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7710B" w14:textId="77777777" w:rsidR="00E25D03" w:rsidRPr="00E25D03" w:rsidRDefault="00E25D03" w:rsidP="00E25D03">
      <w:pPr>
        <w:spacing w:after="0" w:line="240" w:lineRule="auto"/>
        <w:jc w:val="center"/>
        <w:rPr>
          <w:rFonts w:ascii="Calibri" w:eastAsia="Times New Roman" w:hAnsi="Calibri" w:cs="Times New Roman"/>
          <w:b/>
          <w:color w:val="000099"/>
          <w:sz w:val="52"/>
          <w:szCs w:val="52"/>
        </w:rPr>
      </w:pPr>
      <w:bookmarkStart w:id="0" w:name="_Toc498843302"/>
      <w:bookmarkStart w:id="1" w:name="_Toc495460090"/>
      <w:bookmarkStart w:id="2" w:name="_Toc496321528"/>
      <w:r w:rsidRPr="00E25D03">
        <w:rPr>
          <w:rFonts w:ascii="Calibri" w:eastAsia="Times New Roman" w:hAnsi="Calibri" w:cs="Times New Roman"/>
          <w:noProof/>
          <w:sz w:val="24"/>
          <w:szCs w:val="20"/>
        </w:rPr>
        <w:drawing>
          <wp:anchor distT="0" distB="0" distL="114300" distR="114300" simplePos="0" relativeHeight="251659264" behindDoc="1" locked="1" layoutInCell="1" allowOverlap="1" wp14:anchorId="20DFAF66" wp14:editId="4058A6E9">
            <wp:simplePos x="0" y="0"/>
            <wp:positionH relativeFrom="margin">
              <wp:align>left</wp:align>
            </wp:positionH>
            <wp:positionV relativeFrom="margin">
              <wp:align>top</wp:align>
            </wp:positionV>
            <wp:extent cx="565150" cy="701675"/>
            <wp:effectExtent l="0" t="0" r="6350" b="3175"/>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Times New Roman"/>
          <w:b/>
          <w:color w:val="000066"/>
          <w:sz w:val="52"/>
          <w:szCs w:val="52"/>
        </w:rPr>
        <w:t>RFI</w:t>
      </w:r>
      <w:r w:rsidRPr="00E25D03">
        <w:rPr>
          <w:rFonts w:ascii="Calibri" w:eastAsia="Times New Roman" w:hAnsi="Calibri" w:cs="Times New Roman"/>
          <w:b/>
          <w:color w:val="000066"/>
          <w:sz w:val="52"/>
          <w:szCs w:val="52"/>
        </w:rPr>
        <w:t xml:space="preserve"> SPECIFICATION</w:t>
      </w:r>
    </w:p>
    <w:p w14:paraId="766E487D" w14:textId="77777777" w:rsidR="00830A3F" w:rsidRDefault="00830A3F" w:rsidP="00E25D03">
      <w:pPr>
        <w:spacing w:line="240" w:lineRule="auto"/>
        <w:jc w:val="center"/>
        <w:rPr>
          <w:rFonts w:ascii="Calibri" w:eastAsia="Times New Roman" w:hAnsi="Calibri" w:cs="Times New Roman"/>
          <w:color w:val="000066"/>
          <w:sz w:val="32"/>
          <w:szCs w:val="40"/>
        </w:rPr>
      </w:pPr>
    </w:p>
    <w:p w14:paraId="51B85F6E" w14:textId="2BC9C3EE" w:rsidR="00E25D03" w:rsidRPr="00E25D03" w:rsidRDefault="00E25D03" w:rsidP="00E25D03">
      <w:pPr>
        <w:spacing w:line="240" w:lineRule="auto"/>
        <w:jc w:val="center"/>
        <w:rPr>
          <w:rFonts w:ascii="Calibri" w:eastAsia="Times New Roman" w:hAnsi="Calibri" w:cs="Times New Roman"/>
          <w:color w:val="000066"/>
          <w:sz w:val="32"/>
          <w:szCs w:val="40"/>
        </w:rPr>
      </w:pPr>
      <w:r w:rsidRPr="00E25D03">
        <w:rPr>
          <w:rFonts w:ascii="Calibri" w:eastAsia="Times New Roman" w:hAnsi="Calibri" w:cs="Times New Roman"/>
          <w:color w:val="000066"/>
          <w:sz w:val="32"/>
          <w:szCs w:val="40"/>
        </w:rPr>
        <w:t>COVER PAGE (SUMMARY)</w:t>
      </w:r>
    </w:p>
    <w:p w14:paraId="2931CDCA" w14:textId="77777777" w:rsidR="00E25D03" w:rsidRPr="00E25D03" w:rsidRDefault="00E25D03" w:rsidP="00E25D03">
      <w:pPr>
        <w:pBdr>
          <w:top w:val="single" w:sz="4" w:space="8" w:color="auto"/>
        </w:pBdr>
        <w:spacing w:after="0" w:line="240" w:lineRule="auto"/>
        <w:jc w:val="left"/>
        <w:rPr>
          <w:rFonts w:ascii="Calibri" w:eastAsia="Times New Roman" w:hAnsi="Calibri" w:cs="Times New Roman"/>
          <w:sz w:val="24"/>
          <w:szCs w:val="20"/>
        </w:rPr>
      </w:pPr>
    </w:p>
    <w:p w14:paraId="76B07527" w14:textId="77777777" w:rsidR="00E25D03" w:rsidRPr="00E25D03" w:rsidRDefault="00E25D03" w:rsidP="00E25D03">
      <w:pPr>
        <w:tabs>
          <w:tab w:val="left" w:pos="720"/>
          <w:tab w:val="left" w:pos="1944"/>
          <w:tab w:val="left" w:pos="3384"/>
          <w:tab w:val="left" w:pos="3744"/>
          <w:tab w:val="left" w:pos="4644"/>
          <w:tab w:val="left" w:pos="5760"/>
          <w:tab w:val="left" w:pos="7920"/>
        </w:tabs>
        <w:spacing w:after="240" w:line="360" w:lineRule="auto"/>
        <w:jc w:val="left"/>
        <w:rPr>
          <w:rFonts w:ascii="Verdana" w:eastAsia="Times New Roman" w:hAnsi="Verdana" w:cs="Times New Roman"/>
          <w:b/>
          <w:sz w:val="28"/>
          <w:szCs w:val="20"/>
        </w:rPr>
      </w:pPr>
      <w:r w:rsidRPr="00E25D03">
        <w:rPr>
          <w:rFonts w:eastAsia="Times New Roman" w:cs="Calibri Light"/>
          <w:b/>
          <w:bCs/>
          <w:color w:val="FF0000"/>
          <w:sz w:val="24"/>
          <w:szCs w:val="24"/>
        </w:rPr>
        <w:t xml:space="preserve">   BIDDERS MUST SUBMIT ANNEXURE 1 TOGETHER WITH THE MAIN BID DOCUMENT</w:t>
      </w:r>
    </w:p>
    <w:tbl>
      <w:tblPr>
        <w:tblStyle w:val="TableGrid1"/>
        <w:tblW w:w="0" w:type="auto"/>
        <w:tblInd w:w="0" w:type="dxa"/>
        <w:tblLook w:val="04A0" w:firstRow="1" w:lastRow="0" w:firstColumn="1" w:lastColumn="0" w:noHBand="0" w:noVBand="1"/>
      </w:tblPr>
      <w:tblGrid>
        <w:gridCol w:w="2671"/>
        <w:gridCol w:w="6957"/>
      </w:tblGrid>
      <w:tr w:rsidR="00AC2B60" w:rsidRPr="00E25D03" w14:paraId="3A0ADD90"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A8B50E7"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RF</w:t>
            </w:r>
            <w:r>
              <w:rPr>
                <w:rFonts w:ascii="Arial" w:eastAsia="Times New Roman" w:hAnsi="Arial" w:cs="Arial"/>
                <w:b/>
                <w:lang w:val="en-GB"/>
              </w:rPr>
              <w:t>I</w:t>
            </w:r>
            <w:r w:rsidRPr="00E25D03">
              <w:rPr>
                <w:rFonts w:ascii="Arial" w:eastAsia="Times New Roman" w:hAnsi="Arial" w:cs="Arial"/>
                <w:b/>
                <w:lang w:val="en-GB"/>
              </w:rPr>
              <w:t xml:space="preserve">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7DAB91F2" w14:textId="02A6969D" w:rsidR="00E25D03" w:rsidRPr="00D209AF" w:rsidRDefault="003F44AE" w:rsidP="00E25D03">
            <w:pPr>
              <w:spacing w:after="0" w:line="240" w:lineRule="auto"/>
              <w:jc w:val="left"/>
              <w:rPr>
                <w:rFonts w:ascii="Arial" w:eastAsia="Times New Roman" w:hAnsi="Arial" w:cs="Arial"/>
                <w:lang w:val="en-GB"/>
              </w:rPr>
            </w:pPr>
            <w:r w:rsidRPr="003F44AE">
              <w:rPr>
                <w:rFonts w:ascii="Arial" w:eastAsia="Times New Roman" w:hAnsi="Arial" w:cs="Arial"/>
                <w:lang w:val="en-GB"/>
              </w:rPr>
              <w:t>RFI 5903-2025</w:t>
            </w:r>
          </w:p>
        </w:tc>
      </w:tr>
      <w:tr w:rsidR="00AC2B60" w:rsidRPr="00E25D03" w14:paraId="283C700C"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4DE29F79"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A0CCDB6" w14:textId="5927E014" w:rsidR="00E25D03" w:rsidRPr="00E25D03" w:rsidRDefault="00E25D03" w:rsidP="00E25D03">
            <w:pPr>
              <w:spacing w:after="0" w:line="360" w:lineRule="auto"/>
              <w:rPr>
                <w:rFonts w:ascii="Arial" w:eastAsia="Times New Roman" w:hAnsi="Arial" w:cs="Arial"/>
                <w:lang w:val="en-GB"/>
              </w:rPr>
            </w:pPr>
            <w:bookmarkStart w:id="3" w:name="_Hlk187926681"/>
            <w:r w:rsidRPr="00A94977">
              <w:rPr>
                <w:rFonts w:ascii="Arial" w:eastAsia="Times New Roman" w:hAnsi="Arial" w:cs="Arial"/>
                <w:lang w:val="en-GB"/>
              </w:rPr>
              <w:t>Request for Information</w:t>
            </w:r>
            <w:r w:rsidR="004C6CE5" w:rsidRPr="00A94977">
              <w:rPr>
                <w:rFonts w:ascii="Arial" w:eastAsia="Times New Roman" w:hAnsi="Arial" w:cs="Arial"/>
                <w:lang w:val="en-GB"/>
              </w:rPr>
              <w:t xml:space="preserve"> (RFI)</w:t>
            </w:r>
            <w:r w:rsidRPr="00A94977">
              <w:rPr>
                <w:rFonts w:ascii="Arial" w:eastAsia="Times New Roman" w:hAnsi="Arial" w:cs="Arial"/>
                <w:lang w:val="en-GB"/>
              </w:rPr>
              <w:t xml:space="preserve"> for </w:t>
            </w:r>
            <w:r w:rsidR="0051349B" w:rsidRPr="00A94977">
              <w:rPr>
                <w:rFonts w:ascii="Arial" w:eastAsia="Times New Roman" w:hAnsi="Arial" w:cs="Arial"/>
                <w:lang w:val="en-GB"/>
              </w:rPr>
              <w:t xml:space="preserve">eHealth </w:t>
            </w:r>
            <w:r w:rsidR="00205DEE" w:rsidRPr="00A94977">
              <w:rPr>
                <w:rFonts w:ascii="Arial" w:eastAsia="Times New Roman" w:hAnsi="Arial" w:cs="Arial"/>
                <w:lang w:val="en-GB"/>
              </w:rPr>
              <w:t xml:space="preserve">Systems, </w:t>
            </w:r>
            <w:r w:rsidR="00205DEE">
              <w:rPr>
                <w:rFonts w:ascii="Arial" w:eastAsia="Times New Roman" w:hAnsi="Arial" w:cs="Arial"/>
                <w:lang w:val="en-GB"/>
              </w:rPr>
              <w:t xml:space="preserve">System </w:t>
            </w:r>
            <w:r w:rsidR="00205DEE" w:rsidRPr="00A94977">
              <w:rPr>
                <w:rFonts w:ascii="Arial" w:eastAsia="Times New Roman" w:hAnsi="Arial" w:cs="Arial"/>
                <w:lang w:val="en-GB"/>
              </w:rPr>
              <w:t>Take</w:t>
            </w:r>
            <w:r w:rsidR="00AB58A2" w:rsidRPr="00A94977">
              <w:rPr>
                <w:rFonts w:ascii="Arial" w:eastAsia="Times New Roman" w:hAnsi="Arial" w:cs="Arial"/>
                <w:lang w:val="en-GB"/>
              </w:rPr>
              <w:t xml:space="preserve">-on and </w:t>
            </w:r>
            <w:r w:rsidR="00205DEE" w:rsidRPr="00A94977">
              <w:rPr>
                <w:rFonts w:ascii="Arial" w:eastAsia="Times New Roman" w:hAnsi="Arial" w:cs="Arial"/>
                <w:lang w:val="en-GB"/>
              </w:rPr>
              <w:t>Implementation</w:t>
            </w:r>
            <w:r w:rsidR="00205DEE">
              <w:rPr>
                <w:rFonts w:ascii="Arial" w:eastAsia="Times New Roman" w:hAnsi="Arial" w:cs="Arial"/>
                <w:lang w:val="en-GB"/>
              </w:rPr>
              <w:t xml:space="preserve">, </w:t>
            </w:r>
            <w:r w:rsidR="00205DEE" w:rsidRPr="00A94977">
              <w:rPr>
                <w:rFonts w:ascii="Arial" w:eastAsia="Times New Roman" w:hAnsi="Arial" w:cs="Arial"/>
                <w:lang w:val="en-GB"/>
              </w:rPr>
              <w:t xml:space="preserve">Maintenance </w:t>
            </w:r>
            <w:r w:rsidR="00205DEE">
              <w:rPr>
                <w:rFonts w:ascii="Arial" w:eastAsia="Times New Roman" w:hAnsi="Arial" w:cs="Arial"/>
                <w:lang w:val="en-GB"/>
              </w:rPr>
              <w:t>a</w:t>
            </w:r>
            <w:bookmarkStart w:id="4" w:name="_GoBack"/>
            <w:bookmarkEnd w:id="4"/>
            <w:r w:rsidR="00205DEE" w:rsidRPr="00A94977">
              <w:rPr>
                <w:rFonts w:ascii="Arial" w:eastAsia="Times New Roman" w:hAnsi="Arial" w:cs="Arial"/>
                <w:lang w:val="en-GB"/>
              </w:rPr>
              <w:t>nd Support</w:t>
            </w:r>
            <w:r w:rsidR="00205DEE">
              <w:rPr>
                <w:rFonts w:ascii="Arial" w:eastAsia="Times New Roman" w:hAnsi="Arial" w:cs="Arial"/>
                <w:lang w:val="en-GB"/>
              </w:rPr>
              <w:t xml:space="preserve"> Services</w:t>
            </w:r>
            <w:r w:rsidR="00205DEE" w:rsidRPr="00A94977">
              <w:rPr>
                <w:rFonts w:ascii="Arial" w:eastAsia="Times New Roman" w:hAnsi="Arial" w:cs="Arial"/>
                <w:lang w:val="en-GB"/>
              </w:rPr>
              <w:t>.</w:t>
            </w:r>
            <w:bookmarkEnd w:id="3"/>
          </w:p>
        </w:tc>
      </w:tr>
      <w:tr w:rsidR="00AC2B60" w:rsidRPr="00E25D03" w14:paraId="7C0791AC"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31A3474A"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Publication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FF2ADEF" w14:textId="5B7F59A8" w:rsidR="00E25D03" w:rsidRPr="00E25D03" w:rsidRDefault="00F10DB3" w:rsidP="00E25D03">
            <w:pPr>
              <w:spacing w:after="0" w:line="360" w:lineRule="auto"/>
              <w:rPr>
                <w:rFonts w:ascii="Arial" w:eastAsia="Times New Roman" w:hAnsi="Arial" w:cs="Arial"/>
                <w:lang w:val="en-GB"/>
              </w:rPr>
            </w:pPr>
            <w:r>
              <w:rPr>
                <w:rFonts w:ascii="Arial" w:eastAsia="Times New Roman" w:hAnsi="Arial" w:cs="Arial"/>
                <w:lang w:val="en-GB"/>
              </w:rPr>
              <w:t>07 Fe</w:t>
            </w:r>
            <w:r w:rsidR="00EA61B1">
              <w:rPr>
                <w:rFonts w:ascii="Arial" w:eastAsia="Times New Roman" w:hAnsi="Arial" w:cs="Arial"/>
                <w:lang w:val="en-GB"/>
              </w:rPr>
              <w:t>bruary</w:t>
            </w:r>
            <w:r w:rsidR="0051349B">
              <w:rPr>
                <w:rFonts w:ascii="Arial" w:eastAsia="Times New Roman" w:hAnsi="Arial" w:cs="Arial"/>
                <w:lang w:val="en-GB"/>
              </w:rPr>
              <w:t xml:space="preserve"> 2025</w:t>
            </w:r>
          </w:p>
        </w:tc>
      </w:tr>
      <w:tr w:rsidR="00AC2B60" w:rsidRPr="00E25D03" w14:paraId="68E69EAF"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496C6A3F" w14:textId="77777777" w:rsidR="00E25D03" w:rsidRPr="00E25D03" w:rsidRDefault="00E25D03" w:rsidP="00E25D03">
            <w:pPr>
              <w:spacing w:after="0" w:line="240" w:lineRule="auto"/>
              <w:jc w:val="left"/>
              <w:rPr>
                <w:rFonts w:ascii="Arial" w:eastAsia="Times New Roman" w:hAnsi="Arial" w:cs="Arial"/>
                <w:b/>
                <w:lang w:val="en-GB"/>
              </w:rPr>
            </w:pPr>
            <w:bookmarkStart w:id="5" w:name="_Hlk187941454"/>
            <w:r w:rsidRPr="00E25D03">
              <w:rPr>
                <w:rFonts w:ascii="Arial" w:eastAsia="Times New Roman" w:hAnsi="Arial" w:cs="Arial"/>
                <w:b/>
                <w:lang w:val="en-GB"/>
              </w:rPr>
              <w:t>Virtual Vendor Briefing Session</w:t>
            </w:r>
            <w:bookmarkEnd w:id="5"/>
            <w:r w:rsidRPr="00E25D03">
              <w:rPr>
                <w:rFonts w:ascii="Arial" w:eastAsia="Times New Roman" w:hAnsi="Arial" w:cs="Arial"/>
                <w:b/>
                <w:lang w:val="en-GB"/>
              </w:rPr>
              <w:t xml:space="preserve"> </w:t>
            </w:r>
          </w:p>
          <w:p w14:paraId="5F34C8FA" w14:textId="77777777" w:rsidR="00E25D03" w:rsidRPr="00E25D03" w:rsidRDefault="00E25D03" w:rsidP="00E25D03">
            <w:pPr>
              <w:spacing w:after="0" w:line="240" w:lineRule="auto"/>
              <w:jc w:val="left"/>
              <w:rPr>
                <w:rFonts w:ascii="Arial" w:eastAsia="Times New Roman" w:hAnsi="Arial" w:cs="Arial"/>
                <w:b/>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070F13B6" w14:textId="39B5D7B5" w:rsidR="00E25D03" w:rsidRPr="000A4145" w:rsidRDefault="00E25D03" w:rsidP="00E25D03">
            <w:pPr>
              <w:spacing w:after="0" w:line="360" w:lineRule="auto"/>
              <w:rPr>
                <w:rFonts w:ascii="Arial" w:eastAsia="Times New Roman" w:hAnsi="Arial" w:cs="Arial"/>
                <w:lang w:val="en-GB"/>
              </w:rPr>
            </w:pPr>
            <w:r w:rsidRPr="000A4145">
              <w:rPr>
                <w:rFonts w:ascii="Arial" w:eastAsia="Times New Roman" w:hAnsi="Arial" w:cs="Arial"/>
                <w:lang w:val="en-GB"/>
              </w:rPr>
              <w:t xml:space="preserve">A </w:t>
            </w:r>
            <w:r w:rsidR="00D01C51">
              <w:rPr>
                <w:rFonts w:ascii="Arial" w:eastAsia="Times New Roman" w:hAnsi="Arial" w:cs="Arial"/>
                <w:lang w:val="en-GB"/>
              </w:rPr>
              <w:t>Non-</w:t>
            </w:r>
            <w:r w:rsidR="00276F05" w:rsidRPr="000A4145">
              <w:rPr>
                <w:rFonts w:ascii="Arial" w:eastAsia="Times New Roman" w:hAnsi="Arial" w:cs="Arial"/>
                <w:lang w:val="en-GB"/>
              </w:rPr>
              <w:t>C</w:t>
            </w:r>
            <w:r w:rsidRPr="000A4145">
              <w:rPr>
                <w:rFonts w:ascii="Arial" w:eastAsia="Times New Roman" w:hAnsi="Arial" w:cs="Arial"/>
                <w:lang w:val="en-GB"/>
              </w:rPr>
              <w:t>ompulsory</w:t>
            </w:r>
            <w:r w:rsidRPr="000A4145">
              <w:rPr>
                <w:rFonts w:ascii="Arial" w:eastAsia="Times New Roman" w:hAnsi="Arial" w:cs="Arial"/>
                <w:color w:val="FF0000"/>
                <w:lang w:val="en-GB"/>
              </w:rPr>
              <w:t xml:space="preserve"> </w:t>
            </w:r>
            <w:r w:rsidRPr="000A4145">
              <w:rPr>
                <w:rFonts w:ascii="Arial" w:eastAsia="Times New Roman" w:hAnsi="Arial" w:cs="Arial"/>
                <w:lang w:val="en-GB"/>
              </w:rPr>
              <w:t>Virtual Briefing Session will be held as follows:</w:t>
            </w:r>
          </w:p>
          <w:p w14:paraId="6873EE61" w14:textId="586252B7" w:rsidR="00E25D03" w:rsidRPr="000A4145" w:rsidRDefault="00E25D03" w:rsidP="00E25D03">
            <w:pPr>
              <w:spacing w:after="0" w:line="360" w:lineRule="auto"/>
              <w:rPr>
                <w:rFonts w:ascii="Arial" w:eastAsia="Times New Roman" w:hAnsi="Arial" w:cs="Arial"/>
                <w:lang w:val="en-GB"/>
              </w:rPr>
            </w:pPr>
            <w:r w:rsidRPr="000A4145">
              <w:rPr>
                <w:rFonts w:ascii="Arial" w:eastAsia="Times New Roman" w:hAnsi="Arial" w:cs="Arial"/>
                <w:lang w:val="en-GB"/>
              </w:rPr>
              <w:t xml:space="preserve">Date: </w:t>
            </w:r>
            <w:r w:rsidR="00D95E22">
              <w:rPr>
                <w:rFonts w:ascii="Arial" w:eastAsia="Times New Roman" w:hAnsi="Arial" w:cs="Arial"/>
                <w:lang w:val="en-GB"/>
              </w:rPr>
              <w:t>14 February</w:t>
            </w:r>
            <w:r w:rsidRPr="000A4145">
              <w:rPr>
                <w:rFonts w:ascii="Arial" w:eastAsia="Times New Roman" w:hAnsi="Arial" w:cs="Arial"/>
                <w:lang w:val="en-GB"/>
              </w:rPr>
              <w:t xml:space="preserve"> 202</w:t>
            </w:r>
            <w:r w:rsidR="00A94977">
              <w:rPr>
                <w:rFonts w:ascii="Arial" w:eastAsia="Times New Roman" w:hAnsi="Arial" w:cs="Arial"/>
                <w:lang w:val="en-GB"/>
              </w:rPr>
              <w:t>5</w:t>
            </w:r>
          </w:p>
          <w:p w14:paraId="428CE118" w14:textId="77777777" w:rsidR="00E25D03" w:rsidRPr="000A4145" w:rsidRDefault="00E25D03" w:rsidP="00E25D03">
            <w:pPr>
              <w:spacing w:after="0" w:line="360" w:lineRule="auto"/>
              <w:rPr>
                <w:rFonts w:ascii="Arial" w:eastAsia="Times New Roman" w:hAnsi="Arial" w:cs="Arial"/>
                <w:lang w:val="en-GB"/>
              </w:rPr>
            </w:pPr>
            <w:r w:rsidRPr="000A4145">
              <w:rPr>
                <w:rFonts w:ascii="Arial" w:eastAsia="Times New Roman" w:hAnsi="Arial" w:cs="Arial"/>
                <w:lang w:val="en-GB"/>
              </w:rPr>
              <w:t>Time: 11h00 am (South African Time)</w:t>
            </w:r>
          </w:p>
          <w:p w14:paraId="11C5BBB8" w14:textId="13293B7B" w:rsidR="00594BF1" w:rsidRDefault="00E25D03" w:rsidP="00E25D03">
            <w:pPr>
              <w:spacing w:after="0" w:line="360" w:lineRule="auto"/>
              <w:rPr>
                <w:rFonts w:ascii="Arial" w:eastAsia="Times New Roman" w:hAnsi="Arial" w:cs="Arial"/>
                <w:lang w:val="en-GB"/>
              </w:rPr>
            </w:pPr>
            <w:r w:rsidRPr="000A4145">
              <w:rPr>
                <w:rFonts w:ascii="Arial" w:eastAsia="Times New Roman" w:hAnsi="Arial" w:cs="Arial"/>
                <w:lang w:val="en-GB"/>
              </w:rPr>
              <w:t xml:space="preserve">Venue: Online (Teams) </w:t>
            </w:r>
          </w:p>
          <w:p w14:paraId="172DA942" w14:textId="5C093B5C" w:rsidR="00B42FCB" w:rsidRPr="000A4145" w:rsidRDefault="00B42FCB" w:rsidP="00E25D03">
            <w:pPr>
              <w:spacing w:after="0" w:line="360" w:lineRule="auto"/>
              <w:rPr>
                <w:rFonts w:ascii="Arial" w:eastAsia="Times New Roman" w:hAnsi="Arial" w:cs="Arial"/>
                <w:lang w:val="en-GB"/>
              </w:rPr>
            </w:pPr>
            <w:r>
              <w:rPr>
                <w:rFonts w:ascii="Arial" w:eastAsia="Times New Roman" w:hAnsi="Arial" w:cs="Arial"/>
                <w:lang w:val="en-GB"/>
              </w:rPr>
              <w:t xml:space="preserve">Link: </w:t>
            </w:r>
            <w:hyperlink r:id="rId9" w:tgtFrame="_blank" w:tooltip="Join Meeting Now" w:history="1">
              <w:r w:rsidR="007540F0">
                <w:rPr>
                  <w:rStyle w:val="Hyperlink"/>
                  <w:rFonts w:ascii="Arial" w:eastAsia="Times New Roman" w:hAnsi="Arial" w:cs="Arial"/>
                  <w:b/>
                  <w:bCs/>
                  <w:noProof w:val="0"/>
                </w:rPr>
                <w:t>Join Meeting Now</w:t>
              </w:r>
            </w:hyperlink>
          </w:p>
          <w:p w14:paraId="4B884902" w14:textId="77777777" w:rsidR="00DC639A" w:rsidRPr="00DC639A" w:rsidRDefault="00DC639A" w:rsidP="00DC639A">
            <w:pPr>
              <w:ind w:left="720"/>
              <w:rPr>
                <w:rFonts w:ascii="Segoe UI" w:hAnsi="Segoe UI" w:cs="Segoe UI"/>
                <w:color w:val="252424"/>
                <w:lang w:val="en-US"/>
              </w:rPr>
            </w:pPr>
            <w:r w:rsidRPr="00DC639A">
              <w:rPr>
                <w:rFonts w:ascii="Segoe UI" w:hAnsi="Segoe UI" w:cs="Segoe UI"/>
                <w:color w:val="252424"/>
                <w:lang w:val="en-US"/>
              </w:rPr>
              <w:t>Meeting ID: 321 232 398 20</w:t>
            </w:r>
          </w:p>
          <w:p w14:paraId="040903E2" w14:textId="4665A0C7" w:rsidR="00E25D03" w:rsidRPr="00963B1D" w:rsidRDefault="00DC639A" w:rsidP="00DC639A">
            <w:pPr>
              <w:ind w:left="720"/>
              <w:rPr>
                <w:rFonts w:ascii="Segoe UI" w:hAnsi="Segoe UI" w:cs="Segoe UI"/>
                <w:color w:val="252424"/>
                <w:lang w:val="en-US"/>
              </w:rPr>
            </w:pPr>
            <w:r w:rsidRPr="00DC639A">
              <w:rPr>
                <w:rFonts w:ascii="Segoe UI" w:hAnsi="Segoe UI" w:cs="Segoe UI"/>
                <w:color w:val="252424"/>
                <w:lang w:val="en-US"/>
              </w:rPr>
              <w:t>Passcode: Fe9sZ3sd</w:t>
            </w:r>
          </w:p>
        </w:tc>
      </w:tr>
      <w:tr w:rsidR="00AC2B60" w:rsidRPr="00E25D03" w14:paraId="4504CBCD"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2629881"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B819382" w14:textId="6AC46EA0" w:rsidR="00E25D03" w:rsidRPr="00E25D03" w:rsidRDefault="007D65F3" w:rsidP="00E25D03">
            <w:pPr>
              <w:spacing w:after="0" w:line="360" w:lineRule="auto"/>
              <w:rPr>
                <w:rFonts w:ascii="Arial" w:eastAsia="Times New Roman" w:hAnsi="Arial" w:cs="Arial"/>
                <w:color w:val="FF0000"/>
                <w:lang w:val="en-GB"/>
              </w:rPr>
            </w:pPr>
            <w:r w:rsidRPr="009F0824">
              <w:rPr>
                <w:rFonts w:ascii="Arial" w:eastAsia="Times New Roman" w:hAnsi="Arial" w:cs="Arial"/>
                <w:lang w:val="en-GB"/>
              </w:rPr>
              <w:t>2</w:t>
            </w:r>
            <w:r w:rsidR="003E15D2">
              <w:rPr>
                <w:rFonts w:ascii="Arial" w:eastAsia="Times New Roman" w:hAnsi="Arial" w:cs="Arial"/>
                <w:lang w:val="en-GB"/>
              </w:rPr>
              <w:t>1</w:t>
            </w:r>
            <w:r w:rsidR="005F5982" w:rsidRPr="009F0824">
              <w:rPr>
                <w:rFonts w:ascii="Arial" w:eastAsia="Times New Roman" w:hAnsi="Arial" w:cs="Arial"/>
                <w:lang w:val="en-GB"/>
              </w:rPr>
              <w:t xml:space="preserve"> </w:t>
            </w:r>
            <w:r w:rsidR="00356A83" w:rsidRPr="009F0824">
              <w:rPr>
                <w:rFonts w:ascii="Arial" w:eastAsia="Times New Roman" w:hAnsi="Arial" w:cs="Arial"/>
                <w:lang w:val="en-GB"/>
              </w:rPr>
              <w:t>February</w:t>
            </w:r>
            <w:r w:rsidR="00E25D03" w:rsidRPr="009F0824">
              <w:rPr>
                <w:rFonts w:ascii="Arial" w:eastAsia="Times New Roman" w:hAnsi="Arial" w:cs="Arial"/>
                <w:lang w:val="en-GB"/>
              </w:rPr>
              <w:t xml:space="preserve"> 202</w:t>
            </w:r>
            <w:r w:rsidR="00356A83" w:rsidRPr="009F0824">
              <w:rPr>
                <w:rFonts w:ascii="Arial" w:eastAsia="Times New Roman" w:hAnsi="Arial" w:cs="Arial"/>
                <w:lang w:val="en-GB"/>
              </w:rPr>
              <w:t>5</w:t>
            </w:r>
          </w:p>
        </w:tc>
      </w:tr>
      <w:tr w:rsidR="00AC2B60" w:rsidRPr="00E25D03" w14:paraId="64CEFA83"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40B4EB0" w14:textId="77777777"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6A043" w14:textId="6F7F1F50" w:rsidR="00E25D03" w:rsidRPr="00CD7067" w:rsidRDefault="00E25D03" w:rsidP="00E25D03">
            <w:pPr>
              <w:spacing w:after="0" w:line="360" w:lineRule="auto"/>
              <w:jc w:val="left"/>
              <w:rPr>
                <w:rFonts w:ascii="Arial" w:eastAsia="Times New Roman" w:hAnsi="Arial" w:cs="Arial"/>
                <w:highlight w:val="yellow"/>
                <w:lang w:val="en-GB"/>
              </w:rPr>
            </w:pPr>
            <w:r w:rsidRPr="00CD7067">
              <w:rPr>
                <w:rFonts w:ascii="Arial" w:eastAsia="Times New Roman" w:hAnsi="Arial" w:cs="Arial"/>
                <w:lang w:val="en-GB"/>
              </w:rPr>
              <w:t xml:space="preserve">Proposals will be accepted </w:t>
            </w:r>
            <w:r w:rsidR="00B924DE" w:rsidRPr="00CD7067">
              <w:rPr>
                <w:rFonts w:ascii="Arial" w:eastAsia="Times New Roman" w:hAnsi="Arial" w:cs="Arial"/>
                <w:lang w:val="en-GB"/>
              </w:rPr>
              <w:t>physically</w:t>
            </w:r>
            <w:r w:rsidRPr="00CD7067">
              <w:rPr>
                <w:rFonts w:ascii="Arial" w:eastAsia="Times New Roman" w:hAnsi="Arial" w:cs="Arial"/>
                <w:lang w:val="en-GB"/>
              </w:rPr>
              <w:t xml:space="preserve"> </w:t>
            </w:r>
            <w:r w:rsidR="00B924DE" w:rsidRPr="00CD7067">
              <w:rPr>
                <w:rFonts w:ascii="Arial" w:eastAsia="Times New Roman" w:hAnsi="Arial" w:cs="Arial"/>
                <w:lang w:val="en-GB"/>
              </w:rPr>
              <w:t>at</w:t>
            </w:r>
            <w:r w:rsidRPr="00CD7067">
              <w:rPr>
                <w:rFonts w:ascii="Arial" w:eastAsia="Times New Roman" w:hAnsi="Arial" w:cs="Arial"/>
                <w:lang w:val="en-GB"/>
              </w:rPr>
              <w:t xml:space="preserve"> </w:t>
            </w:r>
            <w:r w:rsidR="00E20646" w:rsidRPr="00CD7067">
              <w:rPr>
                <w:rFonts w:ascii="Arial" w:eastAsia="Times New Roman" w:hAnsi="Arial" w:cs="Arial"/>
                <w:lang w:val="en-GB"/>
              </w:rPr>
              <w:t xml:space="preserve">the following address: </w:t>
            </w:r>
            <w:r w:rsidR="00AA3B82" w:rsidRPr="00CD7067">
              <w:rPr>
                <w:rFonts w:ascii="Arial" w:hAnsi="Arial" w:cs="Arial"/>
                <w:color w:val="0000FF"/>
              </w:rPr>
              <w:t>Tender Office, 459 Tsitsa Street, Erasmuskloof, Pretoria, 0105</w:t>
            </w:r>
            <w:r w:rsidR="00194265" w:rsidRPr="00CD7067">
              <w:rPr>
                <w:rFonts w:ascii="Calibri" w:eastAsia="Times New Roman" w:hAnsi="Calibri" w:cs="Times New Roman"/>
                <w:sz w:val="24"/>
                <w:szCs w:val="24"/>
                <w:lang w:val="en-GB"/>
              </w:rPr>
              <w:t>.</w:t>
            </w:r>
            <w:r w:rsidR="00E20646" w:rsidRPr="00CD7067">
              <w:rPr>
                <w:rFonts w:ascii="Calibri" w:eastAsia="Times New Roman" w:hAnsi="Calibri" w:cs="Times New Roman"/>
                <w:sz w:val="24"/>
                <w:szCs w:val="24"/>
                <w:lang w:val="en-GB"/>
              </w:rPr>
              <w:t xml:space="preserve"> </w:t>
            </w:r>
          </w:p>
        </w:tc>
      </w:tr>
      <w:tr w:rsidR="00AC2B60" w:rsidRPr="00E25D03" w14:paraId="41D0E4CF"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736D5B10" w14:textId="374FB6FD"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RF</w:t>
            </w:r>
            <w:r w:rsidR="009C635E">
              <w:rPr>
                <w:rFonts w:ascii="Arial" w:eastAsia="Times New Roman" w:hAnsi="Arial" w:cs="Arial"/>
                <w:b/>
                <w:lang w:val="en-GB"/>
              </w:rPr>
              <w:t>I</w:t>
            </w:r>
            <w:r w:rsidRPr="00E25D03">
              <w:rPr>
                <w:rFonts w:ascii="Arial" w:eastAsia="Times New Roman" w:hAnsi="Arial" w:cs="Arial"/>
                <w:b/>
                <w:lang w:val="en-GB"/>
              </w:rPr>
              <w:t xml:space="preserve">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454B6F18" w14:textId="24CFDB10" w:rsidR="00E25D03" w:rsidRPr="00E25D03" w:rsidRDefault="00E25D03" w:rsidP="00E25D03">
            <w:pPr>
              <w:spacing w:after="0"/>
              <w:jc w:val="left"/>
              <w:rPr>
                <w:rFonts w:eastAsia="Times New Roman" w:cs="Calibri Light"/>
                <w:b/>
                <w:color w:val="FF0000"/>
                <w:sz w:val="24"/>
                <w:szCs w:val="24"/>
                <w:lang w:val="en-GB" w:eastAsia="en-ZA"/>
              </w:rPr>
            </w:pPr>
            <w:r w:rsidRPr="00E25D03">
              <w:rPr>
                <w:rFonts w:eastAsia="Times New Roman" w:cs="Calibri Light"/>
                <w:b/>
                <w:color w:val="FF0000"/>
                <w:sz w:val="24"/>
                <w:szCs w:val="24"/>
                <w:lang w:val="en-GB" w:eastAsia="en-ZA"/>
              </w:rPr>
              <w:t xml:space="preserve">Date: </w:t>
            </w:r>
            <w:r w:rsidR="00B355D8">
              <w:rPr>
                <w:rFonts w:eastAsia="Times New Roman" w:cs="Calibri Light"/>
                <w:b/>
                <w:color w:val="FF0000"/>
                <w:sz w:val="24"/>
                <w:szCs w:val="24"/>
                <w:lang w:val="en-GB" w:eastAsia="en-ZA"/>
              </w:rPr>
              <w:t>03 March</w:t>
            </w:r>
            <w:r w:rsidRPr="00E25D03">
              <w:rPr>
                <w:rFonts w:eastAsia="Times New Roman" w:cs="Calibri Light"/>
                <w:b/>
                <w:color w:val="FF0000"/>
                <w:sz w:val="24"/>
                <w:szCs w:val="24"/>
                <w:lang w:val="en-GB" w:eastAsia="en-ZA"/>
              </w:rPr>
              <w:t xml:space="preserve"> 202</w:t>
            </w:r>
            <w:r w:rsidR="00356A83">
              <w:rPr>
                <w:rFonts w:eastAsia="Times New Roman" w:cs="Calibri Light"/>
                <w:b/>
                <w:color w:val="FF0000"/>
                <w:sz w:val="24"/>
                <w:szCs w:val="24"/>
                <w:lang w:val="en-GB" w:eastAsia="en-ZA"/>
              </w:rPr>
              <w:t>5</w:t>
            </w:r>
          </w:p>
          <w:p w14:paraId="79F1D657" w14:textId="77777777" w:rsidR="00E25D03" w:rsidRPr="00E25D03" w:rsidRDefault="00E25D03" w:rsidP="00E25D03">
            <w:pPr>
              <w:spacing w:after="0"/>
              <w:jc w:val="left"/>
              <w:rPr>
                <w:rFonts w:eastAsia="Times New Roman" w:cs="Calibri Light"/>
                <w:b/>
                <w:color w:val="FF0000"/>
                <w:sz w:val="24"/>
                <w:szCs w:val="24"/>
                <w:lang w:val="en-GB" w:eastAsia="en-ZA"/>
              </w:rPr>
            </w:pPr>
            <w:r w:rsidRPr="00E25D03">
              <w:rPr>
                <w:rFonts w:eastAsia="Times New Roman" w:cs="Calibri Light"/>
                <w:b/>
                <w:color w:val="FF0000"/>
                <w:sz w:val="24"/>
                <w:szCs w:val="24"/>
                <w:lang w:val="en-GB" w:eastAsia="en-ZA"/>
              </w:rPr>
              <w:t>Time: 11h00 am (South African Time)</w:t>
            </w:r>
          </w:p>
          <w:p w14:paraId="4DB8B3A7" w14:textId="33C8835C" w:rsidR="00E20646" w:rsidRPr="00E25D03" w:rsidRDefault="00AA3B82" w:rsidP="00A45E22">
            <w:pPr>
              <w:spacing w:after="0" w:line="360" w:lineRule="auto"/>
              <w:jc w:val="left"/>
              <w:rPr>
                <w:rFonts w:eastAsia="Times New Roman" w:cs="Calibri Light"/>
                <w:b/>
                <w:color w:val="FF0000"/>
                <w:sz w:val="24"/>
                <w:szCs w:val="24"/>
                <w:lang w:val="en-GB"/>
              </w:rPr>
            </w:pPr>
            <w:r>
              <w:rPr>
                <w:rFonts w:eastAsia="Times New Roman" w:cs="Calibri Light"/>
                <w:b/>
                <w:color w:val="FF0000"/>
                <w:sz w:val="24"/>
                <w:szCs w:val="24"/>
                <w:lang w:val="en-GB"/>
              </w:rPr>
              <w:t>Physical address</w:t>
            </w:r>
            <w:r w:rsidR="00E20646">
              <w:rPr>
                <w:rFonts w:eastAsia="Times New Roman" w:cs="Calibri Light"/>
                <w:b/>
                <w:color w:val="FF0000"/>
                <w:sz w:val="24"/>
                <w:szCs w:val="24"/>
                <w:lang w:val="en-GB"/>
              </w:rPr>
              <w:t xml:space="preserve">: </w:t>
            </w:r>
            <w:r w:rsidR="00194265" w:rsidRPr="00CF3B5C">
              <w:rPr>
                <w:rFonts w:cs="Calibri Light"/>
                <w:b/>
                <w:bCs/>
                <w:color w:val="FF0000"/>
                <w:sz w:val="20"/>
                <w:szCs w:val="20"/>
              </w:rPr>
              <w:t>Tender Office, 459 Tsitsa Street, Erasmuskloof,</w:t>
            </w:r>
            <w:r w:rsidR="00A45E22" w:rsidRPr="00CF3B5C">
              <w:rPr>
                <w:rFonts w:cs="Calibri Light"/>
                <w:b/>
                <w:bCs/>
                <w:color w:val="FF0000"/>
                <w:sz w:val="20"/>
                <w:szCs w:val="20"/>
              </w:rPr>
              <w:t xml:space="preserve"> </w:t>
            </w:r>
            <w:r w:rsidR="00194265" w:rsidRPr="00CF3B5C">
              <w:rPr>
                <w:rFonts w:cs="Calibri Light"/>
                <w:b/>
                <w:bCs/>
                <w:color w:val="FF0000"/>
                <w:sz w:val="20"/>
                <w:szCs w:val="20"/>
              </w:rPr>
              <w:t>Pretoria, 0105</w:t>
            </w:r>
            <w:r w:rsidR="00CD7067" w:rsidRPr="00CF3B5C">
              <w:rPr>
                <w:rFonts w:cs="Calibri Light"/>
                <w:b/>
                <w:bCs/>
                <w:color w:val="FF0000"/>
                <w:sz w:val="20"/>
                <w:szCs w:val="20"/>
              </w:rPr>
              <w:t>.</w:t>
            </w:r>
          </w:p>
        </w:tc>
      </w:tr>
      <w:tr w:rsidR="00AC2B60" w:rsidRPr="00E25D03" w14:paraId="458A09D7" w14:textId="7777777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05E6BC8F" w14:textId="142A6F53" w:rsidR="00E25D03" w:rsidRPr="00E25D03" w:rsidRDefault="00E25D03" w:rsidP="00E25D03">
            <w:pPr>
              <w:spacing w:after="0" w:line="240" w:lineRule="auto"/>
              <w:jc w:val="left"/>
              <w:rPr>
                <w:rFonts w:ascii="Arial" w:eastAsia="Times New Roman" w:hAnsi="Arial" w:cs="Arial"/>
                <w:b/>
                <w:lang w:val="en-GB"/>
              </w:rPr>
            </w:pPr>
            <w:r w:rsidRPr="00E25D03">
              <w:rPr>
                <w:rFonts w:ascii="Arial" w:eastAsia="Times New Roman" w:hAnsi="Arial" w:cs="Arial"/>
                <w:b/>
                <w:lang w:val="en-GB"/>
              </w:rPr>
              <w:t>RF</w:t>
            </w:r>
            <w:r w:rsidR="009C635E">
              <w:rPr>
                <w:rFonts w:ascii="Arial" w:eastAsia="Times New Roman" w:hAnsi="Arial" w:cs="Arial"/>
                <w:b/>
                <w:lang w:val="en-GB"/>
              </w:rPr>
              <w:t>I</w:t>
            </w:r>
            <w:r w:rsidRPr="00E25D03">
              <w:rPr>
                <w:rFonts w:ascii="Arial" w:eastAsia="Times New Roman" w:hAnsi="Arial" w:cs="Arial"/>
                <w:b/>
                <w:lang w:val="en-GB"/>
              </w:rPr>
              <w:t xml:space="preserve">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14:paraId="7FDC67E0" w14:textId="6CA12409" w:rsidR="00E25D03" w:rsidRPr="00E25D03" w:rsidRDefault="00F4119E" w:rsidP="00E84EC4">
            <w:pPr>
              <w:spacing w:after="0" w:line="360" w:lineRule="auto"/>
              <w:rPr>
                <w:rFonts w:ascii="Arial" w:eastAsia="Times New Roman" w:hAnsi="Arial" w:cs="Arial"/>
                <w:lang w:val="en-GB"/>
              </w:rPr>
            </w:pPr>
            <w:r>
              <w:rPr>
                <w:rFonts w:ascii="Arial" w:eastAsia="Times New Roman" w:hAnsi="Arial" w:cs="Arial"/>
                <w:lang w:val="en-GB"/>
              </w:rPr>
              <w:t>200 days</w:t>
            </w:r>
            <w:r w:rsidR="00E25D03" w:rsidRPr="00E25D03">
              <w:rPr>
                <w:rFonts w:ascii="Arial" w:eastAsia="Times New Roman" w:hAnsi="Arial" w:cs="Arial"/>
                <w:lang w:val="en-GB"/>
              </w:rPr>
              <w:t xml:space="preserve"> from the Closing Date </w:t>
            </w:r>
          </w:p>
        </w:tc>
      </w:tr>
    </w:tbl>
    <w:p w14:paraId="5BA8548C" w14:textId="77777777" w:rsidR="00E25D03" w:rsidRPr="00E25D03" w:rsidRDefault="00E25D03" w:rsidP="00E25D03">
      <w:pPr>
        <w:tabs>
          <w:tab w:val="left" w:pos="0"/>
          <w:tab w:val="left" w:pos="1944"/>
          <w:tab w:val="left" w:pos="3384"/>
          <w:tab w:val="left" w:pos="3744"/>
          <w:tab w:val="left" w:pos="4644"/>
          <w:tab w:val="left" w:pos="5760"/>
          <w:tab w:val="left" w:pos="7920"/>
        </w:tabs>
        <w:spacing w:after="240" w:line="360" w:lineRule="auto"/>
        <w:rPr>
          <w:rFonts w:ascii="Verdana" w:eastAsia="Times New Roman" w:hAnsi="Verdana" w:cs="Times New Roman"/>
          <w:b/>
          <w:color w:val="FF0000"/>
          <w:sz w:val="18"/>
          <w:szCs w:val="20"/>
        </w:rPr>
      </w:pPr>
    </w:p>
    <w:p w14:paraId="3C4FF7D7" w14:textId="77777777" w:rsidR="00414147" w:rsidRPr="00817EA2" w:rsidRDefault="00E25D03" w:rsidP="00E25D03">
      <w:pPr>
        <w:jc w:val="left"/>
        <w:rPr>
          <w:rFonts w:asciiTheme="minorHAnsi" w:hAnsiTheme="minorHAnsi" w:cstheme="minorHAnsi"/>
          <w:sz w:val="24"/>
          <w:szCs w:val="24"/>
        </w:rPr>
      </w:pPr>
      <w:r w:rsidRPr="00E25D03">
        <w:rPr>
          <w:rFonts w:ascii="Calibri" w:eastAsia="Times New Roman" w:hAnsi="Calibri" w:cs="Times New Roman"/>
          <w:sz w:val="24"/>
          <w:szCs w:val="20"/>
        </w:rPr>
        <w:br w:type="page"/>
      </w:r>
    </w:p>
    <w:bookmarkEnd w:id="0"/>
    <w:p w14:paraId="08E2FD03" w14:textId="77777777" w:rsidR="00DF7534" w:rsidRPr="006009E6" w:rsidRDefault="00DF7534" w:rsidP="00DF7534">
      <w:pPr>
        <w:pStyle w:val="Title"/>
        <w:rPr>
          <w:rFonts w:ascii="Calibri Light" w:hAnsi="Calibri Light" w:cs="Calibri Light"/>
          <w:b/>
          <w:bCs/>
        </w:rPr>
      </w:pPr>
      <w:r w:rsidRPr="006009E6">
        <w:rPr>
          <w:rFonts w:ascii="Calibri Light" w:hAnsi="Calibri Light" w:cs="Calibri Light"/>
          <w:b/>
          <w:bCs/>
        </w:rPr>
        <w:lastRenderedPageBreak/>
        <w:t>Contents</w:t>
      </w:r>
    </w:p>
    <w:p w14:paraId="16B9B6BE" w14:textId="41A80F51" w:rsidR="00983564" w:rsidRDefault="00DF7534">
      <w:pPr>
        <w:pStyle w:val="TOC1"/>
        <w:rPr>
          <w:rFonts w:asciiTheme="minorHAnsi" w:eastAsiaTheme="minorEastAsia" w:hAnsiTheme="minorHAnsi" w:cstheme="minorBidi"/>
          <w:b w:val="0"/>
          <w:noProof/>
          <w:kern w:val="2"/>
          <w:sz w:val="24"/>
          <w:szCs w:val="24"/>
          <w:lang w:eastAsia="en-ZA"/>
          <w14:ligatures w14:val="standardContextual"/>
        </w:rPr>
      </w:pPr>
      <w:r w:rsidRPr="00B6799D">
        <w:fldChar w:fldCharType="begin"/>
      </w:r>
      <w:r>
        <w:instrText xml:space="preserve"> TOC \o "2-2" \h \z \t "Heading 1,1,Heading 3,3,Annex H1,1" </w:instrText>
      </w:r>
      <w:r w:rsidRPr="00B6799D">
        <w:fldChar w:fldCharType="separate"/>
      </w:r>
      <w:hyperlink w:anchor="_Toc189038841" w:history="1">
        <w:r w:rsidR="00983564" w:rsidRPr="0081545C">
          <w:rPr>
            <w:rStyle w:val="Hyperlink"/>
            <w:rFonts w:ascii="Calibri Light" w:hAnsi="Calibri Light" w:cs="Calibri Light"/>
          </w:rPr>
          <w:t>1.</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Introduction</w:t>
        </w:r>
        <w:r w:rsidR="00983564">
          <w:rPr>
            <w:noProof/>
            <w:webHidden/>
          </w:rPr>
          <w:tab/>
        </w:r>
        <w:r w:rsidR="00983564">
          <w:rPr>
            <w:noProof/>
            <w:webHidden/>
          </w:rPr>
          <w:fldChar w:fldCharType="begin"/>
        </w:r>
        <w:r w:rsidR="00983564">
          <w:rPr>
            <w:noProof/>
            <w:webHidden/>
          </w:rPr>
          <w:instrText xml:space="preserve"> PAGEREF _Toc189038841 \h </w:instrText>
        </w:r>
        <w:r w:rsidR="00983564">
          <w:rPr>
            <w:noProof/>
            <w:webHidden/>
          </w:rPr>
        </w:r>
        <w:r w:rsidR="00983564">
          <w:rPr>
            <w:noProof/>
            <w:webHidden/>
          </w:rPr>
          <w:fldChar w:fldCharType="separate"/>
        </w:r>
        <w:r w:rsidR="00F4119E">
          <w:rPr>
            <w:noProof/>
            <w:webHidden/>
          </w:rPr>
          <w:t>4</w:t>
        </w:r>
        <w:r w:rsidR="00983564">
          <w:rPr>
            <w:noProof/>
            <w:webHidden/>
          </w:rPr>
          <w:fldChar w:fldCharType="end"/>
        </w:r>
      </w:hyperlink>
    </w:p>
    <w:p w14:paraId="6DA45297" w14:textId="22D4418D"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42" w:history="1">
        <w:r w:rsidR="00983564" w:rsidRPr="0081545C">
          <w:rPr>
            <w:rStyle w:val="Hyperlink"/>
            <w:rFonts w:ascii="Calibri Light" w:hAnsi="Calibri Light" w:cs="Calibri Light"/>
          </w:rPr>
          <w:t>2.</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Purpose</w:t>
        </w:r>
        <w:r w:rsidR="00983564">
          <w:rPr>
            <w:noProof/>
            <w:webHidden/>
          </w:rPr>
          <w:tab/>
        </w:r>
        <w:r w:rsidR="00983564">
          <w:rPr>
            <w:noProof/>
            <w:webHidden/>
          </w:rPr>
          <w:fldChar w:fldCharType="begin"/>
        </w:r>
        <w:r w:rsidR="00983564">
          <w:rPr>
            <w:noProof/>
            <w:webHidden/>
          </w:rPr>
          <w:instrText xml:space="preserve"> PAGEREF _Toc189038842 \h </w:instrText>
        </w:r>
        <w:r w:rsidR="00983564">
          <w:rPr>
            <w:noProof/>
            <w:webHidden/>
          </w:rPr>
        </w:r>
        <w:r w:rsidR="00983564">
          <w:rPr>
            <w:noProof/>
            <w:webHidden/>
          </w:rPr>
          <w:fldChar w:fldCharType="separate"/>
        </w:r>
        <w:r w:rsidR="00F4119E">
          <w:rPr>
            <w:noProof/>
            <w:webHidden/>
          </w:rPr>
          <w:t>4</w:t>
        </w:r>
        <w:r w:rsidR="00983564">
          <w:rPr>
            <w:noProof/>
            <w:webHidden/>
          </w:rPr>
          <w:fldChar w:fldCharType="end"/>
        </w:r>
      </w:hyperlink>
    </w:p>
    <w:p w14:paraId="54015434" w14:textId="07B5EFE4"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43" w:history="1">
        <w:r w:rsidR="00983564" w:rsidRPr="0081545C">
          <w:rPr>
            <w:rStyle w:val="Hyperlink"/>
            <w:rFonts w:ascii="Calibri Light" w:hAnsi="Calibri Light" w:cs="Calibri Light"/>
          </w:rPr>
          <w:t>3.</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Background</w:t>
        </w:r>
        <w:r w:rsidR="00983564">
          <w:rPr>
            <w:noProof/>
            <w:webHidden/>
          </w:rPr>
          <w:tab/>
        </w:r>
        <w:r w:rsidR="00983564">
          <w:rPr>
            <w:noProof/>
            <w:webHidden/>
          </w:rPr>
          <w:fldChar w:fldCharType="begin"/>
        </w:r>
        <w:r w:rsidR="00983564">
          <w:rPr>
            <w:noProof/>
            <w:webHidden/>
          </w:rPr>
          <w:instrText xml:space="preserve"> PAGEREF _Toc189038843 \h </w:instrText>
        </w:r>
        <w:r w:rsidR="00983564">
          <w:rPr>
            <w:noProof/>
            <w:webHidden/>
          </w:rPr>
        </w:r>
        <w:r w:rsidR="00983564">
          <w:rPr>
            <w:noProof/>
            <w:webHidden/>
          </w:rPr>
          <w:fldChar w:fldCharType="separate"/>
        </w:r>
        <w:r w:rsidR="00F4119E">
          <w:rPr>
            <w:noProof/>
            <w:webHidden/>
          </w:rPr>
          <w:t>4</w:t>
        </w:r>
        <w:r w:rsidR="00983564">
          <w:rPr>
            <w:noProof/>
            <w:webHidden/>
          </w:rPr>
          <w:fldChar w:fldCharType="end"/>
        </w:r>
      </w:hyperlink>
    </w:p>
    <w:p w14:paraId="520837B7" w14:textId="2327AEF0"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44" w:history="1">
        <w:r w:rsidR="00983564" w:rsidRPr="0081545C">
          <w:rPr>
            <w:rStyle w:val="Hyperlink"/>
            <w:rFonts w:ascii="Calibri Light" w:hAnsi="Calibri Light" w:cs="Calibri Light"/>
          </w:rPr>
          <w:t>4.</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Current environment</w:t>
        </w:r>
        <w:r w:rsidR="00983564">
          <w:rPr>
            <w:noProof/>
            <w:webHidden/>
          </w:rPr>
          <w:tab/>
        </w:r>
        <w:r w:rsidR="00983564">
          <w:rPr>
            <w:noProof/>
            <w:webHidden/>
          </w:rPr>
          <w:fldChar w:fldCharType="begin"/>
        </w:r>
        <w:r w:rsidR="00983564">
          <w:rPr>
            <w:noProof/>
            <w:webHidden/>
          </w:rPr>
          <w:instrText xml:space="preserve"> PAGEREF _Toc189038844 \h </w:instrText>
        </w:r>
        <w:r w:rsidR="00983564">
          <w:rPr>
            <w:noProof/>
            <w:webHidden/>
          </w:rPr>
        </w:r>
        <w:r w:rsidR="00983564">
          <w:rPr>
            <w:noProof/>
            <w:webHidden/>
          </w:rPr>
          <w:fldChar w:fldCharType="separate"/>
        </w:r>
        <w:r w:rsidR="00F4119E">
          <w:rPr>
            <w:noProof/>
            <w:webHidden/>
          </w:rPr>
          <w:t>4</w:t>
        </w:r>
        <w:r w:rsidR="00983564">
          <w:rPr>
            <w:noProof/>
            <w:webHidden/>
          </w:rPr>
          <w:fldChar w:fldCharType="end"/>
        </w:r>
      </w:hyperlink>
    </w:p>
    <w:p w14:paraId="204E45BE" w14:textId="6EAD5468"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45" w:history="1">
        <w:r w:rsidR="00983564" w:rsidRPr="0081545C">
          <w:rPr>
            <w:rStyle w:val="Hyperlink"/>
            <w:rFonts w:ascii="Calibri Light" w:hAnsi="Calibri Light" w:cs="Calibri Light"/>
          </w:rPr>
          <w:t>5.</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Target environment</w:t>
        </w:r>
        <w:r w:rsidR="00983564">
          <w:rPr>
            <w:noProof/>
            <w:webHidden/>
          </w:rPr>
          <w:tab/>
        </w:r>
        <w:r w:rsidR="00983564">
          <w:rPr>
            <w:noProof/>
            <w:webHidden/>
          </w:rPr>
          <w:fldChar w:fldCharType="begin"/>
        </w:r>
        <w:r w:rsidR="00983564">
          <w:rPr>
            <w:noProof/>
            <w:webHidden/>
          </w:rPr>
          <w:instrText xml:space="preserve"> PAGEREF _Toc189038845 \h </w:instrText>
        </w:r>
        <w:r w:rsidR="00983564">
          <w:rPr>
            <w:noProof/>
            <w:webHidden/>
          </w:rPr>
        </w:r>
        <w:r w:rsidR="00983564">
          <w:rPr>
            <w:noProof/>
            <w:webHidden/>
          </w:rPr>
          <w:fldChar w:fldCharType="separate"/>
        </w:r>
        <w:r w:rsidR="00F4119E">
          <w:rPr>
            <w:noProof/>
            <w:webHidden/>
          </w:rPr>
          <w:t>6</w:t>
        </w:r>
        <w:r w:rsidR="00983564">
          <w:rPr>
            <w:noProof/>
            <w:webHidden/>
          </w:rPr>
          <w:fldChar w:fldCharType="end"/>
        </w:r>
      </w:hyperlink>
    </w:p>
    <w:p w14:paraId="75D650D4" w14:textId="3B0A3317" w:rsidR="00983564" w:rsidRDefault="00B46E99">
      <w:pPr>
        <w:pStyle w:val="TOC2"/>
        <w:rPr>
          <w:rFonts w:asciiTheme="minorHAnsi" w:eastAsiaTheme="minorEastAsia" w:hAnsiTheme="minorHAnsi" w:cstheme="minorBidi"/>
          <w:noProof/>
          <w:kern w:val="2"/>
          <w:sz w:val="24"/>
          <w:szCs w:val="24"/>
          <w:lang w:eastAsia="en-ZA"/>
          <w14:ligatures w14:val="standardContextual"/>
        </w:rPr>
      </w:pPr>
      <w:hyperlink w:anchor="_Toc189038846" w:history="1">
        <w:r w:rsidR="00983564" w:rsidRPr="0081545C">
          <w:rPr>
            <w:rStyle w:val="Hyperlink"/>
            <w:rFonts w:ascii="Calibri Light" w:hAnsi="Calibri Light" w:cs="Calibri Light"/>
            <w:lang w:val="en-GB"/>
          </w:rPr>
          <w:t>5.1</w:t>
        </w:r>
        <w:r w:rsidR="00983564">
          <w:rPr>
            <w:rFonts w:asciiTheme="minorHAnsi" w:eastAsiaTheme="minorEastAsia" w:hAnsiTheme="minorHAnsi" w:cstheme="minorBidi"/>
            <w:noProof/>
            <w:kern w:val="2"/>
            <w:sz w:val="24"/>
            <w:szCs w:val="24"/>
            <w:lang w:eastAsia="en-ZA"/>
            <w14:ligatures w14:val="standardContextual"/>
          </w:rPr>
          <w:tab/>
        </w:r>
        <w:r w:rsidR="00983564" w:rsidRPr="0081545C">
          <w:rPr>
            <w:rStyle w:val="Hyperlink"/>
            <w:rFonts w:ascii="Calibri Light" w:hAnsi="Calibri Light" w:cs="Calibri Light"/>
            <w:lang w:val="en-GB"/>
          </w:rPr>
          <w:t>Introduction</w:t>
        </w:r>
        <w:r w:rsidR="00983564">
          <w:rPr>
            <w:noProof/>
            <w:webHidden/>
          </w:rPr>
          <w:tab/>
        </w:r>
        <w:r w:rsidR="00983564">
          <w:rPr>
            <w:noProof/>
            <w:webHidden/>
          </w:rPr>
          <w:fldChar w:fldCharType="begin"/>
        </w:r>
        <w:r w:rsidR="00983564">
          <w:rPr>
            <w:noProof/>
            <w:webHidden/>
          </w:rPr>
          <w:instrText xml:space="preserve"> PAGEREF _Toc189038846 \h </w:instrText>
        </w:r>
        <w:r w:rsidR="00983564">
          <w:rPr>
            <w:noProof/>
            <w:webHidden/>
          </w:rPr>
        </w:r>
        <w:r w:rsidR="00983564">
          <w:rPr>
            <w:noProof/>
            <w:webHidden/>
          </w:rPr>
          <w:fldChar w:fldCharType="separate"/>
        </w:r>
        <w:r w:rsidR="00F4119E">
          <w:rPr>
            <w:noProof/>
            <w:webHidden/>
          </w:rPr>
          <w:t>6</w:t>
        </w:r>
        <w:r w:rsidR="00983564">
          <w:rPr>
            <w:noProof/>
            <w:webHidden/>
          </w:rPr>
          <w:fldChar w:fldCharType="end"/>
        </w:r>
      </w:hyperlink>
    </w:p>
    <w:p w14:paraId="39E7C7CE" w14:textId="47EBB9A0" w:rsidR="00983564" w:rsidRDefault="00B46E99">
      <w:pPr>
        <w:pStyle w:val="TOC2"/>
        <w:rPr>
          <w:rFonts w:asciiTheme="minorHAnsi" w:eastAsiaTheme="minorEastAsia" w:hAnsiTheme="minorHAnsi" w:cstheme="minorBidi"/>
          <w:noProof/>
          <w:kern w:val="2"/>
          <w:sz w:val="24"/>
          <w:szCs w:val="24"/>
          <w:lang w:eastAsia="en-ZA"/>
          <w14:ligatures w14:val="standardContextual"/>
        </w:rPr>
      </w:pPr>
      <w:hyperlink w:anchor="_Toc189038847" w:history="1">
        <w:r w:rsidR="00983564" w:rsidRPr="0081545C">
          <w:rPr>
            <w:rStyle w:val="Hyperlink"/>
            <w:rFonts w:ascii="Calibri Light" w:hAnsi="Calibri Light" w:cs="Calibri Light"/>
            <w:lang w:val="en-GB"/>
          </w:rPr>
          <w:t>5.2</w:t>
        </w:r>
        <w:r w:rsidR="00983564">
          <w:rPr>
            <w:rFonts w:asciiTheme="minorHAnsi" w:eastAsiaTheme="minorEastAsia" w:hAnsiTheme="minorHAnsi" w:cstheme="minorBidi"/>
            <w:noProof/>
            <w:kern w:val="2"/>
            <w:sz w:val="24"/>
            <w:szCs w:val="24"/>
            <w:lang w:eastAsia="en-ZA"/>
            <w14:ligatures w14:val="standardContextual"/>
          </w:rPr>
          <w:tab/>
        </w:r>
        <w:r w:rsidR="00983564" w:rsidRPr="0081545C">
          <w:rPr>
            <w:rStyle w:val="Hyperlink"/>
            <w:rFonts w:ascii="Calibri Light" w:hAnsi="Calibri Light" w:cs="Calibri Light"/>
            <w:lang w:val="en-GB"/>
          </w:rPr>
          <w:t>Target system and services requirement scope</w:t>
        </w:r>
        <w:r w:rsidR="00983564">
          <w:rPr>
            <w:noProof/>
            <w:webHidden/>
          </w:rPr>
          <w:tab/>
        </w:r>
        <w:r w:rsidR="00983564">
          <w:rPr>
            <w:noProof/>
            <w:webHidden/>
          </w:rPr>
          <w:fldChar w:fldCharType="begin"/>
        </w:r>
        <w:r w:rsidR="00983564">
          <w:rPr>
            <w:noProof/>
            <w:webHidden/>
          </w:rPr>
          <w:instrText xml:space="preserve"> PAGEREF _Toc189038847 \h </w:instrText>
        </w:r>
        <w:r w:rsidR="00983564">
          <w:rPr>
            <w:noProof/>
            <w:webHidden/>
          </w:rPr>
        </w:r>
        <w:r w:rsidR="00983564">
          <w:rPr>
            <w:noProof/>
            <w:webHidden/>
          </w:rPr>
          <w:fldChar w:fldCharType="separate"/>
        </w:r>
        <w:r w:rsidR="00F4119E">
          <w:rPr>
            <w:noProof/>
            <w:webHidden/>
          </w:rPr>
          <w:t>6</w:t>
        </w:r>
        <w:r w:rsidR="00983564">
          <w:rPr>
            <w:noProof/>
            <w:webHidden/>
          </w:rPr>
          <w:fldChar w:fldCharType="end"/>
        </w:r>
      </w:hyperlink>
    </w:p>
    <w:p w14:paraId="0BE90E2B" w14:textId="74E42508" w:rsidR="00983564" w:rsidRDefault="00B46E99">
      <w:pPr>
        <w:pStyle w:val="TOC3"/>
        <w:rPr>
          <w:rFonts w:asciiTheme="minorHAnsi" w:eastAsiaTheme="minorEastAsia" w:hAnsiTheme="minorHAnsi" w:cstheme="minorBidi"/>
          <w:noProof/>
          <w:kern w:val="2"/>
          <w:sz w:val="24"/>
          <w:szCs w:val="24"/>
          <w:lang w:eastAsia="en-ZA"/>
          <w14:ligatures w14:val="standardContextual"/>
        </w:rPr>
      </w:pPr>
      <w:hyperlink w:anchor="_Toc189038848" w:history="1">
        <w:r w:rsidR="00983564" w:rsidRPr="0081545C">
          <w:rPr>
            <w:rStyle w:val="Hyperlink"/>
            <w:rFonts w:ascii="Calibri Light" w:hAnsi="Calibri Light" w:cs="Calibri Light"/>
          </w:rPr>
          <w:t>5.2.1</w:t>
        </w:r>
        <w:r w:rsidR="00983564">
          <w:rPr>
            <w:rFonts w:asciiTheme="minorHAnsi" w:eastAsiaTheme="minorEastAsia" w:hAnsiTheme="minorHAnsi" w:cstheme="minorBidi"/>
            <w:noProof/>
            <w:kern w:val="2"/>
            <w:sz w:val="24"/>
            <w:szCs w:val="24"/>
            <w:lang w:eastAsia="en-ZA"/>
            <w14:ligatures w14:val="standardContextual"/>
          </w:rPr>
          <w:tab/>
        </w:r>
        <w:r w:rsidR="00983564" w:rsidRPr="0081545C">
          <w:rPr>
            <w:rStyle w:val="Hyperlink"/>
            <w:rFonts w:ascii="Calibri Light" w:hAnsi="Calibri Light" w:cs="Calibri Light"/>
          </w:rPr>
          <w:t>eHealth system</w:t>
        </w:r>
        <w:r w:rsidR="00983564">
          <w:rPr>
            <w:noProof/>
            <w:webHidden/>
          </w:rPr>
          <w:tab/>
        </w:r>
        <w:r w:rsidR="00983564">
          <w:rPr>
            <w:noProof/>
            <w:webHidden/>
          </w:rPr>
          <w:fldChar w:fldCharType="begin"/>
        </w:r>
        <w:r w:rsidR="00983564">
          <w:rPr>
            <w:noProof/>
            <w:webHidden/>
          </w:rPr>
          <w:instrText xml:space="preserve"> PAGEREF _Toc189038848 \h </w:instrText>
        </w:r>
        <w:r w:rsidR="00983564">
          <w:rPr>
            <w:noProof/>
            <w:webHidden/>
          </w:rPr>
        </w:r>
        <w:r w:rsidR="00983564">
          <w:rPr>
            <w:noProof/>
            <w:webHidden/>
          </w:rPr>
          <w:fldChar w:fldCharType="separate"/>
        </w:r>
        <w:r w:rsidR="00F4119E">
          <w:rPr>
            <w:noProof/>
            <w:webHidden/>
          </w:rPr>
          <w:t>6</w:t>
        </w:r>
        <w:r w:rsidR="00983564">
          <w:rPr>
            <w:noProof/>
            <w:webHidden/>
          </w:rPr>
          <w:fldChar w:fldCharType="end"/>
        </w:r>
      </w:hyperlink>
    </w:p>
    <w:p w14:paraId="06D1436B" w14:textId="585DE49C" w:rsidR="00983564" w:rsidRDefault="00B46E99">
      <w:pPr>
        <w:pStyle w:val="TOC3"/>
        <w:rPr>
          <w:rFonts w:asciiTheme="minorHAnsi" w:eastAsiaTheme="minorEastAsia" w:hAnsiTheme="minorHAnsi" w:cstheme="minorBidi"/>
          <w:noProof/>
          <w:kern w:val="2"/>
          <w:sz w:val="24"/>
          <w:szCs w:val="24"/>
          <w:lang w:eastAsia="en-ZA"/>
          <w14:ligatures w14:val="standardContextual"/>
        </w:rPr>
      </w:pPr>
      <w:hyperlink w:anchor="_Toc189038849" w:history="1">
        <w:r w:rsidR="00983564" w:rsidRPr="0081545C">
          <w:rPr>
            <w:rStyle w:val="Hyperlink"/>
            <w:rFonts w:ascii="Calibri Light" w:hAnsi="Calibri Light" w:cs="Calibri Light"/>
          </w:rPr>
          <w:t>5.2.2</w:t>
        </w:r>
        <w:r w:rsidR="00983564">
          <w:rPr>
            <w:rFonts w:asciiTheme="minorHAnsi" w:eastAsiaTheme="minorEastAsia" w:hAnsiTheme="minorHAnsi" w:cstheme="minorBidi"/>
            <w:noProof/>
            <w:kern w:val="2"/>
            <w:sz w:val="24"/>
            <w:szCs w:val="24"/>
            <w:lang w:eastAsia="en-ZA"/>
            <w14:ligatures w14:val="standardContextual"/>
          </w:rPr>
          <w:tab/>
        </w:r>
        <w:r w:rsidR="00983564" w:rsidRPr="0081545C">
          <w:rPr>
            <w:rStyle w:val="Hyperlink"/>
            <w:rFonts w:ascii="Calibri Light" w:hAnsi="Calibri Light" w:cs="Calibri Light"/>
          </w:rPr>
          <w:t>Services</w:t>
        </w:r>
        <w:r w:rsidR="00983564">
          <w:rPr>
            <w:noProof/>
            <w:webHidden/>
          </w:rPr>
          <w:tab/>
        </w:r>
        <w:r w:rsidR="00983564">
          <w:rPr>
            <w:noProof/>
            <w:webHidden/>
          </w:rPr>
          <w:fldChar w:fldCharType="begin"/>
        </w:r>
        <w:r w:rsidR="00983564">
          <w:rPr>
            <w:noProof/>
            <w:webHidden/>
          </w:rPr>
          <w:instrText xml:space="preserve"> PAGEREF _Toc189038849 \h </w:instrText>
        </w:r>
        <w:r w:rsidR="00983564">
          <w:rPr>
            <w:noProof/>
            <w:webHidden/>
          </w:rPr>
        </w:r>
        <w:r w:rsidR="00983564">
          <w:rPr>
            <w:noProof/>
            <w:webHidden/>
          </w:rPr>
          <w:fldChar w:fldCharType="separate"/>
        </w:r>
        <w:r w:rsidR="00F4119E">
          <w:rPr>
            <w:noProof/>
            <w:webHidden/>
          </w:rPr>
          <w:t>10</w:t>
        </w:r>
        <w:r w:rsidR="00983564">
          <w:rPr>
            <w:noProof/>
            <w:webHidden/>
          </w:rPr>
          <w:fldChar w:fldCharType="end"/>
        </w:r>
      </w:hyperlink>
    </w:p>
    <w:p w14:paraId="25141167" w14:textId="2952EDD9"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50" w:history="1">
        <w:r w:rsidR="00983564" w:rsidRPr="0081545C">
          <w:rPr>
            <w:rStyle w:val="Hyperlink"/>
            <w:rFonts w:ascii="Calibri Light" w:hAnsi="Calibri Light" w:cs="Calibri Light"/>
          </w:rPr>
          <w:t>6.</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Confidentiality</w:t>
        </w:r>
        <w:r w:rsidR="00983564">
          <w:rPr>
            <w:noProof/>
            <w:webHidden/>
          </w:rPr>
          <w:tab/>
        </w:r>
        <w:r w:rsidR="00983564">
          <w:rPr>
            <w:noProof/>
            <w:webHidden/>
          </w:rPr>
          <w:fldChar w:fldCharType="begin"/>
        </w:r>
        <w:r w:rsidR="00983564">
          <w:rPr>
            <w:noProof/>
            <w:webHidden/>
          </w:rPr>
          <w:instrText xml:space="preserve"> PAGEREF _Toc189038850 \h </w:instrText>
        </w:r>
        <w:r w:rsidR="00983564">
          <w:rPr>
            <w:noProof/>
            <w:webHidden/>
          </w:rPr>
        </w:r>
        <w:r w:rsidR="00983564">
          <w:rPr>
            <w:noProof/>
            <w:webHidden/>
          </w:rPr>
          <w:fldChar w:fldCharType="separate"/>
        </w:r>
        <w:r w:rsidR="00F4119E">
          <w:rPr>
            <w:noProof/>
            <w:webHidden/>
          </w:rPr>
          <w:t>12</w:t>
        </w:r>
        <w:r w:rsidR="00983564">
          <w:rPr>
            <w:noProof/>
            <w:webHidden/>
          </w:rPr>
          <w:fldChar w:fldCharType="end"/>
        </w:r>
      </w:hyperlink>
    </w:p>
    <w:p w14:paraId="0DEC525F" w14:textId="30274726"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51" w:history="1">
        <w:r w:rsidR="00983564" w:rsidRPr="0081545C">
          <w:rPr>
            <w:rStyle w:val="Hyperlink"/>
            <w:rFonts w:ascii="Calibri Light" w:hAnsi="Calibri Light" w:cs="Calibri Light"/>
          </w:rPr>
          <w:t>7.</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Precedence of documents</w:t>
        </w:r>
        <w:r w:rsidR="00983564">
          <w:rPr>
            <w:noProof/>
            <w:webHidden/>
          </w:rPr>
          <w:tab/>
        </w:r>
        <w:r w:rsidR="00983564">
          <w:rPr>
            <w:noProof/>
            <w:webHidden/>
          </w:rPr>
          <w:fldChar w:fldCharType="begin"/>
        </w:r>
        <w:r w:rsidR="00983564">
          <w:rPr>
            <w:noProof/>
            <w:webHidden/>
          </w:rPr>
          <w:instrText xml:space="preserve"> PAGEREF _Toc189038851 \h </w:instrText>
        </w:r>
        <w:r w:rsidR="00983564">
          <w:rPr>
            <w:noProof/>
            <w:webHidden/>
          </w:rPr>
        </w:r>
        <w:r w:rsidR="00983564">
          <w:rPr>
            <w:noProof/>
            <w:webHidden/>
          </w:rPr>
          <w:fldChar w:fldCharType="separate"/>
        </w:r>
        <w:r w:rsidR="00F4119E">
          <w:rPr>
            <w:noProof/>
            <w:webHidden/>
          </w:rPr>
          <w:t>13</w:t>
        </w:r>
        <w:r w:rsidR="00983564">
          <w:rPr>
            <w:noProof/>
            <w:webHidden/>
          </w:rPr>
          <w:fldChar w:fldCharType="end"/>
        </w:r>
      </w:hyperlink>
    </w:p>
    <w:p w14:paraId="3E20B199" w14:textId="74030072"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52" w:history="1">
        <w:r w:rsidR="00983564" w:rsidRPr="0081545C">
          <w:rPr>
            <w:rStyle w:val="Hyperlink"/>
            <w:rFonts w:ascii="Calibri Light" w:hAnsi="Calibri Light" w:cs="Calibri Light"/>
          </w:rPr>
          <w:t>8.</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Submission format</w:t>
        </w:r>
        <w:r w:rsidR="00983564">
          <w:rPr>
            <w:noProof/>
            <w:webHidden/>
          </w:rPr>
          <w:tab/>
        </w:r>
        <w:r w:rsidR="00983564">
          <w:rPr>
            <w:noProof/>
            <w:webHidden/>
          </w:rPr>
          <w:fldChar w:fldCharType="begin"/>
        </w:r>
        <w:r w:rsidR="00983564">
          <w:rPr>
            <w:noProof/>
            <w:webHidden/>
          </w:rPr>
          <w:instrText xml:space="preserve"> PAGEREF _Toc189038852 \h </w:instrText>
        </w:r>
        <w:r w:rsidR="00983564">
          <w:rPr>
            <w:noProof/>
            <w:webHidden/>
          </w:rPr>
        </w:r>
        <w:r w:rsidR="00983564">
          <w:rPr>
            <w:noProof/>
            <w:webHidden/>
          </w:rPr>
          <w:fldChar w:fldCharType="separate"/>
        </w:r>
        <w:r w:rsidR="00F4119E">
          <w:rPr>
            <w:noProof/>
            <w:webHidden/>
          </w:rPr>
          <w:t>14</w:t>
        </w:r>
        <w:r w:rsidR="00983564">
          <w:rPr>
            <w:noProof/>
            <w:webHidden/>
          </w:rPr>
          <w:fldChar w:fldCharType="end"/>
        </w:r>
      </w:hyperlink>
    </w:p>
    <w:p w14:paraId="0749FF12" w14:textId="36E4BEAB"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53" w:history="1">
        <w:r w:rsidR="00983564" w:rsidRPr="0081545C">
          <w:rPr>
            <w:rStyle w:val="Hyperlink"/>
            <w:rFonts w:ascii="Calibri Light" w:hAnsi="Calibri Light" w:cs="Calibri Light"/>
          </w:rPr>
          <w:t>9.</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Oral presentations and briefing sessions</w:t>
        </w:r>
        <w:r w:rsidR="00983564">
          <w:rPr>
            <w:noProof/>
            <w:webHidden/>
          </w:rPr>
          <w:tab/>
        </w:r>
        <w:r w:rsidR="00983564">
          <w:rPr>
            <w:noProof/>
            <w:webHidden/>
          </w:rPr>
          <w:fldChar w:fldCharType="begin"/>
        </w:r>
        <w:r w:rsidR="00983564">
          <w:rPr>
            <w:noProof/>
            <w:webHidden/>
          </w:rPr>
          <w:instrText xml:space="preserve"> PAGEREF _Toc189038853 \h </w:instrText>
        </w:r>
        <w:r w:rsidR="00983564">
          <w:rPr>
            <w:noProof/>
            <w:webHidden/>
          </w:rPr>
        </w:r>
        <w:r w:rsidR="00983564">
          <w:rPr>
            <w:noProof/>
            <w:webHidden/>
          </w:rPr>
          <w:fldChar w:fldCharType="separate"/>
        </w:r>
        <w:r w:rsidR="00F4119E">
          <w:rPr>
            <w:noProof/>
            <w:webHidden/>
          </w:rPr>
          <w:t>14</w:t>
        </w:r>
        <w:r w:rsidR="00983564">
          <w:rPr>
            <w:noProof/>
            <w:webHidden/>
          </w:rPr>
          <w:fldChar w:fldCharType="end"/>
        </w:r>
      </w:hyperlink>
    </w:p>
    <w:p w14:paraId="3CCB09C4" w14:textId="674091B9"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54" w:history="1">
        <w:r w:rsidR="00983564" w:rsidRPr="0081545C">
          <w:rPr>
            <w:rStyle w:val="Hyperlink"/>
            <w:rFonts w:ascii="Calibri Light" w:hAnsi="Calibri Light" w:cs="Calibri Light"/>
          </w:rPr>
          <w:t>10.</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Guideline to respond to the requirement</w:t>
        </w:r>
        <w:r w:rsidR="00983564">
          <w:rPr>
            <w:noProof/>
            <w:webHidden/>
          </w:rPr>
          <w:tab/>
        </w:r>
        <w:r w:rsidR="00983564">
          <w:rPr>
            <w:noProof/>
            <w:webHidden/>
          </w:rPr>
          <w:fldChar w:fldCharType="begin"/>
        </w:r>
        <w:r w:rsidR="00983564">
          <w:rPr>
            <w:noProof/>
            <w:webHidden/>
          </w:rPr>
          <w:instrText xml:space="preserve"> PAGEREF _Toc189038854 \h </w:instrText>
        </w:r>
        <w:r w:rsidR="00983564">
          <w:rPr>
            <w:noProof/>
            <w:webHidden/>
          </w:rPr>
        </w:r>
        <w:r w:rsidR="00983564">
          <w:rPr>
            <w:noProof/>
            <w:webHidden/>
          </w:rPr>
          <w:fldChar w:fldCharType="separate"/>
        </w:r>
        <w:r w:rsidR="00F4119E">
          <w:rPr>
            <w:noProof/>
            <w:webHidden/>
          </w:rPr>
          <w:t>14</w:t>
        </w:r>
        <w:r w:rsidR="00983564">
          <w:rPr>
            <w:noProof/>
            <w:webHidden/>
          </w:rPr>
          <w:fldChar w:fldCharType="end"/>
        </w:r>
      </w:hyperlink>
    </w:p>
    <w:p w14:paraId="54426ED5" w14:textId="6C203530"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55" w:history="1">
        <w:r w:rsidR="00983564" w:rsidRPr="0081545C">
          <w:rPr>
            <w:rStyle w:val="Hyperlink"/>
            <w:rFonts w:ascii="Calibri Light" w:hAnsi="Calibri Light" w:cs="Calibri Light"/>
          </w:rPr>
          <w:t>11.</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Functional requirements</w:t>
        </w:r>
        <w:r w:rsidR="00983564">
          <w:rPr>
            <w:noProof/>
            <w:webHidden/>
          </w:rPr>
          <w:tab/>
        </w:r>
        <w:r w:rsidR="00983564">
          <w:rPr>
            <w:noProof/>
            <w:webHidden/>
          </w:rPr>
          <w:fldChar w:fldCharType="begin"/>
        </w:r>
        <w:r w:rsidR="00983564">
          <w:rPr>
            <w:noProof/>
            <w:webHidden/>
          </w:rPr>
          <w:instrText xml:space="preserve"> PAGEREF _Toc189038855 \h </w:instrText>
        </w:r>
        <w:r w:rsidR="00983564">
          <w:rPr>
            <w:noProof/>
            <w:webHidden/>
          </w:rPr>
        </w:r>
        <w:r w:rsidR="00983564">
          <w:rPr>
            <w:noProof/>
            <w:webHidden/>
          </w:rPr>
          <w:fldChar w:fldCharType="separate"/>
        </w:r>
        <w:r w:rsidR="00F4119E">
          <w:rPr>
            <w:noProof/>
            <w:webHidden/>
          </w:rPr>
          <w:t>14</w:t>
        </w:r>
        <w:r w:rsidR="00983564">
          <w:rPr>
            <w:noProof/>
            <w:webHidden/>
          </w:rPr>
          <w:fldChar w:fldCharType="end"/>
        </w:r>
      </w:hyperlink>
    </w:p>
    <w:p w14:paraId="13A2B7ED" w14:textId="27AD5504" w:rsidR="00983564" w:rsidRDefault="00B46E99">
      <w:pPr>
        <w:pStyle w:val="TOC2"/>
        <w:rPr>
          <w:rFonts w:asciiTheme="minorHAnsi" w:eastAsiaTheme="minorEastAsia" w:hAnsiTheme="minorHAnsi" w:cstheme="minorBidi"/>
          <w:noProof/>
          <w:kern w:val="2"/>
          <w:sz w:val="24"/>
          <w:szCs w:val="24"/>
          <w:lang w:eastAsia="en-ZA"/>
          <w14:ligatures w14:val="standardContextual"/>
        </w:rPr>
      </w:pPr>
      <w:hyperlink w:anchor="_Toc189038856" w:history="1">
        <w:r w:rsidR="00983564" w:rsidRPr="0081545C">
          <w:rPr>
            <w:rStyle w:val="Hyperlink"/>
            <w:rFonts w:ascii="Calibri Light" w:hAnsi="Calibri Light" w:cs="Calibri Light"/>
            <w:lang w:val="en-GB"/>
          </w:rPr>
          <w:t>11.1</w:t>
        </w:r>
        <w:r w:rsidR="00983564">
          <w:rPr>
            <w:rFonts w:asciiTheme="minorHAnsi" w:eastAsiaTheme="minorEastAsia" w:hAnsiTheme="minorHAnsi" w:cstheme="minorBidi"/>
            <w:noProof/>
            <w:kern w:val="2"/>
            <w:sz w:val="24"/>
            <w:szCs w:val="24"/>
            <w:lang w:eastAsia="en-ZA"/>
            <w14:ligatures w14:val="standardContextual"/>
          </w:rPr>
          <w:tab/>
        </w:r>
        <w:r w:rsidR="00983564" w:rsidRPr="0081545C">
          <w:rPr>
            <w:rStyle w:val="Hyperlink"/>
            <w:rFonts w:ascii="Calibri Light" w:hAnsi="Calibri Light" w:cs="Calibri Light"/>
            <w:lang w:val="en-GB"/>
          </w:rPr>
          <w:t>Patient care requirements</w:t>
        </w:r>
        <w:r w:rsidR="00983564">
          <w:rPr>
            <w:noProof/>
            <w:webHidden/>
          </w:rPr>
          <w:tab/>
        </w:r>
        <w:r w:rsidR="00983564">
          <w:rPr>
            <w:noProof/>
            <w:webHidden/>
          </w:rPr>
          <w:fldChar w:fldCharType="begin"/>
        </w:r>
        <w:r w:rsidR="00983564">
          <w:rPr>
            <w:noProof/>
            <w:webHidden/>
          </w:rPr>
          <w:instrText xml:space="preserve"> PAGEREF _Toc189038856 \h </w:instrText>
        </w:r>
        <w:r w:rsidR="00983564">
          <w:rPr>
            <w:noProof/>
            <w:webHidden/>
          </w:rPr>
        </w:r>
        <w:r w:rsidR="00983564">
          <w:rPr>
            <w:noProof/>
            <w:webHidden/>
          </w:rPr>
          <w:fldChar w:fldCharType="separate"/>
        </w:r>
        <w:r w:rsidR="00F4119E">
          <w:rPr>
            <w:noProof/>
            <w:webHidden/>
          </w:rPr>
          <w:t>14</w:t>
        </w:r>
        <w:r w:rsidR="00983564">
          <w:rPr>
            <w:noProof/>
            <w:webHidden/>
          </w:rPr>
          <w:fldChar w:fldCharType="end"/>
        </w:r>
      </w:hyperlink>
    </w:p>
    <w:p w14:paraId="6476AAB4" w14:textId="774D39C5" w:rsidR="00983564" w:rsidRDefault="00B46E99">
      <w:pPr>
        <w:pStyle w:val="TOC2"/>
        <w:rPr>
          <w:rFonts w:asciiTheme="minorHAnsi" w:eastAsiaTheme="minorEastAsia" w:hAnsiTheme="minorHAnsi" w:cstheme="minorBidi"/>
          <w:noProof/>
          <w:kern w:val="2"/>
          <w:sz w:val="24"/>
          <w:szCs w:val="24"/>
          <w:lang w:eastAsia="en-ZA"/>
          <w14:ligatures w14:val="standardContextual"/>
        </w:rPr>
      </w:pPr>
      <w:hyperlink w:anchor="_Toc189038857" w:history="1">
        <w:r w:rsidR="00983564" w:rsidRPr="0081545C">
          <w:rPr>
            <w:rStyle w:val="Hyperlink"/>
            <w:rFonts w:ascii="Calibri Light" w:hAnsi="Calibri Light" w:cs="Calibri Light"/>
          </w:rPr>
          <w:t>11.2</w:t>
        </w:r>
        <w:r w:rsidR="00983564">
          <w:rPr>
            <w:rFonts w:asciiTheme="minorHAnsi" w:eastAsiaTheme="minorEastAsia" w:hAnsiTheme="minorHAnsi" w:cstheme="minorBidi"/>
            <w:noProof/>
            <w:kern w:val="2"/>
            <w:sz w:val="24"/>
            <w:szCs w:val="24"/>
            <w:lang w:eastAsia="en-ZA"/>
            <w14:ligatures w14:val="standardContextual"/>
          </w:rPr>
          <w:tab/>
        </w:r>
        <w:r w:rsidR="00983564" w:rsidRPr="0081545C">
          <w:rPr>
            <w:rStyle w:val="Hyperlink"/>
            <w:rFonts w:ascii="Calibri Light" w:hAnsi="Calibri Light" w:cs="Calibri Light"/>
          </w:rPr>
          <w:t>Population care requirements</w:t>
        </w:r>
        <w:r w:rsidR="00983564">
          <w:rPr>
            <w:noProof/>
            <w:webHidden/>
          </w:rPr>
          <w:tab/>
        </w:r>
        <w:r w:rsidR="00983564">
          <w:rPr>
            <w:noProof/>
            <w:webHidden/>
          </w:rPr>
          <w:fldChar w:fldCharType="begin"/>
        </w:r>
        <w:r w:rsidR="00983564">
          <w:rPr>
            <w:noProof/>
            <w:webHidden/>
          </w:rPr>
          <w:instrText xml:space="preserve"> PAGEREF _Toc189038857 \h </w:instrText>
        </w:r>
        <w:r w:rsidR="00983564">
          <w:rPr>
            <w:noProof/>
            <w:webHidden/>
          </w:rPr>
        </w:r>
        <w:r w:rsidR="00983564">
          <w:rPr>
            <w:noProof/>
            <w:webHidden/>
          </w:rPr>
          <w:fldChar w:fldCharType="separate"/>
        </w:r>
        <w:r w:rsidR="00F4119E">
          <w:rPr>
            <w:noProof/>
            <w:webHidden/>
          </w:rPr>
          <w:t>188</w:t>
        </w:r>
        <w:r w:rsidR="00983564">
          <w:rPr>
            <w:noProof/>
            <w:webHidden/>
          </w:rPr>
          <w:fldChar w:fldCharType="end"/>
        </w:r>
      </w:hyperlink>
    </w:p>
    <w:p w14:paraId="377FB0A7" w14:textId="7D3CDE51" w:rsidR="00983564" w:rsidRDefault="00B46E99">
      <w:pPr>
        <w:pStyle w:val="TOC2"/>
        <w:rPr>
          <w:rFonts w:asciiTheme="minorHAnsi" w:eastAsiaTheme="minorEastAsia" w:hAnsiTheme="minorHAnsi" w:cstheme="minorBidi"/>
          <w:noProof/>
          <w:kern w:val="2"/>
          <w:sz w:val="24"/>
          <w:szCs w:val="24"/>
          <w:lang w:eastAsia="en-ZA"/>
          <w14:ligatures w14:val="standardContextual"/>
        </w:rPr>
      </w:pPr>
      <w:hyperlink w:anchor="_Toc189038858" w:history="1">
        <w:r w:rsidR="00983564" w:rsidRPr="0081545C">
          <w:rPr>
            <w:rStyle w:val="Hyperlink"/>
            <w:rFonts w:ascii="Calibri Light" w:hAnsi="Calibri Light" w:cs="Calibri Light"/>
          </w:rPr>
          <w:t>11.3</w:t>
        </w:r>
        <w:r w:rsidR="00983564">
          <w:rPr>
            <w:rFonts w:asciiTheme="minorHAnsi" w:eastAsiaTheme="minorEastAsia" w:hAnsiTheme="minorHAnsi" w:cstheme="minorBidi"/>
            <w:noProof/>
            <w:kern w:val="2"/>
            <w:sz w:val="24"/>
            <w:szCs w:val="24"/>
            <w:lang w:eastAsia="en-ZA"/>
            <w14:ligatures w14:val="standardContextual"/>
          </w:rPr>
          <w:tab/>
        </w:r>
        <w:r w:rsidR="00983564" w:rsidRPr="0081545C">
          <w:rPr>
            <w:rStyle w:val="Hyperlink"/>
            <w:rFonts w:ascii="Calibri Light" w:hAnsi="Calibri Light" w:cs="Calibri Light"/>
          </w:rPr>
          <w:t>Care support requirements</w:t>
        </w:r>
        <w:r w:rsidR="00983564">
          <w:rPr>
            <w:noProof/>
            <w:webHidden/>
          </w:rPr>
          <w:tab/>
        </w:r>
        <w:r w:rsidR="00983564">
          <w:rPr>
            <w:noProof/>
            <w:webHidden/>
          </w:rPr>
          <w:fldChar w:fldCharType="begin"/>
        </w:r>
        <w:r w:rsidR="00983564">
          <w:rPr>
            <w:noProof/>
            <w:webHidden/>
          </w:rPr>
          <w:instrText xml:space="preserve"> PAGEREF _Toc189038858 \h </w:instrText>
        </w:r>
        <w:r w:rsidR="00983564">
          <w:rPr>
            <w:noProof/>
            <w:webHidden/>
          </w:rPr>
        </w:r>
        <w:r w:rsidR="00983564">
          <w:rPr>
            <w:noProof/>
            <w:webHidden/>
          </w:rPr>
          <w:fldChar w:fldCharType="separate"/>
        </w:r>
        <w:r w:rsidR="00F4119E">
          <w:rPr>
            <w:noProof/>
            <w:webHidden/>
          </w:rPr>
          <w:t>213</w:t>
        </w:r>
        <w:r w:rsidR="00983564">
          <w:rPr>
            <w:noProof/>
            <w:webHidden/>
          </w:rPr>
          <w:fldChar w:fldCharType="end"/>
        </w:r>
      </w:hyperlink>
    </w:p>
    <w:p w14:paraId="38A8DAC6" w14:textId="1246388D" w:rsidR="00983564" w:rsidRDefault="00B46E99">
      <w:pPr>
        <w:pStyle w:val="TOC2"/>
        <w:rPr>
          <w:rFonts w:asciiTheme="minorHAnsi" w:eastAsiaTheme="minorEastAsia" w:hAnsiTheme="minorHAnsi" w:cstheme="minorBidi"/>
          <w:noProof/>
          <w:kern w:val="2"/>
          <w:sz w:val="24"/>
          <w:szCs w:val="24"/>
          <w:lang w:eastAsia="en-ZA"/>
          <w14:ligatures w14:val="standardContextual"/>
        </w:rPr>
      </w:pPr>
      <w:hyperlink w:anchor="_Toc189038859" w:history="1">
        <w:r w:rsidR="00983564" w:rsidRPr="0081545C">
          <w:rPr>
            <w:rStyle w:val="Hyperlink"/>
            <w:rFonts w:ascii="Calibri Light" w:hAnsi="Calibri Light" w:cs="Calibri Light"/>
          </w:rPr>
          <w:t>11.4</w:t>
        </w:r>
        <w:r w:rsidR="00983564">
          <w:rPr>
            <w:rFonts w:asciiTheme="minorHAnsi" w:eastAsiaTheme="minorEastAsia" w:hAnsiTheme="minorHAnsi" w:cstheme="minorBidi"/>
            <w:noProof/>
            <w:kern w:val="2"/>
            <w:sz w:val="24"/>
            <w:szCs w:val="24"/>
            <w:lang w:eastAsia="en-ZA"/>
            <w14:ligatures w14:val="standardContextual"/>
          </w:rPr>
          <w:tab/>
        </w:r>
        <w:r w:rsidR="00983564" w:rsidRPr="0081545C">
          <w:rPr>
            <w:rStyle w:val="Hyperlink"/>
            <w:rFonts w:ascii="Calibri Light" w:hAnsi="Calibri Light" w:cs="Calibri Light"/>
          </w:rPr>
          <w:t>Care resources requirements</w:t>
        </w:r>
        <w:r w:rsidR="00983564">
          <w:rPr>
            <w:noProof/>
            <w:webHidden/>
          </w:rPr>
          <w:tab/>
        </w:r>
        <w:r w:rsidR="00983564">
          <w:rPr>
            <w:noProof/>
            <w:webHidden/>
          </w:rPr>
          <w:fldChar w:fldCharType="begin"/>
        </w:r>
        <w:r w:rsidR="00983564">
          <w:rPr>
            <w:noProof/>
            <w:webHidden/>
          </w:rPr>
          <w:instrText xml:space="preserve"> PAGEREF _Toc189038859 \h </w:instrText>
        </w:r>
        <w:r w:rsidR="00983564">
          <w:rPr>
            <w:noProof/>
            <w:webHidden/>
          </w:rPr>
        </w:r>
        <w:r w:rsidR="00983564">
          <w:rPr>
            <w:noProof/>
            <w:webHidden/>
          </w:rPr>
          <w:fldChar w:fldCharType="separate"/>
        </w:r>
        <w:r w:rsidR="00F4119E">
          <w:rPr>
            <w:noProof/>
            <w:webHidden/>
          </w:rPr>
          <w:t>402</w:t>
        </w:r>
        <w:r w:rsidR="00983564">
          <w:rPr>
            <w:noProof/>
            <w:webHidden/>
          </w:rPr>
          <w:fldChar w:fldCharType="end"/>
        </w:r>
      </w:hyperlink>
    </w:p>
    <w:p w14:paraId="40DDAB2E" w14:textId="7427436A"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60" w:history="1">
        <w:r w:rsidR="00983564" w:rsidRPr="0081545C">
          <w:rPr>
            <w:rStyle w:val="Hyperlink"/>
            <w:rFonts w:ascii="Calibri Light" w:hAnsi="Calibri Light" w:cs="Calibri Light"/>
          </w:rPr>
          <w:t>12.</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Non-functional requirements</w:t>
        </w:r>
        <w:r w:rsidR="00983564">
          <w:rPr>
            <w:noProof/>
            <w:webHidden/>
          </w:rPr>
          <w:tab/>
        </w:r>
        <w:r w:rsidR="00983564">
          <w:rPr>
            <w:noProof/>
            <w:webHidden/>
          </w:rPr>
          <w:fldChar w:fldCharType="begin"/>
        </w:r>
        <w:r w:rsidR="00983564">
          <w:rPr>
            <w:noProof/>
            <w:webHidden/>
          </w:rPr>
          <w:instrText xml:space="preserve"> PAGEREF _Toc189038860 \h </w:instrText>
        </w:r>
        <w:r w:rsidR="00983564">
          <w:rPr>
            <w:noProof/>
            <w:webHidden/>
          </w:rPr>
        </w:r>
        <w:r w:rsidR="00983564">
          <w:rPr>
            <w:noProof/>
            <w:webHidden/>
          </w:rPr>
          <w:fldChar w:fldCharType="separate"/>
        </w:r>
        <w:r w:rsidR="00F4119E">
          <w:rPr>
            <w:noProof/>
            <w:webHidden/>
          </w:rPr>
          <w:t>504</w:t>
        </w:r>
        <w:r w:rsidR="00983564">
          <w:rPr>
            <w:noProof/>
            <w:webHidden/>
          </w:rPr>
          <w:fldChar w:fldCharType="end"/>
        </w:r>
      </w:hyperlink>
    </w:p>
    <w:p w14:paraId="12FCE7F8" w14:textId="66245ED6"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61" w:history="1">
        <w:r w:rsidR="00983564" w:rsidRPr="0081545C">
          <w:rPr>
            <w:rStyle w:val="Hyperlink"/>
            <w:rFonts w:ascii="Calibri Light" w:hAnsi="Calibri Light" w:cs="Calibri Light"/>
          </w:rPr>
          <w:t>13.</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Estimated price</w:t>
        </w:r>
        <w:r w:rsidR="00983564">
          <w:rPr>
            <w:noProof/>
            <w:webHidden/>
          </w:rPr>
          <w:tab/>
        </w:r>
        <w:r w:rsidR="00983564">
          <w:rPr>
            <w:noProof/>
            <w:webHidden/>
          </w:rPr>
          <w:fldChar w:fldCharType="begin"/>
        </w:r>
        <w:r w:rsidR="00983564">
          <w:rPr>
            <w:noProof/>
            <w:webHidden/>
          </w:rPr>
          <w:instrText xml:space="preserve"> PAGEREF _Toc189038861 \h </w:instrText>
        </w:r>
        <w:r w:rsidR="00983564">
          <w:rPr>
            <w:noProof/>
            <w:webHidden/>
          </w:rPr>
        </w:r>
        <w:r w:rsidR="00983564">
          <w:rPr>
            <w:noProof/>
            <w:webHidden/>
          </w:rPr>
          <w:fldChar w:fldCharType="separate"/>
        </w:r>
        <w:r w:rsidR="00F4119E">
          <w:rPr>
            <w:noProof/>
            <w:webHidden/>
          </w:rPr>
          <w:t>515</w:t>
        </w:r>
        <w:r w:rsidR="00983564">
          <w:rPr>
            <w:noProof/>
            <w:webHidden/>
          </w:rPr>
          <w:fldChar w:fldCharType="end"/>
        </w:r>
      </w:hyperlink>
    </w:p>
    <w:p w14:paraId="0B5BC9EC" w14:textId="56834DAF"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62" w:history="1">
        <w:r w:rsidR="00983564" w:rsidRPr="0081545C">
          <w:rPr>
            <w:rStyle w:val="Hyperlink"/>
            <w:rFonts w:ascii="Calibri Light" w:hAnsi="Calibri Light" w:cs="Calibri Light"/>
          </w:rPr>
          <w:t>14.</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Contact details - Include General Enquiries and Technical Enquiries</w:t>
        </w:r>
        <w:r w:rsidR="00983564">
          <w:rPr>
            <w:noProof/>
            <w:webHidden/>
          </w:rPr>
          <w:tab/>
        </w:r>
        <w:r w:rsidR="00983564">
          <w:rPr>
            <w:noProof/>
            <w:webHidden/>
          </w:rPr>
          <w:fldChar w:fldCharType="begin"/>
        </w:r>
        <w:r w:rsidR="00983564">
          <w:rPr>
            <w:noProof/>
            <w:webHidden/>
          </w:rPr>
          <w:instrText xml:space="preserve"> PAGEREF _Toc189038862 \h </w:instrText>
        </w:r>
        <w:r w:rsidR="00983564">
          <w:rPr>
            <w:noProof/>
            <w:webHidden/>
          </w:rPr>
        </w:r>
        <w:r w:rsidR="00983564">
          <w:rPr>
            <w:noProof/>
            <w:webHidden/>
          </w:rPr>
          <w:fldChar w:fldCharType="separate"/>
        </w:r>
        <w:r w:rsidR="00F4119E">
          <w:rPr>
            <w:noProof/>
            <w:webHidden/>
          </w:rPr>
          <w:t>520</w:t>
        </w:r>
        <w:r w:rsidR="00983564">
          <w:rPr>
            <w:noProof/>
            <w:webHidden/>
          </w:rPr>
          <w:fldChar w:fldCharType="end"/>
        </w:r>
      </w:hyperlink>
    </w:p>
    <w:p w14:paraId="5B5E1862" w14:textId="15F9E5B5"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63" w:history="1">
        <w:r w:rsidR="00983564" w:rsidRPr="0081545C">
          <w:rPr>
            <w:rStyle w:val="Hyperlink"/>
            <w:rFonts w:ascii="Calibri Light" w:hAnsi="Calibri Light" w:cs="Calibri Light"/>
          </w:rPr>
          <w:t>15.</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Definitions</w:t>
        </w:r>
        <w:r w:rsidR="00983564">
          <w:rPr>
            <w:noProof/>
            <w:webHidden/>
          </w:rPr>
          <w:tab/>
        </w:r>
        <w:r w:rsidR="00983564">
          <w:rPr>
            <w:noProof/>
            <w:webHidden/>
          </w:rPr>
          <w:fldChar w:fldCharType="begin"/>
        </w:r>
        <w:r w:rsidR="00983564">
          <w:rPr>
            <w:noProof/>
            <w:webHidden/>
          </w:rPr>
          <w:instrText xml:space="preserve"> PAGEREF _Toc189038863 \h </w:instrText>
        </w:r>
        <w:r w:rsidR="00983564">
          <w:rPr>
            <w:noProof/>
            <w:webHidden/>
          </w:rPr>
        </w:r>
        <w:r w:rsidR="00983564">
          <w:rPr>
            <w:noProof/>
            <w:webHidden/>
          </w:rPr>
          <w:fldChar w:fldCharType="separate"/>
        </w:r>
        <w:r w:rsidR="00F4119E">
          <w:rPr>
            <w:noProof/>
            <w:webHidden/>
          </w:rPr>
          <w:t>520</w:t>
        </w:r>
        <w:r w:rsidR="00983564">
          <w:rPr>
            <w:noProof/>
            <w:webHidden/>
          </w:rPr>
          <w:fldChar w:fldCharType="end"/>
        </w:r>
      </w:hyperlink>
    </w:p>
    <w:p w14:paraId="43DA438A" w14:textId="7DCBAA17" w:rsidR="00983564" w:rsidRDefault="00B46E99">
      <w:pPr>
        <w:pStyle w:val="TOC1"/>
        <w:rPr>
          <w:rFonts w:asciiTheme="minorHAnsi" w:eastAsiaTheme="minorEastAsia" w:hAnsiTheme="minorHAnsi" w:cstheme="minorBidi"/>
          <w:b w:val="0"/>
          <w:noProof/>
          <w:kern w:val="2"/>
          <w:sz w:val="24"/>
          <w:szCs w:val="24"/>
          <w:lang w:eastAsia="en-ZA"/>
          <w14:ligatures w14:val="standardContextual"/>
        </w:rPr>
      </w:pPr>
      <w:hyperlink w:anchor="_Toc189038864" w:history="1">
        <w:r w:rsidR="00983564" w:rsidRPr="0081545C">
          <w:rPr>
            <w:rStyle w:val="Hyperlink"/>
            <w:rFonts w:ascii="Calibri Light" w:hAnsi="Calibri Light" w:cs="Calibri Light"/>
          </w:rPr>
          <w:t>16.</w:t>
        </w:r>
        <w:r w:rsidR="00983564">
          <w:rPr>
            <w:rFonts w:asciiTheme="minorHAnsi" w:eastAsiaTheme="minorEastAsia" w:hAnsiTheme="minorHAnsi" w:cstheme="minorBidi"/>
            <w:b w:val="0"/>
            <w:noProof/>
            <w:kern w:val="2"/>
            <w:sz w:val="24"/>
            <w:szCs w:val="24"/>
            <w:lang w:eastAsia="en-ZA"/>
            <w14:ligatures w14:val="standardContextual"/>
          </w:rPr>
          <w:tab/>
        </w:r>
        <w:r w:rsidR="00983564" w:rsidRPr="0081545C">
          <w:rPr>
            <w:rStyle w:val="Hyperlink"/>
            <w:rFonts w:ascii="Calibri Light" w:hAnsi="Calibri Light" w:cs="Calibri Light"/>
          </w:rPr>
          <w:t>Acronyms and abbreviations</w:t>
        </w:r>
        <w:r w:rsidR="00983564">
          <w:rPr>
            <w:noProof/>
            <w:webHidden/>
          </w:rPr>
          <w:tab/>
        </w:r>
        <w:r w:rsidR="00983564">
          <w:rPr>
            <w:noProof/>
            <w:webHidden/>
          </w:rPr>
          <w:fldChar w:fldCharType="begin"/>
        </w:r>
        <w:r w:rsidR="00983564">
          <w:rPr>
            <w:noProof/>
            <w:webHidden/>
          </w:rPr>
          <w:instrText xml:space="preserve"> PAGEREF _Toc189038864 \h </w:instrText>
        </w:r>
        <w:r w:rsidR="00983564">
          <w:rPr>
            <w:noProof/>
            <w:webHidden/>
          </w:rPr>
        </w:r>
        <w:r w:rsidR="00983564">
          <w:rPr>
            <w:noProof/>
            <w:webHidden/>
          </w:rPr>
          <w:fldChar w:fldCharType="separate"/>
        </w:r>
        <w:r w:rsidR="00F4119E">
          <w:rPr>
            <w:noProof/>
            <w:webHidden/>
          </w:rPr>
          <w:t>520</w:t>
        </w:r>
        <w:r w:rsidR="00983564">
          <w:rPr>
            <w:noProof/>
            <w:webHidden/>
          </w:rPr>
          <w:fldChar w:fldCharType="end"/>
        </w:r>
      </w:hyperlink>
    </w:p>
    <w:p w14:paraId="67AB4F5A" w14:textId="275DDA1A" w:rsidR="001B4245" w:rsidRDefault="00DF7534" w:rsidP="00DF7534">
      <w:pPr>
        <w:rPr>
          <w:b/>
          <w:bCs/>
          <w:caps/>
          <w:sz w:val="20"/>
        </w:rPr>
      </w:pPr>
      <w:r w:rsidRPr="00B6799D">
        <w:rPr>
          <w:b/>
          <w:bCs/>
          <w:caps/>
          <w:sz w:val="20"/>
        </w:rPr>
        <w:fldChar w:fldCharType="end"/>
      </w:r>
    </w:p>
    <w:p w14:paraId="1A8D6353" w14:textId="77777777" w:rsidR="00BB6F5A" w:rsidRDefault="00BB6F5A" w:rsidP="00DF7534">
      <w:pPr>
        <w:rPr>
          <w:b/>
          <w:bCs/>
          <w:caps/>
          <w:sz w:val="20"/>
        </w:rPr>
      </w:pPr>
    </w:p>
    <w:p w14:paraId="72572B8A" w14:textId="77777777" w:rsidR="00BB6F5A" w:rsidRPr="00BB6F5A" w:rsidRDefault="00BB6F5A" w:rsidP="00BB6F5A">
      <w:pPr>
        <w:pStyle w:val="Title"/>
        <w:rPr>
          <w:rFonts w:ascii="Calibri Light" w:hAnsi="Calibri Light" w:cs="Calibri Light"/>
          <w:b/>
          <w:bCs/>
        </w:rPr>
      </w:pPr>
      <w:r w:rsidRPr="00BB6F5A">
        <w:rPr>
          <w:rFonts w:ascii="Calibri Light" w:hAnsi="Calibri Light" w:cs="Calibri Light"/>
          <w:b/>
          <w:bCs/>
        </w:rPr>
        <w:t>Figures</w:t>
      </w:r>
    </w:p>
    <w:p w14:paraId="28C7A303" w14:textId="5994768F" w:rsidR="00983564" w:rsidRDefault="00BB6F5A">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r>
        <w:fldChar w:fldCharType="begin"/>
      </w:r>
      <w:r>
        <w:instrText xml:space="preserve"> TOC \f F \c "Figure" </w:instrText>
      </w:r>
      <w:r>
        <w:fldChar w:fldCharType="separate"/>
      </w:r>
      <w:r w:rsidR="00983564">
        <w:rPr>
          <w:noProof/>
        </w:rPr>
        <w:t>Figure 1 –eHealth system requirement components</w:t>
      </w:r>
      <w:r w:rsidR="00983564">
        <w:rPr>
          <w:noProof/>
        </w:rPr>
        <w:tab/>
      </w:r>
      <w:r w:rsidR="00983564">
        <w:rPr>
          <w:noProof/>
        </w:rPr>
        <w:fldChar w:fldCharType="begin"/>
      </w:r>
      <w:r w:rsidR="00983564">
        <w:rPr>
          <w:noProof/>
        </w:rPr>
        <w:instrText xml:space="preserve"> PAGEREF _Toc189038865 \h </w:instrText>
      </w:r>
      <w:r w:rsidR="00983564">
        <w:rPr>
          <w:noProof/>
        </w:rPr>
      </w:r>
      <w:r w:rsidR="00983564">
        <w:rPr>
          <w:noProof/>
        </w:rPr>
        <w:fldChar w:fldCharType="separate"/>
      </w:r>
      <w:r w:rsidR="00F4119E">
        <w:rPr>
          <w:noProof/>
        </w:rPr>
        <w:t>7</w:t>
      </w:r>
      <w:r w:rsidR="00983564">
        <w:rPr>
          <w:noProof/>
        </w:rPr>
        <w:fldChar w:fldCharType="end"/>
      </w:r>
    </w:p>
    <w:p w14:paraId="6A9BB40C" w14:textId="0DC5783F" w:rsidR="00BB6F5A" w:rsidRDefault="00BB6F5A" w:rsidP="00DF7534">
      <w:pPr>
        <w:rPr>
          <w:b/>
          <w:bCs/>
          <w:noProof/>
          <w:lang w:val="en-US"/>
        </w:rPr>
      </w:pPr>
      <w:r>
        <w:rPr>
          <w:b/>
          <w:bCs/>
          <w:noProof/>
          <w:lang w:val="en-US"/>
        </w:rPr>
        <w:fldChar w:fldCharType="end"/>
      </w:r>
    </w:p>
    <w:p w14:paraId="4658E6BF" w14:textId="77777777" w:rsidR="00BB6F5A" w:rsidRPr="00817EA2" w:rsidRDefault="00BB6F5A" w:rsidP="00DF7534">
      <w:pPr>
        <w:rPr>
          <w:rFonts w:asciiTheme="minorHAnsi" w:hAnsiTheme="minorHAnsi" w:cstheme="minorHAnsi"/>
          <w:sz w:val="24"/>
          <w:szCs w:val="24"/>
        </w:rPr>
      </w:pPr>
    </w:p>
    <w:p w14:paraId="6444A7C3" w14:textId="77777777" w:rsidR="006009E6" w:rsidRPr="006009E6" w:rsidRDefault="006009E6" w:rsidP="006009E6">
      <w:pPr>
        <w:pStyle w:val="Title"/>
        <w:rPr>
          <w:rFonts w:ascii="Calibri Light" w:hAnsi="Calibri Light" w:cs="Calibri Light"/>
          <w:b/>
          <w:bCs/>
        </w:rPr>
      </w:pPr>
      <w:r w:rsidRPr="006009E6">
        <w:rPr>
          <w:rFonts w:ascii="Calibri Light" w:hAnsi="Calibri Light" w:cs="Calibri Light"/>
          <w:b/>
          <w:bCs/>
        </w:rPr>
        <w:t xml:space="preserve">Tables </w:t>
      </w:r>
    </w:p>
    <w:p w14:paraId="4B706221" w14:textId="08A39EE0" w:rsidR="00983564" w:rsidRDefault="006009E6">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r w:rsidRPr="007455EA">
        <w:rPr>
          <w:rFonts w:eastAsia="Times New Roman" w:cs="Calibri Light"/>
          <w:szCs w:val="20"/>
        </w:rPr>
        <w:fldChar w:fldCharType="begin"/>
      </w:r>
      <w:r w:rsidRPr="007455EA">
        <w:rPr>
          <w:rFonts w:cs="Calibri Light"/>
        </w:rPr>
        <w:instrText xml:space="preserve"> TOC \h \z \c "Table" </w:instrText>
      </w:r>
      <w:r w:rsidRPr="007455EA">
        <w:rPr>
          <w:rFonts w:eastAsia="Times New Roman" w:cs="Calibri Light"/>
          <w:szCs w:val="20"/>
        </w:rPr>
        <w:fldChar w:fldCharType="separate"/>
      </w:r>
      <w:hyperlink w:anchor="_Toc189038872" w:history="1">
        <w:r w:rsidR="00983564" w:rsidRPr="004B2CE2">
          <w:rPr>
            <w:rStyle w:val="Hyperlink"/>
            <w:rFonts w:ascii="Calibri Light" w:hAnsi="Calibri Light" w:cs="Calibri Light"/>
          </w:rPr>
          <w:t>Table 1 – Current HI system information</w:t>
        </w:r>
        <w:r w:rsidR="00983564">
          <w:rPr>
            <w:noProof/>
            <w:webHidden/>
          </w:rPr>
          <w:tab/>
        </w:r>
        <w:r w:rsidR="00983564">
          <w:rPr>
            <w:noProof/>
            <w:webHidden/>
          </w:rPr>
          <w:fldChar w:fldCharType="begin"/>
        </w:r>
        <w:r w:rsidR="00983564">
          <w:rPr>
            <w:noProof/>
            <w:webHidden/>
          </w:rPr>
          <w:instrText xml:space="preserve"> PAGEREF _Toc189038872 \h </w:instrText>
        </w:r>
        <w:r w:rsidR="00983564">
          <w:rPr>
            <w:noProof/>
            <w:webHidden/>
          </w:rPr>
        </w:r>
        <w:r w:rsidR="00983564">
          <w:rPr>
            <w:noProof/>
            <w:webHidden/>
          </w:rPr>
          <w:fldChar w:fldCharType="separate"/>
        </w:r>
        <w:r w:rsidR="00F4119E">
          <w:rPr>
            <w:noProof/>
            <w:webHidden/>
          </w:rPr>
          <w:t>5</w:t>
        </w:r>
        <w:r w:rsidR="00983564">
          <w:rPr>
            <w:noProof/>
            <w:webHidden/>
          </w:rPr>
          <w:fldChar w:fldCharType="end"/>
        </w:r>
      </w:hyperlink>
    </w:p>
    <w:p w14:paraId="31716574" w14:textId="514506F1"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73" w:history="1">
        <w:r w:rsidR="00983564" w:rsidRPr="004B2CE2">
          <w:rPr>
            <w:rStyle w:val="Hyperlink"/>
            <w:rFonts w:ascii="Calibri Light" w:hAnsi="Calibri Light" w:cs="Calibri Light"/>
          </w:rPr>
          <w:t>Table 2 – Current HI system volume information</w:t>
        </w:r>
        <w:r w:rsidR="00983564">
          <w:rPr>
            <w:noProof/>
            <w:webHidden/>
          </w:rPr>
          <w:tab/>
        </w:r>
        <w:r w:rsidR="00983564">
          <w:rPr>
            <w:noProof/>
            <w:webHidden/>
          </w:rPr>
          <w:fldChar w:fldCharType="begin"/>
        </w:r>
        <w:r w:rsidR="00983564">
          <w:rPr>
            <w:noProof/>
            <w:webHidden/>
          </w:rPr>
          <w:instrText xml:space="preserve"> PAGEREF _Toc189038873 \h </w:instrText>
        </w:r>
        <w:r w:rsidR="00983564">
          <w:rPr>
            <w:noProof/>
            <w:webHidden/>
          </w:rPr>
        </w:r>
        <w:r w:rsidR="00983564">
          <w:rPr>
            <w:noProof/>
            <w:webHidden/>
          </w:rPr>
          <w:fldChar w:fldCharType="separate"/>
        </w:r>
        <w:r w:rsidR="00F4119E">
          <w:rPr>
            <w:noProof/>
            <w:webHidden/>
          </w:rPr>
          <w:t>6</w:t>
        </w:r>
        <w:r w:rsidR="00983564">
          <w:rPr>
            <w:noProof/>
            <w:webHidden/>
          </w:rPr>
          <w:fldChar w:fldCharType="end"/>
        </w:r>
      </w:hyperlink>
    </w:p>
    <w:p w14:paraId="664DE855" w14:textId="7FD8D75E"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74" w:history="1">
        <w:r w:rsidR="00983564" w:rsidRPr="004B2CE2">
          <w:rPr>
            <w:rStyle w:val="Hyperlink"/>
            <w:rFonts w:ascii="Calibri Light" w:hAnsi="Calibri Light" w:cs="Calibri Light"/>
          </w:rPr>
          <w:t>Table 3 – Maintenance and support SBS</w:t>
        </w:r>
        <w:r w:rsidR="00983564">
          <w:rPr>
            <w:noProof/>
            <w:webHidden/>
          </w:rPr>
          <w:tab/>
        </w:r>
        <w:r w:rsidR="00983564">
          <w:rPr>
            <w:noProof/>
            <w:webHidden/>
          </w:rPr>
          <w:fldChar w:fldCharType="begin"/>
        </w:r>
        <w:r w:rsidR="00983564">
          <w:rPr>
            <w:noProof/>
            <w:webHidden/>
          </w:rPr>
          <w:instrText xml:space="preserve"> PAGEREF _Toc189038874 \h </w:instrText>
        </w:r>
        <w:r w:rsidR="00983564">
          <w:rPr>
            <w:noProof/>
            <w:webHidden/>
          </w:rPr>
        </w:r>
        <w:r w:rsidR="00983564">
          <w:rPr>
            <w:noProof/>
            <w:webHidden/>
          </w:rPr>
          <w:fldChar w:fldCharType="separate"/>
        </w:r>
        <w:r w:rsidR="00F4119E">
          <w:rPr>
            <w:noProof/>
            <w:webHidden/>
          </w:rPr>
          <w:t>12</w:t>
        </w:r>
        <w:r w:rsidR="00983564">
          <w:rPr>
            <w:noProof/>
            <w:webHidden/>
          </w:rPr>
          <w:fldChar w:fldCharType="end"/>
        </w:r>
      </w:hyperlink>
    </w:p>
    <w:p w14:paraId="55D6F2DF" w14:textId="582E9284"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75" w:history="1">
        <w:r w:rsidR="00983564" w:rsidRPr="004B2CE2">
          <w:rPr>
            <w:rStyle w:val="Hyperlink"/>
            <w:rFonts w:ascii="Calibri Light" w:hAnsi="Calibri Light" w:cs="Calibri Light"/>
          </w:rPr>
          <w:t>Table 4 – Response legend (Patient Care)</w:t>
        </w:r>
        <w:r w:rsidR="00983564">
          <w:rPr>
            <w:noProof/>
            <w:webHidden/>
          </w:rPr>
          <w:tab/>
        </w:r>
        <w:r w:rsidR="00983564">
          <w:rPr>
            <w:noProof/>
            <w:webHidden/>
          </w:rPr>
          <w:fldChar w:fldCharType="begin"/>
        </w:r>
        <w:r w:rsidR="00983564">
          <w:rPr>
            <w:noProof/>
            <w:webHidden/>
          </w:rPr>
          <w:instrText xml:space="preserve"> PAGEREF _Toc189038875 \h </w:instrText>
        </w:r>
        <w:r w:rsidR="00983564">
          <w:rPr>
            <w:noProof/>
            <w:webHidden/>
          </w:rPr>
        </w:r>
        <w:r w:rsidR="00983564">
          <w:rPr>
            <w:noProof/>
            <w:webHidden/>
          </w:rPr>
          <w:fldChar w:fldCharType="separate"/>
        </w:r>
        <w:r w:rsidR="00F4119E">
          <w:rPr>
            <w:noProof/>
            <w:webHidden/>
          </w:rPr>
          <w:t>17</w:t>
        </w:r>
        <w:r w:rsidR="00983564">
          <w:rPr>
            <w:noProof/>
            <w:webHidden/>
          </w:rPr>
          <w:fldChar w:fldCharType="end"/>
        </w:r>
      </w:hyperlink>
    </w:p>
    <w:p w14:paraId="323047BA" w14:textId="5B856E10"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76" w:history="1">
        <w:r w:rsidR="00983564" w:rsidRPr="004B2CE2">
          <w:rPr>
            <w:rStyle w:val="Hyperlink"/>
            <w:rFonts w:ascii="Calibri Light" w:hAnsi="Calibri Light" w:cs="Calibri Light"/>
          </w:rPr>
          <w:t>Table 5 – Patient care requirements</w:t>
        </w:r>
        <w:r w:rsidR="00983564">
          <w:rPr>
            <w:noProof/>
            <w:webHidden/>
          </w:rPr>
          <w:tab/>
        </w:r>
        <w:r w:rsidR="00983564">
          <w:rPr>
            <w:noProof/>
            <w:webHidden/>
          </w:rPr>
          <w:fldChar w:fldCharType="begin"/>
        </w:r>
        <w:r w:rsidR="00983564">
          <w:rPr>
            <w:noProof/>
            <w:webHidden/>
          </w:rPr>
          <w:instrText xml:space="preserve"> PAGEREF _Toc189038876 \h </w:instrText>
        </w:r>
        <w:r w:rsidR="00983564">
          <w:rPr>
            <w:noProof/>
            <w:webHidden/>
          </w:rPr>
        </w:r>
        <w:r w:rsidR="00983564">
          <w:rPr>
            <w:noProof/>
            <w:webHidden/>
          </w:rPr>
          <w:fldChar w:fldCharType="separate"/>
        </w:r>
        <w:r w:rsidR="00F4119E">
          <w:rPr>
            <w:noProof/>
            <w:webHidden/>
          </w:rPr>
          <w:t>18</w:t>
        </w:r>
        <w:r w:rsidR="00983564">
          <w:rPr>
            <w:noProof/>
            <w:webHidden/>
          </w:rPr>
          <w:fldChar w:fldCharType="end"/>
        </w:r>
      </w:hyperlink>
    </w:p>
    <w:p w14:paraId="013C87EF" w14:textId="2361F513"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77" w:history="1">
        <w:r w:rsidR="00983564" w:rsidRPr="004B2CE2">
          <w:rPr>
            <w:rStyle w:val="Hyperlink"/>
            <w:rFonts w:ascii="Calibri Light" w:hAnsi="Calibri Light" w:cs="Calibri Light"/>
          </w:rPr>
          <w:t>Table 6 – Response legend (Population Care)</w:t>
        </w:r>
        <w:r w:rsidR="00983564">
          <w:rPr>
            <w:noProof/>
            <w:webHidden/>
          </w:rPr>
          <w:tab/>
        </w:r>
        <w:r w:rsidR="00983564">
          <w:rPr>
            <w:noProof/>
            <w:webHidden/>
          </w:rPr>
          <w:fldChar w:fldCharType="begin"/>
        </w:r>
        <w:r w:rsidR="00983564">
          <w:rPr>
            <w:noProof/>
            <w:webHidden/>
          </w:rPr>
          <w:instrText xml:space="preserve"> PAGEREF _Toc189038877 \h </w:instrText>
        </w:r>
        <w:r w:rsidR="00983564">
          <w:rPr>
            <w:noProof/>
            <w:webHidden/>
          </w:rPr>
        </w:r>
        <w:r w:rsidR="00983564">
          <w:rPr>
            <w:noProof/>
            <w:webHidden/>
          </w:rPr>
          <w:fldChar w:fldCharType="separate"/>
        </w:r>
        <w:r w:rsidR="00F4119E">
          <w:rPr>
            <w:noProof/>
            <w:webHidden/>
          </w:rPr>
          <w:t>188</w:t>
        </w:r>
        <w:r w:rsidR="00983564">
          <w:rPr>
            <w:noProof/>
            <w:webHidden/>
          </w:rPr>
          <w:fldChar w:fldCharType="end"/>
        </w:r>
      </w:hyperlink>
    </w:p>
    <w:p w14:paraId="0A379BBE" w14:textId="25E0168E"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78" w:history="1">
        <w:r w:rsidR="00983564" w:rsidRPr="004B2CE2">
          <w:rPr>
            <w:rStyle w:val="Hyperlink"/>
            <w:rFonts w:ascii="Calibri Light" w:hAnsi="Calibri Light" w:cs="Calibri Light"/>
          </w:rPr>
          <w:t>Table 7 – Population care requirements</w:t>
        </w:r>
        <w:r w:rsidR="00983564">
          <w:rPr>
            <w:noProof/>
            <w:webHidden/>
          </w:rPr>
          <w:tab/>
        </w:r>
        <w:r w:rsidR="00983564">
          <w:rPr>
            <w:noProof/>
            <w:webHidden/>
          </w:rPr>
          <w:fldChar w:fldCharType="begin"/>
        </w:r>
        <w:r w:rsidR="00983564">
          <w:rPr>
            <w:noProof/>
            <w:webHidden/>
          </w:rPr>
          <w:instrText xml:space="preserve"> PAGEREF _Toc189038878 \h </w:instrText>
        </w:r>
        <w:r w:rsidR="00983564">
          <w:rPr>
            <w:noProof/>
            <w:webHidden/>
          </w:rPr>
        </w:r>
        <w:r w:rsidR="00983564">
          <w:rPr>
            <w:noProof/>
            <w:webHidden/>
          </w:rPr>
          <w:fldChar w:fldCharType="separate"/>
        </w:r>
        <w:r w:rsidR="00F4119E">
          <w:rPr>
            <w:noProof/>
            <w:webHidden/>
          </w:rPr>
          <w:t>189</w:t>
        </w:r>
        <w:r w:rsidR="00983564">
          <w:rPr>
            <w:noProof/>
            <w:webHidden/>
          </w:rPr>
          <w:fldChar w:fldCharType="end"/>
        </w:r>
      </w:hyperlink>
    </w:p>
    <w:p w14:paraId="125E792E" w14:textId="1C50F259"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79" w:history="1">
        <w:r w:rsidR="00983564" w:rsidRPr="004B2CE2">
          <w:rPr>
            <w:rStyle w:val="Hyperlink"/>
            <w:rFonts w:ascii="Calibri Light" w:hAnsi="Calibri Light" w:cs="Calibri Light"/>
          </w:rPr>
          <w:t>Table 8 – Response legend (Care Support)</w:t>
        </w:r>
        <w:r w:rsidR="00983564">
          <w:rPr>
            <w:noProof/>
            <w:webHidden/>
          </w:rPr>
          <w:tab/>
        </w:r>
        <w:r w:rsidR="00983564">
          <w:rPr>
            <w:noProof/>
            <w:webHidden/>
          </w:rPr>
          <w:fldChar w:fldCharType="begin"/>
        </w:r>
        <w:r w:rsidR="00983564">
          <w:rPr>
            <w:noProof/>
            <w:webHidden/>
          </w:rPr>
          <w:instrText xml:space="preserve"> PAGEREF _Toc189038879 \h </w:instrText>
        </w:r>
        <w:r w:rsidR="00983564">
          <w:rPr>
            <w:noProof/>
            <w:webHidden/>
          </w:rPr>
        </w:r>
        <w:r w:rsidR="00983564">
          <w:rPr>
            <w:noProof/>
            <w:webHidden/>
          </w:rPr>
          <w:fldChar w:fldCharType="separate"/>
        </w:r>
        <w:r w:rsidR="00F4119E">
          <w:rPr>
            <w:noProof/>
            <w:webHidden/>
          </w:rPr>
          <w:t>216</w:t>
        </w:r>
        <w:r w:rsidR="00983564">
          <w:rPr>
            <w:noProof/>
            <w:webHidden/>
          </w:rPr>
          <w:fldChar w:fldCharType="end"/>
        </w:r>
      </w:hyperlink>
    </w:p>
    <w:p w14:paraId="4D5B9EAF" w14:textId="61D3B865"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80" w:history="1">
        <w:r w:rsidR="00983564" w:rsidRPr="004B2CE2">
          <w:rPr>
            <w:rStyle w:val="Hyperlink"/>
            <w:rFonts w:ascii="Calibri Light" w:hAnsi="Calibri Light" w:cs="Calibri Light"/>
          </w:rPr>
          <w:t>Table 9 – Care support requirements</w:t>
        </w:r>
        <w:r w:rsidR="00983564">
          <w:rPr>
            <w:noProof/>
            <w:webHidden/>
          </w:rPr>
          <w:tab/>
        </w:r>
        <w:r w:rsidR="00983564">
          <w:rPr>
            <w:noProof/>
            <w:webHidden/>
          </w:rPr>
          <w:fldChar w:fldCharType="begin"/>
        </w:r>
        <w:r w:rsidR="00983564">
          <w:rPr>
            <w:noProof/>
            <w:webHidden/>
          </w:rPr>
          <w:instrText xml:space="preserve"> PAGEREF _Toc189038880 \h </w:instrText>
        </w:r>
        <w:r w:rsidR="00983564">
          <w:rPr>
            <w:noProof/>
            <w:webHidden/>
          </w:rPr>
        </w:r>
        <w:r w:rsidR="00983564">
          <w:rPr>
            <w:noProof/>
            <w:webHidden/>
          </w:rPr>
          <w:fldChar w:fldCharType="separate"/>
        </w:r>
        <w:r w:rsidR="00F4119E">
          <w:rPr>
            <w:noProof/>
            <w:webHidden/>
          </w:rPr>
          <w:t>218</w:t>
        </w:r>
        <w:r w:rsidR="00983564">
          <w:rPr>
            <w:noProof/>
            <w:webHidden/>
          </w:rPr>
          <w:fldChar w:fldCharType="end"/>
        </w:r>
      </w:hyperlink>
    </w:p>
    <w:p w14:paraId="4EE36DE9" w14:textId="022BD28E"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81" w:history="1">
        <w:r w:rsidR="00983564" w:rsidRPr="004B2CE2">
          <w:rPr>
            <w:rStyle w:val="Hyperlink"/>
            <w:rFonts w:ascii="Calibri Light" w:hAnsi="Calibri Light" w:cs="Calibri Light"/>
          </w:rPr>
          <w:t>Table 10 – Response legend (Care Resources)</w:t>
        </w:r>
        <w:r w:rsidR="00983564">
          <w:rPr>
            <w:noProof/>
            <w:webHidden/>
          </w:rPr>
          <w:tab/>
        </w:r>
        <w:r w:rsidR="00983564">
          <w:rPr>
            <w:noProof/>
            <w:webHidden/>
          </w:rPr>
          <w:fldChar w:fldCharType="begin"/>
        </w:r>
        <w:r w:rsidR="00983564">
          <w:rPr>
            <w:noProof/>
            <w:webHidden/>
          </w:rPr>
          <w:instrText xml:space="preserve"> PAGEREF _Toc189038881 \h </w:instrText>
        </w:r>
        <w:r w:rsidR="00983564">
          <w:rPr>
            <w:noProof/>
            <w:webHidden/>
          </w:rPr>
        </w:r>
        <w:r w:rsidR="00983564">
          <w:rPr>
            <w:noProof/>
            <w:webHidden/>
          </w:rPr>
          <w:fldChar w:fldCharType="separate"/>
        </w:r>
        <w:r w:rsidR="00F4119E">
          <w:rPr>
            <w:noProof/>
            <w:webHidden/>
          </w:rPr>
          <w:t>406</w:t>
        </w:r>
        <w:r w:rsidR="00983564">
          <w:rPr>
            <w:noProof/>
            <w:webHidden/>
          </w:rPr>
          <w:fldChar w:fldCharType="end"/>
        </w:r>
      </w:hyperlink>
    </w:p>
    <w:p w14:paraId="05FC6CFF" w14:textId="3F6B995B"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82" w:history="1">
        <w:r w:rsidR="00983564" w:rsidRPr="004B2CE2">
          <w:rPr>
            <w:rStyle w:val="Hyperlink"/>
            <w:rFonts w:ascii="Calibri Light" w:hAnsi="Calibri Light" w:cs="Calibri Light"/>
          </w:rPr>
          <w:t>Table 11 – Care resources requirements</w:t>
        </w:r>
        <w:r w:rsidR="00983564">
          <w:rPr>
            <w:noProof/>
            <w:webHidden/>
          </w:rPr>
          <w:tab/>
        </w:r>
        <w:r w:rsidR="00983564">
          <w:rPr>
            <w:noProof/>
            <w:webHidden/>
          </w:rPr>
          <w:fldChar w:fldCharType="begin"/>
        </w:r>
        <w:r w:rsidR="00983564">
          <w:rPr>
            <w:noProof/>
            <w:webHidden/>
          </w:rPr>
          <w:instrText xml:space="preserve"> PAGEREF _Toc189038882 \h </w:instrText>
        </w:r>
        <w:r w:rsidR="00983564">
          <w:rPr>
            <w:noProof/>
            <w:webHidden/>
          </w:rPr>
        </w:r>
        <w:r w:rsidR="00983564">
          <w:rPr>
            <w:noProof/>
            <w:webHidden/>
          </w:rPr>
          <w:fldChar w:fldCharType="separate"/>
        </w:r>
        <w:r w:rsidR="00F4119E">
          <w:rPr>
            <w:noProof/>
            <w:webHidden/>
          </w:rPr>
          <w:t>407</w:t>
        </w:r>
        <w:r w:rsidR="00983564">
          <w:rPr>
            <w:noProof/>
            <w:webHidden/>
          </w:rPr>
          <w:fldChar w:fldCharType="end"/>
        </w:r>
      </w:hyperlink>
    </w:p>
    <w:p w14:paraId="3FEE34F3" w14:textId="44C334EF"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83" w:history="1">
        <w:r w:rsidR="00983564" w:rsidRPr="004B2CE2">
          <w:rPr>
            <w:rStyle w:val="Hyperlink"/>
            <w:rFonts w:ascii="Calibri Light" w:hAnsi="Calibri Light" w:cs="Calibri Light"/>
          </w:rPr>
          <w:t>Table 12 – Response legend (Non-functional requirements)</w:t>
        </w:r>
        <w:r w:rsidR="00983564">
          <w:rPr>
            <w:noProof/>
            <w:webHidden/>
          </w:rPr>
          <w:tab/>
        </w:r>
        <w:r w:rsidR="00983564">
          <w:rPr>
            <w:noProof/>
            <w:webHidden/>
          </w:rPr>
          <w:fldChar w:fldCharType="begin"/>
        </w:r>
        <w:r w:rsidR="00983564">
          <w:rPr>
            <w:noProof/>
            <w:webHidden/>
          </w:rPr>
          <w:instrText xml:space="preserve"> PAGEREF _Toc189038883 \h </w:instrText>
        </w:r>
        <w:r w:rsidR="00983564">
          <w:rPr>
            <w:noProof/>
            <w:webHidden/>
          </w:rPr>
        </w:r>
        <w:r w:rsidR="00983564">
          <w:rPr>
            <w:noProof/>
            <w:webHidden/>
          </w:rPr>
          <w:fldChar w:fldCharType="separate"/>
        </w:r>
        <w:r w:rsidR="00F4119E">
          <w:rPr>
            <w:noProof/>
            <w:webHidden/>
          </w:rPr>
          <w:t>505</w:t>
        </w:r>
        <w:r w:rsidR="00983564">
          <w:rPr>
            <w:noProof/>
            <w:webHidden/>
          </w:rPr>
          <w:fldChar w:fldCharType="end"/>
        </w:r>
      </w:hyperlink>
    </w:p>
    <w:p w14:paraId="30721E9A" w14:textId="1B39671F"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84" w:history="1">
        <w:r w:rsidR="00983564" w:rsidRPr="004B2CE2">
          <w:rPr>
            <w:rStyle w:val="Hyperlink"/>
            <w:rFonts w:ascii="Calibri Light" w:hAnsi="Calibri Light" w:cs="Calibri Light"/>
          </w:rPr>
          <w:t>Table 13 – Non-functional requirements</w:t>
        </w:r>
        <w:r w:rsidR="00983564">
          <w:rPr>
            <w:noProof/>
            <w:webHidden/>
          </w:rPr>
          <w:tab/>
        </w:r>
        <w:r w:rsidR="00983564">
          <w:rPr>
            <w:noProof/>
            <w:webHidden/>
          </w:rPr>
          <w:fldChar w:fldCharType="begin"/>
        </w:r>
        <w:r w:rsidR="00983564">
          <w:rPr>
            <w:noProof/>
            <w:webHidden/>
          </w:rPr>
          <w:instrText xml:space="preserve"> PAGEREF _Toc189038884 \h </w:instrText>
        </w:r>
        <w:r w:rsidR="00983564">
          <w:rPr>
            <w:noProof/>
            <w:webHidden/>
          </w:rPr>
        </w:r>
        <w:r w:rsidR="00983564">
          <w:rPr>
            <w:noProof/>
            <w:webHidden/>
          </w:rPr>
          <w:fldChar w:fldCharType="separate"/>
        </w:r>
        <w:r w:rsidR="00F4119E">
          <w:rPr>
            <w:noProof/>
            <w:webHidden/>
          </w:rPr>
          <w:t>506</w:t>
        </w:r>
        <w:r w:rsidR="00983564">
          <w:rPr>
            <w:noProof/>
            <w:webHidden/>
          </w:rPr>
          <w:fldChar w:fldCharType="end"/>
        </w:r>
      </w:hyperlink>
    </w:p>
    <w:p w14:paraId="250CC8FF" w14:textId="21BF0C00" w:rsidR="00983564" w:rsidRDefault="00B46E99">
      <w:pPr>
        <w:pStyle w:val="TableofFigures"/>
        <w:tabs>
          <w:tab w:val="right" w:leader="dot" w:pos="9628"/>
        </w:tabs>
        <w:rPr>
          <w:rFonts w:asciiTheme="minorHAnsi" w:eastAsiaTheme="minorEastAsia" w:hAnsiTheme="minorHAnsi" w:cstheme="minorBidi"/>
          <w:noProof/>
          <w:kern w:val="2"/>
          <w:sz w:val="24"/>
          <w:szCs w:val="24"/>
          <w:lang w:eastAsia="en-ZA"/>
          <w14:ligatures w14:val="standardContextual"/>
        </w:rPr>
      </w:pPr>
      <w:hyperlink w:anchor="_Toc189038885" w:history="1">
        <w:r w:rsidR="00983564" w:rsidRPr="004B2CE2">
          <w:rPr>
            <w:rStyle w:val="Hyperlink"/>
            <w:rFonts w:ascii="Calibri Light" w:hAnsi="Calibri Light" w:cs="Calibri Light"/>
          </w:rPr>
          <w:t>Table 14 – Estimated pricing</w:t>
        </w:r>
        <w:r w:rsidR="00983564">
          <w:rPr>
            <w:noProof/>
            <w:webHidden/>
          </w:rPr>
          <w:tab/>
        </w:r>
        <w:r w:rsidR="00983564">
          <w:rPr>
            <w:noProof/>
            <w:webHidden/>
          </w:rPr>
          <w:fldChar w:fldCharType="begin"/>
        </w:r>
        <w:r w:rsidR="00983564">
          <w:rPr>
            <w:noProof/>
            <w:webHidden/>
          </w:rPr>
          <w:instrText xml:space="preserve"> PAGEREF _Toc189038885 \h </w:instrText>
        </w:r>
        <w:r w:rsidR="00983564">
          <w:rPr>
            <w:noProof/>
            <w:webHidden/>
          </w:rPr>
        </w:r>
        <w:r w:rsidR="00983564">
          <w:rPr>
            <w:noProof/>
            <w:webHidden/>
          </w:rPr>
          <w:fldChar w:fldCharType="separate"/>
        </w:r>
        <w:r w:rsidR="00F4119E">
          <w:rPr>
            <w:noProof/>
            <w:webHidden/>
          </w:rPr>
          <w:t>516</w:t>
        </w:r>
        <w:r w:rsidR="00983564">
          <w:rPr>
            <w:noProof/>
            <w:webHidden/>
          </w:rPr>
          <w:fldChar w:fldCharType="end"/>
        </w:r>
      </w:hyperlink>
    </w:p>
    <w:p w14:paraId="32100C15" w14:textId="7687AA50" w:rsidR="001B4245" w:rsidRPr="00817EA2" w:rsidRDefault="006009E6" w:rsidP="006009E6">
      <w:pPr>
        <w:rPr>
          <w:rFonts w:asciiTheme="minorHAnsi" w:hAnsiTheme="minorHAnsi" w:cstheme="minorHAnsi"/>
          <w:sz w:val="24"/>
          <w:szCs w:val="24"/>
        </w:rPr>
      </w:pPr>
      <w:r w:rsidRPr="007455EA">
        <w:rPr>
          <w:rFonts w:cs="Calibri Light"/>
        </w:rPr>
        <w:fldChar w:fldCharType="end"/>
      </w:r>
    </w:p>
    <w:p w14:paraId="2CAC5A0C" w14:textId="1EF946D2" w:rsidR="00DF5AA2" w:rsidRPr="00CB5247" w:rsidRDefault="001B4245" w:rsidP="00150ADB">
      <w:pPr>
        <w:pStyle w:val="Heading1"/>
        <w:rPr>
          <w:rFonts w:ascii="Calibri Light" w:hAnsi="Calibri Light" w:cs="Calibri Light"/>
          <w:sz w:val="22"/>
        </w:rPr>
      </w:pPr>
      <w:bookmarkStart w:id="6" w:name="_Toc495460091"/>
      <w:bookmarkStart w:id="7" w:name="_Toc496321531"/>
      <w:bookmarkStart w:id="8" w:name="_Toc495460092"/>
      <w:bookmarkEnd w:id="1"/>
      <w:bookmarkEnd w:id="2"/>
      <w:r w:rsidRPr="00817EA2">
        <w:br w:type="page"/>
      </w:r>
      <w:bookmarkStart w:id="9" w:name="_Toc516689555"/>
      <w:bookmarkStart w:id="10" w:name="_Toc189038841"/>
      <w:bookmarkEnd w:id="6"/>
      <w:bookmarkEnd w:id="7"/>
      <w:r w:rsidR="001D5243" w:rsidRPr="00CB5247">
        <w:rPr>
          <w:rFonts w:ascii="Calibri Light" w:hAnsi="Calibri Light" w:cs="Calibri Light"/>
        </w:rPr>
        <w:lastRenderedPageBreak/>
        <w:t>Introduction</w:t>
      </w:r>
      <w:bookmarkEnd w:id="9"/>
      <w:bookmarkEnd w:id="10"/>
    </w:p>
    <w:p w14:paraId="6B073EB8" w14:textId="6E6AF0D1" w:rsidR="00DF5AA2" w:rsidRPr="00CB5247" w:rsidRDefault="00B02FF0" w:rsidP="00B46E99">
      <w:pPr>
        <w:pStyle w:val="ListParagraph"/>
        <w:numPr>
          <w:ilvl w:val="0"/>
          <w:numId w:val="14"/>
        </w:numPr>
        <w:spacing w:after="0"/>
        <w:contextualSpacing w:val="0"/>
        <w:outlineLvl w:val="0"/>
      </w:pPr>
      <w:r w:rsidRPr="00CB5247">
        <w:t>The State Information Technology Agency (SITA)</w:t>
      </w:r>
      <w:r w:rsidR="008F1B6B" w:rsidRPr="00CB5247">
        <w:t xml:space="preserve"> is a company with limited liability duly incorporated in accordance with the Companies Act of the Republic of South Africa</w:t>
      </w:r>
      <w:r w:rsidR="000C648E">
        <w:t xml:space="preserve"> (RSA)</w:t>
      </w:r>
      <w:r w:rsidR="008F1B6B" w:rsidRPr="00CB5247">
        <w:t>, company registration number 1999/001899/</w:t>
      </w:r>
      <w:r w:rsidR="00F516E9" w:rsidRPr="00CB5247">
        <w:t>30</w:t>
      </w:r>
      <w:r w:rsidR="008F1B6B" w:rsidRPr="00CB5247">
        <w:t>, and in terms of the State Information Technology Agency Act No</w:t>
      </w:r>
      <w:r w:rsidR="00074EE4" w:rsidRPr="00CB5247">
        <w:t>.</w:t>
      </w:r>
      <w:r w:rsidR="008F1B6B" w:rsidRPr="00CB5247">
        <w:t xml:space="preserve"> 88 of 1998 [Hereinafter referred to as </w:t>
      </w:r>
      <w:r w:rsidR="00F516E9" w:rsidRPr="00CB5247">
        <w:t xml:space="preserve">the </w:t>
      </w:r>
      <w:r w:rsidR="008F1B6B" w:rsidRPr="00CB5247">
        <w:t>“SITA Act”] as amended by Act 38 of 2002.</w:t>
      </w:r>
    </w:p>
    <w:p w14:paraId="0FFE1A2C" w14:textId="7C5EFA70" w:rsidR="00DF5AA2" w:rsidRPr="00CB5247" w:rsidRDefault="008F1B6B" w:rsidP="00B46E99">
      <w:pPr>
        <w:pStyle w:val="ListParagraph"/>
        <w:numPr>
          <w:ilvl w:val="0"/>
          <w:numId w:val="14"/>
        </w:numPr>
        <w:spacing w:after="0"/>
        <w:contextualSpacing w:val="0"/>
        <w:outlineLvl w:val="0"/>
      </w:pPr>
      <w:r w:rsidRPr="00CB5247">
        <w:t xml:space="preserve">SITA is mandated in accordance with section 7 of the Act to render </w:t>
      </w:r>
      <w:r w:rsidR="00B02FF0" w:rsidRPr="00CB5247">
        <w:t>Information and Communication Technology (</w:t>
      </w:r>
      <w:r w:rsidRPr="00CB5247">
        <w:t>ICT</w:t>
      </w:r>
      <w:r w:rsidR="00B02FF0" w:rsidRPr="00CB5247">
        <w:t>)</w:t>
      </w:r>
      <w:r w:rsidRPr="00CB5247">
        <w:t xml:space="preserve"> services to government departments, and to act as the procurement agency of the Government.</w:t>
      </w:r>
    </w:p>
    <w:p w14:paraId="223ED13E" w14:textId="58A281DE" w:rsidR="00B02FF0" w:rsidRPr="00CB5247" w:rsidRDefault="008F1B6B" w:rsidP="00B46E99">
      <w:pPr>
        <w:pStyle w:val="ListParagraph"/>
        <w:numPr>
          <w:ilvl w:val="0"/>
          <w:numId w:val="14"/>
        </w:numPr>
        <w:spacing w:after="0"/>
        <w:contextualSpacing w:val="0"/>
        <w:outlineLvl w:val="0"/>
        <w:rPr>
          <w:snapToGrid w:val="0"/>
        </w:rPr>
      </w:pPr>
      <w:r w:rsidRPr="00CB5247">
        <w:t xml:space="preserve">SITA herewith invites </w:t>
      </w:r>
      <w:r w:rsidR="0007099A">
        <w:t>bidders</w:t>
      </w:r>
      <w:r w:rsidRPr="00CB5247">
        <w:t xml:space="preserve"> to provide information on </w:t>
      </w:r>
      <w:r w:rsidR="009C635E">
        <w:t xml:space="preserve">suitable </w:t>
      </w:r>
      <w:r w:rsidR="0007099A">
        <w:t xml:space="preserve">eHealth systems </w:t>
      </w:r>
      <w:r w:rsidR="000C630D" w:rsidRPr="00CB5247">
        <w:rPr>
          <w:snapToGrid w:val="0"/>
        </w:rPr>
        <w:t>with price estimates</w:t>
      </w:r>
      <w:r w:rsidR="009C635E">
        <w:rPr>
          <w:snapToGrid w:val="0"/>
        </w:rPr>
        <w:t>.</w:t>
      </w:r>
    </w:p>
    <w:p w14:paraId="5EEE0765" w14:textId="77777777" w:rsidR="00150ADB" w:rsidRPr="00CB5247" w:rsidRDefault="00150ADB" w:rsidP="00A94977">
      <w:pPr>
        <w:pStyle w:val="Heading1"/>
        <w:rPr>
          <w:rFonts w:ascii="Calibri Light" w:hAnsi="Calibri Light" w:cs="Calibri Light"/>
          <w:szCs w:val="32"/>
        </w:rPr>
      </w:pPr>
      <w:bookmarkStart w:id="11" w:name="_Toc189038842"/>
      <w:r w:rsidRPr="00CB5247">
        <w:rPr>
          <w:rFonts w:ascii="Calibri Light" w:hAnsi="Calibri Light" w:cs="Calibri Light"/>
          <w:szCs w:val="32"/>
        </w:rPr>
        <w:t>Purpose</w:t>
      </w:r>
      <w:bookmarkEnd w:id="11"/>
    </w:p>
    <w:p w14:paraId="6C9E9FA8" w14:textId="77777777" w:rsidR="00150ADB" w:rsidRPr="0040297D" w:rsidRDefault="00150ADB" w:rsidP="00150ADB">
      <w:pPr>
        <w:rPr>
          <w:rFonts w:cs="Calibri Light"/>
        </w:rPr>
      </w:pPr>
      <w:bookmarkStart w:id="12" w:name="_Hlk187916119"/>
      <w:r w:rsidRPr="0040297D">
        <w:rPr>
          <w:rFonts w:cs="Calibri Light"/>
        </w:rPr>
        <w:t>The purpose of this RFI is to gather relevant information from industry to enable SITA to:</w:t>
      </w:r>
    </w:p>
    <w:p w14:paraId="3FBEFC9D" w14:textId="4C6D369D" w:rsidR="00A94977" w:rsidRPr="00CB5247" w:rsidRDefault="00150ADB" w:rsidP="00B46E99">
      <w:pPr>
        <w:pStyle w:val="ListParagraph"/>
        <w:numPr>
          <w:ilvl w:val="0"/>
          <w:numId w:val="21"/>
        </w:numPr>
        <w:spacing w:after="0"/>
        <w:contextualSpacing w:val="0"/>
        <w:outlineLvl w:val="0"/>
      </w:pPr>
      <w:r w:rsidRPr="00CB5247">
        <w:t>Identify prospective bidders who have the capability to supply, implement</w:t>
      </w:r>
      <w:r w:rsidR="00A94977" w:rsidRPr="00CB5247">
        <w:t>, maintain and support</w:t>
      </w:r>
      <w:r w:rsidRPr="00CB5247">
        <w:t xml:space="preserve"> </w:t>
      </w:r>
      <w:r w:rsidR="00A94977" w:rsidRPr="00CB5247">
        <w:t>a suitable eHealth system;</w:t>
      </w:r>
      <w:r w:rsidRPr="00CB5247">
        <w:t xml:space="preserve"> </w:t>
      </w:r>
    </w:p>
    <w:p w14:paraId="23658F73" w14:textId="5FEB82AB" w:rsidR="00150ADB" w:rsidRDefault="00150ADB" w:rsidP="00B46E99">
      <w:pPr>
        <w:pStyle w:val="ListParagraph"/>
        <w:numPr>
          <w:ilvl w:val="0"/>
          <w:numId w:val="21"/>
        </w:numPr>
        <w:spacing w:after="0"/>
        <w:contextualSpacing w:val="0"/>
        <w:outlineLvl w:val="0"/>
      </w:pPr>
      <w:r w:rsidRPr="00CB5247">
        <w:t xml:space="preserve">Augment the </w:t>
      </w:r>
      <w:r w:rsidR="00A94977" w:rsidRPr="00CB5247">
        <w:t>s</w:t>
      </w:r>
      <w:r w:rsidRPr="00CB5247">
        <w:t>pecification that can be used to acquire such a system in a subsequent competitive bidding process</w:t>
      </w:r>
      <w:r w:rsidR="00D00A9A">
        <w:t xml:space="preserve">; and </w:t>
      </w:r>
    </w:p>
    <w:p w14:paraId="06BC3780" w14:textId="49DC34C8" w:rsidR="00D00A9A" w:rsidRPr="00CB5247" w:rsidRDefault="00D00A9A" w:rsidP="00B46E99">
      <w:pPr>
        <w:pStyle w:val="ListParagraph"/>
        <w:numPr>
          <w:ilvl w:val="0"/>
          <w:numId w:val="21"/>
        </w:numPr>
        <w:spacing w:after="0"/>
        <w:contextualSpacing w:val="0"/>
        <w:outlineLvl w:val="0"/>
      </w:pPr>
      <w:r>
        <w:t xml:space="preserve">Obtain an estimate amount that such suitable eHealth system and related services will cost. </w:t>
      </w:r>
    </w:p>
    <w:p w14:paraId="0A3D028D" w14:textId="77777777" w:rsidR="00343A58" w:rsidRPr="00536D63" w:rsidRDefault="00343A58" w:rsidP="00343A58">
      <w:pPr>
        <w:pStyle w:val="Heading1"/>
        <w:rPr>
          <w:rFonts w:ascii="Calibri Light" w:hAnsi="Calibri Light" w:cs="Calibri Light"/>
          <w:szCs w:val="32"/>
        </w:rPr>
      </w:pPr>
      <w:bookmarkStart w:id="13" w:name="_Toc189038843"/>
      <w:bookmarkEnd w:id="12"/>
      <w:r w:rsidRPr="00536D63">
        <w:rPr>
          <w:rFonts w:ascii="Calibri Light" w:hAnsi="Calibri Light" w:cs="Calibri Light"/>
          <w:szCs w:val="32"/>
        </w:rPr>
        <w:t>Background</w:t>
      </w:r>
      <w:bookmarkEnd w:id="13"/>
      <w:r w:rsidRPr="00536D63">
        <w:rPr>
          <w:rFonts w:ascii="Calibri Light" w:hAnsi="Calibri Light" w:cs="Calibri Light"/>
          <w:szCs w:val="32"/>
        </w:rPr>
        <w:t xml:space="preserve"> </w:t>
      </w:r>
    </w:p>
    <w:p w14:paraId="45832407" w14:textId="4BFFAEA2" w:rsidR="005414B9" w:rsidRPr="002D1E1D" w:rsidRDefault="00A94977" w:rsidP="00A94977">
      <w:pPr>
        <w:rPr>
          <w:rFonts w:cs="Calibri Light"/>
          <w:lang w:val="en-GB"/>
        </w:rPr>
      </w:pPr>
      <w:r w:rsidRPr="002D1E1D">
        <w:rPr>
          <w:rFonts w:cs="Calibri Light"/>
          <w:lang w:val="en-GB"/>
        </w:rPr>
        <w:t>SITA was tasked by the Department of Defence (DOD) to acquire an eHealth system for the South African Military Health Service (SAMHS)</w:t>
      </w:r>
      <w:r w:rsidR="005414B9" w:rsidRPr="002D1E1D">
        <w:rPr>
          <w:rFonts w:cs="Calibri Light"/>
          <w:lang w:val="en-GB"/>
        </w:rPr>
        <w:t xml:space="preserve"> that will replace their current legacy </w:t>
      </w:r>
      <w:r w:rsidR="00EB5225">
        <w:rPr>
          <w:rFonts w:cs="Calibri Light"/>
          <w:lang w:val="en-GB"/>
        </w:rPr>
        <w:t>H</w:t>
      </w:r>
      <w:r w:rsidR="005414B9" w:rsidRPr="002D1E1D">
        <w:rPr>
          <w:rFonts w:cs="Calibri Light"/>
          <w:lang w:val="en-GB"/>
        </w:rPr>
        <w:t xml:space="preserve">ealth </w:t>
      </w:r>
      <w:r w:rsidR="00EB5225">
        <w:rPr>
          <w:rFonts w:cs="Calibri Light"/>
          <w:lang w:val="en-GB"/>
        </w:rPr>
        <w:t>I</w:t>
      </w:r>
      <w:r w:rsidR="00F945AE" w:rsidRPr="002D1E1D">
        <w:rPr>
          <w:rFonts w:cs="Calibri Light"/>
          <w:lang w:val="en-GB"/>
        </w:rPr>
        <w:t>nformatics</w:t>
      </w:r>
      <w:r w:rsidR="00247567" w:rsidRPr="002D1E1D">
        <w:rPr>
          <w:rFonts w:cs="Calibri Light"/>
          <w:lang w:val="en-GB"/>
        </w:rPr>
        <w:t xml:space="preserve"> (HI)</w:t>
      </w:r>
      <w:r w:rsidR="00F945AE" w:rsidRPr="002D1E1D">
        <w:rPr>
          <w:rFonts w:cs="Calibri Light"/>
          <w:lang w:val="en-GB"/>
        </w:rPr>
        <w:t xml:space="preserve"> </w:t>
      </w:r>
      <w:r w:rsidR="001E0C3C">
        <w:rPr>
          <w:rFonts w:cs="Calibri Light"/>
          <w:lang w:val="en-GB"/>
        </w:rPr>
        <w:t>S</w:t>
      </w:r>
      <w:r w:rsidR="005414B9" w:rsidRPr="002D1E1D">
        <w:rPr>
          <w:rFonts w:cs="Calibri Light"/>
          <w:lang w:val="en-GB"/>
        </w:rPr>
        <w:t>ystem</w:t>
      </w:r>
      <w:r w:rsidRPr="002D1E1D">
        <w:rPr>
          <w:rFonts w:cs="Calibri Light"/>
          <w:lang w:val="en-GB"/>
        </w:rPr>
        <w:t xml:space="preserve">. </w:t>
      </w:r>
    </w:p>
    <w:p w14:paraId="0E373CC6" w14:textId="069672F2" w:rsidR="00153F15" w:rsidRPr="002D1E1D" w:rsidRDefault="00A94977" w:rsidP="00A94977">
      <w:pPr>
        <w:rPr>
          <w:rFonts w:cs="Calibri Light"/>
          <w:lang w:val="en-GB"/>
        </w:rPr>
      </w:pPr>
      <w:r w:rsidRPr="002D1E1D">
        <w:rPr>
          <w:rFonts w:cs="Calibri Light"/>
          <w:lang w:val="en-GB"/>
        </w:rPr>
        <w:t xml:space="preserve">The SAMHS is a large and complex organisation with legacy systems that can no longer support the expanding and dynamic nature of healthcare, military healthcare and technology. The legacy systems do not have the requisite capabilities for improved healthcare, health intelligence, healthcare information management and service requirements for an integrated healthcare delivery that seamlessly acquire, store and disseminate health information from a static facility </w:t>
      </w:r>
      <w:r w:rsidR="003C73CA">
        <w:rPr>
          <w:rFonts w:cs="Calibri Light"/>
          <w:lang w:val="en-GB"/>
        </w:rPr>
        <w:t>and/</w:t>
      </w:r>
      <w:r w:rsidRPr="002D1E1D">
        <w:rPr>
          <w:rFonts w:cs="Calibri Light"/>
          <w:lang w:val="en-GB"/>
        </w:rPr>
        <w:t>or a mobile healthcare facility to a centralised eHealth platform.</w:t>
      </w:r>
      <w:r w:rsidR="005414B9" w:rsidRPr="002D1E1D">
        <w:rPr>
          <w:rFonts w:cs="Calibri Light"/>
          <w:lang w:val="en-GB"/>
        </w:rPr>
        <w:t xml:space="preserve"> </w:t>
      </w:r>
      <w:r w:rsidR="00153F15" w:rsidRPr="002D1E1D">
        <w:rPr>
          <w:rFonts w:cs="Calibri Light"/>
          <w:lang w:val="en-GB"/>
        </w:rPr>
        <w:t>A few example areas where the legacy HI systems lack modern enablement are user experience, remote access, interoperability with main medical equipment and point of care (PoC) devices, interoperability with public and private healthcare providers, workflow, clinical decision support (CDS) and notifications.</w:t>
      </w:r>
    </w:p>
    <w:p w14:paraId="44DD70FF" w14:textId="5AFAC4D2" w:rsidR="005414B9" w:rsidRPr="002D1E1D" w:rsidRDefault="00F945AE" w:rsidP="00F945AE">
      <w:pPr>
        <w:rPr>
          <w:rFonts w:cs="Calibri Light"/>
          <w:lang w:val="en-GB"/>
        </w:rPr>
      </w:pPr>
      <w:r w:rsidRPr="002D1E1D">
        <w:rPr>
          <w:rFonts w:cs="Calibri Light"/>
          <w:lang w:val="en-GB"/>
        </w:rPr>
        <w:t>The new eHealth system must be customisable to accommodate SAMHS’s unique requirements such as medical classification</w:t>
      </w:r>
      <w:r w:rsidR="00021D00">
        <w:rPr>
          <w:rFonts w:cs="Calibri Light"/>
          <w:lang w:val="en-GB"/>
        </w:rPr>
        <w:t>s</w:t>
      </w:r>
      <w:r w:rsidR="003C73CA">
        <w:rPr>
          <w:rFonts w:cs="Calibri Light"/>
          <w:lang w:val="en-GB"/>
        </w:rPr>
        <w:t>,</w:t>
      </w:r>
      <w:r w:rsidRPr="002D1E1D">
        <w:rPr>
          <w:rFonts w:cs="Calibri Light"/>
          <w:lang w:val="en-GB"/>
        </w:rPr>
        <w:t xml:space="preserve"> combat readiness</w:t>
      </w:r>
      <w:r w:rsidR="00BE35D6" w:rsidRPr="002D1E1D">
        <w:rPr>
          <w:rFonts w:cs="Calibri Light"/>
          <w:lang w:val="en-GB"/>
        </w:rPr>
        <w:t xml:space="preserve"> and</w:t>
      </w:r>
      <w:r w:rsidR="00247567" w:rsidRPr="002D1E1D">
        <w:rPr>
          <w:rFonts w:cs="Calibri Light"/>
          <w:lang w:val="en-GB"/>
        </w:rPr>
        <w:t xml:space="preserve"> disaster management</w:t>
      </w:r>
      <w:r w:rsidRPr="002D1E1D">
        <w:rPr>
          <w:rFonts w:cs="Calibri Light"/>
          <w:lang w:val="en-GB"/>
        </w:rPr>
        <w:t xml:space="preserve">. </w:t>
      </w:r>
      <w:r w:rsidR="00D634F2" w:rsidRPr="002D1E1D">
        <w:rPr>
          <w:rFonts w:cs="Calibri Light"/>
          <w:lang w:val="en-GB"/>
        </w:rPr>
        <w:t xml:space="preserve">It must further be possible to enhance the system with </w:t>
      </w:r>
      <w:r w:rsidR="00021D00">
        <w:rPr>
          <w:rFonts w:cs="Calibri Light"/>
          <w:lang w:val="en-GB"/>
        </w:rPr>
        <w:t xml:space="preserve">subsequent </w:t>
      </w:r>
      <w:r w:rsidR="00D634F2" w:rsidRPr="002D1E1D">
        <w:rPr>
          <w:rFonts w:cs="Calibri Light"/>
          <w:lang w:val="en-GB"/>
        </w:rPr>
        <w:t>requirements that will be identified during</w:t>
      </w:r>
      <w:r w:rsidR="003C73CA">
        <w:rPr>
          <w:rFonts w:cs="Calibri Light"/>
          <w:lang w:val="en-GB"/>
        </w:rPr>
        <w:t xml:space="preserve"> </w:t>
      </w:r>
      <w:r w:rsidR="00855B4C">
        <w:rPr>
          <w:rFonts w:cs="Calibri Light"/>
          <w:lang w:val="en-GB"/>
        </w:rPr>
        <w:t xml:space="preserve">and after </w:t>
      </w:r>
      <w:r w:rsidR="00D634F2" w:rsidRPr="002D1E1D">
        <w:rPr>
          <w:rFonts w:cs="Calibri Light"/>
          <w:lang w:val="en-GB"/>
        </w:rPr>
        <w:t>implementation</w:t>
      </w:r>
      <w:r w:rsidR="00855B4C">
        <w:rPr>
          <w:rFonts w:cs="Calibri Light"/>
          <w:lang w:val="en-GB"/>
        </w:rPr>
        <w:t>.</w:t>
      </w:r>
    </w:p>
    <w:p w14:paraId="5647012D" w14:textId="0D5D0937" w:rsidR="00247567" w:rsidRPr="00536D63" w:rsidRDefault="00247567" w:rsidP="00247567">
      <w:pPr>
        <w:pStyle w:val="Heading1"/>
        <w:rPr>
          <w:rFonts w:ascii="Calibri Light" w:hAnsi="Calibri Light" w:cs="Calibri Light"/>
          <w:szCs w:val="32"/>
        </w:rPr>
      </w:pPr>
      <w:bookmarkStart w:id="14" w:name="_Toc189038844"/>
      <w:r w:rsidRPr="00536D63">
        <w:rPr>
          <w:rFonts w:ascii="Calibri Light" w:hAnsi="Calibri Light" w:cs="Calibri Light"/>
          <w:szCs w:val="32"/>
        </w:rPr>
        <w:t>Current environment</w:t>
      </w:r>
      <w:bookmarkEnd w:id="14"/>
    </w:p>
    <w:p w14:paraId="45C68403" w14:textId="7DEC215B" w:rsidR="00247567" w:rsidRDefault="00247567" w:rsidP="00247567">
      <w:pPr>
        <w:rPr>
          <w:rFonts w:cs="Calibri Light"/>
          <w:lang w:val="en-GB"/>
        </w:rPr>
      </w:pPr>
      <w:r w:rsidRPr="00CB5247">
        <w:rPr>
          <w:rFonts w:cs="Calibri Light"/>
          <w:lang w:val="en-GB"/>
        </w:rPr>
        <w:t>The Table below reflects the current DOD HI system information. The system is mainly hosted on mainframe with some systems hosted on Hyperconverged Infrastructure (HCI) / X86 platform. The system is accessible from the isolated DOD network only.</w:t>
      </w:r>
    </w:p>
    <w:p w14:paraId="4E2F10AB" w14:textId="77777777" w:rsidR="00A62F49" w:rsidRDefault="00A62F49" w:rsidP="00247567">
      <w:pPr>
        <w:rPr>
          <w:rFonts w:cs="Calibri Light"/>
          <w:lang w:val="en-GB"/>
        </w:rPr>
      </w:pPr>
    </w:p>
    <w:p w14:paraId="06AF9EC5" w14:textId="77777777" w:rsidR="00A62F49" w:rsidRPr="00CB5247" w:rsidRDefault="00A62F49" w:rsidP="00247567">
      <w:pPr>
        <w:rPr>
          <w:rFonts w:cs="Calibri Light"/>
          <w:lang w:val="en-GB"/>
        </w:rPr>
      </w:pPr>
    </w:p>
    <w:p w14:paraId="6E7ECDB9" w14:textId="6F582879" w:rsidR="00247567" w:rsidRPr="00CB5247" w:rsidRDefault="00247567" w:rsidP="00247567">
      <w:pPr>
        <w:pStyle w:val="Caption"/>
        <w:rPr>
          <w:rFonts w:ascii="Calibri Light" w:hAnsi="Calibri Light" w:cs="Calibri Light"/>
          <w:szCs w:val="22"/>
        </w:rPr>
      </w:pPr>
      <w:bookmarkStart w:id="15" w:name="_Toc189038872"/>
      <w:r w:rsidRPr="00CB5247">
        <w:rPr>
          <w:rFonts w:ascii="Calibri Light" w:hAnsi="Calibri Light" w:cs="Calibri Light"/>
          <w:szCs w:val="22"/>
        </w:rPr>
        <w:lastRenderedPageBreak/>
        <w:t xml:space="preserve">Table </w:t>
      </w:r>
      <w:r w:rsidRPr="00CB5247">
        <w:rPr>
          <w:rFonts w:ascii="Calibri Light" w:hAnsi="Calibri Light" w:cs="Calibri Light"/>
          <w:szCs w:val="22"/>
        </w:rPr>
        <w:fldChar w:fldCharType="begin"/>
      </w:r>
      <w:r w:rsidRPr="00CB5247">
        <w:rPr>
          <w:rFonts w:ascii="Calibri Light" w:hAnsi="Calibri Light" w:cs="Calibri Light"/>
          <w:szCs w:val="22"/>
        </w:rPr>
        <w:instrText xml:space="preserve"> SEQ Table \* ARABIC </w:instrText>
      </w:r>
      <w:r w:rsidRPr="00CB5247">
        <w:rPr>
          <w:rFonts w:ascii="Calibri Light" w:hAnsi="Calibri Light" w:cs="Calibri Light"/>
          <w:szCs w:val="22"/>
        </w:rPr>
        <w:fldChar w:fldCharType="separate"/>
      </w:r>
      <w:r w:rsidR="00F4119E">
        <w:rPr>
          <w:rFonts w:ascii="Calibri Light" w:hAnsi="Calibri Light" w:cs="Calibri Light"/>
          <w:noProof/>
          <w:szCs w:val="22"/>
        </w:rPr>
        <w:t>1</w:t>
      </w:r>
      <w:r w:rsidRPr="00CB5247">
        <w:rPr>
          <w:rFonts w:ascii="Calibri Light" w:hAnsi="Calibri Light" w:cs="Calibri Light"/>
          <w:szCs w:val="22"/>
        </w:rPr>
        <w:fldChar w:fldCharType="end"/>
      </w:r>
      <w:r w:rsidRPr="00CB5247">
        <w:rPr>
          <w:rFonts w:ascii="Calibri Light" w:hAnsi="Calibri Light" w:cs="Calibri Light"/>
          <w:szCs w:val="22"/>
        </w:rPr>
        <w:t xml:space="preserve"> – Current HI system information</w:t>
      </w:r>
      <w:bookmarkEnd w:id="15"/>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auto"/>
        </w:tblBorders>
        <w:tblLook w:val="04A0" w:firstRow="1" w:lastRow="0" w:firstColumn="1" w:lastColumn="0" w:noHBand="0" w:noVBand="1"/>
      </w:tblPr>
      <w:tblGrid>
        <w:gridCol w:w="3462"/>
        <w:gridCol w:w="6166"/>
      </w:tblGrid>
      <w:tr w:rsidR="00247567" w:rsidRPr="009B094F" w14:paraId="4BA70A7C" w14:textId="77777777" w:rsidTr="00917590">
        <w:trPr>
          <w:cantSplit/>
        </w:trPr>
        <w:tc>
          <w:tcPr>
            <w:tcW w:w="5000" w:type="pct"/>
            <w:gridSpan w:val="2"/>
            <w:shd w:val="clear" w:color="auto" w:fill="DBE5F1"/>
          </w:tcPr>
          <w:p w14:paraId="2446D005" w14:textId="7C267EDA" w:rsidR="00247567" w:rsidRPr="009B094F" w:rsidRDefault="0040297D" w:rsidP="00917590">
            <w:pPr>
              <w:spacing w:before="40" w:after="40"/>
              <w:rPr>
                <w:rFonts w:cs="Calibri Light"/>
                <w:b/>
                <w:bCs/>
                <w:color w:val="0E1B8D"/>
                <w:sz w:val="20"/>
                <w:szCs w:val="20"/>
              </w:rPr>
            </w:pPr>
            <w:r w:rsidRPr="009B094F">
              <w:rPr>
                <w:rFonts w:cs="Calibri Light"/>
                <w:b/>
                <w:bCs/>
                <w:color w:val="0E1B8D"/>
                <w:sz w:val="20"/>
                <w:szCs w:val="20"/>
              </w:rPr>
              <w:t>Current Health Informatics system</w:t>
            </w:r>
          </w:p>
        </w:tc>
      </w:tr>
      <w:tr w:rsidR="0040297D" w:rsidRPr="009B094F" w14:paraId="1E9DE9A9" w14:textId="77777777" w:rsidTr="00917590">
        <w:trPr>
          <w:cantSplit/>
        </w:trPr>
        <w:tc>
          <w:tcPr>
            <w:tcW w:w="5000" w:type="pct"/>
            <w:gridSpan w:val="2"/>
            <w:shd w:val="clear" w:color="auto" w:fill="DBE5F1"/>
          </w:tcPr>
          <w:p w14:paraId="426B04A4" w14:textId="5042ACA5" w:rsidR="0040297D" w:rsidRPr="009B094F" w:rsidRDefault="0040297D" w:rsidP="00917590">
            <w:pPr>
              <w:spacing w:before="40" w:after="40"/>
              <w:rPr>
                <w:rFonts w:cs="Calibri Light"/>
                <w:b/>
                <w:bCs/>
                <w:color w:val="0E1B8D"/>
                <w:sz w:val="20"/>
                <w:szCs w:val="20"/>
              </w:rPr>
            </w:pPr>
            <w:r w:rsidRPr="009B094F">
              <w:rPr>
                <w:rFonts w:cs="Calibri Light"/>
                <w:b/>
                <w:bCs/>
                <w:color w:val="0E1B8D"/>
                <w:sz w:val="20"/>
                <w:szCs w:val="20"/>
              </w:rPr>
              <w:t>Mainframe component</w:t>
            </w:r>
          </w:p>
        </w:tc>
      </w:tr>
      <w:tr w:rsidR="00247567" w:rsidRPr="009B094F" w14:paraId="7BB82C74" w14:textId="77777777" w:rsidTr="00917590">
        <w:trPr>
          <w:cantSplit/>
        </w:trPr>
        <w:tc>
          <w:tcPr>
            <w:tcW w:w="1798" w:type="pct"/>
            <w:shd w:val="clear" w:color="auto" w:fill="auto"/>
          </w:tcPr>
          <w:p w14:paraId="4271F788" w14:textId="77777777" w:rsidR="00247567" w:rsidRPr="009B094F" w:rsidRDefault="00247567" w:rsidP="00917590">
            <w:pPr>
              <w:spacing w:before="40" w:after="40"/>
              <w:jc w:val="right"/>
              <w:rPr>
                <w:rFonts w:cs="Calibri Light"/>
                <w:sz w:val="20"/>
                <w:szCs w:val="20"/>
              </w:rPr>
            </w:pPr>
            <w:bookmarkStart w:id="16" w:name="_Hlk142229036"/>
            <w:r w:rsidRPr="009B094F">
              <w:rPr>
                <w:rFonts w:cs="Calibri Light"/>
                <w:sz w:val="20"/>
                <w:szCs w:val="20"/>
              </w:rPr>
              <w:t>Application platform:</w:t>
            </w:r>
          </w:p>
        </w:tc>
        <w:tc>
          <w:tcPr>
            <w:tcW w:w="3202" w:type="pct"/>
            <w:shd w:val="clear" w:color="auto" w:fill="auto"/>
          </w:tcPr>
          <w:p w14:paraId="2931EF5B" w14:textId="77777777" w:rsidR="00247567" w:rsidRPr="009B094F" w:rsidRDefault="00247567" w:rsidP="00917590">
            <w:pPr>
              <w:spacing w:before="40" w:after="40"/>
              <w:rPr>
                <w:rFonts w:cs="Calibri Light"/>
                <w:sz w:val="20"/>
                <w:szCs w:val="20"/>
              </w:rPr>
            </w:pPr>
            <w:r w:rsidRPr="009B094F">
              <w:rPr>
                <w:rFonts w:cs="Calibri Light"/>
                <w:sz w:val="20"/>
                <w:szCs w:val="20"/>
              </w:rPr>
              <w:t>IBM z16</w:t>
            </w:r>
          </w:p>
        </w:tc>
      </w:tr>
      <w:tr w:rsidR="00247567" w:rsidRPr="009B094F" w14:paraId="49C72B0E" w14:textId="77777777" w:rsidTr="00917590">
        <w:trPr>
          <w:cantSplit/>
        </w:trPr>
        <w:tc>
          <w:tcPr>
            <w:tcW w:w="1798" w:type="pct"/>
            <w:shd w:val="clear" w:color="auto" w:fill="auto"/>
          </w:tcPr>
          <w:p w14:paraId="638E5965"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Operating system:</w:t>
            </w:r>
          </w:p>
        </w:tc>
        <w:tc>
          <w:tcPr>
            <w:tcW w:w="3202" w:type="pct"/>
            <w:shd w:val="clear" w:color="auto" w:fill="auto"/>
          </w:tcPr>
          <w:p w14:paraId="67087040" w14:textId="77777777" w:rsidR="00247567" w:rsidRPr="009B094F" w:rsidRDefault="00247567" w:rsidP="00917590">
            <w:pPr>
              <w:spacing w:before="40" w:after="40"/>
              <w:rPr>
                <w:rFonts w:cs="Calibri Light"/>
                <w:sz w:val="20"/>
                <w:szCs w:val="20"/>
              </w:rPr>
            </w:pPr>
            <w:r w:rsidRPr="009B094F">
              <w:rPr>
                <w:rFonts w:cs="Calibri Light"/>
                <w:sz w:val="20"/>
                <w:szCs w:val="20"/>
              </w:rPr>
              <w:t>z/OS V2.2 (with possible upgrade to V2.3)</w:t>
            </w:r>
          </w:p>
        </w:tc>
      </w:tr>
      <w:tr w:rsidR="00247567" w:rsidRPr="009B094F" w14:paraId="6985842A" w14:textId="77777777" w:rsidTr="00917590">
        <w:trPr>
          <w:cantSplit/>
        </w:trPr>
        <w:tc>
          <w:tcPr>
            <w:tcW w:w="1798" w:type="pct"/>
            <w:shd w:val="clear" w:color="auto" w:fill="auto"/>
          </w:tcPr>
          <w:p w14:paraId="78CB8FD3"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Database management system:</w:t>
            </w:r>
          </w:p>
        </w:tc>
        <w:tc>
          <w:tcPr>
            <w:tcW w:w="3202" w:type="pct"/>
            <w:shd w:val="clear" w:color="auto" w:fill="auto"/>
          </w:tcPr>
          <w:p w14:paraId="34598664" w14:textId="77777777" w:rsidR="00247567" w:rsidRPr="009B094F" w:rsidRDefault="00247567" w:rsidP="00917590">
            <w:pPr>
              <w:spacing w:before="40" w:after="40"/>
              <w:rPr>
                <w:rFonts w:cs="Calibri Light"/>
                <w:sz w:val="20"/>
                <w:szCs w:val="20"/>
              </w:rPr>
            </w:pPr>
            <w:r w:rsidRPr="009B094F">
              <w:rPr>
                <w:rFonts w:cs="Calibri Light"/>
                <w:sz w:val="20"/>
                <w:szCs w:val="20"/>
              </w:rPr>
              <w:t>Datacom V15</w:t>
            </w:r>
          </w:p>
        </w:tc>
      </w:tr>
      <w:tr w:rsidR="00247567" w:rsidRPr="009B094F" w14:paraId="287B6871" w14:textId="77777777" w:rsidTr="00917590">
        <w:trPr>
          <w:cantSplit/>
        </w:trPr>
        <w:tc>
          <w:tcPr>
            <w:tcW w:w="1798" w:type="pct"/>
            <w:shd w:val="clear" w:color="auto" w:fill="auto"/>
          </w:tcPr>
          <w:p w14:paraId="422C374B"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Online transaction processing:</w:t>
            </w:r>
          </w:p>
        </w:tc>
        <w:tc>
          <w:tcPr>
            <w:tcW w:w="3202" w:type="pct"/>
            <w:shd w:val="clear" w:color="auto" w:fill="auto"/>
          </w:tcPr>
          <w:p w14:paraId="355211A3" w14:textId="77777777" w:rsidR="00247567" w:rsidRPr="009B094F" w:rsidRDefault="00247567" w:rsidP="00917590">
            <w:pPr>
              <w:spacing w:before="40" w:after="40"/>
              <w:rPr>
                <w:rFonts w:cs="Calibri Light"/>
                <w:sz w:val="20"/>
                <w:szCs w:val="20"/>
              </w:rPr>
            </w:pPr>
            <w:r w:rsidRPr="009B094F">
              <w:rPr>
                <w:rFonts w:cs="Calibri Light"/>
                <w:sz w:val="20"/>
                <w:szCs w:val="20"/>
              </w:rPr>
              <w:t>CICS Transaction Server Version 5.5</w:t>
            </w:r>
          </w:p>
        </w:tc>
      </w:tr>
      <w:tr w:rsidR="00247567" w:rsidRPr="009B094F" w14:paraId="6396E071" w14:textId="77777777" w:rsidTr="00917590">
        <w:trPr>
          <w:cantSplit/>
        </w:trPr>
        <w:tc>
          <w:tcPr>
            <w:tcW w:w="1798" w:type="pct"/>
            <w:shd w:val="clear" w:color="auto" w:fill="auto"/>
          </w:tcPr>
          <w:p w14:paraId="216282CE"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User interface software:</w:t>
            </w:r>
          </w:p>
        </w:tc>
        <w:tc>
          <w:tcPr>
            <w:tcW w:w="3202" w:type="pct"/>
            <w:shd w:val="clear" w:color="auto" w:fill="auto"/>
          </w:tcPr>
          <w:p w14:paraId="5B40E4D0" w14:textId="77777777" w:rsidR="00247567" w:rsidRPr="009B094F" w:rsidRDefault="00247567" w:rsidP="00917590">
            <w:pPr>
              <w:spacing w:before="40" w:after="40"/>
              <w:rPr>
                <w:rFonts w:cs="Calibri Light"/>
                <w:sz w:val="20"/>
                <w:szCs w:val="20"/>
              </w:rPr>
            </w:pPr>
            <w:r w:rsidRPr="009B094F">
              <w:rPr>
                <w:rFonts w:cs="Calibri Light"/>
                <w:sz w:val="20"/>
                <w:szCs w:val="20"/>
              </w:rPr>
              <w:t>Attachmate</w:t>
            </w:r>
          </w:p>
        </w:tc>
      </w:tr>
      <w:tr w:rsidR="00247567" w:rsidRPr="009B094F" w14:paraId="5BE265AC" w14:textId="77777777" w:rsidTr="00917590">
        <w:trPr>
          <w:cantSplit/>
        </w:trPr>
        <w:tc>
          <w:tcPr>
            <w:tcW w:w="1798" w:type="pct"/>
            <w:shd w:val="clear" w:color="auto" w:fill="auto"/>
          </w:tcPr>
          <w:p w14:paraId="2E2D49EF"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Development language:</w:t>
            </w:r>
          </w:p>
        </w:tc>
        <w:tc>
          <w:tcPr>
            <w:tcW w:w="3202" w:type="pct"/>
            <w:shd w:val="clear" w:color="auto" w:fill="auto"/>
          </w:tcPr>
          <w:p w14:paraId="1A7A2B78" w14:textId="48A815DF" w:rsidR="00247567" w:rsidRPr="009B094F" w:rsidRDefault="00247567" w:rsidP="00917590">
            <w:pPr>
              <w:spacing w:before="40" w:after="40"/>
              <w:rPr>
                <w:rFonts w:cs="Calibri Light"/>
                <w:sz w:val="20"/>
                <w:szCs w:val="20"/>
              </w:rPr>
            </w:pPr>
            <w:r w:rsidRPr="009B094F">
              <w:rPr>
                <w:rFonts w:cs="Calibri Light"/>
                <w:sz w:val="20"/>
                <w:szCs w:val="20"/>
              </w:rPr>
              <w:t>IDEAL V1</w:t>
            </w:r>
            <w:r w:rsidR="001368EC">
              <w:rPr>
                <w:rFonts w:cs="Calibri Light"/>
                <w:sz w:val="20"/>
                <w:szCs w:val="20"/>
              </w:rPr>
              <w:t>5</w:t>
            </w:r>
            <w:r w:rsidRPr="009B094F">
              <w:rPr>
                <w:rFonts w:cs="Calibri Light"/>
                <w:sz w:val="20"/>
                <w:szCs w:val="20"/>
              </w:rPr>
              <w:t>; Metacobol V1.2</w:t>
            </w:r>
          </w:p>
        </w:tc>
      </w:tr>
      <w:tr w:rsidR="00247567" w:rsidRPr="009B094F" w14:paraId="2E5381D3" w14:textId="77777777" w:rsidTr="00917590">
        <w:trPr>
          <w:cantSplit/>
        </w:trPr>
        <w:tc>
          <w:tcPr>
            <w:tcW w:w="1798" w:type="pct"/>
            <w:shd w:val="clear" w:color="auto" w:fill="auto"/>
          </w:tcPr>
          <w:p w14:paraId="1763517A"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Integration software:</w:t>
            </w:r>
          </w:p>
        </w:tc>
        <w:tc>
          <w:tcPr>
            <w:tcW w:w="3202" w:type="pct"/>
            <w:shd w:val="clear" w:color="auto" w:fill="auto"/>
          </w:tcPr>
          <w:p w14:paraId="58396E90" w14:textId="77777777" w:rsidR="00247567" w:rsidRPr="009B094F" w:rsidRDefault="00247567" w:rsidP="00917590">
            <w:pPr>
              <w:spacing w:before="40" w:after="40"/>
              <w:rPr>
                <w:rFonts w:cs="Calibri Light"/>
                <w:sz w:val="20"/>
                <w:szCs w:val="20"/>
              </w:rPr>
            </w:pPr>
            <w:r w:rsidRPr="009B094F">
              <w:rPr>
                <w:rFonts w:cs="Calibri Light"/>
                <w:sz w:val="20"/>
                <w:szCs w:val="20"/>
              </w:rPr>
              <w:t>IBM MQ / IBM WebSphere MQ Version 8</w:t>
            </w:r>
          </w:p>
        </w:tc>
      </w:tr>
      <w:tr w:rsidR="00247567" w:rsidRPr="009B094F" w14:paraId="5E3DB8A8" w14:textId="77777777" w:rsidTr="00917590">
        <w:trPr>
          <w:cantSplit/>
        </w:trPr>
        <w:tc>
          <w:tcPr>
            <w:tcW w:w="1798" w:type="pct"/>
            <w:shd w:val="clear" w:color="auto" w:fill="auto"/>
          </w:tcPr>
          <w:p w14:paraId="54A84AA0"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Network:</w:t>
            </w:r>
          </w:p>
        </w:tc>
        <w:tc>
          <w:tcPr>
            <w:tcW w:w="3202" w:type="pct"/>
            <w:shd w:val="clear" w:color="auto" w:fill="auto"/>
          </w:tcPr>
          <w:p w14:paraId="5743C732" w14:textId="77777777" w:rsidR="00247567" w:rsidRPr="009B094F" w:rsidRDefault="00247567" w:rsidP="00917590">
            <w:pPr>
              <w:spacing w:before="40" w:after="40"/>
              <w:rPr>
                <w:rFonts w:cs="Calibri Light"/>
                <w:sz w:val="20"/>
                <w:szCs w:val="20"/>
              </w:rPr>
            </w:pPr>
            <w:r w:rsidRPr="009B094F">
              <w:rPr>
                <w:rFonts w:cs="Calibri Light"/>
                <w:sz w:val="20"/>
                <w:szCs w:val="20"/>
              </w:rPr>
              <w:t>Isolated DOD network</w:t>
            </w:r>
          </w:p>
        </w:tc>
      </w:tr>
      <w:tr w:rsidR="00247567" w:rsidRPr="009B094F" w14:paraId="516EF6C4" w14:textId="77777777" w:rsidTr="00917590">
        <w:trPr>
          <w:cantSplit/>
        </w:trPr>
        <w:tc>
          <w:tcPr>
            <w:tcW w:w="1798" w:type="pct"/>
            <w:shd w:val="clear" w:color="auto" w:fill="auto"/>
          </w:tcPr>
          <w:p w14:paraId="00E1E9AA"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Functionality:</w:t>
            </w:r>
          </w:p>
        </w:tc>
        <w:tc>
          <w:tcPr>
            <w:tcW w:w="3202" w:type="pct"/>
            <w:shd w:val="clear" w:color="auto" w:fill="auto"/>
          </w:tcPr>
          <w:p w14:paraId="75CDD00F" w14:textId="77777777" w:rsidR="00247567" w:rsidRPr="009B094F" w:rsidRDefault="00247567" w:rsidP="00917590">
            <w:pPr>
              <w:spacing w:before="40" w:after="40"/>
              <w:rPr>
                <w:rFonts w:cs="Calibri Light"/>
                <w:sz w:val="20"/>
                <w:szCs w:val="20"/>
              </w:rPr>
            </w:pPr>
            <w:r w:rsidRPr="009B094F">
              <w:rPr>
                <w:rFonts w:cs="Calibri Light"/>
                <w:sz w:val="20"/>
                <w:szCs w:val="20"/>
              </w:rPr>
              <w:t xml:space="preserve">40 integrated sub-systems: </w:t>
            </w:r>
          </w:p>
          <w:p w14:paraId="73B3BD38" w14:textId="77777777" w:rsidR="00247567" w:rsidRPr="009B094F" w:rsidRDefault="00247567" w:rsidP="00917590">
            <w:pPr>
              <w:spacing w:before="40" w:after="40"/>
              <w:rPr>
                <w:rFonts w:cs="Calibri Light"/>
                <w:sz w:val="20"/>
                <w:szCs w:val="20"/>
              </w:rPr>
            </w:pPr>
            <w:r w:rsidRPr="009B094F">
              <w:rPr>
                <w:rFonts w:cs="Calibri Light"/>
                <w:sz w:val="20"/>
                <w:szCs w:val="20"/>
              </w:rPr>
              <w:t>Access Control; Alphabetical Administration codes; Ancillary Health and Speech Therapy and Audiology; Audit Trail; Clinical Codes; Clinical Imaging; Clinical Procedures; Theatre Scheduling; Community Nursing Care; Dental Laboratory Services; Dental Services; Deployed Health; Documentation Maintenance; File Maintenance; Health Codes; Health Info; Health Information Management; Healthcare Item Administration; Hospital Administration; Hospital Management; Hospital Print Menu; Infection Control; Integrated Patient Health Record; Laboratory Test Results; Medical Classifications; Medical Debtors; Microfilm Index / Scanning system; Migration (and retrieval of migrated data); Outpatient Consultation; Patient Identification; Scheduling system; Pharmacy; Print Facility; Psychology and Social Questionnaires; Special Authorisations; Support functions; Invoice Administration; IMS Archived Data Requests; Special Reports.</w:t>
            </w:r>
          </w:p>
        </w:tc>
      </w:tr>
      <w:tr w:rsidR="00247567" w:rsidRPr="009B094F" w14:paraId="6DF90B95" w14:textId="77777777" w:rsidTr="00917590">
        <w:trPr>
          <w:cantSplit/>
        </w:trPr>
        <w:tc>
          <w:tcPr>
            <w:tcW w:w="1798" w:type="pct"/>
            <w:shd w:val="clear" w:color="auto" w:fill="auto"/>
          </w:tcPr>
          <w:p w14:paraId="28FDACEC"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Interfaces</w:t>
            </w:r>
          </w:p>
        </w:tc>
        <w:tc>
          <w:tcPr>
            <w:tcW w:w="3202" w:type="pct"/>
            <w:shd w:val="clear" w:color="auto" w:fill="auto"/>
          </w:tcPr>
          <w:p w14:paraId="26DFACE8" w14:textId="680BF94A" w:rsidR="00247567" w:rsidRPr="009B094F" w:rsidRDefault="00247567" w:rsidP="00917590">
            <w:pPr>
              <w:spacing w:before="40" w:after="40"/>
              <w:rPr>
                <w:rFonts w:cs="Calibri Light"/>
                <w:sz w:val="20"/>
                <w:szCs w:val="20"/>
              </w:rPr>
            </w:pPr>
            <w:r w:rsidRPr="009B094F">
              <w:rPr>
                <w:rFonts w:cs="Calibri Light"/>
                <w:sz w:val="20"/>
                <w:szCs w:val="20"/>
              </w:rPr>
              <w:t xml:space="preserve">Interfaces with other DOD systems for personnel, logistics including order administration and </w:t>
            </w:r>
            <w:r w:rsidR="00BC0889" w:rsidRPr="009B094F">
              <w:rPr>
                <w:rFonts w:cs="Calibri Light"/>
                <w:sz w:val="20"/>
                <w:szCs w:val="20"/>
              </w:rPr>
              <w:t>N</w:t>
            </w:r>
            <w:r w:rsidRPr="009B094F">
              <w:rPr>
                <w:rFonts w:cs="Calibri Light"/>
                <w:sz w:val="20"/>
                <w:szCs w:val="20"/>
              </w:rPr>
              <w:t xml:space="preserve">ational </w:t>
            </w:r>
            <w:r w:rsidR="00BC0889" w:rsidRPr="009B094F">
              <w:rPr>
                <w:rFonts w:cs="Calibri Light"/>
                <w:sz w:val="20"/>
                <w:szCs w:val="20"/>
              </w:rPr>
              <w:t>C</w:t>
            </w:r>
            <w:r w:rsidRPr="009B094F">
              <w:rPr>
                <w:rFonts w:cs="Calibri Light"/>
                <w:sz w:val="20"/>
                <w:szCs w:val="20"/>
              </w:rPr>
              <w:t xml:space="preserve">odification </w:t>
            </w:r>
            <w:r w:rsidR="00BC0889" w:rsidRPr="009B094F">
              <w:rPr>
                <w:rFonts w:cs="Calibri Light"/>
                <w:sz w:val="20"/>
                <w:szCs w:val="20"/>
              </w:rPr>
              <w:t>S</w:t>
            </w:r>
            <w:r w:rsidRPr="009B094F">
              <w:rPr>
                <w:rFonts w:cs="Calibri Light"/>
                <w:sz w:val="20"/>
                <w:szCs w:val="20"/>
              </w:rPr>
              <w:t xml:space="preserve">ystem, </w:t>
            </w:r>
            <w:r w:rsidR="00BC0889" w:rsidRPr="009B094F">
              <w:rPr>
                <w:rFonts w:cs="Calibri Light"/>
                <w:sz w:val="20"/>
                <w:szCs w:val="20"/>
              </w:rPr>
              <w:t>F</w:t>
            </w:r>
            <w:r w:rsidRPr="009B094F">
              <w:rPr>
                <w:rFonts w:cs="Calibri Light"/>
                <w:sz w:val="20"/>
                <w:szCs w:val="20"/>
              </w:rPr>
              <w:t xml:space="preserve">inancial </w:t>
            </w:r>
            <w:r w:rsidR="00BC0889" w:rsidRPr="009B094F">
              <w:rPr>
                <w:rFonts w:cs="Calibri Light"/>
                <w:sz w:val="20"/>
                <w:szCs w:val="20"/>
              </w:rPr>
              <w:t>M</w:t>
            </w:r>
            <w:r w:rsidRPr="009B094F">
              <w:rPr>
                <w:rFonts w:cs="Calibri Light"/>
                <w:sz w:val="20"/>
                <w:szCs w:val="20"/>
              </w:rPr>
              <w:t>anagement</w:t>
            </w:r>
            <w:r w:rsidR="00021D00">
              <w:rPr>
                <w:rFonts w:cs="Calibri Light"/>
                <w:sz w:val="20"/>
                <w:szCs w:val="20"/>
              </w:rPr>
              <w:t xml:space="preserve"> System</w:t>
            </w:r>
            <w:r w:rsidRPr="009B094F">
              <w:rPr>
                <w:rFonts w:cs="Calibri Light"/>
                <w:sz w:val="20"/>
                <w:szCs w:val="20"/>
              </w:rPr>
              <w:t xml:space="preserve">, organisation structure, access control, management information and </w:t>
            </w:r>
            <w:r w:rsidR="00021D00">
              <w:rPr>
                <w:rFonts w:cs="Calibri Light"/>
                <w:sz w:val="20"/>
                <w:szCs w:val="20"/>
              </w:rPr>
              <w:t>L</w:t>
            </w:r>
            <w:r w:rsidRPr="009B094F">
              <w:rPr>
                <w:rFonts w:cs="Calibri Light"/>
                <w:sz w:val="20"/>
                <w:szCs w:val="20"/>
              </w:rPr>
              <w:t>aboratory</w:t>
            </w:r>
            <w:r w:rsidR="00BC0889" w:rsidRPr="009B094F">
              <w:rPr>
                <w:rFonts w:cs="Calibri Light"/>
                <w:sz w:val="20"/>
                <w:szCs w:val="20"/>
              </w:rPr>
              <w:t xml:space="preserve"> </w:t>
            </w:r>
            <w:r w:rsidR="00021D00">
              <w:rPr>
                <w:rFonts w:cs="Calibri Light"/>
                <w:sz w:val="20"/>
                <w:szCs w:val="20"/>
              </w:rPr>
              <w:t>I</w:t>
            </w:r>
            <w:r w:rsidR="00BC0889" w:rsidRPr="009B094F">
              <w:rPr>
                <w:rFonts w:cs="Calibri Light"/>
                <w:sz w:val="20"/>
                <w:szCs w:val="20"/>
              </w:rPr>
              <w:t xml:space="preserve">nformation </w:t>
            </w:r>
            <w:r w:rsidR="00021D00">
              <w:rPr>
                <w:rFonts w:cs="Calibri Light"/>
                <w:sz w:val="20"/>
                <w:szCs w:val="20"/>
              </w:rPr>
              <w:t>M</w:t>
            </w:r>
            <w:r w:rsidR="00BC0889" w:rsidRPr="009B094F">
              <w:rPr>
                <w:rFonts w:cs="Calibri Light"/>
                <w:sz w:val="20"/>
                <w:szCs w:val="20"/>
              </w:rPr>
              <w:t xml:space="preserve">anagement </w:t>
            </w:r>
            <w:r w:rsidR="00021D00">
              <w:rPr>
                <w:rFonts w:cs="Calibri Light"/>
                <w:sz w:val="20"/>
                <w:szCs w:val="20"/>
              </w:rPr>
              <w:t>S</w:t>
            </w:r>
            <w:r w:rsidR="00BC0889" w:rsidRPr="009B094F">
              <w:rPr>
                <w:rFonts w:cs="Calibri Light"/>
                <w:sz w:val="20"/>
                <w:szCs w:val="20"/>
              </w:rPr>
              <w:t>ystem (third party product)</w:t>
            </w:r>
            <w:r w:rsidRPr="009B094F">
              <w:rPr>
                <w:rFonts w:cs="Calibri Light"/>
                <w:sz w:val="20"/>
                <w:szCs w:val="20"/>
              </w:rPr>
              <w:t>.</w:t>
            </w:r>
          </w:p>
        </w:tc>
      </w:tr>
      <w:tr w:rsidR="00BC0889" w:rsidRPr="009B094F" w14:paraId="75FB63C5" w14:textId="77777777" w:rsidTr="00917590">
        <w:trPr>
          <w:cantSplit/>
        </w:trPr>
        <w:tc>
          <w:tcPr>
            <w:tcW w:w="1798" w:type="pct"/>
            <w:shd w:val="clear" w:color="auto" w:fill="auto"/>
          </w:tcPr>
          <w:p w14:paraId="120C56BB" w14:textId="169D2928" w:rsidR="00BC0889" w:rsidRPr="009B094F" w:rsidRDefault="00BC0889" w:rsidP="00917590">
            <w:pPr>
              <w:spacing w:before="40" w:after="40"/>
              <w:jc w:val="right"/>
              <w:rPr>
                <w:rFonts w:cs="Calibri Light"/>
                <w:sz w:val="20"/>
                <w:szCs w:val="20"/>
              </w:rPr>
            </w:pPr>
            <w:r w:rsidRPr="009B094F">
              <w:rPr>
                <w:rFonts w:cs="Calibri Light"/>
                <w:sz w:val="20"/>
                <w:szCs w:val="20"/>
              </w:rPr>
              <w:t>Data provision</w:t>
            </w:r>
          </w:p>
        </w:tc>
        <w:tc>
          <w:tcPr>
            <w:tcW w:w="3202" w:type="pct"/>
            <w:shd w:val="clear" w:color="auto" w:fill="auto"/>
          </w:tcPr>
          <w:p w14:paraId="7E67FA54" w14:textId="50A7B104" w:rsidR="00BC0889" w:rsidRPr="009B094F" w:rsidRDefault="00BC0889" w:rsidP="00917590">
            <w:pPr>
              <w:spacing w:before="40" w:after="40"/>
              <w:rPr>
                <w:rFonts w:cs="Calibri Light"/>
                <w:sz w:val="20"/>
                <w:szCs w:val="20"/>
              </w:rPr>
            </w:pPr>
            <w:r w:rsidRPr="009B094F">
              <w:rPr>
                <w:rFonts w:cs="Calibri Light"/>
                <w:sz w:val="20"/>
                <w:szCs w:val="20"/>
              </w:rPr>
              <w:t xml:space="preserve">Interfaces with departments external to the DOD for Regular Force Medical Continuation Fund, Department of Military Veterans and other </w:t>
            </w:r>
            <w:r w:rsidR="00021D00">
              <w:rPr>
                <w:rFonts w:cs="Calibri Light"/>
                <w:sz w:val="20"/>
                <w:szCs w:val="20"/>
              </w:rPr>
              <w:t>G</w:t>
            </w:r>
            <w:r w:rsidRPr="009B094F">
              <w:rPr>
                <w:rFonts w:cs="Calibri Light"/>
                <w:sz w:val="20"/>
                <w:szCs w:val="20"/>
              </w:rPr>
              <w:t xml:space="preserve">overnment departments.  </w:t>
            </w:r>
          </w:p>
        </w:tc>
      </w:tr>
      <w:tr w:rsidR="00247567" w:rsidRPr="009B094F" w14:paraId="1D77B36D" w14:textId="77777777" w:rsidTr="00917590">
        <w:trPr>
          <w:cantSplit/>
        </w:trPr>
        <w:tc>
          <w:tcPr>
            <w:tcW w:w="5000" w:type="pct"/>
            <w:gridSpan w:val="2"/>
            <w:shd w:val="clear" w:color="auto" w:fill="DBE5F1"/>
          </w:tcPr>
          <w:p w14:paraId="063E4207" w14:textId="654C099D" w:rsidR="00247567" w:rsidRPr="009B094F" w:rsidRDefault="0040297D" w:rsidP="00917590">
            <w:pPr>
              <w:spacing w:before="40" w:after="40"/>
              <w:rPr>
                <w:rFonts w:cs="Calibri Light"/>
                <w:b/>
                <w:bCs/>
                <w:sz w:val="20"/>
                <w:szCs w:val="20"/>
              </w:rPr>
            </w:pPr>
            <w:r w:rsidRPr="009B094F">
              <w:rPr>
                <w:rFonts w:cs="Calibri Light"/>
                <w:b/>
                <w:bCs/>
                <w:color w:val="0E1B8D"/>
                <w:sz w:val="20"/>
                <w:szCs w:val="20"/>
              </w:rPr>
              <w:t>Distributed platform component</w:t>
            </w:r>
          </w:p>
        </w:tc>
      </w:tr>
      <w:tr w:rsidR="00247567" w:rsidRPr="009B094F" w14:paraId="5EBB33DA" w14:textId="77777777" w:rsidTr="00917590">
        <w:trPr>
          <w:cantSplit/>
        </w:trPr>
        <w:tc>
          <w:tcPr>
            <w:tcW w:w="1798" w:type="pct"/>
            <w:shd w:val="clear" w:color="auto" w:fill="auto"/>
          </w:tcPr>
          <w:p w14:paraId="142B2EDF"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Application platform:</w:t>
            </w:r>
          </w:p>
        </w:tc>
        <w:tc>
          <w:tcPr>
            <w:tcW w:w="3202" w:type="pct"/>
            <w:shd w:val="clear" w:color="auto" w:fill="auto"/>
          </w:tcPr>
          <w:p w14:paraId="57B1E56C" w14:textId="77777777" w:rsidR="00247567" w:rsidRPr="009B094F" w:rsidRDefault="00247567" w:rsidP="00917590">
            <w:pPr>
              <w:spacing w:before="40" w:after="40"/>
              <w:rPr>
                <w:rFonts w:cs="Calibri Light"/>
                <w:sz w:val="20"/>
                <w:szCs w:val="20"/>
              </w:rPr>
            </w:pPr>
            <w:r w:rsidRPr="009B094F">
              <w:rPr>
                <w:rFonts w:cs="Calibri Light"/>
                <w:sz w:val="20"/>
                <w:szCs w:val="20"/>
              </w:rPr>
              <w:t>HCI, X86 Servers</w:t>
            </w:r>
          </w:p>
        </w:tc>
      </w:tr>
      <w:tr w:rsidR="00247567" w:rsidRPr="009B094F" w14:paraId="251F3525" w14:textId="77777777" w:rsidTr="00917590">
        <w:trPr>
          <w:cantSplit/>
        </w:trPr>
        <w:tc>
          <w:tcPr>
            <w:tcW w:w="1798" w:type="pct"/>
            <w:shd w:val="clear" w:color="auto" w:fill="auto"/>
          </w:tcPr>
          <w:p w14:paraId="4EC1274F"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User interface software:</w:t>
            </w:r>
          </w:p>
        </w:tc>
        <w:tc>
          <w:tcPr>
            <w:tcW w:w="3202" w:type="pct"/>
            <w:shd w:val="clear" w:color="auto" w:fill="auto"/>
          </w:tcPr>
          <w:p w14:paraId="630DD7DD" w14:textId="77777777" w:rsidR="00247567" w:rsidRPr="009B094F" w:rsidRDefault="00247567" w:rsidP="00917590">
            <w:pPr>
              <w:spacing w:before="40" w:after="40"/>
              <w:rPr>
                <w:rFonts w:cs="Calibri Light"/>
                <w:sz w:val="20"/>
                <w:szCs w:val="20"/>
              </w:rPr>
            </w:pPr>
            <w:r w:rsidRPr="009B094F">
              <w:rPr>
                <w:rFonts w:cs="Calibri Light"/>
                <w:sz w:val="20"/>
                <w:szCs w:val="20"/>
              </w:rPr>
              <w:t>Browser; Attachmate</w:t>
            </w:r>
          </w:p>
        </w:tc>
      </w:tr>
      <w:tr w:rsidR="00247567" w:rsidRPr="009B094F" w14:paraId="736FD747" w14:textId="77777777" w:rsidTr="00917590">
        <w:trPr>
          <w:cantSplit/>
        </w:trPr>
        <w:tc>
          <w:tcPr>
            <w:tcW w:w="1798" w:type="pct"/>
            <w:shd w:val="clear" w:color="auto" w:fill="auto"/>
          </w:tcPr>
          <w:p w14:paraId="39468995" w14:textId="743E9064" w:rsidR="00247567" w:rsidRPr="009B094F" w:rsidRDefault="00247567" w:rsidP="00917590">
            <w:pPr>
              <w:spacing w:before="40" w:after="40"/>
              <w:jc w:val="right"/>
              <w:rPr>
                <w:rFonts w:cs="Calibri Light"/>
                <w:sz w:val="20"/>
                <w:szCs w:val="20"/>
              </w:rPr>
            </w:pPr>
            <w:r w:rsidRPr="009B094F">
              <w:rPr>
                <w:rFonts w:cs="Calibri Light"/>
                <w:sz w:val="20"/>
                <w:szCs w:val="20"/>
              </w:rPr>
              <w:t>Operating system</w:t>
            </w:r>
            <w:r w:rsidR="003C779C" w:rsidRPr="009B094F">
              <w:rPr>
                <w:rFonts w:cs="Calibri Light"/>
                <w:sz w:val="20"/>
                <w:szCs w:val="20"/>
              </w:rPr>
              <w:t xml:space="preserve"> (Desktops)</w:t>
            </w:r>
            <w:r w:rsidRPr="009B094F">
              <w:rPr>
                <w:rFonts w:cs="Calibri Light"/>
                <w:sz w:val="20"/>
                <w:szCs w:val="20"/>
              </w:rPr>
              <w:t>:</w:t>
            </w:r>
          </w:p>
        </w:tc>
        <w:tc>
          <w:tcPr>
            <w:tcW w:w="3202" w:type="pct"/>
            <w:shd w:val="clear" w:color="auto" w:fill="auto"/>
          </w:tcPr>
          <w:p w14:paraId="6218FB5C" w14:textId="1E301140" w:rsidR="00247567" w:rsidRPr="009B094F" w:rsidRDefault="00247567" w:rsidP="00917590">
            <w:pPr>
              <w:spacing w:before="40" w:after="40"/>
              <w:rPr>
                <w:rFonts w:cs="Calibri Light"/>
                <w:sz w:val="20"/>
                <w:szCs w:val="20"/>
              </w:rPr>
            </w:pPr>
            <w:r w:rsidRPr="009B094F">
              <w:rPr>
                <w:rFonts w:cs="Calibri Light"/>
                <w:sz w:val="20"/>
                <w:szCs w:val="20"/>
              </w:rPr>
              <w:t>Windows – various versions (NT, 2000, 2003, 200</w:t>
            </w:r>
            <w:r w:rsidR="003C779C" w:rsidRPr="009B094F">
              <w:rPr>
                <w:rFonts w:cs="Calibri Light"/>
                <w:sz w:val="20"/>
                <w:szCs w:val="20"/>
              </w:rPr>
              <w:t>7</w:t>
            </w:r>
            <w:r w:rsidRPr="009B094F">
              <w:rPr>
                <w:rFonts w:cs="Calibri Light"/>
                <w:sz w:val="20"/>
                <w:szCs w:val="20"/>
              </w:rPr>
              <w:t>, 201</w:t>
            </w:r>
            <w:r w:rsidR="003C779C" w:rsidRPr="009B094F">
              <w:rPr>
                <w:rFonts w:cs="Calibri Light"/>
                <w:sz w:val="20"/>
                <w:szCs w:val="20"/>
              </w:rPr>
              <w:t>0, 20</w:t>
            </w:r>
            <w:r w:rsidR="00021D00">
              <w:rPr>
                <w:rFonts w:cs="Calibri Light"/>
                <w:sz w:val="20"/>
                <w:szCs w:val="20"/>
              </w:rPr>
              <w:t>1</w:t>
            </w:r>
            <w:r w:rsidR="003C779C" w:rsidRPr="009B094F">
              <w:rPr>
                <w:rFonts w:cs="Calibri Light"/>
                <w:sz w:val="20"/>
                <w:szCs w:val="20"/>
              </w:rPr>
              <w:t>1</w:t>
            </w:r>
            <w:r w:rsidRPr="009B094F">
              <w:rPr>
                <w:rFonts w:cs="Calibri Light"/>
                <w:sz w:val="20"/>
                <w:szCs w:val="20"/>
              </w:rPr>
              <w:t>)</w:t>
            </w:r>
          </w:p>
        </w:tc>
      </w:tr>
      <w:tr w:rsidR="00DE7A0C" w:rsidRPr="009B094F" w14:paraId="421F9C7D" w14:textId="77777777" w:rsidTr="00917590">
        <w:trPr>
          <w:cantSplit/>
        </w:trPr>
        <w:tc>
          <w:tcPr>
            <w:tcW w:w="1798" w:type="pct"/>
            <w:shd w:val="clear" w:color="auto" w:fill="auto"/>
          </w:tcPr>
          <w:p w14:paraId="6C6E1073" w14:textId="0FF11D2D" w:rsidR="00DE7A0C" w:rsidRPr="009B094F" w:rsidRDefault="00DE7A0C" w:rsidP="00917590">
            <w:pPr>
              <w:spacing w:before="40" w:after="40"/>
              <w:jc w:val="right"/>
              <w:rPr>
                <w:rFonts w:cs="Calibri Light"/>
                <w:sz w:val="20"/>
                <w:szCs w:val="20"/>
              </w:rPr>
            </w:pPr>
            <w:r w:rsidRPr="009B094F">
              <w:rPr>
                <w:rFonts w:cs="Calibri Light"/>
                <w:sz w:val="20"/>
                <w:szCs w:val="20"/>
              </w:rPr>
              <w:t>Operating system (Servers):</w:t>
            </w:r>
          </w:p>
        </w:tc>
        <w:tc>
          <w:tcPr>
            <w:tcW w:w="3202" w:type="pct"/>
            <w:shd w:val="clear" w:color="auto" w:fill="auto"/>
          </w:tcPr>
          <w:p w14:paraId="5579F101" w14:textId="6469CE75" w:rsidR="00DE7A0C" w:rsidRPr="009B094F" w:rsidRDefault="00DE7A0C" w:rsidP="00917590">
            <w:pPr>
              <w:spacing w:before="40" w:after="40"/>
              <w:rPr>
                <w:rFonts w:cs="Calibri Light"/>
                <w:sz w:val="20"/>
                <w:szCs w:val="20"/>
              </w:rPr>
            </w:pPr>
            <w:r w:rsidRPr="009B094F">
              <w:rPr>
                <w:rFonts w:cs="Calibri Light"/>
                <w:sz w:val="20"/>
                <w:szCs w:val="20"/>
              </w:rPr>
              <w:t>Windows 2012, 2016</w:t>
            </w:r>
          </w:p>
        </w:tc>
      </w:tr>
      <w:tr w:rsidR="00247567" w:rsidRPr="009B094F" w14:paraId="41D58C5D" w14:textId="77777777" w:rsidTr="00917590">
        <w:trPr>
          <w:cantSplit/>
        </w:trPr>
        <w:tc>
          <w:tcPr>
            <w:tcW w:w="1798" w:type="pct"/>
            <w:shd w:val="clear" w:color="auto" w:fill="auto"/>
          </w:tcPr>
          <w:p w14:paraId="24A2BD59"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Development languages:</w:t>
            </w:r>
          </w:p>
        </w:tc>
        <w:tc>
          <w:tcPr>
            <w:tcW w:w="3202" w:type="pct"/>
            <w:shd w:val="clear" w:color="auto" w:fill="auto"/>
          </w:tcPr>
          <w:p w14:paraId="1246D13B" w14:textId="46F69F79" w:rsidR="00247567" w:rsidRPr="009B094F" w:rsidRDefault="00247567" w:rsidP="00917590">
            <w:pPr>
              <w:spacing w:before="40" w:after="40"/>
              <w:rPr>
                <w:rFonts w:cs="Calibri Light"/>
                <w:sz w:val="20"/>
                <w:szCs w:val="20"/>
              </w:rPr>
            </w:pPr>
            <w:r w:rsidRPr="009B094F">
              <w:rPr>
                <w:rFonts w:cs="Calibri Light"/>
                <w:sz w:val="20"/>
                <w:szCs w:val="20"/>
              </w:rPr>
              <w:t>Java; VB.net; C#</w:t>
            </w:r>
          </w:p>
        </w:tc>
      </w:tr>
      <w:tr w:rsidR="00247567" w:rsidRPr="009B094F" w14:paraId="2A732282" w14:textId="77777777" w:rsidTr="00917590">
        <w:trPr>
          <w:cantSplit/>
        </w:trPr>
        <w:tc>
          <w:tcPr>
            <w:tcW w:w="1798" w:type="pct"/>
            <w:shd w:val="clear" w:color="auto" w:fill="auto"/>
          </w:tcPr>
          <w:p w14:paraId="3876B403"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Database management system:</w:t>
            </w:r>
          </w:p>
        </w:tc>
        <w:tc>
          <w:tcPr>
            <w:tcW w:w="3202" w:type="pct"/>
            <w:shd w:val="clear" w:color="auto" w:fill="auto"/>
          </w:tcPr>
          <w:p w14:paraId="3CE4A3F7" w14:textId="0AC0E3E2" w:rsidR="00247567" w:rsidRPr="009B094F" w:rsidRDefault="00247567" w:rsidP="00917590">
            <w:pPr>
              <w:spacing w:before="40" w:after="40"/>
              <w:rPr>
                <w:rFonts w:cs="Calibri Light"/>
                <w:sz w:val="20"/>
                <w:szCs w:val="20"/>
              </w:rPr>
            </w:pPr>
            <w:r w:rsidRPr="009B094F">
              <w:rPr>
                <w:rFonts w:cs="Calibri Light"/>
                <w:sz w:val="20"/>
                <w:szCs w:val="20"/>
              </w:rPr>
              <w:t>Oracle</w:t>
            </w:r>
            <w:r w:rsidR="00DE7A0C" w:rsidRPr="009B094F">
              <w:rPr>
                <w:rFonts w:cs="Calibri Light"/>
                <w:sz w:val="20"/>
                <w:szCs w:val="20"/>
              </w:rPr>
              <w:t>, SQLite</w:t>
            </w:r>
          </w:p>
        </w:tc>
      </w:tr>
      <w:tr w:rsidR="00247567" w:rsidRPr="009B094F" w14:paraId="4446F82B" w14:textId="77777777" w:rsidTr="00917590">
        <w:trPr>
          <w:cantSplit/>
        </w:trPr>
        <w:tc>
          <w:tcPr>
            <w:tcW w:w="1798" w:type="pct"/>
            <w:shd w:val="clear" w:color="auto" w:fill="auto"/>
          </w:tcPr>
          <w:p w14:paraId="1DFF9EA9"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Integration software:</w:t>
            </w:r>
          </w:p>
        </w:tc>
        <w:tc>
          <w:tcPr>
            <w:tcW w:w="3202" w:type="pct"/>
            <w:shd w:val="clear" w:color="auto" w:fill="auto"/>
          </w:tcPr>
          <w:p w14:paraId="72766D2B" w14:textId="187640FB" w:rsidR="00247567" w:rsidRPr="009B094F" w:rsidRDefault="00DE7A0C" w:rsidP="00917590">
            <w:pPr>
              <w:spacing w:before="40" w:after="40"/>
              <w:rPr>
                <w:rFonts w:cs="Calibri Light"/>
                <w:sz w:val="20"/>
                <w:szCs w:val="20"/>
              </w:rPr>
            </w:pPr>
            <w:r w:rsidRPr="009B094F">
              <w:rPr>
                <w:rFonts w:cs="Calibri Light"/>
                <w:sz w:val="20"/>
                <w:szCs w:val="20"/>
              </w:rPr>
              <w:t>MQ Client (</w:t>
            </w:r>
            <w:r w:rsidR="00E5388C" w:rsidRPr="009B094F">
              <w:rPr>
                <w:rFonts w:cs="Calibri Light"/>
                <w:sz w:val="20"/>
                <w:szCs w:val="20"/>
              </w:rPr>
              <w:t>M</w:t>
            </w:r>
            <w:r w:rsidRPr="009B094F">
              <w:rPr>
                <w:rFonts w:cs="Calibri Light"/>
                <w:sz w:val="20"/>
                <w:szCs w:val="20"/>
              </w:rPr>
              <w:t xml:space="preserve">essage </w:t>
            </w:r>
            <w:r w:rsidR="00E5388C" w:rsidRPr="009B094F">
              <w:rPr>
                <w:rFonts w:cs="Calibri Light"/>
                <w:sz w:val="20"/>
                <w:szCs w:val="20"/>
              </w:rPr>
              <w:t>Q</w:t>
            </w:r>
            <w:r w:rsidRPr="009B094F">
              <w:rPr>
                <w:rFonts w:cs="Calibri Light"/>
                <w:sz w:val="20"/>
                <w:szCs w:val="20"/>
              </w:rPr>
              <w:t>ueue)</w:t>
            </w:r>
            <w:r w:rsidR="00247567" w:rsidRPr="009B094F">
              <w:rPr>
                <w:rFonts w:cs="Calibri Light"/>
                <w:sz w:val="20"/>
                <w:szCs w:val="20"/>
              </w:rPr>
              <w:t xml:space="preserve"> </w:t>
            </w:r>
          </w:p>
        </w:tc>
      </w:tr>
      <w:tr w:rsidR="00247567" w:rsidRPr="009B094F" w14:paraId="23411B2A" w14:textId="77777777" w:rsidTr="00917590">
        <w:trPr>
          <w:cantSplit/>
        </w:trPr>
        <w:tc>
          <w:tcPr>
            <w:tcW w:w="1798" w:type="pct"/>
            <w:shd w:val="clear" w:color="auto" w:fill="auto"/>
          </w:tcPr>
          <w:p w14:paraId="71AB52AC"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Network:</w:t>
            </w:r>
          </w:p>
        </w:tc>
        <w:tc>
          <w:tcPr>
            <w:tcW w:w="3202" w:type="pct"/>
            <w:shd w:val="clear" w:color="auto" w:fill="auto"/>
          </w:tcPr>
          <w:p w14:paraId="548F9482" w14:textId="77777777" w:rsidR="00247567" w:rsidRPr="009B094F" w:rsidRDefault="00247567" w:rsidP="00917590">
            <w:pPr>
              <w:spacing w:before="40" w:after="40"/>
              <w:rPr>
                <w:rFonts w:cs="Calibri Light"/>
                <w:sz w:val="20"/>
                <w:szCs w:val="20"/>
              </w:rPr>
            </w:pPr>
            <w:r w:rsidRPr="009B094F">
              <w:rPr>
                <w:rFonts w:cs="Calibri Light"/>
                <w:sz w:val="20"/>
                <w:szCs w:val="20"/>
              </w:rPr>
              <w:t>Isolated DOD network</w:t>
            </w:r>
          </w:p>
        </w:tc>
      </w:tr>
      <w:tr w:rsidR="00247567" w:rsidRPr="009B094F" w14:paraId="15C72AE9" w14:textId="77777777" w:rsidTr="00917590">
        <w:trPr>
          <w:cantSplit/>
        </w:trPr>
        <w:tc>
          <w:tcPr>
            <w:tcW w:w="1798" w:type="pct"/>
            <w:shd w:val="clear" w:color="auto" w:fill="auto"/>
          </w:tcPr>
          <w:p w14:paraId="13BBEF3B" w14:textId="77777777" w:rsidR="00247567" w:rsidRPr="009B094F" w:rsidRDefault="00247567" w:rsidP="00917590">
            <w:pPr>
              <w:spacing w:before="40" w:after="40"/>
              <w:jc w:val="right"/>
              <w:rPr>
                <w:rFonts w:cs="Calibri Light"/>
                <w:sz w:val="20"/>
                <w:szCs w:val="20"/>
              </w:rPr>
            </w:pPr>
            <w:r w:rsidRPr="009B094F">
              <w:rPr>
                <w:rFonts w:cs="Calibri Light"/>
                <w:sz w:val="20"/>
                <w:szCs w:val="20"/>
              </w:rPr>
              <w:lastRenderedPageBreak/>
              <w:t>Functionality:</w:t>
            </w:r>
          </w:p>
        </w:tc>
        <w:tc>
          <w:tcPr>
            <w:tcW w:w="3202" w:type="pct"/>
            <w:shd w:val="clear" w:color="auto" w:fill="auto"/>
          </w:tcPr>
          <w:p w14:paraId="2BD55D29" w14:textId="77777777" w:rsidR="00247567" w:rsidRPr="009B094F" w:rsidRDefault="00247567" w:rsidP="00917590">
            <w:pPr>
              <w:spacing w:before="40" w:after="40"/>
              <w:rPr>
                <w:rFonts w:cs="Calibri Light"/>
                <w:sz w:val="20"/>
                <w:szCs w:val="20"/>
              </w:rPr>
            </w:pPr>
            <w:r w:rsidRPr="009B094F">
              <w:rPr>
                <w:rFonts w:cs="Calibri Light"/>
                <w:sz w:val="20"/>
                <w:szCs w:val="20"/>
              </w:rPr>
              <w:t>Several individual systems addressing the following functionality:</w:t>
            </w:r>
          </w:p>
          <w:p w14:paraId="3363C69C" w14:textId="46CE1AC3" w:rsidR="00247567" w:rsidRPr="009B094F" w:rsidRDefault="00247567" w:rsidP="00917590">
            <w:pPr>
              <w:spacing w:before="40" w:after="40"/>
              <w:rPr>
                <w:rFonts w:cs="Calibri Light"/>
                <w:sz w:val="20"/>
                <w:szCs w:val="20"/>
              </w:rPr>
            </w:pPr>
            <w:r w:rsidRPr="009B094F">
              <w:rPr>
                <w:rFonts w:cs="Calibri Light"/>
                <w:sz w:val="20"/>
                <w:szCs w:val="20"/>
              </w:rPr>
              <w:t>Response Questionnaire Analysis / Comprehensive Health Assessments; Deployed Health System – Master server and Hand-Held Device; Digital Scanning: Retrieval application and Scanning and QA application; Laboratory system; LIMS Transmitter Application; Nursing College Administration; Duty Scheduling system; Dietary Manager; Telehealth System; Computer-based training (CBT) modules; S</w:t>
            </w:r>
            <w:r w:rsidR="00D5481E" w:rsidRPr="009B094F">
              <w:rPr>
                <w:rFonts w:cs="Calibri Light"/>
                <w:sz w:val="20"/>
                <w:szCs w:val="20"/>
              </w:rPr>
              <w:t>tatistical Package for Social Sciences (</w:t>
            </w:r>
            <w:r w:rsidR="00021D00">
              <w:rPr>
                <w:rFonts w:cs="Calibri Light"/>
                <w:sz w:val="20"/>
                <w:szCs w:val="20"/>
              </w:rPr>
              <w:t>S</w:t>
            </w:r>
            <w:r w:rsidRPr="009B094F">
              <w:rPr>
                <w:rFonts w:cs="Calibri Light"/>
                <w:sz w:val="20"/>
                <w:szCs w:val="20"/>
              </w:rPr>
              <w:t>PSS</w:t>
            </w:r>
            <w:r w:rsidR="00D5481E" w:rsidRPr="009B094F">
              <w:rPr>
                <w:rFonts w:cs="Calibri Light"/>
                <w:sz w:val="20"/>
                <w:szCs w:val="20"/>
              </w:rPr>
              <w:t>)</w:t>
            </w:r>
            <w:r w:rsidRPr="009B094F">
              <w:rPr>
                <w:rFonts w:cs="Calibri Light"/>
                <w:sz w:val="20"/>
                <w:szCs w:val="20"/>
              </w:rPr>
              <w:t>; ICD10 Browser; Radiology Information System Picture Archive Communication System (RIS/PACS)</w:t>
            </w:r>
            <w:r w:rsidR="00D5481E" w:rsidRPr="009B094F">
              <w:rPr>
                <w:rFonts w:cs="Calibri Light"/>
                <w:sz w:val="20"/>
                <w:szCs w:val="20"/>
              </w:rPr>
              <w:t>, Healthcare Provider (HCP) Quick Capture.</w:t>
            </w:r>
          </w:p>
        </w:tc>
      </w:tr>
      <w:tr w:rsidR="00247567" w:rsidRPr="009B094F" w14:paraId="4C3A64A6" w14:textId="77777777" w:rsidTr="00917590">
        <w:trPr>
          <w:cantSplit/>
        </w:trPr>
        <w:tc>
          <w:tcPr>
            <w:tcW w:w="1798" w:type="pct"/>
            <w:shd w:val="clear" w:color="auto" w:fill="auto"/>
          </w:tcPr>
          <w:p w14:paraId="14C5F720" w14:textId="77777777" w:rsidR="00247567" w:rsidRPr="009B094F" w:rsidRDefault="00247567" w:rsidP="00917590">
            <w:pPr>
              <w:spacing w:before="40" w:after="40"/>
              <w:jc w:val="right"/>
              <w:rPr>
                <w:rFonts w:cs="Calibri Light"/>
                <w:sz w:val="20"/>
                <w:szCs w:val="20"/>
              </w:rPr>
            </w:pPr>
            <w:r w:rsidRPr="009B094F">
              <w:rPr>
                <w:rFonts w:cs="Calibri Light"/>
                <w:sz w:val="20"/>
                <w:szCs w:val="20"/>
              </w:rPr>
              <w:t>Interfaces:</w:t>
            </w:r>
          </w:p>
        </w:tc>
        <w:tc>
          <w:tcPr>
            <w:tcW w:w="3202" w:type="pct"/>
            <w:shd w:val="clear" w:color="auto" w:fill="auto"/>
          </w:tcPr>
          <w:p w14:paraId="09A64F3C" w14:textId="77777777" w:rsidR="00247567" w:rsidRPr="009B094F" w:rsidRDefault="00247567" w:rsidP="00917590">
            <w:pPr>
              <w:spacing w:before="40" w:after="40"/>
              <w:rPr>
                <w:rFonts w:cs="Calibri Light"/>
                <w:sz w:val="20"/>
                <w:szCs w:val="20"/>
              </w:rPr>
            </w:pPr>
            <w:r w:rsidRPr="009B094F">
              <w:rPr>
                <w:rFonts w:cs="Calibri Light"/>
                <w:sz w:val="20"/>
                <w:szCs w:val="20"/>
              </w:rPr>
              <w:t>Some applications are stand-alone. Other applications interface with DOD systems for access control, codes, patient identification, medical classifications and support functions.</w:t>
            </w:r>
          </w:p>
        </w:tc>
      </w:tr>
      <w:bookmarkEnd w:id="16"/>
    </w:tbl>
    <w:p w14:paraId="7B20616F" w14:textId="77777777" w:rsidR="00247567" w:rsidRPr="00CB5247" w:rsidRDefault="00247567" w:rsidP="00247567">
      <w:pPr>
        <w:rPr>
          <w:rFonts w:cs="Calibri Light"/>
          <w:lang w:val="en-GB"/>
        </w:rPr>
      </w:pPr>
    </w:p>
    <w:p w14:paraId="3B48F035" w14:textId="77777777" w:rsidR="00247567" w:rsidRPr="00CB5247" w:rsidRDefault="00247567" w:rsidP="00247567">
      <w:pPr>
        <w:rPr>
          <w:rFonts w:cs="Calibri Light"/>
          <w:lang w:val="en-GB"/>
        </w:rPr>
      </w:pPr>
      <w:r w:rsidRPr="00CB5247">
        <w:rPr>
          <w:rFonts w:cs="Calibri Light"/>
          <w:lang w:val="en-GB"/>
        </w:rPr>
        <w:t>Current HI system statistics in terms of volumes are provided in the table below.</w:t>
      </w:r>
    </w:p>
    <w:p w14:paraId="45B0B64D" w14:textId="667591CB" w:rsidR="00247567" w:rsidRPr="00CB5247" w:rsidRDefault="00247567" w:rsidP="00247567">
      <w:pPr>
        <w:pStyle w:val="Caption"/>
        <w:rPr>
          <w:rFonts w:ascii="Calibri Light" w:hAnsi="Calibri Light" w:cs="Calibri Light"/>
          <w:szCs w:val="22"/>
        </w:rPr>
      </w:pPr>
      <w:bookmarkStart w:id="17" w:name="_Toc189038873"/>
      <w:r w:rsidRPr="00CB5247">
        <w:rPr>
          <w:rFonts w:ascii="Calibri Light" w:hAnsi="Calibri Light" w:cs="Calibri Light"/>
          <w:szCs w:val="22"/>
        </w:rPr>
        <w:t xml:space="preserve">Table </w:t>
      </w:r>
      <w:r w:rsidRPr="00CB5247">
        <w:rPr>
          <w:rFonts w:ascii="Calibri Light" w:hAnsi="Calibri Light" w:cs="Calibri Light"/>
          <w:szCs w:val="22"/>
        </w:rPr>
        <w:fldChar w:fldCharType="begin"/>
      </w:r>
      <w:r w:rsidRPr="00CB5247">
        <w:rPr>
          <w:rFonts w:ascii="Calibri Light" w:hAnsi="Calibri Light" w:cs="Calibri Light"/>
          <w:szCs w:val="22"/>
        </w:rPr>
        <w:instrText xml:space="preserve"> SEQ Table \* ARABIC </w:instrText>
      </w:r>
      <w:r w:rsidRPr="00CB5247">
        <w:rPr>
          <w:rFonts w:ascii="Calibri Light" w:hAnsi="Calibri Light" w:cs="Calibri Light"/>
          <w:szCs w:val="22"/>
        </w:rPr>
        <w:fldChar w:fldCharType="separate"/>
      </w:r>
      <w:r w:rsidR="00F4119E">
        <w:rPr>
          <w:rFonts w:ascii="Calibri Light" w:hAnsi="Calibri Light" w:cs="Calibri Light"/>
          <w:noProof/>
          <w:szCs w:val="22"/>
        </w:rPr>
        <w:t>2</w:t>
      </w:r>
      <w:r w:rsidRPr="00CB5247">
        <w:rPr>
          <w:rFonts w:ascii="Calibri Light" w:hAnsi="Calibri Light" w:cs="Calibri Light"/>
          <w:szCs w:val="22"/>
        </w:rPr>
        <w:fldChar w:fldCharType="end"/>
      </w:r>
      <w:r w:rsidRPr="00CB5247">
        <w:rPr>
          <w:rFonts w:ascii="Calibri Light" w:hAnsi="Calibri Light" w:cs="Calibri Light"/>
          <w:szCs w:val="22"/>
        </w:rPr>
        <w:t xml:space="preserve"> – Current HI system volume information</w:t>
      </w:r>
      <w:bookmarkEnd w:id="17"/>
    </w:p>
    <w:tbl>
      <w:tblPr>
        <w:tblStyle w:val="TableGrid"/>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979"/>
        <w:gridCol w:w="2128"/>
        <w:gridCol w:w="1277"/>
        <w:gridCol w:w="1417"/>
        <w:gridCol w:w="1275"/>
        <w:gridCol w:w="1552"/>
      </w:tblGrid>
      <w:tr w:rsidR="00CB5247" w:rsidRPr="009B094F" w14:paraId="7D8696A1" w14:textId="77777777" w:rsidTr="00CB5247">
        <w:trPr>
          <w:tblHeader/>
        </w:trPr>
        <w:tc>
          <w:tcPr>
            <w:tcW w:w="1028" w:type="pct"/>
            <w:shd w:val="clear" w:color="auto" w:fill="DBE5F1" w:themeFill="accent1" w:themeFillTint="33"/>
          </w:tcPr>
          <w:p w14:paraId="108BC2E0" w14:textId="77777777" w:rsidR="00247567" w:rsidRPr="009B094F" w:rsidRDefault="00247567" w:rsidP="00917590">
            <w:pPr>
              <w:rPr>
                <w:rFonts w:cs="Calibri Light"/>
                <w:b/>
                <w:color w:val="0E1B8D"/>
                <w:sz w:val="20"/>
                <w:szCs w:val="20"/>
                <w:lang w:val="en-GB"/>
              </w:rPr>
            </w:pPr>
            <w:r w:rsidRPr="009B094F">
              <w:rPr>
                <w:rFonts w:cs="Calibri Light"/>
                <w:b/>
                <w:color w:val="0E1B8D"/>
                <w:sz w:val="20"/>
                <w:szCs w:val="20"/>
                <w:lang w:val="en-GB"/>
              </w:rPr>
              <w:t>Item</w:t>
            </w:r>
          </w:p>
        </w:tc>
        <w:tc>
          <w:tcPr>
            <w:tcW w:w="1105" w:type="pct"/>
            <w:shd w:val="clear" w:color="auto" w:fill="DBE5F1" w:themeFill="accent1" w:themeFillTint="33"/>
          </w:tcPr>
          <w:p w14:paraId="5CBFC96A" w14:textId="77777777" w:rsidR="00247567" w:rsidRPr="009B094F" w:rsidRDefault="00247567" w:rsidP="00917590">
            <w:pPr>
              <w:rPr>
                <w:rFonts w:cs="Calibri Light"/>
                <w:b/>
                <w:color w:val="0E1B8D"/>
                <w:sz w:val="20"/>
                <w:szCs w:val="20"/>
                <w:lang w:val="en-GB"/>
              </w:rPr>
            </w:pPr>
            <w:r w:rsidRPr="009B094F">
              <w:rPr>
                <w:rFonts w:cs="Calibri Light"/>
                <w:b/>
                <w:color w:val="0E1B8D"/>
                <w:sz w:val="20"/>
                <w:szCs w:val="20"/>
                <w:lang w:val="en-GB"/>
              </w:rPr>
              <w:t>Description</w:t>
            </w:r>
          </w:p>
        </w:tc>
        <w:tc>
          <w:tcPr>
            <w:tcW w:w="663" w:type="pct"/>
            <w:shd w:val="clear" w:color="auto" w:fill="DBE5F1" w:themeFill="accent1" w:themeFillTint="33"/>
          </w:tcPr>
          <w:p w14:paraId="449ED0A2" w14:textId="77777777" w:rsidR="00247567" w:rsidRPr="009B094F" w:rsidRDefault="00247567" w:rsidP="00917590">
            <w:pPr>
              <w:rPr>
                <w:rFonts w:cs="Calibri Light"/>
                <w:b/>
                <w:color w:val="0E1B8D"/>
                <w:sz w:val="20"/>
                <w:szCs w:val="20"/>
                <w:lang w:val="en-GB"/>
              </w:rPr>
            </w:pPr>
            <w:r w:rsidRPr="009B094F">
              <w:rPr>
                <w:rFonts w:cs="Calibri Light"/>
                <w:b/>
                <w:color w:val="0E1B8D"/>
                <w:sz w:val="20"/>
                <w:szCs w:val="20"/>
                <w:lang w:val="en-GB"/>
              </w:rPr>
              <w:t>Quantity</w:t>
            </w:r>
          </w:p>
        </w:tc>
        <w:tc>
          <w:tcPr>
            <w:tcW w:w="736" w:type="pct"/>
            <w:shd w:val="clear" w:color="auto" w:fill="DBE5F1" w:themeFill="accent1" w:themeFillTint="33"/>
          </w:tcPr>
          <w:p w14:paraId="1BB6AAA0" w14:textId="77777777" w:rsidR="00247567" w:rsidRPr="009B094F" w:rsidRDefault="00247567" w:rsidP="00917590">
            <w:pPr>
              <w:rPr>
                <w:rFonts w:cs="Calibri Light"/>
                <w:b/>
                <w:color w:val="0E1B8D"/>
                <w:sz w:val="20"/>
                <w:szCs w:val="20"/>
                <w:lang w:val="en-GB"/>
              </w:rPr>
            </w:pPr>
            <w:r w:rsidRPr="009B094F">
              <w:rPr>
                <w:rFonts w:cs="Calibri Light"/>
                <w:b/>
                <w:color w:val="0E1B8D"/>
                <w:sz w:val="20"/>
                <w:szCs w:val="20"/>
                <w:lang w:val="en-GB"/>
              </w:rPr>
              <w:t>Records</w:t>
            </w:r>
          </w:p>
        </w:tc>
        <w:tc>
          <w:tcPr>
            <w:tcW w:w="662" w:type="pct"/>
            <w:shd w:val="clear" w:color="auto" w:fill="DBE5F1" w:themeFill="accent1" w:themeFillTint="33"/>
          </w:tcPr>
          <w:p w14:paraId="49BC7273" w14:textId="77777777" w:rsidR="00247567" w:rsidRPr="009B094F" w:rsidRDefault="00247567" w:rsidP="00917590">
            <w:pPr>
              <w:rPr>
                <w:rFonts w:cs="Calibri Light"/>
                <w:b/>
                <w:color w:val="0E1B8D"/>
                <w:sz w:val="20"/>
                <w:szCs w:val="20"/>
                <w:lang w:val="en-GB"/>
              </w:rPr>
            </w:pPr>
            <w:r w:rsidRPr="009B094F">
              <w:rPr>
                <w:rFonts w:cs="Calibri Light"/>
                <w:b/>
                <w:color w:val="0E1B8D"/>
                <w:sz w:val="20"/>
                <w:szCs w:val="20"/>
                <w:lang w:val="en-GB"/>
              </w:rPr>
              <w:t xml:space="preserve">Data fields </w:t>
            </w:r>
          </w:p>
        </w:tc>
        <w:tc>
          <w:tcPr>
            <w:tcW w:w="806" w:type="pct"/>
            <w:shd w:val="clear" w:color="auto" w:fill="DBE5F1" w:themeFill="accent1" w:themeFillTint="33"/>
          </w:tcPr>
          <w:p w14:paraId="5D7F73B4" w14:textId="77777777" w:rsidR="00247567" w:rsidRPr="009B094F" w:rsidRDefault="00247567" w:rsidP="00917590">
            <w:pPr>
              <w:rPr>
                <w:rFonts w:cs="Calibri Light"/>
                <w:b/>
                <w:color w:val="0E1B8D"/>
                <w:sz w:val="20"/>
                <w:szCs w:val="20"/>
                <w:lang w:val="en-GB"/>
              </w:rPr>
            </w:pPr>
            <w:r w:rsidRPr="009B094F">
              <w:rPr>
                <w:rFonts w:cs="Calibri Light"/>
                <w:b/>
                <w:color w:val="0E1B8D"/>
                <w:sz w:val="20"/>
                <w:szCs w:val="20"/>
                <w:lang w:val="en-GB"/>
              </w:rPr>
              <w:t>Storage volume</w:t>
            </w:r>
          </w:p>
        </w:tc>
      </w:tr>
      <w:tr w:rsidR="00CB5247" w:rsidRPr="009B094F" w14:paraId="3DEF22C0" w14:textId="77777777" w:rsidTr="00CB5247">
        <w:tc>
          <w:tcPr>
            <w:tcW w:w="1028" w:type="pct"/>
            <w:vMerge w:val="restart"/>
          </w:tcPr>
          <w:p w14:paraId="2F4DA150" w14:textId="77777777" w:rsidR="00247567" w:rsidRPr="009B094F" w:rsidRDefault="00247567" w:rsidP="00917590">
            <w:pPr>
              <w:rPr>
                <w:rFonts w:cs="Calibri Light"/>
                <w:b/>
                <w:sz w:val="20"/>
                <w:szCs w:val="20"/>
                <w:lang w:val="en-GB"/>
              </w:rPr>
            </w:pPr>
            <w:r w:rsidRPr="009B094F">
              <w:rPr>
                <w:rFonts w:cs="Calibri Light"/>
                <w:b/>
                <w:sz w:val="20"/>
                <w:szCs w:val="20"/>
                <w:lang w:val="en-GB"/>
              </w:rPr>
              <w:t>Database(s)</w:t>
            </w:r>
          </w:p>
        </w:tc>
        <w:tc>
          <w:tcPr>
            <w:tcW w:w="1105" w:type="pct"/>
          </w:tcPr>
          <w:p w14:paraId="50325998" w14:textId="77777777" w:rsidR="00247567" w:rsidRPr="009B094F" w:rsidRDefault="00247567" w:rsidP="00917590">
            <w:pPr>
              <w:rPr>
                <w:rFonts w:cs="Calibri Light"/>
                <w:sz w:val="20"/>
                <w:szCs w:val="20"/>
                <w:lang w:val="en-GB"/>
              </w:rPr>
            </w:pPr>
            <w:r w:rsidRPr="009B094F">
              <w:rPr>
                <w:rFonts w:cs="Calibri Light"/>
                <w:sz w:val="20"/>
                <w:szCs w:val="20"/>
                <w:lang w:val="en-GB"/>
              </w:rPr>
              <w:t>Datacom Production</w:t>
            </w:r>
          </w:p>
        </w:tc>
        <w:tc>
          <w:tcPr>
            <w:tcW w:w="663" w:type="pct"/>
          </w:tcPr>
          <w:p w14:paraId="36A40CC3" w14:textId="77777777" w:rsidR="00247567" w:rsidRPr="009B094F" w:rsidRDefault="00247567" w:rsidP="00917590">
            <w:pPr>
              <w:jc w:val="center"/>
              <w:rPr>
                <w:rFonts w:cs="Calibri Light"/>
                <w:sz w:val="20"/>
                <w:szCs w:val="20"/>
                <w:lang w:val="en-GB"/>
              </w:rPr>
            </w:pPr>
            <w:r w:rsidRPr="009B094F">
              <w:rPr>
                <w:rFonts w:cs="Calibri Light"/>
                <w:sz w:val="20"/>
                <w:szCs w:val="20"/>
                <w:lang w:val="en-GB"/>
              </w:rPr>
              <w:t>59</w:t>
            </w:r>
          </w:p>
        </w:tc>
        <w:tc>
          <w:tcPr>
            <w:tcW w:w="736" w:type="pct"/>
          </w:tcPr>
          <w:p w14:paraId="4E8A67EF" w14:textId="0EB277DF" w:rsidR="00247567" w:rsidRPr="009B094F" w:rsidRDefault="00247567" w:rsidP="00917590">
            <w:pPr>
              <w:jc w:val="center"/>
              <w:rPr>
                <w:rFonts w:cs="Calibri Light"/>
                <w:sz w:val="20"/>
                <w:szCs w:val="20"/>
                <w:lang w:val="en-GB"/>
              </w:rPr>
            </w:pPr>
            <w:r w:rsidRPr="009B094F">
              <w:rPr>
                <w:rFonts w:cs="Calibri Light"/>
                <w:sz w:val="20"/>
                <w:szCs w:val="20"/>
              </w:rPr>
              <w:t>5</w:t>
            </w:r>
            <w:r w:rsidR="00622FD5">
              <w:rPr>
                <w:rFonts w:cs="Calibri Light"/>
                <w:sz w:val="20"/>
                <w:szCs w:val="20"/>
              </w:rPr>
              <w:t>6</w:t>
            </w:r>
            <w:r w:rsidRPr="009B094F">
              <w:rPr>
                <w:rFonts w:cs="Calibri Light"/>
                <w:sz w:val="20"/>
                <w:szCs w:val="20"/>
              </w:rPr>
              <w:t xml:space="preserve">1 </w:t>
            </w:r>
            <w:r w:rsidR="00622FD5">
              <w:rPr>
                <w:rFonts w:cs="Calibri Light"/>
                <w:sz w:val="20"/>
                <w:szCs w:val="20"/>
              </w:rPr>
              <w:t>978</w:t>
            </w:r>
            <w:r w:rsidRPr="009B094F">
              <w:rPr>
                <w:rFonts w:cs="Calibri Light"/>
                <w:sz w:val="20"/>
                <w:szCs w:val="20"/>
              </w:rPr>
              <w:t xml:space="preserve"> </w:t>
            </w:r>
            <w:r w:rsidR="00622FD5">
              <w:rPr>
                <w:rFonts w:cs="Calibri Light"/>
                <w:sz w:val="20"/>
                <w:szCs w:val="20"/>
              </w:rPr>
              <w:t>151</w:t>
            </w:r>
          </w:p>
        </w:tc>
        <w:tc>
          <w:tcPr>
            <w:tcW w:w="662" w:type="pct"/>
          </w:tcPr>
          <w:p w14:paraId="2EC22686" w14:textId="48CE2763" w:rsidR="00247567" w:rsidRPr="009B094F" w:rsidRDefault="006F0CB7" w:rsidP="00917590">
            <w:pPr>
              <w:jc w:val="center"/>
              <w:rPr>
                <w:rFonts w:cs="Calibri Light"/>
                <w:sz w:val="20"/>
                <w:szCs w:val="20"/>
                <w:lang w:val="en-GB"/>
              </w:rPr>
            </w:pPr>
            <w:r>
              <w:rPr>
                <w:rFonts w:cs="Calibri Light"/>
                <w:sz w:val="20"/>
                <w:szCs w:val="20"/>
                <w:lang w:val="en-GB"/>
              </w:rPr>
              <w:t>20 125</w:t>
            </w:r>
          </w:p>
        </w:tc>
        <w:tc>
          <w:tcPr>
            <w:tcW w:w="806" w:type="pct"/>
          </w:tcPr>
          <w:p w14:paraId="694CAF54" w14:textId="13A49A74" w:rsidR="00247567" w:rsidRPr="009B094F" w:rsidRDefault="00622FD5" w:rsidP="00917590">
            <w:pPr>
              <w:jc w:val="center"/>
              <w:rPr>
                <w:rFonts w:cs="Calibri Light"/>
                <w:sz w:val="20"/>
                <w:szCs w:val="20"/>
                <w:lang w:val="en-GB"/>
              </w:rPr>
            </w:pPr>
            <w:r>
              <w:rPr>
                <w:rFonts w:cs="Calibri Light"/>
                <w:sz w:val="20"/>
                <w:szCs w:val="20"/>
                <w:lang w:val="en-GB"/>
              </w:rPr>
              <w:t>246</w:t>
            </w:r>
            <w:r w:rsidR="00247567" w:rsidRPr="009B094F">
              <w:rPr>
                <w:rFonts w:cs="Calibri Light"/>
                <w:sz w:val="20"/>
                <w:szCs w:val="20"/>
                <w:lang w:val="en-GB"/>
              </w:rPr>
              <w:t xml:space="preserve"> GB</w:t>
            </w:r>
          </w:p>
        </w:tc>
      </w:tr>
      <w:tr w:rsidR="00CB5247" w:rsidRPr="009B094F" w14:paraId="4BBC8FA7" w14:textId="77777777" w:rsidTr="00CB5247">
        <w:tc>
          <w:tcPr>
            <w:tcW w:w="1028" w:type="pct"/>
            <w:vMerge/>
          </w:tcPr>
          <w:p w14:paraId="1A14F58C" w14:textId="77777777" w:rsidR="00247567" w:rsidRPr="009B094F" w:rsidRDefault="00247567" w:rsidP="00917590">
            <w:pPr>
              <w:rPr>
                <w:rFonts w:cs="Calibri Light"/>
                <w:sz w:val="20"/>
                <w:szCs w:val="20"/>
                <w:lang w:val="en-GB"/>
              </w:rPr>
            </w:pPr>
          </w:p>
        </w:tc>
        <w:tc>
          <w:tcPr>
            <w:tcW w:w="1105" w:type="pct"/>
          </w:tcPr>
          <w:p w14:paraId="311CAE83" w14:textId="77777777" w:rsidR="00247567" w:rsidRPr="009B094F" w:rsidRDefault="00247567" w:rsidP="00917590">
            <w:pPr>
              <w:rPr>
                <w:rFonts w:cs="Calibri Light"/>
                <w:sz w:val="20"/>
                <w:szCs w:val="20"/>
                <w:lang w:val="en-GB"/>
              </w:rPr>
            </w:pPr>
            <w:r w:rsidRPr="009B094F">
              <w:rPr>
                <w:rFonts w:cs="Calibri Light"/>
                <w:sz w:val="20"/>
                <w:szCs w:val="20"/>
                <w:lang w:val="en-GB"/>
              </w:rPr>
              <w:t>Oracle Production</w:t>
            </w:r>
          </w:p>
        </w:tc>
        <w:tc>
          <w:tcPr>
            <w:tcW w:w="663" w:type="pct"/>
          </w:tcPr>
          <w:p w14:paraId="345FA956" w14:textId="77777777" w:rsidR="00247567" w:rsidRPr="009B094F" w:rsidRDefault="00247567" w:rsidP="00917590">
            <w:pPr>
              <w:jc w:val="center"/>
              <w:rPr>
                <w:rFonts w:cs="Calibri Light"/>
                <w:sz w:val="20"/>
                <w:szCs w:val="20"/>
                <w:lang w:val="en-GB"/>
              </w:rPr>
            </w:pPr>
            <w:r w:rsidRPr="009B094F">
              <w:rPr>
                <w:rFonts w:cs="Calibri Light"/>
                <w:sz w:val="20"/>
                <w:szCs w:val="20"/>
                <w:lang w:val="en-GB"/>
              </w:rPr>
              <w:t>11</w:t>
            </w:r>
          </w:p>
        </w:tc>
        <w:tc>
          <w:tcPr>
            <w:tcW w:w="736" w:type="pct"/>
            <w:tcBorders>
              <w:bottom w:val="single" w:sz="4" w:space="0" w:color="4F81BD"/>
            </w:tcBorders>
          </w:tcPr>
          <w:p w14:paraId="54F02899" w14:textId="77777777" w:rsidR="00247567" w:rsidRPr="009B094F" w:rsidRDefault="00247567" w:rsidP="00917590">
            <w:pPr>
              <w:jc w:val="center"/>
              <w:rPr>
                <w:rFonts w:cs="Calibri Light"/>
                <w:sz w:val="20"/>
                <w:szCs w:val="20"/>
                <w:lang w:val="en-GB"/>
              </w:rPr>
            </w:pPr>
            <w:r w:rsidRPr="009B094F">
              <w:rPr>
                <w:rFonts w:cs="Calibri Light"/>
                <w:sz w:val="20"/>
                <w:szCs w:val="20"/>
              </w:rPr>
              <w:t>764 021 154</w:t>
            </w:r>
          </w:p>
        </w:tc>
        <w:tc>
          <w:tcPr>
            <w:tcW w:w="662" w:type="pct"/>
            <w:tcBorders>
              <w:bottom w:val="single" w:sz="4" w:space="0" w:color="4F81BD"/>
            </w:tcBorders>
          </w:tcPr>
          <w:p w14:paraId="1C52660D" w14:textId="77777777" w:rsidR="00247567" w:rsidRPr="009B094F" w:rsidRDefault="00247567" w:rsidP="00917590">
            <w:pPr>
              <w:jc w:val="center"/>
              <w:rPr>
                <w:rFonts w:cs="Calibri Light"/>
                <w:sz w:val="20"/>
                <w:szCs w:val="20"/>
                <w:lang w:val="en-GB"/>
              </w:rPr>
            </w:pPr>
            <w:r w:rsidRPr="009B094F">
              <w:rPr>
                <w:rFonts w:cs="Calibri Light"/>
                <w:sz w:val="20"/>
                <w:szCs w:val="20"/>
                <w:lang w:val="en-GB"/>
              </w:rPr>
              <w:t>2 359 136</w:t>
            </w:r>
          </w:p>
        </w:tc>
        <w:tc>
          <w:tcPr>
            <w:tcW w:w="806" w:type="pct"/>
            <w:tcBorders>
              <w:bottom w:val="single" w:sz="4" w:space="0" w:color="4F81BD"/>
            </w:tcBorders>
          </w:tcPr>
          <w:p w14:paraId="2021CCDA" w14:textId="77777777" w:rsidR="00247567" w:rsidRPr="009B094F" w:rsidRDefault="00247567" w:rsidP="00917590">
            <w:pPr>
              <w:jc w:val="center"/>
              <w:rPr>
                <w:rFonts w:cs="Calibri Light"/>
                <w:sz w:val="20"/>
                <w:szCs w:val="20"/>
                <w:lang w:val="en-GB"/>
              </w:rPr>
            </w:pPr>
            <w:r w:rsidRPr="009B094F">
              <w:rPr>
                <w:rFonts w:cs="Calibri Light"/>
                <w:sz w:val="20"/>
                <w:szCs w:val="20"/>
                <w:lang w:val="en-GB"/>
              </w:rPr>
              <w:t>5098 GB</w:t>
            </w:r>
          </w:p>
        </w:tc>
      </w:tr>
      <w:tr w:rsidR="00247567" w:rsidRPr="009B094F" w14:paraId="356673FC" w14:textId="77777777" w:rsidTr="00CB5247">
        <w:tc>
          <w:tcPr>
            <w:tcW w:w="1028" w:type="pct"/>
          </w:tcPr>
          <w:p w14:paraId="1BDFC5F3" w14:textId="77777777" w:rsidR="00247567" w:rsidRPr="009B094F" w:rsidRDefault="00247567" w:rsidP="00917590">
            <w:pPr>
              <w:rPr>
                <w:rFonts w:cs="Calibri Light"/>
                <w:b/>
                <w:sz w:val="20"/>
                <w:szCs w:val="20"/>
                <w:lang w:val="en-GB"/>
              </w:rPr>
            </w:pPr>
            <w:r w:rsidRPr="009B094F">
              <w:rPr>
                <w:rFonts w:cs="Calibri Light"/>
                <w:b/>
                <w:sz w:val="20"/>
                <w:szCs w:val="20"/>
                <w:lang w:val="en-GB"/>
              </w:rPr>
              <w:t>Average transactions per month</w:t>
            </w:r>
          </w:p>
        </w:tc>
        <w:tc>
          <w:tcPr>
            <w:tcW w:w="1105" w:type="pct"/>
          </w:tcPr>
          <w:p w14:paraId="72B9AB4E" w14:textId="77777777" w:rsidR="00247567" w:rsidRPr="009B094F" w:rsidRDefault="00247567" w:rsidP="00917590">
            <w:pPr>
              <w:rPr>
                <w:rFonts w:cs="Calibri Light"/>
                <w:sz w:val="20"/>
                <w:szCs w:val="20"/>
                <w:lang w:val="en-GB"/>
              </w:rPr>
            </w:pPr>
            <w:r w:rsidRPr="009B094F">
              <w:rPr>
                <w:rFonts w:cs="Calibri Light"/>
                <w:sz w:val="20"/>
                <w:szCs w:val="20"/>
                <w:lang w:val="en-GB"/>
              </w:rPr>
              <w:t xml:space="preserve">Mainframe systems </w:t>
            </w:r>
          </w:p>
        </w:tc>
        <w:tc>
          <w:tcPr>
            <w:tcW w:w="663" w:type="pct"/>
          </w:tcPr>
          <w:p w14:paraId="57EDB9BC" w14:textId="2211128E" w:rsidR="00247567" w:rsidRPr="009B094F" w:rsidRDefault="00802860" w:rsidP="00917590">
            <w:pPr>
              <w:jc w:val="center"/>
              <w:rPr>
                <w:rFonts w:cs="Calibri Light"/>
                <w:sz w:val="20"/>
                <w:szCs w:val="20"/>
                <w:lang w:val="en-GB"/>
              </w:rPr>
            </w:pPr>
            <w:r>
              <w:rPr>
                <w:rFonts w:cs="Calibri Light"/>
                <w:sz w:val="20"/>
                <w:szCs w:val="20"/>
                <w:lang w:val="en-GB"/>
              </w:rPr>
              <w:t>8 045 970</w:t>
            </w:r>
          </w:p>
        </w:tc>
        <w:tc>
          <w:tcPr>
            <w:tcW w:w="736" w:type="pct"/>
            <w:tcBorders>
              <w:bottom w:val="nil"/>
              <w:right w:val="nil"/>
            </w:tcBorders>
            <w:shd w:val="clear" w:color="auto" w:fill="auto"/>
          </w:tcPr>
          <w:p w14:paraId="55FB3870" w14:textId="77777777" w:rsidR="00247567" w:rsidRPr="009B094F" w:rsidRDefault="00247567" w:rsidP="00917590">
            <w:pPr>
              <w:rPr>
                <w:rFonts w:cs="Calibri Light"/>
                <w:sz w:val="20"/>
                <w:szCs w:val="20"/>
                <w:lang w:val="en-GB"/>
              </w:rPr>
            </w:pPr>
          </w:p>
        </w:tc>
        <w:tc>
          <w:tcPr>
            <w:tcW w:w="662" w:type="pct"/>
            <w:tcBorders>
              <w:left w:val="nil"/>
              <w:bottom w:val="nil"/>
              <w:right w:val="nil"/>
            </w:tcBorders>
            <w:shd w:val="clear" w:color="auto" w:fill="auto"/>
          </w:tcPr>
          <w:p w14:paraId="21B1040B" w14:textId="77777777" w:rsidR="00247567" w:rsidRPr="009B094F" w:rsidRDefault="00247567" w:rsidP="00917590">
            <w:pPr>
              <w:rPr>
                <w:rFonts w:cs="Calibri Light"/>
                <w:sz w:val="20"/>
                <w:szCs w:val="20"/>
                <w:lang w:val="en-GB"/>
              </w:rPr>
            </w:pPr>
          </w:p>
        </w:tc>
        <w:tc>
          <w:tcPr>
            <w:tcW w:w="806" w:type="pct"/>
            <w:tcBorders>
              <w:left w:val="nil"/>
              <w:bottom w:val="nil"/>
              <w:right w:val="nil"/>
            </w:tcBorders>
            <w:shd w:val="clear" w:color="auto" w:fill="auto"/>
          </w:tcPr>
          <w:p w14:paraId="1EF4EE4B" w14:textId="77777777" w:rsidR="00247567" w:rsidRPr="009B094F" w:rsidRDefault="00247567" w:rsidP="00917590">
            <w:pPr>
              <w:rPr>
                <w:rFonts w:cs="Calibri Light"/>
                <w:sz w:val="20"/>
                <w:szCs w:val="20"/>
                <w:lang w:val="en-GB"/>
              </w:rPr>
            </w:pPr>
          </w:p>
        </w:tc>
      </w:tr>
      <w:tr w:rsidR="00247567" w:rsidRPr="009B094F" w14:paraId="61DFD66B" w14:textId="77777777" w:rsidTr="00CB5247">
        <w:tc>
          <w:tcPr>
            <w:tcW w:w="1028" w:type="pct"/>
          </w:tcPr>
          <w:p w14:paraId="5FA95910" w14:textId="77777777" w:rsidR="00247567" w:rsidRPr="009B094F" w:rsidRDefault="00247567" w:rsidP="00917590">
            <w:pPr>
              <w:rPr>
                <w:rFonts w:cs="Calibri Light"/>
                <w:b/>
                <w:sz w:val="20"/>
                <w:szCs w:val="20"/>
                <w:lang w:val="en-GB"/>
              </w:rPr>
            </w:pPr>
            <w:r w:rsidRPr="009B094F">
              <w:rPr>
                <w:rFonts w:cs="Calibri Light"/>
                <w:b/>
                <w:sz w:val="20"/>
                <w:szCs w:val="20"/>
                <w:lang w:val="en-GB"/>
              </w:rPr>
              <w:t>Active patients</w:t>
            </w:r>
          </w:p>
        </w:tc>
        <w:tc>
          <w:tcPr>
            <w:tcW w:w="1105" w:type="pct"/>
          </w:tcPr>
          <w:p w14:paraId="7ECA9506" w14:textId="77777777" w:rsidR="00247567" w:rsidRPr="009B094F" w:rsidRDefault="00247567" w:rsidP="00917590">
            <w:pPr>
              <w:rPr>
                <w:rFonts w:cs="Calibri Light"/>
                <w:sz w:val="20"/>
                <w:szCs w:val="20"/>
                <w:lang w:val="en-GB"/>
              </w:rPr>
            </w:pPr>
            <w:r w:rsidRPr="009B094F">
              <w:rPr>
                <w:rFonts w:cs="Calibri Light"/>
                <w:sz w:val="20"/>
                <w:szCs w:val="20"/>
                <w:lang w:val="en-GB"/>
              </w:rPr>
              <w:t>Patients</w:t>
            </w:r>
          </w:p>
        </w:tc>
        <w:tc>
          <w:tcPr>
            <w:tcW w:w="663" w:type="pct"/>
          </w:tcPr>
          <w:p w14:paraId="3CC3FBB2" w14:textId="77777777" w:rsidR="00247567" w:rsidRPr="009B094F" w:rsidRDefault="00247567" w:rsidP="00917590">
            <w:pPr>
              <w:jc w:val="center"/>
              <w:rPr>
                <w:rFonts w:cs="Calibri Light"/>
                <w:sz w:val="20"/>
                <w:szCs w:val="20"/>
                <w:lang w:val="en-GB"/>
              </w:rPr>
            </w:pPr>
            <w:r w:rsidRPr="009B094F">
              <w:rPr>
                <w:rFonts w:cs="Calibri Light"/>
                <w:sz w:val="20"/>
                <w:szCs w:val="20"/>
                <w:lang w:val="en-GB"/>
              </w:rPr>
              <w:t>± 200 000</w:t>
            </w:r>
          </w:p>
        </w:tc>
        <w:tc>
          <w:tcPr>
            <w:tcW w:w="736" w:type="pct"/>
            <w:tcBorders>
              <w:top w:val="nil"/>
              <w:bottom w:val="nil"/>
              <w:right w:val="nil"/>
            </w:tcBorders>
            <w:shd w:val="clear" w:color="auto" w:fill="auto"/>
          </w:tcPr>
          <w:p w14:paraId="459BA086" w14:textId="77777777" w:rsidR="00247567" w:rsidRPr="009B094F" w:rsidRDefault="00247567" w:rsidP="00917590">
            <w:pPr>
              <w:rPr>
                <w:rFonts w:cs="Calibri Light"/>
                <w:sz w:val="20"/>
                <w:szCs w:val="20"/>
                <w:lang w:val="en-GB"/>
              </w:rPr>
            </w:pPr>
          </w:p>
        </w:tc>
        <w:tc>
          <w:tcPr>
            <w:tcW w:w="662" w:type="pct"/>
            <w:tcBorders>
              <w:top w:val="nil"/>
              <w:left w:val="nil"/>
              <w:bottom w:val="nil"/>
              <w:right w:val="nil"/>
            </w:tcBorders>
            <w:shd w:val="clear" w:color="auto" w:fill="auto"/>
          </w:tcPr>
          <w:p w14:paraId="7E6A0BBE" w14:textId="77777777" w:rsidR="00247567" w:rsidRPr="009B094F" w:rsidRDefault="00247567" w:rsidP="00917590">
            <w:pPr>
              <w:rPr>
                <w:rFonts w:cs="Calibri Light"/>
                <w:sz w:val="20"/>
                <w:szCs w:val="20"/>
                <w:lang w:val="en-GB"/>
              </w:rPr>
            </w:pPr>
          </w:p>
        </w:tc>
        <w:tc>
          <w:tcPr>
            <w:tcW w:w="806" w:type="pct"/>
            <w:tcBorders>
              <w:top w:val="nil"/>
              <w:left w:val="nil"/>
              <w:bottom w:val="nil"/>
              <w:right w:val="nil"/>
            </w:tcBorders>
            <w:shd w:val="clear" w:color="auto" w:fill="auto"/>
          </w:tcPr>
          <w:p w14:paraId="45517AC6" w14:textId="77777777" w:rsidR="00247567" w:rsidRPr="009B094F" w:rsidRDefault="00247567" w:rsidP="00917590">
            <w:pPr>
              <w:rPr>
                <w:rFonts w:cs="Calibri Light"/>
                <w:sz w:val="20"/>
                <w:szCs w:val="20"/>
                <w:lang w:val="en-GB"/>
              </w:rPr>
            </w:pPr>
          </w:p>
        </w:tc>
      </w:tr>
      <w:tr w:rsidR="00247567" w:rsidRPr="009B094F" w14:paraId="0B91CCCA" w14:textId="77777777" w:rsidTr="00CB5247">
        <w:tc>
          <w:tcPr>
            <w:tcW w:w="1028" w:type="pct"/>
          </w:tcPr>
          <w:p w14:paraId="6331B490" w14:textId="77777777" w:rsidR="00247567" w:rsidRPr="009B094F" w:rsidRDefault="00247567" w:rsidP="00917590">
            <w:pPr>
              <w:rPr>
                <w:rFonts w:cs="Calibri Light"/>
                <w:b/>
                <w:sz w:val="20"/>
                <w:szCs w:val="20"/>
                <w:lang w:val="en-GB"/>
              </w:rPr>
            </w:pPr>
            <w:r w:rsidRPr="009B094F">
              <w:rPr>
                <w:rFonts w:cs="Calibri Light"/>
                <w:b/>
                <w:sz w:val="20"/>
                <w:szCs w:val="20"/>
                <w:lang w:val="en-GB"/>
              </w:rPr>
              <w:t>Active users</w:t>
            </w:r>
          </w:p>
        </w:tc>
        <w:tc>
          <w:tcPr>
            <w:tcW w:w="1105" w:type="pct"/>
          </w:tcPr>
          <w:p w14:paraId="04E8F586" w14:textId="77777777" w:rsidR="00247567" w:rsidRPr="009B094F" w:rsidRDefault="00247567" w:rsidP="00917590">
            <w:pPr>
              <w:rPr>
                <w:rFonts w:cs="Calibri Light"/>
                <w:sz w:val="20"/>
                <w:szCs w:val="20"/>
                <w:lang w:val="en-GB"/>
              </w:rPr>
            </w:pPr>
            <w:r w:rsidRPr="009B094F">
              <w:rPr>
                <w:rFonts w:cs="Calibri Light"/>
                <w:sz w:val="20"/>
                <w:szCs w:val="20"/>
                <w:lang w:val="en-GB"/>
              </w:rPr>
              <w:t>Providers</w:t>
            </w:r>
          </w:p>
        </w:tc>
        <w:tc>
          <w:tcPr>
            <w:tcW w:w="663" w:type="pct"/>
          </w:tcPr>
          <w:p w14:paraId="781FB6CB" w14:textId="77777777" w:rsidR="00247567" w:rsidRPr="009B094F" w:rsidRDefault="00247567" w:rsidP="00917590">
            <w:pPr>
              <w:jc w:val="center"/>
              <w:rPr>
                <w:rFonts w:cs="Calibri Light"/>
                <w:sz w:val="20"/>
                <w:szCs w:val="20"/>
                <w:lang w:val="en-GB"/>
              </w:rPr>
            </w:pPr>
            <w:r w:rsidRPr="009B094F">
              <w:rPr>
                <w:rFonts w:cs="Calibri Light"/>
                <w:sz w:val="20"/>
                <w:szCs w:val="20"/>
                <w:lang w:val="en-GB"/>
              </w:rPr>
              <w:t>± 2000</w:t>
            </w:r>
          </w:p>
        </w:tc>
        <w:tc>
          <w:tcPr>
            <w:tcW w:w="736" w:type="pct"/>
            <w:tcBorders>
              <w:top w:val="nil"/>
              <w:bottom w:val="nil"/>
              <w:right w:val="nil"/>
            </w:tcBorders>
            <w:shd w:val="clear" w:color="auto" w:fill="auto"/>
          </w:tcPr>
          <w:p w14:paraId="73B494E3" w14:textId="77777777" w:rsidR="00247567" w:rsidRPr="009B094F" w:rsidRDefault="00247567" w:rsidP="00917590">
            <w:pPr>
              <w:rPr>
                <w:rFonts w:cs="Calibri Light"/>
                <w:sz w:val="20"/>
                <w:szCs w:val="20"/>
                <w:lang w:val="en-GB"/>
              </w:rPr>
            </w:pPr>
          </w:p>
        </w:tc>
        <w:tc>
          <w:tcPr>
            <w:tcW w:w="662" w:type="pct"/>
            <w:tcBorders>
              <w:top w:val="nil"/>
              <w:left w:val="nil"/>
              <w:bottom w:val="nil"/>
              <w:right w:val="nil"/>
            </w:tcBorders>
            <w:shd w:val="clear" w:color="auto" w:fill="auto"/>
          </w:tcPr>
          <w:p w14:paraId="71C0AE24" w14:textId="77777777" w:rsidR="00247567" w:rsidRPr="009B094F" w:rsidRDefault="00247567" w:rsidP="00917590">
            <w:pPr>
              <w:rPr>
                <w:rFonts w:cs="Calibri Light"/>
                <w:sz w:val="20"/>
                <w:szCs w:val="20"/>
                <w:lang w:val="en-GB"/>
              </w:rPr>
            </w:pPr>
          </w:p>
        </w:tc>
        <w:tc>
          <w:tcPr>
            <w:tcW w:w="806" w:type="pct"/>
            <w:tcBorders>
              <w:top w:val="nil"/>
              <w:left w:val="nil"/>
              <w:bottom w:val="nil"/>
              <w:right w:val="nil"/>
            </w:tcBorders>
            <w:shd w:val="clear" w:color="auto" w:fill="auto"/>
          </w:tcPr>
          <w:p w14:paraId="07E587A7" w14:textId="77777777" w:rsidR="00247567" w:rsidRPr="009B094F" w:rsidRDefault="00247567" w:rsidP="00917590">
            <w:pPr>
              <w:rPr>
                <w:rFonts w:cs="Calibri Light"/>
                <w:sz w:val="20"/>
                <w:szCs w:val="20"/>
                <w:lang w:val="en-GB"/>
              </w:rPr>
            </w:pPr>
          </w:p>
        </w:tc>
      </w:tr>
    </w:tbl>
    <w:p w14:paraId="28B90AB7" w14:textId="389ECD60" w:rsidR="00CB5247" w:rsidRPr="00536D63" w:rsidRDefault="00CB5247" w:rsidP="00CB5247">
      <w:pPr>
        <w:pStyle w:val="Heading1"/>
        <w:rPr>
          <w:rFonts w:ascii="Calibri Light" w:hAnsi="Calibri Light" w:cs="Calibri Light"/>
          <w:szCs w:val="32"/>
        </w:rPr>
      </w:pPr>
      <w:bookmarkStart w:id="18" w:name="_Toc189038845"/>
      <w:r w:rsidRPr="00536D63">
        <w:rPr>
          <w:rFonts w:ascii="Calibri Light" w:hAnsi="Calibri Light" w:cs="Calibri Light"/>
          <w:szCs w:val="32"/>
        </w:rPr>
        <w:t>Target environment</w:t>
      </w:r>
      <w:bookmarkEnd w:id="18"/>
    </w:p>
    <w:p w14:paraId="225DA320" w14:textId="4B1CE0E5" w:rsidR="00CB5247" w:rsidRPr="00536D63" w:rsidRDefault="00CB5247" w:rsidP="00CB5247">
      <w:pPr>
        <w:pStyle w:val="Heading2"/>
        <w:rPr>
          <w:rFonts w:ascii="Calibri Light" w:hAnsi="Calibri Light" w:cs="Calibri Light"/>
          <w:szCs w:val="28"/>
          <w:lang w:val="en-GB"/>
        </w:rPr>
      </w:pPr>
      <w:bookmarkStart w:id="19" w:name="_Toc189038846"/>
      <w:r w:rsidRPr="00536D63">
        <w:rPr>
          <w:rFonts w:ascii="Calibri Light" w:hAnsi="Calibri Light" w:cs="Calibri Light"/>
          <w:szCs w:val="28"/>
          <w:lang w:val="en-GB"/>
        </w:rPr>
        <w:t>Introduction</w:t>
      </w:r>
      <w:bookmarkEnd w:id="19"/>
    </w:p>
    <w:p w14:paraId="602A3D9A" w14:textId="0C06AA0E" w:rsidR="00CB5247" w:rsidRPr="00CB5247" w:rsidRDefault="00CB5247" w:rsidP="00CB5247">
      <w:pPr>
        <w:rPr>
          <w:rFonts w:cs="Calibri Light"/>
        </w:rPr>
      </w:pPr>
      <w:r w:rsidRPr="00CB5247">
        <w:rPr>
          <w:rFonts w:cs="Calibri Light"/>
        </w:rPr>
        <w:t>The new eHealth system</w:t>
      </w:r>
      <w:r w:rsidR="00830A3F">
        <w:rPr>
          <w:rStyle w:val="FootnoteReference"/>
          <w:rFonts w:cs="Calibri Light"/>
        </w:rPr>
        <w:footnoteReference w:id="1"/>
      </w:r>
      <w:r w:rsidRPr="00CB5247">
        <w:rPr>
          <w:rFonts w:cs="Calibri Light"/>
        </w:rPr>
        <w:t xml:space="preserve"> and services must address all requirements </w:t>
      </w:r>
      <w:r w:rsidR="00830A3F">
        <w:rPr>
          <w:rFonts w:cs="Calibri Light"/>
        </w:rPr>
        <w:t>provided in this document.</w:t>
      </w:r>
      <w:r w:rsidRPr="00CB5247">
        <w:rPr>
          <w:rFonts w:cs="Calibri Light"/>
        </w:rPr>
        <w:t xml:space="preserve"> The system </w:t>
      </w:r>
      <w:r w:rsidR="00536D63">
        <w:rPr>
          <w:rFonts w:cs="Calibri Light"/>
        </w:rPr>
        <w:t>must</w:t>
      </w:r>
      <w:r w:rsidRPr="00CB5247">
        <w:rPr>
          <w:rFonts w:cs="Calibri Light"/>
        </w:rPr>
        <w:t xml:space="preserve"> be hosted on </w:t>
      </w:r>
      <w:r w:rsidR="00536D63">
        <w:rPr>
          <w:rFonts w:cs="Calibri Light"/>
        </w:rPr>
        <w:t>the Government Private Cloud Ecosystem (GPCE)</w:t>
      </w:r>
      <w:r w:rsidR="00AA4B7A">
        <w:rPr>
          <w:rFonts w:cs="Calibri Light"/>
        </w:rPr>
        <w:t xml:space="preserve"> /</w:t>
      </w:r>
      <w:r w:rsidR="00536D63">
        <w:rPr>
          <w:rFonts w:cs="Calibri Light"/>
        </w:rPr>
        <w:t xml:space="preserve"> Cloud </w:t>
      </w:r>
      <w:r w:rsidR="00AA4B7A">
        <w:rPr>
          <w:rFonts w:cs="Calibri Light"/>
        </w:rPr>
        <w:t xml:space="preserve">Foundation Infrastructure (CFI). </w:t>
      </w:r>
      <w:r w:rsidRPr="00CB5247">
        <w:rPr>
          <w:rFonts w:cs="Calibri Light"/>
        </w:rPr>
        <w:t>It must be accessible from anywhere</w:t>
      </w:r>
      <w:r w:rsidR="00AA4B7A">
        <w:rPr>
          <w:rFonts w:cs="Calibri Light"/>
        </w:rPr>
        <w:t xml:space="preserve"> (including from outside RSA borders and rural RSA areas),</w:t>
      </w:r>
      <w:r w:rsidRPr="00CB5247">
        <w:rPr>
          <w:rFonts w:cs="Calibri Light"/>
        </w:rPr>
        <w:t xml:space="preserve"> using any authorised device, including mobile devices. The system will be deployed on the </w:t>
      </w:r>
      <w:r w:rsidR="00AA4B7A">
        <w:rPr>
          <w:rFonts w:cs="Calibri Light"/>
        </w:rPr>
        <w:t xml:space="preserve">SITA </w:t>
      </w:r>
      <w:r w:rsidR="004B30E1">
        <w:rPr>
          <w:rFonts w:cs="Calibri Light"/>
        </w:rPr>
        <w:t xml:space="preserve">core </w:t>
      </w:r>
      <w:r w:rsidR="001A785B">
        <w:rPr>
          <w:rFonts w:cs="Calibri Light"/>
        </w:rPr>
        <w:t>next-</w:t>
      </w:r>
      <w:r w:rsidR="00744F66">
        <w:rPr>
          <w:rFonts w:cs="Calibri Light"/>
        </w:rPr>
        <w:t>g</w:t>
      </w:r>
      <w:r w:rsidR="001A785B">
        <w:rPr>
          <w:rFonts w:cs="Calibri Light"/>
        </w:rPr>
        <w:t>eneration network (</w:t>
      </w:r>
      <w:r w:rsidR="00AA4B7A">
        <w:rPr>
          <w:rFonts w:cs="Calibri Light"/>
        </w:rPr>
        <w:t>NGN</w:t>
      </w:r>
      <w:r w:rsidR="001A785B">
        <w:rPr>
          <w:rFonts w:cs="Calibri Light"/>
        </w:rPr>
        <w:t>)</w:t>
      </w:r>
      <w:r w:rsidR="004B30E1">
        <w:rPr>
          <w:rFonts w:cs="Calibri Light"/>
        </w:rPr>
        <w:t>.</w:t>
      </w:r>
    </w:p>
    <w:p w14:paraId="614FC70F" w14:textId="53AB0B2F" w:rsidR="006F18A1" w:rsidRDefault="00EF60F7" w:rsidP="00730C3A">
      <w:pPr>
        <w:pStyle w:val="Heading2"/>
        <w:rPr>
          <w:rFonts w:ascii="Calibri Light" w:hAnsi="Calibri Light" w:cs="Calibri Light"/>
          <w:szCs w:val="28"/>
          <w:lang w:val="en-GB"/>
        </w:rPr>
      </w:pPr>
      <w:bookmarkStart w:id="20" w:name="_Toc189038847"/>
      <w:r w:rsidRPr="00934B48">
        <w:rPr>
          <w:rFonts w:ascii="Calibri Light" w:hAnsi="Calibri Light" w:cs="Calibri Light"/>
          <w:szCs w:val="28"/>
          <w:lang w:val="en-GB"/>
        </w:rPr>
        <w:t xml:space="preserve">Target system </w:t>
      </w:r>
      <w:r w:rsidR="003B5428">
        <w:rPr>
          <w:rFonts w:ascii="Calibri Light" w:hAnsi="Calibri Light" w:cs="Calibri Light"/>
          <w:szCs w:val="28"/>
          <w:lang w:val="en-GB"/>
        </w:rPr>
        <w:t xml:space="preserve">and services </w:t>
      </w:r>
      <w:r w:rsidRPr="00934B48">
        <w:rPr>
          <w:rFonts w:ascii="Calibri Light" w:hAnsi="Calibri Light" w:cs="Calibri Light"/>
          <w:szCs w:val="28"/>
          <w:lang w:val="en-GB"/>
        </w:rPr>
        <w:t>requirement scope</w:t>
      </w:r>
      <w:bookmarkEnd w:id="20"/>
    </w:p>
    <w:p w14:paraId="779AB47A" w14:textId="400BB01E" w:rsidR="0040297D" w:rsidRPr="0040297D" w:rsidRDefault="003B5428" w:rsidP="0040297D">
      <w:pPr>
        <w:pStyle w:val="Heading3"/>
        <w:ind w:left="567"/>
        <w:rPr>
          <w:rFonts w:ascii="Calibri Light" w:hAnsi="Calibri Light" w:cs="Calibri Light"/>
        </w:rPr>
      </w:pPr>
      <w:bookmarkStart w:id="21" w:name="_Toc189038848"/>
      <w:r>
        <w:rPr>
          <w:rFonts w:ascii="Calibri Light" w:hAnsi="Calibri Light" w:cs="Calibri Light"/>
        </w:rPr>
        <w:t>eHealth system</w:t>
      </w:r>
      <w:bookmarkEnd w:id="21"/>
    </w:p>
    <w:p w14:paraId="699F20B1" w14:textId="5F7C62C6" w:rsidR="00EF60F7" w:rsidRDefault="00EF60F7" w:rsidP="00EF60F7">
      <w:pPr>
        <w:rPr>
          <w:lang w:val="en-GB"/>
        </w:rPr>
      </w:pPr>
      <w:r w:rsidRPr="00EF60F7">
        <w:rPr>
          <w:lang w:val="en-GB"/>
        </w:rPr>
        <w:t>The SAMHS eHealth requirements are expressed in terms of functional and non-functional requirements</w:t>
      </w:r>
      <w:r w:rsidR="006F18A1">
        <w:rPr>
          <w:rStyle w:val="FootnoteReference"/>
          <w:lang w:val="en-GB"/>
        </w:rPr>
        <w:footnoteReference w:id="2"/>
      </w:r>
      <w:r w:rsidRPr="00EF60F7">
        <w:rPr>
          <w:lang w:val="en-GB"/>
        </w:rPr>
        <w:t>. Functional requirements are expressed in terms of four interrelated function groups, marked A, B, C and D in the figure below.</w:t>
      </w:r>
    </w:p>
    <w:p w14:paraId="4FF35895" w14:textId="1A84CE6F" w:rsidR="00F9160F" w:rsidRPr="00EF60F7" w:rsidRDefault="00F9160F" w:rsidP="00EF60F7">
      <w:pPr>
        <w:rPr>
          <w:lang w:val="en-GB"/>
        </w:rPr>
      </w:pPr>
      <w:r>
        <w:rPr>
          <w:noProof/>
          <w:lang w:val="en-GB"/>
        </w:rPr>
        <w:lastRenderedPageBreak/>
        <w:drawing>
          <wp:inline distT="0" distB="0" distL="0" distR="0" wp14:anchorId="42863A05" wp14:editId="5E377E02">
            <wp:extent cx="6113145" cy="2872740"/>
            <wp:effectExtent l="0" t="0" r="1905" b="3810"/>
            <wp:docPr id="1641685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3145" cy="2872740"/>
                    </a:xfrm>
                    <a:prstGeom prst="rect">
                      <a:avLst/>
                    </a:prstGeom>
                    <a:noFill/>
                    <a:ln>
                      <a:noFill/>
                    </a:ln>
                  </pic:spPr>
                </pic:pic>
              </a:graphicData>
            </a:graphic>
          </wp:inline>
        </w:drawing>
      </w:r>
    </w:p>
    <w:p w14:paraId="32DA2E8B" w14:textId="6E072487" w:rsidR="00A94977" w:rsidRDefault="006F18A1" w:rsidP="006F18A1">
      <w:pPr>
        <w:pStyle w:val="Caption"/>
      </w:pPr>
      <w:bookmarkStart w:id="22" w:name="_Toc189038865"/>
      <w:r>
        <w:t xml:space="preserve">Figure </w:t>
      </w:r>
      <w:r>
        <w:fldChar w:fldCharType="begin"/>
      </w:r>
      <w:r>
        <w:instrText xml:space="preserve"> SEQ Figure \* ARABIC </w:instrText>
      </w:r>
      <w:r>
        <w:fldChar w:fldCharType="separate"/>
      </w:r>
      <w:r w:rsidR="00F4119E">
        <w:rPr>
          <w:noProof/>
        </w:rPr>
        <w:t>1</w:t>
      </w:r>
      <w:r>
        <w:fldChar w:fldCharType="end"/>
      </w:r>
      <w:r>
        <w:t xml:space="preserve"> –eHealth system requirement components</w:t>
      </w:r>
      <w:bookmarkEnd w:id="22"/>
    </w:p>
    <w:p w14:paraId="79EE5D73" w14:textId="46CC2754" w:rsidR="006D1C8C" w:rsidRPr="003B5428" w:rsidRDefault="006D1C8C" w:rsidP="006D1C8C">
      <w:pPr>
        <w:rPr>
          <w:rFonts w:cs="Calibri Light"/>
          <w:lang w:val="en-GB"/>
        </w:rPr>
      </w:pPr>
      <w:r>
        <w:rPr>
          <w:lang w:val="en-GB"/>
        </w:rPr>
        <w:t xml:space="preserve">Function grouping descriptions and interactions are provided </w:t>
      </w:r>
      <w:r w:rsidR="003B5428">
        <w:rPr>
          <w:lang w:val="en-GB"/>
        </w:rPr>
        <w:t xml:space="preserve">in the sections that follow, </w:t>
      </w:r>
      <w:r w:rsidR="00D91A62">
        <w:rPr>
          <w:lang w:val="en-GB"/>
        </w:rPr>
        <w:t xml:space="preserve">to </w:t>
      </w:r>
      <w:r w:rsidR="003B5428">
        <w:rPr>
          <w:lang w:val="en-GB"/>
        </w:rPr>
        <w:t>give</w:t>
      </w:r>
      <w:r>
        <w:rPr>
          <w:lang w:val="en-GB"/>
        </w:rPr>
        <w:t xml:space="preserve"> context to the funct</w:t>
      </w:r>
      <w:r w:rsidRPr="00DD1A66">
        <w:rPr>
          <w:lang w:val="en-GB"/>
        </w:rPr>
        <w:t>io</w:t>
      </w:r>
      <w:r w:rsidRPr="003B5428">
        <w:rPr>
          <w:rFonts w:cs="Calibri Light"/>
          <w:lang w:val="en-GB"/>
        </w:rPr>
        <w:t>nal requirements.</w:t>
      </w:r>
    </w:p>
    <w:p w14:paraId="1282C7A0" w14:textId="309FED34" w:rsidR="006F18A1" w:rsidRPr="003B5428" w:rsidRDefault="006F18A1" w:rsidP="003B5428">
      <w:pPr>
        <w:pStyle w:val="Heading4"/>
        <w:rPr>
          <w:rFonts w:ascii="Calibri Light" w:hAnsi="Calibri Light" w:cs="Calibri Light"/>
        </w:rPr>
      </w:pPr>
      <w:r w:rsidRPr="003B5428">
        <w:rPr>
          <w:rFonts w:ascii="Calibri Light" w:hAnsi="Calibri Light" w:cs="Calibri Light"/>
        </w:rPr>
        <w:t>Function</w:t>
      </w:r>
      <w:r w:rsidR="002D1E1D">
        <w:rPr>
          <w:rFonts w:ascii="Calibri Light" w:hAnsi="Calibri Light" w:cs="Calibri Light"/>
        </w:rPr>
        <w:t>al requirements</w:t>
      </w:r>
    </w:p>
    <w:p w14:paraId="635D0E98" w14:textId="1E6CE69F" w:rsidR="006F18A1" w:rsidRPr="003B5428" w:rsidRDefault="006F18A1" w:rsidP="003B5428">
      <w:pPr>
        <w:pStyle w:val="Heading5"/>
        <w:rPr>
          <w:rFonts w:ascii="Calibri Light" w:hAnsi="Calibri Light" w:cs="Calibri Light"/>
        </w:rPr>
      </w:pPr>
      <w:r w:rsidRPr="003B5428">
        <w:rPr>
          <w:rFonts w:ascii="Calibri Light" w:hAnsi="Calibri Light" w:cs="Calibri Light"/>
        </w:rPr>
        <w:t xml:space="preserve">Group A: Patient Care </w:t>
      </w:r>
    </w:p>
    <w:p w14:paraId="43D62718" w14:textId="77777777" w:rsidR="006F18A1" w:rsidRPr="00FB385D" w:rsidRDefault="006F18A1" w:rsidP="00FB385D">
      <w:pPr>
        <w:spacing w:after="0"/>
        <w:outlineLvl w:val="0"/>
        <w:rPr>
          <w:rFonts w:cs="Calibri Light"/>
        </w:rPr>
      </w:pPr>
      <w:r w:rsidRPr="003B5428">
        <w:rPr>
          <w:rFonts w:cs="Calibri Light"/>
        </w:rPr>
        <w:t xml:space="preserve">Patient care (A) renders and administrates care to specific individual patients. It consists of two high-level functions, </w:t>
      </w:r>
      <w:r w:rsidRPr="006D1C8C">
        <w:rPr>
          <w:rFonts w:cs="Calibri Light"/>
        </w:rPr>
        <w:t>na</w:t>
      </w:r>
      <w:r w:rsidRPr="00FB385D">
        <w:rPr>
          <w:rFonts w:cs="Calibri Light"/>
        </w:rPr>
        <w:t xml:space="preserve">mely patient care provision (A) and patient care admin (A), which operate in tandem and collectively generate all patient-specific information. </w:t>
      </w:r>
    </w:p>
    <w:p w14:paraId="09A69133" w14:textId="77777777" w:rsidR="006F18A1" w:rsidRPr="00C90DEB" w:rsidRDefault="006F18A1" w:rsidP="00B46E99">
      <w:pPr>
        <w:pStyle w:val="ListParagraph"/>
        <w:numPr>
          <w:ilvl w:val="0"/>
          <w:numId w:val="16"/>
        </w:numPr>
        <w:spacing w:after="0"/>
        <w:contextualSpacing w:val="0"/>
        <w:outlineLvl w:val="0"/>
        <w:rPr>
          <w:rFonts w:cs="Calibri Light"/>
        </w:rPr>
      </w:pPr>
      <w:r w:rsidRPr="00C90DEB">
        <w:rPr>
          <w:rFonts w:cs="Calibri Light"/>
        </w:rPr>
        <w:t>Patient care provision (A) pertains to all clinical aspects of patient care (A). It performs two inseparable, concurrent activities, which are: the actual rendering of care by a provider; and the generation of clinical information associated with that care. Patient care provision (A) functions occur within an encounter/episode of care (which is a function of patient care admin [A]). In other words, an encounter/episode of care provides the administrative framework within which the clinical functions (of patient care provision [A]) are performed.</w:t>
      </w:r>
    </w:p>
    <w:p w14:paraId="561CFDF5" w14:textId="77777777" w:rsidR="006F18A1" w:rsidRPr="00C90DEB" w:rsidRDefault="006F18A1" w:rsidP="00B46E99">
      <w:pPr>
        <w:pStyle w:val="ListParagraph"/>
        <w:numPr>
          <w:ilvl w:val="0"/>
          <w:numId w:val="16"/>
        </w:numPr>
        <w:spacing w:after="0"/>
        <w:contextualSpacing w:val="0"/>
        <w:outlineLvl w:val="0"/>
        <w:rPr>
          <w:rFonts w:cs="Calibri Light"/>
        </w:rPr>
      </w:pPr>
      <w:r w:rsidRPr="00C90DEB">
        <w:rPr>
          <w:rFonts w:cs="Calibri Light"/>
        </w:rPr>
        <w:t>Patient care admin (A) pertains to all administrative aspects of patient care (A).</w:t>
      </w:r>
    </w:p>
    <w:p w14:paraId="31479531" w14:textId="77777777" w:rsidR="006F18A1" w:rsidRPr="00C90DEB" w:rsidRDefault="006F18A1" w:rsidP="00B46E99">
      <w:pPr>
        <w:pStyle w:val="ListParagraph"/>
        <w:numPr>
          <w:ilvl w:val="0"/>
          <w:numId w:val="16"/>
        </w:numPr>
        <w:spacing w:after="0"/>
        <w:contextualSpacing w:val="0"/>
        <w:outlineLvl w:val="0"/>
        <w:rPr>
          <w:rFonts w:cs="Calibri Light"/>
        </w:rPr>
      </w:pPr>
      <w:r w:rsidRPr="00C90DEB">
        <w:rPr>
          <w:rFonts w:cs="Calibri Light"/>
        </w:rPr>
        <w:t xml:space="preserve">Patient care (A) consists of </w:t>
      </w:r>
      <w:r w:rsidRPr="00C90DEB">
        <w:rPr>
          <w:rFonts w:cs="Calibri Light"/>
          <w:i/>
        </w:rPr>
        <w:t>common functions</w:t>
      </w:r>
      <w:r w:rsidRPr="00C90DEB">
        <w:rPr>
          <w:rFonts w:cs="Calibri Light"/>
        </w:rPr>
        <w:t>, i.e., functions that</w:t>
      </w:r>
      <w:r w:rsidRPr="00C90DEB">
        <w:rPr>
          <w:rFonts w:cs="Calibri Light"/>
          <w:szCs w:val="20"/>
        </w:rPr>
        <w:t xml:space="preserve"> are generic and can therefore be shared by other functions. More specifically, </w:t>
      </w:r>
      <w:r w:rsidRPr="00C90DEB">
        <w:rPr>
          <w:rFonts w:cs="Calibri Light"/>
        </w:rPr>
        <w:t>patient care (A) functions are shared / used by the functions of facilities (D).</w:t>
      </w:r>
    </w:p>
    <w:p w14:paraId="223355F0" w14:textId="002FDA8F" w:rsidR="006F18A1" w:rsidRPr="00C90DEB" w:rsidRDefault="006F18A1" w:rsidP="00B46E99">
      <w:pPr>
        <w:pStyle w:val="ListParagraph"/>
        <w:numPr>
          <w:ilvl w:val="0"/>
          <w:numId w:val="16"/>
        </w:numPr>
        <w:spacing w:after="0"/>
        <w:contextualSpacing w:val="0"/>
        <w:outlineLvl w:val="0"/>
        <w:rPr>
          <w:rFonts w:cs="Calibri Light"/>
        </w:rPr>
      </w:pPr>
      <w:r w:rsidRPr="00C90DEB">
        <w:rPr>
          <w:rFonts w:cs="Calibri Light"/>
        </w:rPr>
        <w:t>Patient care (A) is rendered via facilities (D) (hospital, clinic, pharmacy</w:t>
      </w:r>
      <w:r w:rsidR="00143E1D">
        <w:rPr>
          <w:rFonts w:cs="Calibri Light"/>
        </w:rPr>
        <w:t>/dispensary</w:t>
      </w:r>
      <w:r w:rsidRPr="00C90DEB">
        <w:rPr>
          <w:rFonts w:cs="Calibri Light"/>
        </w:rPr>
        <w:t xml:space="preserve">, radiology, laboratory, and emergency response), which provide context (where, when, by whom, etc.) to </w:t>
      </w:r>
      <w:r w:rsidRPr="00C90DEB">
        <w:rPr>
          <w:rFonts w:cs="Calibri Light"/>
          <w:i/>
        </w:rPr>
        <w:t>patient care</w:t>
      </w:r>
      <w:r w:rsidRPr="00C90DEB">
        <w:rPr>
          <w:rFonts w:cs="Calibri Light"/>
        </w:rPr>
        <w:t xml:space="preserve">. In other words, each facility makes use of (invokes) </w:t>
      </w:r>
      <w:r w:rsidRPr="00C90DEB">
        <w:rPr>
          <w:rFonts w:cs="Calibri Light"/>
          <w:i/>
        </w:rPr>
        <w:t xml:space="preserve">patient care </w:t>
      </w:r>
      <w:r w:rsidRPr="00C90DEB">
        <w:rPr>
          <w:rFonts w:cs="Calibri Light"/>
        </w:rPr>
        <w:t>functions.</w:t>
      </w:r>
    </w:p>
    <w:p w14:paraId="2674A990" w14:textId="70322C7A" w:rsidR="006F18A1" w:rsidRPr="00C90DEB" w:rsidRDefault="006F18A1" w:rsidP="00B46E99">
      <w:pPr>
        <w:pStyle w:val="ListParagraph"/>
        <w:numPr>
          <w:ilvl w:val="0"/>
          <w:numId w:val="16"/>
        </w:numPr>
        <w:spacing w:after="0"/>
        <w:contextualSpacing w:val="0"/>
        <w:outlineLvl w:val="0"/>
        <w:rPr>
          <w:rFonts w:cs="Calibri Light"/>
        </w:rPr>
      </w:pPr>
      <w:r w:rsidRPr="00C90DEB">
        <w:rPr>
          <w:rFonts w:cs="Calibri Light"/>
        </w:rPr>
        <w:t>Patient care (A)</w:t>
      </w:r>
      <w:r w:rsidRPr="00C90DEB">
        <w:rPr>
          <w:rFonts w:cs="Calibri Light"/>
          <w:i/>
        </w:rPr>
        <w:t xml:space="preserve"> </w:t>
      </w:r>
      <w:r w:rsidRPr="00C90DEB">
        <w:rPr>
          <w:rFonts w:cs="Calibri Light"/>
        </w:rPr>
        <w:t xml:space="preserve">is supported by care support (C) </w:t>
      </w:r>
      <w:r w:rsidRPr="00C90DEB">
        <w:rPr>
          <w:rFonts w:cs="Calibri Light"/>
          <w:bCs/>
        </w:rPr>
        <w:t>functions,</w:t>
      </w:r>
      <w:r w:rsidRPr="00C90DEB">
        <w:rPr>
          <w:rFonts w:cs="Calibri Light"/>
        </w:rPr>
        <w:t xml:space="preserve"> which can be said to be embedded in patient care. Care support (C)</w:t>
      </w:r>
      <w:r w:rsidRPr="00C90DEB">
        <w:rPr>
          <w:rFonts w:cs="Calibri Light"/>
          <w:i/>
        </w:rPr>
        <w:t xml:space="preserve"> </w:t>
      </w:r>
      <w:r w:rsidRPr="00C90DEB">
        <w:rPr>
          <w:rFonts w:cs="Calibri Light"/>
          <w:bCs/>
        </w:rPr>
        <w:t>functions</w:t>
      </w:r>
      <w:r w:rsidRPr="00C90DEB">
        <w:rPr>
          <w:rFonts w:cs="Calibri Light"/>
        </w:rPr>
        <w:t xml:space="preserve"> greatly enhance patient care (A)</w:t>
      </w:r>
      <w:r w:rsidRPr="00C90DEB">
        <w:rPr>
          <w:rFonts w:cs="Calibri Light"/>
          <w:i/>
        </w:rPr>
        <w:t xml:space="preserve"> </w:t>
      </w:r>
      <w:r w:rsidRPr="00C90DEB">
        <w:rPr>
          <w:rFonts w:cs="Calibri Light"/>
        </w:rPr>
        <w:t xml:space="preserve">by means of functions such as </w:t>
      </w:r>
      <w:r w:rsidRPr="00C90DEB">
        <w:rPr>
          <w:rFonts w:cs="Calibri Light"/>
          <w:i/>
        </w:rPr>
        <w:t>decision support, workflow, security, etc.</w:t>
      </w:r>
      <w:r w:rsidRPr="00C90DEB">
        <w:rPr>
          <w:rFonts w:cs="Calibri Light"/>
        </w:rPr>
        <w:t xml:space="preserve"> Technically speaking, patient care (A) invokes</w:t>
      </w:r>
      <w:r w:rsidRPr="00C90DEB">
        <w:rPr>
          <w:rFonts w:cs="Calibri Light"/>
          <w:i/>
        </w:rPr>
        <w:t xml:space="preserve"> </w:t>
      </w:r>
      <w:r w:rsidRPr="00C90DEB">
        <w:rPr>
          <w:rFonts w:cs="Calibri Light"/>
        </w:rPr>
        <w:t>care support (C) functions when needed.</w:t>
      </w:r>
    </w:p>
    <w:p w14:paraId="36583D10" w14:textId="6499B6D4" w:rsidR="006F18A1" w:rsidRPr="003B5428" w:rsidRDefault="006F18A1" w:rsidP="00B46E99">
      <w:pPr>
        <w:pStyle w:val="ListParagraph"/>
        <w:numPr>
          <w:ilvl w:val="0"/>
          <w:numId w:val="16"/>
        </w:numPr>
        <w:spacing w:after="0"/>
        <w:contextualSpacing w:val="0"/>
        <w:outlineLvl w:val="0"/>
        <w:rPr>
          <w:rFonts w:cs="Calibri Light"/>
          <w:lang w:val="en-GB"/>
        </w:rPr>
      </w:pPr>
      <w:r w:rsidRPr="00C90DEB">
        <w:rPr>
          <w:rFonts w:cs="Calibri Light"/>
        </w:rPr>
        <w:t xml:space="preserve">The clinical and admin information created by </w:t>
      </w:r>
      <w:r w:rsidRPr="00C90DEB">
        <w:rPr>
          <w:rFonts w:cs="Calibri Light"/>
          <w:i/>
        </w:rPr>
        <w:t>patient care (A)</w:t>
      </w:r>
      <w:r w:rsidRPr="00C90DEB">
        <w:rPr>
          <w:rFonts w:cs="Calibri Light"/>
        </w:rPr>
        <w:t xml:space="preserve"> is used by </w:t>
      </w:r>
      <w:r w:rsidRPr="00C90DEB">
        <w:rPr>
          <w:rFonts w:cs="Calibri Light"/>
          <w:i/>
        </w:rPr>
        <w:t>population care (B)</w:t>
      </w:r>
      <w:r w:rsidRPr="00C90DEB">
        <w:rPr>
          <w:rFonts w:cs="Calibri Light"/>
        </w:rPr>
        <w:t xml:space="preserve"> in several of its roles of ‘big picture’ surveillance. This enables </w:t>
      </w:r>
      <w:r w:rsidRPr="00C90DEB">
        <w:rPr>
          <w:rFonts w:cs="Calibri Light"/>
          <w:i/>
        </w:rPr>
        <w:t>population care</w:t>
      </w:r>
      <w:r w:rsidRPr="00C90DEB">
        <w:rPr>
          <w:rFonts w:cs="Calibri Light"/>
        </w:rPr>
        <w:t xml:space="preserve"> to provide crucial feedback to </w:t>
      </w:r>
      <w:r w:rsidRPr="00C90DEB">
        <w:rPr>
          <w:rFonts w:cs="Calibri Light"/>
          <w:i/>
        </w:rPr>
        <w:t xml:space="preserve">patient care </w:t>
      </w:r>
      <w:r w:rsidRPr="00C90DEB">
        <w:rPr>
          <w:rFonts w:cs="Calibri Light"/>
        </w:rPr>
        <w:t xml:space="preserve">regarding patients (groups or individuals) who, for example, are at </w:t>
      </w:r>
      <w:r w:rsidRPr="003B5428">
        <w:rPr>
          <w:rFonts w:cs="Calibri Light"/>
        </w:rPr>
        <w:t xml:space="preserve">medical risk or need </w:t>
      </w:r>
      <w:r w:rsidRPr="003B5428">
        <w:rPr>
          <w:rFonts w:cs="Calibri Light"/>
          <w:bCs/>
        </w:rPr>
        <w:t>preventive</w:t>
      </w:r>
      <w:r w:rsidRPr="003B5428">
        <w:rPr>
          <w:rFonts w:cs="Calibri Light"/>
        </w:rPr>
        <w:t xml:space="preserve"> or follow-up care.</w:t>
      </w:r>
    </w:p>
    <w:p w14:paraId="45122DF5" w14:textId="33E04816" w:rsidR="00C90DEB" w:rsidRPr="003B5428" w:rsidRDefault="00C90DEB" w:rsidP="003B5428">
      <w:pPr>
        <w:pStyle w:val="Heading5"/>
        <w:rPr>
          <w:rFonts w:ascii="Calibri Light" w:hAnsi="Calibri Light" w:cs="Calibri Light"/>
        </w:rPr>
      </w:pPr>
      <w:r w:rsidRPr="003B5428">
        <w:rPr>
          <w:rFonts w:ascii="Calibri Light" w:hAnsi="Calibri Light" w:cs="Calibri Light"/>
        </w:rPr>
        <w:lastRenderedPageBreak/>
        <w:t>Group B: Population care</w:t>
      </w:r>
    </w:p>
    <w:p w14:paraId="3216BEA2" w14:textId="17AF870B" w:rsidR="00C90DEB" w:rsidRDefault="00C90DEB" w:rsidP="00C90DEB">
      <w:pPr>
        <w:rPr>
          <w:lang w:val="en-GB"/>
        </w:rPr>
      </w:pPr>
      <w:r w:rsidRPr="003B5428">
        <w:rPr>
          <w:rFonts w:cs="Calibri Light"/>
          <w:lang w:val="en-GB"/>
        </w:rPr>
        <w:t>In contrast with direct patient-specific care (as rendered in patient care [A]), population care (B) deals with groups of pe</w:t>
      </w:r>
      <w:r w:rsidRPr="00C90DEB">
        <w:rPr>
          <w:lang w:val="en-GB"/>
        </w:rPr>
        <w:t>ople. Individuals within such a group have something in common, such as residence in a specific area, medical condition, age group, care provider, etc.</w:t>
      </w:r>
    </w:p>
    <w:p w14:paraId="616C6060" w14:textId="46E0627C" w:rsidR="00C90DEB" w:rsidRPr="00C90DEB" w:rsidRDefault="00C90DEB" w:rsidP="00B46E99">
      <w:pPr>
        <w:pStyle w:val="ListParagraph"/>
        <w:numPr>
          <w:ilvl w:val="0"/>
          <w:numId w:val="17"/>
        </w:numPr>
        <w:spacing w:after="0"/>
        <w:contextualSpacing w:val="0"/>
        <w:outlineLvl w:val="0"/>
        <w:rPr>
          <w:lang w:val="en-GB"/>
        </w:rPr>
      </w:pPr>
      <w:r w:rsidRPr="00C90DEB">
        <w:rPr>
          <w:lang w:val="en-GB"/>
        </w:rPr>
        <w:t>The objectives of population care (B) are disease prevention and control as well as well-being and performance optimisation interventions to assist the population to perform optimally and as far as possible minimise various mental ailments such as burnout, Post Traumatic Stress Disorder (PTSD)</w:t>
      </w:r>
      <w:r w:rsidR="00143E1D">
        <w:rPr>
          <w:lang w:val="en-GB"/>
        </w:rPr>
        <w:t>,</w:t>
      </w:r>
      <w:r w:rsidRPr="00C90DEB">
        <w:rPr>
          <w:lang w:val="en-GB"/>
        </w:rPr>
        <w:t xml:space="preserve"> etc.</w:t>
      </w:r>
    </w:p>
    <w:p w14:paraId="15BA3D50" w14:textId="5477C8D4" w:rsidR="00C90DEB" w:rsidRPr="00C90DEB" w:rsidRDefault="00C90DEB" w:rsidP="00B46E99">
      <w:pPr>
        <w:pStyle w:val="ListParagraph"/>
        <w:numPr>
          <w:ilvl w:val="0"/>
          <w:numId w:val="17"/>
        </w:numPr>
        <w:spacing w:after="0"/>
        <w:contextualSpacing w:val="0"/>
        <w:outlineLvl w:val="0"/>
        <w:rPr>
          <w:lang w:val="en-GB"/>
        </w:rPr>
      </w:pPr>
      <w:r w:rsidRPr="00C90DEB">
        <w:rPr>
          <w:lang w:val="en-GB"/>
        </w:rPr>
        <w:t>Population care (B) essentially performs ‘big picture’ surveillance of SAMHS’ patient population, using mostly patient care (A) information as input. It generally aggregates this information for statistical and analysis purposes. However, it can also provide crucial feedback to patient care (A) regarding specific patients (groups or individuals) who, for example, are at medical risk or need preventive or follow-up care.</w:t>
      </w:r>
    </w:p>
    <w:p w14:paraId="24CED1E6" w14:textId="4B969C14" w:rsidR="00C90DEB" w:rsidRPr="00C90DEB" w:rsidRDefault="00C90DEB" w:rsidP="00B46E99">
      <w:pPr>
        <w:pStyle w:val="ListParagraph"/>
        <w:numPr>
          <w:ilvl w:val="0"/>
          <w:numId w:val="17"/>
        </w:numPr>
        <w:spacing w:after="0"/>
        <w:contextualSpacing w:val="0"/>
        <w:outlineLvl w:val="0"/>
        <w:rPr>
          <w:lang w:val="en-GB"/>
        </w:rPr>
      </w:pPr>
      <w:r w:rsidRPr="00C90DEB">
        <w:rPr>
          <w:lang w:val="en-GB"/>
        </w:rPr>
        <w:t xml:space="preserve">In addition to care-related clinical information, population care (B) requires information about the capacity and performance of facilities and other clinical resources, which is provided by several care resources (D) functions. </w:t>
      </w:r>
    </w:p>
    <w:p w14:paraId="2D5721FF" w14:textId="16F787FF" w:rsidR="00C90DEB" w:rsidRPr="00C90DEB" w:rsidRDefault="00C90DEB" w:rsidP="00B46E99">
      <w:pPr>
        <w:pStyle w:val="ListParagraph"/>
        <w:numPr>
          <w:ilvl w:val="0"/>
          <w:numId w:val="17"/>
        </w:numPr>
        <w:spacing w:after="0"/>
        <w:contextualSpacing w:val="0"/>
        <w:outlineLvl w:val="0"/>
        <w:rPr>
          <w:lang w:val="en-GB"/>
        </w:rPr>
      </w:pPr>
      <w:r w:rsidRPr="00C90DEB">
        <w:rPr>
          <w:lang w:val="en-GB"/>
        </w:rPr>
        <w:t>Population care (B) is supported by care support (C) functions such as decision support, workflow, information exchange, and security. Technically speaking, population care (B) invokes care support (C) functions when needed.</w:t>
      </w:r>
    </w:p>
    <w:p w14:paraId="67EFCE60" w14:textId="09908514" w:rsidR="00C90DEB" w:rsidRPr="003B5428" w:rsidRDefault="00C90DEB" w:rsidP="00B46E99">
      <w:pPr>
        <w:pStyle w:val="ListParagraph"/>
        <w:numPr>
          <w:ilvl w:val="0"/>
          <w:numId w:val="17"/>
        </w:numPr>
        <w:spacing w:after="0"/>
        <w:contextualSpacing w:val="0"/>
        <w:outlineLvl w:val="0"/>
        <w:rPr>
          <w:rFonts w:cs="Calibri Light"/>
          <w:lang w:val="en-GB"/>
        </w:rPr>
      </w:pPr>
      <w:r w:rsidRPr="00C90DEB">
        <w:rPr>
          <w:lang w:val="en-GB"/>
        </w:rPr>
        <w:t xml:space="preserve">Population care (B) includes functions that provide input to systems for medical research, public </w:t>
      </w:r>
      <w:r w:rsidRPr="003B5428">
        <w:rPr>
          <w:rFonts w:cs="Calibri Light"/>
          <w:lang w:val="en-GB"/>
        </w:rPr>
        <w:t>health promotion, and improving quality of care at a multi-patient level.</w:t>
      </w:r>
    </w:p>
    <w:p w14:paraId="6A49474C" w14:textId="36E23A29" w:rsidR="006F18A1" w:rsidRPr="003B5428" w:rsidRDefault="00C90DEB" w:rsidP="003B5428">
      <w:pPr>
        <w:pStyle w:val="Heading5"/>
        <w:rPr>
          <w:rFonts w:ascii="Calibri Light" w:hAnsi="Calibri Light" w:cs="Calibri Light"/>
        </w:rPr>
      </w:pPr>
      <w:r w:rsidRPr="003B5428">
        <w:rPr>
          <w:rFonts w:ascii="Calibri Light" w:hAnsi="Calibri Light" w:cs="Calibri Light"/>
        </w:rPr>
        <w:t>Group C: Care support</w:t>
      </w:r>
    </w:p>
    <w:p w14:paraId="7507C975" w14:textId="7D8D2650" w:rsidR="00C90DEB" w:rsidRDefault="00C90DEB" w:rsidP="00C90DEB">
      <w:pPr>
        <w:rPr>
          <w:lang w:val="en-GB"/>
        </w:rPr>
      </w:pPr>
      <w:r w:rsidRPr="003B5428">
        <w:rPr>
          <w:rFonts w:cs="Calibri Light"/>
          <w:lang w:val="en-GB"/>
        </w:rPr>
        <w:t>Care supp</w:t>
      </w:r>
      <w:r w:rsidRPr="006D1C8C">
        <w:rPr>
          <w:rFonts w:cs="Calibri Light"/>
          <w:lang w:val="en-GB"/>
        </w:rPr>
        <w:t>ort (C) provides support to patient care (A), population care (B), and care resources (D) functions, and may be said</w:t>
      </w:r>
      <w:r w:rsidRPr="00C90DEB">
        <w:rPr>
          <w:lang w:val="en-GB"/>
        </w:rPr>
        <w:t xml:space="preserve"> to be embedded in these functions and ‘invisible’ to users. Care support (C) enhances these functions by means of eg, decision support, workflow, security, etc. Without care support (C), the afore-mentioned functions would mostly still exist, but on a far less sophisticated level.</w:t>
      </w:r>
    </w:p>
    <w:p w14:paraId="089F0FAD" w14:textId="2D762AAE" w:rsidR="00C90DEB" w:rsidRPr="00C90DEB" w:rsidRDefault="00C90DEB" w:rsidP="00B46E99">
      <w:pPr>
        <w:pStyle w:val="ListParagraph"/>
        <w:numPr>
          <w:ilvl w:val="0"/>
          <w:numId w:val="18"/>
        </w:numPr>
        <w:spacing w:after="0"/>
        <w:contextualSpacing w:val="0"/>
        <w:outlineLvl w:val="0"/>
        <w:rPr>
          <w:lang w:val="en-GB"/>
        </w:rPr>
      </w:pPr>
      <w:r w:rsidRPr="00C90DEB">
        <w:rPr>
          <w:lang w:val="en-GB"/>
        </w:rPr>
        <w:t>Care support (C) consists of common functions, i</w:t>
      </w:r>
      <w:r w:rsidR="00223967">
        <w:rPr>
          <w:lang w:val="en-GB"/>
        </w:rPr>
        <w:t>.</w:t>
      </w:r>
      <w:r w:rsidRPr="00C90DEB">
        <w:rPr>
          <w:lang w:val="en-GB"/>
        </w:rPr>
        <w:t>e</w:t>
      </w:r>
      <w:r w:rsidR="00223967">
        <w:rPr>
          <w:lang w:val="en-GB"/>
        </w:rPr>
        <w:t>.</w:t>
      </w:r>
      <w:r w:rsidRPr="00C90DEB">
        <w:rPr>
          <w:lang w:val="en-GB"/>
        </w:rPr>
        <w:t xml:space="preserve"> functions that are generic and can therefore be shared by other functions. Care support (C) functions can be shared/used/invoked by any function.</w:t>
      </w:r>
    </w:p>
    <w:p w14:paraId="5929090F" w14:textId="32536A0A" w:rsidR="00C90DEB" w:rsidRPr="00C90DEB" w:rsidRDefault="00C90DEB" w:rsidP="00B46E99">
      <w:pPr>
        <w:pStyle w:val="ListParagraph"/>
        <w:numPr>
          <w:ilvl w:val="0"/>
          <w:numId w:val="18"/>
        </w:numPr>
        <w:spacing w:after="0"/>
        <w:contextualSpacing w:val="0"/>
        <w:outlineLvl w:val="0"/>
        <w:rPr>
          <w:lang w:val="en-GB"/>
        </w:rPr>
      </w:pPr>
      <w:r w:rsidRPr="00C90DEB">
        <w:rPr>
          <w:lang w:val="en-GB"/>
        </w:rPr>
        <w:t xml:space="preserve">When invoked by patient care (A), care support (C), for example, can: </w:t>
      </w:r>
    </w:p>
    <w:p w14:paraId="164D5A8B" w14:textId="4CAAD580" w:rsidR="00C90DEB" w:rsidRPr="00C90DEB" w:rsidRDefault="00C90DEB" w:rsidP="00B46E99">
      <w:pPr>
        <w:pStyle w:val="ListParagraph"/>
        <w:numPr>
          <w:ilvl w:val="1"/>
          <w:numId w:val="18"/>
        </w:numPr>
        <w:spacing w:after="0"/>
        <w:contextualSpacing w:val="0"/>
        <w:outlineLvl w:val="0"/>
        <w:rPr>
          <w:lang w:val="en-GB"/>
        </w:rPr>
      </w:pPr>
      <w:r w:rsidRPr="00C90DEB">
        <w:rPr>
          <w:lang w:val="en-GB"/>
        </w:rPr>
        <w:t xml:space="preserve">render decision support to providers. </w:t>
      </w:r>
    </w:p>
    <w:p w14:paraId="30975506" w14:textId="4AB0F7FB" w:rsidR="00C90DEB" w:rsidRPr="00C90DEB" w:rsidRDefault="00C90DEB" w:rsidP="00B46E99">
      <w:pPr>
        <w:pStyle w:val="ListParagraph"/>
        <w:numPr>
          <w:ilvl w:val="1"/>
          <w:numId w:val="18"/>
        </w:numPr>
        <w:spacing w:after="0"/>
        <w:contextualSpacing w:val="0"/>
        <w:outlineLvl w:val="0"/>
        <w:rPr>
          <w:lang w:val="en-GB"/>
        </w:rPr>
      </w:pPr>
      <w:r w:rsidRPr="00C90DEB">
        <w:rPr>
          <w:lang w:val="en-GB"/>
        </w:rPr>
        <w:t xml:space="preserve">perform workflow for patient care processes. </w:t>
      </w:r>
    </w:p>
    <w:p w14:paraId="38A58871" w14:textId="7BB91CCA" w:rsidR="00C90DEB" w:rsidRPr="00C90DEB" w:rsidRDefault="00C90DEB" w:rsidP="00B46E99">
      <w:pPr>
        <w:pStyle w:val="ListParagraph"/>
        <w:numPr>
          <w:ilvl w:val="1"/>
          <w:numId w:val="18"/>
        </w:numPr>
        <w:spacing w:after="0"/>
        <w:contextualSpacing w:val="0"/>
        <w:outlineLvl w:val="0"/>
        <w:rPr>
          <w:lang w:val="en-GB"/>
        </w:rPr>
      </w:pPr>
      <w:r w:rsidRPr="00C90DEB">
        <w:rPr>
          <w:lang w:val="en-GB"/>
        </w:rPr>
        <w:t xml:space="preserve">enable clinical information exchange within, and external to, SAMHS. </w:t>
      </w:r>
    </w:p>
    <w:p w14:paraId="417038E8" w14:textId="37E40207" w:rsidR="00C90DEB" w:rsidRPr="00C90DEB" w:rsidRDefault="00C90DEB" w:rsidP="00B46E99">
      <w:pPr>
        <w:pStyle w:val="ListParagraph"/>
        <w:numPr>
          <w:ilvl w:val="1"/>
          <w:numId w:val="18"/>
        </w:numPr>
        <w:spacing w:after="0"/>
        <w:contextualSpacing w:val="0"/>
        <w:outlineLvl w:val="0"/>
        <w:rPr>
          <w:lang w:val="en-GB"/>
        </w:rPr>
      </w:pPr>
      <w:r w:rsidRPr="00C90DEB">
        <w:rPr>
          <w:lang w:val="en-GB"/>
        </w:rPr>
        <w:t>provide electronic forms of communication between providers, administrators and patients.</w:t>
      </w:r>
    </w:p>
    <w:p w14:paraId="0943FEAA" w14:textId="5565A1BF" w:rsidR="00C90DEB" w:rsidRPr="00C90DEB" w:rsidRDefault="00C90DEB" w:rsidP="00B46E99">
      <w:pPr>
        <w:pStyle w:val="ListParagraph"/>
        <w:numPr>
          <w:ilvl w:val="1"/>
          <w:numId w:val="18"/>
        </w:numPr>
        <w:spacing w:after="0"/>
        <w:contextualSpacing w:val="0"/>
        <w:outlineLvl w:val="0"/>
        <w:rPr>
          <w:lang w:val="en-GB"/>
        </w:rPr>
      </w:pPr>
      <w:r w:rsidRPr="00C90DEB">
        <w:rPr>
          <w:lang w:val="en-GB"/>
        </w:rPr>
        <w:t xml:space="preserve">enable care to remote patients. </w:t>
      </w:r>
    </w:p>
    <w:p w14:paraId="108D8632" w14:textId="0384A886" w:rsidR="00C90DEB" w:rsidRPr="00C90DEB" w:rsidRDefault="00C90DEB" w:rsidP="00B46E99">
      <w:pPr>
        <w:pStyle w:val="ListParagraph"/>
        <w:numPr>
          <w:ilvl w:val="1"/>
          <w:numId w:val="18"/>
        </w:numPr>
        <w:spacing w:after="0"/>
        <w:contextualSpacing w:val="0"/>
        <w:outlineLvl w:val="0"/>
        <w:rPr>
          <w:lang w:val="en-GB"/>
        </w:rPr>
      </w:pPr>
      <w:r w:rsidRPr="00C90DEB">
        <w:rPr>
          <w:lang w:val="en-GB"/>
        </w:rPr>
        <w:t>secure patient information.</w:t>
      </w:r>
    </w:p>
    <w:p w14:paraId="2061D5C0" w14:textId="5A779927" w:rsidR="00C90DEB" w:rsidRPr="00C90DEB" w:rsidRDefault="00C90DEB" w:rsidP="00B46E99">
      <w:pPr>
        <w:pStyle w:val="ListParagraph"/>
        <w:numPr>
          <w:ilvl w:val="1"/>
          <w:numId w:val="18"/>
        </w:numPr>
        <w:spacing w:after="0"/>
        <w:contextualSpacing w:val="0"/>
        <w:outlineLvl w:val="0"/>
        <w:rPr>
          <w:lang w:val="en-GB"/>
        </w:rPr>
      </w:pPr>
      <w:r w:rsidRPr="00C90DEB">
        <w:rPr>
          <w:lang w:val="en-GB"/>
        </w:rPr>
        <w:t xml:space="preserve">ensure patient privacy. </w:t>
      </w:r>
    </w:p>
    <w:p w14:paraId="6451F952" w14:textId="0B152C7A" w:rsidR="00C90DEB" w:rsidRPr="00C90DEB" w:rsidRDefault="00C90DEB" w:rsidP="00B46E99">
      <w:pPr>
        <w:pStyle w:val="ListParagraph"/>
        <w:numPr>
          <w:ilvl w:val="1"/>
          <w:numId w:val="18"/>
        </w:numPr>
        <w:spacing w:after="0"/>
        <w:contextualSpacing w:val="0"/>
        <w:outlineLvl w:val="0"/>
        <w:rPr>
          <w:lang w:val="en-GB"/>
        </w:rPr>
      </w:pPr>
      <w:r w:rsidRPr="00C90DEB">
        <w:rPr>
          <w:lang w:val="en-GB"/>
        </w:rPr>
        <w:t xml:space="preserve">ensure semantic interoperability across SAMHS (by means of the terminology function). </w:t>
      </w:r>
    </w:p>
    <w:p w14:paraId="37D69F13" w14:textId="1F1CD96D" w:rsidR="00C90DEB" w:rsidRPr="00C90DEB" w:rsidRDefault="00C90DEB" w:rsidP="00B46E99">
      <w:pPr>
        <w:pStyle w:val="ListParagraph"/>
        <w:numPr>
          <w:ilvl w:val="1"/>
          <w:numId w:val="18"/>
        </w:numPr>
        <w:spacing w:after="0"/>
        <w:contextualSpacing w:val="0"/>
        <w:outlineLvl w:val="0"/>
        <w:rPr>
          <w:lang w:val="en-GB"/>
        </w:rPr>
      </w:pPr>
      <w:r w:rsidRPr="00C90DEB">
        <w:rPr>
          <w:lang w:val="en-GB"/>
        </w:rPr>
        <w:t>support the integrity of systems, security, and clinical events with the audit function.</w:t>
      </w:r>
    </w:p>
    <w:p w14:paraId="3FA15F0A" w14:textId="258E05B5" w:rsidR="00C90DEB" w:rsidRPr="00C90DEB" w:rsidRDefault="00C90DEB" w:rsidP="00B46E99">
      <w:pPr>
        <w:pStyle w:val="ListParagraph"/>
        <w:numPr>
          <w:ilvl w:val="0"/>
          <w:numId w:val="18"/>
        </w:numPr>
        <w:spacing w:after="0"/>
        <w:contextualSpacing w:val="0"/>
        <w:outlineLvl w:val="0"/>
        <w:rPr>
          <w:lang w:val="en-GB"/>
        </w:rPr>
      </w:pPr>
      <w:r w:rsidRPr="00C90DEB">
        <w:rPr>
          <w:lang w:val="en-GB"/>
        </w:rPr>
        <w:t xml:space="preserve">When invoked by population care (B), care support (C), for example, can: </w:t>
      </w:r>
    </w:p>
    <w:p w14:paraId="2CC7D2E2" w14:textId="237FBE48" w:rsidR="00C90DEB" w:rsidRPr="00C90DEB" w:rsidRDefault="00C90DEB" w:rsidP="00B46E99">
      <w:pPr>
        <w:pStyle w:val="ListParagraph"/>
        <w:numPr>
          <w:ilvl w:val="1"/>
          <w:numId w:val="18"/>
        </w:numPr>
        <w:spacing w:after="0"/>
        <w:contextualSpacing w:val="0"/>
        <w:outlineLvl w:val="0"/>
        <w:rPr>
          <w:lang w:val="en-GB"/>
        </w:rPr>
      </w:pPr>
      <w:r w:rsidRPr="00C90DEB">
        <w:rPr>
          <w:lang w:val="en-GB"/>
        </w:rPr>
        <w:t xml:space="preserve">use decision support criteria for monitoring risks and raising clinical alerts. </w:t>
      </w:r>
    </w:p>
    <w:p w14:paraId="08F1F030" w14:textId="524D8EEE" w:rsidR="00C90DEB" w:rsidRPr="00C90DEB" w:rsidRDefault="00C90DEB" w:rsidP="00B46E99">
      <w:pPr>
        <w:pStyle w:val="ListParagraph"/>
        <w:numPr>
          <w:ilvl w:val="1"/>
          <w:numId w:val="18"/>
        </w:numPr>
        <w:spacing w:after="0"/>
        <w:contextualSpacing w:val="0"/>
        <w:outlineLvl w:val="0"/>
        <w:rPr>
          <w:lang w:val="en-GB"/>
        </w:rPr>
      </w:pPr>
      <w:r w:rsidRPr="00C90DEB">
        <w:rPr>
          <w:lang w:val="en-GB"/>
        </w:rPr>
        <w:t>communicate population-related alerts and notifications (e</w:t>
      </w:r>
      <w:r w:rsidR="00815BB7">
        <w:rPr>
          <w:lang w:val="en-GB"/>
        </w:rPr>
        <w:t>.</w:t>
      </w:r>
      <w:r w:rsidRPr="00C90DEB">
        <w:rPr>
          <w:lang w:val="en-GB"/>
        </w:rPr>
        <w:t>g</w:t>
      </w:r>
      <w:r w:rsidR="00815BB7">
        <w:rPr>
          <w:lang w:val="en-GB"/>
        </w:rPr>
        <w:t>.</w:t>
      </w:r>
      <w:r w:rsidRPr="00C90DEB">
        <w:rPr>
          <w:lang w:val="en-GB"/>
        </w:rPr>
        <w:t xml:space="preserve"> using Short Message Service (SMS) or email) to providers or facilities. </w:t>
      </w:r>
    </w:p>
    <w:p w14:paraId="44980ADF" w14:textId="4518BFF5" w:rsidR="00C90DEB" w:rsidRPr="00C90DEB" w:rsidRDefault="00C90DEB" w:rsidP="00B46E99">
      <w:pPr>
        <w:pStyle w:val="ListParagraph"/>
        <w:numPr>
          <w:ilvl w:val="1"/>
          <w:numId w:val="18"/>
        </w:numPr>
        <w:spacing w:after="0"/>
        <w:contextualSpacing w:val="0"/>
        <w:outlineLvl w:val="0"/>
        <w:rPr>
          <w:lang w:val="en-GB"/>
        </w:rPr>
      </w:pPr>
      <w:r w:rsidRPr="00C90DEB">
        <w:rPr>
          <w:lang w:val="en-GB"/>
        </w:rPr>
        <w:lastRenderedPageBreak/>
        <w:t xml:space="preserve">perform workflow for epidemiological investigations. </w:t>
      </w:r>
    </w:p>
    <w:p w14:paraId="17E5F803" w14:textId="4DF2CD74" w:rsidR="00C90DEB" w:rsidRPr="00C90DEB" w:rsidRDefault="00C90DEB" w:rsidP="00B46E99">
      <w:pPr>
        <w:pStyle w:val="ListParagraph"/>
        <w:numPr>
          <w:ilvl w:val="1"/>
          <w:numId w:val="18"/>
        </w:numPr>
        <w:spacing w:after="0"/>
        <w:contextualSpacing w:val="0"/>
        <w:outlineLvl w:val="0"/>
        <w:rPr>
          <w:lang w:val="en-GB"/>
        </w:rPr>
      </w:pPr>
      <w:r w:rsidRPr="00C90DEB">
        <w:rPr>
          <w:lang w:val="en-GB"/>
        </w:rPr>
        <w:t xml:space="preserve">enable information exchange (of aggregated clinical information) with external institutions and authorities. </w:t>
      </w:r>
    </w:p>
    <w:p w14:paraId="6C684D40" w14:textId="5C2EFBDD" w:rsidR="00C90DEB" w:rsidRPr="00C90DEB" w:rsidRDefault="00C90DEB" w:rsidP="00B46E99">
      <w:pPr>
        <w:pStyle w:val="ListParagraph"/>
        <w:numPr>
          <w:ilvl w:val="1"/>
          <w:numId w:val="18"/>
        </w:numPr>
        <w:spacing w:after="0"/>
        <w:contextualSpacing w:val="0"/>
        <w:outlineLvl w:val="0"/>
        <w:rPr>
          <w:lang w:val="en-GB"/>
        </w:rPr>
      </w:pPr>
      <w:r w:rsidRPr="00C90DEB">
        <w:rPr>
          <w:lang w:val="en-GB"/>
        </w:rPr>
        <w:t>enforce patient privacy with regard to clinical and personal information.</w:t>
      </w:r>
    </w:p>
    <w:p w14:paraId="786878FF" w14:textId="76450BE2" w:rsidR="00C90DEB" w:rsidRPr="00C90DEB" w:rsidRDefault="00C90DEB" w:rsidP="00B46E99">
      <w:pPr>
        <w:pStyle w:val="ListParagraph"/>
        <w:numPr>
          <w:ilvl w:val="0"/>
          <w:numId w:val="18"/>
        </w:numPr>
        <w:spacing w:after="0"/>
        <w:contextualSpacing w:val="0"/>
        <w:outlineLvl w:val="0"/>
        <w:rPr>
          <w:lang w:val="en-GB"/>
        </w:rPr>
      </w:pPr>
      <w:r w:rsidRPr="00C90DEB">
        <w:rPr>
          <w:lang w:val="en-GB"/>
        </w:rPr>
        <w:t xml:space="preserve">When invoked by care resources (D), care support (C), for example, can: </w:t>
      </w:r>
    </w:p>
    <w:p w14:paraId="5AF6CC71" w14:textId="47F2D449" w:rsidR="00C90DEB" w:rsidRPr="00C90DEB" w:rsidRDefault="00C90DEB" w:rsidP="00B46E99">
      <w:pPr>
        <w:pStyle w:val="ListParagraph"/>
        <w:numPr>
          <w:ilvl w:val="1"/>
          <w:numId w:val="18"/>
        </w:numPr>
        <w:spacing w:after="0"/>
        <w:contextualSpacing w:val="0"/>
        <w:outlineLvl w:val="0"/>
        <w:rPr>
          <w:lang w:val="en-GB"/>
        </w:rPr>
      </w:pPr>
      <w:r w:rsidRPr="00C90DEB">
        <w:rPr>
          <w:lang w:val="en-GB"/>
        </w:rPr>
        <w:t xml:space="preserve">use decision support criteria to evaluate clinical output such as lab results, medication dispensed, discharge summaries, etc. </w:t>
      </w:r>
    </w:p>
    <w:p w14:paraId="490DE3FE" w14:textId="395EE5AC" w:rsidR="00C90DEB" w:rsidRPr="00C90DEB" w:rsidRDefault="00C90DEB" w:rsidP="00B46E99">
      <w:pPr>
        <w:pStyle w:val="ListParagraph"/>
        <w:numPr>
          <w:ilvl w:val="1"/>
          <w:numId w:val="18"/>
        </w:numPr>
        <w:spacing w:after="0"/>
        <w:contextualSpacing w:val="0"/>
        <w:outlineLvl w:val="0"/>
        <w:rPr>
          <w:lang w:val="en-GB"/>
        </w:rPr>
      </w:pPr>
      <w:r w:rsidRPr="00C90DEB">
        <w:rPr>
          <w:lang w:val="en-GB"/>
        </w:rPr>
        <w:t>perform workflow for facilities (e</w:t>
      </w:r>
      <w:r w:rsidR="00815BB7">
        <w:rPr>
          <w:lang w:val="en-GB"/>
        </w:rPr>
        <w:t>.</w:t>
      </w:r>
      <w:r w:rsidRPr="00C90DEB">
        <w:rPr>
          <w:lang w:val="en-GB"/>
        </w:rPr>
        <w:t>g</w:t>
      </w:r>
      <w:r w:rsidR="00815BB7">
        <w:rPr>
          <w:lang w:val="en-GB"/>
        </w:rPr>
        <w:t>.</w:t>
      </w:r>
      <w:r w:rsidRPr="00C90DEB">
        <w:rPr>
          <w:lang w:val="en-GB"/>
        </w:rPr>
        <w:t xml:space="preserve"> for hospital, pharmacy</w:t>
      </w:r>
      <w:r w:rsidR="00C0071B">
        <w:rPr>
          <w:lang w:val="en-GB"/>
        </w:rPr>
        <w:t>/dispensary</w:t>
      </w:r>
      <w:r w:rsidRPr="00C90DEB">
        <w:rPr>
          <w:lang w:val="en-GB"/>
        </w:rPr>
        <w:t>, laboratory, etc).</w:t>
      </w:r>
    </w:p>
    <w:p w14:paraId="4CDBB2F7" w14:textId="4BEF9E70" w:rsidR="00C90DEB" w:rsidRPr="003B5428" w:rsidRDefault="00C90DEB" w:rsidP="00B46E99">
      <w:pPr>
        <w:pStyle w:val="ListParagraph"/>
        <w:numPr>
          <w:ilvl w:val="1"/>
          <w:numId w:val="18"/>
        </w:numPr>
        <w:spacing w:after="0"/>
        <w:contextualSpacing w:val="0"/>
        <w:outlineLvl w:val="0"/>
        <w:rPr>
          <w:rFonts w:cs="Calibri Light"/>
          <w:lang w:val="en-GB"/>
        </w:rPr>
      </w:pPr>
      <w:r w:rsidRPr="003B5428">
        <w:rPr>
          <w:rFonts w:cs="Calibri Light"/>
          <w:lang w:val="en-GB"/>
        </w:rPr>
        <w:t>support the operational integrity of facilities with the audit function.</w:t>
      </w:r>
    </w:p>
    <w:p w14:paraId="4546A2DE" w14:textId="3A93B152" w:rsidR="00110CFE" w:rsidRPr="003B5428" w:rsidRDefault="00110CFE" w:rsidP="003B5428">
      <w:pPr>
        <w:pStyle w:val="Heading5"/>
        <w:rPr>
          <w:rFonts w:ascii="Calibri Light" w:hAnsi="Calibri Light" w:cs="Calibri Light"/>
        </w:rPr>
      </w:pPr>
      <w:r w:rsidRPr="003B5428">
        <w:rPr>
          <w:rFonts w:ascii="Calibri Light" w:hAnsi="Calibri Light" w:cs="Calibri Light"/>
        </w:rPr>
        <w:t>Group D: Care resources</w:t>
      </w:r>
    </w:p>
    <w:p w14:paraId="72EE4BE5" w14:textId="2B03BCD9" w:rsidR="00730C3A" w:rsidRPr="006D1C8C" w:rsidRDefault="00730C3A" w:rsidP="00730C3A">
      <w:pPr>
        <w:rPr>
          <w:rFonts w:cs="Calibri Light"/>
          <w:lang w:val="en-GB"/>
        </w:rPr>
      </w:pPr>
      <w:r w:rsidRPr="003B5428">
        <w:rPr>
          <w:rFonts w:cs="Calibri Light"/>
          <w:lang w:val="en-GB"/>
        </w:rPr>
        <w:t>Care resources (D) essentially administers resources used in healthcare, including providers, equipment and devices, and faciliti</w:t>
      </w:r>
      <w:r w:rsidRPr="006D1C8C">
        <w:rPr>
          <w:rFonts w:cs="Calibri Light"/>
          <w:lang w:val="en-GB"/>
        </w:rPr>
        <w:t>es (e</w:t>
      </w:r>
      <w:r w:rsidR="00815BB7">
        <w:rPr>
          <w:rFonts w:cs="Calibri Light"/>
          <w:lang w:val="en-GB"/>
        </w:rPr>
        <w:t>.</w:t>
      </w:r>
      <w:r w:rsidRPr="006D1C8C">
        <w:rPr>
          <w:rFonts w:cs="Calibri Light"/>
          <w:lang w:val="en-GB"/>
        </w:rPr>
        <w:t>g</w:t>
      </w:r>
      <w:r w:rsidR="00815BB7">
        <w:rPr>
          <w:rFonts w:cs="Calibri Light"/>
          <w:lang w:val="en-GB"/>
        </w:rPr>
        <w:t>.</w:t>
      </w:r>
      <w:r w:rsidRPr="006D1C8C">
        <w:rPr>
          <w:rFonts w:cs="Calibri Light"/>
          <w:lang w:val="en-GB"/>
        </w:rPr>
        <w:t xml:space="preserve"> hospital, clinic, pharmacy</w:t>
      </w:r>
      <w:r w:rsidR="00AD180B">
        <w:rPr>
          <w:rFonts w:cs="Calibri Light"/>
          <w:lang w:val="en-GB"/>
        </w:rPr>
        <w:t>/dispensary</w:t>
      </w:r>
      <w:r w:rsidRPr="006D1C8C">
        <w:rPr>
          <w:rFonts w:cs="Calibri Light"/>
          <w:lang w:val="en-GB"/>
        </w:rPr>
        <w:t>, radiology, laboratory, and emergency response).</w:t>
      </w:r>
    </w:p>
    <w:p w14:paraId="4ED34A43" w14:textId="5EF93E69" w:rsidR="00730C3A" w:rsidRPr="00730C3A" w:rsidRDefault="00730C3A" w:rsidP="00B46E99">
      <w:pPr>
        <w:pStyle w:val="ListParagraph"/>
        <w:numPr>
          <w:ilvl w:val="0"/>
          <w:numId w:val="19"/>
        </w:numPr>
        <w:spacing w:after="0"/>
        <w:contextualSpacing w:val="0"/>
        <w:outlineLvl w:val="0"/>
        <w:rPr>
          <w:lang w:val="en-GB"/>
        </w:rPr>
      </w:pPr>
      <w:r w:rsidRPr="006D1C8C">
        <w:rPr>
          <w:rFonts w:cs="Calibri Light"/>
          <w:lang w:val="en-GB"/>
        </w:rPr>
        <w:t>Care resources (D) consists of two high-level functions, namely facility sup</w:t>
      </w:r>
      <w:r w:rsidRPr="00730C3A">
        <w:rPr>
          <w:lang w:val="en-GB"/>
        </w:rPr>
        <w:t xml:space="preserve">port (D) and facilities (D). </w:t>
      </w:r>
    </w:p>
    <w:p w14:paraId="1AD4D9AA" w14:textId="56A66DC4" w:rsidR="00730C3A" w:rsidRPr="00730C3A" w:rsidRDefault="00730C3A" w:rsidP="00B46E99">
      <w:pPr>
        <w:pStyle w:val="ListParagraph"/>
        <w:numPr>
          <w:ilvl w:val="1"/>
          <w:numId w:val="20"/>
        </w:numPr>
        <w:spacing w:after="0"/>
        <w:contextualSpacing w:val="0"/>
        <w:outlineLvl w:val="0"/>
        <w:rPr>
          <w:lang w:val="en-GB"/>
        </w:rPr>
      </w:pPr>
      <w:r w:rsidRPr="00730C3A">
        <w:rPr>
          <w:lang w:val="en-GB"/>
        </w:rPr>
        <w:t xml:space="preserve">Facility support (D) consists of common functions which are shared by facilities (D) functions. Facility support (D) functions either administers resources such as care providers, equipment and devices, etc, or they render services commonly needed by facilities, such as performance [management], infection control (IC) and waste management (WM). All facility support (D) functions are used as building blocks of </w:t>
      </w:r>
      <w:r w:rsidR="00AD180B">
        <w:rPr>
          <w:lang w:val="en-GB"/>
        </w:rPr>
        <w:t xml:space="preserve">the </w:t>
      </w:r>
      <w:r w:rsidRPr="00730C3A">
        <w:rPr>
          <w:lang w:val="en-GB"/>
        </w:rPr>
        <w:t xml:space="preserve">facilities (D) functions. </w:t>
      </w:r>
    </w:p>
    <w:p w14:paraId="72AF02C1" w14:textId="3EE6808A" w:rsidR="00730C3A" w:rsidRPr="00730C3A" w:rsidRDefault="00730C3A" w:rsidP="00B46E99">
      <w:pPr>
        <w:pStyle w:val="ListParagraph"/>
        <w:numPr>
          <w:ilvl w:val="1"/>
          <w:numId w:val="20"/>
        </w:numPr>
        <w:spacing w:after="0"/>
        <w:contextualSpacing w:val="0"/>
        <w:outlineLvl w:val="0"/>
        <w:rPr>
          <w:lang w:val="en-GB"/>
        </w:rPr>
      </w:pPr>
      <w:r w:rsidRPr="00730C3A">
        <w:rPr>
          <w:lang w:val="en-GB"/>
        </w:rPr>
        <w:t>Facilities (D) render and administers care to patients via care facilities (e</w:t>
      </w:r>
      <w:r w:rsidR="00815BB7">
        <w:rPr>
          <w:lang w:val="en-GB"/>
        </w:rPr>
        <w:t>.</w:t>
      </w:r>
      <w:r w:rsidRPr="00730C3A">
        <w:rPr>
          <w:lang w:val="en-GB"/>
        </w:rPr>
        <w:t>g</w:t>
      </w:r>
      <w:r w:rsidR="00815BB7">
        <w:rPr>
          <w:lang w:val="en-GB"/>
        </w:rPr>
        <w:t>.</w:t>
      </w:r>
      <w:r w:rsidRPr="00730C3A">
        <w:rPr>
          <w:lang w:val="en-GB"/>
        </w:rPr>
        <w:t xml:space="preserve"> hospital, clinic, pharmacy</w:t>
      </w:r>
      <w:r w:rsidR="00AD180B">
        <w:rPr>
          <w:lang w:val="en-GB"/>
        </w:rPr>
        <w:t>/dispensary</w:t>
      </w:r>
      <w:r w:rsidRPr="00730C3A">
        <w:rPr>
          <w:lang w:val="en-GB"/>
        </w:rPr>
        <w:t xml:space="preserve">, radiology, laboratory, and emergency response, and a temporal field facility).  In addition, it administers the day-to-day operations of the facility. This function is largely enabled by the patient care (A) and facility support (D) functions. Each facility function is composite, which means that it consists of functions that are unique to the facility as well as functions that are common </w:t>
      </w:r>
      <w:r w:rsidR="0055323C">
        <w:rPr>
          <w:lang w:val="en-GB"/>
        </w:rPr>
        <w:t xml:space="preserve">(i.e. </w:t>
      </w:r>
      <w:r w:rsidRPr="00730C3A">
        <w:rPr>
          <w:lang w:val="en-GB"/>
        </w:rPr>
        <w:t xml:space="preserve">generic and therefore sharable by other functions). A facility function generically consists of two high-level functions, namely care and admin and resource admin.  </w:t>
      </w:r>
    </w:p>
    <w:p w14:paraId="3F09A890" w14:textId="3241890A" w:rsidR="00730C3A" w:rsidRPr="00730C3A" w:rsidRDefault="00730C3A" w:rsidP="00B46E99">
      <w:pPr>
        <w:pStyle w:val="ListParagraph"/>
        <w:numPr>
          <w:ilvl w:val="2"/>
          <w:numId w:val="20"/>
        </w:numPr>
        <w:spacing w:after="0"/>
        <w:contextualSpacing w:val="0"/>
        <w:outlineLvl w:val="0"/>
        <w:rPr>
          <w:lang w:val="en-GB"/>
        </w:rPr>
      </w:pPr>
      <w:r w:rsidRPr="00730C3A">
        <w:rPr>
          <w:lang w:val="en-GB"/>
        </w:rPr>
        <w:t xml:space="preserve">Care and admin high-level function centres on the clinical care and admin of a patient within the context of the facility. It consists of both unique and common functions. The latter are patient care (A) functions (both patient care provision [A] and patient care admin [A]). </w:t>
      </w:r>
    </w:p>
    <w:p w14:paraId="70947F4A" w14:textId="63EB53C4" w:rsidR="00730C3A" w:rsidRPr="00730C3A" w:rsidRDefault="00730C3A" w:rsidP="00B46E99">
      <w:pPr>
        <w:pStyle w:val="ListParagraph"/>
        <w:numPr>
          <w:ilvl w:val="2"/>
          <w:numId w:val="20"/>
        </w:numPr>
        <w:spacing w:after="0"/>
        <w:contextualSpacing w:val="0"/>
        <w:outlineLvl w:val="0"/>
        <w:rPr>
          <w:lang w:val="en-GB"/>
        </w:rPr>
      </w:pPr>
      <w:r w:rsidRPr="00730C3A">
        <w:rPr>
          <w:lang w:val="en-GB"/>
        </w:rPr>
        <w:t xml:space="preserve">Whereas the care and admin function is patient centred, resource admin high-level function is operation centred, which means that it administers the resources of the facility to enable it to operate as a healthcare facility. It consists mostly of common functions from facility support (D). </w:t>
      </w:r>
    </w:p>
    <w:p w14:paraId="0BE43811" w14:textId="69ED3924" w:rsidR="00730C3A" w:rsidRPr="00730C3A" w:rsidRDefault="00730C3A" w:rsidP="00B46E99">
      <w:pPr>
        <w:pStyle w:val="ListParagraph"/>
        <w:numPr>
          <w:ilvl w:val="0"/>
          <w:numId w:val="19"/>
        </w:numPr>
        <w:spacing w:after="0"/>
        <w:contextualSpacing w:val="0"/>
        <w:outlineLvl w:val="0"/>
        <w:rPr>
          <w:lang w:val="en-GB"/>
        </w:rPr>
      </w:pPr>
      <w:r w:rsidRPr="00730C3A">
        <w:rPr>
          <w:lang w:val="en-GB"/>
        </w:rPr>
        <w:t xml:space="preserve">Care resources (D) can generally invoke any care support (C) function when required. </w:t>
      </w:r>
    </w:p>
    <w:p w14:paraId="5E06E9E6" w14:textId="37F8C36A" w:rsidR="00343A58" w:rsidRPr="003B5428" w:rsidRDefault="00730C3A" w:rsidP="00B46E99">
      <w:pPr>
        <w:pStyle w:val="ListParagraph"/>
        <w:numPr>
          <w:ilvl w:val="0"/>
          <w:numId w:val="19"/>
        </w:numPr>
        <w:spacing w:after="0"/>
        <w:contextualSpacing w:val="0"/>
        <w:outlineLvl w:val="0"/>
        <w:rPr>
          <w:rFonts w:cs="Calibri Light"/>
          <w:lang w:val="en-GB"/>
        </w:rPr>
      </w:pPr>
      <w:r w:rsidRPr="00730C3A">
        <w:rPr>
          <w:lang w:val="en-GB"/>
        </w:rPr>
        <w:t xml:space="preserve">Population care (B) uses information about the capacity and performance of resources (especially </w:t>
      </w:r>
      <w:r w:rsidRPr="003B5428">
        <w:rPr>
          <w:rFonts w:cs="Calibri Light"/>
          <w:lang w:val="en-GB"/>
        </w:rPr>
        <w:t>facilities [D]), which is provided by care resources (D).</w:t>
      </w:r>
    </w:p>
    <w:p w14:paraId="61A0091C" w14:textId="246C3699" w:rsidR="002D1E1D" w:rsidRDefault="002D1E1D" w:rsidP="002D1E1D">
      <w:pPr>
        <w:pStyle w:val="Heading4"/>
        <w:rPr>
          <w:rFonts w:ascii="Calibri Light" w:hAnsi="Calibri Light" w:cs="Calibri Light"/>
        </w:rPr>
      </w:pPr>
      <w:r>
        <w:rPr>
          <w:rFonts w:ascii="Calibri Light" w:hAnsi="Calibri Light" w:cs="Calibri Light"/>
        </w:rPr>
        <w:t>Non-functional requirements</w:t>
      </w:r>
    </w:p>
    <w:p w14:paraId="176936C6" w14:textId="77777777" w:rsidR="002D1E1D" w:rsidRPr="00CB5247" w:rsidRDefault="002D1E1D" w:rsidP="002D1E1D">
      <w:pPr>
        <w:rPr>
          <w:rFonts w:cs="Calibri Light"/>
          <w:lang w:val="en-GB"/>
        </w:rPr>
      </w:pPr>
      <w:r w:rsidRPr="00CB5247">
        <w:rPr>
          <w:rFonts w:cs="Calibri Light"/>
          <w:lang w:val="en-GB"/>
        </w:rPr>
        <w:t>The following additional non-functional requirements, must be taken in consideration</w:t>
      </w:r>
      <w:r>
        <w:rPr>
          <w:rFonts w:cs="Calibri Light"/>
          <w:lang w:val="en-GB"/>
        </w:rPr>
        <w:t>:</w:t>
      </w:r>
    </w:p>
    <w:p w14:paraId="3A671096" w14:textId="69E94815" w:rsidR="002D1E1D" w:rsidRPr="00CB5247" w:rsidRDefault="002D1E1D" w:rsidP="00B46E99">
      <w:pPr>
        <w:pStyle w:val="ListParagraph"/>
        <w:numPr>
          <w:ilvl w:val="0"/>
          <w:numId w:val="22"/>
        </w:numPr>
        <w:spacing w:after="0"/>
        <w:contextualSpacing w:val="0"/>
        <w:outlineLvl w:val="0"/>
        <w:rPr>
          <w:rFonts w:cs="Calibri Light"/>
          <w:lang w:val="en-GB"/>
        </w:rPr>
      </w:pPr>
      <w:r w:rsidRPr="00CB5247">
        <w:rPr>
          <w:rFonts w:cs="Calibri Light"/>
          <w:lang w:val="en-GB"/>
        </w:rPr>
        <w:lastRenderedPageBreak/>
        <w:t xml:space="preserve">The system must be available twenty-four hours a day, seven days a week; </w:t>
      </w:r>
      <w:r w:rsidR="00256D96">
        <w:rPr>
          <w:rFonts w:cs="Calibri Light"/>
          <w:lang w:val="en-GB"/>
        </w:rPr>
        <w:t>with no interruption in service</w:t>
      </w:r>
      <w:r w:rsidR="004B30E1">
        <w:rPr>
          <w:rFonts w:cs="Calibri Light"/>
          <w:lang w:val="en-GB"/>
        </w:rPr>
        <w:t>s</w:t>
      </w:r>
      <w:r w:rsidR="00256D96">
        <w:rPr>
          <w:rFonts w:cs="Calibri Light"/>
          <w:lang w:val="en-GB"/>
        </w:rPr>
        <w:t>.</w:t>
      </w:r>
    </w:p>
    <w:p w14:paraId="1EF42F59" w14:textId="77777777" w:rsidR="002D1E1D" w:rsidRPr="00CB5247" w:rsidRDefault="002D1E1D" w:rsidP="00B46E99">
      <w:pPr>
        <w:pStyle w:val="ListParagraph"/>
        <w:numPr>
          <w:ilvl w:val="0"/>
          <w:numId w:val="22"/>
        </w:numPr>
        <w:spacing w:after="0"/>
        <w:contextualSpacing w:val="0"/>
        <w:outlineLvl w:val="0"/>
        <w:rPr>
          <w:rFonts w:cs="Calibri Light"/>
          <w:lang w:val="en-GB"/>
        </w:rPr>
      </w:pPr>
      <w:r w:rsidRPr="00CB5247">
        <w:rPr>
          <w:rFonts w:cs="Calibri Light"/>
          <w:lang w:val="en-GB"/>
        </w:rPr>
        <w:t>Users must have access to all data as allowed through role-based access control, thus data must be centrally available.</w:t>
      </w:r>
    </w:p>
    <w:p w14:paraId="18C92F8B" w14:textId="77777777" w:rsidR="002D1E1D" w:rsidRPr="00CB5247" w:rsidRDefault="002D1E1D" w:rsidP="00B46E99">
      <w:pPr>
        <w:pStyle w:val="ListParagraph"/>
        <w:numPr>
          <w:ilvl w:val="0"/>
          <w:numId w:val="22"/>
        </w:numPr>
        <w:spacing w:after="0"/>
        <w:contextualSpacing w:val="0"/>
        <w:outlineLvl w:val="0"/>
        <w:rPr>
          <w:rFonts w:cs="Calibri Light"/>
          <w:lang w:val="en-GB"/>
        </w:rPr>
      </w:pPr>
      <w:r w:rsidRPr="00CB5247">
        <w:rPr>
          <w:rFonts w:cs="Calibri Light"/>
          <w:lang w:val="en-GB"/>
        </w:rPr>
        <w:t xml:space="preserve">The system must be able to successfully handle concurrent use by </w:t>
      </w:r>
    </w:p>
    <w:p w14:paraId="7931A289" w14:textId="77777777" w:rsidR="002D1E1D" w:rsidRPr="00CB5247" w:rsidRDefault="002D1E1D" w:rsidP="00B46E99">
      <w:pPr>
        <w:pStyle w:val="ListParagraph"/>
        <w:numPr>
          <w:ilvl w:val="1"/>
          <w:numId w:val="22"/>
        </w:numPr>
        <w:spacing w:after="0"/>
        <w:contextualSpacing w:val="0"/>
        <w:outlineLvl w:val="0"/>
        <w:rPr>
          <w:rFonts w:cs="Calibri Light"/>
          <w:lang w:val="en-GB"/>
        </w:rPr>
      </w:pPr>
      <w:r w:rsidRPr="00CB5247">
        <w:rPr>
          <w:rFonts w:cs="Calibri Light"/>
          <w:lang w:val="en-GB"/>
        </w:rPr>
        <w:t xml:space="preserve">approximately 200 000 active patients to make appointments, access, view and annotate their electronic health record (EHR) information and to communicate with providers; </w:t>
      </w:r>
    </w:p>
    <w:p w14:paraId="00356712" w14:textId="77777777" w:rsidR="002D1E1D" w:rsidRPr="00CB5247" w:rsidRDefault="002D1E1D" w:rsidP="00B46E99">
      <w:pPr>
        <w:pStyle w:val="ListParagraph"/>
        <w:numPr>
          <w:ilvl w:val="1"/>
          <w:numId w:val="22"/>
        </w:numPr>
        <w:spacing w:after="0"/>
        <w:contextualSpacing w:val="0"/>
        <w:outlineLvl w:val="0"/>
        <w:rPr>
          <w:rFonts w:cs="Calibri Light"/>
          <w:lang w:val="en-GB"/>
        </w:rPr>
      </w:pPr>
      <w:r w:rsidRPr="00CB5247">
        <w:rPr>
          <w:rFonts w:cs="Calibri Light"/>
          <w:lang w:val="en-GB"/>
        </w:rPr>
        <w:t>approximately 2000 internal providers; and</w:t>
      </w:r>
    </w:p>
    <w:p w14:paraId="1BBFD66A" w14:textId="77777777" w:rsidR="002D1E1D" w:rsidRPr="00CB5247" w:rsidRDefault="002D1E1D" w:rsidP="00B46E99">
      <w:pPr>
        <w:pStyle w:val="ListParagraph"/>
        <w:numPr>
          <w:ilvl w:val="1"/>
          <w:numId w:val="22"/>
        </w:numPr>
        <w:spacing w:after="0"/>
        <w:contextualSpacing w:val="0"/>
        <w:outlineLvl w:val="0"/>
        <w:rPr>
          <w:rFonts w:cs="Calibri Light"/>
          <w:lang w:val="en-GB"/>
        </w:rPr>
      </w:pPr>
      <w:r w:rsidRPr="00CB5247">
        <w:rPr>
          <w:rFonts w:cs="Calibri Light"/>
          <w:lang w:val="en-GB"/>
        </w:rPr>
        <w:t>approximately 2000 external providers.</w:t>
      </w:r>
    </w:p>
    <w:p w14:paraId="29914ED1" w14:textId="4A5757EC" w:rsidR="002D1E1D" w:rsidRPr="00CB5247" w:rsidRDefault="002D1E1D" w:rsidP="00B46E99">
      <w:pPr>
        <w:pStyle w:val="ListParagraph"/>
        <w:numPr>
          <w:ilvl w:val="0"/>
          <w:numId w:val="22"/>
        </w:numPr>
        <w:spacing w:after="0"/>
        <w:contextualSpacing w:val="0"/>
        <w:outlineLvl w:val="0"/>
        <w:rPr>
          <w:rFonts w:cs="Calibri Light"/>
          <w:lang w:val="en-GB"/>
        </w:rPr>
      </w:pPr>
      <w:r w:rsidRPr="00CB5247">
        <w:rPr>
          <w:rFonts w:cs="Calibri Light"/>
          <w:lang w:val="en-GB"/>
        </w:rPr>
        <w:t xml:space="preserve">The system must be accessible from anywhere, using any </w:t>
      </w:r>
      <w:r w:rsidR="00824206">
        <w:rPr>
          <w:rFonts w:cs="Calibri Light"/>
          <w:lang w:val="en-GB"/>
        </w:rPr>
        <w:t xml:space="preserve">authorised </w:t>
      </w:r>
      <w:r w:rsidRPr="00CB5247">
        <w:rPr>
          <w:rFonts w:cs="Calibri Light"/>
          <w:lang w:val="en-GB"/>
        </w:rPr>
        <w:t>computing device</w:t>
      </w:r>
      <w:r w:rsidR="00824206">
        <w:rPr>
          <w:rFonts w:cs="Calibri Light"/>
          <w:lang w:val="en-GB"/>
        </w:rPr>
        <w:t>, including from outside RSA boarders and rural areas</w:t>
      </w:r>
      <w:r w:rsidRPr="00CB5247">
        <w:rPr>
          <w:rFonts w:cs="Calibri Light"/>
          <w:lang w:val="en-GB"/>
        </w:rPr>
        <w:t xml:space="preserve"> (e.g. laptop, desktop, smart phone, tablet).</w:t>
      </w:r>
    </w:p>
    <w:p w14:paraId="2BECDB33" w14:textId="7631630C" w:rsidR="002E2BD7" w:rsidRPr="002E2BD7" w:rsidRDefault="002D1E1D" w:rsidP="00B46E99">
      <w:pPr>
        <w:pStyle w:val="ListParagraph"/>
        <w:numPr>
          <w:ilvl w:val="0"/>
          <w:numId w:val="22"/>
        </w:numPr>
        <w:spacing w:after="0"/>
        <w:contextualSpacing w:val="0"/>
        <w:outlineLvl w:val="0"/>
        <w:rPr>
          <w:rFonts w:cs="Calibri Light"/>
          <w:lang w:val="en-GB"/>
        </w:rPr>
      </w:pPr>
      <w:r w:rsidRPr="00CB5247">
        <w:rPr>
          <w:rFonts w:cs="Calibri Light"/>
          <w:lang w:val="en-GB"/>
        </w:rPr>
        <w:t>The system must provide the ability to interface with medical equipment and patient wearables to retrieve and upload data.</w:t>
      </w:r>
    </w:p>
    <w:p w14:paraId="2221E673" w14:textId="23EBE640" w:rsidR="002D1E1D" w:rsidRPr="00CB5247" w:rsidRDefault="002D1E1D" w:rsidP="00B46E99">
      <w:pPr>
        <w:pStyle w:val="ListParagraph"/>
        <w:numPr>
          <w:ilvl w:val="0"/>
          <w:numId w:val="22"/>
        </w:numPr>
        <w:spacing w:after="0"/>
        <w:contextualSpacing w:val="0"/>
        <w:outlineLvl w:val="0"/>
        <w:rPr>
          <w:rFonts w:cs="Calibri Light"/>
          <w:lang w:val="en-GB"/>
        </w:rPr>
      </w:pPr>
      <w:r w:rsidRPr="00CB5247">
        <w:rPr>
          <w:rFonts w:cs="Calibri Light"/>
          <w:lang w:val="en-GB"/>
        </w:rPr>
        <w:t>The system must have the ability to interface with external DOD systems on different/other platforms</w:t>
      </w:r>
      <w:r>
        <w:rPr>
          <w:rFonts w:cs="Calibri Light"/>
          <w:lang w:val="en-GB"/>
        </w:rPr>
        <w:t>, such as DOD HR system, DOD financial management system, DOD logistics system and DOD organisation information system</w:t>
      </w:r>
      <w:r w:rsidRPr="00CB5247">
        <w:rPr>
          <w:rFonts w:cs="Calibri Light"/>
          <w:lang w:val="en-GB"/>
        </w:rPr>
        <w:t>.</w:t>
      </w:r>
    </w:p>
    <w:p w14:paraId="09928C8B" w14:textId="77777777" w:rsidR="002D1E1D" w:rsidRDefault="002D1E1D" w:rsidP="00B46E99">
      <w:pPr>
        <w:pStyle w:val="ListParagraph"/>
        <w:numPr>
          <w:ilvl w:val="0"/>
          <w:numId w:val="22"/>
        </w:numPr>
        <w:spacing w:after="0"/>
        <w:contextualSpacing w:val="0"/>
        <w:outlineLvl w:val="0"/>
        <w:rPr>
          <w:rFonts w:cs="Calibri Light"/>
          <w:lang w:val="en-GB"/>
        </w:rPr>
      </w:pPr>
      <w:r w:rsidRPr="00CB5247">
        <w:rPr>
          <w:rFonts w:cs="Calibri Light"/>
          <w:lang w:val="en-GB"/>
        </w:rPr>
        <w:t>The system must have the ability to interface with external systems from external organisations.</w:t>
      </w:r>
    </w:p>
    <w:p w14:paraId="18ED439B" w14:textId="71CCA8F9" w:rsidR="002D1E1D" w:rsidRDefault="002D1E1D" w:rsidP="00B46E99">
      <w:pPr>
        <w:pStyle w:val="ListParagraph"/>
        <w:numPr>
          <w:ilvl w:val="0"/>
          <w:numId w:val="22"/>
        </w:numPr>
        <w:spacing w:after="0"/>
        <w:contextualSpacing w:val="0"/>
        <w:outlineLvl w:val="0"/>
        <w:rPr>
          <w:rFonts w:cs="Calibri Light"/>
          <w:lang w:val="en-GB"/>
        </w:rPr>
      </w:pPr>
      <w:r>
        <w:rPr>
          <w:rFonts w:cs="Calibri Light"/>
          <w:lang w:val="en-GB"/>
        </w:rPr>
        <w:t>The system will be hosted on the GPCE</w:t>
      </w:r>
      <w:r w:rsidR="007C1D15">
        <w:rPr>
          <w:rFonts w:cs="Calibri Light"/>
          <w:lang w:val="en-GB"/>
        </w:rPr>
        <w:t>.</w:t>
      </w:r>
    </w:p>
    <w:p w14:paraId="7A1CF413" w14:textId="3FDEC93B" w:rsidR="002D1E1D" w:rsidRPr="00EE381F" w:rsidRDefault="007C1D15" w:rsidP="00B46E99">
      <w:pPr>
        <w:pStyle w:val="ListParagraph"/>
        <w:numPr>
          <w:ilvl w:val="0"/>
          <w:numId w:val="22"/>
        </w:numPr>
        <w:spacing w:after="0"/>
        <w:contextualSpacing w:val="0"/>
        <w:outlineLvl w:val="0"/>
        <w:rPr>
          <w:rFonts w:cs="Calibri Light"/>
          <w:lang w:val="en-GB"/>
        </w:rPr>
      </w:pPr>
      <w:r w:rsidRPr="00EE381F">
        <w:rPr>
          <w:rFonts w:cs="Calibri Light"/>
          <w:lang w:val="en-GB"/>
        </w:rPr>
        <w:t xml:space="preserve">The system will be deployed on the SITA </w:t>
      </w:r>
      <w:r w:rsidR="004B30E1" w:rsidRPr="00EE381F">
        <w:rPr>
          <w:rFonts w:cs="Calibri Light"/>
          <w:lang w:val="en-GB"/>
        </w:rPr>
        <w:t xml:space="preserve">core </w:t>
      </w:r>
      <w:r w:rsidRPr="00EE381F">
        <w:rPr>
          <w:rFonts w:cs="Calibri Light"/>
          <w:lang w:val="en-GB"/>
        </w:rPr>
        <w:t>NGN.</w:t>
      </w:r>
    </w:p>
    <w:p w14:paraId="3243D138" w14:textId="471DE9D2" w:rsidR="003B5428" w:rsidRPr="00EE381F" w:rsidRDefault="003B5428" w:rsidP="00EE381F">
      <w:pPr>
        <w:pStyle w:val="Heading3"/>
        <w:ind w:left="567"/>
        <w:rPr>
          <w:rFonts w:ascii="Calibri Light" w:hAnsi="Calibri Light" w:cs="Calibri Light"/>
        </w:rPr>
      </w:pPr>
      <w:bookmarkStart w:id="23" w:name="_Toc189038849"/>
      <w:r w:rsidRPr="00EE381F">
        <w:rPr>
          <w:rFonts w:ascii="Calibri Light" w:hAnsi="Calibri Light" w:cs="Calibri Light"/>
        </w:rPr>
        <w:t>Services</w:t>
      </w:r>
      <w:bookmarkEnd w:id="23"/>
    </w:p>
    <w:p w14:paraId="4F677E2F" w14:textId="51FC73C4" w:rsidR="003B5428" w:rsidRPr="00EE381F" w:rsidRDefault="00B452DA" w:rsidP="003B5428">
      <w:pPr>
        <w:pStyle w:val="Heading4"/>
        <w:rPr>
          <w:rFonts w:ascii="Calibri Light" w:hAnsi="Calibri Light" w:cs="Calibri Light"/>
        </w:rPr>
      </w:pPr>
      <w:r w:rsidRPr="00EE381F">
        <w:rPr>
          <w:rFonts w:ascii="Calibri Light" w:hAnsi="Calibri Light" w:cs="Calibri Light"/>
        </w:rPr>
        <w:t>System</w:t>
      </w:r>
      <w:r w:rsidR="003B5428" w:rsidRPr="00EE381F">
        <w:rPr>
          <w:rFonts w:ascii="Calibri Light" w:hAnsi="Calibri Light" w:cs="Calibri Light"/>
        </w:rPr>
        <w:t xml:space="preserve"> take-on services</w:t>
      </w:r>
    </w:p>
    <w:p w14:paraId="7C2DDAE1" w14:textId="6249D366" w:rsidR="003B5428" w:rsidRPr="003B5428" w:rsidRDefault="003B5428" w:rsidP="003B5428">
      <w:pPr>
        <w:rPr>
          <w:lang w:val="en-GB"/>
        </w:rPr>
      </w:pPr>
      <w:r w:rsidRPr="00EE381F">
        <w:rPr>
          <w:rFonts w:cs="Calibri Light"/>
          <w:lang w:val="en-GB"/>
        </w:rPr>
        <w:t xml:space="preserve">eHealth </w:t>
      </w:r>
      <w:r w:rsidR="00B452DA">
        <w:rPr>
          <w:lang w:val="en-GB"/>
        </w:rPr>
        <w:t>system</w:t>
      </w:r>
      <w:r w:rsidRPr="003B5428">
        <w:rPr>
          <w:lang w:val="en-GB"/>
        </w:rPr>
        <w:t xml:space="preserve"> take-on must address the following, but not limited to:</w:t>
      </w:r>
    </w:p>
    <w:p w14:paraId="0632D62A" w14:textId="191D0EA5" w:rsidR="003B5428" w:rsidRPr="003B5428" w:rsidRDefault="003B5428" w:rsidP="00B46E99">
      <w:pPr>
        <w:pStyle w:val="ListParagraph"/>
        <w:numPr>
          <w:ilvl w:val="0"/>
          <w:numId w:val="24"/>
        </w:numPr>
        <w:spacing w:after="0"/>
        <w:contextualSpacing w:val="0"/>
        <w:outlineLvl w:val="0"/>
        <w:rPr>
          <w:lang w:val="en-GB"/>
        </w:rPr>
      </w:pPr>
      <w:r w:rsidRPr="003B5428">
        <w:rPr>
          <w:lang w:val="en-GB"/>
        </w:rPr>
        <w:t>Confirmation of hardware, software and connectivity requirements.</w:t>
      </w:r>
    </w:p>
    <w:p w14:paraId="40356DD1" w14:textId="1836AFA1" w:rsidR="002E2BD7" w:rsidRDefault="002E2BD7" w:rsidP="00B46E99">
      <w:pPr>
        <w:pStyle w:val="ListParagraph"/>
        <w:numPr>
          <w:ilvl w:val="0"/>
          <w:numId w:val="24"/>
        </w:numPr>
        <w:spacing w:after="0"/>
        <w:contextualSpacing w:val="0"/>
        <w:outlineLvl w:val="0"/>
        <w:rPr>
          <w:lang w:val="en-GB"/>
        </w:rPr>
      </w:pPr>
      <w:r>
        <w:rPr>
          <w:lang w:val="en-GB"/>
        </w:rPr>
        <w:t xml:space="preserve">Confirmation of licensing requirements. </w:t>
      </w:r>
    </w:p>
    <w:p w14:paraId="674EB670" w14:textId="118B28FF" w:rsidR="003B5428" w:rsidRPr="003B5428" w:rsidRDefault="003B5428" w:rsidP="00B46E99">
      <w:pPr>
        <w:pStyle w:val="ListParagraph"/>
        <w:numPr>
          <w:ilvl w:val="0"/>
          <w:numId w:val="24"/>
        </w:numPr>
        <w:spacing w:after="0"/>
        <w:contextualSpacing w:val="0"/>
        <w:outlineLvl w:val="0"/>
        <w:rPr>
          <w:lang w:val="en-GB"/>
        </w:rPr>
      </w:pPr>
      <w:r w:rsidRPr="003B5428">
        <w:rPr>
          <w:lang w:val="en-GB"/>
        </w:rPr>
        <w:t xml:space="preserve">eHealth </w:t>
      </w:r>
      <w:r w:rsidR="00B452DA">
        <w:rPr>
          <w:lang w:val="en-GB"/>
        </w:rPr>
        <w:t>system</w:t>
      </w:r>
      <w:r w:rsidRPr="003B5428">
        <w:rPr>
          <w:lang w:val="en-GB"/>
        </w:rPr>
        <w:t xml:space="preserve"> installation</w:t>
      </w:r>
      <w:r w:rsidR="006802DC">
        <w:rPr>
          <w:lang w:val="en-GB"/>
        </w:rPr>
        <w:t>.</w:t>
      </w:r>
    </w:p>
    <w:p w14:paraId="51B9D4D5" w14:textId="3826CB0A" w:rsidR="003B5428" w:rsidRPr="003B5428" w:rsidRDefault="003B5428" w:rsidP="00B46E99">
      <w:pPr>
        <w:pStyle w:val="ListParagraph"/>
        <w:numPr>
          <w:ilvl w:val="0"/>
          <w:numId w:val="24"/>
        </w:numPr>
        <w:spacing w:after="0"/>
        <w:contextualSpacing w:val="0"/>
        <w:outlineLvl w:val="0"/>
        <w:rPr>
          <w:lang w:val="en-GB"/>
        </w:rPr>
      </w:pPr>
      <w:r w:rsidRPr="003B5428">
        <w:rPr>
          <w:lang w:val="en-GB"/>
        </w:rPr>
        <w:t xml:space="preserve">Configuration of the eHealth </w:t>
      </w:r>
      <w:r w:rsidR="00B452DA">
        <w:rPr>
          <w:lang w:val="en-GB"/>
        </w:rPr>
        <w:t>system</w:t>
      </w:r>
      <w:r w:rsidRPr="003B5428">
        <w:rPr>
          <w:lang w:val="en-GB"/>
        </w:rPr>
        <w:t xml:space="preserve"> to cater for SAMHS business requirements.</w:t>
      </w:r>
    </w:p>
    <w:p w14:paraId="6126C9AA" w14:textId="62262146" w:rsidR="003B5428" w:rsidRDefault="003B5428" w:rsidP="00B46E99">
      <w:pPr>
        <w:pStyle w:val="ListParagraph"/>
        <w:numPr>
          <w:ilvl w:val="0"/>
          <w:numId w:val="24"/>
        </w:numPr>
        <w:spacing w:after="0"/>
        <w:contextualSpacing w:val="0"/>
        <w:outlineLvl w:val="0"/>
        <w:rPr>
          <w:lang w:val="en-GB"/>
        </w:rPr>
      </w:pPr>
      <w:r w:rsidRPr="003B5428">
        <w:rPr>
          <w:lang w:val="en-GB"/>
        </w:rPr>
        <w:t xml:space="preserve">System customisation: </w:t>
      </w:r>
    </w:p>
    <w:p w14:paraId="426C02D6" w14:textId="232B0D25" w:rsidR="00B452DA" w:rsidRDefault="00B452DA" w:rsidP="00B46E99">
      <w:pPr>
        <w:pStyle w:val="ListParagraph"/>
        <w:numPr>
          <w:ilvl w:val="1"/>
          <w:numId w:val="24"/>
        </w:numPr>
        <w:spacing w:after="0"/>
        <w:contextualSpacing w:val="0"/>
        <w:outlineLvl w:val="0"/>
        <w:rPr>
          <w:lang w:val="en-GB"/>
        </w:rPr>
      </w:pPr>
      <w:r>
        <w:rPr>
          <w:lang w:val="en-GB"/>
        </w:rPr>
        <w:t>Customisation of existing functions</w:t>
      </w:r>
    </w:p>
    <w:p w14:paraId="4352EB87" w14:textId="2C95FD53" w:rsidR="00B452DA" w:rsidRDefault="00B452DA" w:rsidP="00B46E99">
      <w:pPr>
        <w:pStyle w:val="ListParagraph"/>
        <w:numPr>
          <w:ilvl w:val="1"/>
          <w:numId w:val="24"/>
        </w:numPr>
        <w:spacing w:after="0"/>
        <w:contextualSpacing w:val="0"/>
        <w:outlineLvl w:val="0"/>
        <w:rPr>
          <w:lang w:val="en-GB"/>
        </w:rPr>
      </w:pPr>
      <w:r>
        <w:rPr>
          <w:lang w:val="en-GB"/>
        </w:rPr>
        <w:t>Adding new modules or functions to the eHealth system</w:t>
      </w:r>
    </w:p>
    <w:p w14:paraId="1614CAEA" w14:textId="13935B51" w:rsidR="003B5428" w:rsidRPr="00B452DA" w:rsidRDefault="00B452DA" w:rsidP="00B46E99">
      <w:pPr>
        <w:pStyle w:val="ListParagraph"/>
        <w:numPr>
          <w:ilvl w:val="1"/>
          <w:numId w:val="24"/>
        </w:numPr>
        <w:spacing w:after="0"/>
        <w:contextualSpacing w:val="0"/>
        <w:outlineLvl w:val="0"/>
        <w:rPr>
          <w:lang w:val="en-GB"/>
        </w:rPr>
      </w:pPr>
      <w:r w:rsidRPr="003B5428">
        <w:rPr>
          <w:lang w:val="en-GB"/>
        </w:rPr>
        <w:t xml:space="preserve">It is foreseen that customisation will be necessary </w:t>
      </w:r>
      <w:r>
        <w:rPr>
          <w:lang w:val="en-GB"/>
        </w:rPr>
        <w:t xml:space="preserve">to accommodate </w:t>
      </w:r>
      <w:r w:rsidRPr="003B5428">
        <w:rPr>
          <w:lang w:val="en-GB"/>
        </w:rPr>
        <w:t>DOD unique and discipline specific requirements</w:t>
      </w:r>
      <w:r>
        <w:rPr>
          <w:lang w:val="en-GB"/>
        </w:rPr>
        <w:t>.</w:t>
      </w:r>
      <w:r w:rsidRPr="003B5428">
        <w:rPr>
          <w:lang w:val="en-GB"/>
        </w:rPr>
        <w:t xml:space="preserve"> If DOD and discipline-specific business rules cannot be effectively applied via mechanisms such as decision support, workflow, role-based access control (RBAC), etc, customisation will be required. Interfaces to other DOD systems may also require customisation.</w:t>
      </w:r>
      <w:r w:rsidR="003B5428" w:rsidRPr="00B452DA">
        <w:rPr>
          <w:lang w:val="en-GB"/>
        </w:rPr>
        <w:t xml:space="preserve"> </w:t>
      </w:r>
    </w:p>
    <w:p w14:paraId="36B929A2" w14:textId="3A96D880" w:rsidR="003B5428" w:rsidRPr="003B5428" w:rsidRDefault="003B5428" w:rsidP="00B46E99">
      <w:pPr>
        <w:pStyle w:val="ListParagraph"/>
        <w:numPr>
          <w:ilvl w:val="0"/>
          <w:numId w:val="24"/>
        </w:numPr>
        <w:spacing w:after="0"/>
        <w:contextualSpacing w:val="0"/>
        <w:outlineLvl w:val="0"/>
        <w:rPr>
          <w:lang w:val="en-GB"/>
        </w:rPr>
      </w:pPr>
      <w:r w:rsidRPr="003B5428">
        <w:rPr>
          <w:lang w:val="en-GB"/>
        </w:rPr>
        <w:t xml:space="preserve">eHealth </w:t>
      </w:r>
      <w:r w:rsidR="00B452DA">
        <w:rPr>
          <w:lang w:val="en-GB"/>
        </w:rPr>
        <w:t>system</w:t>
      </w:r>
      <w:r w:rsidRPr="003B5428">
        <w:rPr>
          <w:lang w:val="en-GB"/>
        </w:rPr>
        <w:t xml:space="preserve"> testing that includes functionality, integration, performance</w:t>
      </w:r>
      <w:r w:rsidR="005F7875">
        <w:rPr>
          <w:lang w:val="en-GB"/>
        </w:rPr>
        <w:t>,</w:t>
      </w:r>
      <w:r w:rsidRPr="003B5428">
        <w:rPr>
          <w:lang w:val="en-GB"/>
        </w:rPr>
        <w:t xml:space="preserve"> stress</w:t>
      </w:r>
      <w:r w:rsidR="005F7875">
        <w:rPr>
          <w:lang w:val="en-GB"/>
        </w:rPr>
        <w:t xml:space="preserve"> and user acceptance</w:t>
      </w:r>
      <w:r w:rsidRPr="003B5428">
        <w:rPr>
          <w:lang w:val="en-GB"/>
        </w:rPr>
        <w:t xml:space="preserve"> testing. </w:t>
      </w:r>
    </w:p>
    <w:p w14:paraId="787EEF49" w14:textId="41F78605" w:rsidR="003B5428" w:rsidRDefault="003B5428" w:rsidP="00B46E99">
      <w:pPr>
        <w:pStyle w:val="ListParagraph"/>
        <w:numPr>
          <w:ilvl w:val="0"/>
          <w:numId w:val="24"/>
        </w:numPr>
        <w:spacing w:after="0"/>
        <w:contextualSpacing w:val="0"/>
        <w:outlineLvl w:val="0"/>
        <w:rPr>
          <w:lang w:val="en-GB"/>
        </w:rPr>
      </w:pPr>
      <w:r w:rsidRPr="003B5428">
        <w:rPr>
          <w:lang w:val="en-GB"/>
        </w:rPr>
        <w:t xml:space="preserve">eHealth </w:t>
      </w:r>
      <w:r w:rsidR="00B452DA">
        <w:rPr>
          <w:lang w:val="en-GB"/>
        </w:rPr>
        <w:t>system</w:t>
      </w:r>
      <w:r w:rsidRPr="003B5428">
        <w:rPr>
          <w:lang w:val="en-GB"/>
        </w:rPr>
        <w:t xml:space="preserve"> operating processes and procedures.</w:t>
      </w:r>
    </w:p>
    <w:p w14:paraId="764F527F" w14:textId="77777777" w:rsidR="00B452DA" w:rsidRPr="00B452DA" w:rsidRDefault="00B452DA" w:rsidP="00B452DA">
      <w:pPr>
        <w:spacing w:after="0"/>
        <w:outlineLvl w:val="0"/>
        <w:rPr>
          <w:lang w:val="en-GB"/>
        </w:rPr>
      </w:pPr>
    </w:p>
    <w:p w14:paraId="215BF27C" w14:textId="458E48FF" w:rsidR="003B5428" w:rsidRPr="006C62C5" w:rsidRDefault="00B452DA" w:rsidP="003B5428">
      <w:pPr>
        <w:rPr>
          <w:rFonts w:cs="Calibri Light"/>
          <w:lang w:val="en-GB"/>
        </w:rPr>
      </w:pPr>
      <w:r>
        <w:rPr>
          <w:lang w:val="en-GB"/>
        </w:rPr>
        <w:t>System</w:t>
      </w:r>
      <w:r w:rsidR="003B5428" w:rsidRPr="003B5428">
        <w:rPr>
          <w:lang w:val="en-GB"/>
        </w:rPr>
        <w:t xml:space="preserve"> </w:t>
      </w:r>
      <w:r w:rsidR="003B5428" w:rsidRPr="006C62C5">
        <w:rPr>
          <w:rFonts w:cs="Calibri Light"/>
          <w:lang w:val="en-GB"/>
        </w:rPr>
        <w:t xml:space="preserve">take-on </w:t>
      </w:r>
      <w:r w:rsidRPr="006C62C5">
        <w:rPr>
          <w:rFonts w:cs="Calibri Light"/>
          <w:lang w:val="en-GB"/>
        </w:rPr>
        <w:t xml:space="preserve">must </w:t>
      </w:r>
      <w:r w:rsidR="006802DC">
        <w:rPr>
          <w:rFonts w:cs="Calibri Light"/>
          <w:lang w:val="en-GB"/>
        </w:rPr>
        <w:t xml:space="preserve">first </w:t>
      </w:r>
      <w:r w:rsidRPr="006C62C5">
        <w:rPr>
          <w:rFonts w:cs="Calibri Light"/>
          <w:lang w:val="en-GB"/>
        </w:rPr>
        <w:t xml:space="preserve">be </w:t>
      </w:r>
      <w:r w:rsidR="003B5428" w:rsidRPr="006C62C5">
        <w:rPr>
          <w:rFonts w:cs="Calibri Light"/>
          <w:lang w:val="en-GB"/>
        </w:rPr>
        <w:t>performed in a development</w:t>
      </w:r>
      <w:r w:rsidR="00C02E28">
        <w:rPr>
          <w:rFonts w:cs="Calibri Light"/>
          <w:lang w:val="en-GB"/>
        </w:rPr>
        <w:t xml:space="preserve"> and</w:t>
      </w:r>
      <w:r w:rsidR="003B5428" w:rsidRPr="006C62C5">
        <w:rPr>
          <w:rFonts w:cs="Calibri Light"/>
          <w:lang w:val="en-GB"/>
        </w:rPr>
        <w:t xml:space="preserve"> test environment</w:t>
      </w:r>
      <w:r w:rsidR="006802DC">
        <w:rPr>
          <w:rFonts w:cs="Calibri Light"/>
          <w:lang w:val="en-GB"/>
        </w:rPr>
        <w:t xml:space="preserve">, thereafter system take-on will be done for </w:t>
      </w:r>
      <w:r w:rsidR="004D418C">
        <w:rPr>
          <w:rFonts w:cs="Calibri Light"/>
          <w:lang w:val="en-GB"/>
        </w:rPr>
        <w:t xml:space="preserve">training, pre-production and </w:t>
      </w:r>
      <w:r w:rsidR="006802DC">
        <w:rPr>
          <w:rFonts w:cs="Calibri Light"/>
          <w:lang w:val="en-GB"/>
        </w:rPr>
        <w:t>production environments. Note that each of these environments exist on the primary as well as the secondary site.</w:t>
      </w:r>
    </w:p>
    <w:p w14:paraId="20F7A874" w14:textId="6F8BE1A9" w:rsidR="006C62C5" w:rsidRDefault="006C62C5" w:rsidP="006C62C5">
      <w:pPr>
        <w:pStyle w:val="Heading4"/>
        <w:rPr>
          <w:rFonts w:ascii="Calibri Light" w:hAnsi="Calibri Light" w:cs="Calibri Light"/>
        </w:rPr>
      </w:pPr>
      <w:r w:rsidRPr="006C62C5">
        <w:rPr>
          <w:rFonts w:ascii="Calibri Light" w:hAnsi="Calibri Light" w:cs="Calibri Light"/>
        </w:rPr>
        <w:lastRenderedPageBreak/>
        <w:t>System implementation services</w:t>
      </w:r>
    </w:p>
    <w:p w14:paraId="7EBF9CED" w14:textId="6DFA7A2C" w:rsidR="006C62C5" w:rsidRPr="005B04E7" w:rsidRDefault="006C62C5" w:rsidP="006C62C5">
      <w:pPr>
        <w:rPr>
          <w:lang w:val="en-GB"/>
        </w:rPr>
      </w:pPr>
      <w:r w:rsidRPr="005B04E7">
        <w:rPr>
          <w:lang w:val="en-GB"/>
        </w:rPr>
        <w:t xml:space="preserve">A summary of the SITA Solution Implementation Methodology (SSIM) is provided below to serve as a </w:t>
      </w:r>
      <w:r w:rsidRPr="00F01301">
        <w:rPr>
          <w:b/>
          <w:i/>
          <w:lang w:val="en-GB"/>
        </w:rPr>
        <w:t>guideline only</w:t>
      </w:r>
      <w:r>
        <w:rPr>
          <w:lang w:val="en-GB"/>
        </w:rPr>
        <w:t>,</w:t>
      </w:r>
      <w:r w:rsidRPr="005B04E7">
        <w:rPr>
          <w:lang w:val="en-GB"/>
        </w:rPr>
        <w:t xml:space="preserve"> to the </w:t>
      </w:r>
      <w:r w:rsidR="00EB7425">
        <w:rPr>
          <w:lang w:val="en-GB"/>
        </w:rPr>
        <w:t>bidder</w:t>
      </w:r>
      <w:r w:rsidRPr="005B04E7">
        <w:rPr>
          <w:lang w:val="en-GB"/>
        </w:rPr>
        <w:t xml:space="preserve"> to determine the price for system implementation</w:t>
      </w:r>
      <w:r w:rsidR="00E15BD7">
        <w:rPr>
          <w:lang w:val="en-GB"/>
        </w:rPr>
        <w:t>.</w:t>
      </w:r>
      <w:r w:rsidRPr="005B04E7">
        <w:rPr>
          <w:lang w:val="en-GB"/>
        </w:rPr>
        <w:t xml:space="preserve">  </w:t>
      </w:r>
    </w:p>
    <w:p w14:paraId="592D61F6" w14:textId="77777777" w:rsidR="00E15BD7" w:rsidRDefault="006C62C5" w:rsidP="006C62C5">
      <w:pPr>
        <w:spacing w:before="240"/>
        <w:rPr>
          <w:lang w:val="en-GB"/>
        </w:rPr>
      </w:pPr>
      <w:r w:rsidRPr="005B04E7">
        <w:rPr>
          <w:lang w:val="en-GB"/>
        </w:rPr>
        <w:t xml:space="preserve">SSIM describes eight capabilities that are </w:t>
      </w:r>
      <w:r>
        <w:rPr>
          <w:lang w:val="en-GB"/>
        </w:rPr>
        <w:t>applicable to the</w:t>
      </w:r>
      <w:r w:rsidRPr="005B04E7">
        <w:rPr>
          <w:lang w:val="en-GB"/>
        </w:rPr>
        <w:t xml:space="preserve"> implementation stage</w:t>
      </w:r>
      <w:r>
        <w:rPr>
          <w:lang w:val="en-GB"/>
        </w:rPr>
        <w:t>s</w:t>
      </w:r>
      <w:r w:rsidRPr="005B04E7">
        <w:rPr>
          <w:lang w:val="en-GB"/>
        </w:rPr>
        <w:t xml:space="preserve">. The capabilities are: </w:t>
      </w:r>
    </w:p>
    <w:p w14:paraId="2535EAA9" w14:textId="5B0C2E05" w:rsidR="00E15BD7" w:rsidRDefault="006C62C5" w:rsidP="00B46E99">
      <w:pPr>
        <w:pStyle w:val="ListParagraph"/>
        <w:numPr>
          <w:ilvl w:val="0"/>
          <w:numId w:val="25"/>
        </w:numPr>
        <w:spacing w:after="0"/>
        <w:contextualSpacing w:val="0"/>
        <w:outlineLvl w:val="0"/>
        <w:rPr>
          <w:lang w:val="en-GB"/>
        </w:rPr>
      </w:pPr>
      <w:r w:rsidRPr="00E15BD7">
        <w:rPr>
          <w:u w:val="single"/>
          <w:lang w:val="en-GB"/>
        </w:rPr>
        <w:t>Project management</w:t>
      </w:r>
      <w:r w:rsidR="00E15BD7">
        <w:rPr>
          <w:lang w:val="en-GB"/>
        </w:rPr>
        <w:t xml:space="preserve">. </w:t>
      </w:r>
      <w:r w:rsidR="00E15BD7" w:rsidRPr="00E15BD7">
        <w:rPr>
          <w:lang w:val="en-GB"/>
        </w:rPr>
        <w:t xml:space="preserve">A full life-cycle project management process is the essential connective tissue that holds every implementation project together. It entails </w:t>
      </w:r>
      <w:r w:rsidR="00E15BD7" w:rsidRPr="00EC16DA">
        <w:rPr>
          <w:i/>
          <w:iCs/>
          <w:lang w:val="en-GB"/>
        </w:rPr>
        <w:t>inter alia</w:t>
      </w:r>
      <w:r w:rsidR="00E15BD7" w:rsidRPr="00E15BD7">
        <w:rPr>
          <w:lang w:val="en-GB"/>
        </w:rPr>
        <w:t xml:space="preserve"> </w:t>
      </w:r>
      <w:r w:rsidR="002E2BD7">
        <w:rPr>
          <w:lang w:val="en-GB"/>
        </w:rPr>
        <w:t xml:space="preserve">initiating, planning, executing, monitoring </w:t>
      </w:r>
      <w:r w:rsidR="00EC16DA">
        <w:rPr>
          <w:lang w:val="en-GB"/>
        </w:rPr>
        <w:t>&amp;</w:t>
      </w:r>
      <w:r w:rsidR="002E2BD7">
        <w:rPr>
          <w:lang w:val="en-GB"/>
        </w:rPr>
        <w:t xml:space="preserve"> controlling and closing. A project management methodology needs to be followed.</w:t>
      </w:r>
      <w:r w:rsidR="00E15BD7" w:rsidRPr="00E15BD7">
        <w:rPr>
          <w:lang w:val="en-GB"/>
        </w:rPr>
        <w:t xml:space="preserve"> </w:t>
      </w:r>
    </w:p>
    <w:p w14:paraId="3A82C775" w14:textId="29E00D1F" w:rsidR="00E15BD7" w:rsidRPr="00E15BD7" w:rsidRDefault="006C62C5" w:rsidP="00B46E99">
      <w:pPr>
        <w:pStyle w:val="ListParagraph"/>
        <w:numPr>
          <w:ilvl w:val="0"/>
          <w:numId w:val="25"/>
        </w:numPr>
        <w:spacing w:after="0"/>
        <w:contextualSpacing w:val="0"/>
        <w:outlineLvl w:val="0"/>
        <w:rPr>
          <w:lang w:val="en-GB"/>
        </w:rPr>
      </w:pPr>
      <w:r w:rsidRPr="00E15BD7">
        <w:rPr>
          <w:u w:val="single"/>
          <w:lang w:val="en-GB"/>
        </w:rPr>
        <w:t>Organisational change management (OCM)</w:t>
      </w:r>
      <w:r w:rsidR="00E15BD7" w:rsidRPr="00E15BD7">
        <w:rPr>
          <w:lang w:val="en-GB"/>
        </w:rPr>
        <w:t>. The OCM capability is based on the premise of understanding and aligning the SAMHS organisation with its objectives and strategies in order to maximise service delivery through effective and efficient use of resources. When new technology is implemented, SAMHS’s organisational culture becomes impacted where people’s way of working is transformed. Their principles, beliefs and the way they have done things for many years become challenged. OCM necessitates the transition by aligning people to new processes and technology. The aim is to minimise disruption to service delivery; minimise resistance and maximise productivity.</w:t>
      </w:r>
    </w:p>
    <w:p w14:paraId="17947F72" w14:textId="7C99C45A" w:rsidR="00E15BD7" w:rsidRPr="00573FE5" w:rsidRDefault="006C62C5" w:rsidP="00B46E99">
      <w:pPr>
        <w:pStyle w:val="ListParagraph"/>
        <w:numPr>
          <w:ilvl w:val="0"/>
          <w:numId w:val="25"/>
        </w:numPr>
        <w:spacing w:after="0"/>
        <w:contextualSpacing w:val="0"/>
        <w:outlineLvl w:val="0"/>
        <w:rPr>
          <w:lang w:val="en-GB"/>
        </w:rPr>
      </w:pPr>
      <w:r w:rsidRPr="00573FE5">
        <w:rPr>
          <w:u w:val="single"/>
          <w:lang w:val="en-GB"/>
        </w:rPr>
        <w:t>Data management</w:t>
      </w:r>
      <w:r w:rsidR="00E15BD7" w:rsidRPr="00573FE5">
        <w:rPr>
          <w:lang w:val="en-GB"/>
        </w:rPr>
        <w:t xml:space="preserve">. </w:t>
      </w:r>
      <w:r w:rsidR="00573FE5">
        <w:rPr>
          <w:lang w:val="en-GB"/>
        </w:rPr>
        <w:t>D</w:t>
      </w:r>
      <w:r w:rsidR="00E15BD7" w:rsidRPr="00573FE5">
        <w:rPr>
          <w:lang w:val="en-GB"/>
        </w:rPr>
        <w:t>ata migration from the current HI legacy systems should encompass all business functions that consume data to ensure that it is properly populated in the new system.</w:t>
      </w:r>
      <w:r w:rsidR="00573FE5" w:rsidRPr="00573FE5">
        <w:rPr>
          <w:lang w:val="en-GB"/>
        </w:rPr>
        <w:t xml:space="preserve"> </w:t>
      </w:r>
      <w:r w:rsidR="00E15BD7" w:rsidRPr="00573FE5">
        <w:rPr>
          <w:lang w:val="en-GB"/>
        </w:rPr>
        <w:t xml:space="preserve">The capability involves acquitting the external source data records and ensuring that the data is clean and format-compatible with the new product’s base table format. The automated procedures required to load information from the source systems into the new product’s database are built. The data is then extracted from source systems, cleaned, loaded into the Interface Tables, and then loaded by various extract, transform and load (ETL) tools into the base tables. The data migration routines should be thoroughly tested. </w:t>
      </w:r>
    </w:p>
    <w:p w14:paraId="74378177" w14:textId="09D8913E" w:rsidR="00573FE5" w:rsidRDefault="006C62C5" w:rsidP="00B46E99">
      <w:pPr>
        <w:pStyle w:val="ListParagraph"/>
        <w:numPr>
          <w:ilvl w:val="0"/>
          <w:numId w:val="25"/>
        </w:numPr>
        <w:spacing w:after="0"/>
        <w:outlineLvl w:val="0"/>
        <w:rPr>
          <w:lang w:val="en-GB"/>
        </w:rPr>
      </w:pPr>
      <w:r w:rsidRPr="00573FE5">
        <w:rPr>
          <w:u w:val="single"/>
          <w:lang w:val="en-GB"/>
        </w:rPr>
        <w:t>Business process management</w:t>
      </w:r>
      <w:r w:rsidR="00573FE5">
        <w:rPr>
          <w:lang w:val="en-GB"/>
        </w:rPr>
        <w:t xml:space="preserve">. </w:t>
      </w:r>
      <w:r w:rsidR="00573FE5" w:rsidRPr="00573FE5">
        <w:rPr>
          <w:lang w:val="en-GB"/>
        </w:rPr>
        <w:t>Business process management (BPM) is a natural and inherent part of every new software implementation or software upgrade project. The focus is on managing efficiency and effectiveness of business processes throughout the organisation by modelling, automating, managing and optimising any business process. By addressing end-to-end business processes, BPM cuts across organisations, applications and users.</w:t>
      </w:r>
      <w:r w:rsidR="00573FE5">
        <w:rPr>
          <w:lang w:val="en-GB"/>
        </w:rPr>
        <w:t xml:space="preserve"> </w:t>
      </w:r>
      <w:r w:rsidR="00573FE5" w:rsidRPr="00573FE5">
        <w:rPr>
          <w:lang w:val="en-GB"/>
        </w:rPr>
        <w:t>Workflow and decision support functionality of the new system are informed by business processes.</w:t>
      </w:r>
    </w:p>
    <w:p w14:paraId="6317832F" w14:textId="4906F89F" w:rsidR="00573FE5" w:rsidRPr="00573FE5" w:rsidRDefault="00573FE5" w:rsidP="00B46E99">
      <w:pPr>
        <w:pStyle w:val="ListParagraph"/>
        <w:numPr>
          <w:ilvl w:val="0"/>
          <w:numId w:val="25"/>
        </w:numPr>
        <w:spacing w:after="0"/>
        <w:outlineLvl w:val="0"/>
        <w:rPr>
          <w:lang w:val="en-GB"/>
        </w:rPr>
      </w:pPr>
      <w:r w:rsidRPr="00573FE5">
        <w:rPr>
          <w:lang w:val="en-GB"/>
        </w:rPr>
        <w:t xml:space="preserve"> </w:t>
      </w:r>
      <w:r w:rsidR="006C62C5" w:rsidRPr="00573FE5">
        <w:rPr>
          <w:u w:val="single"/>
          <w:lang w:val="en-GB"/>
        </w:rPr>
        <w:t>Technology management</w:t>
      </w:r>
      <w:r w:rsidRPr="00573FE5">
        <w:rPr>
          <w:lang w:val="en-GB"/>
        </w:rPr>
        <w:t xml:space="preserve">. Technology management ensures that the current technology environment is able to accommodate change as a result of implementation of the new system. The minimum technical requirements in terms of the desktop, local area (LAN), wide area network (WAN) and hosting environments </w:t>
      </w:r>
      <w:r>
        <w:rPr>
          <w:lang w:val="en-GB"/>
        </w:rPr>
        <w:t xml:space="preserve">required by the </w:t>
      </w:r>
      <w:r w:rsidR="008212CB">
        <w:rPr>
          <w:lang w:val="en-GB"/>
        </w:rPr>
        <w:t xml:space="preserve">new system must be taken in consideration. </w:t>
      </w:r>
      <w:r w:rsidRPr="00573FE5">
        <w:rPr>
          <w:lang w:val="en-GB"/>
        </w:rPr>
        <w:t xml:space="preserve">This, together with the current technology environment, </w:t>
      </w:r>
      <w:r w:rsidR="008212CB">
        <w:rPr>
          <w:lang w:val="en-GB"/>
        </w:rPr>
        <w:t>must</w:t>
      </w:r>
      <w:r w:rsidRPr="00573FE5">
        <w:rPr>
          <w:lang w:val="en-GB"/>
        </w:rPr>
        <w:t xml:space="preserve"> then be utilised to determine the gap to be addressed to prepare the technical environment for the implementation.</w:t>
      </w:r>
    </w:p>
    <w:p w14:paraId="1E704990" w14:textId="0705C757" w:rsidR="008212CB" w:rsidRPr="008212CB" w:rsidRDefault="006C62C5" w:rsidP="00B46E99">
      <w:pPr>
        <w:pStyle w:val="ListParagraph"/>
        <w:numPr>
          <w:ilvl w:val="0"/>
          <w:numId w:val="25"/>
        </w:numPr>
        <w:spacing w:after="0"/>
        <w:outlineLvl w:val="0"/>
        <w:rPr>
          <w:lang w:val="en-GB"/>
        </w:rPr>
      </w:pPr>
      <w:r w:rsidRPr="008212CB">
        <w:rPr>
          <w:u w:val="single"/>
          <w:lang w:val="en-GB"/>
        </w:rPr>
        <w:t>Learner management</w:t>
      </w:r>
      <w:r w:rsidR="008212CB">
        <w:rPr>
          <w:lang w:val="en-GB"/>
        </w:rPr>
        <w:t xml:space="preserve">. Learner management entails train the trainer, which </w:t>
      </w:r>
      <w:r w:rsidR="008212CB" w:rsidRPr="008212CB">
        <w:rPr>
          <w:lang w:val="en-GB"/>
        </w:rPr>
        <w:t>includes the following:</w:t>
      </w:r>
    </w:p>
    <w:p w14:paraId="54C2D1CF" w14:textId="7A2F1E73" w:rsidR="008212CB" w:rsidRPr="008212CB" w:rsidRDefault="006A1491" w:rsidP="00B46E99">
      <w:pPr>
        <w:pStyle w:val="ListParagraph"/>
        <w:numPr>
          <w:ilvl w:val="1"/>
          <w:numId w:val="25"/>
        </w:numPr>
        <w:spacing w:after="0"/>
        <w:outlineLvl w:val="0"/>
        <w:rPr>
          <w:lang w:val="en-GB"/>
        </w:rPr>
      </w:pPr>
      <w:r>
        <w:rPr>
          <w:lang w:val="en-GB"/>
        </w:rPr>
        <w:t>Train</w:t>
      </w:r>
      <w:r w:rsidR="008212CB" w:rsidRPr="008212CB">
        <w:rPr>
          <w:lang w:val="en-GB"/>
        </w:rPr>
        <w:t xml:space="preserve"> 10 SITA/DOD trainers to deliver end-user training to all users of the eHealth system.</w:t>
      </w:r>
    </w:p>
    <w:p w14:paraId="50F7CA64" w14:textId="16EBFFD0" w:rsidR="008212CB" w:rsidRPr="008212CB" w:rsidRDefault="006A1491" w:rsidP="00B46E99">
      <w:pPr>
        <w:pStyle w:val="ListParagraph"/>
        <w:numPr>
          <w:ilvl w:val="1"/>
          <w:numId w:val="25"/>
        </w:numPr>
        <w:spacing w:after="0"/>
        <w:outlineLvl w:val="0"/>
        <w:rPr>
          <w:lang w:val="en-GB"/>
        </w:rPr>
      </w:pPr>
      <w:r>
        <w:rPr>
          <w:lang w:val="en-GB"/>
        </w:rPr>
        <w:t>Train</w:t>
      </w:r>
      <w:r w:rsidR="008212CB" w:rsidRPr="008212CB">
        <w:rPr>
          <w:lang w:val="en-GB"/>
        </w:rPr>
        <w:t xml:space="preserve"> 5 SITA </w:t>
      </w:r>
      <w:r w:rsidR="00B179AC">
        <w:rPr>
          <w:lang w:val="en-GB"/>
        </w:rPr>
        <w:t>employees</w:t>
      </w:r>
      <w:r w:rsidR="008212CB" w:rsidRPr="008212CB">
        <w:rPr>
          <w:lang w:val="en-GB"/>
        </w:rPr>
        <w:t xml:space="preserve"> to deliver training on configuration of workflows, business decision support rules, clinical decision support rules.</w:t>
      </w:r>
    </w:p>
    <w:p w14:paraId="509FE8A1" w14:textId="53385582" w:rsidR="005351DA" w:rsidRDefault="006A1491" w:rsidP="00B46E99">
      <w:pPr>
        <w:pStyle w:val="ListParagraph"/>
        <w:numPr>
          <w:ilvl w:val="1"/>
          <w:numId w:val="25"/>
        </w:numPr>
        <w:spacing w:after="0"/>
        <w:outlineLvl w:val="0"/>
        <w:rPr>
          <w:lang w:val="en-GB"/>
        </w:rPr>
      </w:pPr>
      <w:r>
        <w:rPr>
          <w:lang w:val="en-GB"/>
        </w:rPr>
        <w:t>Train</w:t>
      </w:r>
      <w:r w:rsidR="008212CB" w:rsidRPr="008212CB">
        <w:rPr>
          <w:lang w:val="en-GB"/>
        </w:rPr>
        <w:t xml:space="preserve"> 5 SITA </w:t>
      </w:r>
      <w:r w:rsidR="00B90F98">
        <w:rPr>
          <w:lang w:val="en-GB"/>
        </w:rPr>
        <w:t>employees</w:t>
      </w:r>
      <w:r w:rsidR="008212CB" w:rsidRPr="008212CB">
        <w:rPr>
          <w:lang w:val="en-GB"/>
        </w:rPr>
        <w:t xml:space="preserve"> to deliver system administrator training to system administrators.</w:t>
      </w:r>
    </w:p>
    <w:p w14:paraId="2322CBEA" w14:textId="0C331B4F" w:rsidR="00E15BD7" w:rsidRDefault="00B90F98" w:rsidP="00B46E99">
      <w:pPr>
        <w:pStyle w:val="ListParagraph"/>
        <w:numPr>
          <w:ilvl w:val="1"/>
          <w:numId w:val="25"/>
        </w:numPr>
        <w:spacing w:after="0"/>
        <w:outlineLvl w:val="0"/>
        <w:rPr>
          <w:lang w:val="en-GB"/>
        </w:rPr>
      </w:pPr>
      <w:r>
        <w:rPr>
          <w:lang w:val="en-GB"/>
        </w:rPr>
        <w:t>Training / s</w:t>
      </w:r>
      <w:r w:rsidR="005351DA">
        <w:rPr>
          <w:lang w:val="en-GB"/>
        </w:rPr>
        <w:t>kills transfer to technical resources in order to maintain and support the eHealth system, e.g. license management, upgrades etc.</w:t>
      </w:r>
      <w:r w:rsidR="008212CB" w:rsidRPr="008212CB">
        <w:rPr>
          <w:lang w:val="en-GB"/>
        </w:rPr>
        <w:t xml:space="preserve">  </w:t>
      </w:r>
    </w:p>
    <w:p w14:paraId="3E5760CF" w14:textId="1E228ADE" w:rsidR="00B90F98" w:rsidRPr="004A1C2F" w:rsidRDefault="00B90F98" w:rsidP="00B46E99">
      <w:pPr>
        <w:pStyle w:val="ListParagraph"/>
        <w:numPr>
          <w:ilvl w:val="1"/>
          <w:numId w:val="25"/>
        </w:numPr>
        <w:spacing w:after="0"/>
        <w:outlineLvl w:val="0"/>
        <w:rPr>
          <w:lang w:val="en-GB"/>
        </w:rPr>
      </w:pPr>
      <w:r w:rsidRPr="008212CB">
        <w:rPr>
          <w:lang w:val="en-GB"/>
        </w:rPr>
        <w:t>Provide training material for end-user training</w:t>
      </w:r>
      <w:r>
        <w:rPr>
          <w:lang w:val="en-GB"/>
        </w:rPr>
        <w:t xml:space="preserve"> as well as for technical resources training.</w:t>
      </w:r>
    </w:p>
    <w:p w14:paraId="140760F9" w14:textId="1B62F707" w:rsidR="006C62C5" w:rsidRDefault="006C62C5" w:rsidP="00B46E99">
      <w:pPr>
        <w:pStyle w:val="ListParagraph"/>
        <w:numPr>
          <w:ilvl w:val="0"/>
          <w:numId w:val="25"/>
        </w:numPr>
        <w:spacing w:after="0"/>
        <w:contextualSpacing w:val="0"/>
        <w:outlineLvl w:val="0"/>
        <w:rPr>
          <w:lang w:val="en-GB"/>
        </w:rPr>
      </w:pPr>
      <w:r w:rsidRPr="004A1C2F">
        <w:rPr>
          <w:u w:val="single"/>
          <w:lang w:val="en-GB"/>
        </w:rPr>
        <w:lastRenderedPageBreak/>
        <w:t>Solution management</w:t>
      </w:r>
      <w:r w:rsidRPr="005B04E7">
        <w:rPr>
          <w:lang w:val="en-GB"/>
        </w:rPr>
        <w:t>.</w:t>
      </w:r>
      <w:r w:rsidR="004A1C2F" w:rsidRPr="004A1C2F">
        <w:t xml:space="preserve"> </w:t>
      </w:r>
      <w:r w:rsidR="004A1C2F" w:rsidRPr="004A1C2F">
        <w:rPr>
          <w:lang w:val="en-GB"/>
        </w:rPr>
        <w:t xml:space="preserve">Solution management capability ensures a tailor-made fit to SAMHS’s specific business processes using the solution. An effective Solution Management programme based on the best practices is required to guide the Solution Management team to successfully implement the contracted solution through the analysing, designing, configuring, </w:t>
      </w:r>
      <w:r w:rsidR="00352DAD">
        <w:rPr>
          <w:lang w:val="en-GB"/>
        </w:rPr>
        <w:t xml:space="preserve">customising, </w:t>
      </w:r>
      <w:r w:rsidR="004A1C2F" w:rsidRPr="004A1C2F">
        <w:rPr>
          <w:lang w:val="en-GB"/>
        </w:rPr>
        <w:t xml:space="preserve">testing, certifying, deploying and go-live activities of the project. </w:t>
      </w:r>
    </w:p>
    <w:p w14:paraId="728DB21B" w14:textId="249F1CE8" w:rsidR="00F907B8" w:rsidRPr="004A07A4" w:rsidRDefault="004A1C2F" w:rsidP="00B46E99">
      <w:pPr>
        <w:pStyle w:val="ListParagraph"/>
        <w:numPr>
          <w:ilvl w:val="0"/>
          <w:numId w:val="25"/>
        </w:numPr>
        <w:spacing w:after="0"/>
        <w:contextualSpacing w:val="0"/>
        <w:outlineLvl w:val="0"/>
        <w:rPr>
          <w:lang w:val="en-GB"/>
        </w:rPr>
      </w:pPr>
      <w:r w:rsidRPr="004A1C2F">
        <w:rPr>
          <w:u w:val="single"/>
          <w:lang w:val="en-GB"/>
        </w:rPr>
        <w:t>Quality management</w:t>
      </w:r>
      <w:r w:rsidRPr="004A1C2F">
        <w:rPr>
          <w:lang w:val="en-GB"/>
        </w:rPr>
        <w:t xml:space="preserve">. Quality management is to be performed continuously throughout the implementation project lifecycle to ensure that all activities required to design, configure and implement the solution are effective and efficient with respect to the solution and performance. </w:t>
      </w:r>
    </w:p>
    <w:p w14:paraId="7A1FF157" w14:textId="4340FCBD" w:rsidR="006C62C5" w:rsidRPr="00F01301" w:rsidRDefault="006C62C5" w:rsidP="004A07A4">
      <w:pPr>
        <w:spacing w:before="120"/>
        <w:rPr>
          <w:b/>
          <w:lang w:val="en-GB"/>
        </w:rPr>
      </w:pPr>
      <w:r w:rsidRPr="00F01301">
        <w:rPr>
          <w:b/>
          <w:lang w:val="en-GB"/>
        </w:rPr>
        <w:t xml:space="preserve">The </w:t>
      </w:r>
      <w:r w:rsidR="00EB7425">
        <w:rPr>
          <w:b/>
          <w:lang w:val="en-GB"/>
        </w:rPr>
        <w:t>bidder</w:t>
      </w:r>
      <w:r w:rsidRPr="00F01301">
        <w:rPr>
          <w:b/>
          <w:lang w:val="en-GB"/>
        </w:rPr>
        <w:t xml:space="preserve"> is requested to provide a total price for each capability mentioned above, which add up to provide the total price for system implementation. </w:t>
      </w:r>
    </w:p>
    <w:p w14:paraId="367AA259" w14:textId="1ED7877F" w:rsidR="006C62C5" w:rsidRPr="00817F7A" w:rsidRDefault="006C62C5" w:rsidP="006C62C5">
      <w:pPr>
        <w:rPr>
          <w:rFonts w:cs="Calibri Light"/>
          <w:lang w:val="en-GB"/>
        </w:rPr>
      </w:pPr>
      <w:r>
        <w:rPr>
          <w:b/>
          <w:lang w:val="en-GB"/>
        </w:rPr>
        <w:t xml:space="preserve">The </w:t>
      </w:r>
      <w:r w:rsidR="00EB7425">
        <w:rPr>
          <w:b/>
          <w:lang w:val="en-GB"/>
        </w:rPr>
        <w:t>bidder</w:t>
      </w:r>
      <w:r w:rsidRPr="00817F7A">
        <w:rPr>
          <w:rFonts w:cs="Calibri Light"/>
          <w:b/>
          <w:lang w:val="en-GB"/>
        </w:rPr>
        <w:t xml:space="preserve"> may use th</w:t>
      </w:r>
      <w:r w:rsidR="00F907B8" w:rsidRPr="00817F7A">
        <w:rPr>
          <w:rFonts w:cs="Calibri Light"/>
          <w:b/>
          <w:lang w:val="en-GB"/>
        </w:rPr>
        <w:t xml:space="preserve">e above implementation capability </w:t>
      </w:r>
      <w:r w:rsidRPr="00817F7A">
        <w:rPr>
          <w:rFonts w:cs="Calibri Light"/>
          <w:b/>
          <w:lang w:val="en-GB"/>
        </w:rPr>
        <w:t xml:space="preserve">information in conjunction with experience from previous implementations to determine the implementation service price. </w:t>
      </w:r>
    </w:p>
    <w:p w14:paraId="6819912B" w14:textId="7AC6CEA3" w:rsidR="006C62C5" w:rsidRDefault="00817F7A" w:rsidP="00817F7A">
      <w:pPr>
        <w:pStyle w:val="Heading4"/>
        <w:rPr>
          <w:rFonts w:ascii="Calibri Light" w:hAnsi="Calibri Light" w:cs="Calibri Light"/>
        </w:rPr>
      </w:pPr>
      <w:r w:rsidRPr="00817F7A">
        <w:rPr>
          <w:rFonts w:ascii="Calibri Light" w:hAnsi="Calibri Light" w:cs="Calibri Light"/>
        </w:rPr>
        <w:t>Maintenance and support</w:t>
      </w:r>
      <w:r w:rsidR="008D3035">
        <w:rPr>
          <w:rFonts w:ascii="Calibri Light" w:hAnsi="Calibri Light" w:cs="Calibri Light"/>
        </w:rPr>
        <w:t xml:space="preserve"> services</w:t>
      </w:r>
    </w:p>
    <w:p w14:paraId="506E949A" w14:textId="7F00AF50" w:rsidR="008D3035" w:rsidRDefault="008D3035" w:rsidP="008D3035">
      <w:pPr>
        <w:pStyle w:val="Specification"/>
        <w:numPr>
          <w:ilvl w:val="0"/>
          <w:numId w:val="0"/>
        </w:numPr>
        <w:rPr>
          <w:rFonts w:ascii="Calibri Light" w:hAnsi="Calibri Light" w:cs="Calibri Light"/>
        </w:rPr>
      </w:pPr>
      <w:r w:rsidRPr="00606435">
        <w:rPr>
          <w:rFonts w:ascii="Calibri Light" w:hAnsi="Calibri Light" w:cs="Calibri Light"/>
        </w:rPr>
        <w:t>The following services as specified in the Service Breakdown Structure (SBS)</w:t>
      </w:r>
      <w:r>
        <w:rPr>
          <w:rFonts w:ascii="Calibri Light" w:hAnsi="Calibri Light" w:cs="Calibri Light"/>
        </w:rPr>
        <w:t xml:space="preserve"> are required</w:t>
      </w:r>
      <w:r w:rsidRPr="00606435">
        <w:rPr>
          <w:rFonts w:ascii="Calibri Light" w:hAnsi="Calibri Light" w:cs="Calibri Light"/>
        </w:rPr>
        <w:t xml:space="preserve">: </w:t>
      </w:r>
    </w:p>
    <w:p w14:paraId="650ADFA5" w14:textId="6B87F206" w:rsidR="008D3035" w:rsidRPr="00BB6F5A" w:rsidRDefault="008D3035" w:rsidP="008D3035">
      <w:pPr>
        <w:pStyle w:val="Caption"/>
        <w:rPr>
          <w:rFonts w:ascii="Calibri Light" w:hAnsi="Calibri Light" w:cs="Calibri Light"/>
        </w:rPr>
      </w:pPr>
      <w:bookmarkStart w:id="24" w:name="_Toc189038874"/>
      <w:r w:rsidRPr="00BB6F5A">
        <w:rPr>
          <w:rFonts w:ascii="Calibri Light" w:hAnsi="Calibri Light" w:cs="Calibri Light"/>
        </w:rPr>
        <w:t xml:space="preserve">Table </w:t>
      </w:r>
      <w:r w:rsidRPr="00BB6F5A">
        <w:rPr>
          <w:rFonts w:ascii="Calibri Light" w:hAnsi="Calibri Light" w:cs="Calibri Light"/>
        </w:rPr>
        <w:fldChar w:fldCharType="begin"/>
      </w:r>
      <w:r w:rsidRPr="00BB6F5A">
        <w:rPr>
          <w:rFonts w:ascii="Calibri Light" w:hAnsi="Calibri Light" w:cs="Calibri Light"/>
        </w:rPr>
        <w:instrText xml:space="preserve"> SEQ Table \* ARABIC </w:instrText>
      </w:r>
      <w:r w:rsidRPr="00BB6F5A">
        <w:rPr>
          <w:rFonts w:ascii="Calibri Light" w:hAnsi="Calibri Light" w:cs="Calibri Light"/>
        </w:rPr>
        <w:fldChar w:fldCharType="separate"/>
      </w:r>
      <w:r w:rsidR="00F4119E">
        <w:rPr>
          <w:rFonts w:ascii="Calibri Light" w:hAnsi="Calibri Light" w:cs="Calibri Light"/>
          <w:noProof/>
        </w:rPr>
        <w:t>3</w:t>
      </w:r>
      <w:r w:rsidRPr="00BB6F5A">
        <w:rPr>
          <w:rFonts w:ascii="Calibri Light" w:hAnsi="Calibri Light" w:cs="Calibri Light"/>
        </w:rPr>
        <w:fldChar w:fldCharType="end"/>
      </w:r>
      <w:r w:rsidRPr="00BB6F5A">
        <w:rPr>
          <w:rFonts w:ascii="Calibri Light" w:hAnsi="Calibri Light" w:cs="Calibri Light"/>
        </w:rPr>
        <w:t xml:space="preserve"> – Maintenance and support SBS</w:t>
      </w:r>
      <w:bookmarkEnd w:id="24"/>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6"/>
        <w:gridCol w:w="3083"/>
        <w:gridCol w:w="1997"/>
        <w:gridCol w:w="3872"/>
      </w:tblGrid>
      <w:tr w:rsidR="008D3035" w:rsidRPr="00606435" w14:paraId="589B8FDE" w14:textId="77777777" w:rsidTr="00917590">
        <w:trPr>
          <w:trHeight w:val="311"/>
          <w:tblHeader/>
        </w:trPr>
        <w:tc>
          <w:tcPr>
            <w:tcW w:w="351" w:type="pct"/>
            <w:tcBorders>
              <w:top w:val="single" w:sz="4" w:space="0" w:color="4F81BD"/>
              <w:left w:val="single" w:sz="4" w:space="0" w:color="4F81BD"/>
              <w:bottom w:val="single" w:sz="4" w:space="0" w:color="4F81BD"/>
              <w:right w:val="single" w:sz="4" w:space="0" w:color="4F81BD"/>
            </w:tcBorders>
            <w:shd w:val="clear" w:color="auto" w:fill="DBE5F1"/>
            <w:hideMark/>
          </w:tcPr>
          <w:p w14:paraId="2A3EA8ED" w14:textId="77777777" w:rsidR="008D3035" w:rsidRPr="00DF5D97" w:rsidRDefault="008D3035" w:rsidP="00917590">
            <w:pPr>
              <w:rPr>
                <w:rFonts w:cs="Calibri Light"/>
                <w:b/>
                <w:color w:val="0E1B8D"/>
                <w:sz w:val="20"/>
                <w:szCs w:val="20"/>
              </w:rPr>
            </w:pPr>
            <w:r w:rsidRPr="00DF5D97">
              <w:rPr>
                <w:rFonts w:cs="Calibri Light"/>
                <w:b/>
                <w:color w:val="0E1B8D"/>
                <w:sz w:val="20"/>
                <w:szCs w:val="20"/>
              </w:rPr>
              <w:t>SBS</w:t>
            </w:r>
          </w:p>
        </w:tc>
        <w:tc>
          <w:tcPr>
            <w:tcW w:w="1601" w:type="pct"/>
            <w:tcBorders>
              <w:top w:val="single" w:sz="4" w:space="0" w:color="4F81BD"/>
              <w:left w:val="single" w:sz="4" w:space="0" w:color="4F81BD"/>
              <w:bottom w:val="single" w:sz="4" w:space="0" w:color="4F81BD"/>
              <w:right w:val="single" w:sz="4" w:space="0" w:color="4F81BD"/>
            </w:tcBorders>
            <w:shd w:val="clear" w:color="auto" w:fill="DBE5F1"/>
            <w:hideMark/>
          </w:tcPr>
          <w:p w14:paraId="40E344E5" w14:textId="77777777" w:rsidR="008D3035" w:rsidRPr="00DF5D97" w:rsidRDefault="008D3035" w:rsidP="00917590">
            <w:pPr>
              <w:rPr>
                <w:rFonts w:cs="Calibri Light"/>
                <w:b/>
                <w:color w:val="0E1B8D"/>
                <w:sz w:val="20"/>
                <w:szCs w:val="20"/>
              </w:rPr>
            </w:pPr>
            <w:r w:rsidRPr="00DF5D97">
              <w:rPr>
                <w:rFonts w:cs="Calibri Light"/>
                <w:b/>
                <w:color w:val="0E1B8D"/>
                <w:sz w:val="20"/>
                <w:szCs w:val="20"/>
              </w:rPr>
              <w:t>Service Element</w:t>
            </w:r>
          </w:p>
        </w:tc>
        <w:tc>
          <w:tcPr>
            <w:tcW w:w="1037" w:type="pct"/>
            <w:tcBorders>
              <w:top w:val="single" w:sz="4" w:space="0" w:color="4F81BD"/>
              <w:left w:val="single" w:sz="4" w:space="0" w:color="4F81BD"/>
              <w:bottom w:val="single" w:sz="4" w:space="0" w:color="4F81BD"/>
              <w:right w:val="single" w:sz="4" w:space="0" w:color="4F81BD"/>
            </w:tcBorders>
            <w:shd w:val="clear" w:color="auto" w:fill="DBE5F1"/>
            <w:hideMark/>
          </w:tcPr>
          <w:p w14:paraId="69D6D2E4" w14:textId="77777777" w:rsidR="008D3035" w:rsidRPr="00DF5D97" w:rsidRDefault="008D3035" w:rsidP="00917590">
            <w:pPr>
              <w:rPr>
                <w:rFonts w:cs="Calibri Light"/>
                <w:b/>
                <w:color w:val="0E1B8D"/>
                <w:sz w:val="20"/>
                <w:szCs w:val="20"/>
              </w:rPr>
            </w:pPr>
            <w:r w:rsidRPr="00DF5D97">
              <w:rPr>
                <w:rFonts w:cs="Calibri Light"/>
                <w:b/>
                <w:color w:val="0E1B8D"/>
                <w:sz w:val="20"/>
                <w:szCs w:val="20"/>
              </w:rPr>
              <w:t>Service Grade</w:t>
            </w:r>
          </w:p>
        </w:tc>
        <w:tc>
          <w:tcPr>
            <w:tcW w:w="2011" w:type="pct"/>
            <w:tcBorders>
              <w:top w:val="single" w:sz="4" w:space="0" w:color="4F81BD"/>
              <w:left w:val="single" w:sz="4" w:space="0" w:color="4F81BD"/>
              <w:bottom w:val="single" w:sz="4" w:space="0" w:color="4F81BD"/>
              <w:right w:val="single" w:sz="4" w:space="0" w:color="4F81BD"/>
            </w:tcBorders>
            <w:shd w:val="clear" w:color="auto" w:fill="DBE5F1"/>
            <w:hideMark/>
          </w:tcPr>
          <w:p w14:paraId="71655C87" w14:textId="77777777" w:rsidR="008D3035" w:rsidRPr="008D3035" w:rsidRDefault="008D3035" w:rsidP="008D3035">
            <w:pPr>
              <w:ind w:left="567" w:hanging="567"/>
              <w:rPr>
                <w:rFonts w:cs="Calibri Light"/>
                <w:b/>
                <w:color w:val="0E1B8D"/>
                <w:sz w:val="20"/>
                <w:szCs w:val="20"/>
              </w:rPr>
            </w:pPr>
            <w:r w:rsidRPr="008D3035">
              <w:rPr>
                <w:rFonts w:cs="Calibri Light"/>
                <w:b/>
                <w:color w:val="0E1B8D"/>
                <w:sz w:val="20"/>
                <w:szCs w:val="20"/>
              </w:rPr>
              <w:t>Service Level</w:t>
            </w:r>
          </w:p>
        </w:tc>
      </w:tr>
      <w:tr w:rsidR="008D3035" w:rsidRPr="00606435" w14:paraId="2A1C3AC3" w14:textId="77777777" w:rsidTr="00917590">
        <w:trPr>
          <w:trHeight w:val="436"/>
        </w:trPr>
        <w:tc>
          <w:tcPr>
            <w:tcW w:w="351" w:type="pct"/>
            <w:tcBorders>
              <w:top w:val="single" w:sz="4" w:space="0" w:color="4F81BD"/>
              <w:left w:val="single" w:sz="4" w:space="0" w:color="4F81BD"/>
              <w:bottom w:val="single" w:sz="4" w:space="0" w:color="4F81BD"/>
              <w:right w:val="single" w:sz="4" w:space="0" w:color="4F81BD"/>
            </w:tcBorders>
          </w:tcPr>
          <w:p w14:paraId="62EB15FB" w14:textId="77777777" w:rsidR="008D3035" w:rsidRPr="00606435" w:rsidRDefault="008D3035" w:rsidP="00B46E99">
            <w:pPr>
              <w:pStyle w:val="ListParagraph"/>
              <w:numPr>
                <w:ilvl w:val="0"/>
                <w:numId w:val="26"/>
              </w:numPr>
              <w:spacing w:line="240" w:lineRule="auto"/>
              <w:ind w:left="284" w:hanging="284"/>
              <w:contextualSpacing w:val="0"/>
              <w:jc w:val="left"/>
              <w:rPr>
                <w:rFonts w:cs="Calibri Light"/>
                <w:sz w:val="20"/>
                <w:szCs w:val="20"/>
              </w:rPr>
            </w:pPr>
          </w:p>
        </w:tc>
        <w:tc>
          <w:tcPr>
            <w:tcW w:w="1601" w:type="pct"/>
            <w:tcBorders>
              <w:top w:val="single" w:sz="4" w:space="0" w:color="4F81BD"/>
              <w:left w:val="single" w:sz="4" w:space="0" w:color="4F81BD"/>
              <w:bottom w:val="single" w:sz="4" w:space="0" w:color="4F81BD"/>
              <w:right w:val="single" w:sz="4" w:space="0" w:color="4F81BD"/>
            </w:tcBorders>
            <w:hideMark/>
          </w:tcPr>
          <w:p w14:paraId="6FB73252" w14:textId="77777777" w:rsidR="008D3035" w:rsidRPr="00606435" w:rsidRDefault="008D3035" w:rsidP="00917590">
            <w:pPr>
              <w:pStyle w:val="Default"/>
              <w:rPr>
                <w:rFonts w:ascii="Calibri Light" w:hAnsi="Calibri Light" w:cs="Calibri Light"/>
                <w:sz w:val="20"/>
                <w:szCs w:val="20"/>
              </w:rPr>
            </w:pPr>
            <w:r w:rsidRPr="00606435">
              <w:rPr>
                <w:rFonts w:ascii="Calibri Light" w:hAnsi="Calibri Light" w:cs="Calibri Light"/>
                <w:sz w:val="20"/>
                <w:szCs w:val="20"/>
              </w:rPr>
              <w:t xml:space="preserve">Incident Response </w:t>
            </w:r>
          </w:p>
        </w:tc>
        <w:tc>
          <w:tcPr>
            <w:tcW w:w="1037" w:type="pct"/>
            <w:tcBorders>
              <w:top w:val="single" w:sz="4" w:space="0" w:color="4F81BD"/>
              <w:left w:val="single" w:sz="4" w:space="0" w:color="4F81BD"/>
              <w:bottom w:val="single" w:sz="4" w:space="0" w:color="4F81BD"/>
              <w:right w:val="single" w:sz="4" w:space="0" w:color="4F81BD"/>
            </w:tcBorders>
            <w:hideMark/>
          </w:tcPr>
          <w:p w14:paraId="62126275" w14:textId="77777777" w:rsidR="008D3035" w:rsidRPr="00606435" w:rsidRDefault="008D3035" w:rsidP="00917590">
            <w:pPr>
              <w:pStyle w:val="Default"/>
              <w:rPr>
                <w:rFonts w:ascii="Calibri Light" w:hAnsi="Calibri Light" w:cs="Calibri Light"/>
                <w:sz w:val="20"/>
                <w:szCs w:val="20"/>
              </w:rPr>
            </w:pPr>
            <w:r w:rsidRPr="00606435">
              <w:rPr>
                <w:rFonts w:ascii="Calibri Light" w:hAnsi="Calibri Light" w:cs="Calibri Light"/>
                <w:sz w:val="20"/>
                <w:szCs w:val="20"/>
              </w:rPr>
              <w:t xml:space="preserve">Normal </w:t>
            </w:r>
          </w:p>
        </w:tc>
        <w:tc>
          <w:tcPr>
            <w:tcW w:w="2011" w:type="pct"/>
            <w:tcBorders>
              <w:top w:val="single" w:sz="4" w:space="0" w:color="4F81BD"/>
              <w:left w:val="single" w:sz="4" w:space="0" w:color="4F81BD"/>
              <w:bottom w:val="single" w:sz="4" w:space="0" w:color="4F81BD"/>
              <w:right w:val="single" w:sz="4" w:space="0" w:color="4F81BD"/>
            </w:tcBorders>
            <w:hideMark/>
          </w:tcPr>
          <w:p w14:paraId="76580748" w14:textId="77777777" w:rsidR="008D3035" w:rsidRPr="00606435" w:rsidRDefault="008D3035" w:rsidP="00917590">
            <w:pPr>
              <w:pStyle w:val="Default"/>
              <w:rPr>
                <w:rFonts w:ascii="Calibri Light" w:hAnsi="Calibri Light" w:cs="Calibri Light"/>
                <w:sz w:val="20"/>
                <w:szCs w:val="20"/>
              </w:rPr>
            </w:pPr>
            <w:r w:rsidRPr="00606435">
              <w:rPr>
                <w:rFonts w:ascii="Calibri Light" w:hAnsi="Calibri Light" w:cs="Calibri Light"/>
                <w:sz w:val="20"/>
                <w:szCs w:val="20"/>
              </w:rPr>
              <w:t xml:space="preserve">Maximum 4 hours </w:t>
            </w:r>
          </w:p>
        </w:tc>
      </w:tr>
      <w:tr w:rsidR="008D3035" w:rsidRPr="00606435" w14:paraId="22FFC364" w14:textId="77777777" w:rsidTr="00917590">
        <w:trPr>
          <w:trHeight w:val="436"/>
        </w:trPr>
        <w:tc>
          <w:tcPr>
            <w:tcW w:w="351" w:type="pct"/>
            <w:tcBorders>
              <w:top w:val="single" w:sz="4" w:space="0" w:color="4F81BD"/>
              <w:left w:val="single" w:sz="4" w:space="0" w:color="4F81BD"/>
              <w:bottom w:val="single" w:sz="4" w:space="0" w:color="4F81BD"/>
              <w:right w:val="single" w:sz="4" w:space="0" w:color="4F81BD"/>
            </w:tcBorders>
          </w:tcPr>
          <w:p w14:paraId="18070A02" w14:textId="77777777" w:rsidR="008D3035" w:rsidRPr="00606435" w:rsidRDefault="008D3035" w:rsidP="00B46E99">
            <w:pPr>
              <w:pStyle w:val="ListParagraph"/>
              <w:numPr>
                <w:ilvl w:val="0"/>
                <w:numId w:val="26"/>
              </w:numPr>
              <w:spacing w:line="240" w:lineRule="auto"/>
              <w:ind w:left="284" w:hanging="284"/>
              <w:contextualSpacing w:val="0"/>
              <w:jc w:val="left"/>
              <w:rPr>
                <w:rFonts w:cs="Calibri Light"/>
                <w:sz w:val="20"/>
                <w:szCs w:val="20"/>
              </w:rPr>
            </w:pPr>
          </w:p>
        </w:tc>
        <w:tc>
          <w:tcPr>
            <w:tcW w:w="1601" w:type="pct"/>
            <w:tcBorders>
              <w:top w:val="single" w:sz="4" w:space="0" w:color="4F81BD"/>
              <w:left w:val="single" w:sz="4" w:space="0" w:color="4F81BD"/>
              <w:bottom w:val="single" w:sz="4" w:space="0" w:color="4F81BD"/>
              <w:right w:val="single" w:sz="4" w:space="0" w:color="4F81BD"/>
            </w:tcBorders>
            <w:hideMark/>
          </w:tcPr>
          <w:p w14:paraId="6117A6EC" w14:textId="77777777" w:rsidR="008D3035" w:rsidRPr="00606435" w:rsidRDefault="008D3035" w:rsidP="00917590">
            <w:pPr>
              <w:pStyle w:val="Default"/>
              <w:rPr>
                <w:rFonts w:ascii="Calibri Light" w:hAnsi="Calibri Light" w:cs="Calibri Light"/>
                <w:sz w:val="20"/>
                <w:szCs w:val="20"/>
              </w:rPr>
            </w:pPr>
            <w:r w:rsidRPr="00606435">
              <w:rPr>
                <w:rFonts w:ascii="Calibri Light" w:hAnsi="Calibri Light" w:cs="Calibri Light"/>
                <w:sz w:val="20"/>
                <w:szCs w:val="20"/>
              </w:rPr>
              <w:t xml:space="preserve">Incident Restore </w:t>
            </w:r>
          </w:p>
        </w:tc>
        <w:tc>
          <w:tcPr>
            <w:tcW w:w="1037" w:type="pct"/>
            <w:tcBorders>
              <w:top w:val="single" w:sz="4" w:space="0" w:color="4F81BD"/>
              <w:left w:val="single" w:sz="4" w:space="0" w:color="4F81BD"/>
              <w:bottom w:val="single" w:sz="4" w:space="0" w:color="4F81BD"/>
              <w:right w:val="single" w:sz="4" w:space="0" w:color="4F81BD"/>
            </w:tcBorders>
            <w:hideMark/>
          </w:tcPr>
          <w:p w14:paraId="636B8E6A" w14:textId="77777777" w:rsidR="008D3035" w:rsidRPr="00606435" w:rsidRDefault="008D3035" w:rsidP="00917590">
            <w:pPr>
              <w:pStyle w:val="Default"/>
              <w:rPr>
                <w:rFonts w:ascii="Calibri Light" w:hAnsi="Calibri Light" w:cs="Calibri Light"/>
                <w:sz w:val="20"/>
                <w:szCs w:val="20"/>
              </w:rPr>
            </w:pPr>
            <w:r w:rsidRPr="00606435">
              <w:rPr>
                <w:rFonts w:ascii="Calibri Light" w:hAnsi="Calibri Light" w:cs="Calibri Light"/>
                <w:sz w:val="20"/>
                <w:szCs w:val="20"/>
              </w:rPr>
              <w:t xml:space="preserve">Normal </w:t>
            </w:r>
          </w:p>
        </w:tc>
        <w:tc>
          <w:tcPr>
            <w:tcW w:w="2011" w:type="pct"/>
            <w:tcBorders>
              <w:top w:val="single" w:sz="4" w:space="0" w:color="4F81BD"/>
              <w:left w:val="single" w:sz="4" w:space="0" w:color="4F81BD"/>
              <w:bottom w:val="single" w:sz="4" w:space="0" w:color="4F81BD"/>
              <w:right w:val="single" w:sz="4" w:space="0" w:color="4F81BD"/>
            </w:tcBorders>
            <w:hideMark/>
          </w:tcPr>
          <w:p w14:paraId="30435AD1" w14:textId="77777777" w:rsidR="008D3035" w:rsidRPr="00606435" w:rsidRDefault="008D3035" w:rsidP="00917590">
            <w:pPr>
              <w:pStyle w:val="Default"/>
              <w:rPr>
                <w:rFonts w:ascii="Calibri Light" w:hAnsi="Calibri Light" w:cs="Calibri Light"/>
                <w:sz w:val="20"/>
                <w:szCs w:val="20"/>
              </w:rPr>
            </w:pPr>
            <w:r w:rsidRPr="00606435">
              <w:rPr>
                <w:rFonts w:ascii="Calibri Light" w:hAnsi="Calibri Light" w:cs="Calibri Light"/>
                <w:sz w:val="20"/>
                <w:szCs w:val="20"/>
              </w:rPr>
              <w:t xml:space="preserve">Maximum 8 hours </w:t>
            </w:r>
          </w:p>
        </w:tc>
      </w:tr>
      <w:tr w:rsidR="00352DAD" w:rsidRPr="00606435" w14:paraId="21A1DD25" w14:textId="77777777" w:rsidTr="00917590">
        <w:trPr>
          <w:trHeight w:val="436"/>
        </w:trPr>
        <w:tc>
          <w:tcPr>
            <w:tcW w:w="351" w:type="pct"/>
            <w:tcBorders>
              <w:top w:val="single" w:sz="4" w:space="0" w:color="4F81BD"/>
              <w:left w:val="single" w:sz="4" w:space="0" w:color="4F81BD"/>
              <w:bottom w:val="single" w:sz="4" w:space="0" w:color="4F81BD"/>
              <w:right w:val="single" w:sz="4" w:space="0" w:color="4F81BD"/>
            </w:tcBorders>
          </w:tcPr>
          <w:p w14:paraId="43B0A267" w14:textId="77777777" w:rsidR="00352DAD" w:rsidRPr="00606435" w:rsidRDefault="00352DAD" w:rsidP="00B46E99">
            <w:pPr>
              <w:pStyle w:val="ListParagraph"/>
              <w:numPr>
                <w:ilvl w:val="0"/>
                <w:numId w:val="26"/>
              </w:numPr>
              <w:spacing w:line="240" w:lineRule="auto"/>
              <w:ind w:left="284" w:hanging="284"/>
              <w:contextualSpacing w:val="0"/>
              <w:jc w:val="left"/>
              <w:rPr>
                <w:rFonts w:cs="Calibri Light"/>
                <w:sz w:val="20"/>
                <w:szCs w:val="20"/>
              </w:rPr>
            </w:pPr>
          </w:p>
        </w:tc>
        <w:tc>
          <w:tcPr>
            <w:tcW w:w="1601" w:type="pct"/>
            <w:tcBorders>
              <w:top w:val="single" w:sz="4" w:space="0" w:color="4F81BD"/>
              <w:left w:val="single" w:sz="4" w:space="0" w:color="4F81BD"/>
              <w:bottom w:val="single" w:sz="4" w:space="0" w:color="4F81BD"/>
              <w:right w:val="single" w:sz="4" w:space="0" w:color="4F81BD"/>
            </w:tcBorders>
          </w:tcPr>
          <w:p w14:paraId="6A532F8B" w14:textId="605E875F" w:rsidR="00352DAD" w:rsidRDefault="00352DAD" w:rsidP="00917590">
            <w:pPr>
              <w:pStyle w:val="Default"/>
              <w:rPr>
                <w:rFonts w:ascii="Calibri Light" w:hAnsi="Calibri Light" w:cs="Calibri Light"/>
                <w:sz w:val="20"/>
                <w:szCs w:val="20"/>
              </w:rPr>
            </w:pPr>
            <w:r>
              <w:rPr>
                <w:rFonts w:ascii="Calibri Light" w:hAnsi="Calibri Light" w:cs="Calibri Light"/>
                <w:sz w:val="20"/>
                <w:szCs w:val="20"/>
              </w:rPr>
              <w:t>System upgrades and patching</w:t>
            </w:r>
          </w:p>
        </w:tc>
        <w:tc>
          <w:tcPr>
            <w:tcW w:w="1037" w:type="pct"/>
            <w:tcBorders>
              <w:top w:val="single" w:sz="4" w:space="0" w:color="4F81BD"/>
              <w:left w:val="single" w:sz="4" w:space="0" w:color="4F81BD"/>
              <w:bottom w:val="single" w:sz="4" w:space="0" w:color="4F81BD"/>
              <w:right w:val="single" w:sz="4" w:space="0" w:color="4F81BD"/>
            </w:tcBorders>
          </w:tcPr>
          <w:p w14:paraId="1453D771" w14:textId="0428822E" w:rsidR="00352DAD" w:rsidRPr="00606435" w:rsidRDefault="00352DAD" w:rsidP="00917590">
            <w:pPr>
              <w:pStyle w:val="Default"/>
              <w:rPr>
                <w:rFonts w:ascii="Calibri Light" w:hAnsi="Calibri Light" w:cs="Calibri Light"/>
                <w:sz w:val="20"/>
                <w:szCs w:val="20"/>
              </w:rPr>
            </w:pPr>
            <w:r>
              <w:rPr>
                <w:rFonts w:ascii="Calibri Light" w:hAnsi="Calibri Light" w:cs="Calibri Light"/>
                <w:sz w:val="20"/>
                <w:szCs w:val="20"/>
              </w:rPr>
              <w:t>Normal</w:t>
            </w:r>
          </w:p>
        </w:tc>
        <w:tc>
          <w:tcPr>
            <w:tcW w:w="2011" w:type="pct"/>
            <w:tcBorders>
              <w:top w:val="single" w:sz="4" w:space="0" w:color="4F81BD"/>
              <w:left w:val="single" w:sz="4" w:space="0" w:color="4F81BD"/>
              <w:bottom w:val="single" w:sz="4" w:space="0" w:color="4F81BD"/>
              <w:right w:val="single" w:sz="4" w:space="0" w:color="4F81BD"/>
            </w:tcBorders>
          </w:tcPr>
          <w:p w14:paraId="6F7CCBC3" w14:textId="19A12704" w:rsidR="00352DAD" w:rsidRPr="00037D87" w:rsidRDefault="005F7875" w:rsidP="00917590">
            <w:pPr>
              <w:pStyle w:val="Default"/>
              <w:rPr>
                <w:rFonts w:ascii="Calibri Light" w:hAnsi="Calibri Light" w:cs="Calibri Light"/>
                <w:sz w:val="20"/>
                <w:szCs w:val="20"/>
              </w:rPr>
            </w:pPr>
            <w:r>
              <w:rPr>
                <w:rFonts w:ascii="Calibri Light" w:hAnsi="Calibri Light" w:cs="Calibri Light"/>
                <w:sz w:val="20"/>
                <w:szCs w:val="20"/>
              </w:rPr>
              <w:t>As and when needed</w:t>
            </w:r>
            <w:r w:rsidR="001C50AC">
              <w:rPr>
                <w:rFonts w:ascii="Calibri Light" w:hAnsi="Calibri Light" w:cs="Calibri Light"/>
                <w:sz w:val="20"/>
                <w:szCs w:val="20"/>
              </w:rPr>
              <w:t xml:space="preserve"> on all environments</w:t>
            </w:r>
            <w:r>
              <w:rPr>
                <w:rFonts w:ascii="Calibri Light" w:hAnsi="Calibri Light" w:cs="Calibri Light"/>
                <w:sz w:val="20"/>
                <w:szCs w:val="20"/>
              </w:rPr>
              <w:t>, after thorough testing</w:t>
            </w:r>
          </w:p>
        </w:tc>
      </w:tr>
    </w:tbl>
    <w:p w14:paraId="042BCDBB" w14:textId="77777777" w:rsidR="00817F7A" w:rsidRDefault="00817F7A" w:rsidP="00817F7A">
      <w:pPr>
        <w:rPr>
          <w:lang w:val="en-GB"/>
        </w:rPr>
      </w:pPr>
    </w:p>
    <w:p w14:paraId="79FDC923" w14:textId="6146488C" w:rsidR="008D3035" w:rsidRPr="008D3035" w:rsidRDefault="008D3035" w:rsidP="00817F7A">
      <w:pPr>
        <w:rPr>
          <w:rFonts w:cs="Calibri Light"/>
        </w:rPr>
      </w:pPr>
      <w:r w:rsidRPr="00352DAD">
        <w:t xml:space="preserve">The </w:t>
      </w:r>
      <w:r w:rsidR="00F93AFF" w:rsidRPr="00352DAD">
        <w:t>bidder</w:t>
      </w:r>
      <w:r w:rsidRPr="00352DAD">
        <w:t xml:space="preserve"> maintenance and support personnel must be </w:t>
      </w:r>
      <w:r w:rsidR="00C02E28">
        <w:t>available to render support and maintenance</w:t>
      </w:r>
      <w:r w:rsidR="00B90F98">
        <w:t>,</w:t>
      </w:r>
      <w:r w:rsidR="00C02E28">
        <w:t xml:space="preserve"> within the given timeframe</w:t>
      </w:r>
      <w:r w:rsidR="004B30E1">
        <w:t>s</w:t>
      </w:r>
      <w:r w:rsidR="00B90F98">
        <w:t>,</w:t>
      </w:r>
      <w:r w:rsidR="00C02E28">
        <w:t xml:space="preserve"> from the hosting site at SITA Centurion/Erasmuskloof</w:t>
      </w:r>
      <w:r w:rsidR="00B90F98">
        <w:t xml:space="preserve"> located in Pretoria, South Africa</w:t>
      </w:r>
      <w:r w:rsidR="00352DAD" w:rsidRPr="00352DAD">
        <w:t>.</w:t>
      </w:r>
    </w:p>
    <w:p w14:paraId="65224568" w14:textId="59722516" w:rsidR="008D3035" w:rsidRDefault="008D3035" w:rsidP="008D3035">
      <w:pPr>
        <w:pStyle w:val="Heading4"/>
        <w:rPr>
          <w:rFonts w:ascii="Calibri Light" w:hAnsi="Calibri Light" w:cs="Calibri Light"/>
        </w:rPr>
      </w:pPr>
      <w:r w:rsidRPr="008D3035">
        <w:rPr>
          <w:rFonts w:ascii="Calibri Light" w:hAnsi="Calibri Light" w:cs="Calibri Light"/>
        </w:rPr>
        <w:t>Ad hoc system enhancement services</w:t>
      </w:r>
    </w:p>
    <w:p w14:paraId="16146553" w14:textId="4C8BABB0" w:rsidR="008D3035" w:rsidRPr="00171BDF" w:rsidRDefault="008D3035" w:rsidP="008D3035">
      <w:r>
        <w:t xml:space="preserve">During system take-on, implementation and thereafter new requirements or changes to the eHealth system may be identified. A fixed amount must be estimated in the total price to cater for such eventualities. It is foreseen that enhancement requirement specifications will be submitted to the </w:t>
      </w:r>
      <w:r w:rsidR="00F93AFF">
        <w:t>bidder</w:t>
      </w:r>
      <w:r>
        <w:t xml:space="preserve"> for impact analysis, planning and costing. </w:t>
      </w:r>
      <w:r w:rsidRPr="00281864">
        <w:t>The impact analysis exercise will assist the DOD and SITA with prioritisation of enhancements against available funds from the allocated fixed amount.</w:t>
      </w:r>
    </w:p>
    <w:p w14:paraId="4A47F5A5" w14:textId="77777777" w:rsidR="00343A58" w:rsidRPr="008D3035" w:rsidRDefault="00343A58" w:rsidP="00343A58">
      <w:pPr>
        <w:pStyle w:val="Heading1"/>
        <w:rPr>
          <w:rFonts w:ascii="Calibri Light" w:hAnsi="Calibri Light" w:cs="Calibri Light"/>
        </w:rPr>
      </w:pPr>
      <w:bookmarkStart w:id="25" w:name="_Toc189038850"/>
      <w:r w:rsidRPr="008D3035">
        <w:rPr>
          <w:rFonts w:ascii="Calibri Light" w:hAnsi="Calibri Light" w:cs="Calibri Light"/>
        </w:rPr>
        <w:t>Confidentiality</w:t>
      </w:r>
      <w:bookmarkEnd w:id="25"/>
    </w:p>
    <w:p w14:paraId="45A793A8" w14:textId="21A370E2" w:rsidR="00343A58" w:rsidRPr="00FF5145" w:rsidRDefault="00343A58" w:rsidP="00B46E99">
      <w:pPr>
        <w:pStyle w:val="ListParagraph"/>
        <w:numPr>
          <w:ilvl w:val="0"/>
          <w:numId w:val="23"/>
        </w:numPr>
        <w:spacing w:after="0"/>
        <w:contextualSpacing w:val="0"/>
        <w:outlineLvl w:val="0"/>
        <w:rPr>
          <w:rFonts w:cs="Calibri Light"/>
          <w:snapToGrid w:val="0"/>
        </w:rPr>
      </w:pPr>
      <w:r w:rsidRPr="00FF5145">
        <w:rPr>
          <w:rFonts w:cs="Calibri Light"/>
          <w:snapToGrid w:val="0"/>
        </w:rPr>
        <w:t xml:space="preserve">The information contained in this document is of a confidential nature, and must only be used for purposes of responding to this RFI. This confidentiality clause extends to all </w:t>
      </w:r>
      <w:r w:rsidR="00EB7425">
        <w:rPr>
          <w:rFonts w:cs="Calibri Light"/>
          <w:snapToGrid w:val="0"/>
        </w:rPr>
        <w:t>bidder</w:t>
      </w:r>
      <w:r w:rsidRPr="00FF5145">
        <w:rPr>
          <w:rFonts w:cs="Calibri Light"/>
          <w:snapToGrid w:val="0"/>
        </w:rPr>
        <w:t>(s) or associates whom you may decide to involve in preparing a response to this RFI.</w:t>
      </w:r>
    </w:p>
    <w:p w14:paraId="48D87045" w14:textId="77777777" w:rsidR="00343A58" w:rsidRPr="00FF5145" w:rsidRDefault="00343A58" w:rsidP="00B46E99">
      <w:pPr>
        <w:pStyle w:val="ListParagraph"/>
        <w:numPr>
          <w:ilvl w:val="0"/>
          <w:numId w:val="23"/>
        </w:numPr>
        <w:spacing w:after="0"/>
        <w:contextualSpacing w:val="0"/>
        <w:outlineLvl w:val="0"/>
        <w:rPr>
          <w:rFonts w:cs="Calibri Light"/>
          <w:snapToGrid w:val="0"/>
        </w:rPr>
      </w:pPr>
      <w:r w:rsidRPr="00FF5145">
        <w:rPr>
          <w:rFonts w:cs="Calibri Light"/>
          <w:snapToGrid w:val="0"/>
        </w:rPr>
        <w:t xml:space="preserve">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w:t>
      </w:r>
      <w:r w:rsidRPr="00FF5145">
        <w:rPr>
          <w:rFonts w:cs="Calibri Light"/>
          <w:snapToGrid w:val="0"/>
        </w:rPr>
        <w:lastRenderedPageBreak/>
        <w:t>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3257D18C" w14:textId="77777777" w:rsidR="00343A58" w:rsidRPr="00FF5145" w:rsidRDefault="00343A58" w:rsidP="00B46E99">
      <w:pPr>
        <w:pStyle w:val="ListParagraph"/>
        <w:numPr>
          <w:ilvl w:val="0"/>
          <w:numId w:val="23"/>
        </w:numPr>
        <w:spacing w:after="0"/>
        <w:contextualSpacing w:val="0"/>
        <w:outlineLvl w:val="0"/>
        <w:rPr>
          <w:rFonts w:cs="Calibri Light"/>
          <w:snapToGrid w:val="0"/>
        </w:rPr>
      </w:pPr>
      <w:r w:rsidRPr="00FF5145">
        <w:rPr>
          <w:rFonts w:cs="Calibri Light"/>
          <w:snapToGrid w:val="0"/>
        </w:rPr>
        <w:t>The receiving party shall not, during the period of validity of this process, or at any time thereafter, use or disclose, directly or indirectly, the confidential information of SITA or its client (even if received before the date of this process) to any person whether in the employment of the receiving party or not, who does not take part in the performance of this process.</w:t>
      </w:r>
    </w:p>
    <w:p w14:paraId="6E0EB076" w14:textId="77777777" w:rsidR="00343A58" w:rsidRPr="00FF5145" w:rsidRDefault="00343A58" w:rsidP="00B46E99">
      <w:pPr>
        <w:pStyle w:val="ListParagraph"/>
        <w:numPr>
          <w:ilvl w:val="0"/>
          <w:numId w:val="23"/>
        </w:numPr>
        <w:spacing w:after="0"/>
        <w:contextualSpacing w:val="0"/>
        <w:outlineLvl w:val="0"/>
        <w:rPr>
          <w:rFonts w:cs="Calibri Light"/>
          <w:snapToGrid w:val="0"/>
        </w:rPr>
      </w:pPr>
      <w:r w:rsidRPr="00FF5145">
        <w:rPr>
          <w:rFonts w:cs="Calibri Light"/>
          <w:snapToGrid w:val="0"/>
        </w:rPr>
        <w:t>The receiving party shall take all such steps as may be reasonably necessary to prevent SITA’s confidential information coming into the possession of unauthorised third parties. In protecting the receiving party’s confidential information, SITA shall use the same degree of care, but no less than a reasonable degree of care, to prevent the unauthorised use or disclosure of the confidential information as the receiving party uses to protect its own confidential information.</w:t>
      </w:r>
    </w:p>
    <w:p w14:paraId="44949F72" w14:textId="77777777" w:rsidR="00343A58" w:rsidRPr="00AD180B" w:rsidRDefault="00343A58" w:rsidP="00B46E99">
      <w:pPr>
        <w:pStyle w:val="ListParagraph"/>
        <w:numPr>
          <w:ilvl w:val="0"/>
          <w:numId w:val="23"/>
        </w:numPr>
        <w:spacing w:after="0"/>
        <w:contextualSpacing w:val="0"/>
        <w:outlineLvl w:val="0"/>
        <w:rPr>
          <w:rFonts w:cs="Calibri Light"/>
          <w:snapToGrid w:val="0"/>
        </w:rPr>
      </w:pPr>
      <w:r w:rsidRPr="00FF5145">
        <w:rPr>
          <w:rFonts w:cs="Calibri Light"/>
          <w:snapToGrid w:val="0"/>
        </w:rPr>
        <w:t xml:space="preserve">Any documentation, software or records relating to confidential information of SITA or its client, which comes into the possession of the receiving party during the period of validity of this process </w:t>
      </w:r>
      <w:r w:rsidRPr="00AD180B">
        <w:rPr>
          <w:rFonts w:cs="Calibri Light"/>
          <w:snapToGrid w:val="0"/>
        </w:rPr>
        <w:t>or at any time thereafter or which has so come into its possession before the period of validity of this process:</w:t>
      </w:r>
    </w:p>
    <w:p w14:paraId="14B5A691" w14:textId="2AB26CA9" w:rsidR="00343A58" w:rsidRPr="00AD180B" w:rsidRDefault="00343A58" w:rsidP="00B46E99">
      <w:pPr>
        <w:pStyle w:val="ListParagraph"/>
        <w:numPr>
          <w:ilvl w:val="1"/>
          <w:numId w:val="23"/>
        </w:numPr>
        <w:spacing w:after="0"/>
        <w:contextualSpacing w:val="0"/>
        <w:outlineLvl w:val="0"/>
        <w:rPr>
          <w:rFonts w:cs="Calibri Light"/>
          <w:snapToGrid w:val="0"/>
        </w:rPr>
      </w:pPr>
      <w:r w:rsidRPr="00AD180B">
        <w:rPr>
          <w:rFonts w:cs="Calibri Light"/>
          <w:snapToGrid w:val="0"/>
        </w:rPr>
        <w:t>Shall be deemed to form part of the confidential information of SITA or its client;</w:t>
      </w:r>
    </w:p>
    <w:p w14:paraId="17C3CD76" w14:textId="7C58B60F" w:rsidR="00343A58" w:rsidRPr="00AD180B" w:rsidRDefault="00343A58" w:rsidP="00B46E99">
      <w:pPr>
        <w:pStyle w:val="ListParagraph"/>
        <w:numPr>
          <w:ilvl w:val="1"/>
          <w:numId w:val="23"/>
        </w:numPr>
        <w:spacing w:after="0"/>
        <w:contextualSpacing w:val="0"/>
        <w:outlineLvl w:val="0"/>
        <w:rPr>
          <w:rFonts w:cs="Calibri Light"/>
          <w:bCs/>
          <w:snapToGrid w:val="0"/>
        </w:rPr>
      </w:pPr>
      <w:r w:rsidRPr="00AD180B">
        <w:rPr>
          <w:rFonts w:cs="Calibri Light"/>
          <w:bCs/>
          <w:snapToGrid w:val="0"/>
        </w:rPr>
        <w:t>Shall be deemed to be the property of SITA or its client;</w:t>
      </w:r>
    </w:p>
    <w:p w14:paraId="4DADF7F7" w14:textId="592D8F4F" w:rsidR="00343A58" w:rsidRPr="00AD180B" w:rsidRDefault="00343A58" w:rsidP="00B46E99">
      <w:pPr>
        <w:pStyle w:val="ListParagraph"/>
        <w:numPr>
          <w:ilvl w:val="1"/>
          <w:numId w:val="23"/>
        </w:numPr>
        <w:spacing w:after="0"/>
        <w:contextualSpacing w:val="0"/>
        <w:outlineLvl w:val="0"/>
        <w:rPr>
          <w:rFonts w:cs="Calibri Light"/>
          <w:bCs/>
          <w:snapToGrid w:val="0"/>
        </w:rPr>
      </w:pPr>
      <w:r w:rsidRPr="00AD180B">
        <w:rPr>
          <w:rFonts w:cs="Calibri Light"/>
          <w:bCs/>
          <w:snapToGrid w:val="0"/>
        </w:rPr>
        <w:t>Shall not be copied, reproduced, published or circulated by the receiving party unless and to the extent that such copying is necessary for the performance of this process and all other processes as contemplated in; and</w:t>
      </w:r>
    </w:p>
    <w:p w14:paraId="260E9F3D" w14:textId="48B40ED7" w:rsidR="00343A58" w:rsidRPr="00AD180B" w:rsidRDefault="00343A58" w:rsidP="00B46E99">
      <w:pPr>
        <w:pStyle w:val="ListParagraph"/>
        <w:numPr>
          <w:ilvl w:val="1"/>
          <w:numId w:val="23"/>
        </w:numPr>
        <w:spacing w:after="0"/>
        <w:contextualSpacing w:val="0"/>
        <w:outlineLvl w:val="0"/>
        <w:rPr>
          <w:rFonts w:cs="Calibri Light"/>
          <w:bCs/>
          <w:snapToGrid w:val="0"/>
        </w:rPr>
      </w:pPr>
      <w:r w:rsidRPr="00AD180B">
        <w:rPr>
          <w:rFonts w:cs="Calibri Light"/>
          <w:bCs/>
          <w:snapToGrid w:val="0"/>
        </w:rPr>
        <w:t>Shall be surrendered to SITA or its client on demand, and in any event on the termination of the investigations and negotiations, and the receiving party shall not retain any extracts.</w:t>
      </w:r>
    </w:p>
    <w:p w14:paraId="19FFBF34" w14:textId="77777777" w:rsidR="00DF5AA2" w:rsidRPr="00171BDF" w:rsidRDefault="008F1B6B" w:rsidP="0019569F">
      <w:pPr>
        <w:pStyle w:val="Heading1"/>
        <w:rPr>
          <w:rFonts w:ascii="Calibri Light" w:hAnsi="Calibri Light" w:cs="Calibri Light"/>
        </w:rPr>
      </w:pPr>
      <w:bookmarkStart w:id="26" w:name="_Toc516689560"/>
      <w:bookmarkStart w:id="27" w:name="_Toc189038851"/>
      <w:r w:rsidRPr="00171BDF">
        <w:rPr>
          <w:rFonts w:ascii="Calibri Light" w:hAnsi="Calibri Light" w:cs="Calibri Light"/>
        </w:rPr>
        <w:t>Precedence of documents</w:t>
      </w:r>
      <w:bookmarkEnd w:id="26"/>
      <w:bookmarkEnd w:id="27"/>
    </w:p>
    <w:p w14:paraId="0356F1C8" w14:textId="77777777" w:rsidR="00DF5AA2" w:rsidRPr="00171BDF" w:rsidRDefault="008F1B6B" w:rsidP="00B46E99">
      <w:pPr>
        <w:pStyle w:val="ListParagraph"/>
        <w:numPr>
          <w:ilvl w:val="0"/>
          <w:numId w:val="27"/>
        </w:numPr>
        <w:spacing w:after="0"/>
        <w:contextualSpacing w:val="0"/>
        <w:outlineLvl w:val="0"/>
        <w:rPr>
          <w:rFonts w:cs="Calibri Light"/>
        </w:rPr>
      </w:pPr>
      <w:r w:rsidRPr="00171BDF">
        <w:rPr>
          <w:rFonts w:cs="Calibri Light"/>
        </w:rPr>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14:paraId="39862880" w14:textId="77777777" w:rsidR="00DF5AA2" w:rsidRPr="00171BDF" w:rsidRDefault="008F1B6B" w:rsidP="00B46E99">
      <w:pPr>
        <w:pStyle w:val="ListParagraph"/>
        <w:numPr>
          <w:ilvl w:val="0"/>
          <w:numId w:val="27"/>
        </w:numPr>
        <w:spacing w:after="0"/>
        <w:contextualSpacing w:val="0"/>
        <w:outlineLvl w:val="0"/>
        <w:rPr>
          <w:rFonts w:cs="Calibri Light"/>
        </w:rPr>
      </w:pPr>
      <w:r w:rsidRPr="00171BDF">
        <w:rPr>
          <w:rFonts w:cs="Calibri Light"/>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6ACC7BBB" w14:textId="3DAC6C98" w:rsidR="00DF5AA2" w:rsidRPr="00171BDF" w:rsidRDefault="008F1B6B" w:rsidP="00B46E99">
      <w:pPr>
        <w:pStyle w:val="ListParagraph"/>
        <w:numPr>
          <w:ilvl w:val="0"/>
          <w:numId w:val="27"/>
        </w:numPr>
        <w:spacing w:after="0"/>
        <w:contextualSpacing w:val="0"/>
        <w:outlineLvl w:val="0"/>
        <w:rPr>
          <w:rFonts w:cs="Calibri Light"/>
          <w:snapToGrid w:val="0"/>
        </w:rPr>
      </w:pPr>
      <w:r w:rsidRPr="00171BDF">
        <w:rPr>
          <w:rFonts w:cs="Calibri Light"/>
          <w:snapToGrid w:val="0"/>
        </w:rPr>
        <w:t xml:space="preserve">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w:t>
      </w:r>
      <w:r w:rsidR="00EB7425">
        <w:rPr>
          <w:rFonts w:cs="Calibri Light"/>
          <w:snapToGrid w:val="0"/>
        </w:rPr>
        <w:t>bidders</w:t>
      </w:r>
      <w:r w:rsidR="00B03DD4" w:rsidRPr="00171BDF">
        <w:rPr>
          <w:rFonts w:cs="Calibri Light"/>
          <w:snapToGrid w:val="0"/>
        </w:rPr>
        <w:t xml:space="preserve"> </w:t>
      </w:r>
      <w:r w:rsidRPr="00171BDF">
        <w:rPr>
          <w:rFonts w:cs="Calibri Light"/>
          <w:snapToGrid w:val="0"/>
        </w:rPr>
        <w:t xml:space="preserve">are hereby acknowledging that the decision of SITA in this regard is final and binding. The onus to enquire and obtain clarity in this regard rests with the </w:t>
      </w:r>
      <w:r w:rsidR="00EB7425">
        <w:rPr>
          <w:rFonts w:cs="Calibri Light"/>
          <w:snapToGrid w:val="0"/>
        </w:rPr>
        <w:t>bidders</w:t>
      </w:r>
      <w:r w:rsidRPr="00171BDF">
        <w:rPr>
          <w:rFonts w:cs="Calibri Light"/>
          <w:snapToGrid w:val="0"/>
        </w:rPr>
        <w:t xml:space="preserve">. The </w:t>
      </w:r>
      <w:r w:rsidR="00EB7425">
        <w:rPr>
          <w:rFonts w:cs="Calibri Light"/>
          <w:snapToGrid w:val="0"/>
        </w:rPr>
        <w:t>bidders</w:t>
      </w:r>
      <w:r w:rsidR="00B03DD4" w:rsidRPr="00171BDF">
        <w:rPr>
          <w:rFonts w:cs="Calibri Light"/>
          <w:snapToGrid w:val="0"/>
        </w:rPr>
        <w:t xml:space="preserve"> </w:t>
      </w:r>
      <w:r w:rsidRPr="00171BDF">
        <w:rPr>
          <w:rFonts w:cs="Calibri Light"/>
          <w:snapToGrid w:val="0"/>
        </w:rPr>
        <w:t>shall take care to restrict its enquiries in this regard to the most reasonable interpretations required to ensure the necessary consensus.</w:t>
      </w:r>
    </w:p>
    <w:p w14:paraId="41B3AED8" w14:textId="4E7D6AF4" w:rsidR="00905A8A" w:rsidRPr="00104B4B" w:rsidRDefault="00104B4B" w:rsidP="00905A8A">
      <w:pPr>
        <w:pStyle w:val="Heading1"/>
        <w:rPr>
          <w:rFonts w:ascii="Calibri Light" w:hAnsi="Calibri Light" w:cs="Calibri Light"/>
          <w:lang w:val="en-ZA"/>
        </w:rPr>
      </w:pPr>
      <w:bookmarkStart w:id="28" w:name="_Toc189038852"/>
      <w:bookmarkStart w:id="29" w:name="_Hlk48287996"/>
      <w:r>
        <w:rPr>
          <w:rFonts w:ascii="Calibri Light" w:hAnsi="Calibri Light" w:cs="Calibri Light"/>
          <w:lang w:val="en-ZA"/>
        </w:rPr>
        <w:lastRenderedPageBreak/>
        <w:t>Submission format</w:t>
      </w:r>
      <w:bookmarkEnd w:id="28"/>
    </w:p>
    <w:bookmarkEnd w:id="29"/>
    <w:p w14:paraId="25475C54" w14:textId="77777777" w:rsidR="00DF5AA2" w:rsidRPr="00FD1C2F" w:rsidRDefault="00B03DD4" w:rsidP="00B46E99">
      <w:pPr>
        <w:pStyle w:val="ListParagraph"/>
        <w:numPr>
          <w:ilvl w:val="0"/>
          <w:numId w:val="28"/>
        </w:numPr>
        <w:spacing w:after="0"/>
        <w:contextualSpacing w:val="0"/>
        <w:outlineLvl w:val="0"/>
        <w:rPr>
          <w:snapToGrid w:val="0"/>
        </w:rPr>
      </w:pPr>
      <w:r w:rsidRPr="00FD1C2F">
        <w:rPr>
          <w:snapToGrid w:val="0"/>
        </w:rPr>
        <w:t xml:space="preserve">Bidders </w:t>
      </w:r>
      <w:r w:rsidR="008F1B6B" w:rsidRPr="00FD1C2F">
        <w:rPr>
          <w:snapToGrid w:val="0"/>
        </w:rPr>
        <w:t>shall submit RFI response in accordance with the prescribed manner of submissions as specified below.</w:t>
      </w:r>
    </w:p>
    <w:p w14:paraId="3DADBD69" w14:textId="263A637E" w:rsidR="00905A8A" w:rsidRPr="00FD1C2F" w:rsidRDefault="00905A8A" w:rsidP="00B46E99">
      <w:pPr>
        <w:pStyle w:val="ListParagraph"/>
        <w:numPr>
          <w:ilvl w:val="0"/>
          <w:numId w:val="28"/>
        </w:numPr>
        <w:spacing w:after="0"/>
        <w:contextualSpacing w:val="0"/>
        <w:outlineLvl w:val="0"/>
        <w:rPr>
          <w:bCs/>
          <w:snapToGrid w:val="0"/>
        </w:rPr>
      </w:pPr>
      <w:r w:rsidRPr="00FD1C2F">
        <w:rPr>
          <w:snapToGrid w:val="0"/>
        </w:rPr>
        <w:t xml:space="preserve">RFI responses must be submitted </w:t>
      </w:r>
      <w:r w:rsidR="00EE5CB0" w:rsidRPr="00EE5CB0">
        <w:rPr>
          <w:snapToGrid w:val="0"/>
        </w:rPr>
        <w:t>physicall</w:t>
      </w:r>
      <w:r w:rsidRPr="00EE5CB0">
        <w:rPr>
          <w:snapToGrid w:val="0"/>
        </w:rPr>
        <w:t>y</w:t>
      </w:r>
      <w:r w:rsidRPr="00FD1C2F">
        <w:rPr>
          <w:snapToGrid w:val="0"/>
        </w:rPr>
        <w:t xml:space="preserve"> </w:t>
      </w:r>
      <w:r w:rsidR="00EE5CB0">
        <w:rPr>
          <w:snapToGrid w:val="0"/>
        </w:rPr>
        <w:t>at</w:t>
      </w:r>
      <w:r w:rsidRPr="00FD1C2F">
        <w:rPr>
          <w:snapToGrid w:val="0"/>
        </w:rPr>
        <w:t xml:space="preserve"> SITA at </w:t>
      </w:r>
      <w:hyperlink r:id="rId11" w:history="1">
        <w:r w:rsidR="00873888" w:rsidRPr="00873888">
          <w:rPr>
            <w:rStyle w:val="Hyperlink"/>
            <w:noProof w:val="0"/>
            <w:snapToGrid w:val="0"/>
          </w:rPr>
          <w:t>Tender Office, 459 Tsitsa Street, Erasmuskloof, Pretoria, 0105</w:t>
        </w:r>
      </w:hyperlink>
      <w:r w:rsidRPr="00FD1C2F">
        <w:rPr>
          <w:snapToGrid w:val="0"/>
        </w:rPr>
        <w:t xml:space="preserve"> on </w:t>
      </w:r>
      <w:r w:rsidRPr="00FD1C2F">
        <w:rPr>
          <w:bCs/>
          <w:snapToGrid w:val="0"/>
        </w:rPr>
        <w:t xml:space="preserve">or </w:t>
      </w:r>
      <w:r w:rsidR="00E84EC4" w:rsidRPr="00FD1C2F">
        <w:rPr>
          <w:bCs/>
          <w:snapToGrid w:val="0"/>
        </w:rPr>
        <w:t xml:space="preserve">before </w:t>
      </w:r>
      <w:r w:rsidR="00EE5CB0">
        <w:rPr>
          <w:b/>
          <w:snapToGrid w:val="0"/>
        </w:rPr>
        <w:t>03 March 2025</w:t>
      </w:r>
      <w:r w:rsidRPr="00FD1C2F">
        <w:rPr>
          <w:bCs/>
          <w:snapToGrid w:val="0"/>
        </w:rPr>
        <w:t xml:space="preserve"> not later than </w:t>
      </w:r>
      <w:r w:rsidRPr="00FD1C2F">
        <w:rPr>
          <w:b/>
          <w:bCs/>
          <w:snapToGrid w:val="0"/>
        </w:rPr>
        <w:t>11h00</w:t>
      </w:r>
      <w:r w:rsidRPr="00FD1C2F">
        <w:rPr>
          <w:bCs/>
          <w:snapToGrid w:val="0"/>
        </w:rPr>
        <w:t xml:space="preserve"> </w:t>
      </w:r>
      <w:r w:rsidRPr="00FD1C2F">
        <w:rPr>
          <w:b/>
          <w:bCs/>
          <w:snapToGrid w:val="0"/>
        </w:rPr>
        <w:t>South African Standard Time (UTC+2)</w:t>
      </w:r>
      <w:r w:rsidRPr="00FD1C2F">
        <w:rPr>
          <w:bCs/>
          <w:snapToGrid w:val="0"/>
        </w:rPr>
        <w:t>.</w:t>
      </w:r>
    </w:p>
    <w:p w14:paraId="4D483624" w14:textId="74666E2C" w:rsidR="00DF5AA2" w:rsidRPr="00FD1C2F" w:rsidRDefault="00EB7425" w:rsidP="00B46E99">
      <w:pPr>
        <w:pStyle w:val="ListParagraph"/>
        <w:numPr>
          <w:ilvl w:val="0"/>
          <w:numId w:val="28"/>
        </w:numPr>
        <w:spacing w:after="0"/>
        <w:contextualSpacing w:val="0"/>
        <w:outlineLvl w:val="0"/>
        <w:rPr>
          <w:snapToGrid w:val="0"/>
        </w:rPr>
      </w:pPr>
      <w:r>
        <w:rPr>
          <w:snapToGrid w:val="0"/>
        </w:rPr>
        <w:t>Bidders</w:t>
      </w:r>
      <w:r w:rsidR="008F1B6B" w:rsidRPr="00FD1C2F">
        <w:rPr>
          <w:snapToGrid w:val="0"/>
        </w:rPr>
        <w:t xml:space="preserve"> are requested to complete their responses in electronic format, in the spaces provided for answers within this document.</w:t>
      </w:r>
    </w:p>
    <w:p w14:paraId="6F9D3DA2" w14:textId="54BB752F" w:rsidR="00E84EC4" w:rsidRPr="00FD1C2F" w:rsidRDefault="008F1B6B" w:rsidP="00B46E99">
      <w:pPr>
        <w:pStyle w:val="ListParagraph"/>
        <w:numPr>
          <w:ilvl w:val="0"/>
          <w:numId w:val="28"/>
        </w:numPr>
        <w:spacing w:after="0"/>
        <w:contextualSpacing w:val="0"/>
        <w:outlineLvl w:val="0"/>
        <w:rPr>
          <w:snapToGrid w:val="0"/>
        </w:rPr>
      </w:pPr>
      <w:r w:rsidRPr="00FD1C2F">
        <w:rPr>
          <w:snapToGrid w:val="0"/>
        </w:rPr>
        <w:t>All additions to the information documents</w:t>
      </w:r>
      <w:r w:rsidR="00104B4B">
        <w:rPr>
          <w:snapToGrid w:val="0"/>
        </w:rPr>
        <w:t>,</w:t>
      </w:r>
      <w:r w:rsidRPr="00FD1C2F">
        <w:rPr>
          <w:snapToGrid w:val="0"/>
        </w:rPr>
        <w:t xml:space="preserve"> i.e. appendices, supporting documentation, photographs, technical specifications and other support documentation covering suggested solutions etc. shall </w:t>
      </w:r>
      <w:r w:rsidR="00837F10" w:rsidRPr="00FD1C2F">
        <w:rPr>
          <w:snapToGrid w:val="0"/>
        </w:rPr>
        <w:t>be submitted</w:t>
      </w:r>
      <w:r w:rsidR="00905A8A" w:rsidRPr="00FD1C2F">
        <w:rPr>
          <w:snapToGrid w:val="0"/>
        </w:rPr>
        <w:t xml:space="preserve"> as part of this RFI</w:t>
      </w:r>
      <w:r w:rsidR="00837F10" w:rsidRPr="00FD1C2F">
        <w:rPr>
          <w:snapToGrid w:val="0"/>
        </w:rPr>
        <w:t>.</w:t>
      </w:r>
      <w:r w:rsidRPr="00FD1C2F">
        <w:rPr>
          <w:snapToGrid w:val="0"/>
        </w:rPr>
        <w:t xml:space="preserve"> </w:t>
      </w:r>
    </w:p>
    <w:p w14:paraId="7E525E98" w14:textId="77777777" w:rsidR="00905A8A" w:rsidRPr="004C6CE5" w:rsidRDefault="00905A8A" w:rsidP="00B46E99">
      <w:pPr>
        <w:pStyle w:val="ListParagraph"/>
        <w:numPr>
          <w:ilvl w:val="0"/>
          <w:numId w:val="28"/>
        </w:numPr>
        <w:spacing w:after="0"/>
        <w:contextualSpacing w:val="0"/>
        <w:outlineLvl w:val="0"/>
      </w:pPr>
      <w:r w:rsidRPr="004C6CE5">
        <w:t>No information shall be accepted by SITA if submitted in any manner other than as prescribed above.</w:t>
      </w:r>
    </w:p>
    <w:p w14:paraId="3903D90B" w14:textId="7D09B990" w:rsidR="00905A8A" w:rsidRPr="004C6CE5" w:rsidRDefault="00905A8A" w:rsidP="00B46E99">
      <w:pPr>
        <w:pStyle w:val="ListParagraph"/>
        <w:numPr>
          <w:ilvl w:val="0"/>
          <w:numId w:val="28"/>
        </w:numPr>
        <w:spacing w:after="0"/>
        <w:contextualSpacing w:val="0"/>
        <w:outlineLvl w:val="0"/>
      </w:pPr>
      <w:r w:rsidRPr="004C6CE5">
        <w:t xml:space="preserve">SITA will not be liable for any costs incurred by the </w:t>
      </w:r>
      <w:r w:rsidR="00EB7425">
        <w:t>bidders</w:t>
      </w:r>
      <w:r w:rsidRPr="004C6CE5">
        <w:t xml:space="preserve"> in the preparation of response to this RFI. The preparation of responses will be made without obligation to accept any of the suggestions included in any response, or to discuss the reasons why such suggestions were accepted or rejected.</w:t>
      </w:r>
    </w:p>
    <w:p w14:paraId="63AA3D28" w14:textId="75852B79" w:rsidR="00905A8A" w:rsidRPr="00FD1C2F" w:rsidRDefault="00905A8A" w:rsidP="00B46E99">
      <w:pPr>
        <w:pStyle w:val="ListParagraph"/>
        <w:numPr>
          <w:ilvl w:val="0"/>
          <w:numId w:val="28"/>
        </w:numPr>
        <w:spacing w:after="0"/>
        <w:contextualSpacing w:val="0"/>
        <w:outlineLvl w:val="0"/>
        <w:rPr>
          <w:bCs/>
        </w:rPr>
      </w:pPr>
      <w:r w:rsidRPr="00837F10">
        <w:t xml:space="preserve">Responses are non-binding on both SITA and the </w:t>
      </w:r>
      <w:r w:rsidR="00EB7425">
        <w:t>bidder</w:t>
      </w:r>
      <w:r w:rsidRPr="00837F10">
        <w:t>.</w:t>
      </w:r>
    </w:p>
    <w:p w14:paraId="14F91049" w14:textId="798E7E5B" w:rsidR="00905A8A" w:rsidRPr="00837F10" w:rsidRDefault="00EB7425" w:rsidP="00B46E99">
      <w:pPr>
        <w:pStyle w:val="ListParagraph"/>
        <w:numPr>
          <w:ilvl w:val="0"/>
          <w:numId w:val="28"/>
        </w:numPr>
        <w:spacing w:after="0"/>
        <w:contextualSpacing w:val="0"/>
        <w:outlineLvl w:val="0"/>
      </w:pPr>
      <w:r>
        <w:t>Bidders</w:t>
      </w:r>
      <w:r w:rsidR="00905A8A" w:rsidRPr="00837F10">
        <w:t xml:space="preserve"> may respond to only selected parts of the document, should they choose to do so.</w:t>
      </w:r>
    </w:p>
    <w:p w14:paraId="31F27173" w14:textId="792ADCDB" w:rsidR="00905A8A" w:rsidRPr="00837F10" w:rsidRDefault="009561A1" w:rsidP="00B46E99">
      <w:pPr>
        <w:pStyle w:val="ListParagraph"/>
        <w:numPr>
          <w:ilvl w:val="0"/>
          <w:numId w:val="28"/>
        </w:numPr>
        <w:spacing w:after="0"/>
        <w:contextualSpacing w:val="0"/>
        <w:outlineLvl w:val="0"/>
      </w:pPr>
      <w:r>
        <w:t>Estimated p</w:t>
      </w:r>
      <w:r w:rsidR="00905A8A" w:rsidRPr="00905A8A">
        <w:t xml:space="preserve">ricing must be included in the responses. </w:t>
      </w:r>
    </w:p>
    <w:p w14:paraId="3CF713B5" w14:textId="3423128D" w:rsidR="00837F10" w:rsidRPr="00073BDA" w:rsidRDefault="00905A8A" w:rsidP="00B46E99">
      <w:pPr>
        <w:pStyle w:val="ListParagraph"/>
        <w:numPr>
          <w:ilvl w:val="0"/>
          <w:numId w:val="28"/>
        </w:numPr>
        <w:spacing w:after="0"/>
        <w:contextualSpacing w:val="0"/>
        <w:outlineLvl w:val="0"/>
        <w:rPr>
          <w:rFonts w:cs="Calibri Light"/>
          <w:snapToGrid w:val="0"/>
        </w:rPr>
      </w:pPr>
      <w:r w:rsidRPr="00FD1C2F">
        <w:rPr>
          <w:snapToGrid w:val="0"/>
        </w:rPr>
        <w:t xml:space="preserve">There will be NO PUBLIC OPENING of the RFI responses received; however, the list of </w:t>
      </w:r>
      <w:r w:rsidR="00451B37">
        <w:rPr>
          <w:snapToGrid w:val="0"/>
        </w:rPr>
        <w:t>responses</w:t>
      </w:r>
      <w:r w:rsidRPr="00FD1C2F">
        <w:rPr>
          <w:snapToGrid w:val="0"/>
        </w:rPr>
        <w:t xml:space="preserve"> </w:t>
      </w:r>
      <w:r w:rsidRPr="00073BDA">
        <w:rPr>
          <w:rFonts w:cs="Calibri Light"/>
          <w:snapToGrid w:val="0"/>
        </w:rPr>
        <w:t>received may be published on the SITA website</w:t>
      </w:r>
      <w:r w:rsidR="00451B37" w:rsidRPr="00073BDA">
        <w:rPr>
          <w:rFonts w:cs="Calibri Light"/>
          <w:snapToGrid w:val="0"/>
        </w:rPr>
        <w:t>.</w:t>
      </w:r>
    </w:p>
    <w:p w14:paraId="599310AF" w14:textId="77777777" w:rsidR="00DF5AA2" w:rsidRPr="00073BDA" w:rsidRDefault="008F1B6B" w:rsidP="0019569F">
      <w:pPr>
        <w:pStyle w:val="Heading1"/>
        <w:rPr>
          <w:rFonts w:ascii="Calibri Light" w:hAnsi="Calibri Light" w:cs="Calibri Light"/>
        </w:rPr>
      </w:pPr>
      <w:bookmarkStart w:id="30" w:name="_Toc516689566"/>
      <w:bookmarkStart w:id="31" w:name="_Toc189038853"/>
      <w:r w:rsidRPr="00073BDA">
        <w:rPr>
          <w:rFonts w:ascii="Calibri Light" w:hAnsi="Calibri Light" w:cs="Calibri Light"/>
        </w:rPr>
        <w:t>Oral presentations and briefing sessions</w:t>
      </w:r>
      <w:bookmarkEnd w:id="30"/>
      <w:bookmarkEnd w:id="31"/>
    </w:p>
    <w:p w14:paraId="79F4007B" w14:textId="35D8E982" w:rsidR="00DF5AA2" w:rsidRPr="00FD1C2F" w:rsidRDefault="00EB7425" w:rsidP="00B46E99">
      <w:pPr>
        <w:pStyle w:val="ListParagraph"/>
        <w:numPr>
          <w:ilvl w:val="0"/>
          <w:numId w:val="29"/>
        </w:numPr>
        <w:spacing w:after="0"/>
        <w:contextualSpacing w:val="0"/>
        <w:outlineLvl w:val="0"/>
        <w:rPr>
          <w:snapToGrid w:val="0"/>
        </w:rPr>
      </w:pPr>
      <w:r>
        <w:rPr>
          <w:rFonts w:cs="Calibri Light"/>
          <w:snapToGrid w:val="0"/>
        </w:rPr>
        <w:t>Bidders</w:t>
      </w:r>
      <w:r w:rsidR="00B03DD4" w:rsidRPr="00FD1C2F">
        <w:rPr>
          <w:snapToGrid w:val="0"/>
        </w:rPr>
        <w:t xml:space="preserve"> </w:t>
      </w:r>
      <w:r w:rsidR="008F1B6B" w:rsidRPr="00FD1C2F">
        <w:rPr>
          <w:snapToGrid w:val="0"/>
        </w:rPr>
        <w:t>who respond to this RFI may be requ</w:t>
      </w:r>
      <w:r w:rsidR="0050358D" w:rsidRPr="00FD1C2F">
        <w:rPr>
          <w:snapToGrid w:val="0"/>
        </w:rPr>
        <w:t>ested</w:t>
      </w:r>
      <w:r w:rsidR="008F1B6B" w:rsidRPr="00FD1C2F">
        <w:rPr>
          <w:snapToGrid w:val="0"/>
        </w:rPr>
        <w:t xml:space="preserve"> to give an oral presentation.</w:t>
      </w:r>
    </w:p>
    <w:p w14:paraId="20C37901" w14:textId="3EB35FD8" w:rsidR="00A316EC" w:rsidRPr="00675E6C" w:rsidRDefault="00073BDA" w:rsidP="00B46E99">
      <w:pPr>
        <w:pStyle w:val="ListParagraph"/>
        <w:numPr>
          <w:ilvl w:val="0"/>
          <w:numId w:val="29"/>
        </w:numPr>
        <w:spacing w:after="0"/>
        <w:contextualSpacing w:val="0"/>
        <w:outlineLvl w:val="0"/>
        <w:rPr>
          <w:rFonts w:cs="Calibri Light"/>
          <w:snapToGrid w:val="0"/>
        </w:rPr>
      </w:pPr>
      <w:r>
        <w:rPr>
          <w:snapToGrid w:val="0"/>
        </w:rPr>
        <w:t>A v</w:t>
      </w:r>
      <w:r w:rsidRPr="00073BDA">
        <w:rPr>
          <w:snapToGrid w:val="0"/>
        </w:rPr>
        <w:t>ir</w:t>
      </w:r>
      <w:r w:rsidRPr="00675E6C">
        <w:rPr>
          <w:rFonts w:cs="Calibri Light"/>
          <w:snapToGrid w:val="0"/>
        </w:rPr>
        <w:t xml:space="preserve">tual briefing session </w:t>
      </w:r>
      <w:r w:rsidR="002857E8" w:rsidRPr="00675E6C">
        <w:rPr>
          <w:rFonts w:cs="Calibri Light"/>
          <w:snapToGrid w:val="0"/>
        </w:rPr>
        <w:t>will be held for this RFI</w:t>
      </w:r>
      <w:r w:rsidR="008F1B6B" w:rsidRPr="00675E6C">
        <w:rPr>
          <w:rFonts w:cs="Calibri Light"/>
          <w:snapToGrid w:val="0"/>
        </w:rPr>
        <w:t>.</w:t>
      </w:r>
    </w:p>
    <w:p w14:paraId="0605DAD5" w14:textId="77777777" w:rsidR="00773ECC" w:rsidRPr="00675E6C" w:rsidRDefault="003A667F" w:rsidP="00675E6C">
      <w:pPr>
        <w:pStyle w:val="Heading1"/>
        <w:rPr>
          <w:rFonts w:ascii="Calibri Light" w:hAnsi="Calibri Light" w:cs="Calibri Light"/>
        </w:rPr>
      </w:pPr>
      <w:bookmarkStart w:id="32" w:name="_Toc189038854"/>
      <w:r w:rsidRPr="00675E6C">
        <w:rPr>
          <w:rFonts w:ascii="Calibri Light" w:hAnsi="Calibri Light" w:cs="Calibri Light"/>
        </w:rPr>
        <w:t>Guideline to respond to the requirement</w:t>
      </w:r>
      <w:bookmarkEnd w:id="32"/>
    </w:p>
    <w:p w14:paraId="29A8CB16" w14:textId="7562E95B" w:rsidR="00773ECC" w:rsidRPr="00073BDA" w:rsidRDefault="0014185B" w:rsidP="00B46E99">
      <w:pPr>
        <w:pStyle w:val="ListParagraph"/>
        <w:numPr>
          <w:ilvl w:val="0"/>
          <w:numId w:val="30"/>
        </w:numPr>
        <w:spacing w:after="0"/>
        <w:contextualSpacing w:val="0"/>
        <w:outlineLvl w:val="0"/>
        <w:rPr>
          <w:rFonts w:cs="Calibri Light"/>
        </w:rPr>
      </w:pPr>
      <w:r w:rsidRPr="00675E6C">
        <w:rPr>
          <w:rFonts w:cs="Calibri Light"/>
        </w:rPr>
        <w:t>The bidder mu</w:t>
      </w:r>
      <w:r w:rsidRPr="00073BDA">
        <w:rPr>
          <w:rFonts w:cs="Calibri Light"/>
        </w:rPr>
        <w:t>st</w:t>
      </w:r>
      <w:r w:rsidR="00773ECC" w:rsidRPr="00073BDA">
        <w:rPr>
          <w:rFonts w:cs="Calibri Light"/>
        </w:rPr>
        <w:t xml:space="preserve"> provide information regarding </w:t>
      </w:r>
      <w:r w:rsidR="009E4BC9" w:rsidRPr="00073BDA">
        <w:rPr>
          <w:rFonts w:cs="Calibri Light"/>
        </w:rPr>
        <w:t xml:space="preserve">existing </w:t>
      </w:r>
      <w:r w:rsidR="00073BDA">
        <w:rPr>
          <w:rFonts w:cs="Calibri Light"/>
        </w:rPr>
        <w:t>eHealth</w:t>
      </w:r>
      <w:r w:rsidR="00A316EC" w:rsidRPr="00073BDA">
        <w:rPr>
          <w:rFonts w:cs="Calibri Light"/>
        </w:rPr>
        <w:t xml:space="preserve"> </w:t>
      </w:r>
      <w:r w:rsidR="009E4BC9" w:rsidRPr="00073BDA">
        <w:rPr>
          <w:rFonts w:cs="Calibri Light"/>
        </w:rPr>
        <w:t>Solution</w:t>
      </w:r>
      <w:r w:rsidR="00847F7B" w:rsidRPr="00073BDA">
        <w:rPr>
          <w:rFonts w:cs="Calibri Light"/>
        </w:rPr>
        <w:t>(s)</w:t>
      </w:r>
      <w:r w:rsidR="009E4BC9" w:rsidRPr="00073BDA">
        <w:rPr>
          <w:rFonts w:cs="Calibri Light"/>
        </w:rPr>
        <w:t xml:space="preserve"> on </w:t>
      </w:r>
      <w:r w:rsidR="00773ECC" w:rsidRPr="00073BDA">
        <w:rPr>
          <w:rFonts w:cs="Calibri Light"/>
        </w:rPr>
        <w:t>offer</w:t>
      </w:r>
      <w:r w:rsidR="00847F7B" w:rsidRPr="00073BDA">
        <w:rPr>
          <w:rFonts w:cs="Calibri Light"/>
        </w:rPr>
        <w:t xml:space="preserve"> </w:t>
      </w:r>
      <w:r w:rsidRPr="00073BDA">
        <w:rPr>
          <w:rFonts w:cs="Calibri Light"/>
        </w:rPr>
        <w:t>to</w:t>
      </w:r>
      <w:r w:rsidR="00773ECC" w:rsidRPr="00073BDA">
        <w:rPr>
          <w:rFonts w:cs="Calibri Light"/>
        </w:rPr>
        <w:t xml:space="preserve"> fulfil the </w:t>
      </w:r>
      <w:r w:rsidR="00073BDA">
        <w:rPr>
          <w:rFonts w:cs="Calibri Light"/>
        </w:rPr>
        <w:t xml:space="preserve">stated eHealth system </w:t>
      </w:r>
      <w:r w:rsidR="00773ECC" w:rsidRPr="00073BDA">
        <w:rPr>
          <w:rFonts w:cs="Calibri Light"/>
        </w:rPr>
        <w:t>requi</w:t>
      </w:r>
      <w:r w:rsidR="00755647" w:rsidRPr="00073BDA">
        <w:rPr>
          <w:rFonts w:cs="Calibri Light"/>
        </w:rPr>
        <w:t xml:space="preserve">rement of </w:t>
      </w:r>
      <w:r w:rsidR="003B7ED2" w:rsidRPr="00073BDA">
        <w:rPr>
          <w:rFonts w:cs="Calibri Light"/>
        </w:rPr>
        <w:t>SITA</w:t>
      </w:r>
      <w:r w:rsidR="00073BDA">
        <w:rPr>
          <w:rFonts w:cs="Calibri Light"/>
        </w:rPr>
        <w:t xml:space="preserve"> and its client</w:t>
      </w:r>
      <w:r w:rsidR="00773ECC" w:rsidRPr="00073BDA">
        <w:rPr>
          <w:rFonts w:cs="Calibri Light"/>
        </w:rPr>
        <w:t>.</w:t>
      </w:r>
    </w:p>
    <w:p w14:paraId="4B83DD30" w14:textId="77777777" w:rsidR="00D7435E" w:rsidRPr="00073BDA" w:rsidRDefault="00847F7B" w:rsidP="00B46E99">
      <w:pPr>
        <w:pStyle w:val="ListParagraph"/>
        <w:numPr>
          <w:ilvl w:val="0"/>
          <w:numId w:val="30"/>
        </w:numPr>
        <w:spacing w:after="0"/>
        <w:contextualSpacing w:val="0"/>
        <w:outlineLvl w:val="0"/>
        <w:rPr>
          <w:rFonts w:cs="Calibri Light"/>
        </w:rPr>
      </w:pPr>
      <w:r w:rsidRPr="00073BDA">
        <w:rPr>
          <w:rFonts w:cs="Calibri Light"/>
        </w:rPr>
        <w:t xml:space="preserve">The bidder must </w:t>
      </w:r>
      <w:r w:rsidR="001D5243" w:rsidRPr="00073BDA">
        <w:rPr>
          <w:rFonts w:cs="Calibri Light"/>
        </w:rPr>
        <w:t xml:space="preserve">respond to each question in the </w:t>
      </w:r>
      <w:r w:rsidRPr="00073BDA">
        <w:rPr>
          <w:rFonts w:cs="Calibri Light"/>
        </w:rPr>
        <w:t>table</w:t>
      </w:r>
      <w:r w:rsidR="001D5243" w:rsidRPr="00073BDA">
        <w:rPr>
          <w:rFonts w:cs="Calibri Light"/>
        </w:rPr>
        <w:t xml:space="preserve"> provided below</w:t>
      </w:r>
      <w:r w:rsidR="00E34431" w:rsidRPr="00073BDA">
        <w:rPr>
          <w:rFonts w:cs="Calibri Light"/>
        </w:rPr>
        <w:t xml:space="preserve"> where applicable</w:t>
      </w:r>
      <w:r w:rsidR="001D5243" w:rsidRPr="00073BDA">
        <w:rPr>
          <w:rFonts w:cs="Calibri Light"/>
        </w:rPr>
        <w:t>.</w:t>
      </w:r>
    </w:p>
    <w:p w14:paraId="1CC95E3F" w14:textId="38240EA8" w:rsidR="00EB10D9" w:rsidRPr="00073BDA" w:rsidRDefault="00847F7B" w:rsidP="00B46E99">
      <w:pPr>
        <w:pStyle w:val="ListParagraph"/>
        <w:numPr>
          <w:ilvl w:val="0"/>
          <w:numId w:val="30"/>
        </w:numPr>
        <w:spacing w:after="0"/>
        <w:contextualSpacing w:val="0"/>
        <w:outlineLvl w:val="0"/>
        <w:rPr>
          <w:rFonts w:cs="Calibri Light"/>
        </w:rPr>
      </w:pPr>
      <w:r w:rsidRPr="00073BDA">
        <w:rPr>
          <w:rFonts w:cs="Calibri Light"/>
        </w:rPr>
        <w:t xml:space="preserve">The bidder must supplement the answer/response, where applicable, with </w:t>
      </w:r>
      <w:r w:rsidR="002E5D2C" w:rsidRPr="00073BDA">
        <w:rPr>
          <w:rFonts w:cs="Calibri Light"/>
        </w:rPr>
        <w:t xml:space="preserve">full solution </w:t>
      </w:r>
      <w:r w:rsidR="009E4BC9" w:rsidRPr="00073BDA">
        <w:rPr>
          <w:rFonts w:cs="Calibri Light"/>
        </w:rPr>
        <w:t xml:space="preserve">architecture </w:t>
      </w:r>
      <w:r w:rsidR="002E5D2C" w:rsidRPr="00073BDA">
        <w:rPr>
          <w:rFonts w:cs="Calibri Light"/>
        </w:rPr>
        <w:t>documentation</w:t>
      </w:r>
      <w:r w:rsidR="001E5A52">
        <w:rPr>
          <w:rFonts w:cs="Calibri Light"/>
        </w:rPr>
        <w:t xml:space="preserve"> (e.g. product brochure and or training manual)</w:t>
      </w:r>
      <w:r w:rsidR="002E5D2C" w:rsidRPr="00073BDA">
        <w:rPr>
          <w:rFonts w:cs="Calibri Light"/>
        </w:rPr>
        <w:t xml:space="preserve"> that </w:t>
      </w:r>
      <w:r w:rsidR="009E4BC9" w:rsidRPr="00073BDA">
        <w:rPr>
          <w:rFonts w:cs="Calibri Light"/>
        </w:rPr>
        <w:t>defines the building blocks (modules), functional and non-functional features</w:t>
      </w:r>
      <w:r w:rsidRPr="00073BDA">
        <w:rPr>
          <w:rFonts w:cs="Calibri Light"/>
        </w:rPr>
        <w:t xml:space="preserve"> of the solution.</w:t>
      </w:r>
    </w:p>
    <w:p w14:paraId="74314843" w14:textId="033111F2" w:rsidR="00A316EC" w:rsidRPr="00073BDA" w:rsidRDefault="00A316EC" w:rsidP="00B46E99">
      <w:pPr>
        <w:pStyle w:val="ListParagraph"/>
        <w:numPr>
          <w:ilvl w:val="0"/>
          <w:numId w:val="30"/>
        </w:numPr>
        <w:spacing w:after="0"/>
        <w:contextualSpacing w:val="0"/>
        <w:outlineLvl w:val="0"/>
        <w:rPr>
          <w:rFonts w:cs="Calibri Light"/>
        </w:rPr>
      </w:pPr>
      <w:r w:rsidRPr="00073BDA">
        <w:rPr>
          <w:rFonts w:cs="Calibri Light"/>
        </w:rPr>
        <w:t>The</w:t>
      </w:r>
      <w:r w:rsidR="00F34379" w:rsidRPr="00073BDA">
        <w:rPr>
          <w:rFonts w:cs="Calibri Light"/>
        </w:rPr>
        <w:t xml:space="preserve"> bidder should provide pricing as per </w:t>
      </w:r>
      <w:r w:rsidR="008E3C64">
        <w:rPr>
          <w:rFonts w:cs="Calibri Light"/>
        </w:rPr>
        <w:t xml:space="preserve">Table 14 </w:t>
      </w:r>
      <w:r w:rsidR="00902ABD">
        <w:rPr>
          <w:rFonts w:cs="Calibri Light"/>
        </w:rPr>
        <w:t xml:space="preserve">further </w:t>
      </w:r>
      <w:r w:rsidR="00F34379" w:rsidRPr="00073BDA">
        <w:rPr>
          <w:rFonts w:cs="Calibri Light"/>
        </w:rPr>
        <w:t>below</w:t>
      </w:r>
      <w:r w:rsidR="008E3C64">
        <w:rPr>
          <w:rFonts w:cs="Calibri Light"/>
        </w:rPr>
        <w:t>.</w:t>
      </w:r>
    </w:p>
    <w:p w14:paraId="311E041B" w14:textId="77777777" w:rsidR="00BC2D2D" w:rsidRPr="00C84B96" w:rsidRDefault="00D7435E" w:rsidP="00B46E99">
      <w:pPr>
        <w:pStyle w:val="ListParagraph"/>
        <w:numPr>
          <w:ilvl w:val="0"/>
          <w:numId w:val="30"/>
        </w:numPr>
        <w:spacing w:after="0"/>
        <w:contextualSpacing w:val="0"/>
        <w:outlineLvl w:val="0"/>
        <w:rPr>
          <w:rFonts w:cs="Calibri Light"/>
        </w:rPr>
      </w:pPr>
      <w:r w:rsidRPr="00C84B96">
        <w:rPr>
          <w:rFonts w:cs="Calibri Light"/>
        </w:rPr>
        <w:t>The bidder must indicate, for each functional requirement, whether the functionality</w:t>
      </w:r>
      <w:r w:rsidR="00AE6D19" w:rsidRPr="00C84B96">
        <w:rPr>
          <w:rFonts w:cs="Calibri Light"/>
        </w:rPr>
        <w:t xml:space="preserve"> of the proposed solution:</w:t>
      </w:r>
    </w:p>
    <w:p w14:paraId="6790517A" w14:textId="6D57C1CA" w:rsidR="00BC2D2D" w:rsidRPr="00C84B96" w:rsidRDefault="00D7435E" w:rsidP="00B46E99">
      <w:pPr>
        <w:pStyle w:val="ListParagraph"/>
        <w:numPr>
          <w:ilvl w:val="1"/>
          <w:numId w:val="30"/>
        </w:numPr>
        <w:spacing w:after="0"/>
        <w:contextualSpacing w:val="0"/>
        <w:outlineLvl w:val="0"/>
        <w:rPr>
          <w:rFonts w:cs="Calibri Light"/>
        </w:rPr>
      </w:pPr>
      <w:r w:rsidRPr="00C84B96">
        <w:rPr>
          <w:rFonts w:cs="Calibri Light"/>
        </w:rPr>
        <w:t xml:space="preserve">exist </w:t>
      </w:r>
      <w:r w:rsidR="00AE6D19" w:rsidRPr="00C84B96">
        <w:rPr>
          <w:rFonts w:cs="Calibri Light"/>
        </w:rPr>
        <w:t>in the proposed solution (no development required)</w:t>
      </w:r>
      <w:r w:rsidR="00675E6C" w:rsidRPr="00C84B96">
        <w:rPr>
          <w:rFonts w:cs="Calibri Light"/>
        </w:rPr>
        <w:t>;</w:t>
      </w:r>
    </w:p>
    <w:p w14:paraId="2692B513" w14:textId="34E8514E" w:rsidR="00BC2D2D" w:rsidRPr="00C84B96" w:rsidRDefault="00AE6D19" w:rsidP="00B46E99">
      <w:pPr>
        <w:pStyle w:val="ListParagraph"/>
        <w:numPr>
          <w:ilvl w:val="1"/>
          <w:numId w:val="30"/>
        </w:numPr>
        <w:spacing w:after="0"/>
        <w:contextualSpacing w:val="0"/>
        <w:outlineLvl w:val="0"/>
        <w:rPr>
          <w:rFonts w:cs="Calibri Light"/>
        </w:rPr>
      </w:pPr>
      <w:r w:rsidRPr="00C84B96">
        <w:rPr>
          <w:rFonts w:cs="Calibri Light"/>
        </w:rPr>
        <w:t xml:space="preserve">must </w:t>
      </w:r>
      <w:r w:rsidR="00D7435E" w:rsidRPr="00C84B96">
        <w:rPr>
          <w:rFonts w:cs="Calibri Light"/>
        </w:rPr>
        <w:t xml:space="preserve">be customised </w:t>
      </w:r>
      <w:r w:rsidRPr="00C84B96">
        <w:rPr>
          <w:rFonts w:cs="Calibri Light"/>
        </w:rPr>
        <w:t>with minor</w:t>
      </w:r>
      <w:r w:rsidR="00D7435E" w:rsidRPr="00C84B96">
        <w:rPr>
          <w:rFonts w:cs="Calibri Light"/>
        </w:rPr>
        <w:t xml:space="preserve"> development </w:t>
      </w:r>
      <w:r w:rsidRPr="00C84B96">
        <w:rPr>
          <w:rFonts w:cs="Calibri Light"/>
        </w:rPr>
        <w:t>to meet the requirement</w:t>
      </w:r>
      <w:r w:rsidR="00675E6C" w:rsidRPr="00C84B96">
        <w:rPr>
          <w:rFonts w:cs="Calibri Light"/>
        </w:rPr>
        <w:t>;</w:t>
      </w:r>
      <w:r w:rsidRPr="00C84B96">
        <w:rPr>
          <w:rFonts w:cs="Calibri Light"/>
        </w:rPr>
        <w:t xml:space="preserve"> </w:t>
      </w:r>
    </w:p>
    <w:p w14:paraId="65396820" w14:textId="077C80AA" w:rsidR="00346D34" w:rsidRDefault="00AE6D19" w:rsidP="00B46E99">
      <w:pPr>
        <w:pStyle w:val="ListParagraph"/>
        <w:numPr>
          <w:ilvl w:val="1"/>
          <w:numId w:val="30"/>
        </w:numPr>
        <w:spacing w:after="0"/>
        <w:contextualSpacing w:val="0"/>
        <w:outlineLvl w:val="0"/>
        <w:rPr>
          <w:rFonts w:cs="Calibri Light"/>
        </w:rPr>
      </w:pPr>
      <w:r w:rsidRPr="00C84B96">
        <w:rPr>
          <w:rFonts w:cs="Calibri Light"/>
        </w:rPr>
        <w:t xml:space="preserve">does not exist and must be </w:t>
      </w:r>
      <w:r w:rsidR="00D7435E" w:rsidRPr="00C84B96">
        <w:rPr>
          <w:rFonts w:cs="Calibri Light"/>
        </w:rPr>
        <w:t>developed</w:t>
      </w:r>
      <w:r w:rsidRPr="00C84B96">
        <w:rPr>
          <w:rFonts w:cs="Calibri Light"/>
        </w:rPr>
        <w:t xml:space="preserve"> to meet the requirement</w:t>
      </w:r>
      <w:r w:rsidR="009A0C10">
        <w:rPr>
          <w:rFonts w:cs="Calibri Light"/>
        </w:rPr>
        <w:t>; or</w:t>
      </w:r>
    </w:p>
    <w:p w14:paraId="2270A2A4" w14:textId="4E60BAB8" w:rsidR="009A0C10" w:rsidRPr="00C84B96" w:rsidRDefault="009A0C10" w:rsidP="00B46E99">
      <w:pPr>
        <w:pStyle w:val="ListParagraph"/>
        <w:numPr>
          <w:ilvl w:val="1"/>
          <w:numId w:val="30"/>
        </w:numPr>
        <w:spacing w:after="0"/>
        <w:contextualSpacing w:val="0"/>
        <w:outlineLvl w:val="0"/>
        <w:rPr>
          <w:rFonts w:cs="Calibri Light"/>
        </w:rPr>
      </w:pPr>
      <w:r w:rsidRPr="009A0C10">
        <w:rPr>
          <w:rFonts w:cs="Calibri Light"/>
        </w:rPr>
        <w:t>does not exist in the proposed system and cannot be developed</w:t>
      </w:r>
      <w:r>
        <w:rPr>
          <w:rFonts w:cs="Calibri Light"/>
        </w:rPr>
        <w:t>.</w:t>
      </w:r>
    </w:p>
    <w:p w14:paraId="44D26B8C" w14:textId="3E52204D" w:rsidR="00675E6C" w:rsidRPr="00675E6C" w:rsidRDefault="00675E6C" w:rsidP="00675E6C">
      <w:pPr>
        <w:pStyle w:val="Heading1"/>
        <w:rPr>
          <w:rFonts w:ascii="Calibri Light" w:hAnsi="Calibri Light" w:cs="Calibri Light"/>
        </w:rPr>
      </w:pPr>
      <w:bookmarkStart w:id="33" w:name="_Toc189038855"/>
      <w:r w:rsidRPr="00675E6C">
        <w:rPr>
          <w:rFonts w:ascii="Calibri Light" w:hAnsi="Calibri Light" w:cs="Calibri Light"/>
        </w:rPr>
        <w:lastRenderedPageBreak/>
        <w:t>Functional requirements</w:t>
      </w:r>
      <w:bookmarkEnd w:id="33"/>
    </w:p>
    <w:p w14:paraId="32BC87F1" w14:textId="2A590183" w:rsidR="00675E6C" w:rsidRDefault="00675E6C" w:rsidP="00675E6C">
      <w:pPr>
        <w:pStyle w:val="Heading2"/>
        <w:rPr>
          <w:rFonts w:ascii="Calibri Light" w:hAnsi="Calibri Light" w:cs="Calibri Light"/>
          <w:lang w:val="en-GB"/>
        </w:rPr>
      </w:pPr>
      <w:bookmarkStart w:id="34" w:name="_Toc189038856"/>
      <w:r w:rsidRPr="00675E6C">
        <w:rPr>
          <w:rFonts w:ascii="Calibri Light" w:hAnsi="Calibri Light" w:cs="Calibri Light"/>
          <w:lang w:val="en-GB"/>
        </w:rPr>
        <w:t>Patient care requirements</w:t>
      </w:r>
      <w:bookmarkEnd w:id="34"/>
    </w:p>
    <w:p w14:paraId="00E6ED9D" w14:textId="4EC3BF50" w:rsidR="00C000D8" w:rsidRDefault="00C000D8" w:rsidP="00C000D8">
      <w:pPr>
        <w:rPr>
          <w:lang w:val="en-GB"/>
        </w:rPr>
      </w:pPr>
      <w:r w:rsidRPr="00C000D8">
        <w:rPr>
          <w:lang w:val="en-GB"/>
        </w:rPr>
        <w:t xml:space="preserve">Patient care requirements are expressed in Table </w:t>
      </w:r>
      <w:r w:rsidR="00652E1A">
        <w:rPr>
          <w:lang w:val="en-GB"/>
        </w:rPr>
        <w:t>5</w:t>
      </w:r>
      <w:r w:rsidRPr="00C000D8">
        <w:rPr>
          <w:lang w:val="en-GB"/>
        </w:rPr>
        <w:t xml:space="preserve"> below, per functions as listed in below.</w:t>
      </w:r>
    </w:p>
    <w:p w14:paraId="216F9345" w14:textId="63A5006A" w:rsidR="00C000D8" w:rsidRPr="00C000D8" w:rsidRDefault="00C000D8" w:rsidP="00B46E99">
      <w:pPr>
        <w:pStyle w:val="ListParagraph"/>
        <w:numPr>
          <w:ilvl w:val="0"/>
          <w:numId w:val="32"/>
        </w:numPr>
        <w:spacing w:after="0"/>
        <w:contextualSpacing w:val="0"/>
        <w:outlineLvl w:val="0"/>
        <w:rPr>
          <w:lang w:val="en-GB"/>
        </w:rPr>
      </w:pPr>
      <w:r w:rsidRPr="00C000D8">
        <w:rPr>
          <w:lang w:val="en-GB"/>
        </w:rPr>
        <w:t>Patient care provision</w:t>
      </w:r>
    </w:p>
    <w:p w14:paraId="5071852C" w14:textId="4F4C5B98" w:rsidR="00C000D8" w:rsidRPr="00C000D8" w:rsidRDefault="00C000D8" w:rsidP="00B46E99">
      <w:pPr>
        <w:pStyle w:val="ListParagraph"/>
        <w:numPr>
          <w:ilvl w:val="1"/>
          <w:numId w:val="32"/>
        </w:numPr>
        <w:spacing w:after="0"/>
        <w:contextualSpacing w:val="0"/>
        <w:outlineLvl w:val="0"/>
        <w:rPr>
          <w:lang w:val="en-GB"/>
        </w:rPr>
      </w:pPr>
      <w:r w:rsidRPr="00C000D8">
        <w:rPr>
          <w:lang w:val="en-GB"/>
        </w:rPr>
        <w:t xml:space="preserve">Clinical information </w:t>
      </w:r>
      <w:r w:rsidRPr="00C000D8">
        <w:rPr>
          <w:lang w:val="en-GB"/>
        </w:rPr>
        <w:tab/>
      </w:r>
      <w:r w:rsidRPr="00C000D8">
        <w:rPr>
          <w:lang w:val="en-GB"/>
        </w:rPr>
        <w:tab/>
      </w:r>
      <w:r w:rsidRPr="00C000D8">
        <w:rPr>
          <w:lang w:val="en-GB"/>
        </w:rPr>
        <w:tab/>
      </w:r>
      <w:r w:rsidRPr="00C000D8">
        <w:rPr>
          <w:lang w:val="en-GB"/>
        </w:rPr>
        <w:tab/>
      </w:r>
    </w:p>
    <w:p w14:paraId="2E0ED149" w14:textId="5C3AFFB7"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Clinical history </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097FB15E" w14:textId="1238B81D"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Patient history </w:t>
      </w:r>
      <w:r w:rsidRPr="00C000D8">
        <w:rPr>
          <w:lang w:val="en-GB"/>
        </w:rPr>
        <w:tab/>
      </w:r>
      <w:r w:rsidRPr="00C000D8">
        <w:rPr>
          <w:lang w:val="en-GB"/>
        </w:rPr>
        <w:tab/>
      </w:r>
      <w:r w:rsidRPr="00C000D8">
        <w:rPr>
          <w:lang w:val="en-GB"/>
        </w:rPr>
        <w:tab/>
      </w:r>
      <w:r w:rsidRPr="00C000D8">
        <w:rPr>
          <w:lang w:val="en-GB"/>
        </w:rPr>
        <w:tab/>
      </w:r>
    </w:p>
    <w:p w14:paraId="02C42072" w14:textId="2E542CA7"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Allergy list </w:t>
      </w:r>
      <w:r w:rsidRPr="00C000D8">
        <w:rPr>
          <w:lang w:val="en-GB"/>
        </w:rPr>
        <w:tab/>
      </w:r>
      <w:r w:rsidRPr="00C000D8">
        <w:rPr>
          <w:lang w:val="en-GB"/>
        </w:rPr>
        <w:tab/>
      </w:r>
      <w:r w:rsidRPr="00C000D8">
        <w:rPr>
          <w:lang w:val="en-GB"/>
        </w:rPr>
        <w:tab/>
      </w:r>
      <w:r w:rsidRPr="00C000D8">
        <w:rPr>
          <w:lang w:val="en-GB"/>
        </w:rPr>
        <w:tab/>
      </w:r>
    </w:p>
    <w:p w14:paraId="391D58DB" w14:textId="47E70063"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Medication list </w:t>
      </w:r>
      <w:r w:rsidRPr="00C000D8">
        <w:rPr>
          <w:lang w:val="en-GB"/>
        </w:rPr>
        <w:tab/>
      </w:r>
      <w:r w:rsidRPr="00C000D8">
        <w:rPr>
          <w:lang w:val="en-GB"/>
        </w:rPr>
        <w:tab/>
      </w:r>
      <w:r w:rsidRPr="00C000D8">
        <w:rPr>
          <w:lang w:val="en-GB"/>
        </w:rPr>
        <w:tab/>
      </w:r>
      <w:r w:rsidRPr="00C000D8">
        <w:rPr>
          <w:lang w:val="en-GB"/>
        </w:rPr>
        <w:tab/>
      </w:r>
    </w:p>
    <w:p w14:paraId="35E6A02E" w14:textId="7DD7D00A" w:rsidR="00C000D8" w:rsidRPr="00C000D8" w:rsidRDefault="00C000D8" w:rsidP="00B46E99">
      <w:pPr>
        <w:pStyle w:val="ListParagraph"/>
        <w:numPr>
          <w:ilvl w:val="3"/>
          <w:numId w:val="32"/>
        </w:numPr>
        <w:spacing w:after="0"/>
        <w:contextualSpacing w:val="0"/>
        <w:outlineLvl w:val="0"/>
        <w:rPr>
          <w:lang w:val="en-GB"/>
        </w:rPr>
      </w:pPr>
      <w:r w:rsidRPr="00C000D8">
        <w:rPr>
          <w:lang w:val="en-GB"/>
        </w:rPr>
        <w:t>Problem list</w:t>
      </w:r>
      <w:r w:rsidRPr="00C000D8">
        <w:rPr>
          <w:lang w:val="en-GB"/>
        </w:rPr>
        <w:tab/>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6B9BCE4A" w14:textId="7F27BB57"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Health factors list </w:t>
      </w:r>
      <w:r w:rsidRPr="00C000D8">
        <w:rPr>
          <w:lang w:val="en-GB"/>
        </w:rPr>
        <w:tab/>
      </w:r>
      <w:r w:rsidRPr="00C000D8">
        <w:rPr>
          <w:lang w:val="en-GB"/>
        </w:rPr>
        <w:tab/>
      </w:r>
      <w:r w:rsidRPr="00C000D8">
        <w:rPr>
          <w:lang w:val="en-GB"/>
        </w:rPr>
        <w:tab/>
      </w:r>
    </w:p>
    <w:p w14:paraId="5345D4F5" w14:textId="239E0570"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Immunisation list </w:t>
      </w:r>
      <w:r w:rsidRPr="00C000D8">
        <w:rPr>
          <w:lang w:val="en-GB"/>
        </w:rPr>
        <w:tab/>
      </w:r>
      <w:r w:rsidRPr="00C000D8">
        <w:rPr>
          <w:lang w:val="en-GB"/>
        </w:rPr>
        <w:tab/>
      </w:r>
      <w:r w:rsidRPr="00C000D8">
        <w:rPr>
          <w:lang w:val="en-GB"/>
        </w:rPr>
        <w:tab/>
      </w:r>
    </w:p>
    <w:p w14:paraId="3907A062" w14:textId="20908184"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Medical device list </w:t>
      </w:r>
      <w:r w:rsidRPr="00C000D8">
        <w:rPr>
          <w:lang w:val="en-GB"/>
        </w:rPr>
        <w:tab/>
      </w:r>
      <w:r w:rsidRPr="00C000D8">
        <w:rPr>
          <w:lang w:val="en-GB"/>
        </w:rPr>
        <w:tab/>
      </w:r>
      <w:r w:rsidRPr="00C000D8">
        <w:rPr>
          <w:lang w:val="en-GB"/>
        </w:rPr>
        <w:tab/>
      </w:r>
    </w:p>
    <w:p w14:paraId="74A0A039" w14:textId="62059C08"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Adverse events </w:t>
      </w:r>
      <w:r w:rsidRPr="00C000D8">
        <w:rPr>
          <w:lang w:val="en-GB"/>
        </w:rPr>
        <w:tab/>
      </w:r>
      <w:r w:rsidRPr="00C000D8">
        <w:rPr>
          <w:lang w:val="en-GB"/>
        </w:rPr>
        <w:tab/>
      </w:r>
      <w:r w:rsidRPr="00C000D8">
        <w:rPr>
          <w:lang w:val="en-GB"/>
        </w:rPr>
        <w:tab/>
      </w:r>
    </w:p>
    <w:p w14:paraId="512F95A1" w14:textId="4650510C" w:rsidR="00C000D8" w:rsidRPr="00C000D8" w:rsidRDefault="00C000D8" w:rsidP="00B46E99">
      <w:pPr>
        <w:pStyle w:val="ListParagraph"/>
        <w:numPr>
          <w:ilvl w:val="3"/>
          <w:numId w:val="32"/>
        </w:numPr>
        <w:spacing w:after="0"/>
        <w:contextualSpacing w:val="0"/>
        <w:outlineLvl w:val="0"/>
        <w:rPr>
          <w:lang w:val="en-GB"/>
        </w:rPr>
      </w:pPr>
      <w:r w:rsidRPr="00C000D8">
        <w:rPr>
          <w:lang w:val="en-GB"/>
        </w:rPr>
        <w:t>DOD-specific patient information</w:t>
      </w:r>
    </w:p>
    <w:p w14:paraId="298C231F" w14:textId="212C2FE3"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Clinical documentation </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002C29BE" w14:textId="4E79BBD9"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Assessments </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394A0A75" w14:textId="14C25384" w:rsidR="00C000D8" w:rsidRPr="00C000D8" w:rsidRDefault="00C000D8" w:rsidP="00B46E99">
      <w:pPr>
        <w:pStyle w:val="ListParagraph"/>
        <w:numPr>
          <w:ilvl w:val="4"/>
          <w:numId w:val="32"/>
        </w:numPr>
        <w:spacing w:after="0"/>
        <w:contextualSpacing w:val="0"/>
        <w:outlineLvl w:val="0"/>
        <w:rPr>
          <w:lang w:val="en-GB"/>
        </w:rPr>
      </w:pPr>
      <w:r w:rsidRPr="00C000D8">
        <w:rPr>
          <w:lang w:val="en-GB"/>
        </w:rPr>
        <w:t>Standards assessments</w:t>
      </w:r>
    </w:p>
    <w:p w14:paraId="687FF954" w14:textId="6FC868E8" w:rsidR="00C000D8" w:rsidRPr="00C000D8" w:rsidRDefault="00C000D8" w:rsidP="00B46E99">
      <w:pPr>
        <w:pStyle w:val="ListParagraph"/>
        <w:numPr>
          <w:ilvl w:val="4"/>
          <w:numId w:val="32"/>
        </w:numPr>
        <w:spacing w:after="0"/>
        <w:contextualSpacing w:val="0"/>
        <w:outlineLvl w:val="0"/>
        <w:rPr>
          <w:lang w:val="en-GB"/>
        </w:rPr>
      </w:pPr>
      <w:r w:rsidRPr="00C000D8">
        <w:rPr>
          <w:lang w:val="en-GB"/>
        </w:rPr>
        <w:t>Context driven assessments</w:t>
      </w:r>
    </w:p>
    <w:p w14:paraId="108CF70A" w14:textId="29F4AD4A"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Clinical measurements </w:t>
      </w:r>
      <w:r w:rsidRPr="00C000D8">
        <w:rPr>
          <w:lang w:val="en-GB"/>
        </w:rPr>
        <w:tab/>
      </w:r>
      <w:r w:rsidRPr="00C000D8">
        <w:rPr>
          <w:lang w:val="en-GB"/>
        </w:rPr>
        <w:tab/>
      </w:r>
      <w:r w:rsidRPr="00C000D8">
        <w:rPr>
          <w:lang w:val="en-GB"/>
        </w:rPr>
        <w:tab/>
      </w:r>
      <w:r w:rsidRPr="00C000D8">
        <w:rPr>
          <w:lang w:val="en-GB"/>
        </w:rPr>
        <w:tab/>
      </w:r>
    </w:p>
    <w:p w14:paraId="0AEE0737" w14:textId="4352B1BA"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Clinical notes </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68976E84" w14:textId="6B499EBA"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Other-provider documentation </w:t>
      </w:r>
      <w:r w:rsidRPr="00C000D8">
        <w:rPr>
          <w:lang w:val="en-GB"/>
        </w:rPr>
        <w:tab/>
      </w:r>
      <w:r w:rsidRPr="00C000D8">
        <w:rPr>
          <w:lang w:val="en-GB"/>
        </w:rPr>
        <w:tab/>
      </w:r>
      <w:r w:rsidRPr="00C000D8">
        <w:rPr>
          <w:lang w:val="en-GB"/>
        </w:rPr>
        <w:tab/>
      </w:r>
    </w:p>
    <w:p w14:paraId="1477BE3C" w14:textId="3AEF9F2E" w:rsidR="00C000D8" w:rsidRPr="00C000D8" w:rsidRDefault="00C000D8" w:rsidP="00B46E99">
      <w:pPr>
        <w:pStyle w:val="ListParagraph"/>
        <w:numPr>
          <w:ilvl w:val="3"/>
          <w:numId w:val="32"/>
        </w:numPr>
        <w:spacing w:after="0"/>
        <w:contextualSpacing w:val="0"/>
        <w:outlineLvl w:val="0"/>
        <w:rPr>
          <w:lang w:val="en-GB"/>
        </w:rPr>
      </w:pPr>
      <w:r w:rsidRPr="00C000D8">
        <w:rPr>
          <w:lang w:val="en-GB"/>
        </w:rPr>
        <w:t>Clinical images</w:t>
      </w:r>
      <w:r w:rsidRPr="00C000D8">
        <w:rPr>
          <w:lang w:val="en-GB"/>
        </w:rPr>
        <w:tab/>
      </w:r>
      <w:r w:rsidRPr="00C000D8">
        <w:rPr>
          <w:lang w:val="en-GB"/>
        </w:rPr>
        <w:tab/>
      </w:r>
      <w:r w:rsidRPr="00C000D8">
        <w:rPr>
          <w:lang w:val="en-GB"/>
        </w:rPr>
        <w:tab/>
      </w:r>
      <w:r w:rsidRPr="00C000D8">
        <w:rPr>
          <w:lang w:val="en-GB"/>
        </w:rPr>
        <w:tab/>
      </w:r>
    </w:p>
    <w:p w14:paraId="50C9B613" w14:textId="5BDF2343"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Research participant care </w:t>
      </w:r>
      <w:r w:rsidRPr="00C000D8">
        <w:rPr>
          <w:lang w:val="en-GB"/>
        </w:rPr>
        <w:tab/>
      </w:r>
      <w:r w:rsidRPr="00C000D8">
        <w:rPr>
          <w:lang w:val="en-GB"/>
        </w:rPr>
        <w:tab/>
      </w:r>
    </w:p>
    <w:p w14:paraId="655ACC2B" w14:textId="09805BA9"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Self-care </w:t>
      </w:r>
      <w:r w:rsidRPr="00C000D8">
        <w:rPr>
          <w:lang w:val="en-GB"/>
        </w:rPr>
        <w:tab/>
      </w:r>
      <w:r w:rsidRPr="00C000D8">
        <w:rPr>
          <w:lang w:val="en-GB"/>
        </w:rPr>
        <w:tab/>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67578295" w14:textId="038C08FD"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Problems and trends identification </w:t>
      </w:r>
      <w:r w:rsidRPr="00C000D8">
        <w:rPr>
          <w:lang w:val="en-GB"/>
        </w:rPr>
        <w:tab/>
      </w:r>
      <w:r w:rsidRPr="00C000D8">
        <w:rPr>
          <w:lang w:val="en-GB"/>
        </w:rPr>
        <w:tab/>
      </w:r>
      <w:r w:rsidRPr="00C000D8">
        <w:rPr>
          <w:lang w:val="en-GB"/>
        </w:rPr>
        <w:tab/>
      </w:r>
    </w:p>
    <w:p w14:paraId="23397CBA" w14:textId="1B907902"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Information quality </w:t>
      </w:r>
      <w:r w:rsidRPr="00C000D8">
        <w:rPr>
          <w:lang w:val="en-GB"/>
        </w:rPr>
        <w:tab/>
      </w:r>
      <w:r w:rsidRPr="00C000D8">
        <w:rPr>
          <w:lang w:val="en-GB"/>
        </w:rPr>
        <w:tab/>
      </w:r>
      <w:r w:rsidRPr="00C000D8">
        <w:rPr>
          <w:lang w:val="en-GB"/>
        </w:rPr>
        <w:tab/>
      </w:r>
      <w:r w:rsidRPr="00C000D8">
        <w:rPr>
          <w:lang w:val="en-GB"/>
        </w:rPr>
        <w:tab/>
      </w:r>
    </w:p>
    <w:p w14:paraId="6F72A2F1" w14:textId="422C7B2D" w:rsidR="00C000D8" w:rsidRPr="00C000D8" w:rsidRDefault="00C000D8" w:rsidP="00B46E99">
      <w:pPr>
        <w:pStyle w:val="ListParagraph"/>
        <w:numPr>
          <w:ilvl w:val="1"/>
          <w:numId w:val="32"/>
        </w:numPr>
        <w:spacing w:after="0"/>
        <w:contextualSpacing w:val="0"/>
        <w:outlineLvl w:val="0"/>
        <w:rPr>
          <w:lang w:val="en-GB"/>
        </w:rPr>
      </w:pPr>
      <w:r w:rsidRPr="00C000D8">
        <w:rPr>
          <w:lang w:val="en-GB"/>
        </w:rPr>
        <w:t xml:space="preserve">Administering </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1BE1DA4F" w14:textId="36B37398"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Medication administration </w:t>
      </w:r>
      <w:r w:rsidRPr="00C000D8">
        <w:rPr>
          <w:lang w:val="en-GB"/>
        </w:rPr>
        <w:tab/>
      </w:r>
      <w:r w:rsidRPr="00C000D8">
        <w:rPr>
          <w:lang w:val="en-GB"/>
        </w:rPr>
        <w:tab/>
      </w:r>
      <w:r w:rsidRPr="00C000D8">
        <w:rPr>
          <w:lang w:val="en-GB"/>
        </w:rPr>
        <w:tab/>
      </w:r>
      <w:r w:rsidRPr="00C000D8">
        <w:rPr>
          <w:lang w:val="en-GB"/>
        </w:rPr>
        <w:tab/>
      </w:r>
    </w:p>
    <w:p w14:paraId="4280CBC3" w14:textId="6BA5B559"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Immunisation administration </w:t>
      </w:r>
      <w:r w:rsidRPr="00C000D8">
        <w:rPr>
          <w:lang w:val="en-GB"/>
        </w:rPr>
        <w:tab/>
      </w:r>
      <w:r w:rsidRPr="00C000D8">
        <w:rPr>
          <w:lang w:val="en-GB"/>
        </w:rPr>
        <w:tab/>
      </w:r>
      <w:r w:rsidRPr="00C000D8">
        <w:rPr>
          <w:lang w:val="en-GB"/>
        </w:rPr>
        <w:tab/>
      </w:r>
      <w:r w:rsidRPr="00C000D8">
        <w:rPr>
          <w:lang w:val="en-GB"/>
        </w:rPr>
        <w:tab/>
      </w:r>
    </w:p>
    <w:p w14:paraId="6215C11E" w14:textId="4907771A"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Treatment administration </w:t>
      </w:r>
      <w:r w:rsidRPr="00C000D8">
        <w:rPr>
          <w:lang w:val="en-GB"/>
        </w:rPr>
        <w:tab/>
      </w:r>
      <w:r w:rsidRPr="00C000D8">
        <w:rPr>
          <w:lang w:val="en-GB"/>
        </w:rPr>
        <w:tab/>
      </w:r>
      <w:r w:rsidRPr="00C000D8">
        <w:rPr>
          <w:lang w:val="en-GB"/>
        </w:rPr>
        <w:tab/>
      </w:r>
      <w:r w:rsidRPr="00C000D8">
        <w:rPr>
          <w:lang w:val="en-GB"/>
        </w:rPr>
        <w:tab/>
      </w:r>
    </w:p>
    <w:p w14:paraId="779E8E76" w14:textId="2B9228B0"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Blood administration </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18CC3AA8" w14:textId="5EB3FE09"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Specimen collection </w:t>
      </w:r>
      <w:r w:rsidRPr="00C000D8">
        <w:rPr>
          <w:lang w:val="en-GB"/>
        </w:rPr>
        <w:tab/>
      </w:r>
      <w:r w:rsidRPr="00C000D8">
        <w:rPr>
          <w:lang w:val="en-GB"/>
        </w:rPr>
        <w:tab/>
      </w:r>
      <w:r w:rsidRPr="00C000D8">
        <w:rPr>
          <w:lang w:val="en-GB"/>
        </w:rPr>
        <w:tab/>
      </w:r>
      <w:r w:rsidRPr="00C000D8">
        <w:rPr>
          <w:lang w:val="en-GB"/>
        </w:rPr>
        <w:tab/>
      </w:r>
    </w:p>
    <w:p w14:paraId="6DF3072F" w14:textId="4D0A20E7" w:rsidR="00C000D8" w:rsidRPr="00C000D8" w:rsidRDefault="00C000D8" w:rsidP="00B46E99">
      <w:pPr>
        <w:pStyle w:val="ListParagraph"/>
        <w:numPr>
          <w:ilvl w:val="1"/>
          <w:numId w:val="32"/>
        </w:numPr>
        <w:spacing w:after="0"/>
        <w:contextualSpacing w:val="0"/>
        <w:outlineLvl w:val="0"/>
        <w:rPr>
          <w:lang w:val="en-GB"/>
        </w:rPr>
      </w:pPr>
      <w:r w:rsidRPr="00C000D8">
        <w:rPr>
          <w:lang w:val="en-GB"/>
        </w:rPr>
        <w:t>Future care</w:t>
      </w:r>
    </w:p>
    <w:p w14:paraId="1F679335" w14:textId="56D9C4DC"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Care plans </w:t>
      </w:r>
      <w:r w:rsidRPr="00C000D8">
        <w:rPr>
          <w:lang w:val="en-GB"/>
        </w:rPr>
        <w:tab/>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638718EA" w14:textId="29CEBE17"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Care recommendations </w:t>
      </w:r>
      <w:r w:rsidRPr="00C000D8">
        <w:rPr>
          <w:lang w:val="en-GB"/>
        </w:rPr>
        <w:tab/>
      </w:r>
      <w:r w:rsidRPr="00C000D8">
        <w:rPr>
          <w:lang w:val="en-GB"/>
        </w:rPr>
        <w:tab/>
      </w:r>
      <w:r w:rsidRPr="00C000D8">
        <w:rPr>
          <w:lang w:val="en-GB"/>
        </w:rPr>
        <w:tab/>
      </w:r>
      <w:r w:rsidRPr="00C000D8">
        <w:rPr>
          <w:lang w:val="en-GB"/>
        </w:rPr>
        <w:tab/>
      </w:r>
    </w:p>
    <w:p w14:paraId="50D3BFD8" w14:textId="4F5999AA" w:rsidR="00C000D8" w:rsidRPr="00C000D8" w:rsidRDefault="00C000D8" w:rsidP="00B46E99">
      <w:pPr>
        <w:pStyle w:val="ListParagraph"/>
        <w:numPr>
          <w:ilvl w:val="1"/>
          <w:numId w:val="32"/>
        </w:numPr>
        <w:spacing w:after="0"/>
        <w:contextualSpacing w:val="0"/>
        <w:outlineLvl w:val="0"/>
        <w:rPr>
          <w:lang w:val="en-GB"/>
        </w:rPr>
      </w:pPr>
      <w:r w:rsidRPr="00C000D8">
        <w:rPr>
          <w:lang w:val="en-GB"/>
        </w:rPr>
        <w:t>Orders</w:t>
      </w:r>
      <w:r w:rsidRPr="00C000D8">
        <w:rPr>
          <w:lang w:val="en-GB"/>
        </w:rPr>
        <w:tab/>
      </w:r>
      <w:r w:rsidRPr="00C000D8">
        <w:rPr>
          <w:lang w:val="en-GB"/>
        </w:rPr>
        <w:tab/>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66739E74" w14:textId="47251151"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Order set templates </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7C92B1F0" w14:textId="4215239C"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Medication orders </w:t>
      </w:r>
      <w:r w:rsidRPr="00C000D8">
        <w:rPr>
          <w:lang w:val="en-GB"/>
        </w:rPr>
        <w:tab/>
      </w:r>
      <w:r w:rsidRPr="00C000D8">
        <w:rPr>
          <w:lang w:val="en-GB"/>
        </w:rPr>
        <w:tab/>
      </w:r>
      <w:r w:rsidRPr="00C000D8">
        <w:rPr>
          <w:lang w:val="en-GB"/>
        </w:rPr>
        <w:tab/>
      </w:r>
      <w:r w:rsidRPr="00C000D8">
        <w:rPr>
          <w:lang w:val="en-GB"/>
        </w:rPr>
        <w:tab/>
      </w:r>
    </w:p>
    <w:p w14:paraId="22C13050" w14:textId="7FDAEBB5" w:rsidR="00C000D8" w:rsidRPr="00C000D8" w:rsidRDefault="00C000D8" w:rsidP="00B46E99">
      <w:pPr>
        <w:pStyle w:val="ListParagraph"/>
        <w:numPr>
          <w:ilvl w:val="3"/>
          <w:numId w:val="32"/>
        </w:numPr>
        <w:spacing w:after="0"/>
        <w:contextualSpacing w:val="0"/>
        <w:outlineLvl w:val="0"/>
        <w:rPr>
          <w:lang w:val="en-GB"/>
        </w:rPr>
      </w:pPr>
      <w:r w:rsidRPr="00C000D8">
        <w:rPr>
          <w:lang w:val="en-GB"/>
        </w:rPr>
        <w:t>Drug utilisation review</w:t>
      </w:r>
      <w:r w:rsidRPr="00C000D8">
        <w:rPr>
          <w:lang w:val="en-GB"/>
        </w:rPr>
        <w:tab/>
      </w:r>
      <w:r w:rsidRPr="00C000D8">
        <w:rPr>
          <w:lang w:val="en-GB"/>
        </w:rPr>
        <w:tab/>
      </w:r>
    </w:p>
    <w:p w14:paraId="686724BB" w14:textId="2D8220ED" w:rsidR="00C000D8" w:rsidRPr="00C000D8" w:rsidRDefault="00C000D8" w:rsidP="00B46E99">
      <w:pPr>
        <w:pStyle w:val="ListParagraph"/>
        <w:numPr>
          <w:ilvl w:val="4"/>
          <w:numId w:val="32"/>
        </w:numPr>
        <w:spacing w:after="0"/>
        <w:contextualSpacing w:val="0"/>
        <w:outlineLvl w:val="0"/>
        <w:rPr>
          <w:lang w:val="en-GB"/>
        </w:rPr>
      </w:pPr>
      <w:r w:rsidRPr="00C000D8">
        <w:rPr>
          <w:lang w:val="en-GB"/>
        </w:rPr>
        <w:t xml:space="preserve">Medication interaction and allergy checking </w:t>
      </w:r>
    </w:p>
    <w:p w14:paraId="57F91890" w14:textId="06969D47" w:rsidR="00C000D8" w:rsidRPr="00C000D8" w:rsidRDefault="00C000D8" w:rsidP="00B46E99">
      <w:pPr>
        <w:pStyle w:val="ListParagraph"/>
        <w:numPr>
          <w:ilvl w:val="4"/>
          <w:numId w:val="32"/>
        </w:numPr>
        <w:spacing w:after="0"/>
        <w:contextualSpacing w:val="0"/>
        <w:outlineLvl w:val="0"/>
        <w:rPr>
          <w:lang w:val="en-GB"/>
        </w:rPr>
      </w:pPr>
      <w:r w:rsidRPr="00C000D8">
        <w:rPr>
          <w:lang w:val="en-GB"/>
        </w:rPr>
        <w:t>Medication dosing and warnings</w:t>
      </w:r>
    </w:p>
    <w:p w14:paraId="0A30251B" w14:textId="729C130E" w:rsidR="00C000D8" w:rsidRPr="00C000D8" w:rsidRDefault="00C000D8" w:rsidP="00B46E99">
      <w:pPr>
        <w:pStyle w:val="ListParagraph"/>
        <w:numPr>
          <w:ilvl w:val="4"/>
          <w:numId w:val="32"/>
        </w:numPr>
        <w:spacing w:after="0"/>
        <w:contextualSpacing w:val="0"/>
        <w:outlineLvl w:val="0"/>
        <w:rPr>
          <w:lang w:val="en-GB"/>
        </w:rPr>
      </w:pPr>
      <w:r w:rsidRPr="00C000D8">
        <w:rPr>
          <w:lang w:val="en-GB"/>
        </w:rPr>
        <w:t>Formulary compliance</w:t>
      </w:r>
      <w:r w:rsidRPr="00C000D8">
        <w:rPr>
          <w:lang w:val="en-GB"/>
        </w:rPr>
        <w:tab/>
      </w:r>
    </w:p>
    <w:p w14:paraId="740C39A6" w14:textId="31FAFC80" w:rsidR="00C000D8" w:rsidRPr="00C000D8" w:rsidRDefault="00C000D8" w:rsidP="00B46E99">
      <w:pPr>
        <w:pStyle w:val="ListParagraph"/>
        <w:numPr>
          <w:ilvl w:val="4"/>
          <w:numId w:val="32"/>
        </w:numPr>
        <w:spacing w:after="0"/>
        <w:contextualSpacing w:val="0"/>
        <w:outlineLvl w:val="0"/>
        <w:rPr>
          <w:lang w:val="en-GB"/>
        </w:rPr>
      </w:pPr>
      <w:r w:rsidRPr="00C000D8">
        <w:rPr>
          <w:lang w:val="en-GB"/>
        </w:rPr>
        <w:t xml:space="preserve">Medication alert overrides </w:t>
      </w:r>
      <w:r w:rsidRPr="00C000D8">
        <w:rPr>
          <w:lang w:val="en-GB"/>
        </w:rPr>
        <w:tab/>
      </w:r>
    </w:p>
    <w:p w14:paraId="140C8207" w14:textId="51155D48" w:rsidR="00C000D8" w:rsidRPr="00C000D8" w:rsidRDefault="00C000D8" w:rsidP="00B46E99">
      <w:pPr>
        <w:pStyle w:val="ListParagraph"/>
        <w:numPr>
          <w:ilvl w:val="4"/>
          <w:numId w:val="32"/>
        </w:numPr>
        <w:spacing w:after="0"/>
        <w:contextualSpacing w:val="0"/>
        <w:outlineLvl w:val="0"/>
        <w:rPr>
          <w:lang w:val="en-GB"/>
        </w:rPr>
      </w:pPr>
      <w:r w:rsidRPr="00C000D8">
        <w:rPr>
          <w:lang w:val="en-GB"/>
        </w:rPr>
        <w:t xml:space="preserve">Medication recommendations </w:t>
      </w:r>
      <w:r w:rsidRPr="00C000D8">
        <w:rPr>
          <w:lang w:val="en-GB"/>
        </w:rPr>
        <w:tab/>
      </w:r>
    </w:p>
    <w:p w14:paraId="3EE50F99" w14:textId="093BC2FC" w:rsidR="00C000D8" w:rsidRPr="00C000D8" w:rsidRDefault="00C000D8" w:rsidP="00B46E99">
      <w:pPr>
        <w:pStyle w:val="ListParagraph"/>
        <w:numPr>
          <w:ilvl w:val="4"/>
          <w:numId w:val="32"/>
        </w:numPr>
        <w:spacing w:after="0"/>
        <w:contextualSpacing w:val="0"/>
        <w:outlineLvl w:val="0"/>
        <w:rPr>
          <w:lang w:val="en-GB"/>
        </w:rPr>
      </w:pPr>
      <w:r w:rsidRPr="00C000D8">
        <w:rPr>
          <w:lang w:val="en-GB"/>
        </w:rPr>
        <w:lastRenderedPageBreak/>
        <w:t xml:space="preserve">Medication reconciliation </w:t>
      </w:r>
    </w:p>
    <w:p w14:paraId="74943E3D" w14:textId="469985CD" w:rsidR="00C000D8" w:rsidRPr="00C000D8" w:rsidRDefault="00C000D8" w:rsidP="00B46E99">
      <w:pPr>
        <w:pStyle w:val="ListParagraph"/>
        <w:numPr>
          <w:ilvl w:val="3"/>
          <w:numId w:val="32"/>
        </w:numPr>
        <w:spacing w:after="0"/>
        <w:contextualSpacing w:val="0"/>
        <w:outlineLvl w:val="0"/>
        <w:rPr>
          <w:lang w:val="en-GB"/>
        </w:rPr>
      </w:pPr>
      <w:r w:rsidRPr="00C000D8">
        <w:rPr>
          <w:lang w:val="en-GB"/>
        </w:rPr>
        <w:t>Patient compliance tracking</w:t>
      </w:r>
      <w:r w:rsidRPr="00C000D8">
        <w:rPr>
          <w:lang w:val="en-GB"/>
        </w:rPr>
        <w:tab/>
      </w:r>
    </w:p>
    <w:p w14:paraId="7624AC4F" w14:textId="428D74F9"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Non-medication orders </w:t>
      </w:r>
      <w:r w:rsidRPr="00C000D8">
        <w:rPr>
          <w:lang w:val="en-GB"/>
        </w:rPr>
        <w:tab/>
      </w:r>
      <w:r w:rsidRPr="00C000D8">
        <w:rPr>
          <w:lang w:val="en-GB"/>
        </w:rPr>
        <w:tab/>
      </w:r>
      <w:r w:rsidRPr="00C000D8">
        <w:rPr>
          <w:lang w:val="en-GB"/>
        </w:rPr>
        <w:tab/>
      </w:r>
    </w:p>
    <w:p w14:paraId="77F3402B" w14:textId="1D45E41B"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Radiology orders </w:t>
      </w:r>
    </w:p>
    <w:p w14:paraId="49F199FF" w14:textId="03890AB5"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Laboratory orders </w:t>
      </w:r>
      <w:r w:rsidRPr="00C000D8">
        <w:rPr>
          <w:lang w:val="en-GB"/>
        </w:rPr>
        <w:tab/>
      </w:r>
      <w:r w:rsidRPr="00C000D8">
        <w:rPr>
          <w:lang w:val="en-GB"/>
        </w:rPr>
        <w:tab/>
      </w:r>
      <w:r w:rsidRPr="00C000D8">
        <w:rPr>
          <w:lang w:val="en-GB"/>
        </w:rPr>
        <w:tab/>
      </w:r>
      <w:r w:rsidRPr="00C000D8">
        <w:rPr>
          <w:lang w:val="en-GB"/>
        </w:rPr>
        <w:tab/>
      </w:r>
    </w:p>
    <w:p w14:paraId="54ADA686" w14:textId="53E7D8E7"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Biologics orders </w:t>
      </w:r>
      <w:r w:rsidRPr="00C000D8">
        <w:rPr>
          <w:lang w:val="en-GB"/>
        </w:rPr>
        <w:tab/>
      </w:r>
      <w:r w:rsidRPr="00C000D8">
        <w:rPr>
          <w:lang w:val="en-GB"/>
        </w:rPr>
        <w:tab/>
      </w:r>
      <w:r w:rsidRPr="00C000D8">
        <w:rPr>
          <w:lang w:val="en-GB"/>
        </w:rPr>
        <w:tab/>
      </w:r>
    </w:p>
    <w:p w14:paraId="24DA492F" w14:textId="62E1327B" w:rsidR="00C000D8" w:rsidRPr="00C000D8" w:rsidRDefault="00C000D8" w:rsidP="00B46E99">
      <w:pPr>
        <w:pStyle w:val="ListParagraph"/>
        <w:numPr>
          <w:ilvl w:val="3"/>
          <w:numId w:val="32"/>
        </w:numPr>
        <w:spacing w:after="0"/>
        <w:contextualSpacing w:val="0"/>
        <w:outlineLvl w:val="0"/>
        <w:rPr>
          <w:lang w:val="en-GB"/>
        </w:rPr>
      </w:pPr>
      <w:r w:rsidRPr="00C000D8">
        <w:rPr>
          <w:lang w:val="en-GB"/>
        </w:rPr>
        <w:t>Theatre</w:t>
      </w:r>
    </w:p>
    <w:p w14:paraId="65365621" w14:textId="4A4E2586"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Referrals </w:t>
      </w:r>
      <w:r w:rsidRPr="00C000D8">
        <w:rPr>
          <w:lang w:val="en-GB"/>
        </w:rPr>
        <w:tab/>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709329D2" w14:textId="7CE05CB9" w:rsidR="00C000D8" w:rsidRPr="00C000D8" w:rsidRDefault="00C000D8" w:rsidP="00B46E99">
      <w:pPr>
        <w:pStyle w:val="ListParagraph"/>
        <w:numPr>
          <w:ilvl w:val="3"/>
          <w:numId w:val="32"/>
        </w:numPr>
        <w:spacing w:after="0"/>
        <w:contextualSpacing w:val="0"/>
        <w:outlineLvl w:val="0"/>
        <w:rPr>
          <w:lang w:val="en-GB"/>
        </w:rPr>
      </w:pPr>
      <w:r w:rsidRPr="00C000D8">
        <w:rPr>
          <w:lang w:val="en-GB"/>
        </w:rPr>
        <w:t>Admission orders</w:t>
      </w:r>
      <w:r w:rsidRPr="00C000D8">
        <w:rPr>
          <w:lang w:val="en-GB"/>
        </w:rPr>
        <w:tab/>
      </w:r>
      <w:r w:rsidRPr="00C000D8">
        <w:rPr>
          <w:lang w:val="en-GB"/>
        </w:rPr>
        <w:tab/>
      </w:r>
      <w:r w:rsidRPr="00C000D8">
        <w:rPr>
          <w:lang w:val="en-GB"/>
        </w:rPr>
        <w:tab/>
      </w:r>
      <w:r w:rsidRPr="00C000D8">
        <w:rPr>
          <w:lang w:val="en-GB"/>
        </w:rPr>
        <w:tab/>
      </w:r>
    </w:p>
    <w:p w14:paraId="58B84477" w14:textId="7B4CA298" w:rsidR="00C000D8" w:rsidRPr="00C000D8" w:rsidRDefault="00C000D8" w:rsidP="00B46E99">
      <w:pPr>
        <w:pStyle w:val="ListParagraph"/>
        <w:numPr>
          <w:ilvl w:val="3"/>
          <w:numId w:val="32"/>
        </w:numPr>
        <w:spacing w:after="0"/>
        <w:contextualSpacing w:val="0"/>
        <w:outlineLvl w:val="0"/>
        <w:rPr>
          <w:lang w:val="en-GB"/>
        </w:rPr>
      </w:pPr>
      <w:r w:rsidRPr="00C000D8">
        <w:rPr>
          <w:lang w:val="en-GB"/>
        </w:rPr>
        <w:t>Meal orders</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302767B7" w14:textId="6B451966"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Diet orders </w:t>
      </w:r>
    </w:p>
    <w:p w14:paraId="72C2B331" w14:textId="44E3C3D2" w:rsidR="00C000D8" w:rsidRPr="00C000D8" w:rsidRDefault="00C000D8" w:rsidP="00B46E99">
      <w:pPr>
        <w:pStyle w:val="ListParagraph"/>
        <w:numPr>
          <w:ilvl w:val="3"/>
          <w:numId w:val="32"/>
        </w:numPr>
        <w:spacing w:after="0"/>
        <w:contextualSpacing w:val="0"/>
        <w:outlineLvl w:val="0"/>
        <w:rPr>
          <w:lang w:val="en-GB"/>
        </w:rPr>
      </w:pPr>
      <w:r w:rsidRPr="00C000D8">
        <w:rPr>
          <w:lang w:val="en-GB"/>
        </w:rPr>
        <w:t>Consumables, medical supplies and assistive devices (non-pharmacy)</w:t>
      </w:r>
    </w:p>
    <w:p w14:paraId="3261453B" w14:textId="36237461" w:rsidR="00C000D8" w:rsidRPr="00C000D8" w:rsidRDefault="00C000D8" w:rsidP="00B46E99">
      <w:pPr>
        <w:pStyle w:val="ListParagraph"/>
        <w:numPr>
          <w:ilvl w:val="3"/>
          <w:numId w:val="32"/>
        </w:numPr>
        <w:spacing w:after="0"/>
        <w:contextualSpacing w:val="0"/>
        <w:outlineLvl w:val="0"/>
        <w:rPr>
          <w:lang w:val="en-GB"/>
        </w:rPr>
      </w:pPr>
      <w:r w:rsidRPr="00C000D8">
        <w:rPr>
          <w:lang w:val="en-GB"/>
        </w:rPr>
        <w:t>Miscellaneous orders</w:t>
      </w:r>
      <w:r w:rsidRPr="00C000D8">
        <w:rPr>
          <w:lang w:val="en-GB"/>
        </w:rPr>
        <w:tab/>
      </w:r>
      <w:r w:rsidRPr="00C000D8">
        <w:rPr>
          <w:lang w:val="en-GB"/>
        </w:rPr>
        <w:tab/>
      </w:r>
      <w:r w:rsidRPr="00C000D8">
        <w:rPr>
          <w:lang w:val="en-GB"/>
        </w:rPr>
        <w:tab/>
      </w:r>
    </w:p>
    <w:p w14:paraId="58A9A799" w14:textId="7047BFC9" w:rsidR="00C000D8" w:rsidRPr="00C000D8" w:rsidRDefault="00D66041" w:rsidP="00B46E99">
      <w:pPr>
        <w:pStyle w:val="ListParagraph"/>
        <w:numPr>
          <w:ilvl w:val="2"/>
          <w:numId w:val="32"/>
        </w:numPr>
        <w:spacing w:after="0"/>
        <w:contextualSpacing w:val="0"/>
        <w:outlineLvl w:val="0"/>
        <w:rPr>
          <w:lang w:val="en-GB"/>
        </w:rPr>
      </w:pPr>
      <w:r>
        <w:rPr>
          <w:lang w:val="en-GB"/>
        </w:rPr>
        <w:t>O</w:t>
      </w:r>
      <w:r w:rsidR="00C000D8" w:rsidRPr="00C000D8">
        <w:rPr>
          <w:lang w:val="en-GB"/>
        </w:rPr>
        <w:t>rder tracking</w:t>
      </w:r>
      <w:r w:rsidR="00C000D8" w:rsidRPr="00C000D8">
        <w:rPr>
          <w:lang w:val="en-GB"/>
        </w:rPr>
        <w:tab/>
      </w:r>
      <w:r w:rsidR="00C000D8" w:rsidRPr="00C000D8">
        <w:rPr>
          <w:lang w:val="en-GB"/>
        </w:rPr>
        <w:tab/>
      </w:r>
      <w:r w:rsidR="00C000D8" w:rsidRPr="00C000D8">
        <w:rPr>
          <w:lang w:val="en-GB"/>
        </w:rPr>
        <w:tab/>
      </w:r>
      <w:r w:rsidR="00C000D8" w:rsidRPr="00C000D8">
        <w:rPr>
          <w:lang w:val="en-GB"/>
        </w:rPr>
        <w:tab/>
      </w:r>
      <w:r w:rsidR="00C000D8" w:rsidRPr="00C000D8">
        <w:rPr>
          <w:lang w:val="en-GB"/>
        </w:rPr>
        <w:tab/>
      </w:r>
    </w:p>
    <w:p w14:paraId="7F8F7723" w14:textId="281E2459" w:rsidR="00C000D8" w:rsidRPr="00C000D8" w:rsidRDefault="00C000D8" w:rsidP="00B46E99">
      <w:pPr>
        <w:pStyle w:val="ListParagraph"/>
        <w:numPr>
          <w:ilvl w:val="1"/>
          <w:numId w:val="32"/>
        </w:numPr>
        <w:spacing w:after="0"/>
        <w:contextualSpacing w:val="0"/>
        <w:outlineLvl w:val="0"/>
        <w:rPr>
          <w:lang w:val="en-GB"/>
        </w:rPr>
      </w:pPr>
      <w:r w:rsidRPr="00C000D8">
        <w:rPr>
          <w:lang w:val="en-GB"/>
        </w:rPr>
        <w:t>Results</w:t>
      </w:r>
      <w:r w:rsidRPr="00C000D8">
        <w:rPr>
          <w:lang w:val="en-GB"/>
        </w:rPr>
        <w:tab/>
      </w:r>
      <w:r w:rsidRPr="00C000D8">
        <w:rPr>
          <w:lang w:val="en-GB"/>
        </w:rPr>
        <w:tab/>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3DDA82C2" w14:textId="31850D2E"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Test results: laboratory </w:t>
      </w:r>
      <w:r w:rsidRPr="00C000D8">
        <w:rPr>
          <w:lang w:val="en-GB"/>
        </w:rPr>
        <w:tab/>
      </w:r>
      <w:r w:rsidRPr="00C000D8">
        <w:rPr>
          <w:lang w:val="en-GB"/>
        </w:rPr>
        <w:tab/>
      </w:r>
      <w:r w:rsidRPr="00C000D8">
        <w:rPr>
          <w:lang w:val="en-GB"/>
        </w:rPr>
        <w:tab/>
      </w:r>
    </w:p>
    <w:p w14:paraId="02D72EDD" w14:textId="17ED8557" w:rsidR="00C000D8" w:rsidRPr="00C000D8" w:rsidRDefault="00C000D8" w:rsidP="00B46E99">
      <w:pPr>
        <w:pStyle w:val="ListParagraph"/>
        <w:numPr>
          <w:ilvl w:val="2"/>
          <w:numId w:val="32"/>
        </w:numPr>
        <w:spacing w:after="0"/>
        <w:contextualSpacing w:val="0"/>
        <w:outlineLvl w:val="0"/>
        <w:rPr>
          <w:lang w:val="en-GB"/>
        </w:rPr>
      </w:pPr>
      <w:r w:rsidRPr="00C000D8">
        <w:rPr>
          <w:lang w:val="en-GB"/>
        </w:rPr>
        <w:t>Test results: radiology</w:t>
      </w:r>
    </w:p>
    <w:p w14:paraId="142D745C" w14:textId="33EC60F4" w:rsidR="00C000D8" w:rsidRPr="00C000D8" w:rsidRDefault="00C000D8" w:rsidP="00B46E99">
      <w:pPr>
        <w:pStyle w:val="ListParagraph"/>
        <w:numPr>
          <w:ilvl w:val="0"/>
          <w:numId w:val="32"/>
        </w:numPr>
        <w:spacing w:after="0"/>
        <w:contextualSpacing w:val="0"/>
        <w:outlineLvl w:val="0"/>
        <w:rPr>
          <w:lang w:val="en-GB"/>
        </w:rPr>
      </w:pPr>
      <w:r w:rsidRPr="00C000D8">
        <w:rPr>
          <w:lang w:val="en-GB"/>
        </w:rPr>
        <w:t>Patient care admin</w:t>
      </w:r>
    </w:p>
    <w:p w14:paraId="2ED59703" w14:textId="3DF00C62" w:rsidR="00C000D8" w:rsidRPr="00C000D8" w:rsidRDefault="00C000D8" w:rsidP="00B46E99">
      <w:pPr>
        <w:pStyle w:val="ListParagraph"/>
        <w:numPr>
          <w:ilvl w:val="1"/>
          <w:numId w:val="32"/>
        </w:numPr>
        <w:spacing w:after="0"/>
        <w:contextualSpacing w:val="0"/>
        <w:outlineLvl w:val="0"/>
        <w:rPr>
          <w:lang w:val="en-GB"/>
        </w:rPr>
      </w:pPr>
      <w:r w:rsidRPr="00C000D8">
        <w:rPr>
          <w:lang w:val="en-GB"/>
        </w:rPr>
        <w:t>Patient admin record</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530F114D" w14:textId="4F3E4155" w:rsidR="00C000D8" w:rsidRPr="00C000D8" w:rsidRDefault="00C000D8" w:rsidP="00B46E99">
      <w:pPr>
        <w:pStyle w:val="ListParagraph"/>
        <w:numPr>
          <w:ilvl w:val="2"/>
          <w:numId w:val="32"/>
        </w:numPr>
        <w:spacing w:after="0"/>
        <w:contextualSpacing w:val="0"/>
        <w:outlineLvl w:val="0"/>
        <w:rPr>
          <w:lang w:val="en-GB"/>
        </w:rPr>
      </w:pPr>
      <w:r w:rsidRPr="00C000D8">
        <w:rPr>
          <w:lang w:val="en-GB"/>
        </w:rPr>
        <w:t>Patient identification</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04178E31" w14:textId="39371839" w:rsidR="00C000D8" w:rsidRPr="00C000D8" w:rsidRDefault="00C000D8" w:rsidP="00B46E99">
      <w:pPr>
        <w:pStyle w:val="ListParagraph"/>
        <w:numPr>
          <w:ilvl w:val="2"/>
          <w:numId w:val="32"/>
        </w:numPr>
        <w:spacing w:after="0"/>
        <w:contextualSpacing w:val="0"/>
        <w:outlineLvl w:val="0"/>
        <w:rPr>
          <w:lang w:val="en-GB"/>
        </w:rPr>
      </w:pPr>
      <w:r w:rsidRPr="00C000D8">
        <w:rPr>
          <w:lang w:val="en-GB"/>
        </w:rPr>
        <w:t>Health smartcard admin</w:t>
      </w:r>
      <w:r w:rsidRPr="00C000D8">
        <w:rPr>
          <w:lang w:val="en-GB"/>
        </w:rPr>
        <w:tab/>
      </w:r>
      <w:r w:rsidRPr="00C000D8">
        <w:rPr>
          <w:lang w:val="en-GB"/>
        </w:rPr>
        <w:tab/>
      </w:r>
    </w:p>
    <w:p w14:paraId="16B6B1C3" w14:textId="544ED13A"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Patient registration </w:t>
      </w:r>
      <w:r w:rsidRPr="00C000D8">
        <w:rPr>
          <w:lang w:val="en-GB"/>
        </w:rPr>
        <w:tab/>
      </w:r>
      <w:r w:rsidRPr="00C000D8">
        <w:rPr>
          <w:lang w:val="en-GB"/>
        </w:rPr>
        <w:tab/>
      </w:r>
      <w:r w:rsidRPr="00C000D8">
        <w:rPr>
          <w:lang w:val="en-GB"/>
        </w:rPr>
        <w:tab/>
      </w:r>
      <w:r w:rsidRPr="00C000D8">
        <w:rPr>
          <w:lang w:val="en-GB"/>
        </w:rPr>
        <w:tab/>
      </w:r>
    </w:p>
    <w:p w14:paraId="79CE5603" w14:textId="26B3B05A"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Patient demographics </w:t>
      </w:r>
      <w:r w:rsidRPr="00C000D8">
        <w:rPr>
          <w:lang w:val="en-GB"/>
        </w:rPr>
        <w:tab/>
      </w:r>
      <w:r w:rsidRPr="00C000D8">
        <w:rPr>
          <w:lang w:val="en-GB"/>
        </w:rPr>
        <w:tab/>
      </w:r>
      <w:r w:rsidRPr="00C000D8">
        <w:rPr>
          <w:lang w:val="en-GB"/>
        </w:rPr>
        <w:tab/>
      </w:r>
      <w:r w:rsidRPr="00C000D8">
        <w:rPr>
          <w:lang w:val="en-GB"/>
        </w:rPr>
        <w:tab/>
      </w:r>
    </w:p>
    <w:p w14:paraId="7BC69890" w14:textId="05A7BBBF" w:rsidR="00C000D8" w:rsidRPr="00C000D8" w:rsidRDefault="00C000D8" w:rsidP="00B46E99">
      <w:pPr>
        <w:pStyle w:val="ListParagraph"/>
        <w:numPr>
          <w:ilvl w:val="2"/>
          <w:numId w:val="32"/>
        </w:numPr>
        <w:spacing w:after="0"/>
        <w:contextualSpacing w:val="0"/>
        <w:outlineLvl w:val="0"/>
        <w:rPr>
          <w:lang w:val="en-GB"/>
        </w:rPr>
      </w:pPr>
      <w:r w:rsidRPr="00C000D8">
        <w:rPr>
          <w:lang w:val="en-GB"/>
        </w:rPr>
        <w:t>Subject to subject relationship</w:t>
      </w:r>
    </w:p>
    <w:p w14:paraId="0CD7C6AD" w14:textId="6E106795" w:rsidR="00C000D8" w:rsidRPr="00C000D8" w:rsidRDefault="00C000D8" w:rsidP="00B46E99">
      <w:pPr>
        <w:pStyle w:val="ListParagraph"/>
        <w:numPr>
          <w:ilvl w:val="3"/>
          <w:numId w:val="32"/>
        </w:numPr>
        <w:spacing w:after="0"/>
        <w:contextualSpacing w:val="0"/>
        <w:outlineLvl w:val="0"/>
        <w:rPr>
          <w:lang w:val="en-GB"/>
        </w:rPr>
      </w:pPr>
      <w:r w:rsidRPr="00C000D8">
        <w:rPr>
          <w:lang w:val="en-GB"/>
        </w:rPr>
        <w:t>Related by genealogy</w:t>
      </w:r>
    </w:p>
    <w:p w14:paraId="4CED7FC9" w14:textId="23E4E3D7" w:rsidR="00C000D8" w:rsidRPr="00C000D8" w:rsidRDefault="00C000D8" w:rsidP="00B46E99">
      <w:pPr>
        <w:pStyle w:val="ListParagraph"/>
        <w:numPr>
          <w:ilvl w:val="3"/>
          <w:numId w:val="32"/>
        </w:numPr>
        <w:spacing w:after="0"/>
        <w:contextualSpacing w:val="0"/>
        <w:outlineLvl w:val="0"/>
        <w:rPr>
          <w:lang w:val="en-GB"/>
        </w:rPr>
      </w:pPr>
      <w:r w:rsidRPr="00C000D8">
        <w:rPr>
          <w:lang w:val="en-GB"/>
        </w:rPr>
        <w:t>Related by insurance</w:t>
      </w:r>
    </w:p>
    <w:p w14:paraId="4E4C30EA" w14:textId="4BAEEDC4" w:rsidR="00C000D8" w:rsidRPr="00C000D8" w:rsidRDefault="00C000D8" w:rsidP="00B46E99">
      <w:pPr>
        <w:pStyle w:val="ListParagraph"/>
        <w:numPr>
          <w:ilvl w:val="3"/>
          <w:numId w:val="32"/>
        </w:numPr>
        <w:spacing w:after="0"/>
        <w:contextualSpacing w:val="0"/>
        <w:outlineLvl w:val="0"/>
        <w:rPr>
          <w:lang w:val="en-GB"/>
        </w:rPr>
      </w:pPr>
      <w:r w:rsidRPr="00C000D8">
        <w:rPr>
          <w:lang w:val="en-GB"/>
        </w:rPr>
        <w:t>Related by living situation</w:t>
      </w:r>
    </w:p>
    <w:p w14:paraId="5BFD5440" w14:textId="6CA19A54" w:rsidR="00C000D8" w:rsidRPr="00C000D8" w:rsidRDefault="00C000D8" w:rsidP="00B46E99">
      <w:pPr>
        <w:pStyle w:val="ListParagraph"/>
        <w:numPr>
          <w:ilvl w:val="3"/>
          <w:numId w:val="32"/>
        </w:numPr>
        <w:spacing w:after="0"/>
        <w:contextualSpacing w:val="0"/>
        <w:outlineLvl w:val="0"/>
        <w:rPr>
          <w:lang w:val="en-GB"/>
        </w:rPr>
      </w:pPr>
      <w:r w:rsidRPr="00C000D8">
        <w:rPr>
          <w:lang w:val="en-GB"/>
        </w:rPr>
        <w:t xml:space="preserve">Related by other means </w:t>
      </w:r>
      <w:r w:rsidRPr="00C000D8">
        <w:rPr>
          <w:lang w:val="en-GB"/>
        </w:rPr>
        <w:tab/>
      </w:r>
      <w:r w:rsidRPr="00C000D8">
        <w:rPr>
          <w:lang w:val="en-GB"/>
        </w:rPr>
        <w:tab/>
      </w:r>
      <w:r w:rsidRPr="00C000D8">
        <w:rPr>
          <w:lang w:val="en-GB"/>
        </w:rPr>
        <w:tab/>
      </w:r>
    </w:p>
    <w:p w14:paraId="209613E3" w14:textId="6D7DACF5" w:rsidR="00C000D8" w:rsidRPr="00C000D8" w:rsidRDefault="00C000D8" w:rsidP="00B46E99">
      <w:pPr>
        <w:pStyle w:val="ListParagraph"/>
        <w:numPr>
          <w:ilvl w:val="2"/>
          <w:numId w:val="32"/>
        </w:numPr>
        <w:spacing w:after="0"/>
        <w:contextualSpacing w:val="0"/>
        <w:outlineLvl w:val="0"/>
        <w:rPr>
          <w:lang w:val="en-GB"/>
        </w:rPr>
      </w:pPr>
      <w:r w:rsidRPr="00C000D8">
        <w:rPr>
          <w:lang w:val="en-GB"/>
        </w:rPr>
        <w:t>Patient preferences</w:t>
      </w:r>
      <w:r w:rsidRPr="00C000D8">
        <w:rPr>
          <w:lang w:val="en-GB"/>
        </w:rPr>
        <w:tab/>
      </w:r>
      <w:r w:rsidRPr="00C000D8">
        <w:rPr>
          <w:lang w:val="en-GB"/>
        </w:rPr>
        <w:tab/>
      </w:r>
      <w:r w:rsidRPr="00C000D8">
        <w:rPr>
          <w:lang w:val="en-GB"/>
        </w:rPr>
        <w:tab/>
      </w:r>
      <w:r w:rsidRPr="00C000D8">
        <w:rPr>
          <w:lang w:val="en-GB"/>
        </w:rPr>
        <w:tab/>
      </w:r>
    </w:p>
    <w:p w14:paraId="3885AFE0" w14:textId="5BEF3C23"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Patient advance directives </w:t>
      </w:r>
      <w:r w:rsidRPr="00C000D8">
        <w:rPr>
          <w:lang w:val="en-GB"/>
        </w:rPr>
        <w:tab/>
      </w:r>
      <w:r w:rsidRPr="00C000D8">
        <w:rPr>
          <w:lang w:val="en-GB"/>
        </w:rPr>
        <w:tab/>
      </w:r>
      <w:r w:rsidRPr="00C000D8">
        <w:rPr>
          <w:lang w:val="en-GB"/>
        </w:rPr>
        <w:tab/>
      </w:r>
    </w:p>
    <w:p w14:paraId="7BB8F7FE" w14:textId="5383AC1B" w:rsidR="00C000D8" w:rsidRPr="00C000D8" w:rsidRDefault="00C000D8" w:rsidP="00B46E99">
      <w:pPr>
        <w:pStyle w:val="ListParagraph"/>
        <w:numPr>
          <w:ilvl w:val="2"/>
          <w:numId w:val="32"/>
        </w:numPr>
        <w:spacing w:after="0"/>
        <w:contextualSpacing w:val="0"/>
        <w:outlineLvl w:val="0"/>
        <w:rPr>
          <w:lang w:val="en-GB"/>
        </w:rPr>
      </w:pPr>
      <w:r w:rsidRPr="00C000D8">
        <w:rPr>
          <w:lang w:val="en-GB"/>
        </w:rPr>
        <w:t>Patient consent and authorisation</w:t>
      </w:r>
      <w:r w:rsidRPr="00C000D8">
        <w:rPr>
          <w:lang w:val="en-GB"/>
        </w:rPr>
        <w:tab/>
      </w:r>
      <w:r w:rsidRPr="00C000D8">
        <w:rPr>
          <w:lang w:val="en-GB"/>
        </w:rPr>
        <w:tab/>
      </w:r>
    </w:p>
    <w:p w14:paraId="020EC064" w14:textId="480AEB1B"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Service authorisation </w:t>
      </w:r>
      <w:r w:rsidRPr="00C000D8">
        <w:rPr>
          <w:lang w:val="en-GB"/>
        </w:rPr>
        <w:tab/>
      </w:r>
      <w:r w:rsidRPr="00C000D8">
        <w:rPr>
          <w:lang w:val="en-GB"/>
        </w:rPr>
        <w:tab/>
      </w:r>
      <w:r w:rsidRPr="00C000D8">
        <w:rPr>
          <w:lang w:val="en-GB"/>
        </w:rPr>
        <w:tab/>
      </w:r>
      <w:r w:rsidRPr="00C000D8">
        <w:rPr>
          <w:lang w:val="en-GB"/>
        </w:rPr>
        <w:tab/>
      </w:r>
    </w:p>
    <w:p w14:paraId="0AF76C36" w14:textId="7FD1DED3"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Healthcare program </w:t>
      </w:r>
      <w:r w:rsidRPr="00C000D8">
        <w:rPr>
          <w:lang w:val="en-GB"/>
        </w:rPr>
        <w:tab/>
      </w:r>
      <w:r w:rsidRPr="00C000D8">
        <w:rPr>
          <w:lang w:val="en-GB"/>
        </w:rPr>
        <w:tab/>
      </w:r>
    </w:p>
    <w:p w14:paraId="50FF09B8" w14:textId="7F0F982C" w:rsidR="00C000D8" w:rsidRPr="00C000D8" w:rsidRDefault="00C000D8" w:rsidP="00B46E99">
      <w:pPr>
        <w:pStyle w:val="ListParagraph"/>
        <w:numPr>
          <w:ilvl w:val="1"/>
          <w:numId w:val="32"/>
        </w:numPr>
        <w:spacing w:after="0"/>
        <w:contextualSpacing w:val="0"/>
        <w:outlineLvl w:val="0"/>
        <w:rPr>
          <w:lang w:val="en-GB"/>
        </w:rPr>
      </w:pPr>
      <w:r w:rsidRPr="00C000D8">
        <w:rPr>
          <w:lang w:val="en-GB"/>
        </w:rPr>
        <w:t xml:space="preserve">Encounter/episode of care </w:t>
      </w:r>
      <w:r w:rsidRPr="00C000D8">
        <w:rPr>
          <w:lang w:val="en-GB"/>
        </w:rPr>
        <w:tab/>
      </w:r>
      <w:r w:rsidRPr="00C000D8">
        <w:rPr>
          <w:lang w:val="en-GB"/>
        </w:rPr>
        <w:tab/>
      </w:r>
    </w:p>
    <w:p w14:paraId="6324A7DB" w14:textId="73005E1F"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Care coordination </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10486D2E" w14:textId="785A597C"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Patient location (in facility) </w:t>
      </w:r>
      <w:r w:rsidRPr="00C000D8">
        <w:rPr>
          <w:lang w:val="en-GB"/>
        </w:rPr>
        <w:tab/>
      </w:r>
      <w:r w:rsidRPr="00C000D8">
        <w:rPr>
          <w:lang w:val="en-GB"/>
        </w:rPr>
        <w:tab/>
      </w:r>
      <w:r w:rsidRPr="00C000D8">
        <w:rPr>
          <w:lang w:val="en-GB"/>
        </w:rPr>
        <w:tab/>
      </w:r>
    </w:p>
    <w:p w14:paraId="45913169" w14:textId="186DBF32"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Patient residence (for service provision) </w:t>
      </w:r>
      <w:r w:rsidRPr="00C000D8">
        <w:rPr>
          <w:lang w:val="en-GB"/>
        </w:rPr>
        <w:tab/>
      </w:r>
    </w:p>
    <w:p w14:paraId="6E216FB8" w14:textId="18DDC881"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Clinical coding </w:t>
      </w:r>
      <w:r w:rsidRPr="00C000D8">
        <w:rPr>
          <w:lang w:val="en-GB"/>
        </w:rPr>
        <w:tab/>
      </w:r>
      <w:r w:rsidRPr="00C000D8">
        <w:rPr>
          <w:lang w:val="en-GB"/>
        </w:rPr>
        <w:tab/>
      </w:r>
      <w:r w:rsidRPr="00C000D8">
        <w:rPr>
          <w:lang w:val="en-GB"/>
        </w:rPr>
        <w:tab/>
      </w:r>
      <w:r w:rsidRPr="00C000D8">
        <w:rPr>
          <w:lang w:val="en-GB"/>
        </w:rPr>
        <w:tab/>
      </w:r>
    </w:p>
    <w:p w14:paraId="13C7D93D" w14:textId="23F091D6"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Financial and administrative coding </w:t>
      </w:r>
      <w:r w:rsidRPr="00C000D8">
        <w:rPr>
          <w:lang w:val="en-GB"/>
        </w:rPr>
        <w:tab/>
      </w:r>
      <w:r w:rsidRPr="00C000D8">
        <w:rPr>
          <w:lang w:val="en-GB"/>
        </w:rPr>
        <w:tab/>
      </w:r>
    </w:p>
    <w:p w14:paraId="74E5A225" w14:textId="36FDA4ED"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Care transitions and discharges </w:t>
      </w:r>
      <w:r w:rsidRPr="00C000D8">
        <w:rPr>
          <w:lang w:val="en-GB"/>
        </w:rPr>
        <w:tab/>
      </w:r>
    </w:p>
    <w:p w14:paraId="288A4CFE" w14:textId="5111D68B"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Encounter documentation </w:t>
      </w:r>
      <w:r w:rsidRPr="00C000D8">
        <w:rPr>
          <w:lang w:val="en-GB"/>
        </w:rPr>
        <w:tab/>
      </w:r>
    </w:p>
    <w:p w14:paraId="5CB8874F" w14:textId="7B1B414C" w:rsidR="00C000D8" w:rsidRPr="00C000D8" w:rsidRDefault="00C000D8" w:rsidP="00B46E99">
      <w:pPr>
        <w:pStyle w:val="ListParagraph"/>
        <w:numPr>
          <w:ilvl w:val="2"/>
          <w:numId w:val="32"/>
        </w:numPr>
        <w:spacing w:after="0"/>
        <w:contextualSpacing w:val="0"/>
        <w:outlineLvl w:val="0"/>
        <w:rPr>
          <w:lang w:val="en-GB"/>
        </w:rPr>
      </w:pPr>
      <w:r w:rsidRPr="00C000D8">
        <w:rPr>
          <w:lang w:val="en-GB"/>
        </w:rPr>
        <w:t>Patient declaration</w:t>
      </w:r>
      <w:r w:rsidRPr="00C000D8">
        <w:rPr>
          <w:lang w:val="en-GB"/>
        </w:rPr>
        <w:tab/>
      </w:r>
      <w:r w:rsidRPr="00C000D8">
        <w:rPr>
          <w:lang w:val="en-GB"/>
        </w:rPr>
        <w:tab/>
      </w:r>
    </w:p>
    <w:p w14:paraId="2E2BD624" w14:textId="7DC55C6A" w:rsidR="00C000D8" w:rsidRPr="00C000D8" w:rsidRDefault="00C000D8" w:rsidP="00B46E99">
      <w:pPr>
        <w:pStyle w:val="ListParagraph"/>
        <w:numPr>
          <w:ilvl w:val="1"/>
          <w:numId w:val="32"/>
        </w:numPr>
        <w:spacing w:after="0"/>
        <w:contextualSpacing w:val="0"/>
        <w:outlineLvl w:val="0"/>
        <w:rPr>
          <w:lang w:val="en-GB"/>
        </w:rPr>
      </w:pPr>
      <w:r w:rsidRPr="00C000D8">
        <w:rPr>
          <w:lang w:val="en-GB"/>
        </w:rPr>
        <w:t>Case Management</w:t>
      </w:r>
    </w:p>
    <w:p w14:paraId="62C2E0E4" w14:textId="3483C761" w:rsidR="00C000D8" w:rsidRPr="00C000D8" w:rsidRDefault="00C000D8" w:rsidP="00B46E99">
      <w:pPr>
        <w:pStyle w:val="ListParagraph"/>
        <w:numPr>
          <w:ilvl w:val="2"/>
          <w:numId w:val="32"/>
        </w:numPr>
        <w:spacing w:after="0"/>
        <w:contextualSpacing w:val="0"/>
        <w:outlineLvl w:val="0"/>
        <w:rPr>
          <w:lang w:val="en-GB"/>
        </w:rPr>
      </w:pPr>
      <w:r w:rsidRPr="00C000D8">
        <w:rPr>
          <w:lang w:val="en-GB"/>
        </w:rPr>
        <w:t xml:space="preserve">Finance (care-related) </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693A8569" w14:textId="67154F66" w:rsidR="00C000D8" w:rsidRPr="00C000D8" w:rsidRDefault="00C000D8" w:rsidP="00B46E99">
      <w:pPr>
        <w:pStyle w:val="ListParagraph"/>
        <w:numPr>
          <w:ilvl w:val="3"/>
          <w:numId w:val="32"/>
        </w:numPr>
        <w:spacing w:after="0"/>
        <w:contextualSpacing w:val="0"/>
        <w:outlineLvl w:val="0"/>
        <w:rPr>
          <w:lang w:val="en-GB"/>
        </w:rPr>
      </w:pPr>
      <w:r w:rsidRPr="00C000D8">
        <w:rPr>
          <w:lang w:val="en-GB"/>
        </w:rPr>
        <w:t>Cost management</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051CED48" w14:textId="2524DDED" w:rsidR="00C000D8" w:rsidRPr="00C000D8" w:rsidRDefault="00C000D8" w:rsidP="00B46E99">
      <w:pPr>
        <w:pStyle w:val="ListParagraph"/>
        <w:numPr>
          <w:ilvl w:val="3"/>
          <w:numId w:val="32"/>
        </w:numPr>
        <w:spacing w:after="0"/>
        <w:contextualSpacing w:val="0"/>
        <w:outlineLvl w:val="0"/>
        <w:rPr>
          <w:lang w:val="en-GB"/>
        </w:rPr>
      </w:pPr>
      <w:r w:rsidRPr="00C000D8">
        <w:rPr>
          <w:lang w:val="en-GB"/>
        </w:rPr>
        <w:t>Invoicing</w:t>
      </w:r>
      <w:r w:rsidRPr="00C000D8">
        <w:rPr>
          <w:lang w:val="en-GB"/>
        </w:rPr>
        <w:tab/>
      </w:r>
      <w:r w:rsidRPr="00C000D8">
        <w:rPr>
          <w:lang w:val="en-GB"/>
        </w:rPr>
        <w:tab/>
      </w:r>
      <w:r w:rsidRPr="00C000D8">
        <w:rPr>
          <w:lang w:val="en-GB"/>
        </w:rPr>
        <w:tab/>
      </w:r>
      <w:r w:rsidRPr="00C000D8">
        <w:rPr>
          <w:lang w:val="en-GB"/>
        </w:rPr>
        <w:tab/>
      </w:r>
      <w:r w:rsidRPr="00C000D8">
        <w:rPr>
          <w:lang w:val="en-GB"/>
        </w:rPr>
        <w:tab/>
      </w:r>
    </w:p>
    <w:p w14:paraId="41C7985B" w14:textId="38070F5F" w:rsidR="00C000D8" w:rsidRPr="00C000D8" w:rsidRDefault="00C000D8" w:rsidP="00B46E99">
      <w:pPr>
        <w:pStyle w:val="ListParagraph"/>
        <w:numPr>
          <w:ilvl w:val="3"/>
          <w:numId w:val="32"/>
        </w:numPr>
        <w:spacing w:after="0"/>
        <w:contextualSpacing w:val="0"/>
        <w:outlineLvl w:val="0"/>
        <w:rPr>
          <w:lang w:val="en-GB"/>
        </w:rPr>
      </w:pPr>
      <w:r w:rsidRPr="00C000D8">
        <w:rPr>
          <w:lang w:val="en-GB"/>
        </w:rPr>
        <w:lastRenderedPageBreak/>
        <w:t xml:space="preserve">Claims reimbursement </w:t>
      </w:r>
      <w:r w:rsidRPr="00C000D8">
        <w:rPr>
          <w:lang w:val="en-GB"/>
        </w:rPr>
        <w:tab/>
      </w:r>
      <w:r w:rsidRPr="00C000D8">
        <w:rPr>
          <w:lang w:val="en-GB"/>
        </w:rPr>
        <w:tab/>
      </w:r>
      <w:r w:rsidRPr="00C000D8">
        <w:rPr>
          <w:lang w:val="en-GB"/>
        </w:rPr>
        <w:tab/>
      </w:r>
      <w:r w:rsidRPr="00C000D8">
        <w:rPr>
          <w:lang w:val="en-GB"/>
        </w:rPr>
        <w:tab/>
      </w:r>
    </w:p>
    <w:p w14:paraId="212CB38D" w14:textId="09AF57DA" w:rsidR="00C000D8" w:rsidRPr="00C000D8" w:rsidRDefault="00C000D8" w:rsidP="00B46E99">
      <w:pPr>
        <w:pStyle w:val="ListParagraph"/>
        <w:numPr>
          <w:ilvl w:val="3"/>
          <w:numId w:val="32"/>
        </w:numPr>
        <w:spacing w:after="0"/>
        <w:contextualSpacing w:val="0"/>
        <w:outlineLvl w:val="0"/>
        <w:rPr>
          <w:lang w:val="en-GB"/>
        </w:rPr>
      </w:pPr>
      <w:r w:rsidRPr="00C000D8">
        <w:rPr>
          <w:lang w:val="en-GB"/>
        </w:rPr>
        <w:t>Eligibility verification</w:t>
      </w:r>
      <w:r w:rsidRPr="00C000D8">
        <w:rPr>
          <w:lang w:val="en-GB"/>
        </w:rPr>
        <w:tab/>
      </w:r>
      <w:r w:rsidRPr="00C000D8">
        <w:rPr>
          <w:lang w:val="en-GB"/>
        </w:rPr>
        <w:tab/>
      </w:r>
      <w:r w:rsidRPr="00C000D8">
        <w:rPr>
          <w:lang w:val="en-GB"/>
        </w:rPr>
        <w:tab/>
      </w:r>
      <w:r w:rsidRPr="00C000D8">
        <w:rPr>
          <w:lang w:val="en-GB"/>
        </w:rPr>
        <w:tab/>
      </w:r>
    </w:p>
    <w:p w14:paraId="4AF0EF8E" w14:textId="4D43C4C4" w:rsidR="00C000D8" w:rsidRPr="00C000D8" w:rsidRDefault="00C000D8" w:rsidP="00B46E99">
      <w:pPr>
        <w:pStyle w:val="ListParagraph"/>
        <w:numPr>
          <w:ilvl w:val="1"/>
          <w:numId w:val="32"/>
        </w:numPr>
        <w:spacing w:after="0"/>
        <w:contextualSpacing w:val="0"/>
        <w:outlineLvl w:val="0"/>
        <w:rPr>
          <w:lang w:val="en-GB"/>
        </w:rPr>
      </w:pPr>
      <w:r w:rsidRPr="00C000D8">
        <w:rPr>
          <w:lang w:val="en-GB"/>
        </w:rPr>
        <w:t>Patient belonging admin</w:t>
      </w:r>
    </w:p>
    <w:p w14:paraId="1822F16E" w14:textId="726F7133" w:rsidR="00C000D8" w:rsidRPr="00C000D8" w:rsidRDefault="00C000D8" w:rsidP="00B46E99">
      <w:pPr>
        <w:pStyle w:val="ListParagraph"/>
        <w:numPr>
          <w:ilvl w:val="1"/>
          <w:numId w:val="32"/>
        </w:numPr>
        <w:spacing w:after="0"/>
        <w:contextualSpacing w:val="0"/>
        <w:outlineLvl w:val="0"/>
        <w:rPr>
          <w:lang w:val="en-GB"/>
        </w:rPr>
      </w:pPr>
      <w:r w:rsidRPr="00C000D8">
        <w:rPr>
          <w:lang w:val="en-GB"/>
        </w:rPr>
        <w:t>Patient home medication admin</w:t>
      </w:r>
      <w:r w:rsidRPr="00C000D8">
        <w:rPr>
          <w:lang w:val="en-GB"/>
        </w:rPr>
        <w:tab/>
      </w:r>
      <w:r w:rsidRPr="00C000D8">
        <w:rPr>
          <w:lang w:val="en-GB"/>
        </w:rPr>
        <w:tab/>
      </w:r>
      <w:r w:rsidRPr="00C000D8">
        <w:rPr>
          <w:lang w:val="en-GB"/>
        </w:rPr>
        <w:tab/>
      </w:r>
    </w:p>
    <w:p w14:paraId="0F94D072" w14:textId="788D1F09" w:rsidR="00C000D8" w:rsidRPr="00C000D8" w:rsidRDefault="00C000D8" w:rsidP="00B46E99">
      <w:pPr>
        <w:pStyle w:val="ListParagraph"/>
        <w:numPr>
          <w:ilvl w:val="2"/>
          <w:numId w:val="32"/>
        </w:numPr>
        <w:spacing w:after="0"/>
        <w:contextualSpacing w:val="0"/>
        <w:outlineLvl w:val="0"/>
        <w:rPr>
          <w:lang w:val="en-GB"/>
        </w:rPr>
      </w:pPr>
      <w:r w:rsidRPr="00C000D8">
        <w:rPr>
          <w:lang w:val="en-GB"/>
        </w:rPr>
        <w:t>Patient home medication registration</w:t>
      </w:r>
    </w:p>
    <w:p w14:paraId="735AA660" w14:textId="672BD72F" w:rsidR="00C000D8" w:rsidRDefault="00C000D8" w:rsidP="00B46E99">
      <w:pPr>
        <w:pStyle w:val="ListParagraph"/>
        <w:numPr>
          <w:ilvl w:val="2"/>
          <w:numId w:val="32"/>
        </w:numPr>
        <w:spacing w:after="0"/>
        <w:contextualSpacing w:val="0"/>
        <w:outlineLvl w:val="0"/>
        <w:rPr>
          <w:lang w:val="en-GB"/>
        </w:rPr>
      </w:pPr>
      <w:r w:rsidRPr="00C000D8">
        <w:rPr>
          <w:lang w:val="en-GB"/>
        </w:rPr>
        <w:t>Patient home medication release</w:t>
      </w:r>
    </w:p>
    <w:p w14:paraId="0A400641" w14:textId="016210F0" w:rsidR="00C84B96" w:rsidRPr="00C84B96" w:rsidRDefault="00C84B96" w:rsidP="00C84B96">
      <w:pPr>
        <w:spacing w:after="0"/>
        <w:outlineLvl w:val="0"/>
        <w:rPr>
          <w:lang w:val="en-GB"/>
        </w:rPr>
      </w:pPr>
      <w:r w:rsidRPr="00C84B96">
        <w:rPr>
          <w:lang w:val="en-GB"/>
        </w:rPr>
        <w:t xml:space="preserve">Column a of Table </w:t>
      </w:r>
      <w:r w:rsidR="00652E1A">
        <w:rPr>
          <w:lang w:val="en-GB"/>
        </w:rPr>
        <w:t>5</w:t>
      </w:r>
      <w:r w:rsidRPr="00C84B96">
        <w:rPr>
          <w:lang w:val="en-GB"/>
        </w:rPr>
        <w:t xml:space="preserve"> reflects function names. The function for which descriptions and requirements are provided in column b, are typed in bold font. Functional hierarchy that provides context for the function in bold is indicated using arrows. </w:t>
      </w:r>
    </w:p>
    <w:p w14:paraId="553C9725" w14:textId="1EEA73F0" w:rsidR="00C84B96" w:rsidRPr="00C84B96" w:rsidRDefault="00C84B96" w:rsidP="00EC6397">
      <w:pPr>
        <w:spacing w:before="240" w:after="0"/>
        <w:outlineLvl w:val="0"/>
        <w:rPr>
          <w:lang w:val="en-GB"/>
        </w:rPr>
      </w:pPr>
      <w:r w:rsidRPr="00C84B96">
        <w:rPr>
          <w:lang w:val="en-GB"/>
        </w:rPr>
        <w:t xml:space="preserve">Column b of Table </w:t>
      </w:r>
      <w:r w:rsidR="00652E1A">
        <w:rPr>
          <w:lang w:val="en-GB"/>
        </w:rPr>
        <w:t>5</w:t>
      </w:r>
      <w:r w:rsidRPr="00C84B96">
        <w:rPr>
          <w:lang w:val="en-GB"/>
        </w:rPr>
        <w:t xml:space="preserve"> contains the description and requirements relevant to the function stated in bold in column a.</w:t>
      </w:r>
    </w:p>
    <w:p w14:paraId="107F54BD" w14:textId="5EED29C9" w:rsidR="00C84B96" w:rsidRDefault="00C84B96" w:rsidP="00EC6397">
      <w:pPr>
        <w:spacing w:before="240" w:after="0"/>
        <w:outlineLvl w:val="0"/>
        <w:rPr>
          <w:lang w:val="en-GB"/>
        </w:rPr>
      </w:pPr>
      <w:r w:rsidRPr="00C84B96">
        <w:rPr>
          <w:lang w:val="en-GB"/>
        </w:rPr>
        <w:t xml:space="preserve">Column c of Table </w:t>
      </w:r>
      <w:r w:rsidR="00652E1A">
        <w:rPr>
          <w:lang w:val="en-GB"/>
        </w:rPr>
        <w:t>5</w:t>
      </w:r>
      <w:r w:rsidRPr="00C84B96">
        <w:rPr>
          <w:lang w:val="en-GB"/>
        </w:rPr>
        <w:t xml:space="preserve"> is used to indicate whether a requirement is considered as a core or non-core requirement. A requirement is classified as core when it must be satisfied by the eHealth system. Non-core requirements are considered as ‘nice-to-have’ requirements.</w:t>
      </w:r>
    </w:p>
    <w:p w14:paraId="409477B8" w14:textId="0099F923" w:rsidR="00101E73" w:rsidRDefault="00C84B96" w:rsidP="00EC6397">
      <w:pPr>
        <w:spacing w:before="240" w:after="0"/>
        <w:outlineLvl w:val="0"/>
        <w:rPr>
          <w:lang w:val="en-GB"/>
        </w:rPr>
      </w:pPr>
      <w:r>
        <w:rPr>
          <w:lang w:val="en-GB"/>
        </w:rPr>
        <w:t xml:space="preserve">The </w:t>
      </w:r>
      <w:r w:rsidR="009161A5">
        <w:rPr>
          <w:lang w:val="en-GB"/>
        </w:rPr>
        <w:t>bidder</w:t>
      </w:r>
      <w:r>
        <w:rPr>
          <w:lang w:val="en-GB"/>
        </w:rPr>
        <w:t xml:space="preserve"> must indicate in Column d of Table </w:t>
      </w:r>
      <w:r w:rsidR="00652E1A">
        <w:rPr>
          <w:lang w:val="en-GB"/>
        </w:rPr>
        <w:t>5</w:t>
      </w:r>
      <w:r>
        <w:rPr>
          <w:lang w:val="en-GB"/>
        </w:rPr>
        <w:t xml:space="preserve">, for each requirement, </w:t>
      </w:r>
      <w:r w:rsidR="009A0C10">
        <w:rPr>
          <w:lang w:val="en-GB"/>
        </w:rPr>
        <w:t>as indicated in the table below.</w:t>
      </w:r>
      <w:r w:rsidR="009161A5">
        <w:rPr>
          <w:lang w:val="en-GB"/>
        </w:rPr>
        <w:t xml:space="preserve"> Bidders are encouraged to provide additional information as comment per requirement (column d of Table 5). </w:t>
      </w:r>
      <w:r w:rsidR="00101E73">
        <w:rPr>
          <w:lang w:val="en-GB"/>
        </w:rPr>
        <w:t xml:space="preserve"> </w:t>
      </w:r>
    </w:p>
    <w:p w14:paraId="47D8C4D8" w14:textId="2E4FD2E1" w:rsidR="00C84B96" w:rsidRPr="00BB6F5A" w:rsidRDefault="00C84B96" w:rsidP="009A0C10">
      <w:pPr>
        <w:pStyle w:val="Caption"/>
        <w:rPr>
          <w:rFonts w:ascii="Calibri Light" w:hAnsi="Calibri Light" w:cs="Calibri Light"/>
        </w:rPr>
      </w:pPr>
      <w:r>
        <w:t xml:space="preserve">  </w:t>
      </w:r>
      <w:bookmarkStart w:id="35" w:name="_Toc189038875"/>
      <w:r w:rsidR="009A0C10" w:rsidRPr="00BB6F5A">
        <w:rPr>
          <w:rFonts w:ascii="Calibri Light" w:hAnsi="Calibri Light" w:cs="Calibri Light"/>
        </w:rPr>
        <w:t xml:space="preserve">Table </w:t>
      </w:r>
      <w:r w:rsidR="009A0C10" w:rsidRPr="00BB6F5A">
        <w:rPr>
          <w:rFonts w:ascii="Calibri Light" w:hAnsi="Calibri Light" w:cs="Calibri Light"/>
        </w:rPr>
        <w:fldChar w:fldCharType="begin"/>
      </w:r>
      <w:r w:rsidR="009A0C10" w:rsidRPr="00BB6F5A">
        <w:rPr>
          <w:rFonts w:ascii="Calibri Light" w:hAnsi="Calibri Light" w:cs="Calibri Light"/>
        </w:rPr>
        <w:instrText xml:space="preserve"> SEQ Table \* ARABIC </w:instrText>
      </w:r>
      <w:r w:rsidR="009A0C10" w:rsidRPr="00BB6F5A">
        <w:rPr>
          <w:rFonts w:ascii="Calibri Light" w:hAnsi="Calibri Light" w:cs="Calibri Light"/>
        </w:rPr>
        <w:fldChar w:fldCharType="separate"/>
      </w:r>
      <w:r w:rsidR="00F4119E">
        <w:rPr>
          <w:rFonts w:ascii="Calibri Light" w:hAnsi="Calibri Light" w:cs="Calibri Light"/>
          <w:noProof/>
        </w:rPr>
        <w:t>4</w:t>
      </w:r>
      <w:r w:rsidR="009A0C10" w:rsidRPr="00BB6F5A">
        <w:rPr>
          <w:rFonts w:ascii="Calibri Light" w:hAnsi="Calibri Light" w:cs="Calibri Light"/>
        </w:rPr>
        <w:fldChar w:fldCharType="end"/>
      </w:r>
      <w:r w:rsidR="009A0C10" w:rsidRPr="00BB6F5A">
        <w:rPr>
          <w:rFonts w:ascii="Calibri Light" w:hAnsi="Calibri Light" w:cs="Calibri Light"/>
        </w:rPr>
        <w:t xml:space="preserve"> – Response legend</w:t>
      </w:r>
      <w:r w:rsidR="007455EA" w:rsidRPr="00BB6F5A">
        <w:rPr>
          <w:rFonts w:ascii="Calibri Light" w:hAnsi="Calibri Light" w:cs="Calibri Light"/>
        </w:rPr>
        <w:t xml:space="preserve"> (Patient Care)</w:t>
      </w:r>
      <w:bookmarkEnd w:id="35"/>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980"/>
        <w:gridCol w:w="7648"/>
      </w:tblGrid>
      <w:tr w:rsidR="00101E73" w:rsidRPr="009161A5" w14:paraId="30229E9F" w14:textId="77777777" w:rsidTr="00101E73">
        <w:trPr>
          <w:tblHeader/>
        </w:trPr>
        <w:tc>
          <w:tcPr>
            <w:tcW w:w="1980" w:type="dxa"/>
            <w:shd w:val="clear" w:color="auto" w:fill="B8CCE4" w:themeFill="accent1" w:themeFillTint="66"/>
            <w:vAlign w:val="center"/>
          </w:tcPr>
          <w:p w14:paraId="1F19FD00" w14:textId="4DE81570" w:rsidR="00101E73" w:rsidRPr="009161A5" w:rsidRDefault="00101E73" w:rsidP="00101E73">
            <w:pPr>
              <w:pStyle w:val="Table"/>
              <w:spacing w:before="40" w:after="40"/>
              <w:rPr>
                <w:rFonts w:cs="Calibri Light"/>
                <w:b/>
                <w:bCs/>
                <w:color w:val="0E1B8D"/>
                <w:sz w:val="20"/>
                <w:szCs w:val="20"/>
              </w:rPr>
            </w:pPr>
            <w:r w:rsidRPr="009161A5">
              <w:rPr>
                <w:rFonts w:cs="Calibri Light"/>
                <w:b/>
                <w:bCs/>
                <w:color w:val="0E1B8D"/>
                <w:sz w:val="20"/>
                <w:szCs w:val="20"/>
              </w:rPr>
              <w:t>Response indicator</w:t>
            </w:r>
          </w:p>
        </w:tc>
        <w:tc>
          <w:tcPr>
            <w:tcW w:w="7648" w:type="dxa"/>
            <w:shd w:val="clear" w:color="auto" w:fill="B8CCE4" w:themeFill="accent1" w:themeFillTint="66"/>
            <w:vAlign w:val="center"/>
          </w:tcPr>
          <w:p w14:paraId="430BA0BF" w14:textId="5523EBEE" w:rsidR="00101E73" w:rsidRPr="009161A5" w:rsidRDefault="00101E73" w:rsidP="00101E73">
            <w:pPr>
              <w:pStyle w:val="Table"/>
              <w:spacing w:before="40" w:after="40"/>
              <w:rPr>
                <w:rFonts w:cs="Calibri Light"/>
                <w:b/>
                <w:bCs/>
                <w:color w:val="0E1B8D"/>
                <w:sz w:val="20"/>
                <w:szCs w:val="20"/>
              </w:rPr>
            </w:pPr>
            <w:r w:rsidRPr="009161A5">
              <w:rPr>
                <w:rFonts w:cs="Calibri Light"/>
                <w:b/>
                <w:bCs/>
                <w:color w:val="0E1B8D"/>
                <w:sz w:val="20"/>
                <w:szCs w:val="20"/>
              </w:rPr>
              <w:t>Definition</w:t>
            </w:r>
          </w:p>
        </w:tc>
      </w:tr>
      <w:tr w:rsidR="00101E73" w:rsidRPr="009161A5" w14:paraId="03DA2C42" w14:textId="77777777" w:rsidTr="00101E73">
        <w:tc>
          <w:tcPr>
            <w:tcW w:w="1980" w:type="dxa"/>
            <w:vAlign w:val="center"/>
          </w:tcPr>
          <w:p w14:paraId="3EC488C1" w14:textId="1AC1AB5B" w:rsidR="00101E73" w:rsidRPr="009161A5" w:rsidRDefault="00101E73" w:rsidP="00101E73">
            <w:pPr>
              <w:spacing w:before="120" w:after="0"/>
              <w:jc w:val="center"/>
              <w:outlineLvl w:val="0"/>
              <w:rPr>
                <w:rFonts w:cs="Calibri Light"/>
                <w:sz w:val="20"/>
                <w:szCs w:val="20"/>
                <w:lang w:val="en-GB"/>
              </w:rPr>
            </w:pPr>
            <w:r w:rsidRPr="009161A5">
              <w:rPr>
                <w:rFonts w:cs="Calibri Light"/>
                <w:sz w:val="20"/>
                <w:szCs w:val="20"/>
                <w:lang w:val="en-GB"/>
              </w:rPr>
              <w:t>Y</w:t>
            </w:r>
          </w:p>
        </w:tc>
        <w:tc>
          <w:tcPr>
            <w:tcW w:w="7648" w:type="dxa"/>
            <w:vAlign w:val="center"/>
          </w:tcPr>
          <w:p w14:paraId="14BF2424" w14:textId="5B55FA9C" w:rsidR="00101E73" w:rsidRPr="009161A5" w:rsidRDefault="00101E73" w:rsidP="00C84B96">
            <w:pPr>
              <w:spacing w:before="120" w:after="0"/>
              <w:outlineLvl w:val="0"/>
              <w:rPr>
                <w:rFonts w:cs="Calibri Light"/>
                <w:sz w:val="20"/>
                <w:szCs w:val="20"/>
                <w:lang w:val="en-GB"/>
              </w:rPr>
            </w:pPr>
            <w:r w:rsidRPr="009161A5">
              <w:rPr>
                <w:rFonts w:cs="Calibri Light"/>
                <w:sz w:val="20"/>
                <w:szCs w:val="20"/>
                <w:lang w:val="en-GB"/>
              </w:rPr>
              <w:t>The functionality exists in the proposed system (no development is required)</w:t>
            </w:r>
          </w:p>
        </w:tc>
      </w:tr>
      <w:tr w:rsidR="00101E73" w:rsidRPr="009161A5" w14:paraId="3017C990" w14:textId="77777777" w:rsidTr="00101E73">
        <w:tc>
          <w:tcPr>
            <w:tcW w:w="1980" w:type="dxa"/>
            <w:vAlign w:val="center"/>
          </w:tcPr>
          <w:p w14:paraId="63E095C6" w14:textId="4473D154" w:rsidR="00101E73" w:rsidRPr="009161A5" w:rsidRDefault="00101E73" w:rsidP="00101E73">
            <w:pPr>
              <w:spacing w:before="120" w:after="0"/>
              <w:jc w:val="center"/>
              <w:outlineLvl w:val="0"/>
              <w:rPr>
                <w:rFonts w:cs="Calibri Light"/>
                <w:sz w:val="20"/>
                <w:szCs w:val="20"/>
                <w:lang w:val="en-GB"/>
              </w:rPr>
            </w:pPr>
            <w:r w:rsidRPr="009161A5">
              <w:rPr>
                <w:rFonts w:cs="Calibri Light"/>
                <w:sz w:val="20"/>
                <w:szCs w:val="20"/>
                <w:lang w:val="en-GB"/>
              </w:rPr>
              <w:t>YC</w:t>
            </w:r>
          </w:p>
        </w:tc>
        <w:tc>
          <w:tcPr>
            <w:tcW w:w="7648" w:type="dxa"/>
            <w:vAlign w:val="center"/>
          </w:tcPr>
          <w:p w14:paraId="39DEB6CE" w14:textId="0A5A1E33" w:rsidR="00101E73" w:rsidRPr="009161A5" w:rsidRDefault="00101E73" w:rsidP="00C84B96">
            <w:pPr>
              <w:spacing w:before="120" w:after="0"/>
              <w:outlineLvl w:val="0"/>
              <w:rPr>
                <w:rFonts w:cs="Calibri Light"/>
                <w:sz w:val="20"/>
                <w:szCs w:val="20"/>
                <w:lang w:val="en-GB"/>
              </w:rPr>
            </w:pPr>
            <w:r w:rsidRPr="009161A5">
              <w:rPr>
                <w:rFonts w:cs="Calibri Light"/>
                <w:sz w:val="20"/>
                <w:szCs w:val="20"/>
                <w:lang w:val="en-GB"/>
              </w:rPr>
              <w:t xml:space="preserve">The proposed system must be customised with minor development to meet the requirement </w:t>
            </w:r>
          </w:p>
        </w:tc>
      </w:tr>
      <w:tr w:rsidR="00101E73" w:rsidRPr="009161A5" w14:paraId="31C7C17F" w14:textId="77777777" w:rsidTr="00101E73">
        <w:tc>
          <w:tcPr>
            <w:tcW w:w="1980" w:type="dxa"/>
            <w:vAlign w:val="center"/>
          </w:tcPr>
          <w:p w14:paraId="1B9C7327" w14:textId="5890D1F4" w:rsidR="00101E73" w:rsidRPr="009161A5" w:rsidRDefault="00101E73" w:rsidP="00101E73">
            <w:pPr>
              <w:spacing w:before="120" w:after="0"/>
              <w:jc w:val="center"/>
              <w:outlineLvl w:val="0"/>
              <w:rPr>
                <w:rFonts w:cs="Calibri Light"/>
                <w:sz w:val="20"/>
                <w:szCs w:val="20"/>
                <w:lang w:val="en-GB"/>
              </w:rPr>
            </w:pPr>
            <w:r w:rsidRPr="009161A5">
              <w:rPr>
                <w:rFonts w:cs="Calibri Light"/>
                <w:sz w:val="20"/>
                <w:szCs w:val="20"/>
                <w:lang w:val="en-GB"/>
              </w:rPr>
              <w:t>YD</w:t>
            </w:r>
          </w:p>
        </w:tc>
        <w:tc>
          <w:tcPr>
            <w:tcW w:w="7648" w:type="dxa"/>
            <w:vAlign w:val="center"/>
          </w:tcPr>
          <w:p w14:paraId="5BFA70D7" w14:textId="03C1CB48" w:rsidR="00101E73" w:rsidRPr="009161A5" w:rsidRDefault="00101E73" w:rsidP="00C84B96">
            <w:pPr>
              <w:spacing w:before="120" w:after="0"/>
              <w:outlineLvl w:val="0"/>
              <w:rPr>
                <w:rFonts w:cs="Calibri Light"/>
                <w:sz w:val="20"/>
                <w:szCs w:val="20"/>
                <w:lang w:val="en-GB"/>
              </w:rPr>
            </w:pPr>
            <w:r w:rsidRPr="009161A5">
              <w:rPr>
                <w:rFonts w:cs="Calibri Light"/>
                <w:sz w:val="20"/>
                <w:szCs w:val="20"/>
                <w:lang w:val="en-GB"/>
              </w:rPr>
              <w:t xml:space="preserve">The functionality does not exist and must be developed to meet the requirement </w:t>
            </w:r>
          </w:p>
        </w:tc>
      </w:tr>
      <w:tr w:rsidR="00101E73" w:rsidRPr="009161A5" w14:paraId="0285215B" w14:textId="77777777" w:rsidTr="00101E73">
        <w:tc>
          <w:tcPr>
            <w:tcW w:w="1980" w:type="dxa"/>
            <w:vAlign w:val="center"/>
          </w:tcPr>
          <w:p w14:paraId="40E524FD" w14:textId="485D4C31" w:rsidR="00101E73" w:rsidRPr="009161A5" w:rsidRDefault="00101E73" w:rsidP="00101E73">
            <w:pPr>
              <w:spacing w:before="120" w:after="0"/>
              <w:jc w:val="center"/>
              <w:outlineLvl w:val="0"/>
              <w:rPr>
                <w:rFonts w:cs="Calibri Light"/>
                <w:sz w:val="20"/>
                <w:szCs w:val="20"/>
                <w:lang w:val="en-GB"/>
              </w:rPr>
            </w:pPr>
            <w:r w:rsidRPr="009161A5">
              <w:rPr>
                <w:rFonts w:cs="Calibri Light"/>
                <w:sz w:val="20"/>
                <w:szCs w:val="20"/>
                <w:lang w:val="en-GB"/>
              </w:rPr>
              <w:t>N</w:t>
            </w:r>
          </w:p>
        </w:tc>
        <w:tc>
          <w:tcPr>
            <w:tcW w:w="7648" w:type="dxa"/>
            <w:vAlign w:val="center"/>
          </w:tcPr>
          <w:p w14:paraId="31C8E1A4" w14:textId="2DE91D41" w:rsidR="00101E73" w:rsidRPr="009161A5" w:rsidRDefault="00101E73" w:rsidP="00C84B96">
            <w:pPr>
              <w:spacing w:before="120" w:after="0"/>
              <w:outlineLvl w:val="0"/>
              <w:rPr>
                <w:rFonts w:cs="Calibri Light"/>
                <w:sz w:val="20"/>
                <w:szCs w:val="20"/>
                <w:lang w:val="en-GB"/>
              </w:rPr>
            </w:pPr>
            <w:bookmarkStart w:id="36" w:name="_Hlk187945543"/>
            <w:r w:rsidRPr="009161A5">
              <w:rPr>
                <w:rFonts w:cs="Calibri Light"/>
                <w:sz w:val="20"/>
                <w:szCs w:val="20"/>
                <w:lang w:val="en-GB"/>
              </w:rPr>
              <w:t xml:space="preserve">The </w:t>
            </w:r>
            <w:r w:rsidR="009A0C10" w:rsidRPr="009161A5">
              <w:rPr>
                <w:rFonts w:cs="Calibri Light"/>
                <w:sz w:val="20"/>
                <w:szCs w:val="20"/>
                <w:lang w:val="en-GB"/>
              </w:rPr>
              <w:t xml:space="preserve">functionality </w:t>
            </w:r>
            <w:r w:rsidRPr="009161A5">
              <w:rPr>
                <w:rFonts w:cs="Calibri Light"/>
                <w:sz w:val="20"/>
                <w:szCs w:val="20"/>
                <w:lang w:val="en-GB"/>
              </w:rPr>
              <w:t>does not exist</w:t>
            </w:r>
            <w:r w:rsidR="009A0C10" w:rsidRPr="009161A5">
              <w:rPr>
                <w:rFonts w:cs="Calibri Light"/>
                <w:sz w:val="20"/>
                <w:szCs w:val="20"/>
                <w:lang w:val="en-GB"/>
              </w:rPr>
              <w:t xml:space="preserve"> in the proposed system</w:t>
            </w:r>
            <w:r w:rsidRPr="009161A5">
              <w:rPr>
                <w:rFonts w:cs="Calibri Light"/>
                <w:sz w:val="20"/>
                <w:szCs w:val="20"/>
                <w:lang w:val="en-GB"/>
              </w:rPr>
              <w:t xml:space="preserve"> and cannot be developed</w:t>
            </w:r>
            <w:bookmarkEnd w:id="36"/>
          </w:p>
        </w:tc>
      </w:tr>
    </w:tbl>
    <w:p w14:paraId="30CF7E7F" w14:textId="421D86F1" w:rsidR="00C84B96" w:rsidRPr="00C84B96" w:rsidRDefault="009161A5" w:rsidP="00EC6397">
      <w:pPr>
        <w:spacing w:before="240" w:after="0"/>
        <w:outlineLvl w:val="0"/>
        <w:rPr>
          <w:lang w:val="en-GB"/>
        </w:rPr>
      </w:pPr>
      <w:r w:rsidRPr="009161A5">
        <w:rPr>
          <w:b/>
          <w:bCs/>
          <w:lang w:val="en-GB"/>
        </w:rPr>
        <w:t>NOTE:</w:t>
      </w:r>
      <w:r>
        <w:rPr>
          <w:lang w:val="en-GB"/>
        </w:rPr>
        <w:t xml:space="preserve"> </w:t>
      </w:r>
      <w:r w:rsidR="00C84B96" w:rsidRPr="00C84B96">
        <w:rPr>
          <w:lang w:val="en-GB"/>
        </w:rPr>
        <w:t>Where “according to RSA industry standards, scope of practice, organisational policy, and/or jurisdictional law” is stated as part of a requirement it means that the system must be configurable to accommodate different rules and processes over time, based on RSA industry standards, SAMHS scope of practice, SAMHS policy and/or jurisdictional law.</w:t>
      </w:r>
    </w:p>
    <w:p w14:paraId="5597E6AE" w14:textId="39996DDC" w:rsidR="00DC7E37" w:rsidRDefault="00DC7E37" w:rsidP="00963B1D">
      <w:pPr>
        <w:spacing w:after="0"/>
        <w:rPr>
          <w:rFonts w:asciiTheme="minorHAnsi" w:hAnsiTheme="minorHAnsi" w:cstheme="minorHAnsi"/>
          <w:sz w:val="24"/>
          <w:szCs w:val="24"/>
        </w:rPr>
        <w:sectPr w:rsidR="00DC7E37" w:rsidSect="00445107">
          <w:footerReference w:type="default" r:id="rId12"/>
          <w:pgSz w:w="11906" w:h="16838" w:code="9"/>
          <w:pgMar w:top="1246" w:right="1134" w:bottom="1134" w:left="1134" w:header="720" w:footer="407" w:gutter="0"/>
          <w:cols w:space="720"/>
          <w:titlePg/>
          <w:docGrid w:linePitch="272"/>
        </w:sectPr>
      </w:pPr>
    </w:p>
    <w:p w14:paraId="665C85BD" w14:textId="257C92D2" w:rsidR="00A46964" w:rsidRPr="00BB6F5A" w:rsidRDefault="00DC7E37" w:rsidP="00DC7E37">
      <w:pPr>
        <w:pStyle w:val="Caption"/>
        <w:rPr>
          <w:rFonts w:ascii="Calibri Light" w:hAnsi="Calibri Light" w:cs="Calibri Light"/>
        </w:rPr>
      </w:pPr>
      <w:bookmarkStart w:id="37" w:name="_Toc189038876"/>
      <w:r w:rsidRPr="00BB6F5A">
        <w:rPr>
          <w:rFonts w:ascii="Calibri Light" w:hAnsi="Calibri Light" w:cs="Calibri Light"/>
        </w:rPr>
        <w:lastRenderedPageBreak/>
        <w:t xml:space="preserve">Table </w:t>
      </w:r>
      <w:r w:rsidRPr="00BB6F5A">
        <w:rPr>
          <w:rFonts w:ascii="Calibri Light" w:hAnsi="Calibri Light" w:cs="Calibri Light"/>
        </w:rPr>
        <w:fldChar w:fldCharType="begin"/>
      </w:r>
      <w:r w:rsidRPr="00BB6F5A">
        <w:rPr>
          <w:rFonts w:ascii="Calibri Light" w:hAnsi="Calibri Light" w:cs="Calibri Light"/>
        </w:rPr>
        <w:instrText xml:space="preserve"> SEQ Table \* ARABIC </w:instrText>
      </w:r>
      <w:r w:rsidRPr="00BB6F5A">
        <w:rPr>
          <w:rFonts w:ascii="Calibri Light" w:hAnsi="Calibri Light" w:cs="Calibri Light"/>
        </w:rPr>
        <w:fldChar w:fldCharType="separate"/>
      </w:r>
      <w:r w:rsidR="00F4119E">
        <w:rPr>
          <w:rFonts w:ascii="Calibri Light" w:hAnsi="Calibri Light" w:cs="Calibri Light"/>
          <w:noProof/>
        </w:rPr>
        <w:t>5</w:t>
      </w:r>
      <w:r w:rsidRPr="00BB6F5A">
        <w:rPr>
          <w:rFonts w:ascii="Calibri Light" w:hAnsi="Calibri Light" w:cs="Calibri Light"/>
        </w:rPr>
        <w:fldChar w:fldCharType="end"/>
      </w:r>
      <w:r w:rsidRPr="00BB6F5A">
        <w:rPr>
          <w:rFonts w:ascii="Calibri Light" w:hAnsi="Calibri Light" w:cs="Calibri Light"/>
        </w:rPr>
        <w:t xml:space="preserve"> – Patient care requirements</w:t>
      </w:r>
      <w:bookmarkEnd w:id="37"/>
    </w:p>
    <w:tbl>
      <w:tblPr>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000" w:firstRow="0" w:lastRow="0" w:firstColumn="0" w:lastColumn="0" w:noHBand="0" w:noVBand="0"/>
      </w:tblPr>
      <w:tblGrid>
        <w:gridCol w:w="1130"/>
        <w:gridCol w:w="2268"/>
        <w:gridCol w:w="6663"/>
        <w:gridCol w:w="1133"/>
        <w:gridCol w:w="3254"/>
      </w:tblGrid>
      <w:tr w:rsidR="003F5307" w:rsidRPr="00A729C8" w14:paraId="76198276" w14:textId="0D1705C8" w:rsidTr="00730688">
        <w:trPr>
          <w:tblHeader/>
        </w:trPr>
        <w:tc>
          <w:tcPr>
            <w:tcW w:w="391" w:type="pct"/>
            <w:vMerge w:val="restart"/>
            <w:shd w:val="clear" w:color="auto" w:fill="DBE5F1" w:themeFill="accent1" w:themeFillTint="33"/>
          </w:tcPr>
          <w:p w14:paraId="173BE49C" w14:textId="66E39DAB" w:rsidR="003F5307" w:rsidRPr="00730688" w:rsidRDefault="003F5307" w:rsidP="003F5307">
            <w:pPr>
              <w:rPr>
                <w:b/>
                <w:bCs/>
                <w:color w:val="0E1B8D"/>
              </w:rPr>
            </w:pPr>
            <w:bookmarkStart w:id="38" w:name="_Toc516703261"/>
            <w:bookmarkStart w:id="39" w:name="_Toc515953561"/>
            <w:bookmarkStart w:id="40" w:name="_Toc516689571"/>
            <w:bookmarkEnd w:id="38"/>
            <w:r w:rsidRPr="00730688">
              <w:rPr>
                <w:b/>
                <w:bCs/>
                <w:color w:val="0E1B8D"/>
              </w:rPr>
              <w:t>No</w:t>
            </w:r>
          </w:p>
        </w:tc>
        <w:tc>
          <w:tcPr>
            <w:tcW w:w="785" w:type="pct"/>
            <w:shd w:val="clear" w:color="auto" w:fill="DBE5F1" w:themeFill="accent1" w:themeFillTint="33"/>
          </w:tcPr>
          <w:p w14:paraId="6FBDFF26" w14:textId="77777777" w:rsidR="003F5307" w:rsidRPr="00730688" w:rsidRDefault="003F5307" w:rsidP="003F5307">
            <w:pPr>
              <w:rPr>
                <w:b/>
                <w:bCs/>
                <w:color w:val="0E1B8D"/>
              </w:rPr>
            </w:pPr>
            <w:r w:rsidRPr="00730688">
              <w:rPr>
                <w:b/>
                <w:bCs/>
                <w:color w:val="0E1B8D"/>
              </w:rPr>
              <w:t>Function</w:t>
            </w:r>
          </w:p>
        </w:tc>
        <w:tc>
          <w:tcPr>
            <w:tcW w:w="2306" w:type="pct"/>
            <w:shd w:val="clear" w:color="auto" w:fill="DBE5F1" w:themeFill="accent1" w:themeFillTint="33"/>
          </w:tcPr>
          <w:p w14:paraId="66F243C5" w14:textId="77777777" w:rsidR="003F5307" w:rsidRPr="00730688" w:rsidRDefault="003F5307" w:rsidP="003F5307">
            <w:pPr>
              <w:rPr>
                <w:b/>
                <w:bCs/>
                <w:color w:val="0E1B8D"/>
              </w:rPr>
            </w:pPr>
            <w:r w:rsidRPr="00730688">
              <w:rPr>
                <w:b/>
                <w:bCs/>
                <w:color w:val="0E1B8D"/>
              </w:rPr>
              <w:t>Description and Requirements</w:t>
            </w:r>
          </w:p>
        </w:tc>
        <w:tc>
          <w:tcPr>
            <w:tcW w:w="392" w:type="pct"/>
            <w:shd w:val="clear" w:color="auto" w:fill="DBE5F1" w:themeFill="accent1" w:themeFillTint="33"/>
          </w:tcPr>
          <w:p w14:paraId="19655FBE" w14:textId="0FBC2AF4" w:rsidR="00A729C8" w:rsidRPr="00730688" w:rsidRDefault="003F5307" w:rsidP="003F5307">
            <w:pPr>
              <w:rPr>
                <w:b/>
                <w:bCs/>
                <w:color w:val="0E1B8D"/>
              </w:rPr>
            </w:pPr>
            <w:r w:rsidRPr="00730688">
              <w:rPr>
                <w:b/>
                <w:bCs/>
                <w:color w:val="0E1B8D"/>
              </w:rPr>
              <w:t>Core</w:t>
            </w:r>
          </w:p>
          <w:p w14:paraId="771EDD37" w14:textId="34D6396A" w:rsidR="003F5307" w:rsidRPr="00730688" w:rsidRDefault="003F5307" w:rsidP="003F5307">
            <w:pPr>
              <w:rPr>
                <w:b/>
                <w:bCs/>
                <w:color w:val="0E1B8D"/>
              </w:rPr>
            </w:pPr>
            <w:r w:rsidRPr="00730688">
              <w:rPr>
                <w:b/>
                <w:bCs/>
                <w:color w:val="0E1B8D"/>
              </w:rPr>
              <w:t>Non-Core</w:t>
            </w:r>
          </w:p>
        </w:tc>
        <w:tc>
          <w:tcPr>
            <w:tcW w:w="1126" w:type="pct"/>
            <w:shd w:val="clear" w:color="auto" w:fill="DBE5F1" w:themeFill="accent1" w:themeFillTint="33"/>
          </w:tcPr>
          <w:p w14:paraId="2278C06E" w14:textId="7822FBB6" w:rsidR="003F5307" w:rsidRPr="00730688" w:rsidRDefault="009161A5" w:rsidP="00E8406B">
            <w:pPr>
              <w:spacing w:after="0"/>
              <w:jc w:val="left"/>
              <w:rPr>
                <w:b/>
                <w:bCs/>
                <w:color w:val="0E1B8D"/>
              </w:rPr>
            </w:pPr>
            <w:r w:rsidRPr="00730688">
              <w:rPr>
                <w:b/>
                <w:bCs/>
                <w:color w:val="0E1B8D"/>
              </w:rPr>
              <w:t>Bidder response &amp; comment:</w:t>
            </w:r>
          </w:p>
          <w:p w14:paraId="3F70C1D9" w14:textId="77777777" w:rsidR="00A729C8" w:rsidRPr="00730688" w:rsidRDefault="00A729C8" w:rsidP="00E8406B">
            <w:pPr>
              <w:spacing w:after="0"/>
              <w:jc w:val="left"/>
              <w:rPr>
                <w:b/>
                <w:bCs/>
                <w:color w:val="0E1B8D"/>
              </w:rPr>
            </w:pPr>
            <w:r w:rsidRPr="00730688">
              <w:rPr>
                <w:b/>
                <w:bCs/>
                <w:color w:val="0E1B8D"/>
              </w:rPr>
              <w:t>Y = Yes exist</w:t>
            </w:r>
          </w:p>
          <w:p w14:paraId="0D46AE8B" w14:textId="0BE5F3B5" w:rsidR="00A729C8" w:rsidRPr="00730688" w:rsidRDefault="00A729C8" w:rsidP="00E8406B">
            <w:pPr>
              <w:spacing w:after="0"/>
              <w:jc w:val="left"/>
              <w:rPr>
                <w:b/>
                <w:bCs/>
                <w:color w:val="0E1B8D"/>
              </w:rPr>
            </w:pPr>
            <w:r w:rsidRPr="00730688">
              <w:rPr>
                <w:b/>
                <w:bCs/>
                <w:color w:val="0E1B8D"/>
              </w:rPr>
              <w:t>YC = Customise, Minor development</w:t>
            </w:r>
          </w:p>
          <w:p w14:paraId="4B95580C" w14:textId="2EE87740" w:rsidR="00A729C8" w:rsidRPr="00730688" w:rsidRDefault="00A729C8" w:rsidP="00E8406B">
            <w:pPr>
              <w:spacing w:after="0"/>
              <w:jc w:val="left"/>
              <w:rPr>
                <w:b/>
                <w:bCs/>
                <w:color w:val="0E1B8D"/>
              </w:rPr>
            </w:pPr>
            <w:r w:rsidRPr="00730688">
              <w:rPr>
                <w:b/>
                <w:bCs/>
                <w:color w:val="0E1B8D"/>
              </w:rPr>
              <w:t xml:space="preserve">YD = </w:t>
            </w:r>
            <w:r w:rsidR="00E8406B" w:rsidRPr="00730688">
              <w:rPr>
                <w:b/>
                <w:bCs/>
                <w:color w:val="0E1B8D"/>
              </w:rPr>
              <w:t>Can b</w:t>
            </w:r>
            <w:r w:rsidRPr="00730688">
              <w:rPr>
                <w:b/>
                <w:bCs/>
                <w:color w:val="0E1B8D"/>
              </w:rPr>
              <w:t>e developed</w:t>
            </w:r>
          </w:p>
          <w:p w14:paraId="474582C0" w14:textId="73780646" w:rsidR="00A729C8" w:rsidRPr="00730688" w:rsidRDefault="00A729C8" w:rsidP="00E8406B">
            <w:pPr>
              <w:spacing w:after="0"/>
              <w:jc w:val="left"/>
              <w:rPr>
                <w:b/>
                <w:bCs/>
                <w:color w:val="0E1B8D"/>
              </w:rPr>
            </w:pPr>
            <w:r w:rsidRPr="00730688">
              <w:rPr>
                <w:b/>
                <w:bCs/>
                <w:color w:val="0E1B8D"/>
              </w:rPr>
              <w:t xml:space="preserve">N = </w:t>
            </w:r>
            <w:r w:rsidR="00E8406B" w:rsidRPr="00730688">
              <w:rPr>
                <w:b/>
                <w:bCs/>
                <w:color w:val="0E1B8D"/>
              </w:rPr>
              <w:t>N</w:t>
            </w:r>
            <w:r w:rsidRPr="00730688">
              <w:rPr>
                <w:b/>
                <w:bCs/>
                <w:color w:val="0E1B8D"/>
              </w:rPr>
              <w:t>ot available</w:t>
            </w:r>
          </w:p>
        </w:tc>
      </w:tr>
      <w:tr w:rsidR="003F5307" w:rsidRPr="00A729C8" w14:paraId="7558789C" w14:textId="50B5E953" w:rsidTr="00730688">
        <w:trPr>
          <w:tblHeader/>
        </w:trPr>
        <w:tc>
          <w:tcPr>
            <w:tcW w:w="391" w:type="pct"/>
            <w:vMerge/>
            <w:shd w:val="clear" w:color="auto" w:fill="DBE5F1" w:themeFill="accent1" w:themeFillTint="33"/>
          </w:tcPr>
          <w:p w14:paraId="4BAECFE5" w14:textId="77777777" w:rsidR="003F5307" w:rsidRPr="00730688" w:rsidRDefault="003F5307" w:rsidP="003F5307">
            <w:pPr>
              <w:rPr>
                <w:b/>
                <w:bCs/>
                <w:color w:val="0E1B8D"/>
              </w:rPr>
            </w:pPr>
          </w:p>
        </w:tc>
        <w:tc>
          <w:tcPr>
            <w:tcW w:w="785" w:type="pct"/>
            <w:shd w:val="clear" w:color="auto" w:fill="DBE5F1" w:themeFill="accent1" w:themeFillTint="33"/>
          </w:tcPr>
          <w:p w14:paraId="0C6A54BE" w14:textId="77777777" w:rsidR="003F5307" w:rsidRPr="00730688" w:rsidRDefault="003F5307" w:rsidP="003F5307">
            <w:pPr>
              <w:jc w:val="center"/>
              <w:rPr>
                <w:b/>
                <w:bCs/>
                <w:color w:val="0E1B8D"/>
              </w:rPr>
            </w:pPr>
            <w:r w:rsidRPr="00730688">
              <w:rPr>
                <w:b/>
                <w:bCs/>
                <w:color w:val="0E1B8D"/>
              </w:rPr>
              <w:t>a</w:t>
            </w:r>
          </w:p>
        </w:tc>
        <w:tc>
          <w:tcPr>
            <w:tcW w:w="2306" w:type="pct"/>
            <w:shd w:val="clear" w:color="auto" w:fill="DBE5F1" w:themeFill="accent1" w:themeFillTint="33"/>
          </w:tcPr>
          <w:p w14:paraId="6641BA9D" w14:textId="77777777" w:rsidR="003F5307" w:rsidRPr="00730688" w:rsidRDefault="003F5307" w:rsidP="003F5307">
            <w:pPr>
              <w:jc w:val="center"/>
              <w:rPr>
                <w:b/>
                <w:bCs/>
                <w:color w:val="0E1B8D"/>
              </w:rPr>
            </w:pPr>
            <w:r w:rsidRPr="00730688">
              <w:rPr>
                <w:b/>
                <w:bCs/>
                <w:color w:val="0E1B8D"/>
              </w:rPr>
              <w:t>b</w:t>
            </w:r>
          </w:p>
        </w:tc>
        <w:tc>
          <w:tcPr>
            <w:tcW w:w="392" w:type="pct"/>
            <w:shd w:val="clear" w:color="auto" w:fill="DBE5F1" w:themeFill="accent1" w:themeFillTint="33"/>
          </w:tcPr>
          <w:p w14:paraId="02A0FEB8" w14:textId="77777777" w:rsidR="003F5307" w:rsidRPr="00730688" w:rsidRDefault="003F5307" w:rsidP="003F5307">
            <w:pPr>
              <w:jc w:val="center"/>
              <w:rPr>
                <w:b/>
                <w:bCs/>
                <w:color w:val="0E1B8D"/>
              </w:rPr>
            </w:pPr>
            <w:r w:rsidRPr="00730688">
              <w:rPr>
                <w:b/>
                <w:bCs/>
                <w:color w:val="0E1B8D"/>
              </w:rPr>
              <w:t>c</w:t>
            </w:r>
          </w:p>
        </w:tc>
        <w:tc>
          <w:tcPr>
            <w:tcW w:w="1126" w:type="pct"/>
            <w:shd w:val="clear" w:color="auto" w:fill="DBE5F1" w:themeFill="accent1" w:themeFillTint="33"/>
          </w:tcPr>
          <w:p w14:paraId="6DC4EC5E" w14:textId="623C9804" w:rsidR="003F5307" w:rsidRPr="00730688" w:rsidRDefault="003F5307" w:rsidP="003F5307">
            <w:pPr>
              <w:jc w:val="center"/>
              <w:rPr>
                <w:b/>
                <w:bCs/>
                <w:color w:val="0E1B8D"/>
              </w:rPr>
            </w:pPr>
            <w:r w:rsidRPr="00730688">
              <w:rPr>
                <w:b/>
                <w:bCs/>
                <w:color w:val="0E1B8D"/>
              </w:rPr>
              <w:t>d</w:t>
            </w:r>
          </w:p>
        </w:tc>
      </w:tr>
      <w:tr w:rsidR="003F5307" w:rsidRPr="00A729C8" w14:paraId="3C4EFD86" w14:textId="36ACBC79" w:rsidTr="00730688">
        <w:tc>
          <w:tcPr>
            <w:tcW w:w="391" w:type="pct"/>
          </w:tcPr>
          <w:p w14:paraId="5E17F979" w14:textId="77777777" w:rsidR="003F5307" w:rsidRPr="000F0B41" w:rsidRDefault="003F5307" w:rsidP="00B46E99">
            <w:pPr>
              <w:pStyle w:val="ListParagraph"/>
              <w:numPr>
                <w:ilvl w:val="0"/>
                <w:numId w:val="33"/>
              </w:numPr>
              <w:jc w:val="center"/>
              <w:rPr>
                <w:sz w:val="20"/>
                <w:szCs w:val="20"/>
              </w:rPr>
            </w:pPr>
          </w:p>
        </w:tc>
        <w:tc>
          <w:tcPr>
            <w:tcW w:w="785" w:type="pct"/>
          </w:tcPr>
          <w:p w14:paraId="58CA9104"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w:t>
            </w:r>
            <w:r w:rsidRPr="00A729C8">
              <w:rPr>
                <w:b/>
                <w:bCs/>
                <w:sz w:val="20"/>
                <w:szCs w:val="20"/>
              </w:rPr>
              <w:t>Patient Care Provision</w:t>
            </w:r>
            <w:r w:rsidRPr="00A729C8">
              <w:rPr>
                <w:sz w:val="20"/>
                <w:szCs w:val="20"/>
              </w:rPr>
              <w:t>.</w:t>
            </w:r>
          </w:p>
        </w:tc>
        <w:tc>
          <w:tcPr>
            <w:tcW w:w="2306" w:type="pct"/>
          </w:tcPr>
          <w:p w14:paraId="6E2A1C2B" w14:textId="77777777" w:rsidR="003F5307" w:rsidRPr="00A729C8" w:rsidRDefault="003F5307" w:rsidP="003F5307">
            <w:pPr>
              <w:rPr>
                <w:sz w:val="20"/>
                <w:szCs w:val="20"/>
              </w:rPr>
            </w:pPr>
            <w:r w:rsidRPr="00A729C8">
              <w:rPr>
                <w:sz w:val="20"/>
                <w:szCs w:val="20"/>
              </w:rPr>
              <w:t xml:space="preserve">The system must support provision of patient care.  Patient care provision pertains to all clinical aspects of patient care rendered in different care settings such as hospital, clinic, laboratory, radiology, pharmacy/dispensary and emergency care. </w:t>
            </w:r>
          </w:p>
          <w:p w14:paraId="60879607" w14:textId="77777777" w:rsidR="003F5307" w:rsidRPr="00A729C8" w:rsidRDefault="003F5307" w:rsidP="003F5307">
            <w:pPr>
              <w:rPr>
                <w:sz w:val="20"/>
                <w:szCs w:val="20"/>
              </w:rPr>
            </w:pPr>
            <w:r w:rsidRPr="00A729C8">
              <w:rPr>
                <w:sz w:val="20"/>
                <w:szCs w:val="20"/>
              </w:rPr>
              <w:t xml:space="preserve">It must enable two inseparable, concurrent activities, which are: the actual rendering of care by a provider; and the generation of clinical information associated with that care. </w:t>
            </w:r>
          </w:p>
          <w:p w14:paraId="4C9386D9" w14:textId="77777777" w:rsidR="003F5307" w:rsidRPr="00A729C8" w:rsidRDefault="003F5307" w:rsidP="003F5307">
            <w:pPr>
              <w:rPr>
                <w:color w:val="0070C0"/>
                <w:sz w:val="20"/>
                <w:szCs w:val="20"/>
              </w:rPr>
            </w:pPr>
            <w:r w:rsidRPr="00A729C8">
              <w:rPr>
                <w:sz w:val="20"/>
                <w:szCs w:val="20"/>
              </w:rPr>
              <w:t>Patient care provision functions occur within an encounter/episode of care (which is a function of patient care admin that the system must provide). In other words, an encounter/episode of care provides the administrative framework within which the clinical functions (of patient care provision) are performed.</w:t>
            </w:r>
          </w:p>
        </w:tc>
        <w:tc>
          <w:tcPr>
            <w:tcW w:w="392" w:type="pct"/>
          </w:tcPr>
          <w:p w14:paraId="52A919C8" w14:textId="77777777" w:rsidR="003F5307" w:rsidRPr="00A729C8" w:rsidRDefault="003F5307" w:rsidP="003F5307">
            <w:pPr>
              <w:rPr>
                <w:sz w:val="20"/>
                <w:szCs w:val="20"/>
              </w:rPr>
            </w:pPr>
            <w:r w:rsidRPr="00A729C8">
              <w:rPr>
                <w:sz w:val="20"/>
                <w:szCs w:val="20"/>
              </w:rPr>
              <w:t>Core.</w:t>
            </w:r>
          </w:p>
        </w:tc>
        <w:tc>
          <w:tcPr>
            <w:tcW w:w="1126" w:type="pct"/>
          </w:tcPr>
          <w:p w14:paraId="1BC73E35" w14:textId="77777777" w:rsidR="003F5307" w:rsidRPr="00A729C8" w:rsidRDefault="003F5307" w:rsidP="003F5307">
            <w:pPr>
              <w:rPr>
                <w:sz w:val="20"/>
                <w:szCs w:val="20"/>
              </w:rPr>
            </w:pPr>
          </w:p>
        </w:tc>
      </w:tr>
      <w:tr w:rsidR="003F5307" w:rsidRPr="00A729C8" w14:paraId="612C6012" w14:textId="45AA3F56" w:rsidTr="00730688">
        <w:tc>
          <w:tcPr>
            <w:tcW w:w="391" w:type="pct"/>
          </w:tcPr>
          <w:p w14:paraId="3D60DECA" w14:textId="77777777" w:rsidR="003F5307" w:rsidRPr="000F0B41" w:rsidRDefault="003F5307" w:rsidP="00B46E99">
            <w:pPr>
              <w:pStyle w:val="ListParagraph"/>
              <w:numPr>
                <w:ilvl w:val="0"/>
                <w:numId w:val="33"/>
              </w:numPr>
              <w:jc w:val="center"/>
              <w:rPr>
                <w:sz w:val="20"/>
                <w:szCs w:val="20"/>
              </w:rPr>
            </w:pPr>
          </w:p>
        </w:tc>
        <w:tc>
          <w:tcPr>
            <w:tcW w:w="785" w:type="pct"/>
          </w:tcPr>
          <w:p w14:paraId="484FAE72" w14:textId="77777777" w:rsidR="003F5307" w:rsidRPr="00A729C8" w:rsidRDefault="003F5307" w:rsidP="0020619E">
            <w:pPr>
              <w:jc w:val="left"/>
              <w:rPr>
                <w:sz w:val="20"/>
                <w:szCs w:val="20"/>
              </w:rPr>
            </w:pPr>
          </w:p>
        </w:tc>
        <w:tc>
          <w:tcPr>
            <w:tcW w:w="2306" w:type="pct"/>
          </w:tcPr>
          <w:p w14:paraId="33E414B2" w14:textId="77777777" w:rsidR="003F5307" w:rsidRPr="00A729C8" w:rsidRDefault="003F5307" w:rsidP="003F5307">
            <w:pPr>
              <w:rPr>
                <w:sz w:val="20"/>
                <w:szCs w:val="20"/>
              </w:rPr>
            </w:pPr>
            <w:r w:rsidRPr="00A729C8">
              <w:rPr>
                <w:sz w:val="20"/>
                <w:szCs w:val="20"/>
              </w:rPr>
              <w:t>The system must enable hospital patient care provision.</w:t>
            </w:r>
          </w:p>
        </w:tc>
        <w:tc>
          <w:tcPr>
            <w:tcW w:w="392" w:type="pct"/>
          </w:tcPr>
          <w:p w14:paraId="4FFABCDE" w14:textId="77777777" w:rsidR="003F5307" w:rsidRPr="00A729C8" w:rsidRDefault="003F5307" w:rsidP="003F5307">
            <w:pPr>
              <w:rPr>
                <w:sz w:val="20"/>
                <w:szCs w:val="20"/>
              </w:rPr>
            </w:pPr>
            <w:r w:rsidRPr="00A729C8">
              <w:rPr>
                <w:sz w:val="20"/>
                <w:szCs w:val="20"/>
              </w:rPr>
              <w:t>Core.</w:t>
            </w:r>
          </w:p>
        </w:tc>
        <w:tc>
          <w:tcPr>
            <w:tcW w:w="1126" w:type="pct"/>
          </w:tcPr>
          <w:p w14:paraId="2F4C960B" w14:textId="77777777" w:rsidR="003F5307" w:rsidRPr="00A729C8" w:rsidRDefault="003F5307" w:rsidP="003F5307">
            <w:pPr>
              <w:rPr>
                <w:sz w:val="20"/>
                <w:szCs w:val="20"/>
              </w:rPr>
            </w:pPr>
          </w:p>
        </w:tc>
      </w:tr>
      <w:tr w:rsidR="003F5307" w:rsidRPr="00A729C8" w14:paraId="1CADB663" w14:textId="2824E8A2" w:rsidTr="00730688">
        <w:tc>
          <w:tcPr>
            <w:tcW w:w="391" w:type="pct"/>
          </w:tcPr>
          <w:p w14:paraId="7E6E810E" w14:textId="77777777" w:rsidR="003F5307" w:rsidRPr="000F0B41" w:rsidRDefault="003F5307" w:rsidP="00B46E99">
            <w:pPr>
              <w:pStyle w:val="ListParagraph"/>
              <w:numPr>
                <w:ilvl w:val="0"/>
                <w:numId w:val="33"/>
              </w:numPr>
              <w:jc w:val="center"/>
              <w:rPr>
                <w:sz w:val="20"/>
                <w:szCs w:val="20"/>
              </w:rPr>
            </w:pPr>
          </w:p>
        </w:tc>
        <w:tc>
          <w:tcPr>
            <w:tcW w:w="785" w:type="pct"/>
          </w:tcPr>
          <w:p w14:paraId="7059F337" w14:textId="77777777" w:rsidR="003F5307" w:rsidRPr="00A729C8" w:rsidRDefault="003F5307" w:rsidP="0020619E">
            <w:pPr>
              <w:jc w:val="left"/>
              <w:rPr>
                <w:sz w:val="20"/>
                <w:szCs w:val="20"/>
              </w:rPr>
            </w:pPr>
          </w:p>
        </w:tc>
        <w:tc>
          <w:tcPr>
            <w:tcW w:w="2306" w:type="pct"/>
          </w:tcPr>
          <w:p w14:paraId="45D46C02" w14:textId="77777777" w:rsidR="003F5307" w:rsidRPr="00A729C8" w:rsidRDefault="003F5307" w:rsidP="003F5307">
            <w:pPr>
              <w:rPr>
                <w:sz w:val="20"/>
                <w:szCs w:val="20"/>
              </w:rPr>
            </w:pPr>
            <w:r w:rsidRPr="00A729C8">
              <w:rPr>
                <w:sz w:val="20"/>
                <w:szCs w:val="20"/>
              </w:rPr>
              <w:t>The system must enable clinic patient care provision.</w:t>
            </w:r>
          </w:p>
        </w:tc>
        <w:tc>
          <w:tcPr>
            <w:tcW w:w="392" w:type="pct"/>
          </w:tcPr>
          <w:p w14:paraId="01405947" w14:textId="77777777" w:rsidR="003F5307" w:rsidRPr="00A729C8" w:rsidRDefault="003F5307" w:rsidP="003F5307">
            <w:pPr>
              <w:rPr>
                <w:sz w:val="20"/>
                <w:szCs w:val="20"/>
              </w:rPr>
            </w:pPr>
            <w:r w:rsidRPr="00A729C8">
              <w:rPr>
                <w:sz w:val="20"/>
                <w:szCs w:val="20"/>
              </w:rPr>
              <w:t>Core.</w:t>
            </w:r>
          </w:p>
        </w:tc>
        <w:tc>
          <w:tcPr>
            <w:tcW w:w="1126" w:type="pct"/>
          </w:tcPr>
          <w:p w14:paraId="2AFD5104" w14:textId="77777777" w:rsidR="003F5307" w:rsidRPr="00A729C8" w:rsidRDefault="003F5307" w:rsidP="003F5307">
            <w:pPr>
              <w:rPr>
                <w:sz w:val="20"/>
                <w:szCs w:val="20"/>
              </w:rPr>
            </w:pPr>
          </w:p>
        </w:tc>
      </w:tr>
      <w:tr w:rsidR="003F5307" w:rsidRPr="00A729C8" w14:paraId="4199476F" w14:textId="5319C8D7" w:rsidTr="00730688">
        <w:tc>
          <w:tcPr>
            <w:tcW w:w="391" w:type="pct"/>
          </w:tcPr>
          <w:p w14:paraId="4F3AB348" w14:textId="77777777" w:rsidR="003F5307" w:rsidRPr="000F0B41" w:rsidRDefault="003F5307" w:rsidP="00B46E99">
            <w:pPr>
              <w:pStyle w:val="ListParagraph"/>
              <w:numPr>
                <w:ilvl w:val="0"/>
                <w:numId w:val="33"/>
              </w:numPr>
              <w:jc w:val="center"/>
              <w:rPr>
                <w:sz w:val="20"/>
                <w:szCs w:val="20"/>
              </w:rPr>
            </w:pPr>
          </w:p>
        </w:tc>
        <w:tc>
          <w:tcPr>
            <w:tcW w:w="785" w:type="pct"/>
          </w:tcPr>
          <w:p w14:paraId="19FCA2CB" w14:textId="77777777" w:rsidR="003F5307" w:rsidRPr="00A729C8" w:rsidRDefault="003F5307" w:rsidP="0020619E">
            <w:pPr>
              <w:jc w:val="left"/>
              <w:rPr>
                <w:sz w:val="20"/>
                <w:szCs w:val="20"/>
              </w:rPr>
            </w:pPr>
          </w:p>
        </w:tc>
        <w:tc>
          <w:tcPr>
            <w:tcW w:w="2306" w:type="pct"/>
          </w:tcPr>
          <w:p w14:paraId="0BFE0870" w14:textId="77777777" w:rsidR="003F5307" w:rsidRPr="00A729C8" w:rsidRDefault="003F5307" w:rsidP="003F5307">
            <w:pPr>
              <w:rPr>
                <w:sz w:val="20"/>
                <w:szCs w:val="20"/>
              </w:rPr>
            </w:pPr>
            <w:r w:rsidRPr="00A729C8">
              <w:rPr>
                <w:sz w:val="20"/>
                <w:szCs w:val="20"/>
              </w:rPr>
              <w:t>The system must enable laboratory patient care provision.</w:t>
            </w:r>
          </w:p>
        </w:tc>
        <w:tc>
          <w:tcPr>
            <w:tcW w:w="392" w:type="pct"/>
          </w:tcPr>
          <w:p w14:paraId="2B965721" w14:textId="77777777" w:rsidR="003F5307" w:rsidRPr="00A729C8" w:rsidRDefault="003F5307" w:rsidP="003F5307">
            <w:pPr>
              <w:rPr>
                <w:sz w:val="20"/>
                <w:szCs w:val="20"/>
              </w:rPr>
            </w:pPr>
            <w:r w:rsidRPr="00A729C8">
              <w:rPr>
                <w:sz w:val="20"/>
                <w:szCs w:val="20"/>
              </w:rPr>
              <w:t>Core.</w:t>
            </w:r>
          </w:p>
        </w:tc>
        <w:tc>
          <w:tcPr>
            <w:tcW w:w="1126" w:type="pct"/>
          </w:tcPr>
          <w:p w14:paraId="1F3AB766" w14:textId="77777777" w:rsidR="003F5307" w:rsidRPr="00A729C8" w:rsidRDefault="003F5307" w:rsidP="003F5307">
            <w:pPr>
              <w:rPr>
                <w:sz w:val="20"/>
                <w:szCs w:val="20"/>
              </w:rPr>
            </w:pPr>
          </w:p>
        </w:tc>
      </w:tr>
      <w:tr w:rsidR="003F5307" w:rsidRPr="00A729C8" w14:paraId="789F3557" w14:textId="2A9A8EFC" w:rsidTr="00730688">
        <w:tc>
          <w:tcPr>
            <w:tcW w:w="391" w:type="pct"/>
          </w:tcPr>
          <w:p w14:paraId="30563AE0" w14:textId="77777777" w:rsidR="003F5307" w:rsidRPr="000F0B41" w:rsidRDefault="003F5307" w:rsidP="00B46E99">
            <w:pPr>
              <w:pStyle w:val="ListParagraph"/>
              <w:numPr>
                <w:ilvl w:val="0"/>
                <w:numId w:val="33"/>
              </w:numPr>
              <w:jc w:val="center"/>
              <w:rPr>
                <w:sz w:val="20"/>
                <w:szCs w:val="20"/>
              </w:rPr>
            </w:pPr>
          </w:p>
        </w:tc>
        <w:tc>
          <w:tcPr>
            <w:tcW w:w="785" w:type="pct"/>
          </w:tcPr>
          <w:p w14:paraId="771D7D23" w14:textId="77777777" w:rsidR="003F5307" w:rsidRPr="00A729C8" w:rsidRDefault="003F5307" w:rsidP="0020619E">
            <w:pPr>
              <w:jc w:val="left"/>
              <w:rPr>
                <w:sz w:val="20"/>
                <w:szCs w:val="20"/>
              </w:rPr>
            </w:pPr>
          </w:p>
        </w:tc>
        <w:tc>
          <w:tcPr>
            <w:tcW w:w="2306" w:type="pct"/>
          </w:tcPr>
          <w:p w14:paraId="415698C8" w14:textId="77777777" w:rsidR="003F5307" w:rsidRPr="00A729C8" w:rsidRDefault="003F5307" w:rsidP="003F5307">
            <w:pPr>
              <w:rPr>
                <w:sz w:val="20"/>
                <w:szCs w:val="20"/>
              </w:rPr>
            </w:pPr>
            <w:r w:rsidRPr="00A729C8">
              <w:rPr>
                <w:sz w:val="20"/>
                <w:szCs w:val="20"/>
              </w:rPr>
              <w:t>The system must enable radiology patient care provision.</w:t>
            </w:r>
          </w:p>
        </w:tc>
        <w:tc>
          <w:tcPr>
            <w:tcW w:w="392" w:type="pct"/>
          </w:tcPr>
          <w:p w14:paraId="32300E3E" w14:textId="77777777" w:rsidR="003F5307" w:rsidRPr="00A729C8" w:rsidRDefault="003F5307" w:rsidP="003F5307">
            <w:pPr>
              <w:rPr>
                <w:sz w:val="20"/>
                <w:szCs w:val="20"/>
              </w:rPr>
            </w:pPr>
            <w:r w:rsidRPr="00A729C8">
              <w:rPr>
                <w:sz w:val="20"/>
                <w:szCs w:val="20"/>
              </w:rPr>
              <w:t>Core.</w:t>
            </w:r>
          </w:p>
        </w:tc>
        <w:tc>
          <w:tcPr>
            <w:tcW w:w="1126" w:type="pct"/>
          </w:tcPr>
          <w:p w14:paraId="066C259A" w14:textId="77777777" w:rsidR="003F5307" w:rsidRPr="00A729C8" w:rsidRDefault="003F5307" w:rsidP="003F5307">
            <w:pPr>
              <w:rPr>
                <w:sz w:val="20"/>
                <w:szCs w:val="20"/>
              </w:rPr>
            </w:pPr>
          </w:p>
        </w:tc>
      </w:tr>
      <w:tr w:rsidR="003F5307" w:rsidRPr="00A729C8" w14:paraId="50601693" w14:textId="7DEB466E" w:rsidTr="00730688">
        <w:tc>
          <w:tcPr>
            <w:tcW w:w="391" w:type="pct"/>
          </w:tcPr>
          <w:p w14:paraId="0ECE3C20" w14:textId="77777777" w:rsidR="003F5307" w:rsidRPr="000F0B41" w:rsidRDefault="003F5307" w:rsidP="00B46E99">
            <w:pPr>
              <w:pStyle w:val="ListParagraph"/>
              <w:numPr>
                <w:ilvl w:val="0"/>
                <w:numId w:val="33"/>
              </w:numPr>
              <w:jc w:val="center"/>
              <w:rPr>
                <w:sz w:val="20"/>
                <w:szCs w:val="20"/>
              </w:rPr>
            </w:pPr>
          </w:p>
        </w:tc>
        <w:tc>
          <w:tcPr>
            <w:tcW w:w="785" w:type="pct"/>
          </w:tcPr>
          <w:p w14:paraId="18E5524C" w14:textId="77777777" w:rsidR="003F5307" w:rsidRPr="00A729C8" w:rsidRDefault="003F5307" w:rsidP="0020619E">
            <w:pPr>
              <w:jc w:val="left"/>
              <w:rPr>
                <w:sz w:val="20"/>
                <w:szCs w:val="20"/>
              </w:rPr>
            </w:pPr>
          </w:p>
        </w:tc>
        <w:tc>
          <w:tcPr>
            <w:tcW w:w="2306" w:type="pct"/>
          </w:tcPr>
          <w:p w14:paraId="3092E9B4" w14:textId="77777777" w:rsidR="003F5307" w:rsidRPr="00A729C8" w:rsidRDefault="003F5307" w:rsidP="003F5307">
            <w:pPr>
              <w:rPr>
                <w:sz w:val="20"/>
                <w:szCs w:val="20"/>
              </w:rPr>
            </w:pPr>
            <w:r w:rsidRPr="00A729C8">
              <w:rPr>
                <w:sz w:val="20"/>
                <w:szCs w:val="20"/>
              </w:rPr>
              <w:t>The system must enable emergency care patient care provision for all healthcare disciplines.</w:t>
            </w:r>
          </w:p>
        </w:tc>
        <w:tc>
          <w:tcPr>
            <w:tcW w:w="392" w:type="pct"/>
          </w:tcPr>
          <w:p w14:paraId="0F1C6BCB" w14:textId="77777777" w:rsidR="003F5307" w:rsidRPr="00A729C8" w:rsidRDefault="003F5307" w:rsidP="003F5307">
            <w:pPr>
              <w:rPr>
                <w:sz w:val="20"/>
                <w:szCs w:val="20"/>
              </w:rPr>
            </w:pPr>
            <w:r w:rsidRPr="00A729C8">
              <w:rPr>
                <w:sz w:val="20"/>
                <w:szCs w:val="20"/>
              </w:rPr>
              <w:t>Core.</w:t>
            </w:r>
          </w:p>
        </w:tc>
        <w:tc>
          <w:tcPr>
            <w:tcW w:w="1126" w:type="pct"/>
          </w:tcPr>
          <w:p w14:paraId="45F9E0B9" w14:textId="77777777" w:rsidR="003F5307" w:rsidRPr="00A729C8" w:rsidRDefault="003F5307" w:rsidP="003F5307">
            <w:pPr>
              <w:rPr>
                <w:sz w:val="20"/>
                <w:szCs w:val="20"/>
              </w:rPr>
            </w:pPr>
          </w:p>
        </w:tc>
      </w:tr>
      <w:tr w:rsidR="003F5307" w:rsidRPr="00A729C8" w14:paraId="727D1C5D" w14:textId="1E2EEF4D" w:rsidTr="00730688">
        <w:tc>
          <w:tcPr>
            <w:tcW w:w="391" w:type="pct"/>
          </w:tcPr>
          <w:p w14:paraId="114ED85A" w14:textId="77777777" w:rsidR="003F5307" w:rsidRPr="000F0B41" w:rsidRDefault="003F5307" w:rsidP="00B46E99">
            <w:pPr>
              <w:pStyle w:val="ListParagraph"/>
              <w:numPr>
                <w:ilvl w:val="0"/>
                <w:numId w:val="33"/>
              </w:numPr>
              <w:jc w:val="center"/>
              <w:rPr>
                <w:sz w:val="20"/>
                <w:szCs w:val="20"/>
              </w:rPr>
            </w:pPr>
          </w:p>
        </w:tc>
        <w:tc>
          <w:tcPr>
            <w:tcW w:w="785" w:type="pct"/>
          </w:tcPr>
          <w:p w14:paraId="18CEAB19" w14:textId="77777777" w:rsidR="003F5307" w:rsidRPr="00A729C8" w:rsidRDefault="003F5307" w:rsidP="0020619E">
            <w:pPr>
              <w:jc w:val="left"/>
              <w:rPr>
                <w:sz w:val="20"/>
                <w:szCs w:val="20"/>
              </w:rPr>
            </w:pPr>
          </w:p>
        </w:tc>
        <w:tc>
          <w:tcPr>
            <w:tcW w:w="2306" w:type="pct"/>
          </w:tcPr>
          <w:p w14:paraId="4B868C9D" w14:textId="77777777" w:rsidR="003F5307" w:rsidRPr="00A729C8" w:rsidRDefault="003F5307" w:rsidP="003F5307">
            <w:pPr>
              <w:rPr>
                <w:sz w:val="20"/>
                <w:szCs w:val="20"/>
              </w:rPr>
            </w:pPr>
            <w:r w:rsidRPr="00A729C8">
              <w:rPr>
                <w:sz w:val="20"/>
                <w:szCs w:val="20"/>
              </w:rPr>
              <w:t>The system must enable pharmacy/dispensary patient care provision.</w:t>
            </w:r>
          </w:p>
        </w:tc>
        <w:tc>
          <w:tcPr>
            <w:tcW w:w="392" w:type="pct"/>
          </w:tcPr>
          <w:p w14:paraId="03CD3529" w14:textId="77777777" w:rsidR="003F5307" w:rsidRPr="00A729C8" w:rsidRDefault="003F5307" w:rsidP="003F5307">
            <w:pPr>
              <w:rPr>
                <w:sz w:val="20"/>
                <w:szCs w:val="20"/>
              </w:rPr>
            </w:pPr>
            <w:r w:rsidRPr="00A729C8">
              <w:rPr>
                <w:sz w:val="20"/>
                <w:szCs w:val="20"/>
              </w:rPr>
              <w:t>Core.</w:t>
            </w:r>
          </w:p>
        </w:tc>
        <w:tc>
          <w:tcPr>
            <w:tcW w:w="1126" w:type="pct"/>
          </w:tcPr>
          <w:p w14:paraId="099F2B80" w14:textId="77777777" w:rsidR="003F5307" w:rsidRPr="00A729C8" w:rsidRDefault="003F5307" w:rsidP="003F5307">
            <w:pPr>
              <w:rPr>
                <w:sz w:val="20"/>
                <w:szCs w:val="20"/>
              </w:rPr>
            </w:pPr>
          </w:p>
        </w:tc>
      </w:tr>
      <w:tr w:rsidR="003F5307" w:rsidRPr="00A729C8" w14:paraId="6DF34A9D" w14:textId="3A548EC3" w:rsidTr="00730688">
        <w:tc>
          <w:tcPr>
            <w:tcW w:w="391" w:type="pct"/>
          </w:tcPr>
          <w:p w14:paraId="44B61E03" w14:textId="77777777" w:rsidR="003F5307" w:rsidRPr="000F0B41" w:rsidRDefault="003F5307" w:rsidP="00B46E99">
            <w:pPr>
              <w:pStyle w:val="ListParagraph"/>
              <w:numPr>
                <w:ilvl w:val="0"/>
                <w:numId w:val="33"/>
              </w:numPr>
              <w:jc w:val="center"/>
              <w:rPr>
                <w:sz w:val="20"/>
                <w:szCs w:val="20"/>
              </w:rPr>
            </w:pPr>
          </w:p>
        </w:tc>
        <w:tc>
          <w:tcPr>
            <w:tcW w:w="785" w:type="pct"/>
          </w:tcPr>
          <w:p w14:paraId="19AA273E" w14:textId="77777777" w:rsidR="003F5307" w:rsidRPr="00A729C8" w:rsidRDefault="003F5307" w:rsidP="0020619E">
            <w:pPr>
              <w:jc w:val="left"/>
              <w:rPr>
                <w:sz w:val="20"/>
                <w:szCs w:val="20"/>
              </w:rPr>
            </w:pPr>
          </w:p>
        </w:tc>
        <w:tc>
          <w:tcPr>
            <w:tcW w:w="2306" w:type="pct"/>
          </w:tcPr>
          <w:p w14:paraId="2FB03A4F" w14:textId="77777777" w:rsidR="003F5307" w:rsidRPr="00A729C8" w:rsidRDefault="003F5307" w:rsidP="003F5307">
            <w:pPr>
              <w:rPr>
                <w:sz w:val="20"/>
                <w:szCs w:val="20"/>
              </w:rPr>
            </w:pPr>
            <w:r w:rsidRPr="00A729C8">
              <w:rPr>
                <w:sz w:val="20"/>
                <w:szCs w:val="20"/>
              </w:rPr>
              <w:t>The system must enable remote patient care provision.</w:t>
            </w:r>
          </w:p>
        </w:tc>
        <w:tc>
          <w:tcPr>
            <w:tcW w:w="392" w:type="pct"/>
          </w:tcPr>
          <w:p w14:paraId="16B9B8CD" w14:textId="77777777" w:rsidR="003F5307" w:rsidRPr="00A729C8" w:rsidRDefault="003F5307" w:rsidP="003F5307">
            <w:pPr>
              <w:rPr>
                <w:sz w:val="20"/>
                <w:szCs w:val="20"/>
              </w:rPr>
            </w:pPr>
            <w:r w:rsidRPr="00A729C8">
              <w:rPr>
                <w:sz w:val="20"/>
                <w:szCs w:val="20"/>
              </w:rPr>
              <w:t>Core.</w:t>
            </w:r>
          </w:p>
        </w:tc>
        <w:tc>
          <w:tcPr>
            <w:tcW w:w="1126" w:type="pct"/>
          </w:tcPr>
          <w:p w14:paraId="58F5B0B2" w14:textId="77777777" w:rsidR="003F5307" w:rsidRPr="00A729C8" w:rsidRDefault="003F5307" w:rsidP="003F5307">
            <w:pPr>
              <w:rPr>
                <w:sz w:val="20"/>
                <w:szCs w:val="20"/>
              </w:rPr>
            </w:pPr>
          </w:p>
        </w:tc>
      </w:tr>
      <w:tr w:rsidR="003F5307" w:rsidRPr="00A729C8" w14:paraId="51E0C017" w14:textId="64887F0B" w:rsidTr="00730688">
        <w:tc>
          <w:tcPr>
            <w:tcW w:w="391" w:type="pct"/>
          </w:tcPr>
          <w:p w14:paraId="29826771" w14:textId="77777777" w:rsidR="003F5307" w:rsidRPr="000F0B41" w:rsidRDefault="003F5307" w:rsidP="00B46E99">
            <w:pPr>
              <w:pStyle w:val="ListParagraph"/>
              <w:numPr>
                <w:ilvl w:val="0"/>
                <w:numId w:val="33"/>
              </w:numPr>
              <w:jc w:val="center"/>
              <w:rPr>
                <w:sz w:val="20"/>
                <w:szCs w:val="20"/>
              </w:rPr>
            </w:pPr>
          </w:p>
        </w:tc>
        <w:tc>
          <w:tcPr>
            <w:tcW w:w="785" w:type="pct"/>
          </w:tcPr>
          <w:p w14:paraId="0AC71E04" w14:textId="77777777" w:rsidR="003F5307" w:rsidRPr="00A729C8" w:rsidRDefault="003F5307" w:rsidP="0020619E">
            <w:pPr>
              <w:jc w:val="left"/>
              <w:rPr>
                <w:sz w:val="20"/>
                <w:szCs w:val="20"/>
              </w:rPr>
            </w:pPr>
          </w:p>
        </w:tc>
        <w:tc>
          <w:tcPr>
            <w:tcW w:w="2306" w:type="pct"/>
          </w:tcPr>
          <w:p w14:paraId="13D72944" w14:textId="77777777" w:rsidR="003F5307" w:rsidRPr="00A729C8" w:rsidRDefault="003F5307" w:rsidP="003F5307">
            <w:pPr>
              <w:rPr>
                <w:sz w:val="20"/>
                <w:szCs w:val="20"/>
              </w:rPr>
            </w:pPr>
            <w:r w:rsidRPr="00A729C8">
              <w:rPr>
                <w:sz w:val="20"/>
                <w:szCs w:val="20"/>
              </w:rPr>
              <w:t xml:space="preserve">The system must enable patient care provision by various healthcare disciplines that are currently practised in SAMHS at the different healthcare facilities. Discipline-specific data generated per healthcare discipline, listed below must be incorporated in the patient electronic health record. </w:t>
            </w:r>
          </w:p>
          <w:p w14:paraId="4056D6D1" w14:textId="097EB1D6" w:rsidR="003F5307" w:rsidRPr="00A729C8" w:rsidRDefault="003F5307" w:rsidP="003F5307">
            <w:pPr>
              <w:rPr>
                <w:sz w:val="20"/>
                <w:szCs w:val="20"/>
              </w:rPr>
            </w:pPr>
            <w:r w:rsidRPr="00A729C8">
              <w:rPr>
                <w:sz w:val="20"/>
                <w:szCs w:val="20"/>
              </w:rPr>
              <w:t xml:space="preserve">Audiology; Biokinetics; Clinical Technology; Laboratory disciplines: Andrology, Biochemistry, Chromosome, Clinical pathology, Cytology, </w:t>
            </w:r>
            <w:r w:rsidR="000C648E" w:rsidRPr="000C648E">
              <w:rPr>
                <w:sz w:val="20"/>
                <w:szCs w:val="20"/>
              </w:rPr>
              <w:t xml:space="preserve">Fluorescence in situ hybridization </w:t>
            </w:r>
            <w:r w:rsidR="000C648E">
              <w:rPr>
                <w:sz w:val="20"/>
                <w:szCs w:val="20"/>
              </w:rPr>
              <w:t>(</w:t>
            </w:r>
            <w:r w:rsidRPr="00A729C8">
              <w:rPr>
                <w:sz w:val="20"/>
                <w:szCs w:val="20"/>
              </w:rPr>
              <w:t>FISH</w:t>
            </w:r>
            <w:r w:rsidR="000C648E">
              <w:rPr>
                <w:sz w:val="20"/>
                <w:szCs w:val="20"/>
              </w:rPr>
              <w:t>)</w:t>
            </w:r>
            <w:r w:rsidRPr="00A729C8">
              <w:rPr>
                <w:sz w:val="20"/>
                <w:szCs w:val="20"/>
              </w:rPr>
              <w:t xml:space="preserve">, Haematology, Hemopathology, Histology, Microbiology, Biochemical pathology, General pathology, Medical pathology, </w:t>
            </w:r>
            <w:r w:rsidR="00834AF6">
              <w:rPr>
                <w:sz w:val="20"/>
                <w:szCs w:val="20"/>
              </w:rPr>
              <w:t>Polymerase chain reaction (</w:t>
            </w:r>
            <w:r w:rsidRPr="00A729C8">
              <w:rPr>
                <w:sz w:val="20"/>
                <w:szCs w:val="20"/>
              </w:rPr>
              <w:t>PCR</w:t>
            </w:r>
            <w:r w:rsidR="00834AF6">
              <w:rPr>
                <w:sz w:val="20"/>
                <w:szCs w:val="20"/>
              </w:rPr>
              <w:t>)</w:t>
            </w:r>
            <w:r w:rsidRPr="00A729C8">
              <w:rPr>
                <w:sz w:val="20"/>
                <w:szCs w:val="20"/>
              </w:rPr>
              <w:t xml:space="preserve"> laboratory, Serology, Virology; Dietetics; Medical Technology; Occupational Therapy; Orthotics &amp; Prosthetics; Optometry; Physiotherapy; Podiatry / Chiropody; Reflexology; Speech Therapy; Anaesthesiology; Cardiology; Dermatology; Otorhinolaryngology; Acupuncture; Chiropractic; Homeopathy; Phytotherapy; Internal Medicine; Physical Medicine; Pulmonology; Rheumatology; Sonography; Community Care Nursing; Stoma-therapy; Gynaecology; Obstetrics; Neurology; Oncology; Oncology Radiation; Ophthalmology; Orthopaedics; Paediatrics, Psychiatry; Gastroenterology; Neurosurgery; Plastic &amp; Reconstruction surgery; Thoracic Surgery; Urology; Dentistry; Maxillo-Facial &amp; Oral; Forensic dentistry; Oral pathology; Orthodontics; Periodontics; Prosthodontics; Psychology; Psychometry; Neuropsychology; and Social Work.</w:t>
            </w:r>
          </w:p>
        </w:tc>
        <w:tc>
          <w:tcPr>
            <w:tcW w:w="392" w:type="pct"/>
          </w:tcPr>
          <w:p w14:paraId="5E7BE3D8" w14:textId="77777777" w:rsidR="003F5307" w:rsidRPr="00A729C8" w:rsidRDefault="003F5307" w:rsidP="003F5307">
            <w:pPr>
              <w:rPr>
                <w:sz w:val="20"/>
                <w:szCs w:val="20"/>
              </w:rPr>
            </w:pPr>
            <w:r w:rsidRPr="00A729C8">
              <w:rPr>
                <w:sz w:val="20"/>
                <w:szCs w:val="20"/>
              </w:rPr>
              <w:t>Core.</w:t>
            </w:r>
          </w:p>
        </w:tc>
        <w:tc>
          <w:tcPr>
            <w:tcW w:w="1126" w:type="pct"/>
          </w:tcPr>
          <w:p w14:paraId="637EB5CA" w14:textId="77777777" w:rsidR="003F5307" w:rsidRPr="00A729C8" w:rsidRDefault="003F5307" w:rsidP="003F5307">
            <w:pPr>
              <w:rPr>
                <w:sz w:val="20"/>
                <w:szCs w:val="20"/>
              </w:rPr>
            </w:pPr>
          </w:p>
        </w:tc>
      </w:tr>
      <w:tr w:rsidR="003F5307" w:rsidRPr="00A729C8" w14:paraId="3B48D02F" w14:textId="0F10FCB3" w:rsidTr="00730688">
        <w:tc>
          <w:tcPr>
            <w:tcW w:w="391" w:type="pct"/>
          </w:tcPr>
          <w:p w14:paraId="36361E67" w14:textId="77777777" w:rsidR="003F5307" w:rsidRPr="000F0B41" w:rsidRDefault="003F5307" w:rsidP="00B46E99">
            <w:pPr>
              <w:pStyle w:val="ListParagraph"/>
              <w:numPr>
                <w:ilvl w:val="0"/>
                <w:numId w:val="33"/>
              </w:numPr>
              <w:jc w:val="center"/>
              <w:rPr>
                <w:sz w:val="20"/>
                <w:szCs w:val="20"/>
              </w:rPr>
            </w:pPr>
          </w:p>
        </w:tc>
        <w:tc>
          <w:tcPr>
            <w:tcW w:w="785" w:type="pct"/>
          </w:tcPr>
          <w:p w14:paraId="55392C69"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w:t>
            </w:r>
            <w:r w:rsidRPr="00A729C8">
              <w:rPr>
                <w:b/>
                <w:bCs/>
                <w:sz w:val="20"/>
                <w:szCs w:val="20"/>
              </w:rPr>
              <w:t>Clinical Information.</w:t>
            </w:r>
            <w:r w:rsidRPr="00A729C8">
              <w:rPr>
                <w:sz w:val="20"/>
                <w:szCs w:val="20"/>
              </w:rPr>
              <w:t xml:space="preserve"> </w:t>
            </w:r>
          </w:p>
        </w:tc>
        <w:tc>
          <w:tcPr>
            <w:tcW w:w="2306" w:type="pct"/>
          </w:tcPr>
          <w:p w14:paraId="0D698D91" w14:textId="77777777" w:rsidR="003F5307" w:rsidRPr="00A729C8" w:rsidRDefault="003F5307" w:rsidP="003F5307">
            <w:pPr>
              <w:rPr>
                <w:sz w:val="20"/>
                <w:szCs w:val="20"/>
              </w:rPr>
            </w:pPr>
            <w:r w:rsidRPr="00A729C8">
              <w:rPr>
                <w:sz w:val="20"/>
                <w:szCs w:val="20"/>
              </w:rPr>
              <w:t xml:space="preserve">Clinical information consists of clinical history and clinical documentation.  </w:t>
            </w:r>
          </w:p>
        </w:tc>
        <w:tc>
          <w:tcPr>
            <w:tcW w:w="392" w:type="pct"/>
          </w:tcPr>
          <w:p w14:paraId="2568A9DA" w14:textId="77777777" w:rsidR="003F5307" w:rsidRPr="00A729C8" w:rsidRDefault="003F5307" w:rsidP="003F5307">
            <w:pPr>
              <w:rPr>
                <w:sz w:val="20"/>
                <w:szCs w:val="20"/>
              </w:rPr>
            </w:pPr>
            <w:r w:rsidRPr="00A729C8">
              <w:rPr>
                <w:sz w:val="20"/>
                <w:szCs w:val="20"/>
              </w:rPr>
              <w:t>Core.</w:t>
            </w:r>
          </w:p>
        </w:tc>
        <w:tc>
          <w:tcPr>
            <w:tcW w:w="1126" w:type="pct"/>
          </w:tcPr>
          <w:p w14:paraId="19BB0B3D" w14:textId="77777777" w:rsidR="003F5307" w:rsidRPr="00A729C8" w:rsidRDefault="003F5307" w:rsidP="003F5307">
            <w:pPr>
              <w:rPr>
                <w:sz w:val="20"/>
                <w:szCs w:val="20"/>
              </w:rPr>
            </w:pPr>
          </w:p>
        </w:tc>
      </w:tr>
      <w:tr w:rsidR="003F5307" w:rsidRPr="00A729C8" w14:paraId="1509109E" w14:textId="37AADD15" w:rsidTr="00730688">
        <w:tc>
          <w:tcPr>
            <w:tcW w:w="391" w:type="pct"/>
          </w:tcPr>
          <w:p w14:paraId="7367798E" w14:textId="77777777" w:rsidR="003F5307" w:rsidRPr="000F0B41" w:rsidRDefault="003F5307" w:rsidP="00B46E99">
            <w:pPr>
              <w:pStyle w:val="ListParagraph"/>
              <w:numPr>
                <w:ilvl w:val="0"/>
                <w:numId w:val="33"/>
              </w:numPr>
              <w:jc w:val="center"/>
              <w:rPr>
                <w:sz w:val="20"/>
                <w:szCs w:val="20"/>
              </w:rPr>
            </w:pPr>
          </w:p>
        </w:tc>
        <w:tc>
          <w:tcPr>
            <w:tcW w:w="785" w:type="pct"/>
          </w:tcPr>
          <w:p w14:paraId="63AF3EA9" w14:textId="77777777" w:rsidR="003F5307" w:rsidRPr="00A729C8" w:rsidRDefault="003F5307" w:rsidP="0020619E">
            <w:pPr>
              <w:jc w:val="left"/>
              <w:rPr>
                <w:sz w:val="20"/>
                <w:szCs w:val="20"/>
              </w:rPr>
            </w:pPr>
          </w:p>
        </w:tc>
        <w:tc>
          <w:tcPr>
            <w:tcW w:w="2306" w:type="pct"/>
          </w:tcPr>
          <w:p w14:paraId="5503BFD2" w14:textId="77777777" w:rsidR="003F5307" w:rsidRPr="00A729C8" w:rsidRDefault="003F5307" w:rsidP="003F5307">
            <w:pPr>
              <w:rPr>
                <w:sz w:val="20"/>
                <w:szCs w:val="20"/>
              </w:rPr>
            </w:pPr>
            <w:r w:rsidRPr="00A729C8">
              <w:rPr>
                <w:sz w:val="20"/>
                <w:szCs w:val="20"/>
              </w:rPr>
              <w:t>The system must enable the clinical information to be visible and accessible to providers according to RSA industry standards, scope of practice, organisational policy, and/or jurisdictional law.</w:t>
            </w:r>
          </w:p>
        </w:tc>
        <w:tc>
          <w:tcPr>
            <w:tcW w:w="392" w:type="pct"/>
          </w:tcPr>
          <w:p w14:paraId="0BE2C0BF" w14:textId="77777777" w:rsidR="003F5307" w:rsidRPr="00A729C8" w:rsidRDefault="003F5307" w:rsidP="003F5307">
            <w:pPr>
              <w:rPr>
                <w:sz w:val="20"/>
                <w:szCs w:val="20"/>
              </w:rPr>
            </w:pPr>
            <w:r w:rsidRPr="00A729C8">
              <w:rPr>
                <w:sz w:val="20"/>
                <w:szCs w:val="20"/>
              </w:rPr>
              <w:t>Core.</w:t>
            </w:r>
          </w:p>
        </w:tc>
        <w:tc>
          <w:tcPr>
            <w:tcW w:w="1126" w:type="pct"/>
          </w:tcPr>
          <w:p w14:paraId="30F031C4" w14:textId="77777777" w:rsidR="003F5307" w:rsidRPr="00A729C8" w:rsidRDefault="003F5307" w:rsidP="003F5307">
            <w:pPr>
              <w:rPr>
                <w:sz w:val="20"/>
                <w:szCs w:val="20"/>
              </w:rPr>
            </w:pPr>
          </w:p>
        </w:tc>
      </w:tr>
      <w:tr w:rsidR="003F5307" w:rsidRPr="00A729C8" w14:paraId="73D6E068" w14:textId="09B1FC74" w:rsidTr="00730688">
        <w:tc>
          <w:tcPr>
            <w:tcW w:w="391" w:type="pct"/>
          </w:tcPr>
          <w:p w14:paraId="17CF3DD7" w14:textId="77777777" w:rsidR="003F5307" w:rsidRPr="000F0B41" w:rsidRDefault="003F5307" w:rsidP="00B46E99">
            <w:pPr>
              <w:pStyle w:val="ListParagraph"/>
              <w:numPr>
                <w:ilvl w:val="0"/>
                <w:numId w:val="33"/>
              </w:numPr>
              <w:jc w:val="center"/>
              <w:rPr>
                <w:sz w:val="20"/>
                <w:szCs w:val="20"/>
              </w:rPr>
            </w:pPr>
          </w:p>
        </w:tc>
        <w:tc>
          <w:tcPr>
            <w:tcW w:w="785" w:type="pct"/>
          </w:tcPr>
          <w:p w14:paraId="04841CAD" w14:textId="77777777" w:rsidR="003F5307" w:rsidRPr="00A729C8" w:rsidRDefault="003F5307" w:rsidP="0020619E">
            <w:pPr>
              <w:jc w:val="left"/>
              <w:rPr>
                <w:sz w:val="20"/>
                <w:szCs w:val="20"/>
              </w:rPr>
            </w:pPr>
          </w:p>
        </w:tc>
        <w:tc>
          <w:tcPr>
            <w:tcW w:w="2306" w:type="pct"/>
          </w:tcPr>
          <w:p w14:paraId="5B4CDBD5" w14:textId="662006D7" w:rsidR="003F5307" w:rsidRPr="00A729C8" w:rsidRDefault="003F5307" w:rsidP="003F5307">
            <w:pPr>
              <w:rPr>
                <w:sz w:val="20"/>
                <w:szCs w:val="20"/>
              </w:rPr>
            </w:pPr>
            <w:r w:rsidRPr="00A729C8">
              <w:rPr>
                <w:sz w:val="20"/>
                <w:szCs w:val="20"/>
              </w:rPr>
              <w:t>The system must be able to distinguish information about patients from information about other persons documented within an electronic health record (EHR), e</w:t>
            </w:r>
            <w:r w:rsidR="00815BB7">
              <w:rPr>
                <w:sz w:val="20"/>
                <w:szCs w:val="20"/>
              </w:rPr>
              <w:t>.</w:t>
            </w:r>
            <w:r w:rsidRPr="00A729C8">
              <w:rPr>
                <w:sz w:val="20"/>
                <w:szCs w:val="20"/>
              </w:rPr>
              <w:t>g</w:t>
            </w:r>
            <w:r w:rsidR="00815BB7">
              <w:rPr>
                <w:sz w:val="20"/>
                <w:szCs w:val="20"/>
              </w:rPr>
              <w:t>.</w:t>
            </w:r>
            <w:r w:rsidRPr="00A729C8">
              <w:rPr>
                <w:sz w:val="20"/>
                <w:szCs w:val="20"/>
              </w:rPr>
              <w:t xml:space="preserve"> family history, the heart rate of a foetus in the mother's record.</w:t>
            </w:r>
          </w:p>
        </w:tc>
        <w:tc>
          <w:tcPr>
            <w:tcW w:w="392" w:type="pct"/>
          </w:tcPr>
          <w:p w14:paraId="2E9A630E" w14:textId="77777777" w:rsidR="003F5307" w:rsidRPr="00A729C8" w:rsidRDefault="003F5307" w:rsidP="003F5307">
            <w:pPr>
              <w:rPr>
                <w:sz w:val="20"/>
                <w:szCs w:val="20"/>
              </w:rPr>
            </w:pPr>
            <w:r w:rsidRPr="00A729C8">
              <w:rPr>
                <w:sz w:val="20"/>
                <w:szCs w:val="20"/>
              </w:rPr>
              <w:t>Core.</w:t>
            </w:r>
          </w:p>
        </w:tc>
        <w:tc>
          <w:tcPr>
            <w:tcW w:w="1126" w:type="pct"/>
          </w:tcPr>
          <w:p w14:paraId="0C2EB63A" w14:textId="77777777" w:rsidR="003F5307" w:rsidRPr="00A729C8" w:rsidRDefault="003F5307" w:rsidP="003F5307">
            <w:pPr>
              <w:rPr>
                <w:sz w:val="20"/>
                <w:szCs w:val="20"/>
              </w:rPr>
            </w:pPr>
          </w:p>
        </w:tc>
      </w:tr>
      <w:tr w:rsidR="003F5307" w:rsidRPr="00A729C8" w14:paraId="33C3B080" w14:textId="77117881" w:rsidTr="00730688">
        <w:tc>
          <w:tcPr>
            <w:tcW w:w="391" w:type="pct"/>
          </w:tcPr>
          <w:p w14:paraId="156BEB32" w14:textId="77777777" w:rsidR="003F5307" w:rsidRPr="000F0B41" w:rsidRDefault="003F5307" w:rsidP="00B46E99">
            <w:pPr>
              <w:pStyle w:val="ListParagraph"/>
              <w:numPr>
                <w:ilvl w:val="0"/>
                <w:numId w:val="33"/>
              </w:numPr>
              <w:jc w:val="center"/>
              <w:rPr>
                <w:sz w:val="20"/>
                <w:szCs w:val="20"/>
              </w:rPr>
            </w:pPr>
          </w:p>
        </w:tc>
        <w:tc>
          <w:tcPr>
            <w:tcW w:w="785" w:type="pct"/>
          </w:tcPr>
          <w:p w14:paraId="682AA8EA" w14:textId="77777777" w:rsidR="003F5307" w:rsidRPr="00A729C8" w:rsidRDefault="003F5307" w:rsidP="0020619E">
            <w:pPr>
              <w:jc w:val="left"/>
              <w:rPr>
                <w:sz w:val="20"/>
                <w:szCs w:val="20"/>
              </w:rPr>
            </w:pPr>
          </w:p>
        </w:tc>
        <w:tc>
          <w:tcPr>
            <w:tcW w:w="2306" w:type="pct"/>
          </w:tcPr>
          <w:p w14:paraId="479F0B59" w14:textId="77777777" w:rsidR="003F5307" w:rsidRPr="00A729C8" w:rsidRDefault="003F5307" w:rsidP="003F5307">
            <w:pPr>
              <w:rPr>
                <w:sz w:val="20"/>
                <w:szCs w:val="20"/>
              </w:rPr>
            </w:pPr>
            <w:r w:rsidRPr="00A729C8">
              <w:rPr>
                <w:sz w:val="20"/>
                <w:szCs w:val="20"/>
              </w:rPr>
              <w:t>The system must provide the ability to distinguish between a patient’s forensic charting from forensic charting of other members of the family.</w:t>
            </w:r>
          </w:p>
        </w:tc>
        <w:tc>
          <w:tcPr>
            <w:tcW w:w="392" w:type="pct"/>
          </w:tcPr>
          <w:p w14:paraId="3B833637" w14:textId="77777777" w:rsidR="003F5307" w:rsidRPr="00A729C8" w:rsidRDefault="003F5307" w:rsidP="003F5307">
            <w:pPr>
              <w:rPr>
                <w:sz w:val="20"/>
                <w:szCs w:val="20"/>
              </w:rPr>
            </w:pPr>
            <w:r w:rsidRPr="00A729C8">
              <w:rPr>
                <w:sz w:val="20"/>
                <w:szCs w:val="20"/>
              </w:rPr>
              <w:t>Core.</w:t>
            </w:r>
          </w:p>
        </w:tc>
        <w:tc>
          <w:tcPr>
            <w:tcW w:w="1126" w:type="pct"/>
          </w:tcPr>
          <w:p w14:paraId="7448D7DC" w14:textId="77777777" w:rsidR="003F5307" w:rsidRPr="00A729C8" w:rsidRDefault="003F5307" w:rsidP="003F5307">
            <w:pPr>
              <w:rPr>
                <w:sz w:val="20"/>
                <w:szCs w:val="20"/>
              </w:rPr>
            </w:pPr>
          </w:p>
        </w:tc>
      </w:tr>
      <w:tr w:rsidR="003F5307" w:rsidRPr="00A729C8" w14:paraId="31FDC5D8" w14:textId="298DFB73" w:rsidTr="00730688">
        <w:tc>
          <w:tcPr>
            <w:tcW w:w="391" w:type="pct"/>
          </w:tcPr>
          <w:p w14:paraId="7556F424" w14:textId="77777777" w:rsidR="003F5307" w:rsidRPr="000F0B41" w:rsidRDefault="003F5307" w:rsidP="00B46E99">
            <w:pPr>
              <w:pStyle w:val="ListParagraph"/>
              <w:numPr>
                <w:ilvl w:val="0"/>
                <w:numId w:val="33"/>
              </w:numPr>
              <w:jc w:val="center"/>
              <w:rPr>
                <w:sz w:val="20"/>
                <w:szCs w:val="20"/>
              </w:rPr>
            </w:pPr>
          </w:p>
        </w:tc>
        <w:tc>
          <w:tcPr>
            <w:tcW w:w="785" w:type="pct"/>
          </w:tcPr>
          <w:p w14:paraId="23E0FA86" w14:textId="77777777" w:rsidR="003F5307" w:rsidRPr="00A729C8" w:rsidRDefault="003F5307" w:rsidP="0020619E">
            <w:pPr>
              <w:jc w:val="left"/>
              <w:rPr>
                <w:sz w:val="20"/>
                <w:szCs w:val="20"/>
              </w:rPr>
            </w:pPr>
          </w:p>
        </w:tc>
        <w:tc>
          <w:tcPr>
            <w:tcW w:w="2306" w:type="pct"/>
          </w:tcPr>
          <w:p w14:paraId="08F79A75" w14:textId="7BF052D2" w:rsidR="003F5307" w:rsidRPr="00A729C8" w:rsidRDefault="003F5307" w:rsidP="003F5307">
            <w:pPr>
              <w:rPr>
                <w:sz w:val="20"/>
                <w:szCs w:val="20"/>
              </w:rPr>
            </w:pPr>
            <w:r w:rsidRPr="00A729C8">
              <w:rPr>
                <w:sz w:val="20"/>
                <w:szCs w:val="20"/>
              </w:rPr>
              <w:t>The system must be able to record and present pre-birth and post-death entries per patient for all healthcare disciplines e</w:t>
            </w:r>
            <w:r w:rsidR="00815BB7">
              <w:rPr>
                <w:sz w:val="20"/>
                <w:szCs w:val="20"/>
              </w:rPr>
              <w:t>.</w:t>
            </w:r>
            <w:r w:rsidRPr="00A729C8">
              <w:rPr>
                <w:sz w:val="20"/>
                <w:szCs w:val="20"/>
              </w:rPr>
              <w:t>g</w:t>
            </w:r>
            <w:r w:rsidR="00815BB7">
              <w:rPr>
                <w:sz w:val="20"/>
                <w:szCs w:val="20"/>
              </w:rPr>
              <w:t>.</w:t>
            </w:r>
            <w:r w:rsidRPr="00A729C8">
              <w:rPr>
                <w:sz w:val="20"/>
                <w:szCs w:val="20"/>
              </w:rPr>
              <w:t xml:space="preserve"> oral post-death clinical information. </w:t>
            </w:r>
          </w:p>
        </w:tc>
        <w:tc>
          <w:tcPr>
            <w:tcW w:w="392" w:type="pct"/>
          </w:tcPr>
          <w:p w14:paraId="1DED41B0" w14:textId="77777777" w:rsidR="003F5307" w:rsidRPr="00A729C8" w:rsidRDefault="003F5307" w:rsidP="003F5307">
            <w:pPr>
              <w:rPr>
                <w:sz w:val="20"/>
                <w:szCs w:val="20"/>
              </w:rPr>
            </w:pPr>
            <w:r w:rsidRPr="00A729C8">
              <w:rPr>
                <w:sz w:val="20"/>
                <w:szCs w:val="20"/>
              </w:rPr>
              <w:t>Core.</w:t>
            </w:r>
          </w:p>
        </w:tc>
        <w:tc>
          <w:tcPr>
            <w:tcW w:w="1126" w:type="pct"/>
          </w:tcPr>
          <w:p w14:paraId="46F42D3D" w14:textId="77777777" w:rsidR="003F5307" w:rsidRPr="00A729C8" w:rsidRDefault="003F5307" w:rsidP="003F5307">
            <w:pPr>
              <w:rPr>
                <w:sz w:val="20"/>
                <w:szCs w:val="20"/>
              </w:rPr>
            </w:pPr>
          </w:p>
        </w:tc>
      </w:tr>
      <w:tr w:rsidR="003F5307" w:rsidRPr="00A729C8" w14:paraId="15574846" w14:textId="20785B6C" w:rsidTr="00730688">
        <w:tc>
          <w:tcPr>
            <w:tcW w:w="391" w:type="pct"/>
          </w:tcPr>
          <w:p w14:paraId="6F9BBF31" w14:textId="77777777" w:rsidR="003F5307" w:rsidRPr="000F0B41" w:rsidRDefault="003F5307" w:rsidP="00B46E99">
            <w:pPr>
              <w:pStyle w:val="ListParagraph"/>
              <w:numPr>
                <w:ilvl w:val="0"/>
                <w:numId w:val="33"/>
              </w:numPr>
              <w:jc w:val="center"/>
              <w:rPr>
                <w:sz w:val="20"/>
                <w:szCs w:val="20"/>
              </w:rPr>
            </w:pPr>
          </w:p>
        </w:tc>
        <w:tc>
          <w:tcPr>
            <w:tcW w:w="785" w:type="pct"/>
          </w:tcPr>
          <w:p w14:paraId="45029ED4" w14:textId="77777777" w:rsidR="003F5307" w:rsidRPr="00A729C8" w:rsidRDefault="003F5307" w:rsidP="0020619E">
            <w:pPr>
              <w:jc w:val="left"/>
              <w:rPr>
                <w:sz w:val="20"/>
                <w:szCs w:val="20"/>
              </w:rPr>
            </w:pPr>
          </w:p>
        </w:tc>
        <w:tc>
          <w:tcPr>
            <w:tcW w:w="2306" w:type="pct"/>
          </w:tcPr>
          <w:p w14:paraId="109417BD" w14:textId="77777777" w:rsidR="003F5307" w:rsidRPr="00A729C8" w:rsidRDefault="003F5307" w:rsidP="003F5307">
            <w:pPr>
              <w:rPr>
                <w:sz w:val="20"/>
                <w:szCs w:val="20"/>
              </w:rPr>
            </w:pPr>
            <w:r w:rsidRPr="00A729C8">
              <w:rPr>
                <w:sz w:val="20"/>
                <w:szCs w:val="20"/>
              </w:rPr>
              <w:t>The system must provide the ability to record and present pre-mortem clinical information for all healthcare disciplines.</w:t>
            </w:r>
          </w:p>
        </w:tc>
        <w:tc>
          <w:tcPr>
            <w:tcW w:w="392" w:type="pct"/>
          </w:tcPr>
          <w:p w14:paraId="1C5F76A5" w14:textId="77777777" w:rsidR="003F5307" w:rsidRPr="00A729C8" w:rsidRDefault="003F5307" w:rsidP="003F5307">
            <w:pPr>
              <w:rPr>
                <w:sz w:val="20"/>
                <w:szCs w:val="20"/>
              </w:rPr>
            </w:pPr>
            <w:r w:rsidRPr="00A729C8">
              <w:rPr>
                <w:sz w:val="20"/>
                <w:szCs w:val="20"/>
              </w:rPr>
              <w:t>Core.</w:t>
            </w:r>
          </w:p>
        </w:tc>
        <w:tc>
          <w:tcPr>
            <w:tcW w:w="1126" w:type="pct"/>
          </w:tcPr>
          <w:p w14:paraId="4458050B" w14:textId="77777777" w:rsidR="003F5307" w:rsidRPr="00A729C8" w:rsidRDefault="003F5307" w:rsidP="003F5307">
            <w:pPr>
              <w:rPr>
                <w:sz w:val="20"/>
                <w:szCs w:val="20"/>
              </w:rPr>
            </w:pPr>
          </w:p>
        </w:tc>
      </w:tr>
      <w:tr w:rsidR="003F5307" w:rsidRPr="00A729C8" w14:paraId="478260FE" w14:textId="7FC6436B" w:rsidTr="00730688">
        <w:tc>
          <w:tcPr>
            <w:tcW w:w="391" w:type="pct"/>
          </w:tcPr>
          <w:p w14:paraId="507C5EF9" w14:textId="77777777" w:rsidR="003F5307" w:rsidRPr="000F0B41" w:rsidRDefault="003F5307" w:rsidP="00B46E99">
            <w:pPr>
              <w:pStyle w:val="ListParagraph"/>
              <w:numPr>
                <w:ilvl w:val="0"/>
                <w:numId w:val="33"/>
              </w:numPr>
              <w:jc w:val="center"/>
              <w:rPr>
                <w:sz w:val="20"/>
                <w:szCs w:val="20"/>
              </w:rPr>
            </w:pPr>
          </w:p>
        </w:tc>
        <w:tc>
          <w:tcPr>
            <w:tcW w:w="785" w:type="pct"/>
          </w:tcPr>
          <w:p w14:paraId="4E54637A" w14:textId="77777777" w:rsidR="003F5307" w:rsidRPr="00A729C8" w:rsidRDefault="003F5307" w:rsidP="0020619E">
            <w:pPr>
              <w:jc w:val="left"/>
              <w:rPr>
                <w:sz w:val="20"/>
                <w:szCs w:val="20"/>
              </w:rPr>
            </w:pPr>
          </w:p>
        </w:tc>
        <w:tc>
          <w:tcPr>
            <w:tcW w:w="2306" w:type="pct"/>
          </w:tcPr>
          <w:p w14:paraId="1679242D" w14:textId="77777777" w:rsidR="003F5307" w:rsidRPr="00A729C8" w:rsidRDefault="003F5307" w:rsidP="003F5307">
            <w:pPr>
              <w:rPr>
                <w:sz w:val="20"/>
                <w:szCs w:val="20"/>
              </w:rPr>
            </w:pPr>
            <w:r w:rsidRPr="00A729C8">
              <w:rPr>
                <w:sz w:val="20"/>
                <w:szCs w:val="20"/>
              </w:rPr>
              <w:t>The system must provide the ability to capture, update and render death diagnosis codes and causes of mortality in accordance with South African prescripts and guidelines (death within an encounter and outside of an encounter).</w:t>
            </w:r>
          </w:p>
        </w:tc>
        <w:tc>
          <w:tcPr>
            <w:tcW w:w="392" w:type="pct"/>
          </w:tcPr>
          <w:p w14:paraId="406D988E" w14:textId="77777777" w:rsidR="003F5307" w:rsidRPr="00A729C8" w:rsidRDefault="003F5307" w:rsidP="003F5307">
            <w:pPr>
              <w:rPr>
                <w:sz w:val="20"/>
                <w:szCs w:val="20"/>
              </w:rPr>
            </w:pPr>
            <w:r w:rsidRPr="00A729C8">
              <w:rPr>
                <w:sz w:val="20"/>
                <w:szCs w:val="20"/>
              </w:rPr>
              <w:t>Core.</w:t>
            </w:r>
          </w:p>
        </w:tc>
        <w:tc>
          <w:tcPr>
            <w:tcW w:w="1126" w:type="pct"/>
          </w:tcPr>
          <w:p w14:paraId="74156A8F" w14:textId="77777777" w:rsidR="003F5307" w:rsidRPr="00A729C8" w:rsidRDefault="003F5307" w:rsidP="003F5307">
            <w:pPr>
              <w:rPr>
                <w:sz w:val="20"/>
                <w:szCs w:val="20"/>
              </w:rPr>
            </w:pPr>
          </w:p>
        </w:tc>
      </w:tr>
      <w:tr w:rsidR="003F5307" w:rsidRPr="00A729C8" w14:paraId="2CB00440" w14:textId="74A5F88A" w:rsidTr="00730688">
        <w:tc>
          <w:tcPr>
            <w:tcW w:w="391" w:type="pct"/>
          </w:tcPr>
          <w:p w14:paraId="6FCFCF34" w14:textId="77777777" w:rsidR="003F5307" w:rsidRPr="000F0B41" w:rsidRDefault="003F5307" w:rsidP="00B46E99">
            <w:pPr>
              <w:pStyle w:val="ListParagraph"/>
              <w:numPr>
                <w:ilvl w:val="0"/>
                <w:numId w:val="33"/>
              </w:numPr>
              <w:jc w:val="center"/>
              <w:rPr>
                <w:sz w:val="20"/>
                <w:szCs w:val="20"/>
              </w:rPr>
            </w:pPr>
          </w:p>
        </w:tc>
        <w:tc>
          <w:tcPr>
            <w:tcW w:w="785" w:type="pct"/>
          </w:tcPr>
          <w:p w14:paraId="124D036A"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w:t>
            </w:r>
            <w:r w:rsidRPr="00A729C8">
              <w:rPr>
                <w:b/>
                <w:bCs/>
                <w:sz w:val="20"/>
                <w:szCs w:val="20"/>
              </w:rPr>
              <w:t>Clinical History.</w:t>
            </w:r>
          </w:p>
        </w:tc>
        <w:tc>
          <w:tcPr>
            <w:tcW w:w="2306" w:type="pct"/>
          </w:tcPr>
          <w:p w14:paraId="2F88C75C" w14:textId="77777777" w:rsidR="003F5307" w:rsidRPr="00A729C8" w:rsidRDefault="003F5307" w:rsidP="003F5307">
            <w:pPr>
              <w:rPr>
                <w:sz w:val="20"/>
                <w:szCs w:val="20"/>
              </w:rPr>
            </w:pPr>
            <w:r w:rsidRPr="00A729C8">
              <w:rPr>
                <w:sz w:val="20"/>
                <w:szCs w:val="20"/>
              </w:rPr>
              <w:t>The system must keep patient clinical history lists which include summary clinical history information as well as detailed clinical history. These lists serve as succinct "snapshots" of critical health information.</w:t>
            </w:r>
          </w:p>
        </w:tc>
        <w:tc>
          <w:tcPr>
            <w:tcW w:w="392" w:type="pct"/>
          </w:tcPr>
          <w:p w14:paraId="2D54E3B3" w14:textId="77777777" w:rsidR="003F5307" w:rsidRPr="00A729C8" w:rsidRDefault="003F5307" w:rsidP="003F5307">
            <w:pPr>
              <w:rPr>
                <w:sz w:val="20"/>
                <w:szCs w:val="20"/>
              </w:rPr>
            </w:pPr>
            <w:r w:rsidRPr="00A729C8">
              <w:rPr>
                <w:sz w:val="20"/>
                <w:szCs w:val="20"/>
              </w:rPr>
              <w:t>Core.</w:t>
            </w:r>
          </w:p>
        </w:tc>
        <w:tc>
          <w:tcPr>
            <w:tcW w:w="1126" w:type="pct"/>
          </w:tcPr>
          <w:p w14:paraId="1E3CCB6F" w14:textId="77777777" w:rsidR="003F5307" w:rsidRPr="00A729C8" w:rsidRDefault="003F5307" w:rsidP="003F5307">
            <w:pPr>
              <w:rPr>
                <w:sz w:val="20"/>
                <w:szCs w:val="20"/>
              </w:rPr>
            </w:pPr>
          </w:p>
        </w:tc>
      </w:tr>
      <w:tr w:rsidR="003F5307" w:rsidRPr="00A729C8" w14:paraId="6B5C50E6" w14:textId="1D551A32" w:rsidTr="00730688">
        <w:tc>
          <w:tcPr>
            <w:tcW w:w="391" w:type="pct"/>
          </w:tcPr>
          <w:p w14:paraId="779FC3E5" w14:textId="77777777" w:rsidR="003F5307" w:rsidRPr="000F0B41" w:rsidRDefault="003F5307" w:rsidP="00B46E99">
            <w:pPr>
              <w:pStyle w:val="ListParagraph"/>
              <w:numPr>
                <w:ilvl w:val="0"/>
                <w:numId w:val="33"/>
              </w:numPr>
              <w:jc w:val="center"/>
              <w:rPr>
                <w:sz w:val="20"/>
                <w:szCs w:val="20"/>
              </w:rPr>
            </w:pPr>
          </w:p>
        </w:tc>
        <w:tc>
          <w:tcPr>
            <w:tcW w:w="785" w:type="pct"/>
          </w:tcPr>
          <w:p w14:paraId="472B0E52"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w:t>
            </w:r>
            <w:r w:rsidRPr="00A729C8">
              <w:rPr>
                <w:sz w:val="20"/>
                <w:szCs w:val="20"/>
              </w:rPr>
              <w:lastRenderedPageBreak/>
              <w:t xml:space="preserve">Clinical Information. </w:t>
            </w:r>
            <w:r w:rsidRPr="00A729C8">
              <w:rPr>
                <w:sz w:val="20"/>
                <w:szCs w:val="20"/>
              </w:rPr>
              <w:sym w:font="Wingdings" w:char="F0E0"/>
            </w:r>
            <w:r w:rsidRPr="00A729C8">
              <w:rPr>
                <w:sz w:val="20"/>
                <w:szCs w:val="20"/>
              </w:rPr>
              <w:t xml:space="preserve"> Clinical History. </w:t>
            </w:r>
            <w:r w:rsidRPr="00A729C8">
              <w:rPr>
                <w:sz w:val="20"/>
                <w:szCs w:val="20"/>
              </w:rPr>
              <w:sym w:font="Wingdings" w:char="F0E0"/>
            </w:r>
            <w:r w:rsidRPr="00A729C8">
              <w:rPr>
                <w:sz w:val="20"/>
                <w:szCs w:val="20"/>
              </w:rPr>
              <w:t xml:space="preserve"> </w:t>
            </w:r>
            <w:r w:rsidRPr="00A729C8">
              <w:rPr>
                <w:b/>
                <w:bCs/>
                <w:sz w:val="20"/>
                <w:szCs w:val="20"/>
              </w:rPr>
              <w:t>Patient History.</w:t>
            </w:r>
          </w:p>
        </w:tc>
        <w:tc>
          <w:tcPr>
            <w:tcW w:w="2306" w:type="pct"/>
          </w:tcPr>
          <w:p w14:paraId="59D12971" w14:textId="6331F765" w:rsidR="003F5307" w:rsidRPr="00A729C8" w:rsidRDefault="003F5307" w:rsidP="003F5307">
            <w:pPr>
              <w:rPr>
                <w:sz w:val="20"/>
                <w:szCs w:val="20"/>
              </w:rPr>
            </w:pPr>
            <w:r w:rsidRPr="00A729C8">
              <w:rPr>
                <w:sz w:val="20"/>
                <w:szCs w:val="20"/>
              </w:rPr>
              <w:lastRenderedPageBreak/>
              <w:t xml:space="preserve">Patient history is usually patient-reported during the first encounter. It includes historical data such as a history of current illness, medical diagnoses, surgeries </w:t>
            </w:r>
            <w:r w:rsidRPr="00A729C8">
              <w:rPr>
                <w:sz w:val="20"/>
                <w:szCs w:val="20"/>
              </w:rPr>
              <w:lastRenderedPageBreak/>
              <w:t>and other procedures, providers involved, health conditions of family members, relevant occupation-related information, living situation and environmental factors (past or present). Such information may be both positive and negative e</w:t>
            </w:r>
            <w:r w:rsidR="00815BB7">
              <w:rPr>
                <w:sz w:val="20"/>
                <w:szCs w:val="20"/>
              </w:rPr>
              <w:t>.</w:t>
            </w:r>
            <w:r w:rsidRPr="00A729C8">
              <w:rPr>
                <w:sz w:val="20"/>
                <w:szCs w:val="20"/>
              </w:rPr>
              <w:t>g</w:t>
            </w:r>
            <w:r w:rsidR="00815BB7">
              <w:rPr>
                <w:sz w:val="20"/>
                <w:szCs w:val="20"/>
              </w:rPr>
              <w:t>.</w:t>
            </w:r>
            <w:r w:rsidRPr="00A729C8">
              <w:rPr>
                <w:sz w:val="20"/>
                <w:szCs w:val="20"/>
              </w:rPr>
              <w:t xml:space="preserve"> “the patient has had...” or “the patient has not had...”.</w:t>
            </w:r>
          </w:p>
        </w:tc>
        <w:tc>
          <w:tcPr>
            <w:tcW w:w="392" w:type="pct"/>
          </w:tcPr>
          <w:p w14:paraId="482FC318" w14:textId="77777777" w:rsidR="003F5307" w:rsidRPr="00A729C8" w:rsidRDefault="003F5307" w:rsidP="003F5307">
            <w:pPr>
              <w:rPr>
                <w:sz w:val="20"/>
                <w:szCs w:val="20"/>
              </w:rPr>
            </w:pPr>
            <w:r w:rsidRPr="00A729C8">
              <w:rPr>
                <w:sz w:val="20"/>
                <w:szCs w:val="20"/>
              </w:rPr>
              <w:lastRenderedPageBreak/>
              <w:t>Core.</w:t>
            </w:r>
          </w:p>
        </w:tc>
        <w:tc>
          <w:tcPr>
            <w:tcW w:w="1126" w:type="pct"/>
          </w:tcPr>
          <w:p w14:paraId="64DAC4D5" w14:textId="77777777" w:rsidR="003F5307" w:rsidRPr="00A729C8" w:rsidRDefault="003F5307" w:rsidP="003F5307">
            <w:pPr>
              <w:rPr>
                <w:sz w:val="20"/>
                <w:szCs w:val="20"/>
              </w:rPr>
            </w:pPr>
          </w:p>
        </w:tc>
      </w:tr>
      <w:tr w:rsidR="003F5307" w:rsidRPr="00A729C8" w14:paraId="0D28AF3A" w14:textId="37BE02F6" w:rsidTr="00730688">
        <w:tc>
          <w:tcPr>
            <w:tcW w:w="391" w:type="pct"/>
          </w:tcPr>
          <w:p w14:paraId="4F9877F2" w14:textId="77777777" w:rsidR="003F5307" w:rsidRPr="000F0B41" w:rsidRDefault="003F5307" w:rsidP="00B46E99">
            <w:pPr>
              <w:pStyle w:val="ListParagraph"/>
              <w:numPr>
                <w:ilvl w:val="0"/>
                <w:numId w:val="33"/>
              </w:numPr>
              <w:jc w:val="center"/>
              <w:rPr>
                <w:sz w:val="20"/>
                <w:szCs w:val="20"/>
              </w:rPr>
            </w:pPr>
          </w:p>
        </w:tc>
        <w:tc>
          <w:tcPr>
            <w:tcW w:w="785" w:type="pct"/>
          </w:tcPr>
          <w:p w14:paraId="273E6A70" w14:textId="77777777" w:rsidR="003F5307" w:rsidRPr="00A729C8" w:rsidRDefault="003F5307" w:rsidP="0020619E">
            <w:pPr>
              <w:jc w:val="left"/>
              <w:rPr>
                <w:sz w:val="20"/>
                <w:szCs w:val="20"/>
              </w:rPr>
            </w:pPr>
          </w:p>
        </w:tc>
        <w:tc>
          <w:tcPr>
            <w:tcW w:w="2306" w:type="pct"/>
          </w:tcPr>
          <w:p w14:paraId="20861744" w14:textId="77777777" w:rsidR="003F5307" w:rsidRPr="00A729C8" w:rsidRDefault="003F5307" w:rsidP="003F5307">
            <w:pPr>
              <w:rPr>
                <w:sz w:val="20"/>
                <w:szCs w:val="20"/>
              </w:rPr>
            </w:pPr>
            <w:r w:rsidRPr="00A729C8">
              <w:rPr>
                <w:sz w:val="20"/>
                <w:szCs w:val="20"/>
              </w:rPr>
              <w:t xml:space="preserve">The system should provide the ability to create, update and render current patient history that includes relevant positive and negative elements such as diagnosis or ruled out diagnosis. </w:t>
            </w:r>
          </w:p>
        </w:tc>
        <w:tc>
          <w:tcPr>
            <w:tcW w:w="392" w:type="pct"/>
          </w:tcPr>
          <w:p w14:paraId="5337579B" w14:textId="77777777" w:rsidR="003F5307" w:rsidRPr="00A729C8" w:rsidRDefault="003F5307" w:rsidP="003F5307">
            <w:pPr>
              <w:rPr>
                <w:sz w:val="20"/>
                <w:szCs w:val="20"/>
              </w:rPr>
            </w:pPr>
            <w:r w:rsidRPr="00A729C8">
              <w:rPr>
                <w:sz w:val="20"/>
                <w:szCs w:val="20"/>
              </w:rPr>
              <w:t>Non-Core.</w:t>
            </w:r>
          </w:p>
        </w:tc>
        <w:tc>
          <w:tcPr>
            <w:tcW w:w="1126" w:type="pct"/>
          </w:tcPr>
          <w:p w14:paraId="0F845A35" w14:textId="77777777" w:rsidR="003F5307" w:rsidRPr="00A729C8" w:rsidRDefault="003F5307" w:rsidP="003F5307">
            <w:pPr>
              <w:rPr>
                <w:sz w:val="20"/>
                <w:szCs w:val="20"/>
              </w:rPr>
            </w:pPr>
          </w:p>
        </w:tc>
      </w:tr>
      <w:tr w:rsidR="003F5307" w:rsidRPr="00A729C8" w14:paraId="436D19DF" w14:textId="638557A0" w:rsidTr="00730688">
        <w:tc>
          <w:tcPr>
            <w:tcW w:w="391" w:type="pct"/>
          </w:tcPr>
          <w:p w14:paraId="6CD6F658" w14:textId="77777777" w:rsidR="003F5307" w:rsidRPr="000F0B41" w:rsidRDefault="003F5307" w:rsidP="00B46E99">
            <w:pPr>
              <w:pStyle w:val="ListParagraph"/>
              <w:numPr>
                <w:ilvl w:val="0"/>
                <w:numId w:val="33"/>
              </w:numPr>
              <w:jc w:val="center"/>
              <w:rPr>
                <w:sz w:val="20"/>
                <w:szCs w:val="20"/>
              </w:rPr>
            </w:pPr>
          </w:p>
        </w:tc>
        <w:tc>
          <w:tcPr>
            <w:tcW w:w="785" w:type="pct"/>
          </w:tcPr>
          <w:p w14:paraId="0DB5899B" w14:textId="77777777" w:rsidR="003F5307" w:rsidRPr="00A729C8" w:rsidRDefault="003F5307" w:rsidP="0020619E">
            <w:pPr>
              <w:jc w:val="left"/>
              <w:rPr>
                <w:sz w:val="20"/>
                <w:szCs w:val="20"/>
              </w:rPr>
            </w:pPr>
          </w:p>
        </w:tc>
        <w:tc>
          <w:tcPr>
            <w:tcW w:w="2306" w:type="pct"/>
          </w:tcPr>
          <w:p w14:paraId="086CA7B3" w14:textId="77777777" w:rsidR="003F5307" w:rsidRPr="00A729C8" w:rsidRDefault="003F5307" w:rsidP="003F5307">
            <w:pPr>
              <w:rPr>
                <w:sz w:val="20"/>
                <w:szCs w:val="20"/>
              </w:rPr>
            </w:pPr>
            <w:r w:rsidRPr="00A729C8">
              <w:rPr>
                <w:sz w:val="20"/>
                <w:szCs w:val="20"/>
              </w:rPr>
              <w:t xml:space="preserve">The system should provide the ability to manage and reflect the identity of clinicians involved in patient history elements according to RSA industry standards, scope of practice, organisational policy, and/or jurisdictional law. </w:t>
            </w:r>
          </w:p>
        </w:tc>
        <w:tc>
          <w:tcPr>
            <w:tcW w:w="392" w:type="pct"/>
          </w:tcPr>
          <w:p w14:paraId="4B6A2DD5" w14:textId="77777777" w:rsidR="003F5307" w:rsidRPr="00A729C8" w:rsidRDefault="003F5307" w:rsidP="003F5307">
            <w:pPr>
              <w:rPr>
                <w:sz w:val="20"/>
                <w:szCs w:val="20"/>
              </w:rPr>
            </w:pPr>
            <w:r w:rsidRPr="00A729C8">
              <w:rPr>
                <w:sz w:val="20"/>
                <w:szCs w:val="20"/>
              </w:rPr>
              <w:t>Non-Core.</w:t>
            </w:r>
          </w:p>
        </w:tc>
        <w:tc>
          <w:tcPr>
            <w:tcW w:w="1126" w:type="pct"/>
          </w:tcPr>
          <w:p w14:paraId="0D7F940F" w14:textId="77777777" w:rsidR="003F5307" w:rsidRPr="00A729C8" w:rsidRDefault="003F5307" w:rsidP="003F5307">
            <w:pPr>
              <w:rPr>
                <w:sz w:val="20"/>
                <w:szCs w:val="20"/>
              </w:rPr>
            </w:pPr>
          </w:p>
        </w:tc>
      </w:tr>
      <w:tr w:rsidR="003F5307" w:rsidRPr="00A729C8" w14:paraId="467CA604" w14:textId="725FAB62" w:rsidTr="00730688">
        <w:tc>
          <w:tcPr>
            <w:tcW w:w="391" w:type="pct"/>
          </w:tcPr>
          <w:p w14:paraId="4B866384" w14:textId="77777777" w:rsidR="003F5307" w:rsidRPr="000F0B41" w:rsidRDefault="003F5307" w:rsidP="00B46E99">
            <w:pPr>
              <w:pStyle w:val="ListParagraph"/>
              <w:numPr>
                <w:ilvl w:val="0"/>
                <w:numId w:val="33"/>
              </w:numPr>
              <w:jc w:val="center"/>
              <w:rPr>
                <w:sz w:val="20"/>
                <w:szCs w:val="20"/>
              </w:rPr>
            </w:pPr>
          </w:p>
        </w:tc>
        <w:tc>
          <w:tcPr>
            <w:tcW w:w="785" w:type="pct"/>
          </w:tcPr>
          <w:p w14:paraId="7DA4A12E" w14:textId="77777777" w:rsidR="003F5307" w:rsidRPr="00A729C8" w:rsidRDefault="003F5307" w:rsidP="0020619E">
            <w:pPr>
              <w:jc w:val="left"/>
              <w:rPr>
                <w:sz w:val="20"/>
                <w:szCs w:val="20"/>
              </w:rPr>
            </w:pPr>
          </w:p>
        </w:tc>
        <w:tc>
          <w:tcPr>
            <w:tcW w:w="2306" w:type="pct"/>
          </w:tcPr>
          <w:p w14:paraId="2FC866EF" w14:textId="77777777" w:rsidR="003F5307" w:rsidRPr="00A729C8" w:rsidRDefault="003F5307" w:rsidP="003F5307">
            <w:pPr>
              <w:rPr>
                <w:sz w:val="20"/>
                <w:szCs w:val="20"/>
              </w:rPr>
            </w:pPr>
            <w:r w:rsidRPr="00A729C8">
              <w:rPr>
                <w:sz w:val="20"/>
                <w:szCs w:val="20"/>
              </w:rPr>
              <w:t xml:space="preserve">The system should provide functionality to capture, store and render previous external patient histories as sourced from external clinical documents and external clinical data. </w:t>
            </w:r>
          </w:p>
        </w:tc>
        <w:tc>
          <w:tcPr>
            <w:tcW w:w="392" w:type="pct"/>
          </w:tcPr>
          <w:p w14:paraId="3621B72A" w14:textId="77777777" w:rsidR="003F5307" w:rsidRPr="00A729C8" w:rsidRDefault="003F5307" w:rsidP="003F5307">
            <w:pPr>
              <w:rPr>
                <w:sz w:val="20"/>
                <w:szCs w:val="20"/>
              </w:rPr>
            </w:pPr>
            <w:r w:rsidRPr="00A729C8">
              <w:rPr>
                <w:sz w:val="20"/>
                <w:szCs w:val="20"/>
              </w:rPr>
              <w:t>Non-Core.</w:t>
            </w:r>
          </w:p>
        </w:tc>
        <w:tc>
          <w:tcPr>
            <w:tcW w:w="1126" w:type="pct"/>
          </w:tcPr>
          <w:p w14:paraId="5B3EC7AF" w14:textId="77777777" w:rsidR="003F5307" w:rsidRPr="00A729C8" w:rsidRDefault="003F5307" w:rsidP="003F5307">
            <w:pPr>
              <w:rPr>
                <w:sz w:val="20"/>
                <w:szCs w:val="20"/>
              </w:rPr>
            </w:pPr>
          </w:p>
        </w:tc>
      </w:tr>
      <w:tr w:rsidR="003F5307" w:rsidRPr="00A729C8" w14:paraId="25DB2DC3" w14:textId="127F72CC" w:rsidTr="00730688">
        <w:tc>
          <w:tcPr>
            <w:tcW w:w="391" w:type="pct"/>
          </w:tcPr>
          <w:p w14:paraId="36F9C68A" w14:textId="77777777" w:rsidR="003F5307" w:rsidRPr="000F0B41" w:rsidRDefault="003F5307" w:rsidP="00B46E99">
            <w:pPr>
              <w:pStyle w:val="ListParagraph"/>
              <w:numPr>
                <w:ilvl w:val="0"/>
                <w:numId w:val="33"/>
              </w:numPr>
              <w:jc w:val="center"/>
              <w:rPr>
                <w:sz w:val="20"/>
                <w:szCs w:val="20"/>
              </w:rPr>
            </w:pPr>
          </w:p>
        </w:tc>
        <w:tc>
          <w:tcPr>
            <w:tcW w:w="785" w:type="pct"/>
          </w:tcPr>
          <w:p w14:paraId="274262DE" w14:textId="77777777" w:rsidR="003F5307" w:rsidRPr="00A729C8" w:rsidRDefault="003F5307" w:rsidP="0020619E">
            <w:pPr>
              <w:jc w:val="left"/>
              <w:rPr>
                <w:sz w:val="20"/>
                <w:szCs w:val="20"/>
              </w:rPr>
            </w:pPr>
          </w:p>
        </w:tc>
        <w:tc>
          <w:tcPr>
            <w:tcW w:w="2306" w:type="pct"/>
          </w:tcPr>
          <w:p w14:paraId="38D7A41C" w14:textId="77777777" w:rsidR="003F5307" w:rsidRPr="00A729C8" w:rsidRDefault="003F5307" w:rsidP="003F5307">
            <w:pPr>
              <w:rPr>
                <w:sz w:val="20"/>
                <w:szCs w:val="20"/>
              </w:rPr>
            </w:pPr>
            <w:r w:rsidRPr="00A729C8">
              <w:rPr>
                <w:sz w:val="20"/>
                <w:szCs w:val="20"/>
              </w:rPr>
              <w:t xml:space="preserve">The system should provide the ability to capture family history. </w:t>
            </w:r>
          </w:p>
        </w:tc>
        <w:tc>
          <w:tcPr>
            <w:tcW w:w="392" w:type="pct"/>
          </w:tcPr>
          <w:p w14:paraId="43BF8842" w14:textId="77777777" w:rsidR="003F5307" w:rsidRPr="00A729C8" w:rsidRDefault="003F5307" w:rsidP="003F5307">
            <w:pPr>
              <w:rPr>
                <w:sz w:val="20"/>
                <w:szCs w:val="20"/>
              </w:rPr>
            </w:pPr>
            <w:r w:rsidRPr="00A729C8">
              <w:rPr>
                <w:sz w:val="20"/>
                <w:szCs w:val="20"/>
              </w:rPr>
              <w:t>Non-Core.</w:t>
            </w:r>
          </w:p>
        </w:tc>
        <w:tc>
          <w:tcPr>
            <w:tcW w:w="1126" w:type="pct"/>
          </w:tcPr>
          <w:p w14:paraId="3E63B701" w14:textId="77777777" w:rsidR="003F5307" w:rsidRPr="00A729C8" w:rsidRDefault="003F5307" w:rsidP="003F5307">
            <w:pPr>
              <w:rPr>
                <w:sz w:val="20"/>
                <w:szCs w:val="20"/>
              </w:rPr>
            </w:pPr>
          </w:p>
        </w:tc>
      </w:tr>
      <w:tr w:rsidR="003F5307" w:rsidRPr="00A729C8" w14:paraId="18692794" w14:textId="1270725D" w:rsidTr="00730688">
        <w:tc>
          <w:tcPr>
            <w:tcW w:w="391" w:type="pct"/>
          </w:tcPr>
          <w:p w14:paraId="647746E3" w14:textId="77777777" w:rsidR="003F5307" w:rsidRPr="000F0B41" w:rsidRDefault="003F5307" w:rsidP="00B46E99">
            <w:pPr>
              <w:pStyle w:val="ListParagraph"/>
              <w:numPr>
                <w:ilvl w:val="0"/>
                <w:numId w:val="33"/>
              </w:numPr>
              <w:jc w:val="center"/>
              <w:rPr>
                <w:sz w:val="20"/>
                <w:szCs w:val="20"/>
              </w:rPr>
            </w:pPr>
          </w:p>
        </w:tc>
        <w:tc>
          <w:tcPr>
            <w:tcW w:w="785" w:type="pct"/>
          </w:tcPr>
          <w:p w14:paraId="4EE76362" w14:textId="77777777" w:rsidR="003F5307" w:rsidRPr="00A729C8" w:rsidRDefault="003F5307" w:rsidP="0020619E">
            <w:pPr>
              <w:jc w:val="left"/>
              <w:rPr>
                <w:sz w:val="20"/>
                <w:szCs w:val="20"/>
              </w:rPr>
            </w:pPr>
          </w:p>
        </w:tc>
        <w:tc>
          <w:tcPr>
            <w:tcW w:w="2306" w:type="pct"/>
          </w:tcPr>
          <w:p w14:paraId="1DDC762E" w14:textId="77777777" w:rsidR="003F5307" w:rsidRPr="00A729C8" w:rsidRDefault="003F5307" w:rsidP="003F5307">
            <w:pPr>
              <w:rPr>
                <w:sz w:val="20"/>
                <w:szCs w:val="20"/>
              </w:rPr>
            </w:pPr>
            <w:r w:rsidRPr="00A729C8">
              <w:rPr>
                <w:sz w:val="20"/>
                <w:szCs w:val="20"/>
              </w:rPr>
              <w:t>The system should provide the ability to capture social history.</w:t>
            </w:r>
          </w:p>
        </w:tc>
        <w:tc>
          <w:tcPr>
            <w:tcW w:w="392" w:type="pct"/>
          </w:tcPr>
          <w:p w14:paraId="2DAE7271" w14:textId="77777777" w:rsidR="003F5307" w:rsidRPr="00A729C8" w:rsidRDefault="003F5307" w:rsidP="003F5307">
            <w:pPr>
              <w:rPr>
                <w:sz w:val="20"/>
                <w:szCs w:val="20"/>
              </w:rPr>
            </w:pPr>
            <w:r w:rsidRPr="00A729C8">
              <w:rPr>
                <w:sz w:val="20"/>
                <w:szCs w:val="20"/>
              </w:rPr>
              <w:t>Non-Core.</w:t>
            </w:r>
          </w:p>
        </w:tc>
        <w:tc>
          <w:tcPr>
            <w:tcW w:w="1126" w:type="pct"/>
          </w:tcPr>
          <w:p w14:paraId="7EE01AD2" w14:textId="77777777" w:rsidR="003F5307" w:rsidRPr="00A729C8" w:rsidRDefault="003F5307" w:rsidP="003F5307">
            <w:pPr>
              <w:rPr>
                <w:sz w:val="20"/>
                <w:szCs w:val="20"/>
              </w:rPr>
            </w:pPr>
          </w:p>
        </w:tc>
      </w:tr>
      <w:tr w:rsidR="003F5307" w:rsidRPr="00A729C8" w14:paraId="7EC60B35" w14:textId="7671DD9A" w:rsidTr="00730688">
        <w:tc>
          <w:tcPr>
            <w:tcW w:w="391" w:type="pct"/>
          </w:tcPr>
          <w:p w14:paraId="15201A08" w14:textId="77777777" w:rsidR="003F5307" w:rsidRPr="000F0B41" w:rsidRDefault="003F5307" w:rsidP="00B46E99">
            <w:pPr>
              <w:pStyle w:val="ListParagraph"/>
              <w:numPr>
                <w:ilvl w:val="0"/>
                <w:numId w:val="33"/>
              </w:numPr>
              <w:jc w:val="center"/>
              <w:rPr>
                <w:sz w:val="20"/>
                <w:szCs w:val="20"/>
              </w:rPr>
            </w:pPr>
          </w:p>
        </w:tc>
        <w:tc>
          <w:tcPr>
            <w:tcW w:w="785" w:type="pct"/>
          </w:tcPr>
          <w:p w14:paraId="0B936067" w14:textId="77777777" w:rsidR="003F5307" w:rsidRPr="00A729C8" w:rsidRDefault="003F5307" w:rsidP="0020619E">
            <w:pPr>
              <w:jc w:val="left"/>
              <w:rPr>
                <w:sz w:val="20"/>
                <w:szCs w:val="20"/>
              </w:rPr>
            </w:pPr>
          </w:p>
        </w:tc>
        <w:tc>
          <w:tcPr>
            <w:tcW w:w="2306" w:type="pct"/>
          </w:tcPr>
          <w:p w14:paraId="2FE60B70" w14:textId="2C12B984" w:rsidR="003F5307" w:rsidRPr="00A729C8" w:rsidRDefault="003F5307" w:rsidP="003F5307">
            <w:pPr>
              <w:rPr>
                <w:sz w:val="20"/>
                <w:szCs w:val="20"/>
              </w:rPr>
            </w:pPr>
            <w:r w:rsidRPr="00A729C8">
              <w:rPr>
                <w:sz w:val="20"/>
                <w:szCs w:val="20"/>
              </w:rPr>
              <w:t>The system should provide the functionality to capture as part of the patient history the patient's relationships (e</w:t>
            </w:r>
            <w:r w:rsidR="00815BB7">
              <w:rPr>
                <w:sz w:val="20"/>
                <w:szCs w:val="20"/>
              </w:rPr>
              <w:t>.</w:t>
            </w:r>
            <w:r w:rsidRPr="00A729C8">
              <w:rPr>
                <w:sz w:val="20"/>
                <w:szCs w:val="20"/>
              </w:rPr>
              <w:t>g</w:t>
            </w:r>
            <w:r w:rsidR="00815BB7">
              <w:rPr>
                <w:sz w:val="20"/>
                <w:szCs w:val="20"/>
              </w:rPr>
              <w:t>.</w:t>
            </w:r>
            <w:r w:rsidRPr="00A729C8">
              <w:rPr>
                <w:sz w:val="20"/>
                <w:szCs w:val="20"/>
              </w:rPr>
              <w:t xml:space="preserve"> genealogic, living situation, other).</w:t>
            </w:r>
          </w:p>
        </w:tc>
        <w:tc>
          <w:tcPr>
            <w:tcW w:w="392" w:type="pct"/>
          </w:tcPr>
          <w:p w14:paraId="27518E1F" w14:textId="77777777" w:rsidR="003F5307" w:rsidRPr="00A729C8" w:rsidRDefault="003F5307" w:rsidP="003F5307">
            <w:pPr>
              <w:rPr>
                <w:sz w:val="20"/>
                <w:szCs w:val="20"/>
              </w:rPr>
            </w:pPr>
            <w:r w:rsidRPr="00A729C8">
              <w:rPr>
                <w:sz w:val="20"/>
                <w:szCs w:val="20"/>
              </w:rPr>
              <w:t>Non-Core.</w:t>
            </w:r>
          </w:p>
        </w:tc>
        <w:tc>
          <w:tcPr>
            <w:tcW w:w="1126" w:type="pct"/>
          </w:tcPr>
          <w:p w14:paraId="094F4BC5" w14:textId="77777777" w:rsidR="003F5307" w:rsidRPr="00A729C8" w:rsidRDefault="003F5307" w:rsidP="003F5307">
            <w:pPr>
              <w:rPr>
                <w:sz w:val="20"/>
                <w:szCs w:val="20"/>
              </w:rPr>
            </w:pPr>
          </w:p>
        </w:tc>
      </w:tr>
      <w:tr w:rsidR="003F5307" w:rsidRPr="00A729C8" w14:paraId="55C6C271" w14:textId="421A6A8E" w:rsidTr="00730688">
        <w:tc>
          <w:tcPr>
            <w:tcW w:w="391" w:type="pct"/>
          </w:tcPr>
          <w:p w14:paraId="0EA8E931" w14:textId="77777777" w:rsidR="003F5307" w:rsidRPr="000F0B41" w:rsidRDefault="003F5307" w:rsidP="00B46E99">
            <w:pPr>
              <w:pStyle w:val="ListParagraph"/>
              <w:numPr>
                <w:ilvl w:val="0"/>
                <w:numId w:val="33"/>
              </w:numPr>
              <w:jc w:val="center"/>
              <w:rPr>
                <w:sz w:val="20"/>
                <w:szCs w:val="20"/>
              </w:rPr>
            </w:pPr>
          </w:p>
        </w:tc>
        <w:tc>
          <w:tcPr>
            <w:tcW w:w="785" w:type="pct"/>
          </w:tcPr>
          <w:p w14:paraId="0106B6E0" w14:textId="77777777" w:rsidR="003F5307" w:rsidRPr="00A729C8" w:rsidRDefault="003F5307" w:rsidP="0020619E">
            <w:pPr>
              <w:jc w:val="left"/>
              <w:rPr>
                <w:sz w:val="20"/>
                <w:szCs w:val="20"/>
              </w:rPr>
            </w:pPr>
          </w:p>
        </w:tc>
        <w:tc>
          <w:tcPr>
            <w:tcW w:w="2306" w:type="pct"/>
          </w:tcPr>
          <w:p w14:paraId="79A25A15" w14:textId="77777777" w:rsidR="003F5307" w:rsidRPr="00A729C8" w:rsidRDefault="003F5307" w:rsidP="003F5307">
            <w:pPr>
              <w:rPr>
                <w:sz w:val="20"/>
                <w:szCs w:val="20"/>
              </w:rPr>
            </w:pPr>
            <w:r w:rsidRPr="00A729C8">
              <w:rPr>
                <w:sz w:val="20"/>
                <w:szCs w:val="20"/>
              </w:rPr>
              <w:t>The system should provide the ability to capture structured data in the patient history such as administrative, social, mental health, geographic location, and/or financial statuses, poverty, orphan, disability, incarceration, incompetence.</w:t>
            </w:r>
          </w:p>
        </w:tc>
        <w:tc>
          <w:tcPr>
            <w:tcW w:w="392" w:type="pct"/>
          </w:tcPr>
          <w:p w14:paraId="6466C5FF" w14:textId="77777777" w:rsidR="003F5307" w:rsidRPr="00A729C8" w:rsidRDefault="003F5307" w:rsidP="003F5307">
            <w:pPr>
              <w:rPr>
                <w:sz w:val="20"/>
                <w:szCs w:val="20"/>
              </w:rPr>
            </w:pPr>
            <w:r w:rsidRPr="00A729C8">
              <w:rPr>
                <w:sz w:val="20"/>
                <w:szCs w:val="20"/>
              </w:rPr>
              <w:t>Non-Core.</w:t>
            </w:r>
          </w:p>
        </w:tc>
        <w:tc>
          <w:tcPr>
            <w:tcW w:w="1126" w:type="pct"/>
          </w:tcPr>
          <w:p w14:paraId="0A76A6F3" w14:textId="77777777" w:rsidR="003F5307" w:rsidRPr="00A729C8" w:rsidRDefault="003F5307" w:rsidP="003F5307">
            <w:pPr>
              <w:rPr>
                <w:sz w:val="20"/>
                <w:szCs w:val="20"/>
              </w:rPr>
            </w:pPr>
          </w:p>
        </w:tc>
      </w:tr>
      <w:tr w:rsidR="003F5307" w:rsidRPr="00A729C8" w14:paraId="4F8409C9" w14:textId="04EF7832" w:rsidTr="00730688">
        <w:tc>
          <w:tcPr>
            <w:tcW w:w="391" w:type="pct"/>
          </w:tcPr>
          <w:p w14:paraId="451E5E17" w14:textId="77777777" w:rsidR="003F5307" w:rsidRPr="000F0B41" w:rsidRDefault="003F5307" w:rsidP="00B46E99">
            <w:pPr>
              <w:pStyle w:val="ListParagraph"/>
              <w:numPr>
                <w:ilvl w:val="0"/>
                <w:numId w:val="33"/>
              </w:numPr>
              <w:jc w:val="center"/>
              <w:rPr>
                <w:sz w:val="20"/>
                <w:szCs w:val="20"/>
              </w:rPr>
            </w:pPr>
          </w:p>
        </w:tc>
        <w:tc>
          <w:tcPr>
            <w:tcW w:w="785" w:type="pct"/>
          </w:tcPr>
          <w:p w14:paraId="390C678E" w14:textId="77777777" w:rsidR="003F5307" w:rsidRPr="00A729C8" w:rsidRDefault="003F5307" w:rsidP="0020619E">
            <w:pPr>
              <w:jc w:val="left"/>
              <w:rPr>
                <w:sz w:val="20"/>
                <w:szCs w:val="20"/>
              </w:rPr>
            </w:pPr>
          </w:p>
        </w:tc>
        <w:tc>
          <w:tcPr>
            <w:tcW w:w="2306" w:type="pct"/>
          </w:tcPr>
          <w:p w14:paraId="2BED8C34" w14:textId="77777777" w:rsidR="003F5307" w:rsidRPr="00A729C8" w:rsidRDefault="003F5307" w:rsidP="003F5307">
            <w:pPr>
              <w:rPr>
                <w:sz w:val="20"/>
                <w:szCs w:val="20"/>
              </w:rPr>
            </w:pPr>
            <w:r w:rsidRPr="00A729C8">
              <w:rPr>
                <w:sz w:val="20"/>
                <w:szCs w:val="20"/>
              </w:rPr>
              <w:t xml:space="preserve">The system must maintain and provide documentation/patient history in sequential and non-sequential order, per consistent time intervals as well as per inconsistent time intervals. </w:t>
            </w:r>
          </w:p>
        </w:tc>
        <w:tc>
          <w:tcPr>
            <w:tcW w:w="392" w:type="pct"/>
          </w:tcPr>
          <w:p w14:paraId="532863A8" w14:textId="77777777" w:rsidR="003F5307" w:rsidRPr="00A729C8" w:rsidRDefault="003F5307" w:rsidP="003F5307">
            <w:pPr>
              <w:rPr>
                <w:sz w:val="20"/>
                <w:szCs w:val="20"/>
              </w:rPr>
            </w:pPr>
            <w:r w:rsidRPr="00A729C8">
              <w:rPr>
                <w:sz w:val="20"/>
                <w:szCs w:val="20"/>
              </w:rPr>
              <w:t>Core.</w:t>
            </w:r>
          </w:p>
        </w:tc>
        <w:tc>
          <w:tcPr>
            <w:tcW w:w="1126" w:type="pct"/>
          </w:tcPr>
          <w:p w14:paraId="71E2C750" w14:textId="77777777" w:rsidR="003F5307" w:rsidRPr="00A729C8" w:rsidRDefault="003F5307" w:rsidP="003F5307">
            <w:pPr>
              <w:rPr>
                <w:sz w:val="20"/>
                <w:szCs w:val="20"/>
              </w:rPr>
            </w:pPr>
          </w:p>
        </w:tc>
      </w:tr>
      <w:tr w:rsidR="003F5307" w:rsidRPr="00A729C8" w14:paraId="0D162E74" w14:textId="24054E43" w:rsidTr="00730688">
        <w:tc>
          <w:tcPr>
            <w:tcW w:w="391" w:type="pct"/>
          </w:tcPr>
          <w:p w14:paraId="17783120" w14:textId="77777777" w:rsidR="003F5307" w:rsidRPr="000F0B41" w:rsidRDefault="003F5307" w:rsidP="00B46E99">
            <w:pPr>
              <w:pStyle w:val="ListParagraph"/>
              <w:numPr>
                <w:ilvl w:val="0"/>
                <w:numId w:val="33"/>
              </w:numPr>
              <w:jc w:val="center"/>
              <w:rPr>
                <w:sz w:val="20"/>
                <w:szCs w:val="20"/>
              </w:rPr>
            </w:pPr>
          </w:p>
        </w:tc>
        <w:tc>
          <w:tcPr>
            <w:tcW w:w="785" w:type="pct"/>
          </w:tcPr>
          <w:p w14:paraId="79014893" w14:textId="77777777" w:rsidR="003F5307" w:rsidRPr="00A729C8" w:rsidRDefault="003F5307" w:rsidP="0020619E">
            <w:pPr>
              <w:jc w:val="left"/>
              <w:rPr>
                <w:sz w:val="20"/>
                <w:szCs w:val="20"/>
              </w:rPr>
            </w:pPr>
          </w:p>
        </w:tc>
        <w:tc>
          <w:tcPr>
            <w:tcW w:w="2306" w:type="pct"/>
          </w:tcPr>
          <w:p w14:paraId="414A3932" w14:textId="41ACE17F" w:rsidR="003F5307" w:rsidRPr="00A729C8" w:rsidRDefault="003F5307" w:rsidP="003F5307">
            <w:pPr>
              <w:rPr>
                <w:sz w:val="20"/>
                <w:szCs w:val="20"/>
              </w:rPr>
            </w:pPr>
            <w:r w:rsidRPr="00A729C8">
              <w:rPr>
                <w:sz w:val="20"/>
                <w:szCs w:val="20"/>
              </w:rPr>
              <w:t>The system should provide the ability to capture Investigational Product (e</w:t>
            </w:r>
            <w:r w:rsidR="00815BB7">
              <w:rPr>
                <w:sz w:val="20"/>
                <w:szCs w:val="20"/>
              </w:rPr>
              <w:t>.</w:t>
            </w:r>
            <w:r w:rsidRPr="00A729C8">
              <w:rPr>
                <w:sz w:val="20"/>
                <w:szCs w:val="20"/>
              </w:rPr>
              <w:t>g</w:t>
            </w:r>
            <w:r w:rsidR="00815BB7">
              <w:rPr>
                <w:sz w:val="20"/>
                <w:szCs w:val="20"/>
              </w:rPr>
              <w:t>.</w:t>
            </w:r>
            <w:r w:rsidRPr="00A729C8">
              <w:rPr>
                <w:sz w:val="20"/>
                <w:szCs w:val="20"/>
              </w:rPr>
              <w:t xml:space="preserve"> medication, device, immunisation) exposure information including Start Date/Time, End Date/Time, Dose Amount, Dose Unit, Study Treatment Name, Route, Formulation as distinct elements.</w:t>
            </w:r>
          </w:p>
        </w:tc>
        <w:tc>
          <w:tcPr>
            <w:tcW w:w="392" w:type="pct"/>
          </w:tcPr>
          <w:p w14:paraId="57810E80" w14:textId="77777777" w:rsidR="003F5307" w:rsidRPr="00A729C8" w:rsidRDefault="003F5307" w:rsidP="003F5307">
            <w:pPr>
              <w:rPr>
                <w:sz w:val="20"/>
                <w:szCs w:val="20"/>
              </w:rPr>
            </w:pPr>
            <w:r w:rsidRPr="00A729C8">
              <w:rPr>
                <w:sz w:val="20"/>
                <w:szCs w:val="20"/>
              </w:rPr>
              <w:t>Non-Core.</w:t>
            </w:r>
          </w:p>
        </w:tc>
        <w:tc>
          <w:tcPr>
            <w:tcW w:w="1126" w:type="pct"/>
          </w:tcPr>
          <w:p w14:paraId="7A98201A" w14:textId="77777777" w:rsidR="003F5307" w:rsidRPr="00A729C8" w:rsidRDefault="003F5307" w:rsidP="003F5307">
            <w:pPr>
              <w:rPr>
                <w:sz w:val="20"/>
                <w:szCs w:val="20"/>
              </w:rPr>
            </w:pPr>
          </w:p>
        </w:tc>
      </w:tr>
      <w:tr w:rsidR="003F5307" w:rsidRPr="00A729C8" w14:paraId="3D22206F" w14:textId="39147564" w:rsidTr="00730688">
        <w:tc>
          <w:tcPr>
            <w:tcW w:w="391" w:type="pct"/>
          </w:tcPr>
          <w:p w14:paraId="2700C579" w14:textId="77777777" w:rsidR="003F5307" w:rsidRPr="000F0B41" w:rsidRDefault="003F5307" w:rsidP="00B46E99">
            <w:pPr>
              <w:pStyle w:val="ListParagraph"/>
              <w:numPr>
                <w:ilvl w:val="0"/>
                <w:numId w:val="33"/>
              </w:numPr>
              <w:jc w:val="center"/>
              <w:rPr>
                <w:sz w:val="20"/>
                <w:szCs w:val="20"/>
              </w:rPr>
            </w:pPr>
          </w:p>
        </w:tc>
        <w:tc>
          <w:tcPr>
            <w:tcW w:w="785" w:type="pct"/>
          </w:tcPr>
          <w:p w14:paraId="63A488AC" w14:textId="77777777" w:rsidR="003F5307" w:rsidRPr="00A729C8" w:rsidRDefault="003F5307" w:rsidP="0020619E">
            <w:pPr>
              <w:jc w:val="left"/>
              <w:rPr>
                <w:sz w:val="20"/>
                <w:szCs w:val="20"/>
              </w:rPr>
            </w:pPr>
          </w:p>
        </w:tc>
        <w:tc>
          <w:tcPr>
            <w:tcW w:w="2306" w:type="pct"/>
          </w:tcPr>
          <w:p w14:paraId="3A1C26E5" w14:textId="433D4C09" w:rsidR="003F5307" w:rsidRPr="00A729C8" w:rsidRDefault="003F5307" w:rsidP="003F5307">
            <w:pPr>
              <w:rPr>
                <w:sz w:val="20"/>
                <w:szCs w:val="20"/>
              </w:rPr>
            </w:pPr>
            <w:r w:rsidRPr="00A729C8">
              <w:rPr>
                <w:sz w:val="20"/>
                <w:szCs w:val="20"/>
              </w:rPr>
              <w:t>The system should have the ability to manage information regarding past and present living situations or environmental factors related to the patient (e</w:t>
            </w:r>
            <w:r w:rsidR="00815BB7">
              <w:rPr>
                <w:sz w:val="20"/>
                <w:szCs w:val="20"/>
              </w:rPr>
              <w:t>.</w:t>
            </w:r>
            <w:r w:rsidRPr="00A729C8">
              <w:rPr>
                <w:sz w:val="20"/>
                <w:szCs w:val="20"/>
              </w:rPr>
              <w:t>g</w:t>
            </w:r>
            <w:r w:rsidR="00815BB7">
              <w:rPr>
                <w:sz w:val="20"/>
                <w:szCs w:val="20"/>
              </w:rPr>
              <w:t>.</w:t>
            </w:r>
            <w:r w:rsidRPr="00A729C8">
              <w:rPr>
                <w:sz w:val="20"/>
                <w:szCs w:val="20"/>
              </w:rPr>
              <w:t xml:space="preserve"> war, famine, poverty, political situation, or proximity to dangerous chemicals) according to RSA industry standards, scope of practice, organisational policy, and/or jurisdictional law.</w:t>
            </w:r>
          </w:p>
        </w:tc>
        <w:tc>
          <w:tcPr>
            <w:tcW w:w="392" w:type="pct"/>
          </w:tcPr>
          <w:p w14:paraId="650CF50F" w14:textId="77777777" w:rsidR="003F5307" w:rsidRPr="00A729C8" w:rsidRDefault="003F5307" w:rsidP="003F5307">
            <w:pPr>
              <w:rPr>
                <w:sz w:val="20"/>
                <w:szCs w:val="20"/>
              </w:rPr>
            </w:pPr>
            <w:r w:rsidRPr="00A729C8">
              <w:rPr>
                <w:sz w:val="20"/>
                <w:szCs w:val="20"/>
              </w:rPr>
              <w:t>Non-Core.</w:t>
            </w:r>
          </w:p>
        </w:tc>
        <w:tc>
          <w:tcPr>
            <w:tcW w:w="1126" w:type="pct"/>
          </w:tcPr>
          <w:p w14:paraId="60E83F30" w14:textId="77777777" w:rsidR="003F5307" w:rsidRPr="00A729C8" w:rsidRDefault="003F5307" w:rsidP="003F5307">
            <w:pPr>
              <w:rPr>
                <w:sz w:val="20"/>
                <w:szCs w:val="20"/>
              </w:rPr>
            </w:pPr>
          </w:p>
        </w:tc>
      </w:tr>
      <w:tr w:rsidR="003F5307" w:rsidRPr="00A729C8" w14:paraId="5A4A11D7" w14:textId="48CD07AD" w:rsidTr="00730688">
        <w:tc>
          <w:tcPr>
            <w:tcW w:w="391" w:type="pct"/>
          </w:tcPr>
          <w:p w14:paraId="61430FF3" w14:textId="77777777" w:rsidR="003F5307" w:rsidRPr="000F0B41" w:rsidRDefault="003F5307" w:rsidP="00B46E99">
            <w:pPr>
              <w:pStyle w:val="ListParagraph"/>
              <w:numPr>
                <w:ilvl w:val="0"/>
                <w:numId w:val="33"/>
              </w:numPr>
              <w:jc w:val="center"/>
              <w:rPr>
                <w:sz w:val="20"/>
                <w:szCs w:val="20"/>
              </w:rPr>
            </w:pPr>
          </w:p>
        </w:tc>
        <w:tc>
          <w:tcPr>
            <w:tcW w:w="785" w:type="pct"/>
          </w:tcPr>
          <w:p w14:paraId="64C7BE02"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History. </w:t>
            </w:r>
            <w:r w:rsidRPr="00A729C8">
              <w:rPr>
                <w:sz w:val="20"/>
                <w:szCs w:val="20"/>
              </w:rPr>
              <w:sym w:font="Wingdings" w:char="F0E0"/>
            </w:r>
            <w:r w:rsidRPr="00A729C8">
              <w:rPr>
                <w:sz w:val="20"/>
                <w:szCs w:val="20"/>
              </w:rPr>
              <w:t xml:space="preserve"> </w:t>
            </w:r>
            <w:r w:rsidRPr="00A729C8">
              <w:rPr>
                <w:b/>
                <w:bCs/>
                <w:sz w:val="20"/>
                <w:szCs w:val="20"/>
              </w:rPr>
              <w:t>Allergy List.</w:t>
            </w:r>
          </w:p>
        </w:tc>
        <w:tc>
          <w:tcPr>
            <w:tcW w:w="2306" w:type="pct"/>
          </w:tcPr>
          <w:p w14:paraId="5DD13FAC" w14:textId="77777777" w:rsidR="003F5307" w:rsidRPr="00A729C8" w:rsidRDefault="003F5307" w:rsidP="003F5307">
            <w:pPr>
              <w:rPr>
                <w:sz w:val="20"/>
                <w:szCs w:val="20"/>
              </w:rPr>
            </w:pPr>
            <w:r w:rsidRPr="00A729C8">
              <w:rPr>
                <w:sz w:val="20"/>
                <w:szCs w:val="20"/>
              </w:rPr>
              <w:t>The system must provide the ability to maintain the Allergy list over time, and to reflect the patient’s allergies, intolerances and adverse reactions. The allergy list must store coded and free text, and pertinent dates, including patient-reported events.</w:t>
            </w:r>
          </w:p>
        </w:tc>
        <w:tc>
          <w:tcPr>
            <w:tcW w:w="392" w:type="pct"/>
          </w:tcPr>
          <w:p w14:paraId="3F84875F" w14:textId="77777777" w:rsidR="003F5307" w:rsidRPr="00A729C8" w:rsidRDefault="003F5307" w:rsidP="003F5307">
            <w:pPr>
              <w:rPr>
                <w:sz w:val="20"/>
                <w:szCs w:val="20"/>
              </w:rPr>
            </w:pPr>
            <w:r w:rsidRPr="00A729C8">
              <w:rPr>
                <w:sz w:val="20"/>
                <w:szCs w:val="20"/>
              </w:rPr>
              <w:t>Core.</w:t>
            </w:r>
          </w:p>
        </w:tc>
        <w:tc>
          <w:tcPr>
            <w:tcW w:w="1126" w:type="pct"/>
          </w:tcPr>
          <w:p w14:paraId="7CAC5F9F" w14:textId="77777777" w:rsidR="003F5307" w:rsidRPr="00A729C8" w:rsidRDefault="003F5307" w:rsidP="003F5307">
            <w:pPr>
              <w:rPr>
                <w:sz w:val="20"/>
                <w:szCs w:val="20"/>
              </w:rPr>
            </w:pPr>
          </w:p>
        </w:tc>
      </w:tr>
      <w:tr w:rsidR="003F5307" w:rsidRPr="00A729C8" w14:paraId="5EF9B390" w14:textId="7BDD468D" w:rsidTr="00730688">
        <w:tc>
          <w:tcPr>
            <w:tcW w:w="391" w:type="pct"/>
          </w:tcPr>
          <w:p w14:paraId="669B4623" w14:textId="77777777" w:rsidR="003F5307" w:rsidRPr="000F0B41" w:rsidRDefault="003F5307" w:rsidP="00B46E99">
            <w:pPr>
              <w:pStyle w:val="ListParagraph"/>
              <w:numPr>
                <w:ilvl w:val="0"/>
                <w:numId w:val="33"/>
              </w:numPr>
              <w:jc w:val="center"/>
              <w:rPr>
                <w:sz w:val="20"/>
                <w:szCs w:val="20"/>
              </w:rPr>
            </w:pPr>
          </w:p>
        </w:tc>
        <w:tc>
          <w:tcPr>
            <w:tcW w:w="785" w:type="pct"/>
          </w:tcPr>
          <w:p w14:paraId="6DDE8F2B" w14:textId="77777777" w:rsidR="003F5307" w:rsidRPr="00A729C8" w:rsidRDefault="003F5307" w:rsidP="0020619E">
            <w:pPr>
              <w:jc w:val="left"/>
              <w:rPr>
                <w:sz w:val="20"/>
                <w:szCs w:val="20"/>
              </w:rPr>
            </w:pPr>
          </w:p>
        </w:tc>
        <w:tc>
          <w:tcPr>
            <w:tcW w:w="2306" w:type="pct"/>
          </w:tcPr>
          <w:p w14:paraId="0E275864" w14:textId="4ABA9A56" w:rsidR="003F5307" w:rsidRPr="00A729C8" w:rsidRDefault="003F5307" w:rsidP="003F5307">
            <w:pPr>
              <w:rPr>
                <w:sz w:val="20"/>
                <w:szCs w:val="20"/>
              </w:rPr>
            </w:pPr>
            <w:r w:rsidRPr="00A729C8">
              <w:rPr>
                <w:sz w:val="20"/>
                <w:szCs w:val="20"/>
              </w:rPr>
              <w:t>The system must provide the ability to manage allergy, intolerance, and adverse reaction to drug, food, medical products (</w:t>
            </w:r>
            <w:r w:rsidR="00815BB7">
              <w:rPr>
                <w:sz w:val="20"/>
                <w:szCs w:val="20"/>
              </w:rPr>
              <w:t xml:space="preserve">e.g. </w:t>
            </w:r>
            <w:r w:rsidRPr="00A729C8">
              <w:rPr>
                <w:sz w:val="20"/>
                <w:szCs w:val="20"/>
              </w:rPr>
              <w:t>vaccines, biologics, devices, chemicals), treatments and environmental triggers as distinct entries.</w:t>
            </w:r>
          </w:p>
        </w:tc>
        <w:tc>
          <w:tcPr>
            <w:tcW w:w="392" w:type="pct"/>
          </w:tcPr>
          <w:p w14:paraId="167699DF" w14:textId="77777777" w:rsidR="003F5307" w:rsidRPr="00A729C8" w:rsidRDefault="003F5307" w:rsidP="003F5307">
            <w:pPr>
              <w:rPr>
                <w:sz w:val="20"/>
                <w:szCs w:val="20"/>
              </w:rPr>
            </w:pPr>
            <w:r w:rsidRPr="00A729C8">
              <w:rPr>
                <w:sz w:val="20"/>
                <w:szCs w:val="20"/>
              </w:rPr>
              <w:t>Core.</w:t>
            </w:r>
          </w:p>
        </w:tc>
        <w:tc>
          <w:tcPr>
            <w:tcW w:w="1126" w:type="pct"/>
          </w:tcPr>
          <w:p w14:paraId="72E88FB9" w14:textId="77777777" w:rsidR="003F5307" w:rsidRPr="00A729C8" w:rsidRDefault="003F5307" w:rsidP="003F5307">
            <w:pPr>
              <w:rPr>
                <w:sz w:val="20"/>
                <w:szCs w:val="20"/>
              </w:rPr>
            </w:pPr>
          </w:p>
        </w:tc>
      </w:tr>
      <w:tr w:rsidR="003F5307" w:rsidRPr="00A729C8" w14:paraId="2EB32EA3" w14:textId="5EDE99D3" w:rsidTr="00730688">
        <w:tc>
          <w:tcPr>
            <w:tcW w:w="391" w:type="pct"/>
          </w:tcPr>
          <w:p w14:paraId="2C6A73F4" w14:textId="77777777" w:rsidR="003F5307" w:rsidRPr="000F0B41" w:rsidRDefault="003F5307" w:rsidP="00B46E99">
            <w:pPr>
              <w:pStyle w:val="ListParagraph"/>
              <w:numPr>
                <w:ilvl w:val="0"/>
                <w:numId w:val="33"/>
              </w:numPr>
              <w:jc w:val="center"/>
              <w:rPr>
                <w:sz w:val="20"/>
                <w:szCs w:val="20"/>
              </w:rPr>
            </w:pPr>
          </w:p>
        </w:tc>
        <w:tc>
          <w:tcPr>
            <w:tcW w:w="785" w:type="pct"/>
          </w:tcPr>
          <w:p w14:paraId="0AEF2CEA" w14:textId="77777777" w:rsidR="003F5307" w:rsidRPr="00A729C8" w:rsidRDefault="003F5307" w:rsidP="0020619E">
            <w:pPr>
              <w:jc w:val="left"/>
              <w:rPr>
                <w:sz w:val="20"/>
                <w:szCs w:val="20"/>
              </w:rPr>
            </w:pPr>
          </w:p>
        </w:tc>
        <w:tc>
          <w:tcPr>
            <w:tcW w:w="2306" w:type="pct"/>
          </w:tcPr>
          <w:p w14:paraId="149AB53F" w14:textId="77777777" w:rsidR="003F5307" w:rsidRPr="00A729C8" w:rsidRDefault="003F5307" w:rsidP="003F5307">
            <w:pPr>
              <w:rPr>
                <w:sz w:val="20"/>
                <w:szCs w:val="20"/>
              </w:rPr>
            </w:pPr>
            <w:r w:rsidRPr="00A729C8">
              <w:rPr>
                <w:sz w:val="20"/>
                <w:szCs w:val="20"/>
              </w:rPr>
              <w:t>The system must provide the ability to manage the reason for the capture, update or removal of the allergy, no-longer-allergic, intolerance, sensitivity, and adverse reaction.</w:t>
            </w:r>
          </w:p>
        </w:tc>
        <w:tc>
          <w:tcPr>
            <w:tcW w:w="392" w:type="pct"/>
          </w:tcPr>
          <w:p w14:paraId="0E27FA1F" w14:textId="77777777" w:rsidR="003F5307" w:rsidRPr="00A729C8" w:rsidRDefault="003F5307" w:rsidP="003F5307">
            <w:pPr>
              <w:rPr>
                <w:sz w:val="20"/>
                <w:szCs w:val="20"/>
              </w:rPr>
            </w:pPr>
            <w:r w:rsidRPr="00A729C8">
              <w:rPr>
                <w:sz w:val="20"/>
                <w:szCs w:val="20"/>
              </w:rPr>
              <w:t>Core.</w:t>
            </w:r>
          </w:p>
        </w:tc>
        <w:tc>
          <w:tcPr>
            <w:tcW w:w="1126" w:type="pct"/>
          </w:tcPr>
          <w:p w14:paraId="1CC029F7" w14:textId="77777777" w:rsidR="003F5307" w:rsidRPr="00A729C8" w:rsidRDefault="003F5307" w:rsidP="003F5307">
            <w:pPr>
              <w:rPr>
                <w:sz w:val="20"/>
                <w:szCs w:val="20"/>
              </w:rPr>
            </w:pPr>
          </w:p>
        </w:tc>
      </w:tr>
      <w:tr w:rsidR="003F5307" w:rsidRPr="00A729C8" w14:paraId="6AD8E92F" w14:textId="1316BB4E" w:rsidTr="00730688">
        <w:tc>
          <w:tcPr>
            <w:tcW w:w="391" w:type="pct"/>
          </w:tcPr>
          <w:p w14:paraId="2B10DF9C" w14:textId="77777777" w:rsidR="003F5307" w:rsidRPr="000F0B41" w:rsidRDefault="003F5307" w:rsidP="00B46E99">
            <w:pPr>
              <w:pStyle w:val="ListParagraph"/>
              <w:numPr>
                <w:ilvl w:val="0"/>
                <w:numId w:val="33"/>
              </w:numPr>
              <w:jc w:val="center"/>
              <w:rPr>
                <w:sz w:val="20"/>
                <w:szCs w:val="20"/>
              </w:rPr>
            </w:pPr>
          </w:p>
        </w:tc>
        <w:tc>
          <w:tcPr>
            <w:tcW w:w="785" w:type="pct"/>
          </w:tcPr>
          <w:p w14:paraId="415F2695" w14:textId="77777777" w:rsidR="003F5307" w:rsidRPr="00A729C8" w:rsidRDefault="003F5307" w:rsidP="0020619E">
            <w:pPr>
              <w:jc w:val="left"/>
              <w:rPr>
                <w:sz w:val="20"/>
                <w:szCs w:val="20"/>
              </w:rPr>
            </w:pPr>
          </w:p>
        </w:tc>
        <w:tc>
          <w:tcPr>
            <w:tcW w:w="2306" w:type="pct"/>
          </w:tcPr>
          <w:p w14:paraId="7A5803D5" w14:textId="77777777" w:rsidR="003F5307" w:rsidRPr="00A729C8" w:rsidRDefault="003F5307" w:rsidP="003F5307">
            <w:pPr>
              <w:rPr>
                <w:sz w:val="20"/>
                <w:szCs w:val="20"/>
              </w:rPr>
            </w:pPr>
            <w:r w:rsidRPr="00A729C8">
              <w:rPr>
                <w:sz w:val="20"/>
                <w:szCs w:val="20"/>
              </w:rPr>
              <w:t xml:space="preserve">The system must provide the ability to manage the reaction type as distinct data. </w:t>
            </w:r>
          </w:p>
        </w:tc>
        <w:tc>
          <w:tcPr>
            <w:tcW w:w="392" w:type="pct"/>
          </w:tcPr>
          <w:p w14:paraId="1D97FD30" w14:textId="77777777" w:rsidR="003F5307" w:rsidRPr="00A729C8" w:rsidRDefault="003F5307" w:rsidP="003F5307">
            <w:pPr>
              <w:rPr>
                <w:sz w:val="20"/>
                <w:szCs w:val="20"/>
              </w:rPr>
            </w:pPr>
            <w:r w:rsidRPr="00A729C8">
              <w:rPr>
                <w:sz w:val="20"/>
                <w:szCs w:val="20"/>
              </w:rPr>
              <w:t>Core.</w:t>
            </w:r>
          </w:p>
        </w:tc>
        <w:tc>
          <w:tcPr>
            <w:tcW w:w="1126" w:type="pct"/>
          </w:tcPr>
          <w:p w14:paraId="6A1C5941" w14:textId="77777777" w:rsidR="003F5307" w:rsidRPr="00A729C8" w:rsidRDefault="003F5307" w:rsidP="003F5307">
            <w:pPr>
              <w:rPr>
                <w:sz w:val="20"/>
                <w:szCs w:val="20"/>
              </w:rPr>
            </w:pPr>
          </w:p>
        </w:tc>
      </w:tr>
      <w:tr w:rsidR="003F5307" w:rsidRPr="00A729C8" w14:paraId="565630FD" w14:textId="5C98FC1C" w:rsidTr="00730688">
        <w:tc>
          <w:tcPr>
            <w:tcW w:w="391" w:type="pct"/>
          </w:tcPr>
          <w:p w14:paraId="1E76AC9C" w14:textId="77777777" w:rsidR="003F5307" w:rsidRPr="000F0B41" w:rsidRDefault="003F5307" w:rsidP="00B46E99">
            <w:pPr>
              <w:pStyle w:val="ListParagraph"/>
              <w:numPr>
                <w:ilvl w:val="0"/>
                <w:numId w:val="33"/>
              </w:numPr>
              <w:jc w:val="center"/>
              <w:rPr>
                <w:sz w:val="20"/>
                <w:szCs w:val="20"/>
              </w:rPr>
            </w:pPr>
          </w:p>
        </w:tc>
        <w:tc>
          <w:tcPr>
            <w:tcW w:w="785" w:type="pct"/>
          </w:tcPr>
          <w:p w14:paraId="49C88BF4" w14:textId="77777777" w:rsidR="003F5307" w:rsidRPr="00A729C8" w:rsidRDefault="003F5307" w:rsidP="0020619E">
            <w:pPr>
              <w:jc w:val="left"/>
              <w:rPr>
                <w:sz w:val="20"/>
                <w:szCs w:val="20"/>
              </w:rPr>
            </w:pPr>
          </w:p>
        </w:tc>
        <w:tc>
          <w:tcPr>
            <w:tcW w:w="2306" w:type="pct"/>
          </w:tcPr>
          <w:p w14:paraId="2DADDAB8" w14:textId="77777777" w:rsidR="003F5307" w:rsidRPr="00A729C8" w:rsidRDefault="003F5307" w:rsidP="003F5307">
            <w:pPr>
              <w:rPr>
                <w:sz w:val="20"/>
                <w:szCs w:val="20"/>
              </w:rPr>
            </w:pPr>
            <w:r w:rsidRPr="00A729C8">
              <w:rPr>
                <w:sz w:val="20"/>
                <w:szCs w:val="20"/>
              </w:rPr>
              <w:t>The system must provide the ability to manage the reaction type as coded data.</w:t>
            </w:r>
          </w:p>
        </w:tc>
        <w:tc>
          <w:tcPr>
            <w:tcW w:w="392" w:type="pct"/>
          </w:tcPr>
          <w:p w14:paraId="01AC9ED6" w14:textId="77777777" w:rsidR="003F5307" w:rsidRPr="00A729C8" w:rsidRDefault="003F5307" w:rsidP="003F5307">
            <w:pPr>
              <w:rPr>
                <w:sz w:val="20"/>
                <w:szCs w:val="20"/>
              </w:rPr>
            </w:pPr>
            <w:r w:rsidRPr="00A729C8">
              <w:rPr>
                <w:sz w:val="20"/>
                <w:szCs w:val="20"/>
              </w:rPr>
              <w:t>Core.</w:t>
            </w:r>
          </w:p>
        </w:tc>
        <w:tc>
          <w:tcPr>
            <w:tcW w:w="1126" w:type="pct"/>
          </w:tcPr>
          <w:p w14:paraId="740CB4C8" w14:textId="77777777" w:rsidR="003F5307" w:rsidRPr="00A729C8" w:rsidRDefault="003F5307" w:rsidP="003F5307">
            <w:pPr>
              <w:rPr>
                <w:sz w:val="20"/>
                <w:szCs w:val="20"/>
              </w:rPr>
            </w:pPr>
          </w:p>
        </w:tc>
      </w:tr>
      <w:tr w:rsidR="003F5307" w:rsidRPr="00A729C8" w14:paraId="663565E4" w14:textId="26804B1A" w:rsidTr="00730688">
        <w:tc>
          <w:tcPr>
            <w:tcW w:w="391" w:type="pct"/>
          </w:tcPr>
          <w:p w14:paraId="43A22B0F" w14:textId="77777777" w:rsidR="003F5307" w:rsidRPr="000F0B41" w:rsidRDefault="003F5307" w:rsidP="00B46E99">
            <w:pPr>
              <w:pStyle w:val="ListParagraph"/>
              <w:numPr>
                <w:ilvl w:val="0"/>
                <w:numId w:val="33"/>
              </w:numPr>
              <w:jc w:val="center"/>
              <w:rPr>
                <w:sz w:val="20"/>
                <w:szCs w:val="20"/>
              </w:rPr>
            </w:pPr>
          </w:p>
        </w:tc>
        <w:tc>
          <w:tcPr>
            <w:tcW w:w="785" w:type="pct"/>
          </w:tcPr>
          <w:p w14:paraId="3F5AC46D" w14:textId="77777777" w:rsidR="003F5307" w:rsidRPr="00A729C8" w:rsidRDefault="003F5307" w:rsidP="0020619E">
            <w:pPr>
              <w:jc w:val="left"/>
              <w:rPr>
                <w:sz w:val="20"/>
                <w:szCs w:val="20"/>
              </w:rPr>
            </w:pPr>
          </w:p>
        </w:tc>
        <w:tc>
          <w:tcPr>
            <w:tcW w:w="2306" w:type="pct"/>
          </w:tcPr>
          <w:p w14:paraId="182E6B9B" w14:textId="77777777" w:rsidR="003F5307" w:rsidRPr="00A729C8" w:rsidRDefault="003F5307" w:rsidP="003F5307">
            <w:pPr>
              <w:rPr>
                <w:sz w:val="20"/>
                <w:szCs w:val="20"/>
              </w:rPr>
            </w:pPr>
            <w:r w:rsidRPr="00A729C8">
              <w:rPr>
                <w:sz w:val="20"/>
                <w:szCs w:val="20"/>
              </w:rPr>
              <w:t xml:space="preserve">The system must provide the ability to manage the severity of an allergic or adverse reaction as distinct data elements. </w:t>
            </w:r>
          </w:p>
        </w:tc>
        <w:tc>
          <w:tcPr>
            <w:tcW w:w="392" w:type="pct"/>
          </w:tcPr>
          <w:p w14:paraId="47E2E343" w14:textId="77777777" w:rsidR="003F5307" w:rsidRPr="00A729C8" w:rsidRDefault="003F5307" w:rsidP="003F5307">
            <w:pPr>
              <w:rPr>
                <w:sz w:val="20"/>
                <w:szCs w:val="20"/>
              </w:rPr>
            </w:pPr>
            <w:r w:rsidRPr="00A729C8">
              <w:rPr>
                <w:sz w:val="20"/>
                <w:szCs w:val="20"/>
              </w:rPr>
              <w:t>Core.</w:t>
            </w:r>
          </w:p>
        </w:tc>
        <w:tc>
          <w:tcPr>
            <w:tcW w:w="1126" w:type="pct"/>
          </w:tcPr>
          <w:p w14:paraId="22CDF465" w14:textId="77777777" w:rsidR="003F5307" w:rsidRPr="00A729C8" w:rsidRDefault="003F5307" w:rsidP="003F5307">
            <w:pPr>
              <w:rPr>
                <w:sz w:val="20"/>
                <w:szCs w:val="20"/>
              </w:rPr>
            </w:pPr>
          </w:p>
        </w:tc>
      </w:tr>
      <w:tr w:rsidR="003F5307" w:rsidRPr="00A729C8" w14:paraId="441A91B7" w14:textId="52259943" w:rsidTr="00730688">
        <w:tc>
          <w:tcPr>
            <w:tcW w:w="391" w:type="pct"/>
          </w:tcPr>
          <w:p w14:paraId="2992D2E4" w14:textId="77777777" w:rsidR="003F5307" w:rsidRPr="000F0B41" w:rsidRDefault="003F5307" w:rsidP="00B46E99">
            <w:pPr>
              <w:pStyle w:val="ListParagraph"/>
              <w:numPr>
                <w:ilvl w:val="0"/>
                <w:numId w:val="33"/>
              </w:numPr>
              <w:jc w:val="center"/>
              <w:rPr>
                <w:sz w:val="20"/>
                <w:szCs w:val="20"/>
              </w:rPr>
            </w:pPr>
          </w:p>
        </w:tc>
        <w:tc>
          <w:tcPr>
            <w:tcW w:w="785" w:type="pct"/>
          </w:tcPr>
          <w:p w14:paraId="00B1405C" w14:textId="77777777" w:rsidR="003F5307" w:rsidRPr="00A729C8" w:rsidRDefault="003F5307" w:rsidP="0020619E">
            <w:pPr>
              <w:jc w:val="left"/>
              <w:rPr>
                <w:sz w:val="20"/>
                <w:szCs w:val="20"/>
              </w:rPr>
            </w:pPr>
          </w:p>
        </w:tc>
        <w:tc>
          <w:tcPr>
            <w:tcW w:w="2306" w:type="pct"/>
          </w:tcPr>
          <w:p w14:paraId="2AFEC07F" w14:textId="77777777" w:rsidR="003F5307" w:rsidRPr="00A729C8" w:rsidRDefault="003F5307" w:rsidP="003F5307">
            <w:pPr>
              <w:rPr>
                <w:sz w:val="20"/>
                <w:szCs w:val="20"/>
              </w:rPr>
            </w:pPr>
            <w:r w:rsidRPr="00A729C8">
              <w:rPr>
                <w:sz w:val="20"/>
                <w:szCs w:val="20"/>
              </w:rPr>
              <w:t>The system must provide the ability to manage a report of No Known Allergies (NKA) for the patient.</w:t>
            </w:r>
          </w:p>
        </w:tc>
        <w:tc>
          <w:tcPr>
            <w:tcW w:w="392" w:type="pct"/>
          </w:tcPr>
          <w:p w14:paraId="0A2B8F06" w14:textId="77777777" w:rsidR="003F5307" w:rsidRPr="00A729C8" w:rsidRDefault="003F5307" w:rsidP="003F5307">
            <w:pPr>
              <w:rPr>
                <w:sz w:val="20"/>
                <w:szCs w:val="20"/>
              </w:rPr>
            </w:pPr>
            <w:r w:rsidRPr="00A729C8">
              <w:rPr>
                <w:sz w:val="20"/>
                <w:szCs w:val="20"/>
              </w:rPr>
              <w:t>Core.</w:t>
            </w:r>
          </w:p>
        </w:tc>
        <w:tc>
          <w:tcPr>
            <w:tcW w:w="1126" w:type="pct"/>
          </w:tcPr>
          <w:p w14:paraId="07757FA0" w14:textId="77777777" w:rsidR="003F5307" w:rsidRPr="00A729C8" w:rsidRDefault="003F5307" w:rsidP="003F5307">
            <w:pPr>
              <w:rPr>
                <w:sz w:val="20"/>
                <w:szCs w:val="20"/>
              </w:rPr>
            </w:pPr>
          </w:p>
        </w:tc>
      </w:tr>
      <w:tr w:rsidR="003F5307" w:rsidRPr="00A729C8" w14:paraId="00BC08A0" w14:textId="41ADE043" w:rsidTr="00730688">
        <w:tc>
          <w:tcPr>
            <w:tcW w:w="391" w:type="pct"/>
          </w:tcPr>
          <w:p w14:paraId="4A54E1F9" w14:textId="77777777" w:rsidR="003F5307" w:rsidRPr="000F0B41" w:rsidRDefault="003F5307" w:rsidP="00B46E99">
            <w:pPr>
              <w:pStyle w:val="ListParagraph"/>
              <w:numPr>
                <w:ilvl w:val="0"/>
                <w:numId w:val="33"/>
              </w:numPr>
              <w:jc w:val="center"/>
              <w:rPr>
                <w:sz w:val="20"/>
                <w:szCs w:val="20"/>
              </w:rPr>
            </w:pPr>
          </w:p>
        </w:tc>
        <w:tc>
          <w:tcPr>
            <w:tcW w:w="785" w:type="pct"/>
          </w:tcPr>
          <w:p w14:paraId="356DF05D" w14:textId="77777777" w:rsidR="003F5307" w:rsidRPr="00A729C8" w:rsidRDefault="003F5307" w:rsidP="0020619E">
            <w:pPr>
              <w:jc w:val="left"/>
              <w:rPr>
                <w:sz w:val="20"/>
                <w:szCs w:val="20"/>
              </w:rPr>
            </w:pPr>
          </w:p>
        </w:tc>
        <w:tc>
          <w:tcPr>
            <w:tcW w:w="2306" w:type="pct"/>
          </w:tcPr>
          <w:p w14:paraId="55AAF0A2" w14:textId="77777777" w:rsidR="003F5307" w:rsidRPr="00A729C8" w:rsidRDefault="003F5307" w:rsidP="003F5307">
            <w:pPr>
              <w:rPr>
                <w:sz w:val="20"/>
                <w:szCs w:val="20"/>
              </w:rPr>
            </w:pPr>
            <w:r w:rsidRPr="00A729C8">
              <w:rPr>
                <w:sz w:val="20"/>
                <w:szCs w:val="20"/>
              </w:rPr>
              <w:t>The system must provide the ability to manage a report of No Known Food Allergies (NKFA) for the patient.</w:t>
            </w:r>
          </w:p>
        </w:tc>
        <w:tc>
          <w:tcPr>
            <w:tcW w:w="392" w:type="pct"/>
          </w:tcPr>
          <w:p w14:paraId="19DE5052" w14:textId="77777777" w:rsidR="003F5307" w:rsidRPr="00A729C8" w:rsidRDefault="003F5307" w:rsidP="003F5307">
            <w:pPr>
              <w:rPr>
                <w:sz w:val="20"/>
                <w:szCs w:val="20"/>
              </w:rPr>
            </w:pPr>
            <w:r w:rsidRPr="00A729C8">
              <w:rPr>
                <w:sz w:val="20"/>
                <w:szCs w:val="20"/>
              </w:rPr>
              <w:t>Core.</w:t>
            </w:r>
          </w:p>
        </w:tc>
        <w:tc>
          <w:tcPr>
            <w:tcW w:w="1126" w:type="pct"/>
          </w:tcPr>
          <w:p w14:paraId="46813A97" w14:textId="77777777" w:rsidR="003F5307" w:rsidRPr="00A729C8" w:rsidRDefault="003F5307" w:rsidP="003F5307">
            <w:pPr>
              <w:rPr>
                <w:sz w:val="20"/>
                <w:szCs w:val="20"/>
              </w:rPr>
            </w:pPr>
          </w:p>
        </w:tc>
      </w:tr>
      <w:tr w:rsidR="003F5307" w:rsidRPr="00A729C8" w14:paraId="4CBB4208" w14:textId="66B17AEF" w:rsidTr="00730688">
        <w:tc>
          <w:tcPr>
            <w:tcW w:w="391" w:type="pct"/>
          </w:tcPr>
          <w:p w14:paraId="48A38365" w14:textId="77777777" w:rsidR="003F5307" w:rsidRPr="000F0B41" w:rsidRDefault="003F5307" w:rsidP="00B46E99">
            <w:pPr>
              <w:pStyle w:val="ListParagraph"/>
              <w:numPr>
                <w:ilvl w:val="0"/>
                <w:numId w:val="33"/>
              </w:numPr>
              <w:jc w:val="center"/>
              <w:rPr>
                <w:sz w:val="20"/>
                <w:szCs w:val="20"/>
              </w:rPr>
            </w:pPr>
          </w:p>
        </w:tc>
        <w:tc>
          <w:tcPr>
            <w:tcW w:w="785" w:type="pct"/>
          </w:tcPr>
          <w:p w14:paraId="43F4860B" w14:textId="77777777" w:rsidR="003F5307" w:rsidRPr="00A729C8" w:rsidRDefault="003F5307" w:rsidP="0020619E">
            <w:pPr>
              <w:jc w:val="left"/>
              <w:rPr>
                <w:sz w:val="20"/>
                <w:szCs w:val="20"/>
              </w:rPr>
            </w:pPr>
          </w:p>
        </w:tc>
        <w:tc>
          <w:tcPr>
            <w:tcW w:w="2306" w:type="pct"/>
          </w:tcPr>
          <w:p w14:paraId="16C73CD3" w14:textId="77777777" w:rsidR="003F5307" w:rsidRPr="00A729C8" w:rsidRDefault="003F5307" w:rsidP="003F5307">
            <w:pPr>
              <w:rPr>
                <w:sz w:val="20"/>
                <w:szCs w:val="20"/>
              </w:rPr>
            </w:pPr>
            <w:r w:rsidRPr="00A729C8">
              <w:rPr>
                <w:sz w:val="20"/>
                <w:szCs w:val="20"/>
              </w:rPr>
              <w:t>The system must provide the ability to manage the source of allergy, intolerance, and adverse reaction information.</w:t>
            </w:r>
          </w:p>
        </w:tc>
        <w:tc>
          <w:tcPr>
            <w:tcW w:w="392" w:type="pct"/>
          </w:tcPr>
          <w:p w14:paraId="7475228C" w14:textId="77777777" w:rsidR="003F5307" w:rsidRPr="00A729C8" w:rsidRDefault="003F5307" w:rsidP="003F5307">
            <w:pPr>
              <w:rPr>
                <w:sz w:val="20"/>
                <w:szCs w:val="20"/>
              </w:rPr>
            </w:pPr>
            <w:r w:rsidRPr="00A729C8">
              <w:rPr>
                <w:sz w:val="20"/>
                <w:szCs w:val="20"/>
              </w:rPr>
              <w:t>Core.</w:t>
            </w:r>
          </w:p>
        </w:tc>
        <w:tc>
          <w:tcPr>
            <w:tcW w:w="1126" w:type="pct"/>
          </w:tcPr>
          <w:p w14:paraId="41C618FD" w14:textId="77777777" w:rsidR="003F5307" w:rsidRPr="00A729C8" w:rsidRDefault="003F5307" w:rsidP="003F5307">
            <w:pPr>
              <w:rPr>
                <w:sz w:val="20"/>
                <w:szCs w:val="20"/>
              </w:rPr>
            </w:pPr>
          </w:p>
        </w:tc>
      </w:tr>
      <w:tr w:rsidR="003F5307" w:rsidRPr="00A729C8" w14:paraId="0B4BE9F4" w14:textId="67B9668B" w:rsidTr="00730688">
        <w:tc>
          <w:tcPr>
            <w:tcW w:w="391" w:type="pct"/>
          </w:tcPr>
          <w:p w14:paraId="46E0F968" w14:textId="77777777" w:rsidR="003F5307" w:rsidRPr="000F0B41" w:rsidRDefault="003F5307" w:rsidP="00B46E99">
            <w:pPr>
              <w:pStyle w:val="ListParagraph"/>
              <w:numPr>
                <w:ilvl w:val="0"/>
                <w:numId w:val="33"/>
              </w:numPr>
              <w:jc w:val="center"/>
              <w:rPr>
                <w:sz w:val="20"/>
                <w:szCs w:val="20"/>
              </w:rPr>
            </w:pPr>
          </w:p>
        </w:tc>
        <w:tc>
          <w:tcPr>
            <w:tcW w:w="785" w:type="pct"/>
          </w:tcPr>
          <w:p w14:paraId="3FCCF614" w14:textId="77777777" w:rsidR="003F5307" w:rsidRPr="00A729C8" w:rsidRDefault="003F5307" w:rsidP="0020619E">
            <w:pPr>
              <w:jc w:val="left"/>
              <w:rPr>
                <w:sz w:val="20"/>
                <w:szCs w:val="20"/>
              </w:rPr>
            </w:pPr>
          </w:p>
        </w:tc>
        <w:tc>
          <w:tcPr>
            <w:tcW w:w="2306" w:type="pct"/>
          </w:tcPr>
          <w:p w14:paraId="35093B4D" w14:textId="77777777" w:rsidR="003F5307" w:rsidRPr="00A729C8" w:rsidRDefault="003F5307" w:rsidP="003F5307">
            <w:pPr>
              <w:rPr>
                <w:sz w:val="20"/>
                <w:szCs w:val="20"/>
              </w:rPr>
            </w:pPr>
            <w:r w:rsidRPr="00A729C8">
              <w:rPr>
                <w:sz w:val="20"/>
                <w:szCs w:val="20"/>
              </w:rPr>
              <w:t>The system must provide the ability to mark an allergy, intolerance or adverse reaction as deactivated.</w:t>
            </w:r>
          </w:p>
        </w:tc>
        <w:tc>
          <w:tcPr>
            <w:tcW w:w="392" w:type="pct"/>
          </w:tcPr>
          <w:p w14:paraId="3E34D13D" w14:textId="77777777" w:rsidR="003F5307" w:rsidRPr="00A729C8" w:rsidRDefault="003F5307" w:rsidP="003F5307">
            <w:pPr>
              <w:rPr>
                <w:sz w:val="20"/>
                <w:szCs w:val="20"/>
              </w:rPr>
            </w:pPr>
            <w:r w:rsidRPr="00A729C8">
              <w:rPr>
                <w:sz w:val="20"/>
                <w:szCs w:val="20"/>
              </w:rPr>
              <w:t>Core.</w:t>
            </w:r>
          </w:p>
        </w:tc>
        <w:tc>
          <w:tcPr>
            <w:tcW w:w="1126" w:type="pct"/>
          </w:tcPr>
          <w:p w14:paraId="4E9FCB05" w14:textId="77777777" w:rsidR="003F5307" w:rsidRPr="00A729C8" w:rsidRDefault="003F5307" w:rsidP="003F5307">
            <w:pPr>
              <w:rPr>
                <w:sz w:val="20"/>
                <w:szCs w:val="20"/>
              </w:rPr>
            </w:pPr>
          </w:p>
        </w:tc>
      </w:tr>
      <w:tr w:rsidR="003F5307" w:rsidRPr="00A729C8" w14:paraId="45E74535" w14:textId="633C6790" w:rsidTr="00730688">
        <w:tc>
          <w:tcPr>
            <w:tcW w:w="391" w:type="pct"/>
          </w:tcPr>
          <w:p w14:paraId="7A5AF27B" w14:textId="77777777" w:rsidR="003F5307" w:rsidRPr="000F0B41" w:rsidRDefault="003F5307" w:rsidP="00B46E99">
            <w:pPr>
              <w:pStyle w:val="ListParagraph"/>
              <w:numPr>
                <w:ilvl w:val="0"/>
                <w:numId w:val="33"/>
              </w:numPr>
              <w:jc w:val="center"/>
              <w:rPr>
                <w:sz w:val="20"/>
                <w:szCs w:val="20"/>
              </w:rPr>
            </w:pPr>
          </w:p>
        </w:tc>
        <w:tc>
          <w:tcPr>
            <w:tcW w:w="785" w:type="pct"/>
          </w:tcPr>
          <w:p w14:paraId="0E154568" w14:textId="77777777" w:rsidR="003F5307" w:rsidRPr="00A729C8" w:rsidRDefault="003F5307" w:rsidP="0020619E">
            <w:pPr>
              <w:jc w:val="left"/>
              <w:rPr>
                <w:sz w:val="20"/>
                <w:szCs w:val="20"/>
              </w:rPr>
            </w:pPr>
          </w:p>
        </w:tc>
        <w:tc>
          <w:tcPr>
            <w:tcW w:w="2306" w:type="pct"/>
          </w:tcPr>
          <w:p w14:paraId="61146FD6" w14:textId="77777777" w:rsidR="003F5307" w:rsidRPr="00A729C8" w:rsidRDefault="003F5307" w:rsidP="003F5307">
            <w:pPr>
              <w:rPr>
                <w:sz w:val="20"/>
                <w:szCs w:val="20"/>
              </w:rPr>
            </w:pPr>
            <w:r w:rsidRPr="00A729C8">
              <w:rPr>
                <w:sz w:val="20"/>
                <w:szCs w:val="20"/>
              </w:rPr>
              <w:t>The system should provide the ability to capture as distinct data, the reason(s) for deactivation of an allergy, intolerance or adverse reaction.</w:t>
            </w:r>
          </w:p>
        </w:tc>
        <w:tc>
          <w:tcPr>
            <w:tcW w:w="392" w:type="pct"/>
          </w:tcPr>
          <w:p w14:paraId="68134267" w14:textId="77777777" w:rsidR="003F5307" w:rsidRPr="00A729C8" w:rsidRDefault="003F5307" w:rsidP="003F5307">
            <w:pPr>
              <w:rPr>
                <w:sz w:val="20"/>
                <w:szCs w:val="20"/>
              </w:rPr>
            </w:pPr>
            <w:r w:rsidRPr="00A729C8">
              <w:rPr>
                <w:sz w:val="20"/>
                <w:szCs w:val="20"/>
              </w:rPr>
              <w:t>Non-Core.</w:t>
            </w:r>
          </w:p>
        </w:tc>
        <w:tc>
          <w:tcPr>
            <w:tcW w:w="1126" w:type="pct"/>
          </w:tcPr>
          <w:p w14:paraId="1F5DFCF8" w14:textId="77777777" w:rsidR="003F5307" w:rsidRPr="00A729C8" w:rsidRDefault="003F5307" w:rsidP="003F5307">
            <w:pPr>
              <w:rPr>
                <w:sz w:val="20"/>
                <w:szCs w:val="20"/>
              </w:rPr>
            </w:pPr>
          </w:p>
        </w:tc>
      </w:tr>
      <w:tr w:rsidR="003F5307" w:rsidRPr="00A729C8" w14:paraId="3D187CAD" w14:textId="73BE8105" w:rsidTr="00730688">
        <w:tc>
          <w:tcPr>
            <w:tcW w:w="391" w:type="pct"/>
          </w:tcPr>
          <w:p w14:paraId="5456C949" w14:textId="77777777" w:rsidR="003F5307" w:rsidRPr="000F0B41" w:rsidRDefault="003F5307" w:rsidP="00B46E99">
            <w:pPr>
              <w:pStyle w:val="ListParagraph"/>
              <w:numPr>
                <w:ilvl w:val="0"/>
                <w:numId w:val="33"/>
              </w:numPr>
              <w:jc w:val="center"/>
              <w:rPr>
                <w:sz w:val="20"/>
                <w:szCs w:val="20"/>
              </w:rPr>
            </w:pPr>
          </w:p>
        </w:tc>
        <w:tc>
          <w:tcPr>
            <w:tcW w:w="785" w:type="pct"/>
          </w:tcPr>
          <w:p w14:paraId="2074D6DB" w14:textId="77777777" w:rsidR="003F5307" w:rsidRPr="00A729C8" w:rsidRDefault="003F5307" w:rsidP="0020619E">
            <w:pPr>
              <w:jc w:val="left"/>
              <w:rPr>
                <w:sz w:val="20"/>
                <w:szCs w:val="20"/>
              </w:rPr>
            </w:pPr>
          </w:p>
        </w:tc>
        <w:tc>
          <w:tcPr>
            <w:tcW w:w="2306" w:type="pct"/>
          </w:tcPr>
          <w:p w14:paraId="3D634129" w14:textId="77777777" w:rsidR="003F5307" w:rsidRPr="00A729C8" w:rsidRDefault="003F5307" w:rsidP="003F5307">
            <w:pPr>
              <w:rPr>
                <w:sz w:val="20"/>
                <w:szCs w:val="20"/>
              </w:rPr>
            </w:pPr>
            <w:r w:rsidRPr="00A729C8">
              <w:rPr>
                <w:sz w:val="20"/>
                <w:szCs w:val="20"/>
              </w:rPr>
              <w:t xml:space="preserve">The system must provide functionality to extract an allergy, intolerance, and adverse reaction that has been deactivated. </w:t>
            </w:r>
          </w:p>
        </w:tc>
        <w:tc>
          <w:tcPr>
            <w:tcW w:w="392" w:type="pct"/>
          </w:tcPr>
          <w:p w14:paraId="23C7A52D" w14:textId="77777777" w:rsidR="003F5307" w:rsidRPr="00A729C8" w:rsidRDefault="003F5307" w:rsidP="003F5307">
            <w:pPr>
              <w:rPr>
                <w:sz w:val="20"/>
                <w:szCs w:val="20"/>
              </w:rPr>
            </w:pPr>
            <w:r w:rsidRPr="00A729C8">
              <w:rPr>
                <w:sz w:val="20"/>
                <w:szCs w:val="20"/>
              </w:rPr>
              <w:t>Core.</w:t>
            </w:r>
          </w:p>
        </w:tc>
        <w:tc>
          <w:tcPr>
            <w:tcW w:w="1126" w:type="pct"/>
          </w:tcPr>
          <w:p w14:paraId="6E688F3B" w14:textId="77777777" w:rsidR="003F5307" w:rsidRPr="00A729C8" w:rsidRDefault="003F5307" w:rsidP="003F5307">
            <w:pPr>
              <w:rPr>
                <w:sz w:val="20"/>
                <w:szCs w:val="20"/>
              </w:rPr>
            </w:pPr>
          </w:p>
        </w:tc>
      </w:tr>
      <w:tr w:rsidR="003F5307" w:rsidRPr="00A729C8" w14:paraId="024964DA" w14:textId="3C4BB25C" w:rsidTr="00730688">
        <w:tc>
          <w:tcPr>
            <w:tcW w:w="391" w:type="pct"/>
          </w:tcPr>
          <w:p w14:paraId="6F73BDB4" w14:textId="77777777" w:rsidR="003F5307" w:rsidRPr="000F0B41" w:rsidRDefault="003F5307" w:rsidP="00B46E99">
            <w:pPr>
              <w:pStyle w:val="ListParagraph"/>
              <w:numPr>
                <w:ilvl w:val="0"/>
                <w:numId w:val="33"/>
              </w:numPr>
              <w:jc w:val="center"/>
              <w:rPr>
                <w:sz w:val="20"/>
                <w:szCs w:val="20"/>
              </w:rPr>
            </w:pPr>
          </w:p>
        </w:tc>
        <w:tc>
          <w:tcPr>
            <w:tcW w:w="785" w:type="pct"/>
          </w:tcPr>
          <w:p w14:paraId="46419FD2" w14:textId="77777777" w:rsidR="003F5307" w:rsidRPr="00A729C8" w:rsidRDefault="003F5307" w:rsidP="0020619E">
            <w:pPr>
              <w:jc w:val="left"/>
              <w:rPr>
                <w:sz w:val="20"/>
                <w:szCs w:val="20"/>
              </w:rPr>
            </w:pPr>
          </w:p>
        </w:tc>
        <w:tc>
          <w:tcPr>
            <w:tcW w:w="2306" w:type="pct"/>
          </w:tcPr>
          <w:p w14:paraId="5E9D17D3" w14:textId="77777777" w:rsidR="003F5307" w:rsidRPr="00A729C8" w:rsidRDefault="003F5307" w:rsidP="003F5307">
            <w:pPr>
              <w:rPr>
                <w:sz w:val="20"/>
                <w:szCs w:val="20"/>
              </w:rPr>
            </w:pPr>
            <w:r w:rsidRPr="00A729C8">
              <w:rPr>
                <w:sz w:val="20"/>
                <w:szCs w:val="20"/>
              </w:rPr>
              <w:t>The system should provide the functionality to render the list of allergies, intolerances and adverse reactions in a user-defined sort order, for example sorted per severity or per date-of-onset.</w:t>
            </w:r>
          </w:p>
        </w:tc>
        <w:tc>
          <w:tcPr>
            <w:tcW w:w="392" w:type="pct"/>
          </w:tcPr>
          <w:p w14:paraId="4BA7E001" w14:textId="77777777" w:rsidR="003F5307" w:rsidRPr="00A729C8" w:rsidRDefault="003F5307" w:rsidP="003F5307">
            <w:pPr>
              <w:rPr>
                <w:sz w:val="20"/>
                <w:szCs w:val="20"/>
              </w:rPr>
            </w:pPr>
            <w:r w:rsidRPr="00A729C8">
              <w:rPr>
                <w:sz w:val="20"/>
                <w:szCs w:val="20"/>
              </w:rPr>
              <w:t>Non-Core.</w:t>
            </w:r>
          </w:p>
        </w:tc>
        <w:tc>
          <w:tcPr>
            <w:tcW w:w="1126" w:type="pct"/>
          </w:tcPr>
          <w:p w14:paraId="3F064ADD" w14:textId="77777777" w:rsidR="003F5307" w:rsidRPr="00A729C8" w:rsidRDefault="003F5307" w:rsidP="003F5307">
            <w:pPr>
              <w:rPr>
                <w:sz w:val="20"/>
                <w:szCs w:val="20"/>
              </w:rPr>
            </w:pPr>
          </w:p>
        </w:tc>
      </w:tr>
      <w:tr w:rsidR="003F5307" w:rsidRPr="00A729C8" w14:paraId="3C7D65C7" w14:textId="6F72D926" w:rsidTr="00730688">
        <w:tc>
          <w:tcPr>
            <w:tcW w:w="391" w:type="pct"/>
          </w:tcPr>
          <w:p w14:paraId="54AEB48B" w14:textId="77777777" w:rsidR="003F5307" w:rsidRPr="000F0B41" w:rsidRDefault="003F5307" w:rsidP="00B46E99">
            <w:pPr>
              <w:pStyle w:val="ListParagraph"/>
              <w:numPr>
                <w:ilvl w:val="0"/>
                <w:numId w:val="33"/>
              </w:numPr>
              <w:jc w:val="center"/>
              <w:rPr>
                <w:sz w:val="20"/>
                <w:szCs w:val="20"/>
              </w:rPr>
            </w:pPr>
          </w:p>
        </w:tc>
        <w:tc>
          <w:tcPr>
            <w:tcW w:w="785" w:type="pct"/>
          </w:tcPr>
          <w:p w14:paraId="4D511EED" w14:textId="77777777" w:rsidR="003F5307" w:rsidRPr="00A729C8" w:rsidRDefault="003F5307" w:rsidP="0020619E">
            <w:pPr>
              <w:jc w:val="left"/>
              <w:rPr>
                <w:sz w:val="20"/>
                <w:szCs w:val="20"/>
              </w:rPr>
            </w:pPr>
          </w:p>
        </w:tc>
        <w:tc>
          <w:tcPr>
            <w:tcW w:w="2306" w:type="pct"/>
          </w:tcPr>
          <w:p w14:paraId="3C1C4031" w14:textId="77777777" w:rsidR="003F5307" w:rsidRPr="00A729C8" w:rsidRDefault="003F5307" w:rsidP="003F5307">
            <w:pPr>
              <w:rPr>
                <w:sz w:val="20"/>
                <w:szCs w:val="20"/>
              </w:rPr>
            </w:pPr>
            <w:r w:rsidRPr="00A729C8">
              <w:rPr>
                <w:sz w:val="20"/>
                <w:szCs w:val="20"/>
              </w:rPr>
              <w:t>The system should provide the ability to indicate that the list of allergies, intolerances and adverse reactions has been reviewed.</w:t>
            </w:r>
          </w:p>
        </w:tc>
        <w:tc>
          <w:tcPr>
            <w:tcW w:w="392" w:type="pct"/>
          </w:tcPr>
          <w:p w14:paraId="22D76654" w14:textId="77777777" w:rsidR="003F5307" w:rsidRPr="00A729C8" w:rsidRDefault="003F5307" w:rsidP="003F5307">
            <w:pPr>
              <w:rPr>
                <w:sz w:val="20"/>
                <w:szCs w:val="20"/>
              </w:rPr>
            </w:pPr>
            <w:r w:rsidRPr="00A729C8">
              <w:rPr>
                <w:sz w:val="20"/>
                <w:szCs w:val="20"/>
              </w:rPr>
              <w:t>Non-Core.</w:t>
            </w:r>
          </w:p>
        </w:tc>
        <w:tc>
          <w:tcPr>
            <w:tcW w:w="1126" w:type="pct"/>
          </w:tcPr>
          <w:p w14:paraId="240170FB" w14:textId="77777777" w:rsidR="003F5307" w:rsidRPr="00A729C8" w:rsidRDefault="003F5307" w:rsidP="003F5307">
            <w:pPr>
              <w:rPr>
                <w:sz w:val="20"/>
                <w:szCs w:val="20"/>
              </w:rPr>
            </w:pPr>
          </w:p>
        </w:tc>
      </w:tr>
      <w:tr w:rsidR="003F5307" w:rsidRPr="00A729C8" w14:paraId="402909F0" w14:textId="66580F7E" w:rsidTr="00730688">
        <w:tc>
          <w:tcPr>
            <w:tcW w:w="391" w:type="pct"/>
          </w:tcPr>
          <w:p w14:paraId="31B66527" w14:textId="77777777" w:rsidR="003F5307" w:rsidRPr="000F0B41" w:rsidRDefault="003F5307" w:rsidP="00B46E99">
            <w:pPr>
              <w:pStyle w:val="ListParagraph"/>
              <w:numPr>
                <w:ilvl w:val="0"/>
                <w:numId w:val="33"/>
              </w:numPr>
              <w:jc w:val="center"/>
              <w:rPr>
                <w:sz w:val="20"/>
                <w:szCs w:val="20"/>
              </w:rPr>
            </w:pPr>
          </w:p>
        </w:tc>
        <w:tc>
          <w:tcPr>
            <w:tcW w:w="785" w:type="pct"/>
          </w:tcPr>
          <w:p w14:paraId="3D534530" w14:textId="77777777" w:rsidR="003F5307" w:rsidRPr="00A729C8" w:rsidRDefault="003F5307" w:rsidP="0020619E">
            <w:pPr>
              <w:jc w:val="left"/>
              <w:rPr>
                <w:sz w:val="20"/>
                <w:szCs w:val="20"/>
              </w:rPr>
            </w:pPr>
          </w:p>
        </w:tc>
        <w:tc>
          <w:tcPr>
            <w:tcW w:w="2306" w:type="pct"/>
          </w:tcPr>
          <w:p w14:paraId="3E9208DF" w14:textId="77777777" w:rsidR="003F5307" w:rsidRPr="00A729C8" w:rsidRDefault="003F5307" w:rsidP="003F5307">
            <w:pPr>
              <w:rPr>
                <w:sz w:val="20"/>
                <w:szCs w:val="20"/>
              </w:rPr>
            </w:pPr>
            <w:r w:rsidRPr="00A729C8">
              <w:rPr>
                <w:sz w:val="20"/>
                <w:szCs w:val="20"/>
              </w:rPr>
              <w:t>They system must provide the ability to capture and render the date on which allergy information was captured on the system.</w:t>
            </w:r>
          </w:p>
        </w:tc>
        <w:tc>
          <w:tcPr>
            <w:tcW w:w="392" w:type="pct"/>
          </w:tcPr>
          <w:p w14:paraId="036B22F7" w14:textId="77777777" w:rsidR="003F5307" w:rsidRPr="00A729C8" w:rsidRDefault="003F5307" w:rsidP="003F5307">
            <w:pPr>
              <w:rPr>
                <w:sz w:val="20"/>
                <w:szCs w:val="20"/>
              </w:rPr>
            </w:pPr>
            <w:r w:rsidRPr="00A729C8">
              <w:rPr>
                <w:sz w:val="20"/>
                <w:szCs w:val="20"/>
              </w:rPr>
              <w:t>Core.</w:t>
            </w:r>
          </w:p>
        </w:tc>
        <w:tc>
          <w:tcPr>
            <w:tcW w:w="1126" w:type="pct"/>
          </w:tcPr>
          <w:p w14:paraId="5B574B75" w14:textId="77777777" w:rsidR="003F5307" w:rsidRPr="00A729C8" w:rsidRDefault="003F5307" w:rsidP="003F5307">
            <w:pPr>
              <w:rPr>
                <w:sz w:val="20"/>
                <w:szCs w:val="20"/>
              </w:rPr>
            </w:pPr>
          </w:p>
        </w:tc>
      </w:tr>
      <w:tr w:rsidR="003F5307" w:rsidRPr="00A729C8" w14:paraId="2603B14C" w14:textId="3EF6BCEB" w:rsidTr="00730688">
        <w:tc>
          <w:tcPr>
            <w:tcW w:w="391" w:type="pct"/>
          </w:tcPr>
          <w:p w14:paraId="016F1C79" w14:textId="77777777" w:rsidR="003F5307" w:rsidRPr="000F0B41" w:rsidRDefault="003F5307" w:rsidP="00B46E99">
            <w:pPr>
              <w:pStyle w:val="ListParagraph"/>
              <w:numPr>
                <w:ilvl w:val="0"/>
                <w:numId w:val="33"/>
              </w:numPr>
              <w:jc w:val="center"/>
              <w:rPr>
                <w:sz w:val="20"/>
                <w:szCs w:val="20"/>
              </w:rPr>
            </w:pPr>
          </w:p>
        </w:tc>
        <w:tc>
          <w:tcPr>
            <w:tcW w:w="785" w:type="pct"/>
          </w:tcPr>
          <w:p w14:paraId="1EA41118" w14:textId="77777777" w:rsidR="003F5307" w:rsidRPr="00A729C8" w:rsidRDefault="003F5307" w:rsidP="0020619E">
            <w:pPr>
              <w:jc w:val="left"/>
              <w:rPr>
                <w:sz w:val="20"/>
                <w:szCs w:val="20"/>
              </w:rPr>
            </w:pPr>
          </w:p>
        </w:tc>
        <w:tc>
          <w:tcPr>
            <w:tcW w:w="2306" w:type="pct"/>
          </w:tcPr>
          <w:p w14:paraId="173095F9" w14:textId="77777777" w:rsidR="003F5307" w:rsidRPr="00A729C8" w:rsidRDefault="003F5307" w:rsidP="003F5307">
            <w:pPr>
              <w:rPr>
                <w:sz w:val="20"/>
                <w:szCs w:val="20"/>
              </w:rPr>
            </w:pPr>
            <w:r w:rsidRPr="00A729C8">
              <w:rPr>
                <w:sz w:val="20"/>
                <w:szCs w:val="20"/>
              </w:rPr>
              <w:t xml:space="preserve">The system must provide the ability to capture and render the approximate date of the allergy occurrence. </w:t>
            </w:r>
          </w:p>
        </w:tc>
        <w:tc>
          <w:tcPr>
            <w:tcW w:w="392" w:type="pct"/>
          </w:tcPr>
          <w:p w14:paraId="3DF61EAD" w14:textId="77777777" w:rsidR="003F5307" w:rsidRPr="00A729C8" w:rsidRDefault="003F5307" w:rsidP="003F5307">
            <w:pPr>
              <w:rPr>
                <w:sz w:val="20"/>
                <w:szCs w:val="20"/>
              </w:rPr>
            </w:pPr>
            <w:r w:rsidRPr="00A729C8">
              <w:rPr>
                <w:sz w:val="20"/>
                <w:szCs w:val="20"/>
              </w:rPr>
              <w:t>Core.</w:t>
            </w:r>
          </w:p>
        </w:tc>
        <w:tc>
          <w:tcPr>
            <w:tcW w:w="1126" w:type="pct"/>
          </w:tcPr>
          <w:p w14:paraId="1ABA4F0D" w14:textId="77777777" w:rsidR="003F5307" w:rsidRPr="00A729C8" w:rsidRDefault="003F5307" w:rsidP="003F5307">
            <w:pPr>
              <w:rPr>
                <w:sz w:val="20"/>
                <w:szCs w:val="20"/>
              </w:rPr>
            </w:pPr>
          </w:p>
        </w:tc>
      </w:tr>
      <w:tr w:rsidR="003F5307" w:rsidRPr="00A729C8" w14:paraId="275BFC44" w14:textId="78776ABA" w:rsidTr="00730688">
        <w:tc>
          <w:tcPr>
            <w:tcW w:w="391" w:type="pct"/>
          </w:tcPr>
          <w:p w14:paraId="76B575B1" w14:textId="77777777" w:rsidR="003F5307" w:rsidRPr="000F0B41" w:rsidRDefault="003F5307" w:rsidP="00B46E99">
            <w:pPr>
              <w:pStyle w:val="ListParagraph"/>
              <w:numPr>
                <w:ilvl w:val="0"/>
                <w:numId w:val="33"/>
              </w:numPr>
              <w:jc w:val="center"/>
              <w:rPr>
                <w:sz w:val="20"/>
                <w:szCs w:val="20"/>
              </w:rPr>
            </w:pPr>
          </w:p>
        </w:tc>
        <w:tc>
          <w:tcPr>
            <w:tcW w:w="785" w:type="pct"/>
          </w:tcPr>
          <w:p w14:paraId="2A70F346" w14:textId="77777777" w:rsidR="003F5307" w:rsidRPr="00A729C8" w:rsidRDefault="003F5307" w:rsidP="0020619E">
            <w:pPr>
              <w:jc w:val="left"/>
              <w:rPr>
                <w:sz w:val="20"/>
                <w:szCs w:val="20"/>
              </w:rPr>
            </w:pPr>
          </w:p>
        </w:tc>
        <w:tc>
          <w:tcPr>
            <w:tcW w:w="2306" w:type="pct"/>
          </w:tcPr>
          <w:p w14:paraId="4A319487" w14:textId="77777777" w:rsidR="003F5307" w:rsidRPr="00A729C8" w:rsidRDefault="003F5307" w:rsidP="003F5307">
            <w:pPr>
              <w:rPr>
                <w:sz w:val="20"/>
                <w:szCs w:val="20"/>
              </w:rPr>
            </w:pPr>
            <w:r w:rsidRPr="00A729C8">
              <w:rPr>
                <w:sz w:val="20"/>
                <w:szCs w:val="20"/>
              </w:rPr>
              <w:t>The system must provide the ability to capture and maintain allergy information prior to completion of medication orders.</w:t>
            </w:r>
          </w:p>
        </w:tc>
        <w:tc>
          <w:tcPr>
            <w:tcW w:w="392" w:type="pct"/>
          </w:tcPr>
          <w:p w14:paraId="6B1BDF8C" w14:textId="77777777" w:rsidR="003F5307" w:rsidRPr="00A729C8" w:rsidRDefault="003F5307" w:rsidP="003F5307">
            <w:pPr>
              <w:rPr>
                <w:sz w:val="20"/>
                <w:szCs w:val="20"/>
              </w:rPr>
            </w:pPr>
            <w:r w:rsidRPr="00A729C8">
              <w:rPr>
                <w:sz w:val="20"/>
                <w:szCs w:val="20"/>
              </w:rPr>
              <w:t>Core.</w:t>
            </w:r>
          </w:p>
        </w:tc>
        <w:tc>
          <w:tcPr>
            <w:tcW w:w="1126" w:type="pct"/>
          </w:tcPr>
          <w:p w14:paraId="18466CF1" w14:textId="77777777" w:rsidR="003F5307" w:rsidRPr="00A729C8" w:rsidRDefault="003F5307" w:rsidP="003F5307">
            <w:pPr>
              <w:rPr>
                <w:sz w:val="20"/>
                <w:szCs w:val="20"/>
              </w:rPr>
            </w:pPr>
          </w:p>
        </w:tc>
      </w:tr>
      <w:tr w:rsidR="003F5307" w:rsidRPr="00A729C8" w14:paraId="58047B6E" w14:textId="60CE0755" w:rsidTr="00730688">
        <w:tc>
          <w:tcPr>
            <w:tcW w:w="391" w:type="pct"/>
          </w:tcPr>
          <w:p w14:paraId="0EE980AB" w14:textId="77777777" w:rsidR="003F5307" w:rsidRPr="000F0B41" w:rsidRDefault="003F5307" w:rsidP="00B46E99">
            <w:pPr>
              <w:pStyle w:val="ListParagraph"/>
              <w:numPr>
                <w:ilvl w:val="0"/>
                <w:numId w:val="33"/>
              </w:numPr>
              <w:jc w:val="center"/>
              <w:rPr>
                <w:sz w:val="20"/>
                <w:szCs w:val="20"/>
              </w:rPr>
            </w:pPr>
          </w:p>
        </w:tc>
        <w:tc>
          <w:tcPr>
            <w:tcW w:w="785" w:type="pct"/>
          </w:tcPr>
          <w:p w14:paraId="2EF9C9EF" w14:textId="77777777" w:rsidR="003F5307" w:rsidRPr="00A729C8" w:rsidRDefault="003F5307" w:rsidP="0020619E">
            <w:pPr>
              <w:jc w:val="left"/>
              <w:rPr>
                <w:sz w:val="20"/>
                <w:szCs w:val="20"/>
              </w:rPr>
            </w:pPr>
          </w:p>
        </w:tc>
        <w:tc>
          <w:tcPr>
            <w:tcW w:w="2306" w:type="pct"/>
          </w:tcPr>
          <w:p w14:paraId="3FC496F0" w14:textId="77777777" w:rsidR="003F5307" w:rsidRPr="00A729C8" w:rsidRDefault="003F5307" w:rsidP="003F5307">
            <w:pPr>
              <w:rPr>
                <w:sz w:val="20"/>
                <w:szCs w:val="20"/>
              </w:rPr>
            </w:pPr>
            <w:r w:rsidRPr="00A729C8">
              <w:rPr>
                <w:sz w:val="20"/>
                <w:szCs w:val="20"/>
              </w:rPr>
              <w:t xml:space="preserve">The system should provide the ability to capture and render that the allergies are "Unknown" or "Unable to Assess Allergies". </w:t>
            </w:r>
          </w:p>
        </w:tc>
        <w:tc>
          <w:tcPr>
            <w:tcW w:w="392" w:type="pct"/>
          </w:tcPr>
          <w:p w14:paraId="73DF491B" w14:textId="77777777" w:rsidR="003F5307" w:rsidRPr="00A729C8" w:rsidRDefault="003F5307" w:rsidP="003F5307">
            <w:pPr>
              <w:rPr>
                <w:sz w:val="20"/>
                <w:szCs w:val="20"/>
              </w:rPr>
            </w:pPr>
            <w:r w:rsidRPr="00A729C8">
              <w:rPr>
                <w:sz w:val="20"/>
                <w:szCs w:val="20"/>
              </w:rPr>
              <w:t>Non-Core.</w:t>
            </w:r>
          </w:p>
        </w:tc>
        <w:tc>
          <w:tcPr>
            <w:tcW w:w="1126" w:type="pct"/>
          </w:tcPr>
          <w:p w14:paraId="5AFC210B" w14:textId="77777777" w:rsidR="003F5307" w:rsidRPr="00A729C8" w:rsidRDefault="003F5307" w:rsidP="003F5307">
            <w:pPr>
              <w:rPr>
                <w:sz w:val="20"/>
                <w:szCs w:val="20"/>
              </w:rPr>
            </w:pPr>
          </w:p>
        </w:tc>
      </w:tr>
      <w:tr w:rsidR="003F5307" w:rsidRPr="00A729C8" w14:paraId="1AB40699" w14:textId="158C82AF" w:rsidTr="00730688">
        <w:tc>
          <w:tcPr>
            <w:tcW w:w="391" w:type="pct"/>
          </w:tcPr>
          <w:p w14:paraId="3F001715" w14:textId="77777777" w:rsidR="003F5307" w:rsidRPr="000F0B41" w:rsidRDefault="003F5307" w:rsidP="00B46E99">
            <w:pPr>
              <w:pStyle w:val="ListParagraph"/>
              <w:numPr>
                <w:ilvl w:val="0"/>
                <w:numId w:val="33"/>
              </w:numPr>
              <w:jc w:val="center"/>
              <w:rPr>
                <w:sz w:val="20"/>
                <w:szCs w:val="20"/>
              </w:rPr>
            </w:pPr>
          </w:p>
        </w:tc>
        <w:tc>
          <w:tcPr>
            <w:tcW w:w="785" w:type="pct"/>
          </w:tcPr>
          <w:p w14:paraId="01825E98" w14:textId="77777777" w:rsidR="003F5307" w:rsidRPr="00A729C8" w:rsidRDefault="003F5307" w:rsidP="0020619E">
            <w:pPr>
              <w:jc w:val="left"/>
              <w:rPr>
                <w:sz w:val="20"/>
                <w:szCs w:val="20"/>
              </w:rPr>
            </w:pPr>
          </w:p>
        </w:tc>
        <w:tc>
          <w:tcPr>
            <w:tcW w:w="2306" w:type="pct"/>
          </w:tcPr>
          <w:p w14:paraId="01739828" w14:textId="77777777" w:rsidR="003F5307" w:rsidRPr="00A729C8" w:rsidRDefault="003F5307" w:rsidP="003F5307">
            <w:pPr>
              <w:rPr>
                <w:sz w:val="20"/>
                <w:szCs w:val="20"/>
              </w:rPr>
            </w:pPr>
            <w:r w:rsidRPr="00A729C8">
              <w:rPr>
                <w:sz w:val="20"/>
                <w:szCs w:val="20"/>
              </w:rPr>
              <w:t>The system should provide the ability to capture the reason for "Unknown" or "Unable to Assess Allergies" documentation.</w:t>
            </w:r>
          </w:p>
        </w:tc>
        <w:tc>
          <w:tcPr>
            <w:tcW w:w="392" w:type="pct"/>
          </w:tcPr>
          <w:p w14:paraId="4AA0ED14" w14:textId="77777777" w:rsidR="003F5307" w:rsidRPr="00A729C8" w:rsidRDefault="003F5307" w:rsidP="003F5307">
            <w:pPr>
              <w:rPr>
                <w:sz w:val="20"/>
                <w:szCs w:val="20"/>
              </w:rPr>
            </w:pPr>
            <w:r w:rsidRPr="00A729C8">
              <w:rPr>
                <w:sz w:val="20"/>
                <w:szCs w:val="20"/>
              </w:rPr>
              <w:t>Non-Core.</w:t>
            </w:r>
          </w:p>
        </w:tc>
        <w:tc>
          <w:tcPr>
            <w:tcW w:w="1126" w:type="pct"/>
          </w:tcPr>
          <w:p w14:paraId="4A7E2554" w14:textId="77777777" w:rsidR="003F5307" w:rsidRPr="00A729C8" w:rsidRDefault="003F5307" w:rsidP="003F5307">
            <w:pPr>
              <w:rPr>
                <w:sz w:val="20"/>
                <w:szCs w:val="20"/>
              </w:rPr>
            </w:pPr>
          </w:p>
        </w:tc>
      </w:tr>
      <w:tr w:rsidR="003F5307" w:rsidRPr="00A729C8" w14:paraId="0EC78C52" w14:textId="646AD25E" w:rsidTr="00730688">
        <w:tc>
          <w:tcPr>
            <w:tcW w:w="391" w:type="pct"/>
          </w:tcPr>
          <w:p w14:paraId="076DDD26" w14:textId="77777777" w:rsidR="003F5307" w:rsidRPr="000F0B41" w:rsidRDefault="003F5307" w:rsidP="00B46E99">
            <w:pPr>
              <w:pStyle w:val="ListParagraph"/>
              <w:numPr>
                <w:ilvl w:val="0"/>
                <w:numId w:val="33"/>
              </w:numPr>
              <w:jc w:val="center"/>
              <w:rPr>
                <w:sz w:val="20"/>
                <w:szCs w:val="20"/>
              </w:rPr>
            </w:pPr>
          </w:p>
        </w:tc>
        <w:tc>
          <w:tcPr>
            <w:tcW w:w="785" w:type="pct"/>
          </w:tcPr>
          <w:p w14:paraId="1CC9ABCF" w14:textId="77777777" w:rsidR="003F5307" w:rsidRPr="00A729C8" w:rsidRDefault="003F5307" w:rsidP="0020619E">
            <w:pPr>
              <w:jc w:val="left"/>
              <w:rPr>
                <w:sz w:val="20"/>
                <w:szCs w:val="20"/>
              </w:rPr>
            </w:pPr>
          </w:p>
        </w:tc>
        <w:tc>
          <w:tcPr>
            <w:tcW w:w="2306" w:type="pct"/>
          </w:tcPr>
          <w:p w14:paraId="7FD0F618" w14:textId="77777777" w:rsidR="003F5307" w:rsidRPr="00A729C8" w:rsidRDefault="003F5307" w:rsidP="003F5307">
            <w:pPr>
              <w:rPr>
                <w:sz w:val="20"/>
                <w:szCs w:val="20"/>
              </w:rPr>
            </w:pPr>
            <w:r w:rsidRPr="00A729C8">
              <w:rPr>
                <w:sz w:val="20"/>
                <w:szCs w:val="20"/>
              </w:rPr>
              <w:t>The system must provide the ability to capture allergies, intolerances and adverse reactions as coded data entries.</w:t>
            </w:r>
          </w:p>
        </w:tc>
        <w:tc>
          <w:tcPr>
            <w:tcW w:w="392" w:type="pct"/>
          </w:tcPr>
          <w:p w14:paraId="0E7DE504" w14:textId="77777777" w:rsidR="003F5307" w:rsidRPr="00A729C8" w:rsidRDefault="003F5307" w:rsidP="003F5307">
            <w:pPr>
              <w:rPr>
                <w:sz w:val="20"/>
                <w:szCs w:val="20"/>
              </w:rPr>
            </w:pPr>
            <w:r w:rsidRPr="00A729C8">
              <w:rPr>
                <w:sz w:val="20"/>
                <w:szCs w:val="20"/>
              </w:rPr>
              <w:t>Core.</w:t>
            </w:r>
          </w:p>
        </w:tc>
        <w:tc>
          <w:tcPr>
            <w:tcW w:w="1126" w:type="pct"/>
          </w:tcPr>
          <w:p w14:paraId="71154B98" w14:textId="77777777" w:rsidR="003F5307" w:rsidRPr="00A729C8" w:rsidRDefault="003F5307" w:rsidP="003F5307">
            <w:pPr>
              <w:rPr>
                <w:sz w:val="20"/>
                <w:szCs w:val="20"/>
              </w:rPr>
            </w:pPr>
          </w:p>
        </w:tc>
      </w:tr>
      <w:tr w:rsidR="003F5307" w:rsidRPr="00A729C8" w14:paraId="5EFC8060" w14:textId="5901F230" w:rsidTr="00730688">
        <w:tc>
          <w:tcPr>
            <w:tcW w:w="391" w:type="pct"/>
          </w:tcPr>
          <w:p w14:paraId="185ECC4E" w14:textId="77777777" w:rsidR="003F5307" w:rsidRPr="000F0B41" w:rsidRDefault="003F5307" w:rsidP="00B46E99">
            <w:pPr>
              <w:pStyle w:val="ListParagraph"/>
              <w:numPr>
                <w:ilvl w:val="0"/>
                <w:numId w:val="33"/>
              </w:numPr>
              <w:jc w:val="center"/>
              <w:rPr>
                <w:sz w:val="20"/>
                <w:szCs w:val="20"/>
              </w:rPr>
            </w:pPr>
          </w:p>
        </w:tc>
        <w:tc>
          <w:tcPr>
            <w:tcW w:w="785" w:type="pct"/>
          </w:tcPr>
          <w:p w14:paraId="07D08DC1" w14:textId="77777777" w:rsidR="003F5307" w:rsidRPr="00A729C8" w:rsidRDefault="003F5307" w:rsidP="0020619E">
            <w:pPr>
              <w:jc w:val="left"/>
              <w:rPr>
                <w:sz w:val="20"/>
                <w:szCs w:val="20"/>
              </w:rPr>
            </w:pPr>
          </w:p>
        </w:tc>
        <w:tc>
          <w:tcPr>
            <w:tcW w:w="2306" w:type="pct"/>
          </w:tcPr>
          <w:p w14:paraId="66DAC82D" w14:textId="77777777" w:rsidR="003F5307" w:rsidRPr="00A729C8" w:rsidRDefault="003F5307" w:rsidP="003F5307">
            <w:pPr>
              <w:rPr>
                <w:sz w:val="20"/>
                <w:szCs w:val="20"/>
              </w:rPr>
            </w:pPr>
            <w:r w:rsidRPr="00A729C8">
              <w:rPr>
                <w:sz w:val="20"/>
                <w:szCs w:val="20"/>
              </w:rPr>
              <w:t>The system must provide functionality to render historical allergy information.</w:t>
            </w:r>
          </w:p>
        </w:tc>
        <w:tc>
          <w:tcPr>
            <w:tcW w:w="392" w:type="pct"/>
          </w:tcPr>
          <w:p w14:paraId="723E66D9" w14:textId="77777777" w:rsidR="003F5307" w:rsidRPr="00A729C8" w:rsidRDefault="003F5307" w:rsidP="003F5307">
            <w:pPr>
              <w:rPr>
                <w:sz w:val="20"/>
                <w:szCs w:val="20"/>
              </w:rPr>
            </w:pPr>
            <w:r w:rsidRPr="00A729C8">
              <w:rPr>
                <w:sz w:val="20"/>
                <w:szCs w:val="20"/>
              </w:rPr>
              <w:t>Core.</w:t>
            </w:r>
          </w:p>
        </w:tc>
        <w:tc>
          <w:tcPr>
            <w:tcW w:w="1126" w:type="pct"/>
          </w:tcPr>
          <w:p w14:paraId="3AB511E6" w14:textId="77777777" w:rsidR="003F5307" w:rsidRPr="00A729C8" w:rsidRDefault="003F5307" w:rsidP="003F5307">
            <w:pPr>
              <w:rPr>
                <w:sz w:val="20"/>
                <w:szCs w:val="20"/>
              </w:rPr>
            </w:pPr>
          </w:p>
        </w:tc>
      </w:tr>
      <w:tr w:rsidR="003F5307" w:rsidRPr="00A729C8" w14:paraId="241356D6" w14:textId="4F7C8510" w:rsidTr="00730688">
        <w:tc>
          <w:tcPr>
            <w:tcW w:w="391" w:type="pct"/>
          </w:tcPr>
          <w:p w14:paraId="17D5D24C" w14:textId="77777777" w:rsidR="003F5307" w:rsidRPr="000F0B41" w:rsidRDefault="003F5307" w:rsidP="00B46E99">
            <w:pPr>
              <w:pStyle w:val="ListParagraph"/>
              <w:numPr>
                <w:ilvl w:val="0"/>
                <w:numId w:val="33"/>
              </w:numPr>
              <w:jc w:val="center"/>
              <w:rPr>
                <w:sz w:val="20"/>
                <w:szCs w:val="20"/>
              </w:rPr>
            </w:pPr>
          </w:p>
        </w:tc>
        <w:tc>
          <w:tcPr>
            <w:tcW w:w="785" w:type="pct"/>
          </w:tcPr>
          <w:p w14:paraId="00F164E9" w14:textId="77777777" w:rsidR="003F5307" w:rsidRPr="00A729C8" w:rsidRDefault="003F5307" w:rsidP="0020619E">
            <w:pPr>
              <w:jc w:val="left"/>
              <w:rPr>
                <w:sz w:val="20"/>
                <w:szCs w:val="20"/>
              </w:rPr>
            </w:pPr>
          </w:p>
        </w:tc>
        <w:tc>
          <w:tcPr>
            <w:tcW w:w="2306" w:type="pct"/>
          </w:tcPr>
          <w:p w14:paraId="47B8F411" w14:textId="1B08B1AD" w:rsidR="003F5307" w:rsidRPr="00A729C8" w:rsidRDefault="003F5307" w:rsidP="003F5307">
            <w:pPr>
              <w:rPr>
                <w:sz w:val="20"/>
                <w:szCs w:val="20"/>
              </w:rPr>
            </w:pPr>
            <w:r w:rsidRPr="00A729C8">
              <w:rPr>
                <w:sz w:val="20"/>
                <w:szCs w:val="20"/>
              </w:rPr>
              <w:t>The system should provide the ability to link an allergy, intolerance, or adverse reaction with diagnostic results (</w:t>
            </w:r>
            <w:r w:rsidR="00815BB7">
              <w:rPr>
                <w:sz w:val="20"/>
                <w:szCs w:val="20"/>
              </w:rPr>
              <w:t xml:space="preserve">e.g. </w:t>
            </w:r>
            <w:r w:rsidRPr="00A729C8">
              <w:rPr>
                <w:sz w:val="20"/>
                <w:szCs w:val="20"/>
              </w:rPr>
              <w:t>laboratory or allergy test result).</w:t>
            </w:r>
          </w:p>
        </w:tc>
        <w:tc>
          <w:tcPr>
            <w:tcW w:w="392" w:type="pct"/>
          </w:tcPr>
          <w:p w14:paraId="1D781D93" w14:textId="77777777" w:rsidR="003F5307" w:rsidRPr="00A729C8" w:rsidRDefault="003F5307" w:rsidP="003F5307">
            <w:pPr>
              <w:rPr>
                <w:sz w:val="20"/>
                <w:szCs w:val="20"/>
              </w:rPr>
            </w:pPr>
            <w:r w:rsidRPr="00A729C8">
              <w:rPr>
                <w:sz w:val="20"/>
                <w:szCs w:val="20"/>
              </w:rPr>
              <w:t>Non-Core.</w:t>
            </w:r>
          </w:p>
        </w:tc>
        <w:tc>
          <w:tcPr>
            <w:tcW w:w="1126" w:type="pct"/>
          </w:tcPr>
          <w:p w14:paraId="77098EDA" w14:textId="77777777" w:rsidR="003F5307" w:rsidRPr="00A729C8" w:rsidRDefault="003F5307" w:rsidP="003F5307">
            <w:pPr>
              <w:rPr>
                <w:sz w:val="20"/>
                <w:szCs w:val="20"/>
              </w:rPr>
            </w:pPr>
          </w:p>
        </w:tc>
      </w:tr>
      <w:tr w:rsidR="003F5307" w:rsidRPr="00A729C8" w14:paraId="3A0927A3" w14:textId="44BA2B72" w:rsidTr="00730688">
        <w:tc>
          <w:tcPr>
            <w:tcW w:w="391" w:type="pct"/>
          </w:tcPr>
          <w:p w14:paraId="14F71FB2" w14:textId="77777777" w:rsidR="003F5307" w:rsidRPr="000F0B41" w:rsidRDefault="003F5307" w:rsidP="00B46E99">
            <w:pPr>
              <w:pStyle w:val="ListParagraph"/>
              <w:numPr>
                <w:ilvl w:val="0"/>
                <w:numId w:val="33"/>
              </w:numPr>
              <w:jc w:val="center"/>
              <w:rPr>
                <w:sz w:val="20"/>
                <w:szCs w:val="20"/>
              </w:rPr>
            </w:pPr>
          </w:p>
        </w:tc>
        <w:tc>
          <w:tcPr>
            <w:tcW w:w="785" w:type="pct"/>
          </w:tcPr>
          <w:p w14:paraId="67879BDF" w14:textId="77777777" w:rsidR="003F5307" w:rsidRPr="00A729C8" w:rsidRDefault="003F5307" w:rsidP="0020619E">
            <w:pPr>
              <w:jc w:val="left"/>
              <w:rPr>
                <w:sz w:val="20"/>
                <w:szCs w:val="20"/>
              </w:rPr>
            </w:pPr>
          </w:p>
        </w:tc>
        <w:tc>
          <w:tcPr>
            <w:tcW w:w="2306" w:type="pct"/>
          </w:tcPr>
          <w:p w14:paraId="58739A4B" w14:textId="77777777" w:rsidR="003F5307" w:rsidRPr="00A729C8" w:rsidRDefault="003F5307" w:rsidP="003F5307">
            <w:pPr>
              <w:rPr>
                <w:sz w:val="20"/>
                <w:szCs w:val="20"/>
              </w:rPr>
            </w:pPr>
            <w:r w:rsidRPr="00A729C8">
              <w:rPr>
                <w:sz w:val="20"/>
                <w:szCs w:val="20"/>
              </w:rPr>
              <w:t>The system should provide the ability to render any potential medication interactions and allergy checking when capturing or maintaining allergies, intolerances or adverse reactions.</w:t>
            </w:r>
          </w:p>
        </w:tc>
        <w:tc>
          <w:tcPr>
            <w:tcW w:w="392" w:type="pct"/>
          </w:tcPr>
          <w:p w14:paraId="65F318BE" w14:textId="77777777" w:rsidR="003F5307" w:rsidRPr="00A729C8" w:rsidRDefault="003F5307" w:rsidP="003F5307">
            <w:pPr>
              <w:rPr>
                <w:sz w:val="20"/>
                <w:szCs w:val="20"/>
              </w:rPr>
            </w:pPr>
            <w:r w:rsidRPr="00A729C8">
              <w:rPr>
                <w:sz w:val="20"/>
                <w:szCs w:val="20"/>
              </w:rPr>
              <w:t>Non-Core.</w:t>
            </w:r>
          </w:p>
        </w:tc>
        <w:tc>
          <w:tcPr>
            <w:tcW w:w="1126" w:type="pct"/>
          </w:tcPr>
          <w:p w14:paraId="35217DC5" w14:textId="77777777" w:rsidR="003F5307" w:rsidRPr="00A729C8" w:rsidRDefault="003F5307" w:rsidP="003F5307">
            <w:pPr>
              <w:rPr>
                <w:sz w:val="20"/>
                <w:szCs w:val="20"/>
              </w:rPr>
            </w:pPr>
          </w:p>
        </w:tc>
      </w:tr>
      <w:tr w:rsidR="003F5307" w:rsidRPr="00A729C8" w14:paraId="544FABAD" w14:textId="60E2C1BC" w:rsidTr="00730688">
        <w:tc>
          <w:tcPr>
            <w:tcW w:w="391" w:type="pct"/>
          </w:tcPr>
          <w:p w14:paraId="0C42604D" w14:textId="77777777" w:rsidR="003F5307" w:rsidRPr="000F0B41" w:rsidRDefault="003F5307" w:rsidP="00B46E99">
            <w:pPr>
              <w:pStyle w:val="ListParagraph"/>
              <w:numPr>
                <w:ilvl w:val="0"/>
                <w:numId w:val="33"/>
              </w:numPr>
              <w:jc w:val="center"/>
              <w:rPr>
                <w:sz w:val="20"/>
                <w:szCs w:val="20"/>
              </w:rPr>
            </w:pPr>
          </w:p>
        </w:tc>
        <w:tc>
          <w:tcPr>
            <w:tcW w:w="785" w:type="pct"/>
          </w:tcPr>
          <w:p w14:paraId="69751368" w14:textId="77777777" w:rsidR="003F5307" w:rsidRPr="00A729C8" w:rsidRDefault="003F5307" w:rsidP="0020619E">
            <w:pPr>
              <w:jc w:val="left"/>
              <w:rPr>
                <w:sz w:val="20"/>
                <w:szCs w:val="20"/>
              </w:rPr>
            </w:pPr>
          </w:p>
        </w:tc>
        <w:tc>
          <w:tcPr>
            <w:tcW w:w="2306" w:type="pct"/>
          </w:tcPr>
          <w:p w14:paraId="4B7667C7" w14:textId="77777777" w:rsidR="003F5307" w:rsidRPr="00A729C8" w:rsidRDefault="003F5307" w:rsidP="003F5307">
            <w:pPr>
              <w:rPr>
                <w:sz w:val="20"/>
                <w:szCs w:val="20"/>
              </w:rPr>
            </w:pPr>
            <w:r w:rsidRPr="00A729C8">
              <w:rPr>
                <w:sz w:val="20"/>
                <w:szCs w:val="20"/>
              </w:rPr>
              <w:t>The system must maintain an indicator that a provider was presented with, and acknowledged (or did not acknowledge), a drug interaction notification.</w:t>
            </w:r>
          </w:p>
        </w:tc>
        <w:tc>
          <w:tcPr>
            <w:tcW w:w="392" w:type="pct"/>
          </w:tcPr>
          <w:p w14:paraId="187825D2" w14:textId="77777777" w:rsidR="003F5307" w:rsidRPr="00A729C8" w:rsidRDefault="003F5307" w:rsidP="003F5307">
            <w:pPr>
              <w:rPr>
                <w:sz w:val="20"/>
                <w:szCs w:val="20"/>
              </w:rPr>
            </w:pPr>
            <w:r w:rsidRPr="00A729C8">
              <w:rPr>
                <w:sz w:val="20"/>
                <w:szCs w:val="20"/>
              </w:rPr>
              <w:t>Core.</w:t>
            </w:r>
          </w:p>
        </w:tc>
        <w:tc>
          <w:tcPr>
            <w:tcW w:w="1126" w:type="pct"/>
          </w:tcPr>
          <w:p w14:paraId="762F3AF6" w14:textId="77777777" w:rsidR="003F5307" w:rsidRPr="00A729C8" w:rsidRDefault="003F5307" w:rsidP="003F5307">
            <w:pPr>
              <w:rPr>
                <w:sz w:val="20"/>
                <w:szCs w:val="20"/>
              </w:rPr>
            </w:pPr>
          </w:p>
        </w:tc>
      </w:tr>
      <w:tr w:rsidR="003F5307" w:rsidRPr="00A729C8" w14:paraId="7AE608D6" w14:textId="0CF5DE44" w:rsidTr="00730688">
        <w:tc>
          <w:tcPr>
            <w:tcW w:w="391" w:type="pct"/>
          </w:tcPr>
          <w:p w14:paraId="0F79E324" w14:textId="77777777" w:rsidR="003F5307" w:rsidRPr="000F0B41" w:rsidRDefault="003F5307" w:rsidP="00B46E99">
            <w:pPr>
              <w:pStyle w:val="ListParagraph"/>
              <w:numPr>
                <w:ilvl w:val="0"/>
                <w:numId w:val="33"/>
              </w:numPr>
              <w:jc w:val="center"/>
              <w:rPr>
                <w:sz w:val="20"/>
                <w:szCs w:val="20"/>
              </w:rPr>
            </w:pPr>
          </w:p>
        </w:tc>
        <w:tc>
          <w:tcPr>
            <w:tcW w:w="785" w:type="pct"/>
          </w:tcPr>
          <w:p w14:paraId="520BA701"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History. </w:t>
            </w:r>
            <w:r w:rsidRPr="00A729C8">
              <w:rPr>
                <w:sz w:val="20"/>
                <w:szCs w:val="20"/>
              </w:rPr>
              <w:sym w:font="Wingdings" w:char="F0E0"/>
            </w:r>
            <w:r w:rsidRPr="00A729C8">
              <w:rPr>
                <w:sz w:val="20"/>
                <w:szCs w:val="20"/>
              </w:rPr>
              <w:t xml:space="preserve"> </w:t>
            </w:r>
            <w:r w:rsidRPr="00A729C8">
              <w:rPr>
                <w:b/>
                <w:bCs/>
                <w:sz w:val="20"/>
                <w:szCs w:val="20"/>
              </w:rPr>
              <w:t>Medication List.</w:t>
            </w:r>
          </w:p>
        </w:tc>
        <w:tc>
          <w:tcPr>
            <w:tcW w:w="2306" w:type="pct"/>
          </w:tcPr>
          <w:p w14:paraId="2412C3C8" w14:textId="68081352" w:rsidR="003F5307" w:rsidRPr="00A729C8" w:rsidRDefault="003F5307" w:rsidP="003F5307">
            <w:pPr>
              <w:rPr>
                <w:sz w:val="20"/>
                <w:szCs w:val="20"/>
              </w:rPr>
            </w:pPr>
            <w:r w:rsidRPr="00A729C8">
              <w:rPr>
                <w:sz w:val="20"/>
                <w:szCs w:val="20"/>
              </w:rPr>
              <w:t xml:space="preserve">The system must provide the ability to manage medication lists. Medication lists must be managed over time, which may be, </w:t>
            </w:r>
            <w:r w:rsidR="00815BB7">
              <w:rPr>
                <w:sz w:val="20"/>
                <w:szCs w:val="20"/>
              </w:rPr>
              <w:t xml:space="preserve">e.g. </w:t>
            </w:r>
            <w:r w:rsidRPr="00A729C8">
              <w:rPr>
                <w:sz w:val="20"/>
                <w:szCs w:val="20"/>
              </w:rPr>
              <w:t xml:space="preserve">over an episode of care, stay, or the patient’s lifetime. They must reflect the entire medication history and must not be limited to provider orders/prescriptions: they may include over-the-counter products, alternative supplements, patient-reported medications, etc. All pertinent dates, including medication start, modification, and end dates must be stored.  </w:t>
            </w:r>
          </w:p>
        </w:tc>
        <w:tc>
          <w:tcPr>
            <w:tcW w:w="392" w:type="pct"/>
          </w:tcPr>
          <w:p w14:paraId="7EED9124" w14:textId="77777777" w:rsidR="003F5307" w:rsidRPr="00A729C8" w:rsidRDefault="003F5307" w:rsidP="003F5307">
            <w:pPr>
              <w:rPr>
                <w:sz w:val="20"/>
                <w:szCs w:val="20"/>
              </w:rPr>
            </w:pPr>
            <w:r w:rsidRPr="00A729C8">
              <w:rPr>
                <w:sz w:val="20"/>
                <w:szCs w:val="20"/>
              </w:rPr>
              <w:t>Core.</w:t>
            </w:r>
          </w:p>
        </w:tc>
        <w:tc>
          <w:tcPr>
            <w:tcW w:w="1126" w:type="pct"/>
          </w:tcPr>
          <w:p w14:paraId="4F5C8396" w14:textId="77777777" w:rsidR="003F5307" w:rsidRPr="00A729C8" w:rsidRDefault="003F5307" w:rsidP="003F5307">
            <w:pPr>
              <w:rPr>
                <w:sz w:val="20"/>
                <w:szCs w:val="20"/>
              </w:rPr>
            </w:pPr>
          </w:p>
        </w:tc>
      </w:tr>
      <w:tr w:rsidR="003F5307" w:rsidRPr="00A729C8" w14:paraId="364FFB06" w14:textId="2B30E3C4" w:rsidTr="00730688">
        <w:tc>
          <w:tcPr>
            <w:tcW w:w="391" w:type="pct"/>
          </w:tcPr>
          <w:p w14:paraId="65EDF632" w14:textId="77777777" w:rsidR="003F5307" w:rsidRPr="000F0B41" w:rsidRDefault="003F5307" w:rsidP="00B46E99">
            <w:pPr>
              <w:pStyle w:val="ListParagraph"/>
              <w:numPr>
                <w:ilvl w:val="0"/>
                <w:numId w:val="33"/>
              </w:numPr>
              <w:jc w:val="center"/>
              <w:rPr>
                <w:sz w:val="20"/>
                <w:szCs w:val="20"/>
              </w:rPr>
            </w:pPr>
          </w:p>
        </w:tc>
        <w:tc>
          <w:tcPr>
            <w:tcW w:w="785" w:type="pct"/>
          </w:tcPr>
          <w:p w14:paraId="750AD120" w14:textId="77777777" w:rsidR="003F5307" w:rsidRPr="00A729C8" w:rsidRDefault="003F5307" w:rsidP="0020619E">
            <w:pPr>
              <w:jc w:val="left"/>
              <w:rPr>
                <w:sz w:val="20"/>
                <w:szCs w:val="20"/>
              </w:rPr>
            </w:pPr>
          </w:p>
        </w:tc>
        <w:tc>
          <w:tcPr>
            <w:tcW w:w="2306" w:type="pct"/>
          </w:tcPr>
          <w:p w14:paraId="3B05A738" w14:textId="77777777" w:rsidR="003F5307" w:rsidRPr="00A729C8" w:rsidRDefault="003F5307" w:rsidP="003F5307">
            <w:pPr>
              <w:rPr>
                <w:sz w:val="20"/>
                <w:szCs w:val="20"/>
              </w:rPr>
            </w:pPr>
            <w:r w:rsidRPr="00A729C8">
              <w:rPr>
                <w:sz w:val="20"/>
                <w:szCs w:val="20"/>
              </w:rPr>
              <w:t>The system must be able to distinguish whether medication is taken for chronic or acute conditions</w:t>
            </w:r>
          </w:p>
        </w:tc>
        <w:tc>
          <w:tcPr>
            <w:tcW w:w="392" w:type="pct"/>
          </w:tcPr>
          <w:p w14:paraId="62ECED14" w14:textId="77777777" w:rsidR="003F5307" w:rsidRPr="00A729C8" w:rsidRDefault="003F5307" w:rsidP="003F5307">
            <w:pPr>
              <w:rPr>
                <w:sz w:val="20"/>
                <w:szCs w:val="20"/>
              </w:rPr>
            </w:pPr>
            <w:r w:rsidRPr="00A729C8">
              <w:rPr>
                <w:sz w:val="20"/>
                <w:szCs w:val="20"/>
              </w:rPr>
              <w:t>Core</w:t>
            </w:r>
          </w:p>
        </w:tc>
        <w:tc>
          <w:tcPr>
            <w:tcW w:w="1126" w:type="pct"/>
          </w:tcPr>
          <w:p w14:paraId="0D9E9A9E" w14:textId="77777777" w:rsidR="003F5307" w:rsidRPr="00A729C8" w:rsidRDefault="003F5307" w:rsidP="003F5307">
            <w:pPr>
              <w:rPr>
                <w:sz w:val="20"/>
                <w:szCs w:val="20"/>
              </w:rPr>
            </w:pPr>
          </w:p>
        </w:tc>
      </w:tr>
      <w:tr w:rsidR="003F5307" w:rsidRPr="00A729C8" w14:paraId="6C10E5BC" w14:textId="189E4CA8" w:rsidTr="00730688">
        <w:tc>
          <w:tcPr>
            <w:tcW w:w="391" w:type="pct"/>
          </w:tcPr>
          <w:p w14:paraId="355DD817" w14:textId="77777777" w:rsidR="003F5307" w:rsidRPr="000F0B41" w:rsidRDefault="003F5307" w:rsidP="00B46E99">
            <w:pPr>
              <w:pStyle w:val="ListParagraph"/>
              <w:numPr>
                <w:ilvl w:val="0"/>
                <w:numId w:val="33"/>
              </w:numPr>
              <w:jc w:val="center"/>
              <w:rPr>
                <w:sz w:val="20"/>
                <w:szCs w:val="20"/>
              </w:rPr>
            </w:pPr>
          </w:p>
        </w:tc>
        <w:tc>
          <w:tcPr>
            <w:tcW w:w="785" w:type="pct"/>
          </w:tcPr>
          <w:p w14:paraId="6C37CC0F" w14:textId="77777777" w:rsidR="003F5307" w:rsidRPr="00A729C8" w:rsidRDefault="003F5307" w:rsidP="0020619E">
            <w:pPr>
              <w:jc w:val="left"/>
              <w:rPr>
                <w:sz w:val="20"/>
                <w:szCs w:val="20"/>
              </w:rPr>
            </w:pPr>
          </w:p>
        </w:tc>
        <w:tc>
          <w:tcPr>
            <w:tcW w:w="2306" w:type="pct"/>
          </w:tcPr>
          <w:p w14:paraId="339C5642" w14:textId="77777777" w:rsidR="003F5307" w:rsidRPr="00A729C8" w:rsidRDefault="003F5307" w:rsidP="003F5307">
            <w:pPr>
              <w:rPr>
                <w:sz w:val="20"/>
                <w:szCs w:val="20"/>
              </w:rPr>
            </w:pPr>
            <w:r w:rsidRPr="00A729C8">
              <w:rPr>
                <w:sz w:val="20"/>
                <w:szCs w:val="20"/>
              </w:rPr>
              <w:t>The system must provide the functionality to manage a patient-specific medication list based on current medication orders or prescriptions.</w:t>
            </w:r>
          </w:p>
        </w:tc>
        <w:tc>
          <w:tcPr>
            <w:tcW w:w="392" w:type="pct"/>
          </w:tcPr>
          <w:p w14:paraId="0FA5F0BB" w14:textId="77777777" w:rsidR="003F5307" w:rsidRPr="00A729C8" w:rsidRDefault="003F5307" w:rsidP="003F5307">
            <w:pPr>
              <w:rPr>
                <w:sz w:val="20"/>
                <w:szCs w:val="20"/>
              </w:rPr>
            </w:pPr>
            <w:r w:rsidRPr="00A729C8">
              <w:rPr>
                <w:sz w:val="20"/>
                <w:szCs w:val="20"/>
              </w:rPr>
              <w:t>Core.</w:t>
            </w:r>
          </w:p>
        </w:tc>
        <w:tc>
          <w:tcPr>
            <w:tcW w:w="1126" w:type="pct"/>
          </w:tcPr>
          <w:p w14:paraId="0BEF97C9" w14:textId="77777777" w:rsidR="003F5307" w:rsidRPr="00A729C8" w:rsidRDefault="003F5307" w:rsidP="003F5307">
            <w:pPr>
              <w:rPr>
                <w:sz w:val="20"/>
                <w:szCs w:val="20"/>
              </w:rPr>
            </w:pPr>
          </w:p>
        </w:tc>
      </w:tr>
      <w:tr w:rsidR="003F5307" w:rsidRPr="00A729C8" w14:paraId="4A84A900" w14:textId="019EA9D4" w:rsidTr="00730688">
        <w:tc>
          <w:tcPr>
            <w:tcW w:w="391" w:type="pct"/>
          </w:tcPr>
          <w:p w14:paraId="5F4A5927" w14:textId="77777777" w:rsidR="003F5307" w:rsidRPr="000F0B41" w:rsidRDefault="003F5307" w:rsidP="00B46E99">
            <w:pPr>
              <w:pStyle w:val="ListParagraph"/>
              <w:numPr>
                <w:ilvl w:val="0"/>
                <w:numId w:val="33"/>
              </w:numPr>
              <w:jc w:val="center"/>
              <w:rPr>
                <w:sz w:val="20"/>
                <w:szCs w:val="20"/>
              </w:rPr>
            </w:pPr>
          </w:p>
        </w:tc>
        <w:tc>
          <w:tcPr>
            <w:tcW w:w="785" w:type="pct"/>
          </w:tcPr>
          <w:p w14:paraId="424B10BF" w14:textId="77777777" w:rsidR="003F5307" w:rsidRPr="00A729C8" w:rsidRDefault="003F5307" w:rsidP="0020619E">
            <w:pPr>
              <w:jc w:val="left"/>
              <w:rPr>
                <w:sz w:val="20"/>
                <w:szCs w:val="20"/>
              </w:rPr>
            </w:pPr>
          </w:p>
        </w:tc>
        <w:tc>
          <w:tcPr>
            <w:tcW w:w="2306" w:type="pct"/>
          </w:tcPr>
          <w:p w14:paraId="54CE5896" w14:textId="7919C76A" w:rsidR="003F5307" w:rsidRPr="00A729C8" w:rsidRDefault="003F5307" w:rsidP="003F5307">
            <w:pPr>
              <w:rPr>
                <w:sz w:val="20"/>
                <w:szCs w:val="20"/>
              </w:rPr>
            </w:pPr>
            <w:r w:rsidRPr="00A729C8">
              <w:rPr>
                <w:sz w:val="20"/>
                <w:szCs w:val="20"/>
              </w:rPr>
              <w:t>The system must provide the ability to manage as distinct data the details of the medication information including name of the medication ordered, medication identifier (</w:t>
            </w:r>
            <w:r w:rsidR="00815BB7">
              <w:rPr>
                <w:sz w:val="20"/>
                <w:szCs w:val="20"/>
              </w:rPr>
              <w:t xml:space="preserve">e.g. </w:t>
            </w:r>
            <w:r w:rsidRPr="00A729C8">
              <w:rPr>
                <w:sz w:val="20"/>
                <w:szCs w:val="20"/>
              </w:rPr>
              <w:t>RxNORM), prescriber, ordering date, SIG (</w:t>
            </w:r>
            <w:r w:rsidR="00815BB7">
              <w:rPr>
                <w:sz w:val="20"/>
                <w:szCs w:val="20"/>
              </w:rPr>
              <w:t xml:space="preserve">e.g. </w:t>
            </w:r>
            <w:r w:rsidRPr="00A729C8">
              <w:rPr>
                <w:sz w:val="20"/>
                <w:szCs w:val="20"/>
              </w:rPr>
              <w:t>dose amount and quantity, timing, duration and route, and/or site of administration), quantity, formulation and ancillary instructions according to RSA industry standards, scope of practice, organisational policy, and/or jurisdictional law.</w:t>
            </w:r>
          </w:p>
        </w:tc>
        <w:tc>
          <w:tcPr>
            <w:tcW w:w="392" w:type="pct"/>
          </w:tcPr>
          <w:p w14:paraId="0B294D3C" w14:textId="77777777" w:rsidR="003F5307" w:rsidRPr="00A729C8" w:rsidRDefault="003F5307" w:rsidP="003F5307">
            <w:pPr>
              <w:rPr>
                <w:sz w:val="20"/>
                <w:szCs w:val="20"/>
              </w:rPr>
            </w:pPr>
            <w:r w:rsidRPr="00A729C8">
              <w:rPr>
                <w:sz w:val="20"/>
                <w:szCs w:val="20"/>
              </w:rPr>
              <w:t>Core.</w:t>
            </w:r>
          </w:p>
        </w:tc>
        <w:tc>
          <w:tcPr>
            <w:tcW w:w="1126" w:type="pct"/>
          </w:tcPr>
          <w:p w14:paraId="3EE5D925" w14:textId="77777777" w:rsidR="003F5307" w:rsidRPr="00A729C8" w:rsidRDefault="003F5307" w:rsidP="003F5307">
            <w:pPr>
              <w:rPr>
                <w:sz w:val="20"/>
                <w:szCs w:val="20"/>
              </w:rPr>
            </w:pPr>
          </w:p>
        </w:tc>
      </w:tr>
      <w:tr w:rsidR="003F5307" w:rsidRPr="00A729C8" w14:paraId="7A028E66" w14:textId="12C843F3" w:rsidTr="00730688">
        <w:tc>
          <w:tcPr>
            <w:tcW w:w="391" w:type="pct"/>
          </w:tcPr>
          <w:p w14:paraId="5E54334C" w14:textId="77777777" w:rsidR="003F5307" w:rsidRPr="000F0B41" w:rsidRDefault="003F5307" w:rsidP="00B46E99">
            <w:pPr>
              <w:pStyle w:val="ListParagraph"/>
              <w:numPr>
                <w:ilvl w:val="0"/>
                <w:numId w:val="33"/>
              </w:numPr>
              <w:jc w:val="center"/>
              <w:rPr>
                <w:sz w:val="20"/>
                <w:szCs w:val="20"/>
              </w:rPr>
            </w:pPr>
          </w:p>
        </w:tc>
        <w:tc>
          <w:tcPr>
            <w:tcW w:w="785" w:type="pct"/>
          </w:tcPr>
          <w:p w14:paraId="5F40E3B1" w14:textId="77777777" w:rsidR="003F5307" w:rsidRPr="00A729C8" w:rsidRDefault="003F5307" w:rsidP="0020619E">
            <w:pPr>
              <w:jc w:val="left"/>
              <w:rPr>
                <w:sz w:val="20"/>
                <w:szCs w:val="20"/>
              </w:rPr>
            </w:pPr>
          </w:p>
        </w:tc>
        <w:tc>
          <w:tcPr>
            <w:tcW w:w="2306" w:type="pct"/>
          </w:tcPr>
          <w:p w14:paraId="576BEB85" w14:textId="77777777" w:rsidR="003F5307" w:rsidRPr="00A729C8" w:rsidRDefault="003F5307" w:rsidP="003F5307">
            <w:pPr>
              <w:rPr>
                <w:sz w:val="20"/>
                <w:szCs w:val="20"/>
              </w:rPr>
            </w:pPr>
            <w:r w:rsidRPr="00A729C8">
              <w:rPr>
                <w:sz w:val="20"/>
                <w:szCs w:val="20"/>
              </w:rPr>
              <w:t>The system should provide the ability to manage as distinct data the Study Treatment Name for any captured Investigational Product Exposures according to RSA industry standards, scope of practice, organisational policy, and/or jurisdictional law.</w:t>
            </w:r>
          </w:p>
        </w:tc>
        <w:tc>
          <w:tcPr>
            <w:tcW w:w="392" w:type="pct"/>
          </w:tcPr>
          <w:p w14:paraId="62372E92" w14:textId="77777777" w:rsidR="003F5307" w:rsidRPr="00A729C8" w:rsidRDefault="003F5307" w:rsidP="003F5307">
            <w:pPr>
              <w:rPr>
                <w:sz w:val="20"/>
                <w:szCs w:val="20"/>
              </w:rPr>
            </w:pPr>
            <w:r w:rsidRPr="00A729C8">
              <w:rPr>
                <w:sz w:val="20"/>
                <w:szCs w:val="20"/>
              </w:rPr>
              <w:t>Non-Core.</w:t>
            </w:r>
          </w:p>
        </w:tc>
        <w:tc>
          <w:tcPr>
            <w:tcW w:w="1126" w:type="pct"/>
          </w:tcPr>
          <w:p w14:paraId="27E3889C" w14:textId="77777777" w:rsidR="003F5307" w:rsidRPr="00A729C8" w:rsidRDefault="003F5307" w:rsidP="003F5307">
            <w:pPr>
              <w:rPr>
                <w:sz w:val="20"/>
                <w:szCs w:val="20"/>
              </w:rPr>
            </w:pPr>
          </w:p>
        </w:tc>
      </w:tr>
      <w:tr w:rsidR="003F5307" w:rsidRPr="00A729C8" w14:paraId="63D4AA71" w14:textId="5EFC9F83" w:rsidTr="00730688">
        <w:tc>
          <w:tcPr>
            <w:tcW w:w="391" w:type="pct"/>
          </w:tcPr>
          <w:p w14:paraId="4F1DC675" w14:textId="77777777" w:rsidR="003F5307" w:rsidRPr="000F0B41" w:rsidRDefault="003F5307" w:rsidP="00B46E99">
            <w:pPr>
              <w:pStyle w:val="ListParagraph"/>
              <w:numPr>
                <w:ilvl w:val="0"/>
                <w:numId w:val="33"/>
              </w:numPr>
              <w:jc w:val="center"/>
              <w:rPr>
                <w:sz w:val="20"/>
                <w:szCs w:val="20"/>
              </w:rPr>
            </w:pPr>
          </w:p>
        </w:tc>
        <w:tc>
          <w:tcPr>
            <w:tcW w:w="785" w:type="pct"/>
          </w:tcPr>
          <w:p w14:paraId="44534375" w14:textId="77777777" w:rsidR="003F5307" w:rsidRPr="00A729C8" w:rsidRDefault="003F5307" w:rsidP="0020619E">
            <w:pPr>
              <w:jc w:val="left"/>
              <w:rPr>
                <w:sz w:val="20"/>
                <w:szCs w:val="20"/>
              </w:rPr>
            </w:pPr>
          </w:p>
        </w:tc>
        <w:tc>
          <w:tcPr>
            <w:tcW w:w="2306" w:type="pct"/>
          </w:tcPr>
          <w:p w14:paraId="494FA7E2" w14:textId="77777777" w:rsidR="003F5307" w:rsidRPr="00A729C8" w:rsidRDefault="003F5307" w:rsidP="003F5307">
            <w:pPr>
              <w:rPr>
                <w:sz w:val="20"/>
                <w:szCs w:val="20"/>
              </w:rPr>
            </w:pPr>
            <w:r w:rsidRPr="00A729C8">
              <w:rPr>
                <w:sz w:val="20"/>
                <w:szCs w:val="20"/>
              </w:rPr>
              <w:t xml:space="preserve">The system should provide the ability to capture, per patient, all dates associated with medications including start, end, and discontinuation dates according to RSA </w:t>
            </w:r>
            <w:r w:rsidRPr="00A729C8">
              <w:rPr>
                <w:sz w:val="20"/>
                <w:szCs w:val="20"/>
              </w:rPr>
              <w:lastRenderedPageBreak/>
              <w:t>industry standards, scope of practice, organisational policy, and/or jurisdictional law.</w:t>
            </w:r>
          </w:p>
        </w:tc>
        <w:tc>
          <w:tcPr>
            <w:tcW w:w="392" w:type="pct"/>
          </w:tcPr>
          <w:p w14:paraId="0FE874C7" w14:textId="77777777" w:rsidR="003F5307" w:rsidRPr="00A729C8" w:rsidRDefault="003F5307" w:rsidP="003F5307">
            <w:pPr>
              <w:rPr>
                <w:sz w:val="20"/>
                <w:szCs w:val="20"/>
              </w:rPr>
            </w:pPr>
            <w:r w:rsidRPr="00A729C8">
              <w:rPr>
                <w:sz w:val="20"/>
                <w:szCs w:val="20"/>
              </w:rPr>
              <w:lastRenderedPageBreak/>
              <w:t>Non-Core.</w:t>
            </w:r>
          </w:p>
        </w:tc>
        <w:tc>
          <w:tcPr>
            <w:tcW w:w="1126" w:type="pct"/>
          </w:tcPr>
          <w:p w14:paraId="1C805270" w14:textId="77777777" w:rsidR="003F5307" w:rsidRPr="00A729C8" w:rsidRDefault="003F5307" w:rsidP="003F5307">
            <w:pPr>
              <w:rPr>
                <w:sz w:val="20"/>
                <w:szCs w:val="20"/>
              </w:rPr>
            </w:pPr>
          </w:p>
        </w:tc>
      </w:tr>
      <w:tr w:rsidR="003F5307" w:rsidRPr="00A729C8" w14:paraId="46F4FA53" w14:textId="01E7511B" w:rsidTr="00730688">
        <w:tc>
          <w:tcPr>
            <w:tcW w:w="391" w:type="pct"/>
          </w:tcPr>
          <w:p w14:paraId="709B9B12" w14:textId="77777777" w:rsidR="003F5307" w:rsidRPr="000F0B41" w:rsidRDefault="003F5307" w:rsidP="00B46E99">
            <w:pPr>
              <w:pStyle w:val="ListParagraph"/>
              <w:numPr>
                <w:ilvl w:val="0"/>
                <w:numId w:val="33"/>
              </w:numPr>
              <w:jc w:val="center"/>
              <w:rPr>
                <w:sz w:val="20"/>
                <w:szCs w:val="20"/>
              </w:rPr>
            </w:pPr>
          </w:p>
        </w:tc>
        <w:tc>
          <w:tcPr>
            <w:tcW w:w="785" w:type="pct"/>
          </w:tcPr>
          <w:p w14:paraId="1C990291" w14:textId="77777777" w:rsidR="003F5307" w:rsidRPr="00A729C8" w:rsidRDefault="003F5307" w:rsidP="0020619E">
            <w:pPr>
              <w:jc w:val="left"/>
              <w:rPr>
                <w:sz w:val="20"/>
                <w:szCs w:val="20"/>
              </w:rPr>
            </w:pPr>
          </w:p>
        </w:tc>
        <w:tc>
          <w:tcPr>
            <w:tcW w:w="2306" w:type="pct"/>
          </w:tcPr>
          <w:p w14:paraId="3504466C" w14:textId="77777777" w:rsidR="003F5307" w:rsidRPr="00A729C8" w:rsidRDefault="003F5307" w:rsidP="003F5307">
            <w:pPr>
              <w:rPr>
                <w:sz w:val="20"/>
                <w:szCs w:val="20"/>
              </w:rPr>
            </w:pPr>
            <w:r w:rsidRPr="00A729C8">
              <w:rPr>
                <w:sz w:val="20"/>
                <w:szCs w:val="20"/>
              </w:rPr>
              <w:t>The system must provide the ability to capture and maintain current and historical patient-specific medications in the Medication List.</w:t>
            </w:r>
          </w:p>
        </w:tc>
        <w:tc>
          <w:tcPr>
            <w:tcW w:w="392" w:type="pct"/>
          </w:tcPr>
          <w:p w14:paraId="000E7D99" w14:textId="77777777" w:rsidR="003F5307" w:rsidRPr="00A729C8" w:rsidRDefault="003F5307" w:rsidP="003F5307">
            <w:pPr>
              <w:rPr>
                <w:sz w:val="20"/>
                <w:szCs w:val="20"/>
              </w:rPr>
            </w:pPr>
            <w:r w:rsidRPr="00A729C8">
              <w:rPr>
                <w:sz w:val="20"/>
                <w:szCs w:val="20"/>
              </w:rPr>
              <w:t>Core.</w:t>
            </w:r>
          </w:p>
        </w:tc>
        <w:tc>
          <w:tcPr>
            <w:tcW w:w="1126" w:type="pct"/>
          </w:tcPr>
          <w:p w14:paraId="221F380D" w14:textId="77777777" w:rsidR="003F5307" w:rsidRPr="00A729C8" w:rsidRDefault="003F5307" w:rsidP="003F5307">
            <w:pPr>
              <w:rPr>
                <w:sz w:val="20"/>
                <w:szCs w:val="20"/>
              </w:rPr>
            </w:pPr>
          </w:p>
        </w:tc>
      </w:tr>
      <w:tr w:rsidR="003F5307" w:rsidRPr="00A729C8" w14:paraId="1B296B85" w14:textId="22B609E4" w:rsidTr="00730688">
        <w:tc>
          <w:tcPr>
            <w:tcW w:w="391" w:type="pct"/>
          </w:tcPr>
          <w:p w14:paraId="3F340E48" w14:textId="77777777" w:rsidR="003F5307" w:rsidRPr="000F0B41" w:rsidRDefault="003F5307" w:rsidP="00B46E99">
            <w:pPr>
              <w:pStyle w:val="ListParagraph"/>
              <w:numPr>
                <w:ilvl w:val="0"/>
                <w:numId w:val="33"/>
              </w:numPr>
              <w:jc w:val="center"/>
              <w:rPr>
                <w:sz w:val="20"/>
                <w:szCs w:val="20"/>
              </w:rPr>
            </w:pPr>
          </w:p>
        </w:tc>
        <w:tc>
          <w:tcPr>
            <w:tcW w:w="785" w:type="pct"/>
          </w:tcPr>
          <w:p w14:paraId="4B14B640" w14:textId="77777777" w:rsidR="003F5307" w:rsidRPr="00A729C8" w:rsidRDefault="003F5307" w:rsidP="0020619E">
            <w:pPr>
              <w:jc w:val="left"/>
              <w:rPr>
                <w:sz w:val="20"/>
                <w:szCs w:val="20"/>
              </w:rPr>
            </w:pPr>
          </w:p>
        </w:tc>
        <w:tc>
          <w:tcPr>
            <w:tcW w:w="2306" w:type="pct"/>
          </w:tcPr>
          <w:p w14:paraId="74A083C6" w14:textId="77777777" w:rsidR="003F5307" w:rsidRPr="00A729C8" w:rsidRDefault="003F5307" w:rsidP="003F5307">
            <w:pPr>
              <w:rPr>
                <w:sz w:val="20"/>
                <w:szCs w:val="20"/>
              </w:rPr>
            </w:pPr>
            <w:r w:rsidRPr="00A729C8">
              <w:rPr>
                <w:sz w:val="20"/>
                <w:szCs w:val="20"/>
              </w:rPr>
              <w:t>The system should provide the ability to capture non-prescription medications including over the counter (OTC) and complementary medications such as vitamins, and supplements.</w:t>
            </w:r>
          </w:p>
        </w:tc>
        <w:tc>
          <w:tcPr>
            <w:tcW w:w="392" w:type="pct"/>
          </w:tcPr>
          <w:p w14:paraId="4CEC2A8E" w14:textId="77777777" w:rsidR="003F5307" w:rsidRPr="00A729C8" w:rsidRDefault="003F5307" w:rsidP="003F5307">
            <w:pPr>
              <w:rPr>
                <w:sz w:val="20"/>
                <w:szCs w:val="20"/>
              </w:rPr>
            </w:pPr>
            <w:r w:rsidRPr="00A729C8">
              <w:rPr>
                <w:sz w:val="20"/>
                <w:szCs w:val="20"/>
              </w:rPr>
              <w:t>Non-Core.</w:t>
            </w:r>
          </w:p>
        </w:tc>
        <w:tc>
          <w:tcPr>
            <w:tcW w:w="1126" w:type="pct"/>
          </w:tcPr>
          <w:p w14:paraId="3CA63F07" w14:textId="77777777" w:rsidR="003F5307" w:rsidRPr="00A729C8" w:rsidRDefault="003F5307" w:rsidP="003F5307">
            <w:pPr>
              <w:rPr>
                <w:sz w:val="20"/>
                <w:szCs w:val="20"/>
              </w:rPr>
            </w:pPr>
          </w:p>
        </w:tc>
      </w:tr>
      <w:tr w:rsidR="003F5307" w:rsidRPr="00A729C8" w14:paraId="33EB46D0" w14:textId="50CCC928" w:rsidTr="00730688">
        <w:tc>
          <w:tcPr>
            <w:tcW w:w="391" w:type="pct"/>
          </w:tcPr>
          <w:p w14:paraId="1F0E904E" w14:textId="77777777" w:rsidR="003F5307" w:rsidRPr="000F0B41" w:rsidRDefault="003F5307" w:rsidP="00B46E99">
            <w:pPr>
              <w:pStyle w:val="ListParagraph"/>
              <w:numPr>
                <w:ilvl w:val="0"/>
                <w:numId w:val="33"/>
              </w:numPr>
              <w:jc w:val="center"/>
              <w:rPr>
                <w:sz w:val="20"/>
                <w:szCs w:val="20"/>
              </w:rPr>
            </w:pPr>
          </w:p>
        </w:tc>
        <w:tc>
          <w:tcPr>
            <w:tcW w:w="785" w:type="pct"/>
          </w:tcPr>
          <w:p w14:paraId="0CC2C2A7" w14:textId="77777777" w:rsidR="003F5307" w:rsidRPr="00A729C8" w:rsidRDefault="003F5307" w:rsidP="0020619E">
            <w:pPr>
              <w:jc w:val="left"/>
              <w:rPr>
                <w:sz w:val="20"/>
                <w:szCs w:val="20"/>
              </w:rPr>
            </w:pPr>
          </w:p>
        </w:tc>
        <w:tc>
          <w:tcPr>
            <w:tcW w:w="2306" w:type="pct"/>
          </w:tcPr>
          <w:p w14:paraId="26B22AA1" w14:textId="77777777" w:rsidR="003F5307" w:rsidRPr="00A729C8" w:rsidRDefault="003F5307" w:rsidP="003F5307">
            <w:pPr>
              <w:rPr>
                <w:sz w:val="20"/>
                <w:szCs w:val="20"/>
              </w:rPr>
            </w:pPr>
            <w:r w:rsidRPr="00A729C8">
              <w:rPr>
                <w:sz w:val="20"/>
                <w:szCs w:val="20"/>
              </w:rPr>
              <w:t>The system must provide the ability to render the medication history associated with a patient.</w:t>
            </w:r>
          </w:p>
        </w:tc>
        <w:tc>
          <w:tcPr>
            <w:tcW w:w="392" w:type="pct"/>
          </w:tcPr>
          <w:p w14:paraId="1C1A318A" w14:textId="77777777" w:rsidR="003F5307" w:rsidRPr="00A729C8" w:rsidRDefault="003F5307" w:rsidP="003F5307">
            <w:pPr>
              <w:rPr>
                <w:sz w:val="20"/>
                <w:szCs w:val="20"/>
              </w:rPr>
            </w:pPr>
            <w:r w:rsidRPr="00A729C8">
              <w:rPr>
                <w:sz w:val="20"/>
                <w:szCs w:val="20"/>
              </w:rPr>
              <w:t>Core.</w:t>
            </w:r>
          </w:p>
        </w:tc>
        <w:tc>
          <w:tcPr>
            <w:tcW w:w="1126" w:type="pct"/>
          </w:tcPr>
          <w:p w14:paraId="5B4DE6A9" w14:textId="77777777" w:rsidR="003F5307" w:rsidRPr="00A729C8" w:rsidRDefault="003F5307" w:rsidP="003F5307">
            <w:pPr>
              <w:rPr>
                <w:sz w:val="20"/>
                <w:szCs w:val="20"/>
              </w:rPr>
            </w:pPr>
          </w:p>
        </w:tc>
      </w:tr>
      <w:tr w:rsidR="003F5307" w:rsidRPr="00A729C8" w14:paraId="475F165B" w14:textId="5696C725" w:rsidTr="00730688">
        <w:tc>
          <w:tcPr>
            <w:tcW w:w="391" w:type="pct"/>
          </w:tcPr>
          <w:p w14:paraId="64085E92" w14:textId="77777777" w:rsidR="003F5307" w:rsidRPr="000F0B41" w:rsidRDefault="003F5307" w:rsidP="00B46E99">
            <w:pPr>
              <w:pStyle w:val="ListParagraph"/>
              <w:numPr>
                <w:ilvl w:val="0"/>
                <w:numId w:val="33"/>
              </w:numPr>
              <w:jc w:val="center"/>
              <w:rPr>
                <w:sz w:val="20"/>
                <w:szCs w:val="20"/>
              </w:rPr>
            </w:pPr>
          </w:p>
        </w:tc>
        <w:tc>
          <w:tcPr>
            <w:tcW w:w="785" w:type="pct"/>
          </w:tcPr>
          <w:p w14:paraId="3020EC0B" w14:textId="77777777" w:rsidR="003F5307" w:rsidRPr="00A729C8" w:rsidRDefault="003F5307" w:rsidP="0020619E">
            <w:pPr>
              <w:jc w:val="left"/>
              <w:rPr>
                <w:sz w:val="20"/>
                <w:szCs w:val="20"/>
              </w:rPr>
            </w:pPr>
          </w:p>
        </w:tc>
        <w:tc>
          <w:tcPr>
            <w:tcW w:w="2306" w:type="pct"/>
          </w:tcPr>
          <w:p w14:paraId="7A0C3623" w14:textId="77777777" w:rsidR="003F5307" w:rsidRPr="00A729C8" w:rsidRDefault="003F5307" w:rsidP="003F5307">
            <w:pPr>
              <w:rPr>
                <w:sz w:val="20"/>
                <w:szCs w:val="20"/>
              </w:rPr>
            </w:pPr>
            <w:r w:rsidRPr="00A729C8">
              <w:rPr>
                <w:sz w:val="20"/>
                <w:szCs w:val="20"/>
              </w:rPr>
              <w:t>The system must provide the ability to mark a medication as "erroneously captured". Such medication entry may not be deleted.</w:t>
            </w:r>
          </w:p>
        </w:tc>
        <w:tc>
          <w:tcPr>
            <w:tcW w:w="392" w:type="pct"/>
          </w:tcPr>
          <w:p w14:paraId="4185DC3E" w14:textId="77777777" w:rsidR="003F5307" w:rsidRPr="00A729C8" w:rsidRDefault="003F5307" w:rsidP="003F5307">
            <w:pPr>
              <w:rPr>
                <w:sz w:val="20"/>
                <w:szCs w:val="20"/>
              </w:rPr>
            </w:pPr>
            <w:r w:rsidRPr="00A729C8">
              <w:rPr>
                <w:sz w:val="20"/>
                <w:szCs w:val="20"/>
              </w:rPr>
              <w:t>Core.</w:t>
            </w:r>
          </w:p>
        </w:tc>
        <w:tc>
          <w:tcPr>
            <w:tcW w:w="1126" w:type="pct"/>
          </w:tcPr>
          <w:p w14:paraId="7162C9E7" w14:textId="77777777" w:rsidR="003F5307" w:rsidRPr="00A729C8" w:rsidRDefault="003F5307" w:rsidP="003F5307">
            <w:pPr>
              <w:rPr>
                <w:sz w:val="20"/>
                <w:szCs w:val="20"/>
              </w:rPr>
            </w:pPr>
          </w:p>
        </w:tc>
      </w:tr>
      <w:tr w:rsidR="003F5307" w:rsidRPr="00A729C8" w14:paraId="1C8D4F9F" w14:textId="75E89F98" w:rsidTr="00730688">
        <w:tc>
          <w:tcPr>
            <w:tcW w:w="391" w:type="pct"/>
          </w:tcPr>
          <w:p w14:paraId="25E9871D" w14:textId="77777777" w:rsidR="003F5307" w:rsidRPr="000F0B41" w:rsidRDefault="003F5307" w:rsidP="00B46E99">
            <w:pPr>
              <w:pStyle w:val="ListParagraph"/>
              <w:numPr>
                <w:ilvl w:val="0"/>
                <w:numId w:val="33"/>
              </w:numPr>
              <w:jc w:val="center"/>
              <w:rPr>
                <w:sz w:val="20"/>
                <w:szCs w:val="20"/>
              </w:rPr>
            </w:pPr>
          </w:p>
        </w:tc>
        <w:tc>
          <w:tcPr>
            <w:tcW w:w="785" w:type="pct"/>
          </w:tcPr>
          <w:p w14:paraId="0AF12626" w14:textId="77777777" w:rsidR="003F5307" w:rsidRPr="00A729C8" w:rsidRDefault="003F5307" w:rsidP="0020619E">
            <w:pPr>
              <w:jc w:val="left"/>
              <w:rPr>
                <w:sz w:val="20"/>
                <w:szCs w:val="20"/>
              </w:rPr>
            </w:pPr>
          </w:p>
        </w:tc>
        <w:tc>
          <w:tcPr>
            <w:tcW w:w="2306" w:type="pct"/>
          </w:tcPr>
          <w:p w14:paraId="605145A3" w14:textId="77777777" w:rsidR="003F5307" w:rsidRPr="00A729C8" w:rsidRDefault="003F5307" w:rsidP="003F5307">
            <w:pPr>
              <w:rPr>
                <w:sz w:val="20"/>
                <w:szCs w:val="20"/>
              </w:rPr>
            </w:pPr>
            <w:r w:rsidRPr="00A729C8">
              <w:rPr>
                <w:sz w:val="20"/>
                <w:szCs w:val="20"/>
              </w:rPr>
              <w:t>The system must provide the ability to deliver a Medication List excluding medications that have been marked as "erroneously captured".</w:t>
            </w:r>
          </w:p>
        </w:tc>
        <w:tc>
          <w:tcPr>
            <w:tcW w:w="392" w:type="pct"/>
          </w:tcPr>
          <w:p w14:paraId="28E96325" w14:textId="77777777" w:rsidR="003F5307" w:rsidRPr="00A729C8" w:rsidRDefault="003F5307" w:rsidP="003F5307">
            <w:pPr>
              <w:rPr>
                <w:sz w:val="20"/>
                <w:szCs w:val="20"/>
              </w:rPr>
            </w:pPr>
            <w:r w:rsidRPr="00A729C8">
              <w:rPr>
                <w:sz w:val="20"/>
                <w:szCs w:val="20"/>
              </w:rPr>
              <w:t>Core.</w:t>
            </w:r>
          </w:p>
        </w:tc>
        <w:tc>
          <w:tcPr>
            <w:tcW w:w="1126" w:type="pct"/>
          </w:tcPr>
          <w:p w14:paraId="783F9402" w14:textId="77777777" w:rsidR="003F5307" w:rsidRPr="00A729C8" w:rsidRDefault="003F5307" w:rsidP="003F5307">
            <w:pPr>
              <w:rPr>
                <w:sz w:val="20"/>
                <w:szCs w:val="20"/>
              </w:rPr>
            </w:pPr>
          </w:p>
        </w:tc>
      </w:tr>
      <w:tr w:rsidR="003F5307" w:rsidRPr="00A729C8" w14:paraId="516D1879" w14:textId="3A1E126E" w:rsidTr="00730688">
        <w:tc>
          <w:tcPr>
            <w:tcW w:w="391" w:type="pct"/>
          </w:tcPr>
          <w:p w14:paraId="74343DAE" w14:textId="77777777" w:rsidR="003F5307" w:rsidRPr="000F0B41" w:rsidRDefault="003F5307" w:rsidP="00B46E99">
            <w:pPr>
              <w:pStyle w:val="ListParagraph"/>
              <w:numPr>
                <w:ilvl w:val="0"/>
                <w:numId w:val="33"/>
              </w:numPr>
              <w:jc w:val="center"/>
              <w:rPr>
                <w:sz w:val="20"/>
                <w:szCs w:val="20"/>
              </w:rPr>
            </w:pPr>
          </w:p>
        </w:tc>
        <w:tc>
          <w:tcPr>
            <w:tcW w:w="785" w:type="pct"/>
          </w:tcPr>
          <w:p w14:paraId="132F41E3" w14:textId="77777777" w:rsidR="003F5307" w:rsidRPr="00A729C8" w:rsidRDefault="003F5307" w:rsidP="0020619E">
            <w:pPr>
              <w:jc w:val="left"/>
              <w:rPr>
                <w:sz w:val="20"/>
                <w:szCs w:val="20"/>
              </w:rPr>
            </w:pPr>
          </w:p>
        </w:tc>
        <w:tc>
          <w:tcPr>
            <w:tcW w:w="2306" w:type="pct"/>
          </w:tcPr>
          <w:p w14:paraId="16FF56BE" w14:textId="77777777" w:rsidR="003F5307" w:rsidRPr="00A729C8" w:rsidRDefault="003F5307" w:rsidP="003F5307">
            <w:pPr>
              <w:rPr>
                <w:sz w:val="20"/>
                <w:szCs w:val="20"/>
              </w:rPr>
            </w:pPr>
            <w:r w:rsidRPr="00A729C8">
              <w:rPr>
                <w:sz w:val="20"/>
                <w:szCs w:val="20"/>
              </w:rPr>
              <w:t>The system should render an indicator that a medication is marked as "erroneously captured" when that medication is provided in a Medication List.</w:t>
            </w:r>
          </w:p>
        </w:tc>
        <w:tc>
          <w:tcPr>
            <w:tcW w:w="392" w:type="pct"/>
          </w:tcPr>
          <w:p w14:paraId="5CAF701E" w14:textId="77777777" w:rsidR="003F5307" w:rsidRPr="00A729C8" w:rsidRDefault="003F5307" w:rsidP="003F5307">
            <w:pPr>
              <w:rPr>
                <w:sz w:val="20"/>
                <w:szCs w:val="20"/>
              </w:rPr>
            </w:pPr>
            <w:r w:rsidRPr="00A729C8">
              <w:rPr>
                <w:sz w:val="20"/>
                <w:szCs w:val="20"/>
              </w:rPr>
              <w:t>Non-Core.</w:t>
            </w:r>
          </w:p>
        </w:tc>
        <w:tc>
          <w:tcPr>
            <w:tcW w:w="1126" w:type="pct"/>
          </w:tcPr>
          <w:p w14:paraId="2EB5C99F" w14:textId="77777777" w:rsidR="003F5307" w:rsidRPr="00A729C8" w:rsidRDefault="003F5307" w:rsidP="003F5307">
            <w:pPr>
              <w:rPr>
                <w:sz w:val="20"/>
                <w:szCs w:val="20"/>
              </w:rPr>
            </w:pPr>
          </w:p>
        </w:tc>
      </w:tr>
      <w:tr w:rsidR="003F5307" w:rsidRPr="00A729C8" w14:paraId="23167A13" w14:textId="0F04B36E" w:rsidTr="00730688">
        <w:tc>
          <w:tcPr>
            <w:tcW w:w="391" w:type="pct"/>
          </w:tcPr>
          <w:p w14:paraId="6150B12C" w14:textId="77777777" w:rsidR="003F5307" w:rsidRPr="000F0B41" w:rsidRDefault="003F5307" w:rsidP="00B46E99">
            <w:pPr>
              <w:pStyle w:val="ListParagraph"/>
              <w:numPr>
                <w:ilvl w:val="0"/>
                <w:numId w:val="33"/>
              </w:numPr>
              <w:jc w:val="center"/>
              <w:rPr>
                <w:sz w:val="20"/>
                <w:szCs w:val="20"/>
              </w:rPr>
            </w:pPr>
          </w:p>
        </w:tc>
        <w:tc>
          <w:tcPr>
            <w:tcW w:w="785" w:type="pct"/>
          </w:tcPr>
          <w:p w14:paraId="6FA9CF4E" w14:textId="77777777" w:rsidR="003F5307" w:rsidRPr="00A729C8" w:rsidRDefault="003F5307" w:rsidP="0020619E">
            <w:pPr>
              <w:jc w:val="left"/>
              <w:rPr>
                <w:sz w:val="20"/>
                <w:szCs w:val="20"/>
              </w:rPr>
            </w:pPr>
          </w:p>
        </w:tc>
        <w:tc>
          <w:tcPr>
            <w:tcW w:w="2306" w:type="pct"/>
          </w:tcPr>
          <w:p w14:paraId="6082D9DF" w14:textId="77777777" w:rsidR="003F5307" w:rsidRPr="00A729C8" w:rsidRDefault="003F5307" w:rsidP="003F5307">
            <w:pPr>
              <w:rPr>
                <w:sz w:val="20"/>
                <w:szCs w:val="20"/>
              </w:rPr>
            </w:pPr>
            <w:r w:rsidRPr="00A729C8">
              <w:rPr>
                <w:sz w:val="20"/>
                <w:szCs w:val="20"/>
              </w:rPr>
              <w:t xml:space="preserve">The system must provide the ability to render a current medication list for patient use. </w:t>
            </w:r>
          </w:p>
        </w:tc>
        <w:tc>
          <w:tcPr>
            <w:tcW w:w="392" w:type="pct"/>
          </w:tcPr>
          <w:p w14:paraId="16ED27A4" w14:textId="77777777" w:rsidR="003F5307" w:rsidRPr="00A729C8" w:rsidRDefault="003F5307" w:rsidP="003F5307">
            <w:pPr>
              <w:rPr>
                <w:sz w:val="20"/>
                <w:szCs w:val="20"/>
              </w:rPr>
            </w:pPr>
            <w:r w:rsidRPr="00A729C8">
              <w:rPr>
                <w:sz w:val="20"/>
                <w:szCs w:val="20"/>
              </w:rPr>
              <w:t>Core.</w:t>
            </w:r>
          </w:p>
        </w:tc>
        <w:tc>
          <w:tcPr>
            <w:tcW w:w="1126" w:type="pct"/>
          </w:tcPr>
          <w:p w14:paraId="42642E32" w14:textId="77777777" w:rsidR="003F5307" w:rsidRPr="00A729C8" w:rsidRDefault="003F5307" w:rsidP="003F5307">
            <w:pPr>
              <w:rPr>
                <w:sz w:val="20"/>
                <w:szCs w:val="20"/>
              </w:rPr>
            </w:pPr>
          </w:p>
        </w:tc>
      </w:tr>
      <w:tr w:rsidR="003F5307" w:rsidRPr="00A729C8" w14:paraId="2B27CAF5" w14:textId="184D0697" w:rsidTr="00730688">
        <w:tc>
          <w:tcPr>
            <w:tcW w:w="391" w:type="pct"/>
          </w:tcPr>
          <w:p w14:paraId="3055E6EC" w14:textId="77777777" w:rsidR="003F5307" w:rsidRPr="000F0B41" w:rsidRDefault="003F5307" w:rsidP="00B46E99">
            <w:pPr>
              <w:pStyle w:val="ListParagraph"/>
              <w:numPr>
                <w:ilvl w:val="0"/>
                <w:numId w:val="33"/>
              </w:numPr>
              <w:jc w:val="center"/>
              <w:rPr>
                <w:sz w:val="20"/>
                <w:szCs w:val="20"/>
              </w:rPr>
            </w:pPr>
          </w:p>
        </w:tc>
        <w:tc>
          <w:tcPr>
            <w:tcW w:w="785" w:type="pct"/>
          </w:tcPr>
          <w:p w14:paraId="6A88B22A" w14:textId="77777777" w:rsidR="003F5307" w:rsidRPr="00A729C8" w:rsidRDefault="003F5307" w:rsidP="0020619E">
            <w:pPr>
              <w:jc w:val="left"/>
              <w:rPr>
                <w:sz w:val="20"/>
                <w:szCs w:val="20"/>
              </w:rPr>
            </w:pPr>
          </w:p>
        </w:tc>
        <w:tc>
          <w:tcPr>
            <w:tcW w:w="2306" w:type="pct"/>
          </w:tcPr>
          <w:p w14:paraId="1927EB93" w14:textId="77777777" w:rsidR="003F5307" w:rsidRPr="00A729C8" w:rsidRDefault="003F5307" w:rsidP="003F5307">
            <w:pPr>
              <w:rPr>
                <w:sz w:val="20"/>
                <w:szCs w:val="20"/>
              </w:rPr>
            </w:pPr>
            <w:r w:rsidRPr="00A729C8">
              <w:rPr>
                <w:sz w:val="20"/>
                <w:szCs w:val="20"/>
              </w:rPr>
              <w:t>The system must provide the ability to capture and render information regarding the filling of prescriptions - prior to the prescription being dispensed.</w:t>
            </w:r>
          </w:p>
        </w:tc>
        <w:tc>
          <w:tcPr>
            <w:tcW w:w="392" w:type="pct"/>
          </w:tcPr>
          <w:p w14:paraId="2B85129D" w14:textId="77777777" w:rsidR="003F5307" w:rsidRPr="00A729C8" w:rsidRDefault="003F5307" w:rsidP="003F5307">
            <w:pPr>
              <w:rPr>
                <w:sz w:val="20"/>
                <w:szCs w:val="20"/>
              </w:rPr>
            </w:pPr>
            <w:r w:rsidRPr="00A729C8">
              <w:rPr>
                <w:sz w:val="20"/>
                <w:szCs w:val="20"/>
              </w:rPr>
              <w:t>Core.</w:t>
            </w:r>
          </w:p>
        </w:tc>
        <w:tc>
          <w:tcPr>
            <w:tcW w:w="1126" w:type="pct"/>
          </w:tcPr>
          <w:p w14:paraId="5E027AD6" w14:textId="77777777" w:rsidR="003F5307" w:rsidRPr="00A729C8" w:rsidRDefault="003F5307" w:rsidP="003F5307">
            <w:pPr>
              <w:rPr>
                <w:sz w:val="20"/>
                <w:szCs w:val="20"/>
              </w:rPr>
            </w:pPr>
          </w:p>
        </w:tc>
      </w:tr>
      <w:tr w:rsidR="003F5307" w:rsidRPr="00A729C8" w14:paraId="2BE19050" w14:textId="202F557C" w:rsidTr="00730688">
        <w:tc>
          <w:tcPr>
            <w:tcW w:w="391" w:type="pct"/>
          </w:tcPr>
          <w:p w14:paraId="30A1DC24" w14:textId="77777777" w:rsidR="003F5307" w:rsidRPr="000F0B41" w:rsidRDefault="003F5307" w:rsidP="00B46E99">
            <w:pPr>
              <w:pStyle w:val="ListParagraph"/>
              <w:numPr>
                <w:ilvl w:val="0"/>
                <w:numId w:val="33"/>
              </w:numPr>
              <w:jc w:val="center"/>
              <w:rPr>
                <w:sz w:val="20"/>
                <w:szCs w:val="20"/>
              </w:rPr>
            </w:pPr>
          </w:p>
        </w:tc>
        <w:tc>
          <w:tcPr>
            <w:tcW w:w="785" w:type="pct"/>
          </w:tcPr>
          <w:p w14:paraId="4C872153" w14:textId="77777777" w:rsidR="003F5307" w:rsidRPr="00A729C8" w:rsidRDefault="003F5307" w:rsidP="0020619E">
            <w:pPr>
              <w:jc w:val="left"/>
              <w:rPr>
                <w:sz w:val="20"/>
                <w:szCs w:val="20"/>
              </w:rPr>
            </w:pPr>
          </w:p>
        </w:tc>
        <w:tc>
          <w:tcPr>
            <w:tcW w:w="2306" w:type="pct"/>
          </w:tcPr>
          <w:p w14:paraId="77165B98" w14:textId="77777777" w:rsidR="003F5307" w:rsidRPr="00A729C8" w:rsidRDefault="003F5307" w:rsidP="003F5307">
            <w:pPr>
              <w:rPr>
                <w:sz w:val="20"/>
                <w:szCs w:val="20"/>
              </w:rPr>
            </w:pPr>
            <w:r w:rsidRPr="00A729C8">
              <w:rPr>
                <w:sz w:val="20"/>
                <w:szCs w:val="20"/>
              </w:rPr>
              <w:t xml:space="preserve">The system must provide the ability to capture and render a note/comment that a prescription cannot be filled. </w:t>
            </w:r>
          </w:p>
        </w:tc>
        <w:tc>
          <w:tcPr>
            <w:tcW w:w="392" w:type="pct"/>
          </w:tcPr>
          <w:p w14:paraId="2FC4CC62" w14:textId="77777777" w:rsidR="003F5307" w:rsidRPr="00A729C8" w:rsidRDefault="003F5307" w:rsidP="003F5307">
            <w:pPr>
              <w:rPr>
                <w:sz w:val="20"/>
                <w:szCs w:val="20"/>
              </w:rPr>
            </w:pPr>
            <w:r w:rsidRPr="00A729C8">
              <w:rPr>
                <w:sz w:val="20"/>
                <w:szCs w:val="20"/>
              </w:rPr>
              <w:t>Core.</w:t>
            </w:r>
          </w:p>
        </w:tc>
        <w:tc>
          <w:tcPr>
            <w:tcW w:w="1126" w:type="pct"/>
          </w:tcPr>
          <w:p w14:paraId="52EF458C" w14:textId="77777777" w:rsidR="003F5307" w:rsidRPr="00A729C8" w:rsidRDefault="003F5307" w:rsidP="003F5307">
            <w:pPr>
              <w:rPr>
                <w:sz w:val="20"/>
                <w:szCs w:val="20"/>
              </w:rPr>
            </w:pPr>
          </w:p>
        </w:tc>
      </w:tr>
      <w:tr w:rsidR="003F5307" w:rsidRPr="00A729C8" w14:paraId="15E96701" w14:textId="404BDAFC" w:rsidTr="00730688">
        <w:tc>
          <w:tcPr>
            <w:tcW w:w="391" w:type="pct"/>
          </w:tcPr>
          <w:p w14:paraId="076A1632" w14:textId="77777777" w:rsidR="003F5307" w:rsidRPr="000F0B41" w:rsidRDefault="003F5307" w:rsidP="00B46E99">
            <w:pPr>
              <w:pStyle w:val="ListParagraph"/>
              <w:numPr>
                <w:ilvl w:val="0"/>
                <w:numId w:val="33"/>
              </w:numPr>
              <w:jc w:val="center"/>
              <w:rPr>
                <w:sz w:val="20"/>
                <w:szCs w:val="20"/>
              </w:rPr>
            </w:pPr>
          </w:p>
        </w:tc>
        <w:tc>
          <w:tcPr>
            <w:tcW w:w="785" w:type="pct"/>
          </w:tcPr>
          <w:p w14:paraId="0BE23A6F" w14:textId="77777777" w:rsidR="003F5307" w:rsidRPr="00A729C8" w:rsidRDefault="003F5307" w:rsidP="0020619E">
            <w:pPr>
              <w:jc w:val="left"/>
              <w:rPr>
                <w:sz w:val="20"/>
                <w:szCs w:val="20"/>
              </w:rPr>
            </w:pPr>
          </w:p>
        </w:tc>
        <w:tc>
          <w:tcPr>
            <w:tcW w:w="2306" w:type="pct"/>
          </w:tcPr>
          <w:p w14:paraId="00E865A2" w14:textId="77777777" w:rsidR="003F5307" w:rsidRPr="00A729C8" w:rsidRDefault="003F5307" w:rsidP="003F5307">
            <w:pPr>
              <w:rPr>
                <w:sz w:val="20"/>
                <w:szCs w:val="20"/>
              </w:rPr>
            </w:pPr>
            <w:r w:rsidRPr="00A729C8">
              <w:rPr>
                <w:sz w:val="20"/>
                <w:szCs w:val="20"/>
              </w:rPr>
              <w:t xml:space="preserve">The system should provide the ability to capture and render a note/comment that a prescription cannot be dispensed. </w:t>
            </w:r>
          </w:p>
        </w:tc>
        <w:tc>
          <w:tcPr>
            <w:tcW w:w="392" w:type="pct"/>
          </w:tcPr>
          <w:p w14:paraId="6E8F98E4" w14:textId="77777777" w:rsidR="003F5307" w:rsidRPr="00A729C8" w:rsidRDefault="003F5307" w:rsidP="003F5307">
            <w:pPr>
              <w:rPr>
                <w:sz w:val="20"/>
                <w:szCs w:val="20"/>
              </w:rPr>
            </w:pPr>
            <w:r w:rsidRPr="00A729C8">
              <w:rPr>
                <w:sz w:val="20"/>
                <w:szCs w:val="20"/>
              </w:rPr>
              <w:t>Non-Core.</w:t>
            </w:r>
          </w:p>
        </w:tc>
        <w:tc>
          <w:tcPr>
            <w:tcW w:w="1126" w:type="pct"/>
          </w:tcPr>
          <w:p w14:paraId="391CC832" w14:textId="77777777" w:rsidR="003F5307" w:rsidRPr="00A729C8" w:rsidRDefault="003F5307" w:rsidP="003F5307">
            <w:pPr>
              <w:rPr>
                <w:sz w:val="20"/>
                <w:szCs w:val="20"/>
              </w:rPr>
            </w:pPr>
          </w:p>
        </w:tc>
      </w:tr>
      <w:tr w:rsidR="003F5307" w:rsidRPr="00A729C8" w14:paraId="5C83EC47" w14:textId="2038E70E" w:rsidTr="00730688">
        <w:tc>
          <w:tcPr>
            <w:tcW w:w="391" w:type="pct"/>
          </w:tcPr>
          <w:p w14:paraId="36216044" w14:textId="77777777" w:rsidR="003F5307" w:rsidRPr="000F0B41" w:rsidRDefault="003F5307" w:rsidP="00B46E99">
            <w:pPr>
              <w:pStyle w:val="ListParagraph"/>
              <w:numPr>
                <w:ilvl w:val="0"/>
                <w:numId w:val="33"/>
              </w:numPr>
              <w:jc w:val="center"/>
              <w:rPr>
                <w:sz w:val="20"/>
                <w:szCs w:val="20"/>
              </w:rPr>
            </w:pPr>
          </w:p>
        </w:tc>
        <w:tc>
          <w:tcPr>
            <w:tcW w:w="785" w:type="pct"/>
          </w:tcPr>
          <w:p w14:paraId="3976CE72" w14:textId="77777777" w:rsidR="003F5307" w:rsidRPr="00A729C8" w:rsidRDefault="003F5307" w:rsidP="0020619E">
            <w:pPr>
              <w:jc w:val="left"/>
              <w:rPr>
                <w:sz w:val="20"/>
                <w:szCs w:val="20"/>
              </w:rPr>
            </w:pPr>
          </w:p>
        </w:tc>
        <w:tc>
          <w:tcPr>
            <w:tcW w:w="2306" w:type="pct"/>
          </w:tcPr>
          <w:p w14:paraId="1DDAB8AB" w14:textId="77777777" w:rsidR="003F5307" w:rsidRPr="00A729C8" w:rsidRDefault="003F5307" w:rsidP="003F5307">
            <w:pPr>
              <w:rPr>
                <w:sz w:val="20"/>
                <w:szCs w:val="20"/>
              </w:rPr>
            </w:pPr>
            <w:r w:rsidRPr="00A729C8">
              <w:rPr>
                <w:sz w:val="20"/>
                <w:szCs w:val="20"/>
              </w:rPr>
              <w:t xml:space="preserve">The system should provide functionality to receive current medications and a medication history from an external source such as a treatment plan or pharmacy/ dispensary </w:t>
            </w:r>
          </w:p>
        </w:tc>
        <w:tc>
          <w:tcPr>
            <w:tcW w:w="392" w:type="pct"/>
          </w:tcPr>
          <w:p w14:paraId="6AEB3602" w14:textId="77777777" w:rsidR="003F5307" w:rsidRPr="00A729C8" w:rsidRDefault="003F5307" w:rsidP="003F5307">
            <w:pPr>
              <w:rPr>
                <w:sz w:val="20"/>
                <w:szCs w:val="20"/>
              </w:rPr>
            </w:pPr>
            <w:r w:rsidRPr="00A729C8">
              <w:rPr>
                <w:sz w:val="20"/>
                <w:szCs w:val="20"/>
              </w:rPr>
              <w:t>Non-Core.</w:t>
            </w:r>
          </w:p>
        </w:tc>
        <w:tc>
          <w:tcPr>
            <w:tcW w:w="1126" w:type="pct"/>
          </w:tcPr>
          <w:p w14:paraId="4204C31A" w14:textId="77777777" w:rsidR="003F5307" w:rsidRPr="00A729C8" w:rsidRDefault="003F5307" w:rsidP="003F5307">
            <w:pPr>
              <w:rPr>
                <w:sz w:val="20"/>
                <w:szCs w:val="20"/>
              </w:rPr>
            </w:pPr>
          </w:p>
        </w:tc>
      </w:tr>
      <w:tr w:rsidR="003F5307" w:rsidRPr="00A729C8" w14:paraId="1D98C707" w14:textId="4BBD8D11" w:rsidTr="00730688">
        <w:tc>
          <w:tcPr>
            <w:tcW w:w="391" w:type="pct"/>
          </w:tcPr>
          <w:p w14:paraId="4C0C3BE1" w14:textId="77777777" w:rsidR="003F5307" w:rsidRPr="000F0B41" w:rsidRDefault="003F5307" w:rsidP="00B46E99">
            <w:pPr>
              <w:pStyle w:val="ListParagraph"/>
              <w:numPr>
                <w:ilvl w:val="0"/>
                <w:numId w:val="33"/>
              </w:numPr>
              <w:jc w:val="center"/>
              <w:rPr>
                <w:sz w:val="20"/>
                <w:szCs w:val="20"/>
              </w:rPr>
            </w:pPr>
          </w:p>
        </w:tc>
        <w:tc>
          <w:tcPr>
            <w:tcW w:w="785" w:type="pct"/>
          </w:tcPr>
          <w:p w14:paraId="0C6209A6" w14:textId="77777777" w:rsidR="003F5307" w:rsidRPr="00A729C8" w:rsidRDefault="003F5307" w:rsidP="0020619E">
            <w:pPr>
              <w:jc w:val="left"/>
              <w:rPr>
                <w:sz w:val="20"/>
                <w:szCs w:val="20"/>
              </w:rPr>
            </w:pPr>
          </w:p>
        </w:tc>
        <w:tc>
          <w:tcPr>
            <w:tcW w:w="2306" w:type="pct"/>
          </w:tcPr>
          <w:p w14:paraId="2818CFCA" w14:textId="77777777" w:rsidR="003F5307" w:rsidRPr="00A729C8" w:rsidRDefault="003F5307" w:rsidP="003F5307">
            <w:pPr>
              <w:rPr>
                <w:sz w:val="20"/>
                <w:szCs w:val="20"/>
              </w:rPr>
            </w:pPr>
            <w:r w:rsidRPr="00A729C8">
              <w:rPr>
                <w:sz w:val="20"/>
                <w:szCs w:val="20"/>
              </w:rPr>
              <w:t>The system should provide the ability to mark that a medication history is unavailable or incomplete.</w:t>
            </w:r>
          </w:p>
        </w:tc>
        <w:tc>
          <w:tcPr>
            <w:tcW w:w="392" w:type="pct"/>
          </w:tcPr>
          <w:p w14:paraId="5AE851D9" w14:textId="77777777" w:rsidR="003F5307" w:rsidRPr="00A729C8" w:rsidRDefault="003F5307" w:rsidP="003F5307">
            <w:pPr>
              <w:rPr>
                <w:sz w:val="20"/>
                <w:szCs w:val="20"/>
              </w:rPr>
            </w:pPr>
            <w:r w:rsidRPr="00A729C8">
              <w:rPr>
                <w:sz w:val="20"/>
                <w:szCs w:val="20"/>
              </w:rPr>
              <w:t>Non-Core.</w:t>
            </w:r>
          </w:p>
        </w:tc>
        <w:tc>
          <w:tcPr>
            <w:tcW w:w="1126" w:type="pct"/>
          </w:tcPr>
          <w:p w14:paraId="41D9B019" w14:textId="77777777" w:rsidR="003F5307" w:rsidRPr="00A729C8" w:rsidRDefault="003F5307" w:rsidP="003F5307">
            <w:pPr>
              <w:rPr>
                <w:sz w:val="20"/>
                <w:szCs w:val="20"/>
              </w:rPr>
            </w:pPr>
          </w:p>
        </w:tc>
      </w:tr>
      <w:tr w:rsidR="003F5307" w:rsidRPr="00A729C8" w14:paraId="0B8C5EDC" w14:textId="574590A3" w:rsidTr="00730688">
        <w:tc>
          <w:tcPr>
            <w:tcW w:w="391" w:type="pct"/>
          </w:tcPr>
          <w:p w14:paraId="09181F2E" w14:textId="77777777" w:rsidR="003F5307" w:rsidRPr="000F0B41" w:rsidRDefault="003F5307" w:rsidP="00B46E99">
            <w:pPr>
              <w:pStyle w:val="ListParagraph"/>
              <w:numPr>
                <w:ilvl w:val="0"/>
                <w:numId w:val="33"/>
              </w:numPr>
              <w:jc w:val="center"/>
              <w:rPr>
                <w:sz w:val="20"/>
                <w:szCs w:val="20"/>
              </w:rPr>
            </w:pPr>
          </w:p>
        </w:tc>
        <w:tc>
          <w:tcPr>
            <w:tcW w:w="785" w:type="pct"/>
          </w:tcPr>
          <w:p w14:paraId="7D70CDB2" w14:textId="77777777" w:rsidR="003F5307" w:rsidRPr="00A729C8" w:rsidRDefault="003F5307" w:rsidP="0020619E">
            <w:pPr>
              <w:jc w:val="left"/>
              <w:rPr>
                <w:sz w:val="20"/>
                <w:szCs w:val="20"/>
              </w:rPr>
            </w:pPr>
          </w:p>
        </w:tc>
        <w:tc>
          <w:tcPr>
            <w:tcW w:w="2306" w:type="pct"/>
          </w:tcPr>
          <w:p w14:paraId="6B902963" w14:textId="77777777" w:rsidR="003F5307" w:rsidRPr="00A729C8" w:rsidRDefault="003F5307" w:rsidP="003F5307">
            <w:pPr>
              <w:rPr>
                <w:sz w:val="20"/>
                <w:szCs w:val="20"/>
              </w:rPr>
            </w:pPr>
            <w:r w:rsidRPr="00A729C8">
              <w:rPr>
                <w:sz w:val="20"/>
                <w:szCs w:val="20"/>
              </w:rPr>
              <w:t>The system should provide the ability to mark and render, on the active medication list, active medications that the patient brings from home to take while hospitalised, which the pharmacy/dispensary may not dispense, according to RSA industry standards, scope of practice, and/or organisational policy.</w:t>
            </w:r>
          </w:p>
        </w:tc>
        <w:tc>
          <w:tcPr>
            <w:tcW w:w="392" w:type="pct"/>
          </w:tcPr>
          <w:p w14:paraId="1490A165" w14:textId="77777777" w:rsidR="003F5307" w:rsidRPr="00A729C8" w:rsidRDefault="003F5307" w:rsidP="003F5307">
            <w:pPr>
              <w:rPr>
                <w:sz w:val="20"/>
                <w:szCs w:val="20"/>
              </w:rPr>
            </w:pPr>
            <w:r w:rsidRPr="00A729C8">
              <w:rPr>
                <w:sz w:val="20"/>
                <w:szCs w:val="20"/>
              </w:rPr>
              <w:t>Non-Core.</w:t>
            </w:r>
          </w:p>
        </w:tc>
        <w:tc>
          <w:tcPr>
            <w:tcW w:w="1126" w:type="pct"/>
          </w:tcPr>
          <w:p w14:paraId="22CAAA16" w14:textId="77777777" w:rsidR="003F5307" w:rsidRPr="00A729C8" w:rsidRDefault="003F5307" w:rsidP="003F5307">
            <w:pPr>
              <w:rPr>
                <w:sz w:val="20"/>
                <w:szCs w:val="20"/>
              </w:rPr>
            </w:pPr>
          </w:p>
        </w:tc>
      </w:tr>
      <w:tr w:rsidR="003F5307" w:rsidRPr="00A729C8" w14:paraId="2BE34D38" w14:textId="53EBE4E8" w:rsidTr="00730688">
        <w:tc>
          <w:tcPr>
            <w:tcW w:w="391" w:type="pct"/>
          </w:tcPr>
          <w:p w14:paraId="231FD61F" w14:textId="77777777" w:rsidR="003F5307" w:rsidRPr="000F0B41" w:rsidRDefault="003F5307" w:rsidP="00B46E99">
            <w:pPr>
              <w:pStyle w:val="ListParagraph"/>
              <w:numPr>
                <w:ilvl w:val="0"/>
                <w:numId w:val="33"/>
              </w:numPr>
              <w:jc w:val="center"/>
              <w:rPr>
                <w:sz w:val="20"/>
                <w:szCs w:val="20"/>
              </w:rPr>
            </w:pPr>
          </w:p>
        </w:tc>
        <w:tc>
          <w:tcPr>
            <w:tcW w:w="785" w:type="pct"/>
          </w:tcPr>
          <w:p w14:paraId="17661F95" w14:textId="77777777" w:rsidR="003F5307" w:rsidRPr="00A729C8" w:rsidRDefault="003F5307" w:rsidP="0020619E">
            <w:pPr>
              <w:jc w:val="left"/>
              <w:rPr>
                <w:sz w:val="20"/>
                <w:szCs w:val="20"/>
              </w:rPr>
            </w:pPr>
          </w:p>
        </w:tc>
        <w:tc>
          <w:tcPr>
            <w:tcW w:w="2306" w:type="pct"/>
          </w:tcPr>
          <w:p w14:paraId="43D65312" w14:textId="77777777" w:rsidR="003F5307" w:rsidRPr="00A729C8" w:rsidRDefault="003F5307" w:rsidP="003F5307">
            <w:pPr>
              <w:rPr>
                <w:sz w:val="20"/>
                <w:szCs w:val="20"/>
              </w:rPr>
            </w:pPr>
            <w:r w:rsidRPr="00A729C8">
              <w:rPr>
                <w:sz w:val="20"/>
                <w:szCs w:val="20"/>
              </w:rPr>
              <w:t>The system must provide the ability to maintain the medication list with changes from pharmacist verification including pharmacist, date, and time.</w:t>
            </w:r>
          </w:p>
        </w:tc>
        <w:tc>
          <w:tcPr>
            <w:tcW w:w="392" w:type="pct"/>
          </w:tcPr>
          <w:p w14:paraId="103DBF5F" w14:textId="77777777" w:rsidR="003F5307" w:rsidRPr="00A729C8" w:rsidRDefault="003F5307" w:rsidP="003F5307">
            <w:pPr>
              <w:rPr>
                <w:sz w:val="20"/>
                <w:szCs w:val="20"/>
              </w:rPr>
            </w:pPr>
            <w:r w:rsidRPr="00A729C8">
              <w:rPr>
                <w:sz w:val="20"/>
                <w:szCs w:val="20"/>
              </w:rPr>
              <w:t>Core.</w:t>
            </w:r>
          </w:p>
        </w:tc>
        <w:tc>
          <w:tcPr>
            <w:tcW w:w="1126" w:type="pct"/>
          </w:tcPr>
          <w:p w14:paraId="1BB98D19" w14:textId="77777777" w:rsidR="003F5307" w:rsidRPr="00A729C8" w:rsidRDefault="003F5307" w:rsidP="003F5307">
            <w:pPr>
              <w:rPr>
                <w:sz w:val="20"/>
                <w:szCs w:val="20"/>
              </w:rPr>
            </w:pPr>
          </w:p>
        </w:tc>
      </w:tr>
      <w:tr w:rsidR="003F5307" w:rsidRPr="00A729C8" w14:paraId="4DF5756E" w14:textId="3866B261" w:rsidTr="00730688">
        <w:tc>
          <w:tcPr>
            <w:tcW w:w="391" w:type="pct"/>
          </w:tcPr>
          <w:p w14:paraId="4A162F8A" w14:textId="77777777" w:rsidR="003F5307" w:rsidRPr="000F0B41" w:rsidRDefault="003F5307" w:rsidP="00B46E99">
            <w:pPr>
              <w:pStyle w:val="ListParagraph"/>
              <w:numPr>
                <w:ilvl w:val="0"/>
                <w:numId w:val="33"/>
              </w:numPr>
              <w:jc w:val="center"/>
              <w:rPr>
                <w:sz w:val="20"/>
                <w:szCs w:val="20"/>
              </w:rPr>
            </w:pPr>
          </w:p>
        </w:tc>
        <w:tc>
          <w:tcPr>
            <w:tcW w:w="785" w:type="pct"/>
          </w:tcPr>
          <w:p w14:paraId="502AA4F0" w14:textId="77777777" w:rsidR="003F5307" w:rsidRPr="00A729C8" w:rsidRDefault="003F5307" w:rsidP="0020619E">
            <w:pPr>
              <w:jc w:val="left"/>
              <w:rPr>
                <w:sz w:val="20"/>
                <w:szCs w:val="20"/>
              </w:rPr>
            </w:pPr>
          </w:p>
        </w:tc>
        <w:tc>
          <w:tcPr>
            <w:tcW w:w="2306" w:type="pct"/>
          </w:tcPr>
          <w:p w14:paraId="0F0662EF" w14:textId="77777777" w:rsidR="003F5307" w:rsidRPr="00A729C8" w:rsidRDefault="003F5307" w:rsidP="003F5307">
            <w:pPr>
              <w:rPr>
                <w:sz w:val="20"/>
                <w:szCs w:val="20"/>
              </w:rPr>
            </w:pPr>
            <w:r w:rsidRPr="00A729C8">
              <w:rPr>
                <w:sz w:val="20"/>
                <w:szCs w:val="20"/>
              </w:rPr>
              <w:t>The system should provide the ability to manage the reason or indication for the medication when recording historical medications or medications from external sources such as from other providers or home medication.</w:t>
            </w:r>
          </w:p>
        </w:tc>
        <w:tc>
          <w:tcPr>
            <w:tcW w:w="392" w:type="pct"/>
          </w:tcPr>
          <w:p w14:paraId="030E12D7" w14:textId="77777777" w:rsidR="003F5307" w:rsidRPr="00A729C8" w:rsidRDefault="003F5307" w:rsidP="003F5307">
            <w:pPr>
              <w:rPr>
                <w:sz w:val="20"/>
                <w:szCs w:val="20"/>
              </w:rPr>
            </w:pPr>
            <w:r w:rsidRPr="00A729C8">
              <w:rPr>
                <w:sz w:val="20"/>
                <w:szCs w:val="20"/>
              </w:rPr>
              <w:t>Non-Core.</w:t>
            </w:r>
          </w:p>
        </w:tc>
        <w:tc>
          <w:tcPr>
            <w:tcW w:w="1126" w:type="pct"/>
          </w:tcPr>
          <w:p w14:paraId="56D5F2DA" w14:textId="77777777" w:rsidR="003F5307" w:rsidRPr="00A729C8" w:rsidRDefault="003F5307" w:rsidP="003F5307">
            <w:pPr>
              <w:rPr>
                <w:sz w:val="20"/>
                <w:szCs w:val="20"/>
              </w:rPr>
            </w:pPr>
          </w:p>
        </w:tc>
      </w:tr>
      <w:tr w:rsidR="003F5307" w:rsidRPr="00A729C8" w14:paraId="6FF0E462" w14:textId="68D27733" w:rsidTr="00730688">
        <w:tc>
          <w:tcPr>
            <w:tcW w:w="391" w:type="pct"/>
          </w:tcPr>
          <w:p w14:paraId="5CA6E70F" w14:textId="77777777" w:rsidR="003F5307" w:rsidRPr="000F0B41" w:rsidRDefault="003F5307" w:rsidP="00B46E99">
            <w:pPr>
              <w:pStyle w:val="ListParagraph"/>
              <w:numPr>
                <w:ilvl w:val="0"/>
                <w:numId w:val="33"/>
              </w:numPr>
              <w:jc w:val="center"/>
              <w:rPr>
                <w:sz w:val="20"/>
                <w:szCs w:val="20"/>
              </w:rPr>
            </w:pPr>
          </w:p>
        </w:tc>
        <w:tc>
          <w:tcPr>
            <w:tcW w:w="785" w:type="pct"/>
          </w:tcPr>
          <w:p w14:paraId="09FB2316" w14:textId="77777777" w:rsidR="003F5307" w:rsidRPr="00A729C8" w:rsidRDefault="003F5307" w:rsidP="0020619E">
            <w:pPr>
              <w:jc w:val="left"/>
              <w:rPr>
                <w:sz w:val="20"/>
                <w:szCs w:val="20"/>
              </w:rPr>
            </w:pPr>
          </w:p>
        </w:tc>
        <w:tc>
          <w:tcPr>
            <w:tcW w:w="2306" w:type="pct"/>
          </w:tcPr>
          <w:p w14:paraId="027DC768" w14:textId="77777777" w:rsidR="003F5307" w:rsidRPr="00A729C8" w:rsidRDefault="003F5307" w:rsidP="003F5307">
            <w:pPr>
              <w:rPr>
                <w:sz w:val="20"/>
                <w:szCs w:val="20"/>
              </w:rPr>
            </w:pPr>
            <w:r w:rsidRPr="00A729C8">
              <w:rPr>
                <w:sz w:val="20"/>
                <w:szCs w:val="20"/>
              </w:rPr>
              <w:t>The system must provide the ability to update a medication order directly from the medication list.</w:t>
            </w:r>
          </w:p>
        </w:tc>
        <w:tc>
          <w:tcPr>
            <w:tcW w:w="392" w:type="pct"/>
          </w:tcPr>
          <w:p w14:paraId="2E578E0A" w14:textId="77777777" w:rsidR="003F5307" w:rsidRPr="00A729C8" w:rsidRDefault="003F5307" w:rsidP="003F5307">
            <w:pPr>
              <w:rPr>
                <w:sz w:val="20"/>
                <w:szCs w:val="20"/>
              </w:rPr>
            </w:pPr>
            <w:r w:rsidRPr="00A729C8">
              <w:rPr>
                <w:sz w:val="20"/>
                <w:szCs w:val="20"/>
              </w:rPr>
              <w:t>Core.</w:t>
            </w:r>
          </w:p>
        </w:tc>
        <w:tc>
          <w:tcPr>
            <w:tcW w:w="1126" w:type="pct"/>
          </w:tcPr>
          <w:p w14:paraId="6D33CFD8" w14:textId="77777777" w:rsidR="003F5307" w:rsidRPr="00A729C8" w:rsidRDefault="003F5307" w:rsidP="003F5307">
            <w:pPr>
              <w:rPr>
                <w:sz w:val="20"/>
                <w:szCs w:val="20"/>
              </w:rPr>
            </w:pPr>
          </w:p>
        </w:tc>
      </w:tr>
      <w:tr w:rsidR="003F5307" w:rsidRPr="00A729C8" w14:paraId="07946C5C" w14:textId="77B97605" w:rsidTr="00730688">
        <w:tc>
          <w:tcPr>
            <w:tcW w:w="391" w:type="pct"/>
          </w:tcPr>
          <w:p w14:paraId="077670C7" w14:textId="77777777" w:rsidR="003F5307" w:rsidRPr="000F0B41" w:rsidRDefault="003F5307" w:rsidP="00B46E99">
            <w:pPr>
              <w:pStyle w:val="ListParagraph"/>
              <w:numPr>
                <w:ilvl w:val="0"/>
                <w:numId w:val="33"/>
              </w:numPr>
              <w:jc w:val="center"/>
              <w:rPr>
                <w:sz w:val="20"/>
                <w:szCs w:val="20"/>
              </w:rPr>
            </w:pPr>
          </w:p>
        </w:tc>
        <w:tc>
          <w:tcPr>
            <w:tcW w:w="785" w:type="pct"/>
          </w:tcPr>
          <w:p w14:paraId="65D1286E" w14:textId="77777777" w:rsidR="003F5307" w:rsidRPr="00A729C8" w:rsidRDefault="003F5307" w:rsidP="0020619E">
            <w:pPr>
              <w:jc w:val="left"/>
              <w:rPr>
                <w:sz w:val="20"/>
                <w:szCs w:val="20"/>
              </w:rPr>
            </w:pPr>
          </w:p>
        </w:tc>
        <w:tc>
          <w:tcPr>
            <w:tcW w:w="2306" w:type="pct"/>
          </w:tcPr>
          <w:p w14:paraId="2408EF43" w14:textId="77777777" w:rsidR="003F5307" w:rsidRPr="00A729C8" w:rsidRDefault="003F5307" w:rsidP="003F5307">
            <w:pPr>
              <w:rPr>
                <w:sz w:val="20"/>
                <w:szCs w:val="20"/>
              </w:rPr>
            </w:pPr>
            <w:r w:rsidRPr="00A729C8">
              <w:rPr>
                <w:sz w:val="20"/>
                <w:szCs w:val="20"/>
              </w:rPr>
              <w:t>The system must provide the ability to render any potential medication interactions and allergy checking when capturing or maintaining medications.</w:t>
            </w:r>
          </w:p>
        </w:tc>
        <w:tc>
          <w:tcPr>
            <w:tcW w:w="392" w:type="pct"/>
          </w:tcPr>
          <w:p w14:paraId="05CF9504" w14:textId="77777777" w:rsidR="003F5307" w:rsidRPr="00A729C8" w:rsidRDefault="003F5307" w:rsidP="003F5307">
            <w:pPr>
              <w:rPr>
                <w:sz w:val="20"/>
                <w:szCs w:val="20"/>
              </w:rPr>
            </w:pPr>
            <w:r w:rsidRPr="00A729C8">
              <w:rPr>
                <w:sz w:val="20"/>
                <w:szCs w:val="20"/>
              </w:rPr>
              <w:t>Core.</w:t>
            </w:r>
          </w:p>
        </w:tc>
        <w:tc>
          <w:tcPr>
            <w:tcW w:w="1126" w:type="pct"/>
          </w:tcPr>
          <w:p w14:paraId="20F19508" w14:textId="77777777" w:rsidR="003F5307" w:rsidRPr="00A729C8" w:rsidRDefault="003F5307" w:rsidP="003F5307">
            <w:pPr>
              <w:rPr>
                <w:sz w:val="20"/>
                <w:szCs w:val="20"/>
              </w:rPr>
            </w:pPr>
          </w:p>
        </w:tc>
      </w:tr>
      <w:tr w:rsidR="003F5307" w:rsidRPr="00A729C8" w14:paraId="17E3E541" w14:textId="6EEF0714" w:rsidTr="00730688">
        <w:tc>
          <w:tcPr>
            <w:tcW w:w="391" w:type="pct"/>
          </w:tcPr>
          <w:p w14:paraId="640DB7D9" w14:textId="77777777" w:rsidR="003F5307" w:rsidRPr="000F0B41" w:rsidRDefault="003F5307" w:rsidP="00B46E99">
            <w:pPr>
              <w:pStyle w:val="ListParagraph"/>
              <w:numPr>
                <w:ilvl w:val="0"/>
                <w:numId w:val="33"/>
              </w:numPr>
              <w:jc w:val="center"/>
              <w:rPr>
                <w:sz w:val="20"/>
                <w:szCs w:val="20"/>
              </w:rPr>
            </w:pPr>
          </w:p>
        </w:tc>
        <w:tc>
          <w:tcPr>
            <w:tcW w:w="785" w:type="pct"/>
          </w:tcPr>
          <w:p w14:paraId="7D52E309" w14:textId="77777777" w:rsidR="003F5307" w:rsidRPr="00A729C8" w:rsidRDefault="003F5307" w:rsidP="0020619E">
            <w:pPr>
              <w:jc w:val="left"/>
              <w:rPr>
                <w:sz w:val="20"/>
                <w:szCs w:val="20"/>
              </w:rPr>
            </w:pPr>
          </w:p>
        </w:tc>
        <w:tc>
          <w:tcPr>
            <w:tcW w:w="2306" w:type="pct"/>
          </w:tcPr>
          <w:p w14:paraId="6FDCBCFD" w14:textId="77777777" w:rsidR="003F5307" w:rsidRPr="00A729C8" w:rsidRDefault="003F5307" w:rsidP="003F5307">
            <w:pPr>
              <w:rPr>
                <w:sz w:val="20"/>
                <w:szCs w:val="20"/>
              </w:rPr>
            </w:pPr>
            <w:r w:rsidRPr="00A729C8">
              <w:rPr>
                <w:sz w:val="20"/>
                <w:szCs w:val="20"/>
              </w:rPr>
              <w:t>The system should provide the ability to render side effects of medications from the medication list that have been previously experienced by the patient.</w:t>
            </w:r>
          </w:p>
        </w:tc>
        <w:tc>
          <w:tcPr>
            <w:tcW w:w="392" w:type="pct"/>
          </w:tcPr>
          <w:p w14:paraId="024B2555" w14:textId="77777777" w:rsidR="003F5307" w:rsidRPr="00A729C8" w:rsidRDefault="003F5307" w:rsidP="003F5307">
            <w:pPr>
              <w:rPr>
                <w:sz w:val="20"/>
                <w:szCs w:val="20"/>
              </w:rPr>
            </w:pPr>
            <w:r w:rsidRPr="00A729C8">
              <w:rPr>
                <w:sz w:val="20"/>
                <w:szCs w:val="20"/>
              </w:rPr>
              <w:t>Non-Core.</w:t>
            </w:r>
          </w:p>
        </w:tc>
        <w:tc>
          <w:tcPr>
            <w:tcW w:w="1126" w:type="pct"/>
          </w:tcPr>
          <w:p w14:paraId="62EF8CCA" w14:textId="77777777" w:rsidR="003F5307" w:rsidRPr="00A729C8" w:rsidRDefault="003F5307" w:rsidP="003F5307">
            <w:pPr>
              <w:rPr>
                <w:sz w:val="20"/>
                <w:szCs w:val="20"/>
              </w:rPr>
            </w:pPr>
          </w:p>
        </w:tc>
      </w:tr>
      <w:tr w:rsidR="003F5307" w:rsidRPr="00A729C8" w14:paraId="44F62FA3" w14:textId="1AF90B69" w:rsidTr="00730688">
        <w:tc>
          <w:tcPr>
            <w:tcW w:w="391" w:type="pct"/>
          </w:tcPr>
          <w:p w14:paraId="1CDEAB03" w14:textId="77777777" w:rsidR="003F5307" w:rsidRPr="000F0B41" w:rsidRDefault="003F5307" w:rsidP="00B46E99">
            <w:pPr>
              <w:pStyle w:val="ListParagraph"/>
              <w:numPr>
                <w:ilvl w:val="0"/>
                <w:numId w:val="33"/>
              </w:numPr>
              <w:jc w:val="center"/>
              <w:rPr>
                <w:sz w:val="20"/>
                <w:szCs w:val="20"/>
              </w:rPr>
            </w:pPr>
          </w:p>
        </w:tc>
        <w:tc>
          <w:tcPr>
            <w:tcW w:w="785" w:type="pct"/>
          </w:tcPr>
          <w:p w14:paraId="255345A4" w14:textId="77777777" w:rsidR="003F5307" w:rsidRPr="00A729C8" w:rsidRDefault="003F5307" w:rsidP="0020619E">
            <w:pPr>
              <w:jc w:val="left"/>
              <w:rPr>
                <w:sz w:val="20"/>
                <w:szCs w:val="20"/>
              </w:rPr>
            </w:pPr>
          </w:p>
        </w:tc>
        <w:tc>
          <w:tcPr>
            <w:tcW w:w="2306" w:type="pct"/>
          </w:tcPr>
          <w:p w14:paraId="06A37D39" w14:textId="77777777" w:rsidR="003F5307" w:rsidRPr="00A729C8" w:rsidRDefault="003F5307" w:rsidP="003F5307">
            <w:pPr>
              <w:rPr>
                <w:sz w:val="20"/>
                <w:szCs w:val="20"/>
              </w:rPr>
            </w:pPr>
            <w:r w:rsidRPr="00A729C8">
              <w:rPr>
                <w:sz w:val="20"/>
                <w:szCs w:val="20"/>
              </w:rPr>
              <w:t xml:space="preserve">The system should provide the ability to render potential side effects of medications from the medication list. </w:t>
            </w:r>
          </w:p>
        </w:tc>
        <w:tc>
          <w:tcPr>
            <w:tcW w:w="392" w:type="pct"/>
          </w:tcPr>
          <w:p w14:paraId="4907A29D" w14:textId="77777777" w:rsidR="003F5307" w:rsidRPr="00A729C8" w:rsidRDefault="003F5307" w:rsidP="003F5307">
            <w:pPr>
              <w:rPr>
                <w:sz w:val="20"/>
                <w:szCs w:val="20"/>
              </w:rPr>
            </w:pPr>
            <w:r w:rsidRPr="00A729C8">
              <w:rPr>
                <w:sz w:val="20"/>
                <w:szCs w:val="20"/>
              </w:rPr>
              <w:t>Non-Core.</w:t>
            </w:r>
          </w:p>
        </w:tc>
        <w:tc>
          <w:tcPr>
            <w:tcW w:w="1126" w:type="pct"/>
          </w:tcPr>
          <w:p w14:paraId="5F376F71" w14:textId="77777777" w:rsidR="003F5307" w:rsidRPr="00A729C8" w:rsidRDefault="003F5307" w:rsidP="003F5307">
            <w:pPr>
              <w:rPr>
                <w:sz w:val="20"/>
                <w:szCs w:val="20"/>
              </w:rPr>
            </w:pPr>
          </w:p>
        </w:tc>
      </w:tr>
      <w:tr w:rsidR="003F5307" w:rsidRPr="00A729C8" w14:paraId="00E78229" w14:textId="6CBB3A02" w:rsidTr="00730688">
        <w:tc>
          <w:tcPr>
            <w:tcW w:w="391" w:type="pct"/>
          </w:tcPr>
          <w:p w14:paraId="338E4872" w14:textId="77777777" w:rsidR="003F5307" w:rsidRPr="000F0B41" w:rsidRDefault="003F5307" w:rsidP="00B46E99">
            <w:pPr>
              <w:pStyle w:val="ListParagraph"/>
              <w:numPr>
                <w:ilvl w:val="0"/>
                <w:numId w:val="33"/>
              </w:numPr>
              <w:jc w:val="center"/>
              <w:rPr>
                <w:sz w:val="20"/>
                <w:szCs w:val="20"/>
              </w:rPr>
            </w:pPr>
          </w:p>
        </w:tc>
        <w:tc>
          <w:tcPr>
            <w:tcW w:w="785" w:type="pct"/>
          </w:tcPr>
          <w:p w14:paraId="747E1B25" w14:textId="77777777" w:rsidR="003F5307" w:rsidRPr="00A729C8" w:rsidRDefault="003F5307" w:rsidP="0020619E">
            <w:pPr>
              <w:jc w:val="left"/>
              <w:rPr>
                <w:sz w:val="20"/>
                <w:szCs w:val="20"/>
              </w:rPr>
            </w:pPr>
          </w:p>
        </w:tc>
        <w:tc>
          <w:tcPr>
            <w:tcW w:w="2306" w:type="pct"/>
          </w:tcPr>
          <w:p w14:paraId="24E46390" w14:textId="54716FD4" w:rsidR="003F5307" w:rsidRPr="00A729C8" w:rsidRDefault="003F5307" w:rsidP="003F5307">
            <w:pPr>
              <w:rPr>
                <w:sz w:val="20"/>
                <w:szCs w:val="20"/>
              </w:rPr>
            </w:pPr>
            <w:r w:rsidRPr="00A729C8">
              <w:rPr>
                <w:sz w:val="20"/>
                <w:szCs w:val="20"/>
              </w:rPr>
              <w:t>The system should provide the ability to capture patient preferences regarding receipt of medication (</w:t>
            </w:r>
            <w:r w:rsidR="00815BB7">
              <w:rPr>
                <w:sz w:val="20"/>
                <w:szCs w:val="20"/>
              </w:rPr>
              <w:t xml:space="preserve">e.g. </w:t>
            </w:r>
            <w:r w:rsidRPr="00A729C8">
              <w:rPr>
                <w:sz w:val="20"/>
                <w:szCs w:val="20"/>
              </w:rPr>
              <w:t>refusal of all or certain medication).</w:t>
            </w:r>
          </w:p>
        </w:tc>
        <w:tc>
          <w:tcPr>
            <w:tcW w:w="392" w:type="pct"/>
          </w:tcPr>
          <w:p w14:paraId="68CC4E5F" w14:textId="77777777" w:rsidR="003F5307" w:rsidRPr="00A729C8" w:rsidRDefault="003F5307" w:rsidP="003F5307">
            <w:pPr>
              <w:rPr>
                <w:sz w:val="20"/>
                <w:szCs w:val="20"/>
              </w:rPr>
            </w:pPr>
            <w:r w:rsidRPr="00A729C8">
              <w:rPr>
                <w:sz w:val="20"/>
                <w:szCs w:val="20"/>
              </w:rPr>
              <w:t>Non-Core.</w:t>
            </w:r>
          </w:p>
        </w:tc>
        <w:tc>
          <w:tcPr>
            <w:tcW w:w="1126" w:type="pct"/>
          </w:tcPr>
          <w:p w14:paraId="65AD5782" w14:textId="77777777" w:rsidR="003F5307" w:rsidRPr="00A729C8" w:rsidRDefault="003F5307" w:rsidP="003F5307">
            <w:pPr>
              <w:rPr>
                <w:sz w:val="20"/>
                <w:szCs w:val="20"/>
              </w:rPr>
            </w:pPr>
          </w:p>
        </w:tc>
      </w:tr>
      <w:tr w:rsidR="003F5307" w:rsidRPr="00A729C8" w14:paraId="5AACB372" w14:textId="46030EF0" w:rsidTr="00730688">
        <w:tc>
          <w:tcPr>
            <w:tcW w:w="391" w:type="pct"/>
          </w:tcPr>
          <w:p w14:paraId="4C7904BC" w14:textId="77777777" w:rsidR="003F5307" w:rsidRPr="000F0B41" w:rsidRDefault="003F5307" w:rsidP="00B46E99">
            <w:pPr>
              <w:pStyle w:val="ListParagraph"/>
              <w:numPr>
                <w:ilvl w:val="0"/>
                <w:numId w:val="33"/>
              </w:numPr>
              <w:jc w:val="center"/>
              <w:rPr>
                <w:sz w:val="20"/>
                <w:szCs w:val="20"/>
              </w:rPr>
            </w:pPr>
          </w:p>
        </w:tc>
        <w:tc>
          <w:tcPr>
            <w:tcW w:w="785" w:type="pct"/>
          </w:tcPr>
          <w:p w14:paraId="59B76FB9" w14:textId="77777777" w:rsidR="003F5307" w:rsidRPr="00A729C8" w:rsidRDefault="003F5307" w:rsidP="0020619E">
            <w:pPr>
              <w:jc w:val="left"/>
              <w:rPr>
                <w:sz w:val="20"/>
                <w:szCs w:val="20"/>
              </w:rPr>
            </w:pPr>
          </w:p>
        </w:tc>
        <w:tc>
          <w:tcPr>
            <w:tcW w:w="2306" w:type="pct"/>
          </w:tcPr>
          <w:p w14:paraId="6D45DFD3" w14:textId="77777777" w:rsidR="003F5307" w:rsidRPr="00A729C8" w:rsidRDefault="003F5307" w:rsidP="003F5307">
            <w:pPr>
              <w:rPr>
                <w:sz w:val="20"/>
                <w:szCs w:val="20"/>
              </w:rPr>
            </w:pPr>
            <w:r w:rsidRPr="00A729C8">
              <w:rPr>
                <w:sz w:val="20"/>
                <w:szCs w:val="20"/>
              </w:rPr>
              <w:t>The system should provide the ability to render a list of active medications, including medications that may still have a physiologic effect long after last administration.</w:t>
            </w:r>
          </w:p>
        </w:tc>
        <w:tc>
          <w:tcPr>
            <w:tcW w:w="392" w:type="pct"/>
          </w:tcPr>
          <w:p w14:paraId="2CA896C4" w14:textId="77777777" w:rsidR="003F5307" w:rsidRPr="00A729C8" w:rsidRDefault="003F5307" w:rsidP="003F5307">
            <w:pPr>
              <w:rPr>
                <w:sz w:val="20"/>
                <w:szCs w:val="20"/>
              </w:rPr>
            </w:pPr>
            <w:r w:rsidRPr="00A729C8">
              <w:rPr>
                <w:sz w:val="20"/>
                <w:szCs w:val="20"/>
              </w:rPr>
              <w:t>Non-Core.</w:t>
            </w:r>
          </w:p>
        </w:tc>
        <w:tc>
          <w:tcPr>
            <w:tcW w:w="1126" w:type="pct"/>
          </w:tcPr>
          <w:p w14:paraId="7E60D890" w14:textId="77777777" w:rsidR="003F5307" w:rsidRPr="00A729C8" w:rsidRDefault="003F5307" w:rsidP="003F5307">
            <w:pPr>
              <w:rPr>
                <w:sz w:val="20"/>
                <w:szCs w:val="20"/>
              </w:rPr>
            </w:pPr>
          </w:p>
        </w:tc>
      </w:tr>
      <w:tr w:rsidR="003F5307" w:rsidRPr="00A729C8" w14:paraId="46FAF2AE" w14:textId="6461022C" w:rsidTr="00730688">
        <w:tc>
          <w:tcPr>
            <w:tcW w:w="391" w:type="pct"/>
          </w:tcPr>
          <w:p w14:paraId="2E6CF8E1" w14:textId="77777777" w:rsidR="003F5307" w:rsidRPr="000F0B41" w:rsidRDefault="003F5307" w:rsidP="00B46E99">
            <w:pPr>
              <w:pStyle w:val="ListParagraph"/>
              <w:numPr>
                <w:ilvl w:val="0"/>
                <w:numId w:val="33"/>
              </w:numPr>
              <w:jc w:val="center"/>
              <w:rPr>
                <w:sz w:val="20"/>
                <w:szCs w:val="20"/>
              </w:rPr>
            </w:pPr>
          </w:p>
        </w:tc>
        <w:tc>
          <w:tcPr>
            <w:tcW w:w="785" w:type="pct"/>
          </w:tcPr>
          <w:p w14:paraId="259488C3" w14:textId="77777777" w:rsidR="003F5307" w:rsidRPr="00A729C8" w:rsidRDefault="003F5307" w:rsidP="0020619E">
            <w:pPr>
              <w:jc w:val="left"/>
              <w:rPr>
                <w:sz w:val="20"/>
                <w:szCs w:val="20"/>
              </w:rPr>
            </w:pPr>
          </w:p>
        </w:tc>
        <w:tc>
          <w:tcPr>
            <w:tcW w:w="2306" w:type="pct"/>
          </w:tcPr>
          <w:p w14:paraId="4E4F5D15" w14:textId="77777777" w:rsidR="003F5307" w:rsidRPr="00A729C8" w:rsidRDefault="003F5307" w:rsidP="003F5307">
            <w:pPr>
              <w:rPr>
                <w:sz w:val="20"/>
                <w:szCs w:val="20"/>
              </w:rPr>
            </w:pPr>
            <w:r w:rsidRPr="00A729C8">
              <w:rPr>
                <w:sz w:val="20"/>
                <w:szCs w:val="20"/>
              </w:rPr>
              <w:t>The system should provide the ability to render non-active medications or prescriptions for inclusion in current medication screening.</w:t>
            </w:r>
          </w:p>
        </w:tc>
        <w:tc>
          <w:tcPr>
            <w:tcW w:w="392" w:type="pct"/>
          </w:tcPr>
          <w:p w14:paraId="55B2C9F7" w14:textId="77777777" w:rsidR="003F5307" w:rsidRPr="00A729C8" w:rsidRDefault="003F5307" w:rsidP="003F5307">
            <w:pPr>
              <w:rPr>
                <w:sz w:val="20"/>
                <w:szCs w:val="20"/>
              </w:rPr>
            </w:pPr>
            <w:r w:rsidRPr="00A729C8">
              <w:rPr>
                <w:sz w:val="20"/>
                <w:szCs w:val="20"/>
              </w:rPr>
              <w:t>Non-Core.</w:t>
            </w:r>
          </w:p>
        </w:tc>
        <w:tc>
          <w:tcPr>
            <w:tcW w:w="1126" w:type="pct"/>
          </w:tcPr>
          <w:p w14:paraId="789D478B" w14:textId="77777777" w:rsidR="003F5307" w:rsidRPr="00A729C8" w:rsidRDefault="003F5307" w:rsidP="003F5307">
            <w:pPr>
              <w:rPr>
                <w:sz w:val="20"/>
                <w:szCs w:val="20"/>
              </w:rPr>
            </w:pPr>
          </w:p>
        </w:tc>
      </w:tr>
      <w:tr w:rsidR="003F5307" w:rsidRPr="00A729C8" w14:paraId="31211F0E" w14:textId="44CE9F79" w:rsidTr="00730688">
        <w:tc>
          <w:tcPr>
            <w:tcW w:w="391" w:type="pct"/>
          </w:tcPr>
          <w:p w14:paraId="243CD0E8" w14:textId="77777777" w:rsidR="003F5307" w:rsidRPr="000F0B41" w:rsidRDefault="003F5307" w:rsidP="00B46E99">
            <w:pPr>
              <w:pStyle w:val="ListParagraph"/>
              <w:numPr>
                <w:ilvl w:val="0"/>
                <w:numId w:val="33"/>
              </w:numPr>
              <w:jc w:val="center"/>
              <w:rPr>
                <w:sz w:val="20"/>
                <w:szCs w:val="20"/>
              </w:rPr>
            </w:pPr>
          </w:p>
        </w:tc>
        <w:tc>
          <w:tcPr>
            <w:tcW w:w="785" w:type="pct"/>
          </w:tcPr>
          <w:p w14:paraId="4C272A00" w14:textId="77777777" w:rsidR="003F5307" w:rsidRPr="00A729C8" w:rsidRDefault="003F5307" w:rsidP="0020619E">
            <w:pPr>
              <w:jc w:val="left"/>
              <w:rPr>
                <w:sz w:val="20"/>
                <w:szCs w:val="20"/>
              </w:rPr>
            </w:pPr>
          </w:p>
        </w:tc>
        <w:tc>
          <w:tcPr>
            <w:tcW w:w="2306" w:type="pct"/>
          </w:tcPr>
          <w:p w14:paraId="1583140D" w14:textId="77777777" w:rsidR="003F5307" w:rsidRPr="00A729C8" w:rsidRDefault="003F5307" w:rsidP="003F5307">
            <w:pPr>
              <w:rPr>
                <w:sz w:val="20"/>
                <w:szCs w:val="20"/>
              </w:rPr>
            </w:pPr>
            <w:r w:rsidRPr="00A729C8">
              <w:rPr>
                <w:sz w:val="20"/>
                <w:szCs w:val="20"/>
              </w:rPr>
              <w:t>The system should provide the ability to capture medication self-administration details including timestamps, observations, complications, and reason where medication dose was not taken.</w:t>
            </w:r>
          </w:p>
        </w:tc>
        <w:tc>
          <w:tcPr>
            <w:tcW w:w="392" w:type="pct"/>
          </w:tcPr>
          <w:p w14:paraId="60A4E63A" w14:textId="77777777" w:rsidR="003F5307" w:rsidRPr="00A729C8" w:rsidRDefault="003F5307" w:rsidP="003F5307">
            <w:pPr>
              <w:rPr>
                <w:sz w:val="20"/>
                <w:szCs w:val="20"/>
              </w:rPr>
            </w:pPr>
            <w:r w:rsidRPr="00A729C8">
              <w:rPr>
                <w:sz w:val="20"/>
                <w:szCs w:val="20"/>
              </w:rPr>
              <w:t>Non-Core.</w:t>
            </w:r>
          </w:p>
        </w:tc>
        <w:tc>
          <w:tcPr>
            <w:tcW w:w="1126" w:type="pct"/>
          </w:tcPr>
          <w:p w14:paraId="45C8C816" w14:textId="77777777" w:rsidR="003F5307" w:rsidRPr="00A729C8" w:rsidRDefault="003F5307" w:rsidP="003F5307">
            <w:pPr>
              <w:rPr>
                <w:sz w:val="20"/>
                <w:szCs w:val="20"/>
              </w:rPr>
            </w:pPr>
          </w:p>
        </w:tc>
      </w:tr>
      <w:tr w:rsidR="003F5307" w:rsidRPr="00A729C8" w14:paraId="6F6A8F0A" w14:textId="42B0D9BF" w:rsidTr="00730688">
        <w:tc>
          <w:tcPr>
            <w:tcW w:w="391" w:type="pct"/>
          </w:tcPr>
          <w:p w14:paraId="5EB129B6" w14:textId="77777777" w:rsidR="003F5307" w:rsidRPr="000F0B41" w:rsidRDefault="003F5307" w:rsidP="00B46E99">
            <w:pPr>
              <w:pStyle w:val="ListParagraph"/>
              <w:numPr>
                <w:ilvl w:val="0"/>
                <w:numId w:val="33"/>
              </w:numPr>
              <w:jc w:val="center"/>
              <w:rPr>
                <w:sz w:val="20"/>
                <w:szCs w:val="20"/>
              </w:rPr>
            </w:pPr>
          </w:p>
        </w:tc>
        <w:tc>
          <w:tcPr>
            <w:tcW w:w="785" w:type="pct"/>
          </w:tcPr>
          <w:p w14:paraId="4D9A0BD9" w14:textId="77777777" w:rsidR="003F5307" w:rsidRPr="00A729C8" w:rsidRDefault="003F5307" w:rsidP="0020619E">
            <w:pPr>
              <w:jc w:val="left"/>
              <w:rPr>
                <w:sz w:val="20"/>
                <w:szCs w:val="20"/>
              </w:rPr>
            </w:pPr>
          </w:p>
        </w:tc>
        <w:tc>
          <w:tcPr>
            <w:tcW w:w="2306" w:type="pct"/>
          </w:tcPr>
          <w:p w14:paraId="29C570C8" w14:textId="77777777" w:rsidR="003F5307" w:rsidRPr="00A729C8" w:rsidRDefault="003F5307" w:rsidP="003F5307">
            <w:pPr>
              <w:rPr>
                <w:sz w:val="20"/>
                <w:szCs w:val="20"/>
              </w:rPr>
            </w:pPr>
            <w:r w:rsidRPr="00A729C8">
              <w:rPr>
                <w:sz w:val="20"/>
                <w:szCs w:val="20"/>
              </w:rPr>
              <w:t>The system should provide the ability to capture, maintain and present pre-admission medications according to RSA industry standards, scope of practice, and/or organisational policy.</w:t>
            </w:r>
          </w:p>
        </w:tc>
        <w:tc>
          <w:tcPr>
            <w:tcW w:w="392" w:type="pct"/>
          </w:tcPr>
          <w:p w14:paraId="1684602E" w14:textId="77777777" w:rsidR="003F5307" w:rsidRPr="00A729C8" w:rsidRDefault="003F5307" w:rsidP="003F5307">
            <w:pPr>
              <w:rPr>
                <w:sz w:val="20"/>
                <w:szCs w:val="20"/>
              </w:rPr>
            </w:pPr>
            <w:r w:rsidRPr="00A729C8">
              <w:rPr>
                <w:sz w:val="20"/>
                <w:szCs w:val="20"/>
              </w:rPr>
              <w:t>Non-Core.</w:t>
            </w:r>
          </w:p>
        </w:tc>
        <w:tc>
          <w:tcPr>
            <w:tcW w:w="1126" w:type="pct"/>
          </w:tcPr>
          <w:p w14:paraId="159E417E" w14:textId="77777777" w:rsidR="003F5307" w:rsidRPr="00A729C8" w:rsidRDefault="003F5307" w:rsidP="003F5307">
            <w:pPr>
              <w:rPr>
                <w:sz w:val="20"/>
                <w:szCs w:val="20"/>
              </w:rPr>
            </w:pPr>
          </w:p>
        </w:tc>
      </w:tr>
      <w:tr w:rsidR="003F5307" w:rsidRPr="00A729C8" w14:paraId="58F2802F" w14:textId="73432EBA" w:rsidTr="00730688">
        <w:tc>
          <w:tcPr>
            <w:tcW w:w="391" w:type="pct"/>
          </w:tcPr>
          <w:p w14:paraId="65FE53AA" w14:textId="77777777" w:rsidR="003F5307" w:rsidRPr="000F0B41" w:rsidRDefault="003F5307" w:rsidP="00B46E99">
            <w:pPr>
              <w:pStyle w:val="ListParagraph"/>
              <w:numPr>
                <w:ilvl w:val="0"/>
                <w:numId w:val="33"/>
              </w:numPr>
              <w:jc w:val="center"/>
              <w:rPr>
                <w:sz w:val="20"/>
                <w:szCs w:val="20"/>
              </w:rPr>
            </w:pPr>
          </w:p>
        </w:tc>
        <w:tc>
          <w:tcPr>
            <w:tcW w:w="785" w:type="pct"/>
          </w:tcPr>
          <w:p w14:paraId="68DC8349" w14:textId="77777777" w:rsidR="003F5307" w:rsidRPr="00A729C8" w:rsidRDefault="003F5307" w:rsidP="0020619E">
            <w:pPr>
              <w:jc w:val="left"/>
              <w:rPr>
                <w:sz w:val="20"/>
                <w:szCs w:val="20"/>
              </w:rPr>
            </w:pPr>
          </w:p>
        </w:tc>
        <w:tc>
          <w:tcPr>
            <w:tcW w:w="2306" w:type="pct"/>
          </w:tcPr>
          <w:p w14:paraId="6EA58240" w14:textId="77777777" w:rsidR="003F5307" w:rsidRPr="00A729C8" w:rsidRDefault="003F5307" w:rsidP="003F5307">
            <w:pPr>
              <w:rPr>
                <w:sz w:val="20"/>
                <w:szCs w:val="20"/>
              </w:rPr>
            </w:pPr>
            <w:r w:rsidRPr="00A729C8">
              <w:rPr>
                <w:sz w:val="20"/>
                <w:szCs w:val="20"/>
              </w:rPr>
              <w:t>The system should present pre-admission medications at the time of discharge according to RSA industry standards, scope of practice, and/or organisational policy.</w:t>
            </w:r>
          </w:p>
        </w:tc>
        <w:tc>
          <w:tcPr>
            <w:tcW w:w="392" w:type="pct"/>
          </w:tcPr>
          <w:p w14:paraId="5E82BF51" w14:textId="77777777" w:rsidR="003F5307" w:rsidRPr="00A729C8" w:rsidRDefault="003F5307" w:rsidP="003F5307">
            <w:pPr>
              <w:rPr>
                <w:sz w:val="20"/>
                <w:szCs w:val="20"/>
              </w:rPr>
            </w:pPr>
            <w:r w:rsidRPr="00A729C8">
              <w:rPr>
                <w:sz w:val="20"/>
                <w:szCs w:val="20"/>
              </w:rPr>
              <w:t>Non-Core.</w:t>
            </w:r>
          </w:p>
        </w:tc>
        <w:tc>
          <w:tcPr>
            <w:tcW w:w="1126" w:type="pct"/>
          </w:tcPr>
          <w:p w14:paraId="736478FF" w14:textId="77777777" w:rsidR="003F5307" w:rsidRPr="00A729C8" w:rsidRDefault="003F5307" w:rsidP="003F5307">
            <w:pPr>
              <w:rPr>
                <w:sz w:val="20"/>
                <w:szCs w:val="20"/>
              </w:rPr>
            </w:pPr>
          </w:p>
        </w:tc>
      </w:tr>
      <w:tr w:rsidR="003F5307" w:rsidRPr="00A729C8" w14:paraId="60D45A2D" w14:textId="7082D056" w:rsidTr="00730688">
        <w:tc>
          <w:tcPr>
            <w:tcW w:w="391" w:type="pct"/>
          </w:tcPr>
          <w:p w14:paraId="6A2C6B48" w14:textId="77777777" w:rsidR="003F5307" w:rsidRPr="000F0B41" w:rsidRDefault="003F5307" w:rsidP="00B46E99">
            <w:pPr>
              <w:pStyle w:val="ListParagraph"/>
              <w:numPr>
                <w:ilvl w:val="0"/>
                <w:numId w:val="33"/>
              </w:numPr>
              <w:jc w:val="center"/>
              <w:rPr>
                <w:sz w:val="20"/>
                <w:szCs w:val="20"/>
              </w:rPr>
            </w:pPr>
          </w:p>
        </w:tc>
        <w:tc>
          <w:tcPr>
            <w:tcW w:w="785" w:type="pct"/>
          </w:tcPr>
          <w:p w14:paraId="451C8BB0" w14:textId="77777777" w:rsidR="003F5307" w:rsidRPr="00A729C8" w:rsidRDefault="003F5307" w:rsidP="0020619E">
            <w:pPr>
              <w:jc w:val="left"/>
              <w:rPr>
                <w:sz w:val="20"/>
                <w:szCs w:val="20"/>
              </w:rPr>
            </w:pPr>
          </w:p>
        </w:tc>
        <w:tc>
          <w:tcPr>
            <w:tcW w:w="2306" w:type="pct"/>
          </w:tcPr>
          <w:p w14:paraId="7327B34E" w14:textId="77777777" w:rsidR="003F5307" w:rsidRPr="00A729C8" w:rsidRDefault="003F5307" w:rsidP="003F5307">
            <w:pPr>
              <w:rPr>
                <w:sz w:val="20"/>
                <w:szCs w:val="20"/>
              </w:rPr>
            </w:pPr>
            <w:r w:rsidRPr="00A729C8">
              <w:rPr>
                <w:sz w:val="20"/>
                <w:szCs w:val="20"/>
              </w:rPr>
              <w:t>The system must provide the ability to maintain a coded list of medications for the patient (including a unique identifier for each medication).</w:t>
            </w:r>
          </w:p>
        </w:tc>
        <w:tc>
          <w:tcPr>
            <w:tcW w:w="392" w:type="pct"/>
          </w:tcPr>
          <w:p w14:paraId="5516A568" w14:textId="77777777" w:rsidR="003F5307" w:rsidRPr="00A729C8" w:rsidRDefault="003F5307" w:rsidP="003F5307">
            <w:pPr>
              <w:rPr>
                <w:sz w:val="20"/>
                <w:szCs w:val="20"/>
              </w:rPr>
            </w:pPr>
            <w:r w:rsidRPr="00A729C8">
              <w:rPr>
                <w:sz w:val="20"/>
                <w:szCs w:val="20"/>
              </w:rPr>
              <w:t>Core.</w:t>
            </w:r>
          </w:p>
        </w:tc>
        <w:tc>
          <w:tcPr>
            <w:tcW w:w="1126" w:type="pct"/>
          </w:tcPr>
          <w:p w14:paraId="657F5D44" w14:textId="77777777" w:rsidR="003F5307" w:rsidRPr="00A729C8" w:rsidRDefault="003F5307" w:rsidP="003F5307">
            <w:pPr>
              <w:rPr>
                <w:sz w:val="20"/>
                <w:szCs w:val="20"/>
              </w:rPr>
            </w:pPr>
          </w:p>
        </w:tc>
      </w:tr>
      <w:tr w:rsidR="003F5307" w:rsidRPr="00A729C8" w14:paraId="31A5B240" w14:textId="6229D471" w:rsidTr="00730688">
        <w:tc>
          <w:tcPr>
            <w:tcW w:w="391" w:type="pct"/>
          </w:tcPr>
          <w:p w14:paraId="4D94508E" w14:textId="77777777" w:rsidR="003F5307" w:rsidRPr="000F0B41" w:rsidRDefault="003F5307" w:rsidP="00B46E99">
            <w:pPr>
              <w:pStyle w:val="ListParagraph"/>
              <w:numPr>
                <w:ilvl w:val="0"/>
                <w:numId w:val="33"/>
              </w:numPr>
              <w:jc w:val="center"/>
              <w:rPr>
                <w:sz w:val="20"/>
                <w:szCs w:val="20"/>
              </w:rPr>
            </w:pPr>
          </w:p>
        </w:tc>
        <w:tc>
          <w:tcPr>
            <w:tcW w:w="785" w:type="pct"/>
          </w:tcPr>
          <w:p w14:paraId="4DE33A1E" w14:textId="77777777" w:rsidR="003F5307" w:rsidRPr="00A729C8" w:rsidRDefault="003F5307" w:rsidP="0020619E">
            <w:pPr>
              <w:jc w:val="left"/>
              <w:rPr>
                <w:sz w:val="20"/>
                <w:szCs w:val="20"/>
              </w:rPr>
            </w:pPr>
          </w:p>
        </w:tc>
        <w:tc>
          <w:tcPr>
            <w:tcW w:w="2306" w:type="pct"/>
          </w:tcPr>
          <w:p w14:paraId="21396545" w14:textId="77777777" w:rsidR="003F5307" w:rsidRPr="00A729C8" w:rsidRDefault="003F5307" w:rsidP="003F5307">
            <w:pPr>
              <w:rPr>
                <w:sz w:val="20"/>
                <w:szCs w:val="20"/>
              </w:rPr>
            </w:pPr>
            <w:r w:rsidRPr="00A729C8">
              <w:rPr>
                <w:sz w:val="20"/>
                <w:szCs w:val="20"/>
              </w:rPr>
              <w:t>The system should provide the ability to enter and maintain medication information supplied by the patient.</w:t>
            </w:r>
          </w:p>
        </w:tc>
        <w:tc>
          <w:tcPr>
            <w:tcW w:w="392" w:type="pct"/>
          </w:tcPr>
          <w:p w14:paraId="31EECFC6" w14:textId="77777777" w:rsidR="003F5307" w:rsidRPr="00A729C8" w:rsidRDefault="003F5307" w:rsidP="003F5307">
            <w:pPr>
              <w:rPr>
                <w:sz w:val="20"/>
                <w:szCs w:val="20"/>
              </w:rPr>
            </w:pPr>
            <w:r w:rsidRPr="00A729C8">
              <w:rPr>
                <w:sz w:val="20"/>
                <w:szCs w:val="20"/>
              </w:rPr>
              <w:t>Non-Core.</w:t>
            </w:r>
          </w:p>
        </w:tc>
        <w:tc>
          <w:tcPr>
            <w:tcW w:w="1126" w:type="pct"/>
          </w:tcPr>
          <w:p w14:paraId="79C7CB9D" w14:textId="77777777" w:rsidR="003F5307" w:rsidRPr="00A729C8" w:rsidRDefault="003F5307" w:rsidP="003F5307">
            <w:pPr>
              <w:rPr>
                <w:sz w:val="20"/>
                <w:szCs w:val="20"/>
              </w:rPr>
            </w:pPr>
          </w:p>
        </w:tc>
      </w:tr>
      <w:tr w:rsidR="003F5307" w:rsidRPr="00A729C8" w14:paraId="079DF287" w14:textId="00DB3AB4" w:rsidTr="00730688">
        <w:tc>
          <w:tcPr>
            <w:tcW w:w="391" w:type="pct"/>
          </w:tcPr>
          <w:p w14:paraId="3CB41A7D" w14:textId="77777777" w:rsidR="003F5307" w:rsidRPr="000F0B41" w:rsidRDefault="003F5307" w:rsidP="00B46E99">
            <w:pPr>
              <w:pStyle w:val="ListParagraph"/>
              <w:numPr>
                <w:ilvl w:val="0"/>
                <w:numId w:val="33"/>
              </w:numPr>
              <w:jc w:val="center"/>
              <w:rPr>
                <w:sz w:val="20"/>
                <w:szCs w:val="20"/>
              </w:rPr>
            </w:pPr>
          </w:p>
        </w:tc>
        <w:tc>
          <w:tcPr>
            <w:tcW w:w="785" w:type="pct"/>
          </w:tcPr>
          <w:p w14:paraId="6469140F" w14:textId="77777777" w:rsidR="003F5307" w:rsidRPr="00A729C8" w:rsidRDefault="003F5307" w:rsidP="0020619E">
            <w:pPr>
              <w:jc w:val="left"/>
              <w:rPr>
                <w:sz w:val="20"/>
                <w:szCs w:val="20"/>
              </w:rPr>
            </w:pPr>
          </w:p>
        </w:tc>
        <w:tc>
          <w:tcPr>
            <w:tcW w:w="2306" w:type="pct"/>
          </w:tcPr>
          <w:p w14:paraId="2E337DCF" w14:textId="78A61B89" w:rsidR="003F5307" w:rsidRPr="00A729C8" w:rsidRDefault="003F5307" w:rsidP="003F5307">
            <w:pPr>
              <w:rPr>
                <w:sz w:val="20"/>
                <w:szCs w:val="20"/>
              </w:rPr>
            </w:pPr>
            <w:r w:rsidRPr="00A729C8">
              <w:rPr>
                <w:sz w:val="20"/>
                <w:szCs w:val="20"/>
              </w:rPr>
              <w:t>The system should provide the ability to electronically capture medication information brought in by the patient (</w:t>
            </w:r>
            <w:r w:rsidR="00815BB7">
              <w:rPr>
                <w:sz w:val="20"/>
                <w:szCs w:val="20"/>
              </w:rPr>
              <w:t xml:space="preserve">e.g. </w:t>
            </w:r>
            <w:r w:rsidRPr="00A729C8">
              <w:rPr>
                <w:sz w:val="20"/>
                <w:szCs w:val="20"/>
              </w:rPr>
              <w:t>scanned bar code from an Rx label).</w:t>
            </w:r>
          </w:p>
        </w:tc>
        <w:tc>
          <w:tcPr>
            <w:tcW w:w="392" w:type="pct"/>
          </w:tcPr>
          <w:p w14:paraId="086E396E" w14:textId="77777777" w:rsidR="003F5307" w:rsidRPr="00A729C8" w:rsidRDefault="003F5307" w:rsidP="003F5307">
            <w:pPr>
              <w:rPr>
                <w:sz w:val="20"/>
                <w:szCs w:val="20"/>
              </w:rPr>
            </w:pPr>
            <w:r w:rsidRPr="00A729C8">
              <w:rPr>
                <w:sz w:val="20"/>
                <w:szCs w:val="20"/>
              </w:rPr>
              <w:t>Non-Core.</w:t>
            </w:r>
          </w:p>
        </w:tc>
        <w:tc>
          <w:tcPr>
            <w:tcW w:w="1126" w:type="pct"/>
          </w:tcPr>
          <w:p w14:paraId="7567B7D2" w14:textId="77777777" w:rsidR="003F5307" w:rsidRPr="00A729C8" w:rsidRDefault="003F5307" w:rsidP="003F5307">
            <w:pPr>
              <w:rPr>
                <w:sz w:val="20"/>
                <w:szCs w:val="20"/>
              </w:rPr>
            </w:pPr>
          </w:p>
        </w:tc>
      </w:tr>
      <w:tr w:rsidR="003F5307" w:rsidRPr="00A729C8" w14:paraId="3D83D31A" w14:textId="2703E87B" w:rsidTr="00730688">
        <w:tc>
          <w:tcPr>
            <w:tcW w:w="391" w:type="pct"/>
          </w:tcPr>
          <w:p w14:paraId="516DD60C" w14:textId="77777777" w:rsidR="003F5307" w:rsidRPr="000F0B41" w:rsidRDefault="003F5307" w:rsidP="00B46E99">
            <w:pPr>
              <w:pStyle w:val="ListParagraph"/>
              <w:numPr>
                <w:ilvl w:val="0"/>
                <w:numId w:val="33"/>
              </w:numPr>
              <w:jc w:val="center"/>
              <w:rPr>
                <w:sz w:val="20"/>
                <w:szCs w:val="20"/>
              </w:rPr>
            </w:pPr>
          </w:p>
        </w:tc>
        <w:tc>
          <w:tcPr>
            <w:tcW w:w="785" w:type="pct"/>
          </w:tcPr>
          <w:p w14:paraId="7DB95C41"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History. </w:t>
            </w:r>
            <w:r w:rsidRPr="00A729C8">
              <w:rPr>
                <w:sz w:val="20"/>
                <w:szCs w:val="20"/>
              </w:rPr>
              <w:sym w:font="Wingdings" w:char="F0E0"/>
            </w:r>
            <w:r w:rsidRPr="00A729C8">
              <w:rPr>
                <w:sz w:val="20"/>
                <w:szCs w:val="20"/>
              </w:rPr>
              <w:t xml:space="preserve"> </w:t>
            </w:r>
            <w:r w:rsidRPr="00A729C8">
              <w:rPr>
                <w:b/>
                <w:bCs/>
                <w:sz w:val="20"/>
                <w:szCs w:val="20"/>
              </w:rPr>
              <w:t>Problem List.</w:t>
            </w:r>
          </w:p>
        </w:tc>
        <w:tc>
          <w:tcPr>
            <w:tcW w:w="2306" w:type="pct"/>
          </w:tcPr>
          <w:p w14:paraId="4B1517E8" w14:textId="709F2D64" w:rsidR="003F5307" w:rsidRPr="00A729C8" w:rsidRDefault="003F5307" w:rsidP="003F5307">
            <w:pPr>
              <w:rPr>
                <w:sz w:val="20"/>
                <w:szCs w:val="20"/>
              </w:rPr>
            </w:pPr>
            <w:r w:rsidRPr="00A729C8">
              <w:rPr>
                <w:sz w:val="20"/>
                <w:szCs w:val="20"/>
              </w:rPr>
              <w:t>The system must provide the ability to manage problem lists. The problem list may include, but is not limited to, chronic and acute conditions, diagnoses, symptoms, injury/poisoning, adverse effects of medical care (</w:t>
            </w:r>
            <w:r w:rsidR="00815BB7">
              <w:rPr>
                <w:sz w:val="20"/>
                <w:szCs w:val="20"/>
              </w:rPr>
              <w:t xml:space="preserve">e.g. </w:t>
            </w:r>
            <w:r w:rsidRPr="00A729C8">
              <w:rPr>
                <w:sz w:val="20"/>
                <w:szCs w:val="20"/>
              </w:rPr>
              <w:t>drugs, surgical), functional limitations, visit or stay-specific conditions, diagnoses, or symptoms. It is managed over time and enables problem tracking (history).</w:t>
            </w:r>
          </w:p>
        </w:tc>
        <w:tc>
          <w:tcPr>
            <w:tcW w:w="392" w:type="pct"/>
          </w:tcPr>
          <w:p w14:paraId="03430783" w14:textId="77777777" w:rsidR="003F5307" w:rsidRPr="00A729C8" w:rsidRDefault="003F5307" w:rsidP="003F5307">
            <w:pPr>
              <w:rPr>
                <w:sz w:val="20"/>
                <w:szCs w:val="20"/>
              </w:rPr>
            </w:pPr>
            <w:r w:rsidRPr="00A729C8">
              <w:rPr>
                <w:sz w:val="20"/>
                <w:szCs w:val="20"/>
              </w:rPr>
              <w:t>Core.</w:t>
            </w:r>
          </w:p>
        </w:tc>
        <w:tc>
          <w:tcPr>
            <w:tcW w:w="1126" w:type="pct"/>
          </w:tcPr>
          <w:p w14:paraId="5BFA78FE" w14:textId="77777777" w:rsidR="003F5307" w:rsidRPr="00A729C8" w:rsidRDefault="003F5307" w:rsidP="003F5307">
            <w:pPr>
              <w:rPr>
                <w:sz w:val="20"/>
                <w:szCs w:val="20"/>
              </w:rPr>
            </w:pPr>
          </w:p>
        </w:tc>
      </w:tr>
      <w:tr w:rsidR="003F5307" w:rsidRPr="00A729C8" w14:paraId="4CFB97EB" w14:textId="33009EF6" w:rsidTr="00730688">
        <w:tc>
          <w:tcPr>
            <w:tcW w:w="391" w:type="pct"/>
          </w:tcPr>
          <w:p w14:paraId="0546743A" w14:textId="77777777" w:rsidR="003F5307" w:rsidRPr="000F0B41" w:rsidRDefault="003F5307" w:rsidP="00B46E99">
            <w:pPr>
              <w:pStyle w:val="ListParagraph"/>
              <w:numPr>
                <w:ilvl w:val="0"/>
                <w:numId w:val="33"/>
              </w:numPr>
              <w:jc w:val="center"/>
              <w:rPr>
                <w:sz w:val="20"/>
                <w:szCs w:val="20"/>
              </w:rPr>
            </w:pPr>
          </w:p>
        </w:tc>
        <w:tc>
          <w:tcPr>
            <w:tcW w:w="785" w:type="pct"/>
          </w:tcPr>
          <w:p w14:paraId="7AE58F23" w14:textId="77777777" w:rsidR="003F5307" w:rsidRPr="00A729C8" w:rsidRDefault="003F5307" w:rsidP="0020619E">
            <w:pPr>
              <w:jc w:val="left"/>
              <w:rPr>
                <w:sz w:val="20"/>
                <w:szCs w:val="20"/>
              </w:rPr>
            </w:pPr>
          </w:p>
        </w:tc>
        <w:tc>
          <w:tcPr>
            <w:tcW w:w="2306" w:type="pct"/>
          </w:tcPr>
          <w:p w14:paraId="53B12926" w14:textId="77777777" w:rsidR="003F5307" w:rsidRPr="00A729C8" w:rsidRDefault="003F5307" w:rsidP="003F5307">
            <w:pPr>
              <w:rPr>
                <w:sz w:val="20"/>
                <w:szCs w:val="20"/>
              </w:rPr>
            </w:pPr>
            <w:r w:rsidRPr="00A729C8">
              <w:rPr>
                <w:sz w:val="20"/>
                <w:szCs w:val="20"/>
              </w:rPr>
              <w:t>The system must provide the ability to manage, as distinct data, all active problems associated with a patient.</w:t>
            </w:r>
          </w:p>
        </w:tc>
        <w:tc>
          <w:tcPr>
            <w:tcW w:w="392" w:type="pct"/>
          </w:tcPr>
          <w:p w14:paraId="4E848553" w14:textId="77777777" w:rsidR="003F5307" w:rsidRPr="00A729C8" w:rsidRDefault="003F5307" w:rsidP="003F5307">
            <w:pPr>
              <w:rPr>
                <w:sz w:val="20"/>
                <w:szCs w:val="20"/>
              </w:rPr>
            </w:pPr>
            <w:r w:rsidRPr="00A729C8">
              <w:rPr>
                <w:sz w:val="20"/>
                <w:szCs w:val="20"/>
              </w:rPr>
              <w:t>Core.</w:t>
            </w:r>
          </w:p>
        </w:tc>
        <w:tc>
          <w:tcPr>
            <w:tcW w:w="1126" w:type="pct"/>
          </w:tcPr>
          <w:p w14:paraId="39DF126B" w14:textId="77777777" w:rsidR="003F5307" w:rsidRPr="00A729C8" w:rsidRDefault="003F5307" w:rsidP="003F5307">
            <w:pPr>
              <w:rPr>
                <w:sz w:val="20"/>
                <w:szCs w:val="20"/>
              </w:rPr>
            </w:pPr>
          </w:p>
        </w:tc>
      </w:tr>
      <w:tr w:rsidR="003F5307" w:rsidRPr="00A729C8" w14:paraId="266322DD" w14:textId="3DD25E8D" w:rsidTr="00730688">
        <w:tc>
          <w:tcPr>
            <w:tcW w:w="391" w:type="pct"/>
          </w:tcPr>
          <w:p w14:paraId="6AFFF93F" w14:textId="77777777" w:rsidR="003F5307" w:rsidRPr="000F0B41" w:rsidRDefault="003F5307" w:rsidP="00B46E99">
            <w:pPr>
              <w:pStyle w:val="ListParagraph"/>
              <w:numPr>
                <w:ilvl w:val="0"/>
                <w:numId w:val="33"/>
              </w:numPr>
              <w:jc w:val="center"/>
              <w:rPr>
                <w:sz w:val="20"/>
                <w:szCs w:val="20"/>
              </w:rPr>
            </w:pPr>
          </w:p>
        </w:tc>
        <w:tc>
          <w:tcPr>
            <w:tcW w:w="785" w:type="pct"/>
          </w:tcPr>
          <w:p w14:paraId="7909CEC8" w14:textId="77777777" w:rsidR="003F5307" w:rsidRPr="00A729C8" w:rsidRDefault="003F5307" w:rsidP="0020619E">
            <w:pPr>
              <w:jc w:val="left"/>
              <w:rPr>
                <w:sz w:val="20"/>
                <w:szCs w:val="20"/>
              </w:rPr>
            </w:pPr>
          </w:p>
        </w:tc>
        <w:tc>
          <w:tcPr>
            <w:tcW w:w="2306" w:type="pct"/>
          </w:tcPr>
          <w:p w14:paraId="084EDA40" w14:textId="77777777" w:rsidR="003F5307" w:rsidRPr="00A729C8" w:rsidRDefault="003F5307" w:rsidP="003F5307">
            <w:pPr>
              <w:rPr>
                <w:sz w:val="20"/>
                <w:szCs w:val="20"/>
              </w:rPr>
            </w:pPr>
            <w:r w:rsidRPr="00A729C8">
              <w:rPr>
                <w:sz w:val="20"/>
                <w:szCs w:val="20"/>
              </w:rPr>
              <w:t>The system must provide the ability to capture, maintain and render a history of all problems associated with a patient.</w:t>
            </w:r>
          </w:p>
        </w:tc>
        <w:tc>
          <w:tcPr>
            <w:tcW w:w="392" w:type="pct"/>
          </w:tcPr>
          <w:p w14:paraId="54178C03" w14:textId="77777777" w:rsidR="003F5307" w:rsidRPr="00A729C8" w:rsidRDefault="003F5307" w:rsidP="003F5307">
            <w:pPr>
              <w:rPr>
                <w:sz w:val="20"/>
                <w:szCs w:val="20"/>
              </w:rPr>
            </w:pPr>
            <w:r w:rsidRPr="00A729C8">
              <w:rPr>
                <w:sz w:val="20"/>
                <w:szCs w:val="20"/>
              </w:rPr>
              <w:t>Core.</w:t>
            </w:r>
          </w:p>
        </w:tc>
        <w:tc>
          <w:tcPr>
            <w:tcW w:w="1126" w:type="pct"/>
          </w:tcPr>
          <w:p w14:paraId="4A820C3B" w14:textId="77777777" w:rsidR="003F5307" w:rsidRPr="00A729C8" w:rsidRDefault="003F5307" w:rsidP="003F5307">
            <w:pPr>
              <w:rPr>
                <w:sz w:val="20"/>
                <w:szCs w:val="20"/>
              </w:rPr>
            </w:pPr>
          </w:p>
        </w:tc>
      </w:tr>
      <w:tr w:rsidR="003F5307" w:rsidRPr="00A729C8" w14:paraId="10A355CB" w14:textId="7A1C186F" w:rsidTr="00730688">
        <w:tc>
          <w:tcPr>
            <w:tcW w:w="391" w:type="pct"/>
          </w:tcPr>
          <w:p w14:paraId="443D2E9C" w14:textId="77777777" w:rsidR="003F5307" w:rsidRPr="000F0B41" w:rsidRDefault="003F5307" w:rsidP="00B46E99">
            <w:pPr>
              <w:pStyle w:val="ListParagraph"/>
              <w:numPr>
                <w:ilvl w:val="0"/>
                <w:numId w:val="33"/>
              </w:numPr>
              <w:jc w:val="center"/>
              <w:rPr>
                <w:sz w:val="20"/>
                <w:szCs w:val="20"/>
              </w:rPr>
            </w:pPr>
          </w:p>
        </w:tc>
        <w:tc>
          <w:tcPr>
            <w:tcW w:w="785" w:type="pct"/>
          </w:tcPr>
          <w:p w14:paraId="7A31E498" w14:textId="77777777" w:rsidR="003F5307" w:rsidRPr="00A729C8" w:rsidRDefault="003F5307" w:rsidP="0020619E">
            <w:pPr>
              <w:jc w:val="left"/>
              <w:rPr>
                <w:sz w:val="20"/>
                <w:szCs w:val="20"/>
              </w:rPr>
            </w:pPr>
          </w:p>
        </w:tc>
        <w:tc>
          <w:tcPr>
            <w:tcW w:w="2306" w:type="pct"/>
          </w:tcPr>
          <w:p w14:paraId="671B97D3" w14:textId="20A1EBAD" w:rsidR="003F5307" w:rsidRPr="00A729C8" w:rsidRDefault="003F5307" w:rsidP="003F5307">
            <w:pPr>
              <w:rPr>
                <w:sz w:val="20"/>
                <w:szCs w:val="20"/>
              </w:rPr>
            </w:pPr>
            <w:r w:rsidRPr="00A729C8">
              <w:rPr>
                <w:sz w:val="20"/>
                <w:szCs w:val="20"/>
              </w:rPr>
              <w:t>The system should provide the ability to manage the status of each problem (</w:t>
            </w:r>
            <w:r w:rsidR="00815BB7">
              <w:rPr>
                <w:sz w:val="20"/>
                <w:szCs w:val="20"/>
              </w:rPr>
              <w:t xml:space="preserve">e.g. </w:t>
            </w:r>
            <w:r w:rsidRPr="00A729C8">
              <w:rPr>
                <w:sz w:val="20"/>
                <w:szCs w:val="20"/>
              </w:rPr>
              <w:t xml:space="preserve">active, inactive, resolved). </w:t>
            </w:r>
          </w:p>
        </w:tc>
        <w:tc>
          <w:tcPr>
            <w:tcW w:w="392" w:type="pct"/>
          </w:tcPr>
          <w:p w14:paraId="289C5631" w14:textId="77777777" w:rsidR="003F5307" w:rsidRPr="00A729C8" w:rsidRDefault="003F5307" w:rsidP="003F5307">
            <w:pPr>
              <w:rPr>
                <w:sz w:val="20"/>
                <w:szCs w:val="20"/>
              </w:rPr>
            </w:pPr>
            <w:r w:rsidRPr="00A729C8">
              <w:rPr>
                <w:sz w:val="20"/>
                <w:szCs w:val="20"/>
              </w:rPr>
              <w:t>Non-Core.</w:t>
            </w:r>
          </w:p>
        </w:tc>
        <w:tc>
          <w:tcPr>
            <w:tcW w:w="1126" w:type="pct"/>
          </w:tcPr>
          <w:p w14:paraId="22E254D6" w14:textId="77777777" w:rsidR="003F5307" w:rsidRPr="00A729C8" w:rsidRDefault="003F5307" w:rsidP="003F5307">
            <w:pPr>
              <w:rPr>
                <w:sz w:val="20"/>
                <w:szCs w:val="20"/>
              </w:rPr>
            </w:pPr>
          </w:p>
        </w:tc>
      </w:tr>
      <w:tr w:rsidR="003F5307" w:rsidRPr="00A729C8" w14:paraId="3E5174FB" w14:textId="5FDD489E" w:rsidTr="00730688">
        <w:tc>
          <w:tcPr>
            <w:tcW w:w="391" w:type="pct"/>
          </w:tcPr>
          <w:p w14:paraId="651F04DE" w14:textId="77777777" w:rsidR="003F5307" w:rsidRPr="000F0B41" w:rsidRDefault="003F5307" w:rsidP="00B46E99">
            <w:pPr>
              <w:pStyle w:val="ListParagraph"/>
              <w:numPr>
                <w:ilvl w:val="0"/>
                <w:numId w:val="33"/>
              </w:numPr>
              <w:jc w:val="center"/>
              <w:rPr>
                <w:sz w:val="20"/>
                <w:szCs w:val="20"/>
              </w:rPr>
            </w:pPr>
          </w:p>
        </w:tc>
        <w:tc>
          <w:tcPr>
            <w:tcW w:w="785" w:type="pct"/>
          </w:tcPr>
          <w:p w14:paraId="720A945C" w14:textId="77777777" w:rsidR="003F5307" w:rsidRPr="00A729C8" w:rsidRDefault="003F5307" w:rsidP="0020619E">
            <w:pPr>
              <w:jc w:val="left"/>
              <w:rPr>
                <w:sz w:val="20"/>
                <w:szCs w:val="20"/>
              </w:rPr>
            </w:pPr>
          </w:p>
        </w:tc>
        <w:tc>
          <w:tcPr>
            <w:tcW w:w="2306" w:type="pct"/>
          </w:tcPr>
          <w:p w14:paraId="1AEA73DA" w14:textId="77777777" w:rsidR="003F5307" w:rsidRPr="00A729C8" w:rsidRDefault="003F5307" w:rsidP="003F5307">
            <w:pPr>
              <w:rPr>
                <w:sz w:val="20"/>
                <w:szCs w:val="20"/>
              </w:rPr>
            </w:pPr>
            <w:r w:rsidRPr="00A729C8">
              <w:rPr>
                <w:sz w:val="20"/>
                <w:szCs w:val="20"/>
              </w:rPr>
              <w:t>The system should provide the ability to update an inactive problem in order to re-activate it. Record of the status change must be kept.</w:t>
            </w:r>
          </w:p>
        </w:tc>
        <w:tc>
          <w:tcPr>
            <w:tcW w:w="392" w:type="pct"/>
          </w:tcPr>
          <w:p w14:paraId="2F6B315C" w14:textId="77777777" w:rsidR="003F5307" w:rsidRPr="00A729C8" w:rsidRDefault="003F5307" w:rsidP="003F5307">
            <w:pPr>
              <w:rPr>
                <w:sz w:val="20"/>
                <w:szCs w:val="20"/>
              </w:rPr>
            </w:pPr>
            <w:r w:rsidRPr="00A729C8">
              <w:rPr>
                <w:sz w:val="20"/>
                <w:szCs w:val="20"/>
              </w:rPr>
              <w:t>Non-Core.</w:t>
            </w:r>
          </w:p>
        </w:tc>
        <w:tc>
          <w:tcPr>
            <w:tcW w:w="1126" w:type="pct"/>
          </w:tcPr>
          <w:p w14:paraId="4737BC0D" w14:textId="77777777" w:rsidR="003F5307" w:rsidRPr="00A729C8" w:rsidRDefault="003F5307" w:rsidP="003F5307">
            <w:pPr>
              <w:rPr>
                <w:sz w:val="20"/>
                <w:szCs w:val="20"/>
              </w:rPr>
            </w:pPr>
          </w:p>
        </w:tc>
      </w:tr>
      <w:tr w:rsidR="003F5307" w:rsidRPr="00A729C8" w14:paraId="7EE68E22" w14:textId="403612B8" w:rsidTr="00730688">
        <w:tc>
          <w:tcPr>
            <w:tcW w:w="391" w:type="pct"/>
          </w:tcPr>
          <w:p w14:paraId="5601A3DD" w14:textId="77777777" w:rsidR="003F5307" w:rsidRPr="000F0B41" w:rsidRDefault="003F5307" w:rsidP="00B46E99">
            <w:pPr>
              <w:pStyle w:val="ListParagraph"/>
              <w:numPr>
                <w:ilvl w:val="0"/>
                <w:numId w:val="33"/>
              </w:numPr>
              <w:jc w:val="center"/>
              <w:rPr>
                <w:sz w:val="20"/>
                <w:szCs w:val="20"/>
              </w:rPr>
            </w:pPr>
          </w:p>
        </w:tc>
        <w:tc>
          <w:tcPr>
            <w:tcW w:w="785" w:type="pct"/>
          </w:tcPr>
          <w:p w14:paraId="17F83798" w14:textId="77777777" w:rsidR="003F5307" w:rsidRPr="00A729C8" w:rsidRDefault="003F5307" w:rsidP="0020619E">
            <w:pPr>
              <w:jc w:val="left"/>
              <w:rPr>
                <w:sz w:val="20"/>
                <w:szCs w:val="20"/>
              </w:rPr>
            </w:pPr>
          </w:p>
        </w:tc>
        <w:tc>
          <w:tcPr>
            <w:tcW w:w="2306" w:type="pct"/>
          </w:tcPr>
          <w:p w14:paraId="287981AF" w14:textId="328A8470" w:rsidR="003F5307" w:rsidRPr="00A729C8" w:rsidRDefault="003F5307" w:rsidP="003F5307">
            <w:pPr>
              <w:rPr>
                <w:sz w:val="20"/>
                <w:szCs w:val="20"/>
              </w:rPr>
            </w:pPr>
            <w:r w:rsidRPr="00A729C8">
              <w:rPr>
                <w:sz w:val="20"/>
                <w:szCs w:val="20"/>
              </w:rPr>
              <w:t>The system must provide the ability to manage applicable dates including the onset date of the problem and date(s) of problem status change (</w:t>
            </w:r>
            <w:r w:rsidR="00815BB7">
              <w:rPr>
                <w:sz w:val="20"/>
                <w:szCs w:val="20"/>
              </w:rPr>
              <w:t xml:space="preserve">e.g. </w:t>
            </w:r>
            <w:r w:rsidRPr="00A729C8">
              <w:rPr>
                <w:sz w:val="20"/>
                <w:szCs w:val="20"/>
              </w:rPr>
              <w:t>inactivation or resolution date).</w:t>
            </w:r>
          </w:p>
        </w:tc>
        <w:tc>
          <w:tcPr>
            <w:tcW w:w="392" w:type="pct"/>
          </w:tcPr>
          <w:p w14:paraId="5870EAA5" w14:textId="77777777" w:rsidR="003F5307" w:rsidRPr="00A729C8" w:rsidRDefault="003F5307" w:rsidP="003F5307">
            <w:pPr>
              <w:rPr>
                <w:sz w:val="20"/>
                <w:szCs w:val="20"/>
              </w:rPr>
            </w:pPr>
            <w:r w:rsidRPr="00A729C8">
              <w:rPr>
                <w:sz w:val="20"/>
                <w:szCs w:val="20"/>
              </w:rPr>
              <w:t>Core.</w:t>
            </w:r>
          </w:p>
        </w:tc>
        <w:tc>
          <w:tcPr>
            <w:tcW w:w="1126" w:type="pct"/>
          </w:tcPr>
          <w:p w14:paraId="7578E812" w14:textId="77777777" w:rsidR="003F5307" w:rsidRPr="00A729C8" w:rsidRDefault="003F5307" w:rsidP="003F5307">
            <w:pPr>
              <w:rPr>
                <w:sz w:val="20"/>
                <w:szCs w:val="20"/>
              </w:rPr>
            </w:pPr>
          </w:p>
        </w:tc>
      </w:tr>
      <w:tr w:rsidR="003F5307" w:rsidRPr="00A729C8" w14:paraId="5A4E208A" w14:textId="3A6BE277" w:rsidTr="00730688">
        <w:tc>
          <w:tcPr>
            <w:tcW w:w="391" w:type="pct"/>
          </w:tcPr>
          <w:p w14:paraId="6DE7B884" w14:textId="77777777" w:rsidR="003F5307" w:rsidRPr="000F0B41" w:rsidRDefault="003F5307" w:rsidP="00B46E99">
            <w:pPr>
              <w:pStyle w:val="ListParagraph"/>
              <w:numPr>
                <w:ilvl w:val="0"/>
                <w:numId w:val="33"/>
              </w:numPr>
              <w:jc w:val="center"/>
              <w:rPr>
                <w:sz w:val="20"/>
                <w:szCs w:val="20"/>
              </w:rPr>
            </w:pPr>
          </w:p>
        </w:tc>
        <w:tc>
          <w:tcPr>
            <w:tcW w:w="785" w:type="pct"/>
          </w:tcPr>
          <w:p w14:paraId="6D9E9E0E" w14:textId="77777777" w:rsidR="003F5307" w:rsidRPr="00A729C8" w:rsidRDefault="003F5307" w:rsidP="0020619E">
            <w:pPr>
              <w:jc w:val="left"/>
              <w:rPr>
                <w:sz w:val="20"/>
                <w:szCs w:val="20"/>
              </w:rPr>
            </w:pPr>
          </w:p>
        </w:tc>
        <w:tc>
          <w:tcPr>
            <w:tcW w:w="2306" w:type="pct"/>
          </w:tcPr>
          <w:p w14:paraId="792273E5" w14:textId="77777777" w:rsidR="003F5307" w:rsidRPr="00A729C8" w:rsidRDefault="003F5307" w:rsidP="003F5307">
            <w:pPr>
              <w:rPr>
                <w:sz w:val="20"/>
                <w:szCs w:val="20"/>
              </w:rPr>
            </w:pPr>
            <w:r w:rsidRPr="00A729C8">
              <w:rPr>
                <w:sz w:val="20"/>
                <w:szCs w:val="20"/>
              </w:rPr>
              <w:t>The system must provide the ability to manage information about and distinguish between chronic and acute statuses of a problem.</w:t>
            </w:r>
          </w:p>
        </w:tc>
        <w:tc>
          <w:tcPr>
            <w:tcW w:w="392" w:type="pct"/>
          </w:tcPr>
          <w:p w14:paraId="39C51F4A" w14:textId="77777777" w:rsidR="003F5307" w:rsidRPr="00A729C8" w:rsidRDefault="003F5307" w:rsidP="003F5307">
            <w:pPr>
              <w:rPr>
                <w:sz w:val="20"/>
                <w:szCs w:val="20"/>
              </w:rPr>
            </w:pPr>
            <w:r w:rsidRPr="00A729C8">
              <w:rPr>
                <w:sz w:val="20"/>
                <w:szCs w:val="20"/>
              </w:rPr>
              <w:t>Core.</w:t>
            </w:r>
          </w:p>
        </w:tc>
        <w:tc>
          <w:tcPr>
            <w:tcW w:w="1126" w:type="pct"/>
          </w:tcPr>
          <w:p w14:paraId="57DBC6AC" w14:textId="77777777" w:rsidR="003F5307" w:rsidRPr="00A729C8" w:rsidRDefault="003F5307" w:rsidP="003F5307">
            <w:pPr>
              <w:rPr>
                <w:sz w:val="20"/>
                <w:szCs w:val="20"/>
              </w:rPr>
            </w:pPr>
          </w:p>
        </w:tc>
      </w:tr>
      <w:tr w:rsidR="003F5307" w:rsidRPr="00A729C8" w14:paraId="23AB4386" w14:textId="25618D5A" w:rsidTr="00730688">
        <w:tc>
          <w:tcPr>
            <w:tcW w:w="391" w:type="pct"/>
          </w:tcPr>
          <w:p w14:paraId="024332FE" w14:textId="77777777" w:rsidR="003F5307" w:rsidRPr="000F0B41" w:rsidRDefault="003F5307" w:rsidP="00B46E99">
            <w:pPr>
              <w:pStyle w:val="ListParagraph"/>
              <w:numPr>
                <w:ilvl w:val="0"/>
                <w:numId w:val="33"/>
              </w:numPr>
              <w:jc w:val="center"/>
              <w:rPr>
                <w:sz w:val="20"/>
                <w:szCs w:val="20"/>
              </w:rPr>
            </w:pPr>
          </w:p>
        </w:tc>
        <w:tc>
          <w:tcPr>
            <w:tcW w:w="785" w:type="pct"/>
          </w:tcPr>
          <w:p w14:paraId="6707DA1E" w14:textId="77777777" w:rsidR="003F5307" w:rsidRPr="00A729C8" w:rsidRDefault="003F5307" w:rsidP="0020619E">
            <w:pPr>
              <w:jc w:val="left"/>
              <w:rPr>
                <w:sz w:val="20"/>
                <w:szCs w:val="20"/>
              </w:rPr>
            </w:pPr>
          </w:p>
        </w:tc>
        <w:tc>
          <w:tcPr>
            <w:tcW w:w="2306" w:type="pct"/>
          </w:tcPr>
          <w:p w14:paraId="3347924F" w14:textId="004F0859" w:rsidR="003F5307" w:rsidRPr="00A729C8" w:rsidRDefault="003F5307" w:rsidP="003F5307">
            <w:pPr>
              <w:rPr>
                <w:sz w:val="20"/>
                <w:szCs w:val="20"/>
              </w:rPr>
            </w:pPr>
            <w:r w:rsidRPr="00A729C8">
              <w:rPr>
                <w:sz w:val="20"/>
                <w:szCs w:val="20"/>
              </w:rPr>
              <w:t xml:space="preserve">The system should provide the ability to manage information regarding the information source </w:t>
            </w:r>
            <w:r w:rsidR="0055323C">
              <w:rPr>
                <w:sz w:val="20"/>
                <w:szCs w:val="20"/>
              </w:rPr>
              <w:t xml:space="preserve">(i.e. </w:t>
            </w:r>
            <w:r w:rsidRPr="00A729C8">
              <w:rPr>
                <w:sz w:val="20"/>
                <w:szCs w:val="20"/>
              </w:rPr>
              <w:t>informant) of the problem and problem status changes.</w:t>
            </w:r>
          </w:p>
        </w:tc>
        <w:tc>
          <w:tcPr>
            <w:tcW w:w="392" w:type="pct"/>
          </w:tcPr>
          <w:p w14:paraId="5BC4B046" w14:textId="77777777" w:rsidR="003F5307" w:rsidRPr="00A729C8" w:rsidRDefault="003F5307" w:rsidP="003F5307">
            <w:pPr>
              <w:rPr>
                <w:sz w:val="20"/>
                <w:szCs w:val="20"/>
              </w:rPr>
            </w:pPr>
            <w:r w:rsidRPr="00A729C8">
              <w:rPr>
                <w:sz w:val="20"/>
                <w:szCs w:val="20"/>
              </w:rPr>
              <w:t>Non-Core.</w:t>
            </w:r>
          </w:p>
        </w:tc>
        <w:tc>
          <w:tcPr>
            <w:tcW w:w="1126" w:type="pct"/>
          </w:tcPr>
          <w:p w14:paraId="2A787982" w14:textId="77777777" w:rsidR="003F5307" w:rsidRPr="00A729C8" w:rsidRDefault="003F5307" w:rsidP="003F5307">
            <w:pPr>
              <w:rPr>
                <w:sz w:val="20"/>
                <w:szCs w:val="20"/>
              </w:rPr>
            </w:pPr>
          </w:p>
        </w:tc>
      </w:tr>
      <w:tr w:rsidR="003F5307" w:rsidRPr="00A729C8" w14:paraId="6B76F473" w14:textId="6ADA3276" w:rsidTr="00730688">
        <w:tc>
          <w:tcPr>
            <w:tcW w:w="391" w:type="pct"/>
          </w:tcPr>
          <w:p w14:paraId="7C4A3A34" w14:textId="77777777" w:rsidR="003F5307" w:rsidRPr="000F0B41" w:rsidRDefault="003F5307" w:rsidP="00B46E99">
            <w:pPr>
              <w:pStyle w:val="ListParagraph"/>
              <w:numPr>
                <w:ilvl w:val="0"/>
                <w:numId w:val="33"/>
              </w:numPr>
              <w:jc w:val="center"/>
              <w:rPr>
                <w:sz w:val="20"/>
                <w:szCs w:val="20"/>
              </w:rPr>
            </w:pPr>
          </w:p>
        </w:tc>
        <w:tc>
          <w:tcPr>
            <w:tcW w:w="785" w:type="pct"/>
          </w:tcPr>
          <w:p w14:paraId="46A7C484" w14:textId="77777777" w:rsidR="003F5307" w:rsidRPr="00A729C8" w:rsidRDefault="003F5307" w:rsidP="0020619E">
            <w:pPr>
              <w:jc w:val="left"/>
              <w:rPr>
                <w:sz w:val="20"/>
                <w:szCs w:val="20"/>
              </w:rPr>
            </w:pPr>
          </w:p>
        </w:tc>
        <w:tc>
          <w:tcPr>
            <w:tcW w:w="2306" w:type="pct"/>
          </w:tcPr>
          <w:p w14:paraId="2D2ADDE3" w14:textId="037D5F28" w:rsidR="003F5307" w:rsidRPr="00A729C8" w:rsidRDefault="003F5307" w:rsidP="003F5307">
            <w:pPr>
              <w:rPr>
                <w:sz w:val="20"/>
                <w:szCs w:val="20"/>
              </w:rPr>
            </w:pPr>
            <w:r w:rsidRPr="00A729C8">
              <w:rPr>
                <w:sz w:val="20"/>
                <w:szCs w:val="20"/>
              </w:rPr>
              <w:t>The system must provide the ability to enable the inactivation or deprecation of a problem, i</w:t>
            </w:r>
            <w:r w:rsidR="00223967">
              <w:rPr>
                <w:sz w:val="20"/>
                <w:szCs w:val="20"/>
              </w:rPr>
              <w:t>.</w:t>
            </w:r>
            <w:r w:rsidRPr="00A729C8">
              <w:rPr>
                <w:sz w:val="20"/>
                <w:szCs w:val="20"/>
              </w:rPr>
              <w:t>e</w:t>
            </w:r>
            <w:r w:rsidR="00223967">
              <w:rPr>
                <w:sz w:val="20"/>
                <w:szCs w:val="20"/>
              </w:rPr>
              <w:t>.</w:t>
            </w:r>
            <w:r w:rsidRPr="00A729C8">
              <w:rPr>
                <w:sz w:val="20"/>
                <w:szCs w:val="20"/>
              </w:rPr>
              <w:t xml:space="preserve"> deprecate or retract one or more instances of problem list record entries as invalid.</w:t>
            </w:r>
          </w:p>
        </w:tc>
        <w:tc>
          <w:tcPr>
            <w:tcW w:w="392" w:type="pct"/>
          </w:tcPr>
          <w:p w14:paraId="608F1073" w14:textId="77777777" w:rsidR="003F5307" w:rsidRPr="00A729C8" w:rsidRDefault="003F5307" w:rsidP="003F5307">
            <w:pPr>
              <w:rPr>
                <w:sz w:val="20"/>
                <w:szCs w:val="20"/>
              </w:rPr>
            </w:pPr>
            <w:r w:rsidRPr="00A729C8">
              <w:rPr>
                <w:sz w:val="20"/>
                <w:szCs w:val="20"/>
              </w:rPr>
              <w:t>Core.</w:t>
            </w:r>
          </w:p>
        </w:tc>
        <w:tc>
          <w:tcPr>
            <w:tcW w:w="1126" w:type="pct"/>
          </w:tcPr>
          <w:p w14:paraId="4FCEC896" w14:textId="77777777" w:rsidR="003F5307" w:rsidRPr="00A729C8" w:rsidRDefault="003F5307" w:rsidP="003F5307">
            <w:pPr>
              <w:rPr>
                <w:sz w:val="20"/>
                <w:szCs w:val="20"/>
              </w:rPr>
            </w:pPr>
          </w:p>
        </w:tc>
      </w:tr>
      <w:tr w:rsidR="003F5307" w:rsidRPr="00A729C8" w14:paraId="598A4FC1" w14:textId="4AF1F5BD" w:rsidTr="00730688">
        <w:tc>
          <w:tcPr>
            <w:tcW w:w="391" w:type="pct"/>
          </w:tcPr>
          <w:p w14:paraId="4D8CD677" w14:textId="77777777" w:rsidR="003F5307" w:rsidRPr="000F0B41" w:rsidRDefault="003F5307" w:rsidP="00B46E99">
            <w:pPr>
              <w:pStyle w:val="ListParagraph"/>
              <w:numPr>
                <w:ilvl w:val="0"/>
                <w:numId w:val="33"/>
              </w:numPr>
              <w:jc w:val="center"/>
              <w:rPr>
                <w:sz w:val="20"/>
                <w:szCs w:val="20"/>
              </w:rPr>
            </w:pPr>
          </w:p>
        </w:tc>
        <w:tc>
          <w:tcPr>
            <w:tcW w:w="785" w:type="pct"/>
          </w:tcPr>
          <w:p w14:paraId="2F0C6248" w14:textId="77777777" w:rsidR="003F5307" w:rsidRPr="00A729C8" w:rsidRDefault="003F5307" w:rsidP="0020619E">
            <w:pPr>
              <w:jc w:val="left"/>
              <w:rPr>
                <w:sz w:val="20"/>
                <w:szCs w:val="20"/>
              </w:rPr>
            </w:pPr>
          </w:p>
        </w:tc>
        <w:tc>
          <w:tcPr>
            <w:tcW w:w="2306" w:type="pct"/>
          </w:tcPr>
          <w:p w14:paraId="09232FD6" w14:textId="77777777" w:rsidR="003F5307" w:rsidRPr="00A729C8" w:rsidRDefault="003F5307" w:rsidP="003F5307">
            <w:pPr>
              <w:rPr>
                <w:sz w:val="20"/>
                <w:szCs w:val="20"/>
              </w:rPr>
            </w:pPr>
            <w:r w:rsidRPr="00A729C8">
              <w:rPr>
                <w:sz w:val="20"/>
                <w:szCs w:val="20"/>
              </w:rPr>
              <w:t>The system must provide the ability to render the problem list in a user-defined sort order.</w:t>
            </w:r>
          </w:p>
        </w:tc>
        <w:tc>
          <w:tcPr>
            <w:tcW w:w="392" w:type="pct"/>
          </w:tcPr>
          <w:p w14:paraId="25EEE9C1" w14:textId="77777777" w:rsidR="003F5307" w:rsidRPr="00A729C8" w:rsidRDefault="003F5307" w:rsidP="003F5307">
            <w:pPr>
              <w:rPr>
                <w:sz w:val="20"/>
                <w:szCs w:val="20"/>
              </w:rPr>
            </w:pPr>
            <w:r w:rsidRPr="00A729C8">
              <w:rPr>
                <w:sz w:val="20"/>
                <w:szCs w:val="20"/>
              </w:rPr>
              <w:t>Core.</w:t>
            </w:r>
          </w:p>
        </w:tc>
        <w:tc>
          <w:tcPr>
            <w:tcW w:w="1126" w:type="pct"/>
          </w:tcPr>
          <w:p w14:paraId="3F6D25EF" w14:textId="77777777" w:rsidR="003F5307" w:rsidRPr="00A729C8" w:rsidRDefault="003F5307" w:rsidP="003F5307">
            <w:pPr>
              <w:rPr>
                <w:sz w:val="20"/>
                <w:szCs w:val="20"/>
              </w:rPr>
            </w:pPr>
          </w:p>
        </w:tc>
      </w:tr>
      <w:tr w:rsidR="003F5307" w:rsidRPr="00A729C8" w14:paraId="65E349DB" w14:textId="5955063C" w:rsidTr="00730688">
        <w:tc>
          <w:tcPr>
            <w:tcW w:w="391" w:type="pct"/>
          </w:tcPr>
          <w:p w14:paraId="2A227342" w14:textId="77777777" w:rsidR="003F5307" w:rsidRPr="000F0B41" w:rsidRDefault="003F5307" w:rsidP="00B46E99">
            <w:pPr>
              <w:pStyle w:val="ListParagraph"/>
              <w:numPr>
                <w:ilvl w:val="0"/>
                <w:numId w:val="33"/>
              </w:numPr>
              <w:jc w:val="center"/>
              <w:rPr>
                <w:sz w:val="20"/>
                <w:szCs w:val="20"/>
              </w:rPr>
            </w:pPr>
          </w:p>
        </w:tc>
        <w:tc>
          <w:tcPr>
            <w:tcW w:w="785" w:type="pct"/>
          </w:tcPr>
          <w:p w14:paraId="06AC8425" w14:textId="77777777" w:rsidR="003F5307" w:rsidRPr="00A729C8" w:rsidRDefault="003F5307" w:rsidP="0020619E">
            <w:pPr>
              <w:jc w:val="left"/>
              <w:rPr>
                <w:sz w:val="20"/>
                <w:szCs w:val="20"/>
              </w:rPr>
            </w:pPr>
          </w:p>
        </w:tc>
        <w:tc>
          <w:tcPr>
            <w:tcW w:w="2306" w:type="pct"/>
          </w:tcPr>
          <w:p w14:paraId="235638C3" w14:textId="77777777" w:rsidR="003F5307" w:rsidRPr="00A729C8" w:rsidRDefault="003F5307" w:rsidP="003F5307">
            <w:pPr>
              <w:rPr>
                <w:sz w:val="20"/>
                <w:szCs w:val="20"/>
              </w:rPr>
            </w:pPr>
            <w:r w:rsidRPr="00A729C8">
              <w:rPr>
                <w:sz w:val="20"/>
                <w:szCs w:val="20"/>
              </w:rPr>
              <w:t>The system must provide the ability to render only active problems.</w:t>
            </w:r>
          </w:p>
        </w:tc>
        <w:tc>
          <w:tcPr>
            <w:tcW w:w="392" w:type="pct"/>
          </w:tcPr>
          <w:p w14:paraId="3DCC68F5" w14:textId="77777777" w:rsidR="003F5307" w:rsidRPr="00A729C8" w:rsidRDefault="003F5307" w:rsidP="003F5307">
            <w:pPr>
              <w:rPr>
                <w:sz w:val="20"/>
                <w:szCs w:val="20"/>
              </w:rPr>
            </w:pPr>
            <w:r w:rsidRPr="00A729C8">
              <w:rPr>
                <w:sz w:val="20"/>
                <w:szCs w:val="20"/>
              </w:rPr>
              <w:t>Core.</w:t>
            </w:r>
          </w:p>
        </w:tc>
        <w:tc>
          <w:tcPr>
            <w:tcW w:w="1126" w:type="pct"/>
          </w:tcPr>
          <w:p w14:paraId="2DDCFF6B" w14:textId="77777777" w:rsidR="003F5307" w:rsidRPr="00A729C8" w:rsidRDefault="003F5307" w:rsidP="003F5307">
            <w:pPr>
              <w:rPr>
                <w:sz w:val="20"/>
                <w:szCs w:val="20"/>
              </w:rPr>
            </w:pPr>
          </w:p>
        </w:tc>
      </w:tr>
      <w:tr w:rsidR="003F5307" w:rsidRPr="00A729C8" w14:paraId="50FF8FAF" w14:textId="123F7AA0" w:rsidTr="00730688">
        <w:tc>
          <w:tcPr>
            <w:tcW w:w="391" w:type="pct"/>
          </w:tcPr>
          <w:p w14:paraId="5B954201" w14:textId="77777777" w:rsidR="003F5307" w:rsidRPr="000F0B41" w:rsidRDefault="003F5307" w:rsidP="00B46E99">
            <w:pPr>
              <w:pStyle w:val="ListParagraph"/>
              <w:numPr>
                <w:ilvl w:val="0"/>
                <w:numId w:val="33"/>
              </w:numPr>
              <w:jc w:val="center"/>
              <w:rPr>
                <w:sz w:val="20"/>
                <w:szCs w:val="20"/>
              </w:rPr>
            </w:pPr>
          </w:p>
        </w:tc>
        <w:tc>
          <w:tcPr>
            <w:tcW w:w="785" w:type="pct"/>
          </w:tcPr>
          <w:p w14:paraId="08120C57" w14:textId="77777777" w:rsidR="003F5307" w:rsidRPr="00A729C8" w:rsidRDefault="003F5307" w:rsidP="0020619E">
            <w:pPr>
              <w:jc w:val="left"/>
              <w:rPr>
                <w:sz w:val="20"/>
                <w:szCs w:val="20"/>
              </w:rPr>
            </w:pPr>
          </w:p>
        </w:tc>
        <w:tc>
          <w:tcPr>
            <w:tcW w:w="2306" w:type="pct"/>
          </w:tcPr>
          <w:p w14:paraId="37700F44" w14:textId="77777777" w:rsidR="003F5307" w:rsidRPr="00A729C8" w:rsidRDefault="003F5307" w:rsidP="003F5307">
            <w:pPr>
              <w:rPr>
                <w:sz w:val="20"/>
                <w:szCs w:val="20"/>
              </w:rPr>
            </w:pPr>
            <w:r w:rsidRPr="00A729C8">
              <w:rPr>
                <w:sz w:val="20"/>
                <w:szCs w:val="20"/>
              </w:rPr>
              <w:t xml:space="preserve">The system should provide the ability to link one or more problem(s) in the Problem list to encounters. Any patient-provider contact is referred to as an encounter. </w:t>
            </w:r>
          </w:p>
        </w:tc>
        <w:tc>
          <w:tcPr>
            <w:tcW w:w="392" w:type="pct"/>
          </w:tcPr>
          <w:p w14:paraId="61067D3E" w14:textId="77777777" w:rsidR="003F5307" w:rsidRPr="00A729C8" w:rsidRDefault="003F5307" w:rsidP="003F5307">
            <w:pPr>
              <w:rPr>
                <w:sz w:val="20"/>
                <w:szCs w:val="20"/>
              </w:rPr>
            </w:pPr>
            <w:r w:rsidRPr="00A729C8">
              <w:rPr>
                <w:sz w:val="20"/>
                <w:szCs w:val="20"/>
              </w:rPr>
              <w:t>Non-Core.</w:t>
            </w:r>
          </w:p>
        </w:tc>
        <w:tc>
          <w:tcPr>
            <w:tcW w:w="1126" w:type="pct"/>
          </w:tcPr>
          <w:p w14:paraId="284FFBEE" w14:textId="77777777" w:rsidR="003F5307" w:rsidRPr="00A729C8" w:rsidRDefault="003F5307" w:rsidP="003F5307">
            <w:pPr>
              <w:rPr>
                <w:sz w:val="20"/>
                <w:szCs w:val="20"/>
              </w:rPr>
            </w:pPr>
          </w:p>
        </w:tc>
      </w:tr>
      <w:tr w:rsidR="003F5307" w:rsidRPr="00A729C8" w14:paraId="7C5A3A33" w14:textId="1F80AEF5" w:rsidTr="00730688">
        <w:tc>
          <w:tcPr>
            <w:tcW w:w="391" w:type="pct"/>
          </w:tcPr>
          <w:p w14:paraId="77381672" w14:textId="77777777" w:rsidR="003F5307" w:rsidRPr="000F0B41" w:rsidRDefault="003F5307" w:rsidP="00B46E99">
            <w:pPr>
              <w:pStyle w:val="ListParagraph"/>
              <w:numPr>
                <w:ilvl w:val="0"/>
                <w:numId w:val="33"/>
              </w:numPr>
              <w:jc w:val="center"/>
              <w:rPr>
                <w:sz w:val="20"/>
                <w:szCs w:val="20"/>
              </w:rPr>
            </w:pPr>
          </w:p>
        </w:tc>
        <w:tc>
          <w:tcPr>
            <w:tcW w:w="785" w:type="pct"/>
          </w:tcPr>
          <w:p w14:paraId="3DC20681" w14:textId="77777777" w:rsidR="003F5307" w:rsidRPr="00A729C8" w:rsidRDefault="003F5307" w:rsidP="0020619E">
            <w:pPr>
              <w:jc w:val="left"/>
              <w:rPr>
                <w:sz w:val="20"/>
                <w:szCs w:val="20"/>
              </w:rPr>
            </w:pPr>
          </w:p>
        </w:tc>
        <w:tc>
          <w:tcPr>
            <w:tcW w:w="2306" w:type="pct"/>
          </w:tcPr>
          <w:p w14:paraId="57805CB4" w14:textId="77777777" w:rsidR="003F5307" w:rsidRPr="00A729C8" w:rsidRDefault="003F5307" w:rsidP="003F5307">
            <w:pPr>
              <w:rPr>
                <w:sz w:val="20"/>
                <w:szCs w:val="20"/>
              </w:rPr>
            </w:pPr>
            <w:r w:rsidRPr="00A729C8">
              <w:rPr>
                <w:sz w:val="20"/>
                <w:szCs w:val="20"/>
              </w:rPr>
              <w:t xml:space="preserve">The system should provide the ability to link one or more problem(s) in the Problem List to medications. </w:t>
            </w:r>
          </w:p>
        </w:tc>
        <w:tc>
          <w:tcPr>
            <w:tcW w:w="392" w:type="pct"/>
          </w:tcPr>
          <w:p w14:paraId="7271370F" w14:textId="77777777" w:rsidR="003F5307" w:rsidRPr="00A729C8" w:rsidRDefault="003F5307" w:rsidP="003F5307">
            <w:pPr>
              <w:rPr>
                <w:sz w:val="20"/>
                <w:szCs w:val="20"/>
              </w:rPr>
            </w:pPr>
            <w:r w:rsidRPr="00A729C8">
              <w:rPr>
                <w:sz w:val="20"/>
                <w:szCs w:val="20"/>
              </w:rPr>
              <w:t>Non-Core.</w:t>
            </w:r>
          </w:p>
        </w:tc>
        <w:tc>
          <w:tcPr>
            <w:tcW w:w="1126" w:type="pct"/>
          </w:tcPr>
          <w:p w14:paraId="26C4AA26" w14:textId="77777777" w:rsidR="003F5307" w:rsidRPr="00A729C8" w:rsidRDefault="003F5307" w:rsidP="003F5307">
            <w:pPr>
              <w:rPr>
                <w:sz w:val="20"/>
                <w:szCs w:val="20"/>
              </w:rPr>
            </w:pPr>
          </w:p>
        </w:tc>
      </w:tr>
      <w:tr w:rsidR="003F5307" w:rsidRPr="00A729C8" w14:paraId="5C007BBE" w14:textId="61C02FAC" w:rsidTr="00730688">
        <w:tc>
          <w:tcPr>
            <w:tcW w:w="391" w:type="pct"/>
          </w:tcPr>
          <w:p w14:paraId="2C77AB31" w14:textId="77777777" w:rsidR="003F5307" w:rsidRPr="000F0B41" w:rsidRDefault="003F5307" w:rsidP="00B46E99">
            <w:pPr>
              <w:pStyle w:val="ListParagraph"/>
              <w:numPr>
                <w:ilvl w:val="0"/>
                <w:numId w:val="33"/>
              </w:numPr>
              <w:jc w:val="center"/>
              <w:rPr>
                <w:sz w:val="20"/>
                <w:szCs w:val="20"/>
              </w:rPr>
            </w:pPr>
          </w:p>
        </w:tc>
        <w:tc>
          <w:tcPr>
            <w:tcW w:w="785" w:type="pct"/>
          </w:tcPr>
          <w:p w14:paraId="05EF499A" w14:textId="77777777" w:rsidR="003F5307" w:rsidRPr="00A729C8" w:rsidRDefault="003F5307" w:rsidP="0020619E">
            <w:pPr>
              <w:jc w:val="left"/>
              <w:rPr>
                <w:sz w:val="20"/>
                <w:szCs w:val="20"/>
              </w:rPr>
            </w:pPr>
          </w:p>
        </w:tc>
        <w:tc>
          <w:tcPr>
            <w:tcW w:w="2306" w:type="pct"/>
          </w:tcPr>
          <w:p w14:paraId="47E74168" w14:textId="77777777" w:rsidR="003F5307" w:rsidRPr="00A729C8" w:rsidRDefault="003F5307" w:rsidP="003F5307">
            <w:pPr>
              <w:rPr>
                <w:sz w:val="20"/>
                <w:szCs w:val="20"/>
              </w:rPr>
            </w:pPr>
            <w:r w:rsidRPr="00A729C8">
              <w:rPr>
                <w:sz w:val="20"/>
                <w:szCs w:val="20"/>
              </w:rPr>
              <w:t xml:space="preserve">The system should provide the ability to link one or more problem(s) in the Problem list to orders. </w:t>
            </w:r>
          </w:p>
        </w:tc>
        <w:tc>
          <w:tcPr>
            <w:tcW w:w="392" w:type="pct"/>
          </w:tcPr>
          <w:p w14:paraId="0DC50FEC" w14:textId="77777777" w:rsidR="003F5307" w:rsidRPr="00A729C8" w:rsidRDefault="003F5307" w:rsidP="003F5307">
            <w:pPr>
              <w:rPr>
                <w:sz w:val="20"/>
                <w:szCs w:val="20"/>
              </w:rPr>
            </w:pPr>
            <w:r w:rsidRPr="00A729C8">
              <w:rPr>
                <w:sz w:val="20"/>
                <w:szCs w:val="20"/>
              </w:rPr>
              <w:t>Non-Core.</w:t>
            </w:r>
          </w:p>
        </w:tc>
        <w:tc>
          <w:tcPr>
            <w:tcW w:w="1126" w:type="pct"/>
          </w:tcPr>
          <w:p w14:paraId="24F1B858" w14:textId="77777777" w:rsidR="003F5307" w:rsidRPr="00A729C8" w:rsidRDefault="003F5307" w:rsidP="003F5307">
            <w:pPr>
              <w:rPr>
                <w:sz w:val="20"/>
                <w:szCs w:val="20"/>
              </w:rPr>
            </w:pPr>
          </w:p>
        </w:tc>
      </w:tr>
      <w:tr w:rsidR="003F5307" w:rsidRPr="00A729C8" w14:paraId="08815A72" w14:textId="6839E028" w:rsidTr="00730688">
        <w:tc>
          <w:tcPr>
            <w:tcW w:w="391" w:type="pct"/>
          </w:tcPr>
          <w:p w14:paraId="19980BE8" w14:textId="77777777" w:rsidR="003F5307" w:rsidRPr="000F0B41" w:rsidRDefault="003F5307" w:rsidP="00B46E99">
            <w:pPr>
              <w:pStyle w:val="ListParagraph"/>
              <w:numPr>
                <w:ilvl w:val="0"/>
                <w:numId w:val="33"/>
              </w:numPr>
              <w:jc w:val="center"/>
              <w:rPr>
                <w:sz w:val="20"/>
                <w:szCs w:val="20"/>
              </w:rPr>
            </w:pPr>
          </w:p>
        </w:tc>
        <w:tc>
          <w:tcPr>
            <w:tcW w:w="785" w:type="pct"/>
          </w:tcPr>
          <w:p w14:paraId="790D7BA0" w14:textId="77777777" w:rsidR="003F5307" w:rsidRPr="00A729C8" w:rsidRDefault="003F5307" w:rsidP="0020619E">
            <w:pPr>
              <w:jc w:val="left"/>
              <w:rPr>
                <w:sz w:val="20"/>
                <w:szCs w:val="20"/>
              </w:rPr>
            </w:pPr>
          </w:p>
        </w:tc>
        <w:tc>
          <w:tcPr>
            <w:tcW w:w="2306" w:type="pct"/>
          </w:tcPr>
          <w:p w14:paraId="154C99BF" w14:textId="77777777" w:rsidR="003F5307" w:rsidRPr="00A729C8" w:rsidRDefault="003F5307" w:rsidP="003F5307">
            <w:pPr>
              <w:rPr>
                <w:sz w:val="20"/>
                <w:szCs w:val="20"/>
              </w:rPr>
            </w:pPr>
            <w:r w:rsidRPr="00A729C8">
              <w:rPr>
                <w:sz w:val="20"/>
                <w:szCs w:val="20"/>
              </w:rPr>
              <w:t>The system should provide the ability to link one or more problem(s) in the Problem list to medical equipment.</w:t>
            </w:r>
          </w:p>
        </w:tc>
        <w:tc>
          <w:tcPr>
            <w:tcW w:w="392" w:type="pct"/>
          </w:tcPr>
          <w:p w14:paraId="36B2E82A" w14:textId="77777777" w:rsidR="003F5307" w:rsidRPr="00A729C8" w:rsidRDefault="003F5307" w:rsidP="003F5307">
            <w:pPr>
              <w:rPr>
                <w:sz w:val="20"/>
                <w:szCs w:val="20"/>
              </w:rPr>
            </w:pPr>
            <w:r w:rsidRPr="00A729C8">
              <w:rPr>
                <w:sz w:val="20"/>
                <w:szCs w:val="20"/>
              </w:rPr>
              <w:t>Non-Core.</w:t>
            </w:r>
          </w:p>
        </w:tc>
        <w:tc>
          <w:tcPr>
            <w:tcW w:w="1126" w:type="pct"/>
          </w:tcPr>
          <w:p w14:paraId="0F5956B8" w14:textId="77777777" w:rsidR="003F5307" w:rsidRPr="00A729C8" w:rsidRDefault="003F5307" w:rsidP="003F5307">
            <w:pPr>
              <w:rPr>
                <w:sz w:val="20"/>
                <w:szCs w:val="20"/>
              </w:rPr>
            </w:pPr>
          </w:p>
        </w:tc>
      </w:tr>
      <w:tr w:rsidR="003F5307" w:rsidRPr="00A729C8" w14:paraId="5DD33D72" w14:textId="716091CE" w:rsidTr="00730688">
        <w:tc>
          <w:tcPr>
            <w:tcW w:w="391" w:type="pct"/>
          </w:tcPr>
          <w:p w14:paraId="657769F4" w14:textId="77777777" w:rsidR="003F5307" w:rsidRPr="000F0B41" w:rsidRDefault="003F5307" w:rsidP="00B46E99">
            <w:pPr>
              <w:pStyle w:val="ListParagraph"/>
              <w:numPr>
                <w:ilvl w:val="0"/>
                <w:numId w:val="33"/>
              </w:numPr>
              <w:jc w:val="center"/>
              <w:rPr>
                <w:sz w:val="20"/>
                <w:szCs w:val="20"/>
              </w:rPr>
            </w:pPr>
          </w:p>
        </w:tc>
        <w:tc>
          <w:tcPr>
            <w:tcW w:w="785" w:type="pct"/>
          </w:tcPr>
          <w:p w14:paraId="3128ABBB" w14:textId="77777777" w:rsidR="003F5307" w:rsidRPr="00A729C8" w:rsidRDefault="003F5307" w:rsidP="0020619E">
            <w:pPr>
              <w:jc w:val="left"/>
              <w:rPr>
                <w:sz w:val="20"/>
                <w:szCs w:val="20"/>
              </w:rPr>
            </w:pPr>
          </w:p>
        </w:tc>
        <w:tc>
          <w:tcPr>
            <w:tcW w:w="2306" w:type="pct"/>
          </w:tcPr>
          <w:p w14:paraId="0050E29B" w14:textId="77777777" w:rsidR="003F5307" w:rsidRPr="00A729C8" w:rsidRDefault="003F5307" w:rsidP="003F5307">
            <w:pPr>
              <w:rPr>
                <w:sz w:val="20"/>
                <w:szCs w:val="20"/>
              </w:rPr>
            </w:pPr>
            <w:r w:rsidRPr="00A729C8">
              <w:rPr>
                <w:sz w:val="20"/>
                <w:szCs w:val="20"/>
              </w:rPr>
              <w:t>The system should provide the ability to link one or more problem(s) in the Problem list to patient medical devices such as prosthetic/orthotic devices on the patient medical device list.</w:t>
            </w:r>
          </w:p>
        </w:tc>
        <w:tc>
          <w:tcPr>
            <w:tcW w:w="392" w:type="pct"/>
          </w:tcPr>
          <w:p w14:paraId="3A11F43B" w14:textId="77777777" w:rsidR="003F5307" w:rsidRPr="00A729C8" w:rsidRDefault="003F5307" w:rsidP="003F5307">
            <w:pPr>
              <w:rPr>
                <w:sz w:val="20"/>
                <w:szCs w:val="20"/>
              </w:rPr>
            </w:pPr>
            <w:r w:rsidRPr="00A729C8">
              <w:rPr>
                <w:sz w:val="20"/>
                <w:szCs w:val="20"/>
              </w:rPr>
              <w:t>Non-Core.</w:t>
            </w:r>
          </w:p>
        </w:tc>
        <w:tc>
          <w:tcPr>
            <w:tcW w:w="1126" w:type="pct"/>
          </w:tcPr>
          <w:p w14:paraId="20C6782F" w14:textId="77777777" w:rsidR="003F5307" w:rsidRPr="00A729C8" w:rsidRDefault="003F5307" w:rsidP="003F5307">
            <w:pPr>
              <w:rPr>
                <w:sz w:val="20"/>
                <w:szCs w:val="20"/>
              </w:rPr>
            </w:pPr>
          </w:p>
        </w:tc>
      </w:tr>
      <w:tr w:rsidR="003F5307" w:rsidRPr="00A729C8" w14:paraId="31CFB97C" w14:textId="78FD6FB9" w:rsidTr="00730688">
        <w:tc>
          <w:tcPr>
            <w:tcW w:w="391" w:type="pct"/>
          </w:tcPr>
          <w:p w14:paraId="0BE9279E" w14:textId="77777777" w:rsidR="003F5307" w:rsidRPr="000F0B41" w:rsidRDefault="003F5307" w:rsidP="00B46E99">
            <w:pPr>
              <w:pStyle w:val="ListParagraph"/>
              <w:numPr>
                <w:ilvl w:val="0"/>
                <w:numId w:val="33"/>
              </w:numPr>
              <w:jc w:val="center"/>
              <w:rPr>
                <w:sz w:val="20"/>
                <w:szCs w:val="20"/>
              </w:rPr>
            </w:pPr>
          </w:p>
        </w:tc>
        <w:tc>
          <w:tcPr>
            <w:tcW w:w="785" w:type="pct"/>
          </w:tcPr>
          <w:p w14:paraId="0AA18CC7" w14:textId="77777777" w:rsidR="003F5307" w:rsidRPr="00A729C8" w:rsidRDefault="003F5307" w:rsidP="0020619E">
            <w:pPr>
              <w:jc w:val="left"/>
              <w:rPr>
                <w:sz w:val="20"/>
                <w:szCs w:val="20"/>
              </w:rPr>
            </w:pPr>
          </w:p>
        </w:tc>
        <w:tc>
          <w:tcPr>
            <w:tcW w:w="2306" w:type="pct"/>
          </w:tcPr>
          <w:p w14:paraId="72A2607E" w14:textId="77777777" w:rsidR="003F5307" w:rsidRPr="00A729C8" w:rsidRDefault="003F5307" w:rsidP="003F5307">
            <w:pPr>
              <w:rPr>
                <w:sz w:val="20"/>
                <w:szCs w:val="20"/>
              </w:rPr>
            </w:pPr>
            <w:r w:rsidRPr="00A729C8">
              <w:rPr>
                <w:sz w:val="20"/>
                <w:szCs w:val="20"/>
              </w:rPr>
              <w:t>The system should provide the ability to link one or more problem(s) in the Problem list to encounter notes/documentation that were generated during an encounter (patient-provider contact).</w:t>
            </w:r>
          </w:p>
        </w:tc>
        <w:tc>
          <w:tcPr>
            <w:tcW w:w="392" w:type="pct"/>
          </w:tcPr>
          <w:p w14:paraId="5A5CB66F" w14:textId="77777777" w:rsidR="003F5307" w:rsidRPr="00A729C8" w:rsidRDefault="003F5307" w:rsidP="003F5307">
            <w:pPr>
              <w:rPr>
                <w:sz w:val="20"/>
                <w:szCs w:val="20"/>
              </w:rPr>
            </w:pPr>
            <w:r w:rsidRPr="00A729C8">
              <w:rPr>
                <w:sz w:val="20"/>
                <w:szCs w:val="20"/>
              </w:rPr>
              <w:t>Non-Core.</w:t>
            </w:r>
          </w:p>
        </w:tc>
        <w:tc>
          <w:tcPr>
            <w:tcW w:w="1126" w:type="pct"/>
          </w:tcPr>
          <w:p w14:paraId="2DB40571" w14:textId="77777777" w:rsidR="003F5307" w:rsidRPr="00A729C8" w:rsidRDefault="003F5307" w:rsidP="003F5307">
            <w:pPr>
              <w:rPr>
                <w:sz w:val="20"/>
                <w:szCs w:val="20"/>
              </w:rPr>
            </w:pPr>
          </w:p>
        </w:tc>
      </w:tr>
      <w:tr w:rsidR="003F5307" w:rsidRPr="00A729C8" w14:paraId="1949C4DB" w14:textId="6E4195FE" w:rsidTr="00730688">
        <w:tc>
          <w:tcPr>
            <w:tcW w:w="391" w:type="pct"/>
          </w:tcPr>
          <w:p w14:paraId="090B98E0" w14:textId="77777777" w:rsidR="003F5307" w:rsidRPr="000F0B41" w:rsidRDefault="003F5307" w:rsidP="00B46E99">
            <w:pPr>
              <w:pStyle w:val="ListParagraph"/>
              <w:numPr>
                <w:ilvl w:val="0"/>
                <w:numId w:val="33"/>
              </w:numPr>
              <w:jc w:val="center"/>
              <w:rPr>
                <w:sz w:val="20"/>
                <w:szCs w:val="20"/>
              </w:rPr>
            </w:pPr>
          </w:p>
        </w:tc>
        <w:tc>
          <w:tcPr>
            <w:tcW w:w="785" w:type="pct"/>
          </w:tcPr>
          <w:p w14:paraId="1CF48026" w14:textId="77777777" w:rsidR="003F5307" w:rsidRPr="00A729C8" w:rsidRDefault="003F5307" w:rsidP="0020619E">
            <w:pPr>
              <w:jc w:val="left"/>
              <w:rPr>
                <w:sz w:val="20"/>
                <w:szCs w:val="20"/>
              </w:rPr>
            </w:pPr>
          </w:p>
        </w:tc>
        <w:tc>
          <w:tcPr>
            <w:tcW w:w="2306" w:type="pct"/>
          </w:tcPr>
          <w:p w14:paraId="6AE5032D" w14:textId="77777777" w:rsidR="003F5307" w:rsidRPr="00A729C8" w:rsidRDefault="003F5307" w:rsidP="003F5307">
            <w:pPr>
              <w:rPr>
                <w:sz w:val="20"/>
                <w:szCs w:val="20"/>
              </w:rPr>
            </w:pPr>
            <w:r w:rsidRPr="00A729C8">
              <w:rPr>
                <w:sz w:val="20"/>
                <w:szCs w:val="20"/>
              </w:rPr>
              <w:t>The system should provide the ability to link orders, medical equipment, patient medical devices (prosthetic/orthotic devices), and medications to one or more codified problems on the Problem List.</w:t>
            </w:r>
          </w:p>
        </w:tc>
        <w:tc>
          <w:tcPr>
            <w:tcW w:w="392" w:type="pct"/>
          </w:tcPr>
          <w:p w14:paraId="6EB7B939" w14:textId="77777777" w:rsidR="003F5307" w:rsidRPr="00A729C8" w:rsidRDefault="003F5307" w:rsidP="003F5307">
            <w:pPr>
              <w:rPr>
                <w:sz w:val="20"/>
                <w:szCs w:val="20"/>
              </w:rPr>
            </w:pPr>
            <w:r w:rsidRPr="00A729C8">
              <w:rPr>
                <w:sz w:val="20"/>
                <w:szCs w:val="20"/>
              </w:rPr>
              <w:t>Non-Core.</w:t>
            </w:r>
          </w:p>
        </w:tc>
        <w:tc>
          <w:tcPr>
            <w:tcW w:w="1126" w:type="pct"/>
          </w:tcPr>
          <w:p w14:paraId="65241839" w14:textId="77777777" w:rsidR="003F5307" w:rsidRPr="00A729C8" w:rsidRDefault="003F5307" w:rsidP="003F5307">
            <w:pPr>
              <w:rPr>
                <w:sz w:val="20"/>
                <w:szCs w:val="20"/>
              </w:rPr>
            </w:pPr>
          </w:p>
        </w:tc>
      </w:tr>
      <w:tr w:rsidR="003F5307" w:rsidRPr="00A729C8" w14:paraId="39EDD2E8" w14:textId="34C232BA" w:rsidTr="00730688">
        <w:tc>
          <w:tcPr>
            <w:tcW w:w="391" w:type="pct"/>
          </w:tcPr>
          <w:p w14:paraId="3E11D6DB" w14:textId="77777777" w:rsidR="003F5307" w:rsidRPr="000F0B41" w:rsidRDefault="003F5307" w:rsidP="00B46E99">
            <w:pPr>
              <w:pStyle w:val="ListParagraph"/>
              <w:numPr>
                <w:ilvl w:val="0"/>
                <w:numId w:val="33"/>
              </w:numPr>
              <w:jc w:val="center"/>
              <w:rPr>
                <w:sz w:val="20"/>
                <w:szCs w:val="20"/>
              </w:rPr>
            </w:pPr>
          </w:p>
        </w:tc>
        <w:tc>
          <w:tcPr>
            <w:tcW w:w="785" w:type="pct"/>
          </w:tcPr>
          <w:p w14:paraId="4D6C6C78" w14:textId="77777777" w:rsidR="003F5307" w:rsidRPr="00A729C8" w:rsidRDefault="003F5307" w:rsidP="0020619E">
            <w:pPr>
              <w:jc w:val="left"/>
              <w:rPr>
                <w:sz w:val="20"/>
                <w:szCs w:val="20"/>
              </w:rPr>
            </w:pPr>
          </w:p>
        </w:tc>
        <w:tc>
          <w:tcPr>
            <w:tcW w:w="2306" w:type="pct"/>
          </w:tcPr>
          <w:p w14:paraId="538A1A6C" w14:textId="77777777" w:rsidR="003F5307" w:rsidRPr="00A729C8" w:rsidRDefault="003F5307" w:rsidP="003F5307">
            <w:pPr>
              <w:rPr>
                <w:sz w:val="20"/>
                <w:szCs w:val="20"/>
              </w:rPr>
            </w:pPr>
            <w:r w:rsidRPr="00A729C8">
              <w:rPr>
                <w:sz w:val="20"/>
                <w:szCs w:val="20"/>
              </w:rPr>
              <w:t>The system must provide the ability to capture problems in free text format and render them in a manner that distinguishes them from coded problem entries.</w:t>
            </w:r>
          </w:p>
        </w:tc>
        <w:tc>
          <w:tcPr>
            <w:tcW w:w="392" w:type="pct"/>
          </w:tcPr>
          <w:p w14:paraId="74249179" w14:textId="77777777" w:rsidR="003F5307" w:rsidRPr="00A729C8" w:rsidRDefault="003F5307" w:rsidP="003F5307">
            <w:pPr>
              <w:rPr>
                <w:sz w:val="20"/>
                <w:szCs w:val="20"/>
              </w:rPr>
            </w:pPr>
            <w:r w:rsidRPr="00A729C8">
              <w:rPr>
                <w:sz w:val="20"/>
                <w:szCs w:val="20"/>
              </w:rPr>
              <w:t>Core.</w:t>
            </w:r>
          </w:p>
        </w:tc>
        <w:tc>
          <w:tcPr>
            <w:tcW w:w="1126" w:type="pct"/>
          </w:tcPr>
          <w:p w14:paraId="1920D241" w14:textId="77777777" w:rsidR="003F5307" w:rsidRPr="00A729C8" w:rsidRDefault="003F5307" w:rsidP="003F5307">
            <w:pPr>
              <w:rPr>
                <w:sz w:val="20"/>
                <w:szCs w:val="20"/>
              </w:rPr>
            </w:pPr>
          </w:p>
        </w:tc>
      </w:tr>
      <w:tr w:rsidR="003F5307" w:rsidRPr="00A729C8" w14:paraId="041EC2CE" w14:textId="1B2EC26F" w:rsidTr="00730688">
        <w:tc>
          <w:tcPr>
            <w:tcW w:w="391" w:type="pct"/>
          </w:tcPr>
          <w:p w14:paraId="73C0E32C" w14:textId="77777777" w:rsidR="003F5307" w:rsidRPr="000F0B41" w:rsidRDefault="003F5307" w:rsidP="00B46E99">
            <w:pPr>
              <w:pStyle w:val="ListParagraph"/>
              <w:numPr>
                <w:ilvl w:val="0"/>
                <w:numId w:val="33"/>
              </w:numPr>
              <w:jc w:val="center"/>
              <w:rPr>
                <w:sz w:val="20"/>
                <w:szCs w:val="20"/>
              </w:rPr>
            </w:pPr>
          </w:p>
        </w:tc>
        <w:tc>
          <w:tcPr>
            <w:tcW w:w="785" w:type="pct"/>
          </w:tcPr>
          <w:p w14:paraId="49D80778" w14:textId="77777777" w:rsidR="003F5307" w:rsidRPr="00A729C8" w:rsidRDefault="003F5307" w:rsidP="0020619E">
            <w:pPr>
              <w:jc w:val="left"/>
              <w:rPr>
                <w:sz w:val="20"/>
                <w:szCs w:val="20"/>
              </w:rPr>
            </w:pPr>
          </w:p>
        </w:tc>
        <w:tc>
          <w:tcPr>
            <w:tcW w:w="2306" w:type="pct"/>
          </w:tcPr>
          <w:p w14:paraId="7FA3636D" w14:textId="7A1CDD5E" w:rsidR="003F5307" w:rsidRPr="00A729C8" w:rsidRDefault="003F5307" w:rsidP="003F5307">
            <w:pPr>
              <w:rPr>
                <w:sz w:val="20"/>
                <w:szCs w:val="20"/>
              </w:rPr>
            </w:pPr>
            <w:r w:rsidRPr="00A729C8">
              <w:rPr>
                <w:sz w:val="20"/>
                <w:szCs w:val="20"/>
              </w:rPr>
              <w:t>The system must provide the ability to capture a problem into the problem list using standardised coding schemas</w:t>
            </w:r>
            <w:r w:rsidR="009844A1">
              <w:rPr>
                <w:sz w:val="20"/>
                <w:szCs w:val="20"/>
              </w:rPr>
              <w:t xml:space="preserve"> in accordance with RSA industry standard.</w:t>
            </w:r>
          </w:p>
        </w:tc>
        <w:tc>
          <w:tcPr>
            <w:tcW w:w="392" w:type="pct"/>
          </w:tcPr>
          <w:p w14:paraId="3A2A4ED3" w14:textId="77777777" w:rsidR="003F5307" w:rsidRPr="00A729C8" w:rsidRDefault="003F5307" w:rsidP="003F5307">
            <w:pPr>
              <w:rPr>
                <w:sz w:val="20"/>
                <w:szCs w:val="20"/>
              </w:rPr>
            </w:pPr>
            <w:r w:rsidRPr="00A729C8">
              <w:rPr>
                <w:sz w:val="20"/>
                <w:szCs w:val="20"/>
              </w:rPr>
              <w:t>Core.</w:t>
            </w:r>
          </w:p>
        </w:tc>
        <w:tc>
          <w:tcPr>
            <w:tcW w:w="1126" w:type="pct"/>
          </w:tcPr>
          <w:p w14:paraId="6BE5E65A" w14:textId="77777777" w:rsidR="003F5307" w:rsidRPr="00A729C8" w:rsidRDefault="003F5307" w:rsidP="003F5307">
            <w:pPr>
              <w:rPr>
                <w:sz w:val="20"/>
                <w:szCs w:val="20"/>
              </w:rPr>
            </w:pPr>
          </w:p>
        </w:tc>
      </w:tr>
      <w:tr w:rsidR="003F5307" w:rsidRPr="00A729C8" w14:paraId="06D8E241" w14:textId="6DC2F637" w:rsidTr="00730688">
        <w:tc>
          <w:tcPr>
            <w:tcW w:w="391" w:type="pct"/>
          </w:tcPr>
          <w:p w14:paraId="2B241D9F" w14:textId="77777777" w:rsidR="003F5307" w:rsidRPr="000F0B41" w:rsidRDefault="003F5307" w:rsidP="00B46E99">
            <w:pPr>
              <w:pStyle w:val="ListParagraph"/>
              <w:numPr>
                <w:ilvl w:val="0"/>
                <w:numId w:val="33"/>
              </w:numPr>
              <w:jc w:val="center"/>
              <w:rPr>
                <w:sz w:val="20"/>
                <w:szCs w:val="20"/>
              </w:rPr>
            </w:pPr>
          </w:p>
        </w:tc>
        <w:tc>
          <w:tcPr>
            <w:tcW w:w="785" w:type="pct"/>
          </w:tcPr>
          <w:p w14:paraId="23912CDD" w14:textId="77777777" w:rsidR="003F5307" w:rsidRPr="00A729C8" w:rsidRDefault="003F5307" w:rsidP="0020619E">
            <w:pPr>
              <w:jc w:val="left"/>
              <w:rPr>
                <w:sz w:val="20"/>
                <w:szCs w:val="20"/>
              </w:rPr>
            </w:pPr>
          </w:p>
        </w:tc>
        <w:tc>
          <w:tcPr>
            <w:tcW w:w="2306" w:type="pct"/>
          </w:tcPr>
          <w:p w14:paraId="1372D46F" w14:textId="77777777" w:rsidR="003F5307" w:rsidRPr="00A729C8" w:rsidRDefault="003F5307" w:rsidP="003F5307">
            <w:pPr>
              <w:rPr>
                <w:sz w:val="20"/>
                <w:szCs w:val="20"/>
              </w:rPr>
            </w:pPr>
            <w:r w:rsidRPr="00A729C8">
              <w:rPr>
                <w:sz w:val="20"/>
                <w:szCs w:val="20"/>
              </w:rPr>
              <w:t xml:space="preserve">The system must provide the ability to manage free text comments associated with the problem. </w:t>
            </w:r>
          </w:p>
        </w:tc>
        <w:tc>
          <w:tcPr>
            <w:tcW w:w="392" w:type="pct"/>
          </w:tcPr>
          <w:p w14:paraId="374C5801" w14:textId="77777777" w:rsidR="003F5307" w:rsidRPr="00A729C8" w:rsidRDefault="003F5307" w:rsidP="003F5307">
            <w:pPr>
              <w:rPr>
                <w:sz w:val="20"/>
                <w:szCs w:val="20"/>
              </w:rPr>
            </w:pPr>
            <w:r w:rsidRPr="00A729C8">
              <w:rPr>
                <w:sz w:val="20"/>
                <w:szCs w:val="20"/>
              </w:rPr>
              <w:t>Core.</w:t>
            </w:r>
          </w:p>
        </w:tc>
        <w:tc>
          <w:tcPr>
            <w:tcW w:w="1126" w:type="pct"/>
          </w:tcPr>
          <w:p w14:paraId="6B6C8EFE" w14:textId="77777777" w:rsidR="003F5307" w:rsidRPr="00A729C8" w:rsidRDefault="003F5307" w:rsidP="003F5307">
            <w:pPr>
              <w:rPr>
                <w:sz w:val="20"/>
                <w:szCs w:val="20"/>
              </w:rPr>
            </w:pPr>
          </w:p>
        </w:tc>
      </w:tr>
      <w:tr w:rsidR="003F5307" w:rsidRPr="00A729C8" w14:paraId="14CD5990" w14:textId="3EB69F95" w:rsidTr="00730688">
        <w:tc>
          <w:tcPr>
            <w:tcW w:w="391" w:type="pct"/>
          </w:tcPr>
          <w:p w14:paraId="496C7A74" w14:textId="77777777" w:rsidR="003F5307" w:rsidRPr="000F0B41" w:rsidRDefault="003F5307" w:rsidP="00B46E99">
            <w:pPr>
              <w:pStyle w:val="ListParagraph"/>
              <w:numPr>
                <w:ilvl w:val="0"/>
                <w:numId w:val="33"/>
              </w:numPr>
              <w:jc w:val="center"/>
              <w:rPr>
                <w:sz w:val="20"/>
                <w:szCs w:val="20"/>
              </w:rPr>
            </w:pPr>
          </w:p>
        </w:tc>
        <w:tc>
          <w:tcPr>
            <w:tcW w:w="785" w:type="pct"/>
          </w:tcPr>
          <w:p w14:paraId="61A29FBC" w14:textId="77777777" w:rsidR="003F5307" w:rsidRPr="00A729C8" w:rsidRDefault="003F5307" w:rsidP="0020619E">
            <w:pPr>
              <w:jc w:val="left"/>
              <w:rPr>
                <w:sz w:val="20"/>
                <w:szCs w:val="20"/>
              </w:rPr>
            </w:pPr>
          </w:p>
        </w:tc>
        <w:tc>
          <w:tcPr>
            <w:tcW w:w="2306" w:type="pct"/>
          </w:tcPr>
          <w:p w14:paraId="36D6E935" w14:textId="77777777" w:rsidR="003F5307" w:rsidRPr="00A729C8" w:rsidRDefault="003F5307" w:rsidP="003F5307">
            <w:pPr>
              <w:rPr>
                <w:sz w:val="20"/>
                <w:szCs w:val="20"/>
              </w:rPr>
            </w:pPr>
            <w:r w:rsidRPr="00A729C8">
              <w:rPr>
                <w:sz w:val="20"/>
                <w:szCs w:val="20"/>
              </w:rPr>
              <w:t xml:space="preserve">The system should provide the ability to manage the severity of a problem using a standards-based classification scheme. </w:t>
            </w:r>
          </w:p>
        </w:tc>
        <w:tc>
          <w:tcPr>
            <w:tcW w:w="392" w:type="pct"/>
          </w:tcPr>
          <w:p w14:paraId="6DBD5E08" w14:textId="77777777" w:rsidR="003F5307" w:rsidRPr="00A729C8" w:rsidRDefault="003F5307" w:rsidP="003F5307">
            <w:pPr>
              <w:rPr>
                <w:sz w:val="20"/>
                <w:szCs w:val="20"/>
              </w:rPr>
            </w:pPr>
            <w:r w:rsidRPr="00A729C8">
              <w:rPr>
                <w:sz w:val="20"/>
                <w:szCs w:val="20"/>
              </w:rPr>
              <w:t>Non-Core.</w:t>
            </w:r>
          </w:p>
        </w:tc>
        <w:tc>
          <w:tcPr>
            <w:tcW w:w="1126" w:type="pct"/>
          </w:tcPr>
          <w:p w14:paraId="7F14F3F6" w14:textId="77777777" w:rsidR="003F5307" w:rsidRPr="00A729C8" w:rsidRDefault="003F5307" w:rsidP="003F5307">
            <w:pPr>
              <w:rPr>
                <w:sz w:val="20"/>
                <w:szCs w:val="20"/>
              </w:rPr>
            </w:pPr>
          </w:p>
        </w:tc>
      </w:tr>
      <w:tr w:rsidR="003F5307" w:rsidRPr="00A729C8" w14:paraId="52F66CE2" w14:textId="61E02697" w:rsidTr="00730688">
        <w:tc>
          <w:tcPr>
            <w:tcW w:w="391" w:type="pct"/>
          </w:tcPr>
          <w:p w14:paraId="24F19825" w14:textId="77777777" w:rsidR="003F5307" w:rsidRPr="000F0B41" w:rsidRDefault="003F5307" w:rsidP="00B46E99">
            <w:pPr>
              <w:pStyle w:val="ListParagraph"/>
              <w:numPr>
                <w:ilvl w:val="0"/>
                <w:numId w:val="33"/>
              </w:numPr>
              <w:jc w:val="center"/>
              <w:rPr>
                <w:sz w:val="20"/>
                <w:szCs w:val="20"/>
              </w:rPr>
            </w:pPr>
          </w:p>
        </w:tc>
        <w:tc>
          <w:tcPr>
            <w:tcW w:w="785" w:type="pct"/>
          </w:tcPr>
          <w:p w14:paraId="63668B12" w14:textId="77777777" w:rsidR="003F5307" w:rsidRPr="00A729C8" w:rsidRDefault="003F5307" w:rsidP="0020619E">
            <w:pPr>
              <w:jc w:val="left"/>
              <w:rPr>
                <w:sz w:val="20"/>
                <w:szCs w:val="20"/>
              </w:rPr>
            </w:pPr>
          </w:p>
        </w:tc>
        <w:tc>
          <w:tcPr>
            <w:tcW w:w="2306" w:type="pct"/>
          </w:tcPr>
          <w:p w14:paraId="6FF22440" w14:textId="77777777" w:rsidR="003F5307" w:rsidRPr="00A729C8" w:rsidRDefault="003F5307" w:rsidP="003F5307">
            <w:pPr>
              <w:rPr>
                <w:sz w:val="20"/>
                <w:szCs w:val="20"/>
              </w:rPr>
            </w:pPr>
            <w:r w:rsidRPr="00A729C8">
              <w:rPr>
                <w:sz w:val="20"/>
                <w:szCs w:val="20"/>
              </w:rPr>
              <w:t>The system should provide the ability to link actions taken and outcomes with a problem.</w:t>
            </w:r>
          </w:p>
        </w:tc>
        <w:tc>
          <w:tcPr>
            <w:tcW w:w="392" w:type="pct"/>
          </w:tcPr>
          <w:p w14:paraId="3765AEFA" w14:textId="77777777" w:rsidR="003F5307" w:rsidRPr="00A729C8" w:rsidRDefault="003F5307" w:rsidP="003F5307">
            <w:pPr>
              <w:rPr>
                <w:sz w:val="20"/>
                <w:szCs w:val="20"/>
              </w:rPr>
            </w:pPr>
            <w:r w:rsidRPr="00A729C8">
              <w:rPr>
                <w:sz w:val="20"/>
                <w:szCs w:val="20"/>
              </w:rPr>
              <w:t>Non-Core.</w:t>
            </w:r>
          </w:p>
        </w:tc>
        <w:tc>
          <w:tcPr>
            <w:tcW w:w="1126" w:type="pct"/>
          </w:tcPr>
          <w:p w14:paraId="6F35635E" w14:textId="77777777" w:rsidR="003F5307" w:rsidRPr="00A729C8" w:rsidRDefault="003F5307" w:rsidP="003F5307">
            <w:pPr>
              <w:rPr>
                <w:sz w:val="20"/>
                <w:szCs w:val="20"/>
              </w:rPr>
            </w:pPr>
          </w:p>
        </w:tc>
      </w:tr>
      <w:tr w:rsidR="003F5307" w:rsidRPr="00A729C8" w14:paraId="5CEED3A5" w14:textId="6E31F84B" w:rsidTr="00730688">
        <w:tc>
          <w:tcPr>
            <w:tcW w:w="391" w:type="pct"/>
          </w:tcPr>
          <w:p w14:paraId="52BBFF8E" w14:textId="77777777" w:rsidR="003F5307" w:rsidRPr="000F0B41" w:rsidRDefault="003F5307" w:rsidP="00B46E99">
            <w:pPr>
              <w:pStyle w:val="ListParagraph"/>
              <w:numPr>
                <w:ilvl w:val="0"/>
                <w:numId w:val="33"/>
              </w:numPr>
              <w:jc w:val="center"/>
              <w:rPr>
                <w:sz w:val="20"/>
                <w:szCs w:val="20"/>
              </w:rPr>
            </w:pPr>
          </w:p>
        </w:tc>
        <w:tc>
          <w:tcPr>
            <w:tcW w:w="785" w:type="pct"/>
          </w:tcPr>
          <w:p w14:paraId="1147C22E" w14:textId="77777777" w:rsidR="003F5307" w:rsidRPr="00A729C8" w:rsidRDefault="003F5307" w:rsidP="0020619E">
            <w:pPr>
              <w:jc w:val="left"/>
              <w:rPr>
                <w:sz w:val="20"/>
                <w:szCs w:val="20"/>
              </w:rPr>
            </w:pPr>
          </w:p>
        </w:tc>
        <w:tc>
          <w:tcPr>
            <w:tcW w:w="2306" w:type="pct"/>
          </w:tcPr>
          <w:p w14:paraId="08F11F27" w14:textId="1B8461C5" w:rsidR="003F5307" w:rsidRPr="00A729C8" w:rsidRDefault="003F5307" w:rsidP="003F5307">
            <w:pPr>
              <w:rPr>
                <w:sz w:val="20"/>
                <w:szCs w:val="20"/>
              </w:rPr>
            </w:pPr>
            <w:r w:rsidRPr="00A729C8">
              <w:rPr>
                <w:sz w:val="20"/>
                <w:szCs w:val="20"/>
              </w:rPr>
              <w:t>The system should provide the ability to manage problems for known genetically based illnesses (</w:t>
            </w:r>
            <w:r w:rsidR="00815BB7">
              <w:rPr>
                <w:sz w:val="20"/>
                <w:szCs w:val="20"/>
              </w:rPr>
              <w:t xml:space="preserve">e.g. </w:t>
            </w:r>
            <w:r w:rsidRPr="00A729C8">
              <w:rPr>
                <w:sz w:val="20"/>
                <w:szCs w:val="20"/>
              </w:rPr>
              <w:t xml:space="preserve">single allele carrier status of a genetic trait or disease) according to RSA industry standards, scope of practice, organisational policy, and/or jurisdictional law. </w:t>
            </w:r>
          </w:p>
        </w:tc>
        <w:tc>
          <w:tcPr>
            <w:tcW w:w="392" w:type="pct"/>
          </w:tcPr>
          <w:p w14:paraId="2544D6BD" w14:textId="77777777" w:rsidR="003F5307" w:rsidRPr="00A729C8" w:rsidRDefault="003F5307" w:rsidP="003F5307">
            <w:pPr>
              <w:rPr>
                <w:sz w:val="20"/>
                <w:szCs w:val="20"/>
              </w:rPr>
            </w:pPr>
            <w:r w:rsidRPr="00A729C8">
              <w:rPr>
                <w:sz w:val="20"/>
                <w:szCs w:val="20"/>
              </w:rPr>
              <w:t>Non-Core.</w:t>
            </w:r>
          </w:p>
        </w:tc>
        <w:tc>
          <w:tcPr>
            <w:tcW w:w="1126" w:type="pct"/>
          </w:tcPr>
          <w:p w14:paraId="0E0F4BDC" w14:textId="77777777" w:rsidR="003F5307" w:rsidRPr="00A729C8" w:rsidRDefault="003F5307" w:rsidP="003F5307">
            <w:pPr>
              <w:rPr>
                <w:sz w:val="20"/>
                <w:szCs w:val="20"/>
              </w:rPr>
            </w:pPr>
          </w:p>
        </w:tc>
      </w:tr>
      <w:tr w:rsidR="003F5307" w:rsidRPr="00A729C8" w14:paraId="7BEB5709" w14:textId="7BDDFF13" w:rsidTr="00730688">
        <w:tc>
          <w:tcPr>
            <w:tcW w:w="391" w:type="pct"/>
          </w:tcPr>
          <w:p w14:paraId="513A499E" w14:textId="77777777" w:rsidR="003F5307" w:rsidRPr="000F0B41" w:rsidRDefault="003F5307" w:rsidP="00B46E99">
            <w:pPr>
              <w:pStyle w:val="ListParagraph"/>
              <w:numPr>
                <w:ilvl w:val="0"/>
                <w:numId w:val="33"/>
              </w:numPr>
              <w:jc w:val="center"/>
              <w:rPr>
                <w:sz w:val="20"/>
                <w:szCs w:val="20"/>
              </w:rPr>
            </w:pPr>
          </w:p>
        </w:tc>
        <w:tc>
          <w:tcPr>
            <w:tcW w:w="785" w:type="pct"/>
          </w:tcPr>
          <w:p w14:paraId="442702B9" w14:textId="77777777" w:rsidR="003F5307" w:rsidRPr="00A729C8" w:rsidRDefault="003F5307" w:rsidP="0020619E">
            <w:pPr>
              <w:jc w:val="left"/>
              <w:rPr>
                <w:sz w:val="20"/>
                <w:szCs w:val="20"/>
              </w:rPr>
            </w:pPr>
          </w:p>
        </w:tc>
        <w:tc>
          <w:tcPr>
            <w:tcW w:w="2306" w:type="pct"/>
          </w:tcPr>
          <w:p w14:paraId="27A04242" w14:textId="77777777" w:rsidR="003F5307" w:rsidRPr="00A729C8" w:rsidRDefault="003F5307" w:rsidP="003F5307">
            <w:pPr>
              <w:rPr>
                <w:sz w:val="20"/>
                <w:szCs w:val="20"/>
              </w:rPr>
            </w:pPr>
            <w:r w:rsidRPr="00A729C8">
              <w:rPr>
                <w:sz w:val="20"/>
                <w:szCs w:val="20"/>
              </w:rPr>
              <w:t>The system should provide the ability to manage a known single allele carrier status of a genetic trait or disease according to RSA industry standards, scope of practice, organisational policy, and/or jurisdictional law, and subject to patient's preferences and consent.</w:t>
            </w:r>
          </w:p>
        </w:tc>
        <w:tc>
          <w:tcPr>
            <w:tcW w:w="392" w:type="pct"/>
          </w:tcPr>
          <w:p w14:paraId="4A1AA9A7" w14:textId="77777777" w:rsidR="003F5307" w:rsidRPr="00A729C8" w:rsidRDefault="003F5307" w:rsidP="003F5307">
            <w:pPr>
              <w:rPr>
                <w:sz w:val="20"/>
                <w:szCs w:val="20"/>
              </w:rPr>
            </w:pPr>
            <w:r w:rsidRPr="00A729C8">
              <w:rPr>
                <w:sz w:val="20"/>
                <w:szCs w:val="20"/>
              </w:rPr>
              <w:t>Non-Core.</w:t>
            </w:r>
          </w:p>
        </w:tc>
        <w:tc>
          <w:tcPr>
            <w:tcW w:w="1126" w:type="pct"/>
          </w:tcPr>
          <w:p w14:paraId="0E8F7909" w14:textId="77777777" w:rsidR="003F5307" w:rsidRPr="00A729C8" w:rsidRDefault="003F5307" w:rsidP="003F5307">
            <w:pPr>
              <w:rPr>
                <w:sz w:val="20"/>
                <w:szCs w:val="20"/>
              </w:rPr>
            </w:pPr>
          </w:p>
        </w:tc>
      </w:tr>
      <w:tr w:rsidR="003F5307" w:rsidRPr="00A729C8" w14:paraId="4B0BEE8A" w14:textId="31230EEF" w:rsidTr="00730688">
        <w:tc>
          <w:tcPr>
            <w:tcW w:w="391" w:type="pct"/>
          </w:tcPr>
          <w:p w14:paraId="0E76FFA4" w14:textId="77777777" w:rsidR="003F5307" w:rsidRPr="000F0B41" w:rsidRDefault="003F5307" w:rsidP="00B46E99">
            <w:pPr>
              <w:pStyle w:val="ListParagraph"/>
              <w:numPr>
                <w:ilvl w:val="0"/>
                <w:numId w:val="33"/>
              </w:numPr>
              <w:jc w:val="center"/>
              <w:rPr>
                <w:sz w:val="20"/>
                <w:szCs w:val="20"/>
              </w:rPr>
            </w:pPr>
          </w:p>
        </w:tc>
        <w:tc>
          <w:tcPr>
            <w:tcW w:w="785" w:type="pct"/>
          </w:tcPr>
          <w:p w14:paraId="0639E45D" w14:textId="77777777" w:rsidR="003F5307" w:rsidRPr="00A729C8" w:rsidRDefault="003F5307" w:rsidP="0020619E">
            <w:pPr>
              <w:jc w:val="left"/>
              <w:rPr>
                <w:sz w:val="20"/>
                <w:szCs w:val="20"/>
              </w:rPr>
            </w:pPr>
          </w:p>
        </w:tc>
        <w:tc>
          <w:tcPr>
            <w:tcW w:w="2306" w:type="pct"/>
          </w:tcPr>
          <w:p w14:paraId="75FA7695" w14:textId="675482B0" w:rsidR="003F5307" w:rsidRPr="00A729C8" w:rsidRDefault="003F5307" w:rsidP="003F5307">
            <w:pPr>
              <w:rPr>
                <w:sz w:val="20"/>
                <w:szCs w:val="20"/>
              </w:rPr>
            </w:pPr>
            <w:r w:rsidRPr="00A729C8">
              <w:rPr>
                <w:sz w:val="20"/>
                <w:szCs w:val="20"/>
              </w:rPr>
              <w:t>The system should provide the ability to manage the linking of problems to other problems on the problem list, i</w:t>
            </w:r>
            <w:r w:rsidR="00223967">
              <w:rPr>
                <w:sz w:val="20"/>
                <w:szCs w:val="20"/>
              </w:rPr>
              <w:t>.</w:t>
            </w:r>
            <w:r w:rsidRPr="00A729C8">
              <w:rPr>
                <w:sz w:val="20"/>
                <w:szCs w:val="20"/>
              </w:rPr>
              <w:t>e</w:t>
            </w:r>
            <w:r w:rsidR="00223967">
              <w:rPr>
                <w:sz w:val="20"/>
                <w:szCs w:val="20"/>
              </w:rPr>
              <w:t>.</w:t>
            </w:r>
            <w:r w:rsidRPr="00A729C8">
              <w:rPr>
                <w:sz w:val="20"/>
                <w:szCs w:val="20"/>
              </w:rPr>
              <w:t xml:space="preserve"> creating hierarchies within the problem list.</w:t>
            </w:r>
          </w:p>
        </w:tc>
        <w:tc>
          <w:tcPr>
            <w:tcW w:w="392" w:type="pct"/>
          </w:tcPr>
          <w:p w14:paraId="24A4382D" w14:textId="77777777" w:rsidR="003F5307" w:rsidRPr="00A729C8" w:rsidRDefault="003F5307" w:rsidP="003F5307">
            <w:pPr>
              <w:rPr>
                <w:sz w:val="20"/>
                <w:szCs w:val="20"/>
              </w:rPr>
            </w:pPr>
            <w:r w:rsidRPr="00A729C8">
              <w:rPr>
                <w:sz w:val="20"/>
                <w:szCs w:val="20"/>
              </w:rPr>
              <w:t>Non-Core.</w:t>
            </w:r>
          </w:p>
        </w:tc>
        <w:tc>
          <w:tcPr>
            <w:tcW w:w="1126" w:type="pct"/>
          </w:tcPr>
          <w:p w14:paraId="2900B74D" w14:textId="77777777" w:rsidR="003F5307" w:rsidRPr="00A729C8" w:rsidRDefault="003F5307" w:rsidP="003F5307">
            <w:pPr>
              <w:rPr>
                <w:sz w:val="20"/>
                <w:szCs w:val="20"/>
              </w:rPr>
            </w:pPr>
          </w:p>
        </w:tc>
      </w:tr>
      <w:tr w:rsidR="003F5307" w:rsidRPr="00A729C8" w14:paraId="53A2D180" w14:textId="1B84BB99" w:rsidTr="00730688">
        <w:tc>
          <w:tcPr>
            <w:tcW w:w="391" w:type="pct"/>
          </w:tcPr>
          <w:p w14:paraId="23CAF5F5" w14:textId="77777777" w:rsidR="003F5307" w:rsidRPr="000F0B41" w:rsidRDefault="003F5307" w:rsidP="00B46E99">
            <w:pPr>
              <w:pStyle w:val="ListParagraph"/>
              <w:numPr>
                <w:ilvl w:val="0"/>
                <w:numId w:val="33"/>
              </w:numPr>
              <w:jc w:val="center"/>
              <w:rPr>
                <w:sz w:val="20"/>
                <w:szCs w:val="20"/>
              </w:rPr>
            </w:pPr>
          </w:p>
        </w:tc>
        <w:tc>
          <w:tcPr>
            <w:tcW w:w="785" w:type="pct"/>
          </w:tcPr>
          <w:p w14:paraId="3C4A78F8"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History. </w:t>
            </w:r>
            <w:r w:rsidRPr="00A729C8">
              <w:rPr>
                <w:sz w:val="20"/>
                <w:szCs w:val="20"/>
              </w:rPr>
              <w:sym w:font="Wingdings" w:char="F0E0"/>
            </w:r>
            <w:r w:rsidRPr="00A729C8">
              <w:rPr>
                <w:sz w:val="20"/>
                <w:szCs w:val="20"/>
              </w:rPr>
              <w:t xml:space="preserve"> </w:t>
            </w:r>
            <w:r w:rsidRPr="00A729C8">
              <w:rPr>
                <w:b/>
                <w:bCs/>
                <w:sz w:val="20"/>
                <w:szCs w:val="20"/>
              </w:rPr>
              <w:t>Health Factor List.</w:t>
            </w:r>
          </w:p>
        </w:tc>
        <w:tc>
          <w:tcPr>
            <w:tcW w:w="2306" w:type="pct"/>
          </w:tcPr>
          <w:p w14:paraId="100F8814" w14:textId="74C705E3" w:rsidR="003F5307" w:rsidRPr="00A729C8" w:rsidRDefault="003F5307" w:rsidP="003F5307">
            <w:pPr>
              <w:rPr>
                <w:sz w:val="20"/>
                <w:szCs w:val="20"/>
              </w:rPr>
            </w:pPr>
            <w:r w:rsidRPr="00A729C8">
              <w:rPr>
                <w:sz w:val="20"/>
                <w:szCs w:val="20"/>
              </w:rPr>
              <w:t>The system must provide the ability to manage health factor lists. A health factor list includes patient strengths and weaknesses (positive and negative factors) that might impact care or recovery. It supports development of care plans and treatment options. Examples include family support, financial status, overall health, health behaviour (</w:t>
            </w:r>
            <w:r w:rsidR="00815BB7">
              <w:rPr>
                <w:sz w:val="20"/>
                <w:szCs w:val="20"/>
              </w:rPr>
              <w:t xml:space="preserve">e.g. </w:t>
            </w:r>
            <w:r w:rsidRPr="00A729C8">
              <w:rPr>
                <w:sz w:val="20"/>
                <w:szCs w:val="20"/>
              </w:rPr>
              <w:t>smoking, physical activity, sleep), body mass index, employment status/type, access to care or education level.</w:t>
            </w:r>
          </w:p>
        </w:tc>
        <w:tc>
          <w:tcPr>
            <w:tcW w:w="392" w:type="pct"/>
          </w:tcPr>
          <w:p w14:paraId="3EE433C5" w14:textId="77777777" w:rsidR="003F5307" w:rsidRPr="00A729C8" w:rsidRDefault="003F5307" w:rsidP="003F5307">
            <w:pPr>
              <w:rPr>
                <w:sz w:val="20"/>
                <w:szCs w:val="20"/>
              </w:rPr>
            </w:pPr>
            <w:r w:rsidRPr="00A729C8">
              <w:rPr>
                <w:sz w:val="20"/>
                <w:szCs w:val="20"/>
              </w:rPr>
              <w:t>Core.</w:t>
            </w:r>
          </w:p>
        </w:tc>
        <w:tc>
          <w:tcPr>
            <w:tcW w:w="1126" w:type="pct"/>
          </w:tcPr>
          <w:p w14:paraId="4E1DA004" w14:textId="77777777" w:rsidR="003F5307" w:rsidRPr="00A729C8" w:rsidRDefault="003F5307" w:rsidP="003F5307">
            <w:pPr>
              <w:rPr>
                <w:sz w:val="20"/>
                <w:szCs w:val="20"/>
              </w:rPr>
            </w:pPr>
          </w:p>
        </w:tc>
      </w:tr>
      <w:tr w:rsidR="003F5307" w:rsidRPr="00A729C8" w14:paraId="079CB865" w14:textId="6190A593" w:rsidTr="00730688">
        <w:tc>
          <w:tcPr>
            <w:tcW w:w="391" w:type="pct"/>
          </w:tcPr>
          <w:p w14:paraId="284BF989" w14:textId="77777777" w:rsidR="003F5307" w:rsidRPr="000F0B41" w:rsidRDefault="003F5307" w:rsidP="00B46E99">
            <w:pPr>
              <w:pStyle w:val="ListParagraph"/>
              <w:numPr>
                <w:ilvl w:val="0"/>
                <w:numId w:val="33"/>
              </w:numPr>
              <w:jc w:val="center"/>
              <w:rPr>
                <w:sz w:val="20"/>
                <w:szCs w:val="20"/>
              </w:rPr>
            </w:pPr>
          </w:p>
        </w:tc>
        <w:tc>
          <w:tcPr>
            <w:tcW w:w="785" w:type="pct"/>
          </w:tcPr>
          <w:p w14:paraId="05B0D50A" w14:textId="77777777" w:rsidR="003F5307" w:rsidRPr="00A729C8" w:rsidRDefault="003F5307" w:rsidP="0020619E">
            <w:pPr>
              <w:jc w:val="left"/>
              <w:rPr>
                <w:sz w:val="20"/>
                <w:szCs w:val="20"/>
              </w:rPr>
            </w:pPr>
          </w:p>
        </w:tc>
        <w:tc>
          <w:tcPr>
            <w:tcW w:w="2306" w:type="pct"/>
          </w:tcPr>
          <w:p w14:paraId="6BE9930F" w14:textId="77777777" w:rsidR="003F5307" w:rsidRPr="00A729C8" w:rsidRDefault="003F5307" w:rsidP="003F5307">
            <w:pPr>
              <w:rPr>
                <w:sz w:val="20"/>
                <w:szCs w:val="20"/>
              </w:rPr>
            </w:pPr>
            <w:r w:rsidRPr="00A729C8">
              <w:rPr>
                <w:sz w:val="20"/>
                <w:szCs w:val="20"/>
              </w:rPr>
              <w:t>The system must provide the ability to manage, as distinct data, patient-specific Health-Related Factors.</w:t>
            </w:r>
          </w:p>
        </w:tc>
        <w:tc>
          <w:tcPr>
            <w:tcW w:w="392" w:type="pct"/>
          </w:tcPr>
          <w:p w14:paraId="7ABB89A7" w14:textId="77777777" w:rsidR="003F5307" w:rsidRPr="00A729C8" w:rsidRDefault="003F5307" w:rsidP="003F5307">
            <w:pPr>
              <w:rPr>
                <w:sz w:val="20"/>
                <w:szCs w:val="20"/>
              </w:rPr>
            </w:pPr>
            <w:r w:rsidRPr="00A729C8">
              <w:rPr>
                <w:sz w:val="20"/>
                <w:szCs w:val="20"/>
              </w:rPr>
              <w:t>Core.</w:t>
            </w:r>
          </w:p>
        </w:tc>
        <w:tc>
          <w:tcPr>
            <w:tcW w:w="1126" w:type="pct"/>
          </w:tcPr>
          <w:p w14:paraId="052CD65E" w14:textId="77777777" w:rsidR="003F5307" w:rsidRPr="00A729C8" w:rsidRDefault="003F5307" w:rsidP="003F5307">
            <w:pPr>
              <w:rPr>
                <w:sz w:val="20"/>
                <w:szCs w:val="20"/>
              </w:rPr>
            </w:pPr>
          </w:p>
        </w:tc>
      </w:tr>
      <w:tr w:rsidR="003F5307" w:rsidRPr="00A729C8" w14:paraId="3E935A26" w14:textId="24287F16" w:rsidTr="00730688">
        <w:tc>
          <w:tcPr>
            <w:tcW w:w="391" w:type="pct"/>
          </w:tcPr>
          <w:p w14:paraId="225A9D63" w14:textId="77777777" w:rsidR="003F5307" w:rsidRPr="000F0B41" w:rsidRDefault="003F5307" w:rsidP="00B46E99">
            <w:pPr>
              <w:pStyle w:val="ListParagraph"/>
              <w:numPr>
                <w:ilvl w:val="0"/>
                <w:numId w:val="33"/>
              </w:numPr>
              <w:jc w:val="center"/>
              <w:rPr>
                <w:sz w:val="20"/>
                <w:szCs w:val="20"/>
              </w:rPr>
            </w:pPr>
          </w:p>
        </w:tc>
        <w:tc>
          <w:tcPr>
            <w:tcW w:w="785" w:type="pct"/>
          </w:tcPr>
          <w:p w14:paraId="09549644" w14:textId="77777777" w:rsidR="003F5307" w:rsidRPr="00A729C8" w:rsidRDefault="003F5307" w:rsidP="0020619E">
            <w:pPr>
              <w:jc w:val="left"/>
              <w:rPr>
                <w:sz w:val="20"/>
                <w:szCs w:val="20"/>
              </w:rPr>
            </w:pPr>
          </w:p>
        </w:tc>
        <w:tc>
          <w:tcPr>
            <w:tcW w:w="2306" w:type="pct"/>
          </w:tcPr>
          <w:p w14:paraId="0D156421" w14:textId="77777777" w:rsidR="003F5307" w:rsidRPr="00A729C8" w:rsidRDefault="003F5307" w:rsidP="003F5307">
            <w:pPr>
              <w:rPr>
                <w:sz w:val="20"/>
                <w:szCs w:val="20"/>
              </w:rPr>
            </w:pPr>
            <w:r w:rsidRPr="00A729C8">
              <w:rPr>
                <w:sz w:val="20"/>
                <w:szCs w:val="20"/>
              </w:rPr>
              <w:t>The system should provide the ability to manage the source of information regarding patient-specific Health-Related Factors.</w:t>
            </w:r>
          </w:p>
        </w:tc>
        <w:tc>
          <w:tcPr>
            <w:tcW w:w="392" w:type="pct"/>
          </w:tcPr>
          <w:p w14:paraId="08AF0D06" w14:textId="77777777" w:rsidR="003F5307" w:rsidRPr="00A729C8" w:rsidRDefault="003F5307" w:rsidP="003F5307">
            <w:pPr>
              <w:rPr>
                <w:sz w:val="20"/>
                <w:szCs w:val="20"/>
              </w:rPr>
            </w:pPr>
            <w:r w:rsidRPr="00A729C8">
              <w:rPr>
                <w:sz w:val="20"/>
                <w:szCs w:val="20"/>
              </w:rPr>
              <w:t>Non-Core.</w:t>
            </w:r>
          </w:p>
        </w:tc>
        <w:tc>
          <w:tcPr>
            <w:tcW w:w="1126" w:type="pct"/>
          </w:tcPr>
          <w:p w14:paraId="40A0258A" w14:textId="77777777" w:rsidR="003F5307" w:rsidRPr="00A729C8" w:rsidRDefault="003F5307" w:rsidP="003F5307">
            <w:pPr>
              <w:rPr>
                <w:sz w:val="20"/>
                <w:szCs w:val="20"/>
              </w:rPr>
            </w:pPr>
          </w:p>
        </w:tc>
      </w:tr>
      <w:tr w:rsidR="003F5307" w:rsidRPr="00A729C8" w14:paraId="1A94FD42" w14:textId="5ACD01F6" w:rsidTr="00730688">
        <w:tc>
          <w:tcPr>
            <w:tcW w:w="391" w:type="pct"/>
          </w:tcPr>
          <w:p w14:paraId="35F63BC5" w14:textId="77777777" w:rsidR="003F5307" w:rsidRPr="000F0B41" w:rsidRDefault="003F5307" w:rsidP="00B46E99">
            <w:pPr>
              <w:pStyle w:val="ListParagraph"/>
              <w:numPr>
                <w:ilvl w:val="0"/>
                <w:numId w:val="33"/>
              </w:numPr>
              <w:jc w:val="center"/>
              <w:rPr>
                <w:sz w:val="20"/>
                <w:szCs w:val="20"/>
              </w:rPr>
            </w:pPr>
          </w:p>
        </w:tc>
        <w:tc>
          <w:tcPr>
            <w:tcW w:w="785" w:type="pct"/>
          </w:tcPr>
          <w:p w14:paraId="425FD7D9" w14:textId="77777777" w:rsidR="003F5307" w:rsidRPr="00A729C8" w:rsidRDefault="003F5307" w:rsidP="0020619E">
            <w:pPr>
              <w:jc w:val="left"/>
              <w:rPr>
                <w:sz w:val="20"/>
                <w:szCs w:val="20"/>
              </w:rPr>
            </w:pPr>
          </w:p>
        </w:tc>
        <w:tc>
          <w:tcPr>
            <w:tcW w:w="2306" w:type="pct"/>
          </w:tcPr>
          <w:p w14:paraId="71E86D28" w14:textId="77777777" w:rsidR="003F5307" w:rsidRPr="00A729C8" w:rsidRDefault="003F5307" w:rsidP="003F5307">
            <w:pPr>
              <w:rPr>
                <w:sz w:val="20"/>
                <w:szCs w:val="20"/>
              </w:rPr>
            </w:pPr>
            <w:r w:rsidRPr="00A729C8">
              <w:rPr>
                <w:sz w:val="20"/>
                <w:szCs w:val="20"/>
              </w:rPr>
              <w:t>The system must provide the ability to enable the inactivation or deprecation of a patient-specific health-related factor(s).</w:t>
            </w:r>
          </w:p>
        </w:tc>
        <w:tc>
          <w:tcPr>
            <w:tcW w:w="392" w:type="pct"/>
          </w:tcPr>
          <w:p w14:paraId="7CB082C0" w14:textId="77777777" w:rsidR="003F5307" w:rsidRPr="00A729C8" w:rsidRDefault="003F5307" w:rsidP="003F5307">
            <w:pPr>
              <w:rPr>
                <w:sz w:val="20"/>
                <w:szCs w:val="20"/>
              </w:rPr>
            </w:pPr>
            <w:r w:rsidRPr="00A729C8">
              <w:rPr>
                <w:sz w:val="20"/>
                <w:szCs w:val="20"/>
              </w:rPr>
              <w:t>Core.</w:t>
            </w:r>
          </w:p>
        </w:tc>
        <w:tc>
          <w:tcPr>
            <w:tcW w:w="1126" w:type="pct"/>
          </w:tcPr>
          <w:p w14:paraId="05D12A9D" w14:textId="77777777" w:rsidR="003F5307" w:rsidRPr="00A729C8" w:rsidRDefault="003F5307" w:rsidP="003F5307">
            <w:pPr>
              <w:rPr>
                <w:sz w:val="20"/>
                <w:szCs w:val="20"/>
              </w:rPr>
            </w:pPr>
          </w:p>
        </w:tc>
      </w:tr>
      <w:tr w:rsidR="003F5307" w:rsidRPr="00A729C8" w14:paraId="295E6881" w14:textId="445C8042" w:rsidTr="00730688">
        <w:tc>
          <w:tcPr>
            <w:tcW w:w="391" w:type="pct"/>
          </w:tcPr>
          <w:p w14:paraId="60C48A0B" w14:textId="77777777" w:rsidR="003F5307" w:rsidRPr="000F0B41" w:rsidRDefault="003F5307" w:rsidP="00B46E99">
            <w:pPr>
              <w:pStyle w:val="ListParagraph"/>
              <w:numPr>
                <w:ilvl w:val="0"/>
                <w:numId w:val="33"/>
              </w:numPr>
              <w:jc w:val="center"/>
              <w:rPr>
                <w:sz w:val="20"/>
                <w:szCs w:val="20"/>
              </w:rPr>
            </w:pPr>
          </w:p>
        </w:tc>
        <w:tc>
          <w:tcPr>
            <w:tcW w:w="785" w:type="pct"/>
          </w:tcPr>
          <w:p w14:paraId="6EF0A342" w14:textId="77777777" w:rsidR="003F5307" w:rsidRPr="00A729C8" w:rsidRDefault="003F5307" w:rsidP="0020619E">
            <w:pPr>
              <w:jc w:val="left"/>
              <w:rPr>
                <w:sz w:val="20"/>
                <w:szCs w:val="20"/>
              </w:rPr>
            </w:pPr>
          </w:p>
        </w:tc>
        <w:tc>
          <w:tcPr>
            <w:tcW w:w="2306" w:type="pct"/>
          </w:tcPr>
          <w:p w14:paraId="20B3FDF6" w14:textId="77777777" w:rsidR="003F5307" w:rsidRPr="00A729C8" w:rsidRDefault="003F5307" w:rsidP="003F5307">
            <w:pPr>
              <w:rPr>
                <w:sz w:val="20"/>
                <w:szCs w:val="20"/>
              </w:rPr>
            </w:pPr>
            <w:r w:rsidRPr="00A729C8">
              <w:rPr>
                <w:sz w:val="20"/>
                <w:szCs w:val="20"/>
              </w:rPr>
              <w:t>The system must provide the ability to update a patient-specific health-related factor(s) to re-activate previously deactivated patient-specific health-related factor(s). Record of the patient-specific health-related factor status change must be kept.</w:t>
            </w:r>
          </w:p>
        </w:tc>
        <w:tc>
          <w:tcPr>
            <w:tcW w:w="392" w:type="pct"/>
          </w:tcPr>
          <w:p w14:paraId="342277E5" w14:textId="77777777" w:rsidR="003F5307" w:rsidRPr="00A729C8" w:rsidRDefault="003F5307" w:rsidP="003F5307">
            <w:pPr>
              <w:rPr>
                <w:sz w:val="20"/>
                <w:szCs w:val="20"/>
              </w:rPr>
            </w:pPr>
            <w:r w:rsidRPr="00A729C8">
              <w:rPr>
                <w:sz w:val="20"/>
                <w:szCs w:val="20"/>
              </w:rPr>
              <w:t>Core.</w:t>
            </w:r>
          </w:p>
        </w:tc>
        <w:tc>
          <w:tcPr>
            <w:tcW w:w="1126" w:type="pct"/>
          </w:tcPr>
          <w:p w14:paraId="2BB138CC" w14:textId="77777777" w:rsidR="003F5307" w:rsidRPr="00A729C8" w:rsidRDefault="003F5307" w:rsidP="003F5307">
            <w:pPr>
              <w:rPr>
                <w:sz w:val="20"/>
                <w:szCs w:val="20"/>
              </w:rPr>
            </w:pPr>
          </w:p>
        </w:tc>
      </w:tr>
      <w:tr w:rsidR="003F5307" w:rsidRPr="00A729C8" w14:paraId="334CF5CA" w14:textId="48DCB543" w:rsidTr="00730688">
        <w:tc>
          <w:tcPr>
            <w:tcW w:w="391" w:type="pct"/>
          </w:tcPr>
          <w:p w14:paraId="25DBEE50" w14:textId="77777777" w:rsidR="003F5307" w:rsidRPr="000F0B41" w:rsidRDefault="003F5307" w:rsidP="00B46E99">
            <w:pPr>
              <w:pStyle w:val="ListParagraph"/>
              <w:numPr>
                <w:ilvl w:val="0"/>
                <w:numId w:val="33"/>
              </w:numPr>
              <w:jc w:val="center"/>
              <w:rPr>
                <w:sz w:val="20"/>
                <w:szCs w:val="20"/>
              </w:rPr>
            </w:pPr>
          </w:p>
        </w:tc>
        <w:tc>
          <w:tcPr>
            <w:tcW w:w="785" w:type="pct"/>
          </w:tcPr>
          <w:p w14:paraId="0152378D" w14:textId="77777777" w:rsidR="003F5307" w:rsidRPr="00A729C8" w:rsidRDefault="003F5307" w:rsidP="0020619E">
            <w:pPr>
              <w:jc w:val="left"/>
              <w:rPr>
                <w:sz w:val="20"/>
                <w:szCs w:val="20"/>
              </w:rPr>
            </w:pPr>
          </w:p>
        </w:tc>
        <w:tc>
          <w:tcPr>
            <w:tcW w:w="2306" w:type="pct"/>
          </w:tcPr>
          <w:p w14:paraId="4A29D073" w14:textId="77777777" w:rsidR="003F5307" w:rsidRPr="00A729C8" w:rsidRDefault="003F5307" w:rsidP="003F5307">
            <w:pPr>
              <w:rPr>
                <w:sz w:val="20"/>
                <w:szCs w:val="20"/>
              </w:rPr>
            </w:pPr>
            <w:r w:rsidRPr="00A729C8">
              <w:rPr>
                <w:sz w:val="20"/>
                <w:szCs w:val="20"/>
              </w:rPr>
              <w:t>The system should provide the ability to link encounters, orders, medications and encounter notes/encounter documentation to one or more patient-specific Health-Related Factors.</w:t>
            </w:r>
          </w:p>
        </w:tc>
        <w:tc>
          <w:tcPr>
            <w:tcW w:w="392" w:type="pct"/>
          </w:tcPr>
          <w:p w14:paraId="412E9668" w14:textId="77777777" w:rsidR="003F5307" w:rsidRPr="00A729C8" w:rsidRDefault="003F5307" w:rsidP="003F5307">
            <w:pPr>
              <w:rPr>
                <w:sz w:val="20"/>
                <w:szCs w:val="20"/>
              </w:rPr>
            </w:pPr>
            <w:r w:rsidRPr="00A729C8">
              <w:rPr>
                <w:sz w:val="20"/>
                <w:szCs w:val="20"/>
              </w:rPr>
              <w:t>Non-Core.</w:t>
            </w:r>
          </w:p>
        </w:tc>
        <w:tc>
          <w:tcPr>
            <w:tcW w:w="1126" w:type="pct"/>
          </w:tcPr>
          <w:p w14:paraId="5622AC4C" w14:textId="77777777" w:rsidR="003F5307" w:rsidRPr="00A729C8" w:rsidRDefault="003F5307" w:rsidP="003F5307">
            <w:pPr>
              <w:rPr>
                <w:sz w:val="20"/>
                <w:szCs w:val="20"/>
              </w:rPr>
            </w:pPr>
          </w:p>
        </w:tc>
      </w:tr>
      <w:tr w:rsidR="003F5307" w:rsidRPr="00A729C8" w14:paraId="0EB13202" w14:textId="0B38BB1A" w:rsidTr="00730688">
        <w:tc>
          <w:tcPr>
            <w:tcW w:w="391" w:type="pct"/>
          </w:tcPr>
          <w:p w14:paraId="2A7E1057" w14:textId="77777777" w:rsidR="003F5307" w:rsidRPr="000F0B41" w:rsidRDefault="003F5307" w:rsidP="00B46E99">
            <w:pPr>
              <w:pStyle w:val="ListParagraph"/>
              <w:numPr>
                <w:ilvl w:val="0"/>
                <w:numId w:val="33"/>
              </w:numPr>
              <w:jc w:val="center"/>
              <w:rPr>
                <w:sz w:val="20"/>
                <w:szCs w:val="20"/>
              </w:rPr>
            </w:pPr>
          </w:p>
        </w:tc>
        <w:tc>
          <w:tcPr>
            <w:tcW w:w="785" w:type="pct"/>
          </w:tcPr>
          <w:p w14:paraId="414597CC" w14:textId="77777777" w:rsidR="003F5307" w:rsidRPr="00A729C8" w:rsidRDefault="003F5307" w:rsidP="0020619E">
            <w:pPr>
              <w:jc w:val="left"/>
              <w:rPr>
                <w:sz w:val="20"/>
                <w:szCs w:val="20"/>
              </w:rPr>
            </w:pPr>
          </w:p>
        </w:tc>
        <w:tc>
          <w:tcPr>
            <w:tcW w:w="2306" w:type="pct"/>
          </w:tcPr>
          <w:p w14:paraId="25DD3DCF" w14:textId="77777777" w:rsidR="003F5307" w:rsidRPr="00A729C8" w:rsidRDefault="003F5307" w:rsidP="003F5307">
            <w:pPr>
              <w:rPr>
                <w:sz w:val="20"/>
                <w:szCs w:val="20"/>
              </w:rPr>
            </w:pPr>
            <w:r w:rsidRPr="00A729C8">
              <w:rPr>
                <w:sz w:val="20"/>
                <w:szCs w:val="20"/>
              </w:rPr>
              <w:t>The system should provide the ability to capture a patient-specific health-related factor using standardised coding schemes.</w:t>
            </w:r>
          </w:p>
        </w:tc>
        <w:tc>
          <w:tcPr>
            <w:tcW w:w="392" w:type="pct"/>
          </w:tcPr>
          <w:p w14:paraId="3398F9BA" w14:textId="77777777" w:rsidR="003F5307" w:rsidRPr="00A729C8" w:rsidRDefault="003F5307" w:rsidP="003F5307">
            <w:pPr>
              <w:rPr>
                <w:sz w:val="20"/>
                <w:szCs w:val="20"/>
              </w:rPr>
            </w:pPr>
            <w:r w:rsidRPr="00A729C8">
              <w:rPr>
                <w:sz w:val="20"/>
                <w:szCs w:val="20"/>
              </w:rPr>
              <w:t>Non-Core.</w:t>
            </w:r>
          </w:p>
        </w:tc>
        <w:tc>
          <w:tcPr>
            <w:tcW w:w="1126" w:type="pct"/>
          </w:tcPr>
          <w:p w14:paraId="1A6E7F9B" w14:textId="77777777" w:rsidR="003F5307" w:rsidRPr="00A729C8" w:rsidRDefault="003F5307" w:rsidP="003F5307">
            <w:pPr>
              <w:rPr>
                <w:sz w:val="20"/>
                <w:szCs w:val="20"/>
              </w:rPr>
            </w:pPr>
          </w:p>
        </w:tc>
      </w:tr>
      <w:tr w:rsidR="003F5307" w:rsidRPr="00A729C8" w14:paraId="5D0393B8" w14:textId="1C2228C4" w:rsidTr="00730688">
        <w:tc>
          <w:tcPr>
            <w:tcW w:w="391" w:type="pct"/>
          </w:tcPr>
          <w:p w14:paraId="3ED83D9C" w14:textId="77777777" w:rsidR="003F5307" w:rsidRPr="000F0B41" w:rsidRDefault="003F5307" w:rsidP="00B46E99">
            <w:pPr>
              <w:pStyle w:val="ListParagraph"/>
              <w:numPr>
                <w:ilvl w:val="0"/>
                <w:numId w:val="33"/>
              </w:numPr>
              <w:jc w:val="center"/>
              <w:rPr>
                <w:sz w:val="20"/>
                <w:szCs w:val="20"/>
              </w:rPr>
            </w:pPr>
          </w:p>
        </w:tc>
        <w:tc>
          <w:tcPr>
            <w:tcW w:w="785" w:type="pct"/>
          </w:tcPr>
          <w:p w14:paraId="08C05D12" w14:textId="77777777" w:rsidR="003F5307" w:rsidRPr="00A729C8" w:rsidRDefault="003F5307" w:rsidP="0020619E">
            <w:pPr>
              <w:jc w:val="left"/>
              <w:rPr>
                <w:sz w:val="20"/>
                <w:szCs w:val="20"/>
              </w:rPr>
            </w:pPr>
          </w:p>
        </w:tc>
        <w:tc>
          <w:tcPr>
            <w:tcW w:w="2306" w:type="pct"/>
          </w:tcPr>
          <w:p w14:paraId="56BF3562" w14:textId="77777777" w:rsidR="003F5307" w:rsidRPr="00A729C8" w:rsidRDefault="003F5307" w:rsidP="003F5307">
            <w:pPr>
              <w:rPr>
                <w:sz w:val="20"/>
                <w:szCs w:val="20"/>
              </w:rPr>
            </w:pPr>
            <w:r w:rsidRPr="00A729C8">
              <w:rPr>
                <w:sz w:val="20"/>
                <w:szCs w:val="20"/>
              </w:rPr>
              <w:t>The system must provide the ability to capture patient-specific health-related factors in free text format and render them in a manner that distinguishes them from coded patient-specific Health-Related Factor entries.</w:t>
            </w:r>
          </w:p>
        </w:tc>
        <w:tc>
          <w:tcPr>
            <w:tcW w:w="392" w:type="pct"/>
          </w:tcPr>
          <w:p w14:paraId="006FD323" w14:textId="77777777" w:rsidR="003F5307" w:rsidRPr="00A729C8" w:rsidRDefault="003F5307" w:rsidP="003F5307">
            <w:pPr>
              <w:rPr>
                <w:sz w:val="20"/>
                <w:szCs w:val="20"/>
              </w:rPr>
            </w:pPr>
            <w:r w:rsidRPr="00A729C8">
              <w:rPr>
                <w:sz w:val="20"/>
                <w:szCs w:val="20"/>
              </w:rPr>
              <w:t>Core.</w:t>
            </w:r>
          </w:p>
        </w:tc>
        <w:tc>
          <w:tcPr>
            <w:tcW w:w="1126" w:type="pct"/>
          </w:tcPr>
          <w:p w14:paraId="6582974E" w14:textId="77777777" w:rsidR="003F5307" w:rsidRPr="00A729C8" w:rsidRDefault="003F5307" w:rsidP="003F5307">
            <w:pPr>
              <w:rPr>
                <w:sz w:val="20"/>
                <w:szCs w:val="20"/>
              </w:rPr>
            </w:pPr>
          </w:p>
        </w:tc>
      </w:tr>
      <w:tr w:rsidR="003F5307" w:rsidRPr="00A729C8" w14:paraId="7038081C" w14:textId="5DF37CB3" w:rsidTr="00730688">
        <w:tc>
          <w:tcPr>
            <w:tcW w:w="391" w:type="pct"/>
          </w:tcPr>
          <w:p w14:paraId="6D46E7EA" w14:textId="77777777" w:rsidR="003F5307" w:rsidRPr="000F0B41" w:rsidRDefault="003F5307" w:rsidP="00B46E99">
            <w:pPr>
              <w:pStyle w:val="ListParagraph"/>
              <w:numPr>
                <w:ilvl w:val="0"/>
                <w:numId w:val="33"/>
              </w:numPr>
              <w:jc w:val="center"/>
              <w:rPr>
                <w:sz w:val="20"/>
                <w:szCs w:val="20"/>
              </w:rPr>
            </w:pPr>
          </w:p>
        </w:tc>
        <w:tc>
          <w:tcPr>
            <w:tcW w:w="785" w:type="pct"/>
          </w:tcPr>
          <w:p w14:paraId="543BDACB" w14:textId="77777777" w:rsidR="003F5307" w:rsidRPr="00A729C8" w:rsidRDefault="003F5307" w:rsidP="0020619E">
            <w:pPr>
              <w:jc w:val="left"/>
              <w:rPr>
                <w:sz w:val="20"/>
                <w:szCs w:val="20"/>
              </w:rPr>
            </w:pPr>
          </w:p>
        </w:tc>
        <w:tc>
          <w:tcPr>
            <w:tcW w:w="2306" w:type="pct"/>
          </w:tcPr>
          <w:p w14:paraId="17456F0C" w14:textId="77777777" w:rsidR="003F5307" w:rsidRPr="00A729C8" w:rsidRDefault="003F5307" w:rsidP="003F5307">
            <w:pPr>
              <w:rPr>
                <w:sz w:val="20"/>
                <w:szCs w:val="20"/>
              </w:rPr>
            </w:pPr>
            <w:r w:rsidRPr="00A729C8">
              <w:rPr>
                <w:sz w:val="20"/>
                <w:szCs w:val="20"/>
              </w:rPr>
              <w:t>The system must provide the ability to manage free text comments associated with patient-specific Health-Related Factors.</w:t>
            </w:r>
          </w:p>
        </w:tc>
        <w:tc>
          <w:tcPr>
            <w:tcW w:w="392" w:type="pct"/>
          </w:tcPr>
          <w:p w14:paraId="5DC1D5E8" w14:textId="77777777" w:rsidR="003F5307" w:rsidRPr="00A729C8" w:rsidRDefault="003F5307" w:rsidP="003F5307">
            <w:pPr>
              <w:rPr>
                <w:sz w:val="20"/>
                <w:szCs w:val="20"/>
              </w:rPr>
            </w:pPr>
            <w:r w:rsidRPr="00A729C8">
              <w:rPr>
                <w:sz w:val="20"/>
                <w:szCs w:val="20"/>
              </w:rPr>
              <w:t>Core.</w:t>
            </w:r>
          </w:p>
        </w:tc>
        <w:tc>
          <w:tcPr>
            <w:tcW w:w="1126" w:type="pct"/>
          </w:tcPr>
          <w:p w14:paraId="6103D869" w14:textId="77777777" w:rsidR="003F5307" w:rsidRPr="00A729C8" w:rsidRDefault="003F5307" w:rsidP="003F5307">
            <w:pPr>
              <w:rPr>
                <w:sz w:val="20"/>
                <w:szCs w:val="20"/>
              </w:rPr>
            </w:pPr>
          </w:p>
        </w:tc>
      </w:tr>
      <w:tr w:rsidR="003F5307" w:rsidRPr="00A729C8" w14:paraId="1D2DA5A0" w14:textId="6B9217DF" w:rsidTr="00730688">
        <w:tc>
          <w:tcPr>
            <w:tcW w:w="391" w:type="pct"/>
          </w:tcPr>
          <w:p w14:paraId="309C0A6A" w14:textId="77777777" w:rsidR="003F5307" w:rsidRPr="000F0B41" w:rsidRDefault="003F5307" w:rsidP="00B46E99">
            <w:pPr>
              <w:pStyle w:val="ListParagraph"/>
              <w:numPr>
                <w:ilvl w:val="0"/>
                <w:numId w:val="33"/>
              </w:numPr>
              <w:jc w:val="center"/>
              <w:rPr>
                <w:sz w:val="20"/>
                <w:szCs w:val="20"/>
              </w:rPr>
            </w:pPr>
          </w:p>
        </w:tc>
        <w:tc>
          <w:tcPr>
            <w:tcW w:w="785" w:type="pct"/>
          </w:tcPr>
          <w:p w14:paraId="6D48623E" w14:textId="77777777" w:rsidR="003F5307" w:rsidRPr="00A729C8" w:rsidRDefault="003F5307" w:rsidP="0020619E">
            <w:pPr>
              <w:jc w:val="left"/>
              <w:rPr>
                <w:sz w:val="20"/>
                <w:szCs w:val="20"/>
              </w:rPr>
            </w:pPr>
          </w:p>
        </w:tc>
        <w:tc>
          <w:tcPr>
            <w:tcW w:w="2306" w:type="pct"/>
          </w:tcPr>
          <w:p w14:paraId="0CEDC748" w14:textId="69B3814B" w:rsidR="003F5307" w:rsidRPr="00A729C8" w:rsidRDefault="003F5307" w:rsidP="003F5307">
            <w:pPr>
              <w:rPr>
                <w:sz w:val="20"/>
                <w:szCs w:val="20"/>
              </w:rPr>
            </w:pPr>
            <w:r w:rsidRPr="00A729C8">
              <w:rPr>
                <w:sz w:val="20"/>
                <w:szCs w:val="20"/>
              </w:rPr>
              <w:t>The system should provide the ability to link actions taken (</w:t>
            </w:r>
            <w:r w:rsidR="00815BB7">
              <w:rPr>
                <w:sz w:val="20"/>
                <w:szCs w:val="20"/>
              </w:rPr>
              <w:t xml:space="preserve">e.g. </w:t>
            </w:r>
            <w:r w:rsidRPr="00A729C8">
              <w:rPr>
                <w:sz w:val="20"/>
                <w:szCs w:val="20"/>
              </w:rPr>
              <w:t>placing an order for home health aide) and outcomes (</w:t>
            </w:r>
            <w:r w:rsidR="00815BB7">
              <w:rPr>
                <w:sz w:val="20"/>
                <w:szCs w:val="20"/>
              </w:rPr>
              <w:t xml:space="preserve">e.g. </w:t>
            </w:r>
            <w:r w:rsidRPr="00A729C8">
              <w:rPr>
                <w:sz w:val="20"/>
                <w:szCs w:val="20"/>
              </w:rPr>
              <w:t>family providing additional home support) with patient-specific Health-Related Factors (</w:t>
            </w:r>
            <w:r w:rsidR="00815BB7">
              <w:rPr>
                <w:sz w:val="20"/>
                <w:szCs w:val="20"/>
              </w:rPr>
              <w:t xml:space="preserve">e.g. </w:t>
            </w:r>
            <w:r w:rsidRPr="00A729C8">
              <w:rPr>
                <w:sz w:val="20"/>
                <w:szCs w:val="20"/>
              </w:rPr>
              <w:t>living alone).</w:t>
            </w:r>
          </w:p>
        </w:tc>
        <w:tc>
          <w:tcPr>
            <w:tcW w:w="392" w:type="pct"/>
          </w:tcPr>
          <w:p w14:paraId="1902D838" w14:textId="77777777" w:rsidR="003F5307" w:rsidRPr="00A729C8" w:rsidRDefault="003F5307" w:rsidP="003F5307">
            <w:pPr>
              <w:rPr>
                <w:sz w:val="20"/>
                <w:szCs w:val="20"/>
              </w:rPr>
            </w:pPr>
            <w:r w:rsidRPr="00A729C8">
              <w:rPr>
                <w:sz w:val="20"/>
                <w:szCs w:val="20"/>
              </w:rPr>
              <w:t>Non-Core.</w:t>
            </w:r>
          </w:p>
        </w:tc>
        <w:tc>
          <w:tcPr>
            <w:tcW w:w="1126" w:type="pct"/>
          </w:tcPr>
          <w:p w14:paraId="5EAABD25" w14:textId="77777777" w:rsidR="003F5307" w:rsidRPr="00A729C8" w:rsidRDefault="003F5307" w:rsidP="003F5307">
            <w:pPr>
              <w:rPr>
                <w:sz w:val="20"/>
                <w:szCs w:val="20"/>
              </w:rPr>
            </w:pPr>
          </w:p>
        </w:tc>
      </w:tr>
      <w:tr w:rsidR="003F5307" w:rsidRPr="00A729C8" w14:paraId="35226032" w14:textId="57272D73" w:rsidTr="00730688">
        <w:tc>
          <w:tcPr>
            <w:tcW w:w="391" w:type="pct"/>
          </w:tcPr>
          <w:p w14:paraId="7B37B753" w14:textId="77777777" w:rsidR="003F5307" w:rsidRPr="000F0B41" w:rsidRDefault="003F5307" w:rsidP="00B46E99">
            <w:pPr>
              <w:pStyle w:val="ListParagraph"/>
              <w:numPr>
                <w:ilvl w:val="0"/>
                <w:numId w:val="33"/>
              </w:numPr>
              <w:jc w:val="center"/>
              <w:rPr>
                <w:sz w:val="20"/>
                <w:szCs w:val="20"/>
              </w:rPr>
            </w:pPr>
          </w:p>
        </w:tc>
        <w:tc>
          <w:tcPr>
            <w:tcW w:w="785" w:type="pct"/>
          </w:tcPr>
          <w:p w14:paraId="2380E0F1"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History. </w:t>
            </w:r>
            <w:r w:rsidRPr="00A729C8">
              <w:rPr>
                <w:sz w:val="20"/>
                <w:szCs w:val="20"/>
              </w:rPr>
              <w:sym w:font="Wingdings" w:char="F0E0"/>
            </w:r>
            <w:r w:rsidRPr="00A729C8">
              <w:rPr>
                <w:sz w:val="20"/>
                <w:szCs w:val="20"/>
              </w:rPr>
              <w:t xml:space="preserve"> </w:t>
            </w:r>
            <w:r w:rsidRPr="00A729C8">
              <w:rPr>
                <w:b/>
                <w:bCs/>
                <w:sz w:val="20"/>
                <w:szCs w:val="20"/>
              </w:rPr>
              <w:t>Immunisation List.</w:t>
            </w:r>
          </w:p>
        </w:tc>
        <w:tc>
          <w:tcPr>
            <w:tcW w:w="2306" w:type="pct"/>
          </w:tcPr>
          <w:p w14:paraId="224245B5" w14:textId="77777777" w:rsidR="003F5307" w:rsidRPr="00A729C8" w:rsidRDefault="003F5307" w:rsidP="003F5307">
            <w:pPr>
              <w:rPr>
                <w:sz w:val="20"/>
                <w:szCs w:val="20"/>
              </w:rPr>
            </w:pPr>
            <w:r w:rsidRPr="00A729C8">
              <w:rPr>
                <w:sz w:val="20"/>
                <w:szCs w:val="20"/>
              </w:rPr>
              <w:t>The system must provide the ability to manage patient immunisation lists. An immunisation</w:t>
            </w:r>
            <w:r w:rsidRPr="00A729C8">
              <w:rPr>
                <w:rStyle w:val="FootnoteReference"/>
                <w:rFonts w:eastAsia="Calibri Light"/>
                <w:sz w:val="20"/>
                <w:szCs w:val="20"/>
              </w:rPr>
              <w:footnoteReference w:id="3"/>
            </w:r>
            <w:r w:rsidRPr="00A729C8">
              <w:rPr>
                <w:sz w:val="20"/>
                <w:szCs w:val="20"/>
              </w:rPr>
              <w:t xml:space="preserve"> list must be managed over time, and in addition to immunisations administered, date, type, manufacturer and lot number must be recorded.</w:t>
            </w:r>
          </w:p>
        </w:tc>
        <w:tc>
          <w:tcPr>
            <w:tcW w:w="392" w:type="pct"/>
          </w:tcPr>
          <w:p w14:paraId="63790785" w14:textId="77777777" w:rsidR="003F5307" w:rsidRPr="00A729C8" w:rsidRDefault="003F5307" w:rsidP="003F5307">
            <w:pPr>
              <w:rPr>
                <w:sz w:val="20"/>
                <w:szCs w:val="20"/>
              </w:rPr>
            </w:pPr>
            <w:r w:rsidRPr="00A729C8">
              <w:rPr>
                <w:sz w:val="20"/>
                <w:szCs w:val="20"/>
              </w:rPr>
              <w:t>Core.</w:t>
            </w:r>
          </w:p>
        </w:tc>
        <w:tc>
          <w:tcPr>
            <w:tcW w:w="1126" w:type="pct"/>
          </w:tcPr>
          <w:p w14:paraId="15077C08" w14:textId="77777777" w:rsidR="003F5307" w:rsidRPr="00A729C8" w:rsidRDefault="003F5307" w:rsidP="003F5307">
            <w:pPr>
              <w:rPr>
                <w:sz w:val="20"/>
                <w:szCs w:val="20"/>
              </w:rPr>
            </w:pPr>
          </w:p>
        </w:tc>
      </w:tr>
      <w:tr w:rsidR="003F5307" w:rsidRPr="00A729C8" w14:paraId="2958430E" w14:textId="5B2DFDEB" w:rsidTr="00730688">
        <w:tc>
          <w:tcPr>
            <w:tcW w:w="391" w:type="pct"/>
          </w:tcPr>
          <w:p w14:paraId="02D120B4" w14:textId="77777777" w:rsidR="003F5307" w:rsidRPr="000F0B41" w:rsidRDefault="003F5307" w:rsidP="00B46E99">
            <w:pPr>
              <w:pStyle w:val="ListParagraph"/>
              <w:numPr>
                <w:ilvl w:val="0"/>
                <w:numId w:val="33"/>
              </w:numPr>
              <w:jc w:val="center"/>
              <w:rPr>
                <w:sz w:val="20"/>
                <w:szCs w:val="20"/>
              </w:rPr>
            </w:pPr>
          </w:p>
        </w:tc>
        <w:tc>
          <w:tcPr>
            <w:tcW w:w="785" w:type="pct"/>
          </w:tcPr>
          <w:p w14:paraId="2BE05842" w14:textId="77777777" w:rsidR="003F5307" w:rsidRPr="00A729C8" w:rsidRDefault="003F5307" w:rsidP="0020619E">
            <w:pPr>
              <w:jc w:val="left"/>
              <w:rPr>
                <w:sz w:val="20"/>
                <w:szCs w:val="20"/>
              </w:rPr>
            </w:pPr>
          </w:p>
        </w:tc>
        <w:tc>
          <w:tcPr>
            <w:tcW w:w="2306" w:type="pct"/>
          </w:tcPr>
          <w:p w14:paraId="58A69EAA" w14:textId="77777777" w:rsidR="003F5307" w:rsidRPr="00A729C8" w:rsidRDefault="003F5307" w:rsidP="003F5307">
            <w:pPr>
              <w:rPr>
                <w:sz w:val="20"/>
                <w:szCs w:val="20"/>
              </w:rPr>
            </w:pPr>
            <w:r w:rsidRPr="00A729C8">
              <w:rPr>
                <w:sz w:val="20"/>
                <w:szCs w:val="20"/>
              </w:rPr>
              <w:t>The system must provide the ability to manage all immunisations associated with a patient.</w:t>
            </w:r>
          </w:p>
        </w:tc>
        <w:tc>
          <w:tcPr>
            <w:tcW w:w="392" w:type="pct"/>
          </w:tcPr>
          <w:p w14:paraId="0B21C391" w14:textId="77777777" w:rsidR="003F5307" w:rsidRPr="00A729C8" w:rsidRDefault="003F5307" w:rsidP="003F5307">
            <w:pPr>
              <w:rPr>
                <w:sz w:val="20"/>
                <w:szCs w:val="20"/>
              </w:rPr>
            </w:pPr>
            <w:r w:rsidRPr="00A729C8">
              <w:rPr>
                <w:sz w:val="20"/>
                <w:szCs w:val="20"/>
              </w:rPr>
              <w:t>Core.</w:t>
            </w:r>
          </w:p>
        </w:tc>
        <w:tc>
          <w:tcPr>
            <w:tcW w:w="1126" w:type="pct"/>
          </w:tcPr>
          <w:p w14:paraId="0E73175C" w14:textId="77777777" w:rsidR="003F5307" w:rsidRPr="00A729C8" w:rsidRDefault="003F5307" w:rsidP="003F5307">
            <w:pPr>
              <w:rPr>
                <w:sz w:val="20"/>
                <w:szCs w:val="20"/>
              </w:rPr>
            </w:pPr>
          </w:p>
        </w:tc>
      </w:tr>
      <w:tr w:rsidR="003F5307" w:rsidRPr="00A729C8" w14:paraId="789F74BA" w14:textId="7053E8FB" w:rsidTr="00730688">
        <w:tc>
          <w:tcPr>
            <w:tcW w:w="391" w:type="pct"/>
          </w:tcPr>
          <w:p w14:paraId="3A113E76" w14:textId="77777777" w:rsidR="003F5307" w:rsidRPr="000F0B41" w:rsidRDefault="003F5307" w:rsidP="00B46E99">
            <w:pPr>
              <w:pStyle w:val="ListParagraph"/>
              <w:numPr>
                <w:ilvl w:val="0"/>
                <w:numId w:val="33"/>
              </w:numPr>
              <w:jc w:val="center"/>
              <w:rPr>
                <w:sz w:val="20"/>
                <w:szCs w:val="20"/>
              </w:rPr>
            </w:pPr>
          </w:p>
        </w:tc>
        <w:tc>
          <w:tcPr>
            <w:tcW w:w="785" w:type="pct"/>
          </w:tcPr>
          <w:p w14:paraId="42960E8E" w14:textId="77777777" w:rsidR="003F5307" w:rsidRPr="00A729C8" w:rsidRDefault="003F5307" w:rsidP="0020619E">
            <w:pPr>
              <w:jc w:val="left"/>
              <w:rPr>
                <w:sz w:val="20"/>
                <w:szCs w:val="20"/>
              </w:rPr>
            </w:pPr>
          </w:p>
        </w:tc>
        <w:tc>
          <w:tcPr>
            <w:tcW w:w="2306" w:type="pct"/>
          </w:tcPr>
          <w:p w14:paraId="11B947B0" w14:textId="77777777" w:rsidR="003F5307" w:rsidRPr="00A729C8" w:rsidRDefault="003F5307" w:rsidP="003F5307">
            <w:pPr>
              <w:rPr>
                <w:sz w:val="20"/>
                <w:szCs w:val="20"/>
              </w:rPr>
            </w:pPr>
            <w:r w:rsidRPr="00A729C8">
              <w:rPr>
                <w:sz w:val="20"/>
                <w:szCs w:val="20"/>
              </w:rPr>
              <w:t>The system must provide the ability to maintain immunisation details, as distinct data, including:</w:t>
            </w:r>
          </w:p>
          <w:p w14:paraId="0BFFE636" w14:textId="77777777" w:rsidR="003F5307" w:rsidRPr="005B28C2" w:rsidRDefault="003F5307" w:rsidP="00B46E99">
            <w:pPr>
              <w:pStyle w:val="ListParagraph"/>
              <w:numPr>
                <w:ilvl w:val="0"/>
                <w:numId w:val="34"/>
              </w:numPr>
              <w:rPr>
                <w:sz w:val="20"/>
                <w:szCs w:val="20"/>
              </w:rPr>
            </w:pPr>
            <w:r w:rsidRPr="005B28C2">
              <w:rPr>
                <w:sz w:val="20"/>
                <w:szCs w:val="20"/>
              </w:rPr>
              <w:t>Immunisation name/type.</w:t>
            </w:r>
          </w:p>
        </w:tc>
        <w:tc>
          <w:tcPr>
            <w:tcW w:w="392" w:type="pct"/>
          </w:tcPr>
          <w:p w14:paraId="732F4CBA" w14:textId="77777777" w:rsidR="003F5307" w:rsidRPr="00A729C8" w:rsidRDefault="003F5307" w:rsidP="003F5307">
            <w:pPr>
              <w:rPr>
                <w:sz w:val="20"/>
                <w:szCs w:val="20"/>
              </w:rPr>
            </w:pPr>
            <w:r w:rsidRPr="00A729C8">
              <w:rPr>
                <w:sz w:val="20"/>
                <w:szCs w:val="20"/>
              </w:rPr>
              <w:t>Core.</w:t>
            </w:r>
          </w:p>
        </w:tc>
        <w:tc>
          <w:tcPr>
            <w:tcW w:w="1126" w:type="pct"/>
          </w:tcPr>
          <w:p w14:paraId="5E1DC6BD" w14:textId="77777777" w:rsidR="003F5307" w:rsidRPr="00A729C8" w:rsidRDefault="003F5307" w:rsidP="003F5307">
            <w:pPr>
              <w:rPr>
                <w:sz w:val="20"/>
                <w:szCs w:val="20"/>
              </w:rPr>
            </w:pPr>
          </w:p>
        </w:tc>
      </w:tr>
      <w:tr w:rsidR="003F5307" w:rsidRPr="00A729C8" w14:paraId="02DBA0AF" w14:textId="375E2DAF" w:rsidTr="00730688">
        <w:tc>
          <w:tcPr>
            <w:tcW w:w="391" w:type="pct"/>
          </w:tcPr>
          <w:p w14:paraId="184DF8D6" w14:textId="77777777" w:rsidR="003F5307" w:rsidRPr="000F0B41" w:rsidRDefault="003F5307" w:rsidP="00B46E99">
            <w:pPr>
              <w:pStyle w:val="ListParagraph"/>
              <w:numPr>
                <w:ilvl w:val="0"/>
                <w:numId w:val="33"/>
              </w:numPr>
              <w:jc w:val="center"/>
              <w:rPr>
                <w:sz w:val="20"/>
                <w:szCs w:val="20"/>
              </w:rPr>
            </w:pPr>
          </w:p>
        </w:tc>
        <w:tc>
          <w:tcPr>
            <w:tcW w:w="785" w:type="pct"/>
          </w:tcPr>
          <w:p w14:paraId="024FE790" w14:textId="77777777" w:rsidR="003F5307" w:rsidRPr="00A729C8" w:rsidRDefault="003F5307" w:rsidP="0020619E">
            <w:pPr>
              <w:jc w:val="left"/>
              <w:rPr>
                <w:sz w:val="20"/>
                <w:szCs w:val="20"/>
              </w:rPr>
            </w:pPr>
          </w:p>
        </w:tc>
        <w:tc>
          <w:tcPr>
            <w:tcW w:w="2306" w:type="pct"/>
          </w:tcPr>
          <w:p w14:paraId="4E732D2B" w14:textId="77777777" w:rsidR="003F5307" w:rsidRPr="00A729C8" w:rsidRDefault="003F5307" w:rsidP="00B46E99">
            <w:pPr>
              <w:pStyle w:val="ListParagraph"/>
              <w:numPr>
                <w:ilvl w:val="0"/>
                <w:numId w:val="34"/>
              </w:numPr>
              <w:rPr>
                <w:sz w:val="20"/>
                <w:szCs w:val="20"/>
              </w:rPr>
            </w:pPr>
            <w:r w:rsidRPr="00A729C8">
              <w:rPr>
                <w:sz w:val="20"/>
                <w:szCs w:val="20"/>
              </w:rPr>
              <w:t>Sequence number in the series &amp; series identifier.</w:t>
            </w:r>
          </w:p>
        </w:tc>
        <w:tc>
          <w:tcPr>
            <w:tcW w:w="392" w:type="pct"/>
          </w:tcPr>
          <w:p w14:paraId="3398AAC2" w14:textId="77777777" w:rsidR="003F5307" w:rsidRPr="00A729C8" w:rsidRDefault="003F5307" w:rsidP="003F5307">
            <w:pPr>
              <w:rPr>
                <w:sz w:val="20"/>
                <w:szCs w:val="20"/>
              </w:rPr>
            </w:pPr>
            <w:r w:rsidRPr="00A729C8">
              <w:rPr>
                <w:sz w:val="20"/>
                <w:szCs w:val="20"/>
              </w:rPr>
              <w:t>Core.</w:t>
            </w:r>
          </w:p>
        </w:tc>
        <w:tc>
          <w:tcPr>
            <w:tcW w:w="1126" w:type="pct"/>
          </w:tcPr>
          <w:p w14:paraId="330B5111" w14:textId="77777777" w:rsidR="003F5307" w:rsidRPr="00A729C8" w:rsidRDefault="003F5307" w:rsidP="003F5307">
            <w:pPr>
              <w:rPr>
                <w:sz w:val="20"/>
                <w:szCs w:val="20"/>
              </w:rPr>
            </w:pPr>
          </w:p>
        </w:tc>
      </w:tr>
      <w:tr w:rsidR="003F5307" w:rsidRPr="00A729C8" w14:paraId="288B48F5" w14:textId="5431BF62" w:rsidTr="00730688">
        <w:tc>
          <w:tcPr>
            <w:tcW w:w="391" w:type="pct"/>
          </w:tcPr>
          <w:p w14:paraId="3EB002A3" w14:textId="77777777" w:rsidR="003F5307" w:rsidRPr="000F0B41" w:rsidRDefault="003F5307" w:rsidP="00B46E99">
            <w:pPr>
              <w:pStyle w:val="ListParagraph"/>
              <w:numPr>
                <w:ilvl w:val="0"/>
                <w:numId w:val="33"/>
              </w:numPr>
              <w:jc w:val="center"/>
              <w:rPr>
                <w:sz w:val="20"/>
                <w:szCs w:val="20"/>
              </w:rPr>
            </w:pPr>
          </w:p>
        </w:tc>
        <w:tc>
          <w:tcPr>
            <w:tcW w:w="785" w:type="pct"/>
          </w:tcPr>
          <w:p w14:paraId="0161EF61" w14:textId="77777777" w:rsidR="003F5307" w:rsidRPr="00A729C8" w:rsidRDefault="003F5307" w:rsidP="0020619E">
            <w:pPr>
              <w:jc w:val="left"/>
              <w:rPr>
                <w:sz w:val="20"/>
                <w:szCs w:val="20"/>
              </w:rPr>
            </w:pPr>
          </w:p>
        </w:tc>
        <w:tc>
          <w:tcPr>
            <w:tcW w:w="2306" w:type="pct"/>
          </w:tcPr>
          <w:p w14:paraId="2528FD49" w14:textId="77777777" w:rsidR="003F5307" w:rsidRPr="00A729C8" w:rsidRDefault="003F5307" w:rsidP="00B46E99">
            <w:pPr>
              <w:pStyle w:val="ListParagraph"/>
              <w:numPr>
                <w:ilvl w:val="0"/>
                <w:numId w:val="34"/>
              </w:numPr>
              <w:rPr>
                <w:sz w:val="20"/>
                <w:szCs w:val="20"/>
              </w:rPr>
            </w:pPr>
            <w:r w:rsidRPr="00A729C8">
              <w:rPr>
                <w:sz w:val="20"/>
                <w:szCs w:val="20"/>
              </w:rPr>
              <w:t>Strength and dose.</w:t>
            </w:r>
          </w:p>
        </w:tc>
        <w:tc>
          <w:tcPr>
            <w:tcW w:w="392" w:type="pct"/>
          </w:tcPr>
          <w:p w14:paraId="308990F8" w14:textId="77777777" w:rsidR="003F5307" w:rsidRPr="00A729C8" w:rsidRDefault="003F5307" w:rsidP="003F5307">
            <w:pPr>
              <w:rPr>
                <w:sz w:val="20"/>
                <w:szCs w:val="20"/>
              </w:rPr>
            </w:pPr>
            <w:r w:rsidRPr="00A729C8">
              <w:rPr>
                <w:sz w:val="20"/>
                <w:szCs w:val="20"/>
              </w:rPr>
              <w:t>Core.</w:t>
            </w:r>
          </w:p>
        </w:tc>
        <w:tc>
          <w:tcPr>
            <w:tcW w:w="1126" w:type="pct"/>
          </w:tcPr>
          <w:p w14:paraId="1387F403" w14:textId="77777777" w:rsidR="003F5307" w:rsidRPr="00A729C8" w:rsidRDefault="003F5307" w:rsidP="003F5307">
            <w:pPr>
              <w:rPr>
                <w:sz w:val="20"/>
                <w:szCs w:val="20"/>
              </w:rPr>
            </w:pPr>
          </w:p>
        </w:tc>
      </w:tr>
      <w:tr w:rsidR="003F5307" w:rsidRPr="00A729C8" w14:paraId="0859EBD7" w14:textId="61A8CFA9" w:rsidTr="00730688">
        <w:tc>
          <w:tcPr>
            <w:tcW w:w="391" w:type="pct"/>
          </w:tcPr>
          <w:p w14:paraId="027AAC72" w14:textId="77777777" w:rsidR="003F5307" w:rsidRPr="000F0B41" w:rsidRDefault="003F5307" w:rsidP="00B46E99">
            <w:pPr>
              <w:pStyle w:val="ListParagraph"/>
              <w:numPr>
                <w:ilvl w:val="0"/>
                <w:numId w:val="33"/>
              </w:numPr>
              <w:jc w:val="center"/>
              <w:rPr>
                <w:sz w:val="20"/>
                <w:szCs w:val="20"/>
              </w:rPr>
            </w:pPr>
          </w:p>
        </w:tc>
        <w:tc>
          <w:tcPr>
            <w:tcW w:w="785" w:type="pct"/>
          </w:tcPr>
          <w:p w14:paraId="37364D8B" w14:textId="77777777" w:rsidR="003F5307" w:rsidRPr="00A729C8" w:rsidRDefault="003F5307" w:rsidP="0020619E">
            <w:pPr>
              <w:jc w:val="left"/>
              <w:rPr>
                <w:sz w:val="20"/>
                <w:szCs w:val="20"/>
              </w:rPr>
            </w:pPr>
          </w:p>
        </w:tc>
        <w:tc>
          <w:tcPr>
            <w:tcW w:w="2306" w:type="pct"/>
          </w:tcPr>
          <w:p w14:paraId="3949B191" w14:textId="77777777" w:rsidR="003F5307" w:rsidRPr="00A729C8" w:rsidRDefault="003F5307" w:rsidP="00B46E99">
            <w:pPr>
              <w:pStyle w:val="ListParagraph"/>
              <w:numPr>
                <w:ilvl w:val="0"/>
                <w:numId w:val="34"/>
              </w:numPr>
              <w:rPr>
                <w:sz w:val="20"/>
                <w:szCs w:val="20"/>
              </w:rPr>
            </w:pPr>
            <w:r w:rsidRPr="00A729C8">
              <w:rPr>
                <w:sz w:val="20"/>
                <w:szCs w:val="20"/>
              </w:rPr>
              <w:t>Date and time of administration.</w:t>
            </w:r>
          </w:p>
        </w:tc>
        <w:tc>
          <w:tcPr>
            <w:tcW w:w="392" w:type="pct"/>
          </w:tcPr>
          <w:p w14:paraId="5B2DD53A" w14:textId="77777777" w:rsidR="003F5307" w:rsidRPr="00A729C8" w:rsidRDefault="003F5307" w:rsidP="003F5307">
            <w:pPr>
              <w:rPr>
                <w:sz w:val="20"/>
                <w:szCs w:val="20"/>
              </w:rPr>
            </w:pPr>
            <w:r w:rsidRPr="00A729C8">
              <w:rPr>
                <w:sz w:val="20"/>
                <w:szCs w:val="20"/>
              </w:rPr>
              <w:t>Core.</w:t>
            </w:r>
          </w:p>
        </w:tc>
        <w:tc>
          <w:tcPr>
            <w:tcW w:w="1126" w:type="pct"/>
          </w:tcPr>
          <w:p w14:paraId="2433658E" w14:textId="77777777" w:rsidR="003F5307" w:rsidRPr="00A729C8" w:rsidRDefault="003F5307" w:rsidP="003F5307">
            <w:pPr>
              <w:rPr>
                <w:sz w:val="20"/>
                <w:szCs w:val="20"/>
              </w:rPr>
            </w:pPr>
          </w:p>
        </w:tc>
      </w:tr>
      <w:tr w:rsidR="003F5307" w:rsidRPr="00A729C8" w14:paraId="5AD234CE" w14:textId="62CBC649" w:rsidTr="00730688">
        <w:tc>
          <w:tcPr>
            <w:tcW w:w="391" w:type="pct"/>
          </w:tcPr>
          <w:p w14:paraId="7CB93B71" w14:textId="77777777" w:rsidR="003F5307" w:rsidRPr="000F0B41" w:rsidRDefault="003F5307" w:rsidP="00B46E99">
            <w:pPr>
              <w:pStyle w:val="ListParagraph"/>
              <w:numPr>
                <w:ilvl w:val="0"/>
                <w:numId w:val="33"/>
              </w:numPr>
              <w:jc w:val="center"/>
              <w:rPr>
                <w:sz w:val="20"/>
                <w:szCs w:val="20"/>
              </w:rPr>
            </w:pPr>
          </w:p>
        </w:tc>
        <w:tc>
          <w:tcPr>
            <w:tcW w:w="785" w:type="pct"/>
          </w:tcPr>
          <w:p w14:paraId="692A61EC" w14:textId="77777777" w:rsidR="003F5307" w:rsidRPr="00A729C8" w:rsidRDefault="003F5307" w:rsidP="0020619E">
            <w:pPr>
              <w:jc w:val="left"/>
              <w:rPr>
                <w:sz w:val="20"/>
                <w:szCs w:val="20"/>
              </w:rPr>
            </w:pPr>
          </w:p>
        </w:tc>
        <w:tc>
          <w:tcPr>
            <w:tcW w:w="2306" w:type="pct"/>
          </w:tcPr>
          <w:p w14:paraId="19FB8EF3" w14:textId="77777777" w:rsidR="003F5307" w:rsidRPr="00A729C8" w:rsidRDefault="003F5307" w:rsidP="00B46E99">
            <w:pPr>
              <w:pStyle w:val="ListParagraph"/>
              <w:numPr>
                <w:ilvl w:val="0"/>
                <w:numId w:val="34"/>
              </w:numPr>
              <w:rPr>
                <w:sz w:val="20"/>
                <w:szCs w:val="20"/>
              </w:rPr>
            </w:pPr>
            <w:r w:rsidRPr="00A729C8">
              <w:rPr>
                <w:sz w:val="20"/>
                <w:szCs w:val="20"/>
              </w:rPr>
              <w:t>Manufacturer.</w:t>
            </w:r>
          </w:p>
        </w:tc>
        <w:tc>
          <w:tcPr>
            <w:tcW w:w="392" w:type="pct"/>
          </w:tcPr>
          <w:p w14:paraId="62A7CF8D" w14:textId="77777777" w:rsidR="003F5307" w:rsidRPr="00A729C8" w:rsidRDefault="003F5307" w:rsidP="003F5307">
            <w:pPr>
              <w:rPr>
                <w:sz w:val="20"/>
                <w:szCs w:val="20"/>
              </w:rPr>
            </w:pPr>
            <w:r w:rsidRPr="00A729C8">
              <w:rPr>
                <w:sz w:val="20"/>
                <w:szCs w:val="20"/>
              </w:rPr>
              <w:t>Core.</w:t>
            </w:r>
          </w:p>
        </w:tc>
        <w:tc>
          <w:tcPr>
            <w:tcW w:w="1126" w:type="pct"/>
          </w:tcPr>
          <w:p w14:paraId="3E82C638" w14:textId="77777777" w:rsidR="003F5307" w:rsidRPr="00A729C8" w:rsidRDefault="003F5307" w:rsidP="003F5307">
            <w:pPr>
              <w:rPr>
                <w:sz w:val="20"/>
                <w:szCs w:val="20"/>
              </w:rPr>
            </w:pPr>
          </w:p>
        </w:tc>
      </w:tr>
      <w:tr w:rsidR="003F5307" w:rsidRPr="00A729C8" w14:paraId="1E97DF66" w14:textId="39FB3B2B" w:rsidTr="00730688">
        <w:tc>
          <w:tcPr>
            <w:tcW w:w="391" w:type="pct"/>
          </w:tcPr>
          <w:p w14:paraId="4D40A1D8" w14:textId="77777777" w:rsidR="003F5307" w:rsidRPr="000F0B41" w:rsidRDefault="003F5307" w:rsidP="00B46E99">
            <w:pPr>
              <w:pStyle w:val="ListParagraph"/>
              <w:numPr>
                <w:ilvl w:val="0"/>
                <w:numId w:val="33"/>
              </w:numPr>
              <w:jc w:val="center"/>
              <w:rPr>
                <w:sz w:val="20"/>
                <w:szCs w:val="20"/>
              </w:rPr>
            </w:pPr>
          </w:p>
        </w:tc>
        <w:tc>
          <w:tcPr>
            <w:tcW w:w="785" w:type="pct"/>
          </w:tcPr>
          <w:p w14:paraId="438DC199" w14:textId="77777777" w:rsidR="003F5307" w:rsidRPr="00A729C8" w:rsidRDefault="003F5307" w:rsidP="0020619E">
            <w:pPr>
              <w:jc w:val="left"/>
              <w:rPr>
                <w:sz w:val="20"/>
                <w:szCs w:val="20"/>
              </w:rPr>
            </w:pPr>
          </w:p>
        </w:tc>
        <w:tc>
          <w:tcPr>
            <w:tcW w:w="2306" w:type="pct"/>
          </w:tcPr>
          <w:p w14:paraId="3048D42A" w14:textId="77777777" w:rsidR="003F5307" w:rsidRPr="00A729C8" w:rsidRDefault="003F5307" w:rsidP="00B46E99">
            <w:pPr>
              <w:pStyle w:val="ListParagraph"/>
              <w:numPr>
                <w:ilvl w:val="0"/>
                <w:numId w:val="34"/>
              </w:numPr>
              <w:rPr>
                <w:sz w:val="20"/>
                <w:szCs w:val="20"/>
              </w:rPr>
            </w:pPr>
            <w:r w:rsidRPr="00A729C8">
              <w:rPr>
                <w:sz w:val="20"/>
                <w:szCs w:val="20"/>
              </w:rPr>
              <w:t>Lot number.</w:t>
            </w:r>
          </w:p>
        </w:tc>
        <w:tc>
          <w:tcPr>
            <w:tcW w:w="392" w:type="pct"/>
          </w:tcPr>
          <w:p w14:paraId="750010F8" w14:textId="77777777" w:rsidR="003F5307" w:rsidRPr="00A729C8" w:rsidRDefault="003F5307" w:rsidP="003F5307">
            <w:pPr>
              <w:rPr>
                <w:sz w:val="20"/>
                <w:szCs w:val="20"/>
              </w:rPr>
            </w:pPr>
            <w:r w:rsidRPr="00A729C8">
              <w:rPr>
                <w:sz w:val="20"/>
                <w:szCs w:val="20"/>
              </w:rPr>
              <w:t>Core.</w:t>
            </w:r>
          </w:p>
        </w:tc>
        <w:tc>
          <w:tcPr>
            <w:tcW w:w="1126" w:type="pct"/>
          </w:tcPr>
          <w:p w14:paraId="7619BEE1" w14:textId="77777777" w:rsidR="003F5307" w:rsidRPr="00A729C8" w:rsidRDefault="003F5307" w:rsidP="003F5307">
            <w:pPr>
              <w:rPr>
                <w:sz w:val="20"/>
                <w:szCs w:val="20"/>
              </w:rPr>
            </w:pPr>
          </w:p>
        </w:tc>
      </w:tr>
      <w:tr w:rsidR="003F5307" w:rsidRPr="00A729C8" w14:paraId="301EA9F4" w14:textId="54BCAAE8" w:rsidTr="00730688">
        <w:tc>
          <w:tcPr>
            <w:tcW w:w="391" w:type="pct"/>
          </w:tcPr>
          <w:p w14:paraId="436215B6" w14:textId="77777777" w:rsidR="003F5307" w:rsidRPr="000F0B41" w:rsidRDefault="003F5307" w:rsidP="00B46E99">
            <w:pPr>
              <w:pStyle w:val="ListParagraph"/>
              <w:numPr>
                <w:ilvl w:val="0"/>
                <w:numId w:val="33"/>
              </w:numPr>
              <w:jc w:val="center"/>
              <w:rPr>
                <w:sz w:val="20"/>
                <w:szCs w:val="20"/>
              </w:rPr>
            </w:pPr>
          </w:p>
        </w:tc>
        <w:tc>
          <w:tcPr>
            <w:tcW w:w="785" w:type="pct"/>
          </w:tcPr>
          <w:p w14:paraId="24E7AFCD" w14:textId="77777777" w:rsidR="003F5307" w:rsidRPr="00A729C8" w:rsidRDefault="003F5307" w:rsidP="0020619E">
            <w:pPr>
              <w:jc w:val="left"/>
              <w:rPr>
                <w:sz w:val="20"/>
                <w:szCs w:val="20"/>
              </w:rPr>
            </w:pPr>
          </w:p>
        </w:tc>
        <w:tc>
          <w:tcPr>
            <w:tcW w:w="2306" w:type="pct"/>
          </w:tcPr>
          <w:p w14:paraId="6750064A" w14:textId="77777777" w:rsidR="003F5307" w:rsidRPr="00A729C8" w:rsidRDefault="003F5307" w:rsidP="00B46E99">
            <w:pPr>
              <w:pStyle w:val="ListParagraph"/>
              <w:numPr>
                <w:ilvl w:val="0"/>
                <w:numId w:val="34"/>
              </w:numPr>
              <w:rPr>
                <w:sz w:val="20"/>
                <w:szCs w:val="20"/>
              </w:rPr>
            </w:pPr>
            <w:r w:rsidRPr="00A729C8">
              <w:rPr>
                <w:sz w:val="20"/>
                <w:szCs w:val="20"/>
              </w:rPr>
              <w:t>Expiration date.</w:t>
            </w:r>
          </w:p>
        </w:tc>
        <w:tc>
          <w:tcPr>
            <w:tcW w:w="392" w:type="pct"/>
          </w:tcPr>
          <w:p w14:paraId="040E3547" w14:textId="77777777" w:rsidR="003F5307" w:rsidRPr="00A729C8" w:rsidRDefault="003F5307" w:rsidP="003F5307">
            <w:pPr>
              <w:rPr>
                <w:sz w:val="20"/>
                <w:szCs w:val="20"/>
              </w:rPr>
            </w:pPr>
            <w:r w:rsidRPr="00A729C8">
              <w:rPr>
                <w:sz w:val="20"/>
                <w:szCs w:val="20"/>
              </w:rPr>
              <w:t>Core.</w:t>
            </w:r>
          </w:p>
        </w:tc>
        <w:tc>
          <w:tcPr>
            <w:tcW w:w="1126" w:type="pct"/>
          </w:tcPr>
          <w:p w14:paraId="64F57925" w14:textId="77777777" w:rsidR="003F5307" w:rsidRPr="00A729C8" w:rsidRDefault="003F5307" w:rsidP="003F5307">
            <w:pPr>
              <w:rPr>
                <w:sz w:val="20"/>
                <w:szCs w:val="20"/>
              </w:rPr>
            </w:pPr>
          </w:p>
        </w:tc>
      </w:tr>
      <w:tr w:rsidR="003F5307" w:rsidRPr="00A729C8" w14:paraId="23AD46E1" w14:textId="38356BBD" w:rsidTr="00730688">
        <w:tc>
          <w:tcPr>
            <w:tcW w:w="391" w:type="pct"/>
          </w:tcPr>
          <w:p w14:paraId="236AC238" w14:textId="77777777" w:rsidR="003F5307" w:rsidRPr="000F0B41" w:rsidRDefault="003F5307" w:rsidP="00B46E99">
            <w:pPr>
              <w:pStyle w:val="ListParagraph"/>
              <w:numPr>
                <w:ilvl w:val="0"/>
                <w:numId w:val="33"/>
              </w:numPr>
              <w:jc w:val="center"/>
              <w:rPr>
                <w:sz w:val="20"/>
                <w:szCs w:val="20"/>
              </w:rPr>
            </w:pPr>
          </w:p>
        </w:tc>
        <w:tc>
          <w:tcPr>
            <w:tcW w:w="785" w:type="pct"/>
          </w:tcPr>
          <w:p w14:paraId="51A9AA3F" w14:textId="77777777" w:rsidR="003F5307" w:rsidRPr="00A729C8" w:rsidRDefault="003F5307" w:rsidP="0020619E">
            <w:pPr>
              <w:jc w:val="left"/>
              <w:rPr>
                <w:sz w:val="20"/>
                <w:szCs w:val="20"/>
              </w:rPr>
            </w:pPr>
          </w:p>
        </w:tc>
        <w:tc>
          <w:tcPr>
            <w:tcW w:w="2306" w:type="pct"/>
          </w:tcPr>
          <w:p w14:paraId="74F50CCC" w14:textId="77777777" w:rsidR="003F5307" w:rsidRPr="00A729C8" w:rsidRDefault="003F5307" w:rsidP="00B46E99">
            <w:pPr>
              <w:pStyle w:val="ListParagraph"/>
              <w:numPr>
                <w:ilvl w:val="0"/>
                <w:numId w:val="34"/>
              </w:numPr>
              <w:rPr>
                <w:sz w:val="20"/>
                <w:szCs w:val="20"/>
              </w:rPr>
            </w:pPr>
            <w:r w:rsidRPr="00A729C8">
              <w:rPr>
                <w:sz w:val="20"/>
                <w:szCs w:val="20"/>
              </w:rPr>
              <w:t>Route and site of administration.</w:t>
            </w:r>
          </w:p>
        </w:tc>
        <w:tc>
          <w:tcPr>
            <w:tcW w:w="392" w:type="pct"/>
          </w:tcPr>
          <w:p w14:paraId="77F8ED1C" w14:textId="77777777" w:rsidR="003F5307" w:rsidRPr="00A729C8" w:rsidRDefault="003F5307" w:rsidP="003F5307">
            <w:pPr>
              <w:rPr>
                <w:sz w:val="20"/>
                <w:szCs w:val="20"/>
              </w:rPr>
            </w:pPr>
            <w:r w:rsidRPr="00A729C8">
              <w:rPr>
                <w:sz w:val="20"/>
                <w:szCs w:val="20"/>
              </w:rPr>
              <w:t>Core.</w:t>
            </w:r>
          </w:p>
        </w:tc>
        <w:tc>
          <w:tcPr>
            <w:tcW w:w="1126" w:type="pct"/>
          </w:tcPr>
          <w:p w14:paraId="74730FB1" w14:textId="77777777" w:rsidR="003F5307" w:rsidRPr="00A729C8" w:rsidRDefault="003F5307" w:rsidP="003F5307">
            <w:pPr>
              <w:rPr>
                <w:sz w:val="20"/>
                <w:szCs w:val="20"/>
              </w:rPr>
            </w:pPr>
          </w:p>
        </w:tc>
      </w:tr>
      <w:tr w:rsidR="003F5307" w:rsidRPr="00A729C8" w14:paraId="520E65DD" w14:textId="7D2DF7ED" w:rsidTr="00730688">
        <w:tc>
          <w:tcPr>
            <w:tcW w:w="391" w:type="pct"/>
          </w:tcPr>
          <w:p w14:paraId="4984FB62" w14:textId="77777777" w:rsidR="003F5307" w:rsidRPr="000F0B41" w:rsidRDefault="003F5307" w:rsidP="00B46E99">
            <w:pPr>
              <w:pStyle w:val="ListParagraph"/>
              <w:numPr>
                <w:ilvl w:val="0"/>
                <w:numId w:val="33"/>
              </w:numPr>
              <w:jc w:val="center"/>
              <w:rPr>
                <w:sz w:val="20"/>
                <w:szCs w:val="20"/>
              </w:rPr>
            </w:pPr>
          </w:p>
        </w:tc>
        <w:tc>
          <w:tcPr>
            <w:tcW w:w="785" w:type="pct"/>
          </w:tcPr>
          <w:p w14:paraId="0DACA9AF" w14:textId="77777777" w:rsidR="003F5307" w:rsidRPr="00A729C8" w:rsidRDefault="003F5307" w:rsidP="0020619E">
            <w:pPr>
              <w:jc w:val="left"/>
              <w:rPr>
                <w:sz w:val="20"/>
                <w:szCs w:val="20"/>
              </w:rPr>
            </w:pPr>
          </w:p>
        </w:tc>
        <w:tc>
          <w:tcPr>
            <w:tcW w:w="2306" w:type="pct"/>
          </w:tcPr>
          <w:p w14:paraId="33F65233" w14:textId="77777777" w:rsidR="003F5307" w:rsidRPr="00A729C8" w:rsidRDefault="003F5307" w:rsidP="00B46E99">
            <w:pPr>
              <w:pStyle w:val="ListParagraph"/>
              <w:numPr>
                <w:ilvl w:val="0"/>
                <w:numId w:val="34"/>
              </w:numPr>
              <w:rPr>
                <w:sz w:val="20"/>
                <w:szCs w:val="20"/>
              </w:rPr>
            </w:pPr>
            <w:r w:rsidRPr="00A729C8">
              <w:rPr>
                <w:sz w:val="20"/>
                <w:szCs w:val="20"/>
              </w:rPr>
              <w:t>Administering provider.</w:t>
            </w:r>
          </w:p>
        </w:tc>
        <w:tc>
          <w:tcPr>
            <w:tcW w:w="392" w:type="pct"/>
          </w:tcPr>
          <w:p w14:paraId="0BBC4E24" w14:textId="77777777" w:rsidR="003F5307" w:rsidRPr="00A729C8" w:rsidRDefault="003F5307" w:rsidP="003F5307">
            <w:pPr>
              <w:rPr>
                <w:sz w:val="20"/>
                <w:szCs w:val="20"/>
              </w:rPr>
            </w:pPr>
            <w:r w:rsidRPr="00A729C8">
              <w:rPr>
                <w:sz w:val="20"/>
                <w:szCs w:val="20"/>
              </w:rPr>
              <w:t>Core.</w:t>
            </w:r>
          </w:p>
        </w:tc>
        <w:tc>
          <w:tcPr>
            <w:tcW w:w="1126" w:type="pct"/>
          </w:tcPr>
          <w:p w14:paraId="678D3E66" w14:textId="77777777" w:rsidR="003F5307" w:rsidRPr="00A729C8" w:rsidRDefault="003F5307" w:rsidP="003F5307">
            <w:pPr>
              <w:rPr>
                <w:sz w:val="20"/>
                <w:szCs w:val="20"/>
              </w:rPr>
            </w:pPr>
          </w:p>
        </w:tc>
      </w:tr>
      <w:tr w:rsidR="003F5307" w:rsidRPr="00A729C8" w14:paraId="52164565" w14:textId="309FC046" w:rsidTr="00730688">
        <w:tc>
          <w:tcPr>
            <w:tcW w:w="391" w:type="pct"/>
          </w:tcPr>
          <w:p w14:paraId="0D669E43" w14:textId="77777777" w:rsidR="003F5307" w:rsidRPr="000F0B41" w:rsidRDefault="003F5307" w:rsidP="00B46E99">
            <w:pPr>
              <w:pStyle w:val="ListParagraph"/>
              <w:numPr>
                <w:ilvl w:val="0"/>
                <w:numId w:val="33"/>
              </w:numPr>
              <w:jc w:val="center"/>
              <w:rPr>
                <w:sz w:val="20"/>
                <w:szCs w:val="20"/>
              </w:rPr>
            </w:pPr>
          </w:p>
        </w:tc>
        <w:tc>
          <w:tcPr>
            <w:tcW w:w="785" w:type="pct"/>
          </w:tcPr>
          <w:p w14:paraId="34D2350D" w14:textId="77777777" w:rsidR="003F5307" w:rsidRPr="00A729C8" w:rsidRDefault="003F5307" w:rsidP="0020619E">
            <w:pPr>
              <w:jc w:val="left"/>
              <w:rPr>
                <w:sz w:val="20"/>
                <w:szCs w:val="20"/>
              </w:rPr>
            </w:pPr>
          </w:p>
        </w:tc>
        <w:tc>
          <w:tcPr>
            <w:tcW w:w="2306" w:type="pct"/>
          </w:tcPr>
          <w:p w14:paraId="7F49FCD9" w14:textId="77777777" w:rsidR="003F5307" w:rsidRPr="00A729C8" w:rsidRDefault="003F5307" w:rsidP="00B46E99">
            <w:pPr>
              <w:pStyle w:val="ListParagraph"/>
              <w:numPr>
                <w:ilvl w:val="0"/>
                <w:numId w:val="34"/>
              </w:numPr>
              <w:rPr>
                <w:sz w:val="20"/>
                <w:szCs w:val="20"/>
              </w:rPr>
            </w:pPr>
            <w:r w:rsidRPr="00A729C8">
              <w:rPr>
                <w:sz w:val="20"/>
                <w:szCs w:val="20"/>
              </w:rPr>
              <w:t>Observations, reactions and complications.</w:t>
            </w:r>
          </w:p>
        </w:tc>
        <w:tc>
          <w:tcPr>
            <w:tcW w:w="392" w:type="pct"/>
          </w:tcPr>
          <w:p w14:paraId="54761BD3" w14:textId="77777777" w:rsidR="003F5307" w:rsidRPr="00A729C8" w:rsidRDefault="003F5307" w:rsidP="003F5307">
            <w:pPr>
              <w:rPr>
                <w:sz w:val="20"/>
                <w:szCs w:val="20"/>
              </w:rPr>
            </w:pPr>
            <w:r w:rsidRPr="00A729C8">
              <w:rPr>
                <w:sz w:val="20"/>
                <w:szCs w:val="20"/>
              </w:rPr>
              <w:t>Non-Core.</w:t>
            </w:r>
          </w:p>
        </w:tc>
        <w:tc>
          <w:tcPr>
            <w:tcW w:w="1126" w:type="pct"/>
          </w:tcPr>
          <w:p w14:paraId="7BA00283" w14:textId="77777777" w:rsidR="003F5307" w:rsidRPr="00A729C8" w:rsidRDefault="003F5307" w:rsidP="003F5307">
            <w:pPr>
              <w:rPr>
                <w:sz w:val="20"/>
                <w:szCs w:val="20"/>
              </w:rPr>
            </w:pPr>
          </w:p>
        </w:tc>
      </w:tr>
      <w:tr w:rsidR="003F5307" w:rsidRPr="00A729C8" w14:paraId="62F15B45" w14:textId="448D4790" w:rsidTr="00730688">
        <w:tc>
          <w:tcPr>
            <w:tcW w:w="391" w:type="pct"/>
          </w:tcPr>
          <w:p w14:paraId="3B710211" w14:textId="77777777" w:rsidR="003F5307" w:rsidRPr="000F0B41" w:rsidRDefault="003F5307" w:rsidP="00B46E99">
            <w:pPr>
              <w:pStyle w:val="ListParagraph"/>
              <w:numPr>
                <w:ilvl w:val="0"/>
                <w:numId w:val="33"/>
              </w:numPr>
              <w:jc w:val="center"/>
              <w:rPr>
                <w:sz w:val="20"/>
                <w:szCs w:val="20"/>
              </w:rPr>
            </w:pPr>
          </w:p>
        </w:tc>
        <w:tc>
          <w:tcPr>
            <w:tcW w:w="785" w:type="pct"/>
          </w:tcPr>
          <w:p w14:paraId="79691FDD" w14:textId="77777777" w:rsidR="003F5307" w:rsidRPr="00A729C8" w:rsidRDefault="003F5307" w:rsidP="0020619E">
            <w:pPr>
              <w:jc w:val="left"/>
              <w:rPr>
                <w:sz w:val="20"/>
                <w:szCs w:val="20"/>
              </w:rPr>
            </w:pPr>
          </w:p>
        </w:tc>
        <w:tc>
          <w:tcPr>
            <w:tcW w:w="2306" w:type="pct"/>
          </w:tcPr>
          <w:p w14:paraId="50F84B62" w14:textId="77777777" w:rsidR="003F5307" w:rsidRPr="00A729C8" w:rsidRDefault="003F5307" w:rsidP="00B46E99">
            <w:pPr>
              <w:pStyle w:val="ListParagraph"/>
              <w:numPr>
                <w:ilvl w:val="0"/>
                <w:numId w:val="34"/>
              </w:numPr>
              <w:rPr>
                <w:sz w:val="20"/>
                <w:szCs w:val="20"/>
              </w:rPr>
            </w:pPr>
            <w:r w:rsidRPr="00A729C8">
              <w:rPr>
                <w:sz w:val="20"/>
                <w:szCs w:val="20"/>
              </w:rPr>
              <w:t>Reason immunisation not given.</w:t>
            </w:r>
          </w:p>
        </w:tc>
        <w:tc>
          <w:tcPr>
            <w:tcW w:w="392" w:type="pct"/>
          </w:tcPr>
          <w:p w14:paraId="6070D03B" w14:textId="77777777" w:rsidR="003F5307" w:rsidRPr="00A729C8" w:rsidRDefault="003F5307" w:rsidP="003F5307">
            <w:pPr>
              <w:rPr>
                <w:sz w:val="20"/>
                <w:szCs w:val="20"/>
              </w:rPr>
            </w:pPr>
            <w:r w:rsidRPr="00A729C8">
              <w:rPr>
                <w:sz w:val="20"/>
                <w:szCs w:val="20"/>
              </w:rPr>
              <w:t>Non-Core.</w:t>
            </w:r>
          </w:p>
        </w:tc>
        <w:tc>
          <w:tcPr>
            <w:tcW w:w="1126" w:type="pct"/>
          </w:tcPr>
          <w:p w14:paraId="7AFF2F68" w14:textId="77777777" w:rsidR="003F5307" w:rsidRPr="00A729C8" w:rsidRDefault="003F5307" w:rsidP="003F5307">
            <w:pPr>
              <w:rPr>
                <w:sz w:val="20"/>
                <w:szCs w:val="20"/>
              </w:rPr>
            </w:pPr>
          </w:p>
        </w:tc>
      </w:tr>
      <w:tr w:rsidR="003F5307" w:rsidRPr="00A729C8" w14:paraId="68D57B58" w14:textId="2ACAAFA7" w:rsidTr="00730688">
        <w:tc>
          <w:tcPr>
            <w:tcW w:w="391" w:type="pct"/>
          </w:tcPr>
          <w:p w14:paraId="60475F39" w14:textId="77777777" w:rsidR="003F5307" w:rsidRPr="000F0B41" w:rsidRDefault="003F5307" w:rsidP="00B46E99">
            <w:pPr>
              <w:pStyle w:val="ListParagraph"/>
              <w:numPr>
                <w:ilvl w:val="0"/>
                <w:numId w:val="33"/>
              </w:numPr>
              <w:jc w:val="center"/>
              <w:rPr>
                <w:sz w:val="20"/>
                <w:szCs w:val="20"/>
              </w:rPr>
            </w:pPr>
          </w:p>
        </w:tc>
        <w:tc>
          <w:tcPr>
            <w:tcW w:w="785" w:type="pct"/>
          </w:tcPr>
          <w:p w14:paraId="2D1D02E5" w14:textId="77777777" w:rsidR="003F5307" w:rsidRPr="00A729C8" w:rsidRDefault="003F5307" w:rsidP="0020619E">
            <w:pPr>
              <w:jc w:val="left"/>
              <w:rPr>
                <w:sz w:val="20"/>
                <w:szCs w:val="20"/>
              </w:rPr>
            </w:pPr>
          </w:p>
        </w:tc>
        <w:tc>
          <w:tcPr>
            <w:tcW w:w="2306" w:type="pct"/>
          </w:tcPr>
          <w:p w14:paraId="4D04E854" w14:textId="77777777" w:rsidR="003F5307" w:rsidRPr="00A729C8" w:rsidRDefault="003F5307" w:rsidP="00B46E99">
            <w:pPr>
              <w:pStyle w:val="ListParagraph"/>
              <w:numPr>
                <w:ilvl w:val="0"/>
                <w:numId w:val="34"/>
              </w:numPr>
              <w:rPr>
                <w:sz w:val="20"/>
                <w:szCs w:val="20"/>
              </w:rPr>
            </w:pPr>
            <w:r w:rsidRPr="00A729C8">
              <w:rPr>
                <w:sz w:val="20"/>
                <w:szCs w:val="20"/>
              </w:rPr>
              <w:t>Immunisation related activity not performed; according to RSA industry standards, scope of practice, organisational policy, and/or jurisdictional law.</w:t>
            </w:r>
          </w:p>
        </w:tc>
        <w:tc>
          <w:tcPr>
            <w:tcW w:w="392" w:type="pct"/>
          </w:tcPr>
          <w:p w14:paraId="5051AFE3" w14:textId="77777777" w:rsidR="003F5307" w:rsidRPr="00A729C8" w:rsidRDefault="003F5307" w:rsidP="003F5307">
            <w:pPr>
              <w:rPr>
                <w:sz w:val="20"/>
                <w:szCs w:val="20"/>
              </w:rPr>
            </w:pPr>
            <w:r w:rsidRPr="00A729C8">
              <w:rPr>
                <w:sz w:val="20"/>
                <w:szCs w:val="20"/>
              </w:rPr>
              <w:t>Non-Core.</w:t>
            </w:r>
          </w:p>
        </w:tc>
        <w:tc>
          <w:tcPr>
            <w:tcW w:w="1126" w:type="pct"/>
          </w:tcPr>
          <w:p w14:paraId="3CC171B6" w14:textId="77777777" w:rsidR="003F5307" w:rsidRPr="00A729C8" w:rsidRDefault="003F5307" w:rsidP="003F5307">
            <w:pPr>
              <w:rPr>
                <w:sz w:val="20"/>
                <w:szCs w:val="20"/>
              </w:rPr>
            </w:pPr>
          </w:p>
        </w:tc>
      </w:tr>
      <w:tr w:rsidR="003F5307" w:rsidRPr="00A729C8" w14:paraId="60B63EAE" w14:textId="64341700" w:rsidTr="00730688">
        <w:tc>
          <w:tcPr>
            <w:tcW w:w="391" w:type="pct"/>
          </w:tcPr>
          <w:p w14:paraId="60E9BDAD" w14:textId="77777777" w:rsidR="003F5307" w:rsidRPr="000F0B41" w:rsidRDefault="003F5307" w:rsidP="00B46E99">
            <w:pPr>
              <w:pStyle w:val="ListParagraph"/>
              <w:numPr>
                <w:ilvl w:val="0"/>
                <w:numId w:val="33"/>
              </w:numPr>
              <w:jc w:val="center"/>
              <w:rPr>
                <w:sz w:val="20"/>
                <w:szCs w:val="20"/>
              </w:rPr>
            </w:pPr>
          </w:p>
        </w:tc>
        <w:tc>
          <w:tcPr>
            <w:tcW w:w="785" w:type="pct"/>
          </w:tcPr>
          <w:p w14:paraId="021E8678" w14:textId="77777777" w:rsidR="003F5307" w:rsidRPr="00A729C8" w:rsidRDefault="003F5307" w:rsidP="0020619E">
            <w:pPr>
              <w:jc w:val="left"/>
              <w:rPr>
                <w:sz w:val="20"/>
                <w:szCs w:val="20"/>
              </w:rPr>
            </w:pPr>
          </w:p>
        </w:tc>
        <w:tc>
          <w:tcPr>
            <w:tcW w:w="2306" w:type="pct"/>
          </w:tcPr>
          <w:p w14:paraId="68195D4B" w14:textId="4D86B233" w:rsidR="003F5307" w:rsidRPr="00A729C8" w:rsidRDefault="003F5307" w:rsidP="003F5307">
            <w:pPr>
              <w:rPr>
                <w:sz w:val="20"/>
                <w:szCs w:val="20"/>
              </w:rPr>
            </w:pPr>
            <w:r w:rsidRPr="00A729C8">
              <w:rPr>
                <w:sz w:val="20"/>
                <w:szCs w:val="20"/>
              </w:rPr>
              <w:t>The system should provide the ability to manage, as distinct elements, data associated with an immunisation that was not given to a patient (</w:t>
            </w:r>
            <w:r w:rsidR="00815BB7">
              <w:rPr>
                <w:sz w:val="20"/>
                <w:szCs w:val="20"/>
              </w:rPr>
              <w:t xml:space="preserve">e.g. </w:t>
            </w:r>
            <w:r w:rsidRPr="00A729C8">
              <w:rPr>
                <w:sz w:val="20"/>
                <w:szCs w:val="20"/>
              </w:rPr>
              <w:t>due to a contraindication or a patient's refusal). Data associated with an immunisation that was not given to a patient includes date-and-time, immunisation type, series, exception reason, and immunisation-withholding provider.</w:t>
            </w:r>
          </w:p>
        </w:tc>
        <w:tc>
          <w:tcPr>
            <w:tcW w:w="392" w:type="pct"/>
          </w:tcPr>
          <w:p w14:paraId="301CECD4" w14:textId="77777777" w:rsidR="003F5307" w:rsidRPr="00A729C8" w:rsidRDefault="003F5307" w:rsidP="003F5307">
            <w:pPr>
              <w:rPr>
                <w:sz w:val="20"/>
                <w:szCs w:val="20"/>
              </w:rPr>
            </w:pPr>
            <w:r w:rsidRPr="00A729C8">
              <w:rPr>
                <w:sz w:val="20"/>
                <w:szCs w:val="20"/>
              </w:rPr>
              <w:t>Non-Core.</w:t>
            </w:r>
          </w:p>
        </w:tc>
        <w:tc>
          <w:tcPr>
            <w:tcW w:w="1126" w:type="pct"/>
          </w:tcPr>
          <w:p w14:paraId="3D634A92" w14:textId="77777777" w:rsidR="003F5307" w:rsidRPr="00A729C8" w:rsidRDefault="003F5307" w:rsidP="003F5307">
            <w:pPr>
              <w:rPr>
                <w:sz w:val="20"/>
                <w:szCs w:val="20"/>
              </w:rPr>
            </w:pPr>
          </w:p>
        </w:tc>
      </w:tr>
      <w:tr w:rsidR="003F5307" w:rsidRPr="00A729C8" w14:paraId="568EA101" w14:textId="25308846" w:rsidTr="00730688">
        <w:tc>
          <w:tcPr>
            <w:tcW w:w="391" w:type="pct"/>
          </w:tcPr>
          <w:p w14:paraId="4A8F85DB" w14:textId="77777777" w:rsidR="003F5307" w:rsidRPr="000F0B41" w:rsidRDefault="003F5307" w:rsidP="00B46E99">
            <w:pPr>
              <w:pStyle w:val="ListParagraph"/>
              <w:numPr>
                <w:ilvl w:val="0"/>
                <w:numId w:val="33"/>
              </w:numPr>
              <w:jc w:val="center"/>
              <w:rPr>
                <w:sz w:val="20"/>
                <w:szCs w:val="20"/>
              </w:rPr>
            </w:pPr>
          </w:p>
        </w:tc>
        <w:tc>
          <w:tcPr>
            <w:tcW w:w="785" w:type="pct"/>
          </w:tcPr>
          <w:p w14:paraId="7F0F0AEE" w14:textId="77777777" w:rsidR="003F5307" w:rsidRPr="00A729C8" w:rsidRDefault="003F5307" w:rsidP="0020619E">
            <w:pPr>
              <w:jc w:val="left"/>
              <w:rPr>
                <w:sz w:val="20"/>
                <w:szCs w:val="20"/>
              </w:rPr>
            </w:pPr>
          </w:p>
        </w:tc>
        <w:tc>
          <w:tcPr>
            <w:tcW w:w="2306" w:type="pct"/>
          </w:tcPr>
          <w:p w14:paraId="7F234DA2" w14:textId="1DAB2A73" w:rsidR="003F5307" w:rsidRPr="00A729C8" w:rsidRDefault="003F5307" w:rsidP="003F5307">
            <w:pPr>
              <w:rPr>
                <w:sz w:val="20"/>
                <w:szCs w:val="20"/>
              </w:rPr>
            </w:pPr>
            <w:r w:rsidRPr="00A729C8">
              <w:rPr>
                <w:sz w:val="20"/>
                <w:szCs w:val="20"/>
              </w:rPr>
              <w:t>The system must provide the ability to render a report of a patient's immunisation history (</w:t>
            </w:r>
            <w:r w:rsidR="00815BB7">
              <w:rPr>
                <w:sz w:val="20"/>
                <w:szCs w:val="20"/>
              </w:rPr>
              <w:t xml:space="preserve">e.g. </w:t>
            </w:r>
            <w:r w:rsidRPr="00A729C8">
              <w:rPr>
                <w:sz w:val="20"/>
                <w:szCs w:val="20"/>
              </w:rPr>
              <w:t>for appropriate authorities such as schools, day-care centers or public health immunisation registries) according to RSA industry standards, scope of practice, organisational policy, and/or jurisdictional law.</w:t>
            </w:r>
          </w:p>
        </w:tc>
        <w:tc>
          <w:tcPr>
            <w:tcW w:w="392" w:type="pct"/>
          </w:tcPr>
          <w:p w14:paraId="086645C1" w14:textId="77777777" w:rsidR="003F5307" w:rsidRPr="00A729C8" w:rsidRDefault="003F5307" w:rsidP="003F5307">
            <w:pPr>
              <w:rPr>
                <w:sz w:val="20"/>
                <w:szCs w:val="20"/>
              </w:rPr>
            </w:pPr>
            <w:r w:rsidRPr="00A729C8">
              <w:rPr>
                <w:sz w:val="20"/>
                <w:szCs w:val="20"/>
              </w:rPr>
              <w:t>Core.</w:t>
            </w:r>
          </w:p>
        </w:tc>
        <w:tc>
          <w:tcPr>
            <w:tcW w:w="1126" w:type="pct"/>
          </w:tcPr>
          <w:p w14:paraId="51E8B8F9" w14:textId="77777777" w:rsidR="003F5307" w:rsidRPr="00A729C8" w:rsidRDefault="003F5307" w:rsidP="003F5307">
            <w:pPr>
              <w:rPr>
                <w:sz w:val="20"/>
                <w:szCs w:val="20"/>
              </w:rPr>
            </w:pPr>
          </w:p>
        </w:tc>
      </w:tr>
      <w:tr w:rsidR="003F5307" w:rsidRPr="00A729C8" w14:paraId="53AFF855" w14:textId="680D1699" w:rsidTr="00730688">
        <w:tc>
          <w:tcPr>
            <w:tcW w:w="391" w:type="pct"/>
          </w:tcPr>
          <w:p w14:paraId="38C37D6E" w14:textId="77777777" w:rsidR="003F5307" w:rsidRPr="000F0B41" w:rsidRDefault="003F5307" w:rsidP="00B46E99">
            <w:pPr>
              <w:pStyle w:val="ListParagraph"/>
              <w:numPr>
                <w:ilvl w:val="0"/>
                <w:numId w:val="33"/>
              </w:numPr>
              <w:jc w:val="center"/>
              <w:rPr>
                <w:sz w:val="20"/>
                <w:szCs w:val="20"/>
              </w:rPr>
            </w:pPr>
          </w:p>
        </w:tc>
        <w:tc>
          <w:tcPr>
            <w:tcW w:w="785" w:type="pct"/>
          </w:tcPr>
          <w:p w14:paraId="3EAFA52D" w14:textId="77777777" w:rsidR="003F5307" w:rsidRPr="00A729C8" w:rsidRDefault="003F5307" w:rsidP="0020619E">
            <w:pPr>
              <w:jc w:val="left"/>
              <w:rPr>
                <w:sz w:val="20"/>
                <w:szCs w:val="20"/>
              </w:rPr>
            </w:pPr>
          </w:p>
        </w:tc>
        <w:tc>
          <w:tcPr>
            <w:tcW w:w="2306" w:type="pct"/>
          </w:tcPr>
          <w:p w14:paraId="73607C5F" w14:textId="65830009" w:rsidR="003F5307" w:rsidRPr="00A729C8" w:rsidRDefault="003F5307" w:rsidP="003F5307">
            <w:pPr>
              <w:rPr>
                <w:sz w:val="20"/>
                <w:szCs w:val="20"/>
              </w:rPr>
            </w:pPr>
            <w:r w:rsidRPr="00A729C8">
              <w:rPr>
                <w:sz w:val="20"/>
                <w:szCs w:val="20"/>
              </w:rPr>
              <w:t>The system must provide the ability to capture the currently recommended date for a companion immunisation (</w:t>
            </w:r>
            <w:r w:rsidR="00815BB7">
              <w:rPr>
                <w:sz w:val="20"/>
                <w:szCs w:val="20"/>
              </w:rPr>
              <w:t xml:space="preserve">e.g. </w:t>
            </w:r>
            <w:r w:rsidRPr="00A729C8">
              <w:rPr>
                <w:sz w:val="20"/>
                <w:szCs w:val="20"/>
              </w:rPr>
              <w:t>a follow-up or booster dose) with each immunisation (if such a companion immunisation is needed).</w:t>
            </w:r>
          </w:p>
        </w:tc>
        <w:tc>
          <w:tcPr>
            <w:tcW w:w="392" w:type="pct"/>
          </w:tcPr>
          <w:p w14:paraId="57903E39" w14:textId="77777777" w:rsidR="003F5307" w:rsidRPr="00A729C8" w:rsidRDefault="003F5307" w:rsidP="003F5307">
            <w:pPr>
              <w:rPr>
                <w:sz w:val="20"/>
                <w:szCs w:val="20"/>
              </w:rPr>
            </w:pPr>
            <w:r w:rsidRPr="00A729C8">
              <w:rPr>
                <w:sz w:val="20"/>
                <w:szCs w:val="20"/>
              </w:rPr>
              <w:t>Core.</w:t>
            </w:r>
          </w:p>
        </w:tc>
        <w:tc>
          <w:tcPr>
            <w:tcW w:w="1126" w:type="pct"/>
          </w:tcPr>
          <w:p w14:paraId="5928EC3C" w14:textId="77777777" w:rsidR="003F5307" w:rsidRPr="00A729C8" w:rsidRDefault="003F5307" w:rsidP="003F5307">
            <w:pPr>
              <w:rPr>
                <w:sz w:val="20"/>
                <w:szCs w:val="20"/>
              </w:rPr>
            </w:pPr>
          </w:p>
        </w:tc>
      </w:tr>
      <w:tr w:rsidR="003F5307" w:rsidRPr="00A729C8" w14:paraId="081EFF67" w14:textId="11FB8EEB" w:rsidTr="00730688">
        <w:tc>
          <w:tcPr>
            <w:tcW w:w="391" w:type="pct"/>
          </w:tcPr>
          <w:p w14:paraId="20D6B6BD" w14:textId="77777777" w:rsidR="003F5307" w:rsidRPr="000F0B41" w:rsidRDefault="003F5307" w:rsidP="00B46E99">
            <w:pPr>
              <w:pStyle w:val="ListParagraph"/>
              <w:numPr>
                <w:ilvl w:val="0"/>
                <w:numId w:val="33"/>
              </w:numPr>
              <w:jc w:val="center"/>
              <w:rPr>
                <w:sz w:val="20"/>
                <w:szCs w:val="20"/>
              </w:rPr>
            </w:pPr>
          </w:p>
        </w:tc>
        <w:tc>
          <w:tcPr>
            <w:tcW w:w="785" w:type="pct"/>
          </w:tcPr>
          <w:p w14:paraId="682D2CAD"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w:t>
            </w:r>
            <w:r w:rsidRPr="00A729C8">
              <w:rPr>
                <w:sz w:val="20"/>
                <w:szCs w:val="20"/>
              </w:rPr>
              <w:lastRenderedPageBreak/>
              <w:t xml:space="preserve">Clinical History. </w:t>
            </w:r>
            <w:r w:rsidRPr="00A729C8">
              <w:rPr>
                <w:sz w:val="20"/>
                <w:szCs w:val="20"/>
              </w:rPr>
              <w:sym w:font="Wingdings" w:char="F0E0"/>
            </w:r>
            <w:r w:rsidRPr="00A729C8">
              <w:rPr>
                <w:sz w:val="20"/>
                <w:szCs w:val="20"/>
              </w:rPr>
              <w:t xml:space="preserve"> </w:t>
            </w:r>
            <w:r w:rsidRPr="00A729C8">
              <w:rPr>
                <w:b/>
                <w:bCs/>
                <w:sz w:val="20"/>
                <w:szCs w:val="20"/>
              </w:rPr>
              <w:t>Medical Device List.</w:t>
            </w:r>
          </w:p>
        </w:tc>
        <w:tc>
          <w:tcPr>
            <w:tcW w:w="2306" w:type="pct"/>
          </w:tcPr>
          <w:p w14:paraId="2817D5A5" w14:textId="77777777" w:rsidR="003F5307" w:rsidRPr="00A729C8" w:rsidRDefault="003F5307" w:rsidP="003F5307">
            <w:pPr>
              <w:rPr>
                <w:sz w:val="20"/>
                <w:szCs w:val="20"/>
              </w:rPr>
            </w:pPr>
            <w:r w:rsidRPr="00A729C8">
              <w:rPr>
                <w:sz w:val="20"/>
                <w:szCs w:val="20"/>
              </w:rPr>
              <w:lastRenderedPageBreak/>
              <w:t xml:space="preserve">The system must provide the ability to manage patient medical device lists over time. A patient medical device list includes medical devices such as prosthetic, orthotic, and implantable devices issued to the patient. Information to identify and track a device, including information such as device type, dates (issued, </w:t>
            </w:r>
            <w:r w:rsidRPr="00A729C8">
              <w:rPr>
                <w:sz w:val="20"/>
                <w:szCs w:val="20"/>
              </w:rPr>
              <w:lastRenderedPageBreak/>
              <w:t xml:space="preserve">implanted, manufactured), model number, serial/lot number, manufacturer, supplier, anatomical location, date of battery change, etc must be recorded. Note that CDS must generate an alert when a medical device is recalled. </w:t>
            </w:r>
          </w:p>
        </w:tc>
        <w:tc>
          <w:tcPr>
            <w:tcW w:w="392" w:type="pct"/>
          </w:tcPr>
          <w:p w14:paraId="356BEAE4" w14:textId="77777777" w:rsidR="003F5307" w:rsidRPr="00A729C8" w:rsidRDefault="003F5307" w:rsidP="003F5307">
            <w:pPr>
              <w:rPr>
                <w:sz w:val="20"/>
                <w:szCs w:val="20"/>
              </w:rPr>
            </w:pPr>
            <w:r w:rsidRPr="00A729C8">
              <w:rPr>
                <w:sz w:val="20"/>
                <w:szCs w:val="20"/>
              </w:rPr>
              <w:lastRenderedPageBreak/>
              <w:t>Core.</w:t>
            </w:r>
          </w:p>
        </w:tc>
        <w:tc>
          <w:tcPr>
            <w:tcW w:w="1126" w:type="pct"/>
          </w:tcPr>
          <w:p w14:paraId="7AA68E08" w14:textId="77777777" w:rsidR="003F5307" w:rsidRPr="00A729C8" w:rsidRDefault="003F5307" w:rsidP="003F5307">
            <w:pPr>
              <w:rPr>
                <w:sz w:val="20"/>
                <w:szCs w:val="20"/>
              </w:rPr>
            </w:pPr>
          </w:p>
        </w:tc>
      </w:tr>
      <w:tr w:rsidR="003F5307" w:rsidRPr="00A729C8" w14:paraId="2F755B8A" w14:textId="62A3BFBE" w:rsidTr="00730688">
        <w:tc>
          <w:tcPr>
            <w:tcW w:w="391" w:type="pct"/>
          </w:tcPr>
          <w:p w14:paraId="2838CC57" w14:textId="77777777" w:rsidR="003F5307" w:rsidRPr="000F0B41" w:rsidRDefault="003F5307" w:rsidP="00B46E99">
            <w:pPr>
              <w:pStyle w:val="ListParagraph"/>
              <w:numPr>
                <w:ilvl w:val="0"/>
                <w:numId w:val="33"/>
              </w:numPr>
              <w:jc w:val="center"/>
              <w:rPr>
                <w:sz w:val="20"/>
                <w:szCs w:val="20"/>
              </w:rPr>
            </w:pPr>
          </w:p>
        </w:tc>
        <w:tc>
          <w:tcPr>
            <w:tcW w:w="785" w:type="pct"/>
          </w:tcPr>
          <w:p w14:paraId="2603E8BE" w14:textId="77777777" w:rsidR="003F5307" w:rsidRPr="00A729C8" w:rsidRDefault="003F5307" w:rsidP="0020619E">
            <w:pPr>
              <w:jc w:val="left"/>
              <w:rPr>
                <w:sz w:val="20"/>
                <w:szCs w:val="20"/>
              </w:rPr>
            </w:pPr>
          </w:p>
        </w:tc>
        <w:tc>
          <w:tcPr>
            <w:tcW w:w="2306" w:type="pct"/>
          </w:tcPr>
          <w:p w14:paraId="7F049145" w14:textId="77777777" w:rsidR="003F5307" w:rsidRPr="00A729C8" w:rsidRDefault="003F5307" w:rsidP="003F5307">
            <w:pPr>
              <w:rPr>
                <w:sz w:val="20"/>
                <w:szCs w:val="20"/>
              </w:rPr>
            </w:pPr>
            <w:r w:rsidRPr="00A729C8">
              <w:rPr>
                <w:sz w:val="20"/>
                <w:szCs w:val="20"/>
              </w:rPr>
              <w:t>The system must provide the ability to manage, as distinct data, a patient-specific list of specialised medical equipment, prosthetic, orthotic, and/or implantable devices.</w:t>
            </w:r>
          </w:p>
        </w:tc>
        <w:tc>
          <w:tcPr>
            <w:tcW w:w="392" w:type="pct"/>
          </w:tcPr>
          <w:p w14:paraId="6D45F282" w14:textId="77777777" w:rsidR="003F5307" w:rsidRPr="00A729C8" w:rsidRDefault="003F5307" w:rsidP="003F5307">
            <w:pPr>
              <w:rPr>
                <w:sz w:val="20"/>
                <w:szCs w:val="20"/>
              </w:rPr>
            </w:pPr>
            <w:r w:rsidRPr="00A729C8">
              <w:rPr>
                <w:sz w:val="20"/>
                <w:szCs w:val="20"/>
              </w:rPr>
              <w:t>Core.</w:t>
            </w:r>
          </w:p>
        </w:tc>
        <w:tc>
          <w:tcPr>
            <w:tcW w:w="1126" w:type="pct"/>
          </w:tcPr>
          <w:p w14:paraId="3EFFB929" w14:textId="77777777" w:rsidR="003F5307" w:rsidRPr="00A729C8" w:rsidRDefault="003F5307" w:rsidP="003F5307">
            <w:pPr>
              <w:rPr>
                <w:sz w:val="20"/>
                <w:szCs w:val="20"/>
              </w:rPr>
            </w:pPr>
          </w:p>
        </w:tc>
      </w:tr>
      <w:tr w:rsidR="003F5307" w:rsidRPr="00A729C8" w14:paraId="1431FB90" w14:textId="736F2B44" w:rsidTr="00730688">
        <w:tc>
          <w:tcPr>
            <w:tcW w:w="391" w:type="pct"/>
          </w:tcPr>
          <w:p w14:paraId="44458FC7" w14:textId="77777777" w:rsidR="003F5307" w:rsidRPr="000F0B41" w:rsidRDefault="003F5307" w:rsidP="00B46E99">
            <w:pPr>
              <w:pStyle w:val="ListParagraph"/>
              <w:numPr>
                <w:ilvl w:val="0"/>
                <w:numId w:val="33"/>
              </w:numPr>
              <w:jc w:val="center"/>
              <w:rPr>
                <w:sz w:val="20"/>
                <w:szCs w:val="20"/>
              </w:rPr>
            </w:pPr>
          </w:p>
        </w:tc>
        <w:tc>
          <w:tcPr>
            <w:tcW w:w="785" w:type="pct"/>
          </w:tcPr>
          <w:p w14:paraId="3BA9AC8B" w14:textId="77777777" w:rsidR="003F5307" w:rsidRPr="00A729C8" w:rsidRDefault="003F5307" w:rsidP="0020619E">
            <w:pPr>
              <w:jc w:val="left"/>
              <w:rPr>
                <w:sz w:val="20"/>
                <w:szCs w:val="20"/>
              </w:rPr>
            </w:pPr>
          </w:p>
        </w:tc>
        <w:tc>
          <w:tcPr>
            <w:tcW w:w="2306" w:type="pct"/>
          </w:tcPr>
          <w:p w14:paraId="774D35DF" w14:textId="77777777" w:rsidR="003F5307" w:rsidRPr="00A729C8" w:rsidRDefault="003F5307" w:rsidP="003F5307">
            <w:pPr>
              <w:rPr>
                <w:sz w:val="20"/>
                <w:szCs w:val="20"/>
              </w:rPr>
            </w:pPr>
            <w:r w:rsidRPr="00A729C8">
              <w:rPr>
                <w:sz w:val="20"/>
                <w:szCs w:val="20"/>
              </w:rPr>
              <w:t>The system must provide the ability to capture, maintain and render, as distinct data, the description of each instance of use of specialised medical equipment, prosthetic, orthotic, and/or implantable device.</w:t>
            </w:r>
          </w:p>
        </w:tc>
        <w:tc>
          <w:tcPr>
            <w:tcW w:w="392" w:type="pct"/>
          </w:tcPr>
          <w:p w14:paraId="6818A2FF" w14:textId="77777777" w:rsidR="003F5307" w:rsidRPr="00A729C8" w:rsidRDefault="003F5307" w:rsidP="003F5307">
            <w:pPr>
              <w:rPr>
                <w:sz w:val="20"/>
                <w:szCs w:val="20"/>
              </w:rPr>
            </w:pPr>
            <w:r w:rsidRPr="00A729C8">
              <w:rPr>
                <w:sz w:val="20"/>
                <w:szCs w:val="20"/>
              </w:rPr>
              <w:t>Core.</w:t>
            </w:r>
          </w:p>
        </w:tc>
        <w:tc>
          <w:tcPr>
            <w:tcW w:w="1126" w:type="pct"/>
          </w:tcPr>
          <w:p w14:paraId="0ADBB396" w14:textId="77777777" w:rsidR="003F5307" w:rsidRPr="00A729C8" w:rsidRDefault="003F5307" w:rsidP="003F5307">
            <w:pPr>
              <w:rPr>
                <w:sz w:val="20"/>
                <w:szCs w:val="20"/>
              </w:rPr>
            </w:pPr>
          </w:p>
        </w:tc>
      </w:tr>
      <w:tr w:rsidR="003F5307" w:rsidRPr="00A729C8" w14:paraId="0BC3369F" w14:textId="298539EA" w:rsidTr="00730688">
        <w:tc>
          <w:tcPr>
            <w:tcW w:w="391" w:type="pct"/>
          </w:tcPr>
          <w:p w14:paraId="5C8C7E81" w14:textId="77777777" w:rsidR="003F5307" w:rsidRPr="000F0B41" w:rsidRDefault="003F5307" w:rsidP="00B46E99">
            <w:pPr>
              <w:pStyle w:val="ListParagraph"/>
              <w:numPr>
                <w:ilvl w:val="0"/>
                <w:numId w:val="33"/>
              </w:numPr>
              <w:jc w:val="center"/>
              <w:rPr>
                <w:sz w:val="20"/>
                <w:szCs w:val="20"/>
              </w:rPr>
            </w:pPr>
          </w:p>
        </w:tc>
        <w:tc>
          <w:tcPr>
            <w:tcW w:w="785" w:type="pct"/>
          </w:tcPr>
          <w:p w14:paraId="14DE07BD" w14:textId="77777777" w:rsidR="003F5307" w:rsidRPr="00A729C8" w:rsidRDefault="003F5307" w:rsidP="0020619E">
            <w:pPr>
              <w:jc w:val="left"/>
              <w:rPr>
                <w:sz w:val="20"/>
                <w:szCs w:val="20"/>
              </w:rPr>
            </w:pPr>
          </w:p>
        </w:tc>
        <w:tc>
          <w:tcPr>
            <w:tcW w:w="2306" w:type="pct"/>
          </w:tcPr>
          <w:p w14:paraId="24DB8E37" w14:textId="77777777" w:rsidR="003F5307" w:rsidRPr="00A729C8" w:rsidRDefault="003F5307" w:rsidP="003F5307">
            <w:pPr>
              <w:rPr>
                <w:sz w:val="20"/>
                <w:szCs w:val="20"/>
              </w:rPr>
            </w:pPr>
            <w:r w:rsidRPr="00A729C8">
              <w:rPr>
                <w:sz w:val="20"/>
                <w:szCs w:val="20"/>
              </w:rPr>
              <w:t>The system should provide the ability to capture, maintain and render the reason for each instance of use of specialised medical equipment, prosthetic, orthotic, and/or implantable device.</w:t>
            </w:r>
          </w:p>
        </w:tc>
        <w:tc>
          <w:tcPr>
            <w:tcW w:w="392" w:type="pct"/>
          </w:tcPr>
          <w:p w14:paraId="15EBA26F" w14:textId="77777777" w:rsidR="003F5307" w:rsidRPr="00A729C8" w:rsidRDefault="003F5307" w:rsidP="003F5307">
            <w:pPr>
              <w:rPr>
                <w:sz w:val="20"/>
                <w:szCs w:val="20"/>
              </w:rPr>
            </w:pPr>
            <w:r w:rsidRPr="00A729C8">
              <w:rPr>
                <w:sz w:val="20"/>
                <w:szCs w:val="20"/>
              </w:rPr>
              <w:t>Non-Core.</w:t>
            </w:r>
          </w:p>
        </w:tc>
        <w:tc>
          <w:tcPr>
            <w:tcW w:w="1126" w:type="pct"/>
          </w:tcPr>
          <w:p w14:paraId="770B973A" w14:textId="77777777" w:rsidR="003F5307" w:rsidRPr="00A729C8" w:rsidRDefault="003F5307" w:rsidP="003F5307">
            <w:pPr>
              <w:rPr>
                <w:sz w:val="20"/>
                <w:szCs w:val="20"/>
              </w:rPr>
            </w:pPr>
          </w:p>
        </w:tc>
      </w:tr>
      <w:tr w:rsidR="003F5307" w:rsidRPr="00A729C8" w14:paraId="5ED98A46" w14:textId="12B58861" w:rsidTr="00730688">
        <w:tc>
          <w:tcPr>
            <w:tcW w:w="391" w:type="pct"/>
          </w:tcPr>
          <w:p w14:paraId="5B133160" w14:textId="77777777" w:rsidR="003F5307" w:rsidRPr="000F0B41" w:rsidRDefault="003F5307" w:rsidP="00B46E99">
            <w:pPr>
              <w:pStyle w:val="ListParagraph"/>
              <w:numPr>
                <w:ilvl w:val="0"/>
                <w:numId w:val="33"/>
              </w:numPr>
              <w:jc w:val="center"/>
              <w:rPr>
                <w:sz w:val="20"/>
                <w:szCs w:val="20"/>
              </w:rPr>
            </w:pPr>
          </w:p>
        </w:tc>
        <w:tc>
          <w:tcPr>
            <w:tcW w:w="785" w:type="pct"/>
          </w:tcPr>
          <w:p w14:paraId="0A5A11E3" w14:textId="77777777" w:rsidR="003F5307" w:rsidRPr="00A729C8" w:rsidRDefault="003F5307" w:rsidP="0020619E">
            <w:pPr>
              <w:jc w:val="left"/>
              <w:rPr>
                <w:sz w:val="20"/>
                <w:szCs w:val="20"/>
              </w:rPr>
            </w:pPr>
          </w:p>
        </w:tc>
        <w:tc>
          <w:tcPr>
            <w:tcW w:w="2306" w:type="pct"/>
          </w:tcPr>
          <w:p w14:paraId="3C6CD50E" w14:textId="77777777" w:rsidR="003F5307" w:rsidRPr="00A729C8" w:rsidRDefault="003F5307" w:rsidP="003F5307">
            <w:pPr>
              <w:rPr>
                <w:sz w:val="20"/>
                <w:szCs w:val="20"/>
              </w:rPr>
            </w:pPr>
            <w:r w:rsidRPr="00A729C8">
              <w:rPr>
                <w:sz w:val="20"/>
                <w:szCs w:val="20"/>
              </w:rPr>
              <w:t>The system should provide the ability to capture, maintain and render the specific type of specialised medical equipment, prosthetic, orthotic, and/or implantable device.</w:t>
            </w:r>
          </w:p>
        </w:tc>
        <w:tc>
          <w:tcPr>
            <w:tcW w:w="392" w:type="pct"/>
          </w:tcPr>
          <w:p w14:paraId="36365EA4" w14:textId="77777777" w:rsidR="003F5307" w:rsidRPr="00A729C8" w:rsidRDefault="003F5307" w:rsidP="003F5307">
            <w:pPr>
              <w:rPr>
                <w:sz w:val="20"/>
                <w:szCs w:val="20"/>
              </w:rPr>
            </w:pPr>
            <w:r w:rsidRPr="00A729C8">
              <w:rPr>
                <w:sz w:val="20"/>
                <w:szCs w:val="20"/>
              </w:rPr>
              <w:t>Non-Core.</w:t>
            </w:r>
          </w:p>
        </w:tc>
        <w:tc>
          <w:tcPr>
            <w:tcW w:w="1126" w:type="pct"/>
          </w:tcPr>
          <w:p w14:paraId="593DB1E6" w14:textId="77777777" w:rsidR="003F5307" w:rsidRPr="00A729C8" w:rsidRDefault="003F5307" w:rsidP="003F5307">
            <w:pPr>
              <w:rPr>
                <w:sz w:val="20"/>
                <w:szCs w:val="20"/>
              </w:rPr>
            </w:pPr>
          </w:p>
        </w:tc>
      </w:tr>
      <w:tr w:rsidR="003F5307" w:rsidRPr="00A729C8" w14:paraId="520FE038" w14:textId="2EDEBB64" w:rsidTr="00730688">
        <w:tc>
          <w:tcPr>
            <w:tcW w:w="391" w:type="pct"/>
          </w:tcPr>
          <w:p w14:paraId="5A9A9152" w14:textId="77777777" w:rsidR="003F5307" w:rsidRPr="000F0B41" w:rsidRDefault="003F5307" w:rsidP="00B46E99">
            <w:pPr>
              <w:pStyle w:val="ListParagraph"/>
              <w:numPr>
                <w:ilvl w:val="0"/>
                <w:numId w:val="33"/>
              </w:numPr>
              <w:jc w:val="center"/>
              <w:rPr>
                <w:sz w:val="20"/>
                <w:szCs w:val="20"/>
              </w:rPr>
            </w:pPr>
          </w:p>
        </w:tc>
        <w:tc>
          <w:tcPr>
            <w:tcW w:w="785" w:type="pct"/>
          </w:tcPr>
          <w:p w14:paraId="76C5D439" w14:textId="77777777" w:rsidR="003F5307" w:rsidRPr="00A729C8" w:rsidRDefault="003F5307" w:rsidP="0020619E">
            <w:pPr>
              <w:jc w:val="left"/>
              <w:rPr>
                <w:sz w:val="20"/>
                <w:szCs w:val="20"/>
              </w:rPr>
            </w:pPr>
          </w:p>
        </w:tc>
        <w:tc>
          <w:tcPr>
            <w:tcW w:w="2306" w:type="pct"/>
          </w:tcPr>
          <w:p w14:paraId="1E6B7BF4" w14:textId="77777777" w:rsidR="003F5307" w:rsidRPr="00A729C8" w:rsidRDefault="003F5307" w:rsidP="003F5307">
            <w:pPr>
              <w:rPr>
                <w:sz w:val="20"/>
                <w:szCs w:val="20"/>
              </w:rPr>
            </w:pPr>
            <w:r w:rsidRPr="00A729C8">
              <w:rPr>
                <w:sz w:val="20"/>
                <w:szCs w:val="20"/>
              </w:rPr>
              <w:t>The system should provide the ability to capture an indication of No Known specialised medical equipment, prosthetic, orthotic, and/or implantable device for the patient.</w:t>
            </w:r>
          </w:p>
        </w:tc>
        <w:tc>
          <w:tcPr>
            <w:tcW w:w="392" w:type="pct"/>
          </w:tcPr>
          <w:p w14:paraId="1C7F1330" w14:textId="77777777" w:rsidR="003F5307" w:rsidRPr="00A729C8" w:rsidRDefault="003F5307" w:rsidP="003F5307">
            <w:pPr>
              <w:rPr>
                <w:sz w:val="20"/>
                <w:szCs w:val="20"/>
              </w:rPr>
            </w:pPr>
            <w:r w:rsidRPr="00A729C8">
              <w:rPr>
                <w:sz w:val="20"/>
                <w:szCs w:val="20"/>
              </w:rPr>
              <w:t>Non-Core.</w:t>
            </w:r>
          </w:p>
        </w:tc>
        <w:tc>
          <w:tcPr>
            <w:tcW w:w="1126" w:type="pct"/>
          </w:tcPr>
          <w:p w14:paraId="31C7C851" w14:textId="77777777" w:rsidR="003F5307" w:rsidRPr="00A729C8" w:rsidRDefault="003F5307" w:rsidP="003F5307">
            <w:pPr>
              <w:rPr>
                <w:sz w:val="20"/>
                <w:szCs w:val="20"/>
              </w:rPr>
            </w:pPr>
          </w:p>
        </w:tc>
      </w:tr>
      <w:tr w:rsidR="003F5307" w:rsidRPr="00A729C8" w14:paraId="17086849" w14:textId="585C8EDC" w:rsidTr="00730688">
        <w:tc>
          <w:tcPr>
            <w:tcW w:w="391" w:type="pct"/>
          </w:tcPr>
          <w:p w14:paraId="46199EA2" w14:textId="77777777" w:rsidR="003F5307" w:rsidRPr="000F0B41" w:rsidRDefault="003F5307" w:rsidP="00B46E99">
            <w:pPr>
              <w:pStyle w:val="ListParagraph"/>
              <w:numPr>
                <w:ilvl w:val="0"/>
                <w:numId w:val="33"/>
              </w:numPr>
              <w:jc w:val="center"/>
              <w:rPr>
                <w:sz w:val="20"/>
                <w:szCs w:val="20"/>
              </w:rPr>
            </w:pPr>
          </w:p>
        </w:tc>
        <w:tc>
          <w:tcPr>
            <w:tcW w:w="785" w:type="pct"/>
          </w:tcPr>
          <w:p w14:paraId="5FE781F8" w14:textId="77777777" w:rsidR="003F5307" w:rsidRPr="00A729C8" w:rsidRDefault="003F5307" w:rsidP="0020619E">
            <w:pPr>
              <w:jc w:val="left"/>
              <w:rPr>
                <w:sz w:val="20"/>
                <w:szCs w:val="20"/>
              </w:rPr>
            </w:pPr>
          </w:p>
        </w:tc>
        <w:tc>
          <w:tcPr>
            <w:tcW w:w="2306" w:type="pct"/>
          </w:tcPr>
          <w:p w14:paraId="4F71EE1F" w14:textId="77777777" w:rsidR="003F5307" w:rsidRPr="00A729C8" w:rsidRDefault="003F5307" w:rsidP="003F5307">
            <w:pPr>
              <w:rPr>
                <w:sz w:val="20"/>
                <w:szCs w:val="20"/>
              </w:rPr>
            </w:pPr>
            <w:r w:rsidRPr="00A729C8">
              <w:rPr>
                <w:sz w:val="20"/>
                <w:szCs w:val="20"/>
              </w:rPr>
              <w:t xml:space="preserve">The system should provide the ability to capture, maintain and render, as distinct data, information necessary to identify and track the equipment/device including, at a minimum: type, manufacturer, manufacture date, date implanted </w:t>
            </w:r>
            <w:r w:rsidRPr="00A729C8">
              <w:rPr>
                <w:sz w:val="20"/>
                <w:szCs w:val="20"/>
              </w:rPr>
              <w:lastRenderedPageBreak/>
              <w:t>(or placed into service), date removed/discontinued, model/serial number, anatomical location and any unique device identifier.</w:t>
            </w:r>
          </w:p>
        </w:tc>
        <w:tc>
          <w:tcPr>
            <w:tcW w:w="392" w:type="pct"/>
          </w:tcPr>
          <w:p w14:paraId="60C8EBBC" w14:textId="77777777" w:rsidR="003F5307" w:rsidRPr="00A729C8" w:rsidRDefault="003F5307" w:rsidP="003F5307">
            <w:pPr>
              <w:rPr>
                <w:sz w:val="20"/>
                <w:szCs w:val="20"/>
              </w:rPr>
            </w:pPr>
            <w:r w:rsidRPr="00A729C8">
              <w:rPr>
                <w:sz w:val="20"/>
                <w:szCs w:val="20"/>
              </w:rPr>
              <w:lastRenderedPageBreak/>
              <w:t>Non-Core.</w:t>
            </w:r>
          </w:p>
        </w:tc>
        <w:tc>
          <w:tcPr>
            <w:tcW w:w="1126" w:type="pct"/>
          </w:tcPr>
          <w:p w14:paraId="71E17A0A" w14:textId="77777777" w:rsidR="003F5307" w:rsidRPr="00A729C8" w:rsidRDefault="003F5307" w:rsidP="003F5307">
            <w:pPr>
              <w:rPr>
                <w:sz w:val="20"/>
                <w:szCs w:val="20"/>
              </w:rPr>
            </w:pPr>
          </w:p>
        </w:tc>
      </w:tr>
      <w:tr w:rsidR="003F5307" w:rsidRPr="00A729C8" w14:paraId="5BF8447A" w14:textId="7213D5F4" w:rsidTr="00730688">
        <w:tc>
          <w:tcPr>
            <w:tcW w:w="391" w:type="pct"/>
          </w:tcPr>
          <w:p w14:paraId="38957BF5" w14:textId="77777777" w:rsidR="003F5307" w:rsidRPr="000F0B41" w:rsidRDefault="003F5307" w:rsidP="00B46E99">
            <w:pPr>
              <w:pStyle w:val="ListParagraph"/>
              <w:numPr>
                <w:ilvl w:val="0"/>
                <w:numId w:val="33"/>
              </w:numPr>
              <w:jc w:val="center"/>
              <w:rPr>
                <w:sz w:val="20"/>
                <w:szCs w:val="20"/>
              </w:rPr>
            </w:pPr>
          </w:p>
        </w:tc>
        <w:tc>
          <w:tcPr>
            <w:tcW w:w="785" w:type="pct"/>
          </w:tcPr>
          <w:p w14:paraId="59C12BC3" w14:textId="77777777" w:rsidR="003F5307" w:rsidRPr="00A729C8" w:rsidRDefault="003F5307" w:rsidP="0020619E">
            <w:pPr>
              <w:jc w:val="left"/>
              <w:rPr>
                <w:sz w:val="20"/>
                <w:szCs w:val="20"/>
              </w:rPr>
            </w:pPr>
          </w:p>
        </w:tc>
        <w:tc>
          <w:tcPr>
            <w:tcW w:w="2306" w:type="pct"/>
          </w:tcPr>
          <w:p w14:paraId="62B8B5CC" w14:textId="77777777" w:rsidR="003F5307" w:rsidRPr="00A729C8" w:rsidRDefault="003F5307" w:rsidP="003F5307">
            <w:pPr>
              <w:rPr>
                <w:sz w:val="20"/>
                <w:szCs w:val="20"/>
              </w:rPr>
            </w:pPr>
            <w:r w:rsidRPr="00A729C8">
              <w:rPr>
                <w:sz w:val="20"/>
                <w:szCs w:val="20"/>
              </w:rPr>
              <w:t>The system should provide the ability to mark as deactivated and capture reason for deactivation, an entry in the list when the specialised medical equipment, prosthetic, orthotic, or implantable device is no longer in use by the patient.</w:t>
            </w:r>
          </w:p>
        </w:tc>
        <w:tc>
          <w:tcPr>
            <w:tcW w:w="392" w:type="pct"/>
          </w:tcPr>
          <w:p w14:paraId="63234AC5" w14:textId="77777777" w:rsidR="003F5307" w:rsidRPr="00A729C8" w:rsidRDefault="003F5307" w:rsidP="003F5307">
            <w:pPr>
              <w:rPr>
                <w:sz w:val="20"/>
                <w:szCs w:val="20"/>
              </w:rPr>
            </w:pPr>
            <w:r w:rsidRPr="00A729C8">
              <w:rPr>
                <w:sz w:val="20"/>
                <w:szCs w:val="20"/>
              </w:rPr>
              <w:t>Non-Core.</w:t>
            </w:r>
          </w:p>
        </w:tc>
        <w:tc>
          <w:tcPr>
            <w:tcW w:w="1126" w:type="pct"/>
          </w:tcPr>
          <w:p w14:paraId="7E03E973" w14:textId="77777777" w:rsidR="003F5307" w:rsidRPr="00A729C8" w:rsidRDefault="003F5307" w:rsidP="003F5307">
            <w:pPr>
              <w:rPr>
                <w:sz w:val="20"/>
                <w:szCs w:val="20"/>
              </w:rPr>
            </w:pPr>
          </w:p>
        </w:tc>
      </w:tr>
      <w:tr w:rsidR="003F5307" w:rsidRPr="00A729C8" w14:paraId="47499973" w14:textId="771FCBB2" w:rsidTr="00730688">
        <w:tc>
          <w:tcPr>
            <w:tcW w:w="391" w:type="pct"/>
          </w:tcPr>
          <w:p w14:paraId="5E67DF26" w14:textId="77777777" w:rsidR="003F5307" w:rsidRPr="000F0B41" w:rsidRDefault="003F5307" w:rsidP="00B46E99">
            <w:pPr>
              <w:pStyle w:val="ListParagraph"/>
              <w:numPr>
                <w:ilvl w:val="0"/>
                <w:numId w:val="33"/>
              </w:numPr>
              <w:jc w:val="center"/>
              <w:rPr>
                <w:sz w:val="20"/>
                <w:szCs w:val="20"/>
              </w:rPr>
            </w:pPr>
          </w:p>
        </w:tc>
        <w:tc>
          <w:tcPr>
            <w:tcW w:w="785" w:type="pct"/>
          </w:tcPr>
          <w:p w14:paraId="51E8A50C" w14:textId="77777777" w:rsidR="003F5307" w:rsidRPr="00A729C8" w:rsidRDefault="003F5307" w:rsidP="0020619E">
            <w:pPr>
              <w:jc w:val="left"/>
              <w:rPr>
                <w:sz w:val="20"/>
                <w:szCs w:val="20"/>
              </w:rPr>
            </w:pPr>
          </w:p>
        </w:tc>
        <w:tc>
          <w:tcPr>
            <w:tcW w:w="2306" w:type="pct"/>
          </w:tcPr>
          <w:p w14:paraId="65109AF1" w14:textId="77777777" w:rsidR="003F5307" w:rsidRPr="00A729C8" w:rsidRDefault="003F5307" w:rsidP="003F5307">
            <w:pPr>
              <w:rPr>
                <w:sz w:val="20"/>
                <w:szCs w:val="20"/>
              </w:rPr>
            </w:pPr>
            <w:r w:rsidRPr="00A729C8">
              <w:rPr>
                <w:sz w:val="20"/>
                <w:szCs w:val="20"/>
              </w:rPr>
              <w:t>The system should provide the ability to update an entry in the list to re-activate a previously deactivated specialised medical equipment, medical prosthetic, orthotic, or implantable device.</w:t>
            </w:r>
          </w:p>
        </w:tc>
        <w:tc>
          <w:tcPr>
            <w:tcW w:w="392" w:type="pct"/>
          </w:tcPr>
          <w:p w14:paraId="49150ABC" w14:textId="77777777" w:rsidR="003F5307" w:rsidRPr="00A729C8" w:rsidRDefault="003F5307" w:rsidP="003F5307">
            <w:pPr>
              <w:rPr>
                <w:sz w:val="20"/>
                <w:szCs w:val="20"/>
              </w:rPr>
            </w:pPr>
            <w:r w:rsidRPr="00A729C8">
              <w:rPr>
                <w:sz w:val="20"/>
                <w:szCs w:val="20"/>
              </w:rPr>
              <w:t>Non-Core.</w:t>
            </w:r>
          </w:p>
        </w:tc>
        <w:tc>
          <w:tcPr>
            <w:tcW w:w="1126" w:type="pct"/>
          </w:tcPr>
          <w:p w14:paraId="19D673A9" w14:textId="77777777" w:rsidR="003F5307" w:rsidRPr="00A729C8" w:rsidRDefault="003F5307" w:rsidP="003F5307">
            <w:pPr>
              <w:rPr>
                <w:sz w:val="20"/>
                <w:szCs w:val="20"/>
              </w:rPr>
            </w:pPr>
          </w:p>
        </w:tc>
      </w:tr>
      <w:tr w:rsidR="003F5307" w:rsidRPr="00A729C8" w14:paraId="1ECB81A3" w14:textId="531FE7F2" w:rsidTr="00730688">
        <w:tc>
          <w:tcPr>
            <w:tcW w:w="391" w:type="pct"/>
          </w:tcPr>
          <w:p w14:paraId="6D90B1BB" w14:textId="77777777" w:rsidR="003F5307" w:rsidRPr="000F0B41" w:rsidRDefault="003F5307" w:rsidP="00B46E99">
            <w:pPr>
              <w:pStyle w:val="ListParagraph"/>
              <w:numPr>
                <w:ilvl w:val="0"/>
                <w:numId w:val="33"/>
              </w:numPr>
              <w:jc w:val="center"/>
              <w:rPr>
                <w:sz w:val="20"/>
                <w:szCs w:val="20"/>
              </w:rPr>
            </w:pPr>
          </w:p>
        </w:tc>
        <w:tc>
          <w:tcPr>
            <w:tcW w:w="785" w:type="pct"/>
          </w:tcPr>
          <w:p w14:paraId="62FF54C8" w14:textId="77777777" w:rsidR="003F5307" w:rsidRPr="00A729C8" w:rsidRDefault="003F5307" w:rsidP="0020619E">
            <w:pPr>
              <w:jc w:val="left"/>
              <w:rPr>
                <w:sz w:val="20"/>
                <w:szCs w:val="20"/>
              </w:rPr>
            </w:pPr>
          </w:p>
        </w:tc>
        <w:tc>
          <w:tcPr>
            <w:tcW w:w="2306" w:type="pct"/>
          </w:tcPr>
          <w:p w14:paraId="7864749D" w14:textId="77777777" w:rsidR="003F5307" w:rsidRPr="00A729C8" w:rsidRDefault="003F5307" w:rsidP="003F5307">
            <w:pPr>
              <w:rPr>
                <w:sz w:val="20"/>
                <w:szCs w:val="20"/>
              </w:rPr>
            </w:pPr>
            <w:r w:rsidRPr="00A729C8">
              <w:rPr>
                <w:sz w:val="20"/>
                <w:szCs w:val="20"/>
              </w:rPr>
              <w:t xml:space="preserve">The system should provide the ability to render a list of deactivated specialised medical equipment, prosthetic, orthotic, or implantable devices including the reason for deactivation. </w:t>
            </w:r>
          </w:p>
        </w:tc>
        <w:tc>
          <w:tcPr>
            <w:tcW w:w="392" w:type="pct"/>
          </w:tcPr>
          <w:p w14:paraId="40DAA3D2" w14:textId="77777777" w:rsidR="003F5307" w:rsidRPr="00A729C8" w:rsidRDefault="003F5307" w:rsidP="003F5307">
            <w:pPr>
              <w:rPr>
                <w:sz w:val="20"/>
                <w:szCs w:val="20"/>
              </w:rPr>
            </w:pPr>
            <w:r w:rsidRPr="00A729C8">
              <w:rPr>
                <w:sz w:val="20"/>
                <w:szCs w:val="20"/>
              </w:rPr>
              <w:t>Non-Core.</w:t>
            </w:r>
          </w:p>
        </w:tc>
        <w:tc>
          <w:tcPr>
            <w:tcW w:w="1126" w:type="pct"/>
          </w:tcPr>
          <w:p w14:paraId="0A1208AF" w14:textId="77777777" w:rsidR="003F5307" w:rsidRPr="00A729C8" w:rsidRDefault="003F5307" w:rsidP="003F5307">
            <w:pPr>
              <w:rPr>
                <w:sz w:val="20"/>
                <w:szCs w:val="20"/>
              </w:rPr>
            </w:pPr>
          </w:p>
        </w:tc>
      </w:tr>
      <w:tr w:rsidR="003F5307" w:rsidRPr="00A729C8" w14:paraId="2821E915" w14:textId="70E3C5E9" w:rsidTr="00730688">
        <w:tc>
          <w:tcPr>
            <w:tcW w:w="391" w:type="pct"/>
          </w:tcPr>
          <w:p w14:paraId="00391599" w14:textId="77777777" w:rsidR="003F5307" w:rsidRPr="000F0B41" w:rsidRDefault="003F5307" w:rsidP="00B46E99">
            <w:pPr>
              <w:pStyle w:val="ListParagraph"/>
              <w:numPr>
                <w:ilvl w:val="0"/>
                <w:numId w:val="33"/>
              </w:numPr>
              <w:jc w:val="center"/>
              <w:rPr>
                <w:sz w:val="20"/>
                <w:szCs w:val="20"/>
              </w:rPr>
            </w:pPr>
          </w:p>
        </w:tc>
        <w:tc>
          <w:tcPr>
            <w:tcW w:w="785" w:type="pct"/>
          </w:tcPr>
          <w:p w14:paraId="28FE37B8" w14:textId="77777777" w:rsidR="003F5307" w:rsidRPr="00A729C8" w:rsidRDefault="003F5307" w:rsidP="0020619E">
            <w:pPr>
              <w:jc w:val="left"/>
              <w:rPr>
                <w:sz w:val="20"/>
                <w:szCs w:val="20"/>
              </w:rPr>
            </w:pPr>
          </w:p>
        </w:tc>
        <w:tc>
          <w:tcPr>
            <w:tcW w:w="2306" w:type="pct"/>
          </w:tcPr>
          <w:p w14:paraId="3BAC5CF8" w14:textId="77777777" w:rsidR="003F5307" w:rsidRPr="00A729C8" w:rsidRDefault="003F5307" w:rsidP="003F5307">
            <w:pPr>
              <w:rPr>
                <w:sz w:val="20"/>
                <w:szCs w:val="20"/>
              </w:rPr>
            </w:pPr>
            <w:r w:rsidRPr="00A729C8">
              <w:rPr>
                <w:sz w:val="20"/>
                <w:szCs w:val="20"/>
              </w:rPr>
              <w:t>The system should provide the ability to capture the date of the next scheduled patient-specific equipment or device maintenance.</w:t>
            </w:r>
          </w:p>
        </w:tc>
        <w:tc>
          <w:tcPr>
            <w:tcW w:w="392" w:type="pct"/>
          </w:tcPr>
          <w:p w14:paraId="5E777720" w14:textId="77777777" w:rsidR="003F5307" w:rsidRPr="00A729C8" w:rsidRDefault="003F5307" w:rsidP="003F5307">
            <w:pPr>
              <w:rPr>
                <w:sz w:val="20"/>
                <w:szCs w:val="20"/>
              </w:rPr>
            </w:pPr>
            <w:r w:rsidRPr="00A729C8">
              <w:rPr>
                <w:sz w:val="20"/>
                <w:szCs w:val="20"/>
              </w:rPr>
              <w:t>Non-Core.</w:t>
            </w:r>
          </w:p>
        </w:tc>
        <w:tc>
          <w:tcPr>
            <w:tcW w:w="1126" w:type="pct"/>
          </w:tcPr>
          <w:p w14:paraId="6D2C7F84" w14:textId="77777777" w:rsidR="003F5307" w:rsidRPr="00A729C8" w:rsidRDefault="003F5307" w:rsidP="003F5307">
            <w:pPr>
              <w:rPr>
                <w:sz w:val="20"/>
                <w:szCs w:val="20"/>
              </w:rPr>
            </w:pPr>
          </w:p>
        </w:tc>
      </w:tr>
      <w:tr w:rsidR="003F5307" w:rsidRPr="00A729C8" w14:paraId="3362356A" w14:textId="5F24DF2A" w:rsidTr="00730688">
        <w:tc>
          <w:tcPr>
            <w:tcW w:w="391" w:type="pct"/>
          </w:tcPr>
          <w:p w14:paraId="37F79808" w14:textId="77777777" w:rsidR="003F5307" w:rsidRPr="000F0B41" w:rsidRDefault="003F5307" w:rsidP="00B46E99">
            <w:pPr>
              <w:pStyle w:val="ListParagraph"/>
              <w:numPr>
                <w:ilvl w:val="0"/>
                <w:numId w:val="33"/>
              </w:numPr>
              <w:jc w:val="center"/>
              <w:rPr>
                <w:sz w:val="20"/>
                <w:szCs w:val="20"/>
              </w:rPr>
            </w:pPr>
          </w:p>
        </w:tc>
        <w:tc>
          <w:tcPr>
            <w:tcW w:w="785" w:type="pct"/>
          </w:tcPr>
          <w:p w14:paraId="309036BC" w14:textId="77777777" w:rsidR="003F5307" w:rsidRPr="00A729C8" w:rsidRDefault="003F5307" w:rsidP="0020619E">
            <w:pPr>
              <w:jc w:val="left"/>
              <w:rPr>
                <w:sz w:val="20"/>
                <w:szCs w:val="20"/>
              </w:rPr>
            </w:pPr>
          </w:p>
        </w:tc>
        <w:tc>
          <w:tcPr>
            <w:tcW w:w="2306" w:type="pct"/>
          </w:tcPr>
          <w:p w14:paraId="27909D3F" w14:textId="77777777" w:rsidR="003F5307" w:rsidRPr="00A729C8" w:rsidRDefault="003F5307" w:rsidP="003F5307">
            <w:pPr>
              <w:rPr>
                <w:sz w:val="20"/>
                <w:szCs w:val="20"/>
              </w:rPr>
            </w:pPr>
            <w:r w:rsidRPr="00A729C8">
              <w:rPr>
                <w:sz w:val="20"/>
                <w:szCs w:val="20"/>
              </w:rPr>
              <w:t>The system should provide the ability to capture equipment or device maintenance instructions.</w:t>
            </w:r>
          </w:p>
        </w:tc>
        <w:tc>
          <w:tcPr>
            <w:tcW w:w="392" w:type="pct"/>
          </w:tcPr>
          <w:p w14:paraId="71ED3048" w14:textId="77777777" w:rsidR="003F5307" w:rsidRPr="00A729C8" w:rsidRDefault="003F5307" w:rsidP="003F5307">
            <w:pPr>
              <w:rPr>
                <w:sz w:val="20"/>
                <w:szCs w:val="20"/>
              </w:rPr>
            </w:pPr>
            <w:r w:rsidRPr="00A729C8">
              <w:rPr>
                <w:sz w:val="20"/>
                <w:szCs w:val="20"/>
              </w:rPr>
              <w:t>Non-Core.</w:t>
            </w:r>
          </w:p>
        </w:tc>
        <w:tc>
          <w:tcPr>
            <w:tcW w:w="1126" w:type="pct"/>
          </w:tcPr>
          <w:p w14:paraId="249243F9" w14:textId="77777777" w:rsidR="003F5307" w:rsidRPr="00A729C8" w:rsidRDefault="003F5307" w:rsidP="003F5307">
            <w:pPr>
              <w:rPr>
                <w:sz w:val="20"/>
                <w:szCs w:val="20"/>
              </w:rPr>
            </w:pPr>
          </w:p>
        </w:tc>
      </w:tr>
      <w:tr w:rsidR="003F5307" w:rsidRPr="00A729C8" w14:paraId="6C0B9491" w14:textId="1A4668A6" w:rsidTr="00730688">
        <w:tc>
          <w:tcPr>
            <w:tcW w:w="391" w:type="pct"/>
          </w:tcPr>
          <w:p w14:paraId="59A7F5B4" w14:textId="77777777" w:rsidR="003F5307" w:rsidRPr="000F0B41" w:rsidRDefault="003F5307" w:rsidP="00B46E99">
            <w:pPr>
              <w:pStyle w:val="ListParagraph"/>
              <w:numPr>
                <w:ilvl w:val="0"/>
                <w:numId w:val="33"/>
              </w:numPr>
              <w:jc w:val="center"/>
              <w:rPr>
                <w:sz w:val="20"/>
                <w:szCs w:val="20"/>
              </w:rPr>
            </w:pPr>
          </w:p>
        </w:tc>
        <w:tc>
          <w:tcPr>
            <w:tcW w:w="785" w:type="pct"/>
          </w:tcPr>
          <w:p w14:paraId="1B89DE33"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History. </w:t>
            </w:r>
            <w:r w:rsidRPr="00A729C8">
              <w:rPr>
                <w:sz w:val="20"/>
                <w:szCs w:val="20"/>
              </w:rPr>
              <w:sym w:font="Wingdings" w:char="F0E0"/>
            </w:r>
            <w:r w:rsidRPr="00A729C8">
              <w:rPr>
                <w:sz w:val="20"/>
                <w:szCs w:val="20"/>
              </w:rPr>
              <w:t xml:space="preserve"> </w:t>
            </w:r>
            <w:r w:rsidRPr="00A729C8">
              <w:rPr>
                <w:b/>
                <w:bCs/>
                <w:sz w:val="20"/>
                <w:szCs w:val="20"/>
              </w:rPr>
              <w:t>Adverse Events.</w:t>
            </w:r>
          </w:p>
        </w:tc>
        <w:tc>
          <w:tcPr>
            <w:tcW w:w="2306" w:type="pct"/>
          </w:tcPr>
          <w:p w14:paraId="131DFBE8" w14:textId="77777777" w:rsidR="003F5307" w:rsidRPr="00A729C8" w:rsidRDefault="003F5307" w:rsidP="003F5307">
            <w:pPr>
              <w:rPr>
                <w:sz w:val="20"/>
                <w:szCs w:val="20"/>
              </w:rPr>
            </w:pPr>
            <w:r w:rsidRPr="00A729C8">
              <w:rPr>
                <w:sz w:val="20"/>
                <w:szCs w:val="20"/>
              </w:rPr>
              <w:t>The system must provide the ability to manage adverse events/idiosyncrasies that occurred to a patient.</w:t>
            </w:r>
          </w:p>
          <w:p w14:paraId="0055C1A9" w14:textId="77777777" w:rsidR="003F5307" w:rsidRPr="00A729C8" w:rsidRDefault="003F5307" w:rsidP="003F5307">
            <w:pPr>
              <w:rPr>
                <w:sz w:val="20"/>
                <w:szCs w:val="20"/>
              </w:rPr>
            </w:pPr>
            <w:r w:rsidRPr="00A729C8">
              <w:rPr>
                <w:sz w:val="20"/>
                <w:szCs w:val="20"/>
              </w:rPr>
              <w:t>The system must provide the ability to capture distinct information about adverse events for serious adverse event (SAE) reports according to policy and legislation. Reports may conform to the Health Level Seven (HL7) Individual Case Safety Report (ICSR).</w:t>
            </w:r>
          </w:p>
          <w:p w14:paraId="74F323B8" w14:textId="77777777" w:rsidR="003F5307" w:rsidRPr="00A729C8" w:rsidRDefault="003F5307" w:rsidP="003F5307">
            <w:pPr>
              <w:rPr>
                <w:sz w:val="20"/>
                <w:szCs w:val="20"/>
              </w:rPr>
            </w:pPr>
            <w:r w:rsidRPr="00A729C8">
              <w:rPr>
                <w:sz w:val="20"/>
                <w:szCs w:val="20"/>
              </w:rPr>
              <w:lastRenderedPageBreak/>
              <w:t>Note that a SAE is any untoward medical event attributed to a therapeutic agent at any dose, which: results in death; is life threatening; requires hospitalisation or prolongation of hospitalisation; results in persistent or significant disability/incapacity; or causes a congenital anomaly/birth defect.</w:t>
            </w:r>
          </w:p>
        </w:tc>
        <w:tc>
          <w:tcPr>
            <w:tcW w:w="392" w:type="pct"/>
          </w:tcPr>
          <w:p w14:paraId="2EAE33F2" w14:textId="77777777" w:rsidR="003F5307" w:rsidRPr="00A729C8" w:rsidRDefault="003F5307" w:rsidP="003F5307">
            <w:pPr>
              <w:rPr>
                <w:sz w:val="20"/>
                <w:szCs w:val="20"/>
              </w:rPr>
            </w:pPr>
            <w:r w:rsidRPr="00A729C8">
              <w:rPr>
                <w:sz w:val="20"/>
                <w:szCs w:val="20"/>
              </w:rPr>
              <w:lastRenderedPageBreak/>
              <w:t>Core.</w:t>
            </w:r>
          </w:p>
        </w:tc>
        <w:tc>
          <w:tcPr>
            <w:tcW w:w="1126" w:type="pct"/>
          </w:tcPr>
          <w:p w14:paraId="1A295CD5" w14:textId="77777777" w:rsidR="003F5307" w:rsidRPr="00A729C8" w:rsidRDefault="003F5307" w:rsidP="003F5307">
            <w:pPr>
              <w:rPr>
                <w:sz w:val="20"/>
                <w:szCs w:val="20"/>
              </w:rPr>
            </w:pPr>
          </w:p>
        </w:tc>
      </w:tr>
      <w:tr w:rsidR="003F5307" w:rsidRPr="00A729C8" w14:paraId="5D9F644B" w14:textId="3FDB1785" w:rsidTr="00730688">
        <w:tc>
          <w:tcPr>
            <w:tcW w:w="391" w:type="pct"/>
          </w:tcPr>
          <w:p w14:paraId="134F6DB9" w14:textId="77777777" w:rsidR="003F5307" w:rsidRPr="000F0B41" w:rsidRDefault="003F5307" w:rsidP="00B46E99">
            <w:pPr>
              <w:pStyle w:val="ListParagraph"/>
              <w:numPr>
                <w:ilvl w:val="0"/>
                <w:numId w:val="33"/>
              </w:numPr>
              <w:jc w:val="center"/>
              <w:rPr>
                <w:sz w:val="20"/>
                <w:szCs w:val="20"/>
              </w:rPr>
            </w:pPr>
          </w:p>
        </w:tc>
        <w:tc>
          <w:tcPr>
            <w:tcW w:w="785" w:type="pct"/>
          </w:tcPr>
          <w:p w14:paraId="69310D2C" w14:textId="77777777" w:rsidR="003F5307" w:rsidRPr="00A729C8" w:rsidRDefault="003F5307" w:rsidP="0020619E">
            <w:pPr>
              <w:jc w:val="left"/>
              <w:rPr>
                <w:sz w:val="20"/>
                <w:szCs w:val="20"/>
              </w:rPr>
            </w:pPr>
          </w:p>
        </w:tc>
        <w:tc>
          <w:tcPr>
            <w:tcW w:w="2306" w:type="pct"/>
          </w:tcPr>
          <w:p w14:paraId="19D34F51" w14:textId="77777777" w:rsidR="003F5307" w:rsidRPr="00A729C8" w:rsidRDefault="003F5307" w:rsidP="003F5307">
            <w:pPr>
              <w:rPr>
                <w:sz w:val="20"/>
                <w:szCs w:val="20"/>
              </w:rPr>
            </w:pPr>
            <w:r w:rsidRPr="00A729C8">
              <w:rPr>
                <w:sz w:val="20"/>
                <w:szCs w:val="20"/>
              </w:rPr>
              <w:t>The system should provide the ability to manage adverse events associated with a patient.</w:t>
            </w:r>
          </w:p>
        </w:tc>
        <w:tc>
          <w:tcPr>
            <w:tcW w:w="392" w:type="pct"/>
          </w:tcPr>
          <w:p w14:paraId="5A969357" w14:textId="77777777" w:rsidR="003F5307" w:rsidRPr="00A729C8" w:rsidRDefault="003F5307" w:rsidP="003F5307">
            <w:pPr>
              <w:rPr>
                <w:sz w:val="20"/>
                <w:szCs w:val="20"/>
              </w:rPr>
            </w:pPr>
            <w:r w:rsidRPr="00A729C8">
              <w:rPr>
                <w:sz w:val="20"/>
                <w:szCs w:val="20"/>
              </w:rPr>
              <w:t>Non-Core.</w:t>
            </w:r>
          </w:p>
        </w:tc>
        <w:tc>
          <w:tcPr>
            <w:tcW w:w="1126" w:type="pct"/>
          </w:tcPr>
          <w:p w14:paraId="53220F60" w14:textId="77777777" w:rsidR="003F5307" w:rsidRPr="00A729C8" w:rsidRDefault="003F5307" w:rsidP="003F5307">
            <w:pPr>
              <w:rPr>
                <w:sz w:val="20"/>
                <w:szCs w:val="20"/>
              </w:rPr>
            </w:pPr>
          </w:p>
        </w:tc>
      </w:tr>
      <w:tr w:rsidR="003F5307" w:rsidRPr="00A729C8" w14:paraId="210EE2AB" w14:textId="5CB4A958" w:rsidTr="00730688">
        <w:tc>
          <w:tcPr>
            <w:tcW w:w="391" w:type="pct"/>
          </w:tcPr>
          <w:p w14:paraId="46D77C78" w14:textId="77777777" w:rsidR="003F5307" w:rsidRPr="000F0B41" w:rsidRDefault="003F5307" w:rsidP="00B46E99">
            <w:pPr>
              <w:pStyle w:val="ListParagraph"/>
              <w:numPr>
                <w:ilvl w:val="0"/>
                <w:numId w:val="33"/>
              </w:numPr>
              <w:jc w:val="center"/>
              <w:rPr>
                <w:sz w:val="20"/>
                <w:szCs w:val="20"/>
              </w:rPr>
            </w:pPr>
          </w:p>
        </w:tc>
        <w:tc>
          <w:tcPr>
            <w:tcW w:w="785" w:type="pct"/>
          </w:tcPr>
          <w:p w14:paraId="53CEDEA9" w14:textId="77777777" w:rsidR="003F5307" w:rsidRPr="00A729C8" w:rsidRDefault="003F5307" w:rsidP="0020619E">
            <w:pPr>
              <w:jc w:val="left"/>
              <w:rPr>
                <w:sz w:val="20"/>
                <w:szCs w:val="20"/>
              </w:rPr>
            </w:pPr>
          </w:p>
        </w:tc>
        <w:tc>
          <w:tcPr>
            <w:tcW w:w="2306" w:type="pct"/>
          </w:tcPr>
          <w:p w14:paraId="4240D5C8" w14:textId="77777777" w:rsidR="003F5307" w:rsidRPr="00A729C8" w:rsidRDefault="003F5307" w:rsidP="003F5307">
            <w:pPr>
              <w:rPr>
                <w:sz w:val="20"/>
                <w:szCs w:val="20"/>
              </w:rPr>
            </w:pPr>
            <w:r w:rsidRPr="00A729C8">
              <w:rPr>
                <w:sz w:val="20"/>
                <w:szCs w:val="20"/>
              </w:rPr>
              <w:t xml:space="preserve">The system should provide the ability to capture and maintain, as distinct data, an adverse event. Distinct data must include: </w:t>
            </w:r>
          </w:p>
          <w:p w14:paraId="4C563212" w14:textId="77777777" w:rsidR="003F5307" w:rsidRPr="00524F29" w:rsidRDefault="003F5307" w:rsidP="00B46E99">
            <w:pPr>
              <w:pStyle w:val="ListParagraph"/>
              <w:numPr>
                <w:ilvl w:val="0"/>
                <w:numId w:val="35"/>
              </w:numPr>
              <w:rPr>
                <w:sz w:val="20"/>
                <w:szCs w:val="20"/>
              </w:rPr>
            </w:pPr>
            <w:r w:rsidRPr="00524F29">
              <w:rPr>
                <w:sz w:val="20"/>
                <w:szCs w:val="20"/>
              </w:rPr>
              <w:t>Patient identification.</w:t>
            </w:r>
          </w:p>
        </w:tc>
        <w:tc>
          <w:tcPr>
            <w:tcW w:w="392" w:type="pct"/>
          </w:tcPr>
          <w:p w14:paraId="21CBC345" w14:textId="77777777" w:rsidR="003F5307" w:rsidRPr="00A729C8" w:rsidRDefault="003F5307" w:rsidP="003F5307">
            <w:pPr>
              <w:rPr>
                <w:sz w:val="20"/>
                <w:szCs w:val="20"/>
              </w:rPr>
            </w:pPr>
            <w:r w:rsidRPr="00A729C8">
              <w:rPr>
                <w:sz w:val="20"/>
                <w:szCs w:val="20"/>
              </w:rPr>
              <w:t>Core.</w:t>
            </w:r>
          </w:p>
        </w:tc>
        <w:tc>
          <w:tcPr>
            <w:tcW w:w="1126" w:type="pct"/>
          </w:tcPr>
          <w:p w14:paraId="19D17C26" w14:textId="77777777" w:rsidR="003F5307" w:rsidRPr="00A729C8" w:rsidRDefault="003F5307" w:rsidP="003F5307">
            <w:pPr>
              <w:rPr>
                <w:sz w:val="20"/>
                <w:szCs w:val="20"/>
              </w:rPr>
            </w:pPr>
          </w:p>
        </w:tc>
      </w:tr>
      <w:tr w:rsidR="003F5307" w:rsidRPr="00A729C8" w14:paraId="3B3CC249" w14:textId="149475DB" w:rsidTr="00730688">
        <w:tc>
          <w:tcPr>
            <w:tcW w:w="391" w:type="pct"/>
          </w:tcPr>
          <w:p w14:paraId="531A813A" w14:textId="77777777" w:rsidR="003F5307" w:rsidRPr="000F0B41" w:rsidRDefault="003F5307" w:rsidP="00B46E99">
            <w:pPr>
              <w:pStyle w:val="ListParagraph"/>
              <w:numPr>
                <w:ilvl w:val="0"/>
                <w:numId w:val="33"/>
              </w:numPr>
              <w:jc w:val="center"/>
              <w:rPr>
                <w:sz w:val="20"/>
                <w:szCs w:val="20"/>
              </w:rPr>
            </w:pPr>
          </w:p>
        </w:tc>
        <w:tc>
          <w:tcPr>
            <w:tcW w:w="785" w:type="pct"/>
          </w:tcPr>
          <w:p w14:paraId="3ADC765F" w14:textId="77777777" w:rsidR="003F5307" w:rsidRPr="00A729C8" w:rsidRDefault="003F5307" w:rsidP="0020619E">
            <w:pPr>
              <w:jc w:val="left"/>
              <w:rPr>
                <w:sz w:val="20"/>
                <w:szCs w:val="20"/>
              </w:rPr>
            </w:pPr>
          </w:p>
        </w:tc>
        <w:tc>
          <w:tcPr>
            <w:tcW w:w="2306" w:type="pct"/>
          </w:tcPr>
          <w:p w14:paraId="36B5EE5B" w14:textId="77777777" w:rsidR="003F5307" w:rsidRPr="00A729C8" w:rsidRDefault="003F5307" w:rsidP="00B46E99">
            <w:pPr>
              <w:pStyle w:val="ListParagraph"/>
              <w:numPr>
                <w:ilvl w:val="0"/>
                <w:numId w:val="35"/>
              </w:numPr>
              <w:rPr>
                <w:sz w:val="20"/>
                <w:szCs w:val="20"/>
              </w:rPr>
            </w:pPr>
            <w:r w:rsidRPr="00A729C8">
              <w:rPr>
                <w:sz w:val="20"/>
                <w:szCs w:val="20"/>
              </w:rPr>
              <w:t>Event date/time.</w:t>
            </w:r>
          </w:p>
        </w:tc>
        <w:tc>
          <w:tcPr>
            <w:tcW w:w="392" w:type="pct"/>
          </w:tcPr>
          <w:p w14:paraId="7C85FCB6" w14:textId="77777777" w:rsidR="003F5307" w:rsidRPr="00A729C8" w:rsidRDefault="003F5307" w:rsidP="003F5307">
            <w:pPr>
              <w:rPr>
                <w:sz w:val="20"/>
                <w:szCs w:val="20"/>
              </w:rPr>
            </w:pPr>
            <w:r w:rsidRPr="00A729C8">
              <w:rPr>
                <w:sz w:val="20"/>
                <w:szCs w:val="20"/>
              </w:rPr>
              <w:t>Core.</w:t>
            </w:r>
          </w:p>
        </w:tc>
        <w:tc>
          <w:tcPr>
            <w:tcW w:w="1126" w:type="pct"/>
          </w:tcPr>
          <w:p w14:paraId="1E7A00F1" w14:textId="77777777" w:rsidR="003F5307" w:rsidRPr="00A729C8" w:rsidRDefault="003F5307" w:rsidP="003F5307">
            <w:pPr>
              <w:rPr>
                <w:sz w:val="20"/>
                <w:szCs w:val="20"/>
              </w:rPr>
            </w:pPr>
          </w:p>
        </w:tc>
      </w:tr>
      <w:tr w:rsidR="003F5307" w:rsidRPr="00A729C8" w14:paraId="25FFCC50" w14:textId="4982E1BC" w:rsidTr="00730688">
        <w:tc>
          <w:tcPr>
            <w:tcW w:w="391" w:type="pct"/>
          </w:tcPr>
          <w:p w14:paraId="24F64137" w14:textId="77777777" w:rsidR="003F5307" w:rsidRPr="000F0B41" w:rsidRDefault="003F5307" w:rsidP="00B46E99">
            <w:pPr>
              <w:pStyle w:val="ListParagraph"/>
              <w:numPr>
                <w:ilvl w:val="0"/>
                <w:numId w:val="33"/>
              </w:numPr>
              <w:jc w:val="center"/>
              <w:rPr>
                <w:sz w:val="20"/>
                <w:szCs w:val="20"/>
              </w:rPr>
            </w:pPr>
          </w:p>
        </w:tc>
        <w:tc>
          <w:tcPr>
            <w:tcW w:w="785" w:type="pct"/>
          </w:tcPr>
          <w:p w14:paraId="16309487" w14:textId="77777777" w:rsidR="003F5307" w:rsidRPr="00A729C8" w:rsidRDefault="003F5307" w:rsidP="0020619E">
            <w:pPr>
              <w:jc w:val="left"/>
              <w:rPr>
                <w:sz w:val="20"/>
                <w:szCs w:val="20"/>
              </w:rPr>
            </w:pPr>
          </w:p>
        </w:tc>
        <w:tc>
          <w:tcPr>
            <w:tcW w:w="2306" w:type="pct"/>
          </w:tcPr>
          <w:p w14:paraId="60BEC5B3" w14:textId="77777777" w:rsidR="003F5307" w:rsidRPr="00A729C8" w:rsidRDefault="003F5307" w:rsidP="00B46E99">
            <w:pPr>
              <w:pStyle w:val="ListParagraph"/>
              <w:numPr>
                <w:ilvl w:val="0"/>
                <w:numId w:val="35"/>
              </w:numPr>
              <w:rPr>
                <w:sz w:val="20"/>
                <w:szCs w:val="20"/>
              </w:rPr>
            </w:pPr>
            <w:r w:rsidRPr="00A729C8">
              <w:rPr>
                <w:sz w:val="20"/>
                <w:szCs w:val="20"/>
              </w:rPr>
              <w:t>Event description.</w:t>
            </w:r>
          </w:p>
        </w:tc>
        <w:tc>
          <w:tcPr>
            <w:tcW w:w="392" w:type="pct"/>
          </w:tcPr>
          <w:p w14:paraId="11B348E2" w14:textId="77777777" w:rsidR="003F5307" w:rsidRPr="00A729C8" w:rsidRDefault="003F5307" w:rsidP="003F5307">
            <w:pPr>
              <w:rPr>
                <w:sz w:val="20"/>
                <w:szCs w:val="20"/>
              </w:rPr>
            </w:pPr>
            <w:r w:rsidRPr="00A729C8">
              <w:rPr>
                <w:sz w:val="20"/>
                <w:szCs w:val="20"/>
              </w:rPr>
              <w:t>Core.</w:t>
            </w:r>
          </w:p>
        </w:tc>
        <w:tc>
          <w:tcPr>
            <w:tcW w:w="1126" w:type="pct"/>
          </w:tcPr>
          <w:p w14:paraId="3D1ACE60" w14:textId="77777777" w:rsidR="003F5307" w:rsidRPr="00A729C8" w:rsidRDefault="003F5307" w:rsidP="003F5307">
            <w:pPr>
              <w:rPr>
                <w:sz w:val="20"/>
                <w:szCs w:val="20"/>
              </w:rPr>
            </w:pPr>
          </w:p>
        </w:tc>
      </w:tr>
      <w:tr w:rsidR="003F5307" w:rsidRPr="00A729C8" w14:paraId="41D8E0A2" w14:textId="486C13FD" w:rsidTr="00730688">
        <w:tc>
          <w:tcPr>
            <w:tcW w:w="391" w:type="pct"/>
          </w:tcPr>
          <w:p w14:paraId="614DD41B" w14:textId="77777777" w:rsidR="003F5307" w:rsidRPr="000F0B41" w:rsidRDefault="003F5307" w:rsidP="00B46E99">
            <w:pPr>
              <w:pStyle w:val="ListParagraph"/>
              <w:numPr>
                <w:ilvl w:val="0"/>
                <w:numId w:val="33"/>
              </w:numPr>
              <w:jc w:val="center"/>
              <w:rPr>
                <w:sz w:val="20"/>
                <w:szCs w:val="20"/>
              </w:rPr>
            </w:pPr>
          </w:p>
        </w:tc>
        <w:tc>
          <w:tcPr>
            <w:tcW w:w="785" w:type="pct"/>
          </w:tcPr>
          <w:p w14:paraId="01CEEEBF" w14:textId="77777777" w:rsidR="003F5307" w:rsidRPr="00A729C8" w:rsidRDefault="003F5307" w:rsidP="0020619E">
            <w:pPr>
              <w:jc w:val="left"/>
              <w:rPr>
                <w:sz w:val="20"/>
                <w:szCs w:val="20"/>
              </w:rPr>
            </w:pPr>
          </w:p>
        </w:tc>
        <w:tc>
          <w:tcPr>
            <w:tcW w:w="2306" w:type="pct"/>
          </w:tcPr>
          <w:p w14:paraId="7AA9CE2E" w14:textId="77777777" w:rsidR="003F5307" w:rsidRPr="00A729C8" w:rsidRDefault="003F5307" w:rsidP="00B46E99">
            <w:pPr>
              <w:pStyle w:val="ListParagraph"/>
              <w:numPr>
                <w:ilvl w:val="0"/>
                <w:numId w:val="35"/>
              </w:numPr>
              <w:rPr>
                <w:sz w:val="20"/>
                <w:szCs w:val="20"/>
              </w:rPr>
            </w:pPr>
            <w:r w:rsidRPr="00A729C8">
              <w:rPr>
                <w:sz w:val="20"/>
                <w:szCs w:val="20"/>
              </w:rPr>
              <w:t>Event severity.</w:t>
            </w:r>
          </w:p>
        </w:tc>
        <w:tc>
          <w:tcPr>
            <w:tcW w:w="392" w:type="pct"/>
          </w:tcPr>
          <w:p w14:paraId="5F57AEC7" w14:textId="77777777" w:rsidR="003F5307" w:rsidRPr="00A729C8" w:rsidRDefault="003F5307" w:rsidP="003F5307">
            <w:pPr>
              <w:rPr>
                <w:sz w:val="20"/>
                <w:szCs w:val="20"/>
              </w:rPr>
            </w:pPr>
            <w:r w:rsidRPr="00A729C8">
              <w:rPr>
                <w:sz w:val="20"/>
                <w:szCs w:val="20"/>
              </w:rPr>
              <w:t>Core.</w:t>
            </w:r>
          </w:p>
        </w:tc>
        <w:tc>
          <w:tcPr>
            <w:tcW w:w="1126" w:type="pct"/>
          </w:tcPr>
          <w:p w14:paraId="7547A5F3" w14:textId="77777777" w:rsidR="003F5307" w:rsidRPr="00A729C8" w:rsidRDefault="003F5307" w:rsidP="003F5307">
            <w:pPr>
              <w:rPr>
                <w:sz w:val="20"/>
                <w:szCs w:val="20"/>
              </w:rPr>
            </w:pPr>
          </w:p>
        </w:tc>
      </w:tr>
      <w:tr w:rsidR="003F5307" w:rsidRPr="00A729C8" w14:paraId="46550C5A" w14:textId="58B661B3" w:rsidTr="00730688">
        <w:tc>
          <w:tcPr>
            <w:tcW w:w="391" w:type="pct"/>
          </w:tcPr>
          <w:p w14:paraId="382E869C" w14:textId="77777777" w:rsidR="003F5307" w:rsidRPr="000F0B41" w:rsidRDefault="003F5307" w:rsidP="00B46E99">
            <w:pPr>
              <w:pStyle w:val="ListParagraph"/>
              <w:numPr>
                <w:ilvl w:val="0"/>
                <w:numId w:val="33"/>
              </w:numPr>
              <w:jc w:val="center"/>
              <w:rPr>
                <w:sz w:val="20"/>
                <w:szCs w:val="20"/>
              </w:rPr>
            </w:pPr>
          </w:p>
        </w:tc>
        <w:tc>
          <w:tcPr>
            <w:tcW w:w="785" w:type="pct"/>
          </w:tcPr>
          <w:p w14:paraId="6BEEEDC1" w14:textId="77777777" w:rsidR="003F5307" w:rsidRPr="00A729C8" w:rsidRDefault="003F5307" w:rsidP="0020619E">
            <w:pPr>
              <w:jc w:val="left"/>
              <w:rPr>
                <w:sz w:val="20"/>
                <w:szCs w:val="20"/>
              </w:rPr>
            </w:pPr>
          </w:p>
        </w:tc>
        <w:tc>
          <w:tcPr>
            <w:tcW w:w="2306" w:type="pct"/>
          </w:tcPr>
          <w:p w14:paraId="4823F235" w14:textId="763EE3FD" w:rsidR="003F5307" w:rsidRPr="00A729C8" w:rsidRDefault="003F5307" w:rsidP="00B46E99">
            <w:pPr>
              <w:pStyle w:val="ListParagraph"/>
              <w:numPr>
                <w:ilvl w:val="0"/>
                <w:numId w:val="35"/>
              </w:numPr>
              <w:rPr>
                <w:sz w:val="20"/>
                <w:szCs w:val="20"/>
              </w:rPr>
            </w:pPr>
            <w:r w:rsidRPr="00A729C8">
              <w:rPr>
                <w:sz w:val="20"/>
                <w:szCs w:val="20"/>
              </w:rPr>
              <w:t>Event category (</w:t>
            </w:r>
            <w:r w:rsidR="00815BB7">
              <w:rPr>
                <w:sz w:val="20"/>
                <w:szCs w:val="20"/>
              </w:rPr>
              <w:t xml:space="preserve">e.g. </w:t>
            </w:r>
            <w:r w:rsidRPr="00A729C8">
              <w:rPr>
                <w:sz w:val="20"/>
                <w:szCs w:val="20"/>
              </w:rPr>
              <w:t>medication error, fall).</w:t>
            </w:r>
          </w:p>
        </w:tc>
        <w:tc>
          <w:tcPr>
            <w:tcW w:w="392" w:type="pct"/>
          </w:tcPr>
          <w:p w14:paraId="260FC714" w14:textId="77777777" w:rsidR="003F5307" w:rsidRPr="00A729C8" w:rsidRDefault="003F5307" w:rsidP="003F5307">
            <w:pPr>
              <w:rPr>
                <w:sz w:val="20"/>
                <w:szCs w:val="20"/>
              </w:rPr>
            </w:pPr>
            <w:r w:rsidRPr="00A729C8">
              <w:rPr>
                <w:sz w:val="20"/>
                <w:szCs w:val="20"/>
              </w:rPr>
              <w:t>Core.</w:t>
            </w:r>
          </w:p>
        </w:tc>
        <w:tc>
          <w:tcPr>
            <w:tcW w:w="1126" w:type="pct"/>
          </w:tcPr>
          <w:p w14:paraId="67CEE4C5" w14:textId="77777777" w:rsidR="003F5307" w:rsidRPr="00A729C8" w:rsidRDefault="003F5307" w:rsidP="003F5307">
            <w:pPr>
              <w:rPr>
                <w:sz w:val="20"/>
                <w:szCs w:val="20"/>
              </w:rPr>
            </w:pPr>
          </w:p>
        </w:tc>
      </w:tr>
      <w:tr w:rsidR="003F5307" w:rsidRPr="00A729C8" w14:paraId="3F6B5CA9" w14:textId="072B441E" w:rsidTr="00730688">
        <w:tc>
          <w:tcPr>
            <w:tcW w:w="391" w:type="pct"/>
          </w:tcPr>
          <w:p w14:paraId="47C7BA7A" w14:textId="77777777" w:rsidR="003F5307" w:rsidRPr="000F0B41" w:rsidRDefault="003F5307" w:rsidP="00B46E99">
            <w:pPr>
              <w:pStyle w:val="ListParagraph"/>
              <w:numPr>
                <w:ilvl w:val="0"/>
                <w:numId w:val="33"/>
              </w:numPr>
              <w:jc w:val="center"/>
              <w:rPr>
                <w:sz w:val="20"/>
                <w:szCs w:val="20"/>
              </w:rPr>
            </w:pPr>
          </w:p>
        </w:tc>
        <w:tc>
          <w:tcPr>
            <w:tcW w:w="785" w:type="pct"/>
          </w:tcPr>
          <w:p w14:paraId="5449B5BB" w14:textId="77777777" w:rsidR="003F5307" w:rsidRPr="00A729C8" w:rsidRDefault="003F5307" w:rsidP="0020619E">
            <w:pPr>
              <w:jc w:val="left"/>
              <w:rPr>
                <w:sz w:val="20"/>
                <w:szCs w:val="20"/>
              </w:rPr>
            </w:pPr>
          </w:p>
        </w:tc>
        <w:tc>
          <w:tcPr>
            <w:tcW w:w="2306" w:type="pct"/>
          </w:tcPr>
          <w:p w14:paraId="2ACDB7DA" w14:textId="77777777" w:rsidR="003F5307" w:rsidRPr="00A729C8" w:rsidRDefault="003F5307" w:rsidP="00B46E99">
            <w:pPr>
              <w:pStyle w:val="ListParagraph"/>
              <w:numPr>
                <w:ilvl w:val="0"/>
                <w:numId w:val="35"/>
              </w:numPr>
              <w:rPr>
                <w:sz w:val="20"/>
                <w:szCs w:val="20"/>
              </w:rPr>
            </w:pPr>
            <w:r w:rsidRPr="00A729C8">
              <w:rPr>
                <w:sz w:val="20"/>
                <w:szCs w:val="20"/>
              </w:rPr>
              <w:t>Care providers associated with the event.</w:t>
            </w:r>
          </w:p>
        </w:tc>
        <w:tc>
          <w:tcPr>
            <w:tcW w:w="392" w:type="pct"/>
          </w:tcPr>
          <w:p w14:paraId="3112F5C5" w14:textId="77777777" w:rsidR="003F5307" w:rsidRPr="00A729C8" w:rsidRDefault="003F5307" w:rsidP="003F5307">
            <w:pPr>
              <w:rPr>
                <w:sz w:val="20"/>
                <w:szCs w:val="20"/>
              </w:rPr>
            </w:pPr>
            <w:r w:rsidRPr="00A729C8">
              <w:rPr>
                <w:sz w:val="20"/>
                <w:szCs w:val="20"/>
              </w:rPr>
              <w:t>Core.</w:t>
            </w:r>
          </w:p>
        </w:tc>
        <w:tc>
          <w:tcPr>
            <w:tcW w:w="1126" w:type="pct"/>
          </w:tcPr>
          <w:p w14:paraId="21E0F19E" w14:textId="77777777" w:rsidR="003F5307" w:rsidRPr="00A729C8" w:rsidRDefault="003F5307" w:rsidP="003F5307">
            <w:pPr>
              <w:rPr>
                <w:sz w:val="20"/>
                <w:szCs w:val="20"/>
              </w:rPr>
            </w:pPr>
          </w:p>
        </w:tc>
      </w:tr>
      <w:tr w:rsidR="003F5307" w:rsidRPr="00A729C8" w14:paraId="394783F7" w14:textId="4DA1EF26" w:rsidTr="00730688">
        <w:tc>
          <w:tcPr>
            <w:tcW w:w="391" w:type="pct"/>
          </w:tcPr>
          <w:p w14:paraId="14CE8DEC" w14:textId="77777777" w:rsidR="003F5307" w:rsidRPr="000F0B41" w:rsidRDefault="003F5307" w:rsidP="00B46E99">
            <w:pPr>
              <w:pStyle w:val="ListParagraph"/>
              <w:numPr>
                <w:ilvl w:val="0"/>
                <w:numId w:val="33"/>
              </w:numPr>
              <w:jc w:val="center"/>
              <w:rPr>
                <w:sz w:val="20"/>
                <w:szCs w:val="20"/>
              </w:rPr>
            </w:pPr>
          </w:p>
        </w:tc>
        <w:tc>
          <w:tcPr>
            <w:tcW w:w="785" w:type="pct"/>
          </w:tcPr>
          <w:p w14:paraId="532757FF" w14:textId="77777777" w:rsidR="003F5307" w:rsidRPr="00A729C8" w:rsidRDefault="003F5307" w:rsidP="0020619E">
            <w:pPr>
              <w:jc w:val="left"/>
              <w:rPr>
                <w:sz w:val="20"/>
                <w:szCs w:val="20"/>
              </w:rPr>
            </w:pPr>
          </w:p>
        </w:tc>
        <w:tc>
          <w:tcPr>
            <w:tcW w:w="2306" w:type="pct"/>
          </w:tcPr>
          <w:p w14:paraId="2767B37F" w14:textId="77777777" w:rsidR="003F5307" w:rsidRPr="00A729C8" w:rsidRDefault="003F5307" w:rsidP="003F5307">
            <w:pPr>
              <w:rPr>
                <w:sz w:val="20"/>
                <w:szCs w:val="20"/>
              </w:rPr>
            </w:pPr>
            <w:r w:rsidRPr="00A729C8">
              <w:rPr>
                <w:sz w:val="20"/>
                <w:szCs w:val="20"/>
              </w:rPr>
              <w:t>The system should provide the ability to capture and render a SAE report according to organisational policy, and/or jurisdictional law (which may include HL7 ICSR).</w:t>
            </w:r>
          </w:p>
        </w:tc>
        <w:tc>
          <w:tcPr>
            <w:tcW w:w="392" w:type="pct"/>
          </w:tcPr>
          <w:p w14:paraId="505DCB27" w14:textId="77777777" w:rsidR="003F5307" w:rsidRPr="00A729C8" w:rsidRDefault="003F5307" w:rsidP="003F5307">
            <w:pPr>
              <w:rPr>
                <w:sz w:val="20"/>
                <w:szCs w:val="20"/>
              </w:rPr>
            </w:pPr>
            <w:r w:rsidRPr="00A729C8">
              <w:rPr>
                <w:sz w:val="20"/>
                <w:szCs w:val="20"/>
              </w:rPr>
              <w:t>Non-Core.</w:t>
            </w:r>
          </w:p>
        </w:tc>
        <w:tc>
          <w:tcPr>
            <w:tcW w:w="1126" w:type="pct"/>
          </w:tcPr>
          <w:p w14:paraId="586059D9" w14:textId="77777777" w:rsidR="003F5307" w:rsidRPr="00A729C8" w:rsidRDefault="003F5307" w:rsidP="003F5307">
            <w:pPr>
              <w:rPr>
                <w:sz w:val="20"/>
                <w:szCs w:val="20"/>
              </w:rPr>
            </w:pPr>
          </w:p>
        </w:tc>
      </w:tr>
      <w:tr w:rsidR="003F5307" w:rsidRPr="00A729C8" w14:paraId="39E92B30" w14:textId="0363B9E5" w:rsidTr="00730688">
        <w:tc>
          <w:tcPr>
            <w:tcW w:w="391" w:type="pct"/>
          </w:tcPr>
          <w:p w14:paraId="079E6AAF" w14:textId="77777777" w:rsidR="003F5307" w:rsidRPr="000F0B41" w:rsidRDefault="003F5307" w:rsidP="00B46E99">
            <w:pPr>
              <w:pStyle w:val="ListParagraph"/>
              <w:numPr>
                <w:ilvl w:val="0"/>
                <w:numId w:val="33"/>
              </w:numPr>
              <w:jc w:val="center"/>
              <w:rPr>
                <w:sz w:val="20"/>
                <w:szCs w:val="20"/>
              </w:rPr>
            </w:pPr>
          </w:p>
        </w:tc>
        <w:tc>
          <w:tcPr>
            <w:tcW w:w="785" w:type="pct"/>
          </w:tcPr>
          <w:p w14:paraId="636F67C8"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History. </w:t>
            </w:r>
            <w:r w:rsidRPr="00A729C8">
              <w:rPr>
                <w:sz w:val="20"/>
                <w:szCs w:val="20"/>
              </w:rPr>
              <w:sym w:font="Wingdings" w:char="F0E0"/>
            </w:r>
            <w:r w:rsidRPr="00A729C8">
              <w:rPr>
                <w:sz w:val="20"/>
                <w:szCs w:val="20"/>
              </w:rPr>
              <w:t xml:space="preserve"> </w:t>
            </w:r>
            <w:r w:rsidRPr="00A729C8">
              <w:rPr>
                <w:b/>
                <w:bCs/>
                <w:sz w:val="20"/>
                <w:szCs w:val="20"/>
              </w:rPr>
              <w:t>DOD-</w:t>
            </w:r>
            <w:r w:rsidRPr="00A729C8">
              <w:rPr>
                <w:b/>
                <w:bCs/>
                <w:sz w:val="20"/>
                <w:szCs w:val="20"/>
              </w:rPr>
              <w:lastRenderedPageBreak/>
              <w:t>Specific Patient Information.</w:t>
            </w:r>
          </w:p>
        </w:tc>
        <w:tc>
          <w:tcPr>
            <w:tcW w:w="2306" w:type="pct"/>
          </w:tcPr>
          <w:p w14:paraId="43ED43F0" w14:textId="77777777" w:rsidR="003F5307" w:rsidRPr="00A729C8" w:rsidRDefault="003F5307" w:rsidP="003F5307">
            <w:pPr>
              <w:rPr>
                <w:sz w:val="20"/>
                <w:szCs w:val="20"/>
              </w:rPr>
            </w:pPr>
            <w:r w:rsidRPr="00A729C8">
              <w:rPr>
                <w:sz w:val="20"/>
                <w:szCs w:val="20"/>
              </w:rPr>
              <w:lastRenderedPageBreak/>
              <w:t>The system must provide the ability to manage DOD-specific patient (employee) information.</w:t>
            </w:r>
          </w:p>
        </w:tc>
        <w:tc>
          <w:tcPr>
            <w:tcW w:w="392" w:type="pct"/>
          </w:tcPr>
          <w:p w14:paraId="005437B1" w14:textId="77777777" w:rsidR="003F5307" w:rsidRPr="00A729C8" w:rsidRDefault="003F5307" w:rsidP="003F5307">
            <w:pPr>
              <w:rPr>
                <w:sz w:val="20"/>
                <w:szCs w:val="20"/>
              </w:rPr>
            </w:pPr>
            <w:r w:rsidRPr="00A729C8">
              <w:rPr>
                <w:sz w:val="20"/>
                <w:szCs w:val="20"/>
              </w:rPr>
              <w:t>Core.</w:t>
            </w:r>
          </w:p>
        </w:tc>
        <w:tc>
          <w:tcPr>
            <w:tcW w:w="1126" w:type="pct"/>
          </w:tcPr>
          <w:p w14:paraId="23DF346D" w14:textId="77777777" w:rsidR="003F5307" w:rsidRPr="00A729C8" w:rsidRDefault="003F5307" w:rsidP="003F5307">
            <w:pPr>
              <w:rPr>
                <w:sz w:val="20"/>
                <w:szCs w:val="20"/>
              </w:rPr>
            </w:pPr>
          </w:p>
        </w:tc>
      </w:tr>
      <w:tr w:rsidR="003F5307" w:rsidRPr="00A729C8" w14:paraId="6960A824" w14:textId="44EAEFD9" w:rsidTr="00730688">
        <w:tc>
          <w:tcPr>
            <w:tcW w:w="391" w:type="pct"/>
          </w:tcPr>
          <w:p w14:paraId="412A9885" w14:textId="77777777" w:rsidR="003F5307" w:rsidRPr="000F0B41" w:rsidRDefault="003F5307" w:rsidP="00B46E99">
            <w:pPr>
              <w:pStyle w:val="ListParagraph"/>
              <w:numPr>
                <w:ilvl w:val="0"/>
                <w:numId w:val="33"/>
              </w:numPr>
              <w:jc w:val="center"/>
              <w:rPr>
                <w:sz w:val="20"/>
                <w:szCs w:val="20"/>
              </w:rPr>
            </w:pPr>
          </w:p>
        </w:tc>
        <w:tc>
          <w:tcPr>
            <w:tcW w:w="785" w:type="pct"/>
          </w:tcPr>
          <w:p w14:paraId="1A2A0481" w14:textId="77777777" w:rsidR="003F5307" w:rsidRPr="00A729C8" w:rsidRDefault="003F5307" w:rsidP="0020619E">
            <w:pPr>
              <w:jc w:val="left"/>
              <w:rPr>
                <w:sz w:val="20"/>
                <w:szCs w:val="20"/>
              </w:rPr>
            </w:pPr>
          </w:p>
        </w:tc>
        <w:tc>
          <w:tcPr>
            <w:tcW w:w="2306" w:type="pct"/>
          </w:tcPr>
          <w:p w14:paraId="58FB88B3" w14:textId="77777777" w:rsidR="003F5307" w:rsidRPr="00A729C8" w:rsidRDefault="003F5307" w:rsidP="003F5307">
            <w:pPr>
              <w:rPr>
                <w:sz w:val="20"/>
                <w:szCs w:val="20"/>
              </w:rPr>
            </w:pPr>
            <w:r w:rsidRPr="00A729C8">
              <w:rPr>
                <w:sz w:val="20"/>
                <w:szCs w:val="20"/>
              </w:rPr>
              <w:t>The system must provide the ability to capture, maintain and render the health status of a patient. The health status must be linked to the assessment/encounter where the health status was determined.</w:t>
            </w:r>
          </w:p>
        </w:tc>
        <w:tc>
          <w:tcPr>
            <w:tcW w:w="392" w:type="pct"/>
          </w:tcPr>
          <w:p w14:paraId="44B831F0" w14:textId="77777777" w:rsidR="003F5307" w:rsidRPr="00A729C8" w:rsidRDefault="003F5307" w:rsidP="003F5307">
            <w:pPr>
              <w:rPr>
                <w:sz w:val="20"/>
                <w:szCs w:val="20"/>
              </w:rPr>
            </w:pPr>
            <w:r w:rsidRPr="00A729C8">
              <w:rPr>
                <w:sz w:val="20"/>
                <w:szCs w:val="20"/>
              </w:rPr>
              <w:t>Core.</w:t>
            </w:r>
          </w:p>
        </w:tc>
        <w:tc>
          <w:tcPr>
            <w:tcW w:w="1126" w:type="pct"/>
          </w:tcPr>
          <w:p w14:paraId="04001ECB" w14:textId="77777777" w:rsidR="003F5307" w:rsidRPr="00A729C8" w:rsidRDefault="003F5307" w:rsidP="003F5307">
            <w:pPr>
              <w:rPr>
                <w:sz w:val="20"/>
                <w:szCs w:val="20"/>
              </w:rPr>
            </w:pPr>
          </w:p>
        </w:tc>
      </w:tr>
      <w:tr w:rsidR="003F5307" w:rsidRPr="00A729C8" w14:paraId="3D8AADDB" w14:textId="13AA05C0" w:rsidTr="00730688">
        <w:tc>
          <w:tcPr>
            <w:tcW w:w="391" w:type="pct"/>
          </w:tcPr>
          <w:p w14:paraId="3C1F52C2" w14:textId="77777777" w:rsidR="003F5307" w:rsidRPr="000F0B41" w:rsidRDefault="003F5307" w:rsidP="00B46E99">
            <w:pPr>
              <w:pStyle w:val="ListParagraph"/>
              <w:numPr>
                <w:ilvl w:val="0"/>
                <w:numId w:val="33"/>
              </w:numPr>
              <w:jc w:val="center"/>
              <w:rPr>
                <w:sz w:val="20"/>
                <w:szCs w:val="20"/>
              </w:rPr>
            </w:pPr>
          </w:p>
        </w:tc>
        <w:tc>
          <w:tcPr>
            <w:tcW w:w="785" w:type="pct"/>
          </w:tcPr>
          <w:p w14:paraId="18B6A29D" w14:textId="77777777" w:rsidR="003F5307" w:rsidRPr="00A729C8" w:rsidRDefault="003F5307" w:rsidP="0020619E">
            <w:pPr>
              <w:jc w:val="left"/>
              <w:rPr>
                <w:sz w:val="20"/>
                <w:szCs w:val="20"/>
              </w:rPr>
            </w:pPr>
          </w:p>
        </w:tc>
        <w:tc>
          <w:tcPr>
            <w:tcW w:w="2306" w:type="pct"/>
          </w:tcPr>
          <w:p w14:paraId="3189151D" w14:textId="77777777" w:rsidR="003F5307" w:rsidRPr="00A729C8" w:rsidRDefault="003F5307" w:rsidP="003F5307">
            <w:pPr>
              <w:rPr>
                <w:sz w:val="20"/>
                <w:szCs w:val="20"/>
              </w:rPr>
            </w:pPr>
            <w:r w:rsidRPr="00A729C8">
              <w:rPr>
                <w:sz w:val="20"/>
                <w:szCs w:val="20"/>
              </w:rPr>
              <w:t>The system must provide the ability to capture, maintain and render the social welfare profile of a member. The welfare profile must be linked to the assessment/encounter where the welfare profile was determined.</w:t>
            </w:r>
          </w:p>
        </w:tc>
        <w:tc>
          <w:tcPr>
            <w:tcW w:w="392" w:type="pct"/>
          </w:tcPr>
          <w:p w14:paraId="72FBB639" w14:textId="77777777" w:rsidR="003F5307" w:rsidRPr="00A729C8" w:rsidRDefault="003F5307" w:rsidP="003F5307">
            <w:pPr>
              <w:rPr>
                <w:sz w:val="20"/>
                <w:szCs w:val="20"/>
              </w:rPr>
            </w:pPr>
            <w:r w:rsidRPr="00A729C8">
              <w:rPr>
                <w:sz w:val="20"/>
                <w:szCs w:val="20"/>
              </w:rPr>
              <w:t>Core.</w:t>
            </w:r>
          </w:p>
        </w:tc>
        <w:tc>
          <w:tcPr>
            <w:tcW w:w="1126" w:type="pct"/>
          </w:tcPr>
          <w:p w14:paraId="7CAB4C78" w14:textId="77777777" w:rsidR="003F5307" w:rsidRPr="00A729C8" w:rsidRDefault="003F5307" w:rsidP="003F5307">
            <w:pPr>
              <w:rPr>
                <w:sz w:val="20"/>
                <w:szCs w:val="20"/>
              </w:rPr>
            </w:pPr>
          </w:p>
        </w:tc>
      </w:tr>
      <w:tr w:rsidR="003F5307" w:rsidRPr="00A729C8" w14:paraId="532187E8" w14:textId="52A1A0DD" w:rsidTr="00730688">
        <w:tc>
          <w:tcPr>
            <w:tcW w:w="391" w:type="pct"/>
          </w:tcPr>
          <w:p w14:paraId="0C3C7BDC" w14:textId="77777777" w:rsidR="003F5307" w:rsidRPr="000F0B41" w:rsidRDefault="003F5307" w:rsidP="00B46E99">
            <w:pPr>
              <w:pStyle w:val="ListParagraph"/>
              <w:numPr>
                <w:ilvl w:val="0"/>
                <w:numId w:val="33"/>
              </w:numPr>
              <w:jc w:val="center"/>
              <w:rPr>
                <w:sz w:val="20"/>
                <w:szCs w:val="20"/>
              </w:rPr>
            </w:pPr>
          </w:p>
        </w:tc>
        <w:tc>
          <w:tcPr>
            <w:tcW w:w="785" w:type="pct"/>
          </w:tcPr>
          <w:p w14:paraId="07685D79" w14:textId="77777777" w:rsidR="003F5307" w:rsidRPr="00A729C8" w:rsidRDefault="003F5307" w:rsidP="0020619E">
            <w:pPr>
              <w:jc w:val="left"/>
              <w:rPr>
                <w:sz w:val="20"/>
                <w:szCs w:val="20"/>
              </w:rPr>
            </w:pPr>
          </w:p>
        </w:tc>
        <w:tc>
          <w:tcPr>
            <w:tcW w:w="2306" w:type="pct"/>
          </w:tcPr>
          <w:p w14:paraId="49D6A76D" w14:textId="77777777" w:rsidR="003F5307" w:rsidRPr="00A729C8" w:rsidRDefault="003F5307" w:rsidP="003F5307">
            <w:pPr>
              <w:rPr>
                <w:sz w:val="20"/>
                <w:szCs w:val="20"/>
              </w:rPr>
            </w:pPr>
            <w:r w:rsidRPr="00A729C8">
              <w:rPr>
                <w:sz w:val="20"/>
                <w:szCs w:val="20"/>
              </w:rPr>
              <w:t>The system must provide the ability to capture, maintain and render the medical classification per member. The medical classification must be linked to the relevant assessment/encounter where the medical classification was determined.</w:t>
            </w:r>
          </w:p>
        </w:tc>
        <w:tc>
          <w:tcPr>
            <w:tcW w:w="392" w:type="pct"/>
          </w:tcPr>
          <w:p w14:paraId="4AE1CA7A" w14:textId="77777777" w:rsidR="003F5307" w:rsidRPr="00A729C8" w:rsidRDefault="003F5307" w:rsidP="003F5307">
            <w:pPr>
              <w:rPr>
                <w:sz w:val="20"/>
                <w:szCs w:val="20"/>
              </w:rPr>
            </w:pPr>
            <w:r w:rsidRPr="00A729C8">
              <w:rPr>
                <w:sz w:val="20"/>
                <w:szCs w:val="20"/>
              </w:rPr>
              <w:t>Core.</w:t>
            </w:r>
          </w:p>
        </w:tc>
        <w:tc>
          <w:tcPr>
            <w:tcW w:w="1126" w:type="pct"/>
          </w:tcPr>
          <w:p w14:paraId="1DA50F23" w14:textId="77777777" w:rsidR="003F5307" w:rsidRPr="00A729C8" w:rsidRDefault="003F5307" w:rsidP="003F5307">
            <w:pPr>
              <w:rPr>
                <w:sz w:val="20"/>
                <w:szCs w:val="20"/>
              </w:rPr>
            </w:pPr>
          </w:p>
        </w:tc>
      </w:tr>
      <w:tr w:rsidR="003F5307" w:rsidRPr="00A729C8" w14:paraId="51487C48" w14:textId="604264D0" w:rsidTr="00730688">
        <w:tc>
          <w:tcPr>
            <w:tcW w:w="391" w:type="pct"/>
          </w:tcPr>
          <w:p w14:paraId="4867A41A" w14:textId="77777777" w:rsidR="003F5307" w:rsidRPr="000F0B41" w:rsidRDefault="003F5307" w:rsidP="00B46E99">
            <w:pPr>
              <w:pStyle w:val="ListParagraph"/>
              <w:numPr>
                <w:ilvl w:val="0"/>
                <w:numId w:val="33"/>
              </w:numPr>
              <w:jc w:val="center"/>
              <w:rPr>
                <w:sz w:val="20"/>
                <w:szCs w:val="20"/>
              </w:rPr>
            </w:pPr>
          </w:p>
        </w:tc>
        <w:tc>
          <w:tcPr>
            <w:tcW w:w="785" w:type="pct"/>
          </w:tcPr>
          <w:p w14:paraId="4B0F4499" w14:textId="77777777" w:rsidR="003F5307" w:rsidRPr="00A729C8" w:rsidRDefault="003F5307" w:rsidP="0020619E">
            <w:pPr>
              <w:jc w:val="left"/>
              <w:rPr>
                <w:sz w:val="20"/>
                <w:szCs w:val="20"/>
              </w:rPr>
            </w:pPr>
          </w:p>
        </w:tc>
        <w:tc>
          <w:tcPr>
            <w:tcW w:w="2306" w:type="pct"/>
          </w:tcPr>
          <w:p w14:paraId="23C7828B" w14:textId="77777777" w:rsidR="003F5307" w:rsidRPr="00A729C8" w:rsidRDefault="003F5307" w:rsidP="003F5307">
            <w:pPr>
              <w:rPr>
                <w:sz w:val="20"/>
                <w:szCs w:val="20"/>
              </w:rPr>
            </w:pPr>
            <w:r w:rsidRPr="00A729C8">
              <w:rPr>
                <w:sz w:val="20"/>
                <w:szCs w:val="20"/>
              </w:rPr>
              <w:t>The system must provide the ability to capture patient occupational fitness history.</w:t>
            </w:r>
          </w:p>
        </w:tc>
        <w:tc>
          <w:tcPr>
            <w:tcW w:w="392" w:type="pct"/>
          </w:tcPr>
          <w:p w14:paraId="37E7C39F" w14:textId="77777777" w:rsidR="003F5307" w:rsidRPr="00A729C8" w:rsidRDefault="003F5307" w:rsidP="003F5307">
            <w:pPr>
              <w:rPr>
                <w:sz w:val="20"/>
                <w:szCs w:val="20"/>
              </w:rPr>
            </w:pPr>
            <w:r w:rsidRPr="00A729C8">
              <w:rPr>
                <w:sz w:val="20"/>
                <w:szCs w:val="20"/>
              </w:rPr>
              <w:t>Core.</w:t>
            </w:r>
          </w:p>
        </w:tc>
        <w:tc>
          <w:tcPr>
            <w:tcW w:w="1126" w:type="pct"/>
          </w:tcPr>
          <w:p w14:paraId="6E227B1E" w14:textId="77777777" w:rsidR="003F5307" w:rsidRPr="00A729C8" w:rsidRDefault="003F5307" w:rsidP="003F5307">
            <w:pPr>
              <w:rPr>
                <w:sz w:val="20"/>
                <w:szCs w:val="20"/>
              </w:rPr>
            </w:pPr>
          </w:p>
        </w:tc>
      </w:tr>
      <w:tr w:rsidR="003F5307" w:rsidRPr="00A729C8" w14:paraId="3534CCF6" w14:textId="3BDA1BE5" w:rsidTr="00730688">
        <w:tc>
          <w:tcPr>
            <w:tcW w:w="391" w:type="pct"/>
          </w:tcPr>
          <w:p w14:paraId="64D4C7F8" w14:textId="77777777" w:rsidR="003F5307" w:rsidRPr="000F0B41" w:rsidRDefault="003F5307" w:rsidP="00B46E99">
            <w:pPr>
              <w:pStyle w:val="ListParagraph"/>
              <w:numPr>
                <w:ilvl w:val="0"/>
                <w:numId w:val="33"/>
              </w:numPr>
              <w:jc w:val="center"/>
              <w:rPr>
                <w:sz w:val="20"/>
                <w:szCs w:val="20"/>
              </w:rPr>
            </w:pPr>
          </w:p>
        </w:tc>
        <w:tc>
          <w:tcPr>
            <w:tcW w:w="785" w:type="pct"/>
          </w:tcPr>
          <w:p w14:paraId="520871EC"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w:t>
            </w:r>
            <w:r w:rsidRPr="00A729C8">
              <w:rPr>
                <w:b/>
                <w:bCs/>
                <w:sz w:val="20"/>
                <w:szCs w:val="20"/>
              </w:rPr>
              <w:t>Clinical Documentation.</w:t>
            </w:r>
          </w:p>
        </w:tc>
        <w:tc>
          <w:tcPr>
            <w:tcW w:w="2306" w:type="pct"/>
          </w:tcPr>
          <w:p w14:paraId="29075C1A" w14:textId="77777777" w:rsidR="003F5307" w:rsidRPr="00A729C8" w:rsidRDefault="003F5307" w:rsidP="003F5307">
            <w:pPr>
              <w:rPr>
                <w:sz w:val="20"/>
                <w:szCs w:val="20"/>
              </w:rPr>
            </w:pPr>
            <w:r w:rsidRPr="00A729C8">
              <w:rPr>
                <w:sz w:val="20"/>
                <w:szCs w:val="20"/>
              </w:rPr>
              <w:t xml:space="preserve">The system must support clinical documentation. Clinical documentation includes all documentation that a provider might create during an encounter with, or relevant to, a patient. This includes assessments, clinical measurements, photos/images, videos of the patient, clinical documents and notes. It also includes acknowledging and amending documentation from other providers. </w:t>
            </w:r>
          </w:p>
        </w:tc>
        <w:tc>
          <w:tcPr>
            <w:tcW w:w="392" w:type="pct"/>
          </w:tcPr>
          <w:p w14:paraId="1A652478" w14:textId="77777777" w:rsidR="003F5307" w:rsidRPr="00A729C8" w:rsidRDefault="003F5307" w:rsidP="003F5307">
            <w:pPr>
              <w:rPr>
                <w:sz w:val="20"/>
                <w:szCs w:val="20"/>
              </w:rPr>
            </w:pPr>
            <w:r w:rsidRPr="00A729C8">
              <w:rPr>
                <w:sz w:val="20"/>
                <w:szCs w:val="20"/>
              </w:rPr>
              <w:t>Core.</w:t>
            </w:r>
          </w:p>
        </w:tc>
        <w:tc>
          <w:tcPr>
            <w:tcW w:w="1126" w:type="pct"/>
          </w:tcPr>
          <w:p w14:paraId="396CEC8B" w14:textId="77777777" w:rsidR="003F5307" w:rsidRPr="00A729C8" w:rsidRDefault="003F5307" w:rsidP="003F5307">
            <w:pPr>
              <w:rPr>
                <w:sz w:val="20"/>
                <w:szCs w:val="20"/>
              </w:rPr>
            </w:pPr>
          </w:p>
        </w:tc>
      </w:tr>
      <w:tr w:rsidR="003F5307" w:rsidRPr="00A729C8" w14:paraId="5B6C4464" w14:textId="22BB6DDC" w:rsidTr="00730688">
        <w:tc>
          <w:tcPr>
            <w:tcW w:w="391" w:type="pct"/>
          </w:tcPr>
          <w:p w14:paraId="45A7CA24" w14:textId="77777777" w:rsidR="003F5307" w:rsidRPr="000F0B41" w:rsidRDefault="003F5307" w:rsidP="00B46E99">
            <w:pPr>
              <w:pStyle w:val="ListParagraph"/>
              <w:numPr>
                <w:ilvl w:val="0"/>
                <w:numId w:val="33"/>
              </w:numPr>
              <w:jc w:val="center"/>
              <w:rPr>
                <w:sz w:val="20"/>
                <w:szCs w:val="20"/>
              </w:rPr>
            </w:pPr>
          </w:p>
        </w:tc>
        <w:tc>
          <w:tcPr>
            <w:tcW w:w="785" w:type="pct"/>
          </w:tcPr>
          <w:p w14:paraId="51029993" w14:textId="77777777" w:rsidR="003F5307" w:rsidRPr="00A729C8" w:rsidRDefault="003F5307" w:rsidP="0020619E">
            <w:pPr>
              <w:jc w:val="left"/>
              <w:rPr>
                <w:sz w:val="20"/>
                <w:szCs w:val="20"/>
              </w:rPr>
            </w:pPr>
          </w:p>
        </w:tc>
        <w:tc>
          <w:tcPr>
            <w:tcW w:w="2306" w:type="pct"/>
          </w:tcPr>
          <w:p w14:paraId="6BCA75B7" w14:textId="77777777" w:rsidR="003F5307" w:rsidRPr="00A729C8" w:rsidRDefault="003F5307" w:rsidP="003F5307">
            <w:pPr>
              <w:rPr>
                <w:sz w:val="20"/>
                <w:szCs w:val="20"/>
              </w:rPr>
            </w:pPr>
            <w:r w:rsidRPr="00A729C8">
              <w:rPr>
                <w:sz w:val="20"/>
                <w:szCs w:val="20"/>
              </w:rPr>
              <w:t>The system must provide the ability for providers to sign (electronic signature) clinical documentation according to RSA industry standards, scope of practice, organisational policy, and/or jurisdictional law.</w:t>
            </w:r>
          </w:p>
        </w:tc>
        <w:tc>
          <w:tcPr>
            <w:tcW w:w="392" w:type="pct"/>
          </w:tcPr>
          <w:p w14:paraId="5112DB1A" w14:textId="77777777" w:rsidR="003F5307" w:rsidRPr="00A729C8" w:rsidRDefault="003F5307" w:rsidP="003F5307">
            <w:pPr>
              <w:rPr>
                <w:sz w:val="20"/>
                <w:szCs w:val="20"/>
              </w:rPr>
            </w:pPr>
            <w:r w:rsidRPr="00A729C8">
              <w:rPr>
                <w:sz w:val="20"/>
                <w:szCs w:val="20"/>
              </w:rPr>
              <w:t>Core.</w:t>
            </w:r>
          </w:p>
        </w:tc>
        <w:tc>
          <w:tcPr>
            <w:tcW w:w="1126" w:type="pct"/>
          </w:tcPr>
          <w:p w14:paraId="0B7250D7" w14:textId="77777777" w:rsidR="003F5307" w:rsidRPr="00A729C8" w:rsidRDefault="003F5307" w:rsidP="003F5307">
            <w:pPr>
              <w:rPr>
                <w:sz w:val="20"/>
                <w:szCs w:val="20"/>
              </w:rPr>
            </w:pPr>
          </w:p>
        </w:tc>
      </w:tr>
      <w:tr w:rsidR="003F5307" w:rsidRPr="00A729C8" w14:paraId="74018B02" w14:textId="3B93F942" w:rsidTr="00730688">
        <w:tc>
          <w:tcPr>
            <w:tcW w:w="391" w:type="pct"/>
          </w:tcPr>
          <w:p w14:paraId="6388A943" w14:textId="77777777" w:rsidR="003F5307" w:rsidRPr="000F0B41" w:rsidRDefault="003F5307" w:rsidP="00B46E99">
            <w:pPr>
              <w:pStyle w:val="ListParagraph"/>
              <w:numPr>
                <w:ilvl w:val="0"/>
                <w:numId w:val="33"/>
              </w:numPr>
              <w:jc w:val="center"/>
              <w:rPr>
                <w:sz w:val="20"/>
                <w:szCs w:val="20"/>
              </w:rPr>
            </w:pPr>
          </w:p>
        </w:tc>
        <w:tc>
          <w:tcPr>
            <w:tcW w:w="785" w:type="pct"/>
          </w:tcPr>
          <w:p w14:paraId="0CD24FA0"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Documentation. </w:t>
            </w:r>
            <w:r w:rsidRPr="00A729C8">
              <w:rPr>
                <w:sz w:val="20"/>
                <w:szCs w:val="20"/>
              </w:rPr>
              <w:sym w:font="Wingdings" w:char="F0E0"/>
            </w:r>
            <w:r w:rsidRPr="00A729C8">
              <w:rPr>
                <w:sz w:val="20"/>
                <w:szCs w:val="20"/>
              </w:rPr>
              <w:t xml:space="preserve"> </w:t>
            </w:r>
            <w:r w:rsidRPr="00A729C8">
              <w:rPr>
                <w:b/>
                <w:bCs/>
                <w:sz w:val="20"/>
                <w:szCs w:val="20"/>
              </w:rPr>
              <w:t>Assessments.</w:t>
            </w:r>
          </w:p>
        </w:tc>
        <w:tc>
          <w:tcPr>
            <w:tcW w:w="2306" w:type="pct"/>
          </w:tcPr>
          <w:p w14:paraId="7B457042" w14:textId="293895D7" w:rsidR="003F5307" w:rsidRPr="00A729C8" w:rsidRDefault="003F5307" w:rsidP="003F5307">
            <w:pPr>
              <w:rPr>
                <w:sz w:val="20"/>
                <w:szCs w:val="20"/>
              </w:rPr>
            </w:pPr>
            <w:r w:rsidRPr="00A729C8">
              <w:rPr>
                <w:sz w:val="20"/>
                <w:szCs w:val="20"/>
              </w:rPr>
              <w:t xml:space="preserve">The system must provide the ability to manage assessments. Assessments occur during patient/provider encounters and are generally relevant to a patient’s age, gender, developmental or functional state, medical condition and behavioural condition, </w:t>
            </w:r>
            <w:r w:rsidR="00815BB7">
              <w:rPr>
                <w:sz w:val="20"/>
                <w:szCs w:val="20"/>
              </w:rPr>
              <w:t xml:space="preserve">e.g. </w:t>
            </w:r>
            <w:r w:rsidRPr="00A729C8">
              <w:rPr>
                <w:sz w:val="20"/>
                <w:szCs w:val="20"/>
              </w:rPr>
              <w:t>growth charts, developmental profiles, disease specific assessments, and anaesthesia related assessments of a patient before, during and after surgery.  When possible, it should follow a standard protocol (when a template does not exist, the system must provide the ability to create a new template based on a similar one or based on DOD requirements for specific assessments such as oral health assessments and classifications). Note that CDS is provided for assessments as described under standard assessments and context-driven assessment below.</w:t>
            </w:r>
          </w:p>
        </w:tc>
        <w:tc>
          <w:tcPr>
            <w:tcW w:w="392" w:type="pct"/>
          </w:tcPr>
          <w:p w14:paraId="31F08A97" w14:textId="77777777" w:rsidR="003F5307" w:rsidRPr="00A729C8" w:rsidRDefault="003F5307" w:rsidP="003F5307">
            <w:pPr>
              <w:rPr>
                <w:sz w:val="20"/>
                <w:szCs w:val="20"/>
              </w:rPr>
            </w:pPr>
            <w:r w:rsidRPr="00A729C8">
              <w:rPr>
                <w:sz w:val="20"/>
                <w:szCs w:val="20"/>
              </w:rPr>
              <w:t>Core.</w:t>
            </w:r>
          </w:p>
        </w:tc>
        <w:tc>
          <w:tcPr>
            <w:tcW w:w="1126" w:type="pct"/>
          </w:tcPr>
          <w:p w14:paraId="36CE38D0" w14:textId="77777777" w:rsidR="003F5307" w:rsidRPr="00A729C8" w:rsidRDefault="003F5307" w:rsidP="003F5307">
            <w:pPr>
              <w:rPr>
                <w:sz w:val="20"/>
                <w:szCs w:val="20"/>
              </w:rPr>
            </w:pPr>
          </w:p>
        </w:tc>
      </w:tr>
      <w:tr w:rsidR="003F5307" w:rsidRPr="00A729C8" w14:paraId="5B821A2B" w14:textId="20664341" w:rsidTr="00730688">
        <w:tc>
          <w:tcPr>
            <w:tcW w:w="391" w:type="pct"/>
          </w:tcPr>
          <w:p w14:paraId="7A3EC8DB" w14:textId="77777777" w:rsidR="003F5307" w:rsidRPr="000F0B41" w:rsidRDefault="003F5307" w:rsidP="00B46E99">
            <w:pPr>
              <w:pStyle w:val="ListParagraph"/>
              <w:numPr>
                <w:ilvl w:val="0"/>
                <w:numId w:val="33"/>
              </w:numPr>
              <w:jc w:val="center"/>
              <w:rPr>
                <w:sz w:val="20"/>
                <w:szCs w:val="20"/>
              </w:rPr>
            </w:pPr>
          </w:p>
        </w:tc>
        <w:tc>
          <w:tcPr>
            <w:tcW w:w="785" w:type="pct"/>
          </w:tcPr>
          <w:p w14:paraId="55AC6096" w14:textId="77777777" w:rsidR="003F5307" w:rsidRPr="00A729C8" w:rsidRDefault="003F5307" w:rsidP="0020619E">
            <w:pPr>
              <w:jc w:val="left"/>
              <w:rPr>
                <w:sz w:val="20"/>
                <w:szCs w:val="20"/>
              </w:rPr>
            </w:pPr>
          </w:p>
        </w:tc>
        <w:tc>
          <w:tcPr>
            <w:tcW w:w="2306" w:type="pct"/>
          </w:tcPr>
          <w:p w14:paraId="51022B0A" w14:textId="789B6A0F" w:rsidR="003F5307" w:rsidRPr="00A729C8" w:rsidRDefault="003F5307" w:rsidP="003F5307">
            <w:pPr>
              <w:rPr>
                <w:sz w:val="20"/>
                <w:szCs w:val="20"/>
              </w:rPr>
            </w:pPr>
            <w:r w:rsidRPr="00A729C8">
              <w:rPr>
                <w:sz w:val="20"/>
                <w:szCs w:val="20"/>
              </w:rPr>
              <w:t>The system must provide the ability to manage assessment information captured (</w:t>
            </w:r>
            <w:r w:rsidR="00815BB7">
              <w:rPr>
                <w:sz w:val="20"/>
                <w:szCs w:val="20"/>
              </w:rPr>
              <w:t xml:space="preserve">e.g. </w:t>
            </w:r>
            <w:r w:rsidRPr="00A729C8">
              <w:rPr>
                <w:sz w:val="20"/>
                <w:szCs w:val="20"/>
              </w:rPr>
              <w:t>age, gender, developmental state, and health condition) according to RSA industry standards, scope of practice, organisational policy, and/or jurisdictional law for different types of assessments.</w:t>
            </w:r>
          </w:p>
        </w:tc>
        <w:tc>
          <w:tcPr>
            <w:tcW w:w="392" w:type="pct"/>
          </w:tcPr>
          <w:p w14:paraId="5B3A0296" w14:textId="77777777" w:rsidR="003F5307" w:rsidRPr="00A729C8" w:rsidRDefault="003F5307" w:rsidP="003F5307">
            <w:pPr>
              <w:rPr>
                <w:sz w:val="20"/>
                <w:szCs w:val="20"/>
              </w:rPr>
            </w:pPr>
            <w:r w:rsidRPr="00A729C8">
              <w:rPr>
                <w:sz w:val="20"/>
                <w:szCs w:val="20"/>
              </w:rPr>
              <w:t>Core.</w:t>
            </w:r>
          </w:p>
        </w:tc>
        <w:tc>
          <w:tcPr>
            <w:tcW w:w="1126" w:type="pct"/>
          </w:tcPr>
          <w:p w14:paraId="0E2ED73A" w14:textId="77777777" w:rsidR="003F5307" w:rsidRPr="00A729C8" w:rsidRDefault="003F5307" w:rsidP="003F5307">
            <w:pPr>
              <w:rPr>
                <w:sz w:val="20"/>
                <w:szCs w:val="20"/>
              </w:rPr>
            </w:pPr>
          </w:p>
        </w:tc>
      </w:tr>
      <w:tr w:rsidR="003F5307" w:rsidRPr="00A729C8" w14:paraId="192CF0EB" w14:textId="360391E8" w:rsidTr="00730688">
        <w:tc>
          <w:tcPr>
            <w:tcW w:w="391" w:type="pct"/>
          </w:tcPr>
          <w:p w14:paraId="2932D01E" w14:textId="77777777" w:rsidR="003F5307" w:rsidRPr="000F0B41" w:rsidRDefault="003F5307" w:rsidP="00B46E99">
            <w:pPr>
              <w:pStyle w:val="ListParagraph"/>
              <w:numPr>
                <w:ilvl w:val="0"/>
                <w:numId w:val="33"/>
              </w:numPr>
              <w:jc w:val="center"/>
              <w:rPr>
                <w:sz w:val="20"/>
                <w:szCs w:val="20"/>
              </w:rPr>
            </w:pPr>
          </w:p>
        </w:tc>
        <w:tc>
          <w:tcPr>
            <w:tcW w:w="785" w:type="pct"/>
          </w:tcPr>
          <w:p w14:paraId="1D66E957" w14:textId="77777777" w:rsidR="003F5307" w:rsidRPr="00A729C8" w:rsidRDefault="003F5307" w:rsidP="0020619E">
            <w:pPr>
              <w:jc w:val="left"/>
              <w:rPr>
                <w:sz w:val="20"/>
                <w:szCs w:val="20"/>
              </w:rPr>
            </w:pPr>
          </w:p>
        </w:tc>
        <w:tc>
          <w:tcPr>
            <w:tcW w:w="2306" w:type="pct"/>
          </w:tcPr>
          <w:p w14:paraId="10126B4D" w14:textId="77777777" w:rsidR="003F5307" w:rsidRPr="00A729C8" w:rsidRDefault="003F5307" w:rsidP="003F5307">
            <w:pPr>
              <w:rPr>
                <w:color w:val="0070C0"/>
                <w:sz w:val="20"/>
                <w:szCs w:val="20"/>
              </w:rPr>
            </w:pPr>
            <w:r w:rsidRPr="00A729C8">
              <w:rPr>
                <w:sz w:val="20"/>
                <w:szCs w:val="20"/>
              </w:rPr>
              <w:t xml:space="preserve">The system must provide the ability to manage patient information captured using recognised-standard, and/or locally defined assessments according to RSA industry standards, scope of practice, organisational policy, and/or jurisdictional law for different types of assessments. </w:t>
            </w:r>
          </w:p>
        </w:tc>
        <w:tc>
          <w:tcPr>
            <w:tcW w:w="392" w:type="pct"/>
          </w:tcPr>
          <w:p w14:paraId="2DAB2165" w14:textId="77777777" w:rsidR="003F5307" w:rsidRPr="00A729C8" w:rsidRDefault="003F5307" w:rsidP="003F5307">
            <w:pPr>
              <w:rPr>
                <w:sz w:val="20"/>
                <w:szCs w:val="20"/>
              </w:rPr>
            </w:pPr>
            <w:r w:rsidRPr="00A729C8">
              <w:rPr>
                <w:sz w:val="20"/>
                <w:szCs w:val="20"/>
              </w:rPr>
              <w:t>Core.</w:t>
            </w:r>
          </w:p>
        </w:tc>
        <w:tc>
          <w:tcPr>
            <w:tcW w:w="1126" w:type="pct"/>
          </w:tcPr>
          <w:p w14:paraId="42012FD9" w14:textId="77777777" w:rsidR="003F5307" w:rsidRPr="00A729C8" w:rsidRDefault="003F5307" w:rsidP="003F5307">
            <w:pPr>
              <w:rPr>
                <w:sz w:val="20"/>
                <w:szCs w:val="20"/>
              </w:rPr>
            </w:pPr>
          </w:p>
        </w:tc>
      </w:tr>
      <w:tr w:rsidR="003F5307" w:rsidRPr="00A729C8" w14:paraId="2C4B9D74" w14:textId="42956502" w:rsidTr="00730688">
        <w:tc>
          <w:tcPr>
            <w:tcW w:w="391" w:type="pct"/>
          </w:tcPr>
          <w:p w14:paraId="6C2316F3" w14:textId="77777777" w:rsidR="003F5307" w:rsidRPr="000F0B41" w:rsidRDefault="003F5307" w:rsidP="00B46E99">
            <w:pPr>
              <w:pStyle w:val="ListParagraph"/>
              <w:numPr>
                <w:ilvl w:val="0"/>
                <w:numId w:val="33"/>
              </w:numPr>
              <w:jc w:val="center"/>
              <w:rPr>
                <w:sz w:val="20"/>
                <w:szCs w:val="20"/>
              </w:rPr>
            </w:pPr>
          </w:p>
        </w:tc>
        <w:tc>
          <w:tcPr>
            <w:tcW w:w="785" w:type="pct"/>
          </w:tcPr>
          <w:p w14:paraId="19344F3B" w14:textId="77777777" w:rsidR="003F5307" w:rsidRPr="00A729C8" w:rsidRDefault="003F5307" w:rsidP="0020619E">
            <w:pPr>
              <w:jc w:val="left"/>
              <w:rPr>
                <w:sz w:val="20"/>
                <w:szCs w:val="20"/>
              </w:rPr>
            </w:pPr>
          </w:p>
        </w:tc>
        <w:tc>
          <w:tcPr>
            <w:tcW w:w="2306" w:type="pct"/>
          </w:tcPr>
          <w:p w14:paraId="06D05418" w14:textId="77777777" w:rsidR="003F5307" w:rsidRPr="00A729C8" w:rsidRDefault="003F5307" w:rsidP="003F5307">
            <w:pPr>
              <w:rPr>
                <w:sz w:val="20"/>
                <w:szCs w:val="20"/>
              </w:rPr>
            </w:pPr>
            <w:r w:rsidRPr="00A729C8">
              <w:rPr>
                <w:sz w:val="20"/>
                <w:szCs w:val="20"/>
              </w:rPr>
              <w:t>The system must provide the ability to manage additional assessment information as the patient's medical condition changes.</w:t>
            </w:r>
          </w:p>
        </w:tc>
        <w:tc>
          <w:tcPr>
            <w:tcW w:w="392" w:type="pct"/>
          </w:tcPr>
          <w:p w14:paraId="0136BF0A" w14:textId="77777777" w:rsidR="003F5307" w:rsidRPr="00A729C8" w:rsidRDefault="003F5307" w:rsidP="003F5307">
            <w:pPr>
              <w:rPr>
                <w:sz w:val="20"/>
                <w:szCs w:val="20"/>
              </w:rPr>
            </w:pPr>
            <w:r w:rsidRPr="00A729C8">
              <w:rPr>
                <w:sz w:val="20"/>
                <w:szCs w:val="20"/>
              </w:rPr>
              <w:t>Core.</w:t>
            </w:r>
          </w:p>
        </w:tc>
        <w:tc>
          <w:tcPr>
            <w:tcW w:w="1126" w:type="pct"/>
          </w:tcPr>
          <w:p w14:paraId="7850DB02" w14:textId="77777777" w:rsidR="003F5307" w:rsidRPr="00A729C8" w:rsidRDefault="003F5307" w:rsidP="003F5307">
            <w:pPr>
              <w:rPr>
                <w:sz w:val="20"/>
                <w:szCs w:val="20"/>
              </w:rPr>
            </w:pPr>
          </w:p>
        </w:tc>
      </w:tr>
      <w:tr w:rsidR="003F5307" w:rsidRPr="00A729C8" w14:paraId="1B6BCFB9" w14:textId="50EEE166" w:rsidTr="00730688">
        <w:tc>
          <w:tcPr>
            <w:tcW w:w="391" w:type="pct"/>
          </w:tcPr>
          <w:p w14:paraId="6BE4352B" w14:textId="77777777" w:rsidR="003F5307" w:rsidRPr="000F0B41" w:rsidRDefault="003F5307" w:rsidP="00B46E99">
            <w:pPr>
              <w:pStyle w:val="ListParagraph"/>
              <w:numPr>
                <w:ilvl w:val="0"/>
                <w:numId w:val="33"/>
              </w:numPr>
              <w:jc w:val="center"/>
              <w:rPr>
                <w:sz w:val="20"/>
                <w:szCs w:val="20"/>
              </w:rPr>
            </w:pPr>
          </w:p>
        </w:tc>
        <w:tc>
          <w:tcPr>
            <w:tcW w:w="785" w:type="pct"/>
          </w:tcPr>
          <w:p w14:paraId="2CD8A9A5" w14:textId="77777777" w:rsidR="003F5307" w:rsidRPr="00A729C8" w:rsidRDefault="003F5307" w:rsidP="0020619E">
            <w:pPr>
              <w:jc w:val="left"/>
              <w:rPr>
                <w:sz w:val="20"/>
                <w:szCs w:val="20"/>
              </w:rPr>
            </w:pPr>
          </w:p>
        </w:tc>
        <w:tc>
          <w:tcPr>
            <w:tcW w:w="2306" w:type="pct"/>
          </w:tcPr>
          <w:p w14:paraId="0EF0FA48" w14:textId="77777777" w:rsidR="003F5307" w:rsidRPr="00A729C8" w:rsidRDefault="003F5307" w:rsidP="003F5307">
            <w:pPr>
              <w:rPr>
                <w:sz w:val="20"/>
                <w:szCs w:val="20"/>
              </w:rPr>
            </w:pPr>
            <w:r w:rsidRPr="00A729C8">
              <w:rPr>
                <w:sz w:val="20"/>
                <w:szCs w:val="20"/>
              </w:rPr>
              <w:t>The system should provide the ability to link assessment information to a problem list according to RSA industry standards, scope of practice, organisational policy, and/or jurisdictional law.</w:t>
            </w:r>
          </w:p>
        </w:tc>
        <w:tc>
          <w:tcPr>
            <w:tcW w:w="392" w:type="pct"/>
          </w:tcPr>
          <w:p w14:paraId="4DBE5FBE" w14:textId="77777777" w:rsidR="003F5307" w:rsidRPr="00A729C8" w:rsidRDefault="003F5307" w:rsidP="003F5307">
            <w:pPr>
              <w:rPr>
                <w:sz w:val="20"/>
                <w:szCs w:val="20"/>
              </w:rPr>
            </w:pPr>
            <w:r w:rsidRPr="00A729C8">
              <w:rPr>
                <w:sz w:val="20"/>
                <w:szCs w:val="20"/>
              </w:rPr>
              <w:t>Non-Core.</w:t>
            </w:r>
          </w:p>
        </w:tc>
        <w:tc>
          <w:tcPr>
            <w:tcW w:w="1126" w:type="pct"/>
          </w:tcPr>
          <w:p w14:paraId="7749E1B0" w14:textId="77777777" w:rsidR="003F5307" w:rsidRPr="00A729C8" w:rsidRDefault="003F5307" w:rsidP="003F5307">
            <w:pPr>
              <w:rPr>
                <w:sz w:val="20"/>
                <w:szCs w:val="20"/>
              </w:rPr>
            </w:pPr>
          </w:p>
        </w:tc>
      </w:tr>
      <w:tr w:rsidR="003F5307" w:rsidRPr="00A729C8" w14:paraId="39B3D046" w14:textId="686422C2" w:rsidTr="00730688">
        <w:tc>
          <w:tcPr>
            <w:tcW w:w="391" w:type="pct"/>
          </w:tcPr>
          <w:p w14:paraId="120C9B91" w14:textId="77777777" w:rsidR="003F5307" w:rsidRPr="000F0B41" w:rsidRDefault="003F5307" w:rsidP="00B46E99">
            <w:pPr>
              <w:pStyle w:val="ListParagraph"/>
              <w:numPr>
                <w:ilvl w:val="0"/>
                <w:numId w:val="33"/>
              </w:numPr>
              <w:jc w:val="center"/>
              <w:rPr>
                <w:sz w:val="20"/>
                <w:szCs w:val="20"/>
              </w:rPr>
            </w:pPr>
          </w:p>
        </w:tc>
        <w:tc>
          <w:tcPr>
            <w:tcW w:w="785" w:type="pct"/>
          </w:tcPr>
          <w:p w14:paraId="08B8B55D" w14:textId="77777777" w:rsidR="003F5307" w:rsidRPr="00A729C8" w:rsidRDefault="003F5307" w:rsidP="0020619E">
            <w:pPr>
              <w:jc w:val="left"/>
              <w:rPr>
                <w:sz w:val="20"/>
                <w:szCs w:val="20"/>
              </w:rPr>
            </w:pPr>
          </w:p>
        </w:tc>
        <w:tc>
          <w:tcPr>
            <w:tcW w:w="2306" w:type="pct"/>
          </w:tcPr>
          <w:p w14:paraId="3112604A" w14:textId="77777777" w:rsidR="003F5307" w:rsidRPr="00A729C8" w:rsidRDefault="003F5307" w:rsidP="003F5307">
            <w:pPr>
              <w:rPr>
                <w:sz w:val="20"/>
                <w:szCs w:val="20"/>
              </w:rPr>
            </w:pPr>
            <w:r w:rsidRPr="00A729C8">
              <w:rPr>
                <w:sz w:val="20"/>
                <w:szCs w:val="20"/>
              </w:rPr>
              <w:t>The system should provide the ability to transmit assessment information to an individual care plan according to RSA industry standards, scope of practice, organisational policy, and/or jurisdictional law.</w:t>
            </w:r>
          </w:p>
        </w:tc>
        <w:tc>
          <w:tcPr>
            <w:tcW w:w="392" w:type="pct"/>
          </w:tcPr>
          <w:p w14:paraId="2904D6DE" w14:textId="77777777" w:rsidR="003F5307" w:rsidRPr="00A729C8" w:rsidRDefault="003F5307" w:rsidP="003F5307">
            <w:pPr>
              <w:rPr>
                <w:sz w:val="20"/>
                <w:szCs w:val="20"/>
              </w:rPr>
            </w:pPr>
            <w:r w:rsidRPr="00A729C8">
              <w:rPr>
                <w:sz w:val="20"/>
                <w:szCs w:val="20"/>
              </w:rPr>
              <w:t>Non-Core.</w:t>
            </w:r>
          </w:p>
        </w:tc>
        <w:tc>
          <w:tcPr>
            <w:tcW w:w="1126" w:type="pct"/>
          </w:tcPr>
          <w:p w14:paraId="64965633" w14:textId="77777777" w:rsidR="003F5307" w:rsidRPr="00A729C8" w:rsidRDefault="003F5307" w:rsidP="003F5307">
            <w:pPr>
              <w:rPr>
                <w:sz w:val="20"/>
                <w:szCs w:val="20"/>
              </w:rPr>
            </w:pPr>
          </w:p>
        </w:tc>
      </w:tr>
      <w:tr w:rsidR="003F5307" w:rsidRPr="00A729C8" w14:paraId="5FA446FA" w14:textId="7675C7AD" w:rsidTr="00730688">
        <w:tc>
          <w:tcPr>
            <w:tcW w:w="391" w:type="pct"/>
          </w:tcPr>
          <w:p w14:paraId="4249EE2A" w14:textId="77777777" w:rsidR="003F5307" w:rsidRPr="000F0B41" w:rsidRDefault="003F5307" w:rsidP="00B46E99">
            <w:pPr>
              <w:pStyle w:val="ListParagraph"/>
              <w:numPr>
                <w:ilvl w:val="0"/>
                <w:numId w:val="33"/>
              </w:numPr>
              <w:jc w:val="center"/>
              <w:rPr>
                <w:sz w:val="20"/>
                <w:szCs w:val="20"/>
              </w:rPr>
            </w:pPr>
          </w:p>
        </w:tc>
        <w:tc>
          <w:tcPr>
            <w:tcW w:w="785" w:type="pct"/>
          </w:tcPr>
          <w:p w14:paraId="294287D8" w14:textId="77777777" w:rsidR="003F5307" w:rsidRPr="00A729C8" w:rsidRDefault="003F5307" w:rsidP="0020619E">
            <w:pPr>
              <w:jc w:val="left"/>
              <w:rPr>
                <w:sz w:val="20"/>
                <w:szCs w:val="20"/>
              </w:rPr>
            </w:pPr>
          </w:p>
        </w:tc>
        <w:tc>
          <w:tcPr>
            <w:tcW w:w="2306" w:type="pct"/>
          </w:tcPr>
          <w:p w14:paraId="786220FD" w14:textId="060B496C" w:rsidR="003F5307" w:rsidRPr="00A729C8" w:rsidRDefault="003F5307" w:rsidP="003F5307">
            <w:pPr>
              <w:rPr>
                <w:sz w:val="20"/>
                <w:szCs w:val="20"/>
              </w:rPr>
            </w:pPr>
            <w:r w:rsidRPr="00A729C8">
              <w:rPr>
                <w:sz w:val="20"/>
                <w:szCs w:val="20"/>
              </w:rPr>
              <w:t xml:space="preserve">The system must provide the ability to capture assessment outcome related to restrictions against a patient’s record. The restriction as well as the period that the restriction is valid/applicable must be stored. </w:t>
            </w:r>
            <w:r w:rsidR="00815BB7">
              <w:rPr>
                <w:sz w:val="20"/>
                <w:szCs w:val="20"/>
              </w:rPr>
              <w:t>For example,</w:t>
            </w:r>
            <w:r w:rsidRPr="00A729C8">
              <w:rPr>
                <w:sz w:val="20"/>
                <w:szCs w:val="20"/>
              </w:rPr>
              <w:t xml:space="preserve"> assessment results may restrict a patient (employee) from doing any physical work for a specific period of time.</w:t>
            </w:r>
          </w:p>
        </w:tc>
        <w:tc>
          <w:tcPr>
            <w:tcW w:w="392" w:type="pct"/>
          </w:tcPr>
          <w:p w14:paraId="67987A9A" w14:textId="77777777" w:rsidR="003F5307" w:rsidRPr="00A729C8" w:rsidRDefault="003F5307" w:rsidP="003F5307">
            <w:pPr>
              <w:rPr>
                <w:sz w:val="20"/>
                <w:szCs w:val="20"/>
              </w:rPr>
            </w:pPr>
            <w:r w:rsidRPr="00A729C8">
              <w:rPr>
                <w:sz w:val="20"/>
                <w:szCs w:val="20"/>
              </w:rPr>
              <w:t>Core.</w:t>
            </w:r>
          </w:p>
        </w:tc>
        <w:tc>
          <w:tcPr>
            <w:tcW w:w="1126" w:type="pct"/>
          </w:tcPr>
          <w:p w14:paraId="1F7A404B" w14:textId="77777777" w:rsidR="003F5307" w:rsidRPr="00A729C8" w:rsidRDefault="003F5307" w:rsidP="003F5307">
            <w:pPr>
              <w:rPr>
                <w:sz w:val="20"/>
                <w:szCs w:val="20"/>
              </w:rPr>
            </w:pPr>
          </w:p>
        </w:tc>
      </w:tr>
      <w:tr w:rsidR="003F5307" w:rsidRPr="00A729C8" w14:paraId="1139B51C" w14:textId="30014E3F" w:rsidTr="00730688">
        <w:tc>
          <w:tcPr>
            <w:tcW w:w="391" w:type="pct"/>
          </w:tcPr>
          <w:p w14:paraId="3C43C747" w14:textId="77777777" w:rsidR="003F5307" w:rsidRPr="000F0B41" w:rsidRDefault="003F5307" w:rsidP="00B46E99">
            <w:pPr>
              <w:pStyle w:val="ListParagraph"/>
              <w:numPr>
                <w:ilvl w:val="0"/>
                <w:numId w:val="33"/>
              </w:numPr>
              <w:jc w:val="center"/>
              <w:rPr>
                <w:sz w:val="20"/>
                <w:szCs w:val="20"/>
              </w:rPr>
            </w:pPr>
          </w:p>
        </w:tc>
        <w:tc>
          <w:tcPr>
            <w:tcW w:w="785" w:type="pct"/>
          </w:tcPr>
          <w:p w14:paraId="0F40BC32" w14:textId="77777777" w:rsidR="003F5307" w:rsidRPr="00A729C8" w:rsidRDefault="003F5307" w:rsidP="0020619E">
            <w:pPr>
              <w:jc w:val="left"/>
              <w:rPr>
                <w:sz w:val="20"/>
                <w:szCs w:val="20"/>
              </w:rPr>
            </w:pPr>
          </w:p>
        </w:tc>
        <w:tc>
          <w:tcPr>
            <w:tcW w:w="2306" w:type="pct"/>
          </w:tcPr>
          <w:p w14:paraId="418095FE" w14:textId="4971FD19" w:rsidR="003F5307" w:rsidRPr="00A729C8" w:rsidRDefault="003F5307" w:rsidP="003F5307">
            <w:pPr>
              <w:rPr>
                <w:sz w:val="20"/>
                <w:szCs w:val="20"/>
              </w:rPr>
            </w:pPr>
            <w:r w:rsidRPr="00A729C8">
              <w:rPr>
                <w:sz w:val="20"/>
                <w:szCs w:val="20"/>
              </w:rPr>
              <w:t>The system should provide the ability to receive assessment information from external sources (</w:t>
            </w:r>
            <w:r w:rsidR="00815BB7">
              <w:rPr>
                <w:sz w:val="20"/>
                <w:szCs w:val="20"/>
              </w:rPr>
              <w:t xml:space="preserve">e.g. </w:t>
            </w:r>
            <w:r w:rsidRPr="00A729C8">
              <w:rPr>
                <w:sz w:val="20"/>
                <w:szCs w:val="20"/>
              </w:rPr>
              <w:t xml:space="preserve">laboratory results and radiographic results) according to RSA industry standards, scope of practice, organisational policy, and/or jurisdictional law. </w:t>
            </w:r>
          </w:p>
        </w:tc>
        <w:tc>
          <w:tcPr>
            <w:tcW w:w="392" w:type="pct"/>
          </w:tcPr>
          <w:p w14:paraId="7D070437" w14:textId="77777777" w:rsidR="003F5307" w:rsidRPr="00A729C8" w:rsidRDefault="003F5307" w:rsidP="003F5307">
            <w:pPr>
              <w:rPr>
                <w:sz w:val="20"/>
                <w:szCs w:val="20"/>
              </w:rPr>
            </w:pPr>
            <w:r w:rsidRPr="00A729C8">
              <w:rPr>
                <w:sz w:val="20"/>
                <w:szCs w:val="20"/>
              </w:rPr>
              <w:t>Non-Core.</w:t>
            </w:r>
          </w:p>
        </w:tc>
        <w:tc>
          <w:tcPr>
            <w:tcW w:w="1126" w:type="pct"/>
          </w:tcPr>
          <w:p w14:paraId="3D2387ED" w14:textId="77777777" w:rsidR="003F5307" w:rsidRPr="00A729C8" w:rsidRDefault="003F5307" w:rsidP="003F5307">
            <w:pPr>
              <w:rPr>
                <w:sz w:val="20"/>
                <w:szCs w:val="20"/>
              </w:rPr>
            </w:pPr>
          </w:p>
        </w:tc>
      </w:tr>
      <w:tr w:rsidR="003F5307" w:rsidRPr="00A729C8" w14:paraId="2AF52263" w14:textId="17225C0D" w:rsidTr="00730688">
        <w:tc>
          <w:tcPr>
            <w:tcW w:w="391" w:type="pct"/>
          </w:tcPr>
          <w:p w14:paraId="6DE5A1DA" w14:textId="77777777" w:rsidR="003F5307" w:rsidRPr="000F0B41" w:rsidRDefault="003F5307" w:rsidP="00B46E99">
            <w:pPr>
              <w:pStyle w:val="ListParagraph"/>
              <w:numPr>
                <w:ilvl w:val="0"/>
                <w:numId w:val="33"/>
              </w:numPr>
              <w:jc w:val="center"/>
              <w:rPr>
                <w:sz w:val="20"/>
                <w:szCs w:val="20"/>
              </w:rPr>
            </w:pPr>
          </w:p>
        </w:tc>
        <w:tc>
          <w:tcPr>
            <w:tcW w:w="785" w:type="pct"/>
          </w:tcPr>
          <w:p w14:paraId="1D7F0841" w14:textId="77777777" w:rsidR="003F5307" w:rsidRPr="00A729C8" w:rsidRDefault="003F5307" w:rsidP="0020619E">
            <w:pPr>
              <w:jc w:val="left"/>
              <w:rPr>
                <w:sz w:val="20"/>
                <w:szCs w:val="20"/>
              </w:rPr>
            </w:pPr>
          </w:p>
        </w:tc>
        <w:tc>
          <w:tcPr>
            <w:tcW w:w="2306" w:type="pct"/>
          </w:tcPr>
          <w:p w14:paraId="2D6C7A5C" w14:textId="7D96FAD1" w:rsidR="003F5307" w:rsidRPr="00A729C8" w:rsidRDefault="003F5307" w:rsidP="003F5307">
            <w:pPr>
              <w:rPr>
                <w:sz w:val="20"/>
                <w:szCs w:val="20"/>
              </w:rPr>
            </w:pPr>
            <w:r w:rsidRPr="00A729C8">
              <w:rPr>
                <w:sz w:val="20"/>
                <w:szCs w:val="20"/>
              </w:rPr>
              <w:t>The system should provide the ability to analyse and render assessment data compared with standardised curves (</w:t>
            </w:r>
            <w:r w:rsidR="00815BB7">
              <w:rPr>
                <w:sz w:val="20"/>
                <w:szCs w:val="20"/>
              </w:rPr>
              <w:t xml:space="preserve">e.g. </w:t>
            </w:r>
            <w:r w:rsidRPr="00A729C8">
              <w:rPr>
                <w:sz w:val="20"/>
                <w:szCs w:val="20"/>
              </w:rPr>
              <w:t xml:space="preserve">growth charts). </w:t>
            </w:r>
          </w:p>
        </w:tc>
        <w:tc>
          <w:tcPr>
            <w:tcW w:w="392" w:type="pct"/>
          </w:tcPr>
          <w:p w14:paraId="359EDF9C" w14:textId="77777777" w:rsidR="003F5307" w:rsidRPr="00A729C8" w:rsidRDefault="003F5307" w:rsidP="003F5307">
            <w:pPr>
              <w:rPr>
                <w:sz w:val="20"/>
                <w:szCs w:val="20"/>
              </w:rPr>
            </w:pPr>
            <w:r w:rsidRPr="00A729C8">
              <w:rPr>
                <w:sz w:val="20"/>
                <w:szCs w:val="20"/>
              </w:rPr>
              <w:t>Non-Core.</w:t>
            </w:r>
          </w:p>
        </w:tc>
        <w:tc>
          <w:tcPr>
            <w:tcW w:w="1126" w:type="pct"/>
          </w:tcPr>
          <w:p w14:paraId="1C32271B" w14:textId="77777777" w:rsidR="003F5307" w:rsidRPr="00A729C8" w:rsidRDefault="003F5307" w:rsidP="003F5307">
            <w:pPr>
              <w:rPr>
                <w:sz w:val="20"/>
                <w:szCs w:val="20"/>
              </w:rPr>
            </w:pPr>
          </w:p>
        </w:tc>
      </w:tr>
      <w:tr w:rsidR="003F5307" w:rsidRPr="00A729C8" w14:paraId="6D017F39" w14:textId="4B12FC1E" w:rsidTr="00730688">
        <w:tc>
          <w:tcPr>
            <w:tcW w:w="391" w:type="pct"/>
          </w:tcPr>
          <w:p w14:paraId="19350B15" w14:textId="77777777" w:rsidR="003F5307" w:rsidRPr="000F0B41" w:rsidRDefault="003F5307" w:rsidP="00B46E99">
            <w:pPr>
              <w:pStyle w:val="ListParagraph"/>
              <w:numPr>
                <w:ilvl w:val="0"/>
                <w:numId w:val="33"/>
              </w:numPr>
              <w:jc w:val="center"/>
              <w:rPr>
                <w:sz w:val="20"/>
                <w:szCs w:val="20"/>
              </w:rPr>
            </w:pPr>
          </w:p>
        </w:tc>
        <w:tc>
          <w:tcPr>
            <w:tcW w:w="785" w:type="pct"/>
          </w:tcPr>
          <w:p w14:paraId="22F6D350" w14:textId="77777777" w:rsidR="003F5307" w:rsidRPr="00A729C8" w:rsidRDefault="003F5307" w:rsidP="0020619E">
            <w:pPr>
              <w:jc w:val="left"/>
              <w:rPr>
                <w:sz w:val="20"/>
                <w:szCs w:val="20"/>
              </w:rPr>
            </w:pPr>
          </w:p>
        </w:tc>
        <w:tc>
          <w:tcPr>
            <w:tcW w:w="2306" w:type="pct"/>
          </w:tcPr>
          <w:p w14:paraId="72155DC1" w14:textId="77777777" w:rsidR="003F5307" w:rsidRPr="00A729C8" w:rsidRDefault="003F5307" w:rsidP="003F5307">
            <w:pPr>
              <w:rPr>
                <w:sz w:val="20"/>
                <w:szCs w:val="20"/>
              </w:rPr>
            </w:pPr>
            <w:r w:rsidRPr="00A729C8">
              <w:rPr>
                <w:sz w:val="20"/>
                <w:szCs w:val="20"/>
              </w:rPr>
              <w:t xml:space="preserve">The system should provide the ability to render assessment information as trends on a graph or a flowsheet. </w:t>
            </w:r>
          </w:p>
        </w:tc>
        <w:tc>
          <w:tcPr>
            <w:tcW w:w="392" w:type="pct"/>
          </w:tcPr>
          <w:p w14:paraId="38BAB012" w14:textId="77777777" w:rsidR="003F5307" w:rsidRPr="00A729C8" w:rsidRDefault="003F5307" w:rsidP="003F5307">
            <w:pPr>
              <w:rPr>
                <w:sz w:val="20"/>
                <w:szCs w:val="20"/>
              </w:rPr>
            </w:pPr>
            <w:r w:rsidRPr="00A729C8">
              <w:rPr>
                <w:sz w:val="20"/>
                <w:szCs w:val="20"/>
              </w:rPr>
              <w:t>Non-Core.</w:t>
            </w:r>
          </w:p>
        </w:tc>
        <w:tc>
          <w:tcPr>
            <w:tcW w:w="1126" w:type="pct"/>
          </w:tcPr>
          <w:p w14:paraId="325EE56A" w14:textId="77777777" w:rsidR="003F5307" w:rsidRPr="00A729C8" w:rsidRDefault="003F5307" w:rsidP="003F5307">
            <w:pPr>
              <w:rPr>
                <w:sz w:val="20"/>
                <w:szCs w:val="20"/>
              </w:rPr>
            </w:pPr>
          </w:p>
        </w:tc>
      </w:tr>
      <w:tr w:rsidR="003F5307" w:rsidRPr="00A729C8" w14:paraId="3775AF24" w14:textId="7D93D72A" w:rsidTr="00730688">
        <w:tc>
          <w:tcPr>
            <w:tcW w:w="391" w:type="pct"/>
          </w:tcPr>
          <w:p w14:paraId="6D7AA1FE" w14:textId="77777777" w:rsidR="003F5307" w:rsidRPr="000F0B41" w:rsidRDefault="003F5307" w:rsidP="00B46E99">
            <w:pPr>
              <w:pStyle w:val="ListParagraph"/>
              <w:numPr>
                <w:ilvl w:val="0"/>
                <w:numId w:val="33"/>
              </w:numPr>
              <w:jc w:val="center"/>
              <w:rPr>
                <w:sz w:val="20"/>
                <w:szCs w:val="20"/>
              </w:rPr>
            </w:pPr>
          </w:p>
        </w:tc>
        <w:tc>
          <w:tcPr>
            <w:tcW w:w="785" w:type="pct"/>
          </w:tcPr>
          <w:p w14:paraId="14A589E2" w14:textId="77777777" w:rsidR="003F5307" w:rsidRPr="00A729C8" w:rsidRDefault="003F5307" w:rsidP="0020619E">
            <w:pPr>
              <w:jc w:val="left"/>
              <w:rPr>
                <w:sz w:val="20"/>
                <w:szCs w:val="20"/>
              </w:rPr>
            </w:pPr>
          </w:p>
        </w:tc>
        <w:tc>
          <w:tcPr>
            <w:tcW w:w="2306" w:type="pct"/>
          </w:tcPr>
          <w:p w14:paraId="2DA75947" w14:textId="77777777" w:rsidR="003F5307" w:rsidRPr="00A729C8" w:rsidRDefault="003F5307" w:rsidP="003F5307">
            <w:pPr>
              <w:rPr>
                <w:sz w:val="20"/>
                <w:szCs w:val="20"/>
              </w:rPr>
            </w:pPr>
            <w:r w:rsidRPr="00A729C8">
              <w:rPr>
                <w:sz w:val="20"/>
                <w:szCs w:val="20"/>
              </w:rPr>
              <w:t>The system should provide the ability to exchange data between an assessment and a medication list.</w:t>
            </w:r>
          </w:p>
        </w:tc>
        <w:tc>
          <w:tcPr>
            <w:tcW w:w="392" w:type="pct"/>
          </w:tcPr>
          <w:p w14:paraId="0818B8C9" w14:textId="77777777" w:rsidR="003F5307" w:rsidRPr="00A729C8" w:rsidRDefault="003F5307" w:rsidP="003F5307">
            <w:pPr>
              <w:rPr>
                <w:sz w:val="20"/>
                <w:szCs w:val="20"/>
              </w:rPr>
            </w:pPr>
            <w:r w:rsidRPr="00A729C8">
              <w:rPr>
                <w:sz w:val="20"/>
                <w:szCs w:val="20"/>
              </w:rPr>
              <w:t>Non-Core.</w:t>
            </w:r>
          </w:p>
        </w:tc>
        <w:tc>
          <w:tcPr>
            <w:tcW w:w="1126" w:type="pct"/>
          </w:tcPr>
          <w:p w14:paraId="2BB26749" w14:textId="77777777" w:rsidR="003F5307" w:rsidRPr="00A729C8" w:rsidRDefault="003F5307" w:rsidP="003F5307">
            <w:pPr>
              <w:rPr>
                <w:sz w:val="20"/>
                <w:szCs w:val="20"/>
              </w:rPr>
            </w:pPr>
          </w:p>
        </w:tc>
      </w:tr>
      <w:tr w:rsidR="003F5307" w:rsidRPr="00A729C8" w14:paraId="489644C7" w14:textId="76312D43" w:rsidTr="00730688">
        <w:tc>
          <w:tcPr>
            <w:tcW w:w="391" w:type="pct"/>
          </w:tcPr>
          <w:p w14:paraId="38CCD3CB" w14:textId="77777777" w:rsidR="003F5307" w:rsidRPr="000F0B41" w:rsidRDefault="003F5307" w:rsidP="00B46E99">
            <w:pPr>
              <w:pStyle w:val="ListParagraph"/>
              <w:numPr>
                <w:ilvl w:val="0"/>
                <w:numId w:val="33"/>
              </w:numPr>
              <w:jc w:val="center"/>
              <w:rPr>
                <w:sz w:val="20"/>
                <w:szCs w:val="20"/>
              </w:rPr>
            </w:pPr>
          </w:p>
        </w:tc>
        <w:tc>
          <w:tcPr>
            <w:tcW w:w="785" w:type="pct"/>
          </w:tcPr>
          <w:p w14:paraId="24E5D2D0" w14:textId="77777777" w:rsidR="003F5307" w:rsidRPr="00A729C8" w:rsidRDefault="003F5307" w:rsidP="0020619E">
            <w:pPr>
              <w:jc w:val="left"/>
              <w:rPr>
                <w:sz w:val="20"/>
                <w:szCs w:val="20"/>
              </w:rPr>
            </w:pPr>
          </w:p>
        </w:tc>
        <w:tc>
          <w:tcPr>
            <w:tcW w:w="2306" w:type="pct"/>
          </w:tcPr>
          <w:p w14:paraId="1FD534A8" w14:textId="22E1C0DD" w:rsidR="003F5307" w:rsidRPr="00A729C8" w:rsidRDefault="003F5307" w:rsidP="003F5307">
            <w:pPr>
              <w:rPr>
                <w:sz w:val="20"/>
                <w:szCs w:val="20"/>
              </w:rPr>
            </w:pPr>
            <w:r w:rsidRPr="00A729C8">
              <w:rPr>
                <w:sz w:val="20"/>
                <w:szCs w:val="20"/>
              </w:rPr>
              <w:t>The system should provide the ability to analyse assessment information using clinical prediction rules (</w:t>
            </w:r>
            <w:r w:rsidR="00815BB7">
              <w:rPr>
                <w:sz w:val="20"/>
                <w:szCs w:val="20"/>
              </w:rPr>
              <w:t xml:space="preserve">e.g. </w:t>
            </w:r>
            <w:r w:rsidRPr="00A729C8">
              <w:rPr>
                <w:sz w:val="20"/>
                <w:szCs w:val="20"/>
              </w:rPr>
              <w:t>the Glasgow Coma Score or Well's score) and capture and render the results.</w:t>
            </w:r>
          </w:p>
        </w:tc>
        <w:tc>
          <w:tcPr>
            <w:tcW w:w="392" w:type="pct"/>
          </w:tcPr>
          <w:p w14:paraId="5151C242" w14:textId="77777777" w:rsidR="003F5307" w:rsidRPr="00A729C8" w:rsidRDefault="003F5307" w:rsidP="003F5307">
            <w:pPr>
              <w:rPr>
                <w:sz w:val="20"/>
                <w:szCs w:val="20"/>
              </w:rPr>
            </w:pPr>
            <w:r w:rsidRPr="00A729C8">
              <w:rPr>
                <w:sz w:val="20"/>
                <w:szCs w:val="20"/>
              </w:rPr>
              <w:t>Non-Core.</w:t>
            </w:r>
          </w:p>
        </w:tc>
        <w:tc>
          <w:tcPr>
            <w:tcW w:w="1126" w:type="pct"/>
          </w:tcPr>
          <w:p w14:paraId="57A26A0F" w14:textId="77777777" w:rsidR="003F5307" w:rsidRPr="00A729C8" w:rsidRDefault="003F5307" w:rsidP="003F5307">
            <w:pPr>
              <w:rPr>
                <w:sz w:val="20"/>
                <w:szCs w:val="20"/>
              </w:rPr>
            </w:pPr>
          </w:p>
        </w:tc>
      </w:tr>
      <w:tr w:rsidR="003F5307" w:rsidRPr="00A729C8" w14:paraId="4F97342D" w14:textId="0CCBB212" w:rsidTr="00730688">
        <w:tc>
          <w:tcPr>
            <w:tcW w:w="391" w:type="pct"/>
          </w:tcPr>
          <w:p w14:paraId="47D96839" w14:textId="77777777" w:rsidR="003F5307" w:rsidRPr="000F0B41" w:rsidRDefault="003F5307" w:rsidP="00B46E99">
            <w:pPr>
              <w:pStyle w:val="ListParagraph"/>
              <w:numPr>
                <w:ilvl w:val="0"/>
                <w:numId w:val="33"/>
              </w:numPr>
              <w:jc w:val="center"/>
              <w:rPr>
                <w:sz w:val="20"/>
                <w:szCs w:val="20"/>
              </w:rPr>
            </w:pPr>
          </w:p>
        </w:tc>
        <w:tc>
          <w:tcPr>
            <w:tcW w:w="785" w:type="pct"/>
          </w:tcPr>
          <w:p w14:paraId="7A803C0E" w14:textId="77777777" w:rsidR="003F5307" w:rsidRPr="00A729C8" w:rsidRDefault="003F5307" w:rsidP="0020619E">
            <w:pPr>
              <w:jc w:val="left"/>
              <w:rPr>
                <w:sz w:val="20"/>
                <w:szCs w:val="20"/>
              </w:rPr>
            </w:pPr>
          </w:p>
        </w:tc>
        <w:tc>
          <w:tcPr>
            <w:tcW w:w="2306" w:type="pct"/>
          </w:tcPr>
          <w:p w14:paraId="248CCDC3" w14:textId="77777777" w:rsidR="003F5307" w:rsidRPr="00A729C8" w:rsidRDefault="003F5307" w:rsidP="003F5307">
            <w:pPr>
              <w:rPr>
                <w:sz w:val="20"/>
                <w:szCs w:val="20"/>
              </w:rPr>
            </w:pPr>
            <w:r w:rsidRPr="00A729C8">
              <w:rPr>
                <w:sz w:val="20"/>
                <w:szCs w:val="20"/>
              </w:rPr>
              <w:t>The system should provide the ability to render prior versions of completed recognised-standard, and/or locally-defined assessment information.</w:t>
            </w:r>
          </w:p>
        </w:tc>
        <w:tc>
          <w:tcPr>
            <w:tcW w:w="392" w:type="pct"/>
          </w:tcPr>
          <w:p w14:paraId="48BE823D" w14:textId="77777777" w:rsidR="003F5307" w:rsidRPr="00A729C8" w:rsidRDefault="003F5307" w:rsidP="003F5307">
            <w:pPr>
              <w:rPr>
                <w:sz w:val="20"/>
                <w:szCs w:val="20"/>
              </w:rPr>
            </w:pPr>
            <w:r w:rsidRPr="00A729C8">
              <w:rPr>
                <w:sz w:val="20"/>
                <w:szCs w:val="20"/>
              </w:rPr>
              <w:t>Non-Core.</w:t>
            </w:r>
          </w:p>
        </w:tc>
        <w:tc>
          <w:tcPr>
            <w:tcW w:w="1126" w:type="pct"/>
          </w:tcPr>
          <w:p w14:paraId="7D7B103C" w14:textId="77777777" w:rsidR="003F5307" w:rsidRPr="00A729C8" w:rsidRDefault="003F5307" w:rsidP="003F5307">
            <w:pPr>
              <w:rPr>
                <w:sz w:val="20"/>
                <w:szCs w:val="20"/>
              </w:rPr>
            </w:pPr>
          </w:p>
        </w:tc>
      </w:tr>
      <w:tr w:rsidR="003F5307" w:rsidRPr="00A729C8" w14:paraId="19A84C8F" w14:textId="752ADABC" w:rsidTr="00730688">
        <w:tc>
          <w:tcPr>
            <w:tcW w:w="391" w:type="pct"/>
          </w:tcPr>
          <w:p w14:paraId="76B99044" w14:textId="77777777" w:rsidR="003F5307" w:rsidRPr="000F0B41" w:rsidRDefault="003F5307" w:rsidP="00B46E99">
            <w:pPr>
              <w:pStyle w:val="ListParagraph"/>
              <w:numPr>
                <w:ilvl w:val="0"/>
                <w:numId w:val="33"/>
              </w:numPr>
              <w:jc w:val="center"/>
              <w:rPr>
                <w:sz w:val="20"/>
                <w:szCs w:val="20"/>
              </w:rPr>
            </w:pPr>
          </w:p>
        </w:tc>
        <w:tc>
          <w:tcPr>
            <w:tcW w:w="785" w:type="pct"/>
          </w:tcPr>
          <w:p w14:paraId="47E06C73" w14:textId="77777777" w:rsidR="003F5307" w:rsidRPr="00A729C8" w:rsidRDefault="003F5307" w:rsidP="0020619E">
            <w:pPr>
              <w:jc w:val="left"/>
              <w:rPr>
                <w:sz w:val="20"/>
                <w:szCs w:val="20"/>
              </w:rPr>
            </w:pPr>
          </w:p>
        </w:tc>
        <w:tc>
          <w:tcPr>
            <w:tcW w:w="2306" w:type="pct"/>
          </w:tcPr>
          <w:p w14:paraId="07AD596A" w14:textId="77777777" w:rsidR="003F5307" w:rsidRPr="00A729C8" w:rsidRDefault="003F5307" w:rsidP="003F5307">
            <w:pPr>
              <w:rPr>
                <w:sz w:val="20"/>
                <w:szCs w:val="20"/>
              </w:rPr>
            </w:pPr>
            <w:r w:rsidRPr="00A729C8">
              <w:rPr>
                <w:sz w:val="20"/>
                <w:szCs w:val="20"/>
              </w:rPr>
              <w:t>The system must provide the ability to analyse the schedule of mandated assessments, render a proposed schedule, and capture the assessment appointments.</w:t>
            </w:r>
          </w:p>
        </w:tc>
        <w:tc>
          <w:tcPr>
            <w:tcW w:w="392" w:type="pct"/>
          </w:tcPr>
          <w:p w14:paraId="204BDE9F" w14:textId="77777777" w:rsidR="003F5307" w:rsidRPr="00A729C8" w:rsidRDefault="003F5307" w:rsidP="003F5307">
            <w:pPr>
              <w:rPr>
                <w:sz w:val="20"/>
                <w:szCs w:val="20"/>
              </w:rPr>
            </w:pPr>
            <w:r w:rsidRPr="00A729C8">
              <w:rPr>
                <w:sz w:val="20"/>
                <w:szCs w:val="20"/>
              </w:rPr>
              <w:t>Core.</w:t>
            </w:r>
          </w:p>
        </w:tc>
        <w:tc>
          <w:tcPr>
            <w:tcW w:w="1126" w:type="pct"/>
          </w:tcPr>
          <w:p w14:paraId="081651C4" w14:textId="77777777" w:rsidR="003F5307" w:rsidRPr="00A729C8" w:rsidRDefault="003F5307" w:rsidP="003F5307">
            <w:pPr>
              <w:rPr>
                <w:sz w:val="20"/>
                <w:szCs w:val="20"/>
              </w:rPr>
            </w:pPr>
          </w:p>
        </w:tc>
      </w:tr>
      <w:tr w:rsidR="003F5307" w:rsidRPr="00A729C8" w14:paraId="12B5E15F" w14:textId="5B4B7C3B" w:rsidTr="00730688">
        <w:tc>
          <w:tcPr>
            <w:tcW w:w="391" w:type="pct"/>
          </w:tcPr>
          <w:p w14:paraId="688DD8C6" w14:textId="77777777" w:rsidR="003F5307" w:rsidRPr="000F0B41" w:rsidRDefault="003F5307" w:rsidP="00B46E99">
            <w:pPr>
              <w:pStyle w:val="ListParagraph"/>
              <w:numPr>
                <w:ilvl w:val="0"/>
                <w:numId w:val="33"/>
              </w:numPr>
              <w:jc w:val="center"/>
              <w:rPr>
                <w:sz w:val="20"/>
                <w:szCs w:val="20"/>
              </w:rPr>
            </w:pPr>
          </w:p>
        </w:tc>
        <w:tc>
          <w:tcPr>
            <w:tcW w:w="785" w:type="pct"/>
          </w:tcPr>
          <w:p w14:paraId="24C20111" w14:textId="77777777" w:rsidR="003F5307" w:rsidRPr="00A729C8" w:rsidRDefault="003F5307" w:rsidP="0020619E">
            <w:pPr>
              <w:jc w:val="left"/>
              <w:rPr>
                <w:sz w:val="20"/>
                <w:szCs w:val="20"/>
              </w:rPr>
            </w:pPr>
          </w:p>
        </w:tc>
        <w:tc>
          <w:tcPr>
            <w:tcW w:w="2306" w:type="pct"/>
          </w:tcPr>
          <w:p w14:paraId="41AFBA8C" w14:textId="17BA81A9" w:rsidR="003F5307" w:rsidRPr="00A729C8" w:rsidRDefault="003F5307" w:rsidP="003F5307">
            <w:pPr>
              <w:rPr>
                <w:sz w:val="20"/>
                <w:szCs w:val="20"/>
              </w:rPr>
            </w:pPr>
            <w:r w:rsidRPr="00A729C8">
              <w:rPr>
                <w:sz w:val="20"/>
                <w:szCs w:val="20"/>
              </w:rPr>
              <w:t>The system should determine and render a proposed list of assessments based on context-related information (</w:t>
            </w:r>
            <w:r w:rsidR="00815BB7">
              <w:rPr>
                <w:sz w:val="20"/>
                <w:szCs w:val="20"/>
              </w:rPr>
              <w:t xml:space="preserve">e.g. </w:t>
            </w:r>
            <w:r w:rsidRPr="00A729C8">
              <w:rPr>
                <w:sz w:val="20"/>
                <w:szCs w:val="20"/>
              </w:rPr>
              <w:t>chief complaint, length of stay (LOS), abnormal vital signs, or response to medication).</w:t>
            </w:r>
          </w:p>
        </w:tc>
        <w:tc>
          <w:tcPr>
            <w:tcW w:w="392" w:type="pct"/>
          </w:tcPr>
          <w:p w14:paraId="0D9470BE" w14:textId="77777777" w:rsidR="003F5307" w:rsidRPr="00A729C8" w:rsidRDefault="003F5307" w:rsidP="003F5307">
            <w:pPr>
              <w:rPr>
                <w:sz w:val="20"/>
                <w:szCs w:val="20"/>
              </w:rPr>
            </w:pPr>
            <w:r w:rsidRPr="00A729C8">
              <w:rPr>
                <w:sz w:val="20"/>
                <w:szCs w:val="20"/>
              </w:rPr>
              <w:t>Non-Core.</w:t>
            </w:r>
          </w:p>
        </w:tc>
        <w:tc>
          <w:tcPr>
            <w:tcW w:w="1126" w:type="pct"/>
          </w:tcPr>
          <w:p w14:paraId="79E9CDD4" w14:textId="77777777" w:rsidR="003F5307" w:rsidRPr="00A729C8" w:rsidRDefault="003F5307" w:rsidP="003F5307">
            <w:pPr>
              <w:rPr>
                <w:sz w:val="20"/>
                <w:szCs w:val="20"/>
              </w:rPr>
            </w:pPr>
          </w:p>
        </w:tc>
      </w:tr>
      <w:tr w:rsidR="003F5307" w:rsidRPr="00A729C8" w14:paraId="7E9E146B" w14:textId="198A3B86" w:rsidTr="00730688">
        <w:tc>
          <w:tcPr>
            <w:tcW w:w="391" w:type="pct"/>
          </w:tcPr>
          <w:p w14:paraId="6693C3C3" w14:textId="77777777" w:rsidR="003F5307" w:rsidRPr="000F0B41" w:rsidRDefault="003F5307" w:rsidP="00B46E99">
            <w:pPr>
              <w:pStyle w:val="ListParagraph"/>
              <w:numPr>
                <w:ilvl w:val="0"/>
                <w:numId w:val="33"/>
              </w:numPr>
              <w:jc w:val="center"/>
              <w:rPr>
                <w:sz w:val="20"/>
                <w:szCs w:val="20"/>
              </w:rPr>
            </w:pPr>
          </w:p>
        </w:tc>
        <w:tc>
          <w:tcPr>
            <w:tcW w:w="785" w:type="pct"/>
          </w:tcPr>
          <w:p w14:paraId="4DCA1044" w14:textId="77777777" w:rsidR="003F5307" w:rsidRPr="00A729C8" w:rsidRDefault="003F5307" w:rsidP="0020619E">
            <w:pPr>
              <w:jc w:val="left"/>
              <w:rPr>
                <w:sz w:val="20"/>
                <w:szCs w:val="20"/>
              </w:rPr>
            </w:pPr>
          </w:p>
        </w:tc>
        <w:tc>
          <w:tcPr>
            <w:tcW w:w="2306" w:type="pct"/>
          </w:tcPr>
          <w:p w14:paraId="5BDEE747" w14:textId="77777777" w:rsidR="003F5307" w:rsidRPr="00A729C8" w:rsidRDefault="003F5307" w:rsidP="003F5307">
            <w:pPr>
              <w:rPr>
                <w:sz w:val="20"/>
                <w:szCs w:val="20"/>
              </w:rPr>
            </w:pPr>
            <w:r w:rsidRPr="00A729C8">
              <w:rPr>
                <w:sz w:val="20"/>
                <w:szCs w:val="20"/>
              </w:rPr>
              <w:t xml:space="preserve">The system must provide the ability to capture, render and store assessment information (questionnaires, responses and analysis) and the final score as distinct data as appropriate. </w:t>
            </w:r>
          </w:p>
        </w:tc>
        <w:tc>
          <w:tcPr>
            <w:tcW w:w="392" w:type="pct"/>
          </w:tcPr>
          <w:p w14:paraId="115B8230" w14:textId="77777777" w:rsidR="003F5307" w:rsidRPr="00A729C8" w:rsidRDefault="003F5307" w:rsidP="003F5307">
            <w:pPr>
              <w:rPr>
                <w:sz w:val="20"/>
                <w:szCs w:val="20"/>
              </w:rPr>
            </w:pPr>
            <w:r w:rsidRPr="00A729C8">
              <w:rPr>
                <w:sz w:val="20"/>
                <w:szCs w:val="20"/>
              </w:rPr>
              <w:t>Core.</w:t>
            </w:r>
          </w:p>
        </w:tc>
        <w:tc>
          <w:tcPr>
            <w:tcW w:w="1126" w:type="pct"/>
          </w:tcPr>
          <w:p w14:paraId="671A40BF" w14:textId="77777777" w:rsidR="003F5307" w:rsidRPr="00A729C8" w:rsidRDefault="003F5307" w:rsidP="003F5307">
            <w:pPr>
              <w:rPr>
                <w:sz w:val="20"/>
                <w:szCs w:val="20"/>
              </w:rPr>
            </w:pPr>
          </w:p>
        </w:tc>
      </w:tr>
      <w:tr w:rsidR="003F5307" w:rsidRPr="00A729C8" w14:paraId="102A7538" w14:textId="7532BAA5" w:rsidTr="00730688">
        <w:tc>
          <w:tcPr>
            <w:tcW w:w="391" w:type="pct"/>
          </w:tcPr>
          <w:p w14:paraId="11825ACA" w14:textId="77777777" w:rsidR="003F5307" w:rsidRPr="000F0B41" w:rsidRDefault="003F5307" w:rsidP="00B46E99">
            <w:pPr>
              <w:pStyle w:val="ListParagraph"/>
              <w:numPr>
                <w:ilvl w:val="0"/>
                <w:numId w:val="33"/>
              </w:numPr>
              <w:jc w:val="center"/>
              <w:rPr>
                <w:sz w:val="20"/>
                <w:szCs w:val="20"/>
              </w:rPr>
            </w:pPr>
          </w:p>
        </w:tc>
        <w:tc>
          <w:tcPr>
            <w:tcW w:w="785" w:type="pct"/>
          </w:tcPr>
          <w:p w14:paraId="50E1AC0F" w14:textId="77777777" w:rsidR="003F5307" w:rsidRPr="00A729C8" w:rsidRDefault="003F5307" w:rsidP="0020619E">
            <w:pPr>
              <w:jc w:val="left"/>
              <w:rPr>
                <w:sz w:val="20"/>
                <w:szCs w:val="20"/>
              </w:rPr>
            </w:pPr>
          </w:p>
        </w:tc>
        <w:tc>
          <w:tcPr>
            <w:tcW w:w="2306" w:type="pct"/>
          </w:tcPr>
          <w:p w14:paraId="7C928985" w14:textId="77777777" w:rsidR="003F5307" w:rsidRPr="00A729C8" w:rsidRDefault="003F5307" w:rsidP="003F5307">
            <w:pPr>
              <w:rPr>
                <w:sz w:val="20"/>
                <w:szCs w:val="20"/>
              </w:rPr>
            </w:pPr>
            <w:r w:rsidRPr="00A729C8">
              <w:rPr>
                <w:sz w:val="20"/>
                <w:szCs w:val="20"/>
              </w:rPr>
              <w:t>The system should provide the ability to analyse by comparing "elements of assessments captured by the clinician" to "those elements of assessments designated by the organisation as best practice assessments, and/or evidence-based resources" and render the results of the analysis.</w:t>
            </w:r>
          </w:p>
        </w:tc>
        <w:tc>
          <w:tcPr>
            <w:tcW w:w="392" w:type="pct"/>
          </w:tcPr>
          <w:p w14:paraId="1CB2BDDC" w14:textId="77777777" w:rsidR="003F5307" w:rsidRPr="00A729C8" w:rsidRDefault="003F5307" w:rsidP="003F5307">
            <w:pPr>
              <w:rPr>
                <w:sz w:val="20"/>
                <w:szCs w:val="20"/>
              </w:rPr>
            </w:pPr>
            <w:r w:rsidRPr="00A729C8">
              <w:rPr>
                <w:sz w:val="20"/>
                <w:szCs w:val="20"/>
              </w:rPr>
              <w:t>Non-Core.</w:t>
            </w:r>
          </w:p>
        </w:tc>
        <w:tc>
          <w:tcPr>
            <w:tcW w:w="1126" w:type="pct"/>
          </w:tcPr>
          <w:p w14:paraId="362F5549" w14:textId="77777777" w:rsidR="003F5307" w:rsidRPr="00A729C8" w:rsidRDefault="003F5307" w:rsidP="003F5307">
            <w:pPr>
              <w:rPr>
                <w:sz w:val="20"/>
                <w:szCs w:val="20"/>
              </w:rPr>
            </w:pPr>
          </w:p>
        </w:tc>
      </w:tr>
      <w:tr w:rsidR="003F5307" w:rsidRPr="00A729C8" w14:paraId="0CD17875" w14:textId="50E7A969" w:rsidTr="00730688">
        <w:tc>
          <w:tcPr>
            <w:tcW w:w="391" w:type="pct"/>
          </w:tcPr>
          <w:p w14:paraId="47DFA615" w14:textId="77777777" w:rsidR="003F5307" w:rsidRPr="000F0B41" w:rsidRDefault="003F5307" w:rsidP="00B46E99">
            <w:pPr>
              <w:pStyle w:val="ListParagraph"/>
              <w:numPr>
                <w:ilvl w:val="0"/>
                <w:numId w:val="33"/>
              </w:numPr>
              <w:jc w:val="center"/>
              <w:rPr>
                <w:sz w:val="20"/>
                <w:szCs w:val="20"/>
              </w:rPr>
            </w:pPr>
          </w:p>
        </w:tc>
        <w:tc>
          <w:tcPr>
            <w:tcW w:w="785" w:type="pct"/>
          </w:tcPr>
          <w:p w14:paraId="69F34B11"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Documentation. </w:t>
            </w:r>
            <w:r w:rsidRPr="00A729C8">
              <w:rPr>
                <w:sz w:val="20"/>
                <w:szCs w:val="20"/>
              </w:rPr>
              <w:lastRenderedPageBreak/>
              <w:sym w:font="Wingdings" w:char="F0E0"/>
            </w:r>
            <w:r w:rsidRPr="00A729C8">
              <w:rPr>
                <w:sz w:val="20"/>
                <w:szCs w:val="20"/>
              </w:rPr>
              <w:t xml:space="preserve"> Assessments. </w:t>
            </w:r>
            <w:r w:rsidRPr="00A729C8">
              <w:rPr>
                <w:sz w:val="20"/>
                <w:szCs w:val="20"/>
              </w:rPr>
              <w:sym w:font="Wingdings" w:char="F0E0"/>
            </w:r>
            <w:r w:rsidRPr="00A729C8">
              <w:rPr>
                <w:sz w:val="20"/>
                <w:szCs w:val="20"/>
              </w:rPr>
              <w:t xml:space="preserve"> </w:t>
            </w:r>
            <w:r w:rsidRPr="00A729C8">
              <w:rPr>
                <w:b/>
                <w:bCs/>
                <w:sz w:val="20"/>
                <w:szCs w:val="20"/>
              </w:rPr>
              <w:t>Standard Assessments.</w:t>
            </w:r>
          </w:p>
        </w:tc>
        <w:tc>
          <w:tcPr>
            <w:tcW w:w="2306" w:type="pct"/>
          </w:tcPr>
          <w:p w14:paraId="3593CA68" w14:textId="77777777" w:rsidR="003F5307" w:rsidRPr="00A729C8" w:rsidRDefault="003F5307" w:rsidP="003F5307">
            <w:pPr>
              <w:rPr>
                <w:sz w:val="20"/>
                <w:szCs w:val="20"/>
              </w:rPr>
            </w:pPr>
            <w:r w:rsidRPr="00A729C8">
              <w:rPr>
                <w:sz w:val="20"/>
                <w:szCs w:val="20"/>
              </w:rPr>
              <w:lastRenderedPageBreak/>
              <w:t>The system must provide the ability to manage standard assessments, which are assessment forms that assist in developing, and adhering to, care plans, guidelines, and protocols.</w:t>
            </w:r>
          </w:p>
        </w:tc>
        <w:tc>
          <w:tcPr>
            <w:tcW w:w="392" w:type="pct"/>
          </w:tcPr>
          <w:p w14:paraId="01C8BB98" w14:textId="77777777" w:rsidR="003F5307" w:rsidRPr="00A729C8" w:rsidRDefault="003F5307" w:rsidP="003F5307">
            <w:pPr>
              <w:rPr>
                <w:sz w:val="20"/>
                <w:szCs w:val="20"/>
              </w:rPr>
            </w:pPr>
            <w:r w:rsidRPr="00A729C8">
              <w:rPr>
                <w:sz w:val="20"/>
                <w:szCs w:val="20"/>
              </w:rPr>
              <w:t>Core.</w:t>
            </w:r>
          </w:p>
        </w:tc>
        <w:tc>
          <w:tcPr>
            <w:tcW w:w="1126" w:type="pct"/>
          </w:tcPr>
          <w:p w14:paraId="625AFD74" w14:textId="77777777" w:rsidR="003F5307" w:rsidRPr="00A729C8" w:rsidRDefault="003F5307" w:rsidP="003F5307">
            <w:pPr>
              <w:rPr>
                <w:sz w:val="20"/>
                <w:szCs w:val="20"/>
              </w:rPr>
            </w:pPr>
          </w:p>
        </w:tc>
      </w:tr>
      <w:tr w:rsidR="003F5307" w:rsidRPr="00A729C8" w14:paraId="3F473FE1" w14:textId="57BA42F3" w:rsidTr="00730688">
        <w:tc>
          <w:tcPr>
            <w:tcW w:w="391" w:type="pct"/>
          </w:tcPr>
          <w:p w14:paraId="5B06E9DC" w14:textId="77777777" w:rsidR="003F5307" w:rsidRPr="000F0B41" w:rsidRDefault="003F5307" w:rsidP="00B46E99">
            <w:pPr>
              <w:pStyle w:val="ListParagraph"/>
              <w:numPr>
                <w:ilvl w:val="0"/>
                <w:numId w:val="33"/>
              </w:numPr>
              <w:jc w:val="center"/>
              <w:rPr>
                <w:sz w:val="20"/>
                <w:szCs w:val="20"/>
              </w:rPr>
            </w:pPr>
          </w:p>
        </w:tc>
        <w:tc>
          <w:tcPr>
            <w:tcW w:w="785" w:type="pct"/>
          </w:tcPr>
          <w:p w14:paraId="33468716" w14:textId="77777777" w:rsidR="003F5307" w:rsidRPr="00A729C8" w:rsidRDefault="003F5307" w:rsidP="0020619E">
            <w:pPr>
              <w:jc w:val="left"/>
              <w:rPr>
                <w:sz w:val="20"/>
                <w:szCs w:val="20"/>
              </w:rPr>
            </w:pPr>
            <w:r w:rsidRPr="00A729C8">
              <w:rPr>
                <w:sz w:val="20"/>
                <w:szCs w:val="20"/>
              </w:rPr>
              <w:t xml:space="preserve"> </w:t>
            </w:r>
          </w:p>
        </w:tc>
        <w:tc>
          <w:tcPr>
            <w:tcW w:w="2306" w:type="pct"/>
          </w:tcPr>
          <w:p w14:paraId="33B9304F" w14:textId="77777777" w:rsidR="003F5307" w:rsidRPr="00A729C8" w:rsidRDefault="003F5307" w:rsidP="003F5307">
            <w:pPr>
              <w:rPr>
                <w:sz w:val="20"/>
                <w:szCs w:val="20"/>
              </w:rPr>
            </w:pPr>
            <w:r w:rsidRPr="00A729C8">
              <w:rPr>
                <w:sz w:val="20"/>
                <w:szCs w:val="20"/>
              </w:rPr>
              <w:t>The system must provide the ability to create multiple new standard assessments with relevant forms, workflows and results. This includes different types of annual health fitness assessments such as oral health fitness assessments (OHF). The system must be configurable to handle different assessment aspects as per the different types of assessments according to RSA industry standards, scope of practice, organisational policy and jurisdictional law. Assessment information and results of assessment must be incorporated into the patient’s EHR.</w:t>
            </w:r>
          </w:p>
        </w:tc>
        <w:tc>
          <w:tcPr>
            <w:tcW w:w="392" w:type="pct"/>
          </w:tcPr>
          <w:p w14:paraId="627F0DF4" w14:textId="77777777" w:rsidR="003F5307" w:rsidRPr="00A729C8" w:rsidRDefault="003F5307" w:rsidP="003F5307">
            <w:pPr>
              <w:rPr>
                <w:sz w:val="20"/>
                <w:szCs w:val="20"/>
              </w:rPr>
            </w:pPr>
            <w:r w:rsidRPr="00A729C8">
              <w:rPr>
                <w:sz w:val="20"/>
                <w:szCs w:val="20"/>
              </w:rPr>
              <w:t>Core.</w:t>
            </w:r>
          </w:p>
        </w:tc>
        <w:tc>
          <w:tcPr>
            <w:tcW w:w="1126" w:type="pct"/>
          </w:tcPr>
          <w:p w14:paraId="1FA74F21" w14:textId="77777777" w:rsidR="003F5307" w:rsidRPr="00A729C8" w:rsidRDefault="003F5307" w:rsidP="003F5307">
            <w:pPr>
              <w:rPr>
                <w:sz w:val="20"/>
                <w:szCs w:val="20"/>
              </w:rPr>
            </w:pPr>
          </w:p>
        </w:tc>
      </w:tr>
      <w:tr w:rsidR="003F5307" w:rsidRPr="00A729C8" w14:paraId="38452F6B" w14:textId="70935936" w:rsidTr="00730688">
        <w:tc>
          <w:tcPr>
            <w:tcW w:w="391" w:type="pct"/>
          </w:tcPr>
          <w:p w14:paraId="2B6A6658" w14:textId="77777777" w:rsidR="003F5307" w:rsidRPr="000F0B41" w:rsidRDefault="003F5307" w:rsidP="00B46E99">
            <w:pPr>
              <w:pStyle w:val="ListParagraph"/>
              <w:numPr>
                <w:ilvl w:val="0"/>
                <w:numId w:val="33"/>
              </w:numPr>
              <w:jc w:val="center"/>
              <w:rPr>
                <w:sz w:val="20"/>
                <w:szCs w:val="20"/>
              </w:rPr>
            </w:pPr>
          </w:p>
        </w:tc>
        <w:tc>
          <w:tcPr>
            <w:tcW w:w="785" w:type="pct"/>
          </w:tcPr>
          <w:p w14:paraId="2BE4FC03" w14:textId="77777777" w:rsidR="003F5307" w:rsidRPr="00A729C8" w:rsidRDefault="003F5307" w:rsidP="0020619E">
            <w:pPr>
              <w:jc w:val="left"/>
              <w:rPr>
                <w:sz w:val="20"/>
                <w:szCs w:val="20"/>
              </w:rPr>
            </w:pPr>
          </w:p>
        </w:tc>
        <w:tc>
          <w:tcPr>
            <w:tcW w:w="2306" w:type="pct"/>
          </w:tcPr>
          <w:p w14:paraId="0AA4C1DB" w14:textId="77777777" w:rsidR="003F5307" w:rsidRPr="00A729C8" w:rsidRDefault="003F5307" w:rsidP="003F5307">
            <w:pPr>
              <w:rPr>
                <w:sz w:val="20"/>
                <w:szCs w:val="20"/>
              </w:rPr>
            </w:pPr>
            <w:r w:rsidRPr="00A729C8">
              <w:rPr>
                <w:sz w:val="20"/>
                <w:szCs w:val="20"/>
              </w:rPr>
              <w:t xml:space="preserve">The system must provide the ability to capture, maintain and render health fitness classes per patient as required for different types of health fitness assessments. </w:t>
            </w:r>
          </w:p>
        </w:tc>
        <w:tc>
          <w:tcPr>
            <w:tcW w:w="392" w:type="pct"/>
          </w:tcPr>
          <w:p w14:paraId="6DAD9BF6" w14:textId="77777777" w:rsidR="003F5307" w:rsidRPr="00A729C8" w:rsidRDefault="003F5307" w:rsidP="003F5307">
            <w:pPr>
              <w:rPr>
                <w:sz w:val="20"/>
                <w:szCs w:val="20"/>
              </w:rPr>
            </w:pPr>
            <w:r w:rsidRPr="00A729C8">
              <w:rPr>
                <w:sz w:val="20"/>
                <w:szCs w:val="20"/>
              </w:rPr>
              <w:t>Core.</w:t>
            </w:r>
          </w:p>
        </w:tc>
        <w:tc>
          <w:tcPr>
            <w:tcW w:w="1126" w:type="pct"/>
          </w:tcPr>
          <w:p w14:paraId="5FD25D9C" w14:textId="77777777" w:rsidR="003F5307" w:rsidRPr="00A729C8" w:rsidRDefault="003F5307" w:rsidP="003F5307">
            <w:pPr>
              <w:rPr>
                <w:sz w:val="20"/>
                <w:szCs w:val="20"/>
              </w:rPr>
            </w:pPr>
          </w:p>
        </w:tc>
      </w:tr>
      <w:tr w:rsidR="003F5307" w:rsidRPr="00A729C8" w14:paraId="652C3621" w14:textId="245E0037" w:rsidTr="00730688">
        <w:tc>
          <w:tcPr>
            <w:tcW w:w="391" w:type="pct"/>
          </w:tcPr>
          <w:p w14:paraId="5138E9DF" w14:textId="77777777" w:rsidR="003F5307" w:rsidRPr="000F0B41" w:rsidRDefault="003F5307" w:rsidP="00B46E99">
            <w:pPr>
              <w:pStyle w:val="ListParagraph"/>
              <w:numPr>
                <w:ilvl w:val="0"/>
                <w:numId w:val="33"/>
              </w:numPr>
              <w:jc w:val="center"/>
              <w:rPr>
                <w:sz w:val="20"/>
                <w:szCs w:val="20"/>
              </w:rPr>
            </w:pPr>
          </w:p>
        </w:tc>
        <w:tc>
          <w:tcPr>
            <w:tcW w:w="785" w:type="pct"/>
          </w:tcPr>
          <w:p w14:paraId="0F70ED3A" w14:textId="77777777" w:rsidR="003F5307" w:rsidRPr="00A729C8" w:rsidRDefault="003F5307" w:rsidP="0020619E">
            <w:pPr>
              <w:jc w:val="left"/>
              <w:rPr>
                <w:sz w:val="20"/>
                <w:szCs w:val="20"/>
              </w:rPr>
            </w:pPr>
          </w:p>
        </w:tc>
        <w:tc>
          <w:tcPr>
            <w:tcW w:w="2306" w:type="pct"/>
          </w:tcPr>
          <w:p w14:paraId="7A497C0B" w14:textId="77777777" w:rsidR="003F5307" w:rsidRPr="00A729C8" w:rsidRDefault="003F5307" w:rsidP="003F5307">
            <w:pPr>
              <w:rPr>
                <w:sz w:val="20"/>
                <w:szCs w:val="20"/>
              </w:rPr>
            </w:pPr>
            <w:r w:rsidRPr="00A729C8">
              <w:rPr>
                <w:sz w:val="20"/>
                <w:szCs w:val="20"/>
              </w:rPr>
              <w:t>The system must provide the ability to capture, maintain and render a patient’s relevant health fitness profile as part of a health fitness assessment.</w:t>
            </w:r>
          </w:p>
        </w:tc>
        <w:tc>
          <w:tcPr>
            <w:tcW w:w="392" w:type="pct"/>
          </w:tcPr>
          <w:p w14:paraId="7028B81D" w14:textId="77777777" w:rsidR="003F5307" w:rsidRPr="00A729C8" w:rsidRDefault="003F5307" w:rsidP="003F5307">
            <w:pPr>
              <w:rPr>
                <w:sz w:val="20"/>
                <w:szCs w:val="20"/>
              </w:rPr>
            </w:pPr>
            <w:r w:rsidRPr="00A729C8">
              <w:rPr>
                <w:sz w:val="20"/>
                <w:szCs w:val="20"/>
              </w:rPr>
              <w:t>Core.</w:t>
            </w:r>
          </w:p>
        </w:tc>
        <w:tc>
          <w:tcPr>
            <w:tcW w:w="1126" w:type="pct"/>
          </w:tcPr>
          <w:p w14:paraId="453B0FF4" w14:textId="77777777" w:rsidR="003F5307" w:rsidRPr="00A729C8" w:rsidRDefault="003F5307" w:rsidP="003F5307">
            <w:pPr>
              <w:rPr>
                <w:sz w:val="20"/>
                <w:szCs w:val="20"/>
              </w:rPr>
            </w:pPr>
          </w:p>
        </w:tc>
      </w:tr>
      <w:tr w:rsidR="003F5307" w:rsidRPr="00A729C8" w14:paraId="58793C43" w14:textId="05DFD28B" w:rsidTr="00730688">
        <w:tc>
          <w:tcPr>
            <w:tcW w:w="391" w:type="pct"/>
          </w:tcPr>
          <w:p w14:paraId="6C258B18" w14:textId="77777777" w:rsidR="003F5307" w:rsidRPr="000F0B41" w:rsidRDefault="003F5307" w:rsidP="00B46E99">
            <w:pPr>
              <w:pStyle w:val="ListParagraph"/>
              <w:numPr>
                <w:ilvl w:val="0"/>
                <w:numId w:val="33"/>
              </w:numPr>
              <w:jc w:val="center"/>
              <w:rPr>
                <w:sz w:val="20"/>
                <w:szCs w:val="20"/>
              </w:rPr>
            </w:pPr>
          </w:p>
        </w:tc>
        <w:tc>
          <w:tcPr>
            <w:tcW w:w="785" w:type="pct"/>
          </w:tcPr>
          <w:p w14:paraId="77560244" w14:textId="77777777" w:rsidR="003F5307" w:rsidRPr="00A729C8" w:rsidRDefault="003F5307" w:rsidP="0020619E">
            <w:pPr>
              <w:jc w:val="left"/>
              <w:rPr>
                <w:sz w:val="20"/>
                <w:szCs w:val="20"/>
              </w:rPr>
            </w:pPr>
          </w:p>
        </w:tc>
        <w:tc>
          <w:tcPr>
            <w:tcW w:w="2306" w:type="pct"/>
          </w:tcPr>
          <w:p w14:paraId="39A1CFEF" w14:textId="77777777" w:rsidR="003F5307" w:rsidRPr="00A729C8" w:rsidRDefault="003F5307" w:rsidP="003F5307">
            <w:pPr>
              <w:rPr>
                <w:sz w:val="20"/>
                <w:szCs w:val="20"/>
              </w:rPr>
            </w:pPr>
            <w:r w:rsidRPr="00A729C8">
              <w:rPr>
                <w:sz w:val="20"/>
                <w:szCs w:val="20"/>
              </w:rPr>
              <w:t>The system must provide the ability to render relevant health fitness profile letters per patient.</w:t>
            </w:r>
          </w:p>
        </w:tc>
        <w:tc>
          <w:tcPr>
            <w:tcW w:w="392" w:type="pct"/>
          </w:tcPr>
          <w:p w14:paraId="0FB2C697" w14:textId="77777777" w:rsidR="003F5307" w:rsidRPr="00A729C8" w:rsidRDefault="003F5307" w:rsidP="003F5307">
            <w:pPr>
              <w:rPr>
                <w:sz w:val="20"/>
                <w:szCs w:val="20"/>
              </w:rPr>
            </w:pPr>
            <w:r w:rsidRPr="00A729C8">
              <w:rPr>
                <w:sz w:val="20"/>
                <w:szCs w:val="20"/>
              </w:rPr>
              <w:t>Core.</w:t>
            </w:r>
          </w:p>
        </w:tc>
        <w:tc>
          <w:tcPr>
            <w:tcW w:w="1126" w:type="pct"/>
          </w:tcPr>
          <w:p w14:paraId="769CDC3C" w14:textId="77777777" w:rsidR="003F5307" w:rsidRPr="00A729C8" w:rsidRDefault="003F5307" w:rsidP="003F5307">
            <w:pPr>
              <w:rPr>
                <w:sz w:val="20"/>
                <w:szCs w:val="20"/>
              </w:rPr>
            </w:pPr>
          </w:p>
        </w:tc>
      </w:tr>
      <w:tr w:rsidR="003F5307" w:rsidRPr="00A729C8" w14:paraId="14BF9E47" w14:textId="7AB9DD68" w:rsidTr="00730688">
        <w:tc>
          <w:tcPr>
            <w:tcW w:w="391" w:type="pct"/>
          </w:tcPr>
          <w:p w14:paraId="3E09B307" w14:textId="77777777" w:rsidR="003F5307" w:rsidRPr="000F0B41" w:rsidRDefault="003F5307" w:rsidP="00B46E99">
            <w:pPr>
              <w:pStyle w:val="ListParagraph"/>
              <w:numPr>
                <w:ilvl w:val="0"/>
                <w:numId w:val="33"/>
              </w:numPr>
              <w:jc w:val="center"/>
              <w:rPr>
                <w:sz w:val="20"/>
                <w:szCs w:val="20"/>
              </w:rPr>
            </w:pPr>
          </w:p>
        </w:tc>
        <w:tc>
          <w:tcPr>
            <w:tcW w:w="785" w:type="pct"/>
          </w:tcPr>
          <w:p w14:paraId="1525E179" w14:textId="77777777" w:rsidR="003F5307" w:rsidRPr="00A729C8" w:rsidRDefault="003F5307" w:rsidP="0020619E">
            <w:pPr>
              <w:jc w:val="left"/>
              <w:rPr>
                <w:sz w:val="20"/>
                <w:szCs w:val="20"/>
              </w:rPr>
            </w:pPr>
          </w:p>
        </w:tc>
        <w:tc>
          <w:tcPr>
            <w:tcW w:w="2306" w:type="pct"/>
          </w:tcPr>
          <w:p w14:paraId="69478ED6" w14:textId="77777777" w:rsidR="003F5307" w:rsidRPr="00A729C8" w:rsidRDefault="003F5307" w:rsidP="003F5307">
            <w:pPr>
              <w:rPr>
                <w:sz w:val="20"/>
                <w:szCs w:val="20"/>
              </w:rPr>
            </w:pPr>
            <w:r w:rsidRPr="00A729C8">
              <w:rPr>
                <w:sz w:val="20"/>
                <w:szCs w:val="20"/>
              </w:rPr>
              <w:t xml:space="preserve">The system must provide the ability to transmit health fitness profile letters to recipients as per organisational policy. </w:t>
            </w:r>
          </w:p>
        </w:tc>
        <w:tc>
          <w:tcPr>
            <w:tcW w:w="392" w:type="pct"/>
          </w:tcPr>
          <w:p w14:paraId="793F8433" w14:textId="77777777" w:rsidR="003F5307" w:rsidRPr="00A729C8" w:rsidRDefault="003F5307" w:rsidP="003F5307">
            <w:pPr>
              <w:rPr>
                <w:sz w:val="20"/>
                <w:szCs w:val="20"/>
              </w:rPr>
            </w:pPr>
            <w:r w:rsidRPr="00A729C8">
              <w:rPr>
                <w:sz w:val="20"/>
                <w:szCs w:val="20"/>
              </w:rPr>
              <w:t>Core.</w:t>
            </w:r>
          </w:p>
        </w:tc>
        <w:tc>
          <w:tcPr>
            <w:tcW w:w="1126" w:type="pct"/>
          </w:tcPr>
          <w:p w14:paraId="476FE979" w14:textId="77777777" w:rsidR="003F5307" w:rsidRPr="00A729C8" w:rsidRDefault="003F5307" w:rsidP="003F5307">
            <w:pPr>
              <w:rPr>
                <w:sz w:val="20"/>
                <w:szCs w:val="20"/>
              </w:rPr>
            </w:pPr>
          </w:p>
        </w:tc>
      </w:tr>
      <w:tr w:rsidR="003F5307" w:rsidRPr="00A729C8" w14:paraId="052FDCBA" w14:textId="2B5CA931" w:rsidTr="00730688">
        <w:tc>
          <w:tcPr>
            <w:tcW w:w="391" w:type="pct"/>
          </w:tcPr>
          <w:p w14:paraId="1627C61D" w14:textId="77777777" w:rsidR="003F5307" w:rsidRPr="000F0B41" w:rsidRDefault="003F5307" w:rsidP="00B46E99">
            <w:pPr>
              <w:pStyle w:val="ListParagraph"/>
              <w:numPr>
                <w:ilvl w:val="0"/>
                <w:numId w:val="33"/>
              </w:numPr>
              <w:jc w:val="center"/>
              <w:rPr>
                <w:sz w:val="20"/>
                <w:szCs w:val="20"/>
              </w:rPr>
            </w:pPr>
          </w:p>
        </w:tc>
        <w:tc>
          <w:tcPr>
            <w:tcW w:w="785" w:type="pct"/>
          </w:tcPr>
          <w:p w14:paraId="0EE8027B" w14:textId="77777777" w:rsidR="003F5307" w:rsidRPr="00A729C8" w:rsidRDefault="003F5307" w:rsidP="0020619E">
            <w:pPr>
              <w:jc w:val="left"/>
              <w:rPr>
                <w:sz w:val="20"/>
                <w:szCs w:val="20"/>
              </w:rPr>
            </w:pPr>
          </w:p>
        </w:tc>
        <w:tc>
          <w:tcPr>
            <w:tcW w:w="2306" w:type="pct"/>
          </w:tcPr>
          <w:p w14:paraId="75B3E825" w14:textId="77777777" w:rsidR="003F5307" w:rsidRPr="00A729C8" w:rsidRDefault="003F5307" w:rsidP="003F5307">
            <w:pPr>
              <w:rPr>
                <w:sz w:val="20"/>
                <w:szCs w:val="20"/>
              </w:rPr>
            </w:pPr>
            <w:r w:rsidRPr="00A729C8">
              <w:rPr>
                <w:sz w:val="20"/>
                <w:szCs w:val="20"/>
              </w:rPr>
              <w:t>The system must provide the ability to capture and render the relevant health operational status of a patient, as part of a health fitness assessment.</w:t>
            </w:r>
          </w:p>
        </w:tc>
        <w:tc>
          <w:tcPr>
            <w:tcW w:w="392" w:type="pct"/>
          </w:tcPr>
          <w:p w14:paraId="11DDCDE1" w14:textId="77777777" w:rsidR="003F5307" w:rsidRPr="00A729C8" w:rsidRDefault="003F5307" w:rsidP="003F5307">
            <w:pPr>
              <w:rPr>
                <w:sz w:val="20"/>
                <w:szCs w:val="20"/>
              </w:rPr>
            </w:pPr>
            <w:r w:rsidRPr="00A729C8">
              <w:rPr>
                <w:sz w:val="20"/>
                <w:szCs w:val="20"/>
              </w:rPr>
              <w:t>Core.</w:t>
            </w:r>
          </w:p>
        </w:tc>
        <w:tc>
          <w:tcPr>
            <w:tcW w:w="1126" w:type="pct"/>
          </w:tcPr>
          <w:p w14:paraId="1CD3754D" w14:textId="77777777" w:rsidR="003F5307" w:rsidRPr="00A729C8" w:rsidRDefault="003F5307" w:rsidP="003F5307">
            <w:pPr>
              <w:rPr>
                <w:sz w:val="20"/>
                <w:szCs w:val="20"/>
              </w:rPr>
            </w:pPr>
          </w:p>
        </w:tc>
      </w:tr>
      <w:tr w:rsidR="003F5307" w:rsidRPr="00A729C8" w14:paraId="22BA7D48" w14:textId="7747BCCC" w:rsidTr="00730688">
        <w:tc>
          <w:tcPr>
            <w:tcW w:w="391" w:type="pct"/>
          </w:tcPr>
          <w:p w14:paraId="18337096" w14:textId="77777777" w:rsidR="003F5307" w:rsidRPr="000F0B41" w:rsidRDefault="003F5307" w:rsidP="00B46E99">
            <w:pPr>
              <w:pStyle w:val="ListParagraph"/>
              <w:numPr>
                <w:ilvl w:val="0"/>
                <w:numId w:val="33"/>
              </w:numPr>
              <w:jc w:val="center"/>
              <w:rPr>
                <w:sz w:val="20"/>
                <w:szCs w:val="20"/>
              </w:rPr>
            </w:pPr>
          </w:p>
        </w:tc>
        <w:tc>
          <w:tcPr>
            <w:tcW w:w="785" w:type="pct"/>
          </w:tcPr>
          <w:p w14:paraId="0872F9FF" w14:textId="77777777" w:rsidR="003F5307" w:rsidRPr="00A729C8" w:rsidRDefault="003F5307" w:rsidP="0020619E">
            <w:pPr>
              <w:jc w:val="left"/>
              <w:rPr>
                <w:sz w:val="20"/>
                <w:szCs w:val="20"/>
              </w:rPr>
            </w:pPr>
          </w:p>
        </w:tc>
        <w:tc>
          <w:tcPr>
            <w:tcW w:w="2306" w:type="pct"/>
          </w:tcPr>
          <w:p w14:paraId="3DED5466" w14:textId="77777777" w:rsidR="003F5307" w:rsidRPr="00A729C8" w:rsidRDefault="003F5307" w:rsidP="003F5307">
            <w:pPr>
              <w:rPr>
                <w:sz w:val="20"/>
                <w:szCs w:val="20"/>
              </w:rPr>
            </w:pPr>
            <w:r w:rsidRPr="00A729C8">
              <w:rPr>
                <w:sz w:val="20"/>
                <w:szCs w:val="20"/>
              </w:rPr>
              <w:t>The system must provide the ability to capture, maintain, and render recognised-standard assessment information in the patient record.</w:t>
            </w:r>
          </w:p>
        </w:tc>
        <w:tc>
          <w:tcPr>
            <w:tcW w:w="392" w:type="pct"/>
          </w:tcPr>
          <w:p w14:paraId="54CB9FB3" w14:textId="77777777" w:rsidR="003F5307" w:rsidRPr="00A729C8" w:rsidRDefault="003F5307" w:rsidP="003F5307">
            <w:pPr>
              <w:rPr>
                <w:sz w:val="20"/>
                <w:szCs w:val="20"/>
              </w:rPr>
            </w:pPr>
            <w:r w:rsidRPr="00A729C8">
              <w:rPr>
                <w:sz w:val="20"/>
                <w:szCs w:val="20"/>
              </w:rPr>
              <w:t>Core.</w:t>
            </w:r>
          </w:p>
        </w:tc>
        <w:tc>
          <w:tcPr>
            <w:tcW w:w="1126" w:type="pct"/>
          </w:tcPr>
          <w:p w14:paraId="1622D64C" w14:textId="77777777" w:rsidR="003F5307" w:rsidRPr="00A729C8" w:rsidRDefault="003F5307" w:rsidP="003F5307">
            <w:pPr>
              <w:rPr>
                <w:sz w:val="20"/>
                <w:szCs w:val="20"/>
              </w:rPr>
            </w:pPr>
          </w:p>
        </w:tc>
      </w:tr>
      <w:tr w:rsidR="003F5307" w:rsidRPr="00A729C8" w14:paraId="748155C7" w14:textId="5183E292" w:rsidTr="00730688">
        <w:tc>
          <w:tcPr>
            <w:tcW w:w="391" w:type="pct"/>
          </w:tcPr>
          <w:p w14:paraId="6764F22B" w14:textId="77777777" w:rsidR="003F5307" w:rsidRPr="000F0B41" w:rsidRDefault="003F5307" w:rsidP="00B46E99">
            <w:pPr>
              <w:pStyle w:val="ListParagraph"/>
              <w:numPr>
                <w:ilvl w:val="0"/>
                <w:numId w:val="33"/>
              </w:numPr>
              <w:jc w:val="center"/>
              <w:rPr>
                <w:sz w:val="20"/>
                <w:szCs w:val="20"/>
              </w:rPr>
            </w:pPr>
          </w:p>
        </w:tc>
        <w:tc>
          <w:tcPr>
            <w:tcW w:w="785" w:type="pct"/>
          </w:tcPr>
          <w:p w14:paraId="26AB529C" w14:textId="77777777" w:rsidR="003F5307" w:rsidRPr="00A729C8" w:rsidRDefault="003F5307" w:rsidP="0020619E">
            <w:pPr>
              <w:jc w:val="left"/>
              <w:rPr>
                <w:sz w:val="20"/>
                <w:szCs w:val="20"/>
              </w:rPr>
            </w:pPr>
          </w:p>
        </w:tc>
        <w:tc>
          <w:tcPr>
            <w:tcW w:w="2306" w:type="pct"/>
          </w:tcPr>
          <w:p w14:paraId="158CEF3C" w14:textId="77777777" w:rsidR="003F5307" w:rsidRPr="00A729C8" w:rsidRDefault="003F5307" w:rsidP="003F5307">
            <w:pPr>
              <w:rPr>
                <w:sz w:val="20"/>
                <w:szCs w:val="20"/>
              </w:rPr>
            </w:pPr>
            <w:r w:rsidRPr="00A729C8">
              <w:rPr>
                <w:sz w:val="20"/>
                <w:szCs w:val="20"/>
              </w:rPr>
              <w:t>The system must provide the ability to capture supplemental assessment data from evidence-based standard assessments, practice standards, or other generally accepted, verifiable, and regularly updated standard clinical sources.</w:t>
            </w:r>
          </w:p>
        </w:tc>
        <w:tc>
          <w:tcPr>
            <w:tcW w:w="392" w:type="pct"/>
          </w:tcPr>
          <w:p w14:paraId="5AC28BFD" w14:textId="77777777" w:rsidR="003F5307" w:rsidRPr="00A729C8" w:rsidRDefault="003F5307" w:rsidP="003F5307">
            <w:pPr>
              <w:rPr>
                <w:sz w:val="20"/>
                <w:szCs w:val="20"/>
              </w:rPr>
            </w:pPr>
            <w:r w:rsidRPr="00A729C8">
              <w:rPr>
                <w:sz w:val="20"/>
                <w:szCs w:val="20"/>
              </w:rPr>
              <w:t>Core.</w:t>
            </w:r>
          </w:p>
        </w:tc>
        <w:tc>
          <w:tcPr>
            <w:tcW w:w="1126" w:type="pct"/>
          </w:tcPr>
          <w:p w14:paraId="4B97E763" w14:textId="77777777" w:rsidR="003F5307" w:rsidRPr="00A729C8" w:rsidRDefault="003F5307" w:rsidP="003F5307">
            <w:pPr>
              <w:rPr>
                <w:sz w:val="20"/>
                <w:szCs w:val="20"/>
              </w:rPr>
            </w:pPr>
          </w:p>
        </w:tc>
      </w:tr>
      <w:tr w:rsidR="003F5307" w:rsidRPr="00A729C8" w14:paraId="1A0222FE" w14:textId="1D948D78" w:rsidTr="00730688">
        <w:tc>
          <w:tcPr>
            <w:tcW w:w="391" w:type="pct"/>
          </w:tcPr>
          <w:p w14:paraId="20C4B093" w14:textId="77777777" w:rsidR="003F5307" w:rsidRPr="000F0B41" w:rsidRDefault="003F5307" w:rsidP="00B46E99">
            <w:pPr>
              <w:pStyle w:val="ListParagraph"/>
              <w:numPr>
                <w:ilvl w:val="0"/>
                <w:numId w:val="33"/>
              </w:numPr>
              <w:jc w:val="center"/>
              <w:rPr>
                <w:sz w:val="20"/>
                <w:szCs w:val="20"/>
              </w:rPr>
            </w:pPr>
          </w:p>
        </w:tc>
        <w:tc>
          <w:tcPr>
            <w:tcW w:w="785" w:type="pct"/>
          </w:tcPr>
          <w:p w14:paraId="34B6C5DA" w14:textId="77777777" w:rsidR="003F5307" w:rsidRPr="00A729C8" w:rsidRDefault="003F5307" w:rsidP="0020619E">
            <w:pPr>
              <w:jc w:val="left"/>
              <w:rPr>
                <w:sz w:val="20"/>
                <w:szCs w:val="20"/>
              </w:rPr>
            </w:pPr>
          </w:p>
        </w:tc>
        <w:tc>
          <w:tcPr>
            <w:tcW w:w="2306" w:type="pct"/>
          </w:tcPr>
          <w:p w14:paraId="62D11CDA" w14:textId="77777777" w:rsidR="003F5307" w:rsidRPr="00A729C8" w:rsidRDefault="003F5307" w:rsidP="003F5307">
            <w:pPr>
              <w:rPr>
                <w:sz w:val="20"/>
                <w:szCs w:val="20"/>
              </w:rPr>
            </w:pPr>
            <w:r w:rsidRPr="00A729C8">
              <w:rPr>
                <w:sz w:val="20"/>
                <w:szCs w:val="20"/>
              </w:rPr>
              <w:t>The system must render prompts based on practice standards (business rules/clinical rules &amp; protocols) to recommend additional assessment functions.</w:t>
            </w:r>
          </w:p>
        </w:tc>
        <w:tc>
          <w:tcPr>
            <w:tcW w:w="392" w:type="pct"/>
          </w:tcPr>
          <w:p w14:paraId="0B4CBD2D" w14:textId="77777777" w:rsidR="003F5307" w:rsidRPr="00A729C8" w:rsidRDefault="003F5307" w:rsidP="003F5307">
            <w:pPr>
              <w:rPr>
                <w:sz w:val="20"/>
                <w:szCs w:val="20"/>
              </w:rPr>
            </w:pPr>
            <w:r w:rsidRPr="00A729C8">
              <w:rPr>
                <w:sz w:val="20"/>
                <w:szCs w:val="20"/>
              </w:rPr>
              <w:t>Core.</w:t>
            </w:r>
          </w:p>
        </w:tc>
        <w:tc>
          <w:tcPr>
            <w:tcW w:w="1126" w:type="pct"/>
          </w:tcPr>
          <w:p w14:paraId="6703F987" w14:textId="77777777" w:rsidR="003F5307" w:rsidRPr="00A729C8" w:rsidRDefault="003F5307" w:rsidP="003F5307">
            <w:pPr>
              <w:rPr>
                <w:sz w:val="20"/>
                <w:szCs w:val="20"/>
              </w:rPr>
            </w:pPr>
          </w:p>
        </w:tc>
      </w:tr>
      <w:tr w:rsidR="003F5307" w:rsidRPr="00A729C8" w14:paraId="1EF63B26" w14:textId="1E888E15" w:rsidTr="00730688">
        <w:tc>
          <w:tcPr>
            <w:tcW w:w="391" w:type="pct"/>
          </w:tcPr>
          <w:p w14:paraId="5F05343A" w14:textId="77777777" w:rsidR="003F5307" w:rsidRPr="000F0B41" w:rsidRDefault="003F5307" w:rsidP="00B46E99">
            <w:pPr>
              <w:pStyle w:val="ListParagraph"/>
              <w:numPr>
                <w:ilvl w:val="0"/>
                <w:numId w:val="33"/>
              </w:numPr>
              <w:jc w:val="center"/>
              <w:rPr>
                <w:sz w:val="20"/>
                <w:szCs w:val="20"/>
              </w:rPr>
            </w:pPr>
          </w:p>
        </w:tc>
        <w:tc>
          <w:tcPr>
            <w:tcW w:w="785" w:type="pct"/>
          </w:tcPr>
          <w:p w14:paraId="65B1799F" w14:textId="77777777" w:rsidR="003F5307" w:rsidRPr="00A729C8" w:rsidRDefault="003F5307" w:rsidP="0020619E">
            <w:pPr>
              <w:jc w:val="left"/>
              <w:rPr>
                <w:sz w:val="20"/>
                <w:szCs w:val="20"/>
              </w:rPr>
            </w:pPr>
          </w:p>
        </w:tc>
        <w:tc>
          <w:tcPr>
            <w:tcW w:w="2306" w:type="pct"/>
          </w:tcPr>
          <w:p w14:paraId="6493BFD2" w14:textId="2D9A5EAD" w:rsidR="003F5307" w:rsidRPr="00A729C8" w:rsidRDefault="003F5307" w:rsidP="003F5307">
            <w:pPr>
              <w:rPr>
                <w:sz w:val="20"/>
                <w:szCs w:val="20"/>
              </w:rPr>
            </w:pPr>
            <w:r w:rsidRPr="00A729C8">
              <w:rPr>
                <w:sz w:val="20"/>
                <w:szCs w:val="20"/>
              </w:rPr>
              <w:t>The system should provide the ability to capture the configuration of prompts based on practice standards to recommend additional assessment functions (</w:t>
            </w:r>
            <w:r w:rsidR="00815BB7">
              <w:rPr>
                <w:sz w:val="20"/>
                <w:szCs w:val="20"/>
              </w:rPr>
              <w:t xml:space="preserve">e.g. </w:t>
            </w:r>
            <w:r w:rsidRPr="00A729C8">
              <w:rPr>
                <w:sz w:val="20"/>
                <w:szCs w:val="20"/>
              </w:rPr>
              <w:t xml:space="preserve">by defining the text of each prompt). </w:t>
            </w:r>
          </w:p>
        </w:tc>
        <w:tc>
          <w:tcPr>
            <w:tcW w:w="392" w:type="pct"/>
          </w:tcPr>
          <w:p w14:paraId="1332CD2F" w14:textId="77777777" w:rsidR="003F5307" w:rsidRPr="00A729C8" w:rsidRDefault="003F5307" w:rsidP="003F5307">
            <w:pPr>
              <w:rPr>
                <w:sz w:val="20"/>
                <w:szCs w:val="20"/>
              </w:rPr>
            </w:pPr>
            <w:r w:rsidRPr="00A729C8">
              <w:rPr>
                <w:sz w:val="20"/>
                <w:szCs w:val="20"/>
              </w:rPr>
              <w:t>Non-Core.</w:t>
            </w:r>
          </w:p>
        </w:tc>
        <w:tc>
          <w:tcPr>
            <w:tcW w:w="1126" w:type="pct"/>
          </w:tcPr>
          <w:p w14:paraId="77BF6D87" w14:textId="77777777" w:rsidR="003F5307" w:rsidRPr="00A729C8" w:rsidRDefault="003F5307" w:rsidP="003F5307">
            <w:pPr>
              <w:rPr>
                <w:sz w:val="20"/>
                <w:szCs w:val="20"/>
              </w:rPr>
            </w:pPr>
          </w:p>
        </w:tc>
      </w:tr>
      <w:tr w:rsidR="003F5307" w:rsidRPr="00A729C8" w14:paraId="7A1B7A0C" w14:textId="05D9D333" w:rsidTr="00730688">
        <w:tc>
          <w:tcPr>
            <w:tcW w:w="391" w:type="pct"/>
          </w:tcPr>
          <w:p w14:paraId="6747E7AF" w14:textId="77777777" w:rsidR="003F5307" w:rsidRPr="000F0B41" w:rsidRDefault="003F5307" w:rsidP="00B46E99">
            <w:pPr>
              <w:pStyle w:val="ListParagraph"/>
              <w:numPr>
                <w:ilvl w:val="0"/>
                <w:numId w:val="33"/>
              </w:numPr>
              <w:jc w:val="center"/>
              <w:rPr>
                <w:sz w:val="20"/>
                <w:szCs w:val="20"/>
              </w:rPr>
            </w:pPr>
          </w:p>
        </w:tc>
        <w:tc>
          <w:tcPr>
            <w:tcW w:w="785" w:type="pct"/>
          </w:tcPr>
          <w:p w14:paraId="4C901E55" w14:textId="77777777" w:rsidR="003F5307" w:rsidRPr="00A729C8" w:rsidRDefault="003F5307" w:rsidP="0020619E">
            <w:pPr>
              <w:jc w:val="left"/>
              <w:rPr>
                <w:sz w:val="20"/>
                <w:szCs w:val="20"/>
              </w:rPr>
            </w:pPr>
          </w:p>
        </w:tc>
        <w:tc>
          <w:tcPr>
            <w:tcW w:w="2306" w:type="pct"/>
          </w:tcPr>
          <w:p w14:paraId="4FE88316" w14:textId="77777777" w:rsidR="003F5307" w:rsidRPr="00A729C8" w:rsidRDefault="003F5307" w:rsidP="003F5307">
            <w:pPr>
              <w:rPr>
                <w:sz w:val="20"/>
                <w:szCs w:val="20"/>
              </w:rPr>
            </w:pPr>
            <w:r w:rsidRPr="00A729C8">
              <w:rPr>
                <w:sz w:val="20"/>
                <w:szCs w:val="20"/>
              </w:rPr>
              <w:t>The system must provide the ability to maintain the problem list by activating new problems and deactivating old problems as identified when captured using recognised-standard, and/or locally-defined assessments.</w:t>
            </w:r>
          </w:p>
        </w:tc>
        <w:tc>
          <w:tcPr>
            <w:tcW w:w="392" w:type="pct"/>
          </w:tcPr>
          <w:p w14:paraId="25F9C586" w14:textId="77777777" w:rsidR="003F5307" w:rsidRPr="00A729C8" w:rsidRDefault="003F5307" w:rsidP="003F5307">
            <w:pPr>
              <w:rPr>
                <w:sz w:val="20"/>
                <w:szCs w:val="20"/>
              </w:rPr>
            </w:pPr>
            <w:r w:rsidRPr="00A729C8">
              <w:rPr>
                <w:sz w:val="20"/>
                <w:szCs w:val="20"/>
              </w:rPr>
              <w:t>Core.</w:t>
            </w:r>
          </w:p>
        </w:tc>
        <w:tc>
          <w:tcPr>
            <w:tcW w:w="1126" w:type="pct"/>
          </w:tcPr>
          <w:p w14:paraId="10880873" w14:textId="77777777" w:rsidR="003F5307" w:rsidRPr="00A729C8" w:rsidRDefault="003F5307" w:rsidP="003F5307">
            <w:pPr>
              <w:rPr>
                <w:sz w:val="20"/>
                <w:szCs w:val="20"/>
              </w:rPr>
            </w:pPr>
          </w:p>
        </w:tc>
      </w:tr>
      <w:tr w:rsidR="003F5307" w:rsidRPr="00A729C8" w14:paraId="69FFEB2A" w14:textId="4DB8CABD" w:rsidTr="00730688">
        <w:tc>
          <w:tcPr>
            <w:tcW w:w="391" w:type="pct"/>
          </w:tcPr>
          <w:p w14:paraId="0B260C6F" w14:textId="77777777" w:rsidR="003F5307" w:rsidRPr="000F0B41" w:rsidRDefault="003F5307" w:rsidP="00B46E99">
            <w:pPr>
              <w:pStyle w:val="ListParagraph"/>
              <w:numPr>
                <w:ilvl w:val="0"/>
                <w:numId w:val="33"/>
              </w:numPr>
              <w:jc w:val="center"/>
              <w:rPr>
                <w:sz w:val="20"/>
                <w:szCs w:val="20"/>
              </w:rPr>
            </w:pPr>
          </w:p>
        </w:tc>
        <w:tc>
          <w:tcPr>
            <w:tcW w:w="785" w:type="pct"/>
          </w:tcPr>
          <w:p w14:paraId="4DB7AB5B" w14:textId="77777777" w:rsidR="003F5307" w:rsidRPr="00A729C8" w:rsidRDefault="003F5307" w:rsidP="0020619E">
            <w:pPr>
              <w:jc w:val="left"/>
              <w:rPr>
                <w:sz w:val="20"/>
                <w:szCs w:val="20"/>
              </w:rPr>
            </w:pPr>
          </w:p>
        </w:tc>
        <w:tc>
          <w:tcPr>
            <w:tcW w:w="2306" w:type="pct"/>
          </w:tcPr>
          <w:p w14:paraId="1A35A245" w14:textId="24749EA8" w:rsidR="00FE16AC" w:rsidRPr="00A729C8" w:rsidRDefault="003F5307" w:rsidP="003F5307">
            <w:pPr>
              <w:rPr>
                <w:sz w:val="20"/>
                <w:szCs w:val="20"/>
              </w:rPr>
            </w:pPr>
            <w:r w:rsidRPr="00A729C8">
              <w:rPr>
                <w:sz w:val="20"/>
                <w:szCs w:val="20"/>
              </w:rPr>
              <w:t>The system must provide the ability to maintain recognised-standard, and/or locally-defined assessment information for problems identified on the patient's problem list.</w:t>
            </w:r>
          </w:p>
        </w:tc>
        <w:tc>
          <w:tcPr>
            <w:tcW w:w="392" w:type="pct"/>
          </w:tcPr>
          <w:p w14:paraId="169EED3D" w14:textId="77777777" w:rsidR="003F5307" w:rsidRPr="00A729C8" w:rsidRDefault="003F5307" w:rsidP="003F5307">
            <w:pPr>
              <w:rPr>
                <w:sz w:val="20"/>
                <w:szCs w:val="20"/>
              </w:rPr>
            </w:pPr>
            <w:r w:rsidRPr="00A729C8">
              <w:rPr>
                <w:sz w:val="20"/>
                <w:szCs w:val="20"/>
              </w:rPr>
              <w:t>Core.</w:t>
            </w:r>
          </w:p>
        </w:tc>
        <w:tc>
          <w:tcPr>
            <w:tcW w:w="1126" w:type="pct"/>
          </w:tcPr>
          <w:p w14:paraId="45469FE2" w14:textId="77777777" w:rsidR="003F5307" w:rsidRPr="00A729C8" w:rsidRDefault="003F5307" w:rsidP="003F5307">
            <w:pPr>
              <w:rPr>
                <w:sz w:val="20"/>
                <w:szCs w:val="20"/>
              </w:rPr>
            </w:pPr>
          </w:p>
        </w:tc>
      </w:tr>
      <w:tr w:rsidR="003F5307" w:rsidRPr="00A729C8" w14:paraId="40A65BBD" w14:textId="4170782B" w:rsidTr="00730688">
        <w:tc>
          <w:tcPr>
            <w:tcW w:w="391" w:type="pct"/>
          </w:tcPr>
          <w:p w14:paraId="19ED9855" w14:textId="77777777" w:rsidR="003F5307" w:rsidRPr="000F0B41" w:rsidRDefault="003F5307" w:rsidP="00B46E99">
            <w:pPr>
              <w:pStyle w:val="ListParagraph"/>
              <w:numPr>
                <w:ilvl w:val="0"/>
                <w:numId w:val="33"/>
              </w:numPr>
              <w:jc w:val="center"/>
              <w:rPr>
                <w:sz w:val="20"/>
                <w:szCs w:val="20"/>
              </w:rPr>
            </w:pPr>
          </w:p>
        </w:tc>
        <w:tc>
          <w:tcPr>
            <w:tcW w:w="785" w:type="pct"/>
          </w:tcPr>
          <w:p w14:paraId="4AF9A1D6" w14:textId="77777777" w:rsidR="003F5307" w:rsidRPr="00A729C8" w:rsidRDefault="003F5307" w:rsidP="0020619E">
            <w:pPr>
              <w:jc w:val="left"/>
              <w:rPr>
                <w:sz w:val="20"/>
                <w:szCs w:val="20"/>
              </w:rPr>
            </w:pPr>
          </w:p>
        </w:tc>
        <w:tc>
          <w:tcPr>
            <w:tcW w:w="2306" w:type="pct"/>
          </w:tcPr>
          <w:p w14:paraId="65C267FB" w14:textId="3E43ECF0" w:rsidR="003F5307" w:rsidRPr="00A729C8" w:rsidRDefault="003F5307" w:rsidP="003F5307">
            <w:pPr>
              <w:rPr>
                <w:sz w:val="20"/>
                <w:szCs w:val="20"/>
              </w:rPr>
            </w:pPr>
            <w:r w:rsidRPr="00A729C8">
              <w:rPr>
                <w:sz w:val="20"/>
                <w:szCs w:val="20"/>
              </w:rPr>
              <w:t>The system must audit modifications to the title, version, and data field labels (i</w:t>
            </w:r>
            <w:r w:rsidR="00FE16AC">
              <w:rPr>
                <w:sz w:val="20"/>
                <w:szCs w:val="20"/>
              </w:rPr>
              <w:t>.</w:t>
            </w:r>
            <w:r w:rsidRPr="00A729C8">
              <w:rPr>
                <w:sz w:val="20"/>
                <w:szCs w:val="20"/>
              </w:rPr>
              <w:t>e</w:t>
            </w:r>
            <w:r w:rsidR="00FE16AC">
              <w:rPr>
                <w:sz w:val="20"/>
                <w:szCs w:val="20"/>
              </w:rPr>
              <w:t>.</w:t>
            </w:r>
            <w:r w:rsidRPr="00A729C8">
              <w:rPr>
                <w:sz w:val="20"/>
                <w:szCs w:val="20"/>
              </w:rPr>
              <w:t xml:space="preserve"> questions) of the recognised-standard, and/or locally-defined assessment used in a patient encounter.</w:t>
            </w:r>
          </w:p>
        </w:tc>
        <w:tc>
          <w:tcPr>
            <w:tcW w:w="392" w:type="pct"/>
          </w:tcPr>
          <w:p w14:paraId="6E1BEED5" w14:textId="77777777" w:rsidR="003F5307" w:rsidRPr="00A729C8" w:rsidRDefault="003F5307" w:rsidP="003F5307">
            <w:pPr>
              <w:rPr>
                <w:sz w:val="20"/>
                <w:szCs w:val="20"/>
              </w:rPr>
            </w:pPr>
            <w:r w:rsidRPr="00A729C8">
              <w:rPr>
                <w:sz w:val="20"/>
                <w:szCs w:val="20"/>
              </w:rPr>
              <w:t>Core.</w:t>
            </w:r>
          </w:p>
        </w:tc>
        <w:tc>
          <w:tcPr>
            <w:tcW w:w="1126" w:type="pct"/>
          </w:tcPr>
          <w:p w14:paraId="12BEE603" w14:textId="77777777" w:rsidR="003F5307" w:rsidRPr="00A729C8" w:rsidRDefault="003F5307" w:rsidP="003F5307">
            <w:pPr>
              <w:rPr>
                <w:sz w:val="20"/>
                <w:szCs w:val="20"/>
              </w:rPr>
            </w:pPr>
          </w:p>
        </w:tc>
      </w:tr>
      <w:tr w:rsidR="003F5307" w:rsidRPr="00A729C8" w14:paraId="06CC2CC4" w14:textId="408AB324" w:rsidTr="00730688">
        <w:tc>
          <w:tcPr>
            <w:tcW w:w="391" w:type="pct"/>
          </w:tcPr>
          <w:p w14:paraId="491A2CF6" w14:textId="77777777" w:rsidR="003F5307" w:rsidRPr="000F0B41" w:rsidRDefault="003F5307" w:rsidP="00B46E99">
            <w:pPr>
              <w:pStyle w:val="ListParagraph"/>
              <w:numPr>
                <w:ilvl w:val="0"/>
                <w:numId w:val="33"/>
              </w:numPr>
              <w:jc w:val="center"/>
              <w:rPr>
                <w:sz w:val="20"/>
                <w:szCs w:val="20"/>
              </w:rPr>
            </w:pPr>
          </w:p>
        </w:tc>
        <w:tc>
          <w:tcPr>
            <w:tcW w:w="785" w:type="pct"/>
          </w:tcPr>
          <w:p w14:paraId="0C3BC844" w14:textId="77777777" w:rsidR="003F5307" w:rsidRPr="00A729C8" w:rsidRDefault="003F5307" w:rsidP="0020619E">
            <w:pPr>
              <w:jc w:val="left"/>
              <w:rPr>
                <w:sz w:val="20"/>
                <w:szCs w:val="20"/>
              </w:rPr>
            </w:pPr>
          </w:p>
        </w:tc>
        <w:tc>
          <w:tcPr>
            <w:tcW w:w="2306" w:type="pct"/>
          </w:tcPr>
          <w:p w14:paraId="6C7E8595" w14:textId="53E21F6F" w:rsidR="003F5307" w:rsidRPr="00A729C8" w:rsidRDefault="003F5307" w:rsidP="003F5307">
            <w:pPr>
              <w:rPr>
                <w:sz w:val="20"/>
                <w:szCs w:val="20"/>
              </w:rPr>
            </w:pPr>
            <w:r w:rsidRPr="00A729C8">
              <w:rPr>
                <w:sz w:val="20"/>
                <w:szCs w:val="20"/>
              </w:rPr>
              <w:t>The system must provide the ability to link the value of the assessment responses to the related data field label (i</w:t>
            </w:r>
            <w:r w:rsidR="00FE16AC">
              <w:rPr>
                <w:sz w:val="20"/>
                <w:szCs w:val="20"/>
              </w:rPr>
              <w:t>.</w:t>
            </w:r>
            <w:r w:rsidRPr="00A729C8">
              <w:rPr>
                <w:sz w:val="20"/>
                <w:szCs w:val="20"/>
              </w:rPr>
              <w:t>e</w:t>
            </w:r>
            <w:r w:rsidR="00FE16AC">
              <w:rPr>
                <w:sz w:val="20"/>
                <w:szCs w:val="20"/>
              </w:rPr>
              <w:t>.</w:t>
            </w:r>
            <w:r w:rsidRPr="00A729C8">
              <w:rPr>
                <w:sz w:val="20"/>
                <w:szCs w:val="20"/>
              </w:rPr>
              <w:t xml:space="preserve"> link the answer to the exact wording of the question).</w:t>
            </w:r>
          </w:p>
        </w:tc>
        <w:tc>
          <w:tcPr>
            <w:tcW w:w="392" w:type="pct"/>
          </w:tcPr>
          <w:p w14:paraId="4CD79DC3" w14:textId="77777777" w:rsidR="003F5307" w:rsidRPr="00A729C8" w:rsidRDefault="003F5307" w:rsidP="003F5307">
            <w:pPr>
              <w:rPr>
                <w:sz w:val="20"/>
                <w:szCs w:val="20"/>
              </w:rPr>
            </w:pPr>
            <w:r w:rsidRPr="00A729C8">
              <w:rPr>
                <w:sz w:val="20"/>
                <w:szCs w:val="20"/>
              </w:rPr>
              <w:t>Core.</w:t>
            </w:r>
          </w:p>
        </w:tc>
        <w:tc>
          <w:tcPr>
            <w:tcW w:w="1126" w:type="pct"/>
          </w:tcPr>
          <w:p w14:paraId="240752CF" w14:textId="77777777" w:rsidR="003F5307" w:rsidRPr="00A729C8" w:rsidRDefault="003F5307" w:rsidP="003F5307">
            <w:pPr>
              <w:rPr>
                <w:sz w:val="20"/>
                <w:szCs w:val="20"/>
              </w:rPr>
            </w:pPr>
          </w:p>
        </w:tc>
      </w:tr>
      <w:tr w:rsidR="003F5307" w:rsidRPr="00A729C8" w14:paraId="05FCF3C3" w14:textId="480083CC" w:rsidTr="00730688">
        <w:tc>
          <w:tcPr>
            <w:tcW w:w="391" w:type="pct"/>
          </w:tcPr>
          <w:p w14:paraId="61DE1665" w14:textId="77777777" w:rsidR="003F5307" w:rsidRPr="000F0B41" w:rsidRDefault="003F5307" w:rsidP="00B46E99">
            <w:pPr>
              <w:pStyle w:val="ListParagraph"/>
              <w:numPr>
                <w:ilvl w:val="0"/>
                <w:numId w:val="33"/>
              </w:numPr>
              <w:jc w:val="center"/>
              <w:rPr>
                <w:sz w:val="20"/>
                <w:szCs w:val="20"/>
              </w:rPr>
            </w:pPr>
          </w:p>
        </w:tc>
        <w:tc>
          <w:tcPr>
            <w:tcW w:w="785" w:type="pct"/>
          </w:tcPr>
          <w:p w14:paraId="200E0D91" w14:textId="77777777" w:rsidR="003F5307" w:rsidRPr="00A729C8" w:rsidRDefault="003F5307" w:rsidP="0020619E">
            <w:pPr>
              <w:jc w:val="left"/>
              <w:rPr>
                <w:sz w:val="20"/>
                <w:szCs w:val="20"/>
              </w:rPr>
            </w:pPr>
          </w:p>
        </w:tc>
        <w:tc>
          <w:tcPr>
            <w:tcW w:w="2306" w:type="pct"/>
          </w:tcPr>
          <w:p w14:paraId="562B243A" w14:textId="77777777" w:rsidR="003F5307" w:rsidRPr="00A729C8" w:rsidRDefault="003F5307" w:rsidP="003F5307">
            <w:pPr>
              <w:rPr>
                <w:sz w:val="20"/>
                <w:szCs w:val="20"/>
              </w:rPr>
            </w:pPr>
            <w:r w:rsidRPr="00A729C8">
              <w:rPr>
                <w:sz w:val="20"/>
                <w:szCs w:val="20"/>
              </w:rPr>
              <w:t>The system must provide the ability to manage assessment templates for provider use in assessing patient condition according to RSA industry standards, scope of practice, organisational policy, and/or jurisdictional law.</w:t>
            </w:r>
          </w:p>
        </w:tc>
        <w:tc>
          <w:tcPr>
            <w:tcW w:w="392" w:type="pct"/>
          </w:tcPr>
          <w:p w14:paraId="5019B9E2" w14:textId="77777777" w:rsidR="003F5307" w:rsidRPr="00A729C8" w:rsidRDefault="003F5307" w:rsidP="003F5307">
            <w:pPr>
              <w:rPr>
                <w:sz w:val="20"/>
                <w:szCs w:val="20"/>
              </w:rPr>
            </w:pPr>
            <w:r w:rsidRPr="00A729C8">
              <w:rPr>
                <w:sz w:val="20"/>
                <w:szCs w:val="20"/>
              </w:rPr>
              <w:t>Core.</w:t>
            </w:r>
          </w:p>
        </w:tc>
        <w:tc>
          <w:tcPr>
            <w:tcW w:w="1126" w:type="pct"/>
          </w:tcPr>
          <w:p w14:paraId="56CD1694" w14:textId="77777777" w:rsidR="003F5307" w:rsidRPr="00A729C8" w:rsidRDefault="003F5307" w:rsidP="003F5307">
            <w:pPr>
              <w:rPr>
                <w:sz w:val="20"/>
                <w:szCs w:val="20"/>
              </w:rPr>
            </w:pPr>
          </w:p>
        </w:tc>
      </w:tr>
      <w:tr w:rsidR="003F5307" w:rsidRPr="00A729C8" w14:paraId="1FAEF47A" w14:textId="14E81412" w:rsidTr="00730688">
        <w:tc>
          <w:tcPr>
            <w:tcW w:w="391" w:type="pct"/>
          </w:tcPr>
          <w:p w14:paraId="54203F74" w14:textId="77777777" w:rsidR="003F5307" w:rsidRPr="000F0B41" w:rsidRDefault="003F5307" w:rsidP="00B46E99">
            <w:pPr>
              <w:pStyle w:val="ListParagraph"/>
              <w:numPr>
                <w:ilvl w:val="0"/>
                <w:numId w:val="33"/>
              </w:numPr>
              <w:jc w:val="center"/>
              <w:rPr>
                <w:sz w:val="20"/>
                <w:szCs w:val="20"/>
              </w:rPr>
            </w:pPr>
          </w:p>
        </w:tc>
        <w:tc>
          <w:tcPr>
            <w:tcW w:w="785" w:type="pct"/>
          </w:tcPr>
          <w:p w14:paraId="742F2725" w14:textId="77777777" w:rsidR="003F5307" w:rsidRPr="00A729C8" w:rsidRDefault="003F5307" w:rsidP="0020619E">
            <w:pPr>
              <w:jc w:val="left"/>
              <w:rPr>
                <w:sz w:val="20"/>
                <w:szCs w:val="20"/>
              </w:rPr>
            </w:pPr>
          </w:p>
        </w:tc>
        <w:tc>
          <w:tcPr>
            <w:tcW w:w="2306" w:type="pct"/>
          </w:tcPr>
          <w:p w14:paraId="4FFDA6C2" w14:textId="77777777" w:rsidR="003F5307" w:rsidRPr="00A729C8" w:rsidRDefault="003F5307" w:rsidP="003F5307">
            <w:pPr>
              <w:rPr>
                <w:sz w:val="20"/>
                <w:szCs w:val="20"/>
              </w:rPr>
            </w:pPr>
            <w:r w:rsidRPr="00A729C8">
              <w:rPr>
                <w:sz w:val="20"/>
                <w:szCs w:val="20"/>
              </w:rPr>
              <w:t>The system must provide the ability to manage recognised-standard, and/or locally-defined assessment templates according to RSA industry standards, scope of practice, organisational policy, and/or jurisdictional law.</w:t>
            </w:r>
          </w:p>
        </w:tc>
        <w:tc>
          <w:tcPr>
            <w:tcW w:w="392" w:type="pct"/>
          </w:tcPr>
          <w:p w14:paraId="50F3451B" w14:textId="77777777" w:rsidR="003F5307" w:rsidRPr="00A729C8" w:rsidRDefault="003F5307" w:rsidP="003F5307">
            <w:pPr>
              <w:rPr>
                <w:sz w:val="20"/>
                <w:szCs w:val="20"/>
              </w:rPr>
            </w:pPr>
            <w:r w:rsidRPr="00A729C8">
              <w:rPr>
                <w:sz w:val="20"/>
                <w:szCs w:val="20"/>
              </w:rPr>
              <w:t>Core.</w:t>
            </w:r>
          </w:p>
        </w:tc>
        <w:tc>
          <w:tcPr>
            <w:tcW w:w="1126" w:type="pct"/>
          </w:tcPr>
          <w:p w14:paraId="2656A406" w14:textId="77777777" w:rsidR="003F5307" w:rsidRPr="00A729C8" w:rsidRDefault="003F5307" w:rsidP="003F5307">
            <w:pPr>
              <w:rPr>
                <w:sz w:val="20"/>
                <w:szCs w:val="20"/>
              </w:rPr>
            </w:pPr>
          </w:p>
        </w:tc>
      </w:tr>
      <w:tr w:rsidR="003F5307" w:rsidRPr="00A729C8" w14:paraId="673439FA" w14:textId="64DF3778" w:rsidTr="00730688">
        <w:tc>
          <w:tcPr>
            <w:tcW w:w="391" w:type="pct"/>
          </w:tcPr>
          <w:p w14:paraId="15E5B3BB" w14:textId="77777777" w:rsidR="003F5307" w:rsidRPr="000F0B41" w:rsidRDefault="003F5307" w:rsidP="00B46E99">
            <w:pPr>
              <w:pStyle w:val="ListParagraph"/>
              <w:numPr>
                <w:ilvl w:val="0"/>
                <w:numId w:val="33"/>
              </w:numPr>
              <w:jc w:val="center"/>
              <w:rPr>
                <w:sz w:val="20"/>
                <w:szCs w:val="20"/>
              </w:rPr>
            </w:pPr>
          </w:p>
        </w:tc>
        <w:tc>
          <w:tcPr>
            <w:tcW w:w="785" w:type="pct"/>
          </w:tcPr>
          <w:p w14:paraId="282CC462"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Documentation. </w:t>
            </w:r>
            <w:r w:rsidRPr="00A729C8">
              <w:rPr>
                <w:sz w:val="20"/>
                <w:szCs w:val="20"/>
              </w:rPr>
              <w:sym w:font="Wingdings" w:char="F0E0"/>
            </w:r>
            <w:r w:rsidRPr="00A729C8">
              <w:rPr>
                <w:sz w:val="20"/>
                <w:szCs w:val="20"/>
              </w:rPr>
              <w:t xml:space="preserve"> Assessments. </w:t>
            </w:r>
            <w:r w:rsidRPr="00A729C8">
              <w:rPr>
                <w:sz w:val="20"/>
                <w:szCs w:val="20"/>
              </w:rPr>
              <w:sym w:font="Wingdings" w:char="F0E0"/>
            </w:r>
            <w:r w:rsidRPr="00A729C8">
              <w:rPr>
                <w:sz w:val="20"/>
                <w:szCs w:val="20"/>
              </w:rPr>
              <w:t xml:space="preserve"> </w:t>
            </w:r>
            <w:r w:rsidRPr="00A729C8">
              <w:rPr>
                <w:b/>
                <w:bCs/>
                <w:sz w:val="20"/>
                <w:szCs w:val="20"/>
              </w:rPr>
              <w:t>Context-driven Assessments.</w:t>
            </w:r>
          </w:p>
        </w:tc>
        <w:tc>
          <w:tcPr>
            <w:tcW w:w="2306" w:type="pct"/>
          </w:tcPr>
          <w:p w14:paraId="5876A6F6" w14:textId="21EA45B9" w:rsidR="003F5307" w:rsidRPr="00A729C8" w:rsidRDefault="003F5307" w:rsidP="003F5307">
            <w:pPr>
              <w:rPr>
                <w:sz w:val="20"/>
                <w:szCs w:val="20"/>
              </w:rPr>
            </w:pPr>
            <w:r w:rsidRPr="00A729C8">
              <w:rPr>
                <w:sz w:val="20"/>
                <w:szCs w:val="20"/>
              </w:rPr>
              <w:t xml:space="preserve">The system should enable context-driven assessments. Context-driven assessments must issue prompts based on patient-specific information. For example, it must use the medication list and knowledge base to detect if symptoms are side effects of medication already prescribed; important diagnoses could be highlighted, </w:t>
            </w:r>
            <w:r w:rsidR="00815BB7">
              <w:rPr>
                <w:sz w:val="20"/>
                <w:szCs w:val="20"/>
              </w:rPr>
              <w:t xml:space="preserve">e.g. </w:t>
            </w:r>
            <w:r w:rsidRPr="00A729C8">
              <w:rPr>
                <w:sz w:val="20"/>
                <w:szCs w:val="20"/>
              </w:rPr>
              <w:t>ectopic pregnancy in a woman of childbearing age, or appendicitis in a geriatric patient with abdominal pain.</w:t>
            </w:r>
          </w:p>
          <w:p w14:paraId="5AF01085" w14:textId="77777777" w:rsidR="003F5307" w:rsidRPr="00A729C8" w:rsidRDefault="003F5307" w:rsidP="003F5307">
            <w:pPr>
              <w:rPr>
                <w:sz w:val="20"/>
                <w:szCs w:val="20"/>
              </w:rPr>
            </w:pPr>
            <w:r w:rsidRPr="00A729C8">
              <w:rPr>
                <w:sz w:val="20"/>
                <w:szCs w:val="20"/>
              </w:rPr>
              <w:t>In addition to general clinical assessments, an assessment can also be part of a multidisciplinary full health assessment. An assessment can also pertain to healthcare surveillance which, as part of occupational health and safety (OHS), conducts either generic assessments on specified occasions, or periodic occupation-specific assessments.</w:t>
            </w:r>
          </w:p>
        </w:tc>
        <w:tc>
          <w:tcPr>
            <w:tcW w:w="392" w:type="pct"/>
          </w:tcPr>
          <w:p w14:paraId="46B6A066" w14:textId="77777777" w:rsidR="003F5307" w:rsidRPr="00A729C8" w:rsidRDefault="003F5307" w:rsidP="003F5307">
            <w:pPr>
              <w:rPr>
                <w:sz w:val="20"/>
                <w:szCs w:val="20"/>
              </w:rPr>
            </w:pPr>
            <w:r w:rsidRPr="00A729C8">
              <w:rPr>
                <w:sz w:val="20"/>
                <w:szCs w:val="20"/>
              </w:rPr>
              <w:t>Non-Core.</w:t>
            </w:r>
          </w:p>
        </w:tc>
        <w:tc>
          <w:tcPr>
            <w:tcW w:w="1126" w:type="pct"/>
          </w:tcPr>
          <w:p w14:paraId="625FE6C2" w14:textId="77777777" w:rsidR="003F5307" w:rsidRPr="00A729C8" w:rsidRDefault="003F5307" w:rsidP="003F5307">
            <w:pPr>
              <w:rPr>
                <w:sz w:val="20"/>
                <w:szCs w:val="20"/>
              </w:rPr>
            </w:pPr>
          </w:p>
        </w:tc>
      </w:tr>
      <w:tr w:rsidR="003F5307" w:rsidRPr="00A729C8" w14:paraId="3EFAF524" w14:textId="14249D76" w:rsidTr="00730688">
        <w:tc>
          <w:tcPr>
            <w:tcW w:w="391" w:type="pct"/>
          </w:tcPr>
          <w:p w14:paraId="59A10C40" w14:textId="77777777" w:rsidR="003F5307" w:rsidRPr="000F0B41" w:rsidRDefault="003F5307" w:rsidP="00B46E99">
            <w:pPr>
              <w:pStyle w:val="ListParagraph"/>
              <w:numPr>
                <w:ilvl w:val="0"/>
                <w:numId w:val="33"/>
              </w:numPr>
              <w:jc w:val="center"/>
              <w:rPr>
                <w:sz w:val="20"/>
                <w:szCs w:val="20"/>
              </w:rPr>
            </w:pPr>
          </w:p>
        </w:tc>
        <w:tc>
          <w:tcPr>
            <w:tcW w:w="785" w:type="pct"/>
          </w:tcPr>
          <w:p w14:paraId="125FEAB0" w14:textId="77777777" w:rsidR="003F5307" w:rsidRPr="00A729C8" w:rsidRDefault="003F5307" w:rsidP="0020619E">
            <w:pPr>
              <w:jc w:val="left"/>
              <w:rPr>
                <w:sz w:val="20"/>
                <w:szCs w:val="20"/>
              </w:rPr>
            </w:pPr>
          </w:p>
        </w:tc>
        <w:tc>
          <w:tcPr>
            <w:tcW w:w="2306" w:type="pct"/>
          </w:tcPr>
          <w:p w14:paraId="04BB29F3" w14:textId="77777777" w:rsidR="003F5307" w:rsidRPr="00A729C8" w:rsidRDefault="003F5307" w:rsidP="003F5307">
            <w:pPr>
              <w:rPr>
                <w:sz w:val="20"/>
                <w:szCs w:val="20"/>
              </w:rPr>
            </w:pPr>
            <w:r w:rsidRPr="00A729C8">
              <w:rPr>
                <w:sz w:val="20"/>
                <w:szCs w:val="20"/>
              </w:rPr>
              <w:t xml:space="preserve">The system should provide the ability to analyse assessment data entered during the encounter against health evidence-based standards and best practices. </w:t>
            </w:r>
          </w:p>
        </w:tc>
        <w:tc>
          <w:tcPr>
            <w:tcW w:w="392" w:type="pct"/>
          </w:tcPr>
          <w:p w14:paraId="1B44F1BF" w14:textId="77777777" w:rsidR="003F5307" w:rsidRPr="00A729C8" w:rsidRDefault="003F5307" w:rsidP="003F5307">
            <w:pPr>
              <w:rPr>
                <w:sz w:val="20"/>
                <w:szCs w:val="20"/>
              </w:rPr>
            </w:pPr>
            <w:r w:rsidRPr="00A729C8">
              <w:rPr>
                <w:sz w:val="20"/>
                <w:szCs w:val="20"/>
              </w:rPr>
              <w:t>Non-Core.</w:t>
            </w:r>
          </w:p>
        </w:tc>
        <w:tc>
          <w:tcPr>
            <w:tcW w:w="1126" w:type="pct"/>
          </w:tcPr>
          <w:p w14:paraId="5BB96A71" w14:textId="77777777" w:rsidR="003F5307" w:rsidRPr="00A729C8" w:rsidRDefault="003F5307" w:rsidP="003F5307">
            <w:pPr>
              <w:rPr>
                <w:sz w:val="20"/>
                <w:szCs w:val="20"/>
              </w:rPr>
            </w:pPr>
          </w:p>
        </w:tc>
      </w:tr>
      <w:tr w:rsidR="003F5307" w:rsidRPr="00A729C8" w14:paraId="7EABBA07" w14:textId="73356231" w:rsidTr="00730688">
        <w:tc>
          <w:tcPr>
            <w:tcW w:w="391" w:type="pct"/>
          </w:tcPr>
          <w:p w14:paraId="3C9B4E3B" w14:textId="77777777" w:rsidR="003F5307" w:rsidRPr="000F0B41" w:rsidRDefault="003F5307" w:rsidP="00B46E99">
            <w:pPr>
              <w:pStyle w:val="ListParagraph"/>
              <w:numPr>
                <w:ilvl w:val="0"/>
                <w:numId w:val="33"/>
              </w:numPr>
              <w:jc w:val="center"/>
              <w:rPr>
                <w:sz w:val="20"/>
                <w:szCs w:val="20"/>
              </w:rPr>
            </w:pPr>
          </w:p>
        </w:tc>
        <w:tc>
          <w:tcPr>
            <w:tcW w:w="785" w:type="pct"/>
          </w:tcPr>
          <w:p w14:paraId="2D14F358" w14:textId="77777777" w:rsidR="003F5307" w:rsidRPr="00A729C8" w:rsidRDefault="003F5307" w:rsidP="0020619E">
            <w:pPr>
              <w:jc w:val="left"/>
              <w:rPr>
                <w:sz w:val="20"/>
                <w:szCs w:val="20"/>
              </w:rPr>
            </w:pPr>
          </w:p>
        </w:tc>
        <w:tc>
          <w:tcPr>
            <w:tcW w:w="2306" w:type="pct"/>
          </w:tcPr>
          <w:p w14:paraId="17C83C81" w14:textId="0C407769" w:rsidR="003F5307" w:rsidRPr="00A729C8" w:rsidRDefault="003F5307" w:rsidP="003F5307">
            <w:pPr>
              <w:rPr>
                <w:sz w:val="20"/>
                <w:szCs w:val="20"/>
              </w:rPr>
            </w:pPr>
            <w:r w:rsidRPr="00A729C8">
              <w:rPr>
                <w:sz w:val="20"/>
                <w:szCs w:val="20"/>
              </w:rPr>
              <w:t>The system should analyse health data and patient context-driven assessments in terms of practice standards, and render notifications (</w:t>
            </w:r>
            <w:r w:rsidR="00815BB7">
              <w:rPr>
                <w:sz w:val="20"/>
                <w:szCs w:val="20"/>
              </w:rPr>
              <w:t xml:space="preserve">e.g. </w:t>
            </w:r>
            <w:r w:rsidRPr="00A729C8">
              <w:rPr>
                <w:sz w:val="20"/>
                <w:szCs w:val="20"/>
              </w:rPr>
              <w:t>of possible additional testing, possible diagnoses, or adjunctive treatment).</w:t>
            </w:r>
          </w:p>
        </w:tc>
        <w:tc>
          <w:tcPr>
            <w:tcW w:w="392" w:type="pct"/>
          </w:tcPr>
          <w:p w14:paraId="77C5E9EA" w14:textId="77777777" w:rsidR="003F5307" w:rsidRPr="00A729C8" w:rsidRDefault="003F5307" w:rsidP="003F5307">
            <w:pPr>
              <w:rPr>
                <w:sz w:val="20"/>
                <w:szCs w:val="20"/>
              </w:rPr>
            </w:pPr>
            <w:r w:rsidRPr="00A729C8">
              <w:rPr>
                <w:sz w:val="20"/>
                <w:szCs w:val="20"/>
              </w:rPr>
              <w:t>Non-Core.</w:t>
            </w:r>
          </w:p>
        </w:tc>
        <w:tc>
          <w:tcPr>
            <w:tcW w:w="1126" w:type="pct"/>
          </w:tcPr>
          <w:p w14:paraId="6204D647" w14:textId="77777777" w:rsidR="003F5307" w:rsidRPr="00A729C8" w:rsidRDefault="003F5307" w:rsidP="003F5307">
            <w:pPr>
              <w:rPr>
                <w:sz w:val="20"/>
                <w:szCs w:val="20"/>
              </w:rPr>
            </w:pPr>
          </w:p>
        </w:tc>
      </w:tr>
      <w:tr w:rsidR="003F5307" w:rsidRPr="00A729C8" w14:paraId="47C4A02A" w14:textId="6E9D51F5" w:rsidTr="00730688">
        <w:tc>
          <w:tcPr>
            <w:tcW w:w="391" w:type="pct"/>
          </w:tcPr>
          <w:p w14:paraId="1D0CA0D9" w14:textId="77777777" w:rsidR="003F5307" w:rsidRPr="000F0B41" w:rsidRDefault="003F5307" w:rsidP="00B46E99">
            <w:pPr>
              <w:pStyle w:val="ListParagraph"/>
              <w:numPr>
                <w:ilvl w:val="0"/>
                <w:numId w:val="33"/>
              </w:numPr>
              <w:jc w:val="center"/>
              <w:rPr>
                <w:sz w:val="20"/>
                <w:szCs w:val="20"/>
              </w:rPr>
            </w:pPr>
          </w:p>
        </w:tc>
        <w:tc>
          <w:tcPr>
            <w:tcW w:w="785" w:type="pct"/>
          </w:tcPr>
          <w:p w14:paraId="08835384" w14:textId="77777777" w:rsidR="003F5307" w:rsidRPr="00A729C8" w:rsidRDefault="003F5307" w:rsidP="0020619E">
            <w:pPr>
              <w:jc w:val="left"/>
              <w:rPr>
                <w:sz w:val="20"/>
                <w:szCs w:val="20"/>
              </w:rPr>
            </w:pPr>
          </w:p>
        </w:tc>
        <w:tc>
          <w:tcPr>
            <w:tcW w:w="2306" w:type="pct"/>
          </w:tcPr>
          <w:p w14:paraId="3127A8A6" w14:textId="77777777" w:rsidR="003F5307" w:rsidRPr="00A729C8" w:rsidRDefault="003F5307" w:rsidP="003F5307">
            <w:pPr>
              <w:rPr>
                <w:sz w:val="20"/>
                <w:szCs w:val="20"/>
              </w:rPr>
            </w:pPr>
            <w:r w:rsidRPr="00A729C8">
              <w:rPr>
                <w:sz w:val="20"/>
                <w:szCs w:val="20"/>
              </w:rPr>
              <w:t>The system should provide the ability to analyse assessment data against data in the patient-specific problem list.</w:t>
            </w:r>
          </w:p>
        </w:tc>
        <w:tc>
          <w:tcPr>
            <w:tcW w:w="392" w:type="pct"/>
          </w:tcPr>
          <w:p w14:paraId="597DBCE6" w14:textId="77777777" w:rsidR="003F5307" w:rsidRPr="00A729C8" w:rsidRDefault="003F5307" w:rsidP="003F5307">
            <w:pPr>
              <w:rPr>
                <w:sz w:val="20"/>
                <w:szCs w:val="20"/>
              </w:rPr>
            </w:pPr>
            <w:r w:rsidRPr="00A729C8">
              <w:rPr>
                <w:sz w:val="20"/>
                <w:szCs w:val="20"/>
              </w:rPr>
              <w:t>Non-Core.</w:t>
            </w:r>
          </w:p>
        </w:tc>
        <w:tc>
          <w:tcPr>
            <w:tcW w:w="1126" w:type="pct"/>
          </w:tcPr>
          <w:p w14:paraId="245E20FC" w14:textId="77777777" w:rsidR="003F5307" w:rsidRPr="00A729C8" w:rsidRDefault="003F5307" w:rsidP="003F5307">
            <w:pPr>
              <w:rPr>
                <w:sz w:val="20"/>
                <w:szCs w:val="20"/>
              </w:rPr>
            </w:pPr>
          </w:p>
        </w:tc>
      </w:tr>
      <w:tr w:rsidR="003F5307" w:rsidRPr="00A729C8" w14:paraId="4865830C" w14:textId="4A243C7D" w:rsidTr="00730688">
        <w:tc>
          <w:tcPr>
            <w:tcW w:w="391" w:type="pct"/>
          </w:tcPr>
          <w:p w14:paraId="5D415894" w14:textId="77777777" w:rsidR="003F5307" w:rsidRPr="000F0B41" w:rsidRDefault="003F5307" w:rsidP="00B46E99">
            <w:pPr>
              <w:pStyle w:val="ListParagraph"/>
              <w:numPr>
                <w:ilvl w:val="0"/>
                <w:numId w:val="33"/>
              </w:numPr>
              <w:jc w:val="center"/>
              <w:rPr>
                <w:sz w:val="20"/>
                <w:szCs w:val="20"/>
              </w:rPr>
            </w:pPr>
          </w:p>
        </w:tc>
        <w:tc>
          <w:tcPr>
            <w:tcW w:w="785" w:type="pct"/>
          </w:tcPr>
          <w:p w14:paraId="2EF00021" w14:textId="77777777" w:rsidR="003F5307" w:rsidRPr="00A729C8" w:rsidRDefault="003F5307" w:rsidP="0020619E">
            <w:pPr>
              <w:jc w:val="left"/>
              <w:rPr>
                <w:sz w:val="20"/>
                <w:szCs w:val="20"/>
              </w:rPr>
            </w:pPr>
          </w:p>
        </w:tc>
        <w:tc>
          <w:tcPr>
            <w:tcW w:w="2306" w:type="pct"/>
          </w:tcPr>
          <w:p w14:paraId="4841CE13" w14:textId="77777777" w:rsidR="003F5307" w:rsidRPr="00A729C8" w:rsidRDefault="003F5307" w:rsidP="003F5307">
            <w:pPr>
              <w:rPr>
                <w:sz w:val="20"/>
                <w:szCs w:val="20"/>
              </w:rPr>
            </w:pPr>
            <w:r w:rsidRPr="00A729C8">
              <w:rPr>
                <w:sz w:val="20"/>
                <w:szCs w:val="20"/>
              </w:rPr>
              <w:t xml:space="preserve">The system should provide the ability to manage care-setting-specific templates. </w:t>
            </w:r>
          </w:p>
        </w:tc>
        <w:tc>
          <w:tcPr>
            <w:tcW w:w="392" w:type="pct"/>
          </w:tcPr>
          <w:p w14:paraId="1F8B91CF" w14:textId="77777777" w:rsidR="003F5307" w:rsidRPr="00A729C8" w:rsidRDefault="003F5307" w:rsidP="003F5307">
            <w:pPr>
              <w:rPr>
                <w:sz w:val="20"/>
                <w:szCs w:val="20"/>
              </w:rPr>
            </w:pPr>
            <w:r w:rsidRPr="00A729C8">
              <w:rPr>
                <w:sz w:val="20"/>
                <w:szCs w:val="20"/>
              </w:rPr>
              <w:t>Non-Core.</w:t>
            </w:r>
          </w:p>
        </w:tc>
        <w:tc>
          <w:tcPr>
            <w:tcW w:w="1126" w:type="pct"/>
          </w:tcPr>
          <w:p w14:paraId="6B315230" w14:textId="77777777" w:rsidR="003F5307" w:rsidRPr="00A729C8" w:rsidRDefault="003F5307" w:rsidP="003F5307">
            <w:pPr>
              <w:rPr>
                <w:sz w:val="20"/>
                <w:szCs w:val="20"/>
              </w:rPr>
            </w:pPr>
          </w:p>
        </w:tc>
      </w:tr>
      <w:tr w:rsidR="003F5307" w:rsidRPr="00A729C8" w14:paraId="2D58FF62" w14:textId="5E2ADFEA" w:rsidTr="00730688">
        <w:tc>
          <w:tcPr>
            <w:tcW w:w="391" w:type="pct"/>
          </w:tcPr>
          <w:p w14:paraId="79613CD2" w14:textId="77777777" w:rsidR="003F5307" w:rsidRPr="000F0B41" w:rsidRDefault="003F5307" w:rsidP="00B46E99">
            <w:pPr>
              <w:pStyle w:val="ListParagraph"/>
              <w:numPr>
                <w:ilvl w:val="0"/>
                <w:numId w:val="33"/>
              </w:numPr>
              <w:jc w:val="center"/>
              <w:rPr>
                <w:sz w:val="20"/>
                <w:szCs w:val="20"/>
              </w:rPr>
            </w:pPr>
          </w:p>
        </w:tc>
        <w:tc>
          <w:tcPr>
            <w:tcW w:w="785" w:type="pct"/>
          </w:tcPr>
          <w:p w14:paraId="22673FD9" w14:textId="77777777" w:rsidR="003F5307" w:rsidRPr="00A729C8" w:rsidRDefault="003F5307" w:rsidP="0020619E">
            <w:pPr>
              <w:jc w:val="left"/>
              <w:rPr>
                <w:sz w:val="20"/>
                <w:szCs w:val="20"/>
              </w:rPr>
            </w:pPr>
          </w:p>
        </w:tc>
        <w:tc>
          <w:tcPr>
            <w:tcW w:w="2306" w:type="pct"/>
          </w:tcPr>
          <w:p w14:paraId="6E092F89" w14:textId="2C9C453D" w:rsidR="003F5307" w:rsidRPr="00A729C8" w:rsidRDefault="003F5307" w:rsidP="003F5307">
            <w:pPr>
              <w:rPr>
                <w:sz w:val="20"/>
                <w:szCs w:val="20"/>
              </w:rPr>
            </w:pPr>
            <w:r w:rsidRPr="00A729C8">
              <w:rPr>
                <w:sz w:val="20"/>
                <w:szCs w:val="20"/>
              </w:rPr>
              <w:t>The system should provide the ability to render alerts based on patient-specific clinical data (</w:t>
            </w:r>
            <w:r w:rsidR="00815BB7">
              <w:rPr>
                <w:sz w:val="20"/>
                <w:szCs w:val="20"/>
              </w:rPr>
              <w:t xml:space="preserve">e.g. </w:t>
            </w:r>
            <w:r w:rsidRPr="00A729C8">
              <w:rPr>
                <w:sz w:val="20"/>
                <w:szCs w:val="20"/>
              </w:rPr>
              <w:t xml:space="preserve">age for neonates, paediatrics, geriatrics; conditions for impaired renal function; medication). </w:t>
            </w:r>
          </w:p>
        </w:tc>
        <w:tc>
          <w:tcPr>
            <w:tcW w:w="392" w:type="pct"/>
          </w:tcPr>
          <w:p w14:paraId="71719473" w14:textId="77777777" w:rsidR="003F5307" w:rsidRPr="00A729C8" w:rsidRDefault="003F5307" w:rsidP="003F5307">
            <w:pPr>
              <w:rPr>
                <w:sz w:val="20"/>
                <w:szCs w:val="20"/>
              </w:rPr>
            </w:pPr>
            <w:r w:rsidRPr="00A729C8">
              <w:rPr>
                <w:sz w:val="20"/>
                <w:szCs w:val="20"/>
              </w:rPr>
              <w:t>Non-Core.</w:t>
            </w:r>
          </w:p>
        </w:tc>
        <w:tc>
          <w:tcPr>
            <w:tcW w:w="1126" w:type="pct"/>
          </w:tcPr>
          <w:p w14:paraId="2DDD042D" w14:textId="77777777" w:rsidR="003F5307" w:rsidRPr="00A729C8" w:rsidRDefault="003F5307" w:rsidP="003F5307">
            <w:pPr>
              <w:rPr>
                <w:sz w:val="20"/>
                <w:szCs w:val="20"/>
              </w:rPr>
            </w:pPr>
          </w:p>
        </w:tc>
      </w:tr>
      <w:tr w:rsidR="003F5307" w:rsidRPr="00A729C8" w14:paraId="2FC6047F" w14:textId="12F608F8" w:rsidTr="00730688">
        <w:tc>
          <w:tcPr>
            <w:tcW w:w="391" w:type="pct"/>
          </w:tcPr>
          <w:p w14:paraId="4A4A12F7" w14:textId="77777777" w:rsidR="003F5307" w:rsidRPr="000F0B41" w:rsidRDefault="003F5307" w:rsidP="00B46E99">
            <w:pPr>
              <w:pStyle w:val="ListParagraph"/>
              <w:numPr>
                <w:ilvl w:val="0"/>
                <w:numId w:val="33"/>
              </w:numPr>
              <w:jc w:val="center"/>
              <w:rPr>
                <w:sz w:val="20"/>
                <w:szCs w:val="20"/>
              </w:rPr>
            </w:pPr>
          </w:p>
        </w:tc>
        <w:tc>
          <w:tcPr>
            <w:tcW w:w="785" w:type="pct"/>
          </w:tcPr>
          <w:p w14:paraId="16C668B2" w14:textId="77777777" w:rsidR="003F5307" w:rsidRPr="00A729C8" w:rsidRDefault="003F5307" w:rsidP="0020619E">
            <w:pPr>
              <w:jc w:val="left"/>
              <w:rPr>
                <w:sz w:val="20"/>
                <w:szCs w:val="20"/>
              </w:rPr>
            </w:pPr>
          </w:p>
        </w:tc>
        <w:tc>
          <w:tcPr>
            <w:tcW w:w="2306" w:type="pct"/>
          </w:tcPr>
          <w:p w14:paraId="54AB3BC5" w14:textId="77777777" w:rsidR="003F5307" w:rsidRPr="00A729C8" w:rsidRDefault="003F5307" w:rsidP="003F5307">
            <w:pPr>
              <w:rPr>
                <w:sz w:val="20"/>
                <w:szCs w:val="20"/>
              </w:rPr>
            </w:pPr>
            <w:r w:rsidRPr="00A729C8">
              <w:rPr>
                <w:sz w:val="20"/>
                <w:szCs w:val="20"/>
              </w:rPr>
              <w:t>The system should provide integrated diagnosis driven documentation templates.</w:t>
            </w:r>
          </w:p>
        </w:tc>
        <w:tc>
          <w:tcPr>
            <w:tcW w:w="392" w:type="pct"/>
          </w:tcPr>
          <w:p w14:paraId="4820DCDE" w14:textId="77777777" w:rsidR="003F5307" w:rsidRPr="00A729C8" w:rsidRDefault="003F5307" w:rsidP="003F5307">
            <w:pPr>
              <w:rPr>
                <w:sz w:val="20"/>
                <w:szCs w:val="20"/>
              </w:rPr>
            </w:pPr>
            <w:r w:rsidRPr="00A729C8">
              <w:rPr>
                <w:sz w:val="20"/>
                <w:szCs w:val="20"/>
              </w:rPr>
              <w:t>Non-Core.</w:t>
            </w:r>
          </w:p>
        </w:tc>
        <w:tc>
          <w:tcPr>
            <w:tcW w:w="1126" w:type="pct"/>
          </w:tcPr>
          <w:p w14:paraId="03C2C4AD" w14:textId="77777777" w:rsidR="003F5307" w:rsidRPr="00A729C8" w:rsidRDefault="003F5307" w:rsidP="003F5307">
            <w:pPr>
              <w:rPr>
                <w:sz w:val="20"/>
                <w:szCs w:val="20"/>
              </w:rPr>
            </w:pPr>
          </w:p>
        </w:tc>
      </w:tr>
      <w:tr w:rsidR="003F5307" w:rsidRPr="00A729C8" w14:paraId="45688E49" w14:textId="61FFC543" w:rsidTr="00730688">
        <w:tc>
          <w:tcPr>
            <w:tcW w:w="391" w:type="pct"/>
          </w:tcPr>
          <w:p w14:paraId="5AA7396D" w14:textId="77777777" w:rsidR="003F5307" w:rsidRPr="000F0B41" w:rsidRDefault="003F5307" w:rsidP="00B46E99">
            <w:pPr>
              <w:pStyle w:val="ListParagraph"/>
              <w:numPr>
                <w:ilvl w:val="0"/>
                <w:numId w:val="33"/>
              </w:numPr>
              <w:jc w:val="center"/>
              <w:rPr>
                <w:sz w:val="20"/>
                <w:szCs w:val="20"/>
              </w:rPr>
            </w:pPr>
          </w:p>
        </w:tc>
        <w:tc>
          <w:tcPr>
            <w:tcW w:w="785" w:type="pct"/>
          </w:tcPr>
          <w:p w14:paraId="5C52FAC4" w14:textId="77777777" w:rsidR="003F5307" w:rsidRPr="00A729C8" w:rsidRDefault="003F5307" w:rsidP="0020619E">
            <w:pPr>
              <w:jc w:val="left"/>
              <w:rPr>
                <w:sz w:val="20"/>
                <w:szCs w:val="20"/>
              </w:rPr>
            </w:pPr>
          </w:p>
        </w:tc>
        <w:tc>
          <w:tcPr>
            <w:tcW w:w="2306" w:type="pct"/>
          </w:tcPr>
          <w:p w14:paraId="766B07D1" w14:textId="77777777" w:rsidR="003F5307" w:rsidRPr="00A729C8" w:rsidRDefault="003F5307" w:rsidP="003F5307">
            <w:pPr>
              <w:rPr>
                <w:sz w:val="20"/>
                <w:szCs w:val="20"/>
              </w:rPr>
            </w:pPr>
            <w:r w:rsidRPr="00A729C8">
              <w:rPr>
                <w:sz w:val="20"/>
                <w:szCs w:val="20"/>
              </w:rPr>
              <w:t xml:space="preserve">The system should provide integrated disposition diagnosis driven documentation templates. </w:t>
            </w:r>
          </w:p>
        </w:tc>
        <w:tc>
          <w:tcPr>
            <w:tcW w:w="392" w:type="pct"/>
          </w:tcPr>
          <w:p w14:paraId="0317DC3C" w14:textId="77777777" w:rsidR="003F5307" w:rsidRPr="00A729C8" w:rsidRDefault="003F5307" w:rsidP="003F5307">
            <w:pPr>
              <w:rPr>
                <w:sz w:val="20"/>
                <w:szCs w:val="20"/>
              </w:rPr>
            </w:pPr>
            <w:r w:rsidRPr="00A729C8">
              <w:rPr>
                <w:sz w:val="20"/>
                <w:szCs w:val="20"/>
              </w:rPr>
              <w:t>Non-Core.</w:t>
            </w:r>
          </w:p>
        </w:tc>
        <w:tc>
          <w:tcPr>
            <w:tcW w:w="1126" w:type="pct"/>
          </w:tcPr>
          <w:p w14:paraId="2C3F7FD2" w14:textId="77777777" w:rsidR="003F5307" w:rsidRPr="00A729C8" w:rsidRDefault="003F5307" w:rsidP="003F5307">
            <w:pPr>
              <w:rPr>
                <w:sz w:val="20"/>
                <w:szCs w:val="20"/>
              </w:rPr>
            </w:pPr>
          </w:p>
        </w:tc>
      </w:tr>
      <w:tr w:rsidR="003F5307" w:rsidRPr="00A729C8" w14:paraId="02E8DFC6" w14:textId="1B176505" w:rsidTr="00730688">
        <w:tc>
          <w:tcPr>
            <w:tcW w:w="391" w:type="pct"/>
          </w:tcPr>
          <w:p w14:paraId="572771F8" w14:textId="77777777" w:rsidR="003F5307" w:rsidRPr="000F0B41" w:rsidRDefault="003F5307" w:rsidP="00B46E99">
            <w:pPr>
              <w:pStyle w:val="ListParagraph"/>
              <w:numPr>
                <w:ilvl w:val="0"/>
                <w:numId w:val="33"/>
              </w:numPr>
              <w:jc w:val="center"/>
              <w:rPr>
                <w:sz w:val="20"/>
                <w:szCs w:val="20"/>
              </w:rPr>
            </w:pPr>
          </w:p>
        </w:tc>
        <w:tc>
          <w:tcPr>
            <w:tcW w:w="785" w:type="pct"/>
          </w:tcPr>
          <w:p w14:paraId="1F4C13B5"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Documentation. </w:t>
            </w:r>
            <w:r w:rsidRPr="00A729C8">
              <w:rPr>
                <w:sz w:val="20"/>
                <w:szCs w:val="20"/>
              </w:rPr>
              <w:sym w:font="Wingdings" w:char="F0E0"/>
            </w:r>
            <w:r w:rsidRPr="00A729C8">
              <w:rPr>
                <w:sz w:val="20"/>
                <w:szCs w:val="20"/>
              </w:rPr>
              <w:t xml:space="preserve"> </w:t>
            </w:r>
            <w:r w:rsidRPr="00A729C8">
              <w:rPr>
                <w:b/>
                <w:bCs/>
                <w:sz w:val="20"/>
                <w:szCs w:val="20"/>
              </w:rPr>
              <w:t>Clinical Measurements.</w:t>
            </w:r>
          </w:p>
        </w:tc>
        <w:tc>
          <w:tcPr>
            <w:tcW w:w="2306" w:type="pct"/>
          </w:tcPr>
          <w:p w14:paraId="449CCDB6" w14:textId="77777777" w:rsidR="003F5307" w:rsidRPr="00A729C8" w:rsidRDefault="003F5307" w:rsidP="003F5307">
            <w:pPr>
              <w:rPr>
                <w:sz w:val="20"/>
                <w:szCs w:val="20"/>
              </w:rPr>
            </w:pPr>
            <w:r w:rsidRPr="00A729C8">
              <w:rPr>
                <w:sz w:val="20"/>
                <w:szCs w:val="20"/>
              </w:rPr>
              <w:t>The system must enable clinical measurements. The system must provide the ability to record clinical measurements such as vital signs in an episode of care as distinct data to enable reporting and provision of care. Other clinical measures include expiratory flow rate, size of lesion, etc.</w:t>
            </w:r>
          </w:p>
        </w:tc>
        <w:tc>
          <w:tcPr>
            <w:tcW w:w="392" w:type="pct"/>
          </w:tcPr>
          <w:p w14:paraId="4E8C997B" w14:textId="77777777" w:rsidR="003F5307" w:rsidRPr="00A729C8" w:rsidRDefault="003F5307" w:rsidP="003F5307">
            <w:pPr>
              <w:rPr>
                <w:sz w:val="20"/>
                <w:szCs w:val="20"/>
              </w:rPr>
            </w:pPr>
            <w:r w:rsidRPr="00A729C8">
              <w:rPr>
                <w:sz w:val="20"/>
                <w:szCs w:val="20"/>
              </w:rPr>
              <w:t>Core.</w:t>
            </w:r>
          </w:p>
        </w:tc>
        <w:tc>
          <w:tcPr>
            <w:tcW w:w="1126" w:type="pct"/>
          </w:tcPr>
          <w:p w14:paraId="6B8B4076" w14:textId="77777777" w:rsidR="003F5307" w:rsidRPr="00A729C8" w:rsidRDefault="003F5307" w:rsidP="003F5307">
            <w:pPr>
              <w:rPr>
                <w:sz w:val="20"/>
                <w:szCs w:val="20"/>
              </w:rPr>
            </w:pPr>
          </w:p>
        </w:tc>
      </w:tr>
      <w:tr w:rsidR="003F5307" w:rsidRPr="00A729C8" w14:paraId="632045AF" w14:textId="5834F24A" w:rsidTr="00730688">
        <w:tc>
          <w:tcPr>
            <w:tcW w:w="391" w:type="pct"/>
          </w:tcPr>
          <w:p w14:paraId="3ADD6B79" w14:textId="77777777" w:rsidR="003F5307" w:rsidRPr="000F0B41" w:rsidRDefault="003F5307" w:rsidP="00B46E99">
            <w:pPr>
              <w:pStyle w:val="ListParagraph"/>
              <w:numPr>
                <w:ilvl w:val="0"/>
                <w:numId w:val="33"/>
              </w:numPr>
              <w:jc w:val="center"/>
              <w:rPr>
                <w:sz w:val="20"/>
                <w:szCs w:val="20"/>
              </w:rPr>
            </w:pPr>
          </w:p>
        </w:tc>
        <w:tc>
          <w:tcPr>
            <w:tcW w:w="785" w:type="pct"/>
          </w:tcPr>
          <w:p w14:paraId="5B70D1CE" w14:textId="77777777" w:rsidR="003F5307" w:rsidRPr="00A729C8" w:rsidRDefault="003F5307" w:rsidP="0020619E">
            <w:pPr>
              <w:jc w:val="left"/>
              <w:rPr>
                <w:sz w:val="20"/>
                <w:szCs w:val="20"/>
              </w:rPr>
            </w:pPr>
          </w:p>
        </w:tc>
        <w:tc>
          <w:tcPr>
            <w:tcW w:w="2306" w:type="pct"/>
          </w:tcPr>
          <w:p w14:paraId="122DBC4E" w14:textId="11901C28" w:rsidR="003F5307" w:rsidRPr="00A729C8" w:rsidRDefault="003F5307" w:rsidP="003F5307">
            <w:pPr>
              <w:rPr>
                <w:sz w:val="20"/>
                <w:szCs w:val="20"/>
              </w:rPr>
            </w:pPr>
            <w:r w:rsidRPr="00A729C8">
              <w:rPr>
                <w:sz w:val="20"/>
                <w:szCs w:val="20"/>
              </w:rPr>
              <w:t>The system must provide the ability to capture patient vital signs (</w:t>
            </w:r>
            <w:r w:rsidR="00815BB7">
              <w:rPr>
                <w:sz w:val="20"/>
                <w:szCs w:val="20"/>
              </w:rPr>
              <w:t xml:space="preserve">e.g. </w:t>
            </w:r>
            <w:r w:rsidRPr="00A729C8">
              <w:rPr>
                <w:sz w:val="20"/>
                <w:szCs w:val="20"/>
              </w:rPr>
              <w:t xml:space="preserve">blood pressure, temperature, heart rate, respiratory rate, and pain scale) as distinct elements of structured data. </w:t>
            </w:r>
          </w:p>
        </w:tc>
        <w:tc>
          <w:tcPr>
            <w:tcW w:w="392" w:type="pct"/>
          </w:tcPr>
          <w:p w14:paraId="7F9DC876" w14:textId="77777777" w:rsidR="003F5307" w:rsidRPr="00A729C8" w:rsidRDefault="003F5307" w:rsidP="003F5307">
            <w:pPr>
              <w:rPr>
                <w:sz w:val="20"/>
                <w:szCs w:val="20"/>
              </w:rPr>
            </w:pPr>
            <w:r w:rsidRPr="00A729C8">
              <w:rPr>
                <w:sz w:val="20"/>
                <w:szCs w:val="20"/>
              </w:rPr>
              <w:t>Core.</w:t>
            </w:r>
          </w:p>
        </w:tc>
        <w:tc>
          <w:tcPr>
            <w:tcW w:w="1126" w:type="pct"/>
          </w:tcPr>
          <w:p w14:paraId="023FF1CE" w14:textId="77777777" w:rsidR="003F5307" w:rsidRPr="00A729C8" w:rsidRDefault="003F5307" w:rsidP="003F5307">
            <w:pPr>
              <w:rPr>
                <w:sz w:val="20"/>
                <w:szCs w:val="20"/>
              </w:rPr>
            </w:pPr>
          </w:p>
        </w:tc>
      </w:tr>
      <w:tr w:rsidR="003F5307" w:rsidRPr="00A729C8" w14:paraId="0C70DD9E" w14:textId="6A2C150B" w:rsidTr="00730688">
        <w:tc>
          <w:tcPr>
            <w:tcW w:w="391" w:type="pct"/>
          </w:tcPr>
          <w:p w14:paraId="681E3D4A" w14:textId="77777777" w:rsidR="003F5307" w:rsidRPr="000F0B41" w:rsidRDefault="003F5307" w:rsidP="00B46E99">
            <w:pPr>
              <w:pStyle w:val="ListParagraph"/>
              <w:numPr>
                <w:ilvl w:val="0"/>
                <w:numId w:val="33"/>
              </w:numPr>
              <w:jc w:val="center"/>
              <w:rPr>
                <w:sz w:val="20"/>
                <w:szCs w:val="20"/>
              </w:rPr>
            </w:pPr>
          </w:p>
        </w:tc>
        <w:tc>
          <w:tcPr>
            <w:tcW w:w="785" w:type="pct"/>
          </w:tcPr>
          <w:p w14:paraId="6B221D3E" w14:textId="77777777" w:rsidR="003F5307" w:rsidRPr="00A729C8" w:rsidRDefault="003F5307" w:rsidP="0020619E">
            <w:pPr>
              <w:jc w:val="left"/>
              <w:rPr>
                <w:sz w:val="20"/>
                <w:szCs w:val="20"/>
              </w:rPr>
            </w:pPr>
          </w:p>
        </w:tc>
        <w:tc>
          <w:tcPr>
            <w:tcW w:w="2306" w:type="pct"/>
          </w:tcPr>
          <w:p w14:paraId="16C8B9CE" w14:textId="77777777" w:rsidR="003F5307" w:rsidRPr="00A729C8" w:rsidRDefault="003F5307" w:rsidP="003F5307">
            <w:pPr>
              <w:rPr>
                <w:sz w:val="20"/>
                <w:szCs w:val="20"/>
              </w:rPr>
            </w:pPr>
            <w:r w:rsidRPr="00A729C8">
              <w:rPr>
                <w:sz w:val="20"/>
                <w:szCs w:val="20"/>
              </w:rPr>
              <w:t xml:space="preserve">The system must provide the ability to capture other clinical measures (such as peak expiratory flow rate, size of lesions, oxygen saturation, height, weight, </w:t>
            </w:r>
            <w:r w:rsidRPr="00A729C8">
              <w:rPr>
                <w:sz w:val="20"/>
                <w:szCs w:val="20"/>
              </w:rPr>
              <w:lastRenderedPageBreak/>
              <w:t>length, body mass index and severity of pain) as distinct elements of structured data.</w:t>
            </w:r>
          </w:p>
        </w:tc>
        <w:tc>
          <w:tcPr>
            <w:tcW w:w="392" w:type="pct"/>
          </w:tcPr>
          <w:p w14:paraId="2D8CC511" w14:textId="77777777" w:rsidR="003F5307" w:rsidRPr="00A729C8" w:rsidRDefault="003F5307" w:rsidP="003F5307">
            <w:pPr>
              <w:rPr>
                <w:sz w:val="20"/>
                <w:szCs w:val="20"/>
              </w:rPr>
            </w:pPr>
            <w:r w:rsidRPr="00A729C8">
              <w:rPr>
                <w:sz w:val="20"/>
                <w:szCs w:val="20"/>
              </w:rPr>
              <w:lastRenderedPageBreak/>
              <w:t>Core.</w:t>
            </w:r>
          </w:p>
        </w:tc>
        <w:tc>
          <w:tcPr>
            <w:tcW w:w="1126" w:type="pct"/>
          </w:tcPr>
          <w:p w14:paraId="38304375" w14:textId="77777777" w:rsidR="003F5307" w:rsidRPr="00A729C8" w:rsidRDefault="003F5307" w:rsidP="003F5307">
            <w:pPr>
              <w:rPr>
                <w:sz w:val="20"/>
                <w:szCs w:val="20"/>
              </w:rPr>
            </w:pPr>
          </w:p>
        </w:tc>
      </w:tr>
      <w:tr w:rsidR="003F5307" w:rsidRPr="00A729C8" w14:paraId="60A4FA6C" w14:textId="2E989EAB" w:rsidTr="00730688">
        <w:tc>
          <w:tcPr>
            <w:tcW w:w="391" w:type="pct"/>
          </w:tcPr>
          <w:p w14:paraId="60F2B1F7" w14:textId="77777777" w:rsidR="003F5307" w:rsidRPr="000F0B41" w:rsidRDefault="003F5307" w:rsidP="00B46E99">
            <w:pPr>
              <w:pStyle w:val="ListParagraph"/>
              <w:numPr>
                <w:ilvl w:val="0"/>
                <w:numId w:val="33"/>
              </w:numPr>
              <w:jc w:val="center"/>
              <w:rPr>
                <w:sz w:val="20"/>
                <w:szCs w:val="20"/>
              </w:rPr>
            </w:pPr>
          </w:p>
        </w:tc>
        <w:tc>
          <w:tcPr>
            <w:tcW w:w="785" w:type="pct"/>
          </w:tcPr>
          <w:p w14:paraId="59A23A14" w14:textId="77777777" w:rsidR="003F5307" w:rsidRPr="00A729C8" w:rsidRDefault="003F5307" w:rsidP="0020619E">
            <w:pPr>
              <w:jc w:val="left"/>
              <w:rPr>
                <w:sz w:val="20"/>
                <w:szCs w:val="20"/>
              </w:rPr>
            </w:pPr>
          </w:p>
        </w:tc>
        <w:tc>
          <w:tcPr>
            <w:tcW w:w="2306" w:type="pct"/>
          </w:tcPr>
          <w:p w14:paraId="3F9AF9F1" w14:textId="4A80369E" w:rsidR="003F5307" w:rsidRPr="00A729C8" w:rsidRDefault="003F5307" w:rsidP="003F5307">
            <w:pPr>
              <w:rPr>
                <w:sz w:val="20"/>
                <w:szCs w:val="20"/>
              </w:rPr>
            </w:pPr>
            <w:r w:rsidRPr="00A729C8">
              <w:rPr>
                <w:sz w:val="20"/>
                <w:szCs w:val="20"/>
              </w:rPr>
              <w:t>The system must provide the ability to determine additional values within an assessment, based on distinct or atomic elements (</w:t>
            </w:r>
            <w:r w:rsidR="00815BB7">
              <w:rPr>
                <w:sz w:val="20"/>
                <w:szCs w:val="20"/>
              </w:rPr>
              <w:t xml:space="preserve">e.g. </w:t>
            </w:r>
            <w:r w:rsidRPr="00A729C8">
              <w:rPr>
                <w:sz w:val="20"/>
                <w:szCs w:val="20"/>
              </w:rPr>
              <w:t xml:space="preserve">Body Mass Index based on height and weight). </w:t>
            </w:r>
          </w:p>
        </w:tc>
        <w:tc>
          <w:tcPr>
            <w:tcW w:w="392" w:type="pct"/>
          </w:tcPr>
          <w:p w14:paraId="377362E0" w14:textId="77777777" w:rsidR="003F5307" w:rsidRPr="00A729C8" w:rsidRDefault="003F5307" w:rsidP="003F5307">
            <w:pPr>
              <w:rPr>
                <w:sz w:val="20"/>
                <w:szCs w:val="20"/>
              </w:rPr>
            </w:pPr>
            <w:r w:rsidRPr="00A729C8">
              <w:rPr>
                <w:sz w:val="20"/>
                <w:szCs w:val="20"/>
              </w:rPr>
              <w:t>Core.</w:t>
            </w:r>
          </w:p>
        </w:tc>
        <w:tc>
          <w:tcPr>
            <w:tcW w:w="1126" w:type="pct"/>
          </w:tcPr>
          <w:p w14:paraId="300BE4AF" w14:textId="77777777" w:rsidR="003F5307" w:rsidRPr="00A729C8" w:rsidRDefault="003F5307" w:rsidP="003F5307">
            <w:pPr>
              <w:rPr>
                <w:sz w:val="20"/>
                <w:szCs w:val="20"/>
              </w:rPr>
            </w:pPr>
          </w:p>
        </w:tc>
      </w:tr>
      <w:tr w:rsidR="003F5307" w:rsidRPr="00A729C8" w14:paraId="4ED28A65" w14:textId="5350C9E4" w:rsidTr="00730688">
        <w:tc>
          <w:tcPr>
            <w:tcW w:w="391" w:type="pct"/>
          </w:tcPr>
          <w:p w14:paraId="3427F347" w14:textId="77777777" w:rsidR="003F5307" w:rsidRPr="000F0B41" w:rsidRDefault="003F5307" w:rsidP="00B46E99">
            <w:pPr>
              <w:pStyle w:val="ListParagraph"/>
              <w:numPr>
                <w:ilvl w:val="0"/>
                <w:numId w:val="33"/>
              </w:numPr>
              <w:jc w:val="center"/>
              <w:rPr>
                <w:sz w:val="20"/>
                <w:szCs w:val="20"/>
              </w:rPr>
            </w:pPr>
          </w:p>
        </w:tc>
        <w:tc>
          <w:tcPr>
            <w:tcW w:w="785" w:type="pct"/>
          </w:tcPr>
          <w:p w14:paraId="7BACAFCC" w14:textId="77777777" w:rsidR="003F5307" w:rsidRPr="00A729C8" w:rsidRDefault="003F5307" w:rsidP="0020619E">
            <w:pPr>
              <w:jc w:val="left"/>
              <w:rPr>
                <w:sz w:val="20"/>
                <w:szCs w:val="20"/>
              </w:rPr>
            </w:pPr>
          </w:p>
        </w:tc>
        <w:tc>
          <w:tcPr>
            <w:tcW w:w="2306" w:type="pct"/>
          </w:tcPr>
          <w:p w14:paraId="2AE1307A" w14:textId="6B3CE6AD" w:rsidR="003F5307" w:rsidRPr="00A729C8" w:rsidRDefault="003F5307" w:rsidP="003F5307">
            <w:pPr>
              <w:rPr>
                <w:sz w:val="20"/>
                <w:szCs w:val="20"/>
              </w:rPr>
            </w:pPr>
            <w:r w:rsidRPr="00A729C8">
              <w:rPr>
                <w:sz w:val="20"/>
                <w:szCs w:val="20"/>
              </w:rPr>
              <w:t>The system should provide the ability to import or receive clinical measurements (</w:t>
            </w:r>
            <w:r w:rsidR="00815BB7">
              <w:rPr>
                <w:sz w:val="20"/>
                <w:szCs w:val="20"/>
              </w:rPr>
              <w:t xml:space="preserve">e.g. </w:t>
            </w:r>
            <w:r w:rsidRPr="00A729C8">
              <w:rPr>
                <w:sz w:val="20"/>
                <w:szCs w:val="20"/>
              </w:rPr>
              <w:t>bone density, bone age, cardiac rhythm) from an ancillary system or external device (</w:t>
            </w:r>
            <w:r w:rsidR="00815BB7">
              <w:rPr>
                <w:sz w:val="20"/>
                <w:szCs w:val="20"/>
              </w:rPr>
              <w:t xml:space="preserve">e.g. </w:t>
            </w:r>
            <w:r w:rsidRPr="00A729C8">
              <w:rPr>
                <w:sz w:val="20"/>
                <w:szCs w:val="20"/>
              </w:rPr>
              <w:t>Holter monitor) as distinct elements of structured data.</w:t>
            </w:r>
          </w:p>
        </w:tc>
        <w:tc>
          <w:tcPr>
            <w:tcW w:w="392" w:type="pct"/>
          </w:tcPr>
          <w:p w14:paraId="1C0D8C78" w14:textId="77777777" w:rsidR="003F5307" w:rsidRPr="00A729C8" w:rsidRDefault="003F5307" w:rsidP="003F5307">
            <w:pPr>
              <w:rPr>
                <w:sz w:val="20"/>
                <w:szCs w:val="20"/>
              </w:rPr>
            </w:pPr>
            <w:r w:rsidRPr="00A729C8">
              <w:rPr>
                <w:sz w:val="20"/>
                <w:szCs w:val="20"/>
              </w:rPr>
              <w:t>Non-Core.</w:t>
            </w:r>
          </w:p>
        </w:tc>
        <w:tc>
          <w:tcPr>
            <w:tcW w:w="1126" w:type="pct"/>
          </w:tcPr>
          <w:p w14:paraId="5D5E1222" w14:textId="77777777" w:rsidR="003F5307" w:rsidRPr="00A729C8" w:rsidRDefault="003F5307" w:rsidP="003F5307">
            <w:pPr>
              <w:rPr>
                <w:sz w:val="20"/>
                <w:szCs w:val="20"/>
              </w:rPr>
            </w:pPr>
          </w:p>
        </w:tc>
      </w:tr>
      <w:tr w:rsidR="003F5307" w:rsidRPr="00A729C8" w14:paraId="010B9284" w14:textId="7CEA882D" w:rsidTr="00730688">
        <w:tc>
          <w:tcPr>
            <w:tcW w:w="391" w:type="pct"/>
          </w:tcPr>
          <w:p w14:paraId="7E14245F" w14:textId="77777777" w:rsidR="003F5307" w:rsidRPr="000F0B41" w:rsidRDefault="003F5307" w:rsidP="00B46E99">
            <w:pPr>
              <w:pStyle w:val="ListParagraph"/>
              <w:numPr>
                <w:ilvl w:val="0"/>
                <w:numId w:val="33"/>
              </w:numPr>
              <w:jc w:val="center"/>
              <w:rPr>
                <w:sz w:val="20"/>
                <w:szCs w:val="20"/>
              </w:rPr>
            </w:pPr>
          </w:p>
        </w:tc>
        <w:tc>
          <w:tcPr>
            <w:tcW w:w="785" w:type="pct"/>
          </w:tcPr>
          <w:p w14:paraId="65C44EFD" w14:textId="77777777" w:rsidR="003F5307" w:rsidRPr="00A729C8" w:rsidRDefault="003F5307" w:rsidP="0020619E">
            <w:pPr>
              <w:jc w:val="left"/>
              <w:rPr>
                <w:sz w:val="20"/>
                <w:szCs w:val="20"/>
              </w:rPr>
            </w:pPr>
          </w:p>
        </w:tc>
        <w:tc>
          <w:tcPr>
            <w:tcW w:w="2306" w:type="pct"/>
          </w:tcPr>
          <w:p w14:paraId="37173121" w14:textId="77777777" w:rsidR="003F5307" w:rsidRPr="00A729C8" w:rsidRDefault="003F5307" w:rsidP="003F5307">
            <w:pPr>
              <w:rPr>
                <w:sz w:val="20"/>
                <w:szCs w:val="20"/>
              </w:rPr>
            </w:pPr>
            <w:r w:rsidRPr="00A729C8">
              <w:rPr>
                <w:sz w:val="20"/>
                <w:szCs w:val="20"/>
              </w:rPr>
              <w:t>The system should provide the ability to capture mood, behaviour and daily functioning as structured and unstructured data.</w:t>
            </w:r>
          </w:p>
        </w:tc>
        <w:tc>
          <w:tcPr>
            <w:tcW w:w="392" w:type="pct"/>
          </w:tcPr>
          <w:p w14:paraId="0FC48413" w14:textId="77777777" w:rsidR="003F5307" w:rsidRPr="00A729C8" w:rsidRDefault="003F5307" w:rsidP="003F5307">
            <w:pPr>
              <w:rPr>
                <w:sz w:val="20"/>
                <w:szCs w:val="20"/>
              </w:rPr>
            </w:pPr>
            <w:r w:rsidRPr="00A729C8">
              <w:rPr>
                <w:sz w:val="20"/>
                <w:szCs w:val="20"/>
              </w:rPr>
              <w:t>Non-Core.</w:t>
            </w:r>
          </w:p>
        </w:tc>
        <w:tc>
          <w:tcPr>
            <w:tcW w:w="1126" w:type="pct"/>
          </w:tcPr>
          <w:p w14:paraId="4C7720C8" w14:textId="77777777" w:rsidR="003F5307" w:rsidRPr="00A729C8" w:rsidRDefault="003F5307" w:rsidP="003F5307">
            <w:pPr>
              <w:rPr>
                <w:sz w:val="20"/>
                <w:szCs w:val="20"/>
              </w:rPr>
            </w:pPr>
          </w:p>
        </w:tc>
      </w:tr>
      <w:tr w:rsidR="003F5307" w:rsidRPr="00A729C8" w14:paraId="3A1AC86B" w14:textId="11316B01" w:rsidTr="00730688">
        <w:tc>
          <w:tcPr>
            <w:tcW w:w="391" w:type="pct"/>
          </w:tcPr>
          <w:p w14:paraId="34007B9D" w14:textId="77777777" w:rsidR="003F5307" w:rsidRPr="000F0B41" w:rsidRDefault="003F5307" w:rsidP="00B46E99">
            <w:pPr>
              <w:pStyle w:val="ListParagraph"/>
              <w:numPr>
                <w:ilvl w:val="0"/>
                <w:numId w:val="33"/>
              </w:numPr>
              <w:jc w:val="center"/>
              <w:rPr>
                <w:sz w:val="20"/>
                <w:szCs w:val="20"/>
              </w:rPr>
            </w:pPr>
          </w:p>
        </w:tc>
        <w:tc>
          <w:tcPr>
            <w:tcW w:w="785" w:type="pct"/>
          </w:tcPr>
          <w:p w14:paraId="11930F94" w14:textId="77777777" w:rsidR="003F5307" w:rsidRPr="00A729C8" w:rsidRDefault="003F5307" w:rsidP="0020619E">
            <w:pPr>
              <w:jc w:val="left"/>
              <w:rPr>
                <w:sz w:val="20"/>
                <w:szCs w:val="20"/>
              </w:rPr>
            </w:pPr>
          </w:p>
        </w:tc>
        <w:tc>
          <w:tcPr>
            <w:tcW w:w="2306" w:type="pct"/>
          </w:tcPr>
          <w:p w14:paraId="51C96211" w14:textId="77777777" w:rsidR="003F5307" w:rsidRPr="00A729C8" w:rsidRDefault="003F5307" w:rsidP="003F5307">
            <w:pPr>
              <w:rPr>
                <w:sz w:val="20"/>
                <w:szCs w:val="20"/>
              </w:rPr>
            </w:pPr>
            <w:r w:rsidRPr="00A729C8">
              <w:rPr>
                <w:sz w:val="20"/>
                <w:szCs w:val="20"/>
              </w:rPr>
              <w:t>The system should provide the ability to determine and render percentile values when data with normative distributions are entered.</w:t>
            </w:r>
          </w:p>
        </w:tc>
        <w:tc>
          <w:tcPr>
            <w:tcW w:w="392" w:type="pct"/>
          </w:tcPr>
          <w:p w14:paraId="35C3F856" w14:textId="77777777" w:rsidR="003F5307" w:rsidRPr="00A729C8" w:rsidRDefault="003F5307" w:rsidP="003F5307">
            <w:pPr>
              <w:rPr>
                <w:sz w:val="20"/>
                <w:szCs w:val="20"/>
              </w:rPr>
            </w:pPr>
            <w:r w:rsidRPr="00A729C8">
              <w:rPr>
                <w:sz w:val="20"/>
                <w:szCs w:val="20"/>
              </w:rPr>
              <w:t>Non-Core.</w:t>
            </w:r>
          </w:p>
        </w:tc>
        <w:tc>
          <w:tcPr>
            <w:tcW w:w="1126" w:type="pct"/>
          </w:tcPr>
          <w:p w14:paraId="2FE2D0BE" w14:textId="77777777" w:rsidR="003F5307" w:rsidRPr="00A729C8" w:rsidRDefault="003F5307" w:rsidP="003F5307">
            <w:pPr>
              <w:rPr>
                <w:sz w:val="20"/>
                <w:szCs w:val="20"/>
              </w:rPr>
            </w:pPr>
          </w:p>
        </w:tc>
      </w:tr>
      <w:tr w:rsidR="003F5307" w:rsidRPr="00A729C8" w14:paraId="3A727A42" w14:textId="2B6ED886" w:rsidTr="00730688">
        <w:tc>
          <w:tcPr>
            <w:tcW w:w="391" w:type="pct"/>
          </w:tcPr>
          <w:p w14:paraId="30878E28" w14:textId="77777777" w:rsidR="003F5307" w:rsidRPr="000F0B41" w:rsidRDefault="003F5307" w:rsidP="00B46E99">
            <w:pPr>
              <w:pStyle w:val="ListParagraph"/>
              <w:numPr>
                <w:ilvl w:val="0"/>
                <w:numId w:val="33"/>
              </w:numPr>
              <w:jc w:val="center"/>
              <w:rPr>
                <w:sz w:val="20"/>
                <w:szCs w:val="20"/>
              </w:rPr>
            </w:pPr>
          </w:p>
        </w:tc>
        <w:tc>
          <w:tcPr>
            <w:tcW w:w="785" w:type="pct"/>
          </w:tcPr>
          <w:p w14:paraId="5B6573D7" w14:textId="77777777" w:rsidR="003F5307" w:rsidRPr="00A729C8" w:rsidRDefault="003F5307" w:rsidP="0020619E">
            <w:pPr>
              <w:jc w:val="left"/>
              <w:rPr>
                <w:sz w:val="20"/>
                <w:szCs w:val="20"/>
              </w:rPr>
            </w:pPr>
          </w:p>
        </w:tc>
        <w:tc>
          <w:tcPr>
            <w:tcW w:w="2306" w:type="pct"/>
          </w:tcPr>
          <w:p w14:paraId="5E19DABE" w14:textId="7CCF6F37" w:rsidR="003F5307" w:rsidRPr="00A729C8" w:rsidRDefault="003F5307" w:rsidP="003F5307">
            <w:pPr>
              <w:rPr>
                <w:sz w:val="20"/>
                <w:szCs w:val="20"/>
              </w:rPr>
            </w:pPr>
            <w:r w:rsidRPr="00A729C8">
              <w:rPr>
                <w:sz w:val="20"/>
                <w:szCs w:val="20"/>
              </w:rPr>
              <w:t>The system should provide the ability to determine based on information provided, normal ranges for numeric, as well as normal values for non-numeric, data (</w:t>
            </w:r>
            <w:r w:rsidR="00815BB7">
              <w:rPr>
                <w:sz w:val="20"/>
                <w:szCs w:val="20"/>
              </w:rPr>
              <w:t xml:space="preserve">e.g. </w:t>
            </w:r>
            <w:r w:rsidRPr="00A729C8">
              <w:rPr>
                <w:sz w:val="20"/>
                <w:szCs w:val="20"/>
              </w:rPr>
              <w:t>presence or absence of physical findings based on developmental stage) based on age and other parameters such as height, weight, ethnicity or gestational age.</w:t>
            </w:r>
          </w:p>
        </w:tc>
        <w:tc>
          <w:tcPr>
            <w:tcW w:w="392" w:type="pct"/>
          </w:tcPr>
          <w:p w14:paraId="20E98A7C" w14:textId="77777777" w:rsidR="003F5307" w:rsidRPr="00A729C8" w:rsidRDefault="003F5307" w:rsidP="003F5307">
            <w:pPr>
              <w:rPr>
                <w:sz w:val="20"/>
                <w:szCs w:val="20"/>
              </w:rPr>
            </w:pPr>
            <w:r w:rsidRPr="00A729C8">
              <w:rPr>
                <w:sz w:val="20"/>
                <w:szCs w:val="20"/>
              </w:rPr>
              <w:t>Non-Core.</w:t>
            </w:r>
          </w:p>
        </w:tc>
        <w:tc>
          <w:tcPr>
            <w:tcW w:w="1126" w:type="pct"/>
          </w:tcPr>
          <w:p w14:paraId="56755BCE" w14:textId="77777777" w:rsidR="003F5307" w:rsidRPr="00A729C8" w:rsidRDefault="003F5307" w:rsidP="003F5307">
            <w:pPr>
              <w:rPr>
                <w:sz w:val="20"/>
                <w:szCs w:val="20"/>
              </w:rPr>
            </w:pPr>
          </w:p>
        </w:tc>
      </w:tr>
      <w:tr w:rsidR="003F5307" w:rsidRPr="00A729C8" w14:paraId="5079DD69" w14:textId="6F4FC07B" w:rsidTr="00730688">
        <w:tc>
          <w:tcPr>
            <w:tcW w:w="391" w:type="pct"/>
          </w:tcPr>
          <w:p w14:paraId="54C90D31" w14:textId="77777777" w:rsidR="003F5307" w:rsidRPr="000F0B41" w:rsidRDefault="003F5307" w:rsidP="00B46E99">
            <w:pPr>
              <w:pStyle w:val="ListParagraph"/>
              <w:numPr>
                <w:ilvl w:val="0"/>
                <w:numId w:val="33"/>
              </w:numPr>
              <w:jc w:val="center"/>
              <w:rPr>
                <w:sz w:val="20"/>
                <w:szCs w:val="20"/>
              </w:rPr>
            </w:pPr>
          </w:p>
        </w:tc>
        <w:tc>
          <w:tcPr>
            <w:tcW w:w="785" w:type="pct"/>
          </w:tcPr>
          <w:p w14:paraId="400BFB20" w14:textId="77777777" w:rsidR="003F5307" w:rsidRPr="00A729C8" w:rsidRDefault="003F5307" w:rsidP="0020619E">
            <w:pPr>
              <w:jc w:val="left"/>
              <w:rPr>
                <w:sz w:val="20"/>
                <w:szCs w:val="20"/>
              </w:rPr>
            </w:pPr>
          </w:p>
        </w:tc>
        <w:tc>
          <w:tcPr>
            <w:tcW w:w="2306" w:type="pct"/>
          </w:tcPr>
          <w:p w14:paraId="26ADCACD" w14:textId="0CA87712" w:rsidR="003F5307" w:rsidRPr="00A729C8" w:rsidRDefault="003F5307" w:rsidP="003F5307">
            <w:pPr>
              <w:rPr>
                <w:sz w:val="20"/>
                <w:szCs w:val="20"/>
              </w:rPr>
            </w:pPr>
            <w:r w:rsidRPr="00A729C8">
              <w:rPr>
                <w:sz w:val="20"/>
                <w:szCs w:val="20"/>
              </w:rPr>
              <w:t>The system should provide the ability to render target clinical measurement values according to RSA industry standards, scope of practice, organisational policy, and/or jurisdictional law (</w:t>
            </w:r>
            <w:r w:rsidR="00815BB7">
              <w:rPr>
                <w:sz w:val="20"/>
                <w:szCs w:val="20"/>
              </w:rPr>
              <w:t xml:space="preserve">e.g. </w:t>
            </w:r>
            <w:r w:rsidRPr="00A729C8">
              <w:rPr>
                <w:sz w:val="20"/>
                <w:szCs w:val="20"/>
              </w:rPr>
              <w:t>mean target total blood cholesterol of 199 mg/dL as recommended by Public Health authorities).</w:t>
            </w:r>
          </w:p>
        </w:tc>
        <w:tc>
          <w:tcPr>
            <w:tcW w:w="392" w:type="pct"/>
          </w:tcPr>
          <w:p w14:paraId="7449DB95" w14:textId="77777777" w:rsidR="003F5307" w:rsidRPr="00A729C8" w:rsidRDefault="003F5307" w:rsidP="003F5307">
            <w:pPr>
              <w:rPr>
                <w:sz w:val="20"/>
                <w:szCs w:val="20"/>
              </w:rPr>
            </w:pPr>
            <w:r w:rsidRPr="00A729C8">
              <w:rPr>
                <w:sz w:val="20"/>
                <w:szCs w:val="20"/>
              </w:rPr>
              <w:t>Non-Core.</w:t>
            </w:r>
          </w:p>
        </w:tc>
        <w:tc>
          <w:tcPr>
            <w:tcW w:w="1126" w:type="pct"/>
          </w:tcPr>
          <w:p w14:paraId="619815EF" w14:textId="77777777" w:rsidR="003F5307" w:rsidRPr="00A729C8" w:rsidRDefault="003F5307" w:rsidP="003F5307">
            <w:pPr>
              <w:rPr>
                <w:sz w:val="20"/>
                <w:szCs w:val="20"/>
              </w:rPr>
            </w:pPr>
          </w:p>
        </w:tc>
      </w:tr>
      <w:tr w:rsidR="003F5307" w:rsidRPr="00A729C8" w14:paraId="7EEA0504" w14:textId="228E575B" w:rsidTr="00730688">
        <w:tc>
          <w:tcPr>
            <w:tcW w:w="391" w:type="pct"/>
          </w:tcPr>
          <w:p w14:paraId="6E2FEFC4" w14:textId="77777777" w:rsidR="003F5307" w:rsidRPr="000F0B41" w:rsidRDefault="003F5307" w:rsidP="00B46E99">
            <w:pPr>
              <w:pStyle w:val="ListParagraph"/>
              <w:numPr>
                <w:ilvl w:val="0"/>
                <w:numId w:val="33"/>
              </w:numPr>
              <w:jc w:val="center"/>
              <w:rPr>
                <w:sz w:val="20"/>
                <w:szCs w:val="20"/>
              </w:rPr>
            </w:pPr>
          </w:p>
        </w:tc>
        <w:tc>
          <w:tcPr>
            <w:tcW w:w="785" w:type="pct"/>
          </w:tcPr>
          <w:p w14:paraId="400E1E40" w14:textId="77777777" w:rsidR="003F5307" w:rsidRPr="00A729C8" w:rsidRDefault="003F5307" w:rsidP="0020619E">
            <w:pPr>
              <w:jc w:val="left"/>
              <w:rPr>
                <w:sz w:val="20"/>
                <w:szCs w:val="20"/>
              </w:rPr>
            </w:pPr>
          </w:p>
        </w:tc>
        <w:tc>
          <w:tcPr>
            <w:tcW w:w="2306" w:type="pct"/>
          </w:tcPr>
          <w:p w14:paraId="78AB5463" w14:textId="77777777" w:rsidR="003F5307" w:rsidRPr="00A729C8" w:rsidRDefault="003F5307" w:rsidP="003F5307">
            <w:pPr>
              <w:rPr>
                <w:sz w:val="20"/>
                <w:szCs w:val="20"/>
              </w:rPr>
            </w:pPr>
            <w:r w:rsidRPr="00A729C8">
              <w:rPr>
                <w:sz w:val="20"/>
                <w:szCs w:val="20"/>
              </w:rPr>
              <w:t>The system must provide the ability to capture both the time the clinical measurement was taken as well as the time it was entered into the system, including measurements from an ancillary system or external device.</w:t>
            </w:r>
          </w:p>
        </w:tc>
        <w:tc>
          <w:tcPr>
            <w:tcW w:w="392" w:type="pct"/>
          </w:tcPr>
          <w:p w14:paraId="5FD163AE" w14:textId="77777777" w:rsidR="003F5307" w:rsidRPr="00A729C8" w:rsidRDefault="003F5307" w:rsidP="003F5307">
            <w:pPr>
              <w:rPr>
                <w:sz w:val="20"/>
                <w:szCs w:val="20"/>
              </w:rPr>
            </w:pPr>
            <w:r w:rsidRPr="00A729C8">
              <w:rPr>
                <w:sz w:val="20"/>
                <w:szCs w:val="20"/>
              </w:rPr>
              <w:t>Core.</w:t>
            </w:r>
          </w:p>
        </w:tc>
        <w:tc>
          <w:tcPr>
            <w:tcW w:w="1126" w:type="pct"/>
          </w:tcPr>
          <w:p w14:paraId="49B9F641" w14:textId="77777777" w:rsidR="003F5307" w:rsidRPr="00A729C8" w:rsidRDefault="003F5307" w:rsidP="003F5307">
            <w:pPr>
              <w:rPr>
                <w:sz w:val="20"/>
                <w:szCs w:val="20"/>
              </w:rPr>
            </w:pPr>
          </w:p>
        </w:tc>
      </w:tr>
      <w:tr w:rsidR="003F5307" w:rsidRPr="00A729C8" w14:paraId="51D5AA2B" w14:textId="7E28FE4A" w:rsidTr="00730688">
        <w:tc>
          <w:tcPr>
            <w:tcW w:w="391" w:type="pct"/>
          </w:tcPr>
          <w:p w14:paraId="72CF5F7D" w14:textId="77777777" w:rsidR="003F5307" w:rsidRPr="000F0B41" w:rsidRDefault="003F5307" w:rsidP="00B46E99">
            <w:pPr>
              <w:pStyle w:val="ListParagraph"/>
              <w:numPr>
                <w:ilvl w:val="0"/>
                <w:numId w:val="33"/>
              </w:numPr>
              <w:jc w:val="center"/>
              <w:rPr>
                <w:sz w:val="20"/>
                <w:szCs w:val="20"/>
              </w:rPr>
            </w:pPr>
          </w:p>
        </w:tc>
        <w:tc>
          <w:tcPr>
            <w:tcW w:w="785" w:type="pct"/>
          </w:tcPr>
          <w:p w14:paraId="188F3420" w14:textId="77777777" w:rsidR="003F5307" w:rsidRPr="00A729C8" w:rsidRDefault="003F5307" w:rsidP="0020619E">
            <w:pPr>
              <w:jc w:val="left"/>
              <w:rPr>
                <w:sz w:val="20"/>
                <w:szCs w:val="20"/>
              </w:rPr>
            </w:pPr>
          </w:p>
        </w:tc>
        <w:tc>
          <w:tcPr>
            <w:tcW w:w="2306" w:type="pct"/>
          </w:tcPr>
          <w:p w14:paraId="48CF70E3" w14:textId="523784A2" w:rsidR="003F5307" w:rsidRPr="00A729C8" w:rsidRDefault="003F5307" w:rsidP="003F5307">
            <w:pPr>
              <w:rPr>
                <w:sz w:val="20"/>
                <w:szCs w:val="20"/>
              </w:rPr>
            </w:pPr>
            <w:r w:rsidRPr="00A729C8">
              <w:rPr>
                <w:sz w:val="20"/>
                <w:szCs w:val="20"/>
              </w:rPr>
              <w:t>The system must provide the ability to capture, as distinct data, clinical measurement (including vital signs) contextual information (</w:t>
            </w:r>
            <w:r w:rsidR="00815BB7">
              <w:rPr>
                <w:sz w:val="20"/>
                <w:szCs w:val="20"/>
              </w:rPr>
              <w:t xml:space="preserve">e.g. </w:t>
            </w:r>
            <w:r w:rsidRPr="00A729C8">
              <w:rPr>
                <w:sz w:val="20"/>
                <w:szCs w:val="20"/>
              </w:rPr>
              <w:t>methods used for the vital signs measurements, position of patient).</w:t>
            </w:r>
          </w:p>
        </w:tc>
        <w:tc>
          <w:tcPr>
            <w:tcW w:w="392" w:type="pct"/>
          </w:tcPr>
          <w:p w14:paraId="592A9652" w14:textId="77777777" w:rsidR="003F5307" w:rsidRPr="00A729C8" w:rsidRDefault="003F5307" w:rsidP="003F5307">
            <w:pPr>
              <w:rPr>
                <w:sz w:val="20"/>
                <w:szCs w:val="20"/>
              </w:rPr>
            </w:pPr>
            <w:r w:rsidRPr="00A729C8">
              <w:rPr>
                <w:sz w:val="20"/>
                <w:szCs w:val="20"/>
              </w:rPr>
              <w:t>Core.</w:t>
            </w:r>
          </w:p>
        </w:tc>
        <w:tc>
          <w:tcPr>
            <w:tcW w:w="1126" w:type="pct"/>
          </w:tcPr>
          <w:p w14:paraId="05B0658E" w14:textId="77777777" w:rsidR="003F5307" w:rsidRPr="00A729C8" w:rsidRDefault="003F5307" w:rsidP="003F5307">
            <w:pPr>
              <w:rPr>
                <w:sz w:val="20"/>
                <w:szCs w:val="20"/>
              </w:rPr>
            </w:pPr>
          </w:p>
        </w:tc>
      </w:tr>
      <w:tr w:rsidR="003F5307" w:rsidRPr="00A729C8" w14:paraId="7CCC9E63" w14:textId="5B34B80D" w:rsidTr="00730688">
        <w:tc>
          <w:tcPr>
            <w:tcW w:w="391" w:type="pct"/>
          </w:tcPr>
          <w:p w14:paraId="0CEE206C" w14:textId="77777777" w:rsidR="003F5307" w:rsidRPr="000F0B41" w:rsidRDefault="003F5307" w:rsidP="00B46E99">
            <w:pPr>
              <w:pStyle w:val="ListParagraph"/>
              <w:numPr>
                <w:ilvl w:val="0"/>
                <w:numId w:val="33"/>
              </w:numPr>
              <w:jc w:val="center"/>
              <w:rPr>
                <w:sz w:val="20"/>
                <w:szCs w:val="20"/>
              </w:rPr>
            </w:pPr>
          </w:p>
        </w:tc>
        <w:tc>
          <w:tcPr>
            <w:tcW w:w="785" w:type="pct"/>
          </w:tcPr>
          <w:p w14:paraId="265E78D2" w14:textId="77777777" w:rsidR="003F5307" w:rsidRPr="00A729C8" w:rsidRDefault="003F5307" w:rsidP="0020619E">
            <w:pPr>
              <w:jc w:val="left"/>
              <w:rPr>
                <w:sz w:val="20"/>
                <w:szCs w:val="20"/>
              </w:rPr>
            </w:pPr>
          </w:p>
        </w:tc>
        <w:tc>
          <w:tcPr>
            <w:tcW w:w="2306" w:type="pct"/>
          </w:tcPr>
          <w:p w14:paraId="114DE2DD" w14:textId="77777777" w:rsidR="003F5307" w:rsidRPr="00A729C8" w:rsidRDefault="003F5307" w:rsidP="003F5307">
            <w:pPr>
              <w:rPr>
                <w:sz w:val="20"/>
                <w:szCs w:val="20"/>
              </w:rPr>
            </w:pPr>
            <w:r w:rsidRPr="00A729C8">
              <w:rPr>
                <w:sz w:val="20"/>
                <w:szCs w:val="20"/>
              </w:rPr>
              <w:t>The system must provide the ability to render trends of clinical measurements.</w:t>
            </w:r>
          </w:p>
        </w:tc>
        <w:tc>
          <w:tcPr>
            <w:tcW w:w="392" w:type="pct"/>
          </w:tcPr>
          <w:p w14:paraId="7404F234" w14:textId="77777777" w:rsidR="003F5307" w:rsidRPr="00A729C8" w:rsidRDefault="003F5307" w:rsidP="003F5307">
            <w:pPr>
              <w:rPr>
                <w:sz w:val="20"/>
                <w:szCs w:val="20"/>
              </w:rPr>
            </w:pPr>
            <w:r w:rsidRPr="00A729C8">
              <w:rPr>
                <w:sz w:val="20"/>
                <w:szCs w:val="20"/>
              </w:rPr>
              <w:t>Core.</w:t>
            </w:r>
          </w:p>
        </w:tc>
        <w:tc>
          <w:tcPr>
            <w:tcW w:w="1126" w:type="pct"/>
          </w:tcPr>
          <w:p w14:paraId="10859ECC" w14:textId="77777777" w:rsidR="003F5307" w:rsidRPr="00A729C8" w:rsidRDefault="003F5307" w:rsidP="003F5307">
            <w:pPr>
              <w:rPr>
                <w:sz w:val="20"/>
                <w:szCs w:val="20"/>
              </w:rPr>
            </w:pPr>
          </w:p>
        </w:tc>
      </w:tr>
      <w:tr w:rsidR="003F5307" w:rsidRPr="00A729C8" w14:paraId="3C705BC6" w14:textId="7129A3F1" w:rsidTr="00730688">
        <w:tc>
          <w:tcPr>
            <w:tcW w:w="391" w:type="pct"/>
          </w:tcPr>
          <w:p w14:paraId="50E53293" w14:textId="77777777" w:rsidR="003F5307" w:rsidRPr="000F0B41" w:rsidRDefault="003F5307" w:rsidP="00B46E99">
            <w:pPr>
              <w:pStyle w:val="ListParagraph"/>
              <w:numPr>
                <w:ilvl w:val="0"/>
                <w:numId w:val="33"/>
              </w:numPr>
              <w:jc w:val="center"/>
              <w:rPr>
                <w:sz w:val="20"/>
                <w:szCs w:val="20"/>
              </w:rPr>
            </w:pPr>
          </w:p>
        </w:tc>
        <w:tc>
          <w:tcPr>
            <w:tcW w:w="785" w:type="pct"/>
          </w:tcPr>
          <w:p w14:paraId="03D21FED" w14:textId="77777777" w:rsidR="003F5307" w:rsidRPr="00A729C8" w:rsidRDefault="003F5307" w:rsidP="0020619E">
            <w:pPr>
              <w:jc w:val="left"/>
              <w:rPr>
                <w:sz w:val="20"/>
                <w:szCs w:val="20"/>
              </w:rPr>
            </w:pPr>
          </w:p>
        </w:tc>
        <w:tc>
          <w:tcPr>
            <w:tcW w:w="2306" w:type="pct"/>
          </w:tcPr>
          <w:p w14:paraId="2F1F7781" w14:textId="77777777" w:rsidR="003F5307" w:rsidRPr="00A729C8" w:rsidRDefault="003F5307" w:rsidP="003F5307">
            <w:pPr>
              <w:rPr>
                <w:sz w:val="20"/>
                <w:szCs w:val="20"/>
              </w:rPr>
            </w:pPr>
            <w:r w:rsidRPr="00A729C8">
              <w:rPr>
                <w:sz w:val="20"/>
                <w:szCs w:val="20"/>
              </w:rPr>
              <w:t>The system must allow for monitoring readings over a specified time for clinical decisions indicating mean readings for BP etc catering for short term monitoring of vital signs for diagnosis.</w:t>
            </w:r>
          </w:p>
        </w:tc>
        <w:tc>
          <w:tcPr>
            <w:tcW w:w="392" w:type="pct"/>
          </w:tcPr>
          <w:p w14:paraId="65385060" w14:textId="77777777" w:rsidR="003F5307" w:rsidRPr="00A729C8" w:rsidRDefault="003F5307" w:rsidP="003F5307">
            <w:pPr>
              <w:rPr>
                <w:sz w:val="20"/>
                <w:szCs w:val="20"/>
              </w:rPr>
            </w:pPr>
            <w:r w:rsidRPr="00A729C8">
              <w:rPr>
                <w:sz w:val="20"/>
                <w:szCs w:val="20"/>
              </w:rPr>
              <w:t>Core.</w:t>
            </w:r>
          </w:p>
        </w:tc>
        <w:tc>
          <w:tcPr>
            <w:tcW w:w="1126" w:type="pct"/>
          </w:tcPr>
          <w:p w14:paraId="6583385A" w14:textId="77777777" w:rsidR="003F5307" w:rsidRPr="00A729C8" w:rsidRDefault="003F5307" w:rsidP="003F5307">
            <w:pPr>
              <w:rPr>
                <w:sz w:val="20"/>
                <w:szCs w:val="20"/>
              </w:rPr>
            </w:pPr>
          </w:p>
        </w:tc>
      </w:tr>
      <w:tr w:rsidR="003F5307" w:rsidRPr="00A729C8" w14:paraId="3D55E69E" w14:textId="7615D2CC" w:rsidTr="00730688">
        <w:tc>
          <w:tcPr>
            <w:tcW w:w="391" w:type="pct"/>
          </w:tcPr>
          <w:p w14:paraId="3D7DA029" w14:textId="77777777" w:rsidR="003F5307" w:rsidRPr="000F0B41" w:rsidRDefault="003F5307" w:rsidP="00B46E99">
            <w:pPr>
              <w:pStyle w:val="ListParagraph"/>
              <w:numPr>
                <w:ilvl w:val="0"/>
                <w:numId w:val="33"/>
              </w:numPr>
              <w:jc w:val="center"/>
              <w:rPr>
                <w:sz w:val="20"/>
                <w:szCs w:val="20"/>
              </w:rPr>
            </w:pPr>
          </w:p>
        </w:tc>
        <w:tc>
          <w:tcPr>
            <w:tcW w:w="785" w:type="pct"/>
          </w:tcPr>
          <w:p w14:paraId="17760795" w14:textId="77777777" w:rsidR="003F5307" w:rsidRPr="00A729C8" w:rsidRDefault="003F5307" w:rsidP="0020619E">
            <w:pPr>
              <w:jc w:val="left"/>
              <w:rPr>
                <w:sz w:val="20"/>
                <w:szCs w:val="20"/>
              </w:rPr>
            </w:pPr>
          </w:p>
        </w:tc>
        <w:tc>
          <w:tcPr>
            <w:tcW w:w="2306" w:type="pct"/>
          </w:tcPr>
          <w:p w14:paraId="260DABEF" w14:textId="00EFF628" w:rsidR="003F5307" w:rsidRPr="00A729C8" w:rsidRDefault="003F5307" w:rsidP="003F5307">
            <w:pPr>
              <w:rPr>
                <w:sz w:val="20"/>
                <w:szCs w:val="20"/>
              </w:rPr>
            </w:pPr>
            <w:r w:rsidRPr="00A729C8">
              <w:rPr>
                <w:sz w:val="20"/>
                <w:szCs w:val="20"/>
              </w:rPr>
              <w:t>The system should provide the ability to render growth charts that include growth data (weight, length or height and head circumference) on a graph that includes normative data plotted against population-based normative curves by age ranges, gender and ethnicity of the respective normative data (</w:t>
            </w:r>
            <w:r w:rsidR="00815BB7">
              <w:rPr>
                <w:sz w:val="20"/>
                <w:szCs w:val="20"/>
              </w:rPr>
              <w:t xml:space="preserve">e.g. </w:t>
            </w:r>
            <w:r w:rsidRPr="00A729C8">
              <w:rPr>
                <w:sz w:val="20"/>
                <w:szCs w:val="20"/>
              </w:rPr>
              <w:t>females 0-36 months).</w:t>
            </w:r>
          </w:p>
        </w:tc>
        <w:tc>
          <w:tcPr>
            <w:tcW w:w="392" w:type="pct"/>
          </w:tcPr>
          <w:p w14:paraId="7589AA44" w14:textId="77777777" w:rsidR="003F5307" w:rsidRPr="00A729C8" w:rsidRDefault="003F5307" w:rsidP="003F5307">
            <w:pPr>
              <w:rPr>
                <w:sz w:val="20"/>
                <w:szCs w:val="20"/>
              </w:rPr>
            </w:pPr>
            <w:r w:rsidRPr="00A729C8">
              <w:rPr>
                <w:sz w:val="20"/>
                <w:szCs w:val="20"/>
              </w:rPr>
              <w:t>Non-Core.</w:t>
            </w:r>
          </w:p>
        </w:tc>
        <w:tc>
          <w:tcPr>
            <w:tcW w:w="1126" w:type="pct"/>
          </w:tcPr>
          <w:p w14:paraId="3E44D0D9" w14:textId="77777777" w:rsidR="003F5307" w:rsidRPr="00A729C8" w:rsidRDefault="003F5307" w:rsidP="003F5307">
            <w:pPr>
              <w:rPr>
                <w:sz w:val="20"/>
                <w:szCs w:val="20"/>
              </w:rPr>
            </w:pPr>
          </w:p>
        </w:tc>
      </w:tr>
      <w:tr w:rsidR="003F5307" w:rsidRPr="00A729C8" w14:paraId="6B1E307F" w14:textId="710CEEAB" w:rsidTr="00730688">
        <w:tc>
          <w:tcPr>
            <w:tcW w:w="391" w:type="pct"/>
          </w:tcPr>
          <w:p w14:paraId="237D153D" w14:textId="77777777" w:rsidR="003F5307" w:rsidRPr="000F0B41" w:rsidRDefault="003F5307" w:rsidP="00B46E99">
            <w:pPr>
              <w:pStyle w:val="ListParagraph"/>
              <w:numPr>
                <w:ilvl w:val="0"/>
                <w:numId w:val="33"/>
              </w:numPr>
              <w:jc w:val="center"/>
              <w:rPr>
                <w:sz w:val="20"/>
                <w:szCs w:val="20"/>
              </w:rPr>
            </w:pPr>
          </w:p>
        </w:tc>
        <w:tc>
          <w:tcPr>
            <w:tcW w:w="785" w:type="pct"/>
          </w:tcPr>
          <w:p w14:paraId="10A496D6" w14:textId="77777777" w:rsidR="003F5307" w:rsidRPr="00A729C8" w:rsidRDefault="003F5307" w:rsidP="0020619E">
            <w:pPr>
              <w:jc w:val="left"/>
              <w:rPr>
                <w:sz w:val="20"/>
                <w:szCs w:val="20"/>
              </w:rPr>
            </w:pPr>
          </w:p>
        </w:tc>
        <w:tc>
          <w:tcPr>
            <w:tcW w:w="2306" w:type="pct"/>
          </w:tcPr>
          <w:p w14:paraId="153B42C5" w14:textId="77777777" w:rsidR="003F5307" w:rsidRPr="00A729C8" w:rsidRDefault="003F5307" w:rsidP="003F5307">
            <w:pPr>
              <w:rPr>
                <w:sz w:val="20"/>
                <w:szCs w:val="20"/>
              </w:rPr>
            </w:pPr>
            <w:r w:rsidRPr="00A729C8">
              <w:rPr>
                <w:sz w:val="20"/>
                <w:szCs w:val="20"/>
              </w:rPr>
              <w:t>The system should determine and render the number of standard deviations from the mean when data with normal distributions are captured.</w:t>
            </w:r>
          </w:p>
        </w:tc>
        <w:tc>
          <w:tcPr>
            <w:tcW w:w="392" w:type="pct"/>
          </w:tcPr>
          <w:p w14:paraId="1D7D4DCB" w14:textId="77777777" w:rsidR="003F5307" w:rsidRPr="00A729C8" w:rsidRDefault="003F5307" w:rsidP="003F5307">
            <w:pPr>
              <w:rPr>
                <w:sz w:val="20"/>
                <w:szCs w:val="20"/>
              </w:rPr>
            </w:pPr>
            <w:r w:rsidRPr="00A729C8">
              <w:rPr>
                <w:sz w:val="20"/>
                <w:szCs w:val="20"/>
              </w:rPr>
              <w:t>Non-Core.</w:t>
            </w:r>
          </w:p>
        </w:tc>
        <w:tc>
          <w:tcPr>
            <w:tcW w:w="1126" w:type="pct"/>
          </w:tcPr>
          <w:p w14:paraId="182D0E29" w14:textId="77777777" w:rsidR="003F5307" w:rsidRPr="00A729C8" w:rsidRDefault="003F5307" w:rsidP="003F5307">
            <w:pPr>
              <w:rPr>
                <w:sz w:val="20"/>
                <w:szCs w:val="20"/>
              </w:rPr>
            </w:pPr>
          </w:p>
        </w:tc>
      </w:tr>
      <w:tr w:rsidR="003F5307" w:rsidRPr="00A729C8" w14:paraId="3BED7309" w14:textId="1384EE13" w:rsidTr="00730688">
        <w:tc>
          <w:tcPr>
            <w:tcW w:w="391" w:type="pct"/>
          </w:tcPr>
          <w:p w14:paraId="00376A7B" w14:textId="77777777" w:rsidR="003F5307" w:rsidRPr="000F0B41" w:rsidRDefault="003F5307" w:rsidP="00B46E99">
            <w:pPr>
              <w:pStyle w:val="ListParagraph"/>
              <w:numPr>
                <w:ilvl w:val="0"/>
                <w:numId w:val="33"/>
              </w:numPr>
              <w:jc w:val="center"/>
              <w:rPr>
                <w:sz w:val="20"/>
                <w:szCs w:val="20"/>
              </w:rPr>
            </w:pPr>
          </w:p>
        </w:tc>
        <w:tc>
          <w:tcPr>
            <w:tcW w:w="785" w:type="pct"/>
          </w:tcPr>
          <w:p w14:paraId="68FCAB5A" w14:textId="77777777" w:rsidR="003F5307" w:rsidRPr="00A729C8" w:rsidRDefault="003F5307" w:rsidP="0020619E">
            <w:pPr>
              <w:jc w:val="left"/>
              <w:rPr>
                <w:sz w:val="20"/>
                <w:szCs w:val="20"/>
              </w:rPr>
            </w:pPr>
          </w:p>
        </w:tc>
        <w:tc>
          <w:tcPr>
            <w:tcW w:w="2306" w:type="pct"/>
          </w:tcPr>
          <w:p w14:paraId="40467E27" w14:textId="272D042F" w:rsidR="003F5307" w:rsidRPr="00A729C8" w:rsidRDefault="003F5307" w:rsidP="003F5307">
            <w:pPr>
              <w:rPr>
                <w:sz w:val="20"/>
                <w:szCs w:val="20"/>
              </w:rPr>
            </w:pPr>
            <w:r w:rsidRPr="00A729C8">
              <w:rPr>
                <w:sz w:val="20"/>
                <w:szCs w:val="20"/>
              </w:rPr>
              <w:t>The system must provide the ability to capture, store and render data using different units of measurement (</w:t>
            </w:r>
            <w:r w:rsidR="00815BB7">
              <w:rPr>
                <w:sz w:val="20"/>
                <w:szCs w:val="20"/>
              </w:rPr>
              <w:t xml:space="preserve">e.g. </w:t>
            </w:r>
            <w:r w:rsidRPr="00A729C8">
              <w:rPr>
                <w:sz w:val="20"/>
                <w:szCs w:val="20"/>
              </w:rPr>
              <w:t>grams, kilograms).</w:t>
            </w:r>
          </w:p>
        </w:tc>
        <w:tc>
          <w:tcPr>
            <w:tcW w:w="392" w:type="pct"/>
          </w:tcPr>
          <w:p w14:paraId="6B6279F4" w14:textId="77777777" w:rsidR="003F5307" w:rsidRPr="00A729C8" w:rsidRDefault="003F5307" w:rsidP="003F5307">
            <w:pPr>
              <w:rPr>
                <w:sz w:val="20"/>
                <w:szCs w:val="20"/>
              </w:rPr>
            </w:pPr>
            <w:r w:rsidRPr="00A729C8">
              <w:rPr>
                <w:sz w:val="20"/>
                <w:szCs w:val="20"/>
              </w:rPr>
              <w:t>Core.</w:t>
            </w:r>
          </w:p>
        </w:tc>
        <w:tc>
          <w:tcPr>
            <w:tcW w:w="1126" w:type="pct"/>
          </w:tcPr>
          <w:p w14:paraId="6DAE04B3" w14:textId="77777777" w:rsidR="003F5307" w:rsidRPr="00A729C8" w:rsidRDefault="003F5307" w:rsidP="003F5307">
            <w:pPr>
              <w:rPr>
                <w:sz w:val="20"/>
                <w:szCs w:val="20"/>
              </w:rPr>
            </w:pPr>
          </w:p>
        </w:tc>
      </w:tr>
      <w:tr w:rsidR="003F5307" w:rsidRPr="00A729C8" w14:paraId="1B17E476" w14:textId="47F730E7" w:rsidTr="00730688">
        <w:tc>
          <w:tcPr>
            <w:tcW w:w="391" w:type="pct"/>
          </w:tcPr>
          <w:p w14:paraId="1F63019B" w14:textId="77777777" w:rsidR="003F5307" w:rsidRPr="000F0B41" w:rsidRDefault="003F5307" w:rsidP="00B46E99">
            <w:pPr>
              <w:pStyle w:val="ListParagraph"/>
              <w:numPr>
                <w:ilvl w:val="0"/>
                <w:numId w:val="33"/>
              </w:numPr>
              <w:jc w:val="center"/>
              <w:rPr>
                <w:sz w:val="20"/>
                <w:szCs w:val="20"/>
              </w:rPr>
            </w:pPr>
          </w:p>
        </w:tc>
        <w:tc>
          <w:tcPr>
            <w:tcW w:w="785" w:type="pct"/>
          </w:tcPr>
          <w:p w14:paraId="344148EA" w14:textId="77777777" w:rsidR="003F5307" w:rsidRPr="00A729C8" w:rsidRDefault="003F5307" w:rsidP="0020619E">
            <w:pPr>
              <w:jc w:val="left"/>
              <w:rPr>
                <w:sz w:val="20"/>
                <w:szCs w:val="20"/>
              </w:rPr>
            </w:pPr>
          </w:p>
        </w:tc>
        <w:tc>
          <w:tcPr>
            <w:tcW w:w="2306" w:type="pct"/>
          </w:tcPr>
          <w:p w14:paraId="4796F5ED" w14:textId="5E6A17CE" w:rsidR="003F5307" w:rsidRPr="00A729C8" w:rsidRDefault="003F5307" w:rsidP="003F5307">
            <w:pPr>
              <w:rPr>
                <w:sz w:val="20"/>
                <w:szCs w:val="20"/>
              </w:rPr>
            </w:pPr>
            <w:r w:rsidRPr="00A729C8">
              <w:rPr>
                <w:sz w:val="20"/>
                <w:szCs w:val="20"/>
              </w:rPr>
              <w:t>The system should provide the ability to capture and render clinical context for each data point on the growth chart (</w:t>
            </w:r>
            <w:r w:rsidR="00815BB7">
              <w:rPr>
                <w:sz w:val="20"/>
                <w:szCs w:val="20"/>
              </w:rPr>
              <w:t xml:space="preserve">e.g. </w:t>
            </w:r>
            <w:r w:rsidRPr="00A729C8">
              <w:rPr>
                <w:sz w:val="20"/>
                <w:szCs w:val="20"/>
              </w:rPr>
              <w:t>ventilated, receiving growth hormone, Tanner Stage/sexual maturity rating (SMR)).</w:t>
            </w:r>
          </w:p>
        </w:tc>
        <w:tc>
          <w:tcPr>
            <w:tcW w:w="392" w:type="pct"/>
          </w:tcPr>
          <w:p w14:paraId="0565526D" w14:textId="77777777" w:rsidR="003F5307" w:rsidRPr="00A729C8" w:rsidRDefault="003F5307" w:rsidP="003F5307">
            <w:pPr>
              <w:rPr>
                <w:sz w:val="20"/>
                <w:szCs w:val="20"/>
              </w:rPr>
            </w:pPr>
            <w:r w:rsidRPr="00A729C8">
              <w:rPr>
                <w:sz w:val="20"/>
                <w:szCs w:val="20"/>
              </w:rPr>
              <w:t>Non-Core.</w:t>
            </w:r>
          </w:p>
        </w:tc>
        <w:tc>
          <w:tcPr>
            <w:tcW w:w="1126" w:type="pct"/>
          </w:tcPr>
          <w:p w14:paraId="711BDAB8" w14:textId="77777777" w:rsidR="003F5307" w:rsidRPr="00A729C8" w:rsidRDefault="003F5307" w:rsidP="003F5307">
            <w:pPr>
              <w:rPr>
                <w:sz w:val="20"/>
                <w:szCs w:val="20"/>
              </w:rPr>
            </w:pPr>
          </w:p>
        </w:tc>
      </w:tr>
      <w:tr w:rsidR="003F5307" w:rsidRPr="00A729C8" w14:paraId="464C3DA6" w14:textId="54A2A5A6" w:rsidTr="00730688">
        <w:tc>
          <w:tcPr>
            <w:tcW w:w="391" w:type="pct"/>
          </w:tcPr>
          <w:p w14:paraId="7EA43391" w14:textId="77777777" w:rsidR="003F5307" w:rsidRPr="000F0B41" w:rsidRDefault="003F5307" w:rsidP="00B46E99">
            <w:pPr>
              <w:pStyle w:val="ListParagraph"/>
              <w:numPr>
                <w:ilvl w:val="0"/>
                <w:numId w:val="33"/>
              </w:numPr>
              <w:jc w:val="center"/>
              <w:rPr>
                <w:sz w:val="20"/>
                <w:szCs w:val="20"/>
              </w:rPr>
            </w:pPr>
          </w:p>
        </w:tc>
        <w:tc>
          <w:tcPr>
            <w:tcW w:w="785" w:type="pct"/>
          </w:tcPr>
          <w:p w14:paraId="7C5B446C" w14:textId="77777777" w:rsidR="003F5307" w:rsidRPr="00A729C8" w:rsidRDefault="003F5307" w:rsidP="0020619E">
            <w:pPr>
              <w:jc w:val="left"/>
              <w:rPr>
                <w:sz w:val="20"/>
                <w:szCs w:val="20"/>
              </w:rPr>
            </w:pPr>
          </w:p>
        </w:tc>
        <w:tc>
          <w:tcPr>
            <w:tcW w:w="2306" w:type="pct"/>
          </w:tcPr>
          <w:p w14:paraId="545CE216" w14:textId="16DFFB8E" w:rsidR="003F5307" w:rsidRPr="00A729C8" w:rsidRDefault="003F5307" w:rsidP="003F5307">
            <w:pPr>
              <w:rPr>
                <w:sz w:val="20"/>
                <w:szCs w:val="20"/>
              </w:rPr>
            </w:pPr>
            <w:r w:rsidRPr="00A729C8">
              <w:rPr>
                <w:sz w:val="20"/>
                <w:szCs w:val="20"/>
              </w:rPr>
              <w:t>The system should provide the ability to capture, maintain, and render patient maturity level measurements (</w:t>
            </w:r>
            <w:r w:rsidR="00815BB7">
              <w:rPr>
                <w:sz w:val="20"/>
                <w:szCs w:val="20"/>
              </w:rPr>
              <w:t xml:space="preserve">e.g. </w:t>
            </w:r>
            <w:r w:rsidRPr="00A729C8">
              <w:rPr>
                <w:sz w:val="20"/>
                <w:szCs w:val="20"/>
              </w:rPr>
              <w:t>using the Tanner Stage/SMR method).</w:t>
            </w:r>
          </w:p>
        </w:tc>
        <w:tc>
          <w:tcPr>
            <w:tcW w:w="392" w:type="pct"/>
          </w:tcPr>
          <w:p w14:paraId="0A5A53C4" w14:textId="77777777" w:rsidR="003F5307" w:rsidRPr="00A729C8" w:rsidRDefault="003F5307" w:rsidP="003F5307">
            <w:pPr>
              <w:rPr>
                <w:sz w:val="20"/>
                <w:szCs w:val="20"/>
              </w:rPr>
            </w:pPr>
            <w:r w:rsidRPr="00A729C8">
              <w:rPr>
                <w:sz w:val="20"/>
                <w:szCs w:val="20"/>
              </w:rPr>
              <w:t>Non-Core.</w:t>
            </w:r>
          </w:p>
        </w:tc>
        <w:tc>
          <w:tcPr>
            <w:tcW w:w="1126" w:type="pct"/>
          </w:tcPr>
          <w:p w14:paraId="7EB9C537" w14:textId="77777777" w:rsidR="003F5307" w:rsidRPr="00A729C8" w:rsidRDefault="003F5307" w:rsidP="003F5307">
            <w:pPr>
              <w:rPr>
                <w:sz w:val="20"/>
                <w:szCs w:val="20"/>
              </w:rPr>
            </w:pPr>
          </w:p>
        </w:tc>
      </w:tr>
      <w:tr w:rsidR="003F5307" w:rsidRPr="00A729C8" w14:paraId="2845D0EA" w14:textId="37CFCF1C" w:rsidTr="00730688">
        <w:tc>
          <w:tcPr>
            <w:tcW w:w="391" w:type="pct"/>
          </w:tcPr>
          <w:p w14:paraId="75E5F307" w14:textId="77777777" w:rsidR="003F5307" w:rsidRPr="000F0B41" w:rsidRDefault="003F5307" w:rsidP="00B46E99">
            <w:pPr>
              <w:pStyle w:val="ListParagraph"/>
              <w:numPr>
                <w:ilvl w:val="0"/>
                <w:numId w:val="33"/>
              </w:numPr>
              <w:jc w:val="center"/>
              <w:rPr>
                <w:sz w:val="20"/>
                <w:szCs w:val="20"/>
              </w:rPr>
            </w:pPr>
          </w:p>
        </w:tc>
        <w:tc>
          <w:tcPr>
            <w:tcW w:w="785" w:type="pct"/>
          </w:tcPr>
          <w:p w14:paraId="11A938B3" w14:textId="77777777" w:rsidR="003F5307" w:rsidRPr="00A729C8" w:rsidRDefault="003F5307" w:rsidP="0020619E">
            <w:pPr>
              <w:jc w:val="left"/>
              <w:rPr>
                <w:sz w:val="20"/>
                <w:szCs w:val="20"/>
              </w:rPr>
            </w:pPr>
          </w:p>
        </w:tc>
        <w:tc>
          <w:tcPr>
            <w:tcW w:w="2306" w:type="pct"/>
          </w:tcPr>
          <w:p w14:paraId="23F0E6E6" w14:textId="77777777" w:rsidR="003F5307" w:rsidRPr="00A729C8" w:rsidRDefault="003F5307" w:rsidP="003F5307">
            <w:pPr>
              <w:rPr>
                <w:sz w:val="20"/>
                <w:szCs w:val="20"/>
              </w:rPr>
            </w:pPr>
            <w:r w:rsidRPr="00A729C8">
              <w:rPr>
                <w:sz w:val="20"/>
                <w:szCs w:val="20"/>
              </w:rPr>
              <w:t>The system should provide the ability to determine post conceptional age (corrected age) for the purposes of decision support.</w:t>
            </w:r>
          </w:p>
        </w:tc>
        <w:tc>
          <w:tcPr>
            <w:tcW w:w="392" w:type="pct"/>
          </w:tcPr>
          <w:p w14:paraId="6BD6BE0C" w14:textId="77777777" w:rsidR="003F5307" w:rsidRPr="00A729C8" w:rsidRDefault="003F5307" w:rsidP="003F5307">
            <w:pPr>
              <w:rPr>
                <w:sz w:val="20"/>
                <w:szCs w:val="20"/>
              </w:rPr>
            </w:pPr>
            <w:r w:rsidRPr="00A729C8">
              <w:rPr>
                <w:sz w:val="20"/>
                <w:szCs w:val="20"/>
              </w:rPr>
              <w:t>Non-Core.</w:t>
            </w:r>
          </w:p>
        </w:tc>
        <w:tc>
          <w:tcPr>
            <w:tcW w:w="1126" w:type="pct"/>
          </w:tcPr>
          <w:p w14:paraId="3A493007" w14:textId="77777777" w:rsidR="003F5307" w:rsidRPr="00A729C8" w:rsidRDefault="003F5307" w:rsidP="003F5307">
            <w:pPr>
              <w:rPr>
                <w:sz w:val="20"/>
                <w:szCs w:val="20"/>
              </w:rPr>
            </w:pPr>
          </w:p>
        </w:tc>
      </w:tr>
      <w:tr w:rsidR="003F5307" w:rsidRPr="00A729C8" w14:paraId="685B9B9D" w14:textId="24C441A1" w:rsidTr="00730688">
        <w:tc>
          <w:tcPr>
            <w:tcW w:w="391" w:type="pct"/>
          </w:tcPr>
          <w:p w14:paraId="196C72E8" w14:textId="77777777" w:rsidR="003F5307" w:rsidRPr="000F0B41" w:rsidRDefault="003F5307" w:rsidP="00B46E99">
            <w:pPr>
              <w:pStyle w:val="ListParagraph"/>
              <w:numPr>
                <w:ilvl w:val="0"/>
                <w:numId w:val="33"/>
              </w:numPr>
              <w:jc w:val="center"/>
              <w:rPr>
                <w:sz w:val="20"/>
                <w:szCs w:val="20"/>
              </w:rPr>
            </w:pPr>
          </w:p>
        </w:tc>
        <w:tc>
          <w:tcPr>
            <w:tcW w:w="785" w:type="pct"/>
          </w:tcPr>
          <w:p w14:paraId="7080F636"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Documentation. </w:t>
            </w:r>
            <w:r w:rsidRPr="00A729C8">
              <w:rPr>
                <w:sz w:val="20"/>
                <w:szCs w:val="20"/>
              </w:rPr>
              <w:sym w:font="Wingdings" w:char="F0E0"/>
            </w:r>
            <w:r w:rsidRPr="00A729C8">
              <w:rPr>
                <w:sz w:val="20"/>
                <w:szCs w:val="20"/>
              </w:rPr>
              <w:t xml:space="preserve"> </w:t>
            </w:r>
            <w:r w:rsidRPr="00A729C8">
              <w:rPr>
                <w:b/>
                <w:bCs/>
                <w:sz w:val="20"/>
                <w:szCs w:val="20"/>
              </w:rPr>
              <w:t>Clinical Notes.</w:t>
            </w:r>
          </w:p>
        </w:tc>
        <w:tc>
          <w:tcPr>
            <w:tcW w:w="2306" w:type="pct"/>
          </w:tcPr>
          <w:p w14:paraId="1E725DD8" w14:textId="1AE561B1" w:rsidR="003F5307" w:rsidRPr="00A729C8" w:rsidRDefault="003F5307" w:rsidP="003F5307">
            <w:pPr>
              <w:rPr>
                <w:color w:val="0070C0"/>
                <w:sz w:val="20"/>
                <w:szCs w:val="20"/>
              </w:rPr>
            </w:pPr>
            <w:r w:rsidRPr="00A729C8">
              <w:rPr>
                <w:sz w:val="20"/>
                <w:szCs w:val="20"/>
              </w:rPr>
              <w:t>The system must provide the ability to manage clinical notes. Clinical notes can be unstructured or structured (through use of coded data) and can be transcribed or directly-entered. A provider’s response to incoming data on orders and results may be in free text or in statuses (</w:t>
            </w:r>
            <w:r w:rsidR="00815BB7">
              <w:rPr>
                <w:sz w:val="20"/>
                <w:szCs w:val="20"/>
              </w:rPr>
              <w:t xml:space="preserve">e.g. </w:t>
            </w:r>
            <w:r w:rsidRPr="00A729C8">
              <w:rPr>
                <w:sz w:val="20"/>
                <w:szCs w:val="20"/>
              </w:rPr>
              <w:t>reviewed and filed, recall patient, or future follow up). This function must support documenting the provider’s differential diagnosis process and research participation clinical notes.</w:t>
            </w:r>
          </w:p>
        </w:tc>
        <w:tc>
          <w:tcPr>
            <w:tcW w:w="392" w:type="pct"/>
          </w:tcPr>
          <w:p w14:paraId="2486F46C" w14:textId="77777777" w:rsidR="003F5307" w:rsidRPr="00A729C8" w:rsidRDefault="003F5307" w:rsidP="003F5307">
            <w:pPr>
              <w:rPr>
                <w:sz w:val="20"/>
                <w:szCs w:val="20"/>
              </w:rPr>
            </w:pPr>
            <w:r w:rsidRPr="00A729C8">
              <w:rPr>
                <w:sz w:val="20"/>
                <w:szCs w:val="20"/>
              </w:rPr>
              <w:t>Core.</w:t>
            </w:r>
          </w:p>
        </w:tc>
        <w:tc>
          <w:tcPr>
            <w:tcW w:w="1126" w:type="pct"/>
          </w:tcPr>
          <w:p w14:paraId="18168319" w14:textId="77777777" w:rsidR="003F5307" w:rsidRPr="00A729C8" w:rsidRDefault="003F5307" w:rsidP="003F5307">
            <w:pPr>
              <w:rPr>
                <w:sz w:val="20"/>
                <w:szCs w:val="20"/>
              </w:rPr>
            </w:pPr>
          </w:p>
        </w:tc>
      </w:tr>
      <w:tr w:rsidR="003F5307" w:rsidRPr="00A729C8" w14:paraId="5E2C3E64" w14:textId="32B0261B" w:rsidTr="00730688">
        <w:tc>
          <w:tcPr>
            <w:tcW w:w="391" w:type="pct"/>
          </w:tcPr>
          <w:p w14:paraId="1D6DC1B6" w14:textId="77777777" w:rsidR="003F5307" w:rsidRPr="000F0B41" w:rsidRDefault="003F5307" w:rsidP="00B46E99">
            <w:pPr>
              <w:pStyle w:val="ListParagraph"/>
              <w:numPr>
                <w:ilvl w:val="0"/>
                <w:numId w:val="33"/>
              </w:numPr>
              <w:jc w:val="center"/>
              <w:rPr>
                <w:sz w:val="20"/>
                <w:szCs w:val="20"/>
              </w:rPr>
            </w:pPr>
          </w:p>
        </w:tc>
        <w:tc>
          <w:tcPr>
            <w:tcW w:w="785" w:type="pct"/>
          </w:tcPr>
          <w:p w14:paraId="16AD1745" w14:textId="77777777" w:rsidR="003F5307" w:rsidRPr="00A729C8" w:rsidRDefault="003F5307" w:rsidP="0020619E">
            <w:pPr>
              <w:jc w:val="left"/>
              <w:rPr>
                <w:sz w:val="20"/>
                <w:szCs w:val="20"/>
              </w:rPr>
            </w:pPr>
          </w:p>
        </w:tc>
        <w:tc>
          <w:tcPr>
            <w:tcW w:w="2306" w:type="pct"/>
          </w:tcPr>
          <w:p w14:paraId="096275BB" w14:textId="77777777" w:rsidR="003F5307" w:rsidRPr="00A729C8" w:rsidRDefault="003F5307" w:rsidP="003F5307">
            <w:pPr>
              <w:rPr>
                <w:sz w:val="20"/>
                <w:szCs w:val="20"/>
              </w:rPr>
            </w:pPr>
            <w:r w:rsidRPr="00A729C8">
              <w:rPr>
                <w:sz w:val="20"/>
                <w:szCs w:val="20"/>
              </w:rPr>
              <w:t>The system must provide the ability to capture and render clinical documentation as structured, and unstructured data.</w:t>
            </w:r>
          </w:p>
        </w:tc>
        <w:tc>
          <w:tcPr>
            <w:tcW w:w="392" w:type="pct"/>
          </w:tcPr>
          <w:p w14:paraId="214B3B3C" w14:textId="77777777" w:rsidR="003F5307" w:rsidRPr="00A729C8" w:rsidRDefault="003F5307" w:rsidP="003F5307">
            <w:pPr>
              <w:rPr>
                <w:sz w:val="20"/>
                <w:szCs w:val="20"/>
              </w:rPr>
            </w:pPr>
            <w:r w:rsidRPr="00A729C8">
              <w:rPr>
                <w:sz w:val="20"/>
                <w:szCs w:val="20"/>
              </w:rPr>
              <w:t>Core.</w:t>
            </w:r>
          </w:p>
        </w:tc>
        <w:tc>
          <w:tcPr>
            <w:tcW w:w="1126" w:type="pct"/>
          </w:tcPr>
          <w:p w14:paraId="2AB2B359" w14:textId="77777777" w:rsidR="003F5307" w:rsidRPr="00A729C8" w:rsidRDefault="003F5307" w:rsidP="003F5307">
            <w:pPr>
              <w:rPr>
                <w:sz w:val="20"/>
                <w:szCs w:val="20"/>
              </w:rPr>
            </w:pPr>
          </w:p>
        </w:tc>
      </w:tr>
      <w:tr w:rsidR="003F5307" w:rsidRPr="00A729C8" w14:paraId="5A180DF0" w14:textId="2497397F" w:rsidTr="00730688">
        <w:tc>
          <w:tcPr>
            <w:tcW w:w="391" w:type="pct"/>
          </w:tcPr>
          <w:p w14:paraId="62627B1C" w14:textId="77777777" w:rsidR="003F5307" w:rsidRPr="000F0B41" w:rsidRDefault="003F5307" w:rsidP="00B46E99">
            <w:pPr>
              <w:pStyle w:val="ListParagraph"/>
              <w:numPr>
                <w:ilvl w:val="0"/>
                <w:numId w:val="33"/>
              </w:numPr>
              <w:jc w:val="center"/>
              <w:rPr>
                <w:sz w:val="20"/>
                <w:szCs w:val="20"/>
              </w:rPr>
            </w:pPr>
          </w:p>
        </w:tc>
        <w:tc>
          <w:tcPr>
            <w:tcW w:w="785" w:type="pct"/>
          </w:tcPr>
          <w:p w14:paraId="7719D9E1" w14:textId="77777777" w:rsidR="003F5307" w:rsidRPr="00A729C8" w:rsidRDefault="003F5307" w:rsidP="0020619E">
            <w:pPr>
              <w:jc w:val="left"/>
              <w:rPr>
                <w:sz w:val="20"/>
                <w:szCs w:val="20"/>
              </w:rPr>
            </w:pPr>
          </w:p>
        </w:tc>
        <w:tc>
          <w:tcPr>
            <w:tcW w:w="2306" w:type="pct"/>
          </w:tcPr>
          <w:p w14:paraId="35C87E7B" w14:textId="77777777" w:rsidR="003F5307" w:rsidRPr="00A729C8" w:rsidRDefault="003F5307" w:rsidP="003F5307">
            <w:pPr>
              <w:rPr>
                <w:sz w:val="20"/>
                <w:szCs w:val="20"/>
              </w:rPr>
            </w:pPr>
            <w:r w:rsidRPr="00A729C8">
              <w:rPr>
                <w:sz w:val="20"/>
                <w:szCs w:val="20"/>
              </w:rPr>
              <w:t xml:space="preserve">The system must present documentation templates (structured and free text) to facilitate creation of documentation. </w:t>
            </w:r>
          </w:p>
        </w:tc>
        <w:tc>
          <w:tcPr>
            <w:tcW w:w="392" w:type="pct"/>
          </w:tcPr>
          <w:p w14:paraId="67A90455" w14:textId="77777777" w:rsidR="003F5307" w:rsidRPr="00A729C8" w:rsidRDefault="003F5307" w:rsidP="003F5307">
            <w:pPr>
              <w:rPr>
                <w:sz w:val="20"/>
                <w:szCs w:val="20"/>
              </w:rPr>
            </w:pPr>
            <w:r w:rsidRPr="00A729C8">
              <w:rPr>
                <w:sz w:val="20"/>
                <w:szCs w:val="20"/>
              </w:rPr>
              <w:t>Core.</w:t>
            </w:r>
          </w:p>
        </w:tc>
        <w:tc>
          <w:tcPr>
            <w:tcW w:w="1126" w:type="pct"/>
          </w:tcPr>
          <w:p w14:paraId="588580A5" w14:textId="77777777" w:rsidR="003F5307" w:rsidRPr="00A729C8" w:rsidRDefault="003F5307" w:rsidP="003F5307">
            <w:pPr>
              <w:rPr>
                <w:sz w:val="20"/>
                <w:szCs w:val="20"/>
              </w:rPr>
            </w:pPr>
          </w:p>
        </w:tc>
      </w:tr>
      <w:tr w:rsidR="003F5307" w:rsidRPr="00A729C8" w14:paraId="17BD1E33" w14:textId="14A52D09" w:rsidTr="00730688">
        <w:tc>
          <w:tcPr>
            <w:tcW w:w="391" w:type="pct"/>
          </w:tcPr>
          <w:p w14:paraId="67DBA0F4" w14:textId="77777777" w:rsidR="003F5307" w:rsidRPr="000F0B41" w:rsidRDefault="003F5307" w:rsidP="00B46E99">
            <w:pPr>
              <w:pStyle w:val="ListParagraph"/>
              <w:numPr>
                <w:ilvl w:val="0"/>
                <w:numId w:val="33"/>
              </w:numPr>
              <w:jc w:val="center"/>
              <w:rPr>
                <w:sz w:val="20"/>
                <w:szCs w:val="20"/>
              </w:rPr>
            </w:pPr>
          </w:p>
        </w:tc>
        <w:tc>
          <w:tcPr>
            <w:tcW w:w="785" w:type="pct"/>
          </w:tcPr>
          <w:p w14:paraId="6FBA98A3" w14:textId="77777777" w:rsidR="003F5307" w:rsidRPr="00A729C8" w:rsidRDefault="003F5307" w:rsidP="0020619E">
            <w:pPr>
              <w:jc w:val="left"/>
              <w:rPr>
                <w:sz w:val="20"/>
                <w:szCs w:val="20"/>
              </w:rPr>
            </w:pPr>
          </w:p>
        </w:tc>
        <w:tc>
          <w:tcPr>
            <w:tcW w:w="2306" w:type="pct"/>
          </w:tcPr>
          <w:p w14:paraId="647EA9E9" w14:textId="77777777" w:rsidR="003F5307" w:rsidRPr="00A729C8" w:rsidRDefault="003F5307" w:rsidP="003F5307">
            <w:pPr>
              <w:rPr>
                <w:sz w:val="20"/>
                <w:szCs w:val="20"/>
              </w:rPr>
            </w:pPr>
            <w:r w:rsidRPr="00A729C8">
              <w:rPr>
                <w:sz w:val="20"/>
                <w:szCs w:val="20"/>
              </w:rPr>
              <w:t>The system must provide the ability to present existing documentation within the patient's EHR while creating new documentation.</w:t>
            </w:r>
          </w:p>
        </w:tc>
        <w:tc>
          <w:tcPr>
            <w:tcW w:w="392" w:type="pct"/>
          </w:tcPr>
          <w:p w14:paraId="6A4943DB" w14:textId="77777777" w:rsidR="003F5307" w:rsidRPr="00A729C8" w:rsidRDefault="003F5307" w:rsidP="003F5307">
            <w:pPr>
              <w:rPr>
                <w:sz w:val="20"/>
                <w:szCs w:val="20"/>
              </w:rPr>
            </w:pPr>
            <w:r w:rsidRPr="00A729C8">
              <w:rPr>
                <w:sz w:val="20"/>
                <w:szCs w:val="20"/>
              </w:rPr>
              <w:t>Core.</w:t>
            </w:r>
          </w:p>
        </w:tc>
        <w:tc>
          <w:tcPr>
            <w:tcW w:w="1126" w:type="pct"/>
          </w:tcPr>
          <w:p w14:paraId="1FBD65BF" w14:textId="77777777" w:rsidR="003F5307" w:rsidRPr="00A729C8" w:rsidRDefault="003F5307" w:rsidP="003F5307">
            <w:pPr>
              <w:rPr>
                <w:sz w:val="20"/>
                <w:szCs w:val="20"/>
              </w:rPr>
            </w:pPr>
          </w:p>
        </w:tc>
      </w:tr>
      <w:tr w:rsidR="003F5307" w:rsidRPr="00A729C8" w14:paraId="18A10BBA" w14:textId="3FF5220F" w:rsidTr="00730688">
        <w:tc>
          <w:tcPr>
            <w:tcW w:w="391" w:type="pct"/>
          </w:tcPr>
          <w:p w14:paraId="4D3C44BF" w14:textId="77777777" w:rsidR="003F5307" w:rsidRPr="000F0B41" w:rsidRDefault="003F5307" w:rsidP="00B46E99">
            <w:pPr>
              <w:pStyle w:val="ListParagraph"/>
              <w:numPr>
                <w:ilvl w:val="0"/>
                <w:numId w:val="33"/>
              </w:numPr>
              <w:jc w:val="center"/>
              <w:rPr>
                <w:sz w:val="20"/>
                <w:szCs w:val="20"/>
              </w:rPr>
            </w:pPr>
          </w:p>
        </w:tc>
        <w:tc>
          <w:tcPr>
            <w:tcW w:w="785" w:type="pct"/>
          </w:tcPr>
          <w:p w14:paraId="1C263266" w14:textId="77777777" w:rsidR="003F5307" w:rsidRPr="00A729C8" w:rsidRDefault="003F5307" w:rsidP="0020619E">
            <w:pPr>
              <w:jc w:val="left"/>
              <w:rPr>
                <w:sz w:val="20"/>
                <w:szCs w:val="20"/>
              </w:rPr>
            </w:pPr>
          </w:p>
        </w:tc>
        <w:tc>
          <w:tcPr>
            <w:tcW w:w="2306" w:type="pct"/>
          </w:tcPr>
          <w:p w14:paraId="006832D3" w14:textId="21DE3339" w:rsidR="003F5307" w:rsidRPr="00A729C8" w:rsidRDefault="003F5307" w:rsidP="003F5307">
            <w:pPr>
              <w:rPr>
                <w:sz w:val="20"/>
                <w:szCs w:val="20"/>
              </w:rPr>
            </w:pPr>
            <w:r w:rsidRPr="00A729C8">
              <w:rPr>
                <w:sz w:val="20"/>
                <w:szCs w:val="20"/>
              </w:rPr>
              <w:t>The system must provide the ability to link documentation/clinical notes with specific patient encounter(s) or event(s) (</w:t>
            </w:r>
            <w:r w:rsidR="00815BB7">
              <w:rPr>
                <w:sz w:val="20"/>
                <w:szCs w:val="20"/>
              </w:rPr>
              <w:t xml:space="preserve">e.g. </w:t>
            </w:r>
            <w:r w:rsidRPr="00A729C8">
              <w:rPr>
                <w:sz w:val="20"/>
                <w:szCs w:val="20"/>
              </w:rPr>
              <w:t>office visit, phone communication, e-mail consult, laboratory result).</w:t>
            </w:r>
          </w:p>
        </w:tc>
        <w:tc>
          <w:tcPr>
            <w:tcW w:w="392" w:type="pct"/>
          </w:tcPr>
          <w:p w14:paraId="38726BDF" w14:textId="77777777" w:rsidR="003F5307" w:rsidRPr="00A729C8" w:rsidRDefault="003F5307" w:rsidP="003F5307">
            <w:pPr>
              <w:rPr>
                <w:sz w:val="20"/>
                <w:szCs w:val="20"/>
              </w:rPr>
            </w:pPr>
            <w:r w:rsidRPr="00A729C8">
              <w:rPr>
                <w:sz w:val="20"/>
                <w:szCs w:val="20"/>
              </w:rPr>
              <w:t>Core.</w:t>
            </w:r>
          </w:p>
        </w:tc>
        <w:tc>
          <w:tcPr>
            <w:tcW w:w="1126" w:type="pct"/>
          </w:tcPr>
          <w:p w14:paraId="3A2872D7" w14:textId="77777777" w:rsidR="003F5307" w:rsidRPr="00A729C8" w:rsidRDefault="003F5307" w:rsidP="003F5307">
            <w:pPr>
              <w:rPr>
                <w:sz w:val="20"/>
                <w:szCs w:val="20"/>
              </w:rPr>
            </w:pPr>
          </w:p>
        </w:tc>
      </w:tr>
      <w:tr w:rsidR="003F5307" w:rsidRPr="00A729C8" w14:paraId="0F54E690" w14:textId="3CCA7055" w:rsidTr="00730688">
        <w:tc>
          <w:tcPr>
            <w:tcW w:w="391" w:type="pct"/>
          </w:tcPr>
          <w:p w14:paraId="754BABE5" w14:textId="77777777" w:rsidR="003F5307" w:rsidRPr="000F0B41" w:rsidRDefault="003F5307" w:rsidP="00B46E99">
            <w:pPr>
              <w:pStyle w:val="ListParagraph"/>
              <w:numPr>
                <w:ilvl w:val="0"/>
                <w:numId w:val="33"/>
              </w:numPr>
              <w:jc w:val="center"/>
              <w:rPr>
                <w:sz w:val="20"/>
                <w:szCs w:val="20"/>
              </w:rPr>
            </w:pPr>
          </w:p>
        </w:tc>
        <w:tc>
          <w:tcPr>
            <w:tcW w:w="785" w:type="pct"/>
          </w:tcPr>
          <w:p w14:paraId="730E5B69" w14:textId="77777777" w:rsidR="003F5307" w:rsidRPr="00A729C8" w:rsidRDefault="003F5307" w:rsidP="0020619E">
            <w:pPr>
              <w:jc w:val="left"/>
              <w:rPr>
                <w:sz w:val="20"/>
                <w:szCs w:val="20"/>
              </w:rPr>
            </w:pPr>
          </w:p>
        </w:tc>
        <w:tc>
          <w:tcPr>
            <w:tcW w:w="2306" w:type="pct"/>
          </w:tcPr>
          <w:p w14:paraId="08D5C8A7" w14:textId="77777777" w:rsidR="003F5307" w:rsidRPr="00A729C8" w:rsidRDefault="003F5307" w:rsidP="003F5307">
            <w:pPr>
              <w:rPr>
                <w:sz w:val="20"/>
                <w:szCs w:val="20"/>
              </w:rPr>
            </w:pPr>
            <w:r w:rsidRPr="00A729C8">
              <w:rPr>
                <w:sz w:val="20"/>
                <w:szCs w:val="20"/>
              </w:rPr>
              <w:t>The system must provide the ability to render the list of clinical notes in a user-defined sort order.</w:t>
            </w:r>
          </w:p>
        </w:tc>
        <w:tc>
          <w:tcPr>
            <w:tcW w:w="392" w:type="pct"/>
          </w:tcPr>
          <w:p w14:paraId="0C7F6BBD" w14:textId="77777777" w:rsidR="003F5307" w:rsidRPr="00A729C8" w:rsidRDefault="003F5307" w:rsidP="003F5307">
            <w:pPr>
              <w:rPr>
                <w:sz w:val="20"/>
                <w:szCs w:val="20"/>
              </w:rPr>
            </w:pPr>
            <w:r w:rsidRPr="00A729C8">
              <w:rPr>
                <w:sz w:val="20"/>
                <w:szCs w:val="20"/>
              </w:rPr>
              <w:t>Core.</w:t>
            </w:r>
          </w:p>
        </w:tc>
        <w:tc>
          <w:tcPr>
            <w:tcW w:w="1126" w:type="pct"/>
          </w:tcPr>
          <w:p w14:paraId="3D4438A2" w14:textId="77777777" w:rsidR="003F5307" w:rsidRPr="00A729C8" w:rsidRDefault="003F5307" w:rsidP="003F5307">
            <w:pPr>
              <w:rPr>
                <w:sz w:val="20"/>
                <w:szCs w:val="20"/>
              </w:rPr>
            </w:pPr>
          </w:p>
        </w:tc>
      </w:tr>
      <w:tr w:rsidR="003F5307" w:rsidRPr="00A729C8" w14:paraId="679AC1A1" w14:textId="7D3D6AD3" w:rsidTr="00730688">
        <w:tc>
          <w:tcPr>
            <w:tcW w:w="391" w:type="pct"/>
          </w:tcPr>
          <w:p w14:paraId="471DDEEE" w14:textId="77777777" w:rsidR="003F5307" w:rsidRPr="000F0B41" w:rsidRDefault="003F5307" w:rsidP="00B46E99">
            <w:pPr>
              <w:pStyle w:val="ListParagraph"/>
              <w:numPr>
                <w:ilvl w:val="0"/>
                <w:numId w:val="33"/>
              </w:numPr>
              <w:jc w:val="center"/>
              <w:rPr>
                <w:sz w:val="20"/>
                <w:szCs w:val="20"/>
              </w:rPr>
            </w:pPr>
          </w:p>
        </w:tc>
        <w:tc>
          <w:tcPr>
            <w:tcW w:w="785" w:type="pct"/>
          </w:tcPr>
          <w:p w14:paraId="5FFE2846" w14:textId="77777777" w:rsidR="003F5307" w:rsidRPr="00A729C8" w:rsidRDefault="003F5307" w:rsidP="0020619E">
            <w:pPr>
              <w:jc w:val="left"/>
              <w:rPr>
                <w:sz w:val="20"/>
                <w:szCs w:val="20"/>
              </w:rPr>
            </w:pPr>
          </w:p>
        </w:tc>
        <w:tc>
          <w:tcPr>
            <w:tcW w:w="2306" w:type="pct"/>
          </w:tcPr>
          <w:p w14:paraId="345C0123" w14:textId="77777777" w:rsidR="003F5307" w:rsidRPr="00A729C8" w:rsidRDefault="003F5307" w:rsidP="003F5307">
            <w:pPr>
              <w:rPr>
                <w:sz w:val="20"/>
                <w:szCs w:val="20"/>
              </w:rPr>
            </w:pPr>
            <w:r w:rsidRPr="00A729C8">
              <w:rPr>
                <w:sz w:val="20"/>
                <w:szCs w:val="20"/>
              </w:rPr>
              <w:t>The system must provide the ability to link clinical documents and notes to one or more problems on the patient’s problem list.</w:t>
            </w:r>
          </w:p>
        </w:tc>
        <w:tc>
          <w:tcPr>
            <w:tcW w:w="392" w:type="pct"/>
          </w:tcPr>
          <w:p w14:paraId="48A47148" w14:textId="77777777" w:rsidR="003F5307" w:rsidRPr="00A729C8" w:rsidRDefault="003F5307" w:rsidP="003F5307">
            <w:pPr>
              <w:rPr>
                <w:sz w:val="20"/>
                <w:szCs w:val="20"/>
              </w:rPr>
            </w:pPr>
            <w:r w:rsidRPr="00A729C8">
              <w:rPr>
                <w:sz w:val="20"/>
                <w:szCs w:val="20"/>
              </w:rPr>
              <w:t>Core.</w:t>
            </w:r>
          </w:p>
        </w:tc>
        <w:tc>
          <w:tcPr>
            <w:tcW w:w="1126" w:type="pct"/>
          </w:tcPr>
          <w:p w14:paraId="383827E6" w14:textId="77777777" w:rsidR="003F5307" w:rsidRPr="00A729C8" w:rsidRDefault="003F5307" w:rsidP="003F5307">
            <w:pPr>
              <w:rPr>
                <w:sz w:val="20"/>
                <w:szCs w:val="20"/>
              </w:rPr>
            </w:pPr>
          </w:p>
        </w:tc>
      </w:tr>
      <w:tr w:rsidR="003F5307" w:rsidRPr="00A729C8" w14:paraId="368D1A4F" w14:textId="5D5F7726" w:rsidTr="00730688">
        <w:tc>
          <w:tcPr>
            <w:tcW w:w="391" w:type="pct"/>
          </w:tcPr>
          <w:p w14:paraId="37031B99" w14:textId="77777777" w:rsidR="003F5307" w:rsidRPr="000F0B41" w:rsidRDefault="003F5307" w:rsidP="00B46E99">
            <w:pPr>
              <w:pStyle w:val="ListParagraph"/>
              <w:numPr>
                <w:ilvl w:val="0"/>
                <w:numId w:val="33"/>
              </w:numPr>
              <w:jc w:val="center"/>
              <w:rPr>
                <w:sz w:val="20"/>
                <w:szCs w:val="20"/>
              </w:rPr>
            </w:pPr>
          </w:p>
        </w:tc>
        <w:tc>
          <w:tcPr>
            <w:tcW w:w="785" w:type="pct"/>
          </w:tcPr>
          <w:p w14:paraId="0D469BD2" w14:textId="77777777" w:rsidR="003F5307" w:rsidRPr="00A729C8" w:rsidRDefault="003F5307" w:rsidP="0020619E">
            <w:pPr>
              <w:jc w:val="left"/>
              <w:rPr>
                <w:sz w:val="20"/>
                <w:szCs w:val="20"/>
              </w:rPr>
            </w:pPr>
          </w:p>
        </w:tc>
        <w:tc>
          <w:tcPr>
            <w:tcW w:w="2306" w:type="pct"/>
          </w:tcPr>
          <w:p w14:paraId="68D47598" w14:textId="77777777" w:rsidR="003F5307" w:rsidRPr="00A729C8" w:rsidRDefault="003F5307" w:rsidP="003F5307">
            <w:pPr>
              <w:rPr>
                <w:sz w:val="20"/>
                <w:szCs w:val="20"/>
              </w:rPr>
            </w:pPr>
            <w:r w:rsidRPr="00A729C8">
              <w:rPr>
                <w:sz w:val="20"/>
                <w:szCs w:val="20"/>
              </w:rPr>
              <w:t>The system must provide the ability to update documentation prior to finalising it.</w:t>
            </w:r>
          </w:p>
        </w:tc>
        <w:tc>
          <w:tcPr>
            <w:tcW w:w="392" w:type="pct"/>
          </w:tcPr>
          <w:p w14:paraId="39B02BCD" w14:textId="77777777" w:rsidR="003F5307" w:rsidRPr="00A729C8" w:rsidRDefault="003F5307" w:rsidP="003F5307">
            <w:pPr>
              <w:rPr>
                <w:sz w:val="20"/>
                <w:szCs w:val="20"/>
              </w:rPr>
            </w:pPr>
            <w:r w:rsidRPr="00A729C8">
              <w:rPr>
                <w:sz w:val="20"/>
                <w:szCs w:val="20"/>
              </w:rPr>
              <w:t>Core.</w:t>
            </w:r>
          </w:p>
        </w:tc>
        <w:tc>
          <w:tcPr>
            <w:tcW w:w="1126" w:type="pct"/>
          </w:tcPr>
          <w:p w14:paraId="326AC96B" w14:textId="77777777" w:rsidR="003F5307" w:rsidRPr="00A729C8" w:rsidRDefault="003F5307" w:rsidP="003F5307">
            <w:pPr>
              <w:rPr>
                <w:sz w:val="20"/>
                <w:szCs w:val="20"/>
              </w:rPr>
            </w:pPr>
          </w:p>
        </w:tc>
      </w:tr>
      <w:tr w:rsidR="003F5307" w:rsidRPr="00A729C8" w14:paraId="10071FCB" w14:textId="45BDD4D4" w:rsidTr="00730688">
        <w:tc>
          <w:tcPr>
            <w:tcW w:w="391" w:type="pct"/>
          </w:tcPr>
          <w:p w14:paraId="5E372370" w14:textId="77777777" w:rsidR="003F5307" w:rsidRPr="000F0B41" w:rsidRDefault="003F5307" w:rsidP="00B46E99">
            <w:pPr>
              <w:pStyle w:val="ListParagraph"/>
              <w:numPr>
                <w:ilvl w:val="0"/>
                <w:numId w:val="33"/>
              </w:numPr>
              <w:jc w:val="center"/>
              <w:rPr>
                <w:sz w:val="20"/>
                <w:szCs w:val="20"/>
              </w:rPr>
            </w:pPr>
          </w:p>
        </w:tc>
        <w:tc>
          <w:tcPr>
            <w:tcW w:w="785" w:type="pct"/>
          </w:tcPr>
          <w:p w14:paraId="04575842" w14:textId="77777777" w:rsidR="003F5307" w:rsidRPr="00A729C8" w:rsidRDefault="003F5307" w:rsidP="0020619E">
            <w:pPr>
              <w:jc w:val="left"/>
              <w:rPr>
                <w:sz w:val="20"/>
                <w:szCs w:val="20"/>
              </w:rPr>
            </w:pPr>
          </w:p>
        </w:tc>
        <w:tc>
          <w:tcPr>
            <w:tcW w:w="2306" w:type="pct"/>
          </w:tcPr>
          <w:p w14:paraId="25E183EA" w14:textId="77777777" w:rsidR="003F5307" w:rsidRPr="00A729C8" w:rsidRDefault="003F5307" w:rsidP="003F5307">
            <w:pPr>
              <w:rPr>
                <w:sz w:val="20"/>
                <w:szCs w:val="20"/>
              </w:rPr>
            </w:pPr>
            <w:r w:rsidRPr="00A729C8">
              <w:rPr>
                <w:sz w:val="20"/>
                <w:szCs w:val="20"/>
              </w:rPr>
              <w:t>The system should provide the ability to tag a document or note as final, according to RSA industry standards, scope of practice, organisational policy, and/or jurisdictional law.</w:t>
            </w:r>
          </w:p>
        </w:tc>
        <w:tc>
          <w:tcPr>
            <w:tcW w:w="392" w:type="pct"/>
          </w:tcPr>
          <w:p w14:paraId="578E7ABA" w14:textId="77777777" w:rsidR="003F5307" w:rsidRPr="00A729C8" w:rsidRDefault="003F5307" w:rsidP="003F5307">
            <w:pPr>
              <w:rPr>
                <w:sz w:val="20"/>
                <w:szCs w:val="20"/>
              </w:rPr>
            </w:pPr>
            <w:r w:rsidRPr="00A729C8">
              <w:rPr>
                <w:sz w:val="20"/>
                <w:szCs w:val="20"/>
              </w:rPr>
              <w:t>Non-Core.</w:t>
            </w:r>
          </w:p>
        </w:tc>
        <w:tc>
          <w:tcPr>
            <w:tcW w:w="1126" w:type="pct"/>
          </w:tcPr>
          <w:p w14:paraId="1E9AA362" w14:textId="77777777" w:rsidR="003F5307" w:rsidRPr="00A729C8" w:rsidRDefault="003F5307" w:rsidP="003F5307">
            <w:pPr>
              <w:rPr>
                <w:sz w:val="20"/>
                <w:szCs w:val="20"/>
              </w:rPr>
            </w:pPr>
          </w:p>
        </w:tc>
      </w:tr>
      <w:tr w:rsidR="003F5307" w:rsidRPr="00A729C8" w14:paraId="258E21A8" w14:textId="2D7A9C54" w:rsidTr="00730688">
        <w:tc>
          <w:tcPr>
            <w:tcW w:w="391" w:type="pct"/>
          </w:tcPr>
          <w:p w14:paraId="7C5B69A3" w14:textId="77777777" w:rsidR="003F5307" w:rsidRPr="000F0B41" w:rsidRDefault="003F5307" w:rsidP="00B46E99">
            <w:pPr>
              <w:pStyle w:val="ListParagraph"/>
              <w:numPr>
                <w:ilvl w:val="0"/>
                <w:numId w:val="33"/>
              </w:numPr>
              <w:jc w:val="center"/>
              <w:rPr>
                <w:sz w:val="20"/>
                <w:szCs w:val="20"/>
              </w:rPr>
            </w:pPr>
          </w:p>
        </w:tc>
        <w:tc>
          <w:tcPr>
            <w:tcW w:w="785" w:type="pct"/>
          </w:tcPr>
          <w:p w14:paraId="59F08993" w14:textId="77777777" w:rsidR="003F5307" w:rsidRPr="00A729C8" w:rsidRDefault="003F5307" w:rsidP="0020619E">
            <w:pPr>
              <w:jc w:val="left"/>
              <w:rPr>
                <w:sz w:val="20"/>
                <w:szCs w:val="20"/>
              </w:rPr>
            </w:pPr>
          </w:p>
        </w:tc>
        <w:tc>
          <w:tcPr>
            <w:tcW w:w="2306" w:type="pct"/>
          </w:tcPr>
          <w:p w14:paraId="7BDAB3E0" w14:textId="77777777" w:rsidR="003F5307" w:rsidRPr="00A729C8" w:rsidRDefault="003F5307" w:rsidP="003F5307">
            <w:pPr>
              <w:rPr>
                <w:sz w:val="20"/>
                <w:szCs w:val="20"/>
              </w:rPr>
            </w:pPr>
            <w:r w:rsidRPr="00A729C8">
              <w:rPr>
                <w:sz w:val="20"/>
                <w:szCs w:val="20"/>
              </w:rPr>
              <w:t>The system must provide the ability to record and render all author(s) and authenticator(s) of documentation.</w:t>
            </w:r>
          </w:p>
        </w:tc>
        <w:tc>
          <w:tcPr>
            <w:tcW w:w="392" w:type="pct"/>
          </w:tcPr>
          <w:p w14:paraId="103392A9" w14:textId="77777777" w:rsidR="003F5307" w:rsidRPr="00A729C8" w:rsidRDefault="003F5307" w:rsidP="003F5307">
            <w:pPr>
              <w:rPr>
                <w:sz w:val="20"/>
                <w:szCs w:val="20"/>
              </w:rPr>
            </w:pPr>
            <w:r w:rsidRPr="00A729C8">
              <w:rPr>
                <w:sz w:val="20"/>
                <w:szCs w:val="20"/>
              </w:rPr>
              <w:t>Core.</w:t>
            </w:r>
          </w:p>
        </w:tc>
        <w:tc>
          <w:tcPr>
            <w:tcW w:w="1126" w:type="pct"/>
          </w:tcPr>
          <w:p w14:paraId="53CBFF0F" w14:textId="77777777" w:rsidR="003F5307" w:rsidRPr="00A729C8" w:rsidRDefault="003F5307" w:rsidP="003F5307">
            <w:pPr>
              <w:rPr>
                <w:sz w:val="20"/>
                <w:szCs w:val="20"/>
              </w:rPr>
            </w:pPr>
          </w:p>
        </w:tc>
      </w:tr>
      <w:tr w:rsidR="003F5307" w:rsidRPr="00A729C8" w14:paraId="6651E27F" w14:textId="5404B34C" w:rsidTr="00730688">
        <w:tc>
          <w:tcPr>
            <w:tcW w:w="391" w:type="pct"/>
          </w:tcPr>
          <w:p w14:paraId="58ADEFB7" w14:textId="77777777" w:rsidR="003F5307" w:rsidRPr="000F0B41" w:rsidRDefault="003F5307" w:rsidP="00B46E99">
            <w:pPr>
              <w:pStyle w:val="ListParagraph"/>
              <w:numPr>
                <w:ilvl w:val="0"/>
                <w:numId w:val="33"/>
              </w:numPr>
              <w:jc w:val="center"/>
              <w:rPr>
                <w:sz w:val="20"/>
                <w:szCs w:val="20"/>
              </w:rPr>
            </w:pPr>
          </w:p>
        </w:tc>
        <w:tc>
          <w:tcPr>
            <w:tcW w:w="785" w:type="pct"/>
          </w:tcPr>
          <w:p w14:paraId="23D21679" w14:textId="77777777" w:rsidR="003F5307" w:rsidRPr="00A729C8" w:rsidRDefault="003F5307" w:rsidP="0020619E">
            <w:pPr>
              <w:jc w:val="left"/>
              <w:rPr>
                <w:sz w:val="20"/>
                <w:szCs w:val="20"/>
              </w:rPr>
            </w:pPr>
          </w:p>
        </w:tc>
        <w:tc>
          <w:tcPr>
            <w:tcW w:w="2306" w:type="pct"/>
          </w:tcPr>
          <w:p w14:paraId="4DB4F560" w14:textId="4D60BC9A" w:rsidR="003F5307" w:rsidRPr="00A729C8" w:rsidRDefault="003F5307" w:rsidP="003F5307">
            <w:pPr>
              <w:rPr>
                <w:sz w:val="20"/>
                <w:szCs w:val="20"/>
              </w:rPr>
            </w:pPr>
            <w:r w:rsidRPr="00A729C8">
              <w:rPr>
                <w:sz w:val="20"/>
                <w:szCs w:val="20"/>
              </w:rPr>
              <w:t>The system must provide the ability to render designated documents based on metadata search and filter (</w:t>
            </w:r>
            <w:r w:rsidR="00815BB7">
              <w:rPr>
                <w:sz w:val="20"/>
                <w:szCs w:val="20"/>
              </w:rPr>
              <w:t xml:space="preserve">e.g. </w:t>
            </w:r>
            <w:r w:rsidRPr="00A729C8">
              <w:rPr>
                <w:sz w:val="20"/>
                <w:szCs w:val="20"/>
              </w:rPr>
              <w:t>note type, date range, facility, author, authenticator and patient).</w:t>
            </w:r>
          </w:p>
        </w:tc>
        <w:tc>
          <w:tcPr>
            <w:tcW w:w="392" w:type="pct"/>
          </w:tcPr>
          <w:p w14:paraId="3236406A" w14:textId="77777777" w:rsidR="003F5307" w:rsidRPr="00A729C8" w:rsidRDefault="003F5307" w:rsidP="003F5307">
            <w:pPr>
              <w:rPr>
                <w:sz w:val="20"/>
                <w:szCs w:val="20"/>
              </w:rPr>
            </w:pPr>
            <w:r w:rsidRPr="00A729C8">
              <w:rPr>
                <w:sz w:val="20"/>
                <w:szCs w:val="20"/>
              </w:rPr>
              <w:t>Core.</w:t>
            </w:r>
          </w:p>
        </w:tc>
        <w:tc>
          <w:tcPr>
            <w:tcW w:w="1126" w:type="pct"/>
          </w:tcPr>
          <w:p w14:paraId="535F4413" w14:textId="77777777" w:rsidR="003F5307" w:rsidRPr="00A729C8" w:rsidRDefault="003F5307" w:rsidP="003F5307">
            <w:pPr>
              <w:rPr>
                <w:sz w:val="20"/>
                <w:szCs w:val="20"/>
              </w:rPr>
            </w:pPr>
          </w:p>
        </w:tc>
      </w:tr>
      <w:tr w:rsidR="003F5307" w:rsidRPr="00A729C8" w14:paraId="5841C4AD" w14:textId="08C36219" w:rsidTr="00730688">
        <w:tc>
          <w:tcPr>
            <w:tcW w:w="391" w:type="pct"/>
          </w:tcPr>
          <w:p w14:paraId="6E6B009E" w14:textId="77777777" w:rsidR="003F5307" w:rsidRPr="000F0B41" w:rsidRDefault="003F5307" w:rsidP="00B46E99">
            <w:pPr>
              <w:pStyle w:val="ListParagraph"/>
              <w:numPr>
                <w:ilvl w:val="0"/>
                <w:numId w:val="33"/>
              </w:numPr>
              <w:jc w:val="center"/>
              <w:rPr>
                <w:sz w:val="20"/>
                <w:szCs w:val="20"/>
              </w:rPr>
            </w:pPr>
          </w:p>
        </w:tc>
        <w:tc>
          <w:tcPr>
            <w:tcW w:w="785" w:type="pct"/>
          </w:tcPr>
          <w:p w14:paraId="1A03AF7A" w14:textId="77777777" w:rsidR="003F5307" w:rsidRPr="00A729C8" w:rsidRDefault="003F5307" w:rsidP="0020619E">
            <w:pPr>
              <w:jc w:val="left"/>
              <w:rPr>
                <w:sz w:val="20"/>
                <w:szCs w:val="20"/>
              </w:rPr>
            </w:pPr>
          </w:p>
        </w:tc>
        <w:tc>
          <w:tcPr>
            <w:tcW w:w="2306" w:type="pct"/>
          </w:tcPr>
          <w:p w14:paraId="1A6F9B63" w14:textId="3D1CDA92" w:rsidR="003F5307" w:rsidRPr="00A729C8" w:rsidRDefault="003F5307" w:rsidP="003F5307">
            <w:pPr>
              <w:rPr>
                <w:sz w:val="20"/>
                <w:szCs w:val="20"/>
              </w:rPr>
            </w:pPr>
            <w:r w:rsidRPr="00A729C8">
              <w:rPr>
                <w:sz w:val="20"/>
                <w:szCs w:val="20"/>
              </w:rPr>
              <w:t>The system should provide the ability for providers to capture clinical document process disposition using standard choices (</w:t>
            </w:r>
            <w:r w:rsidR="00815BB7">
              <w:rPr>
                <w:sz w:val="20"/>
                <w:szCs w:val="20"/>
              </w:rPr>
              <w:t xml:space="preserve">e.g. </w:t>
            </w:r>
            <w:r w:rsidRPr="00A729C8">
              <w:rPr>
                <w:sz w:val="20"/>
                <w:szCs w:val="20"/>
              </w:rPr>
              <w:t xml:space="preserve">reviewed and filed, recall patient, or future follow-up). </w:t>
            </w:r>
          </w:p>
        </w:tc>
        <w:tc>
          <w:tcPr>
            <w:tcW w:w="392" w:type="pct"/>
          </w:tcPr>
          <w:p w14:paraId="46A8E40E" w14:textId="77777777" w:rsidR="003F5307" w:rsidRPr="00A729C8" w:rsidRDefault="003F5307" w:rsidP="003F5307">
            <w:pPr>
              <w:rPr>
                <w:sz w:val="20"/>
                <w:szCs w:val="20"/>
              </w:rPr>
            </w:pPr>
            <w:r w:rsidRPr="00A729C8">
              <w:rPr>
                <w:sz w:val="20"/>
                <w:szCs w:val="20"/>
              </w:rPr>
              <w:t>Non-Core.</w:t>
            </w:r>
          </w:p>
        </w:tc>
        <w:tc>
          <w:tcPr>
            <w:tcW w:w="1126" w:type="pct"/>
          </w:tcPr>
          <w:p w14:paraId="4A9720B7" w14:textId="77777777" w:rsidR="003F5307" w:rsidRPr="00A729C8" w:rsidRDefault="003F5307" w:rsidP="003F5307">
            <w:pPr>
              <w:rPr>
                <w:sz w:val="20"/>
                <w:szCs w:val="20"/>
              </w:rPr>
            </w:pPr>
          </w:p>
        </w:tc>
      </w:tr>
      <w:tr w:rsidR="003F5307" w:rsidRPr="00A729C8" w14:paraId="34B7BD1D" w14:textId="22CED8D6" w:rsidTr="00730688">
        <w:tc>
          <w:tcPr>
            <w:tcW w:w="391" w:type="pct"/>
          </w:tcPr>
          <w:p w14:paraId="6E2307A6" w14:textId="77777777" w:rsidR="003F5307" w:rsidRPr="000F0B41" w:rsidRDefault="003F5307" w:rsidP="00B46E99">
            <w:pPr>
              <w:pStyle w:val="ListParagraph"/>
              <w:numPr>
                <w:ilvl w:val="0"/>
                <w:numId w:val="33"/>
              </w:numPr>
              <w:jc w:val="center"/>
              <w:rPr>
                <w:sz w:val="20"/>
                <w:szCs w:val="20"/>
              </w:rPr>
            </w:pPr>
          </w:p>
        </w:tc>
        <w:tc>
          <w:tcPr>
            <w:tcW w:w="785" w:type="pct"/>
          </w:tcPr>
          <w:p w14:paraId="50E94D3C" w14:textId="77777777" w:rsidR="003F5307" w:rsidRPr="00A729C8" w:rsidRDefault="003F5307" w:rsidP="0020619E">
            <w:pPr>
              <w:jc w:val="left"/>
              <w:rPr>
                <w:sz w:val="20"/>
                <w:szCs w:val="20"/>
              </w:rPr>
            </w:pPr>
          </w:p>
        </w:tc>
        <w:tc>
          <w:tcPr>
            <w:tcW w:w="2306" w:type="pct"/>
          </w:tcPr>
          <w:p w14:paraId="2144E039" w14:textId="77777777" w:rsidR="003F5307" w:rsidRPr="00A729C8" w:rsidRDefault="003F5307" w:rsidP="003F5307">
            <w:pPr>
              <w:rPr>
                <w:sz w:val="20"/>
                <w:szCs w:val="20"/>
              </w:rPr>
            </w:pPr>
            <w:r w:rsidRPr="00A729C8">
              <w:rPr>
                <w:sz w:val="20"/>
                <w:szCs w:val="20"/>
              </w:rPr>
              <w:t>The system must provide the ability to capture, maintain and render the clinician's differential diagnosis and the list of diagnoses that the clinician has considered in the evaluation of the patient.</w:t>
            </w:r>
          </w:p>
        </w:tc>
        <w:tc>
          <w:tcPr>
            <w:tcW w:w="392" w:type="pct"/>
          </w:tcPr>
          <w:p w14:paraId="6A5AB3FC" w14:textId="77777777" w:rsidR="003F5307" w:rsidRPr="00A729C8" w:rsidRDefault="003F5307" w:rsidP="003F5307">
            <w:pPr>
              <w:rPr>
                <w:sz w:val="20"/>
                <w:szCs w:val="20"/>
              </w:rPr>
            </w:pPr>
            <w:r w:rsidRPr="00A729C8">
              <w:rPr>
                <w:sz w:val="20"/>
                <w:szCs w:val="20"/>
              </w:rPr>
              <w:t>Core.</w:t>
            </w:r>
          </w:p>
        </w:tc>
        <w:tc>
          <w:tcPr>
            <w:tcW w:w="1126" w:type="pct"/>
          </w:tcPr>
          <w:p w14:paraId="746140BD" w14:textId="77777777" w:rsidR="003F5307" w:rsidRPr="00A729C8" w:rsidRDefault="003F5307" w:rsidP="003F5307">
            <w:pPr>
              <w:rPr>
                <w:sz w:val="20"/>
                <w:szCs w:val="20"/>
              </w:rPr>
            </w:pPr>
          </w:p>
        </w:tc>
      </w:tr>
      <w:tr w:rsidR="003F5307" w:rsidRPr="00A729C8" w14:paraId="3A3417C8" w14:textId="51FD78F0" w:rsidTr="00730688">
        <w:tc>
          <w:tcPr>
            <w:tcW w:w="391" w:type="pct"/>
          </w:tcPr>
          <w:p w14:paraId="07DED0F7" w14:textId="77777777" w:rsidR="003F5307" w:rsidRPr="000F0B41" w:rsidRDefault="003F5307" w:rsidP="00B46E99">
            <w:pPr>
              <w:pStyle w:val="ListParagraph"/>
              <w:numPr>
                <w:ilvl w:val="0"/>
                <w:numId w:val="33"/>
              </w:numPr>
              <w:jc w:val="center"/>
              <w:rPr>
                <w:sz w:val="20"/>
                <w:szCs w:val="20"/>
              </w:rPr>
            </w:pPr>
          </w:p>
        </w:tc>
        <w:tc>
          <w:tcPr>
            <w:tcW w:w="785" w:type="pct"/>
          </w:tcPr>
          <w:p w14:paraId="0A033587" w14:textId="77777777" w:rsidR="003F5307" w:rsidRPr="00A729C8" w:rsidRDefault="003F5307" w:rsidP="0020619E">
            <w:pPr>
              <w:jc w:val="left"/>
              <w:rPr>
                <w:sz w:val="20"/>
                <w:szCs w:val="20"/>
              </w:rPr>
            </w:pPr>
          </w:p>
        </w:tc>
        <w:tc>
          <w:tcPr>
            <w:tcW w:w="2306" w:type="pct"/>
          </w:tcPr>
          <w:p w14:paraId="38292C73" w14:textId="0B9155F8" w:rsidR="003F5307" w:rsidRPr="00A729C8" w:rsidRDefault="003F5307" w:rsidP="003F5307">
            <w:pPr>
              <w:rPr>
                <w:sz w:val="20"/>
                <w:szCs w:val="20"/>
              </w:rPr>
            </w:pPr>
            <w:r w:rsidRPr="00A729C8">
              <w:rPr>
                <w:sz w:val="20"/>
                <w:szCs w:val="20"/>
              </w:rPr>
              <w:t>The system must provide the ability to render clinical documentation using an integrated charting or documentation tool (</w:t>
            </w:r>
            <w:r w:rsidR="00815BB7">
              <w:rPr>
                <w:sz w:val="20"/>
                <w:szCs w:val="20"/>
              </w:rPr>
              <w:t xml:space="preserve">e.g. </w:t>
            </w:r>
            <w:r w:rsidRPr="00A729C8">
              <w:rPr>
                <w:sz w:val="20"/>
                <w:szCs w:val="20"/>
              </w:rPr>
              <w:t>notes, flow-sheets, radiology views, or laboratory views).</w:t>
            </w:r>
          </w:p>
        </w:tc>
        <w:tc>
          <w:tcPr>
            <w:tcW w:w="392" w:type="pct"/>
          </w:tcPr>
          <w:p w14:paraId="1E9AF84B" w14:textId="77777777" w:rsidR="003F5307" w:rsidRPr="00A729C8" w:rsidRDefault="003F5307" w:rsidP="003F5307">
            <w:pPr>
              <w:rPr>
                <w:sz w:val="20"/>
                <w:szCs w:val="20"/>
              </w:rPr>
            </w:pPr>
            <w:r w:rsidRPr="00A729C8">
              <w:rPr>
                <w:sz w:val="20"/>
                <w:szCs w:val="20"/>
              </w:rPr>
              <w:t>Core.</w:t>
            </w:r>
          </w:p>
        </w:tc>
        <w:tc>
          <w:tcPr>
            <w:tcW w:w="1126" w:type="pct"/>
          </w:tcPr>
          <w:p w14:paraId="041566C8" w14:textId="77777777" w:rsidR="003F5307" w:rsidRPr="00A729C8" w:rsidRDefault="003F5307" w:rsidP="003F5307">
            <w:pPr>
              <w:rPr>
                <w:sz w:val="20"/>
                <w:szCs w:val="20"/>
              </w:rPr>
            </w:pPr>
          </w:p>
        </w:tc>
      </w:tr>
      <w:tr w:rsidR="003F5307" w:rsidRPr="00A729C8" w14:paraId="11854041" w14:textId="4414C718" w:rsidTr="00730688">
        <w:tc>
          <w:tcPr>
            <w:tcW w:w="391" w:type="pct"/>
          </w:tcPr>
          <w:p w14:paraId="7B8138E2" w14:textId="77777777" w:rsidR="003F5307" w:rsidRPr="000F0B41" w:rsidRDefault="003F5307" w:rsidP="00B46E99">
            <w:pPr>
              <w:pStyle w:val="ListParagraph"/>
              <w:numPr>
                <w:ilvl w:val="0"/>
                <w:numId w:val="33"/>
              </w:numPr>
              <w:jc w:val="center"/>
              <w:rPr>
                <w:sz w:val="20"/>
                <w:szCs w:val="20"/>
              </w:rPr>
            </w:pPr>
          </w:p>
        </w:tc>
        <w:tc>
          <w:tcPr>
            <w:tcW w:w="785" w:type="pct"/>
          </w:tcPr>
          <w:p w14:paraId="27701F27" w14:textId="77777777" w:rsidR="003F5307" w:rsidRPr="00A729C8" w:rsidRDefault="003F5307" w:rsidP="0020619E">
            <w:pPr>
              <w:jc w:val="left"/>
              <w:rPr>
                <w:sz w:val="20"/>
                <w:szCs w:val="20"/>
              </w:rPr>
            </w:pPr>
          </w:p>
        </w:tc>
        <w:tc>
          <w:tcPr>
            <w:tcW w:w="2306" w:type="pct"/>
          </w:tcPr>
          <w:p w14:paraId="1367E81F" w14:textId="2D698A0B" w:rsidR="003F5307" w:rsidRPr="00A729C8" w:rsidRDefault="003F5307" w:rsidP="003F5307">
            <w:pPr>
              <w:rPr>
                <w:sz w:val="20"/>
                <w:szCs w:val="20"/>
              </w:rPr>
            </w:pPr>
            <w:r w:rsidRPr="00A729C8">
              <w:rPr>
                <w:sz w:val="20"/>
                <w:szCs w:val="20"/>
              </w:rPr>
              <w:t>The system must provide the ability to capture clinical documentation using specialised charting tools for patient-specific requirements (</w:t>
            </w:r>
            <w:r w:rsidR="00815BB7">
              <w:rPr>
                <w:sz w:val="20"/>
                <w:szCs w:val="20"/>
              </w:rPr>
              <w:t xml:space="preserve">e.g. </w:t>
            </w:r>
            <w:r w:rsidRPr="00A729C8">
              <w:rPr>
                <w:sz w:val="20"/>
                <w:szCs w:val="20"/>
              </w:rPr>
              <w:t>age - neonates, paediatrics, geriatrics; condition - impaired renal function; medication, forensic charting for oral health).</w:t>
            </w:r>
          </w:p>
        </w:tc>
        <w:tc>
          <w:tcPr>
            <w:tcW w:w="392" w:type="pct"/>
          </w:tcPr>
          <w:p w14:paraId="1440B5A5" w14:textId="77777777" w:rsidR="003F5307" w:rsidRPr="00A729C8" w:rsidRDefault="003F5307" w:rsidP="003F5307">
            <w:pPr>
              <w:rPr>
                <w:sz w:val="20"/>
                <w:szCs w:val="20"/>
              </w:rPr>
            </w:pPr>
            <w:r w:rsidRPr="00A729C8">
              <w:rPr>
                <w:sz w:val="20"/>
                <w:szCs w:val="20"/>
              </w:rPr>
              <w:t>Core</w:t>
            </w:r>
          </w:p>
        </w:tc>
        <w:tc>
          <w:tcPr>
            <w:tcW w:w="1126" w:type="pct"/>
          </w:tcPr>
          <w:p w14:paraId="6C26C5A6" w14:textId="77777777" w:rsidR="003F5307" w:rsidRPr="00A729C8" w:rsidRDefault="003F5307" w:rsidP="003F5307">
            <w:pPr>
              <w:rPr>
                <w:sz w:val="20"/>
                <w:szCs w:val="20"/>
              </w:rPr>
            </w:pPr>
          </w:p>
        </w:tc>
      </w:tr>
      <w:tr w:rsidR="003F5307" w:rsidRPr="00A729C8" w14:paraId="6A8AB5CB" w14:textId="26795AA8" w:rsidTr="00730688">
        <w:tc>
          <w:tcPr>
            <w:tcW w:w="391" w:type="pct"/>
          </w:tcPr>
          <w:p w14:paraId="3FFEB1C4" w14:textId="77777777" w:rsidR="003F5307" w:rsidRPr="000F0B41" w:rsidRDefault="003F5307" w:rsidP="00B46E99">
            <w:pPr>
              <w:pStyle w:val="ListParagraph"/>
              <w:numPr>
                <w:ilvl w:val="0"/>
                <w:numId w:val="33"/>
              </w:numPr>
              <w:jc w:val="center"/>
              <w:rPr>
                <w:sz w:val="20"/>
                <w:szCs w:val="20"/>
              </w:rPr>
            </w:pPr>
          </w:p>
        </w:tc>
        <w:tc>
          <w:tcPr>
            <w:tcW w:w="785" w:type="pct"/>
          </w:tcPr>
          <w:p w14:paraId="28F66FDD" w14:textId="77777777" w:rsidR="003F5307" w:rsidRPr="00A729C8" w:rsidRDefault="003F5307" w:rsidP="0020619E">
            <w:pPr>
              <w:jc w:val="left"/>
              <w:rPr>
                <w:sz w:val="20"/>
                <w:szCs w:val="20"/>
              </w:rPr>
            </w:pPr>
          </w:p>
        </w:tc>
        <w:tc>
          <w:tcPr>
            <w:tcW w:w="2306" w:type="pct"/>
          </w:tcPr>
          <w:p w14:paraId="112E4BF4" w14:textId="77777777" w:rsidR="003F5307" w:rsidRPr="00A729C8" w:rsidRDefault="003F5307" w:rsidP="003F5307">
            <w:pPr>
              <w:rPr>
                <w:sz w:val="20"/>
                <w:szCs w:val="20"/>
              </w:rPr>
            </w:pPr>
            <w:r w:rsidRPr="00A729C8">
              <w:rPr>
                <w:sz w:val="20"/>
                <w:szCs w:val="20"/>
              </w:rPr>
              <w:t>The system should provide the ability to capture, maintain and render transition-of-care related information according to RSA industry standards, scope of practice, organisational policy, and/or jurisdictional law.</w:t>
            </w:r>
          </w:p>
        </w:tc>
        <w:tc>
          <w:tcPr>
            <w:tcW w:w="392" w:type="pct"/>
          </w:tcPr>
          <w:p w14:paraId="38247AE0" w14:textId="77777777" w:rsidR="003F5307" w:rsidRPr="00A729C8" w:rsidRDefault="003F5307" w:rsidP="003F5307">
            <w:pPr>
              <w:rPr>
                <w:sz w:val="20"/>
                <w:szCs w:val="20"/>
              </w:rPr>
            </w:pPr>
            <w:r w:rsidRPr="00A729C8">
              <w:rPr>
                <w:sz w:val="20"/>
                <w:szCs w:val="20"/>
              </w:rPr>
              <w:t>Non-Core.</w:t>
            </w:r>
          </w:p>
        </w:tc>
        <w:tc>
          <w:tcPr>
            <w:tcW w:w="1126" w:type="pct"/>
          </w:tcPr>
          <w:p w14:paraId="1897A17F" w14:textId="77777777" w:rsidR="003F5307" w:rsidRPr="00A729C8" w:rsidRDefault="003F5307" w:rsidP="003F5307">
            <w:pPr>
              <w:rPr>
                <w:sz w:val="20"/>
                <w:szCs w:val="20"/>
              </w:rPr>
            </w:pPr>
          </w:p>
        </w:tc>
      </w:tr>
      <w:tr w:rsidR="003F5307" w:rsidRPr="00A729C8" w14:paraId="7597A52F" w14:textId="0C1B3D09" w:rsidTr="00730688">
        <w:tc>
          <w:tcPr>
            <w:tcW w:w="391" w:type="pct"/>
          </w:tcPr>
          <w:p w14:paraId="666D2574" w14:textId="77777777" w:rsidR="003F5307" w:rsidRPr="000F0B41" w:rsidRDefault="003F5307" w:rsidP="00B46E99">
            <w:pPr>
              <w:pStyle w:val="ListParagraph"/>
              <w:numPr>
                <w:ilvl w:val="0"/>
                <w:numId w:val="33"/>
              </w:numPr>
              <w:jc w:val="center"/>
              <w:rPr>
                <w:sz w:val="20"/>
                <w:szCs w:val="20"/>
              </w:rPr>
            </w:pPr>
          </w:p>
        </w:tc>
        <w:tc>
          <w:tcPr>
            <w:tcW w:w="785" w:type="pct"/>
          </w:tcPr>
          <w:p w14:paraId="0442C4E3" w14:textId="77777777" w:rsidR="003F5307" w:rsidRPr="00A729C8" w:rsidRDefault="003F5307" w:rsidP="0020619E">
            <w:pPr>
              <w:jc w:val="left"/>
              <w:rPr>
                <w:sz w:val="20"/>
                <w:szCs w:val="20"/>
              </w:rPr>
            </w:pPr>
          </w:p>
        </w:tc>
        <w:tc>
          <w:tcPr>
            <w:tcW w:w="2306" w:type="pct"/>
          </w:tcPr>
          <w:p w14:paraId="1087E19B" w14:textId="1B7E0949" w:rsidR="003F5307" w:rsidRPr="00A729C8" w:rsidRDefault="003F5307" w:rsidP="003F5307">
            <w:pPr>
              <w:rPr>
                <w:sz w:val="20"/>
                <w:szCs w:val="20"/>
              </w:rPr>
            </w:pPr>
            <w:r w:rsidRPr="00A729C8">
              <w:rPr>
                <w:sz w:val="20"/>
                <w:szCs w:val="20"/>
              </w:rPr>
              <w:t>The system must provide the ability to tag the status of clinical documentation (</w:t>
            </w:r>
            <w:r w:rsidR="00815BB7">
              <w:rPr>
                <w:sz w:val="20"/>
                <w:szCs w:val="20"/>
              </w:rPr>
              <w:t xml:space="preserve">e.g. </w:t>
            </w:r>
            <w:r w:rsidRPr="00A729C8">
              <w:rPr>
                <w:sz w:val="20"/>
                <w:szCs w:val="20"/>
              </w:rPr>
              <w:t xml:space="preserve">preliminary, final, signed). </w:t>
            </w:r>
          </w:p>
        </w:tc>
        <w:tc>
          <w:tcPr>
            <w:tcW w:w="392" w:type="pct"/>
          </w:tcPr>
          <w:p w14:paraId="47E6A012" w14:textId="77777777" w:rsidR="003F5307" w:rsidRPr="00A729C8" w:rsidRDefault="003F5307" w:rsidP="003F5307">
            <w:pPr>
              <w:rPr>
                <w:sz w:val="20"/>
                <w:szCs w:val="20"/>
              </w:rPr>
            </w:pPr>
            <w:r w:rsidRPr="00A729C8">
              <w:rPr>
                <w:sz w:val="20"/>
                <w:szCs w:val="20"/>
              </w:rPr>
              <w:t>Core.</w:t>
            </w:r>
          </w:p>
        </w:tc>
        <w:tc>
          <w:tcPr>
            <w:tcW w:w="1126" w:type="pct"/>
          </w:tcPr>
          <w:p w14:paraId="0C014915" w14:textId="77777777" w:rsidR="003F5307" w:rsidRPr="00A729C8" w:rsidRDefault="003F5307" w:rsidP="003F5307">
            <w:pPr>
              <w:rPr>
                <w:sz w:val="20"/>
                <w:szCs w:val="20"/>
              </w:rPr>
            </w:pPr>
          </w:p>
        </w:tc>
      </w:tr>
      <w:tr w:rsidR="003F5307" w:rsidRPr="00A729C8" w14:paraId="488B5031" w14:textId="285D50B2" w:rsidTr="00730688">
        <w:tc>
          <w:tcPr>
            <w:tcW w:w="391" w:type="pct"/>
          </w:tcPr>
          <w:p w14:paraId="55A8E353" w14:textId="77777777" w:rsidR="003F5307" w:rsidRPr="000F0B41" w:rsidRDefault="003F5307" w:rsidP="00B46E99">
            <w:pPr>
              <w:pStyle w:val="ListParagraph"/>
              <w:numPr>
                <w:ilvl w:val="0"/>
                <w:numId w:val="33"/>
              </w:numPr>
              <w:jc w:val="center"/>
              <w:rPr>
                <w:sz w:val="20"/>
                <w:szCs w:val="20"/>
              </w:rPr>
            </w:pPr>
          </w:p>
        </w:tc>
        <w:tc>
          <w:tcPr>
            <w:tcW w:w="785" w:type="pct"/>
          </w:tcPr>
          <w:p w14:paraId="4B25CCAE" w14:textId="77777777" w:rsidR="003F5307" w:rsidRPr="00A729C8" w:rsidRDefault="003F5307" w:rsidP="0020619E">
            <w:pPr>
              <w:jc w:val="left"/>
              <w:rPr>
                <w:sz w:val="20"/>
                <w:szCs w:val="20"/>
              </w:rPr>
            </w:pPr>
          </w:p>
        </w:tc>
        <w:tc>
          <w:tcPr>
            <w:tcW w:w="2306" w:type="pct"/>
          </w:tcPr>
          <w:p w14:paraId="042A0DC6" w14:textId="64911469" w:rsidR="003F5307" w:rsidRPr="00A729C8" w:rsidRDefault="003F5307" w:rsidP="003F5307">
            <w:pPr>
              <w:rPr>
                <w:sz w:val="20"/>
                <w:szCs w:val="20"/>
              </w:rPr>
            </w:pPr>
            <w:r w:rsidRPr="00A729C8">
              <w:rPr>
                <w:sz w:val="20"/>
                <w:szCs w:val="20"/>
              </w:rPr>
              <w:t>The system must provide the ability to tag and render lists of patients requiring follow up contact (</w:t>
            </w:r>
            <w:r w:rsidR="000E1AF7">
              <w:rPr>
                <w:sz w:val="20"/>
                <w:szCs w:val="20"/>
              </w:rPr>
              <w:t xml:space="preserve">e.g. </w:t>
            </w:r>
            <w:r w:rsidRPr="00A729C8">
              <w:rPr>
                <w:sz w:val="20"/>
                <w:szCs w:val="20"/>
              </w:rPr>
              <w:t xml:space="preserve">laboratory call-backs, radiology call-backs, left without being seen (LWBS), oral health follow-ups and reminders). </w:t>
            </w:r>
          </w:p>
        </w:tc>
        <w:tc>
          <w:tcPr>
            <w:tcW w:w="392" w:type="pct"/>
          </w:tcPr>
          <w:p w14:paraId="5C5F213F" w14:textId="77777777" w:rsidR="003F5307" w:rsidRPr="00A729C8" w:rsidRDefault="003F5307" w:rsidP="003F5307">
            <w:pPr>
              <w:rPr>
                <w:sz w:val="20"/>
                <w:szCs w:val="20"/>
              </w:rPr>
            </w:pPr>
            <w:r w:rsidRPr="00A729C8">
              <w:rPr>
                <w:sz w:val="20"/>
                <w:szCs w:val="20"/>
              </w:rPr>
              <w:t>Core.</w:t>
            </w:r>
          </w:p>
        </w:tc>
        <w:tc>
          <w:tcPr>
            <w:tcW w:w="1126" w:type="pct"/>
          </w:tcPr>
          <w:p w14:paraId="1EED7AA2" w14:textId="77777777" w:rsidR="003F5307" w:rsidRPr="00A729C8" w:rsidRDefault="003F5307" w:rsidP="003F5307">
            <w:pPr>
              <w:rPr>
                <w:sz w:val="20"/>
                <w:szCs w:val="20"/>
              </w:rPr>
            </w:pPr>
          </w:p>
        </w:tc>
      </w:tr>
      <w:tr w:rsidR="003F5307" w:rsidRPr="00A729C8" w14:paraId="3E8C5C80" w14:textId="178654A6" w:rsidTr="00730688">
        <w:tc>
          <w:tcPr>
            <w:tcW w:w="391" w:type="pct"/>
          </w:tcPr>
          <w:p w14:paraId="23904DA1" w14:textId="77777777" w:rsidR="003F5307" w:rsidRPr="000F0B41" w:rsidRDefault="003F5307" w:rsidP="00B46E99">
            <w:pPr>
              <w:pStyle w:val="ListParagraph"/>
              <w:numPr>
                <w:ilvl w:val="0"/>
                <w:numId w:val="33"/>
              </w:numPr>
              <w:jc w:val="center"/>
              <w:rPr>
                <w:sz w:val="20"/>
                <w:szCs w:val="20"/>
              </w:rPr>
            </w:pPr>
          </w:p>
        </w:tc>
        <w:tc>
          <w:tcPr>
            <w:tcW w:w="785" w:type="pct"/>
          </w:tcPr>
          <w:p w14:paraId="71FEED8E" w14:textId="77777777" w:rsidR="003F5307" w:rsidRPr="00A729C8" w:rsidRDefault="003F5307" w:rsidP="0020619E">
            <w:pPr>
              <w:jc w:val="left"/>
              <w:rPr>
                <w:sz w:val="20"/>
                <w:szCs w:val="20"/>
              </w:rPr>
            </w:pPr>
          </w:p>
        </w:tc>
        <w:tc>
          <w:tcPr>
            <w:tcW w:w="2306" w:type="pct"/>
          </w:tcPr>
          <w:p w14:paraId="5BEC5925" w14:textId="310EC255" w:rsidR="003F5307" w:rsidRPr="00A729C8" w:rsidRDefault="003F5307" w:rsidP="003F5307">
            <w:pPr>
              <w:rPr>
                <w:sz w:val="20"/>
                <w:szCs w:val="20"/>
              </w:rPr>
            </w:pPr>
            <w:r w:rsidRPr="00A729C8">
              <w:rPr>
                <w:sz w:val="20"/>
                <w:szCs w:val="20"/>
              </w:rPr>
              <w:t>The system must provide the ability to capture patient follow-up contact activities (</w:t>
            </w:r>
            <w:r w:rsidR="000E1AF7">
              <w:rPr>
                <w:sz w:val="20"/>
                <w:szCs w:val="20"/>
              </w:rPr>
              <w:t xml:space="preserve">e.g. </w:t>
            </w:r>
            <w:r w:rsidRPr="00A729C8">
              <w:rPr>
                <w:sz w:val="20"/>
                <w:szCs w:val="20"/>
              </w:rPr>
              <w:t xml:space="preserve">laboratory call-backs, radiology call-backs, LWBS). </w:t>
            </w:r>
          </w:p>
        </w:tc>
        <w:tc>
          <w:tcPr>
            <w:tcW w:w="392" w:type="pct"/>
          </w:tcPr>
          <w:p w14:paraId="1524C453" w14:textId="77777777" w:rsidR="003F5307" w:rsidRPr="00A729C8" w:rsidRDefault="003F5307" w:rsidP="003F5307">
            <w:pPr>
              <w:rPr>
                <w:sz w:val="20"/>
                <w:szCs w:val="20"/>
              </w:rPr>
            </w:pPr>
            <w:r w:rsidRPr="00A729C8">
              <w:rPr>
                <w:sz w:val="20"/>
                <w:szCs w:val="20"/>
              </w:rPr>
              <w:t>Core.</w:t>
            </w:r>
          </w:p>
        </w:tc>
        <w:tc>
          <w:tcPr>
            <w:tcW w:w="1126" w:type="pct"/>
          </w:tcPr>
          <w:p w14:paraId="176A15D6" w14:textId="77777777" w:rsidR="003F5307" w:rsidRPr="00A729C8" w:rsidRDefault="003F5307" w:rsidP="003F5307">
            <w:pPr>
              <w:rPr>
                <w:sz w:val="20"/>
                <w:szCs w:val="20"/>
              </w:rPr>
            </w:pPr>
          </w:p>
        </w:tc>
      </w:tr>
      <w:tr w:rsidR="003F5307" w:rsidRPr="00A729C8" w14:paraId="28084DFA" w14:textId="5BD468B0" w:rsidTr="00730688">
        <w:tc>
          <w:tcPr>
            <w:tcW w:w="391" w:type="pct"/>
          </w:tcPr>
          <w:p w14:paraId="29C564C1" w14:textId="77777777" w:rsidR="003F5307" w:rsidRPr="000F0B41" w:rsidRDefault="003F5307" w:rsidP="00B46E99">
            <w:pPr>
              <w:pStyle w:val="ListParagraph"/>
              <w:numPr>
                <w:ilvl w:val="0"/>
                <w:numId w:val="33"/>
              </w:numPr>
              <w:jc w:val="center"/>
              <w:rPr>
                <w:sz w:val="20"/>
                <w:szCs w:val="20"/>
              </w:rPr>
            </w:pPr>
          </w:p>
        </w:tc>
        <w:tc>
          <w:tcPr>
            <w:tcW w:w="785" w:type="pct"/>
          </w:tcPr>
          <w:p w14:paraId="14B71A2E" w14:textId="77777777" w:rsidR="003F5307" w:rsidRPr="00A729C8" w:rsidRDefault="003F5307" w:rsidP="0020619E">
            <w:pPr>
              <w:jc w:val="left"/>
              <w:rPr>
                <w:sz w:val="20"/>
                <w:szCs w:val="20"/>
              </w:rPr>
            </w:pPr>
          </w:p>
        </w:tc>
        <w:tc>
          <w:tcPr>
            <w:tcW w:w="2306" w:type="pct"/>
          </w:tcPr>
          <w:p w14:paraId="4F7416ED" w14:textId="600082F7" w:rsidR="003F5307" w:rsidRPr="00A729C8" w:rsidRDefault="003F5307" w:rsidP="003F5307">
            <w:pPr>
              <w:rPr>
                <w:sz w:val="20"/>
                <w:szCs w:val="20"/>
              </w:rPr>
            </w:pPr>
            <w:r w:rsidRPr="00A729C8">
              <w:rPr>
                <w:sz w:val="20"/>
                <w:szCs w:val="20"/>
              </w:rPr>
              <w:t xml:space="preserve">The system must provide the ability to save partially completed clinical documentation </w:t>
            </w:r>
            <w:r w:rsidR="0055323C">
              <w:rPr>
                <w:sz w:val="20"/>
                <w:szCs w:val="20"/>
              </w:rPr>
              <w:t xml:space="preserve">(i.e. </w:t>
            </w:r>
            <w:r w:rsidRPr="00A729C8">
              <w:rPr>
                <w:sz w:val="20"/>
                <w:szCs w:val="20"/>
              </w:rPr>
              <w:t xml:space="preserve">without signature) for later editing and completion. </w:t>
            </w:r>
          </w:p>
        </w:tc>
        <w:tc>
          <w:tcPr>
            <w:tcW w:w="392" w:type="pct"/>
          </w:tcPr>
          <w:p w14:paraId="33A04F20" w14:textId="77777777" w:rsidR="003F5307" w:rsidRPr="00A729C8" w:rsidRDefault="003F5307" w:rsidP="003F5307">
            <w:pPr>
              <w:rPr>
                <w:sz w:val="20"/>
                <w:szCs w:val="20"/>
              </w:rPr>
            </w:pPr>
            <w:r w:rsidRPr="00A729C8">
              <w:rPr>
                <w:sz w:val="20"/>
                <w:szCs w:val="20"/>
              </w:rPr>
              <w:t>Core.</w:t>
            </w:r>
          </w:p>
        </w:tc>
        <w:tc>
          <w:tcPr>
            <w:tcW w:w="1126" w:type="pct"/>
          </w:tcPr>
          <w:p w14:paraId="7EC11FBF" w14:textId="77777777" w:rsidR="003F5307" w:rsidRPr="00A729C8" w:rsidRDefault="003F5307" w:rsidP="003F5307">
            <w:pPr>
              <w:rPr>
                <w:sz w:val="20"/>
                <w:szCs w:val="20"/>
              </w:rPr>
            </w:pPr>
          </w:p>
        </w:tc>
      </w:tr>
      <w:tr w:rsidR="003F5307" w:rsidRPr="00A729C8" w14:paraId="4E02A845" w14:textId="51EBCD3C" w:rsidTr="00730688">
        <w:tc>
          <w:tcPr>
            <w:tcW w:w="391" w:type="pct"/>
          </w:tcPr>
          <w:p w14:paraId="61A43102" w14:textId="77777777" w:rsidR="003F5307" w:rsidRPr="000F0B41" w:rsidRDefault="003F5307" w:rsidP="00B46E99">
            <w:pPr>
              <w:pStyle w:val="ListParagraph"/>
              <w:numPr>
                <w:ilvl w:val="0"/>
                <w:numId w:val="33"/>
              </w:numPr>
              <w:jc w:val="center"/>
              <w:rPr>
                <w:sz w:val="20"/>
                <w:szCs w:val="20"/>
              </w:rPr>
            </w:pPr>
          </w:p>
        </w:tc>
        <w:tc>
          <w:tcPr>
            <w:tcW w:w="785" w:type="pct"/>
          </w:tcPr>
          <w:p w14:paraId="72F8F49D" w14:textId="77777777" w:rsidR="003F5307" w:rsidRPr="00A729C8" w:rsidRDefault="003F5307" w:rsidP="0020619E">
            <w:pPr>
              <w:jc w:val="left"/>
              <w:rPr>
                <w:sz w:val="20"/>
                <w:szCs w:val="20"/>
              </w:rPr>
            </w:pPr>
          </w:p>
        </w:tc>
        <w:tc>
          <w:tcPr>
            <w:tcW w:w="2306" w:type="pct"/>
          </w:tcPr>
          <w:p w14:paraId="53CD1189" w14:textId="24F4A51B" w:rsidR="003F5307" w:rsidRPr="00A729C8" w:rsidRDefault="003F5307" w:rsidP="003F5307">
            <w:pPr>
              <w:rPr>
                <w:sz w:val="20"/>
                <w:szCs w:val="20"/>
              </w:rPr>
            </w:pPr>
            <w:r w:rsidRPr="00A729C8">
              <w:rPr>
                <w:sz w:val="20"/>
                <w:szCs w:val="20"/>
              </w:rPr>
              <w:t xml:space="preserve">The system must render partially completed clinical documentation only to the authorised users </w:t>
            </w:r>
            <w:r w:rsidR="0055323C">
              <w:rPr>
                <w:sz w:val="20"/>
                <w:szCs w:val="20"/>
              </w:rPr>
              <w:t xml:space="preserve">(i.e. </w:t>
            </w:r>
            <w:r w:rsidRPr="00A729C8">
              <w:rPr>
                <w:sz w:val="20"/>
                <w:szCs w:val="20"/>
              </w:rPr>
              <w:t>the author and author's supervisors).</w:t>
            </w:r>
          </w:p>
        </w:tc>
        <w:tc>
          <w:tcPr>
            <w:tcW w:w="392" w:type="pct"/>
          </w:tcPr>
          <w:p w14:paraId="7D26A130" w14:textId="77777777" w:rsidR="003F5307" w:rsidRPr="00A729C8" w:rsidRDefault="003F5307" w:rsidP="003F5307">
            <w:pPr>
              <w:rPr>
                <w:sz w:val="20"/>
                <w:szCs w:val="20"/>
              </w:rPr>
            </w:pPr>
            <w:r w:rsidRPr="00A729C8">
              <w:rPr>
                <w:sz w:val="20"/>
                <w:szCs w:val="20"/>
              </w:rPr>
              <w:t>Core.</w:t>
            </w:r>
          </w:p>
        </w:tc>
        <w:tc>
          <w:tcPr>
            <w:tcW w:w="1126" w:type="pct"/>
          </w:tcPr>
          <w:p w14:paraId="5E2D5189" w14:textId="77777777" w:rsidR="003F5307" w:rsidRPr="00A729C8" w:rsidRDefault="003F5307" w:rsidP="003F5307">
            <w:pPr>
              <w:rPr>
                <w:sz w:val="20"/>
                <w:szCs w:val="20"/>
              </w:rPr>
            </w:pPr>
          </w:p>
        </w:tc>
      </w:tr>
      <w:tr w:rsidR="003F5307" w:rsidRPr="00A729C8" w14:paraId="68E06A64" w14:textId="0B9DCD57" w:rsidTr="00730688">
        <w:tc>
          <w:tcPr>
            <w:tcW w:w="391" w:type="pct"/>
          </w:tcPr>
          <w:p w14:paraId="56FE4664" w14:textId="77777777" w:rsidR="003F5307" w:rsidRPr="000F0B41" w:rsidRDefault="003F5307" w:rsidP="00B46E99">
            <w:pPr>
              <w:pStyle w:val="ListParagraph"/>
              <w:numPr>
                <w:ilvl w:val="0"/>
                <w:numId w:val="33"/>
              </w:numPr>
              <w:jc w:val="center"/>
              <w:rPr>
                <w:sz w:val="20"/>
                <w:szCs w:val="20"/>
              </w:rPr>
            </w:pPr>
          </w:p>
        </w:tc>
        <w:tc>
          <w:tcPr>
            <w:tcW w:w="785" w:type="pct"/>
          </w:tcPr>
          <w:p w14:paraId="73DF56AC" w14:textId="77777777" w:rsidR="003F5307" w:rsidRPr="00A729C8" w:rsidRDefault="003F5307" w:rsidP="0020619E">
            <w:pPr>
              <w:jc w:val="left"/>
              <w:rPr>
                <w:sz w:val="20"/>
                <w:szCs w:val="20"/>
              </w:rPr>
            </w:pPr>
          </w:p>
        </w:tc>
        <w:tc>
          <w:tcPr>
            <w:tcW w:w="2306" w:type="pct"/>
          </w:tcPr>
          <w:p w14:paraId="5A0CF759" w14:textId="77777777" w:rsidR="003F5307" w:rsidRPr="00A729C8" w:rsidRDefault="003F5307" w:rsidP="003F5307">
            <w:pPr>
              <w:rPr>
                <w:sz w:val="20"/>
                <w:szCs w:val="20"/>
              </w:rPr>
            </w:pPr>
            <w:r w:rsidRPr="00A729C8">
              <w:rPr>
                <w:sz w:val="20"/>
                <w:szCs w:val="20"/>
              </w:rPr>
              <w:t xml:space="preserve">The system must provide the ability to tag unsigned and partially completed clinical documentation. </w:t>
            </w:r>
          </w:p>
        </w:tc>
        <w:tc>
          <w:tcPr>
            <w:tcW w:w="392" w:type="pct"/>
          </w:tcPr>
          <w:p w14:paraId="3E79FCB4" w14:textId="77777777" w:rsidR="003F5307" w:rsidRPr="00A729C8" w:rsidRDefault="003F5307" w:rsidP="003F5307">
            <w:pPr>
              <w:rPr>
                <w:sz w:val="20"/>
                <w:szCs w:val="20"/>
              </w:rPr>
            </w:pPr>
            <w:r w:rsidRPr="00A729C8">
              <w:rPr>
                <w:sz w:val="20"/>
                <w:szCs w:val="20"/>
              </w:rPr>
              <w:t>Core.</w:t>
            </w:r>
          </w:p>
        </w:tc>
        <w:tc>
          <w:tcPr>
            <w:tcW w:w="1126" w:type="pct"/>
          </w:tcPr>
          <w:p w14:paraId="3FDB2A8B" w14:textId="77777777" w:rsidR="003F5307" w:rsidRPr="00A729C8" w:rsidRDefault="003F5307" w:rsidP="003F5307">
            <w:pPr>
              <w:rPr>
                <w:sz w:val="20"/>
                <w:szCs w:val="20"/>
              </w:rPr>
            </w:pPr>
          </w:p>
        </w:tc>
      </w:tr>
      <w:tr w:rsidR="003F5307" w:rsidRPr="00A729C8" w14:paraId="13A263B0" w14:textId="55FBE937" w:rsidTr="00730688">
        <w:tc>
          <w:tcPr>
            <w:tcW w:w="391" w:type="pct"/>
          </w:tcPr>
          <w:p w14:paraId="045E78D7" w14:textId="77777777" w:rsidR="003F5307" w:rsidRPr="000F0B41" w:rsidRDefault="003F5307" w:rsidP="00B46E99">
            <w:pPr>
              <w:pStyle w:val="ListParagraph"/>
              <w:numPr>
                <w:ilvl w:val="0"/>
                <w:numId w:val="33"/>
              </w:numPr>
              <w:jc w:val="center"/>
              <w:rPr>
                <w:sz w:val="20"/>
                <w:szCs w:val="20"/>
              </w:rPr>
            </w:pPr>
          </w:p>
        </w:tc>
        <w:tc>
          <w:tcPr>
            <w:tcW w:w="785" w:type="pct"/>
          </w:tcPr>
          <w:p w14:paraId="374E82E8" w14:textId="77777777" w:rsidR="003F5307" w:rsidRPr="00A729C8" w:rsidRDefault="003F5307" w:rsidP="0020619E">
            <w:pPr>
              <w:jc w:val="left"/>
              <w:rPr>
                <w:sz w:val="20"/>
                <w:szCs w:val="20"/>
              </w:rPr>
            </w:pPr>
          </w:p>
        </w:tc>
        <w:tc>
          <w:tcPr>
            <w:tcW w:w="2306" w:type="pct"/>
          </w:tcPr>
          <w:p w14:paraId="5A00DDF7" w14:textId="77777777" w:rsidR="003F5307" w:rsidRPr="00A729C8" w:rsidRDefault="003F5307" w:rsidP="003F5307">
            <w:pPr>
              <w:rPr>
                <w:sz w:val="20"/>
                <w:szCs w:val="20"/>
              </w:rPr>
            </w:pPr>
            <w:r w:rsidRPr="00A729C8">
              <w:rPr>
                <w:sz w:val="20"/>
                <w:szCs w:val="20"/>
              </w:rPr>
              <w:t>The system must render a notification at specified intervals to the author of partially completed clinical documentation.</w:t>
            </w:r>
          </w:p>
        </w:tc>
        <w:tc>
          <w:tcPr>
            <w:tcW w:w="392" w:type="pct"/>
          </w:tcPr>
          <w:p w14:paraId="6E5024D8" w14:textId="77777777" w:rsidR="003F5307" w:rsidRPr="00A729C8" w:rsidRDefault="003F5307" w:rsidP="003F5307">
            <w:pPr>
              <w:rPr>
                <w:sz w:val="20"/>
                <w:szCs w:val="20"/>
              </w:rPr>
            </w:pPr>
            <w:r w:rsidRPr="00A729C8">
              <w:rPr>
                <w:sz w:val="20"/>
                <w:szCs w:val="20"/>
              </w:rPr>
              <w:t>Core.</w:t>
            </w:r>
          </w:p>
        </w:tc>
        <w:tc>
          <w:tcPr>
            <w:tcW w:w="1126" w:type="pct"/>
          </w:tcPr>
          <w:p w14:paraId="3C2ED133" w14:textId="77777777" w:rsidR="003F5307" w:rsidRPr="00A729C8" w:rsidRDefault="003F5307" w:rsidP="003F5307">
            <w:pPr>
              <w:rPr>
                <w:sz w:val="20"/>
                <w:szCs w:val="20"/>
              </w:rPr>
            </w:pPr>
          </w:p>
        </w:tc>
      </w:tr>
      <w:tr w:rsidR="003F5307" w:rsidRPr="00A729C8" w14:paraId="6A9DE030" w14:textId="6B1C72C8" w:rsidTr="00730688">
        <w:tc>
          <w:tcPr>
            <w:tcW w:w="391" w:type="pct"/>
          </w:tcPr>
          <w:p w14:paraId="57D71C18" w14:textId="77777777" w:rsidR="003F5307" w:rsidRPr="000F0B41" w:rsidRDefault="003F5307" w:rsidP="00B46E99">
            <w:pPr>
              <w:pStyle w:val="ListParagraph"/>
              <w:numPr>
                <w:ilvl w:val="0"/>
                <w:numId w:val="33"/>
              </w:numPr>
              <w:jc w:val="center"/>
              <w:rPr>
                <w:sz w:val="20"/>
                <w:szCs w:val="20"/>
              </w:rPr>
            </w:pPr>
          </w:p>
        </w:tc>
        <w:tc>
          <w:tcPr>
            <w:tcW w:w="785" w:type="pct"/>
          </w:tcPr>
          <w:p w14:paraId="725DB7A8" w14:textId="77777777" w:rsidR="003F5307" w:rsidRPr="00A729C8" w:rsidRDefault="003F5307" w:rsidP="0020619E">
            <w:pPr>
              <w:jc w:val="left"/>
              <w:rPr>
                <w:sz w:val="20"/>
                <w:szCs w:val="20"/>
              </w:rPr>
            </w:pPr>
          </w:p>
        </w:tc>
        <w:tc>
          <w:tcPr>
            <w:tcW w:w="2306" w:type="pct"/>
          </w:tcPr>
          <w:p w14:paraId="105B9A4D" w14:textId="77777777" w:rsidR="003F5307" w:rsidRPr="00A729C8" w:rsidRDefault="003F5307" w:rsidP="003F5307">
            <w:pPr>
              <w:rPr>
                <w:sz w:val="20"/>
                <w:szCs w:val="20"/>
              </w:rPr>
            </w:pPr>
            <w:r w:rsidRPr="00A729C8">
              <w:rPr>
                <w:sz w:val="20"/>
                <w:szCs w:val="20"/>
              </w:rPr>
              <w:t>The system must be able to record and represent reported, assessed and measured observations, including scales, measures and scores.</w:t>
            </w:r>
          </w:p>
        </w:tc>
        <w:tc>
          <w:tcPr>
            <w:tcW w:w="392" w:type="pct"/>
          </w:tcPr>
          <w:p w14:paraId="253B2F9A" w14:textId="77777777" w:rsidR="003F5307" w:rsidRPr="00A729C8" w:rsidRDefault="003F5307" w:rsidP="003F5307">
            <w:pPr>
              <w:rPr>
                <w:sz w:val="20"/>
                <w:szCs w:val="20"/>
              </w:rPr>
            </w:pPr>
            <w:r w:rsidRPr="00A729C8">
              <w:rPr>
                <w:sz w:val="20"/>
                <w:szCs w:val="20"/>
              </w:rPr>
              <w:t>Core.</w:t>
            </w:r>
          </w:p>
        </w:tc>
        <w:tc>
          <w:tcPr>
            <w:tcW w:w="1126" w:type="pct"/>
          </w:tcPr>
          <w:p w14:paraId="3D6C5A04" w14:textId="77777777" w:rsidR="003F5307" w:rsidRPr="00A729C8" w:rsidRDefault="003F5307" w:rsidP="003F5307">
            <w:pPr>
              <w:rPr>
                <w:sz w:val="20"/>
                <w:szCs w:val="20"/>
              </w:rPr>
            </w:pPr>
          </w:p>
        </w:tc>
      </w:tr>
      <w:tr w:rsidR="003F5307" w:rsidRPr="00A729C8" w14:paraId="26109AC9" w14:textId="00C632EF" w:rsidTr="00730688">
        <w:tc>
          <w:tcPr>
            <w:tcW w:w="391" w:type="pct"/>
          </w:tcPr>
          <w:p w14:paraId="45AE88F3" w14:textId="77777777" w:rsidR="003F5307" w:rsidRPr="000F0B41" w:rsidRDefault="003F5307" w:rsidP="00B46E99">
            <w:pPr>
              <w:pStyle w:val="ListParagraph"/>
              <w:numPr>
                <w:ilvl w:val="0"/>
                <w:numId w:val="33"/>
              </w:numPr>
              <w:jc w:val="center"/>
              <w:rPr>
                <w:sz w:val="20"/>
                <w:szCs w:val="20"/>
              </w:rPr>
            </w:pPr>
          </w:p>
        </w:tc>
        <w:tc>
          <w:tcPr>
            <w:tcW w:w="785" w:type="pct"/>
          </w:tcPr>
          <w:p w14:paraId="53C8A140" w14:textId="77777777" w:rsidR="003F5307" w:rsidRPr="00A729C8" w:rsidRDefault="003F5307" w:rsidP="0020619E">
            <w:pPr>
              <w:jc w:val="left"/>
              <w:rPr>
                <w:sz w:val="20"/>
                <w:szCs w:val="20"/>
              </w:rPr>
            </w:pPr>
          </w:p>
        </w:tc>
        <w:tc>
          <w:tcPr>
            <w:tcW w:w="2306" w:type="pct"/>
          </w:tcPr>
          <w:p w14:paraId="52DEFF52" w14:textId="77777777" w:rsidR="003F5307" w:rsidRPr="00A729C8" w:rsidRDefault="003F5307" w:rsidP="003F5307">
            <w:pPr>
              <w:rPr>
                <w:sz w:val="20"/>
                <w:szCs w:val="20"/>
              </w:rPr>
            </w:pPr>
            <w:r w:rsidRPr="00A729C8">
              <w:rPr>
                <w:sz w:val="20"/>
                <w:szCs w:val="20"/>
              </w:rPr>
              <w:t>The system should be able to record and represent opinions, suggestions and hypotheses.</w:t>
            </w:r>
          </w:p>
        </w:tc>
        <w:tc>
          <w:tcPr>
            <w:tcW w:w="392" w:type="pct"/>
          </w:tcPr>
          <w:p w14:paraId="4FF5DC48" w14:textId="77777777" w:rsidR="003F5307" w:rsidRPr="00A729C8" w:rsidRDefault="003F5307" w:rsidP="003F5307">
            <w:pPr>
              <w:rPr>
                <w:sz w:val="20"/>
                <w:szCs w:val="20"/>
              </w:rPr>
            </w:pPr>
            <w:r w:rsidRPr="00A729C8">
              <w:rPr>
                <w:sz w:val="20"/>
                <w:szCs w:val="20"/>
              </w:rPr>
              <w:t>Non-Core.</w:t>
            </w:r>
          </w:p>
        </w:tc>
        <w:tc>
          <w:tcPr>
            <w:tcW w:w="1126" w:type="pct"/>
          </w:tcPr>
          <w:p w14:paraId="4E9CA861" w14:textId="77777777" w:rsidR="003F5307" w:rsidRPr="00A729C8" w:rsidRDefault="003F5307" w:rsidP="003F5307">
            <w:pPr>
              <w:rPr>
                <w:sz w:val="20"/>
                <w:szCs w:val="20"/>
              </w:rPr>
            </w:pPr>
          </w:p>
        </w:tc>
      </w:tr>
      <w:tr w:rsidR="003F5307" w:rsidRPr="00A729C8" w14:paraId="1C482A9C" w14:textId="6AF47BDC" w:rsidTr="00730688">
        <w:tc>
          <w:tcPr>
            <w:tcW w:w="391" w:type="pct"/>
          </w:tcPr>
          <w:p w14:paraId="660EE8AF" w14:textId="77777777" w:rsidR="003F5307" w:rsidRPr="000F0B41" w:rsidRDefault="003F5307" w:rsidP="00B46E99">
            <w:pPr>
              <w:pStyle w:val="ListParagraph"/>
              <w:numPr>
                <w:ilvl w:val="0"/>
                <w:numId w:val="33"/>
              </w:numPr>
              <w:jc w:val="center"/>
              <w:rPr>
                <w:sz w:val="20"/>
                <w:szCs w:val="20"/>
              </w:rPr>
            </w:pPr>
          </w:p>
        </w:tc>
        <w:tc>
          <w:tcPr>
            <w:tcW w:w="785" w:type="pct"/>
          </w:tcPr>
          <w:p w14:paraId="65016F58" w14:textId="77777777" w:rsidR="003F5307" w:rsidRPr="00A729C8" w:rsidRDefault="003F5307" w:rsidP="0020619E">
            <w:pPr>
              <w:jc w:val="left"/>
              <w:rPr>
                <w:sz w:val="20"/>
                <w:szCs w:val="20"/>
              </w:rPr>
            </w:pPr>
          </w:p>
        </w:tc>
        <w:tc>
          <w:tcPr>
            <w:tcW w:w="2306" w:type="pct"/>
          </w:tcPr>
          <w:p w14:paraId="031960C8" w14:textId="77777777" w:rsidR="003F5307" w:rsidRPr="00A729C8" w:rsidRDefault="003F5307" w:rsidP="003F5307">
            <w:pPr>
              <w:rPr>
                <w:sz w:val="20"/>
                <w:szCs w:val="20"/>
              </w:rPr>
            </w:pPr>
            <w:r w:rsidRPr="00A729C8">
              <w:rPr>
                <w:sz w:val="20"/>
                <w:szCs w:val="20"/>
              </w:rPr>
              <w:t>The system should be able to record and represent intentions, goals and care plans.</w:t>
            </w:r>
          </w:p>
        </w:tc>
        <w:tc>
          <w:tcPr>
            <w:tcW w:w="392" w:type="pct"/>
          </w:tcPr>
          <w:p w14:paraId="7FA29C03" w14:textId="77777777" w:rsidR="003F5307" w:rsidRPr="00A729C8" w:rsidRDefault="003F5307" w:rsidP="003F5307">
            <w:pPr>
              <w:rPr>
                <w:sz w:val="20"/>
                <w:szCs w:val="20"/>
              </w:rPr>
            </w:pPr>
            <w:r w:rsidRPr="00A729C8">
              <w:rPr>
                <w:sz w:val="20"/>
                <w:szCs w:val="20"/>
              </w:rPr>
              <w:t>Non-Core.</w:t>
            </w:r>
          </w:p>
        </w:tc>
        <w:tc>
          <w:tcPr>
            <w:tcW w:w="1126" w:type="pct"/>
          </w:tcPr>
          <w:p w14:paraId="40409E6F" w14:textId="77777777" w:rsidR="003F5307" w:rsidRPr="00A729C8" w:rsidRDefault="003F5307" w:rsidP="003F5307">
            <w:pPr>
              <w:rPr>
                <w:sz w:val="20"/>
                <w:szCs w:val="20"/>
              </w:rPr>
            </w:pPr>
          </w:p>
        </w:tc>
      </w:tr>
      <w:tr w:rsidR="003F5307" w:rsidRPr="00A729C8" w14:paraId="00EA95F7" w14:textId="0A0AD761" w:rsidTr="00730688">
        <w:tc>
          <w:tcPr>
            <w:tcW w:w="391" w:type="pct"/>
          </w:tcPr>
          <w:p w14:paraId="17977578" w14:textId="77777777" w:rsidR="003F5307" w:rsidRPr="000F0B41" w:rsidRDefault="003F5307" w:rsidP="00B46E99">
            <w:pPr>
              <w:pStyle w:val="ListParagraph"/>
              <w:numPr>
                <w:ilvl w:val="0"/>
                <w:numId w:val="33"/>
              </w:numPr>
              <w:jc w:val="center"/>
              <w:rPr>
                <w:sz w:val="20"/>
                <w:szCs w:val="20"/>
              </w:rPr>
            </w:pPr>
          </w:p>
        </w:tc>
        <w:tc>
          <w:tcPr>
            <w:tcW w:w="785" w:type="pct"/>
          </w:tcPr>
          <w:p w14:paraId="28824B6C" w14:textId="77777777" w:rsidR="003F5307" w:rsidRPr="00A729C8" w:rsidRDefault="003F5307" w:rsidP="0020619E">
            <w:pPr>
              <w:jc w:val="left"/>
              <w:rPr>
                <w:sz w:val="20"/>
                <w:szCs w:val="20"/>
              </w:rPr>
            </w:pPr>
          </w:p>
        </w:tc>
        <w:tc>
          <w:tcPr>
            <w:tcW w:w="2306" w:type="pct"/>
          </w:tcPr>
          <w:p w14:paraId="29942502" w14:textId="77777777" w:rsidR="003F5307" w:rsidRPr="00A729C8" w:rsidRDefault="003F5307" w:rsidP="003F5307">
            <w:pPr>
              <w:rPr>
                <w:sz w:val="20"/>
                <w:szCs w:val="20"/>
              </w:rPr>
            </w:pPr>
            <w:r w:rsidRPr="00A729C8">
              <w:rPr>
                <w:sz w:val="20"/>
                <w:szCs w:val="20"/>
              </w:rPr>
              <w:t>The system must be able to record and represent actions considered, planned or performed.</w:t>
            </w:r>
          </w:p>
        </w:tc>
        <w:tc>
          <w:tcPr>
            <w:tcW w:w="392" w:type="pct"/>
          </w:tcPr>
          <w:p w14:paraId="335C8F1A" w14:textId="77777777" w:rsidR="003F5307" w:rsidRPr="00A729C8" w:rsidRDefault="003F5307" w:rsidP="003F5307">
            <w:pPr>
              <w:rPr>
                <w:sz w:val="20"/>
                <w:szCs w:val="20"/>
              </w:rPr>
            </w:pPr>
            <w:r w:rsidRPr="00A729C8">
              <w:rPr>
                <w:sz w:val="20"/>
                <w:szCs w:val="20"/>
              </w:rPr>
              <w:t>Core.</w:t>
            </w:r>
          </w:p>
        </w:tc>
        <w:tc>
          <w:tcPr>
            <w:tcW w:w="1126" w:type="pct"/>
          </w:tcPr>
          <w:p w14:paraId="5CF5498D" w14:textId="77777777" w:rsidR="003F5307" w:rsidRPr="00A729C8" w:rsidRDefault="003F5307" w:rsidP="003F5307">
            <w:pPr>
              <w:rPr>
                <w:sz w:val="20"/>
                <w:szCs w:val="20"/>
              </w:rPr>
            </w:pPr>
          </w:p>
        </w:tc>
      </w:tr>
      <w:tr w:rsidR="003F5307" w:rsidRPr="00A729C8" w14:paraId="4947FD18" w14:textId="49139198" w:rsidTr="00730688">
        <w:tc>
          <w:tcPr>
            <w:tcW w:w="391" w:type="pct"/>
          </w:tcPr>
          <w:p w14:paraId="4287DD14" w14:textId="77777777" w:rsidR="003F5307" w:rsidRPr="000F0B41" w:rsidRDefault="003F5307" w:rsidP="00B46E99">
            <w:pPr>
              <w:pStyle w:val="ListParagraph"/>
              <w:numPr>
                <w:ilvl w:val="0"/>
                <w:numId w:val="33"/>
              </w:numPr>
              <w:jc w:val="center"/>
              <w:rPr>
                <w:sz w:val="20"/>
                <w:szCs w:val="20"/>
              </w:rPr>
            </w:pPr>
          </w:p>
        </w:tc>
        <w:tc>
          <w:tcPr>
            <w:tcW w:w="785" w:type="pct"/>
          </w:tcPr>
          <w:p w14:paraId="71391285" w14:textId="77777777" w:rsidR="003F5307" w:rsidRPr="00A729C8" w:rsidRDefault="003F5307" w:rsidP="0020619E">
            <w:pPr>
              <w:jc w:val="left"/>
              <w:rPr>
                <w:sz w:val="20"/>
                <w:szCs w:val="20"/>
              </w:rPr>
            </w:pPr>
          </w:p>
        </w:tc>
        <w:tc>
          <w:tcPr>
            <w:tcW w:w="2306" w:type="pct"/>
          </w:tcPr>
          <w:p w14:paraId="35885DD8" w14:textId="77777777" w:rsidR="003F5307" w:rsidRPr="00A729C8" w:rsidRDefault="003F5307" w:rsidP="003F5307">
            <w:pPr>
              <w:rPr>
                <w:sz w:val="20"/>
                <w:szCs w:val="20"/>
              </w:rPr>
            </w:pPr>
            <w:r w:rsidRPr="00A729C8">
              <w:rPr>
                <w:sz w:val="20"/>
                <w:szCs w:val="20"/>
              </w:rPr>
              <w:t>The system should be able to record and represent concerns, risks, alerts, precautions or warnings about situations to be avoided or activities not to be performed in the future.</w:t>
            </w:r>
          </w:p>
        </w:tc>
        <w:tc>
          <w:tcPr>
            <w:tcW w:w="392" w:type="pct"/>
          </w:tcPr>
          <w:p w14:paraId="4B85061A" w14:textId="77777777" w:rsidR="003F5307" w:rsidRPr="00A729C8" w:rsidRDefault="003F5307" w:rsidP="003F5307">
            <w:pPr>
              <w:rPr>
                <w:sz w:val="20"/>
                <w:szCs w:val="20"/>
              </w:rPr>
            </w:pPr>
            <w:r w:rsidRPr="00A729C8">
              <w:rPr>
                <w:sz w:val="20"/>
                <w:szCs w:val="20"/>
              </w:rPr>
              <w:t>Non-Core.</w:t>
            </w:r>
          </w:p>
        </w:tc>
        <w:tc>
          <w:tcPr>
            <w:tcW w:w="1126" w:type="pct"/>
          </w:tcPr>
          <w:p w14:paraId="0EC5593A" w14:textId="77777777" w:rsidR="003F5307" w:rsidRPr="00A729C8" w:rsidRDefault="003F5307" w:rsidP="003F5307">
            <w:pPr>
              <w:rPr>
                <w:sz w:val="20"/>
                <w:szCs w:val="20"/>
              </w:rPr>
            </w:pPr>
          </w:p>
        </w:tc>
      </w:tr>
      <w:tr w:rsidR="003F5307" w:rsidRPr="00A729C8" w14:paraId="041B62DA" w14:textId="43FCB3DA" w:rsidTr="00730688">
        <w:tc>
          <w:tcPr>
            <w:tcW w:w="391" w:type="pct"/>
          </w:tcPr>
          <w:p w14:paraId="69C55FE7" w14:textId="77777777" w:rsidR="003F5307" w:rsidRPr="000F0B41" w:rsidRDefault="003F5307" w:rsidP="00B46E99">
            <w:pPr>
              <w:pStyle w:val="ListParagraph"/>
              <w:numPr>
                <w:ilvl w:val="0"/>
                <w:numId w:val="33"/>
              </w:numPr>
              <w:jc w:val="center"/>
              <w:rPr>
                <w:sz w:val="20"/>
                <w:szCs w:val="20"/>
              </w:rPr>
            </w:pPr>
          </w:p>
        </w:tc>
        <w:tc>
          <w:tcPr>
            <w:tcW w:w="785" w:type="pct"/>
          </w:tcPr>
          <w:p w14:paraId="53FD071F" w14:textId="77777777" w:rsidR="003F5307" w:rsidRPr="00A729C8" w:rsidRDefault="003F5307" w:rsidP="0020619E">
            <w:pPr>
              <w:jc w:val="left"/>
              <w:rPr>
                <w:sz w:val="20"/>
                <w:szCs w:val="20"/>
              </w:rPr>
            </w:pPr>
          </w:p>
        </w:tc>
        <w:tc>
          <w:tcPr>
            <w:tcW w:w="2306" w:type="pct"/>
          </w:tcPr>
          <w:p w14:paraId="2D0700D0" w14:textId="77777777" w:rsidR="003F5307" w:rsidRPr="00A729C8" w:rsidRDefault="003F5307" w:rsidP="003F5307">
            <w:pPr>
              <w:rPr>
                <w:sz w:val="20"/>
                <w:szCs w:val="20"/>
              </w:rPr>
            </w:pPr>
            <w:r w:rsidRPr="00A729C8">
              <w:rPr>
                <w:sz w:val="20"/>
                <w:szCs w:val="20"/>
              </w:rPr>
              <w:t xml:space="preserve">The system must be able to record and represent preventative and wellness information such as health assessments, prophylaxis measures and lifestyle. </w:t>
            </w:r>
          </w:p>
        </w:tc>
        <w:tc>
          <w:tcPr>
            <w:tcW w:w="392" w:type="pct"/>
          </w:tcPr>
          <w:p w14:paraId="00B6E928" w14:textId="77777777" w:rsidR="003F5307" w:rsidRPr="00A729C8" w:rsidRDefault="003F5307" w:rsidP="003F5307">
            <w:pPr>
              <w:rPr>
                <w:sz w:val="20"/>
                <w:szCs w:val="20"/>
              </w:rPr>
            </w:pPr>
            <w:r w:rsidRPr="00A729C8">
              <w:rPr>
                <w:sz w:val="20"/>
                <w:szCs w:val="20"/>
              </w:rPr>
              <w:t>Core.</w:t>
            </w:r>
          </w:p>
        </w:tc>
        <w:tc>
          <w:tcPr>
            <w:tcW w:w="1126" w:type="pct"/>
          </w:tcPr>
          <w:p w14:paraId="508C8B5C" w14:textId="77777777" w:rsidR="003F5307" w:rsidRPr="00A729C8" w:rsidRDefault="003F5307" w:rsidP="003F5307">
            <w:pPr>
              <w:rPr>
                <w:sz w:val="20"/>
                <w:szCs w:val="20"/>
              </w:rPr>
            </w:pPr>
          </w:p>
        </w:tc>
      </w:tr>
      <w:tr w:rsidR="003F5307" w:rsidRPr="00A729C8" w14:paraId="5068F365" w14:textId="3ACB281B" w:rsidTr="00730688">
        <w:tc>
          <w:tcPr>
            <w:tcW w:w="391" w:type="pct"/>
          </w:tcPr>
          <w:p w14:paraId="29ABE4F8" w14:textId="77777777" w:rsidR="003F5307" w:rsidRPr="000F0B41" w:rsidRDefault="003F5307" w:rsidP="00B46E99">
            <w:pPr>
              <w:pStyle w:val="ListParagraph"/>
              <w:numPr>
                <w:ilvl w:val="0"/>
                <w:numId w:val="33"/>
              </w:numPr>
              <w:jc w:val="center"/>
              <w:rPr>
                <w:sz w:val="20"/>
                <w:szCs w:val="20"/>
              </w:rPr>
            </w:pPr>
          </w:p>
        </w:tc>
        <w:tc>
          <w:tcPr>
            <w:tcW w:w="785" w:type="pct"/>
          </w:tcPr>
          <w:p w14:paraId="427BBDAA" w14:textId="77777777" w:rsidR="003F5307" w:rsidRPr="00A729C8" w:rsidRDefault="003F5307" w:rsidP="0020619E">
            <w:pPr>
              <w:jc w:val="left"/>
              <w:rPr>
                <w:sz w:val="20"/>
                <w:szCs w:val="20"/>
              </w:rPr>
            </w:pPr>
          </w:p>
        </w:tc>
        <w:tc>
          <w:tcPr>
            <w:tcW w:w="2306" w:type="pct"/>
          </w:tcPr>
          <w:p w14:paraId="20280CD2" w14:textId="77777777" w:rsidR="003F5307" w:rsidRPr="00A729C8" w:rsidRDefault="003F5307" w:rsidP="003F5307">
            <w:pPr>
              <w:rPr>
                <w:sz w:val="20"/>
                <w:szCs w:val="20"/>
              </w:rPr>
            </w:pPr>
            <w:r w:rsidRPr="00A729C8">
              <w:rPr>
                <w:sz w:val="20"/>
                <w:szCs w:val="20"/>
              </w:rPr>
              <w:t>The system should provide the ability that a provider may capture the rationale for clinical decisions, including attribution to care plans, knowledge databases, bibliographic references or decision support systems.</w:t>
            </w:r>
          </w:p>
        </w:tc>
        <w:tc>
          <w:tcPr>
            <w:tcW w:w="392" w:type="pct"/>
          </w:tcPr>
          <w:p w14:paraId="3B809F38" w14:textId="77777777" w:rsidR="003F5307" w:rsidRPr="00A729C8" w:rsidRDefault="003F5307" w:rsidP="003F5307">
            <w:pPr>
              <w:rPr>
                <w:sz w:val="20"/>
                <w:szCs w:val="20"/>
              </w:rPr>
            </w:pPr>
            <w:r w:rsidRPr="00A729C8">
              <w:rPr>
                <w:sz w:val="20"/>
                <w:szCs w:val="20"/>
              </w:rPr>
              <w:t>Non-Core.</w:t>
            </w:r>
          </w:p>
        </w:tc>
        <w:tc>
          <w:tcPr>
            <w:tcW w:w="1126" w:type="pct"/>
          </w:tcPr>
          <w:p w14:paraId="1ECE6BED" w14:textId="77777777" w:rsidR="003F5307" w:rsidRPr="00A729C8" w:rsidRDefault="003F5307" w:rsidP="003F5307">
            <w:pPr>
              <w:rPr>
                <w:sz w:val="20"/>
                <w:szCs w:val="20"/>
              </w:rPr>
            </w:pPr>
          </w:p>
        </w:tc>
      </w:tr>
      <w:tr w:rsidR="003F5307" w:rsidRPr="00A729C8" w14:paraId="1EE27ABC" w14:textId="700F2DF3" w:rsidTr="00730688">
        <w:tc>
          <w:tcPr>
            <w:tcW w:w="391" w:type="pct"/>
          </w:tcPr>
          <w:p w14:paraId="654E518A" w14:textId="77777777" w:rsidR="003F5307" w:rsidRPr="000F0B41" w:rsidRDefault="003F5307" w:rsidP="00B46E99">
            <w:pPr>
              <w:pStyle w:val="ListParagraph"/>
              <w:numPr>
                <w:ilvl w:val="0"/>
                <w:numId w:val="33"/>
              </w:numPr>
              <w:jc w:val="center"/>
              <w:rPr>
                <w:sz w:val="20"/>
                <w:szCs w:val="20"/>
              </w:rPr>
            </w:pPr>
          </w:p>
        </w:tc>
        <w:tc>
          <w:tcPr>
            <w:tcW w:w="785" w:type="pct"/>
          </w:tcPr>
          <w:p w14:paraId="089B11E6" w14:textId="77777777" w:rsidR="003F5307" w:rsidRPr="00A729C8" w:rsidRDefault="003F5307" w:rsidP="0020619E">
            <w:pPr>
              <w:jc w:val="left"/>
              <w:rPr>
                <w:sz w:val="20"/>
                <w:szCs w:val="20"/>
              </w:rPr>
            </w:pPr>
          </w:p>
        </w:tc>
        <w:tc>
          <w:tcPr>
            <w:tcW w:w="2306" w:type="pct"/>
          </w:tcPr>
          <w:p w14:paraId="400A5436" w14:textId="77777777" w:rsidR="003F5307" w:rsidRPr="00A729C8" w:rsidRDefault="003F5307" w:rsidP="003F5307">
            <w:pPr>
              <w:rPr>
                <w:sz w:val="20"/>
                <w:szCs w:val="20"/>
              </w:rPr>
            </w:pPr>
            <w:r w:rsidRPr="00A729C8">
              <w:rPr>
                <w:sz w:val="20"/>
                <w:szCs w:val="20"/>
              </w:rPr>
              <w:t>The system must provide the ability to an author of clinical notes to explain or justify his or her reasoning or assertions.</w:t>
            </w:r>
          </w:p>
        </w:tc>
        <w:tc>
          <w:tcPr>
            <w:tcW w:w="392" w:type="pct"/>
          </w:tcPr>
          <w:p w14:paraId="674D632C" w14:textId="77777777" w:rsidR="003F5307" w:rsidRPr="00A729C8" w:rsidRDefault="003F5307" w:rsidP="003F5307">
            <w:pPr>
              <w:rPr>
                <w:sz w:val="20"/>
                <w:szCs w:val="20"/>
              </w:rPr>
            </w:pPr>
            <w:r w:rsidRPr="00A729C8">
              <w:rPr>
                <w:sz w:val="20"/>
                <w:szCs w:val="20"/>
              </w:rPr>
              <w:t>Core.</w:t>
            </w:r>
          </w:p>
        </w:tc>
        <w:tc>
          <w:tcPr>
            <w:tcW w:w="1126" w:type="pct"/>
          </w:tcPr>
          <w:p w14:paraId="1162AEBA" w14:textId="77777777" w:rsidR="003F5307" w:rsidRPr="00A729C8" w:rsidRDefault="003F5307" w:rsidP="003F5307">
            <w:pPr>
              <w:rPr>
                <w:sz w:val="20"/>
                <w:szCs w:val="20"/>
              </w:rPr>
            </w:pPr>
          </w:p>
        </w:tc>
      </w:tr>
      <w:tr w:rsidR="003F5307" w:rsidRPr="00A729C8" w14:paraId="23D46AFC" w14:textId="11D5DB55" w:rsidTr="00730688">
        <w:tc>
          <w:tcPr>
            <w:tcW w:w="391" w:type="pct"/>
          </w:tcPr>
          <w:p w14:paraId="718B396A" w14:textId="77777777" w:rsidR="003F5307" w:rsidRPr="000F0B41" w:rsidRDefault="003F5307" w:rsidP="00B46E99">
            <w:pPr>
              <w:pStyle w:val="ListParagraph"/>
              <w:numPr>
                <w:ilvl w:val="0"/>
                <w:numId w:val="33"/>
              </w:numPr>
              <w:jc w:val="center"/>
              <w:rPr>
                <w:sz w:val="20"/>
                <w:szCs w:val="20"/>
              </w:rPr>
            </w:pPr>
          </w:p>
        </w:tc>
        <w:tc>
          <w:tcPr>
            <w:tcW w:w="785" w:type="pct"/>
          </w:tcPr>
          <w:p w14:paraId="05267D6A" w14:textId="77777777" w:rsidR="003F5307" w:rsidRPr="00A729C8" w:rsidRDefault="003F5307" w:rsidP="0020619E">
            <w:pPr>
              <w:jc w:val="left"/>
              <w:rPr>
                <w:sz w:val="20"/>
                <w:szCs w:val="20"/>
              </w:rPr>
            </w:pPr>
          </w:p>
        </w:tc>
        <w:tc>
          <w:tcPr>
            <w:tcW w:w="2306" w:type="pct"/>
          </w:tcPr>
          <w:p w14:paraId="30A6002F" w14:textId="77777777" w:rsidR="003F5307" w:rsidRPr="00A729C8" w:rsidRDefault="003F5307" w:rsidP="003F5307">
            <w:pPr>
              <w:rPr>
                <w:sz w:val="20"/>
                <w:szCs w:val="20"/>
              </w:rPr>
            </w:pPr>
            <w:r w:rsidRPr="00A729C8">
              <w:rPr>
                <w:sz w:val="20"/>
                <w:szCs w:val="20"/>
              </w:rPr>
              <w:t>The system should provide the option to an author of clinical notes to reference external sources as the basis for a conclusion or strategy, such as a guideline, care plan, published paper or Standard Operating Procedures (SOPs) and DOD policies.</w:t>
            </w:r>
          </w:p>
        </w:tc>
        <w:tc>
          <w:tcPr>
            <w:tcW w:w="392" w:type="pct"/>
          </w:tcPr>
          <w:p w14:paraId="6B61D926" w14:textId="77777777" w:rsidR="003F5307" w:rsidRPr="00A729C8" w:rsidRDefault="003F5307" w:rsidP="003F5307">
            <w:pPr>
              <w:rPr>
                <w:sz w:val="20"/>
                <w:szCs w:val="20"/>
              </w:rPr>
            </w:pPr>
            <w:r w:rsidRPr="00A729C8">
              <w:rPr>
                <w:sz w:val="20"/>
                <w:szCs w:val="20"/>
              </w:rPr>
              <w:t>Non-Core.</w:t>
            </w:r>
          </w:p>
        </w:tc>
        <w:tc>
          <w:tcPr>
            <w:tcW w:w="1126" w:type="pct"/>
          </w:tcPr>
          <w:p w14:paraId="544C037A" w14:textId="77777777" w:rsidR="003F5307" w:rsidRPr="00A729C8" w:rsidRDefault="003F5307" w:rsidP="003F5307">
            <w:pPr>
              <w:rPr>
                <w:sz w:val="20"/>
                <w:szCs w:val="20"/>
              </w:rPr>
            </w:pPr>
          </w:p>
        </w:tc>
      </w:tr>
      <w:tr w:rsidR="003F5307" w:rsidRPr="00A729C8" w14:paraId="22D98238" w14:textId="032E309F" w:rsidTr="00730688">
        <w:tc>
          <w:tcPr>
            <w:tcW w:w="391" w:type="pct"/>
          </w:tcPr>
          <w:p w14:paraId="271919D8" w14:textId="77777777" w:rsidR="003F5307" w:rsidRPr="000F0B41" w:rsidRDefault="003F5307" w:rsidP="00B46E99">
            <w:pPr>
              <w:pStyle w:val="ListParagraph"/>
              <w:numPr>
                <w:ilvl w:val="0"/>
                <w:numId w:val="33"/>
              </w:numPr>
              <w:jc w:val="center"/>
              <w:rPr>
                <w:sz w:val="20"/>
                <w:szCs w:val="20"/>
              </w:rPr>
            </w:pPr>
          </w:p>
        </w:tc>
        <w:tc>
          <w:tcPr>
            <w:tcW w:w="785" w:type="pct"/>
          </w:tcPr>
          <w:p w14:paraId="09013436" w14:textId="77777777" w:rsidR="003F5307" w:rsidRPr="00A729C8" w:rsidRDefault="003F5307" w:rsidP="0020619E">
            <w:pPr>
              <w:jc w:val="left"/>
              <w:rPr>
                <w:sz w:val="20"/>
                <w:szCs w:val="20"/>
              </w:rPr>
            </w:pPr>
          </w:p>
        </w:tc>
        <w:tc>
          <w:tcPr>
            <w:tcW w:w="2306" w:type="pct"/>
          </w:tcPr>
          <w:p w14:paraId="0E3CACB3" w14:textId="77777777" w:rsidR="003F5307" w:rsidRPr="00A729C8" w:rsidRDefault="003F5307" w:rsidP="003F5307">
            <w:pPr>
              <w:rPr>
                <w:sz w:val="20"/>
                <w:szCs w:val="20"/>
              </w:rPr>
            </w:pPr>
            <w:r w:rsidRPr="00A729C8">
              <w:rPr>
                <w:sz w:val="20"/>
                <w:szCs w:val="20"/>
              </w:rPr>
              <w:t>The system must provide the ability for the author to include a free-text comment per EHR entry.</w:t>
            </w:r>
          </w:p>
        </w:tc>
        <w:tc>
          <w:tcPr>
            <w:tcW w:w="392" w:type="pct"/>
          </w:tcPr>
          <w:p w14:paraId="48BA0187" w14:textId="77777777" w:rsidR="003F5307" w:rsidRPr="00A729C8" w:rsidRDefault="003F5307" w:rsidP="003F5307">
            <w:pPr>
              <w:rPr>
                <w:sz w:val="20"/>
                <w:szCs w:val="20"/>
              </w:rPr>
            </w:pPr>
            <w:r w:rsidRPr="00A729C8">
              <w:rPr>
                <w:sz w:val="20"/>
                <w:szCs w:val="20"/>
              </w:rPr>
              <w:t>Core.</w:t>
            </w:r>
          </w:p>
        </w:tc>
        <w:tc>
          <w:tcPr>
            <w:tcW w:w="1126" w:type="pct"/>
          </w:tcPr>
          <w:p w14:paraId="1E0BFA50" w14:textId="77777777" w:rsidR="003F5307" w:rsidRPr="00A729C8" w:rsidRDefault="003F5307" w:rsidP="003F5307">
            <w:pPr>
              <w:rPr>
                <w:sz w:val="20"/>
                <w:szCs w:val="20"/>
              </w:rPr>
            </w:pPr>
          </w:p>
        </w:tc>
      </w:tr>
      <w:tr w:rsidR="003F5307" w:rsidRPr="00A729C8" w14:paraId="40FD54D6" w14:textId="4C8E8B88" w:rsidTr="00730688">
        <w:tc>
          <w:tcPr>
            <w:tcW w:w="391" w:type="pct"/>
          </w:tcPr>
          <w:p w14:paraId="0D656095" w14:textId="77777777" w:rsidR="003F5307" w:rsidRPr="000F0B41" w:rsidRDefault="003F5307" w:rsidP="00B46E99">
            <w:pPr>
              <w:pStyle w:val="ListParagraph"/>
              <w:numPr>
                <w:ilvl w:val="0"/>
                <w:numId w:val="33"/>
              </w:numPr>
              <w:jc w:val="center"/>
              <w:rPr>
                <w:sz w:val="20"/>
                <w:szCs w:val="20"/>
              </w:rPr>
            </w:pPr>
          </w:p>
        </w:tc>
        <w:tc>
          <w:tcPr>
            <w:tcW w:w="785" w:type="pct"/>
          </w:tcPr>
          <w:p w14:paraId="0536FD7D"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Documentation. </w:t>
            </w:r>
            <w:r w:rsidRPr="00A729C8">
              <w:rPr>
                <w:sz w:val="20"/>
                <w:szCs w:val="20"/>
              </w:rPr>
              <w:sym w:font="Wingdings" w:char="F0E0"/>
            </w:r>
            <w:r w:rsidRPr="00A729C8">
              <w:rPr>
                <w:sz w:val="20"/>
                <w:szCs w:val="20"/>
              </w:rPr>
              <w:t xml:space="preserve"> </w:t>
            </w:r>
            <w:r w:rsidRPr="00A729C8">
              <w:rPr>
                <w:b/>
                <w:bCs/>
                <w:sz w:val="20"/>
                <w:szCs w:val="20"/>
              </w:rPr>
              <w:t>Other Provider Documentation.</w:t>
            </w:r>
          </w:p>
        </w:tc>
        <w:tc>
          <w:tcPr>
            <w:tcW w:w="2306" w:type="pct"/>
          </w:tcPr>
          <w:p w14:paraId="29A75138" w14:textId="77777777" w:rsidR="003F5307" w:rsidRPr="00A729C8" w:rsidRDefault="003F5307" w:rsidP="003F5307">
            <w:pPr>
              <w:rPr>
                <w:sz w:val="20"/>
                <w:szCs w:val="20"/>
              </w:rPr>
            </w:pPr>
            <w:r w:rsidRPr="00A729C8">
              <w:rPr>
                <w:sz w:val="20"/>
                <w:szCs w:val="20"/>
              </w:rPr>
              <w:t>The system must provide the ability to manage other-provider documentation. Other-provider documentation includes notes from physicians, nurses, technicians and other healthcare team members. It may be scanned, reviewed, annotated for disparities, added to/amended, and imported when required and permitted.</w:t>
            </w:r>
          </w:p>
        </w:tc>
        <w:tc>
          <w:tcPr>
            <w:tcW w:w="392" w:type="pct"/>
          </w:tcPr>
          <w:p w14:paraId="12E39CA6" w14:textId="77777777" w:rsidR="003F5307" w:rsidRPr="00A729C8" w:rsidRDefault="003F5307" w:rsidP="003F5307">
            <w:pPr>
              <w:rPr>
                <w:sz w:val="20"/>
                <w:szCs w:val="20"/>
              </w:rPr>
            </w:pPr>
            <w:r w:rsidRPr="00A729C8">
              <w:rPr>
                <w:sz w:val="20"/>
                <w:szCs w:val="20"/>
              </w:rPr>
              <w:t>Core.</w:t>
            </w:r>
          </w:p>
        </w:tc>
        <w:tc>
          <w:tcPr>
            <w:tcW w:w="1126" w:type="pct"/>
          </w:tcPr>
          <w:p w14:paraId="138BC14B" w14:textId="77777777" w:rsidR="003F5307" w:rsidRPr="00A729C8" w:rsidRDefault="003F5307" w:rsidP="003F5307">
            <w:pPr>
              <w:rPr>
                <w:sz w:val="20"/>
                <w:szCs w:val="20"/>
              </w:rPr>
            </w:pPr>
          </w:p>
        </w:tc>
      </w:tr>
      <w:tr w:rsidR="003F5307" w:rsidRPr="00A729C8" w14:paraId="1CD651E0" w14:textId="73830866" w:rsidTr="00730688">
        <w:tc>
          <w:tcPr>
            <w:tcW w:w="391" w:type="pct"/>
          </w:tcPr>
          <w:p w14:paraId="51AC68FD" w14:textId="77777777" w:rsidR="003F5307" w:rsidRPr="000F0B41" w:rsidRDefault="003F5307" w:rsidP="00B46E99">
            <w:pPr>
              <w:pStyle w:val="ListParagraph"/>
              <w:numPr>
                <w:ilvl w:val="0"/>
                <w:numId w:val="33"/>
              </w:numPr>
              <w:jc w:val="center"/>
              <w:rPr>
                <w:sz w:val="20"/>
                <w:szCs w:val="20"/>
              </w:rPr>
            </w:pPr>
          </w:p>
        </w:tc>
        <w:tc>
          <w:tcPr>
            <w:tcW w:w="785" w:type="pct"/>
          </w:tcPr>
          <w:p w14:paraId="5E44842E" w14:textId="77777777" w:rsidR="003F5307" w:rsidRPr="00A729C8" w:rsidRDefault="003F5307" w:rsidP="0020619E">
            <w:pPr>
              <w:jc w:val="left"/>
              <w:rPr>
                <w:sz w:val="20"/>
                <w:szCs w:val="20"/>
              </w:rPr>
            </w:pPr>
          </w:p>
        </w:tc>
        <w:tc>
          <w:tcPr>
            <w:tcW w:w="2306" w:type="pct"/>
          </w:tcPr>
          <w:p w14:paraId="058FC37D" w14:textId="77777777" w:rsidR="003F5307" w:rsidRPr="00A729C8" w:rsidRDefault="003F5307" w:rsidP="003F5307">
            <w:pPr>
              <w:rPr>
                <w:sz w:val="20"/>
                <w:szCs w:val="20"/>
              </w:rPr>
            </w:pPr>
            <w:r w:rsidRPr="00A729C8">
              <w:rPr>
                <w:sz w:val="20"/>
                <w:szCs w:val="20"/>
              </w:rPr>
              <w:t>The system should provide the ability to tag documentation by another clinician as being read according to RSA industry standards, scope of practice, organisational policy, and/or jurisdictional law.</w:t>
            </w:r>
          </w:p>
        </w:tc>
        <w:tc>
          <w:tcPr>
            <w:tcW w:w="392" w:type="pct"/>
          </w:tcPr>
          <w:p w14:paraId="774B3FAA" w14:textId="77777777" w:rsidR="003F5307" w:rsidRPr="00A729C8" w:rsidRDefault="003F5307" w:rsidP="003F5307">
            <w:pPr>
              <w:rPr>
                <w:sz w:val="20"/>
                <w:szCs w:val="20"/>
              </w:rPr>
            </w:pPr>
            <w:r w:rsidRPr="00A729C8">
              <w:rPr>
                <w:sz w:val="20"/>
                <w:szCs w:val="20"/>
              </w:rPr>
              <w:t>Non-Core.</w:t>
            </w:r>
          </w:p>
        </w:tc>
        <w:tc>
          <w:tcPr>
            <w:tcW w:w="1126" w:type="pct"/>
          </w:tcPr>
          <w:p w14:paraId="04E62D11" w14:textId="77777777" w:rsidR="003F5307" w:rsidRPr="00A729C8" w:rsidRDefault="003F5307" w:rsidP="003F5307">
            <w:pPr>
              <w:rPr>
                <w:sz w:val="20"/>
                <w:szCs w:val="20"/>
              </w:rPr>
            </w:pPr>
          </w:p>
        </w:tc>
      </w:tr>
      <w:tr w:rsidR="003F5307" w:rsidRPr="00A729C8" w14:paraId="4CCAD5F6" w14:textId="0D5B89F8" w:rsidTr="00730688">
        <w:tc>
          <w:tcPr>
            <w:tcW w:w="391" w:type="pct"/>
          </w:tcPr>
          <w:p w14:paraId="650FAE41" w14:textId="77777777" w:rsidR="003F5307" w:rsidRPr="000F0B41" w:rsidRDefault="003F5307" w:rsidP="00B46E99">
            <w:pPr>
              <w:pStyle w:val="ListParagraph"/>
              <w:numPr>
                <w:ilvl w:val="0"/>
                <w:numId w:val="33"/>
              </w:numPr>
              <w:jc w:val="center"/>
              <w:rPr>
                <w:sz w:val="20"/>
                <w:szCs w:val="20"/>
              </w:rPr>
            </w:pPr>
          </w:p>
        </w:tc>
        <w:tc>
          <w:tcPr>
            <w:tcW w:w="785" w:type="pct"/>
          </w:tcPr>
          <w:p w14:paraId="259CD014" w14:textId="77777777" w:rsidR="003F5307" w:rsidRPr="00A729C8" w:rsidRDefault="003F5307" w:rsidP="0020619E">
            <w:pPr>
              <w:jc w:val="left"/>
              <w:rPr>
                <w:sz w:val="20"/>
                <w:szCs w:val="20"/>
              </w:rPr>
            </w:pPr>
          </w:p>
        </w:tc>
        <w:tc>
          <w:tcPr>
            <w:tcW w:w="2306" w:type="pct"/>
          </w:tcPr>
          <w:p w14:paraId="0BE7484A" w14:textId="77777777" w:rsidR="003F5307" w:rsidRPr="00A729C8" w:rsidRDefault="003F5307" w:rsidP="003F5307">
            <w:pPr>
              <w:rPr>
                <w:sz w:val="20"/>
                <w:szCs w:val="20"/>
              </w:rPr>
            </w:pPr>
            <w:r w:rsidRPr="00A729C8">
              <w:rPr>
                <w:sz w:val="20"/>
                <w:szCs w:val="20"/>
              </w:rPr>
              <w:t>The system should provide the ability to tag agreement or disagreement with documentation by another provider according to RSA industry standards, scope of practice, organisational policy, and/or jurisdictional law.</w:t>
            </w:r>
          </w:p>
        </w:tc>
        <w:tc>
          <w:tcPr>
            <w:tcW w:w="392" w:type="pct"/>
          </w:tcPr>
          <w:p w14:paraId="42CCFB20" w14:textId="77777777" w:rsidR="003F5307" w:rsidRPr="00A729C8" w:rsidRDefault="003F5307" w:rsidP="003F5307">
            <w:pPr>
              <w:rPr>
                <w:sz w:val="20"/>
                <w:szCs w:val="20"/>
              </w:rPr>
            </w:pPr>
            <w:r w:rsidRPr="00A729C8">
              <w:rPr>
                <w:sz w:val="20"/>
                <w:szCs w:val="20"/>
              </w:rPr>
              <w:t>Non-Core.</w:t>
            </w:r>
          </w:p>
        </w:tc>
        <w:tc>
          <w:tcPr>
            <w:tcW w:w="1126" w:type="pct"/>
          </w:tcPr>
          <w:p w14:paraId="0BC8A9B1" w14:textId="77777777" w:rsidR="003F5307" w:rsidRPr="00A729C8" w:rsidRDefault="003F5307" w:rsidP="003F5307">
            <w:pPr>
              <w:rPr>
                <w:sz w:val="20"/>
                <w:szCs w:val="20"/>
              </w:rPr>
            </w:pPr>
          </w:p>
        </w:tc>
      </w:tr>
      <w:tr w:rsidR="003F5307" w:rsidRPr="00A729C8" w14:paraId="3109454D" w14:textId="2C22A06D" w:rsidTr="00730688">
        <w:tc>
          <w:tcPr>
            <w:tcW w:w="391" w:type="pct"/>
          </w:tcPr>
          <w:p w14:paraId="1C7F2851" w14:textId="77777777" w:rsidR="003F5307" w:rsidRPr="000F0B41" w:rsidRDefault="003F5307" w:rsidP="00B46E99">
            <w:pPr>
              <w:pStyle w:val="ListParagraph"/>
              <w:numPr>
                <w:ilvl w:val="0"/>
                <w:numId w:val="33"/>
              </w:numPr>
              <w:jc w:val="center"/>
              <w:rPr>
                <w:sz w:val="20"/>
                <w:szCs w:val="20"/>
              </w:rPr>
            </w:pPr>
          </w:p>
        </w:tc>
        <w:tc>
          <w:tcPr>
            <w:tcW w:w="785" w:type="pct"/>
          </w:tcPr>
          <w:p w14:paraId="553A7F1F" w14:textId="77777777" w:rsidR="003F5307" w:rsidRPr="00A729C8" w:rsidRDefault="003F5307" w:rsidP="0020619E">
            <w:pPr>
              <w:jc w:val="left"/>
              <w:rPr>
                <w:sz w:val="20"/>
                <w:szCs w:val="20"/>
              </w:rPr>
            </w:pPr>
          </w:p>
        </w:tc>
        <w:tc>
          <w:tcPr>
            <w:tcW w:w="2306" w:type="pct"/>
          </w:tcPr>
          <w:p w14:paraId="402B9DFB" w14:textId="644979E4" w:rsidR="003F5307" w:rsidRPr="00A729C8" w:rsidRDefault="003F5307" w:rsidP="003F5307">
            <w:pPr>
              <w:rPr>
                <w:sz w:val="20"/>
                <w:szCs w:val="20"/>
              </w:rPr>
            </w:pPr>
            <w:r w:rsidRPr="00A729C8">
              <w:rPr>
                <w:sz w:val="20"/>
                <w:szCs w:val="20"/>
              </w:rPr>
              <w:t>The system should provide the ability for a user (</w:t>
            </w:r>
            <w:r w:rsidR="000E1AF7">
              <w:rPr>
                <w:sz w:val="20"/>
                <w:szCs w:val="20"/>
              </w:rPr>
              <w:t xml:space="preserve">e.g. </w:t>
            </w:r>
            <w:r w:rsidRPr="00A729C8">
              <w:rPr>
                <w:sz w:val="20"/>
                <w:szCs w:val="20"/>
              </w:rPr>
              <w:t>supervising clinician) to annotate regarding his/her role in advising, and/or providing direct care according to RSA industry standards, scope of practice, organisational policy, and/or jurisdictional law.</w:t>
            </w:r>
          </w:p>
        </w:tc>
        <w:tc>
          <w:tcPr>
            <w:tcW w:w="392" w:type="pct"/>
          </w:tcPr>
          <w:p w14:paraId="6458783A" w14:textId="77777777" w:rsidR="003F5307" w:rsidRPr="00A729C8" w:rsidRDefault="003F5307" w:rsidP="003F5307">
            <w:pPr>
              <w:rPr>
                <w:sz w:val="20"/>
                <w:szCs w:val="20"/>
              </w:rPr>
            </w:pPr>
            <w:r w:rsidRPr="00A729C8">
              <w:rPr>
                <w:sz w:val="20"/>
                <w:szCs w:val="20"/>
              </w:rPr>
              <w:t>Non-Core.</w:t>
            </w:r>
          </w:p>
        </w:tc>
        <w:tc>
          <w:tcPr>
            <w:tcW w:w="1126" w:type="pct"/>
          </w:tcPr>
          <w:p w14:paraId="4771471F" w14:textId="77777777" w:rsidR="003F5307" w:rsidRPr="00A729C8" w:rsidRDefault="003F5307" w:rsidP="003F5307">
            <w:pPr>
              <w:rPr>
                <w:sz w:val="20"/>
                <w:szCs w:val="20"/>
              </w:rPr>
            </w:pPr>
          </w:p>
        </w:tc>
      </w:tr>
      <w:tr w:rsidR="003F5307" w:rsidRPr="00A729C8" w14:paraId="2B2C58C5" w14:textId="5FC23BB7" w:rsidTr="00730688">
        <w:tc>
          <w:tcPr>
            <w:tcW w:w="391" w:type="pct"/>
          </w:tcPr>
          <w:p w14:paraId="4BB47AF5" w14:textId="77777777" w:rsidR="003F5307" w:rsidRPr="000F0B41" w:rsidRDefault="003F5307" w:rsidP="00B46E99">
            <w:pPr>
              <w:pStyle w:val="ListParagraph"/>
              <w:numPr>
                <w:ilvl w:val="0"/>
                <w:numId w:val="33"/>
              </w:numPr>
              <w:jc w:val="center"/>
              <w:rPr>
                <w:sz w:val="20"/>
                <w:szCs w:val="20"/>
              </w:rPr>
            </w:pPr>
          </w:p>
        </w:tc>
        <w:tc>
          <w:tcPr>
            <w:tcW w:w="785" w:type="pct"/>
          </w:tcPr>
          <w:p w14:paraId="65DDD6A1" w14:textId="77777777" w:rsidR="003F5307" w:rsidRPr="00A729C8" w:rsidRDefault="003F5307" w:rsidP="0020619E">
            <w:pPr>
              <w:jc w:val="left"/>
              <w:rPr>
                <w:sz w:val="20"/>
                <w:szCs w:val="20"/>
              </w:rPr>
            </w:pPr>
          </w:p>
        </w:tc>
        <w:tc>
          <w:tcPr>
            <w:tcW w:w="2306" w:type="pct"/>
          </w:tcPr>
          <w:p w14:paraId="0A7FBF39" w14:textId="77777777" w:rsidR="003F5307" w:rsidRPr="00A729C8" w:rsidRDefault="003F5307" w:rsidP="003F5307">
            <w:pPr>
              <w:rPr>
                <w:sz w:val="20"/>
                <w:szCs w:val="20"/>
              </w:rPr>
            </w:pPr>
            <w:r w:rsidRPr="00A729C8">
              <w:rPr>
                <w:sz w:val="20"/>
                <w:szCs w:val="20"/>
              </w:rPr>
              <w:t>The system must provide the ability to capture and render a co-signature (electronic signature) of documentation according to RSA industry standards, scope of practice, organisational policy, and/or jurisdictional law.</w:t>
            </w:r>
          </w:p>
        </w:tc>
        <w:tc>
          <w:tcPr>
            <w:tcW w:w="392" w:type="pct"/>
          </w:tcPr>
          <w:p w14:paraId="61D7B44A" w14:textId="77777777" w:rsidR="003F5307" w:rsidRPr="00A729C8" w:rsidRDefault="003F5307" w:rsidP="003F5307">
            <w:pPr>
              <w:rPr>
                <w:sz w:val="20"/>
                <w:szCs w:val="20"/>
              </w:rPr>
            </w:pPr>
            <w:r w:rsidRPr="00A729C8">
              <w:rPr>
                <w:sz w:val="20"/>
                <w:szCs w:val="20"/>
              </w:rPr>
              <w:t>Core.</w:t>
            </w:r>
          </w:p>
        </w:tc>
        <w:tc>
          <w:tcPr>
            <w:tcW w:w="1126" w:type="pct"/>
          </w:tcPr>
          <w:p w14:paraId="3979B1F3" w14:textId="77777777" w:rsidR="003F5307" w:rsidRPr="00A729C8" w:rsidRDefault="003F5307" w:rsidP="003F5307">
            <w:pPr>
              <w:rPr>
                <w:sz w:val="20"/>
                <w:szCs w:val="20"/>
              </w:rPr>
            </w:pPr>
          </w:p>
        </w:tc>
      </w:tr>
      <w:tr w:rsidR="003F5307" w:rsidRPr="00A729C8" w14:paraId="37EE5D3A" w14:textId="0CAC8249" w:rsidTr="00730688">
        <w:tc>
          <w:tcPr>
            <w:tcW w:w="391" w:type="pct"/>
          </w:tcPr>
          <w:p w14:paraId="5F5647E5" w14:textId="77777777" w:rsidR="003F5307" w:rsidRPr="000F0B41" w:rsidRDefault="003F5307" w:rsidP="00B46E99">
            <w:pPr>
              <w:pStyle w:val="ListParagraph"/>
              <w:numPr>
                <w:ilvl w:val="0"/>
                <w:numId w:val="33"/>
              </w:numPr>
              <w:jc w:val="center"/>
              <w:rPr>
                <w:sz w:val="20"/>
                <w:szCs w:val="20"/>
              </w:rPr>
            </w:pPr>
          </w:p>
        </w:tc>
        <w:tc>
          <w:tcPr>
            <w:tcW w:w="785" w:type="pct"/>
          </w:tcPr>
          <w:p w14:paraId="0C10FD3A" w14:textId="77777777" w:rsidR="003F5307" w:rsidRPr="00A729C8" w:rsidRDefault="003F5307" w:rsidP="0020619E">
            <w:pPr>
              <w:jc w:val="left"/>
              <w:rPr>
                <w:sz w:val="20"/>
                <w:szCs w:val="20"/>
              </w:rPr>
            </w:pPr>
          </w:p>
        </w:tc>
        <w:tc>
          <w:tcPr>
            <w:tcW w:w="2306" w:type="pct"/>
          </w:tcPr>
          <w:p w14:paraId="02CF562B" w14:textId="77777777" w:rsidR="003F5307" w:rsidRPr="00A729C8" w:rsidRDefault="003F5307" w:rsidP="003F5307">
            <w:pPr>
              <w:rPr>
                <w:sz w:val="20"/>
                <w:szCs w:val="20"/>
              </w:rPr>
            </w:pPr>
            <w:r w:rsidRPr="00A729C8">
              <w:rPr>
                <w:sz w:val="20"/>
                <w:szCs w:val="20"/>
              </w:rPr>
              <w:t>The system must provide the ability to capture the approval of documentation that was captured by another user according to RSA industry standards, scope of practice, organisational policy, and/or jurisdictional law.</w:t>
            </w:r>
          </w:p>
        </w:tc>
        <w:tc>
          <w:tcPr>
            <w:tcW w:w="392" w:type="pct"/>
          </w:tcPr>
          <w:p w14:paraId="672956A8" w14:textId="77777777" w:rsidR="003F5307" w:rsidRPr="00A729C8" w:rsidRDefault="003F5307" w:rsidP="003F5307">
            <w:pPr>
              <w:rPr>
                <w:sz w:val="20"/>
                <w:szCs w:val="20"/>
              </w:rPr>
            </w:pPr>
            <w:r w:rsidRPr="00A729C8">
              <w:rPr>
                <w:sz w:val="20"/>
                <w:szCs w:val="20"/>
              </w:rPr>
              <w:t>Core.</w:t>
            </w:r>
          </w:p>
        </w:tc>
        <w:tc>
          <w:tcPr>
            <w:tcW w:w="1126" w:type="pct"/>
          </w:tcPr>
          <w:p w14:paraId="510ED72D" w14:textId="77777777" w:rsidR="003F5307" w:rsidRPr="00A729C8" w:rsidRDefault="003F5307" w:rsidP="003F5307">
            <w:pPr>
              <w:rPr>
                <w:sz w:val="20"/>
                <w:szCs w:val="20"/>
              </w:rPr>
            </w:pPr>
          </w:p>
        </w:tc>
      </w:tr>
      <w:tr w:rsidR="003F5307" w:rsidRPr="00A729C8" w14:paraId="6ACCB254" w14:textId="4161BD14" w:rsidTr="00730688">
        <w:tc>
          <w:tcPr>
            <w:tcW w:w="391" w:type="pct"/>
          </w:tcPr>
          <w:p w14:paraId="4E7B3DA8" w14:textId="77777777" w:rsidR="003F5307" w:rsidRPr="000F0B41" w:rsidRDefault="003F5307" w:rsidP="00B46E99">
            <w:pPr>
              <w:pStyle w:val="ListParagraph"/>
              <w:numPr>
                <w:ilvl w:val="0"/>
                <w:numId w:val="33"/>
              </w:numPr>
              <w:jc w:val="center"/>
              <w:rPr>
                <w:sz w:val="20"/>
                <w:szCs w:val="20"/>
              </w:rPr>
            </w:pPr>
          </w:p>
        </w:tc>
        <w:tc>
          <w:tcPr>
            <w:tcW w:w="785" w:type="pct"/>
          </w:tcPr>
          <w:p w14:paraId="68F929B9"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Documentation. </w:t>
            </w:r>
            <w:r w:rsidRPr="00A729C8">
              <w:rPr>
                <w:sz w:val="20"/>
                <w:szCs w:val="20"/>
              </w:rPr>
              <w:sym w:font="Wingdings" w:char="F0E0"/>
            </w:r>
            <w:r w:rsidRPr="00A729C8">
              <w:rPr>
                <w:sz w:val="20"/>
                <w:szCs w:val="20"/>
              </w:rPr>
              <w:t xml:space="preserve"> </w:t>
            </w:r>
            <w:r w:rsidRPr="00A729C8">
              <w:rPr>
                <w:b/>
                <w:bCs/>
                <w:sz w:val="20"/>
                <w:szCs w:val="20"/>
              </w:rPr>
              <w:t>Clinical Images.</w:t>
            </w:r>
          </w:p>
        </w:tc>
        <w:tc>
          <w:tcPr>
            <w:tcW w:w="2306" w:type="pct"/>
          </w:tcPr>
          <w:p w14:paraId="39C29A4A" w14:textId="3908C498" w:rsidR="003F5307" w:rsidRPr="00A729C8" w:rsidRDefault="003F5307" w:rsidP="003F5307">
            <w:pPr>
              <w:rPr>
                <w:sz w:val="20"/>
                <w:szCs w:val="20"/>
              </w:rPr>
            </w:pPr>
            <w:r w:rsidRPr="00A729C8">
              <w:rPr>
                <w:sz w:val="20"/>
                <w:szCs w:val="20"/>
              </w:rPr>
              <w:t>The system must provide the ability to manage clinical images. Clinical Images are rendered either by radiology or by providers in other clinical areas that make use of imaging devices (</w:t>
            </w:r>
            <w:r w:rsidR="000E1AF7">
              <w:rPr>
                <w:sz w:val="20"/>
                <w:szCs w:val="20"/>
              </w:rPr>
              <w:t xml:space="preserve">e.g. </w:t>
            </w:r>
            <w:r w:rsidRPr="00A729C8">
              <w:rPr>
                <w:sz w:val="20"/>
                <w:szCs w:val="20"/>
              </w:rPr>
              <w:t>a cardiology unit that extensively uses echocardiography; obstetrics and gynaecology that use ultrasound; and the use of ultrasound and x-rays as an adjunct to endoscopy for diagnostics and therapeutics).</w:t>
            </w:r>
          </w:p>
        </w:tc>
        <w:tc>
          <w:tcPr>
            <w:tcW w:w="392" w:type="pct"/>
          </w:tcPr>
          <w:p w14:paraId="79A5DAED" w14:textId="77777777" w:rsidR="003F5307" w:rsidRPr="00A729C8" w:rsidRDefault="003F5307" w:rsidP="003F5307">
            <w:pPr>
              <w:rPr>
                <w:sz w:val="20"/>
                <w:szCs w:val="20"/>
              </w:rPr>
            </w:pPr>
            <w:r w:rsidRPr="00A729C8">
              <w:rPr>
                <w:sz w:val="20"/>
                <w:szCs w:val="20"/>
              </w:rPr>
              <w:t>Core.</w:t>
            </w:r>
          </w:p>
        </w:tc>
        <w:tc>
          <w:tcPr>
            <w:tcW w:w="1126" w:type="pct"/>
          </w:tcPr>
          <w:p w14:paraId="5D9F7909" w14:textId="77777777" w:rsidR="003F5307" w:rsidRPr="00A729C8" w:rsidRDefault="003F5307" w:rsidP="003F5307">
            <w:pPr>
              <w:rPr>
                <w:sz w:val="20"/>
                <w:szCs w:val="20"/>
              </w:rPr>
            </w:pPr>
          </w:p>
        </w:tc>
      </w:tr>
      <w:tr w:rsidR="003F5307" w:rsidRPr="00A729C8" w14:paraId="1B798232" w14:textId="49F34721" w:rsidTr="00730688">
        <w:tc>
          <w:tcPr>
            <w:tcW w:w="391" w:type="pct"/>
          </w:tcPr>
          <w:p w14:paraId="49E220A6" w14:textId="77777777" w:rsidR="003F5307" w:rsidRPr="000F0B41" w:rsidRDefault="003F5307" w:rsidP="00B46E99">
            <w:pPr>
              <w:pStyle w:val="ListParagraph"/>
              <w:numPr>
                <w:ilvl w:val="0"/>
                <w:numId w:val="33"/>
              </w:numPr>
              <w:jc w:val="center"/>
              <w:rPr>
                <w:sz w:val="20"/>
                <w:szCs w:val="20"/>
              </w:rPr>
            </w:pPr>
          </w:p>
        </w:tc>
        <w:tc>
          <w:tcPr>
            <w:tcW w:w="785" w:type="pct"/>
          </w:tcPr>
          <w:p w14:paraId="030B5BF2" w14:textId="77777777" w:rsidR="003F5307" w:rsidRPr="00A729C8" w:rsidRDefault="003F5307" w:rsidP="0020619E">
            <w:pPr>
              <w:jc w:val="left"/>
              <w:rPr>
                <w:sz w:val="20"/>
                <w:szCs w:val="20"/>
              </w:rPr>
            </w:pPr>
          </w:p>
        </w:tc>
        <w:tc>
          <w:tcPr>
            <w:tcW w:w="2306" w:type="pct"/>
          </w:tcPr>
          <w:p w14:paraId="65D30C02" w14:textId="77777777" w:rsidR="003F5307" w:rsidRPr="00A729C8" w:rsidRDefault="003F5307" w:rsidP="003F5307">
            <w:pPr>
              <w:rPr>
                <w:sz w:val="20"/>
                <w:szCs w:val="20"/>
              </w:rPr>
            </w:pPr>
            <w:r w:rsidRPr="00A729C8">
              <w:rPr>
                <w:sz w:val="20"/>
                <w:szCs w:val="20"/>
              </w:rPr>
              <w:t>The system must provide the ability to associate clinical images (as stored on the system) with their accompanying reports.</w:t>
            </w:r>
          </w:p>
        </w:tc>
        <w:tc>
          <w:tcPr>
            <w:tcW w:w="392" w:type="pct"/>
          </w:tcPr>
          <w:p w14:paraId="6C80924D" w14:textId="77777777" w:rsidR="003F5307" w:rsidRPr="00A729C8" w:rsidRDefault="003F5307" w:rsidP="003F5307">
            <w:pPr>
              <w:rPr>
                <w:sz w:val="20"/>
                <w:szCs w:val="20"/>
              </w:rPr>
            </w:pPr>
            <w:r w:rsidRPr="00A729C8">
              <w:rPr>
                <w:sz w:val="20"/>
                <w:szCs w:val="20"/>
              </w:rPr>
              <w:t>Core.</w:t>
            </w:r>
          </w:p>
        </w:tc>
        <w:tc>
          <w:tcPr>
            <w:tcW w:w="1126" w:type="pct"/>
          </w:tcPr>
          <w:p w14:paraId="14FC964E" w14:textId="77777777" w:rsidR="003F5307" w:rsidRPr="00A729C8" w:rsidRDefault="003F5307" w:rsidP="003F5307">
            <w:pPr>
              <w:rPr>
                <w:sz w:val="20"/>
                <w:szCs w:val="20"/>
              </w:rPr>
            </w:pPr>
          </w:p>
        </w:tc>
      </w:tr>
      <w:tr w:rsidR="003F5307" w:rsidRPr="00A729C8" w14:paraId="60134C7D" w14:textId="391EF598" w:rsidTr="00730688">
        <w:tc>
          <w:tcPr>
            <w:tcW w:w="391" w:type="pct"/>
          </w:tcPr>
          <w:p w14:paraId="1F847323" w14:textId="77777777" w:rsidR="003F5307" w:rsidRPr="000F0B41" w:rsidRDefault="003F5307" w:rsidP="00B46E99">
            <w:pPr>
              <w:pStyle w:val="ListParagraph"/>
              <w:numPr>
                <w:ilvl w:val="0"/>
                <w:numId w:val="33"/>
              </w:numPr>
              <w:jc w:val="center"/>
              <w:rPr>
                <w:sz w:val="20"/>
                <w:szCs w:val="20"/>
              </w:rPr>
            </w:pPr>
          </w:p>
        </w:tc>
        <w:tc>
          <w:tcPr>
            <w:tcW w:w="785" w:type="pct"/>
          </w:tcPr>
          <w:p w14:paraId="3741B751" w14:textId="77777777" w:rsidR="003F5307" w:rsidRPr="00A729C8" w:rsidRDefault="003F5307" w:rsidP="0020619E">
            <w:pPr>
              <w:jc w:val="left"/>
              <w:rPr>
                <w:sz w:val="20"/>
                <w:szCs w:val="20"/>
              </w:rPr>
            </w:pPr>
          </w:p>
        </w:tc>
        <w:tc>
          <w:tcPr>
            <w:tcW w:w="2306" w:type="pct"/>
          </w:tcPr>
          <w:p w14:paraId="6F2281B4" w14:textId="77777777" w:rsidR="003F5307" w:rsidRPr="00A729C8" w:rsidRDefault="003F5307" w:rsidP="003F5307">
            <w:pPr>
              <w:rPr>
                <w:sz w:val="20"/>
                <w:szCs w:val="20"/>
              </w:rPr>
            </w:pPr>
            <w:r w:rsidRPr="00A729C8">
              <w:rPr>
                <w:sz w:val="20"/>
                <w:szCs w:val="20"/>
              </w:rPr>
              <w:t>The system must provide the ability to zoom in/enlarge, pan, tilt and rotate clinical images.</w:t>
            </w:r>
          </w:p>
        </w:tc>
        <w:tc>
          <w:tcPr>
            <w:tcW w:w="392" w:type="pct"/>
          </w:tcPr>
          <w:p w14:paraId="19D6CA15" w14:textId="77777777" w:rsidR="003F5307" w:rsidRPr="00A729C8" w:rsidRDefault="003F5307" w:rsidP="003F5307">
            <w:pPr>
              <w:rPr>
                <w:sz w:val="20"/>
                <w:szCs w:val="20"/>
              </w:rPr>
            </w:pPr>
            <w:r w:rsidRPr="00A729C8">
              <w:rPr>
                <w:sz w:val="20"/>
                <w:szCs w:val="20"/>
              </w:rPr>
              <w:t>Core.</w:t>
            </w:r>
          </w:p>
        </w:tc>
        <w:tc>
          <w:tcPr>
            <w:tcW w:w="1126" w:type="pct"/>
          </w:tcPr>
          <w:p w14:paraId="73C09817" w14:textId="77777777" w:rsidR="003F5307" w:rsidRPr="00A729C8" w:rsidRDefault="003F5307" w:rsidP="003F5307">
            <w:pPr>
              <w:rPr>
                <w:sz w:val="20"/>
                <w:szCs w:val="20"/>
              </w:rPr>
            </w:pPr>
          </w:p>
        </w:tc>
      </w:tr>
      <w:tr w:rsidR="003F5307" w:rsidRPr="00A729C8" w14:paraId="1298234C" w14:textId="3E979C52" w:rsidTr="00730688">
        <w:tc>
          <w:tcPr>
            <w:tcW w:w="391" w:type="pct"/>
          </w:tcPr>
          <w:p w14:paraId="5F6A2E7A" w14:textId="77777777" w:rsidR="003F5307" w:rsidRPr="000F0B41" w:rsidRDefault="003F5307" w:rsidP="00B46E99">
            <w:pPr>
              <w:pStyle w:val="ListParagraph"/>
              <w:numPr>
                <w:ilvl w:val="0"/>
                <w:numId w:val="33"/>
              </w:numPr>
              <w:jc w:val="center"/>
              <w:rPr>
                <w:sz w:val="20"/>
                <w:szCs w:val="20"/>
              </w:rPr>
            </w:pPr>
          </w:p>
        </w:tc>
        <w:tc>
          <w:tcPr>
            <w:tcW w:w="785" w:type="pct"/>
          </w:tcPr>
          <w:p w14:paraId="0785DAB6" w14:textId="77777777" w:rsidR="003F5307" w:rsidRPr="00A729C8" w:rsidRDefault="003F5307" w:rsidP="0020619E">
            <w:pPr>
              <w:jc w:val="left"/>
              <w:rPr>
                <w:sz w:val="20"/>
                <w:szCs w:val="20"/>
              </w:rPr>
            </w:pPr>
          </w:p>
        </w:tc>
        <w:tc>
          <w:tcPr>
            <w:tcW w:w="2306" w:type="pct"/>
          </w:tcPr>
          <w:p w14:paraId="35242A2C" w14:textId="77777777" w:rsidR="003F5307" w:rsidRPr="00A729C8" w:rsidRDefault="003F5307" w:rsidP="003F5307">
            <w:pPr>
              <w:rPr>
                <w:sz w:val="20"/>
                <w:szCs w:val="20"/>
              </w:rPr>
            </w:pPr>
            <w:r w:rsidRPr="00A729C8">
              <w:rPr>
                <w:sz w:val="20"/>
                <w:szCs w:val="20"/>
              </w:rPr>
              <w:t xml:space="preserve">The system must provide the ability to take measurements on clinical images. </w:t>
            </w:r>
          </w:p>
        </w:tc>
        <w:tc>
          <w:tcPr>
            <w:tcW w:w="392" w:type="pct"/>
          </w:tcPr>
          <w:p w14:paraId="47729A59" w14:textId="77777777" w:rsidR="003F5307" w:rsidRPr="00A729C8" w:rsidRDefault="003F5307" w:rsidP="003F5307">
            <w:pPr>
              <w:rPr>
                <w:sz w:val="20"/>
                <w:szCs w:val="20"/>
              </w:rPr>
            </w:pPr>
            <w:r w:rsidRPr="00A729C8">
              <w:rPr>
                <w:sz w:val="20"/>
                <w:szCs w:val="20"/>
              </w:rPr>
              <w:t>Core.</w:t>
            </w:r>
          </w:p>
        </w:tc>
        <w:tc>
          <w:tcPr>
            <w:tcW w:w="1126" w:type="pct"/>
          </w:tcPr>
          <w:p w14:paraId="5954DA44" w14:textId="77777777" w:rsidR="003F5307" w:rsidRPr="00A729C8" w:rsidRDefault="003F5307" w:rsidP="003F5307">
            <w:pPr>
              <w:rPr>
                <w:sz w:val="20"/>
                <w:szCs w:val="20"/>
              </w:rPr>
            </w:pPr>
          </w:p>
        </w:tc>
      </w:tr>
      <w:tr w:rsidR="003F5307" w:rsidRPr="00A729C8" w14:paraId="7131D37C" w14:textId="274652CC" w:rsidTr="00730688">
        <w:tc>
          <w:tcPr>
            <w:tcW w:w="391" w:type="pct"/>
          </w:tcPr>
          <w:p w14:paraId="718EE1B7" w14:textId="77777777" w:rsidR="003F5307" w:rsidRPr="000F0B41" w:rsidRDefault="003F5307" w:rsidP="00B46E99">
            <w:pPr>
              <w:pStyle w:val="ListParagraph"/>
              <w:numPr>
                <w:ilvl w:val="0"/>
                <w:numId w:val="33"/>
              </w:numPr>
              <w:jc w:val="center"/>
              <w:rPr>
                <w:sz w:val="20"/>
                <w:szCs w:val="20"/>
              </w:rPr>
            </w:pPr>
          </w:p>
        </w:tc>
        <w:tc>
          <w:tcPr>
            <w:tcW w:w="785" w:type="pct"/>
          </w:tcPr>
          <w:p w14:paraId="117611C9" w14:textId="77777777" w:rsidR="003F5307" w:rsidRPr="00A729C8" w:rsidRDefault="003F5307" w:rsidP="0020619E">
            <w:pPr>
              <w:jc w:val="left"/>
              <w:rPr>
                <w:sz w:val="20"/>
                <w:szCs w:val="20"/>
              </w:rPr>
            </w:pPr>
          </w:p>
        </w:tc>
        <w:tc>
          <w:tcPr>
            <w:tcW w:w="2306" w:type="pct"/>
          </w:tcPr>
          <w:p w14:paraId="7994F97F" w14:textId="7A5864C1" w:rsidR="003F5307" w:rsidRPr="00A729C8" w:rsidRDefault="003F5307" w:rsidP="003F5307">
            <w:pPr>
              <w:rPr>
                <w:sz w:val="20"/>
                <w:szCs w:val="20"/>
              </w:rPr>
            </w:pPr>
            <w:r w:rsidRPr="00A729C8">
              <w:rPr>
                <w:sz w:val="20"/>
                <w:szCs w:val="20"/>
              </w:rPr>
              <w:t xml:space="preserve">The system must be able to store and display high quality clinical images in accordance with Digital </w:t>
            </w:r>
            <w:r w:rsidR="000C648E">
              <w:rPr>
                <w:sz w:val="20"/>
                <w:szCs w:val="20"/>
              </w:rPr>
              <w:t>I</w:t>
            </w:r>
            <w:r w:rsidRPr="00A729C8">
              <w:rPr>
                <w:sz w:val="20"/>
                <w:szCs w:val="20"/>
              </w:rPr>
              <w:t>maging and Communication in Medicine (DICOM).</w:t>
            </w:r>
          </w:p>
        </w:tc>
        <w:tc>
          <w:tcPr>
            <w:tcW w:w="392" w:type="pct"/>
          </w:tcPr>
          <w:p w14:paraId="63348727" w14:textId="77777777" w:rsidR="003F5307" w:rsidRPr="00A729C8" w:rsidRDefault="003F5307" w:rsidP="003F5307">
            <w:pPr>
              <w:rPr>
                <w:sz w:val="20"/>
                <w:szCs w:val="20"/>
              </w:rPr>
            </w:pPr>
            <w:r w:rsidRPr="00A729C8">
              <w:rPr>
                <w:sz w:val="20"/>
                <w:szCs w:val="20"/>
              </w:rPr>
              <w:t>Core.</w:t>
            </w:r>
          </w:p>
        </w:tc>
        <w:tc>
          <w:tcPr>
            <w:tcW w:w="1126" w:type="pct"/>
          </w:tcPr>
          <w:p w14:paraId="4FE32BC2" w14:textId="77777777" w:rsidR="003F5307" w:rsidRPr="00A729C8" w:rsidRDefault="003F5307" w:rsidP="003F5307">
            <w:pPr>
              <w:rPr>
                <w:sz w:val="20"/>
                <w:szCs w:val="20"/>
              </w:rPr>
            </w:pPr>
          </w:p>
        </w:tc>
      </w:tr>
      <w:tr w:rsidR="003F5307" w:rsidRPr="00A729C8" w14:paraId="07007033" w14:textId="59128E89" w:rsidTr="00730688">
        <w:tc>
          <w:tcPr>
            <w:tcW w:w="391" w:type="pct"/>
          </w:tcPr>
          <w:p w14:paraId="1F8B209A" w14:textId="77777777" w:rsidR="003F5307" w:rsidRPr="000F0B41" w:rsidRDefault="003F5307" w:rsidP="00B46E99">
            <w:pPr>
              <w:pStyle w:val="ListParagraph"/>
              <w:numPr>
                <w:ilvl w:val="0"/>
                <w:numId w:val="33"/>
              </w:numPr>
              <w:jc w:val="center"/>
              <w:rPr>
                <w:sz w:val="20"/>
                <w:szCs w:val="20"/>
              </w:rPr>
            </w:pPr>
          </w:p>
        </w:tc>
        <w:tc>
          <w:tcPr>
            <w:tcW w:w="785" w:type="pct"/>
          </w:tcPr>
          <w:p w14:paraId="376E84CB"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Clinical Documentation. </w:t>
            </w:r>
            <w:r w:rsidRPr="00A729C8">
              <w:rPr>
                <w:sz w:val="20"/>
                <w:szCs w:val="20"/>
              </w:rPr>
              <w:lastRenderedPageBreak/>
              <w:sym w:font="Wingdings" w:char="F0E0"/>
            </w:r>
            <w:r w:rsidRPr="00A729C8">
              <w:rPr>
                <w:sz w:val="20"/>
                <w:szCs w:val="20"/>
              </w:rPr>
              <w:t xml:space="preserve"> </w:t>
            </w:r>
            <w:r w:rsidRPr="00A729C8">
              <w:rPr>
                <w:b/>
                <w:bCs/>
                <w:sz w:val="20"/>
                <w:szCs w:val="20"/>
              </w:rPr>
              <w:t>Research Participation Care.</w:t>
            </w:r>
          </w:p>
        </w:tc>
        <w:tc>
          <w:tcPr>
            <w:tcW w:w="2306" w:type="pct"/>
          </w:tcPr>
          <w:p w14:paraId="25E93936" w14:textId="77777777" w:rsidR="003F5307" w:rsidRPr="00A729C8" w:rsidRDefault="003F5307" w:rsidP="003F5307">
            <w:pPr>
              <w:rPr>
                <w:sz w:val="20"/>
                <w:szCs w:val="20"/>
              </w:rPr>
            </w:pPr>
            <w:r w:rsidRPr="00A729C8">
              <w:rPr>
                <w:sz w:val="20"/>
                <w:szCs w:val="20"/>
              </w:rPr>
              <w:lastRenderedPageBreak/>
              <w:t>The system should provide the ability to manage research participant care. Research participant care is patient-specific care for, and tracking of, individuals who participate in research studies. CDS is provided for this function in the form of protocols for such patients.</w:t>
            </w:r>
          </w:p>
        </w:tc>
        <w:tc>
          <w:tcPr>
            <w:tcW w:w="392" w:type="pct"/>
          </w:tcPr>
          <w:p w14:paraId="7F44A1CF" w14:textId="77777777" w:rsidR="003F5307" w:rsidRPr="00A729C8" w:rsidRDefault="003F5307" w:rsidP="003F5307">
            <w:pPr>
              <w:rPr>
                <w:sz w:val="20"/>
                <w:szCs w:val="20"/>
              </w:rPr>
            </w:pPr>
            <w:r w:rsidRPr="00A729C8">
              <w:rPr>
                <w:sz w:val="20"/>
                <w:szCs w:val="20"/>
              </w:rPr>
              <w:t>Non-Core.</w:t>
            </w:r>
          </w:p>
        </w:tc>
        <w:tc>
          <w:tcPr>
            <w:tcW w:w="1126" w:type="pct"/>
          </w:tcPr>
          <w:p w14:paraId="37F30E8A" w14:textId="77777777" w:rsidR="003F5307" w:rsidRPr="00A729C8" w:rsidRDefault="003F5307" w:rsidP="003F5307">
            <w:pPr>
              <w:rPr>
                <w:sz w:val="20"/>
                <w:szCs w:val="20"/>
              </w:rPr>
            </w:pPr>
          </w:p>
        </w:tc>
      </w:tr>
      <w:tr w:rsidR="003F5307" w:rsidRPr="00A729C8" w14:paraId="4888D018" w14:textId="028185C6" w:rsidTr="00730688">
        <w:tc>
          <w:tcPr>
            <w:tcW w:w="391" w:type="pct"/>
          </w:tcPr>
          <w:p w14:paraId="36DCFA84" w14:textId="77777777" w:rsidR="003F5307" w:rsidRPr="000F0B41" w:rsidRDefault="003F5307" w:rsidP="00B46E99">
            <w:pPr>
              <w:pStyle w:val="ListParagraph"/>
              <w:numPr>
                <w:ilvl w:val="0"/>
                <w:numId w:val="33"/>
              </w:numPr>
              <w:jc w:val="center"/>
              <w:rPr>
                <w:sz w:val="20"/>
                <w:szCs w:val="20"/>
              </w:rPr>
            </w:pPr>
          </w:p>
        </w:tc>
        <w:tc>
          <w:tcPr>
            <w:tcW w:w="785" w:type="pct"/>
          </w:tcPr>
          <w:p w14:paraId="56837750" w14:textId="77777777" w:rsidR="003F5307" w:rsidRPr="00A729C8" w:rsidRDefault="003F5307" w:rsidP="0020619E">
            <w:pPr>
              <w:jc w:val="left"/>
              <w:rPr>
                <w:sz w:val="20"/>
                <w:szCs w:val="20"/>
              </w:rPr>
            </w:pPr>
          </w:p>
        </w:tc>
        <w:tc>
          <w:tcPr>
            <w:tcW w:w="2306" w:type="pct"/>
          </w:tcPr>
          <w:p w14:paraId="0C851E58" w14:textId="77777777" w:rsidR="003F5307" w:rsidRPr="00A729C8" w:rsidRDefault="003F5307" w:rsidP="003F5307">
            <w:pPr>
              <w:rPr>
                <w:sz w:val="20"/>
                <w:szCs w:val="20"/>
              </w:rPr>
            </w:pPr>
            <w:r w:rsidRPr="00A729C8">
              <w:rPr>
                <w:sz w:val="20"/>
                <w:szCs w:val="20"/>
              </w:rPr>
              <w:t>The system should provide the ability to present protocols for patients enrolled in research studies.</w:t>
            </w:r>
          </w:p>
        </w:tc>
        <w:tc>
          <w:tcPr>
            <w:tcW w:w="392" w:type="pct"/>
          </w:tcPr>
          <w:p w14:paraId="69E9C71F" w14:textId="77777777" w:rsidR="003F5307" w:rsidRPr="00A729C8" w:rsidRDefault="003F5307" w:rsidP="003F5307">
            <w:pPr>
              <w:rPr>
                <w:sz w:val="20"/>
                <w:szCs w:val="20"/>
              </w:rPr>
            </w:pPr>
            <w:r w:rsidRPr="00A729C8">
              <w:rPr>
                <w:sz w:val="20"/>
                <w:szCs w:val="20"/>
              </w:rPr>
              <w:t>Non-Core.</w:t>
            </w:r>
          </w:p>
        </w:tc>
        <w:tc>
          <w:tcPr>
            <w:tcW w:w="1126" w:type="pct"/>
          </w:tcPr>
          <w:p w14:paraId="3DF5B4E7" w14:textId="77777777" w:rsidR="003F5307" w:rsidRPr="00A729C8" w:rsidRDefault="003F5307" w:rsidP="003F5307">
            <w:pPr>
              <w:rPr>
                <w:sz w:val="20"/>
                <w:szCs w:val="20"/>
              </w:rPr>
            </w:pPr>
          </w:p>
        </w:tc>
      </w:tr>
      <w:tr w:rsidR="003F5307" w:rsidRPr="00A729C8" w14:paraId="100B0FAB" w14:textId="1629CFB3" w:rsidTr="00730688">
        <w:tc>
          <w:tcPr>
            <w:tcW w:w="391" w:type="pct"/>
          </w:tcPr>
          <w:p w14:paraId="43A40EC5" w14:textId="77777777" w:rsidR="003F5307" w:rsidRPr="000F0B41" w:rsidRDefault="003F5307" w:rsidP="00B46E99">
            <w:pPr>
              <w:pStyle w:val="ListParagraph"/>
              <w:numPr>
                <w:ilvl w:val="0"/>
                <w:numId w:val="33"/>
              </w:numPr>
              <w:jc w:val="center"/>
              <w:rPr>
                <w:sz w:val="20"/>
                <w:szCs w:val="20"/>
              </w:rPr>
            </w:pPr>
          </w:p>
        </w:tc>
        <w:tc>
          <w:tcPr>
            <w:tcW w:w="785" w:type="pct"/>
          </w:tcPr>
          <w:p w14:paraId="07D7848B" w14:textId="77777777" w:rsidR="003F5307" w:rsidRPr="00A729C8" w:rsidRDefault="003F5307" w:rsidP="0020619E">
            <w:pPr>
              <w:jc w:val="left"/>
              <w:rPr>
                <w:sz w:val="20"/>
                <w:szCs w:val="20"/>
              </w:rPr>
            </w:pPr>
          </w:p>
        </w:tc>
        <w:tc>
          <w:tcPr>
            <w:tcW w:w="2306" w:type="pct"/>
          </w:tcPr>
          <w:p w14:paraId="72048E54" w14:textId="77777777" w:rsidR="003F5307" w:rsidRPr="00A729C8" w:rsidRDefault="003F5307" w:rsidP="003F5307">
            <w:pPr>
              <w:rPr>
                <w:sz w:val="20"/>
                <w:szCs w:val="20"/>
              </w:rPr>
            </w:pPr>
            <w:r w:rsidRPr="00A729C8">
              <w:rPr>
                <w:sz w:val="20"/>
                <w:szCs w:val="20"/>
              </w:rPr>
              <w:t>The system should provide the ability to capture, maintain and render research study protocols.</w:t>
            </w:r>
          </w:p>
        </w:tc>
        <w:tc>
          <w:tcPr>
            <w:tcW w:w="392" w:type="pct"/>
          </w:tcPr>
          <w:p w14:paraId="33D51172" w14:textId="77777777" w:rsidR="003F5307" w:rsidRPr="00A729C8" w:rsidRDefault="003F5307" w:rsidP="003F5307">
            <w:pPr>
              <w:rPr>
                <w:sz w:val="20"/>
                <w:szCs w:val="20"/>
              </w:rPr>
            </w:pPr>
            <w:r w:rsidRPr="00A729C8">
              <w:rPr>
                <w:sz w:val="20"/>
                <w:szCs w:val="20"/>
              </w:rPr>
              <w:t>Non-Core.</w:t>
            </w:r>
          </w:p>
        </w:tc>
        <w:tc>
          <w:tcPr>
            <w:tcW w:w="1126" w:type="pct"/>
          </w:tcPr>
          <w:p w14:paraId="5D11BEF9" w14:textId="77777777" w:rsidR="003F5307" w:rsidRPr="00A729C8" w:rsidRDefault="003F5307" w:rsidP="003F5307">
            <w:pPr>
              <w:rPr>
                <w:sz w:val="20"/>
                <w:szCs w:val="20"/>
              </w:rPr>
            </w:pPr>
          </w:p>
        </w:tc>
      </w:tr>
      <w:tr w:rsidR="003F5307" w:rsidRPr="00A729C8" w14:paraId="1276F0FA" w14:textId="0CD83219" w:rsidTr="00730688">
        <w:tc>
          <w:tcPr>
            <w:tcW w:w="391" w:type="pct"/>
          </w:tcPr>
          <w:p w14:paraId="1364D104" w14:textId="77777777" w:rsidR="003F5307" w:rsidRPr="000F0B41" w:rsidRDefault="003F5307" w:rsidP="00B46E99">
            <w:pPr>
              <w:pStyle w:val="ListParagraph"/>
              <w:numPr>
                <w:ilvl w:val="0"/>
                <w:numId w:val="33"/>
              </w:numPr>
              <w:jc w:val="center"/>
              <w:rPr>
                <w:sz w:val="20"/>
                <w:szCs w:val="20"/>
              </w:rPr>
            </w:pPr>
          </w:p>
        </w:tc>
        <w:tc>
          <w:tcPr>
            <w:tcW w:w="785" w:type="pct"/>
          </w:tcPr>
          <w:p w14:paraId="1DB33B48" w14:textId="77777777" w:rsidR="003F5307" w:rsidRPr="00A729C8" w:rsidRDefault="003F5307" w:rsidP="0020619E">
            <w:pPr>
              <w:jc w:val="left"/>
              <w:rPr>
                <w:sz w:val="20"/>
                <w:szCs w:val="20"/>
              </w:rPr>
            </w:pPr>
          </w:p>
        </w:tc>
        <w:tc>
          <w:tcPr>
            <w:tcW w:w="2306" w:type="pct"/>
          </w:tcPr>
          <w:p w14:paraId="7FF5EECD" w14:textId="77777777" w:rsidR="003F5307" w:rsidRPr="00A729C8" w:rsidRDefault="003F5307" w:rsidP="003F5307">
            <w:pPr>
              <w:rPr>
                <w:sz w:val="20"/>
                <w:szCs w:val="20"/>
              </w:rPr>
            </w:pPr>
            <w:r w:rsidRPr="00A729C8">
              <w:rPr>
                <w:sz w:val="20"/>
                <w:szCs w:val="20"/>
              </w:rPr>
              <w:t xml:space="preserve">The system should provide the ability to identify and track patients participating in research studies. </w:t>
            </w:r>
          </w:p>
        </w:tc>
        <w:tc>
          <w:tcPr>
            <w:tcW w:w="392" w:type="pct"/>
          </w:tcPr>
          <w:p w14:paraId="18D730C7" w14:textId="77777777" w:rsidR="003F5307" w:rsidRPr="00A729C8" w:rsidRDefault="003F5307" w:rsidP="003F5307">
            <w:pPr>
              <w:rPr>
                <w:sz w:val="20"/>
                <w:szCs w:val="20"/>
              </w:rPr>
            </w:pPr>
            <w:r w:rsidRPr="00A729C8">
              <w:rPr>
                <w:sz w:val="20"/>
                <w:szCs w:val="20"/>
              </w:rPr>
              <w:t>Non-Core.</w:t>
            </w:r>
          </w:p>
        </w:tc>
        <w:tc>
          <w:tcPr>
            <w:tcW w:w="1126" w:type="pct"/>
          </w:tcPr>
          <w:p w14:paraId="5D06A22D" w14:textId="77777777" w:rsidR="003F5307" w:rsidRPr="00A729C8" w:rsidRDefault="003F5307" w:rsidP="003F5307">
            <w:pPr>
              <w:rPr>
                <w:sz w:val="20"/>
                <w:szCs w:val="20"/>
              </w:rPr>
            </w:pPr>
          </w:p>
        </w:tc>
      </w:tr>
      <w:tr w:rsidR="003F5307" w:rsidRPr="00A729C8" w14:paraId="3795D843" w14:textId="628881EB" w:rsidTr="00730688">
        <w:tc>
          <w:tcPr>
            <w:tcW w:w="391" w:type="pct"/>
          </w:tcPr>
          <w:p w14:paraId="78076083" w14:textId="77777777" w:rsidR="003F5307" w:rsidRPr="000F0B41" w:rsidRDefault="003F5307" w:rsidP="00B46E99">
            <w:pPr>
              <w:pStyle w:val="ListParagraph"/>
              <w:numPr>
                <w:ilvl w:val="0"/>
                <w:numId w:val="33"/>
              </w:numPr>
              <w:jc w:val="center"/>
              <w:rPr>
                <w:sz w:val="20"/>
                <w:szCs w:val="20"/>
              </w:rPr>
            </w:pPr>
          </w:p>
        </w:tc>
        <w:tc>
          <w:tcPr>
            <w:tcW w:w="785" w:type="pct"/>
          </w:tcPr>
          <w:p w14:paraId="4E0E7C8C" w14:textId="77777777" w:rsidR="003F5307" w:rsidRPr="00A729C8" w:rsidRDefault="003F5307" w:rsidP="0020619E">
            <w:pPr>
              <w:jc w:val="left"/>
              <w:rPr>
                <w:sz w:val="20"/>
                <w:szCs w:val="20"/>
              </w:rPr>
            </w:pPr>
          </w:p>
        </w:tc>
        <w:tc>
          <w:tcPr>
            <w:tcW w:w="2306" w:type="pct"/>
          </w:tcPr>
          <w:p w14:paraId="1CCCE38C" w14:textId="77777777" w:rsidR="003F5307" w:rsidRPr="00A729C8" w:rsidRDefault="003F5307" w:rsidP="003F5307">
            <w:pPr>
              <w:rPr>
                <w:sz w:val="20"/>
                <w:szCs w:val="20"/>
              </w:rPr>
            </w:pPr>
            <w:r w:rsidRPr="00A729C8">
              <w:rPr>
                <w:sz w:val="20"/>
                <w:szCs w:val="20"/>
              </w:rPr>
              <w:t>The system should provide the ability to capture and maintain appropriate details of patient condition and response to treatment as required for patients enrolled in research studies.</w:t>
            </w:r>
          </w:p>
        </w:tc>
        <w:tc>
          <w:tcPr>
            <w:tcW w:w="392" w:type="pct"/>
          </w:tcPr>
          <w:p w14:paraId="7B423FC8" w14:textId="77777777" w:rsidR="003F5307" w:rsidRPr="00A729C8" w:rsidRDefault="003F5307" w:rsidP="003F5307">
            <w:pPr>
              <w:rPr>
                <w:sz w:val="20"/>
                <w:szCs w:val="20"/>
              </w:rPr>
            </w:pPr>
            <w:r w:rsidRPr="00A729C8">
              <w:rPr>
                <w:sz w:val="20"/>
                <w:szCs w:val="20"/>
              </w:rPr>
              <w:t>Non-Core.</w:t>
            </w:r>
          </w:p>
        </w:tc>
        <w:tc>
          <w:tcPr>
            <w:tcW w:w="1126" w:type="pct"/>
          </w:tcPr>
          <w:p w14:paraId="29ED11F4" w14:textId="77777777" w:rsidR="003F5307" w:rsidRPr="00A729C8" w:rsidRDefault="003F5307" w:rsidP="003F5307">
            <w:pPr>
              <w:rPr>
                <w:sz w:val="20"/>
                <w:szCs w:val="20"/>
              </w:rPr>
            </w:pPr>
          </w:p>
        </w:tc>
      </w:tr>
      <w:tr w:rsidR="003F5307" w:rsidRPr="00A729C8" w14:paraId="1F8A5B8A" w14:textId="06D6819B" w:rsidTr="00730688">
        <w:tc>
          <w:tcPr>
            <w:tcW w:w="391" w:type="pct"/>
          </w:tcPr>
          <w:p w14:paraId="0A965EE1" w14:textId="77777777" w:rsidR="003F5307" w:rsidRPr="000F0B41" w:rsidRDefault="003F5307" w:rsidP="00B46E99">
            <w:pPr>
              <w:pStyle w:val="ListParagraph"/>
              <w:numPr>
                <w:ilvl w:val="0"/>
                <w:numId w:val="33"/>
              </w:numPr>
              <w:jc w:val="center"/>
              <w:rPr>
                <w:sz w:val="20"/>
                <w:szCs w:val="20"/>
              </w:rPr>
            </w:pPr>
          </w:p>
        </w:tc>
        <w:tc>
          <w:tcPr>
            <w:tcW w:w="785" w:type="pct"/>
          </w:tcPr>
          <w:p w14:paraId="45C29DBA" w14:textId="77777777" w:rsidR="003F5307" w:rsidRPr="00A729C8" w:rsidRDefault="003F5307" w:rsidP="0020619E">
            <w:pPr>
              <w:jc w:val="left"/>
              <w:rPr>
                <w:sz w:val="20"/>
                <w:szCs w:val="20"/>
              </w:rPr>
            </w:pPr>
          </w:p>
        </w:tc>
        <w:tc>
          <w:tcPr>
            <w:tcW w:w="2306" w:type="pct"/>
          </w:tcPr>
          <w:p w14:paraId="5629C70E" w14:textId="77777777" w:rsidR="003F5307" w:rsidRPr="00A729C8" w:rsidRDefault="003F5307" w:rsidP="003F5307">
            <w:pPr>
              <w:rPr>
                <w:sz w:val="20"/>
                <w:szCs w:val="20"/>
              </w:rPr>
            </w:pPr>
            <w:r w:rsidRPr="00A729C8">
              <w:rPr>
                <w:sz w:val="20"/>
                <w:szCs w:val="20"/>
              </w:rPr>
              <w:t>The system should capture, maintain and render research subject disposition information including date/time and trial phase/cycle of study, and study completion/discontinuation as distinct elements.</w:t>
            </w:r>
          </w:p>
        </w:tc>
        <w:tc>
          <w:tcPr>
            <w:tcW w:w="392" w:type="pct"/>
          </w:tcPr>
          <w:p w14:paraId="1BC63FCD" w14:textId="77777777" w:rsidR="003F5307" w:rsidRPr="00A729C8" w:rsidRDefault="003F5307" w:rsidP="003F5307">
            <w:pPr>
              <w:rPr>
                <w:sz w:val="20"/>
                <w:szCs w:val="20"/>
              </w:rPr>
            </w:pPr>
            <w:r w:rsidRPr="00A729C8">
              <w:rPr>
                <w:sz w:val="20"/>
                <w:szCs w:val="20"/>
              </w:rPr>
              <w:t>Non-Core.</w:t>
            </w:r>
          </w:p>
        </w:tc>
        <w:tc>
          <w:tcPr>
            <w:tcW w:w="1126" w:type="pct"/>
          </w:tcPr>
          <w:p w14:paraId="6E36C11E" w14:textId="77777777" w:rsidR="003F5307" w:rsidRPr="00A729C8" w:rsidRDefault="003F5307" w:rsidP="003F5307">
            <w:pPr>
              <w:rPr>
                <w:sz w:val="20"/>
                <w:szCs w:val="20"/>
              </w:rPr>
            </w:pPr>
          </w:p>
        </w:tc>
      </w:tr>
      <w:tr w:rsidR="003F5307" w:rsidRPr="00A729C8" w14:paraId="01A76841" w14:textId="459B8360" w:rsidTr="00730688">
        <w:tc>
          <w:tcPr>
            <w:tcW w:w="391" w:type="pct"/>
          </w:tcPr>
          <w:p w14:paraId="19E67C3A" w14:textId="77777777" w:rsidR="003F5307" w:rsidRPr="000F0B41" w:rsidRDefault="003F5307" w:rsidP="00B46E99">
            <w:pPr>
              <w:pStyle w:val="ListParagraph"/>
              <w:numPr>
                <w:ilvl w:val="0"/>
                <w:numId w:val="33"/>
              </w:numPr>
              <w:jc w:val="center"/>
              <w:rPr>
                <w:sz w:val="20"/>
                <w:szCs w:val="20"/>
              </w:rPr>
            </w:pPr>
          </w:p>
        </w:tc>
        <w:tc>
          <w:tcPr>
            <w:tcW w:w="785" w:type="pct"/>
          </w:tcPr>
          <w:p w14:paraId="3A386E4D" w14:textId="77777777" w:rsidR="003F5307" w:rsidRPr="00A729C8" w:rsidRDefault="003F5307" w:rsidP="0020619E">
            <w:pPr>
              <w:jc w:val="left"/>
              <w:rPr>
                <w:sz w:val="20"/>
                <w:szCs w:val="20"/>
              </w:rPr>
            </w:pPr>
          </w:p>
        </w:tc>
        <w:tc>
          <w:tcPr>
            <w:tcW w:w="2306" w:type="pct"/>
          </w:tcPr>
          <w:p w14:paraId="21EC406A" w14:textId="77777777" w:rsidR="003F5307" w:rsidRPr="00A729C8" w:rsidRDefault="003F5307" w:rsidP="003F5307">
            <w:pPr>
              <w:rPr>
                <w:sz w:val="20"/>
                <w:szCs w:val="20"/>
              </w:rPr>
            </w:pPr>
            <w:r w:rsidRPr="00A729C8">
              <w:rPr>
                <w:sz w:val="20"/>
                <w:szCs w:val="20"/>
              </w:rPr>
              <w:t>The system should determine patients eligible for known active clinical research protocols as defined by inclusion and exclusion criteria of the research instance.</w:t>
            </w:r>
          </w:p>
        </w:tc>
        <w:tc>
          <w:tcPr>
            <w:tcW w:w="392" w:type="pct"/>
          </w:tcPr>
          <w:p w14:paraId="7F6FDE12" w14:textId="77777777" w:rsidR="003F5307" w:rsidRPr="00A729C8" w:rsidRDefault="003F5307" w:rsidP="003F5307">
            <w:pPr>
              <w:rPr>
                <w:sz w:val="20"/>
                <w:szCs w:val="20"/>
              </w:rPr>
            </w:pPr>
            <w:r w:rsidRPr="00A729C8">
              <w:rPr>
                <w:sz w:val="20"/>
                <w:szCs w:val="20"/>
              </w:rPr>
              <w:t>Non-Core.</w:t>
            </w:r>
          </w:p>
        </w:tc>
        <w:tc>
          <w:tcPr>
            <w:tcW w:w="1126" w:type="pct"/>
          </w:tcPr>
          <w:p w14:paraId="7A0BCDDE" w14:textId="77777777" w:rsidR="003F5307" w:rsidRPr="00A729C8" w:rsidRDefault="003F5307" w:rsidP="003F5307">
            <w:pPr>
              <w:rPr>
                <w:sz w:val="20"/>
                <w:szCs w:val="20"/>
              </w:rPr>
            </w:pPr>
          </w:p>
        </w:tc>
      </w:tr>
      <w:tr w:rsidR="003F5307" w:rsidRPr="00A729C8" w14:paraId="10C45B6E" w14:textId="31E5AF3E" w:rsidTr="00730688">
        <w:tc>
          <w:tcPr>
            <w:tcW w:w="391" w:type="pct"/>
          </w:tcPr>
          <w:p w14:paraId="0E574814" w14:textId="77777777" w:rsidR="003F5307" w:rsidRPr="000F0B41" w:rsidRDefault="003F5307" w:rsidP="00B46E99">
            <w:pPr>
              <w:pStyle w:val="ListParagraph"/>
              <w:numPr>
                <w:ilvl w:val="0"/>
                <w:numId w:val="33"/>
              </w:numPr>
              <w:jc w:val="center"/>
              <w:rPr>
                <w:sz w:val="20"/>
                <w:szCs w:val="20"/>
              </w:rPr>
            </w:pPr>
          </w:p>
        </w:tc>
        <w:tc>
          <w:tcPr>
            <w:tcW w:w="785" w:type="pct"/>
          </w:tcPr>
          <w:p w14:paraId="4574DF2A" w14:textId="77777777" w:rsidR="003F5307" w:rsidRPr="00A729C8" w:rsidRDefault="003F5307" w:rsidP="0020619E">
            <w:pPr>
              <w:jc w:val="left"/>
              <w:rPr>
                <w:sz w:val="20"/>
                <w:szCs w:val="20"/>
              </w:rPr>
            </w:pPr>
          </w:p>
        </w:tc>
        <w:tc>
          <w:tcPr>
            <w:tcW w:w="2306" w:type="pct"/>
          </w:tcPr>
          <w:p w14:paraId="2FA22091" w14:textId="77777777" w:rsidR="003F5307" w:rsidRPr="00A729C8" w:rsidRDefault="003F5307" w:rsidP="003F5307">
            <w:pPr>
              <w:rPr>
                <w:sz w:val="20"/>
                <w:szCs w:val="20"/>
              </w:rPr>
            </w:pPr>
            <w:r w:rsidRPr="00A729C8">
              <w:rPr>
                <w:sz w:val="20"/>
                <w:szCs w:val="20"/>
              </w:rPr>
              <w:t>The system should present information notifying staff of patient's eligibility for known active clinical research protocols as defined by inclusion and exclusion criteria of the research instance.</w:t>
            </w:r>
          </w:p>
        </w:tc>
        <w:tc>
          <w:tcPr>
            <w:tcW w:w="392" w:type="pct"/>
          </w:tcPr>
          <w:p w14:paraId="79C835C9" w14:textId="77777777" w:rsidR="003F5307" w:rsidRPr="00A729C8" w:rsidRDefault="003F5307" w:rsidP="003F5307">
            <w:pPr>
              <w:rPr>
                <w:sz w:val="20"/>
                <w:szCs w:val="20"/>
              </w:rPr>
            </w:pPr>
            <w:r w:rsidRPr="00A729C8">
              <w:rPr>
                <w:sz w:val="20"/>
                <w:szCs w:val="20"/>
              </w:rPr>
              <w:t>Non-Core.</w:t>
            </w:r>
          </w:p>
        </w:tc>
        <w:tc>
          <w:tcPr>
            <w:tcW w:w="1126" w:type="pct"/>
          </w:tcPr>
          <w:p w14:paraId="53809F16" w14:textId="77777777" w:rsidR="003F5307" w:rsidRPr="00A729C8" w:rsidRDefault="003F5307" w:rsidP="003F5307">
            <w:pPr>
              <w:rPr>
                <w:sz w:val="20"/>
                <w:szCs w:val="20"/>
              </w:rPr>
            </w:pPr>
          </w:p>
        </w:tc>
      </w:tr>
      <w:tr w:rsidR="003F5307" w:rsidRPr="00A729C8" w14:paraId="66A10321" w14:textId="0863E65D" w:rsidTr="00730688">
        <w:tc>
          <w:tcPr>
            <w:tcW w:w="391" w:type="pct"/>
          </w:tcPr>
          <w:p w14:paraId="57F444BB" w14:textId="77777777" w:rsidR="003F5307" w:rsidRPr="000F0B41" w:rsidRDefault="003F5307" w:rsidP="00B46E99">
            <w:pPr>
              <w:pStyle w:val="ListParagraph"/>
              <w:numPr>
                <w:ilvl w:val="0"/>
                <w:numId w:val="33"/>
              </w:numPr>
              <w:jc w:val="center"/>
              <w:rPr>
                <w:sz w:val="20"/>
                <w:szCs w:val="20"/>
              </w:rPr>
            </w:pPr>
          </w:p>
        </w:tc>
        <w:tc>
          <w:tcPr>
            <w:tcW w:w="785" w:type="pct"/>
          </w:tcPr>
          <w:p w14:paraId="50FD957F" w14:textId="77777777" w:rsidR="003F5307" w:rsidRPr="00A729C8" w:rsidRDefault="003F5307" w:rsidP="0020619E">
            <w:pPr>
              <w:jc w:val="left"/>
              <w:rPr>
                <w:sz w:val="20"/>
                <w:szCs w:val="20"/>
              </w:rPr>
            </w:pPr>
          </w:p>
        </w:tc>
        <w:tc>
          <w:tcPr>
            <w:tcW w:w="2306" w:type="pct"/>
          </w:tcPr>
          <w:p w14:paraId="2B5D01A1" w14:textId="77777777" w:rsidR="003F5307" w:rsidRPr="00A729C8" w:rsidRDefault="003F5307" w:rsidP="003F5307">
            <w:pPr>
              <w:rPr>
                <w:sz w:val="20"/>
                <w:szCs w:val="20"/>
              </w:rPr>
            </w:pPr>
            <w:r w:rsidRPr="00A729C8">
              <w:rPr>
                <w:sz w:val="20"/>
                <w:szCs w:val="20"/>
              </w:rPr>
              <w:t>The system should capture research protocol deviation information, including any verbatim text of protocol deviation.</w:t>
            </w:r>
          </w:p>
        </w:tc>
        <w:tc>
          <w:tcPr>
            <w:tcW w:w="392" w:type="pct"/>
          </w:tcPr>
          <w:p w14:paraId="2A1444D2" w14:textId="77777777" w:rsidR="003F5307" w:rsidRPr="00A729C8" w:rsidRDefault="003F5307" w:rsidP="003F5307">
            <w:pPr>
              <w:rPr>
                <w:sz w:val="20"/>
                <w:szCs w:val="20"/>
              </w:rPr>
            </w:pPr>
            <w:r w:rsidRPr="00A729C8">
              <w:rPr>
                <w:sz w:val="20"/>
                <w:szCs w:val="20"/>
              </w:rPr>
              <w:t>Non-Core.</w:t>
            </w:r>
          </w:p>
        </w:tc>
        <w:tc>
          <w:tcPr>
            <w:tcW w:w="1126" w:type="pct"/>
          </w:tcPr>
          <w:p w14:paraId="7B892951" w14:textId="77777777" w:rsidR="003F5307" w:rsidRPr="00A729C8" w:rsidRDefault="003F5307" w:rsidP="003F5307">
            <w:pPr>
              <w:rPr>
                <w:sz w:val="20"/>
                <w:szCs w:val="20"/>
              </w:rPr>
            </w:pPr>
          </w:p>
        </w:tc>
      </w:tr>
      <w:tr w:rsidR="003F5307" w:rsidRPr="00A729C8" w14:paraId="5C62694C" w14:textId="5802F6B8" w:rsidTr="00730688">
        <w:tc>
          <w:tcPr>
            <w:tcW w:w="391" w:type="pct"/>
          </w:tcPr>
          <w:p w14:paraId="4A01F6D5" w14:textId="77777777" w:rsidR="003F5307" w:rsidRPr="000F0B41" w:rsidRDefault="003F5307" w:rsidP="00B46E99">
            <w:pPr>
              <w:pStyle w:val="ListParagraph"/>
              <w:numPr>
                <w:ilvl w:val="0"/>
                <w:numId w:val="33"/>
              </w:numPr>
              <w:jc w:val="center"/>
              <w:rPr>
                <w:sz w:val="20"/>
                <w:szCs w:val="20"/>
              </w:rPr>
            </w:pPr>
          </w:p>
        </w:tc>
        <w:tc>
          <w:tcPr>
            <w:tcW w:w="785" w:type="pct"/>
          </w:tcPr>
          <w:p w14:paraId="48672E28"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w:t>
            </w:r>
            <w:r w:rsidRPr="00A729C8">
              <w:rPr>
                <w:b/>
                <w:bCs/>
                <w:sz w:val="20"/>
                <w:szCs w:val="20"/>
              </w:rPr>
              <w:t>Self-care.</w:t>
            </w:r>
          </w:p>
        </w:tc>
        <w:tc>
          <w:tcPr>
            <w:tcW w:w="2306" w:type="pct"/>
          </w:tcPr>
          <w:p w14:paraId="39629A22" w14:textId="77777777" w:rsidR="003F5307" w:rsidRPr="00A729C8" w:rsidRDefault="003F5307" w:rsidP="003F5307">
            <w:pPr>
              <w:rPr>
                <w:sz w:val="20"/>
                <w:szCs w:val="20"/>
              </w:rPr>
            </w:pPr>
            <w:r w:rsidRPr="00A729C8">
              <w:rPr>
                <w:sz w:val="20"/>
                <w:szCs w:val="20"/>
              </w:rPr>
              <w:t>The system must provide the ability to manage self-care. Self-care is about providing a patient with the information required for self-care and is facilitated by the patient education and provider-patient communication functions as described at the Care Support function. Patient education and provider-patient communication functions are part of decision support and communication, respectively.</w:t>
            </w:r>
          </w:p>
        </w:tc>
        <w:tc>
          <w:tcPr>
            <w:tcW w:w="392" w:type="pct"/>
          </w:tcPr>
          <w:p w14:paraId="16BFEFE2" w14:textId="77777777" w:rsidR="003F5307" w:rsidRPr="00A729C8" w:rsidRDefault="003F5307" w:rsidP="003F5307">
            <w:pPr>
              <w:rPr>
                <w:sz w:val="20"/>
                <w:szCs w:val="20"/>
              </w:rPr>
            </w:pPr>
            <w:r w:rsidRPr="00A729C8">
              <w:rPr>
                <w:sz w:val="20"/>
                <w:szCs w:val="20"/>
              </w:rPr>
              <w:t>Core.</w:t>
            </w:r>
          </w:p>
        </w:tc>
        <w:tc>
          <w:tcPr>
            <w:tcW w:w="1126" w:type="pct"/>
          </w:tcPr>
          <w:p w14:paraId="04BFD913" w14:textId="77777777" w:rsidR="003F5307" w:rsidRPr="00A729C8" w:rsidRDefault="003F5307" w:rsidP="003F5307">
            <w:pPr>
              <w:rPr>
                <w:sz w:val="20"/>
                <w:szCs w:val="20"/>
              </w:rPr>
            </w:pPr>
          </w:p>
        </w:tc>
      </w:tr>
      <w:tr w:rsidR="003F5307" w:rsidRPr="00A729C8" w14:paraId="68123920" w14:textId="4EF7546A" w:rsidTr="00730688">
        <w:tc>
          <w:tcPr>
            <w:tcW w:w="391" w:type="pct"/>
          </w:tcPr>
          <w:p w14:paraId="466E6B4A" w14:textId="77777777" w:rsidR="003F5307" w:rsidRPr="000F0B41" w:rsidRDefault="003F5307" w:rsidP="00B46E99">
            <w:pPr>
              <w:pStyle w:val="ListParagraph"/>
              <w:numPr>
                <w:ilvl w:val="0"/>
                <w:numId w:val="33"/>
              </w:numPr>
              <w:jc w:val="center"/>
              <w:rPr>
                <w:sz w:val="20"/>
                <w:szCs w:val="20"/>
              </w:rPr>
            </w:pPr>
          </w:p>
        </w:tc>
        <w:tc>
          <w:tcPr>
            <w:tcW w:w="785" w:type="pct"/>
          </w:tcPr>
          <w:p w14:paraId="1516D831" w14:textId="77777777" w:rsidR="003F5307" w:rsidRPr="00A729C8" w:rsidRDefault="003F5307" w:rsidP="0020619E">
            <w:pPr>
              <w:jc w:val="left"/>
              <w:rPr>
                <w:sz w:val="20"/>
                <w:szCs w:val="20"/>
              </w:rPr>
            </w:pPr>
          </w:p>
        </w:tc>
        <w:tc>
          <w:tcPr>
            <w:tcW w:w="2306" w:type="pct"/>
          </w:tcPr>
          <w:p w14:paraId="28708F44" w14:textId="77777777" w:rsidR="003F5307" w:rsidRPr="00A729C8" w:rsidRDefault="003F5307" w:rsidP="003F5307">
            <w:pPr>
              <w:rPr>
                <w:sz w:val="20"/>
                <w:szCs w:val="20"/>
              </w:rPr>
            </w:pPr>
            <w:r w:rsidRPr="00A729C8">
              <w:rPr>
                <w:sz w:val="20"/>
                <w:szCs w:val="20"/>
              </w:rPr>
              <w:t>The system must provide the ability to capture, maintain and render patient guidelines, protocols and reminders related to specific clinical conditions.</w:t>
            </w:r>
          </w:p>
        </w:tc>
        <w:tc>
          <w:tcPr>
            <w:tcW w:w="392" w:type="pct"/>
          </w:tcPr>
          <w:p w14:paraId="0134F7C7" w14:textId="77777777" w:rsidR="003F5307" w:rsidRPr="00A729C8" w:rsidRDefault="003F5307" w:rsidP="003F5307">
            <w:pPr>
              <w:rPr>
                <w:sz w:val="20"/>
                <w:szCs w:val="20"/>
              </w:rPr>
            </w:pPr>
            <w:r w:rsidRPr="00A729C8">
              <w:rPr>
                <w:sz w:val="20"/>
                <w:szCs w:val="20"/>
              </w:rPr>
              <w:t>Core.</w:t>
            </w:r>
          </w:p>
        </w:tc>
        <w:tc>
          <w:tcPr>
            <w:tcW w:w="1126" w:type="pct"/>
          </w:tcPr>
          <w:p w14:paraId="016E4E4A" w14:textId="77777777" w:rsidR="003F5307" w:rsidRPr="00A729C8" w:rsidRDefault="003F5307" w:rsidP="003F5307">
            <w:pPr>
              <w:rPr>
                <w:sz w:val="20"/>
                <w:szCs w:val="20"/>
              </w:rPr>
            </w:pPr>
          </w:p>
        </w:tc>
      </w:tr>
      <w:tr w:rsidR="003F5307" w:rsidRPr="00A729C8" w14:paraId="4895DE19" w14:textId="7FBE0FF2" w:rsidTr="00730688">
        <w:tc>
          <w:tcPr>
            <w:tcW w:w="391" w:type="pct"/>
          </w:tcPr>
          <w:p w14:paraId="1E26646F" w14:textId="77777777" w:rsidR="003F5307" w:rsidRPr="000F0B41" w:rsidRDefault="003F5307" w:rsidP="00B46E99">
            <w:pPr>
              <w:pStyle w:val="ListParagraph"/>
              <w:numPr>
                <w:ilvl w:val="0"/>
                <w:numId w:val="33"/>
              </w:numPr>
              <w:jc w:val="center"/>
              <w:rPr>
                <w:sz w:val="20"/>
                <w:szCs w:val="20"/>
              </w:rPr>
            </w:pPr>
          </w:p>
        </w:tc>
        <w:tc>
          <w:tcPr>
            <w:tcW w:w="785" w:type="pct"/>
          </w:tcPr>
          <w:p w14:paraId="41E7B32B" w14:textId="77777777" w:rsidR="003F5307" w:rsidRPr="00A729C8" w:rsidRDefault="003F5307" w:rsidP="0020619E">
            <w:pPr>
              <w:jc w:val="left"/>
              <w:rPr>
                <w:sz w:val="20"/>
                <w:szCs w:val="20"/>
              </w:rPr>
            </w:pPr>
          </w:p>
        </w:tc>
        <w:tc>
          <w:tcPr>
            <w:tcW w:w="2306" w:type="pct"/>
          </w:tcPr>
          <w:p w14:paraId="70D13EFA" w14:textId="77777777" w:rsidR="003F5307" w:rsidRPr="00A729C8" w:rsidRDefault="003F5307" w:rsidP="003F5307">
            <w:pPr>
              <w:rPr>
                <w:sz w:val="20"/>
                <w:szCs w:val="20"/>
              </w:rPr>
            </w:pPr>
            <w:r w:rsidRPr="00A729C8">
              <w:rPr>
                <w:sz w:val="20"/>
                <w:szCs w:val="20"/>
              </w:rPr>
              <w:t xml:space="preserve">The system should provide the ability to determine patient eligibility for, and render appropriate patient guidelines, protocols, and reminders for self-management of clinical conditions. </w:t>
            </w:r>
          </w:p>
        </w:tc>
        <w:tc>
          <w:tcPr>
            <w:tcW w:w="392" w:type="pct"/>
          </w:tcPr>
          <w:p w14:paraId="2669EC2A" w14:textId="77777777" w:rsidR="003F5307" w:rsidRPr="00A729C8" w:rsidRDefault="003F5307" w:rsidP="003F5307">
            <w:pPr>
              <w:rPr>
                <w:sz w:val="20"/>
                <w:szCs w:val="20"/>
              </w:rPr>
            </w:pPr>
            <w:r w:rsidRPr="00A729C8">
              <w:rPr>
                <w:sz w:val="20"/>
                <w:szCs w:val="20"/>
              </w:rPr>
              <w:t>Non-Core.</w:t>
            </w:r>
          </w:p>
        </w:tc>
        <w:tc>
          <w:tcPr>
            <w:tcW w:w="1126" w:type="pct"/>
          </w:tcPr>
          <w:p w14:paraId="3976B76B" w14:textId="77777777" w:rsidR="003F5307" w:rsidRPr="00A729C8" w:rsidRDefault="003F5307" w:rsidP="003F5307">
            <w:pPr>
              <w:rPr>
                <w:sz w:val="20"/>
                <w:szCs w:val="20"/>
              </w:rPr>
            </w:pPr>
          </w:p>
        </w:tc>
      </w:tr>
      <w:tr w:rsidR="003F5307" w:rsidRPr="00A729C8" w14:paraId="296F40E5" w14:textId="1A6756AB" w:rsidTr="00730688">
        <w:tc>
          <w:tcPr>
            <w:tcW w:w="391" w:type="pct"/>
          </w:tcPr>
          <w:p w14:paraId="387652ED" w14:textId="77777777" w:rsidR="003F5307" w:rsidRPr="000F0B41" w:rsidRDefault="003F5307" w:rsidP="00B46E99">
            <w:pPr>
              <w:pStyle w:val="ListParagraph"/>
              <w:numPr>
                <w:ilvl w:val="0"/>
                <w:numId w:val="33"/>
              </w:numPr>
              <w:jc w:val="center"/>
              <w:rPr>
                <w:sz w:val="20"/>
                <w:szCs w:val="20"/>
              </w:rPr>
            </w:pPr>
          </w:p>
        </w:tc>
        <w:tc>
          <w:tcPr>
            <w:tcW w:w="785" w:type="pct"/>
          </w:tcPr>
          <w:p w14:paraId="2E5832E1" w14:textId="77777777" w:rsidR="003F5307" w:rsidRPr="00A729C8" w:rsidRDefault="003F5307" w:rsidP="0020619E">
            <w:pPr>
              <w:jc w:val="left"/>
              <w:rPr>
                <w:sz w:val="20"/>
                <w:szCs w:val="20"/>
              </w:rPr>
            </w:pPr>
          </w:p>
        </w:tc>
        <w:tc>
          <w:tcPr>
            <w:tcW w:w="2306" w:type="pct"/>
          </w:tcPr>
          <w:p w14:paraId="08A4A0FB" w14:textId="77777777" w:rsidR="003F5307" w:rsidRPr="00A729C8" w:rsidRDefault="003F5307" w:rsidP="003F5307">
            <w:pPr>
              <w:rPr>
                <w:sz w:val="20"/>
                <w:szCs w:val="20"/>
              </w:rPr>
            </w:pPr>
            <w:r w:rsidRPr="00A729C8">
              <w:rPr>
                <w:sz w:val="20"/>
                <w:szCs w:val="20"/>
              </w:rPr>
              <w:t>The system should provide the ability to identify and manage patient-originated data.</w:t>
            </w:r>
          </w:p>
        </w:tc>
        <w:tc>
          <w:tcPr>
            <w:tcW w:w="392" w:type="pct"/>
          </w:tcPr>
          <w:p w14:paraId="2EC07C59" w14:textId="77777777" w:rsidR="003F5307" w:rsidRPr="00A729C8" w:rsidRDefault="003F5307" w:rsidP="003F5307">
            <w:pPr>
              <w:rPr>
                <w:sz w:val="20"/>
                <w:szCs w:val="20"/>
              </w:rPr>
            </w:pPr>
            <w:r w:rsidRPr="00A729C8">
              <w:rPr>
                <w:sz w:val="20"/>
                <w:szCs w:val="20"/>
              </w:rPr>
              <w:t>Non-Core.</w:t>
            </w:r>
          </w:p>
        </w:tc>
        <w:tc>
          <w:tcPr>
            <w:tcW w:w="1126" w:type="pct"/>
          </w:tcPr>
          <w:p w14:paraId="0974ACF3" w14:textId="77777777" w:rsidR="003F5307" w:rsidRPr="00A729C8" w:rsidRDefault="003F5307" w:rsidP="003F5307">
            <w:pPr>
              <w:rPr>
                <w:sz w:val="20"/>
                <w:szCs w:val="20"/>
              </w:rPr>
            </w:pPr>
          </w:p>
        </w:tc>
      </w:tr>
      <w:tr w:rsidR="003F5307" w:rsidRPr="00A729C8" w14:paraId="4C9970D8" w14:textId="5C1B9D0C" w:rsidTr="00730688">
        <w:tc>
          <w:tcPr>
            <w:tcW w:w="391" w:type="pct"/>
          </w:tcPr>
          <w:p w14:paraId="2C194D83" w14:textId="77777777" w:rsidR="003F5307" w:rsidRPr="000F0B41" w:rsidRDefault="003F5307" w:rsidP="00B46E99">
            <w:pPr>
              <w:pStyle w:val="ListParagraph"/>
              <w:numPr>
                <w:ilvl w:val="0"/>
                <w:numId w:val="33"/>
              </w:numPr>
              <w:jc w:val="center"/>
              <w:rPr>
                <w:sz w:val="20"/>
                <w:szCs w:val="20"/>
              </w:rPr>
            </w:pPr>
          </w:p>
        </w:tc>
        <w:tc>
          <w:tcPr>
            <w:tcW w:w="785" w:type="pct"/>
          </w:tcPr>
          <w:p w14:paraId="61BF5688"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w:t>
            </w:r>
            <w:r w:rsidRPr="00A729C8">
              <w:rPr>
                <w:b/>
                <w:bCs/>
                <w:sz w:val="20"/>
                <w:szCs w:val="20"/>
              </w:rPr>
              <w:t>Problems and Trends Identification.</w:t>
            </w:r>
          </w:p>
        </w:tc>
        <w:tc>
          <w:tcPr>
            <w:tcW w:w="2306" w:type="pct"/>
          </w:tcPr>
          <w:p w14:paraId="0467853D" w14:textId="77777777" w:rsidR="003F5307" w:rsidRPr="00A729C8" w:rsidRDefault="003F5307" w:rsidP="003F5307">
            <w:pPr>
              <w:rPr>
                <w:sz w:val="20"/>
                <w:szCs w:val="20"/>
              </w:rPr>
            </w:pPr>
            <w:r w:rsidRPr="00A729C8">
              <w:rPr>
                <w:sz w:val="20"/>
                <w:szCs w:val="20"/>
              </w:rPr>
              <w:t xml:space="preserve">The system must provide the ability to manage problems and trends identification. Problems and trends identification function must identify and tag (during any collection of personal health information): potential clinical problems and trends that may be condition- or patient-specific (given an individual's health profile); and changes that warrant further assessment. It must generate prompts, notifications, and alerts to providers for specific clinical concerns. This function is a cornerstone of CDS and is used by other interactive clinical information functions. It is also used by non-interactive functions of population care that evaluate patient information </w:t>
            </w:r>
            <w:r w:rsidRPr="00A729C8">
              <w:rPr>
                <w:i/>
                <w:iCs/>
                <w:sz w:val="20"/>
                <w:szCs w:val="20"/>
              </w:rPr>
              <w:t>en masse</w:t>
            </w:r>
            <w:r w:rsidRPr="00A729C8">
              <w:rPr>
                <w:sz w:val="20"/>
                <w:szCs w:val="20"/>
              </w:rPr>
              <w:t>.</w:t>
            </w:r>
          </w:p>
        </w:tc>
        <w:tc>
          <w:tcPr>
            <w:tcW w:w="392" w:type="pct"/>
          </w:tcPr>
          <w:p w14:paraId="126F22DF" w14:textId="77777777" w:rsidR="003F5307" w:rsidRPr="00A729C8" w:rsidRDefault="003F5307" w:rsidP="003F5307">
            <w:pPr>
              <w:rPr>
                <w:sz w:val="20"/>
                <w:szCs w:val="20"/>
              </w:rPr>
            </w:pPr>
            <w:r w:rsidRPr="00A729C8">
              <w:rPr>
                <w:sz w:val="20"/>
                <w:szCs w:val="20"/>
              </w:rPr>
              <w:t>Core.</w:t>
            </w:r>
          </w:p>
        </w:tc>
        <w:tc>
          <w:tcPr>
            <w:tcW w:w="1126" w:type="pct"/>
          </w:tcPr>
          <w:p w14:paraId="2A64CD19" w14:textId="77777777" w:rsidR="003F5307" w:rsidRPr="00A729C8" w:rsidRDefault="003F5307" w:rsidP="003F5307">
            <w:pPr>
              <w:rPr>
                <w:sz w:val="20"/>
                <w:szCs w:val="20"/>
              </w:rPr>
            </w:pPr>
          </w:p>
        </w:tc>
      </w:tr>
      <w:tr w:rsidR="003F5307" w:rsidRPr="00A729C8" w14:paraId="4523A445" w14:textId="781CF598" w:rsidTr="00730688">
        <w:tc>
          <w:tcPr>
            <w:tcW w:w="391" w:type="pct"/>
          </w:tcPr>
          <w:p w14:paraId="358AF246" w14:textId="77777777" w:rsidR="003F5307" w:rsidRPr="000F0B41" w:rsidRDefault="003F5307" w:rsidP="00B46E99">
            <w:pPr>
              <w:pStyle w:val="ListParagraph"/>
              <w:numPr>
                <w:ilvl w:val="0"/>
                <w:numId w:val="33"/>
              </w:numPr>
              <w:jc w:val="center"/>
              <w:rPr>
                <w:sz w:val="20"/>
                <w:szCs w:val="20"/>
              </w:rPr>
            </w:pPr>
          </w:p>
        </w:tc>
        <w:tc>
          <w:tcPr>
            <w:tcW w:w="785" w:type="pct"/>
          </w:tcPr>
          <w:p w14:paraId="2E7D3F2C" w14:textId="77777777" w:rsidR="003F5307" w:rsidRPr="00A729C8" w:rsidRDefault="003F5307" w:rsidP="0020619E">
            <w:pPr>
              <w:jc w:val="left"/>
              <w:rPr>
                <w:sz w:val="20"/>
                <w:szCs w:val="20"/>
              </w:rPr>
            </w:pPr>
          </w:p>
        </w:tc>
        <w:tc>
          <w:tcPr>
            <w:tcW w:w="2306" w:type="pct"/>
          </w:tcPr>
          <w:p w14:paraId="15ED495D" w14:textId="77777777" w:rsidR="003F5307" w:rsidRPr="00A729C8" w:rsidRDefault="003F5307" w:rsidP="003F5307">
            <w:pPr>
              <w:rPr>
                <w:sz w:val="20"/>
                <w:szCs w:val="20"/>
              </w:rPr>
            </w:pPr>
            <w:r w:rsidRPr="00A729C8">
              <w:rPr>
                <w:sz w:val="20"/>
                <w:szCs w:val="20"/>
              </w:rPr>
              <w:t>The system must provide the ability to access standard assessment data in the patient record.</w:t>
            </w:r>
          </w:p>
        </w:tc>
        <w:tc>
          <w:tcPr>
            <w:tcW w:w="392" w:type="pct"/>
          </w:tcPr>
          <w:p w14:paraId="4B24281C" w14:textId="77777777" w:rsidR="003F5307" w:rsidRPr="00A729C8" w:rsidRDefault="003F5307" w:rsidP="003F5307">
            <w:pPr>
              <w:rPr>
                <w:sz w:val="20"/>
                <w:szCs w:val="20"/>
              </w:rPr>
            </w:pPr>
            <w:r w:rsidRPr="00A729C8">
              <w:rPr>
                <w:sz w:val="20"/>
                <w:szCs w:val="20"/>
              </w:rPr>
              <w:t>Core.</w:t>
            </w:r>
          </w:p>
        </w:tc>
        <w:tc>
          <w:tcPr>
            <w:tcW w:w="1126" w:type="pct"/>
          </w:tcPr>
          <w:p w14:paraId="0A06CD4C" w14:textId="77777777" w:rsidR="003F5307" w:rsidRPr="00A729C8" w:rsidRDefault="003F5307" w:rsidP="003F5307">
            <w:pPr>
              <w:rPr>
                <w:sz w:val="20"/>
                <w:szCs w:val="20"/>
              </w:rPr>
            </w:pPr>
          </w:p>
        </w:tc>
      </w:tr>
      <w:tr w:rsidR="003F5307" w:rsidRPr="00A729C8" w14:paraId="3BB6E67B" w14:textId="41FE8080" w:rsidTr="00730688">
        <w:tc>
          <w:tcPr>
            <w:tcW w:w="391" w:type="pct"/>
          </w:tcPr>
          <w:p w14:paraId="0361CCB4" w14:textId="77777777" w:rsidR="003F5307" w:rsidRPr="000F0B41" w:rsidRDefault="003F5307" w:rsidP="00B46E99">
            <w:pPr>
              <w:pStyle w:val="ListParagraph"/>
              <w:numPr>
                <w:ilvl w:val="0"/>
                <w:numId w:val="33"/>
              </w:numPr>
              <w:jc w:val="center"/>
              <w:rPr>
                <w:sz w:val="20"/>
                <w:szCs w:val="20"/>
              </w:rPr>
            </w:pPr>
          </w:p>
        </w:tc>
        <w:tc>
          <w:tcPr>
            <w:tcW w:w="785" w:type="pct"/>
          </w:tcPr>
          <w:p w14:paraId="59F6BC80" w14:textId="77777777" w:rsidR="003F5307" w:rsidRPr="00A729C8" w:rsidRDefault="003F5307" w:rsidP="0020619E">
            <w:pPr>
              <w:jc w:val="left"/>
              <w:rPr>
                <w:sz w:val="20"/>
                <w:szCs w:val="20"/>
              </w:rPr>
            </w:pPr>
          </w:p>
        </w:tc>
        <w:tc>
          <w:tcPr>
            <w:tcW w:w="2306" w:type="pct"/>
          </w:tcPr>
          <w:p w14:paraId="69AA73A8" w14:textId="77777777" w:rsidR="003F5307" w:rsidRPr="00A729C8" w:rsidRDefault="003F5307" w:rsidP="003F5307">
            <w:pPr>
              <w:rPr>
                <w:sz w:val="20"/>
                <w:szCs w:val="20"/>
              </w:rPr>
            </w:pPr>
            <w:r w:rsidRPr="00A729C8">
              <w:rPr>
                <w:sz w:val="20"/>
                <w:szCs w:val="20"/>
              </w:rPr>
              <w:t>The system should provide the ability to present health standards and practices according to RSA industry standards, scope of practice at the time of the encounter.</w:t>
            </w:r>
          </w:p>
        </w:tc>
        <w:tc>
          <w:tcPr>
            <w:tcW w:w="392" w:type="pct"/>
          </w:tcPr>
          <w:p w14:paraId="4B23E938" w14:textId="77777777" w:rsidR="003F5307" w:rsidRPr="00A729C8" w:rsidRDefault="003F5307" w:rsidP="003F5307">
            <w:pPr>
              <w:rPr>
                <w:sz w:val="20"/>
                <w:szCs w:val="20"/>
              </w:rPr>
            </w:pPr>
            <w:r w:rsidRPr="00A729C8">
              <w:rPr>
                <w:sz w:val="20"/>
                <w:szCs w:val="20"/>
              </w:rPr>
              <w:t>Non-Core.</w:t>
            </w:r>
          </w:p>
        </w:tc>
        <w:tc>
          <w:tcPr>
            <w:tcW w:w="1126" w:type="pct"/>
          </w:tcPr>
          <w:p w14:paraId="5B948890" w14:textId="77777777" w:rsidR="003F5307" w:rsidRPr="00A729C8" w:rsidRDefault="003F5307" w:rsidP="003F5307">
            <w:pPr>
              <w:rPr>
                <w:sz w:val="20"/>
                <w:szCs w:val="20"/>
              </w:rPr>
            </w:pPr>
          </w:p>
        </w:tc>
      </w:tr>
      <w:tr w:rsidR="003F5307" w:rsidRPr="00A729C8" w14:paraId="2D4EB54B" w14:textId="6C47E2E3" w:rsidTr="00730688">
        <w:tc>
          <w:tcPr>
            <w:tcW w:w="391" w:type="pct"/>
          </w:tcPr>
          <w:p w14:paraId="72B4CE0E" w14:textId="77777777" w:rsidR="003F5307" w:rsidRPr="000F0B41" w:rsidRDefault="003F5307" w:rsidP="00B46E99">
            <w:pPr>
              <w:pStyle w:val="ListParagraph"/>
              <w:numPr>
                <w:ilvl w:val="0"/>
                <w:numId w:val="33"/>
              </w:numPr>
              <w:jc w:val="center"/>
              <w:rPr>
                <w:sz w:val="20"/>
                <w:szCs w:val="20"/>
              </w:rPr>
            </w:pPr>
          </w:p>
        </w:tc>
        <w:tc>
          <w:tcPr>
            <w:tcW w:w="785" w:type="pct"/>
          </w:tcPr>
          <w:p w14:paraId="1D51D2F8" w14:textId="77777777" w:rsidR="003F5307" w:rsidRPr="00A729C8" w:rsidRDefault="003F5307" w:rsidP="0020619E">
            <w:pPr>
              <w:jc w:val="left"/>
              <w:rPr>
                <w:sz w:val="20"/>
                <w:szCs w:val="20"/>
              </w:rPr>
            </w:pPr>
          </w:p>
        </w:tc>
        <w:tc>
          <w:tcPr>
            <w:tcW w:w="2306" w:type="pct"/>
          </w:tcPr>
          <w:p w14:paraId="67172C83" w14:textId="77777777" w:rsidR="003F5307" w:rsidRPr="00A729C8" w:rsidRDefault="003F5307" w:rsidP="003F5307">
            <w:pPr>
              <w:rPr>
                <w:sz w:val="20"/>
                <w:szCs w:val="20"/>
              </w:rPr>
            </w:pPr>
            <w:r w:rsidRPr="00A729C8">
              <w:rPr>
                <w:sz w:val="20"/>
                <w:szCs w:val="20"/>
              </w:rPr>
              <w:t xml:space="preserve">The system should provide the ability to analyse patient context-driven assessments and additional health information against best practices in order to identify patient-specific growth or development patterns, health trends and potential health problems. </w:t>
            </w:r>
          </w:p>
        </w:tc>
        <w:tc>
          <w:tcPr>
            <w:tcW w:w="392" w:type="pct"/>
          </w:tcPr>
          <w:p w14:paraId="7F13952C" w14:textId="77777777" w:rsidR="003F5307" w:rsidRPr="00A729C8" w:rsidRDefault="003F5307" w:rsidP="003F5307">
            <w:pPr>
              <w:rPr>
                <w:sz w:val="20"/>
                <w:szCs w:val="20"/>
              </w:rPr>
            </w:pPr>
            <w:r w:rsidRPr="00A729C8">
              <w:rPr>
                <w:sz w:val="20"/>
                <w:szCs w:val="20"/>
              </w:rPr>
              <w:t>Non-Core.</w:t>
            </w:r>
          </w:p>
        </w:tc>
        <w:tc>
          <w:tcPr>
            <w:tcW w:w="1126" w:type="pct"/>
          </w:tcPr>
          <w:p w14:paraId="1CD811DB" w14:textId="77777777" w:rsidR="003F5307" w:rsidRPr="00A729C8" w:rsidRDefault="003F5307" w:rsidP="003F5307">
            <w:pPr>
              <w:rPr>
                <w:sz w:val="20"/>
                <w:szCs w:val="20"/>
              </w:rPr>
            </w:pPr>
          </w:p>
        </w:tc>
      </w:tr>
      <w:tr w:rsidR="003F5307" w:rsidRPr="00A729C8" w14:paraId="7FB7E6AC" w14:textId="2831CDE9" w:rsidTr="00730688">
        <w:tc>
          <w:tcPr>
            <w:tcW w:w="391" w:type="pct"/>
          </w:tcPr>
          <w:p w14:paraId="3F8DBEE9" w14:textId="77777777" w:rsidR="003F5307" w:rsidRPr="000F0B41" w:rsidRDefault="003F5307" w:rsidP="00B46E99">
            <w:pPr>
              <w:pStyle w:val="ListParagraph"/>
              <w:numPr>
                <w:ilvl w:val="0"/>
                <w:numId w:val="33"/>
              </w:numPr>
              <w:jc w:val="center"/>
              <w:rPr>
                <w:sz w:val="20"/>
                <w:szCs w:val="20"/>
              </w:rPr>
            </w:pPr>
          </w:p>
        </w:tc>
        <w:tc>
          <w:tcPr>
            <w:tcW w:w="785" w:type="pct"/>
          </w:tcPr>
          <w:p w14:paraId="3BE1C11E" w14:textId="77777777" w:rsidR="003F5307" w:rsidRPr="00A729C8" w:rsidRDefault="003F5307" w:rsidP="0020619E">
            <w:pPr>
              <w:jc w:val="left"/>
              <w:rPr>
                <w:sz w:val="20"/>
                <w:szCs w:val="20"/>
              </w:rPr>
            </w:pPr>
          </w:p>
        </w:tc>
        <w:tc>
          <w:tcPr>
            <w:tcW w:w="2306" w:type="pct"/>
          </w:tcPr>
          <w:p w14:paraId="5EBA78E2" w14:textId="77777777" w:rsidR="003F5307" w:rsidRPr="00A729C8" w:rsidRDefault="003F5307" w:rsidP="003F5307">
            <w:pPr>
              <w:rPr>
                <w:sz w:val="20"/>
                <w:szCs w:val="20"/>
              </w:rPr>
            </w:pPr>
            <w:r w:rsidRPr="00A729C8">
              <w:rPr>
                <w:sz w:val="20"/>
                <w:szCs w:val="20"/>
              </w:rPr>
              <w:t>The system should provide the ability to manage rules for defining trends.</w:t>
            </w:r>
          </w:p>
        </w:tc>
        <w:tc>
          <w:tcPr>
            <w:tcW w:w="392" w:type="pct"/>
          </w:tcPr>
          <w:p w14:paraId="32BC5FE7" w14:textId="77777777" w:rsidR="003F5307" w:rsidRPr="00A729C8" w:rsidRDefault="003F5307" w:rsidP="003F5307">
            <w:pPr>
              <w:rPr>
                <w:sz w:val="20"/>
                <w:szCs w:val="20"/>
              </w:rPr>
            </w:pPr>
            <w:r w:rsidRPr="00A729C8">
              <w:rPr>
                <w:sz w:val="20"/>
                <w:szCs w:val="20"/>
              </w:rPr>
              <w:t>Non-Core.</w:t>
            </w:r>
          </w:p>
        </w:tc>
        <w:tc>
          <w:tcPr>
            <w:tcW w:w="1126" w:type="pct"/>
          </w:tcPr>
          <w:p w14:paraId="19B524D6" w14:textId="77777777" w:rsidR="003F5307" w:rsidRPr="00A729C8" w:rsidRDefault="003F5307" w:rsidP="003F5307">
            <w:pPr>
              <w:rPr>
                <w:sz w:val="20"/>
                <w:szCs w:val="20"/>
              </w:rPr>
            </w:pPr>
          </w:p>
        </w:tc>
      </w:tr>
      <w:tr w:rsidR="003F5307" w:rsidRPr="00A729C8" w14:paraId="243C2816" w14:textId="5552DA44" w:rsidTr="00730688">
        <w:tc>
          <w:tcPr>
            <w:tcW w:w="391" w:type="pct"/>
          </w:tcPr>
          <w:p w14:paraId="4D1958CF" w14:textId="77777777" w:rsidR="003F5307" w:rsidRPr="000F0B41" w:rsidRDefault="003F5307" w:rsidP="00B46E99">
            <w:pPr>
              <w:pStyle w:val="ListParagraph"/>
              <w:numPr>
                <w:ilvl w:val="0"/>
                <w:numId w:val="33"/>
              </w:numPr>
              <w:jc w:val="center"/>
              <w:rPr>
                <w:sz w:val="20"/>
                <w:szCs w:val="20"/>
              </w:rPr>
            </w:pPr>
          </w:p>
        </w:tc>
        <w:tc>
          <w:tcPr>
            <w:tcW w:w="785" w:type="pct"/>
          </w:tcPr>
          <w:p w14:paraId="6070CEA5" w14:textId="77777777" w:rsidR="003F5307" w:rsidRPr="00A729C8" w:rsidRDefault="003F5307" w:rsidP="0020619E">
            <w:pPr>
              <w:jc w:val="left"/>
              <w:rPr>
                <w:sz w:val="20"/>
                <w:szCs w:val="20"/>
              </w:rPr>
            </w:pPr>
          </w:p>
        </w:tc>
        <w:tc>
          <w:tcPr>
            <w:tcW w:w="2306" w:type="pct"/>
          </w:tcPr>
          <w:p w14:paraId="62B47ACA" w14:textId="77777777" w:rsidR="003F5307" w:rsidRPr="00A729C8" w:rsidRDefault="003F5307" w:rsidP="003F5307">
            <w:pPr>
              <w:rPr>
                <w:sz w:val="20"/>
                <w:szCs w:val="20"/>
              </w:rPr>
            </w:pPr>
            <w:r w:rsidRPr="00A729C8">
              <w:rPr>
                <w:sz w:val="20"/>
                <w:szCs w:val="20"/>
              </w:rPr>
              <w:t xml:space="preserve">The system should present the provider with trends based on patient contextual health information. </w:t>
            </w:r>
          </w:p>
        </w:tc>
        <w:tc>
          <w:tcPr>
            <w:tcW w:w="392" w:type="pct"/>
          </w:tcPr>
          <w:p w14:paraId="40D771F9" w14:textId="77777777" w:rsidR="003F5307" w:rsidRPr="00A729C8" w:rsidRDefault="003F5307" w:rsidP="003F5307">
            <w:pPr>
              <w:rPr>
                <w:sz w:val="20"/>
                <w:szCs w:val="20"/>
              </w:rPr>
            </w:pPr>
            <w:r w:rsidRPr="00A729C8">
              <w:rPr>
                <w:sz w:val="20"/>
                <w:szCs w:val="20"/>
              </w:rPr>
              <w:t>Non-Core.</w:t>
            </w:r>
          </w:p>
        </w:tc>
        <w:tc>
          <w:tcPr>
            <w:tcW w:w="1126" w:type="pct"/>
          </w:tcPr>
          <w:p w14:paraId="668C4934" w14:textId="77777777" w:rsidR="003F5307" w:rsidRPr="00A729C8" w:rsidRDefault="003F5307" w:rsidP="003F5307">
            <w:pPr>
              <w:rPr>
                <w:sz w:val="20"/>
                <w:szCs w:val="20"/>
              </w:rPr>
            </w:pPr>
          </w:p>
        </w:tc>
      </w:tr>
      <w:tr w:rsidR="003F5307" w:rsidRPr="00A729C8" w14:paraId="1A47E85C" w14:textId="2EE13C50" w:rsidTr="00730688">
        <w:tc>
          <w:tcPr>
            <w:tcW w:w="391" w:type="pct"/>
          </w:tcPr>
          <w:p w14:paraId="32DAAA89" w14:textId="77777777" w:rsidR="003F5307" w:rsidRPr="000F0B41" w:rsidRDefault="003F5307" w:rsidP="00B46E99">
            <w:pPr>
              <w:pStyle w:val="ListParagraph"/>
              <w:numPr>
                <w:ilvl w:val="0"/>
                <w:numId w:val="33"/>
              </w:numPr>
              <w:jc w:val="center"/>
              <w:rPr>
                <w:sz w:val="20"/>
                <w:szCs w:val="20"/>
              </w:rPr>
            </w:pPr>
          </w:p>
        </w:tc>
        <w:tc>
          <w:tcPr>
            <w:tcW w:w="785" w:type="pct"/>
          </w:tcPr>
          <w:p w14:paraId="09CD1BBF" w14:textId="77777777" w:rsidR="003F5307" w:rsidRPr="00A729C8" w:rsidRDefault="003F5307" w:rsidP="0020619E">
            <w:pPr>
              <w:jc w:val="left"/>
              <w:rPr>
                <w:sz w:val="20"/>
                <w:szCs w:val="20"/>
              </w:rPr>
            </w:pPr>
          </w:p>
        </w:tc>
        <w:tc>
          <w:tcPr>
            <w:tcW w:w="2306" w:type="pct"/>
          </w:tcPr>
          <w:p w14:paraId="1CAE16ED" w14:textId="77777777" w:rsidR="003F5307" w:rsidRPr="00A729C8" w:rsidRDefault="003F5307" w:rsidP="003F5307">
            <w:pPr>
              <w:rPr>
                <w:sz w:val="20"/>
                <w:szCs w:val="20"/>
              </w:rPr>
            </w:pPr>
            <w:r w:rsidRPr="00A729C8">
              <w:rPr>
                <w:sz w:val="20"/>
                <w:szCs w:val="20"/>
              </w:rPr>
              <w:t>The system must provide the ability to render laboratory data in numerical (tabular or spreadsheet) form over time to enable trend analysis.</w:t>
            </w:r>
          </w:p>
        </w:tc>
        <w:tc>
          <w:tcPr>
            <w:tcW w:w="392" w:type="pct"/>
          </w:tcPr>
          <w:p w14:paraId="5DB23FD6" w14:textId="77777777" w:rsidR="003F5307" w:rsidRPr="00A729C8" w:rsidRDefault="003F5307" w:rsidP="003F5307">
            <w:pPr>
              <w:rPr>
                <w:sz w:val="20"/>
                <w:szCs w:val="20"/>
              </w:rPr>
            </w:pPr>
            <w:r w:rsidRPr="00A729C8">
              <w:rPr>
                <w:sz w:val="20"/>
                <w:szCs w:val="20"/>
              </w:rPr>
              <w:t>Core.</w:t>
            </w:r>
          </w:p>
        </w:tc>
        <w:tc>
          <w:tcPr>
            <w:tcW w:w="1126" w:type="pct"/>
          </w:tcPr>
          <w:p w14:paraId="11D39C89" w14:textId="77777777" w:rsidR="003F5307" w:rsidRPr="00A729C8" w:rsidRDefault="003F5307" w:rsidP="003F5307">
            <w:pPr>
              <w:rPr>
                <w:sz w:val="20"/>
                <w:szCs w:val="20"/>
              </w:rPr>
            </w:pPr>
          </w:p>
        </w:tc>
      </w:tr>
      <w:tr w:rsidR="003F5307" w:rsidRPr="00A729C8" w14:paraId="753B88C2" w14:textId="7E28F494" w:rsidTr="00730688">
        <w:tc>
          <w:tcPr>
            <w:tcW w:w="391" w:type="pct"/>
          </w:tcPr>
          <w:p w14:paraId="53A9CF50" w14:textId="77777777" w:rsidR="003F5307" w:rsidRPr="000F0B41" w:rsidRDefault="003F5307" w:rsidP="00B46E99">
            <w:pPr>
              <w:pStyle w:val="ListParagraph"/>
              <w:numPr>
                <w:ilvl w:val="0"/>
                <w:numId w:val="33"/>
              </w:numPr>
              <w:jc w:val="center"/>
              <w:rPr>
                <w:sz w:val="20"/>
                <w:szCs w:val="20"/>
              </w:rPr>
            </w:pPr>
          </w:p>
        </w:tc>
        <w:tc>
          <w:tcPr>
            <w:tcW w:w="785" w:type="pct"/>
          </w:tcPr>
          <w:p w14:paraId="34830B40" w14:textId="77777777" w:rsidR="003F5307" w:rsidRPr="00A729C8" w:rsidRDefault="003F5307" w:rsidP="0020619E">
            <w:pPr>
              <w:jc w:val="left"/>
              <w:rPr>
                <w:sz w:val="20"/>
                <w:szCs w:val="20"/>
              </w:rPr>
            </w:pPr>
          </w:p>
        </w:tc>
        <w:tc>
          <w:tcPr>
            <w:tcW w:w="2306" w:type="pct"/>
          </w:tcPr>
          <w:p w14:paraId="22537244" w14:textId="77777777" w:rsidR="003F5307" w:rsidRPr="00A729C8" w:rsidRDefault="003F5307" w:rsidP="003F5307">
            <w:pPr>
              <w:rPr>
                <w:sz w:val="20"/>
                <w:szCs w:val="20"/>
              </w:rPr>
            </w:pPr>
            <w:r w:rsidRPr="00A729C8">
              <w:rPr>
                <w:sz w:val="20"/>
                <w:szCs w:val="20"/>
              </w:rPr>
              <w:t xml:space="preserve">The system must provide the ability to render laboratory data in graphical form over time to enable trend analysis. </w:t>
            </w:r>
          </w:p>
        </w:tc>
        <w:tc>
          <w:tcPr>
            <w:tcW w:w="392" w:type="pct"/>
          </w:tcPr>
          <w:p w14:paraId="76535046" w14:textId="77777777" w:rsidR="003F5307" w:rsidRPr="00A729C8" w:rsidRDefault="003F5307" w:rsidP="003F5307">
            <w:pPr>
              <w:rPr>
                <w:sz w:val="20"/>
                <w:szCs w:val="20"/>
              </w:rPr>
            </w:pPr>
            <w:r w:rsidRPr="00A729C8">
              <w:rPr>
                <w:sz w:val="20"/>
                <w:szCs w:val="20"/>
              </w:rPr>
              <w:t>Core.</w:t>
            </w:r>
          </w:p>
        </w:tc>
        <w:tc>
          <w:tcPr>
            <w:tcW w:w="1126" w:type="pct"/>
          </w:tcPr>
          <w:p w14:paraId="043BD68B" w14:textId="77777777" w:rsidR="003F5307" w:rsidRPr="00A729C8" w:rsidRDefault="003F5307" w:rsidP="003F5307">
            <w:pPr>
              <w:rPr>
                <w:sz w:val="20"/>
                <w:szCs w:val="20"/>
              </w:rPr>
            </w:pPr>
          </w:p>
        </w:tc>
      </w:tr>
      <w:tr w:rsidR="003F5307" w:rsidRPr="00A729C8" w14:paraId="36340E02" w14:textId="06A240E1" w:rsidTr="00730688">
        <w:tc>
          <w:tcPr>
            <w:tcW w:w="391" w:type="pct"/>
          </w:tcPr>
          <w:p w14:paraId="07FA7A15" w14:textId="77777777" w:rsidR="003F5307" w:rsidRPr="000F0B41" w:rsidRDefault="003F5307" w:rsidP="00B46E99">
            <w:pPr>
              <w:pStyle w:val="ListParagraph"/>
              <w:numPr>
                <w:ilvl w:val="0"/>
                <w:numId w:val="33"/>
              </w:numPr>
              <w:jc w:val="center"/>
              <w:rPr>
                <w:sz w:val="20"/>
                <w:szCs w:val="20"/>
              </w:rPr>
            </w:pPr>
          </w:p>
        </w:tc>
        <w:tc>
          <w:tcPr>
            <w:tcW w:w="785" w:type="pct"/>
          </w:tcPr>
          <w:p w14:paraId="2F2A37FE" w14:textId="77777777" w:rsidR="003F5307" w:rsidRPr="00A729C8" w:rsidRDefault="003F5307" w:rsidP="0020619E">
            <w:pPr>
              <w:jc w:val="left"/>
              <w:rPr>
                <w:sz w:val="20"/>
                <w:szCs w:val="20"/>
              </w:rPr>
            </w:pPr>
          </w:p>
        </w:tc>
        <w:tc>
          <w:tcPr>
            <w:tcW w:w="2306" w:type="pct"/>
          </w:tcPr>
          <w:p w14:paraId="01B2E63E" w14:textId="77777777" w:rsidR="003F5307" w:rsidRPr="00A729C8" w:rsidRDefault="003F5307" w:rsidP="003F5307">
            <w:pPr>
              <w:rPr>
                <w:sz w:val="20"/>
                <w:szCs w:val="20"/>
              </w:rPr>
            </w:pPr>
            <w:r w:rsidRPr="00A729C8">
              <w:rPr>
                <w:sz w:val="20"/>
                <w:szCs w:val="20"/>
              </w:rPr>
              <w:t>The system should provide the ability to integrate the laboratory result trends with items from the Problem List and other items such as vital signs.</w:t>
            </w:r>
          </w:p>
        </w:tc>
        <w:tc>
          <w:tcPr>
            <w:tcW w:w="392" w:type="pct"/>
          </w:tcPr>
          <w:p w14:paraId="47377944" w14:textId="77777777" w:rsidR="003F5307" w:rsidRPr="00A729C8" w:rsidRDefault="003F5307" w:rsidP="003F5307">
            <w:pPr>
              <w:rPr>
                <w:sz w:val="20"/>
                <w:szCs w:val="20"/>
              </w:rPr>
            </w:pPr>
            <w:r w:rsidRPr="00A729C8">
              <w:rPr>
                <w:sz w:val="20"/>
                <w:szCs w:val="20"/>
              </w:rPr>
              <w:t>Non-Core.</w:t>
            </w:r>
          </w:p>
        </w:tc>
        <w:tc>
          <w:tcPr>
            <w:tcW w:w="1126" w:type="pct"/>
          </w:tcPr>
          <w:p w14:paraId="199FBBED" w14:textId="77777777" w:rsidR="003F5307" w:rsidRPr="00A729C8" w:rsidRDefault="003F5307" w:rsidP="003F5307">
            <w:pPr>
              <w:rPr>
                <w:sz w:val="20"/>
                <w:szCs w:val="20"/>
              </w:rPr>
            </w:pPr>
          </w:p>
        </w:tc>
      </w:tr>
      <w:tr w:rsidR="003F5307" w:rsidRPr="00A729C8" w14:paraId="3E9E53EA" w14:textId="1FF931D1" w:rsidTr="00730688">
        <w:tc>
          <w:tcPr>
            <w:tcW w:w="391" w:type="pct"/>
          </w:tcPr>
          <w:p w14:paraId="060A2737" w14:textId="77777777" w:rsidR="003F5307" w:rsidRPr="000F0B41" w:rsidRDefault="003F5307" w:rsidP="00B46E99">
            <w:pPr>
              <w:pStyle w:val="ListParagraph"/>
              <w:numPr>
                <w:ilvl w:val="0"/>
                <w:numId w:val="33"/>
              </w:numPr>
              <w:jc w:val="center"/>
              <w:rPr>
                <w:sz w:val="20"/>
                <w:szCs w:val="20"/>
              </w:rPr>
            </w:pPr>
          </w:p>
        </w:tc>
        <w:tc>
          <w:tcPr>
            <w:tcW w:w="785" w:type="pct"/>
          </w:tcPr>
          <w:p w14:paraId="4E8F1D34" w14:textId="77777777" w:rsidR="003F5307" w:rsidRPr="00A729C8" w:rsidRDefault="003F5307" w:rsidP="0020619E">
            <w:pPr>
              <w:jc w:val="left"/>
              <w:rPr>
                <w:sz w:val="20"/>
                <w:szCs w:val="20"/>
              </w:rPr>
            </w:pPr>
          </w:p>
        </w:tc>
        <w:tc>
          <w:tcPr>
            <w:tcW w:w="2306" w:type="pct"/>
          </w:tcPr>
          <w:p w14:paraId="636044E1" w14:textId="2AE9211F" w:rsidR="003F5307" w:rsidRPr="00A729C8" w:rsidRDefault="003F5307" w:rsidP="003F5307">
            <w:pPr>
              <w:rPr>
                <w:sz w:val="20"/>
                <w:szCs w:val="20"/>
              </w:rPr>
            </w:pPr>
            <w:r w:rsidRPr="00A729C8">
              <w:rPr>
                <w:sz w:val="20"/>
                <w:szCs w:val="20"/>
              </w:rPr>
              <w:t xml:space="preserve">The system should provide the ability to render prescription timelines </w:t>
            </w:r>
            <w:r w:rsidR="0055323C">
              <w:rPr>
                <w:sz w:val="20"/>
                <w:szCs w:val="20"/>
              </w:rPr>
              <w:t xml:space="preserve">(i.e. </w:t>
            </w:r>
            <w:r w:rsidRPr="00A729C8">
              <w:rPr>
                <w:sz w:val="20"/>
                <w:szCs w:val="20"/>
              </w:rPr>
              <w:t xml:space="preserve">events related to a prescription from order to administration) in graphic form over time to enable trend analysis. </w:t>
            </w:r>
          </w:p>
        </w:tc>
        <w:tc>
          <w:tcPr>
            <w:tcW w:w="392" w:type="pct"/>
          </w:tcPr>
          <w:p w14:paraId="7F3F68A4" w14:textId="77777777" w:rsidR="003F5307" w:rsidRPr="00A729C8" w:rsidRDefault="003F5307" w:rsidP="003F5307">
            <w:pPr>
              <w:rPr>
                <w:sz w:val="20"/>
                <w:szCs w:val="20"/>
              </w:rPr>
            </w:pPr>
            <w:r w:rsidRPr="00A729C8">
              <w:rPr>
                <w:sz w:val="20"/>
                <w:szCs w:val="20"/>
              </w:rPr>
              <w:t>Non-Core.</w:t>
            </w:r>
          </w:p>
        </w:tc>
        <w:tc>
          <w:tcPr>
            <w:tcW w:w="1126" w:type="pct"/>
          </w:tcPr>
          <w:p w14:paraId="35F8D3AD" w14:textId="77777777" w:rsidR="003F5307" w:rsidRPr="00A729C8" w:rsidRDefault="003F5307" w:rsidP="003F5307">
            <w:pPr>
              <w:rPr>
                <w:sz w:val="20"/>
                <w:szCs w:val="20"/>
              </w:rPr>
            </w:pPr>
          </w:p>
        </w:tc>
      </w:tr>
      <w:tr w:rsidR="003F5307" w:rsidRPr="00A729C8" w14:paraId="269E0AB9" w14:textId="25DD68E5" w:rsidTr="00730688">
        <w:tc>
          <w:tcPr>
            <w:tcW w:w="391" w:type="pct"/>
          </w:tcPr>
          <w:p w14:paraId="5B06070E" w14:textId="77777777" w:rsidR="003F5307" w:rsidRPr="000F0B41" w:rsidRDefault="003F5307" w:rsidP="00B46E99">
            <w:pPr>
              <w:pStyle w:val="ListParagraph"/>
              <w:numPr>
                <w:ilvl w:val="0"/>
                <w:numId w:val="33"/>
              </w:numPr>
              <w:jc w:val="center"/>
              <w:rPr>
                <w:sz w:val="20"/>
                <w:szCs w:val="20"/>
              </w:rPr>
            </w:pPr>
          </w:p>
        </w:tc>
        <w:tc>
          <w:tcPr>
            <w:tcW w:w="785" w:type="pct"/>
          </w:tcPr>
          <w:p w14:paraId="11499621" w14:textId="77777777" w:rsidR="003F5307" w:rsidRPr="00A729C8" w:rsidRDefault="003F5307" w:rsidP="0020619E">
            <w:pPr>
              <w:jc w:val="left"/>
              <w:rPr>
                <w:sz w:val="20"/>
                <w:szCs w:val="20"/>
              </w:rPr>
            </w:pPr>
          </w:p>
        </w:tc>
        <w:tc>
          <w:tcPr>
            <w:tcW w:w="2306" w:type="pct"/>
          </w:tcPr>
          <w:p w14:paraId="4F1134FF" w14:textId="77777777" w:rsidR="003F5307" w:rsidRPr="00A729C8" w:rsidRDefault="003F5307" w:rsidP="003F5307">
            <w:pPr>
              <w:rPr>
                <w:sz w:val="20"/>
                <w:szCs w:val="20"/>
              </w:rPr>
            </w:pPr>
            <w:r w:rsidRPr="00A729C8">
              <w:rPr>
                <w:sz w:val="20"/>
                <w:szCs w:val="20"/>
              </w:rPr>
              <w:t xml:space="preserve">The system should present the provider with information that may prompt an order for additional assessments, testing or adjunctive treatment. </w:t>
            </w:r>
          </w:p>
        </w:tc>
        <w:tc>
          <w:tcPr>
            <w:tcW w:w="392" w:type="pct"/>
          </w:tcPr>
          <w:p w14:paraId="622AFFA3" w14:textId="77777777" w:rsidR="003F5307" w:rsidRPr="00A729C8" w:rsidRDefault="003F5307" w:rsidP="003F5307">
            <w:pPr>
              <w:rPr>
                <w:sz w:val="20"/>
                <w:szCs w:val="20"/>
              </w:rPr>
            </w:pPr>
            <w:r w:rsidRPr="00A729C8">
              <w:rPr>
                <w:sz w:val="20"/>
                <w:szCs w:val="20"/>
              </w:rPr>
              <w:t>Non-Core.</w:t>
            </w:r>
          </w:p>
        </w:tc>
        <w:tc>
          <w:tcPr>
            <w:tcW w:w="1126" w:type="pct"/>
          </w:tcPr>
          <w:p w14:paraId="3A0DD2E3" w14:textId="77777777" w:rsidR="003F5307" w:rsidRPr="00A729C8" w:rsidRDefault="003F5307" w:rsidP="003F5307">
            <w:pPr>
              <w:rPr>
                <w:sz w:val="20"/>
                <w:szCs w:val="20"/>
              </w:rPr>
            </w:pPr>
          </w:p>
        </w:tc>
      </w:tr>
      <w:tr w:rsidR="003F5307" w:rsidRPr="00A729C8" w14:paraId="071DDF2D" w14:textId="3F60230F" w:rsidTr="00730688">
        <w:tc>
          <w:tcPr>
            <w:tcW w:w="391" w:type="pct"/>
          </w:tcPr>
          <w:p w14:paraId="180E3460" w14:textId="77777777" w:rsidR="003F5307" w:rsidRPr="000F0B41" w:rsidRDefault="003F5307" w:rsidP="00B46E99">
            <w:pPr>
              <w:pStyle w:val="ListParagraph"/>
              <w:numPr>
                <w:ilvl w:val="0"/>
                <w:numId w:val="33"/>
              </w:numPr>
              <w:jc w:val="center"/>
              <w:rPr>
                <w:sz w:val="20"/>
                <w:szCs w:val="20"/>
              </w:rPr>
            </w:pPr>
          </w:p>
        </w:tc>
        <w:tc>
          <w:tcPr>
            <w:tcW w:w="785" w:type="pct"/>
          </w:tcPr>
          <w:p w14:paraId="73FC0031" w14:textId="77777777" w:rsidR="003F5307" w:rsidRPr="00A729C8" w:rsidRDefault="003F5307" w:rsidP="0020619E">
            <w:pPr>
              <w:jc w:val="left"/>
              <w:rPr>
                <w:sz w:val="20"/>
                <w:szCs w:val="20"/>
              </w:rPr>
            </w:pPr>
          </w:p>
        </w:tc>
        <w:tc>
          <w:tcPr>
            <w:tcW w:w="2306" w:type="pct"/>
          </w:tcPr>
          <w:p w14:paraId="25A05648" w14:textId="77777777" w:rsidR="003F5307" w:rsidRPr="00A729C8" w:rsidRDefault="003F5307" w:rsidP="003F5307">
            <w:pPr>
              <w:rPr>
                <w:sz w:val="20"/>
                <w:szCs w:val="20"/>
              </w:rPr>
            </w:pPr>
            <w:r w:rsidRPr="00A729C8">
              <w:rPr>
                <w:sz w:val="20"/>
                <w:szCs w:val="20"/>
              </w:rPr>
              <w:t xml:space="preserve">The system should provide the ability to integrate or link health information contained in the patient record with appropriate patient education materials. </w:t>
            </w:r>
          </w:p>
        </w:tc>
        <w:tc>
          <w:tcPr>
            <w:tcW w:w="392" w:type="pct"/>
          </w:tcPr>
          <w:p w14:paraId="131AD303" w14:textId="77777777" w:rsidR="003F5307" w:rsidRPr="00A729C8" w:rsidRDefault="003F5307" w:rsidP="003F5307">
            <w:pPr>
              <w:rPr>
                <w:sz w:val="20"/>
                <w:szCs w:val="20"/>
              </w:rPr>
            </w:pPr>
            <w:r w:rsidRPr="00A729C8">
              <w:rPr>
                <w:sz w:val="20"/>
                <w:szCs w:val="20"/>
              </w:rPr>
              <w:t>Non-Core.</w:t>
            </w:r>
          </w:p>
        </w:tc>
        <w:tc>
          <w:tcPr>
            <w:tcW w:w="1126" w:type="pct"/>
          </w:tcPr>
          <w:p w14:paraId="662DD30F" w14:textId="77777777" w:rsidR="003F5307" w:rsidRPr="00A729C8" w:rsidRDefault="003F5307" w:rsidP="003F5307">
            <w:pPr>
              <w:rPr>
                <w:sz w:val="20"/>
                <w:szCs w:val="20"/>
              </w:rPr>
            </w:pPr>
          </w:p>
        </w:tc>
      </w:tr>
      <w:tr w:rsidR="003F5307" w:rsidRPr="00A729C8" w14:paraId="56572B41" w14:textId="0706D3C6" w:rsidTr="00730688">
        <w:tc>
          <w:tcPr>
            <w:tcW w:w="391" w:type="pct"/>
          </w:tcPr>
          <w:p w14:paraId="200786F5" w14:textId="77777777" w:rsidR="003F5307" w:rsidRPr="000F0B41" w:rsidRDefault="003F5307" w:rsidP="00B46E99">
            <w:pPr>
              <w:pStyle w:val="ListParagraph"/>
              <w:numPr>
                <w:ilvl w:val="0"/>
                <w:numId w:val="33"/>
              </w:numPr>
              <w:jc w:val="center"/>
              <w:rPr>
                <w:sz w:val="20"/>
                <w:szCs w:val="20"/>
              </w:rPr>
            </w:pPr>
          </w:p>
        </w:tc>
        <w:tc>
          <w:tcPr>
            <w:tcW w:w="785" w:type="pct"/>
          </w:tcPr>
          <w:p w14:paraId="5BD13507" w14:textId="77777777" w:rsidR="003F5307" w:rsidRPr="00A729C8" w:rsidRDefault="003F5307" w:rsidP="0020619E">
            <w:pPr>
              <w:jc w:val="left"/>
              <w:rPr>
                <w:sz w:val="20"/>
                <w:szCs w:val="20"/>
              </w:rPr>
            </w:pPr>
          </w:p>
        </w:tc>
        <w:tc>
          <w:tcPr>
            <w:tcW w:w="2306" w:type="pct"/>
          </w:tcPr>
          <w:p w14:paraId="03EC2716" w14:textId="77777777" w:rsidR="003F5307" w:rsidRPr="00A729C8" w:rsidRDefault="003F5307" w:rsidP="003F5307">
            <w:pPr>
              <w:rPr>
                <w:sz w:val="20"/>
                <w:szCs w:val="20"/>
              </w:rPr>
            </w:pPr>
            <w:r w:rsidRPr="00A729C8">
              <w:rPr>
                <w:sz w:val="20"/>
                <w:szCs w:val="20"/>
              </w:rPr>
              <w:t xml:space="preserve">The system must provide the ability to tag an individual patient's conditions of clinical interest. </w:t>
            </w:r>
          </w:p>
        </w:tc>
        <w:tc>
          <w:tcPr>
            <w:tcW w:w="392" w:type="pct"/>
          </w:tcPr>
          <w:p w14:paraId="15A42CCB" w14:textId="77777777" w:rsidR="003F5307" w:rsidRPr="00A729C8" w:rsidRDefault="003F5307" w:rsidP="003F5307">
            <w:pPr>
              <w:rPr>
                <w:sz w:val="20"/>
                <w:szCs w:val="20"/>
              </w:rPr>
            </w:pPr>
            <w:r w:rsidRPr="00A729C8">
              <w:rPr>
                <w:sz w:val="20"/>
                <w:szCs w:val="20"/>
              </w:rPr>
              <w:t>Core.</w:t>
            </w:r>
          </w:p>
        </w:tc>
        <w:tc>
          <w:tcPr>
            <w:tcW w:w="1126" w:type="pct"/>
          </w:tcPr>
          <w:p w14:paraId="2BF706EE" w14:textId="77777777" w:rsidR="003F5307" w:rsidRPr="00A729C8" w:rsidRDefault="003F5307" w:rsidP="003F5307">
            <w:pPr>
              <w:rPr>
                <w:sz w:val="20"/>
                <w:szCs w:val="20"/>
              </w:rPr>
            </w:pPr>
          </w:p>
        </w:tc>
      </w:tr>
      <w:tr w:rsidR="003F5307" w:rsidRPr="00A729C8" w14:paraId="4337F2D4" w14:textId="3ED1B48C" w:rsidTr="00730688">
        <w:tc>
          <w:tcPr>
            <w:tcW w:w="391" w:type="pct"/>
          </w:tcPr>
          <w:p w14:paraId="69234FB3" w14:textId="77777777" w:rsidR="003F5307" w:rsidRPr="000F0B41" w:rsidRDefault="003F5307" w:rsidP="00B46E99">
            <w:pPr>
              <w:pStyle w:val="ListParagraph"/>
              <w:numPr>
                <w:ilvl w:val="0"/>
                <w:numId w:val="33"/>
              </w:numPr>
              <w:jc w:val="center"/>
              <w:rPr>
                <w:sz w:val="20"/>
                <w:szCs w:val="20"/>
              </w:rPr>
            </w:pPr>
          </w:p>
        </w:tc>
        <w:tc>
          <w:tcPr>
            <w:tcW w:w="785" w:type="pct"/>
          </w:tcPr>
          <w:p w14:paraId="0AB5863C" w14:textId="77777777" w:rsidR="003F5307" w:rsidRPr="00A729C8" w:rsidRDefault="003F5307" w:rsidP="0020619E">
            <w:pPr>
              <w:jc w:val="left"/>
              <w:rPr>
                <w:sz w:val="20"/>
                <w:szCs w:val="20"/>
              </w:rPr>
            </w:pPr>
          </w:p>
        </w:tc>
        <w:tc>
          <w:tcPr>
            <w:tcW w:w="2306" w:type="pct"/>
          </w:tcPr>
          <w:p w14:paraId="70EB571A" w14:textId="77777777" w:rsidR="003F5307" w:rsidRPr="00A729C8" w:rsidRDefault="003F5307" w:rsidP="003F5307">
            <w:pPr>
              <w:rPr>
                <w:sz w:val="20"/>
                <w:szCs w:val="20"/>
              </w:rPr>
            </w:pPr>
            <w:r w:rsidRPr="00A729C8">
              <w:rPr>
                <w:sz w:val="20"/>
                <w:szCs w:val="20"/>
              </w:rPr>
              <w:t xml:space="preserve">The system must provide the ability to maintain and render the list of individual patient's conditions of clinical interest that have been tagged. </w:t>
            </w:r>
          </w:p>
        </w:tc>
        <w:tc>
          <w:tcPr>
            <w:tcW w:w="392" w:type="pct"/>
          </w:tcPr>
          <w:p w14:paraId="0F798034" w14:textId="77777777" w:rsidR="003F5307" w:rsidRPr="00A729C8" w:rsidRDefault="003F5307" w:rsidP="003F5307">
            <w:pPr>
              <w:rPr>
                <w:sz w:val="20"/>
                <w:szCs w:val="20"/>
              </w:rPr>
            </w:pPr>
            <w:r w:rsidRPr="00A729C8">
              <w:rPr>
                <w:sz w:val="20"/>
                <w:szCs w:val="20"/>
              </w:rPr>
              <w:t>Core.</w:t>
            </w:r>
          </w:p>
        </w:tc>
        <w:tc>
          <w:tcPr>
            <w:tcW w:w="1126" w:type="pct"/>
          </w:tcPr>
          <w:p w14:paraId="0E0841C5" w14:textId="77777777" w:rsidR="003F5307" w:rsidRPr="00A729C8" w:rsidRDefault="003F5307" w:rsidP="003F5307">
            <w:pPr>
              <w:rPr>
                <w:sz w:val="20"/>
                <w:szCs w:val="20"/>
              </w:rPr>
            </w:pPr>
          </w:p>
        </w:tc>
      </w:tr>
      <w:tr w:rsidR="003F5307" w:rsidRPr="00A729C8" w14:paraId="6B5F3A82" w14:textId="6DCFCD0C" w:rsidTr="00730688">
        <w:tc>
          <w:tcPr>
            <w:tcW w:w="391" w:type="pct"/>
          </w:tcPr>
          <w:p w14:paraId="546B81BC" w14:textId="77777777" w:rsidR="003F5307" w:rsidRPr="000F0B41" w:rsidRDefault="003F5307" w:rsidP="00B46E99">
            <w:pPr>
              <w:pStyle w:val="ListParagraph"/>
              <w:numPr>
                <w:ilvl w:val="0"/>
                <w:numId w:val="33"/>
              </w:numPr>
              <w:jc w:val="center"/>
              <w:rPr>
                <w:sz w:val="20"/>
                <w:szCs w:val="20"/>
              </w:rPr>
            </w:pPr>
          </w:p>
        </w:tc>
        <w:tc>
          <w:tcPr>
            <w:tcW w:w="785" w:type="pct"/>
          </w:tcPr>
          <w:p w14:paraId="3B5CF784" w14:textId="77777777" w:rsidR="003F5307" w:rsidRPr="00A729C8" w:rsidRDefault="003F5307" w:rsidP="0020619E">
            <w:pPr>
              <w:jc w:val="left"/>
              <w:rPr>
                <w:sz w:val="20"/>
                <w:szCs w:val="20"/>
              </w:rPr>
            </w:pPr>
          </w:p>
        </w:tc>
        <w:tc>
          <w:tcPr>
            <w:tcW w:w="2306" w:type="pct"/>
          </w:tcPr>
          <w:p w14:paraId="78906435" w14:textId="77777777" w:rsidR="003F5307" w:rsidRPr="00A729C8" w:rsidRDefault="003F5307" w:rsidP="003F5307">
            <w:pPr>
              <w:rPr>
                <w:sz w:val="20"/>
                <w:szCs w:val="20"/>
              </w:rPr>
            </w:pPr>
            <w:r w:rsidRPr="00A729C8">
              <w:rPr>
                <w:sz w:val="20"/>
                <w:szCs w:val="20"/>
              </w:rPr>
              <w:t xml:space="preserve">The system should provide the ability to create a configurable notification for tagged conditions of clinical interest. </w:t>
            </w:r>
          </w:p>
        </w:tc>
        <w:tc>
          <w:tcPr>
            <w:tcW w:w="392" w:type="pct"/>
          </w:tcPr>
          <w:p w14:paraId="56613C9D" w14:textId="77777777" w:rsidR="003F5307" w:rsidRPr="00A729C8" w:rsidRDefault="003F5307" w:rsidP="003F5307">
            <w:pPr>
              <w:rPr>
                <w:sz w:val="20"/>
                <w:szCs w:val="20"/>
              </w:rPr>
            </w:pPr>
            <w:r w:rsidRPr="00A729C8">
              <w:rPr>
                <w:sz w:val="20"/>
                <w:szCs w:val="20"/>
              </w:rPr>
              <w:t>Non-Core.</w:t>
            </w:r>
          </w:p>
        </w:tc>
        <w:tc>
          <w:tcPr>
            <w:tcW w:w="1126" w:type="pct"/>
          </w:tcPr>
          <w:p w14:paraId="57FA4530" w14:textId="77777777" w:rsidR="003F5307" w:rsidRPr="00A729C8" w:rsidRDefault="003F5307" w:rsidP="003F5307">
            <w:pPr>
              <w:rPr>
                <w:sz w:val="20"/>
                <w:szCs w:val="20"/>
              </w:rPr>
            </w:pPr>
          </w:p>
        </w:tc>
      </w:tr>
      <w:tr w:rsidR="003F5307" w:rsidRPr="00A729C8" w14:paraId="0260915B" w14:textId="373D17C8" w:rsidTr="00730688">
        <w:tc>
          <w:tcPr>
            <w:tcW w:w="391" w:type="pct"/>
          </w:tcPr>
          <w:p w14:paraId="3F548783" w14:textId="77777777" w:rsidR="003F5307" w:rsidRPr="000F0B41" w:rsidRDefault="003F5307" w:rsidP="00B46E99">
            <w:pPr>
              <w:pStyle w:val="ListParagraph"/>
              <w:numPr>
                <w:ilvl w:val="0"/>
                <w:numId w:val="33"/>
              </w:numPr>
              <w:jc w:val="center"/>
              <w:rPr>
                <w:sz w:val="20"/>
                <w:szCs w:val="20"/>
              </w:rPr>
            </w:pPr>
          </w:p>
        </w:tc>
        <w:tc>
          <w:tcPr>
            <w:tcW w:w="785" w:type="pct"/>
          </w:tcPr>
          <w:p w14:paraId="28DF70DA" w14:textId="77777777" w:rsidR="003F5307" w:rsidRPr="00A729C8" w:rsidRDefault="003F5307" w:rsidP="0020619E">
            <w:pPr>
              <w:jc w:val="left"/>
              <w:rPr>
                <w:sz w:val="20"/>
                <w:szCs w:val="20"/>
              </w:rPr>
            </w:pPr>
          </w:p>
        </w:tc>
        <w:tc>
          <w:tcPr>
            <w:tcW w:w="2306" w:type="pct"/>
          </w:tcPr>
          <w:p w14:paraId="1EF920E2" w14:textId="77777777" w:rsidR="003F5307" w:rsidRPr="00A729C8" w:rsidRDefault="003F5307" w:rsidP="003F5307">
            <w:pPr>
              <w:rPr>
                <w:sz w:val="20"/>
                <w:szCs w:val="20"/>
              </w:rPr>
            </w:pPr>
            <w:r w:rsidRPr="00A729C8">
              <w:rPr>
                <w:sz w:val="20"/>
                <w:szCs w:val="20"/>
              </w:rPr>
              <w:t>The system must provide the ability to render details on the patient's conditions of clinical interest that have been tagged.</w:t>
            </w:r>
          </w:p>
        </w:tc>
        <w:tc>
          <w:tcPr>
            <w:tcW w:w="392" w:type="pct"/>
          </w:tcPr>
          <w:p w14:paraId="566F2EBB" w14:textId="77777777" w:rsidR="003F5307" w:rsidRPr="00A729C8" w:rsidRDefault="003F5307" w:rsidP="003F5307">
            <w:pPr>
              <w:rPr>
                <w:sz w:val="20"/>
                <w:szCs w:val="20"/>
              </w:rPr>
            </w:pPr>
            <w:r w:rsidRPr="00A729C8">
              <w:rPr>
                <w:sz w:val="20"/>
                <w:szCs w:val="20"/>
              </w:rPr>
              <w:t>Core.</w:t>
            </w:r>
          </w:p>
        </w:tc>
        <w:tc>
          <w:tcPr>
            <w:tcW w:w="1126" w:type="pct"/>
          </w:tcPr>
          <w:p w14:paraId="3DC6293A" w14:textId="77777777" w:rsidR="003F5307" w:rsidRPr="00A729C8" w:rsidRDefault="003F5307" w:rsidP="003F5307">
            <w:pPr>
              <w:rPr>
                <w:sz w:val="20"/>
                <w:szCs w:val="20"/>
              </w:rPr>
            </w:pPr>
          </w:p>
        </w:tc>
      </w:tr>
      <w:tr w:rsidR="003F5307" w:rsidRPr="00A729C8" w14:paraId="20379644" w14:textId="76285A2D" w:rsidTr="00730688">
        <w:tc>
          <w:tcPr>
            <w:tcW w:w="391" w:type="pct"/>
          </w:tcPr>
          <w:p w14:paraId="4DB5063B" w14:textId="77777777" w:rsidR="003F5307" w:rsidRPr="000F0B41" w:rsidRDefault="003F5307" w:rsidP="00B46E99">
            <w:pPr>
              <w:pStyle w:val="ListParagraph"/>
              <w:numPr>
                <w:ilvl w:val="0"/>
                <w:numId w:val="33"/>
              </w:numPr>
              <w:jc w:val="center"/>
              <w:rPr>
                <w:sz w:val="20"/>
                <w:szCs w:val="20"/>
              </w:rPr>
            </w:pPr>
          </w:p>
        </w:tc>
        <w:tc>
          <w:tcPr>
            <w:tcW w:w="785" w:type="pct"/>
          </w:tcPr>
          <w:p w14:paraId="34BCEBCA"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Clinical Information. </w:t>
            </w:r>
            <w:r w:rsidRPr="00A729C8">
              <w:rPr>
                <w:sz w:val="20"/>
                <w:szCs w:val="20"/>
              </w:rPr>
              <w:sym w:font="Wingdings" w:char="F0E0"/>
            </w:r>
            <w:r w:rsidRPr="00A729C8">
              <w:rPr>
                <w:sz w:val="20"/>
                <w:szCs w:val="20"/>
              </w:rPr>
              <w:t xml:space="preserve"> </w:t>
            </w:r>
            <w:r w:rsidRPr="00A729C8">
              <w:rPr>
                <w:b/>
                <w:bCs/>
                <w:sz w:val="20"/>
                <w:szCs w:val="20"/>
              </w:rPr>
              <w:t>Information Quality.</w:t>
            </w:r>
          </w:p>
        </w:tc>
        <w:tc>
          <w:tcPr>
            <w:tcW w:w="2306" w:type="pct"/>
          </w:tcPr>
          <w:p w14:paraId="4EAE7382" w14:textId="77777777" w:rsidR="003F5307" w:rsidRPr="00A729C8" w:rsidRDefault="003F5307" w:rsidP="003F5307">
            <w:pPr>
              <w:rPr>
                <w:sz w:val="20"/>
                <w:szCs w:val="20"/>
              </w:rPr>
            </w:pPr>
            <w:r w:rsidRPr="00A729C8">
              <w:rPr>
                <w:sz w:val="20"/>
                <w:szCs w:val="20"/>
              </w:rPr>
              <w:t>The system should provide the ability to manage information quality. Information quality must support grammatical and lexical integrity of the health record with medical spelling, thesaurus, grammar-ready assistance, and shortcuts for pre-defined text (which may be configured by provider type) during clinical documentation. Shortcuts can also trigger specific system functions such as opening pre-defined templates.</w:t>
            </w:r>
          </w:p>
        </w:tc>
        <w:tc>
          <w:tcPr>
            <w:tcW w:w="392" w:type="pct"/>
          </w:tcPr>
          <w:p w14:paraId="159214E0" w14:textId="77777777" w:rsidR="003F5307" w:rsidRPr="00A729C8" w:rsidRDefault="003F5307" w:rsidP="003F5307">
            <w:pPr>
              <w:rPr>
                <w:sz w:val="20"/>
                <w:szCs w:val="20"/>
              </w:rPr>
            </w:pPr>
            <w:r w:rsidRPr="00A729C8">
              <w:rPr>
                <w:sz w:val="20"/>
                <w:szCs w:val="20"/>
              </w:rPr>
              <w:t>Non-Core.</w:t>
            </w:r>
          </w:p>
        </w:tc>
        <w:tc>
          <w:tcPr>
            <w:tcW w:w="1126" w:type="pct"/>
          </w:tcPr>
          <w:p w14:paraId="051874D3" w14:textId="77777777" w:rsidR="003F5307" w:rsidRPr="00A729C8" w:rsidRDefault="003F5307" w:rsidP="003F5307">
            <w:pPr>
              <w:rPr>
                <w:sz w:val="20"/>
                <w:szCs w:val="20"/>
              </w:rPr>
            </w:pPr>
          </w:p>
        </w:tc>
      </w:tr>
      <w:tr w:rsidR="003F5307" w:rsidRPr="00A729C8" w14:paraId="76F28713" w14:textId="16467B87" w:rsidTr="00730688">
        <w:tc>
          <w:tcPr>
            <w:tcW w:w="391" w:type="pct"/>
          </w:tcPr>
          <w:p w14:paraId="0F8C6DB9" w14:textId="77777777" w:rsidR="003F5307" w:rsidRPr="000F0B41" w:rsidRDefault="003F5307" w:rsidP="00B46E99">
            <w:pPr>
              <w:pStyle w:val="ListParagraph"/>
              <w:numPr>
                <w:ilvl w:val="0"/>
                <w:numId w:val="33"/>
              </w:numPr>
              <w:jc w:val="center"/>
              <w:rPr>
                <w:sz w:val="20"/>
                <w:szCs w:val="20"/>
              </w:rPr>
            </w:pPr>
          </w:p>
        </w:tc>
        <w:tc>
          <w:tcPr>
            <w:tcW w:w="785" w:type="pct"/>
          </w:tcPr>
          <w:p w14:paraId="1959FC78" w14:textId="77777777" w:rsidR="003F5307" w:rsidRPr="00A729C8" w:rsidRDefault="003F5307" w:rsidP="0020619E">
            <w:pPr>
              <w:jc w:val="left"/>
              <w:rPr>
                <w:sz w:val="20"/>
                <w:szCs w:val="20"/>
              </w:rPr>
            </w:pPr>
          </w:p>
        </w:tc>
        <w:tc>
          <w:tcPr>
            <w:tcW w:w="2306" w:type="pct"/>
          </w:tcPr>
          <w:p w14:paraId="2C374C28" w14:textId="77777777" w:rsidR="003F5307" w:rsidRPr="00A729C8" w:rsidRDefault="003F5307" w:rsidP="003F5307">
            <w:pPr>
              <w:rPr>
                <w:sz w:val="20"/>
                <w:szCs w:val="20"/>
              </w:rPr>
            </w:pPr>
            <w:r w:rsidRPr="00A729C8">
              <w:rPr>
                <w:sz w:val="20"/>
                <w:szCs w:val="20"/>
              </w:rPr>
              <w:t>The system should determine and present the correct medical spelling based on an integrated realm-based medical spelling function.</w:t>
            </w:r>
          </w:p>
        </w:tc>
        <w:tc>
          <w:tcPr>
            <w:tcW w:w="392" w:type="pct"/>
          </w:tcPr>
          <w:p w14:paraId="607155B9" w14:textId="77777777" w:rsidR="003F5307" w:rsidRPr="00A729C8" w:rsidRDefault="003F5307" w:rsidP="003F5307">
            <w:pPr>
              <w:rPr>
                <w:sz w:val="20"/>
                <w:szCs w:val="20"/>
              </w:rPr>
            </w:pPr>
            <w:r w:rsidRPr="00A729C8">
              <w:rPr>
                <w:sz w:val="20"/>
                <w:szCs w:val="20"/>
              </w:rPr>
              <w:t>Non-Core.</w:t>
            </w:r>
          </w:p>
        </w:tc>
        <w:tc>
          <w:tcPr>
            <w:tcW w:w="1126" w:type="pct"/>
          </w:tcPr>
          <w:p w14:paraId="28FD985A" w14:textId="77777777" w:rsidR="003F5307" w:rsidRPr="00A729C8" w:rsidRDefault="003F5307" w:rsidP="003F5307">
            <w:pPr>
              <w:rPr>
                <w:sz w:val="20"/>
                <w:szCs w:val="20"/>
              </w:rPr>
            </w:pPr>
          </w:p>
        </w:tc>
      </w:tr>
      <w:tr w:rsidR="003F5307" w:rsidRPr="00A729C8" w14:paraId="4AAE5617" w14:textId="23CA71EA" w:rsidTr="00730688">
        <w:tc>
          <w:tcPr>
            <w:tcW w:w="391" w:type="pct"/>
          </w:tcPr>
          <w:p w14:paraId="5134E12F" w14:textId="77777777" w:rsidR="003F5307" w:rsidRPr="000F0B41" w:rsidRDefault="003F5307" w:rsidP="00B46E99">
            <w:pPr>
              <w:pStyle w:val="ListParagraph"/>
              <w:numPr>
                <w:ilvl w:val="0"/>
                <w:numId w:val="33"/>
              </w:numPr>
              <w:jc w:val="center"/>
              <w:rPr>
                <w:sz w:val="20"/>
                <w:szCs w:val="20"/>
              </w:rPr>
            </w:pPr>
          </w:p>
        </w:tc>
        <w:tc>
          <w:tcPr>
            <w:tcW w:w="785" w:type="pct"/>
          </w:tcPr>
          <w:p w14:paraId="74AF9685" w14:textId="77777777" w:rsidR="003F5307" w:rsidRPr="00A729C8" w:rsidRDefault="003F5307" w:rsidP="0020619E">
            <w:pPr>
              <w:jc w:val="left"/>
              <w:rPr>
                <w:sz w:val="20"/>
                <w:szCs w:val="20"/>
              </w:rPr>
            </w:pPr>
          </w:p>
        </w:tc>
        <w:tc>
          <w:tcPr>
            <w:tcW w:w="2306" w:type="pct"/>
          </w:tcPr>
          <w:p w14:paraId="0F2E7357" w14:textId="77777777" w:rsidR="003F5307" w:rsidRPr="00A729C8" w:rsidRDefault="003F5307" w:rsidP="003F5307">
            <w:pPr>
              <w:rPr>
                <w:sz w:val="20"/>
                <w:szCs w:val="20"/>
              </w:rPr>
            </w:pPr>
            <w:r w:rsidRPr="00A729C8">
              <w:rPr>
                <w:sz w:val="20"/>
                <w:szCs w:val="20"/>
              </w:rPr>
              <w:t>The system should determine and present the correct medical thesaurus based on an integrated realm-based medical thesaurus function.</w:t>
            </w:r>
          </w:p>
        </w:tc>
        <w:tc>
          <w:tcPr>
            <w:tcW w:w="392" w:type="pct"/>
          </w:tcPr>
          <w:p w14:paraId="040B9060" w14:textId="77777777" w:rsidR="003F5307" w:rsidRPr="00A729C8" w:rsidRDefault="003F5307" w:rsidP="003F5307">
            <w:pPr>
              <w:rPr>
                <w:sz w:val="20"/>
                <w:szCs w:val="20"/>
              </w:rPr>
            </w:pPr>
            <w:r w:rsidRPr="00A729C8">
              <w:rPr>
                <w:sz w:val="20"/>
                <w:szCs w:val="20"/>
              </w:rPr>
              <w:t>Non-Core.</w:t>
            </w:r>
          </w:p>
        </w:tc>
        <w:tc>
          <w:tcPr>
            <w:tcW w:w="1126" w:type="pct"/>
          </w:tcPr>
          <w:p w14:paraId="2880E0D8" w14:textId="77777777" w:rsidR="003F5307" w:rsidRPr="00A729C8" w:rsidRDefault="003F5307" w:rsidP="003F5307">
            <w:pPr>
              <w:rPr>
                <w:sz w:val="20"/>
                <w:szCs w:val="20"/>
              </w:rPr>
            </w:pPr>
          </w:p>
        </w:tc>
      </w:tr>
      <w:tr w:rsidR="003F5307" w:rsidRPr="00A729C8" w14:paraId="207817A1" w14:textId="733E9934" w:rsidTr="00730688">
        <w:tc>
          <w:tcPr>
            <w:tcW w:w="391" w:type="pct"/>
          </w:tcPr>
          <w:p w14:paraId="1D29986F" w14:textId="77777777" w:rsidR="003F5307" w:rsidRPr="000F0B41" w:rsidRDefault="003F5307" w:rsidP="00B46E99">
            <w:pPr>
              <w:pStyle w:val="ListParagraph"/>
              <w:numPr>
                <w:ilvl w:val="0"/>
                <w:numId w:val="33"/>
              </w:numPr>
              <w:jc w:val="center"/>
              <w:rPr>
                <w:sz w:val="20"/>
                <w:szCs w:val="20"/>
              </w:rPr>
            </w:pPr>
          </w:p>
        </w:tc>
        <w:tc>
          <w:tcPr>
            <w:tcW w:w="785" w:type="pct"/>
          </w:tcPr>
          <w:p w14:paraId="5FC99943" w14:textId="77777777" w:rsidR="003F5307" w:rsidRPr="00A729C8" w:rsidRDefault="003F5307" w:rsidP="0020619E">
            <w:pPr>
              <w:jc w:val="left"/>
              <w:rPr>
                <w:sz w:val="20"/>
                <w:szCs w:val="20"/>
              </w:rPr>
            </w:pPr>
          </w:p>
        </w:tc>
        <w:tc>
          <w:tcPr>
            <w:tcW w:w="2306" w:type="pct"/>
          </w:tcPr>
          <w:p w14:paraId="54098F5B" w14:textId="77777777" w:rsidR="003F5307" w:rsidRPr="00A729C8" w:rsidRDefault="003F5307" w:rsidP="003F5307">
            <w:pPr>
              <w:rPr>
                <w:sz w:val="20"/>
                <w:szCs w:val="20"/>
              </w:rPr>
            </w:pPr>
            <w:r w:rsidRPr="00A729C8">
              <w:rPr>
                <w:sz w:val="20"/>
                <w:szCs w:val="20"/>
              </w:rPr>
              <w:t>The system should determine and present the correct medical grammar based on an integrated realm-based medical grammar function.</w:t>
            </w:r>
          </w:p>
        </w:tc>
        <w:tc>
          <w:tcPr>
            <w:tcW w:w="392" w:type="pct"/>
          </w:tcPr>
          <w:p w14:paraId="0DCD851B" w14:textId="77777777" w:rsidR="003F5307" w:rsidRPr="00A729C8" w:rsidRDefault="003F5307" w:rsidP="003F5307">
            <w:pPr>
              <w:rPr>
                <w:sz w:val="20"/>
                <w:szCs w:val="20"/>
              </w:rPr>
            </w:pPr>
            <w:r w:rsidRPr="00A729C8">
              <w:rPr>
                <w:sz w:val="20"/>
                <w:szCs w:val="20"/>
              </w:rPr>
              <w:t>Non-Core.</w:t>
            </w:r>
          </w:p>
        </w:tc>
        <w:tc>
          <w:tcPr>
            <w:tcW w:w="1126" w:type="pct"/>
          </w:tcPr>
          <w:p w14:paraId="43885ED2" w14:textId="77777777" w:rsidR="003F5307" w:rsidRPr="00A729C8" w:rsidRDefault="003F5307" w:rsidP="003F5307">
            <w:pPr>
              <w:rPr>
                <w:sz w:val="20"/>
                <w:szCs w:val="20"/>
              </w:rPr>
            </w:pPr>
          </w:p>
        </w:tc>
      </w:tr>
      <w:tr w:rsidR="003F5307" w:rsidRPr="00A729C8" w14:paraId="6A3C416A" w14:textId="61AA6CBD" w:rsidTr="00730688">
        <w:tc>
          <w:tcPr>
            <w:tcW w:w="391" w:type="pct"/>
          </w:tcPr>
          <w:p w14:paraId="3A2F4585" w14:textId="77777777" w:rsidR="003F5307" w:rsidRPr="000F0B41" w:rsidRDefault="003F5307" w:rsidP="00B46E99">
            <w:pPr>
              <w:pStyle w:val="ListParagraph"/>
              <w:numPr>
                <w:ilvl w:val="0"/>
                <w:numId w:val="33"/>
              </w:numPr>
              <w:jc w:val="center"/>
              <w:rPr>
                <w:sz w:val="20"/>
                <w:szCs w:val="20"/>
              </w:rPr>
            </w:pPr>
          </w:p>
        </w:tc>
        <w:tc>
          <w:tcPr>
            <w:tcW w:w="785" w:type="pct"/>
          </w:tcPr>
          <w:p w14:paraId="428AC47A" w14:textId="77777777" w:rsidR="003F5307" w:rsidRPr="00A729C8" w:rsidRDefault="003F5307" w:rsidP="0020619E">
            <w:pPr>
              <w:jc w:val="left"/>
              <w:rPr>
                <w:sz w:val="20"/>
                <w:szCs w:val="20"/>
              </w:rPr>
            </w:pPr>
          </w:p>
        </w:tc>
        <w:tc>
          <w:tcPr>
            <w:tcW w:w="2306" w:type="pct"/>
          </w:tcPr>
          <w:p w14:paraId="60A048E5" w14:textId="77777777" w:rsidR="003F5307" w:rsidRPr="00A729C8" w:rsidRDefault="003F5307" w:rsidP="003F5307">
            <w:pPr>
              <w:rPr>
                <w:sz w:val="20"/>
                <w:szCs w:val="20"/>
              </w:rPr>
            </w:pPr>
            <w:r w:rsidRPr="00A729C8">
              <w:rPr>
                <w:sz w:val="20"/>
                <w:szCs w:val="20"/>
              </w:rPr>
              <w:t>The system should determine and present the appropriate pre-defined text when an associated shortcut is entered during clinical documentation.</w:t>
            </w:r>
          </w:p>
        </w:tc>
        <w:tc>
          <w:tcPr>
            <w:tcW w:w="392" w:type="pct"/>
          </w:tcPr>
          <w:p w14:paraId="00196B76" w14:textId="77777777" w:rsidR="003F5307" w:rsidRPr="00A729C8" w:rsidRDefault="003F5307" w:rsidP="003F5307">
            <w:pPr>
              <w:rPr>
                <w:sz w:val="20"/>
                <w:szCs w:val="20"/>
              </w:rPr>
            </w:pPr>
            <w:r w:rsidRPr="00A729C8">
              <w:rPr>
                <w:sz w:val="20"/>
                <w:szCs w:val="20"/>
              </w:rPr>
              <w:t>Non-Core.</w:t>
            </w:r>
          </w:p>
        </w:tc>
        <w:tc>
          <w:tcPr>
            <w:tcW w:w="1126" w:type="pct"/>
          </w:tcPr>
          <w:p w14:paraId="621A6F51" w14:textId="77777777" w:rsidR="003F5307" w:rsidRPr="00A729C8" w:rsidRDefault="003F5307" w:rsidP="003F5307">
            <w:pPr>
              <w:rPr>
                <w:sz w:val="20"/>
                <w:szCs w:val="20"/>
              </w:rPr>
            </w:pPr>
          </w:p>
        </w:tc>
      </w:tr>
      <w:tr w:rsidR="003F5307" w:rsidRPr="00A729C8" w14:paraId="59985B6F" w14:textId="2B2D5C68" w:rsidTr="00730688">
        <w:tc>
          <w:tcPr>
            <w:tcW w:w="391" w:type="pct"/>
          </w:tcPr>
          <w:p w14:paraId="24A67E84" w14:textId="77777777" w:rsidR="003F5307" w:rsidRPr="000F0B41" w:rsidRDefault="003F5307" w:rsidP="00B46E99">
            <w:pPr>
              <w:pStyle w:val="ListParagraph"/>
              <w:numPr>
                <w:ilvl w:val="0"/>
                <w:numId w:val="33"/>
              </w:numPr>
              <w:jc w:val="center"/>
              <w:rPr>
                <w:sz w:val="20"/>
                <w:szCs w:val="20"/>
              </w:rPr>
            </w:pPr>
          </w:p>
        </w:tc>
        <w:tc>
          <w:tcPr>
            <w:tcW w:w="785" w:type="pct"/>
          </w:tcPr>
          <w:p w14:paraId="22504A7F" w14:textId="77777777" w:rsidR="003F5307" w:rsidRPr="00A729C8" w:rsidRDefault="003F5307" w:rsidP="0020619E">
            <w:pPr>
              <w:jc w:val="left"/>
              <w:rPr>
                <w:sz w:val="20"/>
                <w:szCs w:val="20"/>
              </w:rPr>
            </w:pPr>
          </w:p>
        </w:tc>
        <w:tc>
          <w:tcPr>
            <w:tcW w:w="2306" w:type="pct"/>
          </w:tcPr>
          <w:p w14:paraId="7D46BAFB" w14:textId="77777777" w:rsidR="003F5307" w:rsidRPr="00A729C8" w:rsidRDefault="003F5307" w:rsidP="003F5307">
            <w:pPr>
              <w:rPr>
                <w:sz w:val="20"/>
                <w:szCs w:val="20"/>
              </w:rPr>
            </w:pPr>
            <w:r w:rsidRPr="00A729C8">
              <w:rPr>
                <w:sz w:val="20"/>
                <w:szCs w:val="20"/>
              </w:rPr>
              <w:t>The system should determine and present personally pre-defined text when triggered by the associated macro based on an integrated personally pre-defined-text function.</w:t>
            </w:r>
          </w:p>
        </w:tc>
        <w:tc>
          <w:tcPr>
            <w:tcW w:w="392" w:type="pct"/>
          </w:tcPr>
          <w:p w14:paraId="1D802F04" w14:textId="77777777" w:rsidR="003F5307" w:rsidRPr="00A729C8" w:rsidRDefault="003F5307" w:rsidP="003F5307">
            <w:pPr>
              <w:rPr>
                <w:sz w:val="20"/>
                <w:szCs w:val="20"/>
              </w:rPr>
            </w:pPr>
            <w:r w:rsidRPr="00A729C8">
              <w:rPr>
                <w:sz w:val="20"/>
                <w:szCs w:val="20"/>
              </w:rPr>
              <w:t>Non-Core.</w:t>
            </w:r>
          </w:p>
        </w:tc>
        <w:tc>
          <w:tcPr>
            <w:tcW w:w="1126" w:type="pct"/>
          </w:tcPr>
          <w:p w14:paraId="063EBD6E" w14:textId="77777777" w:rsidR="003F5307" w:rsidRPr="00A729C8" w:rsidRDefault="003F5307" w:rsidP="003F5307">
            <w:pPr>
              <w:rPr>
                <w:sz w:val="20"/>
                <w:szCs w:val="20"/>
              </w:rPr>
            </w:pPr>
          </w:p>
        </w:tc>
      </w:tr>
      <w:tr w:rsidR="003F5307" w:rsidRPr="00A729C8" w14:paraId="5FABDDF4" w14:textId="2FF5C88E" w:rsidTr="00730688">
        <w:tc>
          <w:tcPr>
            <w:tcW w:w="391" w:type="pct"/>
          </w:tcPr>
          <w:p w14:paraId="44F886E4" w14:textId="77777777" w:rsidR="003F5307" w:rsidRPr="000F0B41" w:rsidRDefault="003F5307" w:rsidP="00B46E99">
            <w:pPr>
              <w:pStyle w:val="ListParagraph"/>
              <w:numPr>
                <w:ilvl w:val="0"/>
                <w:numId w:val="33"/>
              </w:numPr>
              <w:jc w:val="center"/>
              <w:rPr>
                <w:sz w:val="20"/>
                <w:szCs w:val="20"/>
              </w:rPr>
            </w:pPr>
          </w:p>
        </w:tc>
        <w:tc>
          <w:tcPr>
            <w:tcW w:w="785" w:type="pct"/>
          </w:tcPr>
          <w:p w14:paraId="0D5BC34E" w14:textId="77777777" w:rsidR="003F5307" w:rsidRPr="00A729C8" w:rsidRDefault="003F5307" w:rsidP="0020619E">
            <w:pPr>
              <w:jc w:val="left"/>
              <w:rPr>
                <w:sz w:val="20"/>
                <w:szCs w:val="20"/>
              </w:rPr>
            </w:pPr>
          </w:p>
        </w:tc>
        <w:tc>
          <w:tcPr>
            <w:tcW w:w="2306" w:type="pct"/>
          </w:tcPr>
          <w:p w14:paraId="14603F16" w14:textId="3E6DE742" w:rsidR="003F5307" w:rsidRPr="00A729C8" w:rsidRDefault="003F5307" w:rsidP="003F5307">
            <w:pPr>
              <w:rPr>
                <w:sz w:val="20"/>
                <w:szCs w:val="20"/>
              </w:rPr>
            </w:pPr>
            <w:r w:rsidRPr="00A729C8">
              <w:rPr>
                <w:sz w:val="20"/>
                <w:szCs w:val="20"/>
              </w:rPr>
              <w:t>The system should provide the ability to manage shortcut for the insertion of templates (</w:t>
            </w:r>
            <w:r w:rsidR="000E1AF7">
              <w:rPr>
                <w:sz w:val="20"/>
                <w:szCs w:val="20"/>
              </w:rPr>
              <w:t xml:space="preserve">e.g. </w:t>
            </w:r>
            <w:r w:rsidRPr="00A729C8">
              <w:rPr>
                <w:sz w:val="20"/>
                <w:szCs w:val="20"/>
              </w:rPr>
              <w:t>insert new patient assessment template when Ctrl-A is entered).</w:t>
            </w:r>
          </w:p>
        </w:tc>
        <w:tc>
          <w:tcPr>
            <w:tcW w:w="392" w:type="pct"/>
          </w:tcPr>
          <w:p w14:paraId="4B60E7DD" w14:textId="77777777" w:rsidR="003F5307" w:rsidRPr="00A729C8" w:rsidRDefault="003F5307" w:rsidP="003F5307">
            <w:pPr>
              <w:rPr>
                <w:sz w:val="20"/>
                <w:szCs w:val="20"/>
              </w:rPr>
            </w:pPr>
            <w:r w:rsidRPr="00A729C8">
              <w:rPr>
                <w:sz w:val="20"/>
                <w:szCs w:val="20"/>
              </w:rPr>
              <w:t>Non-Core.</w:t>
            </w:r>
          </w:p>
        </w:tc>
        <w:tc>
          <w:tcPr>
            <w:tcW w:w="1126" w:type="pct"/>
          </w:tcPr>
          <w:p w14:paraId="031BADC8" w14:textId="77777777" w:rsidR="003F5307" w:rsidRPr="00A729C8" w:rsidRDefault="003F5307" w:rsidP="003F5307">
            <w:pPr>
              <w:rPr>
                <w:sz w:val="20"/>
                <w:szCs w:val="20"/>
              </w:rPr>
            </w:pPr>
          </w:p>
        </w:tc>
      </w:tr>
      <w:tr w:rsidR="003F5307" w:rsidRPr="00A729C8" w14:paraId="2678B116" w14:textId="57E67BFD" w:rsidTr="00730688">
        <w:tc>
          <w:tcPr>
            <w:tcW w:w="391" w:type="pct"/>
          </w:tcPr>
          <w:p w14:paraId="5F6EBD38" w14:textId="77777777" w:rsidR="003F5307" w:rsidRPr="000F0B41" w:rsidRDefault="003F5307" w:rsidP="00B46E99">
            <w:pPr>
              <w:pStyle w:val="ListParagraph"/>
              <w:numPr>
                <w:ilvl w:val="0"/>
                <w:numId w:val="33"/>
              </w:numPr>
              <w:jc w:val="center"/>
              <w:rPr>
                <w:sz w:val="20"/>
                <w:szCs w:val="20"/>
              </w:rPr>
            </w:pPr>
          </w:p>
        </w:tc>
        <w:tc>
          <w:tcPr>
            <w:tcW w:w="785" w:type="pct"/>
          </w:tcPr>
          <w:p w14:paraId="365DF68B" w14:textId="77777777" w:rsidR="003F5307" w:rsidRPr="00A729C8" w:rsidRDefault="003F5307" w:rsidP="0020619E">
            <w:pPr>
              <w:jc w:val="left"/>
              <w:rPr>
                <w:sz w:val="20"/>
                <w:szCs w:val="20"/>
              </w:rPr>
            </w:pPr>
          </w:p>
        </w:tc>
        <w:tc>
          <w:tcPr>
            <w:tcW w:w="2306" w:type="pct"/>
          </w:tcPr>
          <w:p w14:paraId="4DC80D3C" w14:textId="77777777" w:rsidR="003F5307" w:rsidRPr="00A729C8" w:rsidRDefault="003F5307" w:rsidP="003F5307">
            <w:pPr>
              <w:rPr>
                <w:sz w:val="20"/>
                <w:szCs w:val="20"/>
              </w:rPr>
            </w:pPr>
            <w:r w:rsidRPr="00A729C8">
              <w:rPr>
                <w:sz w:val="20"/>
                <w:szCs w:val="20"/>
              </w:rPr>
              <w:t>The system should determine and present the appropriate template when the associated shortcut is entered.</w:t>
            </w:r>
          </w:p>
        </w:tc>
        <w:tc>
          <w:tcPr>
            <w:tcW w:w="392" w:type="pct"/>
          </w:tcPr>
          <w:p w14:paraId="0EB08F5E" w14:textId="77777777" w:rsidR="003F5307" w:rsidRPr="00A729C8" w:rsidRDefault="003F5307" w:rsidP="003F5307">
            <w:pPr>
              <w:rPr>
                <w:sz w:val="20"/>
                <w:szCs w:val="20"/>
              </w:rPr>
            </w:pPr>
            <w:r w:rsidRPr="00A729C8">
              <w:rPr>
                <w:sz w:val="20"/>
                <w:szCs w:val="20"/>
              </w:rPr>
              <w:t>Non-Core.</w:t>
            </w:r>
          </w:p>
        </w:tc>
        <w:tc>
          <w:tcPr>
            <w:tcW w:w="1126" w:type="pct"/>
          </w:tcPr>
          <w:p w14:paraId="402F8ACE" w14:textId="77777777" w:rsidR="003F5307" w:rsidRPr="00A729C8" w:rsidRDefault="003F5307" w:rsidP="003F5307">
            <w:pPr>
              <w:rPr>
                <w:sz w:val="20"/>
                <w:szCs w:val="20"/>
              </w:rPr>
            </w:pPr>
          </w:p>
        </w:tc>
      </w:tr>
      <w:tr w:rsidR="003F5307" w:rsidRPr="00A729C8" w14:paraId="5B2A3F6D" w14:textId="7AECCEE8" w:rsidTr="00730688">
        <w:tc>
          <w:tcPr>
            <w:tcW w:w="391" w:type="pct"/>
          </w:tcPr>
          <w:p w14:paraId="7F2E6BB6" w14:textId="77777777" w:rsidR="003F5307" w:rsidRPr="000F0B41" w:rsidRDefault="003F5307" w:rsidP="00B46E99">
            <w:pPr>
              <w:pStyle w:val="ListParagraph"/>
              <w:numPr>
                <w:ilvl w:val="0"/>
                <w:numId w:val="33"/>
              </w:numPr>
              <w:jc w:val="center"/>
              <w:rPr>
                <w:sz w:val="20"/>
                <w:szCs w:val="20"/>
              </w:rPr>
            </w:pPr>
          </w:p>
        </w:tc>
        <w:tc>
          <w:tcPr>
            <w:tcW w:w="785" w:type="pct"/>
          </w:tcPr>
          <w:p w14:paraId="32E71356" w14:textId="77777777" w:rsidR="003F5307" w:rsidRPr="00A729C8" w:rsidRDefault="003F5307" w:rsidP="0020619E">
            <w:pPr>
              <w:jc w:val="left"/>
              <w:rPr>
                <w:sz w:val="20"/>
                <w:szCs w:val="20"/>
              </w:rPr>
            </w:pPr>
          </w:p>
        </w:tc>
        <w:tc>
          <w:tcPr>
            <w:tcW w:w="2306" w:type="pct"/>
          </w:tcPr>
          <w:p w14:paraId="65DDAB92" w14:textId="77777777" w:rsidR="003F5307" w:rsidRPr="00A729C8" w:rsidRDefault="003F5307" w:rsidP="003F5307">
            <w:pPr>
              <w:rPr>
                <w:sz w:val="20"/>
                <w:szCs w:val="20"/>
              </w:rPr>
            </w:pPr>
            <w:r w:rsidRPr="00A729C8">
              <w:rPr>
                <w:sz w:val="20"/>
                <w:szCs w:val="20"/>
              </w:rPr>
              <w:t>The system should provide the ability to manage an integrated enterprise pre-defined text function and associated macros.</w:t>
            </w:r>
          </w:p>
        </w:tc>
        <w:tc>
          <w:tcPr>
            <w:tcW w:w="392" w:type="pct"/>
          </w:tcPr>
          <w:p w14:paraId="040BFE5F" w14:textId="77777777" w:rsidR="003F5307" w:rsidRPr="00A729C8" w:rsidRDefault="003F5307" w:rsidP="003F5307">
            <w:pPr>
              <w:rPr>
                <w:sz w:val="20"/>
                <w:szCs w:val="20"/>
              </w:rPr>
            </w:pPr>
            <w:r w:rsidRPr="00A729C8">
              <w:rPr>
                <w:sz w:val="20"/>
                <w:szCs w:val="20"/>
              </w:rPr>
              <w:t>Non-Core.</w:t>
            </w:r>
          </w:p>
        </w:tc>
        <w:tc>
          <w:tcPr>
            <w:tcW w:w="1126" w:type="pct"/>
          </w:tcPr>
          <w:p w14:paraId="69CAA4D2" w14:textId="77777777" w:rsidR="003F5307" w:rsidRPr="00A729C8" w:rsidRDefault="003F5307" w:rsidP="003F5307">
            <w:pPr>
              <w:rPr>
                <w:sz w:val="20"/>
                <w:szCs w:val="20"/>
              </w:rPr>
            </w:pPr>
          </w:p>
        </w:tc>
      </w:tr>
      <w:tr w:rsidR="003F5307" w:rsidRPr="00A729C8" w14:paraId="42A71454" w14:textId="1E2206F3" w:rsidTr="00730688">
        <w:tc>
          <w:tcPr>
            <w:tcW w:w="391" w:type="pct"/>
          </w:tcPr>
          <w:p w14:paraId="7ED02C49" w14:textId="77777777" w:rsidR="003F5307" w:rsidRPr="000F0B41" w:rsidRDefault="003F5307" w:rsidP="00B46E99">
            <w:pPr>
              <w:pStyle w:val="ListParagraph"/>
              <w:numPr>
                <w:ilvl w:val="0"/>
                <w:numId w:val="33"/>
              </w:numPr>
              <w:jc w:val="center"/>
              <w:rPr>
                <w:sz w:val="20"/>
                <w:szCs w:val="20"/>
              </w:rPr>
            </w:pPr>
          </w:p>
        </w:tc>
        <w:tc>
          <w:tcPr>
            <w:tcW w:w="785" w:type="pct"/>
          </w:tcPr>
          <w:p w14:paraId="133FD7BF"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w:t>
            </w:r>
            <w:r w:rsidRPr="00A729C8">
              <w:rPr>
                <w:b/>
                <w:bCs/>
                <w:sz w:val="20"/>
                <w:szCs w:val="20"/>
              </w:rPr>
              <w:t>Administering.</w:t>
            </w:r>
          </w:p>
        </w:tc>
        <w:tc>
          <w:tcPr>
            <w:tcW w:w="2306" w:type="pct"/>
          </w:tcPr>
          <w:p w14:paraId="13446B2B" w14:textId="77777777" w:rsidR="003F5307" w:rsidRPr="00A729C8" w:rsidRDefault="003F5307" w:rsidP="003F5307">
            <w:pPr>
              <w:rPr>
                <w:sz w:val="20"/>
                <w:szCs w:val="20"/>
              </w:rPr>
            </w:pPr>
            <w:r w:rsidRPr="00A729C8">
              <w:rPr>
                <w:sz w:val="20"/>
                <w:szCs w:val="20"/>
              </w:rPr>
              <w:t>Administering refers to the administration of treatment, and the safe administration of medication and immunisation, to a patient, based on medical requirement and orders. The system must provide the ability to manage administering.</w:t>
            </w:r>
          </w:p>
        </w:tc>
        <w:tc>
          <w:tcPr>
            <w:tcW w:w="392" w:type="pct"/>
          </w:tcPr>
          <w:p w14:paraId="42D00D9D" w14:textId="77777777" w:rsidR="003F5307" w:rsidRPr="00A729C8" w:rsidRDefault="003F5307" w:rsidP="003F5307">
            <w:pPr>
              <w:rPr>
                <w:sz w:val="20"/>
                <w:szCs w:val="20"/>
              </w:rPr>
            </w:pPr>
            <w:r w:rsidRPr="00A729C8">
              <w:rPr>
                <w:sz w:val="20"/>
                <w:szCs w:val="20"/>
              </w:rPr>
              <w:t>Core.</w:t>
            </w:r>
          </w:p>
        </w:tc>
        <w:tc>
          <w:tcPr>
            <w:tcW w:w="1126" w:type="pct"/>
          </w:tcPr>
          <w:p w14:paraId="1A715905" w14:textId="77777777" w:rsidR="003F5307" w:rsidRPr="00A729C8" w:rsidRDefault="003F5307" w:rsidP="003F5307">
            <w:pPr>
              <w:rPr>
                <w:sz w:val="20"/>
                <w:szCs w:val="20"/>
              </w:rPr>
            </w:pPr>
          </w:p>
        </w:tc>
      </w:tr>
      <w:tr w:rsidR="003F5307" w:rsidRPr="00A729C8" w14:paraId="7EB41786" w14:textId="0970C5E6" w:rsidTr="00730688">
        <w:tc>
          <w:tcPr>
            <w:tcW w:w="391" w:type="pct"/>
          </w:tcPr>
          <w:p w14:paraId="1EC3C19F" w14:textId="77777777" w:rsidR="003F5307" w:rsidRPr="000F0B41" w:rsidRDefault="003F5307" w:rsidP="00B46E99">
            <w:pPr>
              <w:pStyle w:val="ListParagraph"/>
              <w:numPr>
                <w:ilvl w:val="0"/>
                <w:numId w:val="33"/>
              </w:numPr>
              <w:jc w:val="center"/>
              <w:rPr>
                <w:sz w:val="20"/>
                <w:szCs w:val="20"/>
              </w:rPr>
            </w:pPr>
          </w:p>
        </w:tc>
        <w:tc>
          <w:tcPr>
            <w:tcW w:w="785" w:type="pct"/>
          </w:tcPr>
          <w:p w14:paraId="56E7A1D7"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Administering. </w:t>
            </w:r>
            <w:r w:rsidRPr="00A729C8">
              <w:rPr>
                <w:sz w:val="20"/>
                <w:szCs w:val="20"/>
              </w:rPr>
              <w:sym w:font="Wingdings" w:char="F0E0"/>
            </w:r>
            <w:r w:rsidRPr="00A729C8">
              <w:rPr>
                <w:sz w:val="20"/>
                <w:szCs w:val="20"/>
              </w:rPr>
              <w:t xml:space="preserve"> </w:t>
            </w:r>
            <w:r w:rsidRPr="00A729C8">
              <w:rPr>
                <w:b/>
                <w:bCs/>
                <w:sz w:val="20"/>
                <w:szCs w:val="20"/>
              </w:rPr>
              <w:t>Medication Administration.</w:t>
            </w:r>
          </w:p>
        </w:tc>
        <w:tc>
          <w:tcPr>
            <w:tcW w:w="2306" w:type="pct"/>
          </w:tcPr>
          <w:p w14:paraId="0F388DF9" w14:textId="531E6DED" w:rsidR="003F5307" w:rsidRPr="00A729C8" w:rsidRDefault="003F5307" w:rsidP="003F5307">
            <w:pPr>
              <w:rPr>
                <w:sz w:val="20"/>
                <w:szCs w:val="20"/>
              </w:rPr>
            </w:pPr>
            <w:r w:rsidRPr="00A729C8">
              <w:rPr>
                <w:sz w:val="20"/>
                <w:szCs w:val="20"/>
              </w:rPr>
              <w:t>Medication administration is the administration of medication therapies (</w:t>
            </w:r>
            <w:r w:rsidR="000E1AF7">
              <w:rPr>
                <w:sz w:val="20"/>
                <w:szCs w:val="20"/>
              </w:rPr>
              <w:t xml:space="preserve">e.g. </w:t>
            </w:r>
            <w:r w:rsidRPr="00A729C8">
              <w:rPr>
                <w:sz w:val="20"/>
                <w:szCs w:val="20"/>
              </w:rPr>
              <w:t xml:space="preserve">chemotherapy) to a patient, which are administered by a provider rather than the patient.  </w:t>
            </w:r>
          </w:p>
          <w:p w14:paraId="07AB4D45" w14:textId="77777777" w:rsidR="003F5307" w:rsidRPr="00A729C8" w:rsidRDefault="003F5307" w:rsidP="003F5307">
            <w:pPr>
              <w:rPr>
                <w:sz w:val="20"/>
                <w:szCs w:val="20"/>
              </w:rPr>
            </w:pPr>
            <w:r w:rsidRPr="00A729C8">
              <w:rPr>
                <w:sz w:val="20"/>
                <w:szCs w:val="20"/>
              </w:rPr>
              <w:t>CDS must be used to prevent medication errors at the time of administration, and includes the following:</w:t>
            </w:r>
          </w:p>
          <w:p w14:paraId="51C0124D" w14:textId="77777777" w:rsidR="003F5307" w:rsidRPr="007C08CF" w:rsidRDefault="003F5307" w:rsidP="00B46E99">
            <w:pPr>
              <w:pStyle w:val="ListParagraph"/>
              <w:numPr>
                <w:ilvl w:val="0"/>
                <w:numId w:val="36"/>
              </w:numPr>
              <w:rPr>
                <w:sz w:val="20"/>
                <w:szCs w:val="20"/>
              </w:rPr>
            </w:pPr>
            <w:r w:rsidRPr="007C08CF">
              <w:rPr>
                <w:sz w:val="20"/>
                <w:szCs w:val="20"/>
              </w:rPr>
              <w:t>Administration instructions, etc.</w:t>
            </w:r>
          </w:p>
          <w:p w14:paraId="508B03B1" w14:textId="77777777" w:rsidR="003F5307" w:rsidRPr="00A729C8" w:rsidRDefault="003F5307" w:rsidP="00B46E99">
            <w:pPr>
              <w:pStyle w:val="ListParagraph"/>
              <w:numPr>
                <w:ilvl w:val="0"/>
                <w:numId w:val="36"/>
              </w:numPr>
              <w:rPr>
                <w:sz w:val="20"/>
                <w:szCs w:val="20"/>
              </w:rPr>
            </w:pPr>
            <w:r w:rsidRPr="00A729C8">
              <w:rPr>
                <w:sz w:val="20"/>
                <w:szCs w:val="20"/>
              </w:rPr>
              <w:t>Checks for drug-drug or other interactions.</w:t>
            </w:r>
          </w:p>
          <w:p w14:paraId="0019707A" w14:textId="357A2C09" w:rsidR="003F5307" w:rsidRPr="00A729C8" w:rsidRDefault="003F5307" w:rsidP="00B46E99">
            <w:pPr>
              <w:pStyle w:val="ListParagraph"/>
              <w:numPr>
                <w:ilvl w:val="0"/>
                <w:numId w:val="36"/>
              </w:numPr>
              <w:rPr>
                <w:sz w:val="20"/>
                <w:szCs w:val="20"/>
              </w:rPr>
            </w:pPr>
            <w:r w:rsidRPr="00A729C8">
              <w:rPr>
                <w:sz w:val="20"/>
                <w:szCs w:val="20"/>
              </w:rPr>
              <w:t>Alerts for potential administration errors (</w:t>
            </w:r>
            <w:r w:rsidR="000E1AF7">
              <w:rPr>
                <w:sz w:val="20"/>
                <w:szCs w:val="20"/>
              </w:rPr>
              <w:t xml:space="preserve">e.g. </w:t>
            </w:r>
            <w:r w:rsidRPr="00A729C8">
              <w:rPr>
                <w:sz w:val="20"/>
                <w:szCs w:val="20"/>
              </w:rPr>
              <w:t xml:space="preserve">wrong patient, wrong drug, wrong dose, wrong route and wrong time). </w:t>
            </w:r>
          </w:p>
          <w:p w14:paraId="6AFC9D42" w14:textId="77777777" w:rsidR="003F5307" w:rsidRPr="00A729C8" w:rsidRDefault="003F5307" w:rsidP="00B46E99">
            <w:pPr>
              <w:pStyle w:val="ListParagraph"/>
              <w:numPr>
                <w:ilvl w:val="0"/>
                <w:numId w:val="36"/>
              </w:numPr>
              <w:rPr>
                <w:sz w:val="20"/>
                <w:szCs w:val="20"/>
              </w:rPr>
            </w:pPr>
            <w:r w:rsidRPr="00A729C8">
              <w:rPr>
                <w:sz w:val="20"/>
                <w:szCs w:val="20"/>
              </w:rPr>
              <w:t>Support workflow for medication administration through prompts and reminders regarding the “window” for timely administration of medications.</w:t>
            </w:r>
          </w:p>
          <w:p w14:paraId="7829DBDE" w14:textId="0A18062E" w:rsidR="003F5307" w:rsidRPr="00A729C8" w:rsidRDefault="003F5307" w:rsidP="003F5307">
            <w:pPr>
              <w:rPr>
                <w:sz w:val="20"/>
                <w:szCs w:val="20"/>
              </w:rPr>
            </w:pPr>
            <w:r w:rsidRPr="00A729C8">
              <w:rPr>
                <w:sz w:val="20"/>
                <w:szCs w:val="20"/>
              </w:rPr>
              <w:t xml:space="preserve">Workflow must be used, </w:t>
            </w:r>
            <w:r w:rsidRPr="00A729C8">
              <w:rPr>
                <w:i/>
                <w:iCs/>
                <w:sz w:val="20"/>
                <w:szCs w:val="20"/>
              </w:rPr>
              <w:t>inter alia</w:t>
            </w:r>
            <w:r w:rsidRPr="00A729C8">
              <w:rPr>
                <w:sz w:val="20"/>
                <w:szCs w:val="20"/>
              </w:rPr>
              <w:t>, to ensure timeliness of medication administration, and reporting to health authorities when applicable (</w:t>
            </w:r>
            <w:r w:rsidR="000E1AF7">
              <w:rPr>
                <w:sz w:val="20"/>
                <w:szCs w:val="20"/>
              </w:rPr>
              <w:t xml:space="preserve">e.g. </w:t>
            </w:r>
            <w:r w:rsidRPr="00A729C8">
              <w:rPr>
                <w:sz w:val="20"/>
                <w:szCs w:val="20"/>
              </w:rPr>
              <w:t xml:space="preserve">oncology-related medication orders are recorded in a cancer registry). </w:t>
            </w:r>
          </w:p>
        </w:tc>
        <w:tc>
          <w:tcPr>
            <w:tcW w:w="392" w:type="pct"/>
          </w:tcPr>
          <w:p w14:paraId="78E4DB0A" w14:textId="77777777" w:rsidR="003F5307" w:rsidRPr="00A729C8" w:rsidRDefault="003F5307" w:rsidP="003F5307">
            <w:pPr>
              <w:rPr>
                <w:sz w:val="20"/>
                <w:szCs w:val="20"/>
              </w:rPr>
            </w:pPr>
            <w:r w:rsidRPr="00A729C8">
              <w:rPr>
                <w:sz w:val="20"/>
                <w:szCs w:val="20"/>
              </w:rPr>
              <w:t>Core.</w:t>
            </w:r>
          </w:p>
        </w:tc>
        <w:tc>
          <w:tcPr>
            <w:tcW w:w="1126" w:type="pct"/>
          </w:tcPr>
          <w:p w14:paraId="4664BB0E" w14:textId="77777777" w:rsidR="003F5307" w:rsidRPr="00A729C8" w:rsidRDefault="003F5307" w:rsidP="003F5307">
            <w:pPr>
              <w:rPr>
                <w:sz w:val="20"/>
                <w:szCs w:val="20"/>
              </w:rPr>
            </w:pPr>
          </w:p>
        </w:tc>
      </w:tr>
      <w:tr w:rsidR="003F5307" w:rsidRPr="00A729C8" w14:paraId="28B01195" w14:textId="2168F243" w:rsidTr="00730688">
        <w:tc>
          <w:tcPr>
            <w:tcW w:w="391" w:type="pct"/>
          </w:tcPr>
          <w:p w14:paraId="5DF76A7C" w14:textId="77777777" w:rsidR="003F5307" w:rsidRPr="000F0B41" w:rsidRDefault="003F5307" w:rsidP="00B46E99">
            <w:pPr>
              <w:pStyle w:val="ListParagraph"/>
              <w:numPr>
                <w:ilvl w:val="0"/>
                <w:numId w:val="33"/>
              </w:numPr>
              <w:jc w:val="center"/>
              <w:rPr>
                <w:sz w:val="20"/>
                <w:szCs w:val="20"/>
              </w:rPr>
            </w:pPr>
          </w:p>
        </w:tc>
        <w:tc>
          <w:tcPr>
            <w:tcW w:w="785" w:type="pct"/>
          </w:tcPr>
          <w:p w14:paraId="77BD0C28" w14:textId="77777777" w:rsidR="003F5307" w:rsidRPr="00A729C8" w:rsidRDefault="003F5307" w:rsidP="0020619E">
            <w:pPr>
              <w:jc w:val="left"/>
              <w:rPr>
                <w:sz w:val="20"/>
                <w:szCs w:val="20"/>
              </w:rPr>
            </w:pPr>
          </w:p>
        </w:tc>
        <w:tc>
          <w:tcPr>
            <w:tcW w:w="2306" w:type="pct"/>
          </w:tcPr>
          <w:p w14:paraId="2A885710" w14:textId="77777777" w:rsidR="003F5307" w:rsidRPr="00A729C8" w:rsidRDefault="003F5307" w:rsidP="003F5307">
            <w:pPr>
              <w:rPr>
                <w:sz w:val="20"/>
                <w:szCs w:val="20"/>
              </w:rPr>
            </w:pPr>
            <w:r w:rsidRPr="00A729C8">
              <w:rPr>
                <w:sz w:val="20"/>
                <w:szCs w:val="20"/>
              </w:rPr>
              <w:t>The system must provide the ability to render the list of medications that are to be administered.</w:t>
            </w:r>
          </w:p>
        </w:tc>
        <w:tc>
          <w:tcPr>
            <w:tcW w:w="392" w:type="pct"/>
          </w:tcPr>
          <w:p w14:paraId="4B80D675" w14:textId="77777777" w:rsidR="003F5307" w:rsidRPr="00A729C8" w:rsidRDefault="003F5307" w:rsidP="003F5307">
            <w:pPr>
              <w:rPr>
                <w:sz w:val="20"/>
                <w:szCs w:val="20"/>
              </w:rPr>
            </w:pPr>
            <w:r w:rsidRPr="00A729C8">
              <w:rPr>
                <w:sz w:val="20"/>
                <w:szCs w:val="20"/>
              </w:rPr>
              <w:t>Core.</w:t>
            </w:r>
          </w:p>
        </w:tc>
        <w:tc>
          <w:tcPr>
            <w:tcW w:w="1126" w:type="pct"/>
          </w:tcPr>
          <w:p w14:paraId="5222B693" w14:textId="77777777" w:rsidR="003F5307" w:rsidRPr="00A729C8" w:rsidRDefault="003F5307" w:rsidP="003F5307">
            <w:pPr>
              <w:rPr>
                <w:sz w:val="20"/>
                <w:szCs w:val="20"/>
              </w:rPr>
            </w:pPr>
          </w:p>
        </w:tc>
      </w:tr>
      <w:tr w:rsidR="003F5307" w:rsidRPr="00A729C8" w14:paraId="7D490A0D" w14:textId="18C31520" w:rsidTr="00730688">
        <w:tc>
          <w:tcPr>
            <w:tcW w:w="391" w:type="pct"/>
          </w:tcPr>
          <w:p w14:paraId="059F5B1F" w14:textId="77777777" w:rsidR="003F5307" w:rsidRPr="000F0B41" w:rsidRDefault="003F5307" w:rsidP="00B46E99">
            <w:pPr>
              <w:pStyle w:val="ListParagraph"/>
              <w:numPr>
                <w:ilvl w:val="0"/>
                <w:numId w:val="33"/>
              </w:numPr>
              <w:jc w:val="center"/>
              <w:rPr>
                <w:sz w:val="20"/>
                <w:szCs w:val="20"/>
              </w:rPr>
            </w:pPr>
          </w:p>
        </w:tc>
        <w:tc>
          <w:tcPr>
            <w:tcW w:w="785" w:type="pct"/>
          </w:tcPr>
          <w:p w14:paraId="4D776D82" w14:textId="77777777" w:rsidR="003F5307" w:rsidRPr="00A729C8" w:rsidRDefault="003F5307" w:rsidP="0020619E">
            <w:pPr>
              <w:jc w:val="left"/>
              <w:rPr>
                <w:sz w:val="20"/>
                <w:szCs w:val="20"/>
              </w:rPr>
            </w:pPr>
          </w:p>
        </w:tc>
        <w:tc>
          <w:tcPr>
            <w:tcW w:w="2306" w:type="pct"/>
          </w:tcPr>
          <w:p w14:paraId="79B0E55F" w14:textId="77777777" w:rsidR="003F5307" w:rsidRPr="00A729C8" w:rsidRDefault="003F5307" w:rsidP="003F5307">
            <w:pPr>
              <w:rPr>
                <w:sz w:val="20"/>
                <w:szCs w:val="20"/>
              </w:rPr>
            </w:pPr>
            <w:r w:rsidRPr="00A729C8">
              <w:rPr>
                <w:sz w:val="20"/>
                <w:szCs w:val="20"/>
              </w:rPr>
              <w:t>The system must provide the ability to render the list of medications that are to be administered including all administration directions/instructions (SIG).</w:t>
            </w:r>
          </w:p>
        </w:tc>
        <w:tc>
          <w:tcPr>
            <w:tcW w:w="392" w:type="pct"/>
          </w:tcPr>
          <w:p w14:paraId="125C62DA" w14:textId="77777777" w:rsidR="003F5307" w:rsidRPr="00A729C8" w:rsidRDefault="003F5307" w:rsidP="003F5307">
            <w:pPr>
              <w:rPr>
                <w:sz w:val="20"/>
                <w:szCs w:val="20"/>
              </w:rPr>
            </w:pPr>
            <w:r w:rsidRPr="00A729C8">
              <w:rPr>
                <w:sz w:val="20"/>
                <w:szCs w:val="20"/>
              </w:rPr>
              <w:t>Core.</w:t>
            </w:r>
          </w:p>
        </w:tc>
        <w:tc>
          <w:tcPr>
            <w:tcW w:w="1126" w:type="pct"/>
          </w:tcPr>
          <w:p w14:paraId="0F0E196F" w14:textId="77777777" w:rsidR="003F5307" w:rsidRPr="00A729C8" w:rsidRDefault="003F5307" w:rsidP="003F5307">
            <w:pPr>
              <w:rPr>
                <w:sz w:val="20"/>
                <w:szCs w:val="20"/>
              </w:rPr>
            </w:pPr>
          </w:p>
        </w:tc>
      </w:tr>
      <w:tr w:rsidR="003F5307" w:rsidRPr="00A729C8" w14:paraId="32FC28D5" w14:textId="2AF282A1" w:rsidTr="00730688">
        <w:tc>
          <w:tcPr>
            <w:tcW w:w="391" w:type="pct"/>
          </w:tcPr>
          <w:p w14:paraId="76139226" w14:textId="77777777" w:rsidR="003F5307" w:rsidRPr="000F0B41" w:rsidRDefault="003F5307" w:rsidP="00B46E99">
            <w:pPr>
              <w:pStyle w:val="ListParagraph"/>
              <w:numPr>
                <w:ilvl w:val="0"/>
                <w:numId w:val="33"/>
              </w:numPr>
              <w:jc w:val="center"/>
              <w:rPr>
                <w:sz w:val="20"/>
                <w:szCs w:val="20"/>
              </w:rPr>
            </w:pPr>
          </w:p>
        </w:tc>
        <w:tc>
          <w:tcPr>
            <w:tcW w:w="785" w:type="pct"/>
          </w:tcPr>
          <w:p w14:paraId="67DABEB4" w14:textId="77777777" w:rsidR="003F5307" w:rsidRPr="00A729C8" w:rsidRDefault="003F5307" w:rsidP="0020619E">
            <w:pPr>
              <w:jc w:val="left"/>
              <w:rPr>
                <w:sz w:val="20"/>
                <w:szCs w:val="20"/>
              </w:rPr>
            </w:pPr>
          </w:p>
        </w:tc>
        <w:tc>
          <w:tcPr>
            <w:tcW w:w="2306" w:type="pct"/>
          </w:tcPr>
          <w:p w14:paraId="4DD2E5D1" w14:textId="77777777" w:rsidR="003F5307" w:rsidRPr="00A729C8" w:rsidRDefault="003F5307" w:rsidP="003F5307">
            <w:pPr>
              <w:rPr>
                <w:sz w:val="20"/>
                <w:szCs w:val="20"/>
              </w:rPr>
            </w:pPr>
            <w:r w:rsidRPr="00A729C8">
              <w:rPr>
                <w:sz w:val="20"/>
                <w:szCs w:val="20"/>
              </w:rPr>
              <w:t>The system must provide the ability to render medications as dispensed (including dose and quantity of dispensed units of medication).</w:t>
            </w:r>
          </w:p>
        </w:tc>
        <w:tc>
          <w:tcPr>
            <w:tcW w:w="392" w:type="pct"/>
          </w:tcPr>
          <w:p w14:paraId="2EC76861" w14:textId="77777777" w:rsidR="003F5307" w:rsidRPr="00A729C8" w:rsidRDefault="003F5307" w:rsidP="003F5307">
            <w:pPr>
              <w:rPr>
                <w:sz w:val="20"/>
                <w:szCs w:val="20"/>
              </w:rPr>
            </w:pPr>
            <w:r w:rsidRPr="00A729C8">
              <w:rPr>
                <w:sz w:val="20"/>
                <w:szCs w:val="20"/>
              </w:rPr>
              <w:t>Core.</w:t>
            </w:r>
          </w:p>
        </w:tc>
        <w:tc>
          <w:tcPr>
            <w:tcW w:w="1126" w:type="pct"/>
          </w:tcPr>
          <w:p w14:paraId="348A2305" w14:textId="77777777" w:rsidR="003F5307" w:rsidRPr="00A729C8" w:rsidRDefault="003F5307" w:rsidP="003F5307">
            <w:pPr>
              <w:rPr>
                <w:sz w:val="20"/>
                <w:szCs w:val="20"/>
              </w:rPr>
            </w:pPr>
          </w:p>
        </w:tc>
      </w:tr>
      <w:tr w:rsidR="003F5307" w:rsidRPr="00A729C8" w14:paraId="200EAF54" w14:textId="326E4A10" w:rsidTr="00730688">
        <w:tc>
          <w:tcPr>
            <w:tcW w:w="391" w:type="pct"/>
          </w:tcPr>
          <w:p w14:paraId="0EB733D2" w14:textId="77777777" w:rsidR="003F5307" w:rsidRPr="000F0B41" w:rsidRDefault="003F5307" w:rsidP="00B46E99">
            <w:pPr>
              <w:pStyle w:val="ListParagraph"/>
              <w:numPr>
                <w:ilvl w:val="0"/>
                <w:numId w:val="33"/>
              </w:numPr>
              <w:jc w:val="center"/>
              <w:rPr>
                <w:sz w:val="20"/>
                <w:szCs w:val="20"/>
              </w:rPr>
            </w:pPr>
          </w:p>
        </w:tc>
        <w:tc>
          <w:tcPr>
            <w:tcW w:w="785" w:type="pct"/>
          </w:tcPr>
          <w:p w14:paraId="254BBADC" w14:textId="77777777" w:rsidR="003F5307" w:rsidRPr="00A729C8" w:rsidRDefault="003F5307" w:rsidP="0020619E">
            <w:pPr>
              <w:jc w:val="left"/>
              <w:rPr>
                <w:sz w:val="20"/>
                <w:szCs w:val="20"/>
              </w:rPr>
            </w:pPr>
          </w:p>
        </w:tc>
        <w:tc>
          <w:tcPr>
            <w:tcW w:w="2306" w:type="pct"/>
          </w:tcPr>
          <w:p w14:paraId="654C4CE8" w14:textId="75940FCA" w:rsidR="003F5307" w:rsidRPr="00A729C8" w:rsidRDefault="003F5307" w:rsidP="003F5307">
            <w:pPr>
              <w:rPr>
                <w:sz w:val="20"/>
                <w:szCs w:val="20"/>
              </w:rPr>
            </w:pPr>
            <w:r w:rsidRPr="00A729C8">
              <w:rPr>
                <w:sz w:val="20"/>
                <w:szCs w:val="20"/>
              </w:rPr>
              <w:t xml:space="preserve">The system must provide the ability to tag the medications that are to be administered by the patient </w:t>
            </w:r>
            <w:r w:rsidR="0055323C">
              <w:rPr>
                <w:sz w:val="20"/>
                <w:szCs w:val="20"/>
              </w:rPr>
              <w:t xml:space="preserve">(i.e. </w:t>
            </w:r>
            <w:r w:rsidRPr="00A729C8">
              <w:rPr>
                <w:sz w:val="20"/>
                <w:szCs w:val="20"/>
              </w:rPr>
              <w:t>self-administered).</w:t>
            </w:r>
          </w:p>
        </w:tc>
        <w:tc>
          <w:tcPr>
            <w:tcW w:w="392" w:type="pct"/>
          </w:tcPr>
          <w:p w14:paraId="3B2F48F5" w14:textId="77777777" w:rsidR="003F5307" w:rsidRPr="00A729C8" w:rsidRDefault="003F5307" w:rsidP="003F5307">
            <w:pPr>
              <w:rPr>
                <w:sz w:val="20"/>
                <w:szCs w:val="20"/>
              </w:rPr>
            </w:pPr>
            <w:r w:rsidRPr="00A729C8">
              <w:rPr>
                <w:sz w:val="20"/>
                <w:szCs w:val="20"/>
              </w:rPr>
              <w:t>Core.</w:t>
            </w:r>
          </w:p>
        </w:tc>
        <w:tc>
          <w:tcPr>
            <w:tcW w:w="1126" w:type="pct"/>
          </w:tcPr>
          <w:p w14:paraId="4C1C1A15" w14:textId="77777777" w:rsidR="003F5307" w:rsidRPr="00A729C8" w:rsidRDefault="003F5307" w:rsidP="003F5307">
            <w:pPr>
              <w:rPr>
                <w:sz w:val="20"/>
                <w:szCs w:val="20"/>
              </w:rPr>
            </w:pPr>
          </w:p>
        </w:tc>
      </w:tr>
      <w:tr w:rsidR="003F5307" w:rsidRPr="00A729C8" w14:paraId="475D57A3" w14:textId="6D218266" w:rsidTr="00730688">
        <w:tc>
          <w:tcPr>
            <w:tcW w:w="391" w:type="pct"/>
          </w:tcPr>
          <w:p w14:paraId="6E68F890" w14:textId="77777777" w:rsidR="003F5307" w:rsidRPr="000F0B41" w:rsidRDefault="003F5307" w:rsidP="00B46E99">
            <w:pPr>
              <w:pStyle w:val="ListParagraph"/>
              <w:numPr>
                <w:ilvl w:val="0"/>
                <w:numId w:val="33"/>
              </w:numPr>
              <w:jc w:val="center"/>
              <w:rPr>
                <w:sz w:val="20"/>
                <w:szCs w:val="20"/>
              </w:rPr>
            </w:pPr>
          </w:p>
        </w:tc>
        <w:tc>
          <w:tcPr>
            <w:tcW w:w="785" w:type="pct"/>
          </w:tcPr>
          <w:p w14:paraId="4C149E5A" w14:textId="77777777" w:rsidR="003F5307" w:rsidRPr="00A729C8" w:rsidRDefault="003F5307" w:rsidP="0020619E">
            <w:pPr>
              <w:jc w:val="left"/>
              <w:rPr>
                <w:sz w:val="20"/>
                <w:szCs w:val="20"/>
              </w:rPr>
            </w:pPr>
          </w:p>
        </w:tc>
        <w:tc>
          <w:tcPr>
            <w:tcW w:w="2306" w:type="pct"/>
          </w:tcPr>
          <w:p w14:paraId="4E0BCE38" w14:textId="77777777" w:rsidR="003F5307" w:rsidRPr="00A729C8" w:rsidRDefault="003F5307" w:rsidP="003F5307">
            <w:pPr>
              <w:rPr>
                <w:sz w:val="20"/>
                <w:szCs w:val="20"/>
              </w:rPr>
            </w:pPr>
            <w:r w:rsidRPr="00A729C8">
              <w:rPr>
                <w:sz w:val="20"/>
                <w:szCs w:val="20"/>
              </w:rPr>
              <w:t>The system must provide the ability to render the drug, dose, route, time and frequency of desired administration for all scheduled medications.</w:t>
            </w:r>
          </w:p>
        </w:tc>
        <w:tc>
          <w:tcPr>
            <w:tcW w:w="392" w:type="pct"/>
          </w:tcPr>
          <w:p w14:paraId="35F306EC" w14:textId="77777777" w:rsidR="003F5307" w:rsidRPr="00A729C8" w:rsidRDefault="003F5307" w:rsidP="003F5307">
            <w:pPr>
              <w:rPr>
                <w:sz w:val="20"/>
                <w:szCs w:val="20"/>
              </w:rPr>
            </w:pPr>
            <w:r w:rsidRPr="00A729C8">
              <w:rPr>
                <w:sz w:val="20"/>
                <w:szCs w:val="20"/>
              </w:rPr>
              <w:t>Core.</w:t>
            </w:r>
          </w:p>
        </w:tc>
        <w:tc>
          <w:tcPr>
            <w:tcW w:w="1126" w:type="pct"/>
          </w:tcPr>
          <w:p w14:paraId="39947D0A" w14:textId="77777777" w:rsidR="003F5307" w:rsidRPr="00A729C8" w:rsidRDefault="003F5307" w:rsidP="003F5307">
            <w:pPr>
              <w:rPr>
                <w:sz w:val="20"/>
                <w:szCs w:val="20"/>
              </w:rPr>
            </w:pPr>
          </w:p>
        </w:tc>
      </w:tr>
      <w:tr w:rsidR="003F5307" w:rsidRPr="00A729C8" w14:paraId="4808557F" w14:textId="108DB763" w:rsidTr="00730688">
        <w:tc>
          <w:tcPr>
            <w:tcW w:w="391" w:type="pct"/>
          </w:tcPr>
          <w:p w14:paraId="62F7E221" w14:textId="77777777" w:rsidR="003F5307" w:rsidRPr="000F0B41" w:rsidRDefault="003F5307" w:rsidP="00B46E99">
            <w:pPr>
              <w:pStyle w:val="ListParagraph"/>
              <w:numPr>
                <w:ilvl w:val="0"/>
                <w:numId w:val="33"/>
              </w:numPr>
              <w:jc w:val="center"/>
              <w:rPr>
                <w:sz w:val="20"/>
                <w:szCs w:val="20"/>
              </w:rPr>
            </w:pPr>
          </w:p>
        </w:tc>
        <w:tc>
          <w:tcPr>
            <w:tcW w:w="785" w:type="pct"/>
          </w:tcPr>
          <w:p w14:paraId="5AAAE4A1" w14:textId="77777777" w:rsidR="003F5307" w:rsidRPr="00A729C8" w:rsidRDefault="003F5307" w:rsidP="0020619E">
            <w:pPr>
              <w:jc w:val="left"/>
              <w:rPr>
                <w:sz w:val="20"/>
                <w:szCs w:val="20"/>
              </w:rPr>
            </w:pPr>
          </w:p>
        </w:tc>
        <w:tc>
          <w:tcPr>
            <w:tcW w:w="2306" w:type="pct"/>
          </w:tcPr>
          <w:p w14:paraId="6911C9C1" w14:textId="77777777" w:rsidR="003F5307" w:rsidRPr="00A729C8" w:rsidRDefault="003F5307" w:rsidP="003F5307">
            <w:pPr>
              <w:rPr>
                <w:sz w:val="20"/>
                <w:szCs w:val="20"/>
              </w:rPr>
            </w:pPr>
            <w:r w:rsidRPr="00A729C8">
              <w:rPr>
                <w:sz w:val="20"/>
                <w:szCs w:val="20"/>
              </w:rPr>
              <w:t xml:space="preserve">The system should provide the ability to render a notification to the clinician when specific doses are due. </w:t>
            </w:r>
          </w:p>
        </w:tc>
        <w:tc>
          <w:tcPr>
            <w:tcW w:w="392" w:type="pct"/>
          </w:tcPr>
          <w:p w14:paraId="6A75E613" w14:textId="77777777" w:rsidR="003F5307" w:rsidRPr="00A729C8" w:rsidRDefault="003F5307" w:rsidP="003F5307">
            <w:pPr>
              <w:rPr>
                <w:sz w:val="20"/>
                <w:szCs w:val="20"/>
              </w:rPr>
            </w:pPr>
            <w:r w:rsidRPr="00A729C8">
              <w:rPr>
                <w:sz w:val="20"/>
                <w:szCs w:val="20"/>
              </w:rPr>
              <w:t>Non-Core.</w:t>
            </w:r>
          </w:p>
        </w:tc>
        <w:tc>
          <w:tcPr>
            <w:tcW w:w="1126" w:type="pct"/>
          </w:tcPr>
          <w:p w14:paraId="27C100C5" w14:textId="77777777" w:rsidR="003F5307" w:rsidRPr="00A729C8" w:rsidRDefault="003F5307" w:rsidP="003F5307">
            <w:pPr>
              <w:rPr>
                <w:sz w:val="20"/>
                <w:szCs w:val="20"/>
              </w:rPr>
            </w:pPr>
          </w:p>
        </w:tc>
      </w:tr>
      <w:tr w:rsidR="003F5307" w:rsidRPr="00A729C8" w14:paraId="35C84A49" w14:textId="32475B10" w:rsidTr="00730688">
        <w:tc>
          <w:tcPr>
            <w:tcW w:w="391" w:type="pct"/>
          </w:tcPr>
          <w:p w14:paraId="02C4C6E0" w14:textId="77777777" w:rsidR="003F5307" w:rsidRPr="000F0B41" w:rsidRDefault="003F5307" w:rsidP="00B46E99">
            <w:pPr>
              <w:pStyle w:val="ListParagraph"/>
              <w:numPr>
                <w:ilvl w:val="0"/>
                <w:numId w:val="33"/>
              </w:numPr>
              <w:jc w:val="center"/>
              <w:rPr>
                <w:sz w:val="20"/>
                <w:szCs w:val="20"/>
              </w:rPr>
            </w:pPr>
          </w:p>
        </w:tc>
        <w:tc>
          <w:tcPr>
            <w:tcW w:w="785" w:type="pct"/>
          </w:tcPr>
          <w:p w14:paraId="520E3BC4" w14:textId="77777777" w:rsidR="003F5307" w:rsidRPr="00A729C8" w:rsidRDefault="003F5307" w:rsidP="0020619E">
            <w:pPr>
              <w:jc w:val="left"/>
              <w:rPr>
                <w:sz w:val="20"/>
                <w:szCs w:val="20"/>
              </w:rPr>
            </w:pPr>
          </w:p>
        </w:tc>
        <w:tc>
          <w:tcPr>
            <w:tcW w:w="2306" w:type="pct"/>
          </w:tcPr>
          <w:p w14:paraId="0717B77C" w14:textId="7ECD5CEE" w:rsidR="003F5307" w:rsidRPr="00A729C8" w:rsidRDefault="003F5307" w:rsidP="003F5307">
            <w:pPr>
              <w:rPr>
                <w:sz w:val="20"/>
                <w:szCs w:val="20"/>
              </w:rPr>
            </w:pPr>
            <w:r w:rsidRPr="00A729C8">
              <w:rPr>
                <w:sz w:val="20"/>
                <w:szCs w:val="20"/>
              </w:rPr>
              <w:t>The system should provide the ability to render a notification when medication related activities are due (</w:t>
            </w:r>
            <w:r w:rsidR="000E1AF7">
              <w:rPr>
                <w:sz w:val="20"/>
                <w:szCs w:val="20"/>
              </w:rPr>
              <w:t xml:space="preserve">e.g. </w:t>
            </w:r>
            <w:r w:rsidRPr="00A729C8">
              <w:rPr>
                <w:sz w:val="20"/>
                <w:szCs w:val="20"/>
              </w:rPr>
              <w:t>adjusting medication dosing based on patient condition, checking IV lines for infiltration).</w:t>
            </w:r>
          </w:p>
        </w:tc>
        <w:tc>
          <w:tcPr>
            <w:tcW w:w="392" w:type="pct"/>
          </w:tcPr>
          <w:p w14:paraId="33E6BC08" w14:textId="77777777" w:rsidR="003F5307" w:rsidRPr="00A729C8" w:rsidRDefault="003F5307" w:rsidP="003F5307">
            <w:pPr>
              <w:rPr>
                <w:sz w:val="20"/>
                <w:szCs w:val="20"/>
              </w:rPr>
            </w:pPr>
            <w:r w:rsidRPr="00A729C8">
              <w:rPr>
                <w:sz w:val="20"/>
                <w:szCs w:val="20"/>
              </w:rPr>
              <w:t>Non-Core.</w:t>
            </w:r>
          </w:p>
        </w:tc>
        <w:tc>
          <w:tcPr>
            <w:tcW w:w="1126" w:type="pct"/>
          </w:tcPr>
          <w:p w14:paraId="767D31F3" w14:textId="77777777" w:rsidR="003F5307" w:rsidRPr="00A729C8" w:rsidRDefault="003F5307" w:rsidP="003F5307">
            <w:pPr>
              <w:rPr>
                <w:sz w:val="20"/>
                <w:szCs w:val="20"/>
              </w:rPr>
            </w:pPr>
          </w:p>
        </w:tc>
      </w:tr>
      <w:tr w:rsidR="003F5307" w:rsidRPr="00A729C8" w14:paraId="04BBF0E4" w14:textId="3BF23FDF" w:rsidTr="00730688">
        <w:tc>
          <w:tcPr>
            <w:tcW w:w="391" w:type="pct"/>
          </w:tcPr>
          <w:p w14:paraId="5FD6A204" w14:textId="77777777" w:rsidR="003F5307" w:rsidRPr="000F0B41" w:rsidRDefault="003F5307" w:rsidP="00B46E99">
            <w:pPr>
              <w:pStyle w:val="ListParagraph"/>
              <w:numPr>
                <w:ilvl w:val="0"/>
                <w:numId w:val="33"/>
              </w:numPr>
              <w:jc w:val="center"/>
              <w:rPr>
                <w:sz w:val="20"/>
                <w:szCs w:val="20"/>
              </w:rPr>
            </w:pPr>
          </w:p>
        </w:tc>
        <w:tc>
          <w:tcPr>
            <w:tcW w:w="785" w:type="pct"/>
          </w:tcPr>
          <w:p w14:paraId="481268F1" w14:textId="77777777" w:rsidR="003F5307" w:rsidRPr="00A729C8" w:rsidRDefault="003F5307" w:rsidP="0020619E">
            <w:pPr>
              <w:jc w:val="left"/>
              <w:rPr>
                <w:sz w:val="20"/>
                <w:szCs w:val="20"/>
              </w:rPr>
            </w:pPr>
          </w:p>
        </w:tc>
        <w:tc>
          <w:tcPr>
            <w:tcW w:w="2306" w:type="pct"/>
          </w:tcPr>
          <w:p w14:paraId="0550B833" w14:textId="77777777" w:rsidR="003F5307" w:rsidRPr="00A729C8" w:rsidRDefault="003F5307" w:rsidP="003F5307">
            <w:pPr>
              <w:rPr>
                <w:sz w:val="20"/>
                <w:szCs w:val="20"/>
              </w:rPr>
            </w:pPr>
            <w:r w:rsidRPr="00A729C8">
              <w:rPr>
                <w:sz w:val="20"/>
                <w:szCs w:val="20"/>
              </w:rPr>
              <w:t>The system must provide the ability to determine and render allergies, drug-drug interactions, and other potential adverse reactions, when rendering medication administration information.</w:t>
            </w:r>
          </w:p>
        </w:tc>
        <w:tc>
          <w:tcPr>
            <w:tcW w:w="392" w:type="pct"/>
          </w:tcPr>
          <w:p w14:paraId="04B73D6B" w14:textId="77777777" w:rsidR="003F5307" w:rsidRPr="00A729C8" w:rsidRDefault="003F5307" w:rsidP="003F5307">
            <w:pPr>
              <w:rPr>
                <w:sz w:val="20"/>
                <w:szCs w:val="20"/>
              </w:rPr>
            </w:pPr>
            <w:r w:rsidRPr="00A729C8">
              <w:rPr>
                <w:sz w:val="20"/>
                <w:szCs w:val="20"/>
              </w:rPr>
              <w:t>Core.</w:t>
            </w:r>
          </w:p>
        </w:tc>
        <w:tc>
          <w:tcPr>
            <w:tcW w:w="1126" w:type="pct"/>
          </w:tcPr>
          <w:p w14:paraId="57892CF2" w14:textId="77777777" w:rsidR="003F5307" w:rsidRPr="00A729C8" w:rsidRDefault="003F5307" w:rsidP="003F5307">
            <w:pPr>
              <w:rPr>
                <w:sz w:val="20"/>
                <w:szCs w:val="20"/>
              </w:rPr>
            </w:pPr>
          </w:p>
        </w:tc>
      </w:tr>
      <w:tr w:rsidR="003F5307" w:rsidRPr="00A729C8" w14:paraId="44C4A3BB" w14:textId="448E1F13" w:rsidTr="00730688">
        <w:tc>
          <w:tcPr>
            <w:tcW w:w="391" w:type="pct"/>
          </w:tcPr>
          <w:p w14:paraId="39150517" w14:textId="77777777" w:rsidR="003F5307" w:rsidRPr="000F0B41" w:rsidRDefault="003F5307" w:rsidP="00B46E99">
            <w:pPr>
              <w:pStyle w:val="ListParagraph"/>
              <w:numPr>
                <w:ilvl w:val="0"/>
                <w:numId w:val="33"/>
              </w:numPr>
              <w:jc w:val="center"/>
              <w:rPr>
                <w:sz w:val="20"/>
                <w:szCs w:val="20"/>
              </w:rPr>
            </w:pPr>
          </w:p>
        </w:tc>
        <w:tc>
          <w:tcPr>
            <w:tcW w:w="785" w:type="pct"/>
          </w:tcPr>
          <w:p w14:paraId="767107E9" w14:textId="77777777" w:rsidR="003F5307" w:rsidRPr="00A729C8" w:rsidRDefault="003F5307" w:rsidP="0020619E">
            <w:pPr>
              <w:jc w:val="left"/>
              <w:rPr>
                <w:sz w:val="20"/>
                <w:szCs w:val="20"/>
              </w:rPr>
            </w:pPr>
          </w:p>
        </w:tc>
        <w:tc>
          <w:tcPr>
            <w:tcW w:w="2306" w:type="pct"/>
          </w:tcPr>
          <w:p w14:paraId="69497D90" w14:textId="77777777" w:rsidR="003F5307" w:rsidRPr="00A729C8" w:rsidRDefault="003F5307" w:rsidP="003F5307">
            <w:pPr>
              <w:rPr>
                <w:sz w:val="20"/>
                <w:szCs w:val="20"/>
              </w:rPr>
            </w:pPr>
            <w:r w:rsidRPr="00A729C8">
              <w:rPr>
                <w:sz w:val="20"/>
                <w:szCs w:val="20"/>
              </w:rPr>
              <w:t xml:space="preserve">The system should provide the ability to determine and render other potential adverse reactions, when rendering medication administration information. </w:t>
            </w:r>
          </w:p>
        </w:tc>
        <w:tc>
          <w:tcPr>
            <w:tcW w:w="392" w:type="pct"/>
          </w:tcPr>
          <w:p w14:paraId="4362EA55" w14:textId="77777777" w:rsidR="003F5307" w:rsidRPr="00A729C8" w:rsidRDefault="003F5307" w:rsidP="003F5307">
            <w:pPr>
              <w:rPr>
                <w:sz w:val="20"/>
                <w:szCs w:val="20"/>
              </w:rPr>
            </w:pPr>
            <w:r w:rsidRPr="00A729C8">
              <w:rPr>
                <w:sz w:val="20"/>
                <w:szCs w:val="20"/>
              </w:rPr>
              <w:t>Non-Core.</w:t>
            </w:r>
          </w:p>
        </w:tc>
        <w:tc>
          <w:tcPr>
            <w:tcW w:w="1126" w:type="pct"/>
          </w:tcPr>
          <w:p w14:paraId="1B4AE99B" w14:textId="77777777" w:rsidR="003F5307" w:rsidRPr="00A729C8" w:rsidRDefault="003F5307" w:rsidP="003F5307">
            <w:pPr>
              <w:rPr>
                <w:sz w:val="20"/>
                <w:szCs w:val="20"/>
              </w:rPr>
            </w:pPr>
          </w:p>
        </w:tc>
      </w:tr>
      <w:tr w:rsidR="003F5307" w:rsidRPr="00A729C8" w14:paraId="7F4CE297" w14:textId="23F0A0A6" w:rsidTr="00730688">
        <w:tc>
          <w:tcPr>
            <w:tcW w:w="391" w:type="pct"/>
          </w:tcPr>
          <w:p w14:paraId="46CA2981" w14:textId="77777777" w:rsidR="003F5307" w:rsidRPr="000F0B41" w:rsidRDefault="003F5307" w:rsidP="00B46E99">
            <w:pPr>
              <w:pStyle w:val="ListParagraph"/>
              <w:numPr>
                <w:ilvl w:val="0"/>
                <w:numId w:val="33"/>
              </w:numPr>
              <w:jc w:val="center"/>
              <w:rPr>
                <w:sz w:val="20"/>
                <w:szCs w:val="20"/>
              </w:rPr>
            </w:pPr>
          </w:p>
        </w:tc>
        <w:tc>
          <w:tcPr>
            <w:tcW w:w="785" w:type="pct"/>
          </w:tcPr>
          <w:p w14:paraId="54A71B45" w14:textId="77777777" w:rsidR="003F5307" w:rsidRPr="00A729C8" w:rsidRDefault="003F5307" w:rsidP="0020619E">
            <w:pPr>
              <w:jc w:val="left"/>
              <w:rPr>
                <w:sz w:val="20"/>
                <w:szCs w:val="20"/>
              </w:rPr>
            </w:pPr>
          </w:p>
        </w:tc>
        <w:tc>
          <w:tcPr>
            <w:tcW w:w="2306" w:type="pct"/>
          </w:tcPr>
          <w:p w14:paraId="29CE0501" w14:textId="068C7A3F" w:rsidR="003F5307" w:rsidRPr="00A729C8" w:rsidRDefault="003F5307" w:rsidP="003F5307">
            <w:pPr>
              <w:rPr>
                <w:sz w:val="20"/>
                <w:szCs w:val="20"/>
              </w:rPr>
            </w:pPr>
            <w:r w:rsidRPr="00A729C8">
              <w:rPr>
                <w:sz w:val="20"/>
                <w:szCs w:val="20"/>
              </w:rPr>
              <w:t>The system must provide the ability to capture and maintain the medication identification number of the drug administered to the patient (</w:t>
            </w:r>
            <w:r w:rsidR="000E1AF7">
              <w:rPr>
                <w:sz w:val="20"/>
                <w:szCs w:val="20"/>
              </w:rPr>
              <w:t xml:space="preserve">e.g. </w:t>
            </w:r>
            <w:r w:rsidRPr="00A729C8">
              <w:rPr>
                <w:sz w:val="20"/>
                <w:szCs w:val="20"/>
              </w:rPr>
              <w:t>National Drug Code (NDC) number, lot numbers, expiration date).</w:t>
            </w:r>
          </w:p>
        </w:tc>
        <w:tc>
          <w:tcPr>
            <w:tcW w:w="392" w:type="pct"/>
          </w:tcPr>
          <w:p w14:paraId="5FA2B028" w14:textId="77777777" w:rsidR="003F5307" w:rsidRPr="00A729C8" w:rsidRDefault="003F5307" w:rsidP="003F5307">
            <w:pPr>
              <w:rPr>
                <w:sz w:val="20"/>
                <w:szCs w:val="20"/>
              </w:rPr>
            </w:pPr>
            <w:r w:rsidRPr="00A729C8">
              <w:rPr>
                <w:sz w:val="20"/>
                <w:szCs w:val="20"/>
              </w:rPr>
              <w:t>Core.</w:t>
            </w:r>
          </w:p>
        </w:tc>
        <w:tc>
          <w:tcPr>
            <w:tcW w:w="1126" w:type="pct"/>
          </w:tcPr>
          <w:p w14:paraId="614FC2C4" w14:textId="77777777" w:rsidR="003F5307" w:rsidRPr="00A729C8" w:rsidRDefault="003F5307" w:rsidP="003F5307">
            <w:pPr>
              <w:rPr>
                <w:sz w:val="20"/>
                <w:szCs w:val="20"/>
              </w:rPr>
            </w:pPr>
          </w:p>
        </w:tc>
      </w:tr>
      <w:tr w:rsidR="003F5307" w:rsidRPr="00A729C8" w14:paraId="10DC5F75" w14:textId="4BEFB776" w:rsidTr="00730688">
        <w:tc>
          <w:tcPr>
            <w:tcW w:w="391" w:type="pct"/>
          </w:tcPr>
          <w:p w14:paraId="439DC8EB" w14:textId="77777777" w:rsidR="003F5307" w:rsidRPr="000F0B41" w:rsidRDefault="003F5307" w:rsidP="00B46E99">
            <w:pPr>
              <w:pStyle w:val="ListParagraph"/>
              <w:numPr>
                <w:ilvl w:val="0"/>
                <w:numId w:val="33"/>
              </w:numPr>
              <w:jc w:val="center"/>
              <w:rPr>
                <w:sz w:val="20"/>
                <w:szCs w:val="20"/>
              </w:rPr>
            </w:pPr>
          </w:p>
        </w:tc>
        <w:tc>
          <w:tcPr>
            <w:tcW w:w="785" w:type="pct"/>
          </w:tcPr>
          <w:p w14:paraId="1731C833" w14:textId="77777777" w:rsidR="003F5307" w:rsidRPr="00A729C8" w:rsidRDefault="003F5307" w:rsidP="0020619E">
            <w:pPr>
              <w:jc w:val="left"/>
              <w:rPr>
                <w:sz w:val="20"/>
                <w:szCs w:val="20"/>
              </w:rPr>
            </w:pPr>
          </w:p>
        </w:tc>
        <w:tc>
          <w:tcPr>
            <w:tcW w:w="2306" w:type="pct"/>
          </w:tcPr>
          <w:p w14:paraId="6BDA046C" w14:textId="77777777" w:rsidR="003F5307" w:rsidRPr="00A729C8" w:rsidRDefault="003F5307" w:rsidP="003F5307">
            <w:pPr>
              <w:rPr>
                <w:sz w:val="20"/>
                <w:szCs w:val="20"/>
              </w:rPr>
            </w:pPr>
            <w:r w:rsidRPr="00A729C8">
              <w:rPr>
                <w:sz w:val="20"/>
                <w:szCs w:val="20"/>
              </w:rPr>
              <w:t>The system must provide the ability to capture, maintain and render medication administration details as distinct data in the patient record according to RSA industry standards, scope of practice, organisational policy, and/or jurisdictional law, including:</w:t>
            </w:r>
          </w:p>
          <w:p w14:paraId="25E89068" w14:textId="77777777" w:rsidR="003F5307" w:rsidRPr="000C30A6" w:rsidRDefault="003F5307" w:rsidP="00B46E99">
            <w:pPr>
              <w:pStyle w:val="ListParagraph"/>
              <w:numPr>
                <w:ilvl w:val="0"/>
                <w:numId w:val="37"/>
              </w:numPr>
              <w:rPr>
                <w:sz w:val="20"/>
                <w:szCs w:val="20"/>
              </w:rPr>
            </w:pPr>
            <w:r w:rsidRPr="000C30A6">
              <w:rPr>
                <w:sz w:val="20"/>
                <w:szCs w:val="20"/>
              </w:rPr>
              <w:lastRenderedPageBreak/>
              <w:t>Medication name, strength and dose.</w:t>
            </w:r>
          </w:p>
        </w:tc>
        <w:tc>
          <w:tcPr>
            <w:tcW w:w="392" w:type="pct"/>
          </w:tcPr>
          <w:p w14:paraId="65F8B248" w14:textId="77777777" w:rsidR="003F5307" w:rsidRPr="00A729C8" w:rsidRDefault="003F5307" w:rsidP="003F5307">
            <w:pPr>
              <w:rPr>
                <w:sz w:val="20"/>
                <w:szCs w:val="20"/>
              </w:rPr>
            </w:pPr>
            <w:r w:rsidRPr="00A729C8">
              <w:rPr>
                <w:sz w:val="20"/>
                <w:szCs w:val="20"/>
              </w:rPr>
              <w:lastRenderedPageBreak/>
              <w:t>Core.</w:t>
            </w:r>
          </w:p>
        </w:tc>
        <w:tc>
          <w:tcPr>
            <w:tcW w:w="1126" w:type="pct"/>
          </w:tcPr>
          <w:p w14:paraId="465E170A" w14:textId="77777777" w:rsidR="003F5307" w:rsidRPr="00A729C8" w:rsidRDefault="003F5307" w:rsidP="003F5307">
            <w:pPr>
              <w:rPr>
                <w:sz w:val="20"/>
                <w:szCs w:val="20"/>
              </w:rPr>
            </w:pPr>
          </w:p>
        </w:tc>
      </w:tr>
      <w:tr w:rsidR="003F5307" w:rsidRPr="00A729C8" w14:paraId="46892710" w14:textId="22A6A710" w:rsidTr="00730688">
        <w:tc>
          <w:tcPr>
            <w:tcW w:w="391" w:type="pct"/>
          </w:tcPr>
          <w:p w14:paraId="7146C32C" w14:textId="77777777" w:rsidR="003F5307" w:rsidRPr="000F0B41" w:rsidRDefault="003F5307" w:rsidP="00B46E99">
            <w:pPr>
              <w:pStyle w:val="ListParagraph"/>
              <w:numPr>
                <w:ilvl w:val="0"/>
                <w:numId w:val="33"/>
              </w:numPr>
              <w:jc w:val="center"/>
              <w:rPr>
                <w:sz w:val="20"/>
                <w:szCs w:val="20"/>
              </w:rPr>
            </w:pPr>
          </w:p>
        </w:tc>
        <w:tc>
          <w:tcPr>
            <w:tcW w:w="785" w:type="pct"/>
          </w:tcPr>
          <w:p w14:paraId="42BA6D9D" w14:textId="77777777" w:rsidR="003F5307" w:rsidRPr="00A729C8" w:rsidRDefault="003F5307" w:rsidP="0020619E">
            <w:pPr>
              <w:jc w:val="left"/>
              <w:rPr>
                <w:sz w:val="20"/>
                <w:szCs w:val="20"/>
              </w:rPr>
            </w:pPr>
          </w:p>
        </w:tc>
        <w:tc>
          <w:tcPr>
            <w:tcW w:w="2306" w:type="pct"/>
          </w:tcPr>
          <w:p w14:paraId="050BF8FB" w14:textId="77777777" w:rsidR="003F5307" w:rsidRPr="00A729C8" w:rsidRDefault="003F5307" w:rsidP="00B46E99">
            <w:pPr>
              <w:pStyle w:val="ListParagraph"/>
              <w:numPr>
                <w:ilvl w:val="0"/>
                <w:numId w:val="37"/>
              </w:numPr>
              <w:rPr>
                <w:sz w:val="20"/>
                <w:szCs w:val="20"/>
              </w:rPr>
            </w:pPr>
            <w:r w:rsidRPr="00A729C8">
              <w:rPr>
                <w:sz w:val="20"/>
                <w:szCs w:val="20"/>
              </w:rPr>
              <w:t>Date and time of administration.</w:t>
            </w:r>
          </w:p>
        </w:tc>
        <w:tc>
          <w:tcPr>
            <w:tcW w:w="392" w:type="pct"/>
          </w:tcPr>
          <w:p w14:paraId="375B5999" w14:textId="77777777" w:rsidR="003F5307" w:rsidRPr="00A729C8" w:rsidRDefault="003F5307" w:rsidP="003F5307">
            <w:pPr>
              <w:rPr>
                <w:sz w:val="20"/>
                <w:szCs w:val="20"/>
              </w:rPr>
            </w:pPr>
            <w:r w:rsidRPr="00A729C8">
              <w:rPr>
                <w:sz w:val="20"/>
                <w:szCs w:val="20"/>
              </w:rPr>
              <w:t>Core.</w:t>
            </w:r>
          </w:p>
        </w:tc>
        <w:tc>
          <w:tcPr>
            <w:tcW w:w="1126" w:type="pct"/>
          </w:tcPr>
          <w:p w14:paraId="6E63CEC7" w14:textId="77777777" w:rsidR="003F5307" w:rsidRPr="00A729C8" w:rsidRDefault="003F5307" w:rsidP="003F5307">
            <w:pPr>
              <w:rPr>
                <w:sz w:val="20"/>
                <w:szCs w:val="20"/>
              </w:rPr>
            </w:pPr>
          </w:p>
        </w:tc>
      </w:tr>
      <w:tr w:rsidR="003F5307" w:rsidRPr="00A729C8" w14:paraId="41517172" w14:textId="06008A74" w:rsidTr="00730688">
        <w:tc>
          <w:tcPr>
            <w:tcW w:w="391" w:type="pct"/>
          </w:tcPr>
          <w:p w14:paraId="16AC5A8B" w14:textId="77777777" w:rsidR="003F5307" w:rsidRPr="000F0B41" w:rsidRDefault="003F5307" w:rsidP="00B46E99">
            <w:pPr>
              <w:pStyle w:val="ListParagraph"/>
              <w:numPr>
                <w:ilvl w:val="0"/>
                <w:numId w:val="33"/>
              </w:numPr>
              <w:jc w:val="center"/>
              <w:rPr>
                <w:sz w:val="20"/>
                <w:szCs w:val="20"/>
              </w:rPr>
            </w:pPr>
          </w:p>
        </w:tc>
        <w:tc>
          <w:tcPr>
            <w:tcW w:w="785" w:type="pct"/>
          </w:tcPr>
          <w:p w14:paraId="6D1A5624" w14:textId="77777777" w:rsidR="003F5307" w:rsidRPr="00A729C8" w:rsidRDefault="003F5307" w:rsidP="0020619E">
            <w:pPr>
              <w:jc w:val="left"/>
              <w:rPr>
                <w:sz w:val="20"/>
                <w:szCs w:val="20"/>
              </w:rPr>
            </w:pPr>
          </w:p>
        </w:tc>
        <w:tc>
          <w:tcPr>
            <w:tcW w:w="2306" w:type="pct"/>
          </w:tcPr>
          <w:p w14:paraId="2667A681" w14:textId="77777777" w:rsidR="003F5307" w:rsidRPr="00A729C8" w:rsidRDefault="003F5307" w:rsidP="00B46E99">
            <w:pPr>
              <w:pStyle w:val="ListParagraph"/>
              <w:numPr>
                <w:ilvl w:val="0"/>
                <w:numId w:val="37"/>
              </w:numPr>
              <w:rPr>
                <w:sz w:val="20"/>
                <w:szCs w:val="20"/>
              </w:rPr>
            </w:pPr>
            <w:r w:rsidRPr="00A729C8">
              <w:rPr>
                <w:sz w:val="20"/>
                <w:szCs w:val="20"/>
              </w:rPr>
              <w:t>Encounter.</w:t>
            </w:r>
          </w:p>
        </w:tc>
        <w:tc>
          <w:tcPr>
            <w:tcW w:w="392" w:type="pct"/>
          </w:tcPr>
          <w:p w14:paraId="716B6D6A" w14:textId="77777777" w:rsidR="003F5307" w:rsidRPr="00A729C8" w:rsidRDefault="003F5307" w:rsidP="003F5307">
            <w:pPr>
              <w:rPr>
                <w:sz w:val="20"/>
                <w:szCs w:val="20"/>
              </w:rPr>
            </w:pPr>
            <w:r w:rsidRPr="00A729C8">
              <w:rPr>
                <w:sz w:val="20"/>
                <w:szCs w:val="20"/>
              </w:rPr>
              <w:t>Core.</w:t>
            </w:r>
          </w:p>
        </w:tc>
        <w:tc>
          <w:tcPr>
            <w:tcW w:w="1126" w:type="pct"/>
          </w:tcPr>
          <w:p w14:paraId="5DCC35D1" w14:textId="77777777" w:rsidR="003F5307" w:rsidRPr="00A729C8" w:rsidRDefault="003F5307" w:rsidP="003F5307">
            <w:pPr>
              <w:rPr>
                <w:sz w:val="20"/>
                <w:szCs w:val="20"/>
              </w:rPr>
            </w:pPr>
          </w:p>
        </w:tc>
      </w:tr>
      <w:tr w:rsidR="003F5307" w:rsidRPr="00A729C8" w14:paraId="236DD8D6" w14:textId="7E397D2C" w:rsidTr="00730688">
        <w:tc>
          <w:tcPr>
            <w:tcW w:w="391" w:type="pct"/>
          </w:tcPr>
          <w:p w14:paraId="6C79F8A7" w14:textId="77777777" w:rsidR="003F5307" w:rsidRPr="000F0B41" w:rsidRDefault="003F5307" w:rsidP="00B46E99">
            <w:pPr>
              <w:pStyle w:val="ListParagraph"/>
              <w:numPr>
                <w:ilvl w:val="0"/>
                <w:numId w:val="33"/>
              </w:numPr>
              <w:jc w:val="center"/>
              <w:rPr>
                <w:sz w:val="20"/>
                <w:szCs w:val="20"/>
              </w:rPr>
            </w:pPr>
          </w:p>
        </w:tc>
        <w:tc>
          <w:tcPr>
            <w:tcW w:w="785" w:type="pct"/>
          </w:tcPr>
          <w:p w14:paraId="1E45217F" w14:textId="77777777" w:rsidR="003F5307" w:rsidRPr="00A729C8" w:rsidRDefault="003F5307" w:rsidP="0020619E">
            <w:pPr>
              <w:jc w:val="left"/>
              <w:rPr>
                <w:sz w:val="20"/>
                <w:szCs w:val="20"/>
              </w:rPr>
            </w:pPr>
          </w:p>
        </w:tc>
        <w:tc>
          <w:tcPr>
            <w:tcW w:w="2306" w:type="pct"/>
          </w:tcPr>
          <w:p w14:paraId="5D22BE4E" w14:textId="77777777" w:rsidR="003F5307" w:rsidRPr="00A729C8" w:rsidRDefault="003F5307" w:rsidP="00B46E99">
            <w:pPr>
              <w:pStyle w:val="ListParagraph"/>
              <w:numPr>
                <w:ilvl w:val="0"/>
                <w:numId w:val="37"/>
              </w:numPr>
              <w:rPr>
                <w:sz w:val="20"/>
                <w:szCs w:val="20"/>
              </w:rPr>
            </w:pPr>
            <w:r w:rsidRPr="00A729C8">
              <w:rPr>
                <w:sz w:val="20"/>
                <w:szCs w:val="20"/>
              </w:rPr>
              <w:t>Route and site.</w:t>
            </w:r>
          </w:p>
        </w:tc>
        <w:tc>
          <w:tcPr>
            <w:tcW w:w="392" w:type="pct"/>
          </w:tcPr>
          <w:p w14:paraId="18EBA6E2" w14:textId="77777777" w:rsidR="003F5307" w:rsidRPr="00A729C8" w:rsidRDefault="003F5307" w:rsidP="003F5307">
            <w:pPr>
              <w:rPr>
                <w:sz w:val="20"/>
                <w:szCs w:val="20"/>
              </w:rPr>
            </w:pPr>
            <w:r w:rsidRPr="00A729C8">
              <w:rPr>
                <w:sz w:val="20"/>
                <w:szCs w:val="20"/>
              </w:rPr>
              <w:t>Core.</w:t>
            </w:r>
          </w:p>
        </w:tc>
        <w:tc>
          <w:tcPr>
            <w:tcW w:w="1126" w:type="pct"/>
          </w:tcPr>
          <w:p w14:paraId="7E83F08D" w14:textId="77777777" w:rsidR="003F5307" w:rsidRPr="00A729C8" w:rsidRDefault="003F5307" w:rsidP="003F5307">
            <w:pPr>
              <w:rPr>
                <w:sz w:val="20"/>
                <w:szCs w:val="20"/>
              </w:rPr>
            </w:pPr>
          </w:p>
        </w:tc>
      </w:tr>
      <w:tr w:rsidR="003F5307" w:rsidRPr="00A729C8" w14:paraId="70E91B83" w14:textId="26B03CE6" w:rsidTr="00730688">
        <w:tc>
          <w:tcPr>
            <w:tcW w:w="391" w:type="pct"/>
          </w:tcPr>
          <w:p w14:paraId="48244E14" w14:textId="77777777" w:rsidR="003F5307" w:rsidRPr="000F0B41" w:rsidRDefault="003F5307" w:rsidP="00B46E99">
            <w:pPr>
              <w:pStyle w:val="ListParagraph"/>
              <w:numPr>
                <w:ilvl w:val="0"/>
                <w:numId w:val="33"/>
              </w:numPr>
              <w:jc w:val="center"/>
              <w:rPr>
                <w:sz w:val="20"/>
                <w:szCs w:val="20"/>
              </w:rPr>
            </w:pPr>
          </w:p>
        </w:tc>
        <w:tc>
          <w:tcPr>
            <w:tcW w:w="785" w:type="pct"/>
          </w:tcPr>
          <w:p w14:paraId="33D421EB" w14:textId="77777777" w:rsidR="003F5307" w:rsidRPr="00A729C8" w:rsidRDefault="003F5307" w:rsidP="0020619E">
            <w:pPr>
              <w:jc w:val="left"/>
              <w:rPr>
                <w:sz w:val="20"/>
                <w:szCs w:val="20"/>
              </w:rPr>
            </w:pPr>
          </w:p>
        </w:tc>
        <w:tc>
          <w:tcPr>
            <w:tcW w:w="2306" w:type="pct"/>
          </w:tcPr>
          <w:p w14:paraId="6C26073D" w14:textId="77777777" w:rsidR="003F5307" w:rsidRPr="00A729C8" w:rsidRDefault="003F5307" w:rsidP="00B46E99">
            <w:pPr>
              <w:pStyle w:val="ListParagraph"/>
              <w:numPr>
                <w:ilvl w:val="0"/>
                <w:numId w:val="37"/>
              </w:numPr>
              <w:rPr>
                <w:sz w:val="20"/>
                <w:szCs w:val="20"/>
              </w:rPr>
            </w:pPr>
            <w:r w:rsidRPr="00A729C8">
              <w:rPr>
                <w:sz w:val="20"/>
                <w:szCs w:val="20"/>
              </w:rPr>
              <w:t>Administering provider.</w:t>
            </w:r>
          </w:p>
        </w:tc>
        <w:tc>
          <w:tcPr>
            <w:tcW w:w="392" w:type="pct"/>
          </w:tcPr>
          <w:p w14:paraId="09F0AB52" w14:textId="77777777" w:rsidR="003F5307" w:rsidRPr="00A729C8" w:rsidRDefault="003F5307" w:rsidP="003F5307">
            <w:pPr>
              <w:rPr>
                <w:sz w:val="20"/>
                <w:szCs w:val="20"/>
              </w:rPr>
            </w:pPr>
            <w:r w:rsidRPr="00A729C8">
              <w:rPr>
                <w:sz w:val="20"/>
                <w:szCs w:val="20"/>
              </w:rPr>
              <w:t>Core.</w:t>
            </w:r>
          </w:p>
        </w:tc>
        <w:tc>
          <w:tcPr>
            <w:tcW w:w="1126" w:type="pct"/>
          </w:tcPr>
          <w:p w14:paraId="521CF7C7" w14:textId="77777777" w:rsidR="003F5307" w:rsidRPr="00A729C8" w:rsidRDefault="003F5307" w:rsidP="003F5307">
            <w:pPr>
              <w:rPr>
                <w:sz w:val="20"/>
                <w:szCs w:val="20"/>
              </w:rPr>
            </w:pPr>
          </w:p>
        </w:tc>
      </w:tr>
      <w:tr w:rsidR="003F5307" w:rsidRPr="00A729C8" w14:paraId="3C2672E5" w14:textId="3C5A7E49" w:rsidTr="00730688">
        <w:tc>
          <w:tcPr>
            <w:tcW w:w="391" w:type="pct"/>
          </w:tcPr>
          <w:p w14:paraId="39D16FAB" w14:textId="77777777" w:rsidR="003F5307" w:rsidRPr="000F0B41" w:rsidRDefault="003F5307" w:rsidP="00B46E99">
            <w:pPr>
              <w:pStyle w:val="ListParagraph"/>
              <w:numPr>
                <w:ilvl w:val="0"/>
                <w:numId w:val="33"/>
              </w:numPr>
              <w:jc w:val="center"/>
              <w:rPr>
                <w:sz w:val="20"/>
                <w:szCs w:val="20"/>
              </w:rPr>
            </w:pPr>
          </w:p>
        </w:tc>
        <w:tc>
          <w:tcPr>
            <w:tcW w:w="785" w:type="pct"/>
          </w:tcPr>
          <w:p w14:paraId="32B5CF5C" w14:textId="77777777" w:rsidR="003F5307" w:rsidRPr="00A729C8" w:rsidRDefault="003F5307" w:rsidP="0020619E">
            <w:pPr>
              <w:jc w:val="left"/>
              <w:rPr>
                <w:sz w:val="20"/>
                <w:szCs w:val="20"/>
              </w:rPr>
            </w:pPr>
          </w:p>
        </w:tc>
        <w:tc>
          <w:tcPr>
            <w:tcW w:w="2306" w:type="pct"/>
          </w:tcPr>
          <w:p w14:paraId="03E0C6E8" w14:textId="77777777" w:rsidR="003F5307" w:rsidRPr="00A729C8" w:rsidRDefault="003F5307" w:rsidP="00B46E99">
            <w:pPr>
              <w:pStyle w:val="ListParagraph"/>
              <w:numPr>
                <w:ilvl w:val="0"/>
                <w:numId w:val="37"/>
              </w:numPr>
              <w:rPr>
                <w:sz w:val="20"/>
                <w:szCs w:val="20"/>
              </w:rPr>
            </w:pPr>
            <w:r w:rsidRPr="00A729C8">
              <w:rPr>
                <w:sz w:val="20"/>
                <w:szCs w:val="20"/>
              </w:rPr>
              <w:t>Observations, reactions and complications.</w:t>
            </w:r>
          </w:p>
        </w:tc>
        <w:tc>
          <w:tcPr>
            <w:tcW w:w="392" w:type="pct"/>
          </w:tcPr>
          <w:p w14:paraId="613B5486" w14:textId="77777777" w:rsidR="003F5307" w:rsidRPr="00A729C8" w:rsidRDefault="003F5307" w:rsidP="003F5307">
            <w:pPr>
              <w:rPr>
                <w:sz w:val="20"/>
                <w:szCs w:val="20"/>
              </w:rPr>
            </w:pPr>
            <w:r w:rsidRPr="00A729C8">
              <w:rPr>
                <w:sz w:val="20"/>
                <w:szCs w:val="20"/>
              </w:rPr>
              <w:t>Core.</w:t>
            </w:r>
          </w:p>
        </w:tc>
        <w:tc>
          <w:tcPr>
            <w:tcW w:w="1126" w:type="pct"/>
          </w:tcPr>
          <w:p w14:paraId="76AB8D0F" w14:textId="77777777" w:rsidR="003F5307" w:rsidRPr="00A729C8" w:rsidRDefault="003F5307" w:rsidP="003F5307">
            <w:pPr>
              <w:rPr>
                <w:sz w:val="20"/>
                <w:szCs w:val="20"/>
              </w:rPr>
            </w:pPr>
          </w:p>
        </w:tc>
      </w:tr>
      <w:tr w:rsidR="003F5307" w:rsidRPr="00A729C8" w14:paraId="4E72F4AA" w14:textId="2E4F70C9" w:rsidTr="00730688">
        <w:tc>
          <w:tcPr>
            <w:tcW w:w="391" w:type="pct"/>
          </w:tcPr>
          <w:p w14:paraId="2A128958" w14:textId="77777777" w:rsidR="003F5307" w:rsidRPr="000F0B41" w:rsidRDefault="003F5307" w:rsidP="00B46E99">
            <w:pPr>
              <w:pStyle w:val="ListParagraph"/>
              <w:numPr>
                <w:ilvl w:val="0"/>
                <w:numId w:val="33"/>
              </w:numPr>
              <w:jc w:val="center"/>
              <w:rPr>
                <w:sz w:val="20"/>
                <w:szCs w:val="20"/>
              </w:rPr>
            </w:pPr>
          </w:p>
        </w:tc>
        <w:tc>
          <w:tcPr>
            <w:tcW w:w="785" w:type="pct"/>
          </w:tcPr>
          <w:p w14:paraId="242BB9C1" w14:textId="77777777" w:rsidR="003F5307" w:rsidRPr="00A729C8" w:rsidRDefault="003F5307" w:rsidP="0020619E">
            <w:pPr>
              <w:jc w:val="left"/>
              <w:rPr>
                <w:sz w:val="20"/>
                <w:szCs w:val="20"/>
              </w:rPr>
            </w:pPr>
          </w:p>
        </w:tc>
        <w:tc>
          <w:tcPr>
            <w:tcW w:w="2306" w:type="pct"/>
          </w:tcPr>
          <w:p w14:paraId="3C81F136" w14:textId="77777777" w:rsidR="003F5307" w:rsidRPr="00A729C8" w:rsidRDefault="003F5307" w:rsidP="00B46E99">
            <w:pPr>
              <w:pStyle w:val="ListParagraph"/>
              <w:numPr>
                <w:ilvl w:val="0"/>
                <w:numId w:val="37"/>
              </w:numPr>
              <w:rPr>
                <w:sz w:val="20"/>
                <w:szCs w:val="20"/>
              </w:rPr>
            </w:pPr>
            <w:r w:rsidRPr="00A729C8">
              <w:rPr>
                <w:sz w:val="20"/>
                <w:szCs w:val="20"/>
              </w:rPr>
              <w:t>Reason medication not given, and/or medication related activity not performed.</w:t>
            </w:r>
          </w:p>
        </w:tc>
        <w:tc>
          <w:tcPr>
            <w:tcW w:w="392" w:type="pct"/>
          </w:tcPr>
          <w:p w14:paraId="600F8520" w14:textId="77777777" w:rsidR="003F5307" w:rsidRPr="00A729C8" w:rsidRDefault="003F5307" w:rsidP="003F5307">
            <w:pPr>
              <w:rPr>
                <w:sz w:val="20"/>
                <w:szCs w:val="20"/>
              </w:rPr>
            </w:pPr>
            <w:r w:rsidRPr="00A729C8">
              <w:rPr>
                <w:sz w:val="20"/>
                <w:szCs w:val="20"/>
              </w:rPr>
              <w:t>Core.</w:t>
            </w:r>
          </w:p>
        </w:tc>
        <w:tc>
          <w:tcPr>
            <w:tcW w:w="1126" w:type="pct"/>
          </w:tcPr>
          <w:p w14:paraId="38A69E12" w14:textId="77777777" w:rsidR="003F5307" w:rsidRPr="00A729C8" w:rsidRDefault="003F5307" w:rsidP="003F5307">
            <w:pPr>
              <w:rPr>
                <w:sz w:val="20"/>
                <w:szCs w:val="20"/>
              </w:rPr>
            </w:pPr>
          </w:p>
        </w:tc>
      </w:tr>
      <w:tr w:rsidR="003F5307" w:rsidRPr="00A729C8" w14:paraId="5D153F6B" w14:textId="6B0AE437" w:rsidTr="00730688">
        <w:tc>
          <w:tcPr>
            <w:tcW w:w="391" w:type="pct"/>
          </w:tcPr>
          <w:p w14:paraId="2B210802" w14:textId="77777777" w:rsidR="003F5307" w:rsidRPr="000F0B41" w:rsidRDefault="003F5307" w:rsidP="00B46E99">
            <w:pPr>
              <w:pStyle w:val="ListParagraph"/>
              <w:numPr>
                <w:ilvl w:val="0"/>
                <w:numId w:val="33"/>
              </w:numPr>
              <w:jc w:val="center"/>
              <w:rPr>
                <w:sz w:val="20"/>
                <w:szCs w:val="20"/>
              </w:rPr>
            </w:pPr>
          </w:p>
        </w:tc>
        <w:tc>
          <w:tcPr>
            <w:tcW w:w="785" w:type="pct"/>
          </w:tcPr>
          <w:p w14:paraId="2D3CFDEF" w14:textId="77777777" w:rsidR="003F5307" w:rsidRPr="00A729C8" w:rsidRDefault="003F5307" w:rsidP="0020619E">
            <w:pPr>
              <w:jc w:val="left"/>
              <w:rPr>
                <w:sz w:val="20"/>
                <w:szCs w:val="20"/>
              </w:rPr>
            </w:pPr>
          </w:p>
        </w:tc>
        <w:tc>
          <w:tcPr>
            <w:tcW w:w="2306" w:type="pct"/>
          </w:tcPr>
          <w:p w14:paraId="17E67F10" w14:textId="77777777" w:rsidR="003F5307" w:rsidRPr="00A729C8" w:rsidRDefault="003F5307" w:rsidP="003F5307">
            <w:pPr>
              <w:rPr>
                <w:sz w:val="20"/>
                <w:szCs w:val="20"/>
              </w:rPr>
            </w:pPr>
            <w:r w:rsidRPr="00A729C8">
              <w:rPr>
                <w:sz w:val="20"/>
                <w:szCs w:val="20"/>
              </w:rPr>
              <w:t xml:space="preserve">The system should provide the ability to capture the effectiveness of </w:t>
            </w:r>
            <w:r w:rsidRPr="00A729C8">
              <w:rPr>
                <w:i/>
                <w:iCs/>
                <w:sz w:val="20"/>
                <w:szCs w:val="20"/>
              </w:rPr>
              <w:t>Pro Re Nata</w:t>
            </w:r>
            <w:r w:rsidRPr="00A729C8">
              <w:rPr>
                <w:sz w:val="20"/>
                <w:szCs w:val="20"/>
              </w:rPr>
              <w:t xml:space="preserve"> (PRN)/"as needed" doses after they have been administered.</w:t>
            </w:r>
          </w:p>
        </w:tc>
        <w:tc>
          <w:tcPr>
            <w:tcW w:w="392" w:type="pct"/>
          </w:tcPr>
          <w:p w14:paraId="00A53600" w14:textId="77777777" w:rsidR="003F5307" w:rsidRPr="00A729C8" w:rsidRDefault="003F5307" w:rsidP="003F5307">
            <w:pPr>
              <w:rPr>
                <w:sz w:val="20"/>
                <w:szCs w:val="20"/>
              </w:rPr>
            </w:pPr>
            <w:r w:rsidRPr="00A729C8">
              <w:rPr>
                <w:sz w:val="20"/>
                <w:szCs w:val="20"/>
              </w:rPr>
              <w:t>Non-Core.</w:t>
            </w:r>
          </w:p>
        </w:tc>
        <w:tc>
          <w:tcPr>
            <w:tcW w:w="1126" w:type="pct"/>
          </w:tcPr>
          <w:p w14:paraId="1BE1FD5B" w14:textId="77777777" w:rsidR="003F5307" w:rsidRPr="00A729C8" w:rsidRDefault="003F5307" w:rsidP="003F5307">
            <w:pPr>
              <w:rPr>
                <w:sz w:val="20"/>
                <w:szCs w:val="20"/>
              </w:rPr>
            </w:pPr>
          </w:p>
        </w:tc>
      </w:tr>
      <w:tr w:rsidR="003F5307" w:rsidRPr="00A729C8" w14:paraId="5D30ED85" w14:textId="47C14AC6" w:rsidTr="00730688">
        <w:tc>
          <w:tcPr>
            <w:tcW w:w="391" w:type="pct"/>
          </w:tcPr>
          <w:p w14:paraId="132EC62A" w14:textId="77777777" w:rsidR="003F5307" w:rsidRPr="000F0B41" w:rsidRDefault="003F5307" w:rsidP="00B46E99">
            <w:pPr>
              <w:pStyle w:val="ListParagraph"/>
              <w:numPr>
                <w:ilvl w:val="0"/>
                <w:numId w:val="33"/>
              </w:numPr>
              <w:jc w:val="center"/>
              <w:rPr>
                <w:sz w:val="20"/>
                <w:szCs w:val="20"/>
              </w:rPr>
            </w:pPr>
          </w:p>
        </w:tc>
        <w:tc>
          <w:tcPr>
            <w:tcW w:w="785" w:type="pct"/>
          </w:tcPr>
          <w:p w14:paraId="0474F37B" w14:textId="77777777" w:rsidR="003F5307" w:rsidRPr="00A729C8" w:rsidRDefault="003F5307" w:rsidP="0020619E">
            <w:pPr>
              <w:jc w:val="left"/>
              <w:rPr>
                <w:sz w:val="20"/>
                <w:szCs w:val="20"/>
              </w:rPr>
            </w:pPr>
          </w:p>
        </w:tc>
        <w:tc>
          <w:tcPr>
            <w:tcW w:w="2306" w:type="pct"/>
          </w:tcPr>
          <w:p w14:paraId="15AD6E55" w14:textId="77777777" w:rsidR="003F5307" w:rsidRPr="00A729C8" w:rsidRDefault="003F5307" w:rsidP="003F5307">
            <w:pPr>
              <w:rPr>
                <w:sz w:val="20"/>
                <w:szCs w:val="20"/>
              </w:rPr>
            </w:pPr>
            <w:r w:rsidRPr="00A729C8">
              <w:rPr>
                <w:sz w:val="20"/>
                <w:szCs w:val="20"/>
              </w:rPr>
              <w:t xml:space="preserve">The system should provide the ability to render any clinical interventions or assessments required prior to medication administration. </w:t>
            </w:r>
          </w:p>
        </w:tc>
        <w:tc>
          <w:tcPr>
            <w:tcW w:w="392" w:type="pct"/>
          </w:tcPr>
          <w:p w14:paraId="396E72A5" w14:textId="77777777" w:rsidR="003F5307" w:rsidRPr="00A729C8" w:rsidRDefault="003F5307" w:rsidP="003F5307">
            <w:pPr>
              <w:rPr>
                <w:sz w:val="20"/>
                <w:szCs w:val="20"/>
              </w:rPr>
            </w:pPr>
            <w:r w:rsidRPr="00A729C8">
              <w:rPr>
                <w:sz w:val="20"/>
                <w:szCs w:val="20"/>
              </w:rPr>
              <w:t>Non-Core.</w:t>
            </w:r>
          </w:p>
        </w:tc>
        <w:tc>
          <w:tcPr>
            <w:tcW w:w="1126" w:type="pct"/>
          </w:tcPr>
          <w:p w14:paraId="5D5E690B" w14:textId="77777777" w:rsidR="003F5307" w:rsidRPr="00A729C8" w:rsidRDefault="003F5307" w:rsidP="003F5307">
            <w:pPr>
              <w:rPr>
                <w:sz w:val="20"/>
                <w:szCs w:val="20"/>
              </w:rPr>
            </w:pPr>
          </w:p>
        </w:tc>
      </w:tr>
      <w:tr w:rsidR="003F5307" w:rsidRPr="00A729C8" w14:paraId="0559F056" w14:textId="09F0A00B" w:rsidTr="00730688">
        <w:tc>
          <w:tcPr>
            <w:tcW w:w="391" w:type="pct"/>
          </w:tcPr>
          <w:p w14:paraId="3914EF64" w14:textId="77777777" w:rsidR="003F5307" w:rsidRPr="000F0B41" w:rsidRDefault="003F5307" w:rsidP="00B46E99">
            <w:pPr>
              <w:pStyle w:val="ListParagraph"/>
              <w:numPr>
                <w:ilvl w:val="0"/>
                <w:numId w:val="33"/>
              </w:numPr>
              <w:jc w:val="center"/>
              <w:rPr>
                <w:sz w:val="20"/>
                <w:szCs w:val="20"/>
              </w:rPr>
            </w:pPr>
          </w:p>
        </w:tc>
        <w:tc>
          <w:tcPr>
            <w:tcW w:w="785" w:type="pct"/>
          </w:tcPr>
          <w:p w14:paraId="7330B4A1" w14:textId="77777777" w:rsidR="003F5307" w:rsidRPr="00A729C8" w:rsidRDefault="003F5307" w:rsidP="0020619E">
            <w:pPr>
              <w:jc w:val="left"/>
              <w:rPr>
                <w:sz w:val="20"/>
                <w:szCs w:val="20"/>
              </w:rPr>
            </w:pPr>
          </w:p>
        </w:tc>
        <w:tc>
          <w:tcPr>
            <w:tcW w:w="2306" w:type="pct"/>
          </w:tcPr>
          <w:p w14:paraId="2E8E7482" w14:textId="77777777" w:rsidR="003F5307" w:rsidRPr="00A729C8" w:rsidRDefault="003F5307" w:rsidP="003F5307">
            <w:pPr>
              <w:rPr>
                <w:sz w:val="20"/>
                <w:szCs w:val="20"/>
              </w:rPr>
            </w:pPr>
            <w:r w:rsidRPr="00A729C8">
              <w:rPr>
                <w:sz w:val="20"/>
                <w:szCs w:val="20"/>
              </w:rPr>
              <w:t xml:space="preserve">The system should provide the ability to render any clinical interventions or assessments required subsequent to medication administration. </w:t>
            </w:r>
          </w:p>
        </w:tc>
        <w:tc>
          <w:tcPr>
            <w:tcW w:w="392" w:type="pct"/>
          </w:tcPr>
          <w:p w14:paraId="2A1867FC" w14:textId="77777777" w:rsidR="003F5307" w:rsidRPr="00A729C8" w:rsidRDefault="003F5307" w:rsidP="003F5307">
            <w:pPr>
              <w:rPr>
                <w:sz w:val="20"/>
                <w:szCs w:val="20"/>
              </w:rPr>
            </w:pPr>
            <w:r w:rsidRPr="00A729C8">
              <w:rPr>
                <w:sz w:val="20"/>
                <w:szCs w:val="20"/>
              </w:rPr>
              <w:t>Non-Core.</w:t>
            </w:r>
          </w:p>
        </w:tc>
        <w:tc>
          <w:tcPr>
            <w:tcW w:w="1126" w:type="pct"/>
          </w:tcPr>
          <w:p w14:paraId="6F387FB0" w14:textId="77777777" w:rsidR="003F5307" w:rsidRPr="00A729C8" w:rsidRDefault="003F5307" w:rsidP="003F5307">
            <w:pPr>
              <w:rPr>
                <w:sz w:val="20"/>
                <w:szCs w:val="20"/>
              </w:rPr>
            </w:pPr>
          </w:p>
        </w:tc>
      </w:tr>
      <w:tr w:rsidR="003F5307" w:rsidRPr="00A729C8" w14:paraId="7DF1678F" w14:textId="65877DE5" w:rsidTr="00730688">
        <w:tc>
          <w:tcPr>
            <w:tcW w:w="391" w:type="pct"/>
          </w:tcPr>
          <w:p w14:paraId="6665D926" w14:textId="77777777" w:rsidR="003F5307" w:rsidRPr="000F0B41" w:rsidRDefault="003F5307" w:rsidP="00B46E99">
            <w:pPr>
              <w:pStyle w:val="ListParagraph"/>
              <w:numPr>
                <w:ilvl w:val="0"/>
                <w:numId w:val="33"/>
              </w:numPr>
              <w:jc w:val="center"/>
              <w:rPr>
                <w:sz w:val="20"/>
                <w:szCs w:val="20"/>
              </w:rPr>
            </w:pPr>
          </w:p>
        </w:tc>
        <w:tc>
          <w:tcPr>
            <w:tcW w:w="785" w:type="pct"/>
          </w:tcPr>
          <w:p w14:paraId="6C4872B3" w14:textId="77777777" w:rsidR="003F5307" w:rsidRPr="00A729C8" w:rsidRDefault="003F5307" w:rsidP="0020619E">
            <w:pPr>
              <w:jc w:val="left"/>
              <w:rPr>
                <w:sz w:val="20"/>
                <w:szCs w:val="20"/>
              </w:rPr>
            </w:pPr>
          </w:p>
        </w:tc>
        <w:tc>
          <w:tcPr>
            <w:tcW w:w="2306" w:type="pct"/>
          </w:tcPr>
          <w:p w14:paraId="32652C72" w14:textId="1EB2DEBD" w:rsidR="003F5307" w:rsidRPr="00A729C8" w:rsidRDefault="003F5307" w:rsidP="003F5307">
            <w:pPr>
              <w:rPr>
                <w:sz w:val="20"/>
                <w:szCs w:val="20"/>
              </w:rPr>
            </w:pPr>
            <w:r w:rsidRPr="00A729C8">
              <w:rPr>
                <w:sz w:val="20"/>
                <w:szCs w:val="20"/>
              </w:rPr>
              <w:t>The system should provide the ability to securely link medication-related activities to the unique identity of the patient (</w:t>
            </w:r>
            <w:r w:rsidR="000E1AF7">
              <w:rPr>
                <w:sz w:val="20"/>
                <w:szCs w:val="20"/>
              </w:rPr>
              <w:t xml:space="preserve">e.g. </w:t>
            </w:r>
            <w:r w:rsidRPr="00A729C8">
              <w:rPr>
                <w:sz w:val="20"/>
                <w:szCs w:val="20"/>
              </w:rPr>
              <w:t>verification of administration to correct patient).</w:t>
            </w:r>
          </w:p>
        </w:tc>
        <w:tc>
          <w:tcPr>
            <w:tcW w:w="392" w:type="pct"/>
          </w:tcPr>
          <w:p w14:paraId="6E66EF26" w14:textId="77777777" w:rsidR="003F5307" w:rsidRPr="00A729C8" w:rsidRDefault="003F5307" w:rsidP="003F5307">
            <w:pPr>
              <w:rPr>
                <w:sz w:val="20"/>
                <w:szCs w:val="20"/>
              </w:rPr>
            </w:pPr>
            <w:r w:rsidRPr="00A729C8">
              <w:rPr>
                <w:sz w:val="20"/>
                <w:szCs w:val="20"/>
              </w:rPr>
              <w:t>Non-Core.</w:t>
            </w:r>
          </w:p>
        </w:tc>
        <w:tc>
          <w:tcPr>
            <w:tcW w:w="1126" w:type="pct"/>
          </w:tcPr>
          <w:p w14:paraId="19F596E1" w14:textId="77777777" w:rsidR="003F5307" w:rsidRPr="00A729C8" w:rsidRDefault="003F5307" w:rsidP="003F5307">
            <w:pPr>
              <w:rPr>
                <w:sz w:val="20"/>
                <w:szCs w:val="20"/>
              </w:rPr>
            </w:pPr>
          </w:p>
        </w:tc>
      </w:tr>
      <w:tr w:rsidR="003F5307" w:rsidRPr="00A729C8" w14:paraId="288ED892" w14:textId="7DAA03A9" w:rsidTr="00730688">
        <w:tc>
          <w:tcPr>
            <w:tcW w:w="391" w:type="pct"/>
          </w:tcPr>
          <w:p w14:paraId="311EC260" w14:textId="77777777" w:rsidR="003F5307" w:rsidRPr="000F0B41" w:rsidRDefault="003F5307" w:rsidP="00B46E99">
            <w:pPr>
              <w:pStyle w:val="ListParagraph"/>
              <w:numPr>
                <w:ilvl w:val="0"/>
                <w:numId w:val="33"/>
              </w:numPr>
              <w:jc w:val="center"/>
              <w:rPr>
                <w:sz w:val="20"/>
                <w:szCs w:val="20"/>
              </w:rPr>
            </w:pPr>
          </w:p>
        </w:tc>
        <w:tc>
          <w:tcPr>
            <w:tcW w:w="785" w:type="pct"/>
          </w:tcPr>
          <w:p w14:paraId="0413A63C" w14:textId="77777777" w:rsidR="003F5307" w:rsidRPr="00A729C8" w:rsidRDefault="003F5307" w:rsidP="0020619E">
            <w:pPr>
              <w:jc w:val="left"/>
              <w:rPr>
                <w:sz w:val="20"/>
                <w:szCs w:val="20"/>
              </w:rPr>
            </w:pPr>
          </w:p>
        </w:tc>
        <w:tc>
          <w:tcPr>
            <w:tcW w:w="2306" w:type="pct"/>
          </w:tcPr>
          <w:p w14:paraId="00DCF89C" w14:textId="77777777" w:rsidR="003F5307" w:rsidRPr="00A729C8" w:rsidRDefault="003F5307" w:rsidP="003F5307">
            <w:pPr>
              <w:rPr>
                <w:sz w:val="20"/>
                <w:szCs w:val="20"/>
              </w:rPr>
            </w:pPr>
            <w:r w:rsidRPr="00A729C8">
              <w:rPr>
                <w:sz w:val="20"/>
                <w:szCs w:val="20"/>
              </w:rPr>
              <w:t xml:space="preserve">The system must provide the ability to capture the identification of medication samples dispensed, including lot number and expiration date. </w:t>
            </w:r>
          </w:p>
        </w:tc>
        <w:tc>
          <w:tcPr>
            <w:tcW w:w="392" w:type="pct"/>
          </w:tcPr>
          <w:p w14:paraId="383A1D9D" w14:textId="77777777" w:rsidR="003F5307" w:rsidRPr="00A729C8" w:rsidRDefault="003F5307" w:rsidP="003F5307">
            <w:pPr>
              <w:rPr>
                <w:sz w:val="20"/>
                <w:szCs w:val="20"/>
              </w:rPr>
            </w:pPr>
            <w:r w:rsidRPr="00A729C8">
              <w:rPr>
                <w:sz w:val="20"/>
                <w:szCs w:val="20"/>
              </w:rPr>
              <w:t>Core.</w:t>
            </w:r>
          </w:p>
        </w:tc>
        <w:tc>
          <w:tcPr>
            <w:tcW w:w="1126" w:type="pct"/>
          </w:tcPr>
          <w:p w14:paraId="7E5B66FF" w14:textId="77777777" w:rsidR="003F5307" w:rsidRPr="00A729C8" w:rsidRDefault="003F5307" w:rsidP="003F5307">
            <w:pPr>
              <w:rPr>
                <w:sz w:val="20"/>
                <w:szCs w:val="20"/>
              </w:rPr>
            </w:pPr>
          </w:p>
        </w:tc>
      </w:tr>
      <w:tr w:rsidR="003F5307" w:rsidRPr="00A729C8" w14:paraId="55855186" w14:textId="138B478A" w:rsidTr="00730688">
        <w:tc>
          <w:tcPr>
            <w:tcW w:w="391" w:type="pct"/>
          </w:tcPr>
          <w:p w14:paraId="0B171164" w14:textId="77777777" w:rsidR="003F5307" w:rsidRPr="000F0B41" w:rsidRDefault="003F5307" w:rsidP="00B46E99">
            <w:pPr>
              <w:pStyle w:val="ListParagraph"/>
              <w:numPr>
                <w:ilvl w:val="0"/>
                <w:numId w:val="33"/>
              </w:numPr>
              <w:jc w:val="center"/>
              <w:rPr>
                <w:sz w:val="20"/>
                <w:szCs w:val="20"/>
              </w:rPr>
            </w:pPr>
          </w:p>
        </w:tc>
        <w:tc>
          <w:tcPr>
            <w:tcW w:w="785" w:type="pct"/>
          </w:tcPr>
          <w:p w14:paraId="0F02CD39" w14:textId="77777777" w:rsidR="003F5307" w:rsidRPr="00A729C8" w:rsidRDefault="003F5307" w:rsidP="0020619E">
            <w:pPr>
              <w:jc w:val="left"/>
              <w:rPr>
                <w:sz w:val="20"/>
                <w:szCs w:val="20"/>
              </w:rPr>
            </w:pPr>
          </w:p>
        </w:tc>
        <w:tc>
          <w:tcPr>
            <w:tcW w:w="2306" w:type="pct"/>
          </w:tcPr>
          <w:p w14:paraId="7987B768" w14:textId="77777777" w:rsidR="003F5307" w:rsidRPr="00A729C8" w:rsidRDefault="003F5307" w:rsidP="003F5307">
            <w:pPr>
              <w:rPr>
                <w:sz w:val="20"/>
                <w:szCs w:val="20"/>
              </w:rPr>
            </w:pPr>
            <w:r w:rsidRPr="00A729C8">
              <w:rPr>
                <w:sz w:val="20"/>
                <w:szCs w:val="20"/>
              </w:rPr>
              <w:t>The system should support integrated PoC devices for patient and medication identification, such as barcode or QR code recognition verification of patients and medications.</w:t>
            </w:r>
          </w:p>
        </w:tc>
        <w:tc>
          <w:tcPr>
            <w:tcW w:w="392" w:type="pct"/>
          </w:tcPr>
          <w:p w14:paraId="6693F75B" w14:textId="77777777" w:rsidR="003F5307" w:rsidRPr="00A729C8" w:rsidRDefault="003F5307" w:rsidP="003F5307">
            <w:pPr>
              <w:rPr>
                <w:sz w:val="20"/>
                <w:szCs w:val="20"/>
              </w:rPr>
            </w:pPr>
            <w:r w:rsidRPr="00A729C8">
              <w:rPr>
                <w:sz w:val="20"/>
                <w:szCs w:val="20"/>
              </w:rPr>
              <w:t>Non-Core.</w:t>
            </w:r>
          </w:p>
        </w:tc>
        <w:tc>
          <w:tcPr>
            <w:tcW w:w="1126" w:type="pct"/>
          </w:tcPr>
          <w:p w14:paraId="61443932" w14:textId="77777777" w:rsidR="003F5307" w:rsidRPr="00A729C8" w:rsidRDefault="003F5307" w:rsidP="003F5307">
            <w:pPr>
              <w:rPr>
                <w:sz w:val="20"/>
                <w:szCs w:val="20"/>
              </w:rPr>
            </w:pPr>
          </w:p>
        </w:tc>
      </w:tr>
      <w:tr w:rsidR="003F5307" w:rsidRPr="00A729C8" w14:paraId="69F568D3" w14:textId="1153189F" w:rsidTr="00730688">
        <w:tc>
          <w:tcPr>
            <w:tcW w:w="391" w:type="pct"/>
          </w:tcPr>
          <w:p w14:paraId="769557FE" w14:textId="77777777" w:rsidR="003F5307" w:rsidRPr="000F0B41" w:rsidRDefault="003F5307" w:rsidP="00B46E99">
            <w:pPr>
              <w:pStyle w:val="ListParagraph"/>
              <w:numPr>
                <w:ilvl w:val="0"/>
                <w:numId w:val="33"/>
              </w:numPr>
              <w:jc w:val="center"/>
              <w:rPr>
                <w:sz w:val="20"/>
                <w:szCs w:val="20"/>
              </w:rPr>
            </w:pPr>
          </w:p>
        </w:tc>
        <w:tc>
          <w:tcPr>
            <w:tcW w:w="785" w:type="pct"/>
          </w:tcPr>
          <w:p w14:paraId="5A5DB511" w14:textId="77777777" w:rsidR="003F5307" w:rsidRPr="00A729C8" w:rsidRDefault="003F5307" w:rsidP="0020619E">
            <w:pPr>
              <w:jc w:val="left"/>
              <w:rPr>
                <w:sz w:val="20"/>
                <w:szCs w:val="20"/>
              </w:rPr>
            </w:pPr>
          </w:p>
        </w:tc>
        <w:tc>
          <w:tcPr>
            <w:tcW w:w="2306" w:type="pct"/>
          </w:tcPr>
          <w:p w14:paraId="57F82883" w14:textId="77777777" w:rsidR="003F5307" w:rsidRPr="00A729C8" w:rsidRDefault="003F5307" w:rsidP="003F5307">
            <w:pPr>
              <w:rPr>
                <w:sz w:val="20"/>
                <w:szCs w:val="20"/>
              </w:rPr>
            </w:pPr>
            <w:r w:rsidRPr="00A729C8">
              <w:rPr>
                <w:sz w:val="20"/>
                <w:szCs w:val="20"/>
              </w:rPr>
              <w:t>The system must provide the ability to render medication orders that have not been dispensed.</w:t>
            </w:r>
          </w:p>
        </w:tc>
        <w:tc>
          <w:tcPr>
            <w:tcW w:w="392" w:type="pct"/>
          </w:tcPr>
          <w:p w14:paraId="66371389" w14:textId="77777777" w:rsidR="003F5307" w:rsidRPr="00A729C8" w:rsidRDefault="003F5307" w:rsidP="003F5307">
            <w:pPr>
              <w:rPr>
                <w:sz w:val="20"/>
                <w:szCs w:val="20"/>
              </w:rPr>
            </w:pPr>
            <w:r w:rsidRPr="00A729C8">
              <w:rPr>
                <w:sz w:val="20"/>
                <w:szCs w:val="20"/>
              </w:rPr>
              <w:t>Core.</w:t>
            </w:r>
          </w:p>
        </w:tc>
        <w:tc>
          <w:tcPr>
            <w:tcW w:w="1126" w:type="pct"/>
          </w:tcPr>
          <w:p w14:paraId="3BE43CFD" w14:textId="77777777" w:rsidR="003F5307" w:rsidRPr="00A729C8" w:rsidRDefault="003F5307" w:rsidP="003F5307">
            <w:pPr>
              <w:rPr>
                <w:sz w:val="20"/>
                <w:szCs w:val="20"/>
              </w:rPr>
            </w:pPr>
          </w:p>
        </w:tc>
      </w:tr>
      <w:tr w:rsidR="003F5307" w:rsidRPr="00A729C8" w14:paraId="288F1F33" w14:textId="3E049CB6" w:rsidTr="00730688">
        <w:tc>
          <w:tcPr>
            <w:tcW w:w="391" w:type="pct"/>
          </w:tcPr>
          <w:p w14:paraId="06C362BD" w14:textId="77777777" w:rsidR="003F5307" w:rsidRPr="000F0B41" w:rsidRDefault="003F5307" w:rsidP="00B46E99">
            <w:pPr>
              <w:pStyle w:val="ListParagraph"/>
              <w:numPr>
                <w:ilvl w:val="0"/>
                <w:numId w:val="33"/>
              </w:numPr>
              <w:jc w:val="center"/>
              <w:rPr>
                <w:sz w:val="20"/>
                <w:szCs w:val="20"/>
              </w:rPr>
            </w:pPr>
          </w:p>
        </w:tc>
        <w:tc>
          <w:tcPr>
            <w:tcW w:w="785" w:type="pct"/>
          </w:tcPr>
          <w:p w14:paraId="10AF9859" w14:textId="77777777" w:rsidR="003F5307" w:rsidRPr="00A729C8" w:rsidRDefault="003F5307" w:rsidP="0020619E">
            <w:pPr>
              <w:jc w:val="left"/>
              <w:rPr>
                <w:sz w:val="20"/>
                <w:szCs w:val="20"/>
              </w:rPr>
            </w:pPr>
          </w:p>
        </w:tc>
        <w:tc>
          <w:tcPr>
            <w:tcW w:w="2306" w:type="pct"/>
          </w:tcPr>
          <w:p w14:paraId="3B743DD6" w14:textId="77777777" w:rsidR="003F5307" w:rsidRPr="00A729C8" w:rsidRDefault="003F5307" w:rsidP="003F5307">
            <w:pPr>
              <w:rPr>
                <w:sz w:val="20"/>
                <w:szCs w:val="20"/>
              </w:rPr>
            </w:pPr>
            <w:r w:rsidRPr="00A729C8">
              <w:rPr>
                <w:sz w:val="20"/>
                <w:szCs w:val="20"/>
              </w:rPr>
              <w:t xml:space="preserve">The system should provide the ability to render medication orders that have not been administered. </w:t>
            </w:r>
          </w:p>
        </w:tc>
        <w:tc>
          <w:tcPr>
            <w:tcW w:w="392" w:type="pct"/>
          </w:tcPr>
          <w:p w14:paraId="75751AB9" w14:textId="77777777" w:rsidR="003F5307" w:rsidRPr="00A729C8" w:rsidRDefault="003F5307" w:rsidP="003F5307">
            <w:pPr>
              <w:rPr>
                <w:sz w:val="20"/>
                <w:szCs w:val="20"/>
              </w:rPr>
            </w:pPr>
            <w:r w:rsidRPr="00A729C8">
              <w:rPr>
                <w:sz w:val="20"/>
                <w:szCs w:val="20"/>
              </w:rPr>
              <w:t>Non-Core.</w:t>
            </w:r>
          </w:p>
        </w:tc>
        <w:tc>
          <w:tcPr>
            <w:tcW w:w="1126" w:type="pct"/>
          </w:tcPr>
          <w:p w14:paraId="51FCD40C" w14:textId="77777777" w:rsidR="003F5307" w:rsidRPr="00A729C8" w:rsidRDefault="003F5307" w:rsidP="003F5307">
            <w:pPr>
              <w:rPr>
                <w:sz w:val="20"/>
                <w:szCs w:val="20"/>
              </w:rPr>
            </w:pPr>
          </w:p>
        </w:tc>
      </w:tr>
      <w:tr w:rsidR="003F5307" w:rsidRPr="00A729C8" w14:paraId="1F09A777" w14:textId="6B5FB9B5" w:rsidTr="00730688">
        <w:tc>
          <w:tcPr>
            <w:tcW w:w="391" w:type="pct"/>
          </w:tcPr>
          <w:p w14:paraId="15ACA1E6" w14:textId="77777777" w:rsidR="003F5307" w:rsidRPr="000F0B41" w:rsidRDefault="003F5307" w:rsidP="00B46E99">
            <w:pPr>
              <w:pStyle w:val="ListParagraph"/>
              <w:numPr>
                <w:ilvl w:val="0"/>
                <w:numId w:val="33"/>
              </w:numPr>
              <w:jc w:val="center"/>
              <w:rPr>
                <w:sz w:val="20"/>
                <w:szCs w:val="20"/>
              </w:rPr>
            </w:pPr>
          </w:p>
        </w:tc>
        <w:tc>
          <w:tcPr>
            <w:tcW w:w="785" w:type="pct"/>
          </w:tcPr>
          <w:p w14:paraId="1ACBBB24" w14:textId="77777777" w:rsidR="003F5307" w:rsidRPr="00A729C8" w:rsidRDefault="003F5307" w:rsidP="0020619E">
            <w:pPr>
              <w:jc w:val="left"/>
              <w:rPr>
                <w:sz w:val="20"/>
                <w:szCs w:val="20"/>
              </w:rPr>
            </w:pPr>
          </w:p>
        </w:tc>
        <w:tc>
          <w:tcPr>
            <w:tcW w:w="2306" w:type="pct"/>
          </w:tcPr>
          <w:p w14:paraId="14D70B9A" w14:textId="5EDC76B7" w:rsidR="003F5307" w:rsidRPr="00A729C8" w:rsidRDefault="003F5307" w:rsidP="003F5307">
            <w:pPr>
              <w:rPr>
                <w:sz w:val="20"/>
                <w:szCs w:val="20"/>
              </w:rPr>
            </w:pPr>
            <w:r w:rsidRPr="00A729C8">
              <w:rPr>
                <w:sz w:val="20"/>
                <w:szCs w:val="20"/>
              </w:rPr>
              <w:t>The system should render an alert, when rendering administration information, if a maximum individual or daily dose exists and further administration would cause these to be exceeded (</w:t>
            </w:r>
            <w:r w:rsidR="000E1AF7">
              <w:rPr>
                <w:sz w:val="20"/>
                <w:szCs w:val="20"/>
              </w:rPr>
              <w:t xml:space="preserve">e.g. </w:t>
            </w:r>
            <w:r w:rsidRPr="00A729C8">
              <w:rPr>
                <w:sz w:val="20"/>
                <w:szCs w:val="20"/>
              </w:rPr>
              <w:t>in the case of a PRN order with weight-based or Body Surface Area (BSA)-based dose limits).</w:t>
            </w:r>
          </w:p>
        </w:tc>
        <w:tc>
          <w:tcPr>
            <w:tcW w:w="392" w:type="pct"/>
          </w:tcPr>
          <w:p w14:paraId="18E4DD47" w14:textId="77777777" w:rsidR="003F5307" w:rsidRPr="00A729C8" w:rsidRDefault="003F5307" w:rsidP="003F5307">
            <w:pPr>
              <w:rPr>
                <w:sz w:val="20"/>
                <w:szCs w:val="20"/>
              </w:rPr>
            </w:pPr>
            <w:r w:rsidRPr="00A729C8">
              <w:rPr>
                <w:sz w:val="20"/>
                <w:szCs w:val="20"/>
              </w:rPr>
              <w:t>Non-Core.</w:t>
            </w:r>
          </w:p>
        </w:tc>
        <w:tc>
          <w:tcPr>
            <w:tcW w:w="1126" w:type="pct"/>
          </w:tcPr>
          <w:p w14:paraId="52643D6E" w14:textId="77777777" w:rsidR="003F5307" w:rsidRPr="00A729C8" w:rsidRDefault="003F5307" w:rsidP="003F5307">
            <w:pPr>
              <w:rPr>
                <w:sz w:val="20"/>
                <w:szCs w:val="20"/>
              </w:rPr>
            </w:pPr>
          </w:p>
        </w:tc>
      </w:tr>
      <w:tr w:rsidR="003F5307" w:rsidRPr="00A729C8" w14:paraId="453717E7" w14:textId="6A95755B" w:rsidTr="00730688">
        <w:tc>
          <w:tcPr>
            <w:tcW w:w="391" w:type="pct"/>
          </w:tcPr>
          <w:p w14:paraId="506A3C53" w14:textId="77777777" w:rsidR="003F5307" w:rsidRPr="000F0B41" w:rsidRDefault="003F5307" w:rsidP="00B46E99">
            <w:pPr>
              <w:pStyle w:val="ListParagraph"/>
              <w:numPr>
                <w:ilvl w:val="0"/>
                <w:numId w:val="33"/>
              </w:numPr>
              <w:jc w:val="center"/>
              <w:rPr>
                <w:sz w:val="20"/>
                <w:szCs w:val="20"/>
              </w:rPr>
            </w:pPr>
          </w:p>
        </w:tc>
        <w:tc>
          <w:tcPr>
            <w:tcW w:w="785" w:type="pct"/>
          </w:tcPr>
          <w:p w14:paraId="1699098E" w14:textId="77777777" w:rsidR="003F5307" w:rsidRPr="00A729C8" w:rsidRDefault="003F5307" w:rsidP="0020619E">
            <w:pPr>
              <w:jc w:val="left"/>
              <w:rPr>
                <w:sz w:val="20"/>
                <w:szCs w:val="20"/>
              </w:rPr>
            </w:pPr>
          </w:p>
        </w:tc>
        <w:tc>
          <w:tcPr>
            <w:tcW w:w="2306" w:type="pct"/>
          </w:tcPr>
          <w:p w14:paraId="0810586B" w14:textId="77777777" w:rsidR="003F5307" w:rsidRPr="00A729C8" w:rsidRDefault="003F5307" w:rsidP="003F5307">
            <w:pPr>
              <w:rPr>
                <w:sz w:val="20"/>
                <w:szCs w:val="20"/>
              </w:rPr>
            </w:pPr>
            <w:r w:rsidRPr="00A729C8">
              <w:rPr>
                <w:sz w:val="20"/>
                <w:szCs w:val="20"/>
              </w:rPr>
              <w:t xml:space="preserve">The system should provide the ability to render medications to be administered over a selectable date/time range. </w:t>
            </w:r>
          </w:p>
        </w:tc>
        <w:tc>
          <w:tcPr>
            <w:tcW w:w="392" w:type="pct"/>
          </w:tcPr>
          <w:p w14:paraId="761CAD73" w14:textId="77777777" w:rsidR="003F5307" w:rsidRPr="00A729C8" w:rsidRDefault="003F5307" w:rsidP="003F5307">
            <w:pPr>
              <w:rPr>
                <w:sz w:val="20"/>
                <w:szCs w:val="20"/>
              </w:rPr>
            </w:pPr>
            <w:r w:rsidRPr="00A729C8">
              <w:rPr>
                <w:sz w:val="20"/>
                <w:szCs w:val="20"/>
              </w:rPr>
              <w:t>Non-Core.</w:t>
            </w:r>
          </w:p>
        </w:tc>
        <w:tc>
          <w:tcPr>
            <w:tcW w:w="1126" w:type="pct"/>
          </w:tcPr>
          <w:p w14:paraId="494B20F8" w14:textId="77777777" w:rsidR="003F5307" w:rsidRPr="00A729C8" w:rsidRDefault="003F5307" w:rsidP="003F5307">
            <w:pPr>
              <w:rPr>
                <w:sz w:val="20"/>
                <w:szCs w:val="20"/>
              </w:rPr>
            </w:pPr>
          </w:p>
        </w:tc>
      </w:tr>
      <w:tr w:rsidR="003F5307" w:rsidRPr="00A729C8" w14:paraId="53BF693F" w14:textId="391D569C" w:rsidTr="00730688">
        <w:tc>
          <w:tcPr>
            <w:tcW w:w="391" w:type="pct"/>
          </w:tcPr>
          <w:p w14:paraId="6D9CCDF6" w14:textId="77777777" w:rsidR="003F5307" w:rsidRPr="000F0B41" w:rsidRDefault="003F5307" w:rsidP="00B46E99">
            <w:pPr>
              <w:pStyle w:val="ListParagraph"/>
              <w:numPr>
                <w:ilvl w:val="0"/>
                <w:numId w:val="33"/>
              </w:numPr>
              <w:jc w:val="center"/>
              <w:rPr>
                <w:sz w:val="20"/>
                <w:szCs w:val="20"/>
              </w:rPr>
            </w:pPr>
          </w:p>
        </w:tc>
        <w:tc>
          <w:tcPr>
            <w:tcW w:w="785" w:type="pct"/>
          </w:tcPr>
          <w:p w14:paraId="3396366D" w14:textId="77777777" w:rsidR="003F5307" w:rsidRPr="00A729C8" w:rsidRDefault="003F5307" w:rsidP="0020619E">
            <w:pPr>
              <w:jc w:val="left"/>
              <w:rPr>
                <w:sz w:val="20"/>
                <w:szCs w:val="20"/>
              </w:rPr>
            </w:pPr>
          </w:p>
        </w:tc>
        <w:tc>
          <w:tcPr>
            <w:tcW w:w="2306" w:type="pct"/>
          </w:tcPr>
          <w:p w14:paraId="24B2C858" w14:textId="77777777" w:rsidR="003F5307" w:rsidRPr="00A729C8" w:rsidRDefault="003F5307" w:rsidP="003F5307">
            <w:pPr>
              <w:rPr>
                <w:sz w:val="20"/>
                <w:szCs w:val="20"/>
              </w:rPr>
            </w:pPr>
            <w:r w:rsidRPr="00A729C8">
              <w:rPr>
                <w:sz w:val="20"/>
                <w:szCs w:val="20"/>
              </w:rPr>
              <w:t>The system must provide the ability to render the medication administration history including administering provider, date, time, location and encounter.</w:t>
            </w:r>
          </w:p>
        </w:tc>
        <w:tc>
          <w:tcPr>
            <w:tcW w:w="392" w:type="pct"/>
          </w:tcPr>
          <w:p w14:paraId="79BC9C26" w14:textId="77777777" w:rsidR="003F5307" w:rsidRPr="00A729C8" w:rsidRDefault="003F5307" w:rsidP="003F5307">
            <w:pPr>
              <w:rPr>
                <w:sz w:val="20"/>
                <w:szCs w:val="20"/>
              </w:rPr>
            </w:pPr>
            <w:r w:rsidRPr="00A729C8">
              <w:rPr>
                <w:sz w:val="20"/>
                <w:szCs w:val="20"/>
              </w:rPr>
              <w:t>Core.</w:t>
            </w:r>
          </w:p>
        </w:tc>
        <w:tc>
          <w:tcPr>
            <w:tcW w:w="1126" w:type="pct"/>
          </w:tcPr>
          <w:p w14:paraId="3590640F" w14:textId="77777777" w:rsidR="003F5307" w:rsidRPr="00A729C8" w:rsidRDefault="003F5307" w:rsidP="003F5307">
            <w:pPr>
              <w:rPr>
                <w:sz w:val="20"/>
                <w:szCs w:val="20"/>
              </w:rPr>
            </w:pPr>
          </w:p>
        </w:tc>
      </w:tr>
      <w:tr w:rsidR="003F5307" w:rsidRPr="00A729C8" w14:paraId="48778057" w14:textId="7F5B6591" w:rsidTr="00730688">
        <w:tc>
          <w:tcPr>
            <w:tcW w:w="391" w:type="pct"/>
          </w:tcPr>
          <w:p w14:paraId="71357112" w14:textId="77777777" w:rsidR="003F5307" w:rsidRPr="000F0B41" w:rsidRDefault="003F5307" w:rsidP="00B46E99">
            <w:pPr>
              <w:pStyle w:val="ListParagraph"/>
              <w:numPr>
                <w:ilvl w:val="0"/>
                <w:numId w:val="33"/>
              </w:numPr>
              <w:jc w:val="center"/>
              <w:rPr>
                <w:sz w:val="20"/>
                <w:szCs w:val="20"/>
              </w:rPr>
            </w:pPr>
          </w:p>
        </w:tc>
        <w:tc>
          <w:tcPr>
            <w:tcW w:w="785" w:type="pct"/>
          </w:tcPr>
          <w:p w14:paraId="2A3FC1EA" w14:textId="77777777" w:rsidR="003F5307" w:rsidRPr="00A729C8" w:rsidRDefault="003F5307" w:rsidP="0020619E">
            <w:pPr>
              <w:jc w:val="left"/>
              <w:rPr>
                <w:sz w:val="20"/>
                <w:szCs w:val="20"/>
              </w:rPr>
            </w:pPr>
          </w:p>
        </w:tc>
        <w:tc>
          <w:tcPr>
            <w:tcW w:w="2306" w:type="pct"/>
          </w:tcPr>
          <w:p w14:paraId="6AFF09F1" w14:textId="3DADF46F" w:rsidR="003F5307" w:rsidRPr="00A729C8" w:rsidRDefault="003F5307" w:rsidP="003F5307">
            <w:pPr>
              <w:rPr>
                <w:sz w:val="20"/>
                <w:szCs w:val="20"/>
              </w:rPr>
            </w:pPr>
            <w:r w:rsidRPr="00A729C8">
              <w:rPr>
                <w:sz w:val="20"/>
                <w:szCs w:val="20"/>
              </w:rPr>
              <w:t>The system should provide the ability to render continuous infusions in a manner that distinguishes them from other distinct dose medications (</w:t>
            </w:r>
            <w:r w:rsidR="000E1AF7">
              <w:rPr>
                <w:sz w:val="20"/>
                <w:szCs w:val="20"/>
              </w:rPr>
              <w:t xml:space="preserve">e.g. </w:t>
            </w:r>
            <w:r w:rsidRPr="00A729C8">
              <w:rPr>
                <w:sz w:val="20"/>
                <w:szCs w:val="20"/>
              </w:rPr>
              <w:t>insulin drip versus subcutaneous insulin dose).</w:t>
            </w:r>
          </w:p>
        </w:tc>
        <w:tc>
          <w:tcPr>
            <w:tcW w:w="392" w:type="pct"/>
          </w:tcPr>
          <w:p w14:paraId="552D5DE2" w14:textId="77777777" w:rsidR="003F5307" w:rsidRPr="00A729C8" w:rsidRDefault="003F5307" w:rsidP="003F5307">
            <w:pPr>
              <w:rPr>
                <w:sz w:val="20"/>
                <w:szCs w:val="20"/>
              </w:rPr>
            </w:pPr>
            <w:r w:rsidRPr="00A729C8">
              <w:rPr>
                <w:sz w:val="20"/>
                <w:szCs w:val="20"/>
              </w:rPr>
              <w:t>Non-Core.</w:t>
            </w:r>
          </w:p>
        </w:tc>
        <w:tc>
          <w:tcPr>
            <w:tcW w:w="1126" w:type="pct"/>
          </w:tcPr>
          <w:p w14:paraId="70546EDF" w14:textId="77777777" w:rsidR="003F5307" w:rsidRPr="00A729C8" w:rsidRDefault="003F5307" w:rsidP="003F5307">
            <w:pPr>
              <w:rPr>
                <w:sz w:val="20"/>
                <w:szCs w:val="20"/>
              </w:rPr>
            </w:pPr>
          </w:p>
        </w:tc>
      </w:tr>
      <w:tr w:rsidR="003F5307" w:rsidRPr="00A729C8" w14:paraId="484B38DE" w14:textId="722E634F" w:rsidTr="00730688">
        <w:tc>
          <w:tcPr>
            <w:tcW w:w="391" w:type="pct"/>
          </w:tcPr>
          <w:p w14:paraId="2B837042" w14:textId="77777777" w:rsidR="003F5307" w:rsidRPr="000F0B41" w:rsidRDefault="003F5307" w:rsidP="00B46E99">
            <w:pPr>
              <w:pStyle w:val="ListParagraph"/>
              <w:numPr>
                <w:ilvl w:val="0"/>
                <w:numId w:val="33"/>
              </w:numPr>
              <w:jc w:val="center"/>
              <w:rPr>
                <w:sz w:val="20"/>
                <w:szCs w:val="20"/>
              </w:rPr>
            </w:pPr>
          </w:p>
        </w:tc>
        <w:tc>
          <w:tcPr>
            <w:tcW w:w="785" w:type="pct"/>
          </w:tcPr>
          <w:p w14:paraId="6C7667F8" w14:textId="77777777" w:rsidR="003F5307" w:rsidRPr="00A729C8" w:rsidRDefault="003F5307" w:rsidP="0020619E">
            <w:pPr>
              <w:jc w:val="left"/>
              <w:rPr>
                <w:sz w:val="20"/>
                <w:szCs w:val="20"/>
              </w:rPr>
            </w:pPr>
          </w:p>
        </w:tc>
        <w:tc>
          <w:tcPr>
            <w:tcW w:w="2306" w:type="pct"/>
          </w:tcPr>
          <w:p w14:paraId="157F86B0" w14:textId="77777777" w:rsidR="003F5307" w:rsidRPr="00A729C8" w:rsidRDefault="003F5307" w:rsidP="003F5307">
            <w:pPr>
              <w:rPr>
                <w:sz w:val="20"/>
                <w:szCs w:val="20"/>
              </w:rPr>
            </w:pPr>
            <w:r w:rsidRPr="00A729C8">
              <w:rPr>
                <w:sz w:val="20"/>
                <w:szCs w:val="20"/>
              </w:rPr>
              <w:t>The system should provide the ability to render PRN ("as needed") medications in a manner that distinguishes them from other medications.</w:t>
            </w:r>
          </w:p>
        </w:tc>
        <w:tc>
          <w:tcPr>
            <w:tcW w:w="392" w:type="pct"/>
          </w:tcPr>
          <w:p w14:paraId="585ECF80" w14:textId="77777777" w:rsidR="003F5307" w:rsidRPr="00A729C8" w:rsidRDefault="003F5307" w:rsidP="003F5307">
            <w:pPr>
              <w:rPr>
                <w:sz w:val="20"/>
                <w:szCs w:val="20"/>
              </w:rPr>
            </w:pPr>
            <w:r w:rsidRPr="00A729C8">
              <w:rPr>
                <w:sz w:val="20"/>
                <w:szCs w:val="20"/>
              </w:rPr>
              <w:t>Non-Core.</w:t>
            </w:r>
          </w:p>
        </w:tc>
        <w:tc>
          <w:tcPr>
            <w:tcW w:w="1126" w:type="pct"/>
          </w:tcPr>
          <w:p w14:paraId="78A4C91A" w14:textId="77777777" w:rsidR="003F5307" w:rsidRPr="00A729C8" w:rsidRDefault="003F5307" w:rsidP="003F5307">
            <w:pPr>
              <w:rPr>
                <w:sz w:val="20"/>
                <w:szCs w:val="20"/>
              </w:rPr>
            </w:pPr>
          </w:p>
        </w:tc>
      </w:tr>
      <w:tr w:rsidR="003F5307" w:rsidRPr="00A729C8" w14:paraId="218928A3" w14:textId="64C3F0F1" w:rsidTr="00730688">
        <w:tc>
          <w:tcPr>
            <w:tcW w:w="391" w:type="pct"/>
          </w:tcPr>
          <w:p w14:paraId="08D16E8C" w14:textId="77777777" w:rsidR="003F5307" w:rsidRPr="000F0B41" w:rsidRDefault="003F5307" w:rsidP="00B46E99">
            <w:pPr>
              <w:pStyle w:val="ListParagraph"/>
              <w:numPr>
                <w:ilvl w:val="0"/>
                <w:numId w:val="33"/>
              </w:numPr>
              <w:jc w:val="center"/>
              <w:rPr>
                <w:sz w:val="20"/>
                <w:szCs w:val="20"/>
              </w:rPr>
            </w:pPr>
          </w:p>
        </w:tc>
        <w:tc>
          <w:tcPr>
            <w:tcW w:w="785" w:type="pct"/>
          </w:tcPr>
          <w:p w14:paraId="658AB8CA" w14:textId="77777777" w:rsidR="003F5307" w:rsidRPr="00A729C8" w:rsidRDefault="003F5307" w:rsidP="0020619E">
            <w:pPr>
              <w:jc w:val="left"/>
              <w:rPr>
                <w:sz w:val="20"/>
                <w:szCs w:val="20"/>
              </w:rPr>
            </w:pPr>
          </w:p>
        </w:tc>
        <w:tc>
          <w:tcPr>
            <w:tcW w:w="2306" w:type="pct"/>
          </w:tcPr>
          <w:p w14:paraId="15E0059C" w14:textId="39407B95" w:rsidR="003F5307" w:rsidRPr="00A729C8" w:rsidRDefault="003F5307" w:rsidP="003F5307">
            <w:pPr>
              <w:rPr>
                <w:sz w:val="20"/>
                <w:szCs w:val="20"/>
              </w:rPr>
            </w:pPr>
            <w:r w:rsidRPr="00A729C8">
              <w:rPr>
                <w:sz w:val="20"/>
                <w:szCs w:val="20"/>
              </w:rPr>
              <w:t xml:space="preserve">The system should provide the ability to annotate an individual scheduled medication dose and include the annotation as part of the legal medical record. </w:t>
            </w:r>
            <w:r w:rsidRPr="00A729C8">
              <w:rPr>
                <w:sz w:val="20"/>
                <w:szCs w:val="20"/>
              </w:rPr>
              <w:lastRenderedPageBreak/>
              <w:t>(</w:t>
            </w:r>
            <w:r w:rsidR="000E1AF7">
              <w:rPr>
                <w:sz w:val="20"/>
                <w:szCs w:val="20"/>
              </w:rPr>
              <w:t xml:space="preserve">e.g. </w:t>
            </w:r>
            <w:r w:rsidRPr="00A729C8">
              <w:rPr>
                <w:sz w:val="20"/>
                <w:szCs w:val="20"/>
              </w:rPr>
              <w:t>describe the dose to be administered based upon specific clinical indicators such as a sliding scale insulin order where the dose is based upon the patient’s current blood sugar level).</w:t>
            </w:r>
          </w:p>
        </w:tc>
        <w:tc>
          <w:tcPr>
            <w:tcW w:w="392" w:type="pct"/>
          </w:tcPr>
          <w:p w14:paraId="4E43FE8C" w14:textId="77777777" w:rsidR="003F5307" w:rsidRPr="00A729C8" w:rsidRDefault="003F5307" w:rsidP="003F5307">
            <w:pPr>
              <w:rPr>
                <w:sz w:val="20"/>
                <w:szCs w:val="20"/>
              </w:rPr>
            </w:pPr>
            <w:r w:rsidRPr="00A729C8">
              <w:rPr>
                <w:sz w:val="20"/>
                <w:szCs w:val="20"/>
              </w:rPr>
              <w:lastRenderedPageBreak/>
              <w:t>Non-Core.</w:t>
            </w:r>
          </w:p>
        </w:tc>
        <w:tc>
          <w:tcPr>
            <w:tcW w:w="1126" w:type="pct"/>
          </w:tcPr>
          <w:p w14:paraId="4BFF2930" w14:textId="77777777" w:rsidR="003F5307" w:rsidRPr="00A729C8" w:rsidRDefault="003F5307" w:rsidP="003F5307">
            <w:pPr>
              <w:rPr>
                <w:sz w:val="20"/>
                <w:szCs w:val="20"/>
              </w:rPr>
            </w:pPr>
          </w:p>
        </w:tc>
      </w:tr>
      <w:tr w:rsidR="003F5307" w:rsidRPr="00A729C8" w14:paraId="4BE17D0F" w14:textId="16DBF5E6" w:rsidTr="00730688">
        <w:tc>
          <w:tcPr>
            <w:tcW w:w="391" w:type="pct"/>
          </w:tcPr>
          <w:p w14:paraId="25E8BEA6" w14:textId="77777777" w:rsidR="003F5307" w:rsidRPr="000F0B41" w:rsidRDefault="003F5307" w:rsidP="00B46E99">
            <w:pPr>
              <w:pStyle w:val="ListParagraph"/>
              <w:numPr>
                <w:ilvl w:val="0"/>
                <w:numId w:val="33"/>
              </w:numPr>
              <w:jc w:val="center"/>
              <w:rPr>
                <w:sz w:val="20"/>
                <w:szCs w:val="20"/>
              </w:rPr>
            </w:pPr>
          </w:p>
        </w:tc>
        <w:tc>
          <w:tcPr>
            <w:tcW w:w="785" w:type="pct"/>
          </w:tcPr>
          <w:p w14:paraId="6CE69A14" w14:textId="77777777" w:rsidR="003F5307" w:rsidRPr="00A729C8" w:rsidRDefault="003F5307" w:rsidP="0020619E">
            <w:pPr>
              <w:jc w:val="left"/>
              <w:rPr>
                <w:sz w:val="20"/>
                <w:szCs w:val="20"/>
              </w:rPr>
            </w:pPr>
          </w:p>
        </w:tc>
        <w:tc>
          <w:tcPr>
            <w:tcW w:w="2306" w:type="pct"/>
          </w:tcPr>
          <w:p w14:paraId="65B1DECF" w14:textId="34A34450" w:rsidR="003F5307" w:rsidRPr="00A729C8" w:rsidRDefault="003F5307" w:rsidP="003F5307">
            <w:pPr>
              <w:rPr>
                <w:sz w:val="20"/>
                <w:szCs w:val="20"/>
              </w:rPr>
            </w:pPr>
            <w:r w:rsidRPr="00A729C8">
              <w:rPr>
                <w:sz w:val="20"/>
                <w:szCs w:val="20"/>
              </w:rPr>
              <w:t xml:space="preserve">The system should provide the ability to render the medication order as written </w:t>
            </w:r>
            <w:r w:rsidR="0055323C">
              <w:rPr>
                <w:sz w:val="20"/>
                <w:szCs w:val="20"/>
              </w:rPr>
              <w:t xml:space="preserve">(i.e. </w:t>
            </w:r>
            <w:r w:rsidRPr="00A729C8">
              <w:rPr>
                <w:sz w:val="20"/>
                <w:szCs w:val="20"/>
              </w:rPr>
              <w:t>exact clinician order language) when rendering administration information.</w:t>
            </w:r>
          </w:p>
        </w:tc>
        <w:tc>
          <w:tcPr>
            <w:tcW w:w="392" w:type="pct"/>
          </w:tcPr>
          <w:p w14:paraId="73BD9A9D" w14:textId="77777777" w:rsidR="003F5307" w:rsidRPr="00A729C8" w:rsidRDefault="003F5307" w:rsidP="003F5307">
            <w:pPr>
              <w:rPr>
                <w:sz w:val="20"/>
                <w:szCs w:val="20"/>
              </w:rPr>
            </w:pPr>
            <w:r w:rsidRPr="00A729C8">
              <w:rPr>
                <w:sz w:val="20"/>
                <w:szCs w:val="20"/>
              </w:rPr>
              <w:t>Non-Core.</w:t>
            </w:r>
          </w:p>
        </w:tc>
        <w:tc>
          <w:tcPr>
            <w:tcW w:w="1126" w:type="pct"/>
          </w:tcPr>
          <w:p w14:paraId="0F753BC5" w14:textId="77777777" w:rsidR="003F5307" w:rsidRPr="00A729C8" w:rsidRDefault="003F5307" w:rsidP="003F5307">
            <w:pPr>
              <w:rPr>
                <w:sz w:val="20"/>
                <w:szCs w:val="20"/>
              </w:rPr>
            </w:pPr>
          </w:p>
        </w:tc>
      </w:tr>
      <w:tr w:rsidR="003F5307" w:rsidRPr="00A729C8" w14:paraId="103BE151" w14:textId="1F82A56C" w:rsidTr="00730688">
        <w:tc>
          <w:tcPr>
            <w:tcW w:w="391" w:type="pct"/>
          </w:tcPr>
          <w:p w14:paraId="24878463" w14:textId="77777777" w:rsidR="003F5307" w:rsidRPr="000F0B41" w:rsidRDefault="003F5307" w:rsidP="00B46E99">
            <w:pPr>
              <w:pStyle w:val="ListParagraph"/>
              <w:numPr>
                <w:ilvl w:val="0"/>
                <w:numId w:val="33"/>
              </w:numPr>
              <w:jc w:val="center"/>
              <w:rPr>
                <w:sz w:val="20"/>
                <w:szCs w:val="20"/>
              </w:rPr>
            </w:pPr>
          </w:p>
        </w:tc>
        <w:tc>
          <w:tcPr>
            <w:tcW w:w="785" w:type="pct"/>
          </w:tcPr>
          <w:p w14:paraId="7DEE9EEE" w14:textId="77777777" w:rsidR="003F5307" w:rsidRPr="00A729C8" w:rsidRDefault="003F5307" w:rsidP="0020619E">
            <w:pPr>
              <w:jc w:val="left"/>
              <w:rPr>
                <w:sz w:val="20"/>
                <w:szCs w:val="20"/>
              </w:rPr>
            </w:pPr>
          </w:p>
        </w:tc>
        <w:tc>
          <w:tcPr>
            <w:tcW w:w="2306" w:type="pct"/>
          </w:tcPr>
          <w:p w14:paraId="46540FEA" w14:textId="7FE96C5C" w:rsidR="003F5307" w:rsidRPr="00A729C8" w:rsidRDefault="003F5307" w:rsidP="003F5307">
            <w:pPr>
              <w:rPr>
                <w:sz w:val="20"/>
                <w:szCs w:val="20"/>
              </w:rPr>
            </w:pPr>
            <w:r w:rsidRPr="00A729C8">
              <w:rPr>
                <w:sz w:val="20"/>
                <w:szCs w:val="20"/>
              </w:rPr>
              <w:t>The system should provide the ability to capture and render patient-specific instructions or other free text related to the administration of the medication (</w:t>
            </w:r>
            <w:r w:rsidR="000E1AF7">
              <w:rPr>
                <w:sz w:val="20"/>
                <w:szCs w:val="20"/>
              </w:rPr>
              <w:t xml:space="preserve">e.g. </w:t>
            </w:r>
            <w:r w:rsidRPr="00A729C8">
              <w:rPr>
                <w:sz w:val="20"/>
                <w:szCs w:val="20"/>
              </w:rPr>
              <w:t>use left-arm IV only).</w:t>
            </w:r>
          </w:p>
        </w:tc>
        <w:tc>
          <w:tcPr>
            <w:tcW w:w="392" w:type="pct"/>
          </w:tcPr>
          <w:p w14:paraId="21F35CCD" w14:textId="77777777" w:rsidR="003F5307" w:rsidRPr="00A729C8" w:rsidRDefault="003F5307" w:rsidP="003F5307">
            <w:pPr>
              <w:rPr>
                <w:sz w:val="20"/>
                <w:szCs w:val="20"/>
              </w:rPr>
            </w:pPr>
            <w:r w:rsidRPr="00A729C8">
              <w:rPr>
                <w:sz w:val="20"/>
                <w:szCs w:val="20"/>
              </w:rPr>
              <w:t>Non-Core.</w:t>
            </w:r>
          </w:p>
        </w:tc>
        <w:tc>
          <w:tcPr>
            <w:tcW w:w="1126" w:type="pct"/>
          </w:tcPr>
          <w:p w14:paraId="7210E431" w14:textId="77777777" w:rsidR="003F5307" w:rsidRPr="00A729C8" w:rsidRDefault="003F5307" w:rsidP="003F5307">
            <w:pPr>
              <w:rPr>
                <w:sz w:val="20"/>
                <w:szCs w:val="20"/>
              </w:rPr>
            </w:pPr>
          </w:p>
        </w:tc>
      </w:tr>
      <w:tr w:rsidR="003F5307" w:rsidRPr="00A729C8" w14:paraId="2B74E026" w14:textId="0D0F2257" w:rsidTr="00730688">
        <w:tc>
          <w:tcPr>
            <w:tcW w:w="391" w:type="pct"/>
          </w:tcPr>
          <w:p w14:paraId="643FA6C8" w14:textId="77777777" w:rsidR="003F5307" w:rsidRPr="000F0B41" w:rsidRDefault="003F5307" w:rsidP="00B46E99">
            <w:pPr>
              <w:pStyle w:val="ListParagraph"/>
              <w:numPr>
                <w:ilvl w:val="0"/>
                <w:numId w:val="33"/>
              </w:numPr>
              <w:jc w:val="center"/>
              <w:rPr>
                <w:sz w:val="20"/>
                <w:szCs w:val="20"/>
              </w:rPr>
            </w:pPr>
          </w:p>
        </w:tc>
        <w:tc>
          <w:tcPr>
            <w:tcW w:w="785" w:type="pct"/>
          </w:tcPr>
          <w:p w14:paraId="78EE35FF" w14:textId="77777777" w:rsidR="003F5307" w:rsidRPr="00A729C8" w:rsidRDefault="003F5307" w:rsidP="0020619E">
            <w:pPr>
              <w:jc w:val="left"/>
              <w:rPr>
                <w:sz w:val="20"/>
                <w:szCs w:val="20"/>
              </w:rPr>
            </w:pPr>
          </w:p>
        </w:tc>
        <w:tc>
          <w:tcPr>
            <w:tcW w:w="2306" w:type="pct"/>
          </w:tcPr>
          <w:p w14:paraId="659A74B1" w14:textId="77777777" w:rsidR="003F5307" w:rsidRPr="00A729C8" w:rsidRDefault="003F5307" w:rsidP="003F5307">
            <w:pPr>
              <w:rPr>
                <w:sz w:val="20"/>
                <w:szCs w:val="20"/>
              </w:rPr>
            </w:pPr>
            <w:r w:rsidRPr="00A729C8">
              <w:rPr>
                <w:sz w:val="20"/>
                <w:szCs w:val="20"/>
              </w:rPr>
              <w:t>The system should provide the ability to manage information regarding a second provider witness to co-document administration.</w:t>
            </w:r>
          </w:p>
        </w:tc>
        <w:tc>
          <w:tcPr>
            <w:tcW w:w="392" w:type="pct"/>
          </w:tcPr>
          <w:p w14:paraId="717B8A48" w14:textId="77777777" w:rsidR="003F5307" w:rsidRPr="00A729C8" w:rsidRDefault="003F5307" w:rsidP="003F5307">
            <w:pPr>
              <w:rPr>
                <w:sz w:val="20"/>
                <w:szCs w:val="20"/>
              </w:rPr>
            </w:pPr>
            <w:r w:rsidRPr="00A729C8">
              <w:rPr>
                <w:sz w:val="20"/>
                <w:szCs w:val="20"/>
              </w:rPr>
              <w:t>Non-Core.</w:t>
            </w:r>
          </w:p>
        </w:tc>
        <w:tc>
          <w:tcPr>
            <w:tcW w:w="1126" w:type="pct"/>
          </w:tcPr>
          <w:p w14:paraId="18A524DF" w14:textId="77777777" w:rsidR="003F5307" w:rsidRPr="00A729C8" w:rsidRDefault="003F5307" w:rsidP="003F5307">
            <w:pPr>
              <w:rPr>
                <w:sz w:val="20"/>
                <w:szCs w:val="20"/>
              </w:rPr>
            </w:pPr>
          </w:p>
        </w:tc>
      </w:tr>
      <w:tr w:rsidR="003F5307" w:rsidRPr="00A729C8" w14:paraId="5F99BC6D" w14:textId="12843A82" w:rsidTr="00730688">
        <w:tc>
          <w:tcPr>
            <w:tcW w:w="391" w:type="pct"/>
          </w:tcPr>
          <w:p w14:paraId="3DC7CC2D" w14:textId="77777777" w:rsidR="003F5307" w:rsidRPr="000F0B41" w:rsidRDefault="003F5307" w:rsidP="00B46E99">
            <w:pPr>
              <w:pStyle w:val="ListParagraph"/>
              <w:numPr>
                <w:ilvl w:val="0"/>
                <w:numId w:val="33"/>
              </w:numPr>
              <w:jc w:val="center"/>
              <w:rPr>
                <w:sz w:val="20"/>
                <w:szCs w:val="20"/>
              </w:rPr>
            </w:pPr>
          </w:p>
        </w:tc>
        <w:tc>
          <w:tcPr>
            <w:tcW w:w="785" w:type="pct"/>
          </w:tcPr>
          <w:p w14:paraId="34F0A0EE" w14:textId="77777777" w:rsidR="003F5307" w:rsidRPr="00A729C8" w:rsidRDefault="003F5307" w:rsidP="0020619E">
            <w:pPr>
              <w:jc w:val="left"/>
              <w:rPr>
                <w:sz w:val="20"/>
                <w:szCs w:val="20"/>
              </w:rPr>
            </w:pPr>
          </w:p>
        </w:tc>
        <w:tc>
          <w:tcPr>
            <w:tcW w:w="2306" w:type="pct"/>
          </w:tcPr>
          <w:p w14:paraId="0E5AA859" w14:textId="46F68302" w:rsidR="003F5307" w:rsidRPr="00A729C8" w:rsidRDefault="003F5307" w:rsidP="003F5307">
            <w:pPr>
              <w:rPr>
                <w:sz w:val="20"/>
                <w:szCs w:val="20"/>
              </w:rPr>
            </w:pPr>
            <w:r w:rsidRPr="00A729C8">
              <w:rPr>
                <w:sz w:val="20"/>
                <w:szCs w:val="20"/>
              </w:rPr>
              <w:t>The system should provide the ability to capture the documentation of medication administration using a barcode scanner or imaging scanner (</w:t>
            </w:r>
            <w:r w:rsidR="000E1AF7">
              <w:rPr>
                <w:sz w:val="20"/>
                <w:szCs w:val="20"/>
              </w:rPr>
              <w:t xml:space="preserve">e.g. </w:t>
            </w:r>
            <w:r w:rsidRPr="00A729C8">
              <w:rPr>
                <w:sz w:val="20"/>
                <w:szCs w:val="20"/>
              </w:rPr>
              <w:t>scanner capable of reading two-dimensional symbology such as QR code scanner).</w:t>
            </w:r>
          </w:p>
        </w:tc>
        <w:tc>
          <w:tcPr>
            <w:tcW w:w="392" w:type="pct"/>
          </w:tcPr>
          <w:p w14:paraId="46F928A9" w14:textId="77777777" w:rsidR="003F5307" w:rsidRPr="00A729C8" w:rsidRDefault="003F5307" w:rsidP="003F5307">
            <w:pPr>
              <w:rPr>
                <w:sz w:val="20"/>
                <w:szCs w:val="20"/>
              </w:rPr>
            </w:pPr>
            <w:r w:rsidRPr="00A729C8">
              <w:rPr>
                <w:sz w:val="20"/>
                <w:szCs w:val="20"/>
              </w:rPr>
              <w:t>Non-Core.</w:t>
            </w:r>
          </w:p>
        </w:tc>
        <w:tc>
          <w:tcPr>
            <w:tcW w:w="1126" w:type="pct"/>
          </w:tcPr>
          <w:p w14:paraId="75C5493E" w14:textId="77777777" w:rsidR="003F5307" w:rsidRPr="00A729C8" w:rsidRDefault="003F5307" w:rsidP="003F5307">
            <w:pPr>
              <w:rPr>
                <w:sz w:val="20"/>
                <w:szCs w:val="20"/>
              </w:rPr>
            </w:pPr>
          </w:p>
        </w:tc>
      </w:tr>
      <w:tr w:rsidR="003F5307" w:rsidRPr="00A729C8" w14:paraId="50E1E492" w14:textId="2C97BC52" w:rsidTr="00730688">
        <w:tc>
          <w:tcPr>
            <w:tcW w:w="391" w:type="pct"/>
          </w:tcPr>
          <w:p w14:paraId="27DE840E" w14:textId="77777777" w:rsidR="003F5307" w:rsidRPr="000F0B41" w:rsidRDefault="003F5307" w:rsidP="00B46E99">
            <w:pPr>
              <w:pStyle w:val="ListParagraph"/>
              <w:numPr>
                <w:ilvl w:val="0"/>
                <w:numId w:val="33"/>
              </w:numPr>
              <w:jc w:val="center"/>
              <w:rPr>
                <w:sz w:val="20"/>
                <w:szCs w:val="20"/>
              </w:rPr>
            </w:pPr>
          </w:p>
        </w:tc>
        <w:tc>
          <w:tcPr>
            <w:tcW w:w="785" w:type="pct"/>
          </w:tcPr>
          <w:p w14:paraId="1E7CDA7D" w14:textId="77777777" w:rsidR="003F5307" w:rsidRPr="00A729C8" w:rsidRDefault="003F5307" w:rsidP="0020619E">
            <w:pPr>
              <w:jc w:val="left"/>
              <w:rPr>
                <w:sz w:val="20"/>
                <w:szCs w:val="20"/>
              </w:rPr>
            </w:pPr>
          </w:p>
        </w:tc>
        <w:tc>
          <w:tcPr>
            <w:tcW w:w="2306" w:type="pct"/>
          </w:tcPr>
          <w:p w14:paraId="36D6B93D" w14:textId="40656259" w:rsidR="003F5307" w:rsidRPr="00A729C8" w:rsidRDefault="003F5307" w:rsidP="003F5307">
            <w:pPr>
              <w:rPr>
                <w:sz w:val="20"/>
                <w:szCs w:val="20"/>
              </w:rPr>
            </w:pPr>
            <w:r w:rsidRPr="00A729C8">
              <w:rPr>
                <w:sz w:val="20"/>
                <w:szCs w:val="20"/>
              </w:rPr>
              <w:t>The system should provide the ability to render an alert to the administering provider when an electronic identification device (</w:t>
            </w:r>
            <w:r w:rsidR="000E1AF7">
              <w:rPr>
                <w:sz w:val="20"/>
                <w:szCs w:val="20"/>
              </w:rPr>
              <w:t xml:space="preserve">e.g. </w:t>
            </w:r>
            <w:r w:rsidRPr="00A729C8">
              <w:rPr>
                <w:sz w:val="20"/>
                <w:szCs w:val="20"/>
              </w:rPr>
              <w:t>barcode &amp; scanner, QR code &amp; scanner) is used to document the administration of the medication and one of the following is in error: right patient, right medication, right dose, right time, or right route or there has not been positive identification of the administering provider.</w:t>
            </w:r>
          </w:p>
        </w:tc>
        <w:tc>
          <w:tcPr>
            <w:tcW w:w="392" w:type="pct"/>
          </w:tcPr>
          <w:p w14:paraId="668D2C1B" w14:textId="77777777" w:rsidR="003F5307" w:rsidRPr="00A729C8" w:rsidRDefault="003F5307" w:rsidP="003F5307">
            <w:pPr>
              <w:rPr>
                <w:sz w:val="20"/>
                <w:szCs w:val="20"/>
              </w:rPr>
            </w:pPr>
            <w:r w:rsidRPr="00A729C8">
              <w:rPr>
                <w:sz w:val="20"/>
                <w:szCs w:val="20"/>
              </w:rPr>
              <w:t>Non-Core.</w:t>
            </w:r>
          </w:p>
        </w:tc>
        <w:tc>
          <w:tcPr>
            <w:tcW w:w="1126" w:type="pct"/>
          </w:tcPr>
          <w:p w14:paraId="542065BD" w14:textId="77777777" w:rsidR="003F5307" w:rsidRPr="00A729C8" w:rsidRDefault="003F5307" w:rsidP="003F5307">
            <w:pPr>
              <w:rPr>
                <w:sz w:val="20"/>
                <w:szCs w:val="20"/>
              </w:rPr>
            </w:pPr>
          </w:p>
        </w:tc>
      </w:tr>
      <w:tr w:rsidR="003F5307" w:rsidRPr="00A729C8" w14:paraId="2C98036C" w14:textId="79EBD63A" w:rsidTr="00730688">
        <w:tc>
          <w:tcPr>
            <w:tcW w:w="391" w:type="pct"/>
          </w:tcPr>
          <w:p w14:paraId="050A89F0" w14:textId="77777777" w:rsidR="003F5307" w:rsidRPr="000F0B41" w:rsidRDefault="003F5307" w:rsidP="00B46E99">
            <w:pPr>
              <w:pStyle w:val="ListParagraph"/>
              <w:numPr>
                <w:ilvl w:val="0"/>
                <w:numId w:val="33"/>
              </w:numPr>
              <w:jc w:val="center"/>
              <w:rPr>
                <w:sz w:val="20"/>
                <w:szCs w:val="20"/>
              </w:rPr>
            </w:pPr>
          </w:p>
        </w:tc>
        <w:tc>
          <w:tcPr>
            <w:tcW w:w="785" w:type="pct"/>
          </w:tcPr>
          <w:p w14:paraId="005A67F3" w14:textId="77777777" w:rsidR="003F5307" w:rsidRPr="00A729C8" w:rsidRDefault="003F5307" w:rsidP="0020619E">
            <w:pPr>
              <w:jc w:val="left"/>
              <w:rPr>
                <w:sz w:val="20"/>
                <w:szCs w:val="20"/>
              </w:rPr>
            </w:pPr>
          </w:p>
        </w:tc>
        <w:tc>
          <w:tcPr>
            <w:tcW w:w="2306" w:type="pct"/>
          </w:tcPr>
          <w:p w14:paraId="27528BC1" w14:textId="240DA6A9" w:rsidR="003F5307" w:rsidRPr="00A729C8" w:rsidRDefault="003F5307" w:rsidP="003F5307">
            <w:pPr>
              <w:rPr>
                <w:sz w:val="20"/>
                <w:szCs w:val="20"/>
              </w:rPr>
            </w:pPr>
            <w:r w:rsidRPr="00A729C8">
              <w:rPr>
                <w:sz w:val="20"/>
                <w:szCs w:val="20"/>
              </w:rPr>
              <w:t>The system should provide the ability to manage medication administration schedules on the record of medication administration - to allow user to adjust future authorised schedule as needed (</w:t>
            </w:r>
            <w:r w:rsidR="000E1AF7">
              <w:rPr>
                <w:sz w:val="20"/>
                <w:szCs w:val="20"/>
              </w:rPr>
              <w:t xml:space="preserve">e.g. </w:t>
            </w:r>
            <w:r w:rsidRPr="00A729C8">
              <w:rPr>
                <w:sz w:val="20"/>
                <w:szCs w:val="20"/>
              </w:rPr>
              <w:t>delay, refused, unavailable).</w:t>
            </w:r>
          </w:p>
        </w:tc>
        <w:tc>
          <w:tcPr>
            <w:tcW w:w="392" w:type="pct"/>
          </w:tcPr>
          <w:p w14:paraId="24C8209E" w14:textId="77777777" w:rsidR="003F5307" w:rsidRPr="00A729C8" w:rsidRDefault="003F5307" w:rsidP="003F5307">
            <w:pPr>
              <w:rPr>
                <w:sz w:val="20"/>
                <w:szCs w:val="20"/>
              </w:rPr>
            </w:pPr>
            <w:r w:rsidRPr="00A729C8">
              <w:rPr>
                <w:sz w:val="20"/>
                <w:szCs w:val="20"/>
              </w:rPr>
              <w:t>Non-Core.</w:t>
            </w:r>
          </w:p>
        </w:tc>
        <w:tc>
          <w:tcPr>
            <w:tcW w:w="1126" w:type="pct"/>
          </w:tcPr>
          <w:p w14:paraId="678675B7" w14:textId="77777777" w:rsidR="003F5307" w:rsidRPr="00A729C8" w:rsidRDefault="003F5307" w:rsidP="003F5307">
            <w:pPr>
              <w:rPr>
                <w:sz w:val="20"/>
                <w:szCs w:val="20"/>
              </w:rPr>
            </w:pPr>
          </w:p>
        </w:tc>
      </w:tr>
      <w:tr w:rsidR="003F5307" w:rsidRPr="00A729C8" w14:paraId="5C8E2732" w14:textId="2C5ED70E" w:rsidTr="00730688">
        <w:tc>
          <w:tcPr>
            <w:tcW w:w="391" w:type="pct"/>
          </w:tcPr>
          <w:p w14:paraId="5EC81EA6" w14:textId="77777777" w:rsidR="003F5307" w:rsidRPr="000F0B41" w:rsidRDefault="003F5307" w:rsidP="00B46E99">
            <w:pPr>
              <w:pStyle w:val="ListParagraph"/>
              <w:numPr>
                <w:ilvl w:val="0"/>
                <w:numId w:val="33"/>
              </w:numPr>
              <w:jc w:val="center"/>
              <w:rPr>
                <w:sz w:val="20"/>
                <w:szCs w:val="20"/>
              </w:rPr>
            </w:pPr>
          </w:p>
        </w:tc>
        <w:tc>
          <w:tcPr>
            <w:tcW w:w="785" w:type="pct"/>
          </w:tcPr>
          <w:p w14:paraId="3E4CAD08" w14:textId="77777777" w:rsidR="003F5307" w:rsidRPr="00A729C8" w:rsidRDefault="003F5307" w:rsidP="0020619E">
            <w:pPr>
              <w:jc w:val="left"/>
              <w:rPr>
                <w:sz w:val="20"/>
                <w:szCs w:val="20"/>
              </w:rPr>
            </w:pPr>
          </w:p>
        </w:tc>
        <w:tc>
          <w:tcPr>
            <w:tcW w:w="2306" w:type="pct"/>
          </w:tcPr>
          <w:p w14:paraId="1E96E6DF" w14:textId="5AE82C82" w:rsidR="003F5307" w:rsidRPr="00A729C8" w:rsidRDefault="003F5307" w:rsidP="003F5307">
            <w:pPr>
              <w:rPr>
                <w:sz w:val="20"/>
                <w:szCs w:val="20"/>
              </w:rPr>
            </w:pPr>
            <w:r w:rsidRPr="00A729C8">
              <w:rPr>
                <w:sz w:val="20"/>
                <w:szCs w:val="20"/>
              </w:rPr>
              <w:t>The system should provide the ability to render a notification of changes in schedules on the record of medication administration, to associated systems (</w:t>
            </w:r>
            <w:r w:rsidR="000E1AF7">
              <w:rPr>
                <w:sz w:val="20"/>
                <w:szCs w:val="20"/>
              </w:rPr>
              <w:t xml:space="preserve">e.g. </w:t>
            </w:r>
            <w:r w:rsidRPr="00A729C8">
              <w:rPr>
                <w:sz w:val="20"/>
                <w:szCs w:val="20"/>
              </w:rPr>
              <w:t xml:space="preserve">pharmacy/ dispensary, ordering, food and nutrition services). </w:t>
            </w:r>
          </w:p>
        </w:tc>
        <w:tc>
          <w:tcPr>
            <w:tcW w:w="392" w:type="pct"/>
          </w:tcPr>
          <w:p w14:paraId="1E23C01F" w14:textId="77777777" w:rsidR="003F5307" w:rsidRPr="00A729C8" w:rsidRDefault="003F5307" w:rsidP="003F5307">
            <w:pPr>
              <w:rPr>
                <w:sz w:val="20"/>
                <w:szCs w:val="20"/>
              </w:rPr>
            </w:pPr>
            <w:r w:rsidRPr="00A729C8">
              <w:rPr>
                <w:sz w:val="20"/>
                <w:szCs w:val="20"/>
              </w:rPr>
              <w:t>Non-Core.</w:t>
            </w:r>
          </w:p>
        </w:tc>
        <w:tc>
          <w:tcPr>
            <w:tcW w:w="1126" w:type="pct"/>
          </w:tcPr>
          <w:p w14:paraId="4D6D0B4D" w14:textId="77777777" w:rsidR="003F5307" w:rsidRPr="00A729C8" w:rsidRDefault="003F5307" w:rsidP="003F5307">
            <w:pPr>
              <w:rPr>
                <w:sz w:val="20"/>
                <w:szCs w:val="20"/>
              </w:rPr>
            </w:pPr>
          </w:p>
        </w:tc>
      </w:tr>
      <w:tr w:rsidR="003F5307" w:rsidRPr="00A729C8" w14:paraId="49A218EC" w14:textId="6B57734B" w:rsidTr="00730688">
        <w:tc>
          <w:tcPr>
            <w:tcW w:w="391" w:type="pct"/>
          </w:tcPr>
          <w:p w14:paraId="5482A35F" w14:textId="77777777" w:rsidR="003F5307" w:rsidRPr="000F0B41" w:rsidRDefault="003F5307" w:rsidP="00B46E99">
            <w:pPr>
              <w:pStyle w:val="ListParagraph"/>
              <w:numPr>
                <w:ilvl w:val="0"/>
                <w:numId w:val="33"/>
              </w:numPr>
              <w:jc w:val="center"/>
              <w:rPr>
                <w:sz w:val="20"/>
                <w:szCs w:val="20"/>
              </w:rPr>
            </w:pPr>
          </w:p>
        </w:tc>
        <w:tc>
          <w:tcPr>
            <w:tcW w:w="785" w:type="pct"/>
          </w:tcPr>
          <w:p w14:paraId="32C2572B" w14:textId="77777777" w:rsidR="003F5307" w:rsidRPr="00A729C8" w:rsidRDefault="003F5307" w:rsidP="0020619E">
            <w:pPr>
              <w:jc w:val="left"/>
              <w:rPr>
                <w:sz w:val="20"/>
                <w:szCs w:val="20"/>
              </w:rPr>
            </w:pPr>
          </w:p>
        </w:tc>
        <w:tc>
          <w:tcPr>
            <w:tcW w:w="2306" w:type="pct"/>
          </w:tcPr>
          <w:p w14:paraId="6496D66C" w14:textId="77777777" w:rsidR="003F5307" w:rsidRPr="00A729C8" w:rsidRDefault="003F5307" w:rsidP="003F5307">
            <w:pPr>
              <w:rPr>
                <w:sz w:val="20"/>
                <w:szCs w:val="20"/>
              </w:rPr>
            </w:pPr>
            <w:r w:rsidRPr="00A729C8">
              <w:rPr>
                <w:sz w:val="20"/>
                <w:szCs w:val="20"/>
              </w:rPr>
              <w:t>The system should provide the ability to capture an acknowledgement from a user that a medication order has been reviewed including capturing the date, time and user credentials.</w:t>
            </w:r>
          </w:p>
        </w:tc>
        <w:tc>
          <w:tcPr>
            <w:tcW w:w="392" w:type="pct"/>
          </w:tcPr>
          <w:p w14:paraId="09ACEA38" w14:textId="77777777" w:rsidR="003F5307" w:rsidRPr="00A729C8" w:rsidRDefault="003F5307" w:rsidP="003F5307">
            <w:pPr>
              <w:rPr>
                <w:sz w:val="20"/>
                <w:szCs w:val="20"/>
              </w:rPr>
            </w:pPr>
            <w:r w:rsidRPr="00A729C8">
              <w:rPr>
                <w:sz w:val="20"/>
                <w:szCs w:val="20"/>
              </w:rPr>
              <w:t>Non-Core.</w:t>
            </w:r>
          </w:p>
        </w:tc>
        <w:tc>
          <w:tcPr>
            <w:tcW w:w="1126" w:type="pct"/>
          </w:tcPr>
          <w:p w14:paraId="14EEFAC9" w14:textId="77777777" w:rsidR="003F5307" w:rsidRPr="00A729C8" w:rsidRDefault="003F5307" w:rsidP="003F5307">
            <w:pPr>
              <w:rPr>
                <w:sz w:val="20"/>
                <w:szCs w:val="20"/>
              </w:rPr>
            </w:pPr>
          </w:p>
        </w:tc>
      </w:tr>
      <w:tr w:rsidR="003F5307" w:rsidRPr="00A729C8" w14:paraId="0D54F18B" w14:textId="2F17B249" w:rsidTr="00730688">
        <w:tc>
          <w:tcPr>
            <w:tcW w:w="391" w:type="pct"/>
          </w:tcPr>
          <w:p w14:paraId="6AA2E083" w14:textId="77777777" w:rsidR="003F5307" w:rsidRPr="000F0B41" w:rsidRDefault="003F5307" w:rsidP="00B46E99">
            <w:pPr>
              <w:pStyle w:val="ListParagraph"/>
              <w:numPr>
                <w:ilvl w:val="0"/>
                <w:numId w:val="33"/>
              </w:numPr>
              <w:jc w:val="center"/>
              <w:rPr>
                <w:sz w:val="20"/>
                <w:szCs w:val="20"/>
              </w:rPr>
            </w:pPr>
          </w:p>
        </w:tc>
        <w:tc>
          <w:tcPr>
            <w:tcW w:w="785" w:type="pct"/>
          </w:tcPr>
          <w:p w14:paraId="058BE613" w14:textId="77777777" w:rsidR="003F5307" w:rsidRPr="00A729C8" w:rsidRDefault="003F5307" w:rsidP="0020619E">
            <w:pPr>
              <w:jc w:val="left"/>
              <w:rPr>
                <w:sz w:val="20"/>
                <w:szCs w:val="20"/>
              </w:rPr>
            </w:pPr>
          </w:p>
        </w:tc>
        <w:tc>
          <w:tcPr>
            <w:tcW w:w="2306" w:type="pct"/>
          </w:tcPr>
          <w:p w14:paraId="63060A44" w14:textId="77777777" w:rsidR="003F5307" w:rsidRPr="00A729C8" w:rsidRDefault="003F5307" w:rsidP="003F5307">
            <w:pPr>
              <w:rPr>
                <w:sz w:val="20"/>
                <w:szCs w:val="20"/>
              </w:rPr>
            </w:pPr>
            <w:r w:rsidRPr="00A729C8">
              <w:rPr>
                <w:sz w:val="20"/>
                <w:szCs w:val="20"/>
              </w:rPr>
              <w:t>The system should provide the ability to capture documentation of medication administration prior to pharmacy review.</w:t>
            </w:r>
          </w:p>
        </w:tc>
        <w:tc>
          <w:tcPr>
            <w:tcW w:w="392" w:type="pct"/>
          </w:tcPr>
          <w:p w14:paraId="79C4C8B6" w14:textId="77777777" w:rsidR="003F5307" w:rsidRPr="00A729C8" w:rsidRDefault="003F5307" w:rsidP="003F5307">
            <w:pPr>
              <w:rPr>
                <w:sz w:val="20"/>
                <w:szCs w:val="20"/>
              </w:rPr>
            </w:pPr>
            <w:r w:rsidRPr="00A729C8">
              <w:rPr>
                <w:sz w:val="20"/>
                <w:szCs w:val="20"/>
              </w:rPr>
              <w:t>Non-Core.</w:t>
            </w:r>
          </w:p>
        </w:tc>
        <w:tc>
          <w:tcPr>
            <w:tcW w:w="1126" w:type="pct"/>
          </w:tcPr>
          <w:p w14:paraId="3B1F5603" w14:textId="77777777" w:rsidR="003F5307" w:rsidRPr="00A729C8" w:rsidRDefault="003F5307" w:rsidP="003F5307">
            <w:pPr>
              <w:rPr>
                <w:sz w:val="20"/>
                <w:szCs w:val="20"/>
              </w:rPr>
            </w:pPr>
          </w:p>
        </w:tc>
      </w:tr>
      <w:tr w:rsidR="003F5307" w:rsidRPr="00A729C8" w14:paraId="182E9A82" w14:textId="3C339379" w:rsidTr="00730688">
        <w:tc>
          <w:tcPr>
            <w:tcW w:w="391" w:type="pct"/>
          </w:tcPr>
          <w:p w14:paraId="0EC32C0E" w14:textId="77777777" w:rsidR="003F5307" w:rsidRPr="000F0B41" w:rsidRDefault="003F5307" w:rsidP="00B46E99">
            <w:pPr>
              <w:pStyle w:val="ListParagraph"/>
              <w:numPr>
                <w:ilvl w:val="0"/>
                <w:numId w:val="33"/>
              </w:numPr>
              <w:jc w:val="center"/>
              <w:rPr>
                <w:sz w:val="20"/>
                <w:szCs w:val="20"/>
              </w:rPr>
            </w:pPr>
          </w:p>
        </w:tc>
        <w:tc>
          <w:tcPr>
            <w:tcW w:w="785" w:type="pct"/>
          </w:tcPr>
          <w:p w14:paraId="707DBE4B" w14:textId="77777777" w:rsidR="003F5307" w:rsidRPr="00A729C8" w:rsidRDefault="003F5307" w:rsidP="0020619E">
            <w:pPr>
              <w:jc w:val="left"/>
              <w:rPr>
                <w:sz w:val="20"/>
                <w:szCs w:val="20"/>
              </w:rPr>
            </w:pPr>
          </w:p>
        </w:tc>
        <w:tc>
          <w:tcPr>
            <w:tcW w:w="2306" w:type="pct"/>
          </w:tcPr>
          <w:p w14:paraId="22FA3FB4" w14:textId="77777777" w:rsidR="003F5307" w:rsidRPr="00A729C8" w:rsidRDefault="003F5307" w:rsidP="003F5307">
            <w:pPr>
              <w:rPr>
                <w:sz w:val="20"/>
                <w:szCs w:val="20"/>
              </w:rPr>
            </w:pPr>
            <w:r w:rsidRPr="00A729C8">
              <w:rPr>
                <w:sz w:val="20"/>
                <w:szCs w:val="20"/>
              </w:rPr>
              <w:t>The system should provide the ability to capture, maintain and render as part of the medication administration record for infusions, the actual date and times of the infusion including the start and stop times and any modifications to the infusion and the assessment status of the infusion.</w:t>
            </w:r>
          </w:p>
        </w:tc>
        <w:tc>
          <w:tcPr>
            <w:tcW w:w="392" w:type="pct"/>
          </w:tcPr>
          <w:p w14:paraId="756AAAFD" w14:textId="77777777" w:rsidR="003F5307" w:rsidRPr="00A729C8" w:rsidRDefault="003F5307" w:rsidP="003F5307">
            <w:pPr>
              <w:rPr>
                <w:sz w:val="20"/>
                <w:szCs w:val="20"/>
              </w:rPr>
            </w:pPr>
            <w:r w:rsidRPr="00A729C8">
              <w:rPr>
                <w:sz w:val="20"/>
                <w:szCs w:val="20"/>
              </w:rPr>
              <w:t>Non-Core.</w:t>
            </w:r>
          </w:p>
        </w:tc>
        <w:tc>
          <w:tcPr>
            <w:tcW w:w="1126" w:type="pct"/>
          </w:tcPr>
          <w:p w14:paraId="21AD4F64" w14:textId="77777777" w:rsidR="003F5307" w:rsidRPr="00A729C8" w:rsidRDefault="003F5307" w:rsidP="003F5307">
            <w:pPr>
              <w:rPr>
                <w:sz w:val="20"/>
                <w:szCs w:val="20"/>
              </w:rPr>
            </w:pPr>
          </w:p>
        </w:tc>
      </w:tr>
      <w:tr w:rsidR="003F5307" w:rsidRPr="00A729C8" w14:paraId="69CD2CD6" w14:textId="10CB7F48" w:rsidTr="00730688">
        <w:tc>
          <w:tcPr>
            <w:tcW w:w="391" w:type="pct"/>
          </w:tcPr>
          <w:p w14:paraId="4EEA2499" w14:textId="77777777" w:rsidR="003F5307" w:rsidRPr="000F0B41" w:rsidRDefault="003F5307" w:rsidP="00B46E99">
            <w:pPr>
              <w:pStyle w:val="ListParagraph"/>
              <w:numPr>
                <w:ilvl w:val="0"/>
                <w:numId w:val="33"/>
              </w:numPr>
              <w:jc w:val="center"/>
              <w:rPr>
                <w:sz w:val="20"/>
                <w:szCs w:val="20"/>
              </w:rPr>
            </w:pPr>
          </w:p>
        </w:tc>
        <w:tc>
          <w:tcPr>
            <w:tcW w:w="785" w:type="pct"/>
          </w:tcPr>
          <w:p w14:paraId="078AE457" w14:textId="77777777" w:rsidR="003F5307" w:rsidRPr="00A729C8" w:rsidRDefault="003F5307" w:rsidP="0020619E">
            <w:pPr>
              <w:jc w:val="left"/>
              <w:rPr>
                <w:sz w:val="20"/>
                <w:szCs w:val="20"/>
              </w:rPr>
            </w:pPr>
          </w:p>
        </w:tc>
        <w:tc>
          <w:tcPr>
            <w:tcW w:w="2306" w:type="pct"/>
          </w:tcPr>
          <w:p w14:paraId="7666A083" w14:textId="77777777" w:rsidR="003F5307" w:rsidRPr="00A729C8" w:rsidRDefault="003F5307" w:rsidP="003F5307">
            <w:pPr>
              <w:rPr>
                <w:sz w:val="20"/>
                <w:szCs w:val="20"/>
              </w:rPr>
            </w:pPr>
            <w:r w:rsidRPr="00A729C8">
              <w:rPr>
                <w:sz w:val="20"/>
                <w:szCs w:val="20"/>
              </w:rPr>
              <w:t>The system should auto-populate the medication administration record as a by-product of verification of administering provider, patient, medication, dose, route and time according to RSA industry standards, scope of practice, organisational policy, and/or jurisdictional law.</w:t>
            </w:r>
          </w:p>
        </w:tc>
        <w:tc>
          <w:tcPr>
            <w:tcW w:w="392" w:type="pct"/>
          </w:tcPr>
          <w:p w14:paraId="5A28C9A9" w14:textId="77777777" w:rsidR="003F5307" w:rsidRPr="00A729C8" w:rsidRDefault="003F5307" w:rsidP="003F5307">
            <w:pPr>
              <w:rPr>
                <w:sz w:val="20"/>
                <w:szCs w:val="20"/>
              </w:rPr>
            </w:pPr>
            <w:r w:rsidRPr="00A729C8">
              <w:rPr>
                <w:sz w:val="20"/>
                <w:szCs w:val="20"/>
              </w:rPr>
              <w:t>Non-Core.</w:t>
            </w:r>
          </w:p>
        </w:tc>
        <w:tc>
          <w:tcPr>
            <w:tcW w:w="1126" w:type="pct"/>
          </w:tcPr>
          <w:p w14:paraId="69DE995D" w14:textId="77777777" w:rsidR="003F5307" w:rsidRPr="00A729C8" w:rsidRDefault="003F5307" w:rsidP="003F5307">
            <w:pPr>
              <w:rPr>
                <w:sz w:val="20"/>
                <w:szCs w:val="20"/>
              </w:rPr>
            </w:pPr>
          </w:p>
        </w:tc>
      </w:tr>
      <w:tr w:rsidR="003F5307" w:rsidRPr="00A729C8" w14:paraId="73831F2D" w14:textId="1BAE6512" w:rsidTr="00730688">
        <w:tc>
          <w:tcPr>
            <w:tcW w:w="391" w:type="pct"/>
          </w:tcPr>
          <w:p w14:paraId="7F3E02C7" w14:textId="77777777" w:rsidR="003F5307" w:rsidRPr="000F0B41" w:rsidRDefault="003F5307" w:rsidP="00B46E99">
            <w:pPr>
              <w:pStyle w:val="ListParagraph"/>
              <w:numPr>
                <w:ilvl w:val="0"/>
                <w:numId w:val="33"/>
              </w:numPr>
              <w:jc w:val="center"/>
              <w:rPr>
                <w:sz w:val="20"/>
                <w:szCs w:val="20"/>
              </w:rPr>
            </w:pPr>
          </w:p>
        </w:tc>
        <w:tc>
          <w:tcPr>
            <w:tcW w:w="785" w:type="pct"/>
          </w:tcPr>
          <w:p w14:paraId="08FD81DC" w14:textId="77777777" w:rsidR="003F5307" w:rsidRPr="00A729C8" w:rsidRDefault="003F5307" w:rsidP="0020619E">
            <w:pPr>
              <w:jc w:val="left"/>
              <w:rPr>
                <w:sz w:val="20"/>
                <w:szCs w:val="20"/>
              </w:rPr>
            </w:pPr>
          </w:p>
        </w:tc>
        <w:tc>
          <w:tcPr>
            <w:tcW w:w="2306" w:type="pct"/>
          </w:tcPr>
          <w:p w14:paraId="006B8841" w14:textId="77777777" w:rsidR="003F5307" w:rsidRPr="00A729C8" w:rsidRDefault="003F5307" w:rsidP="003F5307">
            <w:pPr>
              <w:rPr>
                <w:sz w:val="20"/>
                <w:szCs w:val="20"/>
              </w:rPr>
            </w:pPr>
            <w:r w:rsidRPr="00A729C8">
              <w:rPr>
                <w:sz w:val="20"/>
                <w:szCs w:val="20"/>
              </w:rPr>
              <w:t>The system should provide the ability to capture, maintain, and present physiological parameters or task completion that must be checked and recorded prior to medication administration.</w:t>
            </w:r>
          </w:p>
        </w:tc>
        <w:tc>
          <w:tcPr>
            <w:tcW w:w="392" w:type="pct"/>
          </w:tcPr>
          <w:p w14:paraId="3856C2FC" w14:textId="77777777" w:rsidR="003F5307" w:rsidRPr="00A729C8" w:rsidRDefault="003F5307" w:rsidP="003F5307">
            <w:pPr>
              <w:rPr>
                <w:sz w:val="20"/>
                <w:szCs w:val="20"/>
              </w:rPr>
            </w:pPr>
            <w:r w:rsidRPr="00A729C8">
              <w:rPr>
                <w:sz w:val="20"/>
                <w:szCs w:val="20"/>
              </w:rPr>
              <w:t>Non-Core.</w:t>
            </w:r>
          </w:p>
        </w:tc>
        <w:tc>
          <w:tcPr>
            <w:tcW w:w="1126" w:type="pct"/>
          </w:tcPr>
          <w:p w14:paraId="0C6826AE" w14:textId="77777777" w:rsidR="003F5307" w:rsidRPr="00A729C8" w:rsidRDefault="003F5307" w:rsidP="003F5307">
            <w:pPr>
              <w:rPr>
                <w:sz w:val="20"/>
                <w:szCs w:val="20"/>
              </w:rPr>
            </w:pPr>
          </w:p>
        </w:tc>
      </w:tr>
      <w:tr w:rsidR="003F5307" w:rsidRPr="00A729C8" w14:paraId="7E2793F8" w14:textId="12A08B19" w:rsidTr="00730688">
        <w:tc>
          <w:tcPr>
            <w:tcW w:w="391" w:type="pct"/>
          </w:tcPr>
          <w:p w14:paraId="085000A8" w14:textId="77777777" w:rsidR="003F5307" w:rsidRPr="000F0B41" w:rsidRDefault="003F5307" w:rsidP="00B46E99">
            <w:pPr>
              <w:pStyle w:val="ListParagraph"/>
              <w:numPr>
                <w:ilvl w:val="0"/>
                <w:numId w:val="33"/>
              </w:numPr>
              <w:jc w:val="center"/>
              <w:rPr>
                <w:sz w:val="20"/>
                <w:szCs w:val="20"/>
              </w:rPr>
            </w:pPr>
          </w:p>
        </w:tc>
        <w:tc>
          <w:tcPr>
            <w:tcW w:w="785" w:type="pct"/>
          </w:tcPr>
          <w:p w14:paraId="0035D187" w14:textId="77777777" w:rsidR="003F5307" w:rsidRPr="00A729C8" w:rsidRDefault="003F5307" w:rsidP="0020619E">
            <w:pPr>
              <w:jc w:val="left"/>
              <w:rPr>
                <w:sz w:val="20"/>
                <w:szCs w:val="20"/>
              </w:rPr>
            </w:pPr>
          </w:p>
        </w:tc>
        <w:tc>
          <w:tcPr>
            <w:tcW w:w="2306" w:type="pct"/>
          </w:tcPr>
          <w:p w14:paraId="2BB3C6C4" w14:textId="6085FB96" w:rsidR="003F5307" w:rsidRPr="00A729C8" w:rsidRDefault="003F5307" w:rsidP="003F5307">
            <w:pPr>
              <w:rPr>
                <w:sz w:val="20"/>
                <w:szCs w:val="20"/>
              </w:rPr>
            </w:pPr>
            <w:r w:rsidRPr="00A729C8">
              <w:rPr>
                <w:sz w:val="20"/>
                <w:szCs w:val="20"/>
              </w:rPr>
              <w:t>The system should provide the ability to capture and maintain documentation that the right patient, right medication, right dose, right time, and right route were verified (</w:t>
            </w:r>
            <w:r w:rsidR="000E1AF7">
              <w:rPr>
                <w:sz w:val="20"/>
                <w:szCs w:val="20"/>
              </w:rPr>
              <w:t xml:space="preserve">e.g. </w:t>
            </w:r>
            <w:r w:rsidRPr="00A729C8">
              <w:rPr>
                <w:sz w:val="20"/>
                <w:szCs w:val="20"/>
              </w:rPr>
              <w:t>using positive identification technology such as bar code scanning) at the time of administration.</w:t>
            </w:r>
          </w:p>
        </w:tc>
        <w:tc>
          <w:tcPr>
            <w:tcW w:w="392" w:type="pct"/>
          </w:tcPr>
          <w:p w14:paraId="2ADD12D1" w14:textId="77777777" w:rsidR="003F5307" w:rsidRPr="00A729C8" w:rsidRDefault="003F5307" w:rsidP="003F5307">
            <w:pPr>
              <w:rPr>
                <w:sz w:val="20"/>
                <w:szCs w:val="20"/>
              </w:rPr>
            </w:pPr>
            <w:r w:rsidRPr="00A729C8">
              <w:rPr>
                <w:sz w:val="20"/>
                <w:szCs w:val="20"/>
              </w:rPr>
              <w:t>Non-Core.</w:t>
            </w:r>
          </w:p>
        </w:tc>
        <w:tc>
          <w:tcPr>
            <w:tcW w:w="1126" w:type="pct"/>
          </w:tcPr>
          <w:p w14:paraId="3405062A" w14:textId="77777777" w:rsidR="003F5307" w:rsidRPr="00A729C8" w:rsidRDefault="003F5307" w:rsidP="003F5307">
            <w:pPr>
              <w:rPr>
                <w:sz w:val="20"/>
                <w:szCs w:val="20"/>
              </w:rPr>
            </w:pPr>
          </w:p>
        </w:tc>
      </w:tr>
      <w:tr w:rsidR="003F5307" w:rsidRPr="00A729C8" w14:paraId="17F79CDC" w14:textId="3FCA490F" w:rsidTr="00730688">
        <w:tc>
          <w:tcPr>
            <w:tcW w:w="391" w:type="pct"/>
          </w:tcPr>
          <w:p w14:paraId="4F648C33" w14:textId="77777777" w:rsidR="003F5307" w:rsidRPr="000F0B41" w:rsidRDefault="003F5307" w:rsidP="00B46E99">
            <w:pPr>
              <w:pStyle w:val="ListParagraph"/>
              <w:numPr>
                <w:ilvl w:val="0"/>
                <w:numId w:val="33"/>
              </w:numPr>
              <w:jc w:val="center"/>
              <w:rPr>
                <w:sz w:val="20"/>
                <w:szCs w:val="20"/>
              </w:rPr>
            </w:pPr>
          </w:p>
        </w:tc>
        <w:tc>
          <w:tcPr>
            <w:tcW w:w="785" w:type="pct"/>
          </w:tcPr>
          <w:p w14:paraId="5F636B26" w14:textId="77777777" w:rsidR="003F5307" w:rsidRPr="00A729C8" w:rsidRDefault="003F5307" w:rsidP="0020619E">
            <w:pPr>
              <w:jc w:val="left"/>
              <w:rPr>
                <w:sz w:val="20"/>
                <w:szCs w:val="20"/>
              </w:rPr>
            </w:pPr>
          </w:p>
        </w:tc>
        <w:tc>
          <w:tcPr>
            <w:tcW w:w="2306" w:type="pct"/>
          </w:tcPr>
          <w:p w14:paraId="04127CDB" w14:textId="2FB410DC" w:rsidR="003F5307" w:rsidRPr="00A729C8" w:rsidRDefault="003F5307" w:rsidP="003F5307">
            <w:pPr>
              <w:rPr>
                <w:sz w:val="20"/>
                <w:szCs w:val="20"/>
              </w:rPr>
            </w:pPr>
            <w:r w:rsidRPr="00A729C8">
              <w:rPr>
                <w:sz w:val="20"/>
                <w:szCs w:val="20"/>
              </w:rPr>
              <w:t>The system must provide the ability to render a medication unique identifier (</w:t>
            </w:r>
            <w:r w:rsidR="000E1AF7">
              <w:rPr>
                <w:sz w:val="20"/>
                <w:szCs w:val="20"/>
              </w:rPr>
              <w:t xml:space="preserve">e.g. </w:t>
            </w:r>
            <w:r w:rsidRPr="00A729C8">
              <w:rPr>
                <w:sz w:val="20"/>
                <w:szCs w:val="20"/>
              </w:rPr>
              <w:t xml:space="preserve">NDC or other standard product identifiers) according to jurisdictional law. </w:t>
            </w:r>
          </w:p>
        </w:tc>
        <w:tc>
          <w:tcPr>
            <w:tcW w:w="392" w:type="pct"/>
          </w:tcPr>
          <w:p w14:paraId="544C8E30" w14:textId="77777777" w:rsidR="003F5307" w:rsidRPr="00A729C8" w:rsidRDefault="003F5307" w:rsidP="003F5307">
            <w:pPr>
              <w:rPr>
                <w:sz w:val="20"/>
                <w:szCs w:val="20"/>
              </w:rPr>
            </w:pPr>
            <w:r w:rsidRPr="00A729C8">
              <w:rPr>
                <w:sz w:val="20"/>
                <w:szCs w:val="20"/>
              </w:rPr>
              <w:t>Core.</w:t>
            </w:r>
          </w:p>
        </w:tc>
        <w:tc>
          <w:tcPr>
            <w:tcW w:w="1126" w:type="pct"/>
          </w:tcPr>
          <w:p w14:paraId="4E618915" w14:textId="77777777" w:rsidR="003F5307" w:rsidRPr="00A729C8" w:rsidRDefault="003F5307" w:rsidP="003F5307">
            <w:pPr>
              <w:rPr>
                <w:sz w:val="20"/>
                <w:szCs w:val="20"/>
              </w:rPr>
            </w:pPr>
          </w:p>
        </w:tc>
      </w:tr>
      <w:tr w:rsidR="003F5307" w:rsidRPr="00A729C8" w14:paraId="5DBCFC41" w14:textId="0ED4D328" w:rsidTr="00730688">
        <w:tc>
          <w:tcPr>
            <w:tcW w:w="391" w:type="pct"/>
          </w:tcPr>
          <w:p w14:paraId="11495A19" w14:textId="77777777" w:rsidR="003F5307" w:rsidRPr="000F0B41" w:rsidRDefault="003F5307" w:rsidP="00B46E99">
            <w:pPr>
              <w:pStyle w:val="ListParagraph"/>
              <w:numPr>
                <w:ilvl w:val="0"/>
                <w:numId w:val="33"/>
              </w:numPr>
              <w:jc w:val="center"/>
              <w:rPr>
                <w:sz w:val="20"/>
                <w:szCs w:val="20"/>
              </w:rPr>
            </w:pPr>
          </w:p>
        </w:tc>
        <w:tc>
          <w:tcPr>
            <w:tcW w:w="785" w:type="pct"/>
          </w:tcPr>
          <w:p w14:paraId="46123112" w14:textId="77777777" w:rsidR="003F5307" w:rsidRPr="00A729C8" w:rsidRDefault="003F5307" w:rsidP="0020619E">
            <w:pPr>
              <w:jc w:val="left"/>
              <w:rPr>
                <w:sz w:val="20"/>
                <w:szCs w:val="20"/>
              </w:rPr>
            </w:pPr>
          </w:p>
        </w:tc>
        <w:tc>
          <w:tcPr>
            <w:tcW w:w="2306" w:type="pct"/>
          </w:tcPr>
          <w:p w14:paraId="42F15E06" w14:textId="77777777" w:rsidR="003F5307" w:rsidRPr="00A729C8" w:rsidRDefault="003F5307" w:rsidP="003F5307">
            <w:pPr>
              <w:rPr>
                <w:sz w:val="20"/>
                <w:szCs w:val="20"/>
              </w:rPr>
            </w:pPr>
            <w:r w:rsidRPr="00A729C8">
              <w:rPr>
                <w:sz w:val="20"/>
                <w:szCs w:val="20"/>
              </w:rPr>
              <w:t>The system should determine and render notifications regarding potential administration errors such as wrong patient, wrong drug, wrong dose, wrong route and wrong time as it relates to medication administration at the point of medication administration.</w:t>
            </w:r>
          </w:p>
        </w:tc>
        <w:tc>
          <w:tcPr>
            <w:tcW w:w="392" w:type="pct"/>
          </w:tcPr>
          <w:p w14:paraId="40B0E7E4" w14:textId="77777777" w:rsidR="003F5307" w:rsidRPr="00A729C8" w:rsidRDefault="003F5307" w:rsidP="003F5307">
            <w:pPr>
              <w:rPr>
                <w:sz w:val="20"/>
                <w:szCs w:val="20"/>
              </w:rPr>
            </w:pPr>
            <w:r w:rsidRPr="00A729C8">
              <w:rPr>
                <w:sz w:val="20"/>
                <w:szCs w:val="20"/>
              </w:rPr>
              <w:t>Non-Core.</w:t>
            </w:r>
          </w:p>
        </w:tc>
        <w:tc>
          <w:tcPr>
            <w:tcW w:w="1126" w:type="pct"/>
          </w:tcPr>
          <w:p w14:paraId="15B567EC" w14:textId="77777777" w:rsidR="003F5307" w:rsidRPr="00A729C8" w:rsidRDefault="003F5307" w:rsidP="003F5307">
            <w:pPr>
              <w:rPr>
                <w:sz w:val="20"/>
                <w:szCs w:val="20"/>
              </w:rPr>
            </w:pPr>
          </w:p>
        </w:tc>
      </w:tr>
      <w:tr w:rsidR="003F5307" w:rsidRPr="00A729C8" w14:paraId="399D52AC" w14:textId="6B6079A9" w:rsidTr="00730688">
        <w:tc>
          <w:tcPr>
            <w:tcW w:w="391" w:type="pct"/>
          </w:tcPr>
          <w:p w14:paraId="36262F11" w14:textId="77777777" w:rsidR="003F5307" w:rsidRPr="000F0B41" w:rsidRDefault="003F5307" w:rsidP="00B46E99">
            <w:pPr>
              <w:pStyle w:val="ListParagraph"/>
              <w:numPr>
                <w:ilvl w:val="0"/>
                <w:numId w:val="33"/>
              </w:numPr>
              <w:jc w:val="center"/>
              <w:rPr>
                <w:sz w:val="20"/>
                <w:szCs w:val="20"/>
              </w:rPr>
            </w:pPr>
          </w:p>
        </w:tc>
        <w:tc>
          <w:tcPr>
            <w:tcW w:w="785" w:type="pct"/>
          </w:tcPr>
          <w:p w14:paraId="71E876C4" w14:textId="77777777" w:rsidR="003F5307" w:rsidRPr="00A729C8" w:rsidRDefault="003F5307" w:rsidP="0020619E">
            <w:pPr>
              <w:jc w:val="left"/>
              <w:rPr>
                <w:sz w:val="20"/>
                <w:szCs w:val="20"/>
              </w:rPr>
            </w:pPr>
          </w:p>
        </w:tc>
        <w:tc>
          <w:tcPr>
            <w:tcW w:w="2306" w:type="pct"/>
          </w:tcPr>
          <w:p w14:paraId="7E212400" w14:textId="77777777" w:rsidR="003F5307" w:rsidRPr="00A729C8" w:rsidRDefault="003F5307" w:rsidP="003F5307">
            <w:pPr>
              <w:rPr>
                <w:sz w:val="20"/>
                <w:szCs w:val="20"/>
              </w:rPr>
            </w:pPr>
            <w:r w:rsidRPr="00A729C8">
              <w:rPr>
                <w:sz w:val="20"/>
                <w:szCs w:val="20"/>
              </w:rPr>
              <w:t>The system should determine and render reminders regarding the date/time range for timely administration of medications.</w:t>
            </w:r>
          </w:p>
        </w:tc>
        <w:tc>
          <w:tcPr>
            <w:tcW w:w="392" w:type="pct"/>
          </w:tcPr>
          <w:p w14:paraId="586F1C4B" w14:textId="77777777" w:rsidR="003F5307" w:rsidRPr="00A729C8" w:rsidRDefault="003F5307" w:rsidP="003F5307">
            <w:pPr>
              <w:rPr>
                <w:sz w:val="20"/>
                <w:szCs w:val="20"/>
              </w:rPr>
            </w:pPr>
            <w:r w:rsidRPr="00A729C8">
              <w:rPr>
                <w:sz w:val="20"/>
                <w:szCs w:val="20"/>
              </w:rPr>
              <w:t>Non-Core.</w:t>
            </w:r>
          </w:p>
        </w:tc>
        <w:tc>
          <w:tcPr>
            <w:tcW w:w="1126" w:type="pct"/>
          </w:tcPr>
          <w:p w14:paraId="6F2839AF" w14:textId="77777777" w:rsidR="003F5307" w:rsidRPr="00A729C8" w:rsidRDefault="003F5307" w:rsidP="003F5307">
            <w:pPr>
              <w:rPr>
                <w:sz w:val="20"/>
                <w:szCs w:val="20"/>
              </w:rPr>
            </w:pPr>
          </w:p>
        </w:tc>
      </w:tr>
      <w:tr w:rsidR="003F5307" w:rsidRPr="00A729C8" w14:paraId="334194EA" w14:textId="7539E0FD" w:rsidTr="00730688">
        <w:tc>
          <w:tcPr>
            <w:tcW w:w="391" w:type="pct"/>
          </w:tcPr>
          <w:p w14:paraId="637959C3" w14:textId="77777777" w:rsidR="003F5307" w:rsidRPr="000F0B41" w:rsidRDefault="003F5307" w:rsidP="00B46E99">
            <w:pPr>
              <w:pStyle w:val="ListParagraph"/>
              <w:numPr>
                <w:ilvl w:val="0"/>
                <w:numId w:val="33"/>
              </w:numPr>
              <w:jc w:val="center"/>
              <w:rPr>
                <w:sz w:val="20"/>
                <w:szCs w:val="20"/>
              </w:rPr>
            </w:pPr>
          </w:p>
        </w:tc>
        <w:tc>
          <w:tcPr>
            <w:tcW w:w="785" w:type="pct"/>
          </w:tcPr>
          <w:p w14:paraId="41758068" w14:textId="77777777" w:rsidR="003F5307" w:rsidRPr="00A729C8" w:rsidRDefault="003F5307" w:rsidP="0020619E">
            <w:pPr>
              <w:jc w:val="left"/>
              <w:rPr>
                <w:sz w:val="20"/>
                <w:szCs w:val="20"/>
              </w:rPr>
            </w:pPr>
          </w:p>
        </w:tc>
        <w:tc>
          <w:tcPr>
            <w:tcW w:w="2306" w:type="pct"/>
          </w:tcPr>
          <w:p w14:paraId="53CBE534" w14:textId="77777777" w:rsidR="003F5307" w:rsidRPr="00A729C8" w:rsidRDefault="003F5307" w:rsidP="003F5307">
            <w:pPr>
              <w:rPr>
                <w:sz w:val="20"/>
                <w:szCs w:val="20"/>
              </w:rPr>
            </w:pPr>
            <w:r w:rsidRPr="00A729C8">
              <w:rPr>
                <w:sz w:val="20"/>
                <w:szCs w:val="20"/>
              </w:rPr>
              <w:t>The system should determine and render recommendations for alternative medication administration techniques based on age, developmental stage, weight, physiological status, mental status, educational level, and past physical history of the patient.</w:t>
            </w:r>
          </w:p>
        </w:tc>
        <w:tc>
          <w:tcPr>
            <w:tcW w:w="392" w:type="pct"/>
          </w:tcPr>
          <w:p w14:paraId="5024EA69" w14:textId="77777777" w:rsidR="003F5307" w:rsidRPr="00A729C8" w:rsidRDefault="003F5307" w:rsidP="003F5307">
            <w:pPr>
              <w:rPr>
                <w:sz w:val="20"/>
                <w:szCs w:val="20"/>
              </w:rPr>
            </w:pPr>
            <w:r w:rsidRPr="00A729C8">
              <w:rPr>
                <w:sz w:val="20"/>
                <w:szCs w:val="20"/>
              </w:rPr>
              <w:t>Non-Core.</w:t>
            </w:r>
          </w:p>
        </w:tc>
        <w:tc>
          <w:tcPr>
            <w:tcW w:w="1126" w:type="pct"/>
          </w:tcPr>
          <w:p w14:paraId="487931D6" w14:textId="77777777" w:rsidR="003F5307" w:rsidRPr="00A729C8" w:rsidRDefault="003F5307" w:rsidP="003F5307">
            <w:pPr>
              <w:rPr>
                <w:sz w:val="20"/>
                <w:szCs w:val="20"/>
              </w:rPr>
            </w:pPr>
          </w:p>
        </w:tc>
      </w:tr>
      <w:tr w:rsidR="003F5307" w:rsidRPr="00A729C8" w14:paraId="2D9A0224" w14:textId="6C79B62E" w:rsidTr="00730688">
        <w:tc>
          <w:tcPr>
            <w:tcW w:w="391" w:type="pct"/>
          </w:tcPr>
          <w:p w14:paraId="75FA9585" w14:textId="77777777" w:rsidR="003F5307" w:rsidRPr="000F0B41" w:rsidRDefault="003F5307" w:rsidP="00B46E99">
            <w:pPr>
              <w:pStyle w:val="ListParagraph"/>
              <w:numPr>
                <w:ilvl w:val="0"/>
                <w:numId w:val="33"/>
              </w:numPr>
              <w:jc w:val="center"/>
              <w:rPr>
                <w:sz w:val="20"/>
                <w:szCs w:val="20"/>
              </w:rPr>
            </w:pPr>
          </w:p>
        </w:tc>
        <w:tc>
          <w:tcPr>
            <w:tcW w:w="785" w:type="pct"/>
          </w:tcPr>
          <w:p w14:paraId="2946F838" w14:textId="77777777" w:rsidR="003F5307" w:rsidRPr="00A729C8" w:rsidRDefault="003F5307" w:rsidP="0020619E">
            <w:pPr>
              <w:jc w:val="left"/>
              <w:rPr>
                <w:sz w:val="20"/>
                <w:szCs w:val="20"/>
              </w:rPr>
            </w:pPr>
          </w:p>
        </w:tc>
        <w:tc>
          <w:tcPr>
            <w:tcW w:w="2306" w:type="pct"/>
          </w:tcPr>
          <w:p w14:paraId="22AD3B36" w14:textId="1AE054B5" w:rsidR="003F5307" w:rsidRPr="00A729C8" w:rsidRDefault="003F5307" w:rsidP="003F5307">
            <w:pPr>
              <w:rPr>
                <w:sz w:val="20"/>
                <w:szCs w:val="20"/>
              </w:rPr>
            </w:pPr>
            <w:r w:rsidRPr="00A729C8">
              <w:rPr>
                <w:sz w:val="20"/>
                <w:szCs w:val="20"/>
              </w:rPr>
              <w:t>The system should provide the ability to enable access to external medication guidance (</w:t>
            </w:r>
            <w:r w:rsidR="000E1AF7">
              <w:rPr>
                <w:sz w:val="20"/>
                <w:szCs w:val="20"/>
              </w:rPr>
              <w:t xml:space="preserve">e.g. </w:t>
            </w:r>
            <w:r w:rsidRPr="00A729C8">
              <w:rPr>
                <w:sz w:val="20"/>
                <w:szCs w:val="20"/>
              </w:rPr>
              <w:t>drug monograph or package insert information).</w:t>
            </w:r>
          </w:p>
        </w:tc>
        <w:tc>
          <w:tcPr>
            <w:tcW w:w="392" w:type="pct"/>
          </w:tcPr>
          <w:p w14:paraId="6AC5494D" w14:textId="77777777" w:rsidR="003F5307" w:rsidRPr="00A729C8" w:rsidRDefault="003F5307" w:rsidP="003F5307">
            <w:pPr>
              <w:rPr>
                <w:sz w:val="20"/>
                <w:szCs w:val="20"/>
              </w:rPr>
            </w:pPr>
            <w:r w:rsidRPr="00A729C8">
              <w:rPr>
                <w:sz w:val="20"/>
                <w:szCs w:val="20"/>
              </w:rPr>
              <w:t>Non-Core.</w:t>
            </w:r>
          </w:p>
        </w:tc>
        <w:tc>
          <w:tcPr>
            <w:tcW w:w="1126" w:type="pct"/>
          </w:tcPr>
          <w:p w14:paraId="144F01F1" w14:textId="77777777" w:rsidR="003F5307" w:rsidRPr="00A729C8" w:rsidRDefault="003F5307" w:rsidP="003F5307">
            <w:pPr>
              <w:rPr>
                <w:sz w:val="20"/>
                <w:szCs w:val="20"/>
              </w:rPr>
            </w:pPr>
          </w:p>
        </w:tc>
      </w:tr>
      <w:tr w:rsidR="003F5307" w:rsidRPr="00A729C8" w14:paraId="46D66B50" w14:textId="360A3E83" w:rsidTr="00730688">
        <w:tc>
          <w:tcPr>
            <w:tcW w:w="391" w:type="pct"/>
          </w:tcPr>
          <w:p w14:paraId="0850D99A" w14:textId="77777777" w:rsidR="003F5307" w:rsidRPr="000F0B41" w:rsidRDefault="003F5307" w:rsidP="00B46E99">
            <w:pPr>
              <w:pStyle w:val="ListParagraph"/>
              <w:numPr>
                <w:ilvl w:val="0"/>
                <w:numId w:val="33"/>
              </w:numPr>
              <w:jc w:val="center"/>
              <w:rPr>
                <w:sz w:val="20"/>
                <w:szCs w:val="20"/>
              </w:rPr>
            </w:pPr>
          </w:p>
        </w:tc>
        <w:tc>
          <w:tcPr>
            <w:tcW w:w="785" w:type="pct"/>
          </w:tcPr>
          <w:p w14:paraId="20B8971A" w14:textId="77777777" w:rsidR="003F5307" w:rsidRPr="00A729C8" w:rsidRDefault="003F5307" w:rsidP="0020619E">
            <w:pPr>
              <w:jc w:val="left"/>
              <w:rPr>
                <w:sz w:val="20"/>
                <w:szCs w:val="20"/>
              </w:rPr>
            </w:pPr>
          </w:p>
        </w:tc>
        <w:tc>
          <w:tcPr>
            <w:tcW w:w="2306" w:type="pct"/>
          </w:tcPr>
          <w:p w14:paraId="64899616" w14:textId="77777777" w:rsidR="003F5307" w:rsidRPr="00A729C8" w:rsidRDefault="003F5307" w:rsidP="003F5307">
            <w:pPr>
              <w:rPr>
                <w:sz w:val="20"/>
                <w:szCs w:val="20"/>
              </w:rPr>
            </w:pPr>
            <w:r w:rsidRPr="00A729C8">
              <w:rPr>
                <w:sz w:val="20"/>
                <w:szCs w:val="20"/>
              </w:rPr>
              <w:t>The system should provide the ability to determine and render medication screening alerts from the electronic record of medication administration.</w:t>
            </w:r>
          </w:p>
        </w:tc>
        <w:tc>
          <w:tcPr>
            <w:tcW w:w="392" w:type="pct"/>
          </w:tcPr>
          <w:p w14:paraId="0D4FBB70" w14:textId="77777777" w:rsidR="003F5307" w:rsidRPr="00A729C8" w:rsidRDefault="003F5307" w:rsidP="003F5307">
            <w:pPr>
              <w:rPr>
                <w:sz w:val="20"/>
                <w:szCs w:val="20"/>
              </w:rPr>
            </w:pPr>
            <w:r w:rsidRPr="00A729C8">
              <w:rPr>
                <w:sz w:val="20"/>
                <w:szCs w:val="20"/>
              </w:rPr>
              <w:t>Non-Core.</w:t>
            </w:r>
          </w:p>
        </w:tc>
        <w:tc>
          <w:tcPr>
            <w:tcW w:w="1126" w:type="pct"/>
          </w:tcPr>
          <w:p w14:paraId="420CF7C3" w14:textId="77777777" w:rsidR="003F5307" w:rsidRPr="00A729C8" w:rsidRDefault="003F5307" w:rsidP="003F5307">
            <w:pPr>
              <w:rPr>
                <w:sz w:val="20"/>
                <w:szCs w:val="20"/>
              </w:rPr>
            </w:pPr>
          </w:p>
        </w:tc>
      </w:tr>
      <w:tr w:rsidR="003F5307" w:rsidRPr="00A729C8" w14:paraId="79E888B2" w14:textId="0689DB52" w:rsidTr="00730688">
        <w:tc>
          <w:tcPr>
            <w:tcW w:w="391" w:type="pct"/>
          </w:tcPr>
          <w:p w14:paraId="2ADFBBAC" w14:textId="77777777" w:rsidR="003F5307" w:rsidRPr="000F0B41" w:rsidRDefault="003F5307" w:rsidP="00B46E99">
            <w:pPr>
              <w:pStyle w:val="ListParagraph"/>
              <w:numPr>
                <w:ilvl w:val="0"/>
                <w:numId w:val="33"/>
              </w:numPr>
              <w:jc w:val="center"/>
              <w:rPr>
                <w:sz w:val="20"/>
                <w:szCs w:val="20"/>
              </w:rPr>
            </w:pPr>
          </w:p>
        </w:tc>
        <w:tc>
          <w:tcPr>
            <w:tcW w:w="785" w:type="pct"/>
          </w:tcPr>
          <w:p w14:paraId="642F86A1" w14:textId="77777777" w:rsidR="003F5307" w:rsidRPr="00A729C8" w:rsidRDefault="003F5307" w:rsidP="0020619E">
            <w:pPr>
              <w:jc w:val="left"/>
              <w:rPr>
                <w:sz w:val="20"/>
                <w:szCs w:val="20"/>
              </w:rPr>
            </w:pPr>
          </w:p>
        </w:tc>
        <w:tc>
          <w:tcPr>
            <w:tcW w:w="2306" w:type="pct"/>
          </w:tcPr>
          <w:p w14:paraId="0E4CC3D4" w14:textId="77777777" w:rsidR="003F5307" w:rsidRPr="00A729C8" w:rsidRDefault="003F5307" w:rsidP="003F5307">
            <w:pPr>
              <w:rPr>
                <w:sz w:val="20"/>
                <w:szCs w:val="20"/>
              </w:rPr>
            </w:pPr>
            <w:r w:rsidRPr="00A729C8">
              <w:rPr>
                <w:sz w:val="20"/>
                <w:szCs w:val="20"/>
              </w:rPr>
              <w:t>The system should provide the ability to link to reference information/knowledge resources at the time of medication administration.</w:t>
            </w:r>
          </w:p>
        </w:tc>
        <w:tc>
          <w:tcPr>
            <w:tcW w:w="392" w:type="pct"/>
          </w:tcPr>
          <w:p w14:paraId="320160BA" w14:textId="77777777" w:rsidR="003F5307" w:rsidRPr="00A729C8" w:rsidRDefault="003F5307" w:rsidP="003F5307">
            <w:pPr>
              <w:rPr>
                <w:sz w:val="20"/>
                <w:szCs w:val="20"/>
              </w:rPr>
            </w:pPr>
            <w:r w:rsidRPr="00A729C8">
              <w:rPr>
                <w:sz w:val="20"/>
                <w:szCs w:val="20"/>
              </w:rPr>
              <w:t>Non-Core.</w:t>
            </w:r>
          </w:p>
        </w:tc>
        <w:tc>
          <w:tcPr>
            <w:tcW w:w="1126" w:type="pct"/>
          </w:tcPr>
          <w:p w14:paraId="71AF8658" w14:textId="77777777" w:rsidR="003F5307" w:rsidRPr="00A729C8" w:rsidRDefault="003F5307" w:rsidP="003F5307">
            <w:pPr>
              <w:rPr>
                <w:sz w:val="20"/>
                <w:szCs w:val="20"/>
              </w:rPr>
            </w:pPr>
          </w:p>
        </w:tc>
      </w:tr>
      <w:tr w:rsidR="003F5307" w:rsidRPr="00A729C8" w14:paraId="6AF11F5A" w14:textId="75C1C897" w:rsidTr="00730688">
        <w:tc>
          <w:tcPr>
            <w:tcW w:w="391" w:type="pct"/>
          </w:tcPr>
          <w:p w14:paraId="68D11FA7" w14:textId="77777777" w:rsidR="003F5307" w:rsidRPr="000F0B41" w:rsidRDefault="003F5307" w:rsidP="00B46E99">
            <w:pPr>
              <w:pStyle w:val="ListParagraph"/>
              <w:numPr>
                <w:ilvl w:val="0"/>
                <w:numId w:val="33"/>
              </w:numPr>
              <w:jc w:val="center"/>
              <w:rPr>
                <w:sz w:val="20"/>
                <w:szCs w:val="20"/>
              </w:rPr>
            </w:pPr>
          </w:p>
        </w:tc>
        <w:tc>
          <w:tcPr>
            <w:tcW w:w="785" w:type="pct"/>
          </w:tcPr>
          <w:p w14:paraId="39B847C6" w14:textId="77777777" w:rsidR="003F5307" w:rsidRPr="00A729C8" w:rsidRDefault="003F5307" w:rsidP="0020619E">
            <w:pPr>
              <w:jc w:val="left"/>
              <w:rPr>
                <w:sz w:val="20"/>
                <w:szCs w:val="20"/>
              </w:rPr>
            </w:pPr>
          </w:p>
        </w:tc>
        <w:tc>
          <w:tcPr>
            <w:tcW w:w="2306" w:type="pct"/>
          </w:tcPr>
          <w:p w14:paraId="6DA6454D" w14:textId="45B4C7BA" w:rsidR="003F5307" w:rsidRPr="00A729C8" w:rsidRDefault="003F5307" w:rsidP="003F5307">
            <w:pPr>
              <w:rPr>
                <w:sz w:val="20"/>
                <w:szCs w:val="20"/>
              </w:rPr>
            </w:pPr>
            <w:r w:rsidRPr="00A729C8">
              <w:rPr>
                <w:sz w:val="20"/>
                <w:szCs w:val="20"/>
              </w:rPr>
              <w:t>The system should determine and render relevant laboratory results (</w:t>
            </w:r>
            <w:r w:rsidR="000E1AF7">
              <w:rPr>
                <w:sz w:val="20"/>
                <w:szCs w:val="20"/>
              </w:rPr>
              <w:t xml:space="preserve">e.g. </w:t>
            </w:r>
            <w:r w:rsidRPr="00A729C8">
              <w:rPr>
                <w:sz w:val="20"/>
                <w:szCs w:val="20"/>
              </w:rPr>
              <w:t xml:space="preserve">serum creatinine level for medication metabolised by the renal system) during medication ordering or administration. </w:t>
            </w:r>
          </w:p>
        </w:tc>
        <w:tc>
          <w:tcPr>
            <w:tcW w:w="392" w:type="pct"/>
          </w:tcPr>
          <w:p w14:paraId="1EBD9B07" w14:textId="77777777" w:rsidR="003F5307" w:rsidRPr="00A729C8" w:rsidRDefault="003F5307" w:rsidP="003F5307">
            <w:pPr>
              <w:rPr>
                <w:sz w:val="20"/>
                <w:szCs w:val="20"/>
              </w:rPr>
            </w:pPr>
            <w:r w:rsidRPr="00A729C8">
              <w:rPr>
                <w:sz w:val="20"/>
                <w:szCs w:val="20"/>
              </w:rPr>
              <w:t>Non-Core.</w:t>
            </w:r>
          </w:p>
        </w:tc>
        <w:tc>
          <w:tcPr>
            <w:tcW w:w="1126" w:type="pct"/>
          </w:tcPr>
          <w:p w14:paraId="263934FB" w14:textId="77777777" w:rsidR="003F5307" w:rsidRPr="00A729C8" w:rsidRDefault="003F5307" w:rsidP="003F5307">
            <w:pPr>
              <w:rPr>
                <w:sz w:val="20"/>
                <w:szCs w:val="20"/>
              </w:rPr>
            </w:pPr>
          </w:p>
        </w:tc>
      </w:tr>
      <w:tr w:rsidR="003F5307" w:rsidRPr="00A729C8" w14:paraId="070F41FC" w14:textId="7BB238DA" w:rsidTr="00730688">
        <w:tc>
          <w:tcPr>
            <w:tcW w:w="391" w:type="pct"/>
          </w:tcPr>
          <w:p w14:paraId="3F4CA84C" w14:textId="77777777" w:rsidR="003F5307" w:rsidRPr="000F0B41" w:rsidRDefault="003F5307" w:rsidP="00B46E99">
            <w:pPr>
              <w:pStyle w:val="ListParagraph"/>
              <w:numPr>
                <w:ilvl w:val="0"/>
                <w:numId w:val="33"/>
              </w:numPr>
              <w:jc w:val="center"/>
              <w:rPr>
                <w:sz w:val="20"/>
                <w:szCs w:val="20"/>
              </w:rPr>
            </w:pPr>
          </w:p>
        </w:tc>
        <w:tc>
          <w:tcPr>
            <w:tcW w:w="785" w:type="pct"/>
          </w:tcPr>
          <w:p w14:paraId="7AE134F6" w14:textId="77777777" w:rsidR="003F5307" w:rsidRPr="00A729C8" w:rsidRDefault="003F5307" w:rsidP="0020619E">
            <w:pPr>
              <w:jc w:val="left"/>
              <w:rPr>
                <w:sz w:val="20"/>
                <w:szCs w:val="20"/>
              </w:rPr>
            </w:pPr>
          </w:p>
        </w:tc>
        <w:tc>
          <w:tcPr>
            <w:tcW w:w="2306" w:type="pct"/>
          </w:tcPr>
          <w:p w14:paraId="2CB9BAE7" w14:textId="77777777" w:rsidR="003F5307" w:rsidRPr="00A729C8" w:rsidRDefault="003F5307" w:rsidP="003F5307">
            <w:pPr>
              <w:rPr>
                <w:sz w:val="20"/>
                <w:szCs w:val="20"/>
                <w:highlight w:val="yellow"/>
              </w:rPr>
            </w:pPr>
            <w:r w:rsidRPr="00A729C8">
              <w:rPr>
                <w:sz w:val="20"/>
                <w:szCs w:val="20"/>
              </w:rPr>
              <w:t>The system should enable linkage of research medication within regulated timelines as prompted by relevant investigator permission, and in accordance with RSA industry standards, scope of practice, organisational policy, and/or jurisdictional law.</w:t>
            </w:r>
          </w:p>
        </w:tc>
        <w:tc>
          <w:tcPr>
            <w:tcW w:w="392" w:type="pct"/>
          </w:tcPr>
          <w:p w14:paraId="6C43FB5E" w14:textId="77777777" w:rsidR="003F5307" w:rsidRPr="00A729C8" w:rsidRDefault="003F5307" w:rsidP="003F5307">
            <w:pPr>
              <w:rPr>
                <w:sz w:val="20"/>
                <w:szCs w:val="20"/>
              </w:rPr>
            </w:pPr>
            <w:r w:rsidRPr="00A729C8">
              <w:rPr>
                <w:sz w:val="20"/>
                <w:szCs w:val="20"/>
              </w:rPr>
              <w:t>Non-Core</w:t>
            </w:r>
          </w:p>
        </w:tc>
        <w:tc>
          <w:tcPr>
            <w:tcW w:w="1126" w:type="pct"/>
          </w:tcPr>
          <w:p w14:paraId="7F3C01D2" w14:textId="77777777" w:rsidR="003F5307" w:rsidRPr="00A729C8" w:rsidRDefault="003F5307" w:rsidP="003F5307">
            <w:pPr>
              <w:rPr>
                <w:sz w:val="20"/>
                <w:szCs w:val="20"/>
              </w:rPr>
            </w:pPr>
          </w:p>
        </w:tc>
      </w:tr>
      <w:tr w:rsidR="003F5307" w:rsidRPr="00A729C8" w14:paraId="1361DC02" w14:textId="3C1ED498" w:rsidTr="00730688">
        <w:tc>
          <w:tcPr>
            <w:tcW w:w="391" w:type="pct"/>
          </w:tcPr>
          <w:p w14:paraId="6F630556" w14:textId="77777777" w:rsidR="003F5307" w:rsidRPr="000F0B41" w:rsidRDefault="003F5307" w:rsidP="00B46E99">
            <w:pPr>
              <w:pStyle w:val="ListParagraph"/>
              <w:numPr>
                <w:ilvl w:val="0"/>
                <w:numId w:val="33"/>
              </w:numPr>
              <w:jc w:val="center"/>
              <w:rPr>
                <w:sz w:val="20"/>
                <w:szCs w:val="20"/>
              </w:rPr>
            </w:pPr>
          </w:p>
        </w:tc>
        <w:tc>
          <w:tcPr>
            <w:tcW w:w="785" w:type="pct"/>
          </w:tcPr>
          <w:p w14:paraId="44D09533"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Administering. </w:t>
            </w:r>
            <w:r w:rsidRPr="00A729C8">
              <w:rPr>
                <w:sz w:val="20"/>
                <w:szCs w:val="20"/>
              </w:rPr>
              <w:sym w:font="Wingdings" w:char="F0E0"/>
            </w:r>
            <w:r w:rsidRPr="00A729C8">
              <w:rPr>
                <w:sz w:val="20"/>
                <w:szCs w:val="20"/>
              </w:rPr>
              <w:t xml:space="preserve"> </w:t>
            </w:r>
            <w:r w:rsidRPr="00A729C8">
              <w:rPr>
                <w:b/>
                <w:bCs/>
                <w:sz w:val="20"/>
                <w:szCs w:val="20"/>
              </w:rPr>
              <w:t>Immunisation Administration.</w:t>
            </w:r>
          </w:p>
        </w:tc>
        <w:tc>
          <w:tcPr>
            <w:tcW w:w="2306" w:type="pct"/>
          </w:tcPr>
          <w:p w14:paraId="10F8A12B" w14:textId="77777777" w:rsidR="003F5307" w:rsidRPr="00A729C8" w:rsidRDefault="003F5307" w:rsidP="003F5307">
            <w:pPr>
              <w:rPr>
                <w:sz w:val="20"/>
                <w:szCs w:val="20"/>
              </w:rPr>
            </w:pPr>
            <w:r w:rsidRPr="00A729C8">
              <w:rPr>
                <w:sz w:val="20"/>
                <w:szCs w:val="20"/>
              </w:rPr>
              <w:t>The system must provide the ability to manage immunisation administration. Immunisation administration is the administration of immunisation to a patient by a provider. Providers check allergen and adverse reaction histories prior to immunisation and, during the encounter, must be able to view on the system, recommendations based on accepted immunisation schedules. Date administered, type, expiration date, manufacturer, lot number, and allergic or adverse reactions are recorded. This function includes the use of a barcode/QR code scanners to capture vaccine information.</w:t>
            </w:r>
          </w:p>
          <w:p w14:paraId="2D4BA7B8" w14:textId="77777777" w:rsidR="003F5307" w:rsidRPr="00A729C8" w:rsidRDefault="003F5307" w:rsidP="003F5307">
            <w:pPr>
              <w:rPr>
                <w:sz w:val="20"/>
                <w:szCs w:val="20"/>
              </w:rPr>
            </w:pPr>
            <w:r w:rsidRPr="00A729C8">
              <w:rPr>
                <w:sz w:val="20"/>
                <w:szCs w:val="20"/>
              </w:rPr>
              <w:t>CDS is used to prevent immunisation errors at the time of administration, and includes the following:</w:t>
            </w:r>
          </w:p>
          <w:p w14:paraId="4A6E010E" w14:textId="2F334214" w:rsidR="003F5307" w:rsidRPr="001367C3" w:rsidRDefault="003F5307" w:rsidP="00B46E99">
            <w:pPr>
              <w:pStyle w:val="ListParagraph"/>
              <w:numPr>
                <w:ilvl w:val="0"/>
                <w:numId w:val="38"/>
              </w:numPr>
              <w:rPr>
                <w:sz w:val="20"/>
                <w:szCs w:val="20"/>
              </w:rPr>
            </w:pPr>
            <w:r w:rsidRPr="001367C3">
              <w:rPr>
                <w:sz w:val="20"/>
                <w:szCs w:val="20"/>
              </w:rPr>
              <w:t>Alerts for potential administration errors (</w:t>
            </w:r>
            <w:r w:rsidR="000E1AF7">
              <w:rPr>
                <w:sz w:val="20"/>
                <w:szCs w:val="20"/>
              </w:rPr>
              <w:t xml:space="preserve">e.g. </w:t>
            </w:r>
            <w:r w:rsidRPr="001367C3">
              <w:rPr>
                <w:sz w:val="20"/>
                <w:szCs w:val="20"/>
              </w:rPr>
              <w:t>wrong patient, wrong drug, wrong dose, wrong route and wrong schedule).</w:t>
            </w:r>
          </w:p>
          <w:p w14:paraId="792B4D4D" w14:textId="77777777" w:rsidR="003F5307" w:rsidRPr="00A729C8" w:rsidRDefault="003F5307" w:rsidP="00B46E99">
            <w:pPr>
              <w:pStyle w:val="ListParagraph"/>
              <w:numPr>
                <w:ilvl w:val="0"/>
                <w:numId w:val="38"/>
              </w:numPr>
              <w:rPr>
                <w:sz w:val="20"/>
                <w:szCs w:val="20"/>
              </w:rPr>
            </w:pPr>
            <w:r w:rsidRPr="00A729C8">
              <w:rPr>
                <w:sz w:val="20"/>
                <w:szCs w:val="20"/>
              </w:rPr>
              <w:t>Support workflow for immunisation administration through prompts and reminders regarding the “window” for timely administration of immunisations.</w:t>
            </w:r>
          </w:p>
          <w:p w14:paraId="0D416D4D" w14:textId="77777777" w:rsidR="003F5307" w:rsidRPr="00A729C8" w:rsidRDefault="003F5307" w:rsidP="003F5307">
            <w:pPr>
              <w:rPr>
                <w:sz w:val="20"/>
                <w:szCs w:val="20"/>
              </w:rPr>
            </w:pPr>
            <w:r w:rsidRPr="00A729C8">
              <w:rPr>
                <w:sz w:val="20"/>
                <w:szCs w:val="20"/>
              </w:rPr>
              <w:lastRenderedPageBreak/>
              <w:t xml:space="preserve">Workflow must be used, </w:t>
            </w:r>
            <w:r w:rsidRPr="00A729C8">
              <w:rPr>
                <w:i/>
                <w:iCs/>
                <w:sz w:val="20"/>
                <w:szCs w:val="20"/>
              </w:rPr>
              <w:t>inter alia</w:t>
            </w:r>
            <w:r w:rsidRPr="00A729C8">
              <w:rPr>
                <w:sz w:val="20"/>
                <w:szCs w:val="20"/>
              </w:rPr>
              <w:t>, to ensure timeliness of immunisation administration, and reporting to health authorities when applicable.</w:t>
            </w:r>
          </w:p>
        </w:tc>
        <w:tc>
          <w:tcPr>
            <w:tcW w:w="392" w:type="pct"/>
          </w:tcPr>
          <w:p w14:paraId="220ACCDC" w14:textId="77777777" w:rsidR="003F5307" w:rsidRPr="00A729C8" w:rsidRDefault="003F5307" w:rsidP="003F5307">
            <w:pPr>
              <w:rPr>
                <w:sz w:val="20"/>
                <w:szCs w:val="20"/>
              </w:rPr>
            </w:pPr>
            <w:r w:rsidRPr="00A729C8">
              <w:rPr>
                <w:sz w:val="20"/>
                <w:szCs w:val="20"/>
              </w:rPr>
              <w:lastRenderedPageBreak/>
              <w:t>Core.</w:t>
            </w:r>
          </w:p>
        </w:tc>
        <w:tc>
          <w:tcPr>
            <w:tcW w:w="1126" w:type="pct"/>
          </w:tcPr>
          <w:p w14:paraId="05CE9613" w14:textId="77777777" w:rsidR="003F5307" w:rsidRPr="00A729C8" w:rsidRDefault="003F5307" w:rsidP="003F5307">
            <w:pPr>
              <w:rPr>
                <w:sz w:val="20"/>
                <w:szCs w:val="20"/>
              </w:rPr>
            </w:pPr>
          </w:p>
        </w:tc>
      </w:tr>
      <w:tr w:rsidR="003F5307" w:rsidRPr="00A729C8" w14:paraId="07F13594" w14:textId="61601BFC" w:rsidTr="00730688">
        <w:tc>
          <w:tcPr>
            <w:tcW w:w="391" w:type="pct"/>
          </w:tcPr>
          <w:p w14:paraId="2C41E22A" w14:textId="77777777" w:rsidR="003F5307" w:rsidRPr="000F0B41" w:rsidRDefault="003F5307" w:rsidP="00B46E99">
            <w:pPr>
              <w:pStyle w:val="ListParagraph"/>
              <w:numPr>
                <w:ilvl w:val="0"/>
                <w:numId w:val="33"/>
              </w:numPr>
              <w:jc w:val="center"/>
              <w:rPr>
                <w:sz w:val="20"/>
                <w:szCs w:val="20"/>
              </w:rPr>
            </w:pPr>
          </w:p>
        </w:tc>
        <w:tc>
          <w:tcPr>
            <w:tcW w:w="785" w:type="pct"/>
          </w:tcPr>
          <w:p w14:paraId="768E29E4" w14:textId="77777777" w:rsidR="003F5307" w:rsidRPr="00A729C8" w:rsidRDefault="003F5307" w:rsidP="0020619E">
            <w:pPr>
              <w:jc w:val="left"/>
              <w:rPr>
                <w:sz w:val="20"/>
                <w:szCs w:val="20"/>
              </w:rPr>
            </w:pPr>
          </w:p>
        </w:tc>
        <w:tc>
          <w:tcPr>
            <w:tcW w:w="2306" w:type="pct"/>
          </w:tcPr>
          <w:p w14:paraId="46E9F85A" w14:textId="77777777" w:rsidR="003F5307" w:rsidRPr="00A729C8" w:rsidRDefault="003F5307" w:rsidP="003F5307">
            <w:pPr>
              <w:rPr>
                <w:sz w:val="20"/>
                <w:szCs w:val="20"/>
              </w:rPr>
            </w:pPr>
            <w:r w:rsidRPr="00A729C8">
              <w:rPr>
                <w:sz w:val="20"/>
                <w:szCs w:val="20"/>
              </w:rPr>
              <w:t>The system must provide the ability to capture immunisation administration details as distinct data according to RSA industry standards, scope of practice, organisational policy, and/or jurisdictional law, including:</w:t>
            </w:r>
          </w:p>
          <w:p w14:paraId="18E97D86" w14:textId="77777777" w:rsidR="003F5307" w:rsidRPr="001367C3" w:rsidRDefault="003F5307" w:rsidP="00B46E99">
            <w:pPr>
              <w:pStyle w:val="ListParagraph"/>
              <w:numPr>
                <w:ilvl w:val="0"/>
                <w:numId w:val="39"/>
              </w:numPr>
              <w:rPr>
                <w:sz w:val="20"/>
                <w:szCs w:val="20"/>
              </w:rPr>
            </w:pPr>
            <w:r w:rsidRPr="001367C3">
              <w:rPr>
                <w:sz w:val="20"/>
                <w:szCs w:val="20"/>
              </w:rPr>
              <w:t>Immunisation name/type, series, strength and dose.</w:t>
            </w:r>
          </w:p>
        </w:tc>
        <w:tc>
          <w:tcPr>
            <w:tcW w:w="392" w:type="pct"/>
          </w:tcPr>
          <w:p w14:paraId="50813593" w14:textId="77777777" w:rsidR="003F5307" w:rsidRPr="00A729C8" w:rsidRDefault="003F5307" w:rsidP="003F5307">
            <w:pPr>
              <w:rPr>
                <w:sz w:val="20"/>
                <w:szCs w:val="20"/>
              </w:rPr>
            </w:pPr>
            <w:r w:rsidRPr="00A729C8">
              <w:rPr>
                <w:sz w:val="20"/>
                <w:szCs w:val="20"/>
              </w:rPr>
              <w:t>Core.</w:t>
            </w:r>
          </w:p>
        </w:tc>
        <w:tc>
          <w:tcPr>
            <w:tcW w:w="1126" w:type="pct"/>
          </w:tcPr>
          <w:p w14:paraId="3F1E7E85" w14:textId="77777777" w:rsidR="003F5307" w:rsidRPr="00A729C8" w:rsidRDefault="003F5307" w:rsidP="003F5307">
            <w:pPr>
              <w:rPr>
                <w:sz w:val="20"/>
                <w:szCs w:val="20"/>
              </w:rPr>
            </w:pPr>
          </w:p>
        </w:tc>
      </w:tr>
      <w:tr w:rsidR="003F5307" w:rsidRPr="00A729C8" w14:paraId="47F75E02" w14:textId="0FE88458" w:rsidTr="00730688">
        <w:tc>
          <w:tcPr>
            <w:tcW w:w="391" w:type="pct"/>
          </w:tcPr>
          <w:p w14:paraId="4BA114D4" w14:textId="77777777" w:rsidR="003F5307" w:rsidRPr="000F0B41" w:rsidRDefault="003F5307" w:rsidP="00B46E99">
            <w:pPr>
              <w:pStyle w:val="ListParagraph"/>
              <w:numPr>
                <w:ilvl w:val="0"/>
                <w:numId w:val="33"/>
              </w:numPr>
              <w:jc w:val="center"/>
              <w:rPr>
                <w:sz w:val="20"/>
                <w:szCs w:val="20"/>
              </w:rPr>
            </w:pPr>
          </w:p>
        </w:tc>
        <w:tc>
          <w:tcPr>
            <w:tcW w:w="785" w:type="pct"/>
          </w:tcPr>
          <w:p w14:paraId="7DA8ED57" w14:textId="77777777" w:rsidR="003F5307" w:rsidRPr="00A729C8" w:rsidRDefault="003F5307" w:rsidP="0020619E">
            <w:pPr>
              <w:jc w:val="left"/>
              <w:rPr>
                <w:sz w:val="20"/>
                <w:szCs w:val="20"/>
              </w:rPr>
            </w:pPr>
          </w:p>
        </w:tc>
        <w:tc>
          <w:tcPr>
            <w:tcW w:w="2306" w:type="pct"/>
          </w:tcPr>
          <w:p w14:paraId="54A62B20" w14:textId="77777777" w:rsidR="003F5307" w:rsidRPr="00A729C8" w:rsidRDefault="003F5307" w:rsidP="00B46E99">
            <w:pPr>
              <w:pStyle w:val="ListParagraph"/>
              <w:numPr>
                <w:ilvl w:val="0"/>
                <w:numId w:val="39"/>
              </w:numPr>
              <w:rPr>
                <w:sz w:val="20"/>
                <w:szCs w:val="20"/>
              </w:rPr>
            </w:pPr>
            <w:r w:rsidRPr="00A729C8">
              <w:rPr>
                <w:sz w:val="20"/>
                <w:szCs w:val="20"/>
              </w:rPr>
              <w:t>Date and time of immunisation administration.</w:t>
            </w:r>
          </w:p>
        </w:tc>
        <w:tc>
          <w:tcPr>
            <w:tcW w:w="392" w:type="pct"/>
          </w:tcPr>
          <w:p w14:paraId="05D142AB" w14:textId="77777777" w:rsidR="003F5307" w:rsidRPr="00A729C8" w:rsidRDefault="003F5307" w:rsidP="003F5307">
            <w:pPr>
              <w:rPr>
                <w:sz w:val="20"/>
                <w:szCs w:val="20"/>
              </w:rPr>
            </w:pPr>
            <w:r w:rsidRPr="00A729C8">
              <w:rPr>
                <w:sz w:val="20"/>
                <w:szCs w:val="20"/>
              </w:rPr>
              <w:t>Core.</w:t>
            </w:r>
          </w:p>
        </w:tc>
        <w:tc>
          <w:tcPr>
            <w:tcW w:w="1126" w:type="pct"/>
          </w:tcPr>
          <w:p w14:paraId="6629D725" w14:textId="77777777" w:rsidR="003F5307" w:rsidRPr="00A729C8" w:rsidRDefault="003F5307" w:rsidP="003F5307">
            <w:pPr>
              <w:rPr>
                <w:sz w:val="20"/>
                <w:szCs w:val="20"/>
              </w:rPr>
            </w:pPr>
          </w:p>
        </w:tc>
      </w:tr>
      <w:tr w:rsidR="003F5307" w:rsidRPr="00A729C8" w14:paraId="20C46429" w14:textId="6E2F829A" w:rsidTr="00730688">
        <w:tc>
          <w:tcPr>
            <w:tcW w:w="391" w:type="pct"/>
          </w:tcPr>
          <w:p w14:paraId="77DE3BEE" w14:textId="77777777" w:rsidR="003F5307" w:rsidRPr="000F0B41" w:rsidRDefault="003F5307" w:rsidP="00B46E99">
            <w:pPr>
              <w:pStyle w:val="ListParagraph"/>
              <w:numPr>
                <w:ilvl w:val="0"/>
                <w:numId w:val="33"/>
              </w:numPr>
              <w:jc w:val="center"/>
              <w:rPr>
                <w:sz w:val="20"/>
                <w:szCs w:val="20"/>
              </w:rPr>
            </w:pPr>
          </w:p>
        </w:tc>
        <w:tc>
          <w:tcPr>
            <w:tcW w:w="785" w:type="pct"/>
          </w:tcPr>
          <w:p w14:paraId="23AE050F" w14:textId="77777777" w:rsidR="003F5307" w:rsidRPr="00A729C8" w:rsidRDefault="003F5307" w:rsidP="0020619E">
            <w:pPr>
              <w:jc w:val="left"/>
              <w:rPr>
                <w:sz w:val="20"/>
                <w:szCs w:val="20"/>
              </w:rPr>
            </w:pPr>
          </w:p>
        </w:tc>
        <w:tc>
          <w:tcPr>
            <w:tcW w:w="2306" w:type="pct"/>
          </w:tcPr>
          <w:p w14:paraId="6604E3FE" w14:textId="77777777" w:rsidR="003F5307" w:rsidRPr="00A729C8" w:rsidRDefault="003F5307" w:rsidP="00B46E99">
            <w:pPr>
              <w:pStyle w:val="ListParagraph"/>
              <w:numPr>
                <w:ilvl w:val="0"/>
                <w:numId w:val="39"/>
              </w:numPr>
              <w:rPr>
                <w:sz w:val="20"/>
                <w:szCs w:val="20"/>
              </w:rPr>
            </w:pPr>
            <w:r w:rsidRPr="00A729C8">
              <w:rPr>
                <w:sz w:val="20"/>
                <w:szCs w:val="20"/>
              </w:rPr>
              <w:t>Manufacturer, lot number, expiration date.</w:t>
            </w:r>
          </w:p>
        </w:tc>
        <w:tc>
          <w:tcPr>
            <w:tcW w:w="392" w:type="pct"/>
          </w:tcPr>
          <w:p w14:paraId="64AB756B" w14:textId="77777777" w:rsidR="003F5307" w:rsidRPr="00A729C8" w:rsidRDefault="003F5307" w:rsidP="003F5307">
            <w:pPr>
              <w:rPr>
                <w:sz w:val="20"/>
                <w:szCs w:val="20"/>
              </w:rPr>
            </w:pPr>
            <w:r w:rsidRPr="00A729C8">
              <w:rPr>
                <w:sz w:val="20"/>
                <w:szCs w:val="20"/>
              </w:rPr>
              <w:t>Core.</w:t>
            </w:r>
          </w:p>
        </w:tc>
        <w:tc>
          <w:tcPr>
            <w:tcW w:w="1126" w:type="pct"/>
          </w:tcPr>
          <w:p w14:paraId="2FB237D2" w14:textId="77777777" w:rsidR="003F5307" w:rsidRPr="00A729C8" w:rsidRDefault="003F5307" w:rsidP="003F5307">
            <w:pPr>
              <w:rPr>
                <w:sz w:val="20"/>
                <w:szCs w:val="20"/>
              </w:rPr>
            </w:pPr>
          </w:p>
        </w:tc>
      </w:tr>
      <w:tr w:rsidR="003F5307" w:rsidRPr="00A729C8" w14:paraId="1A7F7DF0" w14:textId="63144017" w:rsidTr="00730688">
        <w:tc>
          <w:tcPr>
            <w:tcW w:w="391" w:type="pct"/>
          </w:tcPr>
          <w:p w14:paraId="29434E04" w14:textId="77777777" w:rsidR="003F5307" w:rsidRPr="000F0B41" w:rsidRDefault="003F5307" w:rsidP="00B46E99">
            <w:pPr>
              <w:pStyle w:val="ListParagraph"/>
              <w:numPr>
                <w:ilvl w:val="0"/>
                <w:numId w:val="33"/>
              </w:numPr>
              <w:jc w:val="center"/>
              <w:rPr>
                <w:sz w:val="20"/>
                <w:szCs w:val="20"/>
              </w:rPr>
            </w:pPr>
          </w:p>
        </w:tc>
        <w:tc>
          <w:tcPr>
            <w:tcW w:w="785" w:type="pct"/>
          </w:tcPr>
          <w:p w14:paraId="1614B01E" w14:textId="77777777" w:rsidR="003F5307" w:rsidRPr="00A729C8" w:rsidRDefault="003F5307" w:rsidP="0020619E">
            <w:pPr>
              <w:jc w:val="left"/>
              <w:rPr>
                <w:sz w:val="20"/>
                <w:szCs w:val="20"/>
              </w:rPr>
            </w:pPr>
          </w:p>
        </w:tc>
        <w:tc>
          <w:tcPr>
            <w:tcW w:w="2306" w:type="pct"/>
          </w:tcPr>
          <w:p w14:paraId="32B53F5F" w14:textId="77777777" w:rsidR="003F5307" w:rsidRPr="00A729C8" w:rsidRDefault="003F5307" w:rsidP="00B46E99">
            <w:pPr>
              <w:pStyle w:val="ListParagraph"/>
              <w:numPr>
                <w:ilvl w:val="0"/>
                <w:numId w:val="39"/>
              </w:numPr>
              <w:rPr>
                <w:sz w:val="20"/>
                <w:szCs w:val="20"/>
              </w:rPr>
            </w:pPr>
            <w:r w:rsidRPr="00A729C8">
              <w:rPr>
                <w:sz w:val="20"/>
                <w:szCs w:val="20"/>
              </w:rPr>
              <w:t>Route and site of administration.</w:t>
            </w:r>
          </w:p>
        </w:tc>
        <w:tc>
          <w:tcPr>
            <w:tcW w:w="392" w:type="pct"/>
          </w:tcPr>
          <w:p w14:paraId="6E4CFC7F" w14:textId="77777777" w:rsidR="003F5307" w:rsidRPr="00A729C8" w:rsidRDefault="003F5307" w:rsidP="003F5307">
            <w:pPr>
              <w:rPr>
                <w:sz w:val="20"/>
                <w:szCs w:val="20"/>
              </w:rPr>
            </w:pPr>
            <w:r w:rsidRPr="00A729C8">
              <w:rPr>
                <w:sz w:val="20"/>
                <w:szCs w:val="20"/>
              </w:rPr>
              <w:t>Core.</w:t>
            </w:r>
          </w:p>
        </w:tc>
        <w:tc>
          <w:tcPr>
            <w:tcW w:w="1126" w:type="pct"/>
          </w:tcPr>
          <w:p w14:paraId="1AEB932A" w14:textId="77777777" w:rsidR="003F5307" w:rsidRPr="00A729C8" w:rsidRDefault="003F5307" w:rsidP="003F5307">
            <w:pPr>
              <w:rPr>
                <w:sz w:val="20"/>
                <w:szCs w:val="20"/>
              </w:rPr>
            </w:pPr>
          </w:p>
        </w:tc>
      </w:tr>
      <w:tr w:rsidR="003F5307" w:rsidRPr="00A729C8" w14:paraId="711A0885" w14:textId="5A797FCF" w:rsidTr="00730688">
        <w:tc>
          <w:tcPr>
            <w:tcW w:w="391" w:type="pct"/>
          </w:tcPr>
          <w:p w14:paraId="280F25F3" w14:textId="77777777" w:rsidR="003F5307" w:rsidRPr="000F0B41" w:rsidRDefault="003F5307" w:rsidP="00B46E99">
            <w:pPr>
              <w:pStyle w:val="ListParagraph"/>
              <w:numPr>
                <w:ilvl w:val="0"/>
                <w:numId w:val="33"/>
              </w:numPr>
              <w:jc w:val="center"/>
              <w:rPr>
                <w:sz w:val="20"/>
                <w:szCs w:val="20"/>
              </w:rPr>
            </w:pPr>
          </w:p>
        </w:tc>
        <w:tc>
          <w:tcPr>
            <w:tcW w:w="785" w:type="pct"/>
          </w:tcPr>
          <w:p w14:paraId="682F92DF" w14:textId="77777777" w:rsidR="003F5307" w:rsidRPr="00A729C8" w:rsidRDefault="003F5307" w:rsidP="0020619E">
            <w:pPr>
              <w:jc w:val="left"/>
              <w:rPr>
                <w:sz w:val="20"/>
                <w:szCs w:val="20"/>
              </w:rPr>
            </w:pPr>
          </w:p>
        </w:tc>
        <w:tc>
          <w:tcPr>
            <w:tcW w:w="2306" w:type="pct"/>
          </w:tcPr>
          <w:p w14:paraId="04226CAD" w14:textId="77777777" w:rsidR="003F5307" w:rsidRPr="00A729C8" w:rsidRDefault="003F5307" w:rsidP="00B46E99">
            <w:pPr>
              <w:pStyle w:val="ListParagraph"/>
              <w:numPr>
                <w:ilvl w:val="0"/>
                <w:numId w:val="39"/>
              </w:numPr>
              <w:rPr>
                <w:sz w:val="20"/>
                <w:szCs w:val="20"/>
              </w:rPr>
            </w:pPr>
            <w:r w:rsidRPr="00A729C8">
              <w:rPr>
                <w:sz w:val="20"/>
                <w:szCs w:val="20"/>
              </w:rPr>
              <w:t>Administering provider.</w:t>
            </w:r>
          </w:p>
        </w:tc>
        <w:tc>
          <w:tcPr>
            <w:tcW w:w="392" w:type="pct"/>
          </w:tcPr>
          <w:p w14:paraId="37AFDF65" w14:textId="77777777" w:rsidR="003F5307" w:rsidRPr="00A729C8" w:rsidRDefault="003F5307" w:rsidP="003F5307">
            <w:pPr>
              <w:rPr>
                <w:sz w:val="20"/>
                <w:szCs w:val="20"/>
              </w:rPr>
            </w:pPr>
            <w:r w:rsidRPr="00A729C8">
              <w:rPr>
                <w:sz w:val="20"/>
                <w:szCs w:val="20"/>
              </w:rPr>
              <w:t>Core.</w:t>
            </w:r>
          </w:p>
        </w:tc>
        <w:tc>
          <w:tcPr>
            <w:tcW w:w="1126" w:type="pct"/>
          </w:tcPr>
          <w:p w14:paraId="022901F8" w14:textId="77777777" w:rsidR="003F5307" w:rsidRPr="00A729C8" w:rsidRDefault="003F5307" w:rsidP="003F5307">
            <w:pPr>
              <w:rPr>
                <w:sz w:val="20"/>
                <w:szCs w:val="20"/>
              </w:rPr>
            </w:pPr>
          </w:p>
        </w:tc>
      </w:tr>
      <w:tr w:rsidR="003F5307" w:rsidRPr="00A729C8" w14:paraId="570D6317" w14:textId="7A3D2B6E" w:rsidTr="00730688">
        <w:tc>
          <w:tcPr>
            <w:tcW w:w="391" w:type="pct"/>
          </w:tcPr>
          <w:p w14:paraId="0EC5C690" w14:textId="77777777" w:rsidR="003F5307" w:rsidRPr="000F0B41" w:rsidRDefault="003F5307" w:rsidP="00B46E99">
            <w:pPr>
              <w:pStyle w:val="ListParagraph"/>
              <w:numPr>
                <w:ilvl w:val="0"/>
                <w:numId w:val="33"/>
              </w:numPr>
              <w:jc w:val="center"/>
              <w:rPr>
                <w:sz w:val="20"/>
                <w:szCs w:val="20"/>
              </w:rPr>
            </w:pPr>
          </w:p>
        </w:tc>
        <w:tc>
          <w:tcPr>
            <w:tcW w:w="785" w:type="pct"/>
          </w:tcPr>
          <w:p w14:paraId="545F39AF" w14:textId="77777777" w:rsidR="003F5307" w:rsidRPr="00A729C8" w:rsidRDefault="003F5307" w:rsidP="0020619E">
            <w:pPr>
              <w:jc w:val="left"/>
              <w:rPr>
                <w:sz w:val="20"/>
                <w:szCs w:val="20"/>
              </w:rPr>
            </w:pPr>
          </w:p>
        </w:tc>
        <w:tc>
          <w:tcPr>
            <w:tcW w:w="2306" w:type="pct"/>
          </w:tcPr>
          <w:p w14:paraId="6434D154" w14:textId="77777777" w:rsidR="003F5307" w:rsidRPr="00A729C8" w:rsidRDefault="003F5307" w:rsidP="00B46E99">
            <w:pPr>
              <w:pStyle w:val="ListParagraph"/>
              <w:numPr>
                <w:ilvl w:val="0"/>
                <w:numId w:val="39"/>
              </w:numPr>
              <w:rPr>
                <w:sz w:val="20"/>
                <w:szCs w:val="20"/>
              </w:rPr>
            </w:pPr>
            <w:r w:rsidRPr="00A729C8">
              <w:rPr>
                <w:sz w:val="20"/>
                <w:szCs w:val="20"/>
              </w:rPr>
              <w:t>Encounter.</w:t>
            </w:r>
          </w:p>
        </w:tc>
        <w:tc>
          <w:tcPr>
            <w:tcW w:w="392" w:type="pct"/>
          </w:tcPr>
          <w:p w14:paraId="594F6CCA" w14:textId="77777777" w:rsidR="003F5307" w:rsidRPr="00A729C8" w:rsidRDefault="003F5307" w:rsidP="003F5307">
            <w:pPr>
              <w:rPr>
                <w:sz w:val="20"/>
                <w:szCs w:val="20"/>
              </w:rPr>
            </w:pPr>
            <w:r w:rsidRPr="00A729C8">
              <w:rPr>
                <w:sz w:val="20"/>
                <w:szCs w:val="20"/>
              </w:rPr>
              <w:t>Core.</w:t>
            </w:r>
          </w:p>
        </w:tc>
        <w:tc>
          <w:tcPr>
            <w:tcW w:w="1126" w:type="pct"/>
          </w:tcPr>
          <w:p w14:paraId="17B81ED7" w14:textId="77777777" w:rsidR="003F5307" w:rsidRPr="00A729C8" w:rsidRDefault="003F5307" w:rsidP="003F5307">
            <w:pPr>
              <w:rPr>
                <w:sz w:val="20"/>
                <w:szCs w:val="20"/>
              </w:rPr>
            </w:pPr>
          </w:p>
        </w:tc>
      </w:tr>
      <w:tr w:rsidR="003F5307" w:rsidRPr="00A729C8" w14:paraId="6F6995D2" w14:textId="0D83DCAD" w:rsidTr="00730688">
        <w:tc>
          <w:tcPr>
            <w:tcW w:w="391" w:type="pct"/>
          </w:tcPr>
          <w:p w14:paraId="379F3DCD" w14:textId="77777777" w:rsidR="003F5307" w:rsidRPr="000F0B41" w:rsidRDefault="003F5307" w:rsidP="00B46E99">
            <w:pPr>
              <w:pStyle w:val="ListParagraph"/>
              <w:numPr>
                <w:ilvl w:val="0"/>
                <w:numId w:val="33"/>
              </w:numPr>
              <w:jc w:val="center"/>
              <w:rPr>
                <w:sz w:val="20"/>
                <w:szCs w:val="20"/>
              </w:rPr>
            </w:pPr>
          </w:p>
        </w:tc>
        <w:tc>
          <w:tcPr>
            <w:tcW w:w="785" w:type="pct"/>
          </w:tcPr>
          <w:p w14:paraId="7312B025" w14:textId="77777777" w:rsidR="003F5307" w:rsidRPr="00A729C8" w:rsidRDefault="003F5307" w:rsidP="0020619E">
            <w:pPr>
              <w:jc w:val="left"/>
              <w:rPr>
                <w:sz w:val="20"/>
                <w:szCs w:val="20"/>
              </w:rPr>
            </w:pPr>
          </w:p>
        </w:tc>
        <w:tc>
          <w:tcPr>
            <w:tcW w:w="2306" w:type="pct"/>
          </w:tcPr>
          <w:p w14:paraId="2EFC7101" w14:textId="77777777" w:rsidR="003F5307" w:rsidRPr="00A729C8" w:rsidRDefault="003F5307" w:rsidP="00B46E99">
            <w:pPr>
              <w:pStyle w:val="ListParagraph"/>
              <w:numPr>
                <w:ilvl w:val="0"/>
                <w:numId w:val="39"/>
              </w:numPr>
              <w:rPr>
                <w:sz w:val="20"/>
                <w:szCs w:val="20"/>
              </w:rPr>
            </w:pPr>
            <w:r w:rsidRPr="00A729C8">
              <w:rPr>
                <w:sz w:val="20"/>
                <w:szCs w:val="20"/>
              </w:rPr>
              <w:t>Location of encounter.</w:t>
            </w:r>
          </w:p>
        </w:tc>
        <w:tc>
          <w:tcPr>
            <w:tcW w:w="392" w:type="pct"/>
          </w:tcPr>
          <w:p w14:paraId="25880D0E" w14:textId="77777777" w:rsidR="003F5307" w:rsidRPr="00A729C8" w:rsidRDefault="003F5307" w:rsidP="003F5307">
            <w:pPr>
              <w:rPr>
                <w:sz w:val="20"/>
                <w:szCs w:val="20"/>
              </w:rPr>
            </w:pPr>
            <w:r w:rsidRPr="00A729C8">
              <w:rPr>
                <w:sz w:val="20"/>
                <w:szCs w:val="20"/>
              </w:rPr>
              <w:t>Core.</w:t>
            </w:r>
          </w:p>
        </w:tc>
        <w:tc>
          <w:tcPr>
            <w:tcW w:w="1126" w:type="pct"/>
          </w:tcPr>
          <w:p w14:paraId="16B57FAA" w14:textId="77777777" w:rsidR="003F5307" w:rsidRPr="00A729C8" w:rsidRDefault="003F5307" w:rsidP="003F5307">
            <w:pPr>
              <w:rPr>
                <w:sz w:val="20"/>
                <w:szCs w:val="20"/>
              </w:rPr>
            </w:pPr>
          </w:p>
        </w:tc>
      </w:tr>
      <w:tr w:rsidR="003F5307" w:rsidRPr="00A729C8" w14:paraId="39FD6238" w14:textId="4BEF53AE" w:rsidTr="00730688">
        <w:tc>
          <w:tcPr>
            <w:tcW w:w="391" w:type="pct"/>
          </w:tcPr>
          <w:p w14:paraId="40A57AEC" w14:textId="77777777" w:rsidR="003F5307" w:rsidRPr="000F0B41" w:rsidRDefault="003F5307" w:rsidP="00B46E99">
            <w:pPr>
              <w:pStyle w:val="ListParagraph"/>
              <w:numPr>
                <w:ilvl w:val="0"/>
                <w:numId w:val="33"/>
              </w:numPr>
              <w:jc w:val="center"/>
              <w:rPr>
                <w:sz w:val="20"/>
                <w:szCs w:val="20"/>
              </w:rPr>
            </w:pPr>
          </w:p>
        </w:tc>
        <w:tc>
          <w:tcPr>
            <w:tcW w:w="785" w:type="pct"/>
          </w:tcPr>
          <w:p w14:paraId="27697D49" w14:textId="77777777" w:rsidR="003F5307" w:rsidRPr="00A729C8" w:rsidRDefault="003F5307" w:rsidP="0020619E">
            <w:pPr>
              <w:jc w:val="left"/>
              <w:rPr>
                <w:sz w:val="20"/>
                <w:szCs w:val="20"/>
              </w:rPr>
            </w:pPr>
          </w:p>
        </w:tc>
        <w:tc>
          <w:tcPr>
            <w:tcW w:w="2306" w:type="pct"/>
          </w:tcPr>
          <w:p w14:paraId="14F83349" w14:textId="77777777" w:rsidR="003F5307" w:rsidRPr="00A729C8" w:rsidRDefault="003F5307" w:rsidP="00B46E99">
            <w:pPr>
              <w:pStyle w:val="ListParagraph"/>
              <w:numPr>
                <w:ilvl w:val="0"/>
                <w:numId w:val="39"/>
              </w:numPr>
              <w:rPr>
                <w:sz w:val="20"/>
                <w:szCs w:val="20"/>
              </w:rPr>
            </w:pPr>
            <w:r w:rsidRPr="00A729C8">
              <w:rPr>
                <w:sz w:val="20"/>
                <w:szCs w:val="20"/>
              </w:rPr>
              <w:t>Observations, reactions and complications.</w:t>
            </w:r>
          </w:p>
        </w:tc>
        <w:tc>
          <w:tcPr>
            <w:tcW w:w="392" w:type="pct"/>
          </w:tcPr>
          <w:p w14:paraId="10D4423A" w14:textId="77777777" w:rsidR="003F5307" w:rsidRPr="00A729C8" w:rsidRDefault="003F5307" w:rsidP="003F5307">
            <w:pPr>
              <w:rPr>
                <w:sz w:val="20"/>
                <w:szCs w:val="20"/>
              </w:rPr>
            </w:pPr>
            <w:r w:rsidRPr="00A729C8">
              <w:rPr>
                <w:sz w:val="20"/>
                <w:szCs w:val="20"/>
              </w:rPr>
              <w:t>Non-Core.</w:t>
            </w:r>
          </w:p>
        </w:tc>
        <w:tc>
          <w:tcPr>
            <w:tcW w:w="1126" w:type="pct"/>
          </w:tcPr>
          <w:p w14:paraId="376A1985" w14:textId="77777777" w:rsidR="003F5307" w:rsidRPr="00A729C8" w:rsidRDefault="003F5307" w:rsidP="003F5307">
            <w:pPr>
              <w:rPr>
                <w:sz w:val="20"/>
                <w:szCs w:val="20"/>
              </w:rPr>
            </w:pPr>
          </w:p>
        </w:tc>
      </w:tr>
      <w:tr w:rsidR="003F5307" w:rsidRPr="00A729C8" w14:paraId="49161B08" w14:textId="7C61DEF3" w:rsidTr="00730688">
        <w:tc>
          <w:tcPr>
            <w:tcW w:w="391" w:type="pct"/>
          </w:tcPr>
          <w:p w14:paraId="48ADCC32" w14:textId="77777777" w:rsidR="003F5307" w:rsidRPr="000F0B41" w:rsidRDefault="003F5307" w:rsidP="00B46E99">
            <w:pPr>
              <w:pStyle w:val="ListParagraph"/>
              <w:numPr>
                <w:ilvl w:val="0"/>
                <w:numId w:val="33"/>
              </w:numPr>
              <w:jc w:val="center"/>
              <w:rPr>
                <w:sz w:val="20"/>
                <w:szCs w:val="20"/>
              </w:rPr>
            </w:pPr>
          </w:p>
        </w:tc>
        <w:tc>
          <w:tcPr>
            <w:tcW w:w="785" w:type="pct"/>
          </w:tcPr>
          <w:p w14:paraId="4E7F6970" w14:textId="77777777" w:rsidR="003F5307" w:rsidRPr="00A729C8" w:rsidRDefault="003F5307" w:rsidP="0020619E">
            <w:pPr>
              <w:jc w:val="left"/>
              <w:rPr>
                <w:sz w:val="20"/>
                <w:szCs w:val="20"/>
              </w:rPr>
            </w:pPr>
          </w:p>
        </w:tc>
        <w:tc>
          <w:tcPr>
            <w:tcW w:w="2306" w:type="pct"/>
          </w:tcPr>
          <w:p w14:paraId="08FCCE46" w14:textId="77777777" w:rsidR="003F5307" w:rsidRPr="00A729C8" w:rsidRDefault="003F5307" w:rsidP="00B46E99">
            <w:pPr>
              <w:pStyle w:val="ListParagraph"/>
              <w:numPr>
                <w:ilvl w:val="0"/>
                <w:numId w:val="39"/>
              </w:numPr>
              <w:rPr>
                <w:sz w:val="20"/>
                <w:szCs w:val="20"/>
              </w:rPr>
            </w:pPr>
            <w:r w:rsidRPr="00A729C8">
              <w:rPr>
                <w:sz w:val="20"/>
                <w:szCs w:val="20"/>
              </w:rPr>
              <w:t>Reason immunisation not given, and/or immunisation related activity not performed.</w:t>
            </w:r>
          </w:p>
        </w:tc>
        <w:tc>
          <w:tcPr>
            <w:tcW w:w="392" w:type="pct"/>
          </w:tcPr>
          <w:p w14:paraId="65820C13" w14:textId="77777777" w:rsidR="003F5307" w:rsidRPr="00A729C8" w:rsidRDefault="003F5307" w:rsidP="003F5307">
            <w:pPr>
              <w:rPr>
                <w:sz w:val="20"/>
                <w:szCs w:val="20"/>
              </w:rPr>
            </w:pPr>
            <w:r w:rsidRPr="00A729C8">
              <w:rPr>
                <w:sz w:val="20"/>
                <w:szCs w:val="20"/>
              </w:rPr>
              <w:t>Non-Core.</w:t>
            </w:r>
          </w:p>
        </w:tc>
        <w:tc>
          <w:tcPr>
            <w:tcW w:w="1126" w:type="pct"/>
          </w:tcPr>
          <w:p w14:paraId="51B31619" w14:textId="77777777" w:rsidR="003F5307" w:rsidRPr="00A729C8" w:rsidRDefault="003F5307" w:rsidP="003F5307">
            <w:pPr>
              <w:rPr>
                <w:sz w:val="20"/>
                <w:szCs w:val="20"/>
              </w:rPr>
            </w:pPr>
          </w:p>
        </w:tc>
      </w:tr>
      <w:tr w:rsidR="003F5307" w:rsidRPr="00A729C8" w14:paraId="4C886973" w14:textId="5E63A6CE" w:rsidTr="00730688">
        <w:tc>
          <w:tcPr>
            <w:tcW w:w="391" w:type="pct"/>
          </w:tcPr>
          <w:p w14:paraId="7017CB7C" w14:textId="77777777" w:rsidR="003F5307" w:rsidRPr="000F0B41" w:rsidRDefault="003F5307" w:rsidP="00B46E99">
            <w:pPr>
              <w:pStyle w:val="ListParagraph"/>
              <w:numPr>
                <w:ilvl w:val="0"/>
                <w:numId w:val="33"/>
              </w:numPr>
              <w:jc w:val="center"/>
              <w:rPr>
                <w:sz w:val="20"/>
                <w:szCs w:val="20"/>
              </w:rPr>
            </w:pPr>
          </w:p>
        </w:tc>
        <w:tc>
          <w:tcPr>
            <w:tcW w:w="785" w:type="pct"/>
          </w:tcPr>
          <w:p w14:paraId="5BE63C1F" w14:textId="77777777" w:rsidR="003F5307" w:rsidRPr="00A729C8" w:rsidRDefault="003F5307" w:rsidP="0020619E">
            <w:pPr>
              <w:jc w:val="left"/>
              <w:rPr>
                <w:sz w:val="20"/>
                <w:szCs w:val="20"/>
              </w:rPr>
            </w:pPr>
          </w:p>
        </w:tc>
        <w:tc>
          <w:tcPr>
            <w:tcW w:w="2306" w:type="pct"/>
          </w:tcPr>
          <w:p w14:paraId="2A9D56A4" w14:textId="77777777" w:rsidR="003F5307" w:rsidRPr="00A729C8" w:rsidRDefault="003F5307" w:rsidP="003F5307">
            <w:pPr>
              <w:rPr>
                <w:sz w:val="20"/>
                <w:szCs w:val="20"/>
              </w:rPr>
            </w:pPr>
            <w:r w:rsidRPr="00A729C8">
              <w:rPr>
                <w:sz w:val="20"/>
                <w:szCs w:val="20"/>
              </w:rPr>
              <w:t>The system should auto-populate the immunisation administration record as a by-product of verification of administering provider, patient, medication, dose, route and time according to RSA industry standards, scope of practice, organisational policy, and/or jurisdictional law.</w:t>
            </w:r>
          </w:p>
        </w:tc>
        <w:tc>
          <w:tcPr>
            <w:tcW w:w="392" w:type="pct"/>
          </w:tcPr>
          <w:p w14:paraId="7111A233" w14:textId="77777777" w:rsidR="003F5307" w:rsidRPr="00A729C8" w:rsidRDefault="003F5307" w:rsidP="003F5307">
            <w:pPr>
              <w:rPr>
                <w:sz w:val="20"/>
                <w:szCs w:val="20"/>
              </w:rPr>
            </w:pPr>
            <w:r w:rsidRPr="00A729C8">
              <w:rPr>
                <w:sz w:val="20"/>
                <w:szCs w:val="20"/>
              </w:rPr>
              <w:t>Non-Core.</w:t>
            </w:r>
          </w:p>
        </w:tc>
        <w:tc>
          <w:tcPr>
            <w:tcW w:w="1126" w:type="pct"/>
          </w:tcPr>
          <w:p w14:paraId="300311FE" w14:textId="77777777" w:rsidR="003F5307" w:rsidRPr="00A729C8" w:rsidRDefault="003F5307" w:rsidP="003F5307">
            <w:pPr>
              <w:rPr>
                <w:sz w:val="20"/>
                <w:szCs w:val="20"/>
              </w:rPr>
            </w:pPr>
          </w:p>
        </w:tc>
      </w:tr>
      <w:tr w:rsidR="003F5307" w:rsidRPr="00A729C8" w14:paraId="48133A11" w14:textId="00D5F8FF" w:rsidTr="00730688">
        <w:tc>
          <w:tcPr>
            <w:tcW w:w="391" w:type="pct"/>
          </w:tcPr>
          <w:p w14:paraId="28424269" w14:textId="77777777" w:rsidR="003F5307" w:rsidRPr="000F0B41" w:rsidRDefault="003F5307" w:rsidP="00B46E99">
            <w:pPr>
              <w:pStyle w:val="ListParagraph"/>
              <w:numPr>
                <w:ilvl w:val="0"/>
                <w:numId w:val="33"/>
              </w:numPr>
              <w:jc w:val="center"/>
              <w:rPr>
                <w:sz w:val="20"/>
                <w:szCs w:val="20"/>
              </w:rPr>
            </w:pPr>
          </w:p>
        </w:tc>
        <w:tc>
          <w:tcPr>
            <w:tcW w:w="785" w:type="pct"/>
          </w:tcPr>
          <w:p w14:paraId="10FA83A0" w14:textId="77777777" w:rsidR="003F5307" w:rsidRPr="00A729C8" w:rsidRDefault="003F5307" w:rsidP="0020619E">
            <w:pPr>
              <w:jc w:val="left"/>
              <w:rPr>
                <w:sz w:val="20"/>
                <w:szCs w:val="20"/>
              </w:rPr>
            </w:pPr>
          </w:p>
        </w:tc>
        <w:tc>
          <w:tcPr>
            <w:tcW w:w="2306" w:type="pct"/>
          </w:tcPr>
          <w:p w14:paraId="75983D8E" w14:textId="77777777" w:rsidR="003F5307" w:rsidRPr="00A729C8" w:rsidRDefault="003F5307" w:rsidP="003F5307">
            <w:pPr>
              <w:rPr>
                <w:sz w:val="20"/>
                <w:szCs w:val="20"/>
              </w:rPr>
            </w:pPr>
            <w:r w:rsidRPr="00A729C8">
              <w:rPr>
                <w:sz w:val="20"/>
                <w:szCs w:val="20"/>
              </w:rPr>
              <w:t xml:space="preserve">The system must provide the ability to determine and render required immunisations, and when they are due, based on widely accepted immunisation schedules, when rendering encounter information. </w:t>
            </w:r>
          </w:p>
        </w:tc>
        <w:tc>
          <w:tcPr>
            <w:tcW w:w="392" w:type="pct"/>
          </w:tcPr>
          <w:p w14:paraId="6C7E65C5" w14:textId="77777777" w:rsidR="003F5307" w:rsidRPr="00A729C8" w:rsidRDefault="003F5307" w:rsidP="003F5307">
            <w:pPr>
              <w:rPr>
                <w:sz w:val="20"/>
                <w:szCs w:val="20"/>
              </w:rPr>
            </w:pPr>
            <w:r w:rsidRPr="00A729C8">
              <w:rPr>
                <w:sz w:val="20"/>
                <w:szCs w:val="20"/>
              </w:rPr>
              <w:t>Core.</w:t>
            </w:r>
          </w:p>
        </w:tc>
        <w:tc>
          <w:tcPr>
            <w:tcW w:w="1126" w:type="pct"/>
          </w:tcPr>
          <w:p w14:paraId="2BBDF933" w14:textId="77777777" w:rsidR="003F5307" w:rsidRPr="00A729C8" w:rsidRDefault="003F5307" w:rsidP="003F5307">
            <w:pPr>
              <w:rPr>
                <w:sz w:val="20"/>
                <w:szCs w:val="20"/>
              </w:rPr>
            </w:pPr>
          </w:p>
        </w:tc>
      </w:tr>
      <w:tr w:rsidR="003F5307" w:rsidRPr="00A729C8" w14:paraId="6A78ACA2" w14:textId="320DD399" w:rsidTr="00730688">
        <w:tc>
          <w:tcPr>
            <w:tcW w:w="391" w:type="pct"/>
          </w:tcPr>
          <w:p w14:paraId="24A76FA0" w14:textId="77777777" w:rsidR="003F5307" w:rsidRPr="000F0B41" w:rsidRDefault="003F5307" w:rsidP="00B46E99">
            <w:pPr>
              <w:pStyle w:val="ListParagraph"/>
              <w:numPr>
                <w:ilvl w:val="0"/>
                <w:numId w:val="33"/>
              </w:numPr>
              <w:jc w:val="center"/>
              <w:rPr>
                <w:sz w:val="20"/>
                <w:szCs w:val="20"/>
              </w:rPr>
            </w:pPr>
          </w:p>
        </w:tc>
        <w:tc>
          <w:tcPr>
            <w:tcW w:w="785" w:type="pct"/>
          </w:tcPr>
          <w:p w14:paraId="4672119C" w14:textId="77777777" w:rsidR="003F5307" w:rsidRPr="00A729C8" w:rsidRDefault="003F5307" w:rsidP="0020619E">
            <w:pPr>
              <w:jc w:val="left"/>
              <w:rPr>
                <w:sz w:val="20"/>
                <w:szCs w:val="20"/>
              </w:rPr>
            </w:pPr>
          </w:p>
        </w:tc>
        <w:tc>
          <w:tcPr>
            <w:tcW w:w="2306" w:type="pct"/>
          </w:tcPr>
          <w:p w14:paraId="211A6843" w14:textId="77777777" w:rsidR="003F5307" w:rsidRPr="00A729C8" w:rsidRDefault="003F5307" w:rsidP="003F5307">
            <w:pPr>
              <w:rPr>
                <w:sz w:val="20"/>
                <w:szCs w:val="20"/>
              </w:rPr>
            </w:pPr>
            <w:r w:rsidRPr="00A729C8">
              <w:rPr>
                <w:sz w:val="20"/>
                <w:szCs w:val="20"/>
              </w:rPr>
              <w:t>The system must provide the ability to capture, in a distinct field, an allergy/adverse reaction to a specific immunisation as part of the patient’s allergy/adverse reaction list.</w:t>
            </w:r>
          </w:p>
        </w:tc>
        <w:tc>
          <w:tcPr>
            <w:tcW w:w="392" w:type="pct"/>
          </w:tcPr>
          <w:p w14:paraId="0D1E9CF9" w14:textId="77777777" w:rsidR="003F5307" w:rsidRPr="00A729C8" w:rsidRDefault="003F5307" w:rsidP="003F5307">
            <w:pPr>
              <w:rPr>
                <w:sz w:val="20"/>
                <w:szCs w:val="20"/>
              </w:rPr>
            </w:pPr>
            <w:r w:rsidRPr="00A729C8">
              <w:rPr>
                <w:sz w:val="20"/>
                <w:szCs w:val="20"/>
              </w:rPr>
              <w:t>Core.</w:t>
            </w:r>
          </w:p>
        </w:tc>
        <w:tc>
          <w:tcPr>
            <w:tcW w:w="1126" w:type="pct"/>
          </w:tcPr>
          <w:p w14:paraId="577B7128" w14:textId="77777777" w:rsidR="003F5307" w:rsidRPr="00A729C8" w:rsidRDefault="003F5307" w:rsidP="003F5307">
            <w:pPr>
              <w:rPr>
                <w:sz w:val="20"/>
                <w:szCs w:val="20"/>
              </w:rPr>
            </w:pPr>
          </w:p>
        </w:tc>
      </w:tr>
      <w:tr w:rsidR="003F5307" w:rsidRPr="00A729C8" w14:paraId="6228F062" w14:textId="35B0E230" w:rsidTr="00730688">
        <w:tc>
          <w:tcPr>
            <w:tcW w:w="391" w:type="pct"/>
          </w:tcPr>
          <w:p w14:paraId="3283BB30" w14:textId="77777777" w:rsidR="003F5307" w:rsidRPr="000F0B41" w:rsidRDefault="003F5307" w:rsidP="00B46E99">
            <w:pPr>
              <w:pStyle w:val="ListParagraph"/>
              <w:numPr>
                <w:ilvl w:val="0"/>
                <w:numId w:val="33"/>
              </w:numPr>
              <w:jc w:val="center"/>
              <w:rPr>
                <w:sz w:val="20"/>
                <w:szCs w:val="20"/>
              </w:rPr>
            </w:pPr>
          </w:p>
        </w:tc>
        <w:tc>
          <w:tcPr>
            <w:tcW w:w="785" w:type="pct"/>
          </w:tcPr>
          <w:p w14:paraId="02B0EF57" w14:textId="77777777" w:rsidR="003F5307" w:rsidRPr="00A729C8" w:rsidRDefault="003F5307" w:rsidP="0020619E">
            <w:pPr>
              <w:jc w:val="left"/>
              <w:rPr>
                <w:sz w:val="20"/>
                <w:szCs w:val="20"/>
              </w:rPr>
            </w:pPr>
          </w:p>
        </w:tc>
        <w:tc>
          <w:tcPr>
            <w:tcW w:w="2306" w:type="pct"/>
          </w:tcPr>
          <w:p w14:paraId="58DA9A58" w14:textId="6A6CB93E" w:rsidR="003F5307" w:rsidRPr="00A729C8" w:rsidRDefault="003F5307" w:rsidP="003F5307">
            <w:pPr>
              <w:rPr>
                <w:sz w:val="20"/>
                <w:szCs w:val="20"/>
              </w:rPr>
            </w:pPr>
            <w:r w:rsidRPr="00A729C8">
              <w:rPr>
                <w:sz w:val="20"/>
                <w:szCs w:val="20"/>
              </w:rPr>
              <w:t>The system must provide the ability to capture clinical data related to the immunisation administration (</w:t>
            </w:r>
            <w:r w:rsidR="000E1AF7">
              <w:rPr>
                <w:sz w:val="20"/>
                <w:szCs w:val="20"/>
              </w:rPr>
              <w:t xml:space="preserve">e.g. </w:t>
            </w:r>
            <w:r w:rsidRPr="00A729C8">
              <w:rPr>
                <w:sz w:val="20"/>
                <w:szCs w:val="20"/>
              </w:rPr>
              <w:t>vital signs).</w:t>
            </w:r>
          </w:p>
        </w:tc>
        <w:tc>
          <w:tcPr>
            <w:tcW w:w="392" w:type="pct"/>
          </w:tcPr>
          <w:p w14:paraId="55601596" w14:textId="77777777" w:rsidR="003F5307" w:rsidRPr="00A729C8" w:rsidRDefault="003F5307" w:rsidP="003F5307">
            <w:pPr>
              <w:rPr>
                <w:sz w:val="20"/>
                <w:szCs w:val="20"/>
              </w:rPr>
            </w:pPr>
            <w:r w:rsidRPr="00A729C8">
              <w:rPr>
                <w:sz w:val="20"/>
                <w:szCs w:val="20"/>
              </w:rPr>
              <w:t>Core.</w:t>
            </w:r>
          </w:p>
        </w:tc>
        <w:tc>
          <w:tcPr>
            <w:tcW w:w="1126" w:type="pct"/>
          </w:tcPr>
          <w:p w14:paraId="5DE214B7" w14:textId="77777777" w:rsidR="003F5307" w:rsidRPr="00A729C8" w:rsidRDefault="003F5307" w:rsidP="003F5307">
            <w:pPr>
              <w:rPr>
                <w:sz w:val="20"/>
                <w:szCs w:val="20"/>
              </w:rPr>
            </w:pPr>
          </w:p>
        </w:tc>
      </w:tr>
      <w:tr w:rsidR="003F5307" w:rsidRPr="00A729C8" w14:paraId="7BDA40DE" w14:textId="4541A30C" w:rsidTr="00730688">
        <w:tc>
          <w:tcPr>
            <w:tcW w:w="391" w:type="pct"/>
          </w:tcPr>
          <w:p w14:paraId="579AD816" w14:textId="77777777" w:rsidR="003F5307" w:rsidRPr="000F0B41" w:rsidRDefault="003F5307" w:rsidP="00B46E99">
            <w:pPr>
              <w:pStyle w:val="ListParagraph"/>
              <w:numPr>
                <w:ilvl w:val="0"/>
                <w:numId w:val="33"/>
              </w:numPr>
              <w:jc w:val="center"/>
              <w:rPr>
                <w:sz w:val="20"/>
                <w:szCs w:val="20"/>
              </w:rPr>
            </w:pPr>
          </w:p>
        </w:tc>
        <w:tc>
          <w:tcPr>
            <w:tcW w:w="785" w:type="pct"/>
          </w:tcPr>
          <w:p w14:paraId="6A60A0D3" w14:textId="77777777" w:rsidR="003F5307" w:rsidRPr="00A729C8" w:rsidRDefault="003F5307" w:rsidP="0020619E">
            <w:pPr>
              <w:jc w:val="left"/>
              <w:rPr>
                <w:sz w:val="20"/>
                <w:szCs w:val="20"/>
              </w:rPr>
            </w:pPr>
          </w:p>
        </w:tc>
        <w:tc>
          <w:tcPr>
            <w:tcW w:w="2306" w:type="pct"/>
          </w:tcPr>
          <w:p w14:paraId="1806C0E1" w14:textId="77777777" w:rsidR="003F5307" w:rsidRPr="00A729C8" w:rsidRDefault="003F5307" w:rsidP="003F5307">
            <w:pPr>
              <w:rPr>
                <w:sz w:val="20"/>
                <w:szCs w:val="20"/>
              </w:rPr>
            </w:pPr>
            <w:r w:rsidRPr="00A729C8">
              <w:rPr>
                <w:sz w:val="20"/>
                <w:szCs w:val="20"/>
              </w:rPr>
              <w:t xml:space="preserve">The system must provide the ability to link an immunisation to a procedure code standard codes (or other jurisdictionally-specific codes) with distinct data elements associated with an immunisation. </w:t>
            </w:r>
          </w:p>
        </w:tc>
        <w:tc>
          <w:tcPr>
            <w:tcW w:w="392" w:type="pct"/>
          </w:tcPr>
          <w:p w14:paraId="562245BD" w14:textId="77777777" w:rsidR="003F5307" w:rsidRPr="00A729C8" w:rsidRDefault="003F5307" w:rsidP="003F5307">
            <w:pPr>
              <w:rPr>
                <w:sz w:val="20"/>
                <w:szCs w:val="20"/>
              </w:rPr>
            </w:pPr>
            <w:r w:rsidRPr="00A729C8">
              <w:rPr>
                <w:sz w:val="20"/>
                <w:szCs w:val="20"/>
              </w:rPr>
              <w:t>Core.</w:t>
            </w:r>
          </w:p>
        </w:tc>
        <w:tc>
          <w:tcPr>
            <w:tcW w:w="1126" w:type="pct"/>
          </w:tcPr>
          <w:p w14:paraId="0218D2CA" w14:textId="77777777" w:rsidR="003F5307" w:rsidRPr="00A729C8" w:rsidRDefault="003F5307" w:rsidP="003F5307">
            <w:pPr>
              <w:rPr>
                <w:sz w:val="20"/>
                <w:szCs w:val="20"/>
              </w:rPr>
            </w:pPr>
          </w:p>
        </w:tc>
      </w:tr>
      <w:tr w:rsidR="003F5307" w:rsidRPr="00A729C8" w14:paraId="44204142" w14:textId="0D5B312E" w:rsidTr="00730688">
        <w:tc>
          <w:tcPr>
            <w:tcW w:w="391" w:type="pct"/>
          </w:tcPr>
          <w:p w14:paraId="7EF78359" w14:textId="77777777" w:rsidR="003F5307" w:rsidRPr="000F0B41" w:rsidRDefault="003F5307" w:rsidP="00B46E99">
            <w:pPr>
              <w:pStyle w:val="ListParagraph"/>
              <w:numPr>
                <w:ilvl w:val="0"/>
                <w:numId w:val="33"/>
              </w:numPr>
              <w:jc w:val="center"/>
              <w:rPr>
                <w:sz w:val="20"/>
                <w:szCs w:val="20"/>
              </w:rPr>
            </w:pPr>
          </w:p>
        </w:tc>
        <w:tc>
          <w:tcPr>
            <w:tcW w:w="785" w:type="pct"/>
          </w:tcPr>
          <w:p w14:paraId="7876F387" w14:textId="77777777" w:rsidR="003F5307" w:rsidRPr="00A729C8" w:rsidRDefault="003F5307" w:rsidP="0020619E">
            <w:pPr>
              <w:jc w:val="left"/>
              <w:rPr>
                <w:sz w:val="20"/>
                <w:szCs w:val="20"/>
              </w:rPr>
            </w:pPr>
          </w:p>
        </w:tc>
        <w:tc>
          <w:tcPr>
            <w:tcW w:w="2306" w:type="pct"/>
          </w:tcPr>
          <w:p w14:paraId="0669682D" w14:textId="77777777" w:rsidR="003F5307" w:rsidRPr="00A729C8" w:rsidRDefault="003F5307" w:rsidP="003F5307">
            <w:pPr>
              <w:rPr>
                <w:sz w:val="20"/>
                <w:szCs w:val="20"/>
              </w:rPr>
            </w:pPr>
            <w:r w:rsidRPr="00A729C8">
              <w:rPr>
                <w:sz w:val="20"/>
                <w:szCs w:val="20"/>
              </w:rPr>
              <w:t>The system must provide the ability to maintain a patient-specific immunisation schedule.</w:t>
            </w:r>
          </w:p>
        </w:tc>
        <w:tc>
          <w:tcPr>
            <w:tcW w:w="392" w:type="pct"/>
          </w:tcPr>
          <w:p w14:paraId="14CE29A4" w14:textId="77777777" w:rsidR="003F5307" w:rsidRPr="00A729C8" w:rsidRDefault="003F5307" w:rsidP="003F5307">
            <w:pPr>
              <w:rPr>
                <w:sz w:val="20"/>
                <w:szCs w:val="20"/>
              </w:rPr>
            </w:pPr>
            <w:r w:rsidRPr="00A729C8">
              <w:rPr>
                <w:sz w:val="20"/>
                <w:szCs w:val="20"/>
              </w:rPr>
              <w:t>Core.</w:t>
            </w:r>
          </w:p>
        </w:tc>
        <w:tc>
          <w:tcPr>
            <w:tcW w:w="1126" w:type="pct"/>
          </w:tcPr>
          <w:p w14:paraId="7E7A621D" w14:textId="77777777" w:rsidR="003F5307" w:rsidRPr="00A729C8" w:rsidRDefault="003F5307" w:rsidP="003F5307">
            <w:pPr>
              <w:rPr>
                <w:sz w:val="20"/>
                <w:szCs w:val="20"/>
              </w:rPr>
            </w:pPr>
          </w:p>
        </w:tc>
      </w:tr>
      <w:tr w:rsidR="003F5307" w:rsidRPr="00A729C8" w14:paraId="180EFC7E" w14:textId="3812F06A" w:rsidTr="00730688">
        <w:tc>
          <w:tcPr>
            <w:tcW w:w="391" w:type="pct"/>
          </w:tcPr>
          <w:p w14:paraId="24746229" w14:textId="77777777" w:rsidR="003F5307" w:rsidRPr="000F0B41" w:rsidRDefault="003F5307" w:rsidP="00B46E99">
            <w:pPr>
              <w:pStyle w:val="ListParagraph"/>
              <w:numPr>
                <w:ilvl w:val="0"/>
                <w:numId w:val="33"/>
              </w:numPr>
              <w:jc w:val="center"/>
              <w:rPr>
                <w:sz w:val="20"/>
                <w:szCs w:val="20"/>
              </w:rPr>
            </w:pPr>
          </w:p>
        </w:tc>
        <w:tc>
          <w:tcPr>
            <w:tcW w:w="785" w:type="pct"/>
          </w:tcPr>
          <w:p w14:paraId="1FE688ED" w14:textId="77777777" w:rsidR="003F5307" w:rsidRPr="00A729C8" w:rsidRDefault="003F5307" w:rsidP="0020619E">
            <w:pPr>
              <w:jc w:val="left"/>
              <w:rPr>
                <w:sz w:val="20"/>
                <w:szCs w:val="20"/>
              </w:rPr>
            </w:pPr>
          </w:p>
        </w:tc>
        <w:tc>
          <w:tcPr>
            <w:tcW w:w="2306" w:type="pct"/>
          </w:tcPr>
          <w:p w14:paraId="6A1FB141" w14:textId="77777777" w:rsidR="003F5307" w:rsidRPr="00A729C8" w:rsidRDefault="003F5307" w:rsidP="003F5307">
            <w:pPr>
              <w:rPr>
                <w:sz w:val="20"/>
                <w:szCs w:val="20"/>
              </w:rPr>
            </w:pPr>
            <w:r w:rsidRPr="00A729C8">
              <w:rPr>
                <w:sz w:val="20"/>
                <w:szCs w:val="20"/>
              </w:rPr>
              <w:t xml:space="preserve">The system must provide the ability to render a patient's immunisation history upon request for appropriate authorities such as schools or day-care centers. </w:t>
            </w:r>
          </w:p>
        </w:tc>
        <w:tc>
          <w:tcPr>
            <w:tcW w:w="392" w:type="pct"/>
          </w:tcPr>
          <w:p w14:paraId="5CDFFD8D" w14:textId="77777777" w:rsidR="003F5307" w:rsidRPr="00A729C8" w:rsidRDefault="003F5307" w:rsidP="003F5307">
            <w:pPr>
              <w:rPr>
                <w:sz w:val="20"/>
                <w:szCs w:val="20"/>
              </w:rPr>
            </w:pPr>
            <w:r w:rsidRPr="00A729C8">
              <w:rPr>
                <w:sz w:val="20"/>
                <w:szCs w:val="20"/>
              </w:rPr>
              <w:t>Core.</w:t>
            </w:r>
          </w:p>
        </w:tc>
        <w:tc>
          <w:tcPr>
            <w:tcW w:w="1126" w:type="pct"/>
          </w:tcPr>
          <w:p w14:paraId="499DF257" w14:textId="77777777" w:rsidR="003F5307" w:rsidRPr="00A729C8" w:rsidRDefault="003F5307" w:rsidP="003F5307">
            <w:pPr>
              <w:rPr>
                <w:sz w:val="20"/>
                <w:szCs w:val="20"/>
              </w:rPr>
            </w:pPr>
          </w:p>
        </w:tc>
      </w:tr>
      <w:tr w:rsidR="003F5307" w:rsidRPr="00A729C8" w14:paraId="57BA0B51" w14:textId="4B66D9A8" w:rsidTr="00730688">
        <w:tc>
          <w:tcPr>
            <w:tcW w:w="391" w:type="pct"/>
          </w:tcPr>
          <w:p w14:paraId="11F92154" w14:textId="77777777" w:rsidR="003F5307" w:rsidRPr="000F0B41" w:rsidRDefault="003F5307" w:rsidP="00B46E99">
            <w:pPr>
              <w:pStyle w:val="ListParagraph"/>
              <w:numPr>
                <w:ilvl w:val="0"/>
                <w:numId w:val="33"/>
              </w:numPr>
              <w:jc w:val="center"/>
              <w:rPr>
                <w:sz w:val="20"/>
                <w:szCs w:val="20"/>
              </w:rPr>
            </w:pPr>
          </w:p>
        </w:tc>
        <w:tc>
          <w:tcPr>
            <w:tcW w:w="785" w:type="pct"/>
          </w:tcPr>
          <w:p w14:paraId="1D8045CC" w14:textId="77777777" w:rsidR="003F5307" w:rsidRPr="00A729C8" w:rsidRDefault="003F5307" w:rsidP="0020619E">
            <w:pPr>
              <w:jc w:val="left"/>
              <w:rPr>
                <w:sz w:val="20"/>
                <w:szCs w:val="20"/>
              </w:rPr>
            </w:pPr>
          </w:p>
        </w:tc>
        <w:tc>
          <w:tcPr>
            <w:tcW w:w="2306" w:type="pct"/>
          </w:tcPr>
          <w:p w14:paraId="5D025203" w14:textId="77777777" w:rsidR="003F5307" w:rsidRPr="00A729C8" w:rsidRDefault="003F5307" w:rsidP="003F5307">
            <w:pPr>
              <w:rPr>
                <w:sz w:val="20"/>
                <w:szCs w:val="20"/>
              </w:rPr>
            </w:pPr>
            <w:r w:rsidRPr="00A729C8">
              <w:rPr>
                <w:sz w:val="20"/>
                <w:szCs w:val="20"/>
              </w:rPr>
              <w:t>The system should transmit required immunisation administration information to a public health immunisation registry according to RSA industry standards, scope of practice, organisational policy, and/or jurisdictional law.</w:t>
            </w:r>
          </w:p>
        </w:tc>
        <w:tc>
          <w:tcPr>
            <w:tcW w:w="392" w:type="pct"/>
          </w:tcPr>
          <w:p w14:paraId="3D11320E" w14:textId="77777777" w:rsidR="003F5307" w:rsidRPr="00A729C8" w:rsidRDefault="003F5307" w:rsidP="003F5307">
            <w:pPr>
              <w:rPr>
                <w:sz w:val="20"/>
                <w:szCs w:val="20"/>
              </w:rPr>
            </w:pPr>
            <w:r w:rsidRPr="00A729C8">
              <w:rPr>
                <w:sz w:val="20"/>
                <w:szCs w:val="20"/>
              </w:rPr>
              <w:t>Non-Core.</w:t>
            </w:r>
          </w:p>
        </w:tc>
        <w:tc>
          <w:tcPr>
            <w:tcW w:w="1126" w:type="pct"/>
          </w:tcPr>
          <w:p w14:paraId="43B8EB02" w14:textId="77777777" w:rsidR="003F5307" w:rsidRPr="00A729C8" w:rsidRDefault="003F5307" w:rsidP="003F5307">
            <w:pPr>
              <w:rPr>
                <w:sz w:val="20"/>
                <w:szCs w:val="20"/>
              </w:rPr>
            </w:pPr>
          </w:p>
        </w:tc>
      </w:tr>
      <w:tr w:rsidR="003F5307" w:rsidRPr="00A729C8" w14:paraId="221D5D67" w14:textId="281C7190" w:rsidTr="00730688">
        <w:tc>
          <w:tcPr>
            <w:tcW w:w="391" w:type="pct"/>
          </w:tcPr>
          <w:p w14:paraId="1751002A" w14:textId="77777777" w:rsidR="003F5307" w:rsidRPr="000F0B41" w:rsidRDefault="003F5307" w:rsidP="00B46E99">
            <w:pPr>
              <w:pStyle w:val="ListParagraph"/>
              <w:numPr>
                <w:ilvl w:val="0"/>
                <w:numId w:val="33"/>
              </w:numPr>
              <w:jc w:val="center"/>
              <w:rPr>
                <w:sz w:val="20"/>
                <w:szCs w:val="20"/>
              </w:rPr>
            </w:pPr>
          </w:p>
        </w:tc>
        <w:tc>
          <w:tcPr>
            <w:tcW w:w="785" w:type="pct"/>
          </w:tcPr>
          <w:p w14:paraId="198007A7" w14:textId="77777777" w:rsidR="003F5307" w:rsidRPr="00A729C8" w:rsidRDefault="003F5307" w:rsidP="0020619E">
            <w:pPr>
              <w:jc w:val="left"/>
              <w:rPr>
                <w:sz w:val="20"/>
                <w:szCs w:val="20"/>
              </w:rPr>
            </w:pPr>
          </w:p>
        </w:tc>
        <w:tc>
          <w:tcPr>
            <w:tcW w:w="2306" w:type="pct"/>
          </w:tcPr>
          <w:p w14:paraId="5FB25494" w14:textId="77777777" w:rsidR="003F5307" w:rsidRPr="00A729C8" w:rsidRDefault="003F5307" w:rsidP="003F5307">
            <w:pPr>
              <w:rPr>
                <w:sz w:val="20"/>
                <w:szCs w:val="20"/>
              </w:rPr>
            </w:pPr>
            <w:r w:rsidRPr="00A729C8">
              <w:rPr>
                <w:sz w:val="20"/>
                <w:szCs w:val="20"/>
              </w:rPr>
              <w:t xml:space="preserve">The system should exchange immunisation histories with public health immunisation registries or Immunisation Information Systems according to RSA industry standards, scope of practice, organisational policy, and/or jurisdictional law. </w:t>
            </w:r>
          </w:p>
        </w:tc>
        <w:tc>
          <w:tcPr>
            <w:tcW w:w="392" w:type="pct"/>
          </w:tcPr>
          <w:p w14:paraId="57639379" w14:textId="77777777" w:rsidR="003F5307" w:rsidRPr="00A729C8" w:rsidRDefault="003F5307" w:rsidP="003F5307">
            <w:pPr>
              <w:rPr>
                <w:sz w:val="20"/>
                <w:szCs w:val="20"/>
              </w:rPr>
            </w:pPr>
            <w:r w:rsidRPr="00A729C8">
              <w:rPr>
                <w:sz w:val="20"/>
                <w:szCs w:val="20"/>
              </w:rPr>
              <w:t>Non-Core.</w:t>
            </w:r>
          </w:p>
        </w:tc>
        <w:tc>
          <w:tcPr>
            <w:tcW w:w="1126" w:type="pct"/>
          </w:tcPr>
          <w:p w14:paraId="663D5FE0" w14:textId="77777777" w:rsidR="003F5307" w:rsidRPr="00A729C8" w:rsidRDefault="003F5307" w:rsidP="003F5307">
            <w:pPr>
              <w:rPr>
                <w:sz w:val="20"/>
                <w:szCs w:val="20"/>
              </w:rPr>
            </w:pPr>
          </w:p>
        </w:tc>
      </w:tr>
      <w:tr w:rsidR="003F5307" w:rsidRPr="00A729C8" w14:paraId="1D036A9A" w14:textId="5B9407EA" w:rsidTr="00730688">
        <w:tc>
          <w:tcPr>
            <w:tcW w:w="391" w:type="pct"/>
          </w:tcPr>
          <w:p w14:paraId="5B950717" w14:textId="77777777" w:rsidR="003F5307" w:rsidRPr="000F0B41" w:rsidRDefault="003F5307" w:rsidP="00B46E99">
            <w:pPr>
              <w:pStyle w:val="ListParagraph"/>
              <w:numPr>
                <w:ilvl w:val="0"/>
                <w:numId w:val="33"/>
              </w:numPr>
              <w:jc w:val="center"/>
              <w:rPr>
                <w:sz w:val="20"/>
                <w:szCs w:val="20"/>
              </w:rPr>
            </w:pPr>
          </w:p>
        </w:tc>
        <w:tc>
          <w:tcPr>
            <w:tcW w:w="785" w:type="pct"/>
          </w:tcPr>
          <w:p w14:paraId="7F3DF2EA" w14:textId="77777777" w:rsidR="003F5307" w:rsidRPr="00A729C8" w:rsidRDefault="003F5307" w:rsidP="0020619E">
            <w:pPr>
              <w:jc w:val="left"/>
              <w:rPr>
                <w:sz w:val="20"/>
                <w:szCs w:val="20"/>
              </w:rPr>
            </w:pPr>
          </w:p>
        </w:tc>
        <w:tc>
          <w:tcPr>
            <w:tcW w:w="2306" w:type="pct"/>
          </w:tcPr>
          <w:p w14:paraId="069CFAFD" w14:textId="77777777" w:rsidR="003F5307" w:rsidRPr="00A729C8" w:rsidRDefault="003F5307" w:rsidP="003F5307">
            <w:pPr>
              <w:rPr>
                <w:sz w:val="20"/>
                <w:szCs w:val="20"/>
              </w:rPr>
            </w:pPr>
            <w:r w:rsidRPr="00A729C8">
              <w:rPr>
                <w:sz w:val="20"/>
                <w:szCs w:val="20"/>
              </w:rPr>
              <w:t xml:space="preserve">The system should provide the ability to harmonise Immunisation histories with a public health immunisation registry or Immunisation information Systems according to RSA industry standards, scope of practice, organisational policy, and/or jurisdictional law. </w:t>
            </w:r>
          </w:p>
        </w:tc>
        <w:tc>
          <w:tcPr>
            <w:tcW w:w="392" w:type="pct"/>
          </w:tcPr>
          <w:p w14:paraId="4F5578AD" w14:textId="77777777" w:rsidR="003F5307" w:rsidRPr="00A729C8" w:rsidRDefault="003F5307" w:rsidP="003F5307">
            <w:pPr>
              <w:rPr>
                <w:sz w:val="20"/>
                <w:szCs w:val="20"/>
              </w:rPr>
            </w:pPr>
            <w:r w:rsidRPr="00A729C8">
              <w:rPr>
                <w:sz w:val="20"/>
                <w:szCs w:val="20"/>
              </w:rPr>
              <w:t>Non-Core.</w:t>
            </w:r>
          </w:p>
        </w:tc>
        <w:tc>
          <w:tcPr>
            <w:tcW w:w="1126" w:type="pct"/>
          </w:tcPr>
          <w:p w14:paraId="5900794B" w14:textId="77777777" w:rsidR="003F5307" w:rsidRPr="00A729C8" w:rsidRDefault="003F5307" w:rsidP="003F5307">
            <w:pPr>
              <w:rPr>
                <w:sz w:val="20"/>
                <w:szCs w:val="20"/>
              </w:rPr>
            </w:pPr>
          </w:p>
        </w:tc>
      </w:tr>
      <w:tr w:rsidR="003F5307" w:rsidRPr="00A729C8" w14:paraId="36276C11" w14:textId="023A118F" w:rsidTr="00730688">
        <w:tc>
          <w:tcPr>
            <w:tcW w:w="391" w:type="pct"/>
          </w:tcPr>
          <w:p w14:paraId="271D630C" w14:textId="77777777" w:rsidR="003F5307" w:rsidRPr="000F0B41" w:rsidRDefault="003F5307" w:rsidP="00B46E99">
            <w:pPr>
              <w:pStyle w:val="ListParagraph"/>
              <w:numPr>
                <w:ilvl w:val="0"/>
                <w:numId w:val="33"/>
              </w:numPr>
              <w:jc w:val="center"/>
              <w:rPr>
                <w:sz w:val="20"/>
                <w:szCs w:val="20"/>
              </w:rPr>
            </w:pPr>
          </w:p>
        </w:tc>
        <w:tc>
          <w:tcPr>
            <w:tcW w:w="785" w:type="pct"/>
          </w:tcPr>
          <w:p w14:paraId="2D6D99AE" w14:textId="77777777" w:rsidR="003F5307" w:rsidRPr="00A729C8" w:rsidRDefault="003F5307" w:rsidP="0020619E">
            <w:pPr>
              <w:jc w:val="left"/>
              <w:rPr>
                <w:sz w:val="20"/>
                <w:szCs w:val="20"/>
              </w:rPr>
            </w:pPr>
          </w:p>
        </w:tc>
        <w:tc>
          <w:tcPr>
            <w:tcW w:w="2306" w:type="pct"/>
          </w:tcPr>
          <w:p w14:paraId="60AD6547" w14:textId="77777777" w:rsidR="003F5307" w:rsidRPr="00A729C8" w:rsidRDefault="003F5307" w:rsidP="003F5307">
            <w:pPr>
              <w:rPr>
                <w:sz w:val="20"/>
                <w:szCs w:val="20"/>
              </w:rPr>
            </w:pPr>
            <w:r w:rsidRPr="00A729C8">
              <w:rPr>
                <w:sz w:val="20"/>
                <w:szCs w:val="20"/>
              </w:rPr>
              <w:t xml:space="preserve">The system should capture and render immunisation histories from a public health immunisation registry or Immunisation Information Systems including immunisation administration recommendations. </w:t>
            </w:r>
          </w:p>
        </w:tc>
        <w:tc>
          <w:tcPr>
            <w:tcW w:w="392" w:type="pct"/>
          </w:tcPr>
          <w:p w14:paraId="7713300D" w14:textId="77777777" w:rsidR="003F5307" w:rsidRPr="00A729C8" w:rsidRDefault="003F5307" w:rsidP="003F5307">
            <w:pPr>
              <w:rPr>
                <w:sz w:val="20"/>
                <w:szCs w:val="20"/>
              </w:rPr>
            </w:pPr>
            <w:r w:rsidRPr="00A729C8">
              <w:rPr>
                <w:sz w:val="20"/>
                <w:szCs w:val="20"/>
              </w:rPr>
              <w:t>Non-Core.</w:t>
            </w:r>
          </w:p>
        </w:tc>
        <w:tc>
          <w:tcPr>
            <w:tcW w:w="1126" w:type="pct"/>
          </w:tcPr>
          <w:p w14:paraId="08C0503A" w14:textId="77777777" w:rsidR="003F5307" w:rsidRPr="00A729C8" w:rsidRDefault="003F5307" w:rsidP="003F5307">
            <w:pPr>
              <w:rPr>
                <w:sz w:val="20"/>
                <w:szCs w:val="20"/>
              </w:rPr>
            </w:pPr>
          </w:p>
        </w:tc>
      </w:tr>
      <w:tr w:rsidR="003F5307" w:rsidRPr="00A729C8" w14:paraId="5DEE303D" w14:textId="54D27A2B" w:rsidTr="00730688">
        <w:tc>
          <w:tcPr>
            <w:tcW w:w="391" w:type="pct"/>
          </w:tcPr>
          <w:p w14:paraId="2169A012" w14:textId="77777777" w:rsidR="003F5307" w:rsidRPr="000F0B41" w:rsidRDefault="003F5307" w:rsidP="00B46E99">
            <w:pPr>
              <w:pStyle w:val="ListParagraph"/>
              <w:numPr>
                <w:ilvl w:val="0"/>
                <w:numId w:val="33"/>
              </w:numPr>
              <w:jc w:val="center"/>
              <w:rPr>
                <w:sz w:val="20"/>
                <w:szCs w:val="20"/>
              </w:rPr>
            </w:pPr>
          </w:p>
        </w:tc>
        <w:tc>
          <w:tcPr>
            <w:tcW w:w="785" w:type="pct"/>
          </w:tcPr>
          <w:p w14:paraId="6C2E887C" w14:textId="77777777" w:rsidR="003F5307" w:rsidRPr="00A729C8" w:rsidRDefault="003F5307" w:rsidP="0020619E">
            <w:pPr>
              <w:jc w:val="left"/>
              <w:rPr>
                <w:sz w:val="20"/>
                <w:szCs w:val="20"/>
              </w:rPr>
            </w:pPr>
          </w:p>
        </w:tc>
        <w:tc>
          <w:tcPr>
            <w:tcW w:w="2306" w:type="pct"/>
          </w:tcPr>
          <w:p w14:paraId="5036F4DB" w14:textId="77777777" w:rsidR="003F5307" w:rsidRPr="00A729C8" w:rsidRDefault="003F5307" w:rsidP="003F5307">
            <w:pPr>
              <w:rPr>
                <w:sz w:val="20"/>
                <w:szCs w:val="20"/>
              </w:rPr>
            </w:pPr>
            <w:r w:rsidRPr="00A729C8">
              <w:rPr>
                <w:sz w:val="20"/>
                <w:szCs w:val="20"/>
              </w:rPr>
              <w:t>The system must provide the ability to update immunisation histories at the time of capturing an immunisation administration.</w:t>
            </w:r>
          </w:p>
        </w:tc>
        <w:tc>
          <w:tcPr>
            <w:tcW w:w="392" w:type="pct"/>
          </w:tcPr>
          <w:p w14:paraId="675C607B" w14:textId="77777777" w:rsidR="003F5307" w:rsidRPr="00A729C8" w:rsidRDefault="003F5307" w:rsidP="003F5307">
            <w:pPr>
              <w:rPr>
                <w:sz w:val="20"/>
                <w:szCs w:val="20"/>
              </w:rPr>
            </w:pPr>
            <w:r w:rsidRPr="00A729C8">
              <w:rPr>
                <w:sz w:val="20"/>
                <w:szCs w:val="20"/>
              </w:rPr>
              <w:t>Core.</w:t>
            </w:r>
          </w:p>
        </w:tc>
        <w:tc>
          <w:tcPr>
            <w:tcW w:w="1126" w:type="pct"/>
          </w:tcPr>
          <w:p w14:paraId="29A59DD4" w14:textId="77777777" w:rsidR="003F5307" w:rsidRPr="00A729C8" w:rsidRDefault="003F5307" w:rsidP="003F5307">
            <w:pPr>
              <w:rPr>
                <w:sz w:val="20"/>
                <w:szCs w:val="20"/>
              </w:rPr>
            </w:pPr>
          </w:p>
        </w:tc>
      </w:tr>
      <w:tr w:rsidR="003F5307" w:rsidRPr="00A729C8" w14:paraId="6AD2CC6C" w14:textId="51A48CE1" w:rsidTr="00730688">
        <w:tc>
          <w:tcPr>
            <w:tcW w:w="391" w:type="pct"/>
          </w:tcPr>
          <w:p w14:paraId="15BD8109" w14:textId="77777777" w:rsidR="003F5307" w:rsidRPr="000F0B41" w:rsidRDefault="003F5307" w:rsidP="00B46E99">
            <w:pPr>
              <w:pStyle w:val="ListParagraph"/>
              <w:numPr>
                <w:ilvl w:val="0"/>
                <w:numId w:val="33"/>
              </w:numPr>
              <w:jc w:val="center"/>
              <w:rPr>
                <w:sz w:val="20"/>
                <w:szCs w:val="20"/>
              </w:rPr>
            </w:pPr>
          </w:p>
        </w:tc>
        <w:tc>
          <w:tcPr>
            <w:tcW w:w="785" w:type="pct"/>
          </w:tcPr>
          <w:p w14:paraId="220BE6D3" w14:textId="77777777" w:rsidR="003F5307" w:rsidRPr="00A729C8" w:rsidRDefault="003F5307" w:rsidP="0020619E">
            <w:pPr>
              <w:jc w:val="left"/>
              <w:rPr>
                <w:sz w:val="20"/>
                <w:szCs w:val="20"/>
              </w:rPr>
            </w:pPr>
          </w:p>
        </w:tc>
        <w:tc>
          <w:tcPr>
            <w:tcW w:w="2306" w:type="pct"/>
          </w:tcPr>
          <w:p w14:paraId="3DA2FB1A" w14:textId="1B21A067" w:rsidR="003F5307" w:rsidRPr="00A729C8" w:rsidRDefault="003F5307" w:rsidP="003F5307">
            <w:pPr>
              <w:rPr>
                <w:sz w:val="20"/>
                <w:szCs w:val="20"/>
              </w:rPr>
            </w:pPr>
            <w:r w:rsidRPr="00A729C8">
              <w:rPr>
                <w:sz w:val="20"/>
                <w:szCs w:val="20"/>
              </w:rPr>
              <w:t>The system should provide the ability to render an immunisation order as written (</w:t>
            </w:r>
            <w:r w:rsidR="000E1AF7">
              <w:rPr>
                <w:sz w:val="20"/>
                <w:szCs w:val="20"/>
              </w:rPr>
              <w:t xml:space="preserve">e.g. </w:t>
            </w:r>
            <w:r w:rsidRPr="00A729C8">
              <w:rPr>
                <w:sz w:val="20"/>
                <w:szCs w:val="20"/>
              </w:rPr>
              <w:t xml:space="preserve">exact clinician order language or as mandated - such as by a public health requirement), when rendering administration information. </w:t>
            </w:r>
          </w:p>
        </w:tc>
        <w:tc>
          <w:tcPr>
            <w:tcW w:w="392" w:type="pct"/>
          </w:tcPr>
          <w:p w14:paraId="3087F51B" w14:textId="77777777" w:rsidR="003F5307" w:rsidRPr="00A729C8" w:rsidRDefault="003F5307" w:rsidP="003F5307">
            <w:pPr>
              <w:rPr>
                <w:sz w:val="20"/>
                <w:szCs w:val="20"/>
              </w:rPr>
            </w:pPr>
            <w:r w:rsidRPr="00A729C8">
              <w:rPr>
                <w:sz w:val="20"/>
                <w:szCs w:val="20"/>
              </w:rPr>
              <w:t>Non-Core.</w:t>
            </w:r>
          </w:p>
        </w:tc>
        <w:tc>
          <w:tcPr>
            <w:tcW w:w="1126" w:type="pct"/>
          </w:tcPr>
          <w:p w14:paraId="30BD7CCA" w14:textId="77777777" w:rsidR="003F5307" w:rsidRPr="00A729C8" w:rsidRDefault="003F5307" w:rsidP="003F5307">
            <w:pPr>
              <w:rPr>
                <w:sz w:val="20"/>
                <w:szCs w:val="20"/>
              </w:rPr>
            </w:pPr>
          </w:p>
        </w:tc>
      </w:tr>
      <w:tr w:rsidR="003F5307" w:rsidRPr="00A729C8" w14:paraId="1307AB2D" w14:textId="70691E2F" w:rsidTr="00730688">
        <w:tc>
          <w:tcPr>
            <w:tcW w:w="391" w:type="pct"/>
          </w:tcPr>
          <w:p w14:paraId="33F92D3E" w14:textId="77777777" w:rsidR="003F5307" w:rsidRPr="000F0B41" w:rsidRDefault="003F5307" w:rsidP="00B46E99">
            <w:pPr>
              <w:pStyle w:val="ListParagraph"/>
              <w:numPr>
                <w:ilvl w:val="0"/>
                <w:numId w:val="33"/>
              </w:numPr>
              <w:jc w:val="center"/>
              <w:rPr>
                <w:sz w:val="20"/>
                <w:szCs w:val="20"/>
              </w:rPr>
            </w:pPr>
          </w:p>
        </w:tc>
        <w:tc>
          <w:tcPr>
            <w:tcW w:w="785" w:type="pct"/>
          </w:tcPr>
          <w:p w14:paraId="79496D79" w14:textId="77777777" w:rsidR="003F5307" w:rsidRPr="00A729C8" w:rsidRDefault="003F5307" w:rsidP="0020619E">
            <w:pPr>
              <w:jc w:val="left"/>
              <w:rPr>
                <w:sz w:val="20"/>
                <w:szCs w:val="20"/>
              </w:rPr>
            </w:pPr>
          </w:p>
        </w:tc>
        <w:tc>
          <w:tcPr>
            <w:tcW w:w="2306" w:type="pct"/>
          </w:tcPr>
          <w:p w14:paraId="10F9C5E1" w14:textId="77777777" w:rsidR="003F5307" w:rsidRPr="00A729C8" w:rsidRDefault="003F5307" w:rsidP="003F5307">
            <w:pPr>
              <w:rPr>
                <w:sz w:val="20"/>
                <w:szCs w:val="20"/>
              </w:rPr>
            </w:pPr>
            <w:r w:rsidRPr="00A729C8">
              <w:rPr>
                <w:sz w:val="20"/>
                <w:szCs w:val="20"/>
              </w:rPr>
              <w:t>The system should provide the ability to determine due and overdue ordered immunisations including earliest through latest date ranges and render a notification according to organisational policy, and/or jurisdictional law.</w:t>
            </w:r>
          </w:p>
        </w:tc>
        <w:tc>
          <w:tcPr>
            <w:tcW w:w="392" w:type="pct"/>
          </w:tcPr>
          <w:p w14:paraId="5928F339" w14:textId="77777777" w:rsidR="003F5307" w:rsidRPr="00A729C8" w:rsidRDefault="003F5307" w:rsidP="003F5307">
            <w:pPr>
              <w:rPr>
                <w:sz w:val="20"/>
                <w:szCs w:val="20"/>
              </w:rPr>
            </w:pPr>
            <w:r w:rsidRPr="00A729C8">
              <w:rPr>
                <w:sz w:val="20"/>
                <w:szCs w:val="20"/>
              </w:rPr>
              <w:t>Non-Core.</w:t>
            </w:r>
          </w:p>
        </w:tc>
        <w:tc>
          <w:tcPr>
            <w:tcW w:w="1126" w:type="pct"/>
          </w:tcPr>
          <w:p w14:paraId="0BB7D1E3" w14:textId="77777777" w:rsidR="003F5307" w:rsidRPr="00A729C8" w:rsidRDefault="003F5307" w:rsidP="003F5307">
            <w:pPr>
              <w:rPr>
                <w:sz w:val="20"/>
                <w:szCs w:val="20"/>
              </w:rPr>
            </w:pPr>
          </w:p>
        </w:tc>
      </w:tr>
      <w:tr w:rsidR="003F5307" w:rsidRPr="00A729C8" w14:paraId="58995E15" w14:textId="25FB98A7" w:rsidTr="00730688">
        <w:tc>
          <w:tcPr>
            <w:tcW w:w="391" w:type="pct"/>
          </w:tcPr>
          <w:p w14:paraId="283E8C2E" w14:textId="77777777" w:rsidR="003F5307" w:rsidRPr="000F0B41" w:rsidRDefault="003F5307" w:rsidP="00B46E99">
            <w:pPr>
              <w:pStyle w:val="ListParagraph"/>
              <w:numPr>
                <w:ilvl w:val="0"/>
                <w:numId w:val="33"/>
              </w:numPr>
              <w:jc w:val="center"/>
              <w:rPr>
                <w:sz w:val="20"/>
                <w:szCs w:val="20"/>
              </w:rPr>
            </w:pPr>
          </w:p>
        </w:tc>
        <w:tc>
          <w:tcPr>
            <w:tcW w:w="785" w:type="pct"/>
          </w:tcPr>
          <w:p w14:paraId="02948859" w14:textId="77777777" w:rsidR="003F5307" w:rsidRPr="00A729C8" w:rsidRDefault="003F5307" w:rsidP="0020619E">
            <w:pPr>
              <w:jc w:val="left"/>
              <w:rPr>
                <w:sz w:val="20"/>
                <w:szCs w:val="20"/>
              </w:rPr>
            </w:pPr>
          </w:p>
        </w:tc>
        <w:tc>
          <w:tcPr>
            <w:tcW w:w="2306" w:type="pct"/>
          </w:tcPr>
          <w:p w14:paraId="173F6453" w14:textId="2278972D" w:rsidR="003F5307" w:rsidRPr="00A729C8" w:rsidRDefault="003F5307" w:rsidP="003F5307">
            <w:pPr>
              <w:rPr>
                <w:sz w:val="20"/>
                <w:szCs w:val="20"/>
              </w:rPr>
            </w:pPr>
            <w:r w:rsidRPr="00A729C8">
              <w:rPr>
                <w:sz w:val="20"/>
                <w:szCs w:val="20"/>
              </w:rPr>
              <w:t>The system should provide the ability to render a patient educational information regarding the administration (</w:t>
            </w:r>
            <w:r w:rsidR="000E1AF7">
              <w:rPr>
                <w:sz w:val="20"/>
                <w:szCs w:val="20"/>
              </w:rPr>
              <w:t xml:space="preserve">e.g. </w:t>
            </w:r>
            <w:r w:rsidRPr="00A729C8">
              <w:rPr>
                <w:sz w:val="20"/>
                <w:szCs w:val="20"/>
              </w:rPr>
              <w:t>Vaccine Information Statement (VIS)).</w:t>
            </w:r>
          </w:p>
        </w:tc>
        <w:tc>
          <w:tcPr>
            <w:tcW w:w="392" w:type="pct"/>
          </w:tcPr>
          <w:p w14:paraId="75F87B26" w14:textId="77777777" w:rsidR="003F5307" w:rsidRPr="00A729C8" w:rsidRDefault="003F5307" w:rsidP="003F5307">
            <w:pPr>
              <w:rPr>
                <w:sz w:val="20"/>
                <w:szCs w:val="20"/>
              </w:rPr>
            </w:pPr>
            <w:r w:rsidRPr="00A729C8">
              <w:rPr>
                <w:sz w:val="20"/>
                <w:szCs w:val="20"/>
              </w:rPr>
              <w:t>Non-Core.</w:t>
            </w:r>
          </w:p>
        </w:tc>
        <w:tc>
          <w:tcPr>
            <w:tcW w:w="1126" w:type="pct"/>
          </w:tcPr>
          <w:p w14:paraId="401C186F" w14:textId="77777777" w:rsidR="003F5307" w:rsidRPr="00A729C8" w:rsidRDefault="003F5307" w:rsidP="003F5307">
            <w:pPr>
              <w:rPr>
                <w:sz w:val="20"/>
                <w:szCs w:val="20"/>
              </w:rPr>
            </w:pPr>
          </w:p>
        </w:tc>
      </w:tr>
      <w:tr w:rsidR="003F5307" w:rsidRPr="00A729C8" w14:paraId="70600A81" w14:textId="10E22508" w:rsidTr="00730688">
        <w:tc>
          <w:tcPr>
            <w:tcW w:w="391" w:type="pct"/>
          </w:tcPr>
          <w:p w14:paraId="0EBB4072" w14:textId="77777777" w:rsidR="003F5307" w:rsidRPr="000F0B41" w:rsidRDefault="003F5307" w:rsidP="00B46E99">
            <w:pPr>
              <w:pStyle w:val="ListParagraph"/>
              <w:numPr>
                <w:ilvl w:val="0"/>
                <w:numId w:val="33"/>
              </w:numPr>
              <w:jc w:val="center"/>
              <w:rPr>
                <w:sz w:val="20"/>
                <w:szCs w:val="20"/>
              </w:rPr>
            </w:pPr>
          </w:p>
        </w:tc>
        <w:tc>
          <w:tcPr>
            <w:tcW w:w="785" w:type="pct"/>
          </w:tcPr>
          <w:p w14:paraId="40A40FB5" w14:textId="77777777" w:rsidR="003F5307" w:rsidRPr="00A729C8" w:rsidRDefault="003F5307" w:rsidP="0020619E">
            <w:pPr>
              <w:jc w:val="left"/>
              <w:rPr>
                <w:sz w:val="20"/>
                <w:szCs w:val="20"/>
              </w:rPr>
            </w:pPr>
          </w:p>
        </w:tc>
        <w:tc>
          <w:tcPr>
            <w:tcW w:w="2306" w:type="pct"/>
          </w:tcPr>
          <w:p w14:paraId="70FB78BB" w14:textId="16B2FABD" w:rsidR="003F5307" w:rsidRPr="00A729C8" w:rsidRDefault="003F5307" w:rsidP="003F5307">
            <w:pPr>
              <w:rPr>
                <w:sz w:val="20"/>
                <w:szCs w:val="20"/>
              </w:rPr>
            </w:pPr>
            <w:r w:rsidRPr="00A729C8">
              <w:rPr>
                <w:sz w:val="20"/>
                <w:szCs w:val="20"/>
              </w:rPr>
              <w:t>The system should provide the ability to capture that patient educational information (</w:t>
            </w:r>
            <w:r w:rsidR="000E1AF7">
              <w:rPr>
                <w:sz w:val="20"/>
                <w:szCs w:val="20"/>
              </w:rPr>
              <w:t xml:space="preserve">e.g. </w:t>
            </w:r>
            <w:r w:rsidRPr="00A729C8">
              <w:rPr>
                <w:sz w:val="20"/>
                <w:szCs w:val="20"/>
              </w:rPr>
              <w:t>VIS) was provided at the time of the immunisation, including to whom the information was provided and the date/time that it was provided.</w:t>
            </w:r>
          </w:p>
        </w:tc>
        <w:tc>
          <w:tcPr>
            <w:tcW w:w="392" w:type="pct"/>
          </w:tcPr>
          <w:p w14:paraId="7A537FF0" w14:textId="77777777" w:rsidR="003F5307" w:rsidRPr="00A729C8" w:rsidRDefault="003F5307" w:rsidP="003F5307">
            <w:pPr>
              <w:rPr>
                <w:sz w:val="20"/>
                <w:szCs w:val="20"/>
              </w:rPr>
            </w:pPr>
            <w:r w:rsidRPr="00A729C8">
              <w:rPr>
                <w:sz w:val="20"/>
                <w:szCs w:val="20"/>
              </w:rPr>
              <w:t>Non-Core.</w:t>
            </w:r>
          </w:p>
        </w:tc>
        <w:tc>
          <w:tcPr>
            <w:tcW w:w="1126" w:type="pct"/>
          </w:tcPr>
          <w:p w14:paraId="4EB35B0E" w14:textId="77777777" w:rsidR="003F5307" w:rsidRPr="00A729C8" w:rsidRDefault="003F5307" w:rsidP="003F5307">
            <w:pPr>
              <w:rPr>
                <w:sz w:val="20"/>
                <w:szCs w:val="20"/>
              </w:rPr>
            </w:pPr>
          </w:p>
        </w:tc>
      </w:tr>
      <w:tr w:rsidR="003F5307" w:rsidRPr="00A729C8" w14:paraId="62EB92FD" w14:textId="51B8F5F0" w:rsidTr="00730688">
        <w:tc>
          <w:tcPr>
            <w:tcW w:w="391" w:type="pct"/>
          </w:tcPr>
          <w:p w14:paraId="2F7FDB7E" w14:textId="77777777" w:rsidR="003F5307" w:rsidRPr="000F0B41" w:rsidRDefault="003F5307" w:rsidP="00B46E99">
            <w:pPr>
              <w:pStyle w:val="ListParagraph"/>
              <w:numPr>
                <w:ilvl w:val="0"/>
                <w:numId w:val="33"/>
              </w:numPr>
              <w:jc w:val="center"/>
              <w:rPr>
                <w:sz w:val="20"/>
                <w:szCs w:val="20"/>
              </w:rPr>
            </w:pPr>
          </w:p>
        </w:tc>
        <w:tc>
          <w:tcPr>
            <w:tcW w:w="785" w:type="pct"/>
          </w:tcPr>
          <w:p w14:paraId="57144883" w14:textId="77777777" w:rsidR="003F5307" w:rsidRPr="00A729C8" w:rsidRDefault="003F5307" w:rsidP="0020619E">
            <w:pPr>
              <w:jc w:val="left"/>
              <w:rPr>
                <w:sz w:val="20"/>
                <w:szCs w:val="20"/>
              </w:rPr>
            </w:pPr>
          </w:p>
        </w:tc>
        <w:tc>
          <w:tcPr>
            <w:tcW w:w="2306" w:type="pct"/>
          </w:tcPr>
          <w:p w14:paraId="402EBE54" w14:textId="77777777" w:rsidR="003F5307" w:rsidRPr="00A729C8" w:rsidRDefault="003F5307" w:rsidP="003F5307">
            <w:pPr>
              <w:rPr>
                <w:sz w:val="20"/>
                <w:szCs w:val="20"/>
              </w:rPr>
            </w:pPr>
            <w:r w:rsidRPr="00A729C8">
              <w:rPr>
                <w:sz w:val="20"/>
                <w:szCs w:val="20"/>
              </w:rPr>
              <w:t>The system must provide the ability to capture and maintain immunisation refusal reasons as distinct data.</w:t>
            </w:r>
          </w:p>
        </w:tc>
        <w:tc>
          <w:tcPr>
            <w:tcW w:w="392" w:type="pct"/>
          </w:tcPr>
          <w:p w14:paraId="5C487634" w14:textId="77777777" w:rsidR="003F5307" w:rsidRPr="00A729C8" w:rsidRDefault="003F5307" w:rsidP="003F5307">
            <w:pPr>
              <w:rPr>
                <w:sz w:val="20"/>
                <w:szCs w:val="20"/>
              </w:rPr>
            </w:pPr>
            <w:r w:rsidRPr="00A729C8">
              <w:rPr>
                <w:sz w:val="20"/>
                <w:szCs w:val="20"/>
              </w:rPr>
              <w:t>Core.</w:t>
            </w:r>
          </w:p>
        </w:tc>
        <w:tc>
          <w:tcPr>
            <w:tcW w:w="1126" w:type="pct"/>
          </w:tcPr>
          <w:p w14:paraId="3FBFC776" w14:textId="77777777" w:rsidR="003F5307" w:rsidRPr="00A729C8" w:rsidRDefault="003F5307" w:rsidP="003F5307">
            <w:pPr>
              <w:rPr>
                <w:sz w:val="20"/>
                <w:szCs w:val="20"/>
              </w:rPr>
            </w:pPr>
          </w:p>
        </w:tc>
      </w:tr>
      <w:tr w:rsidR="003F5307" w:rsidRPr="00A729C8" w14:paraId="1DA02326" w14:textId="3B53DA73" w:rsidTr="00730688">
        <w:tc>
          <w:tcPr>
            <w:tcW w:w="391" w:type="pct"/>
          </w:tcPr>
          <w:p w14:paraId="0272D58C" w14:textId="77777777" w:rsidR="003F5307" w:rsidRPr="000F0B41" w:rsidRDefault="003F5307" w:rsidP="00B46E99">
            <w:pPr>
              <w:pStyle w:val="ListParagraph"/>
              <w:numPr>
                <w:ilvl w:val="0"/>
                <w:numId w:val="33"/>
              </w:numPr>
              <w:jc w:val="center"/>
              <w:rPr>
                <w:sz w:val="20"/>
                <w:szCs w:val="20"/>
              </w:rPr>
            </w:pPr>
          </w:p>
        </w:tc>
        <w:tc>
          <w:tcPr>
            <w:tcW w:w="785" w:type="pct"/>
          </w:tcPr>
          <w:p w14:paraId="0A7702FA" w14:textId="77777777" w:rsidR="003F5307" w:rsidRPr="00A729C8" w:rsidRDefault="003F5307" w:rsidP="0020619E">
            <w:pPr>
              <w:jc w:val="left"/>
              <w:rPr>
                <w:sz w:val="20"/>
                <w:szCs w:val="20"/>
              </w:rPr>
            </w:pPr>
          </w:p>
        </w:tc>
        <w:tc>
          <w:tcPr>
            <w:tcW w:w="2306" w:type="pct"/>
          </w:tcPr>
          <w:p w14:paraId="12B9DD42" w14:textId="0D232F4D" w:rsidR="003F5307" w:rsidRPr="00A729C8" w:rsidRDefault="003F5307" w:rsidP="003F5307">
            <w:pPr>
              <w:rPr>
                <w:sz w:val="20"/>
                <w:szCs w:val="20"/>
              </w:rPr>
            </w:pPr>
            <w:r w:rsidRPr="00A729C8">
              <w:rPr>
                <w:sz w:val="20"/>
                <w:szCs w:val="20"/>
              </w:rPr>
              <w:t>The system should provide the ability to capture patient preferences regarding receipt of immunisation (</w:t>
            </w:r>
            <w:r w:rsidR="000E1AF7">
              <w:rPr>
                <w:sz w:val="20"/>
                <w:szCs w:val="20"/>
              </w:rPr>
              <w:t xml:space="preserve">e.g. </w:t>
            </w:r>
            <w:r w:rsidRPr="00A729C8">
              <w:rPr>
                <w:sz w:val="20"/>
                <w:szCs w:val="20"/>
              </w:rPr>
              <w:t>refusal of certain vaccines) at time of immunisation administration.</w:t>
            </w:r>
          </w:p>
        </w:tc>
        <w:tc>
          <w:tcPr>
            <w:tcW w:w="392" w:type="pct"/>
          </w:tcPr>
          <w:p w14:paraId="7F69EC6E" w14:textId="77777777" w:rsidR="003F5307" w:rsidRPr="00A729C8" w:rsidRDefault="003F5307" w:rsidP="003F5307">
            <w:pPr>
              <w:rPr>
                <w:sz w:val="20"/>
                <w:szCs w:val="20"/>
              </w:rPr>
            </w:pPr>
            <w:r w:rsidRPr="00A729C8">
              <w:rPr>
                <w:sz w:val="20"/>
                <w:szCs w:val="20"/>
              </w:rPr>
              <w:t>Non-Core.</w:t>
            </w:r>
          </w:p>
        </w:tc>
        <w:tc>
          <w:tcPr>
            <w:tcW w:w="1126" w:type="pct"/>
          </w:tcPr>
          <w:p w14:paraId="1AF04CCA" w14:textId="77777777" w:rsidR="003F5307" w:rsidRPr="00A729C8" w:rsidRDefault="003F5307" w:rsidP="003F5307">
            <w:pPr>
              <w:rPr>
                <w:sz w:val="20"/>
                <w:szCs w:val="20"/>
              </w:rPr>
            </w:pPr>
          </w:p>
        </w:tc>
      </w:tr>
      <w:tr w:rsidR="003F5307" w:rsidRPr="00A729C8" w14:paraId="005FBFB0" w14:textId="0FBEA126" w:rsidTr="00730688">
        <w:tc>
          <w:tcPr>
            <w:tcW w:w="391" w:type="pct"/>
          </w:tcPr>
          <w:p w14:paraId="23712952" w14:textId="77777777" w:rsidR="003F5307" w:rsidRPr="000F0B41" w:rsidRDefault="003F5307" w:rsidP="00B46E99">
            <w:pPr>
              <w:pStyle w:val="ListParagraph"/>
              <w:numPr>
                <w:ilvl w:val="0"/>
                <w:numId w:val="33"/>
              </w:numPr>
              <w:jc w:val="center"/>
              <w:rPr>
                <w:sz w:val="20"/>
                <w:szCs w:val="20"/>
              </w:rPr>
            </w:pPr>
          </w:p>
        </w:tc>
        <w:tc>
          <w:tcPr>
            <w:tcW w:w="785" w:type="pct"/>
          </w:tcPr>
          <w:p w14:paraId="474AF153" w14:textId="77777777" w:rsidR="003F5307" w:rsidRPr="00A729C8" w:rsidRDefault="003F5307" w:rsidP="0020619E">
            <w:pPr>
              <w:jc w:val="left"/>
              <w:rPr>
                <w:sz w:val="20"/>
                <w:szCs w:val="20"/>
              </w:rPr>
            </w:pPr>
          </w:p>
        </w:tc>
        <w:tc>
          <w:tcPr>
            <w:tcW w:w="2306" w:type="pct"/>
          </w:tcPr>
          <w:p w14:paraId="2118E262" w14:textId="6827939E" w:rsidR="003F5307" w:rsidRPr="00A729C8" w:rsidRDefault="003F5307" w:rsidP="003F5307">
            <w:pPr>
              <w:rPr>
                <w:sz w:val="20"/>
                <w:szCs w:val="20"/>
              </w:rPr>
            </w:pPr>
            <w:r w:rsidRPr="00A729C8">
              <w:rPr>
                <w:sz w:val="20"/>
                <w:szCs w:val="20"/>
              </w:rPr>
              <w:t xml:space="preserve">The system should determine and render notifications regarding potential administration errors such as wrong patient, wrong drug, wrong dose, wrong route and wrong time as it relates to immunisation administration at the point of immunisation administration, </w:t>
            </w:r>
            <w:r w:rsidR="000E1AF7">
              <w:rPr>
                <w:sz w:val="20"/>
                <w:szCs w:val="20"/>
              </w:rPr>
              <w:t xml:space="preserve">e.g. </w:t>
            </w:r>
            <w:r w:rsidRPr="00A729C8">
              <w:rPr>
                <w:sz w:val="20"/>
                <w:szCs w:val="20"/>
              </w:rPr>
              <w:t>by using positive identification technology such as bar code scanning at the time of administration. The bidder to indicate which technology is used for positive patient identification in this context.</w:t>
            </w:r>
          </w:p>
        </w:tc>
        <w:tc>
          <w:tcPr>
            <w:tcW w:w="392" w:type="pct"/>
          </w:tcPr>
          <w:p w14:paraId="52B18C49" w14:textId="77777777" w:rsidR="003F5307" w:rsidRPr="00A729C8" w:rsidRDefault="003F5307" w:rsidP="003F5307">
            <w:pPr>
              <w:rPr>
                <w:sz w:val="20"/>
                <w:szCs w:val="20"/>
              </w:rPr>
            </w:pPr>
            <w:r w:rsidRPr="00A729C8">
              <w:rPr>
                <w:sz w:val="20"/>
                <w:szCs w:val="20"/>
              </w:rPr>
              <w:t>Non-Core.</w:t>
            </w:r>
          </w:p>
        </w:tc>
        <w:tc>
          <w:tcPr>
            <w:tcW w:w="1126" w:type="pct"/>
          </w:tcPr>
          <w:p w14:paraId="1F38F863" w14:textId="77777777" w:rsidR="003F5307" w:rsidRPr="00A729C8" w:rsidRDefault="003F5307" w:rsidP="003F5307">
            <w:pPr>
              <w:rPr>
                <w:sz w:val="20"/>
                <w:szCs w:val="20"/>
              </w:rPr>
            </w:pPr>
          </w:p>
        </w:tc>
      </w:tr>
      <w:tr w:rsidR="003F5307" w:rsidRPr="00A729C8" w14:paraId="1CB6B374" w14:textId="679DAFAD" w:rsidTr="00730688">
        <w:tc>
          <w:tcPr>
            <w:tcW w:w="391" w:type="pct"/>
          </w:tcPr>
          <w:p w14:paraId="74497D61" w14:textId="77777777" w:rsidR="003F5307" w:rsidRPr="000F0B41" w:rsidRDefault="003F5307" w:rsidP="00B46E99">
            <w:pPr>
              <w:pStyle w:val="ListParagraph"/>
              <w:numPr>
                <w:ilvl w:val="0"/>
                <w:numId w:val="33"/>
              </w:numPr>
              <w:jc w:val="center"/>
              <w:rPr>
                <w:sz w:val="20"/>
                <w:szCs w:val="20"/>
              </w:rPr>
            </w:pPr>
          </w:p>
        </w:tc>
        <w:tc>
          <w:tcPr>
            <w:tcW w:w="785" w:type="pct"/>
          </w:tcPr>
          <w:p w14:paraId="425BE627" w14:textId="77777777" w:rsidR="003F5307" w:rsidRPr="00A729C8" w:rsidRDefault="003F5307" w:rsidP="0020619E">
            <w:pPr>
              <w:jc w:val="left"/>
              <w:rPr>
                <w:sz w:val="20"/>
                <w:szCs w:val="20"/>
              </w:rPr>
            </w:pPr>
          </w:p>
        </w:tc>
        <w:tc>
          <w:tcPr>
            <w:tcW w:w="2306" w:type="pct"/>
          </w:tcPr>
          <w:p w14:paraId="5A994E64" w14:textId="77777777" w:rsidR="003F5307" w:rsidRPr="00A729C8" w:rsidRDefault="003F5307" w:rsidP="003F5307">
            <w:pPr>
              <w:rPr>
                <w:sz w:val="20"/>
                <w:szCs w:val="20"/>
              </w:rPr>
            </w:pPr>
            <w:r w:rsidRPr="00A729C8">
              <w:rPr>
                <w:sz w:val="20"/>
                <w:szCs w:val="20"/>
              </w:rPr>
              <w:t>The system must determine and render reminders regarding the date/time range for timely administration of immunisations.</w:t>
            </w:r>
          </w:p>
        </w:tc>
        <w:tc>
          <w:tcPr>
            <w:tcW w:w="392" w:type="pct"/>
          </w:tcPr>
          <w:p w14:paraId="46614591" w14:textId="77777777" w:rsidR="003F5307" w:rsidRPr="00A729C8" w:rsidRDefault="003F5307" w:rsidP="003F5307">
            <w:pPr>
              <w:rPr>
                <w:sz w:val="20"/>
                <w:szCs w:val="20"/>
              </w:rPr>
            </w:pPr>
            <w:r w:rsidRPr="00A729C8">
              <w:rPr>
                <w:sz w:val="20"/>
                <w:szCs w:val="20"/>
              </w:rPr>
              <w:t>Core.</w:t>
            </w:r>
          </w:p>
        </w:tc>
        <w:tc>
          <w:tcPr>
            <w:tcW w:w="1126" w:type="pct"/>
          </w:tcPr>
          <w:p w14:paraId="27696527" w14:textId="77777777" w:rsidR="003F5307" w:rsidRPr="00A729C8" w:rsidRDefault="003F5307" w:rsidP="003F5307">
            <w:pPr>
              <w:rPr>
                <w:sz w:val="20"/>
                <w:szCs w:val="20"/>
              </w:rPr>
            </w:pPr>
          </w:p>
        </w:tc>
      </w:tr>
      <w:tr w:rsidR="003F5307" w:rsidRPr="00A729C8" w14:paraId="3204BCCF" w14:textId="115A52D3" w:rsidTr="00730688">
        <w:tc>
          <w:tcPr>
            <w:tcW w:w="391" w:type="pct"/>
          </w:tcPr>
          <w:p w14:paraId="280F3292" w14:textId="77777777" w:rsidR="003F5307" w:rsidRPr="000F0B41" w:rsidRDefault="003F5307" w:rsidP="00B46E99">
            <w:pPr>
              <w:pStyle w:val="ListParagraph"/>
              <w:numPr>
                <w:ilvl w:val="0"/>
                <w:numId w:val="33"/>
              </w:numPr>
              <w:jc w:val="center"/>
              <w:rPr>
                <w:sz w:val="20"/>
                <w:szCs w:val="20"/>
              </w:rPr>
            </w:pPr>
          </w:p>
        </w:tc>
        <w:tc>
          <w:tcPr>
            <w:tcW w:w="785" w:type="pct"/>
          </w:tcPr>
          <w:p w14:paraId="6A13E52D" w14:textId="77777777" w:rsidR="003F5307" w:rsidRPr="00A729C8" w:rsidRDefault="003F5307" w:rsidP="0020619E">
            <w:pPr>
              <w:jc w:val="left"/>
              <w:rPr>
                <w:sz w:val="20"/>
                <w:szCs w:val="20"/>
              </w:rPr>
            </w:pPr>
          </w:p>
        </w:tc>
        <w:tc>
          <w:tcPr>
            <w:tcW w:w="2306" w:type="pct"/>
          </w:tcPr>
          <w:p w14:paraId="184BDCE5" w14:textId="77777777" w:rsidR="003F5307" w:rsidRPr="00A729C8" w:rsidRDefault="003F5307" w:rsidP="003F5307">
            <w:pPr>
              <w:rPr>
                <w:sz w:val="20"/>
                <w:szCs w:val="20"/>
              </w:rPr>
            </w:pPr>
            <w:r w:rsidRPr="00A729C8">
              <w:rPr>
                <w:sz w:val="20"/>
                <w:szCs w:val="20"/>
              </w:rPr>
              <w:t>The system should provide the ability to capture the date/time range for due/overdue immunisation reminders according to RSA industry standards, scope of practice, organisational policy, and/or jurisdictional law.</w:t>
            </w:r>
          </w:p>
        </w:tc>
        <w:tc>
          <w:tcPr>
            <w:tcW w:w="392" w:type="pct"/>
          </w:tcPr>
          <w:p w14:paraId="31660619" w14:textId="77777777" w:rsidR="003F5307" w:rsidRPr="00A729C8" w:rsidRDefault="003F5307" w:rsidP="003F5307">
            <w:pPr>
              <w:rPr>
                <w:sz w:val="20"/>
                <w:szCs w:val="20"/>
              </w:rPr>
            </w:pPr>
            <w:r w:rsidRPr="00A729C8">
              <w:rPr>
                <w:sz w:val="20"/>
                <w:szCs w:val="20"/>
              </w:rPr>
              <w:t>Non-Core.</w:t>
            </w:r>
          </w:p>
        </w:tc>
        <w:tc>
          <w:tcPr>
            <w:tcW w:w="1126" w:type="pct"/>
          </w:tcPr>
          <w:p w14:paraId="51283155" w14:textId="77777777" w:rsidR="003F5307" w:rsidRPr="00A729C8" w:rsidRDefault="003F5307" w:rsidP="003F5307">
            <w:pPr>
              <w:rPr>
                <w:sz w:val="20"/>
                <w:szCs w:val="20"/>
              </w:rPr>
            </w:pPr>
          </w:p>
        </w:tc>
      </w:tr>
      <w:tr w:rsidR="003F5307" w:rsidRPr="00A729C8" w14:paraId="7CE5045D" w14:textId="0DF96B10" w:rsidTr="00730688">
        <w:tc>
          <w:tcPr>
            <w:tcW w:w="391" w:type="pct"/>
          </w:tcPr>
          <w:p w14:paraId="7ACC0EDD" w14:textId="77777777" w:rsidR="003F5307" w:rsidRPr="000F0B41" w:rsidRDefault="003F5307" w:rsidP="00B46E99">
            <w:pPr>
              <w:pStyle w:val="ListParagraph"/>
              <w:numPr>
                <w:ilvl w:val="0"/>
                <w:numId w:val="33"/>
              </w:numPr>
              <w:jc w:val="center"/>
              <w:rPr>
                <w:sz w:val="20"/>
                <w:szCs w:val="20"/>
              </w:rPr>
            </w:pPr>
          </w:p>
        </w:tc>
        <w:tc>
          <w:tcPr>
            <w:tcW w:w="785" w:type="pct"/>
          </w:tcPr>
          <w:p w14:paraId="016320EF" w14:textId="77777777" w:rsidR="003F5307" w:rsidRPr="00A729C8" w:rsidRDefault="003F5307" w:rsidP="0020619E">
            <w:pPr>
              <w:jc w:val="left"/>
              <w:rPr>
                <w:sz w:val="20"/>
                <w:szCs w:val="20"/>
              </w:rPr>
            </w:pPr>
          </w:p>
        </w:tc>
        <w:tc>
          <w:tcPr>
            <w:tcW w:w="2306" w:type="pct"/>
          </w:tcPr>
          <w:p w14:paraId="52F332FC" w14:textId="77777777" w:rsidR="003F5307" w:rsidRPr="00A729C8" w:rsidRDefault="003F5307" w:rsidP="003F5307">
            <w:pPr>
              <w:rPr>
                <w:sz w:val="20"/>
                <w:szCs w:val="20"/>
              </w:rPr>
            </w:pPr>
            <w:r w:rsidRPr="00A729C8">
              <w:rPr>
                <w:sz w:val="20"/>
                <w:szCs w:val="20"/>
              </w:rPr>
              <w:t>The system should determine and render recommendations for alternative immunisation administration techniques based on age, developmental stage, weight, physiological status, mental status, educational level and past physical history of the patient.</w:t>
            </w:r>
          </w:p>
        </w:tc>
        <w:tc>
          <w:tcPr>
            <w:tcW w:w="392" w:type="pct"/>
          </w:tcPr>
          <w:p w14:paraId="56F7D64C" w14:textId="77777777" w:rsidR="003F5307" w:rsidRPr="00A729C8" w:rsidRDefault="003F5307" w:rsidP="003F5307">
            <w:pPr>
              <w:rPr>
                <w:sz w:val="20"/>
                <w:szCs w:val="20"/>
              </w:rPr>
            </w:pPr>
            <w:r w:rsidRPr="00A729C8">
              <w:rPr>
                <w:sz w:val="20"/>
                <w:szCs w:val="20"/>
              </w:rPr>
              <w:t>Non-Core.</w:t>
            </w:r>
          </w:p>
        </w:tc>
        <w:tc>
          <w:tcPr>
            <w:tcW w:w="1126" w:type="pct"/>
          </w:tcPr>
          <w:p w14:paraId="348D0ED8" w14:textId="77777777" w:rsidR="003F5307" w:rsidRPr="00A729C8" w:rsidRDefault="003F5307" w:rsidP="003F5307">
            <w:pPr>
              <w:rPr>
                <w:sz w:val="20"/>
                <w:szCs w:val="20"/>
              </w:rPr>
            </w:pPr>
          </w:p>
        </w:tc>
      </w:tr>
      <w:tr w:rsidR="003F5307" w:rsidRPr="00A729C8" w14:paraId="5A47066E" w14:textId="227F39A1" w:rsidTr="00730688">
        <w:tc>
          <w:tcPr>
            <w:tcW w:w="391" w:type="pct"/>
          </w:tcPr>
          <w:p w14:paraId="78E54D0E" w14:textId="77777777" w:rsidR="003F5307" w:rsidRPr="000F0B41" w:rsidRDefault="003F5307" w:rsidP="00B46E99">
            <w:pPr>
              <w:pStyle w:val="ListParagraph"/>
              <w:numPr>
                <w:ilvl w:val="0"/>
                <w:numId w:val="33"/>
              </w:numPr>
              <w:jc w:val="center"/>
              <w:rPr>
                <w:sz w:val="20"/>
                <w:szCs w:val="20"/>
              </w:rPr>
            </w:pPr>
          </w:p>
        </w:tc>
        <w:tc>
          <w:tcPr>
            <w:tcW w:w="785" w:type="pct"/>
          </w:tcPr>
          <w:p w14:paraId="0FCA1A3C" w14:textId="77777777" w:rsidR="003F5307" w:rsidRPr="00A729C8" w:rsidRDefault="003F5307" w:rsidP="0020619E">
            <w:pPr>
              <w:jc w:val="left"/>
              <w:rPr>
                <w:sz w:val="20"/>
                <w:szCs w:val="20"/>
              </w:rPr>
            </w:pPr>
          </w:p>
        </w:tc>
        <w:tc>
          <w:tcPr>
            <w:tcW w:w="2306" w:type="pct"/>
          </w:tcPr>
          <w:p w14:paraId="575D24EC" w14:textId="77777777" w:rsidR="003F5307" w:rsidRPr="00A729C8" w:rsidRDefault="003F5307" w:rsidP="003F5307">
            <w:pPr>
              <w:rPr>
                <w:sz w:val="20"/>
                <w:szCs w:val="20"/>
              </w:rPr>
            </w:pPr>
            <w:r w:rsidRPr="00A729C8">
              <w:rPr>
                <w:sz w:val="20"/>
                <w:szCs w:val="20"/>
              </w:rPr>
              <w:t>The system should provide the ability to access to external immunisation guidance.</w:t>
            </w:r>
          </w:p>
        </w:tc>
        <w:tc>
          <w:tcPr>
            <w:tcW w:w="392" w:type="pct"/>
          </w:tcPr>
          <w:p w14:paraId="2B5E4342" w14:textId="77777777" w:rsidR="003F5307" w:rsidRPr="00A729C8" w:rsidRDefault="003F5307" w:rsidP="003F5307">
            <w:pPr>
              <w:rPr>
                <w:sz w:val="20"/>
                <w:szCs w:val="20"/>
              </w:rPr>
            </w:pPr>
            <w:r w:rsidRPr="00A729C8">
              <w:rPr>
                <w:sz w:val="20"/>
                <w:szCs w:val="20"/>
              </w:rPr>
              <w:t>Non-Core.</w:t>
            </w:r>
          </w:p>
        </w:tc>
        <w:tc>
          <w:tcPr>
            <w:tcW w:w="1126" w:type="pct"/>
          </w:tcPr>
          <w:p w14:paraId="05D2A212" w14:textId="77777777" w:rsidR="003F5307" w:rsidRPr="00A729C8" w:rsidRDefault="003F5307" w:rsidP="003F5307">
            <w:pPr>
              <w:rPr>
                <w:sz w:val="20"/>
                <w:szCs w:val="20"/>
              </w:rPr>
            </w:pPr>
          </w:p>
        </w:tc>
      </w:tr>
      <w:tr w:rsidR="003F5307" w:rsidRPr="00A729C8" w14:paraId="7D15F258" w14:textId="7CA03213" w:rsidTr="00730688">
        <w:tc>
          <w:tcPr>
            <w:tcW w:w="391" w:type="pct"/>
          </w:tcPr>
          <w:p w14:paraId="71CE806D" w14:textId="77777777" w:rsidR="003F5307" w:rsidRPr="000F0B41" w:rsidRDefault="003F5307" w:rsidP="00B46E99">
            <w:pPr>
              <w:pStyle w:val="ListParagraph"/>
              <w:numPr>
                <w:ilvl w:val="0"/>
                <w:numId w:val="33"/>
              </w:numPr>
              <w:jc w:val="center"/>
              <w:rPr>
                <w:sz w:val="20"/>
                <w:szCs w:val="20"/>
              </w:rPr>
            </w:pPr>
          </w:p>
        </w:tc>
        <w:tc>
          <w:tcPr>
            <w:tcW w:w="785" w:type="pct"/>
          </w:tcPr>
          <w:p w14:paraId="1A21C6F8" w14:textId="77777777" w:rsidR="003F5307" w:rsidRPr="00A729C8" w:rsidRDefault="003F5307" w:rsidP="0020619E">
            <w:pPr>
              <w:jc w:val="left"/>
              <w:rPr>
                <w:sz w:val="20"/>
                <w:szCs w:val="20"/>
              </w:rPr>
            </w:pPr>
          </w:p>
        </w:tc>
        <w:tc>
          <w:tcPr>
            <w:tcW w:w="2306" w:type="pct"/>
          </w:tcPr>
          <w:p w14:paraId="1CDAC4D4" w14:textId="77777777" w:rsidR="003F5307" w:rsidRPr="00A729C8" w:rsidRDefault="003F5307" w:rsidP="003F5307">
            <w:pPr>
              <w:rPr>
                <w:sz w:val="20"/>
                <w:szCs w:val="20"/>
              </w:rPr>
            </w:pPr>
            <w:r w:rsidRPr="00A729C8">
              <w:rPr>
                <w:sz w:val="20"/>
                <w:szCs w:val="20"/>
              </w:rPr>
              <w:t>The system should determine and render physiological parameters or task completion that must be checked and recorded prior to immunisation administration.</w:t>
            </w:r>
          </w:p>
        </w:tc>
        <w:tc>
          <w:tcPr>
            <w:tcW w:w="392" w:type="pct"/>
          </w:tcPr>
          <w:p w14:paraId="0FBDBD5A" w14:textId="77777777" w:rsidR="003F5307" w:rsidRPr="00A729C8" w:rsidRDefault="003F5307" w:rsidP="003F5307">
            <w:pPr>
              <w:rPr>
                <w:sz w:val="20"/>
                <w:szCs w:val="20"/>
              </w:rPr>
            </w:pPr>
            <w:r w:rsidRPr="00A729C8">
              <w:rPr>
                <w:sz w:val="20"/>
                <w:szCs w:val="20"/>
              </w:rPr>
              <w:t>Non-Core.</w:t>
            </w:r>
          </w:p>
        </w:tc>
        <w:tc>
          <w:tcPr>
            <w:tcW w:w="1126" w:type="pct"/>
          </w:tcPr>
          <w:p w14:paraId="28AE032E" w14:textId="77777777" w:rsidR="003F5307" w:rsidRPr="00A729C8" w:rsidRDefault="003F5307" w:rsidP="003F5307">
            <w:pPr>
              <w:rPr>
                <w:sz w:val="20"/>
                <w:szCs w:val="20"/>
              </w:rPr>
            </w:pPr>
          </w:p>
        </w:tc>
      </w:tr>
      <w:tr w:rsidR="003F5307" w:rsidRPr="00A729C8" w14:paraId="0ACAC3B6" w14:textId="36BCD45A" w:rsidTr="00730688">
        <w:tc>
          <w:tcPr>
            <w:tcW w:w="391" w:type="pct"/>
          </w:tcPr>
          <w:p w14:paraId="4DFF1334" w14:textId="77777777" w:rsidR="003F5307" w:rsidRPr="000F0B41" w:rsidRDefault="003F5307" w:rsidP="00B46E99">
            <w:pPr>
              <w:pStyle w:val="ListParagraph"/>
              <w:numPr>
                <w:ilvl w:val="0"/>
                <w:numId w:val="33"/>
              </w:numPr>
              <w:jc w:val="center"/>
              <w:rPr>
                <w:sz w:val="20"/>
                <w:szCs w:val="20"/>
              </w:rPr>
            </w:pPr>
          </w:p>
        </w:tc>
        <w:tc>
          <w:tcPr>
            <w:tcW w:w="785" w:type="pct"/>
          </w:tcPr>
          <w:p w14:paraId="4D9087D5" w14:textId="77777777" w:rsidR="003F5307" w:rsidRPr="00A729C8" w:rsidRDefault="003F5307" w:rsidP="0020619E">
            <w:pPr>
              <w:jc w:val="left"/>
              <w:rPr>
                <w:sz w:val="20"/>
                <w:szCs w:val="20"/>
              </w:rPr>
            </w:pPr>
          </w:p>
        </w:tc>
        <w:tc>
          <w:tcPr>
            <w:tcW w:w="2306" w:type="pct"/>
          </w:tcPr>
          <w:p w14:paraId="3CB7DD55" w14:textId="77777777" w:rsidR="003F5307" w:rsidRPr="00A729C8" w:rsidRDefault="003F5307" w:rsidP="003F5307">
            <w:pPr>
              <w:rPr>
                <w:sz w:val="20"/>
                <w:szCs w:val="20"/>
              </w:rPr>
            </w:pPr>
            <w:r w:rsidRPr="00A729C8">
              <w:rPr>
                <w:sz w:val="20"/>
                <w:szCs w:val="20"/>
              </w:rPr>
              <w:t>The system should provide the ability to determine and render immunisation screening alerts from the electronic record of immunisation administration.</w:t>
            </w:r>
          </w:p>
        </w:tc>
        <w:tc>
          <w:tcPr>
            <w:tcW w:w="392" w:type="pct"/>
          </w:tcPr>
          <w:p w14:paraId="74B2CF61" w14:textId="77777777" w:rsidR="003F5307" w:rsidRPr="00A729C8" w:rsidRDefault="003F5307" w:rsidP="003F5307">
            <w:pPr>
              <w:rPr>
                <w:sz w:val="20"/>
                <w:szCs w:val="20"/>
              </w:rPr>
            </w:pPr>
            <w:r w:rsidRPr="00A729C8">
              <w:rPr>
                <w:sz w:val="20"/>
                <w:szCs w:val="20"/>
              </w:rPr>
              <w:t>Non-Core.</w:t>
            </w:r>
          </w:p>
        </w:tc>
        <w:tc>
          <w:tcPr>
            <w:tcW w:w="1126" w:type="pct"/>
          </w:tcPr>
          <w:p w14:paraId="052B55F8" w14:textId="77777777" w:rsidR="003F5307" w:rsidRPr="00A729C8" w:rsidRDefault="003F5307" w:rsidP="003F5307">
            <w:pPr>
              <w:rPr>
                <w:sz w:val="20"/>
                <w:szCs w:val="20"/>
              </w:rPr>
            </w:pPr>
          </w:p>
        </w:tc>
      </w:tr>
      <w:tr w:rsidR="003F5307" w:rsidRPr="00A729C8" w14:paraId="71FCBF8A" w14:textId="6A8DB354" w:rsidTr="00730688">
        <w:tc>
          <w:tcPr>
            <w:tcW w:w="391" w:type="pct"/>
          </w:tcPr>
          <w:p w14:paraId="1FC2E02E" w14:textId="77777777" w:rsidR="003F5307" w:rsidRPr="000F0B41" w:rsidRDefault="003F5307" w:rsidP="00B46E99">
            <w:pPr>
              <w:pStyle w:val="ListParagraph"/>
              <w:numPr>
                <w:ilvl w:val="0"/>
                <w:numId w:val="33"/>
              </w:numPr>
              <w:jc w:val="center"/>
              <w:rPr>
                <w:sz w:val="20"/>
                <w:szCs w:val="20"/>
              </w:rPr>
            </w:pPr>
          </w:p>
        </w:tc>
        <w:tc>
          <w:tcPr>
            <w:tcW w:w="785" w:type="pct"/>
          </w:tcPr>
          <w:p w14:paraId="121F0DFE" w14:textId="77777777" w:rsidR="003F5307" w:rsidRPr="00A729C8" w:rsidRDefault="003F5307" w:rsidP="0020619E">
            <w:pPr>
              <w:jc w:val="left"/>
              <w:rPr>
                <w:sz w:val="20"/>
                <w:szCs w:val="20"/>
              </w:rPr>
            </w:pPr>
          </w:p>
        </w:tc>
        <w:tc>
          <w:tcPr>
            <w:tcW w:w="2306" w:type="pct"/>
          </w:tcPr>
          <w:p w14:paraId="4C68957A" w14:textId="77777777" w:rsidR="003F5307" w:rsidRPr="00A729C8" w:rsidRDefault="003F5307" w:rsidP="003F5307">
            <w:pPr>
              <w:rPr>
                <w:sz w:val="20"/>
                <w:szCs w:val="20"/>
              </w:rPr>
            </w:pPr>
            <w:r w:rsidRPr="00A729C8">
              <w:rPr>
                <w:sz w:val="20"/>
                <w:szCs w:val="20"/>
              </w:rPr>
              <w:t xml:space="preserve">The system should provide the ability to link to reference information/knowledge resources at the time of immunisation administration. </w:t>
            </w:r>
          </w:p>
        </w:tc>
        <w:tc>
          <w:tcPr>
            <w:tcW w:w="392" w:type="pct"/>
          </w:tcPr>
          <w:p w14:paraId="633B38BE" w14:textId="77777777" w:rsidR="003F5307" w:rsidRPr="00A729C8" w:rsidRDefault="003F5307" w:rsidP="003F5307">
            <w:pPr>
              <w:rPr>
                <w:sz w:val="20"/>
                <w:szCs w:val="20"/>
              </w:rPr>
            </w:pPr>
            <w:r w:rsidRPr="00A729C8">
              <w:rPr>
                <w:sz w:val="20"/>
                <w:szCs w:val="20"/>
              </w:rPr>
              <w:t>Non-Core.</w:t>
            </w:r>
          </w:p>
        </w:tc>
        <w:tc>
          <w:tcPr>
            <w:tcW w:w="1126" w:type="pct"/>
          </w:tcPr>
          <w:p w14:paraId="59258C1C" w14:textId="77777777" w:rsidR="003F5307" w:rsidRPr="00A729C8" w:rsidRDefault="003F5307" w:rsidP="003F5307">
            <w:pPr>
              <w:rPr>
                <w:sz w:val="20"/>
                <w:szCs w:val="20"/>
              </w:rPr>
            </w:pPr>
          </w:p>
        </w:tc>
      </w:tr>
      <w:tr w:rsidR="003F5307" w:rsidRPr="00A729C8" w14:paraId="45CF322F" w14:textId="107CEBE9" w:rsidTr="00730688">
        <w:tc>
          <w:tcPr>
            <w:tcW w:w="391" w:type="pct"/>
          </w:tcPr>
          <w:p w14:paraId="084D0E44" w14:textId="77777777" w:rsidR="003F5307" w:rsidRPr="000F0B41" w:rsidRDefault="003F5307" w:rsidP="00B46E99">
            <w:pPr>
              <w:pStyle w:val="ListParagraph"/>
              <w:numPr>
                <w:ilvl w:val="0"/>
                <w:numId w:val="33"/>
              </w:numPr>
              <w:jc w:val="center"/>
              <w:rPr>
                <w:sz w:val="20"/>
                <w:szCs w:val="20"/>
              </w:rPr>
            </w:pPr>
          </w:p>
        </w:tc>
        <w:tc>
          <w:tcPr>
            <w:tcW w:w="785" w:type="pct"/>
          </w:tcPr>
          <w:p w14:paraId="0F29075F" w14:textId="77777777" w:rsidR="003F5307" w:rsidRPr="00A729C8" w:rsidRDefault="003F5307" w:rsidP="0020619E">
            <w:pPr>
              <w:jc w:val="left"/>
              <w:rPr>
                <w:sz w:val="20"/>
                <w:szCs w:val="20"/>
              </w:rPr>
            </w:pPr>
          </w:p>
        </w:tc>
        <w:tc>
          <w:tcPr>
            <w:tcW w:w="2306" w:type="pct"/>
          </w:tcPr>
          <w:p w14:paraId="340C719F" w14:textId="77777777" w:rsidR="003F5307" w:rsidRPr="00A729C8" w:rsidRDefault="003F5307" w:rsidP="003F5307">
            <w:pPr>
              <w:rPr>
                <w:sz w:val="20"/>
                <w:szCs w:val="20"/>
              </w:rPr>
            </w:pPr>
            <w:r w:rsidRPr="00A729C8">
              <w:rPr>
                <w:sz w:val="20"/>
                <w:szCs w:val="20"/>
              </w:rPr>
              <w:t xml:space="preserve">The system should determine and render potential adverse or allergic reactions (based on the patient's allergen history and adverse reaction history) for all immunisations when rendering immunisation administration information. </w:t>
            </w:r>
          </w:p>
        </w:tc>
        <w:tc>
          <w:tcPr>
            <w:tcW w:w="392" w:type="pct"/>
          </w:tcPr>
          <w:p w14:paraId="5C6FBDBF" w14:textId="77777777" w:rsidR="003F5307" w:rsidRPr="00A729C8" w:rsidRDefault="003F5307" w:rsidP="003F5307">
            <w:pPr>
              <w:rPr>
                <w:sz w:val="20"/>
                <w:szCs w:val="20"/>
              </w:rPr>
            </w:pPr>
            <w:r w:rsidRPr="00A729C8">
              <w:rPr>
                <w:sz w:val="20"/>
                <w:szCs w:val="20"/>
              </w:rPr>
              <w:t>Non-Core.</w:t>
            </w:r>
          </w:p>
        </w:tc>
        <w:tc>
          <w:tcPr>
            <w:tcW w:w="1126" w:type="pct"/>
          </w:tcPr>
          <w:p w14:paraId="2373060A" w14:textId="77777777" w:rsidR="003F5307" w:rsidRPr="00A729C8" w:rsidRDefault="003F5307" w:rsidP="003F5307">
            <w:pPr>
              <w:rPr>
                <w:sz w:val="20"/>
                <w:szCs w:val="20"/>
              </w:rPr>
            </w:pPr>
          </w:p>
        </w:tc>
      </w:tr>
      <w:tr w:rsidR="003F5307" w:rsidRPr="00A729C8" w14:paraId="55C5C7A4" w14:textId="0EBB708C" w:rsidTr="00730688">
        <w:tc>
          <w:tcPr>
            <w:tcW w:w="391" w:type="pct"/>
          </w:tcPr>
          <w:p w14:paraId="38C52132" w14:textId="77777777" w:rsidR="003F5307" w:rsidRPr="000F0B41" w:rsidRDefault="003F5307" w:rsidP="00B46E99">
            <w:pPr>
              <w:pStyle w:val="ListParagraph"/>
              <w:numPr>
                <w:ilvl w:val="0"/>
                <w:numId w:val="33"/>
              </w:numPr>
              <w:jc w:val="center"/>
              <w:rPr>
                <w:sz w:val="20"/>
                <w:szCs w:val="20"/>
              </w:rPr>
            </w:pPr>
          </w:p>
        </w:tc>
        <w:tc>
          <w:tcPr>
            <w:tcW w:w="785" w:type="pct"/>
          </w:tcPr>
          <w:p w14:paraId="7D97591F" w14:textId="77777777" w:rsidR="003F5307" w:rsidRPr="00A729C8" w:rsidRDefault="003F5307" w:rsidP="0020619E">
            <w:pPr>
              <w:jc w:val="left"/>
              <w:rPr>
                <w:sz w:val="20"/>
                <w:szCs w:val="20"/>
              </w:rPr>
            </w:pPr>
          </w:p>
        </w:tc>
        <w:tc>
          <w:tcPr>
            <w:tcW w:w="2306" w:type="pct"/>
          </w:tcPr>
          <w:p w14:paraId="3242F1EC" w14:textId="77777777" w:rsidR="003F5307" w:rsidRPr="00A729C8" w:rsidRDefault="003F5307" w:rsidP="003F5307">
            <w:pPr>
              <w:rPr>
                <w:sz w:val="20"/>
                <w:szCs w:val="20"/>
              </w:rPr>
            </w:pPr>
            <w:r w:rsidRPr="00A729C8">
              <w:rPr>
                <w:sz w:val="20"/>
                <w:szCs w:val="20"/>
              </w:rPr>
              <w:t>The system should determine and present recommendations for required immunisations based on patient risk factors.</w:t>
            </w:r>
          </w:p>
        </w:tc>
        <w:tc>
          <w:tcPr>
            <w:tcW w:w="392" w:type="pct"/>
          </w:tcPr>
          <w:p w14:paraId="4D47C7B8" w14:textId="77777777" w:rsidR="003F5307" w:rsidRPr="00A729C8" w:rsidRDefault="003F5307" w:rsidP="003F5307">
            <w:pPr>
              <w:rPr>
                <w:sz w:val="20"/>
                <w:szCs w:val="20"/>
              </w:rPr>
            </w:pPr>
            <w:r w:rsidRPr="00A729C8">
              <w:rPr>
                <w:sz w:val="20"/>
                <w:szCs w:val="20"/>
              </w:rPr>
              <w:t>Non-Core.</w:t>
            </w:r>
          </w:p>
        </w:tc>
        <w:tc>
          <w:tcPr>
            <w:tcW w:w="1126" w:type="pct"/>
          </w:tcPr>
          <w:p w14:paraId="47D96634" w14:textId="77777777" w:rsidR="003F5307" w:rsidRPr="00A729C8" w:rsidRDefault="003F5307" w:rsidP="003F5307">
            <w:pPr>
              <w:rPr>
                <w:sz w:val="20"/>
                <w:szCs w:val="20"/>
              </w:rPr>
            </w:pPr>
          </w:p>
        </w:tc>
      </w:tr>
      <w:tr w:rsidR="003F5307" w:rsidRPr="00A729C8" w14:paraId="7D533116" w14:textId="7A32AD55" w:rsidTr="00730688">
        <w:tc>
          <w:tcPr>
            <w:tcW w:w="391" w:type="pct"/>
          </w:tcPr>
          <w:p w14:paraId="1F88CAB4" w14:textId="77777777" w:rsidR="003F5307" w:rsidRPr="000F0B41" w:rsidRDefault="003F5307" w:rsidP="00B46E99">
            <w:pPr>
              <w:pStyle w:val="ListParagraph"/>
              <w:numPr>
                <w:ilvl w:val="0"/>
                <w:numId w:val="33"/>
              </w:numPr>
              <w:jc w:val="center"/>
              <w:rPr>
                <w:sz w:val="20"/>
                <w:szCs w:val="20"/>
              </w:rPr>
            </w:pPr>
          </w:p>
        </w:tc>
        <w:tc>
          <w:tcPr>
            <w:tcW w:w="785" w:type="pct"/>
          </w:tcPr>
          <w:p w14:paraId="5DD512FC" w14:textId="77777777" w:rsidR="003F5307" w:rsidRPr="00A729C8" w:rsidRDefault="003F5307" w:rsidP="0020619E">
            <w:pPr>
              <w:jc w:val="left"/>
              <w:rPr>
                <w:sz w:val="20"/>
                <w:szCs w:val="20"/>
              </w:rPr>
            </w:pPr>
          </w:p>
        </w:tc>
        <w:tc>
          <w:tcPr>
            <w:tcW w:w="2306" w:type="pct"/>
          </w:tcPr>
          <w:p w14:paraId="52464535" w14:textId="13BB7542" w:rsidR="003F5307" w:rsidRPr="00A729C8" w:rsidRDefault="003F5307" w:rsidP="003F5307">
            <w:pPr>
              <w:rPr>
                <w:sz w:val="20"/>
                <w:szCs w:val="20"/>
              </w:rPr>
            </w:pPr>
            <w:r w:rsidRPr="00A729C8">
              <w:rPr>
                <w:sz w:val="20"/>
                <w:szCs w:val="20"/>
              </w:rPr>
              <w:t>The system should provide the ability to analyse immunisation histories from multiple sources for reconciliation (</w:t>
            </w:r>
            <w:r w:rsidR="000E1AF7">
              <w:rPr>
                <w:sz w:val="20"/>
                <w:szCs w:val="20"/>
              </w:rPr>
              <w:t xml:space="preserve">e.g. </w:t>
            </w:r>
            <w:r w:rsidRPr="00A729C8">
              <w:rPr>
                <w:sz w:val="20"/>
                <w:szCs w:val="20"/>
              </w:rPr>
              <w:t>align history imported from Immunisation Information System and local history).</w:t>
            </w:r>
          </w:p>
        </w:tc>
        <w:tc>
          <w:tcPr>
            <w:tcW w:w="392" w:type="pct"/>
          </w:tcPr>
          <w:p w14:paraId="6CD9DF2A" w14:textId="77777777" w:rsidR="003F5307" w:rsidRPr="00A729C8" w:rsidRDefault="003F5307" w:rsidP="003F5307">
            <w:pPr>
              <w:rPr>
                <w:sz w:val="20"/>
                <w:szCs w:val="20"/>
              </w:rPr>
            </w:pPr>
            <w:r w:rsidRPr="00A729C8">
              <w:rPr>
                <w:sz w:val="20"/>
                <w:szCs w:val="20"/>
              </w:rPr>
              <w:t>Non-Core.</w:t>
            </w:r>
          </w:p>
        </w:tc>
        <w:tc>
          <w:tcPr>
            <w:tcW w:w="1126" w:type="pct"/>
          </w:tcPr>
          <w:p w14:paraId="05308AEC" w14:textId="77777777" w:rsidR="003F5307" w:rsidRPr="00A729C8" w:rsidRDefault="003F5307" w:rsidP="003F5307">
            <w:pPr>
              <w:rPr>
                <w:sz w:val="20"/>
                <w:szCs w:val="20"/>
              </w:rPr>
            </w:pPr>
          </w:p>
        </w:tc>
      </w:tr>
      <w:tr w:rsidR="003F5307" w:rsidRPr="00A729C8" w14:paraId="76EB5E88" w14:textId="324E28B9" w:rsidTr="00730688">
        <w:tc>
          <w:tcPr>
            <w:tcW w:w="391" w:type="pct"/>
          </w:tcPr>
          <w:p w14:paraId="7B8F094E" w14:textId="77777777" w:rsidR="003F5307" w:rsidRPr="000F0B41" w:rsidRDefault="003F5307" w:rsidP="00B46E99">
            <w:pPr>
              <w:pStyle w:val="ListParagraph"/>
              <w:numPr>
                <w:ilvl w:val="0"/>
                <w:numId w:val="33"/>
              </w:numPr>
              <w:jc w:val="center"/>
              <w:rPr>
                <w:sz w:val="20"/>
                <w:szCs w:val="20"/>
              </w:rPr>
            </w:pPr>
          </w:p>
        </w:tc>
        <w:tc>
          <w:tcPr>
            <w:tcW w:w="785" w:type="pct"/>
          </w:tcPr>
          <w:p w14:paraId="39650054"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Administering. </w:t>
            </w:r>
            <w:r w:rsidRPr="00A729C8">
              <w:rPr>
                <w:sz w:val="20"/>
                <w:szCs w:val="20"/>
              </w:rPr>
              <w:sym w:font="Wingdings" w:char="F0E0"/>
            </w:r>
            <w:r w:rsidRPr="00A729C8">
              <w:rPr>
                <w:sz w:val="20"/>
                <w:szCs w:val="20"/>
              </w:rPr>
              <w:t xml:space="preserve"> </w:t>
            </w:r>
            <w:r w:rsidRPr="00A729C8">
              <w:rPr>
                <w:b/>
                <w:bCs/>
                <w:sz w:val="20"/>
                <w:szCs w:val="20"/>
              </w:rPr>
              <w:t>Treatment Administration.</w:t>
            </w:r>
          </w:p>
        </w:tc>
        <w:tc>
          <w:tcPr>
            <w:tcW w:w="2306" w:type="pct"/>
          </w:tcPr>
          <w:p w14:paraId="72CA6E41" w14:textId="7F12C05B" w:rsidR="003F5307" w:rsidRPr="00A729C8" w:rsidRDefault="003F5307" w:rsidP="003F5307">
            <w:pPr>
              <w:rPr>
                <w:sz w:val="20"/>
                <w:szCs w:val="20"/>
              </w:rPr>
            </w:pPr>
            <w:r w:rsidRPr="00A729C8">
              <w:rPr>
                <w:sz w:val="20"/>
                <w:szCs w:val="20"/>
              </w:rPr>
              <w:t>The system must provide the ability to manage treatment administration. Treatment administration is the administration of non-medication clinical treatment to a patient for a disease or injury (</w:t>
            </w:r>
            <w:r w:rsidR="000E1AF7">
              <w:rPr>
                <w:sz w:val="20"/>
                <w:szCs w:val="20"/>
              </w:rPr>
              <w:t xml:space="preserve">e.g. </w:t>
            </w:r>
            <w:r w:rsidRPr="00A729C8">
              <w:rPr>
                <w:sz w:val="20"/>
                <w:szCs w:val="20"/>
              </w:rPr>
              <w:t>therapy, wound dressing requiring use of a topical cream or sterile wash, etc). It is based on clinical requirements and provider orders. The function must present the provider with the list of treatments to be administered and administration information. Administration details must be recorded.</w:t>
            </w:r>
          </w:p>
        </w:tc>
        <w:tc>
          <w:tcPr>
            <w:tcW w:w="392" w:type="pct"/>
          </w:tcPr>
          <w:p w14:paraId="5AF4A85A" w14:textId="77777777" w:rsidR="003F5307" w:rsidRPr="00A729C8" w:rsidRDefault="003F5307" w:rsidP="003F5307">
            <w:pPr>
              <w:rPr>
                <w:sz w:val="20"/>
                <w:szCs w:val="20"/>
              </w:rPr>
            </w:pPr>
            <w:r w:rsidRPr="00A729C8">
              <w:rPr>
                <w:sz w:val="20"/>
                <w:szCs w:val="20"/>
              </w:rPr>
              <w:t>Core.</w:t>
            </w:r>
          </w:p>
        </w:tc>
        <w:tc>
          <w:tcPr>
            <w:tcW w:w="1126" w:type="pct"/>
          </w:tcPr>
          <w:p w14:paraId="7B7D0264" w14:textId="77777777" w:rsidR="003F5307" w:rsidRPr="00A729C8" w:rsidRDefault="003F5307" w:rsidP="003F5307">
            <w:pPr>
              <w:rPr>
                <w:sz w:val="20"/>
                <w:szCs w:val="20"/>
              </w:rPr>
            </w:pPr>
          </w:p>
        </w:tc>
      </w:tr>
      <w:tr w:rsidR="003F5307" w:rsidRPr="00A729C8" w14:paraId="5F65B63E" w14:textId="05D1B795" w:rsidTr="00730688">
        <w:tc>
          <w:tcPr>
            <w:tcW w:w="391" w:type="pct"/>
          </w:tcPr>
          <w:p w14:paraId="3E967F71" w14:textId="77777777" w:rsidR="003F5307" w:rsidRPr="000F0B41" w:rsidRDefault="003F5307" w:rsidP="00B46E99">
            <w:pPr>
              <w:pStyle w:val="ListParagraph"/>
              <w:numPr>
                <w:ilvl w:val="0"/>
                <w:numId w:val="33"/>
              </w:numPr>
              <w:jc w:val="center"/>
              <w:rPr>
                <w:sz w:val="20"/>
                <w:szCs w:val="20"/>
              </w:rPr>
            </w:pPr>
          </w:p>
        </w:tc>
        <w:tc>
          <w:tcPr>
            <w:tcW w:w="785" w:type="pct"/>
          </w:tcPr>
          <w:p w14:paraId="2EA3EB97" w14:textId="77777777" w:rsidR="003F5307" w:rsidRPr="00A729C8" w:rsidRDefault="003F5307" w:rsidP="0020619E">
            <w:pPr>
              <w:jc w:val="left"/>
              <w:rPr>
                <w:sz w:val="20"/>
                <w:szCs w:val="20"/>
              </w:rPr>
            </w:pPr>
          </w:p>
        </w:tc>
        <w:tc>
          <w:tcPr>
            <w:tcW w:w="2306" w:type="pct"/>
          </w:tcPr>
          <w:p w14:paraId="6191DC04" w14:textId="77777777" w:rsidR="003F5307" w:rsidRPr="00A729C8" w:rsidRDefault="003F5307" w:rsidP="003F5307">
            <w:pPr>
              <w:rPr>
                <w:sz w:val="20"/>
                <w:szCs w:val="20"/>
              </w:rPr>
            </w:pPr>
            <w:r w:rsidRPr="00A729C8">
              <w:rPr>
                <w:sz w:val="20"/>
                <w:szCs w:val="20"/>
              </w:rPr>
              <w:t>The system should provide the ability to render the list of treatments that are to be administered within a specified time frame and including all administration directions/instructions per patient as well as per facility and per provider.</w:t>
            </w:r>
          </w:p>
        </w:tc>
        <w:tc>
          <w:tcPr>
            <w:tcW w:w="392" w:type="pct"/>
          </w:tcPr>
          <w:p w14:paraId="33B26F54" w14:textId="77777777" w:rsidR="003F5307" w:rsidRPr="00A729C8" w:rsidRDefault="003F5307" w:rsidP="003F5307">
            <w:pPr>
              <w:rPr>
                <w:sz w:val="20"/>
                <w:szCs w:val="20"/>
              </w:rPr>
            </w:pPr>
            <w:r w:rsidRPr="00A729C8">
              <w:rPr>
                <w:sz w:val="20"/>
                <w:szCs w:val="20"/>
              </w:rPr>
              <w:t>Non-Core.</w:t>
            </w:r>
          </w:p>
        </w:tc>
        <w:tc>
          <w:tcPr>
            <w:tcW w:w="1126" w:type="pct"/>
          </w:tcPr>
          <w:p w14:paraId="597C8F57" w14:textId="77777777" w:rsidR="003F5307" w:rsidRPr="00A729C8" w:rsidRDefault="003F5307" w:rsidP="003F5307">
            <w:pPr>
              <w:rPr>
                <w:sz w:val="20"/>
                <w:szCs w:val="20"/>
              </w:rPr>
            </w:pPr>
          </w:p>
        </w:tc>
      </w:tr>
      <w:tr w:rsidR="003F5307" w:rsidRPr="00A729C8" w14:paraId="4EFAE79F" w14:textId="1A93EFFF" w:rsidTr="00730688">
        <w:tc>
          <w:tcPr>
            <w:tcW w:w="391" w:type="pct"/>
          </w:tcPr>
          <w:p w14:paraId="5C0D425C" w14:textId="77777777" w:rsidR="003F5307" w:rsidRPr="000F0B41" w:rsidRDefault="003F5307" w:rsidP="00B46E99">
            <w:pPr>
              <w:pStyle w:val="ListParagraph"/>
              <w:numPr>
                <w:ilvl w:val="0"/>
                <w:numId w:val="33"/>
              </w:numPr>
              <w:jc w:val="center"/>
              <w:rPr>
                <w:sz w:val="20"/>
                <w:szCs w:val="20"/>
              </w:rPr>
            </w:pPr>
          </w:p>
        </w:tc>
        <w:tc>
          <w:tcPr>
            <w:tcW w:w="785" w:type="pct"/>
          </w:tcPr>
          <w:p w14:paraId="03B7BB76" w14:textId="77777777" w:rsidR="003F5307" w:rsidRPr="00A729C8" w:rsidRDefault="003F5307" w:rsidP="0020619E">
            <w:pPr>
              <w:jc w:val="left"/>
              <w:rPr>
                <w:sz w:val="20"/>
                <w:szCs w:val="20"/>
              </w:rPr>
            </w:pPr>
          </w:p>
        </w:tc>
        <w:tc>
          <w:tcPr>
            <w:tcW w:w="2306" w:type="pct"/>
          </w:tcPr>
          <w:p w14:paraId="3A9F50E5" w14:textId="77777777" w:rsidR="003F5307" w:rsidRPr="00A729C8" w:rsidRDefault="003F5307" w:rsidP="003F5307">
            <w:pPr>
              <w:rPr>
                <w:sz w:val="20"/>
                <w:szCs w:val="20"/>
              </w:rPr>
            </w:pPr>
            <w:r w:rsidRPr="00A729C8">
              <w:rPr>
                <w:sz w:val="20"/>
                <w:szCs w:val="20"/>
              </w:rPr>
              <w:t>The system should provide the ability to render all medications associated with the treatment as given or administered (including dose and quantity of dispensed units of medication).</w:t>
            </w:r>
          </w:p>
        </w:tc>
        <w:tc>
          <w:tcPr>
            <w:tcW w:w="392" w:type="pct"/>
          </w:tcPr>
          <w:p w14:paraId="0CEF2F6C" w14:textId="77777777" w:rsidR="003F5307" w:rsidRPr="00A729C8" w:rsidRDefault="003F5307" w:rsidP="003F5307">
            <w:pPr>
              <w:rPr>
                <w:sz w:val="20"/>
                <w:szCs w:val="20"/>
              </w:rPr>
            </w:pPr>
            <w:r w:rsidRPr="00A729C8">
              <w:rPr>
                <w:sz w:val="20"/>
                <w:szCs w:val="20"/>
              </w:rPr>
              <w:t>Non-Core.</w:t>
            </w:r>
          </w:p>
        </w:tc>
        <w:tc>
          <w:tcPr>
            <w:tcW w:w="1126" w:type="pct"/>
          </w:tcPr>
          <w:p w14:paraId="386AD8FD" w14:textId="77777777" w:rsidR="003F5307" w:rsidRPr="00A729C8" w:rsidRDefault="003F5307" w:rsidP="003F5307">
            <w:pPr>
              <w:rPr>
                <w:sz w:val="20"/>
                <w:szCs w:val="20"/>
              </w:rPr>
            </w:pPr>
          </w:p>
        </w:tc>
      </w:tr>
      <w:tr w:rsidR="003F5307" w:rsidRPr="00A729C8" w14:paraId="54BDF416" w14:textId="76132318" w:rsidTr="00730688">
        <w:tc>
          <w:tcPr>
            <w:tcW w:w="391" w:type="pct"/>
          </w:tcPr>
          <w:p w14:paraId="0A94B11B" w14:textId="77777777" w:rsidR="003F5307" w:rsidRPr="000F0B41" w:rsidRDefault="003F5307" w:rsidP="00B46E99">
            <w:pPr>
              <w:pStyle w:val="ListParagraph"/>
              <w:numPr>
                <w:ilvl w:val="0"/>
                <w:numId w:val="33"/>
              </w:numPr>
              <w:jc w:val="center"/>
              <w:rPr>
                <w:sz w:val="20"/>
                <w:szCs w:val="20"/>
              </w:rPr>
            </w:pPr>
          </w:p>
        </w:tc>
        <w:tc>
          <w:tcPr>
            <w:tcW w:w="785" w:type="pct"/>
          </w:tcPr>
          <w:p w14:paraId="055B1355" w14:textId="77777777" w:rsidR="003F5307" w:rsidRPr="00A729C8" w:rsidRDefault="003F5307" w:rsidP="0020619E">
            <w:pPr>
              <w:jc w:val="left"/>
              <w:rPr>
                <w:sz w:val="20"/>
                <w:szCs w:val="20"/>
              </w:rPr>
            </w:pPr>
          </w:p>
        </w:tc>
        <w:tc>
          <w:tcPr>
            <w:tcW w:w="2306" w:type="pct"/>
          </w:tcPr>
          <w:p w14:paraId="1201520A" w14:textId="3B46BE23" w:rsidR="003F5307" w:rsidRPr="00A729C8" w:rsidRDefault="003F5307" w:rsidP="003F5307">
            <w:pPr>
              <w:rPr>
                <w:sz w:val="20"/>
                <w:szCs w:val="20"/>
              </w:rPr>
            </w:pPr>
            <w:r w:rsidRPr="00A729C8">
              <w:rPr>
                <w:sz w:val="20"/>
                <w:szCs w:val="20"/>
              </w:rPr>
              <w:t xml:space="preserve">The system should provide the ability to tag the treatments that are to be administered by the patient </w:t>
            </w:r>
            <w:r w:rsidR="0055323C">
              <w:rPr>
                <w:sz w:val="20"/>
                <w:szCs w:val="20"/>
              </w:rPr>
              <w:t xml:space="preserve">(i.e. </w:t>
            </w:r>
            <w:r w:rsidRPr="00A729C8">
              <w:rPr>
                <w:sz w:val="20"/>
                <w:szCs w:val="20"/>
              </w:rPr>
              <w:t>self-administered).</w:t>
            </w:r>
          </w:p>
        </w:tc>
        <w:tc>
          <w:tcPr>
            <w:tcW w:w="392" w:type="pct"/>
          </w:tcPr>
          <w:p w14:paraId="57B4F8E9" w14:textId="77777777" w:rsidR="003F5307" w:rsidRPr="00A729C8" w:rsidRDefault="003F5307" w:rsidP="003F5307">
            <w:pPr>
              <w:rPr>
                <w:sz w:val="20"/>
                <w:szCs w:val="20"/>
              </w:rPr>
            </w:pPr>
            <w:r w:rsidRPr="00A729C8">
              <w:rPr>
                <w:sz w:val="20"/>
                <w:szCs w:val="20"/>
              </w:rPr>
              <w:t>Non-Core.</w:t>
            </w:r>
          </w:p>
        </w:tc>
        <w:tc>
          <w:tcPr>
            <w:tcW w:w="1126" w:type="pct"/>
          </w:tcPr>
          <w:p w14:paraId="573650F8" w14:textId="77777777" w:rsidR="003F5307" w:rsidRPr="00A729C8" w:rsidRDefault="003F5307" w:rsidP="003F5307">
            <w:pPr>
              <w:rPr>
                <w:sz w:val="20"/>
                <w:szCs w:val="20"/>
              </w:rPr>
            </w:pPr>
          </w:p>
        </w:tc>
      </w:tr>
      <w:tr w:rsidR="003F5307" w:rsidRPr="00A729C8" w14:paraId="2D28777B" w14:textId="59CD20AB" w:rsidTr="00730688">
        <w:tc>
          <w:tcPr>
            <w:tcW w:w="391" w:type="pct"/>
          </w:tcPr>
          <w:p w14:paraId="1649C9FC" w14:textId="77777777" w:rsidR="003F5307" w:rsidRPr="000F0B41" w:rsidRDefault="003F5307" w:rsidP="00B46E99">
            <w:pPr>
              <w:pStyle w:val="ListParagraph"/>
              <w:numPr>
                <w:ilvl w:val="0"/>
                <w:numId w:val="33"/>
              </w:numPr>
              <w:jc w:val="center"/>
              <w:rPr>
                <w:sz w:val="20"/>
                <w:szCs w:val="20"/>
              </w:rPr>
            </w:pPr>
          </w:p>
        </w:tc>
        <w:tc>
          <w:tcPr>
            <w:tcW w:w="785" w:type="pct"/>
          </w:tcPr>
          <w:p w14:paraId="27D681CB" w14:textId="77777777" w:rsidR="003F5307" w:rsidRPr="00A729C8" w:rsidRDefault="003F5307" w:rsidP="0020619E">
            <w:pPr>
              <w:jc w:val="left"/>
              <w:rPr>
                <w:sz w:val="20"/>
                <w:szCs w:val="20"/>
              </w:rPr>
            </w:pPr>
          </w:p>
        </w:tc>
        <w:tc>
          <w:tcPr>
            <w:tcW w:w="2306" w:type="pct"/>
          </w:tcPr>
          <w:p w14:paraId="6B3E19E4" w14:textId="44D39A12" w:rsidR="003F5307" w:rsidRPr="00A729C8" w:rsidRDefault="003F5307" w:rsidP="003F5307">
            <w:pPr>
              <w:rPr>
                <w:sz w:val="20"/>
                <w:szCs w:val="20"/>
              </w:rPr>
            </w:pPr>
            <w:r w:rsidRPr="00A729C8">
              <w:rPr>
                <w:sz w:val="20"/>
                <w:szCs w:val="20"/>
              </w:rPr>
              <w:t>The system should provide the ability to render the information necessary to administer the treatment (</w:t>
            </w:r>
            <w:r w:rsidR="000E1AF7">
              <w:rPr>
                <w:sz w:val="20"/>
                <w:szCs w:val="20"/>
              </w:rPr>
              <w:t xml:space="preserve">e.g. </w:t>
            </w:r>
            <w:r w:rsidRPr="00A729C8">
              <w:rPr>
                <w:sz w:val="20"/>
                <w:szCs w:val="20"/>
              </w:rPr>
              <w:t>body site, time and frequency).</w:t>
            </w:r>
          </w:p>
        </w:tc>
        <w:tc>
          <w:tcPr>
            <w:tcW w:w="392" w:type="pct"/>
          </w:tcPr>
          <w:p w14:paraId="4874352A" w14:textId="77777777" w:rsidR="003F5307" w:rsidRPr="00A729C8" w:rsidRDefault="003F5307" w:rsidP="003F5307">
            <w:pPr>
              <w:rPr>
                <w:sz w:val="20"/>
                <w:szCs w:val="20"/>
              </w:rPr>
            </w:pPr>
            <w:r w:rsidRPr="00A729C8">
              <w:rPr>
                <w:sz w:val="20"/>
                <w:szCs w:val="20"/>
              </w:rPr>
              <w:t>Non-Core.</w:t>
            </w:r>
          </w:p>
        </w:tc>
        <w:tc>
          <w:tcPr>
            <w:tcW w:w="1126" w:type="pct"/>
          </w:tcPr>
          <w:p w14:paraId="2D6B3383" w14:textId="77777777" w:rsidR="003F5307" w:rsidRPr="00A729C8" w:rsidRDefault="003F5307" w:rsidP="003F5307">
            <w:pPr>
              <w:rPr>
                <w:sz w:val="20"/>
                <w:szCs w:val="20"/>
              </w:rPr>
            </w:pPr>
          </w:p>
        </w:tc>
      </w:tr>
      <w:tr w:rsidR="003F5307" w:rsidRPr="00A729C8" w14:paraId="31677872" w14:textId="04A3F7F1" w:rsidTr="00730688">
        <w:tc>
          <w:tcPr>
            <w:tcW w:w="391" w:type="pct"/>
          </w:tcPr>
          <w:p w14:paraId="047C80C1" w14:textId="77777777" w:rsidR="003F5307" w:rsidRPr="000F0B41" w:rsidRDefault="003F5307" w:rsidP="00B46E99">
            <w:pPr>
              <w:pStyle w:val="ListParagraph"/>
              <w:numPr>
                <w:ilvl w:val="0"/>
                <w:numId w:val="33"/>
              </w:numPr>
              <w:jc w:val="center"/>
              <w:rPr>
                <w:sz w:val="20"/>
                <w:szCs w:val="20"/>
              </w:rPr>
            </w:pPr>
          </w:p>
        </w:tc>
        <w:tc>
          <w:tcPr>
            <w:tcW w:w="785" w:type="pct"/>
          </w:tcPr>
          <w:p w14:paraId="37642223" w14:textId="77777777" w:rsidR="003F5307" w:rsidRPr="00A729C8" w:rsidRDefault="003F5307" w:rsidP="0020619E">
            <w:pPr>
              <w:jc w:val="left"/>
              <w:rPr>
                <w:sz w:val="20"/>
                <w:szCs w:val="20"/>
              </w:rPr>
            </w:pPr>
          </w:p>
        </w:tc>
        <w:tc>
          <w:tcPr>
            <w:tcW w:w="2306" w:type="pct"/>
          </w:tcPr>
          <w:p w14:paraId="177E7122" w14:textId="77777777" w:rsidR="003F5307" w:rsidRPr="00A729C8" w:rsidRDefault="003F5307" w:rsidP="003F5307">
            <w:pPr>
              <w:rPr>
                <w:sz w:val="20"/>
                <w:szCs w:val="20"/>
              </w:rPr>
            </w:pPr>
            <w:r w:rsidRPr="00A729C8">
              <w:rPr>
                <w:sz w:val="20"/>
                <w:szCs w:val="20"/>
              </w:rPr>
              <w:t xml:space="preserve">The system should provide the ability to document multiple body sites of desired administration for all scheduled treatments. </w:t>
            </w:r>
          </w:p>
        </w:tc>
        <w:tc>
          <w:tcPr>
            <w:tcW w:w="392" w:type="pct"/>
          </w:tcPr>
          <w:p w14:paraId="68C6E5B6" w14:textId="77777777" w:rsidR="003F5307" w:rsidRPr="00A729C8" w:rsidRDefault="003F5307" w:rsidP="003F5307">
            <w:pPr>
              <w:rPr>
                <w:sz w:val="20"/>
                <w:szCs w:val="20"/>
              </w:rPr>
            </w:pPr>
            <w:r w:rsidRPr="00A729C8">
              <w:rPr>
                <w:sz w:val="20"/>
                <w:szCs w:val="20"/>
              </w:rPr>
              <w:t>Non-Core.</w:t>
            </w:r>
          </w:p>
        </w:tc>
        <w:tc>
          <w:tcPr>
            <w:tcW w:w="1126" w:type="pct"/>
          </w:tcPr>
          <w:p w14:paraId="216B99BE" w14:textId="77777777" w:rsidR="003F5307" w:rsidRPr="00A729C8" w:rsidRDefault="003F5307" w:rsidP="003F5307">
            <w:pPr>
              <w:rPr>
                <w:sz w:val="20"/>
                <w:szCs w:val="20"/>
              </w:rPr>
            </w:pPr>
          </w:p>
        </w:tc>
      </w:tr>
      <w:tr w:rsidR="003F5307" w:rsidRPr="00A729C8" w14:paraId="3F7F8F84" w14:textId="37F5C28D" w:rsidTr="00730688">
        <w:tc>
          <w:tcPr>
            <w:tcW w:w="391" w:type="pct"/>
          </w:tcPr>
          <w:p w14:paraId="69847485" w14:textId="77777777" w:rsidR="003F5307" w:rsidRPr="000F0B41" w:rsidRDefault="003F5307" w:rsidP="00B46E99">
            <w:pPr>
              <w:pStyle w:val="ListParagraph"/>
              <w:numPr>
                <w:ilvl w:val="0"/>
                <w:numId w:val="33"/>
              </w:numPr>
              <w:jc w:val="center"/>
              <w:rPr>
                <w:sz w:val="20"/>
                <w:szCs w:val="20"/>
              </w:rPr>
            </w:pPr>
          </w:p>
        </w:tc>
        <w:tc>
          <w:tcPr>
            <w:tcW w:w="785" w:type="pct"/>
          </w:tcPr>
          <w:p w14:paraId="1976FA9F" w14:textId="77777777" w:rsidR="003F5307" w:rsidRPr="00A729C8" w:rsidRDefault="003F5307" w:rsidP="0020619E">
            <w:pPr>
              <w:jc w:val="left"/>
              <w:rPr>
                <w:sz w:val="20"/>
                <w:szCs w:val="20"/>
              </w:rPr>
            </w:pPr>
          </w:p>
        </w:tc>
        <w:tc>
          <w:tcPr>
            <w:tcW w:w="2306" w:type="pct"/>
          </w:tcPr>
          <w:p w14:paraId="0479533F" w14:textId="77777777" w:rsidR="003F5307" w:rsidRPr="00A729C8" w:rsidRDefault="003F5307" w:rsidP="003F5307">
            <w:pPr>
              <w:rPr>
                <w:sz w:val="20"/>
                <w:szCs w:val="20"/>
              </w:rPr>
            </w:pPr>
            <w:r w:rsidRPr="00A729C8">
              <w:rPr>
                <w:sz w:val="20"/>
                <w:szCs w:val="20"/>
              </w:rPr>
              <w:t>The system should provide the ability to render a notification when treatments are due.</w:t>
            </w:r>
          </w:p>
        </w:tc>
        <w:tc>
          <w:tcPr>
            <w:tcW w:w="392" w:type="pct"/>
          </w:tcPr>
          <w:p w14:paraId="3D7B552E" w14:textId="77777777" w:rsidR="003F5307" w:rsidRPr="00A729C8" w:rsidRDefault="003F5307" w:rsidP="003F5307">
            <w:pPr>
              <w:rPr>
                <w:sz w:val="20"/>
                <w:szCs w:val="20"/>
              </w:rPr>
            </w:pPr>
            <w:r w:rsidRPr="00A729C8">
              <w:rPr>
                <w:sz w:val="20"/>
                <w:szCs w:val="20"/>
              </w:rPr>
              <w:t>Non-Core.</w:t>
            </w:r>
          </w:p>
        </w:tc>
        <w:tc>
          <w:tcPr>
            <w:tcW w:w="1126" w:type="pct"/>
          </w:tcPr>
          <w:p w14:paraId="6A355B5C" w14:textId="77777777" w:rsidR="003F5307" w:rsidRPr="00A729C8" w:rsidRDefault="003F5307" w:rsidP="003F5307">
            <w:pPr>
              <w:rPr>
                <w:sz w:val="20"/>
                <w:szCs w:val="20"/>
              </w:rPr>
            </w:pPr>
          </w:p>
        </w:tc>
      </w:tr>
      <w:tr w:rsidR="003F5307" w:rsidRPr="00A729C8" w14:paraId="6DD48BF5" w14:textId="1BFEC4D8" w:rsidTr="00730688">
        <w:tc>
          <w:tcPr>
            <w:tcW w:w="391" w:type="pct"/>
          </w:tcPr>
          <w:p w14:paraId="1BB19193" w14:textId="77777777" w:rsidR="003F5307" w:rsidRPr="000F0B41" w:rsidRDefault="003F5307" w:rsidP="00B46E99">
            <w:pPr>
              <w:pStyle w:val="ListParagraph"/>
              <w:numPr>
                <w:ilvl w:val="0"/>
                <w:numId w:val="33"/>
              </w:numPr>
              <w:jc w:val="center"/>
              <w:rPr>
                <w:sz w:val="20"/>
                <w:szCs w:val="20"/>
              </w:rPr>
            </w:pPr>
          </w:p>
        </w:tc>
        <w:tc>
          <w:tcPr>
            <w:tcW w:w="785" w:type="pct"/>
          </w:tcPr>
          <w:p w14:paraId="062A66FC" w14:textId="77777777" w:rsidR="003F5307" w:rsidRPr="00A729C8" w:rsidRDefault="003F5307" w:rsidP="0020619E">
            <w:pPr>
              <w:jc w:val="left"/>
              <w:rPr>
                <w:sz w:val="20"/>
                <w:szCs w:val="20"/>
              </w:rPr>
            </w:pPr>
          </w:p>
        </w:tc>
        <w:tc>
          <w:tcPr>
            <w:tcW w:w="2306" w:type="pct"/>
          </w:tcPr>
          <w:p w14:paraId="23BD75F7" w14:textId="77777777" w:rsidR="003F5307" w:rsidRPr="00A729C8" w:rsidRDefault="003F5307" w:rsidP="003F5307">
            <w:pPr>
              <w:rPr>
                <w:sz w:val="20"/>
                <w:szCs w:val="20"/>
              </w:rPr>
            </w:pPr>
            <w:r w:rsidRPr="00A729C8">
              <w:rPr>
                <w:sz w:val="20"/>
                <w:szCs w:val="20"/>
              </w:rPr>
              <w:t xml:space="preserve">The system must provide the ability to capture, maintain and render details associated with the treatment as distinct data according to RSA industry standards, scope of practice, organisational policy, and/or jurisdictional law, including: </w:t>
            </w:r>
          </w:p>
          <w:p w14:paraId="366342D9" w14:textId="77777777" w:rsidR="003F5307" w:rsidRPr="00417644" w:rsidRDefault="003F5307" w:rsidP="00B46E99">
            <w:pPr>
              <w:pStyle w:val="ListParagraph"/>
              <w:numPr>
                <w:ilvl w:val="0"/>
                <w:numId w:val="40"/>
              </w:numPr>
              <w:rPr>
                <w:sz w:val="20"/>
                <w:szCs w:val="20"/>
              </w:rPr>
            </w:pPr>
            <w:r w:rsidRPr="00417644">
              <w:rPr>
                <w:sz w:val="20"/>
                <w:szCs w:val="20"/>
              </w:rPr>
              <w:t>Treatment.</w:t>
            </w:r>
          </w:p>
        </w:tc>
        <w:tc>
          <w:tcPr>
            <w:tcW w:w="392" w:type="pct"/>
          </w:tcPr>
          <w:p w14:paraId="19084890" w14:textId="77777777" w:rsidR="003F5307" w:rsidRPr="00A729C8" w:rsidRDefault="003F5307" w:rsidP="003F5307">
            <w:pPr>
              <w:rPr>
                <w:sz w:val="20"/>
                <w:szCs w:val="20"/>
              </w:rPr>
            </w:pPr>
            <w:r w:rsidRPr="00A729C8">
              <w:rPr>
                <w:sz w:val="20"/>
                <w:szCs w:val="20"/>
              </w:rPr>
              <w:t>Core.</w:t>
            </w:r>
          </w:p>
        </w:tc>
        <w:tc>
          <w:tcPr>
            <w:tcW w:w="1126" w:type="pct"/>
          </w:tcPr>
          <w:p w14:paraId="17D265F1" w14:textId="77777777" w:rsidR="003F5307" w:rsidRPr="00A729C8" w:rsidRDefault="003F5307" w:rsidP="003F5307">
            <w:pPr>
              <w:rPr>
                <w:sz w:val="20"/>
                <w:szCs w:val="20"/>
              </w:rPr>
            </w:pPr>
          </w:p>
        </w:tc>
      </w:tr>
      <w:tr w:rsidR="003F5307" w:rsidRPr="00A729C8" w14:paraId="2F36B03E" w14:textId="7D9D8F5C" w:rsidTr="00730688">
        <w:tc>
          <w:tcPr>
            <w:tcW w:w="391" w:type="pct"/>
          </w:tcPr>
          <w:p w14:paraId="0E0A396E" w14:textId="77777777" w:rsidR="003F5307" w:rsidRPr="000F0B41" w:rsidRDefault="003F5307" w:rsidP="00B46E99">
            <w:pPr>
              <w:pStyle w:val="ListParagraph"/>
              <w:numPr>
                <w:ilvl w:val="0"/>
                <w:numId w:val="33"/>
              </w:numPr>
              <w:jc w:val="center"/>
              <w:rPr>
                <w:sz w:val="20"/>
                <w:szCs w:val="20"/>
              </w:rPr>
            </w:pPr>
          </w:p>
        </w:tc>
        <w:tc>
          <w:tcPr>
            <w:tcW w:w="785" w:type="pct"/>
          </w:tcPr>
          <w:p w14:paraId="3949FB84" w14:textId="77777777" w:rsidR="003F5307" w:rsidRPr="00A729C8" w:rsidRDefault="003F5307" w:rsidP="0020619E">
            <w:pPr>
              <w:jc w:val="left"/>
              <w:rPr>
                <w:sz w:val="20"/>
                <w:szCs w:val="20"/>
              </w:rPr>
            </w:pPr>
          </w:p>
        </w:tc>
        <w:tc>
          <w:tcPr>
            <w:tcW w:w="2306" w:type="pct"/>
          </w:tcPr>
          <w:p w14:paraId="6642C686" w14:textId="77777777" w:rsidR="003F5307" w:rsidRPr="00A729C8" w:rsidRDefault="003F5307" w:rsidP="00B46E99">
            <w:pPr>
              <w:pStyle w:val="ListParagraph"/>
              <w:numPr>
                <w:ilvl w:val="0"/>
                <w:numId w:val="40"/>
              </w:numPr>
              <w:rPr>
                <w:sz w:val="20"/>
                <w:szCs w:val="20"/>
              </w:rPr>
            </w:pPr>
            <w:r w:rsidRPr="00A729C8">
              <w:rPr>
                <w:sz w:val="20"/>
                <w:szCs w:val="20"/>
              </w:rPr>
              <w:t>Date and time of treatment.</w:t>
            </w:r>
          </w:p>
        </w:tc>
        <w:tc>
          <w:tcPr>
            <w:tcW w:w="392" w:type="pct"/>
          </w:tcPr>
          <w:p w14:paraId="2AC6FF23" w14:textId="77777777" w:rsidR="003F5307" w:rsidRPr="00A729C8" w:rsidRDefault="003F5307" w:rsidP="003F5307">
            <w:pPr>
              <w:rPr>
                <w:sz w:val="20"/>
                <w:szCs w:val="20"/>
              </w:rPr>
            </w:pPr>
            <w:r w:rsidRPr="00A729C8">
              <w:rPr>
                <w:sz w:val="20"/>
                <w:szCs w:val="20"/>
              </w:rPr>
              <w:t>Core.</w:t>
            </w:r>
          </w:p>
        </w:tc>
        <w:tc>
          <w:tcPr>
            <w:tcW w:w="1126" w:type="pct"/>
          </w:tcPr>
          <w:p w14:paraId="2091C132" w14:textId="77777777" w:rsidR="003F5307" w:rsidRPr="00A729C8" w:rsidRDefault="003F5307" w:rsidP="003F5307">
            <w:pPr>
              <w:rPr>
                <w:sz w:val="20"/>
                <w:szCs w:val="20"/>
              </w:rPr>
            </w:pPr>
          </w:p>
        </w:tc>
      </w:tr>
      <w:tr w:rsidR="003F5307" w:rsidRPr="00A729C8" w14:paraId="18F94877" w14:textId="12AD6FE9" w:rsidTr="00730688">
        <w:tc>
          <w:tcPr>
            <w:tcW w:w="391" w:type="pct"/>
          </w:tcPr>
          <w:p w14:paraId="6013FBC9" w14:textId="77777777" w:rsidR="003F5307" w:rsidRPr="000F0B41" w:rsidRDefault="003F5307" w:rsidP="00B46E99">
            <w:pPr>
              <w:pStyle w:val="ListParagraph"/>
              <w:numPr>
                <w:ilvl w:val="0"/>
                <w:numId w:val="33"/>
              </w:numPr>
              <w:jc w:val="center"/>
              <w:rPr>
                <w:sz w:val="20"/>
                <w:szCs w:val="20"/>
              </w:rPr>
            </w:pPr>
          </w:p>
        </w:tc>
        <w:tc>
          <w:tcPr>
            <w:tcW w:w="785" w:type="pct"/>
          </w:tcPr>
          <w:p w14:paraId="79AF2FDF" w14:textId="77777777" w:rsidR="003F5307" w:rsidRPr="00A729C8" w:rsidRDefault="003F5307" w:rsidP="0020619E">
            <w:pPr>
              <w:jc w:val="left"/>
              <w:rPr>
                <w:sz w:val="20"/>
                <w:szCs w:val="20"/>
              </w:rPr>
            </w:pPr>
          </w:p>
        </w:tc>
        <w:tc>
          <w:tcPr>
            <w:tcW w:w="2306" w:type="pct"/>
          </w:tcPr>
          <w:p w14:paraId="50CC86C1" w14:textId="77777777" w:rsidR="003F5307" w:rsidRPr="00A729C8" w:rsidRDefault="003F5307" w:rsidP="00B46E99">
            <w:pPr>
              <w:pStyle w:val="ListParagraph"/>
              <w:numPr>
                <w:ilvl w:val="0"/>
                <w:numId w:val="40"/>
              </w:numPr>
              <w:rPr>
                <w:sz w:val="20"/>
                <w:szCs w:val="20"/>
              </w:rPr>
            </w:pPr>
            <w:r w:rsidRPr="00A729C8">
              <w:rPr>
                <w:sz w:val="20"/>
                <w:szCs w:val="20"/>
              </w:rPr>
              <w:t>Site.</w:t>
            </w:r>
          </w:p>
        </w:tc>
        <w:tc>
          <w:tcPr>
            <w:tcW w:w="392" w:type="pct"/>
          </w:tcPr>
          <w:p w14:paraId="515A86FC" w14:textId="77777777" w:rsidR="003F5307" w:rsidRPr="00A729C8" w:rsidRDefault="003F5307" w:rsidP="003F5307">
            <w:pPr>
              <w:rPr>
                <w:sz w:val="20"/>
                <w:szCs w:val="20"/>
              </w:rPr>
            </w:pPr>
            <w:r w:rsidRPr="00A729C8">
              <w:rPr>
                <w:sz w:val="20"/>
                <w:szCs w:val="20"/>
              </w:rPr>
              <w:t>Core.</w:t>
            </w:r>
          </w:p>
        </w:tc>
        <w:tc>
          <w:tcPr>
            <w:tcW w:w="1126" w:type="pct"/>
          </w:tcPr>
          <w:p w14:paraId="22AB01D5" w14:textId="77777777" w:rsidR="003F5307" w:rsidRPr="00A729C8" w:rsidRDefault="003F5307" w:rsidP="003F5307">
            <w:pPr>
              <w:rPr>
                <w:sz w:val="20"/>
                <w:szCs w:val="20"/>
              </w:rPr>
            </w:pPr>
          </w:p>
        </w:tc>
      </w:tr>
      <w:tr w:rsidR="003F5307" w:rsidRPr="00A729C8" w14:paraId="6839424E" w14:textId="15720719" w:rsidTr="00730688">
        <w:tc>
          <w:tcPr>
            <w:tcW w:w="391" w:type="pct"/>
          </w:tcPr>
          <w:p w14:paraId="2E5DCBAF" w14:textId="77777777" w:rsidR="003F5307" w:rsidRPr="000F0B41" w:rsidRDefault="003F5307" w:rsidP="00B46E99">
            <w:pPr>
              <w:pStyle w:val="ListParagraph"/>
              <w:numPr>
                <w:ilvl w:val="0"/>
                <w:numId w:val="33"/>
              </w:numPr>
              <w:jc w:val="center"/>
              <w:rPr>
                <w:sz w:val="20"/>
                <w:szCs w:val="20"/>
              </w:rPr>
            </w:pPr>
          </w:p>
        </w:tc>
        <w:tc>
          <w:tcPr>
            <w:tcW w:w="785" w:type="pct"/>
          </w:tcPr>
          <w:p w14:paraId="5F5BB2DE" w14:textId="77777777" w:rsidR="003F5307" w:rsidRPr="00A729C8" w:rsidRDefault="003F5307" w:rsidP="0020619E">
            <w:pPr>
              <w:jc w:val="left"/>
              <w:rPr>
                <w:sz w:val="20"/>
                <w:szCs w:val="20"/>
              </w:rPr>
            </w:pPr>
          </w:p>
        </w:tc>
        <w:tc>
          <w:tcPr>
            <w:tcW w:w="2306" w:type="pct"/>
          </w:tcPr>
          <w:p w14:paraId="5BE9D4A0" w14:textId="77777777" w:rsidR="003F5307" w:rsidRPr="00A729C8" w:rsidRDefault="003F5307" w:rsidP="00B46E99">
            <w:pPr>
              <w:pStyle w:val="ListParagraph"/>
              <w:numPr>
                <w:ilvl w:val="0"/>
                <w:numId w:val="40"/>
              </w:numPr>
              <w:rPr>
                <w:sz w:val="20"/>
                <w:szCs w:val="20"/>
              </w:rPr>
            </w:pPr>
            <w:r w:rsidRPr="00A729C8">
              <w:rPr>
                <w:sz w:val="20"/>
                <w:szCs w:val="20"/>
              </w:rPr>
              <w:t>Administering provider.</w:t>
            </w:r>
          </w:p>
        </w:tc>
        <w:tc>
          <w:tcPr>
            <w:tcW w:w="392" w:type="pct"/>
          </w:tcPr>
          <w:p w14:paraId="348EE022" w14:textId="77777777" w:rsidR="003F5307" w:rsidRPr="00A729C8" w:rsidRDefault="003F5307" w:rsidP="003F5307">
            <w:pPr>
              <w:rPr>
                <w:sz w:val="20"/>
                <w:szCs w:val="20"/>
              </w:rPr>
            </w:pPr>
            <w:r w:rsidRPr="00A729C8">
              <w:rPr>
                <w:sz w:val="20"/>
                <w:szCs w:val="20"/>
              </w:rPr>
              <w:t>Core.</w:t>
            </w:r>
          </w:p>
        </w:tc>
        <w:tc>
          <w:tcPr>
            <w:tcW w:w="1126" w:type="pct"/>
          </w:tcPr>
          <w:p w14:paraId="5286FED5" w14:textId="77777777" w:rsidR="003F5307" w:rsidRPr="00A729C8" w:rsidRDefault="003F5307" w:rsidP="003F5307">
            <w:pPr>
              <w:rPr>
                <w:sz w:val="20"/>
                <w:szCs w:val="20"/>
              </w:rPr>
            </w:pPr>
          </w:p>
        </w:tc>
      </w:tr>
      <w:tr w:rsidR="003F5307" w:rsidRPr="00A729C8" w14:paraId="3AB0EA0A" w14:textId="1FEB066D" w:rsidTr="00730688">
        <w:tc>
          <w:tcPr>
            <w:tcW w:w="391" w:type="pct"/>
          </w:tcPr>
          <w:p w14:paraId="77B18EE3" w14:textId="77777777" w:rsidR="003F5307" w:rsidRPr="000F0B41" w:rsidRDefault="003F5307" w:rsidP="00B46E99">
            <w:pPr>
              <w:pStyle w:val="ListParagraph"/>
              <w:numPr>
                <w:ilvl w:val="0"/>
                <w:numId w:val="33"/>
              </w:numPr>
              <w:jc w:val="center"/>
              <w:rPr>
                <w:sz w:val="20"/>
                <w:szCs w:val="20"/>
              </w:rPr>
            </w:pPr>
          </w:p>
        </w:tc>
        <w:tc>
          <w:tcPr>
            <w:tcW w:w="785" w:type="pct"/>
          </w:tcPr>
          <w:p w14:paraId="71C39186" w14:textId="77777777" w:rsidR="003F5307" w:rsidRPr="00A729C8" w:rsidRDefault="003F5307" w:rsidP="0020619E">
            <w:pPr>
              <w:jc w:val="left"/>
              <w:rPr>
                <w:sz w:val="20"/>
                <w:szCs w:val="20"/>
              </w:rPr>
            </w:pPr>
          </w:p>
        </w:tc>
        <w:tc>
          <w:tcPr>
            <w:tcW w:w="2306" w:type="pct"/>
          </w:tcPr>
          <w:p w14:paraId="76B2B3A5" w14:textId="77777777" w:rsidR="003F5307" w:rsidRPr="00A729C8" w:rsidRDefault="003F5307" w:rsidP="00B46E99">
            <w:pPr>
              <w:pStyle w:val="ListParagraph"/>
              <w:numPr>
                <w:ilvl w:val="0"/>
                <w:numId w:val="40"/>
              </w:numPr>
              <w:rPr>
                <w:sz w:val="20"/>
                <w:szCs w:val="20"/>
              </w:rPr>
            </w:pPr>
            <w:r w:rsidRPr="00A729C8">
              <w:rPr>
                <w:sz w:val="20"/>
                <w:szCs w:val="20"/>
              </w:rPr>
              <w:t>Observations.</w:t>
            </w:r>
          </w:p>
        </w:tc>
        <w:tc>
          <w:tcPr>
            <w:tcW w:w="392" w:type="pct"/>
          </w:tcPr>
          <w:p w14:paraId="40A2A56C" w14:textId="77777777" w:rsidR="003F5307" w:rsidRPr="00A729C8" w:rsidRDefault="003F5307" w:rsidP="003F5307">
            <w:pPr>
              <w:rPr>
                <w:sz w:val="20"/>
                <w:szCs w:val="20"/>
              </w:rPr>
            </w:pPr>
            <w:r w:rsidRPr="00A729C8">
              <w:rPr>
                <w:sz w:val="20"/>
                <w:szCs w:val="20"/>
              </w:rPr>
              <w:t>Core.</w:t>
            </w:r>
          </w:p>
        </w:tc>
        <w:tc>
          <w:tcPr>
            <w:tcW w:w="1126" w:type="pct"/>
          </w:tcPr>
          <w:p w14:paraId="16623D4C" w14:textId="77777777" w:rsidR="003F5307" w:rsidRPr="00A729C8" w:rsidRDefault="003F5307" w:rsidP="003F5307">
            <w:pPr>
              <w:rPr>
                <w:sz w:val="20"/>
                <w:szCs w:val="20"/>
              </w:rPr>
            </w:pPr>
          </w:p>
        </w:tc>
      </w:tr>
      <w:tr w:rsidR="003F5307" w:rsidRPr="00A729C8" w14:paraId="71477EB0" w14:textId="51D63AD7" w:rsidTr="00730688">
        <w:tc>
          <w:tcPr>
            <w:tcW w:w="391" w:type="pct"/>
          </w:tcPr>
          <w:p w14:paraId="300F5840" w14:textId="77777777" w:rsidR="003F5307" w:rsidRPr="000F0B41" w:rsidRDefault="003F5307" w:rsidP="00B46E99">
            <w:pPr>
              <w:pStyle w:val="ListParagraph"/>
              <w:numPr>
                <w:ilvl w:val="0"/>
                <w:numId w:val="33"/>
              </w:numPr>
              <w:jc w:val="center"/>
              <w:rPr>
                <w:sz w:val="20"/>
                <w:szCs w:val="20"/>
              </w:rPr>
            </w:pPr>
          </w:p>
        </w:tc>
        <w:tc>
          <w:tcPr>
            <w:tcW w:w="785" w:type="pct"/>
          </w:tcPr>
          <w:p w14:paraId="57B96830" w14:textId="77777777" w:rsidR="003F5307" w:rsidRPr="00A729C8" w:rsidRDefault="003F5307" w:rsidP="0020619E">
            <w:pPr>
              <w:jc w:val="left"/>
              <w:rPr>
                <w:sz w:val="20"/>
                <w:szCs w:val="20"/>
              </w:rPr>
            </w:pPr>
          </w:p>
        </w:tc>
        <w:tc>
          <w:tcPr>
            <w:tcW w:w="2306" w:type="pct"/>
          </w:tcPr>
          <w:p w14:paraId="7EDEEA93" w14:textId="77777777" w:rsidR="003F5307" w:rsidRPr="00A729C8" w:rsidRDefault="003F5307" w:rsidP="00B46E99">
            <w:pPr>
              <w:pStyle w:val="ListParagraph"/>
              <w:numPr>
                <w:ilvl w:val="0"/>
                <w:numId w:val="40"/>
              </w:numPr>
              <w:rPr>
                <w:sz w:val="20"/>
                <w:szCs w:val="20"/>
              </w:rPr>
            </w:pPr>
            <w:r w:rsidRPr="00A729C8">
              <w:rPr>
                <w:sz w:val="20"/>
                <w:szCs w:val="20"/>
              </w:rPr>
              <w:t>Reactions and complications.</w:t>
            </w:r>
          </w:p>
        </w:tc>
        <w:tc>
          <w:tcPr>
            <w:tcW w:w="392" w:type="pct"/>
          </w:tcPr>
          <w:p w14:paraId="48DA143F" w14:textId="77777777" w:rsidR="003F5307" w:rsidRPr="00A729C8" w:rsidRDefault="003F5307" w:rsidP="003F5307">
            <w:pPr>
              <w:rPr>
                <w:sz w:val="20"/>
                <w:szCs w:val="20"/>
              </w:rPr>
            </w:pPr>
            <w:r w:rsidRPr="00A729C8">
              <w:rPr>
                <w:sz w:val="20"/>
                <w:szCs w:val="20"/>
              </w:rPr>
              <w:t>Core.</w:t>
            </w:r>
          </w:p>
        </w:tc>
        <w:tc>
          <w:tcPr>
            <w:tcW w:w="1126" w:type="pct"/>
          </w:tcPr>
          <w:p w14:paraId="229C26B8" w14:textId="77777777" w:rsidR="003F5307" w:rsidRPr="00A729C8" w:rsidRDefault="003F5307" w:rsidP="003F5307">
            <w:pPr>
              <w:rPr>
                <w:sz w:val="20"/>
                <w:szCs w:val="20"/>
              </w:rPr>
            </w:pPr>
          </w:p>
        </w:tc>
      </w:tr>
      <w:tr w:rsidR="003F5307" w:rsidRPr="00A729C8" w14:paraId="005BC13A" w14:textId="5B8627CD" w:rsidTr="00730688">
        <w:tc>
          <w:tcPr>
            <w:tcW w:w="391" w:type="pct"/>
          </w:tcPr>
          <w:p w14:paraId="5ED422EB" w14:textId="77777777" w:rsidR="003F5307" w:rsidRPr="000F0B41" w:rsidRDefault="003F5307" w:rsidP="00B46E99">
            <w:pPr>
              <w:pStyle w:val="ListParagraph"/>
              <w:numPr>
                <w:ilvl w:val="0"/>
                <w:numId w:val="33"/>
              </w:numPr>
              <w:jc w:val="center"/>
              <w:rPr>
                <w:sz w:val="20"/>
                <w:szCs w:val="20"/>
              </w:rPr>
            </w:pPr>
          </w:p>
        </w:tc>
        <w:tc>
          <w:tcPr>
            <w:tcW w:w="785" w:type="pct"/>
          </w:tcPr>
          <w:p w14:paraId="0B4C6A51" w14:textId="77777777" w:rsidR="003F5307" w:rsidRPr="00A729C8" w:rsidRDefault="003F5307" w:rsidP="0020619E">
            <w:pPr>
              <w:jc w:val="left"/>
              <w:rPr>
                <w:sz w:val="20"/>
                <w:szCs w:val="20"/>
              </w:rPr>
            </w:pPr>
          </w:p>
        </w:tc>
        <w:tc>
          <w:tcPr>
            <w:tcW w:w="2306" w:type="pct"/>
          </w:tcPr>
          <w:p w14:paraId="0D9749D8" w14:textId="77777777" w:rsidR="003F5307" w:rsidRPr="00A729C8" w:rsidRDefault="003F5307" w:rsidP="00B46E99">
            <w:pPr>
              <w:pStyle w:val="ListParagraph"/>
              <w:numPr>
                <w:ilvl w:val="0"/>
                <w:numId w:val="40"/>
              </w:numPr>
              <w:rPr>
                <w:sz w:val="20"/>
                <w:szCs w:val="20"/>
              </w:rPr>
            </w:pPr>
            <w:r w:rsidRPr="00A729C8">
              <w:rPr>
                <w:sz w:val="20"/>
                <w:szCs w:val="20"/>
              </w:rPr>
              <w:t>Reason treatment not given, and/or related activity not performed.</w:t>
            </w:r>
          </w:p>
        </w:tc>
        <w:tc>
          <w:tcPr>
            <w:tcW w:w="392" w:type="pct"/>
          </w:tcPr>
          <w:p w14:paraId="7FF8A195" w14:textId="77777777" w:rsidR="003F5307" w:rsidRPr="00A729C8" w:rsidRDefault="003F5307" w:rsidP="003F5307">
            <w:pPr>
              <w:rPr>
                <w:sz w:val="20"/>
                <w:szCs w:val="20"/>
              </w:rPr>
            </w:pPr>
            <w:r w:rsidRPr="00A729C8">
              <w:rPr>
                <w:sz w:val="20"/>
                <w:szCs w:val="20"/>
              </w:rPr>
              <w:t>Core.</w:t>
            </w:r>
          </w:p>
        </w:tc>
        <w:tc>
          <w:tcPr>
            <w:tcW w:w="1126" w:type="pct"/>
          </w:tcPr>
          <w:p w14:paraId="44B1BDD6" w14:textId="77777777" w:rsidR="003F5307" w:rsidRPr="00A729C8" w:rsidRDefault="003F5307" w:rsidP="003F5307">
            <w:pPr>
              <w:rPr>
                <w:sz w:val="20"/>
                <w:szCs w:val="20"/>
              </w:rPr>
            </w:pPr>
          </w:p>
        </w:tc>
      </w:tr>
      <w:tr w:rsidR="003F5307" w:rsidRPr="00A729C8" w14:paraId="63CA66D1" w14:textId="71CC96D4" w:rsidTr="00730688">
        <w:tc>
          <w:tcPr>
            <w:tcW w:w="391" w:type="pct"/>
          </w:tcPr>
          <w:p w14:paraId="5B10775B" w14:textId="77777777" w:rsidR="003F5307" w:rsidRPr="000F0B41" w:rsidRDefault="003F5307" w:rsidP="00B46E99">
            <w:pPr>
              <w:pStyle w:val="ListParagraph"/>
              <w:numPr>
                <w:ilvl w:val="0"/>
                <w:numId w:val="33"/>
              </w:numPr>
              <w:jc w:val="center"/>
              <w:rPr>
                <w:sz w:val="20"/>
                <w:szCs w:val="20"/>
              </w:rPr>
            </w:pPr>
          </w:p>
        </w:tc>
        <w:tc>
          <w:tcPr>
            <w:tcW w:w="785" w:type="pct"/>
          </w:tcPr>
          <w:p w14:paraId="21BFBB20" w14:textId="77777777" w:rsidR="003F5307" w:rsidRPr="00A729C8" w:rsidRDefault="003F5307" w:rsidP="0020619E">
            <w:pPr>
              <w:jc w:val="left"/>
              <w:rPr>
                <w:sz w:val="20"/>
                <w:szCs w:val="20"/>
              </w:rPr>
            </w:pPr>
          </w:p>
        </w:tc>
        <w:tc>
          <w:tcPr>
            <w:tcW w:w="2306" w:type="pct"/>
          </w:tcPr>
          <w:p w14:paraId="537A6D0D" w14:textId="673402D9" w:rsidR="003F5307" w:rsidRPr="00A729C8" w:rsidRDefault="003F5307" w:rsidP="003F5307">
            <w:pPr>
              <w:rPr>
                <w:sz w:val="20"/>
                <w:szCs w:val="20"/>
              </w:rPr>
            </w:pPr>
            <w:r w:rsidRPr="00A729C8">
              <w:rPr>
                <w:sz w:val="20"/>
                <w:szCs w:val="20"/>
              </w:rPr>
              <w:t>The system should provide the ability to capture, maintain and render details associated with continuous treatments (</w:t>
            </w:r>
            <w:r w:rsidR="000E1AF7">
              <w:rPr>
                <w:sz w:val="20"/>
                <w:szCs w:val="20"/>
              </w:rPr>
              <w:t xml:space="preserve">e.g. </w:t>
            </w:r>
            <w:r w:rsidRPr="00A729C8">
              <w:rPr>
                <w:sz w:val="20"/>
                <w:szCs w:val="20"/>
              </w:rPr>
              <w:t>infusions, tube feedings, bladder irrigations, suction levels).</w:t>
            </w:r>
          </w:p>
        </w:tc>
        <w:tc>
          <w:tcPr>
            <w:tcW w:w="392" w:type="pct"/>
          </w:tcPr>
          <w:p w14:paraId="1AB66EEE" w14:textId="77777777" w:rsidR="003F5307" w:rsidRPr="00A729C8" w:rsidRDefault="003F5307" w:rsidP="003F5307">
            <w:pPr>
              <w:rPr>
                <w:sz w:val="20"/>
                <w:szCs w:val="20"/>
              </w:rPr>
            </w:pPr>
            <w:r w:rsidRPr="00A729C8">
              <w:rPr>
                <w:sz w:val="20"/>
                <w:szCs w:val="20"/>
              </w:rPr>
              <w:t>Non-Core.</w:t>
            </w:r>
          </w:p>
        </w:tc>
        <w:tc>
          <w:tcPr>
            <w:tcW w:w="1126" w:type="pct"/>
          </w:tcPr>
          <w:p w14:paraId="50C325EC" w14:textId="77777777" w:rsidR="003F5307" w:rsidRPr="00A729C8" w:rsidRDefault="003F5307" w:rsidP="003F5307">
            <w:pPr>
              <w:rPr>
                <w:sz w:val="20"/>
                <w:szCs w:val="20"/>
              </w:rPr>
            </w:pPr>
          </w:p>
        </w:tc>
      </w:tr>
      <w:tr w:rsidR="003F5307" w:rsidRPr="00A729C8" w14:paraId="1719C69E" w14:textId="69929F94" w:rsidTr="00730688">
        <w:tc>
          <w:tcPr>
            <w:tcW w:w="391" w:type="pct"/>
          </w:tcPr>
          <w:p w14:paraId="66D74F44" w14:textId="77777777" w:rsidR="003F5307" w:rsidRPr="000F0B41" w:rsidRDefault="003F5307" w:rsidP="00B46E99">
            <w:pPr>
              <w:pStyle w:val="ListParagraph"/>
              <w:numPr>
                <w:ilvl w:val="0"/>
                <w:numId w:val="33"/>
              </w:numPr>
              <w:jc w:val="center"/>
              <w:rPr>
                <w:sz w:val="20"/>
                <w:szCs w:val="20"/>
              </w:rPr>
            </w:pPr>
          </w:p>
        </w:tc>
        <w:tc>
          <w:tcPr>
            <w:tcW w:w="785" w:type="pct"/>
          </w:tcPr>
          <w:p w14:paraId="6D08E0C2" w14:textId="77777777" w:rsidR="003F5307" w:rsidRPr="00A729C8" w:rsidRDefault="003F5307" w:rsidP="0020619E">
            <w:pPr>
              <w:jc w:val="left"/>
              <w:rPr>
                <w:sz w:val="20"/>
                <w:szCs w:val="20"/>
              </w:rPr>
            </w:pPr>
          </w:p>
        </w:tc>
        <w:tc>
          <w:tcPr>
            <w:tcW w:w="2306" w:type="pct"/>
          </w:tcPr>
          <w:p w14:paraId="08A35263" w14:textId="77777777" w:rsidR="003F5307" w:rsidRPr="00A729C8" w:rsidRDefault="003F5307" w:rsidP="003F5307">
            <w:pPr>
              <w:rPr>
                <w:sz w:val="20"/>
                <w:szCs w:val="20"/>
              </w:rPr>
            </w:pPr>
            <w:r w:rsidRPr="00A729C8">
              <w:rPr>
                <w:sz w:val="20"/>
                <w:szCs w:val="20"/>
              </w:rPr>
              <w:t>The system should provide the ability to capture, maintain and render details associated with treatments (including routinely scheduled, "one-time", "on-call" and "PRN") in a manner that distinguishes them from other types of treatments according to RSA industry standards, scope of practice.</w:t>
            </w:r>
          </w:p>
        </w:tc>
        <w:tc>
          <w:tcPr>
            <w:tcW w:w="392" w:type="pct"/>
          </w:tcPr>
          <w:p w14:paraId="7C9C669E" w14:textId="77777777" w:rsidR="003F5307" w:rsidRPr="00A729C8" w:rsidRDefault="003F5307" w:rsidP="003F5307">
            <w:pPr>
              <w:rPr>
                <w:sz w:val="20"/>
                <w:szCs w:val="20"/>
              </w:rPr>
            </w:pPr>
            <w:r w:rsidRPr="00A729C8">
              <w:rPr>
                <w:sz w:val="20"/>
                <w:szCs w:val="20"/>
              </w:rPr>
              <w:t>Non-Core.</w:t>
            </w:r>
          </w:p>
        </w:tc>
        <w:tc>
          <w:tcPr>
            <w:tcW w:w="1126" w:type="pct"/>
          </w:tcPr>
          <w:p w14:paraId="3900F098" w14:textId="77777777" w:rsidR="003F5307" w:rsidRPr="00A729C8" w:rsidRDefault="003F5307" w:rsidP="003F5307">
            <w:pPr>
              <w:rPr>
                <w:sz w:val="20"/>
                <w:szCs w:val="20"/>
              </w:rPr>
            </w:pPr>
          </w:p>
        </w:tc>
      </w:tr>
      <w:tr w:rsidR="003F5307" w:rsidRPr="00A729C8" w14:paraId="6299D48F" w14:textId="741ACC69" w:rsidTr="00730688">
        <w:tc>
          <w:tcPr>
            <w:tcW w:w="391" w:type="pct"/>
          </w:tcPr>
          <w:p w14:paraId="52E561C1" w14:textId="77777777" w:rsidR="003F5307" w:rsidRPr="000F0B41" w:rsidRDefault="003F5307" w:rsidP="00B46E99">
            <w:pPr>
              <w:pStyle w:val="ListParagraph"/>
              <w:numPr>
                <w:ilvl w:val="0"/>
                <w:numId w:val="33"/>
              </w:numPr>
              <w:jc w:val="center"/>
              <w:rPr>
                <w:sz w:val="20"/>
                <w:szCs w:val="20"/>
              </w:rPr>
            </w:pPr>
          </w:p>
        </w:tc>
        <w:tc>
          <w:tcPr>
            <w:tcW w:w="785" w:type="pct"/>
          </w:tcPr>
          <w:p w14:paraId="44E41875" w14:textId="77777777" w:rsidR="003F5307" w:rsidRPr="00A729C8" w:rsidRDefault="003F5307" w:rsidP="0020619E">
            <w:pPr>
              <w:jc w:val="left"/>
              <w:rPr>
                <w:sz w:val="20"/>
                <w:szCs w:val="20"/>
              </w:rPr>
            </w:pPr>
          </w:p>
        </w:tc>
        <w:tc>
          <w:tcPr>
            <w:tcW w:w="2306" w:type="pct"/>
          </w:tcPr>
          <w:p w14:paraId="7D8B1731" w14:textId="2557C875" w:rsidR="003F5307" w:rsidRPr="00A729C8" w:rsidRDefault="003F5307" w:rsidP="003F5307">
            <w:pPr>
              <w:rPr>
                <w:sz w:val="20"/>
                <w:szCs w:val="20"/>
              </w:rPr>
            </w:pPr>
            <w:r w:rsidRPr="00A729C8">
              <w:rPr>
                <w:sz w:val="20"/>
                <w:szCs w:val="20"/>
              </w:rPr>
              <w:t>The system should provide the ability to capture information regarding the effectiveness of treatment at the time of administration of the treatment (</w:t>
            </w:r>
            <w:r w:rsidR="000E1AF7">
              <w:rPr>
                <w:sz w:val="20"/>
                <w:szCs w:val="20"/>
              </w:rPr>
              <w:t xml:space="preserve">e.g. </w:t>
            </w:r>
            <w:r w:rsidRPr="00A729C8">
              <w:rPr>
                <w:sz w:val="20"/>
                <w:szCs w:val="20"/>
              </w:rPr>
              <w:t>patient's immediate response to bronchodilator therapy).</w:t>
            </w:r>
          </w:p>
        </w:tc>
        <w:tc>
          <w:tcPr>
            <w:tcW w:w="392" w:type="pct"/>
          </w:tcPr>
          <w:p w14:paraId="5C05B912" w14:textId="77777777" w:rsidR="003F5307" w:rsidRPr="00A729C8" w:rsidRDefault="003F5307" w:rsidP="003F5307">
            <w:pPr>
              <w:rPr>
                <w:sz w:val="20"/>
                <w:szCs w:val="20"/>
              </w:rPr>
            </w:pPr>
            <w:r w:rsidRPr="00A729C8">
              <w:rPr>
                <w:sz w:val="20"/>
                <w:szCs w:val="20"/>
              </w:rPr>
              <w:t>Non-Core.</w:t>
            </w:r>
          </w:p>
        </w:tc>
        <w:tc>
          <w:tcPr>
            <w:tcW w:w="1126" w:type="pct"/>
          </w:tcPr>
          <w:p w14:paraId="4320C624" w14:textId="77777777" w:rsidR="003F5307" w:rsidRPr="00A729C8" w:rsidRDefault="003F5307" w:rsidP="003F5307">
            <w:pPr>
              <w:rPr>
                <w:sz w:val="20"/>
                <w:szCs w:val="20"/>
              </w:rPr>
            </w:pPr>
          </w:p>
        </w:tc>
      </w:tr>
      <w:tr w:rsidR="003F5307" w:rsidRPr="00A729C8" w14:paraId="06E81FDC" w14:textId="5B5E1F6E" w:rsidTr="00730688">
        <w:tc>
          <w:tcPr>
            <w:tcW w:w="391" w:type="pct"/>
          </w:tcPr>
          <w:p w14:paraId="427C56CE" w14:textId="77777777" w:rsidR="003F5307" w:rsidRPr="000F0B41" w:rsidRDefault="003F5307" w:rsidP="00B46E99">
            <w:pPr>
              <w:pStyle w:val="ListParagraph"/>
              <w:numPr>
                <w:ilvl w:val="0"/>
                <w:numId w:val="33"/>
              </w:numPr>
              <w:jc w:val="center"/>
              <w:rPr>
                <w:sz w:val="20"/>
                <w:szCs w:val="20"/>
              </w:rPr>
            </w:pPr>
          </w:p>
        </w:tc>
        <w:tc>
          <w:tcPr>
            <w:tcW w:w="785" w:type="pct"/>
          </w:tcPr>
          <w:p w14:paraId="371AE30B" w14:textId="77777777" w:rsidR="003F5307" w:rsidRPr="00A729C8" w:rsidRDefault="003F5307" w:rsidP="0020619E">
            <w:pPr>
              <w:jc w:val="left"/>
              <w:rPr>
                <w:sz w:val="20"/>
                <w:szCs w:val="20"/>
              </w:rPr>
            </w:pPr>
          </w:p>
        </w:tc>
        <w:tc>
          <w:tcPr>
            <w:tcW w:w="2306" w:type="pct"/>
          </w:tcPr>
          <w:p w14:paraId="1D84FE68" w14:textId="77777777" w:rsidR="003F5307" w:rsidRPr="00A729C8" w:rsidRDefault="003F5307" w:rsidP="003F5307">
            <w:pPr>
              <w:rPr>
                <w:sz w:val="20"/>
                <w:szCs w:val="20"/>
              </w:rPr>
            </w:pPr>
            <w:r w:rsidRPr="00A729C8">
              <w:rPr>
                <w:sz w:val="20"/>
                <w:szCs w:val="20"/>
              </w:rPr>
              <w:t>The system should provide the ability to render any clinical interventions or assessments required prior to the treatment.</w:t>
            </w:r>
          </w:p>
        </w:tc>
        <w:tc>
          <w:tcPr>
            <w:tcW w:w="392" w:type="pct"/>
          </w:tcPr>
          <w:p w14:paraId="1220945B" w14:textId="77777777" w:rsidR="003F5307" w:rsidRPr="00A729C8" w:rsidRDefault="003F5307" w:rsidP="003F5307">
            <w:pPr>
              <w:rPr>
                <w:sz w:val="20"/>
                <w:szCs w:val="20"/>
              </w:rPr>
            </w:pPr>
            <w:r w:rsidRPr="00A729C8">
              <w:rPr>
                <w:sz w:val="20"/>
                <w:szCs w:val="20"/>
              </w:rPr>
              <w:t>Non-Core.</w:t>
            </w:r>
          </w:p>
        </w:tc>
        <w:tc>
          <w:tcPr>
            <w:tcW w:w="1126" w:type="pct"/>
          </w:tcPr>
          <w:p w14:paraId="44E89C52" w14:textId="77777777" w:rsidR="003F5307" w:rsidRPr="00A729C8" w:rsidRDefault="003F5307" w:rsidP="003F5307">
            <w:pPr>
              <w:rPr>
                <w:sz w:val="20"/>
                <w:szCs w:val="20"/>
              </w:rPr>
            </w:pPr>
          </w:p>
        </w:tc>
      </w:tr>
      <w:tr w:rsidR="003F5307" w:rsidRPr="00A729C8" w14:paraId="1C33B033" w14:textId="2AC1DC11" w:rsidTr="00730688">
        <w:tc>
          <w:tcPr>
            <w:tcW w:w="391" w:type="pct"/>
          </w:tcPr>
          <w:p w14:paraId="121AE243" w14:textId="77777777" w:rsidR="003F5307" w:rsidRPr="000F0B41" w:rsidRDefault="003F5307" w:rsidP="00B46E99">
            <w:pPr>
              <w:pStyle w:val="ListParagraph"/>
              <w:numPr>
                <w:ilvl w:val="0"/>
                <w:numId w:val="33"/>
              </w:numPr>
              <w:jc w:val="center"/>
              <w:rPr>
                <w:sz w:val="20"/>
                <w:szCs w:val="20"/>
              </w:rPr>
            </w:pPr>
          </w:p>
        </w:tc>
        <w:tc>
          <w:tcPr>
            <w:tcW w:w="785" w:type="pct"/>
          </w:tcPr>
          <w:p w14:paraId="2C66E5AE" w14:textId="77777777" w:rsidR="003F5307" w:rsidRPr="00A729C8" w:rsidRDefault="003F5307" w:rsidP="0020619E">
            <w:pPr>
              <w:jc w:val="left"/>
              <w:rPr>
                <w:sz w:val="20"/>
                <w:szCs w:val="20"/>
              </w:rPr>
            </w:pPr>
          </w:p>
        </w:tc>
        <w:tc>
          <w:tcPr>
            <w:tcW w:w="2306" w:type="pct"/>
          </w:tcPr>
          <w:p w14:paraId="028606AD" w14:textId="77777777" w:rsidR="003F5307" w:rsidRPr="00A729C8" w:rsidRDefault="003F5307" w:rsidP="003F5307">
            <w:pPr>
              <w:rPr>
                <w:sz w:val="20"/>
                <w:szCs w:val="20"/>
              </w:rPr>
            </w:pPr>
            <w:r w:rsidRPr="00A729C8">
              <w:rPr>
                <w:sz w:val="20"/>
                <w:szCs w:val="20"/>
              </w:rPr>
              <w:t xml:space="preserve">The system should provide the ability to render any clinical interventions or assessments required subsequent to the treatment. </w:t>
            </w:r>
          </w:p>
        </w:tc>
        <w:tc>
          <w:tcPr>
            <w:tcW w:w="392" w:type="pct"/>
          </w:tcPr>
          <w:p w14:paraId="6ABAD2BE" w14:textId="77777777" w:rsidR="003F5307" w:rsidRPr="00A729C8" w:rsidRDefault="003F5307" w:rsidP="003F5307">
            <w:pPr>
              <w:rPr>
                <w:sz w:val="20"/>
                <w:szCs w:val="20"/>
              </w:rPr>
            </w:pPr>
            <w:r w:rsidRPr="00A729C8">
              <w:rPr>
                <w:sz w:val="20"/>
                <w:szCs w:val="20"/>
              </w:rPr>
              <w:t>Non-Core.</w:t>
            </w:r>
          </w:p>
        </w:tc>
        <w:tc>
          <w:tcPr>
            <w:tcW w:w="1126" w:type="pct"/>
          </w:tcPr>
          <w:p w14:paraId="6A244FB1" w14:textId="77777777" w:rsidR="003F5307" w:rsidRPr="00A729C8" w:rsidRDefault="003F5307" w:rsidP="003F5307">
            <w:pPr>
              <w:rPr>
                <w:sz w:val="20"/>
                <w:szCs w:val="20"/>
              </w:rPr>
            </w:pPr>
          </w:p>
        </w:tc>
      </w:tr>
      <w:tr w:rsidR="003F5307" w:rsidRPr="00A729C8" w14:paraId="057E2DC0" w14:textId="0E121923" w:rsidTr="00730688">
        <w:tc>
          <w:tcPr>
            <w:tcW w:w="391" w:type="pct"/>
          </w:tcPr>
          <w:p w14:paraId="05FB5199" w14:textId="77777777" w:rsidR="003F5307" w:rsidRPr="000F0B41" w:rsidRDefault="003F5307" w:rsidP="00B46E99">
            <w:pPr>
              <w:pStyle w:val="ListParagraph"/>
              <w:numPr>
                <w:ilvl w:val="0"/>
                <w:numId w:val="33"/>
              </w:numPr>
              <w:jc w:val="center"/>
              <w:rPr>
                <w:sz w:val="20"/>
                <w:szCs w:val="20"/>
              </w:rPr>
            </w:pPr>
          </w:p>
        </w:tc>
        <w:tc>
          <w:tcPr>
            <w:tcW w:w="785" w:type="pct"/>
          </w:tcPr>
          <w:p w14:paraId="15760F7C" w14:textId="77777777" w:rsidR="003F5307" w:rsidRPr="00A729C8" w:rsidRDefault="003F5307" w:rsidP="0020619E">
            <w:pPr>
              <w:jc w:val="left"/>
              <w:rPr>
                <w:sz w:val="20"/>
                <w:szCs w:val="20"/>
              </w:rPr>
            </w:pPr>
          </w:p>
        </w:tc>
        <w:tc>
          <w:tcPr>
            <w:tcW w:w="2306" w:type="pct"/>
          </w:tcPr>
          <w:p w14:paraId="6D3CC4A9" w14:textId="77777777" w:rsidR="003F5307" w:rsidRPr="00A729C8" w:rsidRDefault="003F5307" w:rsidP="003F5307">
            <w:pPr>
              <w:rPr>
                <w:sz w:val="20"/>
                <w:szCs w:val="20"/>
              </w:rPr>
            </w:pPr>
            <w:r w:rsidRPr="00A729C8">
              <w:rPr>
                <w:sz w:val="20"/>
                <w:szCs w:val="20"/>
              </w:rPr>
              <w:t>The system should provide the ability to capture verification of patient identity prior to administration of the treatment.</w:t>
            </w:r>
          </w:p>
        </w:tc>
        <w:tc>
          <w:tcPr>
            <w:tcW w:w="392" w:type="pct"/>
          </w:tcPr>
          <w:p w14:paraId="4F518593" w14:textId="77777777" w:rsidR="003F5307" w:rsidRPr="00A729C8" w:rsidRDefault="003F5307" w:rsidP="003F5307">
            <w:pPr>
              <w:rPr>
                <w:sz w:val="20"/>
                <w:szCs w:val="20"/>
              </w:rPr>
            </w:pPr>
            <w:r w:rsidRPr="00A729C8">
              <w:rPr>
                <w:sz w:val="20"/>
                <w:szCs w:val="20"/>
              </w:rPr>
              <w:t>Non-Core.</w:t>
            </w:r>
          </w:p>
        </w:tc>
        <w:tc>
          <w:tcPr>
            <w:tcW w:w="1126" w:type="pct"/>
          </w:tcPr>
          <w:p w14:paraId="675B1367" w14:textId="77777777" w:rsidR="003F5307" w:rsidRPr="00A729C8" w:rsidRDefault="003F5307" w:rsidP="003F5307">
            <w:pPr>
              <w:rPr>
                <w:sz w:val="20"/>
                <w:szCs w:val="20"/>
              </w:rPr>
            </w:pPr>
          </w:p>
        </w:tc>
      </w:tr>
      <w:tr w:rsidR="003F5307" w:rsidRPr="00A729C8" w14:paraId="0C425205" w14:textId="2C043F65" w:rsidTr="00730688">
        <w:tc>
          <w:tcPr>
            <w:tcW w:w="391" w:type="pct"/>
          </w:tcPr>
          <w:p w14:paraId="54ADCDF4" w14:textId="77777777" w:rsidR="003F5307" w:rsidRPr="000F0B41" w:rsidRDefault="003F5307" w:rsidP="00B46E99">
            <w:pPr>
              <w:pStyle w:val="ListParagraph"/>
              <w:numPr>
                <w:ilvl w:val="0"/>
                <w:numId w:val="33"/>
              </w:numPr>
              <w:jc w:val="center"/>
              <w:rPr>
                <w:sz w:val="20"/>
                <w:szCs w:val="20"/>
              </w:rPr>
            </w:pPr>
          </w:p>
        </w:tc>
        <w:tc>
          <w:tcPr>
            <w:tcW w:w="785" w:type="pct"/>
          </w:tcPr>
          <w:p w14:paraId="2AC2F41E" w14:textId="77777777" w:rsidR="003F5307" w:rsidRPr="00A729C8" w:rsidRDefault="003F5307" w:rsidP="0020619E">
            <w:pPr>
              <w:jc w:val="left"/>
              <w:rPr>
                <w:sz w:val="20"/>
                <w:szCs w:val="20"/>
              </w:rPr>
            </w:pPr>
          </w:p>
        </w:tc>
        <w:tc>
          <w:tcPr>
            <w:tcW w:w="2306" w:type="pct"/>
          </w:tcPr>
          <w:p w14:paraId="141BDAA6" w14:textId="4A924535" w:rsidR="003F5307" w:rsidRPr="00A729C8" w:rsidRDefault="003F5307" w:rsidP="003F5307">
            <w:pPr>
              <w:rPr>
                <w:sz w:val="20"/>
                <w:szCs w:val="20"/>
              </w:rPr>
            </w:pPr>
            <w:r w:rsidRPr="00A729C8">
              <w:rPr>
                <w:sz w:val="20"/>
                <w:szCs w:val="20"/>
              </w:rPr>
              <w:t>The system should provide the ability to capture verification of patient identity using integrated PoC devices (</w:t>
            </w:r>
            <w:r w:rsidR="000E1AF7">
              <w:rPr>
                <w:sz w:val="20"/>
                <w:szCs w:val="20"/>
              </w:rPr>
              <w:t xml:space="preserve">e.g. </w:t>
            </w:r>
            <w:r w:rsidRPr="00A729C8">
              <w:rPr>
                <w:sz w:val="20"/>
                <w:szCs w:val="20"/>
              </w:rPr>
              <w:t>barcode, QR Code) prior to administration of the treatment.</w:t>
            </w:r>
          </w:p>
        </w:tc>
        <w:tc>
          <w:tcPr>
            <w:tcW w:w="392" w:type="pct"/>
          </w:tcPr>
          <w:p w14:paraId="0B9FCB2E" w14:textId="77777777" w:rsidR="003F5307" w:rsidRPr="00A729C8" w:rsidRDefault="003F5307" w:rsidP="003F5307">
            <w:pPr>
              <w:rPr>
                <w:sz w:val="20"/>
                <w:szCs w:val="20"/>
              </w:rPr>
            </w:pPr>
            <w:r w:rsidRPr="00A729C8">
              <w:rPr>
                <w:sz w:val="20"/>
                <w:szCs w:val="20"/>
              </w:rPr>
              <w:t>Non-Core.</w:t>
            </w:r>
          </w:p>
        </w:tc>
        <w:tc>
          <w:tcPr>
            <w:tcW w:w="1126" w:type="pct"/>
          </w:tcPr>
          <w:p w14:paraId="3A00CB86" w14:textId="77777777" w:rsidR="003F5307" w:rsidRPr="00A729C8" w:rsidRDefault="003F5307" w:rsidP="003F5307">
            <w:pPr>
              <w:rPr>
                <w:sz w:val="20"/>
                <w:szCs w:val="20"/>
              </w:rPr>
            </w:pPr>
          </w:p>
        </w:tc>
      </w:tr>
      <w:tr w:rsidR="003F5307" w:rsidRPr="00A729C8" w14:paraId="5DDDE3E5" w14:textId="4B8CB89C" w:rsidTr="00730688">
        <w:tc>
          <w:tcPr>
            <w:tcW w:w="391" w:type="pct"/>
          </w:tcPr>
          <w:p w14:paraId="67514708" w14:textId="77777777" w:rsidR="003F5307" w:rsidRPr="000F0B41" w:rsidRDefault="003F5307" w:rsidP="00B46E99">
            <w:pPr>
              <w:pStyle w:val="ListParagraph"/>
              <w:numPr>
                <w:ilvl w:val="0"/>
                <w:numId w:val="33"/>
              </w:numPr>
              <w:jc w:val="center"/>
              <w:rPr>
                <w:sz w:val="20"/>
                <w:szCs w:val="20"/>
              </w:rPr>
            </w:pPr>
          </w:p>
        </w:tc>
        <w:tc>
          <w:tcPr>
            <w:tcW w:w="785" w:type="pct"/>
          </w:tcPr>
          <w:p w14:paraId="341EE71B" w14:textId="77777777" w:rsidR="003F5307" w:rsidRPr="00A729C8" w:rsidRDefault="003F5307" w:rsidP="0020619E">
            <w:pPr>
              <w:jc w:val="left"/>
              <w:rPr>
                <w:sz w:val="20"/>
                <w:szCs w:val="20"/>
              </w:rPr>
            </w:pPr>
          </w:p>
        </w:tc>
        <w:tc>
          <w:tcPr>
            <w:tcW w:w="2306" w:type="pct"/>
          </w:tcPr>
          <w:p w14:paraId="2094D18D" w14:textId="77777777" w:rsidR="003F5307" w:rsidRPr="00A729C8" w:rsidRDefault="003F5307" w:rsidP="003F5307">
            <w:pPr>
              <w:rPr>
                <w:sz w:val="20"/>
                <w:szCs w:val="20"/>
              </w:rPr>
            </w:pPr>
            <w:r w:rsidRPr="00A729C8">
              <w:rPr>
                <w:sz w:val="20"/>
                <w:szCs w:val="20"/>
              </w:rPr>
              <w:t xml:space="preserve">The system should provide the ability to render treatment orders that have not been administered. </w:t>
            </w:r>
          </w:p>
        </w:tc>
        <w:tc>
          <w:tcPr>
            <w:tcW w:w="392" w:type="pct"/>
          </w:tcPr>
          <w:p w14:paraId="0837C06E" w14:textId="77777777" w:rsidR="003F5307" w:rsidRPr="00A729C8" w:rsidRDefault="003F5307" w:rsidP="003F5307">
            <w:pPr>
              <w:rPr>
                <w:sz w:val="20"/>
                <w:szCs w:val="20"/>
              </w:rPr>
            </w:pPr>
            <w:r w:rsidRPr="00A729C8">
              <w:rPr>
                <w:sz w:val="20"/>
                <w:szCs w:val="20"/>
              </w:rPr>
              <w:t>Non-Core.</w:t>
            </w:r>
          </w:p>
        </w:tc>
        <w:tc>
          <w:tcPr>
            <w:tcW w:w="1126" w:type="pct"/>
          </w:tcPr>
          <w:p w14:paraId="709305D8" w14:textId="77777777" w:rsidR="003F5307" w:rsidRPr="00A729C8" w:rsidRDefault="003F5307" w:rsidP="003F5307">
            <w:pPr>
              <w:rPr>
                <w:sz w:val="20"/>
                <w:szCs w:val="20"/>
              </w:rPr>
            </w:pPr>
          </w:p>
        </w:tc>
      </w:tr>
      <w:tr w:rsidR="003F5307" w:rsidRPr="00A729C8" w14:paraId="6044A019" w14:textId="5354331E" w:rsidTr="00730688">
        <w:tc>
          <w:tcPr>
            <w:tcW w:w="391" w:type="pct"/>
          </w:tcPr>
          <w:p w14:paraId="247CC147" w14:textId="77777777" w:rsidR="003F5307" w:rsidRPr="000F0B41" w:rsidRDefault="003F5307" w:rsidP="00B46E99">
            <w:pPr>
              <w:pStyle w:val="ListParagraph"/>
              <w:numPr>
                <w:ilvl w:val="0"/>
                <w:numId w:val="33"/>
              </w:numPr>
              <w:jc w:val="center"/>
              <w:rPr>
                <w:sz w:val="20"/>
                <w:szCs w:val="20"/>
              </w:rPr>
            </w:pPr>
          </w:p>
        </w:tc>
        <w:tc>
          <w:tcPr>
            <w:tcW w:w="785" w:type="pct"/>
          </w:tcPr>
          <w:p w14:paraId="610F88A6" w14:textId="77777777" w:rsidR="003F5307" w:rsidRPr="00A729C8" w:rsidRDefault="003F5307" w:rsidP="0020619E">
            <w:pPr>
              <w:jc w:val="left"/>
              <w:rPr>
                <w:sz w:val="20"/>
                <w:szCs w:val="20"/>
              </w:rPr>
            </w:pPr>
          </w:p>
        </w:tc>
        <w:tc>
          <w:tcPr>
            <w:tcW w:w="2306" w:type="pct"/>
          </w:tcPr>
          <w:p w14:paraId="2BFA2990" w14:textId="77777777" w:rsidR="003F5307" w:rsidRPr="00A729C8" w:rsidRDefault="003F5307" w:rsidP="003F5307">
            <w:pPr>
              <w:rPr>
                <w:sz w:val="20"/>
                <w:szCs w:val="20"/>
              </w:rPr>
            </w:pPr>
            <w:r w:rsidRPr="00A729C8">
              <w:rPr>
                <w:sz w:val="20"/>
                <w:szCs w:val="20"/>
              </w:rPr>
              <w:t xml:space="preserve">The system should provide the ability to render treatments to be administered over a selectable date/time range. </w:t>
            </w:r>
          </w:p>
        </w:tc>
        <w:tc>
          <w:tcPr>
            <w:tcW w:w="392" w:type="pct"/>
          </w:tcPr>
          <w:p w14:paraId="37194A50" w14:textId="77777777" w:rsidR="003F5307" w:rsidRPr="00A729C8" w:rsidRDefault="003F5307" w:rsidP="003F5307">
            <w:pPr>
              <w:rPr>
                <w:sz w:val="20"/>
                <w:szCs w:val="20"/>
              </w:rPr>
            </w:pPr>
            <w:r w:rsidRPr="00A729C8">
              <w:rPr>
                <w:sz w:val="20"/>
                <w:szCs w:val="20"/>
              </w:rPr>
              <w:t>Non-Core.</w:t>
            </w:r>
          </w:p>
        </w:tc>
        <w:tc>
          <w:tcPr>
            <w:tcW w:w="1126" w:type="pct"/>
          </w:tcPr>
          <w:p w14:paraId="6039E548" w14:textId="77777777" w:rsidR="003F5307" w:rsidRPr="00A729C8" w:rsidRDefault="003F5307" w:rsidP="003F5307">
            <w:pPr>
              <w:rPr>
                <w:sz w:val="20"/>
                <w:szCs w:val="20"/>
              </w:rPr>
            </w:pPr>
          </w:p>
        </w:tc>
      </w:tr>
      <w:tr w:rsidR="003F5307" w:rsidRPr="00A729C8" w14:paraId="2C8E44D4" w14:textId="281DDDC3" w:rsidTr="00730688">
        <w:tc>
          <w:tcPr>
            <w:tcW w:w="391" w:type="pct"/>
          </w:tcPr>
          <w:p w14:paraId="43BED266" w14:textId="77777777" w:rsidR="003F5307" w:rsidRPr="000F0B41" w:rsidRDefault="003F5307" w:rsidP="00B46E99">
            <w:pPr>
              <w:pStyle w:val="ListParagraph"/>
              <w:numPr>
                <w:ilvl w:val="0"/>
                <w:numId w:val="33"/>
              </w:numPr>
              <w:jc w:val="center"/>
              <w:rPr>
                <w:sz w:val="20"/>
                <w:szCs w:val="20"/>
              </w:rPr>
            </w:pPr>
          </w:p>
        </w:tc>
        <w:tc>
          <w:tcPr>
            <w:tcW w:w="785" w:type="pct"/>
          </w:tcPr>
          <w:p w14:paraId="0A9A5B70" w14:textId="77777777" w:rsidR="003F5307" w:rsidRPr="00A729C8" w:rsidRDefault="003F5307" w:rsidP="0020619E">
            <w:pPr>
              <w:jc w:val="left"/>
              <w:rPr>
                <w:sz w:val="20"/>
                <w:szCs w:val="20"/>
              </w:rPr>
            </w:pPr>
          </w:p>
        </w:tc>
        <w:tc>
          <w:tcPr>
            <w:tcW w:w="2306" w:type="pct"/>
          </w:tcPr>
          <w:p w14:paraId="5EB29CFF" w14:textId="77777777" w:rsidR="003F5307" w:rsidRPr="00A729C8" w:rsidRDefault="003F5307" w:rsidP="003F5307">
            <w:pPr>
              <w:rPr>
                <w:sz w:val="20"/>
                <w:szCs w:val="20"/>
              </w:rPr>
            </w:pPr>
            <w:r w:rsidRPr="00A729C8">
              <w:rPr>
                <w:sz w:val="20"/>
                <w:szCs w:val="20"/>
              </w:rPr>
              <w:t xml:space="preserve">The system must provide the ability to render the treatment administration history including administering provider date and time. </w:t>
            </w:r>
          </w:p>
        </w:tc>
        <w:tc>
          <w:tcPr>
            <w:tcW w:w="392" w:type="pct"/>
          </w:tcPr>
          <w:p w14:paraId="053DBD27" w14:textId="77777777" w:rsidR="003F5307" w:rsidRPr="00A729C8" w:rsidRDefault="003F5307" w:rsidP="003F5307">
            <w:pPr>
              <w:rPr>
                <w:sz w:val="20"/>
                <w:szCs w:val="20"/>
              </w:rPr>
            </w:pPr>
            <w:r w:rsidRPr="00A729C8">
              <w:rPr>
                <w:sz w:val="20"/>
                <w:szCs w:val="20"/>
              </w:rPr>
              <w:t>Core.</w:t>
            </w:r>
          </w:p>
        </w:tc>
        <w:tc>
          <w:tcPr>
            <w:tcW w:w="1126" w:type="pct"/>
          </w:tcPr>
          <w:p w14:paraId="1CD15D2E" w14:textId="77777777" w:rsidR="003F5307" w:rsidRPr="00A729C8" w:rsidRDefault="003F5307" w:rsidP="003F5307">
            <w:pPr>
              <w:rPr>
                <w:sz w:val="20"/>
                <w:szCs w:val="20"/>
              </w:rPr>
            </w:pPr>
          </w:p>
        </w:tc>
      </w:tr>
      <w:tr w:rsidR="003F5307" w:rsidRPr="00A729C8" w14:paraId="4F1A518D" w14:textId="26F0714C" w:rsidTr="00730688">
        <w:tc>
          <w:tcPr>
            <w:tcW w:w="391" w:type="pct"/>
          </w:tcPr>
          <w:p w14:paraId="68F353AD" w14:textId="77777777" w:rsidR="003F5307" w:rsidRPr="000F0B41" w:rsidRDefault="003F5307" w:rsidP="00B46E99">
            <w:pPr>
              <w:pStyle w:val="ListParagraph"/>
              <w:numPr>
                <w:ilvl w:val="0"/>
                <w:numId w:val="33"/>
              </w:numPr>
              <w:jc w:val="center"/>
              <w:rPr>
                <w:sz w:val="20"/>
                <w:szCs w:val="20"/>
              </w:rPr>
            </w:pPr>
          </w:p>
        </w:tc>
        <w:tc>
          <w:tcPr>
            <w:tcW w:w="785" w:type="pct"/>
          </w:tcPr>
          <w:p w14:paraId="59DE0BCE" w14:textId="77777777" w:rsidR="003F5307" w:rsidRPr="00A729C8" w:rsidRDefault="003F5307" w:rsidP="0020619E">
            <w:pPr>
              <w:jc w:val="left"/>
              <w:rPr>
                <w:sz w:val="20"/>
                <w:szCs w:val="20"/>
              </w:rPr>
            </w:pPr>
          </w:p>
        </w:tc>
        <w:tc>
          <w:tcPr>
            <w:tcW w:w="2306" w:type="pct"/>
          </w:tcPr>
          <w:p w14:paraId="3677D69F" w14:textId="77777777" w:rsidR="003F5307" w:rsidRPr="00A729C8" w:rsidRDefault="003F5307" w:rsidP="003F5307">
            <w:pPr>
              <w:rPr>
                <w:sz w:val="20"/>
                <w:szCs w:val="20"/>
              </w:rPr>
            </w:pPr>
            <w:r w:rsidRPr="00A729C8">
              <w:rPr>
                <w:sz w:val="20"/>
                <w:szCs w:val="20"/>
              </w:rPr>
              <w:t>The system should provide the ability to render prior treatment history (including treatment assessment data and patient response) prior to the administration of the treatment.</w:t>
            </w:r>
          </w:p>
        </w:tc>
        <w:tc>
          <w:tcPr>
            <w:tcW w:w="392" w:type="pct"/>
          </w:tcPr>
          <w:p w14:paraId="2E71641C" w14:textId="77777777" w:rsidR="003F5307" w:rsidRPr="00A729C8" w:rsidRDefault="003F5307" w:rsidP="003F5307">
            <w:pPr>
              <w:rPr>
                <w:sz w:val="20"/>
                <w:szCs w:val="20"/>
              </w:rPr>
            </w:pPr>
            <w:r w:rsidRPr="00A729C8">
              <w:rPr>
                <w:sz w:val="20"/>
                <w:szCs w:val="20"/>
              </w:rPr>
              <w:t>Non-Core.</w:t>
            </w:r>
          </w:p>
        </w:tc>
        <w:tc>
          <w:tcPr>
            <w:tcW w:w="1126" w:type="pct"/>
          </w:tcPr>
          <w:p w14:paraId="7137444D" w14:textId="77777777" w:rsidR="003F5307" w:rsidRPr="00A729C8" w:rsidRDefault="003F5307" w:rsidP="003F5307">
            <w:pPr>
              <w:rPr>
                <w:sz w:val="20"/>
                <w:szCs w:val="20"/>
              </w:rPr>
            </w:pPr>
          </w:p>
        </w:tc>
      </w:tr>
      <w:tr w:rsidR="003F5307" w:rsidRPr="00A729C8" w14:paraId="673D7AB5" w14:textId="70443A0D" w:rsidTr="00730688">
        <w:tc>
          <w:tcPr>
            <w:tcW w:w="391" w:type="pct"/>
          </w:tcPr>
          <w:p w14:paraId="3FB75DB9" w14:textId="77777777" w:rsidR="003F5307" w:rsidRPr="000F0B41" w:rsidRDefault="003F5307" w:rsidP="00B46E99">
            <w:pPr>
              <w:pStyle w:val="ListParagraph"/>
              <w:numPr>
                <w:ilvl w:val="0"/>
                <w:numId w:val="33"/>
              </w:numPr>
              <w:jc w:val="center"/>
              <w:rPr>
                <w:sz w:val="20"/>
                <w:szCs w:val="20"/>
              </w:rPr>
            </w:pPr>
          </w:p>
        </w:tc>
        <w:tc>
          <w:tcPr>
            <w:tcW w:w="785" w:type="pct"/>
          </w:tcPr>
          <w:p w14:paraId="78935154" w14:textId="77777777" w:rsidR="003F5307" w:rsidRPr="00A729C8" w:rsidRDefault="003F5307" w:rsidP="0020619E">
            <w:pPr>
              <w:jc w:val="left"/>
              <w:rPr>
                <w:sz w:val="20"/>
                <w:szCs w:val="20"/>
              </w:rPr>
            </w:pPr>
          </w:p>
        </w:tc>
        <w:tc>
          <w:tcPr>
            <w:tcW w:w="2306" w:type="pct"/>
          </w:tcPr>
          <w:p w14:paraId="46A3FC86" w14:textId="0F215885" w:rsidR="003F5307" w:rsidRPr="00A729C8" w:rsidRDefault="003F5307" w:rsidP="003F5307">
            <w:pPr>
              <w:rPr>
                <w:sz w:val="20"/>
                <w:szCs w:val="20"/>
              </w:rPr>
            </w:pPr>
            <w:r w:rsidRPr="00A729C8">
              <w:rPr>
                <w:sz w:val="20"/>
                <w:szCs w:val="20"/>
              </w:rPr>
              <w:t>The system should provide the ability to annotate an individual scheduled treatment and include the explanation as part of the legal medical record (</w:t>
            </w:r>
            <w:r w:rsidR="000E1AF7">
              <w:rPr>
                <w:sz w:val="20"/>
                <w:szCs w:val="20"/>
              </w:rPr>
              <w:t xml:space="preserve">e.g. </w:t>
            </w:r>
            <w:r w:rsidRPr="00A729C8">
              <w:rPr>
                <w:sz w:val="20"/>
                <w:szCs w:val="20"/>
              </w:rPr>
              <w:t>describe the treatment to be administered based upon specific clinical indicators).</w:t>
            </w:r>
          </w:p>
        </w:tc>
        <w:tc>
          <w:tcPr>
            <w:tcW w:w="392" w:type="pct"/>
          </w:tcPr>
          <w:p w14:paraId="1C1B8802" w14:textId="77777777" w:rsidR="003F5307" w:rsidRPr="00A729C8" w:rsidRDefault="003F5307" w:rsidP="003F5307">
            <w:pPr>
              <w:rPr>
                <w:sz w:val="20"/>
                <w:szCs w:val="20"/>
              </w:rPr>
            </w:pPr>
            <w:r w:rsidRPr="00A729C8">
              <w:rPr>
                <w:sz w:val="20"/>
                <w:szCs w:val="20"/>
              </w:rPr>
              <w:t>Non-Core.</w:t>
            </w:r>
          </w:p>
        </w:tc>
        <w:tc>
          <w:tcPr>
            <w:tcW w:w="1126" w:type="pct"/>
          </w:tcPr>
          <w:p w14:paraId="0473FD23" w14:textId="77777777" w:rsidR="003F5307" w:rsidRPr="00A729C8" w:rsidRDefault="003F5307" w:rsidP="003F5307">
            <w:pPr>
              <w:rPr>
                <w:sz w:val="20"/>
                <w:szCs w:val="20"/>
              </w:rPr>
            </w:pPr>
          </w:p>
        </w:tc>
      </w:tr>
      <w:tr w:rsidR="003F5307" w:rsidRPr="00A729C8" w14:paraId="6BBE2B09" w14:textId="70C2D74B" w:rsidTr="00730688">
        <w:tc>
          <w:tcPr>
            <w:tcW w:w="391" w:type="pct"/>
          </w:tcPr>
          <w:p w14:paraId="3C99649F" w14:textId="77777777" w:rsidR="003F5307" w:rsidRPr="000F0B41" w:rsidRDefault="003F5307" w:rsidP="00B46E99">
            <w:pPr>
              <w:pStyle w:val="ListParagraph"/>
              <w:numPr>
                <w:ilvl w:val="0"/>
                <w:numId w:val="33"/>
              </w:numPr>
              <w:jc w:val="center"/>
              <w:rPr>
                <w:sz w:val="20"/>
                <w:szCs w:val="20"/>
              </w:rPr>
            </w:pPr>
          </w:p>
        </w:tc>
        <w:tc>
          <w:tcPr>
            <w:tcW w:w="785" w:type="pct"/>
          </w:tcPr>
          <w:p w14:paraId="63B5ECB2" w14:textId="77777777" w:rsidR="003F5307" w:rsidRPr="00A729C8" w:rsidRDefault="003F5307" w:rsidP="0020619E">
            <w:pPr>
              <w:jc w:val="left"/>
              <w:rPr>
                <w:sz w:val="20"/>
                <w:szCs w:val="20"/>
              </w:rPr>
            </w:pPr>
          </w:p>
        </w:tc>
        <w:tc>
          <w:tcPr>
            <w:tcW w:w="2306" w:type="pct"/>
          </w:tcPr>
          <w:p w14:paraId="554646B3" w14:textId="23B1E651" w:rsidR="003F5307" w:rsidRPr="00A729C8" w:rsidRDefault="003F5307" w:rsidP="003F5307">
            <w:pPr>
              <w:rPr>
                <w:sz w:val="20"/>
                <w:szCs w:val="20"/>
              </w:rPr>
            </w:pPr>
            <w:r w:rsidRPr="00A729C8">
              <w:rPr>
                <w:sz w:val="20"/>
                <w:szCs w:val="20"/>
              </w:rPr>
              <w:t xml:space="preserve">The system should provide the ability to render the treatment order as written </w:t>
            </w:r>
            <w:r w:rsidR="0055323C">
              <w:rPr>
                <w:sz w:val="20"/>
                <w:szCs w:val="20"/>
              </w:rPr>
              <w:t xml:space="preserve">(i.e. </w:t>
            </w:r>
            <w:r w:rsidRPr="00A729C8">
              <w:rPr>
                <w:sz w:val="20"/>
                <w:szCs w:val="20"/>
              </w:rPr>
              <w:t xml:space="preserve">exact clinician order language) when rendering treatment specific information including special instructions. </w:t>
            </w:r>
          </w:p>
        </w:tc>
        <w:tc>
          <w:tcPr>
            <w:tcW w:w="392" w:type="pct"/>
          </w:tcPr>
          <w:p w14:paraId="0413194C" w14:textId="77777777" w:rsidR="003F5307" w:rsidRPr="00A729C8" w:rsidRDefault="003F5307" w:rsidP="003F5307">
            <w:pPr>
              <w:rPr>
                <w:sz w:val="20"/>
                <w:szCs w:val="20"/>
              </w:rPr>
            </w:pPr>
            <w:r w:rsidRPr="00A729C8">
              <w:rPr>
                <w:sz w:val="20"/>
                <w:szCs w:val="20"/>
              </w:rPr>
              <w:t>Non-Core.</w:t>
            </w:r>
          </w:p>
        </w:tc>
        <w:tc>
          <w:tcPr>
            <w:tcW w:w="1126" w:type="pct"/>
          </w:tcPr>
          <w:p w14:paraId="7DCA3F32" w14:textId="77777777" w:rsidR="003F5307" w:rsidRPr="00A729C8" w:rsidRDefault="003F5307" w:rsidP="003F5307">
            <w:pPr>
              <w:rPr>
                <w:sz w:val="20"/>
                <w:szCs w:val="20"/>
              </w:rPr>
            </w:pPr>
          </w:p>
        </w:tc>
      </w:tr>
      <w:tr w:rsidR="003F5307" w:rsidRPr="00A729C8" w14:paraId="4A6DAE92" w14:textId="52E7512E" w:rsidTr="00730688">
        <w:tc>
          <w:tcPr>
            <w:tcW w:w="391" w:type="pct"/>
          </w:tcPr>
          <w:p w14:paraId="7985DB79" w14:textId="77777777" w:rsidR="003F5307" w:rsidRPr="000F0B41" w:rsidRDefault="003F5307" w:rsidP="00B46E99">
            <w:pPr>
              <w:pStyle w:val="ListParagraph"/>
              <w:numPr>
                <w:ilvl w:val="0"/>
                <w:numId w:val="33"/>
              </w:numPr>
              <w:jc w:val="center"/>
              <w:rPr>
                <w:sz w:val="20"/>
                <w:szCs w:val="20"/>
              </w:rPr>
            </w:pPr>
          </w:p>
        </w:tc>
        <w:tc>
          <w:tcPr>
            <w:tcW w:w="785" w:type="pct"/>
          </w:tcPr>
          <w:p w14:paraId="1F419DAE" w14:textId="77777777" w:rsidR="003F5307" w:rsidRPr="00A729C8" w:rsidRDefault="003F5307" w:rsidP="0020619E">
            <w:pPr>
              <w:jc w:val="left"/>
              <w:rPr>
                <w:sz w:val="20"/>
                <w:szCs w:val="20"/>
              </w:rPr>
            </w:pPr>
          </w:p>
        </w:tc>
        <w:tc>
          <w:tcPr>
            <w:tcW w:w="2306" w:type="pct"/>
          </w:tcPr>
          <w:p w14:paraId="334AE544" w14:textId="77777777" w:rsidR="003F5307" w:rsidRPr="00A729C8" w:rsidRDefault="003F5307" w:rsidP="003F5307">
            <w:pPr>
              <w:rPr>
                <w:sz w:val="20"/>
                <w:szCs w:val="20"/>
              </w:rPr>
            </w:pPr>
            <w:r w:rsidRPr="00A729C8">
              <w:rPr>
                <w:sz w:val="20"/>
                <w:szCs w:val="20"/>
              </w:rPr>
              <w:t xml:space="preserve">The system should provide the ability to capture and render patient-specific instructions related to the treatment. </w:t>
            </w:r>
          </w:p>
        </w:tc>
        <w:tc>
          <w:tcPr>
            <w:tcW w:w="392" w:type="pct"/>
          </w:tcPr>
          <w:p w14:paraId="5B4A3F5D" w14:textId="77777777" w:rsidR="003F5307" w:rsidRPr="00A729C8" w:rsidRDefault="003F5307" w:rsidP="003F5307">
            <w:pPr>
              <w:rPr>
                <w:sz w:val="20"/>
                <w:szCs w:val="20"/>
              </w:rPr>
            </w:pPr>
            <w:r w:rsidRPr="00A729C8">
              <w:rPr>
                <w:sz w:val="20"/>
                <w:szCs w:val="20"/>
              </w:rPr>
              <w:t>Non-Core.</w:t>
            </w:r>
          </w:p>
        </w:tc>
        <w:tc>
          <w:tcPr>
            <w:tcW w:w="1126" w:type="pct"/>
          </w:tcPr>
          <w:p w14:paraId="0F2240D5" w14:textId="77777777" w:rsidR="003F5307" w:rsidRPr="00A729C8" w:rsidRDefault="003F5307" w:rsidP="003F5307">
            <w:pPr>
              <w:rPr>
                <w:sz w:val="20"/>
                <w:szCs w:val="20"/>
              </w:rPr>
            </w:pPr>
          </w:p>
        </w:tc>
      </w:tr>
      <w:tr w:rsidR="003F5307" w:rsidRPr="00A729C8" w14:paraId="0D137A97" w14:textId="301DED2B" w:rsidTr="00730688">
        <w:tc>
          <w:tcPr>
            <w:tcW w:w="391" w:type="pct"/>
          </w:tcPr>
          <w:p w14:paraId="6CCF046F" w14:textId="77777777" w:rsidR="003F5307" w:rsidRPr="000F0B41" w:rsidRDefault="003F5307" w:rsidP="00B46E99">
            <w:pPr>
              <w:pStyle w:val="ListParagraph"/>
              <w:numPr>
                <w:ilvl w:val="0"/>
                <w:numId w:val="33"/>
              </w:numPr>
              <w:jc w:val="center"/>
              <w:rPr>
                <w:sz w:val="20"/>
                <w:szCs w:val="20"/>
              </w:rPr>
            </w:pPr>
          </w:p>
        </w:tc>
        <w:tc>
          <w:tcPr>
            <w:tcW w:w="785" w:type="pct"/>
          </w:tcPr>
          <w:p w14:paraId="5CE9F7A8" w14:textId="77777777" w:rsidR="003F5307" w:rsidRPr="00A729C8" w:rsidRDefault="003F5307" w:rsidP="0020619E">
            <w:pPr>
              <w:jc w:val="left"/>
              <w:rPr>
                <w:sz w:val="20"/>
                <w:szCs w:val="20"/>
              </w:rPr>
            </w:pPr>
          </w:p>
        </w:tc>
        <w:tc>
          <w:tcPr>
            <w:tcW w:w="2306" w:type="pct"/>
          </w:tcPr>
          <w:p w14:paraId="16CEC013" w14:textId="77777777" w:rsidR="003F5307" w:rsidRPr="00A729C8" w:rsidRDefault="003F5307" w:rsidP="003F5307">
            <w:pPr>
              <w:rPr>
                <w:sz w:val="20"/>
                <w:szCs w:val="20"/>
              </w:rPr>
            </w:pPr>
            <w:r w:rsidRPr="00A729C8">
              <w:rPr>
                <w:sz w:val="20"/>
                <w:szCs w:val="20"/>
              </w:rPr>
              <w:t>The system must provide the ability to manage information regarding a second provider witness to co-document treatment.</w:t>
            </w:r>
          </w:p>
        </w:tc>
        <w:tc>
          <w:tcPr>
            <w:tcW w:w="392" w:type="pct"/>
          </w:tcPr>
          <w:p w14:paraId="14AB5CCA" w14:textId="77777777" w:rsidR="003F5307" w:rsidRPr="00A729C8" w:rsidRDefault="003F5307" w:rsidP="003F5307">
            <w:pPr>
              <w:rPr>
                <w:sz w:val="20"/>
                <w:szCs w:val="20"/>
              </w:rPr>
            </w:pPr>
            <w:r w:rsidRPr="00A729C8">
              <w:rPr>
                <w:sz w:val="20"/>
                <w:szCs w:val="20"/>
              </w:rPr>
              <w:t>Core.</w:t>
            </w:r>
          </w:p>
        </w:tc>
        <w:tc>
          <w:tcPr>
            <w:tcW w:w="1126" w:type="pct"/>
          </w:tcPr>
          <w:p w14:paraId="07205088" w14:textId="77777777" w:rsidR="003F5307" w:rsidRPr="00A729C8" w:rsidRDefault="003F5307" w:rsidP="003F5307">
            <w:pPr>
              <w:rPr>
                <w:sz w:val="20"/>
                <w:szCs w:val="20"/>
              </w:rPr>
            </w:pPr>
          </w:p>
        </w:tc>
      </w:tr>
      <w:tr w:rsidR="003F5307" w:rsidRPr="00A729C8" w14:paraId="23C1AF9F" w14:textId="7DBE36F0" w:rsidTr="00730688">
        <w:tc>
          <w:tcPr>
            <w:tcW w:w="391" w:type="pct"/>
          </w:tcPr>
          <w:p w14:paraId="3F52B817" w14:textId="77777777" w:rsidR="003F5307" w:rsidRPr="000F0B41" w:rsidRDefault="003F5307" w:rsidP="00B46E99">
            <w:pPr>
              <w:pStyle w:val="ListParagraph"/>
              <w:numPr>
                <w:ilvl w:val="0"/>
                <w:numId w:val="33"/>
              </w:numPr>
              <w:jc w:val="center"/>
              <w:rPr>
                <w:sz w:val="20"/>
                <w:szCs w:val="20"/>
              </w:rPr>
            </w:pPr>
          </w:p>
        </w:tc>
        <w:tc>
          <w:tcPr>
            <w:tcW w:w="785" w:type="pct"/>
          </w:tcPr>
          <w:p w14:paraId="636D1DE6" w14:textId="77777777" w:rsidR="003F5307" w:rsidRPr="00A729C8" w:rsidRDefault="003F5307" w:rsidP="0020619E">
            <w:pPr>
              <w:jc w:val="left"/>
              <w:rPr>
                <w:sz w:val="20"/>
                <w:szCs w:val="20"/>
              </w:rPr>
            </w:pPr>
          </w:p>
        </w:tc>
        <w:tc>
          <w:tcPr>
            <w:tcW w:w="2306" w:type="pct"/>
          </w:tcPr>
          <w:p w14:paraId="6C20EEB2" w14:textId="7611A6E8" w:rsidR="003F5307" w:rsidRPr="00A729C8" w:rsidRDefault="003F5307" w:rsidP="003F5307">
            <w:pPr>
              <w:rPr>
                <w:sz w:val="20"/>
                <w:szCs w:val="20"/>
              </w:rPr>
            </w:pPr>
            <w:r w:rsidRPr="00A729C8">
              <w:rPr>
                <w:sz w:val="20"/>
                <w:szCs w:val="20"/>
              </w:rPr>
              <w:t>The system should provide the ability to capture the documentation of treatment administration using a barcode scanner or imaging scanner (</w:t>
            </w:r>
            <w:r w:rsidR="000E1AF7">
              <w:rPr>
                <w:sz w:val="20"/>
                <w:szCs w:val="20"/>
              </w:rPr>
              <w:t xml:space="preserve">e.g. </w:t>
            </w:r>
            <w:r w:rsidRPr="00A729C8">
              <w:rPr>
                <w:sz w:val="20"/>
                <w:szCs w:val="20"/>
              </w:rPr>
              <w:t xml:space="preserve">scanner capable of reading two-dimensional symbology such as QR Code).  </w:t>
            </w:r>
          </w:p>
        </w:tc>
        <w:tc>
          <w:tcPr>
            <w:tcW w:w="392" w:type="pct"/>
          </w:tcPr>
          <w:p w14:paraId="46722351" w14:textId="77777777" w:rsidR="003F5307" w:rsidRPr="00A729C8" w:rsidRDefault="003F5307" w:rsidP="003F5307">
            <w:pPr>
              <w:rPr>
                <w:sz w:val="20"/>
                <w:szCs w:val="20"/>
              </w:rPr>
            </w:pPr>
            <w:r w:rsidRPr="00A729C8">
              <w:rPr>
                <w:sz w:val="20"/>
                <w:szCs w:val="20"/>
              </w:rPr>
              <w:t>Non-Core.</w:t>
            </w:r>
          </w:p>
        </w:tc>
        <w:tc>
          <w:tcPr>
            <w:tcW w:w="1126" w:type="pct"/>
          </w:tcPr>
          <w:p w14:paraId="054E849C" w14:textId="77777777" w:rsidR="003F5307" w:rsidRPr="00A729C8" w:rsidRDefault="003F5307" w:rsidP="003F5307">
            <w:pPr>
              <w:rPr>
                <w:sz w:val="20"/>
                <w:szCs w:val="20"/>
              </w:rPr>
            </w:pPr>
          </w:p>
        </w:tc>
      </w:tr>
      <w:tr w:rsidR="003F5307" w:rsidRPr="00A729C8" w14:paraId="798593C1" w14:textId="30420C0C" w:rsidTr="00730688">
        <w:tc>
          <w:tcPr>
            <w:tcW w:w="391" w:type="pct"/>
          </w:tcPr>
          <w:p w14:paraId="587B2E64" w14:textId="77777777" w:rsidR="003F5307" w:rsidRPr="000F0B41" w:rsidRDefault="003F5307" w:rsidP="00B46E99">
            <w:pPr>
              <w:pStyle w:val="ListParagraph"/>
              <w:numPr>
                <w:ilvl w:val="0"/>
                <w:numId w:val="33"/>
              </w:numPr>
              <w:jc w:val="center"/>
              <w:rPr>
                <w:sz w:val="20"/>
                <w:szCs w:val="20"/>
              </w:rPr>
            </w:pPr>
          </w:p>
        </w:tc>
        <w:tc>
          <w:tcPr>
            <w:tcW w:w="785" w:type="pct"/>
          </w:tcPr>
          <w:p w14:paraId="08AFA50C" w14:textId="77777777" w:rsidR="003F5307" w:rsidRPr="00A729C8" w:rsidRDefault="003F5307" w:rsidP="0020619E">
            <w:pPr>
              <w:jc w:val="left"/>
              <w:rPr>
                <w:sz w:val="20"/>
                <w:szCs w:val="20"/>
              </w:rPr>
            </w:pPr>
          </w:p>
        </w:tc>
        <w:tc>
          <w:tcPr>
            <w:tcW w:w="2306" w:type="pct"/>
          </w:tcPr>
          <w:p w14:paraId="555B745B" w14:textId="1898C11F" w:rsidR="003F5307" w:rsidRPr="00A729C8" w:rsidRDefault="003F5307" w:rsidP="003F5307">
            <w:pPr>
              <w:rPr>
                <w:sz w:val="20"/>
                <w:szCs w:val="20"/>
              </w:rPr>
            </w:pPr>
            <w:r w:rsidRPr="00A729C8">
              <w:rPr>
                <w:sz w:val="20"/>
                <w:szCs w:val="20"/>
              </w:rPr>
              <w:t>The system should provide the ability to render an alert to the administering provider when an electronic identification device (</w:t>
            </w:r>
            <w:r w:rsidR="000E1AF7">
              <w:rPr>
                <w:sz w:val="20"/>
                <w:szCs w:val="20"/>
              </w:rPr>
              <w:t xml:space="preserve">e.g. </w:t>
            </w:r>
            <w:r w:rsidRPr="00A729C8">
              <w:rPr>
                <w:sz w:val="20"/>
                <w:szCs w:val="20"/>
              </w:rPr>
              <w:t>barcode &amp; scanner, QR Code &amp; scanner) is used to document treatment and one of the following is in error: right patient, right treatment, right time and right method or there has not been positive identification of administering provider.</w:t>
            </w:r>
          </w:p>
        </w:tc>
        <w:tc>
          <w:tcPr>
            <w:tcW w:w="392" w:type="pct"/>
          </w:tcPr>
          <w:p w14:paraId="308BAD56" w14:textId="77777777" w:rsidR="003F5307" w:rsidRPr="00A729C8" w:rsidRDefault="003F5307" w:rsidP="003F5307">
            <w:pPr>
              <w:rPr>
                <w:sz w:val="20"/>
                <w:szCs w:val="20"/>
              </w:rPr>
            </w:pPr>
            <w:r w:rsidRPr="00A729C8">
              <w:rPr>
                <w:sz w:val="20"/>
                <w:szCs w:val="20"/>
              </w:rPr>
              <w:t>Non-Core.</w:t>
            </w:r>
          </w:p>
        </w:tc>
        <w:tc>
          <w:tcPr>
            <w:tcW w:w="1126" w:type="pct"/>
          </w:tcPr>
          <w:p w14:paraId="70D4E4C0" w14:textId="77777777" w:rsidR="003F5307" w:rsidRPr="00A729C8" w:rsidRDefault="003F5307" w:rsidP="003F5307">
            <w:pPr>
              <w:rPr>
                <w:sz w:val="20"/>
                <w:szCs w:val="20"/>
              </w:rPr>
            </w:pPr>
          </w:p>
        </w:tc>
      </w:tr>
      <w:tr w:rsidR="003F5307" w:rsidRPr="00A729C8" w14:paraId="0E6F888D" w14:textId="32588307" w:rsidTr="00730688">
        <w:tc>
          <w:tcPr>
            <w:tcW w:w="391" w:type="pct"/>
          </w:tcPr>
          <w:p w14:paraId="14825950" w14:textId="77777777" w:rsidR="003F5307" w:rsidRPr="000F0B41" w:rsidRDefault="003F5307" w:rsidP="00B46E99">
            <w:pPr>
              <w:pStyle w:val="ListParagraph"/>
              <w:numPr>
                <w:ilvl w:val="0"/>
                <w:numId w:val="33"/>
              </w:numPr>
              <w:jc w:val="center"/>
              <w:rPr>
                <w:sz w:val="20"/>
                <w:szCs w:val="20"/>
              </w:rPr>
            </w:pPr>
          </w:p>
        </w:tc>
        <w:tc>
          <w:tcPr>
            <w:tcW w:w="785" w:type="pct"/>
          </w:tcPr>
          <w:p w14:paraId="67A911D3" w14:textId="77777777" w:rsidR="003F5307" w:rsidRPr="00A729C8" w:rsidRDefault="003F5307" w:rsidP="0020619E">
            <w:pPr>
              <w:jc w:val="left"/>
              <w:rPr>
                <w:sz w:val="20"/>
                <w:szCs w:val="20"/>
              </w:rPr>
            </w:pPr>
          </w:p>
        </w:tc>
        <w:tc>
          <w:tcPr>
            <w:tcW w:w="2306" w:type="pct"/>
          </w:tcPr>
          <w:p w14:paraId="5C1DBB98" w14:textId="46388065" w:rsidR="003F5307" w:rsidRPr="00A729C8" w:rsidRDefault="003F5307" w:rsidP="003F5307">
            <w:pPr>
              <w:rPr>
                <w:sz w:val="20"/>
                <w:szCs w:val="20"/>
              </w:rPr>
            </w:pPr>
            <w:r w:rsidRPr="00A729C8">
              <w:rPr>
                <w:sz w:val="20"/>
                <w:szCs w:val="20"/>
              </w:rPr>
              <w:t>The system should provide the ability to manage treatment schedules (</w:t>
            </w:r>
            <w:r w:rsidR="000E1AF7">
              <w:rPr>
                <w:sz w:val="20"/>
                <w:szCs w:val="20"/>
              </w:rPr>
              <w:t xml:space="preserve">e.g. </w:t>
            </w:r>
            <w:r w:rsidRPr="00A729C8">
              <w:rPr>
                <w:sz w:val="20"/>
                <w:szCs w:val="20"/>
              </w:rPr>
              <w:t>adjustments for delay, refused, unavailable).</w:t>
            </w:r>
          </w:p>
        </w:tc>
        <w:tc>
          <w:tcPr>
            <w:tcW w:w="392" w:type="pct"/>
          </w:tcPr>
          <w:p w14:paraId="7BB29E4A" w14:textId="77777777" w:rsidR="003F5307" w:rsidRPr="00A729C8" w:rsidRDefault="003F5307" w:rsidP="003F5307">
            <w:pPr>
              <w:rPr>
                <w:sz w:val="20"/>
                <w:szCs w:val="20"/>
              </w:rPr>
            </w:pPr>
            <w:r w:rsidRPr="00A729C8">
              <w:rPr>
                <w:sz w:val="20"/>
                <w:szCs w:val="20"/>
              </w:rPr>
              <w:t>Non-Core.</w:t>
            </w:r>
          </w:p>
        </w:tc>
        <w:tc>
          <w:tcPr>
            <w:tcW w:w="1126" w:type="pct"/>
          </w:tcPr>
          <w:p w14:paraId="08A75EF7" w14:textId="77777777" w:rsidR="003F5307" w:rsidRPr="00A729C8" w:rsidRDefault="003F5307" w:rsidP="003F5307">
            <w:pPr>
              <w:rPr>
                <w:sz w:val="20"/>
                <w:szCs w:val="20"/>
              </w:rPr>
            </w:pPr>
          </w:p>
        </w:tc>
      </w:tr>
      <w:tr w:rsidR="003F5307" w:rsidRPr="00A729C8" w14:paraId="7A80E70E" w14:textId="17F2DEC8" w:rsidTr="00730688">
        <w:tc>
          <w:tcPr>
            <w:tcW w:w="391" w:type="pct"/>
          </w:tcPr>
          <w:p w14:paraId="67D652E0" w14:textId="77777777" w:rsidR="003F5307" w:rsidRPr="000F0B41" w:rsidRDefault="003F5307" w:rsidP="00B46E99">
            <w:pPr>
              <w:pStyle w:val="ListParagraph"/>
              <w:numPr>
                <w:ilvl w:val="0"/>
                <w:numId w:val="33"/>
              </w:numPr>
              <w:jc w:val="center"/>
              <w:rPr>
                <w:sz w:val="20"/>
                <w:szCs w:val="20"/>
              </w:rPr>
            </w:pPr>
          </w:p>
        </w:tc>
        <w:tc>
          <w:tcPr>
            <w:tcW w:w="785" w:type="pct"/>
          </w:tcPr>
          <w:p w14:paraId="24364A6C" w14:textId="77777777" w:rsidR="003F5307" w:rsidRPr="00A729C8" w:rsidRDefault="003F5307" w:rsidP="0020619E">
            <w:pPr>
              <w:jc w:val="left"/>
              <w:rPr>
                <w:sz w:val="20"/>
                <w:szCs w:val="20"/>
              </w:rPr>
            </w:pPr>
          </w:p>
        </w:tc>
        <w:tc>
          <w:tcPr>
            <w:tcW w:w="2306" w:type="pct"/>
          </w:tcPr>
          <w:p w14:paraId="51D1CC0D" w14:textId="77777777" w:rsidR="003F5307" w:rsidRPr="00A729C8" w:rsidRDefault="003F5307" w:rsidP="003F5307">
            <w:pPr>
              <w:rPr>
                <w:sz w:val="20"/>
                <w:szCs w:val="20"/>
              </w:rPr>
            </w:pPr>
            <w:r w:rsidRPr="00A729C8">
              <w:rPr>
                <w:sz w:val="20"/>
                <w:szCs w:val="20"/>
              </w:rPr>
              <w:t>The system should provide the ability to render a notification of a change in the treatment schedule.</w:t>
            </w:r>
          </w:p>
        </w:tc>
        <w:tc>
          <w:tcPr>
            <w:tcW w:w="392" w:type="pct"/>
          </w:tcPr>
          <w:p w14:paraId="788DFF1D" w14:textId="77777777" w:rsidR="003F5307" w:rsidRPr="00A729C8" w:rsidRDefault="003F5307" w:rsidP="003F5307">
            <w:pPr>
              <w:rPr>
                <w:sz w:val="20"/>
                <w:szCs w:val="20"/>
              </w:rPr>
            </w:pPr>
            <w:r w:rsidRPr="00A729C8">
              <w:rPr>
                <w:sz w:val="20"/>
                <w:szCs w:val="20"/>
              </w:rPr>
              <w:t>Non-Core.</w:t>
            </w:r>
          </w:p>
        </w:tc>
        <w:tc>
          <w:tcPr>
            <w:tcW w:w="1126" w:type="pct"/>
          </w:tcPr>
          <w:p w14:paraId="5B596935" w14:textId="77777777" w:rsidR="003F5307" w:rsidRPr="00A729C8" w:rsidRDefault="003F5307" w:rsidP="003F5307">
            <w:pPr>
              <w:rPr>
                <w:sz w:val="20"/>
                <w:szCs w:val="20"/>
              </w:rPr>
            </w:pPr>
          </w:p>
        </w:tc>
      </w:tr>
      <w:tr w:rsidR="003F5307" w:rsidRPr="00A729C8" w14:paraId="12C6D460" w14:textId="10260C32" w:rsidTr="00730688">
        <w:tc>
          <w:tcPr>
            <w:tcW w:w="391" w:type="pct"/>
          </w:tcPr>
          <w:p w14:paraId="3E2CF71A" w14:textId="77777777" w:rsidR="003F5307" w:rsidRPr="000F0B41" w:rsidRDefault="003F5307" w:rsidP="00B46E99">
            <w:pPr>
              <w:pStyle w:val="ListParagraph"/>
              <w:numPr>
                <w:ilvl w:val="0"/>
                <w:numId w:val="33"/>
              </w:numPr>
              <w:jc w:val="center"/>
              <w:rPr>
                <w:sz w:val="20"/>
                <w:szCs w:val="20"/>
              </w:rPr>
            </w:pPr>
          </w:p>
        </w:tc>
        <w:tc>
          <w:tcPr>
            <w:tcW w:w="785" w:type="pct"/>
          </w:tcPr>
          <w:p w14:paraId="5E107364" w14:textId="77777777" w:rsidR="003F5307" w:rsidRPr="00A729C8" w:rsidRDefault="003F5307" w:rsidP="0020619E">
            <w:pPr>
              <w:jc w:val="left"/>
              <w:rPr>
                <w:sz w:val="20"/>
                <w:szCs w:val="20"/>
              </w:rPr>
            </w:pPr>
          </w:p>
        </w:tc>
        <w:tc>
          <w:tcPr>
            <w:tcW w:w="2306" w:type="pct"/>
          </w:tcPr>
          <w:p w14:paraId="3827A017" w14:textId="77777777" w:rsidR="003F5307" w:rsidRPr="00A729C8" w:rsidRDefault="003F5307" w:rsidP="003F5307">
            <w:pPr>
              <w:rPr>
                <w:sz w:val="20"/>
                <w:szCs w:val="20"/>
              </w:rPr>
            </w:pPr>
            <w:r w:rsidRPr="00A729C8">
              <w:rPr>
                <w:sz w:val="20"/>
                <w:szCs w:val="20"/>
              </w:rPr>
              <w:t>The system should provide the ability to auto-populate details associated with the treatment administration from the treatment order information.</w:t>
            </w:r>
          </w:p>
        </w:tc>
        <w:tc>
          <w:tcPr>
            <w:tcW w:w="392" w:type="pct"/>
          </w:tcPr>
          <w:p w14:paraId="6335673F" w14:textId="77777777" w:rsidR="003F5307" w:rsidRPr="00A729C8" w:rsidRDefault="003F5307" w:rsidP="003F5307">
            <w:pPr>
              <w:rPr>
                <w:sz w:val="20"/>
                <w:szCs w:val="20"/>
              </w:rPr>
            </w:pPr>
            <w:r w:rsidRPr="00A729C8">
              <w:rPr>
                <w:sz w:val="20"/>
                <w:szCs w:val="20"/>
              </w:rPr>
              <w:t>Non-Core.</w:t>
            </w:r>
          </w:p>
        </w:tc>
        <w:tc>
          <w:tcPr>
            <w:tcW w:w="1126" w:type="pct"/>
          </w:tcPr>
          <w:p w14:paraId="1EAE89E5" w14:textId="77777777" w:rsidR="003F5307" w:rsidRPr="00A729C8" w:rsidRDefault="003F5307" w:rsidP="003F5307">
            <w:pPr>
              <w:rPr>
                <w:sz w:val="20"/>
                <w:szCs w:val="20"/>
              </w:rPr>
            </w:pPr>
          </w:p>
        </w:tc>
      </w:tr>
      <w:tr w:rsidR="003F5307" w:rsidRPr="00A729C8" w14:paraId="732082B6" w14:textId="28ECE4B8" w:rsidTr="00730688">
        <w:tc>
          <w:tcPr>
            <w:tcW w:w="391" w:type="pct"/>
          </w:tcPr>
          <w:p w14:paraId="70CE1D58" w14:textId="77777777" w:rsidR="003F5307" w:rsidRPr="000F0B41" w:rsidRDefault="003F5307" w:rsidP="00B46E99">
            <w:pPr>
              <w:pStyle w:val="ListParagraph"/>
              <w:numPr>
                <w:ilvl w:val="0"/>
                <w:numId w:val="33"/>
              </w:numPr>
              <w:jc w:val="center"/>
              <w:rPr>
                <w:sz w:val="20"/>
                <w:szCs w:val="20"/>
              </w:rPr>
            </w:pPr>
          </w:p>
        </w:tc>
        <w:tc>
          <w:tcPr>
            <w:tcW w:w="785" w:type="pct"/>
          </w:tcPr>
          <w:p w14:paraId="2E48BB32" w14:textId="77777777" w:rsidR="003F5307" w:rsidRPr="00A729C8" w:rsidRDefault="003F5307" w:rsidP="0020619E">
            <w:pPr>
              <w:jc w:val="left"/>
              <w:rPr>
                <w:sz w:val="20"/>
                <w:szCs w:val="20"/>
              </w:rPr>
            </w:pPr>
          </w:p>
        </w:tc>
        <w:tc>
          <w:tcPr>
            <w:tcW w:w="2306" w:type="pct"/>
          </w:tcPr>
          <w:p w14:paraId="37423B51" w14:textId="77777777" w:rsidR="003F5307" w:rsidRPr="00A729C8" w:rsidRDefault="003F5307" w:rsidP="003F5307">
            <w:pPr>
              <w:rPr>
                <w:sz w:val="20"/>
                <w:szCs w:val="20"/>
              </w:rPr>
            </w:pPr>
            <w:r w:rsidRPr="00A729C8">
              <w:rPr>
                <w:sz w:val="20"/>
                <w:szCs w:val="20"/>
              </w:rPr>
              <w:t>The system should provide the ability to capture that patient educational information was provided at the time of the treatment including to whom the information was provided.</w:t>
            </w:r>
          </w:p>
        </w:tc>
        <w:tc>
          <w:tcPr>
            <w:tcW w:w="392" w:type="pct"/>
          </w:tcPr>
          <w:p w14:paraId="02EA5737" w14:textId="77777777" w:rsidR="003F5307" w:rsidRPr="00A729C8" w:rsidRDefault="003F5307" w:rsidP="003F5307">
            <w:pPr>
              <w:rPr>
                <w:sz w:val="20"/>
                <w:szCs w:val="20"/>
              </w:rPr>
            </w:pPr>
            <w:r w:rsidRPr="00A729C8">
              <w:rPr>
                <w:sz w:val="20"/>
                <w:szCs w:val="20"/>
              </w:rPr>
              <w:t>Non-Core.</w:t>
            </w:r>
          </w:p>
        </w:tc>
        <w:tc>
          <w:tcPr>
            <w:tcW w:w="1126" w:type="pct"/>
          </w:tcPr>
          <w:p w14:paraId="230F281C" w14:textId="77777777" w:rsidR="003F5307" w:rsidRPr="00A729C8" w:rsidRDefault="003F5307" w:rsidP="003F5307">
            <w:pPr>
              <w:rPr>
                <w:sz w:val="20"/>
                <w:szCs w:val="20"/>
              </w:rPr>
            </w:pPr>
          </w:p>
        </w:tc>
      </w:tr>
      <w:tr w:rsidR="003F5307" w:rsidRPr="00A729C8" w14:paraId="3A0C6DF0" w14:textId="178275AB" w:rsidTr="00730688">
        <w:tc>
          <w:tcPr>
            <w:tcW w:w="391" w:type="pct"/>
          </w:tcPr>
          <w:p w14:paraId="414386FE" w14:textId="77777777" w:rsidR="003F5307" w:rsidRPr="000F0B41" w:rsidRDefault="003F5307" w:rsidP="00B46E99">
            <w:pPr>
              <w:pStyle w:val="ListParagraph"/>
              <w:numPr>
                <w:ilvl w:val="0"/>
                <w:numId w:val="33"/>
              </w:numPr>
              <w:jc w:val="center"/>
              <w:rPr>
                <w:sz w:val="20"/>
                <w:szCs w:val="20"/>
              </w:rPr>
            </w:pPr>
          </w:p>
        </w:tc>
        <w:tc>
          <w:tcPr>
            <w:tcW w:w="785" w:type="pct"/>
          </w:tcPr>
          <w:p w14:paraId="569E8707" w14:textId="77777777" w:rsidR="003F5307" w:rsidRPr="00A729C8" w:rsidRDefault="003F5307" w:rsidP="0020619E">
            <w:pPr>
              <w:jc w:val="left"/>
              <w:rPr>
                <w:sz w:val="20"/>
                <w:szCs w:val="20"/>
              </w:rPr>
            </w:pPr>
          </w:p>
        </w:tc>
        <w:tc>
          <w:tcPr>
            <w:tcW w:w="2306" w:type="pct"/>
          </w:tcPr>
          <w:p w14:paraId="1AAEFFB2" w14:textId="71F83CF3" w:rsidR="003F5307" w:rsidRPr="00A729C8" w:rsidRDefault="003F5307" w:rsidP="003F5307">
            <w:pPr>
              <w:rPr>
                <w:sz w:val="20"/>
                <w:szCs w:val="20"/>
              </w:rPr>
            </w:pPr>
            <w:r w:rsidRPr="00A729C8">
              <w:rPr>
                <w:sz w:val="20"/>
                <w:szCs w:val="20"/>
              </w:rPr>
              <w:t>The system must provide the ability to capture other clinical data relevant to the treatment (</w:t>
            </w:r>
            <w:r w:rsidR="000E1AF7">
              <w:rPr>
                <w:sz w:val="20"/>
                <w:szCs w:val="20"/>
              </w:rPr>
              <w:t xml:space="preserve">e.g. </w:t>
            </w:r>
            <w:r w:rsidRPr="00A729C8">
              <w:rPr>
                <w:sz w:val="20"/>
                <w:szCs w:val="20"/>
              </w:rPr>
              <w:t>vital signs, blood glucose reading).</w:t>
            </w:r>
          </w:p>
        </w:tc>
        <w:tc>
          <w:tcPr>
            <w:tcW w:w="392" w:type="pct"/>
          </w:tcPr>
          <w:p w14:paraId="46941592" w14:textId="77777777" w:rsidR="003F5307" w:rsidRPr="00A729C8" w:rsidRDefault="003F5307" w:rsidP="003F5307">
            <w:pPr>
              <w:rPr>
                <w:sz w:val="20"/>
                <w:szCs w:val="20"/>
              </w:rPr>
            </w:pPr>
            <w:r w:rsidRPr="00A729C8">
              <w:rPr>
                <w:sz w:val="20"/>
                <w:szCs w:val="20"/>
              </w:rPr>
              <w:t>Core.</w:t>
            </w:r>
          </w:p>
        </w:tc>
        <w:tc>
          <w:tcPr>
            <w:tcW w:w="1126" w:type="pct"/>
          </w:tcPr>
          <w:p w14:paraId="02E8DD25" w14:textId="77777777" w:rsidR="003F5307" w:rsidRPr="00A729C8" w:rsidRDefault="003F5307" w:rsidP="003F5307">
            <w:pPr>
              <w:rPr>
                <w:sz w:val="20"/>
                <w:szCs w:val="20"/>
              </w:rPr>
            </w:pPr>
          </w:p>
        </w:tc>
      </w:tr>
      <w:tr w:rsidR="003F5307" w:rsidRPr="00A729C8" w14:paraId="6A793CC2" w14:textId="3A787483" w:rsidTr="00730688">
        <w:tc>
          <w:tcPr>
            <w:tcW w:w="391" w:type="pct"/>
          </w:tcPr>
          <w:p w14:paraId="09E2593F" w14:textId="77777777" w:rsidR="003F5307" w:rsidRPr="000F0B41" w:rsidRDefault="003F5307" w:rsidP="00B46E99">
            <w:pPr>
              <w:pStyle w:val="ListParagraph"/>
              <w:numPr>
                <w:ilvl w:val="0"/>
                <w:numId w:val="33"/>
              </w:numPr>
              <w:jc w:val="center"/>
              <w:rPr>
                <w:sz w:val="20"/>
                <w:szCs w:val="20"/>
              </w:rPr>
            </w:pPr>
          </w:p>
        </w:tc>
        <w:tc>
          <w:tcPr>
            <w:tcW w:w="785" w:type="pct"/>
          </w:tcPr>
          <w:p w14:paraId="4B867D2F" w14:textId="77777777" w:rsidR="003F5307" w:rsidRPr="00A729C8" w:rsidRDefault="003F5307" w:rsidP="0020619E">
            <w:pPr>
              <w:jc w:val="left"/>
              <w:rPr>
                <w:sz w:val="20"/>
                <w:szCs w:val="20"/>
              </w:rPr>
            </w:pPr>
          </w:p>
        </w:tc>
        <w:tc>
          <w:tcPr>
            <w:tcW w:w="2306" w:type="pct"/>
          </w:tcPr>
          <w:p w14:paraId="017D4FDE" w14:textId="54DF96F5" w:rsidR="003F5307" w:rsidRPr="00A729C8" w:rsidRDefault="003F5307" w:rsidP="003F5307">
            <w:pPr>
              <w:rPr>
                <w:sz w:val="20"/>
                <w:szCs w:val="20"/>
              </w:rPr>
            </w:pPr>
            <w:r w:rsidRPr="00A729C8">
              <w:rPr>
                <w:sz w:val="20"/>
                <w:szCs w:val="20"/>
              </w:rPr>
              <w:t>The system must provide the ability to capture that a treatment has not been administered including the reason for not administering (</w:t>
            </w:r>
            <w:r w:rsidR="000E1AF7">
              <w:rPr>
                <w:sz w:val="20"/>
                <w:szCs w:val="20"/>
              </w:rPr>
              <w:t xml:space="preserve">e.g. </w:t>
            </w:r>
            <w:r w:rsidRPr="00A729C8">
              <w:rPr>
                <w:sz w:val="20"/>
                <w:szCs w:val="20"/>
              </w:rPr>
              <w:t>patient refusal).</w:t>
            </w:r>
          </w:p>
        </w:tc>
        <w:tc>
          <w:tcPr>
            <w:tcW w:w="392" w:type="pct"/>
          </w:tcPr>
          <w:p w14:paraId="3F6D9851" w14:textId="77777777" w:rsidR="003F5307" w:rsidRPr="00A729C8" w:rsidRDefault="003F5307" w:rsidP="003F5307">
            <w:pPr>
              <w:rPr>
                <w:sz w:val="20"/>
                <w:szCs w:val="20"/>
              </w:rPr>
            </w:pPr>
            <w:r w:rsidRPr="00A729C8">
              <w:rPr>
                <w:sz w:val="20"/>
                <w:szCs w:val="20"/>
              </w:rPr>
              <w:t>Core.</w:t>
            </w:r>
          </w:p>
        </w:tc>
        <w:tc>
          <w:tcPr>
            <w:tcW w:w="1126" w:type="pct"/>
          </w:tcPr>
          <w:p w14:paraId="3A1A958B" w14:textId="77777777" w:rsidR="003F5307" w:rsidRPr="00A729C8" w:rsidRDefault="003F5307" w:rsidP="003F5307">
            <w:pPr>
              <w:rPr>
                <w:sz w:val="20"/>
                <w:szCs w:val="20"/>
              </w:rPr>
            </w:pPr>
          </w:p>
        </w:tc>
      </w:tr>
      <w:tr w:rsidR="003F5307" w:rsidRPr="00A729C8" w14:paraId="28FB0F0F" w14:textId="28E7B8B5" w:rsidTr="00730688">
        <w:tc>
          <w:tcPr>
            <w:tcW w:w="391" w:type="pct"/>
          </w:tcPr>
          <w:p w14:paraId="481CC1E8" w14:textId="77777777" w:rsidR="003F5307" w:rsidRPr="000F0B41" w:rsidRDefault="003F5307" w:rsidP="00B46E99">
            <w:pPr>
              <w:pStyle w:val="ListParagraph"/>
              <w:numPr>
                <w:ilvl w:val="0"/>
                <w:numId w:val="33"/>
              </w:numPr>
              <w:jc w:val="center"/>
              <w:rPr>
                <w:sz w:val="20"/>
                <w:szCs w:val="20"/>
              </w:rPr>
            </w:pPr>
          </w:p>
        </w:tc>
        <w:tc>
          <w:tcPr>
            <w:tcW w:w="785" w:type="pct"/>
          </w:tcPr>
          <w:p w14:paraId="1247BC8C" w14:textId="77777777" w:rsidR="003F5307" w:rsidRPr="00A729C8" w:rsidRDefault="003F5307" w:rsidP="0020619E">
            <w:pPr>
              <w:jc w:val="left"/>
              <w:rPr>
                <w:sz w:val="20"/>
                <w:szCs w:val="20"/>
              </w:rPr>
            </w:pPr>
          </w:p>
        </w:tc>
        <w:tc>
          <w:tcPr>
            <w:tcW w:w="2306" w:type="pct"/>
          </w:tcPr>
          <w:p w14:paraId="65190379" w14:textId="75C272AF" w:rsidR="003F5307" w:rsidRPr="00A729C8" w:rsidRDefault="003F5307" w:rsidP="003F5307">
            <w:pPr>
              <w:rPr>
                <w:sz w:val="20"/>
                <w:szCs w:val="20"/>
              </w:rPr>
            </w:pPr>
            <w:r w:rsidRPr="00A729C8">
              <w:rPr>
                <w:sz w:val="20"/>
                <w:szCs w:val="20"/>
              </w:rPr>
              <w:t>The system must provide the ability to exchange treatment information with other related systems (</w:t>
            </w:r>
            <w:r w:rsidR="000E1AF7">
              <w:rPr>
                <w:sz w:val="20"/>
                <w:szCs w:val="20"/>
              </w:rPr>
              <w:t xml:space="preserve">e.g. </w:t>
            </w:r>
            <w:r w:rsidRPr="00A729C8">
              <w:rPr>
                <w:sz w:val="20"/>
                <w:szCs w:val="20"/>
              </w:rPr>
              <w:t xml:space="preserve">pharmacy/dispensary, laboratory). </w:t>
            </w:r>
          </w:p>
        </w:tc>
        <w:tc>
          <w:tcPr>
            <w:tcW w:w="392" w:type="pct"/>
          </w:tcPr>
          <w:p w14:paraId="0BA73724" w14:textId="77777777" w:rsidR="003F5307" w:rsidRPr="00A729C8" w:rsidRDefault="003F5307" w:rsidP="003F5307">
            <w:pPr>
              <w:rPr>
                <w:sz w:val="20"/>
                <w:szCs w:val="20"/>
              </w:rPr>
            </w:pPr>
            <w:r w:rsidRPr="00A729C8">
              <w:rPr>
                <w:sz w:val="20"/>
                <w:szCs w:val="20"/>
              </w:rPr>
              <w:t>Core.</w:t>
            </w:r>
          </w:p>
        </w:tc>
        <w:tc>
          <w:tcPr>
            <w:tcW w:w="1126" w:type="pct"/>
          </w:tcPr>
          <w:p w14:paraId="5CA5CEF8" w14:textId="77777777" w:rsidR="003F5307" w:rsidRPr="00A729C8" w:rsidRDefault="003F5307" w:rsidP="003F5307">
            <w:pPr>
              <w:rPr>
                <w:sz w:val="20"/>
                <w:szCs w:val="20"/>
              </w:rPr>
            </w:pPr>
          </w:p>
        </w:tc>
      </w:tr>
      <w:tr w:rsidR="003F5307" w:rsidRPr="00A729C8" w14:paraId="10B5A915" w14:textId="6001EA6A" w:rsidTr="00730688">
        <w:tc>
          <w:tcPr>
            <w:tcW w:w="391" w:type="pct"/>
          </w:tcPr>
          <w:p w14:paraId="427D8804" w14:textId="77777777" w:rsidR="003F5307" w:rsidRPr="000F0B41" w:rsidRDefault="003F5307" w:rsidP="00B46E99">
            <w:pPr>
              <w:pStyle w:val="ListParagraph"/>
              <w:numPr>
                <w:ilvl w:val="0"/>
                <w:numId w:val="33"/>
              </w:numPr>
              <w:jc w:val="center"/>
              <w:rPr>
                <w:sz w:val="20"/>
                <w:szCs w:val="20"/>
              </w:rPr>
            </w:pPr>
          </w:p>
        </w:tc>
        <w:tc>
          <w:tcPr>
            <w:tcW w:w="785" w:type="pct"/>
          </w:tcPr>
          <w:p w14:paraId="64D7EBED" w14:textId="77777777" w:rsidR="003F5307" w:rsidRPr="00A729C8" w:rsidRDefault="003F5307" w:rsidP="0020619E">
            <w:pPr>
              <w:jc w:val="left"/>
              <w:rPr>
                <w:sz w:val="20"/>
                <w:szCs w:val="20"/>
              </w:rPr>
            </w:pPr>
          </w:p>
        </w:tc>
        <w:tc>
          <w:tcPr>
            <w:tcW w:w="2306" w:type="pct"/>
          </w:tcPr>
          <w:p w14:paraId="4A82C135" w14:textId="594EE226" w:rsidR="003F5307" w:rsidRPr="00A729C8" w:rsidRDefault="003F5307" w:rsidP="003F5307">
            <w:pPr>
              <w:rPr>
                <w:sz w:val="20"/>
                <w:szCs w:val="20"/>
              </w:rPr>
            </w:pPr>
            <w:r w:rsidRPr="00A729C8">
              <w:rPr>
                <w:sz w:val="20"/>
                <w:szCs w:val="20"/>
              </w:rPr>
              <w:t>The system should provide the ability to capture the patient's preferences regarding receipt of treatment (</w:t>
            </w:r>
            <w:r w:rsidR="000E1AF7">
              <w:rPr>
                <w:sz w:val="20"/>
                <w:szCs w:val="20"/>
              </w:rPr>
              <w:t xml:space="preserve">e.g. </w:t>
            </w:r>
            <w:r w:rsidRPr="00A729C8">
              <w:rPr>
                <w:sz w:val="20"/>
                <w:szCs w:val="20"/>
              </w:rPr>
              <w:t>refusal of certain materials/supplies) at the time of treatment administration.</w:t>
            </w:r>
          </w:p>
        </w:tc>
        <w:tc>
          <w:tcPr>
            <w:tcW w:w="392" w:type="pct"/>
          </w:tcPr>
          <w:p w14:paraId="153AED7E" w14:textId="77777777" w:rsidR="003F5307" w:rsidRPr="00A729C8" w:rsidRDefault="003F5307" w:rsidP="003F5307">
            <w:pPr>
              <w:rPr>
                <w:sz w:val="20"/>
                <w:szCs w:val="20"/>
              </w:rPr>
            </w:pPr>
            <w:r w:rsidRPr="00A729C8">
              <w:rPr>
                <w:sz w:val="20"/>
                <w:szCs w:val="20"/>
              </w:rPr>
              <w:t>Non-Core.</w:t>
            </w:r>
          </w:p>
        </w:tc>
        <w:tc>
          <w:tcPr>
            <w:tcW w:w="1126" w:type="pct"/>
          </w:tcPr>
          <w:p w14:paraId="448ADB0B" w14:textId="77777777" w:rsidR="003F5307" w:rsidRPr="00A729C8" w:rsidRDefault="003F5307" w:rsidP="003F5307">
            <w:pPr>
              <w:rPr>
                <w:sz w:val="20"/>
                <w:szCs w:val="20"/>
              </w:rPr>
            </w:pPr>
          </w:p>
        </w:tc>
      </w:tr>
      <w:tr w:rsidR="003F5307" w:rsidRPr="00A729C8" w14:paraId="6D753DB5" w14:textId="1E021C79" w:rsidTr="00730688">
        <w:tc>
          <w:tcPr>
            <w:tcW w:w="391" w:type="pct"/>
          </w:tcPr>
          <w:p w14:paraId="242447D9" w14:textId="77777777" w:rsidR="003F5307" w:rsidRPr="000F0B41" w:rsidRDefault="003F5307" w:rsidP="00B46E99">
            <w:pPr>
              <w:pStyle w:val="ListParagraph"/>
              <w:numPr>
                <w:ilvl w:val="0"/>
                <w:numId w:val="33"/>
              </w:numPr>
              <w:jc w:val="center"/>
              <w:rPr>
                <w:sz w:val="20"/>
                <w:szCs w:val="20"/>
              </w:rPr>
            </w:pPr>
          </w:p>
        </w:tc>
        <w:tc>
          <w:tcPr>
            <w:tcW w:w="785" w:type="pct"/>
          </w:tcPr>
          <w:p w14:paraId="1EE512AC" w14:textId="77777777" w:rsidR="003F5307" w:rsidRPr="00A729C8" w:rsidRDefault="003F5307" w:rsidP="0020619E">
            <w:pPr>
              <w:jc w:val="left"/>
              <w:rPr>
                <w:sz w:val="20"/>
                <w:szCs w:val="20"/>
              </w:rPr>
            </w:pPr>
          </w:p>
        </w:tc>
        <w:tc>
          <w:tcPr>
            <w:tcW w:w="2306" w:type="pct"/>
          </w:tcPr>
          <w:p w14:paraId="550A04DC" w14:textId="77777777" w:rsidR="003F5307" w:rsidRPr="00A729C8" w:rsidRDefault="003F5307" w:rsidP="003F5307">
            <w:pPr>
              <w:rPr>
                <w:sz w:val="20"/>
                <w:szCs w:val="20"/>
              </w:rPr>
            </w:pPr>
            <w:r w:rsidRPr="00A729C8">
              <w:rPr>
                <w:sz w:val="20"/>
                <w:szCs w:val="20"/>
              </w:rPr>
              <w:t>The system should capture and maintain system user preferences for how the list of treatments are rendered.</w:t>
            </w:r>
          </w:p>
        </w:tc>
        <w:tc>
          <w:tcPr>
            <w:tcW w:w="392" w:type="pct"/>
          </w:tcPr>
          <w:p w14:paraId="7C69447C" w14:textId="77777777" w:rsidR="003F5307" w:rsidRPr="00A729C8" w:rsidRDefault="003F5307" w:rsidP="003F5307">
            <w:pPr>
              <w:rPr>
                <w:sz w:val="20"/>
                <w:szCs w:val="20"/>
              </w:rPr>
            </w:pPr>
            <w:r w:rsidRPr="00A729C8">
              <w:rPr>
                <w:sz w:val="20"/>
                <w:szCs w:val="20"/>
              </w:rPr>
              <w:t>Non-Core</w:t>
            </w:r>
          </w:p>
        </w:tc>
        <w:tc>
          <w:tcPr>
            <w:tcW w:w="1126" w:type="pct"/>
          </w:tcPr>
          <w:p w14:paraId="520B21E0" w14:textId="77777777" w:rsidR="003F5307" w:rsidRPr="00A729C8" w:rsidRDefault="003F5307" w:rsidP="003F5307">
            <w:pPr>
              <w:rPr>
                <w:sz w:val="20"/>
                <w:szCs w:val="20"/>
              </w:rPr>
            </w:pPr>
          </w:p>
        </w:tc>
      </w:tr>
      <w:tr w:rsidR="003F5307" w:rsidRPr="00A729C8" w14:paraId="5AA4AD4F" w14:textId="101F7900" w:rsidTr="00730688">
        <w:tc>
          <w:tcPr>
            <w:tcW w:w="391" w:type="pct"/>
          </w:tcPr>
          <w:p w14:paraId="45CD41EA" w14:textId="77777777" w:rsidR="003F5307" w:rsidRPr="000F0B41" w:rsidRDefault="003F5307" w:rsidP="00B46E99">
            <w:pPr>
              <w:pStyle w:val="ListParagraph"/>
              <w:numPr>
                <w:ilvl w:val="0"/>
                <w:numId w:val="33"/>
              </w:numPr>
              <w:jc w:val="center"/>
              <w:rPr>
                <w:sz w:val="20"/>
                <w:szCs w:val="20"/>
              </w:rPr>
            </w:pPr>
          </w:p>
        </w:tc>
        <w:tc>
          <w:tcPr>
            <w:tcW w:w="785" w:type="pct"/>
          </w:tcPr>
          <w:p w14:paraId="6E667CE8" w14:textId="77777777" w:rsidR="003F5307" w:rsidRPr="00A729C8" w:rsidRDefault="003F5307" w:rsidP="0020619E">
            <w:pPr>
              <w:jc w:val="left"/>
              <w:rPr>
                <w:sz w:val="20"/>
                <w:szCs w:val="20"/>
              </w:rPr>
            </w:pPr>
          </w:p>
        </w:tc>
        <w:tc>
          <w:tcPr>
            <w:tcW w:w="2306" w:type="pct"/>
          </w:tcPr>
          <w:p w14:paraId="6CD2B462" w14:textId="2E63F90D" w:rsidR="003F5307" w:rsidRPr="00A729C8" w:rsidRDefault="003F5307" w:rsidP="003F5307">
            <w:pPr>
              <w:rPr>
                <w:sz w:val="20"/>
                <w:szCs w:val="20"/>
              </w:rPr>
            </w:pPr>
            <w:r w:rsidRPr="00A729C8">
              <w:rPr>
                <w:sz w:val="20"/>
                <w:szCs w:val="20"/>
              </w:rPr>
              <w:t xml:space="preserve">The system must provide the ability to upload/capture a photo </w:t>
            </w:r>
            <w:r w:rsidR="000E1AF7">
              <w:rPr>
                <w:sz w:val="20"/>
                <w:szCs w:val="20"/>
              </w:rPr>
              <w:t xml:space="preserve">e.g. </w:t>
            </w:r>
            <w:r w:rsidRPr="00A729C8">
              <w:rPr>
                <w:sz w:val="20"/>
                <w:szCs w:val="20"/>
              </w:rPr>
              <w:t>wound care treatment progress. System must trigger patient informed consent warning before capturing any images.</w:t>
            </w:r>
          </w:p>
        </w:tc>
        <w:tc>
          <w:tcPr>
            <w:tcW w:w="392" w:type="pct"/>
          </w:tcPr>
          <w:p w14:paraId="6A5F0737" w14:textId="77777777" w:rsidR="003F5307" w:rsidRPr="00A729C8" w:rsidRDefault="003F5307" w:rsidP="003F5307">
            <w:pPr>
              <w:rPr>
                <w:sz w:val="20"/>
                <w:szCs w:val="20"/>
              </w:rPr>
            </w:pPr>
            <w:r w:rsidRPr="00A729C8">
              <w:rPr>
                <w:sz w:val="20"/>
                <w:szCs w:val="20"/>
              </w:rPr>
              <w:t>Core.</w:t>
            </w:r>
          </w:p>
        </w:tc>
        <w:tc>
          <w:tcPr>
            <w:tcW w:w="1126" w:type="pct"/>
          </w:tcPr>
          <w:p w14:paraId="2271BAAF" w14:textId="77777777" w:rsidR="003F5307" w:rsidRPr="00A729C8" w:rsidRDefault="003F5307" w:rsidP="003F5307">
            <w:pPr>
              <w:rPr>
                <w:sz w:val="20"/>
                <w:szCs w:val="20"/>
              </w:rPr>
            </w:pPr>
          </w:p>
        </w:tc>
      </w:tr>
      <w:tr w:rsidR="003F5307" w:rsidRPr="00A729C8" w14:paraId="324ACA15" w14:textId="0013A292" w:rsidTr="00730688">
        <w:tc>
          <w:tcPr>
            <w:tcW w:w="391" w:type="pct"/>
          </w:tcPr>
          <w:p w14:paraId="7A9991DA" w14:textId="77777777" w:rsidR="003F5307" w:rsidRPr="000F0B41" w:rsidRDefault="003F5307" w:rsidP="00B46E99">
            <w:pPr>
              <w:pStyle w:val="ListParagraph"/>
              <w:numPr>
                <w:ilvl w:val="0"/>
                <w:numId w:val="33"/>
              </w:numPr>
              <w:jc w:val="center"/>
              <w:rPr>
                <w:sz w:val="20"/>
                <w:szCs w:val="20"/>
              </w:rPr>
            </w:pPr>
          </w:p>
        </w:tc>
        <w:tc>
          <w:tcPr>
            <w:tcW w:w="785" w:type="pct"/>
          </w:tcPr>
          <w:p w14:paraId="707D5672"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Administering. </w:t>
            </w:r>
            <w:r w:rsidRPr="00A729C8">
              <w:rPr>
                <w:sz w:val="20"/>
                <w:szCs w:val="20"/>
              </w:rPr>
              <w:sym w:font="Wingdings" w:char="F0E0"/>
            </w:r>
            <w:r w:rsidRPr="00A729C8">
              <w:rPr>
                <w:sz w:val="20"/>
                <w:szCs w:val="20"/>
              </w:rPr>
              <w:t xml:space="preserve"> </w:t>
            </w:r>
            <w:r w:rsidRPr="00A729C8">
              <w:rPr>
                <w:b/>
                <w:bCs/>
                <w:sz w:val="20"/>
                <w:szCs w:val="20"/>
              </w:rPr>
              <w:t xml:space="preserve">Blood Administration. </w:t>
            </w:r>
          </w:p>
        </w:tc>
        <w:tc>
          <w:tcPr>
            <w:tcW w:w="2306" w:type="pct"/>
          </w:tcPr>
          <w:p w14:paraId="136A562B" w14:textId="77777777" w:rsidR="003F5307" w:rsidRPr="00A729C8" w:rsidRDefault="003F5307" w:rsidP="003F5307">
            <w:pPr>
              <w:rPr>
                <w:sz w:val="20"/>
                <w:szCs w:val="20"/>
              </w:rPr>
            </w:pPr>
            <w:r w:rsidRPr="00A729C8">
              <w:rPr>
                <w:sz w:val="20"/>
                <w:szCs w:val="20"/>
              </w:rPr>
              <w:t>The system must provide the ability to manage blood administration. To reduce errors at the time of blood product administration, this function must assist in positive patient identification, with CDS-based checks and alerts (which are aimed at safe blood administration) regarding the blood product to be administered, including the identification of the blood product, the amount to be delivered, and the route and time of the administration.</w:t>
            </w:r>
          </w:p>
        </w:tc>
        <w:tc>
          <w:tcPr>
            <w:tcW w:w="392" w:type="pct"/>
          </w:tcPr>
          <w:p w14:paraId="717861BF" w14:textId="77777777" w:rsidR="003F5307" w:rsidRPr="00A729C8" w:rsidRDefault="003F5307" w:rsidP="003F5307">
            <w:pPr>
              <w:rPr>
                <w:sz w:val="20"/>
                <w:szCs w:val="20"/>
              </w:rPr>
            </w:pPr>
            <w:r w:rsidRPr="00A729C8">
              <w:rPr>
                <w:sz w:val="20"/>
                <w:szCs w:val="20"/>
              </w:rPr>
              <w:t>Core.</w:t>
            </w:r>
          </w:p>
        </w:tc>
        <w:tc>
          <w:tcPr>
            <w:tcW w:w="1126" w:type="pct"/>
          </w:tcPr>
          <w:p w14:paraId="0C506A19" w14:textId="77777777" w:rsidR="003F5307" w:rsidRPr="00A729C8" w:rsidRDefault="003F5307" w:rsidP="003F5307">
            <w:pPr>
              <w:rPr>
                <w:sz w:val="20"/>
                <w:szCs w:val="20"/>
              </w:rPr>
            </w:pPr>
          </w:p>
        </w:tc>
      </w:tr>
      <w:tr w:rsidR="003F5307" w:rsidRPr="00A729C8" w14:paraId="1C637D53" w14:textId="0402F743" w:rsidTr="00730688">
        <w:tc>
          <w:tcPr>
            <w:tcW w:w="391" w:type="pct"/>
          </w:tcPr>
          <w:p w14:paraId="7A375E78" w14:textId="77777777" w:rsidR="003F5307" w:rsidRPr="000F0B41" w:rsidRDefault="003F5307" w:rsidP="00B46E99">
            <w:pPr>
              <w:pStyle w:val="ListParagraph"/>
              <w:numPr>
                <w:ilvl w:val="0"/>
                <w:numId w:val="33"/>
              </w:numPr>
              <w:jc w:val="center"/>
              <w:rPr>
                <w:sz w:val="20"/>
                <w:szCs w:val="20"/>
              </w:rPr>
            </w:pPr>
          </w:p>
        </w:tc>
        <w:tc>
          <w:tcPr>
            <w:tcW w:w="785" w:type="pct"/>
          </w:tcPr>
          <w:p w14:paraId="39300F70" w14:textId="77777777" w:rsidR="003F5307" w:rsidRPr="00A729C8" w:rsidRDefault="003F5307" w:rsidP="0020619E">
            <w:pPr>
              <w:jc w:val="left"/>
              <w:rPr>
                <w:sz w:val="20"/>
                <w:szCs w:val="20"/>
              </w:rPr>
            </w:pPr>
          </w:p>
        </w:tc>
        <w:tc>
          <w:tcPr>
            <w:tcW w:w="2306" w:type="pct"/>
          </w:tcPr>
          <w:p w14:paraId="03CD209F" w14:textId="77777777" w:rsidR="003F5307" w:rsidRPr="00A729C8" w:rsidRDefault="003F5307" w:rsidP="003F5307">
            <w:pPr>
              <w:rPr>
                <w:sz w:val="20"/>
                <w:szCs w:val="20"/>
              </w:rPr>
            </w:pPr>
            <w:r w:rsidRPr="00A729C8">
              <w:rPr>
                <w:sz w:val="20"/>
                <w:szCs w:val="20"/>
              </w:rPr>
              <w:t xml:space="preserve">The system must present, at the time of blood administration, information necessary to correctly identify the patient and accurately administer blood products including: </w:t>
            </w:r>
          </w:p>
          <w:p w14:paraId="6F691A92" w14:textId="77777777" w:rsidR="003F5307" w:rsidRPr="00F45D4B" w:rsidRDefault="003F5307" w:rsidP="00B46E99">
            <w:pPr>
              <w:pStyle w:val="ListParagraph"/>
              <w:numPr>
                <w:ilvl w:val="0"/>
                <w:numId w:val="41"/>
              </w:numPr>
              <w:rPr>
                <w:sz w:val="20"/>
                <w:szCs w:val="20"/>
              </w:rPr>
            </w:pPr>
            <w:r w:rsidRPr="00F45D4B">
              <w:rPr>
                <w:sz w:val="20"/>
                <w:szCs w:val="20"/>
              </w:rPr>
              <w:t>Patient name.</w:t>
            </w:r>
          </w:p>
        </w:tc>
        <w:tc>
          <w:tcPr>
            <w:tcW w:w="392" w:type="pct"/>
          </w:tcPr>
          <w:p w14:paraId="2E2D56B1" w14:textId="77777777" w:rsidR="003F5307" w:rsidRPr="00A729C8" w:rsidRDefault="003F5307" w:rsidP="003F5307">
            <w:pPr>
              <w:rPr>
                <w:sz w:val="20"/>
                <w:szCs w:val="20"/>
              </w:rPr>
            </w:pPr>
            <w:r w:rsidRPr="00A729C8">
              <w:rPr>
                <w:sz w:val="20"/>
                <w:szCs w:val="20"/>
              </w:rPr>
              <w:t>Core.</w:t>
            </w:r>
          </w:p>
        </w:tc>
        <w:tc>
          <w:tcPr>
            <w:tcW w:w="1126" w:type="pct"/>
          </w:tcPr>
          <w:p w14:paraId="00D46CA0" w14:textId="77777777" w:rsidR="003F5307" w:rsidRPr="00A729C8" w:rsidRDefault="003F5307" w:rsidP="003F5307">
            <w:pPr>
              <w:rPr>
                <w:sz w:val="20"/>
                <w:szCs w:val="20"/>
              </w:rPr>
            </w:pPr>
          </w:p>
        </w:tc>
      </w:tr>
      <w:tr w:rsidR="003F5307" w:rsidRPr="00A729C8" w14:paraId="0F395351" w14:textId="7057E8A5" w:rsidTr="00730688">
        <w:tc>
          <w:tcPr>
            <w:tcW w:w="391" w:type="pct"/>
          </w:tcPr>
          <w:p w14:paraId="2FCB9565" w14:textId="77777777" w:rsidR="003F5307" w:rsidRPr="000F0B41" w:rsidRDefault="003F5307" w:rsidP="00B46E99">
            <w:pPr>
              <w:pStyle w:val="ListParagraph"/>
              <w:numPr>
                <w:ilvl w:val="0"/>
                <w:numId w:val="33"/>
              </w:numPr>
              <w:jc w:val="center"/>
              <w:rPr>
                <w:sz w:val="20"/>
                <w:szCs w:val="20"/>
              </w:rPr>
            </w:pPr>
          </w:p>
        </w:tc>
        <w:tc>
          <w:tcPr>
            <w:tcW w:w="785" w:type="pct"/>
          </w:tcPr>
          <w:p w14:paraId="302F1F08" w14:textId="77777777" w:rsidR="003F5307" w:rsidRPr="00A729C8" w:rsidRDefault="003F5307" w:rsidP="0020619E">
            <w:pPr>
              <w:jc w:val="left"/>
              <w:rPr>
                <w:sz w:val="20"/>
                <w:szCs w:val="20"/>
              </w:rPr>
            </w:pPr>
          </w:p>
        </w:tc>
        <w:tc>
          <w:tcPr>
            <w:tcW w:w="2306" w:type="pct"/>
          </w:tcPr>
          <w:p w14:paraId="1AC6397F" w14:textId="77777777" w:rsidR="003F5307" w:rsidRPr="00A729C8" w:rsidRDefault="003F5307" w:rsidP="00B46E99">
            <w:pPr>
              <w:pStyle w:val="ListParagraph"/>
              <w:numPr>
                <w:ilvl w:val="0"/>
                <w:numId w:val="41"/>
              </w:numPr>
              <w:rPr>
                <w:sz w:val="20"/>
                <w:szCs w:val="20"/>
              </w:rPr>
            </w:pPr>
            <w:r w:rsidRPr="00A729C8">
              <w:rPr>
                <w:sz w:val="20"/>
                <w:szCs w:val="20"/>
              </w:rPr>
              <w:t>Blood product number.</w:t>
            </w:r>
          </w:p>
        </w:tc>
        <w:tc>
          <w:tcPr>
            <w:tcW w:w="392" w:type="pct"/>
          </w:tcPr>
          <w:p w14:paraId="41986A78" w14:textId="77777777" w:rsidR="003F5307" w:rsidRPr="00A729C8" w:rsidRDefault="003F5307" w:rsidP="003F5307">
            <w:pPr>
              <w:rPr>
                <w:sz w:val="20"/>
                <w:szCs w:val="20"/>
              </w:rPr>
            </w:pPr>
            <w:r w:rsidRPr="00A729C8">
              <w:rPr>
                <w:sz w:val="20"/>
                <w:szCs w:val="20"/>
              </w:rPr>
              <w:t>Core.</w:t>
            </w:r>
          </w:p>
        </w:tc>
        <w:tc>
          <w:tcPr>
            <w:tcW w:w="1126" w:type="pct"/>
          </w:tcPr>
          <w:p w14:paraId="7784E444" w14:textId="77777777" w:rsidR="003F5307" w:rsidRPr="00A729C8" w:rsidRDefault="003F5307" w:rsidP="003F5307">
            <w:pPr>
              <w:rPr>
                <w:sz w:val="20"/>
                <w:szCs w:val="20"/>
              </w:rPr>
            </w:pPr>
          </w:p>
        </w:tc>
      </w:tr>
      <w:tr w:rsidR="003F5307" w:rsidRPr="00A729C8" w14:paraId="20210AEA" w14:textId="4035EE47" w:rsidTr="00730688">
        <w:tc>
          <w:tcPr>
            <w:tcW w:w="391" w:type="pct"/>
          </w:tcPr>
          <w:p w14:paraId="253DF61C" w14:textId="77777777" w:rsidR="003F5307" w:rsidRPr="000F0B41" w:rsidRDefault="003F5307" w:rsidP="00B46E99">
            <w:pPr>
              <w:pStyle w:val="ListParagraph"/>
              <w:numPr>
                <w:ilvl w:val="0"/>
                <w:numId w:val="33"/>
              </w:numPr>
              <w:jc w:val="center"/>
              <w:rPr>
                <w:sz w:val="20"/>
                <w:szCs w:val="20"/>
              </w:rPr>
            </w:pPr>
          </w:p>
        </w:tc>
        <w:tc>
          <w:tcPr>
            <w:tcW w:w="785" w:type="pct"/>
          </w:tcPr>
          <w:p w14:paraId="5517660A" w14:textId="77777777" w:rsidR="003F5307" w:rsidRPr="00A729C8" w:rsidRDefault="003F5307" w:rsidP="0020619E">
            <w:pPr>
              <w:jc w:val="left"/>
              <w:rPr>
                <w:sz w:val="20"/>
                <w:szCs w:val="20"/>
              </w:rPr>
            </w:pPr>
          </w:p>
        </w:tc>
        <w:tc>
          <w:tcPr>
            <w:tcW w:w="2306" w:type="pct"/>
          </w:tcPr>
          <w:p w14:paraId="7DB26D9D" w14:textId="77777777" w:rsidR="003F5307" w:rsidRPr="00A729C8" w:rsidRDefault="003F5307" w:rsidP="00B46E99">
            <w:pPr>
              <w:pStyle w:val="ListParagraph"/>
              <w:numPr>
                <w:ilvl w:val="0"/>
                <w:numId w:val="41"/>
              </w:numPr>
              <w:rPr>
                <w:sz w:val="20"/>
                <w:szCs w:val="20"/>
              </w:rPr>
            </w:pPr>
            <w:r w:rsidRPr="00A729C8">
              <w:rPr>
                <w:sz w:val="20"/>
                <w:szCs w:val="20"/>
              </w:rPr>
              <w:t>Amount of blood.</w:t>
            </w:r>
          </w:p>
        </w:tc>
        <w:tc>
          <w:tcPr>
            <w:tcW w:w="392" w:type="pct"/>
          </w:tcPr>
          <w:p w14:paraId="41241406" w14:textId="77777777" w:rsidR="003F5307" w:rsidRPr="00A729C8" w:rsidRDefault="003F5307" w:rsidP="003F5307">
            <w:pPr>
              <w:rPr>
                <w:sz w:val="20"/>
                <w:szCs w:val="20"/>
              </w:rPr>
            </w:pPr>
            <w:r w:rsidRPr="00A729C8">
              <w:rPr>
                <w:sz w:val="20"/>
                <w:szCs w:val="20"/>
              </w:rPr>
              <w:t>Core.</w:t>
            </w:r>
          </w:p>
        </w:tc>
        <w:tc>
          <w:tcPr>
            <w:tcW w:w="1126" w:type="pct"/>
          </w:tcPr>
          <w:p w14:paraId="7002F115" w14:textId="77777777" w:rsidR="003F5307" w:rsidRPr="00A729C8" w:rsidRDefault="003F5307" w:rsidP="003F5307">
            <w:pPr>
              <w:rPr>
                <w:sz w:val="20"/>
                <w:szCs w:val="20"/>
              </w:rPr>
            </w:pPr>
          </w:p>
        </w:tc>
      </w:tr>
      <w:tr w:rsidR="003F5307" w:rsidRPr="00A729C8" w14:paraId="60066519" w14:textId="3BE7A3EC" w:rsidTr="00730688">
        <w:tc>
          <w:tcPr>
            <w:tcW w:w="391" w:type="pct"/>
          </w:tcPr>
          <w:p w14:paraId="2EAC7997" w14:textId="77777777" w:rsidR="003F5307" w:rsidRPr="000F0B41" w:rsidRDefault="003F5307" w:rsidP="00B46E99">
            <w:pPr>
              <w:pStyle w:val="ListParagraph"/>
              <w:numPr>
                <w:ilvl w:val="0"/>
                <w:numId w:val="33"/>
              </w:numPr>
              <w:jc w:val="center"/>
              <w:rPr>
                <w:sz w:val="20"/>
                <w:szCs w:val="20"/>
              </w:rPr>
            </w:pPr>
          </w:p>
        </w:tc>
        <w:tc>
          <w:tcPr>
            <w:tcW w:w="785" w:type="pct"/>
          </w:tcPr>
          <w:p w14:paraId="29C173BE" w14:textId="77777777" w:rsidR="003F5307" w:rsidRPr="00A729C8" w:rsidRDefault="003F5307" w:rsidP="0020619E">
            <w:pPr>
              <w:jc w:val="left"/>
              <w:rPr>
                <w:sz w:val="20"/>
                <w:szCs w:val="20"/>
              </w:rPr>
            </w:pPr>
          </w:p>
        </w:tc>
        <w:tc>
          <w:tcPr>
            <w:tcW w:w="2306" w:type="pct"/>
          </w:tcPr>
          <w:p w14:paraId="7D820A59" w14:textId="77777777" w:rsidR="003F5307" w:rsidRPr="00A729C8" w:rsidRDefault="003F5307" w:rsidP="00B46E99">
            <w:pPr>
              <w:pStyle w:val="ListParagraph"/>
              <w:numPr>
                <w:ilvl w:val="0"/>
                <w:numId w:val="41"/>
              </w:numPr>
              <w:rPr>
                <w:sz w:val="20"/>
                <w:szCs w:val="20"/>
              </w:rPr>
            </w:pPr>
            <w:r w:rsidRPr="00A729C8">
              <w:rPr>
                <w:sz w:val="20"/>
                <w:szCs w:val="20"/>
              </w:rPr>
              <w:t>Blood administration route.</w:t>
            </w:r>
          </w:p>
        </w:tc>
        <w:tc>
          <w:tcPr>
            <w:tcW w:w="392" w:type="pct"/>
          </w:tcPr>
          <w:p w14:paraId="00D3FFBB" w14:textId="77777777" w:rsidR="003F5307" w:rsidRPr="00A729C8" w:rsidRDefault="003F5307" w:rsidP="003F5307">
            <w:pPr>
              <w:rPr>
                <w:sz w:val="20"/>
                <w:szCs w:val="20"/>
              </w:rPr>
            </w:pPr>
            <w:r w:rsidRPr="00A729C8">
              <w:rPr>
                <w:sz w:val="20"/>
                <w:szCs w:val="20"/>
              </w:rPr>
              <w:t>Core.</w:t>
            </w:r>
          </w:p>
        </w:tc>
        <w:tc>
          <w:tcPr>
            <w:tcW w:w="1126" w:type="pct"/>
          </w:tcPr>
          <w:p w14:paraId="408860C9" w14:textId="77777777" w:rsidR="003F5307" w:rsidRPr="00A729C8" w:rsidRDefault="003F5307" w:rsidP="003F5307">
            <w:pPr>
              <w:rPr>
                <w:sz w:val="20"/>
                <w:szCs w:val="20"/>
              </w:rPr>
            </w:pPr>
          </w:p>
        </w:tc>
      </w:tr>
      <w:tr w:rsidR="003F5307" w:rsidRPr="00A729C8" w14:paraId="0AF9B22B" w14:textId="4AF5E6DF" w:rsidTr="00730688">
        <w:tc>
          <w:tcPr>
            <w:tcW w:w="391" w:type="pct"/>
          </w:tcPr>
          <w:p w14:paraId="70616AD0" w14:textId="77777777" w:rsidR="003F5307" w:rsidRPr="000F0B41" w:rsidRDefault="003F5307" w:rsidP="00B46E99">
            <w:pPr>
              <w:pStyle w:val="ListParagraph"/>
              <w:numPr>
                <w:ilvl w:val="0"/>
                <w:numId w:val="33"/>
              </w:numPr>
              <w:jc w:val="center"/>
              <w:rPr>
                <w:sz w:val="20"/>
                <w:szCs w:val="20"/>
              </w:rPr>
            </w:pPr>
          </w:p>
        </w:tc>
        <w:tc>
          <w:tcPr>
            <w:tcW w:w="785" w:type="pct"/>
          </w:tcPr>
          <w:p w14:paraId="644BA718" w14:textId="77777777" w:rsidR="003F5307" w:rsidRPr="00A729C8" w:rsidRDefault="003F5307" w:rsidP="0020619E">
            <w:pPr>
              <w:jc w:val="left"/>
              <w:rPr>
                <w:sz w:val="20"/>
                <w:szCs w:val="20"/>
              </w:rPr>
            </w:pPr>
          </w:p>
        </w:tc>
        <w:tc>
          <w:tcPr>
            <w:tcW w:w="2306" w:type="pct"/>
          </w:tcPr>
          <w:p w14:paraId="45563589" w14:textId="77777777" w:rsidR="003F5307" w:rsidRPr="00A729C8" w:rsidRDefault="003F5307" w:rsidP="00B46E99">
            <w:pPr>
              <w:pStyle w:val="ListParagraph"/>
              <w:numPr>
                <w:ilvl w:val="0"/>
                <w:numId w:val="41"/>
              </w:numPr>
              <w:rPr>
                <w:sz w:val="20"/>
                <w:szCs w:val="20"/>
              </w:rPr>
            </w:pPr>
            <w:r w:rsidRPr="00A729C8">
              <w:rPr>
                <w:sz w:val="20"/>
                <w:szCs w:val="20"/>
              </w:rPr>
              <w:t>Product expiration date.</w:t>
            </w:r>
          </w:p>
        </w:tc>
        <w:tc>
          <w:tcPr>
            <w:tcW w:w="392" w:type="pct"/>
          </w:tcPr>
          <w:p w14:paraId="17509F3D" w14:textId="77777777" w:rsidR="003F5307" w:rsidRPr="00A729C8" w:rsidRDefault="003F5307" w:rsidP="003F5307">
            <w:pPr>
              <w:rPr>
                <w:sz w:val="20"/>
                <w:szCs w:val="20"/>
              </w:rPr>
            </w:pPr>
            <w:r w:rsidRPr="00A729C8">
              <w:rPr>
                <w:sz w:val="20"/>
                <w:szCs w:val="20"/>
              </w:rPr>
              <w:t>Core.</w:t>
            </w:r>
          </w:p>
        </w:tc>
        <w:tc>
          <w:tcPr>
            <w:tcW w:w="1126" w:type="pct"/>
          </w:tcPr>
          <w:p w14:paraId="56A6C969" w14:textId="77777777" w:rsidR="003F5307" w:rsidRPr="00A729C8" w:rsidRDefault="003F5307" w:rsidP="003F5307">
            <w:pPr>
              <w:rPr>
                <w:sz w:val="20"/>
                <w:szCs w:val="20"/>
              </w:rPr>
            </w:pPr>
          </w:p>
        </w:tc>
      </w:tr>
      <w:tr w:rsidR="003F5307" w:rsidRPr="00A729C8" w14:paraId="1F37E288" w14:textId="57899729" w:rsidTr="00730688">
        <w:tc>
          <w:tcPr>
            <w:tcW w:w="391" w:type="pct"/>
          </w:tcPr>
          <w:p w14:paraId="2834C848" w14:textId="77777777" w:rsidR="003F5307" w:rsidRPr="000F0B41" w:rsidRDefault="003F5307" w:rsidP="00B46E99">
            <w:pPr>
              <w:pStyle w:val="ListParagraph"/>
              <w:numPr>
                <w:ilvl w:val="0"/>
                <w:numId w:val="33"/>
              </w:numPr>
              <w:jc w:val="center"/>
              <w:rPr>
                <w:sz w:val="20"/>
                <w:szCs w:val="20"/>
              </w:rPr>
            </w:pPr>
          </w:p>
        </w:tc>
        <w:tc>
          <w:tcPr>
            <w:tcW w:w="785" w:type="pct"/>
          </w:tcPr>
          <w:p w14:paraId="0BF42F87" w14:textId="77777777" w:rsidR="003F5307" w:rsidRPr="00A729C8" w:rsidRDefault="003F5307" w:rsidP="0020619E">
            <w:pPr>
              <w:jc w:val="left"/>
              <w:rPr>
                <w:sz w:val="20"/>
                <w:szCs w:val="20"/>
              </w:rPr>
            </w:pPr>
          </w:p>
        </w:tc>
        <w:tc>
          <w:tcPr>
            <w:tcW w:w="2306" w:type="pct"/>
          </w:tcPr>
          <w:p w14:paraId="31CFF874" w14:textId="77777777" w:rsidR="003F5307" w:rsidRPr="00A729C8" w:rsidRDefault="003F5307" w:rsidP="00B46E99">
            <w:pPr>
              <w:pStyle w:val="ListParagraph"/>
              <w:numPr>
                <w:ilvl w:val="0"/>
                <w:numId w:val="41"/>
              </w:numPr>
              <w:rPr>
                <w:sz w:val="20"/>
                <w:szCs w:val="20"/>
              </w:rPr>
            </w:pPr>
            <w:r w:rsidRPr="00A729C8">
              <w:rPr>
                <w:sz w:val="20"/>
                <w:szCs w:val="20"/>
              </w:rPr>
              <w:t>Time of administration.</w:t>
            </w:r>
          </w:p>
        </w:tc>
        <w:tc>
          <w:tcPr>
            <w:tcW w:w="392" w:type="pct"/>
          </w:tcPr>
          <w:p w14:paraId="127B4CA4" w14:textId="77777777" w:rsidR="003F5307" w:rsidRPr="00A729C8" w:rsidRDefault="003F5307" w:rsidP="003F5307">
            <w:pPr>
              <w:rPr>
                <w:sz w:val="20"/>
                <w:szCs w:val="20"/>
              </w:rPr>
            </w:pPr>
            <w:r w:rsidRPr="00A729C8">
              <w:rPr>
                <w:sz w:val="20"/>
                <w:szCs w:val="20"/>
              </w:rPr>
              <w:t>Core.</w:t>
            </w:r>
          </w:p>
        </w:tc>
        <w:tc>
          <w:tcPr>
            <w:tcW w:w="1126" w:type="pct"/>
          </w:tcPr>
          <w:p w14:paraId="5478EDD0" w14:textId="77777777" w:rsidR="003F5307" w:rsidRPr="00A729C8" w:rsidRDefault="003F5307" w:rsidP="003F5307">
            <w:pPr>
              <w:rPr>
                <w:sz w:val="20"/>
                <w:szCs w:val="20"/>
              </w:rPr>
            </w:pPr>
          </w:p>
        </w:tc>
      </w:tr>
      <w:tr w:rsidR="003F5307" w:rsidRPr="00A729C8" w14:paraId="358F9C9F" w14:textId="3E48304F" w:rsidTr="00730688">
        <w:tc>
          <w:tcPr>
            <w:tcW w:w="391" w:type="pct"/>
          </w:tcPr>
          <w:p w14:paraId="3DFA42AA" w14:textId="77777777" w:rsidR="003F5307" w:rsidRPr="000F0B41" w:rsidRDefault="003F5307" w:rsidP="00B46E99">
            <w:pPr>
              <w:pStyle w:val="ListParagraph"/>
              <w:numPr>
                <w:ilvl w:val="0"/>
                <w:numId w:val="33"/>
              </w:numPr>
              <w:jc w:val="center"/>
              <w:rPr>
                <w:sz w:val="20"/>
                <w:szCs w:val="20"/>
              </w:rPr>
            </w:pPr>
          </w:p>
        </w:tc>
        <w:tc>
          <w:tcPr>
            <w:tcW w:w="785" w:type="pct"/>
          </w:tcPr>
          <w:p w14:paraId="44DC43A2" w14:textId="77777777" w:rsidR="003F5307" w:rsidRPr="00A729C8" w:rsidRDefault="003F5307" w:rsidP="0020619E">
            <w:pPr>
              <w:jc w:val="left"/>
              <w:rPr>
                <w:sz w:val="20"/>
                <w:szCs w:val="20"/>
              </w:rPr>
            </w:pPr>
          </w:p>
        </w:tc>
        <w:tc>
          <w:tcPr>
            <w:tcW w:w="2306" w:type="pct"/>
          </w:tcPr>
          <w:p w14:paraId="511B6974" w14:textId="77777777" w:rsidR="003F5307" w:rsidRPr="00A729C8" w:rsidRDefault="003F5307" w:rsidP="00B46E99">
            <w:pPr>
              <w:pStyle w:val="ListParagraph"/>
              <w:numPr>
                <w:ilvl w:val="0"/>
                <w:numId w:val="41"/>
              </w:numPr>
              <w:rPr>
                <w:sz w:val="20"/>
                <w:szCs w:val="20"/>
              </w:rPr>
            </w:pPr>
            <w:r w:rsidRPr="00A729C8">
              <w:rPr>
                <w:sz w:val="20"/>
                <w:szCs w:val="20"/>
              </w:rPr>
              <w:t>Encounter.</w:t>
            </w:r>
          </w:p>
        </w:tc>
        <w:tc>
          <w:tcPr>
            <w:tcW w:w="392" w:type="pct"/>
          </w:tcPr>
          <w:p w14:paraId="23A96B8C" w14:textId="77777777" w:rsidR="003F5307" w:rsidRPr="00A729C8" w:rsidRDefault="003F5307" w:rsidP="003F5307">
            <w:pPr>
              <w:rPr>
                <w:sz w:val="20"/>
                <w:szCs w:val="20"/>
              </w:rPr>
            </w:pPr>
            <w:r w:rsidRPr="00A729C8">
              <w:rPr>
                <w:sz w:val="20"/>
                <w:szCs w:val="20"/>
              </w:rPr>
              <w:t>Core.</w:t>
            </w:r>
          </w:p>
        </w:tc>
        <w:tc>
          <w:tcPr>
            <w:tcW w:w="1126" w:type="pct"/>
          </w:tcPr>
          <w:p w14:paraId="7272282E" w14:textId="77777777" w:rsidR="003F5307" w:rsidRPr="00A729C8" w:rsidRDefault="003F5307" w:rsidP="003F5307">
            <w:pPr>
              <w:rPr>
                <w:sz w:val="20"/>
                <w:szCs w:val="20"/>
              </w:rPr>
            </w:pPr>
          </w:p>
        </w:tc>
      </w:tr>
      <w:tr w:rsidR="003F5307" w:rsidRPr="00A729C8" w14:paraId="76FE4688" w14:textId="207C529E" w:rsidTr="00730688">
        <w:tc>
          <w:tcPr>
            <w:tcW w:w="391" w:type="pct"/>
          </w:tcPr>
          <w:p w14:paraId="61785388" w14:textId="77777777" w:rsidR="003F5307" w:rsidRPr="000F0B41" w:rsidRDefault="003F5307" w:rsidP="00B46E99">
            <w:pPr>
              <w:pStyle w:val="ListParagraph"/>
              <w:numPr>
                <w:ilvl w:val="0"/>
                <w:numId w:val="33"/>
              </w:numPr>
              <w:jc w:val="center"/>
              <w:rPr>
                <w:sz w:val="20"/>
                <w:szCs w:val="20"/>
              </w:rPr>
            </w:pPr>
          </w:p>
        </w:tc>
        <w:tc>
          <w:tcPr>
            <w:tcW w:w="785" w:type="pct"/>
          </w:tcPr>
          <w:p w14:paraId="60296517" w14:textId="77777777" w:rsidR="003F5307" w:rsidRPr="00A729C8" w:rsidRDefault="003F5307" w:rsidP="0020619E">
            <w:pPr>
              <w:jc w:val="left"/>
              <w:rPr>
                <w:sz w:val="20"/>
                <w:szCs w:val="20"/>
              </w:rPr>
            </w:pPr>
          </w:p>
        </w:tc>
        <w:tc>
          <w:tcPr>
            <w:tcW w:w="2306" w:type="pct"/>
          </w:tcPr>
          <w:p w14:paraId="2F1817A5" w14:textId="77777777" w:rsidR="003F5307" w:rsidRPr="00A729C8" w:rsidRDefault="003F5307" w:rsidP="00B46E99">
            <w:pPr>
              <w:pStyle w:val="ListParagraph"/>
              <w:numPr>
                <w:ilvl w:val="0"/>
                <w:numId w:val="41"/>
              </w:numPr>
              <w:rPr>
                <w:sz w:val="20"/>
                <w:szCs w:val="20"/>
              </w:rPr>
            </w:pPr>
            <w:r w:rsidRPr="00A729C8">
              <w:rPr>
                <w:sz w:val="20"/>
                <w:szCs w:val="20"/>
              </w:rPr>
              <w:t>Encounter location.</w:t>
            </w:r>
          </w:p>
        </w:tc>
        <w:tc>
          <w:tcPr>
            <w:tcW w:w="392" w:type="pct"/>
          </w:tcPr>
          <w:p w14:paraId="4A4FEB2F" w14:textId="77777777" w:rsidR="003F5307" w:rsidRPr="00A729C8" w:rsidRDefault="003F5307" w:rsidP="003F5307">
            <w:pPr>
              <w:rPr>
                <w:sz w:val="20"/>
                <w:szCs w:val="20"/>
              </w:rPr>
            </w:pPr>
            <w:r w:rsidRPr="00A729C8">
              <w:rPr>
                <w:sz w:val="20"/>
                <w:szCs w:val="20"/>
              </w:rPr>
              <w:t>Core.</w:t>
            </w:r>
          </w:p>
        </w:tc>
        <w:tc>
          <w:tcPr>
            <w:tcW w:w="1126" w:type="pct"/>
          </w:tcPr>
          <w:p w14:paraId="5C7A2C12" w14:textId="77777777" w:rsidR="003F5307" w:rsidRPr="00A729C8" w:rsidRDefault="003F5307" w:rsidP="003F5307">
            <w:pPr>
              <w:rPr>
                <w:sz w:val="20"/>
                <w:szCs w:val="20"/>
              </w:rPr>
            </w:pPr>
          </w:p>
        </w:tc>
      </w:tr>
      <w:tr w:rsidR="003F5307" w:rsidRPr="00A729C8" w14:paraId="3CF42291" w14:textId="55F9A2FA" w:rsidTr="00730688">
        <w:tc>
          <w:tcPr>
            <w:tcW w:w="391" w:type="pct"/>
          </w:tcPr>
          <w:p w14:paraId="13E4D528" w14:textId="77777777" w:rsidR="003F5307" w:rsidRPr="000F0B41" w:rsidRDefault="003F5307" w:rsidP="00B46E99">
            <w:pPr>
              <w:pStyle w:val="ListParagraph"/>
              <w:numPr>
                <w:ilvl w:val="0"/>
                <w:numId w:val="33"/>
              </w:numPr>
              <w:jc w:val="center"/>
              <w:rPr>
                <w:sz w:val="20"/>
                <w:szCs w:val="20"/>
              </w:rPr>
            </w:pPr>
          </w:p>
        </w:tc>
        <w:tc>
          <w:tcPr>
            <w:tcW w:w="785" w:type="pct"/>
          </w:tcPr>
          <w:p w14:paraId="4CD21BD9" w14:textId="77777777" w:rsidR="003F5307" w:rsidRPr="00A729C8" w:rsidRDefault="003F5307" w:rsidP="0020619E">
            <w:pPr>
              <w:jc w:val="left"/>
              <w:rPr>
                <w:sz w:val="20"/>
                <w:szCs w:val="20"/>
              </w:rPr>
            </w:pPr>
          </w:p>
        </w:tc>
        <w:tc>
          <w:tcPr>
            <w:tcW w:w="2306" w:type="pct"/>
          </w:tcPr>
          <w:p w14:paraId="33833624" w14:textId="77777777" w:rsidR="003F5307" w:rsidRPr="00A729C8" w:rsidRDefault="003F5307" w:rsidP="003F5307">
            <w:pPr>
              <w:rPr>
                <w:sz w:val="20"/>
                <w:szCs w:val="20"/>
              </w:rPr>
            </w:pPr>
            <w:r w:rsidRPr="00A729C8">
              <w:rPr>
                <w:sz w:val="20"/>
                <w:szCs w:val="20"/>
              </w:rPr>
              <w:t xml:space="preserve">The system must provide the ability to capture validation of the correct matching of the patient to the blood product. </w:t>
            </w:r>
          </w:p>
        </w:tc>
        <w:tc>
          <w:tcPr>
            <w:tcW w:w="392" w:type="pct"/>
          </w:tcPr>
          <w:p w14:paraId="4BC0C28B" w14:textId="77777777" w:rsidR="003F5307" w:rsidRPr="00A729C8" w:rsidRDefault="003F5307" w:rsidP="003F5307">
            <w:pPr>
              <w:rPr>
                <w:sz w:val="20"/>
                <w:szCs w:val="20"/>
              </w:rPr>
            </w:pPr>
            <w:r w:rsidRPr="00A729C8">
              <w:rPr>
                <w:sz w:val="20"/>
                <w:szCs w:val="20"/>
              </w:rPr>
              <w:t>Core.</w:t>
            </w:r>
          </w:p>
        </w:tc>
        <w:tc>
          <w:tcPr>
            <w:tcW w:w="1126" w:type="pct"/>
          </w:tcPr>
          <w:p w14:paraId="64EE34FF" w14:textId="77777777" w:rsidR="003F5307" w:rsidRPr="00A729C8" w:rsidRDefault="003F5307" w:rsidP="003F5307">
            <w:pPr>
              <w:rPr>
                <w:sz w:val="20"/>
                <w:szCs w:val="20"/>
              </w:rPr>
            </w:pPr>
          </w:p>
        </w:tc>
      </w:tr>
      <w:tr w:rsidR="003F5307" w:rsidRPr="00A729C8" w14:paraId="77E10CBF" w14:textId="21741539" w:rsidTr="00730688">
        <w:tc>
          <w:tcPr>
            <w:tcW w:w="391" w:type="pct"/>
          </w:tcPr>
          <w:p w14:paraId="7CDEE6DE" w14:textId="77777777" w:rsidR="003F5307" w:rsidRPr="000F0B41" w:rsidRDefault="003F5307" w:rsidP="00B46E99">
            <w:pPr>
              <w:pStyle w:val="ListParagraph"/>
              <w:numPr>
                <w:ilvl w:val="0"/>
                <w:numId w:val="33"/>
              </w:numPr>
              <w:jc w:val="center"/>
              <w:rPr>
                <w:sz w:val="20"/>
                <w:szCs w:val="20"/>
              </w:rPr>
            </w:pPr>
          </w:p>
        </w:tc>
        <w:tc>
          <w:tcPr>
            <w:tcW w:w="785" w:type="pct"/>
          </w:tcPr>
          <w:p w14:paraId="0E4BDCD2" w14:textId="77777777" w:rsidR="003F5307" w:rsidRPr="00A729C8" w:rsidRDefault="003F5307" w:rsidP="0020619E">
            <w:pPr>
              <w:jc w:val="left"/>
              <w:rPr>
                <w:sz w:val="20"/>
                <w:szCs w:val="20"/>
              </w:rPr>
            </w:pPr>
          </w:p>
        </w:tc>
        <w:tc>
          <w:tcPr>
            <w:tcW w:w="2306" w:type="pct"/>
          </w:tcPr>
          <w:p w14:paraId="0F6315AC" w14:textId="77777777" w:rsidR="003F5307" w:rsidRPr="00A729C8" w:rsidRDefault="003F5307" w:rsidP="003F5307">
            <w:pPr>
              <w:rPr>
                <w:sz w:val="20"/>
                <w:szCs w:val="20"/>
              </w:rPr>
            </w:pPr>
            <w:r w:rsidRPr="00A729C8">
              <w:rPr>
                <w:sz w:val="20"/>
                <w:szCs w:val="20"/>
              </w:rPr>
              <w:t>The system must provide the ability to capture:</w:t>
            </w:r>
          </w:p>
          <w:p w14:paraId="67430F7E" w14:textId="77777777" w:rsidR="003F5307" w:rsidRPr="00106EF4" w:rsidRDefault="003F5307" w:rsidP="00B46E99">
            <w:pPr>
              <w:pStyle w:val="ListParagraph"/>
              <w:numPr>
                <w:ilvl w:val="0"/>
                <w:numId w:val="42"/>
              </w:numPr>
              <w:rPr>
                <w:sz w:val="20"/>
                <w:szCs w:val="20"/>
              </w:rPr>
            </w:pPr>
            <w:r w:rsidRPr="00106EF4">
              <w:rPr>
                <w:sz w:val="20"/>
                <w:szCs w:val="20"/>
              </w:rPr>
              <w:t xml:space="preserve">The blood product number. </w:t>
            </w:r>
          </w:p>
        </w:tc>
        <w:tc>
          <w:tcPr>
            <w:tcW w:w="392" w:type="pct"/>
          </w:tcPr>
          <w:p w14:paraId="12B654D4" w14:textId="77777777" w:rsidR="003F5307" w:rsidRPr="00A729C8" w:rsidRDefault="003F5307" w:rsidP="003F5307">
            <w:pPr>
              <w:rPr>
                <w:sz w:val="20"/>
                <w:szCs w:val="20"/>
              </w:rPr>
            </w:pPr>
            <w:r w:rsidRPr="00A729C8">
              <w:rPr>
                <w:sz w:val="20"/>
                <w:szCs w:val="20"/>
              </w:rPr>
              <w:t>Core.</w:t>
            </w:r>
          </w:p>
        </w:tc>
        <w:tc>
          <w:tcPr>
            <w:tcW w:w="1126" w:type="pct"/>
          </w:tcPr>
          <w:p w14:paraId="7D5EE579" w14:textId="77777777" w:rsidR="003F5307" w:rsidRPr="00A729C8" w:rsidRDefault="003F5307" w:rsidP="003F5307">
            <w:pPr>
              <w:rPr>
                <w:sz w:val="20"/>
                <w:szCs w:val="20"/>
              </w:rPr>
            </w:pPr>
          </w:p>
        </w:tc>
      </w:tr>
      <w:tr w:rsidR="003F5307" w:rsidRPr="00A729C8" w14:paraId="0FB1448F" w14:textId="3C9654E2" w:rsidTr="00730688">
        <w:tc>
          <w:tcPr>
            <w:tcW w:w="391" w:type="pct"/>
          </w:tcPr>
          <w:p w14:paraId="0FB30363" w14:textId="77777777" w:rsidR="003F5307" w:rsidRPr="000F0B41" w:rsidRDefault="003F5307" w:rsidP="00B46E99">
            <w:pPr>
              <w:pStyle w:val="ListParagraph"/>
              <w:numPr>
                <w:ilvl w:val="0"/>
                <w:numId w:val="33"/>
              </w:numPr>
              <w:jc w:val="center"/>
              <w:rPr>
                <w:sz w:val="20"/>
                <w:szCs w:val="20"/>
              </w:rPr>
            </w:pPr>
          </w:p>
        </w:tc>
        <w:tc>
          <w:tcPr>
            <w:tcW w:w="785" w:type="pct"/>
          </w:tcPr>
          <w:p w14:paraId="61959427" w14:textId="77777777" w:rsidR="003F5307" w:rsidRPr="00A729C8" w:rsidRDefault="003F5307" w:rsidP="0020619E">
            <w:pPr>
              <w:jc w:val="left"/>
              <w:rPr>
                <w:sz w:val="20"/>
                <w:szCs w:val="20"/>
              </w:rPr>
            </w:pPr>
          </w:p>
        </w:tc>
        <w:tc>
          <w:tcPr>
            <w:tcW w:w="2306" w:type="pct"/>
          </w:tcPr>
          <w:p w14:paraId="426175EF" w14:textId="77777777" w:rsidR="003F5307" w:rsidRPr="00A729C8" w:rsidRDefault="003F5307" w:rsidP="00B46E99">
            <w:pPr>
              <w:pStyle w:val="ListParagraph"/>
              <w:numPr>
                <w:ilvl w:val="0"/>
                <w:numId w:val="42"/>
              </w:numPr>
              <w:rPr>
                <w:sz w:val="20"/>
                <w:szCs w:val="20"/>
              </w:rPr>
            </w:pPr>
            <w:r w:rsidRPr="00A729C8">
              <w:rPr>
                <w:sz w:val="20"/>
                <w:szCs w:val="20"/>
              </w:rPr>
              <w:t>Amount of blood.</w:t>
            </w:r>
          </w:p>
        </w:tc>
        <w:tc>
          <w:tcPr>
            <w:tcW w:w="392" w:type="pct"/>
          </w:tcPr>
          <w:p w14:paraId="2FF61C87" w14:textId="77777777" w:rsidR="003F5307" w:rsidRPr="00A729C8" w:rsidRDefault="003F5307" w:rsidP="003F5307">
            <w:pPr>
              <w:rPr>
                <w:sz w:val="20"/>
                <w:szCs w:val="20"/>
              </w:rPr>
            </w:pPr>
            <w:r w:rsidRPr="00A729C8">
              <w:rPr>
                <w:sz w:val="20"/>
                <w:szCs w:val="20"/>
              </w:rPr>
              <w:t>Core.</w:t>
            </w:r>
          </w:p>
        </w:tc>
        <w:tc>
          <w:tcPr>
            <w:tcW w:w="1126" w:type="pct"/>
          </w:tcPr>
          <w:p w14:paraId="6E433ABD" w14:textId="77777777" w:rsidR="003F5307" w:rsidRPr="00A729C8" w:rsidRDefault="003F5307" w:rsidP="003F5307">
            <w:pPr>
              <w:rPr>
                <w:sz w:val="20"/>
                <w:szCs w:val="20"/>
              </w:rPr>
            </w:pPr>
          </w:p>
        </w:tc>
      </w:tr>
      <w:tr w:rsidR="003F5307" w:rsidRPr="00A729C8" w14:paraId="674CAC84" w14:textId="2431604B" w:rsidTr="00730688">
        <w:tc>
          <w:tcPr>
            <w:tcW w:w="391" w:type="pct"/>
          </w:tcPr>
          <w:p w14:paraId="1E9FC970" w14:textId="77777777" w:rsidR="003F5307" w:rsidRPr="000F0B41" w:rsidRDefault="003F5307" w:rsidP="00B46E99">
            <w:pPr>
              <w:pStyle w:val="ListParagraph"/>
              <w:numPr>
                <w:ilvl w:val="0"/>
                <w:numId w:val="33"/>
              </w:numPr>
              <w:jc w:val="center"/>
              <w:rPr>
                <w:sz w:val="20"/>
                <w:szCs w:val="20"/>
              </w:rPr>
            </w:pPr>
          </w:p>
        </w:tc>
        <w:tc>
          <w:tcPr>
            <w:tcW w:w="785" w:type="pct"/>
          </w:tcPr>
          <w:p w14:paraId="72FF9CF5" w14:textId="77777777" w:rsidR="003F5307" w:rsidRPr="00A729C8" w:rsidRDefault="003F5307" w:rsidP="0020619E">
            <w:pPr>
              <w:jc w:val="left"/>
              <w:rPr>
                <w:sz w:val="20"/>
                <w:szCs w:val="20"/>
              </w:rPr>
            </w:pPr>
          </w:p>
        </w:tc>
        <w:tc>
          <w:tcPr>
            <w:tcW w:w="2306" w:type="pct"/>
          </w:tcPr>
          <w:p w14:paraId="533569F3" w14:textId="77777777" w:rsidR="003F5307" w:rsidRPr="00A729C8" w:rsidRDefault="003F5307" w:rsidP="00B46E99">
            <w:pPr>
              <w:pStyle w:val="ListParagraph"/>
              <w:numPr>
                <w:ilvl w:val="0"/>
                <w:numId w:val="42"/>
              </w:numPr>
              <w:rPr>
                <w:sz w:val="20"/>
                <w:szCs w:val="20"/>
              </w:rPr>
            </w:pPr>
            <w:r w:rsidRPr="00A729C8">
              <w:rPr>
                <w:sz w:val="20"/>
                <w:szCs w:val="20"/>
              </w:rPr>
              <w:t>Route of administration.</w:t>
            </w:r>
          </w:p>
        </w:tc>
        <w:tc>
          <w:tcPr>
            <w:tcW w:w="392" w:type="pct"/>
          </w:tcPr>
          <w:p w14:paraId="432E6E5D" w14:textId="77777777" w:rsidR="003F5307" w:rsidRPr="00A729C8" w:rsidRDefault="003F5307" w:rsidP="003F5307">
            <w:pPr>
              <w:rPr>
                <w:sz w:val="20"/>
                <w:szCs w:val="20"/>
              </w:rPr>
            </w:pPr>
            <w:r w:rsidRPr="00A729C8">
              <w:rPr>
                <w:sz w:val="20"/>
                <w:szCs w:val="20"/>
              </w:rPr>
              <w:t>Core.</w:t>
            </w:r>
          </w:p>
        </w:tc>
        <w:tc>
          <w:tcPr>
            <w:tcW w:w="1126" w:type="pct"/>
          </w:tcPr>
          <w:p w14:paraId="1547EC00" w14:textId="77777777" w:rsidR="003F5307" w:rsidRPr="00A729C8" w:rsidRDefault="003F5307" w:rsidP="003F5307">
            <w:pPr>
              <w:rPr>
                <w:sz w:val="20"/>
                <w:szCs w:val="20"/>
              </w:rPr>
            </w:pPr>
          </w:p>
        </w:tc>
      </w:tr>
      <w:tr w:rsidR="003F5307" w:rsidRPr="00A729C8" w14:paraId="1D0636FD" w14:textId="03356BCF" w:rsidTr="00730688">
        <w:tc>
          <w:tcPr>
            <w:tcW w:w="391" w:type="pct"/>
          </w:tcPr>
          <w:p w14:paraId="03832FC7" w14:textId="77777777" w:rsidR="003F5307" w:rsidRPr="000F0B41" w:rsidRDefault="003F5307" w:rsidP="00B46E99">
            <w:pPr>
              <w:pStyle w:val="ListParagraph"/>
              <w:numPr>
                <w:ilvl w:val="0"/>
                <w:numId w:val="33"/>
              </w:numPr>
              <w:jc w:val="center"/>
              <w:rPr>
                <w:sz w:val="20"/>
                <w:szCs w:val="20"/>
              </w:rPr>
            </w:pPr>
          </w:p>
        </w:tc>
        <w:tc>
          <w:tcPr>
            <w:tcW w:w="785" w:type="pct"/>
          </w:tcPr>
          <w:p w14:paraId="5ACCA761" w14:textId="77777777" w:rsidR="003F5307" w:rsidRPr="00A729C8" w:rsidRDefault="003F5307" w:rsidP="0020619E">
            <w:pPr>
              <w:jc w:val="left"/>
              <w:rPr>
                <w:sz w:val="20"/>
                <w:szCs w:val="20"/>
              </w:rPr>
            </w:pPr>
          </w:p>
        </w:tc>
        <w:tc>
          <w:tcPr>
            <w:tcW w:w="2306" w:type="pct"/>
          </w:tcPr>
          <w:p w14:paraId="783E1604" w14:textId="77777777" w:rsidR="003F5307" w:rsidRPr="00A729C8" w:rsidRDefault="003F5307" w:rsidP="00B46E99">
            <w:pPr>
              <w:pStyle w:val="ListParagraph"/>
              <w:numPr>
                <w:ilvl w:val="0"/>
                <w:numId w:val="42"/>
              </w:numPr>
              <w:rPr>
                <w:sz w:val="20"/>
                <w:szCs w:val="20"/>
              </w:rPr>
            </w:pPr>
            <w:r w:rsidRPr="00A729C8">
              <w:rPr>
                <w:sz w:val="20"/>
                <w:szCs w:val="20"/>
              </w:rPr>
              <w:t>Time of administration.</w:t>
            </w:r>
          </w:p>
        </w:tc>
        <w:tc>
          <w:tcPr>
            <w:tcW w:w="392" w:type="pct"/>
          </w:tcPr>
          <w:p w14:paraId="00DF993C" w14:textId="77777777" w:rsidR="003F5307" w:rsidRPr="00A729C8" w:rsidRDefault="003F5307" w:rsidP="003F5307">
            <w:pPr>
              <w:rPr>
                <w:sz w:val="20"/>
                <w:szCs w:val="20"/>
              </w:rPr>
            </w:pPr>
            <w:r w:rsidRPr="00A729C8">
              <w:rPr>
                <w:sz w:val="20"/>
                <w:szCs w:val="20"/>
              </w:rPr>
              <w:t>Core.</w:t>
            </w:r>
          </w:p>
        </w:tc>
        <w:tc>
          <w:tcPr>
            <w:tcW w:w="1126" w:type="pct"/>
          </w:tcPr>
          <w:p w14:paraId="33759355" w14:textId="77777777" w:rsidR="003F5307" w:rsidRPr="00A729C8" w:rsidRDefault="003F5307" w:rsidP="003F5307">
            <w:pPr>
              <w:rPr>
                <w:sz w:val="20"/>
                <w:szCs w:val="20"/>
              </w:rPr>
            </w:pPr>
          </w:p>
        </w:tc>
      </w:tr>
      <w:tr w:rsidR="003F5307" w:rsidRPr="00A729C8" w14:paraId="6A1F320E" w14:textId="40A1E106" w:rsidTr="00730688">
        <w:tc>
          <w:tcPr>
            <w:tcW w:w="391" w:type="pct"/>
          </w:tcPr>
          <w:p w14:paraId="1278577D" w14:textId="77777777" w:rsidR="003F5307" w:rsidRPr="000F0B41" w:rsidRDefault="003F5307" w:rsidP="00B46E99">
            <w:pPr>
              <w:pStyle w:val="ListParagraph"/>
              <w:numPr>
                <w:ilvl w:val="0"/>
                <w:numId w:val="33"/>
              </w:numPr>
              <w:jc w:val="center"/>
              <w:rPr>
                <w:sz w:val="20"/>
                <w:szCs w:val="20"/>
              </w:rPr>
            </w:pPr>
          </w:p>
        </w:tc>
        <w:tc>
          <w:tcPr>
            <w:tcW w:w="785" w:type="pct"/>
          </w:tcPr>
          <w:p w14:paraId="2DC111A4" w14:textId="77777777" w:rsidR="003F5307" w:rsidRPr="00A729C8" w:rsidRDefault="003F5307" w:rsidP="0020619E">
            <w:pPr>
              <w:jc w:val="left"/>
              <w:rPr>
                <w:sz w:val="20"/>
                <w:szCs w:val="20"/>
              </w:rPr>
            </w:pPr>
          </w:p>
        </w:tc>
        <w:tc>
          <w:tcPr>
            <w:tcW w:w="2306" w:type="pct"/>
          </w:tcPr>
          <w:p w14:paraId="62CE9DC0" w14:textId="77777777" w:rsidR="003F5307" w:rsidRPr="00A729C8" w:rsidRDefault="003F5307" w:rsidP="00B46E99">
            <w:pPr>
              <w:pStyle w:val="ListParagraph"/>
              <w:numPr>
                <w:ilvl w:val="0"/>
                <w:numId w:val="42"/>
              </w:numPr>
              <w:rPr>
                <w:sz w:val="20"/>
                <w:szCs w:val="20"/>
              </w:rPr>
            </w:pPr>
            <w:r w:rsidRPr="00A729C8">
              <w:rPr>
                <w:sz w:val="20"/>
                <w:szCs w:val="20"/>
              </w:rPr>
              <w:t>Encounter.</w:t>
            </w:r>
          </w:p>
        </w:tc>
        <w:tc>
          <w:tcPr>
            <w:tcW w:w="392" w:type="pct"/>
          </w:tcPr>
          <w:p w14:paraId="2B86B6CA" w14:textId="77777777" w:rsidR="003F5307" w:rsidRPr="00A729C8" w:rsidRDefault="003F5307" w:rsidP="003F5307">
            <w:pPr>
              <w:rPr>
                <w:sz w:val="20"/>
                <w:szCs w:val="20"/>
              </w:rPr>
            </w:pPr>
            <w:r w:rsidRPr="00A729C8">
              <w:rPr>
                <w:sz w:val="20"/>
                <w:szCs w:val="20"/>
              </w:rPr>
              <w:t>Core.</w:t>
            </w:r>
          </w:p>
        </w:tc>
        <w:tc>
          <w:tcPr>
            <w:tcW w:w="1126" w:type="pct"/>
          </w:tcPr>
          <w:p w14:paraId="1D42760E" w14:textId="77777777" w:rsidR="003F5307" w:rsidRPr="00A729C8" w:rsidRDefault="003F5307" w:rsidP="003F5307">
            <w:pPr>
              <w:rPr>
                <w:sz w:val="20"/>
                <w:szCs w:val="20"/>
              </w:rPr>
            </w:pPr>
          </w:p>
        </w:tc>
      </w:tr>
      <w:tr w:rsidR="003F5307" w:rsidRPr="00A729C8" w14:paraId="7F768DB6" w14:textId="19B7A685" w:rsidTr="00730688">
        <w:tc>
          <w:tcPr>
            <w:tcW w:w="391" w:type="pct"/>
          </w:tcPr>
          <w:p w14:paraId="49D038A6" w14:textId="77777777" w:rsidR="003F5307" w:rsidRPr="000F0B41" w:rsidRDefault="003F5307" w:rsidP="00B46E99">
            <w:pPr>
              <w:pStyle w:val="ListParagraph"/>
              <w:numPr>
                <w:ilvl w:val="0"/>
                <w:numId w:val="33"/>
              </w:numPr>
              <w:jc w:val="center"/>
              <w:rPr>
                <w:sz w:val="20"/>
                <w:szCs w:val="20"/>
              </w:rPr>
            </w:pPr>
          </w:p>
        </w:tc>
        <w:tc>
          <w:tcPr>
            <w:tcW w:w="785" w:type="pct"/>
          </w:tcPr>
          <w:p w14:paraId="541A11EB" w14:textId="77777777" w:rsidR="003F5307" w:rsidRPr="00A729C8" w:rsidRDefault="003F5307" w:rsidP="0020619E">
            <w:pPr>
              <w:jc w:val="left"/>
              <w:rPr>
                <w:sz w:val="20"/>
                <w:szCs w:val="20"/>
              </w:rPr>
            </w:pPr>
          </w:p>
        </w:tc>
        <w:tc>
          <w:tcPr>
            <w:tcW w:w="2306" w:type="pct"/>
          </w:tcPr>
          <w:p w14:paraId="072E4781" w14:textId="77777777" w:rsidR="003F5307" w:rsidRPr="00A729C8" w:rsidRDefault="003F5307" w:rsidP="00B46E99">
            <w:pPr>
              <w:pStyle w:val="ListParagraph"/>
              <w:numPr>
                <w:ilvl w:val="0"/>
                <w:numId w:val="42"/>
              </w:numPr>
              <w:rPr>
                <w:sz w:val="20"/>
                <w:szCs w:val="20"/>
              </w:rPr>
            </w:pPr>
            <w:r w:rsidRPr="00A729C8">
              <w:rPr>
                <w:sz w:val="20"/>
                <w:szCs w:val="20"/>
              </w:rPr>
              <w:t>Encounter location.</w:t>
            </w:r>
          </w:p>
        </w:tc>
        <w:tc>
          <w:tcPr>
            <w:tcW w:w="392" w:type="pct"/>
          </w:tcPr>
          <w:p w14:paraId="1579DF41" w14:textId="77777777" w:rsidR="003F5307" w:rsidRPr="00A729C8" w:rsidRDefault="003F5307" w:rsidP="003F5307">
            <w:pPr>
              <w:rPr>
                <w:sz w:val="20"/>
                <w:szCs w:val="20"/>
              </w:rPr>
            </w:pPr>
            <w:r w:rsidRPr="00A729C8">
              <w:rPr>
                <w:sz w:val="20"/>
                <w:szCs w:val="20"/>
              </w:rPr>
              <w:t>Core.</w:t>
            </w:r>
          </w:p>
        </w:tc>
        <w:tc>
          <w:tcPr>
            <w:tcW w:w="1126" w:type="pct"/>
          </w:tcPr>
          <w:p w14:paraId="357BEEF8" w14:textId="77777777" w:rsidR="003F5307" w:rsidRPr="00A729C8" w:rsidRDefault="003F5307" w:rsidP="003F5307">
            <w:pPr>
              <w:rPr>
                <w:sz w:val="20"/>
                <w:szCs w:val="20"/>
              </w:rPr>
            </w:pPr>
          </w:p>
        </w:tc>
      </w:tr>
      <w:tr w:rsidR="003F5307" w:rsidRPr="00A729C8" w14:paraId="55F82C99" w14:textId="6E8B71D7" w:rsidTr="00730688">
        <w:tc>
          <w:tcPr>
            <w:tcW w:w="391" w:type="pct"/>
          </w:tcPr>
          <w:p w14:paraId="02277BCD" w14:textId="77777777" w:rsidR="003F5307" w:rsidRPr="000F0B41" w:rsidRDefault="003F5307" w:rsidP="00B46E99">
            <w:pPr>
              <w:pStyle w:val="ListParagraph"/>
              <w:numPr>
                <w:ilvl w:val="0"/>
                <w:numId w:val="33"/>
              </w:numPr>
              <w:jc w:val="center"/>
              <w:rPr>
                <w:sz w:val="20"/>
                <w:szCs w:val="20"/>
              </w:rPr>
            </w:pPr>
          </w:p>
        </w:tc>
        <w:tc>
          <w:tcPr>
            <w:tcW w:w="785" w:type="pct"/>
          </w:tcPr>
          <w:p w14:paraId="3FC5248A" w14:textId="77777777" w:rsidR="003F5307" w:rsidRPr="00A729C8" w:rsidRDefault="003F5307" w:rsidP="0020619E">
            <w:pPr>
              <w:jc w:val="left"/>
              <w:rPr>
                <w:sz w:val="20"/>
                <w:szCs w:val="20"/>
              </w:rPr>
            </w:pPr>
          </w:p>
        </w:tc>
        <w:tc>
          <w:tcPr>
            <w:tcW w:w="2306" w:type="pct"/>
          </w:tcPr>
          <w:p w14:paraId="09179D67" w14:textId="77777777" w:rsidR="003F5307" w:rsidRPr="00A729C8" w:rsidRDefault="003F5307" w:rsidP="003F5307">
            <w:pPr>
              <w:rPr>
                <w:sz w:val="20"/>
                <w:szCs w:val="20"/>
              </w:rPr>
            </w:pPr>
            <w:r w:rsidRPr="00A729C8">
              <w:rPr>
                <w:sz w:val="20"/>
                <w:szCs w:val="20"/>
              </w:rPr>
              <w:t>The system must provide the ability to capture the blood pressure, temperature, pulse and respiration rate of the patient receiving the product.</w:t>
            </w:r>
          </w:p>
        </w:tc>
        <w:tc>
          <w:tcPr>
            <w:tcW w:w="392" w:type="pct"/>
          </w:tcPr>
          <w:p w14:paraId="69FE25AC" w14:textId="77777777" w:rsidR="003F5307" w:rsidRPr="00A729C8" w:rsidRDefault="003F5307" w:rsidP="003F5307">
            <w:pPr>
              <w:rPr>
                <w:sz w:val="20"/>
                <w:szCs w:val="20"/>
              </w:rPr>
            </w:pPr>
            <w:r w:rsidRPr="00A729C8">
              <w:rPr>
                <w:sz w:val="20"/>
                <w:szCs w:val="20"/>
              </w:rPr>
              <w:t>Core.</w:t>
            </w:r>
          </w:p>
        </w:tc>
        <w:tc>
          <w:tcPr>
            <w:tcW w:w="1126" w:type="pct"/>
          </w:tcPr>
          <w:p w14:paraId="769B2576" w14:textId="77777777" w:rsidR="003F5307" w:rsidRPr="00A729C8" w:rsidRDefault="003F5307" w:rsidP="003F5307">
            <w:pPr>
              <w:rPr>
                <w:sz w:val="20"/>
                <w:szCs w:val="20"/>
              </w:rPr>
            </w:pPr>
          </w:p>
        </w:tc>
      </w:tr>
      <w:tr w:rsidR="003F5307" w:rsidRPr="00A729C8" w14:paraId="6B8E14C9" w14:textId="38F9107C" w:rsidTr="00730688">
        <w:tc>
          <w:tcPr>
            <w:tcW w:w="391" w:type="pct"/>
          </w:tcPr>
          <w:p w14:paraId="2CD3BFC0" w14:textId="77777777" w:rsidR="003F5307" w:rsidRPr="000F0B41" w:rsidRDefault="003F5307" w:rsidP="00B46E99">
            <w:pPr>
              <w:pStyle w:val="ListParagraph"/>
              <w:numPr>
                <w:ilvl w:val="0"/>
                <w:numId w:val="33"/>
              </w:numPr>
              <w:jc w:val="center"/>
              <w:rPr>
                <w:sz w:val="20"/>
                <w:szCs w:val="20"/>
              </w:rPr>
            </w:pPr>
          </w:p>
        </w:tc>
        <w:tc>
          <w:tcPr>
            <w:tcW w:w="785" w:type="pct"/>
          </w:tcPr>
          <w:p w14:paraId="526FFE3E"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Administering </w:t>
            </w:r>
            <w:r w:rsidRPr="00A729C8">
              <w:rPr>
                <w:sz w:val="20"/>
                <w:szCs w:val="20"/>
              </w:rPr>
              <w:sym w:font="Wingdings" w:char="F0E0"/>
            </w:r>
            <w:r w:rsidRPr="00A729C8">
              <w:rPr>
                <w:sz w:val="20"/>
                <w:szCs w:val="20"/>
              </w:rPr>
              <w:t xml:space="preserve"> </w:t>
            </w:r>
            <w:r w:rsidRPr="00A729C8">
              <w:rPr>
                <w:b/>
                <w:bCs/>
                <w:sz w:val="20"/>
                <w:szCs w:val="20"/>
              </w:rPr>
              <w:t>Specimen Collection</w:t>
            </w:r>
          </w:p>
        </w:tc>
        <w:tc>
          <w:tcPr>
            <w:tcW w:w="2306" w:type="pct"/>
          </w:tcPr>
          <w:p w14:paraId="2D797408" w14:textId="77777777" w:rsidR="003F5307" w:rsidRPr="00A729C8" w:rsidRDefault="003F5307" w:rsidP="003F5307">
            <w:pPr>
              <w:rPr>
                <w:sz w:val="20"/>
                <w:szCs w:val="20"/>
              </w:rPr>
            </w:pPr>
            <w:r w:rsidRPr="00A729C8">
              <w:rPr>
                <w:sz w:val="20"/>
                <w:szCs w:val="20"/>
              </w:rPr>
              <w:t>The system must provide the ability to manage specimen collection. To ensure specimen collection accuracy, this function must positively identify the patient and specimen, and must notify the provider in real-time of potential collection errors such as wrong patient, wrong specimen type, wrong means of collection, wrong site, and wrong date and time. Procedures for packaging and transport of specimen must be enforced through decision support and workflow functions.</w:t>
            </w:r>
          </w:p>
        </w:tc>
        <w:tc>
          <w:tcPr>
            <w:tcW w:w="392" w:type="pct"/>
          </w:tcPr>
          <w:p w14:paraId="276512C7" w14:textId="77777777" w:rsidR="003F5307" w:rsidRPr="00A729C8" w:rsidRDefault="003F5307" w:rsidP="003F5307">
            <w:pPr>
              <w:rPr>
                <w:sz w:val="20"/>
                <w:szCs w:val="20"/>
              </w:rPr>
            </w:pPr>
            <w:r w:rsidRPr="00A729C8">
              <w:rPr>
                <w:sz w:val="20"/>
                <w:szCs w:val="20"/>
              </w:rPr>
              <w:t>Core.</w:t>
            </w:r>
          </w:p>
        </w:tc>
        <w:tc>
          <w:tcPr>
            <w:tcW w:w="1126" w:type="pct"/>
          </w:tcPr>
          <w:p w14:paraId="45FA3F30" w14:textId="77777777" w:rsidR="003F5307" w:rsidRPr="00A729C8" w:rsidRDefault="003F5307" w:rsidP="003F5307">
            <w:pPr>
              <w:rPr>
                <w:sz w:val="20"/>
                <w:szCs w:val="20"/>
              </w:rPr>
            </w:pPr>
          </w:p>
        </w:tc>
      </w:tr>
      <w:tr w:rsidR="003F5307" w:rsidRPr="00A729C8" w14:paraId="03EAC435" w14:textId="2C56DB9F" w:rsidTr="00730688">
        <w:tc>
          <w:tcPr>
            <w:tcW w:w="391" w:type="pct"/>
          </w:tcPr>
          <w:p w14:paraId="44C06193" w14:textId="77777777" w:rsidR="003F5307" w:rsidRPr="000F0B41" w:rsidRDefault="003F5307" w:rsidP="00B46E99">
            <w:pPr>
              <w:pStyle w:val="ListParagraph"/>
              <w:numPr>
                <w:ilvl w:val="0"/>
                <w:numId w:val="33"/>
              </w:numPr>
              <w:jc w:val="center"/>
              <w:rPr>
                <w:sz w:val="20"/>
                <w:szCs w:val="20"/>
              </w:rPr>
            </w:pPr>
          </w:p>
        </w:tc>
        <w:tc>
          <w:tcPr>
            <w:tcW w:w="785" w:type="pct"/>
          </w:tcPr>
          <w:p w14:paraId="236C164D" w14:textId="77777777" w:rsidR="003F5307" w:rsidRPr="00A729C8" w:rsidRDefault="003F5307" w:rsidP="0020619E">
            <w:pPr>
              <w:jc w:val="left"/>
              <w:rPr>
                <w:sz w:val="20"/>
                <w:szCs w:val="20"/>
              </w:rPr>
            </w:pPr>
          </w:p>
        </w:tc>
        <w:tc>
          <w:tcPr>
            <w:tcW w:w="2306" w:type="pct"/>
          </w:tcPr>
          <w:p w14:paraId="04A04FE8" w14:textId="77777777" w:rsidR="003F5307" w:rsidRPr="00A729C8" w:rsidRDefault="003F5307" w:rsidP="003F5307">
            <w:pPr>
              <w:rPr>
                <w:sz w:val="20"/>
                <w:szCs w:val="20"/>
              </w:rPr>
            </w:pPr>
            <w:r w:rsidRPr="00A729C8">
              <w:rPr>
                <w:sz w:val="20"/>
                <w:szCs w:val="20"/>
              </w:rPr>
              <w:t>The system must provide the ability to render information necessary to correctly identify the patient and accurately identify the specimen to be collected including, but not limited to:</w:t>
            </w:r>
          </w:p>
          <w:p w14:paraId="15263925" w14:textId="77777777" w:rsidR="003F5307" w:rsidRPr="00106EF4" w:rsidRDefault="003F5307" w:rsidP="00B46E99">
            <w:pPr>
              <w:pStyle w:val="ListParagraph"/>
              <w:numPr>
                <w:ilvl w:val="0"/>
                <w:numId w:val="43"/>
              </w:numPr>
              <w:rPr>
                <w:sz w:val="20"/>
                <w:szCs w:val="20"/>
              </w:rPr>
            </w:pPr>
            <w:r w:rsidRPr="00106EF4">
              <w:rPr>
                <w:sz w:val="20"/>
                <w:szCs w:val="20"/>
              </w:rPr>
              <w:t>Patient name.</w:t>
            </w:r>
          </w:p>
        </w:tc>
        <w:tc>
          <w:tcPr>
            <w:tcW w:w="392" w:type="pct"/>
          </w:tcPr>
          <w:p w14:paraId="766B0D51" w14:textId="77777777" w:rsidR="003F5307" w:rsidRPr="00A729C8" w:rsidRDefault="003F5307" w:rsidP="003F5307">
            <w:pPr>
              <w:rPr>
                <w:sz w:val="20"/>
                <w:szCs w:val="20"/>
              </w:rPr>
            </w:pPr>
            <w:r w:rsidRPr="00A729C8">
              <w:rPr>
                <w:sz w:val="20"/>
                <w:szCs w:val="20"/>
              </w:rPr>
              <w:t>Core.</w:t>
            </w:r>
          </w:p>
        </w:tc>
        <w:tc>
          <w:tcPr>
            <w:tcW w:w="1126" w:type="pct"/>
          </w:tcPr>
          <w:p w14:paraId="1B342BAB" w14:textId="77777777" w:rsidR="003F5307" w:rsidRPr="00A729C8" w:rsidRDefault="003F5307" w:rsidP="003F5307">
            <w:pPr>
              <w:rPr>
                <w:sz w:val="20"/>
                <w:szCs w:val="20"/>
              </w:rPr>
            </w:pPr>
          </w:p>
        </w:tc>
      </w:tr>
      <w:tr w:rsidR="003F5307" w:rsidRPr="00A729C8" w14:paraId="22A615ED" w14:textId="3B7C0ED8" w:rsidTr="00730688">
        <w:tc>
          <w:tcPr>
            <w:tcW w:w="391" w:type="pct"/>
          </w:tcPr>
          <w:p w14:paraId="6075C865" w14:textId="77777777" w:rsidR="003F5307" w:rsidRPr="000F0B41" w:rsidRDefault="003F5307" w:rsidP="00B46E99">
            <w:pPr>
              <w:pStyle w:val="ListParagraph"/>
              <w:numPr>
                <w:ilvl w:val="0"/>
                <w:numId w:val="33"/>
              </w:numPr>
              <w:jc w:val="center"/>
              <w:rPr>
                <w:sz w:val="20"/>
                <w:szCs w:val="20"/>
              </w:rPr>
            </w:pPr>
          </w:p>
        </w:tc>
        <w:tc>
          <w:tcPr>
            <w:tcW w:w="785" w:type="pct"/>
          </w:tcPr>
          <w:p w14:paraId="2195ABCD" w14:textId="77777777" w:rsidR="003F5307" w:rsidRPr="00A729C8" w:rsidRDefault="003F5307" w:rsidP="0020619E">
            <w:pPr>
              <w:jc w:val="left"/>
              <w:rPr>
                <w:sz w:val="20"/>
                <w:szCs w:val="20"/>
              </w:rPr>
            </w:pPr>
          </w:p>
        </w:tc>
        <w:tc>
          <w:tcPr>
            <w:tcW w:w="2306" w:type="pct"/>
          </w:tcPr>
          <w:p w14:paraId="05EC9A8A" w14:textId="77777777" w:rsidR="003F5307" w:rsidRPr="00A729C8" w:rsidRDefault="003F5307" w:rsidP="00B46E99">
            <w:pPr>
              <w:pStyle w:val="ListParagraph"/>
              <w:numPr>
                <w:ilvl w:val="0"/>
                <w:numId w:val="43"/>
              </w:numPr>
              <w:rPr>
                <w:sz w:val="20"/>
                <w:szCs w:val="20"/>
              </w:rPr>
            </w:pPr>
            <w:r w:rsidRPr="00A729C8">
              <w:rPr>
                <w:sz w:val="20"/>
                <w:szCs w:val="20"/>
              </w:rPr>
              <w:t>Specimen type.</w:t>
            </w:r>
          </w:p>
        </w:tc>
        <w:tc>
          <w:tcPr>
            <w:tcW w:w="392" w:type="pct"/>
          </w:tcPr>
          <w:p w14:paraId="60F1430C" w14:textId="77777777" w:rsidR="003F5307" w:rsidRPr="00A729C8" w:rsidRDefault="003F5307" w:rsidP="003F5307">
            <w:pPr>
              <w:rPr>
                <w:sz w:val="20"/>
                <w:szCs w:val="20"/>
              </w:rPr>
            </w:pPr>
            <w:r w:rsidRPr="00A729C8">
              <w:rPr>
                <w:sz w:val="20"/>
                <w:szCs w:val="20"/>
              </w:rPr>
              <w:t>Core.</w:t>
            </w:r>
          </w:p>
        </w:tc>
        <w:tc>
          <w:tcPr>
            <w:tcW w:w="1126" w:type="pct"/>
          </w:tcPr>
          <w:p w14:paraId="21525880" w14:textId="77777777" w:rsidR="003F5307" w:rsidRPr="00A729C8" w:rsidRDefault="003F5307" w:rsidP="003F5307">
            <w:pPr>
              <w:rPr>
                <w:sz w:val="20"/>
                <w:szCs w:val="20"/>
              </w:rPr>
            </w:pPr>
          </w:p>
        </w:tc>
      </w:tr>
      <w:tr w:rsidR="003F5307" w:rsidRPr="00A729C8" w14:paraId="36751059" w14:textId="6F19ECC8" w:rsidTr="00730688">
        <w:tc>
          <w:tcPr>
            <w:tcW w:w="391" w:type="pct"/>
          </w:tcPr>
          <w:p w14:paraId="58A3F485" w14:textId="77777777" w:rsidR="003F5307" w:rsidRPr="000F0B41" w:rsidRDefault="003F5307" w:rsidP="00B46E99">
            <w:pPr>
              <w:pStyle w:val="ListParagraph"/>
              <w:numPr>
                <w:ilvl w:val="0"/>
                <w:numId w:val="33"/>
              </w:numPr>
              <w:jc w:val="center"/>
              <w:rPr>
                <w:sz w:val="20"/>
                <w:szCs w:val="20"/>
              </w:rPr>
            </w:pPr>
          </w:p>
        </w:tc>
        <w:tc>
          <w:tcPr>
            <w:tcW w:w="785" w:type="pct"/>
          </w:tcPr>
          <w:p w14:paraId="24E880D6" w14:textId="77777777" w:rsidR="003F5307" w:rsidRPr="00A729C8" w:rsidRDefault="003F5307" w:rsidP="0020619E">
            <w:pPr>
              <w:jc w:val="left"/>
              <w:rPr>
                <w:sz w:val="20"/>
                <w:szCs w:val="20"/>
              </w:rPr>
            </w:pPr>
          </w:p>
        </w:tc>
        <w:tc>
          <w:tcPr>
            <w:tcW w:w="2306" w:type="pct"/>
          </w:tcPr>
          <w:p w14:paraId="06A36883" w14:textId="77777777" w:rsidR="003F5307" w:rsidRPr="00A729C8" w:rsidRDefault="003F5307" w:rsidP="00B46E99">
            <w:pPr>
              <w:pStyle w:val="ListParagraph"/>
              <w:numPr>
                <w:ilvl w:val="0"/>
                <w:numId w:val="43"/>
              </w:numPr>
              <w:rPr>
                <w:sz w:val="20"/>
                <w:szCs w:val="20"/>
              </w:rPr>
            </w:pPr>
            <w:r w:rsidRPr="00A729C8">
              <w:rPr>
                <w:sz w:val="20"/>
                <w:szCs w:val="20"/>
              </w:rPr>
              <w:t>Specimen source.</w:t>
            </w:r>
          </w:p>
        </w:tc>
        <w:tc>
          <w:tcPr>
            <w:tcW w:w="392" w:type="pct"/>
          </w:tcPr>
          <w:p w14:paraId="45ED2A1A" w14:textId="77777777" w:rsidR="003F5307" w:rsidRPr="00A729C8" w:rsidRDefault="003F5307" w:rsidP="003F5307">
            <w:pPr>
              <w:rPr>
                <w:sz w:val="20"/>
                <w:szCs w:val="20"/>
              </w:rPr>
            </w:pPr>
            <w:r w:rsidRPr="00A729C8">
              <w:rPr>
                <w:sz w:val="20"/>
                <w:szCs w:val="20"/>
              </w:rPr>
              <w:t>Core.</w:t>
            </w:r>
          </w:p>
        </w:tc>
        <w:tc>
          <w:tcPr>
            <w:tcW w:w="1126" w:type="pct"/>
          </w:tcPr>
          <w:p w14:paraId="509D9D08" w14:textId="77777777" w:rsidR="003F5307" w:rsidRPr="00A729C8" w:rsidRDefault="003F5307" w:rsidP="003F5307">
            <w:pPr>
              <w:rPr>
                <w:sz w:val="20"/>
                <w:szCs w:val="20"/>
              </w:rPr>
            </w:pPr>
          </w:p>
        </w:tc>
      </w:tr>
      <w:tr w:rsidR="003F5307" w:rsidRPr="00A729C8" w14:paraId="758B29A6" w14:textId="499E16CB" w:rsidTr="00730688">
        <w:tc>
          <w:tcPr>
            <w:tcW w:w="391" w:type="pct"/>
          </w:tcPr>
          <w:p w14:paraId="4400E532" w14:textId="77777777" w:rsidR="003F5307" w:rsidRPr="000F0B41" w:rsidRDefault="003F5307" w:rsidP="00B46E99">
            <w:pPr>
              <w:pStyle w:val="ListParagraph"/>
              <w:numPr>
                <w:ilvl w:val="0"/>
                <w:numId w:val="33"/>
              </w:numPr>
              <w:jc w:val="center"/>
              <w:rPr>
                <w:sz w:val="20"/>
                <w:szCs w:val="20"/>
              </w:rPr>
            </w:pPr>
          </w:p>
        </w:tc>
        <w:tc>
          <w:tcPr>
            <w:tcW w:w="785" w:type="pct"/>
          </w:tcPr>
          <w:p w14:paraId="71659836" w14:textId="77777777" w:rsidR="003F5307" w:rsidRPr="00A729C8" w:rsidRDefault="003F5307" w:rsidP="0020619E">
            <w:pPr>
              <w:jc w:val="left"/>
              <w:rPr>
                <w:sz w:val="20"/>
                <w:szCs w:val="20"/>
              </w:rPr>
            </w:pPr>
          </w:p>
        </w:tc>
        <w:tc>
          <w:tcPr>
            <w:tcW w:w="2306" w:type="pct"/>
          </w:tcPr>
          <w:p w14:paraId="618D42C8" w14:textId="77777777" w:rsidR="003F5307" w:rsidRPr="00A729C8" w:rsidRDefault="003F5307" w:rsidP="00B46E99">
            <w:pPr>
              <w:pStyle w:val="ListParagraph"/>
              <w:numPr>
                <w:ilvl w:val="0"/>
                <w:numId w:val="43"/>
              </w:numPr>
              <w:rPr>
                <w:sz w:val="20"/>
                <w:szCs w:val="20"/>
              </w:rPr>
            </w:pPr>
            <w:r w:rsidRPr="00A729C8">
              <w:rPr>
                <w:sz w:val="20"/>
                <w:szCs w:val="20"/>
              </w:rPr>
              <w:t>Means of specimen collection.</w:t>
            </w:r>
          </w:p>
        </w:tc>
        <w:tc>
          <w:tcPr>
            <w:tcW w:w="392" w:type="pct"/>
          </w:tcPr>
          <w:p w14:paraId="0347D38B" w14:textId="77777777" w:rsidR="003F5307" w:rsidRPr="00A729C8" w:rsidRDefault="003F5307" w:rsidP="003F5307">
            <w:pPr>
              <w:rPr>
                <w:sz w:val="20"/>
                <w:szCs w:val="20"/>
              </w:rPr>
            </w:pPr>
            <w:r w:rsidRPr="00A729C8">
              <w:rPr>
                <w:sz w:val="20"/>
                <w:szCs w:val="20"/>
              </w:rPr>
              <w:t>Core.</w:t>
            </w:r>
          </w:p>
        </w:tc>
        <w:tc>
          <w:tcPr>
            <w:tcW w:w="1126" w:type="pct"/>
          </w:tcPr>
          <w:p w14:paraId="50DD503F" w14:textId="77777777" w:rsidR="003F5307" w:rsidRPr="00A729C8" w:rsidRDefault="003F5307" w:rsidP="003F5307">
            <w:pPr>
              <w:rPr>
                <w:sz w:val="20"/>
                <w:szCs w:val="20"/>
              </w:rPr>
            </w:pPr>
          </w:p>
        </w:tc>
      </w:tr>
      <w:tr w:rsidR="003F5307" w:rsidRPr="00A729C8" w14:paraId="5A61574E" w14:textId="555C6D4F" w:rsidTr="00730688">
        <w:tc>
          <w:tcPr>
            <w:tcW w:w="391" w:type="pct"/>
          </w:tcPr>
          <w:p w14:paraId="76C9C14F" w14:textId="77777777" w:rsidR="003F5307" w:rsidRPr="000F0B41" w:rsidRDefault="003F5307" w:rsidP="00B46E99">
            <w:pPr>
              <w:pStyle w:val="ListParagraph"/>
              <w:numPr>
                <w:ilvl w:val="0"/>
                <w:numId w:val="33"/>
              </w:numPr>
              <w:jc w:val="center"/>
              <w:rPr>
                <w:sz w:val="20"/>
                <w:szCs w:val="20"/>
              </w:rPr>
            </w:pPr>
          </w:p>
        </w:tc>
        <w:tc>
          <w:tcPr>
            <w:tcW w:w="785" w:type="pct"/>
          </w:tcPr>
          <w:p w14:paraId="3509FC25" w14:textId="77777777" w:rsidR="003F5307" w:rsidRPr="00A729C8" w:rsidRDefault="003F5307" w:rsidP="0020619E">
            <w:pPr>
              <w:jc w:val="left"/>
              <w:rPr>
                <w:sz w:val="20"/>
                <w:szCs w:val="20"/>
              </w:rPr>
            </w:pPr>
          </w:p>
        </w:tc>
        <w:tc>
          <w:tcPr>
            <w:tcW w:w="2306" w:type="pct"/>
          </w:tcPr>
          <w:p w14:paraId="5B1AE870" w14:textId="77777777" w:rsidR="003F5307" w:rsidRPr="00A729C8" w:rsidRDefault="003F5307" w:rsidP="00B46E99">
            <w:pPr>
              <w:pStyle w:val="ListParagraph"/>
              <w:numPr>
                <w:ilvl w:val="0"/>
                <w:numId w:val="43"/>
              </w:numPr>
              <w:rPr>
                <w:sz w:val="20"/>
                <w:szCs w:val="20"/>
              </w:rPr>
            </w:pPr>
            <w:r w:rsidRPr="00A729C8">
              <w:rPr>
                <w:sz w:val="20"/>
                <w:szCs w:val="20"/>
              </w:rPr>
              <w:t>Date and time of specimen collection.</w:t>
            </w:r>
          </w:p>
        </w:tc>
        <w:tc>
          <w:tcPr>
            <w:tcW w:w="392" w:type="pct"/>
          </w:tcPr>
          <w:p w14:paraId="3253F817" w14:textId="77777777" w:rsidR="003F5307" w:rsidRPr="00A729C8" w:rsidRDefault="003F5307" w:rsidP="003F5307">
            <w:pPr>
              <w:rPr>
                <w:sz w:val="20"/>
                <w:szCs w:val="20"/>
              </w:rPr>
            </w:pPr>
            <w:r w:rsidRPr="00A729C8">
              <w:rPr>
                <w:sz w:val="20"/>
                <w:szCs w:val="20"/>
              </w:rPr>
              <w:t>Core.</w:t>
            </w:r>
          </w:p>
        </w:tc>
        <w:tc>
          <w:tcPr>
            <w:tcW w:w="1126" w:type="pct"/>
          </w:tcPr>
          <w:p w14:paraId="55DA432B" w14:textId="77777777" w:rsidR="003F5307" w:rsidRPr="00A729C8" w:rsidRDefault="003F5307" w:rsidP="003F5307">
            <w:pPr>
              <w:rPr>
                <w:sz w:val="20"/>
                <w:szCs w:val="20"/>
              </w:rPr>
            </w:pPr>
          </w:p>
        </w:tc>
      </w:tr>
      <w:tr w:rsidR="003F5307" w:rsidRPr="00A729C8" w14:paraId="36617B63" w14:textId="314FAFCC" w:rsidTr="00730688">
        <w:tc>
          <w:tcPr>
            <w:tcW w:w="391" w:type="pct"/>
          </w:tcPr>
          <w:p w14:paraId="635F3A14" w14:textId="77777777" w:rsidR="003F5307" w:rsidRPr="000F0B41" w:rsidRDefault="003F5307" w:rsidP="00B46E99">
            <w:pPr>
              <w:pStyle w:val="ListParagraph"/>
              <w:numPr>
                <w:ilvl w:val="0"/>
                <w:numId w:val="33"/>
              </w:numPr>
              <w:jc w:val="center"/>
              <w:rPr>
                <w:sz w:val="20"/>
                <w:szCs w:val="20"/>
              </w:rPr>
            </w:pPr>
          </w:p>
        </w:tc>
        <w:tc>
          <w:tcPr>
            <w:tcW w:w="785" w:type="pct"/>
          </w:tcPr>
          <w:p w14:paraId="5743FCF0" w14:textId="77777777" w:rsidR="003F5307" w:rsidRPr="00A729C8" w:rsidRDefault="003F5307" w:rsidP="0020619E">
            <w:pPr>
              <w:jc w:val="left"/>
              <w:rPr>
                <w:sz w:val="20"/>
                <w:szCs w:val="20"/>
              </w:rPr>
            </w:pPr>
          </w:p>
        </w:tc>
        <w:tc>
          <w:tcPr>
            <w:tcW w:w="2306" w:type="pct"/>
          </w:tcPr>
          <w:p w14:paraId="664B5DB3" w14:textId="77777777" w:rsidR="003F5307" w:rsidRPr="00A729C8" w:rsidRDefault="003F5307" w:rsidP="003F5307">
            <w:pPr>
              <w:rPr>
                <w:sz w:val="20"/>
                <w:szCs w:val="20"/>
              </w:rPr>
            </w:pPr>
            <w:r w:rsidRPr="00A729C8">
              <w:rPr>
                <w:sz w:val="20"/>
                <w:szCs w:val="20"/>
              </w:rPr>
              <w:t>The system should provide the ability to determine and render variations between the type of specimen order placed and the actual specimen collected.</w:t>
            </w:r>
          </w:p>
        </w:tc>
        <w:tc>
          <w:tcPr>
            <w:tcW w:w="392" w:type="pct"/>
          </w:tcPr>
          <w:p w14:paraId="7456860C" w14:textId="77777777" w:rsidR="003F5307" w:rsidRPr="00A729C8" w:rsidRDefault="003F5307" w:rsidP="003F5307">
            <w:pPr>
              <w:rPr>
                <w:sz w:val="20"/>
                <w:szCs w:val="20"/>
              </w:rPr>
            </w:pPr>
            <w:r w:rsidRPr="00A729C8">
              <w:rPr>
                <w:sz w:val="20"/>
                <w:szCs w:val="20"/>
              </w:rPr>
              <w:t>Non-Core.</w:t>
            </w:r>
          </w:p>
        </w:tc>
        <w:tc>
          <w:tcPr>
            <w:tcW w:w="1126" w:type="pct"/>
          </w:tcPr>
          <w:p w14:paraId="59180385" w14:textId="77777777" w:rsidR="003F5307" w:rsidRPr="00A729C8" w:rsidRDefault="003F5307" w:rsidP="003F5307">
            <w:pPr>
              <w:rPr>
                <w:sz w:val="20"/>
                <w:szCs w:val="20"/>
              </w:rPr>
            </w:pPr>
          </w:p>
        </w:tc>
      </w:tr>
      <w:tr w:rsidR="003F5307" w:rsidRPr="00A729C8" w14:paraId="53259AE5" w14:textId="094BDA10" w:rsidTr="00730688">
        <w:tc>
          <w:tcPr>
            <w:tcW w:w="391" w:type="pct"/>
          </w:tcPr>
          <w:p w14:paraId="54C756B6" w14:textId="77777777" w:rsidR="003F5307" w:rsidRPr="000F0B41" w:rsidRDefault="003F5307" w:rsidP="00B46E99">
            <w:pPr>
              <w:pStyle w:val="ListParagraph"/>
              <w:numPr>
                <w:ilvl w:val="0"/>
                <w:numId w:val="33"/>
              </w:numPr>
              <w:jc w:val="center"/>
              <w:rPr>
                <w:sz w:val="20"/>
                <w:szCs w:val="20"/>
              </w:rPr>
            </w:pPr>
          </w:p>
        </w:tc>
        <w:tc>
          <w:tcPr>
            <w:tcW w:w="785" w:type="pct"/>
          </w:tcPr>
          <w:p w14:paraId="7E566479" w14:textId="77777777" w:rsidR="003F5307" w:rsidRPr="00A729C8" w:rsidRDefault="003F5307" w:rsidP="0020619E">
            <w:pPr>
              <w:jc w:val="left"/>
              <w:rPr>
                <w:sz w:val="20"/>
                <w:szCs w:val="20"/>
              </w:rPr>
            </w:pPr>
          </w:p>
        </w:tc>
        <w:tc>
          <w:tcPr>
            <w:tcW w:w="2306" w:type="pct"/>
          </w:tcPr>
          <w:p w14:paraId="5359666C" w14:textId="77777777" w:rsidR="003F5307" w:rsidRPr="00A729C8" w:rsidRDefault="003F5307" w:rsidP="003F5307">
            <w:pPr>
              <w:rPr>
                <w:sz w:val="20"/>
                <w:szCs w:val="20"/>
              </w:rPr>
            </w:pPr>
            <w:r w:rsidRPr="00A729C8">
              <w:rPr>
                <w:sz w:val="20"/>
                <w:szCs w:val="20"/>
              </w:rPr>
              <w:t>The system must provide the ability to capture the details of specimen collection.</w:t>
            </w:r>
          </w:p>
        </w:tc>
        <w:tc>
          <w:tcPr>
            <w:tcW w:w="392" w:type="pct"/>
          </w:tcPr>
          <w:p w14:paraId="27BB2FCD" w14:textId="77777777" w:rsidR="003F5307" w:rsidRPr="00A729C8" w:rsidRDefault="003F5307" w:rsidP="003F5307">
            <w:pPr>
              <w:rPr>
                <w:sz w:val="20"/>
                <w:szCs w:val="20"/>
              </w:rPr>
            </w:pPr>
            <w:r w:rsidRPr="00A729C8">
              <w:rPr>
                <w:sz w:val="20"/>
                <w:szCs w:val="20"/>
              </w:rPr>
              <w:t>Core.</w:t>
            </w:r>
          </w:p>
        </w:tc>
        <w:tc>
          <w:tcPr>
            <w:tcW w:w="1126" w:type="pct"/>
          </w:tcPr>
          <w:p w14:paraId="3DF95BFF" w14:textId="77777777" w:rsidR="003F5307" w:rsidRPr="00A729C8" w:rsidRDefault="003F5307" w:rsidP="003F5307">
            <w:pPr>
              <w:rPr>
                <w:sz w:val="20"/>
                <w:szCs w:val="20"/>
              </w:rPr>
            </w:pPr>
          </w:p>
        </w:tc>
      </w:tr>
      <w:tr w:rsidR="003F5307" w:rsidRPr="00A729C8" w14:paraId="59794BF1" w14:textId="224B2AB8" w:rsidTr="00730688">
        <w:tc>
          <w:tcPr>
            <w:tcW w:w="391" w:type="pct"/>
          </w:tcPr>
          <w:p w14:paraId="64B431B5" w14:textId="77777777" w:rsidR="003F5307" w:rsidRPr="000F0B41" w:rsidRDefault="003F5307" w:rsidP="00B46E99">
            <w:pPr>
              <w:pStyle w:val="ListParagraph"/>
              <w:numPr>
                <w:ilvl w:val="0"/>
                <w:numId w:val="33"/>
              </w:numPr>
              <w:jc w:val="center"/>
              <w:rPr>
                <w:sz w:val="20"/>
                <w:szCs w:val="20"/>
              </w:rPr>
            </w:pPr>
          </w:p>
        </w:tc>
        <w:tc>
          <w:tcPr>
            <w:tcW w:w="785" w:type="pct"/>
          </w:tcPr>
          <w:p w14:paraId="6FE3E9E2" w14:textId="77777777" w:rsidR="003F5307" w:rsidRPr="00A729C8" w:rsidRDefault="003F5307" w:rsidP="0020619E">
            <w:pPr>
              <w:jc w:val="left"/>
              <w:rPr>
                <w:sz w:val="20"/>
                <w:szCs w:val="20"/>
              </w:rPr>
            </w:pPr>
          </w:p>
        </w:tc>
        <w:tc>
          <w:tcPr>
            <w:tcW w:w="2306" w:type="pct"/>
          </w:tcPr>
          <w:p w14:paraId="159069FB" w14:textId="77777777" w:rsidR="003F5307" w:rsidRPr="00A729C8" w:rsidRDefault="003F5307" w:rsidP="003F5307">
            <w:pPr>
              <w:rPr>
                <w:sz w:val="20"/>
                <w:szCs w:val="20"/>
              </w:rPr>
            </w:pPr>
            <w:r w:rsidRPr="00A729C8">
              <w:rPr>
                <w:sz w:val="20"/>
                <w:szCs w:val="20"/>
              </w:rPr>
              <w:t>The system should render, at the time of specimen collection, information notifying the provider of a variation between the type of specimen order placed and the actual specimen collected.</w:t>
            </w:r>
          </w:p>
        </w:tc>
        <w:tc>
          <w:tcPr>
            <w:tcW w:w="392" w:type="pct"/>
          </w:tcPr>
          <w:p w14:paraId="603E84CB" w14:textId="77777777" w:rsidR="003F5307" w:rsidRPr="00A729C8" w:rsidRDefault="003F5307" w:rsidP="003F5307">
            <w:pPr>
              <w:rPr>
                <w:sz w:val="20"/>
                <w:szCs w:val="20"/>
              </w:rPr>
            </w:pPr>
            <w:r w:rsidRPr="00A729C8">
              <w:rPr>
                <w:sz w:val="20"/>
                <w:szCs w:val="20"/>
              </w:rPr>
              <w:t>Non-Core.</w:t>
            </w:r>
          </w:p>
        </w:tc>
        <w:tc>
          <w:tcPr>
            <w:tcW w:w="1126" w:type="pct"/>
          </w:tcPr>
          <w:p w14:paraId="38B28998" w14:textId="77777777" w:rsidR="003F5307" w:rsidRPr="00A729C8" w:rsidRDefault="003F5307" w:rsidP="003F5307">
            <w:pPr>
              <w:rPr>
                <w:sz w:val="20"/>
                <w:szCs w:val="20"/>
              </w:rPr>
            </w:pPr>
          </w:p>
        </w:tc>
      </w:tr>
      <w:tr w:rsidR="003F5307" w:rsidRPr="00A729C8" w14:paraId="3CB274F3" w14:textId="34556143" w:rsidTr="00730688">
        <w:tc>
          <w:tcPr>
            <w:tcW w:w="391" w:type="pct"/>
          </w:tcPr>
          <w:p w14:paraId="1D63417B" w14:textId="77777777" w:rsidR="003F5307" w:rsidRPr="000F0B41" w:rsidRDefault="003F5307" w:rsidP="00B46E99">
            <w:pPr>
              <w:pStyle w:val="ListParagraph"/>
              <w:numPr>
                <w:ilvl w:val="0"/>
                <w:numId w:val="33"/>
              </w:numPr>
              <w:jc w:val="center"/>
              <w:rPr>
                <w:sz w:val="20"/>
                <w:szCs w:val="20"/>
              </w:rPr>
            </w:pPr>
          </w:p>
        </w:tc>
        <w:tc>
          <w:tcPr>
            <w:tcW w:w="785" w:type="pct"/>
          </w:tcPr>
          <w:p w14:paraId="03D3D8DD" w14:textId="77777777" w:rsidR="003F5307" w:rsidRPr="00A729C8" w:rsidRDefault="003F5307" w:rsidP="0020619E">
            <w:pPr>
              <w:jc w:val="left"/>
              <w:rPr>
                <w:sz w:val="20"/>
                <w:szCs w:val="20"/>
              </w:rPr>
            </w:pPr>
          </w:p>
        </w:tc>
        <w:tc>
          <w:tcPr>
            <w:tcW w:w="2306" w:type="pct"/>
          </w:tcPr>
          <w:p w14:paraId="71334D34" w14:textId="77777777" w:rsidR="003F5307" w:rsidRPr="00A729C8" w:rsidRDefault="003F5307" w:rsidP="003F5307">
            <w:pPr>
              <w:rPr>
                <w:sz w:val="20"/>
                <w:szCs w:val="20"/>
              </w:rPr>
            </w:pPr>
            <w:r w:rsidRPr="00A729C8">
              <w:rPr>
                <w:sz w:val="20"/>
                <w:szCs w:val="20"/>
              </w:rPr>
              <w:t>The system must provide the ability to the provider to capture the quality of specimen collected.</w:t>
            </w:r>
          </w:p>
        </w:tc>
        <w:tc>
          <w:tcPr>
            <w:tcW w:w="392" w:type="pct"/>
          </w:tcPr>
          <w:p w14:paraId="5825C990" w14:textId="77777777" w:rsidR="003F5307" w:rsidRPr="00A729C8" w:rsidRDefault="003F5307" w:rsidP="003F5307">
            <w:pPr>
              <w:rPr>
                <w:sz w:val="20"/>
                <w:szCs w:val="20"/>
              </w:rPr>
            </w:pPr>
            <w:r w:rsidRPr="00A729C8">
              <w:rPr>
                <w:sz w:val="20"/>
                <w:szCs w:val="20"/>
              </w:rPr>
              <w:t>Core.</w:t>
            </w:r>
          </w:p>
        </w:tc>
        <w:tc>
          <w:tcPr>
            <w:tcW w:w="1126" w:type="pct"/>
          </w:tcPr>
          <w:p w14:paraId="4A812766" w14:textId="77777777" w:rsidR="003F5307" w:rsidRPr="00A729C8" w:rsidRDefault="003F5307" w:rsidP="003F5307">
            <w:pPr>
              <w:rPr>
                <w:sz w:val="20"/>
                <w:szCs w:val="20"/>
              </w:rPr>
            </w:pPr>
          </w:p>
        </w:tc>
      </w:tr>
      <w:tr w:rsidR="003F5307" w:rsidRPr="00A729C8" w14:paraId="103979F1" w14:textId="57D148A6" w:rsidTr="00730688">
        <w:tc>
          <w:tcPr>
            <w:tcW w:w="391" w:type="pct"/>
          </w:tcPr>
          <w:p w14:paraId="253D6DBD" w14:textId="77777777" w:rsidR="003F5307" w:rsidRPr="000F0B41" w:rsidRDefault="003F5307" w:rsidP="00B46E99">
            <w:pPr>
              <w:pStyle w:val="ListParagraph"/>
              <w:numPr>
                <w:ilvl w:val="0"/>
                <w:numId w:val="33"/>
              </w:numPr>
              <w:jc w:val="center"/>
              <w:rPr>
                <w:sz w:val="20"/>
                <w:szCs w:val="20"/>
              </w:rPr>
            </w:pPr>
          </w:p>
        </w:tc>
        <w:tc>
          <w:tcPr>
            <w:tcW w:w="785" w:type="pct"/>
          </w:tcPr>
          <w:p w14:paraId="40A7AEDF" w14:textId="77777777" w:rsidR="003F5307" w:rsidRPr="00A729C8" w:rsidRDefault="003F5307" w:rsidP="0020619E">
            <w:pPr>
              <w:jc w:val="left"/>
              <w:rPr>
                <w:sz w:val="20"/>
                <w:szCs w:val="20"/>
              </w:rPr>
            </w:pPr>
          </w:p>
        </w:tc>
        <w:tc>
          <w:tcPr>
            <w:tcW w:w="2306" w:type="pct"/>
          </w:tcPr>
          <w:p w14:paraId="7BEC783A" w14:textId="77777777" w:rsidR="003F5307" w:rsidRPr="00A729C8" w:rsidRDefault="003F5307" w:rsidP="003F5307">
            <w:pPr>
              <w:rPr>
                <w:sz w:val="20"/>
                <w:szCs w:val="20"/>
              </w:rPr>
            </w:pPr>
            <w:r w:rsidRPr="00A729C8">
              <w:rPr>
                <w:sz w:val="20"/>
                <w:szCs w:val="20"/>
              </w:rPr>
              <w:t>The system must provide the ability to generate and print barcoded labels /QR Code labels for marking of specimen collected. Label information must be linked to the relevant specimen collection encounter.</w:t>
            </w:r>
          </w:p>
        </w:tc>
        <w:tc>
          <w:tcPr>
            <w:tcW w:w="392" w:type="pct"/>
          </w:tcPr>
          <w:p w14:paraId="39CD3365" w14:textId="77777777" w:rsidR="003F5307" w:rsidRPr="00A729C8" w:rsidRDefault="003F5307" w:rsidP="003F5307">
            <w:pPr>
              <w:rPr>
                <w:sz w:val="20"/>
                <w:szCs w:val="20"/>
              </w:rPr>
            </w:pPr>
            <w:r w:rsidRPr="00A729C8">
              <w:rPr>
                <w:sz w:val="20"/>
                <w:szCs w:val="20"/>
              </w:rPr>
              <w:t>Core.</w:t>
            </w:r>
          </w:p>
        </w:tc>
        <w:tc>
          <w:tcPr>
            <w:tcW w:w="1126" w:type="pct"/>
          </w:tcPr>
          <w:p w14:paraId="12DCE4EB" w14:textId="77777777" w:rsidR="003F5307" w:rsidRPr="00A729C8" w:rsidRDefault="003F5307" w:rsidP="003F5307">
            <w:pPr>
              <w:rPr>
                <w:sz w:val="20"/>
                <w:szCs w:val="20"/>
              </w:rPr>
            </w:pPr>
          </w:p>
        </w:tc>
      </w:tr>
      <w:tr w:rsidR="003F5307" w:rsidRPr="00A729C8" w14:paraId="5A8125E3" w14:textId="3F46D254" w:rsidTr="00730688">
        <w:tc>
          <w:tcPr>
            <w:tcW w:w="391" w:type="pct"/>
          </w:tcPr>
          <w:p w14:paraId="0807DAA3" w14:textId="77777777" w:rsidR="003F5307" w:rsidRPr="000F0B41" w:rsidRDefault="003F5307" w:rsidP="00B46E99">
            <w:pPr>
              <w:pStyle w:val="ListParagraph"/>
              <w:numPr>
                <w:ilvl w:val="0"/>
                <w:numId w:val="33"/>
              </w:numPr>
              <w:jc w:val="center"/>
              <w:rPr>
                <w:sz w:val="20"/>
                <w:szCs w:val="20"/>
              </w:rPr>
            </w:pPr>
          </w:p>
        </w:tc>
        <w:tc>
          <w:tcPr>
            <w:tcW w:w="785" w:type="pct"/>
          </w:tcPr>
          <w:p w14:paraId="305B48A7"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w:t>
            </w:r>
            <w:r w:rsidRPr="00A729C8">
              <w:rPr>
                <w:b/>
                <w:bCs/>
                <w:sz w:val="20"/>
                <w:szCs w:val="20"/>
              </w:rPr>
              <w:t>Future Care.</w:t>
            </w:r>
          </w:p>
        </w:tc>
        <w:tc>
          <w:tcPr>
            <w:tcW w:w="2306" w:type="pct"/>
          </w:tcPr>
          <w:p w14:paraId="38FEF34E" w14:textId="77777777" w:rsidR="003F5307" w:rsidRPr="00A729C8" w:rsidRDefault="003F5307" w:rsidP="003F5307">
            <w:pPr>
              <w:rPr>
                <w:sz w:val="20"/>
                <w:szCs w:val="20"/>
              </w:rPr>
            </w:pPr>
            <w:r w:rsidRPr="00A729C8">
              <w:rPr>
                <w:sz w:val="20"/>
                <w:szCs w:val="20"/>
              </w:rPr>
              <w:t>The system must provide the ability to support future care.</w:t>
            </w:r>
          </w:p>
        </w:tc>
        <w:tc>
          <w:tcPr>
            <w:tcW w:w="392" w:type="pct"/>
          </w:tcPr>
          <w:p w14:paraId="27C8B980" w14:textId="77777777" w:rsidR="003F5307" w:rsidRPr="00A729C8" w:rsidRDefault="003F5307" w:rsidP="003F5307">
            <w:pPr>
              <w:rPr>
                <w:sz w:val="20"/>
                <w:szCs w:val="20"/>
              </w:rPr>
            </w:pPr>
            <w:r w:rsidRPr="00A729C8">
              <w:rPr>
                <w:sz w:val="20"/>
                <w:szCs w:val="20"/>
              </w:rPr>
              <w:t>Core.</w:t>
            </w:r>
          </w:p>
        </w:tc>
        <w:tc>
          <w:tcPr>
            <w:tcW w:w="1126" w:type="pct"/>
          </w:tcPr>
          <w:p w14:paraId="1AFFBAE2" w14:textId="77777777" w:rsidR="003F5307" w:rsidRPr="00A729C8" w:rsidRDefault="003F5307" w:rsidP="003F5307">
            <w:pPr>
              <w:rPr>
                <w:sz w:val="20"/>
                <w:szCs w:val="20"/>
              </w:rPr>
            </w:pPr>
          </w:p>
        </w:tc>
      </w:tr>
      <w:tr w:rsidR="003F5307" w:rsidRPr="00A729C8" w14:paraId="22FAF5B5" w14:textId="5FB125D3" w:rsidTr="00730688">
        <w:tc>
          <w:tcPr>
            <w:tcW w:w="391" w:type="pct"/>
          </w:tcPr>
          <w:p w14:paraId="27974CC2" w14:textId="77777777" w:rsidR="003F5307" w:rsidRPr="000F0B41" w:rsidRDefault="003F5307" w:rsidP="00B46E99">
            <w:pPr>
              <w:pStyle w:val="ListParagraph"/>
              <w:numPr>
                <w:ilvl w:val="0"/>
                <w:numId w:val="33"/>
              </w:numPr>
              <w:jc w:val="center"/>
              <w:rPr>
                <w:sz w:val="20"/>
                <w:szCs w:val="20"/>
              </w:rPr>
            </w:pPr>
          </w:p>
        </w:tc>
        <w:tc>
          <w:tcPr>
            <w:tcW w:w="785" w:type="pct"/>
          </w:tcPr>
          <w:p w14:paraId="72687967"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Future Care. </w:t>
            </w:r>
            <w:r w:rsidRPr="00A729C8">
              <w:rPr>
                <w:sz w:val="20"/>
                <w:szCs w:val="20"/>
              </w:rPr>
              <w:sym w:font="Wingdings" w:char="F0E0"/>
            </w:r>
            <w:r w:rsidRPr="00A729C8">
              <w:rPr>
                <w:sz w:val="20"/>
                <w:szCs w:val="20"/>
              </w:rPr>
              <w:t xml:space="preserve"> </w:t>
            </w:r>
            <w:r w:rsidRPr="00A729C8">
              <w:rPr>
                <w:b/>
                <w:bCs/>
                <w:sz w:val="20"/>
                <w:szCs w:val="20"/>
              </w:rPr>
              <w:t>Care Plans.</w:t>
            </w:r>
          </w:p>
        </w:tc>
        <w:tc>
          <w:tcPr>
            <w:tcW w:w="2306" w:type="pct"/>
          </w:tcPr>
          <w:p w14:paraId="2D0656D6" w14:textId="77777777" w:rsidR="003F5307" w:rsidRPr="00A729C8" w:rsidRDefault="003F5307" w:rsidP="003F5307">
            <w:pPr>
              <w:rPr>
                <w:sz w:val="20"/>
                <w:szCs w:val="20"/>
              </w:rPr>
            </w:pPr>
            <w:r w:rsidRPr="00A729C8">
              <w:rPr>
                <w:sz w:val="20"/>
                <w:szCs w:val="20"/>
              </w:rPr>
              <w:t>The system must provide the ability to manage care/treatment plans and rehabilitation/therapy programs.</w:t>
            </w:r>
          </w:p>
          <w:p w14:paraId="673E114D" w14:textId="77777777" w:rsidR="003F5307" w:rsidRPr="00A729C8" w:rsidRDefault="003F5307" w:rsidP="003F5307">
            <w:pPr>
              <w:rPr>
                <w:sz w:val="20"/>
                <w:szCs w:val="20"/>
              </w:rPr>
            </w:pPr>
            <w:r w:rsidRPr="00A729C8">
              <w:rPr>
                <w:sz w:val="20"/>
                <w:szCs w:val="20"/>
              </w:rPr>
              <w:t>Care plans/treatment plans and rehabilitation/therapy programs, enable future care, and are aimed at the lifetime care of a patient. This function must use guidelines and protocols and must include recommendations for future care; recommendations for post-encounter care; recommendations for rehabilitation programs and linking of recommendations to other items such as problem lists. It must also enable tracking of implementation or approval dates.</w:t>
            </w:r>
          </w:p>
          <w:p w14:paraId="532AB4B4" w14:textId="77777777" w:rsidR="003F5307" w:rsidRPr="00A729C8" w:rsidRDefault="003F5307" w:rsidP="003F5307">
            <w:pPr>
              <w:rPr>
                <w:sz w:val="20"/>
                <w:szCs w:val="20"/>
              </w:rPr>
            </w:pPr>
            <w:r w:rsidRPr="00A729C8">
              <w:rPr>
                <w:sz w:val="20"/>
                <w:szCs w:val="20"/>
              </w:rPr>
              <w:t xml:space="preserve">CDS must be provided for care plans in the following ways. </w:t>
            </w:r>
          </w:p>
          <w:p w14:paraId="28632F4A" w14:textId="77777777" w:rsidR="003F5307" w:rsidRPr="00106EF4" w:rsidRDefault="003F5307" w:rsidP="00B46E99">
            <w:pPr>
              <w:pStyle w:val="ListParagraph"/>
              <w:numPr>
                <w:ilvl w:val="0"/>
                <w:numId w:val="44"/>
              </w:numPr>
              <w:rPr>
                <w:sz w:val="20"/>
                <w:szCs w:val="20"/>
              </w:rPr>
            </w:pPr>
            <w:r w:rsidRPr="00106EF4">
              <w:rPr>
                <w:sz w:val="20"/>
                <w:szCs w:val="20"/>
              </w:rPr>
              <w:t>Guidelines, protocols, clinical pathways and SOPs (which are used for care planning and during provision of care).</w:t>
            </w:r>
          </w:p>
          <w:p w14:paraId="0019F1D1" w14:textId="77777777" w:rsidR="003F5307" w:rsidRPr="00A729C8" w:rsidRDefault="003F5307" w:rsidP="00B46E99">
            <w:pPr>
              <w:pStyle w:val="ListParagraph"/>
              <w:numPr>
                <w:ilvl w:val="0"/>
                <w:numId w:val="44"/>
              </w:numPr>
              <w:rPr>
                <w:sz w:val="20"/>
                <w:szCs w:val="20"/>
              </w:rPr>
            </w:pPr>
            <w:r w:rsidRPr="00A729C8">
              <w:rPr>
                <w:sz w:val="20"/>
                <w:szCs w:val="20"/>
              </w:rPr>
              <w:t xml:space="preserve">Standard care plans. </w:t>
            </w:r>
          </w:p>
          <w:p w14:paraId="7E5EA0C9" w14:textId="77777777" w:rsidR="003F5307" w:rsidRPr="00A729C8" w:rsidRDefault="003F5307" w:rsidP="00B46E99">
            <w:pPr>
              <w:pStyle w:val="ListParagraph"/>
              <w:numPr>
                <w:ilvl w:val="0"/>
                <w:numId w:val="44"/>
              </w:numPr>
              <w:rPr>
                <w:sz w:val="20"/>
                <w:szCs w:val="20"/>
              </w:rPr>
            </w:pPr>
            <w:r w:rsidRPr="00A729C8">
              <w:rPr>
                <w:sz w:val="20"/>
                <w:szCs w:val="20"/>
              </w:rPr>
              <w:t xml:space="preserve">Templates and forms for care plans. </w:t>
            </w:r>
          </w:p>
          <w:p w14:paraId="0F4B3244" w14:textId="20F08796" w:rsidR="003F5307" w:rsidRPr="00A729C8" w:rsidRDefault="003F5307" w:rsidP="00B46E99">
            <w:pPr>
              <w:pStyle w:val="ListParagraph"/>
              <w:numPr>
                <w:ilvl w:val="0"/>
                <w:numId w:val="44"/>
              </w:numPr>
              <w:rPr>
                <w:sz w:val="20"/>
                <w:szCs w:val="20"/>
              </w:rPr>
            </w:pPr>
            <w:r w:rsidRPr="00A729C8">
              <w:rPr>
                <w:sz w:val="20"/>
                <w:szCs w:val="20"/>
              </w:rPr>
              <w:t xml:space="preserve">Context-sensitive care plans (based on patient-specific information, </w:t>
            </w:r>
            <w:r w:rsidR="000E1AF7">
              <w:rPr>
                <w:sz w:val="20"/>
                <w:szCs w:val="20"/>
              </w:rPr>
              <w:t xml:space="preserve">e.g. </w:t>
            </w:r>
            <w:r w:rsidRPr="00A729C8">
              <w:rPr>
                <w:sz w:val="20"/>
                <w:szCs w:val="20"/>
              </w:rPr>
              <w:t>age, gender, health profile, site-specific considerations, etc).</w:t>
            </w:r>
          </w:p>
          <w:p w14:paraId="52D4038A" w14:textId="77777777" w:rsidR="003F5307" w:rsidRPr="00A729C8" w:rsidRDefault="003F5307" w:rsidP="00B46E99">
            <w:pPr>
              <w:pStyle w:val="ListParagraph"/>
              <w:numPr>
                <w:ilvl w:val="0"/>
                <w:numId w:val="44"/>
              </w:numPr>
              <w:rPr>
                <w:sz w:val="20"/>
                <w:szCs w:val="20"/>
              </w:rPr>
            </w:pPr>
            <w:r w:rsidRPr="00A729C8">
              <w:rPr>
                <w:sz w:val="20"/>
                <w:szCs w:val="20"/>
              </w:rPr>
              <w:lastRenderedPageBreak/>
              <w:t>Relevance to specific domains and context.</w:t>
            </w:r>
          </w:p>
          <w:p w14:paraId="2A989EC0" w14:textId="77777777" w:rsidR="003F5307" w:rsidRPr="00A729C8" w:rsidRDefault="003F5307" w:rsidP="003F5307">
            <w:pPr>
              <w:rPr>
                <w:sz w:val="20"/>
                <w:szCs w:val="20"/>
              </w:rPr>
            </w:pPr>
            <w:r w:rsidRPr="00A729C8">
              <w:rPr>
                <w:sz w:val="20"/>
                <w:szCs w:val="20"/>
              </w:rPr>
              <w:t>Note that a care plan’s objective is to manage healthcare activities for a patient, and often focuses on healthcare problems. It must record ordered, expected or planned activities, including observations, goals, services, appointments and procedures, usually organised in phases. It may include order sets as actionable elements.</w:t>
            </w:r>
          </w:p>
        </w:tc>
        <w:tc>
          <w:tcPr>
            <w:tcW w:w="392" w:type="pct"/>
          </w:tcPr>
          <w:p w14:paraId="3C0EE884" w14:textId="77777777" w:rsidR="003F5307" w:rsidRPr="00A729C8" w:rsidRDefault="003F5307" w:rsidP="003F5307">
            <w:pPr>
              <w:rPr>
                <w:sz w:val="20"/>
                <w:szCs w:val="20"/>
              </w:rPr>
            </w:pPr>
            <w:r w:rsidRPr="00A729C8">
              <w:rPr>
                <w:sz w:val="20"/>
                <w:szCs w:val="20"/>
              </w:rPr>
              <w:lastRenderedPageBreak/>
              <w:t>Core.</w:t>
            </w:r>
          </w:p>
        </w:tc>
        <w:tc>
          <w:tcPr>
            <w:tcW w:w="1126" w:type="pct"/>
          </w:tcPr>
          <w:p w14:paraId="2A04F28F" w14:textId="77777777" w:rsidR="003F5307" w:rsidRPr="00A729C8" w:rsidRDefault="003F5307" w:rsidP="003F5307">
            <w:pPr>
              <w:rPr>
                <w:sz w:val="20"/>
                <w:szCs w:val="20"/>
              </w:rPr>
            </w:pPr>
          </w:p>
        </w:tc>
      </w:tr>
      <w:tr w:rsidR="003F5307" w:rsidRPr="00A729C8" w14:paraId="6DD7E7EE" w14:textId="1ADA28CD" w:rsidTr="00730688">
        <w:tc>
          <w:tcPr>
            <w:tcW w:w="391" w:type="pct"/>
          </w:tcPr>
          <w:p w14:paraId="10B0EDDC" w14:textId="77777777" w:rsidR="003F5307" w:rsidRPr="000F0B41" w:rsidRDefault="003F5307" w:rsidP="00B46E99">
            <w:pPr>
              <w:pStyle w:val="ListParagraph"/>
              <w:numPr>
                <w:ilvl w:val="0"/>
                <w:numId w:val="33"/>
              </w:numPr>
              <w:jc w:val="center"/>
              <w:rPr>
                <w:sz w:val="20"/>
                <w:szCs w:val="20"/>
              </w:rPr>
            </w:pPr>
          </w:p>
        </w:tc>
        <w:tc>
          <w:tcPr>
            <w:tcW w:w="785" w:type="pct"/>
          </w:tcPr>
          <w:p w14:paraId="6EA1C0E0" w14:textId="77777777" w:rsidR="003F5307" w:rsidRPr="00A729C8" w:rsidRDefault="003F5307" w:rsidP="0020619E">
            <w:pPr>
              <w:jc w:val="left"/>
              <w:rPr>
                <w:sz w:val="20"/>
                <w:szCs w:val="20"/>
              </w:rPr>
            </w:pPr>
          </w:p>
        </w:tc>
        <w:tc>
          <w:tcPr>
            <w:tcW w:w="2306" w:type="pct"/>
          </w:tcPr>
          <w:p w14:paraId="4E7134CE" w14:textId="77777777" w:rsidR="003F5307" w:rsidRPr="00A729C8" w:rsidRDefault="003F5307" w:rsidP="003F5307">
            <w:pPr>
              <w:rPr>
                <w:sz w:val="20"/>
                <w:szCs w:val="20"/>
              </w:rPr>
            </w:pPr>
            <w:r w:rsidRPr="00A729C8">
              <w:rPr>
                <w:sz w:val="20"/>
                <w:szCs w:val="20"/>
              </w:rPr>
              <w:t>The system must provide the ability to manage patient-specific care and treatment plans.</w:t>
            </w:r>
          </w:p>
        </w:tc>
        <w:tc>
          <w:tcPr>
            <w:tcW w:w="392" w:type="pct"/>
          </w:tcPr>
          <w:p w14:paraId="68039E2C" w14:textId="77777777" w:rsidR="003F5307" w:rsidRPr="00A729C8" w:rsidRDefault="003F5307" w:rsidP="003F5307">
            <w:pPr>
              <w:rPr>
                <w:sz w:val="20"/>
                <w:szCs w:val="20"/>
              </w:rPr>
            </w:pPr>
            <w:r w:rsidRPr="00A729C8">
              <w:rPr>
                <w:sz w:val="20"/>
                <w:szCs w:val="20"/>
              </w:rPr>
              <w:t>Core.</w:t>
            </w:r>
          </w:p>
        </w:tc>
        <w:tc>
          <w:tcPr>
            <w:tcW w:w="1126" w:type="pct"/>
          </w:tcPr>
          <w:p w14:paraId="3E5BF393" w14:textId="77777777" w:rsidR="003F5307" w:rsidRPr="00A729C8" w:rsidRDefault="003F5307" w:rsidP="003F5307">
            <w:pPr>
              <w:rPr>
                <w:sz w:val="20"/>
                <w:szCs w:val="20"/>
              </w:rPr>
            </w:pPr>
          </w:p>
        </w:tc>
      </w:tr>
      <w:tr w:rsidR="003F5307" w:rsidRPr="00A729C8" w14:paraId="2646386F" w14:textId="689C2398" w:rsidTr="00730688">
        <w:tc>
          <w:tcPr>
            <w:tcW w:w="391" w:type="pct"/>
          </w:tcPr>
          <w:p w14:paraId="0EE98F86" w14:textId="77777777" w:rsidR="003F5307" w:rsidRPr="000F0B41" w:rsidRDefault="003F5307" w:rsidP="00B46E99">
            <w:pPr>
              <w:pStyle w:val="ListParagraph"/>
              <w:numPr>
                <w:ilvl w:val="0"/>
                <w:numId w:val="33"/>
              </w:numPr>
              <w:jc w:val="center"/>
              <w:rPr>
                <w:sz w:val="20"/>
                <w:szCs w:val="20"/>
              </w:rPr>
            </w:pPr>
          </w:p>
        </w:tc>
        <w:tc>
          <w:tcPr>
            <w:tcW w:w="785" w:type="pct"/>
          </w:tcPr>
          <w:p w14:paraId="3133B71C" w14:textId="77777777" w:rsidR="003F5307" w:rsidRPr="00A729C8" w:rsidRDefault="003F5307" w:rsidP="0020619E">
            <w:pPr>
              <w:jc w:val="left"/>
              <w:rPr>
                <w:sz w:val="20"/>
                <w:szCs w:val="20"/>
              </w:rPr>
            </w:pPr>
          </w:p>
        </w:tc>
        <w:tc>
          <w:tcPr>
            <w:tcW w:w="2306" w:type="pct"/>
          </w:tcPr>
          <w:p w14:paraId="28048630" w14:textId="77777777" w:rsidR="003F5307" w:rsidRPr="00A729C8" w:rsidRDefault="003F5307" w:rsidP="003F5307">
            <w:pPr>
              <w:rPr>
                <w:sz w:val="20"/>
                <w:szCs w:val="20"/>
              </w:rPr>
            </w:pPr>
            <w:r w:rsidRPr="00A729C8">
              <w:rPr>
                <w:sz w:val="20"/>
                <w:szCs w:val="20"/>
              </w:rPr>
              <w:t xml:space="preserve">The system must provide the ability to manage patient-specific rehabilitation/therapy programs. </w:t>
            </w:r>
          </w:p>
        </w:tc>
        <w:tc>
          <w:tcPr>
            <w:tcW w:w="392" w:type="pct"/>
          </w:tcPr>
          <w:p w14:paraId="509CB12F" w14:textId="77777777" w:rsidR="003F5307" w:rsidRPr="00A729C8" w:rsidRDefault="003F5307" w:rsidP="003F5307">
            <w:pPr>
              <w:rPr>
                <w:sz w:val="20"/>
                <w:szCs w:val="20"/>
              </w:rPr>
            </w:pPr>
            <w:r w:rsidRPr="00A729C8">
              <w:rPr>
                <w:sz w:val="20"/>
                <w:szCs w:val="20"/>
              </w:rPr>
              <w:t>Core.</w:t>
            </w:r>
          </w:p>
        </w:tc>
        <w:tc>
          <w:tcPr>
            <w:tcW w:w="1126" w:type="pct"/>
          </w:tcPr>
          <w:p w14:paraId="490E6C37" w14:textId="77777777" w:rsidR="003F5307" w:rsidRPr="00A729C8" w:rsidRDefault="003F5307" w:rsidP="003F5307">
            <w:pPr>
              <w:rPr>
                <w:sz w:val="20"/>
                <w:szCs w:val="20"/>
              </w:rPr>
            </w:pPr>
          </w:p>
        </w:tc>
      </w:tr>
      <w:tr w:rsidR="003F5307" w:rsidRPr="00A729C8" w14:paraId="4ACF9F5E" w14:textId="495A4655" w:rsidTr="00730688">
        <w:tc>
          <w:tcPr>
            <w:tcW w:w="391" w:type="pct"/>
          </w:tcPr>
          <w:p w14:paraId="6EEFC46D" w14:textId="77777777" w:rsidR="003F5307" w:rsidRPr="000F0B41" w:rsidRDefault="003F5307" w:rsidP="00B46E99">
            <w:pPr>
              <w:pStyle w:val="ListParagraph"/>
              <w:numPr>
                <w:ilvl w:val="0"/>
                <w:numId w:val="33"/>
              </w:numPr>
              <w:jc w:val="center"/>
              <w:rPr>
                <w:sz w:val="20"/>
                <w:szCs w:val="20"/>
              </w:rPr>
            </w:pPr>
          </w:p>
        </w:tc>
        <w:tc>
          <w:tcPr>
            <w:tcW w:w="785" w:type="pct"/>
          </w:tcPr>
          <w:p w14:paraId="7F4F7C16" w14:textId="77777777" w:rsidR="003F5307" w:rsidRPr="00A729C8" w:rsidRDefault="003F5307" w:rsidP="0020619E">
            <w:pPr>
              <w:jc w:val="left"/>
              <w:rPr>
                <w:sz w:val="20"/>
                <w:szCs w:val="20"/>
              </w:rPr>
            </w:pPr>
          </w:p>
        </w:tc>
        <w:tc>
          <w:tcPr>
            <w:tcW w:w="2306" w:type="pct"/>
          </w:tcPr>
          <w:p w14:paraId="275846D0" w14:textId="77777777" w:rsidR="003F5307" w:rsidRPr="00A729C8" w:rsidRDefault="003F5307" w:rsidP="003F5307">
            <w:pPr>
              <w:rPr>
                <w:sz w:val="20"/>
                <w:szCs w:val="20"/>
              </w:rPr>
            </w:pPr>
            <w:r w:rsidRPr="00A729C8">
              <w:rPr>
                <w:sz w:val="20"/>
                <w:szCs w:val="20"/>
              </w:rPr>
              <w:t>The system should provide the ability to render locally or non-locally developed templates, guidelines, and protocols for the creation of patient-specific care and treatment plans.</w:t>
            </w:r>
          </w:p>
        </w:tc>
        <w:tc>
          <w:tcPr>
            <w:tcW w:w="392" w:type="pct"/>
          </w:tcPr>
          <w:p w14:paraId="00A165EB" w14:textId="77777777" w:rsidR="003F5307" w:rsidRPr="00A729C8" w:rsidRDefault="003F5307" w:rsidP="003F5307">
            <w:pPr>
              <w:rPr>
                <w:sz w:val="20"/>
                <w:szCs w:val="20"/>
              </w:rPr>
            </w:pPr>
            <w:r w:rsidRPr="00A729C8">
              <w:rPr>
                <w:sz w:val="20"/>
                <w:szCs w:val="20"/>
              </w:rPr>
              <w:t>Non-Core.</w:t>
            </w:r>
          </w:p>
        </w:tc>
        <w:tc>
          <w:tcPr>
            <w:tcW w:w="1126" w:type="pct"/>
          </w:tcPr>
          <w:p w14:paraId="2749083E" w14:textId="77777777" w:rsidR="003F5307" w:rsidRPr="00A729C8" w:rsidRDefault="003F5307" w:rsidP="003F5307">
            <w:pPr>
              <w:rPr>
                <w:sz w:val="20"/>
                <w:szCs w:val="20"/>
              </w:rPr>
            </w:pPr>
          </w:p>
        </w:tc>
      </w:tr>
      <w:tr w:rsidR="003F5307" w:rsidRPr="00A729C8" w14:paraId="5FE2D086" w14:textId="37CDF270" w:rsidTr="00730688">
        <w:tc>
          <w:tcPr>
            <w:tcW w:w="391" w:type="pct"/>
          </w:tcPr>
          <w:p w14:paraId="1A21BF6E" w14:textId="77777777" w:rsidR="003F5307" w:rsidRPr="000F0B41" w:rsidRDefault="003F5307" w:rsidP="00B46E99">
            <w:pPr>
              <w:pStyle w:val="ListParagraph"/>
              <w:numPr>
                <w:ilvl w:val="0"/>
                <w:numId w:val="33"/>
              </w:numPr>
              <w:jc w:val="center"/>
              <w:rPr>
                <w:sz w:val="20"/>
                <w:szCs w:val="20"/>
              </w:rPr>
            </w:pPr>
          </w:p>
        </w:tc>
        <w:tc>
          <w:tcPr>
            <w:tcW w:w="785" w:type="pct"/>
          </w:tcPr>
          <w:p w14:paraId="1BB99B95" w14:textId="77777777" w:rsidR="003F5307" w:rsidRPr="00A729C8" w:rsidRDefault="003F5307" w:rsidP="0020619E">
            <w:pPr>
              <w:jc w:val="left"/>
              <w:rPr>
                <w:sz w:val="20"/>
                <w:szCs w:val="20"/>
              </w:rPr>
            </w:pPr>
          </w:p>
        </w:tc>
        <w:tc>
          <w:tcPr>
            <w:tcW w:w="2306" w:type="pct"/>
          </w:tcPr>
          <w:p w14:paraId="3A925495" w14:textId="77777777" w:rsidR="003F5307" w:rsidRPr="00A729C8" w:rsidRDefault="003F5307" w:rsidP="003F5307">
            <w:pPr>
              <w:rPr>
                <w:sz w:val="20"/>
                <w:szCs w:val="20"/>
              </w:rPr>
            </w:pPr>
            <w:r w:rsidRPr="00A729C8">
              <w:rPr>
                <w:sz w:val="20"/>
                <w:szCs w:val="20"/>
              </w:rPr>
              <w:t xml:space="preserve">The system should provide the ability to render locally or non-locally developed templates, guidelines, protocols, and completed therapy programs for the creation of patient-specific rehabilitation/therapy programs (including neurology and orthopaedic rehabilitation programs). </w:t>
            </w:r>
          </w:p>
        </w:tc>
        <w:tc>
          <w:tcPr>
            <w:tcW w:w="392" w:type="pct"/>
          </w:tcPr>
          <w:p w14:paraId="1AC3AD7A" w14:textId="77777777" w:rsidR="003F5307" w:rsidRPr="00A729C8" w:rsidRDefault="003F5307" w:rsidP="003F5307">
            <w:pPr>
              <w:rPr>
                <w:sz w:val="20"/>
                <w:szCs w:val="20"/>
              </w:rPr>
            </w:pPr>
            <w:r w:rsidRPr="00A729C8">
              <w:rPr>
                <w:sz w:val="20"/>
                <w:szCs w:val="20"/>
              </w:rPr>
              <w:t>Non-Core.</w:t>
            </w:r>
          </w:p>
        </w:tc>
        <w:tc>
          <w:tcPr>
            <w:tcW w:w="1126" w:type="pct"/>
          </w:tcPr>
          <w:p w14:paraId="72DA8A33" w14:textId="77777777" w:rsidR="003F5307" w:rsidRPr="00A729C8" w:rsidRDefault="003F5307" w:rsidP="003F5307">
            <w:pPr>
              <w:rPr>
                <w:sz w:val="20"/>
                <w:szCs w:val="20"/>
              </w:rPr>
            </w:pPr>
          </w:p>
        </w:tc>
      </w:tr>
      <w:tr w:rsidR="003F5307" w:rsidRPr="00A729C8" w14:paraId="0C3CC75E" w14:textId="44F4CCB9" w:rsidTr="00730688">
        <w:tc>
          <w:tcPr>
            <w:tcW w:w="391" w:type="pct"/>
          </w:tcPr>
          <w:p w14:paraId="1B668F28" w14:textId="77777777" w:rsidR="003F5307" w:rsidRPr="000F0B41" w:rsidRDefault="003F5307" w:rsidP="00B46E99">
            <w:pPr>
              <w:pStyle w:val="ListParagraph"/>
              <w:numPr>
                <w:ilvl w:val="0"/>
                <w:numId w:val="33"/>
              </w:numPr>
              <w:jc w:val="center"/>
              <w:rPr>
                <w:sz w:val="20"/>
                <w:szCs w:val="20"/>
              </w:rPr>
            </w:pPr>
          </w:p>
        </w:tc>
        <w:tc>
          <w:tcPr>
            <w:tcW w:w="785" w:type="pct"/>
          </w:tcPr>
          <w:p w14:paraId="488EA947" w14:textId="77777777" w:rsidR="003F5307" w:rsidRPr="00A729C8" w:rsidRDefault="003F5307" w:rsidP="0020619E">
            <w:pPr>
              <w:jc w:val="left"/>
              <w:rPr>
                <w:sz w:val="20"/>
                <w:szCs w:val="20"/>
              </w:rPr>
            </w:pPr>
          </w:p>
        </w:tc>
        <w:tc>
          <w:tcPr>
            <w:tcW w:w="2306" w:type="pct"/>
          </w:tcPr>
          <w:p w14:paraId="2400E807" w14:textId="77777777" w:rsidR="003F5307" w:rsidRPr="00A729C8" w:rsidRDefault="003F5307" w:rsidP="003F5307">
            <w:pPr>
              <w:rPr>
                <w:sz w:val="20"/>
                <w:szCs w:val="20"/>
              </w:rPr>
            </w:pPr>
            <w:r w:rsidRPr="00A729C8">
              <w:rPr>
                <w:sz w:val="20"/>
                <w:szCs w:val="20"/>
              </w:rPr>
              <w:t>The system must provide the ability to capture metadata regarding a patient's plan of care or treatment, according to RSA industry standards, scope of practice, organisational policy, and/or jurisdictional law:</w:t>
            </w:r>
          </w:p>
          <w:p w14:paraId="51D22936" w14:textId="77777777" w:rsidR="003F5307" w:rsidRPr="003C5597" w:rsidRDefault="003F5307" w:rsidP="00B46E99">
            <w:pPr>
              <w:pStyle w:val="ListParagraph"/>
              <w:numPr>
                <w:ilvl w:val="0"/>
                <w:numId w:val="45"/>
              </w:numPr>
              <w:rPr>
                <w:sz w:val="20"/>
                <w:szCs w:val="20"/>
              </w:rPr>
            </w:pPr>
            <w:r w:rsidRPr="003C5597">
              <w:rPr>
                <w:sz w:val="20"/>
                <w:szCs w:val="20"/>
              </w:rPr>
              <w:t>Authors.</w:t>
            </w:r>
          </w:p>
        </w:tc>
        <w:tc>
          <w:tcPr>
            <w:tcW w:w="392" w:type="pct"/>
          </w:tcPr>
          <w:p w14:paraId="0683E033" w14:textId="77777777" w:rsidR="003F5307" w:rsidRPr="00A729C8" w:rsidRDefault="003F5307" w:rsidP="003F5307">
            <w:pPr>
              <w:rPr>
                <w:sz w:val="20"/>
                <w:szCs w:val="20"/>
              </w:rPr>
            </w:pPr>
            <w:r w:rsidRPr="00A729C8">
              <w:rPr>
                <w:sz w:val="20"/>
                <w:szCs w:val="20"/>
              </w:rPr>
              <w:t>Core.</w:t>
            </w:r>
          </w:p>
        </w:tc>
        <w:tc>
          <w:tcPr>
            <w:tcW w:w="1126" w:type="pct"/>
          </w:tcPr>
          <w:p w14:paraId="7E5EBB55" w14:textId="77777777" w:rsidR="003F5307" w:rsidRPr="00A729C8" w:rsidRDefault="003F5307" w:rsidP="003F5307">
            <w:pPr>
              <w:rPr>
                <w:sz w:val="20"/>
                <w:szCs w:val="20"/>
              </w:rPr>
            </w:pPr>
          </w:p>
        </w:tc>
      </w:tr>
      <w:tr w:rsidR="003F5307" w:rsidRPr="00A729C8" w14:paraId="14449DC1" w14:textId="13459BD3" w:rsidTr="00730688">
        <w:tc>
          <w:tcPr>
            <w:tcW w:w="391" w:type="pct"/>
          </w:tcPr>
          <w:p w14:paraId="12B91587" w14:textId="77777777" w:rsidR="003F5307" w:rsidRPr="000F0B41" w:rsidRDefault="003F5307" w:rsidP="00B46E99">
            <w:pPr>
              <w:pStyle w:val="ListParagraph"/>
              <w:numPr>
                <w:ilvl w:val="0"/>
                <w:numId w:val="33"/>
              </w:numPr>
              <w:jc w:val="center"/>
              <w:rPr>
                <w:sz w:val="20"/>
                <w:szCs w:val="20"/>
              </w:rPr>
            </w:pPr>
          </w:p>
        </w:tc>
        <w:tc>
          <w:tcPr>
            <w:tcW w:w="785" w:type="pct"/>
          </w:tcPr>
          <w:p w14:paraId="617B8E3E" w14:textId="77777777" w:rsidR="003F5307" w:rsidRPr="00A729C8" w:rsidRDefault="003F5307" w:rsidP="0020619E">
            <w:pPr>
              <w:jc w:val="left"/>
              <w:rPr>
                <w:sz w:val="20"/>
                <w:szCs w:val="20"/>
              </w:rPr>
            </w:pPr>
          </w:p>
        </w:tc>
        <w:tc>
          <w:tcPr>
            <w:tcW w:w="2306" w:type="pct"/>
          </w:tcPr>
          <w:p w14:paraId="5C0CD52F" w14:textId="77777777" w:rsidR="003F5307" w:rsidRPr="00A729C8" w:rsidRDefault="003F5307" w:rsidP="00B46E99">
            <w:pPr>
              <w:pStyle w:val="ListParagraph"/>
              <w:numPr>
                <w:ilvl w:val="0"/>
                <w:numId w:val="45"/>
              </w:numPr>
              <w:rPr>
                <w:sz w:val="20"/>
                <w:szCs w:val="20"/>
              </w:rPr>
            </w:pPr>
            <w:r w:rsidRPr="00A729C8">
              <w:rPr>
                <w:sz w:val="20"/>
                <w:szCs w:val="20"/>
              </w:rPr>
              <w:t>Creation date.</w:t>
            </w:r>
          </w:p>
        </w:tc>
        <w:tc>
          <w:tcPr>
            <w:tcW w:w="392" w:type="pct"/>
          </w:tcPr>
          <w:p w14:paraId="735B6528" w14:textId="77777777" w:rsidR="003F5307" w:rsidRPr="00A729C8" w:rsidRDefault="003F5307" w:rsidP="003F5307">
            <w:pPr>
              <w:rPr>
                <w:sz w:val="20"/>
                <w:szCs w:val="20"/>
              </w:rPr>
            </w:pPr>
            <w:r w:rsidRPr="00A729C8">
              <w:rPr>
                <w:sz w:val="20"/>
                <w:szCs w:val="20"/>
              </w:rPr>
              <w:t>Core.</w:t>
            </w:r>
          </w:p>
        </w:tc>
        <w:tc>
          <w:tcPr>
            <w:tcW w:w="1126" w:type="pct"/>
          </w:tcPr>
          <w:p w14:paraId="7077AF83" w14:textId="77777777" w:rsidR="003F5307" w:rsidRPr="00A729C8" w:rsidRDefault="003F5307" w:rsidP="003F5307">
            <w:pPr>
              <w:rPr>
                <w:sz w:val="20"/>
                <w:szCs w:val="20"/>
              </w:rPr>
            </w:pPr>
          </w:p>
        </w:tc>
      </w:tr>
      <w:tr w:rsidR="003F5307" w:rsidRPr="00A729C8" w14:paraId="668AD3DF" w14:textId="3A9527D5" w:rsidTr="00730688">
        <w:tc>
          <w:tcPr>
            <w:tcW w:w="391" w:type="pct"/>
          </w:tcPr>
          <w:p w14:paraId="2764B015" w14:textId="77777777" w:rsidR="003F5307" w:rsidRPr="000F0B41" w:rsidRDefault="003F5307" w:rsidP="00B46E99">
            <w:pPr>
              <w:pStyle w:val="ListParagraph"/>
              <w:numPr>
                <w:ilvl w:val="0"/>
                <w:numId w:val="33"/>
              </w:numPr>
              <w:jc w:val="center"/>
              <w:rPr>
                <w:sz w:val="20"/>
                <w:szCs w:val="20"/>
              </w:rPr>
            </w:pPr>
          </w:p>
        </w:tc>
        <w:tc>
          <w:tcPr>
            <w:tcW w:w="785" w:type="pct"/>
          </w:tcPr>
          <w:p w14:paraId="5CC3ED98" w14:textId="77777777" w:rsidR="003F5307" w:rsidRPr="00A729C8" w:rsidRDefault="003F5307" w:rsidP="0020619E">
            <w:pPr>
              <w:jc w:val="left"/>
              <w:rPr>
                <w:sz w:val="20"/>
                <w:szCs w:val="20"/>
              </w:rPr>
            </w:pPr>
          </w:p>
        </w:tc>
        <w:tc>
          <w:tcPr>
            <w:tcW w:w="2306" w:type="pct"/>
          </w:tcPr>
          <w:p w14:paraId="637EC37F" w14:textId="77777777" w:rsidR="003F5307" w:rsidRPr="00A729C8" w:rsidRDefault="003F5307" w:rsidP="00B46E99">
            <w:pPr>
              <w:pStyle w:val="ListParagraph"/>
              <w:numPr>
                <w:ilvl w:val="0"/>
                <w:numId w:val="45"/>
              </w:numPr>
              <w:rPr>
                <w:sz w:val="20"/>
                <w:szCs w:val="20"/>
              </w:rPr>
            </w:pPr>
            <w:r w:rsidRPr="00A729C8">
              <w:rPr>
                <w:sz w:val="20"/>
                <w:szCs w:val="20"/>
              </w:rPr>
              <w:t>Version history.</w:t>
            </w:r>
          </w:p>
        </w:tc>
        <w:tc>
          <w:tcPr>
            <w:tcW w:w="392" w:type="pct"/>
          </w:tcPr>
          <w:p w14:paraId="111ED2D4" w14:textId="77777777" w:rsidR="003F5307" w:rsidRPr="00A729C8" w:rsidRDefault="003F5307" w:rsidP="003F5307">
            <w:pPr>
              <w:rPr>
                <w:sz w:val="20"/>
                <w:szCs w:val="20"/>
              </w:rPr>
            </w:pPr>
            <w:r w:rsidRPr="00A729C8">
              <w:rPr>
                <w:sz w:val="20"/>
                <w:szCs w:val="20"/>
              </w:rPr>
              <w:t>Core.</w:t>
            </w:r>
          </w:p>
        </w:tc>
        <w:tc>
          <w:tcPr>
            <w:tcW w:w="1126" w:type="pct"/>
          </w:tcPr>
          <w:p w14:paraId="0725D7F2" w14:textId="77777777" w:rsidR="003F5307" w:rsidRPr="00A729C8" w:rsidRDefault="003F5307" w:rsidP="003F5307">
            <w:pPr>
              <w:rPr>
                <w:sz w:val="20"/>
                <w:szCs w:val="20"/>
              </w:rPr>
            </w:pPr>
          </w:p>
        </w:tc>
      </w:tr>
      <w:tr w:rsidR="003F5307" w:rsidRPr="00A729C8" w14:paraId="6D3D97D6" w14:textId="51DA0FEB" w:rsidTr="00730688">
        <w:tc>
          <w:tcPr>
            <w:tcW w:w="391" w:type="pct"/>
          </w:tcPr>
          <w:p w14:paraId="76EF0F70" w14:textId="77777777" w:rsidR="003F5307" w:rsidRPr="000F0B41" w:rsidRDefault="003F5307" w:rsidP="00B46E99">
            <w:pPr>
              <w:pStyle w:val="ListParagraph"/>
              <w:numPr>
                <w:ilvl w:val="0"/>
                <w:numId w:val="33"/>
              </w:numPr>
              <w:jc w:val="center"/>
              <w:rPr>
                <w:sz w:val="20"/>
                <w:szCs w:val="20"/>
              </w:rPr>
            </w:pPr>
          </w:p>
        </w:tc>
        <w:tc>
          <w:tcPr>
            <w:tcW w:w="785" w:type="pct"/>
          </w:tcPr>
          <w:p w14:paraId="4C303E70" w14:textId="77777777" w:rsidR="003F5307" w:rsidRPr="00A729C8" w:rsidRDefault="003F5307" w:rsidP="0020619E">
            <w:pPr>
              <w:jc w:val="left"/>
              <w:rPr>
                <w:sz w:val="20"/>
                <w:szCs w:val="20"/>
              </w:rPr>
            </w:pPr>
          </w:p>
        </w:tc>
        <w:tc>
          <w:tcPr>
            <w:tcW w:w="2306" w:type="pct"/>
          </w:tcPr>
          <w:p w14:paraId="71D8272D" w14:textId="77777777" w:rsidR="003F5307" w:rsidRPr="00A729C8" w:rsidRDefault="003F5307" w:rsidP="00B46E99">
            <w:pPr>
              <w:pStyle w:val="ListParagraph"/>
              <w:numPr>
                <w:ilvl w:val="0"/>
                <w:numId w:val="45"/>
              </w:numPr>
              <w:rPr>
                <w:sz w:val="20"/>
                <w:szCs w:val="20"/>
              </w:rPr>
            </w:pPr>
            <w:r w:rsidRPr="00A729C8">
              <w:rPr>
                <w:sz w:val="20"/>
                <w:szCs w:val="20"/>
              </w:rPr>
              <w:t>References.</w:t>
            </w:r>
          </w:p>
        </w:tc>
        <w:tc>
          <w:tcPr>
            <w:tcW w:w="392" w:type="pct"/>
          </w:tcPr>
          <w:p w14:paraId="0C63D70C" w14:textId="77777777" w:rsidR="003F5307" w:rsidRPr="00A729C8" w:rsidRDefault="003F5307" w:rsidP="003F5307">
            <w:pPr>
              <w:rPr>
                <w:sz w:val="20"/>
                <w:szCs w:val="20"/>
              </w:rPr>
            </w:pPr>
            <w:r w:rsidRPr="00A729C8">
              <w:rPr>
                <w:sz w:val="20"/>
                <w:szCs w:val="20"/>
              </w:rPr>
              <w:t>Non-Core.</w:t>
            </w:r>
          </w:p>
        </w:tc>
        <w:tc>
          <w:tcPr>
            <w:tcW w:w="1126" w:type="pct"/>
          </w:tcPr>
          <w:p w14:paraId="35A17C45" w14:textId="77777777" w:rsidR="003F5307" w:rsidRPr="00A729C8" w:rsidRDefault="003F5307" w:rsidP="003F5307">
            <w:pPr>
              <w:rPr>
                <w:sz w:val="20"/>
                <w:szCs w:val="20"/>
              </w:rPr>
            </w:pPr>
          </w:p>
        </w:tc>
      </w:tr>
      <w:tr w:rsidR="003F5307" w:rsidRPr="00A729C8" w14:paraId="75720B28" w14:textId="0F292B00" w:rsidTr="00730688">
        <w:tc>
          <w:tcPr>
            <w:tcW w:w="391" w:type="pct"/>
          </w:tcPr>
          <w:p w14:paraId="6EF6DA96" w14:textId="77777777" w:rsidR="003F5307" w:rsidRPr="000F0B41" w:rsidRDefault="003F5307" w:rsidP="00B46E99">
            <w:pPr>
              <w:pStyle w:val="ListParagraph"/>
              <w:numPr>
                <w:ilvl w:val="0"/>
                <w:numId w:val="33"/>
              </w:numPr>
              <w:jc w:val="center"/>
              <w:rPr>
                <w:sz w:val="20"/>
                <w:szCs w:val="20"/>
              </w:rPr>
            </w:pPr>
          </w:p>
        </w:tc>
        <w:tc>
          <w:tcPr>
            <w:tcW w:w="785" w:type="pct"/>
          </w:tcPr>
          <w:p w14:paraId="0F2C916D" w14:textId="77777777" w:rsidR="003F5307" w:rsidRPr="00A729C8" w:rsidRDefault="003F5307" w:rsidP="0020619E">
            <w:pPr>
              <w:jc w:val="left"/>
              <w:rPr>
                <w:sz w:val="20"/>
                <w:szCs w:val="20"/>
              </w:rPr>
            </w:pPr>
          </w:p>
        </w:tc>
        <w:tc>
          <w:tcPr>
            <w:tcW w:w="2306" w:type="pct"/>
          </w:tcPr>
          <w:p w14:paraId="3BD3A97C" w14:textId="77777777" w:rsidR="003F5307" w:rsidRPr="00A729C8" w:rsidRDefault="003F5307" w:rsidP="00B46E99">
            <w:pPr>
              <w:pStyle w:val="ListParagraph"/>
              <w:numPr>
                <w:ilvl w:val="0"/>
                <w:numId w:val="45"/>
              </w:numPr>
              <w:rPr>
                <w:sz w:val="20"/>
                <w:szCs w:val="20"/>
              </w:rPr>
            </w:pPr>
            <w:r w:rsidRPr="00A729C8">
              <w:rPr>
                <w:sz w:val="20"/>
                <w:szCs w:val="20"/>
              </w:rPr>
              <w:t>Local sources.</w:t>
            </w:r>
          </w:p>
        </w:tc>
        <w:tc>
          <w:tcPr>
            <w:tcW w:w="392" w:type="pct"/>
          </w:tcPr>
          <w:p w14:paraId="4219DE4D" w14:textId="77777777" w:rsidR="003F5307" w:rsidRPr="00A729C8" w:rsidRDefault="003F5307" w:rsidP="003F5307">
            <w:pPr>
              <w:rPr>
                <w:sz w:val="20"/>
                <w:szCs w:val="20"/>
              </w:rPr>
            </w:pPr>
            <w:r w:rsidRPr="00A729C8">
              <w:rPr>
                <w:sz w:val="20"/>
                <w:szCs w:val="20"/>
              </w:rPr>
              <w:t>Non-Core.</w:t>
            </w:r>
          </w:p>
        </w:tc>
        <w:tc>
          <w:tcPr>
            <w:tcW w:w="1126" w:type="pct"/>
          </w:tcPr>
          <w:p w14:paraId="396360DD" w14:textId="77777777" w:rsidR="003F5307" w:rsidRPr="00A729C8" w:rsidRDefault="003F5307" w:rsidP="003F5307">
            <w:pPr>
              <w:rPr>
                <w:sz w:val="20"/>
                <w:szCs w:val="20"/>
              </w:rPr>
            </w:pPr>
          </w:p>
        </w:tc>
      </w:tr>
      <w:tr w:rsidR="003F5307" w:rsidRPr="00A729C8" w14:paraId="69B47EE1" w14:textId="3487CB2A" w:rsidTr="00730688">
        <w:tc>
          <w:tcPr>
            <w:tcW w:w="391" w:type="pct"/>
          </w:tcPr>
          <w:p w14:paraId="3322FFE8" w14:textId="77777777" w:rsidR="003F5307" w:rsidRPr="000F0B41" w:rsidRDefault="003F5307" w:rsidP="00B46E99">
            <w:pPr>
              <w:pStyle w:val="ListParagraph"/>
              <w:numPr>
                <w:ilvl w:val="0"/>
                <w:numId w:val="33"/>
              </w:numPr>
              <w:jc w:val="center"/>
              <w:rPr>
                <w:sz w:val="20"/>
                <w:szCs w:val="20"/>
              </w:rPr>
            </w:pPr>
          </w:p>
        </w:tc>
        <w:tc>
          <w:tcPr>
            <w:tcW w:w="785" w:type="pct"/>
          </w:tcPr>
          <w:p w14:paraId="60C04337" w14:textId="77777777" w:rsidR="003F5307" w:rsidRPr="00A729C8" w:rsidRDefault="003F5307" w:rsidP="0020619E">
            <w:pPr>
              <w:jc w:val="left"/>
              <w:rPr>
                <w:sz w:val="20"/>
                <w:szCs w:val="20"/>
              </w:rPr>
            </w:pPr>
          </w:p>
        </w:tc>
        <w:tc>
          <w:tcPr>
            <w:tcW w:w="2306" w:type="pct"/>
          </w:tcPr>
          <w:p w14:paraId="4ADF9050" w14:textId="77777777" w:rsidR="003F5307" w:rsidRPr="00A729C8" w:rsidRDefault="003F5307" w:rsidP="00B46E99">
            <w:pPr>
              <w:pStyle w:val="ListParagraph"/>
              <w:numPr>
                <w:ilvl w:val="0"/>
                <w:numId w:val="45"/>
              </w:numPr>
              <w:rPr>
                <w:sz w:val="20"/>
                <w:szCs w:val="20"/>
              </w:rPr>
            </w:pPr>
            <w:r w:rsidRPr="00A729C8">
              <w:rPr>
                <w:sz w:val="20"/>
                <w:szCs w:val="20"/>
              </w:rPr>
              <w:t>Non-local sources.</w:t>
            </w:r>
          </w:p>
        </w:tc>
        <w:tc>
          <w:tcPr>
            <w:tcW w:w="392" w:type="pct"/>
          </w:tcPr>
          <w:p w14:paraId="7DB02626" w14:textId="77777777" w:rsidR="003F5307" w:rsidRPr="00A729C8" w:rsidRDefault="003F5307" w:rsidP="003F5307">
            <w:pPr>
              <w:rPr>
                <w:sz w:val="20"/>
                <w:szCs w:val="20"/>
              </w:rPr>
            </w:pPr>
            <w:r w:rsidRPr="00A729C8">
              <w:rPr>
                <w:sz w:val="20"/>
                <w:szCs w:val="20"/>
              </w:rPr>
              <w:t>Non-Core.</w:t>
            </w:r>
          </w:p>
        </w:tc>
        <w:tc>
          <w:tcPr>
            <w:tcW w:w="1126" w:type="pct"/>
          </w:tcPr>
          <w:p w14:paraId="5889CBAB" w14:textId="77777777" w:rsidR="003F5307" w:rsidRPr="00A729C8" w:rsidRDefault="003F5307" w:rsidP="003F5307">
            <w:pPr>
              <w:rPr>
                <w:sz w:val="20"/>
                <w:szCs w:val="20"/>
              </w:rPr>
            </w:pPr>
          </w:p>
        </w:tc>
      </w:tr>
      <w:tr w:rsidR="003F5307" w:rsidRPr="00A729C8" w14:paraId="0947E621" w14:textId="39574EEA" w:rsidTr="00730688">
        <w:tc>
          <w:tcPr>
            <w:tcW w:w="391" w:type="pct"/>
          </w:tcPr>
          <w:p w14:paraId="4C748056" w14:textId="77777777" w:rsidR="003F5307" w:rsidRPr="000F0B41" w:rsidRDefault="003F5307" w:rsidP="00B46E99">
            <w:pPr>
              <w:pStyle w:val="ListParagraph"/>
              <w:numPr>
                <w:ilvl w:val="0"/>
                <w:numId w:val="33"/>
              </w:numPr>
              <w:jc w:val="center"/>
              <w:rPr>
                <w:sz w:val="20"/>
                <w:szCs w:val="20"/>
              </w:rPr>
            </w:pPr>
          </w:p>
        </w:tc>
        <w:tc>
          <w:tcPr>
            <w:tcW w:w="785" w:type="pct"/>
          </w:tcPr>
          <w:p w14:paraId="2C6C5416" w14:textId="77777777" w:rsidR="003F5307" w:rsidRPr="00A729C8" w:rsidRDefault="003F5307" w:rsidP="0020619E">
            <w:pPr>
              <w:jc w:val="left"/>
              <w:rPr>
                <w:sz w:val="20"/>
                <w:szCs w:val="20"/>
              </w:rPr>
            </w:pPr>
          </w:p>
        </w:tc>
        <w:tc>
          <w:tcPr>
            <w:tcW w:w="2306" w:type="pct"/>
          </w:tcPr>
          <w:p w14:paraId="52E29899" w14:textId="77777777" w:rsidR="003F5307" w:rsidRPr="00A729C8" w:rsidRDefault="003F5307" w:rsidP="003F5307">
            <w:pPr>
              <w:rPr>
                <w:sz w:val="20"/>
                <w:szCs w:val="20"/>
              </w:rPr>
            </w:pPr>
            <w:r w:rsidRPr="00A729C8">
              <w:rPr>
                <w:sz w:val="20"/>
                <w:szCs w:val="20"/>
              </w:rPr>
              <w:t xml:space="preserve">The system must provide the ability to capture metadata regarding a patient's rehabilitation program, according to RSA industry standards, scope of practice, organisational policy, and/or jurisdictional law: </w:t>
            </w:r>
          </w:p>
          <w:p w14:paraId="5A04FFCB" w14:textId="77777777" w:rsidR="003F5307" w:rsidRPr="003C5597" w:rsidRDefault="003F5307" w:rsidP="00B46E99">
            <w:pPr>
              <w:pStyle w:val="ListParagraph"/>
              <w:numPr>
                <w:ilvl w:val="0"/>
                <w:numId w:val="46"/>
              </w:numPr>
              <w:rPr>
                <w:sz w:val="20"/>
                <w:szCs w:val="20"/>
              </w:rPr>
            </w:pPr>
            <w:r w:rsidRPr="003C5597">
              <w:rPr>
                <w:sz w:val="20"/>
                <w:szCs w:val="20"/>
              </w:rPr>
              <w:t>Authors.</w:t>
            </w:r>
          </w:p>
        </w:tc>
        <w:tc>
          <w:tcPr>
            <w:tcW w:w="392" w:type="pct"/>
          </w:tcPr>
          <w:p w14:paraId="0CD60343" w14:textId="77777777" w:rsidR="003F5307" w:rsidRPr="00A729C8" w:rsidRDefault="003F5307" w:rsidP="003F5307">
            <w:pPr>
              <w:rPr>
                <w:sz w:val="20"/>
                <w:szCs w:val="20"/>
              </w:rPr>
            </w:pPr>
            <w:r w:rsidRPr="00A729C8">
              <w:rPr>
                <w:sz w:val="20"/>
                <w:szCs w:val="20"/>
              </w:rPr>
              <w:t>Core.</w:t>
            </w:r>
          </w:p>
        </w:tc>
        <w:tc>
          <w:tcPr>
            <w:tcW w:w="1126" w:type="pct"/>
          </w:tcPr>
          <w:p w14:paraId="657B4125" w14:textId="77777777" w:rsidR="003F5307" w:rsidRPr="00A729C8" w:rsidRDefault="003F5307" w:rsidP="003F5307">
            <w:pPr>
              <w:rPr>
                <w:sz w:val="20"/>
                <w:szCs w:val="20"/>
              </w:rPr>
            </w:pPr>
          </w:p>
        </w:tc>
      </w:tr>
      <w:tr w:rsidR="003F5307" w:rsidRPr="00A729C8" w14:paraId="4079D5E2" w14:textId="447F15FD" w:rsidTr="00730688">
        <w:tc>
          <w:tcPr>
            <w:tcW w:w="391" w:type="pct"/>
          </w:tcPr>
          <w:p w14:paraId="265429BA" w14:textId="77777777" w:rsidR="003F5307" w:rsidRPr="000F0B41" w:rsidRDefault="003F5307" w:rsidP="00B46E99">
            <w:pPr>
              <w:pStyle w:val="ListParagraph"/>
              <w:numPr>
                <w:ilvl w:val="0"/>
                <w:numId w:val="33"/>
              </w:numPr>
              <w:jc w:val="center"/>
              <w:rPr>
                <w:sz w:val="20"/>
                <w:szCs w:val="20"/>
              </w:rPr>
            </w:pPr>
          </w:p>
        </w:tc>
        <w:tc>
          <w:tcPr>
            <w:tcW w:w="785" w:type="pct"/>
          </w:tcPr>
          <w:p w14:paraId="05D17EB8" w14:textId="77777777" w:rsidR="003F5307" w:rsidRPr="00A729C8" w:rsidRDefault="003F5307" w:rsidP="0020619E">
            <w:pPr>
              <w:jc w:val="left"/>
              <w:rPr>
                <w:sz w:val="20"/>
                <w:szCs w:val="20"/>
              </w:rPr>
            </w:pPr>
          </w:p>
        </w:tc>
        <w:tc>
          <w:tcPr>
            <w:tcW w:w="2306" w:type="pct"/>
          </w:tcPr>
          <w:p w14:paraId="50F70A85" w14:textId="77777777" w:rsidR="003F5307" w:rsidRPr="00A729C8" w:rsidRDefault="003F5307" w:rsidP="00B46E99">
            <w:pPr>
              <w:pStyle w:val="ListParagraph"/>
              <w:numPr>
                <w:ilvl w:val="0"/>
                <w:numId w:val="46"/>
              </w:numPr>
              <w:rPr>
                <w:sz w:val="20"/>
                <w:szCs w:val="20"/>
              </w:rPr>
            </w:pPr>
            <w:r w:rsidRPr="00A729C8">
              <w:rPr>
                <w:sz w:val="20"/>
                <w:szCs w:val="20"/>
              </w:rPr>
              <w:t>Creation date.</w:t>
            </w:r>
          </w:p>
        </w:tc>
        <w:tc>
          <w:tcPr>
            <w:tcW w:w="392" w:type="pct"/>
          </w:tcPr>
          <w:p w14:paraId="305B7A91" w14:textId="77777777" w:rsidR="003F5307" w:rsidRPr="00A729C8" w:rsidRDefault="003F5307" w:rsidP="003F5307">
            <w:pPr>
              <w:rPr>
                <w:sz w:val="20"/>
                <w:szCs w:val="20"/>
              </w:rPr>
            </w:pPr>
            <w:r w:rsidRPr="00A729C8">
              <w:rPr>
                <w:sz w:val="20"/>
                <w:szCs w:val="20"/>
              </w:rPr>
              <w:t>Core.</w:t>
            </w:r>
          </w:p>
        </w:tc>
        <w:tc>
          <w:tcPr>
            <w:tcW w:w="1126" w:type="pct"/>
          </w:tcPr>
          <w:p w14:paraId="5A7B53D0" w14:textId="77777777" w:rsidR="003F5307" w:rsidRPr="00A729C8" w:rsidRDefault="003F5307" w:rsidP="003F5307">
            <w:pPr>
              <w:rPr>
                <w:sz w:val="20"/>
                <w:szCs w:val="20"/>
              </w:rPr>
            </w:pPr>
          </w:p>
        </w:tc>
      </w:tr>
      <w:tr w:rsidR="003F5307" w:rsidRPr="00A729C8" w14:paraId="7C8947F9" w14:textId="484B48A6" w:rsidTr="00730688">
        <w:tc>
          <w:tcPr>
            <w:tcW w:w="391" w:type="pct"/>
          </w:tcPr>
          <w:p w14:paraId="1D0F0456" w14:textId="77777777" w:rsidR="003F5307" w:rsidRPr="000F0B41" w:rsidRDefault="003F5307" w:rsidP="00B46E99">
            <w:pPr>
              <w:pStyle w:val="ListParagraph"/>
              <w:numPr>
                <w:ilvl w:val="0"/>
                <w:numId w:val="33"/>
              </w:numPr>
              <w:jc w:val="center"/>
              <w:rPr>
                <w:sz w:val="20"/>
                <w:szCs w:val="20"/>
              </w:rPr>
            </w:pPr>
          </w:p>
        </w:tc>
        <w:tc>
          <w:tcPr>
            <w:tcW w:w="785" w:type="pct"/>
          </w:tcPr>
          <w:p w14:paraId="64262AC9" w14:textId="77777777" w:rsidR="003F5307" w:rsidRPr="00A729C8" w:rsidRDefault="003F5307" w:rsidP="0020619E">
            <w:pPr>
              <w:jc w:val="left"/>
              <w:rPr>
                <w:sz w:val="20"/>
                <w:szCs w:val="20"/>
              </w:rPr>
            </w:pPr>
          </w:p>
        </w:tc>
        <w:tc>
          <w:tcPr>
            <w:tcW w:w="2306" w:type="pct"/>
          </w:tcPr>
          <w:p w14:paraId="27444F2A" w14:textId="77777777" w:rsidR="003F5307" w:rsidRPr="00A729C8" w:rsidRDefault="003F5307" w:rsidP="00B46E99">
            <w:pPr>
              <w:pStyle w:val="ListParagraph"/>
              <w:numPr>
                <w:ilvl w:val="0"/>
                <w:numId w:val="46"/>
              </w:numPr>
              <w:rPr>
                <w:sz w:val="20"/>
                <w:szCs w:val="20"/>
              </w:rPr>
            </w:pPr>
            <w:r w:rsidRPr="00A729C8">
              <w:rPr>
                <w:sz w:val="20"/>
                <w:szCs w:val="20"/>
              </w:rPr>
              <w:t>Version history.</w:t>
            </w:r>
          </w:p>
        </w:tc>
        <w:tc>
          <w:tcPr>
            <w:tcW w:w="392" w:type="pct"/>
          </w:tcPr>
          <w:p w14:paraId="029DD88D" w14:textId="77777777" w:rsidR="003F5307" w:rsidRPr="00A729C8" w:rsidRDefault="003F5307" w:rsidP="003F5307">
            <w:pPr>
              <w:rPr>
                <w:sz w:val="20"/>
                <w:szCs w:val="20"/>
              </w:rPr>
            </w:pPr>
            <w:r w:rsidRPr="00A729C8">
              <w:rPr>
                <w:sz w:val="20"/>
                <w:szCs w:val="20"/>
              </w:rPr>
              <w:t>Core.</w:t>
            </w:r>
          </w:p>
        </w:tc>
        <w:tc>
          <w:tcPr>
            <w:tcW w:w="1126" w:type="pct"/>
          </w:tcPr>
          <w:p w14:paraId="0B2EEC56" w14:textId="77777777" w:rsidR="003F5307" w:rsidRPr="00A729C8" w:rsidRDefault="003F5307" w:rsidP="003F5307">
            <w:pPr>
              <w:rPr>
                <w:sz w:val="20"/>
                <w:szCs w:val="20"/>
              </w:rPr>
            </w:pPr>
          </w:p>
        </w:tc>
      </w:tr>
      <w:tr w:rsidR="003F5307" w:rsidRPr="00A729C8" w14:paraId="34CF21DD" w14:textId="222D6587" w:rsidTr="00730688">
        <w:tc>
          <w:tcPr>
            <w:tcW w:w="391" w:type="pct"/>
          </w:tcPr>
          <w:p w14:paraId="399B28DA" w14:textId="77777777" w:rsidR="003F5307" w:rsidRPr="000F0B41" w:rsidRDefault="003F5307" w:rsidP="00B46E99">
            <w:pPr>
              <w:pStyle w:val="ListParagraph"/>
              <w:numPr>
                <w:ilvl w:val="0"/>
                <w:numId w:val="33"/>
              </w:numPr>
              <w:jc w:val="center"/>
              <w:rPr>
                <w:sz w:val="20"/>
                <w:szCs w:val="20"/>
              </w:rPr>
            </w:pPr>
          </w:p>
        </w:tc>
        <w:tc>
          <w:tcPr>
            <w:tcW w:w="785" w:type="pct"/>
          </w:tcPr>
          <w:p w14:paraId="107AF450" w14:textId="77777777" w:rsidR="003F5307" w:rsidRPr="00A729C8" w:rsidRDefault="003F5307" w:rsidP="0020619E">
            <w:pPr>
              <w:jc w:val="left"/>
              <w:rPr>
                <w:sz w:val="20"/>
                <w:szCs w:val="20"/>
              </w:rPr>
            </w:pPr>
          </w:p>
        </w:tc>
        <w:tc>
          <w:tcPr>
            <w:tcW w:w="2306" w:type="pct"/>
          </w:tcPr>
          <w:p w14:paraId="57FB4E9E" w14:textId="77777777" w:rsidR="003F5307" w:rsidRPr="00A729C8" w:rsidRDefault="003F5307" w:rsidP="00B46E99">
            <w:pPr>
              <w:pStyle w:val="ListParagraph"/>
              <w:numPr>
                <w:ilvl w:val="0"/>
                <w:numId w:val="46"/>
              </w:numPr>
              <w:rPr>
                <w:sz w:val="20"/>
                <w:szCs w:val="20"/>
              </w:rPr>
            </w:pPr>
            <w:r w:rsidRPr="00A729C8">
              <w:rPr>
                <w:sz w:val="20"/>
                <w:szCs w:val="20"/>
              </w:rPr>
              <w:t>References.</w:t>
            </w:r>
          </w:p>
        </w:tc>
        <w:tc>
          <w:tcPr>
            <w:tcW w:w="392" w:type="pct"/>
          </w:tcPr>
          <w:p w14:paraId="5F03EE05" w14:textId="77777777" w:rsidR="003F5307" w:rsidRPr="00A729C8" w:rsidRDefault="003F5307" w:rsidP="003F5307">
            <w:pPr>
              <w:rPr>
                <w:sz w:val="20"/>
                <w:szCs w:val="20"/>
              </w:rPr>
            </w:pPr>
            <w:r w:rsidRPr="00A729C8">
              <w:rPr>
                <w:sz w:val="20"/>
                <w:szCs w:val="20"/>
              </w:rPr>
              <w:t>Non-Core.</w:t>
            </w:r>
          </w:p>
        </w:tc>
        <w:tc>
          <w:tcPr>
            <w:tcW w:w="1126" w:type="pct"/>
          </w:tcPr>
          <w:p w14:paraId="429CAE0E" w14:textId="77777777" w:rsidR="003F5307" w:rsidRPr="00A729C8" w:rsidRDefault="003F5307" w:rsidP="003F5307">
            <w:pPr>
              <w:rPr>
                <w:sz w:val="20"/>
                <w:szCs w:val="20"/>
              </w:rPr>
            </w:pPr>
          </w:p>
        </w:tc>
      </w:tr>
      <w:tr w:rsidR="003F5307" w:rsidRPr="00A729C8" w14:paraId="55CE55CD" w14:textId="0FCE29E7" w:rsidTr="00730688">
        <w:tc>
          <w:tcPr>
            <w:tcW w:w="391" w:type="pct"/>
          </w:tcPr>
          <w:p w14:paraId="0952F248" w14:textId="77777777" w:rsidR="003F5307" w:rsidRPr="000F0B41" w:rsidRDefault="003F5307" w:rsidP="00B46E99">
            <w:pPr>
              <w:pStyle w:val="ListParagraph"/>
              <w:numPr>
                <w:ilvl w:val="0"/>
                <w:numId w:val="33"/>
              </w:numPr>
              <w:jc w:val="center"/>
              <w:rPr>
                <w:sz w:val="20"/>
                <w:szCs w:val="20"/>
              </w:rPr>
            </w:pPr>
          </w:p>
        </w:tc>
        <w:tc>
          <w:tcPr>
            <w:tcW w:w="785" w:type="pct"/>
          </w:tcPr>
          <w:p w14:paraId="4E256336" w14:textId="77777777" w:rsidR="003F5307" w:rsidRPr="00A729C8" w:rsidRDefault="003F5307" w:rsidP="0020619E">
            <w:pPr>
              <w:jc w:val="left"/>
              <w:rPr>
                <w:sz w:val="20"/>
                <w:szCs w:val="20"/>
              </w:rPr>
            </w:pPr>
          </w:p>
        </w:tc>
        <w:tc>
          <w:tcPr>
            <w:tcW w:w="2306" w:type="pct"/>
          </w:tcPr>
          <w:p w14:paraId="0B5BEB28" w14:textId="77777777" w:rsidR="003F5307" w:rsidRPr="00A729C8" w:rsidRDefault="003F5307" w:rsidP="00B46E99">
            <w:pPr>
              <w:pStyle w:val="ListParagraph"/>
              <w:numPr>
                <w:ilvl w:val="0"/>
                <w:numId w:val="46"/>
              </w:numPr>
              <w:rPr>
                <w:sz w:val="20"/>
                <w:szCs w:val="20"/>
              </w:rPr>
            </w:pPr>
            <w:r w:rsidRPr="00A729C8">
              <w:rPr>
                <w:sz w:val="20"/>
                <w:szCs w:val="20"/>
              </w:rPr>
              <w:t>Local sources.</w:t>
            </w:r>
          </w:p>
        </w:tc>
        <w:tc>
          <w:tcPr>
            <w:tcW w:w="392" w:type="pct"/>
          </w:tcPr>
          <w:p w14:paraId="60591D85" w14:textId="77777777" w:rsidR="003F5307" w:rsidRPr="00A729C8" w:rsidRDefault="003F5307" w:rsidP="003F5307">
            <w:pPr>
              <w:rPr>
                <w:sz w:val="20"/>
                <w:szCs w:val="20"/>
              </w:rPr>
            </w:pPr>
            <w:r w:rsidRPr="00A729C8">
              <w:rPr>
                <w:sz w:val="20"/>
                <w:szCs w:val="20"/>
              </w:rPr>
              <w:t>Non-Core.</w:t>
            </w:r>
          </w:p>
        </w:tc>
        <w:tc>
          <w:tcPr>
            <w:tcW w:w="1126" w:type="pct"/>
          </w:tcPr>
          <w:p w14:paraId="732A3C16" w14:textId="77777777" w:rsidR="003F5307" w:rsidRPr="00A729C8" w:rsidRDefault="003F5307" w:rsidP="003F5307">
            <w:pPr>
              <w:rPr>
                <w:sz w:val="20"/>
                <w:szCs w:val="20"/>
              </w:rPr>
            </w:pPr>
          </w:p>
        </w:tc>
      </w:tr>
      <w:tr w:rsidR="003F5307" w:rsidRPr="00A729C8" w14:paraId="2AEAAB3D" w14:textId="36500889" w:rsidTr="00730688">
        <w:tc>
          <w:tcPr>
            <w:tcW w:w="391" w:type="pct"/>
          </w:tcPr>
          <w:p w14:paraId="67BE752F" w14:textId="77777777" w:rsidR="003F5307" w:rsidRPr="000F0B41" w:rsidRDefault="003F5307" w:rsidP="00B46E99">
            <w:pPr>
              <w:pStyle w:val="ListParagraph"/>
              <w:numPr>
                <w:ilvl w:val="0"/>
                <w:numId w:val="33"/>
              </w:numPr>
              <w:jc w:val="center"/>
              <w:rPr>
                <w:sz w:val="20"/>
                <w:szCs w:val="20"/>
              </w:rPr>
            </w:pPr>
          </w:p>
        </w:tc>
        <w:tc>
          <w:tcPr>
            <w:tcW w:w="785" w:type="pct"/>
          </w:tcPr>
          <w:p w14:paraId="10A27281" w14:textId="77777777" w:rsidR="003F5307" w:rsidRPr="00A729C8" w:rsidRDefault="003F5307" w:rsidP="0020619E">
            <w:pPr>
              <w:jc w:val="left"/>
              <w:rPr>
                <w:sz w:val="20"/>
                <w:szCs w:val="20"/>
              </w:rPr>
            </w:pPr>
          </w:p>
        </w:tc>
        <w:tc>
          <w:tcPr>
            <w:tcW w:w="2306" w:type="pct"/>
          </w:tcPr>
          <w:p w14:paraId="430F7DF4" w14:textId="77777777" w:rsidR="003F5307" w:rsidRPr="00A729C8" w:rsidRDefault="003F5307" w:rsidP="00B46E99">
            <w:pPr>
              <w:pStyle w:val="ListParagraph"/>
              <w:numPr>
                <w:ilvl w:val="0"/>
                <w:numId w:val="46"/>
              </w:numPr>
              <w:rPr>
                <w:sz w:val="20"/>
                <w:szCs w:val="20"/>
              </w:rPr>
            </w:pPr>
            <w:r w:rsidRPr="00A729C8">
              <w:rPr>
                <w:sz w:val="20"/>
                <w:szCs w:val="20"/>
              </w:rPr>
              <w:t>Non-local sources.</w:t>
            </w:r>
          </w:p>
        </w:tc>
        <w:tc>
          <w:tcPr>
            <w:tcW w:w="392" w:type="pct"/>
          </w:tcPr>
          <w:p w14:paraId="445FD13B" w14:textId="77777777" w:rsidR="003F5307" w:rsidRPr="00A729C8" w:rsidRDefault="003F5307" w:rsidP="003F5307">
            <w:pPr>
              <w:rPr>
                <w:sz w:val="20"/>
                <w:szCs w:val="20"/>
              </w:rPr>
            </w:pPr>
            <w:r w:rsidRPr="00A729C8">
              <w:rPr>
                <w:sz w:val="20"/>
                <w:szCs w:val="20"/>
              </w:rPr>
              <w:t>Non-Core.</w:t>
            </w:r>
          </w:p>
        </w:tc>
        <w:tc>
          <w:tcPr>
            <w:tcW w:w="1126" w:type="pct"/>
          </w:tcPr>
          <w:p w14:paraId="37644304" w14:textId="77777777" w:rsidR="003F5307" w:rsidRPr="00A729C8" w:rsidRDefault="003F5307" w:rsidP="003F5307">
            <w:pPr>
              <w:rPr>
                <w:sz w:val="20"/>
                <w:szCs w:val="20"/>
              </w:rPr>
            </w:pPr>
          </w:p>
        </w:tc>
      </w:tr>
      <w:tr w:rsidR="003F5307" w:rsidRPr="00A729C8" w14:paraId="2B7B1AA0" w14:textId="1C6BC2BA" w:rsidTr="00730688">
        <w:tc>
          <w:tcPr>
            <w:tcW w:w="391" w:type="pct"/>
          </w:tcPr>
          <w:p w14:paraId="07B7FEBB" w14:textId="77777777" w:rsidR="003F5307" w:rsidRPr="000F0B41" w:rsidRDefault="003F5307" w:rsidP="00B46E99">
            <w:pPr>
              <w:pStyle w:val="ListParagraph"/>
              <w:numPr>
                <w:ilvl w:val="0"/>
                <w:numId w:val="33"/>
              </w:numPr>
              <w:jc w:val="center"/>
              <w:rPr>
                <w:sz w:val="20"/>
                <w:szCs w:val="20"/>
              </w:rPr>
            </w:pPr>
          </w:p>
        </w:tc>
        <w:tc>
          <w:tcPr>
            <w:tcW w:w="785" w:type="pct"/>
          </w:tcPr>
          <w:p w14:paraId="38B40EEC" w14:textId="77777777" w:rsidR="003F5307" w:rsidRPr="00A729C8" w:rsidRDefault="003F5307" w:rsidP="0020619E">
            <w:pPr>
              <w:jc w:val="left"/>
              <w:rPr>
                <w:sz w:val="20"/>
                <w:szCs w:val="20"/>
              </w:rPr>
            </w:pPr>
          </w:p>
        </w:tc>
        <w:tc>
          <w:tcPr>
            <w:tcW w:w="2306" w:type="pct"/>
          </w:tcPr>
          <w:p w14:paraId="6EAD360B" w14:textId="77777777" w:rsidR="003F5307" w:rsidRPr="00A729C8" w:rsidRDefault="003F5307" w:rsidP="003F5307">
            <w:pPr>
              <w:rPr>
                <w:sz w:val="20"/>
                <w:szCs w:val="20"/>
              </w:rPr>
            </w:pPr>
            <w:r w:rsidRPr="00A729C8">
              <w:rPr>
                <w:sz w:val="20"/>
                <w:szCs w:val="20"/>
              </w:rPr>
              <w:t>The system should provide the ability to link order sets with care plans.</w:t>
            </w:r>
          </w:p>
        </w:tc>
        <w:tc>
          <w:tcPr>
            <w:tcW w:w="392" w:type="pct"/>
          </w:tcPr>
          <w:p w14:paraId="05FF3AB0" w14:textId="77777777" w:rsidR="003F5307" w:rsidRPr="00A729C8" w:rsidRDefault="003F5307" w:rsidP="003F5307">
            <w:pPr>
              <w:rPr>
                <w:sz w:val="20"/>
                <w:szCs w:val="20"/>
              </w:rPr>
            </w:pPr>
            <w:r w:rsidRPr="00A729C8">
              <w:rPr>
                <w:sz w:val="20"/>
                <w:szCs w:val="20"/>
              </w:rPr>
              <w:t>Non-Core.</w:t>
            </w:r>
          </w:p>
        </w:tc>
        <w:tc>
          <w:tcPr>
            <w:tcW w:w="1126" w:type="pct"/>
          </w:tcPr>
          <w:p w14:paraId="6D1A1DFA" w14:textId="77777777" w:rsidR="003F5307" w:rsidRPr="00A729C8" w:rsidRDefault="003F5307" w:rsidP="003F5307">
            <w:pPr>
              <w:rPr>
                <w:sz w:val="20"/>
                <w:szCs w:val="20"/>
              </w:rPr>
            </w:pPr>
          </w:p>
        </w:tc>
      </w:tr>
      <w:tr w:rsidR="003F5307" w:rsidRPr="00A729C8" w14:paraId="2C5DCD9D" w14:textId="1DFCF9CE" w:rsidTr="00730688">
        <w:tc>
          <w:tcPr>
            <w:tcW w:w="391" w:type="pct"/>
          </w:tcPr>
          <w:p w14:paraId="2CB937CE" w14:textId="77777777" w:rsidR="003F5307" w:rsidRPr="000F0B41" w:rsidRDefault="003F5307" w:rsidP="00B46E99">
            <w:pPr>
              <w:pStyle w:val="ListParagraph"/>
              <w:numPr>
                <w:ilvl w:val="0"/>
                <w:numId w:val="33"/>
              </w:numPr>
              <w:jc w:val="center"/>
              <w:rPr>
                <w:sz w:val="20"/>
                <w:szCs w:val="20"/>
              </w:rPr>
            </w:pPr>
          </w:p>
        </w:tc>
        <w:tc>
          <w:tcPr>
            <w:tcW w:w="785" w:type="pct"/>
          </w:tcPr>
          <w:p w14:paraId="589E9ED8" w14:textId="77777777" w:rsidR="003F5307" w:rsidRPr="00A729C8" w:rsidRDefault="003F5307" w:rsidP="0020619E">
            <w:pPr>
              <w:jc w:val="left"/>
              <w:rPr>
                <w:sz w:val="20"/>
                <w:szCs w:val="20"/>
              </w:rPr>
            </w:pPr>
          </w:p>
        </w:tc>
        <w:tc>
          <w:tcPr>
            <w:tcW w:w="2306" w:type="pct"/>
          </w:tcPr>
          <w:p w14:paraId="5840A979" w14:textId="77777777" w:rsidR="003F5307" w:rsidRPr="00A729C8" w:rsidRDefault="003F5307" w:rsidP="003F5307">
            <w:pPr>
              <w:rPr>
                <w:sz w:val="20"/>
                <w:szCs w:val="20"/>
              </w:rPr>
            </w:pPr>
            <w:r w:rsidRPr="00A729C8">
              <w:rPr>
                <w:sz w:val="20"/>
                <w:szCs w:val="20"/>
              </w:rPr>
              <w:t xml:space="preserve">The system should provide the ability to link order sets with rehabilitation programs. </w:t>
            </w:r>
          </w:p>
        </w:tc>
        <w:tc>
          <w:tcPr>
            <w:tcW w:w="392" w:type="pct"/>
          </w:tcPr>
          <w:p w14:paraId="43B25B1A" w14:textId="77777777" w:rsidR="003F5307" w:rsidRPr="00A729C8" w:rsidRDefault="003F5307" w:rsidP="003F5307">
            <w:pPr>
              <w:rPr>
                <w:sz w:val="20"/>
                <w:szCs w:val="20"/>
              </w:rPr>
            </w:pPr>
            <w:r w:rsidRPr="00A729C8">
              <w:rPr>
                <w:sz w:val="20"/>
                <w:szCs w:val="20"/>
              </w:rPr>
              <w:t>Non-Core.</w:t>
            </w:r>
          </w:p>
        </w:tc>
        <w:tc>
          <w:tcPr>
            <w:tcW w:w="1126" w:type="pct"/>
          </w:tcPr>
          <w:p w14:paraId="0D082297" w14:textId="77777777" w:rsidR="003F5307" w:rsidRPr="00A729C8" w:rsidRDefault="003F5307" w:rsidP="003F5307">
            <w:pPr>
              <w:rPr>
                <w:sz w:val="20"/>
                <w:szCs w:val="20"/>
              </w:rPr>
            </w:pPr>
          </w:p>
        </w:tc>
      </w:tr>
      <w:tr w:rsidR="003F5307" w:rsidRPr="00A729C8" w14:paraId="06B7306F" w14:textId="0C23AAAA" w:rsidTr="00730688">
        <w:tc>
          <w:tcPr>
            <w:tcW w:w="391" w:type="pct"/>
          </w:tcPr>
          <w:p w14:paraId="25A5B95B" w14:textId="77777777" w:rsidR="003F5307" w:rsidRPr="000F0B41" w:rsidRDefault="003F5307" w:rsidP="00B46E99">
            <w:pPr>
              <w:pStyle w:val="ListParagraph"/>
              <w:numPr>
                <w:ilvl w:val="0"/>
                <w:numId w:val="33"/>
              </w:numPr>
              <w:jc w:val="center"/>
              <w:rPr>
                <w:sz w:val="20"/>
                <w:szCs w:val="20"/>
              </w:rPr>
            </w:pPr>
          </w:p>
        </w:tc>
        <w:tc>
          <w:tcPr>
            <w:tcW w:w="785" w:type="pct"/>
          </w:tcPr>
          <w:p w14:paraId="61C4B02C" w14:textId="77777777" w:rsidR="003F5307" w:rsidRPr="00A729C8" w:rsidRDefault="003F5307" w:rsidP="0020619E">
            <w:pPr>
              <w:jc w:val="left"/>
              <w:rPr>
                <w:sz w:val="20"/>
                <w:szCs w:val="20"/>
              </w:rPr>
            </w:pPr>
          </w:p>
        </w:tc>
        <w:tc>
          <w:tcPr>
            <w:tcW w:w="2306" w:type="pct"/>
          </w:tcPr>
          <w:p w14:paraId="51A77933" w14:textId="77777777" w:rsidR="003F5307" w:rsidRPr="00A729C8" w:rsidRDefault="003F5307" w:rsidP="003F5307">
            <w:pPr>
              <w:rPr>
                <w:sz w:val="20"/>
                <w:szCs w:val="20"/>
              </w:rPr>
            </w:pPr>
            <w:r w:rsidRPr="00A729C8">
              <w:rPr>
                <w:sz w:val="20"/>
                <w:szCs w:val="20"/>
              </w:rPr>
              <w:t>The system should provide the ability to link the care plan with condition(s) in problem lists of the patient.</w:t>
            </w:r>
          </w:p>
        </w:tc>
        <w:tc>
          <w:tcPr>
            <w:tcW w:w="392" w:type="pct"/>
          </w:tcPr>
          <w:p w14:paraId="20E184FA" w14:textId="77777777" w:rsidR="003F5307" w:rsidRPr="00A729C8" w:rsidRDefault="003F5307" w:rsidP="003F5307">
            <w:pPr>
              <w:rPr>
                <w:sz w:val="20"/>
                <w:szCs w:val="20"/>
              </w:rPr>
            </w:pPr>
            <w:r w:rsidRPr="00A729C8">
              <w:rPr>
                <w:sz w:val="20"/>
                <w:szCs w:val="20"/>
              </w:rPr>
              <w:t>Non-Core.</w:t>
            </w:r>
          </w:p>
        </w:tc>
        <w:tc>
          <w:tcPr>
            <w:tcW w:w="1126" w:type="pct"/>
          </w:tcPr>
          <w:p w14:paraId="4F56EAE3" w14:textId="77777777" w:rsidR="003F5307" w:rsidRPr="00A729C8" w:rsidRDefault="003F5307" w:rsidP="003F5307">
            <w:pPr>
              <w:rPr>
                <w:sz w:val="20"/>
                <w:szCs w:val="20"/>
              </w:rPr>
            </w:pPr>
          </w:p>
        </w:tc>
      </w:tr>
      <w:tr w:rsidR="003F5307" w:rsidRPr="00A729C8" w14:paraId="637610B9" w14:textId="547DE9F8" w:rsidTr="00730688">
        <w:tc>
          <w:tcPr>
            <w:tcW w:w="391" w:type="pct"/>
          </w:tcPr>
          <w:p w14:paraId="3CC9BBFC" w14:textId="77777777" w:rsidR="003F5307" w:rsidRPr="000F0B41" w:rsidRDefault="003F5307" w:rsidP="00B46E99">
            <w:pPr>
              <w:pStyle w:val="ListParagraph"/>
              <w:numPr>
                <w:ilvl w:val="0"/>
                <w:numId w:val="33"/>
              </w:numPr>
              <w:jc w:val="center"/>
              <w:rPr>
                <w:sz w:val="20"/>
                <w:szCs w:val="20"/>
              </w:rPr>
            </w:pPr>
          </w:p>
        </w:tc>
        <w:tc>
          <w:tcPr>
            <w:tcW w:w="785" w:type="pct"/>
          </w:tcPr>
          <w:p w14:paraId="223D8C17" w14:textId="77777777" w:rsidR="003F5307" w:rsidRPr="00A729C8" w:rsidRDefault="003F5307" w:rsidP="0020619E">
            <w:pPr>
              <w:jc w:val="left"/>
              <w:rPr>
                <w:sz w:val="20"/>
                <w:szCs w:val="20"/>
              </w:rPr>
            </w:pPr>
          </w:p>
        </w:tc>
        <w:tc>
          <w:tcPr>
            <w:tcW w:w="2306" w:type="pct"/>
          </w:tcPr>
          <w:p w14:paraId="2E340428" w14:textId="77777777" w:rsidR="003F5307" w:rsidRPr="00A729C8" w:rsidRDefault="003F5307" w:rsidP="003F5307">
            <w:pPr>
              <w:rPr>
                <w:sz w:val="20"/>
                <w:szCs w:val="20"/>
              </w:rPr>
            </w:pPr>
            <w:r w:rsidRPr="00A729C8">
              <w:rPr>
                <w:sz w:val="20"/>
                <w:szCs w:val="20"/>
              </w:rPr>
              <w:t xml:space="preserve">The system should provide the ability to link the rehabilitation program with condition(s) in problem lists of the patient. </w:t>
            </w:r>
          </w:p>
        </w:tc>
        <w:tc>
          <w:tcPr>
            <w:tcW w:w="392" w:type="pct"/>
          </w:tcPr>
          <w:p w14:paraId="1C90360B" w14:textId="77777777" w:rsidR="003F5307" w:rsidRPr="00A729C8" w:rsidRDefault="003F5307" w:rsidP="003F5307">
            <w:pPr>
              <w:rPr>
                <w:sz w:val="20"/>
                <w:szCs w:val="20"/>
              </w:rPr>
            </w:pPr>
            <w:r w:rsidRPr="00A729C8">
              <w:rPr>
                <w:sz w:val="20"/>
                <w:szCs w:val="20"/>
              </w:rPr>
              <w:t>Non-Core.</w:t>
            </w:r>
          </w:p>
        </w:tc>
        <w:tc>
          <w:tcPr>
            <w:tcW w:w="1126" w:type="pct"/>
          </w:tcPr>
          <w:p w14:paraId="7D85B152" w14:textId="77777777" w:rsidR="003F5307" w:rsidRPr="00A729C8" w:rsidRDefault="003F5307" w:rsidP="003F5307">
            <w:pPr>
              <w:rPr>
                <w:sz w:val="20"/>
                <w:szCs w:val="20"/>
              </w:rPr>
            </w:pPr>
          </w:p>
        </w:tc>
      </w:tr>
      <w:tr w:rsidR="003F5307" w:rsidRPr="00A729C8" w14:paraId="4F2AFF7E" w14:textId="0CF09C04" w:rsidTr="00730688">
        <w:tc>
          <w:tcPr>
            <w:tcW w:w="391" w:type="pct"/>
          </w:tcPr>
          <w:p w14:paraId="436C630C" w14:textId="77777777" w:rsidR="003F5307" w:rsidRPr="000F0B41" w:rsidRDefault="003F5307" w:rsidP="00B46E99">
            <w:pPr>
              <w:pStyle w:val="ListParagraph"/>
              <w:numPr>
                <w:ilvl w:val="0"/>
                <w:numId w:val="33"/>
              </w:numPr>
              <w:jc w:val="center"/>
              <w:rPr>
                <w:sz w:val="20"/>
                <w:szCs w:val="20"/>
              </w:rPr>
            </w:pPr>
          </w:p>
        </w:tc>
        <w:tc>
          <w:tcPr>
            <w:tcW w:w="785" w:type="pct"/>
          </w:tcPr>
          <w:p w14:paraId="30209508" w14:textId="77777777" w:rsidR="003F5307" w:rsidRPr="00A729C8" w:rsidRDefault="003F5307" w:rsidP="0020619E">
            <w:pPr>
              <w:jc w:val="left"/>
              <w:rPr>
                <w:sz w:val="20"/>
                <w:szCs w:val="20"/>
              </w:rPr>
            </w:pPr>
          </w:p>
        </w:tc>
        <w:tc>
          <w:tcPr>
            <w:tcW w:w="2306" w:type="pct"/>
          </w:tcPr>
          <w:p w14:paraId="6D022D4B" w14:textId="77777777" w:rsidR="003F5307" w:rsidRPr="00A729C8" w:rsidRDefault="003F5307" w:rsidP="003F5307">
            <w:pPr>
              <w:rPr>
                <w:sz w:val="20"/>
                <w:szCs w:val="20"/>
              </w:rPr>
            </w:pPr>
            <w:r w:rsidRPr="00A729C8">
              <w:rPr>
                <w:sz w:val="20"/>
                <w:szCs w:val="20"/>
              </w:rPr>
              <w:t>The system should provide the ability to determine and render order sets from care plans.</w:t>
            </w:r>
          </w:p>
        </w:tc>
        <w:tc>
          <w:tcPr>
            <w:tcW w:w="392" w:type="pct"/>
          </w:tcPr>
          <w:p w14:paraId="07908AD7" w14:textId="77777777" w:rsidR="003F5307" w:rsidRPr="00A729C8" w:rsidRDefault="003F5307" w:rsidP="003F5307">
            <w:pPr>
              <w:rPr>
                <w:sz w:val="20"/>
                <w:szCs w:val="20"/>
              </w:rPr>
            </w:pPr>
            <w:r w:rsidRPr="00A729C8">
              <w:rPr>
                <w:sz w:val="20"/>
                <w:szCs w:val="20"/>
              </w:rPr>
              <w:t>Non-Core.</w:t>
            </w:r>
          </w:p>
        </w:tc>
        <w:tc>
          <w:tcPr>
            <w:tcW w:w="1126" w:type="pct"/>
          </w:tcPr>
          <w:p w14:paraId="059DF76F" w14:textId="77777777" w:rsidR="003F5307" w:rsidRPr="00A729C8" w:rsidRDefault="003F5307" w:rsidP="003F5307">
            <w:pPr>
              <w:rPr>
                <w:sz w:val="20"/>
                <w:szCs w:val="20"/>
              </w:rPr>
            </w:pPr>
          </w:p>
        </w:tc>
      </w:tr>
      <w:tr w:rsidR="003F5307" w:rsidRPr="00A729C8" w14:paraId="2B5DD189" w14:textId="182A16B9" w:rsidTr="00730688">
        <w:tc>
          <w:tcPr>
            <w:tcW w:w="391" w:type="pct"/>
          </w:tcPr>
          <w:p w14:paraId="3F98771D" w14:textId="77777777" w:rsidR="003F5307" w:rsidRPr="000F0B41" w:rsidRDefault="003F5307" w:rsidP="00B46E99">
            <w:pPr>
              <w:pStyle w:val="ListParagraph"/>
              <w:numPr>
                <w:ilvl w:val="0"/>
                <w:numId w:val="33"/>
              </w:numPr>
              <w:jc w:val="center"/>
              <w:rPr>
                <w:sz w:val="20"/>
                <w:szCs w:val="20"/>
              </w:rPr>
            </w:pPr>
          </w:p>
        </w:tc>
        <w:tc>
          <w:tcPr>
            <w:tcW w:w="785" w:type="pct"/>
          </w:tcPr>
          <w:p w14:paraId="571E746B" w14:textId="77777777" w:rsidR="003F5307" w:rsidRPr="00A729C8" w:rsidRDefault="003F5307" w:rsidP="0020619E">
            <w:pPr>
              <w:jc w:val="left"/>
              <w:rPr>
                <w:sz w:val="20"/>
                <w:szCs w:val="20"/>
              </w:rPr>
            </w:pPr>
          </w:p>
        </w:tc>
        <w:tc>
          <w:tcPr>
            <w:tcW w:w="2306" w:type="pct"/>
          </w:tcPr>
          <w:p w14:paraId="46650164" w14:textId="77777777" w:rsidR="003F5307" w:rsidRPr="00A729C8" w:rsidRDefault="003F5307" w:rsidP="003F5307">
            <w:pPr>
              <w:rPr>
                <w:sz w:val="20"/>
                <w:szCs w:val="20"/>
              </w:rPr>
            </w:pPr>
            <w:r w:rsidRPr="00A729C8">
              <w:rPr>
                <w:sz w:val="20"/>
                <w:szCs w:val="20"/>
              </w:rPr>
              <w:t>The system should provide the ability to determine and render order sets from rehabilitation programs.</w:t>
            </w:r>
          </w:p>
        </w:tc>
        <w:tc>
          <w:tcPr>
            <w:tcW w:w="392" w:type="pct"/>
          </w:tcPr>
          <w:p w14:paraId="2BF32EF9" w14:textId="77777777" w:rsidR="003F5307" w:rsidRPr="00A729C8" w:rsidRDefault="003F5307" w:rsidP="003F5307">
            <w:pPr>
              <w:rPr>
                <w:sz w:val="20"/>
                <w:szCs w:val="20"/>
              </w:rPr>
            </w:pPr>
            <w:r w:rsidRPr="00A729C8">
              <w:rPr>
                <w:sz w:val="20"/>
                <w:szCs w:val="20"/>
              </w:rPr>
              <w:t>Non-Core.</w:t>
            </w:r>
          </w:p>
        </w:tc>
        <w:tc>
          <w:tcPr>
            <w:tcW w:w="1126" w:type="pct"/>
          </w:tcPr>
          <w:p w14:paraId="21B66FEE" w14:textId="77777777" w:rsidR="003F5307" w:rsidRPr="00A729C8" w:rsidRDefault="003F5307" w:rsidP="003F5307">
            <w:pPr>
              <w:rPr>
                <w:sz w:val="20"/>
                <w:szCs w:val="20"/>
              </w:rPr>
            </w:pPr>
          </w:p>
        </w:tc>
      </w:tr>
      <w:tr w:rsidR="003F5307" w:rsidRPr="00A729C8" w14:paraId="7CF2EEF1" w14:textId="6EF0C431" w:rsidTr="00730688">
        <w:tc>
          <w:tcPr>
            <w:tcW w:w="391" w:type="pct"/>
          </w:tcPr>
          <w:p w14:paraId="493C4EC2" w14:textId="77777777" w:rsidR="003F5307" w:rsidRPr="000F0B41" w:rsidRDefault="003F5307" w:rsidP="00B46E99">
            <w:pPr>
              <w:pStyle w:val="ListParagraph"/>
              <w:numPr>
                <w:ilvl w:val="0"/>
                <w:numId w:val="33"/>
              </w:numPr>
              <w:jc w:val="center"/>
              <w:rPr>
                <w:sz w:val="20"/>
                <w:szCs w:val="20"/>
              </w:rPr>
            </w:pPr>
          </w:p>
        </w:tc>
        <w:tc>
          <w:tcPr>
            <w:tcW w:w="785" w:type="pct"/>
          </w:tcPr>
          <w:p w14:paraId="29A64816" w14:textId="77777777" w:rsidR="003F5307" w:rsidRPr="00A729C8" w:rsidRDefault="003F5307" w:rsidP="0020619E">
            <w:pPr>
              <w:jc w:val="left"/>
              <w:rPr>
                <w:sz w:val="20"/>
                <w:szCs w:val="20"/>
              </w:rPr>
            </w:pPr>
          </w:p>
        </w:tc>
        <w:tc>
          <w:tcPr>
            <w:tcW w:w="2306" w:type="pct"/>
          </w:tcPr>
          <w:p w14:paraId="6B284523" w14:textId="77777777" w:rsidR="003F5307" w:rsidRPr="00A729C8" w:rsidRDefault="003F5307" w:rsidP="003F5307">
            <w:pPr>
              <w:rPr>
                <w:sz w:val="20"/>
                <w:szCs w:val="20"/>
              </w:rPr>
            </w:pPr>
            <w:r w:rsidRPr="00A729C8">
              <w:rPr>
                <w:sz w:val="20"/>
                <w:szCs w:val="20"/>
              </w:rPr>
              <w:t>The system should provide the ability to determine and render care plans from order sets.</w:t>
            </w:r>
          </w:p>
        </w:tc>
        <w:tc>
          <w:tcPr>
            <w:tcW w:w="392" w:type="pct"/>
          </w:tcPr>
          <w:p w14:paraId="02F1450E" w14:textId="77777777" w:rsidR="003F5307" w:rsidRPr="00A729C8" w:rsidRDefault="003F5307" w:rsidP="003F5307">
            <w:pPr>
              <w:rPr>
                <w:sz w:val="20"/>
                <w:szCs w:val="20"/>
              </w:rPr>
            </w:pPr>
            <w:r w:rsidRPr="00A729C8">
              <w:rPr>
                <w:sz w:val="20"/>
                <w:szCs w:val="20"/>
              </w:rPr>
              <w:t>Non-Core.</w:t>
            </w:r>
          </w:p>
        </w:tc>
        <w:tc>
          <w:tcPr>
            <w:tcW w:w="1126" w:type="pct"/>
          </w:tcPr>
          <w:p w14:paraId="25A377A0" w14:textId="77777777" w:rsidR="003F5307" w:rsidRPr="00A729C8" w:rsidRDefault="003F5307" w:rsidP="003F5307">
            <w:pPr>
              <w:rPr>
                <w:sz w:val="20"/>
                <w:szCs w:val="20"/>
              </w:rPr>
            </w:pPr>
          </w:p>
        </w:tc>
      </w:tr>
      <w:tr w:rsidR="003F5307" w:rsidRPr="00A729C8" w14:paraId="2145F411" w14:textId="0B30F74A" w:rsidTr="00730688">
        <w:tc>
          <w:tcPr>
            <w:tcW w:w="391" w:type="pct"/>
          </w:tcPr>
          <w:p w14:paraId="0EC590FD" w14:textId="77777777" w:rsidR="003F5307" w:rsidRPr="000F0B41" w:rsidRDefault="003F5307" w:rsidP="00B46E99">
            <w:pPr>
              <w:pStyle w:val="ListParagraph"/>
              <w:numPr>
                <w:ilvl w:val="0"/>
                <w:numId w:val="33"/>
              </w:numPr>
              <w:jc w:val="center"/>
              <w:rPr>
                <w:sz w:val="20"/>
                <w:szCs w:val="20"/>
              </w:rPr>
            </w:pPr>
          </w:p>
        </w:tc>
        <w:tc>
          <w:tcPr>
            <w:tcW w:w="785" w:type="pct"/>
          </w:tcPr>
          <w:p w14:paraId="4C57E0A6" w14:textId="77777777" w:rsidR="003F5307" w:rsidRPr="00A729C8" w:rsidRDefault="003F5307" w:rsidP="0020619E">
            <w:pPr>
              <w:jc w:val="left"/>
              <w:rPr>
                <w:sz w:val="20"/>
                <w:szCs w:val="20"/>
              </w:rPr>
            </w:pPr>
          </w:p>
        </w:tc>
        <w:tc>
          <w:tcPr>
            <w:tcW w:w="2306" w:type="pct"/>
          </w:tcPr>
          <w:p w14:paraId="6252169F" w14:textId="77777777" w:rsidR="003F5307" w:rsidRPr="00A729C8" w:rsidRDefault="003F5307" w:rsidP="003F5307">
            <w:pPr>
              <w:rPr>
                <w:sz w:val="20"/>
                <w:szCs w:val="20"/>
              </w:rPr>
            </w:pPr>
            <w:r w:rsidRPr="00A729C8">
              <w:rPr>
                <w:sz w:val="20"/>
                <w:szCs w:val="20"/>
              </w:rPr>
              <w:t>The system must provide the ability to transmit care plans and treatment plans to other care providers.</w:t>
            </w:r>
          </w:p>
        </w:tc>
        <w:tc>
          <w:tcPr>
            <w:tcW w:w="392" w:type="pct"/>
          </w:tcPr>
          <w:p w14:paraId="023AB532" w14:textId="77777777" w:rsidR="003F5307" w:rsidRPr="00A729C8" w:rsidRDefault="003F5307" w:rsidP="003F5307">
            <w:pPr>
              <w:rPr>
                <w:sz w:val="20"/>
                <w:szCs w:val="20"/>
              </w:rPr>
            </w:pPr>
            <w:r w:rsidRPr="00A729C8">
              <w:rPr>
                <w:sz w:val="20"/>
                <w:szCs w:val="20"/>
              </w:rPr>
              <w:t>Core.</w:t>
            </w:r>
          </w:p>
        </w:tc>
        <w:tc>
          <w:tcPr>
            <w:tcW w:w="1126" w:type="pct"/>
          </w:tcPr>
          <w:p w14:paraId="708B9444" w14:textId="77777777" w:rsidR="003F5307" w:rsidRPr="00A729C8" w:rsidRDefault="003F5307" w:rsidP="003F5307">
            <w:pPr>
              <w:rPr>
                <w:sz w:val="20"/>
                <w:szCs w:val="20"/>
              </w:rPr>
            </w:pPr>
          </w:p>
        </w:tc>
      </w:tr>
      <w:tr w:rsidR="003F5307" w:rsidRPr="00A729C8" w14:paraId="6CE12C4D" w14:textId="35C3F25C" w:rsidTr="00730688">
        <w:tc>
          <w:tcPr>
            <w:tcW w:w="391" w:type="pct"/>
          </w:tcPr>
          <w:p w14:paraId="13B0ECCC" w14:textId="77777777" w:rsidR="003F5307" w:rsidRPr="000F0B41" w:rsidRDefault="003F5307" w:rsidP="00B46E99">
            <w:pPr>
              <w:pStyle w:val="ListParagraph"/>
              <w:numPr>
                <w:ilvl w:val="0"/>
                <w:numId w:val="33"/>
              </w:numPr>
              <w:jc w:val="center"/>
              <w:rPr>
                <w:sz w:val="20"/>
                <w:szCs w:val="20"/>
              </w:rPr>
            </w:pPr>
          </w:p>
        </w:tc>
        <w:tc>
          <w:tcPr>
            <w:tcW w:w="785" w:type="pct"/>
          </w:tcPr>
          <w:p w14:paraId="05791692" w14:textId="77777777" w:rsidR="003F5307" w:rsidRPr="00A729C8" w:rsidRDefault="003F5307" w:rsidP="0020619E">
            <w:pPr>
              <w:jc w:val="left"/>
              <w:rPr>
                <w:sz w:val="20"/>
                <w:szCs w:val="20"/>
              </w:rPr>
            </w:pPr>
          </w:p>
        </w:tc>
        <w:tc>
          <w:tcPr>
            <w:tcW w:w="2306" w:type="pct"/>
          </w:tcPr>
          <w:p w14:paraId="116384F5" w14:textId="77777777" w:rsidR="003F5307" w:rsidRPr="00A729C8" w:rsidRDefault="003F5307" w:rsidP="003F5307">
            <w:pPr>
              <w:rPr>
                <w:sz w:val="20"/>
                <w:szCs w:val="20"/>
              </w:rPr>
            </w:pPr>
            <w:r w:rsidRPr="00A729C8">
              <w:rPr>
                <w:sz w:val="20"/>
                <w:szCs w:val="20"/>
              </w:rPr>
              <w:t>The system must provide the ability to transmit rehabilitation programs to other care providers.</w:t>
            </w:r>
          </w:p>
        </w:tc>
        <w:tc>
          <w:tcPr>
            <w:tcW w:w="392" w:type="pct"/>
          </w:tcPr>
          <w:p w14:paraId="31F05B09" w14:textId="77777777" w:rsidR="003F5307" w:rsidRPr="00A729C8" w:rsidRDefault="003F5307" w:rsidP="003F5307">
            <w:pPr>
              <w:rPr>
                <w:sz w:val="20"/>
                <w:szCs w:val="20"/>
              </w:rPr>
            </w:pPr>
            <w:r w:rsidRPr="00A729C8">
              <w:rPr>
                <w:sz w:val="20"/>
                <w:szCs w:val="20"/>
              </w:rPr>
              <w:t>Core.</w:t>
            </w:r>
          </w:p>
        </w:tc>
        <w:tc>
          <w:tcPr>
            <w:tcW w:w="1126" w:type="pct"/>
          </w:tcPr>
          <w:p w14:paraId="39357E6D" w14:textId="77777777" w:rsidR="003F5307" w:rsidRPr="00A729C8" w:rsidRDefault="003F5307" w:rsidP="003F5307">
            <w:pPr>
              <w:rPr>
                <w:sz w:val="20"/>
                <w:szCs w:val="20"/>
              </w:rPr>
            </w:pPr>
          </w:p>
        </w:tc>
      </w:tr>
      <w:tr w:rsidR="003F5307" w:rsidRPr="00A729C8" w14:paraId="5888FB6E" w14:textId="543FEE9E" w:rsidTr="00730688">
        <w:tc>
          <w:tcPr>
            <w:tcW w:w="391" w:type="pct"/>
          </w:tcPr>
          <w:p w14:paraId="156D837B" w14:textId="77777777" w:rsidR="003F5307" w:rsidRPr="000F0B41" w:rsidRDefault="003F5307" w:rsidP="00B46E99">
            <w:pPr>
              <w:pStyle w:val="ListParagraph"/>
              <w:numPr>
                <w:ilvl w:val="0"/>
                <w:numId w:val="33"/>
              </w:numPr>
              <w:jc w:val="center"/>
              <w:rPr>
                <w:sz w:val="20"/>
                <w:szCs w:val="20"/>
              </w:rPr>
            </w:pPr>
          </w:p>
        </w:tc>
        <w:tc>
          <w:tcPr>
            <w:tcW w:w="785" w:type="pct"/>
          </w:tcPr>
          <w:p w14:paraId="2559C2C1" w14:textId="77777777" w:rsidR="003F5307" w:rsidRPr="00A729C8" w:rsidRDefault="003F5307" w:rsidP="0020619E">
            <w:pPr>
              <w:jc w:val="left"/>
              <w:rPr>
                <w:sz w:val="20"/>
                <w:szCs w:val="20"/>
              </w:rPr>
            </w:pPr>
          </w:p>
        </w:tc>
        <w:tc>
          <w:tcPr>
            <w:tcW w:w="2306" w:type="pct"/>
          </w:tcPr>
          <w:p w14:paraId="7F911B02" w14:textId="77777777" w:rsidR="003F5307" w:rsidRPr="00A729C8" w:rsidRDefault="003F5307" w:rsidP="003F5307">
            <w:pPr>
              <w:rPr>
                <w:sz w:val="20"/>
                <w:szCs w:val="20"/>
              </w:rPr>
            </w:pPr>
            <w:r w:rsidRPr="00A729C8">
              <w:rPr>
                <w:sz w:val="20"/>
                <w:szCs w:val="20"/>
              </w:rPr>
              <w:t>The system should provide the ability to link care plan items into the tasks assigned and routed.</w:t>
            </w:r>
          </w:p>
        </w:tc>
        <w:tc>
          <w:tcPr>
            <w:tcW w:w="392" w:type="pct"/>
          </w:tcPr>
          <w:p w14:paraId="7CC62511" w14:textId="77777777" w:rsidR="003F5307" w:rsidRPr="00A729C8" w:rsidRDefault="003F5307" w:rsidP="003F5307">
            <w:pPr>
              <w:rPr>
                <w:sz w:val="20"/>
                <w:szCs w:val="20"/>
              </w:rPr>
            </w:pPr>
            <w:r w:rsidRPr="00A729C8">
              <w:rPr>
                <w:sz w:val="20"/>
                <w:szCs w:val="20"/>
              </w:rPr>
              <w:t>Non-Core.</w:t>
            </w:r>
          </w:p>
        </w:tc>
        <w:tc>
          <w:tcPr>
            <w:tcW w:w="1126" w:type="pct"/>
          </w:tcPr>
          <w:p w14:paraId="33B20721" w14:textId="77777777" w:rsidR="003F5307" w:rsidRPr="00A729C8" w:rsidRDefault="003F5307" w:rsidP="003F5307">
            <w:pPr>
              <w:rPr>
                <w:sz w:val="20"/>
                <w:szCs w:val="20"/>
              </w:rPr>
            </w:pPr>
          </w:p>
        </w:tc>
      </w:tr>
      <w:tr w:rsidR="003F5307" w:rsidRPr="00A729C8" w14:paraId="736DCF9B" w14:textId="4FC84DC3" w:rsidTr="00730688">
        <w:tc>
          <w:tcPr>
            <w:tcW w:w="391" w:type="pct"/>
          </w:tcPr>
          <w:p w14:paraId="1A22875A" w14:textId="77777777" w:rsidR="003F5307" w:rsidRPr="000F0B41" w:rsidRDefault="003F5307" w:rsidP="00B46E99">
            <w:pPr>
              <w:pStyle w:val="ListParagraph"/>
              <w:numPr>
                <w:ilvl w:val="0"/>
                <w:numId w:val="33"/>
              </w:numPr>
              <w:jc w:val="center"/>
              <w:rPr>
                <w:sz w:val="20"/>
                <w:szCs w:val="20"/>
              </w:rPr>
            </w:pPr>
          </w:p>
        </w:tc>
        <w:tc>
          <w:tcPr>
            <w:tcW w:w="785" w:type="pct"/>
          </w:tcPr>
          <w:p w14:paraId="39AF39C0" w14:textId="77777777" w:rsidR="003F5307" w:rsidRPr="00A729C8" w:rsidRDefault="003F5307" w:rsidP="0020619E">
            <w:pPr>
              <w:jc w:val="left"/>
              <w:rPr>
                <w:sz w:val="20"/>
                <w:szCs w:val="20"/>
              </w:rPr>
            </w:pPr>
          </w:p>
        </w:tc>
        <w:tc>
          <w:tcPr>
            <w:tcW w:w="2306" w:type="pct"/>
          </w:tcPr>
          <w:p w14:paraId="12473B1E" w14:textId="77777777" w:rsidR="003F5307" w:rsidRPr="00A729C8" w:rsidRDefault="003F5307" w:rsidP="003F5307">
            <w:pPr>
              <w:rPr>
                <w:sz w:val="20"/>
                <w:szCs w:val="20"/>
              </w:rPr>
            </w:pPr>
            <w:r w:rsidRPr="00A729C8">
              <w:rPr>
                <w:sz w:val="20"/>
                <w:szCs w:val="20"/>
              </w:rPr>
              <w:t>The system must provide the ability to link care plan items and tasks.</w:t>
            </w:r>
          </w:p>
        </w:tc>
        <w:tc>
          <w:tcPr>
            <w:tcW w:w="392" w:type="pct"/>
          </w:tcPr>
          <w:p w14:paraId="51B3A27F" w14:textId="77777777" w:rsidR="003F5307" w:rsidRPr="00A729C8" w:rsidRDefault="003F5307" w:rsidP="003F5307">
            <w:pPr>
              <w:rPr>
                <w:sz w:val="20"/>
                <w:szCs w:val="20"/>
              </w:rPr>
            </w:pPr>
            <w:r w:rsidRPr="00A729C8">
              <w:rPr>
                <w:sz w:val="20"/>
                <w:szCs w:val="20"/>
              </w:rPr>
              <w:t>Core.</w:t>
            </w:r>
          </w:p>
        </w:tc>
        <w:tc>
          <w:tcPr>
            <w:tcW w:w="1126" w:type="pct"/>
          </w:tcPr>
          <w:p w14:paraId="525C0456" w14:textId="77777777" w:rsidR="003F5307" w:rsidRPr="00A729C8" w:rsidRDefault="003F5307" w:rsidP="003F5307">
            <w:pPr>
              <w:rPr>
                <w:sz w:val="20"/>
                <w:szCs w:val="20"/>
              </w:rPr>
            </w:pPr>
          </w:p>
        </w:tc>
      </w:tr>
      <w:tr w:rsidR="003F5307" w:rsidRPr="00A729C8" w14:paraId="2698CCAE" w14:textId="2F1F308F" w:rsidTr="00730688">
        <w:tc>
          <w:tcPr>
            <w:tcW w:w="391" w:type="pct"/>
          </w:tcPr>
          <w:p w14:paraId="56C2559C" w14:textId="77777777" w:rsidR="003F5307" w:rsidRPr="000F0B41" w:rsidRDefault="003F5307" w:rsidP="00B46E99">
            <w:pPr>
              <w:pStyle w:val="ListParagraph"/>
              <w:numPr>
                <w:ilvl w:val="0"/>
                <w:numId w:val="33"/>
              </w:numPr>
              <w:jc w:val="center"/>
              <w:rPr>
                <w:sz w:val="20"/>
                <w:szCs w:val="20"/>
              </w:rPr>
            </w:pPr>
          </w:p>
        </w:tc>
        <w:tc>
          <w:tcPr>
            <w:tcW w:w="785" w:type="pct"/>
          </w:tcPr>
          <w:p w14:paraId="785B1583" w14:textId="77777777" w:rsidR="003F5307" w:rsidRPr="00A729C8" w:rsidRDefault="003F5307" w:rsidP="0020619E">
            <w:pPr>
              <w:jc w:val="left"/>
              <w:rPr>
                <w:sz w:val="20"/>
                <w:szCs w:val="20"/>
              </w:rPr>
            </w:pPr>
          </w:p>
        </w:tc>
        <w:tc>
          <w:tcPr>
            <w:tcW w:w="2306" w:type="pct"/>
          </w:tcPr>
          <w:p w14:paraId="59554C9B" w14:textId="77777777" w:rsidR="003F5307" w:rsidRPr="00A729C8" w:rsidRDefault="003F5307" w:rsidP="003F5307">
            <w:pPr>
              <w:rPr>
                <w:sz w:val="20"/>
                <w:szCs w:val="20"/>
              </w:rPr>
            </w:pPr>
            <w:r w:rsidRPr="00A729C8">
              <w:rPr>
                <w:sz w:val="20"/>
                <w:szCs w:val="20"/>
              </w:rPr>
              <w:t>The system must provide the ability to link care plan items with tasks tracked.</w:t>
            </w:r>
          </w:p>
        </w:tc>
        <w:tc>
          <w:tcPr>
            <w:tcW w:w="392" w:type="pct"/>
          </w:tcPr>
          <w:p w14:paraId="3868C6A0" w14:textId="77777777" w:rsidR="003F5307" w:rsidRPr="00A729C8" w:rsidRDefault="003F5307" w:rsidP="003F5307">
            <w:pPr>
              <w:rPr>
                <w:sz w:val="20"/>
                <w:szCs w:val="20"/>
              </w:rPr>
            </w:pPr>
            <w:r w:rsidRPr="00A729C8">
              <w:rPr>
                <w:sz w:val="20"/>
                <w:szCs w:val="20"/>
              </w:rPr>
              <w:t>Core.</w:t>
            </w:r>
          </w:p>
        </w:tc>
        <w:tc>
          <w:tcPr>
            <w:tcW w:w="1126" w:type="pct"/>
          </w:tcPr>
          <w:p w14:paraId="5A96A534" w14:textId="77777777" w:rsidR="003F5307" w:rsidRPr="00A729C8" w:rsidRDefault="003F5307" w:rsidP="003F5307">
            <w:pPr>
              <w:rPr>
                <w:sz w:val="20"/>
                <w:szCs w:val="20"/>
              </w:rPr>
            </w:pPr>
          </w:p>
        </w:tc>
      </w:tr>
      <w:tr w:rsidR="003F5307" w:rsidRPr="00A729C8" w14:paraId="453A4A4B" w14:textId="604CB220" w:rsidTr="00730688">
        <w:tc>
          <w:tcPr>
            <w:tcW w:w="391" w:type="pct"/>
          </w:tcPr>
          <w:p w14:paraId="4EF0FFE8" w14:textId="77777777" w:rsidR="003F5307" w:rsidRPr="000F0B41" w:rsidRDefault="003F5307" w:rsidP="00B46E99">
            <w:pPr>
              <w:pStyle w:val="ListParagraph"/>
              <w:numPr>
                <w:ilvl w:val="0"/>
                <w:numId w:val="33"/>
              </w:numPr>
              <w:jc w:val="center"/>
              <w:rPr>
                <w:sz w:val="20"/>
                <w:szCs w:val="20"/>
              </w:rPr>
            </w:pPr>
          </w:p>
        </w:tc>
        <w:tc>
          <w:tcPr>
            <w:tcW w:w="785" w:type="pct"/>
          </w:tcPr>
          <w:p w14:paraId="0E96592D" w14:textId="77777777" w:rsidR="003F5307" w:rsidRPr="00A729C8" w:rsidRDefault="003F5307" w:rsidP="0020619E">
            <w:pPr>
              <w:jc w:val="left"/>
              <w:rPr>
                <w:sz w:val="20"/>
                <w:szCs w:val="20"/>
              </w:rPr>
            </w:pPr>
          </w:p>
        </w:tc>
        <w:tc>
          <w:tcPr>
            <w:tcW w:w="2306" w:type="pct"/>
          </w:tcPr>
          <w:p w14:paraId="38E7CA6C" w14:textId="77777777" w:rsidR="003F5307" w:rsidRPr="00A729C8" w:rsidRDefault="003F5307" w:rsidP="003F5307">
            <w:pPr>
              <w:rPr>
                <w:sz w:val="20"/>
                <w:szCs w:val="20"/>
              </w:rPr>
            </w:pPr>
            <w:r w:rsidRPr="00A729C8">
              <w:rPr>
                <w:sz w:val="20"/>
                <w:szCs w:val="20"/>
              </w:rPr>
              <w:t>The system must provide the ability to determine and render related warnings on drug dosing and interactions.</w:t>
            </w:r>
          </w:p>
        </w:tc>
        <w:tc>
          <w:tcPr>
            <w:tcW w:w="392" w:type="pct"/>
          </w:tcPr>
          <w:p w14:paraId="2F4D581E" w14:textId="77777777" w:rsidR="003F5307" w:rsidRPr="00A729C8" w:rsidRDefault="003F5307" w:rsidP="003F5307">
            <w:pPr>
              <w:rPr>
                <w:sz w:val="20"/>
                <w:szCs w:val="20"/>
              </w:rPr>
            </w:pPr>
            <w:r w:rsidRPr="00A729C8">
              <w:rPr>
                <w:sz w:val="20"/>
                <w:szCs w:val="20"/>
              </w:rPr>
              <w:t>Core.</w:t>
            </w:r>
          </w:p>
        </w:tc>
        <w:tc>
          <w:tcPr>
            <w:tcW w:w="1126" w:type="pct"/>
          </w:tcPr>
          <w:p w14:paraId="795A6796" w14:textId="77777777" w:rsidR="003F5307" w:rsidRPr="00A729C8" w:rsidRDefault="003F5307" w:rsidP="003F5307">
            <w:pPr>
              <w:rPr>
                <w:sz w:val="20"/>
                <w:szCs w:val="20"/>
              </w:rPr>
            </w:pPr>
          </w:p>
        </w:tc>
      </w:tr>
      <w:tr w:rsidR="003F5307" w:rsidRPr="00A729C8" w14:paraId="52BF0606" w14:textId="1C44F043" w:rsidTr="00730688">
        <w:tc>
          <w:tcPr>
            <w:tcW w:w="391" w:type="pct"/>
          </w:tcPr>
          <w:p w14:paraId="6840FF74" w14:textId="77777777" w:rsidR="003F5307" w:rsidRPr="000F0B41" w:rsidRDefault="003F5307" w:rsidP="00B46E99">
            <w:pPr>
              <w:pStyle w:val="ListParagraph"/>
              <w:numPr>
                <w:ilvl w:val="0"/>
                <w:numId w:val="33"/>
              </w:numPr>
              <w:jc w:val="center"/>
              <w:rPr>
                <w:sz w:val="20"/>
                <w:szCs w:val="20"/>
              </w:rPr>
            </w:pPr>
          </w:p>
        </w:tc>
        <w:tc>
          <w:tcPr>
            <w:tcW w:w="785" w:type="pct"/>
          </w:tcPr>
          <w:p w14:paraId="2094E7AC" w14:textId="77777777" w:rsidR="003F5307" w:rsidRPr="00A729C8" w:rsidRDefault="003F5307" w:rsidP="0020619E">
            <w:pPr>
              <w:jc w:val="left"/>
              <w:rPr>
                <w:sz w:val="20"/>
                <w:szCs w:val="20"/>
              </w:rPr>
            </w:pPr>
          </w:p>
        </w:tc>
        <w:tc>
          <w:tcPr>
            <w:tcW w:w="2306" w:type="pct"/>
          </w:tcPr>
          <w:p w14:paraId="0B8885DB" w14:textId="5B685A07" w:rsidR="003F5307" w:rsidRPr="00A729C8" w:rsidRDefault="003F5307" w:rsidP="003F5307">
            <w:pPr>
              <w:rPr>
                <w:sz w:val="20"/>
                <w:szCs w:val="20"/>
              </w:rPr>
            </w:pPr>
            <w:r w:rsidRPr="00A729C8">
              <w:rPr>
                <w:sz w:val="20"/>
                <w:szCs w:val="20"/>
              </w:rPr>
              <w:t>The system should provide the ability to capture, maintain and render, as distinct data, the reason for variation from rule-based clinical messages (</w:t>
            </w:r>
            <w:r w:rsidR="000E1AF7">
              <w:rPr>
                <w:sz w:val="20"/>
                <w:szCs w:val="20"/>
              </w:rPr>
              <w:t xml:space="preserve">e.g. </w:t>
            </w:r>
            <w:r w:rsidRPr="00A729C8">
              <w:rPr>
                <w:sz w:val="20"/>
                <w:szCs w:val="20"/>
              </w:rPr>
              <w:t>alerts and reminders).</w:t>
            </w:r>
          </w:p>
        </w:tc>
        <w:tc>
          <w:tcPr>
            <w:tcW w:w="392" w:type="pct"/>
          </w:tcPr>
          <w:p w14:paraId="0F83EA45" w14:textId="77777777" w:rsidR="003F5307" w:rsidRPr="00A729C8" w:rsidRDefault="003F5307" w:rsidP="003F5307">
            <w:pPr>
              <w:rPr>
                <w:sz w:val="20"/>
                <w:szCs w:val="20"/>
              </w:rPr>
            </w:pPr>
            <w:r w:rsidRPr="00A729C8">
              <w:rPr>
                <w:sz w:val="20"/>
                <w:szCs w:val="20"/>
              </w:rPr>
              <w:t>Non-Core.</w:t>
            </w:r>
          </w:p>
        </w:tc>
        <w:tc>
          <w:tcPr>
            <w:tcW w:w="1126" w:type="pct"/>
          </w:tcPr>
          <w:p w14:paraId="1BC1FD1A" w14:textId="77777777" w:rsidR="003F5307" w:rsidRPr="00A729C8" w:rsidRDefault="003F5307" w:rsidP="003F5307">
            <w:pPr>
              <w:rPr>
                <w:sz w:val="20"/>
                <w:szCs w:val="20"/>
              </w:rPr>
            </w:pPr>
          </w:p>
        </w:tc>
      </w:tr>
      <w:tr w:rsidR="003F5307" w:rsidRPr="00A729C8" w14:paraId="7C2CC8C5" w14:textId="7C17A236" w:rsidTr="00730688">
        <w:tc>
          <w:tcPr>
            <w:tcW w:w="391" w:type="pct"/>
          </w:tcPr>
          <w:p w14:paraId="0556ED6C" w14:textId="77777777" w:rsidR="003F5307" w:rsidRPr="000F0B41" w:rsidRDefault="003F5307" w:rsidP="00B46E99">
            <w:pPr>
              <w:pStyle w:val="ListParagraph"/>
              <w:numPr>
                <w:ilvl w:val="0"/>
                <w:numId w:val="33"/>
              </w:numPr>
              <w:jc w:val="center"/>
              <w:rPr>
                <w:sz w:val="20"/>
                <w:szCs w:val="20"/>
              </w:rPr>
            </w:pPr>
          </w:p>
        </w:tc>
        <w:tc>
          <w:tcPr>
            <w:tcW w:w="785" w:type="pct"/>
          </w:tcPr>
          <w:p w14:paraId="72DF0885" w14:textId="77777777" w:rsidR="003F5307" w:rsidRPr="00A729C8" w:rsidRDefault="003F5307" w:rsidP="0020619E">
            <w:pPr>
              <w:jc w:val="left"/>
              <w:rPr>
                <w:sz w:val="20"/>
                <w:szCs w:val="20"/>
              </w:rPr>
            </w:pPr>
          </w:p>
        </w:tc>
        <w:tc>
          <w:tcPr>
            <w:tcW w:w="2306" w:type="pct"/>
          </w:tcPr>
          <w:p w14:paraId="7156D0AC" w14:textId="77777777" w:rsidR="003F5307" w:rsidRPr="00A729C8" w:rsidRDefault="003F5307" w:rsidP="003F5307">
            <w:pPr>
              <w:rPr>
                <w:sz w:val="20"/>
                <w:szCs w:val="20"/>
              </w:rPr>
            </w:pPr>
            <w:r w:rsidRPr="00A729C8">
              <w:rPr>
                <w:sz w:val="20"/>
                <w:szCs w:val="20"/>
              </w:rPr>
              <w:t>The system should provide the ability to capture that a patient should not be on a generally recommended care plan and the reason why.</w:t>
            </w:r>
          </w:p>
        </w:tc>
        <w:tc>
          <w:tcPr>
            <w:tcW w:w="392" w:type="pct"/>
          </w:tcPr>
          <w:p w14:paraId="2A904827" w14:textId="77777777" w:rsidR="003F5307" w:rsidRPr="00A729C8" w:rsidRDefault="003F5307" w:rsidP="003F5307">
            <w:pPr>
              <w:rPr>
                <w:sz w:val="20"/>
                <w:szCs w:val="20"/>
              </w:rPr>
            </w:pPr>
            <w:r w:rsidRPr="00A729C8">
              <w:rPr>
                <w:sz w:val="20"/>
                <w:szCs w:val="20"/>
              </w:rPr>
              <w:t>Non-Core.</w:t>
            </w:r>
          </w:p>
        </w:tc>
        <w:tc>
          <w:tcPr>
            <w:tcW w:w="1126" w:type="pct"/>
          </w:tcPr>
          <w:p w14:paraId="31B6F4AB" w14:textId="77777777" w:rsidR="003F5307" w:rsidRPr="00A729C8" w:rsidRDefault="003F5307" w:rsidP="003F5307">
            <w:pPr>
              <w:rPr>
                <w:sz w:val="20"/>
                <w:szCs w:val="20"/>
              </w:rPr>
            </w:pPr>
          </w:p>
        </w:tc>
      </w:tr>
      <w:tr w:rsidR="003F5307" w:rsidRPr="00A729C8" w14:paraId="6677245F" w14:textId="52D5121F" w:rsidTr="00730688">
        <w:tc>
          <w:tcPr>
            <w:tcW w:w="391" w:type="pct"/>
          </w:tcPr>
          <w:p w14:paraId="5D1F2E24" w14:textId="77777777" w:rsidR="003F5307" w:rsidRPr="000F0B41" w:rsidRDefault="003F5307" w:rsidP="00B46E99">
            <w:pPr>
              <w:pStyle w:val="ListParagraph"/>
              <w:numPr>
                <w:ilvl w:val="0"/>
                <w:numId w:val="33"/>
              </w:numPr>
              <w:jc w:val="center"/>
              <w:rPr>
                <w:sz w:val="20"/>
                <w:szCs w:val="20"/>
              </w:rPr>
            </w:pPr>
          </w:p>
        </w:tc>
        <w:tc>
          <w:tcPr>
            <w:tcW w:w="785" w:type="pct"/>
          </w:tcPr>
          <w:p w14:paraId="103A0F98" w14:textId="77777777" w:rsidR="003F5307" w:rsidRPr="00A729C8" w:rsidRDefault="003F5307" w:rsidP="0020619E">
            <w:pPr>
              <w:jc w:val="left"/>
              <w:rPr>
                <w:sz w:val="20"/>
                <w:szCs w:val="20"/>
              </w:rPr>
            </w:pPr>
          </w:p>
        </w:tc>
        <w:tc>
          <w:tcPr>
            <w:tcW w:w="2306" w:type="pct"/>
          </w:tcPr>
          <w:p w14:paraId="1E74FF01" w14:textId="77777777" w:rsidR="003F5307" w:rsidRPr="00A729C8" w:rsidRDefault="003F5307" w:rsidP="003F5307">
            <w:pPr>
              <w:rPr>
                <w:sz w:val="20"/>
                <w:szCs w:val="20"/>
              </w:rPr>
            </w:pPr>
            <w:r w:rsidRPr="00A729C8">
              <w:rPr>
                <w:sz w:val="20"/>
                <w:szCs w:val="20"/>
              </w:rPr>
              <w:t>The system should provide the ability to capture that a patient should not be on a generally recommended rehabilitation program and the reason why.</w:t>
            </w:r>
          </w:p>
        </w:tc>
        <w:tc>
          <w:tcPr>
            <w:tcW w:w="392" w:type="pct"/>
          </w:tcPr>
          <w:p w14:paraId="09679977" w14:textId="77777777" w:rsidR="003F5307" w:rsidRPr="00A729C8" w:rsidRDefault="003F5307" w:rsidP="003F5307">
            <w:pPr>
              <w:rPr>
                <w:sz w:val="20"/>
                <w:szCs w:val="20"/>
              </w:rPr>
            </w:pPr>
            <w:r w:rsidRPr="00A729C8">
              <w:rPr>
                <w:sz w:val="20"/>
                <w:szCs w:val="20"/>
              </w:rPr>
              <w:t>Non-Core.</w:t>
            </w:r>
          </w:p>
        </w:tc>
        <w:tc>
          <w:tcPr>
            <w:tcW w:w="1126" w:type="pct"/>
          </w:tcPr>
          <w:p w14:paraId="53250C79" w14:textId="77777777" w:rsidR="003F5307" w:rsidRPr="00A729C8" w:rsidRDefault="003F5307" w:rsidP="003F5307">
            <w:pPr>
              <w:rPr>
                <w:sz w:val="20"/>
                <w:szCs w:val="20"/>
              </w:rPr>
            </w:pPr>
          </w:p>
        </w:tc>
      </w:tr>
      <w:tr w:rsidR="003F5307" w:rsidRPr="00A729C8" w14:paraId="0506A440" w14:textId="4F5C564C" w:rsidTr="00730688">
        <w:tc>
          <w:tcPr>
            <w:tcW w:w="391" w:type="pct"/>
          </w:tcPr>
          <w:p w14:paraId="03BB4EEB" w14:textId="77777777" w:rsidR="003F5307" w:rsidRPr="000F0B41" w:rsidRDefault="003F5307" w:rsidP="00B46E99">
            <w:pPr>
              <w:pStyle w:val="ListParagraph"/>
              <w:numPr>
                <w:ilvl w:val="0"/>
                <w:numId w:val="33"/>
              </w:numPr>
              <w:jc w:val="center"/>
              <w:rPr>
                <w:sz w:val="20"/>
                <w:szCs w:val="20"/>
              </w:rPr>
            </w:pPr>
          </w:p>
        </w:tc>
        <w:tc>
          <w:tcPr>
            <w:tcW w:w="785" w:type="pct"/>
          </w:tcPr>
          <w:p w14:paraId="43CF5142" w14:textId="77777777" w:rsidR="003F5307" w:rsidRPr="00A729C8" w:rsidRDefault="003F5307" w:rsidP="0020619E">
            <w:pPr>
              <w:jc w:val="left"/>
              <w:rPr>
                <w:sz w:val="20"/>
                <w:szCs w:val="20"/>
              </w:rPr>
            </w:pPr>
          </w:p>
        </w:tc>
        <w:tc>
          <w:tcPr>
            <w:tcW w:w="2306" w:type="pct"/>
          </w:tcPr>
          <w:p w14:paraId="036D1A2F" w14:textId="77777777" w:rsidR="003F5307" w:rsidRPr="00A729C8" w:rsidRDefault="003F5307" w:rsidP="003F5307">
            <w:pPr>
              <w:rPr>
                <w:sz w:val="20"/>
                <w:szCs w:val="20"/>
              </w:rPr>
            </w:pPr>
            <w:r w:rsidRPr="00A729C8">
              <w:rPr>
                <w:sz w:val="20"/>
                <w:szCs w:val="20"/>
              </w:rPr>
              <w:t>The system should provide the ability to capture care processes across the continuum of care.</w:t>
            </w:r>
          </w:p>
        </w:tc>
        <w:tc>
          <w:tcPr>
            <w:tcW w:w="392" w:type="pct"/>
          </w:tcPr>
          <w:p w14:paraId="0B924250" w14:textId="77777777" w:rsidR="003F5307" w:rsidRPr="00A729C8" w:rsidRDefault="003F5307" w:rsidP="003F5307">
            <w:pPr>
              <w:rPr>
                <w:sz w:val="20"/>
                <w:szCs w:val="20"/>
              </w:rPr>
            </w:pPr>
            <w:r w:rsidRPr="00A729C8">
              <w:rPr>
                <w:sz w:val="20"/>
                <w:szCs w:val="20"/>
              </w:rPr>
              <w:t>Non-Core.</w:t>
            </w:r>
          </w:p>
        </w:tc>
        <w:tc>
          <w:tcPr>
            <w:tcW w:w="1126" w:type="pct"/>
          </w:tcPr>
          <w:p w14:paraId="2467815F" w14:textId="77777777" w:rsidR="003F5307" w:rsidRPr="00A729C8" w:rsidRDefault="003F5307" w:rsidP="003F5307">
            <w:pPr>
              <w:rPr>
                <w:sz w:val="20"/>
                <w:szCs w:val="20"/>
              </w:rPr>
            </w:pPr>
          </w:p>
        </w:tc>
      </w:tr>
      <w:tr w:rsidR="003F5307" w:rsidRPr="00A729C8" w14:paraId="0A4C8463" w14:textId="31DAD23C" w:rsidTr="00730688">
        <w:tc>
          <w:tcPr>
            <w:tcW w:w="391" w:type="pct"/>
          </w:tcPr>
          <w:p w14:paraId="6AD7CCAA" w14:textId="77777777" w:rsidR="003F5307" w:rsidRPr="000F0B41" w:rsidRDefault="003F5307" w:rsidP="00B46E99">
            <w:pPr>
              <w:pStyle w:val="ListParagraph"/>
              <w:numPr>
                <w:ilvl w:val="0"/>
                <w:numId w:val="33"/>
              </w:numPr>
              <w:jc w:val="center"/>
              <w:rPr>
                <w:sz w:val="20"/>
                <w:szCs w:val="20"/>
              </w:rPr>
            </w:pPr>
          </w:p>
        </w:tc>
        <w:tc>
          <w:tcPr>
            <w:tcW w:w="785" w:type="pct"/>
          </w:tcPr>
          <w:p w14:paraId="73D39668" w14:textId="77777777" w:rsidR="003F5307" w:rsidRPr="00A729C8" w:rsidRDefault="003F5307" w:rsidP="0020619E">
            <w:pPr>
              <w:jc w:val="left"/>
              <w:rPr>
                <w:sz w:val="20"/>
                <w:szCs w:val="20"/>
              </w:rPr>
            </w:pPr>
          </w:p>
        </w:tc>
        <w:tc>
          <w:tcPr>
            <w:tcW w:w="2306" w:type="pct"/>
          </w:tcPr>
          <w:p w14:paraId="173E0F57" w14:textId="77777777" w:rsidR="003F5307" w:rsidRPr="00A729C8" w:rsidRDefault="003F5307" w:rsidP="003F5307">
            <w:pPr>
              <w:rPr>
                <w:sz w:val="20"/>
                <w:szCs w:val="20"/>
              </w:rPr>
            </w:pPr>
            <w:r w:rsidRPr="00A729C8">
              <w:rPr>
                <w:sz w:val="20"/>
                <w:szCs w:val="20"/>
              </w:rPr>
              <w:t>The system should provide the ability to render care processes from across the continuum of care.</w:t>
            </w:r>
          </w:p>
        </w:tc>
        <w:tc>
          <w:tcPr>
            <w:tcW w:w="392" w:type="pct"/>
          </w:tcPr>
          <w:p w14:paraId="42DF4450" w14:textId="77777777" w:rsidR="003F5307" w:rsidRPr="00A729C8" w:rsidRDefault="003F5307" w:rsidP="003F5307">
            <w:pPr>
              <w:rPr>
                <w:sz w:val="20"/>
                <w:szCs w:val="20"/>
              </w:rPr>
            </w:pPr>
            <w:r w:rsidRPr="00A729C8">
              <w:rPr>
                <w:sz w:val="20"/>
                <w:szCs w:val="20"/>
              </w:rPr>
              <w:t>Non-Core.</w:t>
            </w:r>
          </w:p>
        </w:tc>
        <w:tc>
          <w:tcPr>
            <w:tcW w:w="1126" w:type="pct"/>
          </w:tcPr>
          <w:p w14:paraId="32C00E88" w14:textId="77777777" w:rsidR="003F5307" w:rsidRPr="00A729C8" w:rsidRDefault="003F5307" w:rsidP="003F5307">
            <w:pPr>
              <w:rPr>
                <w:sz w:val="20"/>
                <w:szCs w:val="20"/>
              </w:rPr>
            </w:pPr>
          </w:p>
        </w:tc>
      </w:tr>
      <w:tr w:rsidR="003F5307" w:rsidRPr="00A729C8" w14:paraId="117B7401" w14:textId="0CFA3CDE" w:rsidTr="00730688">
        <w:tc>
          <w:tcPr>
            <w:tcW w:w="391" w:type="pct"/>
          </w:tcPr>
          <w:p w14:paraId="347F7CD8" w14:textId="77777777" w:rsidR="003F5307" w:rsidRPr="000F0B41" w:rsidRDefault="003F5307" w:rsidP="00B46E99">
            <w:pPr>
              <w:pStyle w:val="ListParagraph"/>
              <w:numPr>
                <w:ilvl w:val="0"/>
                <w:numId w:val="33"/>
              </w:numPr>
              <w:jc w:val="center"/>
              <w:rPr>
                <w:sz w:val="20"/>
                <w:szCs w:val="20"/>
              </w:rPr>
            </w:pPr>
          </w:p>
        </w:tc>
        <w:tc>
          <w:tcPr>
            <w:tcW w:w="785" w:type="pct"/>
          </w:tcPr>
          <w:p w14:paraId="19E52AC3" w14:textId="77777777" w:rsidR="003F5307" w:rsidRPr="00A729C8" w:rsidRDefault="003F5307" w:rsidP="0020619E">
            <w:pPr>
              <w:jc w:val="left"/>
              <w:rPr>
                <w:sz w:val="20"/>
                <w:szCs w:val="20"/>
              </w:rPr>
            </w:pPr>
          </w:p>
        </w:tc>
        <w:tc>
          <w:tcPr>
            <w:tcW w:w="2306" w:type="pct"/>
          </w:tcPr>
          <w:p w14:paraId="07A6287A" w14:textId="77777777" w:rsidR="003F5307" w:rsidRPr="00A729C8" w:rsidRDefault="003F5307" w:rsidP="003F5307">
            <w:pPr>
              <w:rPr>
                <w:sz w:val="20"/>
                <w:szCs w:val="20"/>
              </w:rPr>
            </w:pPr>
            <w:r w:rsidRPr="00A729C8">
              <w:rPr>
                <w:sz w:val="20"/>
                <w:szCs w:val="20"/>
              </w:rPr>
              <w:t>The system must provide the ability to render internal care plans, guidelines, and protocols according to RSA industry standards and scope of practice.</w:t>
            </w:r>
          </w:p>
        </w:tc>
        <w:tc>
          <w:tcPr>
            <w:tcW w:w="392" w:type="pct"/>
          </w:tcPr>
          <w:p w14:paraId="0C6B7530" w14:textId="77777777" w:rsidR="003F5307" w:rsidRPr="00A729C8" w:rsidRDefault="003F5307" w:rsidP="003F5307">
            <w:pPr>
              <w:rPr>
                <w:sz w:val="20"/>
                <w:szCs w:val="20"/>
              </w:rPr>
            </w:pPr>
            <w:r w:rsidRPr="00A729C8">
              <w:rPr>
                <w:sz w:val="20"/>
                <w:szCs w:val="20"/>
              </w:rPr>
              <w:t>Core.</w:t>
            </w:r>
          </w:p>
        </w:tc>
        <w:tc>
          <w:tcPr>
            <w:tcW w:w="1126" w:type="pct"/>
          </w:tcPr>
          <w:p w14:paraId="76FDD2BB" w14:textId="77777777" w:rsidR="003F5307" w:rsidRPr="00A729C8" w:rsidRDefault="003F5307" w:rsidP="003F5307">
            <w:pPr>
              <w:rPr>
                <w:sz w:val="20"/>
                <w:szCs w:val="20"/>
              </w:rPr>
            </w:pPr>
          </w:p>
        </w:tc>
      </w:tr>
      <w:tr w:rsidR="003F5307" w:rsidRPr="00A729C8" w14:paraId="05964921" w14:textId="028A5815" w:rsidTr="00730688">
        <w:tc>
          <w:tcPr>
            <w:tcW w:w="391" w:type="pct"/>
          </w:tcPr>
          <w:p w14:paraId="481DFB5E" w14:textId="77777777" w:rsidR="003F5307" w:rsidRPr="000F0B41" w:rsidRDefault="003F5307" w:rsidP="00B46E99">
            <w:pPr>
              <w:pStyle w:val="ListParagraph"/>
              <w:numPr>
                <w:ilvl w:val="0"/>
                <w:numId w:val="33"/>
              </w:numPr>
              <w:jc w:val="center"/>
              <w:rPr>
                <w:sz w:val="20"/>
                <w:szCs w:val="20"/>
              </w:rPr>
            </w:pPr>
          </w:p>
        </w:tc>
        <w:tc>
          <w:tcPr>
            <w:tcW w:w="785" w:type="pct"/>
          </w:tcPr>
          <w:p w14:paraId="4141170C" w14:textId="77777777" w:rsidR="003F5307" w:rsidRPr="00A729C8" w:rsidRDefault="003F5307" w:rsidP="0020619E">
            <w:pPr>
              <w:jc w:val="left"/>
              <w:rPr>
                <w:sz w:val="20"/>
                <w:szCs w:val="20"/>
              </w:rPr>
            </w:pPr>
          </w:p>
        </w:tc>
        <w:tc>
          <w:tcPr>
            <w:tcW w:w="2306" w:type="pct"/>
          </w:tcPr>
          <w:p w14:paraId="791DEF4A" w14:textId="77777777" w:rsidR="003F5307" w:rsidRPr="00A729C8" w:rsidRDefault="003F5307" w:rsidP="003F5307">
            <w:pPr>
              <w:rPr>
                <w:sz w:val="20"/>
                <w:szCs w:val="20"/>
              </w:rPr>
            </w:pPr>
            <w:r w:rsidRPr="00A729C8">
              <w:rPr>
                <w:sz w:val="20"/>
                <w:szCs w:val="20"/>
              </w:rPr>
              <w:t>The system must provide the ability to render internal rehabilitation programs, guidelines, and protocols according to RSA industry standards and scope of practice.</w:t>
            </w:r>
          </w:p>
        </w:tc>
        <w:tc>
          <w:tcPr>
            <w:tcW w:w="392" w:type="pct"/>
          </w:tcPr>
          <w:p w14:paraId="0C71D21D" w14:textId="77777777" w:rsidR="003F5307" w:rsidRPr="00A729C8" w:rsidRDefault="003F5307" w:rsidP="003F5307">
            <w:pPr>
              <w:rPr>
                <w:sz w:val="20"/>
                <w:szCs w:val="20"/>
              </w:rPr>
            </w:pPr>
            <w:r w:rsidRPr="00A729C8">
              <w:rPr>
                <w:sz w:val="20"/>
                <w:szCs w:val="20"/>
              </w:rPr>
              <w:t>Core.</w:t>
            </w:r>
          </w:p>
        </w:tc>
        <w:tc>
          <w:tcPr>
            <w:tcW w:w="1126" w:type="pct"/>
          </w:tcPr>
          <w:p w14:paraId="1061D2C2" w14:textId="77777777" w:rsidR="003F5307" w:rsidRPr="00A729C8" w:rsidRDefault="003F5307" w:rsidP="003F5307">
            <w:pPr>
              <w:rPr>
                <w:sz w:val="20"/>
                <w:szCs w:val="20"/>
              </w:rPr>
            </w:pPr>
          </w:p>
        </w:tc>
      </w:tr>
      <w:tr w:rsidR="003F5307" w:rsidRPr="00A729C8" w14:paraId="734F3FC3" w14:textId="13DF07A4" w:rsidTr="00730688">
        <w:tc>
          <w:tcPr>
            <w:tcW w:w="391" w:type="pct"/>
          </w:tcPr>
          <w:p w14:paraId="71801901" w14:textId="77777777" w:rsidR="003F5307" w:rsidRPr="000F0B41" w:rsidRDefault="003F5307" w:rsidP="00B46E99">
            <w:pPr>
              <w:pStyle w:val="ListParagraph"/>
              <w:numPr>
                <w:ilvl w:val="0"/>
                <w:numId w:val="33"/>
              </w:numPr>
              <w:jc w:val="center"/>
              <w:rPr>
                <w:sz w:val="20"/>
                <w:szCs w:val="20"/>
              </w:rPr>
            </w:pPr>
          </w:p>
        </w:tc>
        <w:tc>
          <w:tcPr>
            <w:tcW w:w="785" w:type="pct"/>
          </w:tcPr>
          <w:p w14:paraId="5A4C2709" w14:textId="77777777" w:rsidR="003F5307" w:rsidRPr="00A729C8" w:rsidRDefault="003F5307" w:rsidP="0020619E">
            <w:pPr>
              <w:jc w:val="left"/>
              <w:rPr>
                <w:sz w:val="20"/>
                <w:szCs w:val="20"/>
              </w:rPr>
            </w:pPr>
          </w:p>
        </w:tc>
        <w:tc>
          <w:tcPr>
            <w:tcW w:w="2306" w:type="pct"/>
          </w:tcPr>
          <w:p w14:paraId="36825EDC" w14:textId="77777777" w:rsidR="003F5307" w:rsidRPr="00A729C8" w:rsidRDefault="003F5307" w:rsidP="003F5307">
            <w:pPr>
              <w:rPr>
                <w:sz w:val="20"/>
                <w:szCs w:val="20"/>
              </w:rPr>
            </w:pPr>
            <w:r w:rsidRPr="00A729C8">
              <w:rPr>
                <w:sz w:val="20"/>
                <w:szCs w:val="20"/>
              </w:rPr>
              <w:t>The system should provide the ability to render external care plans, guidelines, and protocols according to RSA industry standards, scope of practice, and/or organisational policy.</w:t>
            </w:r>
          </w:p>
        </w:tc>
        <w:tc>
          <w:tcPr>
            <w:tcW w:w="392" w:type="pct"/>
          </w:tcPr>
          <w:p w14:paraId="427DE88D" w14:textId="77777777" w:rsidR="003F5307" w:rsidRPr="00A729C8" w:rsidRDefault="003F5307" w:rsidP="003F5307">
            <w:pPr>
              <w:rPr>
                <w:sz w:val="20"/>
                <w:szCs w:val="20"/>
              </w:rPr>
            </w:pPr>
            <w:r w:rsidRPr="00A729C8">
              <w:rPr>
                <w:sz w:val="20"/>
                <w:szCs w:val="20"/>
              </w:rPr>
              <w:t>Non-Core.</w:t>
            </w:r>
          </w:p>
        </w:tc>
        <w:tc>
          <w:tcPr>
            <w:tcW w:w="1126" w:type="pct"/>
          </w:tcPr>
          <w:p w14:paraId="6E34DAAB" w14:textId="77777777" w:rsidR="003F5307" w:rsidRPr="00A729C8" w:rsidRDefault="003F5307" w:rsidP="003F5307">
            <w:pPr>
              <w:rPr>
                <w:sz w:val="20"/>
                <w:szCs w:val="20"/>
              </w:rPr>
            </w:pPr>
          </w:p>
        </w:tc>
      </w:tr>
      <w:tr w:rsidR="003F5307" w:rsidRPr="00A729C8" w14:paraId="0CE1EB6B" w14:textId="7CB5C5E2" w:rsidTr="00730688">
        <w:tc>
          <w:tcPr>
            <w:tcW w:w="391" w:type="pct"/>
          </w:tcPr>
          <w:p w14:paraId="424E142D" w14:textId="77777777" w:rsidR="003F5307" w:rsidRPr="000F0B41" w:rsidRDefault="003F5307" w:rsidP="00B46E99">
            <w:pPr>
              <w:pStyle w:val="ListParagraph"/>
              <w:numPr>
                <w:ilvl w:val="0"/>
                <w:numId w:val="33"/>
              </w:numPr>
              <w:jc w:val="center"/>
              <w:rPr>
                <w:sz w:val="20"/>
                <w:szCs w:val="20"/>
              </w:rPr>
            </w:pPr>
          </w:p>
        </w:tc>
        <w:tc>
          <w:tcPr>
            <w:tcW w:w="785" w:type="pct"/>
          </w:tcPr>
          <w:p w14:paraId="4868D166" w14:textId="77777777" w:rsidR="003F5307" w:rsidRPr="00A729C8" w:rsidRDefault="003F5307" w:rsidP="0020619E">
            <w:pPr>
              <w:jc w:val="left"/>
              <w:rPr>
                <w:sz w:val="20"/>
                <w:szCs w:val="20"/>
              </w:rPr>
            </w:pPr>
          </w:p>
        </w:tc>
        <w:tc>
          <w:tcPr>
            <w:tcW w:w="2306" w:type="pct"/>
          </w:tcPr>
          <w:p w14:paraId="783601BB" w14:textId="77777777" w:rsidR="003F5307" w:rsidRPr="00A729C8" w:rsidRDefault="003F5307" w:rsidP="003F5307">
            <w:pPr>
              <w:rPr>
                <w:sz w:val="20"/>
                <w:szCs w:val="20"/>
              </w:rPr>
            </w:pPr>
            <w:r w:rsidRPr="00A729C8">
              <w:rPr>
                <w:sz w:val="20"/>
                <w:szCs w:val="20"/>
              </w:rPr>
              <w:t>The system should provide the ability to render external rehabilitation programs, guidelines, and protocols according to RSA industry standards, scope of practice, and/or organisational policy.</w:t>
            </w:r>
          </w:p>
        </w:tc>
        <w:tc>
          <w:tcPr>
            <w:tcW w:w="392" w:type="pct"/>
          </w:tcPr>
          <w:p w14:paraId="4AED4E4E" w14:textId="77777777" w:rsidR="003F5307" w:rsidRPr="00A729C8" w:rsidRDefault="003F5307" w:rsidP="003F5307">
            <w:pPr>
              <w:rPr>
                <w:sz w:val="20"/>
                <w:szCs w:val="20"/>
              </w:rPr>
            </w:pPr>
            <w:r w:rsidRPr="00A729C8">
              <w:rPr>
                <w:sz w:val="20"/>
                <w:szCs w:val="20"/>
              </w:rPr>
              <w:t>Non-Core.</w:t>
            </w:r>
          </w:p>
        </w:tc>
        <w:tc>
          <w:tcPr>
            <w:tcW w:w="1126" w:type="pct"/>
          </w:tcPr>
          <w:p w14:paraId="6475615E" w14:textId="77777777" w:rsidR="003F5307" w:rsidRPr="00A729C8" w:rsidRDefault="003F5307" w:rsidP="003F5307">
            <w:pPr>
              <w:rPr>
                <w:sz w:val="20"/>
                <w:szCs w:val="20"/>
              </w:rPr>
            </w:pPr>
          </w:p>
        </w:tc>
      </w:tr>
      <w:tr w:rsidR="003F5307" w:rsidRPr="00A729C8" w14:paraId="62A07E5F" w14:textId="06252D24" w:rsidTr="00730688">
        <w:tc>
          <w:tcPr>
            <w:tcW w:w="391" w:type="pct"/>
          </w:tcPr>
          <w:p w14:paraId="52111C9F" w14:textId="77777777" w:rsidR="003F5307" w:rsidRPr="000F0B41" w:rsidRDefault="003F5307" w:rsidP="00B46E99">
            <w:pPr>
              <w:pStyle w:val="ListParagraph"/>
              <w:numPr>
                <w:ilvl w:val="0"/>
                <w:numId w:val="33"/>
              </w:numPr>
              <w:jc w:val="center"/>
              <w:rPr>
                <w:sz w:val="20"/>
                <w:szCs w:val="20"/>
              </w:rPr>
            </w:pPr>
          </w:p>
        </w:tc>
        <w:tc>
          <w:tcPr>
            <w:tcW w:w="785" w:type="pct"/>
          </w:tcPr>
          <w:p w14:paraId="7583D4CD" w14:textId="77777777" w:rsidR="003F5307" w:rsidRPr="00A729C8" w:rsidRDefault="003F5307" w:rsidP="0020619E">
            <w:pPr>
              <w:jc w:val="left"/>
              <w:rPr>
                <w:sz w:val="20"/>
                <w:szCs w:val="20"/>
              </w:rPr>
            </w:pPr>
          </w:p>
        </w:tc>
        <w:tc>
          <w:tcPr>
            <w:tcW w:w="2306" w:type="pct"/>
          </w:tcPr>
          <w:p w14:paraId="5D87C2E4" w14:textId="77777777" w:rsidR="003F5307" w:rsidRPr="00A729C8" w:rsidRDefault="003F5307" w:rsidP="003F5307">
            <w:pPr>
              <w:rPr>
                <w:sz w:val="20"/>
                <w:szCs w:val="20"/>
              </w:rPr>
            </w:pPr>
            <w:r w:rsidRPr="00A729C8">
              <w:rPr>
                <w:sz w:val="20"/>
                <w:szCs w:val="20"/>
              </w:rPr>
              <w:t>The system should provide the ability to present current guidelines and protocols to providers who are creating plans for treatment and care.</w:t>
            </w:r>
          </w:p>
        </w:tc>
        <w:tc>
          <w:tcPr>
            <w:tcW w:w="392" w:type="pct"/>
          </w:tcPr>
          <w:p w14:paraId="3C4C9FF0" w14:textId="77777777" w:rsidR="003F5307" w:rsidRPr="00A729C8" w:rsidRDefault="003F5307" w:rsidP="003F5307">
            <w:pPr>
              <w:rPr>
                <w:sz w:val="20"/>
                <w:szCs w:val="20"/>
              </w:rPr>
            </w:pPr>
            <w:r w:rsidRPr="00A729C8">
              <w:rPr>
                <w:sz w:val="20"/>
                <w:szCs w:val="20"/>
              </w:rPr>
              <w:t>Non-Core.</w:t>
            </w:r>
          </w:p>
        </w:tc>
        <w:tc>
          <w:tcPr>
            <w:tcW w:w="1126" w:type="pct"/>
          </w:tcPr>
          <w:p w14:paraId="5B417752" w14:textId="77777777" w:rsidR="003F5307" w:rsidRPr="00A729C8" w:rsidRDefault="003F5307" w:rsidP="003F5307">
            <w:pPr>
              <w:rPr>
                <w:sz w:val="20"/>
                <w:szCs w:val="20"/>
              </w:rPr>
            </w:pPr>
          </w:p>
        </w:tc>
      </w:tr>
      <w:tr w:rsidR="003F5307" w:rsidRPr="00A729C8" w14:paraId="410A9B86" w14:textId="798B7C4C" w:rsidTr="00730688">
        <w:tc>
          <w:tcPr>
            <w:tcW w:w="391" w:type="pct"/>
          </w:tcPr>
          <w:p w14:paraId="421CE797" w14:textId="77777777" w:rsidR="003F5307" w:rsidRPr="000F0B41" w:rsidRDefault="003F5307" w:rsidP="00B46E99">
            <w:pPr>
              <w:pStyle w:val="ListParagraph"/>
              <w:numPr>
                <w:ilvl w:val="0"/>
                <w:numId w:val="33"/>
              </w:numPr>
              <w:jc w:val="center"/>
              <w:rPr>
                <w:sz w:val="20"/>
                <w:szCs w:val="20"/>
              </w:rPr>
            </w:pPr>
          </w:p>
        </w:tc>
        <w:tc>
          <w:tcPr>
            <w:tcW w:w="785" w:type="pct"/>
          </w:tcPr>
          <w:p w14:paraId="69ED66F7" w14:textId="77777777" w:rsidR="003F5307" w:rsidRPr="00A729C8" w:rsidRDefault="003F5307" w:rsidP="0020619E">
            <w:pPr>
              <w:jc w:val="left"/>
              <w:rPr>
                <w:sz w:val="20"/>
                <w:szCs w:val="20"/>
              </w:rPr>
            </w:pPr>
          </w:p>
        </w:tc>
        <w:tc>
          <w:tcPr>
            <w:tcW w:w="2306" w:type="pct"/>
          </w:tcPr>
          <w:p w14:paraId="53940D23" w14:textId="77777777" w:rsidR="003F5307" w:rsidRPr="00A729C8" w:rsidRDefault="003F5307" w:rsidP="003F5307">
            <w:pPr>
              <w:rPr>
                <w:sz w:val="20"/>
                <w:szCs w:val="20"/>
              </w:rPr>
            </w:pPr>
            <w:r w:rsidRPr="00A729C8">
              <w:rPr>
                <w:sz w:val="20"/>
                <w:szCs w:val="20"/>
              </w:rPr>
              <w:t>The system should provide the ability to present current guidelines and protocols to providers who are creating programs for rehabilitation.</w:t>
            </w:r>
          </w:p>
        </w:tc>
        <w:tc>
          <w:tcPr>
            <w:tcW w:w="392" w:type="pct"/>
          </w:tcPr>
          <w:p w14:paraId="71C8D7C5" w14:textId="77777777" w:rsidR="003F5307" w:rsidRPr="00A729C8" w:rsidRDefault="003F5307" w:rsidP="003F5307">
            <w:pPr>
              <w:rPr>
                <w:sz w:val="20"/>
                <w:szCs w:val="20"/>
              </w:rPr>
            </w:pPr>
            <w:r w:rsidRPr="00A729C8">
              <w:rPr>
                <w:sz w:val="20"/>
                <w:szCs w:val="20"/>
              </w:rPr>
              <w:t>Non-Core.</w:t>
            </w:r>
          </w:p>
        </w:tc>
        <w:tc>
          <w:tcPr>
            <w:tcW w:w="1126" w:type="pct"/>
          </w:tcPr>
          <w:p w14:paraId="772C64F2" w14:textId="77777777" w:rsidR="003F5307" w:rsidRPr="00A729C8" w:rsidRDefault="003F5307" w:rsidP="003F5307">
            <w:pPr>
              <w:rPr>
                <w:sz w:val="20"/>
                <w:szCs w:val="20"/>
              </w:rPr>
            </w:pPr>
          </w:p>
        </w:tc>
      </w:tr>
      <w:tr w:rsidR="003F5307" w:rsidRPr="00A729C8" w14:paraId="67D4034D" w14:textId="7D298322" w:rsidTr="00730688">
        <w:tc>
          <w:tcPr>
            <w:tcW w:w="391" w:type="pct"/>
          </w:tcPr>
          <w:p w14:paraId="4EFD405E" w14:textId="77777777" w:rsidR="003F5307" w:rsidRPr="000F0B41" w:rsidRDefault="003F5307" w:rsidP="00B46E99">
            <w:pPr>
              <w:pStyle w:val="ListParagraph"/>
              <w:numPr>
                <w:ilvl w:val="0"/>
                <w:numId w:val="33"/>
              </w:numPr>
              <w:jc w:val="center"/>
              <w:rPr>
                <w:sz w:val="20"/>
                <w:szCs w:val="20"/>
              </w:rPr>
            </w:pPr>
          </w:p>
        </w:tc>
        <w:tc>
          <w:tcPr>
            <w:tcW w:w="785" w:type="pct"/>
          </w:tcPr>
          <w:p w14:paraId="649B2412" w14:textId="77777777" w:rsidR="003F5307" w:rsidRPr="00A729C8" w:rsidRDefault="003F5307" w:rsidP="0020619E">
            <w:pPr>
              <w:jc w:val="left"/>
              <w:rPr>
                <w:sz w:val="20"/>
                <w:szCs w:val="20"/>
              </w:rPr>
            </w:pPr>
          </w:p>
        </w:tc>
        <w:tc>
          <w:tcPr>
            <w:tcW w:w="2306" w:type="pct"/>
          </w:tcPr>
          <w:p w14:paraId="2EC3C325" w14:textId="783070CB" w:rsidR="003F5307" w:rsidRPr="00A729C8" w:rsidRDefault="003F5307" w:rsidP="003F5307">
            <w:pPr>
              <w:rPr>
                <w:sz w:val="20"/>
                <w:szCs w:val="20"/>
              </w:rPr>
            </w:pPr>
            <w:r w:rsidRPr="00A729C8">
              <w:rPr>
                <w:sz w:val="20"/>
                <w:szCs w:val="20"/>
              </w:rPr>
              <w:t>The system should provide the ability to interface with Biokinetics discipline-specific software (</w:t>
            </w:r>
            <w:r w:rsidR="000E1AF7">
              <w:rPr>
                <w:sz w:val="20"/>
                <w:szCs w:val="20"/>
              </w:rPr>
              <w:t xml:space="preserve">e.g. </w:t>
            </w:r>
            <w:r w:rsidRPr="00A729C8">
              <w:rPr>
                <w:sz w:val="20"/>
                <w:szCs w:val="20"/>
              </w:rPr>
              <w:t>Exercise Pro software, Technogym Exercise software), to import exercise/rehabilitation programs generated for patients.</w:t>
            </w:r>
          </w:p>
        </w:tc>
        <w:tc>
          <w:tcPr>
            <w:tcW w:w="392" w:type="pct"/>
          </w:tcPr>
          <w:p w14:paraId="27223EE8" w14:textId="77777777" w:rsidR="003F5307" w:rsidRPr="00A729C8" w:rsidRDefault="003F5307" w:rsidP="003F5307">
            <w:pPr>
              <w:rPr>
                <w:sz w:val="20"/>
                <w:szCs w:val="20"/>
              </w:rPr>
            </w:pPr>
            <w:r w:rsidRPr="00A729C8">
              <w:rPr>
                <w:sz w:val="20"/>
                <w:szCs w:val="20"/>
              </w:rPr>
              <w:t>Non-Core.</w:t>
            </w:r>
          </w:p>
        </w:tc>
        <w:tc>
          <w:tcPr>
            <w:tcW w:w="1126" w:type="pct"/>
          </w:tcPr>
          <w:p w14:paraId="3C98ACDB" w14:textId="77777777" w:rsidR="003F5307" w:rsidRPr="00A729C8" w:rsidRDefault="003F5307" w:rsidP="003F5307">
            <w:pPr>
              <w:rPr>
                <w:sz w:val="20"/>
                <w:szCs w:val="20"/>
              </w:rPr>
            </w:pPr>
          </w:p>
        </w:tc>
      </w:tr>
      <w:tr w:rsidR="003F5307" w:rsidRPr="00A729C8" w14:paraId="5463B0AF" w14:textId="482C30FD" w:rsidTr="00730688">
        <w:tc>
          <w:tcPr>
            <w:tcW w:w="391" w:type="pct"/>
          </w:tcPr>
          <w:p w14:paraId="4B8F8394" w14:textId="77777777" w:rsidR="003F5307" w:rsidRPr="000F0B41" w:rsidRDefault="003F5307" w:rsidP="00B46E99">
            <w:pPr>
              <w:pStyle w:val="ListParagraph"/>
              <w:numPr>
                <w:ilvl w:val="0"/>
                <w:numId w:val="33"/>
              </w:numPr>
              <w:jc w:val="center"/>
              <w:rPr>
                <w:sz w:val="20"/>
                <w:szCs w:val="20"/>
              </w:rPr>
            </w:pPr>
          </w:p>
        </w:tc>
        <w:tc>
          <w:tcPr>
            <w:tcW w:w="785" w:type="pct"/>
          </w:tcPr>
          <w:p w14:paraId="5BB7A01A" w14:textId="77777777" w:rsidR="003F5307" w:rsidRPr="00A729C8" w:rsidRDefault="003F5307" w:rsidP="0020619E">
            <w:pPr>
              <w:jc w:val="left"/>
              <w:rPr>
                <w:sz w:val="20"/>
                <w:szCs w:val="20"/>
              </w:rPr>
            </w:pPr>
          </w:p>
        </w:tc>
        <w:tc>
          <w:tcPr>
            <w:tcW w:w="2306" w:type="pct"/>
          </w:tcPr>
          <w:p w14:paraId="2E85EF65" w14:textId="77777777" w:rsidR="003F5307" w:rsidRPr="00A729C8" w:rsidRDefault="003F5307" w:rsidP="003F5307">
            <w:pPr>
              <w:rPr>
                <w:sz w:val="20"/>
                <w:szCs w:val="20"/>
              </w:rPr>
            </w:pPr>
            <w:r w:rsidRPr="00A729C8">
              <w:rPr>
                <w:sz w:val="20"/>
                <w:szCs w:val="20"/>
              </w:rPr>
              <w:t>The system should provide the ability to render a guideline or protocol based on appropriate criteria (such as problem or medication).</w:t>
            </w:r>
          </w:p>
        </w:tc>
        <w:tc>
          <w:tcPr>
            <w:tcW w:w="392" w:type="pct"/>
          </w:tcPr>
          <w:p w14:paraId="633DC962" w14:textId="77777777" w:rsidR="003F5307" w:rsidRPr="00A729C8" w:rsidRDefault="003F5307" w:rsidP="003F5307">
            <w:pPr>
              <w:rPr>
                <w:sz w:val="20"/>
                <w:szCs w:val="20"/>
              </w:rPr>
            </w:pPr>
            <w:r w:rsidRPr="00A729C8">
              <w:rPr>
                <w:sz w:val="20"/>
                <w:szCs w:val="20"/>
              </w:rPr>
              <w:t>Non-Core.</w:t>
            </w:r>
          </w:p>
        </w:tc>
        <w:tc>
          <w:tcPr>
            <w:tcW w:w="1126" w:type="pct"/>
          </w:tcPr>
          <w:p w14:paraId="6260352C" w14:textId="77777777" w:rsidR="003F5307" w:rsidRPr="00A729C8" w:rsidRDefault="003F5307" w:rsidP="003F5307">
            <w:pPr>
              <w:rPr>
                <w:sz w:val="20"/>
                <w:szCs w:val="20"/>
              </w:rPr>
            </w:pPr>
          </w:p>
        </w:tc>
      </w:tr>
      <w:tr w:rsidR="003F5307" w:rsidRPr="00A729C8" w14:paraId="5A801FBB" w14:textId="1FE4BBF8" w:rsidTr="00730688">
        <w:tc>
          <w:tcPr>
            <w:tcW w:w="391" w:type="pct"/>
          </w:tcPr>
          <w:p w14:paraId="0F7DFBA0" w14:textId="77777777" w:rsidR="003F5307" w:rsidRPr="000F0B41" w:rsidRDefault="003F5307" w:rsidP="00B46E99">
            <w:pPr>
              <w:pStyle w:val="ListParagraph"/>
              <w:numPr>
                <w:ilvl w:val="0"/>
                <w:numId w:val="33"/>
              </w:numPr>
              <w:jc w:val="center"/>
              <w:rPr>
                <w:sz w:val="20"/>
                <w:szCs w:val="20"/>
              </w:rPr>
            </w:pPr>
          </w:p>
        </w:tc>
        <w:tc>
          <w:tcPr>
            <w:tcW w:w="785" w:type="pct"/>
          </w:tcPr>
          <w:p w14:paraId="6F2AD8A1" w14:textId="77777777" w:rsidR="003F5307" w:rsidRPr="00A729C8" w:rsidRDefault="003F5307" w:rsidP="0020619E">
            <w:pPr>
              <w:jc w:val="left"/>
              <w:rPr>
                <w:sz w:val="20"/>
                <w:szCs w:val="20"/>
              </w:rPr>
            </w:pPr>
          </w:p>
        </w:tc>
        <w:tc>
          <w:tcPr>
            <w:tcW w:w="2306" w:type="pct"/>
          </w:tcPr>
          <w:p w14:paraId="59C57878" w14:textId="77777777" w:rsidR="003F5307" w:rsidRPr="00A729C8" w:rsidRDefault="003F5307" w:rsidP="003F5307">
            <w:pPr>
              <w:rPr>
                <w:sz w:val="20"/>
                <w:szCs w:val="20"/>
              </w:rPr>
            </w:pPr>
            <w:r w:rsidRPr="00A729C8">
              <w:rPr>
                <w:sz w:val="20"/>
                <w:szCs w:val="20"/>
              </w:rPr>
              <w:t>The system must provide the ability to render previously used guidelines and protocols for historical or legal purposes.</w:t>
            </w:r>
          </w:p>
        </w:tc>
        <w:tc>
          <w:tcPr>
            <w:tcW w:w="392" w:type="pct"/>
          </w:tcPr>
          <w:p w14:paraId="07AB87A9" w14:textId="77777777" w:rsidR="003F5307" w:rsidRPr="00A729C8" w:rsidRDefault="003F5307" w:rsidP="003F5307">
            <w:pPr>
              <w:rPr>
                <w:sz w:val="20"/>
                <w:szCs w:val="20"/>
              </w:rPr>
            </w:pPr>
            <w:r w:rsidRPr="00A729C8">
              <w:rPr>
                <w:sz w:val="20"/>
                <w:szCs w:val="20"/>
              </w:rPr>
              <w:t>Core.</w:t>
            </w:r>
          </w:p>
        </w:tc>
        <w:tc>
          <w:tcPr>
            <w:tcW w:w="1126" w:type="pct"/>
          </w:tcPr>
          <w:p w14:paraId="250BCA8C" w14:textId="77777777" w:rsidR="003F5307" w:rsidRPr="00A729C8" w:rsidRDefault="003F5307" w:rsidP="003F5307">
            <w:pPr>
              <w:rPr>
                <w:sz w:val="20"/>
                <w:szCs w:val="20"/>
              </w:rPr>
            </w:pPr>
          </w:p>
        </w:tc>
      </w:tr>
      <w:tr w:rsidR="003F5307" w:rsidRPr="00A729C8" w14:paraId="4BAC8550" w14:textId="50663234" w:rsidTr="00730688">
        <w:tc>
          <w:tcPr>
            <w:tcW w:w="391" w:type="pct"/>
          </w:tcPr>
          <w:p w14:paraId="004E31C3" w14:textId="77777777" w:rsidR="003F5307" w:rsidRPr="000F0B41" w:rsidRDefault="003F5307" w:rsidP="00B46E99">
            <w:pPr>
              <w:pStyle w:val="ListParagraph"/>
              <w:numPr>
                <w:ilvl w:val="0"/>
                <w:numId w:val="33"/>
              </w:numPr>
              <w:jc w:val="center"/>
              <w:rPr>
                <w:sz w:val="20"/>
                <w:szCs w:val="20"/>
              </w:rPr>
            </w:pPr>
          </w:p>
        </w:tc>
        <w:tc>
          <w:tcPr>
            <w:tcW w:w="785" w:type="pct"/>
          </w:tcPr>
          <w:p w14:paraId="52D7BDBC" w14:textId="77777777" w:rsidR="003F5307" w:rsidRPr="00A729C8" w:rsidRDefault="003F5307" w:rsidP="0020619E">
            <w:pPr>
              <w:jc w:val="left"/>
              <w:rPr>
                <w:sz w:val="20"/>
                <w:szCs w:val="20"/>
              </w:rPr>
            </w:pPr>
          </w:p>
        </w:tc>
        <w:tc>
          <w:tcPr>
            <w:tcW w:w="2306" w:type="pct"/>
          </w:tcPr>
          <w:p w14:paraId="3996C278" w14:textId="77777777" w:rsidR="003F5307" w:rsidRPr="00A729C8" w:rsidRDefault="003F5307" w:rsidP="003F5307">
            <w:pPr>
              <w:rPr>
                <w:sz w:val="20"/>
                <w:szCs w:val="20"/>
              </w:rPr>
            </w:pPr>
            <w:r w:rsidRPr="00A729C8">
              <w:rPr>
                <w:sz w:val="20"/>
                <w:szCs w:val="20"/>
              </w:rPr>
              <w:t>The system must provide the ability to keep record of decision support prompts and the provider’s action to accept or override the decision support prompts in instances where decision support prompts are used to support a specific clinical guideline or protocol.</w:t>
            </w:r>
          </w:p>
        </w:tc>
        <w:tc>
          <w:tcPr>
            <w:tcW w:w="392" w:type="pct"/>
          </w:tcPr>
          <w:p w14:paraId="67AF5068" w14:textId="77777777" w:rsidR="003F5307" w:rsidRPr="00A729C8" w:rsidRDefault="003F5307" w:rsidP="003F5307">
            <w:pPr>
              <w:rPr>
                <w:sz w:val="20"/>
                <w:szCs w:val="20"/>
              </w:rPr>
            </w:pPr>
            <w:r w:rsidRPr="00A729C8">
              <w:rPr>
                <w:sz w:val="20"/>
                <w:szCs w:val="20"/>
              </w:rPr>
              <w:t>Core.</w:t>
            </w:r>
          </w:p>
        </w:tc>
        <w:tc>
          <w:tcPr>
            <w:tcW w:w="1126" w:type="pct"/>
          </w:tcPr>
          <w:p w14:paraId="7BA0CA75" w14:textId="77777777" w:rsidR="003F5307" w:rsidRPr="00A729C8" w:rsidRDefault="003F5307" w:rsidP="003F5307">
            <w:pPr>
              <w:rPr>
                <w:sz w:val="20"/>
                <w:szCs w:val="20"/>
              </w:rPr>
            </w:pPr>
          </w:p>
        </w:tc>
      </w:tr>
      <w:tr w:rsidR="003F5307" w:rsidRPr="00A729C8" w14:paraId="3534BC18" w14:textId="6283D4FA" w:rsidTr="00730688">
        <w:tc>
          <w:tcPr>
            <w:tcW w:w="391" w:type="pct"/>
          </w:tcPr>
          <w:p w14:paraId="34833E9B" w14:textId="77777777" w:rsidR="003F5307" w:rsidRPr="000F0B41" w:rsidRDefault="003F5307" w:rsidP="00B46E99">
            <w:pPr>
              <w:pStyle w:val="ListParagraph"/>
              <w:numPr>
                <w:ilvl w:val="0"/>
                <w:numId w:val="33"/>
              </w:numPr>
              <w:jc w:val="center"/>
              <w:rPr>
                <w:sz w:val="20"/>
                <w:szCs w:val="20"/>
              </w:rPr>
            </w:pPr>
          </w:p>
        </w:tc>
        <w:tc>
          <w:tcPr>
            <w:tcW w:w="785" w:type="pct"/>
          </w:tcPr>
          <w:p w14:paraId="2A059368" w14:textId="77777777" w:rsidR="003F5307" w:rsidRPr="00A729C8" w:rsidRDefault="003F5307" w:rsidP="0020619E">
            <w:pPr>
              <w:jc w:val="left"/>
              <w:rPr>
                <w:sz w:val="20"/>
                <w:szCs w:val="20"/>
              </w:rPr>
            </w:pPr>
          </w:p>
        </w:tc>
        <w:tc>
          <w:tcPr>
            <w:tcW w:w="2306" w:type="pct"/>
          </w:tcPr>
          <w:p w14:paraId="32F4C11E" w14:textId="77777777" w:rsidR="003F5307" w:rsidRPr="00A729C8" w:rsidRDefault="003F5307" w:rsidP="003F5307">
            <w:pPr>
              <w:rPr>
                <w:sz w:val="20"/>
                <w:szCs w:val="20"/>
              </w:rPr>
            </w:pPr>
            <w:r w:rsidRPr="00A729C8">
              <w:rPr>
                <w:sz w:val="20"/>
                <w:szCs w:val="20"/>
              </w:rPr>
              <w:t>The system should provide the ability to render care and treatment plans that are sensitive to the context of patient data and assessments.</w:t>
            </w:r>
          </w:p>
        </w:tc>
        <w:tc>
          <w:tcPr>
            <w:tcW w:w="392" w:type="pct"/>
          </w:tcPr>
          <w:p w14:paraId="72A1688C" w14:textId="77777777" w:rsidR="003F5307" w:rsidRPr="00A729C8" w:rsidRDefault="003F5307" w:rsidP="003F5307">
            <w:pPr>
              <w:rPr>
                <w:sz w:val="20"/>
                <w:szCs w:val="20"/>
              </w:rPr>
            </w:pPr>
            <w:r w:rsidRPr="00A729C8">
              <w:rPr>
                <w:sz w:val="20"/>
                <w:szCs w:val="20"/>
              </w:rPr>
              <w:t>Non-Core.</w:t>
            </w:r>
          </w:p>
        </w:tc>
        <w:tc>
          <w:tcPr>
            <w:tcW w:w="1126" w:type="pct"/>
          </w:tcPr>
          <w:p w14:paraId="768E5901" w14:textId="77777777" w:rsidR="003F5307" w:rsidRPr="00A729C8" w:rsidRDefault="003F5307" w:rsidP="003F5307">
            <w:pPr>
              <w:rPr>
                <w:sz w:val="20"/>
                <w:szCs w:val="20"/>
              </w:rPr>
            </w:pPr>
          </w:p>
        </w:tc>
      </w:tr>
      <w:tr w:rsidR="003F5307" w:rsidRPr="00A729C8" w14:paraId="436FAB42" w14:textId="4DF96191" w:rsidTr="00730688">
        <w:tc>
          <w:tcPr>
            <w:tcW w:w="391" w:type="pct"/>
          </w:tcPr>
          <w:p w14:paraId="4320BAA9" w14:textId="77777777" w:rsidR="003F5307" w:rsidRPr="000F0B41" w:rsidRDefault="003F5307" w:rsidP="00B46E99">
            <w:pPr>
              <w:pStyle w:val="ListParagraph"/>
              <w:numPr>
                <w:ilvl w:val="0"/>
                <w:numId w:val="33"/>
              </w:numPr>
              <w:jc w:val="center"/>
              <w:rPr>
                <w:sz w:val="20"/>
                <w:szCs w:val="20"/>
              </w:rPr>
            </w:pPr>
          </w:p>
        </w:tc>
        <w:tc>
          <w:tcPr>
            <w:tcW w:w="785" w:type="pct"/>
          </w:tcPr>
          <w:p w14:paraId="59A5CC58" w14:textId="77777777" w:rsidR="003F5307" w:rsidRPr="00A729C8" w:rsidRDefault="003F5307" w:rsidP="0020619E">
            <w:pPr>
              <w:jc w:val="left"/>
              <w:rPr>
                <w:sz w:val="20"/>
                <w:szCs w:val="20"/>
              </w:rPr>
            </w:pPr>
          </w:p>
        </w:tc>
        <w:tc>
          <w:tcPr>
            <w:tcW w:w="2306" w:type="pct"/>
          </w:tcPr>
          <w:p w14:paraId="489D3BD6" w14:textId="77777777" w:rsidR="003F5307" w:rsidRPr="00A729C8" w:rsidRDefault="003F5307" w:rsidP="003F5307">
            <w:pPr>
              <w:rPr>
                <w:sz w:val="20"/>
                <w:szCs w:val="20"/>
              </w:rPr>
            </w:pPr>
            <w:r w:rsidRPr="00A729C8">
              <w:rPr>
                <w:sz w:val="20"/>
                <w:szCs w:val="20"/>
              </w:rPr>
              <w:t>The system should provide the ability to render rehabilitation programs that are sensitive to the context of patient data and assessments.</w:t>
            </w:r>
          </w:p>
        </w:tc>
        <w:tc>
          <w:tcPr>
            <w:tcW w:w="392" w:type="pct"/>
          </w:tcPr>
          <w:p w14:paraId="530D61D9" w14:textId="77777777" w:rsidR="003F5307" w:rsidRPr="00A729C8" w:rsidRDefault="003F5307" w:rsidP="003F5307">
            <w:pPr>
              <w:rPr>
                <w:sz w:val="20"/>
                <w:szCs w:val="20"/>
              </w:rPr>
            </w:pPr>
            <w:r w:rsidRPr="00A729C8">
              <w:rPr>
                <w:sz w:val="20"/>
                <w:szCs w:val="20"/>
              </w:rPr>
              <w:t>Non-Core.</w:t>
            </w:r>
          </w:p>
        </w:tc>
        <w:tc>
          <w:tcPr>
            <w:tcW w:w="1126" w:type="pct"/>
          </w:tcPr>
          <w:p w14:paraId="7320C839" w14:textId="77777777" w:rsidR="003F5307" w:rsidRPr="00A729C8" w:rsidRDefault="003F5307" w:rsidP="003F5307">
            <w:pPr>
              <w:rPr>
                <w:sz w:val="20"/>
                <w:szCs w:val="20"/>
              </w:rPr>
            </w:pPr>
          </w:p>
        </w:tc>
      </w:tr>
      <w:tr w:rsidR="003F5307" w:rsidRPr="00A729C8" w14:paraId="0FFFBFC8" w14:textId="4BAE16A9" w:rsidTr="00730688">
        <w:tc>
          <w:tcPr>
            <w:tcW w:w="391" w:type="pct"/>
          </w:tcPr>
          <w:p w14:paraId="2E09CC42" w14:textId="77777777" w:rsidR="003F5307" w:rsidRPr="000F0B41" w:rsidRDefault="003F5307" w:rsidP="00B46E99">
            <w:pPr>
              <w:pStyle w:val="ListParagraph"/>
              <w:numPr>
                <w:ilvl w:val="0"/>
                <w:numId w:val="33"/>
              </w:numPr>
              <w:jc w:val="center"/>
              <w:rPr>
                <w:sz w:val="20"/>
                <w:szCs w:val="20"/>
              </w:rPr>
            </w:pPr>
          </w:p>
        </w:tc>
        <w:tc>
          <w:tcPr>
            <w:tcW w:w="785" w:type="pct"/>
          </w:tcPr>
          <w:p w14:paraId="48EDCC2E" w14:textId="77777777" w:rsidR="003F5307" w:rsidRPr="00A729C8" w:rsidRDefault="003F5307" w:rsidP="0020619E">
            <w:pPr>
              <w:jc w:val="left"/>
              <w:rPr>
                <w:sz w:val="20"/>
                <w:szCs w:val="20"/>
              </w:rPr>
            </w:pPr>
          </w:p>
        </w:tc>
        <w:tc>
          <w:tcPr>
            <w:tcW w:w="2306" w:type="pct"/>
          </w:tcPr>
          <w:p w14:paraId="65BED022" w14:textId="77777777" w:rsidR="003F5307" w:rsidRPr="00A729C8" w:rsidRDefault="003F5307" w:rsidP="003F5307">
            <w:pPr>
              <w:rPr>
                <w:sz w:val="20"/>
                <w:szCs w:val="20"/>
              </w:rPr>
            </w:pPr>
            <w:r w:rsidRPr="00A729C8">
              <w:rPr>
                <w:sz w:val="20"/>
                <w:szCs w:val="20"/>
              </w:rPr>
              <w:t>The system should provide the ability to capture and maintain the choice of action in response to care plan suggestions.</w:t>
            </w:r>
          </w:p>
        </w:tc>
        <w:tc>
          <w:tcPr>
            <w:tcW w:w="392" w:type="pct"/>
          </w:tcPr>
          <w:p w14:paraId="644396DE" w14:textId="77777777" w:rsidR="003F5307" w:rsidRPr="00A729C8" w:rsidRDefault="003F5307" w:rsidP="003F5307">
            <w:pPr>
              <w:rPr>
                <w:sz w:val="20"/>
                <w:szCs w:val="20"/>
              </w:rPr>
            </w:pPr>
            <w:r w:rsidRPr="00A729C8">
              <w:rPr>
                <w:sz w:val="20"/>
                <w:szCs w:val="20"/>
              </w:rPr>
              <w:t>Non-Core.</w:t>
            </w:r>
          </w:p>
        </w:tc>
        <w:tc>
          <w:tcPr>
            <w:tcW w:w="1126" w:type="pct"/>
          </w:tcPr>
          <w:p w14:paraId="70A83738" w14:textId="77777777" w:rsidR="003F5307" w:rsidRPr="00A729C8" w:rsidRDefault="003F5307" w:rsidP="003F5307">
            <w:pPr>
              <w:rPr>
                <w:sz w:val="20"/>
                <w:szCs w:val="20"/>
              </w:rPr>
            </w:pPr>
          </w:p>
        </w:tc>
      </w:tr>
      <w:tr w:rsidR="003F5307" w:rsidRPr="00A729C8" w14:paraId="3206B9A9" w14:textId="005B59C8" w:rsidTr="00730688">
        <w:tc>
          <w:tcPr>
            <w:tcW w:w="391" w:type="pct"/>
          </w:tcPr>
          <w:p w14:paraId="616D1C2B" w14:textId="77777777" w:rsidR="003F5307" w:rsidRPr="000F0B41" w:rsidRDefault="003F5307" w:rsidP="00B46E99">
            <w:pPr>
              <w:pStyle w:val="ListParagraph"/>
              <w:numPr>
                <w:ilvl w:val="0"/>
                <w:numId w:val="33"/>
              </w:numPr>
              <w:jc w:val="center"/>
              <w:rPr>
                <w:sz w:val="20"/>
                <w:szCs w:val="20"/>
              </w:rPr>
            </w:pPr>
          </w:p>
        </w:tc>
        <w:tc>
          <w:tcPr>
            <w:tcW w:w="785" w:type="pct"/>
          </w:tcPr>
          <w:p w14:paraId="31DE8686" w14:textId="77777777" w:rsidR="003F5307" w:rsidRPr="00A729C8" w:rsidRDefault="003F5307" w:rsidP="0020619E">
            <w:pPr>
              <w:jc w:val="left"/>
              <w:rPr>
                <w:sz w:val="20"/>
                <w:szCs w:val="20"/>
              </w:rPr>
            </w:pPr>
          </w:p>
        </w:tc>
        <w:tc>
          <w:tcPr>
            <w:tcW w:w="2306" w:type="pct"/>
          </w:tcPr>
          <w:p w14:paraId="40DB818B" w14:textId="77777777" w:rsidR="003F5307" w:rsidRPr="00A729C8" w:rsidRDefault="003F5307" w:rsidP="003F5307">
            <w:pPr>
              <w:rPr>
                <w:sz w:val="20"/>
                <w:szCs w:val="20"/>
              </w:rPr>
            </w:pPr>
            <w:r w:rsidRPr="00A729C8">
              <w:rPr>
                <w:sz w:val="20"/>
                <w:szCs w:val="20"/>
              </w:rPr>
              <w:t>The system should provide the ability to capture and maintain the choice of action in response to rehabilitation program suggestions.</w:t>
            </w:r>
          </w:p>
        </w:tc>
        <w:tc>
          <w:tcPr>
            <w:tcW w:w="392" w:type="pct"/>
          </w:tcPr>
          <w:p w14:paraId="40059A8C" w14:textId="77777777" w:rsidR="003F5307" w:rsidRPr="00A729C8" w:rsidRDefault="003F5307" w:rsidP="003F5307">
            <w:pPr>
              <w:rPr>
                <w:sz w:val="20"/>
                <w:szCs w:val="20"/>
              </w:rPr>
            </w:pPr>
            <w:r w:rsidRPr="00A729C8">
              <w:rPr>
                <w:sz w:val="20"/>
                <w:szCs w:val="20"/>
              </w:rPr>
              <w:t>Non-Core.</w:t>
            </w:r>
          </w:p>
        </w:tc>
        <w:tc>
          <w:tcPr>
            <w:tcW w:w="1126" w:type="pct"/>
          </w:tcPr>
          <w:p w14:paraId="4B8FF9A4" w14:textId="77777777" w:rsidR="003F5307" w:rsidRPr="00A729C8" w:rsidRDefault="003F5307" w:rsidP="003F5307">
            <w:pPr>
              <w:rPr>
                <w:sz w:val="20"/>
                <w:szCs w:val="20"/>
              </w:rPr>
            </w:pPr>
          </w:p>
        </w:tc>
      </w:tr>
      <w:tr w:rsidR="003F5307" w:rsidRPr="00A729C8" w14:paraId="72B5E2FF" w14:textId="6D68D3F4" w:rsidTr="00730688">
        <w:tc>
          <w:tcPr>
            <w:tcW w:w="391" w:type="pct"/>
          </w:tcPr>
          <w:p w14:paraId="470D6934" w14:textId="77777777" w:rsidR="003F5307" w:rsidRPr="000F0B41" w:rsidRDefault="003F5307" w:rsidP="00B46E99">
            <w:pPr>
              <w:pStyle w:val="ListParagraph"/>
              <w:numPr>
                <w:ilvl w:val="0"/>
                <w:numId w:val="33"/>
              </w:numPr>
              <w:jc w:val="center"/>
              <w:rPr>
                <w:sz w:val="20"/>
                <w:szCs w:val="20"/>
              </w:rPr>
            </w:pPr>
          </w:p>
        </w:tc>
        <w:tc>
          <w:tcPr>
            <w:tcW w:w="785" w:type="pct"/>
          </w:tcPr>
          <w:p w14:paraId="6889BD70" w14:textId="77777777" w:rsidR="003F5307" w:rsidRPr="00A729C8" w:rsidRDefault="003F5307" w:rsidP="0020619E">
            <w:pPr>
              <w:jc w:val="left"/>
              <w:rPr>
                <w:sz w:val="20"/>
                <w:szCs w:val="20"/>
              </w:rPr>
            </w:pPr>
          </w:p>
        </w:tc>
        <w:tc>
          <w:tcPr>
            <w:tcW w:w="2306" w:type="pct"/>
          </w:tcPr>
          <w:p w14:paraId="073571D2" w14:textId="77777777" w:rsidR="003F5307" w:rsidRPr="00A729C8" w:rsidRDefault="003F5307" w:rsidP="003F5307">
            <w:pPr>
              <w:rPr>
                <w:sz w:val="20"/>
                <w:szCs w:val="20"/>
              </w:rPr>
            </w:pPr>
            <w:r w:rsidRPr="00A729C8">
              <w:rPr>
                <w:sz w:val="20"/>
                <w:szCs w:val="20"/>
              </w:rPr>
              <w:t>The system should identify, track and provide alerts, notifications and reports about variances from standard care plans, guidelines, protocols and clinical pathways.</w:t>
            </w:r>
          </w:p>
        </w:tc>
        <w:tc>
          <w:tcPr>
            <w:tcW w:w="392" w:type="pct"/>
          </w:tcPr>
          <w:p w14:paraId="285C29A2" w14:textId="77777777" w:rsidR="003F5307" w:rsidRPr="00A729C8" w:rsidRDefault="003F5307" w:rsidP="003F5307">
            <w:pPr>
              <w:rPr>
                <w:sz w:val="20"/>
                <w:szCs w:val="20"/>
              </w:rPr>
            </w:pPr>
            <w:r w:rsidRPr="00A729C8">
              <w:rPr>
                <w:sz w:val="20"/>
                <w:szCs w:val="20"/>
              </w:rPr>
              <w:t>Non-Core.</w:t>
            </w:r>
          </w:p>
        </w:tc>
        <w:tc>
          <w:tcPr>
            <w:tcW w:w="1126" w:type="pct"/>
          </w:tcPr>
          <w:p w14:paraId="69983BE3" w14:textId="77777777" w:rsidR="003F5307" w:rsidRPr="00A729C8" w:rsidRDefault="003F5307" w:rsidP="003F5307">
            <w:pPr>
              <w:rPr>
                <w:sz w:val="20"/>
                <w:szCs w:val="20"/>
              </w:rPr>
            </w:pPr>
          </w:p>
        </w:tc>
      </w:tr>
      <w:tr w:rsidR="003F5307" w:rsidRPr="00A729C8" w14:paraId="1DB48464" w14:textId="103E643C" w:rsidTr="00730688">
        <w:tc>
          <w:tcPr>
            <w:tcW w:w="391" w:type="pct"/>
          </w:tcPr>
          <w:p w14:paraId="46D244DA" w14:textId="77777777" w:rsidR="003F5307" w:rsidRPr="000F0B41" w:rsidRDefault="003F5307" w:rsidP="00B46E99">
            <w:pPr>
              <w:pStyle w:val="ListParagraph"/>
              <w:numPr>
                <w:ilvl w:val="0"/>
                <w:numId w:val="33"/>
              </w:numPr>
              <w:jc w:val="center"/>
              <w:rPr>
                <w:sz w:val="20"/>
                <w:szCs w:val="20"/>
              </w:rPr>
            </w:pPr>
          </w:p>
        </w:tc>
        <w:tc>
          <w:tcPr>
            <w:tcW w:w="785" w:type="pct"/>
          </w:tcPr>
          <w:p w14:paraId="0BA82E8C" w14:textId="77777777" w:rsidR="003F5307" w:rsidRPr="00A729C8" w:rsidRDefault="003F5307" w:rsidP="0020619E">
            <w:pPr>
              <w:jc w:val="left"/>
              <w:rPr>
                <w:sz w:val="20"/>
                <w:szCs w:val="20"/>
              </w:rPr>
            </w:pPr>
          </w:p>
        </w:tc>
        <w:tc>
          <w:tcPr>
            <w:tcW w:w="2306" w:type="pct"/>
          </w:tcPr>
          <w:p w14:paraId="4E0E720C" w14:textId="77777777" w:rsidR="003F5307" w:rsidRPr="00A729C8" w:rsidRDefault="003F5307" w:rsidP="003F5307">
            <w:pPr>
              <w:rPr>
                <w:sz w:val="20"/>
                <w:szCs w:val="20"/>
              </w:rPr>
            </w:pPr>
            <w:r w:rsidRPr="00A729C8">
              <w:rPr>
                <w:sz w:val="20"/>
                <w:szCs w:val="20"/>
              </w:rPr>
              <w:t>The system should identify, track and provide alerts, notifications and reports about variances from standard rehabilitation programs, guidelines, protocols and clinical pathways.</w:t>
            </w:r>
          </w:p>
        </w:tc>
        <w:tc>
          <w:tcPr>
            <w:tcW w:w="392" w:type="pct"/>
          </w:tcPr>
          <w:p w14:paraId="1B3A1140" w14:textId="77777777" w:rsidR="003F5307" w:rsidRPr="00A729C8" w:rsidRDefault="003F5307" w:rsidP="003F5307">
            <w:pPr>
              <w:rPr>
                <w:sz w:val="20"/>
                <w:szCs w:val="20"/>
              </w:rPr>
            </w:pPr>
            <w:r w:rsidRPr="00A729C8">
              <w:rPr>
                <w:sz w:val="20"/>
                <w:szCs w:val="20"/>
              </w:rPr>
              <w:t>Non-Core.</w:t>
            </w:r>
          </w:p>
        </w:tc>
        <w:tc>
          <w:tcPr>
            <w:tcW w:w="1126" w:type="pct"/>
          </w:tcPr>
          <w:p w14:paraId="4498136F" w14:textId="77777777" w:rsidR="003F5307" w:rsidRPr="00A729C8" w:rsidRDefault="003F5307" w:rsidP="003F5307">
            <w:pPr>
              <w:rPr>
                <w:sz w:val="20"/>
                <w:szCs w:val="20"/>
              </w:rPr>
            </w:pPr>
          </w:p>
        </w:tc>
      </w:tr>
      <w:tr w:rsidR="003F5307" w:rsidRPr="00A729C8" w14:paraId="4B498F63" w14:textId="192E67A9" w:rsidTr="00730688">
        <w:tc>
          <w:tcPr>
            <w:tcW w:w="391" w:type="pct"/>
          </w:tcPr>
          <w:p w14:paraId="3147B663" w14:textId="77777777" w:rsidR="003F5307" w:rsidRPr="000F0B41" w:rsidRDefault="003F5307" w:rsidP="00B46E99">
            <w:pPr>
              <w:pStyle w:val="ListParagraph"/>
              <w:numPr>
                <w:ilvl w:val="0"/>
                <w:numId w:val="33"/>
              </w:numPr>
              <w:jc w:val="center"/>
              <w:rPr>
                <w:sz w:val="20"/>
                <w:szCs w:val="20"/>
              </w:rPr>
            </w:pPr>
          </w:p>
        </w:tc>
        <w:tc>
          <w:tcPr>
            <w:tcW w:w="785" w:type="pct"/>
          </w:tcPr>
          <w:p w14:paraId="272CC770" w14:textId="77777777" w:rsidR="003F5307" w:rsidRPr="00A729C8" w:rsidRDefault="003F5307" w:rsidP="0020619E">
            <w:pPr>
              <w:jc w:val="left"/>
              <w:rPr>
                <w:sz w:val="20"/>
                <w:szCs w:val="20"/>
              </w:rPr>
            </w:pPr>
          </w:p>
        </w:tc>
        <w:tc>
          <w:tcPr>
            <w:tcW w:w="2306" w:type="pct"/>
          </w:tcPr>
          <w:p w14:paraId="7BEBD47F" w14:textId="18EAD522" w:rsidR="003F5307" w:rsidRPr="00A729C8" w:rsidRDefault="003F5307" w:rsidP="003F5307">
            <w:pPr>
              <w:rPr>
                <w:sz w:val="20"/>
                <w:szCs w:val="20"/>
              </w:rPr>
            </w:pPr>
            <w:r w:rsidRPr="00A729C8">
              <w:rPr>
                <w:sz w:val="20"/>
                <w:szCs w:val="20"/>
              </w:rPr>
              <w:t>The system should provide the ability to maintain standard choices for disposition (</w:t>
            </w:r>
            <w:r w:rsidR="000E1AF7">
              <w:rPr>
                <w:sz w:val="20"/>
                <w:szCs w:val="20"/>
              </w:rPr>
              <w:t xml:space="preserve">e.g. </w:t>
            </w:r>
            <w:r w:rsidRPr="00A729C8">
              <w:rPr>
                <w:sz w:val="20"/>
                <w:szCs w:val="20"/>
              </w:rPr>
              <w:t>reviewed and filed, recall patient, or future follow-up).</w:t>
            </w:r>
          </w:p>
        </w:tc>
        <w:tc>
          <w:tcPr>
            <w:tcW w:w="392" w:type="pct"/>
          </w:tcPr>
          <w:p w14:paraId="214410E9" w14:textId="77777777" w:rsidR="003F5307" w:rsidRPr="00A729C8" w:rsidRDefault="003F5307" w:rsidP="003F5307">
            <w:pPr>
              <w:rPr>
                <w:sz w:val="20"/>
                <w:szCs w:val="20"/>
              </w:rPr>
            </w:pPr>
            <w:r w:rsidRPr="00A729C8">
              <w:rPr>
                <w:sz w:val="20"/>
                <w:szCs w:val="20"/>
              </w:rPr>
              <w:t>Non-Core.</w:t>
            </w:r>
          </w:p>
        </w:tc>
        <w:tc>
          <w:tcPr>
            <w:tcW w:w="1126" w:type="pct"/>
          </w:tcPr>
          <w:p w14:paraId="244B8C2C" w14:textId="77777777" w:rsidR="003F5307" w:rsidRPr="00A729C8" w:rsidRDefault="003F5307" w:rsidP="003F5307">
            <w:pPr>
              <w:rPr>
                <w:sz w:val="20"/>
                <w:szCs w:val="20"/>
              </w:rPr>
            </w:pPr>
          </w:p>
        </w:tc>
      </w:tr>
      <w:tr w:rsidR="003F5307" w:rsidRPr="00A729C8" w14:paraId="46A3B62A" w14:textId="014D3C4B" w:rsidTr="00730688">
        <w:tc>
          <w:tcPr>
            <w:tcW w:w="391" w:type="pct"/>
          </w:tcPr>
          <w:p w14:paraId="600EB383" w14:textId="77777777" w:rsidR="003F5307" w:rsidRPr="000F0B41" w:rsidRDefault="003F5307" w:rsidP="00B46E99">
            <w:pPr>
              <w:pStyle w:val="ListParagraph"/>
              <w:numPr>
                <w:ilvl w:val="0"/>
                <w:numId w:val="33"/>
              </w:numPr>
              <w:jc w:val="center"/>
              <w:rPr>
                <w:sz w:val="20"/>
                <w:szCs w:val="20"/>
              </w:rPr>
            </w:pPr>
          </w:p>
        </w:tc>
        <w:tc>
          <w:tcPr>
            <w:tcW w:w="785" w:type="pct"/>
          </w:tcPr>
          <w:p w14:paraId="2F098DAB" w14:textId="77777777" w:rsidR="003F5307" w:rsidRPr="00A729C8" w:rsidRDefault="003F5307" w:rsidP="0020619E">
            <w:pPr>
              <w:jc w:val="left"/>
              <w:rPr>
                <w:sz w:val="20"/>
                <w:szCs w:val="20"/>
              </w:rPr>
            </w:pPr>
          </w:p>
        </w:tc>
        <w:tc>
          <w:tcPr>
            <w:tcW w:w="2306" w:type="pct"/>
          </w:tcPr>
          <w:p w14:paraId="1C8CB43D" w14:textId="77777777" w:rsidR="003F5307" w:rsidRPr="00A729C8" w:rsidRDefault="003F5307" w:rsidP="003F5307">
            <w:pPr>
              <w:rPr>
                <w:sz w:val="20"/>
                <w:szCs w:val="20"/>
              </w:rPr>
            </w:pPr>
            <w:r w:rsidRPr="00A729C8">
              <w:rPr>
                <w:sz w:val="20"/>
                <w:szCs w:val="20"/>
              </w:rPr>
              <w:t>The system should provide the ability to capture, maintain and render care plan templates to be used as a basis for the creation of new plans of care and treatment.</w:t>
            </w:r>
          </w:p>
        </w:tc>
        <w:tc>
          <w:tcPr>
            <w:tcW w:w="392" w:type="pct"/>
          </w:tcPr>
          <w:p w14:paraId="5CEB36D7" w14:textId="77777777" w:rsidR="003F5307" w:rsidRPr="00A729C8" w:rsidRDefault="003F5307" w:rsidP="003F5307">
            <w:pPr>
              <w:rPr>
                <w:sz w:val="20"/>
                <w:szCs w:val="20"/>
              </w:rPr>
            </w:pPr>
            <w:r w:rsidRPr="00A729C8">
              <w:rPr>
                <w:sz w:val="20"/>
                <w:szCs w:val="20"/>
              </w:rPr>
              <w:t>Non-Core.</w:t>
            </w:r>
          </w:p>
        </w:tc>
        <w:tc>
          <w:tcPr>
            <w:tcW w:w="1126" w:type="pct"/>
          </w:tcPr>
          <w:p w14:paraId="0B0EC797" w14:textId="77777777" w:rsidR="003F5307" w:rsidRPr="00A729C8" w:rsidRDefault="003F5307" w:rsidP="003F5307">
            <w:pPr>
              <w:rPr>
                <w:sz w:val="20"/>
                <w:szCs w:val="20"/>
              </w:rPr>
            </w:pPr>
          </w:p>
        </w:tc>
      </w:tr>
      <w:tr w:rsidR="003F5307" w:rsidRPr="00A729C8" w14:paraId="79BF4146" w14:textId="510BA421" w:rsidTr="00730688">
        <w:tc>
          <w:tcPr>
            <w:tcW w:w="391" w:type="pct"/>
          </w:tcPr>
          <w:p w14:paraId="11903DDB" w14:textId="77777777" w:rsidR="003F5307" w:rsidRPr="000F0B41" w:rsidRDefault="003F5307" w:rsidP="00B46E99">
            <w:pPr>
              <w:pStyle w:val="ListParagraph"/>
              <w:numPr>
                <w:ilvl w:val="0"/>
                <w:numId w:val="33"/>
              </w:numPr>
              <w:jc w:val="center"/>
              <w:rPr>
                <w:sz w:val="20"/>
                <w:szCs w:val="20"/>
              </w:rPr>
            </w:pPr>
          </w:p>
        </w:tc>
        <w:tc>
          <w:tcPr>
            <w:tcW w:w="785" w:type="pct"/>
          </w:tcPr>
          <w:p w14:paraId="65A1B0CE" w14:textId="77777777" w:rsidR="003F5307" w:rsidRPr="00A729C8" w:rsidRDefault="003F5307" w:rsidP="0020619E">
            <w:pPr>
              <w:jc w:val="left"/>
              <w:rPr>
                <w:sz w:val="20"/>
                <w:szCs w:val="20"/>
              </w:rPr>
            </w:pPr>
          </w:p>
        </w:tc>
        <w:tc>
          <w:tcPr>
            <w:tcW w:w="2306" w:type="pct"/>
          </w:tcPr>
          <w:p w14:paraId="0708BC29" w14:textId="77777777" w:rsidR="003F5307" w:rsidRPr="00A729C8" w:rsidRDefault="003F5307" w:rsidP="003F5307">
            <w:pPr>
              <w:rPr>
                <w:sz w:val="20"/>
                <w:szCs w:val="20"/>
              </w:rPr>
            </w:pPr>
            <w:r w:rsidRPr="00A729C8">
              <w:rPr>
                <w:sz w:val="20"/>
                <w:szCs w:val="20"/>
              </w:rPr>
              <w:t>The system should provide the ability to capture, maintain and render rehabilitation program templates to be used as a basis for the creation of new rehabilitation programs.</w:t>
            </w:r>
          </w:p>
        </w:tc>
        <w:tc>
          <w:tcPr>
            <w:tcW w:w="392" w:type="pct"/>
          </w:tcPr>
          <w:p w14:paraId="752724E4" w14:textId="77777777" w:rsidR="003F5307" w:rsidRPr="00A729C8" w:rsidRDefault="003F5307" w:rsidP="003F5307">
            <w:pPr>
              <w:rPr>
                <w:sz w:val="20"/>
                <w:szCs w:val="20"/>
              </w:rPr>
            </w:pPr>
            <w:r w:rsidRPr="00A729C8">
              <w:rPr>
                <w:sz w:val="20"/>
                <w:szCs w:val="20"/>
              </w:rPr>
              <w:t>Non-Core.</w:t>
            </w:r>
          </w:p>
        </w:tc>
        <w:tc>
          <w:tcPr>
            <w:tcW w:w="1126" w:type="pct"/>
          </w:tcPr>
          <w:p w14:paraId="46A454C6" w14:textId="77777777" w:rsidR="003F5307" w:rsidRPr="00A729C8" w:rsidRDefault="003F5307" w:rsidP="003F5307">
            <w:pPr>
              <w:rPr>
                <w:sz w:val="20"/>
                <w:szCs w:val="20"/>
              </w:rPr>
            </w:pPr>
          </w:p>
        </w:tc>
      </w:tr>
      <w:tr w:rsidR="003F5307" w:rsidRPr="00A729C8" w14:paraId="6B0C2E2C" w14:textId="29551CBA" w:rsidTr="00730688">
        <w:tc>
          <w:tcPr>
            <w:tcW w:w="391" w:type="pct"/>
          </w:tcPr>
          <w:p w14:paraId="393823C6" w14:textId="77777777" w:rsidR="003F5307" w:rsidRPr="000F0B41" w:rsidRDefault="003F5307" w:rsidP="00B46E99">
            <w:pPr>
              <w:pStyle w:val="ListParagraph"/>
              <w:numPr>
                <w:ilvl w:val="0"/>
                <w:numId w:val="33"/>
              </w:numPr>
              <w:jc w:val="center"/>
              <w:rPr>
                <w:sz w:val="20"/>
                <w:szCs w:val="20"/>
              </w:rPr>
            </w:pPr>
          </w:p>
        </w:tc>
        <w:tc>
          <w:tcPr>
            <w:tcW w:w="785" w:type="pct"/>
          </w:tcPr>
          <w:p w14:paraId="39C13AD2" w14:textId="77777777" w:rsidR="003F5307" w:rsidRPr="00A729C8" w:rsidRDefault="003F5307" w:rsidP="0020619E">
            <w:pPr>
              <w:jc w:val="left"/>
              <w:rPr>
                <w:sz w:val="20"/>
                <w:szCs w:val="20"/>
              </w:rPr>
            </w:pPr>
          </w:p>
        </w:tc>
        <w:tc>
          <w:tcPr>
            <w:tcW w:w="2306" w:type="pct"/>
          </w:tcPr>
          <w:p w14:paraId="44FA669A" w14:textId="77777777" w:rsidR="003F5307" w:rsidRPr="00A729C8" w:rsidRDefault="003F5307" w:rsidP="003F5307">
            <w:pPr>
              <w:rPr>
                <w:sz w:val="20"/>
                <w:szCs w:val="20"/>
              </w:rPr>
            </w:pPr>
            <w:r w:rsidRPr="00A729C8">
              <w:rPr>
                <w:sz w:val="20"/>
                <w:szCs w:val="20"/>
              </w:rPr>
              <w:t>The system should provide the ability to capture care plan templates from previously developed care plans.</w:t>
            </w:r>
          </w:p>
        </w:tc>
        <w:tc>
          <w:tcPr>
            <w:tcW w:w="392" w:type="pct"/>
          </w:tcPr>
          <w:p w14:paraId="553EF364" w14:textId="77777777" w:rsidR="003F5307" w:rsidRPr="00A729C8" w:rsidRDefault="003F5307" w:rsidP="003F5307">
            <w:pPr>
              <w:rPr>
                <w:sz w:val="20"/>
                <w:szCs w:val="20"/>
              </w:rPr>
            </w:pPr>
            <w:r w:rsidRPr="00A729C8">
              <w:rPr>
                <w:sz w:val="20"/>
                <w:szCs w:val="20"/>
              </w:rPr>
              <w:t>Non-Core.</w:t>
            </w:r>
          </w:p>
        </w:tc>
        <w:tc>
          <w:tcPr>
            <w:tcW w:w="1126" w:type="pct"/>
          </w:tcPr>
          <w:p w14:paraId="413BDB85" w14:textId="77777777" w:rsidR="003F5307" w:rsidRPr="00A729C8" w:rsidRDefault="003F5307" w:rsidP="003F5307">
            <w:pPr>
              <w:rPr>
                <w:sz w:val="20"/>
                <w:szCs w:val="20"/>
              </w:rPr>
            </w:pPr>
          </w:p>
        </w:tc>
      </w:tr>
      <w:tr w:rsidR="003F5307" w:rsidRPr="00A729C8" w14:paraId="51322DC7" w14:textId="30614FE3" w:rsidTr="00730688">
        <w:tc>
          <w:tcPr>
            <w:tcW w:w="391" w:type="pct"/>
          </w:tcPr>
          <w:p w14:paraId="4D544EEF" w14:textId="77777777" w:rsidR="003F5307" w:rsidRPr="000F0B41" w:rsidRDefault="003F5307" w:rsidP="00B46E99">
            <w:pPr>
              <w:pStyle w:val="ListParagraph"/>
              <w:numPr>
                <w:ilvl w:val="0"/>
                <w:numId w:val="33"/>
              </w:numPr>
              <w:jc w:val="center"/>
              <w:rPr>
                <w:sz w:val="20"/>
                <w:szCs w:val="20"/>
              </w:rPr>
            </w:pPr>
          </w:p>
        </w:tc>
        <w:tc>
          <w:tcPr>
            <w:tcW w:w="785" w:type="pct"/>
          </w:tcPr>
          <w:p w14:paraId="366517E4" w14:textId="77777777" w:rsidR="003F5307" w:rsidRPr="00A729C8" w:rsidRDefault="003F5307" w:rsidP="0020619E">
            <w:pPr>
              <w:jc w:val="left"/>
              <w:rPr>
                <w:sz w:val="20"/>
                <w:szCs w:val="20"/>
              </w:rPr>
            </w:pPr>
          </w:p>
        </w:tc>
        <w:tc>
          <w:tcPr>
            <w:tcW w:w="2306" w:type="pct"/>
          </w:tcPr>
          <w:p w14:paraId="5F526356" w14:textId="77777777" w:rsidR="003F5307" w:rsidRPr="00A729C8" w:rsidRDefault="003F5307" w:rsidP="003F5307">
            <w:pPr>
              <w:rPr>
                <w:sz w:val="20"/>
                <w:szCs w:val="20"/>
              </w:rPr>
            </w:pPr>
            <w:r w:rsidRPr="00A729C8">
              <w:rPr>
                <w:sz w:val="20"/>
                <w:szCs w:val="20"/>
              </w:rPr>
              <w:t>The system should provide the ability to capture rehabilitation program templates from previously developed rehabilitation programs.</w:t>
            </w:r>
          </w:p>
        </w:tc>
        <w:tc>
          <w:tcPr>
            <w:tcW w:w="392" w:type="pct"/>
          </w:tcPr>
          <w:p w14:paraId="76B9CE74" w14:textId="77777777" w:rsidR="003F5307" w:rsidRPr="00A729C8" w:rsidRDefault="003F5307" w:rsidP="003F5307">
            <w:pPr>
              <w:rPr>
                <w:sz w:val="20"/>
                <w:szCs w:val="20"/>
              </w:rPr>
            </w:pPr>
            <w:r w:rsidRPr="00A729C8">
              <w:rPr>
                <w:sz w:val="20"/>
                <w:szCs w:val="20"/>
              </w:rPr>
              <w:t>Non-Core.</w:t>
            </w:r>
          </w:p>
        </w:tc>
        <w:tc>
          <w:tcPr>
            <w:tcW w:w="1126" w:type="pct"/>
          </w:tcPr>
          <w:p w14:paraId="204297C0" w14:textId="77777777" w:rsidR="003F5307" w:rsidRPr="00A729C8" w:rsidRDefault="003F5307" w:rsidP="003F5307">
            <w:pPr>
              <w:rPr>
                <w:sz w:val="20"/>
                <w:szCs w:val="20"/>
              </w:rPr>
            </w:pPr>
          </w:p>
        </w:tc>
      </w:tr>
      <w:tr w:rsidR="003F5307" w:rsidRPr="00A729C8" w14:paraId="3AF99367" w14:textId="35C463E3" w:rsidTr="00730688">
        <w:tc>
          <w:tcPr>
            <w:tcW w:w="391" w:type="pct"/>
          </w:tcPr>
          <w:p w14:paraId="0D130C07" w14:textId="77777777" w:rsidR="003F5307" w:rsidRPr="000F0B41" w:rsidRDefault="003F5307" w:rsidP="00B46E99">
            <w:pPr>
              <w:pStyle w:val="ListParagraph"/>
              <w:numPr>
                <w:ilvl w:val="0"/>
                <w:numId w:val="33"/>
              </w:numPr>
              <w:jc w:val="center"/>
              <w:rPr>
                <w:sz w:val="20"/>
                <w:szCs w:val="20"/>
              </w:rPr>
            </w:pPr>
          </w:p>
        </w:tc>
        <w:tc>
          <w:tcPr>
            <w:tcW w:w="785" w:type="pct"/>
          </w:tcPr>
          <w:p w14:paraId="2EC12F20" w14:textId="77777777" w:rsidR="003F5307" w:rsidRPr="00A729C8" w:rsidRDefault="003F5307" w:rsidP="0020619E">
            <w:pPr>
              <w:jc w:val="left"/>
              <w:rPr>
                <w:sz w:val="20"/>
                <w:szCs w:val="20"/>
              </w:rPr>
            </w:pPr>
          </w:p>
        </w:tc>
        <w:tc>
          <w:tcPr>
            <w:tcW w:w="2306" w:type="pct"/>
          </w:tcPr>
          <w:p w14:paraId="4439BC83" w14:textId="77777777" w:rsidR="003F5307" w:rsidRPr="00A729C8" w:rsidRDefault="003F5307" w:rsidP="003F5307">
            <w:pPr>
              <w:rPr>
                <w:sz w:val="20"/>
                <w:szCs w:val="20"/>
              </w:rPr>
            </w:pPr>
            <w:r w:rsidRPr="00A729C8">
              <w:rPr>
                <w:sz w:val="20"/>
                <w:szCs w:val="20"/>
              </w:rPr>
              <w:t xml:space="preserve">The system must provide the ability to maintain knowledge bases or guidelines deployed in the organisation. </w:t>
            </w:r>
          </w:p>
        </w:tc>
        <w:tc>
          <w:tcPr>
            <w:tcW w:w="392" w:type="pct"/>
          </w:tcPr>
          <w:p w14:paraId="7601B7EA" w14:textId="77777777" w:rsidR="003F5307" w:rsidRPr="00A729C8" w:rsidRDefault="003F5307" w:rsidP="003F5307">
            <w:pPr>
              <w:rPr>
                <w:sz w:val="20"/>
                <w:szCs w:val="20"/>
              </w:rPr>
            </w:pPr>
            <w:r w:rsidRPr="00A729C8">
              <w:rPr>
                <w:sz w:val="20"/>
                <w:szCs w:val="20"/>
              </w:rPr>
              <w:t>Core.</w:t>
            </w:r>
          </w:p>
        </w:tc>
        <w:tc>
          <w:tcPr>
            <w:tcW w:w="1126" w:type="pct"/>
          </w:tcPr>
          <w:p w14:paraId="4A38CBB6" w14:textId="77777777" w:rsidR="003F5307" w:rsidRPr="00A729C8" w:rsidRDefault="003F5307" w:rsidP="003F5307">
            <w:pPr>
              <w:rPr>
                <w:sz w:val="20"/>
                <w:szCs w:val="20"/>
              </w:rPr>
            </w:pPr>
          </w:p>
        </w:tc>
      </w:tr>
      <w:tr w:rsidR="003F5307" w:rsidRPr="00A729C8" w14:paraId="69085962" w14:textId="7FEBF38F" w:rsidTr="00730688">
        <w:tc>
          <w:tcPr>
            <w:tcW w:w="391" w:type="pct"/>
          </w:tcPr>
          <w:p w14:paraId="1398B8F4" w14:textId="77777777" w:rsidR="003F5307" w:rsidRPr="000F0B41" w:rsidRDefault="003F5307" w:rsidP="00B46E99">
            <w:pPr>
              <w:pStyle w:val="ListParagraph"/>
              <w:numPr>
                <w:ilvl w:val="0"/>
                <w:numId w:val="33"/>
              </w:numPr>
              <w:jc w:val="center"/>
              <w:rPr>
                <w:sz w:val="20"/>
                <w:szCs w:val="20"/>
              </w:rPr>
            </w:pPr>
          </w:p>
        </w:tc>
        <w:tc>
          <w:tcPr>
            <w:tcW w:w="785" w:type="pct"/>
          </w:tcPr>
          <w:p w14:paraId="64FC16A5"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Future </w:t>
            </w:r>
            <w:r w:rsidRPr="00A729C8">
              <w:rPr>
                <w:sz w:val="20"/>
                <w:szCs w:val="20"/>
              </w:rPr>
              <w:lastRenderedPageBreak/>
              <w:t xml:space="preserve">Care. </w:t>
            </w:r>
            <w:r w:rsidRPr="00A729C8">
              <w:rPr>
                <w:sz w:val="20"/>
                <w:szCs w:val="20"/>
              </w:rPr>
              <w:sym w:font="Wingdings" w:char="F0E0"/>
            </w:r>
            <w:r w:rsidRPr="00A729C8">
              <w:rPr>
                <w:sz w:val="20"/>
                <w:szCs w:val="20"/>
              </w:rPr>
              <w:t xml:space="preserve"> </w:t>
            </w:r>
            <w:r w:rsidRPr="00A729C8">
              <w:rPr>
                <w:b/>
                <w:bCs/>
                <w:sz w:val="20"/>
                <w:szCs w:val="20"/>
              </w:rPr>
              <w:t>Care Recommendations.</w:t>
            </w:r>
          </w:p>
        </w:tc>
        <w:tc>
          <w:tcPr>
            <w:tcW w:w="2306" w:type="pct"/>
          </w:tcPr>
          <w:p w14:paraId="35FDA603" w14:textId="4F0361A7" w:rsidR="003F5307" w:rsidRPr="00A729C8" w:rsidRDefault="003F5307" w:rsidP="003F5307">
            <w:pPr>
              <w:rPr>
                <w:sz w:val="20"/>
                <w:szCs w:val="20"/>
              </w:rPr>
            </w:pPr>
            <w:r w:rsidRPr="00A729C8">
              <w:rPr>
                <w:sz w:val="20"/>
                <w:szCs w:val="20"/>
              </w:rPr>
              <w:lastRenderedPageBreak/>
              <w:t xml:space="preserve">The system must provide the ability to manage care recommendations. Care recommendations is the plan for continuing the healthcare of a patient (also </w:t>
            </w:r>
            <w:r w:rsidRPr="00A729C8">
              <w:rPr>
                <w:sz w:val="20"/>
                <w:szCs w:val="20"/>
              </w:rPr>
              <w:lastRenderedPageBreak/>
              <w:t>referred to as recommendations for future care) after discharge from a healthcare facility, i</w:t>
            </w:r>
            <w:r w:rsidR="00223967">
              <w:rPr>
                <w:sz w:val="20"/>
                <w:szCs w:val="20"/>
              </w:rPr>
              <w:t>.</w:t>
            </w:r>
            <w:r w:rsidRPr="00A729C8">
              <w:rPr>
                <w:sz w:val="20"/>
                <w:szCs w:val="20"/>
              </w:rPr>
              <w:t>e</w:t>
            </w:r>
            <w:r w:rsidR="00223967">
              <w:rPr>
                <w:sz w:val="20"/>
                <w:szCs w:val="20"/>
              </w:rPr>
              <w:t>.</w:t>
            </w:r>
            <w:r w:rsidRPr="00A729C8">
              <w:rPr>
                <w:sz w:val="20"/>
                <w:szCs w:val="20"/>
              </w:rPr>
              <w:t xml:space="preserve"> it consists of the disposition process for a patient.</w:t>
            </w:r>
          </w:p>
        </w:tc>
        <w:tc>
          <w:tcPr>
            <w:tcW w:w="392" w:type="pct"/>
          </w:tcPr>
          <w:p w14:paraId="5ED69469" w14:textId="77777777" w:rsidR="003F5307" w:rsidRPr="00A729C8" w:rsidRDefault="003F5307" w:rsidP="003F5307">
            <w:pPr>
              <w:rPr>
                <w:sz w:val="20"/>
                <w:szCs w:val="20"/>
              </w:rPr>
            </w:pPr>
            <w:r w:rsidRPr="00A729C8">
              <w:rPr>
                <w:sz w:val="20"/>
                <w:szCs w:val="20"/>
              </w:rPr>
              <w:lastRenderedPageBreak/>
              <w:t>Core.</w:t>
            </w:r>
          </w:p>
        </w:tc>
        <w:tc>
          <w:tcPr>
            <w:tcW w:w="1126" w:type="pct"/>
          </w:tcPr>
          <w:p w14:paraId="19EBAB1D" w14:textId="77777777" w:rsidR="003F5307" w:rsidRPr="00A729C8" w:rsidRDefault="003F5307" w:rsidP="003F5307">
            <w:pPr>
              <w:rPr>
                <w:sz w:val="20"/>
                <w:szCs w:val="20"/>
              </w:rPr>
            </w:pPr>
          </w:p>
        </w:tc>
      </w:tr>
      <w:tr w:rsidR="003F5307" w:rsidRPr="00A729C8" w14:paraId="20696B46" w14:textId="01103C40" w:rsidTr="00730688">
        <w:tc>
          <w:tcPr>
            <w:tcW w:w="391" w:type="pct"/>
          </w:tcPr>
          <w:p w14:paraId="0059EB42" w14:textId="77777777" w:rsidR="003F5307" w:rsidRPr="000F0B41" w:rsidRDefault="003F5307" w:rsidP="00B46E99">
            <w:pPr>
              <w:pStyle w:val="ListParagraph"/>
              <w:numPr>
                <w:ilvl w:val="0"/>
                <w:numId w:val="33"/>
              </w:numPr>
              <w:jc w:val="center"/>
              <w:rPr>
                <w:sz w:val="20"/>
                <w:szCs w:val="20"/>
              </w:rPr>
            </w:pPr>
          </w:p>
        </w:tc>
        <w:tc>
          <w:tcPr>
            <w:tcW w:w="785" w:type="pct"/>
          </w:tcPr>
          <w:p w14:paraId="14A2F09C" w14:textId="77777777" w:rsidR="003F5307" w:rsidRPr="00A729C8" w:rsidRDefault="003F5307" w:rsidP="0020619E">
            <w:pPr>
              <w:jc w:val="left"/>
              <w:rPr>
                <w:sz w:val="20"/>
                <w:szCs w:val="20"/>
              </w:rPr>
            </w:pPr>
          </w:p>
        </w:tc>
        <w:tc>
          <w:tcPr>
            <w:tcW w:w="2306" w:type="pct"/>
          </w:tcPr>
          <w:p w14:paraId="49F55BE7" w14:textId="70EE8119" w:rsidR="003F5307" w:rsidRPr="00A729C8" w:rsidRDefault="003F5307" w:rsidP="003F5307">
            <w:pPr>
              <w:rPr>
                <w:sz w:val="20"/>
                <w:szCs w:val="20"/>
              </w:rPr>
            </w:pPr>
            <w:r w:rsidRPr="00A729C8">
              <w:rPr>
                <w:sz w:val="20"/>
                <w:szCs w:val="20"/>
              </w:rPr>
              <w:t xml:space="preserve">The system must enable the recording (with supporting information) of applicable patient encounter/treatment end states, </w:t>
            </w:r>
            <w:r w:rsidR="000E1AF7">
              <w:rPr>
                <w:sz w:val="20"/>
                <w:szCs w:val="20"/>
              </w:rPr>
              <w:t xml:space="preserve">e.g. </w:t>
            </w:r>
            <w:r w:rsidRPr="00A729C8">
              <w:rPr>
                <w:sz w:val="20"/>
                <w:szCs w:val="20"/>
              </w:rPr>
              <w:t>discharge, admission, transfer, death, LWBS, left without treatment (LWOT), left without notifying the facility, left against medical advice (AMA), triaged to another clinic, etc.</w:t>
            </w:r>
          </w:p>
        </w:tc>
        <w:tc>
          <w:tcPr>
            <w:tcW w:w="392" w:type="pct"/>
          </w:tcPr>
          <w:p w14:paraId="64D37CD9" w14:textId="77777777" w:rsidR="003F5307" w:rsidRPr="00A729C8" w:rsidRDefault="003F5307" w:rsidP="003F5307">
            <w:pPr>
              <w:rPr>
                <w:sz w:val="20"/>
                <w:szCs w:val="20"/>
              </w:rPr>
            </w:pPr>
            <w:r w:rsidRPr="00A729C8">
              <w:rPr>
                <w:sz w:val="20"/>
                <w:szCs w:val="20"/>
              </w:rPr>
              <w:t>Core.</w:t>
            </w:r>
          </w:p>
        </w:tc>
        <w:tc>
          <w:tcPr>
            <w:tcW w:w="1126" w:type="pct"/>
          </w:tcPr>
          <w:p w14:paraId="66E40604" w14:textId="77777777" w:rsidR="003F5307" w:rsidRPr="00A729C8" w:rsidRDefault="003F5307" w:rsidP="003F5307">
            <w:pPr>
              <w:rPr>
                <w:sz w:val="20"/>
                <w:szCs w:val="20"/>
              </w:rPr>
            </w:pPr>
          </w:p>
        </w:tc>
      </w:tr>
      <w:tr w:rsidR="003F5307" w:rsidRPr="00A729C8" w14:paraId="396428F5" w14:textId="54C7AC15" w:rsidTr="00730688">
        <w:tc>
          <w:tcPr>
            <w:tcW w:w="391" w:type="pct"/>
          </w:tcPr>
          <w:p w14:paraId="07451920" w14:textId="77777777" w:rsidR="003F5307" w:rsidRPr="000F0B41" w:rsidRDefault="003F5307" w:rsidP="00B46E99">
            <w:pPr>
              <w:pStyle w:val="ListParagraph"/>
              <w:numPr>
                <w:ilvl w:val="0"/>
                <w:numId w:val="33"/>
              </w:numPr>
              <w:jc w:val="center"/>
              <w:rPr>
                <w:sz w:val="20"/>
                <w:szCs w:val="20"/>
              </w:rPr>
            </w:pPr>
          </w:p>
        </w:tc>
        <w:tc>
          <w:tcPr>
            <w:tcW w:w="785" w:type="pct"/>
          </w:tcPr>
          <w:p w14:paraId="00E1990D" w14:textId="77777777" w:rsidR="003F5307" w:rsidRPr="00A729C8" w:rsidRDefault="003F5307" w:rsidP="0020619E">
            <w:pPr>
              <w:jc w:val="left"/>
              <w:rPr>
                <w:sz w:val="20"/>
                <w:szCs w:val="20"/>
              </w:rPr>
            </w:pPr>
          </w:p>
        </w:tc>
        <w:tc>
          <w:tcPr>
            <w:tcW w:w="2306" w:type="pct"/>
          </w:tcPr>
          <w:p w14:paraId="69B93294" w14:textId="77777777" w:rsidR="003F5307" w:rsidRPr="00A729C8" w:rsidRDefault="003F5307" w:rsidP="003F5307">
            <w:pPr>
              <w:rPr>
                <w:sz w:val="20"/>
                <w:szCs w:val="20"/>
              </w:rPr>
            </w:pPr>
            <w:r w:rsidRPr="00A729C8">
              <w:rPr>
                <w:sz w:val="20"/>
                <w:szCs w:val="20"/>
              </w:rPr>
              <w:t xml:space="preserve">The system must provide the ability to obtain patient signature (electronic signature) when the patient refuses treatment. Provision must be made for the provider to sign if the patient declines to sign. </w:t>
            </w:r>
          </w:p>
        </w:tc>
        <w:tc>
          <w:tcPr>
            <w:tcW w:w="392" w:type="pct"/>
          </w:tcPr>
          <w:p w14:paraId="00D65414" w14:textId="77777777" w:rsidR="003F5307" w:rsidRPr="00A729C8" w:rsidRDefault="003F5307" w:rsidP="003F5307">
            <w:pPr>
              <w:rPr>
                <w:sz w:val="20"/>
                <w:szCs w:val="20"/>
              </w:rPr>
            </w:pPr>
            <w:r w:rsidRPr="00A729C8">
              <w:rPr>
                <w:sz w:val="20"/>
                <w:szCs w:val="20"/>
              </w:rPr>
              <w:t>Core.</w:t>
            </w:r>
          </w:p>
        </w:tc>
        <w:tc>
          <w:tcPr>
            <w:tcW w:w="1126" w:type="pct"/>
          </w:tcPr>
          <w:p w14:paraId="0B2184C3" w14:textId="77777777" w:rsidR="003F5307" w:rsidRPr="00A729C8" w:rsidRDefault="003F5307" w:rsidP="003F5307">
            <w:pPr>
              <w:rPr>
                <w:sz w:val="20"/>
                <w:szCs w:val="20"/>
              </w:rPr>
            </w:pPr>
          </w:p>
        </w:tc>
      </w:tr>
      <w:tr w:rsidR="003F5307" w:rsidRPr="00A729C8" w14:paraId="79960323" w14:textId="1FEEEC3B" w:rsidTr="00730688">
        <w:tc>
          <w:tcPr>
            <w:tcW w:w="391" w:type="pct"/>
          </w:tcPr>
          <w:p w14:paraId="5284007E" w14:textId="77777777" w:rsidR="003F5307" w:rsidRPr="000F0B41" w:rsidRDefault="003F5307" w:rsidP="00B46E99">
            <w:pPr>
              <w:pStyle w:val="ListParagraph"/>
              <w:numPr>
                <w:ilvl w:val="0"/>
                <w:numId w:val="33"/>
              </w:numPr>
              <w:jc w:val="center"/>
              <w:rPr>
                <w:sz w:val="20"/>
                <w:szCs w:val="20"/>
              </w:rPr>
            </w:pPr>
          </w:p>
        </w:tc>
        <w:tc>
          <w:tcPr>
            <w:tcW w:w="785" w:type="pct"/>
          </w:tcPr>
          <w:p w14:paraId="2D13BDA3" w14:textId="77777777" w:rsidR="003F5307" w:rsidRPr="00A729C8" w:rsidRDefault="003F5307" w:rsidP="0020619E">
            <w:pPr>
              <w:jc w:val="left"/>
              <w:rPr>
                <w:sz w:val="20"/>
                <w:szCs w:val="20"/>
              </w:rPr>
            </w:pPr>
          </w:p>
        </w:tc>
        <w:tc>
          <w:tcPr>
            <w:tcW w:w="2306" w:type="pct"/>
          </w:tcPr>
          <w:p w14:paraId="695EE437" w14:textId="77777777" w:rsidR="003F5307" w:rsidRPr="00A729C8" w:rsidRDefault="003F5307" w:rsidP="003F5307">
            <w:pPr>
              <w:rPr>
                <w:sz w:val="20"/>
                <w:szCs w:val="20"/>
              </w:rPr>
            </w:pPr>
            <w:r w:rsidRPr="00A729C8">
              <w:rPr>
                <w:sz w:val="20"/>
                <w:szCs w:val="20"/>
              </w:rPr>
              <w:t>The system must provide the ability to capture recommendations for future care as distinct data elements including the recommending provider and an alert date for the recommendation to take effect.</w:t>
            </w:r>
          </w:p>
        </w:tc>
        <w:tc>
          <w:tcPr>
            <w:tcW w:w="392" w:type="pct"/>
          </w:tcPr>
          <w:p w14:paraId="7865EF30" w14:textId="77777777" w:rsidR="003F5307" w:rsidRPr="00A729C8" w:rsidRDefault="003F5307" w:rsidP="003F5307">
            <w:pPr>
              <w:rPr>
                <w:sz w:val="20"/>
                <w:szCs w:val="20"/>
              </w:rPr>
            </w:pPr>
            <w:r w:rsidRPr="00A729C8">
              <w:rPr>
                <w:sz w:val="20"/>
                <w:szCs w:val="20"/>
              </w:rPr>
              <w:t>Core.</w:t>
            </w:r>
          </w:p>
        </w:tc>
        <w:tc>
          <w:tcPr>
            <w:tcW w:w="1126" w:type="pct"/>
          </w:tcPr>
          <w:p w14:paraId="2BE96089" w14:textId="77777777" w:rsidR="003F5307" w:rsidRPr="00A729C8" w:rsidRDefault="003F5307" w:rsidP="003F5307">
            <w:pPr>
              <w:rPr>
                <w:sz w:val="20"/>
                <w:szCs w:val="20"/>
              </w:rPr>
            </w:pPr>
          </w:p>
        </w:tc>
      </w:tr>
      <w:tr w:rsidR="003F5307" w:rsidRPr="00A729C8" w14:paraId="460E9E47" w14:textId="33293E17" w:rsidTr="00730688">
        <w:tc>
          <w:tcPr>
            <w:tcW w:w="391" w:type="pct"/>
          </w:tcPr>
          <w:p w14:paraId="0B035BEA" w14:textId="77777777" w:rsidR="003F5307" w:rsidRPr="000F0B41" w:rsidRDefault="003F5307" w:rsidP="00B46E99">
            <w:pPr>
              <w:pStyle w:val="ListParagraph"/>
              <w:numPr>
                <w:ilvl w:val="0"/>
                <w:numId w:val="33"/>
              </w:numPr>
              <w:jc w:val="center"/>
              <w:rPr>
                <w:sz w:val="20"/>
                <w:szCs w:val="20"/>
              </w:rPr>
            </w:pPr>
          </w:p>
        </w:tc>
        <w:tc>
          <w:tcPr>
            <w:tcW w:w="785" w:type="pct"/>
          </w:tcPr>
          <w:p w14:paraId="1AE9DFC6" w14:textId="77777777" w:rsidR="003F5307" w:rsidRPr="00A729C8" w:rsidRDefault="003F5307" w:rsidP="0020619E">
            <w:pPr>
              <w:jc w:val="left"/>
              <w:rPr>
                <w:sz w:val="20"/>
                <w:szCs w:val="20"/>
              </w:rPr>
            </w:pPr>
          </w:p>
        </w:tc>
        <w:tc>
          <w:tcPr>
            <w:tcW w:w="2306" w:type="pct"/>
          </w:tcPr>
          <w:p w14:paraId="193A7883" w14:textId="68755764" w:rsidR="003F5307" w:rsidRPr="00A729C8" w:rsidRDefault="003F5307" w:rsidP="003F5307">
            <w:pPr>
              <w:rPr>
                <w:sz w:val="20"/>
                <w:szCs w:val="20"/>
              </w:rPr>
            </w:pPr>
            <w:r w:rsidRPr="00A729C8">
              <w:rPr>
                <w:sz w:val="20"/>
                <w:szCs w:val="20"/>
              </w:rPr>
              <w:t>The system must provide the ability to maintain recommendations and associated recommendation meta-data (</w:t>
            </w:r>
            <w:r w:rsidR="000E1AF7">
              <w:rPr>
                <w:sz w:val="20"/>
                <w:szCs w:val="20"/>
              </w:rPr>
              <w:t xml:space="preserve">e.g. </w:t>
            </w:r>
            <w:r w:rsidRPr="00A729C8">
              <w:rPr>
                <w:sz w:val="20"/>
                <w:szCs w:val="20"/>
              </w:rPr>
              <w:t>date of alert).</w:t>
            </w:r>
          </w:p>
        </w:tc>
        <w:tc>
          <w:tcPr>
            <w:tcW w:w="392" w:type="pct"/>
          </w:tcPr>
          <w:p w14:paraId="732DFB4D" w14:textId="77777777" w:rsidR="003F5307" w:rsidRPr="00A729C8" w:rsidRDefault="003F5307" w:rsidP="003F5307">
            <w:pPr>
              <w:rPr>
                <w:sz w:val="20"/>
                <w:szCs w:val="20"/>
              </w:rPr>
            </w:pPr>
            <w:r w:rsidRPr="00A729C8">
              <w:rPr>
                <w:sz w:val="20"/>
                <w:szCs w:val="20"/>
              </w:rPr>
              <w:t>Core.</w:t>
            </w:r>
          </w:p>
        </w:tc>
        <w:tc>
          <w:tcPr>
            <w:tcW w:w="1126" w:type="pct"/>
          </w:tcPr>
          <w:p w14:paraId="503FB56C" w14:textId="77777777" w:rsidR="003F5307" w:rsidRPr="00A729C8" w:rsidRDefault="003F5307" w:rsidP="003F5307">
            <w:pPr>
              <w:rPr>
                <w:sz w:val="20"/>
                <w:szCs w:val="20"/>
              </w:rPr>
            </w:pPr>
          </w:p>
        </w:tc>
      </w:tr>
      <w:tr w:rsidR="003F5307" w:rsidRPr="00A729C8" w14:paraId="4B289C41" w14:textId="371FCB7F" w:rsidTr="00730688">
        <w:tc>
          <w:tcPr>
            <w:tcW w:w="391" w:type="pct"/>
          </w:tcPr>
          <w:p w14:paraId="39DAD373" w14:textId="77777777" w:rsidR="003F5307" w:rsidRPr="000F0B41" w:rsidRDefault="003F5307" w:rsidP="00B46E99">
            <w:pPr>
              <w:pStyle w:val="ListParagraph"/>
              <w:numPr>
                <w:ilvl w:val="0"/>
                <w:numId w:val="33"/>
              </w:numPr>
              <w:jc w:val="center"/>
              <w:rPr>
                <w:sz w:val="20"/>
                <w:szCs w:val="20"/>
              </w:rPr>
            </w:pPr>
          </w:p>
        </w:tc>
        <w:tc>
          <w:tcPr>
            <w:tcW w:w="785" w:type="pct"/>
          </w:tcPr>
          <w:p w14:paraId="1AEEAB76" w14:textId="77777777" w:rsidR="003F5307" w:rsidRPr="00A729C8" w:rsidRDefault="003F5307" w:rsidP="0020619E">
            <w:pPr>
              <w:jc w:val="left"/>
              <w:rPr>
                <w:sz w:val="20"/>
                <w:szCs w:val="20"/>
              </w:rPr>
            </w:pPr>
          </w:p>
        </w:tc>
        <w:tc>
          <w:tcPr>
            <w:tcW w:w="2306" w:type="pct"/>
          </w:tcPr>
          <w:p w14:paraId="513488AF" w14:textId="26361A70" w:rsidR="003F5307" w:rsidRPr="00A729C8" w:rsidRDefault="003F5307" w:rsidP="003F5307">
            <w:pPr>
              <w:rPr>
                <w:sz w:val="20"/>
                <w:szCs w:val="20"/>
              </w:rPr>
            </w:pPr>
            <w:r w:rsidRPr="00A729C8">
              <w:rPr>
                <w:sz w:val="20"/>
                <w:szCs w:val="20"/>
              </w:rPr>
              <w:t>The system should provide the ability to render an alert of the recommendation based on the date associated with the recommendation (</w:t>
            </w:r>
            <w:r w:rsidR="000E1AF7">
              <w:rPr>
                <w:sz w:val="20"/>
                <w:szCs w:val="20"/>
              </w:rPr>
              <w:t xml:space="preserve">e.g. </w:t>
            </w:r>
            <w:r w:rsidRPr="00A729C8">
              <w:rPr>
                <w:sz w:val="20"/>
                <w:szCs w:val="20"/>
              </w:rPr>
              <w:t>if recommendation is to "book appointment for occupational therapy in 2 weeks" - alert must be triggered in 1.5 weeks for follow-up).</w:t>
            </w:r>
          </w:p>
        </w:tc>
        <w:tc>
          <w:tcPr>
            <w:tcW w:w="392" w:type="pct"/>
          </w:tcPr>
          <w:p w14:paraId="676C91F7" w14:textId="77777777" w:rsidR="003F5307" w:rsidRPr="00A729C8" w:rsidRDefault="003F5307" w:rsidP="003F5307">
            <w:pPr>
              <w:rPr>
                <w:sz w:val="20"/>
                <w:szCs w:val="20"/>
              </w:rPr>
            </w:pPr>
            <w:r w:rsidRPr="00A729C8">
              <w:rPr>
                <w:sz w:val="20"/>
                <w:szCs w:val="20"/>
              </w:rPr>
              <w:t>Non-Core.</w:t>
            </w:r>
          </w:p>
        </w:tc>
        <w:tc>
          <w:tcPr>
            <w:tcW w:w="1126" w:type="pct"/>
          </w:tcPr>
          <w:p w14:paraId="59CEAA1E" w14:textId="77777777" w:rsidR="003F5307" w:rsidRPr="00A729C8" w:rsidRDefault="003F5307" w:rsidP="003F5307">
            <w:pPr>
              <w:rPr>
                <w:sz w:val="20"/>
                <w:szCs w:val="20"/>
              </w:rPr>
            </w:pPr>
          </w:p>
        </w:tc>
      </w:tr>
      <w:tr w:rsidR="003F5307" w:rsidRPr="00A729C8" w14:paraId="256F8DFB" w14:textId="686118B6" w:rsidTr="00730688">
        <w:tc>
          <w:tcPr>
            <w:tcW w:w="391" w:type="pct"/>
          </w:tcPr>
          <w:p w14:paraId="6FFF3630" w14:textId="77777777" w:rsidR="003F5307" w:rsidRPr="000F0B41" w:rsidRDefault="003F5307" w:rsidP="00B46E99">
            <w:pPr>
              <w:pStyle w:val="ListParagraph"/>
              <w:numPr>
                <w:ilvl w:val="0"/>
                <w:numId w:val="33"/>
              </w:numPr>
              <w:jc w:val="center"/>
              <w:rPr>
                <w:sz w:val="20"/>
                <w:szCs w:val="20"/>
              </w:rPr>
            </w:pPr>
          </w:p>
        </w:tc>
        <w:tc>
          <w:tcPr>
            <w:tcW w:w="785" w:type="pct"/>
          </w:tcPr>
          <w:p w14:paraId="2CCEC1B4" w14:textId="77777777" w:rsidR="003F5307" w:rsidRPr="00A729C8" w:rsidRDefault="003F5307" w:rsidP="0020619E">
            <w:pPr>
              <w:jc w:val="left"/>
              <w:rPr>
                <w:sz w:val="20"/>
                <w:szCs w:val="20"/>
              </w:rPr>
            </w:pPr>
          </w:p>
        </w:tc>
        <w:tc>
          <w:tcPr>
            <w:tcW w:w="2306" w:type="pct"/>
          </w:tcPr>
          <w:p w14:paraId="12E9F062" w14:textId="77777777" w:rsidR="003F5307" w:rsidRPr="00A729C8" w:rsidRDefault="003F5307" w:rsidP="003F5307">
            <w:pPr>
              <w:rPr>
                <w:sz w:val="20"/>
                <w:szCs w:val="20"/>
              </w:rPr>
            </w:pPr>
            <w:r w:rsidRPr="00A729C8">
              <w:rPr>
                <w:sz w:val="20"/>
                <w:szCs w:val="20"/>
              </w:rPr>
              <w:t>The system should provide the ability to capture recommendations for future care or post-encounter disposition from encounter and diagnostic studies imported in structured documents.</w:t>
            </w:r>
          </w:p>
        </w:tc>
        <w:tc>
          <w:tcPr>
            <w:tcW w:w="392" w:type="pct"/>
          </w:tcPr>
          <w:p w14:paraId="33B798D9" w14:textId="77777777" w:rsidR="003F5307" w:rsidRPr="00A729C8" w:rsidRDefault="003F5307" w:rsidP="003F5307">
            <w:pPr>
              <w:rPr>
                <w:sz w:val="20"/>
                <w:szCs w:val="20"/>
              </w:rPr>
            </w:pPr>
            <w:r w:rsidRPr="00A729C8">
              <w:rPr>
                <w:sz w:val="20"/>
                <w:szCs w:val="20"/>
              </w:rPr>
              <w:t>Non-Core.</w:t>
            </w:r>
          </w:p>
        </w:tc>
        <w:tc>
          <w:tcPr>
            <w:tcW w:w="1126" w:type="pct"/>
          </w:tcPr>
          <w:p w14:paraId="6FFDF9D2" w14:textId="77777777" w:rsidR="003F5307" w:rsidRPr="00A729C8" w:rsidRDefault="003F5307" w:rsidP="003F5307">
            <w:pPr>
              <w:rPr>
                <w:sz w:val="20"/>
                <w:szCs w:val="20"/>
              </w:rPr>
            </w:pPr>
          </w:p>
        </w:tc>
      </w:tr>
      <w:tr w:rsidR="003F5307" w:rsidRPr="00A729C8" w14:paraId="3EE27118" w14:textId="7D65E938" w:rsidTr="00730688">
        <w:tc>
          <w:tcPr>
            <w:tcW w:w="391" w:type="pct"/>
          </w:tcPr>
          <w:p w14:paraId="43A6A528" w14:textId="77777777" w:rsidR="003F5307" w:rsidRPr="000F0B41" w:rsidRDefault="003F5307" w:rsidP="00B46E99">
            <w:pPr>
              <w:pStyle w:val="ListParagraph"/>
              <w:numPr>
                <w:ilvl w:val="0"/>
                <w:numId w:val="33"/>
              </w:numPr>
              <w:jc w:val="center"/>
              <w:rPr>
                <w:sz w:val="20"/>
                <w:szCs w:val="20"/>
              </w:rPr>
            </w:pPr>
          </w:p>
        </w:tc>
        <w:tc>
          <w:tcPr>
            <w:tcW w:w="785" w:type="pct"/>
          </w:tcPr>
          <w:p w14:paraId="6B1ADA9A" w14:textId="77777777" w:rsidR="003F5307" w:rsidRPr="00A729C8" w:rsidRDefault="003F5307" w:rsidP="0020619E">
            <w:pPr>
              <w:jc w:val="left"/>
              <w:rPr>
                <w:sz w:val="20"/>
                <w:szCs w:val="20"/>
              </w:rPr>
            </w:pPr>
          </w:p>
        </w:tc>
        <w:tc>
          <w:tcPr>
            <w:tcW w:w="2306" w:type="pct"/>
          </w:tcPr>
          <w:p w14:paraId="00413571" w14:textId="77777777" w:rsidR="003F5307" w:rsidRPr="00A729C8" w:rsidRDefault="003F5307" w:rsidP="003F5307">
            <w:pPr>
              <w:rPr>
                <w:sz w:val="20"/>
                <w:szCs w:val="20"/>
              </w:rPr>
            </w:pPr>
            <w:r w:rsidRPr="00A729C8">
              <w:rPr>
                <w:sz w:val="20"/>
                <w:szCs w:val="20"/>
              </w:rPr>
              <w:t>The system must provide the ability to capture recommended actions for future care along with the recommending provider, the date recommended, and the date suggested to carry out the recommendation.</w:t>
            </w:r>
          </w:p>
        </w:tc>
        <w:tc>
          <w:tcPr>
            <w:tcW w:w="392" w:type="pct"/>
          </w:tcPr>
          <w:p w14:paraId="60ABEE51" w14:textId="77777777" w:rsidR="003F5307" w:rsidRPr="00A729C8" w:rsidRDefault="003F5307" w:rsidP="003F5307">
            <w:pPr>
              <w:rPr>
                <w:sz w:val="20"/>
                <w:szCs w:val="20"/>
              </w:rPr>
            </w:pPr>
            <w:r w:rsidRPr="00A729C8">
              <w:rPr>
                <w:sz w:val="20"/>
                <w:szCs w:val="20"/>
              </w:rPr>
              <w:t>Core.</w:t>
            </w:r>
          </w:p>
        </w:tc>
        <w:tc>
          <w:tcPr>
            <w:tcW w:w="1126" w:type="pct"/>
          </w:tcPr>
          <w:p w14:paraId="49B0F3F7" w14:textId="77777777" w:rsidR="003F5307" w:rsidRPr="00A729C8" w:rsidRDefault="003F5307" w:rsidP="003F5307">
            <w:pPr>
              <w:rPr>
                <w:sz w:val="20"/>
                <w:szCs w:val="20"/>
              </w:rPr>
            </w:pPr>
          </w:p>
        </w:tc>
      </w:tr>
      <w:tr w:rsidR="003F5307" w:rsidRPr="00A729C8" w14:paraId="42EA8D85" w14:textId="248C36DB" w:rsidTr="00730688">
        <w:tc>
          <w:tcPr>
            <w:tcW w:w="391" w:type="pct"/>
          </w:tcPr>
          <w:p w14:paraId="10197B84" w14:textId="77777777" w:rsidR="003F5307" w:rsidRPr="000F0B41" w:rsidRDefault="003F5307" w:rsidP="00B46E99">
            <w:pPr>
              <w:pStyle w:val="ListParagraph"/>
              <w:numPr>
                <w:ilvl w:val="0"/>
                <w:numId w:val="33"/>
              </w:numPr>
              <w:jc w:val="center"/>
              <w:rPr>
                <w:sz w:val="20"/>
                <w:szCs w:val="20"/>
              </w:rPr>
            </w:pPr>
          </w:p>
        </w:tc>
        <w:tc>
          <w:tcPr>
            <w:tcW w:w="785" w:type="pct"/>
          </w:tcPr>
          <w:p w14:paraId="3CA4299B" w14:textId="77777777" w:rsidR="003F5307" w:rsidRPr="00A729C8" w:rsidRDefault="003F5307" w:rsidP="0020619E">
            <w:pPr>
              <w:jc w:val="left"/>
              <w:rPr>
                <w:sz w:val="20"/>
                <w:szCs w:val="20"/>
              </w:rPr>
            </w:pPr>
          </w:p>
        </w:tc>
        <w:tc>
          <w:tcPr>
            <w:tcW w:w="2306" w:type="pct"/>
          </w:tcPr>
          <w:p w14:paraId="00DCF10F" w14:textId="77777777" w:rsidR="003F5307" w:rsidRPr="00A729C8" w:rsidRDefault="003F5307" w:rsidP="003F5307">
            <w:pPr>
              <w:rPr>
                <w:sz w:val="20"/>
                <w:szCs w:val="20"/>
              </w:rPr>
            </w:pPr>
            <w:r w:rsidRPr="00A729C8">
              <w:rPr>
                <w:sz w:val="20"/>
                <w:szCs w:val="20"/>
              </w:rPr>
              <w:t>The system must provide the ability to link the recommendation for future care with the original documentation of that recommendation.</w:t>
            </w:r>
          </w:p>
        </w:tc>
        <w:tc>
          <w:tcPr>
            <w:tcW w:w="392" w:type="pct"/>
          </w:tcPr>
          <w:p w14:paraId="37188672" w14:textId="77777777" w:rsidR="003F5307" w:rsidRPr="00A729C8" w:rsidRDefault="003F5307" w:rsidP="003F5307">
            <w:pPr>
              <w:rPr>
                <w:sz w:val="20"/>
                <w:szCs w:val="20"/>
              </w:rPr>
            </w:pPr>
            <w:r w:rsidRPr="00A729C8">
              <w:rPr>
                <w:sz w:val="20"/>
                <w:szCs w:val="20"/>
              </w:rPr>
              <w:t>Core.</w:t>
            </w:r>
          </w:p>
        </w:tc>
        <w:tc>
          <w:tcPr>
            <w:tcW w:w="1126" w:type="pct"/>
          </w:tcPr>
          <w:p w14:paraId="32212728" w14:textId="77777777" w:rsidR="003F5307" w:rsidRPr="00A729C8" w:rsidRDefault="003F5307" w:rsidP="003F5307">
            <w:pPr>
              <w:rPr>
                <w:sz w:val="20"/>
                <w:szCs w:val="20"/>
              </w:rPr>
            </w:pPr>
          </w:p>
        </w:tc>
      </w:tr>
      <w:tr w:rsidR="003F5307" w:rsidRPr="00A729C8" w14:paraId="11771B4A" w14:textId="3CE7FAD4" w:rsidTr="00730688">
        <w:tc>
          <w:tcPr>
            <w:tcW w:w="391" w:type="pct"/>
          </w:tcPr>
          <w:p w14:paraId="3B43FEE8" w14:textId="77777777" w:rsidR="003F5307" w:rsidRPr="000F0B41" w:rsidRDefault="003F5307" w:rsidP="00B46E99">
            <w:pPr>
              <w:pStyle w:val="ListParagraph"/>
              <w:numPr>
                <w:ilvl w:val="0"/>
                <w:numId w:val="33"/>
              </w:numPr>
              <w:jc w:val="center"/>
              <w:rPr>
                <w:sz w:val="20"/>
                <w:szCs w:val="20"/>
              </w:rPr>
            </w:pPr>
          </w:p>
        </w:tc>
        <w:tc>
          <w:tcPr>
            <w:tcW w:w="785" w:type="pct"/>
          </w:tcPr>
          <w:p w14:paraId="3A96F115" w14:textId="77777777" w:rsidR="003F5307" w:rsidRPr="00A729C8" w:rsidRDefault="003F5307" w:rsidP="0020619E">
            <w:pPr>
              <w:jc w:val="left"/>
              <w:rPr>
                <w:sz w:val="20"/>
                <w:szCs w:val="20"/>
              </w:rPr>
            </w:pPr>
          </w:p>
        </w:tc>
        <w:tc>
          <w:tcPr>
            <w:tcW w:w="2306" w:type="pct"/>
          </w:tcPr>
          <w:p w14:paraId="4BAB948F" w14:textId="77777777" w:rsidR="003F5307" w:rsidRPr="00A729C8" w:rsidRDefault="003F5307" w:rsidP="003F5307">
            <w:pPr>
              <w:rPr>
                <w:sz w:val="20"/>
                <w:szCs w:val="20"/>
              </w:rPr>
            </w:pPr>
            <w:r w:rsidRPr="00A729C8">
              <w:rPr>
                <w:sz w:val="20"/>
                <w:szCs w:val="20"/>
              </w:rPr>
              <w:t xml:space="preserve">The system should provide the ability to link the recommendation with condition(s) on the Problem List of the patient. </w:t>
            </w:r>
          </w:p>
        </w:tc>
        <w:tc>
          <w:tcPr>
            <w:tcW w:w="392" w:type="pct"/>
          </w:tcPr>
          <w:p w14:paraId="106F1B4D" w14:textId="77777777" w:rsidR="003F5307" w:rsidRPr="00A729C8" w:rsidRDefault="003F5307" w:rsidP="003F5307">
            <w:pPr>
              <w:rPr>
                <w:sz w:val="20"/>
                <w:szCs w:val="20"/>
              </w:rPr>
            </w:pPr>
            <w:r w:rsidRPr="00A729C8">
              <w:rPr>
                <w:sz w:val="20"/>
                <w:szCs w:val="20"/>
              </w:rPr>
              <w:t>Non-Core.</w:t>
            </w:r>
          </w:p>
        </w:tc>
        <w:tc>
          <w:tcPr>
            <w:tcW w:w="1126" w:type="pct"/>
          </w:tcPr>
          <w:p w14:paraId="2A8E73EE" w14:textId="77777777" w:rsidR="003F5307" w:rsidRPr="00A729C8" w:rsidRDefault="003F5307" w:rsidP="003F5307">
            <w:pPr>
              <w:rPr>
                <w:sz w:val="20"/>
                <w:szCs w:val="20"/>
              </w:rPr>
            </w:pPr>
          </w:p>
        </w:tc>
      </w:tr>
      <w:tr w:rsidR="003F5307" w:rsidRPr="00A729C8" w14:paraId="685C4E0E" w14:textId="36022DEE" w:rsidTr="00730688">
        <w:tc>
          <w:tcPr>
            <w:tcW w:w="391" w:type="pct"/>
          </w:tcPr>
          <w:p w14:paraId="215E8FD8" w14:textId="77777777" w:rsidR="003F5307" w:rsidRPr="000F0B41" w:rsidRDefault="003F5307" w:rsidP="00B46E99">
            <w:pPr>
              <w:pStyle w:val="ListParagraph"/>
              <w:numPr>
                <w:ilvl w:val="0"/>
                <w:numId w:val="33"/>
              </w:numPr>
              <w:jc w:val="center"/>
              <w:rPr>
                <w:sz w:val="20"/>
                <w:szCs w:val="20"/>
              </w:rPr>
            </w:pPr>
          </w:p>
        </w:tc>
        <w:tc>
          <w:tcPr>
            <w:tcW w:w="785" w:type="pct"/>
          </w:tcPr>
          <w:p w14:paraId="43C12085" w14:textId="77777777" w:rsidR="003F5307" w:rsidRPr="00A729C8" w:rsidRDefault="003F5307" w:rsidP="0020619E">
            <w:pPr>
              <w:jc w:val="left"/>
              <w:rPr>
                <w:b/>
                <w:bCs/>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w:t>
            </w:r>
            <w:r w:rsidRPr="00A729C8">
              <w:rPr>
                <w:b/>
                <w:bCs/>
                <w:sz w:val="20"/>
                <w:szCs w:val="20"/>
              </w:rPr>
              <w:t>Orders.</w:t>
            </w:r>
          </w:p>
          <w:p w14:paraId="630959FE" w14:textId="77777777" w:rsidR="003F5307" w:rsidRPr="00A729C8" w:rsidRDefault="003F5307" w:rsidP="0020619E">
            <w:pPr>
              <w:jc w:val="left"/>
              <w:rPr>
                <w:sz w:val="20"/>
                <w:szCs w:val="20"/>
              </w:rPr>
            </w:pPr>
          </w:p>
        </w:tc>
        <w:tc>
          <w:tcPr>
            <w:tcW w:w="2306" w:type="pct"/>
          </w:tcPr>
          <w:p w14:paraId="78CE50A4" w14:textId="6AC325EB" w:rsidR="003F5307" w:rsidRPr="00A729C8" w:rsidRDefault="003F5307" w:rsidP="003F5307">
            <w:pPr>
              <w:rPr>
                <w:sz w:val="20"/>
                <w:szCs w:val="20"/>
              </w:rPr>
            </w:pPr>
            <w:r w:rsidRPr="00A729C8">
              <w:rPr>
                <w:sz w:val="20"/>
                <w:szCs w:val="20"/>
              </w:rPr>
              <w:t>Clinical orders pertain to medication, non-medication therapies (</w:t>
            </w:r>
            <w:r w:rsidR="000E1AF7">
              <w:rPr>
                <w:sz w:val="20"/>
                <w:szCs w:val="20"/>
              </w:rPr>
              <w:t xml:space="preserve">e.g. </w:t>
            </w:r>
            <w:r w:rsidRPr="00A729C8">
              <w:rPr>
                <w:sz w:val="20"/>
                <w:szCs w:val="20"/>
              </w:rPr>
              <w:t>physical therapy, special diet, immunisations, non-allopathic regimens, etc), diagnostic care (</w:t>
            </w:r>
            <w:r w:rsidR="000E1AF7">
              <w:rPr>
                <w:sz w:val="20"/>
                <w:szCs w:val="20"/>
              </w:rPr>
              <w:t xml:space="preserve">e.g. </w:t>
            </w:r>
            <w:r w:rsidRPr="00A729C8">
              <w:rPr>
                <w:sz w:val="20"/>
                <w:szCs w:val="20"/>
              </w:rPr>
              <w:t>laboratory, radiology), blood products and other biologics (</w:t>
            </w:r>
            <w:r w:rsidR="000E1AF7">
              <w:rPr>
                <w:sz w:val="20"/>
                <w:szCs w:val="20"/>
              </w:rPr>
              <w:t xml:space="preserve">e.g. </w:t>
            </w:r>
            <w:r w:rsidRPr="00A729C8">
              <w:rPr>
                <w:sz w:val="20"/>
                <w:szCs w:val="20"/>
              </w:rPr>
              <w:t>blood transfusions, human growth hormones), and referrals. Orders are originated, recorded, transmitted, tracked and maintained. Ordered items include detail such as order identification and instructions and clinical info necessary to fulfil the order. New, renewal and discontinuance orders are included. Orders can be placed on both internal and external service providers. Orders form part of the patient’s EHR.</w:t>
            </w:r>
          </w:p>
        </w:tc>
        <w:tc>
          <w:tcPr>
            <w:tcW w:w="392" w:type="pct"/>
          </w:tcPr>
          <w:p w14:paraId="1DF8AEF2" w14:textId="77777777" w:rsidR="003F5307" w:rsidRPr="00A729C8" w:rsidRDefault="003F5307" w:rsidP="003F5307">
            <w:pPr>
              <w:rPr>
                <w:sz w:val="20"/>
                <w:szCs w:val="20"/>
              </w:rPr>
            </w:pPr>
            <w:r w:rsidRPr="00A729C8">
              <w:rPr>
                <w:sz w:val="20"/>
                <w:szCs w:val="20"/>
              </w:rPr>
              <w:t>Core.</w:t>
            </w:r>
          </w:p>
        </w:tc>
        <w:tc>
          <w:tcPr>
            <w:tcW w:w="1126" w:type="pct"/>
          </w:tcPr>
          <w:p w14:paraId="0CA8CD58" w14:textId="77777777" w:rsidR="003F5307" w:rsidRPr="00A729C8" w:rsidRDefault="003F5307" w:rsidP="003F5307">
            <w:pPr>
              <w:rPr>
                <w:sz w:val="20"/>
                <w:szCs w:val="20"/>
              </w:rPr>
            </w:pPr>
          </w:p>
        </w:tc>
      </w:tr>
      <w:tr w:rsidR="003F5307" w:rsidRPr="00A729C8" w14:paraId="3950BE30" w14:textId="42DA6031" w:rsidTr="00730688">
        <w:tc>
          <w:tcPr>
            <w:tcW w:w="391" w:type="pct"/>
          </w:tcPr>
          <w:p w14:paraId="382B6E9D" w14:textId="77777777" w:rsidR="003F5307" w:rsidRPr="000F0B41" w:rsidRDefault="003F5307" w:rsidP="00B46E99">
            <w:pPr>
              <w:pStyle w:val="ListParagraph"/>
              <w:numPr>
                <w:ilvl w:val="0"/>
                <w:numId w:val="33"/>
              </w:numPr>
              <w:jc w:val="center"/>
              <w:rPr>
                <w:sz w:val="20"/>
                <w:szCs w:val="20"/>
              </w:rPr>
            </w:pPr>
          </w:p>
        </w:tc>
        <w:tc>
          <w:tcPr>
            <w:tcW w:w="785" w:type="pct"/>
          </w:tcPr>
          <w:p w14:paraId="753F5CB7" w14:textId="77777777" w:rsidR="003F5307" w:rsidRPr="00A729C8" w:rsidRDefault="003F5307" w:rsidP="0020619E">
            <w:pPr>
              <w:jc w:val="left"/>
              <w:rPr>
                <w:sz w:val="20"/>
                <w:szCs w:val="20"/>
              </w:rPr>
            </w:pPr>
          </w:p>
        </w:tc>
        <w:tc>
          <w:tcPr>
            <w:tcW w:w="2306" w:type="pct"/>
          </w:tcPr>
          <w:p w14:paraId="1AD4D6F6" w14:textId="77777777" w:rsidR="003F5307" w:rsidRPr="00A729C8" w:rsidRDefault="003F5307" w:rsidP="003F5307">
            <w:pPr>
              <w:rPr>
                <w:sz w:val="20"/>
                <w:szCs w:val="20"/>
              </w:rPr>
            </w:pPr>
            <w:r w:rsidRPr="00A729C8">
              <w:rPr>
                <w:sz w:val="20"/>
                <w:szCs w:val="20"/>
              </w:rPr>
              <w:t xml:space="preserve">The system must be configurable to provide CDS for orders such as:  </w:t>
            </w:r>
          </w:p>
          <w:p w14:paraId="72476638" w14:textId="77777777" w:rsidR="003F5307" w:rsidRPr="00644778" w:rsidRDefault="003F5307" w:rsidP="00B46E99">
            <w:pPr>
              <w:pStyle w:val="ListParagraph"/>
              <w:numPr>
                <w:ilvl w:val="0"/>
                <w:numId w:val="47"/>
              </w:numPr>
              <w:rPr>
                <w:sz w:val="20"/>
                <w:szCs w:val="20"/>
              </w:rPr>
            </w:pPr>
            <w:r w:rsidRPr="00644778">
              <w:rPr>
                <w:sz w:val="20"/>
                <w:szCs w:val="20"/>
              </w:rPr>
              <w:t>Alerts to duplicate orders, missing results, and information required to initiate an order.</w:t>
            </w:r>
          </w:p>
          <w:p w14:paraId="38295DCB" w14:textId="77777777" w:rsidR="003F5307" w:rsidRPr="00A729C8" w:rsidRDefault="003F5307" w:rsidP="00B46E99">
            <w:pPr>
              <w:pStyle w:val="ListParagraph"/>
              <w:numPr>
                <w:ilvl w:val="0"/>
                <w:numId w:val="47"/>
              </w:numPr>
              <w:rPr>
                <w:sz w:val="20"/>
                <w:szCs w:val="20"/>
              </w:rPr>
            </w:pPr>
            <w:r w:rsidRPr="00A729C8">
              <w:rPr>
                <w:sz w:val="20"/>
                <w:szCs w:val="20"/>
              </w:rPr>
              <w:t xml:space="preserve">Suggested corollary orders and order sets. </w:t>
            </w:r>
          </w:p>
          <w:p w14:paraId="25FFFA82" w14:textId="77777777" w:rsidR="003F5307" w:rsidRPr="00A729C8" w:rsidRDefault="003F5307" w:rsidP="00B46E99">
            <w:pPr>
              <w:pStyle w:val="ListParagraph"/>
              <w:numPr>
                <w:ilvl w:val="0"/>
                <w:numId w:val="47"/>
              </w:numPr>
              <w:rPr>
                <w:sz w:val="20"/>
                <w:szCs w:val="20"/>
              </w:rPr>
            </w:pPr>
            <w:r w:rsidRPr="00A729C8">
              <w:rPr>
                <w:sz w:val="20"/>
                <w:szCs w:val="20"/>
              </w:rPr>
              <w:t>Best practice order guidelines, facility-specific order guidelines and diagnosis-specific recommendations.</w:t>
            </w:r>
          </w:p>
          <w:p w14:paraId="683A04D2" w14:textId="201E31D5" w:rsidR="003F5307" w:rsidRPr="00A729C8" w:rsidRDefault="003F5307" w:rsidP="00B46E99">
            <w:pPr>
              <w:pStyle w:val="ListParagraph"/>
              <w:numPr>
                <w:ilvl w:val="0"/>
                <w:numId w:val="47"/>
              </w:numPr>
              <w:rPr>
                <w:sz w:val="20"/>
                <w:szCs w:val="20"/>
              </w:rPr>
            </w:pPr>
            <w:r w:rsidRPr="00A729C8">
              <w:rPr>
                <w:sz w:val="20"/>
                <w:szCs w:val="20"/>
              </w:rPr>
              <w:lastRenderedPageBreak/>
              <w:t>Alerts for orders that are potentially inappropriate or contraindicated for specific patients (</w:t>
            </w:r>
            <w:r w:rsidR="000E1AF7">
              <w:rPr>
                <w:sz w:val="20"/>
                <w:szCs w:val="20"/>
              </w:rPr>
              <w:t xml:space="preserve">e.g. </w:t>
            </w:r>
            <w:r w:rsidRPr="00A729C8">
              <w:rPr>
                <w:sz w:val="20"/>
                <w:szCs w:val="20"/>
              </w:rPr>
              <w:t>X-rays on pregnant women).</w:t>
            </w:r>
          </w:p>
        </w:tc>
        <w:tc>
          <w:tcPr>
            <w:tcW w:w="392" w:type="pct"/>
          </w:tcPr>
          <w:p w14:paraId="14D7E3F4" w14:textId="77777777" w:rsidR="003F5307" w:rsidRPr="00A729C8" w:rsidRDefault="003F5307" w:rsidP="003F5307">
            <w:pPr>
              <w:rPr>
                <w:sz w:val="20"/>
                <w:szCs w:val="20"/>
              </w:rPr>
            </w:pPr>
            <w:r w:rsidRPr="00A729C8">
              <w:rPr>
                <w:sz w:val="20"/>
                <w:szCs w:val="20"/>
              </w:rPr>
              <w:lastRenderedPageBreak/>
              <w:t>Core.</w:t>
            </w:r>
          </w:p>
        </w:tc>
        <w:tc>
          <w:tcPr>
            <w:tcW w:w="1126" w:type="pct"/>
          </w:tcPr>
          <w:p w14:paraId="4EA90C9E" w14:textId="77777777" w:rsidR="003F5307" w:rsidRPr="00A729C8" w:rsidRDefault="003F5307" w:rsidP="003F5307">
            <w:pPr>
              <w:rPr>
                <w:sz w:val="20"/>
                <w:szCs w:val="20"/>
              </w:rPr>
            </w:pPr>
          </w:p>
        </w:tc>
      </w:tr>
      <w:tr w:rsidR="003F5307" w:rsidRPr="00A729C8" w14:paraId="1B47EEF2" w14:textId="4655FAEA" w:rsidTr="00730688">
        <w:tc>
          <w:tcPr>
            <w:tcW w:w="391" w:type="pct"/>
          </w:tcPr>
          <w:p w14:paraId="699D1A44" w14:textId="77777777" w:rsidR="003F5307" w:rsidRPr="000F0B41" w:rsidRDefault="003F5307" w:rsidP="00B46E99">
            <w:pPr>
              <w:pStyle w:val="ListParagraph"/>
              <w:numPr>
                <w:ilvl w:val="0"/>
                <w:numId w:val="33"/>
              </w:numPr>
              <w:jc w:val="center"/>
              <w:rPr>
                <w:sz w:val="20"/>
                <w:szCs w:val="20"/>
              </w:rPr>
            </w:pPr>
          </w:p>
        </w:tc>
        <w:tc>
          <w:tcPr>
            <w:tcW w:w="785" w:type="pct"/>
          </w:tcPr>
          <w:p w14:paraId="4B0592F2" w14:textId="77777777" w:rsidR="003F5307" w:rsidRPr="00A729C8" w:rsidRDefault="003F5307" w:rsidP="0020619E">
            <w:pPr>
              <w:jc w:val="left"/>
              <w:rPr>
                <w:sz w:val="20"/>
                <w:szCs w:val="20"/>
              </w:rPr>
            </w:pPr>
          </w:p>
        </w:tc>
        <w:tc>
          <w:tcPr>
            <w:tcW w:w="2306" w:type="pct"/>
          </w:tcPr>
          <w:p w14:paraId="2FE32B80" w14:textId="77777777" w:rsidR="003F5307" w:rsidRPr="00A729C8" w:rsidRDefault="003F5307" w:rsidP="003F5307">
            <w:pPr>
              <w:rPr>
                <w:sz w:val="20"/>
                <w:szCs w:val="20"/>
              </w:rPr>
            </w:pPr>
            <w:r w:rsidRPr="00A729C8">
              <w:rPr>
                <w:sz w:val="20"/>
                <w:szCs w:val="20"/>
              </w:rPr>
              <w:t xml:space="preserve">The system must provide the ability to manage role-based, context-based, and/or user-based order entry. </w:t>
            </w:r>
          </w:p>
        </w:tc>
        <w:tc>
          <w:tcPr>
            <w:tcW w:w="392" w:type="pct"/>
          </w:tcPr>
          <w:p w14:paraId="3908A252" w14:textId="77777777" w:rsidR="003F5307" w:rsidRPr="00A729C8" w:rsidRDefault="003F5307" w:rsidP="003F5307">
            <w:pPr>
              <w:rPr>
                <w:sz w:val="20"/>
                <w:szCs w:val="20"/>
              </w:rPr>
            </w:pPr>
            <w:r w:rsidRPr="00A729C8">
              <w:rPr>
                <w:sz w:val="20"/>
                <w:szCs w:val="20"/>
              </w:rPr>
              <w:t>Core.</w:t>
            </w:r>
          </w:p>
        </w:tc>
        <w:tc>
          <w:tcPr>
            <w:tcW w:w="1126" w:type="pct"/>
          </w:tcPr>
          <w:p w14:paraId="6B87C3F6" w14:textId="77777777" w:rsidR="003F5307" w:rsidRPr="00A729C8" w:rsidRDefault="003F5307" w:rsidP="003F5307">
            <w:pPr>
              <w:rPr>
                <w:sz w:val="20"/>
                <w:szCs w:val="20"/>
              </w:rPr>
            </w:pPr>
          </w:p>
        </w:tc>
      </w:tr>
      <w:tr w:rsidR="003F5307" w:rsidRPr="00A729C8" w14:paraId="5366C564" w14:textId="5275B638" w:rsidTr="00730688">
        <w:tc>
          <w:tcPr>
            <w:tcW w:w="391" w:type="pct"/>
          </w:tcPr>
          <w:p w14:paraId="31A67482" w14:textId="77777777" w:rsidR="003F5307" w:rsidRPr="000F0B41" w:rsidRDefault="003F5307" w:rsidP="00B46E99">
            <w:pPr>
              <w:pStyle w:val="ListParagraph"/>
              <w:numPr>
                <w:ilvl w:val="0"/>
                <w:numId w:val="33"/>
              </w:numPr>
              <w:jc w:val="center"/>
              <w:rPr>
                <w:sz w:val="20"/>
                <w:szCs w:val="20"/>
              </w:rPr>
            </w:pPr>
          </w:p>
        </w:tc>
        <w:tc>
          <w:tcPr>
            <w:tcW w:w="785" w:type="pct"/>
          </w:tcPr>
          <w:p w14:paraId="59D07AB6" w14:textId="77777777" w:rsidR="003F5307" w:rsidRPr="00A729C8" w:rsidRDefault="003F5307" w:rsidP="0020619E">
            <w:pPr>
              <w:jc w:val="left"/>
              <w:rPr>
                <w:sz w:val="20"/>
                <w:szCs w:val="20"/>
              </w:rPr>
            </w:pPr>
          </w:p>
        </w:tc>
        <w:tc>
          <w:tcPr>
            <w:tcW w:w="2306" w:type="pct"/>
          </w:tcPr>
          <w:p w14:paraId="2E009001" w14:textId="77777777" w:rsidR="003F5307" w:rsidRPr="00A729C8" w:rsidRDefault="003F5307" w:rsidP="003F5307">
            <w:pPr>
              <w:rPr>
                <w:sz w:val="20"/>
                <w:szCs w:val="20"/>
              </w:rPr>
            </w:pPr>
            <w:r w:rsidRPr="00A729C8">
              <w:rPr>
                <w:sz w:val="20"/>
                <w:szCs w:val="20"/>
              </w:rPr>
              <w:t xml:space="preserve">The system must provide the ability to manage the creation, renewal, modification and discontinuation of orders. </w:t>
            </w:r>
          </w:p>
        </w:tc>
        <w:tc>
          <w:tcPr>
            <w:tcW w:w="392" w:type="pct"/>
          </w:tcPr>
          <w:p w14:paraId="66A141D0" w14:textId="77777777" w:rsidR="003F5307" w:rsidRPr="00A729C8" w:rsidRDefault="003F5307" w:rsidP="003F5307">
            <w:pPr>
              <w:rPr>
                <w:sz w:val="20"/>
                <w:szCs w:val="20"/>
              </w:rPr>
            </w:pPr>
            <w:r w:rsidRPr="00A729C8">
              <w:rPr>
                <w:sz w:val="20"/>
                <w:szCs w:val="20"/>
              </w:rPr>
              <w:t>Core.</w:t>
            </w:r>
          </w:p>
        </w:tc>
        <w:tc>
          <w:tcPr>
            <w:tcW w:w="1126" w:type="pct"/>
          </w:tcPr>
          <w:p w14:paraId="08DC53F2" w14:textId="77777777" w:rsidR="003F5307" w:rsidRPr="00A729C8" w:rsidRDefault="003F5307" w:rsidP="003F5307">
            <w:pPr>
              <w:rPr>
                <w:sz w:val="20"/>
                <w:szCs w:val="20"/>
              </w:rPr>
            </w:pPr>
          </w:p>
        </w:tc>
      </w:tr>
      <w:tr w:rsidR="003F5307" w:rsidRPr="00A729C8" w14:paraId="0E34DF8B" w14:textId="078D16FA" w:rsidTr="00730688">
        <w:tc>
          <w:tcPr>
            <w:tcW w:w="391" w:type="pct"/>
          </w:tcPr>
          <w:p w14:paraId="28AF7EB2" w14:textId="77777777" w:rsidR="003F5307" w:rsidRPr="000F0B41" w:rsidRDefault="003F5307" w:rsidP="00B46E99">
            <w:pPr>
              <w:pStyle w:val="ListParagraph"/>
              <w:numPr>
                <w:ilvl w:val="0"/>
                <w:numId w:val="33"/>
              </w:numPr>
              <w:jc w:val="center"/>
              <w:rPr>
                <w:sz w:val="20"/>
                <w:szCs w:val="20"/>
              </w:rPr>
            </w:pPr>
          </w:p>
        </w:tc>
        <w:tc>
          <w:tcPr>
            <w:tcW w:w="785" w:type="pct"/>
          </w:tcPr>
          <w:p w14:paraId="6F9C45AF" w14:textId="77777777" w:rsidR="003F5307" w:rsidRPr="00A729C8" w:rsidRDefault="003F5307" w:rsidP="0020619E">
            <w:pPr>
              <w:jc w:val="left"/>
              <w:rPr>
                <w:sz w:val="20"/>
                <w:szCs w:val="20"/>
              </w:rPr>
            </w:pPr>
          </w:p>
        </w:tc>
        <w:tc>
          <w:tcPr>
            <w:tcW w:w="2306" w:type="pct"/>
          </w:tcPr>
          <w:p w14:paraId="592A2E4D" w14:textId="77777777" w:rsidR="003F5307" w:rsidRPr="00A729C8" w:rsidRDefault="003F5307" w:rsidP="003F5307">
            <w:pPr>
              <w:rPr>
                <w:sz w:val="20"/>
                <w:szCs w:val="20"/>
              </w:rPr>
            </w:pPr>
            <w:r w:rsidRPr="00A729C8">
              <w:rPr>
                <w:sz w:val="20"/>
                <w:szCs w:val="20"/>
              </w:rPr>
              <w:t>The system must provide the ability to render relevant, patient-specific laboratory test results when entering an order.</w:t>
            </w:r>
          </w:p>
        </w:tc>
        <w:tc>
          <w:tcPr>
            <w:tcW w:w="392" w:type="pct"/>
          </w:tcPr>
          <w:p w14:paraId="423F372F" w14:textId="77777777" w:rsidR="003F5307" w:rsidRPr="00A729C8" w:rsidRDefault="003F5307" w:rsidP="003F5307">
            <w:pPr>
              <w:rPr>
                <w:sz w:val="20"/>
                <w:szCs w:val="20"/>
              </w:rPr>
            </w:pPr>
            <w:r w:rsidRPr="00A729C8">
              <w:rPr>
                <w:sz w:val="20"/>
                <w:szCs w:val="20"/>
              </w:rPr>
              <w:t>Core.</w:t>
            </w:r>
          </w:p>
        </w:tc>
        <w:tc>
          <w:tcPr>
            <w:tcW w:w="1126" w:type="pct"/>
          </w:tcPr>
          <w:p w14:paraId="4AB720CE" w14:textId="77777777" w:rsidR="003F5307" w:rsidRPr="00A729C8" w:rsidRDefault="003F5307" w:rsidP="003F5307">
            <w:pPr>
              <w:rPr>
                <w:sz w:val="20"/>
                <w:szCs w:val="20"/>
              </w:rPr>
            </w:pPr>
          </w:p>
        </w:tc>
      </w:tr>
      <w:tr w:rsidR="003F5307" w:rsidRPr="00A729C8" w14:paraId="09CBD593" w14:textId="6E724A36" w:rsidTr="00730688">
        <w:tc>
          <w:tcPr>
            <w:tcW w:w="391" w:type="pct"/>
          </w:tcPr>
          <w:p w14:paraId="1D708654" w14:textId="77777777" w:rsidR="003F5307" w:rsidRPr="000F0B41" w:rsidRDefault="003F5307" w:rsidP="00B46E99">
            <w:pPr>
              <w:pStyle w:val="ListParagraph"/>
              <w:numPr>
                <w:ilvl w:val="0"/>
                <w:numId w:val="33"/>
              </w:numPr>
              <w:jc w:val="center"/>
              <w:rPr>
                <w:sz w:val="20"/>
                <w:szCs w:val="20"/>
              </w:rPr>
            </w:pPr>
          </w:p>
        </w:tc>
        <w:tc>
          <w:tcPr>
            <w:tcW w:w="785" w:type="pct"/>
          </w:tcPr>
          <w:p w14:paraId="00DE0C27" w14:textId="77777777" w:rsidR="003F5307" w:rsidRPr="00A729C8" w:rsidRDefault="003F5307" w:rsidP="0020619E">
            <w:pPr>
              <w:jc w:val="left"/>
              <w:rPr>
                <w:sz w:val="20"/>
                <w:szCs w:val="20"/>
              </w:rPr>
            </w:pPr>
          </w:p>
        </w:tc>
        <w:tc>
          <w:tcPr>
            <w:tcW w:w="2306" w:type="pct"/>
          </w:tcPr>
          <w:p w14:paraId="6184DA28" w14:textId="2D844208" w:rsidR="003F5307" w:rsidRPr="00A729C8" w:rsidRDefault="003F5307" w:rsidP="003F5307">
            <w:pPr>
              <w:rPr>
                <w:sz w:val="20"/>
                <w:szCs w:val="20"/>
              </w:rPr>
            </w:pPr>
            <w:r w:rsidRPr="00A729C8">
              <w:rPr>
                <w:sz w:val="20"/>
                <w:szCs w:val="20"/>
              </w:rPr>
              <w:t>The system must provide the ability to manage the status of an order (</w:t>
            </w:r>
            <w:r w:rsidR="000E1AF7">
              <w:rPr>
                <w:sz w:val="20"/>
                <w:szCs w:val="20"/>
              </w:rPr>
              <w:t xml:space="preserve">e.g. </w:t>
            </w:r>
            <w:r w:rsidRPr="00A729C8">
              <w:rPr>
                <w:sz w:val="20"/>
                <w:szCs w:val="20"/>
              </w:rPr>
              <w:t xml:space="preserve">open, completed, in process). </w:t>
            </w:r>
          </w:p>
        </w:tc>
        <w:tc>
          <w:tcPr>
            <w:tcW w:w="392" w:type="pct"/>
          </w:tcPr>
          <w:p w14:paraId="40B20DE5" w14:textId="77777777" w:rsidR="003F5307" w:rsidRPr="00A729C8" w:rsidRDefault="003F5307" w:rsidP="003F5307">
            <w:pPr>
              <w:rPr>
                <w:sz w:val="20"/>
                <w:szCs w:val="20"/>
              </w:rPr>
            </w:pPr>
            <w:r w:rsidRPr="00A729C8">
              <w:rPr>
                <w:sz w:val="20"/>
                <w:szCs w:val="20"/>
              </w:rPr>
              <w:t>Core.</w:t>
            </w:r>
          </w:p>
        </w:tc>
        <w:tc>
          <w:tcPr>
            <w:tcW w:w="1126" w:type="pct"/>
          </w:tcPr>
          <w:p w14:paraId="3195EF7B" w14:textId="77777777" w:rsidR="003F5307" w:rsidRPr="00A729C8" w:rsidRDefault="003F5307" w:rsidP="003F5307">
            <w:pPr>
              <w:rPr>
                <w:sz w:val="20"/>
                <w:szCs w:val="20"/>
              </w:rPr>
            </w:pPr>
          </w:p>
        </w:tc>
      </w:tr>
      <w:tr w:rsidR="003F5307" w:rsidRPr="00A729C8" w14:paraId="1AEB7F78" w14:textId="601110E2" w:rsidTr="00730688">
        <w:tc>
          <w:tcPr>
            <w:tcW w:w="391" w:type="pct"/>
          </w:tcPr>
          <w:p w14:paraId="6BCD1189" w14:textId="77777777" w:rsidR="003F5307" w:rsidRPr="000F0B41" w:rsidRDefault="003F5307" w:rsidP="00B46E99">
            <w:pPr>
              <w:pStyle w:val="ListParagraph"/>
              <w:numPr>
                <w:ilvl w:val="0"/>
                <w:numId w:val="33"/>
              </w:numPr>
              <w:jc w:val="center"/>
              <w:rPr>
                <w:sz w:val="20"/>
                <w:szCs w:val="20"/>
              </w:rPr>
            </w:pPr>
          </w:p>
        </w:tc>
        <w:tc>
          <w:tcPr>
            <w:tcW w:w="785" w:type="pct"/>
          </w:tcPr>
          <w:p w14:paraId="3526AA42" w14:textId="77777777" w:rsidR="003F5307" w:rsidRPr="00A729C8" w:rsidRDefault="003F5307" w:rsidP="0020619E">
            <w:pPr>
              <w:jc w:val="left"/>
              <w:rPr>
                <w:sz w:val="20"/>
                <w:szCs w:val="20"/>
              </w:rPr>
            </w:pPr>
          </w:p>
        </w:tc>
        <w:tc>
          <w:tcPr>
            <w:tcW w:w="2306" w:type="pct"/>
          </w:tcPr>
          <w:p w14:paraId="275E78A0" w14:textId="77777777" w:rsidR="003F5307" w:rsidRPr="00A729C8" w:rsidRDefault="003F5307" w:rsidP="003F5307">
            <w:pPr>
              <w:rPr>
                <w:sz w:val="20"/>
                <w:szCs w:val="20"/>
              </w:rPr>
            </w:pPr>
            <w:r w:rsidRPr="00A729C8">
              <w:rPr>
                <w:sz w:val="20"/>
                <w:szCs w:val="20"/>
              </w:rPr>
              <w:t>The system must provide the ability to capture, maintain and render order entry with an appropriate registration process when the identity of the patient is unknown or in an urgent situation.</w:t>
            </w:r>
          </w:p>
        </w:tc>
        <w:tc>
          <w:tcPr>
            <w:tcW w:w="392" w:type="pct"/>
          </w:tcPr>
          <w:p w14:paraId="6E465303" w14:textId="77777777" w:rsidR="003F5307" w:rsidRPr="00A729C8" w:rsidRDefault="003F5307" w:rsidP="003F5307">
            <w:pPr>
              <w:rPr>
                <w:sz w:val="20"/>
                <w:szCs w:val="20"/>
              </w:rPr>
            </w:pPr>
            <w:r w:rsidRPr="00A729C8">
              <w:rPr>
                <w:sz w:val="20"/>
                <w:szCs w:val="20"/>
              </w:rPr>
              <w:t>Core.</w:t>
            </w:r>
          </w:p>
        </w:tc>
        <w:tc>
          <w:tcPr>
            <w:tcW w:w="1126" w:type="pct"/>
          </w:tcPr>
          <w:p w14:paraId="09C187B8" w14:textId="77777777" w:rsidR="003F5307" w:rsidRPr="00A729C8" w:rsidRDefault="003F5307" w:rsidP="003F5307">
            <w:pPr>
              <w:rPr>
                <w:sz w:val="20"/>
                <w:szCs w:val="20"/>
              </w:rPr>
            </w:pPr>
          </w:p>
        </w:tc>
      </w:tr>
      <w:tr w:rsidR="003F5307" w:rsidRPr="00A729C8" w14:paraId="00622775" w14:textId="60805A9C" w:rsidTr="00730688">
        <w:tc>
          <w:tcPr>
            <w:tcW w:w="391" w:type="pct"/>
          </w:tcPr>
          <w:p w14:paraId="5785EF4A" w14:textId="77777777" w:rsidR="003F5307" w:rsidRPr="000F0B41" w:rsidRDefault="003F5307" w:rsidP="00B46E99">
            <w:pPr>
              <w:pStyle w:val="ListParagraph"/>
              <w:numPr>
                <w:ilvl w:val="0"/>
                <w:numId w:val="33"/>
              </w:numPr>
              <w:jc w:val="center"/>
              <w:rPr>
                <w:sz w:val="20"/>
                <w:szCs w:val="20"/>
              </w:rPr>
            </w:pPr>
          </w:p>
        </w:tc>
        <w:tc>
          <w:tcPr>
            <w:tcW w:w="785" w:type="pct"/>
          </w:tcPr>
          <w:p w14:paraId="4839DBC6" w14:textId="77777777" w:rsidR="003F5307" w:rsidRPr="00A729C8" w:rsidRDefault="003F5307" w:rsidP="0020619E">
            <w:pPr>
              <w:jc w:val="left"/>
              <w:rPr>
                <w:sz w:val="20"/>
                <w:szCs w:val="20"/>
              </w:rPr>
            </w:pPr>
          </w:p>
        </w:tc>
        <w:tc>
          <w:tcPr>
            <w:tcW w:w="2306" w:type="pct"/>
          </w:tcPr>
          <w:p w14:paraId="6EB1185D" w14:textId="77777777" w:rsidR="003F5307" w:rsidRPr="00A729C8" w:rsidRDefault="003F5307" w:rsidP="003F5307">
            <w:pPr>
              <w:rPr>
                <w:sz w:val="20"/>
                <w:szCs w:val="20"/>
              </w:rPr>
            </w:pPr>
            <w:r w:rsidRPr="00A729C8">
              <w:rPr>
                <w:sz w:val="20"/>
                <w:szCs w:val="20"/>
              </w:rPr>
              <w:t>The system should provide the ability to manage standing orders or orders that may be submitted by providers other than licensed providers according to RSA industry standards, scope of practice, organisational policy, and/or jurisdictional law.</w:t>
            </w:r>
          </w:p>
        </w:tc>
        <w:tc>
          <w:tcPr>
            <w:tcW w:w="392" w:type="pct"/>
          </w:tcPr>
          <w:p w14:paraId="1B009508" w14:textId="77777777" w:rsidR="003F5307" w:rsidRPr="00A729C8" w:rsidRDefault="003F5307" w:rsidP="003F5307">
            <w:pPr>
              <w:rPr>
                <w:sz w:val="20"/>
                <w:szCs w:val="20"/>
              </w:rPr>
            </w:pPr>
            <w:r w:rsidRPr="00A729C8">
              <w:rPr>
                <w:sz w:val="20"/>
                <w:szCs w:val="20"/>
              </w:rPr>
              <w:t>Non-Core.</w:t>
            </w:r>
          </w:p>
        </w:tc>
        <w:tc>
          <w:tcPr>
            <w:tcW w:w="1126" w:type="pct"/>
          </w:tcPr>
          <w:p w14:paraId="3720F86D" w14:textId="77777777" w:rsidR="003F5307" w:rsidRPr="00A729C8" w:rsidRDefault="003F5307" w:rsidP="003F5307">
            <w:pPr>
              <w:rPr>
                <w:sz w:val="20"/>
                <w:szCs w:val="20"/>
              </w:rPr>
            </w:pPr>
          </w:p>
        </w:tc>
      </w:tr>
      <w:tr w:rsidR="003F5307" w:rsidRPr="00A729C8" w14:paraId="5BEC09B2" w14:textId="06E73AB4" w:rsidTr="00730688">
        <w:tc>
          <w:tcPr>
            <w:tcW w:w="391" w:type="pct"/>
          </w:tcPr>
          <w:p w14:paraId="509054EC" w14:textId="77777777" w:rsidR="003F5307" w:rsidRPr="000F0B41" w:rsidRDefault="003F5307" w:rsidP="00B46E99">
            <w:pPr>
              <w:pStyle w:val="ListParagraph"/>
              <w:numPr>
                <w:ilvl w:val="0"/>
                <w:numId w:val="33"/>
              </w:numPr>
              <w:jc w:val="center"/>
              <w:rPr>
                <w:sz w:val="20"/>
                <w:szCs w:val="20"/>
              </w:rPr>
            </w:pPr>
          </w:p>
        </w:tc>
        <w:tc>
          <w:tcPr>
            <w:tcW w:w="785" w:type="pct"/>
          </w:tcPr>
          <w:p w14:paraId="4C16BC06" w14:textId="77777777" w:rsidR="003F5307" w:rsidRPr="00A729C8" w:rsidRDefault="003F5307" w:rsidP="0020619E">
            <w:pPr>
              <w:jc w:val="left"/>
              <w:rPr>
                <w:sz w:val="20"/>
                <w:szCs w:val="20"/>
              </w:rPr>
            </w:pPr>
          </w:p>
        </w:tc>
        <w:tc>
          <w:tcPr>
            <w:tcW w:w="2306" w:type="pct"/>
          </w:tcPr>
          <w:p w14:paraId="1F3815B0" w14:textId="77777777" w:rsidR="003F5307" w:rsidRPr="00A729C8" w:rsidRDefault="003F5307" w:rsidP="003F5307">
            <w:pPr>
              <w:rPr>
                <w:sz w:val="20"/>
                <w:szCs w:val="20"/>
              </w:rPr>
            </w:pPr>
            <w:r w:rsidRPr="00A729C8">
              <w:rPr>
                <w:sz w:val="20"/>
                <w:szCs w:val="20"/>
              </w:rPr>
              <w:t xml:space="preserve">The system must provide the ability to capture and render problem/diagnosis as an element of an order. </w:t>
            </w:r>
          </w:p>
        </w:tc>
        <w:tc>
          <w:tcPr>
            <w:tcW w:w="392" w:type="pct"/>
          </w:tcPr>
          <w:p w14:paraId="45A4BCCE" w14:textId="77777777" w:rsidR="003F5307" w:rsidRPr="00A729C8" w:rsidRDefault="003F5307" w:rsidP="003F5307">
            <w:pPr>
              <w:rPr>
                <w:sz w:val="20"/>
                <w:szCs w:val="20"/>
              </w:rPr>
            </w:pPr>
            <w:r w:rsidRPr="00A729C8">
              <w:rPr>
                <w:sz w:val="20"/>
                <w:szCs w:val="20"/>
              </w:rPr>
              <w:t>Core.</w:t>
            </w:r>
          </w:p>
        </w:tc>
        <w:tc>
          <w:tcPr>
            <w:tcW w:w="1126" w:type="pct"/>
          </w:tcPr>
          <w:p w14:paraId="6FC3BB58" w14:textId="77777777" w:rsidR="003F5307" w:rsidRPr="00A729C8" w:rsidRDefault="003F5307" w:rsidP="003F5307">
            <w:pPr>
              <w:rPr>
                <w:sz w:val="20"/>
                <w:szCs w:val="20"/>
              </w:rPr>
            </w:pPr>
          </w:p>
        </w:tc>
      </w:tr>
      <w:tr w:rsidR="003F5307" w:rsidRPr="00A729C8" w14:paraId="57A7B7C4" w14:textId="42F70266" w:rsidTr="00730688">
        <w:tc>
          <w:tcPr>
            <w:tcW w:w="391" w:type="pct"/>
          </w:tcPr>
          <w:p w14:paraId="093CC9DC" w14:textId="77777777" w:rsidR="003F5307" w:rsidRPr="000F0B41" w:rsidRDefault="003F5307" w:rsidP="00B46E99">
            <w:pPr>
              <w:pStyle w:val="ListParagraph"/>
              <w:numPr>
                <w:ilvl w:val="0"/>
                <w:numId w:val="33"/>
              </w:numPr>
              <w:jc w:val="center"/>
              <w:rPr>
                <w:sz w:val="20"/>
                <w:szCs w:val="20"/>
              </w:rPr>
            </w:pPr>
          </w:p>
        </w:tc>
        <w:tc>
          <w:tcPr>
            <w:tcW w:w="785" w:type="pct"/>
          </w:tcPr>
          <w:p w14:paraId="7C18A860" w14:textId="77777777" w:rsidR="003F5307" w:rsidRPr="00A729C8" w:rsidRDefault="003F5307" w:rsidP="0020619E">
            <w:pPr>
              <w:jc w:val="left"/>
              <w:rPr>
                <w:sz w:val="20"/>
                <w:szCs w:val="20"/>
              </w:rPr>
            </w:pPr>
          </w:p>
        </w:tc>
        <w:tc>
          <w:tcPr>
            <w:tcW w:w="2306" w:type="pct"/>
          </w:tcPr>
          <w:p w14:paraId="59007890" w14:textId="77777777" w:rsidR="003F5307" w:rsidRPr="00A729C8" w:rsidRDefault="003F5307" w:rsidP="003F5307">
            <w:pPr>
              <w:rPr>
                <w:sz w:val="20"/>
                <w:szCs w:val="20"/>
              </w:rPr>
            </w:pPr>
            <w:r w:rsidRPr="00A729C8">
              <w:rPr>
                <w:sz w:val="20"/>
                <w:szCs w:val="20"/>
              </w:rPr>
              <w:t>The system must provide the ability to capture, maintain and render, as distinct data, a diagnosis/problem code, and/or description associated with an order of any type (including prescriptions and medications ordered for administration).</w:t>
            </w:r>
          </w:p>
        </w:tc>
        <w:tc>
          <w:tcPr>
            <w:tcW w:w="392" w:type="pct"/>
          </w:tcPr>
          <w:p w14:paraId="021E18BD" w14:textId="77777777" w:rsidR="003F5307" w:rsidRPr="00A729C8" w:rsidRDefault="003F5307" w:rsidP="003F5307">
            <w:pPr>
              <w:rPr>
                <w:sz w:val="20"/>
                <w:szCs w:val="20"/>
              </w:rPr>
            </w:pPr>
            <w:r w:rsidRPr="00A729C8">
              <w:rPr>
                <w:sz w:val="20"/>
                <w:szCs w:val="20"/>
              </w:rPr>
              <w:t>Core.</w:t>
            </w:r>
          </w:p>
        </w:tc>
        <w:tc>
          <w:tcPr>
            <w:tcW w:w="1126" w:type="pct"/>
          </w:tcPr>
          <w:p w14:paraId="1923DE65" w14:textId="77777777" w:rsidR="003F5307" w:rsidRPr="00A729C8" w:rsidRDefault="003F5307" w:rsidP="003F5307">
            <w:pPr>
              <w:rPr>
                <w:sz w:val="20"/>
                <w:szCs w:val="20"/>
              </w:rPr>
            </w:pPr>
          </w:p>
        </w:tc>
      </w:tr>
      <w:tr w:rsidR="003F5307" w:rsidRPr="00A729C8" w14:paraId="3CA8665A" w14:textId="10178C48" w:rsidTr="00730688">
        <w:tc>
          <w:tcPr>
            <w:tcW w:w="391" w:type="pct"/>
          </w:tcPr>
          <w:p w14:paraId="5841C161" w14:textId="77777777" w:rsidR="003F5307" w:rsidRPr="000F0B41" w:rsidRDefault="003F5307" w:rsidP="00B46E99">
            <w:pPr>
              <w:pStyle w:val="ListParagraph"/>
              <w:numPr>
                <w:ilvl w:val="0"/>
                <w:numId w:val="33"/>
              </w:numPr>
              <w:jc w:val="center"/>
              <w:rPr>
                <w:sz w:val="20"/>
                <w:szCs w:val="20"/>
              </w:rPr>
            </w:pPr>
          </w:p>
        </w:tc>
        <w:tc>
          <w:tcPr>
            <w:tcW w:w="785" w:type="pct"/>
          </w:tcPr>
          <w:p w14:paraId="6DA49BA6" w14:textId="77777777" w:rsidR="003F5307" w:rsidRPr="00A729C8" w:rsidRDefault="003F5307" w:rsidP="0020619E">
            <w:pPr>
              <w:jc w:val="left"/>
              <w:rPr>
                <w:sz w:val="20"/>
                <w:szCs w:val="20"/>
              </w:rPr>
            </w:pPr>
          </w:p>
        </w:tc>
        <w:tc>
          <w:tcPr>
            <w:tcW w:w="2306" w:type="pct"/>
          </w:tcPr>
          <w:p w14:paraId="5EF42158" w14:textId="77777777" w:rsidR="003F5307" w:rsidRPr="00A729C8" w:rsidRDefault="003F5307" w:rsidP="003F5307">
            <w:pPr>
              <w:rPr>
                <w:sz w:val="20"/>
                <w:szCs w:val="20"/>
              </w:rPr>
            </w:pPr>
            <w:r w:rsidRPr="00A729C8">
              <w:rPr>
                <w:sz w:val="20"/>
                <w:szCs w:val="20"/>
              </w:rPr>
              <w:t>The system must provide the ability to link an order of any type (including medication order) with a related clinical problem(s), and/or diagnosis code(s) and description.</w:t>
            </w:r>
          </w:p>
        </w:tc>
        <w:tc>
          <w:tcPr>
            <w:tcW w:w="392" w:type="pct"/>
          </w:tcPr>
          <w:p w14:paraId="56B0187D" w14:textId="77777777" w:rsidR="003F5307" w:rsidRPr="00A729C8" w:rsidRDefault="003F5307" w:rsidP="003F5307">
            <w:pPr>
              <w:rPr>
                <w:sz w:val="20"/>
                <w:szCs w:val="20"/>
              </w:rPr>
            </w:pPr>
            <w:r w:rsidRPr="00A729C8">
              <w:rPr>
                <w:sz w:val="20"/>
                <w:szCs w:val="20"/>
              </w:rPr>
              <w:t>Core.</w:t>
            </w:r>
          </w:p>
        </w:tc>
        <w:tc>
          <w:tcPr>
            <w:tcW w:w="1126" w:type="pct"/>
          </w:tcPr>
          <w:p w14:paraId="726D537C" w14:textId="77777777" w:rsidR="003F5307" w:rsidRPr="00A729C8" w:rsidRDefault="003F5307" w:rsidP="003F5307">
            <w:pPr>
              <w:rPr>
                <w:sz w:val="20"/>
                <w:szCs w:val="20"/>
              </w:rPr>
            </w:pPr>
          </w:p>
        </w:tc>
      </w:tr>
      <w:tr w:rsidR="003F5307" w:rsidRPr="00A729C8" w14:paraId="1D380711" w14:textId="6728B820" w:rsidTr="00730688">
        <w:tc>
          <w:tcPr>
            <w:tcW w:w="391" w:type="pct"/>
          </w:tcPr>
          <w:p w14:paraId="236B569A" w14:textId="77777777" w:rsidR="003F5307" w:rsidRPr="000F0B41" w:rsidRDefault="003F5307" w:rsidP="00B46E99">
            <w:pPr>
              <w:pStyle w:val="ListParagraph"/>
              <w:numPr>
                <w:ilvl w:val="0"/>
                <w:numId w:val="33"/>
              </w:numPr>
              <w:jc w:val="center"/>
              <w:rPr>
                <w:sz w:val="20"/>
                <w:szCs w:val="20"/>
              </w:rPr>
            </w:pPr>
          </w:p>
        </w:tc>
        <w:tc>
          <w:tcPr>
            <w:tcW w:w="785" w:type="pct"/>
          </w:tcPr>
          <w:p w14:paraId="67E6057E" w14:textId="77777777" w:rsidR="003F5307" w:rsidRPr="00A729C8" w:rsidRDefault="003F5307" w:rsidP="0020619E">
            <w:pPr>
              <w:jc w:val="left"/>
              <w:rPr>
                <w:sz w:val="20"/>
                <w:szCs w:val="20"/>
              </w:rPr>
            </w:pPr>
          </w:p>
        </w:tc>
        <w:tc>
          <w:tcPr>
            <w:tcW w:w="2306" w:type="pct"/>
          </w:tcPr>
          <w:p w14:paraId="7E6DB1C6" w14:textId="77777777" w:rsidR="003F5307" w:rsidRPr="00A729C8" w:rsidRDefault="003F5307" w:rsidP="003F5307">
            <w:pPr>
              <w:rPr>
                <w:sz w:val="20"/>
                <w:szCs w:val="20"/>
              </w:rPr>
            </w:pPr>
            <w:r w:rsidRPr="00A729C8">
              <w:rPr>
                <w:sz w:val="20"/>
                <w:szCs w:val="20"/>
              </w:rPr>
              <w:t xml:space="preserve">The system must provide the ability to annotate and render comments and instructions with an order. </w:t>
            </w:r>
          </w:p>
        </w:tc>
        <w:tc>
          <w:tcPr>
            <w:tcW w:w="392" w:type="pct"/>
          </w:tcPr>
          <w:p w14:paraId="5149F490" w14:textId="77777777" w:rsidR="003F5307" w:rsidRPr="00A729C8" w:rsidRDefault="003F5307" w:rsidP="003F5307">
            <w:pPr>
              <w:rPr>
                <w:sz w:val="20"/>
                <w:szCs w:val="20"/>
              </w:rPr>
            </w:pPr>
            <w:r w:rsidRPr="00A729C8">
              <w:rPr>
                <w:sz w:val="20"/>
                <w:szCs w:val="20"/>
              </w:rPr>
              <w:t>Core.</w:t>
            </w:r>
          </w:p>
        </w:tc>
        <w:tc>
          <w:tcPr>
            <w:tcW w:w="1126" w:type="pct"/>
          </w:tcPr>
          <w:p w14:paraId="202C9C09" w14:textId="77777777" w:rsidR="003F5307" w:rsidRPr="00A729C8" w:rsidRDefault="003F5307" w:rsidP="003F5307">
            <w:pPr>
              <w:rPr>
                <w:sz w:val="20"/>
                <w:szCs w:val="20"/>
              </w:rPr>
            </w:pPr>
          </w:p>
        </w:tc>
      </w:tr>
      <w:tr w:rsidR="003F5307" w:rsidRPr="00A729C8" w14:paraId="79FCB8F4" w14:textId="6A6ADB23" w:rsidTr="00730688">
        <w:tc>
          <w:tcPr>
            <w:tcW w:w="391" w:type="pct"/>
          </w:tcPr>
          <w:p w14:paraId="0973C6FC" w14:textId="77777777" w:rsidR="003F5307" w:rsidRPr="000F0B41" w:rsidRDefault="003F5307" w:rsidP="00B46E99">
            <w:pPr>
              <w:pStyle w:val="ListParagraph"/>
              <w:numPr>
                <w:ilvl w:val="0"/>
                <w:numId w:val="33"/>
              </w:numPr>
              <w:jc w:val="center"/>
              <w:rPr>
                <w:sz w:val="20"/>
                <w:szCs w:val="20"/>
              </w:rPr>
            </w:pPr>
          </w:p>
        </w:tc>
        <w:tc>
          <w:tcPr>
            <w:tcW w:w="785" w:type="pct"/>
          </w:tcPr>
          <w:p w14:paraId="39A560AD" w14:textId="77777777" w:rsidR="003F5307" w:rsidRPr="00A729C8" w:rsidRDefault="003F5307" w:rsidP="0020619E">
            <w:pPr>
              <w:jc w:val="left"/>
              <w:rPr>
                <w:sz w:val="20"/>
                <w:szCs w:val="20"/>
              </w:rPr>
            </w:pPr>
          </w:p>
        </w:tc>
        <w:tc>
          <w:tcPr>
            <w:tcW w:w="2306" w:type="pct"/>
          </w:tcPr>
          <w:p w14:paraId="187AB05B" w14:textId="203F715E" w:rsidR="003F5307" w:rsidRPr="00A729C8" w:rsidRDefault="003F5307" w:rsidP="003F5307">
            <w:pPr>
              <w:rPr>
                <w:sz w:val="20"/>
                <w:szCs w:val="20"/>
              </w:rPr>
            </w:pPr>
            <w:r w:rsidRPr="00A729C8">
              <w:rPr>
                <w:sz w:val="20"/>
                <w:szCs w:val="20"/>
              </w:rPr>
              <w:t>The system must provide the ability to annotate and render free text comments and instructions with an order (</w:t>
            </w:r>
            <w:r w:rsidR="000E1AF7">
              <w:rPr>
                <w:sz w:val="20"/>
                <w:szCs w:val="20"/>
              </w:rPr>
              <w:t xml:space="preserve">e.g. </w:t>
            </w:r>
            <w:r w:rsidRPr="00A729C8">
              <w:rPr>
                <w:sz w:val="20"/>
                <w:szCs w:val="20"/>
              </w:rPr>
              <w:t>"Short draw, do complete blood count (CBC) first").</w:t>
            </w:r>
          </w:p>
        </w:tc>
        <w:tc>
          <w:tcPr>
            <w:tcW w:w="392" w:type="pct"/>
          </w:tcPr>
          <w:p w14:paraId="35CC4EED" w14:textId="77777777" w:rsidR="003F5307" w:rsidRPr="00A729C8" w:rsidRDefault="003F5307" w:rsidP="003F5307">
            <w:pPr>
              <w:rPr>
                <w:sz w:val="20"/>
                <w:szCs w:val="20"/>
              </w:rPr>
            </w:pPr>
            <w:r w:rsidRPr="00A729C8">
              <w:rPr>
                <w:sz w:val="20"/>
                <w:szCs w:val="20"/>
              </w:rPr>
              <w:t>Core.</w:t>
            </w:r>
          </w:p>
        </w:tc>
        <w:tc>
          <w:tcPr>
            <w:tcW w:w="1126" w:type="pct"/>
          </w:tcPr>
          <w:p w14:paraId="2065ADB3" w14:textId="77777777" w:rsidR="003F5307" w:rsidRPr="00A729C8" w:rsidRDefault="003F5307" w:rsidP="003F5307">
            <w:pPr>
              <w:rPr>
                <w:sz w:val="20"/>
                <w:szCs w:val="20"/>
              </w:rPr>
            </w:pPr>
          </w:p>
        </w:tc>
      </w:tr>
      <w:tr w:rsidR="003F5307" w:rsidRPr="00A729C8" w14:paraId="01EBE6E4" w14:textId="77C579A6" w:rsidTr="00730688">
        <w:tc>
          <w:tcPr>
            <w:tcW w:w="391" w:type="pct"/>
          </w:tcPr>
          <w:p w14:paraId="6F506731" w14:textId="77777777" w:rsidR="003F5307" w:rsidRPr="000F0B41" w:rsidRDefault="003F5307" w:rsidP="00B46E99">
            <w:pPr>
              <w:pStyle w:val="ListParagraph"/>
              <w:numPr>
                <w:ilvl w:val="0"/>
                <w:numId w:val="33"/>
              </w:numPr>
              <w:jc w:val="center"/>
              <w:rPr>
                <w:sz w:val="20"/>
                <w:szCs w:val="20"/>
              </w:rPr>
            </w:pPr>
          </w:p>
        </w:tc>
        <w:tc>
          <w:tcPr>
            <w:tcW w:w="785" w:type="pct"/>
          </w:tcPr>
          <w:p w14:paraId="7A93BB0F" w14:textId="77777777" w:rsidR="003F5307" w:rsidRPr="00A729C8" w:rsidRDefault="003F5307" w:rsidP="0020619E">
            <w:pPr>
              <w:jc w:val="left"/>
              <w:rPr>
                <w:sz w:val="20"/>
                <w:szCs w:val="20"/>
              </w:rPr>
            </w:pPr>
          </w:p>
        </w:tc>
        <w:tc>
          <w:tcPr>
            <w:tcW w:w="2306" w:type="pct"/>
          </w:tcPr>
          <w:p w14:paraId="107C1CD2" w14:textId="77777777" w:rsidR="003F5307" w:rsidRPr="00A729C8" w:rsidRDefault="003F5307" w:rsidP="003F5307">
            <w:pPr>
              <w:rPr>
                <w:sz w:val="20"/>
                <w:szCs w:val="20"/>
              </w:rPr>
            </w:pPr>
            <w:r w:rsidRPr="00A729C8">
              <w:rPr>
                <w:sz w:val="20"/>
                <w:szCs w:val="20"/>
              </w:rPr>
              <w:t>The system should provide the ability to tag frequently used and institutionally-approved order sets as "favourites" or "preferences" to facilitate retrieval and ordering.</w:t>
            </w:r>
          </w:p>
        </w:tc>
        <w:tc>
          <w:tcPr>
            <w:tcW w:w="392" w:type="pct"/>
          </w:tcPr>
          <w:p w14:paraId="046A6D33" w14:textId="77777777" w:rsidR="003F5307" w:rsidRPr="00A729C8" w:rsidRDefault="003F5307" w:rsidP="003F5307">
            <w:pPr>
              <w:rPr>
                <w:sz w:val="20"/>
                <w:szCs w:val="20"/>
              </w:rPr>
            </w:pPr>
            <w:r w:rsidRPr="00A729C8">
              <w:rPr>
                <w:sz w:val="20"/>
                <w:szCs w:val="20"/>
              </w:rPr>
              <w:t>Non-Core.</w:t>
            </w:r>
          </w:p>
        </w:tc>
        <w:tc>
          <w:tcPr>
            <w:tcW w:w="1126" w:type="pct"/>
          </w:tcPr>
          <w:p w14:paraId="6DD8DC66" w14:textId="77777777" w:rsidR="003F5307" w:rsidRPr="00A729C8" w:rsidRDefault="003F5307" w:rsidP="003F5307">
            <w:pPr>
              <w:rPr>
                <w:sz w:val="20"/>
                <w:szCs w:val="20"/>
              </w:rPr>
            </w:pPr>
          </w:p>
        </w:tc>
      </w:tr>
      <w:tr w:rsidR="003F5307" w:rsidRPr="00A729C8" w14:paraId="09F88300" w14:textId="338C2214" w:rsidTr="00730688">
        <w:tc>
          <w:tcPr>
            <w:tcW w:w="391" w:type="pct"/>
          </w:tcPr>
          <w:p w14:paraId="5205767E" w14:textId="77777777" w:rsidR="003F5307" w:rsidRPr="000F0B41" w:rsidRDefault="003F5307" w:rsidP="00B46E99">
            <w:pPr>
              <w:pStyle w:val="ListParagraph"/>
              <w:numPr>
                <w:ilvl w:val="0"/>
                <w:numId w:val="33"/>
              </w:numPr>
              <w:jc w:val="center"/>
              <w:rPr>
                <w:sz w:val="20"/>
                <w:szCs w:val="20"/>
              </w:rPr>
            </w:pPr>
          </w:p>
        </w:tc>
        <w:tc>
          <w:tcPr>
            <w:tcW w:w="785" w:type="pct"/>
          </w:tcPr>
          <w:p w14:paraId="369FAC6C" w14:textId="77777777" w:rsidR="003F5307" w:rsidRPr="00A729C8" w:rsidRDefault="003F5307" w:rsidP="0020619E">
            <w:pPr>
              <w:jc w:val="left"/>
              <w:rPr>
                <w:sz w:val="20"/>
                <w:szCs w:val="20"/>
              </w:rPr>
            </w:pPr>
          </w:p>
        </w:tc>
        <w:tc>
          <w:tcPr>
            <w:tcW w:w="2306" w:type="pct"/>
          </w:tcPr>
          <w:p w14:paraId="26A68440" w14:textId="77777777" w:rsidR="003F5307" w:rsidRPr="00A729C8" w:rsidRDefault="003F5307" w:rsidP="003F5307">
            <w:pPr>
              <w:rPr>
                <w:sz w:val="20"/>
                <w:szCs w:val="20"/>
              </w:rPr>
            </w:pPr>
            <w:r w:rsidRPr="00A729C8">
              <w:rPr>
                <w:sz w:val="20"/>
                <w:szCs w:val="20"/>
              </w:rPr>
              <w:t>The system should provide the ability to manage orders submitted to or received from external organisations, and/or facilities such as Health Information Exchanges (HIEs) or eHealth systems.</w:t>
            </w:r>
          </w:p>
        </w:tc>
        <w:tc>
          <w:tcPr>
            <w:tcW w:w="392" w:type="pct"/>
          </w:tcPr>
          <w:p w14:paraId="5D2C5CFF" w14:textId="77777777" w:rsidR="003F5307" w:rsidRPr="00A729C8" w:rsidRDefault="003F5307" w:rsidP="003F5307">
            <w:pPr>
              <w:rPr>
                <w:sz w:val="20"/>
                <w:szCs w:val="20"/>
              </w:rPr>
            </w:pPr>
            <w:r w:rsidRPr="00A729C8">
              <w:rPr>
                <w:sz w:val="20"/>
                <w:szCs w:val="20"/>
              </w:rPr>
              <w:t>Non-Core.</w:t>
            </w:r>
          </w:p>
        </w:tc>
        <w:tc>
          <w:tcPr>
            <w:tcW w:w="1126" w:type="pct"/>
          </w:tcPr>
          <w:p w14:paraId="220417D5" w14:textId="77777777" w:rsidR="003F5307" w:rsidRPr="00A729C8" w:rsidRDefault="003F5307" w:rsidP="003F5307">
            <w:pPr>
              <w:rPr>
                <w:sz w:val="20"/>
                <w:szCs w:val="20"/>
              </w:rPr>
            </w:pPr>
          </w:p>
        </w:tc>
      </w:tr>
      <w:tr w:rsidR="003F5307" w:rsidRPr="00A729C8" w14:paraId="437D86CF" w14:textId="1213138F" w:rsidTr="00730688">
        <w:tc>
          <w:tcPr>
            <w:tcW w:w="391" w:type="pct"/>
          </w:tcPr>
          <w:p w14:paraId="1DC63ABE" w14:textId="77777777" w:rsidR="003F5307" w:rsidRPr="000F0B41" w:rsidRDefault="003F5307" w:rsidP="00B46E99">
            <w:pPr>
              <w:pStyle w:val="ListParagraph"/>
              <w:numPr>
                <w:ilvl w:val="0"/>
                <w:numId w:val="33"/>
              </w:numPr>
              <w:jc w:val="center"/>
              <w:rPr>
                <w:sz w:val="20"/>
                <w:szCs w:val="20"/>
              </w:rPr>
            </w:pPr>
          </w:p>
        </w:tc>
        <w:tc>
          <w:tcPr>
            <w:tcW w:w="785" w:type="pct"/>
          </w:tcPr>
          <w:p w14:paraId="58C85726" w14:textId="77777777" w:rsidR="003F5307" w:rsidRPr="00A729C8" w:rsidRDefault="003F5307" w:rsidP="0020619E">
            <w:pPr>
              <w:jc w:val="left"/>
              <w:rPr>
                <w:sz w:val="20"/>
                <w:szCs w:val="20"/>
              </w:rPr>
            </w:pPr>
          </w:p>
        </w:tc>
        <w:tc>
          <w:tcPr>
            <w:tcW w:w="2306" w:type="pct"/>
          </w:tcPr>
          <w:p w14:paraId="18C43BA0" w14:textId="6967B674" w:rsidR="003F5307" w:rsidRPr="00A729C8" w:rsidRDefault="003F5307" w:rsidP="003F5307">
            <w:pPr>
              <w:rPr>
                <w:sz w:val="20"/>
                <w:szCs w:val="20"/>
              </w:rPr>
            </w:pPr>
            <w:r w:rsidRPr="00A729C8">
              <w:rPr>
                <w:sz w:val="20"/>
                <w:szCs w:val="20"/>
              </w:rPr>
              <w:t>The system must display patient identifying information (</w:t>
            </w:r>
            <w:r w:rsidR="000E1AF7">
              <w:rPr>
                <w:sz w:val="20"/>
                <w:szCs w:val="20"/>
              </w:rPr>
              <w:t xml:space="preserve">e.g. </w:t>
            </w:r>
            <w:r w:rsidRPr="00A729C8">
              <w:rPr>
                <w:sz w:val="20"/>
                <w:szCs w:val="20"/>
              </w:rPr>
              <w:t>the patient name, identification number, and age or date of birth) on all order screens, according to RSA industry standards, scope of practice, organisational policy, and/or jurisdictional law.</w:t>
            </w:r>
          </w:p>
        </w:tc>
        <w:tc>
          <w:tcPr>
            <w:tcW w:w="392" w:type="pct"/>
          </w:tcPr>
          <w:p w14:paraId="3B303567" w14:textId="77777777" w:rsidR="003F5307" w:rsidRPr="00A729C8" w:rsidRDefault="003F5307" w:rsidP="003F5307">
            <w:pPr>
              <w:rPr>
                <w:sz w:val="20"/>
                <w:szCs w:val="20"/>
              </w:rPr>
            </w:pPr>
            <w:r w:rsidRPr="00A729C8">
              <w:rPr>
                <w:sz w:val="20"/>
                <w:szCs w:val="20"/>
              </w:rPr>
              <w:t>Core.</w:t>
            </w:r>
          </w:p>
        </w:tc>
        <w:tc>
          <w:tcPr>
            <w:tcW w:w="1126" w:type="pct"/>
          </w:tcPr>
          <w:p w14:paraId="00E20BE0" w14:textId="77777777" w:rsidR="003F5307" w:rsidRPr="00A729C8" w:rsidRDefault="003F5307" w:rsidP="003F5307">
            <w:pPr>
              <w:rPr>
                <w:sz w:val="20"/>
                <w:szCs w:val="20"/>
              </w:rPr>
            </w:pPr>
          </w:p>
        </w:tc>
      </w:tr>
      <w:tr w:rsidR="003F5307" w:rsidRPr="00A729C8" w14:paraId="42996669" w14:textId="7AEE4951" w:rsidTr="00730688">
        <w:tc>
          <w:tcPr>
            <w:tcW w:w="391" w:type="pct"/>
          </w:tcPr>
          <w:p w14:paraId="41A99D99" w14:textId="77777777" w:rsidR="003F5307" w:rsidRPr="000F0B41" w:rsidRDefault="003F5307" w:rsidP="00B46E99">
            <w:pPr>
              <w:pStyle w:val="ListParagraph"/>
              <w:numPr>
                <w:ilvl w:val="0"/>
                <w:numId w:val="33"/>
              </w:numPr>
              <w:jc w:val="center"/>
              <w:rPr>
                <w:sz w:val="20"/>
                <w:szCs w:val="20"/>
              </w:rPr>
            </w:pPr>
          </w:p>
        </w:tc>
        <w:tc>
          <w:tcPr>
            <w:tcW w:w="785" w:type="pct"/>
          </w:tcPr>
          <w:p w14:paraId="230FCDBA" w14:textId="77777777" w:rsidR="003F5307" w:rsidRPr="00A729C8" w:rsidRDefault="003F5307" w:rsidP="0020619E">
            <w:pPr>
              <w:jc w:val="left"/>
              <w:rPr>
                <w:sz w:val="20"/>
                <w:szCs w:val="20"/>
              </w:rPr>
            </w:pPr>
          </w:p>
        </w:tc>
        <w:tc>
          <w:tcPr>
            <w:tcW w:w="2306" w:type="pct"/>
          </w:tcPr>
          <w:p w14:paraId="30541590" w14:textId="77777777" w:rsidR="003F5307" w:rsidRPr="00A729C8" w:rsidRDefault="003F5307" w:rsidP="003F5307">
            <w:pPr>
              <w:rPr>
                <w:sz w:val="20"/>
                <w:szCs w:val="20"/>
              </w:rPr>
            </w:pPr>
            <w:r w:rsidRPr="00A729C8">
              <w:rPr>
                <w:sz w:val="20"/>
                <w:szCs w:val="20"/>
              </w:rPr>
              <w:t>The system should provide the ability to capture, maintain and render an indicator of oral verification ("read-back") of the complete order by the person receiving the telephone or verbal order.</w:t>
            </w:r>
          </w:p>
        </w:tc>
        <w:tc>
          <w:tcPr>
            <w:tcW w:w="392" w:type="pct"/>
          </w:tcPr>
          <w:p w14:paraId="24CC099C" w14:textId="77777777" w:rsidR="003F5307" w:rsidRPr="00A729C8" w:rsidRDefault="003F5307" w:rsidP="003F5307">
            <w:pPr>
              <w:rPr>
                <w:sz w:val="20"/>
                <w:szCs w:val="20"/>
              </w:rPr>
            </w:pPr>
            <w:r w:rsidRPr="00A729C8">
              <w:rPr>
                <w:sz w:val="20"/>
                <w:szCs w:val="20"/>
              </w:rPr>
              <w:t>Non-Core.</w:t>
            </w:r>
          </w:p>
        </w:tc>
        <w:tc>
          <w:tcPr>
            <w:tcW w:w="1126" w:type="pct"/>
          </w:tcPr>
          <w:p w14:paraId="227FAA6E" w14:textId="77777777" w:rsidR="003F5307" w:rsidRPr="00A729C8" w:rsidRDefault="003F5307" w:rsidP="003F5307">
            <w:pPr>
              <w:rPr>
                <w:sz w:val="20"/>
                <w:szCs w:val="20"/>
              </w:rPr>
            </w:pPr>
          </w:p>
        </w:tc>
      </w:tr>
      <w:tr w:rsidR="003F5307" w:rsidRPr="00A729C8" w14:paraId="6F53A79F" w14:textId="16BA02AC" w:rsidTr="00730688">
        <w:tc>
          <w:tcPr>
            <w:tcW w:w="391" w:type="pct"/>
          </w:tcPr>
          <w:p w14:paraId="11FAA197" w14:textId="77777777" w:rsidR="003F5307" w:rsidRPr="000F0B41" w:rsidRDefault="003F5307" w:rsidP="00B46E99">
            <w:pPr>
              <w:pStyle w:val="ListParagraph"/>
              <w:numPr>
                <w:ilvl w:val="0"/>
                <w:numId w:val="33"/>
              </w:numPr>
              <w:jc w:val="center"/>
              <w:rPr>
                <w:sz w:val="20"/>
                <w:szCs w:val="20"/>
              </w:rPr>
            </w:pPr>
          </w:p>
        </w:tc>
        <w:tc>
          <w:tcPr>
            <w:tcW w:w="785" w:type="pct"/>
          </w:tcPr>
          <w:p w14:paraId="5715D05B" w14:textId="77777777" w:rsidR="003F5307" w:rsidRPr="00A729C8" w:rsidRDefault="003F5307" w:rsidP="0020619E">
            <w:pPr>
              <w:jc w:val="left"/>
              <w:rPr>
                <w:sz w:val="20"/>
                <w:szCs w:val="20"/>
              </w:rPr>
            </w:pPr>
          </w:p>
        </w:tc>
        <w:tc>
          <w:tcPr>
            <w:tcW w:w="2306" w:type="pct"/>
          </w:tcPr>
          <w:p w14:paraId="7AE71D3B" w14:textId="11B2CD3A" w:rsidR="003F5307" w:rsidRPr="00A729C8" w:rsidRDefault="003F5307" w:rsidP="003F5307">
            <w:pPr>
              <w:rPr>
                <w:sz w:val="20"/>
                <w:szCs w:val="20"/>
              </w:rPr>
            </w:pPr>
            <w:r w:rsidRPr="00A729C8">
              <w:rPr>
                <w:sz w:val="20"/>
                <w:szCs w:val="20"/>
              </w:rPr>
              <w:t>The system must provide the ability to capture and render the urgency status (</w:t>
            </w:r>
            <w:r w:rsidR="000E1AF7">
              <w:rPr>
                <w:sz w:val="20"/>
                <w:szCs w:val="20"/>
              </w:rPr>
              <w:t xml:space="preserve">e.g. </w:t>
            </w:r>
            <w:r w:rsidRPr="00A729C8">
              <w:rPr>
                <w:sz w:val="20"/>
                <w:szCs w:val="20"/>
              </w:rPr>
              <w:t>As-Soon-As-Possible or STAT (immediately)) associated with an order.</w:t>
            </w:r>
          </w:p>
        </w:tc>
        <w:tc>
          <w:tcPr>
            <w:tcW w:w="392" w:type="pct"/>
          </w:tcPr>
          <w:p w14:paraId="0F594909" w14:textId="77777777" w:rsidR="003F5307" w:rsidRPr="00A729C8" w:rsidRDefault="003F5307" w:rsidP="003F5307">
            <w:pPr>
              <w:rPr>
                <w:sz w:val="20"/>
                <w:szCs w:val="20"/>
              </w:rPr>
            </w:pPr>
            <w:r w:rsidRPr="00A729C8">
              <w:rPr>
                <w:sz w:val="20"/>
                <w:szCs w:val="20"/>
              </w:rPr>
              <w:t>Core.</w:t>
            </w:r>
          </w:p>
        </w:tc>
        <w:tc>
          <w:tcPr>
            <w:tcW w:w="1126" w:type="pct"/>
          </w:tcPr>
          <w:p w14:paraId="7905499C" w14:textId="77777777" w:rsidR="003F5307" w:rsidRPr="00A729C8" w:rsidRDefault="003F5307" w:rsidP="003F5307">
            <w:pPr>
              <w:rPr>
                <w:sz w:val="20"/>
                <w:szCs w:val="20"/>
              </w:rPr>
            </w:pPr>
          </w:p>
        </w:tc>
      </w:tr>
      <w:tr w:rsidR="003F5307" w:rsidRPr="00A729C8" w14:paraId="651781CE" w14:textId="5AE5F0AA" w:rsidTr="00730688">
        <w:tc>
          <w:tcPr>
            <w:tcW w:w="391" w:type="pct"/>
          </w:tcPr>
          <w:p w14:paraId="7752784B" w14:textId="77777777" w:rsidR="003F5307" w:rsidRPr="000F0B41" w:rsidRDefault="003F5307" w:rsidP="00B46E99">
            <w:pPr>
              <w:pStyle w:val="ListParagraph"/>
              <w:numPr>
                <w:ilvl w:val="0"/>
                <w:numId w:val="33"/>
              </w:numPr>
              <w:jc w:val="center"/>
              <w:rPr>
                <w:sz w:val="20"/>
                <w:szCs w:val="20"/>
              </w:rPr>
            </w:pPr>
          </w:p>
        </w:tc>
        <w:tc>
          <w:tcPr>
            <w:tcW w:w="785" w:type="pct"/>
          </w:tcPr>
          <w:p w14:paraId="31DDC710" w14:textId="77777777" w:rsidR="003F5307" w:rsidRPr="00A729C8" w:rsidRDefault="003F5307" w:rsidP="0020619E">
            <w:pPr>
              <w:jc w:val="left"/>
              <w:rPr>
                <w:sz w:val="20"/>
                <w:szCs w:val="20"/>
              </w:rPr>
            </w:pPr>
          </w:p>
        </w:tc>
        <w:tc>
          <w:tcPr>
            <w:tcW w:w="2306" w:type="pct"/>
          </w:tcPr>
          <w:p w14:paraId="242A875B" w14:textId="77777777" w:rsidR="003F5307" w:rsidRPr="00A729C8" w:rsidRDefault="003F5307" w:rsidP="003F5307">
            <w:pPr>
              <w:rPr>
                <w:sz w:val="20"/>
                <w:szCs w:val="20"/>
              </w:rPr>
            </w:pPr>
            <w:r w:rsidRPr="00A729C8">
              <w:rPr>
                <w:sz w:val="20"/>
                <w:szCs w:val="20"/>
              </w:rPr>
              <w:t xml:space="preserve">The system must provide the ability to render order history for any order, including the ordering clinician, order details, date, and time. </w:t>
            </w:r>
          </w:p>
        </w:tc>
        <w:tc>
          <w:tcPr>
            <w:tcW w:w="392" w:type="pct"/>
          </w:tcPr>
          <w:p w14:paraId="0E978009" w14:textId="77777777" w:rsidR="003F5307" w:rsidRPr="00A729C8" w:rsidRDefault="003F5307" w:rsidP="003F5307">
            <w:pPr>
              <w:rPr>
                <w:sz w:val="20"/>
                <w:szCs w:val="20"/>
              </w:rPr>
            </w:pPr>
            <w:r w:rsidRPr="00A729C8">
              <w:rPr>
                <w:sz w:val="20"/>
                <w:szCs w:val="20"/>
              </w:rPr>
              <w:t>Core.</w:t>
            </w:r>
          </w:p>
        </w:tc>
        <w:tc>
          <w:tcPr>
            <w:tcW w:w="1126" w:type="pct"/>
          </w:tcPr>
          <w:p w14:paraId="424E8180" w14:textId="77777777" w:rsidR="003F5307" w:rsidRPr="00A729C8" w:rsidRDefault="003F5307" w:rsidP="003F5307">
            <w:pPr>
              <w:rPr>
                <w:sz w:val="20"/>
                <w:szCs w:val="20"/>
              </w:rPr>
            </w:pPr>
          </w:p>
        </w:tc>
      </w:tr>
      <w:tr w:rsidR="003F5307" w:rsidRPr="00A729C8" w14:paraId="1E0B1D3B" w14:textId="58CAD9E0" w:rsidTr="00730688">
        <w:tc>
          <w:tcPr>
            <w:tcW w:w="391" w:type="pct"/>
          </w:tcPr>
          <w:p w14:paraId="51DB9FF0" w14:textId="77777777" w:rsidR="003F5307" w:rsidRPr="000F0B41" w:rsidRDefault="003F5307" w:rsidP="00B46E99">
            <w:pPr>
              <w:pStyle w:val="ListParagraph"/>
              <w:numPr>
                <w:ilvl w:val="0"/>
                <w:numId w:val="33"/>
              </w:numPr>
              <w:jc w:val="center"/>
              <w:rPr>
                <w:sz w:val="20"/>
                <w:szCs w:val="20"/>
              </w:rPr>
            </w:pPr>
          </w:p>
        </w:tc>
        <w:tc>
          <w:tcPr>
            <w:tcW w:w="785" w:type="pct"/>
          </w:tcPr>
          <w:p w14:paraId="7193ADCD" w14:textId="77777777" w:rsidR="003F5307" w:rsidRPr="00A729C8" w:rsidRDefault="003F5307" w:rsidP="0020619E">
            <w:pPr>
              <w:jc w:val="left"/>
              <w:rPr>
                <w:sz w:val="20"/>
                <w:szCs w:val="20"/>
              </w:rPr>
            </w:pPr>
          </w:p>
        </w:tc>
        <w:tc>
          <w:tcPr>
            <w:tcW w:w="2306" w:type="pct"/>
          </w:tcPr>
          <w:p w14:paraId="497F75BA" w14:textId="7991E8FC" w:rsidR="003F5307" w:rsidRPr="00A729C8" w:rsidRDefault="003F5307" w:rsidP="003F5307">
            <w:pPr>
              <w:rPr>
                <w:sz w:val="20"/>
                <w:szCs w:val="20"/>
              </w:rPr>
            </w:pPr>
            <w:r w:rsidRPr="00A729C8">
              <w:rPr>
                <w:sz w:val="20"/>
                <w:szCs w:val="20"/>
              </w:rPr>
              <w:t>The system must provide the ability to tag and render a field as required for a complete order by order type (</w:t>
            </w:r>
            <w:r w:rsidR="000E1AF7">
              <w:rPr>
                <w:sz w:val="20"/>
                <w:szCs w:val="20"/>
              </w:rPr>
              <w:t xml:space="preserve">e.g. </w:t>
            </w:r>
            <w:r w:rsidRPr="00A729C8">
              <w:rPr>
                <w:sz w:val="20"/>
                <w:szCs w:val="20"/>
              </w:rPr>
              <w:t>paediatric order for antibiotic that requires the patient's weight).</w:t>
            </w:r>
          </w:p>
        </w:tc>
        <w:tc>
          <w:tcPr>
            <w:tcW w:w="392" w:type="pct"/>
          </w:tcPr>
          <w:p w14:paraId="39D43BE9" w14:textId="77777777" w:rsidR="003F5307" w:rsidRPr="00A729C8" w:rsidRDefault="003F5307" w:rsidP="003F5307">
            <w:pPr>
              <w:rPr>
                <w:sz w:val="20"/>
                <w:szCs w:val="20"/>
              </w:rPr>
            </w:pPr>
            <w:r w:rsidRPr="00A729C8">
              <w:rPr>
                <w:sz w:val="20"/>
                <w:szCs w:val="20"/>
              </w:rPr>
              <w:t>Core.</w:t>
            </w:r>
          </w:p>
        </w:tc>
        <w:tc>
          <w:tcPr>
            <w:tcW w:w="1126" w:type="pct"/>
          </w:tcPr>
          <w:p w14:paraId="79154010" w14:textId="77777777" w:rsidR="003F5307" w:rsidRPr="00A729C8" w:rsidRDefault="003F5307" w:rsidP="003F5307">
            <w:pPr>
              <w:rPr>
                <w:sz w:val="20"/>
                <w:szCs w:val="20"/>
              </w:rPr>
            </w:pPr>
          </w:p>
        </w:tc>
      </w:tr>
      <w:tr w:rsidR="003F5307" w:rsidRPr="00A729C8" w14:paraId="632E0F96" w14:textId="3F478FE9" w:rsidTr="00730688">
        <w:tc>
          <w:tcPr>
            <w:tcW w:w="391" w:type="pct"/>
          </w:tcPr>
          <w:p w14:paraId="2B6D3421" w14:textId="77777777" w:rsidR="003F5307" w:rsidRPr="000F0B41" w:rsidRDefault="003F5307" w:rsidP="00B46E99">
            <w:pPr>
              <w:pStyle w:val="ListParagraph"/>
              <w:numPr>
                <w:ilvl w:val="0"/>
                <w:numId w:val="33"/>
              </w:numPr>
              <w:jc w:val="center"/>
              <w:rPr>
                <w:sz w:val="20"/>
                <w:szCs w:val="20"/>
              </w:rPr>
            </w:pPr>
          </w:p>
        </w:tc>
        <w:tc>
          <w:tcPr>
            <w:tcW w:w="785" w:type="pct"/>
          </w:tcPr>
          <w:p w14:paraId="1775ABB6" w14:textId="77777777" w:rsidR="003F5307" w:rsidRPr="00A729C8" w:rsidRDefault="003F5307" w:rsidP="0020619E">
            <w:pPr>
              <w:jc w:val="left"/>
              <w:rPr>
                <w:sz w:val="20"/>
                <w:szCs w:val="20"/>
              </w:rPr>
            </w:pPr>
          </w:p>
        </w:tc>
        <w:tc>
          <w:tcPr>
            <w:tcW w:w="2306" w:type="pct"/>
          </w:tcPr>
          <w:p w14:paraId="184910CE" w14:textId="77777777" w:rsidR="003F5307" w:rsidRPr="00A729C8" w:rsidRDefault="003F5307" w:rsidP="003F5307">
            <w:pPr>
              <w:rPr>
                <w:sz w:val="20"/>
                <w:szCs w:val="20"/>
              </w:rPr>
            </w:pPr>
            <w:r w:rsidRPr="00A729C8">
              <w:rPr>
                <w:sz w:val="20"/>
                <w:szCs w:val="20"/>
              </w:rPr>
              <w:t>The system must provide the ability to tag orders to be activated at a future date and time including admission orders, discharge orders, and post-operative orders.</w:t>
            </w:r>
          </w:p>
        </w:tc>
        <w:tc>
          <w:tcPr>
            <w:tcW w:w="392" w:type="pct"/>
          </w:tcPr>
          <w:p w14:paraId="46165E57" w14:textId="77777777" w:rsidR="003F5307" w:rsidRPr="00A729C8" w:rsidRDefault="003F5307" w:rsidP="003F5307">
            <w:pPr>
              <w:rPr>
                <w:sz w:val="20"/>
                <w:szCs w:val="20"/>
              </w:rPr>
            </w:pPr>
            <w:r w:rsidRPr="00A729C8">
              <w:rPr>
                <w:sz w:val="20"/>
                <w:szCs w:val="20"/>
              </w:rPr>
              <w:t>Core.</w:t>
            </w:r>
          </w:p>
        </w:tc>
        <w:tc>
          <w:tcPr>
            <w:tcW w:w="1126" w:type="pct"/>
          </w:tcPr>
          <w:p w14:paraId="3768BF47" w14:textId="77777777" w:rsidR="003F5307" w:rsidRPr="00A729C8" w:rsidRDefault="003F5307" w:rsidP="003F5307">
            <w:pPr>
              <w:rPr>
                <w:sz w:val="20"/>
                <w:szCs w:val="20"/>
              </w:rPr>
            </w:pPr>
          </w:p>
        </w:tc>
      </w:tr>
      <w:tr w:rsidR="003F5307" w:rsidRPr="00A729C8" w14:paraId="7A6E43E9" w14:textId="487ED445" w:rsidTr="00730688">
        <w:tc>
          <w:tcPr>
            <w:tcW w:w="391" w:type="pct"/>
          </w:tcPr>
          <w:p w14:paraId="7918E17A" w14:textId="77777777" w:rsidR="003F5307" w:rsidRPr="000F0B41" w:rsidRDefault="003F5307" w:rsidP="00B46E99">
            <w:pPr>
              <w:pStyle w:val="ListParagraph"/>
              <w:numPr>
                <w:ilvl w:val="0"/>
                <w:numId w:val="33"/>
              </w:numPr>
              <w:jc w:val="center"/>
              <w:rPr>
                <w:sz w:val="20"/>
                <w:szCs w:val="20"/>
              </w:rPr>
            </w:pPr>
          </w:p>
        </w:tc>
        <w:tc>
          <w:tcPr>
            <w:tcW w:w="785" w:type="pct"/>
          </w:tcPr>
          <w:p w14:paraId="4A8F0C6A" w14:textId="77777777" w:rsidR="003F5307" w:rsidRPr="00A729C8" w:rsidRDefault="003F5307" w:rsidP="0020619E">
            <w:pPr>
              <w:jc w:val="left"/>
              <w:rPr>
                <w:sz w:val="20"/>
                <w:szCs w:val="20"/>
              </w:rPr>
            </w:pPr>
          </w:p>
        </w:tc>
        <w:tc>
          <w:tcPr>
            <w:tcW w:w="2306" w:type="pct"/>
          </w:tcPr>
          <w:p w14:paraId="6CDC2B87" w14:textId="77777777" w:rsidR="003F5307" w:rsidRPr="00A729C8" w:rsidRDefault="003F5307" w:rsidP="003F5307">
            <w:pPr>
              <w:rPr>
                <w:sz w:val="20"/>
                <w:szCs w:val="20"/>
              </w:rPr>
            </w:pPr>
            <w:r w:rsidRPr="00A729C8">
              <w:rPr>
                <w:sz w:val="20"/>
                <w:szCs w:val="20"/>
              </w:rPr>
              <w:t>The system should provide the ability to manage conditional orders that can be activated when certain criteria and conditions are met.</w:t>
            </w:r>
          </w:p>
        </w:tc>
        <w:tc>
          <w:tcPr>
            <w:tcW w:w="392" w:type="pct"/>
          </w:tcPr>
          <w:p w14:paraId="557EBEE5" w14:textId="77777777" w:rsidR="003F5307" w:rsidRPr="00A729C8" w:rsidRDefault="003F5307" w:rsidP="003F5307">
            <w:pPr>
              <w:rPr>
                <w:sz w:val="20"/>
                <w:szCs w:val="20"/>
              </w:rPr>
            </w:pPr>
            <w:r w:rsidRPr="00A729C8">
              <w:rPr>
                <w:sz w:val="20"/>
                <w:szCs w:val="20"/>
              </w:rPr>
              <w:t>Non-Core.</w:t>
            </w:r>
          </w:p>
        </w:tc>
        <w:tc>
          <w:tcPr>
            <w:tcW w:w="1126" w:type="pct"/>
          </w:tcPr>
          <w:p w14:paraId="44A22DDD" w14:textId="77777777" w:rsidR="003F5307" w:rsidRPr="00A729C8" w:rsidRDefault="003F5307" w:rsidP="003F5307">
            <w:pPr>
              <w:rPr>
                <w:sz w:val="20"/>
                <w:szCs w:val="20"/>
              </w:rPr>
            </w:pPr>
          </w:p>
        </w:tc>
      </w:tr>
      <w:tr w:rsidR="003F5307" w:rsidRPr="00A729C8" w14:paraId="365A2022" w14:textId="1CC6461D" w:rsidTr="00730688">
        <w:tc>
          <w:tcPr>
            <w:tcW w:w="391" w:type="pct"/>
          </w:tcPr>
          <w:p w14:paraId="733030FC" w14:textId="77777777" w:rsidR="003F5307" w:rsidRPr="000F0B41" w:rsidRDefault="003F5307" w:rsidP="00B46E99">
            <w:pPr>
              <w:pStyle w:val="ListParagraph"/>
              <w:numPr>
                <w:ilvl w:val="0"/>
                <w:numId w:val="33"/>
              </w:numPr>
              <w:jc w:val="center"/>
              <w:rPr>
                <w:sz w:val="20"/>
                <w:szCs w:val="20"/>
              </w:rPr>
            </w:pPr>
          </w:p>
        </w:tc>
        <w:tc>
          <w:tcPr>
            <w:tcW w:w="785" w:type="pct"/>
          </w:tcPr>
          <w:p w14:paraId="1AD430C1" w14:textId="77777777" w:rsidR="003F5307" w:rsidRPr="00A729C8" w:rsidRDefault="003F5307" w:rsidP="0020619E">
            <w:pPr>
              <w:jc w:val="left"/>
              <w:rPr>
                <w:sz w:val="20"/>
                <w:szCs w:val="20"/>
              </w:rPr>
            </w:pPr>
          </w:p>
        </w:tc>
        <w:tc>
          <w:tcPr>
            <w:tcW w:w="2306" w:type="pct"/>
          </w:tcPr>
          <w:p w14:paraId="595F23AB" w14:textId="77777777" w:rsidR="003F5307" w:rsidRPr="00A729C8" w:rsidRDefault="003F5307" w:rsidP="003F5307">
            <w:pPr>
              <w:rPr>
                <w:sz w:val="20"/>
                <w:szCs w:val="20"/>
              </w:rPr>
            </w:pPr>
            <w:r w:rsidRPr="00A729C8">
              <w:rPr>
                <w:sz w:val="20"/>
                <w:szCs w:val="20"/>
              </w:rPr>
              <w:t>The system must provide the ability to a provider to electronically sign an order using electronic signature functionality.</w:t>
            </w:r>
          </w:p>
        </w:tc>
        <w:tc>
          <w:tcPr>
            <w:tcW w:w="392" w:type="pct"/>
          </w:tcPr>
          <w:p w14:paraId="31E842DF" w14:textId="77777777" w:rsidR="003F5307" w:rsidRPr="00A729C8" w:rsidRDefault="003F5307" w:rsidP="003F5307">
            <w:pPr>
              <w:rPr>
                <w:sz w:val="20"/>
                <w:szCs w:val="20"/>
              </w:rPr>
            </w:pPr>
            <w:r w:rsidRPr="00A729C8">
              <w:rPr>
                <w:sz w:val="20"/>
                <w:szCs w:val="20"/>
              </w:rPr>
              <w:t>Core.</w:t>
            </w:r>
          </w:p>
        </w:tc>
        <w:tc>
          <w:tcPr>
            <w:tcW w:w="1126" w:type="pct"/>
          </w:tcPr>
          <w:p w14:paraId="7D7C7D4E" w14:textId="77777777" w:rsidR="003F5307" w:rsidRPr="00A729C8" w:rsidRDefault="003F5307" w:rsidP="003F5307">
            <w:pPr>
              <w:rPr>
                <w:sz w:val="20"/>
                <w:szCs w:val="20"/>
              </w:rPr>
            </w:pPr>
          </w:p>
        </w:tc>
      </w:tr>
      <w:tr w:rsidR="003F5307" w:rsidRPr="00A729C8" w14:paraId="13751530" w14:textId="2BE01113" w:rsidTr="00730688">
        <w:tc>
          <w:tcPr>
            <w:tcW w:w="391" w:type="pct"/>
          </w:tcPr>
          <w:p w14:paraId="3A8F77E4" w14:textId="77777777" w:rsidR="003F5307" w:rsidRPr="000F0B41" w:rsidRDefault="003F5307" w:rsidP="00B46E99">
            <w:pPr>
              <w:pStyle w:val="ListParagraph"/>
              <w:numPr>
                <w:ilvl w:val="0"/>
                <w:numId w:val="33"/>
              </w:numPr>
              <w:jc w:val="center"/>
              <w:rPr>
                <w:sz w:val="20"/>
                <w:szCs w:val="20"/>
              </w:rPr>
            </w:pPr>
          </w:p>
        </w:tc>
        <w:tc>
          <w:tcPr>
            <w:tcW w:w="785" w:type="pct"/>
          </w:tcPr>
          <w:p w14:paraId="2CF740DE" w14:textId="77777777" w:rsidR="003F5307" w:rsidRPr="00A729C8" w:rsidRDefault="003F5307" w:rsidP="0020619E">
            <w:pPr>
              <w:jc w:val="left"/>
              <w:rPr>
                <w:sz w:val="20"/>
                <w:szCs w:val="20"/>
              </w:rPr>
            </w:pPr>
          </w:p>
        </w:tc>
        <w:tc>
          <w:tcPr>
            <w:tcW w:w="2306" w:type="pct"/>
          </w:tcPr>
          <w:p w14:paraId="248052BA" w14:textId="77777777" w:rsidR="003F5307" w:rsidRPr="00A729C8" w:rsidRDefault="003F5307" w:rsidP="003F5307">
            <w:pPr>
              <w:rPr>
                <w:sz w:val="20"/>
                <w:szCs w:val="20"/>
              </w:rPr>
            </w:pPr>
            <w:r w:rsidRPr="00A729C8">
              <w:rPr>
                <w:sz w:val="20"/>
                <w:szCs w:val="20"/>
              </w:rPr>
              <w:t xml:space="preserve">The system must provide the ability to capture, store and render the identity of all providers who signed an order. </w:t>
            </w:r>
          </w:p>
        </w:tc>
        <w:tc>
          <w:tcPr>
            <w:tcW w:w="392" w:type="pct"/>
          </w:tcPr>
          <w:p w14:paraId="69F26762" w14:textId="77777777" w:rsidR="003F5307" w:rsidRPr="00A729C8" w:rsidRDefault="003F5307" w:rsidP="003F5307">
            <w:pPr>
              <w:rPr>
                <w:sz w:val="20"/>
                <w:szCs w:val="20"/>
              </w:rPr>
            </w:pPr>
            <w:r w:rsidRPr="00A729C8">
              <w:rPr>
                <w:sz w:val="20"/>
                <w:szCs w:val="20"/>
              </w:rPr>
              <w:t>Core.</w:t>
            </w:r>
          </w:p>
        </w:tc>
        <w:tc>
          <w:tcPr>
            <w:tcW w:w="1126" w:type="pct"/>
          </w:tcPr>
          <w:p w14:paraId="4DFBC391" w14:textId="77777777" w:rsidR="003F5307" w:rsidRPr="00A729C8" w:rsidRDefault="003F5307" w:rsidP="003F5307">
            <w:pPr>
              <w:rPr>
                <w:sz w:val="20"/>
                <w:szCs w:val="20"/>
              </w:rPr>
            </w:pPr>
          </w:p>
        </w:tc>
      </w:tr>
      <w:tr w:rsidR="003F5307" w:rsidRPr="00A729C8" w14:paraId="308373BC" w14:textId="4E8A7E52" w:rsidTr="00730688">
        <w:tc>
          <w:tcPr>
            <w:tcW w:w="391" w:type="pct"/>
          </w:tcPr>
          <w:p w14:paraId="0DBA8C36" w14:textId="77777777" w:rsidR="003F5307" w:rsidRPr="000F0B41" w:rsidRDefault="003F5307" w:rsidP="00B46E99">
            <w:pPr>
              <w:pStyle w:val="ListParagraph"/>
              <w:numPr>
                <w:ilvl w:val="0"/>
                <w:numId w:val="33"/>
              </w:numPr>
              <w:jc w:val="center"/>
              <w:rPr>
                <w:sz w:val="20"/>
                <w:szCs w:val="20"/>
              </w:rPr>
            </w:pPr>
          </w:p>
        </w:tc>
        <w:tc>
          <w:tcPr>
            <w:tcW w:w="785" w:type="pct"/>
          </w:tcPr>
          <w:p w14:paraId="48A1A8D1" w14:textId="77777777" w:rsidR="003F5307" w:rsidRPr="00A729C8" w:rsidRDefault="003F5307" w:rsidP="0020619E">
            <w:pPr>
              <w:jc w:val="left"/>
              <w:rPr>
                <w:sz w:val="20"/>
                <w:szCs w:val="20"/>
              </w:rPr>
            </w:pPr>
          </w:p>
        </w:tc>
        <w:tc>
          <w:tcPr>
            <w:tcW w:w="2306" w:type="pct"/>
          </w:tcPr>
          <w:p w14:paraId="7CD6326A" w14:textId="77777777" w:rsidR="003F5307" w:rsidRPr="00A729C8" w:rsidRDefault="003F5307" w:rsidP="003F5307">
            <w:pPr>
              <w:rPr>
                <w:sz w:val="20"/>
                <w:szCs w:val="20"/>
              </w:rPr>
            </w:pPr>
            <w:r w:rsidRPr="00A729C8">
              <w:rPr>
                <w:sz w:val="20"/>
                <w:szCs w:val="20"/>
              </w:rPr>
              <w:t>The system must provide the ability to render a list of active orders for a patient.</w:t>
            </w:r>
          </w:p>
        </w:tc>
        <w:tc>
          <w:tcPr>
            <w:tcW w:w="392" w:type="pct"/>
          </w:tcPr>
          <w:p w14:paraId="4058FA34" w14:textId="77777777" w:rsidR="003F5307" w:rsidRPr="00A729C8" w:rsidRDefault="003F5307" w:rsidP="003F5307">
            <w:pPr>
              <w:rPr>
                <w:sz w:val="20"/>
                <w:szCs w:val="20"/>
              </w:rPr>
            </w:pPr>
            <w:r w:rsidRPr="00A729C8">
              <w:rPr>
                <w:sz w:val="20"/>
                <w:szCs w:val="20"/>
              </w:rPr>
              <w:t>Core.</w:t>
            </w:r>
          </w:p>
        </w:tc>
        <w:tc>
          <w:tcPr>
            <w:tcW w:w="1126" w:type="pct"/>
          </w:tcPr>
          <w:p w14:paraId="321CF82A" w14:textId="77777777" w:rsidR="003F5307" w:rsidRPr="00A729C8" w:rsidRDefault="003F5307" w:rsidP="003F5307">
            <w:pPr>
              <w:rPr>
                <w:sz w:val="20"/>
                <w:szCs w:val="20"/>
              </w:rPr>
            </w:pPr>
          </w:p>
        </w:tc>
      </w:tr>
      <w:tr w:rsidR="003F5307" w:rsidRPr="00A729C8" w14:paraId="3061BFDF" w14:textId="1C693E13" w:rsidTr="00730688">
        <w:tc>
          <w:tcPr>
            <w:tcW w:w="391" w:type="pct"/>
          </w:tcPr>
          <w:p w14:paraId="3DFBBAC7" w14:textId="77777777" w:rsidR="003F5307" w:rsidRPr="000F0B41" w:rsidRDefault="003F5307" w:rsidP="00B46E99">
            <w:pPr>
              <w:pStyle w:val="ListParagraph"/>
              <w:numPr>
                <w:ilvl w:val="0"/>
                <w:numId w:val="33"/>
              </w:numPr>
              <w:jc w:val="center"/>
              <w:rPr>
                <w:sz w:val="20"/>
                <w:szCs w:val="20"/>
              </w:rPr>
            </w:pPr>
          </w:p>
        </w:tc>
        <w:tc>
          <w:tcPr>
            <w:tcW w:w="785" w:type="pct"/>
          </w:tcPr>
          <w:p w14:paraId="7D394911" w14:textId="77777777" w:rsidR="003F5307" w:rsidRPr="00A729C8" w:rsidRDefault="003F5307" w:rsidP="0020619E">
            <w:pPr>
              <w:jc w:val="left"/>
              <w:rPr>
                <w:sz w:val="20"/>
                <w:szCs w:val="20"/>
              </w:rPr>
            </w:pPr>
          </w:p>
        </w:tc>
        <w:tc>
          <w:tcPr>
            <w:tcW w:w="2306" w:type="pct"/>
          </w:tcPr>
          <w:p w14:paraId="19B51D25" w14:textId="46E85327" w:rsidR="003F5307" w:rsidRPr="00A729C8" w:rsidRDefault="003F5307" w:rsidP="003F5307">
            <w:pPr>
              <w:rPr>
                <w:sz w:val="20"/>
                <w:szCs w:val="20"/>
              </w:rPr>
            </w:pPr>
            <w:r w:rsidRPr="00A729C8">
              <w:rPr>
                <w:sz w:val="20"/>
                <w:szCs w:val="20"/>
              </w:rPr>
              <w:t>The system must provide the ability to render a list of orders by similar or comparable type (</w:t>
            </w:r>
            <w:r w:rsidR="000E1AF7">
              <w:rPr>
                <w:sz w:val="20"/>
                <w:szCs w:val="20"/>
              </w:rPr>
              <w:t xml:space="preserve">e.g. </w:t>
            </w:r>
            <w:r w:rsidRPr="00A729C8">
              <w:rPr>
                <w:sz w:val="20"/>
                <w:szCs w:val="20"/>
              </w:rPr>
              <w:t xml:space="preserve">all radiology or all laboratory orders). </w:t>
            </w:r>
          </w:p>
        </w:tc>
        <w:tc>
          <w:tcPr>
            <w:tcW w:w="392" w:type="pct"/>
          </w:tcPr>
          <w:p w14:paraId="542BD39B" w14:textId="77777777" w:rsidR="003F5307" w:rsidRPr="00A729C8" w:rsidRDefault="003F5307" w:rsidP="003F5307">
            <w:pPr>
              <w:rPr>
                <w:sz w:val="20"/>
                <w:szCs w:val="20"/>
              </w:rPr>
            </w:pPr>
            <w:r w:rsidRPr="00A729C8">
              <w:rPr>
                <w:sz w:val="20"/>
                <w:szCs w:val="20"/>
              </w:rPr>
              <w:t>Core.</w:t>
            </w:r>
          </w:p>
        </w:tc>
        <w:tc>
          <w:tcPr>
            <w:tcW w:w="1126" w:type="pct"/>
          </w:tcPr>
          <w:p w14:paraId="0C7F1813" w14:textId="77777777" w:rsidR="003F5307" w:rsidRPr="00A729C8" w:rsidRDefault="003F5307" w:rsidP="003F5307">
            <w:pPr>
              <w:rPr>
                <w:sz w:val="20"/>
                <w:szCs w:val="20"/>
              </w:rPr>
            </w:pPr>
          </w:p>
        </w:tc>
      </w:tr>
      <w:tr w:rsidR="003F5307" w:rsidRPr="00A729C8" w14:paraId="1847763D" w14:textId="02CB5B16" w:rsidTr="00730688">
        <w:tc>
          <w:tcPr>
            <w:tcW w:w="391" w:type="pct"/>
          </w:tcPr>
          <w:p w14:paraId="310A8A55" w14:textId="77777777" w:rsidR="003F5307" w:rsidRPr="000F0B41" w:rsidRDefault="003F5307" w:rsidP="00B46E99">
            <w:pPr>
              <w:pStyle w:val="ListParagraph"/>
              <w:numPr>
                <w:ilvl w:val="0"/>
                <w:numId w:val="33"/>
              </w:numPr>
              <w:jc w:val="center"/>
              <w:rPr>
                <w:sz w:val="20"/>
                <w:szCs w:val="20"/>
              </w:rPr>
            </w:pPr>
          </w:p>
        </w:tc>
        <w:tc>
          <w:tcPr>
            <w:tcW w:w="785" w:type="pct"/>
          </w:tcPr>
          <w:p w14:paraId="7C699AD1" w14:textId="77777777" w:rsidR="003F5307" w:rsidRPr="00A729C8" w:rsidRDefault="003F5307" w:rsidP="0020619E">
            <w:pPr>
              <w:jc w:val="left"/>
              <w:rPr>
                <w:sz w:val="20"/>
                <w:szCs w:val="20"/>
              </w:rPr>
            </w:pPr>
          </w:p>
        </w:tc>
        <w:tc>
          <w:tcPr>
            <w:tcW w:w="2306" w:type="pct"/>
          </w:tcPr>
          <w:p w14:paraId="7A65501D" w14:textId="567DED31" w:rsidR="003F5307" w:rsidRPr="00A729C8" w:rsidRDefault="003F5307" w:rsidP="003F5307">
            <w:pPr>
              <w:rPr>
                <w:sz w:val="20"/>
                <w:szCs w:val="20"/>
              </w:rPr>
            </w:pPr>
            <w:r w:rsidRPr="00A729C8">
              <w:rPr>
                <w:sz w:val="20"/>
                <w:szCs w:val="20"/>
              </w:rPr>
              <w:t>The system must provide the ability to render outstanding orders for multiple patients, as opposed to outstanding orders for a single patient (</w:t>
            </w:r>
            <w:r w:rsidR="000E1AF7">
              <w:rPr>
                <w:sz w:val="20"/>
                <w:szCs w:val="20"/>
              </w:rPr>
              <w:t xml:space="preserve">e.g. </w:t>
            </w:r>
            <w:r w:rsidRPr="00A729C8">
              <w:rPr>
                <w:sz w:val="20"/>
                <w:szCs w:val="20"/>
              </w:rPr>
              <w:t xml:space="preserve">all outstanding orders for a specific clinician or all outstanding orders for a care setting). </w:t>
            </w:r>
          </w:p>
        </w:tc>
        <w:tc>
          <w:tcPr>
            <w:tcW w:w="392" w:type="pct"/>
          </w:tcPr>
          <w:p w14:paraId="1BBF630C" w14:textId="77777777" w:rsidR="003F5307" w:rsidRPr="00A729C8" w:rsidRDefault="003F5307" w:rsidP="003F5307">
            <w:pPr>
              <w:rPr>
                <w:sz w:val="20"/>
                <w:szCs w:val="20"/>
              </w:rPr>
            </w:pPr>
            <w:r w:rsidRPr="00A729C8">
              <w:rPr>
                <w:sz w:val="20"/>
                <w:szCs w:val="20"/>
              </w:rPr>
              <w:t>Core.</w:t>
            </w:r>
          </w:p>
        </w:tc>
        <w:tc>
          <w:tcPr>
            <w:tcW w:w="1126" w:type="pct"/>
          </w:tcPr>
          <w:p w14:paraId="4E7207B9" w14:textId="77777777" w:rsidR="003F5307" w:rsidRPr="00A729C8" w:rsidRDefault="003F5307" w:rsidP="003F5307">
            <w:pPr>
              <w:rPr>
                <w:sz w:val="20"/>
                <w:szCs w:val="20"/>
              </w:rPr>
            </w:pPr>
          </w:p>
        </w:tc>
      </w:tr>
      <w:tr w:rsidR="003F5307" w:rsidRPr="00A729C8" w14:paraId="2B0C09DF" w14:textId="079F2EE9" w:rsidTr="00730688">
        <w:tc>
          <w:tcPr>
            <w:tcW w:w="391" w:type="pct"/>
          </w:tcPr>
          <w:p w14:paraId="088FC274" w14:textId="77777777" w:rsidR="003F5307" w:rsidRPr="000F0B41" w:rsidRDefault="003F5307" w:rsidP="00B46E99">
            <w:pPr>
              <w:pStyle w:val="ListParagraph"/>
              <w:numPr>
                <w:ilvl w:val="0"/>
                <w:numId w:val="33"/>
              </w:numPr>
              <w:jc w:val="center"/>
              <w:rPr>
                <w:sz w:val="20"/>
                <w:szCs w:val="20"/>
              </w:rPr>
            </w:pPr>
          </w:p>
        </w:tc>
        <w:tc>
          <w:tcPr>
            <w:tcW w:w="785" w:type="pct"/>
          </w:tcPr>
          <w:p w14:paraId="0E2389C6" w14:textId="77777777" w:rsidR="003F5307" w:rsidRPr="00A729C8" w:rsidRDefault="003F5307" w:rsidP="0020619E">
            <w:pPr>
              <w:jc w:val="left"/>
              <w:rPr>
                <w:sz w:val="20"/>
                <w:szCs w:val="20"/>
              </w:rPr>
            </w:pPr>
          </w:p>
        </w:tc>
        <w:tc>
          <w:tcPr>
            <w:tcW w:w="2306" w:type="pct"/>
          </w:tcPr>
          <w:p w14:paraId="04693C29" w14:textId="77777777" w:rsidR="003F5307" w:rsidRPr="00A729C8" w:rsidRDefault="003F5307" w:rsidP="003F5307">
            <w:pPr>
              <w:rPr>
                <w:sz w:val="20"/>
                <w:szCs w:val="20"/>
              </w:rPr>
            </w:pPr>
            <w:r w:rsidRPr="00A729C8">
              <w:rPr>
                <w:sz w:val="20"/>
                <w:szCs w:val="20"/>
              </w:rPr>
              <w:t xml:space="preserve">The system must provide the ability to capture and transmit the provider's order cancellation request. </w:t>
            </w:r>
          </w:p>
        </w:tc>
        <w:tc>
          <w:tcPr>
            <w:tcW w:w="392" w:type="pct"/>
          </w:tcPr>
          <w:p w14:paraId="5435B275" w14:textId="77777777" w:rsidR="003F5307" w:rsidRPr="00A729C8" w:rsidRDefault="003F5307" w:rsidP="003F5307">
            <w:pPr>
              <w:rPr>
                <w:sz w:val="20"/>
                <w:szCs w:val="20"/>
              </w:rPr>
            </w:pPr>
            <w:r w:rsidRPr="00A729C8">
              <w:rPr>
                <w:sz w:val="20"/>
                <w:szCs w:val="20"/>
              </w:rPr>
              <w:t>Core.</w:t>
            </w:r>
          </w:p>
        </w:tc>
        <w:tc>
          <w:tcPr>
            <w:tcW w:w="1126" w:type="pct"/>
          </w:tcPr>
          <w:p w14:paraId="00D75DF1" w14:textId="77777777" w:rsidR="003F5307" w:rsidRPr="00A729C8" w:rsidRDefault="003F5307" w:rsidP="003F5307">
            <w:pPr>
              <w:rPr>
                <w:sz w:val="20"/>
                <w:szCs w:val="20"/>
              </w:rPr>
            </w:pPr>
          </w:p>
        </w:tc>
      </w:tr>
      <w:tr w:rsidR="003F5307" w:rsidRPr="00A729C8" w14:paraId="773562B5" w14:textId="613B89FD" w:rsidTr="00730688">
        <w:tc>
          <w:tcPr>
            <w:tcW w:w="391" w:type="pct"/>
          </w:tcPr>
          <w:p w14:paraId="07E381E9" w14:textId="77777777" w:rsidR="003F5307" w:rsidRPr="000F0B41" w:rsidRDefault="003F5307" w:rsidP="00B46E99">
            <w:pPr>
              <w:pStyle w:val="ListParagraph"/>
              <w:numPr>
                <w:ilvl w:val="0"/>
                <w:numId w:val="33"/>
              </w:numPr>
              <w:jc w:val="center"/>
              <w:rPr>
                <w:sz w:val="20"/>
                <w:szCs w:val="20"/>
              </w:rPr>
            </w:pPr>
          </w:p>
        </w:tc>
        <w:tc>
          <w:tcPr>
            <w:tcW w:w="785" w:type="pct"/>
          </w:tcPr>
          <w:p w14:paraId="3DFB8F93" w14:textId="77777777" w:rsidR="003F5307" w:rsidRPr="00A729C8" w:rsidRDefault="003F5307" w:rsidP="0020619E">
            <w:pPr>
              <w:jc w:val="left"/>
              <w:rPr>
                <w:sz w:val="20"/>
                <w:szCs w:val="20"/>
              </w:rPr>
            </w:pPr>
          </w:p>
        </w:tc>
        <w:tc>
          <w:tcPr>
            <w:tcW w:w="2306" w:type="pct"/>
          </w:tcPr>
          <w:p w14:paraId="76BFE2A0" w14:textId="77777777" w:rsidR="003F5307" w:rsidRPr="00A729C8" w:rsidRDefault="003F5307" w:rsidP="003F5307">
            <w:pPr>
              <w:rPr>
                <w:sz w:val="20"/>
                <w:szCs w:val="20"/>
              </w:rPr>
            </w:pPr>
            <w:r w:rsidRPr="00A729C8">
              <w:rPr>
                <w:sz w:val="20"/>
                <w:szCs w:val="20"/>
              </w:rPr>
              <w:t xml:space="preserve">The system must provide the ability to communicate between provider and patient and/or patient representative to manage information regarding orders. </w:t>
            </w:r>
          </w:p>
        </w:tc>
        <w:tc>
          <w:tcPr>
            <w:tcW w:w="392" w:type="pct"/>
          </w:tcPr>
          <w:p w14:paraId="3A66075E" w14:textId="77777777" w:rsidR="003F5307" w:rsidRPr="00A729C8" w:rsidRDefault="003F5307" w:rsidP="003F5307">
            <w:pPr>
              <w:rPr>
                <w:sz w:val="20"/>
                <w:szCs w:val="20"/>
              </w:rPr>
            </w:pPr>
            <w:r w:rsidRPr="00A729C8">
              <w:rPr>
                <w:sz w:val="20"/>
                <w:szCs w:val="20"/>
              </w:rPr>
              <w:t>Core.</w:t>
            </w:r>
          </w:p>
        </w:tc>
        <w:tc>
          <w:tcPr>
            <w:tcW w:w="1126" w:type="pct"/>
          </w:tcPr>
          <w:p w14:paraId="4429ABE4" w14:textId="77777777" w:rsidR="003F5307" w:rsidRPr="00A729C8" w:rsidRDefault="003F5307" w:rsidP="003F5307">
            <w:pPr>
              <w:rPr>
                <w:sz w:val="20"/>
                <w:szCs w:val="20"/>
              </w:rPr>
            </w:pPr>
          </w:p>
        </w:tc>
      </w:tr>
      <w:tr w:rsidR="003F5307" w:rsidRPr="00A729C8" w14:paraId="3A528FF3" w14:textId="0DB42E3C" w:rsidTr="00730688">
        <w:tc>
          <w:tcPr>
            <w:tcW w:w="391" w:type="pct"/>
          </w:tcPr>
          <w:p w14:paraId="5618B77C" w14:textId="77777777" w:rsidR="003F5307" w:rsidRPr="000F0B41" w:rsidRDefault="003F5307" w:rsidP="00B46E99">
            <w:pPr>
              <w:pStyle w:val="ListParagraph"/>
              <w:numPr>
                <w:ilvl w:val="0"/>
                <w:numId w:val="33"/>
              </w:numPr>
              <w:jc w:val="center"/>
              <w:rPr>
                <w:sz w:val="20"/>
                <w:szCs w:val="20"/>
              </w:rPr>
            </w:pPr>
          </w:p>
        </w:tc>
        <w:tc>
          <w:tcPr>
            <w:tcW w:w="785" w:type="pct"/>
          </w:tcPr>
          <w:p w14:paraId="0D43E219" w14:textId="77777777" w:rsidR="003F5307" w:rsidRPr="00A729C8" w:rsidRDefault="003F5307" w:rsidP="0020619E">
            <w:pPr>
              <w:jc w:val="left"/>
              <w:rPr>
                <w:sz w:val="20"/>
                <w:szCs w:val="20"/>
              </w:rPr>
            </w:pPr>
          </w:p>
        </w:tc>
        <w:tc>
          <w:tcPr>
            <w:tcW w:w="2306" w:type="pct"/>
          </w:tcPr>
          <w:p w14:paraId="00458897" w14:textId="23A21260" w:rsidR="003F5307" w:rsidRPr="00A729C8" w:rsidRDefault="003F5307" w:rsidP="003F5307">
            <w:pPr>
              <w:rPr>
                <w:sz w:val="20"/>
                <w:szCs w:val="20"/>
              </w:rPr>
            </w:pPr>
            <w:r w:rsidRPr="00A729C8">
              <w:rPr>
                <w:sz w:val="20"/>
                <w:szCs w:val="20"/>
              </w:rPr>
              <w:t>The system must provide the ability to determine and capture co-signatures (electronic signatures) for orders based upon roles (</w:t>
            </w:r>
            <w:r w:rsidR="000E1AF7">
              <w:rPr>
                <w:sz w:val="20"/>
                <w:szCs w:val="20"/>
              </w:rPr>
              <w:t xml:space="preserve">e.g. </w:t>
            </w:r>
            <w:r w:rsidRPr="00A729C8">
              <w:rPr>
                <w:sz w:val="20"/>
                <w:szCs w:val="20"/>
              </w:rPr>
              <w:t xml:space="preserve">consulting physician) according to RSA industry standards, scope of practice, organisational policy, and/or jurisdictional law. </w:t>
            </w:r>
          </w:p>
        </w:tc>
        <w:tc>
          <w:tcPr>
            <w:tcW w:w="392" w:type="pct"/>
          </w:tcPr>
          <w:p w14:paraId="0695C27B" w14:textId="77777777" w:rsidR="003F5307" w:rsidRPr="00A729C8" w:rsidRDefault="003F5307" w:rsidP="003F5307">
            <w:pPr>
              <w:rPr>
                <w:sz w:val="20"/>
                <w:szCs w:val="20"/>
              </w:rPr>
            </w:pPr>
            <w:r w:rsidRPr="00A729C8">
              <w:rPr>
                <w:sz w:val="20"/>
                <w:szCs w:val="20"/>
              </w:rPr>
              <w:t>Core.</w:t>
            </w:r>
          </w:p>
        </w:tc>
        <w:tc>
          <w:tcPr>
            <w:tcW w:w="1126" w:type="pct"/>
          </w:tcPr>
          <w:p w14:paraId="545E768F" w14:textId="77777777" w:rsidR="003F5307" w:rsidRPr="00A729C8" w:rsidRDefault="003F5307" w:rsidP="003F5307">
            <w:pPr>
              <w:rPr>
                <w:sz w:val="20"/>
                <w:szCs w:val="20"/>
              </w:rPr>
            </w:pPr>
          </w:p>
        </w:tc>
      </w:tr>
      <w:tr w:rsidR="003F5307" w:rsidRPr="00A729C8" w14:paraId="3B1ACAC4" w14:textId="46F71FB8" w:rsidTr="00730688">
        <w:tc>
          <w:tcPr>
            <w:tcW w:w="391" w:type="pct"/>
          </w:tcPr>
          <w:p w14:paraId="0C692606" w14:textId="77777777" w:rsidR="003F5307" w:rsidRPr="000F0B41" w:rsidRDefault="003F5307" w:rsidP="00B46E99">
            <w:pPr>
              <w:pStyle w:val="ListParagraph"/>
              <w:numPr>
                <w:ilvl w:val="0"/>
                <w:numId w:val="33"/>
              </w:numPr>
              <w:jc w:val="center"/>
              <w:rPr>
                <w:sz w:val="20"/>
                <w:szCs w:val="20"/>
              </w:rPr>
            </w:pPr>
          </w:p>
        </w:tc>
        <w:tc>
          <w:tcPr>
            <w:tcW w:w="785" w:type="pct"/>
          </w:tcPr>
          <w:p w14:paraId="38E45F1D" w14:textId="77777777" w:rsidR="003F5307" w:rsidRPr="00A729C8" w:rsidRDefault="003F5307" w:rsidP="0020619E">
            <w:pPr>
              <w:jc w:val="left"/>
              <w:rPr>
                <w:sz w:val="20"/>
                <w:szCs w:val="20"/>
              </w:rPr>
            </w:pPr>
          </w:p>
        </w:tc>
        <w:tc>
          <w:tcPr>
            <w:tcW w:w="2306" w:type="pct"/>
          </w:tcPr>
          <w:p w14:paraId="2C21B873" w14:textId="77777777" w:rsidR="003F5307" w:rsidRPr="00A729C8" w:rsidRDefault="003F5307" w:rsidP="003F5307">
            <w:pPr>
              <w:rPr>
                <w:sz w:val="20"/>
                <w:szCs w:val="20"/>
              </w:rPr>
            </w:pPr>
            <w:r w:rsidRPr="00A729C8">
              <w:rPr>
                <w:sz w:val="20"/>
                <w:szCs w:val="20"/>
              </w:rPr>
              <w:t>The system must provide the ability to capture the original requisition identification number associated with an order.</w:t>
            </w:r>
          </w:p>
        </w:tc>
        <w:tc>
          <w:tcPr>
            <w:tcW w:w="392" w:type="pct"/>
          </w:tcPr>
          <w:p w14:paraId="24ADD03F" w14:textId="77777777" w:rsidR="003F5307" w:rsidRPr="00A729C8" w:rsidRDefault="003F5307" w:rsidP="003F5307">
            <w:pPr>
              <w:rPr>
                <w:sz w:val="20"/>
                <w:szCs w:val="20"/>
              </w:rPr>
            </w:pPr>
            <w:r w:rsidRPr="00A729C8">
              <w:rPr>
                <w:sz w:val="20"/>
                <w:szCs w:val="20"/>
              </w:rPr>
              <w:t>Core.</w:t>
            </w:r>
          </w:p>
        </w:tc>
        <w:tc>
          <w:tcPr>
            <w:tcW w:w="1126" w:type="pct"/>
          </w:tcPr>
          <w:p w14:paraId="1188B289" w14:textId="77777777" w:rsidR="003F5307" w:rsidRPr="00A729C8" w:rsidRDefault="003F5307" w:rsidP="003F5307">
            <w:pPr>
              <w:rPr>
                <w:sz w:val="20"/>
                <w:szCs w:val="20"/>
              </w:rPr>
            </w:pPr>
          </w:p>
        </w:tc>
      </w:tr>
      <w:tr w:rsidR="003F5307" w:rsidRPr="00A729C8" w14:paraId="752F6020" w14:textId="4435D955" w:rsidTr="00730688">
        <w:tc>
          <w:tcPr>
            <w:tcW w:w="391" w:type="pct"/>
          </w:tcPr>
          <w:p w14:paraId="0DE19ECB" w14:textId="77777777" w:rsidR="003F5307" w:rsidRPr="000F0B41" w:rsidRDefault="003F5307" w:rsidP="00B46E99">
            <w:pPr>
              <w:pStyle w:val="ListParagraph"/>
              <w:numPr>
                <w:ilvl w:val="0"/>
                <w:numId w:val="33"/>
              </w:numPr>
              <w:jc w:val="center"/>
              <w:rPr>
                <w:sz w:val="20"/>
                <w:szCs w:val="20"/>
              </w:rPr>
            </w:pPr>
          </w:p>
        </w:tc>
        <w:tc>
          <w:tcPr>
            <w:tcW w:w="785" w:type="pct"/>
          </w:tcPr>
          <w:p w14:paraId="23958034" w14:textId="77777777" w:rsidR="003F5307" w:rsidRPr="00A729C8" w:rsidRDefault="003F5307" w:rsidP="0020619E">
            <w:pPr>
              <w:jc w:val="left"/>
              <w:rPr>
                <w:sz w:val="20"/>
                <w:szCs w:val="20"/>
              </w:rPr>
            </w:pPr>
          </w:p>
        </w:tc>
        <w:tc>
          <w:tcPr>
            <w:tcW w:w="2306" w:type="pct"/>
          </w:tcPr>
          <w:p w14:paraId="3964160B" w14:textId="77777777" w:rsidR="003F5307" w:rsidRPr="00A729C8" w:rsidRDefault="003F5307" w:rsidP="003F5307">
            <w:pPr>
              <w:rPr>
                <w:sz w:val="20"/>
                <w:szCs w:val="20"/>
              </w:rPr>
            </w:pPr>
            <w:r w:rsidRPr="00A729C8">
              <w:rPr>
                <w:sz w:val="20"/>
                <w:szCs w:val="20"/>
              </w:rPr>
              <w:t>The system must provide the ability to link orders with other health record entries (such as symptoms, observations, diagnoses or other clinical indications) that were the rationale for the order.</w:t>
            </w:r>
          </w:p>
        </w:tc>
        <w:tc>
          <w:tcPr>
            <w:tcW w:w="392" w:type="pct"/>
          </w:tcPr>
          <w:p w14:paraId="4FAE84F4" w14:textId="77777777" w:rsidR="003F5307" w:rsidRPr="00A729C8" w:rsidRDefault="003F5307" w:rsidP="003F5307">
            <w:pPr>
              <w:rPr>
                <w:sz w:val="20"/>
                <w:szCs w:val="20"/>
              </w:rPr>
            </w:pPr>
            <w:r w:rsidRPr="00A729C8">
              <w:rPr>
                <w:sz w:val="20"/>
                <w:szCs w:val="20"/>
              </w:rPr>
              <w:t>Core.</w:t>
            </w:r>
          </w:p>
        </w:tc>
        <w:tc>
          <w:tcPr>
            <w:tcW w:w="1126" w:type="pct"/>
          </w:tcPr>
          <w:p w14:paraId="60DF681F" w14:textId="77777777" w:rsidR="003F5307" w:rsidRPr="00A729C8" w:rsidRDefault="003F5307" w:rsidP="003F5307">
            <w:pPr>
              <w:rPr>
                <w:sz w:val="20"/>
                <w:szCs w:val="20"/>
              </w:rPr>
            </w:pPr>
          </w:p>
        </w:tc>
      </w:tr>
      <w:tr w:rsidR="003F5307" w:rsidRPr="00A729C8" w14:paraId="4EFC80D1" w14:textId="75AA49B8" w:rsidTr="00730688">
        <w:tc>
          <w:tcPr>
            <w:tcW w:w="391" w:type="pct"/>
          </w:tcPr>
          <w:p w14:paraId="3587A383" w14:textId="77777777" w:rsidR="003F5307" w:rsidRPr="000F0B41" w:rsidRDefault="003F5307" w:rsidP="00B46E99">
            <w:pPr>
              <w:pStyle w:val="ListParagraph"/>
              <w:numPr>
                <w:ilvl w:val="0"/>
                <w:numId w:val="33"/>
              </w:numPr>
              <w:jc w:val="center"/>
              <w:rPr>
                <w:sz w:val="20"/>
                <w:szCs w:val="20"/>
              </w:rPr>
            </w:pPr>
          </w:p>
        </w:tc>
        <w:tc>
          <w:tcPr>
            <w:tcW w:w="785" w:type="pct"/>
          </w:tcPr>
          <w:p w14:paraId="2F98A40B"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w:t>
            </w:r>
            <w:r w:rsidRPr="00A729C8">
              <w:rPr>
                <w:sz w:val="20"/>
                <w:szCs w:val="20"/>
              </w:rPr>
              <w:lastRenderedPageBreak/>
              <w:t xml:space="preserve">Orders. </w:t>
            </w:r>
            <w:r w:rsidRPr="00A729C8">
              <w:rPr>
                <w:sz w:val="20"/>
                <w:szCs w:val="20"/>
              </w:rPr>
              <w:sym w:font="Wingdings" w:char="F0E0"/>
            </w:r>
            <w:r w:rsidRPr="00A729C8">
              <w:rPr>
                <w:sz w:val="20"/>
                <w:szCs w:val="20"/>
              </w:rPr>
              <w:t xml:space="preserve"> </w:t>
            </w:r>
            <w:r w:rsidRPr="00A729C8">
              <w:rPr>
                <w:b/>
                <w:bCs/>
                <w:sz w:val="20"/>
                <w:szCs w:val="20"/>
              </w:rPr>
              <w:t>Order Set Templates.</w:t>
            </w:r>
          </w:p>
        </w:tc>
        <w:tc>
          <w:tcPr>
            <w:tcW w:w="2306" w:type="pct"/>
          </w:tcPr>
          <w:p w14:paraId="0DDA1077" w14:textId="77777777" w:rsidR="003F5307" w:rsidRPr="00A729C8" w:rsidRDefault="003F5307" w:rsidP="003F5307">
            <w:pPr>
              <w:rPr>
                <w:sz w:val="20"/>
                <w:szCs w:val="20"/>
              </w:rPr>
            </w:pPr>
            <w:r w:rsidRPr="00A729C8">
              <w:rPr>
                <w:sz w:val="20"/>
                <w:szCs w:val="20"/>
              </w:rPr>
              <w:lastRenderedPageBreak/>
              <w:t xml:space="preserve">The system must provide the ability to manage order set templates. Order set templates are predefined templates for order entry, based on criteria such as best practices, provider preferences, and policy. Providers must have the option </w:t>
            </w:r>
            <w:r w:rsidRPr="00A729C8">
              <w:rPr>
                <w:sz w:val="20"/>
                <w:szCs w:val="20"/>
              </w:rPr>
              <w:lastRenderedPageBreak/>
              <w:t>to choose common orders for specific circumstances or disease states. The system must provide the ability to recommend a template based on patient data or other contexts and may allow/disallow patient-specific modification of an order (during entry) according to RSA industry standards, scope of practice, organisational policy, and/or jurisdictional law. Order set template functionality is essentially provided by CDS.</w:t>
            </w:r>
          </w:p>
        </w:tc>
        <w:tc>
          <w:tcPr>
            <w:tcW w:w="392" w:type="pct"/>
          </w:tcPr>
          <w:p w14:paraId="01B6703D" w14:textId="77777777" w:rsidR="003F5307" w:rsidRPr="00A729C8" w:rsidRDefault="003F5307" w:rsidP="003F5307">
            <w:pPr>
              <w:rPr>
                <w:sz w:val="20"/>
                <w:szCs w:val="20"/>
              </w:rPr>
            </w:pPr>
            <w:r w:rsidRPr="00A729C8">
              <w:rPr>
                <w:sz w:val="20"/>
                <w:szCs w:val="20"/>
              </w:rPr>
              <w:lastRenderedPageBreak/>
              <w:t>Core.</w:t>
            </w:r>
          </w:p>
        </w:tc>
        <w:tc>
          <w:tcPr>
            <w:tcW w:w="1126" w:type="pct"/>
          </w:tcPr>
          <w:p w14:paraId="20DB1D98" w14:textId="77777777" w:rsidR="003F5307" w:rsidRPr="00A729C8" w:rsidRDefault="003F5307" w:rsidP="003F5307">
            <w:pPr>
              <w:rPr>
                <w:sz w:val="20"/>
                <w:szCs w:val="20"/>
              </w:rPr>
            </w:pPr>
          </w:p>
        </w:tc>
      </w:tr>
      <w:tr w:rsidR="003F5307" w:rsidRPr="00A729C8" w14:paraId="3CB5A0BF" w14:textId="110B0C8A" w:rsidTr="00730688">
        <w:tc>
          <w:tcPr>
            <w:tcW w:w="391" w:type="pct"/>
          </w:tcPr>
          <w:p w14:paraId="47E6B5A8" w14:textId="77777777" w:rsidR="003F5307" w:rsidRPr="000F0B41" w:rsidRDefault="003F5307" w:rsidP="00B46E99">
            <w:pPr>
              <w:pStyle w:val="ListParagraph"/>
              <w:numPr>
                <w:ilvl w:val="0"/>
                <w:numId w:val="33"/>
              </w:numPr>
              <w:jc w:val="center"/>
              <w:rPr>
                <w:sz w:val="20"/>
                <w:szCs w:val="20"/>
              </w:rPr>
            </w:pPr>
          </w:p>
        </w:tc>
        <w:tc>
          <w:tcPr>
            <w:tcW w:w="785" w:type="pct"/>
          </w:tcPr>
          <w:p w14:paraId="78D3D5CE" w14:textId="77777777" w:rsidR="003F5307" w:rsidRPr="00A729C8" w:rsidRDefault="003F5307" w:rsidP="0020619E">
            <w:pPr>
              <w:jc w:val="left"/>
              <w:rPr>
                <w:sz w:val="20"/>
                <w:szCs w:val="20"/>
              </w:rPr>
            </w:pPr>
          </w:p>
        </w:tc>
        <w:tc>
          <w:tcPr>
            <w:tcW w:w="2306" w:type="pct"/>
          </w:tcPr>
          <w:p w14:paraId="71BE2FA0" w14:textId="77777777" w:rsidR="003F5307" w:rsidRPr="00A729C8" w:rsidRDefault="003F5307" w:rsidP="003F5307">
            <w:pPr>
              <w:rPr>
                <w:sz w:val="20"/>
                <w:szCs w:val="20"/>
              </w:rPr>
            </w:pPr>
            <w:r w:rsidRPr="00A729C8">
              <w:rPr>
                <w:sz w:val="20"/>
                <w:szCs w:val="20"/>
              </w:rPr>
              <w:t>The system must provide the ability to capture a set of actions, and/or items to be ordered for a patient using a predefined order set template.</w:t>
            </w:r>
          </w:p>
        </w:tc>
        <w:tc>
          <w:tcPr>
            <w:tcW w:w="392" w:type="pct"/>
          </w:tcPr>
          <w:p w14:paraId="28360DA1" w14:textId="77777777" w:rsidR="003F5307" w:rsidRPr="00A729C8" w:rsidRDefault="003F5307" w:rsidP="003F5307">
            <w:pPr>
              <w:rPr>
                <w:sz w:val="20"/>
                <w:szCs w:val="20"/>
              </w:rPr>
            </w:pPr>
            <w:r w:rsidRPr="00A729C8">
              <w:rPr>
                <w:sz w:val="20"/>
                <w:szCs w:val="20"/>
              </w:rPr>
              <w:t>Core.</w:t>
            </w:r>
          </w:p>
        </w:tc>
        <w:tc>
          <w:tcPr>
            <w:tcW w:w="1126" w:type="pct"/>
          </w:tcPr>
          <w:p w14:paraId="6FECC613" w14:textId="77777777" w:rsidR="003F5307" w:rsidRPr="00A729C8" w:rsidRDefault="003F5307" w:rsidP="003F5307">
            <w:pPr>
              <w:rPr>
                <w:sz w:val="20"/>
                <w:szCs w:val="20"/>
              </w:rPr>
            </w:pPr>
          </w:p>
        </w:tc>
      </w:tr>
      <w:tr w:rsidR="003F5307" w:rsidRPr="00A729C8" w14:paraId="154BD8FA" w14:textId="6977ACBA" w:rsidTr="00730688">
        <w:tc>
          <w:tcPr>
            <w:tcW w:w="391" w:type="pct"/>
          </w:tcPr>
          <w:p w14:paraId="1EE48F43" w14:textId="77777777" w:rsidR="003F5307" w:rsidRPr="000F0B41" w:rsidRDefault="003F5307" w:rsidP="00B46E99">
            <w:pPr>
              <w:pStyle w:val="ListParagraph"/>
              <w:numPr>
                <w:ilvl w:val="0"/>
                <w:numId w:val="33"/>
              </w:numPr>
              <w:jc w:val="center"/>
              <w:rPr>
                <w:sz w:val="20"/>
                <w:szCs w:val="20"/>
              </w:rPr>
            </w:pPr>
          </w:p>
        </w:tc>
        <w:tc>
          <w:tcPr>
            <w:tcW w:w="785" w:type="pct"/>
          </w:tcPr>
          <w:p w14:paraId="4158C8F1" w14:textId="77777777" w:rsidR="003F5307" w:rsidRPr="00A729C8" w:rsidRDefault="003F5307" w:rsidP="0020619E">
            <w:pPr>
              <w:jc w:val="left"/>
              <w:rPr>
                <w:sz w:val="20"/>
                <w:szCs w:val="20"/>
              </w:rPr>
            </w:pPr>
          </w:p>
        </w:tc>
        <w:tc>
          <w:tcPr>
            <w:tcW w:w="2306" w:type="pct"/>
          </w:tcPr>
          <w:p w14:paraId="0621A9F5" w14:textId="77777777" w:rsidR="003F5307" w:rsidRPr="00A729C8" w:rsidRDefault="003F5307" w:rsidP="003F5307">
            <w:pPr>
              <w:rPr>
                <w:sz w:val="20"/>
                <w:szCs w:val="20"/>
              </w:rPr>
            </w:pPr>
            <w:r w:rsidRPr="00A729C8">
              <w:rPr>
                <w:sz w:val="20"/>
                <w:szCs w:val="20"/>
              </w:rPr>
              <w:t>The system must provide the ability to maintain a patient's orders as an order set.</w:t>
            </w:r>
          </w:p>
        </w:tc>
        <w:tc>
          <w:tcPr>
            <w:tcW w:w="392" w:type="pct"/>
          </w:tcPr>
          <w:p w14:paraId="5481DEC4" w14:textId="77777777" w:rsidR="003F5307" w:rsidRPr="00A729C8" w:rsidRDefault="003F5307" w:rsidP="003F5307">
            <w:pPr>
              <w:rPr>
                <w:sz w:val="20"/>
                <w:szCs w:val="20"/>
              </w:rPr>
            </w:pPr>
            <w:r w:rsidRPr="00A729C8">
              <w:rPr>
                <w:sz w:val="20"/>
                <w:szCs w:val="20"/>
              </w:rPr>
              <w:t>Core.</w:t>
            </w:r>
          </w:p>
        </w:tc>
        <w:tc>
          <w:tcPr>
            <w:tcW w:w="1126" w:type="pct"/>
          </w:tcPr>
          <w:p w14:paraId="2F2A5614" w14:textId="77777777" w:rsidR="003F5307" w:rsidRPr="00A729C8" w:rsidRDefault="003F5307" w:rsidP="003F5307">
            <w:pPr>
              <w:rPr>
                <w:sz w:val="20"/>
                <w:szCs w:val="20"/>
              </w:rPr>
            </w:pPr>
          </w:p>
        </w:tc>
      </w:tr>
      <w:tr w:rsidR="003F5307" w:rsidRPr="00A729C8" w14:paraId="48845AC4" w14:textId="0635166F" w:rsidTr="00730688">
        <w:tc>
          <w:tcPr>
            <w:tcW w:w="391" w:type="pct"/>
          </w:tcPr>
          <w:p w14:paraId="19CFA525" w14:textId="77777777" w:rsidR="003F5307" w:rsidRPr="000F0B41" w:rsidRDefault="003F5307" w:rsidP="00B46E99">
            <w:pPr>
              <w:pStyle w:val="ListParagraph"/>
              <w:numPr>
                <w:ilvl w:val="0"/>
                <w:numId w:val="33"/>
              </w:numPr>
              <w:jc w:val="center"/>
              <w:rPr>
                <w:sz w:val="20"/>
                <w:szCs w:val="20"/>
              </w:rPr>
            </w:pPr>
          </w:p>
        </w:tc>
        <w:tc>
          <w:tcPr>
            <w:tcW w:w="785" w:type="pct"/>
          </w:tcPr>
          <w:p w14:paraId="4DFF4A5E" w14:textId="77777777" w:rsidR="003F5307" w:rsidRPr="00A729C8" w:rsidRDefault="003F5307" w:rsidP="0020619E">
            <w:pPr>
              <w:jc w:val="left"/>
              <w:rPr>
                <w:sz w:val="20"/>
                <w:szCs w:val="20"/>
              </w:rPr>
            </w:pPr>
          </w:p>
        </w:tc>
        <w:tc>
          <w:tcPr>
            <w:tcW w:w="2306" w:type="pct"/>
          </w:tcPr>
          <w:p w14:paraId="55D4CE64" w14:textId="77777777" w:rsidR="003F5307" w:rsidRPr="00A729C8" w:rsidRDefault="003F5307" w:rsidP="003F5307">
            <w:pPr>
              <w:rPr>
                <w:sz w:val="20"/>
                <w:szCs w:val="20"/>
              </w:rPr>
            </w:pPr>
            <w:r w:rsidRPr="00A729C8">
              <w:rPr>
                <w:sz w:val="20"/>
                <w:szCs w:val="20"/>
              </w:rPr>
              <w:t>The system must provide the ability to display a patient's orders as an order set.</w:t>
            </w:r>
          </w:p>
        </w:tc>
        <w:tc>
          <w:tcPr>
            <w:tcW w:w="392" w:type="pct"/>
          </w:tcPr>
          <w:p w14:paraId="5FFEAECA" w14:textId="77777777" w:rsidR="003F5307" w:rsidRPr="00A729C8" w:rsidRDefault="003F5307" w:rsidP="003F5307">
            <w:pPr>
              <w:rPr>
                <w:sz w:val="20"/>
                <w:szCs w:val="20"/>
              </w:rPr>
            </w:pPr>
            <w:r w:rsidRPr="00A729C8">
              <w:rPr>
                <w:sz w:val="20"/>
                <w:szCs w:val="20"/>
              </w:rPr>
              <w:t>Core.</w:t>
            </w:r>
          </w:p>
        </w:tc>
        <w:tc>
          <w:tcPr>
            <w:tcW w:w="1126" w:type="pct"/>
          </w:tcPr>
          <w:p w14:paraId="3DAA59A5" w14:textId="77777777" w:rsidR="003F5307" w:rsidRPr="00A729C8" w:rsidRDefault="003F5307" w:rsidP="003F5307">
            <w:pPr>
              <w:rPr>
                <w:sz w:val="20"/>
                <w:szCs w:val="20"/>
              </w:rPr>
            </w:pPr>
          </w:p>
        </w:tc>
      </w:tr>
      <w:tr w:rsidR="003F5307" w:rsidRPr="00A729C8" w14:paraId="01C20DDB" w14:textId="4B3DE70F" w:rsidTr="00730688">
        <w:tc>
          <w:tcPr>
            <w:tcW w:w="391" w:type="pct"/>
          </w:tcPr>
          <w:p w14:paraId="189AF3D0" w14:textId="77777777" w:rsidR="003F5307" w:rsidRPr="000F0B41" w:rsidRDefault="003F5307" w:rsidP="00B46E99">
            <w:pPr>
              <w:pStyle w:val="ListParagraph"/>
              <w:numPr>
                <w:ilvl w:val="0"/>
                <w:numId w:val="33"/>
              </w:numPr>
              <w:jc w:val="center"/>
              <w:rPr>
                <w:sz w:val="20"/>
                <w:szCs w:val="20"/>
              </w:rPr>
            </w:pPr>
          </w:p>
        </w:tc>
        <w:tc>
          <w:tcPr>
            <w:tcW w:w="785" w:type="pct"/>
          </w:tcPr>
          <w:p w14:paraId="0B88278A" w14:textId="77777777" w:rsidR="003F5307" w:rsidRPr="00A729C8" w:rsidRDefault="003F5307" w:rsidP="0020619E">
            <w:pPr>
              <w:jc w:val="left"/>
              <w:rPr>
                <w:sz w:val="20"/>
                <w:szCs w:val="20"/>
              </w:rPr>
            </w:pPr>
          </w:p>
        </w:tc>
        <w:tc>
          <w:tcPr>
            <w:tcW w:w="2306" w:type="pct"/>
          </w:tcPr>
          <w:p w14:paraId="01619CB9" w14:textId="0A0CDF5E" w:rsidR="003F5307" w:rsidRPr="00A729C8" w:rsidRDefault="003F5307" w:rsidP="003F5307">
            <w:pPr>
              <w:rPr>
                <w:sz w:val="20"/>
                <w:szCs w:val="20"/>
              </w:rPr>
            </w:pPr>
            <w:r w:rsidRPr="00A729C8">
              <w:rPr>
                <w:sz w:val="20"/>
                <w:szCs w:val="20"/>
              </w:rPr>
              <w:t>The system must provide the ability to integrate patient information and order set templates to determine appropriate orders based on patient characteristics (</w:t>
            </w:r>
            <w:r w:rsidR="000E1AF7">
              <w:rPr>
                <w:sz w:val="20"/>
                <w:szCs w:val="20"/>
              </w:rPr>
              <w:t xml:space="preserve">e.g. </w:t>
            </w:r>
            <w:r w:rsidRPr="00A729C8">
              <w:rPr>
                <w:sz w:val="20"/>
                <w:szCs w:val="20"/>
              </w:rPr>
              <w:t>abdominal pain for female patient of childbearing age would present pregnancy testing order set template).</w:t>
            </w:r>
          </w:p>
        </w:tc>
        <w:tc>
          <w:tcPr>
            <w:tcW w:w="392" w:type="pct"/>
          </w:tcPr>
          <w:p w14:paraId="18C6128B" w14:textId="77777777" w:rsidR="003F5307" w:rsidRPr="00A729C8" w:rsidRDefault="003F5307" w:rsidP="003F5307">
            <w:pPr>
              <w:rPr>
                <w:sz w:val="20"/>
                <w:szCs w:val="20"/>
              </w:rPr>
            </w:pPr>
            <w:r w:rsidRPr="00A729C8">
              <w:rPr>
                <w:sz w:val="20"/>
                <w:szCs w:val="20"/>
              </w:rPr>
              <w:t>Core.</w:t>
            </w:r>
          </w:p>
        </w:tc>
        <w:tc>
          <w:tcPr>
            <w:tcW w:w="1126" w:type="pct"/>
          </w:tcPr>
          <w:p w14:paraId="20D5F54E" w14:textId="77777777" w:rsidR="003F5307" w:rsidRPr="00A729C8" w:rsidRDefault="003F5307" w:rsidP="003F5307">
            <w:pPr>
              <w:rPr>
                <w:sz w:val="20"/>
                <w:szCs w:val="20"/>
              </w:rPr>
            </w:pPr>
          </w:p>
        </w:tc>
      </w:tr>
      <w:tr w:rsidR="003F5307" w:rsidRPr="00A729C8" w14:paraId="0F98C2FF" w14:textId="4B30766B" w:rsidTr="00730688">
        <w:tc>
          <w:tcPr>
            <w:tcW w:w="391" w:type="pct"/>
          </w:tcPr>
          <w:p w14:paraId="0C9A41BF" w14:textId="77777777" w:rsidR="003F5307" w:rsidRPr="000F0B41" w:rsidRDefault="003F5307" w:rsidP="00B46E99">
            <w:pPr>
              <w:pStyle w:val="ListParagraph"/>
              <w:numPr>
                <w:ilvl w:val="0"/>
                <w:numId w:val="33"/>
              </w:numPr>
              <w:jc w:val="center"/>
              <w:rPr>
                <w:sz w:val="20"/>
                <w:szCs w:val="20"/>
              </w:rPr>
            </w:pPr>
          </w:p>
        </w:tc>
        <w:tc>
          <w:tcPr>
            <w:tcW w:w="785" w:type="pct"/>
          </w:tcPr>
          <w:p w14:paraId="14D8FA8C" w14:textId="77777777" w:rsidR="003F5307" w:rsidRPr="00A729C8" w:rsidRDefault="003F5307" w:rsidP="0020619E">
            <w:pPr>
              <w:jc w:val="left"/>
              <w:rPr>
                <w:sz w:val="20"/>
                <w:szCs w:val="20"/>
              </w:rPr>
            </w:pPr>
          </w:p>
        </w:tc>
        <w:tc>
          <w:tcPr>
            <w:tcW w:w="2306" w:type="pct"/>
          </w:tcPr>
          <w:p w14:paraId="63107785" w14:textId="77777777" w:rsidR="003F5307" w:rsidRPr="00A729C8" w:rsidRDefault="003F5307" w:rsidP="003F5307">
            <w:pPr>
              <w:rPr>
                <w:sz w:val="20"/>
                <w:szCs w:val="20"/>
              </w:rPr>
            </w:pPr>
            <w:r w:rsidRPr="00A729C8">
              <w:rPr>
                <w:sz w:val="20"/>
                <w:szCs w:val="20"/>
              </w:rPr>
              <w:t>The system must provide the ability to manage order set templates, including creation from provider input and version control.</w:t>
            </w:r>
          </w:p>
        </w:tc>
        <w:tc>
          <w:tcPr>
            <w:tcW w:w="392" w:type="pct"/>
          </w:tcPr>
          <w:p w14:paraId="09C61824" w14:textId="77777777" w:rsidR="003F5307" w:rsidRPr="00A729C8" w:rsidRDefault="003F5307" w:rsidP="003F5307">
            <w:pPr>
              <w:rPr>
                <w:sz w:val="20"/>
                <w:szCs w:val="20"/>
              </w:rPr>
            </w:pPr>
            <w:r w:rsidRPr="00A729C8">
              <w:rPr>
                <w:sz w:val="20"/>
                <w:szCs w:val="20"/>
              </w:rPr>
              <w:t>Core.</w:t>
            </w:r>
          </w:p>
        </w:tc>
        <w:tc>
          <w:tcPr>
            <w:tcW w:w="1126" w:type="pct"/>
          </w:tcPr>
          <w:p w14:paraId="1D3BD2D8" w14:textId="77777777" w:rsidR="003F5307" w:rsidRPr="00A729C8" w:rsidRDefault="003F5307" w:rsidP="003F5307">
            <w:pPr>
              <w:rPr>
                <w:sz w:val="20"/>
                <w:szCs w:val="20"/>
              </w:rPr>
            </w:pPr>
          </w:p>
        </w:tc>
      </w:tr>
      <w:tr w:rsidR="003F5307" w:rsidRPr="00A729C8" w14:paraId="25340267" w14:textId="1B14787F" w:rsidTr="00730688">
        <w:tc>
          <w:tcPr>
            <w:tcW w:w="391" w:type="pct"/>
          </w:tcPr>
          <w:p w14:paraId="727D60AA" w14:textId="77777777" w:rsidR="003F5307" w:rsidRPr="000F0B41" w:rsidRDefault="003F5307" w:rsidP="00B46E99">
            <w:pPr>
              <w:pStyle w:val="ListParagraph"/>
              <w:numPr>
                <w:ilvl w:val="0"/>
                <w:numId w:val="33"/>
              </w:numPr>
              <w:jc w:val="center"/>
              <w:rPr>
                <w:sz w:val="20"/>
                <w:szCs w:val="20"/>
              </w:rPr>
            </w:pPr>
          </w:p>
        </w:tc>
        <w:tc>
          <w:tcPr>
            <w:tcW w:w="785" w:type="pct"/>
          </w:tcPr>
          <w:p w14:paraId="4EF24428" w14:textId="77777777" w:rsidR="003F5307" w:rsidRPr="00A729C8" w:rsidRDefault="003F5307" w:rsidP="0020619E">
            <w:pPr>
              <w:jc w:val="left"/>
              <w:rPr>
                <w:sz w:val="20"/>
                <w:szCs w:val="20"/>
              </w:rPr>
            </w:pPr>
          </w:p>
        </w:tc>
        <w:tc>
          <w:tcPr>
            <w:tcW w:w="2306" w:type="pct"/>
          </w:tcPr>
          <w:p w14:paraId="3F2D89AC" w14:textId="77777777" w:rsidR="003F5307" w:rsidRPr="00A729C8" w:rsidRDefault="003F5307" w:rsidP="003F5307">
            <w:pPr>
              <w:rPr>
                <w:sz w:val="20"/>
                <w:szCs w:val="20"/>
              </w:rPr>
            </w:pPr>
            <w:r w:rsidRPr="00A729C8">
              <w:rPr>
                <w:sz w:val="20"/>
                <w:szCs w:val="20"/>
              </w:rPr>
              <w:t>The system must provide the ability to capture an order set template based on a specific patient's orders/data according to RSA industry standards, scope of practice, organisational policy, and/or jurisdictional law.</w:t>
            </w:r>
          </w:p>
        </w:tc>
        <w:tc>
          <w:tcPr>
            <w:tcW w:w="392" w:type="pct"/>
          </w:tcPr>
          <w:p w14:paraId="51076ED7" w14:textId="77777777" w:rsidR="003F5307" w:rsidRPr="00A729C8" w:rsidRDefault="003F5307" w:rsidP="003F5307">
            <w:pPr>
              <w:rPr>
                <w:sz w:val="20"/>
                <w:szCs w:val="20"/>
              </w:rPr>
            </w:pPr>
            <w:r w:rsidRPr="00A729C8">
              <w:rPr>
                <w:sz w:val="20"/>
                <w:szCs w:val="20"/>
              </w:rPr>
              <w:t>Core.</w:t>
            </w:r>
          </w:p>
        </w:tc>
        <w:tc>
          <w:tcPr>
            <w:tcW w:w="1126" w:type="pct"/>
          </w:tcPr>
          <w:p w14:paraId="7B5F534F" w14:textId="77777777" w:rsidR="003F5307" w:rsidRPr="00A729C8" w:rsidRDefault="003F5307" w:rsidP="003F5307">
            <w:pPr>
              <w:rPr>
                <w:sz w:val="20"/>
                <w:szCs w:val="20"/>
              </w:rPr>
            </w:pPr>
          </w:p>
        </w:tc>
      </w:tr>
      <w:tr w:rsidR="003F5307" w:rsidRPr="00A729C8" w14:paraId="6F49B0F7" w14:textId="130C003A" w:rsidTr="00730688">
        <w:tc>
          <w:tcPr>
            <w:tcW w:w="391" w:type="pct"/>
          </w:tcPr>
          <w:p w14:paraId="574CEA28" w14:textId="77777777" w:rsidR="003F5307" w:rsidRPr="000F0B41" w:rsidRDefault="003F5307" w:rsidP="00B46E99">
            <w:pPr>
              <w:pStyle w:val="ListParagraph"/>
              <w:numPr>
                <w:ilvl w:val="0"/>
                <w:numId w:val="33"/>
              </w:numPr>
              <w:jc w:val="center"/>
              <w:rPr>
                <w:sz w:val="20"/>
                <w:szCs w:val="20"/>
              </w:rPr>
            </w:pPr>
          </w:p>
        </w:tc>
        <w:tc>
          <w:tcPr>
            <w:tcW w:w="785" w:type="pct"/>
          </w:tcPr>
          <w:p w14:paraId="3CBFD7F9" w14:textId="77777777" w:rsidR="003F5307" w:rsidRPr="00A729C8" w:rsidRDefault="003F5307" w:rsidP="0020619E">
            <w:pPr>
              <w:jc w:val="left"/>
              <w:rPr>
                <w:sz w:val="20"/>
                <w:szCs w:val="20"/>
              </w:rPr>
            </w:pPr>
          </w:p>
        </w:tc>
        <w:tc>
          <w:tcPr>
            <w:tcW w:w="2306" w:type="pct"/>
          </w:tcPr>
          <w:p w14:paraId="26CD4453" w14:textId="77777777" w:rsidR="003F5307" w:rsidRPr="00A729C8" w:rsidRDefault="003F5307" w:rsidP="003F5307">
            <w:pPr>
              <w:rPr>
                <w:sz w:val="20"/>
                <w:szCs w:val="20"/>
              </w:rPr>
            </w:pPr>
            <w:r w:rsidRPr="00A729C8">
              <w:rPr>
                <w:sz w:val="20"/>
                <w:szCs w:val="20"/>
              </w:rPr>
              <w:t xml:space="preserve">The system must provide the ability to manage order set templates created for conditions or diseases. </w:t>
            </w:r>
          </w:p>
        </w:tc>
        <w:tc>
          <w:tcPr>
            <w:tcW w:w="392" w:type="pct"/>
          </w:tcPr>
          <w:p w14:paraId="2BC2E7F7" w14:textId="77777777" w:rsidR="003F5307" w:rsidRPr="00A729C8" w:rsidRDefault="003F5307" w:rsidP="003F5307">
            <w:pPr>
              <w:rPr>
                <w:sz w:val="20"/>
                <w:szCs w:val="20"/>
              </w:rPr>
            </w:pPr>
            <w:r w:rsidRPr="00A729C8">
              <w:rPr>
                <w:sz w:val="20"/>
                <w:szCs w:val="20"/>
              </w:rPr>
              <w:t>Core.</w:t>
            </w:r>
          </w:p>
        </w:tc>
        <w:tc>
          <w:tcPr>
            <w:tcW w:w="1126" w:type="pct"/>
          </w:tcPr>
          <w:p w14:paraId="4E7174BB" w14:textId="77777777" w:rsidR="003F5307" w:rsidRPr="00A729C8" w:rsidRDefault="003F5307" w:rsidP="003F5307">
            <w:pPr>
              <w:rPr>
                <w:sz w:val="20"/>
                <w:szCs w:val="20"/>
              </w:rPr>
            </w:pPr>
          </w:p>
        </w:tc>
      </w:tr>
      <w:tr w:rsidR="003F5307" w:rsidRPr="00A729C8" w14:paraId="54F3229A" w14:textId="71980498" w:rsidTr="00730688">
        <w:tc>
          <w:tcPr>
            <w:tcW w:w="391" w:type="pct"/>
          </w:tcPr>
          <w:p w14:paraId="7916E372" w14:textId="77777777" w:rsidR="003F5307" w:rsidRPr="000F0B41" w:rsidRDefault="003F5307" w:rsidP="00B46E99">
            <w:pPr>
              <w:pStyle w:val="ListParagraph"/>
              <w:numPr>
                <w:ilvl w:val="0"/>
                <w:numId w:val="33"/>
              </w:numPr>
              <w:jc w:val="center"/>
              <w:rPr>
                <w:sz w:val="20"/>
                <w:szCs w:val="20"/>
              </w:rPr>
            </w:pPr>
          </w:p>
        </w:tc>
        <w:tc>
          <w:tcPr>
            <w:tcW w:w="785" w:type="pct"/>
          </w:tcPr>
          <w:p w14:paraId="7E208605" w14:textId="77777777" w:rsidR="003F5307" w:rsidRPr="00A729C8" w:rsidRDefault="003F5307" w:rsidP="0020619E">
            <w:pPr>
              <w:jc w:val="left"/>
              <w:rPr>
                <w:sz w:val="20"/>
                <w:szCs w:val="20"/>
              </w:rPr>
            </w:pPr>
          </w:p>
        </w:tc>
        <w:tc>
          <w:tcPr>
            <w:tcW w:w="2306" w:type="pct"/>
          </w:tcPr>
          <w:p w14:paraId="40C26687" w14:textId="367C04E1" w:rsidR="003F5307" w:rsidRPr="00A729C8" w:rsidRDefault="003F5307" w:rsidP="003F5307">
            <w:pPr>
              <w:rPr>
                <w:sz w:val="20"/>
                <w:szCs w:val="20"/>
              </w:rPr>
            </w:pPr>
            <w:r w:rsidRPr="00A729C8">
              <w:rPr>
                <w:sz w:val="20"/>
                <w:szCs w:val="20"/>
              </w:rPr>
              <w:t>The system should provide the ability to capture the practice standards or criteria used to create order set templates (</w:t>
            </w:r>
            <w:r w:rsidR="000E1AF7">
              <w:rPr>
                <w:sz w:val="20"/>
                <w:szCs w:val="20"/>
              </w:rPr>
              <w:t xml:space="preserve">e.g. </w:t>
            </w:r>
            <w:r w:rsidRPr="00A729C8">
              <w:rPr>
                <w:sz w:val="20"/>
                <w:szCs w:val="20"/>
              </w:rPr>
              <w:t>as a note attached to the template).</w:t>
            </w:r>
          </w:p>
        </w:tc>
        <w:tc>
          <w:tcPr>
            <w:tcW w:w="392" w:type="pct"/>
          </w:tcPr>
          <w:p w14:paraId="7CE4147E" w14:textId="77777777" w:rsidR="003F5307" w:rsidRPr="00A729C8" w:rsidRDefault="003F5307" w:rsidP="003F5307">
            <w:pPr>
              <w:rPr>
                <w:sz w:val="20"/>
                <w:szCs w:val="20"/>
              </w:rPr>
            </w:pPr>
            <w:r w:rsidRPr="00A729C8">
              <w:rPr>
                <w:sz w:val="20"/>
                <w:szCs w:val="20"/>
              </w:rPr>
              <w:t>Non-Core.</w:t>
            </w:r>
          </w:p>
        </w:tc>
        <w:tc>
          <w:tcPr>
            <w:tcW w:w="1126" w:type="pct"/>
          </w:tcPr>
          <w:p w14:paraId="6FF5332D" w14:textId="77777777" w:rsidR="003F5307" w:rsidRPr="00A729C8" w:rsidRDefault="003F5307" w:rsidP="003F5307">
            <w:pPr>
              <w:rPr>
                <w:sz w:val="20"/>
                <w:szCs w:val="20"/>
              </w:rPr>
            </w:pPr>
          </w:p>
        </w:tc>
      </w:tr>
      <w:tr w:rsidR="003F5307" w:rsidRPr="00A729C8" w14:paraId="2F8DA166" w14:textId="2CB93E35" w:rsidTr="00730688">
        <w:tc>
          <w:tcPr>
            <w:tcW w:w="391" w:type="pct"/>
          </w:tcPr>
          <w:p w14:paraId="0E835F77" w14:textId="77777777" w:rsidR="003F5307" w:rsidRPr="000F0B41" w:rsidRDefault="003F5307" w:rsidP="00B46E99">
            <w:pPr>
              <w:pStyle w:val="ListParagraph"/>
              <w:numPr>
                <w:ilvl w:val="0"/>
                <w:numId w:val="33"/>
              </w:numPr>
              <w:jc w:val="center"/>
              <w:rPr>
                <w:sz w:val="20"/>
                <w:szCs w:val="20"/>
              </w:rPr>
            </w:pPr>
          </w:p>
        </w:tc>
        <w:tc>
          <w:tcPr>
            <w:tcW w:w="785" w:type="pct"/>
          </w:tcPr>
          <w:p w14:paraId="60F212D3" w14:textId="77777777" w:rsidR="003F5307" w:rsidRPr="00A729C8" w:rsidRDefault="003F5307" w:rsidP="0020619E">
            <w:pPr>
              <w:jc w:val="left"/>
              <w:rPr>
                <w:sz w:val="20"/>
                <w:szCs w:val="20"/>
              </w:rPr>
            </w:pPr>
          </w:p>
        </w:tc>
        <w:tc>
          <w:tcPr>
            <w:tcW w:w="2306" w:type="pct"/>
          </w:tcPr>
          <w:p w14:paraId="41C90424" w14:textId="77777777" w:rsidR="003F5307" w:rsidRPr="00A729C8" w:rsidRDefault="003F5307" w:rsidP="003F5307">
            <w:pPr>
              <w:rPr>
                <w:sz w:val="20"/>
                <w:szCs w:val="20"/>
              </w:rPr>
            </w:pPr>
            <w:r w:rsidRPr="00A729C8">
              <w:rPr>
                <w:sz w:val="20"/>
                <w:szCs w:val="20"/>
              </w:rPr>
              <w:t>The system must display order set templates to providers based on diagnoses, conditions, or symptoms to aid decision support.</w:t>
            </w:r>
          </w:p>
        </w:tc>
        <w:tc>
          <w:tcPr>
            <w:tcW w:w="392" w:type="pct"/>
          </w:tcPr>
          <w:p w14:paraId="57B0AA99" w14:textId="77777777" w:rsidR="003F5307" w:rsidRPr="00A729C8" w:rsidRDefault="003F5307" w:rsidP="003F5307">
            <w:pPr>
              <w:rPr>
                <w:sz w:val="20"/>
                <w:szCs w:val="20"/>
              </w:rPr>
            </w:pPr>
            <w:r w:rsidRPr="00A729C8">
              <w:rPr>
                <w:sz w:val="20"/>
                <w:szCs w:val="20"/>
              </w:rPr>
              <w:t>Core.</w:t>
            </w:r>
          </w:p>
        </w:tc>
        <w:tc>
          <w:tcPr>
            <w:tcW w:w="1126" w:type="pct"/>
          </w:tcPr>
          <w:p w14:paraId="599450A4" w14:textId="77777777" w:rsidR="003F5307" w:rsidRPr="00A729C8" w:rsidRDefault="003F5307" w:rsidP="003F5307">
            <w:pPr>
              <w:rPr>
                <w:sz w:val="20"/>
                <w:szCs w:val="20"/>
              </w:rPr>
            </w:pPr>
          </w:p>
        </w:tc>
      </w:tr>
      <w:tr w:rsidR="003F5307" w:rsidRPr="00A729C8" w14:paraId="278B200D" w14:textId="29E6982B" w:rsidTr="00730688">
        <w:tc>
          <w:tcPr>
            <w:tcW w:w="391" w:type="pct"/>
          </w:tcPr>
          <w:p w14:paraId="67759C85" w14:textId="77777777" w:rsidR="003F5307" w:rsidRPr="000F0B41" w:rsidRDefault="003F5307" w:rsidP="00B46E99">
            <w:pPr>
              <w:pStyle w:val="ListParagraph"/>
              <w:numPr>
                <w:ilvl w:val="0"/>
                <w:numId w:val="33"/>
              </w:numPr>
              <w:jc w:val="center"/>
              <w:rPr>
                <w:sz w:val="20"/>
                <w:szCs w:val="20"/>
              </w:rPr>
            </w:pPr>
          </w:p>
        </w:tc>
        <w:tc>
          <w:tcPr>
            <w:tcW w:w="785" w:type="pct"/>
          </w:tcPr>
          <w:p w14:paraId="26028BAF" w14:textId="77777777" w:rsidR="003F5307" w:rsidRPr="00A729C8" w:rsidRDefault="003F5307" w:rsidP="0020619E">
            <w:pPr>
              <w:jc w:val="left"/>
              <w:rPr>
                <w:sz w:val="20"/>
                <w:szCs w:val="20"/>
              </w:rPr>
            </w:pPr>
          </w:p>
        </w:tc>
        <w:tc>
          <w:tcPr>
            <w:tcW w:w="2306" w:type="pct"/>
          </w:tcPr>
          <w:p w14:paraId="4AB58B98" w14:textId="36CFD179" w:rsidR="003F5307" w:rsidRPr="00A729C8" w:rsidRDefault="003F5307" w:rsidP="003F5307">
            <w:pPr>
              <w:rPr>
                <w:sz w:val="20"/>
                <w:szCs w:val="20"/>
              </w:rPr>
            </w:pPr>
            <w:r w:rsidRPr="00A729C8">
              <w:rPr>
                <w:sz w:val="20"/>
                <w:szCs w:val="20"/>
              </w:rPr>
              <w:t>The system must provide the ability to capture and maintain an order set template containing all order types relevant to a particular problem (</w:t>
            </w:r>
            <w:r w:rsidR="000E1AF7">
              <w:rPr>
                <w:sz w:val="20"/>
                <w:szCs w:val="20"/>
              </w:rPr>
              <w:t xml:space="preserve">e.g. </w:t>
            </w:r>
            <w:r w:rsidRPr="00A729C8">
              <w:rPr>
                <w:sz w:val="20"/>
                <w:szCs w:val="20"/>
              </w:rPr>
              <w:t>laboratory, radiology, medications, nursing tasks, and materials management).</w:t>
            </w:r>
          </w:p>
        </w:tc>
        <w:tc>
          <w:tcPr>
            <w:tcW w:w="392" w:type="pct"/>
          </w:tcPr>
          <w:p w14:paraId="31B929F3" w14:textId="77777777" w:rsidR="003F5307" w:rsidRPr="00A729C8" w:rsidRDefault="003F5307" w:rsidP="003F5307">
            <w:pPr>
              <w:rPr>
                <w:sz w:val="20"/>
                <w:szCs w:val="20"/>
              </w:rPr>
            </w:pPr>
            <w:r w:rsidRPr="00A729C8">
              <w:rPr>
                <w:sz w:val="20"/>
                <w:szCs w:val="20"/>
              </w:rPr>
              <w:t>Core.</w:t>
            </w:r>
          </w:p>
        </w:tc>
        <w:tc>
          <w:tcPr>
            <w:tcW w:w="1126" w:type="pct"/>
          </w:tcPr>
          <w:p w14:paraId="0E687560" w14:textId="77777777" w:rsidR="003F5307" w:rsidRPr="00A729C8" w:rsidRDefault="003F5307" w:rsidP="003F5307">
            <w:pPr>
              <w:rPr>
                <w:sz w:val="20"/>
                <w:szCs w:val="20"/>
              </w:rPr>
            </w:pPr>
          </w:p>
        </w:tc>
      </w:tr>
      <w:tr w:rsidR="003F5307" w:rsidRPr="00A729C8" w14:paraId="03716E1A" w14:textId="586BAFDA" w:rsidTr="00730688">
        <w:tc>
          <w:tcPr>
            <w:tcW w:w="391" w:type="pct"/>
          </w:tcPr>
          <w:p w14:paraId="1F596539" w14:textId="77777777" w:rsidR="003F5307" w:rsidRPr="000F0B41" w:rsidRDefault="003F5307" w:rsidP="00B46E99">
            <w:pPr>
              <w:pStyle w:val="ListParagraph"/>
              <w:numPr>
                <w:ilvl w:val="0"/>
                <w:numId w:val="33"/>
              </w:numPr>
              <w:jc w:val="center"/>
              <w:rPr>
                <w:sz w:val="20"/>
                <w:szCs w:val="20"/>
              </w:rPr>
            </w:pPr>
          </w:p>
        </w:tc>
        <w:tc>
          <w:tcPr>
            <w:tcW w:w="785" w:type="pct"/>
          </w:tcPr>
          <w:p w14:paraId="438CEEA9" w14:textId="77777777" w:rsidR="003F5307" w:rsidRPr="00A729C8" w:rsidRDefault="003F5307" w:rsidP="0020619E">
            <w:pPr>
              <w:jc w:val="left"/>
              <w:rPr>
                <w:sz w:val="20"/>
                <w:szCs w:val="20"/>
              </w:rPr>
            </w:pPr>
          </w:p>
        </w:tc>
        <w:tc>
          <w:tcPr>
            <w:tcW w:w="2306" w:type="pct"/>
          </w:tcPr>
          <w:p w14:paraId="10AC90A8" w14:textId="77777777" w:rsidR="003F5307" w:rsidRPr="00A729C8" w:rsidRDefault="003F5307" w:rsidP="003F5307">
            <w:pPr>
              <w:rPr>
                <w:sz w:val="20"/>
                <w:szCs w:val="20"/>
              </w:rPr>
            </w:pPr>
            <w:r w:rsidRPr="00A729C8">
              <w:rPr>
                <w:sz w:val="20"/>
                <w:szCs w:val="20"/>
              </w:rPr>
              <w:t>The system should capture, maintain and render order set templates customised by patient age, gender, or other patient factors.</w:t>
            </w:r>
          </w:p>
        </w:tc>
        <w:tc>
          <w:tcPr>
            <w:tcW w:w="392" w:type="pct"/>
          </w:tcPr>
          <w:p w14:paraId="4736268B" w14:textId="77777777" w:rsidR="003F5307" w:rsidRPr="00A729C8" w:rsidRDefault="003F5307" w:rsidP="003F5307">
            <w:pPr>
              <w:rPr>
                <w:sz w:val="20"/>
                <w:szCs w:val="20"/>
              </w:rPr>
            </w:pPr>
            <w:r w:rsidRPr="00A729C8">
              <w:rPr>
                <w:sz w:val="20"/>
                <w:szCs w:val="20"/>
              </w:rPr>
              <w:t>Non-Core.</w:t>
            </w:r>
          </w:p>
        </w:tc>
        <w:tc>
          <w:tcPr>
            <w:tcW w:w="1126" w:type="pct"/>
          </w:tcPr>
          <w:p w14:paraId="36461F14" w14:textId="77777777" w:rsidR="003F5307" w:rsidRPr="00A729C8" w:rsidRDefault="003F5307" w:rsidP="003F5307">
            <w:pPr>
              <w:rPr>
                <w:sz w:val="20"/>
                <w:szCs w:val="20"/>
              </w:rPr>
            </w:pPr>
          </w:p>
        </w:tc>
      </w:tr>
      <w:tr w:rsidR="003F5307" w:rsidRPr="00A729C8" w14:paraId="014F5025" w14:textId="3B2316C9" w:rsidTr="00730688">
        <w:tc>
          <w:tcPr>
            <w:tcW w:w="391" w:type="pct"/>
          </w:tcPr>
          <w:p w14:paraId="3199997D" w14:textId="77777777" w:rsidR="003F5307" w:rsidRPr="000F0B41" w:rsidRDefault="003F5307" w:rsidP="00B46E99">
            <w:pPr>
              <w:pStyle w:val="ListParagraph"/>
              <w:numPr>
                <w:ilvl w:val="0"/>
                <w:numId w:val="33"/>
              </w:numPr>
              <w:jc w:val="center"/>
              <w:rPr>
                <w:sz w:val="20"/>
                <w:szCs w:val="20"/>
              </w:rPr>
            </w:pPr>
          </w:p>
        </w:tc>
        <w:tc>
          <w:tcPr>
            <w:tcW w:w="785" w:type="pct"/>
          </w:tcPr>
          <w:p w14:paraId="6CA2132B" w14:textId="77777777" w:rsidR="003F5307" w:rsidRPr="00A729C8" w:rsidRDefault="003F5307" w:rsidP="0020619E">
            <w:pPr>
              <w:jc w:val="left"/>
              <w:rPr>
                <w:sz w:val="20"/>
                <w:szCs w:val="20"/>
              </w:rPr>
            </w:pPr>
          </w:p>
        </w:tc>
        <w:tc>
          <w:tcPr>
            <w:tcW w:w="2306" w:type="pct"/>
          </w:tcPr>
          <w:p w14:paraId="20C652C2" w14:textId="77777777" w:rsidR="003F5307" w:rsidRPr="00A729C8" w:rsidRDefault="003F5307" w:rsidP="003F5307">
            <w:pPr>
              <w:rPr>
                <w:sz w:val="20"/>
                <w:szCs w:val="20"/>
              </w:rPr>
            </w:pPr>
            <w:r w:rsidRPr="00A729C8">
              <w:rPr>
                <w:sz w:val="20"/>
                <w:szCs w:val="20"/>
              </w:rPr>
              <w:t xml:space="preserve">The system should capture, maintain and render order set templates customised by provider type. </w:t>
            </w:r>
          </w:p>
        </w:tc>
        <w:tc>
          <w:tcPr>
            <w:tcW w:w="392" w:type="pct"/>
          </w:tcPr>
          <w:p w14:paraId="736192F2" w14:textId="77777777" w:rsidR="003F5307" w:rsidRPr="00A729C8" w:rsidRDefault="003F5307" w:rsidP="003F5307">
            <w:pPr>
              <w:rPr>
                <w:sz w:val="20"/>
                <w:szCs w:val="20"/>
              </w:rPr>
            </w:pPr>
            <w:r w:rsidRPr="00A729C8">
              <w:rPr>
                <w:sz w:val="20"/>
                <w:szCs w:val="20"/>
              </w:rPr>
              <w:t>Non-Core.</w:t>
            </w:r>
          </w:p>
        </w:tc>
        <w:tc>
          <w:tcPr>
            <w:tcW w:w="1126" w:type="pct"/>
          </w:tcPr>
          <w:p w14:paraId="4C2DF2AA" w14:textId="77777777" w:rsidR="003F5307" w:rsidRPr="00A729C8" w:rsidRDefault="003F5307" w:rsidP="003F5307">
            <w:pPr>
              <w:rPr>
                <w:sz w:val="20"/>
                <w:szCs w:val="20"/>
              </w:rPr>
            </w:pPr>
          </w:p>
        </w:tc>
      </w:tr>
      <w:tr w:rsidR="003F5307" w:rsidRPr="00A729C8" w14:paraId="1FA95544" w14:textId="19C32ED7" w:rsidTr="00730688">
        <w:tc>
          <w:tcPr>
            <w:tcW w:w="391" w:type="pct"/>
          </w:tcPr>
          <w:p w14:paraId="5AC2433A" w14:textId="77777777" w:rsidR="003F5307" w:rsidRPr="000F0B41" w:rsidRDefault="003F5307" w:rsidP="00B46E99">
            <w:pPr>
              <w:pStyle w:val="ListParagraph"/>
              <w:numPr>
                <w:ilvl w:val="0"/>
                <w:numId w:val="33"/>
              </w:numPr>
              <w:jc w:val="center"/>
              <w:rPr>
                <w:sz w:val="20"/>
                <w:szCs w:val="20"/>
              </w:rPr>
            </w:pPr>
          </w:p>
        </w:tc>
        <w:tc>
          <w:tcPr>
            <w:tcW w:w="785" w:type="pct"/>
          </w:tcPr>
          <w:p w14:paraId="6999F337" w14:textId="77777777" w:rsidR="003F5307" w:rsidRPr="00A729C8" w:rsidRDefault="003F5307" w:rsidP="0020619E">
            <w:pPr>
              <w:jc w:val="left"/>
              <w:rPr>
                <w:sz w:val="20"/>
                <w:szCs w:val="20"/>
              </w:rPr>
            </w:pPr>
          </w:p>
        </w:tc>
        <w:tc>
          <w:tcPr>
            <w:tcW w:w="2306" w:type="pct"/>
          </w:tcPr>
          <w:p w14:paraId="521486E8" w14:textId="77777777" w:rsidR="003F5307" w:rsidRPr="00A729C8" w:rsidRDefault="003F5307" w:rsidP="003F5307">
            <w:pPr>
              <w:rPr>
                <w:sz w:val="20"/>
                <w:szCs w:val="20"/>
              </w:rPr>
            </w:pPr>
            <w:r w:rsidRPr="00A729C8">
              <w:rPr>
                <w:sz w:val="20"/>
                <w:szCs w:val="20"/>
              </w:rPr>
              <w:t>The system should capture, maintain and render order set templates customised by provider.</w:t>
            </w:r>
          </w:p>
        </w:tc>
        <w:tc>
          <w:tcPr>
            <w:tcW w:w="392" w:type="pct"/>
          </w:tcPr>
          <w:p w14:paraId="78884AC5" w14:textId="77777777" w:rsidR="003F5307" w:rsidRPr="00A729C8" w:rsidRDefault="003F5307" w:rsidP="003F5307">
            <w:pPr>
              <w:rPr>
                <w:sz w:val="20"/>
                <w:szCs w:val="20"/>
              </w:rPr>
            </w:pPr>
            <w:r w:rsidRPr="00A729C8">
              <w:rPr>
                <w:sz w:val="20"/>
                <w:szCs w:val="20"/>
              </w:rPr>
              <w:t>Non-Core.</w:t>
            </w:r>
          </w:p>
        </w:tc>
        <w:tc>
          <w:tcPr>
            <w:tcW w:w="1126" w:type="pct"/>
          </w:tcPr>
          <w:p w14:paraId="6FE8A1BA" w14:textId="77777777" w:rsidR="003F5307" w:rsidRPr="00A729C8" w:rsidRDefault="003F5307" w:rsidP="003F5307">
            <w:pPr>
              <w:rPr>
                <w:sz w:val="20"/>
                <w:szCs w:val="20"/>
              </w:rPr>
            </w:pPr>
          </w:p>
        </w:tc>
      </w:tr>
      <w:tr w:rsidR="003F5307" w:rsidRPr="00A729C8" w14:paraId="47A1247E" w14:textId="4A91628B" w:rsidTr="00730688">
        <w:tc>
          <w:tcPr>
            <w:tcW w:w="391" w:type="pct"/>
          </w:tcPr>
          <w:p w14:paraId="3E38C22F" w14:textId="77777777" w:rsidR="003F5307" w:rsidRPr="000F0B41" w:rsidRDefault="003F5307" w:rsidP="00B46E99">
            <w:pPr>
              <w:pStyle w:val="ListParagraph"/>
              <w:numPr>
                <w:ilvl w:val="0"/>
                <w:numId w:val="33"/>
              </w:numPr>
              <w:jc w:val="center"/>
              <w:rPr>
                <w:sz w:val="20"/>
                <w:szCs w:val="20"/>
              </w:rPr>
            </w:pPr>
          </w:p>
        </w:tc>
        <w:tc>
          <w:tcPr>
            <w:tcW w:w="785" w:type="pct"/>
          </w:tcPr>
          <w:p w14:paraId="227E4C8F" w14:textId="77777777" w:rsidR="003F5307" w:rsidRPr="00A729C8" w:rsidRDefault="003F5307" w:rsidP="0020619E">
            <w:pPr>
              <w:jc w:val="left"/>
              <w:rPr>
                <w:sz w:val="20"/>
                <w:szCs w:val="20"/>
              </w:rPr>
            </w:pPr>
          </w:p>
        </w:tc>
        <w:tc>
          <w:tcPr>
            <w:tcW w:w="2306" w:type="pct"/>
          </w:tcPr>
          <w:p w14:paraId="624BC85D" w14:textId="77777777" w:rsidR="003F5307" w:rsidRPr="00A729C8" w:rsidRDefault="003F5307" w:rsidP="003F5307">
            <w:pPr>
              <w:rPr>
                <w:sz w:val="20"/>
                <w:szCs w:val="20"/>
              </w:rPr>
            </w:pPr>
            <w:r w:rsidRPr="00A729C8">
              <w:rPr>
                <w:sz w:val="20"/>
                <w:szCs w:val="20"/>
              </w:rPr>
              <w:t>The system must provide the ability to capture, maintain and render standing order set templates for triage and for specific conditions.</w:t>
            </w:r>
          </w:p>
        </w:tc>
        <w:tc>
          <w:tcPr>
            <w:tcW w:w="392" w:type="pct"/>
          </w:tcPr>
          <w:p w14:paraId="10527D64" w14:textId="77777777" w:rsidR="003F5307" w:rsidRPr="00A729C8" w:rsidRDefault="003F5307" w:rsidP="003F5307">
            <w:pPr>
              <w:rPr>
                <w:sz w:val="20"/>
                <w:szCs w:val="20"/>
              </w:rPr>
            </w:pPr>
            <w:r w:rsidRPr="00A729C8">
              <w:rPr>
                <w:sz w:val="20"/>
                <w:szCs w:val="20"/>
              </w:rPr>
              <w:t>Core.</w:t>
            </w:r>
          </w:p>
        </w:tc>
        <w:tc>
          <w:tcPr>
            <w:tcW w:w="1126" w:type="pct"/>
          </w:tcPr>
          <w:p w14:paraId="467E3FA5" w14:textId="77777777" w:rsidR="003F5307" w:rsidRPr="00A729C8" w:rsidRDefault="003F5307" w:rsidP="003F5307">
            <w:pPr>
              <w:rPr>
                <w:sz w:val="20"/>
                <w:szCs w:val="20"/>
              </w:rPr>
            </w:pPr>
          </w:p>
        </w:tc>
      </w:tr>
      <w:tr w:rsidR="003F5307" w:rsidRPr="00A729C8" w14:paraId="440BF91F" w14:textId="745C6BEA" w:rsidTr="00730688">
        <w:tc>
          <w:tcPr>
            <w:tcW w:w="391" w:type="pct"/>
          </w:tcPr>
          <w:p w14:paraId="0C01D456" w14:textId="77777777" w:rsidR="003F5307" w:rsidRPr="000F0B41" w:rsidRDefault="003F5307" w:rsidP="00B46E99">
            <w:pPr>
              <w:pStyle w:val="ListParagraph"/>
              <w:numPr>
                <w:ilvl w:val="0"/>
                <w:numId w:val="33"/>
              </w:numPr>
              <w:jc w:val="center"/>
              <w:rPr>
                <w:sz w:val="20"/>
                <w:szCs w:val="20"/>
              </w:rPr>
            </w:pPr>
          </w:p>
        </w:tc>
        <w:tc>
          <w:tcPr>
            <w:tcW w:w="785" w:type="pct"/>
          </w:tcPr>
          <w:p w14:paraId="3D3BA38F" w14:textId="77777777" w:rsidR="003F5307" w:rsidRPr="00A729C8" w:rsidRDefault="003F5307" w:rsidP="0020619E">
            <w:pPr>
              <w:jc w:val="left"/>
              <w:rPr>
                <w:sz w:val="20"/>
                <w:szCs w:val="20"/>
              </w:rPr>
            </w:pPr>
          </w:p>
        </w:tc>
        <w:tc>
          <w:tcPr>
            <w:tcW w:w="2306" w:type="pct"/>
          </w:tcPr>
          <w:p w14:paraId="33FE8742" w14:textId="77777777" w:rsidR="003F5307" w:rsidRPr="00A729C8" w:rsidRDefault="003F5307" w:rsidP="003F5307">
            <w:pPr>
              <w:rPr>
                <w:sz w:val="20"/>
                <w:szCs w:val="20"/>
              </w:rPr>
            </w:pPr>
            <w:r w:rsidRPr="00A729C8">
              <w:rPr>
                <w:sz w:val="20"/>
                <w:szCs w:val="20"/>
              </w:rPr>
              <w:t>The system should provide the ability to manage links or access to applicable clinical standards and reference materials within an order set.</w:t>
            </w:r>
          </w:p>
        </w:tc>
        <w:tc>
          <w:tcPr>
            <w:tcW w:w="392" w:type="pct"/>
          </w:tcPr>
          <w:p w14:paraId="4697AE71" w14:textId="77777777" w:rsidR="003F5307" w:rsidRPr="00A729C8" w:rsidRDefault="003F5307" w:rsidP="003F5307">
            <w:pPr>
              <w:rPr>
                <w:sz w:val="20"/>
                <w:szCs w:val="20"/>
              </w:rPr>
            </w:pPr>
            <w:r w:rsidRPr="00A729C8">
              <w:rPr>
                <w:sz w:val="20"/>
                <w:szCs w:val="20"/>
              </w:rPr>
              <w:t>Non-Core.</w:t>
            </w:r>
          </w:p>
        </w:tc>
        <w:tc>
          <w:tcPr>
            <w:tcW w:w="1126" w:type="pct"/>
          </w:tcPr>
          <w:p w14:paraId="18A4DB15" w14:textId="77777777" w:rsidR="003F5307" w:rsidRPr="00A729C8" w:rsidRDefault="003F5307" w:rsidP="003F5307">
            <w:pPr>
              <w:rPr>
                <w:sz w:val="20"/>
                <w:szCs w:val="20"/>
              </w:rPr>
            </w:pPr>
          </w:p>
        </w:tc>
      </w:tr>
      <w:tr w:rsidR="003F5307" w:rsidRPr="00A729C8" w14:paraId="07DC3E4A" w14:textId="07757DD6" w:rsidTr="00730688">
        <w:tc>
          <w:tcPr>
            <w:tcW w:w="391" w:type="pct"/>
          </w:tcPr>
          <w:p w14:paraId="1A60EC76" w14:textId="77777777" w:rsidR="003F5307" w:rsidRPr="000F0B41" w:rsidRDefault="003F5307" w:rsidP="00B46E99">
            <w:pPr>
              <w:pStyle w:val="ListParagraph"/>
              <w:numPr>
                <w:ilvl w:val="0"/>
                <w:numId w:val="33"/>
              </w:numPr>
              <w:jc w:val="center"/>
              <w:rPr>
                <w:sz w:val="20"/>
                <w:szCs w:val="20"/>
              </w:rPr>
            </w:pPr>
          </w:p>
        </w:tc>
        <w:tc>
          <w:tcPr>
            <w:tcW w:w="785" w:type="pct"/>
          </w:tcPr>
          <w:p w14:paraId="135C2850" w14:textId="77777777" w:rsidR="003F5307" w:rsidRPr="00A729C8" w:rsidRDefault="003F5307" w:rsidP="0020619E">
            <w:pPr>
              <w:jc w:val="left"/>
              <w:rPr>
                <w:sz w:val="20"/>
                <w:szCs w:val="20"/>
              </w:rPr>
            </w:pPr>
          </w:p>
        </w:tc>
        <w:tc>
          <w:tcPr>
            <w:tcW w:w="2306" w:type="pct"/>
          </w:tcPr>
          <w:p w14:paraId="51833671" w14:textId="77777777" w:rsidR="003F5307" w:rsidRPr="00A729C8" w:rsidRDefault="003F5307" w:rsidP="003F5307">
            <w:pPr>
              <w:rPr>
                <w:sz w:val="20"/>
                <w:szCs w:val="20"/>
              </w:rPr>
            </w:pPr>
            <w:r w:rsidRPr="00A729C8">
              <w:rPr>
                <w:sz w:val="20"/>
                <w:szCs w:val="20"/>
              </w:rPr>
              <w:t xml:space="preserve">The system must provide the ability to capture, maintain and render the date that an order set was last modified. </w:t>
            </w:r>
          </w:p>
        </w:tc>
        <w:tc>
          <w:tcPr>
            <w:tcW w:w="392" w:type="pct"/>
          </w:tcPr>
          <w:p w14:paraId="31CC5B6D" w14:textId="77777777" w:rsidR="003F5307" w:rsidRPr="00A729C8" w:rsidRDefault="003F5307" w:rsidP="003F5307">
            <w:pPr>
              <w:rPr>
                <w:sz w:val="20"/>
                <w:szCs w:val="20"/>
              </w:rPr>
            </w:pPr>
            <w:r w:rsidRPr="00A729C8">
              <w:rPr>
                <w:sz w:val="20"/>
                <w:szCs w:val="20"/>
              </w:rPr>
              <w:t>Core.</w:t>
            </w:r>
          </w:p>
        </w:tc>
        <w:tc>
          <w:tcPr>
            <w:tcW w:w="1126" w:type="pct"/>
          </w:tcPr>
          <w:p w14:paraId="41693FFA" w14:textId="77777777" w:rsidR="003F5307" w:rsidRPr="00A729C8" w:rsidRDefault="003F5307" w:rsidP="003F5307">
            <w:pPr>
              <w:rPr>
                <w:sz w:val="20"/>
                <w:szCs w:val="20"/>
              </w:rPr>
            </w:pPr>
          </w:p>
        </w:tc>
      </w:tr>
      <w:tr w:rsidR="003F5307" w:rsidRPr="00A729C8" w14:paraId="316F7CE1" w14:textId="7DC82D5D" w:rsidTr="00730688">
        <w:tc>
          <w:tcPr>
            <w:tcW w:w="391" w:type="pct"/>
          </w:tcPr>
          <w:p w14:paraId="274E609F" w14:textId="77777777" w:rsidR="003F5307" w:rsidRPr="000F0B41" w:rsidRDefault="003F5307" w:rsidP="00B46E99">
            <w:pPr>
              <w:pStyle w:val="ListParagraph"/>
              <w:numPr>
                <w:ilvl w:val="0"/>
                <w:numId w:val="33"/>
              </w:numPr>
              <w:jc w:val="center"/>
              <w:rPr>
                <w:sz w:val="20"/>
                <w:szCs w:val="20"/>
              </w:rPr>
            </w:pPr>
          </w:p>
        </w:tc>
        <w:tc>
          <w:tcPr>
            <w:tcW w:w="785" w:type="pct"/>
          </w:tcPr>
          <w:p w14:paraId="04DD6F09" w14:textId="77777777" w:rsidR="003F5307" w:rsidRPr="00A729C8" w:rsidRDefault="003F5307" w:rsidP="0020619E">
            <w:pPr>
              <w:jc w:val="left"/>
              <w:rPr>
                <w:sz w:val="20"/>
                <w:szCs w:val="20"/>
              </w:rPr>
            </w:pPr>
          </w:p>
        </w:tc>
        <w:tc>
          <w:tcPr>
            <w:tcW w:w="2306" w:type="pct"/>
          </w:tcPr>
          <w:p w14:paraId="3DF95362" w14:textId="77777777" w:rsidR="003F5307" w:rsidRPr="00A729C8" w:rsidRDefault="003F5307" w:rsidP="003F5307">
            <w:pPr>
              <w:rPr>
                <w:sz w:val="20"/>
                <w:szCs w:val="20"/>
              </w:rPr>
            </w:pPr>
            <w:r w:rsidRPr="00A729C8">
              <w:rPr>
                <w:sz w:val="20"/>
                <w:szCs w:val="20"/>
              </w:rPr>
              <w:t>The system should provide the ability to capture, maintain and render order set templates that are pre-configured with order entry information.</w:t>
            </w:r>
          </w:p>
        </w:tc>
        <w:tc>
          <w:tcPr>
            <w:tcW w:w="392" w:type="pct"/>
          </w:tcPr>
          <w:p w14:paraId="2100A966" w14:textId="77777777" w:rsidR="003F5307" w:rsidRPr="00A729C8" w:rsidRDefault="003F5307" w:rsidP="003F5307">
            <w:pPr>
              <w:rPr>
                <w:sz w:val="20"/>
                <w:szCs w:val="20"/>
              </w:rPr>
            </w:pPr>
            <w:r w:rsidRPr="00A729C8">
              <w:rPr>
                <w:sz w:val="20"/>
                <w:szCs w:val="20"/>
              </w:rPr>
              <w:t>Non-Core.</w:t>
            </w:r>
          </w:p>
        </w:tc>
        <w:tc>
          <w:tcPr>
            <w:tcW w:w="1126" w:type="pct"/>
          </w:tcPr>
          <w:p w14:paraId="038136EF" w14:textId="77777777" w:rsidR="003F5307" w:rsidRPr="00A729C8" w:rsidRDefault="003F5307" w:rsidP="003F5307">
            <w:pPr>
              <w:rPr>
                <w:sz w:val="20"/>
                <w:szCs w:val="20"/>
              </w:rPr>
            </w:pPr>
          </w:p>
        </w:tc>
      </w:tr>
      <w:tr w:rsidR="003F5307" w:rsidRPr="00A729C8" w14:paraId="795684C2" w14:textId="0F2522E7" w:rsidTr="00730688">
        <w:tc>
          <w:tcPr>
            <w:tcW w:w="391" w:type="pct"/>
          </w:tcPr>
          <w:p w14:paraId="1D16A0E0" w14:textId="77777777" w:rsidR="003F5307" w:rsidRPr="000F0B41" w:rsidRDefault="003F5307" w:rsidP="00B46E99">
            <w:pPr>
              <w:pStyle w:val="ListParagraph"/>
              <w:numPr>
                <w:ilvl w:val="0"/>
                <w:numId w:val="33"/>
              </w:numPr>
              <w:jc w:val="center"/>
              <w:rPr>
                <w:sz w:val="20"/>
                <w:szCs w:val="20"/>
              </w:rPr>
            </w:pPr>
          </w:p>
        </w:tc>
        <w:tc>
          <w:tcPr>
            <w:tcW w:w="785" w:type="pct"/>
          </w:tcPr>
          <w:p w14:paraId="082682C0" w14:textId="77777777" w:rsidR="003F5307" w:rsidRPr="00A729C8" w:rsidRDefault="003F5307" w:rsidP="0020619E">
            <w:pPr>
              <w:jc w:val="left"/>
              <w:rPr>
                <w:sz w:val="20"/>
                <w:szCs w:val="20"/>
              </w:rPr>
            </w:pPr>
          </w:p>
        </w:tc>
        <w:tc>
          <w:tcPr>
            <w:tcW w:w="2306" w:type="pct"/>
          </w:tcPr>
          <w:p w14:paraId="4872BD44" w14:textId="77777777" w:rsidR="003F5307" w:rsidRPr="00A729C8" w:rsidRDefault="003F5307" w:rsidP="003F5307">
            <w:pPr>
              <w:rPr>
                <w:sz w:val="20"/>
                <w:szCs w:val="20"/>
              </w:rPr>
            </w:pPr>
            <w:r w:rsidRPr="00A729C8">
              <w:rPr>
                <w:sz w:val="20"/>
                <w:szCs w:val="20"/>
              </w:rPr>
              <w:t>The system must provide the ability to capture, maintain and render multiple choices of orders within an order set template for clinician selection.</w:t>
            </w:r>
          </w:p>
        </w:tc>
        <w:tc>
          <w:tcPr>
            <w:tcW w:w="392" w:type="pct"/>
          </w:tcPr>
          <w:p w14:paraId="74D3B869" w14:textId="77777777" w:rsidR="003F5307" w:rsidRPr="00A729C8" w:rsidRDefault="003F5307" w:rsidP="003F5307">
            <w:pPr>
              <w:rPr>
                <w:sz w:val="20"/>
                <w:szCs w:val="20"/>
              </w:rPr>
            </w:pPr>
            <w:r w:rsidRPr="00A729C8">
              <w:rPr>
                <w:sz w:val="20"/>
                <w:szCs w:val="20"/>
              </w:rPr>
              <w:t>Core.</w:t>
            </w:r>
          </w:p>
        </w:tc>
        <w:tc>
          <w:tcPr>
            <w:tcW w:w="1126" w:type="pct"/>
          </w:tcPr>
          <w:p w14:paraId="1EB8B49D" w14:textId="77777777" w:rsidR="003F5307" w:rsidRPr="00A729C8" w:rsidRDefault="003F5307" w:rsidP="003F5307">
            <w:pPr>
              <w:rPr>
                <w:sz w:val="20"/>
                <w:szCs w:val="20"/>
              </w:rPr>
            </w:pPr>
          </w:p>
        </w:tc>
      </w:tr>
      <w:tr w:rsidR="003F5307" w:rsidRPr="00A729C8" w14:paraId="6BC9726E" w14:textId="2EF5A375" w:rsidTr="00730688">
        <w:tc>
          <w:tcPr>
            <w:tcW w:w="391" w:type="pct"/>
          </w:tcPr>
          <w:p w14:paraId="073006FB" w14:textId="77777777" w:rsidR="003F5307" w:rsidRPr="000F0B41" w:rsidRDefault="003F5307" w:rsidP="00B46E99">
            <w:pPr>
              <w:pStyle w:val="ListParagraph"/>
              <w:numPr>
                <w:ilvl w:val="0"/>
                <w:numId w:val="33"/>
              </w:numPr>
              <w:jc w:val="center"/>
              <w:rPr>
                <w:sz w:val="20"/>
                <w:szCs w:val="20"/>
              </w:rPr>
            </w:pPr>
          </w:p>
        </w:tc>
        <w:tc>
          <w:tcPr>
            <w:tcW w:w="785" w:type="pct"/>
          </w:tcPr>
          <w:p w14:paraId="58889270" w14:textId="77777777" w:rsidR="003F5307" w:rsidRPr="00A729C8" w:rsidRDefault="003F5307" w:rsidP="0020619E">
            <w:pPr>
              <w:jc w:val="left"/>
              <w:rPr>
                <w:sz w:val="20"/>
                <w:szCs w:val="20"/>
              </w:rPr>
            </w:pPr>
          </w:p>
        </w:tc>
        <w:tc>
          <w:tcPr>
            <w:tcW w:w="2306" w:type="pct"/>
          </w:tcPr>
          <w:p w14:paraId="0A66C8EE" w14:textId="77777777" w:rsidR="003F5307" w:rsidRPr="00A729C8" w:rsidRDefault="003F5307" w:rsidP="003F5307">
            <w:pPr>
              <w:rPr>
                <w:sz w:val="20"/>
                <w:szCs w:val="20"/>
              </w:rPr>
            </w:pPr>
            <w:r w:rsidRPr="00A729C8">
              <w:rPr>
                <w:sz w:val="20"/>
                <w:szCs w:val="20"/>
              </w:rPr>
              <w:t>The system must provide the ability to capture, maintain and render text instructions or recommendations within order sets.</w:t>
            </w:r>
          </w:p>
        </w:tc>
        <w:tc>
          <w:tcPr>
            <w:tcW w:w="392" w:type="pct"/>
          </w:tcPr>
          <w:p w14:paraId="2436F7B4" w14:textId="77777777" w:rsidR="003F5307" w:rsidRPr="00A729C8" w:rsidRDefault="003F5307" w:rsidP="003F5307">
            <w:pPr>
              <w:rPr>
                <w:sz w:val="20"/>
                <w:szCs w:val="20"/>
              </w:rPr>
            </w:pPr>
            <w:r w:rsidRPr="00A729C8">
              <w:rPr>
                <w:sz w:val="20"/>
                <w:szCs w:val="20"/>
              </w:rPr>
              <w:t>Core.</w:t>
            </w:r>
          </w:p>
        </w:tc>
        <w:tc>
          <w:tcPr>
            <w:tcW w:w="1126" w:type="pct"/>
          </w:tcPr>
          <w:p w14:paraId="208C90BA" w14:textId="77777777" w:rsidR="003F5307" w:rsidRPr="00A729C8" w:rsidRDefault="003F5307" w:rsidP="003F5307">
            <w:pPr>
              <w:rPr>
                <w:sz w:val="20"/>
                <w:szCs w:val="20"/>
              </w:rPr>
            </w:pPr>
          </w:p>
        </w:tc>
      </w:tr>
      <w:tr w:rsidR="003F5307" w:rsidRPr="00A729C8" w14:paraId="699B4F89" w14:textId="4B990583" w:rsidTr="00730688">
        <w:tc>
          <w:tcPr>
            <w:tcW w:w="391" w:type="pct"/>
          </w:tcPr>
          <w:p w14:paraId="2A37CF16" w14:textId="77777777" w:rsidR="003F5307" w:rsidRPr="000F0B41" w:rsidRDefault="003F5307" w:rsidP="00B46E99">
            <w:pPr>
              <w:pStyle w:val="ListParagraph"/>
              <w:numPr>
                <w:ilvl w:val="0"/>
                <w:numId w:val="33"/>
              </w:numPr>
              <w:jc w:val="center"/>
              <w:rPr>
                <w:sz w:val="20"/>
                <w:szCs w:val="20"/>
              </w:rPr>
            </w:pPr>
          </w:p>
        </w:tc>
        <w:tc>
          <w:tcPr>
            <w:tcW w:w="785" w:type="pct"/>
          </w:tcPr>
          <w:p w14:paraId="3A1052D6" w14:textId="77777777" w:rsidR="003F5307" w:rsidRPr="00A729C8" w:rsidRDefault="003F5307" w:rsidP="0020619E">
            <w:pPr>
              <w:jc w:val="left"/>
              <w:rPr>
                <w:sz w:val="20"/>
                <w:szCs w:val="20"/>
              </w:rPr>
            </w:pPr>
          </w:p>
        </w:tc>
        <w:tc>
          <w:tcPr>
            <w:tcW w:w="2306" w:type="pct"/>
          </w:tcPr>
          <w:p w14:paraId="1F46BF66" w14:textId="77777777" w:rsidR="003F5307" w:rsidRPr="00A729C8" w:rsidRDefault="003F5307" w:rsidP="003F5307">
            <w:pPr>
              <w:rPr>
                <w:sz w:val="20"/>
                <w:szCs w:val="20"/>
              </w:rPr>
            </w:pPr>
            <w:r w:rsidRPr="00A729C8">
              <w:rPr>
                <w:sz w:val="20"/>
                <w:szCs w:val="20"/>
              </w:rPr>
              <w:t>The system must provide the ability to capture a name for an order set.</w:t>
            </w:r>
          </w:p>
        </w:tc>
        <w:tc>
          <w:tcPr>
            <w:tcW w:w="392" w:type="pct"/>
          </w:tcPr>
          <w:p w14:paraId="782975DB" w14:textId="77777777" w:rsidR="003F5307" w:rsidRPr="00A729C8" w:rsidRDefault="003F5307" w:rsidP="003F5307">
            <w:pPr>
              <w:rPr>
                <w:sz w:val="20"/>
                <w:szCs w:val="20"/>
              </w:rPr>
            </w:pPr>
            <w:r w:rsidRPr="00A729C8">
              <w:rPr>
                <w:sz w:val="20"/>
                <w:szCs w:val="20"/>
              </w:rPr>
              <w:t>Core.</w:t>
            </w:r>
          </w:p>
        </w:tc>
        <w:tc>
          <w:tcPr>
            <w:tcW w:w="1126" w:type="pct"/>
          </w:tcPr>
          <w:p w14:paraId="4875598B" w14:textId="77777777" w:rsidR="003F5307" w:rsidRPr="00A729C8" w:rsidRDefault="003F5307" w:rsidP="003F5307">
            <w:pPr>
              <w:rPr>
                <w:sz w:val="20"/>
                <w:szCs w:val="20"/>
              </w:rPr>
            </w:pPr>
          </w:p>
        </w:tc>
      </w:tr>
      <w:tr w:rsidR="003F5307" w:rsidRPr="00A729C8" w14:paraId="4D4E6A6D" w14:textId="58F8F300" w:rsidTr="00730688">
        <w:tc>
          <w:tcPr>
            <w:tcW w:w="391" w:type="pct"/>
          </w:tcPr>
          <w:p w14:paraId="06473A14" w14:textId="77777777" w:rsidR="003F5307" w:rsidRPr="000F0B41" w:rsidRDefault="003F5307" w:rsidP="00B46E99">
            <w:pPr>
              <w:pStyle w:val="ListParagraph"/>
              <w:numPr>
                <w:ilvl w:val="0"/>
                <w:numId w:val="33"/>
              </w:numPr>
              <w:jc w:val="center"/>
              <w:rPr>
                <w:sz w:val="20"/>
                <w:szCs w:val="20"/>
              </w:rPr>
            </w:pPr>
          </w:p>
        </w:tc>
        <w:tc>
          <w:tcPr>
            <w:tcW w:w="785" w:type="pct"/>
          </w:tcPr>
          <w:p w14:paraId="758BB5AE" w14:textId="77777777" w:rsidR="003F5307" w:rsidRPr="00A729C8" w:rsidRDefault="003F5307" w:rsidP="0020619E">
            <w:pPr>
              <w:jc w:val="left"/>
              <w:rPr>
                <w:sz w:val="20"/>
                <w:szCs w:val="20"/>
              </w:rPr>
            </w:pPr>
          </w:p>
        </w:tc>
        <w:tc>
          <w:tcPr>
            <w:tcW w:w="2306" w:type="pct"/>
          </w:tcPr>
          <w:p w14:paraId="0BC5B8B1" w14:textId="77777777" w:rsidR="003F5307" w:rsidRPr="00A729C8" w:rsidRDefault="003F5307" w:rsidP="003F5307">
            <w:pPr>
              <w:rPr>
                <w:sz w:val="20"/>
                <w:szCs w:val="20"/>
              </w:rPr>
            </w:pPr>
            <w:r w:rsidRPr="00A729C8">
              <w:rPr>
                <w:sz w:val="20"/>
                <w:szCs w:val="20"/>
              </w:rPr>
              <w:t xml:space="preserve">The system must provide the ability to display order set(s) by name. </w:t>
            </w:r>
          </w:p>
        </w:tc>
        <w:tc>
          <w:tcPr>
            <w:tcW w:w="392" w:type="pct"/>
          </w:tcPr>
          <w:p w14:paraId="3B4B281B" w14:textId="77777777" w:rsidR="003F5307" w:rsidRPr="00A729C8" w:rsidRDefault="003F5307" w:rsidP="003F5307">
            <w:pPr>
              <w:rPr>
                <w:sz w:val="20"/>
                <w:szCs w:val="20"/>
              </w:rPr>
            </w:pPr>
            <w:r w:rsidRPr="00A729C8">
              <w:rPr>
                <w:sz w:val="20"/>
                <w:szCs w:val="20"/>
              </w:rPr>
              <w:t>Core.</w:t>
            </w:r>
          </w:p>
        </w:tc>
        <w:tc>
          <w:tcPr>
            <w:tcW w:w="1126" w:type="pct"/>
          </w:tcPr>
          <w:p w14:paraId="618F281B" w14:textId="77777777" w:rsidR="003F5307" w:rsidRPr="00A729C8" w:rsidRDefault="003F5307" w:rsidP="003F5307">
            <w:pPr>
              <w:rPr>
                <w:sz w:val="20"/>
                <w:szCs w:val="20"/>
              </w:rPr>
            </w:pPr>
          </w:p>
        </w:tc>
      </w:tr>
      <w:tr w:rsidR="003F5307" w:rsidRPr="00A729C8" w14:paraId="0B270295" w14:textId="4C027D3B" w:rsidTr="00730688">
        <w:tc>
          <w:tcPr>
            <w:tcW w:w="391" w:type="pct"/>
          </w:tcPr>
          <w:p w14:paraId="5455B089" w14:textId="77777777" w:rsidR="003F5307" w:rsidRPr="000F0B41" w:rsidRDefault="003F5307" w:rsidP="00B46E99">
            <w:pPr>
              <w:pStyle w:val="ListParagraph"/>
              <w:numPr>
                <w:ilvl w:val="0"/>
                <w:numId w:val="33"/>
              </w:numPr>
              <w:jc w:val="center"/>
              <w:rPr>
                <w:sz w:val="20"/>
                <w:szCs w:val="20"/>
              </w:rPr>
            </w:pPr>
          </w:p>
        </w:tc>
        <w:tc>
          <w:tcPr>
            <w:tcW w:w="785" w:type="pct"/>
          </w:tcPr>
          <w:p w14:paraId="766268E9" w14:textId="77777777" w:rsidR="003F5307" w:rsidRPr="00A729C8" w:rsidRDefault="003F5307" w:rsidP="0020619E">
            <w:pPr>
              <w:jc w:val="left"/>
              <w:rPr>
                <w:sz w:val="20"/>
                <w:szCs w:val="20"/>
              </w:rPr>
            </w:pPr>
          </w:p>
        </w:tc>
        <w:tc>
          <w:tcPr>
            <w:tcW w:w="2306" w:type="pct"/>
          </w:tcPr>
          <w:p w14:paraId="385F9720" w14:textId="77777777" w:rsidR="003F5307" w:rsidRPr="00A729C8" w:rsidRDefault="003F5307" w:rsidP="003F5307">
            <w:pPr>
              <w:rPr>
                <w:sz w:val="20"/>
                <w:szCs w:val="20"/>
              </w:rPr>
            </w:pPr>
            <w:r w:rsidRPr="00A729C8">
              <w:rPr>
                <w:sz w:val="20"/>
                <w:szCs w:val="20"/>
              </w:rPr>
              <w:t>The system should provide the ability to render orders in the same manner regardless of the manner in which they were ordered (individually or from within an order set).</w:t>
            </w:r>
          </w:p>
        </w:tc>
        <w:tc>
          <w:tcPr>
            <w:tcW w:w="392" w:type="pct"/>
          </w:tcPr>
          <w:p w14:paraId="4635706E" w14:textId="77777777" w:rsidR="003F5307" w:rsidRPr="00A729C8" w:rsidRDefault="003F5307" w:rsidP="003F5307">
            <w:pPr>
              <w:rPr>
                <w:sz w:val="20"/>
                <w:szCs w:val="20"/>
              </w:rPr>
            </w:pPr>
            <w:r w:rsidRPr="00A729C8">
              <w:rPr>
                <w:sz w:val="20"/>
                <w:szCs w:val="20"/>
              </w:rPr>
              <w:t>Non-Core.</w:t>
            </w:r>
          </w:p>
        </w:tc>
        <w:tc>
          <w:tcPr>
            <w:tcW w:w="1126" w:type="pct"/>
          </w:tcPr>
          <w:p w14:paraId="168B3014" w14:textId="77777777" w:rsidR="003F5307" w:rsidRPr="00A729C8" w:rsidRDefault="003F5307" w:rsidP="003F5307">
            <w:pPr>
              <w:rPr>
                <w:sz w:val="20"/>
                <w:szCs w:val="20"/>
              </w:rPr>
            </w:pPr>
          </w:p>
        </w:tc>
      </w:tr>
      <w:tr w:rsidR="003F5307" w:rsidRPr="00A729C8" w14:paraId="0A747699" w14:textId="74C03B77" w:rsidTr="00730688">
        <w:tc>
          <w:tcPr>
            <w:tcW w:w="391" w:type="pct"/>
          </w:tcPr>
          <w:p w14:paraId="729AC0B4" w14:textId="77777777" w:rsidR="003F5307" w:rsidRPr="000F0B41" w:rsidRDefault="003F5307" w:rsidP="00B46E99">
            <w:pPr>
              <w:pStyle w:val="ListParagraph"/>
              <w:numPr>
                <w:ilvl w:val="0"/>
                <w:numId w:val="33"/>
              </w:numPr>
              <w:jc w:val="center"/>
              <w:rPr>
                <w:sz w:val="20"/>
                <w:szCs w:val="20"/>
              </w:rPr>
            </w:pPr>
          </w:p>
        </w:tc>
        <w:tc>
          <w:tcPr>
            <w:tcW w:w="785" w:type="pct"/>
          </w:tcPr>
          <w:p w14:paraId="35DFAA89" w14:textId="77777777" w:rsidR="003F5307" w:rsidRPr="00A729C8" w:rsidRDefault="003F5307" w:rsidP="0020619E">
            <w:pPr>
              <w:jc w:val="left"/>
              <w:rPr>
                <w:sz w:val="20"/>
                <w:szCs w:val="20"/>
              </w:rPr>
            </w:pPr>
          </w:p>
        </w:tc>
        <w:tc>
          <w:tcPr>
            <w:tcW w:w="2306" w:type="pct"/>
          </w:tcPr>
          <w:p w14:paraId="609E0809" w14:textId="77777777" w:rsidR="003F5307" w:rsidRPr="00A729C8" w:rsidRDefault="003F5307" w:rsidP="003F5307">
            <w:pPr>
              <w:rPr>
                <w:sz w:val="20"/>
                <w:szCs w:val="20"/>
              </w:rPr>
            </w:pPr>
            <w:r w:rsidRPr="00A729C8">
              <w:rPr>
                <w:sz w:val="20"/>
                <w:szCs w:val="20"/>
              </w:rPr>
              <w:t>The system should provide the ability to integrate order sets within other order sets.</w:t>
            </w:r>
          </w:p>
        </w:tc>
        <w:tc>
          <w:tcPr>
            <w:tcW w:w="392" w:type="pct"/>
          </w:tcPr>
          <w:p w14:paraId="29A718F0" w14:textId="77777777" w:rsidR="003F5307" w:rsidRPr="00A729C8" w:rsidRDefault="003F5307" w:rsidP="003F5307">
            <w:pPr>
              <w:rPr>
                <w:sz w:val="20"/>
                <w:szCs w:val="20"/>
              </w:rPr>
            </w:pPr>
            <w:r w:rsidRPr="00A729C8">
              <w:rPr>
                <w:sz w:val="20"/>
                <w:szCs w:val="20"/>
              </w:rPr>
              <w:t>Non-Core.</w:t>
            </w:r>
          </w:p>
        </w:tc>
        <w:tc>
          <w:tcPr>
            <w:tcW w:w="1126" w:type="pct"/>
          </w:tcPr>
          <w:p w14:paraId="0DB63A05" w14:textId="77777777" w:rsidR="003F5307" w:rsidRPr="00A729C8" w:rsidRDefault="003F5307" w:rsidP="003F5307">
            <w:pPr>
              <w:rPr>
                <w:sz w:val="20"/>
                <w:szCs w:val="20"/>
              </w:rPr>
            </w:pPr>
          </w:p>
        </w:tc>
      </w:tr>
      <w:tr w:rsidR="003F5307" w:rsidRPr="00A729C8" w14:paraId="7763693D" w14:textId="22DC99F9" w:rsidTr="00730688">
        <w:tc>
          <w:tcPr>
            <w:tcW w:w="391" w:type="pct"/>
          </w:tcPr>
          <w:p w14:paraId="30F68308" w14:textId="77777777" w:rsidR="003F5307" w:rsidRPr="000F0B41" w:rsidRDefault="003F5307" w:rsidP="00B46E99">
            <w:pPr>
              <w:pStyle w:val="ListParagraph"/>
              <w:numPr>
                <w:ilvl w:val="0"/>
                <w:numId w:val="33"/>
              </w:numPr>
              <w:jc w:val="center"/>
              <w:rPr>
                <w:sz w:val="20"/>
                <w:szCs w:val="20"/>
              </w:rPr>
            </w:pPr>
          </w:p>
        </w:tc>
        <w:tc>
          <w:tcPr>
            <w:tcW w:w="785" w:type="pct"/>
          </w:tcPr>
          <w:p w14:paraId="7C0D8D43" w14:textId="77777777" w:rsidR="003F5307" w:rsidRPr="00A729C8" w:rsidRDefault="003F5307" w:rsidP="0020619E">
            <w:pPr>
              <w:jc w:val="left"/>
              <w:rPr>
                <w:sz w:val="20"/>
                <w:szCs w:val="20"/>
              </w:rPr>
            </w:pPr>
          </w:p>
        </w:tc>
        <w:tc>
          <w:tcPr>
            <w:tcW w:w="2306" w:type="pct"/>
          </w:tcPr>
          <w:p w14:paraId="2EF14EDC" w14:textId="77777777" w:rsidR="003F5307" w:rsidRPr="00A729C8" w:rsidRDefault="003F5307" w:rsidP="003F5307">
            <w:pPr>
              <w:rPr>
                <w:sz w:val="20"/>
                <w:szCs w:val="20"/>
              </w:rPr>
            </w:pPr>
            <w:r w:rsidRPr="00A729C8">
              <w:rPr>
                <w:sz w:val="20"/>
                <w:szCs w:val="20"/>
              </w:rPr>
              <w:t>The system must determine and render drug-drug interaction and drug-allergy reaction checking to orders placed through an order set in the same way as orders placed individually.</w:t>
            </w:r>
          </w:p>
        </w:tc>
        <w:tc>
          <w:tcPr>
            <w:tcW w:w="392" w:type="pct"/>
          </w:tcPr>
          <w:p w14:paraId="7A6B09C9" w14:textId="77777777" w:rsidR="003F5307" w:rsidRPr="00A729C8" w:rsidRDefault="003F5307" w:rsidP="003F5307">
            <w:pPr>
              <w:rPr>
                <w:sz w:val="20"/>
                <w:szCs w:val="20"/>
              </w:rPr>
            </w:pPr>
            <w:r w:rsidRPr="00A729C8">
              <w:rPr>
                <w:sz w:val="20"/>
                <w:szCs w:val="20"/>
              </w:rPr>
              <w:t>Core.</w:t>
            </w:r>
          </w:p>
        </w:tc>
        <w:tc>
          <w:tcPr>
            <w:tcW w:w="1126" w:type="pct"/>
          </w:tcPr>
          <w:p w14:paraId="040BBC3A" w14:textId="77777777" w:rsidR="003F5307" w:rsidRPr="00A729C8" w:rsidRDefault="003F5307" w:rsidP="003F5307">
            <w:pPr>
              <w:rPr>
                <w:sz w:val="20"/>
                <w:szCs w:val="20"/>
              </w:rPr>
            </w:pPr>
          </w:p>
        </w:tc>
      </w:tr>
      <w:tr w:rsidR="003F5307" w:rsidRPr="00A729C8" w14:paraId="7D091B71" w14:textId="5140BD95" w:rsidTr="00730688">
        <w:tc>
          <w:tcPr>
            <w:tcW w:w="391" w:type="pct"/>
          </w:tcPr>
          <w:p w14:paraId="3BC947DD" w14:textId="77777777" w:rsidR="003F5307" w:rsidRPr="000F0B41" w:rsidRDefault="003F5307" w:rsidP="00B46E99">
            <w:pPr>
              <w:pStyle w:val="ListParagraph"/>
              <w:numPr>
                <w:ilvl w:val="0"/>
                <w:numId w:val="33"/>
              </w:numPr>
              <w:jc w:val="center"/>
              <w:rPr>
                <w:sz w:val="20"/>
                <w:szCs w:val="20"/>
              </w:rPr>
            </w:pPr>
          </w:p>
        </w:tc>
        <w:tc>
          <w:tcPr>
            <w:tcW w:w="785" w:type="pct"/>
          </w:tcPr>
          <w:p w14:paraId="33D6C91F" w14:textId="77777777" w:rsidR="003F5307" w:rsidRPr="00A729C8" w:rsidRDefault="003F5307" w:rsidP="0020619E">
            <w:pPr>
              <w:jc w:val="left"/>
              <w:rPr>
                <w:sz w:val="20"/>
                <w:szCs w:val="20"/>
              </w:rPr>
            </w:pPr>
          </w:p>
        </w:tc>
        <w:tc>
          <w:tcPr>
            <w:tcW w:w="2306" w:type="pct"/>
          </w:tcPr>
          <w:p w14:paraId="51EE69F3" w14:textId="734675DE" w:rsidR="003F5307" w:rsidRPr="00A729C8" w:rsidRDefault="003F5307" w:rsidP="003F5307">
            <w:pPr>
              <w:rPr>
                <w:sz w:val="20"/>
                <w:szCs w:val="20"/>
              </w:rPr>
            </w:pPr>
            <w:r w:rsidRPr="00A729C8">
              <w:rPr>
                <w:sz w:val="20"/>
                <w:szCs w:val="20"/>
              </w:rPr>
              <w:t>The system must provide the ability to render reports on the use of order sets, including such data as orders, ordering provider, date/time ordered, basic patient data (</w:t>
            </w:r>
            <w:r w:rsidR="000E1AF7">
              <w:rPr>
                <w:sz w:val="20"/>
                <w:szCs w:val="20"/>
              </w:rPr>
              <w:t xml:space="preserve">e.g. </w:t>
            </w:r>
            <w:r w:rsidRPr="00A729C8">
              <w:rPr>
                <w:sz w:val="20"/>
                <w:szCs w:val="20"/>
              </w:rPr>
              <w:t>demographics), and condition(s) being treated.</w:t>
            </w:r>
          </w:p>
        </w:tc>
        <w:tc>
          <w:tcPr>
            <w:tcW w:w="392" w:type="pct"/>
          </w:tcPr>
          <w:p w14:paraId="42637841" w14:textId="77777777" w:rsidR="003F5307" w:rsidRPr="00A729C8" w:rsidRDefault="003F5307" w:rsidP="003F5307">
            <w:pPr>
              <w:rPr>
                <w:sz w:val="20"/>
                <w:szCs w:val="20"/>
              </w:rPr>
            </w:pPr>
            <w:r w:rsidRPr="00A729C8">
              <w:rPr>
                <w:sz w:val="20"/>
                <w:szCs w:val="20"/>
              </w:rPr>
              <w:t>Core.</w:t>
            </w:r>
          </w:p>
        </w:tc>
        <w:tc>
          <w:tcPr>
            <w:tcW w:w="1126" w:type="pct"/>
          </w:tcPr>
          <w:p w14:paraId="3BB5E607" w14:textId="77777777" w:rsidR="003F5307" w:rsidRPr="00A729C8" w:rsidRDefault="003F5307" w:rsidP="003F5307">
            <w:pPr>
              <w:rPr>
                <w:sz w:val="20"/>
                <w:szCs w:val="20"/>
              </w:rPr>
            </w:pPr>
          </w:p>
        </w:tc>
      </w:tr>
      <w:tr w:rsidR="003F5307" w:rsidRPr="00A729C8" w14:paraId="13385B53" w14:textId="4C467FC5" w:rsidTr="00730688">
        <w:tc>
          <w:tcPr>
            <w:tcW w:w="391" w:type="pct"/>
          </w:tcPr>
          <w:p w14:paraId="616EC957" w14:textId="77777777" w:rsidR="003F5307" w:rsidRPr="000F0B41" w:rsidRDefault="003F5307" w:rsidP="00B46E99">
            <w:pPr>
              <w:pStyle w:val="ListParagraph"/>
              <w:numPr>
                <w:ilvl w:val="0"/>
                <w:numId w:val="33"/>
              </w:numPr>
              <w:jc w:val="center"/>
              <w:rPr>
                <w:sz w:val="20"/>
                <w:szCs w:val="20"/>
              </w:rPr>
            </w:pPr>
          </w:p>
        </w:tc>
        <w:tc>
          <w:tcPr>
            <w:tcW w:w="785" w:type="pct"/>
          </w:tcPr>
          <w:p w14:paraId="722F0238" w14:textId="77777777" w:rsidR="003F5307" w:rsidRPr="00A729C8" w:rsidRDefault="003F5307" w:rsidP="0020619E">
            <w:pPr>
              <w:jc w:val="left"/>
              <w:rPr>
                <w:sz w:val="20"/>
                <w:szCs w:val="20"/>
              </w:rPr>
            </w:pPr>
          </w:p>
        </w:tc>
        <w:tc>
          <w:tcPr>
            <w:tcW w:w="2306" w:type="pct"/>
          </w:tcPr>
          <w:p w14:paraId="1075029A" w14:textId="2723B7D8" w:rsidR="003F5307" w:rsidRPr="00A729C8" w:rsidRDefault="003F5307" w:rsidP="003F5307">
            <w:pPr>
              <w:rPr>
                <w:sz w:val="20"/>
                <w:szCs w:val="20"/>
              </w:rPr>
            </w:pPr>
            <w:r w:rsidRPr="00A729C8">
              <w:rPr>
                <w:sz w:val="20"/>
                <w:szCs w:val="20"/>
              </w:rPr>
              <w:t>The system must provide the ability to capture, maintain and render order sets that allow or disallow individual orders to be selected or deselected by the user (</w:t>
            </w:r>
            <w:r w:rsidR="000E1AF7">
              <w:rPr>
                <w:sz w:val="20"/>
                <w:szCs w:val="20"/>
              </w:rPr>
              <w:t xml:space="preserve">e.g. </w:t>
            </w:r>
            <w:r w:rsidRPr="00A729C8">
              <w:rPr>
                <w:sz w:val="20"/>
                <w:szCs w:val="20"/>
              </w:rPr>
              <w:t>standing orders that cannot be modified during care provision).</w:t>
            </w:r>
          </w:p>
        </w:tc>
        <w:tc>
          <w:tcPr>
            <w:tcW w:w="392" w:type="pct"/>
          </w:tcPr>
          <w:p w14:paraId="73F182EB" w14:textId="77777777" w:rsidR="003F5307" w:rsidRPr="00A729C8" w:rsidRDefault="003F5307" w:rsidP="003F5307">
            <w:pPr>
              <w:rPr>
                <w:sz w:val="20"/>
                <w:szCs w:val="20"/>
              </w:rPr>
            </w:pPr>
            <w:r w:rsidRPr="00A729C8">
              <w:rPr>
                <w:sz w:val="20"/>
                <w:szCs w:val="20"/>
              </w:rPr>
              <w:t>Core.</w:t>
            </w:r>
          </w:p>
        </w:tc>
        <w:tc>
          <w:tcPr>
            <w:tcW w:w="1126" w:type="pct"/>
          </w:tcPr>
          <w:p w14:paraId="47A0919E" w14:textId="77777777" w:rsidR="003F5307" w:rsidRPr="00A729C8" w:rsidRDefault="003F5307" w:rsidP="003F5307">
            <w:pPr>
              <w:rPr>
                <w:sz w:val="20"/>
                <w:szCs w:val="20"/>
              </w:rPr>
            </w:pPr>
          </w:p>
        </w:tc>
      </w:tr>
      <w:tr w:rsidR="003F5307" w:rsidRPr="00A729C8" w14:paraId="0C19F168" w14:textId="75FF2732" w:rsidTr="00730688">
        <w:tc>
          <w:tcPr>
            <w:tcW w:w="391" w:type="pct"/>
          </w:tcPr>
          <w:p w14:paraId="74142CA2" w14:textId="77777777" w:rsidR="003F5307" w:rsidRPr="000F0B41" w:rsidRDefault="003F5307" w:rsidP="00B46E99">
            <w:pPr>
              <w:pStyle w:val="ListParagraph"/>
              <w:numPr>
                <w:ilvl w:val="0"/>
                <w:numId w:val="33"/>
              </w:numPr>
              <w:jc w:val="center"/>
              <w:rPr>
                <w:sz w:val="20"/>
                <w:szCs w:val="20"/>
              </w:rPr>
            </w:pPr>
          </w:p>
        </w:tc>
        <w:tc>
          <w:tcPr>
            <w:tcW w:w="785" w:type="pct"/>
          </w:tcPr>
          <w:p w14:paraId="45012682" w14:textId="77777777" w:rsidR="003F5307" w:rsidRPr="00A729C8" w:rsidRDefault="003F5307" w:rsidP="0020619E">
            <w:pPr>
              <w:jc w:val="left"/>
              <w:rPr>
                <w:sz w:val="20"/>
                <w:szCs w:val="20"/>
              </w:rPr>
            </w:pPr>
          </w:p>
        </w:tc>
        <w:tc>
          <w:tcPr>
            <w:tcW w:w="2306" w:type="pct"/>
          </w:tcPr>
          <w:p w14:paraId="582F132E" w14:textId="77777777" w:rsidR="003F5307" w:rsidRPr="00A729C8" w:rsidRDefault="003F5307" w:rsidP="003F5307">
            <w:pPr>
              <w:rPr>
                <w:sz w:val="20"/>
                <w:szCs w:val="20"/>
              </w:rPr>
            </w:pPr>
            <w:r w:rsidRPr="00A729C8">
              <w:rPr>
                <w:sz w:val="20"/>
                <w:szCs w:val="20"/>
              </w:rPr>
              <w:t>The system must provide the ability to determine and render the appropriate order set template based on disease, care setting, conditions, symptoms or medications.</w:t>
            </w:r>
          </w:p>
        </w:tc>
        <w:tc>
          <w:tcPr>
            <w:tcW w:w="392" w:type="pct"/>
          </w:tcPr>
          <w:p w14:paraId="20FFB044" w14:textId="77777777" w:rsidR="003F5307" w:rsidRPr="00A729C8" w:rsidRDefault="003F5307" w:rsidP="003F5307">
            <w:pPr>
              <w:rPr>
                <w:sz w:val="20"/>
                <w:szCs w:val="20"/>
              </w:rPr>
            </w:pPr>
            <w:r w:rsidRPr="00A729C8">
              <w:rPr>
                <w:sz w:val="20"/>
                <w:szCs w:val="20"/>
              </w:rPr>
              <w:t>Core.</w:t>
            </w:r>
          </w:p>
        </w:tc>
        <w:tc>
          <w:tcPr>
            <w:tcW w:w="1126" w:type="pct"/>
          </w:tcPr>
          <w:p w14:paraId="588FB055" w14:textId="77777777" w:rsidR="003F5307" w:rsidRPr="00A729C8" w:rsidRDefault="003F5307" w:rsidP="003F5307">
            <w:pPr>
              <w:rPr>
                <w:sz w:val="20"/>
                <w:szCs w:val="20"/>
              </w:rPr>
            </w:pPr>
          </w:p>
        </w:tc>
      </w:tr>
      <w:tr w:rsidR="003F5307" w:rsidRPr="00A729C8" w14:paraId="3A25191A" w14:textId="1B6CA0CC" w:rsidTr="00730688">
        <w:tc>
          <w:tcPr>
            <w:tcW w:w="391" w:type="pct"/>
          </w:tcPr>
          <w:p w14:paraId="5A4EC7F2" w14:textId="77777777" w:rsidR="003F5307" w:rsidRPr="000F0B41" w:rsidRDefault="003F5307" w:rsidP="00B46E99">
            <w:pPr>
              <w:pStyle w:val="ListParagraph"/>
              <w:numPr>
                <w:ilvl w:val="0"/>
                <w:numId w:val="33"/>
              </w:numPr>
              <w:jc w:val="center"/>
              <w:rPr>
                <w:sz w:val="20"/>
                <w:szCs w:val="20"/>
              </w:rPr>
            </w:pPr>
          </w:p>
        </w:tc>
        <w:tc>
          <w:tcPr>
            <w:tcW w:w="785" w:type="pct"/>
          </w:tcPr>
          <w:p w14:paraId="1B596C5A" w14:textId="77777777" w:rsidR="003F5307" w:rsidRPr="00A729C8" w:rsidRDefault="003F5307" w:rsidP="0020619E">
            <w:pPr>
              <w:jc w:val="left"/>
              <w:rPr>
                <w:sz w:val="20"/>
                <w:szCs w:val="20"/>
              </w:rPr>
            </w:pPr>
          </w:p>
        </w:tc>
        <w:tc>
          <w:tcPr>
            <w:tcW w:w="2306" w:type="pct"/>
          </w:tcPr>
          <w:p w14:paraId="509E7F94" w14:textId="52D930EC" w:rsidR="003F5307" w:rsidRPr="00A729C8" w:rsidRDefault="003F5307" w:rsidP="003F5307">
            <w:pPr>
              <w:rPr>
                <w:sz w:val="20"/>
                <w:szCs w:val="20"/>
              </w:rPr>
            </w:pPr>
            <w:r w:rsidRPr="00A729C8">
              <w:rPr>
                <w:sz w:val="20"/>
                <w:szCs w:val="20"/>
              </w:rPr>
              <w:t>The system must provide the ability to capture and integrate in an order set, various types of orders for a patient (</w:t>
            </w:r>
            <w:r w:rsidR="000E1AF7">
              <w:rPr>
                <w:sz w:val="20"/>
                <w:szCs w:val="20"/>
              </w:rPr>
              <w:t xml:space="preserve">e.g. </w:t>
            </w:r>
            <w:r w:rsidRPr="00A729C8">
              <w:rPr>
                <w:sz w:val="20"/>
                <w:szCs w:val="20"/>
              </w:rPr>
              <w:t>medications, laboratory tests, imaging studies, procedures and referrals).</w:t>
            </w:r>
          </w:p>
        </w:tc>
        <w:tc>
          <w:tcPr>
            <w:tcW w:w="392" w:type="pct"/>
          </w:tcPr>
          <w:p w14:paraId="6B912429" w14:textId="77777777" w:rsidR="003F5307" w:rsidRPr="00A729C8" w:rsidRDefault="003F5307" w:rsidP="003F5307">
            <w:pPr>
              <w:rPr>
                <w:sz w:val="20"/>
                <w:szCs w:val="20"/>
              </w:rPr>
            </w:pPr>
            <w:r w:rsidRPr="00A729C8">
              <w:rPr>
                <w:sz w:val="20"/>
                <w:szCs w:val="20"/>
              </w:rPr>
              <w:t>Core.</w:t>
            </w:r>
          </w:p>
        </w:tc>
        <w:tc>
          <w:tcPr>
            <w:tcW w:w="1126" w:type="pct"/>
          </w:tcPr>
          <w:p w14:paraId="31616583" w14:textId="77777777" w:rsidR="003F5307" w:rsidRPr="00A729C8" w:rsidRDefault="003F5307" w:rsidP="003F5307">
            <w:pPr>
              <w:rPr>
                <w:sz w:val="20"/>
                <w:szCs w:val="20"/>
              </w:rPr>
            </w:pPr>
          </w:p>
        </w:tc>
      </w:tr>
      <w:tr w:rsidR="003F5307" w:rsidRPr="00A729C8" w14:paraId="6D2C9419" w14:textId="00801D4C" w:rsidTr="00730688">
        <w:tc>
          <w:tcPr>
            <w:tcW w:w="391" w:type="pct"/>
          </w:tcPr>
          <w:p w14:paraId="3C40DCFA" w14:textId="77777777" w:rsidR="003F5307" w:rsidRPr="000F0B41" w:rsidRDefault="003F5307" w:rsidP="00B46E99">
            <w:pPr>
              <w:pStyle w:val="ListParagraph"/>
              <w:numPr>
                <w:ilvl w:val="0"/>
                <w:numId w:val="33"/>
              </w:numPr>
              <w:jc w:val="center"/>
              <w:rPr>
                <w:sz w:val="20"/>
                <w:szCs w:val="20"/>
              </w:rPr>
            </w:pPr>
          </w:p>
        </w:tc>
        <w:tc>
          <w:tcPr>
            <w:tcW w:w="785" w:type="pct"/>
          </w:tcPr>
          <w:p w14:paraId="1F6A3731" w14:textId="77777777" w:rsidR="003F5307" w:rsidRPr="00A729C8" w:rsidRDefault="003F5307" w:rsidP="0020619E">
            <w:pPr>
              <w:jc w:val="left"/>
              <w:rPr>
                <w:sz w:val="20"/>
                <w:szCs w:val="20"/>
              </w:rPr>
            </w:pPr>
          </w:p>
        </w:tc>
        <w:tc>
          <w:tcPr>
            <w:tcW w:w="2306" w:type="pct"/>
          </w:tcPr>
          <w:p w14:paraId="48D41A82" w14:textId="77777777" w:rsidR="003F5307" w:rsidRPr="00A729C8" w:rsidRDefault="003F5307" w:rsidP="003F5307">
            <w:pPr>
              <w:rPr>
                <w:sz w:val="20"/>
                <w:szCs w:val="20"/>
              </w:rPr>
            </w:pPr>
            <w:r w:rsidRPr="00A729C8">
              <w:rPr>
                <w:sz w:val="20"/>
                <w:szCs w:val="20"/>
              </w:rPr>
              <w:t>The system must provide the ability to tag as deleted an individual order(s) from an instance of an order set for an individual patient according to RSA industry standards, scope of practice, organisational policy, and/or jurisdictional law.</w:t>
            </w:r>
          </w:p>
        </w:tc>
        <w:tc>
          <w:tcPr>
            <w:tcW w:w="392" w:type="pct"/>
          </w:tcPr>
          <w:p w14:paraId="0C09C08D" w14:textId="77777777" w:rsidR="003F5307" w:rsidRPr="00A729C8" w:rsidRDefault="003F5307" w:rsidP="003F5307">
            <w:pPr>
              <w:rPr>
                <w:sz w:val="20"/>
                <w:szCs w:val="20"/>
              </w:rPr>
            </w:pPr>
            <w:r w:rsidRPr="00A729C8">
              <w:rPr>
                <w:sz w:val="20"/>
                <w:szCs w:val="20"/>
              </w:rPr>
              <w:t>Core.</w:t>
            </w:r>
          </w:p>
        </w:tc>
        <w:tc>
          <w:tcPr>
            <w:tcW w:w="1126" w:type="pct"/>
          </w:tcPr>
          <w:p w14:paraId="4DF0A3C2" w14:textId="77777777" w:rsidR="003F5307" w:rsidRPr="00A729C8" w:rsidRDefault="003F5307" w:rsidP="003F5307">
            <w:pPr>
              <w:rPr>
                <w:sz w:val="20"/>
                <w:szCs w:val="20"/>
              </w:rPr>
            </w:pPr>
          </w:p>
        </w:tc>
      </w:tr>
      <w:tr w:rsidR="003F5307" w:rsidRPr="00A729C8" w14:paraId="74EB5B9D" w14:textId="23C71755" w:rsidTr="00730688">
        <w:tc>
          <w:tcPr>
            <w:tcW w:w="391" w:type="pct"/>
          </w:tcPr>
          <w:p w14:paraId="623A69BB" w14:textId="77777777" w:rsidR="003F5307" w:rsidRPr="000F0B41" w:rsidRDefault="003F5307" w:rsidP="00B46E99">
            <w:pPr>
              <w:pStyle w:val="ListParagraph"/>
              <w:numPr>
                <w:ilvl w:val="0"/>
                <w:numId w:val="33"/>
              </w:numPr>
              <w:jc w:val="center"/>
              <w:rPr>
                <w:sz w:val="20"/>
                <w:szCs w:val="20"/>
              </w:rPr>
            </w:pPr>
          </w:p>
        </w:tc>
        <w:tc>
          <w:tcPr>
            <w:tcW w:w="785" w:type="pct"/>
          </w:tcPr>
          <w:p w14:paraId="75F72570" w14:textId="77777777" w:rsidR="003F5307" w:rsidRPr="00A729C8" w:rsidRDefault="003F5307" w:rsidP="0020619E">
            <w:pPr>
              <w:jc w:val="left"/>
              <w:rPr>
                <w:sz w:val="20"/>
                <w:szCs w:val="20"/>
              </w:rPr>
            </w:pPr>
          </w:p>
        </w:tc>
        <w:tc>
          <w:tcPr>
            <w:tcW w:w="2306" w:type="pct"/>
          </w:tcPr>
          <w:p w14:paraId="25643938" w14:textId="77777777" w:rsidR="003F5307" w:rsidRPr="00A729C8" w:rsidRDefault="003F5307" w:rsidP="003F5307">
            <w:pPr>
              <w:rPr>
                <w:sz w:val="20"/>
                <w:szCs w:val="20"/>
              </w:rPr>
            </w:pPr>
            <w:r w:rsidRPr="00A729C8">
              <w:rPr>
                <w:sz w:val="20"/>
                <w:szCs w:val="20"/>
              </w:rPr>
              <w:t>The system should provide the ability to integrate multiple order set templates, customizing and storing it as a new order set template according to RSA industry standards, scope of practice, organisational policy, and/or jurisdictional law.</w:t>
            </w:r>
          </w:p>
        </w:tc>
        <w:tc>
          <w:tcPr>
            <w:tcW w:w="392" w:type="pct"/>
          </w:tcPr>
          <w:p w14:paraId="10F3D2D1" w14:textId="77777777" w:rsidR="003F5307" w:rsidRPr="00A729C8" w:rsidRDefault="003F5307" w:rsidP="003F5307">
            <w:pPr>
              <w:rPr>
                <w:sz w:val="20"/>
                <w:szCs w:val="20"/>
              </w:rPr>
            </w:pPr>
            <w:r w:rsidRPr="00A729C8">
              <w:rPr>
                <w:sz w:val="20"/>
                <w:szCs w:val="20"/>
              </w:rPr>
              <w:t>Non-Core.</w:t>
            </w:r>
          </w:p>
        </w:tc>
        <w:tc>
          <w:tcPr>
            <w:tcW w:w="1126" w:type="pct"/>
          </w:tcPr>
          <w:p w14:paraId="27D6CC41" w14:textId="77777777" w:rsidR="003F5307" w:rsidRPr="00A729C8" w:rsidRDefault="003F5307" w:rsidP="003F5307">
            <w:pPr>
              <w:rPr>
                <w:sz w:val="20"/>
                <w:szCs w:val="20"/>
              </w:rPr>
            </w:pPr>
          </w:p>
        </w:tc>
      </w:tr>
      <w:tr w:rsidR="003F5307" w:rsidRPr="00A729C8" w14:paraId="24EF0551" w14:textId="7666B22D" w:rsidTr="00730688">
        <w:tc>
          <w:tcPr>
            <w:tcW w:w="391" w:type="pct"/>
          </w:tcPr>
          <w:p w14:paraId="04267F04" w14:textId="77777777" w:rsidR="003F5307" w:rsidRPr="000F0B41" w:rsidRDefault="003F5307" w:rsidP="00B46E99">
            <w:pPr>
              <w:pStyle w:val="ListParagraph"/>
              <w:numPr>
                <w:ilvl w:val="0"/>
                <w:numId w:val="33"/>
              </w:numPr>
              <w:jc w:val="center"/>
              <w:rPr>
                <w:sz w:val="20"/>
                <w:szCs w:val="20"/>
              </w:rPr>
            </w:pPr>
          </w:p>
        </w:tc>
        <w:tc>
          <w:tcPr>
            <w:tcW w:w="785" w:type="pct"/>
          </w:tcPr>
          <w:p w14:paraId="53E35BFF" w14:textId="77777777" w:rsidR="003F5307" w:rsidRPr="00A729C8" w:rsidRDefault="003F5307" w:rsidP="0020619E">
            <w:pPr>
              <w:jc w:val="left"/>
              <w:rPr>
                <w:sz w:val="20"/>
                <w:szCs w:val="20"/>
              </w:rPr>
            </w:pPr>
          </w:p>
        </w:tc>
        <w:tc>
          <w:tcPr>
            <w:tcW w:w="2306" w:type="pct"/>
          </w:tcPr>
          <w:p w14:paraId="544D3188" w14:textId="77777777" w:rsidR="003F5307" w:rsidRPr="00A729C8" w:rsidRDefault="003F5307" w:rsidP="003F5307">
            <w:pPr>
              <w:rPr>
                <w:sz w:val="20"/>
                <w:szCs w:val="20"/>
              </w:rPr>
            </w:pPr>
            <w:r w:rsidRPr="00A729C8">
              <w:rPr>
                <w:sz w:val="20"/>
                <w:szCs w:val="20"/>
              </w:rPr>
              <w:t>The system should provide the ability to link order set(s) with condition(s) on the patient's problem list.</w:t>
            </w:r>
          </w:p>
        </w:tc>
        <w:tc>
          <w:tcPr>
            <w:tcW w:w="392" w:type="pct"/>
          </w:tcPr>
          <w:p w14:paraId="30721DD3" w14:textId="77777777" w:rsidR="003F5307" w:rsidRPr="00A729C8" w:rsidRDefault="003F5307" w:rsidP="003F5307">
            <w:pPr>
              <w:rPr>
                <w:sz w:val="20"/>
                <w:szCs w:val="20"/>
              </w:rPr>
            </w:pPr>
            <w:r w:rsidRPr="00A729C8">
              <w:rPr>
                <w:sz w:val="20"/>
                <w:szCs w:val="20"/>
              </w:rPr>
              <w:t>Non-Core.</w:t>
            </w:r>
          </w:p>
        </w:tc>
        <w:tc>
          <w:tcPr>
            <w:tcW w:w="1126" w:type="pct"/>
          </w:tcPr>
          <w:p w14:paraId="5CCE5D02" w14:textId="77777777" w:rsidR="003F5307" w:rsidRPr="00A729C8" w:rsidRDefault="003F5307" w:rsidP="003F5307">
            <w:pPr>
              <w:rPr>
                <w:sz w:val="20"/>
                <w:szCs w:val="20"/>
              </w:rPr>
            </w:pPr>
          </w:p>
        </w:tc>
      </w:tr>
      <w:tr w:rsidR="003F5307" w:rsidRPr="00A729C8" w14:paraId="0373FF19" w14:textId="73D30EE2" w:rsidTr="00730688">
        <w:tc>
          <w:tcPr>
            <w:tcW w:w="391" w:type="pct"/>
          </w:tcPr>
          <w:p w14:paraId="00ABA9DB" w14:textId="77777777" w:rsidR="003F5307" w:rsidRPr="000F0B41" w:rsidRDefault="003F5307" w:rsidP="00B46E99">
            <w:pPr>
              <w:pStyle w:val="ListParagraph"/>
              <w:numPr>
                <w:ilvl w:val="0"/>
                <w:numId w:val="33"/>
              </w:numPr>
              <w:jc w:val="center"/>
              <w:rPr>
                <w:sz w:val="20"/>
                <w:szCs w:val="20"/>
              </w:rPr>
            </w:pPr>
          </w:p>
        </w:tc>
        <w:tc>
          <w:tcPr>
            <w:tcW w:w="785" w:type="pct"/>
          </w:tcPr>
          <w:p w14:paraId="549FD73A"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w:t>
            </w:r>
            <w:r w:rsidRPr="00A729C8">
              <w:rPr>
                <w:b/>
                <w:bCs/>
                <w:sz w:val="20"/>
                <w:szCs w:val="20"/>
              </w:rPr>
              <w:t>Medication Orders.</w:t>
            </w:r>
          </w:p>
        </w:tc>
        <w:tc>
          <w:tcPr>
            <w:tcW w:w="2306" w:type="pct"/>
          </w:tcPr>
          <w:p w14:paraId="1310AD68" w14:textId="5A5FB1B5" w:rsidR="003F5307" w:rsidRPr="00A729C8" w:rsidRDefault="003F5307" w:rsidP="003F5307">
            <w:pPr>
              <w:rPr>
                <w:sz w:val="20"/>
                <w:szCs w:val="20"/>
              </w:rPr>
            </w:pPr>
            <w:r w:rsidRPr="00A729C8">
              <w:rPr>
                <w:sz w:val="20"/>
                <w:szCs w:val="20"/>
              </w:rPr>
              <w:t xml:space="preserve">The system must provide the ability to manage medication orders. Medication orders primarily involve creating prescriptions or other medication orders. Types of medication must include prescribed and OTC drugs, allergy shots, oxygen, anaesthetics, chemotherapy, and dietary supplements. Instructions for administration or patient instructions must be selected or created by ordering providers, and common content must be created for prescription details. Time stamps must be generated for all medication related activity, including a series of orders that are part of a therapeutic regimen, </w:t>
            </w:r>
            <w:r w:rsidR="000E1AF7">
              <w:rPr>
                <w:sz w:val="20"/>
                <w:szCs w:val="20"/>
              </w:rPr>
              <w:t xml:space="preserve">e.g. </w:t>
            </w:r>
            <w:r w:rsidRPr="00A729C8">
              <w:rPr>
                <w:sz w:val="20"/>
                <w:szCs w:val="20"/>
              </w:rPr>
              <w:t xml:space="preserve">renal dialysis, and oncology. Decision support and safety checks must be performed when ordering as well as </w:t>
            </w:r>
            <w:r w:rsidRPr="00A729C8">
              <w:rPr>
                <w:sz w:val="20"/>
                <w:szCs w:val="20"/>
              </w:rPr>
              <w:lastRenderedPageBreak/>
              <w:t>dispensing medications or immunisations.  Medication orders functionality includes drug utilisation review and patient compliance tracking.</w:t>
            </w:r>
          </w:p>
        </w:tc>
        <w:tc>
          <w:tcPr>
            <w:tcW w:w="392" w:type="pct"/>
          </w:tcPr>
          <w:p w14:paraId="01D92BDA" w14:textId="77777777" w:rsidR="003F5307" w:rsidRPr="00A729C8" w:rsidRDefault="003F5307" w:rsidP="003F5307">
            <w:pPr>
              <w:rPr>
                <w:sz w:val="20"/>
                <w:szCs w:val="20"/>
              </w:rPr>
            </w:pPr>
            <w:r w:rsidRPr="00A729C8">
              <w:rPr>
                <w:sz w:val="20"/>
                <w:szCs w:val="20"/>
              </w:rPr>
              <w:lastRenderedPageBreak/>
              <w:t>Core.</w:t>
            </w:r>
          </w:p>
        </w:tc>
        <w:tc>
          <w:tcPr>
            <w:tcW w:w="1126" w:type="pct"/>
          </w:tcPr>
          <w:p w14:paraId="02EEE94B" w14:textId="77777777" w:rsidR="003F5307" w:rsidRPr="00A729C8" w:rsidRDefault="003F5307" w:rsidP="003F5307">
            <w:pPr>
              <w:rPr>
                <w:sz w:val="20"/>
                <w:szCs w:val="20"/>
              </w:rPr>
            </w:pPr>
          </w:p>
        </w:tc>
      </w:tr>
      <w:tr w:rsidR="003F5307" w:rsidRPr="00A729C8" w14:paraId="666ED5CD" w14:textId="22789905" w:rsidTr="00730688">
        <w:tc>
          <w:tcPr>
            <w:tcW w:w="391" w:type="pct"/>
          </w:tcPr>
          <w:p w14:paraId="140E1EB4" w14:textId="77777777" w:rsidR="003F5307" w:rsidRPr="000F0B41" w:rsidRDefault="003F5307" w:rsidP="00B46E99">
            <w:pPr>
              <w:pStyle w:val="ListParagraph"/>
              <w:numPr>
                <w:ilvl w:val="0"/>
                <w:numId w:val="33"/>
              </w:numPr>
              <w:jc w:val="center"/>
              <w:rPr>
                <w:sz w:val="20"/>
                <w:szCs w:val="20"/>
              </w:rPr>
            </w:pPr>
          </w:p>
        </w:tc>
        <w:tc>
          <w:tcPr>
            <w:tcW w:w="785" w:type="pct"/>
          </w:tcPr>
          <w:p w14:paraId="7CBCA7D5" w14:textId="77777777" w:rsidR="003F5307" w:rsidRPr="00A729C8" w:rsidRDefault="003F5307" w:rsidP="0020619E">
            <w:pPr>
              <w:jc w:val="left"/>
              <w:rPr>
                <w:sz w:val="20"/>
                <w:szCs w:val="20"/>
              </w:rPr>
            </w:pPr>
          </w:p>
        </w:tc>
        <w:tc>
          <w:tcPr>
            <w:tcW w:w="2306" w:type="pct"/>
          </w:tcPr>
          <w:p w14:paraId="6C7FA022" w14:textId="77777777" w:rsidR="003F5307" w:rsidRPr="00A729C8" w:rsidRDefault="003F5307" w:rsidP="003F5307">
            <w:pPr>
              <w:rPr>
                <w:sz w:val="20"/>
                <w:szCs w:val="20"/>
              </w:rPr>
            </w:pPr>
            <w:r w:rsidRPr="00A729C8">
              <w:rPr>
                <w:sz w:val="20"/>
                <w:szCs w:val="20"/>
              </w:rPr>
              <w:t xml:space="preserve">The system must provide the ability to manage essential drug list as per the prescribed minimum benefits rules and within RSA industry standard rules. </w:t>
            </w:r>
          </w:p>
        </w:tc>
        <w:tc>
          <w:tcPr>
            <w:tcW w:w="392" w:type="pct"/>
          </w:tcPr>
          <w:p w14:paraId="772F236C" w14:textId="77777777" w:rsidR="003F5307" w:rsidRPr="00A729C8" w:rsidRDefault="003F5307" w:rsidP="003F5307">
            <w:pPr>
              <w:rPr>
                <w:sz w:val="20"/>
                <w:szCs w:val="20"/>
              </w:rPr>
            </w:pPr>
            <w:r w:rsidRPr="00A729C8">
              <w:rPr>
                <w:sz w:val="20"/>
                <w:szCs w:val="20"/>
              </w:rPr>
              <w:t>Core</w:t>
            </w:r>
          </w:p>
        </w:tc>
        <w:tc>
          <w:tcPr>
            <w:tcW w:w="1126" w:type="pct"/>
          </w:tcPr>
          <w:p w14:paraId="07932632" w14:textId="77777777" w:rsidR="003F5307" w:rsidRPr="00A729C8" w:rsidRDefault="003F5307" w:rsidP="003F5307">
            <w:pPr>
              <w:rPr>
                <w:sz w:val="20"/>
                <w:szCs w:val="20"/>
              </w:rPr>
            </w:pPr>
          </w:p>
        </w:tc>
      </w:tr>
      <w:tr w:rsidR="003F5307" w:rsidRPr="00A729C8" w14:paraId="71545CD4" w14:textId="332CFA52" w:rsidTr="00730688">
        <w:tc>
          <w:tcPr>
            <w:tcW w:w="391" w:type="pct"/>
          </w:tcPr>
          <w:p w14:paraId="450D0525" w14:textId="77777777" w:rsidR="003F5307" w:rsidRPr="000F0B41" w:rsidRDefault="003F5307" w:rsidP="00B46E99">
            <w:pPr>
              <w:pStyle w:val="ListParagraph"/>
              <w:numPr>
                <w:ilvl w:val="0"/>
                <w:numId w:val="33"/>
              </w:numPr>
              <w:jc w:val="center"/>
              <w:rPr>
                <w:sz w:val="20"/>
                <w:szCs w:val="20"/>
              </w:rPr>
            </w:pPr>
          </w:p>
        </w:tc>
        <w:tc>
          <w:tcPr>
            <w:tcW w:w="785" w:type="pct"/>
          </w:tcPr>
          <w:p w14:paraId="1F8B36F5" w14:textId="77777777" w:rsidR="003F5307" w:rsidRPr="00A729C8" w:rsidRDefault="003F5307" w:rsidP="0020619E">
            <w:pPr>
              <w:jc w:val="left"/>
              <w:rPr>
                <w:sz w:val="20"/>
                <w:szCs w:val="20"/>
              </w:rPr>
            </w:pPr>
          </w:p>
        </w:tc>
        <w:tc>
          <w:tcPr>
            <w:tcW w:w="2306" w:type="pct"/>
          </w:tcPr>
          <w:p w14:paraId="3AC818AA" w14:textId="15A6D644" w:rsidR="003F5307" w:rsidRPr="00A729C8" w:rsidRDefault="003F5307" w:rsidP="003F5307">
            <w:pPr>
              <w:rPr>
                <w:sz w:val="20"/>
                <w:szCs w:val="20"/>
              </w:rPr>
            </w:pPr>
            <w:r w:rsidRPr="00A729C8">
              <w:rPr>
                <w:sz w:val="20"/>
                <w:szCs w:val="20"/>
              </w:rPr>
              <w:t>The system must provide the ability to present a list of medications based on an attribute of the medication (</w:t>
            </w:r>
            <w:r w:rsidR="000E1AF7">
              <w:rPr>
                <w:sz w:val="20"/>
                <w:szCs w:val="20"/>
              </w:rPr>
              <w:t xml:space="preserve">e.g. </w:t>
            </w:r>
            <w:r w:rsidRPr="00A729C8">
              <w:rPr>
                <w:sz w:val="20"/>
                <w:szCs w:val="20"/>
              </w:rPr>
              <w:t>partial medication name, therapeutic class, or formulary).</w:t>
            </w:r>
          </w:p>
        </w:tc>
        <w:tc>
          <w:tcPr>
            <w:tcW w:w="392" w:type="pct"/>
          </w:tcPr>
          <w:p w14:paraId="29670C6C" w14:textId="77777777" w:rsidR="003F5307" w:rsidRPr="00A729C8" w:rsidRDefault="003F5307" w:rsidP="003F5307">
            <w:pPr>
              <w:rPr>
                <w:sz w:val="20"/>
                <w:szCs w:val="20"/>
              </w:rPr>
            </w:pPr>
            <w:r w:rsidRPr="00A729C8">
              <w:rPr>
                <w:sz w:val="20"/>
                <w:szCs w:val="20"/>
              </w:rPr>
              <w:t>Core.</w:t>
            </w:r>
          </w:p>
        </w:tc>
        <w:tc>
          <w:tcPr>
            <w:tcW w:w="1126" w:type="pct"/>
          </w:tcPr>
          <w:p w14:paraId="5F8BF16E" w14:textId="77777777" w:rsidR="003F5307" w:rsidRPr="00A729C8" w:rsidRDefault="003F5307" w:rsidP="003F5307">
            <w:pPr>
              <w:rPr>
                <w:sz w:val="20"/>
                <w:szCs w:val="20"/>
              </w:rPr>
            </w:pPr>
          </w:p>
        </w:tc>
      </w:tr>
      <w:tr w:rsidR="003F5307" w:rsidRPr="00A729C8" w14:paraId="2CB0BBE3" w14:textId="16B9FA68" w:rsidTr="00730688">
        <w:tc>
          <w:tcPr>
            <w:tcW w:w="391" w:type="pct"/>
          </w:tcPr>
          <w:p w14:paraId="4C7A29CD" w14:textId="77777777" w:rsidR="003F5307" w:rsidRPr="000F0B41" w:rsidRDefault="003F5307" w:rsidP="00B46E99">
            <w:pPr>
              <w:pStyle w:val="ListParagraph"/>
              <w:numPr>
                <w:ilvl w:val="0"/>
                <w:numId w:val="33"/>
              </w:numPr>
              <w:jc w:val="center"/>
              <w:rPr>
                <w:sz w:val="20"/>
                <w:szCs w:val="20"/>
              </w:rPr>
            </w:pPr>
          </w:p>
        </w:tc>
        <w:tc>
          <w:tcPr>
            <w:tcW w:w="785" w:type="pct"/>
          </w:tcPr>
          <w:p w14:paraId="05A26FD3" w14:textId="77777777" w:rsidR="003F5307" w:rsidRPr="00A729C8" w:rsidRDefault="003F5307" w:rsidP="0020619E">
            <w:pPr>
              <w:jc w:val="left"/>
              <w:rPr>
                <w:sz w:val="20"/>
                <w:szCs w:val="20"/>
              </w:rPr>
            </w:pPr>
          </w:p>
        </w:tc>
        <w:tc>
          <w:tcPr>
            <w:tcW w:w="2306" w:type="pct"/>
          </w:tcPr>
          <w:p w14:paraId="43A896AB" w14:textId="31A828CF" w:rsidR="003F5307" w:rsidRPr="00A729C8" w:rsidRDefault="003F5307" w:rsidP="003F5307">
            <w:pPr>
              <w:rPr>
                <w:sz w:val="20"/>
                <w:szCs w:val="20"/>
              </w:rPr>
            </w:pPr>
            <w:r w:rsidRPr="00A729C8">
              <w:rPr>
                <w:sz w:val="20"/>
                <w:szCs w:val="20"/>
              </w:rPr>
              <w:t>The system must provide the ability to present a list of medications based on an attribute of the patient (</w:t>
            </w:r>
            <w:r w:rsidR="000E1AF7">
              <w:rPr>
                <w:sz w:val="20"/>
                <w:szCs w:val="20"/>
              </w:rPr>
              <w:t xml:space="preserve">e.g. </w:t>
            </w:r>
            <w:r w:rsidRPr="00A729C8">
              <w:rPr>
                <w:sz w:val="20"/>
                <w:szCs w:val="20"/>
              </w:rPr>
              <w:t>proposed treatment, patient condition, order set, age, gender).</w:t>
            </w:r>
          </w:p>
        </w:tc>
        <w:tc>
          <w:tcPr>
            <w:tcW w:w="392" w:type="pct"/>
          </w:tcPr>
          <w:p w14:paraId="35A8ED9F" w14:textId="77777777" w:rsidR="003F5307" w:rsidRPr="00A729C8" w:rsidRDefault="003F5307" w:rsidP="003F5307">
            <w:pPr>
              <w:rPr>
                <w:sz w:val="20"/>
                <w:szCs w:val="20"/>
              </w:rPr>
            </w:pPr>
            <w:r w:rsidRPr="00A729C8">
              <w:rPr>
                <w:sz w:val="20"/>
                <w:szCs w:val="20"/>
              </w:rPr>
              <w:t>Core.</w:t>
            </w:r>
          </w:p>
        </w:tc>
        <w:tc>
          <w:tcPr>
            <w:tcW w:w="1126" w:type="pct"/>
          </w:tcPr>
          <w:p w14:paraId="77C81B67" w14:textId="77777777" w:rsidR="003F5307" w:rsidRPr="00A729C8" w:rsidRDefault="003F5307" w:rsidP="003F5307">
            <w:pPr>
              <w:rPr>
                <w:sz w:val="20"/>
                <w:szCs w:val="20"/>
              </w:rPr>
            </w:pPr>
          </w:p>
        </w:tc>
      </w:tr>
      <w:tr w:rsidR="003F5307" w:rsidRPr="00A729C8" w14:paraId="346989F4" w14:textId="52D04464" w:rsidTr="00730688">
        <w:tc>
          <w:tcPr>
            <w:tcW w:w="391" w:type="pct"/>
          </w:tcPr>
          <w:p w14:paraId="1324C61D" w14:textId="77777777" w:rsidR="003F5307" w:rsidRPr="000F0B41" w:rsidRDefault="003F5307" w:rsidP="00B46E99">
            <w:pPr>
              <w:pStyle w:val="ListParagraph"/>
              <w:numPr>
                <w:ilvl w:val="0"/>
                <w:numId w:val="33"/>
              </w:numPr>
              <w:jc w:val="center"/>
              <w:rPr>
                <w:sz w:val="20"/>
                <w:szCs w:val="20"/>
              </w:rPr>
            </w:pPr>
          </w:p>
        </w:tc>
        <w:tc>
          <w:tcPr>
            <w:tcW w:w="785" w:type="pct"/>
          </w:tcPr>
          <w:p w14:paraId="04D1076D" w14:textId="77777777" w:rsidR="003F5307" w:rsidRPr="00A729C8" w:rsidRDefault="003F5307" w:rsidP="0020619E">
            <w:pPr>
              <w:jc w:val="left"/>
              <w:rPr>
                <w:sz w:val="20"/>
                <w:szCs w:val="20"/>
              </w:rPr>
            </w:pPr>
          </w:p>
        </w:tc>
        <w:tc>
          <w:tcPr>
            <w:tcW w:w="2306" w:type="pct"/>
          </w:tcPr>
          <w:p w14:paraId="62169F9C" w14:textId="1CED2724" w:rsidR="003F5307" w:rsidRPr="00A729C8" w:rsidRDefault="003F5307" w:rsidP="003F5307">
            <w:pPr>
              <w:rPr>
                <w:sz w:val="20"/>
                <w:szCs w:val="20"/>
              </w:rPr>
            </w:pPr>
            <w:r w:rsidRPr="00A729C8">
              <w:rPr>
                <w:sz w:val="20"/>
                <w:szCs w:val="20"/>
              </w:rPr>
              <w:t xml:space="preserve">The system must provide the ability to maintain a distinct list of orderable medications and immunisations </w:t>
            </w:r>
            <w:r w:rsidR="0055323C">
              <w:rPr>
                <w:sz w:val="20"/>
                <w:szCs w:val="20"/>
              </w:rPr>
              <w:t xml:space="preserve">(i.e. </w:t>
            </w:r>
            <w:r w:rsidRPr="00A729C8">
              <w:rPr>
                <w:sz w:val="20"/>
                <w:szCs w:val="20"/>
              </w:rPr>
              <w:t>formulary).</w:t>
            </w:r>
          </w:p>
        </w:tc>
        <w:tc>
          <w:tcPr>
            <w:tcW w:w="392" w:type="pct"/>
          </w:tcPr>
          <w:p w14:paraId="18F61AA9" w14:textId="77777777" w:rsidR="003F5307" w:rsidRPr="00A729C8" w:rsidRDefault="003F5307" w:rsidP="003F5307">
            <w:pPr>
              <w:rPr>
                <w:sz w:val="20"/>
                <w:szCs w:val="20"/>
              </w:rPr>
            </w:pPr>
            <w:r w:rsidRPr="00A729C8">
              <w:rPr>
                <w:sz w:val="20"/>
                <w:szCs w:val="20"/>
              </w:rPr>
              <w:t>Core.</w:t>
            </w:r>
          </w:p>
        </w:tc>
        <w:tc>
          <w:tcPr>
            <w:tcW w:w="1126" w:type="pct"/>
          </w:tcPr>
          <w:p w14:paraId="1ADC817A" w14:textId="77777777" w:rsidR="003F5307" w:rsidRPr="00A729C8" w:rsidRDefault="003F5307" w:rsidP="003F5307">
            <w:pPr>
              <w:rPr>
                <w:sz w:val="20"/>
                <w:szCs w:val="20"/>
              </w:rPr>
            </w:pPr>
          </w:p>
        </w:tc>
      </w:tr>
      <w:tr w:rsidR="003F5307" w:rsidRPr="00A729C8" w14:paraId="196A3620" w14:textId="185FF44C" w:rsidTr="00730688">
        <w:tc>
          <w:tcPr>
            <w:tcW w:w="391" w:type="pct"/>
          </w:tcPr>
          <w:p w14:paraId="4FDE3732" w14:textId="77777777" w:rsidR="003F5307" w:rsidRPr="000F0B41" w:rsidRDefault="003F5307" w:rsidP="00B46E99">
            <w:pPr>
              <w:pStyle w:val="ListParagraph"/>
              <w:numPr>
                <w:ilvl w:val="0"/>
                <w:numId w:val="33"/>
              </w:numPr>
              <w:jc w:val="center"/>
              <w:rPr>
                <w:sz w:val="20"/>
                <w:szCs w:val="20"/>
              </w:rPr>
            </w:pPr>
          </w:p>
        </w:tc>
        <w:tc>
          <w:tcPr>
            <w:tcW w:w="785" w:type="pct"/>
          </w:tcPr>
          <w:p w14:paraId="1AF8660A" w14:textId="77777777" w:rsidR="003F5307" w:rsidRPr="00A729C8" w:rsidRDefault="003F5307" w:rsidP="0020619E">
            <w:pPr>
              <w:jc w:val="left"/>
              <w:rPr>
                <w:sz w:val="20"/>
                <w:szCs w:val="20"/>
              </w:rPr>
            </w:pPr>
          </w:p>
        </w:tc>
        <w:tc>
          <w:tcPr>
            <w:tcW w:w="2306" w:type="pct"/>
          </w:tcPr>
          <w:p w14:paraId="466F3E30" w14:textId="7854348B" w:rsidR="003F5307" w:rsidRPr="00A729C8" w:rsidRDefault="003F5307" w:rsidP="003F5307">
            <w:pPr>
              <w:rPr>
                <w:sz w:val="20"/>
                <w:szCs w:val="20"/>
              </w:rPr>
            </w:pPr>
            <w:r w:rsidRPr="00A729C8">
              <w:rPr>
                <w:sz w:val="20"/>
                <w:szCs w:val="20"/>
              </w:rPr>
              <w:t>The system must provide the ability to present availability of a medication (</w:t>
            </w:r>
            <w:r w:rsidR="000E1AF7">
              <w:rPr>
                <w:sz w:val="20"/>
                <w:szCs w:val="20"/>
              </w:rPr>
              <w:t xml:space="preserve">e.g. </w:t>
            </w:r>
            <w:r w:rsidRPr="00A729C8">
              <w:rPr>
                <w:sz w:val="20"/>
                <w:szCs w:val="20"/>
              </w:rPr>
              <w:t>at which pharmacy/dispensary the medication is in stock).</w:t>
            </w:r>
          </w:p>
        </w:tc>
        <w:tc>
          <w:tcPr>
            <w:tcW w:w="392" w:type="pct"/>
          </w:tcPr>
          <w:p w14:paraId="34B185E3" w14:textId="77777777" w:rsidR="003F5307" w:rsidRPr="00A729C8" w:rsidRDefault="003F5307" w:rsidP="003F5307">
            <w:pPr>
              <w:rPr>
                <w:sz w:val="20"/>
                <w:szCs w:val="20"/>
              </w:rPr>
            </w:pPr>
            <w:r w:rsidRPr="00A729C8">
              <w:rPr>
                <w:sz w:val="20"/>
                <w:szCs w:val="20"/>
              </w:rPr>
              <w:t>Core.</w:t>
            </w:r>
          </w:p>
        </w:tc>
        <w:tc>
          <w:tcPr>
            <w:tcW w:w="1126" w:type="pct"/>
          </w:tcPr>
          <w:p w14:paraId="342BCC52" w14:textId="77777777" w:rsidR="003F5307" w:rsidRPr="00A729C8" w:rsidRDefault="003F5307" w:rsidP="003F5307">
            <w:pPr>
              <w:rPr>
                <w:sz w:val="20"/>
                <w:szCs w:val="20"/>
              </w:rPr>
            </w:pPr>
          </w:p>
        </w:tc>
      </w:tr>
      <w:tr w:rsidR="003F5307" w:rsidRPr="00A729C8" w14:paraId="10C4D0B4" w14:textId="0F4A2EEC" w:rsidTr="00730688">
        <w:tc>
          <w:tcPr>
            <w:tcW w:w="391" w:type="pct"/>
          </w:tcPr>
          <w:p w14:paraId="1AAB293E" w14:textId="77777777" w:rsidR="003F5307" w:rsidRPr="000F0B41" w:rsidRDefault="003F5307" w:rsidP="00B46E99">
            <w:pPr>
              <w:pStyle w:val="ListParagraph"/>
              <w:numPr>
                <w:ilvl w:val="0"/>
                <w:numId w:val="33"/>
              </w:numPr>
              <w:jc w:val="center"/>
              <w:rPr>
                <w:sz w:val="20"/>
                <w:szCs w:val="20"/>
              </w:rPr>
            </w:pPr>
          </w:p>
        </w:tc>
        <w:tc>
          <w:tcPr>
            <w:tcW w:w="785" w:type="pct"/>
          </w:tcPr>
          <w:p w14:paraId="3359EB2B" w14:textId="77777777" w:rsidR="003F5307" w:rsidRPr="00A729C8" w:rsidRDefault="003F5307" w:rsidP="0020619E">
            <w:pPr>
              <w:jc w:val="left"/>
              <w:rPr>
                <w:sz w:val="20"/>
                <w:szCs w:val="20"/>
              </w:rPr>
            </w:pPr>
          </w:p>
        </w:tc>
        <w:tc>
          <w:tcPr>
            <w:tcW w:w="2306" w:type="pct"/>
          </w:tcPr>
          <w:p w14:paraId="1B9F9A94" w14:textId="07545877" w:rsidR="003F5307" w:rsidRPr="00A729C8" w:rsidRDefault="003F5307" w:rsidP="003F5307">
            <w:pPr>
              <w:rPr>
                <w:sz w:val="20"/>
                <w:szCs w:val="20"/>
              </w:rPr>
            </w:pPr>
            <w:r w:rsidRPr="00A729C8">
              <w:rPr>
                <w:sz w:val="20"/>
                <w:szCs w:val="20"/>
              </w:rPr>
              <w:t xml:space="preserve">The system must provide the ability to maintain directly or by reference a list </w:t>
            </w:r>
            <w:r w:rsidR="0055323C">
              <w:rPr>
                <w:sz w:val="20"/>
                <w:szCs w:val="20"/>
              </w:rPr>
              <w:t xml:space="preserve">(i.e. </w:t>
            </w:r>
            <w:r w:rsidRPr="00A729C8">
              <w:rPr>
                <w:sz w:val="20"/>
                <w:szCs w:val="20"/>
              </w:rPr>
              <w:t>formulary) of medications and immunisations which includes a unique identifier for each medication/immunisation.</w:t>
            </w:r>
          </w:p>
        </w:tc>
        <w:tc>
          <w:tcPr>
            <w:tcW w:w="392" w:type="pct"/>
          </w:tcPr>
          <w:p w14:paraId="54F9DDF5" w14:textId="77777777" w:rsidR="003F5307" w:rsidRPr="00A729C8" w:rsidRDefault="003F5307" w:rsidP="003F5307">
            <w:pPr>
              <w:rPr>
                <w:sz w:val="20"/>
                <w:szCs w:val="20"/>
              </w:rPr>
            </w:pPr>
            <w:r w:rsidRPr="00A729C8">
              <w:rPr>
                <w:sz w:val="20"/>
                <w:szCs w:val="20"/>
              </w:rPr>
              <w:t>Core.</w:t>
            </w:r>
          </w:p>
        </w:tc>
        <w:tc>
          <w:tcPr>
            <w:tcW w:w="1126" w:type="pct"/>
          </w:tcPr>
          <w:p w14:paraId="2BF6D200" w14:textId="77777777" w:rsidR="003F5307" w:rsidRPr="00A729C8" w:rsidRDefault="003F5307" w:rsidP="003F5307">
            <w:pPr>
              <w:rPr>
                <w:sz w:val="20"/>
                <w:szCs w:val="20"/>
              </w:rPr>
            </w:pPr>
          </w:p>
        </w:tc>
      </w:tr>
      <w:tr w:rsidR="003F5307" w:rsidRPr="00A729C8" w14:paraId="5BA85F63" w14:textId="36E321AB" w:rsidTr="00730688">
        <w:tc>
          <w:tcPr>
            <w:tcW w:w="391" w:type="pct"/>
          </w:tcPr>
          <w:p w14:paraId="698754EB" w14:textId="77777777" w:rsidR="003F5307" w:rsidRPr="000F0B41" w:rsidRDefault="003F5307" w:rsidP="00B46E99">
            <w:pPr>
              <w:pStyle w:val="ListParagraph"/>
              <w:numPr>
                <w:ilvl w:val="0"/>
                <w:numId w:val="33"/>
              </w:numPr>
              <w:jc w:val="center"/>
              <w:rPr>
                <w:sz w:val="20"/>
                <w:szCs w:val="20"/>
              </w:rPr>
            </w:pPr>
          </w:p>
        </w:tc>
        <w:tc>
          <w:tcPr>
            <w:tcW w:w="785" w:type="pct"/>
          </w:tcPr>
          <w:p w14:paraId="07D198CF" w14:textId="77777777" w:rsidR="003F5307" w:rsidRPr="00A729C8" w:rsidRDefault="003F5307" w:rsidP="0020619E">
            <w:pPr>
              <w:jc w:val="left"/>
              <w:rPr>
                <w:sz w:val="20"/>
                <w:szCs w:val="20"/>
              </w:rPr>
            </w:pPr>
          </w:p>
        </w:tc>
        <w:tc>
          <w:tcPr>
            <w:tcW w:w="2306" w:type="pct"/>
          </w:tcPr>
          <w:p w14:paraId="0EE00416" w14:textId="77777777" w:rsidR="003F5307" w:rsidRPr="00A729C8" w:rsidRDefault="003F5307" w:rsidP="003F5307">
            <w:pPr>
              <w:rPr>
                <w:sz w:val="20"/>
                <w:szCs w:val="20"/>
              </w:rPr>
            </w:pPr>
            <w:r w:rsidRPr="00A729C8">
              <w:rPr>
                <w:sz w:val="20"/>
                <w:szCs w:val="20"/>
              </w:rPr>
              <w:t>The system must provide the ability for the clinician to edit medication administration instructions and link it to the corresponding instances of that medication order.</w:t>
            </w:r>
          </w:p>
        </w:tc>
        <w:tc>
          <w:tcPr>
            <w:tcW w:w="392" w:type="pct"/>
          </w:tcPr>
          <w:p w14:paraId="43096D06" w14:textId="77777777" w:rsidR="003F5307" w:rsidRPr="00A729C8" w:rsidRDefault="003F5307" w:rsidP="003F5307">
            <w:pPr>
              <w:rPr>
                <w:sz w:val="20"/>
                <w:szCs w:val="20"/>
              </w:rPr>
            </w:pPr>
            <w:r w:rsidRPr="00A729C8">
              <w:rPr>
                <w:sz w:val="20"/>
                <w:szCs w:val="20"/>
              </w:rPr>
              <w:t>Core.</w:t>
            </w:r>
          </w:p>
        </w:tc>
        <w:tc>
          <w:tcPr>
            <w:tcW w:w="1126" w:type="pct"/>
          </w:tcPr>
          <w:p w14:paraId="428F6487" w14:textId="77777777" w:rsidR="003F5307" w:rsidRPr="00A729C8" w:rsidRDefault="003F5307" w:rsidP="003F5307">
            <w:pPr>
              <w:rPr>
                <w:sz w:val="20"/>
                <w:szCs w:val="20"/>
              </w:rPr>
            </w:pPr>
          </w:p>
        </w:tc>
      </w:tr>
      <w:tr w:rsidR="003F5307" w:rsidRPr="00A729C8" w14:paraId="29F041AF" w14:textId="12106CDB" w:rsidTr="00730688">
        <w:tc>
          <w:tcPr>
            <w:tcW w:w="391" w:type="pct"/>
          </w:tcPr>
          <w:p w14:paraId="65603B7E" w14:textId="77777777" w:rsidR="003F5307" w:rsidRPr="000F0B41" w:rsidRDefault="003F5307" w:rsidP="00B46E99">
            <w:pPr>
              <w:pStyle w:val="ListParagraph"/>
              <w:numPr>
                <w:ilvl w:val="0"/>
                <w:numId w:val="33"/>
              </w:numPr>
              <w:jc w:val="center"/>
              <w:rPr>
                <w:sz w:val="20"/>
                <w:szCs w:val="20"/>
              </w:rPr>
            </w:pPr>
          </w:p>
        </w:tc>
        <w:tc>
          <w:tcPr>
            <w:tcW w:w="785" w:type="pct"/>
          </w:tcPr>
          <w:p w14:paraId="37D74B82" w14:textId="77777777" w:rsidR="003F5307" w:rsidRPr="00A729C8" w:rsidRDefault="003F5307" w:rsidP="0020619E">
            <w:pPr>
              <w:jc w:val="left"/>
              <w:rPr>
                <w:sz w:val="20"/>
                <w:szCs w:val="20"/>
              </w:rPr>
            </w:pPr>
          </w:p>
        </w:tc>
        <w:tc>
          <w:tcPr>
            <w:tcW w:w="2306" w:type="pct"/>
          </w:tcPr>
          <w:p w14:paraId="597881EF" w14:textId="69C9DB09" w:rsidR="003F5307" w:rsidRPr="00A729C8" w:rsidRDefault="003F5307" w:rsidP="003F5307">
            <w:pPr>
              <w:rPr>
                <w:sz w:val="20"/>
                <w:szCs w:val="20"/>
              </w:rPr>
            </w:pPr>
            <w:r w:rsidRPr="00A729C8">
              <w:rPr>
                <w:sz w:val="20"/>
                <w:szCs w:val="20"/>
              </w:rPr>
              <w:t>The system must provide the ability to extract, update and store a prescription re-order by allowing a prior prescription to be re-ordered without re-entering previous data (</w:t>
            </w:r>
            <w:r w:rsidR="000E1AF7">
              <w:rPr>
                <w:sz w:val="20"/>
                <w:szCs w:val="20"/>
              </w:rPr>
              <w:t xml:space="preserve">e.g. </w:t>
            </w:r>
            <w:r w:rsidRPr="00A729C8">
              <w:rPr>
                <w:sz w:val="20"/>
                <w:szCs w:val="20"/>
              </w:rPr>
              <w:t>administration schedule, quantity, SIG).</w:t>
            </w:r>
          </w:p>
        </w:tc>
        <w:tc>
          <w:tcPr>
            <w:tcW w:w="392" w:type="pct"/>
          </w:tcPr>
          <w:p w14:paraId="7F1D8124" w14:textId="77777777" w:rsidR="003F5307" w:rsidRPr="00A729C8" w:rsidRDefault="003F5307" w:rsidP="003F5307">
            <w:pPr>
              <w:rPr>
                <w:sz w:val="20"/>
                <w:szCs w:val="20"/>
              </w:rPr>
            </w:pPr>
            <w:r w:rsidRPr="00A729C8">
              <w:rPr>
                <w:sz w:val="20"/>
                <w:szCs w:val="20"/>
              </w:rPr>
              <w:t>Core.</w:t>
            </w:r>
          </w:p>
        </w:tc>
        <w:tc>
          <w:tcPr>
            <w:tcW w:w="1126" w:type="pct"/>
          </w:tcPr>
          <w:p w14:paraId="1B2CD0EC" w14:textId="77777777" w:rsidR="003F5307" w:rsidRPr="00A729C8" w:rsidRDefault="003F5307" w:rsidP="003F5307">
            <w:pPr>
              <w:rPr>
                <w:sz w:val="20"/>
                <w:szCs w:val="20"/>
              </w:rPr>
            </w:pPr>
          </w:p>
        </w:tc>
      </w:tr>
      <w:tr w:rsidR="003F5307" w:rsidRPr="00A729C8" w14:paraId="3B8E2DED" w14:textId="2157AC87" w:rsidTr="00730688">
        <w:tc>
          <w:tcPr>
            <w:tcW w:w="391" w:type="pct"/>
          </w:tcPr>
          <w:p w14:paraId="011496F1" w14:textId="77777777" w:rsidR="003F5307" w:rsidRPr="000F0B41" w:rsidRDefault="003F5307" w:rsidP="00B46E99">
            <w:pPr>
              <w:pStyle w:val="ListParagraph"/>
              <w:numPr>
                <w:ilvl w:val="0"/>
                <w:numId w:val="33"/>
              </w:numPr>
              <w:jc w:val="center"/>
              <w:rPr>
                <w:sz w:val="20"/>
                <w:szCs w:val="20"/>
              </w:rPr>
            </w:pPr>
          </w:p>
        </w:tc>
        <w:tc>
          <w:tcPr>
            <w:tcW w:w="785" w:type="pct"/>
          </w:tcPr>
          <w:p w14:paraId="0DEF5027" w14:textId="77777777" w:rsidR="003F5307" w:rsidRPr="00A729C8" w:rsidRDefault="003F5307" w:rsidP="0020619E">
            <w:pPr>
              <w:jc w:val="left"/>
              <w:rPr>
                <w:sz w:val="20"/>
                <w:szCs w:val="20"/>
              </w:rPr>
            </w:pPr>
          </w:p>
        </w:tc>
        <w:tc>
          <w:tcPr>
            <w:tcW w:w="2306" w:type="pct"/>
          </w:tcPr>
          <w:p w14:paraId="30E2AF47" w14:textId="07BAC98B" w:rsidR="003F5307" w:rsidRPr="00A729C8" w:rsidRDefault="003F5307" w:rsidP="003F5307">
            <w:pPr>
              <w:rPr>
                <w:sz w:val="20"/>
                <w:szCs w:val="20"/>
              </w:rPr>
            </w:pPr>
            <w:r w:rsidRPr="00A729C8">
              <w:rPr>
                <w:sz w:val="20"/>
                <w:szCs w:val="20"/>
              </w:rPr>
              <w:t>The system must provide the ability to extract, update and store a prescription re-order from a prior prescription using the same dosage but allowing for editing of details adequate for correct filling and administration of medication (</w:t>
            </w:r>
            <w:r w:rsidR="000E1AF7">
              <w:rPr>
                <w:sz w:val="20"/>
                <w:szCs w:val="20"/>
              </w:rPr>
              <w:t xml:space="preserve">e.g. </w:t>
            </w:r>
            <w:r w:rsidRPr="00A729C8">
              <w:rPr>
                <w:sz w:val="20"/>
                <w:szCs w:val="20"/>
              </w:rPr>
              <w:t>dose, frequency, body weight).</w:t>
            </w:r>
          </w:p>
        </w:tc>
        <w:tc>
          <w:tcPr>
            <w:tcW w:w="392" w:type="pct"/>
          </w:tcPr>
          <w:p w14:paraId="036B043C" w14:textId="77777777" w:rsidR="003F5307" w:rsidRPr="00A729C8" w:rsidRDefault="003F5307" w:rsidP="003F5307">
            <w:pPr>
              <w:rPr>
                <w:sz w:val="20"/>
                <w:szCs w:val="20"/>
              </w:rPr>
            </w:pPr>
            <w:r w:rsidRPr="00A729C8">
              <w:rPr>
                <w:sz w:val="20"/>
                <w:szCs w:val="20"/>
              </w:rPr>
              <w:t>Core.</w:t>
            </w:r>
          </w:p>
        </w:tc>
        <w:tc>
          <w:tcPr>
            <w:tcW w:w="1126" w:type="pct"/>
          </w:tcPr>
          <w:p w14:paraId="3B8272C3" w14:textId="77777777" w:rsidR="003F5307" w:rsidRPr="00A729C8" w:rsidRDefault="003F5307" w:rsidP="003F5307">
            <w:pPr>
              <w:rPr>
                <w:sz w:val="20"/>
                <w:szCs w:val="20"/>
              </w:rPr>
            </w:pPr>
          </w:p>
        </w:tc>
      </w:tr>
      <w:tr w:rsidR="003F5307" w:rsidRPr="00A729C8" w14:paraId="6767C645" w14:textId="167973C4" w:rsidTr="00730688">
        <w:tc>
          <w:tcPr>
            <w:tcW w:w="391" w:type="pct"/>
          </w:tcPr>
          <w:p w14:paraId="5884C12A" w14:textId="77777777" w:rsidR="003F5307" w:rsidRPr="000F0B41" w:rsidRDefault="003F5307" w:rsidP="00B46E99">
            <w:pPr>
              <w:pStyle w:val="ListParagraph"/>
              <w:numPr>
                <w:ilvl w:val="0"/>
                <w:numId w:val="33"/>
              </w:numPr>
              <w:jc w:val="center"/>
              <w:rPr>
                <w:sz w:val="20"/>
                <w:szCs w:val="20"/>
              </w:rPr>
            </w:pPr>
          </w:p>
        </w:tc>
        <w:tc>
          <w:tcPr>
            <w:tcW w:w="785" w:type="pct"/>
          </w:tcPr>
          <w:p w14:paraId="77F3452A" w14:textId="77777777" w:rsidR="003F5307" w:rsidRPr="00A729C8" w:rsidRDefault="003F5307" w:rsidP="0020619E">
            <w:pPr>
              <w:jc w:val="left"/>
              <w:rPr>
                <w:sz w:val="20"/>
                <w:szCs w:val="20"/>
              </w:rPr>
            </w:pPr>
          </w:p>
        </w:tc>
        <w:tc>
          <w:tcPr>
            <w:tcW w:w="2306" w:type="pct"/>
          </w:tcPr>
          <w:p w14:paraId="4AB16574" w14:textId="602EF5DA" w:rsidR="003F5307" w:rsidRPr="00A729C8" w:rsidRDefault="003F5307" w:rsidP="003F5307">
            <w:pPr>
              <w:rPr>
                <w:sz w:val="20"/>
                <w:szCs w:val="20"/>
              </w:rPr>
            </w:pPr>
            <w:r w:rsidRPr="00A729C8">
              <w:rPr>
                <w:sz w:val="20"/>
                <w:szCs w:val="20"/>
              </w:rPr>
              <w:t>The system must provide the ability to extract, update and store a prescription renewal from a prior prescription using a different dosage but allowing for editing of details adequate for correct filling and administration of medication (</w:t>
            </w:r>
            <w:r w:rsidR="000E1AF7">
              <w:rPr>
                <w:sz w:val="20"/>
                <w:szCs w:val="20"/>
              </w:rPr>
              <w:t xml:space="preserve">e.g. </w:t>
            </w:r>
            <w:r w:rsidRPr="00A729C8">
              <w:rPr>
                <w:sz w:val="20"/>
                <w:szCs w:val="20"/>
              </w:rPr>
              <w:t>dose, frequency, body weight).</w:t>
            </w:r>
          </w:p>
        </w:tc>
        <w:tc>
          <w:tcPr>
            <w:tcW w:w="392" w:type="pct"/>
          </w:tcPr>
          <w:p w14:paraId="128DDD19" w14:textId="77777777" w:rsidR="003F5307" w:rsidRPr="00A729C8" w:rsidRDefault="003F5307" w:rsidP="003F5307">
            <w:pPr>
              <w:rPr>
                <w:sz w:val="20"/>
                <w:szCs w:val="20"/>
              </w:rPr>
            </w:pPr>
            <w:r w:rsidRPr="00A729C8">
              <w:rPr>
                <w:sz w:val="20"/>
                <w:szCs w:val="20"/>
              </w:rPr>
              <w:t>Core.</w:t>
            </w:r>
          </w:p>
        </w:tc>
        <w:tc>
          <w:tcPr>
            <w:tcW w:w="1126" w:type="pct"/>
          </w:tcPr>
          <w:p w14:paraId="4C5AE046" w14:textId="77777777" w:rsidR="003F5307" w:rsidRPr="00A729C8" w:rsidRDefault="003F5307" w:rsidP="003F5307">
            <w:pPr>
              <w:rPr>
                <w:sz w:val="20"/>
                <w:szCs w:val="20"/>
              </w:rPr>
            </w:pPr>
          </w:p>
        </w:tc>
      </w:tr>
      <w:tr w:rsidR="003F5307" w:rsidRPr="00A729C8" w14:paraId="0175DBE3" w14:textId="555AAE80" w:rsidTr="00730688">
        <w:tc>
          <w:tcPr>
            <w:tcW w:w="391" w:type="pct"/>
          </w:tcPr>
          <w:p w14:paraId="132E3C21" w14:textId="77777777" w:rsidR="003F5307" w:rsidRPr="000F0B41" w:rsidRDefault="003F5307" w:rsidP="00B46E99">
            <w:pPr>
              <w:pStyle w:val="ListParagraph"/>
              <w:numPr>
                <w:ilvl w:val="0"/>
                <w:numId w:val="33"/>
              </w:numPr>
              <w:jc w:val="center"/>
              <w:rPr>
                <w:sz w:val="20"/>
                <w:szCs w:val="20"/>
              </w:rPr>
            </w:pPr>
          </w:p>
        </w:tc>
        <w:tc>
          <w:tcPr>
            <w:tcW w:w="785" w:type="pct"/>
          </w:tcPr>
          <w:p w14:paraId="6FC58983" w14:textId="77777777" w:rsidR="003F5307" w:rsidRPr="00A729C8" w:rsidRDefault="003F5307" w:rsidP="0020619E">
            <w:pPr>
              <w:jc w:val="left"/>
              <w:rPr>
                <w:sz w:val="20"/>
                <w:szCs w:val="20"/>
              </w:rPr>
            </w:pPr>
          </w:p>
        </w:tc>
        <w:tc>
          <w:tcPr>
            <w:tcW w:w="2306" w:type="pct"/>
          </w:tcPr>
          <w:p w14:paraId="08396A64" w14:textId="77777777" w:rsidR="003F5307" w:rsidRPr="00A729C8" w:rsidRDefault="003F5307" w:rsidP="003F5307">
            <w:pPr>
              <w:rPr>
                <w:sz w:val="20"/>
                <w:szCs w:val="20"/>
              </w:rPr>
            </w:pPr>
            <w:r w:rsidRPr="00A729C8">
              <w:rPr>
                <w:sz w:val="20"/>
                <w:szCs w:val="20"/>
              </w:rPr>
              <w:t xml:space="preserve">The system must provide the ability to extract and render medications by generic, and/or brand name. </w:t>
            </w:r>
          </w:p>
        </w:tc>
        <w:tc>
          <w:tcPr>
            <w:tcW w:w="392" w:type="pct"/>
          </w:tcPr>
          <w:p w14:paraId="1DB3454A" w14:textId="77777777" w:rsidR="003F5307" w:rsidRPr="00A729C8" w:rsidRDefault="003F5307" w:rsidP="003F5307">
            <w:pPr>
              <w:rPr>
                <w:sz w:val="20"/>
                <w:szCs w:val="20"/>
              </w:rPr>
            </w:pPr>
            <w:r w:rsidRPr="00A729C8">
              <w:rPr>
                <w:sz w:val="20"/>
                <w:szCs w:val="20"/>
              </w:rPr>
              <w:t>Core.</w:t>
            </w:r>
          </w:p>
        </w:tc>
        <w:tc>
          <w:tcPr>
            <w:tcW w:w="1126" w:type="pct"/>
          </w:tcPr>
          <w:p w14:paraId="12E552DF" w14:textId="77777777" w:rsidR="003F5307" w:rsidRPr="00A729C8" w:rsidRDefault="003F5307" w:rsidP="003F5307">
            <w:pPr>
              <w:rPr>
                <w:sz w:val="20"/>
                <w:szCs w:val="20"/>
              </w:rPr>
            </w:pPr>
          </w:p>
        </w:tc>
      </w:tr>
      <w:tr w:rsidR="003F5307" w:rsidRPr="00A729C8" w14:paraId="53203B8B" w14:textId="02A8FDD9" w:rsidTr="00730688">
        <w:tc>
          <w:tcPr>
            <w:tcW w:w="391" w:type="pct"/>
          </w:tcPr>
          <w:p w14:paraId="21814931" w14:textId="77777777" w:rsidR="003F5307" w:rsidRPr="000F0B41" w:rsidRDefault="003F5307" w:rsidP="00B46E99">
            <w:pPr>
              <w:pStyle w:val="ListParagraph"/>
              <w:numPr>
                <w:ilvl w:val="0"/>
                <w:numId w:val="33"/>
              </w:numPr>
              <w:jc w:val="center"/>
              <w:rPr>
                <w:sz w:val="20"/>
                <w:szCs w:val="20"/>
              </w:rPr>
            </w:pPr>
          </w:p>
        </w:tc>
        <w:tc>
          <w:tcPr>
            <w:tcW w:w="785" w:type="pct"/>
          </w:tcPr>
          <w:p w14:paraId="77E19957" w14:textId="77777777" w:rsidR="003F5307" w:rsidRPr="00A729C8" w:rsidRDefault="003F5307" w:rsidP="0020619E">
            <w:pPr>
              <w:jc w:val="left"/>
              <w:rPr>
                <w:sz w:val="20"/>
                <w:szCs w:val="20"/>
              </w:rPr>
            </w:pPr>
          </w:p>
        </w:tc>
        <w:tc>
          <w:tcPr>
            <w:tcW w:w="2306" w:type="pct"/>
          </w:tcPr>
          <w:p w14:paraId="24C4A152" w14:textId="37BB9171" w:rsidR="003F5307" w:rsidRPr="00A729C8" w:rsidRDefault="003F5307" w:rsidP="003F5307">
            <w:pPr>
              <w:rPr>
                <w:sz w:val="20"/>
                <w:szCs w:val="20"/>
              </w:rPr>
            </w:pPr>
            <w:r w:rsidRPr="00A729C8">
              <w:rPr>
                <w:sz w:val="20"/>
                <w:szCs w:val="20"/>
              </w:rPr>
              <w:t>The system must provide the ability to capture medication order details as distinct data for correct filling, dispensing and administration of drug (</w:t>
            </w:r>
            <w:r w:rsidR="000E1AF7">
              <w:rPr>
                <w:sz w:val="20"/>
                <w:szCs w:val="20"/>
              </w:rPr>
              <w:t xml:space="preserve">e.g. </w:t>
            </w:r>
            <w:r w:rsidRPr="00A729C8">
              <w:rPr>
                <w:sz w:val="20"/>
                <w:szCs w:val="20"/>
              </w:rPr>
              <w:t xml:space="preserve">dose, route, physical form, duration, SIG). </w:t>
            </w:r>
          </w:p>
        </w:tc>
        <w:tc>
          <w:tcPr>
            <w:tcW w:w="392" w:type="pct"/>
          </w:tcPr>
          <w:p w14:paraId="266D88A7" w14:textId="77777777" w:rsidR="003F5307" w:rsidRPr="00A729C8" w:rsidRDefault="003F5307" w:rsidP="003F5307">
            <w:pPr>
              <w:rPr>
                <w:sz w:val="20"/>
                <w:szCs w:val="20"/>
              </w:rPr>
            </w:pPr>
            <w:r w:rsidRPr="00A729C8">
              <w:rPr>
                <w:sz w:val="20"/>
                <w:szCs w:val="20"/>
              </w:rPr>
              <w:t>Core.</w:t>
            </w:r>
          </w:p>
        </w:tc>
        <w:tc>
          <w:tcPr>
            <w:tcW w:w="1126" w:type="pct"/>
          </w:tcPr>
          <w:p w14:paraId="281F103A" w14:textId="77777777" w:rsidR="003F5307" w:rsidRPr="00A729C8" w:rsidRDefault="003F5307" w:rsidP="003F5307">
            <w:pPr>
              <w:rPr>
                <w:sz w:val="20"/>
                <w:szCs w:val="20"/>
              </w:rPr>
            </w:pPr>
          </w:p>
        </w:tc>
      </w:tr>
      <w:tr w:rsidR="003F5307" w:rsidRPr="00A729C8" w14:paraId="64BF568A" w14:textId="4ABE42DC" w:rsidTr="00730688">
        <w:tc>
          <w:tcPr>
            <w:tcW w:w="391" w:type="pct"/>
          </w:tcPr>
          <w:p w14:paraId="16992B46" w14:textId="77777777" w:rsidR="003F5307" w:rsidRPr="000F0B41" w:rsidRDefault="003F5307" w:rsidP="00B46E99">
            <w:pPr>
              <w:pStyle w:val="ListParagraph"/>
              <w:numPr>
                <w:ilvl w:val="0"/>
                <w:numId w:val="33"/>
              </w:numPr>
              <w:jc w:val="center"/>
              <w:rPr>
                <w:sz w:val="20"/>
                <w:szCs w:val="20"/>
              </w:rPr>
            </w:pPr>
          </w:p>
        </w:tc>
        <w:tc>
          <w:tcPr>
            <w:tcW w:w="785" w:type="pct"/>
          </w:tcPr>
          <w:p w14:paraId="0D1DE5DD" w14:textId="77777777" w:rsidR="003F5307" w:rsidRPr="00A729C8" w:rsidRDefault="003F5307" w:rsidP="0020619E">
            <w:pPr>
              <w:jc w:val="left"/>
              <w:rPr>
                <w:sz w:val="20"/>
                <w:szCs w:val="20"/>
              </w:rPr>
            </w:pPr>
          </w:p>
        </w:tc>
        <w:tc>
          <w:tcPr>
            <w:tcW w:w="2306" w:type="pct"/>
          </w:tcPr>
          <w:p w14:paraId="4F08030F" w14:textId="4A9E0D89" w:rsidR="003F5307" w:rsidRPr="00A729C8" w:rsidRDefault="003F5307" w:rsidP="003F5307">
            <w:pPr>
              <w:rPr>
                <w:sz w:val="20"/>
                <w:szCs w:val="20"/>
              </w:rPr>
            </w:pPr>
            <w:r w:rsidRPr="00A729C8">
              <w:rPr>
                <w:sz w:val="20"/>
                <w:szCs w:val="20"/>
              </w:rPr>
              <w:t>The system must provide the ability to maintain and render, as distinct data, medication orders including all the details adequate for correct filling, dispensing and administration (</w:t>
            </w:r>
            <w:r w:rsidR="000E1AF7">
              <w:rPr>
                <w:sz w:val="20"/>
                <w:szCs w:val="20"/>
              </w:rPr>
              <w:t xml:space="preserve">e.g. </w:t>
            </w:r>
            <w:r w:rsidRPr="00A729C8">
              <w:rPr>
                <w:sz w:val="20"/>
                <w:szCs w:val="20"/>
              </w:rPr>
              <w:t>drug, dose, route, SIG).</w:t>
            </w:r>
          </w:p>
        </w:tc>
        <w:tc>
          <w:tcPr>
            <w:tcW w:w="392" w:type="pct"/>
          </w:tcPr>
          <w:p w14:paraId="016A4400" w14:textId="77777777" w:rsidR="003F5307" w:rsidRPr="00A729C8" w:rsidRDefault="003F5307" w:rsidP="003F5307">
            <w:pPr>
              <w:rPr>
                <w:sz w:val="20"/>
                <w:szCs w:val="20"/>
              </w:rPr>
            </w:pPr>
            <w:r w:rsidRPr="00A729C8">
              <w:rPr>
                <w:sz w:val="20"/>
                <w:szCs w:val="20"/>
              </w:rPr>
              <w:t>Core.</w:t>
            </w:r>
          </w:p>
        </w:tc>
        <w:tc>
          <w:tcPr>
            <w:tcW w:w="1126" w:type="pct"/>
          </w:tcPr>
          <w:p w14:paraId="0017CED6" w14:textId="77777777" w:rsidR="003F5307" w:rsidRPr="00A729C8" w:rsidRDefault="003F5307" w:rsidP="003F5307">
            <w:pPr>
              <w:rPr>
                <w:sz w:val="20"/>
                <w:szCs w:val="20"/>
              </w:rPr>
            </w:pPr>
          </w:p>
        </w:tc>
      </w:tr>
      <w:tr w:rsidR="003F5307" w:rsidRPr="00A729C8" w14:paraId="0FD01711" w14:textId="2C66A436" w:rsidTr="00730688">
        <w:tc>
          <w:tcPr>
            <w:tcW w:w="391" w:type="pct"/>
          </w:tcPr>
          <w:p w14:paraId="1B67E239" w14:textId="77777777" w:rsidR="003F5307" w:rsidRPr="000F0B41" w:rsidRDefault="003F5307" w:rsidP="00B46E99">
            <w:pPr>
              <w:pStyle w:val="ListParagraph"/>
              <w:numPr>
                <w:ilvl w:val="0"/>
                <w:numId w:val="33"/>
              </w:numPr>
              <w:jc w:val="center"/>
              <w:rPr>
                <w:sz w:val="20"/>
                <w:szCs w:val="20"/>
              </w:rPr>
            </w:pPr>
          </w:p>
        </w:tc>
        <w:tc>
          <w:tcPr>
            <w:tcW w:w="785" w:type="pct"/>
          </w:tcPr>
          <w:p w14:paraId="7B5E6DD5" w14:textId="77777777" w:rsidR="003F5307" w:rsidRPr="00A729C8" w:rsidRDefault="003F5307" w:rsidP="0020619E">
            <w:pPr>
              <w:jc w:val="left"/>
              <w:rPr>
                <w:sz w:val="20"/>
                <w:szCs w:val="20"/>
              </w:rPr>
            </w:pPr>
          </w:p>
        </w:tc>
        <w:tc>
          <w:tcPr>
            <w:tcW w:w="2306" w:type="pct"/>
          </w:tcPr>
          <w:p w14:paraId="70A88F5E" w14:textId="77777777" w:rsidR="003F5307" w:rsidRPr="00A729C8" w:rsidRDefault="003F5307" w:rsidP="003F5307">
            <w:pPr>
              <w:rPr>
                <w:sz w:val="20"/>
                <w:szCs w:val="20"/>
              </w:rPr>
            </w:pPr>
            <w:r w:rsidRPr="00A729C8">
              <w:rPr>
                <w:sz w:val="20"/>
                <w:szCs w:val="20"/>
              </w:rPr>
              <w:t>The system must provide the ability to capture medication order details including dose, route, frequency and comments as free text.</w:t>
            </w:r>
          </w:p>
        </w:tc>
        <w:tc>
          <w:tcPr>
            <w:tcW w:w="392" w:type="pct"/>
          </w:tcPr>
          <w:p w14:paraId="0D910742" w14:textId="77777777" w:rsidR="003F5307" w:rsidRPr="00A729C8" w:rsidRDefault="003F5307" w:rsidP="003F5307">
            <w:pPr>
              <w:rPr>
                <w:sz w:val="20"/>
                <w:szCs w:val="20"/>
              </w:rPr>
            </w:pPr>
            <w:r w:rsidRPr="00A729C8">
              <w:rPr>
                <w:sz w:val="20"/>
                <w:szCs w:val="20"/>
              </w:rPr>
              <w:t>Core.</w:t>
            </w:r>
          </w:p>
        </w:tc>
        <w:tc>
          <w:tcPr>
            <w:tcW w:w="1126" w:type="pct"/>
          </w:tcPr>
          <w:p w14:paraId="78B6757F" w14:textId="77777777" w:rsidR="003F5307" w:rsidRPr="00A729C8" w:rsidRDefault="003F5307" w:rsidP="003F5307">
            <w:pPr>
              <w:rPr>
                <w:sz w:val="20"/>
                <w:szCs w:val="20"/>
              </w:rPr>
            </w:pPr>
          </w:p>
        </w:tc>
      </w:tr>
      <w:tr w:rsidR="003F5307" w:rsidRPr="00A729C8" w14:paraId="3C79509E" w14:textId="0AC6745D" w:rsidTr="00730688">
        <w:tc>
          <w:tcPr>
            <w:tcW w:w="391" w:type="pct"/>
          </w:tcPr>
          <w:p w14:paraId="3D11A178" w14:textId="77777777" w:rsidR="003F5307" w:rsidRPr="000F0B41" w:rsidRDefault="003F5307" w:rsidP="00B46E99">
            <w:pPr>
              <w:pStyle w:val="ListParagraph"/>
              <w:numPr>
                <w:ilvl w:val="0"/>
                <w:numId w:val="33"/>
              </w:numPr>
              <w:jc w:val="center"/>
              <w:rPr>
                <w:sz w:val="20"/>
                <w:szCs w:val="20"/>
              </w:rPr>
            </w:pPr>
          </w:p>
        </w:tc>
        <w:tc>
          <w:tcPr>
            <w:tcW w:w="785" w:type="pct"/>
          </w:tcPr>
          <w:p w14:paraId="686C5E92" w14:textId="77777777" w:rsidR="003F5307" w:rsidRPr="00A729C8" w:rsidRDefault="003F5307" w:rsidP="0020619E">
            <w:pPr>
              <w:jc w:val="left"/>
              <w:rPr>
                <w:sz w:val="20"/>
                <w:szCs w:val="20"/>
              </w:rPr>
            </w:pPr>
          </w:p>
        </w:tc>
        <w:tc>
          <w:tcPr>
            <w:tcW w:w="2306" w:type="pct"/>
          </w:tcPr>
          <w:p w14:paraId="2074E90C" w14:textId="6521CFE9" w:rsidR="003F5307" w:rsidRPr="00A729C8" w:rsidRDefault="003F5307" w:rsidP="003F5307">
            <w:pPr>
              <w:rPr>
                <w:sz w:val="20"/>
                <w:szCs w:val="20"/>
              </w:rPr>
            </w:pPr>
            <w:r w:rsidRPr="00A729C8">
              <w:rPr>
                <w:sz w:val="20"/>
                <w:szCs w:val="20"/>
              </w:rPr>
              <w:t>The system must provide the ability to manage free text as part of a medication order or prescription (</w:t>
            </w:r>
            <w:r w:rsidR="000E1AF7">
              <w:rPr>
                <w:sz w:val="20"/>
                <w:szCs w:val="20"/>
              </w:rPr>
              <w:t xml:space="preserve">e.g. </w:t>
            </w:r>
            <w:r w:rsidRPr="00A729C8">
              <w:rPr>
                <w:sz w:val="20"/>
                <w:szCs w:val="20"/>
              </w:rPr>
              <w:t>"this patient is unable to swallow large pills").</w:t>
            </w:r>
          </w:p>
        </w:tc>
        <w:tc>
          <w:tcPr>
            <w:tcW w:w="392" w:type="pct"/>
          </w:tcPr>
          <w:p w14:paraId="401D3B50" w14:textId="77777777" w:rsidR="003F5307" w:rsidRPr="00A729C8" w:rsidRDefault="003F5307" w:rsidP="003F5307">
            <w:pPr>
              <w:rPr>
                <w:sz w:val="20"/>
                <w:szCs w:val="20"/>
              </w:rPr>
            </w:pPr>
            <w:r w:rsidRPr="00A729C8">
              <w:rPr>
                <w:sz w:val="20"/>
                <w:szCs w:val="20"/>
              </w:rPr>
              <w:t>Core.</w:t>
            </w:r>
          </w:p>
        </w:tc>
        <w:tc>
          <w:tcPr>
            <w:tcW w:w="1126" w:type="pct"/>
          </w:tcPr>
          <w:p w14:paraId="7A6AC48F" w14:textId="77777777" w:rsidR="003F5307" w:rsidRPr="00A729C8" w:rsidRDefault="003F5307" w:rsidP="003F5307">
            <w:pPr>
              <w:rPr>
                <w:sz w:val="20"/>
                <w:szCs w:val="20"/>
              </w:rPr>
            </w:pPr>
          </w:p>
        </w:tc>
      </w:tr>
      <w:tr w:rsidR="003F5307" w:rsidRPr="00A729C8" w14:paraId="0418AF7C" w14:textId="6D03ABAA" w:rsidTr="00730688">
        <w:tc>
          <w:tcPr>
            <w:tcW w:w="391" w:type="pct"/>
          </w:tcPr>
          <w:p w14:paraId="15168E19" w14:textId="77777777" w:rsidR="003F5307" w:rsidRPr="000F0B41" w:rsidRDefault="003F5307" w:rsidP="00B46E99">
            <w:pPr>
              <w:pStyle w:val="ListParagraph"/>
              <w:numPr>
                <w:ilvl w:val="0"/>
                <w:numId w:val="33"/>
              </w:numPr>
              <w:jc w:val="center"/>
              <w:rPr>
                <w:sz w:val="20"/>
                <w:szCs w:val="20"/>
              </w:rPr>
            </w:pPr>
          </w:p>
        </w:tc>
        <w:tc>
          <w:tcPr>
            <w:tcW w:w="785" w:type="pct"/>
          </w:tcPr>
          <w:p w14:paraId="1D56209D" w14:textId="77777777" w:rsidR="003F5307" w:rsidRPr="00A729C8" w:rsidRDefault="003F5307" w:rsidP="0020619E">
            <w:pPr>
              <w:jc w:val="left"/>
              <w:rPr>
                <w:sz w:val="20"/>
                <w:szCs w:val="20"/>
              </w:rPr>
            </w:pPr>
          </w:p>
        </w:tc>
        <w:tc>
          <w:tcPr>
            <w:tcW w:w="2306" w:type="pct"/>
          </w:tcPr>
          <w:p w14:paraId="0C2DDE1C" w14:textId="610720AF" w:rsidR="003F5307" w:rsidRPr="00A729C8" w:rsidRDefault="003F5307" w:rsidP="003F5307">
            <w:pPr>
              <w:rPr>
                <w:sz w:val="20"/>
                <w:szCs w:val="20"/>
              </w:rPr>
            </w:pPr>
            <w:r w:rsidRPr="00A729C8">
              <w:rPr>
                <w:sz w:val="20"/>
                <w:szCs w:val="20"/>
              </w:rPr>
              <w:t>The system must render fixed text (</w:t>
            </w:r>
            <w:r w:rsidR="000E1AF7">
              <w:rPr>
                <w:sz w:val="20"/>
                <w:szCs w:val="20"/>
              </w:rPr>
              <w:t xml:space="preserve">e.g. </w:t>
            </w:r>
            <w:r w:rsidRPr="00A729C8">
              <w:rPr>
                <w:sz w:val="20"/>
                <w:szCs w:val="20"/>
              </w:rPr>
              <w:t>"Bio-hazard Warning") as part of a medication order according to organisational policy, and/or jurisdictional law.</w:t>
            </w:r>
          </w:p>
        </w:tc>
        <w:tc>
          <w:tcPr>
            <w:tcW w:w="392" w:type="pct"/>
          </w:tcPr>
          <w:p w14:paraId="56AE9F0E" w14:textId="77777777" w:rsidR="003F5307" w:rsidRPr="00A729C8" w:rsidRDefault="003F5307" w:rsidP="003F5307">
            <w:pPr>
              <w:rPr>
                <w:sz w:val="20"/>
                <w:szCs w:val="20"/>
              </w:rPr>
            </w:pPr>
            <w:r w:rsidRPr="00A729C8">
              <w:rPr>
                <w:sz w:val="20"/>
                <w:szCs w:val="20"/>
              </w:rPr>
              <w:t>Core.</w:t>
            </w:r>
          </w:p>
        </w:tc>
        <w:tc>
          <w:tcPr>
            <w:tcW w:w="1126" w:type="pct"/>
          </w:tcPr>
          <w:p w14:paraId="40DD9391" w14:textId="77777777" w:rsidR="003F5307" w:rsidRPr="00A729C8" w:rsidRDefault="003F5307" w:rsidP="003F5307">
            <w:pPr>
              <w:rPr>
                <w:sz w:val="20"/>
                <w:szCs w:val="20"/>
              </w:rPr>
            </w:pPr>
          </w:p>
        </w:tc>
      </w:tr>
      <w:tr w:rsidR="003F5307" w:rsidRPr="00A729C8" w14:paraId="4F91F376" w14:textId="0F72F06E" w:rsidTr="00730688">
        <w:tc>
          <w:tcPr>
            <w:tcW w:w="391" w:type="pct"/>
          </w:tcPr>
          <w:p w14:paraId="4210E1E4" w14:textId="77777777" w:rsidR="003F5307" w:rsidRPr="000F0B41" w:rsidRDefault="003F5307" w:rsidP="00B46E99">
            <w:pPr>
              <w:pStyle w:val="ListParagraph"/>
              <w:numPr>
                <w:ilvl w:val="0"/>
                <w:numId w:val="33"/>
              </w:numPr>
              <w:jc w:val="center"/>
              <w:rPr>
                <w:sz w:val="20"/>
                <w:szCs w:val="20"/>
              </w:rPr>
            </w:pPr>
          </w:p>
        </w:tc>
        <w:tc>
          <w:tcPr>
            <w:tcW w:w="785" w:type="pct"/>
          </w:tcPr>
          <w:p w14:paraId="1CB6CA5C" w14:textId="77777777" w:rsidR="003F5307" w:rsidRPr="00A729C8" w:rsidRDefault="003F5307" w:rsidP="0020619E">
            <w:pPr>
              <w:jc w:val="left"/>
              <w:rPr>
                <w:sz w:val="20"/>
                <w:szCs w:val="20"/>
              </w:rPr>
            </w:pPr>
          </w:p>
        </w:tc>
        <w:tc>
          <w:tcPr>
            <w:tcW w:w="2306" w:type="pct"/>
          </w:tcPr>
          <w:p w14:paraId="2B7DFFCB" w14:textId="77777777" w:rsidR="003F5307" w:rsidRPr="00A729C8" w:rsidRDefault="003F5307" w:rsidP="003F5307">
            <w:pPr>
              <w:rPr>
                <w:sz w:val="20"/>
                <w:szCs w:val="20"/>
              </w:rPr>
            </w:pPr>
            <w:r w:rsidRPr="00A729C8">
              <w:rPr>
                <w:sz w:val="20"/>
                <w:szCs w:val="20"/>
              </w:rPr>
              <w:t>The system must determine and render a notification to the provider that information required to compute a dose is missing or invalid.</w:t>
            </w:r>
          </w:p>
        </w:tc>
        <w:tc>
          <w:tcPr>
            <w:tcW w:w="392" w:type="pct"/>
          </w:tcPr>
          <w:p w14:paraId="1BCAD674" w14:textId="77777777" w:rsidR="003F5307" w:rsidRPr="00A729C8" w:rsidRDefault="003F5307" w:rsidP="003F5307">
            <w:pPr>
              <w:rPr>
                <w:sz w:val="20"/>
                <w:szCs w:val="20"/>
              </w:rPr>
            </w:pPr>
            <w:r w:rsidRPr="00A729C8">
              <w:rPr>
                <w:sz w:val="20"/>
                <w:szCs w:val="20"/>
              </w:rPr>
              <w:t>Core.</w:t>
            </w:r>
          </w:p>
        </w:tc>
        <w:tc>
          <w:tcPr>
            <w:tcW w:w="1126" w:type="pct"/>
          </w:tcPr>
          <w:p w14:paraId="477E5BC4" w14:textId="77777777" w:rsidR="003F5307" w:rsidRPr="00A729C8" w:rsidRDefault="003F5307" w:rsidP="003F5307">
            <w:pPr>
              <w:rPr>
                <w:sz w:val="20"/>
                <w:szCs w:val="20"/>
              </w:rPr>
            </w:pPr>
          </w:p>
        </w:tc>
      </w:tr>
      <w:tr w:rsidR="003F5307" w:rsidRPr="00A729C8" w14:paraId="43EDF984" w14:textId="559343B2" w:rsidTr="00730688">
        <w:tc>
          <w:tcPr>
            <w:tcW w:w="391" w:type="pct"/>
          </w:tcPr>
          <w:p w14:paraId="2D35CF1C" w14:textId="77777777" w:rsidR="003F5307" w:rsidRPr="000F0B41" w:rsidRDefault="003F5307" w:rsidP="00B46E99">
            <w:pPr>
              <w:pStyle w:val="ListParagraph"/>
              <w:numPr>
                <w:ilvl w:val="0"/>
                <w:numId w:val="33"/>
              </w:numPr>
              <w:jc w:val="center"/>
              <w:rPr>
                <w:sz w:val="20"/>
                <w:szCs w:val="20"/>
              </w:rPr>
            </w:pPr>
          </w:p>
        </w:tc>
        <w:tc>
          <w:tcPr>
            <w:tcW w:w="785" w:type="pct"/>
          </w:tcPr>
          <w:p w14:paraId="04572577" w14:textId="77777777" w:rsidR="003F5307" w:rsidRPr="00A729C8" w:rsidRDefault="003F5307" w:rsidP="0020619E">
            <w:pPr>
              <w:jc w:val="left"/>
              <w:rPr>
                <w:sz w:val="20"/>
                <w:szCs w:val="20"/>
              </w:rPr>
            </w:pPr>
          </w:p>
        </w:tc>
        <w:tc>
          <w:tcPr>
            <w:tcW w:w="2306" w:type="pct"/>
          </w:tcPr>
          <w:p w14:paraId="1E44F3DD" w14:textId="171672A6" w:rsidR="003F5307" w:rsidRPr="00A729C8" w:rsidRDefault="003F5307" w:rsidP="003F5307">
            <w:pPr>
              <w:rPr>
                <w:sz w:val="20"/>
                <w:szCs w:val="20"/>
              </w:rPr>
            </w:pPr>
            <w:r w:rsidRPr="00A729C8">
              <w:rPr>
                <w:sz w:val="20"/>
                <w:szCs w:val="20"/>
              </w:rPr>
              <w:t>The system must provide the ability to capture patient's preference for medication usage (</w:t>
            </w:r>
            <w:r w:rsidR="000E1AF7">
              <w:rPr>
                <w:sz w:val="20"/>
                <w:szCs w:val="20"/>
              </w:rPr>
              <w:t xml:space="preserve">e.g. </w:t>
            </w:r>
            <w:r w:rsidRPr="00A729C8">
              <w:rPr>
                <w:sz w:val="20"/>
                <w:szCs w:val="20"/>
              </w:rPr>
              <w:t>oral vs. injectable, generic vs. brand name) and present it to a provider at the time of medication ordering.</w:t>
            </w:r>
          </w:p>
        </w:tc>
        <w:tc>
          <w:tcPr>
            <w:tcW w:w="392" w:type="pct"/>
          </w:tcPr>
          <w:p w14:paraId="564C3083" w14:textId="77777777" w:rsidR="003F5307" w:rsidRPr="00A729C8" w:rsidRDefault="003F5307" w:rsidP="003F5307">
            <w:pPr>
              <w:rPr>
                <w:sz w:val="20"/>
                <w:szCs w:val="20"/>
              </w:rPr>
            </w:pPr>
            <w:r w:rsidRPr="00A729C8">
              <w:rPr>
                <w:sz w:val="20"/>
                <w:szCs w:val="20"/>
              </w:rPr>
              <w:t>Core.</w:t>
            </w:r>
          </w:p>
        </w:tc>
        <w:tc>
          <w:tcPr>
            <w:tcW w:w="1126" w:type="pct"/>
          </w:tcPr>
          <w:p w14:paraId="0D98E72C" w14:textId="77777777" w:rsidR="003F5307" w:rsidRPr="00A729C8" w:rsidRDefault="003F5307" w:rsidP="003F5307">
            <w:pPr>
              <w:rPr>
                <w:sz w:val="20"/>
                <w:szCs w:val="20"/>
              </w:rPr>
            </w:pPr>
          </w:p>
        </w:tc>
      </w:tr>
      <w:tr w:rsidR="003F5307" w:rsidRPr="00A729C8" w14:paraId="1760D441" w14:textId="3DE93EDA" w:rsidTr="00730688">
        <w:tc>
          <w:tcPr>
            <w:tcW w:w="391" w:type="pct"/>
          </w:tcPr>
          <w:p w14:paraId="1B8A1452" w14:textId="77777777" w:rsidR="003F5307" w:rsidRPr="000F0B41" w:rsidRDefault="003F5307" w:rsidP="00B46E99">
            <w:pPr>
              <w:pStyle w:val="ListParagraph"/>
              <w:numPr>
                <w:ilvl w:val="0"/>
                <w:numId w:val="33"/>
              </w:numPr>
              <w:jc w:val="center"/>
              <w:rPr>
                <w:sz w:val="20"/>
                <w:szCs w:val="20"/>
              </w:rPr>
            </w:pPr>
          </w:p>
        </w:tc>
        <w:tc>
          <w:tcPr>
            <w:tcW w:w="785" w:type="pct"/>
          </w:tcPr>
          <w:p w14:paraId="1B3A5FB0" w14:textId="77777777" w:rsidR="003F5307" w:rsidRPr="00A729C8" w:rsidRDefault="003F5307" w:rsidP="0020619E">
            <w:pPr>
              <w:jc w:val="left"/>
              <w:rPr>
                <w:sz w:val="20"/>
                <w:szCs w:val="20"/>
              </w:rPr>
            </w:pPr>
          </w:p>
        </w:tc>
        <w:tc>
          <w:tcPr>
            <w:tcW w:w="2306" w:type="pct"/>
          </w:tcPr>
          <w:p w14:paraId="2975AADF" w14:textId="4BD73A0D" w:rsidR="003F5307" w:rsidRPr="00A729C8" w:rsidRDefault="003F5307" w:rsidP="003F5307">
            <w:pPr>
              <w:rPr>
                <w:sz w:val="20"/>
                <w:szCs w:val="20"/>
              </w:rPr>
            </w:pPr>
            <w:r w:rsidRPr="00A729C8">
              <w:rPr>
                <w:sz w:val="20"/>
                <w:szCs w:val="20"/>
              </w:rPr>
              <w:t>The system must provide the ability to manage prescriptions using fractional units of medications (</w:t>
            </w:r>
            <w:r w:rsidR="000E1AF7">
              <w:rPr>
                <w:sz w:val="20"/>
                <w:szCs w:val="20"/>
              </w:rPr>
              <w:t xml:space="preserve">e.g. </w:t>
            </w:r>
            <w:r w:rsidRPr="00A729C8">
              <w:rPr>
                <w:sz w:val="20"/>
                <w:szCs w:val="20"/>
              </w:rPr>
              <w:t>1/2 tsp., 1/2 tablet).</w:t>
            </w:r>
          </w:p>
        </w:tc>
        <w:tc>
          <w:tcPr>
            <w:tcW w:w="392" w:type="pct"/>
          </w:tcPr>
          <w:p w14:paraId="2228EEE0" w14:textId="77777777" w:rsidR="003F5307" w:rsidRPr="00A729C8" w:rsidRDefault="003F5307" w:rsidP="003F5307">
            <w:pPr>
              <w:rPr>
                <w:sz w:val="20"/>
                <w:szCs w:val="20"/>
              </w:rPr>
            </w:pPr>
            <w:r w:rsidRPr="00A729C8">
              <w:rPr>
                <w:sz w:val="20"/>
                <w:szCs w:val="20"/>
              </w:rPr>
              <w:t>Core.</w:t>
            </w:r>
          </w:p>
        </w:tc>
        <w:tc>
          <w:tcPr>
            <w:tcW w:w="1126" w:type="pct"/>
          </w:tcPr>
          <w:p w14:paraId="381D100E" w14:textId="77777777" w:rsidR="003F5307" w:rsidRPr="00A729C8" w:rsidRDefault="003F5307" w:rsidP="003F5307">
            <w:pPr>
              <w:rPr>
                <w:sz w:val="20"/>
                <w:szCs w:val="20"/>
              </w:rPr>
            </w:pPr>
          </w:p>
        </w:tc>
      </w:tr>
      <w:tr w:rsidR="003F5307" w:rsidRPr="00A729C8" w14:paraId="44B7A242" w14:textId="4DFDC147" w:rsidTr="00730688">
        <w:tc>
          <w:tcPr>
            <w:tcW w:w="391" w:type="pct"/>
          </w:tcPr>
          <w:p w14:paraId="78BB8306" w14:textId="77777777" w:rsidR="003F5307" w:rsidRPr="000F0B41" w:rsidRDefault="003F5307" w:rsidP="00B46E99">
            <w:pPr>
              <w:pStyle w:val="ListParagraph"/>
              <w:numPr>
                <w:ilvl w:val="0"/>
                <w:numId w:val="33"/>
              </w:numPr>
              <w:jc w:val="center"/>
              <w:rPr>
                <w:sz w:val="20"/>
                <w:szCs w:val="20"/>
              </w:rPr>
            </w:pPr>
          </w:p>
        </w:tc>
        <w:tc>
          <w:tcPr>
            <w:tcW w:w="785" w:type="pct"/>
          </w:tcPr>
          <w:p w14:paraId="4C9E6CF9" w14:textId="77777777" w:rsidR="003F5307" w:rsidRPr="00A729C8" w:rsidRDefault="003F5307" w:rsidP="0020619E">
            <w:pPr>
              <w:jc w:val="left"/>
              <w:rPr>
                <w:sz w:val="20"/>
                <w:szCs w:val="20"/>
              </w:rPr>
            </w:pPr>
          </w:p>
        </w:tc>
        <w:tc>
          <w:tcPr>
            <w:tcW w:w="2306" w:type="pct"/>
          </w:tcPr>
          <w:p w14:paraId="74C76698" w14:textId="77777777" w:rsidR="003F5307" w:rsidRPr="00A729C8" w:rsidRDefault="003F5307" w:rsidP="003F5307">
            <w:pPr>
              <w:rPr>
                <w:sz w:val="20"/>
                <w:szCs w:val="20"/>
              </w:rPr>
            </w:pPr>
            <w:r w:rsidRPr="00A729C8">
              <w:rPr>
                <w:sz w:val="20"/>
                <w:szCs w:val="20"/>
              </w:rPr>
              <w:t>The system must provide the ability to capture and maintain documentation regarding patient weight, including such terms as "unknown", before entering medication orders.</w:t>
            </w:r>
          </w:p>
        </w:tc>
        <w:tc>
          <w:tcPr>
            <w:tcW w:w="392" w:type="pct"/>
          </w:tcPr>
          <w:p w14:paraId="20B7C2C4" w14:textId="77777777" w:rsidR="003F5307" w:rsidRPr="00A729C8" w:rsidRDefault="003F5307" w:rsidP="003F5307">
            <w:pPr>
              <w:rPr>
                <w:sz w:val="20"/>
                <w:szCs w:val="20"/>
              </w:rPr>
            </w:pPr>
            <w:r w:rsidRPr="00A729C8">
              <w:rPr>
                <w:sz w:val="20"/>
                <w:szCs w:val="20"/>
              </w:rPr>
              <w:t>Core.</w:t>
            </w:r>
          </w:p>
        </w:tc>
        <w:tc>
          <w:tcPr>
            <w:tcW w:w="1126" w:type="pct"/>
          </w:tcPr>
          <w:p w14:paraId="1AEC929E" w14:textId="77777777" w:rsidR="003F5307" w:rsidRPr="00A729C8" w:rsidRDefault="003F5307" w:rsidP="003F5307">
            <w:pPr>
              <w:rPr>
                <w:sz w:val="20"/>
                <w:szCs w:val="20"/>
              </w:rPr>
            </w:pPr>
          </w:p>
        </w:tc>
      </w:tr>
      <w:tr w:rsidR="003F5307" w:rsidRPr="00A729C8" w14:paraId="05E83F26" w14:textId="00C1785E" w:rsidTr="00730688">
        <w:tc>
          <w:tcPr>
            <w:tcW w:w="391" w:type="pct"/>
          </w:tcPr>
          <w:p w14:paraId="53D89BA3" w14:textId="77777777" w:rsidR="003F5307" w:rsidRPr="000F0B41" w:rsidRDefault="003F5307" w:rsidP="00B46E99">
            <w:pPr>
              <w:pStyle w:val="ListParagraph"/>
              <w:numPr>
                <w:ilvl w:val="0"/>
                <w:numId w:val="33"/>
              </w:numPr>
              <w:jc w:val="center"/>
              <w:rPr>
                <w:sz w:val="20"/>
                <w:szCs w:val="20"/>
              </w:rPr>
            </w:pPr>
          </w:p>
        </w:tc>
        <w:tc>
          <w:tcPr>
            <w:tcW w:w="785" w:type="pct"/>
          </w:tcPr>
          <w:p w14:paraId="37D79801" w14:textId="77777777" w:rsidR="003F5307" w:rsidRPr="00A729C8" w:rsidRDefault="003F5307" w:rsidP="0020619E">
            <w:pPr>
              <w:jc w:val="left"/>
              <w:rPr>
                <w:sz w:val="20"/>
                <w:szCs w:val="20"/>
              </w:rPr>
            </w:pPr>
          </w:p>
        </w:tc>
        <w:tc>
          <w:tcPr>
            <w:tcW w:w="2306" w:type="pct"/>
          </w:tcPr>
          <w:p w14:paraId="64EF2565" w14:textId="77777777" w:rsidR="003F5307" w:rsidRPr="00A729C8" w:rsidRDefault="003F5307" w:rsidP="003F5307">
            <w:pPr>
              <w:rPr>
                <w:sz w:val="20"/>
                <w:szCs w:val="20"/>
              </w:rPr>
            </w:pPr>
            <w:r w:rsidRPr="00A729C8">
              <w:rPr>
                <w:sz w:val="20"/>
                <w:szCs w:val="20"/>
              </w:rPr>
              <w:t>The system must provide the ability to capture the administrative or clinical reasons/indications/rationale for the medication(s) selected during order entry.</w:t>
            </w:r>
          </w:p>
        </w:tc>
        <w:tc>
          <w:tcPr>
            <w:tcW w:w="392" w:type="pct"/>
          </w:tcPr>
          <w:p w14:paraId="457A7506" w14:textId="77777777" w:rsidR="003F5307" w:rsidRPr="00A729C8" w:rsidRDefault="003F5307" w:rsidP="003F5307">
            <w:pPr>
              <w:rPr>
                <w:sz w:val="20"/>
                <w:szCs w:val="20"/>
              </w:rPr>
            </w:pPr>
            <w:r w:rsidRPr="00A729C8">
              <w:rPr>
                <w:sz w:val="20"/>
                <w:szCs w:val="20"/>
              </w:rPr>
              <w:t>Core.</w:t>
            </w:r>
          </w:p>
        </w:tc>
        <w:tc>
          <w:tcPr>
            <w:tcW w:w="1126" w:type="pct"/>
          </w:tcPr>
          <w:p w14:paraId="19334DC5" w14:textId="77777777" w:rsidR="003F5307" w:rsidRPr="00A729C8" w:rsidRDefault="003F5307" w:rsidP="003F5307">
            <w:pPr>
              <w:rPr>
                <w:sz w:val="20"/>
                <w:szCs w:val="20"/>
              </w:rPr>
            </w:pPr>
          </w:p>
        </w:tc>
      </w:tr>
      <w:tr w:rsidR="003F5307" w:rsidRPr="00A729C8" w14:paraId="498949F9" w14:textId="603B4B11" w:rsidTr="00730688">
        <w:tc>
          <w:tcPr>
            <w:tcW w:w="391" w:type="pct"/>
          </w:tcPr>
          <w:p w14:paraId="39CB51B9" w14:textId="77777777" w:rsidR="003F5307" w:rsidRPr="000F0B41" w:rsidRDefault="003F5307" w:rsidP="00B46E99">
            <w:pPr>
              <w:pStyle w:val="ListParagraph"/>
              <w:numPr>
                <w:ilvl w:val="0"/>
                <w:numId w:val="33"/>
              </w:numPr>
              <w:jc w:val="center"/>
              <w:rPr>
                <w:sz w:val="20"/>
                <w:szCs w:val="20"/>
              </w:rPr>
            </w:pPr>
          </w:p>
        </w:tc>
        <w:tc>
          <w:tcPr>
            <w:tcW w:w="785" w:type="pct"/>
          </w:tcPr>
          <w:p w14:paraId="480AF388" w14:textId="77777777" w:rsidR="003F5307" w:rsidRPr="00A729C8" w:rsidRDefault="003F5307" w:rsidP="0020619E">
            <w:pPr>
              <w:jc w:val="left"/>
              <w:rPr>
                <w:sz w:val="20"/>
                <w:szCs w:val="20"/>
              </w:rPr>
            </w:pPr>
          </w:p>
        </w:tc>
        <w:tc>
          <w:tcPr>
            <w:tcW w:w="2306" w:type="pct"/>
          </w:tcPr>
          <w:p w14:paraId="672D93A0" w14:textId="5CE625F6" w:rsidR="003F5307" w:rsidRPr="00A729C8" w:rsidRDefault="003F5307" w:rsidP="003F5307">
            <w:pPr>
              <w:rPr>
                <w:sz w:val="20"/>
                <w:szCs w:val="20"/>
              </w:rPr>
            </w:pPr>
            <w:r w:rsidRPr="00A729C8">
              <w:rPr>
                <w:sz w:val="20"/>
                <w:szCs w:val="20"/>
              </w:rPr>
              <w:t>The system must provide the ability to determine and render the status of a medication order (</w:t>
            </w:r>
            <w:r w:rsidR="000E1AF7">
              <w:rPr>
                <w:sz w:val="20"/>
                <w:szCs w:val="20"/>
              </w:rPr>
              <w:t xml:space="preserve">e.g. </w:t>
            </w:r>
            <w:r w:rsidRPr="00A729C8">
              <w:rPr>
                <w:sz w:val="20"/>
                <w:szCs w:val="20"/>
              </w:rPr>
              <w:t>for outpatient medication ordering: captured, verified, filled, or dispensed to patient; for inpatient: captured, verified, filled, or medication administered).</w:t>
            </w:r>
          </w:p>
        </w:tc>
        <w:tc>
          <w:tcPr>
            <w:tcW w:w="392" w:type="pct"/>
          </w:tcPr>
          <w:p w14:paraId="5A855E8E" w14:textId="77777777" w:rsidR="003F5307" w:rsidRPr="00A729C8" w:rsidRDefault="003F5307" w:rsidP="003F5307">
            <w:pPr>
              <w:rPr>
                <w:sz w:val="20"/>
                <w:szCs w:val="20"/>
              </w:rPr>
            </w:pPr>
            <w:r w:rsidRPr="00A729C8">
              <w:rPr>
                <w:sz w:val="20"/>
                <w:szCs w:val="20"/>
              </w:rPr>
              <w:t>Core.</w:t>
            </w:r>
          </w:p>
        </w:tc>
        <w:tc>
          <w:tcPr>
            <w:tcW w:w="1126" w:type="pct"/>
          </w:tcPr>
          <w:p w14:paraId="5DBBC1F9" w14:textId="77777777" w:rsidR="003F5307" w:rsidRPr="00A729C8" w:rsidRDefault="003F5307" w:rsidP="003F5307">
            <w:pPr>
              <w:rPr>
                <w:sz w:val="20"/>
                <w:szCs w:val="20"/>
              </w:rPr>
            </w:pPr>
          </w:p>
        </w:tc>
      </w:tr>
      <w:tr w:rsidR="003F5307" w:rsidRPr="00A729C8" w14:paraId="1897C38E" w14:textId="070D5A1B" w:rsidTr="00730688">
        <w:tc>
          <w:tcPr>
            <w:tcW w:w="391" w:type="pct"/>
          </w:tcPr>
          <w:p w14:paraId="32E7ADE0" w14:textId="77777777" w:rsidR="003F5307" w:rsidRPr="000F0B41" w:rsidRDefault="003F5307" w:rsidP="00B46E99">
            <w:pPr>
              <w:pStyle w:val="ListParagraph"/>
              <w:numPr>
                <w:ilvl w:val="0"/>
                <w:numId w:val="33"/>
              </w:numPr>
              <w:jc w:val="center"/>
              <w:rPr>
                <w:sz w:val="20"/>
                <w:szCs w:val="20"/>
              </w:rPr>
            </w:pPr>
          </w:p>
        </w:tc>
        <w:tc>
          <w:tcPr>
            <w:tcW w:w="785" w:type="pct"/>
          </w:tcPr>
          <w:p w14:paraId="7D062ABC" w14:textId="77777777" w:rsidR="003F5307" w:rsidRPr="00A729C8" w:rsidRDefault="003F5307" w:rsidP="0020619E">
            <w:pPr>
              <w:jc w:val="left"/>
              <w:rPr>
                <w:sz w:val="20"/>
                <w:szCs w:val="20"/>
              </w:rPr>
            </w:pPr>
          </w:p>
        </w:tc>
        <w:tc>
          <w:tcPr>
            <w:tcW w:w="2306" w:type="pct"/>
          </w:tcPr>
          <w:p w14:paraId="70A26F9F" w14:textId="77777777" w:rsidR="003F5307" w:rsidRPr="00A729C8" w:rsidRDefault="003F5307" w:rsidP="003F5307">
            <w:pPr>
              <w:rPr>
                <w:sz w:val="20"/>
                <w:szCs w:val="20"/>
              </w:rPr>
            </w:pPr>
            <w:r w:rsidRPr="00A729C8">
              <w:rPr>
                <w:sz w:val="20"/>
                <w:szCs w:val="20"/>
              </w:rPr>
              <w:t xml:space="preserve">The system must provide the ability to determine and render the status of medication dispensing. </w:t>
            </w:r>
          </w:p>
        </w:tc>
        <w:tc>
          <w:tcPr>
            <w:tcW w:w="392" w:type="pct"/>
          </w:tcPr>
          <w:p w14:paraId="22A11462" w14:textId="77777777" w:rsidR="003F5307" w:rsidRPr="00A729C8" w:rsidRDefault="003F5307" w:rsidP="003F5307">
            <w:pPr>
              <w:rPr>
                <w:sz w:val="20"/>
                <w:szCs w:val="20"/>
              </w:rPr>
            </w:pPr>
            <w:r w:rsidRPr="00A729C8">
              <w:rPr>
                <w:sz w:val="20"/>
                <w:szCs w:val="20"/>
              </w:rPr>
              <w:t>Core.</w:t>
            </w:r>
          </w:p>
        </w:tc>
        <w:tc>
          <w:tcPr>
            <w:tcW w:w="1126" w:type="pct"/>
          </w:tcPr>
          <w:p w14:paraId="26467FD3" w14:textId="77777777" w:rsidR="003F5307" w:rsidRPr="00A729C8" w:rsidRDefault="003F5307" w:rsidP="003F5307">
            <w:pPr>
              <w:rPr>
                <w:sz w:val="20"/>
                <w:szCs w:val="20"/>
              </w:rPr>
            </w:pPr>
          </w:p>
        </w:tc>
      </w:tr>
      <w:tr w:rsidR="003F5307" w:rsidRPr="00A729C8" w14:paraId="1BD7A2F8" w14:textId="79A27619" w:rsidTr="00730688">
        <w:tc>
          <w:tcPr>
            <w:tcW w:w="391" w:type="pct"/>
          </w:tcPr>
          <w:p w14:paraId="1135CACC" w14:textId="77777777" w:rsidR="003F5307" w:rsidRPr="000F0B41" w:rsidRDefault="003F5307" w:rsidP="00B46E99">
            <w:pPr>
              <w:pStyle w:val="ListParagraph"/>
              <w:numPr>
                <w:ilvl w:val="0"/>
                <w:numId w:val="33"/>
              </w:numPr>
              <w:jc w:val="center"/>
              <w:rPr>
                <w:sz w:val="20"/>
                <w:szCs w:val="20"/>
              </w:rPr>
            </w:pPr>
          </w:p>
        </w:tc>
        <w:tc>
          <w:tcPr>
            <w:tcW w:w="785" w:type="pct"/>
          </w:tcPr>
          <w:p w14:paraId="57B1AE07" w14:textId="77777777" w:rsidR="003F5307" w:rsidRPr="00A729C8" w:rsidRDefault="003F5307" w:rsidP="0020619E">
            <w:pPr>
              <w:jc w:val="left"/>
              <w:rPr>
                <w:sz w:val="20"/>
                <w:szCs w:val="20"/>
              </w:rPr>
            </w:pPr>
          </w:p>
        </w:tc>
        <w:tc>
          <w:tcPr>
            <w:tcW w:w="2306" w:type="pct"/>
          </w:tcPr>
          <w:p w14:paraId="566E2C0A" w14:textId="77777777" w:rsidR="003F5307" w:rsidRPr="00A729C8" w:rsidRDefault="003F5307" w:rsidP="003F5307">
            <w:pPr>
              <w:rPr>
                <w:sz w:val="20"/>
                <w:szCs w:val="20"/>
              </w:rPr>
            </w:pPr>
            <w:r w:rsidRPr="00A729C8">
              <w:rPr>
                <w:sz w:val="20"/>
                <w:szCs w:val="20"/>
              </w:rPr>
              <w:t>The system must update the appropriate patient medication list with the prescribed medications (in case of multiple medication lists).</w:t>
            </w:r>
          </w:p>
        </w:tc>
        <w:tc>
          <w:tcPr>
            <w:tcW w:w="392" w:type="pct"/>
          </w:tcPr>
          <w:p w14:paraId="5B9C723E" w14:textId="77777777" w:rsidR="003F5307" w:rsidRPr="00A729C8" w:rsidRDefault="003F5307" w:rsidP="003F5307">
            <w:pPr>
              <w:rPr>
                <w:sz w:val="20"/>
                <w:szCs w:val="20"/>
              </w:rPr>
            </w:pPr>
            <w:r w:rsidRPr="00A729C8">
              <w:rPr>
                <w:sz w:val="20"/>
                <w:szCs w:val="20"/>
              </w:rPr>
              <w:t>Core.</w:t>
            </w:r>
          </w:p>
        </w:tc>
        <w:tc>
          <w:tcPr>
            <w:tcW w:w="1126" w:type="pct"/>
          </w:tcPr>
          <w:p w14:paraId="6899A2FA" w14:textId="77777777" w:rsidR="003F5307" w:rsidRPr="00A729C8" w:rsidRDefault="003F5307" w:rsidP="003F5307">
            <w:pPr>
              <w:rPr>
                <w:sz w:val="20"/>
                <w:szCs w:val="20"/>
              </w:rPr>
            </w:pPr>
          </w:p>
        </w:tc>
      </w:tr>
      <w:tr w:rsidR="003F5307" w:rsidRPr="00A729C8" w14:paraId="1686EC60" w14:textId="690E416F" w:rsidTr="00730688">
        <w:tc>
          <w:tcPr>
            <w:tcW w:w="391" w:type="pct"/>
          </w:tcPr>
          <w:p w14:paraId="3A93D3E5" w14:textId="77777777" w:rsidR="003F5307" w:rsidRPr="000F0B41" w:rsidRDefault="003F5307" w:rsidP="00B46E99">
            <w:pPr>
              <w:pStyle w:val="ListParagraph"/>
              <w:numPr>
                <w:ilvl w:val="0"/>
                <w:numId w:val="33"/>
              </w:numPr>
              <w:jc w:val="center"/>
              <w:rPr>
                <w:sz w:val="20"/>
                <w:szCs w:val="20"/>
              </w:rPr>
            </w:pPr>
          </w:p>
        </w:tc>
        <w:tc>
          <w:tcPr>
            <w:tcW w:w="785" w:type="pct"/>
          </w:tcPr>
          <w:p w14:paraId="5434BCD3" w14:textId="77777777" w:rsidR="003F5307" w:rsidRPr="00A729C8" w:rsidRDefault="003F5307" w:rsidP="0020619E">
            <w:pPr>
              <w:jc w:val="left"/>
              <w:rPr>
                <w:sz w:val="20"/>
                <w:szCs w:val="20"/>
              </w:rPr>
            </w:pPr>
          </w:p>
        </w:tc>
        <w:tc>
          <w:tcPr>
            <w:tcW w:w="2306" w:type="pct"/>
          </w:tcPr>
          <w:p w14:paraId="063CD32E" w14:textId="54A83006" w:rsidR="003F5307" w:rsidRPr="00A729C8" w:rsidRDefault="003F5307" w:rsidP="003F5307">
            <w:pPr>
              <w:rPr>
                <w:sz w:val="20"/>
                <w:szCs w:val="20"/>
              </w:rPr>
            </w:pPr>
            <w:r w:rsidRPr="00A729C8">
              <w:rPr>
                <w:sz w:val="20"/>
                <w:szCs w:val="20"/>
              </w:rPr>
              <w:t>The system must provide the ability to enter and maintain prescription information from an external source (</w:t>
            </w:r>
            <w:r w:rsidR="000E1AF7">
              <w:rPr>
                <w:sz w:val="20"/>
                <w:szCs w:val="20"/>
              </w:rPr>
              <w:t xml:space="preserve">e.g. </w:t>
            </w:r>
            <w:r w:rsidRPr="00A729C8">
              <w:rPr>
                <w:sz w:val="20"/>
                <w:szCs w:val="20"/>
              </w:rPr>
              <w:t>transcribed information from a non-network provider) to fill or renew a prescription.</w:t>
            </w:r>
          </w:p>
        </w:tc>
        <w:tc>
          <w:tcPr>
            <w:tcW w:w="392" w:type="pct"/>
          </w:tcPr>
          <w:p w14:paraId="667E4E18" w14:textId="77777777" w:rsidR="003F5307" w:rsidRPr="00A729C8" w:rsidRDefault="003F5307" w:rsidP="003F5307">
            <w:pPr>
              <w:rPr>
                <w:sz w:val="20"/>
                <w:szCs w:val="20"/>
              </w:rPr>
            </w:pPr>
            <w:r w:rsidRPr="00A729C8">
              <w:rPr>
                <w:sz w:val="20"/>
                <w:szCs w:val="20"/>
              </w:rPr>
              <w:t>Core.</w:t>
            </w:r>
          </w:p>
        </w:tc>
        <w:tc>
          <w:tcPr>
            <w:tcW w:w="1126" w:type="pct"/>
          </w:tcPr>
          <w:p w14:paraId="62F13FC0" w14:textId="77777777" w:rsidR="003F5307" w:rsidRPr="00A729C8" w:rsidRDefault="003F5307" w:rsidP="003F5307">
            <w:pPr>
              <w:rPr>
                <w:sz w:val="20"/>
                <w:szCs w:val="20"/>
              </w:rPr>
            </w:pPr>
          </w:p>
        </w:tc>
      </w:tr>
      <w:tr w:rsidR="003F5307" w:rsidRPr="00A729C8" w14:paraId="028F92AD" w14:textId="5C278F53" w:rsidTr="00730688">
        <w:tc>
          <w:tcPr>
            <w:tcW w:w="391" w:type="pct"/>
          </w:tcPr>
          <w:p w14:paraId="5126E9CD" w14:textId="77777777" w:rsidR="003F5307" w:rsidRPr="000F0B41" w:rsidRDefault="003F5307" w:rsidP="00B46E99">
            <w:pPr>
              <w:pStyle w:val="ListParagraph"/>
              <w:numPr>
                <w:ilvl w:val="0"/>
                <w:numId w:val="33"/>
              </w:numPr>
              <w:jc w:val="center"/>
              <w:rPr>
                <w:sz w:val="20"/>
                <w:szCs w:val="20"/>
              </w:rPr>
            </w:pPr>
          </w:p>
        </w:tc>
        <w:tc>
          <w:tcPr>
            <w:tcW w:w="785" w:type="pct"/>
          </w:tcPr>
          <w:p w14:paraId="5CE44FE3" w14:textId="77777777" w:rsidR="003F5307" w:rsidRPr="00A729C8" w:rsidRDefault="003F5307" w:rsidP="0020619E">
            <w:pPr>
              <w:jc w:val="left"/>
              <w:rPr>
                <w:sz w:val="20"/>
                <w:szCs w:val="20"/>
              </w:rPr>
            </w:pPr>
          </w:p>
        </w:tc>
        <w:tc>
          <w:tcPr>
            <w:tcW w:w="2306" w:type="pct"/>
          </w:tcPr>
          <w:p w14:paraId="3DD99F51" w14:textId="70BE96CF" w:rsidR="003F5307" w:rsidRPr="00A729C8" w:rsidRDefault="003F5307" w:rsidP="003F5307">
            <w:pPr>
              <w:rPr>
                <w:sz w:val="20"/>
                <w:szCs w:val="20"/>
              </w:rPr>
            </w:pPr>
            <w:r w:rsidRPr="00A729C8">
              <w:rPr>
                <w:sz w:val="20"/>
                <w:szCs w:val="20"/>
              </w:rPr>
              <w:t>The system must provide the ability to electronically receive and maintain prescription information from an external source (</w:t>
            </w:r>
            <w:r w:rsidR="000E1AF7">
              <w:rPr>
                <w:sz w:val="20"/>
                <w:szCs w:val="20"/>
              </w:rPr>
              <w:t xml:space="preserve">e.g. </w:t>
            </w:r>
            <w:r w:rsidRPr="00A729C8">
              <w:rPr>
                <w:sz w:val="20"/>
                <w:szCs w:val="20"/>
              </w:rPr>
              <w:t>electronically from a non-network provider) to fill or renew a prescription.</w:t>
            </w:r>
          </w:p>
        </w:tc>
        <w:tc>
          <w:tcPr>
            <w:tcW w:w="392" w:type="pct"/>
          </w:tcPr>
          <w:p w14:paraId="60C1B6D2" w14:textId="77777777" w:rsidR="003F5307" w:rsidRPr="00A729C8" w:rsidRDefault="003F5307" w:rsidP="003F5307">
            <w:pPr>
              <w:rPr>
                <w:sz w:val="20"/>
                <w:szCs w:val="20"/>
              </w:rPr>
            </w:pPr>
            <w:r w:rsidRPr="00A729C8">
              <w:rPr>
                <w:sz w:val="20"/>
                <w:szCs w:val="20"/>
              </w:rPr>
              <w:t>Core.</w:t>
            </w:r>
          </w:p>
        </w:tc>
        <w:tc>
          <w:tcPr>
            <w:tcW w:w="1126" w:type="pct"/>
          </w:tcPr>
          <w:p w14:paraId="74B2568A" w14:textId="77777777" w:rsidR="003F5307" w:rsidRPr="00A729C8" w:rsidRDefault="003F5307" w:rsidP="003F5307">
            <w:pPr>
              <w:rPr>
                <w:sz w:val="20"/>
                <w:szCs w:val="20"/>
              </w:rPr>
            </w:pPr>
          </w:p>
        </w:tc>
      </w:tr>
      <w:tr w:rsidR="003F5307" w:rsidRPr="00A729C8" w14:paraId="488477DC" w14:textId="78AEE1D8" w:rsidTr="00730688">
        <w:tc>
          <w:tcPr>
            <w:tcW w:w="391" w:type="pct"/>
          </w:tcPr>
          <w:p w14:paraId="58FA980A" w14:textId="77777777" w:rsidR="003F5307" w:rsidRPr="000F0B41" w:rsidRDefault="003F5307" w:rsidP="00B46E99">
            <w:pPr>
              <w:pStyle w:val="ListParagraph"/>
              <w:numPr>
                <w:ilvl w:val="0"/>
                <w:numId w:val="33"/>
              </w:numPr>
              <w:jc w:val="center"/>
              <w:rPr>
                <w:sz w:val="20"/>
                <w:szCs w:val="20"/>
              </w:rPr>
            </w:pPr>
          </w:p>
        </w:tc>
        <w:tc>
          <w:tcPr>
            <w:tcW w:w="785" w:type="pct"/>
          </w:tcPr>
          <w:p w14:paraId="20A7A362" w14:textId="77777777" w:rsidR="003F5307" w:rsidRPr="00A729C8" w:rsidRDefault="003F5307" w:rsidP="0020619E">
            <w:pPr>
              <w:jc w:val="left"/>
              <w:rPr>
                <w:sz w:val="20"/>
                <w:szCs w:val="20"/>
              </w:rPr>
            </w:pPr>
          </w:p>
        </w:tc>
        <w:tc>
          <w:tcPr>
            <w:tcW w:w="2306" w:type="pct"/>
          </w:tcPr>
          <w:p w14:paraId="5A33B8B9" w14:textId="77777777" w:rsidR="003F5307" w:rsidRPr="00A729C8" w:rsidRDefault="003F5307" w:rsidP="003F5307">
            <w:pPr>
              <w:rPr>
                <w:sz w:val="20"/>
                <w:szCs w:val="20"/>
              </w:rPr>
            </w:pPr>
            <w:r w:rsidRPr="00A729C8">
              <w:rPr>
                <w:sz w:val="20"/>
                <w:szCs w:val="20"/>
              </w:rPr>
              <w:t xml:space="preserve">The system should provide the ability to manage medication orders for un-coded medications. </w:t>
            </w:r>
          </w:p>
        </w:tc>
        <w:tc>
          <w:tcPr>
            <w:tcW w:w="392" w:type="pct"/>
          </w:tcPr>
          <w:p w14:paraId="0D426E0C" w14:textId="77777777" w:rsidR="003F5307" w:rsidRPr="00A729C8" w:rsidRDefault="003F5307" w:rsidP="003F5307">
            <w:pPr>
              <w:rPr>
                <w:sz w:val="20"/>
                <w:szCs w:val="20"/>
              </w:rPr>
            </w:pPr>
            <w:r w:rsidRPr="00A729C8">
              <w:rPr>
                <w:sz w:val="20"/>
                <w:szCs w:val="20"/>
              </w:rPr>
              <w:t>Non-Core.</w:t>
            </w:r>
          </w:p>
        </w:tc>
        <w:tc>
          <w:tcPr>
            <w:tcW w:w="1126" w:type="pct"/>
          </w:tcPr>
          <w:p w14:paraId="681B0318" w14:textId="77777777" w:rsidR="003F5307" w:rsidRPr="00A729C8" w:rsidRDefault="003F5307" w:rsidP="003F5307">
            <w:pPr>
              <w:rPr>
                <w:sz w:val="20"/>
                <w:szCs w:val="20"/>
              </w:rPr>
            </w:pPr>
          </w:p>
        </w:tc>
      </w:tr>
      <w:tr w:rsidR="003F5307" w:rsidRPr="00A729C8" w14:paraId="56C34298" w14:textId="6F5291A6" w:rsidTr="00730688">
        <w:tc>
          <w:tcPr>
            <w:tcW w:w="391" w:type="pct"/>
          </w:tcPr>
          <w:p w14:paraId="1CF700ED" w14:textId="77777777" w:rsidR="003F5307" w:rsidRPr="000F0B41" w:rsidRDefault="003F5307" w:rsidP="00B46E99">
            <w:pPr>
              <w:pStyle w:val="ListParagraph"/>
              <w:numPr>
                <w:ilvl w:val="0"/>
                <w:numId w:val="33"/>
              </w:numPr>
              <w:jc w:val="center"/>
              <w:rPr>
                <w:sz w:val="20"/>
                <w:szCs w:val="20"/>
              </w:rPr>
            </w:pPr>
          </w:p>
        </w:tc>
        <w:tc>
          <w:tcPr>
            <w:tcW w:w="785" w:type="pct"/>
          </w:tcPr>
          <w:p w14:paraId="4AEB3AF2" w14:textId="77777777" w:rsidR="003F5307" w:rsidRPr="00A729C8" w:rsidRDefault="003F5307" w:rsidP="0020619E">
            <w:pPr>
              <w:jc w:val="left"/>
              <w:rPr>
                <w:sz w:val="20"/>
                <w:szCs w:val="20"/>
              </w:rPr>
            </w:pPr>
          </w:p>
        </w:tc>
        <w:tc>
          <w:tcPr>
            <w:tcW w:w="2306" w:type="pct"/>
          </w:tcPr>
          <w:p w14:paraId="3D412E41" w14:textId="249376B0" w:rsidR="003F5307" w:rsidRPr="00A729C8" w:rsidRDefault="003F5307" w:rsidP="003F5307">
            <w:pPr>
              <w:rPr>
                <w:sz w:val="20"/>
                <w:szCs w:val="20"/>
              </w:rPr>
            </w:pPr>
            <w:r w:rsidRPr="00A729C8">
              <w:rPr>
                <w:sz w:val="20"/>
                <w:szCs w:val="20"/>
              </w:rPr>
              <w:t>The system should provide the ability to manage medication orders for non-formulary medications (</w:t>
            </w:r>
            <w:r w:rsidR="000E1AF7">
              <w:rPr>
                <w:sz w:val="20"/>
                <w:szCs w:val="20"/>
              </w:rPr>
              <w:t xml:space="preserve">e.g. </w:t>
            </w:r>
            <w:r w:rsidRPr="00A729C8">
              <w:rPr>
                <w:sz w:val="20"/>
                <w:szCs w:val="20"/>
              </w:rPr>
              <w:t>medications that are being studied, investigational products being used in research trials, and blind study protocols).</w:t>
            </w:r>
          </w:p>
        </w:tc>
        <w:tc>
          <w:tcPr>
            <w:tcW w:w="392" w:type="pct"/>
          </w:tcPr>
          <w:p w14:paraId="08985360" w14:textId="77777777" w:rsidR="003F5307" w:rsidRPr="00A729C8" w:rsidRDefault="003F5307" w:rsidP="003F5307">
            <w:pPr>
              <w:rPr>
                <w:sz w:val="20"/>
                <w:szCs w:val="20"/>
              </w:rPr>
            </w:pPr>
            <w:r w:rsidRPr="00A729C8">
              <w:rPr>
                <w:sz w:val="20"/>
                <w:szCs w:val="20"/>
              </w:rPr>
              <w:t>Non-Core.</w:t>
            </w:r>
          </w:p>
        </w:tc>
        <w:tc>
          <w:tcPr>
            <w:tcW w:w="1126" w:type="pct"/>
          </w:tcPr>
          <w:p w14:paraId="4DAA76A7" w14:textId="77777777" w:rsidR="003F5307" w:rsidRPr="00A729C8" w:rsidRDefault="003F5307" w:rsidP="003F5307">
            <w:pPr>
              <w:rPr>
                <w:sz w:val="20"/>
                <w:szCs w:val="20"/>
              </w:rPr>
            </w:pPr>
          </w:p>
        </w:tc>
      </w:tr>
      <w:tr w:rsidR="003F5307" w:rsidRPr="00A729C8" w14:paraId="6A4C24C6" w14:textId="1F96CD7F" w:rsidTr="00730688">
        <w:tc>
          <w:tcPr>
            <w:tcW w:w="391" w:type="pct"/>
          </w:tcPr>
          <w:p w14:paraId="1BDEAE51" w14:textId="77777777" w:rsidR="003F5307" w:rsidRPr="000F0B41" w:rsidRDefault="003F5307" w:rsidP="00B46E99">
            <w:pPr>
              <w:pStyle w:val="ListParagraph"/>
              <w:numPr>
                <w:ilvl w:val="0"/>
                <w:numId w:val="33"/>
              </w:numPr>
              <w:jc w:val="center"/>
              <w:rPr>
                <w:sz w:val="20"/>
                <w:szCs w:val="20"/>
              </w:rPr>
            </w:pPr>
          </w:p>
        </w:tc>
        <w:tc>
          <w:tcPr>
            <w:tcW w:w="785" w:type="pct"/>
          </w:tcPr>
          <w:p w14:paraId="48D21EE2" w14:textId="77777777" w:rsidR="003F5307" w:rsidRPr="00A729C8" w:rsidRDefault="003F5307" w:rsidP="0020619E">
            <w:pPr>
              <w:jc w:val="left"/>
              <w:rPr>
                <w:sz w:val="20"/>
                <w:szCs w:val="20"/>
              </w:rPr>
            </w:pPr>
          </w:p>
        </w:tc>
        <w:tc>
          <w:tcPr>
            <w:tcW w:w="2306" w:type="pct"/>
          </w:tcPr>
          <w:p w14:paraId="3FF7AC8D" w14:textId="77777777" w:rsidR="003F5307" w:rsidRPr="00A729C8" w:rsidRDefault="003F5307" w:rsidP="003F5307">
            <w:pPr>
              <w:rPr>
                <w:sz w:val="20"/>
                <w:szCs w:val="20"/>
              </w:rPr>
            </w:pPr>
            <w:r w:rsidRPr="00A729C8">
              <w:rPr>
                <w:sz w:val="20"/>
                <w:szCs w:val="20"/>
              </w:rPr>
              <w:t>The system should provide the ability to render an alert or notification that a non-formulary medication or immunisation was ordered according to RSA industry standards, scope of practice, organisational policy, and/or jurisdictional law.</w:t>
            </w:r>
          </w:p>
        </w:tc>
        <w:tc>
          <w:tcPr>
            <w:tcW w:w="392" w:type="pct"/>
          </w:tcPr>
          <w:p w14:paraId="1BA37F02" w14:textId="77777777" w:rsidR="003F5307" w:rsidRPr="00A729C8" w:rsidRDefault="003F5307" w:rsidP="003F5307">
            <w:pPr>
              <w:rPr>
                <w:sz w:val="20"/>
                <w:szCs w:val="20"/>
              </w:rPr>
            </w:pPr>
            <w:r w:rsidRPr="00A729C8">
              <w:rPr>
                <w:sz w:val="20"/>
                <w:szCs w:val="20"/>
              </w:rPr>
              <w:t>Non-Core.</w:t>
            </w:r>
          </w:p>
        </w:tc>
        <w:tc>
          <w:tcPr>
            <w:tcW w:w="1126" w:type="pct"/>
          </w:tcPr>
          <w:p w14:paraId="77563908" w14:textId="77777777" w:rsidR="003F5307" w:rsidRPr="00A729C8" w:rsidRDefault="003F5307" w:rsidP="003F5307">
            <w:pPr>
              <w:rPr>
                <w:sz w:val="20"/>
                <w:szCs w:val="20"/>
              </w:rPr>
            </w:pPr>
          </w:p>
        </w:tc>
      </w:tr>
      <w:tr w:rsidR="003F5307" w:rsidRPr="00A729C8" w14:paraId="416E392E" w14:textId="41D6D514" w:rsidTr="00730688">
        <w:tc>
          <w:tcPr>
            <w:tcW w:w="391" w:type="pct"/>
          </w:tcPr>
          <w:p w14:paraId="062BB0DA" w14:textId="77777777" w:rsidR="003F5307" w:rsidRPr="000F0B41" w:rsidRDefault="003F5307" w:rsidP="00B46E99">
            <w:pPr>
              <w:pStyle w:val="ListParagraph"/>
              <w:numPr>
                <w:ilvl w:val="0"/>
                <w:numId w:val="33"/>
              </w:numPr>
              <w:jc w:val="center"/>
              <w:rPr>
                <w:sz w:val="20"/>
                <w:szCs w:val="20"/>
              </w:rPr>
            </w:pPr>
          </w:p>
        </w:tc>
        <w:tc>
          <w:tcPr>
            <w:tcW w:w="785" w:type="pct"/>
          </w:tcPr>
          <w:p w14:paraId="552C4468" w14:textId="77777777" w:rsidR="003F5307" w:rsidRPr="00A729C8" w:rsidRDefault="003F5307" w:rsidP="0020619E">
            <w:pPr>
              <w:jc w:val="left"/>
              <w:rPr>
                <w:sz w:val="20"/>
                <w:szCs w:val="20"/>
              </w:rPr>
            </w:pPr>
          </w:p>
        </w:tc>
        <w:tc>
          <w:tcPr>
            <w:tcW w:w="2306" w:type="pct"/>
          </w:tcPr>
          <w:p w14:paraId="1E491FE0" w14:textId="77777777" w:rsidR="003F5307" w:rsidRPr="00A729C8" w:rsidRDefault="003F5307" w:rsidP="003F5307">
            <w:pPr>
              <w:rPr>
                <w:sz w:val="20"/>
                <w:szCs w:val="20"/>
              </w:rPr>
            </w:pPr>
            <w:r w:rsidRPr="00A729C8">
              <w:rPr>
                <w:sz w:val="20"/>
                <w:szCs w:val="20"/>
              </w:rPr>
              <w:t>The system must provide the ability to receive the patient's current medication list from pharmacy/dispensary (directly) or via an intermediary network.</w:t>
            </w:r>
          </w:p>
        </w:tc>
        <w:tc>
          <w:tcPr>
            <w:tcW w:w="392" w:type="pct"/>
          </w:tcPr>
          <w:p w14:paraId="7658A2E6" w14:textId="77777777" w:rsidR="003F5307" w:rsidRPr="00A729C8" w:rsidRDefault="003F5307" w:rsidP="003F5307">
            <w:pPr>
              <w:rPr>
                <w:sz w:val="20"/>
                <w:szCs w:val="20"/>
              </w:rPr>
            </w:pPr>
            <w:r w:rsidRPr="00A729C8">
              <w:rPr>
                <w:sz w:val="20"/>
                <w:szCs w:val="20"/>
              </w:rPr>
              <w:t>Core.</w:t>
            </w:r>
          </w:p>
        </w:tc>
        <w:tc>
          <w:tcPr>
            <w:tcW w:w="1126" w:type="pct"/>
          </w:tcPr>
          <w:p w14:paraId="69B92CC4" w14:textId="77777777" w:rsidR="003F5307" w:rsidRPr="00A729C8" w:rsidRDefault="003F5307" w:rsidP="003F5307">
            <w:pPr>
              <w:rPr>
                <w:sz w:val="20"/>
                <w:szCs w:val="20"/>
              </w:rPr>
            </w:pPr>
          </w:p>
        </w:tc>
      </w:tr>
      <w:tr w:rsidR="003F5307" w:rsidRPr="00A729C8" w14:paraId="0BFF3BAB" w14:textId="7FF7467F" w:rsidTr="00730688">
        <w:tc>
          <w:tcPr>
            <w:tcW w:w="391" w:type="pct"/>
          </w:tcPr>
          <w:p w14:paraId="3C947BA5" w14:textId="77777777" w:rsidR="003F5307" w:rsidRPr="000F0B41" w:rsidRDefault="003F5307" w:rsidP="00B46E99">
            <w:pPr>
              <w:pStyle w:val="ListParagraph"/>
              <w:numPr>
                <w:ilvl w:val="0"/>
                <w:numId w:val="33"/>
              </w:numPr>
              <w:jc w:val="center"/>
              <w:rPr>
                <w:sz w:val="20"/>
                <w:szCs w:val="20"/>
              </w:rPr>
            </w:pPr>
          </w:p>
        </w:tc>
        <w:tc>
          <w:tcPr>
            <w:tcW w:w="785" w:type="pct"/>
          </w:tcPr>
          <w:p w14:paraId="27582BEE" w14:textId="77777777" w:rsidR="003F5307" w:rsidRPr="00A729C8" w:rsidRDefault="003F5307" w:rsidP="0020619E">
            <w:pPr>
              <w:jc w:val="left"/>
              <w:rPr>
                <w:sz w:val="20"/>
                <w:szCs w:val="20"/>
              </w:rPr>
            </w:pPr>
          </w:p>
        </w:tc>
        <w:tc>
          <w:tcPr>
            <w:tcW w:w="2306" w:type="pct"/>
          </w:tcPr>
          <w:p w14:paraId="7C9A0BC5" w14:textId="77777777" w:rsidR="003F5307" w:rsidRPr="00A729C8" w:rsidRDefault="003F5307" w:rsidP="003F5307">
            <w:pPr>
              <w:rPr>
                <w:sz w:val="20"/>
                <w:szCs w:val="20"/>
              </w:rPr>
            </w:pPr>
            <w:r w:rsidRPr="00A729C8">
              <w:rPr>
                <w:sz w:val="20"/>
                <w:szCs w:val="20"/>
              </w:rPr>
              <w:t>The system must provide the ability to order supplies associated with medication orders according to RSA industry standards, scope of practice, organisational policy, and/or jurisdictional law.</w:t>
            </w:r>
          </w:p>
        </w:tc>
        <w:tc>
          <w:tcPr>
            <w:tcW w:w="392" w:type="pct"/>
          </w:tcPr>
          <w:p w14:paraId="3CC27B41" w14:textId="77777777" w:rsidR="003F5307" w:rsidRPr="00A729C8" w:rsidRDefault="003F5307" w:rsidP="003F5307">
            <w:pPr>
              <w:rPr>
                <w:sz w:val="20"/>
                <w:szCs w:val="20"/>
              </w:rPr>
            </w:pPr>
            <w:r w:rsidRPr="00A729C8">
              <w:rPr>
                <w:sz w:val="20"/>
                <w:szCs w:val="20"/>
              </w:rPr>
              <w:t>Core.</w:t>
            </w:r>
          </w:p>
        </w:tc>
        <w:tc>
          <w:tcPr>
            <w:tcW w:w="1126" w:type="pct"/>
          </w:tcPr>
          <w:p w14:paraId="4C587A89" w14:textId="77777777" w:rsidR="003F5307" w:rsidRPr="00A729C8" w:rsidRDefault="003F5307" w:rsidP="003F5307">
            <w:pPr>
              <w:rPr>
                <w:sz w:val="20"/>
                <w:szCs w:val="20"/>
              </w:rPr>
            </w:pPr>
          </w:p>
        </w:tc>
      </w:tr>
      <w:tr w:rsidR="003F5307" w:rsidRPr="00A729C8" w14:paraId="0DBFBBDF" w14:textId="7961B21B" w:rsidTr="00730688">
        <w:tc>
          <w:tcPr>
            <w:tcW w:w="391" w:type="pct"/>
          </w:tcPr>
          <w:p w14:paraId="59A0B46F" w14:textId="77777777" w:rsidR="003F5307" w:rsidRPr="000F0B41" w:rsidRDefault="003F5307" w:rsidP="00B46E99">
            <w:pPr>
              <w:pStyle w:val="ListParagraph"/>
              <w:numPr>
                <w:ilvl w:val="0"/>
                <w:numId w:val="33"/>
              </w:numPr>
              <w:jc w:val="center"/>
              <w:rPr>
                <w:sz w:val="20"/>
                <w:szCs w:val="20"/>
              </w:rPr>
            </w:pPr>
          </w:p>
        </w:tc>
        <w:tc>
          <w:tcPr>
            <w:tcW w:w="785" w:type="pct"/>
          </w:tcPr>
          <w:p w14:paraId="0536F1B3" w14:textId="77777777" w:rsidR="003F5307" w:rsidRPr="00A729C8" w:rsidRDefault="003F5307" w:rsidP="0020619E">
            <w:pPr>
              <w:jc w:val="left"/>
              <w:rPr>
                <w:sz w:val="20"/>
                <w:szCs w:val="20"/>
              </w:rPr>
            </w:pPr>
          </w:p>
        </w:tc>
        <w:tc>
          <w:tcPr>
            <w:tcW w:w="2306" w:type="pct"/>
          </w:tcPr>
          <w:p w14:paraId="27E31EAB" w14:textId="77777777" w:rsidR="003F5307" w:rsidRPr="00A729C8" w:rsidRDefault="003F5307" w:rsidP="003F5307">
            <w:pPr>
              <w:rPr>
                <w:sz w:val="20"/>
                <w:szCs w:val="20"/>
              </w:rPr>
            </w:pPr>
            <w:r w:rsidRPr="00A729C8">
              <w:rPr>
                <w:sz w:val="20"/>
                <w:szCs w:val="20"/>
              </w:rPr>
              <w:t xml:space="preserve">The system must render a list of frequently-used patient medication administration instructions. </w:t>
            </w:r>
          </w:p>
        </w:tc>
        <w:tc>
          <w:tcPr>
            <w:tcW w:w="392" w:type="pct"/>
          </w:tcPr>
          <w:p w14:paraId="4F1C5A44" w14:textId="77777777" w:rsidR="003F5307" w:rsidRPr="00A729C8" w:rsidRDefault="003F5307" w:rsidP="003F5307">
            <w:pPr>
              <w:rPr>
                <w:sz w:val="20"/>
                <w:szCs w:val="20"/>
              </w:rPr>
            </w:pPr>
            <w:r w:rsidRPr="00A729C8">
              <w:rPr>
                <w:sz w:val="20"/>
                <w:szCs w:val="20"/>
              </w:rPr>
              <w:t>Core.</w:t>
            </w:r>
          </w:p>
        </w:tc>
        <w:tc>
          <w:tcPr>
            <w:tcW w:w="1126" w:type="pct"/>
          </w:tcPr>
          <w:p w14:paraId="33FABBEE" w14:textId="77777777" w:rsidR="003F5307" w:rsidRPr="00A729C8" w:rsidRDefault="003F5307" w:rsidP="003F5307">
            <w:pPr>
              <w:rPr>
                <w:sz w:val="20"/>
                <w:szCs w:val="20"/>
              </w:rPr>
            </w:pPr>
          </w:p>
        </w:tc>
      </w:tr>
      <w:tr w:rsidR="003F5307" w:rsidRPr="00A729C8" w14:paraId="4C353B88" w14:textId="350878B2" w:rsidTr="00730688">
        <w:tc>
          <w:tcPr>
            <w:tcW w:w="391" w:type="pct"/>
          </w:tcPr>
          <w:p w14:paraId="0F971356" w14:textId="77777777" w:rsidR="003F5307" w:rsidRPr="000F0B41" w:rsidRDefault="003F5307" w:rsidP="00B46E99">
            <w:pPr>
              <w:pStyle w:val="ListParagraph"/>
              <w:numPr>
                <w:ilvl w:val="0"/>
                <w:numId w:val="33"/>
              </w:numPr>
              <w:jc w:val="center"/>
              <w:rPr>
                <w:sz w:val="20"/>
                <w:szCs w:val="20"/>
              </w:rPr>
            </w:pPr>
          </w:p>
        </w:tc>
        <w:tc>
          <w:tcPr>
            <w:tcW w:w="785" w:type="pct"/>
          </w:tcPr>
          <w:p w14:paraId="31CD7BFF" w14:textId="77777777" w:rsidR="003F5307" w:rsidRPr="00A729C8" w:rsidRDefault="003F5307" w:rsidP="0020619E">
            <w:pPr>
              <w:jc w:val="left"/>
              <w:rPr>
                <w:sz w:val="20"/>
                <w:szCs w:val="20"/>
              </w:rPr>
            </w:pPr>
          </w:p>
        </w:tc>
        <w:tc>
          <w:tcPr>
            <w:tcW w:w="2306" w:type="pct"/>
          </w:tcPr>
          <w:p w14:paraId="331AB07E" w14:textId="77777777" w:rsidR="003F5307" w:rsidRPr="00A729C8" w:rsidRDefault="003F5307" w:rsidP="003F5307">
            <w:pPr>
              <w:rPr>
                <w:sz w:val="20"/>
                <w:szCs w:val="20"/>
              </w:rPr>
            </w:pPr>
            <w:r w:rsidRPr="00A729C8">
              <w:rPr>
                <w:sz w:val="20"/>
                <w:szCs w:val="20"/>
              </w:rPr>
              <w:t>The system must capture the ordering clinician's selection for cases where the system renders a list of frequently-used patient medication administration instructions.</w:t>
            </w:r>
          </w:p>
        </w:tc>
        <w:tc>
          <w:tcPr>
            <w:tcW w:w="392" w:type="pct"/>
          </w:tcPr>
          <w:p w14:paraId="21F196DC" w14:textId="77777777" w:rsidR="003F5307" w:rsidRPr="00A729C8" w:rsidRDefault="003F5307" w:rsidP="003F5307">
            <w:pPr>
              <w:rPr>
                <w:sz w:val="20"/>
                <w:szCs w:val="20"/>
              </w:rPr>
            </w:pPr>
            <w:r w:rsidRPr="00A729C8">
              <w:rPr>
                <w:sz w:val="20"/>
                <w:szCs w:val="20"/>
              </w:rPr>
              <w:t>Core.</w:t>
            </w:r>
          </w:p>
        </w:tc>
        <w:tc>
          <w:tcPr>
            <w:tcW w:w="1126" w:type="pct"/>
          </w:tcPr>
          <w:p w14:paraId="210B1956" w14:textId="77777777" w:rsidR="003F5307" w:rsidRPr="00A729C8" w:rsidRDefault="003F5307" w:rsidP="003F5307">
            <w:pPr>
              <w:rPr>
                <w:sz w:val="20"/>
                <w:szCs w:val="20"/>
              </w:rPr>
            </w:pPr>
          </w:p>
        </w:tc>
      </w:tr>
      <w:tr w:rsidR="003F5307" w:rsidRPr="00A729C8" w14:paraId="6EF96FCA" w14:textId="41D7B575" w:rsidTr="00730688">
        <w:tc>
          <w:tcPr>
            <w:tcW w:w="391" w:type="pct"/>
          </w:tcPr>
          <w:p w14:paraId="3139A06E" w14:textId="77777777" w:rsidR="003F5307" w:rsidRPr="000F0B41" w:rsidRDefault="003F5307" w:rsidP="00B46E99">
            <w:pPr>
              <w:pStyle w:val="ListParagraph"/>
              <w:numPr>
                <w:ilvl w:val="0"/>
                <w:numId w:val="33"/>
              </w:numPr>
              <w:jc w:val="center"/>
              <w:rPr>
                <w:sz w:val="20"/>
                <w:szCs w:val="20"/>
              </w:rPr>
            </w:pPr>
          </w:p>
        </w:tc>
        <w:tc>
          <w:tcPr>
            <w:tcW w:w="785" w:type="pct"/>
          </w:tcPr>
          <w:p w14:paraId="0ACC7581" w14:textId="77777777" w:rsidR="003F5307" w:rsidRPr="00A729C8" w:rsidRDefault="003F5307" w:rsidP="0020619E">
            <w:pPr>
              <w:jc w:val="left"/>
              <w:rPr>
                <w:sz w:val="20"/>
                <w:szCs w:val="20"/>
              </w:rPr>
            </w:pPr>
          </w:p>
        </w:tc>
        <w:tc>
          <w:tcPr>
            <w:tcW w:w="2306" w:type="pct"/>
          </w:tcPr>
          <w:p w14:paraId="60C48BA9" w14:textId="77777777" w:rsidR="003F5307" w:rsidRPr="00A729C8" w:rsidRDefault="003F5307" w:rsidP="003F5307">
            <w:pPr>
              <w:rPr>
                <w:sz w:val="20"/>
                <w:szCs w:val="20"/>
              </w:rPr>
            </w:pPr>
            <w:r w:rsidRPr="00A729C8">
              <w:rPr>
                <w:sz w:val="20"/>
                <w:szCs w:val="20"/>
              </w:rPr>
              <w:t>The system must render a list of medication administration instructions common to multiple orders for the patient.</w:t>
            </w:r>
          </w:p>
        </w:tc>
        <w:tc>
          <w:tcPr>
            <w:tcW w:w="392" w:type="pct"/>
          </w:tcPr>
          <w:p w14:paraId="6F2EBC44" w14:textId="77777777" w:rsidR="003F5307" w:rsidRPr="00A729C8" w:rsidRDefault="003F5307" w:rsidP="003F5307">
            <w:pPr>
              <w:rPr>
                <w:sz w:val="20"/>
                <w:szCs w:val="20"/>
              </w:rPr>
            </w:pPr>
            <w:r w:rsidRPr="00A729C8">
              <w:rPr>
                <w:sz w:val="20"/>
                <w:szCs w:val="20"/>
              </w:rPr>
              <w:t>Core.</w:t>
            </w:r>
          </w:p>
        </w:tc>
        <w:tc>
          <w:tcPr>
            <w:tcW w:w="1126" w:type="pct"/>
          </w:tcPr>
          <w:p w14:paraId="0B5932B5" w14:textId="77777777" w:rsidR="003F5307" w:rsidRPr="00A729C8" w:rsidRDefault="003F5307" w:rsidP="003F5307">
            <w:pPr>
              <w:rPr>
                <w:sz w:val="20"/>
                <w:szCs w:val="20"/>
              </w:rPr>
            </w:pPr>
          </w:p>
        </w:tc>
      </w:tr>
      <w:tr w:rsidR="003F5307" w:rsidRPr="00A729C8" w14:paraId="136CD533" w14:textId="77FAFE20" w:rsidTr="00730688">
        <w:tc>
          <w:tcPr>
            <w:tcW w:w="391" w:type="pct"/>
          </w:tcPr>
          <w:p w14:paraId="72429895" w14:textId="77777777" w:rsidR="003F5307" w:rsidRPr="000F0B41" w:rsidRDefault="003F5307" w:rsidP="00B46E99">
            <w:pPr>
              <w:pStyle w:val="ListParagraph"/>
              <w:numPr>
                <w:ilvl w:val="0"/>
                <w:numId w:val="33"/>
              </w:numPr>
              <w:jc w:val="center"/>
              <w:rPr>
                <w:sz w:val="20"/>
                <w:szCs w:val="20"/>
              </w:rPr>
            </w:pPr>
          </w:p>
        </w:tc>
        <w:tc>
          <w:tcPr>
            <w:tcW w:w="785" w:type="pct"/>
          </w:tcPr>
          <w:p w14:paraId="7FE4843C" w14:textId="77777777" w:rsidR="003F5307" w:rsidRPr="00A729C8" w:rsidRDefault="003F5307" w:rsidP="0020619E">
            <w:pPr>
              <w:jc w:val="left"/>
              <w:rPr>
                <w:sz w:val="20"/>
                <w:szCs w:val="20"/>
              </w:rPr>
            </w:pPr>
          </w:p>
        </w:tc>
        <w:tc>
          <w:tcPr>
            <w:tcW w:w="2306" w:type="pct"/>
          </w:tcPr>
          <w:p w14:paraId="7CB1F897" w14:textId="77777777" w:rsidR="003F5307" w:rsidRPr="00A729C8" w:rsidRDefault="003F5307" w:rsidP="003F5307">
            <w:pPr>
              <w:rPr>
                <w:sz w:val="20"/>
                <w:szCs w:val="20"/>
              </w:rPr>
            </w:pPr>
            <w:r w:rsidRPr="00A729C8">
              <w:rPr>
                <w:sz w:val="20"/>
                <w:szCs w:val="20"/>
              </w:rPr>
              <w:t>The system must capture the ordering clinician's selection for cases where the system renders a list of medication administration instructions common to multiple orders for the patient.</w:t>
            </w:r>
          </w:p>
        </w:tc>
        <w:tc>
          <w:tcPr>
            <w:tcW w:w="392" w:type="pct"/>
          </w:tcPr>
          <w:p w14:paraId="529AB05E" w14:textId="77777777" w:rsidR="003F5307" w:rsidRPr="00A729C8" w:rsidRDefault="003F5307" w:rsidP="003F5307">
            <w:pPr>
              <w:rPr>
                <w:sz w:val="20"/>
                <w:szCs w:val="20"/>
              </w:rPr>
            </w:pPr>
            <w:r w:rsidRPr="00A729C8">
              <w:rPr>
                <w:sz w:val="20"/>
                <w:szCs w:val="20"/>
              </w:rPr>
              <w:t>Core.</w:t>
            </w:r>
          </w:p>
        </w:tc>
        <w:tc>
          <w:tcPr>
            <w:tcW w:w="1126" w:type="pct"/>
          </w:tcPr>
          <w:p w14:paraId="72F4108D" w14:textId="77777777" w:rsidR="003F5307" w:rsidRPr="00A729C8" w:rsidRDefault="003F5307" w:rsidP="003F5307">
            <w:pPr>
              <w:rPr>
                <w:sz w:val="20"/>
                <w:szCs w:val="20"/>
              </w:rPr>
            </w:pPr>
          </w:p>
        </w:tc>
      </w:tr>
      <w:tr w:rsidR="003F5307" w:rsidRPr="00A729C8" w14:paraId="0F157BB4" w14:textId="182BE60A" w:rsidTr="00730688">
        <w:tc>
          <w:tcPr>
            <w:tcW w:w="391" w:type="pct"/>
          </w:tcPr>
          <w:p w14:paraId="513BD134" w14:textId="77777777" w:rsidR="003F5307" w:rsidRPr="000F0B41" w:rsidRDefault="003F5307" w:rsidP="00B46E99">
            <w:pPr>
              <w:pStyle w:val="ListParagraph"/>
              <w:numPr>
                <w:ilvl w:val="0"/>
                <w:numId w:val="33"/>
              </w:numPr>
              <w:jc w:val="center"/>
              <w:rPr>
                <w:sz w:val="20"/>
                <w:szCs w:val="20"/>
              </w:rPr>
            </w:pPr>
          </w:p>
        </w:tc>
        <w:tc>
          <w:tcPr>
            <w:tcW w:w="785" w:type="pct"/>
          </w:tcPr>
          <w:p w14:paraId="7ED5A342" w14:textId="77777777" w:rsidR="003F5307" w:rsidRPr="00A729C8" w:rsidRDefault="003F5307" w:rsidP="0020619E">
            <w:pPr>
              <w:jc w:val="left"/>
              <w:rPr>
                <w:sz w:val="20"/>
                <w:szCs w:val="20"/>
              </w:rPr>
            </w:pPr>
          </w:p>
        </w:tc>
        <w:tc>
          <w:tcPr>
            <w:tcW w:w="2306" w:type="pct"/>
          </w:tcPr>
          <w:p w14:paraId="64E52657" w14:textId="77777777" w:rsidR="003F5307" w:rsidRPr="00A729C8" w:rsidRDefault="003F5307" w:rsidP="003F5307">
            <w:pPr>
              <w:rPr>
                <w:sz w:val="20"/>
                <w:szCs w:val="20"/>
              </w:rPr>
            </w:pPr>
            <w:r w:rsidRPr="00A729C8">
              <w:rPr>
                <w:sz w:val="20"/>
                <w:szCs w:val="20"/>
              </w:rPr>
              <w:t xml:space="preserve">The system must provide the ability to render patient instructions that are linked to an ordered medication. </w:t>
            </w:r>
          </w:p>
        </w:tc>
        <w:tc>
          <w:tcPr>
            <w:tcW w:w="392" w:type="pct"/>
          </w:tcPr>
          <w:p w14:paraId="45FCD21D" w14:textId="77777777" w:rsidR="003F5307" w:rsidRPr="00A729C8" w:rsidRDefault="003F5307" w:rsidP="003F5307">
            <w:pPr>
              <w:rPr>
                <w:sz w:val="20"/>
                <w:szCs w:val="20"/>
              </w:rPr>
            </w:pPr>
            <w:r w:rsidRPr="00A729C8">
              <w:rPr>
                <w:sz w:val="20"/>
                <w:szCs w:val="20"/>
              </w:rPr>
              <w:t>Core.</w:t>
            </w:r>
          </w:p>
        </w:tc>
        <w:tc>
          <w:tcPr>
            <w:tcW w:w="1126" w:type="pct"/>
          </w:tcPr>
          <w:p w14:paraId="6724C800" w14:textId="77777777" w:rsidR="003F5307" w:rsidRPr="00A729C8" w:rsidRDefault="003F5307" w:rsidP="003F5307">
            <w:pPr>
              <w:rPr>
                <w:sz w:val="20"/>
                <w:szCs w:val="20"/>
              </w:rPr>
            </w:pPr>
          </w:p>
        </w:tc>
      </w:tr>
      <w:tr w:rsidR="003F5307" w:rsidRPr="00A729C8" w14:paraId="793E3FB8" w14:textId="091994F3" w:rsidTr="00730688">
        <w:tc>
          <w:tcPr>
            <w:tcW w:w="391" w:type="pct"/>
          </w:tcPr>
          <w:p w14:paraId="463761B6" w14:textId="77777777" w:rsidR="003F5307" w:rsidRPr="000F0B41" w:rsidRDefault="003F5307" w:rsidP="00B46E99">
            <w:pPr>
              <w:pStyle w:val="ListParagraph"/>
              <w:numPr>
                <w:ilvl w:val="0"/>
                <w:numId w:val="33"/>
              </w:numPr>
              <w:jc w:val="center"/>
              <w:rPr>
                <w:sz w:val="20"/>
                <w:szCs w:val="20"/>
              </w:rPr>
            </w:pPr>
          </w:p>
        </w:tc>
        <w:tc>
          <w:tcPr>
            <w:tcW w:w="785" w:type="pct"/>
          </w:tcPr>
          <w:p w14:paraId="55AC5B3B" w14:textId="77777777" w:rsidR="003F5307" w:rsidRPr="00A729C8" w:rsidRDefault="003F5307" w:rsidP="0020619E">
            <w:pPr>
              <w:jc w:val="left"/>
              <w:rPr>
                <w:sz w:val="20"/>
                <w:szCs w:val="20"/>
              </w:rPr>
            </w:pPr>
          </w:p>
        </w:tc>
        <w:tc>
          <w:tcPr>
            <w:tcW w:w="2306" w:type="pct"/>
          </w:tcPr>
          <w:p w14:paraId="5034D7A6" w14:textId="77777777" w:rsidR="003F5307" w:rsidRPr="00A729C8" w:rsidRDefault="003F5307" w:rsidP="003F5307">
            <w:pPr>
              <w:rPr>
                <w:sz w:val="20"/>
                <w:szCs w:val="20"/>
              </w:rPr>
            </w:pPr>
            <w:r w:rsidRPr="00A729C8">
              <w:rPr>
                <w:sz w:val="20"/>
                <w:szCs w:val="20"/>
              </w:rPr>
              <w:t>The system should provide the ability to transmit a request for a patient's prescription drug insurance eligibility verification.</w:t>
            </w:r>
          </w:p>
        </w:tc>
        <w:tc>
          <w:tcPr>
            <w:tcW w:w="392" w:type="pct"/>
          </w:tcPr>
          <w:p w14:paraId="1641E6C1" w14:textId="77777777" w:rsidR="003F5307" w:rsidRPr="00A729C8" w:rsidRDefault="003F5307" w:rsidP="003F5307">
            <w:pPr>
              <w:rPr>
                <w:sz w:val="20"/>
                <w:szCs w:val="20"/>
              </w:rPr>
            </w:pPr>
            <w:r w:rsidRPr="00A729C8">
              <w:rPr>
                <w:sz w:val="20"/>
                <w:szCs w:val="20"/>
              </w:rPr>
              <w:t>Non-Core.</w:t>
            </w:r>
          </w:p>
        </w:tc>
        <w:tc>
          <w:tcPr>
            <w:tcW w:w="1126" w:type="pct"/>
          </w:tcPr>
          <w:p w14:paraId="3573E5CD" w14:textId="77777777" w:rsidR="003F5307" w:rsidRPr="00A729C8" w:rsidRDefault="003F5307" w:rsidP="003F5307">
            <w:pPr>
              <w:rPr>
                <w:sz w:val="20"/>
                <w:szCs w:val="20"/>
              </w:rPr>
            </w:pPr>
          </w:p>
        </w:tc>
      </w:tr>
      <w:tr w:rsidR="003F5307" w:rsidRPr="00A729C8" w14:paraId="09B44D29" w14:textId="3A43B3CD" w:rsidTr="00730688">
        <w:tc>
          <w:tcPr>
            <w:tcW w:w="391" w:type="pct"/>
          </w:tcPr>
          <w:p w14:paraId="641F6C3B" w14:textId="77777777" w:rsidR="003F5307" w:rsidRPr="000F0B41" w:rsidRDefault="003F5307" w:rsidP="00B46E99">
            <w:pPr>
              <w:pStyle w:val="ListParagraph"/>
              <w:numPr>
                <w:ilvl w:val="0"/>
                <w:numId w:val="33"/>
              </w:numPr>
              <w:jc w:val="center"/>
              <w:rPr>
                <w:sz w:val="20"/>
                <w:szCs w:val="20"/>
              </w:rPr>
            </w:pPr>
          </w:p>
        </w:tc>
        <w:tc>
          <w:tcPr>
            <w:tcW w:w="785" w:type="pct"/>
          </w:tcPr>
          <w:p w14:paraId="2487ECFA" w14:textId="77777777" w:rsidR="003F5307" w:rsidRPr="00A729C8" w:rsidRDefault="003F5307" w:rsidP="0020619E">
            <w:pPr>
              <w:jc w:val="left"/>
              <w:rPr>
                <w:sz w:val="20"/>
                <w:szCs w:val="20"/>
              </w:rPr>
            </w:pPr>
          </w:p>
        </w:tc>
        <w:tc>
          <w:tcPr>
            <w:tcW w:w="2306" w:type="pct"/>
          </w:tcPr>
          <w:p w14:paraId="0D9AE89F" w14:textId="6805BEA6" w:rsidR="003F5307" w:rsidRPr="00A729C8" w:rsidRDefault="003F5307" w:rsidP="003F5307">
            <w:pPr>
              <w:rPr>
                <w:sz w:val="20"/>
                <w:szCs w:val="20"/>
              </w:rPr>
            </w:pPr>
            <w:r w:rsidRPr="00A729C8">
              <w:rPr>
                <w:sz w:val="20"/>
                <w:szCs w:val="20"/>
              </w:rPr>
              <w:t>The system must provide the ability to manage orders that contain distinct medication components to create combination drugs or compounds (</w:t>
            </w:r>
            <w:r w:rsidR="000E1AF7">
              <w:rPr>
                <w:sz w:val="20"/>
                <w:szCs w:val="20"/>
              </w:rPr>
              <w:t xml:space="preserve">e.g. </w:t>
            </w:r>
            <w:r w:rsidRPr="00A729C8">
              <w:rPr>
                <w:sz w:val="20"/>
                <w:szCs w:val="20"/>
              </w:rPr>
              <w:t xml:space="preserve">Butalbital compound and ointment mixtures). </w:t>
            </w:r>
          </w:p>
        </w:tc>
        <w:tc>
          <w:tcPr>
            <w:tcW w:w="392" w:type="pct"/>
          </w:tcPr>
          <w:p w14:paraId="0ADADF47" w14:textId="77777777" w:rsidR="003F5307" w:rsidRPr="00A729C8" w:rsidRDefault="003F5307" w:rsidP="003F5307">
            <w:pPr>
              <w:rPr>
                <w:sz w:val="20"/>
                <w:szCs w:val="20"/>
              </w:rPr>
            </w:pPr>
            <w:r w:rsidRPr="00A729C8">
              <w:rPr>
                <w:sz w:val="20"/>
                <w:szCs w:val="20"/>
              </w:rPr>
              <w:t>Core.</w:t>
            </w:r>
          </w:p>
        </w:tc>
        <w:tc>
          <w:tcPr>
            <w:tcW w:w="1126" w:type="pct"/>
          </w:tcPr>
          <w:p w14:paraId="5255A081" w14:textId="77777777" w:rsidR="003F5307" w:rsidRPr="00A729C8" w:rsidRDefault="003F5307" w:rsidP="003F5307">
            <w:pPr>
              <w:rPr>
                <w:sz w:val="20"/>
                <w:szCs w:val="20"/>
              </w:rPr>
            </w:pPr>
          </w:p>
        </w:tc>
      </w:tr>
      <w:tr w:rsidR="003F5307" w:rsidRPr="00A729C8" w14:paraId="2D9F5621" w14:textId="39FB5752" w:rsidTr="00730688">
        <w:tc>
          <w:tcPr>
            <w:tcW w:w="391" w:type="pct"/>
          </w:tcPr>
          <w:p w14:paraId="6500D15E" w14:textId="77777777" w:rsidR="003F5307" w:rsidRPr="000F0B41" w:rsidRDefault="003F5307" w:rsidP="00B46E99">
            <w:pPr>
              <w:pStyle w:val="ListParagraph"/>
              <w:numPr>
                <w:ilvl w:val="0"/>
                <w:numId w:val="33"/>
              </w:numPr>
              <w:jc w:val="center"/>
              <w:rPr>
                <w:sz w:val="20"/>
                <w:szCs w:val="20"/>
              </w:rPr>
            </w:pPr>
          </w:p>
        </w:tc>
        <w:tc>
          <w:tcPr>
            <w:tcW w:w="785" w:type="pct"/>
          </w:tcPr>
          <w:p w14:paraId="6B6CFB2E" w14:textId="77777777" w:rsidR="003F5307" w:rsidRPr="00A729C8" w:rsidRDefault="003F5307" w:rsidP="0020619E">
            <w:pPr>
              <w:jc w:val="left"/>
              <w:rPr>
                <w:sz w:val="20"/>
                <w:szCs w:val="20"/>
              </w:rPr>
            </w:pPr>
          </w:p>
        </w:tc>
        <w:tc>
          <w:tcPr>
            <w:tcW w:w="2306" w:type="pct"/>
          </w:tcPr>
          <w:p w14:paraId="4EED1377" w14:textId="3EEE68CF" w:rsidR="003F5307" w:rsidRPr="00A729C8" w:rsidRDefault="003F5307" w:rsidP="003F5307">
            <w:pPr>
              <w:rPr>
                <w:sz w:val="20"/>
                <w:szCs w:val="20"/>
              </w:rPr>
            </w:pPr>
            <w:r w:rsidRPr="00A729C8">
              <w:rPr>
                <w:sz w:val="20"/>
                <w:szCs w:val="20"/>
              </w:rPr>
              <w:t xml:space="preserve">The system must provide the ability to maintain a constraint on the number of times that a prescription is transmitted to an external provider for dispensing </w:t>
            </w:r>
            <w:r w:rsidRPr="00A729C8">
              <w:rPr>
                <w:sz w:val="20"/>
                <w:szCs w:val="20"/>
              </w:rPr>
              <w:lastRenderedPageBreak/>
              <w:t>according to RSA industry standards. organisational policy, and/or jurisdictional law (</w:t>
            </w:r>
            <w:r w:rsidR="000E1AF7">
              <w:rPr>
                <w:sz w:val="20"/>
                <w:szCs w:val="20"/>
              </w:rPr>
              <w:t xml:space="preserve">e.g. </w:t>
            </w:r>
            <w:r w:rsidRPr="00A729C8">
              <w:rPr>
                <w:sz w:val="20"/>
                <w:szCs w:val="20"/>
              </w:rPr>
              <w:t xml:space="preserve">limited print of narcotic prescription to 1 time). </w:t>
            </w:r>
          </w:p>
        </w:tc>
        <w:tc>
          <w:tcPr>
            <w:tcW w:w="392" w:type="pct"/>
          </w:tcPr>
          <w:p w14:paraId="78108A87" w14:textId="77777777" w:rsidR="003F5307" w:rsidRPr="00A729C8" w:rsidRDefault="003F5307" w:rsidP="003F5307">
            <w:pPr>
              <w:rPr>
                <w:sz w:val="20"/>
                <w:szCs w:val="20"/>
              </w:rPr>
            </w:pPr>
            <w:r w:rsidRPr="00A729C8">
              <w:rPr>
                <w:sz w:val="20"/>
                <w:szCs w:val="20"/>
              </w:rPr>
              <w:lastRenderedPageBreak/>
              <w:t>Core.</w:t>
            </w:r>
          </w:p>
        </w:tc>
        <w:tc>
          <w:tcPr>
            <w:tcW w:w="1126" w:type="pct"/>
          </w:tcPr>
          <w:p w14:paraId="7A51B230" w14:textId="77777777" w:rsidR="003F5307" w:rsidRPr="00A729C8" w:rsidRDefault="003F5307" w:rsidP="003F5307">
            <w:pPr>
              <w:rPr>
                <w:sz w:val="20"/>
                <w:szCs w:val="20"/>
              </w:rPr>
            </w:pPr>
          </w:p>
        </w:tc>
      </w:tr>
      <w:tr w:rsidR="003F5307" w:rsidRPr="00A729C8" w14:paraId="243EB838" w14:textId="2B2DCDA1" w:rsidTr="00730688">
        <w:tc>
          <w:tcPr>
            <w:tcW w:w="391" w:type="pct"/>
          </w:tcPr>
          <w:p w14:paraId="54B7F7D8" w14:textId="77777777" w:rsidR="003F5307" w:rsidRPr="000F0B41" w:rsidRDefault="003F5307" w:rsidP="00B46E99">
            <w:pPr>
              <w:pStyle w:val="ListParagraph"/>
              <w:numPr>
                <w:ilvl w:val="0"/>
                <w:numId w:val="33"/>
              </w:numPr>
              <w:jc w:val="center"/>
              <w:rPr>
                <w:sz w:val="20"/>
                <w:szCs w:val="20"/>
              </w:rPr>
            </w:pPr>
          </w:p>
        </w:tc>
        <w:tc>
          <w:tcPr>
            <w:tcW w:w="785" w:type="pct"/>
          </w:tcPr>
          <w:p w14:paraId="30ABFABA" w14:textId="77777777" w:rsidR="003F5307" w:rsidRPr="00A729C8" w:rsidRDefault="003F5307" w:rsidP="0020619E">
            <w:pPr>
              <w:jc w:val="left"/>
              <w:rPr>
                <w:sz w:val="20"/>
                <w:szCs w:val="20"/>
              </w:rPr>
            </w:pPr>
          </w:p>
        </w:tc>
        <w:tc>
          <w:tcPr>
            <w:tcW w:w="2306" w:type="pct"/>
          </w:tcPr>
          <w:p w14:paraId="50BE8291" w14:textId="77777777" w:rsidR="003F5307" w:rsidRPr="00A729C8" w:rsidRDefault="003F5307" w:rsidP="003F5307">
            <w:pPr>
              <w:rPr>
                <w:sz w:val="20"/>
                <w:szCs w:val="20"/>
              </w:rPr>
            </w:pPr>
            <w:r w:rsidRPr="00A729C8">
              <w:rPr>
                <w:sz w:val="20"/>
                <w:szCs w:val="20"/>
              </w:rPr>
              <w:t>The system must provide the option to render a paper copy of medication and immunisation prescriptions for the patient to take to a pharmacy/dispensary for fulfilment.</w:t>
            </w:r>
          </w:p>
        </w:tc>
        <w:tc>
          <w:tcPr>
            <w:tcW w:w="392" w:type="pct"/>
          </w:tcPr>
          <w:p w14:paraId="37A3DC14" w14:textId="77777777" w:rsidR="003F5307" w:rsidRPr="00A729C8" w:rsidRDefault="003F5307" w:rsidP="003F5307">
            <w:pPr>
              <w:rPr>
                <w:sz w:val="20"/>
                <w:szCs w:val="20"/>
              </w:rPr>
            </w:pPr>
            <w:r w:rsidRPr="00A729C8">
              <w:rPr>
                <w:sz w:val="20"/>
                <w:szCs w:val="20"/>
              </w:rPr>
              <w:t>Core.</w:t>
            </w:r>
          </w:p>
        </w:tc>
        <w:tc>
          <w:tcPr>
            <w:tcW w:w="1126" w:type="pct"/>
          </w:tcPr>
          <w:p w14:paraId="17366C70" w14:textId="77777777" w:rsidR="003F5307" w:rsidRPr="00A729C8" w:rsidRDefault="003F5307" w:rsidP="003F5307">
            <w:pPr>
              <w:rPr>
                <w:sz w:val="20"/>
                <w:szCs w:val="20"/>
              </w:rPr>
            </w:pPr>
          </w:p>
        </w:tc>
      </w:tr>
      <w:tr w:rsidR="003F5307" w:rsidRPr="00A729C8" w14:paraId="32DD4F18" w14:textId="1DEABB16" w:rsidTr="00730688">
        <w:tc>
          <w:tcPr>
            <w:tcW w:w="391" w:type="pct"/>
          </w:tcPr>
          <w:p w14:paraId="152E04BA" w14:textId="77777777" w:rsidR="003F5307" w:rsidRPr="000F0B41" w:rsidRDefault="003F5307" w:rsidP="00B46E99">
            <w:pPr>
              <w:pStyle w:val="ListParagraph"/>
              <w:numPr>
                <w:ilvl w:val="0"/>
                <w:numId w:val="33"/>
              </w:numPr>
              <w:jc w:val="center"/>
              <w:rPr>
                <w:sz w:val="20"/>
                <w:szCs w:val="20"/>
              </w:rPr>
            </w:pPr>
          </w:p>
        </w:tc>
        <w:tc>
          <w:tcPr>
            <w:tcW w:w="785" w:type="pct"/>
          </w:tcPr>
          <w:p w14:paraId="217818E2" w14:textId="77777777" w:rsidR="003F5307" w:rsidRPr="00A729C8" w:rsidRDefault="003F5307" w:rsidP="0020619E">
            <w:pPr>
              <w:jc w:val="left"/>
              <w:rPr>
                <w:sz w:val="20"/>
                <w:szCs w:val="20"/>
              </w:rPr>
            </w:pPr>
          </w:p>
        </w:tc>
        <w:tc>
          <w:tcPr>
            <w:tcW w:w="2306" w:type="pct"/>
          </w:tcPr>
          <w:p w14:paraId="175F4A41" w14:textId="77777777" w:rsidR="003F5307" w:rsidRPr="00A729C8" w:rsidRDefault="003F5307" w:rsidP="003F5307">
            <w:pPr>
              <w:rPr>
                <w:sz w:val="20"/>
                <w:szCs w:val="20"/>
              </w:rPr>
            </w:pPr>
            <w:r w:rsidRPr="00A729C8">
              <w:rPr>
                <w:sz w:val="20"/>
                <w:szCs w:val="20"/>
              </w:rPr>
              <w:t>The system must provide the ability to render prescriptions for printing/reprinting, according to RSA industry standards, scope of practice, organisational policy, and/or jurisdictional law.</w:t>
            </w:r>
          </w:p>
        </w:tc>
        <w:tc>
          <w:tcPr>
            <w:tcW w:w="392" w:type="pct"/>
          </w:tcPr>
          <w:p w14:paraId="3DB06346" w14:textId="77777777" w:rsidR="003F5307" w:rsidRPr="00A729C8" w:rsidRDefault="003F5307" w:rsidP="003F5307">
            <w:pPr>
              <w:rPr>
                <w:sz w:val="20"/>
                <w:szCs w:val="20"/>
              </w:rPr>
            </w:pPr>
            <w:r w:rsidRPr="00A729C8">
              <w:rPr>
                <w:sz w:val="20"/>
                <w:szCs w:val="20"/>
              </w:rPr>
              <w:t>Core.</w:t>
            </w:r>
          </w:p>
        </w:tc>
        <w:tc>
          <w:tcPr>
            <w:tcW w:w="1126" w:type="pct"/>
          </w:tcPr>
          <w:p w14:paraId="51180FE3" w14:textId="77777777" w:rsidR="003F5307" w:rsidRPr="00A729C8" w:rsidRDefault="003F5307" w:rsidP="003F5307">
            <w:pPr>
              <w:rPr>
                <w:sz w:val="20"/>
                <w:szCs w:val="20"/>
              </w:rPr>
            </w:pPr>
          </w:p>
        </w:tc>
      </w:tr>
      <w:tr w:rsidR="003F5307" w:rsidRPr="00A729C8" w14:paraId="4E02F6DB" w14:textId="23264997" w:rsidTr="00730688">
        <w:tc>
          <w:tcPr>
            <w:tcW w:w="391" w:type="pct"/>
          </w:tcPr>
          <w:p w14:paraId="6F301D50" w14:textId="77777777" w:rsidR="003F5307" w:rsidRPr="000F0B41" w:rsidRDefault="003F5307" w:rsidP="00B46E99">
            <w:pPr>
              <w:pStyle w:val="ListParagraph"/>
              <w:numPr>
                <w:ilvl w:val="0"/>
                <w:numId w:val="33"/>
              </w:numPr>
              <w:jc w:val="center"/>
              <w:rPr>
                <w:sz w:val="20"/>
                <w:szCs w:val="20"/>
              </w:rPr>
            </w:pPr>
          </w:p>
        </w:tc>
        <w:tc>
          <w:tcPr>
            <w:tcW w:w="785" w:type="pct"/>
          </w:tcPr>
          <w:p w14:paraId="23E17ED9" w14:textId="77777777" w:rsidR="003F5307" w:rsidRPr="00A729C8" w:rsidRDefault="003F5307" w:rsidP="0020619E">
            <w:pPr>
              <w:jc w:val="left"/>
              <w:rPr>
                <w:sz w:val="20"/>
                <w:szCs w:val="20"/>
              </w:rPr>
            </w:pPr>
          </w:p>
        </w:tc>
        <w:tc>
          <w:tcPr>
            <w:tcW w:w="2306" w:type="pct"/>
          </w:tcPr>
          <w:p w14:paraId="1CCC1D2E" w14:textId="77777777" w:rsidR="003F5307" w:rsidRPr="00A729C8" w:rsidRDefault="003F5307" w:rsidP="003F5307">
            <w:pPr>
              <w:rPr>
                <w:sz w:val="20"/>
                <w:szCs w:val="20"/>
              </w:rPr>
            </w:pPr>
            <w:r w:rsidRPr="00A729C8">
              <w:rPr>
                <w:sz w:val="20"/>
                <w:szCs w:val="20"/>
              </w:rPr>
              <w:t>The system must provide the ability to render the associated problem, diagnosis or condition (indication) on the printed prescription according to RSA industry standards, scope of practice, organisational policy, and/or jurisdictional law.</w:t>
            </w:r>
          </w:p>
        </w:tc>
        <w:tc>
          <w:tcPr>
            <w:tcW w:w="392" w:type="pct"/>
          </w:tcPr>
          <w:p w14:paraId="5D883916" w14:textId="77777777" w:rsidR="003F5307" w:rsidRPr="00A729C8" w:rsidRDefault="003F5307" w:rsidP="003F5307">
            <w:pPr>
              <w:rPr>
                <w:sz w:val="20"/>
                <w:szCs w:val="20"/>
              </w:rPr>
            </w:pPr>
            <w:r w:rsidRPr="00A729C8">
              <w:rPr>
                <w:sz w:val="20"/>
                <w:szCs w:val="20"/>
              </w:rPr>
              <w:t>Core.</w:t>
            </w:r>
          </w:p>
        </w:tc>
        <w:tc>
          <w:tcPr>
            <w:tcW w:w="1126" w:type="pct"/>
          </w:tcPr>
          <w:p w14:paraId="0EE1DC55" w14:textId="77777777" w:rsidR="003F5307" w:rsidRPr="00A729C8" w:rsidRDefault="003F5307" w:rsidP="003F5307">
            <w:pPr>
              <w:rPr>
                <w:sz w:val="20"/>
                <w:szCs w:val="20"/>
              </w:rPr>
            </w:pPr>
          </w:p>
        </w:tc>
      </w:tr>
      <w:tr w:rsidR="003F5307" w:rsidRPr="00A729C8" w14:paraId="45E0B734" w14:textId="09CE5E62" w:rsidTr="00730688">
        <w:tc>
          <w:tcPr>
            <w:tcW w:w="391" w:type="pct"/>
          </w:tcPr>
          <w:p w14:paraId="62C4FEAE" w14:textId="77777777" w:rsidR="003F5307" w:rsidRPr="000F0B41" w:rsidRDefault="003F5307" w:rsidP="00B46E99">
            <w:pPr>
              <w:pStyle w:val="ListParagraph"/>
              <w:numPr>
                <w:ilvl w:val="0"/>
                <w:numId w:val="33"/>
              </w:numPr>
              <w:jc w:val="center"/>
              <w:rPr>
                <w:sz w:val="20"/>
                <w:szCs w:val="20"/>
              </w:rPr>
            </w:pPr>
          </w:p>
        </w:tc>
        <w:tc>
          <w:tcPr>
            <w:tcW w:w="785" w:type="pct"/>
          </w:tcPr>
          <w:p w14:paraId="3A6B5239" w14:textId="77777777" w:rsidR="003F5307" w:rsidRPr="00A729C8" w:rsidRDefault="003F5307" w:rsidP="0020619E">
            <w:pPr>
              <w:jc w:val="left"/>
              <w:rPr>
                <w:sz w:val="20"/>
                <w:szCs w:val="20"/>
              </w:rPr>
            </w:pPr>
          </w:p>
        </w:tc>
        <w:tc>
          <w:tcPr>
            <w:tcW w:w="2306" w:type="pct"/>
          </w:tcPr>
          <w:p w14:paraId="423E1598" w14:textId="01C51429" w:rsidR="003F5307" w:rsidRPr="00A729C8" w:rsidRDefault="003F5307" w:rsidP="003F5307">
            <w:pPr>
              <w:rPr>
                <w:sz w:val="20"/>
                <w:szCs w:val="20"/>
              </w:rPr>
            </w:pPr>
            <w:r w:rsidRPr="00A729C8">
              <w:rPr>
                <w:sz w:val="20"/>
                <w:szCs w:val="20"/>
              </w:rPr>
              <w:t>The system should provide the ability to render a list of transmission options for a prescription/medication order to a specified pharmacy/dispensary (</w:t>
            </w:r>
            <w:r w:rsidR="000E1AF7">
              <w:rPr>
                <w:sz w:val="20"/>
                <w:szCs w:val="20"/>
              </w:rPr>
              <w:t xml:space="preserve">e.g. </w:t>
            </w:r>
            <w:r w:rsidRPr="00A729C8">
              <w:rPr>
                <w:sz w:val="20"/>
                <w:szCs w:val="20"/>
              </w:rPr>
              <w:t>printing, e-prescribing, e-mail).</w:t>
            </w:r>
          </w:p>
        </w:tc>
        <w:tc>
          <w:tcPr>
            <w:tcW w:w="392" w:type="pct"/>
          </w:tcPr>
          <w:p w14:paraId="62CF4D98" w14:textId="77777777" w:rsidR="003F5307" w:rsidRPr="00A729C8" w:rsidRDefault="003F5307" w:rsidP="003F5307">
            <w:pPr>
              <w:rPr>
                <w:sz w:val="20"/>
                <w:szCs w:val="20"/>
              </w:rPr>
            </w:pPr>
            <w:r w:rsidRPr="00A729C8">
              <w:rPr>
                <w:sz w:val="20"/>
                <w:szCs w:val="20"/>
              </w:rPr>
              <w:t>Non-Core.</w:t>
            </w:r>
          </w:p>
        </w:tc>
        <w:tc>
          <w:tcPr>
            <w:tcW w:w="1126" w:type="pct"/>
          </w:tcPr>
          <w:p w14:paraId="4D077D3D" w14:textId="77777777" w:rsidR="003F5307" w:rsidRPr="00A729C8" w:rsidRDefault="003F5307" w:rsidP="003F5307">
            <w:pPr>
              <w:rPr>
                <w:sz w:val="20"/>
                <w:szCs w:val="20"/>
              </w:rPr>
            </w:pPr>
          </w:p>
        </w:tc>
      </w:tr>
      <w:tr w:rsidR="003F5307" w:rsidRPr="00A729C8" w14:paraId="08034380" w14:textId="335C6A5F" w:rsidTr="00730688">
        <w:tc>
          <w:tcPr>
            <w:tcW w:w="391" w:type="pct"/>
          </w:tcPr>
          <w:p w14:paraId="58E130D0" w14:textId="77777777" w:rsidR="003F5307" w:rsidRPr="000F0B41" w:rsidRDefault="003F5307" w:rsidP="00B46E99">
            <w:pPr>
              <w:pStyle w:val="ListParagraph"/>
              <w:numPr>
                <w:ilvl w:val="0"/>
                <w:numId w:val="33"/>
              </w:numPr>
              <w:jc w:val="center"/>
              <w:rPr>
                <w:sz w:val="20"/>
                <w:szCs w:val="20"/>
              </w:rPr>
            </w:pPr>
          </w:p>
        </w:tc>
        <w:tc>
          <w:tcPr>
            <w:tcW w:w="785" w:type="pct"/>
          </w:tcPr>
          <w:p w14:paraId="521A7D1E" w14:textId="77777777" w:rsidR="003F5307" w:rsidRPr="00A729C8" w:rsidRDefault="003F5307" w:rsidP="0020619E">
            <w:pPr>
              <w:jc w:val="left"/>
              <w:rPr>
                <w:sz w:val="20"/>
                <w:szCs w:val="20"/>
              </w:rPr>
            </w:pPr>
          </w:p>
        </w:tc>
        <w:tc>
          <w:tcPr>
            <w:tcW w:w="2306" w:type="pct"/>
          </w:tcPr>
          <w:p w14:paraId="5D3ED4C5" w14:textId="77777777" w:rsidR="003F5307" w:rsidRPr="00A729C8" w:rsidRDefault="003F5307" w:rsidP="003F5307">
            <w:pPr>
              <w:rPr>
                <w:sz w:val="20"/>
                <w:szCs w:val="20"/>
              </w:rPr>
            </w:pPr>
            <w:r w:rsidRPr="00A729C8">
              <w:rPr>
                <w:sz w:val="20"/>
                <w:szCs w:val="20"/>
              </w:rPr>
              <w:t>The system must provide the ability to capture, maintain, and present the patient's consent to have restricted medications administered, when medication orders are prepared.</w:t>
            </w:r>
          </w:p>
        </w:tc>
        <w:tc>
          <w:tcPr>
            <w:tcW w:w="392" w:type="pct"/>
          </w:tcPr>
          <w:p w14:paraId="4E75607C" w14:textId="77777777" w:rsidR="003F5307" w:rsidRPr="00A729C8" w:rsidRDefault="003F5307" w:rsidP="003F5307">
            <w:pPr>
              <w:rPr>
                <w:sz w:val="20"/>
                <w:szCs w:val="20"/>
              </w:rPr>
            </w:pPr>
            <w:r w:rsidRPr="00A729C8">
              <w:rPr>
                <w:sz w:val="20"/>
                <w:szCs w:val="20"/>
              </w:rPr>
              <w:t>Non-Core.</w:t>
            </w:r>
          </w:p>
        </w:tc>
        <w:tc>
          <w:tcPr>
            <w:tcW w:w="1126" w:type="pct"/>
          </w:tcPr>
          <w:p w14:paraId="7B6996D9" w14:textId="77777777" w:rsidR="003F5307" w:rsidRPr="00A729C8" w:rsidRDefault="003F5307" w:rsidP="003F5307">
            <w:pPr>
              <w:rPr>
                <w:sz w:val="20"/>
                <w:szCs w:val="20"/>
              </w:rPr>
            </w:pPr>
          </w:p>
        </w:tc>
      </w:tr>
      <w:tr w:rsidR="003F5307" w:rsidRPr="00A729C8" w14:paraId="7D14DE8B" w14:textId="1CCD08F5" w:rsidTr="00730688">
        <w:tc>
          <w:tcPr>
            <w:tcW w:w="391" w:type="pct"/>
          </w:tcPr>
          <w:p w14:paraId="00413FCC" w14:textId="77777777" w:rsidR="003F5307" w:rsidRPr="000F0B41" w:rsidRDefault="003F5307" w:rsidP="00B46E99">
            <w:pPr>
              <w:pStyle w:val="ListParagraph"/>
              <w:numPr>
                <w:ilvl w:val="0"/>
                <w:numId w:val="33"/>
              </w:numPr>
              <w:jc w:val="center"/>
              <w:rPr>
                <w:sz w:val="20"/>
                <w:szCs w:val="20"/>
              </w:rPr>
            </w:pPr>
          </w:p>
        </w:tc>
        <w:tc>
          <w:tcPr>
            <w:tcW w:w="785" w:type="pct"/>
          </w:tcPr>
          <w:p w14:paraId="623934B9" w14:textId="77777777" w:rsidR="003F5307" w:rsidRPr="00A729C8" w:rsidRDefault="003F5307" w:rsidP="0020619E">
            <w:pPr>
              <w:jc w:val="left"/>
              <w:rPr>
                <w:sz w:val="20"/>
                <w:szCs w:val="20"/>
              </w:rPr>
            </w:pPr>
          </w:p>
        </w:tc>
        <w:tc>
          <w:tcPr>
            <w:tcW w:w="2306" w:type="pct"/>
          </w:tcPr>
          <w:p w14:paraId="47A87F37" w14:textId="0DC90B93" w:rsidR="003F5307" w:rsidRPr="00A729C8" w:rsidRDefault="003F5307" w:rsidP="003F5307">
            <w:pPr>
              <w:rPr>
                <w:sz w:val="20"/>
                <w:szCs w:val="20"/>
              </w:rPr>
            </w:pPr>
            <w:r w:rsidRPr="00A729C8">
              <w:rPr>
                <w:sz w:val="20"/>
                <w:szCs w:val="20"/>
              </w:rPr>
              <w:t>The system should provide the ability to present information received through health plan/payer formulary checking (</w:t>
            </w:r>
            <w:r w:rsidR="000E1AF7">
              <w:rPr>
                <w:sz w:val="20"/>
                <w:szCs w:val="20"/>
              </w:rPr>
              <w:t xml:space="preserve">e.g. </w:t>
            </w:r>
            <w:r w:rsidRPr="00A729C8">
              <w:rPr>
                <w:sz w:val="20"/>
                <w:szCs w:val="20"/>
              </w:rPr>
              <w:t>formulary alternatives, formulary status, co-pay and coverage types, prior authorisation requirements, step therapy requirements, age limits, gender limits, quantity limits, age, gender, summary resource links and drug-specific resource links).</w:t>
            </w:r>
          </w:p>
        </w:tc>
        <w:tc>
          <w:tcPr>
            <w:tcW w:w="392" w:type="pct"/>
          </w:tcPr>
          <w:p w14:paraId="26253953" w14:textId="77777777" w:rsidR="003F5307" w:rsidRPr="00A729C8" w:rsidRDefault="003F5307" w:rsidP="003F5307">
            <w:pPr>
              <w:rPr>
                <w:sz w:val="20"/>
                <w:szCs w:val="20"/>
              </w:rPr>
            </w:pPr>
            <w:r w:rsidRPr="00A729C8">
              <w:rPr>
                <w:sz w:val="20"/>
                <w:szCs w:val="20"/>
              </w:rPr>
              <w:t>Non-Core.</w:t>
            </w:r>
          </w:p>
        </w:tc>
        <w:tc>
          <w:tcPr>
            <w:tcW w:w="1126" w:type="pct"/>
          </w:tcPr>
          <w:p w14:paraId="00DD57E1" w14:textId="77777777" w:rsidR="003F5307" w:rsidRPr="00A729C8" w:rsidRDefault="003F5307" w:rsidP="003F5307">
            <w:pPr>
              <w:rPr>
                <w:sz w:val="20"/>
                <w:szCs w:val="20"/>
              </w:rPr>
            </w:pPr>
          </w:p>
        </w:tc>
      </w:tr>
      <w:tr w:rsidR="003F5307" w:rsidRPr="00A729C8" w14:paraId="7207B3DD" w14:textId="4681010B" w:rsidTr="00730688">
        <w:tc>
          <w:tcPr>
            <w:tcW w:w="391" w:type="pct"/>
          </w:tcPr>
          <w:p w14:paraId="24AA7FF2" w14:textId="77777777" w:rsidR="003F5307" w:rsidRPr="000F0B41" w:rsidRDefault="003F5307" w:rsidP="00B46E99">
            <w:pPr>
              <w:pStyle w:val="ListParagraph"/>
              <w:numPr>
                <w:ilvl w:val="0"/>
                <w:numId w:val="33"/>
              </w:numPr>
              <w:jc w:val="center"/>
              <w:rPr>
                <w:sz w:val="20"/>
                <w:szCs w:val="20"/>
              </w:rPr>
            </w:pPr>
          </w:p>
        </w:tc>
        <w:tc>
          <w:tcPr>
            <w:tcW w:w="785" w:type="pct"/>
          </w:tcPr>
          <w:p w14:paraId="3BFB2DB9" w14:textId="77777777" w:rsidR="003F5307" w:rsidRPr="00A729C8" w:rsidRDefault="003F5307" w:rsidP="0020619E">
            <w:pPr>
              <w:jc w:val="left"/>
              <w:rPr>
                <w:sz w:val="20"/>
                <w:szCs w:val="20"/>
              </w:rPr>
            </w:pPr>
          </w:p>
        </w:tc>
        <w:tc>
          <w:tcPr>
            <w:tcW w:w="2306" w:type="pct"/>
          </w:tcPr>
          <w:p w14:paraId="2E15DEA3" w14:textId="77777777" w:rsidR="003F5307" w:rsidRPr="00A729C8" w:rsidRDefault="003F5307" w:rsidP="003F5307">
            <w:pPr>
              <w:rPr>
                <w:sz w:val="20"/>
                <w:szCs w:val="20"/>
              </w:rPr>
            </w:pPr>
            <w:r w:rsidRPr="00A729C8">
              <w:rPr>
                <w:sz w:val="20"/>
                <w:szCs w:val="20"/>
              </w:rPr>
              <w:t>The system must provide the ability to capture and render an indicator of an explicit route for the administration of specific medications during the ordering process.</w:t>
            </w:r>
          </w:p>
        </w:tc>
        <w:tc>
          <w:tcPr>
            <w:tcW w:w="392" w:type="pct"/>
          </w:tcPr>
          <w:p w14:paraId="180AD12F" w14:textId="77777777" w:rsidR="003F5307" w:rsidRPr="00A729C8" w:rsidRDefault="003F5307" w:rsidP="003F5307">
            <w:pPr>
              <w:rPr>
                <w:sz w:val="20"/>
                <w:szCs w:val="20"/>
              </w:rPr>
            </w:pPr>
            <w:r w:rsidRPr="00A729C8">
              <w:rPr>
                <w:sz w:val="20"/>
                <w:szCs w:val="20"/>
              </w:rPr>
              <w:t>Core.</w:t>
            </w:r>
          </w:p>
        </w:tc>
        <w:tc>
          <w:tcPr>
            <w:tcW w:w="1126" w:type="pct"/>
          </w:tcPr>
          <w:p w14:paraId="5E11E693" w14:textId="77777777" w:rsidR="003F5307" w:rsidRPr="00A729C8" w:rsidRDefault="003F5307" w:rsidP="003F5307">
            <w:pPr>
              <w:rPr>
                <w:sz w:val="20"/>
                <w:szCs w:val="20"/>
              </w:rPr>
            </w:pPr>
          </w:p>
        </w:tc>
      </w:tr>
      <w:tr w:rsidR="003F5307" w:rsidRPr="00A729C8" w14:paraId="5EEAA56E" w14:textId="6FC78A10" w:rsidTr="00730688">
        <w:tc>
          <w:tcPr>
            <w:tcW w:w="391" w:type="pct"/>
          </w:tcPr>
          <w:p w14:paraId="2C8C238A" w14:textId="77777777" w:rsidR="003F5307" w:rsidRPr="000F0B41" w:rsidRDefault="003F5307" w:rsidP="00B46E99">
            <w:pPr>
              <w:pStyle w:val="ListParagraph"/>
              <w:numPr>
                <w:ilvl w:val="0"/>
                <w:numId w:val="33"/>
              </w:numPr>
              <w:jc w:val="center"/>
              <w:rPr>
                <w:sz w:val="20"/>
                <w:szCs w:val="20"/>
              </w:rPr>
            </w:pPr>
          </w:p>
        </w:tc>
        <w:tc>
          <w:tcPr>
            <w:tcW w:w="785" w:type="pct"/>
          </w:tcPr>
          <w:p w14:paraId="173C4186" w14:textId="77777777" w:rsidR="003F5307" w:rsidRPr="00A729C8" w:rsidRDefault="003F5307" w:rsidP="0020619E">
            <w:pPr>
              <w:jc w:val="left"/>
              <w:rPr>
                <w:sz w:val="20"/>
                <w:szCs w:val="20"/>
              </w:rPr>
            </w:pPr>
          </w:p>
        </w:tc>
        <w:tc>
          <w:tcPr>
            <w:tcW w:w="2306" w:type="pct"/>
          </w:tcPr>
          <w:p w14:paraId="7DAA63BA" w14:textId="77777777" w:rsidR="003F5307" w:rsidRPr="00A729C8" w:rsidRDefault="003F5307" w:rsidP="003F5307">
            <w:pPr>
              <w:rPr>
                <w:sz w:val="20"/>
                <w:szCs w:val="20"/>
              </w:rPr>
            </w:pPr>
            <w:r w:rsidRPr="00A729C8">
              <w:rPr>
                <w:sz w:val="20"/>
                <w:szCs w:val="20"/>
              </w:rPr>
              <w:t>The system must render available alternate medication administration routes during the medication ordering process when multiple routes exist and none was specified.</w:t>
            </w:r>
          </w:p>
        </w:tc>
        <w:tc>
          <w:tcPr>
            <w:tcW w:w="392" w:type="pct"/>
          </w:tcPr>
          <w:p w14:paraId="0CC0E3AA" w14:textId="77777777" w:rsidR="003F5307" w:rsidRPr="00A729C8" w:rsidRDefault="003F5307" w:rsidP="003F5307">
            <w:pPr>
              <w:rPr>
                <w:sz w:val="20"/>
                <w:szCs w:val="20"/>
              </w:rPr>
            </w:pPr>
            <w:r w:rsidRPr="00A729C8">
              <w:rPr>
                <w:sz w:val="20"/>
                <w:szCs w:val="20"/>
              </w:rPr>
              <w:t>Core.</w:t>
            </w:r>
          </w:p>
        </w:tc>
        <w:tc>
          <w:tcPr>
            <w:tcW w:w="1126" w:type="pct"/>
          </w:tcPr>
          <w:p w14:paraId="550880E5" w14:textId="77777777" w:rsidR="003F5307" w:rsidRPr="00A729C8" w:rsidRDefault="003F5307" w:rsidP="003F5307">
            <w:pPr>
              <w:rPr>
                <w:sz w:val="20"/>
                <w:szCs w:val="20"/>
              </w:rPr>
            </w:pPr>
          </w:p>
        </w:tc>
      </w:tr>
      <w:tr w:rsidR="003F5307" w:rsidRPr="00A729C8" w14:paraId="5EA4A8F2" w14:textId="4245BF69" w:rsidTr="00730688">
        <w:tc>
          <w:tcPr>
            <w:tcW w:w="391" w:type="pct"/>
          </w:tcPr>
          <w:p w14:paraId="6AD96166" w14:textId="77777777" w:rsidR="003F5307" w:rsidRPr="000F0B41" w:rsidRDefault="003F5307" w:rsidP="00B46E99">
            <w:pPr>
              <w:pStyle w:val="ListParagraph"/>
              <w:numPr>
                <w:ilvl w:val="0"/>
                <w:numId w:val="33"/>
              </w:numPr>
              <w:jc w:val="center"/>
              <w:rPr>
                <w:sz w:val="20"/>
                <w:szCs w:val="20"/>
              </w:rPr>
            </w:pPr>
          </w:p>
        </w:tc>
        <w:tc>
          <w:tcPr>
            <w:tcW w:w="785" w:type="pct"/>
          </w:tcPr>
          <w:p w14:paraId="307A6A3C" w14:textId="77777777" w:rsidR="003F5307" w:rsidRPr="00A729C8" w:rsidRDefault="003F5307" w:rsidP="0020619E">
            <w:pPr>
              <w:jc w:val="left"/>
              <w:rPr>
                <w:sz w:val="20"/>
                <w:szCs w:val="20"/>
              </w:rPr>
            </w:pPr>
          </w:p>
        </w:tc>
        <w:tc>
          <w:tcPr>
            <w:tcW w:w="2306" w:type="pct"/>
          </w:tcPr>
          <w:p w14:paraId="634A5417" w14:textId="77777777" w:rsidR="003F5307" w:rsidRPr="00A729C8" w:rsidRDefault="003F5307" w:rsidP="003F5307">
            <w:pPr>
              <w:rPr>
                <w:sz w:val="20"/>
                <w:szCs w:val="20"/>
              </w:rPr>
            </w:pPr>
            <w:r w:rsidRPr="00A729C8">
              <w:rPr>
                <w:sz w:val="20"/>
                <w:szCs w:val="20"/>
              </w:rPr>
              <w:t>The system must provide the prescriber/provider with the ability to electronically transmit orders, prescriptions, eligibility inquiries, acknowledgements and renewal responses to the pharmacy/dispensary, as necessary, to initiate, change, or renew a medication order.</w:t>
            </w:r>
          </w:p>
        </w:tc>
        <w:tc>
          <w:tcPr>
            <w:tcW w:w="392" w:type="pct"/>
          </w:tcPr>
          <w:p w14:paraId="3588DD75" w14:textId="77777777" w:rsidR="003F5307" w:rsidRPr="00A729C8" w:rsidRDefault="003F5307" w:rsidP="003F5307">
            <w:pPr>
              <w:rPr>
                <w:sz w:val="20"/>
                <w:szCs w:val="20"/>
              </w:rPr>
            </w:pPr>
            <w:r w:rsidRPr="00A729C8">
              <w:rPr>
                <w:sz w:val="20"/>
                <w:szCs w:val="20"/>
              </w:rPr>
              <w:t>Core.</w:t>
            </w:r>
          </w:p>
        </w:tc>
        <w:tc>
          <w:tcPr>
            <w:tcW w:w="1126" w:type="pct"/>
          </w:tcPr>
          <w:p w14:paraId="08CD0068" w14:textId="77777777" w:rsidR="003F5307" w:rsidRPr="00A729C8" w:rsidRDefault="003F5307" w:rsidP="003F5307">
            <w:pPr>
              <w:rPr>
                <w:sz w:val="20"/>
                <w:szCs w:val="20"/>
              </w:rPr>
            </w:pPr>
          </w:p>
        </w:tc>
      </w:tr>
      <w:tr w:rsidR="003F5307" w:rsidRPr="00A729C8" w14:paraId="18F4223B" w14:textId="3B95406B" w:rsidTr="00730688">
        <w:tc>
          <w:tcPr>
            <w:tcW w:w="391" w:type="pct"/>
          </w:tcPr>
          <w:p w14:paraId="6DF224C7" w14:textId="77777777" w:rsidR="003F5307" w:rsidRPr="000F0B41" w:rsidRDefault="003F5307" w:rsidP="00B46E99">
            <w:pPr>
              <w:pStyle w:val="ListParagraph"/>
              <w:numPr>
                <w:ilvl w:val="0"/>
                <w:numId w:val="33"/>
              </w:numPr>
              <w:jc w:val="center"/>
              <w:rPr>
                <w:sz w:val="20"/>
                <w:szCs w:val="20"/>
              </w:rPr>
            </w:pPr>
          </w:p>
        </w:tc>
        <w:tc>
          <w:tcPr>
            <w:tcW w:w="785" w:type="pct"/>
          </w:tcPr>
          <w:p w14:paraId="7D79D077" w14:textId="77777777" w:rsidR="003F5307" w:rsidRPr="00A729C8" w:rsidRDefault="003F5307" w:rsidP="0020619E">
            <w:pPr>
              <w:jc w:val="left"/>
              <w:rPr>
                <w:sz w:val="20"/>
                <w:szCs w:val="20"/>
              </w:rPr>
            </w:pPr>
          </w:p>
        </w:tc>
        <w:tc>
          <w:tcPr>
            <w:tcW w:w="2306" w:type="pct"/>
          </w:tcPr>
          <w:p w14:paraId="453F4DE8" w14:textId="77777777" w:rsidR="003F5307" w:rsidRPr="00A729C8" w:rsidRDefault="003F5307" w:rsidP="003F5307">
            <w:pPr>
              <w:rPr>
                <w:sz w:val="20"/>
                <w:szCs w:val="20"/>
              </w:rPr>
            </w:pPr>
            <w:r w:rsidRPr="00A729C8">
              <w:rPr>
                <w:sz w:val="20"/>
                <w:szCs w:val="20"/>
              </w:rPr>
              <w:t>The system must provide the ability to receive any acknowledgements, prior authorisations, renewals, inquiries and fill notifications provided by the pharmacy/dispensary or other participants in the electronic prescription process.</w:t>
            </w:r>
          </w:p>
        </w:tc>
        <w:tc>
          <w:tcPr>
            <w:tcW w:w="392" w:type="pct"/>
          </w:tcPr>
          <w:p w14:paraId="289C8DAE" w14:textId="77777777" w:rsidR="003F5307" w:rsidRPr="00A729C8" w:rsidRDefault="003F5307" w:rsidP="003F5307">
            <w:pPr>
              <w:rPr>
                <w:sz w:val="20"/>
                <w:szCs w:val="20"/>
              </w:rPr>
            </w:pPr>
            <w:r w:rsidRPr="00A729C8">
              <w:rPr>
                <w:sz w:val="20"/>
                <w:szCs w:val="20"/>
              </w:rPr>
              <w:t>Core.</w:t>
            </w:r>
          </w:p>
        </w:tc>
        <w:tc>
          <w:tcPr>
            <w:tcW w:w="1126" w:type="pct"/>
          </w:tcPr>
          <w:p w14:paraId="67D509E8" w14:textId="77777777" w:rsidR="003F5307" w:rsidRPr="00A729C8" w:rsidRDefault="003F5307" w:rsidP="003F5307">
            <w:pPr>
              <w:rPr>
                <w:sz w:val="20"/>
                <w:szCs w:val="20"/>
              </w:rPr>
            </w:pPr>
          </w:p>
        </w:tc>
      </w:tr>
      <w:tr w:rsidR="003F5307" w:rsidRPr="00A729C8" w14:paraId="00CB66D1" w14:textId="72E9FC98" w:rsidTr="00730688">
        <w:tc>
          <w:tcPr>
            <w:tcW w:w="391" w:type="pct"/>
          </w:tcPr>
          <w:p w14:paraId="68D1F8FD" w14:textId="77777777" w:rsidR="003F5307" w:rsidRPr="000F0B41" w:rsidRDefault="003F5307" w:rsidP="00B46E99">
            <w:pPr>
              <w:pStyle w:val="ListParagraph"/>
              <w:numPr>
                <w:ilvl w:val="0"/>
                <w:numId w:val="33"/>
              </w:numPr>
              <w:jc w:val="center"/>
              <w:rPr>
                <w:sz w:val="20"/>
                <w:szCs w:val="20"/>
              </w:rPr>
            </w:pPr>
          </w:p>
        </w:tc>
        <w:tc>
          <w:tcPr>
            <w:tcW w:w="785" w:type="pct"/>
          </w:tcPr>
          <w:p w14:paraId="5A49EDA8" w14:textId="77777777" w:rsidR="003F5307" w:rsidRPr="00A729C8" w:rsidRDefault="003F5307" w:rsidP="0020619E">
            <w:pPr>
              <w:jc w:val="left"/>
              <w:rPr>
                <w:sz w:val="20"/>
                <w:szCs w:val="20"/>
              </w:rPr>
            </w:pPr>
          </w:p>
        </w:tc>
        <w:tc>
          <w:tcPr>
            <w:tcW w:w="2306" w:type="pct"/>
          </w:tcPr>
          <w:p w14:paraId="612F2783" w14:textId="77777777" w:rsidR="003F5307" w:rsidRPr="00A729C8" w:rsidRDefault="003F5307" w:rsidP="003F5307">
            <w:pPr>
              <w:rPr>
                <w:sz w:val="20"/>
                <w:szCs w:val="20"/>
              </w:rPr>
            </w:pPr>
            <w:r w:rsidRPr="00A729C8">
              <w:rPr>
                <w:sz w:val="20"/>
                <w:szCs w:val="20"/>
              </w:rPr>
              <w:t>The system must provide the ability to exchange clinical information with pharmacies using current realm-specific messaging or services standards.</w:t>
            </w:r>
          </w:p>
        </w:tc>
        <w:tc>
          <w:tcPr>
            <w:tcW w:w="392" w:type="pct"/>
          </w:tcPr>
          <w:p w14:paraId="690BB27D" w14:textId="77777777" w:rsidR="003F5307" w:rsidRPr="00A729C8" w:rsidRDefault="003F5307" w:rsidP="003F5307">
            <w:pPr>
              <w:rPr>
                <w:sz w:val="20"/>
                <w:szCs w:val="20"/>
              </w:rPr>
            </w:pPr>
            <w:r w:rsidRPr="00A729C8">
              <w:rPr>
                <w:sz w:val="20"/>
                <w:szCs w:val="20"/>
              </w:rPr>
              <w:t>Core.</w:t>
            </w:r>
          </w:p>
        </w:tc>
        <w:tc>
          <w:tcPr>
            <w:tcW w:w="1126" w:type="pct"/>
          </w:tcPr>
          <w:p w14:paraId="158C41F7" w14:textId="77777777" w:rsidR="003F5307" w:rsidRPr="00A729C8" w:rsidRDefault="003F5307" w:rsidP="003F5307">
            <w:pPr>
              <w:rPr>
                <w:sz w:val="20"/>
                <w:szCs w:val="20"/>
              </w:rPr>
            </w:pPr>
          </w:p>
        </w:tc>
      </w:tr>
      <w:tr w:rsidR="003F5307" w:rsidRPr="00A729C8" w14:paraId="0B999024" w14:textId="40CB6630" w:rsidTr="00730688">
        <w:tc>
          <w:tcPr>
            <w:tcW w:w="391" w:type="pct"/>
          </w:tcPr>
          <w:p w14:paraId="163407A4" w14:textId="77777777" w:rsidR="003F5307" w:rsidRPr="000F0B41" w:rsidRDefault="003F5307" w:rsidP="00B46E99">
            <w:pPr>
              <w:pStyle w:val="ListParagraph"/>
              <w:numPr>
                <w:ilvl w:val="0"/>
                <w:numId w:val="33"/>
              </w:numPr>
              <w:jc w:val="center"/>
              <w:rPr>
                <w:sz w:val="20"/>
                <w:szCs w:val="20"/>
              </w:rPr>
            </w:pPr>
          </w:p>
        </w:tc>
        <w:tc>
          <w:tcPr>
            <w:tcW w:w="785" w:type="pct"/>
          </w:tcPr>
          <w:p w14:paraId="6515DC65" w14:textId="77777777" w:rsidR="003F5307" w:rsidRPr="00A729C8" w:rsidRDefault="003F5307" w:rsidP="0020619E">
            <w:pPr>
              <w:jc w:val="left"/>
              <w:rPr>
                <w:sz w:val="20"/>
                <w:szCs w:val="20"/>
              </w:rPr>
            </w:pPr>
          </w:p>
        </w:tc>
        <w:tc>
          <w:tcPr>
            <w:tcW w:w="2306" w:type="pct"/>
          </w:tcPr>
          <w:p w14:paraId="12B4EE6A" w14:textId="2CE822AF" w:rsidR="003F5307" w:rsidRPr="00A729C8" w:rsidRDefault="003F5307" w:rsidP="003F5307">
            <w:pPr>
              <w:rPr>
                <w:sz w:val="20"/>
                <w:szCs w:val="20"/>
              </w:rPr>
            </w:pPr>
            <w:r w:rsidRPr="00A729C8">
              <w:rPr>
                <w:sz w:val="20"/>
                <w:szCs w:val="20"/>
              </w:rPr>
              <w:t xml:space="preserve">The system must provide the ability to transmit a request to the pharmacy/dispensary (based on an existing order) that additional medication be delivered </w:t>
            </w:r>
            <w:r w:rsidR="0055323C">
              <w:rPr>
                <w:sz w:val="20"/>
                <w:szCs w:val="20"/>
              </w:rPr>
              <w:t xml:space="preserve">(i.e. </w:t>
            </w:r>
            <w:r w:rsidRPr="00A729C8">
              <w:rPr>
                <w:sz w:val="20"/>
                <w:szCs w:val="20"/>
              </w:rPr>
              <w:t>re-supply request).</w:t>
            </w:r>
          </w:p>
        </w:tc>
        <w:tc>
          <w:tcPr>
            <w:tcW w:w="392" w:type="pct"/>
          </w:tcPr>
          <w:p w14:paraId="422B20E4" w14:textId="77777777" w:rsidR="003F5307" w:rsidRPr="00A729C8" w:rsidRDefault="003F5307" w:rsidP="003F5307">
            <w:pPr>
              <w:rPr>
                <w:sz w:val="20"/>
                <w:szCs w:val="20"/>
              </w:rPr>
            </w:pPr>
            <w:r w:rsidRPr="00A729C8">
              <w:rPr>
                <w:sz w:val="20"/>
                <w:szCs w:val="20"/>
              </w:rPr>
              <w:t>Core.</w:t>
            </w:r>
          </w:p>
        </w:tc>
        <w:tc>
          <w:tcPr>
            <w:tcW w:w="1126" w:type="pct"/>
          </w:tcPr>
          <w:p w14:paraId="561C27E3" w14:textId="77777777" w:rsidR="003F5307" w:rsidRPr="00A729C8" w:rsidRDefault="003F5307" w:rsidP="003F5307">
            <w:pPr>
              <w:rPr>
                <w:sz w:val="20"/>
                <w:szCs w:val="20"/>
              </w:rPr>
            </w:pPr>
          </w:p>
        </w:tc>
      </w:tr>
      <w:tr w:rsidR="003F5307" w:rsidRPr="00A729C8" w14:paraId="494D5EF3" w14:textId="11331140" w:rsidTr="00730688">
        <w:tc>
          <w:tcPr>
            <w:tcW w:w="391" w:type="pct"/>
          </w:tcPr>
          <w:p w14:paraId="1D3B693B" w14:textId="77777777" w:rsidR="003F5307" w:rsidRPr="000F0B41" w:rsidRDefault="003F5307" w:rsidP="00B46E99">
            <w:pPr>
              <w:pStyle w:val="ListParagraph"/>
              <w:numPr>
                <w:ilvl w:val="0"/>
                <w:numId w:val="33"/>
              </w:numPr>
              <w:jc w:val="center"/>
              <w:rPr>
                <w:sz w:val="20"/>
                <w:szCs w:val="20"/>
              </w:rPr>
            </w:pPr>
          </w:p>
        </w:tc>
        <w:tc>
          <w:tcPr>
            <w:tcW w:w="785" w:type="pct"/>
          </w:tcPr>
          <w:p w14:paraId="0B40C019" w14:textId="77777777" w:rsidR="003F5307" w:rsidRPr="00A729C8" w:rsidRDefault="003F5307" w:rsidP="0020619E">
            <w:pPr>
              <w:jc w:val="left"/>
              <w:rPr>
                <w:sz w:val="20"/>
                <w:szCs w:val="20"/>
              </w:rPr>
            </w:pPr>
          </w:p>
        </w:tc>
        <w:tc>
          <w:tcPr>
            <w:tcW w:w="2306" w:type="pct"/>
          </w:tcPr>
          <w:p w14:paraId="4E163362" w14:textId="15F5A72E" w:rsidR="003F5307" w:rsidRPr="00A729C8" w:rsidRDefault="003F5307" w:rsidP="003F5307">
            <w:pPr>
              <w:rPr>
                <w:sz w:val="20"/>
                <w:szCs w:val="20"/>
              </w:rPr>
            </w:pPr>
            <w:r w:rsidRPr="00A729C8">
              <w:rPr>
                <w:sz w:val="20"/>
                <w:szCs w:val="20"/>
              </w:rPr>
              <w:t>The system must provide the ability to capture authorisation for transmittal of medication renewal data to an external system and transmittal of a notice to patient via preconfigured notification channel (</w:t>
            </w:r>
            <w:r w:rsidR="000E1AF7">
              <w:rPr>
                <w:sz w:val="20"/>
                <w:szCs w:val="20"/>
              </w:rPr>
              <w:t xml:space="preserve">e.g. </w:t>
            </w:r>
            <w:r w:rsidRPr="00A729C8">
              <w:rPr>
                <w:sz w:val="20"/>
                <w:szCs w:val="20"/>
              </w:rPr>
              <w:t xml:space="preserve">Consumer Health Solution or </w:t>
            </w:r>
            <w:r w:rsidRPr="00A729C8">
              <w:rPr>
                <w:sz w:val="20"/>
                <w:szCs w:val="20"/>
              </w:rPr>
              <w:lastRenderedPageBreak/>
              <w:t>Personal Health Record (PHR)), according to RSA industry standards, scope of practice, organisational policy, and/or jurisdictional law.</w:t>
            </w:r>
          </w:p>
        </w:tc>
        <w:tc>
          <w:tcPr>
            <w:tcW w:w="392" w:type="pct"/>
          </w:tcPr>
          <w:p w14:paraId="44BE0833" w14:textId="77777777" w:rsidR="003F5307" w:rsidRPr="00A729C8" w:rsidRDefault="003F5307" w:rsidP="003F5307">
            <w:pPr>
              <w:rPr>
                <w:sz w:val="20"/>
                <w:szCs w:val="20"/>
              </w:rPr>
            </w:pPr>
            <w:r w:rsidRPr="00A729C8">
              <w:rPr>
                <w:sz w:val="20"/>
                <w:szCs w:val="20"/>
              </w:rPr>
              <w:lastRenderedPageBreak/>
              <w:t>Core.</w:t>
            </w:r>
          </w:p>
        </w:tc>
        <w:tc>
          <w:tcPr>
            <w:tcW w:w="1126" w:type="pct"/>
          </w:tcPr>
          <w:p w14:paraId="6F29794C" w14:textId="77777777" w:rsidR="003F5307" w:rsidRPr="00A729C8" w:rsidRDefault="003F5307" w:rsidP="003F5307">
            <w:pPr>
              <w:rPr>
                <w:sz w:val="20"/>
                <w:szCs w:val="20"/>
              </w:rPr>
            </w:pPr>
          </w:p>
        </w:tc>
      </w:tr>
      <w:tr w:rsidR="003F5307" w:rsidRPr="00A729C8" w14:paraId="0388E24B" w14:textId="251F4987" w:rsidTr="00730688">
        <w:tc>
          <w:tcPr>
            <w:tcW w:w="391" w:type="pct"/>
          </w:tcPr>
          <w:p w14:paraId="384062A0" w14:textId="77777777" w:rsidR="003F5307" w:rsidRPr="000F0B41" w:rsidRDefault="003F5307" w:rsidP="00B46E99">
            <w:pPr>
              <w:pStyle w:val="ListParagraph"/>
              <w:numPr>
                <w:ilvl w:val="0"/>
                <w:numId w:val="33"/>
              </w:numPr>
              <w:jc w:val="center"/>
              <w:rPr>
                <w:sz w:val="20"/>
                <w:szCs w:val="20"/>
              </w:rPr>
            </w:pPr>
          </w:p>
        </w:tc>
        <w:tc>
          <w:tcPr>
            <w:tcW w:w="785" w:type="pct"/>
          </w:tcPr>
          <w:p w14:paraId="19145F81" w14:textId="77777777" w:rsidR="003F5307" w:rsidRPr="00A729C8" w:rsidRDefault="003F5307" w:rsidP="0020619E">
            <w:pPr>
              <w:jc w:val="left"/>
              <w:rPr>
                <w:sz w:val="20"/>
                <w:szCs w:val="20"/>
              </w:rPr>
            </w:pPr>
          </w:p>
        </w:tc>
        <w:tc>
          <w:tcPr>
            <w:tcW w:w="2306" w:type="pct"/>
          </w:tcPr>
          <w:p w14:paraId="3DA0A75D" w14:textId="0DE48EFE" w:rsidR="003F5307" w:rsidRPr="00A729C8" w:rsidRDefault="003F5307" w:rsidP="003F5307">
            <w:pPr>
              <w:rPr>
                <w:sz w:val="20"/>
                <w:szCs w:val="20"/>
              </w:rPr>
            </w:pPr>
            <w:r w:rsidRPr="00A729C8">
              <w:rPr>
                <w:sz w:val="20"/>
                <w:szCs w:val="20"/>
              </w:rPr>
              <w:t>The system should present a medication compendia or formulary content (</w:t>
            </w:r>
            <w:r w:rsidR="000E1AF7">
              <w:rPr>
                <w:sz w:val="20"/>
                <w:szCs w:val="20"/>
              </w:rPr>
              <w:t xml:space="preserve">e.g. </w:t>
            </w:r>
            <w:r w:rsidRPr="00A729C8">
              <w:rPr>
                <w:sz w:val="20"/>
                <w:szCs w:val="20"/>
              </w:rPr>
              <w:t>drug, dose, route and SIG) to facilitate the selection of the medication to be ordered.</w:t>
            </w:r>
          </w:p>
        </w:tc>
        <w:tc>
          <w:tcPr>
            <w:tcW w:w="392" w:type="pct"/>
          </w:tcPr>
          <w:p w14:paraId="574169E9" w14:textId="77777777" w:rsidR="003F5307" w:rsidRPr="00A729C8" w:rsidRDefault="003F5307" w:rsidP="003F5307">
            <w:pPr>
              <w:rPr>
                <w:sz w:val="20"/>
                <w:szCs w:val="20"/>
              </w:rPr>
            </w:pPr>
            <w:r w:rsidRPr="00A729C8">
              <w:rPr>
                <w:sz w:val="20"/>
                <w:szCs w:val="20"/>
              </w:rPr>
              <w:t>Non-Core.</w:t>
            </w:r>
          </w:p>
        </w:tc>
        <w:tc>
          <w:tcPr>
            <w:tcW w:w="1126" w:type="pct"/>
          </w:tcPr>
          <w:p w14:paraId="3C548FB1" w14:textId="77777777" w:rsidR="003F5307" w:rsidRPr="00A729C8" w:rsidRDefault="003F5307" w:rsidP="003F5307">
            <w:pPr>
              <w:rPr>
                <w:sz w:val="20"/>
                <w:szCs w:val="20"/>
              </w:rPr>
            </w:pPr>
          </w:p>
        </w:tc>
      </w:tr>
      <w:tr w:rsidR="003F5307" w:rsidRPr="00A729C8" w14:paraId="368215C9" w14:textId="1319565D" w:rsidTr="00730688">
        <w:tc>
          <w:tcPr>
            <w:tcW w:w="391" w:type="pct"/>
          </w:tcPr>
          <w:p w14:paraId="355E1823" w14:textId="77777777" w:rsidR="003F5307" w:rsidRPr="000F0B41" w:rsidRDefault="003F5307" w:rsidP="00B46E99">
            <w:pPr>
              <w:pStyle w:val="ListParagraph"/>
              <w:numPr>
                <w:ilvl w:val="0"/>
                <w:numId w:val="33"/>
              </w:numPr>
              <w:jc w:val="center"/>
              <w:rPr>
                <w:sz w:val="20"/>
                <w:szCs w:val="20"/>
              </w:rPr>
            </w:pPr>
          </w:p>
        </w:tc>
        <w:tc>
          <w:tcPr>
            <w:tcW w:w="785" w:type="pct"/>
          </w:tcPr>
          <w:p w14:paraId="75D0B5BA" w14:textId="77777777" w:rsidR="003F5307" w:rsidRPr="00A729C8" w:rsidRDefault="003F5307" w:rsidP="0020619E">
            <w:pPr>
              <w:jc w:val="left"/>
              <w:rPr>
                <w:sz w:val="20"/>
                <w:szCs w:val="20"/>
              </w:rPr>
            </w:pPr>
          </w:p>
        </w:tc>
        <w:tc>
          <w:tcPr>
            <w:tcW w:w="2306" w:type="pct"/>
          </w:tcPr>
          <w:p w14:paraId="62D8978E" w14:textId="77777777" w:rsidR="003F5307" w:rsidRPr="00A729C8" w:rsidRDefault="003F5307" w:rsidP="003F5307">
            <w:pPr>
              <w:rPr>
                <w:sz w:val="20"/>
                <w:szCs w:val="20"/>
              </w:rPr>
            </w:pPr>
            <w:r w:rsidRPr="00A729C8">
              <w:rPr>
                <w:sz w:val="20"/>
                <w:szCs w:val="20"/>
              </w:rPr>
              <w:t>The system should render a list of frequently-ordered medications by diagnosis by provider which must include the full details of the medication, including SIG, quantity, refills, dispense as written, etc and capture the provider's selection.</w:t>
            </w:r>
          </w:p>
        </w:tc>
        <w:tc>
          <w:tcPr>
            <w:tcW w:w="392" w:type="pct"/>
          </w:tcPr>
          <w:p w14:paraId="2A3B0D83" w14:textId="77777777" w:rsidR="003F5307" w:rsidRPr="00A729C8" w:rsidRDefault="003F5307" w:rsidP="003F5307">
            <w:pPr>
              <w:rPr>
                <w:sz w:val="20"/>
                <w:szCs w:val="20"/>
              </w:rPr>
            </w:pPr>
            <w:r w:rsidRPr="00A729C8">
              <w:rPr>
                <w:sz w:val="20"/>
                <w:szCs w:val="20"/>
              </w:rPr>
              <w:t>Non-Core.</w:t>
            </w:r>
          </w:p>
        </w:tc>
        <w:tc>
          <w:tcPr>
            <w:tcW w:w="1126" w:type="pct"/>
          </w:tcPr>
          <w:p w14:paraId="4E12F830" w14:textId="77777777" w:rsidR="003F5307" w:rsidRPr="00A729C8" w:rsidRDefault="003F5307" w:rsidP="003F5307">
            <w:pPr>
              <w:rPr>
                <w:sz w:val="20"/>
                <w:szCs w:val="20"/>
              </w:rPr>
            </w:pPr>
          </w:p>
        </w:tc>
      </w:tr>
      <w:tr w:rsidR="003F5307" w:rsidRPr="00A729C8" w14:paraId="57CA621B" w14:textId="48C83170" w:rsidTr="00730688">
        <w:tc>
          <w:tcPr>
            <w:tcW w:w="391" w:type="pct"/>
          </w:tcPr>
          <w:p w14:paraId="378A8687" w14:textId="77777777" w:rsidR="003F5307" w:rsidRPr="000F0B41" w:rsidRDefault="003F5307" w:rsidP="00B46E99">
            <w:pPr>
              <w:pStyle w:val="ListParagraph"/>
              <w:numPr>
                <w:ilvl w:val="0"/>
                <w:numId w:val="33"/>
              </w:numPr>
              <w:jc w:val="center"/>
              <w:rPr>
                <w:sz w:val="20"/>
                <w:szCs w:val="20"/>
              </w:rPr>
            </w:pPr>
          </w:p>
        </w:tc>
        <w:tc>
          <w:tcPr>
            <w:tcW w:w="785" w:type="pct"/>
          </w:tcPr>
          <w:p w14:paraId="5857BFF5" w14:textId="77777777" w:rsidR="003F5307" w:rsidRPr="00A729C8" w:rsidRDefault="003F5307" w:rsidP="0020619E">
            <w:pPr>
              <w:jc w:val="left"/>
              <w:rPr>
                <w:sz w:val="20"/>
                <w:szCs w:val="20"/>
              </w:rPr>
            </w:pPr>
          </w:p>
        </w:tc>
        <w:tc>
          <w:tcPr>
            <w:tcW w:w="2306" w:type="pct"/>
          </w:tcPr>
          <w:p w14:paraId="396C0ED1" w14:textId="77777777" w:rsidR="003F5307" w:rsidRPr="00A729C8" w:rsidRDefault="003F5307" w:rsidP="003F5307">
            <w:pPr>
              <w:rPr>
                <w:sz w:val="20"/>
                <w:szCs w:val="20"/>
              </w:rPr>
            </w:pPr>
            <w:r w:rsidRPr="00A729C8">
              <w:rPr>
                <w:sz w:val="20"/>
                <w:szCs w:val="20"/>
              </w:rPr>
              <w:t>The system should provide the ability to capture and render reminders to patients regarding required follow up tests based on the prescribed medication.</w:t>
            </w:r>
          </w:p>
        </w:tc>
        <w:tc>
          <w:tcPr>
            <w:tcW w:w="392" w:type="pct"/>
          </w:tcPr>
          <w:p w14:paraId="01814896" w14:textId="77777777" w:rsidR="003F5307" w:rsidRPr="00A729C8" w:rsidRDefault="003F5307" w:rsidP="003F5307">
            <w:pPr>
              <w:rPr>
                <w:sz w:val="20"/>
                <w:szCs w:val="20"/>
              </w:rPr>
            </w:pPr>
            <w:r w:rsidRPr="00A729C8">
              <w:rPr>
                <w:sz w:val="20"/>
                <w:szCs w:val="20"/>
              </w:rPr>
              <w:t>Non-Core.</w:t>
            </w:r>
          </w:p>
        </w:tc>
        <w:tc>
          <w:tcPr>
            <w:tcW w:w="1126" w:type="pct"/>
          </w:tcPr>
          <w:p w14:paraId="431D7406" w14:textId="77777777" w:rsidR="003F5307" w:rsidRPr="00A729C8" w:rsidRDefault="003F5307" w:rsidP="003F5307">
            <w:pPr>
              <w:rPr>
                <w:sz w:val="20"/>
                <w:szCs w:val="20"/>
              </w:rPr>
            </w:pPr>
          </w:p>
        </w:tc>
      </w:tr>
      <w:tr w:rsidR="003F5307" w:rsidRPr="00A729C8" w14:paraId="6AB1F176" w14:textId="5BF8D7F4" w:rsidTr="00730688">
        <w:tc>
          <w:tcPr>
            <w:tcW w:w="391" w:type="pct"/>
          </w:tcPr>
          <w:p w14:paraId="0A2287D2" w14:textId="77777777" w:rsidR="003F5307" w:rsidRPr="000F0B41" w:rsidRDefault="003F5307" w:rsidP="00B46E99">
            <w:pPr>
              <w:pStyle w:val="ListParagraph"/>
              <w:numPr>
                <w:ilvl w:val="0"/>
                <w:numId w:val="33"/>
              </w:numPr>
              <w:jc w:val="center"/>
              <w:rPr>
                <w:sz w:val="20"/>
                <w:szCs w:val="20"/>
              </w:rPr>
            </w:pPr>
          </w:p>
        </w:tc>
        <w:tc>
          <w:tcPr>
            <w:tcW w:w="785" w:type="pct"/>
          </w:tcPr>
          <w:p w14:paraId="69C13258" w14:textId="77777777" w:rsidR="003F5307" w:rsidRPr="00A729C8" w:rsidRDefault="003F5307" w:rsidP="0020619E">
            <w:pPr>
              <w:jc w:val="left"/>
              <w:rPr>
                <w:sz w:val="20"/>
                <w:szCs w:val="20"/>
              </w:rPr>
            </w:pPr>
          </w:p>
        </w:tc>
        <w:tc>
          <w:tcPr>
            <w:tcW w:w="2306" w:type="pct"/>
          </w:tcPr>
          <w:p w14:paraId="33B53682" w14:textId="77777777" w:rsidR="003F5307" w:rsidRPr="00A729C8" w:rsidRDefault="003F5307" w:rsidP="003F5307">
            <w:pPr>
              <w:rPr>
                <w:sz w:val="20"/>
                <w:szCs w:val="20"/>
              </w:rPr>
            </w:pPr>
            <w:r w:rsidRPr="00A729C8">
              <w:rPr>
                <w:sz w:val="20"/>
                <w:szCs w:val="20"/>
              </w:rPr>
              <w:t>The system should provide the ability to capture and render reminders to the clinicians regarding necessary patient follow up tests, based on the prescribed medication.</w:t>
            </w:r>
          </w:p>
        </w:tc>
        <w:tc>
          <w:tcPr>
            <w:tcW w:w="392" w:type="pct"/>
          </w:tcPr>
          <w:p w14:paraId="49F8D937" w14:textId="77777777" w:rsidR="003F5307" w:rsidRPr="00A729C8" w:rsidRDefault="003F5307" w:rsidP="003F5307">
            <w:pPr>
              <w:rPr>
                <w:sz w:val="20"/>
                <w:szCs w:val="20"/>
              </w:rPr>
            </w:pPr>
            <w:r w:rsidRPr="00A729C8">
              <w:rPr>
                <w:sz w:val="20"/>
                <w:szCs w:val="20"/>
              </w:rPr>
              <w:t>Non-Core.</w:t>
            </w:r>
          </w:p>
        </w:tc>
        <w:tc>
          <w:tcPr>
            <w:tcW w:w="1126" w:type="pct"/>
          </w:tcPr>
          <w:p w14:paraId="74819A4F" w14:textId="77777777" w:rsidR="003F5307" w:rsidRPr="00A729C8" w:rsidRDefault="003F5307" w:rsidP="003F5307">
            <w:pPr>
              <w:rPr>
                <w:sz w:val="20"/>
                <w:szCs w:val="20"/>
              </w:rPr>
            </w:pPr>
          </w:p>
        </w:tc>
      </w:tr>
      <w:tr w:rsidR="003F5307" w:rsidRPr="00A729C8" w14:paraId="1F845F5D" w14:textId="2B09AD68" w:rsidTr="00730688">
        <w:tc>
          <w:tcPr>
            <w:tcW w:w="391" w:type="pct"/>
          </w:tcPr>
          <w:p w14:paraId="47893DF1" w14:textId="77777777" w:rsidR="003F5307" w:rsidRPr="000F0B41" w:rsidRDefault="003F5307" w:rsidP="00B46E99">
            <w:pPr>
              <w:pStyle w:val="ListParagraph"/>
              <w:numPr>
                <w:ilvl w:val="0"/>
                <w:numId w:val="33"/>
              </w:numPr>
              <w:jc w:val="center"/>
              <w:rPr>
                <w:sz w:val="20"/>
                <w:szCs w:val="20"/>
              </w:rPr>
            </w:pPr>
          </w:p>
        </w:tc>
        <w:tc>
          <w:tcPr>
            <w:tcW w:w="785" w:type="pct"/>
          </w:tcPr>
          <w:p w14:paraId="771A2CFA" w14:textId="77777777" w:rsidR="003F5307" w:rsidRPr="00A729C8" w:rsidRDefault="003F5307" w:rsidP="0020619E">
            <w:pPr>
              <w:jc w:val="left"/>
              <w:rPr>
                <w:sz w:val="20"/>
                <w:szCs w:val="20"/>
              </w:rPr>
            </w:pPr>
          </w:p>
        </w:tc>
        <w:tc>
          <w:tcPr>
            <w:tcW w:w="2306" w:type="pct"/>
          </w:tcPr>
          <w:p w14:paraId="423C5846" w14:textId="77777777" w:rsidR="003F5307" w:rsidRPr="00A729C8" w:rsidRDefault="003F5307" w:rsidP="003F5307">
            <w:pPr>
              <w:rPr>
                <w:sz w:val="20"/>
                <w:szCs w:val="20"/>
              </w:rPr>
            </w:pPr>
            <w:r w:rsidRPr="00A729C8">
              <w:rPr>
                <w:sz w:val="20"/>
                <w:szCs w:val="20"/>
              </w:rPr>
              <w:t>The system must update a patient's medication list to show that the medication is discontinued when a prescribed medication or standing medication order is discontinued.</w:t>
            </w:r>
          </w:p>
        </w:tc>
        <w:tc>
          <w:tcPr>
            <w:tcW w:w="392" w:type="pct"/>
          </w:tcPr>
          <w:p w14:paraId="20134D2C" w14:textId="77777777" w:rsidR="003F5307" w:rsidRPr="00A729C8" w:rsidRDefault="003F5307" w:rsidP="003F5307">
            <w:pPr>
              <w:rPr>
                <w:sz w:val="20"/>
                <w:szCs w:val="20"/>
              </w:rPr>
            </w:pPr>
            <w:r w:rsidRPr="00A729C8">
              <w:rPr>
                <w:sz w:val="20"/>
                <w:szCs w:val="20"/>
              </w:rPr>
              <w:t>Core.</w:t>
            </w:r>
          </w:p>
        </w:tc>
        <w:tc>
          <w:tcPr>
            <w:tcW w:w="1126" w:type="pct"/>
          </w:tcPr>
          <w:p w14:paraId="2D4E270E" w14:textId="77777777" w:rsidR="003F5307" w:rsidRPr="00A729C8" w:rsidRDefault="003F5307" w:rsidP="003F5307">
            <w:pPr>
              <w:rPr>
                <w:sz w:val="20"/>
                <w:szCs w:val="20"/>
              </w:rPr>
            </w:pPr>
          </w:p>
        </w:tc>
      </w:tr>
      <w:tr w:rsidR="003F5307" w:rsidRPr="00A729C8" w14:paraId="32B1D1A9" w14:textId="2A3D0760" w:rsidTr="00730688">
        <w:tc>
          <w:tcPr>
            <w:tcW w:w="391" w:type="pct"/>
          </w:tcPr>
          <w:p w14:paraId="344B261D" w14:textId="77777777" w:rsidR="003F5307" w:rsidRPr="000F0B41" w:rsidRDefault="003F5307" w:rsidP="00B46E99">
            <w:pPr>
              <w:pStyle w:val="ListParagraph"/>
              <w:numPr>
                <w:ilvl w:val="0"/>
                <w:numId w:val="33"/>
              </w:numPr>
              <w:jc w:val="center"/>
              <w:rPr>
                <w:sz w:val="20"/>
                <w:szCs w:val="20"/>
              </w:rPr>
            </w:pPr>
          </w:p>
        </w:tc>
        <w:tc>
          <w:tcPr>
            <w:tcW w:w="785" w:type="pct"/>
          </w:tcPr>
          <w:p w14:paraId="4201EA45" w14:textId="77777777" w:rsidR="003F5307" w:rsidRPr="00A729C8" w:rsidRDefault="003F5307" w:rsidP="0020619E">
            <w:pPr>
              <w:jc w:val="left"/>
              <w:rPr>
                <w:sz w:val="20"/>
                <w:szCs w:val="20"/>
              </w:rPr>
            </w:pPr>
          </w:p>
        </w:tc>
        <w:tc>
          <w:tcPr>
            <w:tcW w:w="2306" w:type="pct"/>
          </w:tcPr>
          <w:p w14:paraId="5E853AB2" w14:textId="77777777" w:rsidR="003F5307" w:rsidRPr="00A729C8" w:rsidRDefault="003F5307" w:rsidP="003F5307">
            <w:pPr>
              <w:rPr>
                <w:sz w:val="20"/>
                <w:szCs w:val="20"/>
              </w:rPr>
            </w:pPr>
            <w:r w:rsidRPr="00A729C8">
              <w:rPr>
                <w:sz w:val="20"/>
                <w:szCs w:val="20"/>
              </w:rPr>
              <w:t>The system must provide signature functionality to the prescribing provider to sign medication order (e-prescription) according to RSA industry standards and legislation.</w:t>
            </w:r>
          </w:p>
        </w:tc>
        <w:tc>
          <w:tcPr>
            <w:tcW w:w="392" w:type="pct"/>
          </w:tcPr>
          <w:p w14:paraId="3829B281" w14:textId="77777777" w:rsidR="003F5307" w:rsidRPr="00A729C8" w:rsidRDefault="003F5307" w:rsidP="003F5307">
            <w:pPr>
              <w:rPr>
                <w:sz w:val="20"/>
                <w:szCs w:val="20"/>
              </w:rPr>
            </w:pPr>
            <w:r w:rsidRPr="00A729C8">
              <w:rPr>
                <w:sz w:val="20"/>
                <w:szCs w:val="20"/>
              </w:rPr>
              <w:t>Core.</w:t>
            </w:r>
          </w:p>
        </w:tc>
        <w:tc>
          <w:tcPr>
            <w:tcW w:w="1126" w:type="pct"/>
          </w:tcPr>
          <w:p w14:paraId="0250A5B3" w14:textId="77777777" w:rsidR="003F5307" w:rsidRPr="00A729C8" w:rsidRDefault="003F5307" w:rsidP="003F5307">
            <w:pPr>
              <w:rPr>
                <w:sz w:val="20"/>
                <w:szCs w:val="20"/>
              </w:rPr>
            </w:pPr>
          </w:p>
        </w:tc>
      </w:tr>
      <w:tr w:rsidR="003F5307" w:rsidRPr="00A729C8" w14:paraId="3E379C55" w14:textId="6AF183DD" w:rsidTr="00730688">
        <w:tc>
          <w:tcPr>
            <w:tcW w:w="391" w:type="pct"/>
          </w:tcPr>
          <w:p w14:paraId="6AC50F38" w14:textId="77777777" w:rsidR="003F5307" w:rsidRPr="000F0B41" w:rsidRDefault="003F5307" w:rsidP="00B46E99">
            <w:pPr>
              <w:pStyle w:val="ListParagraph"/>
              <w:numPr>
                <w:ilvl w:val="0"/>
                <w:numId w:val="33"/>
              </w:numPr>
              <w:jc w:val="center"/>
              <w:rPr>
                <w:sz w:val="20"/>
                <w:szCs w:val="20"/>
              </w:rPr>
            </w:pPr>
          </w:p>
        </w:tc>
        <w:tc>
          <w:tcPr>
            <w:tcW w:w="785" w:type="pct"/>
          </w:tcPr>
          <w:p w14:paraId="24E5B47B" w14:textId="77777777" w:rsidR="003F5307" w:rsidRPr="00A729C8" w:rsidRDefault="003F5307" w:rsidP="0020619E">
            <w:pPr>
              <w:jc w:val="left"/>
              <w:rPr>
                <w:sz w:val="20"/>
                <w:szCs w:val="20"/>
              </w:rPr>
            </w:pPr>
          </w:p>
        </w:tc>
        <w:tc>
          <w:tcPr>
            <w:tcW w:w="2306" w:type="pct"/>
          </w:tcPr>
          <w:p w14:paraId="1B49A422" w14:textId="77777777" w:rsidR="003F5307" w:rsidRPr="00A729C8" w:rsidRDefault="003F5307" w:rsidP="003F5307">
            <w:pPr>
              <w:rPr>
                <w:sz w:val="20"/>
                <w:szCs w:val="20"/>
              </w:rPr>
            </w:pPr>
            <w:r w:rsidRPr="00A729C8">
              <w:rPr>
                <w:sz w:val="20"/>
                <w:szCs w:val="20"/>
              </w:rPr>
              <w:t xml:space="preserve">The system must have access to laboratory data during order entry with additional capacity to re-evaluate lab data. </w:t>
            </w:r>
          </w:p>
        </w:tc>
        <w:tc>
          <w:tcPr>
            <w:tcW w:w="392" w:type="pct"/>
          </w:tcPr>
          <w:p w14:paraId="732A70D5" w14:textId="77777777" w:rsidR="003F5307" w:rsidRPr="00A729C8" w:rsidRDefault="003F5307" w:rsidP="003F5307">
            <w:pPr>
              <w:rPr>
                <w:sz w:val="20"/>
                <w:szCs w:val="20"/>
              </w:rPr>
            </w:pPr>
            <w:r w:rsidRPr="00A729C8">
              <w:rPr>
                <w:sz w:val="20"/>
                <w:szCs w:val="20"/>
              </w:rPr>
              <w:t>Core.</w:t>
            </w:r>
          </w:p>
        </w:tc>
        <w:tc>
          <w:tcPr>
            <w:tcW w:w="1126" w:type="pct"/>
          </w:tcPr>
          <w:p w14:paraId="4E5CAC33" w14:textId="77777777" w:rsidR="003F5307" w:rsidRPr="00A729C8" w:rsidRDefault="003F5307" w:rsidP="003F5307">
            <w:pPr>
              <w:rPr>
                <w:sz w:val="20"/>
                <w:szCs w:val="20"/>
              </w:rPr>
            </w:pPr>
          </w:p>
        </w:tc>
      </w:tr>
      <w:tr w:rsidR="003F5307" w:rsidRPr="00A729C8" w14:paraId="3BFDDE61" w14:textId="5446F51F" w:rsidTr="00730688">
        <w:tc>
          <w:tcPr>
            <w:tcW w:w="391" w:type="pct"/>
          </w:tcPr>
          <w:p w14:paraId="76753394" w14:textId="77777777" w:rsidR="003F5307" w:rsidRPr="000F0B41" w:rsidRDefault="003F5307" w:rsidP="00B46E99">
            <w:pPr>
              <w:pStyle w:val="ListParagraph"/>
              <w:numPr>
                <w:ilvl w:val="0"/>
                <w:numId w:val="33"/>
              </w:numPr>
              <w:jc w:val="center"/>
              <w:rPr>
                <w:sz w:val="20"/>
                <w:szCs w:val="20"/>
              </w:rPr>
            </w:pPr>
          </w:p>
        </w:tc>
        <w:tc>
          <w:tcPr>
            <w:tcW w:w="785" w:type="pct"/>
          </w:tcPr>
          <w:p w14:paraId="0948B8A5"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Medication Orders. </w:t>
            </w:r>
            <w:r w:rsidRPr="00A729C8">
              <w:rPr>
                <w:sz w:val="20"/>
                <w:szCs w:val="20"/>
              </w:rPr>
              <w:sym w:font="Wingdings" w:char="F0E0"/>
            </w:r>
            <w:r w:rsidRPr="00A729C8">
              <w:rPr>
                <w:sz w:val="20"/>
                <w:szCs w:val="20"/>
              </w:rPr>
              <w:t xml:space="preserve"> </w:t>
            </w:r>
            <w:r w:rsidRPr="00A729C8">
              <w:rPr>
                <w:b/>
                <w:bCs/>
                <w:sz w:val="20"/>
                <w:szCs w:val="20"/>
              </w:rPr>
              <w:t>Drug Utilisation Review.</w:t>
            </w:r>
          </w:p>
        </w:tc>
        <w:tc>
          <w:tcPr>
            <w:tcW w:w="2306" w:type="pct"/>
          </w:tcPr>
          <w:p w14:paraId="45E0396E" w14:textId="77777777" w:rsidR="003F5307" w:rsidRPr="00A729C8" w:rsidRDefault="003F5307" w:rsidP="003F5307">
            <w:pPr>
              <w:rPr>
                <w:sz w:val="20"/>
                <w:szCs w:val="20"/>
              </w:rPr>
            </w:pPr>
            <w:r w:rsidRPr="00A729C8">
              <w:rPr>
                <w:sz w:val="20"/>
                <w:szCs w:val="20"/>
              </w:rPr>
              <w:t>The system must provide the ability to manage drug utilisation reviews. Drug utilisation review provides CDS to medication orders to minimise errors (leading to adverse events) when ordering medication/immunisation. It consists of the functions: medication interaction and allergy checking, medication dosing and warnings, formulary compliance, medication alert overrides, medication recommendations and medication reconciliation and microbial sensitivity and antibiotic resistance. Drug utilisation review function can be used by both, prescribers and pharmacists. The latter use them as part of the pharmacy/dispensary function.</w:t>
            </w:r>
          </w:p>
        </w:tc>
        <w:tc>
          <w:tcPr>
            <w:tcW w:w="392" w:type="pct"/>
          </w:tcPr>
          <w:p w14:paraId="4608003C" w14:textId="77777777" w:rsidR="003F5307" w:rsidRPr="00A729C8" w:rsidRDefault="003F5307" w:rsidP="003F5307">
            <w:pPr>
              <w:rPr>
                <w:sz w:val="20"/>
                <w:szCs w:val="20"/>
              </w:rPr>
            </w:pPr>
            <w:r w:rsidRPr="00A729C8">
              <w:rPr>
                <w:sz w:val="20"/>
                <w:szCs w:val="20"/>
              </w:rPr>
              <w:t>Core.</w:t>
            </w:r>
          </w:p>
        </w:tc>
        <w:tc>
          <w:tcPr>
            <w:tcW w:w="1126" w:type="pct"/>
          </w:tcPr>
          <w:p w14:paraId="413682E0" w14:textId="77777777" w:rsidR="003F5307" w:rsidRPr="00A729C8" w:rsidRDefault="003F5307" w:rsidP="003F5307">
            <w:pPr>
              <w:rPr>
                <w:sz w:val="20"/>
                <w:szCs w:val="20"/>
              </w:rPr>
            </w:pPr>
          </w:p>
        </w:tc>
      </w:tr>
      <w:tr w:rsidR="003F5307" w:rsidRPr="00A729C8" w14:paraId="3975D07D" w14:textId="63479255" w:rsidTr="00730688">
        <w:tc>
          <w:tcPr>
            <w:tcW w:w="391" w:type="pct"/>
          </w:tcPr>
          <w:p w14:paraId="15490E40" w14:textId="77777777" w:rsidR="003F5307" w:rsidRPr="000F0B41" w:rsidRDefault="003F5307" w:rsidP="00B46E99">
            <w:pPr>
              <w:pStyle w:val="ListParagraph"/>
              <w:numPr>
                <w:ilvl w:val="0"/>
                <w:numId w:val="33"/>
              </w:numPr>
              <w:jc w:val="center"/>
              <w:rPr>
                <w:sz w:val="20"/>
                <w:szCs w:val="20"/>
              </w:rPr>
            </w:pPr>
          </w:p>
        </w:tc>
        <w:tc>
          <w:tcPr>
            <w:tcW w:w="785" w:type="pct"/>
          </w:tcPr>
          <w:p w14:paraId="2EB46D04" w14:textId="77777777" w:rsidR="003F5307" w:rsidRPr="00A729C8" w:rsidRDefault="003F5307" w:rsidP="0020619E">
            <w:pPr>
              <w:jc w:val="left"/>
              <w:rPr>
                <w:sz w:val="20"/>
                <w:szCs w:val="20"/>
              </w:rPr>
            </w:pPr>
          </w:p>
        </w:tc>
        <w:tc>
          <w:tcPr>
            <w:tcW w:w="2306" w:type="pct"/>
          </w:tcPr>
          <w:p w14:paraId="5AC6FC08" w14:textId="77777777" w:rsidR="003F5307" w:rsidRPr="00A729C8" w:rsidRDefault="003F5307" w:rsidP="003F5307">
            <w:pPr>
              <w:rPr>
                <w:sz w:val="20"/>
                <w:szCs w:val="20"/>
              </w:rPr>
            </w:pPr>
            <w:r w:rsidRPr="00A729C8">
              <w:rPr>
                <w:sz w:val="20"/>
                <w:szCs w:val="20"/>
              </w:rPr>
              <w:t>The system should have the ability to receive and transmit drug utilisation review findings and formulary and benefits (F&amp;B) data with the pharmacy/dispensary.</w:t>
            </w:r>
          </w:p>
        </w:tc>
        <w:tc>
          <w:tcPr>
            <w:tcW w:w="392" w:type="pct"/>
          </w:tcPr>
          <w:p w14:paraId="1EBFA6FC" w14:textId="77777777" w:rsidR="003F5307" w:rsidRPr="00A729C8" w:rsidRDefault="003F5307" w:rsidP="003F5307">
            <w:pPr>
              <w:rPr>
                <w:sz w:val="20"/>
                <w:szCs w:val="20"/>
              </w:rPr>
            </w:pPr>
            <w:r w:rsidRPr="00A729C8">
              <w:rPr>
                <w:sz w:val="20"/>
                <w:szCs w:val="20"/>
              </w:rPr>
              <w:t>Non-Core.</w:t>
            </w:r>
          </w:p>
        </w:tc>
        <w:tc>
          <w:tcPr>
            <w:tcW w:w="1126" w:type="pct"/>
          </w:tcPr>
          <w:p w14:paraId="4BC5A13E" w14:textId="77777777" w:rsidR="003F5307" w:rsidRPr="00A729C8" w:rsidRDefault="003F5307" w:rsidP="003F5307">
            <w:pPr>
              <w:rPr>
                <w:sz w:val="20"/>
                <w:szCs w:val="20"/>
              </w:rPr>
            </w:pPr>
          </w:p>
        </w:tc>
      </w:tr>
      <w:tr w:rsidR="003F5307" w:rsidRPr="00A729C8" w14:paraId="1DD573E6" w14:textId="77C7A39B" w:rsidTr="00730688">
        <w:tc>
          <w:tcPr>
            <w:tcW w:w="391" w:type="pct"/>
          </w:tcPr>
          <w:p w14:paraId="77CC1510" w14:textId="77777777" w:rsidR="003F5307" w:rsidRPr="000F0B41" w:rsidRDefault="003F5307" w:rsidP="00B46E99">
            <w:pPr>
              <w:pStyle w:val="ListParagraph"/>
              <w:numPr>
                <w:ilvl w:val="0"/>
                <w:numId w:val="33"/>
              </w:numPr>
              <w:jc w:val="center"/>
              <w:rPr>
                <w:sz w:val="20"/>
                <w:szCs w:val="20"/>
              </w:rPr>
            </w:pPr>
          </w:p>
        </w:tc>
        <w:tc>
          <w:tcPr>
            <w:tcW w:w="785" w:type="pct"/>
          </w:tcPr>
          <w:p w14:paraId="6B50F5DB" w14:textId="77777777" w:rsidR="003F5307" w:rsidRPr="00A729C8" w:rsidRDefault="003F5307" w:rsidP="0020619E">
            <w:pPr>
              <w:jc w:val="left"/>
              <w:rPr>
                <w:sz w:val="20"/>
                <w:szCs w:val="20"/>
              </w:rPr>
            </w:pPr>
          </w:p>
        </w:tc>
        <w:tc>
          <w:tcPr>
            <w:tcW w:w="2306" w:type="pct"/>
          </w:tcPr>
          <w:p w14:paraId="1BF4B3E5" w14:textId="77777777" w:rsidR="003F5307" w:rsidRPr="00A729C8" w:rsidRDefault="003F5307" w:rsidP="003F5307">
            <w:pPr>
              <w:rPr>
                <w:sz w:val="20"/>
                <w:szCs w:val="20"/>
              </w:rPr>
            </w:pPr>
            <w:r w:rsidRPr="00A729C8">
              <w:rPr>
                <w:sz w:val="20"/>
                <w:szCs w:val="20"/>
              </w:rPr>
              <w:t>The system should provide the ability to capture the duration of a drug interaction warning after the prescription has run-out.</w:t>
            </w:r>
          </w:p>
        </w:tc>
        <w:tc>
          <w:tcPr>
            <w:tcW w:w="392" w:type="pct"/>
          </w:tcPr>
          <w:p w14:paraId="15A609DF" w14:textId="77777777" w:rsidR="003F5307" w:rsidRPr="00A729C8" w:rsidRDefault="003F5307" w:rsidP="003F5307">
            <w:pPr>
              <w:rPr>
                <w:sz w:val="20"/>
                <w:szCs w:val="20"/>
              </w:rPr>
            </w:pPr>
            <w:r w:rsidRPr="00A729C8">
              <w:rPr>
                <w:sz w:val="20"/>
                <w:szCs w:val="20"/>
              </w:rPr>
              <w:t>Non-Core.</w:t>
            </w:r>
          </w:p>
        </w:tc>
        <w:tc>
          <w:tcPr>
            <w:tcW w:w="1126" w:type="pct"/>
          </w:tcPr>
          <w:p w14:paraId="40DC7A94" w14:textId="77777777" w:rsidR="003F5307" w:rsidRPr="00A729C8" w:rsidRDefault="003F5307" w:rsidP="003F5307">
            <w:pPr>
              <w:rPr>
                <w:sz w:val="20"/>
                <w:szCs w:val="20"/>
              </w:rPr>
            </w:pPr>
          </w:p>
        </w:tc>
      </w:tr>
      <w:tr w:rsidR="003F5307" w:rsidRPr="00A729C8" w14:paraId="7C6A183C" w14:textId="6557509C" w:rsidTr="00730688">
        <w:tc>
          <w:tcPr>
            <w:tcW w:w="391" w:type="pct"/>
          </w:tcPr>
          <w:p w14:paraId="20CC07C3" w14:textId="77777777" w:rsidR="003F5307" w:rsidRPr="000F0B41" w:rsidRDefault="003F5307" w:rsidP="00B46E99">
            <w:pPr>
              <w:pStyle w:val="ListParagraph"/>
              <w:numPr>
                <w:ilvl w:val="0"/>
                <w:numId w:val="33"/>
              </w:numPr>
              <w:jc w:val="center"/>
              <w:rPr>
                <w:sz w:val="20"/>
                <w:szCs w:val="20"/>
              </w:rPr>
            </w:pPr>
          </w:p>
        </w:tc>
        <w:tc>
          <w:tcPr>
            <w:tcW w:w="785" w:type="pct"/>
          </w:tcPr>
          <w:p w14:paraId="4E528913" w14:textId="77777777" w:rsidR="003F5307" w:rsidRPr="00A729C8" w:rsidRDefault="003F5307" w:rsidP="0020619E">
            <w:pPr>
              <w:jc w:val="left"/>
              <w:rPr>
                <w:sz w:val="20"/>
                <w:szCs w:val="20"/>
              </w:rPr>
            </w:pPr>
          </w:p>
        </w:tc>
        <w:tc>
          <w:tcPr>
            <w:tcW w:w="2306" w:type="pct"/>
          </w:tcPr>
          <w:p w14:paraId="4F617172" w14:textId="77777777" w:rsidR="003F5307" w:rsidRPr="00A729C8" w:rsidRDefault="003F5307" w:rsidP="003F5307">
            <w:pPr>
              <w:rPr>
                <w:sz w:val="20"/>
                <w:szCs w:val="20"/>
              </w:rPr>
            </w:pPr>
            <w:r w:rsidRPr="00A729C8">
              <w:rPr>
                <w:sz w:val="20"/>
                <w:szCs w:val="20"/>
              </w:rPr>
              <w:t>The system should provide the ability to capture and maintain the severity level at which warnings are displayed.</w:t>
            </w:r>
          </w:p>
        </w:tc>
        <w:tc>
          <w:tcPr>
            <w:tcW w:w="392" w:type="pct"/>
          </w:tcPr>
          <w:p w14:paraId="684A108E" w14:textId="77777777" w:rsidR="003F5307" w:rsidRPr="00A729C8" w:rsidRDefault="003F5307" w:rsidP="003F5307">
            <w:pPr>
              <w:rPr>
                <w:sz w:val="20"/>
                <w:szCs w:val="20"/>
              </w:rPr>
            </w:pPr>
            <w:r w:rsidRPr="00A729C8">
              <w:rPr>
                <w:sz w:val="20"/>
                <w:szCs w:val="20"/>
              </w:rPr>
              <w:t>Non-Core.</w:t>
            </w:r>
          </w:p>
        </w:tc>
        <w:tc>
          <w:tcPr>
            <w:tcW w:w="1126" w:type="pct"/>
          </w:tcPr>
          <w:p w14:paraId="61BC707F" w14:textId="77777777" w:rsidR="003F5307" w:rsidRPr="00A729C8" w:rsidRDefault="003F5307" w:rsidP="003F5307">
            <w:pPr>
              <w:rPr>
                <w:sz w:val="20"/>
                <w:szCs w:val="20"/>
              </w:rPr>
            </w:pPr>
          </w:p>
        </w:tc>
      </w:tr>
      <w:tr w:rsidR="003F5307" w:rsidRPr="00A729C8" w14:paraId="1CBDE474" w14:textId="1534B3B2" w:rsidTr="00730688">
        <w:tc>
          <w:tcPr>
            <w:tcW w:w="391" w:type="pct"/>
          </w:tcPr>
          <w:p w14:paraId="0D30B148" w14:textId="77777777" w:rsidR="003F5307" w:rsidRPr="000F0B41" w:rsidRDefault="003F5307" w:rsidP="00B46E99">
            <w:pPr>
              <w:pStyle w:val="ListParagraph"/>
              <w:numPr>
                <w:ilvl w:val="0"/>
                <w:numId w:val="33"/>
              </w:numPr>
              <w:jc w:val="center"/>
              <w:rPr>
                <w:sz w:val="20"/>
                <w:szCs w:val="20"/>
              </w:rPr>
            </w:pPr>
          </w:p>
        </w:tc>
        <w:tc>
          <w:tcPr>
            <w:tcW w:w="785" w:type="pct"/>
          </w:tcPr>
          <w:p w14:paraId="200DD7D2"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Medication Orders. </w:t>
            </w:r>
            <w:r w:rsidRPr="00A729C8">
              <w:rPr>
                <w:sz w:val="20"/>
                <w:szCs w:val="20"/>
              </w:rPr>
              <w:sym w:font="Wingdings" w:char="F0E0"/>
            </w:r>
            <w:r w:rsidRPr="00A729C8">
              <w:rPr>
                <w:sz w:val="20"/>
                <w:szCs w:val="20"/>
              </w:rPr>
              <w:t xml:space="preserve"> Drug Utilisation Review. </w:t>
            </w:r>
            <w:r w:rsidRPr="00A729C8">
              <w:rPr>
                <w:sz w:val="20"/>
                <w:szCs w:val="20"/>
              </w:rPr>
              <w:sym w:font="Wingdings" w:char="F0E0"/>
            </w:r>
            <w:r w:rsidRPr="00A729C8">
              <w:rPr>
                <w:sz w:val="20"/>
                <w:szCs w:val="20"/>
              </w:rPr>
              <w:t xml:space="preserve"> </w:t>
            </w:r>
            <w:r w:rsidRPr="00A729C8">
              <w:rPr>
                <w:b/>
                <w:bCs/>
                <w:sz w:val="20"/>
                <w:szCs w:val="20"/>
              </w:rPr>
              <w:t>Medication interaction and allergy checking.</w:t>
            </w:r>
          </w:p>
        </w:tc>
        <w:tc>
          <w:tcPr>
            <w:tcW w:w="2306" w:type="pct"/>
          </w:tcPr>
          <w:p w14:paraId="4E1D63C3" w14:textId="77777777" w:rsidR="003F5307" w:rsidRPr="00A729C8" w:rsidRDefault="003F5307" w:rsidP="003F5307">
            <w:pPr>
              <w:rPr>
                <w:sz w:val="20"/>
                <w:szCs w:val="20"/>
              </w:rPr>
            </w:pPr>
            <w:r w:rsidRPr="00A729C8">
              <w:rPr>
                <w:sz w:val="20"/>
                <w:szCs w:val="20"/>
              </w:rPr>
              <w:t>The system must provide the ability to manage medication interaction and allergy checking. Medication interaction and allergy checking must check against the patient’s clinical history (including documented medication allergy reactions, sensitivities, intolerances, and other adverse reactions); it must check for potential medication interactions; and must trigger alerts when necessary. Alerts must be triggered during ordering and must be based on coded, active and non-active medications for any of the aforesaid risks. The system must provide the ability to customise alerts for a group or user.</w:t>
            </w:r>
          </w:p>
        </w:tc>
        <w:tc>
          <w:tcPr>
            <w:tcW w:w="392" w:type="pct"/>
          </w:tcPr>
          <w:p w14:paraId="58890CD3" w14:textId="77777777" w:rsidR="003F5307" w:rsidRPr="00A729C8" w:rsidRDefault="003F5307" w:rsidP="003F5307">
            <w:pPr>
              <w:rPr>
                <w:sz w:val="20"/>
                <w:szCs w:val="20"/>
              </w:rPr>
            </w:pPr>
            <w:r w:rsidRPr="00A729C8">
              <w:rPr>
                <w:sz w:val="20"/>
                <w:szCs w:val="20"/>
              </w:rPr>
              <w:t>Core.</w:t>
            </w:r>
          </w:p>
        </w:tc>
        <w:tc>
          <w:tcPr>
            <w:tcW w:w="1126" w:type="pct"/>
          </w:tcPr>
          <w:p w14:paraId="21DE7B4C" w14:textId="77777777" w:rsidR="003F5307" w:rsidRPr="00A729C8" w:rsidRDefault="003F5307" w:rsidP="003F5307">
            <w:pPr>
              <w:rPr>
                <w:sz w:val="20"/>
                <w:szCs w:val="20"/>
              </w:rPr>
            </w:pPr>
          </w:p>
        </w:tc>
      </w:tr>
      <w:tr w:rsidR="003F5307" w:rsidRPr="00A729C8" w14:paraId="09DFE0BB" w14:textId="6F2CDEF5" w:rsidTr="00730688">
        <w:tc>
          <w:tcPr>
            <w:tcW w:w="391" w:type="pct"/>
          </w:tcPr>
          <w:p w14:paraId="3BF1FBE6" w14:textId="77777777" w:rsidR="003F5307" w:rsidRPr="000F0B41" w:rsidRDefault="003F5307" w:rsidP="00B46E99">
            <w:pPr>
              <w:pStyle w:val="ListParagraph"/>
              <w:numPr>
                <w:ilvl w:val="0"/>
                <w:numId w:val="33"/>
              </w:numPr>
              <w:jc w:val="center"/>
              <w:rPr>
                <w:sz w:val="20"/>
                <w:szCs w:val="20"/>
              </w:rPr>
            </w:pPr>
          </w:p>
        </w:tc>
        <w:tc>
          <w:tcPr>
            <w:tcW w:w="785" w:type="pct"/>
          </w:tcPr>
          <w:p w14:paraId="4D598484" w14:textId="77777777" w:rsidR="003F5307" w:rsidRPr="00A729C8" w:rsidRDefault="003F5307" w:rsidP="0020619E">
            <w:pPr>
              <w:jc w:val="left"/>
              <w:rPr>
                <w:sz w:val="20"/>
                <w:szCs w:val="20"/>
              </w:rPr>
            </w:pPr>
          </w:p>
        </w:tc>
        <w:tc>
          <w:tcPr>
            <w:tcW w:w="2306" w:type="pct"/>
          </w:tcPr>
          <w:p w14:paraId="7E3D8D3F" w14:textId="77777777" w:rsidR="003F5307" w:rsidRPr="00A729C8" w:rsidRDefault="003F5307" w:rsidP="003F5307">
            <w:pPr>
              <w:rPr>
                <w:sz w:val="20"/>
                <w:szCs w:val="20"/>
              </w:rPr>
            </w:pPr>
            <w:r w:rsidRPr="00A729C8">
              <w:rPr>
                <w:sz w:val="20"/>
                <w:szCs w:val="20"/>
              </w:rPr>
              <w:t>The system must determine allergic reactions, drug-drug interactions, and other potential adverse reactions, and render alerts or notifications when new medications are ordered.</w:t>
            </w:r>
          </w:p>
        </w:tc>
        <w:tc>
          <w:tcPr>
            <w:tcW w:w="392" w:type="pct"/>
          </w:tcPr>
          <w:p w14:paraId="1A60AD2A" w14:textId="77777777" w:rsidR="003F5307" w:rsidRPr="00A729C8" w:rsidRDefault="003F5307" w:rsidP="003F5307">
            <w:pPr>
              <w:rPr>
                <w:sz w:val="20"/>
                <w:szCs w:val="20"/>
              </w:rPr>
            </w:pPr>
            <w:r w:rsidRPr="00A729C8">
              <w:rPr>
                <w:sz w:val="20"/>
                <w:szCs w:val="20"/>
              </w:rPr>
              <w:t>Core.</w:t>
            </w:r>
          </w:p>
        </w:tc>
        <w:tc>
          <w:tcPr>
            <w:tcW w:w="1126" w:type="pct"/>
          </w:tcPr>
          <w:p w14:paraId="277260BB" w14:textId="77777777" w:rsidR="003F5307" w:rsidRPr="00A729C8" w:rsidRDefault="003F5307" w:rsidP="003F5307">
            <w:pPr>
              <w:rPr>
                <w:sz w:val="20"/>
                <w:szCs w:val="20"/>
              </w:rPr>
            </w:pPr>
          </w:p>
        </w:tc>
      </w:tr>
      <w:tr w:rsidR="003F5307" w:rsidRPr="00A729C8" w14:paraId="200284B8" w14:textId="69F5A5FF" w:rsidTr="00730688">
        <w:tc>
          <w:tcPr>
            <w:tcW w:w="391" w:type="pct"/>
          </w:tcPr>
          <w:p w14:paraId="6CBD0972" w14:textId="77777777" w:rsidR="003F5307" w:rsidRPr="000F0B41" w:rsidRDefault="003F5307" w:rsidP="00B46E99">
            <w:pPr>
              <w:pStyle w:val="ListParagraph"/>
              <w:numPr>
                <w:ilvl w:val="0"/>
                <w:numId w:val="33"/>
              </w:numPr>
              <w:jc w:val="center"/>
              <w:rPr>
                <w:sz w:val="20"/>
                <w:szCs w:val="20"/>
              </w:rPr>
            </w:pPr>
          </w:p>
        </w:tc>
        <w:tc>
          <w:tcPr>
            <w:tcW w:w="785" w:type="pct"/>
          </w:tcPr>
          <w:p w14:paraId="2B205E5D" w14:textId="77777777" w:rsidR="003F5307" w:rsidRPr="00A729C8" w:rsidRDefault="003F5307" w:rsidP="0020619E">
            <w:pPr>
              <w:jc w:val="left"/>
              <w:rPr>
                <w:sz w:val="20"/>
                <w:szCs w:val="20"/>
              </w:rPr>
            </w:pPr>
          </w:p>
        </w:tc>
        <w:tc>
          <w:tcPr>
            <w:tcW w:w="2306" w:type="pct"/>
          </w:tcPr>
          <w:p w14:paraId="13D0EAAF" w14:textId="77777777" w:rsidR="003F5307" w:rsidRPr="00A729C8" w:rsidRDefault="003F5307" w:rsidP="003F5307">
            <w:pPr>
              <w:rPr>
                <w:sz w:val="20"/>
                <w:szCs w:val="20"/>
              </w:rPr>
            </w:pPr>
            <w:r w:rsidRPr="00A729C8">
              <w:rPr>
                <w:sz w:val="20"/>
                <w:szCs w:val="20"/>
              </w:rPr>
              <w:t>The system must provide the ability to manage interaction and allergy checking and render alerts and notifications when new medications are ordered.</w:t>
            </w:r>
          </w:p>
        </w:tc>
        <w:tc>
          <w:tcPr>
            <w:tcW w:w="392" w:type="pct"/>
          </w:tcPr>
          <w:p w14:paraId="50C7E755" w14:textId="77777777" w:rsidR="003F5307" w:rsidRPr="00A729C8" w:rsidRDefault="003F5307" w:rsidP="003F5307">
            <w:pPr>
              <w:rPr>
                <w:sz w:val="20"/>
                <w:szCs w:val="20"/>
              </w:rPr>
            </w:pPr>
            <w:r w:rsidRPr="00A729C8">
              <w:rPr>
                <w:sz w:val="20"/>
                <w:szCs w:val="20"/>
              </w:rPr>
              <w:t>Core.</w:t>
            </w:r>
          </w:p>
        </w:tc>
        <w:tc>
          <w:tcPr>
            <w:tcW w:w="1126" w:type="pct"/>
          </w:tcPr>
          <w:p w14:paraId="0FEE0D18" w14:textId="77777777" w:rsidR="003F5307" w:rsidRPr="00A729C8" w:rsidRDefault="003F5307" w:rsidP="003F5307">
            <w:pPr>
              <w:rPr>
                <w:sz w:val="20"/>
                <w:szCs w:val="20"/>
              </w:rPr>
            </w:pPr>
          </w:p>
        </w:tc>
      </w:tr>
      <w:tr w:rsidR="003F5307" w:rsidRPr="00A729C8" w14:paraId="09FBA0AF" w14:textId="3A7902F3" w:rsidTr="00730688">
        <w:tc>
          <w:tcPr>
            <w:tcW w:w="391" w:type="pct"/>
          </w:tcPr>
          <w:p w14:paraId="1BAA3C58" w14:textId="77777777" w:rsidR="003F5307" w:rsidRPr="000F0B41" w:rsidRDefault="003F5307" w:rsidP="00B46E99">
            <w:pPr>
              <w:pStyle w:val="ListParagraph"/>
              <w:numPr>
                <w:ilvl w:val="0"/>
                <w:numId w:val="33"/>
              </w:numPr>
              <w:jc w:val="center"/>
              <w:rPr>
                <w:sz w:val="20"/>
                <w:szCs w:val="20"/>
              </w:rPr>
            </w:pPr>
          </w:p>
        </w:tc>
        <w:tc>
          <w:tcPr>
            <w:tcW w:w="785" w:type="pct"/>
          </w:tcPr>
          <w:p w14:paraId="6CD9C9F7" w14:textId="77777777" w:rsidR="003F5307" w:rsidRPr="00A729C8" w:rsidRDefault="003F5307" w:rsidP="0020619E">
            <w:pPr>
              <w:jc w:val="left"/>
              <w:rPr>
                <w:sz w:val="20"/>
                <w:szCs w:val="20"/>
              </w:rPr>
            </w:pPr>
          </w:p>
        </w:tc>
        <w:tc>
          <w:tcPr>
            <w:tcW w:w="2306" w:type="pct"/>
          </w:tcPr>
          <w:p w14:paraId="7A260C4D" w14:textId="77777777" w:rsidR="003F5307" w:rsidRPr="00A729C8" w:rsidRDefault="003F5307" w:rsidP="003F5307">
            <w:pPr>
              <w:rPr>
                <w:sz w:val="20"/>
                <w:szCs w:val="20"/>
              </w:rPr>
            </w:pPr>
            <w:r w:rsidRPr="00A729C8">
              <w:rPr>
                <w:sz w:val="20"/>
                <w:szCs w:val="20"/>
              </w:rPr>
              <w:t>The system should provide the ability to render an alert, at the time a new medication is prescribed/ordered, that drug interaction, allergy, and formulary checking will not be performed against un-coded or free text medication(s).</w:t>
            </w:r>
          </w:p>
        </w:tc>
        <w:tc>
          <w:tcPr>
            <w:tcW w:w="392" w:type="pct"/>
          </w:tcPr>
          <w:p w14:paraId="20B2E4AE" w14:textId="77777777" w:rsidR="003F5307" w:rsidRPr="00A729C8" w:rsidRDefault="003F5307" w:rsidP="003F5307">
            <w:pPr>
              <w:rPr>
                <w:sz w:val="20"/>
                <w:szCs w:val="20"/>
              </w:rPr>
            </w:pPr>
            <w:r w:rsidRPr="00A729C8">
              <w:rPr>
                <w:sz w:val="20"/>
                <w:szCs w:val="20"/>
              </w:rPr>
              <w:t>Non-Core.</w:t>
            </w:r>
          </w:p>
        </w:tc>
        <w:tc>
          <w:tcPr>
            <w:tcW w:w="1126" w:type="pct"/>
          </w:tcPr>
          <w:p w14:paraId="4F72E4B7" w14:textId="77777777" w:rsidR="003F5307" w:rsidRPr="00A729C8" w:rsidRDefault="003F5307" w:rsidP="003F5307">
            <w:pPr>
              <w:rPr>
                <w:sz w:val="20"/>
                <w:szCs w:val="20"/>
              </w:rPr>
            </w:pPr>
          </w:p>
        </w:tc>
      </w:tr>
      <w:tr w:rsidR="003F5307" w:rsidRPr="00A729C8" w14:paraId="54785275" w14:textId="05BD226A" w:rsidTr="00730688">
        <w:tc>
          <w:tcPr>
            <w:tcW w:w="391" w:type="pct"/>
          </w:tcPr>
          <w:p w14:paraId="15501944" w14:textId="77777777" w:rsidR="003F5307" w:rsidRPr="000F0B41" w:rsidRDefault="003F5307" w:rsidP="00B46E99">
            <w:pPr>
              <w:pStyle w:val="ListParagraph"/>
              <w:numPr>
                <w:ilvl w:val="0"/>
                <w:numId w:val="33"/>
              </w:numPr>
              <w:jc w:val="center"/>
              <w:rPr>
                <w:sz w:val="20"/>
                <w:szCs w:val="20"/>
              </w:rPr>
            </w:pPr>
          </w:p>
        </w:tc>
        <w:tc>
          <w:tcPr>
            <w:tcW w:w="785" w:type="pct"/>
          </w:tcPr>
          <w:p w14:paraId="3CE60851" w14:textId="77777777" w:rsidR="003F5307" w:rsidRPr="00A729C8" w:rsidRDefault="003F5307" w:rsidP="0020619E">
            <w:pPr>
              <w:jc w:val="left"/>
              <w:rPr>
                <w:sz w:val="20"/>
                <w:szCs w:val="20"/>
              </w:rPr>
            </w:pPr>
          </w:p>
        </w:tc>
        <w:tc>
          <w:tcPr>
            <w:tcW w:w="2306" w:type="pct"/>
          </w:tcPr>
          <w:p w14:paraId="5FD9D142" w14:textId="77777777" w:rsidR="003F5307" w:rsidRPr="00A729C8" w:rsidRDefault="003F5307" w:rsidP="003F5307">
            <w:pPr>
              <w:rPr>
                <w:sz w:val="20"/>
                <w:szCs w:val="20"/>
              </w:rPr>
            </w:pPr>
            <w:r w:rsidRPr="00A729C8">
              <w:rPr>
                <w:sz w:val="20"/>
                <w:szCs w:val="20"/>
              </w:rPr>
              <w:t>The system should provide the ability to render and tag as inactive recently inactivated medications for inclusion in current medication screening according to RSA industry standards, scope of practice, organisational policy, and/or jurisdictional law.</w:t>
            </w:r>
          </w:p>
        </w:tc>
        <w:tc>
          <w:tcPr>
            <w:tcW w:w="392" w:type="pct"/>
          </w:tcPr>
          <w:p w14:paraId="423DB5E8" w14:textId="77777777" w:rsidR="003F5307" w:rsidRPr="00A729C8" w:rsidRDefault="003F5307" w:rsidP="003F5307">
            <w:pPr>
              <w:rPr>
                <w:sz w:val="20"/>
                <w:szCs w:val="20"/>
              </w:rPr>
            </w:pPr>
            <w:r w:rsidRPr="00A729C8">
              <w:rPr>
                <w:sz w:val="20"/>
                <w:szCs w:val="20"/>
              </w:rPr>
              <w:t>Non-Core.</w:t>
            </w:r>
          </w:p>
        </w:tc>
        <w:tc>
          <w:tcPr>
            <w:tcW w:w="1126" w:type="pct"/>
          </w:tcPr>
          <w:p w14:paraId="43DDFF7E" w14:textId="77777777" w:rsidR="003F5307" w:rsidRPr="00A729C8" w:rsidRDefault="003F5307" w:rsidP="003F5307">
            <w:pPr>
              <w:rPr>
                <w:sz w:val="20"/>
                <w:szCs w:val="20"/>
              </w:rPr>
            </w:pPr>
          </w:p>
        </w:tc>
      </w:tr>
      <w:tr w:rsidR="003F5307" w:rsidRPr="00A729C8" w14:paraId="31369D84" w14:textId="369F6D73" w:rsidTr="00730688">
        <w:tc>
          <w:tcPr>
            <w:tcW w:w="391" w:type="pct"/>
          </w:tcPr>
          <w:p w14:paraId="27002FCB" w14:textId="77777777" w:rsidR="003F5307" w:rsidRPr="000F0B41" w:rsidRDefault="003F5307" w:rsidP="00B46E99">
            <w:pPr>
              <w:pStyle w:val="ListParagraph"/>
              <w:numPr>
                <w:ilvl w:val="0"/>
                <w:numId w:val="33"/>
              </w:numPr>
              <w:jc w:val="center"/>
              <w:rPr>
                <w:sz w:val="20"/>
                <w:szCs w:val="20"/>
              </w:rPr>
            </w:pPr>
          </w:p>
        </w:tc>
        <w:tc>
          <w:tcPr>
            <w:tcW w:w="785" w:type="pct"/>
          </w:tcPr>
          <w:p w14:paraId="4D3637B1" w14:textId="77777777" w:rsidR="003F5307" w:rsidRPr="00A729C8" w:rsidRDefault="003F5307" w:rsidP="0020619E">
            <w:pPr>
              <w:jc w:val="left"/>
              <w:rPr>
                <w:sz w:val="20"/>
                <w:szCs w:val="20"/>
              </w:rPr>
            </w:pPr>
          </w:p>
        </w:tc>
        <w:tc>
          <w:tcPr>
            <w:tcW w:w="2306" w:type="pct"/>
          </w:tcPr>
          <w:p w14:paraId="34035CF0" w14:textId="77777777" w:rsidR="003F5307" w:rsidRPr="00A729C8" w:rsidRDefault="003F5307" w:rsidP="003F5307">
            <w:pPr>
              <w:rPr>
                <w:sz w:val="20"/>
                <w:szCs w:val="20"/>
              </w:rPr>
            </w:pPr>
            <w:r w:rsidRPr="00A729C8">
              <w:rPr>
                <w:sz w:val="20"/>
                <w:szCs w:val="20"/>
              </w:rPr>
              <w:t>The system must determine and present the presence of interactions between medications ordered and medications already on the current medication list of the patient.</w:t>
            </w:r>
          </w:p>
        </w:tc>
        <w:tc>
          <w:tcPr>
            <w:tcW w:w="392" w:type="pct"/>
          </w:tcPr>
          <w:p w14:paraId="001142A6" w14:textId="77777777" w:rsidR="003F5307" w:rsidRPr="00A729C8" w:rsidRDefault="003F5307" w:rsidP="003F5307">
            <w:pPr>
              <w:rPr>
                <w:sz w:val="20"/>
                <w:szCs w:val="20"/>
              </w:rPr>
            </w:pPr>
            <w:r w:rsidRPr="00A729C8">
              <w:rPr>
                <w:sz w:val="20"/>
                <w:szCs w:val="20"/>
              </w:rPr>
              <w:t>Core.</w:t>
            </w:r>
          </w:p>
        </w:tc>
        <w:tc>
          <w:tcPr>
            <w:tcW w:w="1126" w:type="pct"/>
          </w:tcPr>
          <w:p w14:paraId="1D36A51A" w14:textId="77777777" w:rsidR="003F5307" w:rsidRPr="00A729C8" w:rsidRDefault="003F5307" w:rsidP="003F5307">
            <w:pPr>
              <w:rPr>
                <w:sz w:val="20"/>
                <w:szCs w:val="20"/>
              </w:rPr>
            </w:pPr>
          </w:p>
        </w:tc>
      </w:tr>
      <w:tr w:rsidR="003F5307" w:rsidRPr="00A729C8" w14:paraId="5F0FFE6A" w14:textId="5468A57E" w:rsidTr="00730688">
        <w:tc>
          <w:tcPr>
            <w:tcW w:w="391" w:type="pct"/>
          </w:tcPr>
          <w:p w14:paraId="1745A82D" w14:textId="77777777" w:rsidR="003F5307" w:rsidRPr="000F0B41" w:rsidRDefault="003F5307" w:rsidP="00B46E99">
            <w:pPr>
              <w:pStyle w:val="ListParagraph"/>
              <w:numPr>
                <w:ilvl w:val="0"/>
                <w:numId w:val="33"/>
              </w:numPr>
              <w:jc w:val="center"/>
              <w:rPr>
                <w:sz w:val="20"/>
                <w:szCs w:val="20"/>
              </w:rPr>
            </w:pPr>
          </w:p>
        </w:tc>
        <w:tc>
          <w:tcPr>
            <w:tcW w:w="785" w:type="pct"/>
          </w:tcPr>
          <w:p w14:paraId="66517194" w14:textId="77777777" w:rsidR="003F5307" w:rsidRPr="00A729C8" w:rsidRDefault="003F5307" w:rsidP="0020619E">
            <w:pPr>
              <w:jc w:val="left"/>
              <w:rPr>
                <w:sz w:val="20"/>
                <w:szCs w:val="20"/>
              </w:rPr>
            </w:pPr>
          </w:p>
        </w:tc>
        <w:tc>
          <w:tcPr>
            <w:tcW w:w="2306" w:type="pct"/>
          </w:tcPr>
          <w:p w14:paraId="5D7F338C" w14:textId="77777777" w:rsidR="003F5307" w:rsidRPr="00A729C8" w:rsidRDefault="003F5307" w:rsidP="003F5307">
            <w:pPr>
              <w:rPr>
                <w:sz w:val="20"/>
                <w:szCs w:val="20"/>
              </w:rPr>
            </w:pPr>
            <w:r w:rsidRPr="00A729C8">
              <w:rPr>
                <w:sz w:val="20"/>
                <w:szCs w:val="20"/>
              </w:rPr>
              <w:t>The system must determine and present the presence of interactions between medications ordered and true-allergies on the current allergy list of the patient.</w:t>
            </w:r>
          </w:p>
        </w:tc>
        <w:tc>
          <w:tcPr>
            <w:tcW w:w="392" w:type="pct"/>
          </w:tcPr>
          <w:p w14:paraId="73E97A91" w14:textId="77777777" w:rsidR="003F5307" w:rsidRPr="00A729C8" w:rsidRDefault="003F5307" w:rsidP="003F5307">
            <w:pPr>
              <w:rPr>
                <w:sz w:val="20"/>
                <w:szCs w:val="20"/>
              </w:rPr>
            </w:pPr>
            <w:r w:rsidRPr="00A729C8">
              <w:rPr>
                <w:sz w:val="20"/>
                <w:szCs w:val="20"/>
              </w:rPr>
              <w:t>Core.</w:t>
            </w:r>
          </w:p>
        </w:tc>
        <w:tc>
          <w:tcPr>
            <w:tcW w:w="1126" w:type="pct"/>
          </w:tcPr>
          <w:p w14:paraId="4DA1C4D0" w14:textId="77777777" w:rsidR="003F5307" w:rsidRPr="00A729C8" w:rsidRDefault="003F5307" w:rsidP="003F5307">
            <w:pPr>
              <w:rPr>
                <w:sz w:val="20"/>
                <w:szCs w:val="20"/>
              </w:rPr>
            </w:pPr>
          </w:p>
        </w:tc>
      </w:tr>
      <w:tr w:rsidR="003F5307" w:rsidRPr="00A729C8" w14:paraId="02C45B1B" w14:textId="52084AEF" w:rsidTr="00730688">
        <w:tc>
          <w:tcPr>
            <w:tcW w:w="391" w:type="pct"/>
          </w:tcPr>
          <w:p w14:paraId="03A01E86" w14:textId="77777777" w:rsidR="003F5307" w:rsidRPr="000F0B41" w:rsidRDefault="003F5307" w:rsidP="00B46E99">
            <w:pPr>
              <w:pStyle w:val="ListParagraph"/>
              <w:numPr>
                <w:ilvl w:val="0"/>
                <w:numId w:val="33"/>
              </w:numPr>
              <w:jc w:val="center"/>
              <w:rPr>
                <w:sz w:val="20"/>
                <w:szCs w:val="20"/>
              </w:rPr>
            </w:pPr>
          </w:p>
        </w:tc>
        <w:tc>
          <w:tcPr>
            <w:tcW w:w="785" w:type="pct"/>
          </w:tcPr>
          <w:p w14:paraId="30BFB161" w14:textId="77777777" w:rsidR="003F5307" w:rsidRPr="00A729C8" w:rsidRDefault="003F5307" w:rsidP="0020619E">
            <w:pPr>
              <w:jc w:val="left"/>
              <w:rPr>
                <w:sz w:val="20"/>
                <w:szCs w:val="20"/>
              </w:rPr>
            </w:pPr>
          </w:p>
        </w:tc>
        <w:tc>
          <w:tcPr>
            <w:tcW w:w="2306" w:type="pct"/>
          </w:tcPr>
          <w:p w14:paraId="4504A0A4" w14:textId="1B65FCFA" w:rsidR="003F5307" w:rsidRPr="00A729C8" w:rsidRDefault="003F5307" w:rsidP="003F5307">
            <w:pPr>
              <w:rPr>
                <w:sz w:val="20"/>
                <w:szCs w:val="20"/>
              </w:rPr>
            </w:pPr>
            <w:r w:rsidRPr="00A729C8">
              <w:rPr>
                <w:sz w:val="20"/>
                <w:szCs w:val="20"/>
              </w:rPr>
              <w:t>The system must determine and present the presence of contraindications between medications ordered and patient's current health condition and characteristics (</w:t>
            </w:r>
            <w:r w:rsidR="000E1AF7">
              <w:rPr>
                <w:sz w:val="20"/>
                <w:szCs w:val="20"/>
              </w:rPr>
              <w:t xml:space="preserve">e.g. </w:t>
            </w:r>
            <w:r w:rsidRPr="00A729C8">
              <w:rPr>
                <w:sz w:val="20"/>
                <w:szCs w:val="20"/>
              </w:rPr>
              <w:t>gender, age, weight, smoking status, pregnancy status, renal function).</w:t>
            </w:r>
          </w:p>
        </w:tc>
        <w:tc>
          <w:tcPr>
            <w:tcW w:w="392" w:type="pct"/>
          </w:tcPr>
          <w:p w14:paraId="5D939B94" w14:textId="77777777" w:rsidR="003F5307" w:rsidRPr="00A729C8" w:rsidRDefault="003F5307" w:rsidP="003F5307">
            <w:pPr>
              <w:rPr>
                <w:sz w:val="20"/>
                <w:szCs w:val="20"/>
              </w:rPr>
            </w:pPr>
            <w:r w:rsidRPr="00A729C8">
              <w:rPr>
                <w:sz w:val="20"/>
                <w:szCs w:val="20"/>
              </w:rPr>
              <w:t>Core.</w:t>
            </w:r>
          </w:p>
        </w:tc>
        <w:tc>
          <w:tcPr>
            <w:tcW w:w="1126" w:type="pct"/>
          </w:tcPr>
          <w:p w14:paraId="232F97D4" w14:textId="77777777" w:rsidR="003F5307" w:rsidRPr="00A729C8" w:rsidRDefault="003F5307" w:rsidP="003F5307">
            <w:pPr>
              <w:rPr>
                <w:sz w:val="20"/>
                <w:szCs w:val="20"/>
              </w:rPr>
            </w:pPr>
          </w:p>
        </w:tc>
      </w:tr>
      <w:tr w:rsidR="003F5307" w:rsidRPr="00A729C8" w14:paraId="0B7F8132" w14:textId="73E07428" w:rsidTr="00730688">
        <w:tc>
          <w:tcPr>
            <w:tcW w:w="391" w:type="pct"/>
          </w:tcPr>
          <w:p w14:paraId="41E7C239" w14:textId="77777777" w:rsidR="003F5307" w:rsidRPr="000F0B41" w:rsidRDefault="003F5307" w:rsidP="00B46E99">
            <w:pPr>
              <w:pStyle w:val="ListParagraph"/>
              <w:numPr>
                <w:ilvl w:val="0"/>
                <w:numId w:val="33"/>
              </w:numPr>
              <w:jc w:val="center"/>
              <w:rPr>
                <w:sz w:val="20"/>
                <w:szCs w:val="20"/>
              </w:rPr>
            </w:pPr>
          </w:p>
        </w:tc>
        <w:tc>
          <w:tcPr>
            <w:tcW w:w="785" w:type="pct"/>
          </w:tcPr>
          <w:p w14:paraId="7312CD03" w14:textId="77777777" w:rsidR="003F5307" w:rsidRPr="00A729C8" w:rsidRDefault="003F5307" w:rsidP="0020619E">
            <w:pPr>
              <w:jc w:val="left"/>
              <w:rPr>
                <w:sz w:val="20"/>
                <w:szCs w:val="20"/>
              </w:rPr>
            </w:pPr>
          </w:p>
        </w:tc>
        <w:tc>
          <w:tcPr>
            <w:tcW w:w="2306" w:type="pct"/>
          </w:tcPr>
          <w:p w14:paraId="334FE7CC" w14:textId="77777777" w:rsidR="003F5307" w:rsidRPr="00A729C8" w:rsidRDefault="003F5307" w:rsidP="003F5307">
            <w:pPr>
              <w:rPr>
                <w:sz w:val="20"/>
                <w:szCs w:val="20"/>
              </w:rPr>
            </w:pPr>
            <w:r w:rsidRPr="00A729C8">
              <w:rPr>
                <w:sz w:val="20"/>
                <w:szCs w:val="20"/>
              </w:rPr>
              <w:t>The system must determine and present the presence of interactions between medications ordered and food or beverages.</w:t>
            </w:r>
          </w:p>
        </w:tc>
        <w:tc>
          <w:tcPr>
            <w:tcW w:w="392" w:type="pct"/>
          </w:tcPr>
          <w:p w14:paraId="1B7C52C1" w14:textId="77777777" w:rsidR="003F5307" w:rsidRPr="00A729C8" w:rsidRDefault="003F5307" w:rsidP="003F5307">
            <w:pPr>
              <w:rPr>
                <w:sz w:val="20"/>
                <w:szCs w:val="20"/>
              </w:rPr>
            </w:pPr>
            <w:r w:rsidRPr="00A729C8">
              <w:rPr>
                <w:sz w:val="20"/>
                <w:szCs w:val="20"/>
              </w:rPr>
              <w:t>Core.</w:t>
            </w:r>
          </w:p>
        </w:tc>
        <w:tc>
          <w:tcPr>
            <w:tcW w:w="1126" w:type="pct"/>
          </w:tcPr>
          <w:p w14:paraId="04D52210" w14:textId="77777777" w:rsidR="003F5307" w:rsidRPr="00A729C8" w:rsidRDefault="003F5307" w:rsidP="003F5307">
            <w:pPr>
              <w:rPr>
                <w:sz w:val="20"/>
                <w:szCs w:val="20"/>
              </w:rPr>
            </w:pPr>
          </w:p>
        </w:tc>
      </w:tr>
      <w:tr w:rsidR="003F5307" w:rsidRPr="00A729C8" w14:paraId="4551ED54" w14:textId="7F887947" w:rsidTr="00730688">
        <w:tc>
          <w:tcPr>
            <w:tcW w:w="391" w:type="pct"/>
          </w:tcPr>
          <w:p w14:paraId="358C0ECA" w14:textId="77777777" w:rsidR="003F5307" w:rsidRPr="000F0B41" w:rsidRDefault="003F5307" w:rsidP="00B46E99">
            <w:pPr>
              <w:pStyle w:val="ListParagraph"/>
              <w:numPr>
                <w:ilvl w:val="0"/>
                <w:numId w:val="33"/>
              </w:numPr>
              <w:jc w:val="center"/>
              <w:rPr>
                <w:sz w:val="20"/>
                <w:szCs w:val="20"/>
              </w:rPr>
            </w:pPr>
          </w:p>
        </w:tc>
        <w:tc>
          <w:tcPr>
            <w:tcW w:w="785" w:type="pct"/>
          </w:tcPr>
          <w:p w14:paraId="59203AFD" w14:textId="77777777" w:rsidR="003F5307" w:rsidRPr="00A729C8" w:rsidRDefault="003F5307" w:rsidP="0020619E">
            <w:pPr>
              <w:jc w:val="left"/>
              <w:rPr>
                <w:sz w:val="20"/>
                <w:szCs w:val="20"/>
              </w:rPr>
            </w:pPr>
          </w:p>
        </w:tc>
        <w:tc>
          <w:tcPr>
            <w:tcW w:w="2306" w:type="pct"/>
          </w:tcPr>
          <w:p w14:paraId="4483F36C" w14:textId="77777777" w:rsidR="003F5307" w:rsidRPr="00A729C8" w:rsidRDefault="003F5307" w:rsidP="003F5307">
            <w:pPr>
              <w:rPr>
                <w:sz w:val="20"/>
                <w:szCs w:val="20"/>
              </w:rPr>
            </w:pPr>
            <w:r w:rsidRPr="00A729C8">
              <w:rPr>
                <w:sz w:val="20"/>
                <w:szCs w:val="20"/>
              </w:rPr>
              <w:t>The system must determine and render the presence of interactions between medications ordered, medications on the current medication list of the patient as well as the patient’s previous medications according to organisation policy, and/or jurisdictional law.</w:t>
            </w:r>
          </w:p>
        </w:tc>
        <w:tc>
          <w:tcPr>
            <w:tcW w:w="392" w:type="pct"/>
          </w:tcPr>
          <w:p w14:paraId="151E4536" w14:textId="77777777" w:rsidR="003F5307" w:rsidRPr="00A729C8" w:rsidRDefault="003F5307" w:rsidP="003F5307">
            <w:pPr>
              <w:rPr>
                <w:sz w:val="20"/>
                <w:szCs w:val="20"/>
              </w:rPr>
            </w:pPr>
            <w:r w:rsidRPr="00A729C8">
              <w:rPr>
                <w:sz w:val="20"/>
                <w:szCs w:val="20"/>
              </w:rPr>
              <w:t>Core.</w:t>
            </w:r>
          </w:p>
        </w:tc>
        <w:tc>
          <w:tcPr>
            <w:tcW w:w="1126" w:type="pct"/>
          </w:tcPr>
          <w:p w14:paraId="31A1A536" w14:textId="77777777" w:rsidR="003F5307" w:rsidRPr="00A729C8" w:rsidRDefault="003F5307" w:rsidP="003F5307">
            <w:pPr>
              <w:rPr>
                <w:sz w:val="20"/>
                <w:szCs w:val="20"/>
              </w:rPr>
            </w:pPr>
          </w:p>
        </w:tc>
      </w:tr>
      <w:tr w:rsidR="003F5307" w:rsidRPr="00A729C8" w14:paraId="523FBD77" w14:textId="214BCB61" w:rsidTr="00730688">
        <w:tc>
          <w:tcPr>
            <w:tcW w:w="391" w:type="pct"/>
          </w:tcPr>
          <w:p w14:paraId="730A78A5" w14:textId="77777777" w:rsidR="003F5307" w:rsidRPr="000F0B41" w:rsidRDefault="003F5307" w:rsidP="00B46E99">
            <w:pPr>
              <w:pStyle w:val="ListParagraph"/>
              <w:numPr>
                <w:ilvl w:val="0"/>
                <w:numId w:val="33"/>
              </w:numPr>
              <w:jc w:val="center"/>
              <w:rPr>
                <w:sz w:val="20"/>
                <w:szCs w:val="20"/>
              </w:rPr>
            </w:pPr>
          </w:p>
        </w:tc>
        <w:tc>
          <w:tcPr>
            <w:tcW w:w="785" w:type="pct"/>
          </w:tcPr>
          <w:p w14:paraId="73C33691" w14:textId="77777777" w:rsidR="003F5307" w:rsidRPr="00A729C8" w:rsidRDefault="003F5307" w:rsidP="0020619E">
            <w:pPr>
              <w:jc w:val="left"/>
              <w:rPr>
                <w:sz w:val="20"/>
                <w:szCs w:val="20"/>
              </w:rPr>
            </w:pPr>
          </w:p>
        </w:tc>
        <w:tc>
          <w:tcPr>
            <w:tcW w:w="2306" w:type="pct"/>
          </w:tcPr>
          <w:p w14:paraId="231156C8" w14:textId="4501DE40" w:rsidR="003F5307" w:rsidRPr="00A729C8" w:rsidRDefault="003F5307" w:rsidP="003F5307">
            <w:pPr>
              <w:rPr>
                <w:sz w:val="20"/>
                <w:szCs w:val="20"/>
              </w:rPr>
            </w:pPr>
            <w:r w:rsidRPr="00A729C8">
              <w:rPr>
                <w:sz w:val="20"/>
                <w:szCs w:val="20"/>
              </w:rPr>
              <w:t xml:space="preserve">The system must determine and present the presence of interactions between medications ordered and supplements </w:t>
            </w:r>
            <w:r w:rsidR="0055323C">
              <w:rPr>
                <w:sz w:val="20"/>
                <w:szCs w:val="20"/>
              </w:rPr>
              <w:t xml:space="preserve">(i.e. </w:t>
            </w:r>
            <w:r w:rsidRPr="00A729C8">
              <w:rPr>
                <w:sz w:val="20"/>
                <w:szCs w:val="20"/>
              </w:rPr>
              <w:t>dietary) on the current medication list of the patient.</w:t>
            </w:r>
          </w:p>
        </w:tc>
        <w:tc>
          <w:tcPr>
            <w:tcW w:w="392" w:type="pct"/>
          </w:tcPr>
          <w:p w14:paraId="6B3B051B" w14:textId="77777777" w:rsidR="003F5307" w:rsidRPr="00A729C8" w:rsidRDefault="003F5307" w:rsidP="003F5307">
            <w:pPr>
              <w:rPr>
                <w:sz w:val="20"/>
                <w:szCs w:val="20"/>
              </w:rPr>
            </w:pPr>
            <w:r w:rsidRPr="00A729C8">
              <w:rPr>
                <w:sz w:val="20"/>
                <w:szCs w:val="20"/>
              </w:rPr>
              <w:t>Core.</w:t>
            </w:r>
          </w:p>
        </w:tc>
        <w:tc>
          <w:tcPr>
            <w:tcW w:w="1126" w:type="pct"/>
          </w:tcPr>
          <w:p w14:paraId="73C61C01" w14:textId="77777777" w:rsidR="003F5307" w:rsidRPr="00A729C8" w:rsidRDefault="003F5307" w:rsidP="003F5307">
            <w:pPr>
              <w:rPr>
                <w:sz w:val="20"/>
                <w:szCs w:val="20"/>
              </w:rPr>
            </w:pPr>
          </w:p>
        </w:tc>
      </w:tr>
      <w:tr w:rsidR="003F5307" w:rsidRPr="00A729C8" w14:paraId="3D763FB1" w14:textId="122D556A" w:rsidTr="00730688">
        <w:tc>
          <w:tcPr>
            <w:tcW w:w="391" w:type="pct"/>
          </w:tcPr>
          <w:p w14:paraId="7254645B" w14:textId="77777777" w:rsidR="003F5307" w:rsidRPr="000F0B41" w:rsidRDefault="003F5307" w:rsidP="00B46E99">
            <w:pPr>
              <w:pStyle w:val="ListParagraph"/>
              <w:numPr>
                <w:ilvl w:val="0"/>
                <w:numId w:val="33"/>
              </w:numPr>
              <w:jc w:val="center"/>
              <w:rPr>
                <w:sz w:val="20"/>
                <w:szCs w:val="20"/>
              </w:rPr>
            </w:pPr>
          </w:p>
        </w:tc>
        <w:tc>
          <w:tcPr>
            <w:tcW w:w="785" w:type="pct"/>
          </w:tcPr>
          <w:p w14:paraId="2A9AE701" w14:textId="77777777" w:rsidR="003F5307" w:rsidRPr="00A729C8" w:rsidRDefault="003F5307" w:rsidP="0020619E">
            <w:pPr>
              <w:jc w:val="left"/>
              <w:rPr>
                <w:sz w:val="20"/>
                <w:szCs w:val="20"/>
              </w:rPr>
            </w:pPr>
          </w:p>
        </w:tc>
        <w:tc>
          <w:tcPr>
            <w:tcW w:w="2306" w:type="pct"/>
          </w:tcPr>
          <w:p w14:paraId="139CD33A" w14:textId="77777777" w:rsidR="003F5307" w:rsidRPr="00A729C8" w:rsidRDefault="003F5307" w:rsidP="003F5307">
            <w:pPr>
              <w:rPr>
                <w:sz w:val="20"/>
                <w:szCs w:val="20"/>
              </w:rPr>
            </w:pPr>
            <w:r w:rsidRPr="00A729C8">
              <w:rPr>
                <w:sz w:val="20"/>
                <w:szCs w:val="20"/>
              </w:rPr>
              <w:t>The system must provide the ability to capture, maintain and render a medication order despite alerts for interactions, and/or allergies being present.</w:t>
            </w:r>
          </w:p>
        </w:tc>
        <w:tc>
          <w:tcPr>
            <w:tcW w:w="392" w:type="pct"/>
          </w:tcPr>
          <w:p w14:paraId="026024F3" w14:textId="77777777" w:rsidR="003F5307" w:rsidRPr="00A729C8" w:rsidRDefault="003F5307" w:rsidP="003F5307">
            <w:pPr>
              <w:rPr>
                <w:sz w:val="20"/>
                <w:szCs w:val="20"/>
              </w:rPr>
            </w:pPr>
            <w:r w:rsidRPr="00A729C8">
              <w:rPr>
                <w:sz w:val="20"/>
                <w:szCs w:val="20"/>
              </w:rPr>
              <w:t>Core.</w:t>
            </w:r>
          </w:p>
        </w:tc>
        <w:tc>
          <w:tcPr>
            <w:tcW w:w="1126" w:type="pct"/>
          </w:tcPr>
          <w:p w14:paraId="70329181" w14:textId="77777777" w:rsidR="003F5307" w:rsidRPr="00A729C8" w:rsidRDefault="003F5307" w:rsidP="003F5307">
            <w:pPr>
              <w:rPr>
                <w:sz w:val="20"/>
                <w:szCs w:val="20"/>
              </w:rPr>
            </w:pPr>
          </w:p>
        </w:tc>
      </w:tr>
      <w:tr w:rsidR="003F5307" w:rsidRPr="00A729C8" w14:paraId="4DDD5F4F" w14:textId="5F050570" w:rsidTr="00730688">
        <w:tc>
          <w:tcPr>
            <w:tcW w:w="391" w:type="pct"/>
          </w:tcPr>
          <w:p w14:paraId="7C7632BB" w14:textId="77777777" w:rsidR="003F5307" w:rsidRPr="000F0B41" w:rsidRDefault="003F5307" w:rsidP="00B46E99">
            <w:pPr>
              <w:pStyle w:val="ListParagraph"/>
              <w:numPr>
                <w:ilvl w:val="0"/>
                <w:numId w:val="33"/>
              </w:numPr>
              <w:jc w:val="center"/>
              <w:rPr>
                <w:sz w:val="20"/>
                <w:szCs w:val="20"/>
              </w:rPr>
            </w:pPr>
          </w:p>
        </w:tc>
        <w:tc>
          <w:tcPr>
            <w:tcW w:w="785" w:type="pct"/>
          </w:tcPr>
          <w:p w14:paraId="5D852113" w14:textId="77777777" w:rsidR="003F5307" w:rsidRPr="00A729C8" w:rsidRDefault="003F5307" w:rsidP="0020619E">
            <w:pPr>
              <w:jc w:val="left"/>
              <w:rPr>
                <w:sz w:val="20"/>
                <w:szCs w:val="20"/>
              </w:rPr>
            </w:pPr>
          </w:p>
        </w:tc>
        <w:tc>
          <w:tcPr>
            <w:tcW w:w="2306" w:type="pct"/>
          </w:tcPr>
          <w:p w14:paraId="5752BA88" w14:textId="77777777" w:rsidR="003F5307" w:rsidRPr="00A729C8" w:rsidRDefault="003F5307" w:rsidP="003F5307">
            <w:pPr>
              <w:rPr>
                <w:sz w:val="20"/>
                <w:szCs w:val="20"/>
              </w:rPr>
            </w:pPr>
            <w:r w:rsidRPr="00A729C8">
              <w:rPr>
                <w:sz w:val="20"/>
                <w:szCs w:val="20"/>
              </w:rPr>
              <w:t xml:space="preserve">The system must provide the ability to determine and present the presence of duplicate therapies. </w:t>
            </w:r>
          </w:p>
        </w:tc>
        <w:tc>
          <w:tcPr>
            <w:tcW w:w="392" w:type="pct"/>
          </w:tcPr>
          <w:p w14:paraId="1BCACB13" w14:textId="77777777" w:rsidR="003F5307" w:rsidRPr="00A729C8" w:rsidRDefault="003F5307" w:rsidP="003F5307">
            <w:pPr>
              <w:rPr>
                <w:sz w:val="20"/>
                <w:szCs w:val="20"/>
              </w:rPr>
            </w:pPr>
            <w:r w:rsidRPr="00A729C8">
              <w:rPr>
                <w:sz w:val="20"/>
                <w:szCs w:val="20"/>
              </w:rPr>
              <w:t>Core.</w:t>
            </w:r>
          </w:p>
        </w:tc>
        <w:tc>
          <w:tcPr>
            <w:tcW w:w="1126" w:type="pct"/>
          </w:tcPr>
          <w:p w14:paraId="5EAE7207" w14:textId="77777777" w:rsidR="003F5307" w:rsidRPr="00A729C8" w:rsidRDefault="003F5307" w:rsidP="003F5307">
            <w:pPr>
              <w:rPr>
                <w:sz w:val="20"/>
                <w:szCs w:val="20"/>
              </w:rPr>
            </w:pPr>
          </w:p>
        </w:tc>
      </w:tr>
      <w:tr w:rsidR="003F5307" w:rsidRPr="00A729C8" w14:paraId="0DC57EEC" w14:textId="6559564D" w:rsidTr="00730688">
        <w:tc>
          <w:tcPr>
            <w:tcW w:w="391" w:type="pct"/>
          </w:tcPr>
          <w:p w14:paraId="409E3782" w14:textId="77777777" w:rsidR="003F5307" w:rsidRPr="000F0B41" w:rsidRDefault="003F5307" w:rsidP="00B46E99">
            <w:pPr>
              <w:pStyle w:val="ListParagraph"/>
              <w:numPr>
                <w:ilvl w:val="0"/>
                <w:numId w:val="33"/>
              </w:numPr>
              <w:jc w:val="center"/>
              <w:rPr>
                <w:sz w:val="20"/>
                <w:szCs w:val="20"/>
              </w:rPr>
            </w:pPr>
          </w:p>
        </w:tc>
        <w:tc>
          <w:tcPr>
            <w:tcW w:w="785" w:type="pct"/>
          </w:tcPr>
          <w:p w14:paraId="10C45FF4" w14:textId="77777777" w:rsidR="003F5307" w:rsidRPr="00A729C8" w:rsidRDefault="003F5307" w:rsidP="0020619E">
            <w:pPr>
              <w:jc w:val="left"/>
              <w:rPr>
                <w:sz w:val="20"/>
                <w:szCs w:val="20"/>
              </w:rPr>
            </w:pPr>
          </w:p>
        </w:tc>
        <w:tc>
          <w:tcPr>
            <w:tcW w:w="2306" w:type="pct"/>
          </w:tcPr>
          <w:p w14:paraId="58A1D26E" w14:textId="77777777" w:rsidR="003F5307" w:rsidRPr="00A729C8" w:rsidRDefault="003F5307" w:rsidP="003F5307">
            <w:pPr>
              <w:rPr>
                <w:sz w:val="20"/>
                <w:szCs w:val="20"/>
              </w:rPr>
            </w:pPr>
            <w:r w:rsidRPr="00A729C8">
              <w:rPr>
                <w:sz w:val="20"/>
                <w:szCs w:val="20"/>
              </w:rPr>
              <w:t>The system must provide the ability to document why a drug interaction warning was overridden.</w:t>
            </w:r>
          </w:p>
        </w:tc>
        <w:tc>
          <w:tcPr>
            <w:tcW w:w="392" w:type="pct"/>
          </w:tcPr>
          <w:p w14:paraId="5312A80B" w14:textId="77777777" w:rsidR="003F5307" w:rsidRPr="00A729C8" w:rsidRDefault="003F5307" w:rsidP="003F5307">
            <w:pPr>
              <w:rPr>
                <w:sz w:val="20"/>
                <w:szCs w:val="20"/>
              </w:rPr>
            </w:pPr>
            <w:r w:rsidRPr="00A729C8">
              <w:rPr>
                <w:sz w:val="20"/>
                <w:szCs w:val="20"/>
              </w:rPr>
              <w:t>Core.</w:t>
            </w:r>
          </w:p>
        </w:tc>
        <w:tc>
          <w:tcPr>
            <w:tcW w:w="1126" w:type="pct"/>
          </w:tcPr>
          <w:p w14:paraId="2F50A70F" w14:textId="77777777" w:rsidR="003F5307" w:rsidRPr="00A729C8" w:rsidRDefault="003F5307" w:rsidP="003F5307">
            <w:pPr>
              <w:rPr>
                <w:sz w:val="20"/>
                <w:szCs w:val="20"/>
              </w:rPr>
            </w:pPr>
          </w:p>
        </w:tc>
      </w:tr>
      <w:tr w:rsidR="003F5307" w:rsidRPr="00A729C8" w14:paraId="0B73980A" w14:textId="4425B12E" w:rsidTr="00730688">
        <w:tc>
          <w:tcPr>
            <w:tcW w:w="391" w:type="pct"/>
          </w:tcPr>
          <w:p w14:paraId="6CA2DDCD" w14:textId="77777777" w:rsidR="003F5307" w:rsidRPr="000F0B41" w:rsidRDefault="003F5307" w:rsidP="00B46E99">
            <w:pPr>
              <w:pStyle w:val="ListParagraph"/>
              <w:numPr>
                <w:ilvl w:val="0"/>
                <w:numId w:val="33"/>
              </w:numPr>
              <w:jc w:val="center"/>
              <w:rPr>
                <w:sz w:val="20"/>
                <w:szCs w:val="20"/>
              </w:rPr>
            </w:pPr>
          </w:p>
        </w:tc>
        <w:tc>
          <w:tcPr>
            <w:tcW w:w="785" w:type="pct"/>
          </w:tcPr>
          <w:p w14:paraId="3F23F8E9" w14:textId="77777777" w:rsidR="003F5307" w:rsidRPr="00A729C8" w:rsidRDefault="003F5307" w:rsidP="0020619E">
            <w:pPr>
              <w:jc w:val="left"/>
              <w:rPr>
                <w:sz w:val="20"/>
                <w:szCs w:val="20"/>
              </w:rPr>
            </w:pPr>
          </w:p>
        </w:tc>
        <w:tc>
          <w:tcPr>
            <w:tcW w:w="2306" w:type="pct"/>
          </w:tcPr>
          <w:p w14:paraId="6210CACC" w14:textId="77777777" w:rsidR="003F5307" w:rsidRPr="00A729C8" w:rsidRDefault="003F5307" w:rsidP="003F5307">
            <w:pPr>
              <w:rPr>
                <w:sz w:val="20"/>
                <w:szCs w:val="20"/>
              </w:rPr>
            </w:pPr>
            <w:r w:rsidRPr="00A729C8">
              <w:rPr>
                <w:sz w:val="20"/>
                <w:szCs w:val="20"/>
              </w:rPr>
              <w:t>The system must determine the presence of drug-laboratory interactions and present information to the clinician that certain laboratory test results may be impacted by a patient's medications.</w:t>
            </w:r>
          </w:p>
        </w:tc>
        <w:tc>
          <w:tcPr>
            <w:tcW w:w="392" w:type="pct"/>
          </w:tcPr>
          <w:p w14:paraId="3940F13E" w14:textId="77777777" w:rsidR="003F5307" w:rsidRPr="00A729C8" w:rsidRDefault="003F5307" w:rsidP="003F5307">
            <w:pPr>
              <w:rPr>
                <w:sz w:val="20"/>
                <w:szCs w:val="20"/>
              </w:rPr>
            </w:pPr>
            <w:r w:rsidRPr="00A729C8">
              <w:rPr>
                <w:sz w:val="20"/>
                <w:szCs w:val="20"/>
              </w:rPr>
              <w:t>Core.</w:t>
            </w:r>
          </w:p>
        </w:tc>
        <w:tc>
          <w:tcPr>
            <w:tcW w:w="1126" w:type="pct"/>
          </w:tcPr>
          <w:p w14:paraId="750B1D88" w14:textId="77777777" w:rsidR="003F5307" w:rsidRPr="00A729C8" w:rsidRDefault="003F5307" w:rsidP="003F5307">
            <w:pPr>
              <w:rPr>
                <w:sz w:val="20"/>
                <w:szCs w:val="20"/>
              </w:rPr>
            </w:pPr>
          </w:p>
        </w:tc>
      </w:tr>
      <w:tr w:rsidR="003F5307" w:rsidRPr="00A729C8" w14:paraId="6F2F879D" w14:textId="4678D2DB" w:rsidTr="00730688">
        <w:tc>
          <w:tcPr>
            <w:tcW w:w="391" w:type="pct"/>
          </w:tcPr>
          <w:p w14:paraId="6C9C7A2B" w14:textId="77777777" w:rsidR="003F5307" w:rsidRPr="000F0B41" w:rsidRDefault="003F5307" w:rsidP="00B46E99">
            <w:pPr>
              <w:pStyle w:val="ListParagraph"/>
              <w:numPr>
                <w:ilvl w:val="0"/>
                <w:numId w:val="33"/>
              </w:numPr>
              <w:jc w:val="center"/>
              <w:rPr>
                <w:sz w:val="20"/>
                <w:szCs w:val="20"/>
              </w:rPr>
            </w:pPr>
          </w:p>
        </w:tc>
        <w:tc>
          <w:tcPr>
            <w:tcW w:w="785" w:type="pct"/>
          </w:tcPr>
          <w:p w14:paraId="4A07A8D9" w14:textId="77777777" w:rsidR="003F5307" w:rsidRPr="00A729C8" w:rsidRDefault="003F5307" w:rsidP="0020619E">
            <w:pPr>
              <w:jc w:val="left"/>
              <w:rPr>
                <w:sz w:val="20"/>
                <w:szCs w:val="20"/>
              </w:rPr>
            </w:pPr>
          </w:p>
        </w:tc>
        <w:tc>
          <w:tcPr>
            <w:tcW w:w="2306" w:type="pct"/>
          </w:tcPr>
          <w:p w14:paraId="22E575F5" w14:textId="77777777" w:rsidR="003F5307" w:rsidRPr="00A729C8" w:rsidRDefault="003F5307" w:rsidP="003F5307">
            <w:pPr>
              <w:rPr>
                <w:sz w:val="20"/>
                <w:szCs w:val="20"/>
              </w:rPr>
            </w:pPr>
            <w:r w:rsidRPr="00A729C8">
              <w:rPr>
                <w:sz w:val="20"/>
                <w:szCs w:val="20"/>
              </w:rPr>
              <w:t>The system must provide the ability to determine, maintain, and present medications noted to be ineffective for the patient in the past.</w:t>
            </w:r>
          </w:p>
        </w:tc>
        <w:tc>
          <w:tcPr>
            <w:tcW w:w="392" w:type="pct"/>
          </w:tcPr>
          <w:p w14:paraId="57EB0BC6" w14:textId="77777777" w:rsidR="003F5307" w:rsidRPr="00A729C8" w:rsidRDefault="003F5307" w:rsidP="003F5307">
            <w:pPr>
              <w:rPr>
                <w:sz w:val="20"/>
                <w:szCs w:val="20"/>
              </w:rPr>
            </w:pPr>
            <w:r w:rsidRPr="00A729C8">
              <w:rPr>
                <w:sz w:val="20"/>
                <w:szCs w:val="20"/>
              </w:rPr>
              <w:t>Core.</w:t>
            </w:r>
          </w:p>
        </w:tc>
        <w:tc>
          <w:tcPr>
            <w:tcW w:w="1126" w:type="pct"/>
          </w:tcPr>
          <w:p w14:paraId="243DFD7E" w14:textId="77777777" w:rsidR="003F5307" w:rsidRPr="00A729C8" w:rsidRDefault="003F5307" w:rsidP="003F5307">
            <w:pPr>
              <w:rPr>
                <w:sz w:val="20"/>
                <w:szCs w:val="20"/>
              </w:rPr>
            </w:pPr>
          </w:p>
        </w:tc>
      </w:tr>
      <w:tr w:rsidR="003F5307" w:rsidRPr="00A729C8" w14:paraId="33F43992" w14:textId="79328DC2" w:rsidTr="00730688">
        <w:tc>
          <w:tcPr>
            <w:tcW w:w="391" w:type="pct"/>
          </w:tcPr>
          <w:p w14:paraId="0D728654" w14:textId="77777777" w:rsidR="003F5307" w:rsidRPr="000F0B41" w:rsidRDefault="003F5307" w:rsidP="00B46E99">
            <w:pPr>
              <w:pStyle w:val="ListParagraph"/>
              <w:numPr>
                <w:ilvl w:val="0"/>
                <w:numId w:val="33"/>
              </w:numPr>
              <w:jc w:val="center"/>
              <w:rPr>
                <w:sz w:val="20"/>
                <w:szCs w:val="20"/>
              </w:rPr>
            </w:pPr>
          </w:p>
        </w:tc>
        <w:tc>
          <w:tcPr>
            <w:tcW w:w="785" w:type="pct"/>
          </w:tcPr>
          <w:p w14:paraId="7D97F464" w14:textId="77777777" w:rsidR="003F5307" w:rsidRPr="00A729C8" w:rsidRDefault="003F5307" w:rsidP="0020619E">
            <w:pPr>
              <w:jc w:val="left"/>
              <w:rPr>
                <w:sz w:val="20"/>
                <w:szCs w:val="20"/>
              </w:rPr>
            </w:pPr>
          </w:p>
        </w:tc>
        <w:tc>
          <w:tcPr>
            <w:tcW w:w="2306" w:type="pct"/>
          </w:tcPr>
          <w:p w14:paraId="4987A327" w14:textId="77777777" w:rsidR="003F5307" w:rsidRPr="00A729C8" w:rsidRDefault="003F5307" w:rsidP="003F5307">
            <w:pPr>
              <w:rPr>
                <w:sz w:val="20"/>
                <w:szCs w:val="20"/>
              </w:rPr>
            </w:pPr>
            <w:r w:rsidRPr="00A729C8">
              <w:rPr>
                <w:sz w:val="20"/>
                <w:szCs w:val="20"/>
              </w:rPr>
              <w:t xml:space="preserve">The system must provide the ability to present, on demand, potential medication-allergy, medication-medication and medication-condition </w:t>
            </w:r>
            <w:r w:rsidRPr="00A729C8">
              <w:rPr>
                <w:sz w:val="20"/>
                <w:szCs w:val="20"/>
              </w:rPr>
              <w:lastRenderedPageBreak/>
              <w:t>interactions based on current medications, active allergies and active problems lists of the patient.</w:t>
            </w:r>
          </w:p>
        </w:tc>
        <w:tc>
          <w:tcPr>
            <w:tcW w:w="392" w:type="pct"/>
          </w:tcPr>
          <w:p w14:paraId="738AEEB3" w14:textId="77777777" w:rsidR="003F5307" w:rsidRPr="00A729C8" w:rsidRDefault="003F5307" w:rsidP="003F5307">
            <w:pPr>
              <w:rPr>
                <w:sz w:val="20"/>
                <w:szCs w:val="20"/>
              </w:rPr>
            </w:pPr>
            <w:r w:rsidRPr="00A729C8">
              <w:rPr>
                <w:sz w:val="20"/>
                <w:szCs w:val="20"/>
              </w:rPr>
              <w:lastRenderedPageBreak/>
              <w:t>Core.</w:t>
            </w:r>
          </w:p>
        </w:tc>
        <w:tc>
          <w:tcPr>
            <w:tcW w:w="1126" w:type="pct"/>
          </w:tcPr>
          <w:p w14:paraId="23753427" w14:textId="77777777" w:rsidR="003F5307" w:rsidRPr="00A729C8" w:rsidRDefault="003F5307" w:rsidP="003F5307">
            <w:pPr>
              <w:rPr>
                <w:sz w:val="20"/>
                <w:szCs w:val="20"/>
              </w:rPr>
            </w:pPr>
          </w:p>
        </w:tc>
      </w:tr>
      <w:tr w:rsidR="003F5307" w:rsidRPr="00A729C8" w14:paraId="0F2A23EC" w14:textId="625E8C90" w:rsidTr="00730688">
        <w:tc>
          <w:tcPr>
            <w:tcW w:w="391" w:type="pct"/>
          </w:tcPr>
          <w:p w14:paraId="3B516949" w14:textId="77777777" w:rsidR="003F5307" w:rsidRPr="000F0B41" w:rsidRDefault="003F5307" w:rsidP="00B46E99">
            <w:pPr>
              <w:pStyle w:val="ListParagraph"/>
              <w:numPr>
                <w:ilvl w:val="0"/>
                <w:numId w:val="33"/>
              </w:numPr>
              <w:jc w:val="center"/>
              <w:rPr>
                <w:sz w:val="20"/>
                <w:szCs w:val="20"/>
              </w:rPr>
            </w:pPr>
          </w:p>
        </w:tc>
        <w:tc>
          <w:tcPr>
            <w:tcW w:w="785" w:type="pct"/>
          </w:tcPr>
          <w:p w14:paraId="3D40E7CB" w14:textId="77777777" w:rsidR="003F5307" w:rsidRPr="00A729C8" w:rsidRDefault="003F5307" w:rsidP="0020619E">
            <w:pPr>
              <w:jc w:val="left"/>
              <w:rPr>
                <w:sz w:val="20"/>
                <w:szCs w:val="20"/>
              </w:rPr>
            </w:pPr>
          </w:p>
        </w:tc>
        <w:tc>
          <w:tcPr>
            <w:tcW w:w="2306" w:type="pct"/>
          </w:tcPr>
          <w:p w14:paraId="7E091B27" w14:textId="77777777" w:rsidR="003F5307" w:rsidRPr="00A729C8" w:rsidRDefault="003F5307" w:rsidP="003F5307">
            <w:pPr>
              <w:rPr>
                <w:sz w:val="20"/>
                <w:szCs w:val="20"/>
              </w:rPr>
            </w:pPr>
            <w:r w:rsidRPr="00A729C8">
              <w:rPr>
                <w:sz w:val="20"/>
                <w:szCs w:val="20"/>
              </w:rPr>
              <w:t>The system must present the rationale for a medication interaction alert.</w:t>
            </w:r>
          </w:p>
        </w:tc>
        <w:tc>
          <w:tcPr>
            <w:tcW w:w="392" w:type="pct"/>
          </w:tcPr>
          <w:p w14:paraId="3E63A127" w14:textId="77777777" w:rsidR="003F5307" w:rsidRPr="00A729C8" w:rsidRDefault="003F5307" w:rsidP="003F5307">
            <w:pPr>
              <w:rPr>
                <w:sz w:val="20"/>
                <w:szCs w:val="20"/>
              </w:rPr>
            </w:pPr>
            <w:r w:rsidRPr="00A729C8">
              <w:rPr>
                <w:sz w:val="20"/>
                <w:szCs w:val="20"/>
              </w:rPr>
              <w:t>Core.</w:t>
            </w:r>
          </w:p>
        </w:tc>
        <w:tc>
          <w:tcPr>
            <w:tcW w:w="1126" w:type="pct"/>
          </w:tcPr>
          <w:p w14:paraId="60436CB1" w14:textId="77777777" w:rsidR="003F5307" w:rsidRPr="00A729C8" w:rsidRDefault="003F5307" w:rsidP="003F5307">
            <w:pPr>
              <w:rPr>
                <w:sz w:val="20"/>
                <w:szCs w:val="20"/>
              </w:rPr>
            </w:pPr>
          </w:p>
        </w:tc>
      </w:tr>
      <w:tr w:rsidR="003F5307" w:rsidRPr="00A729C8" w14:paraId="7C2C43B3" w14:textId="15ADB039" w:rsidTr="00730688">
        <w:tc>
          <w:tcPr>
            <w:tcW w:w="391" w:type="pct"/>
          </w:tcPr>
          <w:p w14:paraId="5EB0C489" w14:textId="77777777" w:rsidR="003F5307" w:rsidRPr="000F0B41" w:rsidRDefault="003F5307" w:rsidP="00B46E99">
            <w:pPr>
              <w:pStyle w:val="ListParagraph"/>
              <w:numPr>
                <w:ilvl w:val="0"/>
                <w:numId w:val="33"/>
              </w:numPr>
              <w:jc w:val="center"/>
              <w:rPr>
                <w:sz w:val="20"/>
                <w:szCs w:val="20"/>
              </w:rPr>
            </w:pPr>
          </w:p>
        </w:tc>
        <w:tc>
          <w:tcPr>
            <w:tcW w:w="785" w:type="pct"/>
          </w:tcPr>
          <w:p w14:paraId="3E70B7A0" w14:textId="77777777" w:rsidR="003F5307" w:rsidRPr="00A729C8" w:rsidRDefault="003F5307" w:rsidP="0020619E">
            <w:pPr>
              <w:jc w:val="left"/>
              <w:rPr>
                <w:sz w:val="20"/>
                <w:szCs w:val="20"/>
              </w:rPr>
            </w:pPr>
          </w:p>
        </w:tc>
        <w:tc>
          <w:tcPr>
            <w:tcW w:w="2306" w:type="pct"/>
          </w:tcPr>
          <w:p w14:paraId="054158A2" w14:textId="77777777" w:rsidR="003F5307" w:rsidRPr="00A729C8" w:rsidRDefault="003F5307" w:rsidP="003F5307">
            <w:pPr>
              <w:rPr>
                <w:sz w:val="20"/>
                <w:szCs w:val="20"/>
              </w:rPr>
            </w:pPr>
            <w:r w:rsidRPr="00A729C8">
              <w:rPr>
                <w:sz w:val="20"/>
                <w:szCs w:val="20"/>
              </w:rPr>
              <w:t>The system should render an alert to the user if the medication interaction information or database has not been updated within a set time parameter.</w:t>
            </w:r>
          </w:p>
        </w:tc>
        <w:tc>
          <w:tcPr>
            <w:tcW w:w="392" w:type="pct"/>
          </w:tcPr>
          <w:p w14:paraId="36F1FAB8" w14:textId="77777777" w:rsidR="003F5307" w:rsidRPr="00A729C8" w:rsidRDefault="003F5307" w:rsidP="003F5307">
            <w:pPr>
              <w:rPr>
                <w:sz w:val="20"/>
                <w:szCs w:val="20"/>
              </w:rPr>
            </w:pPr>
            <w:r w:rsidRPr="00A729C8">
              <w:rPr>
                <w:sz w:val="20"/>
                <w:szCs w:val="20"/>
              </w:rPr>
              <w:t>Non-Core.</w:t>
            </w:r>
          </w:p>
        </w:tc>
        <w:tc>
          <w:tcPr>
            <w:tcW w:w="1126" w:type="pct"/>
          </w:tcPr>
          <w:p w14:paraId="434E4017" w14:textId="77777777" w:rsidR="003F5307" w:rsidRPr="00A729C8" w:rsidRDefault="003F5307" w:rsidP="003F5307">
            <w:pPr>
              <w:rPr>
                <w:sz w:val="20"/>
                <w:szCs w:val="20"/>
              </w:rPr>
            </w:pPr>
          </w:p>
        </w:tc>
      </w:tr>
      <w:tr w:rsidR="003F5307" w:rsidRPr="00A729C8" w14:paraId="505C53F3" w14:textId="2BFD93D7" w:rsidTr="00730688">
        <w:tc>
          <w:tcPr>
            <w:tcW w:w="391" w:type="pct"/>
          </w:tcPr>
          <w:p w14:paraId="492E2895" w14:textId="77777777" w:rsidR="003F5307" w:rsidRPr="000F0B41" w:rsidRDefault="003F5307" w:rsidP="00B46E99">
            <w:pPr>
              <w:pStyle w:val="ListParagraph"/>
              <w:numPr>
                <w:ilvl w:val="0"/>
                <w:numId w:val="33"/>
              </w:numPr>
              <w:jc w:val="center"/>
              <w:rPr>
                <w:sz w:val="20"/>
                <w:szCs w:val="20"/>
              </w:rPr>
            </w:pPr>
          </w:p>
        </w:tc>
        <w:tc>
          <w:tcPr>
            <w:tcW w:w="785" w:type="pct"/>
          </w:tcPr>
          <w:p w14:paraId="0AD7AE07" w14:textId="77777777" w:rsidR="003F5307" w:rsidRPr="00A729C8" w:rsidRDefault="003F5307" w:rsidP="0020619E">
            <w:pPr>
              <w:jc w:val="left"/>
              <w:rPr>
                <w:sz w:val="20"/>
                <w:szCs w:val="20"/>
              </w:rPr>
            </w:pPr>
          </w:p>
        </w:tc>
        <w:tc>
          <w:tcPr>
            <w:tcW w:w="2306" w:type="pct"/>
          </w:tcPr>
          <w:p w14:paraId="0F3C0A7A" w14:textId="44EAE265" w:rsidR="003F5307" w:rsidRPr="00A729C8" w:rsidRDefault="003F5307" w:rsidP="003F5307">
            <w:pPr>
              <w:rPr>
                <w:sz w:val="20"/>
                <w:szCs w:val="20"/>
              </w:rPr>
            </w:pPr>
            <w:r w:rsidRPr="00A729C8">
              <w:rPr>
                <w:sz w:val="20"/>
                <w:szCs w:val="20"/>
              </w:rPr>
              <w:t>The system should determine and render notifications regarding drug-drug interaction(s) to the patient's provider or to the patient's care team when relevant clinical information changes (</w:t>
            </w:r>
            <w:r w:rsidR="000E1AF7">
              <w:rPr>
                <w:sz w:val="20"/>
                <w:szCs w:val="20"/>
              </w:rPr>
              <w:t xml:space="preserve">e.g. </w:t>
            </w:r>
            <w:r w:rsidRPr="00A729C8">
              <w:rPr>
                <w:sz w:val="20"/>
                <w:szCs w:val="20"/>
              </w:rPr>
              <w:t>new clinical data from an internal or external source) have been made according to RSA industry standards, scope of practice, organisational policy, and/or jurisdictional law.</w:t>
            </w:r>
          </w:p>
        </w:tc>
        <w:tc>
          <w:tcPr>
            <w:tcW w:w="392" w:type="pct"/>
          </w:tcPr>
          <w:p w14:paraId="0D6AAC30" w14:textId="77777777" w:rsidR="003F5307" w:rsidRPr="00A729C8" w:rsidRDefault="003F5307" w:rsidP="003F5307">
            <w:pPr>
              <w:rPr>
                <w:sz w:val="20"/>
                <w:szCs w:val="20"/>
              </w:rPr>
            </w:pPr>
            <w:r w:rsidRPr="00A729C8">
              <w:rPr>
                <w:sz w:val="20"/>
                <w:szCs w:val="20"/>
              </w:rPr>
              <w:t>Non-Core.</w:t>
            </w:r>
          </w:p>
        </w:tc>
        <w:tc>
          <w:tcPr>
            <w:tcW w:w="1126" w:type="pct"/>
          </w:tcPr>
          <w:p w14:paraId="3A1D5EA5" w14:textId="77777777" w:rsidR="003F5307" w:rsidRPr="00A729C8" w:rsidRDefault="003F5307" w:rsidP="003F5307">
            <w:pPr>
              <w:rPr>
                <w:sz w:val="20"/>
                <w:szCs w:val="20"/>
              </w:rPr>
            </w:pPr>
          </w:p>
        </w:tc>
      </w:tr>
      <w:tr w:rsidR="003F5307" w:rsidRPr="00A729C8" w14:paraId="77BBDAC6" w14:textId="13C4BAFB" w:rsidTr="00730688">
        <w:tc>
          <w:tcPr>
            <w:tcW w:w="391" w:type="pct"/>
          </w:tcPr>
          <w:p w14:paraId="010D790F" w14:textId="77777777" w:rsidR="003F5307" w:rsidRPr="000F0B41" w:rsidRDefault="003F5307" w:rsidP="00B46E99">
            <w:pPr>
              <w:pStyle w:val="ListParagraph"/>
              <w:numPr>
                <w:ilvl w:val="0"/>
                <w:numId w:val="33"/>
              </w:numPr>
              <w:jc w:val="center"/>
              <w:rPr>
                <w:sz w:val="20"/>
                <w:szCs w:val="20"/>
              </w:rPr>
            </w:pPr>
          </w:p>
        </w:tc>
        <w:tc>
          <w:tcPr>
            <w:tcW w:w="785" w:type="pct"/>
          </w:tcPr>
          <w:p w14:paraId="7CE9D783"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Medication Orders. </w:t>
            </w:r>
            <w:r w:rsidRPr="00A729C8">
              <w:rPr>
                <w:sz w:val="20"/>
                <w:szCs w:val="20"/>
              </w:rPr>
              <w:sym w:font="Wingdings" w:char="F0E0"/>
            </w:r>
            <w:r w:rsidRPr="00A729C8">
              <w:rPr>
                <w:sz w:val="20"/>
                <w:szCs w:val="20"/>
              </w:rPr>
              <w:t xml:space="preserve"> Drug Utilisation Review. </w:t>
            </w:r>
            <w:r w:rsidRPr="00A729C8">
              <w:rPr>
                <w:sz w:val="20"/>
                <w:szCs w:val="20"/>
              </w:rPr>
              <w:sym w:font="Wingdings" w:char="F0E0"/>
            </w:r>
            <w:r w:rsidRPr="00A729C8">
              <w:rPr>
                <w:sz w:val="20"/>
                <w:szCs w:val="20"/>
              </w:rPr>
              <w:t xml:space="preserve"> </w:t>
            </w:r>
            <w:r w:rsidRPr="00A729C8">
              <w:rPr>
                <w:b/>
                <w:bCs/>
                <w:sz w:val="20"/>
                <w:szCs w:val="20"/>
              </w:rPr>
              <w:t>Medication dosing and warnings.</w:t>
            </w:r>
          </w:p>
        </w:tc>
        <w:tc>
          <w:tcPr>
            <w:tcW w:w="2306" w:type="pct"/>
          </w:tcPr>
          <w:p w14:paraId="31FDBD18" w14:textId="4A396B00" w:rsidR="003F5307" w:rsidRPr="00A729C8" w:rsidRDefault="003F5307" w:rsidP="003F5307">
            <w:pPr>
              <w:rPr>
                <w:sz w:val="20"/>
                <w:szCs w:val="20"/>
              </w:rPr>
            </w:pPr>
            <w:r w:rsidRPr="00A729C8">
              <w:rPr>
                <w:sz w:val="20"/>
                <w:szCs w:val="20"/>
              </w:rPr>
              <w:t xml:space="preserve">The system should provide the ability to manage medication dosing and warnings. Medication dosing and warnings must trigger alerts and warnings when ordering and dispensing medication. These must be based on patient-specific parameters and conditions, </w:t>
            </w:r>
            <w:r w:rsidR="000E1AF7">
              <w:rPr>
                <w:sz w:val="20"/>
                <w:szCs w:val="20"/>
              </w:rPr>
              <w:t xml:space="preserve">e.g. </w:t>
            </w:r>
            <w:r w:rsidRPr="00A729C8">
              <w:rPr>
                <w:sz w:val="20"/>
                <w:szCs w:val="20"/>
              </w:rPr>
              <w:t xml:space="preserve">age, height, weight, lean body mass, sensitivity, BSA, genetic disposition, contraindications, pregnancy, breast-feeding, occupational risks, and hepatic or renal insufficiency, and patient preferences, </w:t>
            </w:r>
            <w:r w:rsidR="000E1AF7">
              <w:rPr>
                <w:sz w:val="20"/>
                <w:szCs w:val="20"/>
              </w:rPr>
              <w:t xml:space="preserve">e.g. </w:t>
            </w:r>
            <w:r w:rsidRPr="00A729C8">
              <w:rPr>
                <w:sz w:val="20"/>
                <w:szCs w:val="20"/>
              </w:rPr>
              <w:t>reluctance to use antibiotics. It must also make appropriate dosing recommendations based on known patient conditions and characteristics. It must be applied to both simple and compounded medication.</w:t>
            </w:r>
          </w:p>
        </w:tc>
        <w:tc>
          <w:tcPr>
            <w:tcW w:w="392" w:type="pct"/>
          </w:tcPr>
          <w:p w14:paraId="6E4C1483" w14:textId="77777777" w:rsidR="003F5307" w:rsidRPr="00A729C8" w:rsidRDefault="003F5307" w:rsidP="003F5307">
            <w:pPr>
              <w:rPr>
                <w:sz w:val="20"/>
                <w:szCs w:val="20"/>
              </w:rPr>
            </w:pPr>
            <w:r w:rsidRPr="00A729C8">
              <w:rPr>
                <w:sz w:val="20"/>
                <w:szCs w:val="20"/>
              </w:rPr>
              <w:t>Non-Core.</w:t>
            </w:r>
          </w:p>
        </w:tc>
        <w:tc>
          <w:tcPr>
            <w:tcW w:w="1126" w:type="pct"/>
          </w:tcPr>
          <w:p w14:paraId="7D45FD41" w14:textId="77777777" w:rsidR="003F5307" w:rsidRPr="00A729C8" w:rsidRDefault="003F5307" w:rsidP="003F5307">
            <w:pPr>
              <w:rPr>
                <w:sz w:val="20"/>
                <w:szCs w:val="20"/>
              </w:rPr>
            </w:pPr>
          </w:p>
        </w:tc>
      </w:tr>
      <w:tr w:rsidR="003F5307" w:rsidRPr="00A729C8" w14:paraId="4CE514EF" w14:textId="0111B129" w:rsidTr="00730688">
        <w:tc>
          <w:tcPr>
            <w:tcW w:w="391" w:type="pct"/>
          </w:tcPr>
          <w:p w14:paraId="7CC4E16D" w14:textId="77777777" w:rsidR="003F5307" w:rsidRPr="000F0B41" w:rsidRDefault="003F5307" w:rsidP="00B46E99">
            <w:pPr>
              <w:pStyle w:val="ListParagraph"/>
              <w:numPr>
                <w:ilvl w:val="0"/>
                <w:numId w:val="33"/>
              </w:numPr>
              <w:jc w:val="center"/>
              <w:rPr>
                <w:sz w:val="20"/>
                <w:szCs w:val="20"/>
              </w:rPr>
            </w:pPr>
          </w:p>
        </w:tc>
        <w:tc>
          <w:tcPr>
            <w:tcW w:w="785" w:type="pct"/>
          </w:tcPr>
          <w:p w14:paraId="28090A69" w14:textId="77777777" w:rsidR="003F5307" w:rsidRPr="00A729C8" w:rsidRDefault="003F5307" w:rsidP="0020619E">
            <w:pPr>
              <w:jc w:val="left"/>
              <w:rPr>
                <w:sz w:val="20"/>
                <w:szCs w:val="20"/>
              </w:rPr>
            </w:pPr>
          </w:p>
        </w:tc>
        <w:tc>
          <w:tcPr>
            <w:tcW w:w="2306" w:type="pct"/>
          </w:tcPr>
          <w:p w14:paraId="7DE122B3" w14:textId="5974E701" w:rsidR="003F5307" w:rsidRPr="00A729C8" w:rsidRDefault="003F5307" w:rsidP="003F5307">
            <w:pPr>
              <w:rPr>
                <w:sz w:val="20"/>
                <w:szCs w:val="20"/>
              </w:rPr>
            </w:pPr>
            <w:r w:rsidRPr="00A729C8">
              <w:rPr>
                <w:sz w:val="20"/>
                <w:szCs w:val="20"/>
              </w:rPr>
              <w:t>The system should provide the ability to determine and render weight-specific dose suggestions and auto-populate (</w:t>
            </w:r>
            <w:r w:rsidR="000E1AF7">
              <w:rPr>
                <w:sz w:val="20"/>
                <w:szCs w:val="20"/>
              </w:rPr>
              <w:t xml:space="preserve">e.g. </w:t>
            </w:r>
            <w:r w:rsidRPr="00A729C8">
              <w:rPr>
                <w:sz w:val="20"/>
                <w:szCs w:val="20"/>
              </w:rPr>
              <w:t>default) medication orders based on the suggested dosage.</w:t>
            </w:r>
          </w:p>
        </w:tc>
        <w:tc>
          <w:tcPr>
            <w:tcW w:w="392" w:type="pct"/>
          </w:tcPr>
          <w:p w14:paraId="40FD34F3" w14:textId="77777777" w:rsidR="003F5307" w:rsidRPr="00A729C8" w:rsidRDefault="003F5307" w:rsidP="003F5307">
            <w:pPr>
              <w:rPr>
                <w:sz w:val="20"/>
                <w:szCs w:val="20"/>
              </w:rPr>
            </w:pPr>
            <w:r w:rsidRPr="00A729C8">
              <w:rPr>
                <w:sz w:val="20"/>
                <w:szCs w:val="20"/>
              </w:rPr>
              <w:t>Non-Core.</w:t>
            </w:r>
          </w:p>
        </w:tc>
        <w:tc>
          <w:tcPr>
            <w:tcW w:w="1126" w:type="pct"/>
          </w:tcPr>
          <w:p w14:paraId="1EC61FD4" w14:textId="77777777" w:rsidR="003F5307" w:rsidRPr="00A729C8" w:rsidRDefault="003F5307" w:rsidP="003F5307">
            <w:pPr>
              <w:rPr>
                <w:sz w:val="20"/>
                <w:szCs w:val="20"/>
              </w:rPr>
            </w:pPr>
          </w:p>
        </w:tc>
      </w:tr>
      <w:tr w:rsidR="003F5307" w:rsidRPr="00A729C8" w14:paraId="531938BA" w14:textId="31BFC8C2" w:rsidTr="00730688">
        <w:tc>
          <w:tcPr>
            <w:tcW w:w="391" w:type="pct"/>
          </w:tcPr>
          <w:p w14:paraId="0B60F9AE" w14:textId="77777777" w:rsidR="003F5307" w:rsidRPr="000F0B41" w:rsidRDefault="003F5307" w:rsidP="00B46E99">
            <w:pPr>
              <w:pStyle w:val="ListParagraph"/>
              <w:numPr>
                <w:ilvl w:val="0"/>
                <w:numId w:val="33"/>
              </w:numPr>
              <w:jc w:val="center"/>
              <w:rPr>
                <w:sz w:val="20"/>
                <w:szCs w:val="20"/>
              </w:rPr>
            </w:pPr>
          </w:p>
        </w:tc>
        <w:tc>
          <w:tcPr>
            <w:tcW w:w="785" w:type="pct"/>
          </w:tcPr>
          <w:p w14:paraId="22574E6C" w14:textId="77777777" w:rsidR="003F5307" w:rsidRPr="00A729C8" w:rsidRDefault="003F5307" w:rsidP="0020619E">
            <w:pPr>
              <w:jc w:val="left"/>
              <w:rPr>
                <w:sz w:val="20"/>
                <w:szCs w:val="20"/>
              </w:rPr>
            </w:pPr>
          </w:p>
        </w:tc>
        <w:tc>
          <w:tcPr>
            <w:tcW w:w="2306" w:type="pct"/>
          </w:tcPr>
          <w:p w14:paraId="0A684048" w14:textId="4574A9C6" w:rsidR="003F5307" w:rsidRPr="00A729C8" w:rsidRDefault="003F5307" w:rsidP="003F5307">
            <w:pPr>
              <w:rPr>
                <w:sz w:val="20"/>
                <w:szCs w:val="20"/>
              </w:rPr>
            </w:pPr>
            <w:r w:rsidRPr="00A729C8">
              <w:rPr>
                <w:sz w:val="20"/>
                <w:szCs w:val="20"/>
              </w:rPr>
              <w:t>The system should provide the ability to capture alternative patient dosing weight(s) (</w:t>
            </w:r>
            <w:r w:rsidR="000E1AF7">
              <w:rPr>
                <w:sz w:val="20"/>
                <w:szCs w:val="20"/>
              </w:rPr>
              <w:t xml:space="preserve">e.g. </w:t>
            </w:r>
            <w:r w:rsidRPr="00A729C8">
              <w:rPr>
                <w:sz w:val="20"/>
                <w:szCs w:val="20"/>
              </w:rPr>
              <w:t>ideal body weight or dry weight vs. actual patient weight) for the purpose of dose calculation.</w:t>
            </w:r>
          </w:p>
        </w:tc>
        <w:tc>
          <w:tcPr>
            <w:tcW w:w="392" w:type="pct"/>
          </w:tcPr>
          <w:p w14:paraId="5C76C2BA" w14:textId="77777777" w:rsidR="003F5307" w:rsidRPr="00A729C8" w:rsidRDefault="003F5307" w:rsidP="003F5307">
            <w:pPr>
              <w:rPr>
                <w:sz w:val="20"/>
                <w:szCs w:val="20"/>
              </w:rPr>
            </w:pPr>
            <w:r w:rsidRPr="00A729C8">
              <w:rPr>
                <w:sz w:val="20"/>
                <w:szCs w:val="20"/>
              </w:rPr>
              <w:t>Non-Core.</w:t>
            </w:r>
          </w:p>
        </w:tc>
        <w:tc>
          <w:tcPr>
            <w:tcW w:w="1126" w:type="pct"/>
          </w:tcPr>
          <w:p w14:paraId="2585770F" w14:textId="77777777" w:rsidR="003F5307" w:rsidRPr="00A729C8" w:rsidRDefault="003F5307" w:rsidP="003F5307">
            <w:pPr>
              <w:rPr>
                <w:sz w:val="20"/>
                <w:szCs w:val="20"/>
              </w:rPr>
            </w:pPr>
          </w:p>
        </w:tc>
      </w:tr>
      <w:tr w:rsidR="003F5307" w:rsidRPr="00A729C8" w14:paraId="7C2C3791" w14:textId="0C353B9A" w:rsidTr="00730688">
        <w:tc>
          <w:tcPr>
            <w:tcW w:w="391" w:type="pct"/>
          </w:tcPr>
          <w:p w14:paraId="09A22BA3" w14:textId="77777777" w:rsidR="003F5307" w:rsidRPr="000F0B41" w:rsidRDefault="003F5307" w:rsidP="00B46E99">
            <w:pPr>
              <w:pStyle w:val="ListParagraph"/>
              <w:numPr>
                <w:ilvl w:val="0"/>
                <w:numId w:val="33"/>
              </w:numPr>
              <w:jc w:val="center"/>
              <w:rPr>
                <w:sz w:val="20"/>
                <w:szCs w:val="20"/>
              </w:rPr>
            </w:pPr>
          </w:p>
        </w:tc>
        <w:tc>
          <w:tcPr>
            <w:tcW w:w="785" w:type="pct"/>
          </w:tcPr>
          <w:p w14:paraId="2D70CD8E" w14:textId="77777777" w:rsidR="003F5307" w:rsidRPr="00A729C8" w:rsidRDefault="003F5307" w:rsidP="0020619E">
            <w:pPr>
              <w:jc w:val="left"/>
              <w:rPr>
                <w:sz w:val="20"/>
                <w:szCs w:val="20"/>
              </w:rPr>
            </w:pPr>
          </w:p>
        </w:tc>
        <w:tc>
          <w:tcPr>
            <w:tcW w:w="2306" w:type="pct"/>
          </w:tcPr>
          <w:p w14:paraId="5B8A830C" w14:textId="77777777" w:rsidR="003F5307" w:rsidRPr="00A729C8" w:rsidRDefault="003F5307" w:rsidP="003F5307">
            <w:pPr>
              <w:rPr>
                <w:sz w:val="20"/>
                <w:szCs w:val="20"/>
              </w:rPr>
            </w:pPr>
            <w:r w:rsidRPr="00A729C8">
              <w:rPr>
                <w:sz w:val="20"/>
                <w:szCs w:val="20"/>
              </w:rPr>
              <w:t>The system should provide the ability to determine and render alternative weight-specific dose recommendations and auto-populate medication orders based on the suggested dosage.</w:t>
            </w:r>
          </w:p>
        </w:tc>
        <w:tc>
          <w:tcPr>
            <w:tcW w:w="392" w:type="pct"/>
          </w:tcPr>
          <w:p w14:paraId="6BD2419E" w14:textId="77777777" w:rsidR="003F5307" w:rsidRPr="00A729C8" w:rsidRDefault="003F5307" w:rsidP="003F5307">
            <w:pPr>
              <w:rPr>
                <w:sz w:val="20"/>
                <w:szCs w:val="20"/>
              </w:rPr>
            </w:pPr>
            <w:r w:rsidRPr="00A729C8">
              <w:rPr>
                <w:sz w:val="20"/>
                <w:szCs w:val="20"/>
              </w:rPr>
              <w:t>Non-Core.</w:t>
            </w:r>
          </w:p>
        </w:tc>
        <w:tc>
          <w:tcPr>
            <w:tcW w:w="1126" w:type="pct"/>
          </w:tcPr>
          <w:p w14:paraId="713C472A" w14:textId="77777777" w:rsidR="003F5307" w:rsidRPr="00A729C8" w:rsidRDefault="003F5307" w:rsidP="003F5307">
            <w:pPr>
              <w:rPr>
                <w:sz w:val="20"/>
                <w:szCs w:val="20"/>
              </w:rPr>
            </w:pPr>
          </w:p>
        </w:tc>
      </w:tr>
      <w:tr w:rsidR="003F5307" w:rsidRPr="00A729C8" w14:paraId="5C48E2E9" w14:textId="30831201" w:rsidTr="00730688">
        <w:tc>
          <w:tcPr>
            <w:tcW w:w="391" w:type="pct"/>
          </w:tcPr>
          <w:p w14:paraId="475CA88A" w14:textId="77777777" w:rsidR="003F5307" w:rsidRPr="000F0B41" w:rsidRDefault="003F5307" w:rsidP="00B46E99">
            <w:pPr>
              <w:pStyle w:val="ListParagraph"/>
              <w:numPr>
                <w:ilvl w:val="0"/>
                <w:numId w:val="33"/>
              </w:numPr>
              <w:jc w:val="center"/>
              <w:rPr>
                <w:sz w:val="20"/>
                <w:szCs w:val="20"/>
              </w:rPr>
            </w:pPr>
          </w:p>
        </w:tc>
        <w:tc>
          <w:tcPr>
            <w:tcW w:w="785" w:type="pct"/>
          </w:tcPr>
          <w:p w14:paraId="48BAA181" w14:textId="77777777" w:rsidR="003F5307" w:rsidRPr="00A729C8" w:rsidRDefault="003F5307" w:rsidP="0020619E">
            <w:pPr>
              <w:jc w:val="left"/>
              <w:rPr>
                <w:sz w:val="20"/>
                <w:szCs w:val="20"/>
              </w:rPr>
            </w:pPr>
          </w:p>
        </w:tc>
        <w:tc>
          <w:tcPr>
            <w:tcW w:w="2306" w:type="pct"/>
          </w:tcPr>
          <w:p w14:paraId="3AD2B6DE" w14:textId="77777777" w:rsidR="003F5307" w:rsidRPr="00A729C8" w:rsidRDefault="003F5307" w:rsidP="003F5307">
            <w:pPr>
              <w:rPr>
                <w:sz w:val="20"/>
                <w:szCs w:val="20"/>
              </w:rPr>
            </w:pPr>
            <w:r w:rsidRPr="00A729C8">
              <w:rPr>
                <w:sz w:val="20"/>
                <w:szCs w:val="20"/>
              </w:rPr>
              <w:t>The system should provide the ability to render patient-specific medication dosing recommendations based on the patient's age and weight/body surface area.</w:t>
            </w:r>
          </w:p>
        </w:tc>
        <w:tc>
          <w:tcPr>
            <w:tcW w:w="392" w:type="pct"/>
          </w:tcPr>
          <w:p w14:paraId="40BE36CB" w14:textId="77777777" w:rsidR="003F5307" w:rsidRPr="00A729C8" w:rsidRDefault="003F5307" w:rsidP="003F5307">
            <w:pPr>
              <w:rPr>
                <w:sz w:val="20"/>
                <w:szCs w:val="20"/>
              </w:rPr>
            </w:pPr>
            <w:r w:rsidRPr="00A729C8">
              <w:rPr>
                <w:sz w:val="20"/>
                <w:szCs w:val="20"/>
              </w:rPr>
              <w:t>Non-Core.</w:t>
            </w:r>
          </w:p>
        </w:tc>
        <w:tc>
          <w:tcPr>
            <w:tcW w:w="1126" w:type="pct"/>
          </w:tcPr>
          <w:p w14:paraId="2F567646" w14:textId="77777777" w:rsidR="003F5307" w:rsidRPr="00A729C8" w:rsidRDefault="003F5307" w:rsidP="003F5307">
            <w:pPr>
              <w:rPr>
                <w:sz w:val="20"/>
                <w:szCs w:val="20"/>
              </w:rPr>
            </w:pPr>
          </w:p>
        </w:tc>
      </w:tr>
      <w:tr w:rsidR="003F5307" w:rsidRPr="00A729C8" w14:paraId="0E575496" w14:textId="230420F7" w:rsidTr="00730688">
        <w:tc>
          <w:tcPr>
            <w:tcW w:w="391" w:type="pct"/>
          </w:tcPr>
          <w:p w14:paraId="7335E453" w14:textId="77777777" w:rsidR="003F5307" w:rsidRPr="000F0B41" w:rsidRDefault="003F5307" w:rsidP="00B46E99">
            <w:pPr>
              <w:pStyle w:val="ListParagraph"/>
              <w:numPr>
                <w:ilvl w:val="0"/>
                <w:numId w:val="33"/>
              </w:numPr>
              <w:jc w:val="center"/>
              <w:rPr>
                <w:sz w:val="20"/>
                <w:szCs w:val="20"/>
              </w:rPr>
            </w:pPr>
          </w:p>
        </w:tc>
        <w:tc>
          <w:tcPr>
            <w:tcW w:w="785" w:type="pct"/>
          </w:tcPr>
          <w:p w14:paraId="758542A1" w14:textId="77777777" w:rsidR="003F5307" w:rsidRPr="00A729C8" w:rsidRDefault="003F5307" w:rsidP="0020619E">
            <w:pPr>
              <w:jc w:val="left"/>
              <w:rPr>
                <w:sz w:val="20"/>
                <w:szCs w:val="20"/>
              </w:rPr>
            </w:pPr>
          </w:p>
        </w:tc>
        <w:tc>
          <w:tcPr>
            <w:tcW w:w="2306" w:type="pct"/>
          </w:tcPr>
          <w:p w14:paraId="145A0BB5" w14:textId="079BF18E" w:rsidR="003F5307" w:rsidRPr="00A729C8" w:rsidRDefault="003F5307" w:rsidP="003F5307">
            <w:pPr>
              <w:rPr>
                <w:sz w:val="20"/>
                <w:szCs w:val="20"/>
              </w:rPr>
            </w:pPr>
            <w:r w:rsidRPr="00A729C8">
              <w:rPr>
                <w:sz w:val="20"/>
                <w:szCs w:val="20"/>
              </w:rPr>
              <w:t>The system should provide the ability to render patient-specific medication dosing recommendations based on previous patient experience (</w:t>
            </w:r>
            <w:r w:rsidR="000E1AF7">
              <w:rPr>
                <w:sz w:val="20"/>
                <w:szCs w:val="20"/>
              </w:rPr>
              <w:t xml:space="preserve">e.g. </w:t>
            </w:r>
            <w:r w:rsidRPr="00A729C8">
              <w:rPr>
                <w:sz w:val="20"/>
                <w:szCs w:val="20"/>
              </w:rPr>
              <w:t>adverse reaction, type, and severity) with the same medication.</w:t>
            </w:r>
          </w:p>
        </w:tc>
        <w:tc>
          <w:tcPr>
            <w:tcW w:w="392" w:type="pct"/>
          </w:tcPr>
          <w:p w14:paraId="5D7FE3E9" w14:textId="77777777" w:rsidR="003F5307" w:rsidRPr="00A729C8" w:rsidRDefault="003F5307" w:rsidP="003F5307">
            <w:pPr>
              <w:rPr>
                <w:sz w:val="20"/>
                <w:szCs w:val="20"/>
              </w:rPr>
            </w:pPr>
            <w:r w:rsidRPr="00A729C8">
              <w:rPr>
                <w:sz w:val="20"/>
                <w:szCs w:val="20"/>
              </w:rPr>
              <w:t>Non-Core.</w:t>
            </w:r>
          </w:p>
        </w:tc>
        <w:tc>
          <w:tcPr>
            <w:tcW w:w="1126" w:type="pct"/>
          </w:tcPr>
          <w:p w14:paraId="70716CC8" w14:textId="77777777" w:rsidR="003F5307" w:rsidRPr="00A729C8" w:rsidRDefault="003F5307" w:rsidP="003F5307">
            <w:pPr>
              <w:rPr>
                <w:sz w:val="20"/>
                <w:szCs w:val="20"/>
              </w:rPr>
            </w:pPr>
          </w:p>
        </w:tc>
      </w:tr>
      <w:tr w:rsidR="003F5307" w:rsidRPr="00A729C8" w14:paraId="5BE6A49C" w14:textId="4A6738AE" w:rsidTr="00730688">
        <w:tc>
          <w:tcPr>
            <w:tcW w:w="391" w:type="pct"/>
          </w:tcPr>
          <w:p w14:paraId="4754CA65" w14:textId="77777777" w:rsidR="003F5307" w:rsidRPr="000F0B41" w:rsidRDefault="003F5307" w:rsidP="00B46E99">
            <w:pPr>
              <w:pStyle w:val="ListParagraph"/>
              <w:numPr>
                <w:ilvl w:val="0"/>
                <w:numId w:val="33"/>
              </w:numPr>
              <w:jc w:val="center"/>
              <w:rPr>
                <w:sz w:val="20"/>
                <w:szCs w:val="20"/>
              </w:rPr>
            </w:pPr>
          </w:p>
        </w:tc>
        <w:tc>
          <w:tcPr>
            <w:tcW w:w="785" w:type="pct"/>
          </w:tcPr>
          <w:p w14:paraId="1AE55E9C" w14:textId="77777777" w:rsidR="003F5307" w:rsidRPr="00A729C8" w:rsidRDefault="003F5307" w:rsidP="0020619E">
            <w:pPr>
              <w:jc w:val="left"/>
              <w:rPr>
                <w:sz w:val="20"/>
                <w:szCs w:val="20"/>
              </w:rPr>
            </w:pPr>
          </w:p>
        </w:tc>
        <w:tc>
          <w:tcPr>
            <w:tcW w:w="2306" w:type="pct"/>
          </w:tcPr>
          <w:p w14:paraId="6C6B38F2" w14:textId="77777777" w:rsidR="003F5307" w:rsidRPr="00A729C8" w:rsidRDefault="003F5307" w:rsidP="003F5307">
            <w:pPr>
              <w:rPr>
                <w:sz w:val="20"/>
                <w:szCs w:val="20"/>
              </w:rPr>
            </w:pPr>
            <w:r w:rsidRPr="00A729C8">
              <w:rPr>
                <w:sz w:val="20"/>
                <w:szCs w:val="20"/>
              </w:rPr>
              <w:t>The system must flag lab information during order entry and processing to give a view of sensitivity and antibiotics resistance considerations.</w:t>
            </w:r>
          </w:p>
        </w:tc>
        <w:tc>
          <w:tcPr>
            <w:tcW w:w="392" w:type="pct"/>
          </w:tcPr>
          <w:p w14:paraId="6874978B" w14:textId="77777777" w:rsidR="003F5307" w:rsidRPr="00A729C8" w:rsidRDefault="003F5307" w:rsidP="003F5307">
            <w:pPr>
              <w:rPr>
                <w:sz w:val="20"/>
                <w:szCs w:val="20"/>
              </w:rPr>
            </w:pPr>
            <w:r w:rsidRPr="00A729C8">
              <w:rPr>
                <w:sz w:val="20"/>
                <w:szCs w:val="20"/>
              </w:rPr>
              <w:t>Core.</w:t>
            </w:r>
          </w:p>
        </w:tc>
        <w:tc>
          <w:tcPr>
            <w:tcW w:w="1126" w:type="pct"/>
          </w:tcPr>
          <w:p w14:paraId="74F64725" w14:textId="77777777" w:rsidR="003F5307" w:rsidRPr="00A729C8" w:rsidRDefault="003F5307" w:rsidP="003F5307">
            <w:pPr>
              <w:rPr>
                <w:sz w:val="20"/>
                <w:szCs w:val="20"/>
              </w:rPr>
            </w:pPr>
          </w:p>
        </w:tc>
      </w:tr>
      <w:tr w:rsidR="003F5307" w:rsidRPr="00A729C8" w14:paraId="5E7F6391" w14:textId="271451C6" w:rsidTr="00730688">
        <w:tc>
          <w:tcPr>
            <w:tcW w:w="391" w:type="pct"/>
          </w:tcPr>
          <w:p w14:paraId="3A45CAD7" w14:textId="77777777" w:rsidR="003F5307" w:rsidRPr="000F0B41" w:rsidRDefault="003F5307" w:rsidP="00B46E99">
            <w:pPr>
              <w:pStyle w:val="ListParagraph"/>
              <w:numPr>
                <w:ilvl w:val="0"/>
                <w:numId w:val="33"/>
              </w:numPr>
              <w:jc w:val="center"/>
              <w:rPr>
                <w:sz w:val="20"/>
                <w:szCs w:val="20"/>
              </w:rPr>
            </w:pPr>
          </w:p>
        </w:tc>
        <w:tc>
          <w:tcPr>
            <w:tcW w:w="785" w:type="pct"/>
          </w:tcPr>
          <w:p w14:paraId="22836F9A" w14:textId="77777777" w:rsidR="003F5307" w:rsidRPr="00A729C8" w:rsidRDefault="003F5307" w:rsidP="0020619E">
            <w:pPr>
              <w:jc w:val="left"/>
              <w:rPr>
                <w:sz w:val="20"/>
                <w:szCs w:val="20"/>
              </w:rPr>
            </w:pPr>
          </w:p>
        </w:tc>
        <w:tc>
          <w:tcPr>
            <w:tcW w:w="2306" w:type="pct"/>
          </w:tcPr>
          <w:p w14:paraId="275D2417" w14:textId="6C14D353" w:rsidR="003F5307" w:rsidRPr="00A729C8" w:rsidRDefault="003F5307" w:rsidP="003F5307">
            <w:pPr>
              <w:rPr>
                <w:sz w:val="20"/>
                <w:szCs w:val="20"/>
              </w:rPr>
            </w:pPr>
            <w:r w:rsidRPr="00A729C8">
              <w:rPr>
                <w:sz w:val="20"/>
                <w:szCs w:val="20"/>
              </w:rPr>
              <w:t>The system should provide the ability to determine weight-based medication dosing when doses are based on the patient's weight (</w:t>
            </w:r>
            <w:r w:rsidR="000E1AF7">
              <w:rPr>
                <w:sz w:val="20"/>
                <w:szCs w:val="20"/>
              </w:rPr>
              <w:t xml:space="preserve">e.g. </w:t>
            </w:r>
            <w:r w:rsidRPr="00A729C8">
              <w:rPr>
                <w:sz w:val="20"/>
                <w:szCs w:val="20"/>
              </w:rPr>
              <w:t>mg/kg).</w:t>
            </w:r>
          </w:p>
        </w:tc>
        <w:tc>
          <w:tcPr>
            <w:tcW w:w="392" w:type="pct"/>
          </w:tcPr>
          <w:p w14:paraId="3B3E4239" w14:textId="77777777" w:rsidR="003F5307" w:rsidRPr="00A729C8" w:rsidRDefault="003F5307" w:rsidP="003F5307">
            <w:pPr>
              <w:rPr>
                <w:sz w:val="20"/>
                <w:szCs w:val="20"/>
              </w:rPr>
            </w:pPr>
            <w:r w:rsidRPr="00A729C8">
              <w:rPr>
                <w:sz w:val="20"/>
                <w:szCs w:val="20"/>
              </w:rPr>
              <w:t>Non-Core.</w:t>
            </w:r>
          </w:p>
        </w:tc>
        <w:tc>
          <w:tcPr>
            <w:tcW w:w="1126" w:type="pct"/>
          </w:tcPr>
          <w:p w14:paraId="5191F22B" w14:textId="77777777" w:rsidR="003F5307" w:rsidRPr="00A729C8" w:rsidRDefault="003F5307" w:rsidP="003F5307">
            <w:pPr>
              <w:rPr>
                <w:sz w:val="20"/>
                <w:szCs w:val="20"/>
              </w:rPr>
            </w:pPr>
          </w:p>
        </w:tc>
      </w:tr>
      <w:tr w:rsidR="003F5307" w:rsidRPr="00A729C8" w14:paraId="24A0CF59" w14:textId="67044245" w:rsidTr="00730688">
        <w:tc>
          <w:tcPr>
            <w:tcW w:w="391" w:type="pct"/>
          </w:tcPr>
          <w:p w14:paraId="581B89DE" w14:textId="77777777" w:rsidR="003F5307" w:rsidRPr="000F0B41" w:rsidRDefault="003F5307" w:rsidP="00B46E99">
            <w:pPr>
              <w:pStyle w:val="ListParagraph"/>
              <w:numPr>
                <w:ilvl w:val="0"/>
                <w:numId w:val="33"/>
              </w:numPr>
              <w:jc w:val="center"/>
              <w:rPr>
                <w:sz w:val="20"/>
                <w:szCs w:val="20"/>
              </w:rPr>
            </w:pPr>
          </w:p>
        </w:tc>
        <w:tc>
          <w:tcPr>
            <w:tcW w:w="785" w:type="pct"/>
          </w:tcPr>
          <w:p w14:paraId="3384DB79" w14:textId="77777777" w:rsidR="003F5307" w:rsidRPr="00A729C8" w:rsidRDefault="003F5307" w:rsidP="0020619E">
            <w:pPr>
              <w:jc w:val="left"/>
              <w:rPr>
                <w:sz w:val="20"/>
                <w:szCs w:val="20"/>
              </w:rPr>
            </w:pPr>
          </w:p>
        </w:tc>
        <w:tc>
          <w:tcPr>
            <w:tcW w:w="2306" w:type="pct"/>
          </w:tcPr>
          <w:p w14:paraId="0AE471EC" w14:textId="6277D70C" w:rsidR="003F5307" w:rsidRPr="00A729C8" w:rsidRDefault="003F5307" w:rsidP="003F5307">
            <w:pPr>
              <w:rPr>
                <w:sz w:val="20"/>
                <w:szCs w:val="20"/>
              </w:rPr>
            </w:pPr>
            <w:r w:rsidRPr="00A729C8">
              <w:rPr>
                <w:sz w:val="20"/>
                <w:szCs w:val="20"/>
              </w:rPr>
              <w:t>The system should provide the ability to determine and render medication orders in which the weight-specific dose suggested employs a starting range with incremental changes toward a target range (</w:t>
            </w:r>
            <w:r w:rsidR="000E1AF7">
              <w:rPr>
                <w:sz w:val="20"/>
                <w:szCs w:val="20"/>
              </w:rPr>
              <w:t xml:space="preserve">e.g. </w:t>
            </w:r>
            <w:r w:rsidRPr="00A729C8">
              <w:rPr>
                <w:sz w:val="20"/>
                <w:szCs w:val="20"/>
              </w:rPr>
              <w:t>a target therapeutic index).</w:t>
            </w:r>
          </w:p>
        </w:tc>
        <w:tc>
          <w:tcPr>
            <w:tcW w:w="392" w:type="pct"/>
          </w:tcPr>
          <w:p w14:paraId="78F330B7" w14:textId="77777777" w:rsidR="003F5307" w:rsidRPr="00A729C8" w:rsidRDefault="003F5307" w:rsidP="003F5307">
            <w:pPr>
              <w:rPr>
                <w:sz w:val="20"/>
                <w:szCs w:val="20"/>
              </w:rPr>
            </w:pPr>
            <w:r w:rsidRPr="00A729C8">
              <w:rPr>
                <w:sz w:val="20"/>
                <w:szCs w:val="20"/>
              </w:rPr>
              <w:t>Non-Core.</w:t>
            </w:r>
          </w:p>
        </w:tc>
        <w:tc>
          <w:tcPr>
            <w:tcW w:w="1126" w:type="pct"/>
          </w:tcPr>
          <w:p w14:paraId="296F4B6D" w14:textId="77777777" w:rsidR="003F5307" w:rsidRPr="00A729C8" w:rsidRDefault="003F5307" w:rsidP="003F5307">
            <w:pPr>
              <w:rPr>
                <w:sz w:val="20"/>
                <w:szCs w:val="20"/>
              </w:rPr>
            </w:pPr>
          </w:p>
        </w:tc>
      </w:tr>
      <w:tr w:rsidR="003F5307" w:rsidRPr="00A729C8" w14:paraId="05D11931" w14:textId="2DAD5FD4" w:rsidTr="00730688">
        <w:tc>
          <w:tcPr>
            <w:tcW w:w="391" w:type="pct"/>
          </w:tcPr>
          <w:p w14:paraId="483F4E57" w14:textId="77777777" w:rsidR="003F5307" w:rsidRPr="000F0B41" w:rsidRDefault="003F5307" w:rsidP="00B46E99">
            <w:pPr>
              <w:pStyle w:val="ListParagraph"/>
              <w:numPr>
                <w:ilvl w:val="0"/>
                <w:numId w:val="33"/>
              </w:numPr>
              <w:jc w:val="center"/>
              <w:rPr>
                <w:sz w:val="20"/>
                <w:szCs w:val="20"/>
              </w:rPr>
            </w:pPr>
          </w:p>
        </w:tc>
        <w:tc>
          <w:tcPr>
            <w:tcW w:w="785" w:type="pct"/>
          </w:tcPr>
          <w:p w14:paraId="3FAD449C" w14:textId="77777777" w:rsidR="003F5307" w:rsidRPr="00A729C8" w:rsidRDefault="003F5307" w:rsidP="0020619E">
            <w:pPr>
              <w:jc w:val="left"/>
              <w:rPr>
                <w:sz w:val="20"/>
                <w:szCs w:val="20"/>
              </w:rPr>
            </w:pPr>
          </w:p>
        </w:tc>
        <w:tc>
          <w:tcPr>
            <w:tcW w:w="2306" w:type="pct"/>
          </w:tcPr>
          <w:p w14:paraId="752DE8D0" w14:textId="4FF186C9" w:rsidR="003F5307" w:rsidRPr="00A729C8" w:rsidRDefault="003F5307" w:rsidP="003F5307">
            <w:pPr>
              <w:rPr>
                <w:sz w:val="20"/>
                <w:szCs w:val="20"/>
              </w:rPr>
            </w:pPr>
            <w:r w:rsidRPr="00A729C8">
              <w:rPr>
                <w:sz w:val="20"/>
                <w:szCs w:val="20"/>
              </w:rPr>
              <w:t>The system should render a notification requesting the parameters (</w:t>
            </w:r>
            <w:r w:rsidR="000E1AF7">
              <w:rPr>
                <w:sz w:val="20"/>
                <w:szCs w:val="20"/>
              </w:rPr>
              <w:t xml:space="preserve">e.g. </w:t>
            </w:r>
            <w:r w:rsidRPr="00A729C8">
              <w:rPr>
                <w:sz w:val="20"/>
                <w:szCs w:val="20"/>
              </w:rPr>
              <w:t>coefficients, exponents, formulas) required to calculate the body surface area.</w:t>
            </w:r>
          </w:p>
        </w:tc>
        <w:tc>
          <w:tcPr>
            <w:tcW w:w="392" w:type="pct"/>
          </w:tcPr>
          <w:p w14:paraId="7D497316" w14:textId="77777777" w:rsidR="003F5307" w:rsidRPr="00A729C8" w:rsidRDefault="003F5307" w:rsidP="003F5307">
            <w:pPr>
              <w:rPr>
                <w:sz w:val="20"/>
                <w:szCs w:val="20"/>
              </w:rPr>
            </w:pPr>
            <w:r w:rsidRPr="00A729C8">
              <w:rPr>
                <w:sz w:val="20"/>
                <w:szCs w:val="20"/>
              </w:rPr>
              <w:t>Non-Core.</w:t>
            </w:r>
          </w:p>
        </w:tc>
        <w:tc>
          <w:tcPr>
            <w:tcW w:w="1126" w:type="pct"/>
          </w:tcPr>
          <w:p w14:paraId="6F420993" w14:textId="77777777" w:rsidR="003F5307" w:rsidRPr="00A729C8" w:rsidRDefault="003F5307" w:rsidP="003F5307">
            <w:pPr>
              <w:rPr>
                <w:sz w:val="20"/>
                <w:szCs w:val="20"/>
              </w:rPr>
            </w:pPr>
          </w:p>
        </w:tc>
      </w:tr>
      <w:tr w:rsidR="003F5307" w:rsidRPr="00A729C8" w14:paraId="2E95322E" w14:textId="53764A22" w:rsidTr="00730688">
        <w:tc>
          <w:tcPr>
            <w:tcW w:w="391" w:type="pct"/>
          </w:tcPr>
          <w:p w14:paraId="41C02C91" w14:textId="77777777" w:rsidR="003F5307" w:rsidRPr="000F0B41" w:rsidRDefault="003F5307" w:rsidP="00B46E99">
            <w:pPr>
              <w:pStyle w:val="ListParagraph"/>
              <w:numPr>
                <w:ilvl w:val="0"/>
                <w:numId w:val="33"/>
              </w:numPr>
              <w:jc w:val="center"/>
              <w:rPr>
                <w:sz w:val="20"/>
                <w:szCs w:val="20"/>
              </w:rPr>
            </w:pPr>
          </w:p>
        </w:tc>
        <w:tc>
          <w:tcPr>
            <w:tcW w:w="785" w:type="pct"/>
          </w:tcPr>
          <w:p w14:paraId="047A8042" w14:textId="77777777" w:rsidR="003F5307" w:rsidRPr="00A729C8" w:rsidRDefault="003F5307" w:rsidP="0020619E">
            <w:pPr>
              <w:jc w:val="left"/>
              <w:rPr>
                <w:sz w:val="20"/>
                <w:szCs w:val="20"/>
              </w:rPr>
            </w:pPr>
          </w:p>
        </w:tc>
        <w:tc>
          <w:tcPr>
            <w:tcW w:w="2306" w:type="pct"/>
          </w:tcPr>
          <w:p w14:paraId="6A9725B0" w14:textId="77777777" w:rsidR="003F5307" w:rsidRPr="00A729C8" w:rsidRDefault="003F5307" w:rsidP="003F5307">
            <w:pPr>
              <w:rPr>
                <w:sz w:val="20"/>
                <w:szCs w:val="20"/>
              </w:rPr>
            </w:pPr>
            <w:r w:rsidRPr="00A729C8">
              <w:rPr>
                <w:sz w:val="20"/>
                <w:szCs w:val="20"/>
              </w:rPr>
              <w:t>The system should provide the ability to determine and present dose ranges based on patient age.</w:t>
            </w:r>
          </w:p>
        </w:tc>
        <w:tc>
          <w:tcPr>
            <w:tcW w:w="392" w:type="pct"/>
          </w:tcPr>
          <w:p w14:paraId="438DB63E" w14:textId="77777777" w:rsidR="003F5307" w:rsidRPr="00A729C8" w:rsidRDefault="003F5307" w:rsidP="003F5307">
            <w:pPr>
              <w:rPr>
                <w:sz w:val="20"/>
                <w:szCs w:val="20"/>
              </w:rPr>
            </w:pPr>
            <w:r w:rsidRPr="00A729C8">
              <w:rPr>
                <w:sz w:val="20"/>
                <w:szCs w:val="20"/>
              </w:rPr>
              <w:t>Non-Core.</w:t>
            </w:r>
          </w:p>
        </w:tc>
        <w:tc>
          <w:tcPr>
            <w:tcW w:w="1126" w:type="pct"/>
          </w:tcPr>
          <w:p w14:paraId="7C06CC65" w14:textId="77777777" w:rsidR="003F5307" w:rsidRPr="00A729C8" w:rsidRDefault="003F5307" w:rsidP="003F5307">
            <w:pPr>
              <w:rPr>
                <w:sz w:val="20"/>
                <w:szCs w:val="20"/>
              </w:rPr>
            </w:pPr>
          </w:p>
        </w:tc>
      </w:tr>
      <w:tr w:rsidR="003F5307" w:rsidRPr="00A729C8" w14:paraId="3C343D50" w14:textId="2BDC3AED" w:rsidTr="00730688">
        <w:tc>
          <w:tcPr>
            <w:tcW w:w="391" w:type="pct"/>
          </w:tcPr>
          <w:p w14:paraId="2CB2D765" w14:textId="77777777" w:rsidR="003F5307" w:rsidRPr="000F0B41" w:rsidRDefault="003F5307" w:rsidP="00B46E99">
            <w:pPr>
              <w:pStyle w:val="ListParagraph"/>
              <w:numPr>
                <w:ilvl w:val="0"/>
                <w:numId w:val="33"/>
              </w:numPr>
              <w:jc w:val="center"/>
              <w:rPr>
                <w:sz w:val="20"/>
                <w:szCs w:val="20"/>
              </w:rPr>
            </w:pPr>
          </w:p>
        </w:tc>
        <w:tc>
          <w:tcPr>
            <w:tcW w:w="785" w:type="pct"/>
          </w:tcPr>
          <w:p w14:paraId="63FDF882" w14:textId="77777777" w:rsidR="003F5307" w:rsidRPr="00A729C8" w:rsidRDefault="003F5307" w:rsidP="0020619E">
            <w:pPr>
              <w:jc w:val="left"/>
              <w:rPr>
                <w:sz w:val="20"/>
                <w:szCs w:val="20"/>
              </w:rPr>
            </w:pPr>
          </w:p>
        </w:tc>
        <w:tc>
          <w:tcPr>
            <w:tcW w:w="2306" w:type="pct"/>
          </w:tcPr>
          <w:p w14:paraId="2133839F" w14:textId="77777777" w:rsidR="003F5307" w:rsidRPr="00A729C8" w:rsidRDefault="003F5307" w:rsidP="003F5307">
            <w:pPr>
              <w:rPr>
                <w:sz w:val="20"/>
                <w:szCs w:val="20"/>
              </w:rPr>
            </w:pPr>
            <w:r w:rsidRPr="00A729C8">
              <w:rPr>
                <w:sz w:val="20"/>
                <w:szCs w:val="20"/>
              </w:rPr>
              <w:t>The system should provide the ability to manage complex medication orders that include dosing based on either physical status or laboratory values.</w:t>
            </w:r>
          </w:p>
        </w:tc>
        <w:tc>
          <w:tcPr>
            <w:tcW w:w="392" w:type="pct"/>
          </w:tcPr>
          <w:p w14:paraId="504D2FEB" w14:textId="77777777" w:rsidR="003F5307" w:rsidRPr="00A729C8" w:rsidRDefault="003F5307" w:rsidP="003F5307">
            <w:pPr>
              <w:rPr>
                <w:sz w:val="20"/>
                <w:szCs w:val="20"/>
              </w:rPr>
            </w:pPr>
            <w:r w:rsidRPr="00A729C8">
              <w:rPr>
                <w:sz w:val="20"/>
                <w:szCs w:val="20"/>
              </w:rPr>
              <w:t>Non-Core.</w:t>
            </w:r>
          </w:p>
        </w:tc>
        <w:tc>
          <w:tcPr>
            <w:tcW w:w="1126" w:type="pct"/>
          </w:tcPr>
          <w:p w14:paraId="3ACD4FDE" w14:textId="77777777" w:rsidR="003F5307" w:rsidRPr="00A729C8" w:rsidRDefault="003F5307" w:rsidP="003F5307">
            <w:pPr>
              <w:rPr>
                <w:sz w:val="20"/>
                <w:szCs w:val="20"/>
              </w:rPr>
            </w:pPr>
          </w:p>
        </w:tc>
      </w:tr>
      <w:tr w:rsidR="003F5307" w:rsidRPr="00A729C8" w14:paraId="74C19099" w14:textId="717DD335" w:rsidTr="00730688">
        <w:tc>
          <w:tcPr>
            <w:tcW w:w="391" w:type="pct"/>
          </w:tcPr>
          <w:p w14:paraId="3B20F1F7" w14:textId="77777777" w:rsidR="003F5307" w:rsidRPr="000F0B41" w:rsidRDefault="003F5307" w:rsidP="00B46E99">
            <w:pPr>
              <w:pStyle w:val="ListParagraph"/>
              <w:numPr>
                <w:ilvl w:val="0"/>
                <w:numId w:val="33"/>
              </w:numPr>
              <w:jc w:val="center"/>
              <w:rPr>
                <w:sz w:val="20"/>
                <w:szCs w:val="20"/>
              </w:rPr>
            </w:pPr>
          </w:p>
        </w:tc>
        <w:tc>
          <w:tcPr>
            <w:tcW w:w="785" w:type="pct"/>
          </w:tcPr>
          <w:p w14:paraId="79EF6AA4" w14:textId="77777777" w:rsidR="003F5307" w:rsidRPr="00A729C8" w:rsidRDefault="003F5307" w:rsidP="0020619E">
            <w:pPr>
              <w:jc w:val="left"/>
              <w:rPr>
                <w:sz w:val="20"/>
                <w:szCs w:val="20"/>
              </w:rPr>
            </w:pPr>
          </w:p>
        </w:tc>
        <w:tc>
          <w:tcPr>
            <w:tcW w:w="2306" w:type="pct"/>
          </w:tcPr>
          <w:p w14:paraId="70DB1494" w14:textId="77777777" w:rsidR="003F5307" w:rsidRPr="00A729C8" w:rsidRDefault="003F5307" w:rsidP="003F5307">
            <w:pPr>
              <w:rPr>
                <w:sz w:val="20"/>
                <w:szCs w:val="20"/>
              </w:rPr>
            </w:pPr>
            <w:r w:rsidRPr="00A729C8">
              <w:rPr>
                <w:sz w:val="20"/>
                <w:szCs w:val="20"/>
              </w:rPr>
              <w:t>The system should provide the ability to determine and present drug dosing based on custom compounded medication components.</w:t>
            </w:r>
          </w:p>
        </w:tc>
        <w:tc>
          <w:tcPr>
            <w:tcW w:w="392" w:type="pct"/>
          </w:tcPr>
          <w:p w14:paraId="1FB16D79" w14:textId="77777777" w:rsidR="003F5307" w:rsidRPr="00A729C8" w:rsidRDefault="003F5307" w:rsidP="003F5307">
            <w:pPr>
              <w:rPr>
                <w:sz w:val="20"/>
                <w:szCs w:val="20"/>
              </w:rPr>
            </w:pPr>
            <w:r w:rsidRPr="00A729C8">
              <w:rPr>
                <w:sz w:val="20"/>
                <w:szCs w:val="20"/>
              </w:rPr>
              <w:t>Non-Core.</w:t>
            </w:r>
          </w:p>
        </w:tc>
        <w:tc>
          <w:tcPr>
            <w:tcW w:w="1126" w:type="pct"/>
          </w:tcPr>
          <w:p w14:paraId="031C971D" w14:textId="77777777" w:rsidR="003F5307" w:rsidRPr="00A729C8" w:rsidRDefault="003F5307" w:rsidP="003F5307">
            <w:pPr>
              <w:rPr>
                <w:sz w:val="20"/>
                <w:szCs w:val="20"/>
              </w:rPr>
            </w:pPr>
          </w:p>
        </w:tc>
      </w:tr>
      <w:tr w:rsidR="003F5307" w:rsidRPr="00A729C8" w14:paraId="3CBA8382" w14:textId="7ADDD493" w:rsidTr="00730688">
        <w:tc>
          <w:tcPr>
            <w:tcW w:w="391" w:type="pct"/>
          </w:tcPr>
          <w:p w14:paraId="40D52F06" w14:textId="77777777" w:rsidR="003F5307" w:rsidRPr="000F0B41" w:rsidRDefault="003F5307" w:rsidP="00B46E99">
            <w:pPr>
              <w:pStyle w:val="ListParagraph"/>
              <w:numPr>
                <w:ilvl w:val="0"/>
                <w:numId w:val="33"/>
              </w:numPr>
              <w:jc w:val="center"/>
              <w:rPr>
                <w:sz w:val="20"/>
                <w:szCs w:val="20"/>
              </w:rPr>
            </w:pPr>
          </w:p>
        </w:tc>
        <w:tc>
          <w:tcPr>
            <w:tcW w:w="785" w:type="pct"/>
          </w:tcPr>
          <w:p w14:paraId="4D79D351" w14:textId="77777777" w:rsidR="003F5307" w:rsidRPr="00A729C8" w:rsidRDefault="003F5307" w:rsidP="0020619E">
            <w:pPr>
              <w:jc w:val="left"/>
              <w:rPr>
                <w:sz w:val="20"/>
                <w:szCs w:val="20"/>
              </w:rPr>
            </w:pPr>
          </w:p>
        </w:tc>
        <w:tc>
          <w:tcPr>
            <w:tcW w:w="2306" w:type="pct"/>
          </w:tcPr>
          <w:p w14:paraId="55ACB7F8" w14:textId="674CED0F" w:rsidR="003F5307" w:rsidRPr="00A729C8" w:rsidRDefault="003F5307" w:rsidP="003F5307">
            <w:pPr>
              <w:rPr>
                <w:sz w:val="20"/>
                <w:szCs w:val="20"/>
              </w:rPr>
            </w:pPr>
            <w:r w:rsidRPr="00A729C8">
              <w:rPr>
                <w:sz w:val="20"/>
                <w:szCs w:val="20"/>
              </w:rPr>
              <w:t>The system should provide the ability to manage medication orders with patient-specific dose calculations (</w:t>
            </w:r>
            <w:r w:rsidR="000E1AF7">
              <w:rPr>
                <w:sz w:val="20"/>
                <w:szCs w:val="20"/>
              </w:rPr>
              <w:t xml:space="preserve">e.g. </w:t>
            </w:r>
            <w:r w:rsidRPr="00A729C8">
              <w:rPr>
                <w:sz w:val="20"/>
                <w:szCs w:val="20"/>
              </w:rPr>
              <w:t>by weight, body surface area or genotype).</w:t>
            </w:r>
          </w:p>
        </w:tc>
        <w:tc>
          <w:tcPr>
            <w:tcW w:w="392" w:type="pct"/>
          </w:tcPr>
          <w:p w14:paraId="5E1A945C" w14:textId="77777777" w:rsidR="003F5307" w:rsidRPr="00A729C8" w:rsidRDefault="003F5307" w:rsidP="003F5307">
            <w:pPr>
              <w:rPr>
                <w:sz w:val="20"/>
                <w:szCs w:val="20"/>
              </w:rPr>
            </w:pPr>
            <w:r w:rsidRPr="00A729C8">
              <w:rPr>
                <w:sz w:val="20"/>
                <w:szCs w:val="20"/>
              </w:rPr>
              <w:t>Non-Core.</w:t>
            </w:r>
          </w:p>
        </w:tc>
        <w:tc>
          <w:tcPr>
            <w:tcW w:w="1126" w:type="pct"/>
          </w:tcPr>
          <w:p w14:paraId="2B310F94" w14:textId="77777777" w:rsidR="003F5307" w:rsidRPr="00A729C8" w:rsidRDefault="003F5307" w:rsidP="003F5307">
            <w:pPr>
              <w:rPr>
                <w:sz w:val="20"/>
                <w:szCs w:val="20"/>
              </w:rPr>
            </w:pPr>
          </w:p>
        </w:tc>
      </w:tr>
      <w:tr w:rsidR="003F5307" w:rsidRPr="00A729C8" w14:paraId="4AE549C3" w14:textId="142F7B35" w:rsidTr="00730688">
        <w:tc>
          <w:tcPr>
            <w:tcW w:w="391" w:type="pct"/>
          </w:tcPr>
          <w:p w14:paraId="5A53F641" w14:textId="77777777" w:rsidR="003F5307" w:rsidRPr="000F0B41" w:rsidRDefault="003F5307" w:rsidP="00B46E99">
            <w:pPr>
              <w:pStyle w:val="ListParagraph"/>
              <w:numPr>
                <w:ilvl w:val="0"/>
                <w:numId w:val="33"/>
              </w:numPr>
              <w:jc w:val="center"/>
              <w:rPr>
                <w:sz w:val="20"/>
                <w:szCs w:val="20"/>
              </w:rPr>
            </w:pPr>
          </w:p>
        </w:tc>
        <w:tc>
          <w:tcPr>
            <w:tcW w:w="785" w:type="pct"/>
          </w:tcPr>
          <w:p w14:paraId="621B0842" w14:textId="77777777" w:rsidR="003F5307" w:rsidRPr="00A729C8" w:rsidRDefault="003F5307" w:rsidP="0020619E">
            <w:pPr>
              <w:jc w:val="left"/>
              <w:rPr>
                <w:sz w:val="20"/>
                <w:szCs w:val="20"/>
              </w:rPr>
            </w:pPr>
          </w:p>
        </w:tc>
        <w:tc>
          <w:tcPr>
            <w:tcW w:w="2306" w:type="pct"/>
          </w:tcPr>
          <w:p w14:paraId="4218B45A" w14:textId="77777777" w:rsidR="003F5307" w:rsidRPr="00A729C8" w:rsidRDefault="003F5307" w:rsidP="003F5307">
            <w:pPr>
              <w:rPr>
                <w:sz w:val="20"/>
                <w:szCs w:val="20"/>
              </w:rPr>
            </w:pPr>
            <w:r w:rsidRPr="00A729C8">
              <w:rPr>
                <w:sz w:val="20"/>
                <w:szCs w:val="20"/>
              </w:rPr>
              <w:t>The system should provide the ability to determine potential adverse reactions and render alerts or notifications when new medications are ordered.</w:t>
            </w:r>
          </w:p>
        </w:tc>
        <w:tc>
          <w:tcPr>
            <w:tcW w:w="392" w:type="pct"/>
          </w:tcPr>
          <w:p w14:paraId="48CBBB82" w14:textId="77777777" w:rsidR="003F5307" w:rsidRPr="00A729C8" w:rsidRDefault="003F5307" w:rsidP="003F5307">
            <w:pPr>
              <w:rPr>
                <w:sz w:val="20"/>
                <w:szCs w:val="20"/>
              </w:rPr>
            </w:pPr>
            <w:r w:rsidRPr="00A729C8">
              <w:rPr>
                <w:sz w:val="20"/>
                <w:szCs w:val="20"/>
              </w:rPr>
              <w:t>Non-Core.</w:t>
            </w:r>
          </w:p>
        </w:tc>
        <w:tc>
          <w:tcPr>
            <w:tcW w:w="1126" w:type="pct"/>
          </w:tcPr>
          <w:p w14:paraId="7C965CF1" w14:textId="77777777" w:rsidR="003F5307" w:rsidRPr="00A729C8" w:rsidRDefault="003F5307" w:rsidP="003F5307">
            <w:pPr>
              <w:rPr>
                <w:sz w:val="20"/>
                <w:szCs w:val="20"/>
              </w:rPr>
            </w:pPr>
          </w:p>
        </w:tc>
      </w:tr>
      <w:tr w:rsidR="003F5307" w:rsidRPr="00A729C8" w14:paraId="248251A2" w14:textId="2F788EB3" w:rsidTr="00730688">
        <w:tc>
          <w:tcPr>
            <w:tcW w:w="391" w:type="pct"/>
          </w:tcPr>
          <w:p w14:paraId="594B8805" w14:textId="77777777" w:rsidR="003F5307" w:rsidRPr="000F0B41" w:rsidRDefault="003F5307" w:rsidP="00B46E99">
            <w:pPr>
              <w:pStyle w:val="ListParagraph"/>
              <w:numPr>
                <w:ilvl w:val="0"/>
                <w:numId w:val="33"/>
              </w:numPr>
              <w:jc w:val="center"/>
              <w:rPr>
                <w:sz w:val="20"/>
                <w:szCs w:val="20"/>
              </w:rPr>
            </w:pPr>
          </w:p>
        </w:tc>
        <w:tc>
          <w:tcPr>
            <w:tcW w:w="785" w:type="pct"/>
          </w:tcPr>
          <w:p w14:paraId="41ADFAE9" w14:textId="77777777" w:rsidR="003F5307" w:rsidRPr="00A729C8" w:rsidRDefault="003F5307" w:rsidP="0020619E">
            <w:pPr>
              <w:jc w:val="left"/>
              <w:rPr>
                <w:sz w:val="20"/>
                <w:szCs w:val="20"/>
              </w:rPr>
            </w:pPr>
          </w:p>
        </w:tc>
        <w:tc>
          <w:tcPr>
            <w:tcW w:w="2306" w:type="pct"/>
          </w:tcPr>
          <w:p w14:paraId="4A7FA758" w14:textId="77777777" w:rsidR="003F5307" w:rsidRPr="00A729C8" w:rsidRDefault="003F5307" w:rsidP="003F5307">
            <w:pPr>
              <w:rPr>
                <w:sz w:val="20"/>
                <w:szCs w:val="20"/>
              </w:rPr>
            </w:pPr>
            <w:r w:rsidRPr="00A729C8">
              <w:rPr>
                <w:sz w:val="20"/>
                <w:szCs w:val="20"/>
              </w:rPr>
              <w:t>The system should determine and render contraindications to the ordered dosage range.</w:t>
            </w:r>
          </w:p>
        </w:tc>
        <w:tc>
          <w:tcPr>
            <w:tcW w:w="392" w:type="pct"/>
          </w:tcPr>
          <w:p w14:paraId="1E43A79F" w14:textId="77777777" w:rsidR="003F5307" w:rsidRPr="00A729C8" w:rsidRDefault="003F5307" w:rsidP="003F5307">
            <w:pPr>
              <w:rPr>
                <w:sz w:val="20"/>
                <w:szCs w:val="20"/>
              </w:rPr>
            </w:pPr>
            <w:r w:rsidRPr="00A729C8">
              <w:rPr>
                <w:sz w:val="20"/>
                <w:szCs w:val="20"/>
              </w:rPr>
              <w:t>Non-Core.</w:t>
            </w:r>
          </w:p>
        </w:tc>
        <w:tc>
          <w:tcPr>
            <w:tcW w:w="1126" w:type="pct"/>
          </w:tcPr>
          <w:p w14:paraId="3F073A53" w14:textId="77777777" w:rsidR="003F5307" w:rsidRPr="00A729C8" w:rsidRDefault="003F5307" w:rsidP="003F5307">
            <w:pPr>
              <w:rPr>
                <w:sz w:val="20"/>
                <w:szCs w:val="20"/>
              </w:rPr>
            </w:pPr>
          </w:p>
        </w:tc>
      </w:tr>
      <w:tr w:rsidR="003F5307" w:rsidRPr="00A729C8" w14:paraId="689EC56C" w14:textId="13555F11" w:rsidTr="00730688">
        <w:tc>
          <w:tcPr>
            <w:tcW w:w="391" w:type="pct"/>
          </w:tcPr>
          <w:p w14:paraId="368289A5" w14:textId="77777777" w:rsidR="003F5307" w:rsidRPr="000F0B41" w:rsidRDefault="003F5307" w:rsidP="00B46E99">
            <w:pPr>
              <w:pStyle w:val="ListParagraph"/>
              <w:numPr>
                <w:ilvl w:val="0"/>
                <w:numId w:val="33"/>
              </w:numPr>
              <w:jc w:val="center"/>
              <w:rPr>
                <w:sz w:val="20"/>
                <w:szCs w:val="20"/>
              </w:rPr>
            </w:pPr>
          </w:p>
        </w:tc>
        <w:tc>
          <w:tcPr>
            <w:tcW w:w="785" w:type="pct"/>
          </w:tcPr>
          <w:p w14:paraId="48E757F5" w14:textId="77777777" w:rsidR="003F5307" w:rsidRPr="00A729C8" w:rsidRDefault="003F5307" w:rsidP="0020619E">
            <w:pPr>
              <w:jc w:val="left"/>
              <w:rPr>
                <w:sz w:val="20"/>
                <w:szCs w:val="20"/>
              </w:rPr>
            </w:pPr>
          </w:p>
        </w:tc>
        <w:tc>
          <w:tcPr>
            <w:tcW w:w="2306" w:type="pct"/>
          </w:tcPr>
          <w:p w14:paraId="6E2623C0" w14:textId="4B949C48" w:rsidR="003F5307" w:rsidRPr="00A729C8" w:rsidRDefault="003F5307" w:rsidP="003F5307">
            <w:pPr>
              <w:rPr>
                <w:sz w:val="20"/>
                <w:szCs w:val="20"/>
              </w:rPr>
            </w:pPr>
            <w:r w:rsidRPr="00A729C8">
              <w:rPr>
                <w:sz w:val="20"/>
                <w:szCs w:val="20"/>
              </w:rPr>
              <w:t>The system should determine and render an appropriate medication dosage range, specific for each known patient condition (</w:t>
            </w:r>
            <w:r w:rsidR="000E1AF7">
              <w:rPr>
                <w:sz w:val="20"/>
                <w:szCs w:val="20"/>
              </w:rPr>
              <w:t xml:space="preserve">e.g. </w:t>
            </w:r>
            <w:r w:rsidRPr="00A729C8">
              <w:rPr>
                <w:sz w:val="20"/>
                <w:szCs w:val="20"/>
              </w:rPr>
              <w:t>diagnosis, pregnancy) and parameter (</w:t>
            </w:r>
            <w:r w:rsidR="000E1AF7">
              <w:rPr>
                <w:sz w:val="20"/>
                <w:szCs w:val="20"/>
              </w:rPr>
              <w:t xml:space="preserve">e.g. </w:t>
            </w:r>
            <w:r w:rsidRPr="00A729C8">
              <w:rPr>
                <w:sz w:val="20"/>
                <w:szCs w:val="20"/>
              </w:rPr>
              <w:t>height, weight, pulse).</w:t>
            </w:r>
          </w:p>
        </w:tc>
        <w:tc>
          <w:tcPr>
            <w:tcW w:w="392" w:type="pct"/>
          </w:tcPr>
          <w:p w14:paraId="48365D1C" w14:textId="77777777" w:rsidR="003F5307" w:rsidRPr="00A729C8" w:rsidRDefault="003F5307" w:rsidP="003F5307">
            <w:pPr>
              <w:rPr>
                <w:sz w:val="20"/>
                <w:szCs w:val="20"/>
              </w:rPr>
            </w:pPr>
            <w:r w:rsidRPr="00A729C8">
              <w:rPr>
                <w:sz w:val="20"/>
                <w:szCs w:val="20"/>
              </w:rPr>
              <w:t>Non-Core.</w:t>
            </w:r>
          </w:p>
        </w:tc>
        <w:tc>
          <w:tcPr>
            <w:tcW w:w="1126" w:type="pct"/>
          </w:tcPr>
          <w:p w14:paraId="4D2CCBA4" w14:textId="77777777" w:rsidR="003F5307" w:rsidRPr="00A729C8" w:rsidRDefault="003F5307" w:rsidP="003F5307">
            <w:pPr>
              <w:rPr>
                <w:sz w:val="20"/>
                <w:szCs w:val="20"/>
              </w:rPr>
            </w:pPr>
          </w:p>
        </w:tc>
      </w:tr>
      <w:tr w:rsidR="003F5307" w:rsidRPr="00A729C8" w14:paraId="14C90052" w14:textId="4A8D42D2" w:rsidTr="00730688">
        <w:tc>
          <w:tcPr>
            <w:tcW w:w="391" w:type="pct"/>
          </w:tcPr>
          <w:p w14:paraId="2E08C0AA" w14:textId="77777777" w:rsidR="003F5307" w:rsidRPr="000F0B41" w:rsidRDefault="003F5307" w:rsidP="00B46E99">
            <w:pPr>
              <w:pStyle w:val="ListParagraph"/>
              <w:numPr>
                <w:ilvl w:val="0"/>
                <w:numId w:val="33"/>
              </w:numPr>
              <w:jc w:val="center"/>
              <w:rPr>
                <w:sz w:val="20"/>
                <w:szCs w:val="20"/>
              </w:rPr>
            </w:pPr>
          </w:p>
        </w:tc>
        <w:tc>
          <w:tcPr>
            <w:tcW w:w="785" w:type="pct"/>
          </w:tcPr>
          <w:p w14:paraId="20D3F9F9" w14:textId="77777777" w:rsidR="003F5307" w:rsidRPr="00A729C8" w:rsidRDefault="003F5307" w:rsidP="0020619E">
            <w:pPr>
              <w:jc w:val="left"/>
              <w:rPr>
                <w:sz w:val="20"/>
                <w:szCs w:val="20"/>
              </w:rPr>
            </w:pPr>
          </w:p>
        </w:tc>
        <w:tc>
          <w:tcPr>
            <w:tcW w:w="2306" w:type="pct"/>
          </w:tcPr>
          <w:p w14:paraId="7F29927B" w14:textId="77777777" w:rsidR="003F5307" w:rsidRPr="00A729C8" w:rsidRDefault="003F5307" w:rsidP="003F5307">
            <w:pPr>
              <w:rPr>
                <w:sz w:val="20"/>
                <w:szCs w:val="20"/>
              </w:rPr>
            </w:pPr>
            <w:r w:rsidRPr="00A729C8">
              <w:rPr>
                <w:sz w:val="20"/>
                <w:szCs w:val="20"/>
              </w:rPr>
              <w:t>The system should provide the ability to transmit from the prescriber, documented reasons for overriding a medication alert, to the pharmacy/dispensary.</w:t>
            </w:r>
          </w:p>
        </w:tc>
        <w:tc>
          <w:tcPr>
            <w:tcW w:w="392" w:type="pct"/>
          </w:tcPr>
          <w:p w14:paraId="78E56E65" w14:textId="77777777" w:rsidR="003F5307" w:rsidRPr="00A729C8" w:rsidRDefault="003F5307" w:rsidP="003F5307">
            <w:pPr>
              <w:rPr>
                <w:sz w:val="20"/>
                <w:szCs w:val="20"/>
              </w:rPr>
            </w:pPr>
            <w:r w:rsidRPr="00A729C8">
              <w:rPr>
                <w:sz w:val="20"/>
                <w:szCs w:val="20"/>
              </w:rPr>
              <w:t>Non-Core.</w:t>
            </w:r>
          </w:p>
        </w:tc>
        <w:tc>
          <w:tcPr>
            <w:tcW w:w="1126" w:type="pct"/>
          </w:tcPr>
          <w:p w14:paraId="28494FE0" w14:textId="77777777" w:rsidR="003F5307" w:rsidRPr="00A729C8" w:rsidRDefault="003F5307" w:rsidP="003F5307">
            <w:pPr>
              <w:rPr>
                <w:sz w:val="20"/>
                <w:szCs w:val="20"/>
              </w:rPr>
            </w:pPr>
          </w:p>
        </w:tc>
      </w:tr>
      <w:tr w:rsidR="003F5307" w:rsidRPr="00A729C8" w14:paraId="7A9E1ED8" w14:textId="1F8A1932" w:rsidTr="00730688">
        <w:tc>
          <w:tcPr>
            <w:tcW w:w="391" w:type="pct"/>
          </w:tcPr>
          <w:p w14:paraId="7E1E055B" w14:textId="77777777" w:rsidR="003F5307" w:rsidRPr="000F0B41" w:rsidRDefault="003F5307" w:rsidP="00B46E99">
            <w:pPr>
              <w:pStyle w:val="ListParagraph"/>
              <w:numPr>
                <w:ilvl w:val="0"/>
                <w:numId w:val="33"/>
              </w:numPr>
              <w:jc w:val="center"/>
              <w:rPr>
                <w:sz w:val="20"/>
                <w:szCs w:val="20"/>
              </w:rPr>
            </w:pPr>
          </w:p>
        </w:tc>
        <w:tc>
          <w:tcPr>
            <w:tcW w:w="785" w:type="pct"/>
          </w:tcPr>
          <w:p w14:paraId="60C05D68" w14:textId="77777777" w:rsidR="003F5307" w:rsidRPr="00A729C8" w:rsidRDefault="003F5307" w:rsidP="0020619E">
            <w:pPr>
              <w:jc w:val="left"/>
              <w:rPr>
                <w:sz w:val="20"/>
                <w:szCs w:val="20"/>
              </w:rPr>
            </w:pPr>
          </w:p>
        </w:tc>
        <w:tc>
          <w:tcPr>
            <w:tcW w:w="2306" w:type="pct"/>
          </w:tcPr>
          <w:p w14:paraId="4ECC479B" w14:textId="77777777" w:rsidR="003F5307" w:rsidRPr="00A729C8" w:rsidRDefault="003F5307" w:rsidP="003F5307">
            <w:pPr>
              <w:rPr>
                <w:sz w:val="20"/>
                <w:szCs w:val="20"/>
              </w:rPr>
            </w:pPr>
            <w:r w:rsidRPr="00A729C8">
              <w:rPr>
                <w:sz w:val="20"/>
                <w:szCs w:val="20"/>
              </w:rPr>
              <w:t>The system should present the maximum dose per day in dosing decision support for cases where the maximum daily doses are known.</w:t>
            </w:r>
          </w:p>
        </w:tc>
        <w:tc>
          <w:tcPr>
            <w:tcW w:w="392" w:type="pct"/>
          </w:tcPr>
          <w:p w14:paraId="0DE3E392" w14:textId="77777777" w:rsidR="003F5307" w:rsidRPr="00A729C8" w:rsidRDefault="003F5307" w:rsidP="003F5307">
            <w:pPr>
              <w:rPr>
                <w:sz w:val="20"/>
                <w:szCs w:val="20"/>
              </w:rPr>
            </w:pPr>
            <w:r w:rsidRPr="00A729C8">
              <w:rPr>
                <w:sz w:val="20"/>
                <w:szCs w:val="20"/>
              </w:rPr>
              <w:t>Non-Core.</w:t>
            </w:r>
          </w:p>
        </w:tc>
        <w:tc>
          <w:tcPr>
            <w:tcW w:w="1126" w:type="pct"/>
          </w:tcPr>
          <w:p w14:paraId="0FF55E52" w14:textId="77777777" w:rsidR="003F5307" w:rsidRPr="00A729C8" w:rsidRDefault="003F5307" w:rsidP="003F5307">
            <w:pPr>
              <w:rPr>
                <w:sz w:val="20"/>
                <w:szCs w:val="20"/>
              </w:rPr>
            </w:pPr>
          </w:p>
        </w:tc>
      </w:tr>
      <w:tr w:rsidR="003F5307" w:rsidRPr="00A729C8" w14:paraId="40E8FC12" w14:textId="53302A62" w:rsidTr="00730688">
        <w:tc>
          <w:tcPr>
            <w:tcW w:w="391" w:type="pct"/>
          </w:tcPr>
          <w:p w14:paraId="1F123743" w14:textId="77777777" w:rsidR="003F5307" w:rsidRPr="000F0B41" w:rsidRDefault="003F5307" w:rsidP="00B46E99">
            <w:pPr>
              <w:pStyle w:val="ListParagraph"/>
              <w:numPr>
                <w:ilvl w:val="0"/>
                <w:numId w:val="33"/>
              </w:numPr>
              <w:jc w:val="center"/>
              <w:rPr>
                <w:sz w:val="20"/>
                <w:szCs w:val="20"/>
              </w:rPr>
            </w:pPr>
          </w:p>
        </w:tc>
        <w:tc>
          <w:tcPr>
            <w:tcW w:w="785" w:type="pct"/>
          </w:tcPr>
          <w:p w14:paraId="18DEC34F" w14:textId="77777777" w:rsidR="003F5307" w:rsidRPr="00A729C8" w:rsidRDefault="003F5307" w:rsidP="0020619E">
            <w:pPr>
              <w:jc w:val="left"/>
              <w:rPr>
                <w:sz w:val="20"/>
                <w:szCs w:val="20"/>
              </w:rPr>
            </w:pPr>
          </w:p>
        </w:tc>
        <w:tc>
          <w:tcPr>
            <w:tcW w:w="2306" w:type="pct"/>
          </w:tcPr>
          <w:p w14:paraId="34F7697E" w14:textId="77777777" w:rsidR="003F5307" w:rsidRPr="00A729C8" w:rsidRDefault="003F5307" w:rsidP="003F5307">
            <w:pPr>
              <w:rPr>
                <w:sz w:val="20"/>
                <w:szCs w:val="20"/>
              </w:rPr>
            </w:pPr>
            <w:r w:rsidRPr="00A729C8">
              <w:rPr>
                <w:sz w:val="20"/>
                <w:szCs w:val="20"/>
              </w:rPr>
              <w:t>The system should provide the ability to determine and render medication dose by patient body weight.</w:t>
            </w:r>
          </w:p>
        </w:tc>
        <w:tc>
          <w:tcPr>
            <w:tcW w:w="392" w:type="pct"/>
          </w:tcPr>
          <w:p w14:paraId="1296DEAB" w14:textId="77777777" w:rsidR="003F5307" w:rsidRPr="00A729C8" w:rsidRDefault="003F5307" w:rsidP="003F5307">
            <w:pPr>
              <w:rPr>
                <w:sz w:val="20"/>
                <w:szCs w:val="20"/>
              </w:rPr>
            </w:pPr>
            <w:r w:rsidRPr="00A729C8">
              <w:rPr>
                <w:sz w:val="20"/>
                <w:szCs w:val="20"/>
              </w:rPr>
              <w:t>Non-Core.</w:t>
            </w:r>
          </w:p>
        </w:tc>
        <w:tc>
          <w:tcPr>
            <w:tcW w:w="1126" w:type="pct"/>
          </w:tcPr>
          <w:p w14:paraId="79D6CD16" w14:textId="77777777" w:rsidR="003F5307" w:rsidRPr="00A729C8" w:rsidRDefault="003F5307" w:rsidP="003F5307">
            <w:pPr>
              <w:rPr>
                <w:sz w:val="20"/>
                <w:szCs w:val="20"/>
              </w:rPr>
            </w:pPr>
          </w:p>
        </w:tc>
      </w:tr>
      <w:tr w:rsidR="003F5307" w:rsidRPr="00A729C8" w14:paraId="6084038F" w14:textId="4086BCE1" w:rsidTr="00730688">
        <w:tc>
          <w:tcPr>
            <w:tcW w:w="391" w:type="pct"/>
          </w:tcPr>
          <w:p w14:paraId="451B0FFC" w14:textId="77777777" w:rsidR="003F5307" w:rsidRPr="000F0B41" w:rsidRDefault="003F5307" w:rsidP="00B46E99">
            <w:pPr>
              <w:pStyle w:val="ListParagraph"/>
              <w:numPr>
                <w:ilvl w:val="0"/>
                <w:numId w:val="33"/>
              </w:numPr>
              <w:jc w:val="center"/>
              <w:rPr>
                <w:sz w:val="20"/>
                <w:szCs w:val="20"/>
              </w:rPr>
            </w:pPr>
          </w:p>
        </w:tc>
        <w:tc>
          <w:tcPr>
            <w:tcW w:w="785" w:type="pct"/>
          </w:tcPr>
          <w:p w14:paraId="3A412165" w14:textId="77777777" w:rsidR="003F5307" w:rsidRPr="00A729C8" w:rsidRDefault="003F5307" w:rsidP="0020619E">
            <w:pPr>
              <w:jc w:val="left"/>
              <w:rPr>
                <w:sz w:val="20"/>
                <w:szCs w:val="20"/>
              </w:rPr>
            </w:pPr>
          </w:p>
        </w:tc>
        <w:tc>
          <w:tcPr>
            <w:tcW w:w="2306" w:type="pct"/>
          </w:tcPr>
          <w:p w14:paraId="6FAAFA47" w14:textId="77777777" w:rsidR="003F5307" w:rsidRPr="00A729C8" w:rsidRDefault="003F5307" w:rsidP="003F5307">
            <w:pPr>
              <w:rPr>
                <w:sz w:val="20"/>
                <w:szCs w:val="20"/>
              </w:rPr>
            </w:pPr>
            <w:r w:rsidRPr="00A729C8">
              <w:rPr>
                <w:sz w:val="20"/>
                <w:szCs w:val="20"/>
              </w:rPr>
              <w:t xml:space="preserve">The system should provide the ability to determine and render medication dose by body surface area. </w:t>
            </w:r>
          </w:p>
        </w:tc>
        <w:tc>
          <w:tcPr>
            <w:tcW w:w="392" w:type="pct"/>
          </w:tcPr>
          <w:p w14:paraId="0D5066CA" w14:textId="77777777" w:rsidR="003F5307" w:rsidRPr="00A729C8" w:rsidRDefault="003F5307" w:rsidP="003F5307">
            <w:pPr>
              <w:rPr>
                <w:sz w:val="20"/>
                <w:szCs w:val="20"/>
              </w:rPr>
            </w:pPr>
            <w:r w:rsidRPr="00A729C8">
              <w:rPr>
                <w:sz w:val="20"/>
                <w:szCs w:val="20"/>
              </w:rPr>
              <w:t>Non-Core.</w:t>
            </w:r>
          </w:p>
        </w:tc>
        <w:tc>
          <w:tcPr>
            <w:tcW w:w="1126" w:type="pct"/>
          </w:tcPr>
          <w:p w14:paraId="0C08CF32" w14:textId="77777777" w:rsidR="003F5307" w:rsidRPr="00A729C8" w:rsidRDefault="003F5307" w:rsidP="003F5307">
            <w:pPr>
              <w:rPr>
                <w:sz w:val="20"/>
                <w:szCs w:val="20"/>
              </w:rPr>
            </w:pPr>
          </w:p>
        </w:tc>
      </w:tr>
      <w:tr w:rsidR="003F5307" w:rsidRPr="00A729C8" w14:paraId="40945ECB" w14:textId="49016145" w:rsidTr="00730688">
        <w:tc>
          <w:tcPr>
            <w:tcW w:w="391" w:type="pct"/>
          </w:tcPr>
          <w:p w14:paraId="43897D49" w14:textId="77777777" w:rsidR="003F5307" w:rsidRPr="000F0B41" w:rsidRDefault="003F5307" w:rsidP="00B46E99">
            <w:pPr>
              <w:pStyle w:val="ListParagraph"/>
              <w:numPr>
                <w:ilvl w:val="0"/>
                <w:numId w:val="33"/>
              </w:numPr>
              <w:jc w:val="center"/>
              <w:rPr>
                <w:sz w:val="20"/>
                <w:szCs w:val="20"/>
              </w:rPr>
            </w:pPr>
          </w:p>
        </w:tc>
        <w:tc>
          <w:tcPr>
            <w:tcW w:w="785" w:type="pct"/>
          </w:tcPr>
          <w:p w14:paraId="0C98286C" w14:textId="77777777" w:rsidR="003F5307" w:rsidRPr="00A729C8" w:rsidRDefault="003F5307" w:rsidP="0020619E">
            <w:pPr>
              <w:jc w:val="left"/>
              <w:rPr>
                <w:sz w:val="20"/>
                <w:szCs w:val="20"/>
              </w:rPr>
            </w:pPr>
          </w:p>
        </w:tc>
        <w:tc>
          <w:tcPr>
            <w:tcW w:w="2306" w:type="pct"/>
          </w:tcPr>
          <w:p w14:paraId="445374FA" w14:textId="77777777" w:rsidR="003F5307" w:rsidRPr="00A729C8" w:rsidRDefault="003F5307" w:rsidP="003F5307">
            <w:pPr>
              <w:rPr>
                <w:sz w:val="20"/>
                <w:szCs w:val="20"/>
              </w:rPr>
            </w:pPr>
            <w:r w:rsidRPr="00A729C8">
              <w:rPr>
                <w:sz w:val="20"/>
                <w:szCs w:val="20"/>
              </w:rPr>
              <w:t>The system should provide the ability to determine and render medication dose recommendations based on patient parameters, including age and diagnostic test results.</w:t>
            </w:r>
          </w:p>
        </w:tc>
        <w:tc>
          <w:tcPr>
            <w:tcW w:w="392" w:type="pct"/>
          </w:tcPr>
          <w:p w14:paraId="50BB6812" w14:textId="77777777" w:rsidR="003F5307" w:rsidRPr="00A729C8" w:rsidRDefault="003F5307" w:rsidP="003F5307">
            <w:pPr>
              <w:rPr>
                <w:sz w:val="20"/>
                <w:szCs w:val="20"/>
              </w:rPr>
            </w:pPr>
            <w:r w:rsidRPr="00A729C8">
              <w:rPr>
                <w:sz w:val="20"/>
                <w:szCs w:val="20"/>
              </w:rPr>
              <w:t>Non-Core.</w:t>
            </w:r>
          </w:p>
        </w:tc>
        <w:tc>
          <w:tcPr>
            <w:tcW w:w="1126" w:type="pct"/>
          </w:tcPr>
          <w:p w14:paraId="54FD5F12" w14:textId="77777777" w:rsidR="003F5307" w:rsidRPr="00A729C8" w:rsidRDefault="003F5307" w:rsidP="003F5307">
            <w:pPr>
              <w:rPr>
                <w:sz w:val="20"/>
                <w:szCs w:val="20"/>
              </w:rPr>
            </w:pPr>
          </w:p>
        </w:tc>
      </w:tr>
      <w:tr w:rsidR="003F5307" w:rsidRPr="00A729C8" w14:paraId="5F19A2CD" w14:textId="17350890" w:rsidTr="00730688">
        <w:tc>
          <w:tcPr>
            <w:tcW w:w="391" w:type="pct"/>
          </w:tcPr>
          <w:p w14:paraId="17056CF0" w14:textId="77777777" w:rsidR="003F5307" w:rsidRPr="000F0B41" w:rsidRDefault="003F5307" w:rsidP="00B46E99">
            <w:pPr>
              <w:pStyle w:val="ListParagraph"/>
              <w:numPr>
                <w:ilvl w:val="0"/>
                <w:numId w:val="33"/>
              </w:numPr>
              <w:jc w:val="center"/>
              <w:rPr>
                <w:sz w:val="20"/>
                <w:szCs w:val="20"/>
              </w:rPr>
            </w:pPr>
          </w:p>
        </w:tc>
        <w:tc>
          <w:tcPr>
            <w:tcW w:w="785" w:type="pct"/>
          </w:tcPr>
          <w:p w14:paraId="4630E8D6" w14:textId="77777777" w:rsidR="003F5307" w:rsidRPr="00A729C8" w:rsidRDefault="003F5307" w:rsidP="0020619E">
            <w:pPr>
              <w:jc w:val="left"/>
              <w:rPr>
                <w:sz w:val="20"/>
                <w:szCs w:val="20"/>
              </w:rPr>
            </w:pPr>
          </w:p>
        </w:tc>
        <w:tc>
          <w:tcPr>
            <w:tcW w:w="2306" w:type="pct"/>
          </w:tcPr>
          <w:p w14:paraId="5D6135AD" w14:textId="77777777" w:rsidR="003F5307" w:rsidRPr="00A729C8" w:rsidRDefault="003F5307" w:rsidP="003F5307">
            <w:pPr>
              <w:rPr>
                <w:sz w:val="20"/>
                <w:szCs w:val="20"/>
              </w:rPr>
            </w:pPr>
            <w:r w:rsidRPr="00A729C8">
              <w:rPr>
                <w:sz w:val="20"/>
                <w:szCs w:val="20"/>
              </w:rPr>
              <w:t>The system should determine when no recommended medication dosing is available that is specific to known patient conditions and parameters, such as age or weight, and render notifications to the provider.</w:t>
            </w:r>
          </w:p>
        </w:tc>
        <w:tc>
          <w:tcPr>
            <w:tcW w:w="392" w:type="pct"/>
          </w:tcPr>
          <w:p w14:paraId="7555292D" w14:textId="77777777" w:rsidR="003F5307" w:rsidRPr="00A729C8" w:rsidRDefault="003F5307" w:rsidP="003F5307">
            <w:pPr>
              <w:rPr>
                <w:sz w:val="20"/>
                <w:szCs w:val="20"/>
              </w:rPr>
            </w:pPr>
            <w:r w:rsidRPr="00A729C8">
              <w:rPr>
                <w:sz w:val="20"/>
                <w:szCs w:val="20"/>
              </w:rPr>
              <w:t>Non-Core.</w:t>
            </w:r>
          </w:p>
        </w:tc>
        <w:tc>
          <w:tcPr>
            <w:tcW w:w="1126" w:type="pct"/>
          </w:tcPr>
          <w:p w14:paraId="689639AD" w14:textId="77777777" w:rsidR="003F5307" w:rsidRPr="00A729C8" w:rsidRDefault="003F5307" w:rsidP="003F5307">
            <w:pPr>
              <w:rPr>
                <w:sz w:val="20"/>
                <w:szCs w:val="20"/>
              </w:rPr>
            </w:pPr>
          </w:p>
        </w:tc>
      </w:tr>
      <w:tr w:rsidR="003F5307" w:rsidRPr="00A729C8" w14:paraId="65AC24FE" w14:textId="662F98FB" w:rsidTr="00730688">
        <w:tc>
          <w:tcPr>
            <w:tcW w:w="391" w:type="pct"/>
          </w:tcPr>
          <w:p w14:paraId="75876B42" w14:textId="77777777" w:rsidR="003F5307" w:rsidRPr="000F0B41" w:rsidRDefault="003F5307" w:rsidP="00B46E99">
            <w:pPr>
              <w:pStyle w:val="ListParagraph"/>
              <w:numPr>
                <w:ilvl w:val="0"/>
                <w:numId w:val="33"/>
              </w:numPr>
              <w:jc w:val="center"/>
              <w:rPr>
                <w:sz w:val="20"/>
                <w:szCs w:val="20"/>
              </w:rPr>
            </w:pPr>
          </w:p>
        </w:tc>
        <w:tc>
          <w:tcPr>
            <w:tcW w:w="785" w:type="pct"/>
          </w:tcPr>
          <w:p w14:paraId="672ACC8B" w14:textId="77777777" w:rsidR="003F5307" w:rsidRPr="00A729C8" w:rsidRDefault="003F5307" w:rsidP="0020619E">
            <w:pPr>
              <w:jc w:val="left"/>
              <w:rPr>
                <w:sz w:val="20"/>
                <w:szCs w:val="20"/>
              </w:rPr>
            </w:pPr>
          </w:p>
        </w:tc>
        <w:tc>
          <w:tcPr>
            <w:tcW w:w="2306" w:type="pct"/>
          </w:tcPr>
          <w:p w14:paraId="6FF5DD37" w14:textId="77777777" w:rsidR="003F5307" w:rsidRPr="00A729C8" w:rsidRDefault="003F5307" w:rsidP="003F5307">
            <w:pPr>
              <w:rPr>
                <w:sz w:val="20"/>
                <w:szCs w:val="20"/>
              </w:rPr>
            </w:pPr>
            <w:r w:rsidRPr="00A729C8">
              <w:rPr>
                <w:sz w:val="20"/>
                <w:szCs w:val="20"/>
              </w:rPr>
              <w:t>The system should determine whether no recommended paediatric medication dosing is available and render notifications to the provider according to RSA industry standards and scope of practice.</w:t>
            </w:r>
          </w:p>
        </w:tc>
        <w:tc>
          <w:tcPr>
            <w:tcW w:w="392" w:type="pct"/>
          </w:tcPr>
          <w:p w14:paraId="46347653" w14:textId="77777777" w:rsidR="003F5307" w:rsidRPr="00A729C8" w:rsidRDefault="003F5307" w:rsidP="003F5307">
            <w:pPr>
              <w:rPr>
                <w:sz w:val="20"/>
                <w:szCs w:val="20"/>
              </w:rPr>
            </w:pPr>
            <w:r w:rsidRPr="00A729C8">
              <w:rPr>
                <w:sz w:val="20"/>
                <w:szCs w:val="20"/>
              </w:rPr>
              <w:t>Non-Core.</w:t>
            </w:r>
          </w:p>
        </w:tc>
        <w:tc>
          <w:tcPr>
            <w:tcW w:w="1126" w:type="pct"/>
          </w:tcPr>
          <w:p w14:paraId="4B0CCE0B" w14:textId="77777777" w:rsidR="003F5307" w:rsidRPr="00A729C8" w:rsidRDefault="003F5307" w:rsidP="003F5307">
            <w:pPr>
              <w:rPr>
                <w:sz w:val="20"/>
                <w:szCs w:val="20"/>
              </w:rPr>
            </w:pPr>
          </w:p>
        </w:tc>
      </w:tr>
      <w:tr w:rsidR="003F5307" w:rsidRPr="00A729C8" w14:paraId="47C50EE5" w14:textId="45495550" w:rsidTr="00730688">
        <w:tc>
          <w:tcPr>
            <w:tcW w:w="391" w:type="pct"/>
          </w:tcPr>
          <w:p w14:paraId="1814121F" w14:textId="77777777" w:rsidR="003F5307" w:rsidRPr="000F0B41" w:rsidRDefault="003F5307" w:rsidP="00B46E99">
            <w:pPr>
              <w:pStyle w:val="ListParagraph"/>
              <w:numPr>
                <w:ilvl w:val="0"/>
                <w:numId w:val="33"/>
              </w:numPr>
              <w:jc w:val="center"/>
              <w:rPr>
                <w:sz w:val="20"/>
                <w:szCs w:val="20"/>
              </w:rPr>
            </w:pPr>
          </w:p>
        </w:tc>
        <w:tc>
          <w:tcPr>
            <w:tcW w:w="785" w:type="pct"/>
          </w:tcPr>
          <w:p w14:paraId="5507EDAD" w14:textId="77777777" w:rsidR="003F5307" w:rsidRPr="00A729C8" w:rsidRDefault="003F5307" w:rsidP="0020619E">
            <w:pPr>
              <w:jc w:val="left"/>
              <w:rPr>
                <w:sz w:val="20"/>
                <w:szCs w:val="20"/>
              </w:rPr>
            </w:pPr>
          </w:p>
        </w:tc>
        <w:tc>
          <w:tcPr>
            <w:tcW w:w="2306" w:type="pct"/>
          </w:tcPr>
          <w:p w14:paraId="2C35EB74" w14:textId="69540A1B" w:rsidR="003F5307" w:rsidRPr="00A729C8" w:rsidRDefault="003F5307" w:rsidP="003F5307">
            <w:pPr>
              <w:rPr>
                <w:sz w:val="20"/>
                <w:szCs w:val="20"/>
              </w:rPr>
            </w:pPr>
            <w:r w:rsidRPr="00A729C8">
              <w:rPr>
                <w:sz w:val="20"/>
                <w:szCs w:val="20"/>
              </w:rPr>
              <w:t>The system should determine and render medication dosages using all components of a combination medication (</w:t>
            </w:r>
            <w:r w:rsidR="000E1AF7">
              <w:rPr>
                <w:sz w:val="20"/>
                <w:szCs w:val="20"/>
              </w:rPr>
              <w:t xml:space="preserve">e.g. </w:t>
            </w:r>
            <w:r w:rsidRPr="00A729C8">
              <w:rPr>
                <w:sz w:val="20"/>
                <w:szCs w:val="20"/>
              </w:rPr>
              <w:t>acetaminophen-hydrocodone).</w:t>
            </w:r>
          </w:p>
        </w:tc>
        <w:tc>
          <w:tcPr>
            <w:tcW w:w="392" w:type="pct"/>
          </w:tcPr>
          <w:p w14:paraId="2B96804F" w14:textId="77777777" w:rsidR="003F5307" w:rsidRPr="00A729C8" w:rsidRDefault="003F5307" w:rsidP="003F5307">
            <w:pPr>
              <w:rPr>
                <w:sz w:val="20"/>
                <w:szCs w:val="20"/>
              </w:rPr>
            </w:pPr>
            <w:r w:rsidRPr="00A729C8">
              <w:rPr>
                <w:sz w:val="20"/>
                <w:szCs w:val="20"/>
              </w:rPr>
              <w:t>Non-Core.</w:t>
            </w:r>
          </w:p>
        </w:tc>
        <w:tc>
          <w:tcPr>
            <w:tcW w:w="1126" w:type="pct"/>
          </w:tcPr>
          <w:p w14:paraId="295AA552" w14:textId="77777777" w:rsidR="003F5307" w:rsidRPr="00A729C8" w:rsidRDefault="003F5307" w:rsidP="003F5307">
            <w:pPr>
              <w:rPr>
                <w:sz w:val="20"/>
                <w:szCs w:val="20"/>
              </w:rPr>
            </w:pPr>
          </w:p>
        </w:tc>
      </w:tr>
      <w:tr w:rsidR="003F5307" w:rsidRPr="00A729C8" w14:paraId="2AFFE3EC" w14:textId="15850AAA" w:rsidTr="00730688">
        <w:tc>
          <w:tcPr>
            <w:tcW w:w="391" w:type="pct"/>
          </w:tcPr>
          <w:p w14:paraId="6DD949DF" w14:textId="77777777" w:rsidR="003F5307" w:rsidRPr="000F0B41" w:rsidRDefault="003F5307" w:rsidP="00B46E99">
            <w:pPr>
              <w:pStyle w:val="ListParagraph"/>
              <w:numPr>
                <w:ilvl w:val="0"/>
                <w:numId w:val="33"/>
              </w:numPr>
              <w:jc w:val="center"/>
              <w:rPr>
                <w:sz w:val="20"/>
                <w:szCs w:val="20"/>
              </w:rPr>
            </w:pPr>
          </w:p>
        </w:tc>
        <w:tc>
          <w:tcPr>
            <w:tcW w:w="785" w:type="pct"/>
          </w:tcPr>
          <w:p w14:paraId="43F3D251" w14:textId="77777777" w:rsidR="003F5307" w:rsidRPr="00A729C8" w:rsidRDefault="003F5307" w:rsidP="0020619E">
            <w:pPr>
              <w:jc w:val="left"/>
              <w:rPr>
                <w:sz w:val="20"/>
                <w:szCs w:val="20"/>
              </w:rPr>
            </w:pPr>
          </w:p>
        </w:tc>
        <w:tc>
          <w:tcPr>
            <w:tcW w:w="2306" w:type="pct"/>
          </w:tcPr>
          <w:p w14:paraId="7BD85340" w14:textId="77777777" w:rsidR="003F5307" w:rsidRPr="00A729C8" w:rsidRDefault="003F5307" w:rsidP="003F5307">
            <w:pPr>
              <w:rPr>
                <w:sz w:val="20"/>
                <w:szCs w:val="20"/>
              </w:rPr>
            </w:pPr>
            <w:r w:rsidRPr="00A729C8">
              <w:rPr>
                <w:sz w:val="20"/>
                <w:szCs w:val="20"/>
              </w:rPr>
              <w:t>The system should provide the ability to capture the factors used to calculate the future dose for a given prescription.</w:t>
            </w:r>
          </w:p>
        </w:tc>
        <w:tc>
          <w:tcPr>
            <w:tcW w:w="392" w:type="pct"/>
          </w:tcPr>
          <w:p w14:paraId="34FEB8AF" w14:textId="77777777" w:rsidR="003F5307" w:rsidRPr="00A729C8" w:rsidRDefault="003F5307" w:rsidP="003F5307">
            <w:pPr>
              <w:rPr>
                <w:sz w:val="20"/>
                <w:szCs w:val="20"/>
              </w:rPr>
            </w:pPr>
            <w:r w:rsidRPr="00A729C8">
              <w:rPr>
                <w:sz w:val="20"/>
                <w:szCs w:val="20"/>
              </w:rPr>
              <w:t>Non-Core.</w:t>
            </w:r>
          </w:p>
        </w:tc>
        <w:tc>
          <w:tcPr>
            <w:tcW w:w="1126" w:type="pct"/>
          </w:tcPr>
          <w:p w14:paraId="2BF6E75D" w14:textId="77777777" w:rsidR="003F5307" w:rsidRPr="00A729C8" w:rsidRDefault="003F5307" w:rsidP="003F5307">
            <w:pPr>
              <w:rPr>
                <w:sz w:val="20"/>
                <w:szCs w:val="20"/>
              </w:rPr>
            </w:pPr>
          </w:p>
        </w:tc>
      </w:tr>
      <w:tr w:rsidR="003F5307" w:rsidRPr="00A729C8" w14:paraId="41449B7E" w14:textId="3A1698D4" w:rsidTr="00730688">
        <w:tc>
          <w:tcPr>
            <w:tcW w:w="391" w:type="pct"/>
          </w:tcPr>
          <w:p w14:paraId="35D7A01D" w14:textId="77777777" w:rsidR="003F5307" w:rsidRPr="000F0B41" w:rsidRDefault="003F5307" w:rsidP="00B46E99">
            <w:pPr>
              <w:pStyle w:val="ListParagraph"/>
              <w:numPr>
                <w:ilvl w:val="0"/>
                <w:numId w:val="33"/>
              </w:numPr>
              <w:jc w:val="center"/>
              <w:rPr>
                <w:sz w:val="20"/>
                <w:szCs w:val="20"/>
              </w:rPr>
            </w:pPr>
          </w:p>
        </w:tc>
        <w:tc>
          <w:tcPr>
            <w:tcW w:w="785" w:type="pct"/>
          </w:tcPr>
          <w:p w14:paraId="2C264809" w14:textId="77777777" w:rsidR="003F5307" w:rsidRPr="00A729C8" w:rsidRDefault="003F5307" w:rsidP="0020619E">
            <w:pPr>
              <w:jc w:val="left"/>
              <w:rPr>
                <w:sz w:val="20"/>
                <w:szCs w:val="20"/>
              </w:rPr>
            </w:pPr>
          </w:p>
        </w:tc>
        <w:tc>
          <w:tcPr>
            <w:tcW w:w="2306" w:type="pct"/>
          </w:tcPr>
          <w:p w14:paraId="53A65065" w14:textId="77777777" w:rsidR="003F5307" w:rsidRPr="00A729C8" w:rsidRDefault="003F5307" w:rsidP="003F5307">
            <w:pPr>
              <w:rPr>
                <w:sz w:val="20"/>
                <w:szCs w:val="20"/>
              </w:rPr>
            </w:pPr>
            <w:r w:rsidRPr="00A729C8">
              <w:rPr>
                <w:sz w:val="20"/>
                <w:szCs w:val="20"/>
              </w:rPr>
              <w:t>The system should determine whether data required to compute a dose are missing or invalid and render notifications to the provider.</w:t>
            </w:r>
          </w:p>
        </w:tc>
        <w:tc>
          <w:tcPr>
            <w:tcW w:w="392" w:type="pct"/>
          </w:tcPr>
          <w:p w14:paraId="2E670557" w14:textId="77777777" w:rsidR="003F5307" w:rsidRPr="00A729C8" w:rsidRDefault="003F5307" w:rsidP="003F5307">
            <w:pPr>
              <w:rPr>
                <w:sz w:val="20"/>
                <w:szCs w:val="20"/>
              </w:rPr>
            </w:pPr>
            <w:r w:rsidRPr="00A729C8">
              <w:rPr>
                <w:sz w:val="20"/>
                <w:szCs w:val="20"/>
              </w:rPr>
              <w:t>Non-Core.</w:t>
            </w:r>
          </w:p>
        </w:tc>
        <w:tc>
          <w:tcPr>
            <w:tcW w:w="1126" w:type="pct"/>
          </w:tcPr>
          <w:p w14:paraId="0FF1BFC8" w14:textId="77777777" w:rsidR="003F5307" w:rsidRPr="00A729C8" w:rsidRDefault="003F5307" w:rsidP="003F5307">
            <w:pPr>
              <w:rPr>
                <w:sz w:val="20"/>
                <w:szCs w:val="20"/>
              </w:rPr>
            </w:pPr>
          </w:p>
        </w:tc>
      </w:tr>
      <w:tr w:rsidR="003F5307" w:rsidRPr="00A729C8" w14:paraId="2AFCDB2A" w14:textId="48570910" w:rsidTr="00730688">
        <w:tc>
          <w:tcPr>
            <w:tcW w:w="391" w:type="pct"/>
          </w:tcPr>
          <w:p w14:paraId="000E1628" w14:textId="77777777" w:rsidR="003F5307" w:rsidRPr="000F0B41" w:rsidRDefault="003F5307" w:rsidP="00B46E99">
            <w:pPr>
              <w:pStyle w:val="ListParagraph"/>
              <w:numPr>
                <w:ilvl w:val="0"/>
                <w:numId w:val="33"/>
              </w:numPr>
              <w:jc w:val="center"/>
              <w:rPr>
                <w:sz w:val="20"/>
                <w:szCs w:val="20"/>
              </w:rPr>
            </w:pPr>
          </w:p>
        </w:tc>
        <w:tc>
          <w:tcPr>
            <w:tcW w:w="785" w:type="pct"/>
          </w:tcPr>
          <w:p w14:paraId="3774A6CB" w14:textId="77777777" w:rsidR="003F5307" w:rsidRPr="00A729C8" w:rsidRDefault="003F5307" w:rsidP="0020619E">
            <w:pPr>
              <w:jc w:val="left"/>
              <w:rPr>
                <w:sz w:val="20"/>
                <w:szCs w:val="20"/>
              </w:rPr>
            </w:pPr>
          </w:p>
        </w:tc>
        <w:tc>
          <w:tcPr>
            <w:tcW w:w="2306" w:type="pct"/>
          </w:tcPr>
          <w:p w14:paraId="112F7E4F" w14:textId="2AACAE8D" w:rsidR="003F5307" w:rsidRPr="00A729C8" w:rsidRDefault="003F5307" w:rsidP="003F5307">
            <w:pPr>
              <w:rPr>
                <w:sz w:val="20"/>
                <w:szCs w:val="20"/>
              </w:rPr>
            </w:pPr>
            <w:r w:rsidRPr="00A729C8">
              <w:rPr>
                <w:sz w:val="20"/>
                <w:szCs w:val="20"/>
              </w:rPr>
              <w:t>The system should maintain the formula used for the calculation for cases where the system determines a value that affects medication dosing recommendations (</w:t>
            </w:r>
            <w:r w:rsidR="000E1AF7">
              <w:rPr>
                <w:sz w:val="20"/>
                <w:szCs w:val="20"/>
              </w:rPr>
              <w:t xml:space="preserve">e.g. </w:t>
            </w:r>
            <w:r w:rsidRPr="00A729C8">
              <w:rPr>
                <w:sz w:val="20"/>
                <w:szCs w:val="20"/>
              </w:rPr>
              <w:t>creatinine clearance).</w:t>
            </w:r>
          </w:p>
        </w:tc>
        <w:tc>
          <w:tcPr>
            <w:tcW w:w="392" w:type="pct"/>
          </w:tcPr>
          <w:p w14:paraId="660D6587" w14:textId="77777777" w:rsidR="003F5307" w:rsidRPr="00A729C8" w:rsidRDefault="003F5307" w:rsidP="003F5307">
            <w:pPr>
              <w:rPr>
                <w:sz w:val="20"/>
                <w:szCs w:val="20"/>
              </w:rPr>
            </w:pPr>
            <w:r w:rsidRPr="00A729C8">
              <w:rPr>
                <w:sz w:val="20"/>
                <w:szCs w:val="20"/>
              </w:rPr>
              <w:t>Non-Core.</w:t>
            </w:r>
          </w:p>
        </w:tc>
        <w:tc>
          <w:tcPr>
            <w:tcW w:w="1126" w:type="pct"/>
          </w:tcPr>
          <w:p w14:paraId="4E038780" w14:textId="77777777" w:rsidR="003F5307" w:rsidRPr="00A729C8" w:rsidRDefault="003F5307" w:rsidP="003F5307">
            <w:pPr>
              <w:rPr>
                <w:sz w:val="20"/>
                <w:szCs w:val="20"/>
              </w:rPr>
            </w:pPr>
          </w:p>
        </w:tc>
      </w:tr>
      <w:tr w:rsidR="003F5307" w:rsidRPr="00A729C8" w14:paraId="7DBF58A8" w14:textId="7872076C" w:rsidTr="00730688">
        <w:tc>
          <w:tcPr>
            <w:tcW w:w="391" w:type="pct"/>
          </w:tcPr>
          <w:p w14:paraId="41709C0C" w14:textId="77777777" w:rsidR="003F5307" w:rsidRPr="000F0B41" w:rsidRDefault="003F5307" w:rsidP="00B46E99">
            <w:pPr>
              <w:pStyle w:val="ListParagraph"/>
              <w:numPr>
                <w:ilvl w:val="0"/>
                <w:numId w:val="33"/>
              </w:numPr>
              <w:jc w:val="center"/>
              <w:rPr>
                <w:sz w:val="20"/>
                <w:szCs w:val="20"/>
              </w:rPr>
            </w:pPr>
          </w:p>
        </w:tc>
        <w:tc>
          <w:tcPr>
            <w:tcW w:w="785" w:type="pct"/>
          </w:tcPr>
          <w:p w14:paraId="181F3E45" w14:textId="77777777" w:rsidR="003F5307" w:rsidRPr="00A729C8" w:rsidRDefault="003F5307" w:rsidP="0020619E">
            <w:pPr>
              <w:jc w:val="left"/>
              <w:rPr>
                <w:sz w:val="20"/>
                <w:szCs w:val="20"/>
              </w:rPr>
            </w:pPr>
          </w:p>
        </w:tc>
        <w:tc>
          <w:tcPr>
            <w:tcW w:w="2306" w:type="pct"/>
          </w:tcPr>
          <w:p w14:paraId="01A4A29B" w14:textId="77777777" w:rsidR="003F5307" w:rsidRPr="00A729C8" w:rsidRDefault="003F5307" w:rsidP="003F5307">
            <w:pPr>
              <w:rPr>
                <w:sz w:val="20"/>
                <w:szCs w:val="20"/>
              </w:rPr>
            </w:pPr>
            <w:r w:rsidRPr="00A729C8">
              <w:rPr>
                <w:sz w:val="20"/>
                <w:szCs w:val="20"/>
              </w:rPr>
              <w:t>The system should support electronic communication with the pharmacy/dispensary system and must provide the ability to transmit the documented reasons for overriding a medication alert to the pharmacy/dispensary.</w:t>
            </w:r>
          </w:p>
        </w:tc>
        <w:tc>
          <w:tcPr>
            <w:tcW w:w="392" w:type="pct"/>
          </w:tcPr>
          <w:p w14:paraId="23FEB701" w14:textId="77777777" w:rsidR="003F5307" w:rsidRPr="00A729C8" w:rsidRDefault="003F5307" w:rsidP="003F5307">
            <w:pPr>
              <w:rPr>
                <w:sz w:val="20"/>
                <w:szCs w:val="20"/>
              </w:rPr>
            </w:pPr>
            <w:r w:rsidRPr="00A729C8">
              <w:rPr>
                <w:sz w:val="20"/>
                <w:szCs w:val="20"/>
              </w:rPr>
              <w:t>Non-Core.</w:t>
            </w:r>
          </w:p>
        </w:tc>
        <w:tc>
          <w:tcPr>
            <w:tcW w:w="1126" w:type="pct"/>
          </w:tcPr>
          <w:p w14:paraId="4993B6D7" w14:textId="77777777" w:rsidR="003F5307" w:rsidRPr="00A729C8" w:rsidRDefault="003F5307" w:rsidP="003F5307">
            <w:pPr>
              <w:rPr>
                <w:sz w:val="20"/>
                <w:szCs w:val="20"/>
              </w:rPr>
            </w:pPr>
          </w:p>
        </w:tc>
      </w:tr>
      <w:tr w:rsidR="003F5307" w:rsidRPr="00A729C8" w14:paraId="35B053B9" w14:textId="42DA32A4" w:rsidTr="00730688">
        <w:tc>
          <w:tcPr>
            <w:tcW w:w="391" w:type="pct"/>
          </w:tcPr>
          <w:p w14:paraId="30B932AF" w14:textId="77777777" w:rsidR="003F5307" w:rsidRPr="000F0B41" w:rsidRDefault="003F5307" w:rsidP="00B46E99">
            <w:pPr>
              <w:pStyle w:val="ListParagraph"/>
              <w:numPr>
                <w:ilvl w:val="0"/>
                <w:numId w:val="33"/>
              </w:numPr>
              <w:jc w:val="center"/>
              <w:rPr>
                <w:sz w:val="20"/>
                <w:szCs w:val="20"/>
              </w:rPr>
            </w:pPr>
          </w:p>
        </w:tc>
        <w:tc>
          <w:tcPr>
            <w:tcW w:w="785" w:type="pct"/>
          </w:tcPr>
          <w:p w14:paraId="4BDA395E" w14:textId="77777777" w:rsidR="003F5307" w:rsidRPr="00A729C8" w:rsidRDefault="003F5307" w:rsidP="0020619E">
            <w:pPr>
              <w:jc w:val="left"/>
              <w:rPr>
                <w:sz w:val="20"/>
                <w:szCs w:val="20"/>
              </w:rPr>
            </w:pPr>
          </w:p>
        </w:tc>
        <w:tc>
          <w:tcPr>
            <w:tcW w:w="2306" w:type="pct"/>
          </w:tcPr>
          <w:p w14:paraId="0DD7A42B" w14:textId="77777777" w:rsidR="003F5307" w:rsidRPr="00A729C8" w:rsidRDefault="003F5307" w:rsidP="003F5307">
            <w:pPr>
              <w:rPr>
                <w:sz w:val="20"/>
                <w:szCs w:val="20"/>
              </w:rPr>
            </w:pPr>
            <w:r w:rsidRPr="00A729C8">
              <w:rPr>
                <w:sz w:val="20"/>
                <w:szCs w:val="20"/>
              </w:rPr>
              <w:t>The system should provide the ability to determine and maintain the cumulative drug dose.</w:t>
            </w:r>
          </w:p>
        </w:tc>
        <w:tc>
          <w:tcPr>
            <w:tcW w:w="392" w:type="pct"/>
          </w:tcPr>
          <w:p w14:paraId="24C1B102" w14:textId="77777777" w:rsidR="003F5307" w:rsidRPr="00A729C8" w:rsidRDefault="003F5307" w:rsidP="003F5307">
            <w:pPr>
              <w:rPr>
                <w:sz w:val="20"/>
                <w:szCs w:val="20"/>
              </w:rPr>
            </w:pPr>
            <w:r w:rsidRPr="00A729C8">
              <w:rPr>
                <w:sz w:val="20"/>
                <w:szCs w:val="20"/>
              </w:rPr>
              <w:t>Non-Core.</w:t>
            </w:r>
          </w:p>
        </w:tc>
        <w:tc>
          <w:tcPr>
            <w:tcW w:w="1126" w:type="pct"/>
          </w:tcPr>
          <w:p w14:paraId="47D5A3EE" w14:textId="77777777" w:rsidR="003F5307" w:rsidRPr="00A729C8" w:rsidRDefault="003F5307" w:rsidP="003F5307">
            <w:pPr>
              <w:rPr>
                <w:sz w:val="20"/>
                <w:szCs w:val="20"/>
              </w:rPr>
            </w:pPr>
          </w:p>
        </w:tc>
      </w:tr>
      <w:tr w:rsidR="003F5307" w:rsidRPr="00A729C8" w14:paraId="525E5B01" w14:textId="69FEBFF1" w:rsidTr="00730688">
        <w:tc>
          <w:tcPr>
            <w:tcW w:w="391" w:type="pct"/>
          </w:tcPr>
          <w:p w14:paraId="4888AA50" w14:textId="77777777" w:rsidR="003F5307" w:rsidRPr="000F0B41" w:rsidRDefault="003F5307" w:rsidP="00B46E99">
            <w:pPr>
              <w:pStyle w:val="ListParagraph"/>
              <w:numPr>
                <w:ilvl w:val="0"/>
                <w:numId w:val="33"/>
              </w:numPr>
              <w:jc w:val="center"/>
              <w:rPr>
                <w:sz w:val="20"/>
                <w:szCs w:val="20"/>
              </w:rPr>
            </w:pPr>
          </w:p>
        </w:tc>
        <w:tc>
          <w:tcPr>
            <w:tcW w:w="785" w:type="pct"/>
          </w:tcPr>
          <w:p w14:paraId="3DFA8B31" w14:textId="77777777" w:rsidR="003F5307" w:rsidRPr="00A729C8" w:rsidRDefault="003F5307" w:rsidP="0020619E">
            <w:pPr>
              <w:jc w:val="left"/>
              <w:rPr>
                <w:sz w:val="20"/>
                <w:szCs w:val="20"/>
              </w:rPr>
            </w:pPr>
          </w:p>
        </w:tc>
        <w:tc>
          <w:tcPr>
            <w:tcW w:w="2306" w:type="pct"/>
          </w:tcPr>
          <w:p w14:paraId="4FBA9F41" w14:textId="77777777" w:rsidR="003F5307" w:rsidRPr="00A729C8" w:rsidRDefault="003F5307" w:rsidP="003F5307">
            <w:pPr>
              <w:rPr>
                <w:sz w:val="20"/>
                <w:szCs w:val="20"/>
              </w:rPr>
            </w:pPr>
            <w:r w:rsidRPr="00A729C8">
              <w:rPr>
                <w:sz w:val="20"/>
                <w:szCs w:val="20"/>
              </w:rPr>
              <w:t>The system should determine and render a notification if the cumulative medication dose exceeds the recommended dose.</w:t>
            </w:r>
          </w:p>
        </w:tc>
        <w:tc>
          <w:tcPr>
            <w:tcW w:w="392" w:type="pct"/>
          </w:tcPr>
          <w:p w14:paraId="457C7341" w14:textId="77777777" w:rsidR="003F5307" w:rsidRPr="00A729C8" w:rsidRDefault="003F5307" w:rsidP="003F5307">
            <w:pPr>
              <w:rPr>
                <w:sz w:val="20"/>
                <w:szCs w:val="20"/>
              </w:rPr>
            </w:pPr>
            <w:r w:rsidRPr="00A729C8">
              <w:rPr>
                <w:sz w:val="20"/>
                <w:szCs w:val="20"/>
              </w:rPr>
              <w:t>Non-Core.</w:t>
            </w:r>
          </w:p>
        </w:tc>
        <w:tc>
          <w:tcPr>
            <w:tcW w:w="1126" w:type="pct"/>
          </w:tcPr>
          <w:p w14:paraId="6D1682A0" w14:textId="77777777" w:rsidR="003F5307" w:rsidRPr="00A729C8" w:rsidRDefault="003F5307" w:rsidP="003F5307">
            <w:pPr>
              <w:rPr>
                <w:sz w:val="20"/>
                <w:szCs w:val="20"/>
              </w:rPr>
            </w:pPr>
          </w:p>
        </w:tc>
      </w:tr>
      <w:tr w:rsidR="003F5307" w:rsidRPr="00A729C8" w14:paraId="108E90B4" w14:textId="139E1A8E" w:rsidTr="00730688">
        <w:tc>
          <w:tcPr>
            <w:tcW w:w="391" w:type="pct"/>
          </w:tcPr>
          <w:p w14:paraId="08D61FC4" w14:textId="77777777" w:rsidR="003F5307" w:rsidRPr="000F0B41" w:rsidRDefault="003F5307" w:rsidP="00B46E99">
            <w:pPr>
              <w:pStyle w:val="ListParagraph"/>
              <w:numPr>
                <w:ilvl w:val="0"/>
                <w:numId w:val="33"/>
              </w:numPr>
              <w:jc w:val="center"/>
              <w:rPr>
                <w:sz w:val="20"/>
                <w:szCs w:val="20"/>
              </w:rPr>
            </w:pPr>
          </w:p>
        </w:tc>
        <w:tc>
          <w:tcPr>
            <w:tcW w:w="785" w:type="pct"/>
          </w:tcPr>
          <w:p w14:paraId="198D52FC" w14:textId="77777777" w:rsidR="003F5307" w:rsidRPr="00A729C8" w:rsidRDefault="003F5307" w:rsidP="0020619E">
            <w:pPr>
              <w:jc w:val="left"/>
              <w:rPr>
                <w:sz w:val="20"/>
                <w:szCs w:val="20"/>
              </w:rPr>
            </w:pPr>
          </w:p>
        </w:tc>
        <w:tc>
          <w:tcPr>
            <w:tcW w:w="2306" w:type="pct"/>
          </w:tcPr>
          <w:p w14:paraId="5DB54A89" w14:textId="4E640AA3" w:rsidR="003F5307" w:rsidRPr="00A729C8" w:rsidRDefault="003F5307" w:rsidP="003F5307">
            <w:pPr>
              <w:rPr>
                <w:sz w:val="20"/>
                <w:szCs w:val="20"/>
              </w:rPr>
            </w:pPr>
            <w:r w:rsidRPr="00A729C8">
              <w:rPr>
                <w:sz w:val="20"/>
                <w:szCs w:val="20"/>
              </w:rPr>
              <w:t>The system should provide the ability to maintain and uniquely render medications with look-alike names with recommended conventions (</w:t>
            </w:r>
            <w:r w:rsidR="000E1AF7">
              <w:rPr>
                <w:sz w:val="20"/>
                <w:szCs w:val="20"/>
              </w:rPr>
              <w:t xml:space="preserve">e.g. </w:t>
            </w:r>
            <w:r w:rsidRPr="00A729C8">
              <w:rPr>
                <w:sz w:val="20"/>
                <w:szCs w:val="20"/>
              </w:rPr>
              <w:t>from FDA or Institute for Safe Medication Practices), such as, "Tall Man lettering".</w:t>
            </w:r>
          </w:p>
        </w:tc>
        <w:tc>
          <w:tcPr>
            <w:tcW w:w="392" w:type="pct"/>
          </w:tcPr>
          <w:p w14:paraId="0EF9646E" w14:textId="77777777" w:rsidR="003F5307" w:rsidRPr="00A729C8" w:rsidRDefault="003F5307" w:rsidP="003F5307">
            <w:pPr>
              <w:rPr>
                <w:sz w:val="20"/>
                <w:szCs w:val="20"/>
              </w:rPr>
            </w:pPr>
            <w:r w:rsidRPr="00A729C8">
              <w:rPr>
                <w:sz w:val="20"/>
                <w:szCs w:val="20"/>
              </w:rPr>
              <w:t>Non-Core.</w:t>
            </w:r>
          </w:p>
        </w:tc>
        <w:tc>
          <w:tcPr>
            <w:tcW w:w="1126" w:type="pct"/>
          </w:tcPr>
          <w:p w14:paraId="336D78C0" w14:textId="77777777" w:rsidR="003F5307" w:rsidRPr="00A729C8" w:rsidRDefault="003F5307" w:rsidP="003F5307">
            <w:pPr>
              <w:rPr>
                <w:sz w:val="20"/>
                <w:szCs w:val="20"/>
              </w:rPr>
            </w:pPr>
          </w:p>
        </w:tc>
      </w:tr>
      <w:tr w:rsidR="003F5307" w:rsidRPr="00A729C8" w14:paraId="2EA62622" w14:textId="09BE3C50" w:rsidTr="00730688">
        <w:tc>
          <w:tcPr>
            <w:tcW w:w="391" w:type="pct"/>
          </w:tcPr>
          <w:p w14:paraId="4851FA78" w14:textId="77777777" w:rsidR="003F5307" w:rsidRPr="000F0B41" w:rsidRDefault="003F5307" w:rsidP="00B46E99">
            <w:pPr>
              <w:pStyle w:val="ListParagraph"/>
              <w:numPr>
                <w:ilvl w:val="0"/>
                <w:numId w:val="33"/>
              </w:numPr>
              <w:jc w:val="center"/>
              <w:rPr>
                <w:sz w:val="20"/>
                <w:szCs w:val="20"/>
              </w:rPr>
            </w:pPr>
          </w:p>
        </w:tc>
        <w:tc>
          <w:tcPr>
            <w:tcW w:w="785" w:type="pct"/>
          </w:tcPr>
          <w:p w14:paraId="0C02A676" w14:textId="77777777" w:rsidR="003F5307" w:rsidRPr="00A729C8" w:rsidRDefault="003F5307" w:rsidP="0020619E">
            <w:pPr>
              <w:jc w:val="left"/>
              <w:rPr>
                <w:sz w:val="20"/>
                <w:szCs w:val="20"/>
              </w:rPr>
            </w:pPr>
          </w:p>
        </w:tc>
        <w:tc>
          <w:tcPr>
            <w:tcW w:w="2306" w:type="pct"/>
          </w:tcPr>
          <w:p w14:paraId="5CB8C0AD" w14:textId="77777777" w:rsidR="003F5307" w:rsidRPr="00A729C8" w:rsidRDefault="003F5307" w:rsidP="003F5307">
            <w:pPr>
              <w:rPr>
                <w:sz w:val="20"/>
                <w:szCs w:val="20"/>
              </w:rPr>
            </w:pPr>
            <w:r w:rsidRPr="00A729C8">
              <w:rPr>
                <w:sz w:val="20"/>
                <w:szCs w:val="20"/>
              </w:rPr>
              <w:t>The system should provide the ability to determine the presence of medication interactions when multiple medications of the same therapeutic or pharmacologic class are ordered and present notifications when such medications are selected during prescribing/ordering.</w:t>
            </w:r>
          </w:p>
        </w:tc>
        <w:tc>
          <w:tcPr>
            <w:tcW w:w="392" w:type="pct"/>
          </w:tcPr>
          <w:p w14:paraId="36C49573" w14:textId="77777777" w:rsidR="003F5307" w:rsidRPr="00A729C8" w:rsidRDefault="003F5307" w:rsidP="003F5307">
            <w:pPr>
              <w:rPr>
                <w:sz w:val="20"/>
                <w:szCs w:val="20"/>
              </w:rPr>
            </w:pPr>
            <w:r w:rsidRPr="00A729C8">
              <w:rPr>
                <w:sz w:val="20"/>
                <w:szCs w:val="20"/>
              </w:rPr>
              <w:t>Non-Core.</w:t>
            </w:r>
          </w:p>
        </w:tc>
        <w:tc>
          <w:tcPr>
            <w:tcW w:w="1126" w:type="pct"/>
          </w:tcPr>
          <w:p w14:paraId="621C8561" w14:textId="77777777" w:rsidR="003F5307" w:rsidRPr="00A729C8" w:rsidRDefault="003F5307" w:rsidP="003F5307">
            <w:pPr>
              <w:rPr>
                <w:sz w:val="20"/>
                <w:szCs w:val="20"/>
              </w:rPr>
            </w:pPr>
          </w:p>
        </w:tc>
      </w:tr>
      <w:tr w:rsidR="003F5307" w:rsidRPr="00A729C8" w14:paraId="22DB0DDD" w14:textId="7B35BC8A" w:rsidTr="00730688">
        <w:tc>
          <w:tcPr>
            <w:tcW w:w="391" w:type="pct"/>
          </w:tcPr>
          <w:p w14:paraId="3711B986" w14:textId="77777777" w:rsidR="003F5307" w:rsidRPr="000F0B41" w:rsidRDefault="003F5307" w:rsidP="00B46E99">
            <w:pPr>
              <w:pStyle w:val="ListParagraph"/>
              <w:numPr>
                <w:ilvl w:val="0"/>
                <w:numId w:val="33"/>
              </w:numPr>
              <w:jc w:val="center"/>
              <w:rPr>
                <w:sz w:val="20"/>
                <w:szCs w:val="20"/>
              </w:rPr>
            </w:pPr>
          </w:p>
        </w:tc>
        <w:tc>
          <w:tcPr>
            <w:tcW w:w="785" w:type="pct"/>
          </w:tcPr>
          <w:p w14:paraId="3E0714FC" w14:textId="77777777" w:rsidR="003F5307" w:rsidRPr="00A729C8" w:rsidRDefault="003F5307" w:rsidP="0020619E">
            <w:pPr>
              <w:jc w:val="left"/>
              <w:rPr>
                <w:sz w:val="20"/>
                <w:szCs w:val="20"/>
              </w:rPr>
            </w:pPr>
          </w:p>
        </w:tc>
        <w:tc>
          <w:tcPr>
            <w:tcW w:w="2306" w:type="pct"/>
          </w:tcPr>
          <w:p w14:paraId="30BCD014" w14:textId="77777777" w:rsidR="003F5307" w:rsidRPr="00A729C8" w:rsidRDefault="003F5307" w:rsidP="003F5307">
            <w:pPr>
              <w:rPr>
                <w:sz w:val="20"/>
                <w:szCs w:val="20"/>
              </w:rPr>
            </w:pPr>
            <w:r w:rsidRPr="00A729C8">
              <w:rPr>
                <w:sz w:val="20"/>
                <w:szCs w:val="20"/>
              </w:rPr>
              <w:t>The system should provide the ability to determine and render recommended medication for substitution based on availability, cost, generic equivalent, and according to organisational policy, and/or jurisdictional law.</w:t>
            </w:r>
          </w:p>
        </w:tc>
        <w:tc>
          <w:tcPr>
            <w:tcW w:w="392" w:type="pct"/>
          </w:tcPr>
          <w:p w14:paraId="56876283" w14:textId="77777777" w:rsidR="003F5307" w:rsidRPr="00A729C8" w:rsidRDefault="003F5307" w:rsidP="003F5307">
            <w:pPr>
              <w:rPr>
                <w:sz w:val="20"/>
                <w:szCs w:val="20"/>
              </w:rPr>
            </w:pPr>
            <w:r w:rsidRPr="00A729C8">
              <w:rPr>
                <w:sz w:val="20"/>
                <w:szCs w:val="20"/>
              </w:rPr>
              <w:t>Non-Core.</w:t>
            </w:r>
          </w:p>
        </w:tc>
        <w:tc>
          <w:tcPr>
            <w:tcW w:w="1126" w:type="pct"/>
          </w:tcPr>
          <w:p w14:paraId="578F0653" w14:textId="77777777" w:rsidR="003F5307" w:rsidRPr="00A729C8" w:rsidRDefault="003F5307" w:rsidP="003F5307">
            <w:pPr>
              <w:rPr>
                <w:sz w:val="20"/>
                <w:szCs w:val="20"/>
              </w:rPr>
            </w:pPr>
          </w:p>
        </w:tc>
      </w:tr>
      <w:tr w:rsidR="003F5307" w:rsidRPr="00A729C8" w14:paraId="74572E4A" w14:textId="24F2724C" w:rsidTr="00730688">
        <w:tc>
          <w:tcPr>
            <w:tcW w:w="391" w:type="pct"/>
          </w:tcPr>
          <w:p w14:paraId="48AF9BB2" w14:textId="77777777" w:rsidR="003F5307" w:rsidRPr="000F0B41" w:rsidRDefault="003F5307" w:rsidP="00B46E99">
            <w:pPr>
              <w:pStyle w:val="ListParagraph"/>
              <w:numPr>
                <w:ilvl w:val="0"/>
                <w:numId w:val="33"/>
              </w:numPr>
              <w:jc w:val="center"/>
              <w:rPr>
                <w:sz w:val="20"/>
                <w:szCs w:val="20"/>
              </w:rPr>
            </w:pPr>
          </w:p>
        </w:tc>
        <w:tc>
          <w:tcPr>
            <w:tcW w:w="785" w:type="pct"/>
          </w:tcPr>
          <w:p w14:paraId="13F4CF49" w14:textId="77777777" w:rsidR="003F5307" w:rsidRPr="00A729C8" w:rsidRDefault="003F5307" w:rsidP="0020619E">
            <w:pPr>
              <w:jc w:val="left"/>
              <w:rPr>
                <w:sz w:val="20"/>
                <w:szCs w:val="20"/>
              </w:rPr>
            </w:pPr>
          </w:p>
        </w:tc>
        <w:tc>
          <w:tcPr>
            <w:tcW w:w="2306" w:type="pct"/>
          </w:tcPr>
          <w:p w14:paraId="31C0F245" w14:textId="77777777" w:rsidR="003F5307" w:rsidRPr="00A729C8" w:rsidRDefault="003F5307" w:rsidP="003F5307">
            <w:pPr>
              <w:rPr>
                <w:sz w:val="20"/>
                <w:szCs w:val="20"/>
              </w:rPr>
            </w:pPr>
            <w:r w:rsidRPr="00A729C8">
              <w:rPr>
                <w:sz w:val="20"/>
                <w:szCs w:val="20"/>
              </w:rPr>
              <w:t>The system should provide the ability to capture, store and render information concerning medication orders including any alerts following screening of medication orders and the clinician responses (place, modify or cancel order).</w:t>
            </w:r>
          </w:p>
        </w:tc>
        <w:tc>
          <w:tcPr>
            <w:tcW w:w="392" w:type="pct"/>
          </w:tcPr>
          <w:p w14:paraId="521B173C" w14:textId="77777777" w:rsidR="003F5307" w:rsidRPr="00A729C8" w:rsidRDefault="003F5307" w:rsidP="003F5307">
            <w:pPr>
              <w:rPr>
                <w:sz w:val="20"/>
                <w:szCs w:val="20"/>
              </w:rPr>
            </w:pPr>
            <w:r w:rsidRPr="00A729C8">
              <w:rPr>
                <w:sz w:val="20"/>
                <w:szCs w:val="20"/>
              </w:rPr>
              <w:t>Non-Core.</w:t>
            </w:r>
          </w:p>
        </w:tc>
        <w:tc>
          <w:tcPr>
            <w:tcW w:w="1126" w:type="pct"/>
          </w:tcPr>
          <w:p w14:paraId="0417A6C7" w14:textId="77777777" w:rsidR="003F5307" w:rsidRPr="00A729C8" w:rsidRDefault="003F5307" w:rsidP="003F5307">
            <w:pPr>
              <w:rPr>
                <w:sz w:val="20"/>
                <w:szCs w:val="20"/>
              </w:rPr>
            </w:pPr>
          </w:p>
        </w:tc>
      </w:tr>
      <w:tr w:rsidR="003F5307" w:rsidRPr="00A729C8" w14:paraId="01E46156" w14:textId="1A65D99E" w:rsidTr="00730688">
        <w:tc>
          <w:tcPr>
            <w:tcW w:w="391" w:type="pct"/>
          </w:tcPr>
          <w:p w14:paraId="4F97B063" w14:textId="77777777" w:rsidR="003F5307" w:rsidRPr="000F0B41" w:rsidRDefault="003F5307" w:rsidP="00B46E99">
            <w:pPr>
              <w:pStyle w:val="ListParagraph"/>
              <w:numPr>
                <w:ilvl w:val="0"/>
                <w:numId w:val="33"/>
              </w:numPr>
              <w:jc w:val="center"/>
              <w:rPr>
                <w:sz w:val="20"/>
                <w:szCs w:val="20"/>
              </w:rPr>
            </w:pPr>
          </w:p>
        </w:tc>
        <w:tc>
          <w:tcPr>
            <w:tcW w:w="785" w:type="pct"/>
          </w:tcPr>
          <w:p w14:paraId="0956A833" w14:textId="77777777" w:rsidR="003F5307" w:rsidRPr="00A729C8" w:rsidRDefault="003F5307" w:rsidP="0020619E">
            <w:pPr>
              <w:jc w:val="left"/>
              <w:rPr>
                <w:sz w:val="20"/>
                <w:szCs w:val="20"/>
              </w:rPr>
            </w:pPr>
          </w:p>
        </w:tc>
        <w:tc>
          <w:tcPr>
            <w:tcW w:w="2306" w:type="pct"/>
          </w:tcPr>
          <w:p w14:paraId="5C7F6506" w14:textId="77777777" w:rsidR="003F5307" w:rsidRPr="00A729C8" w:rsidRDefault="003F5307" w:rsidP="003F5307">
            <w:pPr>
              <w:rPr>
                <w:sz w:val="20"/>
                <w:szCs w:val="20"/>
              </w:rPr>
            </w:pPr>
            <w:r w:rsidRPr="00A729C8">
              <w:rPr>
                <w:sz w:val="20"/>
                <w:szCs w:val="20"/>
              </w:rPr>
              <w:t>The system should provide the ability to capture and render medication warnings and recommendations from official governmental agencies.</w:t>
            </w:r>
          </w:p>
        </w:tc>
        <w:tc>
          <w:tcPr>
            <w:tcW w:w="392" w:type="pct"/>
          </w:tcPr>
          <w:p w14:paraId="1E536F5F" w14:textId="77777777" w:rsidR="003F5307" w:rsidRPr="00A729C8" w:rsidRDefault="003F5307" w:rsidP="003F5307">
            <w:pPr>
              <w:rPr>
                <w:sz w:val="20"/>
                <w:szCs w:val="20"/>
              </w:rPr>
            </w:pPr>
            <w:r w:rsidRPr="00A729C8">
              <w:rPr>
                <w:sz w:val="20"/>
                <w:szCs w:val="20"/>
              </w:rPr>
              <w:t>Non-Core.</w:t>
            </w:r>
          </w:p>
        </w:tc>
        <w:tc>
          <w:tcPr>
            <w:tcW w:w="1126" w:type="pct"/>
          </w:tcPr>
          <w:p w14:paraId="505A3426" w14:textId="77777777" w:rsidR="003F5307" w:rsidRPr="00A729C8" w:rsidRDefault="003F5307" w:rsidP="003F5307">
            <w:pPr>
              <w:rPr>
                <w:sz w:val="20"/>
                <w:szCs w:val="20"/>
              </w:rPr>
            </w:pPr>
          </w:p>
        </w:tc>
      </w:tr>
      <w:tr w:rsidR="003F5307" w:rsidRPr="00A729C8" w14:paraId="4C0E9AD8" w14:textId="2F8F8706" w:rsidTr="00730688">
        <w:tc>
          <w:tcPr>
            <w:tcW w:w="391" w:type="pct"/>
          </w:tcPr>
          <w:p w14:paraId="3176E135" w14:textId="77777777" w:rsidR="003F5307" w:rsidRPr="000F0B41" w:rsidRDefault="003F5307" w:rsidP="00B46E99">
            <w:pPr>
              <w:pStyle w:val="ListParagraph"/>
              <w:numPr>
                <w:ilvl w:val="0"/>
                <w:numId w:val="33"/>
              </w:numPr>
              <w:jc w:val="center"/>
              <w:rPr>
                <w:sz w:val="20"/>
                <w:szCs w:val="20"/>
              </w:rPr>
            </w:pPr>
          </w:p>
        </w:tc>
        <w:tc>
          <w:tcPr>
            <w:tcW w:w="785" w:type="pct"/>
          </w:tcPr>
          <w:p w14:paraId="38AA743D" w14:textId="77777777" w:rsidR="003F5307" w:rsidRPr="00A729C8" w:rsidRDefault="003F5307" w:rsidP="0020619E">
            <w:pPr>
              <w:jc w:val="left"/>
              <w:rPr>
                <w:sz w:val="20"/>
                <w:szCs w:val="20"/>
              </w:rPr>
            </w:pPr>
          </w:p>
        </w:tc>
        <w:tc>
          <w:tcPr>
            <w:tcW w:w="2306" w:type="pct"/>
          </w:tcPr>
          <w:p w14:paraId="7E3A2BA9" w14:textId="77777777" w:rsidR="003F5307" w:rsidRPr="00A729C8" w:rsidRDefault="003F5307" w:rsidP="003F5307">
            <w:pPr>
              <w:rPr>
                <w:sz w:val="20"/>
                <w:szCs w:val="20"/>
              </w:rPr>
            </w:pPr>
            <w:r w:rsidRPr="00A729C8">
              <w:rPr>
                <w:sz w:val="20"/>
                <w:szCs w:val="20"/>
              </w:rPr>
              <w:t>The system should provide the ability to extract reference information for prescribing/warning.</w:t>
            </w:r>
          </w:p>
        </w:tc>
        <w:tc>
          <w:tcPr>
            <w:tcW w:w="392" w:type="pct"/>
          </w:tcPr>
          <w:p w14:paraId="18A9FAFE" w14:textId="77777777" w:rsidR="003F5307" w:rsidRPr="00A729C8" w:rsidRDefault="003F5307" w:rsidP="003F5307">
            <w:pPr>
              <w:rPr>
                <w:sz w:val="20"/>
                <w:szCs w:val="20"/>
              </w:rPr>
            </w:pPr>
            <w:r w:rsidRPr="00A729C8">
              <w:rPr>
                <w:sz w:val="20"/>
                <w:szCs w:val="20"/>
              </w:rPr>
              <w:t>Non-Core.</w:t>
            </w:r>
          </w:p>
        </w:tc>
        <w:tc>
          <w:tcPr>
            <w:tcW w:w="1126" w:type="pct"/>
          </w:tcPr>
          <w:p w14:paraId="303BB644" w14:textId="77777777" w:rsidR="003F5307" w:rsidRPr="00A729C8" w:rsidRDefault="003F5307" w:rsidP="003F5307">
            <w:pPr>
              <w:rPr>
                <w:sz w:val="20"/>
                <w:szCs w:val="20"/>
              </w:rPr>
            </w:pPr>
          </w:p>
        </w:tc>
      </w:tr>
      <w:tr w:rsidR="003F5307" w:rsidRPr="00A729C8" w14:paraId="407F5D65" w14:textId="7DCC144F" w:rsidTr="00730688">
        <w:tc>
          <w:tcPr>
            <w:tcW w:w="391" w:type="pct"/>
          </w:tcPr>
          <w:p w14:paraId="67572FA0" w14:textId="77777777" w:rsidR="003F5307" w:rsidRPr="000F0B41" w:rsidRDefault="003F5307" w:rsidP="00B46E99">
            <w:pPr>
              <w:pStyle w:val="ListParagraph"/>
              <w:numPr>
                <w:ilvl w:val="0"/>
                <w:numId w:val="33"/>
              </w:numPr>
              <w:jc w:val="center"/>
              <w:rPr>
                <w:sz w:val="20"/>
                <w:szCs w:val="20"/>
              </w:rPr>
            </w:pPr>
          </w:p>
        </w:tc>
        <w:tc>
          <w:tcPr>
            <w:tcW w:w="785" w:type="pct"/>
          </w:tcPr>
          <w:p w14:paraId="16CB0131" w14:textId="77777777" w:rsidR="003F5307" w:rsidRPr="00A729C8" w:rsidRDefault="003F5307" w:rsidP="0020619E">
            <w:pPr>
              <w:jc w:val="left"/>
              <w:rPr>
                <w:sz w:val="20"/>
                <w:szCs w:val="20"/>
              </w:rPr>
            </w:pPr>
          </w:p>
        </w:tc>
        <w:tc>
          <w:tcPr>
            <w:tcW w:w="2306" w:type="pct"/>
          </w:tcPr>
          <w:p w14:paraId="04F97624" w14:textId="5C374518" w:rsidR="003F5307" w:rsidRPr="00A729C8" w:rsidRDefault="003F5307" w:rsidP="003F5307">
            <w:pPr>
              <w:rPr>
                <w:sz w:val="20"/>
                <w:szCs w:val="20"/>
              </w:rPr>
            </w:pPr>
            <w:r w:rsidRPr="00A729C8">
              <w:rPr>
                <w:sz w:val="20"/>
                <w:szCs w:val="20"/>
              </w:rPr>
              <w:t>The system should provide the ability to store configuration parameters (</w:t>
            </w:r>
            <w:r w:rsidR="000E1AF7">
              <w:rPr>
                <w:sz w:val="20"/>
                <w:szCs w:val="20"/>
              </w:rPr>
              <w:t xml:space="preserve">e.g. </w:t>
            </w:r>
            <w:r w:rsidRPr="00A729C8">
              <w:rPr>
                <w:sz w:val="20"/>
                <w:szCs w:val="20"/>
              </w:rPr>
              <w:t>coefficients, exponents, formulas) regarding the patient's body surface area.</w:t>
            </w:r>
          </w:p>
        </w:tc>
        <w:tc>
          <w:tcPr>
            <w:tcW w:w="392" w:type="pct"/>
          </w:tcPr>
          <w:p w14:paraId="71360589" w14:textId="77777777" w:rsidR="003F5307" w:rsidRPr="00A729C8" w:rsidRDefault="003F5307" w:rsidP="003F5307">
            <w:pPr>
              <w:rPr>
                <w:sz w:val="20"/>
                <w:szCs w:val="20"/>
              </w:rPr>
            </w:pPr>
            <w:r w:rsidRPr="00A729C8">
              <w:rPr>
                <w:sz w:val="20"/>
                <w:szCs w:val="20"/>
              </w:rPr>
              <w:t>Non-Core.</w:t>
            </w:r>
          </w:p>
        </w:tc>
        <w:tc>
          <w:tcPr>
            <w:tcW w:w="1126" w:type="pct"/>
          </w:tcPr>
          <w:p w14:paraId="19341117" w14:textId="77777777" w:rsidR="003F5307" w:rsidRPr="00A729C8" w:rsidRDefault="003F5307" w:rsidP="003F5307">
            <w:pPr>
              <w:rPr>
                <w:sz w:val="20"/>
                <w:szCs w:val="20"/>
              </w:rPr>
            </w:pPr>
          </w:p>
        </w:tc>
      </w:tr>
      <w:tr w:rsidR="003F5307" w:rsidRPr="00A729C8" w14:paraId="64361D86" w14:textId="7D805287" w:rsidTr="00730688">
        <w:tc>
          <w:tcPr>
            <w:tcW w:w="391" w:type="pct"/>
          </w:tcPr>
          <w:p w14:paraId="712EB2A5" w14:textId="77777777" w:rsidR="003F5307" w:rsidRPr="000F0B41" w:rsidRDefault="003F5307" w:rsidP="00B46E99">
            <w:pPr>
              <w:pStyle w:val="ListParagraph"/>
              <w:numPr>
                <w:ilvl w:val="0"/>
                <w:numId w:val="33"/>
              </w:numPr>
              <w:jc w:val="center"/>
              <w:rPr>
                <w:sz w:val="20"/>
                <w:szCs w:val="20"/>
              </w:rPr>
            </w:pPr>
          </w:p>
        </w:tc>
        <w:tc>
          <w:tcPr>
            <w:tcW w:w="785" w:type="pct"/>
          </w:tcPr>
          <w:p w14:paraId="278864AC"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Medication Orders. </w:t>
            </w:r>
            <w:r w:rsidRPr="00A729C8">
              <w:rPr>
                <w:sz w:val="20"/>
                <w:szCs w:val="20"/>
              </w:rPr>
              <w:sym w:font="Wingdings" w:char="F0E0"/>
            </w:r>
            <w:r w:rsidRPr="00A729C8">
              <w:rPr>
                <w:sz w:val="20"/>
                <w:szCs w:val="20"/>
              </w:rPr>
              <w:t xml:space="preserve"> Drug Utilisation Review. </w:t>
            </w:r>
            <w:r w:rsidRPr="00A729C8">
              <w:rPr>
                <w:sz w:val="20"/>
                <w:szCs w:val="20"/>
              </w:rPr>
              <w:sym w:font="Wingdings" w:char="F0E0"/>
            </w:r>
            <w:r w:rsidRPr="00A729C8">
              <w:rPr>
                <w:sz w:val="20"/>
                <w:szCs w:val="20"/>
              </w:rPr>
              <w:t xml:space="preserve"> </w:t>
            </w:r>
            <w:r w:rsidRPr="00A729C8">
              <w:rPr>
                <w:b/>
                <w:bCs/>
                <w:sz w:val="20"/>
                <w:szCs w:val="20"/>
              </w:rPr>
              <w:t>Formulary Compliance.</w:t>
            </w:r>
          </w:p>
        </w:tc>
        <w:tc>
          <w:tcPr>
            <w:tcW w:w="2306" w:type="pct"/>
          </w:tcPr>
          <w:p w14:paraId="368AD05C" w14:textId="77777777" w:rsidR="003F5307" w:rsidRPr="00A729C8" w:rsidRDefault="003F5307" w:rsidP="003F5307">
            <w:pPr>
              <w:rPr>
                <w:sz w:val="20"/>
                <w:szCs w:val="20"/>
              </w:rPr>
            </w:pPr>
            <w:r w:rsidRPr="00A729C8">
              <w:rPr>
                <w:sz w:val="20"/>
                <w:szCs w:val="20"/>
              </w:rPr>
              <w:t>The system should provide the ability to manage formulary compliance.</w:t>
            </w:r>
          </w:p>
        </w:tc>
        <w:tc>
          <w:tcPr>
            <w:tcW w:w="392" w:type="pct"/>
          </w:tcPr>
          <w:p w14:paraId="066823E8" w14:textId="77777777" w:rsidR="003F5307" w:rsidRPr="00A729C8" w:rsidRDefault="003F5307" w:rsidP="003F5307">
            <w:pPr>
              <w:rPr>
                <w:sz w:val="20"/>
                <w:szCs w:val="20"/>
              </w:rPr>
            </w:pPr>
            <w:r w:rsidRPr="00A729C8">
              <w:rPr>
                <w:sz w:val="20"/>
                <w:szCs w:val="20"/>
              </w:rPr>
              <w:t>Non-Core.</w:t>
            </w:r>
          </w:p>
        </w:tc>
        <w:tc>
          <w:tcPr>
            <w:tcW w:w="1126" w:type="pct"/>
          </w:tcPr>
          <w:p w14:paraId="3EEB0792" w14:textId="77777777" w:rsidR="003F5307" w:rsidRPr="00A729C8" w:rsidRDefault="003F5307" w:rsidP="003F5307">
            <w:pPr>
              <w:rPr>
                <w:sz w:val="20"/>
                <w:szCs w:val="20"/>
              </w:rPr>
            </w:pPr>
          </w:p>
        </w:tc>
      </w:tr>
      <w:tr w:rsidR="003F5307" w:rsidRPr="00A729C8" w14:paraId="6BD79A1F" w14:textId="598E2FB3" w:rsidTr="00730688">
        <w:tc>
          <w:tcPr>
            <w:tcW w:w="391" w:type="pct"/>
          </w:tcPr>
          <w:p w14:paraId="0B1777E6" w14:textId="77777777" w:rsidR="003F5307" w:rsidRPr="000F0B41" w:rsidRDefault="003F5307" w:rsidP="00B46E99">
            <w:pPr>
              <w:pStyle w:val="ListParagraph"/>
              <w:numPr>
                <w:ilvl w:val="0"/>
                <w:numId w:val="33"/>
              </w:numPr>
              <w:jc w:val="center"/>
              <w:rPr>
                <w:sz w:val="20"/>
                <w:szCs w:val="20"/>
              </w:rPr>
            </w:pPr>
          </w:p>
        </w:tc>
        <w:tc>
          <w:tcPr>
            <w:tcW w:w="785" w:type="pct"/>
          </w:tcPr>
          <w:p w14:paraId="1E5F5A58" w14:textId="77777777" w:rsidR="003F5307" w:rsidRPr="00A729C8" w:rsidRDefault="003F5307" w:rsidP="0020619E">
            <w:pPr>
              <w:jc w:val="left"/>
              <w:rPr>
                <w:sz w:val="20"/>
                <w:szCs w:val="20"/>
              </w:rPr>
            </w:pPr>
          </w:p>
        </w:tc>
        <w:tc>
          <w:tcPr>
            <w:tcW w:w="2306" w:type="pct"/>
          </w:tcPr>
          <w:p w14:paraId="4B19A6C1" w14:textId="77777777" w:rsidR="003F5307" w:rsidRPr="00A729C8" w:rsidRDefault="003F5307" w:rsidP="003F5307">
            <w:pPr>
              <w:rPr>
                <w:sz w:val="20"/>
                <w:szCs w:val="20"/>
              </w:rPr>
            </w:pPr>
            <w:r w:rsidRPr="00A729C8">
              <w:rPr>
                <w:sz w:val="20"/>
                <w:szCs w:val="20"/>
              </w:rPr>
              <w:t>The system should notify the ordering provider when a medication order is not formulary-compliant.</w:t>
            </w:r>
          </w:p>
        </w:tc>
        <w:tc>
          <w:tcPr>
            <w:tcW w:w="392" w:type="pct"/>
          </w:tcPr>
          <w:p w14:paraId="321F0A36" w14:textId="77777777" w:rsidR="003F5307" w:rsidRPr="00A729C8" w:rsidRDefault="003F5307" w:rsidP="003F5307">
            <w:pPr>
              <w:rPr>
                <w:sz w:val="20"/>
                <w:szCs w:val="20"/>
              </w:rPr>
            </w:pPr>
            <w:r w:rsidRPr="00A729C8">
              <w:rPr>
                <w:sz w:val="20"/>
                <w:szCs w:val="20"/>
              </w:rPr>
              <w:t>Non-Core.</w:t>
            </w:r>
          </w:p>
        </w:tc>
        <w:tc>
          <w:tcPr>
            <w:tcW w:w="1126" w:type="pct"/>
          </w:tcPr>
          <w:p w14:paraId="3EC8C0B1" w14:textId="77777777" w:rsidR="003F5307" w:rsidRPr="00A729C8" w:rsidRDefault="003F5307" w:rsidP="003F5307">
            <w:pPr>
              <w:rPr>
                <w:sz w:val="20"/>
                <w:szCs w:val="20"/>
              </w:rPr>
            </w:pPr>
          </w:p>
        </w:tc>
      </w:tr>
      <w:tr w:rsidR="003F5307" w:rsidRPr="00A729C8" w14:paraId="2198F733" w14:textId="369517E6" w:rsidTr="00730688">
        <w:tc>
          <w:tcPr>
            <w:tcW w:w="391" w:type="pct"/>
          </w:tcPr>
          <w:p w14:paraId="494095AA" w14:textId="77777777" w:rsidR="003F5307" w:rsidRPr="000F0B41" w:rsidRDefault="003F5307" w:rsidP="00B46E99">
            <w:pPr>
              <w:pStyle w:val="ListParagraph"/>
              <w:numPr>
                <w:ilvl w:val="0"/>
                <w:numId w:val="33"/>
              </w:numPr>
              <w:jc w:val="center"/>
              <w:rPr>
                <w:sz w:val="20"/>
                <w:szCs w:val="20"/>
              </w:rPr>
            </w:pPr>
          </w:p>
        </w:tc>
        <w:tc>
          <w:tcPr>
            <w:tcW w:w="785" w:type="pct"/>
          </w:tcPr>
          <w:p w14:paraId="4DBA8515" w14:textId="77777777" w:rsidR="003F5307" w:rsidRPr="00A729C8" w:rsidRDefault="003F5307" w:rsidP="0020619E">
            <w:pPr>
              <w:jc w:val="left"/>
              <w:rPr>
                <w:sz w:val="20"/>
                <w:szCs w:val="20"/>
              </w:rPr>
            </w:pPr>
          </w:p>
        </w:tc>
        <w:tc>
          <w:tcPr>
            <w:tcW w:w="2306" w:type="pct"/>
          </w:tcPr>
          <w:p w14:paraId="079046CE" w14:textId="77777777" w:rsidR="003F5307" w:rsidRPr="00A729C8" w:rsidRDefault="003F5307" w:rsidP="003F5307">
            <w:pPr>
              <w:rPr>
                <w:sz w:val="20"/>
                <w:szCs w:val="20"/>
              </w:rPr>
            </w:pPr>
            <w:r w:rsidRPr="00A729C8">
              <w:rPr>
                <w:sz w:val="20"/>
                <w:szCs w:val="20"/>
              </w:rPr>
              <w:t>The system should notify the ordering provider regarding the formulary compliance in time for him/her to decide whether to continue with the order.</w:t>
            </w:r>
          </w:p>
        </w:tc>
        <w:tc>
          <w:tcPr>
            <w:tcW w:w="392" w:type="pct"/>
          </w:tcPr>
          <w:p w14:paraId="44F90DF3" w14:textId="77777777" w:rsidR="003F5307" w:rsidRPr="00A729C8" w:rsidRDefault="003F5307" w:rsidP="003F5307">
            <w:pPr>
              <w:rPr>
                <w:sz w:val="20"/>
                <w:szCs w:val="20"/>
              </w:rPr>
            </w:pPr>
            <w:r w:rsidRPr="00A729C8">
              <w:rPr>
                <w:sz w:val="20"/>
                <w:szCs w:val="20"/>
              </w:rPr>
              <w:t>Non-Core.</w:t>
            </w:r>
          </w:p>
        </w:tc>
        <w:tc>
          <w:tcPr>
            <w:tcW w:w="1126" w:type="pct"/>
          </w:tcPr>
          <w:p w14:paraId="10C2A4FB" w14:textId="77777777" w:rsidR="003F5307" w:rsidRPr="00A729C8" w:rsidRDefault="003F5307" w:rsidP="003F5307">
            <w:pPr>
              <w:rPr>
                <w:sz w:val="20"/>
                <w:szCs w:val="20"/>
              </w:rPr>
            </w:pPr>
          </w:p>
        </w:tc>
      </w:tr>
      <w:tr w:rsidR="003F5307" w:rsidRPr="00A729C8" w14:paraId="22B5AC2C" w14:textId="163FDD2B" w:rsidTr="00730688">
        <w:tc>
          <w:tcPr>
            <w:tcW w:w="391" w:type="pct"/>
          </w:tcPr>
          <w:p w14:paraId="045023CA" w14:textId="77777777" w:rsidR="003F5307" w:rsidRPr="000F0B41" w:rsidRDefault="003F5307" w:rsidP="00B46E99">
            <w:pPr>
              <w:pStyle w:val="ListParagraph"/>
              <w:numPr>
                <w:ilvl w:val="0"/>
                <w:numId w:val="33"/>
              </w:numPr>
              <w:jc w:val="center"/>
              <w:rPr>
                <w:sz w:val="20"/>
                <w:szCs w:val="20"/>
              </w:rPr>
            </w:pPr>
          </w:p>
        </w:tc>
        <w:tc>
          <w:tcPr>
            <w:tcW w:w="785" w:type="pct"/>
          </w:tcPr>
          <w:p w14:paraId="1179C212" w14:textId="77777777" w:rsidR="003F5307" w:rsidRPr="00A729C8" w:rsidRDefault="003F5307" w:rsidP="0020619E">
            <w:pPr>
              <w:jc w:val="left"/>
              <w:rPr>
                <w:sz w:val="20"/>
                <w:szCs w:val="20"/>
              </w:rPr>
            </w:pPr>
          </w:p>
        </w:tc>
        <w:tc>
          <w:tcPr>
            <w:tcW w:w="2306" w:type="pct"/>
          </w:tcPr>
          <w:p w14:paraId="0716DD2C" w14:textId="77777777" w:rsidR="003F5307" w:rsidRPr="00A729C8" w:rsidRDefault="003F5307" w:rsidP="003F5307">
            <w:pPr>
              <w:rPr>
                <w:sz w:val="20"/>
                <w:szCs w:val="20"/>
              </w:rPr>
            </w:pPr>
            <w:r w:rsidRPr="00A729C8">
              <w:rPr>
                <w:sz w:val="20"/>
                <w:szCs w:val="20"/>
              </w:rPr>
              <w:t>The system should present formulary-compliant alternatives to the ordering provider.</w:t>
            </w:r>
          </w:p>
        </w:tc>
        <w:tc>
          <w:tcPr>
            <w:tcW w:w="392" w:type="pct"/>
          </w:tcPr>
          <w:p w14:paraId="132F900B" w14:textId="77777777" w:rsidR="003F5307" w:rsidRPr="00A729C8" w:rsidRDefault="003F5307" w:rsidP="003F5307">
            <w:pPr>
              <w:rPr>
                <w:sz w:val="20"/>
                <w:szCs w:val="20"/>
              </w:rPr>
            </w:pPr>
            <w:r w:rsidRPr="00A729C8">
              <w:rPr>
                <w:sz w:val="20"/>
                <w:szCs w:val="20"/>
              </w:rPr>
              <w:t>Non-Core.</w:t>
            </w:r>
          </w:p>
        </w:tc>
        <w:tc>
          <w:tcPr>
            <w:tcW w:w="1126" w:type="pct"/>
          </w:tcPr>
          <w:p w14:paraId="2B148600" w14:textId="77777777" w:rsidR="003F5307" w:rsidRPr="00A729C8" w:rsidRDefault="003F5307" w:rsidP="003F5307">
            <w:pPr>
              <w:rPr>
                <w:sz w:val="20"/>
                <w:szCs w:val="20"/>
              </w:rPr>
            </w:pPr>
          </w:p>
        </w:tc>
      </w:tr>
      <w:tr w:rsidR="003F5307" w:rsidRPr="00A729C8" w14:paraId="7F9E1EA7" w14:textId="4D657D80" w:rsidTr="00730688">
        <w:tc>
          <w:tcPr>
            <w:tcW w:w="391" w:type="pct"/>
          </w:tcPr>
          <w:p w14:paraId="2E9AD3F9" w14:textId="77777777" w:rsidR="003F5307" w:rsidRPr="000F0B41" w:rsidRDefault="003F5307" w:rsidP="00B46E99">
            <w:pPr>
              <w:pStyle w:val="ListParagraph"/>
              <w:numPr>
                <w:ilvl w:val="0"/>
                <w:numId w:val="33"/>
              </w:numPr>
              <w:jc w:val="center"/>
              <w:rPr>
                <w:sz w:val="20"/>
                <w:szCs w:val="20"/>
              </w:rPr>
            </w:pPr>
          </w:p>
        </w:tc>
        <w:tc>
          <w:tcPr>
            <w:tcW w:w="785" w:type="pct"/>
          </w:tcPr>
          <w:p w14:paraId="04C2D5F2"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Medication Orders. </w:t>
            </w:r>
            <w:r w:rsidRPr="00A729C8">
              <w:rPr>
                <w:sz w:val="20"/>
                <w:szCs w:val="20"/>
              </w:rPr>
              <w:sym w:font="Wingdings" w:char="F0E0"/>
            </w:r>
            <w:r w:rsidRPr="00A729C8">
              <w:rPr>
                <w:sz w:val="20"/>
                <w:szCs w:val="20"/>
              </w:rPr>
              <w:t xml:space="preserve"> Drug Utilisation Review. </w:t>
            </w:r>
            <w:r w:rsidRPr="00A729C8">
              <w:rPr>
                <w:sz w:val="20"/>
                <w:szCs w:val="20"/>
              </w:rPr>
              <w:sym w:font="Wingdings" w:char="F0E0"/>
            </w:r>
            <w:r w:rsidRPr="00A729C8">
              <w:rPr>
                <w:sz w:val="20"/>
                <w:szCs w:val="20"/>
              </w:rPr>
              <w:t xml:space="preserve"> </w:t>
            </w:r>
            <w:r w:rsidRPr="00A729C8">
              <w:rPr>
                <w:b/>
                <w:bCs/>
                <w:sz w:val="20"/>
                <w:szCs w:val="20"/>
              </w:rPr>
              <w:t>Medication Alert Overrides.</w:t>
            </w:r>
          </w:p>
        </w:tc>
        <w:tc>
          <w:tcPr>
            <w:tcW w:w="2306" w:type="pct"/>
          </w:tcPr>
          <w:p w14:paraId="41965A43" w14:textId="1579E74A" w:rsidR="003F5307" w:rsidRPr="00A729C8" w:rsidRDefault="003F5307" w:rsidP="003F5307">
            <w:pPr>
              <w:rPr>
                <w:sz w:val="20"/>
                <w:szCs w:val="20"/>
              </w:rPr>
            </w:pPr>
            <w:r w:rsidRPr="00A729C8">
              <w:rPr>
                <w:sz w:val="20"/>
                <w:szCs w:val="20"/>
              </w:rPr>
              <w:t>The system must provide the ability to manage medication alert overrides. Medication alert overrides are overrides of medication alerts and warnings that are generated, for example, for possible contraindications to administration of medications (</w:t>
            </w:r>
            <w:r w:rsidR="000E1AF7">
              <w:rPr>
                <w:sz w:val="20"/>
                <w:szCs w:val="20"/>
              </w:rPr>
              <w:t xml:space="preserve">e.g. </w:t>
            </w:r>
            <w:r w:rsidRPr="00A729C8">
              <w:rPr>
                <w:sz w:val="20"/>
                <w:szCs w:val="20"/>
              </w:rPr>
              <w:t>the administration of tetracycline to pregnant women). The provider may override an alert, in which case the override must be recorded with reasons.</w:t>
            </w:r>
          </w:p>
        </w:tc>
        <w:tc>
          <w:tcPr>
            <w:tcW w:w="392" w:type="pct"/>
          </w:tcPr>
          <w:p w14:paraId="4011A2C4" w14:textId="77777777" w:rsidR="003F5307" w:rsidRPr="00A729C8" w:rsidRDefault="003F5307" w:rsidP="003F5307">
            <w:pPr>
              <w:rPr>
                <w:sz w:val="20"/>
                <w:szCs w:val="20"/>
              </w:rPr>
            </w:pPr>
            <w:r w:rsidRPr="00A729C8">
              <w:rPr>
                <w:sz w:val="20"/>
                <w:szCs w:val="20"/>
              </w:rPr>
              <w:t>Core.</w:t>
            </w:r>
          </w:p>
        </w:tc>
        <w:tc>
          <w:tcPr>
            <w:tcW w:w="1126" w:type="pct"/>
          </w:tcPr>
          <w:p w14:paraId="498C66A0" w14:textId="77777777" w:rsidR="003F5307" w:rsidRPr="00A729C8" w:rsidRDefault="003F5307" w:rsidP="003F5307">
            <w:pPr>
              <w:rPr>
                <w:sz w:val="20"/>
                <w:szCs w:val="20"/>
              </w:rPr>
            </w:pPr>
          </w:p>
        </w:tc>
      </w:tr>
      <w:tr w:rsidR="003F5307" w:rsidRPr="00A729C8" w14:paraId="1CA9C6A7" w14:textId="2A49DAC6" w:rsidTr="00730688">
        <w:tc>
          <w:tcPr>
            <w:tcW w:w="391" w:type="pct"/>
          </w:tcPr>
          <w:p w14:paraId="700AEA9F" w14:textId="77777777" w:rsidR="003F5307" w:rsidRPr="000F0B41" w:rsidRDefault="003F5307" w:rsidP="00B46E99">
            <w:pPr>
              <w:pStyle w:val="ListParagraph"/>
              <w:numPr>
                <w:ilvl w:val="0"/>
                <w:numId w:val="33"/>
              </w:numPr>
              <w:jc w:val="center"/>
              <w:rPr>
                <w:sz w:val="20"/>
                <w:szCs w:val="20"/>
              </w:rPr>
            </w:pPr>
          </w:p>
        </w:tc>
        <w:tc>
          <w:tcPr>
            <w:tcW w:w="785" w:type="pct"/>
          </w:tcPr>
          <w:p w14:paraId="6DD7BCA3" w14:textId="77777777" w:rsidR="003F5307" w:rsidRPr="00A729C8" w:rsidRDefault="003F5307" w:rsidP="0020619E">
            <w:pPr>
              <w:jc w:val="left"/>
              <w:rPr>
                <w:sz w:val="20"/>
                <w:szCs w:val="20"/>
              </w:rPr>
            </w:pPr>
          </w:p>
        </w:tc>
        <w:tc>
          <w:tcPr>
            <w:tcW w:w="2306" w:type="pct"/>
          </w:tcPr>
          <w:p w14:paraId="086CA231" w14:textId="77777777" w:rsidR="003F5307" w:rsidRPr="00A729C8" w:rsidRDefault="003F5307" w:rsidP="003F5307">
            <w:pPr>
              <w:rPr>
                <w:sz w:val="20"/>
                <w:szCs w:val="20"/>
              </w:rPr>
            </w:pPr>
            <w:r w:rsidRPr="00A729C8">
              <w:rPr>
                <w:sz w:val="20"/>
                <w:szCs w:val="20"/>
              </w:rPr>
              <w:t>The system must provide the ability to edit a medication order by overriding the drug alert or warning and transmitting the updated medication order.</w:t>
            </w:r>
          </w:p>
        </w:tc>
        <w:tc>
          <w:tcPr>
            <w:tcW w:w="392" w:type="pct"/>
          </w:tcPr>
          <w:p w14:paraId="4A96F7B5" w14:textId="77777777" w:rsidR="003F5307" w:rsidRPr="00A729C8" w:rsidRDefault="003F5307" w:rsidP="003F5307">
            <w:pPr>
              <w:rPr>
                <w:sz w:val="20"/>
                <w:szCs w:val="20"/>
              </w:rPr>
            </w:pPr>
            <w:r w:rsidRPr="00A729C8">
              <w:rPr>
                <w:sz w:val="20"/>
                <w:szCs w:val="20"/>
              </w:rPr>
              <w:t>Core.</w:t>
            </w:r>
          </w:p>
        </w:tc>
        <w:tc>
          <w:tcPr>
            <w:tcW w:w="1126" w:type="pct"/>
          </w:tcPr>
          <w:p w14:paraId="6E5A9ED1" w14:textId="77777777" w:rsidR="003F5307" w:rsidRPr="00A729C8" w:rsidRDefault="003F5307" w:rsidP="003F5307">
            <w:pPr>
              <w:rPr>
                <w:sz w:val="20"/>
                <w:szCs w:val="20"/>
              </w:rPr>
            </w:pPr>
          </w:p>
        </w:tc>
      </w:tr>
      <w:tr w:rsidR="003F5307" w:rsidRPr="00A729C8" w14:paraId="06ACC22E" w14:textId="258B9D4E" w:rsidTr="00730688">
        <w:tc>
          <w:tcPr>
            <w:tcW w:w="391" w:type="pct"/>
          </w:tcPr>
          <w:p w14:paraId="3836BDB9" w14:textId="77777777" w:rsidR="003F5307" w:rsidRPr="000F0B41" w:rsidRDefault="003F5307" w:rsidP="00B46E99">
            <w:pPr>
              <w:pStyle w:val="ListParagraph"/>
              <w:numPr>
                <w:ilvl w:val="0"/>
                <w:numId w:val="33"/>
              </w:numPr>
              <w:jc w:val="center"/>
              <w:rPr>
                <w:sz w:val="20"/>
                <w:szCs w:val="20"/>
              </w:rPr>
            </w:pPr>
          </w:p>
        </w:tc>
        <w:tc>
          <w:tcPr>
            <w:tcW w:w="785" w:type="pct"/>
          </w:tcPr>
          <w:p w14:paraId="27193FDF" w14:textId="77777777" w:rsidR="003F5307" w:rsidRPr="00A729C8" w:rsidRDefault="003F5307" w:rsidP="0020619E">
            <w:pPr>
              <w:jc w:val="left"/>
              <w:rPr>
                <w:sz w:val="20"/>
                <w:szCs w:val="20"/>
              </w:rPr>
            </w:pPr>
          </w:p>
        </w:tc>
        <w:tc>
          <w:tcPr>
            <w:tcW w:w="2306" w:type="pct"/>
          </w:tcPr>
          <w:p w14:paraId="0EB40370" w14:textId="77777777" w:rsidR="003F5307" w:rsidRPr="00A729C8" w:rsidRDefault="003F5307" w:rsidP="003F5307">
            <w:pPr>
              <w:rPr>
                <w:sz w:val="20"/>
                <w:szCs w:val="20"/>
              </w:rPr>
            </w:pPr>
            <w:r w:rsidRPr="00A729C8">
              <w:rPr>
                <w:sz w:val="20"/>
                <w:szCs w:val="20"/>
              </w:rPr>
              <w:t xml:space="preserve">The system must provide the ability to capture reasons for overriding a drug alert or warning at the time of ordering. </w:t>
            </w:r>
          </w:p>
        </w:tc>
        <w:tc>
          <w:tcPr>
            <w:tcW w:w="392" w:type="pct"/>
          </w:tcPr>
          <w:p w14:paraId="2AF4A6B9" w14:textId="77777777" w:rsidR="003F5307" w:rsidRPr="00A729C8" w:rsidRDefault="003F5307" w:rsidP="003F5307">
            <w:pPr>
              <w:rPr>
                <w:sz w:val="20"/>
                <w:szCs w:val="20"/>
              </w:rPr>
            </w:pPr>
            <w:r w:rsidRPr="00A729C8">
              <w:rPr>
                <w:sz w:val="20"/>
                <w:szCs w:val="20"/>
              </w:rPr>
              <w:t>Core.</w:t>
            </w:r>
          </w:p>
        </w:tc>
        <w:tc>
          <w:tcPr>
            <w:tcW w:w="1126" w:type="pct"/>
          </w:tcPr>
          <w:p w14:paraId="781E8A08" w14:textId="77777777" w:rsidR="003F5307" w:rsidRPr="00A729C8" w:rsidRDefault="003F5307" w:rsidP="003F5307">
            <w:pPr>
              <w:rPr>
                <w:sz w:val="20"/>
                <w:szCs w:val="20"/>
              </w:rPr>
            </w:pPr>
          </w:p>
        </w:tc>
      </w:tr>
      <w:tr w:rsidR="003F5307" w:rsidRPr="00A729C8" w14:paraId="7E416FA8" w14:textId="46A246CC" w:rsidTr="00730688">
        <w:tc>
          <w:tcPr>
            <w:tcW w:w="391" w:type="pct"/>
          </w:tcPr>
          <w:p w14:paraId="2CA21051" w14:textId="77777777" w:rsidR="003F5307" w:rsidRPr="000F0B41" w:rsidRDefault="003F5307" w:rsidP="00B46E99">
            <w:pPr>
              <w:pStyle w:val="ListParagraph"/>
              <w:numPr>
                <w:ilvl w:val="0"/>
                <w:numId w:val="33"/>
              </w:numPr>
              <w:jc w:val="center"/>
              <w:rPr>
                <w:sz w:val="20"/>
                <w:szCs w:val="20"/>
              </w:rPr>
            </w:pPr>
          </w:p>
        </w:tc>
        <w:tc>
          <w:tcPr>
            <w:tcW w:w="785" w:type="pct"/>
          </w:tcPr>
          <w:p w14:paraId="6058B057" w14:textId="77777777" w:rsidR="003F5307" w:rsidRPr="00A729C8" w:rsidRDefault="003F5307" w:rsidP="0020619E">
            <w:pPr>
              <w:jc w:val="left"/>
              <w:rPr>
                <w:sz w:val="20"/>
                <w:szCs w:val="20"/>
              </w:rPr>
            </w:pPr>
          </w:p>
        </w:tc>
        <w:tc>
          <w:tcPr>
            <w:tcW w:w="2306" w:type="pct"/>
          </w:tcPr>
          <w:p w14:paraId="4571ED4B" w14:textId="77777777" w:rsidR="003F5307" w:rsidRPr="00A729C8" w:rsidRDefault="003F5307" w:rsidP="003F5307">
            <w:pPr>
              <w:rPr>
                <w:sz w:val="20"/>
                <w:szCs w:val="20"/>
              </w:rPr>
            </w:pPr>
            <w:r w:rsidRPr="00A729C8">
              <w:rPr>
                <w:sz w:val="20"/>
                <w:szCs w:val="20"/>
              </w:rPr>
              <w:t>The system must provide the ability to tag and render an indication that a provider has overridden a drug alert or warning.</w:t>
            </w:r>
          </w:p>
        </w:tc>
        <w:tc>
          <w:tcPr>
            <w:tcW w:w="392" w:type="pct"/>
          </w:tcPr>
          <w:p w14:paraId="3EA94178" w14:textId="77777777" w:rsidR="003F5307" w:rsidRPr="00A729C8" w:rsidRDefault="003F5307" w:rsidP="003F5307">
            <w:pPr>
              <w:rPr>
                <w:sz w:val="20"/>
                <w:szCs w:val="20"/>
              </w:rPr>
            </w:pPr>
            <w:r w:rsidRPr="00A729C8">
              <w:rPr>
                <w:sz w:val="20"/>
                <w:szCs w:val="20"/>
              </w:rPr>
              <w:t>Core.</w:t>
            </w:r>
          </w:p>
        </w:tc>
        <w:tc>
          <w:tcPr>
            <w:tcW w:w="1126" w:type="pct"/>
          </w:tcPr>
          <w:p w14:paraId="5A82DD8B" w14:textId="77777777" w:rsidR="003F5307" w:rsidRPr="00A729C8" w:rsidRDefault="003F5307" w:rsidP="003F5307">
            <w:pPr>
              <w:rPr>
                <w:sz w:val="20"/>
                <w:szCs w:val="20"/>
              </w:rPr>
            </w:pPr>
          </w:p>
        </w:tc>
      </w:tr>
      <w:tr w:rsidR="003F5307" w:rsidRPr="00A729C8" w14:paraId="52F30E81" w14:textId="697A0ABD" w:rsidTr="00730688">
        <w:tc>
          <w:tcPr>
            <w:tcW w:w="391" w:type="pct"/>
          </w:tcPr>
          <w:p w14:paraId="2F6582C8" w14:textId="77777777" w:rsidR="003F5307" w:rsidRPr="000F0B41" w:rsidRDefault="003F5307" w:rsidP="00B46E99">
            <w:pPr>
              <w:pStyle w:val="ListParagraph"/>
              <w:numPr>
                <w:ilvl w:val="0"/>
                <w:numId w:val="33"/>
              </w:numPr>
              <w:jc w:val="center"/>
              <w:rPr>
                <w:sz w:val="20"/>
                <w:szCs w:val="20"/>
              </w:rPr>
            </w:pPr>
          </w:p>
        </w:tc>
        <w:tc>
          <w:tcPr>
            <w:tcW w:w="785" w:type="pct"/>
          </w:tcPr>
          <w:p w14:paraId="64570B25"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Medication Orders. </w:t>
            </w:r>
            <w:r w:rsidRPr="00A729C8">
              <w:rPr>
                <w:sz w:val="20"/>
                <w:szCs w:val="20"/>
              </w:rPr>
              <w:sym w:font="Wingdings" w:char="F0E0"/>
            </w:r>
            <w:r w:rsidRPr="00A729C8">
              <w:rPr>
                <w:sz w:val="20"/>
                <w:szCs w:val="20"/>
              </w:rPr>
              <w:t xml:space="preserve"> Drug Utilisation Review. </w:t>
            </w:r>
            <w:r w:rsidRPr="00A729C8">
              <w:rPr>
                <w:sz w:val="20"/>
                <w:szCs w:val="20"/>
              </w:rPr>
              <w:sym w:font="Wingdings" w:char="F0E0"/>
            </w:r>
            <w:r w:rsidRPr="00A729C8">
              <w:rPr>
                <w:sz w:val="20"/>
                <w:szCs w:val="20"/>
              </w:rPr>
              <w:t xml:space="preserve"> </w:t>
            </w:r>
            <w:r w:rsidRPr="00A729C8">
              <w:rPr>
                <w:b/>
                <w:bCs/>
                <w:sz w:val="20"/>
                <w:szCs w:val="20"/>
              </w:rPr>
              <w:t>Medication Recommendations.</w:t>
            </w:r>
          </w:p>
        </w:tc>
        <w:tc>
          <w:tcPr>
            <w:tcW w:w="2306" w:type="pct"/>
          </w:tcPr>
          <w:p w14:paraId="7A537822" w14:textId="33D92F9B" w:rsidR="003F5307" w:rsidRPr="00A729C8" w:rsidRDefault="003F5307" w:rsidP="003F5307">
            <w:pPr>
              <w:rPr>
                <w:sz w:val="20"/>
                <w:szCs w:val="20"/>
              </w:rPr>
            </w:pPr>
            <w:r w:rsidRPr="00A729C8">
              <w:rPr>
                <w:sz w:val="20"/>
                <w:szCs w:val="20"/>
              </w:rPr>
              <w:t>The system should provide the ability to render medication recommendations. The system must provide medication treatment options based on guidelines/protocols (practice standards) and patient conditions, diagnoses and characteristics (</w:t>
            </w:r>
            <w:r w:rsidR="000E1AF7">
              <w:rPr>
                <w:sz w:val="20"/>
                <w:szCs w:val="20"/>
              </w:rPr>
              <w:t xml:space="preserve">e.g. </w:t>
            </w:r>
            <w:r w:rsidRPr="00A729C8">
              <w:rPr>
                <w:sz w:val="20"/>
                <w:szCs w:val="20"/>
              </w:rPr>
              <w:t>obesity, occupation). The system must also provide prompts and notifications to support medication monitoring.</w:t>
            </w:r>
          </w:p>
        </w:tc>
        <w:tc>
          <w:tcPr>
            <w:tcW w:w="392" w:type="pct"/>
          </w:tcPr>
          <w:p w14:paraId="6F34AD8E" w14:textId="77777777" w:rsidR="003F5307" w:rsidRPr="00A729C8" w:rsidRDefault="003F5307" w:rsidP="003F5307">
            <w:pPr>
              <w:rPr>
                <w:sz w:val="20"/>
                <w:szCs w:val="20"/>
              </w:rPr>
            </w:pPr>
            <w:r w:rsidRPr="00A729C8">
              <w:rPr>
                <w:sz w:val="20"/>
                <w:szCs w:val="20"/>
              </w:rPr>
              <w:t>Non-Core.</w:t>
            </w:r>
          </w:p>
        </w:tc>
        <w:tc>
          <w:tcPr>
            <w:tcW w:w="1126" w:type="pct"/>
          </w:tcPr>
          <w:p w14:paraId="09FAEE6C" w14:textId="77777777" w:rsidR="003F5307" w:rsidRPr="00A729C8" w:rsidRDefault="003F5307" w:rsidP="003F5307">
            <w:pPr>
              <w:rPr>
                <w:sz w:val="20"/>
                <w:szCs w:val="20"/>
              </w:rPr>
            </w:pPr>
          </w:p>
        </w:tc>
      </w:tr>
      <w:tr w:rsidR="003F5307" w:rsidRPr="00A729C8" w14:paraId="4CFABA36" w14:textId="7A995F13" w:rsidTr="00730688">
        <w:tc>
          <w:tcPr>
            <w:tcW w:w="391" w:type="pct"/>
          </w:tcPr>
          <w:p w14:paraId="518056AF" w14:textId="77777777" w:rsidR="003F5307" w:rsidRPr="000F0B41" w:rsidRDefault="003F5307" w:rsidP="00B46E99">
            <w:pPr>
              <w:pStyle w:val="ListParagraph"/>
              <w:numPr>
                <w:ilvl w:val="0"/>
                <w:numId w:val="33"/>
              </w:numPr>
              <w:jc w:val="center"/>
              <w:rPr>
                <w:sz w:val="20"/>
                <w:szCs w:val="20"/>
              </w:rPr>
            </w:pPr>
          </w:p>
        </w:tc>
        <w:tc>
          <w:tcPr>
            <w:tcW w:w="785" w:type="pct"/>
          </w:tcPr>
          <w:p w14:paraId="438A6006" w14:textId="77777777" w:rsidR="003F5307" w:rsidRPr="00A729C8" w:rsidRDefault="003F5307" w:rsidP="0020619E">
            <w:pPr>
              <w:jc w:val="left"/>
              <w:rPr>
                <w:sz w:val="20"/>
                <w:szCs w:val="20"/>
              </w:rPr>
            </w:pPr>
          </w:p>
        </w:tc>
        <w:tc>
          <w:tcPr>
            <w:tcW w:w="2306" w:type="pct"/>
          </w:tcPr>
          <w:p w14:paraId="2E92A7F6" w14:textId="77777777" w:rsidR="003F5307" w:rsidRPr="00A729C8" w:rsidRDefault="003F5307" w:rsidP="003F5307">
            <w:pPr>
              <w:rPr>
                <w:sz w:val="20"/>
                <w:szCs w:val="20"/>
              </w:rPr>
            </w:pPr>
            <w:r w:rsidRPr="00A729C8">
              <w:rPr>
                <w:sz w:val="20"/>
                <w:szCs w:val="20"/>
              </w:rPr>
              <w:t>The system should determine and present recommendations for medication regimens based on findings related to the patient diagnosis.</w:t>
            </w:r>
          </w:p>
        </w:tc>
        <w:tc>
          <w:tcPr>
            <w:tcW w:w="392" w:type="pct"/>
          </w:tcPr>
          <w:p w14:paraId="4B4263C8" w14:textId="77777777" w:rsidR="003F5307" w:rsidRPr="00A729C8" w:rsidRDefault="003F5307" w:rsidP="003F5307">
            <w:pPr>
              <w:rPr>
                <w:sz w:val="20"/>
                <w:szCs w:val="20"/>
              </w:rPr>
            </w:pPr>
            <w:r w:rsidRPr="00A729C8">
              <w:rPr>
                <w:sz w:val="20"/>
                <w:szCs w:val="20"/>
              </w:rPr>
              <w:t>Non-Core.</w:t>
            </w:r>
          </w:p>
        </w:tc>
        <w:tc>
          <w:tcPr>
            <w:tcW w:w="1126" w:type="pct"/>
          </w:tcPr>
          <w:p w14:paraId="68E164CB" w14:textId="77777777" w:rsidR="003F5307" w:rsidRPr="00A729C8" w:rsidRDefault="003F5307" w:rsidP="003F5307">
            <w:pPr>
              <w:rPr>
                <w:sz w:val="20"/>
                <w:szCs w:val="20"/>
              </w:rPr>
            </w:pPr>
          </w:p>
        </w:tc>
      </w:tr>
      <w:tr w:rsidR="003F5307" w:rsidRPr="00A729C8" w14:paraId="4F5672AA" w14:textId="29E4BA8E" w:rsidTr="00730688">
        <w:tc>
          <w:tcPr>
            <w:tcW w:w="391" w:type="pct"/>
          </w:tcPr>
          <w:p w14:paraId="49C67931" w14:textId="77777777" w:rsidR="003F5307" w:rsidRPr="000F0B41" w:rsidRDefault="003F5307" w:rsidP="00B46E99">
            <w:pPr>
              <w:pStyle w:val="ListParagraph"/>
              <w:numPr>
                <w:ilvl w:val="0"/>
                <w:numId w:val="33"/>
              </w:numPr>
              <w:jc w:val="center"/>
              <w:rPr>
                <w:sz w:val="20"/>
                <w:szCs w:val="20"/>
              </w:rPr>
            </w:pPr>
          </w:p>
        </w:tc>
        <w:tc>
          <w:tcPr>
            <w:tcW w:w="785" w:type="pct"/>
          </w:tcPr>
          <w:p w14:paraId="5E2422E4" w14:textId="77777777" w:rsidR="003F5307" w:rsidRPr="00A729C8" w:rsidRDefault="003F5307" w:rsidP="0020619E">
            <w:pPr>
              <w:jc w:val="left"/>
              <w:rPr>
                <w:sz w:val="20"/>
                <w:szCs w:val="20"/>
              </w:rPr>
            </w:pPr>
          </w:p>
        </w:tc>
        <w:tc>
          <w:tcPr>
            <w:tcW w:w="2306" w:type="pct"/>
          </w:tcPr>
          <w:p w14:paraId="2B5B79B8" w14:textId="77777777" w:rsidR="003F5307" w:rsidRPr="00A729C8" w:rsidRDefault="003F5307" w:rsidP="003F5307">
            <w:pPr>
              <w:rPr>
                <w:sz w:val="20"/>
                <w:szCs w:val="20"/>
              </w:rPr>
            </w:pPr>
            <w:r w:rsidRPr="00A729C8">
              <w:rPr>
                <w:sz w:val="20"/>
                <w:szCs w:val="20"/>
              </w:rPr>
              <w:t>The system should determine and present recommendations for alternative medication treatments on the basis of practice standards, patient conditions and characteristics.</w:t>
            </w:r>
          </w:p>
        </w:tc>
        <w:tc>
          <w:tcPr>
            <w:tcW w:w="392" w:type="pct"/>
          </w:tcPr>
          <w:p w14:paraId="6F59491B" w14:textId="77777777" w:rsidR="003F5307" w:rsidRPr="00A729C8" w:rsidRDefault="003F5307" w:rsidP="003F5307">
            <w:pPr>
              <w:rPr>
                <w:sz w:val="20"/>
                <w:szCs w:val="20"/>
              </w:rPr>
            </w:pPr>
            <w:r w:rsidRPr="00A729C8">
              <w:rPr>
                <w:sz w:val="20"/>
                <w:szCs w:val="20"/>
              </w:rPr>
              <w:t>Non-Core.</w:t>
            </w:r>
          </w:p>
        </w:tc>
        <w:tc>
          <w:tcPr>
            <w:tcW w:w="1126" w:type="pct"/>
          </w:tcPr>
          <w:p w14:paraId="46D5A843" w14:textId="77777777" w:rsidR="003F5307" w:rsidRPr="00A729C8" w:rsidRDefault="003F5307" w:rsidP="003F5307">
            <w:pPr>
              <w:rPr>
                <w:sz w:val="20"/>
                <w:szCs w:val="20"/>
              </w:rPr>
            </w:pPr>
          </w:p>
        </w:tc>
      </w:tr>
      <w:tr w:rsidR="003F5307" w:rsidRPr="00A729C8" w14:paraId="39823E6A" w14:textId="0DA4E18B" w:rsidTr="00730688">
        <w:tc>
          <w:tcPr>
            <w:tcW w:w="391" w:type="pct"/>
          </w:tcPr>
          <w:p w14:paraId="4279C64A" w14:textId="77777777" w:rsidR="003F5307" w:rsidRPr="000F0B41" w:rsidRDefault="003F5307" w:rsidP="00B46E99">
            <w:pPr>
              <w:pStyle w:val="ListParagraph"/>
              <w:numPr>
                <w:ilvl w:val="0"/>
                <w:numId w:val="33"/>
              </w:numPr>
              <w:jc w:val="center"/>
              <w:rPr>
                <w:sz w:val="20"/>
                <w:szCs w:val="20"/>
              </w:rPr>
            </w:pPr>
          </w:p>
        </w:tc>
        <w:tc>
          <w:tcPr>
            <w:tcW w:w="785" w:type="pct"/>
          </w:tcPr>
          <w:p w14:paraId="54B8D940" w14:textId="77777777" w:rsidR="003F5307" w:rsidRPr="00A729C8" w:rsidRDefault="003F5307" w:rsidP="0020619E">
            <w:pPr>
              <w:jc w:val="left"/>
              <w:rPr>
                <w:sz w:val="20"/>
                <w:szCs w:val="20"/>
              </w:rPr>
            </w:pPr>
          </w:p>
        </w:tc>
        <w:tc>
          <w:tcPr>
            <w:tcW w:w="2306" w:type="pct"/>
          </w:tcPr>
          <w:p w14:paraId="52735A52" w14:textId="709277A6" w:rsidR="003F5307" w:rsidRPr="00A729C8" w:rsidRDefault="003F5307" w:rsidP="003F5307">
            <w:pPr>
              <w:rPr>
                <w:sz w:val="20"/>
                <w:szCs w:val="20"/>
              </w:rPr>
            </w:pPr>
            <w:r w:rsidRPr="00A729C8">
              <w:rPr>
                <w:sz w:val="20"/>
                <w:szCs w:val="20"/>
              </w:rPr>
              <w:t>The system should determine and render recommendations for monitoring (</w:t>
            </w:r>
            <w:r w:rsidR="000E1AF7">
              <w:rPr>
                <w:sz w:val="20"/>
                <w:szCs w:val="20"/>
              </w:rPr>
              <w:t xml:space="preserve">e.g. </w:t>
            </w:r>
            <w:r w:rsidRPr="00A729C8">
              <w:rPr>
                <w:sz w:val="20"/>
                <w:szCs w:val="20"/>
              </w:rPr>
              <w:t>labs, behaviours, adverse reactions, side effects) as appropriate to a particular medication.</w:t>
            </w:r>
          </w:p>
        </w:tc>
        <w:tc>
          <w:tcPr>
            <w:tcW w:w="392" w:type="pct"/>
          </w:tcPr>
          <w:p w14:paraId="2E5CCF1C" w14:textId="77777777" w:rsidR="003F5307" w:rsidRPr="00A729C8" w:rsidRDefault="003F5307" w:rsidP="003F5307">
            <w:pPr>
              <w:rPr>
                <w:sz w:val="20"/>
                <w:szCs w:val="20"/>
              </w:rPr>
            </w:pPr>
            <w:r w:rsidRPr="00A729C8">
              <w:rPr>
                <w:sz w:val="20"/>
                <w:szCs w:val="20"/>
              </w:rPr>
              <w:t>Non-Core.</w:t>
            </w:r>
          </w:p>
        </w:tc>
        <w:tc>
          <w:tcPr>
            <w:tcW w:w="1126" w:type="pct"/>
          </w:tcPr>
          <w:p w14:paraId="096D44C0" w14:textId="77777777" w:rsidR="003F5307" w:rsidRPr="00A729C8" w:rsidRDefault="003F5307" w:rsidP="003F5307">
            <w:pPr>
              <w:rPr>
                <w:sz w:val="20"/>
                <w:szCs w:val="20"/>
              </w:rPr>
            </w:pPr>
          </w:p>
        </w:tc>
      </w:tr>
      <w:tr w:rsidR="003F5307" w:rsidRPr="00A729C8" w14:paraId="150E6789" w14:textId="3FF33684" w:rsidTr="00730688">
        <w:tc>
          <w:tcPr>
            <w:tcW w:w="391" w:type="pct"/>
          </w:tcPr>
          <w:p w14:paraId="54A128CC" w14:textId="77777777" w:rsidR="003F5307" w:rsidRPr="000F0B41" w:rsidRDefault="003F5307" w:rsidP="00B46E99">
            <w:pPr>
              <w:pStyle w:val="ListParagraph"/>
              <w:numPr>
                <w:ilvl w:val="0"/>
                <w:numId w:val="33"/>
              </w:numPr>
              <w:jc w:val="center"/>
              <w:rPr>
                <w:sz w:val="20"/>
                <w:szCs w:val="20"/>
              </w:rPr>
            </w:pPr>
          </w:p>
        </w:tc>
        <w:tc>
          <w:tcPr>
            <w:tcW w:w="785" w:type="pct"/>
          </w:tcPr>
          <w:p w14:paraId="45A6EE1B"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Medication Orders. </w:t>
            </w:r>
            <w:r w:rsidRPr="00A729C8">
              <w:rPr>
                <w:sz w:val="20"/>
                <w:szCs w:val="20"/>
              </w:rPr>
              <w:sym w:font="Wingdings" w:char="F0E0"/>
            </w:r>
            <w:r w:rsidRPr="00A729C8">
              <w:rPr>
                <w:sz w:val="20"/>
                <w:szCs w:val="20"/>
              </w:rPr>
              <w:t xml:space="preserve"> Drug Utilisation Review. </w:t>
            </w:r>
            <w:r w:rsidRPr="00A729C8">
              <w:rPr>
                <w:sz w:val="20"/>
                <w:szCs w:val="20"/>
              </w:rPr>
              <w:sym w:font="Wingdings" w:char="F0E0"/>
            </w:r>
            <w:r w:rsidRPr="00A729C8">
              <w:rPr>
                <w:sz w:val="20"/>
                <w:szCs w:val="20"/>
              </w:rPr>
              <w:t xml:space="preserve"> </w:t>
            </w:r>
            <w:r w:rsidRPr="00A729C8">
              <w:rPr>
                <w:b/>
                <w:bCs/>
                <w:sz w:val="20"/>
                <w:szCs w:val="20"/>
              </w:rPr>
              <w:t>Medication Reconciliation.</w:t>
            </w:r>
          </w:p>
        </w:tc>
        <w:tc>
          <w:tcPr>
            <w:tcW w:w="2306" w:type="pct"/>
          </w:tcPr>
          <w:p w14:paraId="30094D0A" w14:textId="77777777" w:rsidR="003F5307" w:rsidRPr="00A729C8" w:rsidRDefault="003F5307" w:rsidP="003F5307">
            <w:pPr>
              <w:rPr>
                <w:sz w:val="20"/>
                <w:szCs w:val="20"/>
              </w:rPr>
            </w:pPr>
            <w:r w:rsidRPr="00A729C8">
              <w:rPr>
                <w:sz w:val="20"/>
                <w:szCs w:val="20"/>
              </w:rPr>
              <w:t>The system should provide the ability to manage medication reconciliation. The system must review a patient’s medication information from all sources and must reconcile conflicts. Current medication information must be compared to medications to be prescribed or recommended for the patient in order to avoid medication errors such as omissions, duplications, dosing errors, or drug interactions. This must be done at every transition of care that might require new medication, and its outcome (a decision usually shared between providers involved) must be recorded and communicated to the patient and role-players involved. If, for example, a patient’s pain, anticoagulation, hyper-glycemia or other high-risk therapy is managed by a specialist, the healthcare team must be aware to avoid prescribing an additional equivalent of this medication.</w:t>
            </w:r>
          </w:p>
        </w:tc>
        <w:tc>
          <w:tcPr>
            <w:tcW w:w="392" w:type="pct"/>
          </w:tcPr>
          <w:p w14:paraId="6FDD3A31" w14:textId="77777777" w:rsidR="003F5307" w:rsidRPr="00A729C8" w:rsidRDefault="003F5307" w:rsidP="003F5307">
            <w:pPr>
              <w:rPr>
                <w:sz w:val="20"/>
                <w:szCs w:val="20"/>
              </w:rPr>
            </w:pPr>
            <w:r w:rsidRPr="00A729C8">
              <w:rPr>
                <w:sz w:val="20"/>
                <w:szCs w:val="20"/>
              </w:rPr>
              <w:t>Non-Core.</w:t>
            </w:r>
          </w:p>
        </w:tc>
        <w:tc>
          <w:tcPr>
            <w:tcW w:w="1126" w:type="pct"/>
          </w:tcPr>
          <w:p w14:paraId="707F4BB4" w14:textId="77777777" w:rsidR="003F5307" w:rsidRPr="00A729C8" w:rsidRDefault="003F5307" w:rsidP="003F5307">
            <w:pPr>
              <w:rPr>
                <w:sz w:val="20"/>
                <w:szCs w:val="20"/>
              </w:rPr>
            </w:pPr>
          </w:p>
        </w:tc>
      </w:tr>
      <w:tr w:rsidR="003F5307" w:rsidRPr="00A729C8" w14:paraId="774DE2C1" w14:textId="5E882BDB" w:rsidTr="00730688">
        <w:tc>
          <w:tcPr>
            <w:tcW w:w="391" w:type="pct"/>
          </w:tcPr>
          <w:p w14:paraId="64A69E73" w14:textId="77777777" w:rsidR="003F5307" w:rsidRPr="000F0B41" w:rsidRDefault="003F5307" w:rsidP="00B46E99">
            <w:pPr>
              <w:pStyle w:val="ListParagraph"/>
              <w:numPr>
                <w:ilvl w:val="0"/>
                <w:numId w:val="33"/>
              </w:numPr>
              <w:jc w:val="center"/>
              <w:rPr>
                <w:sz w:val="20"/>
                <w:szCs w:val="20"/>
              </w:rPr>
            </w:pPr>
          </w:p>
        </w:tc>
        <w:tc>
          <w:tcPr>
            <w:tcW w:w="785" w:type="pct"/>
          </w:tcPr>
          <w:p w14:paraId="67199E02" w14:textId="77777777" w:rsidR="003F5307" w:rsidRPr="00A729C8" w:rsidRDefault="003F5307" w:rsidP="0020619E">
            <w:pPr>
              <w:jc w:val="left"/>
              <w:rPr>
                <w:sz w:val="20"/>
                <w:szCs w:val="20"/>
              </w:rPr>
            </w:pPr>
          </w:p>
        </w:tc>
        <w:tc>
          <w:tcPr>
            <w:tcW w:w="2306" w:type="pct"/>
          </w:tcPr>
          <w:p w14:paraId="5CCF92B5" w14:textId="77777777" w:rsidR="003F5307" w:rsidRPr="00A729C8" w:rsidRDefault="003F5307" w:rsidP="003F5307">
            <w:pPr>
              <w:rPr>
                <w:sz w:val="20"/>
                <w:szCs w:val="20"/>
              </w:rPr>
            </w:pPr>
            <w:r w:rsidRPr="00A729C8">
              <w:rPr>
                <w:sz w:val="20"/>
                <w:szCs w:val="20"/>
              </w:rPr>
              <w:t>The system should provide the ability to manage the process of medication reconciliation according to RSA industry standards, scope of practice, organisational policy, and/or jurisdictional law.</w:t>
            </w:r>
          </w:p>
        </w:tc>
        <w:tc>
          <w:tcPr>
            <w:tcW w:w="392" w:type="pct"/>
          </w:tcPr>
          <w:p w14:paraId="223C1DBF" w14:textId="77777777" w:rsidR="003F5307" w:rsidRPr="00A729C8" w:rsidRDefault="003F5307" w:rsidP="003F5307">
            <w:pPr>
              <w:rPr>
                <w:sz w:val="20"/>
                <w:szCs w:val="20"/>
              </w:rPr>
            </w:pPr>
            <w:r w:rsidRPr="00A729C8">
              <w:rPr>
                <w:sz w:val="20"/>
                <w:szCs w:val="20"/>
              </w:rPr>
              <w:t>Non-Core.</w:t>
            </w:r>
          </w:p>
        </w:tc>
        <w:tc>
          <w:tcPr>
            <w:tcW w:w="1126" w:type="pct"/>
          </w:tcPr>
          <w:p w14:paraId="290746F4" w14:textId="77777777" w:rsidR="003F5307" w:rsidRPr="00A729C8" w:rsidRDefault="003F5307" w:rsidP="003F5307">
            <w:pPr>
              <w:rPr>
                <w:sz w:val="20"/>
                <w:szCs w:val="20"/>
              </w:rPr>
            </w:pPr>
          </w:p>
        </w:tc>
      </w:tr>
      <w:tr w:rsidR="003F5307" w:rsidRPr="00A729C8" w14:paraId="19EAD092" w14:textId="1739C2AE" w:rsidTr="00730688">
        <w:tc>
          <w:tcPr>
            <w:tcW w:w="391" w:type="pct"/>
          </w:tcPr>
          <w:p w14:paraId="0200F310" w14:textId="77777777" w:rsidR="003F5307" w:rsidRPr="000F0B41" w:rsidRDefault="003F5307" w:rsidP="00B46E99">
            <w:pPr>
              <w:pStyle w:val="ListParagraph"/>
              <w:numPr>
                <w:ilvl w:val="0"/>
                <w:numId w:val="33"/>
              </w:numPr>
              <w:jc w:val="center"/>
              <w:rPr>
                <w:sz w:val="20"/>
                <w:szCs w:val="20"/>
              </w:rPr>
            </w:pPr>
          </w:p>
        </w:tc>
        <w:tc>
          <w:tcPr>
            <w:tcW w:w="785" w:type="pct"/>
          </w:tcPr>
          <w:p w14:paraId="7979647B" w14:textId="77777777" w:rsidR="003F5307" w:rsidRPr="00A729C8" w:rsidRDefault="003F5307" w:rsidP="0020619E">
            <w:pPr>
              <w:jc w:val="left"/>
              <w:rPr>
                <w:sz w:val="20"/>
                <w:szCs w:val="20"/>
              </w:rPr>
            </w:pPr>
          </w:p>
        </w:tc>
        <w:tc>
          <w:tcPr>
            <w:tcW w:w="2306" w:type="pct"/>
          </w:tcPr>
          <w:p w14:paraId="4110C151" w14:textId="77777777" w:rsidR="003F5307" w:rsidRPr="00A729C8" w:rsidRDefault="003F5307" w:rsidP="003F5307">
            <w:pPr>
              <w:rPr>
                <w:sz w:val="20"/>
                <w:szCs w:val="20"/>
              </w:rPr>
            </w:pPr>
            <w:r w:rsidRPr="00A729C8">
              <w:rPr>
                <w:sz w:val="20"/>
                <w:szCs w:val="20"/>
              </w:rPr>
              <w:t xml:space="preserve">The system should provide the ability to update a medication order directly from medication reconciliation. </w:t>
            </w:r>
          </w:p>
        </w:tc>
        <w:tc>
          <w:tcPr>
            <w:tcW w:w="392" w:type="pct"/>
          </w:tcPr>
          <w:p w14:paraId="3AD509EE" w14:textId="77777777" w:rsidR="003F5307" w:rsidRPr="00A729C8" w:rsidRDefault="003F5307" w:rsidP="003F5307">
            <w:pPr>
              <w:rPr>
                <w:sz w:val="20"/>
                <w:szCs w:val="20"/>
              </w:rPr>
            </w:pPr>
            <w:r w:rsidRPr="00A729C8">
              <w:rPr>
                <w:sz w:val="20"/>
                <w:szCs w:val="20"/>
              </w:rPr>
              <w:t>Non-Core.</w:t>
            </w:r>
          </w:p>
        </w:tc>
        <w:tc>
          <w:tcPr>
            <w:tcW w:w="1126" w:type="pct"/>
          </w:tcPr>
          <w:p w14:paraId="1DEE3DFE" w14:textId="77777777" w:rsidR="003F5307" w:rsidRPr="00A729C8" w:rsidRDefault="003F5307" w:rsidP="003F5307">
            <w:pPr>
              <w:rPr>
                <w:sz w:val="20"/>
                <w:szCs w:val="20"/>
              </w:rPr>
            </w:pPr>
          </w:p>
        </w:tc>
      </w:tr>
      <w:tr w:rsidR="003F5307" w:rsidRPr="00A729C8" w14:paraId="15A51717" w14:textId="57CCF644" w:rsidTr="00730688">
        <w:tc>
          <w:tcPr>
            <w:tcW w:w="391" w:type="pct"/>
          </w:tcPr>
          <w:p w14:paraId="60503419" w14:textId="77777777" w:rsidR="003F5307" w:rsidRPr="000F0B41" w:rsidRDefault="003F5307" w:rsidP="00B46E99">
            <w:pPr>
              <w:pStyle w:val="ListParagraph"/>
              <w:numPr>
                <w:ilvl w:val="0"/>
                <w:numId w:val="33"/>
              </w:numPr>
              <w:jc w:val="center"/>
              <w:rPr>
                <w:sz w:val="20"/>
                <w:szCs w:val="20"/>
              </w:rPr>
            </w:pPr>
          </w:p>
        </w:tc>
        <w:tc>
          <w:tcPr>
            <w:tcW w:w="785" w:type="pct"/>
          </w:tcPr>
          <w:p w14:paraId="7FEB92B9"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Medication Orders. </w:t>
            </w:r>
            <w:r w:rsidRPr="00A729C8">
              <w:rPr>
                <w:sz w:val="20"/>
                <w:szCs w:val="20"/>
              </w:rPr>
              <w:sym w:font="Wingdings" w:char="F0E0"/>
            </w:r>
            <w:r w:rsidRPr="00A729C8">
              <w:rPr>
                <w:sz w:val="20"/>
                <w:szCs w:val="20"/>
              </w:rPr>
              <w:t xml:space="preserve"> </w:t>
            </w:r>
            <w:r w:rsidRPr="00A729C8">
              <w:rPr>
                <w:b/>
                <w:bCs/>
                <w:sz w:val="20"/>
                <w:szCs w:val="20"/>
              </w:rPr>
              <w:t>Patient Compliance Tracking.</w:t>
            </w:r>
          </w:p>
        </w:tc>
        <w:tc>
          <w:tcPr>
            <w:tcW w:w="2306" w:type="pct"/>
          </w:tcPr>
          <w:p w14:paraId="0B68B5C7" w14:textId="77777777" w:rsidR="003F5307" w:rsidRPr="00A729C8" w:rsidRDefault="003F5307" w:rsidP="003F5307">
            <w:pPr>
              <w:rPr>
                <w:sz w:val="20"/>
                <w:szCs w:val="20"/>
              </w:rPr>
            </w:pPr>
            <w:r w:rsidRPr="00A729C8">
              <w:rPr>
                <w:sz w:val="20"/>
                <w:szCs w:val="20"/>
              </w:rPr>
              <w:t>The system should provide the ability to manage patient compliance tracking. The system should monitor and record patient compliance with medication by keeping a record of patients with a prescription (including once-off, repeat and to-follow prescriptions) and generate a real-time report of those who did not comply with the collection of prescribed medication.</w:t>
            </w:r>
          </w:p>
        </w:tc>
        <w:tc>
          <w:tcPr>
            <w:tcW w:w="392" w:type="pct"/>
          </w:tcPr>
          <w:p w14:paraId="4B123C6E" w14:textId="77777777" w:rsidR="003F5307" w:rsidRPr="00A729C8" w:rsidRDefault="003F5307" w:rsidP="003F5307">
            <w:pPr>
              <w:rPr>
                <w:sz w:val="20"/>
                <w:szCs w:val="20"/>
              </w:rPr>
            </w:pPr>
            <w:r w:rsidRPr="00A729C8">
              <w:rPr>
                <w:sz w:val="20"/>
                <w:szCs w:val="20"/>
              </w:rPr>
              <w:t>Non-Core.</w:t>
            </w:r>
          </w:p>
        </w:tc>
        <w:tc>
          <w:tcPr>
            <w:tcW w:w="1126" w:type="pct"/>
          </w:tcPr>
          <w:p w14:paraId="6D1062FF" w14:textId="77777777" w:rsidR="003F5307" w:rsidRPr="00A729C8" w:rsidRDefault="003F5307" w:rsidP="003F5307">
            <w:pPr>
              <w:rPr>
                <w:sz w:val="20"/>
                <w:szCs w:val="20"/>
              </w:rPr>
            </w:pPr>
          </w:p>
        </w:tc>
      </w:tr>
      <w:tr w:rsidR="003F5307" w:rsidRPr="00A729C8" w14:paraId="1DD23FF4" w14:textId="28B2B7BD" w:rsidTr="00730688">
        <w:tc>
          <w:tcPr>
            <w:tcW w:w="391" w:type="pct"/>
          </w:tcPr>
          <w:p w14:paraId="797379A3" w14:textId="77777777" w:rsidR="003F5307" w:rsidRPr="000F0B41" w:rsidRDefault="003F5307" w:rsidP="00B46E99">
            <w:pPr>
              <w:pStyle w:val="ListParagraph"/>
              <w:numPr>
                <w:ilvl w:val="0"/>
                <w:numId w:val="33"/>
              </w:numPr>
              <w:jc w:val="center"/>
              <w:rPr>
                <w:sz w:val="20"/>
                <w:szCs w:val="20"/>
              </w:rPr>
            </w:pPr>
          </w:p>
        </w:tc>
        <w:tc>
          <w:tcPr>
            <w:tcW w:w="785" w:type="pct"/>
          </w:tcPr>
          <w:p w14:paraId="5E0E4977"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w:t>
            </w:r>
            <w:r w:rsidRPr="00A729C8">
              <w:rPr>
                <w:b/>
                <w:bCs/>
                <w:sz w:val="20"/>
                <w:szCs w:val="20"/>
              </w:rPr>
              <w:t>Non-Medication Orders.</w:t>
            </w:r>
          </w:p>
        </w:tc>
        <w:tc>
          <w:tcPr>
            <w:tcW w:w="2306" w:type="pct"/>
          </w:tcPr>
          <w:p w14:paraId="65253FC2" w14:textId="77777777" w:rsidR="003F5307" w:rsidRPr="00A729C8" w:rsidRDefault="003F5307" w:rsidP="003F5307">
            <w:pPr>
              <w:rPr>
                <w:sz w:val="20"/>
                <w:szCs w:val="20"/>
              </w:rPr>
            </w:pPr>
            <w:r w:rsidRPr="00A729C8">
              <w:rPr>
                <w:sz w:val="20"/>
                <w:szCs w:val="20"/>
              </w:rPr>
              <w:t>The system must provide the ability to manage (ordering and processing) non-medication orders.</w:t>
            </w:r>
          </w:p>
        </w:tc>
        <w:tc>
          <w:tcPr>
            <w:tcW w:w="392" w:type="pct"/>
          </w:tcPr>
          <w:p w14:paraId="610BD409" w14:textId="77777777" w:rsidR="003F5307" w:rsidRPr="00A729C8" w:rsidRDefault="003F5307" w:rsidP="003F5307">
            <w:pPr>
              <w:rPr>
                <w:sz w:val="20"/>
                <w:szCs w:val="20"/>
              </w:rPr>
            </w:pPr>
            <w:r w:rsidRPr="00A729C8">
              <w:rPr>
                <w:sz w:val="20"/>
                <w:szCs w:val="20"/>
              </w:rPr>
              <w:t>Core.</w:t>
            </w:r>
          </w:p>
        </w:tc>
        <w:tc>
          <w:tcPr>
            <w:tcW w:w="1126" w:type="pct"/>
          </w:tcPr>
          <w:p w14:paraId="6B3FA519" w14:textId="77777777" w:rsidR="003F5307" w:rsidRPr="00A729C8" w:rsidRDefault="003F5307" w:rsidP="003F5307">
            <w:pPr>
              <w:rPr>
                <w:sz w:val="20"/>
                <w:szCs w:val="20"/>
              </w:rPr>
            </w:pPr>
          </w:p>
        </w:tc>
      </w:tr>
      <w:tr w:rsidR="003F5307" w:rsidRPr="00A729C8" w14:paraId="6BCA8FFC" w14:textId="03ADAF50" w:rsidTr="00730688">
        <w:tc>
          <w:tcPr>
            <w:tcW w:w="391" w:type="pct"/>
          </w:tcPr>
          <w:p w14:paraId="25EC2F96" w14:textId="77777777" w:rsidR="003F5307" w:rsidRPr="000F0B41" w:rsidRDefault="003F5307" w:rsidP="00B46E99">
            <w:pPr>
              <w:pStyle w:val="ListParagraph"/>
              <w:numPr>
                <w:ilvl w:val="0"/>
                <w:numId w:val="33"/>
              </w:numPr>
              <w:jc w:val="center"/>
              <w:rPr>
                <w:sz w:val="20"/>
                <w:szCs w:val="20"/>
              </w:rPr>
            </w:pPr>
          </w:p>
        </w:tc>
        <w:tc>
          <w:tcPr>
            <w:tcW w:w="785" w:type="pct"/>
          </w:tcPr>
          <w:p w14:paraId="70EA4CF4" w14:textId="77777777" w:rsidR="003F5307" w:rsidRPr="00A729C8" w:rsidRDefault="003F5307" w:rsidP="0020619E">
            <w:pPr>
              <w:jc w:val="left"/>
              <w:rPr>
                <w:sz w:val="20"/>
                <w:szCs w:val="20"/>
              </w:rPr>
            </w:pPr>
          </w:p>
        </w:tc>
        <w:tc>
          <w:tcPr>
            <w:tcW w:w="2306" w:type="pct"/>
          </w:tcPr>
          <w:p w14:paraId="67972712" w14:textId="77777777" w:rsidR="003F5307" w:rsidRPr="00A729C8" w:rsidRDefault="003F5307" w:rsidP="003F5307">
            <w:pPr>
              <w:rPr>
                <w:sz w:val="20"/>
                <w:szCs w:val="20"/>
              </w:rPr>
            </w:pPr>
            <w:r w:rsidRPr="00A729C8">
              <w:rPr>
                <w:sz w:val="20"/>
                <w:szCs w:val="20"/>
              </w:rPr>
              <w:t>The system must provide the ability to manage the following types of non-medication orders:</w:t>
            </w:r>
          </w:p>
          <w:p w14:paraId="2CC2D640" w14:textId="77777777" w:rsidR="003F5307" w:rsidRPr="00DA1742" w:rsidRDefault="003F5307" w:rsidP="00B46E99">
            <w:pPr>
              <w:pStyle w:val="ListParagraph"/>
              <w:numPr>
                <w:ilvl w:val="0"/>
                <w:numId w:val="48"/>
              </w:numPr>
              <w:rPr>
                <w:sz w:val="20"/>
                <w:szCs w:val="20"/>
              </w:rPr>
            </w:pPr>
            <w:r w:rsidRPr="00DA1742">
              <w:rPr>
                <w:sz w:val="20"/>
                <w:szCs w:val="20"/>
              </w:rPr>
              <w:t>Patient transfer between units/facilities/locations.</w:t>
            </w:r>
          </w:p>
        </w:tc>
        <w:tc>
          <w:tcPr>
            <w:tcW w:w="392" w:type="pct"/>
          </w:tcPr>
          <w:p w14:paraId="49A220A1" w14:textId="77777777" w:rsidR="003F5307" w:rsidRPr="00A729C8" w:rsidRDefault="003F5307" w:rsidP="003F5307">
            <w:pPr>
              <w:rPr>
                <w:sz w:val="20"/>
                <w:szCs w:val="20"/>
              </w:rPr>
            </w:pPr>
            <w:r w:rsidRPr="00A729C8">
              <w:rPr>
                <w:sz w:val="20"/>
                <w:szCs w:val="20"/>
              </w:rPr>
              <w:t>Core.</w:t>
            </w:r>
          </w:p>
        </w:tc>
        <w:tc>
          <w:tcPr>
            <w:tcW w:w="1126" w:type="pct"/>
          </w:tcPr>
          <w:p w14:paraId="392B5406" w14:textId="77777777" w:rsidR="003F5307" w:rsidRPr="00A729C8" w:rsidRDefault="003F5307" w:rsidP="003F5307">
            <w:pPr>
              <w:rPr>
                <w:sz w:val="20"/>
                <w:szCs w:val="20"/>
              </w:rPr>
            </w:pPr>
          </w:p>
        </w:tc>
      </w:tr>
      <w:tr w:rsidR="003F5307" w:rsidRPr="00A729C8" w14:paraId="233A73AF" w14:textId="4E433A5A" w:rsidTr="00730688">
        <w:tc>
          <w:tcPr>
            <w:tcW w:w="391" w:type="pct"/>
          </w:tcPr>
          <w:p w14:paraId="5502AC09" w14:textId="77777777" w:rsidR="003F5307" w:rsidRPr="000F0B41" w:rsidRDefault="003F5307" w:rsidP="00B46E99">
            <w:pPr>
              <w:pStyle w:val="ListParagraph"/>
              <w:numPr>
                <w:ilvl w:val="0"/>
                <w:numId w:val="33"/>
              </w:numPr>
              <w:jc w:val="center"/>
              <w:rPr>
                <w:sz w:val="20"/>
                <w:szCs w:val="20"/>
              </w:rPr>
            </w:pPr>
          </w:p>
        </w:tc>
        <w:tc>
          <w:tcPr>
            <w:tcW w:w="785" w:type="pct"/>
          </w:tcPr>
          <w:p w14:paraId="628EA7EA" w14:textId="77777777" w:rsidR="003F5307" w:rsidRPr="00A729C8" w:rsidRDefault="003F5307" w:rsidP="0020619E">
            <w:pPr>
              <w:jc w:val="left"/>
              <w:rPr>
                <w:sz w:val="20"/>
                <w:szCs w:val="20"/>
              </w:rPr>
            </w:pPr>
          </w:p>
        </w:tc>
        <w:tc>
          <w:tcPr>
            <w:tcW w:w="2306" w:type="pct"/>
          </w:tcPr>
          <w:p w14:paraId="15CCA343" w14:textId="77777777" w:rsidR="003F5307" w:rsidRPr="00A729C8" w:rsidRDefault="003F5307" w:rsidP="00B46E99">
            <w:pPr>
              <w:pStyle w:val="ListParagraph"/>
              <w:numPr>
                <w:ilvl w:val="0"/>
                <w:numId w:val="48"/>
              </w:numPr>
              <w:rPr>
                <w:sz w:val="20"/>
                <w:szCs w:val="20"/>
              </w:rPr>
            </w:pPr>
            <w:r w:rsidRPr="00A729C8">
              <w:rPr>
                <w:sz w:val="20"/>
                <w:szCs w:val="20"/>
              </w:rPr>
              <w:t>Ambulating a patient.</w:t>
            </w:r>
          </w:p>
        </w:tc>
        <w:tc>
          <w:tcPr>
            <w:tcW w:w="392" w:type="pct"/>
          </w:tcPr>
          <w:p w14:paraId="66A0005A" w14:textId="77777777" w:rsidR="003F5307" w:rsidRPr="00A729C8" w:rsidRDefault="003F5307" w:rsidP="003F5307">
            <w:pPr>
              <w:rPr>
                <w:sz w:val="20"/>
                <w:szCs w:val="20"/>
              </w:rPr>
            </w:pPr>
            <w:r w:rsidRPr="00A729C8">
              <w:rPr>
                <w:sz w:val="20"/>
                <w:szCs w:val="20"/>
              </w:rPr>
              <w:t>Core.</w:t>
            </w:r>
          </w:p>
        </w:tc>
        <w:tc>
          <w:tcPr>
            <w:tcW w:w="1126" w:type="pct"/>
          </w:tcPr>
          <w:p w14:paraId="0422762D" w14:textId="77777777" w:rsidR="003F5307" w:rsidRPr="00A729C8" w:rsidRDefault="003F5307" w:rsidP="003F5307">
            <w:pPr>
              <w:rPr>
                <w:sz w:val="20"/>
                <w:szCs w:val="20"/>
              </w:rPr>
            </w:pPr>
          </w:p>
        </w:tc>
      </w:tr>
      <w:tr w:rsidR="003F5307" w:rsidRPr="00A729C8" w14:paraId="6F6C5871" w14:textId="391C49E8" w:rsidTr="00730688">
        <w:tc>
          <w:tcPr>
            <w:tcW w:w="391" w:type="pct"/>
          </w:tcPr>
          <w:p w14:paraId="1474C523" w14:textId="77777777" w:rsidR="003F5307" w:rsidRPr="000F0B41" w:rsidRDefault="003F5307" w:rsidP="00B46E99">
            <w:pPr>
              <w:pStyle w:val="ListParagraph"/>
              <w:numPr>
                <w:ilvl w:val="0"/>
                <w:numId w:val="33"/>
              </w:numPr>
              <w:jc w:val="center"/>
              <w:rPr>
                <w:sz w:val="20"/>
                <w:szCs w:val="20"/>
              </w:rPr>
            </w:pPr>
          </w:p>
        </w:tc>
        <w:tc>
          <w:tcPr>
            <w:tcW w:w="785" w:type="pct"/>
          </w:tcPr>
          <w:p w14:paraId="5EBB8AE8" w14:textId="77777777" w:rsidR="003F5307" w:rsidRPr="00A729C8" w:rsidRDefault="003F5307" w:rsidP="0020619E">
            <w:pPr>
              <w:jc w:val="left"/>
              <w:rPr>
                <w:sz w:val="20"/>
                <w:szCs w:val="20"/>
              </w:rPr>
            </w:pPr>
          </w:p>
        </w:tc>
        <w:tc>
          <w:tcPr>
            <w:tcW w:w="2306" w:type="pct"/>
          </w:tcPr>
          <w:p w14:paraId="5BCCD327" w14:textId="77777777" w:rsidR="003F5307" w:rsidRPr="00A729C8" w:rsidRDefault="003F5307" w:rsidP="00B46E99">
            <w:pPr>
              <w:pStyle w:val="ListParagraph"/>
              <w:numPr>
                <w:ilvl w:val="0"/>
                <w:numId w:val="48"/>
              </w:numPr>
              <w:rPr>
                <w:sz w:val="20"/>
                <w:szCs w:val="20"/>
              </w:rPr>
            </w:pPr>
            <w:r w:rsidRPr="00A729C8">
              <w:rPr>
                <w:sz w:val="20"/>
                <w:szCs w:val="20"/>
              </w:rPr>
              <w:t>Medical supplies.</w:t>
            </w:r>
          </w:p>
        </w:tc>
        <w:tc>
          <w:tcPr>
            <w:tcW w:w="392" w:type="pct"/>
          </w:tcPr>
          <w:p w14:paraId="5BCD5615" w14:textId="77777777" w:rsidR="003F5307" w:rsidRPr="00A729C8" w:rsidRDefault="003F5307" w:rsidP="003F5307">
            <w:pPr>
              <w:rPr>
                <w:sz w:val="20"/>
                <w:szCs w:val="20"/>
              </w:rPr>
            </w:pPr>
            <w:r w:rsidRPr="00A729C8">
              <w:rPr>
                <w:sz w:val="20"/>
                <w:szCs w:val="20"/>
              </w:rPr>
              <w:t>Core.</w:t>
            </w:r>
          </w:p>
        </w:tc>
        <w:tc>
          <w:tcPr>
            <w:tcW w:w="1126" w:type="pct"/>
          </w:tcPr>
          <w:p w14:paraId="0D4C0D8B" w14:textId="77777777" w:rsidR="003F5307" w:rsidRPr="00A729C8" w:rsidRDefault="003F5307" w:rsidP="003F5307">
            <w:pPr>
              <w:rPr>
                <w:sz w:val="20"/>
                <w:szCs w:val="20"/>
              </w:rPr>
            </w:pPr>
          </w:p>
        </w:tc>
      </w:tr>
      <w:tr w:rsidR="003F5307" w:rsidRPr="00A729C8" w14:paraId="17ABCAD3" w14:textId="39B0532E" w:rsidTr="00730688">
        <w:tc>
          <w:tcPr>
            <w:tcW w:w="391" w:type="pct"/>
          </w:tcPr>
          <w:p w14:paraId="2A89C7B6" w14:textId="77777777" w:rsidR="003F5307" w:rsidRPr="000F0B41" w:rsidRDefault="003F5307" w:rsidP="00B46E99">
            <w:pPr>
              <w:pStyle w:val="ListParagraph"/>
              <w:numPr>
                <w:ilvl w:val="0"/>
                <w:numId w:val="33"/>
              </w:numPr>
              <w:jc w:val="center"/>
              <w:rPr>
                <w:sz w:val="20"/>
                <w:szCs w:val="20"/>
              </w:rPr>
            </w:pPr>
          </w:p>
        </w:tc>
        <w:tc>
          <w:tcPr>
            <w:tcW w:w="785" w:type="pct"/>
          </w:tcPr>
          <w:p w14:paraId="02BF50E3" w14:textId="77777777" w:rsidR="003F5307" w:rsidRPr="00A729C8" w:rsidRDefault="003F5307" w:rsidP="0020619E">
            <w:pPr>
              <w:jc w:val="left"/>
              <w:rPr>
                <w:sz w:val="20"/>
                <w:szCs w:val="20"/>
              </w:rPr>
            </w:pPr>
          </w:p>
        </w:tc>
        <w:tc>
          <w:tcPr>
            <w:tcW w:w="2306" w:type="pct"/>
          </w:tcPr>
          <w:p w14:paraId="008EB7AF" w14:textId="77777777" w:rsidR="003F5307" w:rsidRPr="00A729C8" w:rsidRDefault="003F5307" w:rsidP="00B46E99">
            <w:pPr>
              <w:pStyle w:val="ListParagraph"/>
              <w:numPr>
                <w:ilvl w:val="0"/>
                <w:numId w:val="48"/>
              </w:numPr>
              <w:rPr>
                <w:sz w:val="20"/>
                <w:szCs w:val="20"/>
              </w:rPr>
            </w:pPr>
            <w:r w:rsidRPr="00A729C8">
              <w:rPr>
                <w:sz w:val="20"/>
                <w:szCs w:val="20"/>
              </w:rPr>
              <w:t>Wound care.</w:t>
            </w:r>
          </w:p>
        </w:tc>
        <w:tc>
          <w:tcPr>
            <w:tcW w:w="392" w:type="pct"/>
          </w:tcPr>
          <w:p w14:paraId="7E297649" w14:textId="77777777" w:rsidR="003F5307" w:rsidRPr="00A729C8" w:rsidRDefault="003F5307" w:rsidP="003F5307">
            <w:pPr>
              <w:rPr>
                <w:sz w:val="20"/>
                <w:szCs w:val="20"/>
              </w:rPr>
            </w:pPr>
            <w:r w:rsidRPr="00A729C8">
              <w:rPr>
                <w:sz w:val="20"/>
                <w:szCs w:val="20"/>
              </w:rPr>
              <w:t>Core.</w:t>
            </w:r>
          </w:p>
        </w:tc>
        <w:tc>
          <w:tcPr>
            <w:tcW w:w="1126" w:type="pct"/>
          </w:tcPr>
          <w:p w14:paraId="3C73E2B4" w14:textId="77777777" w:rsidR="003F5307" w:rsidRPr="00A729C8" w:rsidRDefault="003F5307" w:rsidP="003F5307">
            <w:pPr>
              <w:rPr>
                <w:sz w:val="20"/>
                <w:szCs w:val="20"/>
              </w:rPr>
            </w:pPr>
          </w:p>
        </w:tc>
      </w:tr>
      <w:tr w:rsidR="003F5307" w:rsidRPr="00A729C8" w14:paraId="5D4D571E" w14:textId="44CCE8CF" w:rsidTr="00730688">
        <w:tc>
          <w:tcPr>
            <w:tcW w:w="391" w:type="pct"/>
          </w:tcPr>
          <w:p w14:paraId="3490AE23" w14:textId="77777777" w:rsidR="003F5307" w:rsidRPr="000F0B41" w:rsidRDefault="003F5307" w:rsidP="00B46E99">
            <w:pPr>
              <w:pStyle w:val="ListParagraph"/>
              <w:numPr>
                <w:ilvl w:val="0"/>
                <w:numId w:val="33"/>
              </w:numPr>
              <w:jc w:val="center"/>
              <w:rPr>
                <w:sz w:val="20"/>
                <w:szCs w:val="20"/>
              </w:rPr>
            </w:pPr>
          </w:p>
        </w:tc>
        <w:tc>
          <w:tcPr>
            <w:tcW w:w="785" w:type="pct"/>
          </w:tcPr>
          <w:p w14:paraId="2D753202" w14:textId="77777777" w:rsidR="003F5307" w:rsidRPr="00A729C8" w:rsidRDefault="003F5307" w:rsidP="0020619E">
            <w:pPr>
              <w:jc w:val="left"/>
              <w:rPr>
                <w:sz w:val="20"/>
                <w:szCs w:val="20"/>
              </w:rPr>
            </w:pPr>
          </w:p>
        </w:tc>
        <w:tc>
          <w:tcPr>
            <w:tcW w:w="2306" w:type="pct"/>
          </w:tcPr>
          <w:p w14:paraId="040C4089" w14:textId="77777777" w:rsidR="003F5307" w:rsidRPr="00A729C8" w:rsidRDefault="003F5307" w:rsidP="00B46E99">
            <w:pPr>
              <w:pStyle w:val="ListParagraph"/>
              <w:numPr>
                <w:ilvl w:val="0"/>
                <w:numId w:val="48"/>
              </w:numPr>
              <w:rPr>
                <w:sz w:val="20"/>
                <w:szCs w:val="20"/>
              </w:rPr>
            </w:pPr>
            <w:r w:rsidRPr="00A729C8">
              <w:rPr>
                <w:sz w:val="20"/>
                <w:szCs w:val="20"/>
              </w:rPr>
              <w:t>Durable medical equipment.</w:t>
            </w:r>
          </w:p>
        </w:tc>
        <w:tc>
          <w:tcPr>
            <w:tcW w:w="392" w:type="pct"/>
          </w:tcPr>
          <w:p w14:paraId="65147805" w14:textId="77777777" w:rsidR="003F5307" w:rsidRPr="00A729C8" w:rsidRDefault="003F5307" w:rsidP="003F5307">
            <w:pPr>
              <w:rPr>
                <w:sz w:val="20"/>
                <w:szCs w:val="20"/>
              </w:rPr>
            </w:pPr>
            <w:r w:rsidRPr="00A729C8">
              <w:rPr>
                <w:sz w:val="20"/>
                <w:szCs w:val="20"/>
              </w:rPr>
              <w:t>Core.</w:t>
            </w:r>
          </w:p>
        </w:tc>
        <w:tc>
          <w:tcPr>
            <w:tcW w:w="1126" w:type="pct"/>
          </w:tcPr>
          <w:p w14:paraId="040C29BD" w14:textId="77777777" w:rsidR="003F5307" w:rsidRPr="00A729C8" w:rsidRDefault="003F5307" w:rsidP="003F5307">
            <w:pPr>
              <w:rPr>
                <w:sz w:val="20"/>
                <w:szCs w:val="20"/>
              </w:rPr>
            </w:pPr>
          </w:p>
        </w:tc>
      </w:tr>
      <w:tr w:rsidR="003F5307" w:rsidRPr="00A729C8" w14:paraId="2C7B64A6" w14:textId="61A9F7A6" w:rsidTr="00730688">
        <w:tc>
          <w:tcPr>
            <w:tcW w:w="391" w:type="pct"/>
          </w:tcPr>
          <w:p w14:paraId="7B140B09" w14:textId="77777777" w:rsidR="003F5307" w:rsidRPr="000F0B41" w:rsidRDefault="003F5307" w:rsidP="00B46E99">
            <w:pPr>
              <w:pStyle w:val="ListParagraph"/>
              <w:numPr>
                <w:ilvl w:val="0"/>
                <w:numId w:val="33"/>
              </w:numPr>
              <w:jc w:val="center"/>
              <w:rPr>
                <w:sz w:val="20"/>
                <w:szCs w:val="20"/>
              </w:rPr>
            </w:pPr>
          </w:p>
        </w:tc>
        <w:tc>
          <w:tcPr>
            <w:tcW w:w="785" w:type="pct"/>
          </w:tcPr>
          <w:p w14:paraId="4AF8631C" w14:textId="77777777" w:rsidR="003F5307" w:rsidRPr="00A729C8" w:rsidRDefault="003F5307" w:rsidP="0020619E">
            <w:pPr>
              <w:jc w:val="left"/>
              <w:rPr>
                <w:sz w:val="20"/>
                <w:szCs w:val="20"/>
              </w:rPr>
            </w:pPr>
          </w:p>
        </w:tc>
        <w:tc>
          <w:tcPr>
            <w:tcW w:w="2306" w:type="pct"/>
          </w:tcPr>
          <w:p w14:paraId="35FF1957" w14:textId="77777777" w:rsidR="003F5307" w:rsidRPr="00A729C8" w:rsidRDefault="003F5307" w:rsidP="00B46E99">
            <w:pPr>
              <w:pStyle w:val="ListParagraph"/>
              <w:numPr>
                <w:ilvl w:val="0"/>
                <w:numId w:val="48"/>
              </w:numPr>
              <w:rPr>
                <w:sz w:val="20"/>
                <w:szCs w:val="20"/>
              </w:rPr>
            </w:pPr>
            <w:r w:rsidRPr="00A729C8">
              <w:rPr>
                <w:sz w:val="20"/>
                <w:szCs w:val="20"/>
              </w:rPr>
              <w:t>Home intravenous (IV) therapy.</w:t>
            </w:r>
          </w:p>
        </w:tc>
        <w:tc>
          <w:tcPr>
            <w:tcW w:w="392" w:type="pct"/>
          </w:tcPr>
          <w:p w14:paraId="167BF53A" w14:textId="77777777" w:rsidR="003F5307" w:rsidRPr="00A729C8" w:rsidRDefault="003F5307" w:rsidP="003F5307">
            <w:pPr>
              <w:rPr>
                <w:sz w:val="20"/>
                <w:szCs w:val="20"/>
              </w:rPr>
            </w:pPr>
            <w:r w:rsidRPr="00A729C8">
              <w:rPr>
                <w:sz w:val="20"/>
                <w:szCs w:val="20"/>
              </w:rPr>
              <w:t>Core.</w:t>
            </w:r>
          </w:p>
        </w:tc>
        <w:tc>
          <w:tcPr>
            <w:tcW w:w="1126" w:type="pct"/>
          </w:tcPr>
          <w:p w14:paraId="508E79CA" w14:textId="77777777" w:rsidR="003F5307" w:rsidRPr="00A729C8" w:rsidRDefault="003F5307" w:rsidP="003F5307">
            <w:pPr>
              <w:rPr>
                <w:sz w:val="20"/>
                <w:szCs w:val="20"/>
              </w:rPr>
            </w:pPr>
          </w:p>
        </w:tc>
      </w:tr>
      <w:tr w:rsidR="003F5307" w:rsidRPr="00A729C8" w14:paraId="5688A4BC" w14:textId="04E31619" w:rsidTr="00730688">
        <w:tc>
          <w:tcPr>
            <w:tcW w:w="391" w:type="pct"/>
          </w:tcPr>
          <w:p w14:paraId="14D0FF16" w14:textId="77777777" w:rsidR="003F5307" w:rsidRPr="000F0B41" w:rsidRDefault="003F5307" w:rsidP="00B46E99">
            <w:pPr>
              <w:pStyle w:val="ListParagraph"/>
              <w:numPr>
                <w:ilvl w:val="0"/>
                <w:numId w:val="33"/>
              </w:numPr>
              <w:jc w:val="center"/>
              <w:rPr>
                <w:sz w:val="20"/>
                <w:szCs w:val="20"/>
              </w:rPr>
            </w:pPr>
          </w:p>
        </w:tc>
        <w:tc>
          <w:tcPr>
            <w:tcW w:w="785" w:type="pct"/>
          </w:tcPr>
          <w:p w14:paraId="30D6AD1C" w14:textId="77777777" w:rsidR="003F5307" w:rsidRPr="00A729C8" w:rsidRDefault="003F5307" w:rsidP="0020619E">
            <w:pPr>
              <w:jc w:val="left"/>
              <w:rPr>
                <w:sz w:val="20"/>
                <w:szCs w:val="20"/>
              </w:rPr>
            </w:pPr>
          </w:p>
        </w:tc>
        <w:tc>
          <w:tcPr>
            <w:tcW w:w="2306" w:type="pct"/>
          </w:tcPr>
          <w:p w14:paraId="36BBD4E7" w14:textId="77777777" w:rsidR="003F5307" w:rsidRPr="00A729C8" w:rsidRDefault="003F5307" w:rsidP="00B46E99">
            <w:pPr>
              <w:pStyle w:val="ListParagraph"/>
              <w:numPr>
                <w:ilvl w:val="0"/>
                <w:numId w:val="48"/>
              </w:numPr>
              <w:rPr>
                <w:sz w:val="20"/>
                <w:szCs w:val="20"/>
              </w:rPr>
            </w:pPr>
            <w:r w:rsidRPr="00A729C8">
              <w:rPr>
                <w:sz w:val="20"/>
                <w:szCs w:val="20"/>
              </w:rPr>
              <w:t>Therapy.</w:t>
            </w:r>
          </w:p>
        </w:tc>
        <w:tc>
          <w:tcPr>
            <w:tcW w:w="392" w:type="pct"/>
          </w:tcPr>
          <w:p w14:paraId="5EE37191" w14:textId="77777777" w:rsidR="003F5307" w:rsidRPr="00A729C8" w:rsidRDefault="003F5307" w:rsidP="003F5307">
            <w:pPr>
              <w:rPr>
                <w:sz w:val="20"/>
                <w:szCs w:val="20"/>
              </w:rPr>
            </w:pPr>
            <w:r w:rsidRPr="00A729C8">
              <w:rPr>
                <w:sz w:val="20"/>
                <w:szCs w:val="20"/>
              </w:rPr>
              <w:t>Core.</w:t>
            </w:r>
          </w:p>
        </w:tc>
        <w:tc>
          <w:tcPr>
            <w:tcW w:w="1126" w:type="pct"/>
          </w:tcPr>
          <w:p w14:paraId="16D37D26" w14:textId="77777777" w:rsidR="003F5307" w:rsidRPr="00A729C8" w:rsidRDefault="003F5307" w:rsidP="003F5307">
            <w:pPr>
              <w:rPr>
                <w:sz w:val="20"/>
                <w:szCs w:val="20"/>
              </w:rPr>
            </w:pPr>
          </w:p>
        </w:tc>
      </w:tr>
      <w:tr w:rsidR="003F5307" w:rsidRPr="00A729C8" w14:paraId="455BA92F" w14:textId="4A74D9E5" w:rsidTr="00730688">
        <w:tc>
          <w:tcPr>
            <w:tcW w:w="391" w:type="pct"/>
          </w:tcPr>
          <w:p w14:paraId="5324B110" w14:textId="77777777" w:rsidR="003F5307" w:rsidRPr="000F0B41" w:rsidRDefault="003F5307" w:rsidP="00B46E99">
            <w:pPr>
              <w:pStyle w:val="ListParagraph"/>
              <w:numPr>
                <w:ilvl w:val="0"/>
                <w:numId w:val="33"/>
              </w:numPr>
              <w:jc w:val="center"/>
              <w:rPr>
                <w:sz w:val="20"/>
                <w:szCs w:val="20"/>
              </w:rPr>
            </w:pPr>
          </w:p>
        </w:tc>
        <w:tc>
          <w:tcPr>
            <w:tcW w:w="785" w:type="pct"/>
          </w:tcPr>
          <w:p w14:paraId="41A99AD0" w14:textId="77777777" w:rsidR="003F5307" w:rsidRPr="00A729C8" w:rsidRDefault="003F5307" w:rsidP="0020619E">
            <w:pPr>
              <w:jc w:val="left"/>
              <w:rPr>
                <w:sz w:val="20"/>
                <w:szCs w:val="20"/>
              </w:rPr>
            </w:pPr>
          </w:p>
        </w:tc>
        <w:tc>
          <w:tcPr>
            <w:tcW w:w="2306" w:type="pct"/>
          </w:tcPr>
          <w:p w14:paraId="22A4FBE6" w14:textId="77777777" w:rsidR="003F5307" w:rsidRPr="00A729C8" w:rsidRDefault="003F5307" w:rsidP="00B46E99">
            <w:pPr>
              <w:pStyle w:val="ListParagraph"/>
              <w:numPr>
                <w:ilvl w:val="0"/>
                <w:numId w:val="48"/>
              </w:numPr>
              <w:rPr>
                <w:sz w:val="20"/>
                <w:szCs w:val="20"/>
              </w:rPr>
            </w:pPr>
            <w:r w:rsidRPr="00A729C8">
              <w:rPr>
                <w:sz w:val="20"/>
                <w:szCs w:val="20"/>
              </w:rPr>
              <w:t>Dental laboratory service requests.</w:t>
            </w:r>
          </w:p>
        </w:tc>
        <w:tc>
          <w:tcPr>
            <w:tcW w:w="392" w:type="pct"/>
          </w:tcPr>
          <w:p w14:paraId="2E607455" w14:textId="77777777" w:rsidR="003F5307" w:rsidRPr="00A729C8" w:rsidRDefault="003F5307" w:rsidP="003F5307">
            <w:pPr>
              <w:rPr>
                <w:sz w:val="20"/>
                <w:szCs w:val="20"/>
              </w:rPr>
            </w:pPr>
            <w:r w:rsidRPr="00A729C8">
              <w:rPr>
                <w:sz w:val="20"/>
                <w:szCs w:val="20"/>
              </w:rPr>
              <w:t>Core.</w:t>
            </w:r>
          </w:p>
        </w:tc>
        <w:tc>
          <w:tcPr>
            <w:tcW w:w="1126" w:type="pct"/>
          </w:tcPr>
          <w:p w14:paraId="7FD7FDC7" w14:textId="77777777" w:rsidR="003F5307" w:rsidRPr="00A729C8" w:rsidRDefault="003F5307" w:rsidP="003F5307">
            <w:pPr>
              <w:rPr>
                <w:sz w:val="20"/>
                <w:szCs w:val="20"/>
              </w:rPr>
            </w:pPr>
          </w:p>
        </w:tc>
      </w:tr>
      <w:tr w:rsidR="003F5307" w:rsidRPr="00A729C8" w14:paraId="63FDC93D" w14:textId="1C2FC876" w:rsidTr="00730688">
        <w:tc>
          <w:tcPr>
            <w:tcW w:w="391" w:type="pct"/>
          </w:tcPr>
          <w:p w14:paraId="687654C7" w14:textId="77777777" w:rsidR="003F5307" w:rsidRPr="000F0B41" w:rsidRDefault="003F5307" w:rsidP="00B46E99">
            <w:pPr>
              <w:pStyle w:val="ListParagraph"/>
              <w:numPr>
                <w:ilvl w:val="0"/>
                <w:numId w:val="33"/>
              </w:numPr>
              <w:jc w:val="center"/>
              <w:rPr>
                <w:sz w:val="20"/>
                <w:szCs w:val="20"/>
              </w:rPr>
            </w:pPr>
          </w:p>
        </w:tc>
        <w:tc>
          <w:tcPr>
            <w:tcW w:w="785" w:type="pct"/>
          </w:tcPr>
          <w:p w14:paraId="1E9F34EE" w14:textId="77777777" w:rsidR="003F5307" w:rsidRPr="00A729C8" w:rsidRDefault="003F5307" w:rsidP="0020619E">
            <w:pPr>
              <w:jc w:val="left"/>
              <w:rPr>
                <w:sz w:val="20"/>
                <w:szCs w:val="20"/>
              </w:rPr>
            </w:pPr>
          </w:p>
        </w:tc>
        <w:tc>
          <w:tcPr>
            <w:tcW w:w="2306" w:type="pct"/>
          </w:tcPr>
          <w:p w14:paraId="5CBE51BF" w14:textId="77777777" w:rsidR="003F5307" w:rsidRPr="00A729C8" w:rsidRDefault="003F5307" w:rsidP="00B46E99">
            <w:pPr>
              <w:pStyle w:val="ListParagraph"/>
              <w:numPr>
                <w:ilvl w:val="0"/>
                <w:numId w:val="48"/>
              </w:numPr>
              <w:rPr>
                <w:sz w:val="20"/>
                <w:szCs w:val="20"/>
              </w:rPr>
            </w:pPr>
            <w:r w:rsidRPr="00A729C8">
              <w:rPr>
                <w:sz w:val="20"/>
                <w:szCs w:val="20"/>
              </w:rPr>
              <w:t>Orthopaedic laboratory service requests.</w:t>
            </w:r>
          </w:p>
        </w:tc>
        <w:tc>
          <w:tcPr>
            <w:tcW w:w="392" w:type="pct"/>
          </w:tcPr>
          <w:p w14:paraId="0C52EA93" w14:textId="77777777" w:rsidR="003F5307" w:rsidRPr="00A729C8" w:rsidRDefault="003F5307" w:rsidP="003F5307">
            <w:pPr>
              <w:rPr>
                <w:sz w:val="20"/>
                <w:szCs w:val="20"/>
              </w:rPr>
            </w:pPr>
            <w:r w:rsidRPr="00A729C8">
              <w:rPr>
                <w:sz w:val="20"/>
                <w:szCs w:val="20"/>
              </w:rPr>
              <w:t>Core.</w:t>
            </w:r>
          </w:p>
        </w:tc>
        <w:tc>
          <w:tcPr>
            <w:tcW w:w="1126" w:type="pct"/>
          </w:tcPr>
          <w:p w14:paraId="702A126F" w14:textId="77777777" w:rsidR="003F5307" w:rsidRPr="00A729C8" w:rsidRDefault="003F5307" w:rsidP="003F5307">
            <w:pPr>
              <w:rPr>
                <w:sz w:val="20"/>
                <w:szCs w:val="20"/>
              </w:rPr>
            </w:pPr>
          </w:p>
        </w:tc>
      </w:tr>
      <w:tr w:rsidR="003F5307" w:rsidRPr="00A729C8" w14:paraId="71D02CDE" w14:textId="191215AD" w:rsidTr="00730688">
        <w:tc>
          <w:tcPr>
            <w:tcW w:w="391" w:type="pct"/>
          </w:tcPr>
          <w:p w14:paraId="1A1E2013" w14:textId="77777777" w:rsidR="003F5307" w:rsidRPr="000F0B41" w:rsidRDefault="003F5307" w:rsidP="00B46E99">
            <w:pPr>
              <w:pStyle w:val="ListParagraph"/>
              <w:numPr>
                <w:ilvl w:val="0"/>
                <w:numId w:val="33"/>
              </w:numPr>
              <w:jc w:val="center"/>
              <w:rPr>
                <w:sz w:val="20"/>
                <w:szCs w:val="20"/>
              </w:rPr>
            </w:pPr>
          </w:p>
        </w:tc>
        <w:tc>
          <w:tcPr>
            <w:tcW w:w="785" w:type="pct"/>
          </w:tcPr>
          <w:p w14:paraId="10C1367F" w14:textId="77777777" w:rsidR="003F5307" w:rsidRPr="00A729C8" w:rsidRDefault="003F5307" w:rsidP="0020619E">
            <w:pPr>
              <w:jc w:val="left"/>
              <w:rPr>
                <w:sz w:val="20"/>
                <w:szCs w:val="20"/>
              </w:rPr>
            </w:pPr>
          </w:p>
        </w:tc>
        <w:tc>
          <w:tcPr>
            <w:tcW w:w="2306" w:type="pct"/>
          </w:tcPr>
          <w:p w14:paraId="5F546573" w14:textId="77777777" w:rsidR="003F5307" w:rsidRPr="00A729C8" w:rsidRDefault="003F5307" w:rsidP="00B46E99">
            <w:pPr>
              <w:pStyle w:val="ListParagraph"/>
              <w:numPr>
                <w:ilvl w:val="0"/>
                <w:numId w:val="48"/>
              </w:numPr>
              <w:rPr>
                <w:sz w:val="20"/>
                <w:szCs w:val="20"/>
              </w:rPr>
            </w:pPr>
            <w:r w:rsidRPr="00A729C8">
              <w:rPr>
                <w:sz w:val="20"/>
                <w:szCs w:val="20"/>
              </w:rPr>
              <w:t>Psychotherapy and other mental health counselling.</w:t>
            </w:r>
          </w:p>
        </w:tc>
        <w:tc>
          <w:tcPr>
            <w:tcW w:w="392" w:type="pct"/>
          </w:tcPr>
          <w:p w14:paraId="43C4D946" w14:textId="77777777" w:rsidR="003F5307" w:rsidRPr="00A729C8" w:rsidRDefault="003F5307" w:rsidP="003F5307">
            <w:pPr>
              <w:rPr>
                <w:sz w:val="20"/>
                <w:szCs w:val="20"/>
              </w:rPr>
            </w:pPr>
            <w:r w:rsidRPr="00A729C8">
              <w:rPr>
                <w:sz w:val="20"/>
                <w:szCs w:val="20"/>
              </w:rPr>
              <w:t>Core.</w:t>
            </w:r>
          </w:p>
        </w:tc>
        <w:tc>
          <w:tcPr>
            <w:tcW w:w="1126" w:type="pct"/>
          </w:tcPr>
          <w:p w14:paraId="65D6504F" w14:textId="77777777" w:rsidR="003F5307" w:rsidRPr="00A729C8" w:rsidRDefault="003F5307" w:rsidP="003F5307">
            <w:pPr>
              <w:rPr>
                <w:sz w:val="20"/>
                <w:szCs w:val="20"/>
              </w:rPr>
            </w:pPr>
          </w:p>
        </w:tc>
      </w:tr>
      <w:tr w:rsidR="003F5307" w:rsidRPr="00A729C8" w14:paraId="0148548B" w14:textId="69D3C4F5" w:rsidTr="00730688">
        <w:tc>
          <w:tcPr>
            <w:tcW w:w="391" w:type="pct"/>
          </w:tcPr>
          <w:p w14:paraId="5A5623B4" w14:textId="77777777" w:rsidR="003F5307" w:rsidRPr="000F0B41" w:rsidRDefault="003F5307" w:rsidP="00B46E99">
            <w:pPr>
              <w:pStyle w:val="ListParagraph"/>
              <w:numPr>
                <w:ilvl w:val="0"/>
                <w:numId w:val="33"/>
              </w:numPr>
              <w:jc w:val="center"/>
              <w:rPr>
                <w:sz w:val="20"/>
                <w:szCs w:val="20"/>
              </w:rPr>
            </w:pPr>
          </w:p>
        </w:tc>
        <w:tc>
          <w:tcPr>
            <w:tcW w:w="785" w:type="pct"/>
          </w:tcPr>
          <w:p w14:paraId="35A48F53" w14:textId="77777777" w:rsidR="003F5307" w:rsidRPr="00A729C8" w:rsidRDefault="003F5307" w:rsidP="0020619E">
            <w:pPr>
              <w:jc w:val="left"/>
              <w:rPr>
                <w:sz w:val="20"/>
                <w:szCs w:val="20"/>
              </w:rPr>
            </w:pPr>
          </w:p>
        </w:tc>
        <w:tc>
          <w:tcPr>
            <w:tcW w:w="2306" w:type="pct"/>
          </w:tcPr>
          <w:p w14:paraId="051B4251" w14:textId="77777777" w:rsidR="003F5307" w:rsidRPr="00A729C8" w:rsidRDefault="003F5307" w:rsidP="00B46E99">
            <w:pPr>
              <w:pStyle w:val="ListParagraph"/>
              <w:numPr>
                <w:ilvl w:val="0"/>
                <w:numId w:val="48"/>
              </w:numPr>
              <w:rPr>
                <w:sz w:val="20"/>
                <w:szCs w:val="20"/>
              </w:rPr>
            </w:pPr>
            <w:r w:rsidRPr="00A729C8">
              <w:rPr>
                <w:sz w:val="20"/>
                <w:szCs w:val="20"/>
              </w:rPr>
              <w:t>Behavioural counselling.</w:t>
            </w:r>
          </w:p>
        </w:tc>
        <w:tc>
          <w:tcPr>
            <w:tcW w:w="392" w:type="pct"/>
          </w:tcPr>
          <w:p w14:paraId="01CBC4C4" w14:textId="77777777" w:rsidR="003F5307" w:rsidRPr="00A729C8" w:rsidRDefault="003F5307" w:rsidP="003F5307">
            <w:pPr>
              <w:rPr>
                <w:sz w:val="20"/>
                <w:szCs w:val="20"/>
              </w:rPr>
            </w:pPr>
            <w:r w:rsidRPr="00A729C8">
              <w:rPr>
                <w:sz w:val="20"/>
                <w:szCs w:val="20"/>
              </w:rPr>
              <w:t>Core.</w:t>
            </w:r>
          </w:p>
        </w:tc>
        <w:tc>
          <w:tcPr>
            <w:tcW w:w="1126" w:type="pct"/>
          </w:tcPr>
          <w:p w14:paraId="7C37D82C" w14:textId="77777777" w:rsidR="003F5307" w:rsidRPr="00A729C8" w:rsidRDefault="003F5307" w:rsidP="003F5307">
            <w:pPr>
              <w:rPr>
                <w:sz w:val="20"/>
                <w:szCs w:val="20"/>
              </w:rPr>
            </w:pPr>
          </w:p>
        </w:tc>
      </w:tr>
      <w:tr w:rsidR="003F5307" w:rsidRPr="00A729C8" w14:paraId="3AE471E5" w14:textId="056D02C7" w:rsidTr="00730688">
        <w:tc>
          <w:tcPr>
            <w:tcW w:w="391" w:type="pct"/>
          </w:tcPr>
          <w:p w14:paraId="4EE01AF6" w14:textId="77777777" w:rsidR="003F5307" w:rsidRPr="000F0B41" w:rsidRDefault="003F5307" w:rsidP="00B46E99">
            <w:pPr>
              <w:pStyle w:val="ListParagraph"/>
              <w:numPr>
                <w:ilvl w:val="0"/>
                <w:numId w:val="33"/>
              </w:numPr>
              <w:jc w:val="center"/>
              <w:rPr>
                <w:sz w:val="20"/>
                <w:szCs w:val="20"/>
              </w:rPr>
            </w:pPr>
          </w:p>
        </w:tc>
        <w:tc>
          <w:tcPr>
            <w:tcW w:w="785" w:type="pct"/>
          </w:tcPr>
          <w:p w14:paraId="06771E44" w14:textId="77777777" w:rsidR="003F5307" w:rsidRPr="00A729C8" w:rsidRDefault="003F5307" w:rsidP="0020619E">
            <w:pPr>
              <w:jc w:val="left"/>
              <w:rPr>
                <w:sz w:val="20"/>
                <w:szCs w:val="20"/>
              </w:rPr>
            </w:pPr>
          </w:p>
        </w:tc>
        <w:tc>
          <w:tcPr>
            <w:tcW w:w="2306" w:type="pct"/>
          </w:tcPr>
          <w:p w14:paraId="22D0C157" w14:textId="77777777" w:rsidR="003F5307" w:rsidRPr="00A729C8" w:rsidRDefault="003F5307" w:rsidP="00B46E99">
            <w:pPr>
              <w:pStyle w:val="ListParagraph"/>
              <w:numPr>
                <w:ilvl w:val="0"/>
                <w:numId w:val="48"/>
              </w:numPr>
              <w:rPr>
                <w:sz w:val="20"/>
                <w:szCs w:val="20"/>
              </w:rPr>
            </w:pPr>
            <w:r w:rsidRPr="00A729C8">
              <w:rPr>
                <w:sz w:val="20"/>
                <w:szCs w:val="20"/>
              </w:rPr>
              <w:t>Surgical procedures.</w:t>
            </w:r>
          </w:p>
        </w:tc>
        <w:tc>
          <w:tcPr>
            <w:tcW w:w="392" w:type="pct"/>
          </w:tcPr>
          <w:p w14:paraId="3D95E7A5" w14:textId="77777777" w:rsidR="003F5307" w:rsidRPr="00A729C8" w:rsidRDefault="003F5307" w:rsidP="003F5307">
            <w:pPr>
              <w:rPr>
                <w:sz w:val="20"/>
                <w:szCs w:val="20"/>
              </w:rPr>
            </w:pPr>
            <w:r w:rsidRPr="00A729C8">
              <w:rPr>
                <w:sz w:val="20"/>
                <w:szCs w:val="20"/>
              </w:rPr>
              <w:t>Core.</w:t>
            </w:r>
          </w:p>
        </w:tc>
        <w:tc>
          <w:tcPr>
            <w:tcW w:w="1126" w:type="pct"/>
          </w:tcPr>
          <w:p w14:paraId="42104A42" w14:textId="77777777" w:rsidR="003F5307" w:rsidRPr="00A729C8" w:rsidRDefault="003F5307" w:rsidP="003F5307">
            <w:pPr>
              <w:rPr>
                <w:sz w:val="20"/>
                <w:szCs w:val="20"/>
              </w:rPr>
            </w:pPr>
          </w:p>
        </w:tc>
      </w:tr>
      <w:tr w:rsidR="003F5307" w:rsidRPr="00A729C8" w14:paraId="7F3B4040" w14:textId="05FDA823" w:rsidTr="00730688">
        <w:tc>
          <w:tcPr>
            <w:tcW w:w="391" w:type="pct"/>
          </w:tcPr>
          <w:p w14:paraId="68F22692" w14:textId="77777777" w:rsidR="003F5307" w:rsidRPr="000F0B41" w:rsidRDefault="003F5307" w:rsidP="00B46E99">
            <w:pPr>
              <w:pStyle w:val="ListParagraph"/>
              <w:numPr>
                <w:ilvl w:val="0"/>
                <w:numId w:val="33"/>
              </w:numPr>
              <w:jc w:val="center"/>
              <w:rPr>
                <w:sz w:val="20"/>
                <w:szCs w:val="20"/>
              </w:rPr>
            </w:pPr>
          </w:p>
        </w:tc>
        <w:tc>
          <w:tcPr>
            <w:tcW w:w="785" w:type="pct"/>
          </w:tcPr>
          <w:p w14:paraId="2CBE9AB6" w14:textId="77777777" w:rsidR="003F5307" w:rsidRPr="00A729C8" w:rsidRDefault="003F5307" w:rsidP="0020619E">
            <w:pPr>
              <w:jc w:val="left"/>
              <w:rPr>
                <w:sz w:val="20"/>
                <w:szCs w:val="20"/>
              </w:rPr>
            </w:pPr>
          </w:p>
        </w:tc>
        <w:tc>
          <w:tcPr>
            <w:tcW w:w="2306" w:type="pct"/>
          </w:tcPr>
          <w:p w14:paraId="274212A2" w14:textId="77777777" w:rsidR="003F5307" w:rsidRPr="00A729C8" w:rsidRDefault="003F5307" w:rsidP="00B46E99">
            <w:pPr>
              <w:pStyle w:val="ListParagraph"/>
              <w:numPr>
                <w:ilvl w:val="0"/>
                <w:numId w:val="48"/>
              </w:numPr>
              <w:rPr>
                <w:sz w:val="20"/>
                <w:szCs w:val="20"/>
              </w:rPr>
            </w:pPr>
            <w:r w:rsidRPr="00A729C8">
              <w:rPr>
                <w:sz w:val="20"/>
                <w:szCs w:val="20"/>
              </w:rPr>
              <w:t>Non-surgical procedures.</w:t>
            </w:r>
          </w:p>
        </w:tc>
        <w:tc>
          <w:tcPr>
            <w:tcW w:w="392" w:type="pct"/>
          </w:tcPr>
          <w:p w14:paraId="2CD19483" w14:textId="77777777" w:rsidR="003F5307" w:rsidRPr="00A729C8" w:rsidRDefault="003F5307" w:rsidP="003F5307">
            <w:pPr>
              <w:rPr>
                <w:sz w:val="20"/>
                <w:szCs w:val="20"/>
              </w:rPr>
            </w:pPr>
            <w:r w:rsidRPr="00A729C8">
              <w:rPr>
                <w:sz w:val="20"/>
                <w:szCs w:val="20"/>
              </w:rPr>
              <w:t>Core.</w:t>
            </w:r>
          </w:p>
        </w:tc>
        <w:tc>
          <w:tcPr>
            <w:tcW w:w="1126" w:type="pct"/>
          </w:tcPr>
          <w:p w14:paraId="6F27F83D" w14:textId="77777777" w:rsidR="003F5307" w:rsidRPr="00A729C8" w:rsidRDefault="003F5307" w:rsidP="003F5307">
            <w:pPr>
              <w:rPr>
                <w:sz w:val="20"/>
                <w:szCs w:val="20"/>
              </w:rPr>
            </w:pPr>
          </w:p>
        </w:tc>
      </w:tr>
      <w:tr w:rsidR="003F5307" w:rsidRPr="00A729C8" w14:paraId="543FA603" w14:textId="6B6B3ED5" w:rsidTr="00730688">
        <w:tc>
          <w:tcPr>
            <w:tcW w:w="391" w:type="pct"/>
          </w:tcPr>
          <w:p w14:paraId="1F1CCF36" w14:textId="77777777" w:rsidR="003F5307" w:rsidRPr="000F0B41" w:rsidRDefault="003F5307" w:rsidP="00B46E99">
            <w:pPr>
              <w:pStyle w:val="ListParagraph"/>
              <w:numPr>
                <w:ilvl w:val="0"/>
                <w:numId w:val="33"/>
              </w:numPr>
              <w:jc w:val="center"/>
              <w:rPr>
                <w:sz w:val="20"/>
                <w:szCs w:val="20"/>
              </w:rPr>
            </w:pPr>
          </w:p>
        </w:tc>
        <w:tc>
          <w:tcPr>
            <w:tcW w:w="785" w:type="pct"/>
          </w:tcPr>
          <w:p w14:paraId="2F461D1D" w14:textId="77777777" w:rsidR="003F5307" w:rsidRPr="00A729C8" w:rsidRDefault="003F5307" w:rsidP="0020619E">
            <w:pPr>
              <w:jc w:val="left"/>
              <w:rPr>
                <w:sz w:val="20"/>
                <w:szCs w:val="20"/>
              </w:rPr>
            </w:pPr>
          </w:p>
        </w:tc>
        <w:tc>
          <w:tcPr>
            <w:tcW w:w="2306" w:type="pct"/>
          </w:tcPr>
          <w:p w14:paraId="2FD7BADA" w14:textId="77777777" w:rsidR="003F5307" w:rsidRPr="00A729C8" w:rsidRDefault="003F5307" w:rsidP="00B46E99">
            <w:pPr>
              <w:pStyle w:val="ListParagraph"/>
              <w:numPr>
                <w:ilvl w:val="0"/>
                <w:numId w:val="48"/>
              </w:numPr>
              <w:rPr>
                <w:sz w:val="20"/>
                <w:szCs w:val="20"/>
              </w:rPr>
            </w:pPr>
            <w:r w:rsidRPr="00A729C8">
              <w:rPr>
                <w:sz w:val="20"/>
                <w:szCs w:val="20"/>
              </w:rPr>
              <w:t>Laboratory order.</w:t>
            </w:r>
          </w:p>
        </w:tc>
        <w:tc>
          <w:tcPr>
            <w:tcW w:w="392" w:type="pct"/>
          </w:tcPr>
          <w:p w14:paraId="02280475" w14:textId="77777777" w:rsidR="003F5307" w:rsidRPr="00A729C8" w:rsidRDefault="003F5307" w:rsidP="003F5307">
            <w:pPr>
              <w:rPr>
                <w:sz w:val="20"/>
                <w:szCs w:val="20"/>
              </w:rPr>
            </w:pPr>
            <w:r w:rsidRPr="00A729C8">
              <w:rPr>
                <w:sz w:val="20"/>
                <w:szCs w:val="20"/>
              </w:rPr>
              <w:t>Core.</w:t>
            </w:r>
          </w:p>
        </w:tc>
        <w:tc>
          <w:tcPr>
            <w:tcW w:w="1126" w:type="pct"/>
          </w:tcPr>
          <w:p w14:paraId="0C566931" w14:textId="77777777" w:rsidR="003F5307" w:rsidRPr="00A729C8" w:rsidRDefault="003F5307" w:rsidP="003F5307">
            <w:pPr>
              <w:rPr>
                <w:sz w:val="20"/>
                <w:szCs w:val="20"/>
              </w:rPr>
            </w:pPr>
          </w:p>
        </w:tc>
      </w:tr>
      <w:tr w:rsidR="003F5307" w:rsidRPr="00A729C8" w14:paraId="508BA011" w14:textId="6A0E415C" w:rsidTr="00730688">
        <w:tc>
          <w:tcPr>
            <w:tcW w:w="391" w:type="pct"/>
          </w:tcPr>
          <w:p w14:paraId="28D0B30F" w14:textId="77777777" w:rsidR="003F5307" w:rsidRPr="000F0B41" w:rsidRDefault="003F5307" w:rsidP="00B46E99">
            <w:pPr>
              <w:pStyle w:val="ListParagraph"/>
              <w:numPr>
                <w:ilvl w:val="0"/>
                <w:numId w:val="33"/>
              </w:numPr>
              <w:jc w:val="center"/>
              <w:rPr>
                <w:sz w:val="20"/>
                <w:szCs w:val="20"/>
              </w:rPr>
            </w:pPr>
          </w:p>
        </w:tc>
        <w:tc>
          <w:tcPr>
            <w:tcW w:w="785" w:type="pct"/>
          </w:tcPr>
          <w:p w14:paraId="69721B7E" w14:textId="77777777" w:rsidR="003F5307" w:rsidRPr="00A729C8" w:rsidRDefault="003F5307" w:rsidP="0020619E">
            <w:pPr>
              <w:jc w:val="left"/>
              <w:rPr>
                <w:sz w:val="20"/>
                <w:szCs w:val="20"/>
              </w:rPr>
            </w:pPr>
          </w:p>
        </w:tc>
        <w:tc>
          <w:tcPr>
            <w:tcW w:w="2306" w:type="pct"/>
          </w:tcPr>
          <w:p w14:paraId="599590D5" w14:textId="77777777" w:rsidR="003F5307" w:rsidRPr="00A729C8" w:rsidRDefault="003F5307" w:rsidP="00B46E99">
            <w:pPr>
              <w:pStyle w:val="ListParagraph"/>
              <w:numPr>
                <w:ilvl w:val="0"/>
                <w:numId w:val="48"/>
              </w:numPr>
              <w:rPr>
                <w:sz w:val="20"/>
                <w:szCs w:val="20"/>
              </w:rPr>
            </w:pPr>
            <w:r w:rsidRPr="00A729C8">
              <w:rPr>
                <w:sz w:val="20"/>
                <w:szCs w:val="20"/>
              </w:rPr>
              <w:t>Radiology order.</w:t>
            </w:r>
          </w:p>
        </w:tc>
        <w:tc>
          <w:tcPr>
            <w:tcW w:w="392" w:type="pct"/>
          </w:tcPr>
          <w:p w14:paraId="59E20FF9" w14:textId="77777777" w:rsidR="003F5307" w:rsidRPr="00A729C8" w:rsidRDefault="003F5307" w:rsidP="003F5307">
            <w:pPr>
              <w:rPr>
                <w:sz w:val="20"/>
                <w:szCs w:val="20"/>
              </w:rPr>
            </w:pPr>
            <w:r w:rsidRPr="00A729C8">
              <w:rPr>
                <w:sz w:val="20"/>
                <w:szCs w:val="20"/>
              </w:rPr>
              <w:t>Core.</w:t>
            </w:r>
          </w:p>
        </w:tc>
        <w:tc>
          <w:tcPr>
            <w:tcW w:w="1126" w:type="pct"/>
          </w:tcPr>
          <w:p w14:paraId="3FEE47FB" w14:textId="77777777" w:rsidR="003F5307" w:rsidRPr="00A729C8" w:rsidRDefault="003F5307" w:rsidP="003F5307">
            <w:pPr>
              <w:rPr>
                <w:sz w:val="20"/>
                <w:szCs w:val="20"/>
              </w:rPr>
            </w:pPr>
          </w:p>
        </w:tc>
      </w:tr>
      <w:tr w:rsidR="003F5307" w:rsidRPr="00A729C8" w14:paraId="2292EFC6" w14:textId="334C2EB1" w:rsidTr="00730688">
        <w:tc>
          <w:tcPr>
            <w:tcW w:w="391" w:type="pct"/>
          </w:tcPr>
          <w:p w14:paraId="17889980" w14:textId="77777777" w:rsidR="003F5307" w:rsidRPr="000F0B41" w:rsidRDefault="003F5307" w:rsidP="00B46E99">
            <w:pPr>
              <w:pStyle w:val="ListParagraph"/>
              <w:numPr>
                <w:ilvl w:val="0"/>
                <w:numId w:val="33"/>
              </w:numPr>
              <w:jc w:val="center"/>
              <w:rPr>
                <w:sz w:val="20"/>
                <w:szCs w:val="20"/>
              </w:rPr>
            </w:pPr>
          </w:p>
        </w:tc>
        <w:tc>
          <w:tcPr>
            <w:tcW w:w="785" w:type="pct"/>
          </w:tcPr>
          <w:p w14:paraId="6E75777F" w14:textId="77777777" w:rsidR="003F5307" w:rsidRPr="00A729C8" w:rsidRDefault="003F5307" w:rsidP="0020619E">
            <w:pPr>
              <w:jc w:val="left"/>
              <w:rPr>
                <w:sz w:val="20"/>
                <w:szCs w:val="20"/>
              </w:rPr>
            </w:pPr>
          </w:p>
        </w:tc>
        <w:tc>
          <w:tcPr>
            <w:tcW w:w="2306" w:type="pct"/>
          </w:tcPr>
          <w:p w14:paraId="2B764597" w14:textId="77777777" w:rsidR="003F5307" w:rsidRPr="00A729C8" w:rsidRDefault="003F5307" w:rsidP="00B46E99">
            <w:pPr>
              <w:pStyle w:val="ListParagraph"/>
              <w:numPr>
                <w:ilvl w:val="0"/>
                <w:numId w:val="48"/>
              </w:numPr>
              <w:rPr>
                <w:sz w:val="20"/>
                <w:szCs w:val="20"/>
              </w:rPr>
            </w:pPr>
            <w:r w:rsidRPr="00A729C8">
              <w:rPr>
                <w:sz w:val="20"/>
                <w:szCs w:val="20"/>
              </w:rPr>
              <w:t>Biologics order.</w:t>
            </w:r>
          </w:p>
        </w:tc>
        <w:tc>
          <w:tcPr>
            <w:tcW w:w="392" w:type="pct"/>
          </w:tcPr>
          <w:p w14:paraId="73586E78" w14:textId="77777777" w:rsidR="003F5307" w:rsidRPr="00A729C8" w:rsidRDefault="003F5307" w:rsidP="003F5307">
            <w:pPr>
              <w:rPr>
                <w:sz w:val="20"/>
                <w:szCs w:val="20"/>
              </w:rPr>
            </w:pPr>
            <w:r w:rsidRPr="00A729C8">
              <w:rPr>
                <w:sz w:val="20"/>
                <w:szCs w:val="20"/>
              </w:rPr>
              <w:t>Core.</w:t>
            </w:r>
          </w:p>
        </w:tc>
        <w:tc>
          <w:tcPr>
            <w:tcW w:w="1126" w:type="pct"/>
          </w:tcPr>
          <w:p w14:paraId="0CA81339" w14:textId="77777777" w:rsidR="003F5307" w:rsidRPr="00A729C8" w:rsidRDefault="003F5307" w:rsidP="003F5307">
            <w:pPr>
              <w:rPr>
                <w:sz w:val="20"/>
                <w:szCs w:val="20"/>
              </w:rPr>
            </w:pPr>
          </w:p>
        </w:tc>
      </w:tr>
      <w:tr w:rsidR="003F5307" w:rsidRPr="00A729C8" w14:paraId="2763642C" w14:textId="26F619CC" w:rsidTr="00730688">
        <w:tc>
          <w:tcPr>
            <w:tcW w:w="391" w:type="pct"/>
          </w:tcPr>
          <w:p w14:paraId="7A055445" w14:textId="77777777" w:rsidR="003F5307" w:rsidRPr="000F0B41" w:rsidRDefault="003F5307" w:rsidP="00B46E99">
            <w:pPr>
              <w:pStyle w:val="ListParagraph"/>
              <w:numPr>
                <w:ilvl w:val="0"/>
                <w:numId w:val="33"/>
              </w:numPr>
              <w:jc w:val="center"/>
              <w:rPr>
                <w:sz w:val="20"/>
                <w:szCs w:val="20"/>
              </w:rPr>
            </w:pPr>
          </w:p>
        </w:tc>
        <w:tc>
          <w:tcPr>
            <w:tcW w:w="785" w:type="pct"/>
          </w:tcPr>
          <w:p w14:paraId="397ED700" w14:textId="77777777" w:rsidR="003F5307" w:rsidRPr="00A729C8" w:rsidRDefault="003F5307" w:rsidP="0020619E">
            <w:pPr>
              <w:jc w:val="left"/>
              <w:rPr>
                <w:sz w:val="20"/>
                <w:szCs w:val="20"/>
              </w:rPr>
            </w:pPr>
          </w:p>
        </w:tc>
        <w:tc>
          <w:tcPr>
            <w:tcW w:w="2306" w:type="pct"/>
          </w:tcPr>
          <w:p w14:paraId="520ADF42" w14:textId="77777777" w:rsidR="003F5307" w:rsidRPr="00A729C8" w:rsidRDefault="003F5307" w:rsidP="003F5307">
            <w:pPr>
              <w:rPr>
                <w:sz w:val="20"/>
                <w:szCs w:val="20"/>
              </w:rPr>
            </w:pPr>
            <w:r w:rsidRPr="00A729C8">
              <w:rPr>
                <w:sz w:val="20"/>
                <w:szCs w:val="20"/>
              </w:rPr>
              <w:t xml:space="preserve">The system must provide the ability to manage non-medication patient care orders for an action or item. </w:t>
            </w:r>
          </w:p>
        </w:tc>
        <w:tc>
          <w:tcPr>
            <w:tcW w:w="392" w:type="pct"/>
          </w:tcPr>
          <w:p w14:paraId="0623D307" w14:textId="77777777" w:rsidR="003F5307" w:rsidRPr="00A729C8" w:rsidRDefault="003F5307" w:rsidP="003F5307">
            <w:pPr>
              <w:rPr>
                <w:sz w:val="20"/>
                <w:szCs w:val="20"/>
              </w:rPr>
            </w:pPr>
            <w:r w:rsidRPr="00A729C8">
              <w:rPr>
                <w:sz w:val="20"/>
                <w:szCs w:val="20"/>
              </w:rPr>
              <w:t>Core.</w:t>
            </w:r>
          </w:p>
        </w:tc>
        <w:tc>
          <w:tcPr>
            <w:tcW w:w="1126" w:type="pct"/>
          </w:tcPr>
          <w:p w14:paraId="4A486167" w14:textId="77777777" w:rsidR="003F5307" w:rsidRPr="00A729C8" w:rsidRDefault="003F5307" w:rsidP="003F5307">
            <w:pPr>
              <w:rPr>
                <w:sz w:val="20"/>
                <w:szCs w:val="20"/>
              </w:rPr>
            </w:pPr>
          </w:p>
        </w:tc>
      </w:tr>
      <w:tr w:rsidR="003F5307" w:rsidRPr="00A729C8" w14:paraId="5F421243" w14:textId="55CD9265" w:rsidTr="00730688">
        <w:tc>
          <w:tcPr>
            <w:tcW w:w="391" w:type="pct"/>
          </w:tcPr>
          <w:p w14:paraId="2B06C167" w14:textId="77777777" w:rsidR="003F5307" w:rsidRPr="000F0B41" w:rsidRDefault="003F5307" w:rsidP="00B46E99">
            <w:pPr>
              <w:pStyle w:val="ListParagraph"/>
              <w:numPr>
                <w:ilvl w:val="0"/>
                <w:numId w:val="33"/>
              </w:numPr>
              <w:jc w:val="center"/>
              <w:rPr>
                <w:sz w:val="20"/>
                <w:szCs w:val="20"/>
              </w:rPr>
            </w:pPr>
          </w:p>
        </w:tc>
        <w:tc>
          <w:tcPr>
            <w:tcW w:w="785" w:type="pct"/>
          </w:tcPr>
          <w:p w14:paraId="3D3668F4" w14:textId="77777777" w:rsidR="003F5307" w:rsidRPr="00A729C8" w:rsidRDefault="003F5307" w:rsidP="0020619E">
            <w:pPr>
              <w:jc w:val="left"/>
              <w:rPr>
                <w:sz w:val="20"/>
                <w:szCs w:val="20"/>
              </w:rPr>
            </w:pPr>
          </w:p>
        </w:tc>
        <w:tc>
          <w:tcPr>
            <w:tcW w:w="2306" w:type="pct"/>
          </w:tcPr>
          <w:p w14:paraId="6B653EFE" w14:textId="77777777" w:rsidR="003F5307" w:rsidRPr="00A729C8" w:rsidRDefault="003F5307" w:rsidP="003F5307">
            <w:pPr>
              <w:rPr>
                <w:sz w:val="20"/>
                <w:szCs w:val="20"/>
              </w:rPr>
            </w:pPr>
            <w:r w:rsidRPr="00A729C8">
              <w:rPr>
                <w:sz w:val="20"/>
                <w:szCs w:val="20"/>
              </w:rPr>
              <w:t xml:space="preserve">The system must provide the ability to capture and render order detail for correct order fulfilment. </w:t>
            </w:r>
          </w:p>
        </w:tc>
        <w:tc>
          <w:tcPr>
            <w:tcW w:w="392" w:type="pct"/>
          </w:tcPr>
          <w:p w14:paraId="262E74C3" w14:textId="77777777" w:rsidR="003F5307" w:rsidRPr="00A729C8" w:rsidRDefault="003F5307" w:rsidP="003F5307">
            <w:pPr>
              <w:rPr>
                <w:sz w:val="20"/>
                <w:szCs w:val="20"/>
              </w:rPr>
            </w:pPr>
            <w:r w:rsidRPr="00A729C8">
              <w:rPr>
                <w:sz w:val="20"/>
                <w:szCs w:val="20"/>
              </w:rPr>
              <w:t>Core.</w:t>
            </w:r>
          </w:p>
        </w:tc>
        <w:tc>
          <w:tcPr>
            <w:tcW w:w="1126" w:type="pct"/>
          </w:tcPr>
          <w:p w14:paraId="4A760EB3" w14:textId="77777777" w:rsidR="003F5307" w:rsidRPr="00A729C8" w:rsidRDefault="003F5307" w:rsidP="003F5307">
            <w:pPr>
              <w:rPr>
                <w:sz w:val="20"/>
                <w:szCs w:val="20"/>
              </w:rPr>
            </w:pPr>
          </w:p>
        </w:tc>
      </w:tr>
      <w:tr w:rsidR="003F5307" w:rsidRPr="00A729C8" w14:paraId="13F15790" w14:textId="2E1EB2FC" w:rsidTr="00730688">
        <w:tc>
          <w:tcPr>
            <w:tcW w:w="391" w:type="pct"/>
          </w:tcPr>
          <w:p w14:paraId="04C381BD" w14:textId="77777777" w:rsidR="003F5307" w:rsidRPr="000F0B41" w:rsidRDefault="003F5307" w:rsidP="00B46E99">
            <w:pPr>
              <w:pStyle w:val="ListParagraph"/>
              <w:numPr>
                <w:ilvl w:val="0"/>
                <w:numId w:val="33"/>
              </w:numPr>
              <w:jc w:val="center"/>
              <w:rPr>
                <w:sz w:val="20"/>
                <w:szCs w:val="20"/>
              </w:rPr>
            </w:pPr>
          </w:p>
        </w:tc>
        <w:tc>
          <w:tcPr>
            <w:tcW w:w="785" w:type="pct"/>
          </w:tcPr>
          <w:p w14:paraId="5B54EAA1" w14:textId="77777777" w:rsidR="003F5307" w:rsidRPr="00A729C8" w:rsidRDefault="003F5307" w:rsidP="0020619E">
            <w:pPr>
              <w:jc w:val="left"/>
              <w:rPr>
                <w:sz w:val="20"/>
                <w:szCs w:val="20"/>
              </w:rPr>
            </w:pPr>
          </w:p>
        </w:tc>
        <w:tc>
          <w:tcPr>
            <w:tcW w:w="2306" w:type="pct"/>
          </w:tcPr>
          <w:p w14:paraId="63B9FA74" w14:textId="77777777" w:rsidR="003F5307" w:rsidRPr="00A729C8" w:rsidRDefault="003F5307" w:rsidP="003F5307">
            <w:pPr>
              <w:rPr>
                <w:sz w:val="20"/>
                <w:szCs w:val="20"/>
              </w:rPr>
            </w:pPr>
            <w:r w:rsidRPr="00A729C8">
              <w:rPr>
                <w:sz w:val="20"/>
                <w:szCs w:val="20"/>
              </w:rPr>
              <w:t>The system must provide the ability for dental and orthopaedic practitioners to capture clinical instructions per dental/orthopaedic laboratory order.</w:t>
            </w:r>
          </w:p>
        </w:tc>
        <w:tc>
          <w:tcPr>
            <w:tcW w:w="392" w:type="pct"/>
          </w:tcPr>
          <w:p w14:paraId="70CA176B" w14:textId="77777777" w:rsidR="003F5307" w:rsidRPr="00A729C8" w:rsidRDefault="003F5307" w:rsidP="003F5307">
            <w:pPr>
              <w:rPr>
                <w:sz w:val="20"/>
                <w:szCs w:val="20"/>
              </w:rPr>
            </w:pPr>
            <w:r w:rsidRPr="00A729C8">
              <w:rPr>
                <w:sz w:val="20"/>
                <w:szCs w:val="20"/>
              </w:rPr>
              <w:t>Core.</w:t>
            </w:r>
          </w:p>
        </w:tc>
        <w:tc>
          <w:tcPr>
            <w:tcW w:w="1126" w:type="pct"/>
          </w:tcPr>
          <w:p w14:paraId="6AC52BBC" w14:textId="77777777" w:rsidR="003F5307" w:rsidRPr="00A729C8" w:rsidRDefault="003F5307" w:rsidP="003F5307">
            <w:pPr>
              <w:rPr>
                <w:sz w:val="20"/>
                <w:szCs w:val="20"/>
              </w:rPr>
            </w:pPr>
          </w:p>
        </w:tc>
      </w:tr>
      <w:tr w:rsidR="003F5307" w:rsidRPr="00A729C8" w14:paraId="3687E938" w14:textId="292BC25C" w:rsidTr="00730688">
        <w:tc>
          <w:tcPr>
            <w:tcW w:w="391" w:type="pct"/>
          </w:tcPr>
          <w:p w14:paraId="2CB8F42C" w14:textId="77777777" w:rsidR="003F5307" w:rsidRPr="000F0B41" w:rsidRDefault="003F5307" w:rsidP="00B46E99">
            <w:pPr>
              <w:pStyle w:val="ListParagraph"/>
              <w:numPr>
                <w:ilvl w:val="0"/>
                <w:numId w:val="33"/>
              </w:numPr>
              <w:jc w:val="center"/>
              <w:rPr>
                <w:sz w:val="20"/>
                <w:szCs w:val="20"/>
              </w:rPr>
            </w:pPr>
          </w:p>
        </w:tc>
        <w:tc>
          <w:tcPr>
            <w:tcW w:w="785" w:type="pct"/>
          </w:tcPr>
          <w:p w14:paraId="4E7C130D" w14:textId="77777777" w:rsidR="003F5307" w:rsidRPr="00A729C8" w:rsidRDefault="003F5307" w:rsidP="0020619E">
            <w:pPr>
              <w:jc w:val="left"/>
              <w:rPr>
                <w:sz w:val="20"/>
                <w:szCs w:val="20"/>
              </w:rPr>
            </w:pPr>
          </w:p>
        </w:tc>
        <w:tc>
          <w:tcPr>
            <w:tcW w:w="2306" w:type="pct"/>
          </w:tcPr>
          <w:p w14:paraId="08F3B61D" w14:textId="61BFD152" w:rsidR="003F5307" w:rsidRPr="00A729C8" w:rsidRDefault="003F5307" w:rsidP="003F5307">
            <w:pPr>
              <w:rPr>
                <w:sz w:val="20"/>
                <w:szCs w:val="20"/>
              </w:rPr>
            </w:pPr>
            <w:r w:rsidRPr="00A729C8">
              <w:rPr>
                <w:sz w:val="20"/>
                <w:szCs w:val="20"/>
              </w:rPr>
              <w:t>The system must provide the ability to manage the status (</w:t>
            </w:r>
            <w:r w:rsidR="000E1AF7">
              <w:rPr>
                <w:sz w:val="20"/>
                <w:szCs w:val="20"/>
              </w:rPr>
              <w:t xml:space="preserve">e.g. </w:t>
            </w:r>
            <w:r w:rsidRPr="00A729C8">
              <w:rPr>
                <w:sz w:val="20"/>
                <w:szCs w:val="20"/>
              </w:rPr>
              <w:t xml:space="preserve">active, discontinued, requisitioned, completed) of the ordered action or item. </w:t>
            </w:r>
          </w:p>
        </w:tc>
        <w:tc>
          <w:tcPr>
            <w:tcW w:w="392" w:type="pct"/>
          </w:tcPr>
          <w:p w14:paraId="089E2897" w14:textId="77777777" w:rsidR="003F5307" w:rsidRPr="00A729C8" w:rsidRDefault="003F5307" w:rsidP="003F5307">
            <w:pPr>
              <w:rPr>
                <w:sz w:val="20"/>
                <w:szCs w:val="20"/>
              </w:rPr>
            </w:pPr>
            <w:r w:rsidRPr="00A729C8">
              <w:rPr>
                <w:sz w:val="20"/>
                <w:szCs w:val="20"/>
              </w:rPr>
              <w:t>Core.</w:t>
            </w:r>
          </w:p>
        </w:tc>
        <w:tc>
          <w:tcPr>
            <w:tcW w:w="1126" w:type="pct"/>
          </w:tcPr>
          <w:p w14:paraId="0ECC0F07" w14:textId="77777777" w:rsidR="003F5307" w:rsidRPr="00A729C8" w:rsidRDefault="003F5307" w:rsidP="003F5307">
            <w:pPr>
              <w:rPr>
                <w:sz w:val="20"/>
                <w:szCs w:val="20"/>
              </w:rPr>
            </w:pPr>
          </w:p>
        </w:tc>
      </w:tr>
      <w:tr w:rsidR="003F5307" w:rsidRPr="00A729C8" w14:paraId="1A6C4F9B" w14:textId="45693D95" w:rsidTr="00730688">
        <w:tc>
          <w:tcPr>
            <w:tcW w:w="391" w:type="pct"/>
          </w:tcPr>
          <w:p w14:paraId="170AE44F" w14:textId="77777777" w:rsidR="003F5307" w:rsidRPr="000F0B41" w:rsidRDefault="003F5307" w:rsidP="00B46E99">
            <w:pPr>
              <w:pStyle w:val="ListParagraph"/>
              <w:numPr>
                <w:ilvl w:val="0"/>
                <w:numId w:val="33"/>
              </w:numPr>
              <w:jc w:val="center"/>
              <w:rPr>
                <w:sz w:val="20"/>
                <w:szCs w:val="20"/>
              </w:rPr>
            </w:pPr>
          </w:p>
        </w:tc>
        <w:tc>
          <w:tcPr>
            <w:tcW w:w="785" w:type="pct"/>
          </w:tcPr>
          <w:p w14:paraId="17E571CF" w14:textId="77777777" w:rsidR="003F5307" w:rsidRPr="00A729C8" w:rsidRDefault="003F5307" w:rsidP="0020619E">
            <w:pPr>
              <w:jc w:val="left"/>
              <w:rPr>
                <w:sz w:val="20"/>
                <w:szCs w:val="20"/>
              </w:rPr>
            </w:pPr>
          </w:p>
        </w:tc>
        <w:tc>
          <w:tcPr>
            <w:tcW w:w="2306" w:type="pct"/>
          </w:tcPr>
          <w:p w14:paraId="584BD423" w14:textId="77777777" w:rsidR="003F5307" w:rsidRPr="00A729C8" w:rsidRDefault="003F5307" w:rsidP="003F5307">
            <w:pPr>
              <w:rPr>
                <w:sz w:val="20"/>
                <w:szCs w:val="20"/>
              </w:rPr>
            </w:pPr>
            <w:r w:rsidRPr="00A729C8">
              <w:rPr>
                <w:sz w:val="20"/>
                <w:szCs w:val="20"/>
              </w:rPr>
              <w:t>The system must provide the ability to capture a future date for an ordered action or item.</w:t>
            </w:r>
          </w:p>
        </w:tc>
        <w:tc>
          <w:tcPr>
            <w:tcW w:w="392" w:type="pct"/>
          </w:tcPr>
          <w:p w14:paraId="7016168F" w14:textId="77777777" w:rsidR="003F5307" w:rsidRPr="00A729C8" w:rsidRDefault="003F5307" w:rsidP="003F5307">
            <w:pPr>
              <w:rPr>
                <w:sz w:val="20"/>
                <w:szCs w:val="20"/>
              </w:rPr>
            </w:pPr>
            <w:r w:rsidRPr="00A729C8">
              <w:rPr>
                <w:sz w:val="20"/>
                <w:szCs w:val="20"/>
              </w:rPr>
              <w:t>Core.</w:t>
            </w:r>
          </w:p>
        </w:tc>
        <w:tc>
          <w:tcPr>
            <w:tcW w:w="1126" w:type="pct"/>
          </w:tcPr>
          <w:p w14:paraId="716C6640" w14:textId="77777777" w:rsidR="003F5307" w:rsidRPr="00A729C8" w:rsidRDefault="003F5307" w:rsidP="003F5307">
            <w:pPr>
              <w:rPr>
                <w:sz w:val="20"/>
                <w:szCs w:val="20"/>
              </w:rPr>
            </w:pPr>
          </w:p>
        </w:tc>
      </w:tr>
      <w:tr w:rsidR="003F5307" w:rsidRPr="00A729C8" w14:paraId="29BDB471" w14:textId="669B9F62" w:rsidTr="00730688">
        <w:tc>
          <w:tcPr>
            <w:tcW w:w="391" w:type="pct"/>
          </w:tcPr>
          <w:p w14:paraId="4836B743" w14:textId="77777777" w:rsidR="003F5307" w:rsidRPr="000F0B41" w:rsidRDefault="003F5307" w:rsidP="00B46E99">
            <w:pPr>
              <w:pStyle w:val="ListParagraph"/>
              <w:numPr>
                <w:ilvl w:val="0"/>
                <w:numId w:val="33"/>
              </w:numPr>
              <w:jc w:val="center"/>
              <w:rPr>
                <w:sz w:val="20"/>
                <w:szCs w:val="20"/>
              </w:rPr>
            </w:pPr>
          </w:p>
        </w:tc>
        <w:tc>
          <w:tcPr>
            <w:tcW w:w="785" w:type="pct"/>
          </w:tcPr>
          <w:p w14:paraId="762169E4" w14:textId="77777777" w:rsidR="003F5307" w:rsidRPr="00A729C8" w:rsidRDefault="003F5307" w:rsidP="0020619E">
            <w:pPr>
              <w:jc w:val="left"/>
              <w:rPr>
                <w:sz w:val="20"/>
                <w:szCs w:val="20"/>
              </w:rPr>
            </w:pPr>
          </w:p>
        </w:tc>
        <w:tc>
          <w:tcPr>
            <w:tcW w:w="2306" w:type="pct"/>
          </w:tcPr>
          <w:p w14:paraId="7AE846E3" w14:textId="77777777" w:rsidR="003F5307" w:rsidRPr="00A729C8" w:rsidRDefault="003F5307" w:rsidP="003F5307">
            <w:pPr>
              <w:rPr>
                <w:sz w:val="20"/>
                <w:szCs w:val="20"/>
              </w:rPr>
            </w:pPr>
            <w:r w:rsidRPr="00A729C8">
              <w:rPr>
                <w:sz w:val="20"/>
                <w:szCs w:val="20"/>
              </w:rPr>
              <w:t>The system must provide the ability to capture and render a set of patient instructions that will be provided to the patient for correct order fulfilment.</w:t>
            </w:r>
          </w:p>
        </w:tc>
        <w:tc>
          <w:tcPr>
            <w:tcW w:w="392" w:type="pct"/>
          </w:tcPr>
          <w:p w14:paraId="3BF4646E" w14:textId="77777777" w:rsidR="003F5307" w:rsidRPr="00A729C8" w:rsidRDefault="003F5307" w:rsidP="003F5307">
            <w:pPr>
              <w:rPr>
                <w:sz w:val="20"/>
                <w:szCs w:val="20"/>
              </w:rPr>
            </w:pPr>
            <w:r w:rsidRPr="00A729C8">
              <w:rPr>
                <w:sz w:val="20"/>
                <w:szCs w:val="20"/>
              </w:rPr>
              <w:t>Core.</w:t>
            </w:r>
          </w:p>
        </w:tc>
        <w:tc>
          <w:tcPr>
            <w:tcW w:w="1126" w:type="pct"/>
          </w:tcPr>
          <w:p w14:paraId="7B3E4F6F" w14:textId="77777777" w:rsidR="003F5307" w:rsidRPr="00A729C8" w:rsidRDefault="003F5307" w:rsidP="003F5307">
            <w:pPr>
              <w:rPr>
                <w:sz w:val="20"/>
                <w:szCs w:val="20"/>
              </w:rPr>
            </w:pPr>
          </w:p>
        </w:tc>
      </w:tr>
      <w:tr w:rsidR="003F5307" w:rsidRPr="00A729C8" w14:paraId="57FD1A44" w14:textId="207A578D" w:rsidTr="00730688">
        <w:tc>
          <w:tcPr>
            <w:tcW w:w="391" w:type="pct"/>
          </w:tcPr>
          <w:p w14:paraId="6DC01CC7" w14:textId="77777777" w:rsidR="003F5307" w:rsidRPr="000F0B41" w:rsidRDefault="003F5307" w:rsidP="00B46E99">
            <w:pPr>
              <w:pStyle w:val="ListParagraph"/>
              <w:numPr>
                <w:ilvl w:val="0"/>
                <w:numId w:val="33"/>
              </w:numPr>
              <w:jc w:val="center"/>
              <w:rPr>
                <w:sz w:val="20"/>
                <w:szCs w:val="20"/>
              </w:rPr>
            </w:pPr>
          </w:p>
        </w:tc>
        <w:tc>
          <w:tcPr>
            <w:tcW w:w="785" w:type="pct"/>
          </w:tcPr>
          <w:p w14:paraId="7E1CF44D" w14:textId="77777777" w:rsidR="003F5307" w:rsidRPr="00A729C8" w:rsidRDefault="003F5307" w:rsidP="0020619E">
            <w:pPr>
              <w:jc w:val="left"/>
              <w:rPr>
                <w:sz w:val="20"/>
                <w:szCs w:val="20"/>
              </w:rPr>
            </w:pPr>
          </w:p>
        </w:tc>
        <w:tc>
          <w:tcPr>
            <w:tcW w:w="2306" w:type="pct"/>
          </w:tcPr>
          <w:p w14:paraId="37D53179" w14:textId="77777777" w:rsidR="003F5307" w:rsidRPr="00A729C8" w:rsidRDefault="003F5307" w:rsidP="003F5307">
            <w:pPr>
              <w:rPr>
                <w:sz w:val="20"/>
                <w:szCs w:val="20"/>
              </w:rPr>
            </w:pPr>
            <w:r w:rsidRPr="00A729C8">
              <w:rPr>
                <w:sz w:val="20"/>
                <w:szCs w:val="20"/>
              </w:rPr>
              <w:t>The system must provide the ability to transmit the order for fulfilment.</w:t>
            </w:r>
          </w:p>
        </w:tc>
        <w:tc>
          <w:tcPr>
            <w:tcW w:w="392" w:type="pct"/>
          </w:tcPr>
          <w:p w14:paraId="08D7C068" w14:textId="77777777" w:rsidR="003F5307" w:rsidRPr="00A729C8" w:rsidRDefault="003F5307" w:rsidP="003F5307">
            <w:pPr>
              <w:rPr>
                <w:sz w:val="20"/>
                <w:szCs w:val="20"/>
              </w:rPr>
            </w:pPr>
            <w:r w:rsidRPr="00A729C8">
              <w:rPr>
                <w:sz w:val="20"/>
                <w:szCs w:val="20"/>
              </w:rPr>
              <w:t>Core.</w:t>
            </w:r>
          </w:p>
        </w:tc>
        <w:tc>
          <w:tcPr>
            <w:tcW w:w="1126" w:type="pct"/>
          </w:tcPr>
          <w:p w14:paraId="107D8A60" w14:textId="77777777" w:rsidR="003F5307" w:rsidRPr="00A729C8" w:rsidRDefault="003F5307" w:rsidP="003F5307">
            <w:pPr>
              <w:rPr>
                <w:sz w:val="20"/>
                <w:szCs w:val="20"/>
              </w:rPr>
            </w:pPr>
          </w:p>
        </w:tc>
      </w:tr>
      <w:tr w:rsidR="003F5307" w:rsidRPr="00A729C8" w14:paraId="64F352DE" w14:textId="3B3249A9" w:rsidTr="00730688">
        <w:tc>
          <w:tcPr>
            <w:tcW w:w="391" w:type="pct"/>
          </w:tcPr>
          <w:p w14:paraId="23E57D4B" w14:textId="77777777" w:rsidR="003F5307" w:rsidRPr="000F0B41" w:rsidRDefault="003F5307" w:rsidP="00B46E99">
            <w:pPr>
              <w:pStyle w:val="ListParagraph"/>
              <w:numPr>
                <w:ilvl w:val="0"/>
                <w:numId w:val="33"/>
              </w:numPr>
              <w:jc w:val="center"/>
              <w:rPr>
                <w:sz w:val="20"/>
                <w:szCs w:val="20"/>
              </w:rPr>
            </w:pPr>
          </w:p>
        </w:tc>
        <w:tc>
          <w:tcPr>
            <w:tcW w:w="785" w:type="pct"/>
          </w:tcPr>
          <w:p w14:paraId="360470E0" w14:textId="77777777" w:rsidR="003F5307" w:rsidRPr="00A729C8" w:rsidRDefault="003F5307" w:rsidP="0020619E">
            <w:pPr>
              <w:jc w:val="left"/>
              <w:rPr>
                <w:sz w:val="20"/>
                <w:szCs w:val="20"/>
              </w:rPr>
            </w:pPr>
          </w:p>
        </w:tc>
        <w:tc>
          <w:tcPr>
            <w:tcW w:w="2306" w:type="pct"/>
          </w:tcPr>
          <w:p w14:paraId="636B17EA" w14:textId="7BD39179" w:rsidR="003F5307" w:rsidRPr="00A729C8" w:rsidRDefault="003F5307" w:rsidP="003F5307">
            <w:pPr>
              <w:rPr>
                <w:sz w:val="20"/>
                <w:szCs w:val="20"/>
              </w:rPr>
            </w:pPr>
            <w:r w:rsidRPr="00A729C8">
              <w:rPr>
                <w:sz w:val="20"/>
                <w:szCs w:val="20"/>
              </w:rPr>
              <w:t>The system should provide the ability to link non-medication orders to a medication order (</w:t>
            </w:r>
            <w:r w:rsidR="000E1AF7">
              <w:rPr>
                <w:sz w:val="20"/>
                <w:szCs w:val="20"/>
              </w:rPr>
              <w:t xml:space="preserve">e.g. </w:t>
            </w:r>
            <w:r w:rsidRPr="00A729C8">
              <w:rPr>
                <w:sz w:val="20"/>
                <w:szCs w:val="20"/>
              </w:rPr>
              <w:t>ordering an intravenous pump in coordination with intravenous medication).</w:t>
            </w:r>
          </w:p>
        </w:tc>
        <w:tc>
          <w:tcPr>
            <w:tcW w:w="392" w:type="pct"/>
          </w:tcPr>
          <w:p w14:paraId="1E816458" w14:textId="77777777" w:rsidR="003F5307" w:rsidRPr="00A729C8" w:rsidRDefault="003F5307" w:rsidP="003F5307">
            <w:pPr>
              <w:rPr>
                <w:sz w:val="20"/>
                <w:szCs w:val="20"/>
              </w:rPr>
            </w:pPr>
            <w:r w:rsidRPr="00A729C8">
              <w:rPr>
                <w:sz w:val="20"/>
                <w:szCs w:val="20"/>
              </w:rPr>
              <w:t>Non-Core.</w:t>
            </w:r>
          </w:p>
        </w:tc>
        <w:tc>
          <w:tcPr>
            <w:tcW w:w="1126" w:type="pct"/>
          </w:tcPr>
          <w:p w14:paraId="1340A87F" w14:textId="77777777" w:rsidR="003F5307" w:rsidRPr="00A729C8" w:rsidRDefault="003F5307" w:rsidP="003F5307">
            <w:pPr>
              <w:rPr>
                <w:sz w:val="20"/>
                <w:szCs w:val="20"/>
              </w:rPr>
            </w:pPr>
          </w:p>
        </w:tc>
      </w:tr>
      <w:tr w:rsidR="003F5307" w:rsidRPr="00A729C8" w14:paraId="12EDA94E" w14:textId="328CCA48" w:rsidTr="00730688">
        <w:tc>
          <w:tcPr>
            <w:tcW w:w="391" w:type="pct"/>
          </w:tcPr>
          <w:p w14:paraId="65BEF2C0" w14:textId="77777777" w:rsidR="003F5307" w:rsidRPr="000F0B41" w:rsidRDefault="003F5307" w:rsidP="00B46E99">
            <w:pPr>
              <w:pStyle w:val="ListParagraph"/>
              <w:numPr>
                <w:ilvl w:val="0"/>
                <w:numId w:val="33"/>
              </w:numPr>
              <w:jc w:val="center"/>
              <w:rPr>
                <w:sz w:val="20"/>
                <w:szCs w:val="20"/>
              </w:rPr>
            </w:pPr>
          </w:p>
        </w:tc>
        <w:tc>
          <w:tcPr>
            <w:tcW w:w="785" w:type="pct"/>
          </w:tcPr>
          <w:p w14:paraId="6973A35D" w14:textId="77777777" w:rsidR="003F5307" w:rsidRPr="00A729C8" w:rsidRDefault="003F5307" w:rsidP="0020619E">
            <w:pPr>
              <w:jc w:val="left"/>
              <w:rPr>
                <w:sz w:val="20"/>
                <w:szCs w:val="20"/>
              </w:rPr>
            </w:pPr>
          </w:p>
        </w:tc>
        <w:tc>
          <w:tcPr>
            <w:tcW w:w="2306" w:type="pct"/>
          </w:tcPr>
          <w:p w14:paraId="144F0B0B" w14:textId="77777777" w:rsidR="003F5307" w:rsidRPr="00A729C8" w:rsidRDefault="003F5307" w:rsidP="003F5307">
            <w:pPr>
              <w:rPr>
                <w:sz w:val="20"/>
                <w:szCs w:val="20"/>
              </w:rPr>
            </w:pPr>
            <w:r w:rsidRPr="00A729C8">
              <w:rPr>
                <w:sz w:val="20"/>
                <w:szCs w:val="20"/>
              </w:rPr>
              <w:t xml:space="preserve">The system must provide the ability to store a task to be recurrent at a defined interval for a specified length of time. </w:t>
            </w:r>
          </w:p>
        </w:tc>
        <w:tc>
          <w:tcPr>
            <w:tcW w:w="392" w:type="pct"/>
          </w:tcPr>
          <w:p w14:paraId="376759D2" w14:textId="77777777" w:rsidR="003F5307" w:rsidRPr="00A729C8" w:rsidRDefault="003F5307" w:rsidP="003F5307">
            <w:pPr>
              <w:rPr>
                <w:sz w:val="20"/>
                <w:szCs w:val="20"/>
              </w:rPr>
            </w:pPr>
            <w:r w:rsidRPr="00A729C8">
              <w:rPr>
                <w:sz w:val="20"/>
                <w:szCs w:val="20"/>
              </w:rPr>
              <w:t>Core.</w:t>
            </w:r>
          </w:p>
        </w:tc>
        <w:tc>
          <w:tcPr>
            <w:tcW w:w="1126" w:type="pct"/>
          </w:tcPr>
          <w:p w14:paraId="5E390432" w14:textId="77777777" w:rsidR="003F5307" w:rsidRPr="00A729C8" w:rsidRDefault="003F5307" w:rsidP="003F5307">
            <w:pPr>
              <w:rPr>
                <w:sz w:val="20"/>
                <w:szCs w:val="20"/>
              </w:rPr>
            </w:pPr>
          </w:p>
        </w:tc>
      </w:tr>
      <w:tr w:rsidR="003F5307" w:rsidRPr="00A729C8" w14:paraId="17225EB7" w14:textId="4C62DC69" w:rsidTr="00730688">
        <w:tc>
          <w:tcPr>
            <w:tcW w:w="391" w:type="pct"/>
          </w:tcPr>
          <w:p w14:paraId="4284CAE9" w14:textId="77777777" w:rsidR="003F5307" w:rsidRPr="000F0B41" w:rsidRDefault="003F5307" w:rsidP="00B46E99">
            <w:pPr>
              <w:pStyle w:val="ListParagraph"/>
              <w:numPr>
                <w:ilvl w:val="0"/>
                <w:numId w:val="33"/>
              </w:numPr>
              <w:jc w:val="center"/>
              <w:rPr>
                <w:sz w:val="20"/>
                <w:szCs w:val="20"/>
              </w:rPr>
            </w:pPr>
          </w:p>
        </w:tc>
        <w:tc>
          <w:tcPr>
            <w:tcW w:w="785" w:type="pct"/>
          </w:tcPr>
          <w:p w14:paraId="7B69219C" w14:textId="77777777" w:rsidR="003F5307" w:rsidRPr="00A729C8" w:rsidRDefault="003F5307" w:rsidP="0020619E">
            <w:pPr>
              <w:jc w:val="left"/>
              <w:rPr>
                <w:sz w:val="20"/>
                <w:szCs w:val="20"/>
              </w:rPr>
            </w:pPr>
          </w:p>
        </w:tc>
        <w:tc>
          <w:tcPr>
            <w:tcW w:w="2306" w:type="pct"/>
          </w:tcPr>
          <w:p w14:paraId="0B3B5D21" w14:textId="77777777" w:rsidR="003F5307" w:rsidRPr="00A729C8" w:rsidRDefault="003F5307" w:rsidP="003F5307">
            <w:pPr>
              <w:rPr>
                <w:sz w:val="20"/>
                <w:szCs w:val="20"/>
              </w:rPr>
            </w:pPr>
            <w:r w:rsidRPr="00A729C8">
              <w:rPr>
                <w:sz w:val="20"/>
                <w:szCs w:val="20"/>
              </w:rPr>
              <w:t>The system should determine and render, at the time of order entry, required order entry components for non-medication orders.</w:t>
            </w:r>
          </w:p>
        </w:tc>
        <w:tc>
          <w:tcPr>
            <w:tcW w:w="392" w:type="pct"/>
          </w:tcPr>
          <w:p w14:paraId="7F706D69" w14:textId="77777777" w:rsidR="003F5307" w:rsidRPr="00A729C8" w:rsidRDefault="003F5307" w:rsidP="003F5307">
            <w:pPr>
              <w:rPr>
                <w:sz w:val="20"/>
                <w:szCs w:val="20"/>
              </w:rPr>
            </w:pPr>
            <w:r w:rsidRPr="00A729C8">
              <w:rPr>
                <w:sz w:val="20"/>
                <w:szCs w:val="20"/>
              </w:rPr>
              <w:t>Non-Core.</w:t>
            </w:r>
          </w:p>
        </w:tc>
        <w:tc>
          <w:tcPr>
            <w:tcW w:w="1126" w:type="pct"/>
          </w:tcPr>
          <w:p w14:paraId="07AE97B7" w14:textId="77777777" w:rsidR="003F5307" w:rsidRPr="00A729C8" w:rsidRDefault="003F5307" w:rsidP="003F5307">
            <w:pPr>
              <w:rPr>
                <w:sz w:val="20"/>
                <w:szCs w:val="20"/>
              </w:rPr>
            </w:pPr>
          </w:p>
        </w:tc>
      </w:tr>
      <w:tr w:rsidR="003F5307" w:rsidRPr="00A729C8" w14:paraId="743EFFB4" w14:textId="4FFF0CB7" w:rsidTr="00730688">
        <w:tc>
          <w:tcPr>
            <w:tcW w:w="391" w:type="pct"/>
          </w:tcPr>
          <w:p w14:paraId="1C9858D7" w14:textId="77777777" w:rsidR="003F5307" w:rsidRPr="000F0B41" w:rsidRDefault="003F5307" w:rsidP="00B46E99">
            <w:pPr>
              <w:pStyle w:val="ListParagraph"/>
              <w:numPr>
                <w:ilvl w:val="0"/>
                <w:numId w:val="33"/>
              </w:numPr>
              <w:jc w:val="center"/>
              <w:rPr>
                <w:sz w:val="20"/>
                <w:szCs w:val="20"/>
              </w:rPr>
            </w:pPr>
          </w:p>
        </w:tc>
        <w:tc>
          <w:tcPr>
            <w:tcW w:w="785" w:type="pct"/>
          </w:tcPr>
          <w:p w14:paraId="1B94F917" w14:textId="77777777" w:rsidR="003F5307" w:rsidRPr="00A729C8" w:rsidRDefault="003F5307" w:rsidP="0020619E">
            <w:pPr>
              <w:jc w:val="left"/>
              <w:rPr>
                <w:sz w:val="20"/>
                <w:szCs w:val="20"/>
              </w:rPr>
            </w:pPr>
          </w:p>
        </w:tc>
        <w:tc>
          <w:tcPr>
            <w:tcW w:w="2306" w:type="pct"/>
          </w:tcPr>
          <w:p w14:paraId="3D2497AF" w14:textId="77777777" w:rsidR="003F5307" w:rsidRPr="00A729C8" w:rsidRDefault="003F5307" w:rsidP="003F5307">
            <w:pPr>
              <w:rPr>
                <w:sz w:val="20"/>
                <w:szCs w:val="20"/>
              </w:rPr>
            </w:pPr>
            <w:r w:rsidRPr="00A729C8">
              <w:rPr>
                <w:sz w:val="20"/>
                <w:szCs w:val="20"/>
              </w:rPr>
              <w:t xml:space="preserve">The system must render an alert at the time of order entry if a non-medication order is missing required information. </w:t>
            </w:r>
          </w:p>
        </w:tc>
        <w:tc>
          <w:tcPr>
            <w:tcW w:w="392" w:type="pct"/>
          </w:tcPr>
          <w:p w14:paraId="3FDBF47C" w14:textId="77777777" w:rsidR="003F5307" w:rsidRPr="00A729C8" w:rsidRDefault="003F5307" w:rsidP="003F5307">
            <w:pPr>
              <w:rPr>
                <w:sz w:val="20"/>
                <w:szCs w:val="20"/>
              </w:rPr>
            </w:pPr>
            <w:r w:rsidRPr="00A729C8">
              <w:rPr>
                <w:sz w:val="20"/>
                <w:szCs w:val="20"/>
              </w:rPr>
              <w:t>Core.</w:t>
            </w:r>
          </w:p>
        </w:tc>
        <w:tc>
          <w:tcPr>
            <w:tcW w:w="1126" w:type="pct"/>
          </w:tcPr>
          <w:p w14:paraId="06979C08" w14:textId="77777777" w:rsidR="003F5307" w:rsidRPr="00A729C8" w:rsidRDefault="003F5307" w:rsidP="003F5307">
            <w:pPr>
              <w:rPr>
                <w:sz w:val="20"/>
                <w:szCs w:val="20"/>
              </w:rPr>
            </w:pPr>
          </w:p>
        </w:tc>
      </w:tr>
      <w:tr w:rsidR="003F5307" w:rsidRPr="00A729C8" w14:paraId="67449D41" w14:textId="01498054" w:rsidTr="00730688">
        <w:tc>
          <w:tcPr>
            <w:tcW w:w="391" w:type="pct"/>
          </w:tcPr>
          <w:p w14:paraId="2FE4813F" w14:textId="77777777" w:rsidR="003F5307" w:rsidRPr="000F0B41" w:rsidRDefault="003F5307" w:rsidP="00B46E99">
            <w:pPr>
              <w:pStyle w:val="ListParagraph"/>
              <w:numPr>
                <w:ilvl w:val="0"/>
                <w:numId w:val="33"/>
              </w:numPr>
              <w:jc w:val="center"/>
              <w:rPr>
                <w:sz w:val="20"/>
                <w:szCs w:val="20"/>
              </w:rPr>
            </w:pPr>
          </w:p>
        </w:tc>
        <w:tc>
          <w:tcPr>
            <w:tcW w:w="785" w:type="pct"/>
          </w:tcPr>
          <w:p w14:paraId="6C3F143E" w14:textId="77777777" w:rsidR="003F5307" w:rsidRPr="00A729C8" w:rsidRDefault="003F5307" w:rsidP="0020619E">
            <w:pPr>
              <w:jc w:val="left"/>
              <w:rPr>
                <w:sz w:val="20"/>
                <w:szCs w:val="20"/>
              </w:rPr>
            </w:pPr>
          </w:p>
        </w:tc>
        <w:tc>
          <w:tcPr>
            <w:tcW w:w="2306" w:type="pct"/>
          </w:tcPr>
          <w:p w14:paraId="4AF87DDE" w14:textId="77777777" w:rsidR="003F5307" w:rsidRPr="00A729C8" w:rsidRDefault="003F5307" w:rsidP="003F5307">
            <w:pPr>
              <w:rPr>
                <w:sz w:val="20"/>
                <w:szCs w:val="20"/>
              </w:rPr>
            </w:pPr>
            <w:r w:rsidRPr="00A729C8">
              <w:rPr>
                <w:sz w:val="20"/>
                <w:szCs w:val="20"/>
              </w:rPr>
              <w:t>The system must render an alert for orders that may be inappropriate or contraindicated for specific patients at the time of order entry.</w:t>
            </w:r>
          </w:p>
        </w:tc>
        <w:tc>
          <w:tcPr>
            <w:tcW w:w="392" w:type="pct"/>
          </w:tcPr>
          <w:p w14:paraId="3A01847E" w14:textId="77777777" w:rsidR="003F5307" w:rsidRPr="00A729C8" w:rsidRDefault="003F5307" w:rsidP="003F5307">
            <w:pPr>
              <w:rPr>
                <w:sz w:val="20"/>
                <w:szCs w:val="20"/>
              </w:rPr>
            </w:pPr>
            <w:r w:rsidRPr="00A729C8">
              <w:rPr>
                <w:sz w:val="20"/>
                <w:szCs w:val="20"/>
              </w:rPr>
              <w:t>Core.</w:t>
            </w:r>
          </w:p>
        </w:tc>
        <w:tc>
          <w:tcPr>
            <w:tcW w:w="1126" w:type="pct"/>
          </w:tcPr>
          <w:p w14:paraId="7BCCCA70" w14:textId="77777777" w:rsidR="003F5307" w:rsidRPr="00A729C8" w:rsidRDefault="003F5307" w:rsidP="003F5307">
            <w:pPr>
              <w:rPr>
                <w:sz w:val="20"/>
                <w:szCs w:val="20"/>
              </w:rPr>
            </w:pPr>
          </w:p>
        </w:tc>
      </w:tr>
      <w:tr w:rsidR="003F5307" w:rsidRPr="00A729C8" w14:paraId="58C1CD6C" w14:textId="7A7F262B" w:rsidTr="00730688">
        <w:tc>
          <w:tcPr>
            <w:tcW w:w="391" w:type="pct"/>
          </w:tcPr>
          <w:p w14:paraId="4E51AB64" w14:textId="77777777" w:rsidR="003F5307" w:rsidRPr="000F0B41" w:rsidRDefault="003F5307" w:rsidP="00B46E99">
            <w:pPr>
              <w:pStyle w:val="ListParagraph"/>
              <w:numPr>
                <w:ilvl w:val="0"/>
                <w:numId w:val="33"/>
              </w:numPr>
              <w:jc w:val="center"/>
              <w:rPr>
                <w:sz w:val="20"/>
                <w:szCs w:val="20"/>
              </w:rPr>
            </w:pPr>
          </w:p>
        </w:tc>
        <w:tc>
          <w:tcPr>
            <w:tcW w:w="785" w:type="pct"/>
          </w:tcPr>
          <w:p w14:paraId="2E2900EF" w14:textId="77777777" w:rsidR="003F5307" w:rsidRPr="00A729C8" w:rsidRDefault="003F5307" w:rsidP="0020619E">
            <w:pPr>
              <w:jc w:val="left"/>
              <w:rPr>
                <w:sz w:val="20"/>
                <w:szCs w:val="20"/>
              </w:rPr>
            </w:pPr>
          </w:p>
        </w:tc>
        <w:tc>
          <w:tcPr>
            <w:tcW w:w="2306" w:type="pct"/>
          </w:tcPr>
          <w:p w14:paraId="76158FFC" w14:textId="77777777" w:rsidR="003F5307" w:rsidRPr="00A729C8" w:rsidRDefault="003F5307" w:rsidP="003F5307">
            <w:pPr>
              <w:rPr>
                <w:sz w:val="20"/>
                <w:szCs w:val="20"/>
              </w:rPr>
            </w:pPr>
            <w:r w:rsidRPr="00A729C8">
              <w:rPr>
                <w:sz w:val="20"/>
                <w:szCs w:val="20"/>
              </w:rPr>
              <w:t>The system must provide the ability to capture, maintain and render elapsed time parameters for purposes of duplicate order checking.</w:t>
            </w:r>
          </w:p>
        </w:tc>
        <w:tc>
          <w:tcPr>
            <w:tcW w:w="392" w:type="pct"/>
          </w:tcPr>
          <w:p w14:paraId="3441BB79" w14:textId="77777777" w:rsidR="003F5307" w:rsidRPr="00A729C8" w:rsidRDefault="003F5307" w:rsidP="003F5307">
            <w:pPr>
              <w:rPr>
                <w:sz w:val="20"/>
                <w:szCs w:val="20"/>
              </w:rPr>
            </w:pPr>
            <w:r w:rsidRPr="00A729C8">
              <w:rPr>
                <w:sz w:val="20"/>
                <w:szCs w:val="20"/>
              </w:rPr>
              <w:t>Core.</w:t>
            </w:r>
          </w:p>
        </w:tc>
        <w:tc>
          <w:tcPr>
            <w:tcW w:w="1126" w:type="pct"/>
          </w:tcPr>
          <w:p w14:paraId="7AE8322F" w14:textId="77777777" w:rsidR="003F5307" w:rsidRPr="00A729C8" w:rsidRDefault="003F5307" w:rsidP="003F5307">
            <w:pPr>
              <w:rPr>
                <w:sz w:val="20"/>
                <w:szCs w:val="20"/>
              </w:rPr>
            </w:pPr>
          </w:p>
        </w:tc>
      </w:tr>
      <w:tr w:rsidR="003F5307" w:rsidRPr="00A729C8" w14:paraId="7761B089" w14:textId="38DA2AF0" w:rsidTr="00730688">
        <w:tc>
          <w:tcPr>
            <w:tcW w:w="391" w:type="pct"/>
          </w:tcPr>
          <w:p w14:paraId="1DF2987B" w14:textId="77777777" w:rsidR="003F5307" w:rsidRPr="000F0B41" w:rsidRDefault="003F5307" w:rsidP="00B46E99">
            <w:pPr>
              <w:pStyle w:val="ListParagraph"/>
              <w:numPr>
                <w:ilvl w:val="0"/>
                <w:numId w:val="33"/>
              </w:numPr>
              <w:jc w:val="center"/>
              <w:rPr>
                <w:sz w:val="20"/>
                <w:szCs w:val="20"/>
              </w:rPr>
            </w:pPr>
          </w:p>
        </w:tc>
        <w:tc>
          <w:tcPr>
            <w:tcW w:w="785" w:type="pct"/>
          </w:tcPr>
          <w:p w14:paraId="7ED05DE7" w14:textId="77777777" w:rsidR="003F5307" w:rsidRPr="00A729C8" w:rsidRDefault="003F5307" w:rsidP="0020619E">
            <w:pPr>
              <w:jc w:val="left"/>
              <w:rPr>
                <w:sz w:val="20"/>
                <w:szCs w:val="20"/>
              </w:rPr>
            </w:pPr>
          </w:p>
        </w:tc>
        <w:tc>
          <w:tcPr>
            <w:tcW w:w="2306" w:type="pct"/>
          </w:tcPr>
          <w:p w14:paraId="1AAF621A" w14:textId="77777777" w:rsidR="003F5307" w:rsidRPr="00A729C8" w:rsidRDefault="003F5307" w:rsidP="003F5307">
            <w:pPr>
              <w:rPr>
                <w:sz w:val="20"/>
                <w:szCs w:val="20"/>
              </w:rPr>
            </w:pPr>
            <w:r w:rsidRPr="00A729C8">
              <w:rPr>
                <w:sz w:val="20"/>
                <w:szCs w:val="20"/>
              </w:rPr>
              <w:t>The system should provide the ability to link a non-medication order with related clinical problem(s), and/or diagnosis code(s).</w:t>
            </w:r>
          </w:p>
        </w:tc>
        <w:tc>
          <w:tcPr>
            <w:tcW w:w="392" w:type="pct"/>
          </w:tcPr>
          <w:p w14:paraId="55534A99" w14:textId="77777777" w:rsidR="003F5307" w:rsidRPr="00A729C8" w:rsidRDefault="003F5307" w:rsidP="003F5307">
            <w:pPr>
              <w:rPr>
                <w:sz w:val="20"/>
                <w:szCs w:val="20"/>
              </w:rPr>
            </w:pPr>
            <w:r w:rsidRPr="00A729C8">
              <w:rPr>
                <w:sz w:val="20"/>
                <w:szCs w:val="20"/>
              </w:rPr>
              <w:t>Non-Core.</w:t>
            </w:r>
          </w:p>
        </w:tc>
        <w:tc>
          <w:tcPr>
            <w:tcW w:w="1126" w:type="pct"/>
          </w:tcPr>
          <w:p w14:paraId="24AE0864" w14:textId="77777777" w:rsidR="003F5307" w:rsidRPr="00A729C8" w:rsidRDefault="003F5307" w:rsidP="003F5307">
            <w:pPr>
              <w:rPr>
                <w:sz w:val="20"/>
                <w:szCs w:val="20"/>
              </w:rPr>
            </w:pPr>
          </w:p>
        </w:tc>
      </w:tr>
      <w:tr w:rsidR="003F5307" w:rsidRPr="00A729C8" w14:paraId="7E1EAC31" w14:textId="43849794" w:rsidTr="00730688">
        <w:tc>
          <w:tcPr>
            <w:tcW w:w="391" w:type="pct"/>
          </w:tcPr>
          <w:p w14:paraId="79BE799E" w14:textId="77777777" w:rsidR="003F5307" w:rsidRPr="000F0B41" w:rsidRDefault="003F5307" w:rsidP="00B46E99">
            <w:pPr>
              <w:pStyle w:val="ListParagraph"/>
              <w:numPr>
                <w:ilvl w:val="0"/>
                <w:numId w:val="33"/>
              </w:numPr>
              <w:jc w:val="center"/>
              <w:rPr>
                <w:sz w:val="20"/>
                <w:szCs w:val="20"/>
              </w:rPr>
            </w:pPr>
          </w:p>
        </w:tc>
        <w:tc>
          <w:tcPr>
            <w:tcW w:w="785" w:type="pct"/>
          </w:tcPr>
          <w:p w14:paraId="1B4C9A5C" w14:textId="77777777" w:rsidR="003F5307" w:rsidRPr="00A729C8" w:rsidRDefault="003F5307" w:rsidP="0020619E">
            <w:pPr>
              <w:jc w:val="left"/>
              <w:rPr>
                <w:sz w:val="20"/>
                <w:szCs w:val="20"/>
              </w:rPr>
            </w:pPr>
          </w:p>
        </w:tc>
        <w:tc>
          <w:tcPr>
            <w:tcW w:w="2306" w:type="pct"/>
          </w:tcPr>
          <w:p w14:paraId="64CA8DEA" w14:textId="2F58C10E" w:rsidR="003F5307" w:rsidRPr="00A729C8" w:rsidRDefault="003F5307" w:rsidP="003F5307">
            <w:pPr>
              <w:rPr>
                <w:sz w:val="20"/>
                <w:szCs w:val="20"/>
              </w:rPr>
            </w:pPr>
            <w:r w:rsidRPr="00A729C8">
              <w:rPr>
                <w:sz w:val="20"/>
                <w:szCs w:val="20"/>
              </w:rPr>
              <w:t>The system must capture and maintain information required for paediatric ordering (</w:t>
            </w:r>
            <w:r w:rsidR="000E1AF7">
              <w:rPr>
                <w:sz w:val="20"/>
                <w:szCs w:val="20"/>
              </w:rPr>
              <w:t xml:space="preserve">e.g. </w:t>
            </w:r>
            <w:r w:rsidRPr="00A729C8">
              <w:rPr>
                <w:sz w:val="20"/>
                <w:szCs w:val="20"/>
              </w:rPr>
              <w:t>age and weight of the child for radiology or laboratory orders) according to RSA industry standards, scope of practice.</w:t>
            </w:r>
          </w:p>
        </w:tc>
        <w:tc>
          <w:tcPr>
            <w:tcW w:w="392" w:type="pct"/>
          </w:tcPr>
          <w:p w14:paraId="49B349AF" w14:textId="77777777" w:rsidR="003F5307" w:rsidRPr="00A729C8" w:rsidRDefault="003F5307" w:rsidP="003F5307">
            <w:pPr>
              <w:rPr>
                <w:sz w:val="20"/>
                <w:szCs w:val="20"/>
              </w:rPr>
            </w:pPr>
            <w:r w:rsidRPr="00A729C8">
              <w:rPr>
                <w:sz w:val="20"/>
                <w:szCs w:val="20"/>
              </w:rPr>
              <w:t>Core.</w:t>
            </w:r>
          </w:p>
        </w:tc>
        <w:tc>
          <w:tcPr>
            <w:tcW w:w="1126" w:type="pct"/>
          </w:tcPr>
          <w:p w14:paraId="50B7EBE5" w14:textId="77777777" w:rsidR="003F5307" w:rsidRPr="00A729C8" w:rsidRDefault="003F5307" w:rsidP="003F5307">
            <w:pPr>
              <w:rPr>
                <w:sz w:val="20"/>
                <w:szCs w:val="20"/>
              </w:rPr>
            </w:pPr>
          </w:p>
        </w:tc>
      </w:tr>
      <w:tr w:rsidR="003F5307" w:rsidRPr="00A729C8" w14:paraId="37FFD09B" w14:textId="3AE195F2" w:rsidTr="00730688">
        <w:tc>
          <w:tcPr>
            <w:tcW w:w="391" w:type="pct"/>
          </w:tcPr>
          <w:p w14:paraId="79C0CA09" w14:textId="77777777" w:rsidR="003F5307" w:rsidRPr="000F0B41" w:rsidRDefault="003F5307" w:rsidP="00B46E99">
            <w:pPr>
              <w:pStyle w:val="ListParagraph"/>
              <w:numPr>
                <w:ilvl w:val="0"/>
                <w:numId w:val="33"/>
              </w:numPr>
              <w:jc w:val="center"/>
              <w:rPr>
                <w:sz w:val="20"/>
                <w:szCs w:val="20"/>
              </w:rPr>
            </w:pPr>
          </w:p>
        </w:tc>
        <w:tc>
          <w:tcPr>
            <w:tcW w:w="785" w:type="pct"/>
          </w:tcPr>
          <w:p w14:paraId="7413AD62" w14:textId="77777777" w:rsidR="003F5307" w:rsidRPr="00A729C8" w:rsidRDefault="003F5307" w:rsidP="0020619E">
            <w:pPr>
              <w:jc w:val="left"/>
              <w:rPr>
                <w:sz w:val="20"/>
                <w:szCs w:val="20"/>
              </w:rPr>
            </w:pPr>
          </w:p>
        </w:tc>
        <w:tc>
          <w:tcPr>
            <w:tcW w:w="2306" w:type="pct"/>
          </w:tcPr>
          <w:p w14:paraId="31EF7B05" w14:textId="77777777" w:rsidR="003F5307" w:rsidRPr="00A729C8" w:rsidRDefault="003F5307" w:rsidP="003F5307">
            <w:pPr>
              <w:rPr>
                <w:sz w:val="20"/>
                <w:szCs w:val="20"/>
              </w:rPr>
            </w:pPr>
            <w:r w:rsidRPr="00A729C8">
              <w:rPr>
                <w:sz w:val="20"/>
                <w:szCs w:val="20"/>
              </w:rPr>
              <w:t>The system should auto-populate the answers to questions required for diagnostic test ordering from data within the medical record or captured during an encounter.</w:t>
            </w:r>
          </w:p>
        </w:tc>
        <w:tc>
          <w:tcPr>
            <w:tcW w:w="392" w:type="pct"/>
          </w:tcPr>
          <w:p w14:paraId="4B4F3061" w14:textId="77777777" w:rsidR="003F5307" w:rsidRPr="00A729C8" w:rsidRDefault="003F5307" w:rsidP="003F5307">
            <w:pPr>
              <w:rPr>
                <w:sz w:val="20"/>
                <w:szCs w:val="20"/>
              </w:rPr>
            </w:pPr>
            <w:r w:rsidRPr="00A729C8">
              <w:rPr>
                <w:sz w:val="20"/>
                <w:szCs w:val="20"/>
              </w:rPr>
              <w:t>Non-Core.</w:t>
            </w:r>
          </w:p>
        </w:tc>
        <w:tc>
          <w:tcPr>
            <w:tcW w:w="1126" w:type="pct"/>
          </w:tcPr>
          <w:p w14:paraId="7B423203" w14:textId="77777777" w:rsidR="003F5307" w:rsidRPr="00A729C8" w:rsidRDefault="003F5307" w:rsidP="003F5307">
            <w:pPr>
              <w:rPr>
                <w:sz w:val="20"/>
                <w:szCs w:val="20"/>
              </w:rPr>
            </w:pPr>
          </w:p>
        </w:tc>
      </w:tr>
      <w:tr w:rsidR="003F5307" w:rsidRPr="00A729C8" w14:paraId="4A9E6E9B" w14:textId="358599C5" w:rsidTr="00730688">
        <w:tc>
          <w:tcPr>
            <w:tcW w:w="391" w:type="pct"/>
          </w:tcPr>
          <w:p w14:paraId="6BF29C34" w14:textId="77777777" w:rsidR="003F5307" w:rsidRPr="000F0B41" w:rsidRDefault="003F5307" w:rsidP="00B46E99">
            <w:pPr>
              <w:pStyle w:val="ListParagraph"/>
              <w:numPr>
                <w:ilvl w:val="0"/>
                <w:numId w:val="33"/>
              </w:numPr>
              <w:jc w:val="center"/>
              <w:rPr>
                <w:sz w:val="20"/>
                <w:szCs w:val="20"/>
              </w:rPr>
            </w:pPr>
          </w:p>
        </w:tc>
        <w:tc>
          <w:tcPr>
            <w:tcW w:w="785" w:type="pct"/>
          </w:tcPr>
          <w:p w14:paraId="555F652F" w14:textId="77777777" w:rsidR="003F5307" w:rsidRPr="00A729C8" w:rsidRDefault="003F5307" w:rsidP="0020619E">
            <w:pPr>
              <w:jc w:val="left"/>
              <w:rPr>
                <w:sz w:val="20"/>
                <w:szCs w:val="20"/>
              </w:rPr>
            </w:pPr>
          </w:p>
        </w:tc>
        <w:tc>
          <w:tcPr>
            <w:tcW w:w="2306" w:type="pct"/>
          </w:tcPr>
          <w:p w14:paraId="47B9A44D" w14:textId="77777777" w:rsidR="003F5307" w:rsidRPr="00A729C8" w:rsidRDefault="003F5307" w:rsidP="003F5307">
            <w:pPr>
              <w:rPr>
                <w:sz w:val="20"/>
                <w:szCs w:val="20"/>
              </w:rPr>
            </w:pPr>
            <w:r w:rsidRPr="00A729C8">
              <w:rPr>
                <w:sz w:val="20"/>
                <w:szCs w:val="20"/>
              </w:rPr>
              <w:t>The system should provide the ability to tag certain diagnostic studies that may/should not be repeated within a prescribed period of time and present an indicator at time of ordering.</w:t>
            </w:r>
          </w:p>
        </w:tc>
        <w:tc>
          <w:tcPr>
            <w:tcW w:w="392" w:type="pct"/>
          </w:tcPr>
          <w:p w14:paraId="37E0EADA" w14:textId="77777777" w:rsidR="003F5307" w:rsidRPr="00A729C8" w:rsidRDefault="003F5307" w:rsidP="003F5307">
            <w:pPr>
              <w:rPr>
                <w:sz w:val="20"/>
                <w:szCs w:val="20"/>
              </w:rPr>
            </w:pPr>
            <w:r w:rsidRPr="00A729C8">
              <w:rPr>
                <w:sz w:val="20"/>
                <w:szCs w:val="20"/>
              </w:rPr>
              <w:t>Non-Core.</w:t>
            </w:r>
          </w:p>
        </w:tc>
        <w:tc>
          <w:tcPr>
            <w:tcW w:w="1126" w:type="pct"/>
          </w:tcPr>
          <w:p w14:paraId="6168FDFF" w14:textId="77777777" w:rsidR="003F5307" w:rsidRPr="00A729C8" w:rsidRDefault="003F5307" w:rsidP="003F5307">
            <w:pPr>
              <w:rPr>
                <w:sz w:val="20"/>
                <w:szCs w:val="20"/>
              </w:rPr>
            </w:pPr>
          </w:p>
        </w:tc>
      </w:tr>
      <w:tr w:rsidR="003F5307" w:rsidRPr="00A729C8" w14:paraId="3C342094" w14:textId="13E4FAE7" w:rsidTr="00730688">
        <w:tc>
          <w:tcPr>
            <w:tcW w:w="391" w:type="pct"/>
          </w:tcPr>
          <w:p w14:paraId="3B06201A" w14:textId="77777777" w:rsidR="003F5307" w:rsidRPr="000F0B41" w:rsidRDefault="003F5307" w:rsidP="00B46E99">
            <w:pPr>
              <w:pStyle w:val="ListParagraph"/>
              <w:numPr>
                <w:ilvl w:val="0"/>
                <w:numId w:val="33"/>
              </w:numPr>
              <w:jc w:val="center"/>
              <w:rPr>
                <w:sz w:val="20"/>
                <w:szCs w:val="20"/>
              </w:rPr>
            </w:pPr>
          </w:p>
        </w:tc>
        <w:tc>
          <w:tcPr>
            <w:tcW w:w="785" w:type="pct"/>
          </w:tcPr>
          <w:p w14:paraId="750A5F95" w14:textId="77777777" w:rsidR="003F5307" w:rsidRPr="00A729C8" w:rsidRDefault="003F5307" w:rsidP="0020619E">
            <w:pPr>
              <w:jc w:val="left"/>
              <w:rPr>
                <w:sz w:val="20"/>
                <w:szCs w:val="20"/>
              </w:rPr>
            </w:pPr>
          </w:p>
        </w:tc>
        <w:tc>
          <w:tcPr>
            <w:tcW w:w="2306" w:type="pct"/>
          </w:tcPr>
          <w:p w14:paraId="2A01C4AD" w14:textId="77777777" w:rsidR="003F5307" w:rsidRPr="00A729C8" w:rsidRDefault="003F5307" w:rsidP="003F5307">
            <w:pPr>
              <w:rPr>
                <w:sz w:val="20"/>
                <w:szCs w:val="20"/>
              </w:rPr>
            </w:pPr>
            <w:r w:rsidRPr="00A729C8">
              <w:rPr>
                <w:sz w:val="20"/>
                <w:szCs w:val="20"/>
              </w:rPr>
              <w:t>The system should provide the ability to manage the process of order reconciliation according to RSA industry standards, scope of practice, organisational policy, and/or jurisdictional law.</w:t>
            </w:r>
          </w:p>
        </w:tc>
        <w:tc>
          <w:tcPr>
            <w:tcW w:w="392" w:type="pct"/>
          </w:tcPr>
          <w:p w14:paraId="20E2E9E8" w14:textId="77777777" w:rsidR="003F5307" w:rsidRPr="00A729C8" w:rsidRDefault="003F5307" w:rsidP="003F5307">
            <w:pPr>
              <w:rPr>
                <w:sz w:val="20"/>
                <w:szCs w:val="20"/>
              </w:rPr>
            </w:pPr>
            <w:r w:rsidRPr="00A729C8">
              <w:rPr>
                <w:sz w:val="20"/>
                <w:szCs w:val="20"/>
              </w:rPr>
              <w:t>Non-Core.</w:t>
            </w:r>
          </w:p>
        </w:tc>
        <w:tc>
          <w:tcPr>
            <w:tcW w:w="1126" w:type="pct"/>
          </w:tcPr>
          <w:p w14:paraId="527A2C89" w14:textId="77777777" w:rsidR="003F5307" w:rsidRPr="00A729C8" w:rsidRDefault="003F5307" w:rsidP="003F5307">
            <w:pPr>
              <w:rPr>
                <w:sz w:val="20"/>
                <w:szCs w:val="20"/>
              </w:rPr>
            </w:pPr>
          </w:p>
        </w:tc>
      </w:tr>
      <w:tr w:rsidR="003F5307" w:rsidRPr="00A729C8" w14:paraId="18F460D6" w14:textId="340B5B96" w:rsidTr="00730688">
        <w:tc>
          <w:tcPr>
            <w:tcW w:w="391" w:type="pct"/>
          </w:tcPr>
          <w:p w14:paraId="36D2A98E" w14:textId="77777777" w:rsidR="003F5307" w:rsidRPr="000F0B41" w:rsidRDefault="003F5307" w:rsidP="00B46E99">
            <w:pPr>
              <w:pStyle w:val="ListParagraph"/>
              <w:numPr>
                <w:ilvl w:val="0"/>
                <w:numId w:val="33"/>
              </w:numPr>
              <w:jc w:val="center"/>
              <w:rPr>
                <w:sz w:val="20"/>
                <w:szCs w:val="20"/>
              </w:rPr>
            </w:pPr>
          </w:p>
        </w:tc>
        <w:tc>
          <w:tcPr>
            <w:tcW w:w="785" w:type="pct"/>
          </w:tcPr>
          <w:p w14:paraId="4ABF739E"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Non-medication Orders. </w:t>
            </w:r>
            <w:r w:rsidRPr="00A729C8">
              <w:rPr>
                <w:sz w:val="20"/>
                <w:szCs w:val="20"/>
              </w:rPr>
              <w:sym w:font="Wingdings" w:char="F0E0"/>
            </w:r>
            <w:r w:rsidRPr="00A729C8">
              <w:rPr>
                <w:sz w:val="20"/>
                <w:szCs w:val="20"/>
              </w:rPr>
              <w:t xml:space="preserve"> </w:t>
            </w:r>
            <w:r w:rsidRPr="00A729C8">
              <w:rPr>
                <w:b/>
                <w:bCs/>
                <w:sz w:val="20"/>
                <w:szCs w:val="20"/>
              </w:rPr>
              <w:t>Radiology Orders.</w:t>
            </w:r>
          </w:p>
        </w:tc>
        <w:tc>
          <w:tcPr>
            <w:tcW w:w="2306" w:type="pct"/>
          </w:tcPr>
          <w:p w14:paraId="2DC355BB" w14:textId="77777777" w:rsidR="003F5307" w:rsidRPr="00A729C8" w:rsidRDefault="003F5307" w:rsidP="003F5307">
            <w:pPr>
              <w:rPr>
                <w:sz w:val="20"/>
                <w:szCs w:val="20"/>
              </w:rPr>
            </w:pPr>
            <w:r w:rsidRPr="00A729C8">
              <w:rPr>
                <w:sz w:val="20"/>
                <w:szCs w:val="20"/>
              </w:rPr>
              <w:t xml:space="preserve">The system must provide the ability to enable the origination, documentation, transmission, tracking and maintenance of orders for diagnostic tests. In addition to the requirements listed under non-medication orders above, radiology orders specific requirements are listed below. </w:t>
            </w:r>
          </w:p>
        </w:tc>
        <w:tc>
          <w:tcPr>
            <w:tcW w:w="392" w:type="pct"/>
          </w:tcPr>
          <w:p w14:paraId="39BCBEE6" w14:textId="77777777" w:rsidR="003F5307" w:rsidRPr="00A729C8" w:rsidRDefault="003F5307" w:rsidP="003F5307">
            <w:pPr>
              <w:rPr>
                <w:sz w:val="20"/>
                <w:szCs w:val="20"/>
              </w:rPr>
            </w:pPr>
            <w:r w:rsidRPr="00A729C8">
              <w:rPr>
                <w:sz w:val="20"/>
                <w:szCs w:val="20"/>
              </w:rPr>
              <w:t>Core.</w:t>
            </w:r>
          </w:p>
        </w:tc>
        <w:tc>
          <w:tcPr>
            <w:tcW w:w="1126" w:type="pct"/>
          </w:tcPr>
          <w:p w14:paraId="32C55ED6" w14:textId="77777777" w:rsidR="003F5307" w:rsidRPr="00A729C8" w:rsidRDefault="003F5307" w:rsidP="003F5307">
            <w:pPr>
              <w:rPr>
                <w:sz w:val="20"/>
                <w:szCs w:val="20"/>
              </w:rPr>
            </w:pPr>
          </w:p>
        </w:tc>
      </w:tr>
      <w:tr w:rsidR="003F5307" w:rsidRPr="00A729C8" w14:paraId="0400619D" w14:textId="58D40D4F" w:rsidTr="00730688">
        <w:tc>
          <w:tcPr>
            <w:tcW w:w="391" w:type="pct"/>
          </w:tcPr>
          <w:p w14:paraId="7233BF11" w14:textId="77777777" w:rsidR="003F5307" w:rsidRPr="000F0B41" w:rsidRDefault="003F5307" w:rsidP="00B46E99">
            <w:pPr>
              <w:pStyle w:val="ListParagraph"/>
              <w:numPr>
                <w:ilvl w:val="0"/>
                <w:numId w:val="33"/>
              </w:numPr>
              <w:jc w:val="center"/>
              <w:rPr>
                <w:sz w:val="20"/>
                <w:szCs w:val="20"/>
              </w:rPr>
            </w:pPr>
          </w:p>
        </w:tc>
        <w:tc>
          <w:tcPr>
            <w:tcW w:w="785" w:type="pct"/>
          </w:tcPr>
          <w:p w14:paraId="4635DA66" w14:textId="77777777" w:rsidR="003F5307" w:rsidRPr="00A729C8" w:rsidRDefault="003F5307" w:rsidP="0020619E">
            <w:pPr>
              <w:jc w:val="left"/>
              <w:rPr>
                <w:sz w:val="20"/>
                <w:szCs w:val="20"/>
              </w:rPr>
            </w:pPr>
          </w:p>
        </w:tc>
        <w:tc>
          <w:tcPr>
            <w:tcW w:w="2306" w:type="pct"/>
          </w:tcPr>
          <w:p w14:paraId="1B085233" w14:textId="77777777" w:rsidR="003F5307" w:rsidRPr="00A729C8" w:rsidRDefault="003F5307" w:rsidP="003F5307">
            <w:pPr>
              <w:rPr>
                <w:sz w:val="20"/>
                <w:szCs w:val="20"/>
              </w:rPr>
            </w:pPr>
            <w:r w:rsidRPr="00A729C8">
              <w:rPr>
                <w:sz w:val="20"/>
                <w:szCs w:val="20"/>
              </w:rPr>
              <w:t>The system must provide the ability to manage radiology orders for diagnostic tests.</w:t>
            </w:r>
          </w:p>
        </w:tc>
        <w:tc>
          <w:tcPr>
            <w:tcW w:w="392" w:type="pct"/>
          </w:tcPr>
          <w:p w14:paraId="29462B85" w14:textId="77777777" w:rsidR="003F5307" w:rsidRPr="00A729C8" w:rsidRDefault="003F5307" w:rsidP="003F5307">
            <w:pPr>
              <w:rPr>
                <w:sz w:val="20"/>
                <w:szCs w:val="20"/>
              </w:rPr>
            </w:pPr>
            <w:r w:rsidRPr="00A729C8">
              <w:rPr>
                <w:sz w:val="20"/>
                <w:szCs w:val="20"/>
              </w:rPr>
              <w:t>Core.</w:t>
            </w:r>
          </w:p>
        </w:tc>
        <w:tc>
          <w:tcPr>
            <w:tcW w:w="1126" w:type="pct"/>
          </w:tcPr>
          <w:p w14:paraId="5A0F7A2C" w14:textId="77777777" w:rsidR="003F5307" w:rsidRPr="00A729C8" w:rsidRDefault="003F5307" w:rsidP="003F5307">
            <w:pPr>
              <w:rPr>
                <w:sz w:val="20"/>
                <w:szCs w:val="20"/>
              </w:rPr>
            </w:pPr>
          </w:p>
        </w:tc>
      </w:tr>
      <w:tr w:rsidR="003F5307" w:rsidRPr="00A729C8" w14:paraId="351D7DF6" w14:textId="1ECEC819" w:rsidTr="00730688">
        <w:tc>
          <w:tcPr>
            <w:tcW w:w="391" w:type="pct"/>
          </w:tcPr>
          <w:p w14:paraId="1DAD84C7" w14:textId="77777777" w:rsidR="003F5307" w:rsidRPr="000F0B41" w:rsidRDefault="003F5307" w:rsidP="00B46E99">
            <w:pPr>
              <w:pStyle w:val="ListParagraph"/>
              <w:numPr>
                <w:ilvl w:val="0"/>
                <w:numId w:val="33"/>
              </w:numPr>
              <w:jc w:val="center"/>
              <w:rPr>
                <w:sz w:val="20"/>
                <w:szCs w:val="20"/>
              </w:rPr>
            </w:pPr>
          </w:p>
        </w:tc>
        <w:tc>
          <w:tcPr>
            <w:tcW w:w="785" w:type="pct"/>
          </w:tcPr>
          <w:p w14:paraId="24CB775F" w14:textId="77777777" w:rsidR="003F5307" w:rsidRPr="00A729C8" w:rsidRDefault="003F5307" w:rsidP="0020619E">
            <w:pPr>
              <w:jc w:val="left"/>
              <w:rPr>
                <w:sz w:val="20"/>
                <w:szCs w:val="20"/>
              </w:rPr>
            </w:pPr>
          </w:p>
        </w:tc>
        <w:tc>
          <w:tcPr>
            <w:tcW w:w="2306" w:type="pct"/>
          </w:tcPr>
          <w:p w14:paraId="2CAF5061" w14:textId="77777777" w:rsidR="003F5307" w:rsidRPr="00A729C8" w:rsidRDefault="003F5307" w:rsidP="003F5307">
            <w:pPr>
              <w:rPr>
                <w:sz w:val="20"/>
                <w:szCs w:val="20"/>
              </w:rPr>
            </w:pPr>
            <w:r w:rsidRPr="00A729C8">
              <w:rPr>
                <w:sz w:val="20"/>
                <w:szCs w:val="20"/>
              </w:rPr>
              <w:t>The system must provide the ability to capture and render standard radiology order detail for diagnostic test order fulfilment.</w:t>
            </w:r>
          </w:p>
        </w:tc>
        <w:tc>
          <w:tcPr>
            <w:tcW w:w="392" w:type="pct"/>
          </w:tcPr>
          <w:p w14:paraId="5CAB5D0C" w14:textId="77777777" w:rsidR="003F5307" w:rsidRPr="00A729C8" w:rsidRDefault="003F5307" w:rsidP="003F5307">
            <w:pPr>
              <w:rPr>
                <w:sz w:val="20"/>
                <w:szCs w:val="20"/>
              </w:rPr>
            </w:pPr>
            <w:r w:rsidRPr="00A729C8">
              <w:rPr>
                <w:sz w:val="20"/>
                <w:szCs w:val="20"/>
              </w:rPr>
              <w:t>Core.</w:t>
            </w:r>
          </w:p>
        </w:tc>
        <w:tc>
          <w:tcPr>
            <w:tcW w:w="1126" w:type="pct"/>
          </w:tcPr>
          <w:p w14:paraId="7DDF1FF3" w14:textId="77777777" w:rsidR="003F5307" w:rsidRPr="00A729C8" w:rsidRDefault="003F5307" w:rsidP="003F5307">
            <w:pPr>
              <w:rPr>
                <w:sz w:val="20"/>
                <w:szCs w:val="20"/>
              </w:rPr>
            </w:pPr>
          </w:p>
        </w:tc>
      </w:tr>
      <w:tr w:rsidR="003F5307" w:rsidRPr="00A729C8" w14:paraId="65A0D7C9" w14:textId="73D9A84F" w:rsidTr="00730688">
        <w:tc>
          <w:tcPr>
            <w:tcW w:w="391" w:type="pct"/>
          </w:tcPr>
          <w:p w14:paraId="47760FB9" w14:textId="77777777" w:rsidR="003F5307" w:rsidRPr="000F0B41" w:rsidRDefault="003F5307" w:rsidP="00B46E99">
            <w:pPr>
              <w:pStyle w:val="ListParagraph"/>
              <w:numPr>
                <w:ilvl w:val="0"/>
                <w:numId w:val="33"/>
              </w:numPr>
              <w:jc w:val="center"/>
              <w:rPr>
                <w:sz w:val="20"/>
                <w:szCs w:val="20"/>
              </w:rPr>
            </w:pPr>
          </w:p>
        </w:tc>
        <w:tc>
          <w:tcPr>
            <w:tcW w:w="785" w:type="pct"/>
          </w:tcPr>
          <w:p w14:paraId="1745FF61" w14:textId="77777777" w:rsidR="003F5307" w:rsidRPr="00A729C8" w:rsidRDefault="003F5307" w:rsidP="0020619E">
            <w:pPr>
              <w:jc w:val="left"/>
              <w:rPr>
                <w:sz w:val="20"/>
                <w:szCs w:val="20"/>
              </w:rPr>
            </w:pPr>
          </w:p>
        </w:tc>
        <w:tc>
          <w:tcPr>
            <w:tcW w:w="2306" w:type="pct"/>
          </w:tcPr>
          <w:p w14:paraId="7362F78A" w14:textId="77777777" w:rsidR="003F5307" w:rsidRPr="00A729C8" w:rsidRDefault="003F5307" w:rsidP="003F5307">
            <w:pPr>
              <w:rPr>
                <w:sz w:val="20"/>
                <w:szCs w:val="20"/>
              </w:rPr>
            </w:pPr>
            <w:r w:rsidRPr="00A729C8">
              <w:rPr>
                <w:sz w:val="20"/>
                <w:szCs w:val="20"/>
              </w:rPr>
              <w:t>The system must provide the ability to capture and maintain user-created instructions, and/or prompts when ordering radiology diagnostic tests or procedures.</w:t>
            </w:r>
          </w:p>
        </w:tc>
        <w:tc>
          <w:tcPr>
            <w:tcW w:w="392" w:type="pct"/>
          </w:tcPr>
          <w:p w14:paraId="36BF5807" w14:textId="77777777" w:rsidR="003F5307" w:rsidRPr="00A729C8" w:rsidRDefault="003F5307" w:rsidP="003F5307">
            <w:pPr>
              <w:rPr>
                <w:sz w:val="20"/>
                <w:szCs w:val="20"/>
              </w:rPr>
            </w:pPr>
            <w:r w:rsidRPr="00A729C8">
              <w:rPr>
                <w:sz w:val="20"/>
                <w:szCs w:val="20"/>
              </w:rPr>
              <w:t>Core.</w:t>
            </w:r>
          </w:p>
        </w:tc>
        <w:tc>
          <w:tcPr>
            <w:tcW w:w="1126" w:type="pct"/>
          </w:tcPr>
          <w:p w14:paraId="001AC26F" w14:textId="77777777" w:rsidR="003F5307" w:rsidRPr="00A729C8" w:rsidRDefault="003F5307" w:rsidP="003F5307">
            <w:pPr>
              <w:rPr>
                <w:sz w:val="20"/>
                <w:szCs w:val="20"/>
              </w:rPr>
            </w:pPr>
          </w:p>
        </w:tc>
      </w:tr>
      <w:tr w:rsidR="003F5307" w:rsidRPr="00A729C8" w14:paraId="3C0ECDF7" w14:textId="1DA1C6D0" w:rsidTr="00730688">
        <w:tc>
          <w:tcPr>
            <w:tcW w:w="391" w:type="pct"/>
          </w:tcPr>
          <w:p w14:paraId="668332A7" w14:textId="77777777" w:rsidR="003F5307" w:rsidRPr="000F0B41" w:rsidRDefault="003F5307" w:rsidP="00B46E99">
            <w:pPr>
              <w:pStyle w:val="ListParagraph"/>
              <w:numPr>
                <w:ilvl w:val="0"/>
                <w:numId w:val="33"/>
              </w:numPr>
              <w:jc w:val="center"/>
              <w:rPr>
                <w:sz w:val="20"/>
                <w:szCs w:val="20"/>
              </w:rPr>
            </w:pPr>
          </w:p>
        </w:tc>
        <w:tc>
          <w:tcPr>
            <w:tcW w:w="785" w:type="pct"/>
          </w:tcPr>
          <w:p w14:paraId="523B1B71" w14:textId="77777777" w:rsidR="003F5307" w:rsidRPr="00A729C8" w:rsidRDefault="003F5307" w:rsidP="0020619E">
            <w:pPr>
              <w:jc w:val="left"/>
              <w:rPr>
                <w:sz w:val="20"/>
                <w:szCs w:val="20"/>
              </w:rPr>
            </w:pPr>
          </w:p>
        </w:tc>
        <w:tc>
          <w:tcPr>
            <w:tcW w:w="2306" w:type="pct"/>
          </w:tcPr>
          <w:p w14:paraId="409891AC" w14:textId="54DD00A3" w:rsidR="003F5307" w:rsidRPr="00A729C8" w:rsidRDefault="003F5307" w:rsidP="003F5307">
            <w:pPr>
              <w:rPr>
                <w:sz w:val="20"/>
                <w:szCs w:val="20"/>
              </w:rPr>
            </w:pPr>
            <w:r w:rsidRPr="00A729C8">
              <w:rPr>
                <w:sz w:val="20"/>
                <w:szCs w:val="20"/>
              </w:rPr>
              <w:t>The system must provide the ability to manage the status (</w:t>
            </w:r>
            <w:r w:rsidR="000E1AF7">
              <w:rPr>
                <w:sz w:val="20"/>
                <w:szCs w:val="20"/>
              </w:rPr>
              <w:t xml:space="preserve">e.g. </w:t>
            </w:r>
            <w:r w:rsidRPr="00A729C8">
              <w:rPr>
                <w:sz w:val="20"/>
                <w:szCs w:val="20"/>
              </w:rPr>
              <w:t>requisitioned, completed, in process) of radiology diagnostic test(s).</w:t>
            </w:r>
          </w:p>
        </w:tc>
        <w:tc>
          <w:tcPr>
            <w:tcW w:w="392" w:type="pct"/>
          </w:tcPr>
          <w:p w14:paraId="3819423C" w14:textId="77777777" w:rsidR="003F5307" w:rsidRPr="00A729C8" w:rsidRDefault="003F5307" w:rsidP="003F5307">
            <w:pPr>
              <w:rPr>
                <w:sz w:val="20"/>
                <w:szCs w:val="20"/>
              </w:rPr>
            </w:pPr>
            <w:r w:rsidRPr="00A729C8">
              <w:rPr>
                <w:sz w:val="20"/>
                <w:szCs w:val="20"/>
              </w:rPr>
              <w:t>Core.</w:t>
            </w:r>
          </w:p>
        </w:tc>
        <w:tc>
          <w:tcPr>
            <w:tcW w:w="1126" w:type="pct"/>
          </w:tcPr>
          <w:p w14:paraId="6254CCAA" w14:textId="77777777" w:rsidR="003F5307" w:rsidRPr="00A729C8" w:rsidRDefault="003F5307" w:rsidP="003F5307">
            <w:pPr>
              <w:rPr>
                <w:sz w:val="20"/>
                <w:szCs w:val="20"/>
              </w:rPr>
            </w:pPr>
          </w:p>
        </w:tc>
      </w:tr>
      <w:tr w:rsidR="003F5307" w:rsidRPr="00A729C8" w14:paraId="5D3EEE7D" w14:textId="6A3C7956" w:rsidTr="00730688">
        <w:tc>
          <w:tcPr>
            <w:tcW w:w="391" w:type="pct"/>
          </w:tcPr>
          <w:p w14:paraId="1F00523A" w14:textId="77777777" w:rsidR="003F5307" w:rsidRPr="000F0B41" w:rsidRDefault="003F5307" w:rsidP="00B46E99">
            <w:pPr>
              <w:pStyle w:val="ListParagraph"/>
              <w:numPr>
                <w:ilvl w:val="0"/>
                <w:numId w:val="33"/>
              </w:numPr>
              <w:jc w:val="center"/>
              <w:rPr>
                <w:sz w:val="20"/>
                <w:szCs w:val="20"/>
              </w:rPr>
            </w:pPr>
          </w:p>
        </w:tc>
        <w:tc>
          <w:tcPr>
            <w:tcW w:w="785" w:type="pct"/>
          </w:tcPr>
          <w:p w14:paraId="6A5F3836" w14:textId="77777777" w:rsidR="003F5307" w:rsidRPr="00A729C8" w:rsidRDefault="003F5307" w:rsidP="0020619E">
            <w:pPr>
              <w:jc w:val="left"/>
              <w:rPr>
                <w:sz w:val="20"/>
                <w:szCs w:val="20"/>
              </w:rPr>
            </w:pPr>
          </w:p>
        </w:tc>
        <w:tc>
          <w:tcPr>
            <w:tcW w:w="2306" w:type="pct"/>
          </w:tcPr>
          <w:p w14:paraId="61FC51D9" w14:textId="77777777" w:rsidR="003F5307" w:rsidRPr="00A729C8" w:rsidRDefault="003F5307" w:rsidP="003F5307">
            <w:pPr>
              <w:rPr>
                <w:sz w:val="20"/>
                <w:szCs w:val="20"/>
              </w:rPr>
            </w:pPr>
            <w:r w:rsidRPr="00A729C8">
              <w:rPr>
                <w:sz w:val="20"/>
                <w:szCs w:val="20"/>
              </w:rPr>
              <w:t xml:space="preserve">The system must provide the ability to capture and render patient instructions relevant to the radiology diagnostic test ordered. </w:t>
            </w:r>
          </w:p>
        </w:tc>
        <w:tc>
          <w:tcPr>
            <w:tcW w:w="392" w:type="pct"/>
          </w:tcPr>
          <w:p w14:paraId="27DCD0B1" w14:textId="77777777" w:rsidR="003F5307" w:rsidRPr="00A729C8" w:rsidRDefault="003F5307" w:rsidP="003F5307">
            <w:pPr>
              <w:rPr>
                <w:sz w:val="20"/>
                <w:szCs w:val="20"/>
              </w:rPr>
            </w:pPr>
            <w:r w:rsidRPr="00A729C8">
              <w:rPr>
                <w:sz w:val="20"/>
                <w:szCs w:val="20"/>
              </w:rPr>
              <w:t>Core.</w:t>
            </w:r>
          </w:p>
        </w:tc>
        <w:tc>
          <w:tcPr>
            <w:tcW w:w="1126" w:type="pct"/>
          </w:tcPr>
          <w:p w14:paraId="2D07C171" w14:textId="77777777" w:rsidR="003F5307" w:rsidRPr="00A729C8" w:rsidRDefault="003F5307" w:rsidP="003F5307">
            <w:pPr>
              <w:rPr>
                <w:sz w:val="20"/>
                <w:szCs w:val="20"/>
              </w:rPr>
            </w:pPr>
          </w:p>
        </w:tc>
      </w:tr>
      <w:tr w:rsidR="003F5307" w:rsidRPr="00A729C8" w14:paraId="0CA8F665" w14:textId="1D94E6CB" w:rsidTr="00730688">
        <w:tc>
          <w:tcPr>
            <w:tcW w:w="391" w:type="pct"/>
          </w:tcPr>
          <w:p w14:paraId="52502998" w14:textId="77777777" w:rsidR="003F5307" w:rsidRPr="000F0B41" w:rsidRDefault="003F5307" w:rsidP="00B46E99">
            <w:pPr>
              <w:pStyle w:val="ListParagraph"/>
              <w:numPr>
                <w:ilvl w:val="0"/>
                <w:numId w:val="33"/>
              </w:numPr>
              <w:jc w:val="center"/>
              <w:rPr>
                <w:sz w:val="20"/>
                <w:szCs w:val="20"/>
              </w:rPr>
            </w:pPr>
          </w:p>
        </w:tc>
        <w:tc>
          <w:tcPr>
            <w:tcW w:w="785" w:type="pct"/>
          </w:tcPr>
          <w:p w14:paraId="6858938B" w14:textId="77777777" w:rsidR="003F5307" w:rsidRPr="00A729C8" w:rsidRDefault="003F5307" w:rsidP="0020619E">
            <w:pPr>
              <w:jc w:val="left"/>
              <w:rPr>
                <w:sz w:val="20"/>
                <w:szCs w:val="20"/>
              </w:rPr>
            </w:pPr>
          </w:p>
        </w:tc>
        <w:tc>
          <w:tcPr>
            <w:tcW w:w="2306" w:type="pct"/>
          </w:tcPr>
          <w:p w14:paraId="292127D8" w14:textId="77777777" w:rsidR="003F5307" w:rsidRPr="00A729C8" w:rsidRDefault="003F5307" w:rsidP="003F5307">
            <w:pPr>
              <w:rPr>
                <w:sz w:val="20"/>
                <w:szCs w:val="20"/>
              </w:rPr>
            </w:pPr>
            <w:r w:rsidRPr="00A729C8">
              <w:rPr>
                <w:sz w:val="20"/>
                <w:szCs w:val="20"/>
              </w:rPr>
              <w:t>The system must provide the ability to transmit radiology orders to the recipient (s) for order fulfilment of the radiology diagnostic test.</w:t>
            </w:r>
          </w:p>
        </w:tc>
        <w:tc>
          <w:tcPr>
            <w:tcW w:w="392" w:type="pct"/>
          </w:tcPr>
          <w:p w14:paraId="780255F8" w14:textId="77777777" w:rsidR="003F5307" w:rsidRPr="00A729C8" w:rsidRDefault="003F5307" w:rsidP="003F5307">
            <w:pPr>
              <w:rPr>
                <w:sz w:val="20"/>
                <w:szCs w:val="20"/>
              </w:rPr>
            </w:pPr>
            <w:r w:rsidRPr="00A729C8">
              <w:rPr>
                <w:sz w:val="20"/>
                <w:szCs w:val="20"/>
              </w:rPr>
              <w:t>Core.</w:t>
            </w:r>
          </w:p>
        </w:tc>
        <w:tc>
          <w:tcPr>
            <w:tcW w:w="1126" w:type="pct"/>
          </w:tcPr>
          <w:p w14:paraId="7466ABF2" w14:textId="77777777" w:rsidR="003F5307" w:rsidRPr="00A729C8" w:rsidRDefault="003F5307" w:rsidP="003F5307">
            <w:pPr>
              <w:rPr>
                <w:sz w:val="20"/>
                <w:szCs w:val="20"/>
              </w:rPr>
            </w:pPr>
          </w:p>
        </w:tc>
      </w:tr>
      <w:tr w:rsidR="003F5307" w:rsidRPr="00A729C8" w14:paraId="4C5C4F77" w14:textId="21DF5794" w:rsidTr="00730688">
        <w:tc>
          <w:tcPr>
            <w:tcW w:w="391" w:type="pct"/>
          </w:tcPr>
          <w:p w14:paraId="4901385D" w14:textId="77777777" w:rsidR="003F5307" w:rsidRPr="000F0B41" w:rsidRDefault="003F5307" w:rsidP="00B46E99">
            <w:pPr>
              <w:pStyle w:val="ListParagraph"/>
              <w:numPr>
                <w:ilvl w:val="0"/>
                <w:numId w:val="33"/>
              </w:numPr>
              <w:jc w:val="center"/>
              <w:rPr>
                <w:sz w:val="20"/>
                <w:szCs w:val="20"/>
              </w:rPr>
            </w:pPr>
          </w:p>
        </w:tc>
        <w:tc>
          <w:tcPr>
            <w:tcW w:w="785" w:type="pct"/>
          </w:tcPr>
          <w:p w14:paraId="4EDC200D" w14:textId="77777777" w:rsidR="003F5307" w:rsidRPr="00A729C8" w:rsidRDefault="003F5307" w:rsidP="0020619E">
            <w:pPr>
              <w:jc w:val="left"/>
              <w:rPr>
                <w:sz w:val="20"/>
                <w:szCs w:val="20"/>
              </w:rPr>
            </w:pPr>
          </w:p>
        </w:tc>
        <w:tc>
          <w:tcPr>
            <w:tcW w:w="2306" w:type="pct"/>
          </w:tcPr>
          <w:p w14:paraId="6DC66B83" w14:textId="77777777" w:rsidR="003F5307" w:rsidRPr="00A729C8" w:rsidRDefault="003F5307" w:rsidP="003F5307">
            <w:pPr>
              <w:rPr>
                <w:sz w:val="20"/>
                <w:szCs w:val="20"/>
              </w:rPr>
            </w:pPr>
            <w:r w:rsidRPr="00A729C8">
              <w:rPr>
                <w:sz w:val="20"/>
                <w:szCs w:val="20"/>
              </w:rPr>
              <w:t>The system must provide the ability to transmit supporting detailed documentation to the recipient (s) for order fulfilment of the radiology diagnostic test.</w:t>
            </w:r>
          </w:p>
        </w:tc>
        <w:tc>
          <w:tcPr>
            <w:tcW w:w="392" w:type="pct"/>
          </w:tcPr>
          <w:p w14:paraId="701763CB" w14:textId="77777777" w:rsidR="003F5307" w:rsidRPr="00A729C8" w:rsidRDefault="003F5307" w:rsidP="003F5307">
            <w:pPr>
              <w:rPr>
                <w:sz w:val="20"/>
                <w:szCs w:val="20"/>
              </w:rPr>
            </w:pPr>
            <w:r w:rsidRPr="00A729C8">
              <w:rPr>
                <w:sz w:val="20"/>
                <w:szCs w:val="20"/>
              </w:rPr>
              <w:t>Core.</w:t>
            </w:r>
          </w:p>
        </w:tc>
        <w:tc>
          <w:tcPr>
            <w:tcW w:w="1126" w:type="pct"/>
          </w:tcPr>
          <w:p w14:paraId="102F9B91" w14:textId="77777777" w:rsidR="003F5307" w:rsidRPr="00A729C8" w:rsidRDefault="003F5307" w:rsidP="003F5307">
            <w:pPr>
              <w:rPr>
                <w:sz w:val="20"/>
                <w:szCs w:val="20"/>
              </w:rPr>
            </w:pPr>
          </w:p>
        </w:tc>
      </w:tr>
      <w:tr w:rsidR="003F5307" w:rsidRPr="00A729C8" w14:paraId="5A7CE7AA" w14:textId="0D6FB224" w:rsidTr="00730688">
        <w:tc>
          <w:tcPr>
            <w:tcW w:w="391" w:type="pct"/>
          </w:tcPr>
          <w:p w14:paraId="0C6177A7" w14:textId="77777777" w:rsidR="003F5307" w:rsidRPr="000F0B41" w:rsidRDefault="003F5307" w:rsidP="00B46E99">
            <w:pPr>
              <w:pStyle w:val="ListParagraph"/>
              <w:numPr>
                <w:ilvl w:val="0"/>
                <w:numId w:val="33"/>
              </w:numPr>
              <w:jc w:val="center"/>
              <w:rPr>
                <w:sz w:val="20"/>
                <w:szCs w:val="20"/>
              </w:rPr>
            </w:pPr>
          </w:p>
        </w:tc>
        <w:tc>
          <w:tcPr>
            <w:tcW w:w="785" w:type="pct"/>
          </w:tcPr>
          <w:p w14:paraId="1237F8F8" w14:textId="77777777" w:rsidR="003F5307" w:rsidRPr="00A729C8" w:rsidRDefault="003F5307" w:rsidP="0020619E">
            <w:pPr>
              <w:jc w:val="left"/>
              <w:rPr>
                <w:sz w:val="20"/>
                <w:szCs w:val="20"/>
              </w:rPr>
            </w:pPr>
          </w:p>
        </w:tc>
        <w:tc>
          <w:tcPr>
            <w:tcW w:w="2306" w:type="pct"/>
          </w:tcPr>
          <w:p w14:paraId="0856F785" w14:textId="77777777" w:rsidR="003F5307" w:rsidRPr="00A729C8" w:rsidRDefault="003F5307" w:rsidP="003F5307">
            <w:pPr>
              <w:rPr>
                <w:sz w:val="20"/>
                <w:szCs w:val="20"/>
              </w:rPr>
            </w:pPr>
            <w:r w:rsidRPr="00A729C8">
              <w:rPr>
                <w:sz w:val="20"/>
                <w:szCs w:val="20"/>
              </w:rPr>
              <w:t>The system must provide the ability to transmit radiology order activity to public health authorities according to RSA industry standards, scope of practice, organisational policy, and/or jurisdictional law.</w:t>
            </w:r>
          </w:p>
        </w:tc>
        <w:tc>
          <w:tcPr>
            <w:tcW w:w="392" w:type="pct"/>
          </w:tcPr>
          <w:p w14:paraId="0B62705A" w14:textId="77777777" w:rsidR="003F5307" w:rsidRPr="00A729C8" w:rsidRDefault="003F5307" w:rsidP="003F5307">
            <w:pPr>
              <w:rPr>
                <w:sz w:val="20"/>
                <w:szCs w:val="20"/>
              </w:rPr>
            </w:pPr>
            <w:r w:rsidRPr="00A729C8">
              <w:rPr>
                <w:sz w:val="20"/>
                <w:szCs w:val="20"/>
              </w:rPr>
              <w:t>Core.</w:t>
            </w:r>
          </w:p>
        </w:tc>
        <w:tc>
          <w:tcPr>
            <w:tcW w:w="1126" w:type="pct"/>
          </w:tcPr>
          <w:p w14:paraId="1111C5DB" w14:textId="77777777" w:rsidR="003F5307" w:rsidRPr="00A729C8" w:rsidRDefault="003F5307" w:rsidP="003F5307">
            <w:pPr>
              <w:rPr>
                <w:sz w:val="20"/>
                <w:szCs w:val="20"/>
              </w:rPr>
            </w:pPr>
          </w:p>
        </w:tc>
      </w:tr>
      <w:tr w:rsidR="003F5307" w:rsidRPr="00A729C8" w14:paraId="2971F063" w14:textId="71E00D91" w:rsidTr="00730688">
        <w:tc>
          <w:tcPr>
            <w:tcW w:w="391" w:type="pct"/>
          </w:tcPr>
          <w:p w14:paraId="04D03CBA" w14:textId="77777777" w:rsidR="003F5307" w:rsidRPr="000F0B41" w:rsidRDefault="003F5307" w:rsidP="00B46E99">
            <w:pPr>
              <w:pStyle w:val="ListParagraph"/>
              <w:numPr>
                <w:ilvl w:val="0"/>
                <w:numId w:val="33"/>
              </w:numPr>
              <w:jc w:val="center"/>
              <w:rPr>
                <w:sz w:val="20"/>
                <w:szCs w:val="20"/>
              </w:rPr>
            </w:pPr>
          </w:p>
        </w:tc>
        <w:tc>
          <w:tcPr>
            <w:tcW w:w="785" w:type="pct"/>
          </w:tcPr>
          <w:p w14:paraId="43B6687D" w14:textId="77777777" w:rsidR="003F5307" w:rsidRPr="00A729C8" w:rsidRDefault="003F5307" w:rsidP="0020619E">
            <w:pPr>
              <w:jc w:val="left"/>
              <w:rPr>
                <w:sz w:val="20"/>
                <w:szCs w:val="20"/>
              </w:rPr>
            </w:pPr>
          </w:p>
        </w:tc>
        <w:tc>
          <w:tcPr>
            <w:tcW w:w="2306" w:type="pct"/>
          </w:tcPr>
          <w:p w14:paraId="47D350BC" w14:textId="77777777" w:rsidR="003F5307" w:rsidRPr="00A729C8" w:rsidRDefault="003F5307" w:rsidP="003F5307">
            <w:pPr>
              <w:rPr>
                <w:sz w:val="20"/>
                <w:szCs w:val="20"/>
              </w:rPr>
            </w:pPr>
            <w:r w:rsidRPr="00A729C8">
              <w:rPr>
                <w:sz w:val="20"/>
                <w:szCs w:val="20"/>
              </w:rPr>
              <w:t>The system must provide the ability to render prior diagnostic results for a given patient for cases where subsequent orders are being captured.</w:t>
            </w:r>
          </w:p>
        </w:tc>
        <w:tc>
          <w:tcPr>
            <w:tcW w:w="392" w:type="pct"/>
          </w:tcPr>
          <w:p w14:paraId="10CD2786" w14:textId="77777777" w:rsidR="003F5307" w:rsidRPr="00A729C8" w:rsidRDefault="003F5307" w:rsidP="003F5307">
            <w:pPr>
              <w:rPr>
                <w:sz w:val="20"/>
                <w:szCs w:val="20"/>
              </w:rPr>
            </w:pPr>
            <w:r w:rsidRPr="00A729C8">
              <w:rPr>
                <w:sz w:val="20"/>
                <w:szCs w:val="20"/>
              </w:rPr>
              <w:t>Core.</w:t>
            </w:r>
          </w:p>
        </w:tc>
        <w:tc>
          <w:tcPr>
            <w:tcW w:w="1126" w:type="pct"/>
          </w:tcPr>
          <w:p w14:paraId="3B75578E" w14:textId="77777777" w:rsidR="003F5307" w:rsidRPr="00A729C8" w:rsidRDefault="003F5307" w:rsidP="003F5307">
            <w:pPr>
              <w:rPr>
                <w:sz w:val="20"/>
                <w:szCs w:val="20"/>
              </w:rPr>
            </w:pPr>
          </w:p>
        </w:tc>
      </w:tr>
      <w:tr w:rsidR="003F5307" w:rsidRPr="00A729C8" w14:paraId="60D3C5A5" w14:textId="1FACC15F" w:rsidTr="00730688">
        <w:tc>
          <w:tcPr>
            <w:tcW w:w="391" w:type="pct"/>
          </w:tcPr>
          <w:p w14:paraId="131FBBFE" w14:textId="77777777" w:rsidR="003F5307" w:rsidRPr="000F0B41" w:rsidRDefault="003F5307" w:rsidP="00B46E99">
            <w:pPr>
              <w:pStyle w:val="ListParagraph"/>
              <w:numPr>
                <w:ilvl w:val="0"/>
                <w:numId w:val="33"/>
              </w:numPr>
              <w:jc w:val="center"/>
              <w:rPr>
                <w:sz w:val="20"/>
                <w:szCs w:val="20"/>
              </w:rPr>
            </w:pPr>
          </w:p>
        </w:tc>
        <w:tc>
          <w:tcPr>
            <w:tcW w:w="785" w:type="pct"/>
          </w:tcPr>
          <w:p w14:paraId="437BB153" w14:textId="77777777" w:rsidR="003F5307" w:rsidRPr="00A729C8" w:rsidRDefault="003F5307" w:rsidP="0020619E">
            <w:pPr>
              <w:jc w:val="left"/>
              <w:rPr>
                <w:sz w:val="20"/>
                <w:szCs w:val="20"/>
              </w:rPr>
            </w:pPr>
          </w:p>
        </w:tc>
        <w:tc>
          <w:tcPr>
            <w:tcW w:w="2306" w:type="pct"/>
          </w:tcPr>
          <w:p w14:paraId="7B4EA3E0" w14:textId="77777777" w:rsidR="003F5307" w:rsidRPr="00A729C8" w:rsidRDefault="003F5307" w:rsidP="003F5307">
            <w:pPr>
              <w:rPr>
                <w:sz w:val="20"/>
                <w:szCs w:val="20"/>
              </w:rPr>
            </w:pPr>
            <w:r w:rsidRPr="00A729C8">
              <w:rPr>
                <w:sz w:val="20"/>
                <w:szCs w:val="20"/>
              </w:rPr>
              <w:t>The system must provide the ability to capture and render complete patient demographic information for radiology diagnostic orders according to RSA industry standards, scope of practice, organisational policy, and/or jurisdictional law.</w:t>
            </w:r>
          </w:p>
        </w:tc>
        <w:tc>
          <w:tcPr>
            <w:tcW w:w="392" w:type="pct"/>
          </w:tcPr>
          <w:p w14:paraId="12F1C9B4" w14:textId="77777777" w:rsidR="003F5307" w:rsidRPr="00A729C8" w:rsidRDefault="003F5307" w:rsidP="003F5307">
            <w:pPr>
              <w:rPr>
                <w:sz w:val="20"/>
                <w:szCs w:val="20"/>
              </w:rPr>
            </w:pPr>
            <w:r w:rsidRPr="00A729C8">
              <w:rPr>
                <w:sz w:val="20"/>
                <w:szCs w:val="20"/>
              </w:rPr>
              <w:t>Core.</w:t>
            </w:r>
          </w:p>
        </w:tc>
        <w:tc>
          <w:tcPr>
            <w:tcW w:w="1126" w:type="pct"/>
          </w:tcPr>
          <w:p w14:paraId="41832ABC" w14:textId="77777777" w:rsidR="003F5307" w:rsidRPr="00A729C8" w:rsidRDefault="003F5307" w:rsidP="003F5307">
            <w:pPr>
              <w:rPr>
                <w:sz w:val="20"/>
                <w:szCs w:val="20"/>
              </w:rPr>
            </w:pPr>
          </w:p>
        </w:tc>
      </w:tr>
      <w:tr w:rsidR="003F5307" w:rsidRPr="00A729C8" w14:paraId="644FA6D4" w14:textId="600B443D" w:rsidTr="00730688">
        <w:tc>
          <w:tcPr>
            <w:tcW w:w="391" w:type="pct"/>
          </w:tcPr>
          <w:p w14:paraId="3752412E" w14:textId="77777777" w:rsidR="003F5307" w:rsidRPr="000F0B41" w:rsidRDefault="003F5307" w:rsidP="00B46E99">
            <w:pPr>
              <w:pStyle w:val="ListParagraph"/>
              <w:numPr>
                <w:ilvl w:val="0"/>
                <w:numId w:val="33"/>
              </w:numPr>
              <w:jc w:val="center"/>
              <w:rPr>
                <w:sz w:val="20"/>
                <w:szCs w:val="20"/>
              </w:rPr>
            </w:pPr>
          </w:p>
        </w:tc>
        <w:tc>
          <w:tcPr>
            <w:tcW w:w="785" w:type="pct"/>
          </w:tcPr>
          <w:p w14:paraId="699B4D50" w14:textId="77777777" w:rsidR="003F5307" w:rsidRPr="00A729C8" w:rsidRDefault="003F5307" w:rsidP="0020619E">
            <w:pPr>
              <w:jc w:val="left"/>
              <w:rPr>
                <w:sz w:val="20"/>
                <w:szCs w:val="20"/>
              </w:rPr>
            </w:pPr>
          </w:p>
        </w:tc>
        <w:tc>
          <w:tcPr>
            <w:tcW w:w="2306" w:type="pct"/>
          </w:tcPr>
          <w:p w14:paraId="05F1DA78" w14:textId="4CF31B60" w:rsidR="003F5307" w:rsidRPr="00A729C8" w:rsidRDefault="003F5307" w:rsidP="003F5307">
            <w:pPr>
              <w:rPr>
                <w:sz w:val="20"/>
                <w:szCs w:val="20"/>
              </w:rPr>
            </w:pPr>
            <w:r w:rsidRPr="00A729C8">
              <w:rPr>
                <w:sz w:val="20"/>
                <w:szCs w:val="20"/>
              </w:rPr>
              <w:t>The system must provide the ability to include an indication (</w:t>
            </w:r>
            <w:r w:rsidR="000E1AF7">
              <w:rPr>
                <w:sz w:val="20"/>
                <w:szCs w:val="20"/>
              </w:rPr>
              <w:t xml:space="preserve">e.g. </w:t>
            </w:r>
            <w:r w:rsidRPr="00A729C8">
              <w:rPr>
                <w:sz w:val="20"/>
                <w:szCs w:val="20"/>
              </w:rPr>
              <w:t>clinical rationale, reason, link to Problem list) for ordering the radiology test(s).</w:t>
            </w:r>
          </w:p>
        </w:tc>
        <w:tc>
          <w:tcPr>
            <w:tcW w:w="392" w:type="pct"/>
          </w:tcPr>
          <w:p w14:paraId="2A56F05B" w14:textId="77777777" w:rsidR="003F5307" w:rsidRPr="00A729C8" w:rsidRDefault="003F5307" w:rsidP="003F5307">
            <w:pPr>
              <w:rPr>
                <w:sz w:val="20"/>
                <w:szCs w:val="20"/>
              </w:rPr>
            </w:pPr>
            <w:r w:rsidRPr="00A729C8">
              <w:rPr>
                <w:sz w:val="20"/>
                <w:szCs w:val="20"/>
              </w:rPr>
              <w:t>Core.</w:t>
            </w:r>
          </w:p>
        </w:tc>
        <w:tc>
          <w:tcPr>
            <w:tcW w:w="1126" w:type="pct"/>
          </w:tcPr>
          <w:p w14:paraId="2B45BF1D" w14:textId="77777777" w:rsidR="003F5307" w:rsidRPr="00A729C8" w:rsidRDefault="003F5307" w:rsidP="003F5307">
            <w:pPr>
              <w:rPr>
                <w:sz w:val="20"/>
                <w:szCs w:val="20"/>
              </w:rPr>
            </w:pPr>
          </w:p>
        </w:tc>
      </w:tr>
      <w:tr w:rsidR="003F5307" w:rsidRPr="00A729C8" w14:paraId="5E02FE32" w14:textId="2DC1850B" w:rsidTr="00730688">
        <w:tc>
          <w:tcPr>
            <w:tcW w:w="391" w:type="pct"/>
          </w:tcPr>
          <w:p w14:paraId="5EBFEFB3" w14:textId="77777777" w:rsidR="003F5307" w:rsidRPr="000F0B41" w:rsidRDefault="003F5307" w:rsidP="00B46E99">
            <w:pPr>
              <w:pStyle w:val="ListParagraph"/>
              <w:numPr>
                <w:ilvl w:val="0"/>
                <w:numId w:val="33"/>
              </w:numPr>
              <w:jc w:val="center"/>
              <w:rPr>
                <w:sz w:val="20"/>
                <w:szCs w:val="20"/>
              </w:rPr>
            </w:pPr>
          </w:p>
        </w:tc>
        <w:tc>
          <w:tcPr>
            <w:tcW w:w="785" w:type="pct"/>
          </w:tcPr>
          <w:p w14:paraId="045B9A52" w14:textId="77777777" w:rsidR="003F5307" w:rsidRPr="00A729C8" w:rsidRDefault="003F5307" w:rsidP="0020619E">
            <w:pPr>
              <w:jc w:val="left"/>
              <w:rPr>
                <w:b/>
                <w:bCs/>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w:t>
            </w:r>
            <w:r w:rsidRPr="00A729C8">
              <w:rPr>
                <w:sz w:val="20"/>
                <w:szCs w:val="20"/>
              </w:rPr>
              <w:lastRenderedPageBreak/>
              <w:t xml:space="preserve">Orders. </w:t>
            </w:r>
            <w:r w:rsidRPr="00A729C8">
              <w:rPr>
                <w:sz w:val="20"/>
                <w:szCs w:val="20"/>
              </w:rPr>
              <w:sym w:font="Wingdings" w:char="F0E0"/>
            </w:r>
            <w:r w:rsidRPr="00A729C8">
              <w:rPr>
                <w:sz w:val="20"/>
                <w:szCs w:val="20"/>
              </w:rPr>
              <w:t xml:space="preserve"> Non-medication Orders. </w:t>
            </w:r>
            <w:r w:rsidRPr="00A729C8">
              <w:rPr>
                <w:sz w:val="20"/>
                <w:szCs w:val="20"/>
              </w:rPr>
              <w:sym w:font="Wingdings" w:char="F0E0"/>
            </w:r>
            <w:r w:rsidRPr="00A729C8">
              <w:rPr>
                <w:sz w:val="20"/>
                <w:szCs w:val="20"/>
              </w:rPr>
              <w:t xml:space="preserve"> </w:t>
            </w:r>
            <w:r w:rsidRPr="00A729C8">
              <w:rPr>
                <w:b/>
                <w:bCs/>
                <w:sz w:val="20"/>
                <w:szCs w:val="20"/>
              </w:rPr>
              <w:t>Laboratory Orders.</w:t>
            </w:r>
          </w:p>
          <w:p w14:paraId="493BEBAB" w14:textId="77777777" w:rsidR="003F5307" w:rsidRPr="00A729C8" w:rsidRDefault="003F5307" w:rsidP="0020619E">
            <w:pPr>
              <w:jc w:val="left"/>
              <w:rPr>
                <w:sz w:val="20"/>
                <w:szCs w:val="20"/>
              </w:rPr>
            </w:pPr>
          </w:p>
        </w:tc>
        <w:tc>
          <w:tcPr>
            <w:tcW w:w="2306" w:type="pct"/>
          </w:tcPr>
          <w:p w14:paraId="1ACCDB96" w14:textId="77777777" w:rsidR="003F5307" w:rsidRPr="00A729C8" w:rsidRDefault="003F5307" w:rsidP="003F5307">
            <w:pPr>
              <w:rPr>
                <w:sz w:val="20"/>
                <w:szCs w:val="20"/>
              </w:rPr>
            </w:pPr>
            <w:r w:rsidRPr="00A729C8">
              <w:rPr>
                <w:sz w:val="20"/>
                <w:szCs w:val="20"/>
              </w:rPr>
              <w:lastRenderedPageBreak/>
              <w:t xml:space="preserve">The system must provide the ability to enable the origination, documentation, transmission, tracking and maintenance of laboratory orders for diagnostic tests. </w:t>
            </w:r>
            <w:r w:rsidRPr="00A729C8">
              <w:rPr>
                <w:sz w:val="20"/>
                <w:szCs w:val="20"/>
              </w:rPr>
              <w:lastRenderedPageBreak/>
              <w:t xml:space="preserve">In addition to the requirements listed under non-medication orders further above, laboratory orders specific requirements are listed below. </w:t>
            </w:r>
          </w:p>
        </w:tc>
        <w:tc>
          <w:tcPr>
            <w:tcW w:w="392" w:type="pct"/>
          </w:tcPr>
          <w:p w14:paraId="4010C283" w14:textId="77777777" w:rsidR="003F5307" w:rsidRPr="00A729C8" w:rsidRDefault="003F5307" w:rsidP="003F5307">
            <w:pPr>
              <w:rPr>
                <w:sz w:val="20"/>
                <w:szCs w:val="20"/>
              </w:rPr>
            </w:pPr>
            <w:r w:rsidRPr="00A729C8">
              <w:rPr>
                <w:sz w:val="20"/>
                <w:szCs w:val="20"/>
              </w:rPr>
              <w:lastRenderedPageBreak/>
              <w:t>Core.</w:t>
            </w:r>
          </w:p>
        </w:tc>
        <w:tc>
          <w:tcPr>
            <w:tcW w:w="1126" w:type="pct"/>
          </w:tcPr>
          <w:p w14:paraId="7419B1BD" w14:textId="77777777" w:rsidR="003F5307" w:rsidRPr="00A729C8" w:rsidRDefault="003F5307" w:rsidP="003F5307">
            <w:pPr>
              <w:rPr>
                <w:sz w:val="20"/>
                <w:szCs w:val="20"/>
              </w:rPr>
            </w:pPr>
          </w:p>
        </w:tc>
      </w:tr>
      <w:tr w:rsidR="003F5307" w:rsidRPr="00A729C8" w14:paraId="67D967D6" w14:textId="18C48916" w:rsidTr="00730688">
        <w:tc>
          <w:tcPr>
            <w:tcW w:w="391" w:type="pct"/>
          </w:tcPr>
          <w:p w14:paraId="33DE9F81" w14:textId="77777777" w:rsidR="003F5307" w:rsidRPr="000F0B41" w:rsidRDefault="003F5307" w:rsidP="00B46E99">
            <w:pPr>
              <w:pStyle w:val="ListParagraph"/>
              <w:numPr>
                <w:ilvl w:val="0"/>
                <w:numId w:val="33"/>
              </w:numPr>
              <w:jc w:val="center"/>
              <w:rPr>
                <w:sz w:val="20"/>
                <w:szCs w:val="20"/>
              </w:rPr>
            </w:pPr>
          </w:p>
        </w:tc>
        <w:tc>
          <w:tcPr>
            <w:tcW w:w="785" w:type="pct"/>
          </w:tcPr>
          <w:p w14:paraId="7E99DB72" w14:textId="77777777" w:rsidR="003F5307" w:rsidRPr="00A729C8" w:rsidRDefault="003F5307" w:rsidP="0020619E">
            <w:pPr>
              <w:jc w:val="left"/>
              <w:rPr>
                <w:sz w:val="20"/>
                <w:szCs w:val="20"/>
              </w:rPr>
            </w:pPr>
          </w:p>
        </w:tc>
        <w:tc>
          <w:tcPr>
            <w:tcW w:w="2306" w:type="pct"/>
          </w:tcPr>
          <w:p w14:paraId="6F849E78" w14:textId="77777777" w:rsidR="003F5307" w:rsidRPr="00A729C8" w:rsidRDefault="003F5307" w:rsidP="003F5307">
            <w:pPr>
              <w:rPr>
                <w:sz w:val="20"/>
                <w:szCs w:val="20"/>
              </w:rPr>
            </w:pPr>
            <w:r w:rsidRPr="00A729C8">
              <w:rPr>
                <w:sz w:val="20"/>
                <w:szCs w:val="20"/>
              </w:rPr>
              <w:t xml:space="preserve">The system must provide the ability to manage laboratory orders for diagnostic tests, orthopaedic laboratory work and DNA typing/matching as a requirement for deployment. </w:t>
            </w:r>
          </w:p>
        </w:tc>
        <w:tc>
          <w:tcPr>
            <w:tcW w:w="392" w:type="pct"/>
          </w:tcPr>
          <w:p w14:paraId="4DC05DC0" w14:textId="77777777" w:rsidR="003F5307" w:rsidRPr="00A729C8" w:rsidRDefault="003F5307" w:rsidP="003F5307">
            <w:pPr>
              <w:rPr>
                <w:sz w:val="20"/>
                <w:szCs w:val="20"/>
              </w:rPr>
            </w:pPr>
            <w:r w:rsidRPr="00A729C8">
              <w:rPr>
                <w:sz w:val="20"/>
                <w:szCs w:val="20"/>
              </w:rPr>
              <w:t>Core.</w:t>
            </w:r>
          </w:p>
        </w:tc>
        <w:tc>
          <w:tcPr>
            <w:tcW w:w="1126" w:type="pct"/>
          </w:tcPr>
          <w:p w14:paraId="46CBDA59" w14:textId="77777777" w:rsidR="003F5307" w:rsidRPr="00A729C8" w:rsidRDefault="003F5307" w:rsidP="003F5307">
            <w:pPr>
              <w:rPr>
                <w:sz w:val="20"/>
                <w:szCs w:val="20"/>
              </w:rPr>
            </w:pPr>
          </w:p>
        </w:tc>
      </w:tr>
      <w:tr w:rsidR="003F5307" w:rsidRPr="00A729C8" w14:paraId="44140FBC" w14:textId="15845B81" w:rsidTr="00730688">
        <w:tc>
          <w:tcPr>
            <w:tcW w:w="391" w:type="pct"/>
          </w:tcPr>
          <w:p w14:paraId="1A717BD3" w14:textId="77777777" w:rsidR="003F5307" w:rsidRPr="000F0B41" w:rsidRDefault="003F5307" w:rsidP="00B46E99">
            <w:pPr>
              <w:pStyle w:val="ListParagraph"/>
              <w:numPr>
                <w:ilvl w:val="0"/>
                <w:numId w:val="33"/>
              </w:numPr>
              <w:jc w:val="center"/>
              <w:rPr>
                <w:sz w:val="20"/>
                <w:szCs w:val="20"/>
              </w:rPr>
            </w:pPr>
          </w:p>
        </w:tc>
        <w:tc>
          <w:tcPr>
            <w:tcW w:w="785" w:type="pct"/>
          </w:tcPr>
          <w:p w14:paraId="0EA80387" w14:textId="77777777" w:rsidR="003F5307" w:rsidRPr="00A729C8" w:rsidRDefault="003F5307" w:rsidP="0020619E">
            <w:pPr>
              <w:jc w:val="left"/>
              <w:rPr>
                <w:sz w:val="20"/>
                <w:szCs w:val="20"/>
              </w:rPr>
            </w:pPr>
          </w:p>
        </w:tc>
        <w:tc>
          <w:tcPr>
            <w:tcW w:w="2306" w:type="pct"/>
          </w:tcPr>
          <w:p w14:paraId="5E9C1C85" w14:textId="77777777" w:rsidR="003F5307" w:rsidRPr="00A729C8" w:rsidRDefault="003F5307" w:rsidP="003F5307">
            <w:pPr>
              <w:rPr>
                <w:sz w:val="20"/>
                <w:szCs w:val="20"/>
              </w:rPr>
            </w:pPr>
            <w:r w:rsidRPr="00A729C8">
              <w:rPr>
                <w:sz w:val="20"/>
                <w:szCs w:val="20"/>
              </w:rPr>
              <w:t>The system must provide the ability to capture and render standard laboratory order detail for diagnostic test order and dental and orthopaedic laboratory order fulfilment.</w:t>
            </w:r>
          </w:p>
        </w:tc>
        <w:tc>
          <w:tcPr>
            <w:tcW w:w="392" w:type="pct"/>
          </w:tcPr>
          <w:p w14:paraId="25FF094A" w14:textId="77777777" w:rsidR="003F5307" w:rsidRPr="00A729C8" w:rsidRDefault="003F5307" w:rsidP="003F5307">
            <w:pPr>
              <w:rPr>
                <w:sz w:val="20"/>
                <w:szCs w:val="20"/>
              </w:rPr>
            </w:pPr>
            <w:r w:rsidRPr="00A729C8">
              <w:rPr>
                <w:sz w:val="20"/>
                <w:szCs w:val="20"/>
              </w:rPr>
              <w:t>Core.</w:t>
            </w:r>
          </w:p>
        </w:tc>
        <w:tc>
          <w:tcPr>
            <w:tcW w:w="1126" w:type="pct"/>
          </w:tcPr>
          <w:p w14:paraId="11B72F2B" w14:textId="77777777" w:rsidR="003F5307" w:rsidRPr="00A729C8" w:rsidRDefault="003F5307" w:rsidP="003F5307">
            <w:pPr>
              <w:rPr>
                <w:sz w:val="20"/>
                <w:szCs w:val="20"/>
              </w:rPr>
            </w:pPr>
          </w:p>
        </w:tc>
      </w:tr>
      <w:tr w:rsidR="003F5307" w:rsidRPr="00A729C8" w14:paraId="55BD22B6" w14:textId="3B994D27" w:rsidTr="00730688">
        <w:tc>
          <w:tcPr>
            <w:tcW w:w="391" w:type="pct"/>
          </w:tcPr>
          <w:p w14:paraId="50AC6D72" w14:textId="77777777" w:rsidR="003F5307" w:rsidRPr="000F0B41" w:rsidRDefault="003F5307" w:rsidP="00B46E99">
            <w:pPr>
              <w:pStyle w:val="ListParagraph"/>
              <w:numPr>
                <w:ilvl w:val="0"/>
                <w:numId w:val="33"/>
              </w:numPr>
              <w:jc w:val="center"/>
              <w:rPr>
                <w:sz w:val="20"/>
                <w:szCs w:val="20"/>
              </w:rPr>
            </w:pPr>
          </w:p>
        </w:tc>
        <w:tc>
          <w:tcPr>
            <w:tcW w:w="785" w:type="pct"/>
          </w:tcPr>
          <w:p w14:paraId="01EF9991" w14:textId="77777777" w:rsidR="003F5307" w:rsidRPr="00A729C8" w:rsidRDefault="003F5307" w:rsidP="0020619E">
            <w:pPr>
              <w:jc w:val="left"/>
              <w:rPr>
                <w:sz w:val="20"/>
                <w:szCs w:val="20"/>
              </w:rPr>
            </w:pPr>
          </w:p>
        </w:tc>
        <w:tc>
          <w:tcPr>
            <w:tcW w:w="2306" w:type="pct"/>
          </w:tcPr>
          <w:p w14:paraId="5FE2F969" w14:textId="77777777" w:rsidR="003F5307" w:rsidRPr="00A729C8" w:rsidRDefault="003F5307" w:rsidP="003F5307">
            <w:pPr>
              <w:rPr>
                <w:sz w:val="20"/>
                <w:szCs w:val="20"/>
              </w:rPr>
            </w:pPr>
            <w:r w:rsidRPr="00A729C8">
              <w:rPr>
                <w:sz w:val="20"/>
                <w:szCs w:val="20"/>
              </w:rPr>
              <w:t>The system must provide the ability to capture and maintain user-created instructions, and/or prompts when ordering laboratory diagnostic tests or procedures and dental and orthopaedic laboratory orders.</w:t>
            </w:r>
          </w:p>
        </w:tc>
        <w:tc>
          <w:tcPr>
            <w:tcW w:w="392" w:type="pct"/>
          </w:tcPr>
          <w:p w14:paraId="218711A8" w14:textId="77777777" w:rsidR="003F5307" w:rsidRPr="00A729C8" w:rsidRDefault="003F5307" w:rsidP="003F5307">
            <w:pPr>
              <w:rPr>
                <w:sz w:val="20"/>
                <w:szCs w:val="20"/>
              </w:rPr>
            </w:pPr>
            <w:r w:rsidRPr="00A729C8">
              <w:rPr>
                <w:sz w:val="20"/>
                <w:szCs w:val="20"/>
              </w:rPr>
              <w:t>Core.</w:t>
            </w:r>
          </w:p>
        </w:tc>
        <w:tc>
          <w:tcPr>
            <w:tcW w:w="1126" w:type="pct"/>
          </w:tcPr>
          <w:p w14:paraId="0331A46B" w14:textId="77777777" w:rsidR="003F5307" w:rsidRPr="00A729C8" w:rsidRDefault="003F5307" w:rsidP="003F5307">
            <w:pPr>
              <w:rPr>
                <w:sz w:val="20"/>
                <w:szCs w:val="20"/>
              </w:rPr>
            </w:pPr>
          </w:p>
        </w:tc>
      </w:tr>
      <w:tr w:rsidR="003F5307" w:rsidRPr="00A729C8" w14:paraId="4CB4E4E1" w14:textId="227D48C8" w:rsidTr="00730688">
        <w:tc>
          <w:tcPr>
            <w:tcW w:w="391" w:type="pct"/>
          </w:tcPr>
          <w:p w14:paraId="53E9814C" w14:textId="77777777" w:rsidR="003F5307" w:rsidRPr="000F0B41" w:rsidRDefault="003F5307" w:rsidP="00B46E99">
            <w:pPr>
              <w:pStyle w:val="ListParagraph"/>
              <w:numPr>
                <w:ilvl w:val="0"/>
                <w:numId w:val="33"/>
              </w:numPr>
              <w:jc w:val="center"/>
              <w:rPr>
                <w:sz w:val="20"/>
                <w:szCs w:val="20"/>
              </w:rPr>
            </w:pPr>
          </w:p>
        </w:tc>
        <w:tc>
          <w:tcPr>
            <w:tcW w:w="785" w:type="pct"/>
          </w:tcPr>
          <w:p w14:paraId="40123101" w14:textId="77777777" w:rsidR="003F5307" w:rsidRPr="00A729C8" w:rsidRDefault="003F5307" w:rsidP="0020619E">
            <w:pPr>
              <w:jc w:val="left"/>
              <w:rPr>
                <w:sz w:val="20"/>
                <w:szCs w:val="20"/>
              </w:rPr>
            </w:pPr>
          </w:p>
        </w:tc>
        <w:tc>
          <w:tcPr>
            <w:tcW w:w="2306" w:type="pct"/>
          </w:tcPr>
          <w:p w14:paraId="14EEB886" w14:textId="0A31783E" w:rsidR="003F5307" w:rsidRPr="00A729C8" w:rsidRDefault="003F5307" w:rsidP="003F5307">
            <w:pPr>
              <w:rPr>
                <w:sz w:val="20"/>
                <w:szCs w:val="20"/>
              </w:rPr>
            </w:pPr>
            <w:r w:rsidRPr="00A729C8">
              <w:rPr>
                <w:sz w:val="20"/>
                <w:szCs w:val="20"/>
              </w:rPr>
              <w:t>The system must provide the ability to manage the status (</w:t>
            </w:r>
            <w:r w:rsidR="000E1AF7">
              <w:rPr>
                <w:sz w:val="20"/>
                <w:szCs w:val="20"/>
              </w:rPr>
              <w:t xml:space="preserve">e.g. </w:t>
            </w:r>
            <w:r w:rsidRPr="00A729C8">
              <w:rPr>
                <w:sz w:val="20"/>
                <w:szCs w:val="20"/>
              </w:rPr>
              <w:t>requisitioned, completed, in process) of laboratory diagnostic test(s), and dental and orthopaedic laboratory orders.</w:t>
            </w:r>
          </w:p>
        </w:tc>
        <w:tc>
          <w:tcPr>
            <w:tcW w:w="392" w:type="pct"/>
          </w:tcPr>
          <w:p w14:paraId="2529B942" w14:textId="77777777" w:rsidR="003F5307" w:rsidRPr="00A729C8" w:rsidRDefault="003F5307" w:rsidP="003F5307">
            <w:pPr>
              <w:rPr>
                <w:sz w:val="20"/>
                <w:szCs w:val="20"/>
              </w:rPr>
            </w:pPr>
            <w:r w:rsidRPr="00A729C8">
              <w:rPr>
                <w:sz w:val="20"/>
                <w:szCs w:val="20"/>
              </w:rPr>
              <w:t>Core.</w:t>
            </w:r>
          </w:p>
        </w:tc>
        <w:tc>
          <w:tcPr>
            <w:tcW w:w="1126" w:type="pct"/>
          </w:tcPr>
          <w:p w14:paraId="3B5DE512" w14:textId="77777777" w:rsidR="003F5307" w:rsidRPr="00A729C8" w:rsidRDefault="003F5307" w:rsidP="003F5307">
            <w:pPr>
              <w:rPr>
                <w:sz w:val="20"/>
                <w:szCs w:val="20"/>
              </w:rPr>
            </w:pPr>
          </w:p>
        </w:tc>
      </w:tr>
      <w:tr w:rsidR="003F5307" w:rsidRPr="00A729C8" w14:paraId="43F39FE5" w14:textId="1C29A7CD" w:rsidTr="00730688">
        <w:tc>
          <w:tcPr>
            <w:tcW w:w="391" w:type="pct"/>
          </w:tcPr>
          <w:p w14:paraId="52BD65A7" w14:textId="77777777" w:rsidR="003F5307" w:rsidRPr="000F0B41" w:rsidRDefault="003F5307" w:rsidP="00B46E99">
            <w:pPr>
              <w:pStyle w:val="ListParagraph"/>
              <w:numPr>
                <w:ilvl w:val="0"/>
                <w:numId w:val="33"/>
              </w:numPr>
              <w:jc w:val="center"/>
              <w:rPr>
                <w:sz w:val="20"/>
                <w:szCs w:val="20"/>
              </w:rPr>
            </w:pPr>
          </w:p>
        </w:tc>
        <w:tc>
          <w:tcPr>
            <w:tcW w:w="785" w:type="pct"/>
          </w:tcPr>
          <w:p w14:paraId="46F1904F" w14:textId="77777777" w:rsidR="003F5307" w:rsidRPr="00A729C8" w:rsidRDefault="003F5307" w:rsidP="0020619E">
            <w:pPr>
              <w:jc w:val="left"/>
              <w:rPr>
                <w:sz w:val="20"/>
                <w:szCs w:val="20"/>
              </w:rPr>
            </w:pPr>
          </w:p>
        </w:tc>
        <w:tc>
          <w:tcPr>
            <w:tcW w:w="2306" w:type="pct"/>
          </w:tcPr>
          <w:p w14:paraId="3C39FBF8" w14:textId="77777777" w:rsidR="003F5307" w:rsidRPr="00A729C8" w:rsidRDefault="003F5307" w:rsidP="003F5307">
            <w:pPr>
              <w:rPr>
                <w:sz w:val="20"/>
                <w:szCs w:val="20"/>
              </w:rPr>
            </w:pPr>
            <w:r w:rsidRPr="00A729C8">
              <w:rPr>
                <w:sz w:val="20"/>
                <w:szCs w:val="20"/>
              </w:rPr>
              <w:t xml:space="preserve">The system must provide the ability to capture and render patient instructions relevant to the laboratory diagnostic test, dental lab work and orthopaedic lab work ordered. </w:t>
            </w:r>
          </w:p>
        </w:tc>
        <w:tc>
          <w:tcPr>
            <w:tcW w:w="392" w:type="pct"/>
          </w:tcPr>
          <w:p w14:paraId="178427B2" w14:textId="77777777" w:rsidR="003F5307" w:rsidRPr="00A729C8" w:rsidRDefault="003F5307" w:rsidP="003F5307">
            <w:pPr>
              <w:rPr>
                <w:sz w:val="20"/>
                <w:szCs w:val="20"/>
              </w:rPr>
            </w:pPr>
            <w:r w:rsidRPr="00A729C8">
              <w:rPr>
                <w:sz w:val="20"/>
                <w:szCs w:val="20"/>
              </w:rPr>
              <w:t>Core.</w:t>
            </w:r>
          </w:p>
        </w:tc>
        <w:tc>
          <w:tcPr>
            <w:tcW w:w="1126" w:type="pct"/>
          </w:tcPr>
          <w:p w14:paraId="05172929" w14:textId="77777777" w:rsidR="003F5307" w:rsidRPr="00A729C8" w:rsidRDefault="003F5307" w:rsidP="003F5307">
            <w:pPr>
              <w:rPr>
                <w:sz w:val="20"/>
                <w:szCs w:val="20"/>
              </w:rPr>
            </w:pPr>
          </w:p>
        </w:tc>
      </w:tr>
      <w:tr w:rsidR="003F5307" w:rsidRPr="00A729C8" w14:paraId="09AD6E34" w14:textId="6492BA85" w:rsidTr="00730688">
        <w:tc>
          <w:tcPr>
            <w:tcW w:w="391" w:type="pct"/>
          </w:tcPr>
          <w:p w14:paraId="7449F1ED" w14:textId="77777777" w:rsidR="003F5307" w:rsidRPr="000F0B41" w:rsidRDefault="003F5307" w:rsidP="00B46E99">
            <w:pPr>
              <w:pStyle w:val="ListParagraph"/>
              <w:numPr>
                <w:ilvl w:val="0"/>
                <w:numId w:val="33"/>
              </w:numPr>
              <w:jc w:val="center"/>
              <w:rPr>
                <w:sz w:val="20"/>
                <w:szCs w:val="20"/>
              </w:rPr>
            </w:pPr>
          </w:p>
        </w:tc>
        <w:tc>
          <w:tcPr>
            <w:tcW w:w="785" w:type="pct"/>
          </w:tcPr>
          <w:p w14:paraId="53D2F3DA" w14:textId="77777777" w:rsidR="003F5307" w:rsidRPr="00A729C8" w:rsidRDefault="003F5307" w:rsidP="0020619E">
            <w:pPr>
              <w:jc w:val="left"/>
              <w:rPr>
                <w:sz w:val="20"/>
                <w:szCs w:val="20"/>
              </w:rPr>
            </w:pPr>
          </w:p>
        </w:tc>
        <w:tc>
          <w:tcPr>
            <w:tcW w:w="2306" w:type="pct"/>
          </w:tcPr>
          <w:p w14:paraId="5EE1DB9E" w14:textId="77777777" w:rsidR="003F5307" w:rsidRPr="00A729C8" w:rsidRDefault="003F5307" w:rsidP="003F5307">
            <w:pPr>
              <w:rPr>
                <w:sz w:val="20"/>
                <w:szCs w:val="20"/>
              </w:rPr>
            </w:pPr>
            <w:r w:rsidRPr="00A729C8">
              <w:rPr>
                <w:sz w:val="20"/>
                <w:szCs w:val="20"/>
              </w:rPr>
              <w:t>The system must provide the ability to transmit laboratory orders to the recipient (s) for order fulfilment of the laboratory diagnostic test, dental lab or orthopaedic lab work order.</w:t>
            </w:r>
          </w:p>
        </w:tc>
        <w:tc>
          <w:tcPr>
            <w:tcW w:w="392" w:type="pct"/>
          </w:tcPr>
          <w:p w14:paraId="19B32C0B" w14:textId="77777777" w:rsidR="003F5307" w:rsidRPr="00A729C8" w:rsidRDefault="003F5307" w:rsidP="003F5307">
            <w:pPr>
              <w:rPr>
                <w:sz w:val="20"/>
                <w:szCs w:val="20"/>
              </w:rPr>
            </w:pPr>
            <w:r w:rsidRPr="00A729C8">
              <w:rPr>
                <w:sz w:val="20"/>
                <w:szCs w:val="20"/>
              </w:rPr>
              <w:t>Core.</w:t>
            </w:r>
          </w:p>
        </w:tc>
        <w:tc>
          <w:tcPr>
            <w:tcW w:w="1126" w:type="pct"/>
          </w:tcPr>
          <w:p w14:paraId="6C0A7C18" w14:textId="77777777" w:rsidR="003F5307" w:rsidRPr="00A729C8" w:rsidRDefault="003F5307" w:rsidP="003F5307">
            <w:pPr>
              <w:rPr>
                <w:sz w:val="20"/>
                <w:szCs w:val="20"/>
              </w:rPr>
            </w:pPr>
          </w:p>
        </w:tc>
      </w:tr>
      <w:tr w:rsidR="003F5307" w:rsidRPr="00A729C8" w14:paraId="42A93126" w14:textId="6947A79E" w:rsidTr="00730688">
        <w:tc>
          <w:tcPr>
            <w:tcW w:w="391" w:type="pct"/>
          </w:tcPr>
          <w:p w14:paraId="5D6969F3" w14:textId="77777777" w:rsidR="003F5307" w:rsidRPr="000F0B41" w:rsidRDefault="003F5307" w:rsidP="00B46E99">
            <w:pPr>
              <w:pStyle w:val="ListParagraph"/>
              <w:numPr>
                <w:ilvl w:val="0"/>
                <w:numId w:val="33"/>
              </w:numPr>
              <w:jc w:val="center"/>
              <w:rPr>
                <w:sz w:val="20"/>
                <w:szCs w:val="20"/>
              </w:rPr>
            </w:pPr>
          </w:p>
        </w:tc>
        <w:tc>
          <w:tcPr>
            <w:tcW w:w="785" w:type="pct"/>
          </w:tcPr>
          <w:p w14:paraId="30127DCC" w14:textId="77777777" w:rsidR="003F5307" w:rsidRPr="00A729C8" w:rsidRDefault="003F5307" w:rsidP="0020619E">
            <w:pPr>
              <w:jc w:val="left"/>
              <w:rPr>
                <w:sz w:val="20"/>
                <w:szCs w:val="20"/>
              </w:rPr>
            </w:pPr>
          </w:p>
        </w:tc>
        <w:tc>
          <w:tcPr>
            <w:tcW w:w="2306" w:type="pct"/>
          </w:tcPr>
          <w:p w14:paraId="5070D1E0" w14:textId="77777777" w:rsidR="003F5307" w:rsidRPr="00A729C8" w:rsidRDefault="003F5307" w:rsidP="003F5307">
            <w:pPr>
              <w:rPr>
                <w:sz w:val="20"/>
                <w:szCs w:val="20"/>
              </w:rPr>
            </w:pPr>
            <w:r w:rsidRPr="00A729C8">
              <w:rPr>
                <w:sz w:val="20"/>
                <w:szCs w:val="20"/>
              </w:rPr>
              <w:t>The system must provide the ability to transmit supporting detailed documentation to the recipient (s) for order fulfilment of the laboratory diagnostic test, dental lab work and orthopaedic lab work.</w:t>
            </w:r>
          </w:p>
        </w:tc>
        <w:tc>
          <w:tcPr>
            <w:tcW w:w="392" w:type="pct"/>
          </w:tcPr>
          <w:p w14:paraId="13306541" w14:textId="77777777" w:rsidR="003F5307" w:rsidRPr="00A729C8" w:rsidRDefault="003F5307" w:rsidP="003F5307">
            <w:pPr>
              <w:rPr>
                <w:sz w:val="20"/>
                <w:szCs w:val="20"/>
              </w:rPr>
            </w:pPr>
            <w:r w:rsidRPr="00A729C8">
              <w:rPr>
                <w:sz w:val="20"/>
                <w:szCs w:val="20"/>
              </w:rPr>
              <w:t>Core.</w:t>
            </w:r>
          </w:p>
        </w:tc>
        <w:tc>
          <w:tcPr>
            <w:tcW w:w="1126" w:type="pct"/>
          </w:tcPr>
          <w:p w14:paraId="7CF63ED2" w14:textId="77777777" w:rsidR="003F5307" w:rsidRPr="00A729C8" w:rsidRDefault="003F5307" w:rsidP="003F5307">
            <w:pPr>
              <w:rPr>
                <w:sz w:val="20"/>
                <w:szCs w:val="20"/>
              </w:rPr>
            </w:pPr>
          </w:p>
        </w:tc>
      </w:tr>
      <w:tr w:rsidR="003F5307" w:rsidRPr="00A729C8" w14:paraId="0072DB45" w14:textId="0DD50A1C" w:rsidTr="00730688">
        <w:tc>
          <w:tcPr>
            <w:tcW w:w="391" w:type="pct"/>
          </w:tcPr>
          <w:p w14:paraId="6FCF6408" w14:textId="77777777" w:rsidR="003F5307" w:rsidRPr="000F0B41" w:rsidRDefault="003F5307" w:rsidP="00B46E99">
            <w:pPr>
              <w:pStyle w:val="ListParagraph"/>
              <w:numPr>
                <w:ilvl w:val="0"/>
                <w:numId w:val="33"/>
              </w:numPr>
              <w:jc w:val="center"/>
              <w:rPr>
                <w:sz w:val="20"/>
                <w:szCs w:val="20"/>
              </w:rPr>
            </w:pPr>
          </w:p>
        </w:tc>
        <w:tc>
          <w:tcPr>
            <w:tcW w:w="785" w:type="pct"/>
          </w:tcPr>
          <w:p w14:paraId="023D6FF6" w14:textId="77777777" w:rsidR="003F5307" w:rsidRPr="00A729C8" w:rsidRDefault="003F5307" w:rsidP="0020619E">
            <w:pPr>
              <w:jc w:val="left"/>
              <w:rPr>
                <w:sz w:val="20"/>
                <w:szCs w:val="20"/>
              </w:rPr>
            </w:pPr>
          </w:p>
        </w:tc>
        <w:tc>
          <w:tcPr>
            <w:tcW w:w="2306" w:type="pct"/>
          </w:tcPr>
          <w:p w14:paraId="09FCD6F5" w14:textId="77777777" w:rsidR="003F5307" w:rsidRPr="00A729C8" w:rsidRDefault="003F5307" w:rsidP="003F5307">
            <w:pPr>
              <w:rPr>
                <w:sz w:val="20"/>
                <w:szCs w:val="20"/>
              </w:rPr>
            </w:pPr>
            <w:r w:rsidRPr="00A729C8">
              <w:rPr>
                <w:sz w:val="20"/>
                <w:szCs w:val="20"/>
              </w:rPr>
              <w:t>The system must provide the ability to transmit laboratory order activity to public health authorities according to RSA industry standards, scope of practice, organisational policy, and/or jurisdictional law.</w:t>
            </w:r>
          </w:p>
        </w:tc>
        <w:tc>
          <w:tcPr>
            <w:tcW w:w="392" w:type="pct"/>
          </w:tcPr>
          <w:p w14:paraId="43CF3D63" w14:textId="77777777" w:rsidR="003F5307" w:rsidRPr="00A729C8" w:rsidRDefault="003F5307" w:rsidP="003F5307">
            <w:pPr>
              <w:rPr>
                <w:sz w:val="20"/>
                <w:szCs w:val="20"/>
              </w:rPr>
            </w:pPr>
            <w:r w:rsidRPr="00A729C8">
              <w:rPr>
                <w:sz w:val="20"/>
                <w:szCs w:val="20"/>
              </w:rPr>
              <w:t>Core.</w:t>
            </w:r>
          </w:p>
        </w:tc>
        <w:tc>
          <w:tcPr>
            <w:tcW w:w="1126" w:type="pct"/>
          </w:tcPr>
          <w:p w14:paraId="40F1858D" w14:textId="77777777" w:rsidR="003F5307" w:rsidRPr="00A729C8" w:rsidRDefault="003F5307" w:rsidP="003F5307">
            <w:pPr>
              <w:rPr>
                <w:sz w:val="20"/>
                <w:szCs w:val="20"/>
              </w:rPr>
            </w:pPr>
          </w:p>
        </w:tc>
      </w:tr>
      <w:tr w:rsidR="003F5307" w:rsidRPr="00A729C8" w14:paraId="3AAA8384" w14:textId="0C9D409A" w:rsidTr="00730688">
        <w:tc>
          <w:tcPr>
            <w:tcW w:w="391" w:type="pct"/>
          </w:tcPr>
          <w:p w14:paraId="5152A83A" w14:textId="77777777" w:rsidR="003F5307" w:rsidRPr="000F0B41" w:rsidRDefault="003F5307" w:rsidP="00B46E99">
            <w:pPr>
              <w:pStyle w:val="ListParagraph"/>
              <w:numPr>
                <w:ilvl w:val="0"/>
                <w:numId w:val="33"/>
              </w:numPr>
              <w:jc w:val="center"/>
              <w:rPr>
                <w:sz w:val="20"/>
                <w:szCs w:val="20"/>
              </w:rPr>
            </w:pPr>
          </w:p>
        </w:tc>
        <w:tc>
          <w:tcPr>
            <w:tcW w:w="785" w:type="pct"/>
          </w:tcPr>
          <w:p w14:paraId="6B0CA1D2" w14:textId="77777777" w:rsidR="003F5307" w:rsidRPr="00A729C8" w:rsidRDefault="003F5307" w:rsidP="0020619E">
            <w:pPr>
              <w:jc w:val="left"/>
              <w:rPr>
                <w:sz w:val="20"/>
                <w:szCs w:val="20"/>
              </w:rPr>
            </w:pPr>
          </w:p>
        </w:tc>
        <w:tc>
          <w:tcPr>
            <w:tcW w:w="2306" w:type="pct"/>
          </w:tcPr>
          <w:p w14:paraId="5EA8D80B" w14:textId="77777777" w:rsidR="003F5307" w:rsidRPr="00A729C8" w:rsidRDefault="003F5307" w:rsidP="003F5307">
            <w:pPr>
              <w:rPr>
                <w:sz w:val="20"/>
                <w:szCs w:val="20"/>
              </w:rPr>
            </w:pPr>
            <w:r w:rsidRPr="00A729C8">
              <w:rPr>
                <w:sz w:val="20"/>
                <w:szCs w:val="20"/>
              </w:rPr>
              <w:t>The system must provide the ability to render prior diagnostic results for a given patient, in cases where subsequent orders are being captured.</w:t>
            </w:r>
          </w:p>
        </w:tc>
        <w:tc>
          <w:tcPr>
            <w:tcW w:w="392" w:type="pct"/>
          </w:tcPr>
          <w:p w14:paraId="0E75076C" w14:textId="77777777" w:rsidR="003F5307" w:rsidRPr="00A729C8" w:rsidRDefault="003F5307" w:rsidP="003F5307">
            <w:pPr>
              <w:rPr>
                <w:sz w:val="20"/>
                <w:szCs w:val="20"/>
              </w:rPr>
            </w:pPr>
            <w:r w:rsidRPr="00A729C8">
              <w:rPr>
                <w:sz w:val="20"/>
                <w:szCs w:val="20"/>
              </w:rPr>
              <w:t>Core.</w:t>
            </w:r>
          </w:p>
        </w:tc>
        <w:tc>
          <w:tcPr>
            <w:tcW w:w="1126" w:type="pct"/>
          </w:tcPr>
          <w:p w14:paraId="07C40746" w14:textId="77777777" w:rsidR="003F5307" w:rsidRPr="00A729C8" w:rsidRDefault="003F5307" w:rsidP="003F5307">
            <w:pPr>
              <w:rPr>
                <w:sz w:val="20"/>
                <w:szCs w:val="20"/>
              </w:rPr>
            </w:pPr>
          </w:p>
        </w:tc>
      </w:tr>
      <w:tr w:rsidR="003F5307" w:rsidRPr="00A729C8" w14:paraId="69AA1C24" w14:textId="0657CC2B" w:rsidTr="00730688">
        <w:tc>
          <w:tcPr>
            <w:tcW w:w="391" w:type="pct"/>
          </w:tcPr>
          <w:p w14:paraId="3A842B28" w14:textId="77777777" w:rsidR="003F5307" w:rsidRPr="000F0B41" w:rsidRDefault="003F5307" w:rsidP="00B46E99">
            <w:pPr>
              <w:pStyle w:val="ListParagraph"/>
              <w:numPr>
                <w:ilvl w:val="0"/>
                <w:numId w:val="33"/>
              </w:numPr>
              <w:jc w:val="center"/>
              <w:rPr>
                <w:sz w:val="20"/>
                <w:szCs w:val="20"/>
              </w:rPr>
            </w:pPr>
          </w:p>
        </w:tc>
        <w:tc>
          <w:tcPr>
            <w:tcW w:w="785" w:type="pct"/>
          </w:tcPr>
          <w:p w14:paraId="7B786CF4" w14:textId="77777777" w:rsidR="003F5307" w:rsidRPr="00A729C8" w:rsidRDefault="003F5307" w:rsidP="0020619E">
            <w:pPr>
              <w:jc w:val="left"/>
              <w:rPr>
                <w:sz w:val="20"/>
                <w:szCs w:val="20"/>
              </w:rPr>
            </w:pPr>
          </w:p>
        </w:tc>
        <w:tc>
          <w:tcPr>
            <w:tcW w:w="2306" w:type="pct"/>
          </w:tcPr>
          <w:p w14:paraId="55F8BB29" w14:textId="77777777" w:rsidR="003F5307" w:rsidRPr="00A729C8" w:rsidRDefault="003F5307" w:rsidP="003F5307">
            <w:pPr>
              <w:rPr>
                <w:sz w:val="20"/>
                <w:szCs w:val="20"/>
              </w:rPr>
            </w:pPr>
            <w:r w:rsidRPr="00A729C8">
              <w:rPr>
                <w:sz w:val="20"/>
                <w:szCs w:val="20"/>
              </w:rPr>
              <w:t>The system must provide the ability to capture and render complete patient demographic information for laboratory diagnostic orders, dental lab work orders and orthopaedic lab work orders according to RSA industry standards, scope of practice, organisational policy, and/or jurisdictional law.</w:t>
            </w:r>
          </w:p>
        </w:tc>
        <w:tc>
          <w:tcPr>
            <w:tcW w:w="392" w:type="pct"/>
          </w:tcPr>
          <w:p w14:paraId="4230EABD" w14:textId="77777777" w:rsidR="003F5307" w:rsidRPr="00A729C8" w:rsidRDefault="003F5307" w:rsidP="003F5307">
            <w:pPr>
              <w:rPr>
                <w:sz w:val="20"/>
                <w:szCs w:val="20"/>
              </w:rPr>
            </w:pPr>
            <w:r w:rsidRPr="00A729C8">
              <w:rPr>
                <w:sz w:val="20"/>
                <w:szCs w:val="20"/>
              </w:rPr>
              <w:t>Core.</w:t>
            </w:r>
          </w:p>
        </w:tc>
        <w:tc>
          <w:tcPr>
            <w:tcW w:w="1126" w:type="pct"/>
          </w:tcPr>
          <w:p w14:paraId="714048E3" w14:textId="77777777" w:rsidR="003F5307" w:rsidRPr="00A729C8" w:rsidRDefault="003F5307" w:rsidP="003F5307">
            <w:pPr>
              <w:rPr>
                <w:sz w:val="20"/>
                <w:szCs w:val="20"/>
              </w:rPr>
            </w:pPr>
          </w:p>
        </w:tc>
      </w:tr>
      <w:tr w:rsidR="003F5307" w:rsidRPr="00A729C8" w14:paraId="7B30F96C" w14:textId="4A39204E" w:rsidTr="00730688">
        <w:tc>
          <w:tcPr>
            <w:tcW w:w="391" w:type="pct"/>
          </w:tcPr>
          <w:p w14:paraId="3E0675DB" w14:textId="77777777" w:rsidR="003F5307" w:rsidRPr="000F0B41" w:rsidRDefault="003F5307" w:rsidP="00B46E99">
            <w:pPr>
              <w:pStyle w:val="ListParagraph"/>
              <w:numPr>
                <w:ilvl w:val="0"/>
                <w:numId w:val="33"/>
              </w:numPr>
              <w:jc w:val="center"/>
              <w:rPr>
                <w:sz w:val="20"/>
                <w:szCs w:val="20"/>
              </w:rPr>
            </w:pPr>
          </w:p>
        </w:tc>
        <w:tc>
          <w:tcPr>
            <w:tcW w:w="785" w:type="pct"/>
          </w:tcPr>
          <w:p w14:paraId="18E4382A" w14:textId="77777777" w:rsidR="003F5307" w:rsidRPr="00A729C8" w:rsidRDefault="003F5307" w:rsidP="0020619E">
            <w:pPr>
              <w:jc w:val="left"/>
              <w:rPr>
                <w:sz w:val="20"/>
                <w:szCs w:val="20"/>
              </w:rPr>
            </w:pPr>
          </w:p>
        </w:tc>
        <w:tc>
          <w:tcPr>
            <w:tcW w:w="2306" w:type="pct"/>
          </w:tcPr>
          <w:p w14:paraId="064B626D" w14:textId="43A355E1" w:rsidR="003F5307" w:rsidRPr="00A729C8" w:rsidRDefault="003F5307" w:rsidP="003F5307">
            <w:pPr>
              <w:rPr>
                <w:sz w:val="20"/>
                <w:szCs w:val="20"/>
              </w:rPr>
            </w:pPr>
            <w:r w:rsidRPr="00A729C8">
              <w:rPr>
                <w:sz w:val="20"/>
                <w:szCs w:val="20"/>
              </w:rPr>
              <w:t>The system must provide the ability to include an indication (</w:t>
            </w:r>
            <w:r w:rsidR="000E1AF7">
              <w:rPr>
                <w:sz w:val="20"/>
                <w:szCs w:val="20"/>
              </w:rPr>
              <w:t xml:space="preserve">e.g. </w:t>
            </w:r>
            <w:r w:rsidRPr="00A729C8">
              <w:rPr>
                <w:sz w:val="20"/>
                <w:szCs w:val="20"/>
              </w:rPr>
              <w:t>clinical rationale, reason, link to Problem list) for ordering the laboratory test(s).</w:t>
            </w:r>
          </w:p>
        </w:tc>
        <w:tc>
          <w:tcPr>
            <w:tcW w:w="392" w:type="pct"/>
          </w:tcPr>
          <w:p w14:paraId="150BA7CC" w14:textId="77777777" w:rsidR="003F5307" w:rsidRPr="00A729C8" w:rsidRDefault="003F5307" w:rsidP="003F5307">
            <w:pPr>
              <w:rPr>
                <w:sz w:val="20"/>
                <w:szCs w:val="20"/>
              </w:rPr>
            </w:pPr>
            <w:r w:rsidRPr="00A729C8">
              <w:rPr>
                <w:sz w:val="20"/>
                <w:szCs w:val="20"/>
              </w:rPr>
              <w:t>Core.</w:t>
            </w:r>
          </w:p>
        </w:tc>
        <w:tc>
          <w:tcPr>
            <w:tcW w:w="1126" w:type="pct"/>
          </w:tcPr>
          <w:p w14:paraId="0C992349" w14:textId="77777777" w:rsidR="003F5307" w:rsidRPr="00A729C8" w:rsidRDefault="003F5307" w:rsidP="003F5307">
            <w:pPr>
              <w:rPr>
                <w:sz w:val="20"/>
                <w:szCs w:val="20"/>
              </w:rPr>
            </w:pPr>
          </w:p>
        </w:tc>
      </w:tr>
      <w:tr w:rsidR="003F5307" w:rsidRPr="00A729C8" w14:paraId="55756E92" w14:textId="69EB5DEA" w:rsidTr="00730688">
        <w:tc>
          <w:tcPr>
            <w:tcW w:w="391" w:type="pct"/>
          </w:tcPr>
          <w:p w14:paraId="20DDACE8" w14:textId="77777777" w:rsidR="003F5307" w:rsidRPr="000F0B41" w:rsidRDefault="003F5307" w:rsidP="00B46E99">
            <w:pPr>
              <w:pStyle w:val="ListParagraph"/>
              <w:numPr>
                <w:ilvl w:val="0"/>
                <w:numId w:val="33"/>
              </w:numPr>
              <w:jc w:val="center"/>
              <w:rPr>
                <w:sz w:val="20"/>
                <w:szCs w:val="20"/>
              </w:rPr>
            </w:pPr>
          </w:p>
        </w:tc>
        <w:tc>
          <w:tcPr>
            <w:tcW w:w="785" w:type="pct"/>
          </w:tcPr>
          <w:p w14:paraId="733EFFBE"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Non-medication Orders. </w:t>
            </w:r>
            <w:r w:rsidRPr="00A729C8">
              <w:rPr>
                <w:sz w:val="20"/>
                <w:szCs w:val="20"/>
              </w:rPr>
              <w:sym w:font="Wingdings" w:char="F0E0"/>
            </w:r>
            <w:r w:rsidRPr="00A729C8">
              <w:rPr>
                <w:sz w:val="20"/>
                <w:szCs w:val="20"/>
              </w:rPr>
              <w:t xml:space="preserve"> </w:t>
            </w:r>
            <w:r w:rsidRPr="00A729C8">
              <w:rPr>
                <w:b/>
                <w:bCs/>
                <w:sz w:val="20"/>
                <w:szCs w:val="20"/>
              </w:rPr>
              <w:t>Biologics Orders.</w:t>
            </w:r>
          </w:p>
        </w:tc>
        <w:tc>
          <w:tcPr>
            <w:tcW w:w="2306" w:type="pct"/>
          </w:tcPr>
          <w:p w14:paraId="52E61675" w14:textId="01671FDF" w:rsidR="003F5307" w:rsidRPr="00A729C8" w:rsidRDefault="003F5307" w:rsidP="003F5307">
            <w:pPr>
              <w:rPr>
                <w:sz w:val="20"/>
                <w:szCs w:val="20"/>
              </w:rPr>
            </w:pPr>
            <w:r w:rsidRPr="00A729C8">
              <w:rPr>
                <w:sz w:val="20"/>
                <w:szCs w:val="20"/>
              </w:rPr>
              <w:t>Biologics orders are for blood products and other biologics used in care provisioning. This function must interact with relevant sources or registries (</w:t>
            </w:r>
            <w:r w:rsidR="000E1AF7">
              <w:rPr>
                <w:sz w:val="20"/>
                <w:szCs w:val="20"/>
              </w:rPr>
              <w:t xml:space="preserve">e.g. </w:t>
            </w:r>
            <w:r w:rsidRPr="00A729C8">
              <w:rPr>
                <w:sz w:val="20"/>
                <w:szCs w:val="20"/>
              </w:rPr>
              <w:t>a blood bank system). In addition to the requirements listed under non-medication orders above, biologic orders specific requirements are listed below.</w:t>
            </w:r>
          </w:p>
        </w:tc>
        <w:tc>
          <w:tcPr>
            <w:tcW w:w="392" w:type="pct"/>
          </w:tcPr>
          <w:p w14:paraId="5FF858D9" w14:textId="77777777" w:rsidR="003F5307" w:rsidRPr="00A729C8" w:rsidRDefault="003F5307" w:rsidP="003F5307">
            <w:pPr>
              <w:rPr>
                <w:sz w:val="20"/>
                <w:szCs w:val="20"/>
              </w:rPr>
            </w:pPr>
            <w:r w:rsidRPr="00A729C8">
              <w:rPr>
                <w:sz w:val="20"/>
                <w:szCs w:val="20"/>
              </w:rPr>
              <w:t>Core.</w:t>
            </w:r>
          </w:p>
        </w:tc>
        <w:tc>
          <w:tcPr>
            <w:tcW w:w="1126" w:type="pct"/>
          </w:tcPr>
          <w:p w14:paraId="057ED545" w14:textId="77777777" w:rsidR="003F5307" w:rsidRPr="00A729C8" w:rsidRDefault="003F5307" w:rsidP="003F5307">
            <w:pPr>
              <w:rPr>
                <w:sz w:val="20"/>
                <w:szCs w:val="20"/>
              </w:rPr>
            </w:pPr>
          </w:p>
        </w:tc>
      </w:tr>
      <w:tr w:rsidR="003F5307" w:rsidRPr="00A729C8" w14:paraId="72F8EF41" w14:textId="6DC863D2" w:rsidTr="00730688">
        <w:tc>
          <w:tcPr>
            <w:tcW w:w="391" w:type="pct"/>
          </w:tcPr>
          <w:p w14:paraId="151FCCE7" w14:textId="77777777" w:rsidR="003F5307" w:rsidRPr="000F0B41" w:rsidRDefault="003F5307" w:rsidP="00B46E99">
            <w:pPr>
              <w:pStyle w:val="ListParagraph"/>
              <w:numPr>
                <w:ilvl w:val="0"/>
                <w:numId w:val="33"/>
              </w:numPr>
              <w:jc w:val="center"/>
              <w:rPr>
                <w:sz w:val="20"/>
                <w:szCs w:val="20"/>
              </w:rPr>
            </w:pPr>
          </w:p>
        </w:tc>
        <w:tc>
          <w:tcPr>
            <w:tcW w:w="785" w:type="pct"/>
          </w:tcPr>
          <w:p w14:paraId="0004890C" w14:textId="77777777" w:rsidR="003F5307" w:rsidRPr="00A729C8" w:rsidRDefault="003F5307" w:rsidP="0020619E">
            <w:pPr>
              <w:jc w:val="left"/>
              <w:rPr>
                <w:sz w:val="20"/>
                <w:szCs w:val="20"/>
              </w:rPr>
            </w:pPr>
          </w:p>
        </w:tc>
        <w:tc>
          <w:tcPr>
            <w:tcW w:w="2306" w:type="pct"/>
          </w:tcPr>
          <w:p w14:paraId="490A3DA4" w14:textId="77777777" w:rsidR="003F5307" w:rsidRPr="00A729C8" w:rsidRDefault="003F5307" w:rsidP="003F5307">
            <w:pPr>
              <w:rPr>
                <w:sz w:val="20"/>
                <w:szCs w:val="20"/>
              </w:rPr>
            </w:pPr>
            <w:r w:rsidRPr="00A729C8">
              <w:rPr>
                <w:sz w:val="20"/>
                <w:szCs w:val="20"/>
              </w:rPr>
              <w:t>The system must provide the ability to manage orders for blood products and biological products.</w:t>
            </w:r>
          </w:p>
        </w:tc>
        <w:tc>
          <w:tcPr>
            <w:tcW w:w="392" w:type="pct"/>
          </w:tcPr>
          <w:p w14:paraId="28EBA3D5" w14:textId="77777777" w:rsidR="003F5307" w:rsidRPr="00A729C8" w:rsidRDefault="003F5307" w:rsidP="003F5307">
            <w:pPr>
              <w:rPr>
                <w:sz w:val="20"/>
                <w:szCs w:val="20"/>
              </w:rPr>
            </w:pPr>
            <w:r w:rsidRPr="00A729C8">
              <w:rPr>
                <w:sz w:val="20"/>
                <w:szCs w:val="20"/>
              </w:rPr>
              <w:t>Core.</w:t>
            </w:r>
          </w:p>
        </w:tc>
        <w:tc>
          <w:tcPr>
            <w:tcW w:w="1126" w:type="pct"/>
          </w:tcPr>
          <w:p w14:paraId="3BAA727D" w14:textId="77777777" w:rsidR="003F5307" w:rsidRPr="00A729C8" w:rsidRDefault="003F5307" w:rsidP="003F5307">
            <w:pPr>
              <w:rPr>
                <w:sz w:val="20"/>
                <w:szCs w:val="20"/>
              </w:rPr>
            </w:pPr>
          </w:p>
        </w:tc>
      </w:tr>
      <w:tr w:rsidR="003F5307" w:rsidRPr="00A729C8" w14:paraId="6357AE3C" w14:textId="14F7015A" w:rsidTr="00730688">
        <w:tc>
          <w:tcPr>
            <w:tcW w:w="391" w:type="pct"/>
          </w:tcPr>
          <w:p w14:paraId="52FF7863" w14:textId="77777777" w:rsidR="003F5307" w:rsidRPr="000F0B41" w:rsidRDefault="003F5307" w:rsidP="00B46E99">
            <w:pPr>
              <w:pStyle w:val="ListParagraph"/>
              <w:numPr>
                <w:ilvl w:val="0"/>
                <w:numId w:val="33"/>
              </w:numPr>
              <w:jc w:val="center"/>
              <w:rPr>
                <w:sz w:val="20"/>
                <w:szCs w:val="20"/>
              </w:rPr>
            </w:pPr>
          </w:p>
        </w:tc>
        <w:tc>
          <w:tcPr>
            <w:tcW w:w="785" w:type="pct"/>
          </w:tcPr>
          <w:p w14:paraId="2DBA5DD6" w14:textId="77777777" w:rsidR="003F5307" w:rsidRPr="00A729C8" w:rsidRDefault="003F5307" w:rsidP="0020619E">
            <w:pPr>
              <w:jc w:val="left"/>
              <w:rPr>
                <w:sz w:val="20"/>
                <w:szCs w:val="20"/>
              </w:rPr>
            </w:pPr>
          </w:p>
        </w:tc>
        <w:tc>
          <w:tcPr>
            <w:tcW w:w="2306" w:type="pct"/>
          </w:tcPr>
          <w:p w14:paraId="61AE957C" w14:textId="3068477F" w:rsidR="003F5307" w:rsidRPr="00A729C8" w:rsidRDefault="003F5307" w:rsidP="003F5307">
            <w:pPr>
              <w:rPr>
                <w:sz w:val="20"/>
                <w:szCs w:val="20"/>
              </w:rPr>
            </w:pPr>
            <w:r w:rsidRPr="00A729C8">
              <w:rPr>
                <w:sz w:val="20"/>
                <w:szCs w:val="20"/>
              </w:rPr>
              <w:t>The system must provide the ability to manage the status (</w:t>
            </w:r>
            <w:r w:rsidR="000E1AF7">
              <w:rPr>
                <w:sz w:val="20"/>
                <w:szCs w:val="20"/>
              </w:rPr>
              <w:t xml:space="preserve">e.g. </w:t>
            </w:r>
            <w:r w:rsidRPr="00A729C8">
              <w:rPr>
                <w:sz w:val="20"/>
                <w:szCs w:val="20"/>
              </w:rPr>
              <w:t>requisitioned, completed, in process) of blood product, and/or biological product orders.</w:t>
            </w:r>
          </w:p>
        </w:tc>
        <w:tc>
          <w:tcPr>
            <w:tcW w:w="392" w:type="pct"/>
          </w:tcPr>
          <w:p w14:paraId="01A99F7A" w14:textId="77777777" w:rsidR="003F5307" w:rsidRPr="00A729C8" w:rsidRDefault="003F5307" w:rsidP="003F5307">
            <w:pPr>
              <w:rPr>
                <w:sz w:val="20"/>
                <w:szCs w:val="20"/>
              </w:rPr>
            </w:pPr>
            <w:r w:rsidRPr="00A729C8">
              <w:rPr>
                <w:sz w:val="20"/>
                <w:szCs w:val="20"/>
              </w:rPr>
              <w:t>Core.</w:t>
            </w:r>
          </w:p>
        </w:tc>
        <w:tc>
          <w:tcPr>
            <w:tcW w:w="1126" w:type="pct"/>
          </w:tcPr>
          <w:p w14:paraId="62FB884D" w14:textId="77777777" w:rsidR="003F5307" w:rsidRPr="00A729C8" w:rsidRDefault="003F5307" w:rsidP="003F5307">
            <w:pPr>
              <w:rPr>
                <w:sz w:val="20"/>
                <w:szCs w:val="20"/>
              </w:rPr>
            </w:pPr>
          </w:p>
        </w:tc>
      </w:tr>
      <w:tr w:rsidR="003F5307" w:rsidRPr="00A729C8" w14:paraId="38B19491" w14:textId="66A8CB0F" w:rsidTr="00730688">
        <w:tc>
          <w:tcPr>
            <w:tcW w:w="391" w:type="pct"/>
          </w:tcPr>
          <w:p w14:paraId="35C4265D" w14:textId="77777777" w:rsidR="003F5307" w:rsidRPr="000F0B41" w:rsidRDefault="003F5307" w:rsidP="00B46E99">
            <w:pPr>
              <w:pStyle w:val="ListParagraph"/>
              <w:numPr>
                <w:ilvl w:val="0"/>
                <w:numId w:val="33"/>
              </w:numPr>
              <w:jc w:val="center"/>
              <w:rPr>
                <w:sz w:val="20"/>
                <w:szCs w:val="20"/>
              </w:rPr>
            </w:pPr>
          </w:p>
        </w:tc>
        <w:tc>
          <w:tcPr>
            <w:tcW w:w="785" w:type="pct"/>
          </w:tcPr>
          <w:p w14:paraId="410098AC" w14:textId="77777777" w:rsidR="003F5307" w:rsidRPr="00A729C8" w:rsidRDefault="003F5307" w:rsidP="0020619E">
            <w:pPr>
              <w:jc w:val="left"/>
              <w:rPr>
                <w:sz w:val="20"/>
                <w:szCs w:val="20"/>
              </w:rPr>
            </w:pPr>
          </w:p>
        </w:tc>
        <w:tc>
          <w:tcPr>
            <w:tcW w:w="2306" w:type="pct"/>
          </w:tcPr>
          <w:p w14:paraId="4EEDE4FC" w14:textId="77777777" w:rsidR="003F5307" w:rsidRPr="00A729C8" w:rsidRDefault="003F5307" w:rsidP="003F5307">
            <w:pPr>
              <w:rPr>
                <w:sz w:val="20"/>
                <w:szCs w:val="20"/>
              </w:rPr>
            </w:pPr>
            <w:r w:rsidRPr="00A729C8">
              <w:rPr>
                <w:sz w:val="20"/>
                <w:szCs w:val="20"/>
              </w:rPr>
              <w:t xml:space="preserve">The system must provide the ability to manage storage request orders for blood products, and/or biological products. </w:t>
            </w:r>
          </w:p>
        </w:tc>
        <w:tc>
          <w:tcPr>
            <w:tcW w:w="392" w:type="pct"/>
          </w:tcPr>
          <w:p w14:paraId="177683F9" w14:textId="77777777" w:rsidR="003F5307" w:rsidRPr="00A729C8" w:rsidRDefault="003F5307" w:rsidP="003F5307">
            <w:pPr>
              <w:rPr>
                <w:sz w:val="20"/>
                <w:szCs w:val="20"/>
              </w:rPr>
            </w:pPr>
            <w:r w:rsidRPr="00A729C8">
              <w:rPr>
                <w:sz w:val="20"/>
                <w:szCs w:val="20"/>
              </w:rPr>
              <w:t>Core.</w:t>
            </w:r>
          </w:p>
        </w:tc>
        <w:tc>
          <w:tcPr>
            <w:tcW w:w="1126" w:type="pct"/>
          </w:tcPr>
          <w:p w14:paraId="7482FD86" w14:textId="77777777" w:rsidR="003F5307" w:rsidRPr="00A729C8" w:rsidRDefault="003F5307" w:rsidP="003F5307">
            <w:pPr>
              <w:rPr>
                <w:sz w:val="20"/>
                <w:szCs w:val="20"/>
              </w:rPr>
            </w:pPr>
          </w:p>
        </w:tc>
      </w:tr>
      <w:tr w:rsidR="003F5307" w:rsidRPr="00A729C8" w14:paraId="3B0DB138" w14:textId="60450047" w:rsidTr="00730688">
        <w:tc>
          <w:tcPr>
            <w:tcW w:w="391" w:type="pct"/>
          </w:tcPr>
          <w:p w14:paraId="0F9D3F7E" w14:textId="77777777" w:rsidR="003F5307" w:rsidRPr="000F0B41" w:rsidRDefault="003F5307" w:rsidP="00B46E99">
            <w:pPr>
              <w:pStyle w:val="ListParagraph"/>
              <w:numPr>
                <w:ilvl w:val="0"/>
                <w:numId w:val="33"/>
              </w:numPr>
              <w:jc w:val="center"/>
              <w:rPr>
                <w:sz w:val="20"/>
                <w:szCs w:val="20"/>
              </w:rPr>
            </w:pPr>
          </w:p>
        </w:tc>
        <w:tc>
          <w:tcPr>
            <w:tcW w:w="785" w:type="pct"/>
          </w:tcPr>
          <w:p w14:paraId="1E997CD2" w14:textId="77777777" w:rsidR="003F5307" w:rsidRPr="00A729C8" w:rsidRDefault="003F5307" w:rsidP="0020619E">
            <w:pPr>
              <w:jc w:val="left"/>
              <w:rPr>
                <w:sz w:val="20"/>
                <w:szCs w:val="20"/>
              </w:rPr>
            </w:pPr>
          </w:p>
        </w:tc>
        <w:tc>
          <w:tcPr>
            <w:tcW w:w="2306" w:type="pct"/>
          </w:tcPr>
          <w:p w14:paraId="0156590A" w14:textId="2946BB2F" w:rsidR="003F5307" w:rsidRPr="00A729C8" w:rsidRDefault="003F5307" w:rsidP="003F5307">
            <w:pPr>
              <w:rPr>
                <w:sz w:val="20"/>
                <w:szCs w:val="20"/>
              </w:rPr>
            </w:pPr>
            <w:r w:rsidRPr="00A729C8">
              <w:rPr>
                <w:sz w:val="20"/>
                <w:szCs w:val="20"/>
              </w:rPr>
              <w:t>The system must provide the ability to manage the status of storage request orders (</w:t>
            </w:r>
            <w:r w:rsidR="000E1AF7">
              <w:rPr>
                <w:sz w:val="20"/>
                <w:szCs w:val="20"/>
              </w:rPr>
              <w:t xml:space="preserve">e.g. </w:t>
            </w:r>
            <w:r w:rsidRPr="00A729C8">
              <w:rPr>
                <w:sz w:val="20"/>
                <w:szCs w:val="20"/>
              </w:rPr>
              <w:t>requisitioned, completed, in process) for blood products, and/or biological products.</w:t>
            </w:r>
          </w:p>
        </w:tc>
        <w:tc>
          <w:tcPr>
            <w:tcW w:w="392" w:type="pct"/>
          </w:tcPr>
          <w:p w14:paraId="68A27274" w14:textId="77777777" w:rsidR="003F5307" w:rsidRPr="00A729C8" w:rsidRDefault="003F5307" w:rsidP="003F5307">
            <w:pPr>
              <w:rPr>
                <w:sz w:val="20"/>
                <w:szCs w:val="20"/>
              </w:rPr>
            </w:pPr>
            <w:r w:rsidRPr="00A729C8">
              <w:rPr>
                <w:sz w:val="20"/>
                <w:szCs w:val="20"/>
              </w:rPr>
              <w:t>Core.</w:t>
            </w:r>
          </w:p>
        </w:tc>
        <w:tc>
          <w:tcPr>
            <w:tcW w:w="1126" w:type="pct"/>
          </w:tcPr>
          <w:p w14:paraId="522894B6" w14:textId="77777777" w:rsidR="003F5307" w:rsidRPr="00A729C8" w:rsidRDefault="003F5307" w:rsidP="003F5307">
            <w:pPr>
              <w:rPr>
                <w:sz w:val="20"/>
                <w:szCs w:val="20"/>
              </w:rPr>
            </w:pPr>
          </w:p>
        </w:tc>
      </w:tr>
      <w:tr w:rsidR="003F5307" w:rsidRPr="00A729C8" w14:paraId="7C88DDCB" w14:textId="79DDD9B0" w:rsidTr="00730688">
        <w:tc>
          <w:tcPr>
            <w:tcW w:w="391" w:type="pct"/>
          </w:tcPr>
          <w:p w14:paraId="175497EC" w14:textId="77777777" w:rsidR="003F5307" w:rsidRPr="000F0B41" w:rsidRDefault="003F5307" w:rsidP="00B46E99">
            <w:pPr>
              <w:pStyle w:val="ListParagraph"/>
              <w:numPr>
                <w:ilvl w:val="0"/>
                <w:numId w:val="33"/>
              </w:numPr>
              <w:jc w:val="center"/>
              <w:rPr>
                <w:sz w:val="20"/>
                <w:szCs w:val="20"/>
              </w:rPr>
            </w:pPr>
          </w:p>
        </w:tc>
        <w:tc>
          <w:tcPr>
            <w:tcW w:w="785" w:type="pct"/>
          </w:tcPr>
          <w:p w14:paraId="235505C3" w14:textId="77777777" w:rsidR="003F5307" w:rsidRPr="00A729C8" w:rsidRDefault="003F5307" w:rsidP="0020619E">
            <w:pPr>
              <w:jc w:val="left"/>
              <w:rPr>
                <w:sz w:val="20"/>
                <w:szCs w:val="20"/>
              </w:rPr>
            </w:pPr>
          </w:p>
        </w:tc>
        <w:tc>
          <w:tcPr>
            <w:tcW w:w="2306" w:type="pct"/>
          </w:tcPr>
          <w:p w14:paraId="0FCAD931" w14:textId="77777777" w:rsidR="003F5307" w:rsidRPr="00A729C8" w:rsidRDefault="003F5307" w:rsidP="003F5307">
            <w:pPr>
              <w:rPr>
                <w:sz w:val="20"/>
                <w:szCs w:val="20"/>
              </w:rPr>
            </w:pPr>
            <w:r w:rsidRPr="00A729C8">
              <w:rPr>
                <w:sz w:val="20"/>
                <w:szCs w:val="20"/>
              </w:rPr>
              <w:t>The system must provide the ability to exchange blood product, and/or biological product information between members of the care team.</w:t>
            </w:r>
          </w:p>
        </w:tc>
        <w:tc>
          <w:tcPr>
            <w:tcW w:w="392" w:type="pct"/>
          </w:tcPr>
          <w:p w14:paraId="73FAEDFC" w14:textId="77777777" w:rsidR="003F5307" w:rsidRPr="00A729C8" w:rsidRDefault="003F5307" w:rsidP="003F5307">
            <w:pPr>
              <w:rPr>
                <w:sz w:val="20"/>
                <w:szCs w:val="20"/>
              </w:rPr>
            </w:pPr>
            <w:r w:rsidRPr="00A729C8">
              <w:rPr>
                <w:sz w:val="20"/>
                <w:szCs w:val="20"/>
              </w:rPr>
              <w:t>Core.</w:t>
            </w:r>
          </w:p>
        </w:tc>
        <w:tc>
          <w:tcPr>
            <w:tcW w:w="1126" w:type="pct"/>
          </w:tcPr>
          <w:p w14:paraId="4EF53165" w14:textId="77777777" w:rsidR="003F5307" w:rsidRPr="00A729C8" w:rsidRDefault="003F5307" w:rsidP="003F5307">
            <w:pPr>
              <w:rPr>
                <w:sz w:val="20"/>
                <w:szCs w:val="20"/>
              </w:rPr>
            </w:pPr>
          </w:p>
        </w:tc>
      </w:tr>
      <w:tr w:rsidR="003F5307" w:rsidRPr="00A729C8" w14:paraId="74322304" w14:textId="2F74BE4B" w:rsidTr="00730688">
        <w:tc>
          <w:tcPr>
            <w:tcW w:w="391" w:type="pct"/>
          </w:tcPr>
          <w:p w14:paraId="29B1C1B0" w14:textId="77777777" w:rsidR="003F5307" w:rsidRPr="000F0B41" w:rsidRDefault="003F5307" w:rsidP="00B46E99">
            <w:pPr>
              <w:pStyle w:val="ListParagraph"/>
              <w:numPr>
                <w:ilvl w:val="0"/>
                <w:numId w:val="33"/>
              </w:numPr>
              <w:jc w:val="center"/>
              <w:rPr>
                <w:sz w:val="20"/>
                <w:szCs w:val="20"/>
              </w:rPr>
            </w:pPr>
          </w:p>
        </w:tc>
        <w:tc>
          <w:tcPr>
            <w:tcW w:w="785" w:type="pct"/>
          </w:tcPr>
          <w:p w14:paraId="23604A0A" w14:textId="77777777" w:rsidR="003F5307" w:rsidRPr="00A729C8" w:rsidRDefault="003F5307" w:rsidP="0020619E">
            <w:pPr>
              <w:jc w:val="left"/>
              <w:rPr>
                <w:sz w:val="20"/>
                <w:szCs w:val="20"/>
              </w:rPr>
            </w:pPr>
          </w:p>
        </w:tc>
        <w:tc>
          <w:tcPr>
            <w:tcW w:w="2306" w:type="pct"/>
          </w:tcPr>
          <w:p w14:paraId="400537F3" w14:textId="77777777" w:rsidR="003F5307" w:rsidRPr="00A729C8" w:rsidRDefault="003F5307" w:rsidP="003F5307">
            <w:pPr>
              <w:rPr>
                <w:sz w:val="20"/>
                <w:szCs w:val="20"/>
              </w:rPr>
            </w:pPr>
            <w:r w:rsidRPr="00A729C8">
              <w:rPr>
                <w:sz w:val="20"/>
                <w:szCs w:val="20"/>
              </w:rPr>
              <w:t>The system must provide the ability to manage the use of blood products and other biologics in the provision of care.</w:t>
            </w:r>
          </w:p>
        </w:tc>
        <w:tc>
          <w:tcPr>
            <w:tcW w:w="392" w:type="pct"/>
          </w:tcPr>
          <w:p w14:paraId="234048B6" w14:textId="77777777" w:rsidR="003F5307" w:rsidRPr="00A729C8" w:rsidRDefault="003F5307" w:rsidP="003F5307">
            <w:pPr>
              <w:rPr>
                <w:sz w:val="20"/>
                <w:szCs w:val="20"/>
              </w:rPr>
            </w:pPr>
            <w:r w:rsidRPr="00A729C8">
              <w:rPr>
                <w:sz w:val="20"/>
                <w:szCs w:val="20"/>
              </w:rPr>
              <w:t>Core.</w:t>
            </w:r>
          </w:p>
        </w:tc>
        <w:tc>
          <w:tcPr>
            <w:tcW w:w="1126" w:type="pct"/>
          </w:tcPr>
          <w:p w14:paraId="2CB50B7A" w14:textId="77777777" w:rsidR="003F5307" w:rsidRPr="00A729C8" w:rsidRDefault="003F5307" w:rsidP="003F5307">
            <w:pPr>
              <w:rPr>
                <w:sz w:val="20"/>
                <w:szCs w:val="20"/>
              </w:rPr>
            </w:pPr>
          </w:p>
        </w:tc>
      </w:tr>
      <w:tr w:rsidR="003F5307" w:rsidRPr="00A729C8" w14:paraId="10A3F627" w14:textId="3886250E" w:rsidTr="00730688">
        <w:tc>
          <w:tcPr>
            <w:tcW w:w="391" w:type="pct"/>
          </w:tcPr>
          <w:p w14:paraId="4276336F" w14:textId="77777777" w:rsidR="003F5307" w:rsidRPr="000F0B41" w:rsidRDefault="003F5307" w:rsidP="00B46E99">
            <w:pPr>
              <w:pStyle w:val="ListParagraph"/>
              <w:numPr>
                <w:ilvl w:val="0"/>
                <w:numId w:val="33"/>
              </w:numPr>
              <w:jc w:val="center"/>
              <w:rPr>
                <w:sz w:val="20"/>
                <w:szCs w:val="20"/>
              </w:rPr>
            </w:pPr>
          </w:p>
        </w:tc>
        <w:tc>
          <w:tcPr>
            <w:tcW w:w="785" w:type="pct"/>
          </w:tcPr>
          <w:p w14:paraId="4BA00137" w14:textId="77777777" w:rsidR="003F5307" w:rsidRPr="00A729C8" w:rsidRDefault="003F5307" w:rsidP="0020619E">
            <w:pPr>
              <w:jc w:val="left"/>
              <w:rPr>
                <w:sz w:val="20"/>
                <w:szCs w:val="20"/>
              </w:rPr>
            </w:pPr>
          </w:p>
        </w:tc>
        <w:tc>
          <w:tcPr>
            <w:tcW w:w="2306" w:type="pct"/>
          </w:tcPr>
          <w:p w14:paraId="545B774B" w14:textId="296181B7" w:rsidR="003F5307" w:rsidRPr="00A729C8" w:rsidRDefault="003F5307" w:rsidP="003F5307">
            <w:pPr>
              <w:rPr>
                <w:sz w:val="20"/>
                <w:szCs w:val="20"/>
              </w:rPr>
            </w:pPr>
            <w:r w:rsidRPr="00A729C8">
              <w:rPr>
                <w:sz w:val="20"/>
                <w:szCs w:val="20"/>
              </w:rPr>
              <w:t>The system should provide the ability to manage information associated with the collection and administration of non-blood biologics (</w:t>
            </w:r>
            <w:r w:rsidR="000E1AF7">
              <w:rPr>
                <w:sz w:val="20"/>
                <w:szCs w:val="20"/>
              </w:rPr>
              <w:t xml:space="preserve">e.g. </w:t>
            </w:r>
            <w:r w:rsidRPr="00A729C8">
              <w:rPr>
                <w:sz w:val="20"/>
                <w:szCs w:val="20"/>
              </w:rPr>
              <w:t>breast milk products), including donor and recipient, and/or patient-identifying data, aliquot-identifying data, amount, route (</w:t>
            </w:r>
            <w:r w:rsidR="000E1AF7">
              <w:rPr>
                <w:sz w:val="20"/>
                <w:szCs w:val="20"/>
              </w:rPr>
              <w:t xml:space="preserve">e.g. </w:t>
            </w:r>
            <w:r w:rsidRPr="00A729C8">
              <w:rPr>
                <w:sz w:val="20"/>
                <w:szCs w:val="20"/>
              </w:rPr>
              <w:t>oral versus tube), expiration date and time of administration.</w:t>
            </w:r>
          </w:p>
        </w:tc>
        <w:tc>
          <w:tcPr>
            <w:tcW w:w="392" w:type="pct"/>
          </w:tcPr>
          <w:p w14:paraId="53FC49B1" w14:textId="77777777" w:rsidR="003F5307" w:rsidRPr="00A729C8" w:rsidRDefault="003F5307" w:rsidP="003F5307">
            <w:pPr>
              <w:rPr>
                <w:sz w:val="20"/>
                <w:szCs w:val="20"/>
              </w:rPr>
            </w:pPr>
            <w:r w:rsidRPr="00A729C8">
              <w:rPr>
                <w:sz w:val="20"/>
                <w:szCs w:val="20"/>
              </w:rPr>
              <w:t>Non-Core.</w:t>
            </w:r>
          </w:p>
        </w:tc>
        <w:tc>
          <w:tcPr>
            <w:tcW w:w="1126" w:type="pct"/>
          </w:tcPr>
          <w:p w14:paraId="0D486CD8" w14:textId="77777777" w:rsidR="003F5307" w:rsidRPr="00A729C8" w:rsidRDefault="003F5307" w:rsidP="003F5307">
            <w:pPr>
              <w:rPr>
                <w:sz w:val="20"/>
                <w:szCs w:val="20"/>
              </w:rPr>
            </w:pPr>
          </w:p>
        </w:tc>
      </w:tr>
      <w:tr w:rsidR="003F5307" w:rsidRPr="00A729C8" w14:paraId="3682DB19" w14:textId="2E845D62" w:rsidTr="00730688">
        <w:tc>
          <w:tcPr>
            <w:tcW w:w="391" w:type="pct"/>
          </w:tcPr>
          <w:p w14:paraId="7D26EA64" w14:textId="77777777" w:rsidR="003F5307" w:rsidRPr="000F0B41" w:rsidRDefault="003F5307" w:rsidP="00B46E99">
            <w:pPr>
              <w:pStyle w:val="ListParagraph"/>
              <w:numPr>
                <w:ilvl w:val="0"/>
                <w:numId w:val="33"/>
              </w:numPr>
              <w:jc w:val="center"/>
              <w:rPr>
                <w:sz w:val="20"/>
                <w:szCs w:val="20"/>
              </w:rPr>
            </w:pPr>
          </w:p>
        </w:tc>
        <w:tc>
          <w:tcPr>
            <w:tcW w:w="785" w:type="pct"/>
          </w:tcPr>
          <w:p w14:paraId="58FAEF52"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Non-medication Orders. </w:t>
            </w:r>
            <w:r w:rsidRPr="00A729C8">
              <w:rPr>
                <w:sz w:val="20"/>
                <w:szCs w:val="20"/>
              </w:rPr>
              <w:sym w:font="Wingdings" w:char="F0E0"/>
            </w:r>
            <w:r w:rsidRPr="00A729C8">
              <w:rPr>
                <w:sz w:val="20"/>
                <w:szCs w:val="20"/>
              </w:rPr>
              <w:t xml:space="preserve"> </w:t>
            </w:r>
            <w:r w:rsidRPr="00A729C8">
              <w:rPr>
                <w:b/>
                <w:bCs/>
                <w:sz w:val="20"/>
                <w:szCs w:val="20"/>
              </w:rPr>
              <w:t>Theatre Orders.</w:t>
            </w:r>
          </w:p>
        </w:tc>
        <w:tc>
          <w:tcPr>
            <w:tcW w:w="2306" w:type="pct"/>
          </w:tcPr>
          <w:p w14:paraId="2DBBF355" w14:textId="77777777" w:rsidR="003F5307" w:rsidRPr="00A729C8" w:rsidRDefault="003F5307" w:rsidP="003F5307">
            <w:pPr>
              <w:rPr>
                <w:sz w:val="20"/>
                <w:szCs w:val="20"/>
              </w:rPr>
            </w:pPr>
            <w:r w:rsidRPr="00A729C8">
              <w:rPr>
                <w:sz w:val="20"/>
                <w:szCs w:val="20"/>
              </w:rPr>
              <w:t>The system must provide the ability to manage theatre orders. Refer to resource scheduling function.</w:t>
            </w:r>
          </w:p>
        </w:tc>
        <w:tc>
          <w:tcPr>
            <w:tcW w:w="392" w:type="pct"/>
          </w:tcPr>
          <w:p w14:paraId="1E72D5DA" w14:textId="77777777" w:rsidR="003F5307" w:rsidRPr="00A729C8" w:rsidRDefault="003F5307" w:rsidP="003F5307">
            <w:pPr>
              <w:rPr>
                <w:sz w:val="20"/>
                <w:szCs w:val="20"/>
              </w:rPr>
            </w:pPr>
            <w:r w:rsidRPr="00A729C8">
              <w:rPr>
                <w:sz w:val="20"/>
                <w:szCs w:val="20"/>
              </w:rPr>
              <w:t>Core.</w:t>
            </w:r>
          </w:p>
        </w:tc>
        <w:tc>
          <w:tcPr>
            <w:tcW w:w="1126" w:type="pct"/>
          </w:tcPr>
          <w:p w14:paraId="26FF33F2" w14:textId="77777777" w:rsidR="003F5307" w:rsidRPr="00A729C8" w:rsidRDefault="003F5307" w:rsidP="003F5307">
            <w:pPr>
              <w:rPr>
                <w:sz w:val="20"/>
                <w:szCs w:val="20"/>
              </w:rPr>
            </w:pPr>
          </w:p>
        </w:tc>
      </w:tr>
      <w:tr w:rsidR="003F5307" w:rsidRPr="00A729C8" w14:paraId="21BD6CA2" w14:textId="27789F5C" w:rsidTr="00730688">
        <w:tc>
          <w:tcPr>
            <w:tcW w:w="391" w:type="pct"/>
          </w:tcPr>
          <w:p w14:paraId="551C0BD2" w14:textId="77777777" w:rsidR="003F5307" w:rsidRPr="000F0B41" w:rsidRDefault="003F5307" w:rsidP="00B46E99">
            <w:pPr>
              <w:pStyle w:val="ListParagraph"/>
              <w:numPr>
                <w:ilvl w:val="0"/>
                <w:numId w:val="33"/>
              </w:numPr>
              <w:jc w:val="center"/>
              <w:rPr>
                <w:sz w:val="20"/>
                <w:szCs w:val="20"/>
              </w:rPr>
            </w:pPr>
          </w:p>
        </w:tc>
        <w:tc>
          <w:tcPr>
            <w:tcW w:w="785" w:type="pct"/>
          </w:tcPr>
          <w:p w14:paraId="2FFE6AE8"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Non-medication Orders. </w:t>
            </w:r>
            <w:r w:rsidRPr="00A729C8">
              <w:rPr>
                <w:sz w:val="20"/>
                <w:szCs w:val="20"/>
              </w:rPr>
              <w:sym w:font="Wingdings" w:char="F0E0"/>
            </w:r>
            <w:r w:rsidRPr="00A729C8">
              <w:rPr>
                <w:sz w:val="20"/>
                <w:szCs w:val="20"/>
              </w:rPr>
              <w:t xml:space="preserve"> </w:t>
            </w:r>
            <w:r w:rsidRPr="00A729C8">
              <w:rPr>
                <w:b/>
                <w:bCs/>
                <w:sz w:val="20"/>
                <w:szCs w:val="20"/>
              </w:rPr>
              <w:t>Referrals.</w:t>
            </w:r>
          </w:p>
        </w:tc>
        <w:tc>
          <w:tcPr>
            <w:tcW w:w="2306" w:type="pct"/>
          </w:tcPr>
          <w:p w14:paraId="4E58042C" w14:textId="77777777" w:rsidR="003F5307" w:rsidRPr="00A729C8" w:rsidRDefault="003F5307" w:rsidP="003F5307">
            <w:pPr>
              <w:rPr>
                <w:sz w:val="20"/>
                <w:szCs w:val="20"/>
              </w:rPr>
            </w:pPr>
            <w:r w:rsidRPr="00A729C8">
              <w:rPr>
                <w:sz w:val="20"/>
                <w:szCs w:val="20"/>
              </w:rPr>
              <w:t xml:space="preserve">The system must provide the ability to manage referrals. Referrals, or referral orders, are placed between providers (both internal and external to the organisation) and can be received electronically or recorded from paper. A referral includes, when required, consent and authorisation for disclosure. It may involve, via workflow, completing a referral appointment. </w:t>
            </w:r>
          </w:p>
          <w:p w14:paraId="21A4E72D" w14:textId="77777777" w:rsidR="003F5307" w:rsidRPr="00A729C8" w:rsidRDefault="003F5307" w:rsidP="003F5307">
            <w:pPr>
              <w:rPr>
                <w:sz w:val="20"/>
                <w:szCs w:val="20"/>
              </w:rPr>
            </w:pPr>
            <w:r w:rsidRPr="00A729C8">
              <w:rPr>
                <w:sz w:val="20"/>
                <w:szCs w:val="20"/>
              </w:rPr>
              <w:t>CDS must be provided for referrals in the following ways:</w:t>
            </w:r>
          </w:p>
          <w:p w14:paraId="4E455EFF" w14:textId="77777777" w:rsidR="003F5307" w:rsidRPr="00DA1742" w:rsidRDefault="003F5307" w:rsidP="00B46E99">
            <w:pPr>
              <w:pStyle w:val="ListParagraph"/>
              <w:numPr>
                <w:ilvl w:val="0"/>
                <w:numId w:val="49"/>
              </w:numPr>
              <w:rPr>
                <w:sz w:val="20"/>
                <w:szCs w:val="20"/>
              </w:rPr>
            </w:pPr>
            <w:r w:rsidRPr="00DA1742">
              <w:rPr>
                <w:sz w:val="20"/>
                <w:szCs w:val="20"/>
              </w:rPr>
              <w:t>Guidelines regarding a referral’s appropriateness in a clinical context.</w:t>
            </w:r>
          </w:p>
          <w:p w14:paraId="565A3893" w14:textId="2A2F2661" w:rsidR="003F5307" w:rsidRPr="00A729C8" w:rsidRDefault="003F5307" w:rsidP="00B46E99">
            <w:pPr>
              <w:pStyle w:val="ListParagraph"/>
              <w:numPr>
                <w:ilvl w:val="0"/>
                <w:numId w:val="49"/>
              </w:numPr>
              <w:rPr>
                <w:sz w:val="20"/>
                <w:szCs w:val="20"/>
              </w:rPr>
            </w:pPr>
            <w:r w:rsidRPr="00A729C8">
              <w:rPr>
                <w:sz w:val="20"/>
                <w:szCs w:val="20"/>
              </w:rPr>
              <w:t>Evaluates patient information for referral indications and, if necessary, prompts the provider with referral recommendations, which can also be based on other orders (</w:t>
            </w:r>
            <w:r w:rsidR="000E1AF7">
              <w:rPr>
                <w:sz w:val="20"/>
                <w:szCs w:val="20"/>
              </w:rPr>
              <w:t xml:space="preserve">e.g. </w:t>
            </w:r>
            <w:r w:rsidRPr="00A729C8">
              <w:rPr>
                <w:sz w:val="20"/>
                <w:szCs w:val="20"/>
              </w:rPr>
              <w:t>an order for Adriamycin, which requires prior heart-related testing, could result in a recommended referral to radiology, and/or cardiology).</w:t>
            </w:r>
          </w:p>
          <w:p w14:paraId="5E39345F" w14:textId="77777777" w:rsidR="003F5307" w:rsidRPr="00A729C8" w:rsidRDefault="003F5307" w:rsidP="00B46E99">
            <w:pPr>
              <w:pStyle w:val="ListParagraph"/>
              <w:numPr>
                <w:ilvl w:val="0"/>
                <w:numId w:val="49"/>
              </w:numPr>
              <w:rPr>
                <w:sz w:val="20"/>
                <w:szCs w:val="20"/>
              </w:rPr>
            </w:pPr>
            <w:r w:rsidRPr="00A729C8">
              <w:rPr>
                <w:sz w:val="20"/>
                <w:szCs w:val="20"/>
              </w:rPr>
              <w:t>During order creation, compiles a referral package that includes relevant clinical, demographic and insurance information (if available).</w:t>
            </w:r>
          </w:p>
          <w:p w14:paraId="539AF99A" w14:textId="77777777" w:rsidR="003F5307" w:rsidRPr="00A729C8" w:rsidRDefault="003F5307" w:rsidP="003F5307">
            <w:pPr>
              <w:rPr>
                <w:sz w:val="20"/>
                <w:szCs w:val="20"/>
              </w:rPr>
            </w:pPr>
            <w:r w:rsidRPr="00A729C8">
              <w:rPr>
                <w:sz w:val="20"/>
                <w:szCs w:val="20"/>
              </w:rPr>
              <w:t>If necessary, a referral [request] can be triaged prior to a response to the requestor, which typically applies when a required resource is not readily available to enable fulfilment of the order. In addition to the requirements listed under non-medication orders further above, referral specific requirements are listed below.</w:t>
            </w:r>
          </w:p>
        </w:tc>
        <w:tc>
          <w:tcPr>
            <w:tcW w:w="392" w:type="pct"/>
          </w:tcPr>
          <w:p w14:paraId="7B6661A8" w14:textId="77777777" w:rsidR="003F5307" w:rsidRPr="00A729C8" w:rsidRDefault="003F5307" w:rsidP="003F5307">
            <w:pPr>
              <w:rPr>
                <w:sz w:val="20"/>
                <w:szCs w:val="20"/>
              </w:rPr>
            </w:pPr>
            <w:r w:rsidRPr="00A729C8">
              <w:rPr>
                <w:sz w:val="20"/>
                <w:szCs w:val="20"/>
              </w:rPr>
              <w:t>Core.</w:t>
            </w:r>
          </w:p>
        </w:tc>
        <w:tc>
          <w:tcPr>
            <w:tcW w:w="1126" w:type="pct"/>
          </w:tcPr>
          <w:p w14:paraId="59865B18" w14:textId="77777777" w:rsidR="003F5307" w:rsidRPr="00A729C8" w:rsidRDefault="003F5307" w:rsidP="003F5307">
            <w:pPr>
              <w:rPr>
                <w:sz w:val="20"/>
                <w:szCs w:val="20"/>
              </w:rPr>
            </w:pPr>
          </w:p>
        </w:tc>
      </w:tr>
      <w:tr w:rsidR="003F5307" w:rsidRPr="00A729C8" w14:paraId="147966B6" w14:textId="12619D49" w:rsidTr="00730688">
        <w:tc>
          <w:tcPr>
            <w:tcW w:w="391" w:type="pct"/>
          </w:tcPr>
          <w:p w14:paraId="7AFD4D67" w14:textId="77777777" w:rsidR="003F5307" w:rsidRPr="000F0B41" w:rsidRDefault="003F5307" w:rsidP="00B46E99">
            <w:pPr>
              <w:pStyle w:val="ListParagraph"/>
              <w:numPr>
                <w:ilvl w:val="0"/>
                <w:numId w:val="33"/>
              </w:numPr>
              <w:jc w:val="center"/>
              <w:rPr>
                <w:sz w:val="20"/>
                <w:szCs w:val="20"/>
              </w:rPr>
            </w:pPr>
          </w:p>
        </w:tc>
        <w:tc>
          <w:tcPr>
            <w:tcW w:w="785" w:type="pct"/>
          </w:tcPr>
          <w:p w14:paraId="628F5E5A" w14:textId="77777777" w:rsidR="003F5307" w:rsidRPr="00A729C8" w:rsidRDefault="003F5307" w:rsidP="0020619E">
            <w:pPr>
              <w:jc w:val="left"/>
              <w:rPr>
                <w:sz w:val="20"/>
                <w:szCs w:val="20"/>
              </w:rPr>
            </w:pPr>
          </w:p>
        </w:tc>
        <w:tc>
          <w:tcPr>
            <w:tcW w:w="2306" w:type="pct"/>
          </w:tcPr>
          <w:p w14:paraId="31239F4D" w14:textId="77777777" w:rsidR="003F5307" w:rsidRPr="00A729C8" w:rsidRDefault="003F5307" w:rsidP="003F5307">
            <w:pPr>
              <w:rPr>
                <w:sz w:val="20"/>
                <w:szCs w:val="20"/>
              </w:rPr>
            </w:pPr>
            <w:r w:rsidRPr="00A729C8">
              <w:rPr>
                <w:sz w:val="20"/>
                <w:szCs w:val="20"/>
              </w:rPr>
              <w:t xml:space="preserve">The system must provide the ability to manage outbound referral(s), whether internal or external to the organisation. </w:t>
            </w:r>
          </w:p>
        </w:tc>
        <w:tc>
          <w:tcPr>
            <w:tcW w:w="392" w:type="pct"/>
          </w:tcPr>
          <w:p w14:paraId="3EA3296F" w14:textId="77777777" w:rsidR="003F5307" w:rsidRPr="00A729C8" w:rsidRDefault="003F5307" w:rsidP="003F5307">
            <w:pPr>
              <w:rPr>
                <w:sz w:val="20"/>
                <w:szCs w:val="20"/>
              </w:rPr>
            </w:pPr>
            <w:r w:rsidRPr="00A729C8">
              <w:rPr>
                <w:sz w:val="20"/>
                <w:szCs w:val="20"/>
              </w:rPr>
              <w:t>Core.</w:t>
            </w:r>
          </w:p>
        </w:tc>
        <w:tc>
          <w:tcPr>
            <w:tcW w:w="1126" w:type="pct"/>
          </w:tcPr>
          <w:p w14:paraId="45DBACC5" w14:textId="77777777" w:rsidR="003F5307" w:rsidRPr="00A729C8" w:rsidRDefault="003F5307" w:rsidP="003F5307">
            <w:pPr>
              <w:rPr>
                <w:sz w:val="20"/>
                <w:szCs w:val="20"/>
              </w:rPr>
            </w:pPr>
          </w:p>
        </w:tc>
      </w:tr>
      <w:tr w:rsidR="003F5307" w:rsidRPr="00A729C8" w14:paraId="173117F8" w14:textId="177FE4B3" w:rsidTr="00730688">
        <w:tc>
          <w:tcPr>
            <w:tcW w:w="391" w:type="pct"/>
          </w:tcPr>
          <w:p w14:paraId="1066105D" w14:textId="77777777" w:rsidR="003F5307" w:rsidRPr="000F0B41" w:rsidRDefault="003F5307" w:rsidP="00B46E99">
            <w:pPr>
              <w:pStyle w:val="ListParagraph"/>
              <w:numPr>
                <w:ilvl w:val="0"/>
                <w:numId w:val="33"/>
              </w:numPr>
              <w:jc w:val="center"/>
              <w:rPr>
                <w:sz w:val="20"/>
                <w:szCs w:val="20"/>
              </w:rPr>
            </w:pPr>
          </w:p>
        </w:tc>
        <w:tc>
          <w:tcPr>
            <w:tcW w:w="785" w:type="pct"/>
          </w:tcPr>
          <w:p w14:paraId="368E74C3" w14:textId="77777777" w:rsidR="003F5307" w:rsidRPr="00A729C8" w:rsidRDefault="003F5307" w:rsidP="0020619E">
            <w:pPr>
              <w:jc w:val="left"/>
              <w:rPr>
                <w:sz w:val="20"/>
                <w:szCs w:val="20"/>
              </w:rPr>
            </w:pPr>
          </w:p>
        </w:tc>
        <w:tc>
          <w:tcPr>
            <w:tcW w:w="2306" w:type="pct"/>
          </w:tcPr>
          <w:p w14:paraId="1222206E" w14:textId="77777777" w:rsidR="003F5307" w:rsidRPr="00A729C8" w:rsidRDefault="003F5307" w:rsidP="003F5307">
            <w:pPr>
              <w:rPr>
                <w:sz w:val="20"/>
                <w:szCs w:val="20"/>
              </w:rPr>
            </w:pPr>
            <w:r w:rsidRPr="00A729C8">
              <w:rPr>
                <w:sz w:val="20"/>
                <w:szCs w:val="20"/>
              </w:rPr>
              <w:t>The system must provide the ability to capture clinical details necessary for the referral according to RSA industry standards, scope of practice of the referral recipient.</w:t>
            </w:r>
          </w:p>
        </w:tc>
        <w:tc>
          <w:tcPr>
            <w:tcW w:w="392" w:type="pct"/>
          </w:tcPr>
          <w:p w14:paraId="4242C94B" w14:textId="77777777" w:rsidR="003F5307" w:rsidRPr="00A729C8" w:rsidRDefault="003F5307" w:rsidP="003F5307">
            <w:pPr>
              <w:rPr>
                <w:sz w:val="20"/>
                <w:szCs w:val="20"/>
              </w:rPr>
            </w:pPr>
            <w:r w:rsidRPr="00A729C8">
              <w:rPr>
                <w:sz w:val="20"/>
                <w:szCs w:val="20"/>
              </w:rPr>
              <w:t>Core.</w:t>
            </w:r>
          </w:p>
        </w:tc>
        <w:tc>
          <w:tcPr>
            <w:tcW w:w="1126" w:type="pct"/>
          </w:tcPr>
          <w:p w14:paraId="2075666B" w14:textId="77777777" w:rsidR="003F5307" w:rsidRPr="00A729C8" w:rsidRDefault="003F5307" w:rsidP="003F5307">
            <w:pPr>
              <w:rPr>
                <w:sz w:val="20"/>
                <w:szCs w:val="20"/>
              </w:rPr>
            </w:pPr>
          </w:p>
        </w:tc>
      </w:tr>
      <w:tr w:rsidR="003F5307" w:rsidRPr="00A729C8" w14:paraId="05719D64" w14:textId="52E6E3F9" w:rsidTr="00730688">
        <w:tc>
          <w:tcPr>
            <w:tcW w:w="391" w:type="pct"/>
          </w:tcPr>
          <w:p w14:paraId="517130C7" w14:textId="77777777" w:rsidR="003F5307" w:rsidRPr="000F0B41" w:rsidRDefault="003F5307" w:rsidP="00B46E99">
            <w:pPr>
              <w:pStyle w:val="ListParagraph"/>
              <w:numPr>
                <w:ilvl w:val="0"/>
                <w:numId w:val="33"/>
              </w:numPr>
              <w:jc w:val="center"/>
              <w:rPr>
                <w:sz w:val="20"/>
                <w:szCs w:val="20"/>
              </w:rPr>
            </w:pPr>
          </w:p>
        </w:tc>
        <w:tc>
          <w:tcPr>
            <w:tcW w:w="785" w:type="pct"/>
          </w:tcPr>
          <w:p w14:paraId="7E691828" w14:textId="77777777" w:rsidR="003F5307" w:rsidRPr="00A729C8" w:rsidRDefault="003F5307" w:rsidP="0020619E">
            <w:pPr>
              <w:jc w:val="left"/>
              <w:rPr>
                <w:sz w:val="20"/>
                <w:szCs w:val="20"/>
              </w:rPr>
            </w:pPr>
          </w:p>
        </w:tc>
        <w:tc>
          <w:tcPr>
            <w:tcW w:w="2306" w:type="pct"/>
          </w:tcPr>
          <w:p w14:paraId="20D0BCE1" w14:textId="4A15BCFA" w:rsidR="003F5307" w:rsidRPr="00A729C8" w:rsidRDefault="003F5307" w:rsidP="003F5307">
            <w:pPr>
              <w:rPr>
                <w:sz w:val="20"/>
                <w:szCs w:val="20"/>
              </w:rPr>
            </w:pPr>
            <w:r w:rsidRPr="00A729C8">
              <w:rPr>
                <w:sz w:val="20"/>
                <w:szCs w:val="20"/>
              </w:rPr>
              <w:t>The system must provide the ability to link (</w:t>
            </w:r>
            <w:r w:rsidR="000E1AF7">
              <w:rPr>
                <w:sz w:val="20"/>
                <w:szCs w:val="20"/>
              </w:rPr>
              <w:t xml:space="preserve">e.g. </w:t>
            </w:r>
            <w:r w:rsidRPr="00A729C8">
              <w:rPr>
                <w:sz w:val="20"/>
                <w:szCs w:val="20"/>
              </w:rPr>
              <w:t>link to image stored in Picture Archiving and Communication Systems (PACS)) clinical details as necessary for the referral according to RSA industry standards and scope of practice of the referral recipient.</w:t>
            </w:r>
          </w:p>
        </w:tc>
        <w:tc>
          <w:tcPr>
            <w:tcW w:w="392" w:type="pct"/>
          </w:tcPr>
          <w:p w14:paraId="02EAD171" w14:textId="77777777" w:rsidR="003F5307" w:rsidRPr="00A729C8" w:rsidRDefault="003F5307" w:rsidP="003F5307">
            <w:pPr>
              <w:rPr>
                <w:sz w:val="20"/>
                <w:szCs w:val="20"/>
              </w:rPr>
            </w:pPr>
            <w:r w:rsidRPr="00A729C8">
              <w:rPr>
                <w:sz w:val="20"/>
                <w:szCs w:val="20"/>
              </w:rPr>
              <w:t>Core.</w:t>
            </w:r>
          </w:p>
        </w:tc>
        <w:tc>
          <w:tcPr>
            <w:tcW w:w="1126" w:type="pct"/>
          </w:tcPr>
          <w:p w14:paraId="7EC49DC5" w14:textId="77777777" w:rsidR="003F5307" w:rsidRPr="00A729C8" w:rsidRDefault="003F5307" w:rsidP="003F5307">
            <w:pPr>
              <w:rPr>
                <w:sz w:val="20"/>
                <w:szCs w:val="20"/>
              </w:rPr>
            </w:pPr>
          </w:p>
        </w:tc>
      </w:tr>
      <w:tr w:rsidR="003F5307" w:rsidRPr="00A729C8" w14:paraId="5C93F915" w14:textId="57E5985C" w:rsidTr="00730688">
        <w:tc>
          <w:tcPr>
            <w:tcW w:w="391" w:type="pct"/>
          </w:tcPr>
          <w:p w14:paraId="72AFC7CA" w14:textId="77777777" w:rsidR="003F5307" w:rsidRPr="000F0B41" w:rsidRDefault="003F5307" w:rsidP="00B46E99">
            <w:pPr>
              <w:pStyle w:val="ListParagraph"/>
              <w:numPr>
                <w:ilvl w:val="0"/>
                <w:numId w:val="33"/>
              </w:numPr>
              <w:jc w:val="center"/>
              <w:rPr>
                <w:sz w:val="20"/>
                <w:szCs w:val="20"/>
              </w:rPr>
            </w:pPr>
          </w:p>
        </w:tc>
        <w:tc>
          <w:tcPr>
            <w:tcW w:w="785" w:type="pct"/>
          </w:tcPr>
          <w:p w14:paraId="5C9085A3" w14:textId="77777777" w:rsidR="003F5307" w:rsidRPr="00A729C8" w:rsidRDefault="003F5307" w:rsidP="0020619E">
            <w:pPr>
              <w:jc w:val="left"/>
              <w:rPr>
                <w:sz w:val="20"/>
                <w:szCs w:val="20"/>
              </w:rPr>
            </w:pPr>
          </w:p>
        </w:tc>
        <w:tc>
          <w:tcPr>
            <w:tcW w:w="2306" w:type="pct"/>
          </w:tcPr>
          <w:p w14:paraId="2F63931C" w14:textId="6DDC6011" w:rsidR="003F5307" w:rsidRPr="00A729C8" w:rsidRDefault="003F5307" w:rsidP="003F5307">
            <w:pPr>
              <w:rPr>
                <w:sz w:val="20"/>
                <w:szCs w:val="20"/>
              </w:rPr>
            </w:pPr>
            <w:r w:rsidRPr="00A729C8">
              <w:rPr>
                <w:sz w:val="20"/>
                <w:szCs w:val="20"/>
              </w:rPr>
              <w:t>The system must provide the ability to render clinical details as appropriate for the referral according to RSA industry standards, scope of practice of the referral recipient (</w:t>
            </w:r>
            <w:r w:rsidR="000E1AF7">
              <w:rPr>
                <w:sz w:val="20"/>
                <w:szCs w:val="20"/>
              </w:rPr>
              <w:t xml:space="preserve">e.g. </w:t>
            </w:r>
            <w:r w:rsidRPr="00A729C8">
              <w:rPr>
                <w:sz w:val="20"/>
                <w:szCs w:val="20"/>
              </w:rPr>
              <w:t>clinical details required for dermatologist differ from those required by oncologist).</w:t>
            </w:r>
          </w:p>
        </w:tc>
        <w:tc>
          <w:tcPr>
            <w:tcW w:w="392" w:type="pct"/>
          </w:tcPr>
          <w:p w14:paraId="1A0F6B4C" w14:textId="77777777" w:rsidR="003F5307" w:rsidRPr="00A729C8" w:rsidRDefault="003F5307" w:rsidP="003F5307">
            <w:pPr>
              <w:rPr>
                <w:sz w:val="20"/>
                <w:szCs w:val="20"/>
              </w:rPr>
            </w:pPr>
            <w:r w:rsidRPr="00A729C8">
              <w:rPr>
                <w:sz w:val="20"/>
                <w:szCs w:val="20"/>
              </w:rPr>
              <w:t>Core.</w:t>
            </w:r>
          </w:p>
        </w:tc>
        <w:tc>
          <w:tcPr>
            <w:tcW w:w="1126" w:type="pct"/>
          </w:tcPr>
          <w:p w14:paraId="1E12DCC3" w14:textId="77777777" w:rsidR="003F5307" w:rsidRPr="00A729C8" w:rsidRDefault="003F5307" w:rsidP="003F5307">
            <w:pPr>
              <w:rPr>
                <w:sz w:val="20"/>
                <w:szCs w:val="20"/>
              </w:rPr>
            </w:pPr>
          </w:p>
        </w:tc>
      </w:tr>
      <w:tr w:rsidR="003F5307" w:rsidRPr="00A729C8" w14:paraId="63FD63A1" w14:textId="54ABE86D" w:rsidTr="00730688">
        <w:tc>
          <w:tcPr>
            <w:tcW w:w="391" w:type="pct"/>
          </w:tcPr>
          <w:p w14:paraId="33C7767E" w14:textId="77777777" w:rsidR="003F5307" w:rsidRPr="000F0B41" w:rsidRDefault="003F5307" w:rsidP="00B46E99">
            <w:pPr>
              <w:pStyle w:val="ListParagraph"/>
              <w:numPr>
                <w:ilvl w:val="0"/>
                <w:numId w:val="33"/>
              </w:numPr>
              <w:jc w:val="center"/>
              <w:rPr>
                <w:sz w:val="20"/>
                <w:szCs w:val="20"/>
              </w:rPr>
            </w:pPr>
          </w:p>
        </w:tc>
        <w:tc>
          <w:tcPr>
            <w:tcW w:w="785" w:type="pct"/>
          </w:tcPr>
          <w:p w14:paraId="06198DC7" w14:textId="77777777" w:rsidR="003F5307" w:rsidRPr="00A729C8" w:rsidRDefault="003F5307" w:rsidP="0020619E">
            <w:pPr>
              <w:jc w:val="left"/>
              <w:rPr>
                <w:sz w:val="20"/>
                <w:szCs w:val="20"/>
              </w:rPr>
            </w:pPr>
          </w:p>
        </w:tc>
        <w:tc>
          <w:tcPr>
            <w:tcW w:w="2306" w:type="pct"/>
          </w:tcPr>
          <w:p w14:paraId="1D60C225" w14:textId="5045FB74" w:rsidR="003F5307" w:rsidRPr="00A729C8" w:rsidRDefault="003F5307" w:rsidP="003F5307">
            <w:pPr>
              <w:rPr>
                <w:sz w:val="20"/>
                <w:szCs w:val="20"/>
              </w:rPr>
            </w:pPr>
            <w:r w:rsidRPr="00A729C8">
              <w:rPr>
                <w:sz w:val="20"/>
                <w:szCs w:val="20"/>
              </w:rPr>
              <w:t>The system must provide the ability to capture, link, store, and render administrative details (</w:t>
            </w:r>
            <w:r w:rsidR="000E1AF7">
              <w:rPr>
                <w:sz w:val="20"/>
                <w:szCs w:val="20"/>
              </w:rPr>
              <w:t xml:space="preserve">e.g. </w:t>
            </w:r>
            <w:r w:rsidRPr="00A729C8">
              <w:rPr>
                <w:sz w:val="20"/>
                <w:szCs w:val="20"/>
              </w:rPr>
              <w:t>insurance information, consents and authorisations for disclosure) as necessary for the referral.</w:t>
            </w:r>
          </w:p>
        </w:tc>
        <w:tc>
          <w:tcPr>
            <w:tcW w:w="392" w:type="pct"/>
          </w:tcPr>
          <w:p w14:paraId="2404B76C" w14:textId="77777777" w:rsidR="003F5307" w:rsidRPr="00A729C8" w:rsidRDefault="003F5307" w:rsidP="003F5307">
            <w:pPr>
              <w:rPr>
                <w:sz w:val="20"/>
                <w:szCs w:val="20"/>
              </w:rPr>
            </w:pPr>
            <w:r w:rsidRPr="00A729C8">
              <w:rPr>
                <w:sz w:val="20"/>
                <w:szCs w:val="20"/>
              </w:rPr>
              <w:t>Core.</w:t>
            </w:r>
          </w:p>
        </w:tc>
        <w:tc>
          <w:tcPr>
            <w:tcW w:w="1126" w:type="pct"/>
          </w:tcPr>
          <w:p w14:paraId="6200714A" w14:textId="77777777" w:rsidR="003F5307" w:rsidRPr="00A729C8" w:rsidRDefault="003F5307" w:rsidP="003F5307">
            <w:pPr>
              <w:rPr>
                <w:sz w:val="20"/>
                <w:szCs w:val="20"/>
              </w:rPr>
            </w:pPr>
          </w:p>
        </w:tc>
      </w:tr>
      <w:tr w:rsidR="003F5307" w:rsidRPr="00A729C8" w14:paraId="3F00041B" w14:textId="46071FF7" w:rsidTr="00730688">
        <w:tc>
          <w:tcPr>
            <w:tcW w:w="391" w:type="pct"/>
          </w:tcPr>
          <w:p w14:paraId="0AE3F693" w14:textId="77777777" w:rsidR="003F5307" w:rsidRPr="000F0B41" w:rsidRDefault="003F5307" w:rsidP="00B46E99">
            <w:pPr>
              <w:pStyle w:val="ListParagraph"/>
              <w:numPr>
                <w:ilvl w:val="0"/>
                <w:numId w:val="33"/>
              </w:numPr>
              <w:jc w:val="center"/>
              <w:rPr>
                <w:sz w:val="20"/>
                <w:szCs w:val="20"/>
              </w:rPr>
            </w:pPr>
          </w:p>
        </w:tc>
        <w:tc>
          <w:tcPr>
            <w:tcW w:w="785" w:type="pct"/>
          </w:tcPr>
          <w:p w14:paraId="66772C22" w14:textId="77777777" w:rsidR="003F5307" w:rsidRPr="00A729C8" w:rsidRDefault="003F5307" w:rsidP="0020619E">
            <w:pPr>
              <w:jc w:val="left"/>
              <w:rPr>
                <w:sz w:val="20"/>
                <w:szCs w:val="20"/>
              </w:rPr>
            </w:pPr>
          </w:p>
        </w:tc>
        <w:tc>
          <w:tcPr>
            <w:tcW w:w="2306" w:type="pct"/>
          </w:tcPr>
          <w:p w14:paraId="04E5002D" w14:textId="6ADA3234" w:rsidR="003F5307" w:rsidRPr="00A729C8" w:rsidRDefault="003F5307" w:rsidP="003F5307">
            <w:pPr>
              <w:rPr>
                <w:sz w:val="20"/>
                <w:szCs w:val="20"/>
              </w:rPr>
            </w:pPr>
            <w:r w:rsidRPr="00A729C8">
              <w:rPr>
                <w:sz w:val="20"/>
                <w:szCs w:val="20"/>
              </w:rPr>
              <w:t>The system must provide the ability to capture, store, and render an inbound referral response (</w:t>
            </w:r>
            <w:r w:rsidR="000E1AF7">
              <w:rPr>
                <w:sz w:val="20"/>
                <w:szCs w:val="20"/>
              </w:rPr>
              <w:t xml:space="preserve">e.g. </w:t>
            </w:r>
            <w:r w:rsidRPr="00A729C8">
              <w:rPr>
                <w:sz w:val="20"/>
                <w:szCs w:val="20"/>
              </w:rPr>
              <w:t>referral accepted, referral denied, or more information needed).</w:t>
            </w:r>
          </w:p>
        </w:tc>
        <w:tc>
          <w:tcPr>
            <w:tcW w:w="392" w:type="pct"/>
          </w:tcPr>
          <w:p w14:paraId="6044806F" w14:textId="77777777" w:rsidR="003F5307" w:rsidRPr="00A729C8" w:rsidRDefault="003F5307" w:rsidP="003F5307">
            <w:pPr>
              <w:rPr>
                <w:sz w:val="20"/>
                <w:szCs w:val="20"/>
              </w:rPr>
            </w:pPr>
            <w:r w:rsidRPr="00A729C8">
              <w:rPr>
                <w:sz w:val="20"/>
                <w:szCs w:val="20"/>
              </w:rPr>
              <w:t>Core.</w:t>
            </w:r>
          </w:p>
        </w:tc>
        <w:tc>
          <w:tcPr>
            <w:tcW w:w="1126" w:type="pct"/>
          </w:tcPr>
          <w:p w14:paraId="1A6218C8" w14:textId="77777777" w:rsidR="003F5307" w:rsidRPr="00A729C8" w:rsidRDefault="003F5307" w:rsidP="003F5307">
            <w:pPr>
              <w:rPr>
                <w:sz w:val="20"/>
                <w:szCs w:val="20"/>
              </w:rPr>
            </w:pPr>
          </w:p>
        </w:tc>
      </w:tr>
      <w:tr w:rsidR="003F5307" w:rsidRPr="00A729C8" w14:paraId="24B15DDD" w14:textId="405D6029" w:rsidTr="00730688">
        <w:tc>
          <w:tcPr>
            <w:tcW w:w="391" w:type="pct"/>
          </w:tcPr>
          <w:p w14:paraId="7EAA5B38" w14:textId="77777777" w:rsidR="003F5307" w:rsidRPr="000F0B41" w:rsidRDefault="003F5307" w:rsidP="00B46E99">
            <w:pPr>
              <w:pStyle w:val="ListParagraph"/>
              <w:numPr>
                <w:ilvl w:val="0"/>
                <w:numId w:val="33"/>
              </w:numPr>
              <w:jc w:val="center"/>
              <w:rPr>
                <w:sz w:val="20"/>
                <w:szCs w:val="20"/>
              </w:rPr>
            </w:pPr>
          </w:p>
        </w:tc>
        <w:tc>
          <w:tcPr>
            <w:tcW w:w="785" w:type="pct"/>
          </w:tcPr>
          <w:p w14:paraId="687A6442" w14:textId="77777777" w:rsidR="003F5307" w:rsidRPr="00A729C8" w:rsidRDefault="003F5307" w:rsidP="0020619E">
            <w:pPr>
              <w:jc w:val="left"/>
              <w:rPr>
                <w:sz w:val="20"/>
                <w:szCs w:val="20"/>
              </w:rPr>
            </w:pPr>
          </w:p>
        </w:tc>
        <w:tc>
          <w:tcPr>
            <w:tcW w:w="2306" w:type="pct"/>
          </w:tcPr>
          <w:p w14:paraId="3A652DFD" w14:textId="4F46AAB5" w:rsidR="003F5307" w:rsidRPr="00A729C8" w:rsidRDefault="003F5307" w:rsidP="003F5307">
            <w:pPr>
              <w:rPr>
                <w:sz w:val="20"/>
                <w:szCs w:val="20"/>
              </w:rPr>
            </w:pPr>
            <w:r w:rsidRPr="00A729C8">
              <w:rPr>
                <w:sz w:val="20"/>
                <w:szCs w:val="20"/>
              </w:rPr>
              <w:t>The system must provide the ability to determine and render recommended actions based on an inbound referral response (</w:t>
            </w:r>
            <w:r w:rsidR="000E1AF7">
              <w:rPr>
                <w:sz w:val="20"/>
                <w:szCs w:val="20"/>
              </w:rPr>
              <w:t xml:space="preserve">e.g. </w:t>
            </w:r>
            <w:r w:rsidRPr="00A729C8">
              <w:rPr>
                <w:sz w:val="20"/>
                <w:szCs w:val="20"/>
              </w:rPr>
              <w:t>referral accepted, referral denied, or more information needed).</w:t>
            </w:r>
          </w:p>
        </w:tc>
        <w:tc>
          <w:tcPr>
            <w:tcW w:w="392" w:type="pct"/>
          </w:tcPr>
          <w:p w14:paraId="56A21FF8" w14:textId="77777777" w:rsidR="003F5307" w:rsidRPr="00A729C8" w:rsidRDefault="003F5307" w:rsidP="003F5307">
            <w:pPr>
              <w:rPr>
                <w:sz w:val="20"/>
                <w:szCs w:val="20"/>
              </w:rPr>
            </w:pPr>
            <w:r w:rsidRPr="00A729C8">
              <w:rPr>
                <w:sz w:val="20"/>
                <w:szCs w:val="20"/>
              </w:rPr>
              <w:t>Core.</w:t>
            </w:r>
          </w:p>
        </w:tc>
        <w:tc>
          <w:tcPr>
            <w:tcW w:w="1126" w:type="pct"/>
          </w:tcPr>
          <w:p w14:paraId="593EE4E0" w14:textId="77777777" w:rsidR="003F5307" w:rsidRPr="00A729C8" w:rsidRDefault="003F5307" w:rsidP="003F5307">
            <w:pPr>
              <w:rPr>
                <w:sz w:val="20"/>
                <w:szCs w:val="20"/>
              </w:rPr>
            </w:pPr>
          </w:p>
        </w:tc>
      </w:tr>
      <w:tr w:rsidR="003F5307" w:rsidRPr="00A729C8" w14:paraId="7545DD60" w14:textId="5CDF595D" w:rsidTr="00730688">
        <w:tc>
          <w:tcPr>
            <w:tcW w:w="391" w:type="pct"/>
          </w:tcPr>
          <w:p w14:paraId="436AA8EC" w14:textId="77777777" w:rsidR="003F5307" w:rsidRPr="000F0B41" w:rsidRDefault="003F5307" w:rsidP="00B46E99">
            <w:pPr>
              <w:pStyle w:val="ListParagraph"/>
              <w:numPr>
                <w:ilvl w:val="0"/>
                <w:numId w:val="33"/>
              </w:numPr>
              <w:jc w:val="center"/>
              <w:rPr>
                <w:sz w:val="20"/>
                <w:szCs w:val="20"/>
              </w:rPr>
            </w:pPr>
          </w:p>
        </w:tc>
        <w:tc>
          <w:tcPr>
            <w:tcW w:w="785" w:type="pct"/>
          </w:tcPr>
          <w:p w14:paraId="6DDF4411" w14:textId="77777777" w:rsidR="003F5307" w:rsidRPr="00A729C8" w:rsidRDefault="003F5307" w:rsidP="0020619E">
            <w:pPr>
              <w:jc w:val="left"/>
              <w:rPr>
                <w:sz w:val="20"/>
                <w:szCs w:val="20"/>
              </w:rPr>
            </w:pPr>
          </w:p>
        </w:tc>
        <w:tc>
          <w:tcPr>
            <w:tcW w:w="2306" w:type="pct"/>
          </w:tcPr>
          <w:p w14:paraId="29433451" w14:textId="77777777" w:rsidR="003F5307" w:rsidRPr="00A729C8" w:rsidRDefault="003F5307" w:rsidP="003F5307">
            <w:pPr>
              <w:rPr>
                <w:sz w:val="20"/>
                <w:szCs w:val="20"/>
              </w:rPr>
            </w:pPr>
            <w:r w:rsidRPr="00A729C8">
              <w:rPr>
                <w:sz w:val="20"/>
                <w:szCs w:val="20"/>
              </w:rPr>
              <w:t>The system should provide the ability to receive a referral(s) from external care provider(s).</w:t>
            </w:r>
          </w:p>
        </w:tc>
        <w:tc>
          <w:tcPr>
            <w:tcW w:w="392" w:type="pct"/>
          </w:tcPr>
          <w:p w14:paraId="123ACFE2" w14:textId="77777777" w:rsidR="003F5307" w:rsidRPr="00A729C8" w:rsidRDefault="003F5307" w:rsidP="003F5307">
            <w:pPr>
              <w:rPr>
                <w:sz w:val="20"/>
                <w:szCs w:val="20"/>
              </w:rPr>
            </w:pPr>
            <w:r w:rsidRPr="00A729C8">
              <w:rPr>
                <w:sz w:val="20"/>
                <w:szCs w:val="20"/>
              </w:rPr>
              <w:t>Non-Core.</w:t>
            </w:r>
          </w:p>
        </w:tc>
        <w:tc>
          <w:tcPr>
            <w:tcW w:w="1126" w:type="pct"/>
          </w:tcPr>
          <w:p w14:paraId="7F742584" w14:textId="77777777" w:rsidR="003F5307" w:rsidRPr="00A729C8" w:rsidRDefault="003F5307" w:rsidP="003F5307">
            <w:pPr>
              <w:rPr>
                <w:sz w:val="20"/>
                <w:szCs w:val="20"/>
              </w:rPr>
            </w:pPr>
          </w:p>
        </w:tc>
      </w:tr>
      <w:tr w:rsidR="003F5307" w:rsidRPr="00A729C8" w14:paraId="7B6C7440" w14:textId="25D025E7" w:rsidTr="00730688">
        <w:tc>
          <w:tcPr>
            <w:tcW w:w="391" w:type="pct"/>
          </w:tcPr>
          <w:p w14:paraId="144AA8A2" w14:textId="77777777" w:rsidR="003F5307" w:rsidRPr="000F0B41" w:rsidRDefault="003F5307" w:rsidP="00B46E99">
            <w:pPr>
              <w:pStyle w:val="ListParagraph"/>
              <w:numPr>
                <w:ilvl w:val="0"/>
                <w:numId w:val="33"/>
              </w:numPr>
              <w:jc w:val="center"/>
              <w:rPr>
                <w:sz w:val="20"/>
                <w:szCs w:val="20"/>
              </w:rPr>
            </w:pPr>
          </w:p>
        </w:tc>
        <w:tc>
          <w:tcPr>
            <w:tcW w:w="785" w:type="pct"/>
          </w:tcPr>
          <w:p w14:paraId="0F3412F7" w14:textId="77777777" w:rsidR="003F5307" w:rsidRPr="00A729C8" w:rsidRDefault="003F5307" w:rsidP="0020619E">
            <w:pPr>
              <w:jc w:val="left"/>
              <w:rPr>
                <w:sz w:val="20"/>
                <w:szCs w:val="20"/>
              </w:rPr>
            </w:pPr>
          </w:p>
        </w:tc>
        <w:tc>
          <w:tcPr>
            <w:tcW w:w="2306" w:type="pct"/>
          </w:tcPr>
          <w:p w14:paraId="5BC8457A" w14:textId="77777777" w:rsidR="003F5307" w:rsidRPr="00A729C8" w:rsidRDefault="003F5307" w:rsidP="003F5307">
            <w:pPr>
              <w:rPr>
                <w:sz w:val="20"/>
                <w:szCs w:val="20"/>
              </w:rPr>
            </w:pPr>
            <w:r w:rsidRPr="00A729C8">
              <w:rPr>
                <w:sz w:val="20"/>
                <w:szCs w:val="20"/>
              </w:rPr>
              <w:t>The system should provide the ability to capture and render the source of external referrals received and the reason for the referral.</w:t>
            </w:r>
          </w:p>
        </w:tc>
        <w:tc>
          <w:tcPr>
            <w:tcW w:w="392" w:type="pct"/>
          </w:tcPr>
          <w:p w14:paraId="2D1E388E" w14:textId="77777777" w:rsidR="003F5307" w:rsidRPr="00A729C8" w:rsidRDefault="003F5307" w:rsidP="003F5307">
            <w:pPr>
              <w:rPr>
                <w:sz w:val="20"/>
                <w:szCs w:val="20"/>
              </w:rPr>
            </w:pPr>
            <w:r w:rsidRPr="00A729C8">
              <w:rPr>
                <w:sz w:val="20"/>
                <w:szCs w:val="20"/>
              </w:rPr>
              <w:t>Non-Core.</w:t>
            </w:r>
          </w:p>
        </w:tc>
        <w:tc>
          <w:tcPr>
            <w:tcW w:w="1126" w:type="pct"/>
          </w:tcPr>
          <w:p w14:paraId="3D4AC697" w14:textId="77777777" w:rsidR="003F5307" w:rsidRPr="00A729C8" w:rsidRDefault="003F5307" w:rsidP="003F5307">
            <w:pPr>
              <w:rPr>
                <w:sz w:val="20"/>
                <w:szCs w:val="20"/>
              </w:rPr>
            </w:pPr>
          </w:p>
        </w:tc>
      </w:tr>
      <w:tr w:rsidR="003F5307" w:rsidRPr="00A729C8" w14:paraId="7EC6B292" w14:textId="78B1671E" w:rsidTr="00730688">
        <w:tc>
          <w:tcPr>
            <w:tcW w:w="391" w:type="pct"/>
          </w:tcPr>
          <w:p w14:paraId="0AB4C532" w14:textId="77777777" w:rsidR="003F5307" w:rsidRPr="000F0B41" w:rsidRDefault="003F5307" w:rsidP="00B46E99">
            <w:pPr>
              <w:pStyle w:val="ListParagraph"/>
              <w:numPr>
                <w:ilvl w:val="0"/>
                <w:numId w:val="33"/>
              </w:numPr>
              <w:jc w:val="center"/>
              <w:rPr>
                <w:sz w:val="20"/>
                <w:szCs w:val="20"/>
              </w:rPr>
            </w:pPr>
          </w:p>
        </w:tc>
        <w:tc>
          <w:tcPr>
            <w:tcW w:w="785" w:type="pct"/>
          </w:tcPr>
          <w:p w14:paraId="53FDD213" w14:textId="77777777" w:rsidR="003F5307" w:rsidRPr="00A729C8" w:rsidRDefault="003F5307" w:rsidP="0020619E">
            <w:pPr>
              <w:jc w:val="left"/>
              <w:rPr>
                <w:sz w:val="20"/>
                <w:szCs w:val="20"/>
              </w:rPr>
            </w:pPr>
          </w:p>
        </w:tc>
        <w:tc>
          <w:tcPr>
            <w:tcW w:w="2306" w:type="pct"/>
          </w:tcPr>
          <w:p w14:paraId="4B71049C" w14:textId="77777777" w:rsidR="003F5307" w:rsidRPr="00A729C8" w:rsidRDefault="003F5307" w:rsidP="003F5307">
            <w:pPr>
              <w:rPr>
                <w:sz w:val="20"/>
                <w:szCs w:val="20"/>
              </w:rPr>
            </w:pPr>
            <w:r w:rsidRPr="00A729C8">
              <w:rPr>
                <w:sz w:val="20"/>
                <w:szCs w:val="20"/>
              </w:rPr>
              <w:t>The system should provide the ability to capture referral documents received with external referrals and associate these documents with the received referral.</w:t>
            </w:r>
          </w:p>
        </w:tc>
        <w:tc>
          <w:tcPr>
            <w:tcW w:w="392" w:type="pct"/>
          </w:tcPr>
          <w:p w14:paraId="49CAA91E" w14:textId="77777777" w:rsidR="003F5307" w:rsidRPr="00A729C8" w:rsidRDefault="003F5307" w:rsidP="003F5307">
            <w:pPr>
              <w:rPr>
                <w:sz w:val="20"/>
                <w:szCs w:val="20"/>
              </w:rPr>
            </w:pPr>
            <w:r w:rsidRPr="00A729C8">
              <w:rPr>
                <w:sz w:val="20"/>
                <w:szCs w:val="20"/>
              </w:rPr>
              <w:t>Non-Core.</w:t>
            </w:r>
          </w:p>
        </w:tc>
        <w:tc>
          <w:tcPr>
            <w:tcW w:w="1126" w:type="pct"/>
          </w:tcPr>
          <w:p w14:paraId="48CDE90D" w14:textId="77777777" w:rsidR="003F5307" w:rsidRPr="00A729C8" w:rsidRDefault="003F5307" w:rsidP="003F5307">
            <w:pPr>
              <w:rPr>
                <w:sz w:val="20"/>
                <w:szCs w:val="20"/>
              </w:rPr>
            </w:pPr>
          </w:p>
        </w:tc>
      </w:tr>
      <w:tr w:rsidR="003F5307" w:rsidRPr="00A729C8" w14:paraId="01EDC820" w14:textId="1E727B01" w:rsidTr="00730688">
        <w:tc>
          <w:tcPr>
            <w:tcW w:w="391" w:type="pct"/>
          </w:tcPr>
          <w:p w14:paraId="27BD809A" w14:textId="77777777" w:rsidR="003F5307" w:rsidRPr="000F0B41" w:rsidRDefault="003F5307" w:rsidP="00B46E99">
            <w:pPr>
              <w:pStyle w:val="ListParagraph"/>
              <w:numPr>
                <w:ilvl w:val="0"/>
                <w:numId w:val="33"/>
              </w:numPr>
              <w:jc w:val="center"/>
              <w:rPr>
                <w:sz w:val="20"/>
                <w:szCs w:val="20"/>
              </w:rPr>
            </w:pPr>
          </w:p>
        </w:tc>
        <w:tc>
          <w:tcPr>
            <w:tcW w:w="785" w:type="pct"/>
          </w:tcPr>
          <w:p w14:paraId="2BFB6DA3" w14:textId="77777777" w:rsidR="003F5307" w:rsidRPr="00A729C8" w:rsidRDefault="003F5307" w:rsidP="0020619E">
            <w:pPr>
              <w:jc w:val="left"/>
              <w:rPr>
                <w:sz w:val="20"/>
                <w:szCs w:val="20"/>
              </w:rPr>
            </w:pPr>
          </w:p>
        </w:tc>
        <w:tc>
          <w:tcPr>
            <w:tcW w:w="2306" w:type="pct"/>
          </w:tcPr>
          <w:p w14:paraId="67A9C9F3" w14:textId="77777777" w:rsidR="003F5307" w:rsidRPr="00A729C8" w:rsidRDefault="003F5307" w:rsidP="003F5307">
            <w:pPr>
              <w:rPr>
                <w:sz w:val="20"/>
                <w:szCs w:val="20"/>
              </w:rPr>
            </w:pPr>
            <w:r w:rsidRPr="00A729C8">
              <w:rPr>
                <w:sz w:val="20"/>
                <w:szCs w:val="20"/>
              </w:rPr>
              <w:t>The system should provide the ability to capture referral data of referrals received from external providers, and to associate the data with the received referral.</w:t>
            </w:r>
          </w:p>
        </w:tc>
        <w:tc>
          <w:tcPr>
            <w:tcW w:w="392" w:type="pct"/>
          </w:tcPr>
          <w:p w14:paraId="77B550E8" w14:textId="77777777" w:rsidR="003F5307" w:rsidRPr="00A729C8" w:rsidRDefault="003F5307" w:rsidP="003F5307">
            <w:pPr>
              <w:rPr>
                <w:sz w:val="20"/>
                <w:szCs w:val="20"/>
              </w:rPr>
            </w:pPr>
            <w:r w:rsidRPr="00A729C8">
              <w:rPr>
                <w:sz w:val="20"/>
                <w:szCs w:val="20"/>
              </w:rPr>
              <w:t>Non-Core.</w:t>
            </w:r>
          </w:p>
        </w:tc>
        <w:tc>
          <w:tcPr>
            <w:tcW w:w="1126" w:type="pct"/>
          </w:tcPr>
          <w:p w14:paraId="28E5A2B1" w14:textId="77777777" w:rsidR="003F5307" w:rsidRPr="00A729C8" w:rsidRDefault="003F5307" w:rsidP="003F5307">
            <w:pPr>
              <w:rPr>
                <w:sz w:val="20"/>
                <w:szCs w:val="20"/>
              </w:rPr>
            </w:pPr>
          </w:p>
        </w:tc>
      </w:tr>
      <w:tr w:rsidR="003F5307" w:rsidRPr="00A729C8" w14:paraId="58A64769" w14:textId="0C9F252A" w:rsidTr="00730688">
        <w:tc>
          <w:tcPr>
            <w:tcW w:w="391" w:type="pct"/>
          </w:tcPr>
          <w:p w14:paraId="1A232036" w14:textId="77777777" w:rsidR="003F5307" w:rsidRPr="000F0B41" w:rsidRDefault="003F5307" w:rsidP="00B46E99">
            <w:pPr>
              <w:pStyle w:val="ListParagraph"/>
              <w:numPr>
                <w:ilvl w:val="0"/>
                <w:numId w:val="33"/>
              </w:numPr>
              <w:jc w:val="center"/>
              <w:rPr>
                <w:sz w:val="20"/>
                <w:szCs w:val="20"/>
              </w:rPr>
            </w:pPr>
          </w:p>
        </w:tc>
        <w:tc>
          <w:tcPr>
            <w:tcW w:w="785" w:type="pct"/>
          </w:tcPr>
          <w:p w14:paraId="50976E04" w14:textId="77777777" w:rsidR="003F5307" w:rsidRPr="00A729C8" w:rsidRDefault="003F5307" w:rsidP="0020619E">
            <w:pPr>
              <w:jc w:val="left"/>
              <w:rPr>
                <w:sz w:val="20"/>
                <w:szCs w:val="20"/>
              </w:rPr>
            </w:pPr>
          </w:p>
        </w:tc>
        <w:tc>
          <w:tcPr>
            <w:tcW w:w="2306" w:type="pct"/>
          </w:tcPr>
          <w:p w14:paraId="5C647B59" w14:textId="77777777" w:rsidR="003F5307" w:rsidRPr="00A729C8" w:rsidRDefault="003F5307" w:rsidP="003F5307">
            <w:pPr>
              <w:rPr>
                <w:sz w:val="20"/>
                <w:szCs w:val="20"/>
              </w:rPr>
            </w:pPr>
            <w:r w:rsidRPr="00A729C8">
              <w:rPr>
                <w:sz w:val="20"/>
                <w:szCs w:val="20"/>
              </w:rPr>
              <w:t>The system should provide the ability to capture clinical images received with referrals from external providers and to associate these clinical images with the received referral.</w:t>
            </w:r>
          </w:p>
        </w:tc>
        <w:tc>
          <w:tcPr>
            <w:tcW w:w="392" w:type="pct"/>
          </w:tcPr>
          <w:p w14:paraId="15DCF4C1" w14:textId="77777777" w:rsidR="003F5307" w:rsidRPr="00A729C8" w:rsidRDefault="003F5307" w:rsidP="003F5307">
            <w:pPr>
              <w:rPr>
                <w:sz w:val="20"/>
                <w:szCs w:val="20"/>
              </w:rPr>
            </w:pPr>
            <w:r w:rsidRPr="00A729C8">
              <w:rPr>
                <w:sz w:val="20"/>
                <w:szCs w:val="20"/>
              </w:rPr>
              <w:t>Non-Core.</w:t>
            </w:r>
          </w:p>
        </w:tc>
        <w:tc>
          <w:tcPr>
            <w:tcW w:w="1126" w:type="pct"/>
          </w:tcPr>
          <w:p w14:paraId="50616CF6" w14:textId="77777777" w:rsidR="003F5307" w:rsidRPr="00A729C8" w:rsidRDefault="003F5307" w:rsidP="003F5307">
            <w:pPr>
              <w:rPr>
                <w:sz w:val="20"/>
                <w:szCs w:val="20"/>
              </w:rPr>
            </w:pPr>
          </w:p>
        </w:tc>
      </w:tr>
      <w:tr w:rsidR="003F5307" w:rsidRPr="00A729C8" w14:paraId="3CECC007" w14:textId="449DF5C1" w:rsidTr="00730688">
        <w:tc>
          <w:tcPr>
            <w:tcW w:w="391" w:type="pct"/>
          </w:tcPr>
          <w:p w14:paraId="7E0E62EE" w14:textId="77777777" w:rsidR="003F5307" w:rsidRPr="000F0B41" w:rsidRDefault="003F5307" w:rsidP="00B46E99">
            <w:pPr>
              <w:pStyle w:val="ListParagraph"/>
              <w:numPr>
                <w:ilvl w:val="0"/>
                <w:numId w:val="33"/>
              </w:numPr>
              <w:jc w:val="center"/>
              <w:rPr>
                <w:sz w:val="20"/>
                <w:szCs w:val="20"/>
              </w:rPr>
            </w:pPr>
          </w:p>
        </w:tc>
        <w:tc>
          <w:tcPr>
            <w:tcW w:w="785" w:type="pct"/>
          </w:tcPr>
          <w:p w14:paraId="08F631DC" w14:textId="77777777" w:rsidR="003F5307" w:rsidRPr="00A729C8" w:rsidRDefault="003F5307" w:rsidP="0020619E">
            <w:pPr>
              <w:jc w:val="left"/>
              <w:rPr>
                <w:sz w:val="20"/>
                <w:szCs w:val="20"/>
              </w:rPr>
            </w:pPr>
          </w:p>
        </w:tc>
        <w:tc>
          <w:tcPr>
            <w:tcW w:w="2306" w:type="pct"/>
          </w:tcPr>
          <w:p w14:paraId="67E37FE3" w14:textId="77777777" w:rsidR="003F5307" w:rsidRPr="00A729C8" w:rsidRDefault="003F5307" w:rsidP="003F5307">
            <w:pPr>
              <w:rPr>
                <w:sz w:val="20"/>
                <w:szCs w:val="20"/>
              </w:rPr>
            </w:pPr>
            <w:r w:rsidRPr="00A729C8">
              <w:rPr>
                <w:sz w:val="20"/>
                <w:szCs w:val="20"/>
              </w:rPr>
              <w:t>The system must provide the ability to analyse and present recommendations for potential matches between the patient identified in an externally received referral and existing patients in the system.</w:t>
            </w:r>
          </w:p>
        </w:tc>
        <w:tc>
          <w:tcPr>
            <w:tcW w:w="392" w:type="pct"/>
          </w:tcPr>
          <w:p w14:paraId="1DAE25CC" w14:textId="77777777" w:rsidR="003F5307" w:rsidRPr="00A729C8" w:rsidRDefault="003F5307" w:rsidP="003F5307">
            <w:pPr>
              <w:rPr>
                <w:sz w:val="20"/>
                <w:szCs w:val="20"/>
              </w:rPr>
            </w:pPr>
            <w:r w:rsidRPr="00A729C8">
              <w:rPr>
                <w:sz w:val="20"/>
                <w:szCs w:val="20"/>
              </w:rPr>
              <w:t>Core.</w:t>
            </w:r>
          </w:p>
        </w:tc>
        <w:tc>
          <w:tcPr>
            <w:tcW w:w="1126" w:type="pct"/>
          </w:tcPr>
          <w:p w14:paraId="7AE9C587" w14:textId="77777777" w:rsidR="003F5307" w:rsidRPr="00A729C8" w:rsidRDefault="003F5307" w:rsidP="003F5307">
            <w:pPr>
              <w:rPr>
                <w:sz w:val="20"/>
                <w:szCs w:val="20"/>
              </w:rPr>
            </w:pPr>
          </w:p>
        </w:tc>
      </w:tr>
      <w:tr w:rsidR="003F5307" w:rsidRPr="00A729C8" w14:paraId="6CE01415" w14:textId="754BB2C4" w:rsidTr="00730688">
        <w:tc>
          <w:tcPr>
            <w:tcW w:w="391" w:type="pct"/>
          </w:tcPr>
          <w:p w14:paraId="618F99DE" w14:textId="77777777" w:rsidR="003F5307" w:rsidRPr="000F0B41" w:rsidRDefault="003F5307" w:rsidP="00B46E99">
            <w:pPr>
              <w:pStyle w:val="ListParagraph"/>
              <w:numPr>
                <w:ilvl w:val="0"/>
                <w:numId w:val="33"/>
              </w:numPr>
              <w:jc w:val="center"/>
              <w:rPr>
                <w:sz w:val="20"/>
                <w:szCs w:val="20"/>
              </w:rPr>
            </w:pPr>
          </w:p>
        </w:tc>
        <w:tc>
          <w:tcPr>
            <w:tcW w:w="785" w:type="pct"/>
          </w:tcPr>
          <w:p w14:paraId="5D0EC4DF" w14:textId="77777777" w:rsidR="003F5307" w:rsidRPr="00A729C8" w:rsidRDefault="003F5307" w:rsidP="0020619E">
            <w:pPr>
              <w:jc w:val="left"/>
              <w:rPr>
                <w:sz w:val="20"/>
                <w:szCs w:val="20"/>
              </w:rPr>
            </w:pPr>
          </w:p>
        </w:tc>
        <w:tc>
          <w:tcPr>
            <w:tcW w:w="2306" w:type="pct"/>
          </w:tcPr>
          <w:p w14:paraId="1AA37615" w14:textId="77777777" w:rsidR="003F5307" w:rsidRPr="00A729C8" w:rsidRDefault="003F5307" w:rsidP="003F5307">
            <w:pPr>
              <w:rPr>
                <w:sz w:val="20"/>
                <w:szCs w:val="20"/>
              </w:rPr>
            </w:pPr>
            <w:r w:rsidRPr="00A729C8">
              <w:rPr>
                <w:sz w:val="20"/>
                <w:szCs w:val="20"/>
              </w:rPr>
              <w:t>The system must provide the ability to capture e-referrals and to receive an external e-referral for a patient that did not previously exist in the system.</w:t>
            </w:r>
          </w:p>
        </w:tc>
        <w:tc>
          <w:tcPr>
            <w:tcW w:w="392" w:type="pct"/>
          </w:tcPr>
          <w:p w14:paraId="0BF5B9A8" w14:textId="77777777" w:rsidR="003F5307" w:rsidRPr="00A729C8" w:rsidRDefault="003F5307" w:rsidP="003F5307">
            <w:pPr>
              <w:rPr>
                <w:sz w:val="20"/>
                <w:szCs w:val="20"/>
              </w:rPr>
            </w:pPr>
            <w:r w:rsidRPr="00A729C8">
              <w:rPr>
                <w:sz w:val="20"/>
                <w:szCs w:val="20"/>
              </w:rPr>
              <w:t>Core.</w:t>
            </w:r>
          </w:p>
        </w:tc>
        <w:tc>
          <w:tcPr>
            <w:tcW w:w="1126" w:type="pct"/>
          </w:tcPr>
          <w:p w14:paraId="74160A9A" w14:textId="77777777" w:rsidR="003F5307" w:rsidRPr="00A729C8" w:rsidRDefault="003F5307" w:rsidP="003F5307">
            <w:pPr>
              <w:rPr>
                <w:sz w:val="20"/>
                <w:szCs w:val="20"/>
              </w:rPr>
            </w:pPr>
          </w:p>
        </w:tc>
      </w:tr>
      <w:tr w:rsidR="003F5307" w:rsidRPr="00A729C8" w14:paraId="6AF3193A" w14:textId="0CA1AA76" w:rsidTr="00730688">
        <w:tc>
          <w:tcPr>
            <w:tcW w:w="391" w:type="pct"/>
          </w:tcPr>
          <w:p w14:paraId="6B6F505A" w14:textId="77777777" w:rsidR="003F5307" w:rsidRPr="000F0B41" w:rsidRDefault="003F5307" w:rsidP="00B46E99">
            <w:pPr>
              <w:pStyle w:val="ListParagraph"/>
              <w:numPr>
                <w:ilvl w:val="0"/>
                <w:numId w:val="33"/>
              </w:numPr>
              <w:jc w:val="center"/>
              <w:rPr>
                <w:sz w:val="20"/>
                <w:szCs w:val="20"/>
              </w:rPr>
            </w:pPr>
          </w:p>
        </w:tc>
        <w:tc>
          <w:tcPr>
            <w:tcW w:w="785" w:type="pct"/>
          </w:tcPr>
          <w:p w14:paraId="286A8E19" w14:textId="77777777" w:rsidR="003F5307" w:rsidRPr="00A729C8" w:rsidRDefault="003F5307" w:rsidP="0020619E">
            <w:pPr>
              <w:jc w:val="left"/>
              <w:rPr>
                <w:sz w:val="20"/>
                <w:szCs w:val="20"/>
              </w:rPr>
            </w:pPr>
          </w:p>
        </w:tc>
        <w:tc>
          <w:tcPr>
            <w:tcW w:w="2306" w:type="pct"/>
          </w:tcPr>
          <w:p w14:paraId="1ADA233C" w14:textId="28FE17FC" w:rsidR="003F5307" w:rsidRPr="00A729C8" w:rsidRDefault="003F5307" w:rsidP="003F5307">
            <w:pPr>
              <w:rPr>
                <w:sz w:val="20"/>
                <w:szCs w:val="20"/>
              </w:rPr>
            </w:pPr>
            <w:r w:rsidRPr="00A729C8">
              <w:rPr>
                <w:sz w:val="20"/>
                <w:szCs w:val="20"/>
              </w:rPr>
              <w:t>The system should provide the ability to capture administrative details from a referral that was received from an external provider (</w:t>
            </w:r>
            <w:r w:rsidR="000E1AF7">
              <w:rPr>
                <w:sz w:val="20"/>
                <w:szCs w:val="20"/>
              </w:rPr>
              <w:t xml:space="preserve">e.g. </w:t>
            </w:r>
            <w:r w:rsidRPr="00A729C8">
              <w:rPr>
                <w:sz w:val="20"/>
                <w:szCs w:val="20"/>
              </w:rPr>
              <w:t>insurance information, or a consent and authorisation for disclosure).</w:t>
            </w:r>
          </w:p>
        </w:tc>
        <w:tc>
          <w:tcPr>
            <w:tcW w:w="392" w:type="pct"/>
          </w:tcPr>
          <w:p w14:paraId="3D867995" w14:textId="77777777" w:rsidR="003F5307" w:rsidRPr="00A729C8" w:rsidRDefault="003F5307" w:rsidP="003F5307">
            <w:pPr>
              <w:rPr>
                <w:sz w:val="20"/>
                <w:szCs w:val="20"/>
              </w:rPr>
            </w:pPr>
            <w:r w:rsidRPr="00A729C8">
              <w:rPr>
                <w:sz w:val="20"/>
                <w:szCs w:val="20"/>
              </w:rPr>
              <w:t>Non-Core.</w:t>
            </w:r>
          </w:p>
        </w:tc>
        <w:tc>
          <w:tcPr>
            <w:tcW w:w="1126" w:type="pct"/>
          </w:tcPr>
          <w:p w14:paraId="311535BA" w14:textId="77777777" w:rsidR="003F5307" w:rsidRPr="00A729C8" w:rsidRDefault="003F5307" w:rsidP="003F5307">
            <w:pPr>
              <w:rPr>
                <w:sz w:val="20"/>
                <w:szCs w:val="20"/>
              </w:rPr>
            </w:pPr>
          </w:p>
        </w:tc>
      </w:tr>
      <w:tr w:rsidR="003F5307" w:rsidRPr="00A729C8" w14:paraId="66C37AC2" w14:textId="15BAF7A4" w:rsidTr="00730688">
        <w:tc>
          <w:tcPr>
            <w:tcW w:w="391" w:type="pct"/>
          </w:tcPr>
          <w:p w14:paraId="0B1BA695" w14:textId="77777777" w:rsidR="003F5307" w:rsidRPr="000F0B41" w:rsidRDefault="003F5307" w:rsidP="00B46E99">
            <w:pPr>
              <w:pStyle w:val="ListParagraph"/>
              <w:numPr>
                <w:ilvl w:val="0"/>
                <w:numId w:val="33"/>
              </w:numPr>
              <w:jc w:val="center"/>
              <w:rPr>
                <w:sz w:val="20"/>
                <w:szCs w:val="20"/>
              </w:rPr>
            </w:pPr>
          </w:p>
        </w:tc>
        <w:tc>
          <w:tcPr>
            <w:tcW w:w="785" w:type="pct"/>
          </w:tcPr>
          <w:p w14:paraId="3ED253CF" w14:textId="77777777" w:rsidR="003F5307" w:rsidRPr="00A729C8" w:rsidRDefault="003F5307" w:rsidP="0020619E">
            <w:pPr>
              <w:jc w:val="left"/>
              <w:rPr>
                <w:sz w:val="20"/>
                <w:szCs w:val="20"/>
              </w:rPr>
            </w:pPr>
          </w:p>
        </w:tc>
        <w:tc>
          <w:tcPr>
            <w:tcW w:w="2306" w:type="pct"/>
          </w:tcPr>
          <w:p w14:paraId="25E5F016" w14:textId="77777777" w:rsidR="003F5307" w:rsidRPr="00A729C8" w:rsidRDefault="003F5307" w:rsidP="003F5307">
            <w:pPr>
              <w:rPr>
                <w:sz w:val="20"/>
                <w:szCs w:val="20"/>
              </w:rPr>
            </w:pPr>
            <w:r w:rsidRPr="00A729C8">
              <w:rPr>
                <w:sz w:val="20"/>
                <w:szCs w:val="20"/>
              </w:rPr>
              <w:t>The system should provide the ability to capture clinical details from a referral that was received from an external provider.</w:t>
            </w:r>
          </w:p>
        </w:tc>
        <w:tc>
          <w:tcPr>
            <w:tcW w:w="392" w:type="pct"/>
          </w:tcPr>
          <w:p w14:paraId="01384534" w14:textId="77777777" w:rsidR="003F5307" w:rsidRPr="00A729C8" w:rsidRDefault="003F5307" w:rsidP="003F5307">
            <w:pPr>
              <w:rPr>
                <w:sz w:val="20"/>
                <w:szCs w:val="20"/>
              </w:rPr>
            </w:pPr>
            <w:r w:rsidRPr="00A729C8">
              <w:rPr>
                <w:sz w:val="20"/>
                <w:szCs w:val="20"/>
              </w:rPr>
              <w:t>Non-Core.</w:t>
            </w:r>
          </w:p>
        </w:tc>
        <w:tc>
          <w:tcPr>
            <w:tcW w:w="1126" w:type="pct"/>
          </w:tcPr>
          <w:p w14:paraId="40BB049A" w14:textId="77777777" w:rsidR="003F5307" w:rsidRPr="00A729C8" w:rsidRDefault="003F5307" w:rsidP="003F5307">
            <w:pPr>
              <w:rPr>
                <w:sz w:val="20"/>
                <w:szCs w:val="20"/>
              </w:rPr>
            </w:pPr>
          </w:p>
        </w:tc>
      </w:tr>
      <w:tr w:rsidR="003F5307" w:rsidRPr="00A729C8" w14:paraId="0E9D30AD" w14:textId="61AC605C" w:rsidTr="00730688">
        <w:tc>
          <w:tcPr>
            <w:tcW w:w="391" w:type="pct"/>
          </w:tcPr>
          <w:p w14:paraId="74495E62" w14:textId="77777777" w:rsidR="003F5307" w:rsidRPr="000F0B41" w:rsidRDefault="003F5307" w:rsidP="00B46E99">
            <w:pPr>
              <w:pStyle w:val="ListParagraph"/>
              <w:numPr>
                <w:ilvl w:val="0"/>
                <w:numId w:val="33"/>
              </w:numPr>
              <w:jc w:val="center"/>
              <w:rPr>
                <w:sz w:val="20"/>
                <w:szCs w:val="20"/>
              </w:rPr>
            </w:pPr>
          </w:p>
        </w:tc>
        <w:tc>
          <w:tcPr>
            <w:tcW w:w="785" w:type="pct"/>
          </w:tcPr>
          <w:p w14:paraId="3DB6CF36" w14:textId="77777777" w:rsidR="003F5307" w:rsidRPr="00A729C8" w:rsidRDefault="003F5307" w:rsidP="0020619E">
            <w:pPr>
              <w:jc w:val="left"/>
              <w:rPr>
                <w:sz w:val="20"/>
                <w:szCs w:val="20"/>
              </w:rPr>
            </w:pPr>
          </w:p>
        </w:tc>
        <w:tc>
          <w:tcPr>
            <w:tcW w:w="2306" w:type="pct"/>
          </w:tcPr>
          <w:p w14:paraId="29381CF7" w14:textId="77777777" w:rsidR="003F5307" w:rsidRPr="00A729C8" w:rsidRDefault="003F5307" w:rsidP="003F5307">
            <w:pPr>
              <w:rPr>
                <w:sz w:val="20"/>
                <w:szCs w:val="20"/>
              </w:rPr>
            </w:pPr>
            <w:r w:rsidRPr="00A729C8">
              <w:rPr>
                <w:sz w:val="20"/>
                <w:szCs w:val="20"/>
              </w:rPr>
              <w:t>The system should provide the ability to present received e-referrals from external providers to a user (internal provider) for triage and approval.</w:t>
            </w:r>
          </w:p>
        </w:tc>
        <w:tc>
          <w:tcPr>
            <w:tcW w:w="392" w:type="pct"/>
          </w:tcPr>
          <w:p w14:paraId="68BBFB1B" w14:textId="77777777" w:rsidR="003F5307" w:rsidRPr="00A729C8" w:rsidRDefault="003F5307" w:rsidP="003F5307">
            <w:pPr>
              <w:rPr>
                <w:sz w:val="20"/>
                <w:szCs w:val="20"/>
              </w:rPr>
            </w:pPr>
            <w:r w:rsidRPr="00A729C8">
              <w:rPr>
                <w:sz w:val="20"/>
                <w:szCs w:val="20"/>
              </w:rPr>
              <w:t>Non-Core.</w:t>
            </w:r>
          </w:p>
        </w:tc>
        <w:tc>
          <w:tcPr>
            <w:tcW w:w="1126" w:type="pct"/>
          </w:tcPr>
          <w:p w14:paraId="2CF99026" w14:textId="77777777" w:rsidR="003F5307" w:rsidRPr="00A729C8" w:rsidRDefault="003F5307" w:rsidP="003F5307">
            <w:pPr>
              <w:rPr>
                <w:sz w:val="20"/>
                <w:szCs w:val="20"/>
              </w:rPr>
            </w:pPr>
          </w:p>
        </w:tc>
      </w:tr>
      <w:tr w:rsidR="003F5307" w:rsidRPr="00A729C8" w14:paraId="342BB9C5" w14:textId="7D1BDCC4" w:rsidTr="00730688">
        <w:tc>
          <w:tcPr>
            <w:tcW w:w="391" w:type="pct"/>
          </w:tcPr>
          <w:p w14:paraId="3F61059C" w14:textId="77777777" w:rsidR="003F5307" w:rsidRPr="000F0B41" w:rsidRDefault="003F5307" w:rsidP="00B46E99">
            <w:pPr>
              <w:pStyle w:val="ListParagraph"/>
              <w:numPr>
                <w:ilvl w:val="0"/>
                <w:numId w:val="33"/>
              </w:numPr>
              <w:jc w:val="center"/>
              <w:rPr>
                <w:sz w:val="20"/>
                <w:szCs w:val="20"/>
              </w:rPr>
            </w:pPr>
          </w:p>
        </w:tc>
        <w:tc>
          <w:tcPr>
            <w:tcW w:w="785" w:type="pct"/>
          </w:tcPr>
          <w:p w14:paraId="08210452" w14:textId="77777777" w:rsidR="003F5307" w:rsidRPr="00A729C8" w:rsidRDefault="003F5307" w:rsidP="0020619E">
            <w:pPr>
              <w:jc w:val="left"/>
              <w:rPr>
                <w:sz w:val="20"/>
                <w:szCs w:val="20"/>
              </w:rPr>
            </w:pPr>
          </w:p>
        </w:tc>
        <w:tc>
          <w:tcPr>
            <w:tcW w:w="2306" w:type="pct"/>
          </w:tcPr>
          <w:p w14:paraId="75AF7EAD" w14:textId="77777777" w:rsidR="003F5307" w:rsidRPr="00A729C8" w:rsidRDefault="003F5307" w:rsidP="003F5307">
            <w:pPr>
              <w:rPr>
                <w:sz w:val="20"/>
                <w:szCs w:val="20"/>
              </w:rPr>
            </w:pPr>
            <w:r w:rsidRPr="00A729C8">
              <w:rPr>
                <w:sz w:val="20"/>
                <w:szCs w:val="20"/>
              </w:rPr>
              <w:t>The system should provide the ability for a user to create a patient record from information received in the referral.</w:t>
            </w:r>
          </w:p>
        </w:tc>
        <w:tc>
          <w:tcPr>
            <w:tcW w:w="392" w:type="pct"/>
          </w:tcPr>
          <w:p w14:paraId="689B9839" w14:textId="77777777" w:rsidR="003F5307" w:rsidRPr="00A729C8" w:rsidRDefault="003F5307" w:rsidP="003F5307">
            <w:pPr>
              <w:rPr>
                <w:sz w:val="20"/>
                <w:szCs w:val="20"/>
              </w:rPr>
            </w:pPr>
            <w:r w:rsidRPr="00A729C8">
              <w:rPr>
                <w:sz w:val="20"/>
                <w:szCs w:val="20"/>
              </w:rPr>
              <w:t>Non-Core.</w:t>
            </w:r>
          </w:p>
        </w:tc>
        <w:tc>
          <w:tcPr>
            <w:tcW w:w="1126" w:type="pct"/>
          </w:tcPr>
          <w:p w14:paraId="30F138AD" w14:textId="77777777" w:rsidR="003F5307" w:rsidRPr="00A729C8" w:rsidRDefault="003F5307" w:rsidP="003F5307">
            <w:pPr>
              <w:rPr>
                <w:sz w:val="20"/>
                <w:szCs w:val="20"/>
              </w:rPr>
            </w:pPr>
          </w:p>
        </w:tc>
      </w:tr>
      <w:tr w:rsidR="003F5307" w:rsidRPr="00A729C8" w14:paraId="6FA4A020" w14:textId="311806DC" w:rsidTr="00730688">
        <w:tc>
          <w:tcPr>
            <w:tcW w:w="391" w:type="pct"/>
          </w:tcPr>
          <w:p w14:paraId="0C828619" w14:textId="77777777" w:rsidR="003F5307" w:rsidRPr="000F0B41" w:rsidRDefault="003F5307" w:rsidP="00B46E99">
            <w:pPr>
              <w:pStyle w:val="ListParagraph"/>
              <w:numPr>
                <w:ilvl w:val="0"/>
                <w:numId w:val="33"/>
              </w:numPr>
              <w:jc w:val="center"/>
              <w:rPr>
                <w:sz w:val="20"/>
                <w:szCs w:val="20"/>
              </w:rPr>
            </w:pPr>
          </w:p>
        </w:tc>
        <w:tc>
          <w:tcPr>
            <w:tcW w:w="785" w:type="pct"/>
          </w:tcPr>
          <w:p w14:paraId="065F2428" w14:textId="77777777" w:rsidR="003F5307" w:rsidRPr="00A729C8" w:rsidRDefault="003F5307" w:rsidP="0020619E">
            <w:pPr>
              <w:jc w:val="left"/>
              <w:rPr>
                <w:sz w:val="20"/>
                <w:szCs w:val="20"/>
              </w:rPr>
            </w:pPr>
          </w:p>
        </w:tc>
        <w:tc>
          <w:tcPr>
            <w:tcW w:w="2306" w:type="pct"/>
          </w:tcPr>
          <w:p w14:paraId="0AFAD96B" w14:textId="77777777" w:rsidR="003F5307" w:rsidRPr="00A729C8" w:rsidRDefault="003F5307" w:rsidP="003F5307">
            <w:pPr>
              <w:rPr>
                <w:sz w:val="20"/>
                <w:szCs w:val="20"/>
              </w:rPr>
            </w:pPr>
            <w:r w:rsidRPr="00A729C8">
              <w:rPr>
                <w:sz w:val="20"/>
                <w:szCs w:val="20"/>
              </w:rPr>
              <w:t>The system must provide the ability for a user to reject an e-referral request.</w:t>
            </w:r>
          </w:p>
        </w:tc>
        <w:tc>
          <w:tcPr>
            <w:tcW w:w="392" w:type="pct"/>
          </w:tcPr>
          <w:p w14:paraId="54738AE7" w14:textId="77777777" w:rsidR="003F5307" w:rsidRPr="00A729C8" w:rsidRDefault="003F5307" w:rsidP="003F5307">
            <w:pPr>
              <w:rPr>
                <w:sz w:val="20"/>
                <w:szCs w:val="20"/>
              </w:rPr>
            </w:pPr>
            <w:r w:rsidRPr="00A729C8">
              <w:rPr>
                <w:sz w:val="20"/>
                <w:szCs w:val="20"/>
              </w:rPr>
              <w:t>Core.</w:t>
            </w:r>
          </w:p>
        </w:tc>
        <w:tc>
          <w:tcPr>
            <w:tcW w:w="1126" w:type="pct"/>
          </w:tcPr>
          <w:p w14:paraId="01CC00BD" w14:textId="77777777" w:rsidR="003F5307" w:rsidRPr="00A729C8" w:rsidRDefault="003F5307" w:rsidP="003F5307">
            <w:pPr>
              <w:rPr>
                <w:sz w:val="20"/>
                <w:szCs w:val="20"/>
              </w:rPr>
            </w:pPr>
          </w:p>
        </w:tc>
      </w:tr>
      <w:tr w:rsidR="003F5307" w:rsidRPr="00A729C8" w14:paraId="6AC54CDB" w14:textId="0A450BD6" w:rsidTr="00730688">
        <w:tc>
          <w:tcPr>
            <w:tcW w:w="391" w:type="pct"/>
          </w:tcPr>
          <w:p w14:paraId="199FCE29" w14:textId="77777777" w:rsidR="003F5307" w:rsidRPr="000F0B41" w:rsidRDefault="003F5307" w:rsidP="00B46E99">
            <w:pPr>
              <w:pStyle w:val="ListParagraph"/>
              <w:numPr>
                <w:ilvl w:val="0"/>
                <w:numId w:val="33"/>
              </w:numPr>
              <w:jc w:val="center"/>
              <w:rPr>
                <w:sz w:val="20"/>
                <w:szCs w:val="20"/>
              </w:rPr>
            </w:pPr>
          </w:p>
        </w:tc>
        <w:tc>
          <w:tcPr>
            <w:tcW w:w="785" w:type="pct"/>
          </w:tcPr>
          <w:p w14:paraId="22B4A8FA" w14:textId="77777777" w:rsidR="003F5307" w:rsidRPr="00A729C8" w:rsidRDefault="003F5307" w:rsidP="0020619E">
            <w:pPr>
              <w:jc w:val="left"/>
              <w:rPr>
                <w:sz w:val="20"/>
                <w:szCs w:val="20"/>
              </w:rPr>
            </w:pPr>
          </w:p>
        </w:tc>
        <w:tc>
          <w:tcPr>
            <w:tcW w:w="2306" w:type="pct"/>
          </w:tcPr>
          <w:p w14:paraId="07C34D80" w14:textId="77777777" w:rsidR="003F5307" w:rsidRPr="00A729C8" w:rsidRDefault="003F5307" w:rsidP="003F5307">
            <w:pPr>
              <w:rPr>
                <w:sz w:val="20"/>
                <w:szCs w:val="20"/>
              </w:rPr>
            </w:pPr>
            <w:r w:rsidRPr="00A729C8">
              <w:rPr>
                <w:sz w:val="20"/>
                <w:szCs w:val="20"/>
              </w:rPr>
              <w:t>The system must provide the ability to capture the reason for an e-referral acceptance or rejection.</w:t>
            </w:r>
          </w:p>
        </w:tc>
        <w:tc>
          <w:tcPr>
            <w:tcW w:w="392" w:type="pct"/>
          </w:tcPr>
          <w:p w14:paraId="6A80D055" w14:textId="77777777" w:rsidR="003F5307" w:rsidRPr="00A729C8" w:rsidRDefault="003F5307" w:rsidP="003F5307">
            <w:pPr>
              <w:rPr>
                <w:sz w:val="20"/>
                <w:szCs w:val="20"/>
              </w:rPr>
            </w:pPr>
            <w:r w:rsidRPr="00A729C8">
              <w:rPr>
                <w:sz w:val="20"/>
                <w:szCs w:val="20"/>
              </w:rPr>
              <w:t>Core.</w:t>
            </w:r>
          </w:p>
        </w:tc>
        <w:tc>
          <w:tcPr>
            <w:tcW w:w="1126" w:type="pct"/>
          </w:tcPr>
          <w:p w14:paraId="15E3B490" w14:textId="77777777" w:rsidR="003F5307" w:rsidRPr="00A729C8" w:rsidRDefault="003F5307" w:rsidP="003F5307">
            <w:pPr>
              <w:rPr>
                <w:sz w:val="20"/>
                <w:szCs w:val="20"/>
              </w:rPr>
            </w:pPr>
          </w:p>
        </w:tc>
      </w:tr>
      <w:tr w:rsidR="003F5307" w:rsidRPr="00A729C8" w14:paraId="7E0504AB" w14:textId="5B92BC09" w:rsidTr="00730688">
        <w:tc>
          <w:tcPr>
            <w:tcW w:w="391" w:type="pct"/>
          </w:tcPr>
          <w:p w14:paraId="2E2250B1" w14:textId="77777777" w:rsidR="003F5307" w:rsidRPr="000F0B41" w:rsidRDefault="003F5307" w:rsidP="00B46E99">
            <w:pPr>
              <w:pStyle w:val="ListParagraph"/>
              <w:numPr>
                <w:ilvl w:val="0"/>
                <w:numId w:val="33"/>
              </w:numPr>
              <w:jc w:val="center"/>
              <w:rPr>
                <w:sz w:val="20"/>
                <w:szCs w:val="20"/>
              </w:rPr>
            </w:pPr>
          </w:p>
        </w:tc>
        <w:tc>
          <w:tcPr>
            <w:tcW w:w="785" w:type="pct"/>
          </w:tcPr>
          <w:p w14:paraId="757E55C3" w14:textId="77777777" w:rsidR="003F5307" w:rsidRPr="00A729C8" w:rsidRDefault="003F5307" w:rsidP="0020619E">
            <w:pPr>
              <w:jc w:val="left"/>
              <w:rPr>
                <w:sz w:val="20"/>
                <w:szCs w:val="20"/>
              </w:rPr>
            </w:pPr>
          </w:p>
        </w:tc>
        <w:tc>
          <w:tcPr>
            <w:tcW w:w="2306" w:type="pct"/>
          </w:tcPr>
          <w:p w14:paraId="0AAD1447" w14:textId="77777777" w:rsidR="003F5307" w:rsidRPr="00A729C8" w:rsidRDefault="003F5307" w:rsidP="003F5307">
            <w:pPr>
              <w:rPr>
                <w:sz w:val="20"/>
                <w:szCs w:val="20"/>
              </w:rPr>
            </w:pPr>
            <w:r w:rsidRPr="00A729C8">
              <w:rPr>
                <w:sz w:val="20"/>
                <w:szCs w:val="20"/>
              </w:rPr>
              <w:t>The system must provide the ability to transmit to the referring provider the acceptance or rejection of the e-referral request including the reasons provided for acceptance/rejection.</w:t>
            </w:r>
          </w:p>
        </w:tc>
        <w:tc>
          <w:tcPr>
            <w:tcW w:w="392" w:type="pct"/>
          </w:tcPr>
          <w:p w14:paraId="2CEF93C7" w14:textId="77777777" w:rsidR="003F5307" w:rsidRPr="00A729C8" w:rsidRDefault="003F5307" w:rsidP="003F5307">
            <w:pPr>
              <w:rPr>
                <w:sz w:val="20"/>
                <w:szCs w:val="20"/>
              </w:rPr>
            </w:pPr>
            <w:r w:rsidRPr="00A729C8">
              <w:rPr>
                <w:sz w:val="20"/>
                <w:szCs w:val="20"/>
              </w:rPr>
              <w:t>Core.</w:t>
            </w:r>
          </w:p>
        </w:tc>
        <w:tc>
          <w:tcPr>
            <w:tcW w:w="1126" w:type="pct"/>
          </w:tcPr>
          <w:p w14:paraId="27449E05" w14:textId="77777777" w:rsidR="003F5307" w:rsidRPr="00A729C8" w:rsidRDefault="003F5307" w:rsidP="003F5307">
            <w:pPr>
              <w:rPr>
                <w:sz w:val="20"/>
                <w:szCs w:val="20"/>
              </w:rPr>
            </w:pPr>
          </w:p>
        </w:tc>
      </w:tr>
      <w:tr w:rsidR="003F5307" w:rsidRPr="00A729C8" w14:paraId="536B82BD" w14:textId="0E6EE176" w:rsidTr="00730688">
        <w:tc>
          <w:tcPr>
            <w:tcW w:w="391" w:type="pct"/>
          </w:tcPr>
          <w:p w14:paraId="219109FC" w14:textId="77777777" w:rsidR="003F5307" w:rsidRPr="000F0B41" w:rsidRDefault="003F5307" w:rsidP="00B46E99">
            <w:pPr>
              <w:pStyle w:val="ListParagraph"/>
              <w:numPr>
                <w:ilvl w:val="0"/>
                <w:numId w:val="33"/>
              </w:numPr>
              <w:jc w:val="center"/>
              <w:rPr>
                <w:sz w:val="20"/>
                <w:szCs w:val="20"/>
              </w:rPr>
            </w:pPr>
          </w:p>
        </w:tc>
        <w:tc>
          <w:tcPr>
            <w:tcW w:w="785" w:type="pct"/>
          </w:tcPr>
          <w:p w14:paraId="5438D7BF" w14:textId="77777777" w:rsidR="003F5307" w:rsidRPr="00A729C8" w:rsidRDefault="003F5307" w:rsidP="0020619E">
            <w:pPr>
              <w:jc w:val="left"/>
              <w:rPr>
                <w:sz w:val="20"/>
                <w:szCs w:val="20"/>
              </w:rPr>
            </w:pPr>
          </w:p>
        </w:tc>
        <w:tc>
          <w:tcPr>
            <w:tcW w:w="2306" w:type="pct"/>
          </w:tcPr>
          <w:p w14:paraId="23B99401" w14:textId="77777777" w:rsidR="003F5307" w:rsidRPr="00A729C8" w:rsidRDefault="003F5307" w:rsidP="003F5307">
            <w:pPr>
              <w:rPr>
                <w:sz w:val="20"/>
                <w:szCs w:val="20"/>
              </w:rPr>
            </w:pPr>
            <w:r w:rsidRPr="00A729C8">
              <w:rPr>
                <w:sz w:val="20"/>
                <w:szCs w:val="20"/>
              </w:rPr>
              <w:t>The system must provide the ability to transmit to the referring provider a request for additional information prior to accept/rejection of e-referral request.</w:t>
            </w:r>
          </w:p>
        </w:tc>
        <w:tc>
          <w:tcPr>
            <w:tcW w:w="392" w:type="pct"/>
          </w:tcPr>
          <w:p w14:paraId="216FA722" w14:textId="77777777" w:rsidR="003F5307" w:rsidRPr="00A729C8" w:rsidRDefault="003F5307" w:rsidP="003F5307">
            <w:pPr>
              <w:rPr>
                <w:sz w:val="20"/>
                <w:szCs w:val="20"/>
              </w:rPr>
            </w:pPr>
            <w:r w:rsidRPr="00A729C8">
              <w:rPr>
                <w:sz w:val="20"/>
                <w:szCs w:val="20"/>
              </w:rPr>
              <w:t>Core.</w:t>
            </w:r>
          </w:p>
        </w:tc>
        <w:tc>
          <w:tcPr>
            <w:tcW w:w="1126" w:type="pct"/>
          </w:tcPr>
          <w:p w14:paraId="4ECC35D2" w14:textId="77777777" w:rsidR="003F5307" w:rsidRPr="00A729C8" w:rsidRDefault="003F5307" w:rsidP="003F5307">
            <w:pPr>
              <w:rPr>
                <w:sz w:val="20"/>
                <w:szCs w:val="20"/>
              </w:rPr>
            </w:pPr>
          </w:p>
        </w:tc>
      </w:tr>
      <w:tr w:rsidR="003F5307" w:rsidRPr="00A729C8" w14:paraId="12BB1545" w14:textId="0B399DD9" w:rsidTr="00730688">
        <w:tc>
          <w:tcPr>
            <w:tcW w:w="391" w:type="pct"/>
          </w:tcPr>
          <w:p w14:paraId="5E838020" w14:textId="77777777" w:rsidR="003F5307" w:rsidRPr="000F0B41" w:rsidRDefault="003F5307" w:rsidP="00B46E99">
            <w:pPr>
              <w:pStyle w:val="ListParagraph"/>
              <w:numPr>
                <w:ilvl w:val="0"/>
                <w:numId w:val="33"/>
              </w:numPr>
              <w:jc w:val="center"/>
              <w:rPr>
                <w:sz w:val="20"/>
                <w:szCs w:val="20"/>
              </w:rPr>
            </w:pPr>
          </w:p>
        </w:tc>
        <w:tc>
          <w:tcPr>
            <w:tcW w:w="785" w:type="pct"/>
          </w:tcPr>
          <w:p w14:paraId="75D721F0" w14:textId="77777777" w:rsidR="003F5307" w:rsidRPr="00A729C8" w:rsidRDefault="003F5307" w:rsidP="0020619E">
            <w:pPr>
              <w:jc w:val="left"/>
              <w:rPr>
                <w:sz w:val="20"/>
                <w:szCs w:val="20"/>
              </w:rPr>
            </w:pPr>
          </w:p>
        </w:tc>
        <w:tc>
          <w:tcPr>
            <w:tcW w:w="2306" w:type="pct"/>
          </w:tcPr>
          <w:p w14:paraId="593DFDFB" w14:textId="77777777" w:rsidR="003F5307" w:rsidRPr="00A729C8" w:rsidRDefault="003F5307" w:rsidP="003F5307">
            <w:pPr>
              <w:rPr>
                <w:sz w:val="20"/>
                <w:szCs w:val="20"/>
              </w:rPr>
            </w:pPr>
            <w:r w:rsidRPr="00A729C8">
              <w:rPr>
                <w:sz w:val="20"/>
                <w:szCs w:val="20"/>
              </w:rPr>
              <w:t>The system should provide the ability to capture the documentation of a transfer in cases where a referral received from an external provider includes a transfer of care (complete or partial or temporary) according to RSA industry standards, scope of practice, organisational policy, and/or jurisdictional law.</w:t>
            </w:r>
          </w:p>
        </w:tc>
        <w:tc>
          <w:tcPr>
            <w:tcW w:w="392" w:type="pct"/>
          </w:tcPr>
          <w:p w14:paraId="3A456186" w14:textId="77777777" w:rsidR="003F5307" w:rsidRPr="00A729C8" w:rsidRDefault="003F5307" w:rsidP="003F5307">
            <w:pPr>
              <w:rPr>
                <w:sz w:val="20"/>
                <w:szCs w:val="20"/>
              </w:rPr>
            </w:pPr>
            <w:r w:rsidRPr="00A729C8">
              <w:rPr>
                <w:sz w:val="20"/>
                <w:szCs w:val="20"/>
              </w:rPr>
              <w:t>Non-Core.</w:t>
            </w:r>
          </w:p>
        </w:tc>
        <w:tc>
          <w:tcPr>
            <w:tcW w:w="1126" w:type="pct"/>
          </w:tcPr>
          <w:p w14:paraId="3C69382B" w14:textId="77777777" w:rsidR="003F5307" w:rsidRPr="00A729C8" w:rsidRDefault="003F5307" w:rsidP="003F5307">
            <w:pPr>
              <w:rPr>
                <w:sz w:val="20"/>
                <w:szCs w:val="20"/>
              </w:rPr>
            </w:pPr>
          </w:p>
        </w:tc>
      </w:tr>
      <w:tr w:rsidR="003F5307" w:rsidRPr="00A729C8" w14:paraId="035B4BED" w14:textId="2B9C9526" w:rsidTr="00730688">
        <w:tc>
          <w:tcPr>
            <w:tcW w:w="391" w:type="pct"/>
          </w:tcPr>
          <w:p w14:paraId="2E2BA566" w14:textId="77777777" w:rsidR="003F5307" w:rsidRPr="000F0B41" w:rsidRDefault="003F5307" w:rsidP="00B46E99">
            <w:pPr>
              <w:pStyle w:val="ListParagraph"/>
              <w:numPr>
                <w:ilvl w:val="0"/>
                <w:numId w:val="33"/>
              </w:numPr>
              <w:jc w:val="center"/>
              <w:rPr>
                <w:sz w:val="20"/>
                <w:szCs w:val="20"/>
              </w:rPr>
            </w:pPr>
          </w:p>
        </w:tc>
        <w:tc>
          <w:tcPr>
            <w:tcW w:w="785" w:type="pct"/>
          </w:tcPr>
          <w:p w14:paraId="5B750FC5" w14:textId="77777777" w:rsidR="003F5307" w:rsidRPr="00A729C8" w:rsidRDefault="003F5307" w:rsidP="0020619E">
            <w:pPr>
              <w:jc w:val="left"/>
              <w:rPr>
                <w:sz w:val="20"/>
                <w:szCs w:val="20"/>
              </w:rPr>
            </w:pPr>
          </w:p>
        </w:tc>
        <w:tc>
          <w:tcPr>
            <w:tcW w:w="2306" w:type="pct"/>
          </w:tcPr>
          <w:p w14:paraId="34EAF0FA" w14:textId="6DFD2E82" w:rsidR="003F5307" w:rsidRPr="00A729C8" w:rsidRDefault="003F5307" w:rsidP="003F5307">
            <w:pPr>
              <w:rPr>
                <w:sz w:val="20"/>
                <w:szCs w:val="20"/>
              </w:rPr>
            </w:pPr>
            <w:r w:rsidRPr="00A729C8">
              <w:rPr>
                <w:sz w:val="20"/>
                <w:szCs w:val="20"/>
              </w:rPr>
              <w:t>The system must provide the ability to electronically receive and render location data for incoming referred patients who are en-route to the care setting (</w:t>
            </w:r>
            <w:r w:rsidR="000E1AF7">
              <w:rPr>
                <w:sz w:val="20"/>
                <w:szCs w:val="20"/>
              </w:rPr>
              <w:t xml:space="preserve">e.g. </w:t>
            </w:r>
            <w:r w:rsidRPr="00A729C8">
              <w:rPr>
                <w:sz w:val="20"/>
                <w:szCs w:val="20"/>
              </w:rPr>
              <w:t>EMS system tracking patient arrival to the Emergency Department).</w:t>
            </w:r>
          </w:p>
        </w:tc>
        <w:tc>
          <w:tcPr>
            <w:tcW w:w="392" w:type="pct"/>
          </w:tcPr>
          <w:p w14:paraId="342B7CB0" w14:textId="77777777" w:rsidR="003F5307" w:rsidRPr="00A729C8" w:rsidRDefault="003F5307" w:rsidP="003F5307">
            <w:pPr>
              <w:rPr>
                <w:sz w:val="20"/>
                <w:szCs w:val="20"/>
              </w:rPr>
            </w:pPr>
            <w:r w:rsidRPr="00A729C8">
              <w:rPr>
                <w:sz w:val="20"/>
                <w:szCs w:val="20"/>
              </w:rPr>
              <w:t>Core.</w:t>
            </w:r>
          </w:p>
        </w:tc>
        <w:tc>
          <w:tcPr>
            <w:tcW w:w="1126" w:type="pct"/>
          </w:tcPr>
          <w:p w14:paraId="3112B03E" w14:textId="77777777" w:rsidR="003F5307" w:rsidRPr="00A729C8" w:rsidRDefault="003F5307" w:rsidP="003F5307">
            <w:pPr>
              <w:rPr>
                <w:sz w:val="20"/>
                <w:szCs w:val="20"/>
              </w:rPr>
            </w:pPr>
          </w:p>
        </w:tc>
      </w:tr>
      <w:tr w:rsidR="003F5307" w:rsidRPr="00A729C8" w14:paraId="251D2091" w14:textId="35000168" w:rsidTr="00730688">
        <w:tc>
          <w:tcPr>
            <w:tcW w:w="391" w:type="pct"/>
          </w:tcPr>
          <w:p w14:paraId="607C6A5C" w14:textId="77777777" w:rsidR="003F5307" w:rsidRPr="000F0B41" w:rsidRDefault="003F5307" w:rsidP="00B46E99">
            <w:pPr>
              <w:pStyle w:val="ListParagraph"/>
              <w:numPr>
                <w:ilvl w:val="0"/>
                <w:numId w:val="33"/>
              </w:numPr>
              <w:jc w:val="center"/>
              <w:rPr>
                <w:sz w:val="20"/>
                <w:szCs w:val="20"/>
              </w:rPr>
            </w:pPr>
          </w:p>
        </w:tc>
        <w:tc>
          <w:tcPr>
            <w:tcW w:w="785" w:type="pct"/>
          </w:tcPr>
          <w:p w14:paraId="20092C28" w14:textId="77777777" w:rsidR="003F5307" w:rsidRPr="00A729C8" w:rsidRDefault="003F5307" w:rsidP="0020619E">
            <w:pPr>
              <w:jc w:val="left"/>
              <w:rPr>
                <w:sz w:val="20"/>
                <w:szCs w:val="20"/>
              </w:rPr>
            </w:pPr>
          </w:p>
        </w:tc>
        <w:tc>
          <w:tcPr>
            <w:tcW w:w="2306" w:type="pct"/>
          </w:tcPr>
          <w:p w14:paraId="1AEFC11E" w14:textId="77777777" w:rsidR="003F5307" w:rsidRPr="00A729C8" w:rsidRDefault="003F5307" w:rsidP="003F5307">
            <w:pPr>
              <w:rPr>
                <w:sz w:val="20"/>
                <w:szCs w:val="20"/>
              </w:rPr>
            </w:pPr>
            <w:r w:rsidRPr="00A729C8">
              <w:rPr>
                <w:sz w:val="20"/>
                <w:szCs w:val="20"/>
              </w:rPr>
              <w:t>The system should provide the ability to allocate resources for incoming referred patients.</w:t>
            </w:r>
          </w:p>
        </w:tc>
        <w:tc>
          <w:tcPr>
            <w:tcW w:w="392" w:type="pct"/>
          </w:tcPr>
          <w:p w14:paraId="7AD0536B" w14:textId="77777777" w:rsidR="003F5307" w:rsidRPr="00A729C8" w:rsidRDefault="003F5307" w:rsidP="003F5307">
            <w:pPr>
              <w:rPr>
                <w:sz w:val="20"/>
                <w:szCs w:val="20"/>
              </w:rPr>
            </w:pPr>
            <w:r w:rsidRPr="00A729C8">
              <w:rPr>
                <w:sz w:val="20"/>
                <w:szCs w:val="20"/>
              </w:rPr>
              <w:t>Non-Core.</w:t>
            </w:r>
          </w:p>
        </w:tc>
        <w:tc>
          <w:tcPr>
            <w:tcW w:w="1126" w:type="pct"/>
          </w:tcPr>
          <w:p w14:paraId="5C42C62D" w14:textId="77777777" w:rsidR="003F5307" w:rsidRPr="00A729C8" w:rsidRDefault="003F5307" w:rsidP="003F5307">
            <w:pPr>
              <w:rPr>
                <w:sz w:val="20"/>
                <w:szCs w:val="20"/>
              </w:rPr>
            </w:pPr>
          </w:p>
        </w:tc>
      </w:tr>
      <w:tr w:rsidR="003F5307" w:rsidRPr="00A729C8" w14:paraId="1DE950F7" w14:textId="08B98C8F" w:rsidTr="00730688">
        <w:tc>
          <w:tcPr>
            <w:tcW w:w="391" w:type="pct"/>
          </w:tcPr>
          <w:p w14:paraId="69771558" w14:textId="77777777" w:rsidR="003F5307" w:rsidRPr="000F0B41" w:rsidRDefault="003F5307" w:rsidP="00B46E99">
            <w:pPr>
              <w:pStyle w:val="ListParagraph"/>
              <w:numPr>
                <w:ilvl w:val="0"/>
                <w:numId w:val="33"/>
              </w:numPr>
              <w:jc w:val="center"/>
              <w:rPr>
                <w:sz w:val="20"/>
                <w:szCs w:val="20"/>
              </w:rPr>
            </w:pPr>
          </w:p>
        </w:tc>
        <w:tc>
          <w:tcPr>
            <w:tcW w:w="785" w:type="pct"/>
          </w:tcPr>
          <w:p w14:paraId="187AB36D" w14:textId="77777777" w:rsidR="003F5307" w:rsidRPr="00A729C8" w:rsidRDefault="003F5307" w:rsidP="0020619E">
            <w:pPr>
              <w:jc w:val="left"/>
              <w:rPr>
                <w:sz w:val="20"/>
                <w:szCs w:val="20"/>
              </w:rPr>
            </w:pPr>
          </w:p>
        </w:tc>
        <w:tc>
          <w:tcPr>
            <w:tcW w:w="2306" w:type="pct"/>
          </w:tcPr>
          <w:p w14:paraId="36422A00" w14:textId="77777777" w:rsidR="003F5307" w:rsidRPr="00A729C8" w:rsidRDefault="003F5307" w:rsidP="003F5307">
            <w:pPr>
              <w:rPr>
                <w:sz w:val="20"/>
                <w:szCs w:val="20"/>
              </w:rPr>
            </w:pPr>
            <w:r w:rsidRPr="00A729C8">
              <w:rPr>
                <w:sz w:val="20"/>
                <w:szCs w:val="20"/>
              </w:rPr>
              <w:t>The system should provide the ability to transmit to the referring provider a notification that the patient has attended an appointment with the referred to provider.</w:t>
            </w:r>
          </w:p>
        </w:tc>
        <w:tc>
          <w:tcPr>
            <w:tcW w:w="392" w:type="pct"/>
          </w:tcPr>
          <w:p w14:paraId="23520DD4" w14:textId="77777777" w:rsidR="003F5307" w:rsidRPr="00A729C8" w:rsidRDefault="003F5307" w:rsidP="003F5307">
            <w:pPr>
              <w:rPr>
                <w:sz w:val="20"/>
                <w:szCs w:val="20"/>
              </w:rPr>
            </w:pPr>
            <w:r w:rsidRPr="00A729C8">
              <w:rPr>
                <w:sz w:val="20"/>
                <w:szCs w:val="20"/>
              </w:rPr>
              <w:t>Non-Core.</w:t>
            </w:r>
          </w:p>
        </w:tc>
        <w:tc>
          <w:tcPr>
            <w:tcW w:w="1126" w:type="pct"/>
          </w:tcPr>
          <w:p w14:paraId="5152061E" w14:textId="77777777" w:rsidR="003F5307" w:rsidRPr="00A729C8" w:rsidRDefault="003F5307" w:rsidP="003F5307">
            <w:pPr>
              <w:rPr>
                <w:sz w:val="20"/>
                <w:szCs w:val="20"/>
              </w:rPr>
            </w:pPr>
          </w:p>
        </w:tc>
      </w:tr>
      <w:tr w:rsidR="003F5307" w:rsidRPr="00A729C8" w14:paraId="3801135C" w14:textId="52C18144" w:rsidTr="00730688">
        <w:tc>
          <w:tcPr>
            <w:tcW w:w="391" w:type="pct"/>
          </w:tcPr>
          <w:p w14:paraId="1AD3CA22" w14:textId="77777777" w:rsidR="003F5307" w:rsidRPr="000F0B41" w:rsidRDefault="003F5307" w:rsidP="00B46E99">
            <w:pPr>
              <w:pStyle w:val="ListParagraph"/>
              <w:numPr>
                <w:ilvl w:val="0"/>
                <w:numId w:val="33"/>
              </w:numPr>
              <w:jc w:val="center"/>
              <w:rPr>
                <w:sz w:val="20"/>
                <w:szCs w:val="20"/>
              </w:rPr>
            </w:pPr>
          </w:p>
        </w:tc>
        <w:tc>
          <w:tcPr>
            <w:tcW w:w="785" w:type="pct"/>
          </w:tcPr>
          <w:p w14:paraId="49FE28E2" w14:textId="77777777" w:rsidR="003F5307" w:rsidRPr="00A729C8" w:rsidRDefault="003F5307" w:rsidP="0020619E">
            <w:pPr>
              <w:jc w:val="left"/>
              <w:rPr>
                <w:sz w:val="20"/>
                <w:szCs w:val="20"/>
              </w:rPr>
            </w:pPr>
          </w:p>
        </w:tc>
        <w:tc>
          <w:tcPr>
            <w:tcW w:w="2306" w:type="pct"/>
          </w:tcPr>
          <w:p w14:paraId="36733839" w14:textId="77777777" w:rsidR="003F5307" w:rsidRPr="00A729C8" w:rsidRDefault="003F5307" w:rsidP="003F5307">
            <w:pPr>
              <w:rPr>
                <w:sz w:val="20"/>
                <w:szCs w:val="20"/>
              </w:rPr>
            </w:pPr>
            <w:r w:rsidRPr="00A729C8">
              <w:rPr>
                <w:sz w:val="20"/>
                <w:szCs w:val="20"/>
              </w:rPr>
              <w:t>The system should provide the ability to capture a notification that the patient fulfilled a referred appointment.</w:t>
            </w:r>
          </w:p>
        </w:tc>
        <w:tc>
          <w:tcPr>
            <w:tcW w:w="392" w:type="pct"/>
          </w:tcPr>
          <w:p w14:paraId="7D40BF8A" w14:textId="77777777" w:rsidR="003F5307" w:rsidRPr="00A729C8" w:rsidRDefault="003F5307" w:rsidP="003F5307">
            <w:pPr>
              <w:rPr>
                <w:sz w:val="20"/>
                <w:szCs w:val="20"/>
              </w:rPr>
            </w:pPr>
            <w:r w:rsidRPr="00A729C8">
              <w:rPr>
                <w:sz w:val="20"/>
                <w:szCs w:val="20"/>
              </w:rPr>
              <w:t>Non-Core.</w:t>
            </w:r>
          </w:p>
        </w:tc>
        <w:tc>
          <w:tcPr>
            <w:tcW w:w="1126" w:type="pct"/>
          </w:tcPr>
          <w:p w14:paraId="6488FBC5" w14:textId="77777777" w:rsidR="003F5307" w:rsidRPr="00A729C8" w:rsidRDefault="003F5307" w:rsidP="003F5307">
            <w:pPr>
              <w:rPr>
                <w:sz w:val="20"/>
                <w:szCs w:val="20"/>
              </w:rPr>
            </w:pPr>
          </w:p>
        </w:tc>
      </w:tr>
      <w:tr w:rsidR="003F5307" w:rsidRPr="00A729C8" w14:paraId="4D92E6D5" w14:textId="762FAE3F" w:rsidTr="00730688">
        <w:tc>
          <w:tcPr>
            <w:tcW w:w="391" w:type="pct"/>
          </w:tcPr>
          <w:p w14:paraId="1C507E93" w14:textId="77777777" w:rsidR="003F5307" w:rsidRPr="000F0B41" w:rsidRDefault="003F5307" w:rsidP="00B46E99">
            <w:pPr>
              <w:pStyle w:val="ListParagraph"/>
              <w:numPr>
                <w:ilvl w:val="0"/>
                <w:numId w:val="33"/>
              </w:numPr>
              <w:jc w:val="center"/>
              <w:rPr>
                <w:sz w:val="20"/>
                <w:szCs w:val="20"/>
              </w:rPr>
            </w:pPr>
          </w:p>
        </w:tc>
        <w:tc>
          <w:tcPr>
            <w:tcW w:w="785" w:type="pct"/>
          </w:tcPr>
          <w:p w14:paraId="5714922F" w14:textId="77777777" w:rsidR="003F5307" w:rsidRPr="00A729C8" w:rsidRDefault="003F5307" w:rsidP="0020619E">
            <w:pPr>
              <w:jc w:val="left"/>
              <w:rPr>
                <w:sz w:val="20"/>
                <w:szCs w:val="20"/>
              </w:rPr>
            </w:pPr>
          </w:p>
        </w:tc>
        <w:tc>
          <w:tcPr>
            <w:tcW w:w="2306" w:type="pct"/>
          </w:tcPr>
          <w:p w14:paraId="4B390B89" w14:textId="77777777" w:rsidR="003F5307" w:rsidRPr="00A729C8" w:rsidRDefault="003F5307" w:rsidP="003F5307">
            <w:pPr>
              <w:rPr>
                <w:sz w:val="20"/>
                <w:szCs w:val="20"/>
              </w:rPr>
            </w:pPr>
            <w:r w:rsidRPr="00A729C8">
              <w:rPr>
                <w:sz w:val="20"/>
                <w:szCs w:val="20"/>
              </w:rPr>
              <w:t>The system must provide the ability to determine and render diagnosis-based clinical guidelines for making a referral.</w:t>
            </w:r>
          </w:p>
        </w:tc>
        <w:tc>
          <w:tcPr>
            <w:tcW w:w="392" w:type="pct"/>
          </w:tcPr>
          <w:p w14:paraId="667C6746" w14:textId="77777777" w:rsidR="003F5307" w:rsidRPr="00A729C8" w:rsidRDefault="003F5307" w:rsidP="003F5307">
            <w:pPr>
              <w:rPr>
                <w:sz w:val="20"/>
                <w:szCs w:val="20"/>
              </w:rPr>
            </w:pPr>
            <w:r w:rsidRPr="00A729C8">
              <w:rPr>
                <w:sz w:val="20"/>
                <w:szCs w:val="20"/>
              </w:rPr>
              <w:t>Core.</w:t>
            </w:r>
          </w:p>
        </w:tc>
        <w:tc>
          <w:tcPr>
            <w:tcW w:w="1126" w:type="pct"/>
          </w:tcPr>
          <w:p w14:paraId="1E3CA67E" w14:textId="77777777" w:rsidR="003F5307" w:rsidRPr="00A729C8" w:rsidRDefault="003F5307" w:rsidP="003F5307">
            <w:pPr>
              <w:rPr>
                <w:sz w:val="20"/>
                <w:szCs w:val="20"/>
              </w:rPr>
            </w:pPr>
          </w:p>
        </w:tc>
      </w:tr>
      <w:tr w:rsidR="003F5307" w:rsidRPr="00A729C8" w14:paraId="07BA053B" w14:textId="17CBF024" w:rsidTr="00730688">
        <w:tc>
          <w:tcPr>
            <w:tcW w:w="391" w:type="pct"/>
          </w:tcPr>
          <w:p w14:paraId="17AE63A1" w14:textId="77777777" w:rsidR="003F5307" w:rsidRPr="000F0B41" w:rsidRDefault="003F5307" w:rsidP="00B46E99">
            <w:pPr>
              <w:pStyle w:val="ListParagraph"/>
              <w:numPr>
                <w:ilvl w:val="0"/>
                <w:numId w:val="33"/>
              </w:numPr>
              <w:jc w:val="center"/>
              <w:rPr>
                <w:sz w:val="20"/>
                <w:szCs w:val="20"/>
              </w:rPr>
            </w:pPr>
          </w:p>
        </w:tc>
        <w:tc>
          <w:tcPr>
            <w:tcW w:w="785" w:type="pct"/>
          </w:tcPr>
          <w:p w14:paraId="1830E0B2" w14:textId="77777777" w:rsidR="003F5307" w:rsidRPr="00A729C8" w:rsidRDefault="003F5307" w:rsidP="0020619E">
            <w:pPr>
              <w:jc w:val="left"/>
              <w:rPr>
                <w:sz w:val="20"/>
                <w:szCs w:val="20"/>
              </w:rPr>
            </w:pPr>
          </w:p>
        </w:tc>
        <w:tc>
          <w:tcPr>
            <w:tcW w:w="2306" w:type="pct"/>
          </w:tcPr>
          <w:p w14:paraId="2628D1E6" w14:textId="77777777" w:rsidR="003F5307" w:rsidRPr="00A729C8" w:rsidRDefault="003F5307" w:rsidP="003F5307">
            <w:pPr>
              <w:rPr>
                <w:sz w:val="20"/>
                <w:szCs w:val="20"/>
              </w:rPr>
            </w:pPr>
            <w:r w:rsidRPr="00A729C8">
              <w:rPr>
                <w:sz w:val="20"/>
                <w:szCs w:val="20"/>
              </w:rPr>
              <w:t>The system must provide the ability to determine the contents of a referral order by rendering order sets for review by the provider.</w:t>
            </w:r>
          </w:p>
        </w:tc>
        <w:tc>
          <w:tcPr>
            <w:tcW w:w="392" w:type="pct"/>
          </w:tcPr>
          <w:p w14:paraId="0709381B" w14:textId="77777777" w:rsidR="003F5307" w:rsidRPr="00A729C8" w:rsidRDefault="003F5307" w:rsidP="003F5307">
            <w:pPr>
              <w:rPr>
                <w:sz w:val="20"/>
                <w:szCs w:val="20"/>
              </w:rPr>
            </w:pPr>
            <w:r w:rsidRPr="00A729C8">
              <w:rPr>
                <w:sz w:val="20"/>
                <w:szCs w:val="20"/>
              </w:rPr>
              <w:t>Core.</w:t>
            </w:r>
          </w:p>
        </w:tc>
        <w:tc>
          <w:tcPr>
            <w:tcW w:w="1126" w:type="pct"/>
          </w:tcPr>
          <w:p w14:paraId="05C849AF" w14:textId="77777777" w:rsidR="003F5307" w:rsidRPr="00A729C8" w:rsidRDefault="003F5307" w:rsidP="003F5307">
            <w:pPr>
              <w:rPr>
                <w:sz w:val="20"/>
                <w:szCs w:val="20"/>
              </w:rPr>
            </w:pPr>
          </w:p>
        </w:tc>
      </w:tr>
      <w:tr w:rsidR="003F5307" w:rsidRPr="00A729C8" w14:paraId="62162322" w14:textId="6FBF5F51" w:rsidTr="00730688">
        <w:tc>
          <w:tcPr>
            <w:tcW w:w="391" w:type="pct"/>
          </w:tcPr>
          <w:p w14:paraId="06675C5D" w14:textId="77777777" w:rsidR="003F5307" w:rsidRPr="000F0B41" w:rsidRDefault="003F5307" w:rsidP="00B46E99">
            <w:pPr>
              <w:pStyle w:val="ListParagraph"/>
              <w:numPr>
                <w:ilvl w:val="0"/>
                <w:numId w:val="33"/>
              </w:numPr>
              <w:jc w:val="center"/>
              <w:rPr>
                <w:sz w:val="20"/>
                <w:szCs w:val="20"/>
              </w:rPr>
            </w:pPr>
          </w:p>
        </w:tc>
        <w:tc>
          <w:tcPr>
            <w:tcW w:w="785" w:type="pct"/>
          </w:tcPr>
          <w:p w14:paraId="464F0A8A" w14:textId="77777777" w:rsidR="003F5307" w:rsidRPr="00A729C8" w:rsidRDefault="003F5307" w:rsidP="0020619E">
            <w:pPr>
              <w:jc w:val="left"/>
              <w:rPr>
                <w:sz w:val="20"/>
                <w:szCs w:val="20"/>
              </w:rPr>
            </w:pPr>
          </w:p>
        </w:tc>
        <w:tc>
          <w:tcPr>
            <w:tcW w:w="2306" w:type="pct"/>
          </w:tcPr>
          <w:p w14:paraId="61543728" w14:textId="5D22665D" w:rsidR="003F5307" w:rsidRPr="00A729C8" w:rsidRDefault="003F5307" w:rsidP="003F5307">
            <w:pPr>
              <w:rPr>
                <w:sz w:val="20"/>
                <w:szCs w:val="20"/>
              </w:rPr>
            </w:pPr>
            <w:r w:rsidRPr="00A729C8">
              <w:rPr>
                <w:sz w:val="20"/>
                <w:szCs w:val="20"/>
              </w:rPr>
              <w:t>The system must provide the ability to capture and render clinical and administrative data (</w:t>
            </w:r>
            <w:r w:rsidR="000E1AF7">
              <w:rPr>
                <w:sz w:val="20"/>
                <w:szCs w:val="20"/>
              </w:rPr>
              <w:t xml:space="preserve">e.g. </w:t>
            </w:r>
            <w:r w:rsidRPr="00A729C8">
              <w:rPr>
                <w:sz w:val="20"/>
                <w:szCs w:val="20"/>
              </w:rPr>
              <w:t>insurance information) as part of the referral process.</w:t>
            </w:r>
          </w:p>
        </w:tc>
        <w:tc>
          <w:tcPr>
            <w:tcW w:w="392" w:type="pct"/>
          </w:tcPr>
          <w:p w14:paraId="76D4F05D" w14:textId="77777777" w:rsidR="003F5307" w:rsidRPr="00A729C8" w:rsidRDefault="003F5307" w:rsidP="003F5307">
            <w:pPr>
              <w:rPr>
                <w:sz w:val="20"/>
                <w:szCs w:val="20"/>
              </w:rPr>
            </w:pPr>
            <w:r w:rsidRPr="00A729C8">
              <w:rPr>
                <w:sz w:val="20"/>
                <w:szCs w:val="20"/>
              </w:rPr>
              <w:t>Core.</w:t>
            </w:r>
          </w:p>
        </w:tc>
        <w:tc>
          <w:tcPr>
            <w:tcW w:w="1126" w:type="pct"/>
          </w:tcPr>
          <w:p w14:paraId="1BB88EBA" w14:textId="77777777" w:rsidR="003F5307" w:rsidRPr="00A729C8" w:rsidRDefault="003F5307" w:rsidP="003F5307">
            <w:pPr>
              <w:rPr>
                <w:sz w:val="20"/>
                <w:szCs w:val="20"/>
              </w:rPr>
            </w:pPr>
          </w:p>
        </w:tc>
      </w:tr>
      <w:tr w:rsidR="003F5307" w:rsidRPr="00A729C8" w14:paraId="4DB32FAB" w14:textId="1248496B" w:rsidTr="00730688">
        <w:tc>
          <w:tcPr>
            <w:tcW w:w="391" w:type="pct"/>
          </w:tcPr>
          <w:p w14:paraId="064EB93B" w14:textId="77777777" w:rsidR="003F5307" w:rsidRPr="000F0B41" w:rsidRDefault="003F5307" w:rsidP="00B46E99">
            <w:pPr>
              <w:pStyle w:val="ListParagraph"/>
              <w:numPr>
                <w:ilvl w:val="0"/>
                <w:numId w:val="33"/>
              </w:numPr>
              <w:jc w:val="center"/>
              <w:rPr>
                <w:sz w:val="20"/>
                <w:szCs w:val="20"/>
              </w:rPr>
            </w:pPr>
          </w:p>
        </w:tc>
        <w:tc>
          <w:tcPr>
            <w:tcW w:w="785" w:type="pct"/>
          </w:tcPr>
          <w:p w14:paraId="1524B2CD" w14:textId="77777777" w:rsidR="003F5307" w:rsidRPr="00A729C8" w:rsidRDefault="003F5307" w:rsidP="0020619E">
            <w:pPr>
              <w:jc w:val="left"/>
              <w:rPr>
                <w:sz w:val="20"/>
                <w:szCs w:val="20"/>
              </w:rPr>
            </w:pPr>
          </w:p>
        </w:tc>
        <w:tc>
          <w:tcPr>
            <w:tcW w:w="2306" w:type="pct"/>
          </w:tcPr>
          <w:p w14:paraId="3BEC15F3" w14:textId="77777777" w:rsidR="003F5307" w:rsidRPr="00A729C8" w:rsidRDefault="003F5307" w:rsidP="003F5307">
            <w:pPr>
              <w:rPr>
                <w:sz w:val="20"/>
                <w:szCs w:val="20"/>
              </w:rPr>
            </w:pPr>
            <w:r w:rsidRPr="00A729C8">
              <w:rPr>
                <w:sz w:val="20"/>
                <w:szCs w:val="20"/>
              </w:rPr>
              <w:t>The system must provide the ability to capture and render test and procedure results with a referral.</w:t>
            </w:r>
          </w:p>
        </w:tc>
        <w:tc>
          <w:tcPr>
            <w:tcW w:w="392" w:type="pct"/>
          </w:tcPr>
          <w:p w14:paraId="6B12DCF2" w14:textId="77777777" w:rsidR="003F5307" w:rsidRPr="00A729C8" w:rsidRDefault="003F5307" w:rsidP="003F5307">
            <w:pPr>
              <w:rPr>
                <w:sz w:val="20"/>
                <w:szCs w:val="20"/>
              </w:rPr>
            </w:pPr>
            <w:r w:rsidRPr="00A729C8">
              <w:rPr>
                <w:sz w:val="20"/>
                <w:szCs w:val="20"/>
              </w:rPr>
              <w:t>Core.</w:t>
            </w:r>
          </w:p>
        </w:tc>
        <w:tc>
          <w:tcPr>
            <w:tcW w:w="1126" w:type="pct"/>
          </w:tcPr>
          <w:p w14:paraId="7A354B29" w14:textId="77777777" w:rsidR="003F5307" w:rsidRPr="00A729C8" w:rsidRDefault="003F5307" w:rsidP="003F5307">
            <w:pPr>
              <w:rPr>
                <w:sz w:val="20"/>
                <w:szCs w:val="20"/>
              </w:rPr>
            </w:pPr>
          </w:p>
        </w:tc>
      </w:tr>
      <w:tr w:rsidR="003F5307" w:rsidRPr="00A729C8" w14:paraId="0A34CEB6" w14:textId="6991540F" w:rsidTr="00730688">
        <w:tc>
          <w:tcPr>
            <w:tcW w:w="391" w:type="pct"/>
          </w:tcPr>
          <w:p w14:paraId="6E38816B" w14:textId="77777777" w:rsidR="003F5307" w:rsidRPr="000F0B41" w:rsidRDefault="003F5307" w:rsidP="00B46E99">
            <w:pPr>
              <w:pStyle w:val="ListParagraph"/>
              <w:numPr>
                <w:ilvl w:val="0"/>
                <w:numId w:val="33"/>
              </w:numPr>
              <w:jc w:val="center"/>
              <w:rPr>
                <w:sz w:val="20"/>
                <w:szCs w:val="20"/>
              </w:rPr>
            </w:pPr>
          </w:p>
        </w:tc>
        <w:tc>
          <w:tcPr>
            <w:tcW w:w="785" w:type="pct"/>
          </w:tcPr>
          <w:p w14:paraId="08C9DEF5" w14:textId="77777777" w:rsidR="003F5307" w:rsidRPr="00A729C8" w:rsidRDefault="003F5307" w:rsidP="0020619E">
            <w:pPr>
              <w:jc w:val="left"/>
              <w:rPr>
                <w:sz w:val="20"/>
                <w:szCs w:val="20"/>
              </w:rPr>
            </w:pPr>
          </w:p>
        </w:tc>
        <w:tc>
          <w:tcPr>
            <w:tcW w:w="2306" w:type="pct"/>
          </w:tcPr>
          <w:p w14:paraId="437B24DC" w14:textId="77777777" w:rsidR="003F5307" w:rsidRPr="00A729C8" w:rsidRDefault="003F5307" w:rsidP="003F5307">
            <w:pPr>
              <w:rPr>
                <w:sz w:val="20"/>
                <w:szCs w:val="20"/>
              </w:rPr>
            </w:pPr>
            <w:r w:rsidRPr="00A729C8">
              <w:rPr>
                <w:sz w:val="20"/>
                <w:szCs w:val="20"/>
              </w:rPr>
              <w:t>The system should provide the ability to capture and render standardised or evidence-based protocols with the referral.</w:t>
            </w:r>
          </w:p>
        </w:tc>
        <w:tc>
          <w:tcPr>
            <w:tcW w:w="392" w:type="pct"/>
          </w:tcPr>
          <w:p w14:paraId="6641ED2D" w14:textId="77777777" w:rsidR="003F5307" w:rsidRPr="00A729C8" w:rsidRDefault="003F5307" w:rsidP="003F5307">
            <w:pPr>
              <w:rPr>
                <w:sz w:val="20"/>
                <w:szCs w:val="20"/>
              </w:rPr>
            </w:pPr>
            <w:r w:rsidRPr="00A729C8">
              <w:rPr>
                <w:sz w:val="20"/>
                <w:szCs w:val="20"/>
              </w:rPr>
              <w:t>Non-Core.</w:t>
            </w:r>
          </w:p>
        </w:tc>
        <w:tc>
          <w:tcPr>
            <w:tcW w:w="1126" w:type="pct"/>
          </w:tcPr>
          <w:p w14:paraId="0752C082" w14:textId="77777777" w:rsidR="003F5307" w:rsidRPr="00A729C8" w:rsidRDefault="003F5307" w:rsidP="003F5307">
            <w:pPr>
              <w:rPr>
                <w:sz w:val="20"/>
                <w:szCs w:val="20"/>
              </w:rPr>
            </w:pPr>
          </w:p>
        </w:tc>
      </w:tr>
      <w:tr w:rsidR="003F5307" w:rsidRPr="00A729C8" w14:paraId="0E463795" w14:textId="0CAFF4C6" w:rsidTr="00730688">
        <w:tc>
          <w:tcPr>
            <w:tcW w:w="391" w:type="pct"/>
          </w:tcPr>
          <w:p w14:paraId="26EADD28" w14:textId="77777777" w:rsidR="003F5307" w:rsidRPr="000F0B41" w:rsidRDefault="003F5307" w:rsidP="00B46E99">
            <w:pPr>
              <w:pStyle w:val="ListParagraph"/>
              <w:numPr>
                <w:ilvl w:val="0"/>
                <w:numId w:val="33"/>
              </w:numPr>
              <w:jc w:val="center"/>
              <w:rPr>
                <w:sz w:val="20"/>
                <w:szCs w:val="20"/>
              </w:rPr>
            </w:pPr>
          </w:p>
        </w:tc>
        <w:tc>
          <w:tcPr>
            <w:tcW w:w="785" w:type="pct"/>
          </w:tcPr>
          <w:p w14:paraId="1B33147C" w14:textId="77777777" w:rsidR="003F5307" w:rsidRPr="00A729C8" w:rsidRDefault="003F5307" w:rsidP="0020619E">
            <w:pPr>
              <w:jc w:val="left"/>
              <w:rPr>
                <w:sz w:val="20"/>
                <w:szCs w:val="20"/>
              </w:rPr>
            </w:pPr>
          </w:p>
        </w:tc>
        <w:tc>
          <w:tcPr>
            <w:tcW w:w="2306" w:type="pct"/>
          </w:tcPr>
          <w:p w14:paraId="11A5A16E" w14:textId="77777777" w:rsidR="003F5307" w:rsidRPr="00A729C8" w:rsidRDefault="003F5307" w:rsidP="003F5307">
            <w:pPr>
              <w:rPr>
                <w:sz w:val="20"/>
                <w:szCs w:val="20"/>
              </w:rPr>
            </w:pPr>
            <w:r w:rsidRPr="00A729C8">
              <w:rPr>
                <w:sz w:val="20"/>
                <w:szCs w:val="20"/>
              </w:rPr>
              <w:t>The system must provide the ability to render clinical and administrative data, as well as test and procedure results to the referred-to provider.</w:t>
            </w:r>
          </w:p>
        </w:tc>
        <w:tc>
          <w:tcPr>
            <w:tcW w:w="392" w:type="pct"/>
          </w:tcPr>
          <w:p w14:paraId="1A2EBE46" w14:textId="77777777" w:rsidR="003F5307" w:rsidRPr="00A729C8" w:rsidRDefault="003F5307" w:rsidP="003F5307">
            <w:pPr>
              <w:rPr>
                <w:sz w:val="20"/>
                <w:szCs w:val="20"/>
              </w:rPr>
            </w:pPr>
            <w:r w:rsidRPr="00A729C8">
              <w:rPr>
                <w:sz w:val="20"/>
                <w:szCs w:val="20"/>
              </w:rPr>
              <w:t>Core.</w:t>
            </w:r>
          </w:p>
        </w:tc>
        <w:tc>
          <w:tcPr>
            <w:tcW w:w="1126" w:type="pct"/>
          </w:tcPr>
          <w:p w14:paraId="554E1696" w14:textId="77777777" w:rsidR="003F5307" w:rsidRPr="00A729C8" w:rsidRDefault="003F5307" w:rsidP="003F5307">
            <w:pPr>
              <w:rPr>
                <w:sz w:val="20"/>
                <w:szCs w:val="20"/>
              </w:rPr>
            </w:pPr>
          </w:p>
        </w:tc>
      </w:tr>
      <w:tr w:rsidR="003F5307" w:rsidRPr="00A729C8" w14:paraId="69F783F1" w14:textId="2FC55D59" w:rsidTr="00730688">
        <w:tc>
          <w:tcPr>
            <w:tcW w:w="391" w:type="pct"/>
          </w:tcPr>
          <w:p w14:paraId="36CF12CA" w14:textId="77777777" w:rsidR="003F5307" w:rsidRPr="000F0B41" w:rsidRDefault="003F5307" w:rsidP="00B46E99">
            <w:pPr>
              <w:pStyle w:val="ListParagraph"/>
              <w:numPr>
                <w:ilvl w:val="0"/>
                <w:numId w:val="33"/>
              </w:numPr>
              <w:jc w:val="center"/>
              <w:rPr>
                <w:sz w:val="20"/>
                <w:szCs w:val="20"/>
              </w:rPr>
            </w:pPr>
          </w:p>
        </w:tc>
        <w:tc>
          <w:tcPr>
            <w:tcW w:w="785" w:type="pct"/>
          </w:tcPr>
          <w:p w14:paraId="4110AA0C" w14:textId="77777777" w:rsidR="003F5307" w:rsidRPr="00A729C8" w:rsidRDefault="003F5307" w:rsidP="0020619E">
            <w:pPr>
              <w:jc w:val="left"/>
              <w:rPr>
                <w:sz w:val="20"/>
                <w:szCs w:val="20"/>
              </w:rPr>
            </w:pPr>
          </w:p>
        </w:tc>
        <w:tc>
          <w:tcPr>
            <w:tcW w:w="2306" w:type="pct"/>
          </w:tcPr>
          <w:p w14:paraId="37585FF5" w14:textId="77777777" w:rsidR="003F5307" w:rsidRPr="00A729C8" w:rsidRDefault="003F5307" w:rsidP="003F5307">
            <w:pPr>
              <w:rPr>
                <w:sz w:val="20"/>
                <w:szCs w:val="20"/>
              </w:rPr>
            </w:pPr>
            <w:r w:rsidRPr="00A729C8">
              <w:rPr>
                <w:sz w:val="20"/>
                <w:szCs w:val="20"/>
              </w:rPr>
              <w:t>The system must provide the ability to capture and render referral orders with detail adequate for correct routing to the referred-to provider.</w:t>
            </w:r>
          </w:p>
        </w:tc>
        <w:tc>
          <w:tcPr>
            <w:tcW w:w="392" w:type="pct"/>
          </w:tcPr>
          <w:p w14:paraId="54660C6D" w14:textId="77777777" w:rsidR="003F5307" w:rsidRPr="00A729C8" w:rsidRDefault="003F5307" w:rsidP="003F5307">
            <w:pPr>
              <w:rPr>
                <w:sz w:val="20"/>
                <w:szCs w:val="20"/>
              </w:rPr>
            </w:pPr>
            <w:r w:rsidRPr="00A729C8">
              <w:rPr>
                <w:sz w:val="20"/>
                <w:szCs w:val="20"/>
              </w:rPr>
              <w:t>Core.</w:t>
            </w:r>
          </w:p>
        </w:tc>
        <w:tc>
          <w:tcPr>
            <w:tcW w:w="1126" w:type="pct"/>
          </w:tcPr>
          <w:p w14:paraId="419AE58A" w14:textId="77777777" w:rsidR="003F5307" w:rsidRPr="00A729C8" w:rsidRDefault="003F5307" w:rsidP="003F5307">
            <w:pPr>
              <w:rPr>
                <w:sz w:val="20"/>
                <w:szCs w:val="20"/>
              </w:rPr>
            </w:pPr>
          </w:p>
        </w:tc>
      </w:tr>
      <w:tr w:rsidR="003F5307" w:rsidRPr="00A729C8" w14:paraId="301C290D" w14:textId="6E64C089" w:rsidTr="00730688">
        <w:tc>
          <w:tcPr>
            <w:tcW w:w="391" w:type="pct"/>
          </w:tcPr>
          <w:p w14:paraId="578DA64A" w14:textId="77777777" w:rsidR="003F5307" w:rsidRPr="000F0B41" w:rsidRDefault="003F5307" w:rsidP="00B46E99">
            <w:pPr>
              <w:pStyle w:val="ListParagraph"/>
              <w:numPr>
                <w:ilvl w:val="0"/>
                <w:numId w:val="33"/>
              </w:numPr>
              <w:jc w:val="center"/>
              <w:rPr>
                <w:sz w:val="20"/>
                <w:szCs w:val="20"/>
              </w:rPr>
            </w:pPr>
          </w:p>
        </w:tc>
        <w:tc>
          <w:tcPr>
            <w:tcW w:w="785" w:type="pct"/>
          </w:tcPr>
          <w:p w14:paraId="70315ABE" w14:textId="77777777" w:rsidR="003F5307" w:rsidRPr="00A729C8" w:rsidRDefault="003F5307" w:rsidP="0020619E">
            <w:pPr>
              <w:jc w:val="left"/>
              <w:rPr>
                <w:sz w:val="20"/>
                <w:szCs w:val="20"/>
              </w:rPr>
            </w:pPr>
          </w:p>
        </w:tc>
        <w:tc>
          <w:tcPr>
            <w:tcW w:w="2306" w:type="pct"/>
          </w:tcPr>
          <w:p w14:paraId="30732083" w14:textId="77777777" w:rsidR="003F5307" w:rsidRPr="00A729C8" w:rsidRDefault="003F5307" w:rsidP="003F5307">
            <w:pPr>
              <w:rPr>
                <w:sz w:val="20"/>
                <w:szCs w:val="20"/>
              </w:rPr>
            </w:pPr>
            <w:r w:rsidRPr="00A729C8">
              <w:rPr>
                <w:sz w:val="20"/>
                <w:szCs w:val="20"/>
              </w:rPr>
              <w:t>The system must provide the ability to transmit clinical and administrative data, as well as test and procedure results to the referred-to provider.</w:t>
            </w:r>
          </w:p>
        </w:tc>
        <w:tc>
          <w:tcPr>
            <w:tcW w:w="392" w:type="pct"/>
          </w:tcPr>
          <w:p w14:paraId="4BB3143C" w14:textId="77777777" w:rsidR="003F5307" w:rsidRPr="00A729C8" w:rsidRDefault="003F5307" w:rsidP="003F5307">
            <w:pPr>
              <w:rPr>
                <w:sz w:val="20"/>
                <w:szCs w:val="20"/>
              </w:rPr>
            </w:pPr>
            <w:r w:rsidRPr="00A729C8">
              <w:rPr>
                <w:sz w:val="20"/>
                <w:szCs w:val="20"/>
              </w:rPr>
              <w:t>Core.</w:t>
            </w:r>
          </w:p>
        </w:tc>
        <w:tc>
          <w:tcPr>
            <w:tcW w:w="1126" w:type="pct"/>
          </w:tcPr>
          <w:p w14:paraId="2A3B4D12" w14:textId="77777777" w:rsidR="003F5307" w:rsidRPr="00A729C8" w:rsidRDefault="003F5307" w:rsidP="003F5307">
            <w:pPr>
              <w:rPr>
                <w:sz w:val="20"/>
                <w:szCs w:val="20"/>
              </w:rPr>
            </w:pPr>
          </w:p>
        </w:tc>
      </w:tr>
      <w:tr w:rsidR="003F5307" w:rsidRPr="00A729C8" w14:paraId="56F8074F" w14:textId="40086469" w:rsidTr="00730688">
        <w:tc>
          <w:tcPr>
            <w:tcW w:w="391" w:type="pct"/>
          </w:tcPr>
          <w:p w14:paraId="435F96BD" w14:textId="77777777" w:rsidR="003F5307" w:rsidRPr="000F0B41" w:rsidRDefault="003F5307" w:rsidP="00B46E99">
            <w:pPr>
              <w:pStyle w:val="ListParagraph"/>
              <w:numPr>
                <w:ilvl w:val="0"/>
                <w:numId w:val="33"/>
              </w:numPr>
              <w:jc w:val="center"/>
              <w:rPr>
                <w:sz w:val="20"/>
                <w:szCs w:val="20"/>
              </w:rPr>
            </w:pPr>
          </w:p>
        </w:tc>
        <w:tc>
          <w:tcPr>
            <w:tcW w:w="785" w:type="pct"/>
          </w:tcPr>
          <w:p w14:paraId="4526A148" w14:textId="77777777" w:rsidR="003F5307" w:rsidRPr="00A729C8" w:rsidRDefault="003F5307" w:rsidP="0020619E">
            <w:pPr>
              <w:jc w:val="left"/>
              <w:rPr>
                <w:sz w:val="20"/>
                <w:szCs w:val="20"/>
              </w:rPr>
            </w:pPr>
          </w:p>
        </w:tc>
        <w:tc>
          <w:tcPr>
            <w:tcW w:w="2306" w:type="pct"/>
          </w:tcPr>
          <w:p w14:paraId="76063213" w14:textId="10336233" w:rsidR="003F5307" w:rsidRPr="00A729C8" w:rsidRDefault="003F5307" w:rsidP="003F5307">
            <w:pPr>
              <w:rPr>
                <w:sz w:val="20"/>
                <w:szCs w:val="20"/>
              </w:rPr>
            </w:pPr>
            <w:r w:rsidRPr="00A729C8">
              <w:rPr>
                <w:sz w:val="20"/>
                <w:szCs w:val="20"/>
              </w:rPr>
              <w:t>The system must provide the ability to capture and render age-appropriate data as part of the referral process according to RSA industry standards, scope of practice. (</w:t>
            </w:r>
            <w:r w:rsidR="000E1AF7">
              <w:rPr>
                <w:sz w:val="20"/>
                <w:szCs w:val="20"/>
              </w:rPr>
              <w:t xml:space="preserve">e.g. </w:t>
            </w:r>
            <w:r w:rsidRPr="00A729C8">
              <w:rPr>
                <w:sz w:val="20"/>
                <w:szCs w:val="20"/>
              </w:rPr>
              <w:t>inclusion of growth chart in paediatric referral).</w:t>
            </w:r>
          </w:p>
        </w:tc>
        <w:tc>
          <w:tcPr>
            <w:tcW w:w="392" w:type="pct"/>
          </w:tcPr>
          <w:p w14:paraId="66BC0AD2" w14:textId="77777777" w:rsidR="003F5307" w:rsidRPr="00A729C8" w:rsidRDefault="003F5307" w:rsidP="003F5307">
            <w:pPr>
              <w:rPr>
                <w:sz w:val="20"/>
                <w:szCs w:val="20"/>
              </w:rPr>
            </w:pPr>
            <w:r w:rsidRPr="00A729C8">
              <w:rPr>
                <w:sz w:val="20"/>
                <w:szCs w:val="20"/>
              </w:rPr>
              <w:t>Core.</w:t>
            </w:r>
          </w:p>
        </w:tc>
        <w:tc>
          <w:tcPr>
            <w:tcW w:w="1126" w:type="pct"/>
          </w:tcPr>
          <w:p w14:paraId="1D00E4D1" w14:textId="77777777" w:rsidR="003F5307" w:rsidRPr="00A729C8" w:rsidRDefault="003F5307" w:rsidP="003F5307">
            <w:pPr>
              <w:rPr>
                <w:sz w:val="20"/>
                <w:szCs w:val="20"/>
              </w:rPr>
            </w:pPr>
          </w:p>
        </w:tc>
      </w:tr>
      <w:tr w:rsidR="003F5307" w:rsidRPr="00A729C8" w14:paraId="2DE21B9B" w14:textId="4656E324" w:rsidTr="00730688">
        <w:tc>
          <w:tcPr>
            <w:tcW w:w="391" w:type="pct"/>
          </w:tcPr>
          <w:p w14:paraId="043D468F" w14:textId="77777777" w:rsidR="003F5307" w:rsidRPr="000F0B41" w:rsidRDefault="003F5307" w:rsidP="00B46E99">
            <w:pPr>
              <w:pStyle w:val="ListParagraph"/>
              <w:numPr>
                <w:ilvl w:val="0"/>
                <w:numId w:val="33"/>
              </w:numPr>
              <w:jc w:val="center"/>
              <w:rPr>
                <w:sz w:val="20"/>
                <w:szCs w:val="20"/>
              </w:rPr>
            </w:pPr>
          </w:p>
        </w:tc>
        <w:tc>
          <w:tcPr>
            <w:tcW w:w="785" w:type="pct"/>
          </w:tcPr>
          <w:p w14:paraId="3DC87BCB" w14:textId="77777777" w:rsidR="003F5307" w:rsidRPr="00A729C8" w:rsidRDefault="003F5307" w:rsidP="0020619E">
            <w:pPr>
              <w:jc w:val="left"/>
              <w:rPr>
                <w:sz w:val="20"/>
                <w:szCs w:val="20"/>
              </w:rPr>
            </w:pPr>
          </w:p>
        </w:tc>
        <w:tc>
          <w:tcPr>
            <w:tcW w:w="2306" w:type="pct"/>
          </w:tcPr>
          <w:p w14:paraId="4F41FC27" w14:textId="77777777" w:rsidR="003F5307" w:rsidRPr="00A729C8" w:rsidRDefault="003F5307" w:rsidP="003F5307">
            <w:pPr>
              <w:rPr>
                <w:sz w:val="20"/>
                <w:szCs w:val="20"/>
              </w:rPr>
            </w:pPr>
            <w:r w:rsidRPr="00A729C8">
              <w:rPr>
                <w:sz w:val="20"/>
                <w:szCs w:val="20"/>
              </w:rPr>
              <w:t>The system must provide the ability to capture a provider's schedule for receiving referrals.</w:t>
            </w:r>
          </w:p>
        </w:tc>
        <w:tc>
          <w:tcPr>
            <w:tcW w:w="392" w:type="pct"/>
          </w:tcPr>
          <w:p w14:paraId="3173431A" w14:textId="77777777" w:rsidR="003F5307" w:rsidRPr="00A729C8" w:rsidRDefault="003F5307" w:rsidP="003F5307">
            <w:pPr>
              <w:rPr>
                <w:sz w:val="20"/>
                <w:szCs w:val="20"/>
              </w:rPr>
            </w:pPr>
            <w:r w:rsidRPr="00A729C8">
              <w:rPr>
                <w:sz w:val="20"/>
                <w:szCs w:val="20"/>
              </w:rPr>
              <w:t>Core.</w:t>
            </w:r>
          </w:p>
        </w:tc>
        <w:tc>
          <w:tcPr>
            <w:tcW w:w="1126" w:type="pct"/>
          </w:tcPr>
          <w:p w14:paraId="0E54C548" w14:textId="77777777" w:rsidR="003F5307" w:rsidRPr="00A729C8" w:rsidRDefault="003F5307" w:rsidP="003F5307">
            <w:pPr>
              <w:rPr>
                <w:sz w:val="20"/>
                <w:szCs w:val="20"/>
              </w:rPr>
            </w:pPr>
          </w:p>
        </w:tc>
      </w:tr>
      <w:tr w:rsidR="003F5307" w:rsidRPr="00A729C8" w14:paraId="2302C0F2" w14:textId="65210F87" w:rsidTr="00730688">
        <w:tc>
          <w:tcPr>
            <w:tcW w:w="391" w:type="pct"/>
          </w:tcPr>
          <w:p w14:paraId="5649D702" w14:textId="77777777" w:rsidR="003F5307" w:rsidRPr="000F0B41" w:rsidRDefault="003F5307" w:rsidP="00B46E99">
            <w:pPr>
              <w:pStyle w:val="ListParagraph"/>
              <w:numPr>
                <w:ilvl w:val="0"/>
                <w:numId w:val="33"/>
              </w:numPr>
              <w:jc w:val="center"/>
              <w:rPr>
                <w:sz w:val="20"/>
                <w:szCs w:val="20"/>
              </w:rPr>
            </w:pPr>
          </w:p>
        </w:tc>
        <w:tc>
          <w:tcPr>
            <w:tcW w:w="785" w:type="pct"/>
          </w:tcPr>
          <w:p w14:paraId="69CA4F6D" w14:textId="77777777" w:rsidR="003F5307" w:rsidRPr="00A729C8" w:rsidRDefault="003F5307" w:rsidP="0020619E">
            <w:pPr>
              <w:jc w:val="left"/>
              <w:rPr>
                <w:sz w:val="20"/>
                <w:szCs w:val="20"/>
              </w:rPr>
            </w:pPr>
          </w:p>
        </w:tc>
        <w:tc>
          <w:tcPr>
            <w:tcW w:w="2306" w:type="pct"/>
          </w:tcPr>
          <w:p w14:paraId="1155F16D" w14:textId="77777777" w:rsidR="003F5307" w:rsidRPr="00A729C8" w:rsidRDefault="003F5307" w:rsidP="003F5307">
            <w:pPr>
              <w:rPr>
                <w:sz w:val="20"/>
                <w:szCs w:val="20"/>
              </w:rPr>
            </w:pPr>
            <w:r w:rsidRPr="00A729C8">
              <w:rPr>
                <w:sz w:val="20"/>
                <w:szCs w:val="20"/>
              </w:rPr>
              <w:t>The system must determine and render available provider appointments based on their schedules at the time of referral order entry.</w:t>
            </w:r>
          </w:p>
        </w:tc>
        <w:tc>
          <w:tcPr>
            <w:tcW w:w="392" w:type="pct"/>
          </w:tcPr>
          <w:p w14:paraId="291B9A7F" w14:textId="77777777" w:rsidR="003F5307" w:rsidRPr="00A729C8" w:rsidRDefault="003F5307" w:rsidP="003F5307">
            <w:pPr>
              <w:rPr>
                <w:sz w:val="20"/>
                <w:szCs w:val="20"/>
              </w:rPr>
            </w:pPr>
            <w:r w:rsidRPr="00A729C8">
              <w:rPr>
                <w:sz w:val="20"/>
                <w:szCs w:val="20"/>
              </w:rPr>
              <w:t>Core.</w:t>
            </w:r>
          </w:p>
        </w:tc>
        <w:tc>
          <w:tcPr>
            <w:tcW w:w="1126" w:type="pct"/>
          </w:tcPr>
          <w:p w14:paraId="405DACF9" w14:textId="77777777" w:rsidR="003F5307" w:rsidRPr="00A729C8" w:rsidRDefault="003F5307" w:rsidP="003F5307">
            <w:pPr>
              <w:rPr>
                <w:sz w:val="20"/>
                <w:szCs w:val="20"/>
              </w:rPr>
            </w:pPr>
          </w:p>
        </w:tc>
      </w:tr>
      <w:tr w:rsidR="003F5307" w:rsidRPr="00A729C8" w14:paraId="131B6938" w14:textId="64C19AC1" w:rsidTr="00730688">
        <w:tc>
          <w:tcPr>
            <w:tcW w:w="391" w:type="pct"/>
          </w:tcPr>
          <w:p w14:paraId="3BB0D057" w14:textId="77777777" w:rsidR="003F5307" w:rsidRPr="000F0B41" w:rsidRDefault="003F5307" w:rsidP="00B46E99">
            <w:pPr>
              <w:pStyle w:val="ListParagraph"/>
              <w:numPr>
                <w:ilvl w:val="0"/>
                <w:numId w:val="33"/>
              </w:numPr>
              <w:jc w:val="center"/>
              <w:rPr>
                <w:sz w:val="20"/>
                <w:szCs w:val="20"/>
              </w:rPr>
            </w:pPr>
          </w:p>
        </w:tc>
        <w:tc>
          <w:tcPr>
            <w:tcW w:w="785" w:type="pct"/>
          </w:tcPr>
          <w:p w14:paraId="09357DF0" w14:textId="77777777" w:rsidR="003F5307" w:rsidRPr="00A729C8" w:rsidRDefault="003F5307" w:rsidP="0020619E">
            <w:pPr>
              <w:jc w:val="left"/>
              <w:rPr>
                <w:sz w:val="20"/>
                <w:szCs w:val="20"/>
              </w:rPr>
            </w:pPr>
          </w:p>
        </w:tc>
        <w:tc>
          <w:tcPr>
            <w:tcW w:w="2306" w:type="pct"/>
          </w:tcPr>
          <w:p w14:paraId="642D1BFA" w14:textId="77777777" w:rsidR="003F5307" w:rsidRPr="00A729C8" w:rsidRDefault="003F5307" w:rsidP="003F5307">
            <w:pPr>
              <w:rPr>
                <w:sz w:val="20"/>
                <w:szCs w:val="20"/>
              </w:rPr>
            </w:pPr>
            <w:r w:rsidRPr="00A729C8">
              <w:rPr>
                <w:sz w:val="20"/>
                <w:szCs w:val="20"/>
              </w:rPr>
              <w:t>The system must provide the ability to transmit a referral to multiple providers.</w:t>
            </w:r>
          </w:p>
        </w:tc>
        <w:tc>
          <w:tcPr>
            <w:tcW w:w="392" w:type="pct"/>
          </w:tcPr>
          <w:p w14:paraId="31974413" w14:textId="77777777" w:rsidR="003F5307" w:rsidRPr="00A729C8" w:rsidRDefault="003F5307" w:rsidP="003F5307">
            <w:pPr>
              <w:rPr>
                <w:sz w:val="20"/>
                <w:szCs w:val="20"/>
              </w:rPr>
            </w:pPr>
            <w:r w:rsidRPr="00A729C8">
              <w:rPr>
                <w:sz w:val="20"/>
                <w:szCs w:val="20"/>
              </w:rPr>
              <w:t>Core.</w:t>
            </w:r>
          </w:p>
        </w:tc>
        <w:tc>
          <w:tcPr>
            <w:tcW w:w="1126" w:type="pct"/>
          </w:tcPr>
          <w:p w14:paraId="725AD732" w14:textId="77777777" w:rsidR="003F5307" w:rsidRPr="00A729C8" w:rsidRDefault="003F5307" w:rsidP="003F5307">
            <w:pPr>
              <w:rPr>
                <w:sz w:val="20"/>
                <w:szCs w:val="20"/>
              </w:rPr>
            </w:pPr>
          </w:p>
        </w:tc>
      </w:tr>
      <w:tr w:rsidR="003F5307" w:rsidRPr="00A729C8" w14:paraId="15803AD2" w14:textId="21FE8763" w:rsidTr="00730688">
        <w:tc>
          <w:tcPr>
            <w:tcW w:w="391" w:type="pct"/>
          </w:tcPr>
          <w:p w14:paraId="1DA0346E" w14:textId="77777777" w:rsidR="003F5307" w:rsidRPr="000F0B41" w:rsidRDefault="003F5307" w:rsidP="00B46E99">
            <w:pPr>
              <w:pStyle w:val="ListParagraph"/>
              <w:numPr>
                <w:ilvl w:val="0"/>
                <w:numId w:val="33"/>
              </w:numPr>
              <w:jc w:val="center"/>
              <w:rPr>
                <w:sz w:val="20"/>
                <w:szCs w:val="20"/>
              </w:rPr>
            </w:pPr>
          </w:p>
        </w:tc>
        <w:tc>
          <w:tcPr>
            <w:tcW w:w="785" w:type="pct"/>
          </w:tcPr>
          <w:p w14:paraId="26082473" w14:textId="77777777" w:rsidR="003F5307" w:rsidRPr="00A729C8" w:rsidRDefault="003F5307" w:rsidP="0020619E">
            <w:pPr>
              <w:jc w:val="left"/>
              <w:rPr>
                <w:sz w:val="20"/>
                <w:szCs w:val="20"/>
              </w:rPr>
            </w:pPr>
          </w:p>
        </w:tc>
        <w:tc>
          <w:tcPr>
            <w:tcW w:w="2306" w:type="pct"/>
          </w:tcPr>
          <w:p w14:paraId="216B0401" w14:textId="3F941B1C" w:rsidR="003F5307" w:rsidRPr="00A729C8" w:rsidRDefault="003F5307" w:rsidP="003F5307">
            <w:pPr>
              <w:rPr>
                <w:sz w:val="20"/>
                <w:szCs w:val="20"/>
              </w:rPr>
            </w:pPr>
            <w:r w:rsidRPr="00A729C8">
              <w:rPr>
                <w:sz w:val="20"/>
                <w:szCs w:val="20"/>
              </w:rPr>
              <w:t>The system must determine and present recommendations for potential referrals based on patient factors or guidelines including clinical guidelines, jurisdictionally-based guidelines, patient diagnosis(es), and/or patient condition (</w:t>
            </w:r>
            <w:r w:rsidR="000E1AF7">
              <w:rPr>
                <w:sz w:val="20"/>
                <w:szCs w:val="20"/>
              </w:rPr>
              <w:t xml:space="preserve">e.g. </w:t>
            </w:r>
            <w:r w:rsidRPr="00A729C8">
              <w:rPr>
                <w:sz w:val="20"/>
                <w:szCs w:val="20"/>
              </w:rPr>
              <w:t>for smoking cessation counselling if the patient smokes cigarettes or other tobacco products or was prescribed a medication to support smoking cessation).</w:t>
            </w:r>
          </w:p>
        </w:tc>
        <w:tc>
          <w:tcPr>
            <w:tcW w:w="392" w:type="pct"/>
          </w:tcPr>
          <w:p w14:paraId="218564FE" w14:textId="77777777" w:rsidR="003F5307" w:rsidRPr="00A729C8" w:rsidRDefault="003F5307" w:rsidP="003F5307">
            <w:pPr>
              <w:rPr>
                <w:sz w:val="20"/>
                <w:szCs w:val="20"/>
              </w:rPr>
            </w:pPr>
            <w:r w:rsidRPr="00A729C8">
              <w:rPr>
                <w:sz w:val="20"/>
                <w:szCs w:val="20"/>
              </w:rPr>
              <w:t>Core.</w:t>
            </w:r>
          </w:p>
        </w:tc>
        <w:tc>
          <w:tcPr>
            <w:tcW w:w="1126" w:type="pct"/>
          </w:tcPr>
          <w:p w14:paraId="3C9C9BEF" w14:textId="77777777" w:rsidR="003F5307" w:rsidRPr="00A729C8" w:rsidRDefault="003F5307" w:rsidP="003F5307">
            <w:pPr>
              <w:rPr>
                <w:sz w:val="20"/>
                <w:szCs w:val="20"/>
              </w:rPr>
            </w:pPr>
          </w:p>
        </w:tc>
      </w:tr>
      <w:tr w:rsidR="003F5307" w:rsidRPr="00A729C8" w14:paraId="041BABDD" w14:textId="5F16F7CA" w:rsidTr="00730688">
        <w:tc>
          <w:tcPr>
            <w:tcW w:w="391" w:type="pct"/>
          </w:tcPr>
          <w:p w14:paraId="735D35E5" w14:textId="77777777" w:rsidR="003F5307" w:rsidRPr="000F0B41" w:rsidRDefault="003F5307" w:rsidP="00B46E99">
            <w:pPr>
              <w:pStyle w:val="ListParagraph"/>
              <w:numPr>
                <w:ilvl w:val="0"/>
                <w:numId w:val="33"/>
              </w:numPr>
              <w:jc w:val="center"/>
              <w:rPr>
                <w:sz w:val="20"/>
                <w:szCs w:val="20"/>
              </w:rPr>
            </w:pPr>
          </w:p>
        </w:tc>
        <w:tc>
          <w:tcPr>
            <w:tcW w:w="785" w:type="pct"/>
          </w:tcPr>
          <w:p w14:paraId="59E98774" w14:textId="77777777" w:rsidR="003F5307" w:rsidRPr="00A729C8" w:rsidRDefault="003F5307" w:rsidP="0020619E">
            <w:pPr>
              <w:jc w:val="left"/>
              <w:rPr>
                <w:sz w:val="20"/>
                <w:szCs w:val="20"/>
              </w:rPr>
            </w:pPr>
          </w:p>
        </w:tc>
        <w:tc>
          <w:tcPr>
            <w:tcW w:w="2306" w:type="pct"/>
          </w:tcPr>
          <w:p w14:paraId="6EFE5151" w14:textId="77777777" w:rsidR="003F5307" w:rsidRPr="00A729C8" w:rsidRDefault="003F5307" w:rsidP="003F5307">
            <w:pPr>
              <w:rPr>
                <w:sz w:val="20"/>
                <w:szCs w:val="20"/>
              </w:rPr>
            </w:pPr>
            <w:r w:rsidRPr="00A729C8">
              <w:rPr>
                <w:sz w:val="20"/>
                <w:szCs w:val="20"/>
              </w:rPr>
              <w:t>The system must provide the ability to export or transmit electronic referral(s) (e-referral), including all supporting clinical and administrative information to other care provider(s), whether internal or external to the organisation.</w:t>
            </w:r>
          </w:p>
        </w:tc>
        <w:tc>
          <w:tcPr>
            <w:tcW w:w="392" w:type="pct"/>
          </w:tcPr>
          <w:p w14:paraId="2D828B03" w14:textId="77777777" w:rsidR="003F5307" w:rsidRPr="00A729C8" w:rsidRDefault="003F5307" w:rsidP="003F5307">
            <w:pPr>
              <w:rPr>
                <w:sz w:val="20"/>
                <w:szCs w:val="20"/>
              </w:rPr>
            </w:pPr>
            <w:r w:rsidRPr="00A729C8">
              <w:rPr>
                <w:sz w:val="20"/>
                <w:szCs w:val="20"/>
              </w:rPr>
              <w:t>Core.</w:t>
            </w:r>
          </w:p>
        </w:tc>
        <w:tc>
          <w:tcPr>
            <w:tcW w:w="1126" w:type="pct"/>
          </w:tcPr>
          <w:p w14:paraId="0F2CE3AB" w14:textId="77777777" w:rsidR="003F5307" w:rsidRPr="00A729C8" w:rsidRDefault="003F5307" w:rsidP="003F5307">
            <w:pPr>
              <w:rPr>
                <w:sz w:val="20"/>
                <w:szCs w:val="20"/>
              </w:rPr>
            </w:pPr>
          </w:p>
        </w:tc>
      </w:tr>
      <w:tr w:rsidR="003F5307" w:rsidRPr="00A729C8" w14:paraId="13A6AC63" w14:textId="4826BE15" w:rsidTr="00730688">
        <w:tc>
          <w:tcPr>
            <w:tcW w:w="391" w:type="pct"/>
          </w:tcPr>
          <w:p w14:paraId="349CF27C" w14:textId="77777777" w:rsidR="003F5307" w:rsidRPr="000F0B41" w:rsidRDefault="003F5307" w:rsidP="00B46E99">
            <w:pPr>
              <w:pStyle w:val="ListParagraph"/>
              <w:numPr>
                <w:ilvl w:val="0"/>
                <w:numId w:val="33"/>
              </w:numPr>
              <w:jc w:val="center"/>
              <w:rPr>
                <w:sz w:val="20"/>
                <w:szCs w:val="20"/>
              </w:rPr>
            </w:pPr>
          </w:p>
        </w:tc>
        <w:tc>
          <w:tcPr>
            <w:tcW w:w="785" w:type="pct"/>
          </w:tcPr>
          <w:p w14:paraId="040F578B" w14:textId="77777777" w:rsidR="003F5307" w:rsidRPr="00A729C8" w:rsidRDefault="003F5307" w:rsidP="0020619E">
            <w:pPr>
              <w:jc w:val="left"/>
              <w:rPr>
                <w:sz w:val="20"/>
                <w:szCs w:val="20"/>
              </w:rPr>
            </w:pPr>
          </w:p>
        </w:tc>
        <w:tc>
          <w:tcPr>
            <w:tcW w:w="2306" w:type="pct"/>
          </w:tcPr>
          <w:p w14:paraId="5B9E1077" w14:textId="77777777" w:rsidR="003F5307" w:rsidRPr="00A729C8" w:rsidRDefault="003F5307" w:rsidP="003F5307">
            <w:pPr>
              <w:rPr>
                <w:sz w:val="20"/>
                <w:szCs w:val="20"/>
              </w:rPr>
            </w:pPr>
            <w:r w:rsidRPr="00A729C8">
              <w:rPr>
                <w:sz w:val="20"/>
                <w:szCs w:val="20"/>
              </w:rPr>
              <w:t>The system must provide the ability to capture and maintain a minimum set of required information that must be included in an e-referral to be transmitted.</w:t>
            </w:r>
          </w:p>
        </w:tc>
        <w:tc>
          <w:tcPr>
            <w:tcW w:w="392" w:type="pct"/>
          </w:tcPr>
          <w:p w14:paraId="59EA7C12" w14:textId="77777777" w:rsidR="003F5307" w:rsidRPr="00A729C8" w:rsidRDefault="003F5307" w:rsidP="003F5307">
            <w:pPr>
              <w:rPr>
                <w:sz w:val="20"/>
                <w:szCs w:val="20"/>
              </w:rPr>
            </w:pPr>
            <w:r w:rsidRPr="00A729C8">
              <w:rPr>
                <w:sz w:val="20"/>
                <w:szCs w:val="20"/>
              </w:rPr>
              <w:t>Core.</w:t>
            </w:r>
          </w:p>
        </w:tc>
        <w:tc>
          <w:tcPr>
            <w:tcW w:w="1126" w:type="pct"/>
          </w:tcPr>
          <w:p w14:paraId="115716DB" w14:textId="77777777" w:rsidR="003F5307" w:rsidRPr="00A729C8" w:rsidRDefault="003F5307" w:rsidP="003F5307">
            <w:pPr>
              <w:rPr>
                <w:sz w:val="20"/>
                <w:szCs w:val="20"/>
              </w:rPr>
            </w:pPr>
          </w:p>
        </w:tc>
      </w:tr>
      <w:tr w:rsidR="003F5307" w:rsidRPr="00A729C8" w14:paraId="1C140AFA" w14:textId="55148043" w:rsidTr="00730688">
        <w:tc>
          <w:tcPr>
            <w:tcW w:w="391" w:type="pct"/>
          </w:tcPr>
          <w:p w14:paraId="7C301060" w14:textId="77777777" w:rsidR="003F5307" w:rsidRPr="000F0B41" w:rsidRDefault="003F5307" w:rsidP="00B46E99">
            <w:pPr>
              <w:pStyle w:val="ListParagraph"/>
              <w:numPr>
                <w:ilvl w:val="0"/>
                <w:numId w:val="33"/>
              </w:numPr>
              <w:jc w:val="center"/>
              <w:rPr>
                <w:sz w:val="20"/>
                <w:szCs w:val="20"/>
              </w:rPr>
            </w:pPr>
          </w:p>
        </w:tc>
        <w:tc>
          <w:tcPr>
            <w:tcW w:w="785" w:type="pct"/>
          </w:tcPr>
          <w:p w14:paraId="5AF13ED7" w14:textId="77777777" w:rsidR="003F5307" w:rsidRPr="00A729C8" w:rsidRDefault="003F5307" w:rsidP="0020619E">
            <w:pPr>
              <w:jc w:val="left"/>
              <w:rPr>
                <w:sz w:val="20"/>
                <w:szCs w:val="20"/>
              </w:rPr>
            </w:pPr>
          </w:p>
        </w:tc>
        <w:tc>
          <w:tcPr>
            <w:tcW w:w="2306" w:type="pct"/>
          </w:tcPr>
          <w:p w14:paraId="7404A3A1" w14:textId="77777777" w:rsidR="003F5307" w:rsidRPr="00A729C8" w:rsidRDefault="003F5307" w:rsidP="003F5307">
            <w:pPr>
              <w:rPr>
                <w:sz w:val="20"/>
                <w:szCs w:val="20"/>
              </w:rPr>
            </w:pPr>
            <w:r w:rsidRPr="00A729C8">
              <w:rPr>
                <w:sz w:val="20"/>
                <w:szCs w:val="20"/>
              </w:rPr>
              <w:t>The system must determine if the minimum set of information is satisfied prior to transmitting an e-referral.</w:t>
            </w:r>
          </w:p>
        </w:tc>
        <w:tc>
          <w:tcPr>
            <w:tcW w:w="392" w:type="pct"/>
          </w:tcPr>
          <w:p w14:paraId="71065C69" w14:textId="77777777" w:rsidR="003F5307" w:rsidRPr="00A729C8" w:rsidRDefault="003F5307" w:rsidP="003F5307">
            <w:pPr>
              <w:rPr>
                <w:sz w:val="20"/>
                <w:szCs w:val="20"/>
              </w:rPr>
            </w:pPr>
            <w:r w:rsidRPr="00A729C8">
              <w:rPr>
                <w:sz w:val="20"/>
                <w:szCs w:val="20"/>
              </w:rPr>
              <w:t>Core.</w:t>
            </w:r>
          </w:p>
        </w:tc>
        <w:tc>
          <w:tcPr>
            <w:tcW w:w="1126" w:type="pct"/>
          </w:tcPr>
          <w:p w14:paraId="0E8966BB" w14:textId="77777777" w:rsidR="003F5307" w:rsidRPr="00A729C8" w:rsidRDefault="003F5307" w:rsidP="003F5307">
            <w:pPr>
              <w:rPr>
                <w:sz w:val="20"/>
                <w:szCs w:val="20"/>
              </w:rPr>
            </w:pPr>
          </w:p>
        </w:tc>
      </w:tr>
      <w:tr w:rsidR="003F5307" w:rsidRPr="00A729C8" w14:paraId="592F0F71" w14:textId="4836C5FC" w:rsidTr="00730688">
        <w:tc>
          <w:tcPr>
            <w:tcW w:w="391" w:type="pct"/>
          </w:tcPr>
          <w:p w14:paraId="47F5E2C6" w14:textId="77777777" w:rsidR="003F5307" w:rsidRPr="000F0B41" w:rsidRDefault="003F5307" w:rsidP="00B46E99">
            <w:pPr>
              <w:pStyle w:val="ListParagraph"/>
              <w:numPr>
                <w:ilvl w:val="0"/>
                <w:numId w:val="33"/>
              </w:numPr>
              <w:jc w:val="center"/>
              <w:rPr>
                <w:sz w:val="20"/>
                <w:szCs w:val="20"/>
              </w:rPr>
            </w:pPr>
          </w:p>
        </w:tc>
        <w:tc>
          <w:tcPr>
            <w:tcW w:w="785" w:type="pct"/>
          </w:tcPr>
          <w:p w14:paraId="3F09AA7C" w14:textId="77777777" w:rsidR="003F5307" w:rsidRPr="00A729C8" w:rsidRDefault="003F5307" w:rsidP="0020619E">
            <w:pPr>
              <w:jc w:val="left"/>
              <w:rPr>
                <w:sz w:val="20"/>
                <w:szCs w:val="20"/>
              </w:rPr>
            </w:pPr>
          </w:p>
        </w:tc>
        <w:tc>
          <w:tcPr>
            <w:tcW w:w="2306" w:type="pct"/>
          </w:tcPr>
          <w:p w14:paraId="70DE27BE" w14:textId="77777777" w:rsidR="003F5307" w:rsidRPr="00A729C8" w:rsidRDefault="003F5307" w:rsidP="003F5307">
            <w:pPr>
              <w:rPr>
                <w:sz w:val="20"/>
                <w:szCs w:val="20"/>
              </w:rPr>
            </w:pPr>
            <w:r w:rsidRPr="00A729C8">
              <w:rPr>
                <w:sz w:val="20"/>
                <w:szCs w:val="20"/>
              </w:rPr>
              <w:t>The system must render prompts to capture missing information prior to transmitting an e-referral.</w:t>
            </w:r>
          </w:p>
        </w:tc>
        <w:tc>
          <w:tcPr>
            <w:tcW w:w="392" w:type="pct"/>
          </w:tcPr>
          <w:p w14:paraId="15A795EB" w14:textId="77777777" w:rsidR="003F5307" w:rsidRPr="00A729C8" w:rsidRDefault="003F5307" w:rsidP="003F5307">
            <w:pPr>
              <w:rPr>
                <w:sz w:val="20"/>
                <w:szCs w:val="20"/>
              </w:rPr>
            </w:pPr>
            <w:r w:rsidRPr="00A729C8">
              <w:rPr>
                <w:sz w:val="20"/>
                <w:szCs w:val="20"/>
              </w:rPr>
              <w:t>Core.</w:t>
            </w:r>
          </w:p>
        </w:tc>
        <w:tc>
          <w:tcPr>
            <w:tcW w:w="1126" w:type="pct"/>
          </w:tcPr>
          <w:p w14:paraId="78563B45" w14:textId="77777777" w:rsidR="003F5307" w:rsidRPr="00A729C8" w:rsidRDefault="003F5307" w:rsidP="003F5307">
            <w:pPr>
              <w:rPr>
                <w:sz w:val="20"/>
                <w:szCs w:val="20"/>
              </w:rPr>
            </w:pPr>
          </w:p>
        </w:tc>
      </w:tr>
      <w:tr w:rsidR="003F5307" w:rsidRPr="00A729C8" w14:paraId="228E3E4D" w14:textId="1F2CC765" w:rsidTr="00730688">
        <w:tc>
          <w:tcPr>
            <w:tcW w:w="391" w:type="pct"/>
          </w:tcPr>
          <w:p w14:paraId="7D704F4B" w14:textId="77777777" w:rsidR="003F5307" w:rsidRPr="000F0B41" w:rsidRDefault="003F5307" w:rsidP="00B46E99">
            <w:pPr>
              <w:pStyle w:val="ListParagraph"/>
              <w:numPr>
                <w:ilvl w:val="0"/>
                <w:numId w:val="33"/>
              </w:numPr>
              <w:jc w:val="center"/>
              <w:rPr>
                <w:sz w:val="20"/>
                <w:szCs w:val="20"/>
              </w:rPr>
            </w:pPr>
          </w:p>
        </w:tc>
        <w:tc>
          <w:tcPr>
            <w:tcW w:w="785" w:type="pct"/>
          </w:tcPr>
          <w:p w14:paraId="589EEA01" w14:textId="77777777" w:rsidR="003F5307" w:rsidRPr="00A729C8" w:rsidRDefault="003F5307" w:rsidP="0020619E">
            <w:pPr>
              <w:jc w:val="left"/>
              <w:rPr>
                <w:sz w:val="20"/>
                <w:szCs w:val="20"/>
              </w:rPr>
            </w:pPr>
          </w:p>
        </w:tc>
        <w:tc>
          <w:tcPr>
            <w:tcW w:w="2306" w:type="pct"/>
          </w:tcPr>
          <w:p w14:paraId="638408A5" w14:textId="5E420AA7" w:rsidR="003F5307" w:rsidRPr="00A729C8" w:rsidRDefault="003F5307" w:rsidP="003F5307">
            <w:pPr>
              <w:rPr>
                <w:sz w:val="20"/>
                <w:szCs w:val="20"/>
              </w:rPr>
            </w:pPr>
            <w:r w:rsidRPr="00A729C8">
              <w:rPr>
                <w:sz w:val="20"/>
                <w:szCs w:val="20"/>
              </w:rPr>
              <w:t>The system must provide the ability to capture clinical information (</w:t>
            </w:r>
            <w:r w:rsidR="000E1AF7">
              <w:rPr>
                <w:sz w:val="20"/>
                <w:szCs w:val="20"/>
              </w:rPr>
              <w:t xml:space="preserve">e.g. </w:t>
            </w:r>
            <w:r w:rsidRPr="00A729C8">
              <w:rPr>
                <w:sz w:val="20"/>
                <w:szCs w:val="20"/>
              </w:rPr>
              <w:t>medications, diagnostic results) for inclusion in an e-referral.</w:t>
            </w:r>
          </w:p>
        </w:tc>
        <w:tc>
          <w:tcPr>
            <w:tcW w:w="392" w:type="pct"/>
          </w:tcPr>
          <w:p w14:paraId="5B4C8B70" w14:textId="77777777" w:rsidR="003F5307" w:rsidRPr="00A729C8" w:rsidRDefault="003F5307" w:rsidP="003F5307">
            <w:pPr>
              <w:rPr>
                <w:sz w:val="20"/>
                <w:szCs w:val="20"/>
              </w:rPr>
            </w:pPr>
            <w:r w:rsidRPr="00A729C8">
              <w:rPr>
                <w:sz w:val="20"/>
                <w:szCs w:val="20"/>
              </w:rPr>
              <w:t>Core.</w:t>
            </w:r>
          </w:p>
        </w:tc>
        <w:tc>
          <w:tcPr>
            <w:tcW w:w="1126" w:type="pct"/>
          </w:tcPr>
          <w:p w14:paraId="13EA34F4" w14:textId="77777777" w:rsidR="003F5307" w:rsidRPr="00A729C8" w:rsidRDefault="003F5307" w:rsidP="003F5307">
            <w:pPr>
              <w:rPr>
                <w:sz w:val="20"/>
                <w:szCs w:val="20"/>
              </w:rPr>
            </w:pPr>
          </w:p>
        </w:tc>
      </w:tr>
      <w:tr w:rsidR="003F5307" w:rsidRPr="00A729C8" w14:paraId="65B67F22" w14:textId="1AFE1E27" w:rsidTr="00730688">
        <w:tc>
          <w:tcPr>
            <w:tcW w:w="391" w:type="pct"/>
          </w:tcPr>
          <w:p w14:paraId="45F8D80E" w14:textId="77777777" w:rsidR="003F5307" w:rsidRPr="000F0B41" w:rsidRDefault="003F5307" w:rsidP="00B46E99">
            <w:pPr>
              <w:pStyle w:val="ListParagraph"/>
              <w:numPr>
                <w:ilvl w:val="0"/>
                <w:numId w:val="33"/>
              </w:numPr>
              <w:jc w:val="center"/>
              <w:rPr>
                <w:sz w:val="20"/>
                <w:szCs w:val="20"/>
              </w:rPr>
            </w:pPr>
          </w:p>
        </w:tc>
        <w:tc>
          <w:tcPr>
            <w:tcW w:w="785" w:type="pct"/>
          </w:tcPr>
          <w:p w14:paraId="768560E2" w14:textId="77777777" w:rsidR="003F5307" w:rsidRPr="00A729C8" w:rsidRDefault="003F5307" w:rsidP="0020619E">
            <w:pPr>
              <w:jc w:val="left"/>
              <w:rPr>
                <w:sz w:val="20"/>
                <w:szCs w:val="20"/>
              </w:rPr>
            </w:pPr>
          </w:p>
        </w:tc>
        <w:tc>
          <w:tcPr>
            <w:tcW w:w="2306" w:type="pct"/>
          </w:tcPr>
          <w:p w14:paraId="75E2A919" w14:textId="77777777" w:rsidR="003F5307" w:rsidRPr="00A729C8" w:rsidRDefault="003F5307" w:rsidP="003F5307">
            <w:pPr>
              <w:rPr>
                <w:sz w:val="20"/>
                <w:szCs w:val="20"/>
              </w:rPr>
            </w:pPr>
            <w:r w:rsidRPr="00A729C8">
              <w:rPr>
                <w:sz w:val="20"/>
                <w:szCs w:val="20"/>
              </w:rPr>
              <w:t>The system must provide the ability to present e-referrals, including all attached information, and capture an electronic signature prior to transmission.</w:t>
            </w:r>
          </w:p>
        </w:tc>
        <w:tc>
          <w:tcPr>
            <w:tcW w:w="392" w:type="pct"/>
          </w:tcPr>
          <w:p w14:paraId="137E0C9C" w14:textId="77777777" w:rsidR="003F5307" w:rsidRPr="00A729C8" w:rsidRDefault="003F5307" w:rsidP="003F5307">
            <w:pPr>
              <w:rPr>
                <w:sz w:val="20"/>
                <w:szCs w:val="20"/>
              </w:rPr>
            </w:pPr>
            <w:r w:rsidRPr="00A729C8">
              <w:rPr>
                <w:sz w:val="20"/>
                <w:szCs w:val="20"/>
              </w:rPr>
              <w:t>Core.</w:t>
            </w:r>
          </w:p>
        </w:tc>
        <w:tc>
          <w:tcPr>
            <w:tcW w:w="1126" w:type="pct"/>
          </w:tcPr>
          <w:p w14:paraId="21D789C6" w14:textId="77777777" w:rsidR="003F5307" w:rsidRPr="00A729C8" w:rsidRDefault="003F5307" w:rsidP="003F5307">
            <w:pPr>
              <w:rPr>
                <w:sz w:val="20"/>
                <w:szCs w:val="20"/>
              </w:rPr>
            </w:pPr>
          </w:p>
        </w:tc>
      </w:tr>
      <w:tr w:rsidR="003F5307" w:rsidRPr="00A729C8" w14:paraId="7155F578" w14:textId="64CD2EF8" w:rsidTr="00730688">
        <w:tc>
          <w:tcPr>
            <w:tcW w:w="391" w:type="pct"/>
          </w:tcPr>
          <w:p w14:paraId="2538199D" w14:textId="77777777" w:rsidR="003F5307" w:rsidRPr="000F0B41" w:rsidRDefault="003F5307" w:rsidP="00B46E99">
            <w:pPr>
              <w:pStyle w:val="ListParagraph"/>
              <w:numPr>
                <w:ilvl w:val="0"/>
                <w:numId w:val="33"/>
              </w:numPr>
              <w:jc w:val="center"/>
              <w:rPr>
                <w:sz w:val="20"/>
                <w:szCs w:val="20"/>
              </w:rPr>
            </w:pPr>
          </w:p>
        </w:tc>
        <w:tc>
          <w:tcPr>
            <w:tcW w:w="785" w:type="pct"/>
          </w:tcPr>
          <w:p w14:paraId="743B62D7" w14:textId="77777777" w:rsidR="003F5307" w:rsidRPr="00A729C8" w:rsidRDefault="003F5307" w:rsidP="0020619E">
            <w:pPr>
              <w:jc w:val="left"/>
              <w:rPr>
                <w:sz w:val="20"/>
                <w:szCs w:val="20"/>
              </w:rPr>
            </w:pPr>
          </w:p>
        </w:tc>
        <w:tc>
          <w:tcPr>
            <w:tcW w:w="2306" w:type="pct"/>
          </w:tcPr>
          <w:p w14:paraId="254BC4E6" w14:textId="506166C5" w:rsidR="003F5307" w:rsidRPr="00A729C8" w:rsidRDefault="003F5307" w:rsidP="003F5307">
            <w:pPr>
              <w:rPr>
                <w:sz w:val="20"/>
                <w:szCs w:val="20"/>
              </w:rPr>
            </w:pPr>
            <w:r w:rsidRPr="00A729C8">
              <w:rPr>
                <w:sz w:val="20"/>
                <w:szCs w:val="20"/>
              </w:rPr>
              <w:t>The system must provide the ability to capture diagnosis-based requirements for sending an e-referral based on the referred-to provider's requirements (</w:t>
            </w:r>
            <w:r w:rsidR="000E1AF7">
              <w:rPr>
                <w:sz w:val="20"/>
                <w:szCs w:val="20"/>
              </w:rPr>
              <w:t xml:space="preserve">e.g. </w:t>
            </w:r>
            <w:r w:rsidRPr="00A729C8">
              <w:rPr>
                <w:sz w:val="20"/>
                <w:szCs w:val="20"/>
              </w:rPr>
              <w:t>a breast cancer specialist would not want to receive a colon cancer patient referral).</w:t>
            </w:r>
          </w:p>
        </w:tc>
        <w:tc>
          <w:tcPr>
            <w:tcW w:w="392" w:type="pct"/>
          </w:tcPr>
          <w:p w14:paraId="66CD6985" w14:textId="77777777" w:rsidR="003F5307" w:rsidRPr="00A729C8" w:rsidRDefault="003F5307" w:rsidP="003F5307">
            <w:pPr>
              <w:rPr>
                <w:sz w:val="20"/>
                <w:szCs w:val="20"/>
              </w:rPr>
            </w:pPr>
            <w:r w:rsidRPr="00A729C8">
              <w:rPr>
                <w:sz w:val="20"/>
                <w:szCs w:val="20"/>
              </w:rPr>
              <w:t>Core.</w:t>
            </w:r>
          </w:p>
        </w:tc>
        <w:tc>
          <w:tcPr>
            <w:tcW w:w="1126" w:type="pct"/>
          </w:tcPr>
          <w:p w14:paraId="2E8FC938" w14:textId="77777777" w:rsidR="003F5307" w:rsidRPr="00A729C8" w:rsidRDefault="003F5307" w:rsidP="003F5307">
            <w:pPr>
              <w:rPr>
                <w:sz w:val="20"/>
                <w:szCs w:val="20"/>
              </w:rPr>
            </w:pPr>
          </w:p>
        </w:tc>
      </w:tr>
      <w:tr w:rsidR="003F5307" w:rsidRPr="00A729C8" w14:paraId="24E535EE" w14:textId="5D273D1D" w:rsidTr="00730688">
        <w:tc>
          <w:tcPr>
            <w:tcW w:w="391" w:type="pct"/>
          </w:tcPr>
          <w:p w14:paraId="09B6FADA" w14:textId="77777777" w:rsidR="003F5307" w:rsidRPr="000F0B41" w:rsidRDefault="003F5307" w:rsidP="00B46E99">
            <w:pPr>
              <w:pStyle w:val="ListParagraph"/>
              <w:numPr>
                <w:ilvl w:val="0"/>
                <w:numId w:val="33"/>
              </w:numPr>
              <w:jc w:val="center"/>
              <w:rPr>
                <w:sz w:val="20"/>
                <w:szCs w:val="20"/>
              </w:rPr>
            </w:pPr>
          </w:p>
        </w:tc>
        <w:tc>
          <w:tcPr>
            <w:tcW w:w="785" w:type="pct"/>
          </w:tcPr>
          <w:p w14:paraId="4BC23338" w14:textId="77777777" w:rsidR="003F5307" w:rsidRPr="00A729C8" w:rsidRDefault="003F5307" w:rsidP="0020619E">
            <w:pPr>
              <w:jc w:val="left"/>
              <w:rPr>
                <w:sz w:val="20"/>
                <w:szCs w:val="20"/>
              </w:rPr>
            </w:pPr>
          </w:p>
        </w:tc>
        <w:tc>
          <w:tcPr>
            <w:tcW w:w="2306" w:type="pct"/>
          </w:tcPr>
          <w:p w14:paraId="7433C3C2" w14:textId="77777777" w:rsidR="003F5307" w:rsidRPr="00A729C8" w:rsidRDefault="003F5307" w:rsidP="003F5307">
            <w:pPr>
              <w:rPr>
                <w:sz w:val="20"/>
                <w:szCs w:val="20"/>
              </w:rPr>
            </w:pPr>
            <w:r w:rsidRPr="00A729C8">
              <w:rPr>
                <w:sz w:val="20"/>
                <w:szCs w:val="20"/>
              </w:rPr>
              <w:t>The system must provide the ability to present diagnosis-based requirements at the time of referral order entry for cases where the system provides the ability to capture diagnosis-based requirements for sending an e-referral, based on the referred-to provider’s requirements.</w:t>
            </w:r>
          </w:p>
        </w:tc>
        <w:tc>
          <w:tcPr>
            <w:tcW w:w="392" w:type="pct"/>
          </w:tcPr>
          <w:p w14:paraId="00E9D035" w14:textId="77777777" w:rsidR="003F5307" w:rsidRPr="00A729C8" w:rsidRDefault="003F5307" w:rsidP="003F5307">
            <w:pPr>
              <w:rPr>
                <w:sz w:val="20"/>
                <w:szCs w:val="20"/>
              </w:rPr>
            </w:pPr>
            <w:r w:rsidRPr="00A729C8">
              <w:rPr>
                <w:sz w:val="20"/>
                <w:szCs w:val="20"/>
              </w:rPr>
              <w:t>Core.</w:t>
            </w:r>
          </w:p>
        </w:tc>
        <w:tc>
          <w:tcPr>
            <w:tcW w:w="1126" w:type="pct"/>
          </w:tcPr>
          <w:p w14:paraId="45605E39" w14:textId="77777777" w:rsidR="003F5307" w:rsidRPr="00A729C8" w:rsidRDefault="003F5307" w:rsidP="003F5307">
            <w:pPr>
              <w:rPr>
                <w:sz w:val="20"/>
                <w:szCs w:val="20"/>
              </w:rPr>
            </w:pPr>
          </w:p>
        </w:tc>
      </w:tr>
      <w:tr w:rsidR="003F5307" w:rsidRPr="00A729C8" w14:paraId="6B05EFD1" w14:textId="1D0B7EA3" w:rsidTr="00730688">
        <w:tc>
          <w:tcPr>
            <w:tcW w:w="391" w:type="pct"/>
          </w:tcPr>
          <w:p w14:paraId="0852B98B" w14:textId="77777777" w:rsidR="003F5307" w:rsidRPr="000F0B41" w:rsidRDefault="003F5307" w:rsidP="00B46E99">
            <w:pPr>
              <w:pStyle w:val="ListParagraph"/>
              <w:numPr>
                <w:ilvl w:val="0"/>
                <w:numId w:val="33"/>
              </w:numPr>
              <w:jc w:val="center"/>
              <w:rPr>
                <w:sz w:val="20"/>
                <w:szCs w:val="20"/>
              </w:rPr>
            </w:pPr>
          </w:p>
        </w:tc>
        <w:tc>
          <w:tcPr>
            <w:tcW w:w="785" w:type="pct"/>
          </w:tcPr>
          <w:p w14:paraId="68A4AC73" w14:textId="77777777" w:rsidR="003F5307" w:rsidRPr="00A729C8" w:rsidRDefault="003F5307" w:rsidP="0020619E">
            <w:pPr>
              <w:jc w:val="left"/>
              <w:rPr>
                <w:sz w:val="20"/>
                <w:szCs w:val="20"/>
              </w:rPr>
            </w:pPr>
          </w:p>
        </w:tc>
        <w:tc>
          <w:tcPr>
            <w:tcW w:w="2306" w:type="pct"/>
          </w:tcPr>
          <w:p w14:paraId="10789AA6" w14:textId="41A18243" w:rsidR="003F5307" w:rsidRPr="00A729C8" w:rsidRDefault="003F5307" w:rsidP="003F5307">
            <w:pPr>
              <w:rPr>
                <w:sz w:val="20"/>
                <w:szCs w:val="20"/>
              </w:rPr>
            </w:pPr>
            <w:r w:rsidRPr="00A729C8">
              <w:rPr>
                <w:sz w:val="20"/>
                <w:szCs w:val="20"/>
              </w:rPr>
              <w:t>The system must provide the ability to define clinical requirements (</w:t>
            </w:r>
            <w:r w:rsidR="000E1AF7">
              <w:rPr>
                <w:sz w:val="20"/>
                <w:szCs w:val="20"/>
              </w:rPr>
              <w:t xml:space="preserve">e.g. </w:t>
            </w:r>
            <w:r w:rsidRPr="00A729C8">
              <w:rPr>
                <w:sz w:val="20"/>
                <w:szCs w:val="20"/>
              </w:rPr>
              <w:t>history, physical exam, laboratory or Radiology results) for sending an e-referral based on the referred-to provider's requirements (</w:t>
            </w:r>
            <w:r w:rsidR="000E1AF7">
              <w:rPr>
                <w:sz w:val="20"/>
                <w:szCs w:val="20"/>
              </w:rPr>
              <w:t xml:space="preserve">e.g. </w:t>
            </w:r>
            <w:r w:rsidRPr="00A729C8">
              <w:rPr>
                <w:sz w:val="20"/>
                <w:szCs w:val="20"/>
              </w:rPr>
              <w:t>a breast cancer specialist may require a positive mammogram before accepting the referral).</w:t>
            </w:r>
          </w:p>
        </w:tc>
        <w:tc>
          <w:tcPr>
            <w:tcW w:w="392" w:type="pct"/>
          </w:tcPr>
          <w:p w14:paraId="7DD18C72" w14:textId="77777777" w:rsidR="003F5307" w:rsidRPr="00A729C8" w:rsidRDefault="003F5307" w:rsidP="003F5307">
            <w:pPr>
              <w:rPr>
                <w:sz w:val="20"/>
                <w:szCs w:val="20"/>
              </w:rPr>
            </w:pPr>
            <w:r w:rsidRPr="00A729C8">
              <w:rPr>
                <w:sz w:val="20"/>
                <w:szCs w:val="20"/>
              </w:rPr>
              <w:t>Core.</w:t>
            </w:r>
          </w:p>
        </w:tc>
        <w:tc>
          <w:tcPr>
            <w:tcW w:w="1126" w:type="pct"/>
          </w:tcPr>
          <w:p w14:paraId="5D05E318" w14:textId="77777777" w:rsidR="003F5307" w:rsidRPr="00A729C8" w:rsidRDefault="003F5307" w:rsidP="003F5307">
            <w:pPr>
              <w:rPr>
                <w:sz w:val="20"/>
                <w:szCs w:val="20"/>
              </w:rPr>
            </w:pPr>
          </w:p>
        </w:tc>
      </w:tr>
      <w:tr w:rsidR="003F5307" w:rsidRPr="00A729C8" w14:paraId="67078E18" w14:textId="45E5EC2E" w:rsidTr="00730688">
        <w:tc>
          <w:tcPr>
            <w:tcW w:w="391" w:type="pct"/>
          </w:tcPr>
          <w:p w14:paraId="5DCE0F3F" w14:textId="77777777" w:rsidR="003F5307" w:rsidRPr="000F0B41" w:rsidRDefault="003F5307" w:rsidP="00B46E99">
            <w:pPr>
              <w:pStyle w:val="ListParagraph"/>
              <w:numPr>
                <w:ilvl w:val="0"/>
                <w:numId w:val="33"/>
              </w:numPr>
              <w:jc w:val="center"/>
              <w:rPr>
                <w:sz w:val="20"/>
                <w:szCs w:val="20"/>
              </w:rPr>
            </w:pPr>
          </w:p>
        </w:tc>
        <w:tc>
          <w:tcPr>
            <w:tcW w:w="785" w:type="pct"/>
          </w:tcPr>
          <w:p w14:paraId="452BDA80" w14:textId="77777777" w:rsidR="003F5307" w:rsidRPr="00A729C8" w:rsidRDefault="003F5307" w:rsidP="0020619E">
            <w:pPr>
              <w:jc w:val="left"/>
              <w:rPr>
                <w:sz w:val="20"/>
                <w:szCs w:val="20"/>
              </w:rPr>
            </w:pPr>
          </w:p>
        </w:tc>
        <w:tc>
          <w:tcPr>
            <w:tcW w:w="2306" w:type="pct"/>
          </w:tcPr>
          <w:p w14:paraId="3E6A2895" w14:textId="77777777" w:rsidR="003F5307" w:rsidRPr="00A729C8" w:rsidRDefault="003F5307" w:rsidP="003F5307">
            <w:pPr>
              <w:rPr>
                <w:sz w:val="20"/>
                <w:szCs w:val="20"/>
              </w:rPr>
            </w:pPr>
            <w:r w:rsidRPr="00A729C8">
              <w:rPr>
                <w:sz w:val="20"/>
                <w:szCs w:val="20"/>
              </w:rPr>
              <w:t>The system must provide the ability to capture clinical requirements for sending an e-referral based on the referred-to provider's requirements at the time of referral order entry.</w:t>
            </w:r>
          </w:p>
        </w:tc>
        <w:tc>
          <w:tcPr>
            <w:tcW w:w="392" w:type="pct"/>
          </w:tcPr>
          <w:p w14:paraId="09A3ABEE" w14:textId="77777777" w:rsidR="003F5307" w:rsidRPr="00A729C8" w:rsidRDefault="003F5307" w:rsidP="003F5307">
            <w:pPr>
              <w:rPr>
                <w:sz w:val="20"/>
                <w:szCs w:val="20"/>
              </w:rPr>
            </w:pPr>
            <w:r w:rsidRPr="00A729C8">
              <w:rPr>
                <w:sz w:val="20"/>
                <w:szCs w:val="20"/>
              </w:rPr>
              <w:t>Core.</w:t>
            </w:r>
          </w:p>
        </w:tc>
        <w:tc>
          <w:tcPr>
            <w:tcW w:w="1126" w:type="pct"/>
          </w:tcPr>
          <w:p w14:paraId="20A28019" w14:textId="77777777" w:rsidR="003F5307" w:rsidRPr="00A729C8" w:rsidRDefault="003F5307" w:rsidP="003F5307">
            <w:pPr>
              <w:rPr>
                <w:sz w:val="20"/>
                <w:szCs w:val="20"/>
              </w:rPr>
            </w:pPr>
          </w:p>
        </w:tc>
      </w:tr>
      <w:tr w:rsidR="003F5307" w:rsidRPr="00A729C8" w14:paraId="5DA4B8C4" w14:textId="1518FB54" w:rsidTr="00730688">
        <w:tc>
          <w:tcPr>
            <w:tcW w:w="391" w:type="pct"/>
          </w:tcPr>
          <w:p w14:paraId="27E3173F" w14:textId="77777777" w:rsidR="003F5307" w:rsidRPr="000F0B41" w:rsidRDefault="003F5307" w:rsidP="00B46E99">
            <w:pPr>
              <w:pStyle w:val="ListParagraph"/>
              <w:numPr>
                <w:ilvl w:val="0"/>
                <w:numId w:val="33"/>
              </w:numPr>
              <w:jc w:val="center"/>
              <w:rPr>
                <w:sz w:val="20"/>
                <w:szCs w:val="20"/>
              </w:rPr>
            </w:pPr>
          </w:p>
        </w:tc>
        <w:tc>
          <w:tcPr>
            <w:tcW w:w="785" w:type="pct"/>
          </w:tcPr>
          <w:p w14:paraId="4DFF8E46" w14:textId="77777777" w:rsidR="003F5307" w:rsidRPr="00A729C8" w:rsidRDefault="003F5307" w:rsidP="0020619E">
            <w:pPr>
              <w:jc w:val="left"/>
              <w:rPr>
                <w:sz w:val="20"/>
                <w:szCs w:val="20"/>
              </w:rPr>
            </w:pPr>
          </w:p>
        </w:tc>
        <w:tc>
          <w:tcPr>
            <w:tcW w:w="2306" w:type="pct"/>
          </w:tcPr>
          <w:p w14:paraId="6001EAB8" w14:textId="77777777" w:rsidR="003F5307" w:rsidRPr="00A729C8" w:rsidRDefault="003F5307" w:rsidP="003F5307">
            <w:pPr>
              <w:rPr>
                <w:sz w:val="20"/>
                <w:szCs w:val="20"/>
              </w:rPr>
            </w:pPr>
            <w:r w:rsidRPr="00A729C8">
              <w:rPr>
                <w:sz w:val="20"/>
                <w:szCs w:val="20"/>
              </w:rPr>
              <w:t>The system must capture and render an electronic acceptance or rejection of an e-referral request.</w:t>
            </w:r>
          </w:p>
        </w:tc>
        <w:tc>
          <w:tcPr>
            <w:tcW w:w="392" w:type="pct"/>
          </w:tcPr>
          <w:p w14:paraId="44968623" w14:textId="77777777" w:rsidR="003F5307" w:rsidRPr="00A729C8" w:rsidRDefault="003F5307" w:rsidP="003F5307">
            <w:pPr>
              <w:rPr>
                <w:sz w:val="20"/>
                <w:szCs w:val="20"/>
              </w:rPr>
            </w:pPr>
            <w:r w:rsidRPr="00A729C8">
              <w:rPr>
                <w:sz w:val="20"/>
                <w:szCs w:val="20"/>
              </w:rPr>
              <w:t>Core.</w:t>
            </w:r>
          </w:p>
        </w:tc>
        <w:tc>
          <w:tcPr>
            <w:tcW w:w="1126" w:type="pct"/>
          </w:tcPr>
          <w:p w14:paraId="7A6E7A7D" w14:textId="77777777" w:rsidR="003F5307" w:rsidRPr="00A729C8" w:rsidRDefault="003F5307" w:rsidP="003F5307">
            <w:pPr>
              <w:rPr>
                <w:sz w:val="20"/>
                <w:szCs w:val="20"/>
              </w:rPr>
            </w:pPr>
          </w:p>
        </w:tc>
      </w:tr>
      <w:tr w:rsidR="003F5307" w:rsidRPr="00A729C8" w14:paraId="09BBF7AF" w14:textId="7B5DF75B" w:rsidTr="00730688">
        <w:tc>
          <w:tcPr>
            <w:tcW w:w="391" w:type="pct"/>
          </w:tcPr>
          <w:p w14:paraId="13511F0F" w14:textId="77777777" w:rsidR="003F5307" w:rsidRPr="000F0B41" w:rsidRDefault="003F5307" w:rsidP="00B46E99">
            <w:pPr>
              <w:pStyle w:val="ListParagraph"/>
              <w:numPr>
                <w:ilvl w:val="0"/>
                <w:numId w:val="33"/>
              </w:numPr>
              <w:jc w:val="center"/>
              <w:rPr>
                <w:sz w:val="20"/>
                <w:szCs w:val="20"/>
              </w:rPr>
            </w:pPr>
          </w:p>
        </w:tc>
        <w:tc>
          <w:tcPr>
            <w:tcW w:w="785" w:type="pct"/>
          </w:tcPr>
          <w:p w14:paraId="2A212C7C" w14:textId="77777777" w:rsidR="003F5307" w:rsidRPr="00A729C8" w:rsidRDefault="003F5307" w:rsidP="0020619E">
            <w:pPr>
              <w:jc w:val="left"/>
              <w:rPr>
                <w:sz w:val="20"/>
                <w:szCs w:val="20"/>
              </w:rPr>
            </w:pPr>
          </w:p>
        </w:tc>
        <w:tc>
          <w:tcPr>
            <w:tcW w:w="2306" w:type="pct"/>
          </w:tcPr>
          <w:p w14:paraId="55B46710" w14:textId="77777777" w:rsidR="003F5307" w:rsidRPr="00A729C8" w:rsidRDefault="003F5307" w:rsidP="003F5307">
            <w:pPr>
              <w:rPr>
                <w:sz w:val="20"/>
                <w:szCs w:val="20"/>
              </w:rPr>
            </w:pPr>
            <w:r w:rsidRPr="00A729C8">
              <w:rPr>
                <w:sz w:val="20"/>
                <w:szCs w:val="20"/>
              </w:rPr>
              <w:t>The system must capture and render the reason for an e-referral acceptance or rejection.</w:t>
            </w:r>
          </w:p>
        </w:tc>
        <w:tc>
          <w:tcPr>
            <w:tcW w:w="392" w:type="pct"/>
          </w:tcPr>
          <w:p w14:paraId="04E2BEBC" w14:textId="77777777" w:rsidR="003F5307" w:rsidRPr="00A729C8" w:rsidRDefault="003F5307" w:rsidP="003F5307">
            <w:pPr>
              <w:rPr>
                <w:sz w:val="20"/>
                <w:szCs w:val="20"/>
              </w:rPr>
            </w:pPr>
            <w:r w:rsidRPr="00A729C8">
              <w:rPr>
                <w:sz w:val="20"/>
                <w:szCs w:val="20"/>
              </w:rPr>
              <w:t>Core.</w:t>
            </w:r>
          </w:p>
        </w:tc>
        <w:tc>
          <w:tcPr>
            <w:tcW w:w="1126" w:type="pct"/>
          </w:tcPr>
          <w:p w14:paraId="5EE75844" w14:textId="77777777" w:rsidR="003F5307" w:rsidRPr="00A729C8" w:rsidRDefault="003F5307" w:rsidP="003F5307">
            <w:pPr>
              <w:rPr>
                <w:sz w:val="20"/>
                <w:szCs w:val="20"/>
              </w:rPr>
            </w:pPr>
          </w:p>
        </w:tc>
      </w:tr>
      <w:tr w:rsidR="003F5307" w:rsidRPr="00A729C8" w14:paraId="671C6BD1" w14:textId="6C320C6E" w:rsidTr="00730688">
        <w:tc>
          <w:tcPr>
            <w:tcW w:w="391" w:type="pct"/>
          </w:tcPr>
          <w:p w14:paraId="0B19AFB2" w14:textId="77777777" w:rsidR="003F5307" w:rsidRPr="000F0B41" w:rsidRDefault="003F5307" w:rsidP="00B46E99">
            <w:pPr>
              <w:pStyle w:val="ListParagraph"/>
              <w:numPr>
                <w:ilvl w:val="0"/>
                <w:numId w:val="33"/>
              </w:numPr>
              <w:jc w:val="center"/>
              <w:rPr>
                <w:sz w:val="20"/>
                <w:szCs w:val="20"/>
              </w:rPr>
            </w:pPr>
          </w:p>
        </w:tc>
        <w:tc>
          <w:tcPr>
            <w:tcW w:w="785" w:type="pct"/>
          </w:tcPr>
          <w:p w14:paraId="7375FF33" w14:textId="77777777" w:rsidR="003F5307" w:rsidRPr="00A729C8" w:rsidRDefault="003F5307" w:rsidP="0020619E">
            <w:pPr>
              <w:jc w:val="left"/>
              <w:rPr>
                <w:sz w:val="20"/>
                <w:szCs w:val="20"/>
              </w:rPr>
            </w:pPr>
          </w:p>
        </w:tc>
        <w:tc>
          <w:tcPr>
            <w:tcW w:w="2306" w:type="pct"/>
          </w:tcPr>
          <w:p w14:paraId="10CC48EF" w14:textId="77777777" w:rsidR="003F5307" w:rsidRPr="00A729C8" w:rsidRDefault="003F5307" w:rsidP="003F5307">
            <w:pPr>
              <w:rPr>
                <w:sz w:val="20"/>
                <w:szCs w:val="20"/>
              </w:rPr>
            </w:pPr>
            <w:r w:rsidRPr="00A729C8">
              <w:rPr>
                <w:sz w:val="20"/>
                <w:szCs w:val="20"/>
              </w:rPr>
              <w:t>The system must capture a standards-based coded reason for an e-referral acceptance or rejection according to RSA industry standards, scope of practice, organisational policy, and/or jurisdictional law</w:t>
            </w:r>
          </w:p>
        </w:tc>
        <w:tc>
          <w:tcPr>
            <w:tcW w:w="392" w:type="pct"/>
          </w:tcPr>
          <w:p w14:paraId="0816A09D" w14:textId="77777777" w:rsidR="003F5307" w:rsidRPr="00A729C8" w:rsidRDefault="003F5307" w:rsidP="003F5307">
            <w:pPr>
              <w:rPr>
                <w:sz w:val="20"/>
                <w:szCs w:val="20"/>
              </w:rPr>
            </w:pPr>
            <w:r w:rsidRPr="00A729C8">
              <w:rPr>
                <w:sz w:val="20"/>
                <w:szCs w:val="20"/>
              </w:rPr>
              <w:t>Core.</w:t>
            </w:r>
          </w:p>
        </w:tc>
        <w:tc>
          <w:tcPr>
            <w:tcW w:w="1126" w:type="pct"/>
          </w:tcPr>
          <w:p w14:paraId="5713CF19" w14:textId="77777777" w:rsidR="003F5307" w:rsidRPr="00A729C8" w:rsidRDefault="003F5307" w:rsidP="003F5307">
            <w:pPr>
              <w:rPr>
                <w:sz w:val="20"/>
                <w:szCs w:val="20"/>
              </w:rPr>
            </w:pPr>
          </w:p>
        </w:tc>
      </w:tr>
      <w:tr w:rsidR="003F5307" w:rsidRPr="00A729C8" w14:paraId="416453AC" w14:textId="2DFCC4BB" w:rsidTr="00730688">
        <w:tc>
          <w:tcPr>
            <w:tcW w:w="391" w:type="pct"/>
          </w:tcPr>
          <w:p w14:paraId="48612763" w14:textId="77777777" w:rsidR="003F5307" w:rsidRPr="000F0B41" w:rsidRDefault="003F5307" w:rsidP="00B46E99">
            <w:pPr>
              <w:pStyle w:val="ListParagraph"/>
              <w:numPr>
                <w:ilvl w:val="0"/>
                <w:numId w:val="33"/>
              </w:numPr>
              <w:jc w:val="center"/>
              <w:rPr>
                <w:sz w:val="20"/>
                <w:szCs w:val="20"/>
              </w:rPr>
            </w:pPr>
          </w:p>
        </w:tc>
        <w:tc>
          <w:tcPr>
            <w:tcW w:w="785" w:type="pct"/>
          </w:tcPr>
          <w:p w14:paraId="5230E179" w14:textId="77777777" w:rsidR="003F5307" w:rsidRPr="00A729C8" w:rsidRDefault="003F5307" w:rsidP="0020619E">
            <w:pPr>
              <w:jc w:val="left"/>
              <w:rPr>
                <w:sz w:val="20"/>
                <w:szCs w:val="20"/>
              </w:rPr>
            </w:pPr>
          </w:p>
        </w:tc>
        <w:tc>
          <w:tcPr>
            <w:tcW w:w="2306" w:type="pct"/>
          </w:tcPr>
          <w:p w14:paraId="3846B700" w14:textId="77777777" w:rsidR="003F5307" w:rsidRPr="00A729C8" w:rsidRDefault="003F5307" w:rsidP="003F5307">
            <w:pPr>
              <w:rPr>
                <w:sz w:val="20"/>
                <w:szCs w:val="20"/>
              </w:rPr>
            </w:pPr>
            <w:r w:rsidRPr="00A729C8">
              <w:rPr>
                <w:sz w:val="20"/>
                <w:szCs w:val="20"/>
              </w:rPr>
              <w:t>The system must capture and render an electronic request for additional information from the referred-to provider.</w:t>
            </w:r>
          </w:p>
        </w:tc>
        <w:tc>
          <w:tcPr>
            <w:tcW w:w="392" w:type="pct"/>
          </w:tcPr>
          <w:p w14:paraId="0BE73EE3" w14:textId="77777777" w:rsidR="003F5307" w:rsidRPr="00A729C8" w:rsidRDefault="003F5307" w:rsidP="003F5307">
            <w:pPr>
              <w:rPr>
                <w:sz w:val="20"/>
                <w:szCs w:val="20"/>
              </w:rPr>
            </w:pPr>
            <w:r w:rsidRPr="00A729C8">
              <w:rPr>
                <w:sz w:val="20"/>
                <w:szCs w:val="20"/>
              </w:rPr>
              <w:t>Core.</w:t>
            </w:r>
          </w:p>
        </w:tc>
        <w:tc>
          <w:tcPr>
            <w:tcW w:w="1126" w:type="pct"/>
          </w:tcPr>
          <w:p w14:paraId="5513FAD2" w14:textId="77777777" w:rsidR="003F5307" w:rsidRPr="00A729C8" w:rsidRDefault="003F5307" w:rsidP="003F5307">
            <w:pPr>
              <w:rPr>
                <w:sz w:val="20"/>
                <w:szCs w:val="20"/>
              </w:rPr>
            </w:pPr>
          </w:p>
        </w:tc>
      </w:tr>
      <w:tr w:rsidR="003F5307" w:rsidRPr="00A729C8" w14:paraId="534C13FC" w14:textId="7A8A2FAA" w:rsidTr="00730688">
        <w:tc>
          <w:tcPr>
            <w:tcW w:w="391" w:type="pct"/>
          </w:tcPr>
          <w:p w14:paraId="40EAB2B8" w14:textId="77777777" w:rsidR="003F5307" w:rsidRPr="000F0B41" w:rsidRDefault="003F5307" w:rsidP="00B46E99">
            <w:pPr>
              <w:pStyle w:val="ListParagraph"/>
              <w:numPr>
                <w:ilvl w:val="0"/>
                <w:numId w:val="33"/>
              </w:numPr>
              <w:jc w:val="center"/>
              <w:rPr>
                <w:sz w:val="20"/>
                <w:szCs w:val="20"/>
              </w:rPr>
            </w:pPr>
          </w:p>
        </w:tc>
        <w:tc>
          <w:tcPr>
            <w:tcW w:w="785" w:type="pct"/>
          </w:tcPr>
          <w:p w14:paraId="06D71065" w14:textId="77777777" w:rsidR="003F5307" w:rsidRPr="00A729C8" w:rsidRDefault="003F5307" w:rsidP="0020619E">
            <w:pPr>
              <w:jc w:val="left"/>
              <w:rPr>
                <w:sz w:val="20"/>
                <w:szCs w:val="20"/>
              </w:rPr>
            </w:pPr>
          </w:p>
        </w:tc>
        <w:tc>
          <w:tcPr>
            <w:tcW w:w="2306" w:type="pct"/>
          </w:tcPr>
          <w:p w14:paraId="039C941D" w14:textId="77777777" w:rsidR="003F5307" w:rsidRPr="00A729C8" w:rsidRDefault="003F5307" w:rsidP="003F5307">
            <w:pPr>
              <w:rPr>
                <w:sz w:val="20"/>
                <w:szCs w:val="20"/>
              </w:rPr>
            </w:pPr>
            <w:r w:rsidRPr="00A729C8">
              <w:rPr>
                <w:sz w:val="20"/>
                <w:szCs w:val="20"/>
              </w:rPr>
              <w:t>The system must provide the ability to amend an e-referral order with additional information.</w:t>
            </w:r>
          </w:p>
        </w:tc>
        <w:tc>
          <w:tcPr>
            <w:tcW w:w="392" w:type="pct"/>
          </w:tcPr>
          <w:p w14:paraId="28EAD076" w14:textId="77777777" w:rsidR="003F5307" w:rsidRPr="00A729C8" w:rsidRDefault="003F5307" w:rsidP="003F5307">
            <w:pPr>
              <w:rPr>
                <w:sz w:val="20"/>
                <w:szCs w:val="20"/>
              </w:rPr>
            </w:pPr>
            <w:r w:rsidRPr="00A729C8">
              <w:rPr>
                <w:sz w:val="20"/>
                <w:szCs w:val="20"/>
              </w:rPr>
              <w:t>Core.</w:t>
            </w:r>
          </w:p>
        </w:tc>
        <w:tc>
          <w:tcPr>
            <w:tcW w:w="1126" w:type="pct"/>
          </w:tcPr>
          <w:p w14:paraId="225383BF" w14:textId="77777777" w:rsidR="003F5307" w:rsidRPr="00A729C8" w:rsidRDefault="003F5307" w:rsidP="003F5307">
            <w:pPr>
              <w:rPr>
                <w:sz w:val="20"/>
                <w:szCs w:val="20"/>
              </w:rPr>
            </w:pPr>
          </w:p>
        </w:tc>
      </w:tr>
      <w:tr w:rsidR="003F5307" w:rsidRPr="00A729C8" w14:paraId="4BCF4977" w14:textId="78F1FAF1" w:rsidTr="00730688">
        <w:tc>
          <w:tcPr>
            <w:tcW w:w="391" w:type="pct"/>
          </w:tcPr>
          <w:p w14:paraId="28A79193" w14:textId="77777777" w:rsidR="003F5307" w:rsidRPr="000F0B41" w:rsidRDefault="003F5307" w:rsidP="00B46E99">
            <w:pPr>
              <w:pStyle w:val="ListParagraph"/>
              <w:numPr>
                <w:ilvl w:val="0"/>
                <w:numId w:val="33"/>
              </w:numPr>
              <w:jc w:val="center"/>
              <w:rPr>
                <w:sz w:val="20"/>
                <w:szCs w:val="20"/>
              </w:rPr>
            </w:pPr>
          </w:p>
        </w:tc>
        <w:tc>
          <w:tcPr>
            <w:tcW w:w="785" w:type="pct"/>
          </w:tcPr>
          <w:p w14:paraId="3F8884E0" w14:textId="77777777" w:rsidR="003F5307" w:rsidRPr="00A729C8" w:rsidRDefault="003F5307" w:rsidP="0020619E">
            <w:pPr>
              <w:jc w:val="left"/>
              <w:rPr>
                <w:sz w:val="20"/>
                <w:szCs w:val="20"/>
              </w:rPr>
            </w:pPr>
          </w:p>
        </w:tc>
        <w:tc>
          <w:tcPr>
            <w:tcW w:w="2306" w:type="pct"/>
          </w:tcPr>
          <w:p w14:paraId="735E625C" w14:textId="77777777" w:rsidR="003F5307" w:rsidRPr="00A729C8" w:rsidRDefault="003F5307" w:rsidP="003F5307">
            <w:pPr>
              <w:rPr>
                <w:sz w:val="20"/>
                <w:szCs w:val="20"/>
              </w:rPr>
            </w:pPr>
            <w:r w:rsidRPr="00A729C8">
              <w:rPr>
                <w:sz w:val="20"/>
                <w:szCs w:val="20"/>
              </w:rPr>
              <w:t>The system must provide the ability to re-export or re-transmit an e-referral, including all supporting clinical and administrative information to another care provider(s), whether internal or external to the organisation.</w:t>
            </w:r>
          </w:p>
        </w:tc>
        <w:tc>
          <w:tcPr>
            <w:tcW w:w="392" w:type="pct"/>
          </w:tcPr>
          <w:p w14:paraId="06F04D39" w14:textId="77777777" w:rsidR="003F5307" w:rsidRPr="00A729C8" w:rsidRDefault="003F5307" w:rsidP="003F5307">
            <w:pPr>
              <w:rPr>
                <w:sz w:val="20"/>
                <w:szCs w:val="20"/>
              </w:rPr>
            </w:pPr>
            <w:r w:rsidRPr="00A729C8">
              <w:rPr>
                <w:sz w:val="20"/>
                <w:szCs w:val="20"/>
              </w:rPr>
              <w:t>Core.</w:t>
            </w:r>
          </w:p>
        </w:tc>
        <w:tc>
          <w:tcPr>
            <w:tcW w:w="1126" w:type="pct"/>
          </w:tcPr>
          <w:p w14:paraId="7634F778" w14:textId="77777777" w:rsidR="003F5307" w:rsidRPr="00A729C8" w:rsidRDefault="003F5307" w:rsidP="003F5307">
            <w:pPr>
              <w:rPr>
                <w:sz w:val="20"/>
                <w:szCs w:val="20"/>
              </w:rPr>
            </w:pPr>
          </w:p>
        </w:tc>
      </w:tr>
      <w:tr w:rsidR="003F5307" w:rsidRPr="00A729C8" w14:paraId="2B2254B1" w14:textId="6906A39D" w:rsidTr="00730688">
        <w:tc>
          <w:tcPr>
            <w:tcW w:w="391" w:type="pct"/>
          </w:tcPr>
          <w:p w14:paraId="6A423830" w14:textId="77777777" w:rsidR="003F5307" w:rsidRPr="000F0B41" w:rsidRDefault="003F5307" w:rsidP="00B46E99">
            <w:pPr>
              <w:pStyle w:val="ListParagraph"/>
              <w:numPr>
                <w:ilvl w:val="0"/>
                <w:numId w:val="33"/>
              </w:numPr>
              <w:jc w:val="center"/>
              <w:rPr>
                <w:sz w:val="20"/>
                <w:szCs w:val="20"/>
              </w:rPr>
            </w:pPr>
          </w:p>
        </w:tc>
        <w:tc>
          <w:tcPr>
            <w:tcW w:w="785" w:type="pct"/>
          </w:tcPr>
          <w:p w14:paraId="0972811A" w14:textId="77777777" w:rsidR="003F5307" w:rsidRPr="00A729C8" w:rsidRDefault="003F5307" w:rsidP="0020619E">
            <w:pPr>
              <w:jc w:val="left"/>
              <w:rPr>
                <w:sz w:val="20"/>
                <w:szCs w:val="20"/>
              </w:rPr>
            </w:pPr>
          </w:p>
        </w:tc>
        <w:tc>
          <w:tcPr>
            <w:tcW w:w="2306" w:type="pct"/>
          </w:tcPr>
          <w:p w14:paraId="08CF78FF" w14:textId="77777777" w:rsidR="003F5307" w:rsidRPr="00A729C8" w:rsidRDefault="003F5307" w:rsidP="003F5307">
            <w:pPr>
              <w:rPr>
                <w:sz w:val="20"/>
                <w:szCs w:val="20"/>
              </w:rPr>
            </w:pPr>
            <w:r w:rsidRPr="00A729C8">
              <w:rPr>
                <w:sz w:val="20"/>
                <w:szCs w:val="20"/>
              </w:rPr>
              <w:t>The system should provide the ability to display the results of e-referral eligibility and health plan/payer checking prior to approval of an e-referral order.</w:t>
            </w:r>
          </w:p>
        </w:tc>
        <w:tc>
          <w:tcPr>
            <w:tcW w:w="392" w:type="pct"/>
          </w:tcPr>
          <w:p w14:paraId="1A618B1B" w14:textId="77777777" w:rsidR="003F5307" w:rsidRPr="00A729C8" w:rsidRDefault="003F5307" w:rsidP="003F5307">
            <w:pPr>
              <w:rPr>
                <w:sz w:val="20"/>
                <w:szCs w:val="20"/>
              </w:rPr>
            </w:pPr>
            <w:r w:rsidRPr="00A729C8">
              <w:rPr>
                <w:sz w:val="20"/>
                <w:szCs w:val="20"/>
              </w:rPr>
              <w:t>Non-Core.</w:t>
            </w:r>
          </w:p>
        </w:tc>
        <w:tc>
          <w:tcPr>
            <w:tcW w:w="1126" w:type="pct"/>
          </w:tcPr>
          <w:p w14:paraId="3EBFA2F7" w14:textId="77777777" w:rsidR="003F5307" w:rsidRPr="00A729C8" w:rsidRDefault="003F5307" w:rsidP="003F5307">
            <w:pPr>
              <w:rPr>
                <w:sz w:val="20"/>
                <w:szCs w:val="20"/>
              </w:rPr>
            </w:pPr>
          </w:p>
        </w:tc>
      </w:tr>
      <w:tr w:rsidR="003F5307" w:rsidRPr="00A729C8" w14:paraId="5FDB5F9C" w14:textId="58DBAAE8" w:rsidTr="00730688">
        <w:tc>
          <w:tcPr>
            <w:tcW w:w="391" w:type="pct"/>
          </w:tcPr>
          <w:p w14:paraId="5F17C185" w14:textId="77777777" w:rsidR="003F5307" w:rsidRPr="000F0B41" w:rsidRDefault="003F5307" w:rsidP="00B46E99">
            <w:pPr>
              <w:pStyle w:val="ListParagraph"/>
              <w:numPr>
                <w:ilvl w:val="0"/>
                <w:numId w:val="33"/>
              </w:numPr>
              <w:jc w:val="center"/>
              <w:rPr>
                <w:sz w:val="20"/>
                <w:szCs w:val="20"/>
              </w:rPr>
            </w:pPr>
          </w:p>
        </w:tc>
        <w:tc>
          <w:tcPr>
            <w:tcW w:w="785" w:type="pct"/>
          </w:tcPr>
          <w:p w14:paraId="2D680680" w14:textId="77777777" w:rsidR="003F5307" w:rsidRPr="00A729C8" w:rsidRDefault="003F5307" w:rsidP="0020619E">
            <w:pPr>
              <w:jc w:val="left"/>
              <w:rPr>
                <w:sz w:val="20"/>
                <w:szCs w:val="20"/>
              </w:rPr>
            </w:pPr>
          </w:p>
        </w:tc>
        <w:tc>
          <w:tcPr>
            <w:tcW w:w="2306" w:type="pct"/>
          </w:tcPr>
          <w:p w14:paraId="0ACE27A8" w14:textId="77777777" w:rsidR="003F5307" w:rsidRPr="00A729C8" w:rsidRDefault="003F5307" w:rsidP="003F5307">
            <w:pPr>
              <w:rPr>
                <w:sz w:val="20"/>
                <w:szCs w:val="20"/>
              </w:rPr>
            </w:pPr>
            <w:r w:rsidRPr="00A729C8">
              <w:rPr>
                <w:sz w:val="20"/>
                <w:szCs w:val="20"/>
              </w:rPr>
              <w:t>The system must provide the ability to capture referrals relevant to the service provided including the source, date and service(s) referred.</w:t>
            </w:r>
          </w:p>
        </w:tc>
        <w:tc>
          <w:tcPr>
            <w:tcW w:w="392" w:type="pct"/>
          </w:tcPr>
          <w:p w14:paraId="21D412A1" w14:textId="77777777" w:rsidR="003F5307" w:rsidRPr="00A729C8" w:rsidRDefault="003F5307" w:rsidP="003F5307">
            <w:pPr>
              <w:rPr>
                <w:sz w:val="20"/>
                <w:szCs w:val="20"/>
              </w:rPr>
            </w:pPr>
            <w:r w:rsidRPr="00A729C8">
              <w:rPr>
                <w:sz w:val="20"/>
                <w:szCs w:val="20"/>
              </w:rPr>
              <w:t>Core.</w:t>
            </w:r>
          </w:p>
        </w:tc>
        <w:tc>
          <w:tcPr>
            <w:tcW w:w="1126" w:type="pct"/>
          </w:tcPr>
          <w:p w14:paraId="7E386390" w14:textId="77777777" w:rsidR="003F5307" w:rsidRPr="00A729C8" w:rsidRDefault="003F5307" w:rsidP="003F5307">
            <w:pPr>
              <w:rPr>
                <w:sz w:val="20"/>
                <w:szCs w:val="20"/>
              </w:rPr>
            </w:pPr>
          </w:p>
        </w:tc>
      </w:tr>
      <w:tr w:rsidR="003F5307" w:rsidRPr="00A729C8" w14:paraId="7068605F" w14:textId="545090FC" w:rsidTr="00730688">
        <w:tc>
          <w:tcPr>
            <w:tcW w:w="391" w:type="pct"/>
          </w:tcPr>
          <w:p w14:paraId="7DEFDB8E" w14:textId="77777777" w:rsidR="003F5307" w:rsidRPr="000F0B41" w:rsidRDefault="003F5307" w:rsidP="00B46E99">
            <w:pPr>
              <w:pStyle w:val="ListParagraph"/>
              <w:numPr>
                <w:ilvl w:val="0"/>
                <w:numId w:val="33"/>
              </w:numPr>
              <w:jc w:val="center"/>
              <w:rPr>
                <w:sz w:val="20"/>
                <w:szCs w:val="20"/>
              </w:rPr>
            </w:pPr>
          </w:p>
        </w:tc>
        <w:tc>
          <w:tcPr>
            <w:tcW w:w="785" w:type="pct"/>
          </w:tcPr>
          <w:p w14:paraId="75C6C866" w14:textId="77777777" w:rsidR="003F5307" w:rsidRPr="00A729C8" w:rsidRDefault="003F5307" w:rsidP="0020619E">
            <w:pPr>
              <w:jc w:val="left"/>
              <w:rPr>
                <w:sz w:val="20"/>
                <w:szCs w:val="20"/>
              </w:rPr>
            </w:pPr>
          </w:p>
        </w:tc>
        <w:tc>
          <w:tcPr>
            <w:tcW w:w="2306" w:type="pct"/>
          </w:tcPr>
          <w:p w14:paraId="6602EDF5" w14:textId="77777777" w:rsidR="003F5307" w:rsidRPr="00A729C8" w:rsidRDefault="003F5307" w:rsidP="003F5307">
            <w:pPr>
              <w:rPr>
                <w:sz w:val="20"/>
                <w:szCs w:val="20"/>
              </w:rPr>
            </w:pPr>
            <w:r w:rsidRPr="00A729C8">
              <w:rPr>
                <w:sz w:val="20"/>
                <w:szCs w:val="20"/>
              </w:rPr>
              <w:t>The system must provide the ability to exchange computer readable data on service referral information according to RSA industry standards, scope of practice, organisational policy, and/or jurisdictional law.</w:t>
            </w:r>
          </w:p>
        </w:tc>
        <w:tc>
          <w:tcPr>
            <w:tcW w:w="392" w:type="pct"/>
          </w:tcPr>
          <w:p w14:paraId="196FC86B" w14:textId="77777777" w:rsidR="003F5307" w:rsidRPr="00A729C8" w:rsidRDefault="003F5307" w:rsidP="003F5307">
            <w:pPr>
              <w:rPr>
                <w:sz w:val="20"/>
                <w:szCs w:val="20"/>
              </w:rPr>
            </w:pPr>
            <w:r w:rsidRPr="00A729C8">
              <w:rPr>
                <w:sz w:val="20"/>
                <w:szCs w:val="20"/>
              </w:rPr>
              <w:t>Core.</w:t>
            </w:r>
          </w:p>
        </w:tc>
        <w:tc>
          <w:tcPr>
            <w:tcW w:w="1126" w:type="pct"/>
          </w:tcPr>
          <w:p w14:paraId="31D6EF2F" w14:textId="77777777" w:rsidR="003F5307" w:rsidRPr="00A729C8" w:rsidRDefault="003F5307" w:rsidP="003F5307">
            <w:pPr>
              <w:rPr>
                <w:sz w:val="20"/>
                <w:szCs w:val="20"/>
              </w:rPr>
            </w:pPr>
          </w:p>
        </w:tc>
      </w:tr>
      <w:tr w:rsidR="003F5307" w:rsidRPr="00A729C8" w14:paraId="5999F752" w14:textId="1DA2BD89" w:rsidTr="00730688">
        <w:tc>
          <w:tcPr>
            <w:tcW w:w="391" w:type="pct"/>
          </w:tcPr>
          <w:p w14:paraId="6F4622DB" w14:textId="77777777" w:rsidR="003F5307" w:rsidRPr="000F0B41" w:rsidRDefault="003F5307" w:rsidP="00B46E99">
            <w:pPr>
              <w:pStyle w:val="ListParagraph"/>
              <w:numPr>
                <w:ilvl w:val="0"/>
                <w:numId w:val="33"/>
              </w:numPr>
              <w:jc w:val="center"/>
              <w:rPr>
                <w:sz w:val="20"/>
                <w:szCs w:val="20"/>
              </w:rPr>
            </w:pPr>
          </w:p>
        </w:tc>
        <w:tc>
          <w:tcPr>
            <w:tcW w:w="785" w:type="pct"/>
          </w:tcPr>
          <w:p w14:paraId="70B41F9F" w14:textId="77777777" w:rsidR="003F5307" w:rsidRPr="00A729C8" w:rsidRDefault="003F5307" w:rsidP="0020619E">
            <w:pPr>
              <w:jc w:val="left"/>
              <w:rPr>
                <w:sz w:val="20"/>
                <w:szCs w:val="20"/>
              </w:rPr>
            </w:pPr>
          </w:p>
        </w:tc>
        <w:tc>
          <w:tcPr>
            <w:tcW w:w="2306" w:type="pct"/>
          </w:tcPr>
          <w:p w14:paraId="492DFE8A" w14:textId="77777777" w:rsidR="003F5307" w:rsidRPr="00A729C8" w:rsidRDefault="003F5307" w:rsidP="003F5307">
            <w:pPr>
              <w:rPr>
                <w:sz w:val="20"/>
                <w:szCs w:val="20"/>
              </w:rPr>
            </w:pPr>
            <w:r w:rsidRPr="00A729C8">
              <w:rPr>
                <w:sz w:val="20"/>
                <w:szCs w:val="20"/>
              </w:rPr>
              <w:t>The system must provide the ability to export electronic referral(s), including relevant supporting clinical information from care providers internal or external to the organisation.</w:t>
            </w:r>
          </w:p>
        </w:tc>
        <w:tc>
          <w:tcPr>
            <w:tcW w:w="392" w:type="pct"/>
          </w:tcPr>
          <w:p w14:paraId="048ABDA4" w14:textId="77777777" w:rsidR="003F5307" w:rsidRPr="00A729C8" w:rsidRDefault="003F5307" w:rsidP="003F5307">
            <w:pPr>
              <w:rPr>
                <w:sz w:val="20"/>
                <w:szCs w:val="20"/>
              </w:rPr>
            </w:pPr>
            <w:r w:rsidRPr="00A729C8">
              <w:rPr>
                <w:sz w:val="20"/>
                <w:szCs w:val="20"/>
              </w:rPr>
              <w:t>Core.</w:t>
            </w:r>
          </w:p>
        </w:tc>
        <w:tc>
          <w:tcPr>
            <w:tcW w:w="1126" w:type="pct"/>
          </w:tcPr>
          <w:p w14:paraId="074DF3FC" w14:textId="77777777" w:rsidR="003F5307" w:rsidRPr="00A729C8" w:rsidRDefault="003F5307" w:rsidP="003F5307">
            <w:pPr>
              <w:rPr>
                <w:sz w:val="20"/>
                <w:szCs w:val="20"/>
              </w:rPr>
            </w:pPr>
          </w:p>
        </w:tc>
      </w:tr>
      <w:tr w:rsidR="003F5307" w:rsidRPr="00A729C8" w14:paraId="06DF4C31" w14:textId="5495BB66" w:rsidTr="00730688">
        <w:tc>
          <w:tcPr>
            <w:tcW w:w="391" w:type="pct"/>
          </w:tcPr>
          <w:p w14:paraId="02B1EE38" w14:textId="77777777" w:rsidR="003F5307" w:rsidRPr="000F0B41" w:rsidRDefault="003F5307" w:rsidP="00B46E99">
            <w:pPr>
              <w:pStyle w:val="ListParagraph"/>
              <w:numPr>
                <w:ilvl w:val="0"/>
                <w:numId w:val="33"/>
              </w:numPr>
              <w:jc w:val="center"/>
              <w:rPr>
                <w:sz w:val="20"/>
                <w:szCs w:val="20"/>
              </w:rPr>
            </w:pPr>
          </w:p>
        </w:tc>
        <w:tc>
          <w:tcPr>
            <w:tcW w:w="785" w:type="pct"/>
          </w:tcPr>
          <w:p w14:paraId="7F0C7D42" w14:textId="77777777" w:rsidR="003F5307" w:rsidRPr="00A729C8" w:rsidRDefault="003F5307" w:rsidP="0020619E">
            <w:pPr>
              <w:jc w:val="left"/>
              <w:rPr>
                <w:sz w:val="20"/>
                <w:szCs w:val="20"/>
              </w:rPr>
            </w:pPr>
          </w:p>
        </w:tc>
        <w:tc>
          <w:tcPr>
            <w:tcW w:w="2306" w:type="pct"/>
          </w:tcPr>
          <w:p w14:paraId="1D2E3F8C" w14:textId="77777777" w:rsidR="003F5307" w:rsidRPr="00A729C8" w:rsidRDefault="003F5307" w:rsidP="003F5307">
            <w:pPr>
              <w:rPr>
                <w:sz w:val="20"/>
                <w:szCs w:val="20"/>
              </w:rPr>
            </w:pPr>
            <w:r w:rsidRPr="00A729C8">
              <w:rPr>
                <w:sz w:val="20"/>
                <w:szCs w:val="20"/>
              </w:rPr>
              <w:t>The system must provide the ability to export electronic referral(s), including relevant supporting administrative information from care providers internal or external to the organisation.</w:t>
            </w:r>
          </w:p>
        </w:tc>
        <w:tc>
          <w:tcPr>
            <w:tcW w:w="392" w:type="pct"/>
          </w:tcPr>
          <w:p w14:paraId="12489DED" w14:textId="77777777" w:rsidR="003F5307" w:rsidRPr="00A729C8" w:rsidRDefault="003F5307" w:rsidP="003F5307">
            <w:pPr>
              <w:rPr>
                <w:sz w:val="20"/>
                <w:szCs w:val="20"/>
              </w:rPr>
            </w:pPr>
            <w:r w:rsidRPr="00A729C8">
              <w:rPr>
                <w:sz w:val="20"/>
                <w:szCs w:val="20"/>
              </w:rPr>
              <w:t>Core.</w:t>
            </w:r>
          </w:p>
        </w:tc>
        <w:tc>
          <w:tcPr>
            <w:tcW w:w="1126" w:type="pct"/>
          </w:tcPr>
          <w:p w14:paraId="0F432262" w14:textId="77777777" w:rsidR="003F5307" w:rsidRPr="00A729C8" w:rsidRDefault="003F5307" w:rsidP="003F5307">
            <w:pPr>
              <w:rPr>
                <w:sz w:val="20"/>
                <w:szCs w:val="20"/>
              </w:rPr>
            </w:pPr>
          </w:p>
        </w:tc>
      </w:tr>
      <w:tr w:rsidR="003F5307" w:rsidRPr="00A729C8" w14:paraId="3A4B33BE" w14:textId="1D8AB36A" w:rsidTr="00730688">
        <w:tc>
          <w:tcPr>
            <w:tcW w:w="391" w:type="pct"/>
          </w:tcPr>
          <w:p w14:paraId="3F7AA507" w14:textId="77777777" w:rsidR="003F5307" w:rsidRPr="000F0B41" w:rsidRDefault="003F5307" w:rsidP="00B46E99">
            <w:pPr>
              <w:pStyle w:val="ListParagraph"/>
              <w:numPr>
                <w:ilvl w:val="0"/>
                <w:numId w:val="33"/>
              </w:numPr>
              <w:jc w:val="center"/>
              <w:rPr>
                <w:sz w:val="20"/>
                <w:szCs w:val="20"/>
              </w:rPr>
            </w:pPr>
          </w:p>
        </w:tc>
        <w:tc>
          <w:tcPr>
            <w:tcW w:w="785" w:type="pct"/>
          </w:tcPr>
          <w:p w14:paraId="5F19E458"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Non-medication Orders. </w:t>
            </w:r>
            <w:r w:rsidRPr="00A729C8">
              <w:rPr>
                <w:sz w:val="20"/>
                <w:szCs w:val="20"/>
              </w:rPr>
              <w:sym w:font="Wingdings" w:char="F0E0"/>
            </w:r>
            <w:r w:rsidRPr="00A729C8">
              <w:rPr>
                <w:sz w:val="20"/>
                <w:szCs w:val="20"/>
              </w:rPr>
              <w:t xml:space="preserve"> </w:t>
            </w:r>
            <w:r w:rsidRPr="00A729C8">
              <w:rPr>
                <w:b/>
                <w:bCs/>
                <w:sz w:val="20"/>
                <w:szCs w:val="20"/>
              </w:rPr>
              <w:t>Admission Orders.</w:t>
            </w:r>
          </w:p>
        </w:tc>
        <w:tc>
          <w:tcPr>
            <w:tcW w:w="2306" w:type="pct"/>
          </w:tcPr>
          <w:p w14:paraId="7F59E5E6" w14:textId="1C5BACFF" w:rsidR="003F5307" w:rsidRPr="00A729C8" w:rsidRDefault="003F5307" w:rsidP="003F5307">
            <w:pPr>
              <w:rPr>
                <w:sz w:val="20"/>
                <w:szCs w:val="20"/>
              </w:rPr>
            </w:pPr>
            <w:r w:rsidRPr="00A729C8">
              <w:rPr>
                <w:sz w:val="20"/>
                <w:szCs w:val="20"/>
              </w:rPr>
              <w:t>The system must provide the ability to enable the origination, documentation, transmission, tracking and maintenance of admission orders. Admission orders are submitted by providers when they require patients to be admitted to hospital. An admission order typically includes the relevant diagnosis, required treatment/procedure, diet, and pre-admission requirements (</w:t>
            </w:r>
            <w:r w:rsidR="000E1AF7">
              <w:rPr>
                <w:sz w:val="20"/>
                <w:szCs w:val="20"/>
              </w:rPr>
              <w:t xml:space="preserve">e.g. </w:t>
            </w:r>
            <w:r w:rsidRPr="00A729C8">
              <w:rPr>
                <w:sz w:val="20"/>
                <w:szCs w:val="20"/>
              </w:rPr>
              <w:t>assessments, home preparation, medication, etc).</w:t>
            </w:r>
          </w:p>
        </w:tc>
        <w:tc>
          <w:tcPr>
            <w:tcW w:w="392" w:type="pct"/>
          </w:tcPr>
          <w:p w14:paraId="36D591E8" w14:textId="77777777" w:rsidR="003F5307" w:rsidRPr="00A729C8" w:rsidRDefault="003F5307" w:rsidP="003F5307">
            <w:pPr>
              <w:rPr>
                <w:sz w:val="20"/>
                <w:szCs w:val="20"/>
              </w:rPr>
            </w:pPr>
            <w:r w:rsidRPr="00A729C8">
              <w:rPr>
                <w:sz w:val="20"/>
                <w:szCs w:val="20"/>
              </w:rPr>
              <w:t>Core.</w:t>
            </w:r>
          </w:p>
        </w:tc>
        <w:tc>
          <w:tcPr>
            <w:tcW w:w="1126" w:type="pct"/>
          </w:tcPr>
          <w:p w14:paraId="6D11AA9E" w14:textId="77777777" w:rsidR="003F5307" w:rsidRPr="00A729C8" w:rsidRDefault="003F5307" w:rsidP="003F5307">
            <w:pPr>
              <w:rPr>
                <w:sz w:val="20"/>
                <w:szCs w:val="20"/>
              </w:rPr>
            </w:pPr>
          </w:p>
        </w:tc>
      </w:tr>
      <w:tr w:rsidR="003F5307" w:rsidRPr="00A729C8" w14:paraId="3FF503A8" w14:textId="59CB69AE" w:rsidTr="00730688">
        <w:tc>
          <w:tcPr>
            <w:tcW w:w="391" w:type="pct"/>
          </w:tcPr>
          <w:p w14:paraId="720CDE48" w14:textId="77777777" w:rsidR="003F5307" w:rsidRPr="000F0B41" w:rsidRDefault="003F5307" w:rsidP="00B46E99">
            <w:pPr>
              <w:pStyle w:val="ListParagraph"/>
              <w:numPr>
                <w:ilvl w:val="0"/>
                <w:numId w:val="33"/>
              </w:numPr>
              <w:jc w:val="center"/>
              <w:rPr>
                <w:sz w:val="20"/>
                <w:szCs w:val="20"/>
              </w:rPr>
            </w:pPr>
          </w:p>
        </w:tc>
        <w:tc>
          <w:tcPr>
            <w:tcW w:w="785" w:type="pct"/>
          </w:tcPr>
          <w:p w14:paraId="72B85D53" w14:textId="77777777" w:rsidR="003F5307" w:rsidRPr="00A729C8" w:rsidRDefault="003F5307" w:rsidP="0020619E">
            <w:pPr>
              <w:jc w:val="left"/>
              <w:rPr>
                <w:sz w:val="20"/>
                <w:szCs w:val="20"/>
              </w:rPr>
            </w:pPr>
          </w:p>
        </w:tc>
        <w:tc>
          <w:tcPr>
            <w:tcW w:w="2306" w:type="pct"/>
          </w:tcPr>
          <w:p w14:paraId="25E12C05" w14:textId="77777777" w:rsidR="003F5307" w:rsidRPr="00A729C8" w:rsidRDefault="003F5307" w:rsidP="003F5307">
            <w:pPr>
              <w:rPr>
                <w:sz w:val="20"/>
                <w:szCs w:val="20"/>
              </w:rPr>
            </w:pPr>
            <w:r w:rsidRPr="00A729C8">
              <w:rPr>
                <w:sz w:val="20"/>
                <w:szCs w:val="20"/>
              </w:rPr>
              <w:t>The system must provide the ability to manage admission orders.</w:t>
            </w:r>
          </w:p>
        </w:tc>
        <w:tc>
          <w:tcPr>
            <w:tcW w:w="392" w:type="pct"/>
          </w:tcPr>
          <w:p w14:paraId="4A6280D3" w14:textId="77777777" w:rsidR="003F5307" w:rsidRPr="00A729C8" w:rsidRDefault="003F5307" w:rsidP="003F5307">
            <w:pPr>
              <w:rPr>
                <w:sz w:val="20"/>
                <w:szCs w:val="20"/>
              </w:rPr>
            </w:pPr>
            <w:r w:rsidRPr="00A729C8">
              <w:rPr>
                <w:sz w:val="20"/>
                <w:szCs w:val="20"/>
              </w:rPr>
              <w:t>Core.</w:t>
            </w:r>
          </w:p>
        </w:tc>
        <w:tc>
          <w:tcPr>
            <w:tcW w:w="1126" w:type="pct"/>
          </w:tcPr>
          <w:p w14:paraId="6BA222D5" w14:textId="77777777" w:rsidR="003F5307" w:rsidRPr="00A729C8" w:rsidRDefault="003F5307" w:rsidP="003F5307">
            <w:pPr>
              <w:rPr>
                <w:sz w:val="20"/>
                <w:szCs w:val="20"/>
              </w:rPr>
            </w:pPr>
          </w:p>
        </w:tc>
      </w:tr>
      <w:tr w:rsidR="003F5307" w:rsidRPr="00A729C8" w14:paraId="00CE5A96" w14:textId="461F316D" w:rsidTr="00730688">
        <w:tc>
          <w:tcPr>
            <w:tcW w:w="391" w:type="pct"/>
          </w:tcPr>
          <w:p w14:paraId="359A182D" w14:textId="77777777" w:rsidR="003F5307" w:rsidRPr="000F0B41" w:rsidRDefault="003F5307" w:rsidP="00B46E99">
            <w:pPr>
              <w:pStyle w:val="ListParagraph"/>
              <w:numPr>
                <w:ilvl w:val="0"/>
                <w:numId w:val="33"/>
              </w:numPr>
              <w:jc w:val="center"/>
              <w:rPr>
                <w:sz w:val="20"/>
                <w:szCs w:val="20"/>
              </w:rPr>
            </w:pPr>
          </w:p>
        </w:tc>
        <w:tc>
          <w:tcPr>
            <w:tcW w:w="785" w:type="pct"/>
          </w:tcPr>
          <w:p w14:paraId="739E4F82" w14:textId="77777777" w:rsidR="003F5307" w:rsidRPr="00A729C8" w:rsidRDefault="003F5307" w:rsidP="0020619E">
            <w:pPr>
              <w:jc w:val="left"/>
              <w:rPr>
                <w:sz w:val="20"/>
                <w:szCs w:val="20"/>
              </w:rPr>
            </w:pPr>
          </w:p>
        </w:tc>
        <w:tc>
          <w:tcPr>
            <w:tcW w:w="2306" w:type="pct"/>
          </w:tcPr>
          <w:p w14:paraId="1B5D3447" w14:textId="77777777" w:rsidR="003F5307" w:rsidRPr="00A729C8" w:rsidRDefault="003F5307" w:rsidP="003F5307">
            <w:pPr>
              <w:rPr>
                <w:sz w:val="20"/>
                <w:szCs w:val="20"/>
              </w:rPr>
            </w:pPr>
            <w:r w:rsidRPr="00A729C8">
              <w:rPr>
                <w:sz w:val="20"/>
                <w:szCs w:val="20"/>
              </w:rPr>
              <w:t>The system must provide the ability to amend an admission order with additional information.</w:t>
            </w:r>
          </w:p>
        </w:tc>
        <w:tc>
          <w:tcPr>
            <w:tcW w:w="392" w:type="pct"/>
          </w:tcPr>
          <w:p w14:paraId="61AB399E" w14:textId="77777777" w:rsidR="003F5307" w:rsidRPr="00A729C8" w:rsidRDefault="003F5307" w:rsidP="003F5307">
            <w:pPr>
              <w:rPr>
                <w:sz w:val="20"/>
                <w:szCs w:val="20"/>
              </w:rPr>
            </w:pPr>
            <w:r w:rsidRPr="00A729C8">
              <w:rPr>
                <w:sz w:val="20"/>
                <w:szCs w:val="20"/>
              </w:rPr>
              <w:t>Core.</w:t>
            </w:r>
          </w:p>
        </w:tc>
        <w:tc>
          <w:tcPr>
            <w:tcW w:w="1126" w:type="pct"/>
          </w:tcPr>
          <w:p w14:paraId="35B7F9BD" w14:textId="77777777" w:rsidR="003F5307" w:rsidRPr="00A729C8" w:rsidRDefault="003F5307" w:rsidP="003F5307">
            <w:pPr>
              <w:rPr>
                <w:sz w:val="20"/>
                <w:szCs w:val="20"/>
              </w:rPr>
            </w:pPr>
          </w:p>
        </w:tc>
      </w:tr>
      <w:tr w:rsidR="003F5307" w:rsidRPr="00A729C8" w14:paraId="27FE4CBD" w14:textId="6DF4AB03" w:rsidTr="00730688">
        <w:tc>
          <w:tcPr>
            <w:tcW w:w="391" w:type="pct"/>
          </w:tcPr>
          <w:p w14:paraId="0775ED75" w14:textId="77777777" w:rsidR="003F5307" w:rsidRPr="000F0B41" w:rsidRDefault="003F5307" w:rsidP="00B46E99">
            <w:pPr>
              <w:pStyle w:val="ListParagraph"/>
              <w:numPr>
                <w:ilvl w:val="0"/>
                <w:numId w:val="33"/>
              </w:numPr>
              <w:jc w:val="center"/>
              <w:rPr>
                <w:sz w:val="20"/>
                <w:szCs w:val="20"/>
              </w:rPr>
            </w:pPr>
          </w:p>
        </w:tc>
        <w:tc>
          <w:tcPr>
            <w:tcW w:w="785" w:type="pct"/>
          </w:tcPr>
          <w:p w14:paraId="5223677D" w14:textId="77777777" w:rsidR="003F5307" w:rsidRPr="00A729C8" w:rsidRDefault="003F5307" w:rsidP="0020619E">
            <w:pPr>
              <w:jc w:val="left"/>
              <w:rPr>
                <w:sz w:val="20"/>
                <w:szCs w:val="20"/>
              </w:rPr>
            </w:pPr>
          </w:p>
        </w:tc>
        <w:tc>
          <w:tcPr>
            <w:tcW w:w="2306" w:type="pct"/>
          </w:tcPr>
          <w:p w14:paraId="3345FE6A" w14:textId="77777777" w:rsidR="003F5307" w:rsidRPr="00A729C8" w:rsidRDefault="003F5307" w:rsidP="003F5307">
            <w:pPr>
              <w:rPr>
                <w:sz w:val="20"/>
                <w:szCs w:val="20"/>
              </w:rPr>
            </w:pPr>
            <w:r w:rsidRPr="00A729C8">
              <w:rPr>
                <w:sz w:val="20"/>
                <w:szCs w:val="20"/>
              </w:rPr>
              <w:t xml:space="preserve">The system must provide the ability to capture and render standard order detail for admission order fulfilment. </w:t>
            </w:r>
          </w:p>
        </w:tc>
        <w:tc>
          <w:tcPr>
            <w:tcW w:w="392" w:type="pct"/>
          </w:tcPr>
          <w:p w14:paraId="1F3DFC21" w14:textId="77777777" w:rsidR="003F5307" w:rsidRPr="00A729C8" w:rsidRDefault="003F5307" w:rsidP="003F5307">
            <w:pPr>
              <w:rPr>
                <w:sz w:val="20"/>
                <w:szCs w:val="20"/>
              </w:rPr>
            </w:pPr>
            <w:r w:rsidRPr="00A729C8">
              <w:rPr>
                <w:sz w:val="20"/>
                <w:szCs w:val="20"/>
              </w:rPr>
              <w:t>Core.</w:t>
            </w:r>
          </w:p>
        </w:tc>
        <w:tc>
          <w:tcPr>
            <w:tcW w:w="1126" w:type="pct"/>
          </w:tcPr>
          <w:p w14:paraId="5E518CBF" w14:textId="77777777" w:rsidR="003F5307" w:rsidRPr="00A729C8" w:rsidRDefault="003F5307" w:rsidP="003F5307">
            <w:pPr>
              <w:rPr>
                <w:sz w:val="20"/>
                <w:szCs w:val="20"/>
              </w:rPr>
            </w:pPr>
          </w:p>
        </w:tc>
      </w:tr>
      <w:tr w:rsidR="003F5307" w:rsidRPr="00A729C8" w14:paraId="574C461E" w14:textId="7991628F" w:rsidTr="00730688">
        <w:tc>
          <w:tcPr>
            <w:tcW w:w="391" w:type="pct"/>
          </w:tcPr>
          <w:p w14:paraId="61D2C4D3" w14:textId="77777777" w:rsidR="003F5307" w:rsidRPr="000F0B41" w:rsidRDefault="003F5307" w:rsidP="00B46E99">
            <w:pPr>
              <w:pStyle w:val="ListParagraph"/>
              <w:numPr>
                <w:ilvl w:val="0"/>
                <w:numId w:val="33"/>
              </w:numPr>
              <w:jc w:val="center"/>
              <w:rPr>
                <w:sz w:val="20"/>
                <w:szCs w:val="20"/>
              </w:rPr>
            </w:pPr>
          </w:p>
        </w:tc>
        <w:tc>
          <w:tcPr>
            <w:tcW w:w="785" w:type="pct"/>
          </w:tcPr>
          <w:p w14:paraId="6DD5CE82" w14:textId="77777777" w:rsidR="003F5307" w:rsidRPr="00A729C8" w:rsidRDefault="003F5307" w:rsidP="0020619E">
            <w:pPr>
              <w:jc w:val="left"/>
              <w:rPr>
                <w:sz w:val="20"/>
                <w:szCs w:val="20"/>
              </w:rPr>
            </w:pPr>
          </w:p>
        </w:tc>
        <w:tc>
          <w:tcPr>
            <w:tcW w:w="2306" w:type="pct"/>
          </w:tcPr>
          <w:p w14:paraId="3E6034BB" w14:textId="77777777" w:rsidR="003F5307" w:rsidRPr="00A729C8" w:rsidRDefault="003F5307" w:rsidP="003F5307">
            <w:pPr>
              <w:rPr>
                <w:sz w:val="20"/>
                <w:szCs w:val="20"/>
              </w:rPr>
            </w:pPr>
            <w:r w:rsidRPr="00A729C8">
              <w:rPr>
                <w:sz w:val="20"/>
                <w:szCs w:val="20"/>
              </w:rPr>
              <w:t xml:space="preserve">The system must provide the ability to capture and render patient instructions relevant to the admission order. </w:t>
            </w:r>
          </w:p>
        </w:tc>
        <w:tc>
          <w:tcPr>
            <w:tcW w:w="392" w:type="pct"/>
          </w:tcPr>
          <w:p w14:paraId="0BD3CC2B" w14:textId="77777777" w:rsidR="003F5307" w:rsidRPr="00A729C8" w:rsidRDefault="003F5307" w:rsidP="003F5307">
            <w:pPr>
              <w:rPr>
                <w:sz w:val="20"/>
                <w:szCs w:val="20"/>
              </w:rPr>
            </w:pPr>
            <w:r w:rsidRPr="00A729C8">
              <w:rPr>
                <w:sz w:val="20"/>
                <w:szCs w:val="20"/>
              </w:rPr>
              <w:t>Core.</w:t>
            </w:r>
          </w:p>
        </w:tc>
        <w:tc>
          <w:tcPr>
            <w:tcW w:w="1126" w:type="pct"/>
          </w:tcPr>
          <w:p w14:paraId="597F0CB9" w14:textId="77777777" w:rsidR="003F5307" w:rsidRPr="00A729C8" w:rsidRDefault="003F5307" w:rsidP="003F5307">
            <w:pPr>
              <w:rPr>
                <w:sz w:val="20"/>
                <w:szCs w:val="20"/>
              </w:rPr>
            </w:pPr>
          </w:p>
        </w:tc>
      </w:tr>
      <w:tr w:rsidR="003F5307" w:rsidRPr="00A729C8" w14:paraId="398417E2" w14:textId="7A17E9F3" w:rsidTr="00730688">
        <w:tc>
          <w:tcPr>
            <w:tcW w:w="391" w:type="pct"/>
          </w:tcPr>
          <w:p w14:paraId="242AC517" w14:textId="77777777" w:rsidR="003F5307" w:rsidRPr="000F0B41" w:rsidRDefault="003F5307" w:rsidP="00B46E99">
            <w:pPr>
              <w:pStyle w:val="ListParagraph"/>
              <w:numPr>
                <w:ilvl w:val="0"/>
                <w:numId w:val="33"/>
              </w:numPr>
              <w:jc w:val="center"/>
              <w:rPr>
                <w:sz w:val="20"/>
                <w:szCs w:val="20"/>
              </w:rPr>
            </w:pPr>
          </w:p>
        </w:tc>
        <w:tc>
          <w:tcPr>
            <w:tcW w:w="785" w:type="pct"/>
          </w:tcPr>
          <w:p w14:paraId="17D7D52E" w14:textId="77777777" w:rsidR="003F5307" w:rsidRPr="00A729C8" w:rsidRDefault="003F5307" w:rsidP="0020619E">
            <w:pPr>
              <w:jc w:val="left"/>
              <w:rPr>
                <w:sz w:val="20"/>
                <w:szCs w:val="20"/>
              </w:rPr>
            </w:pPr>
          </w:p>
        </w:tc>
        <w:tc>
          <w:tcPr>
            <w:tcW w:w="2306" w:type="pct"/>
          </w:tcPr>
          <w:p w14:paraId="4E1A06AC" w14:textId="77777777" w:rsidR="003F5307" w:rsidRPr="00A729C8" w:rsidRDefault="003F5307" w:rsidP="003F5307">
            <w:pPr>
              <w:rPr>
                <w:sz w:val="20"/>
                <w:szCs w:val="20"/>
              </w:rPr>
            </w:pPr>
            <w:r w:rsidRPr="00A729C8">
              <w:rPr>
                <w:sz w:val="20"/>
                <w:szCs w:val="20"/>
              </w:rPr>
              <w:t>The system must provide the ability to transmit orders to the recipient(s) for fulfilment of the admission order.</w:t>
            </w:r>
          </w:p>
        </w:tc>
        <w:tc>
          <w:tcPr>
            <w:tcW w:w="392" w:type="pct"/>
          </w:tcPr>
          <w:p w14:paraId="577EE0D4" w14:textId="77777777" w:rsidR="003F5307" w:rsidRPr="00A729C8" w:rsidRDefault="003F5307" w:rsidP="003F5307">
            <w:pPr>
              <w:rPr>
                <w:sz w:val="20"/>
                <w:szCs w:val="20"/>
              </w:rPr>
            </w:pPr>
            <w:r w:rsidRPr="00A729C8">
              <w:rPr>
                <w:sz w:val="20"/>
                <w:szCs w:val="20"/>
              </w:rPr>
              <w:t>Core.</w:t>
            </w:r>
          </w:p>
        </w:tc>
        <w:tc>
          <w:tcPr>
            <w:tcW w:w="1126" w:type="pct"/>
          </w:tcPr>
          <w:p w14:paraId="0276F9D4" w14:textId="77777777" w:rsidR="003F5307" w:rsidRPr="00A729C8" w:rsidRDefault="003F5307" w:rsidP="003F5307">
            <w:pPr>
              <w:rPr>
                <w:sz w:val="20"/>
                <w:szCs w:val="20"/>
              </w:rPr>
            </w:pPr>
          </w:p>
        </w:tc>
      </w:tr>
      <w:tr w:rsidR="003F5307" w:rsidRPr="00A729C8" w14:paraId="54FD0480" w14:textId="295AF8E2" w:rsidTr="00730688">
        <w:tc>
          <w:tcPr>
            <w:tcW w:w="391" w:type="pct"/>
          </w:tcPr>
          <w:p w14:paraId="1B94FE0A" w14:textId="77777777" w:rsidR="003F5307" w:rsidRPr="000F0B41" w:rsidRDefault="003F5307" w:rsidP="00B46E99">
            <w:pPr>
              <w:pStyle w:val="ListParagraph"/>
              <w:numPr>
                <w:ilvl w:val="0"/>
                <w:numId w:val="33"/>
              </w:numPr>
              <w:jc w:val="center"/>
              <w:rPr>
                <w:sz w:val="20"/>
                <w:szCs w:val="20"/>
              </w:rPr>
            </w:pPr>
          </w:p>
        </w:tc>
        <w:tc>
          <w:tcPr>
            <w:tcW w:w="785" w:type="pct"/>
          </w:tcPr>
          <w:p w14:paraId="3DE27D4E" w14:textId="77777777" w:rsidR="003F5307" w:rsidRPr="00A729C8" w:rsidRDefault="003F5307" w:rsidP="0020619E">
            <w:pPr>
              <w:jc w:val="left"/>
              <w:rPr>
                <w:sz w:val="20"/>
                <w:szCs w:val="20"/>
              </w:rPr>
            </w:pPr>
          </w:p>
        </w:tc>
        <w:tc>
          <w:tcPr>
            <w:tcW w:w="2306" w:type="pct"/>
          </w:tcPr>
          <w:p w14:paraId="34EDF19A" w14:textId="77777777" w:rsidR="003F5307" w:rsidRPr="00A729C8" w:rsidRDefault="003F5307" w:rsidP="003F5307">
            <w:pPr>
              <w:rPr>
                <w:sz w:val="20"/>
                <w:szCs w:val="20"/>
              </w:rPr>
            </w:pPr>
            <w:r w:rsidRPr="00A729C8">
              <w:rPr>
                <w:sz w:val="20"/>
                <w:szCs w:val="20"/>
              </w:rPr>
              <w:t>The system must provide the ability to transmit supporting detailed documentation to the recipient(s) for fulfilment of the admission order.</w:t>
            </w:r>
          </w:p>
        </w:tc>
        <w:tc>
          <w:tcPr>
            <w:tcW w:w="392" w:type="pct"/>
          </w:tcPr>
          <w:p w14:paraId="275A79BD" w14:textId="77777777" w:rsidR="003F5307" w:rsidRPr="00A729C8" w:rsidRDefault="003F5307" w:rsidP="003F5307">
            <w:pPr>
              <w:rPr>
                <w:sz w:val="20"/>
                <w:szCs w:val="20"/>
              </w:rPr>
            </w:pPr>
            <w:r w:rsidRPr="00A729C8">
              <w:rPr>
                <w:sz w:val="20"/>
                <w:szCs w:val="20"/>
              </w:rPr>
              <w:t>Core.</w:t>
            </w:r>
          </w:p>
        </w:tc>
        <w:tc>
          <w:tcPr>
            <w:tcW w:w="1126" w:type="pct"/>
          </w:tcPr>
          <w:p w14:paraId="220AB8CB" w14:textId="77777777" w:rsidR="003F5307" w:rsidRPr="00A729C8" w:rsidRDefault="003F5307" w:rsidP="003F5307">
            <w:pPr>
              <w:rPr>
                <w:sz w:val="20"/>
                <w:szCs w:val="20"/>
              </w:rPr>
            </w:pPr>
          </w:p>
        </w:tc>
      </w:tr>
      <w:tr w:rsidR="003F5307" w:rsidRPr="00A729C8" w14:paraId="42B6D3B6" w14:textId="10600131" w:rsidTr="00730688">
        <w:tc>
          <w:tcPr>
            <w:tcW w:w="391" w:type="pct"/>
          </w:tcPr>
          <w:p w14:paraId="09A28F39" w14:textId="77777777" w:rsidR="003F5307" w:rsidRPr="000F0B41" w:rsidRDefault="003F5307" w:rsidP="00B46E99">
            <w:pPr>
              <w:pStyle w:val="ListParagraph"/>
              <w:numPr>
                <w:ilvl w:val="0"/>
                <w:numId w:val="33"/>
              </w:numPr>
              <w:jc w:val="center"/>
              <w:rPr>
                <w:sz w:val="20"/>
                <w:szCs w:val="20"/>
              </w:rPr>
            </w:pPr>
          </w:p>
        </w:tc>
        <w:tc>
          <w:tcPr>
            <w:tcW w:w="785" w:type="pct"/>
          </w:tcPr>
          <w:p w14:paraId="3C5D46B0" w14:textId="77777777" w:rsidR="003F5307" w:rsidRPr="00A729C8" w:rsidRDefault="003F5307" w:rsidP="0020619E">
            <w:pPr>
              <w:jc w:val="left"/>
              <w:rPr>
                <w:sz w:val="20"/>
                <w:szCs w:val="20"/>
              </w:rPr>
            </w:pPr>
          </w:p>
        </w:tc>
        <w:tc>
          <w:tcPr>
            <w:tcW w:w="2306" w:type="pct"/>
          </w:tcPr>
          <w:p w14:paraId="616DA4A1" w14:textId="77777777" w:rsidR="003F5307" w:rsidRPr="00A729C8" w:rsidRDefault="003F5307" w:rsidP="003F5307">
            <w:pPr>
              <w:rPr>
                <w:sz w:val="20"/>
                <w:szCs w:val="20"/>
              </w:rPr>
            </w:pPr>
            <w:r w:rsidRPr="00A729C8">
              <w:rPr>
                <w:sz w:val="20"/>
                <w:szCs w:val="20"/>
              </w:rPr>
              <w:t xml:space="preserve">The system must provide the ability to include and manage multiple diagnosis, procedures and tests. </w:t>
            </w:r>
          </w:p>
        </w:tc>
        <w:tc>
          <w:tcPr>
            <w:tcW w:w="392" w:type="pct"/>
          </w:tcPr>
          <w:p w14:paraId="46519465" w14:textId="77777777" w:rsidR="003F5307" w:rsidRPr="00A729C8" w:rsidRDefault="003F5307" w:rsidP="003F5307">
            <w:pPr>
              <w:rPr>
                <w:sz w:val="20"/>
                <w:szCs w:val="20"/>
              </w:rPr>
            </w:pPr>
            <w:r w:rsidRPr="00A729C8">
              <w:rPr>
                <w:sz w:val="20"/>
                <w:szCs w:val="20"/>
              </w:rPr>
              <w:t>Core</w:t>
            </w:r>
          </w:p>
        </w:tc>
        <w:tc>
          <w:tcPr>
            <w:tcW w:w="1126" w:type="pct"/>
          </w:tcPr>
          <w:p w14:paraId="4E1A662E" w14:textId="77777777" w:rsidR="003F5307" w:rsidRPr="00A729C8" w:rsidRDefault="003F5307" w:rsidP="003F5307">
            <w:pPr>
              <w:rPr>
                <w:sz w:val="20"/>
                <w:szCs w:val="20"/>
              </w:rPr>
            </w:pPr>
          </w:p>
        </w:tc>
      </w:tr>
      <w:tr w:rsidR="003F5307" w:rsidRPr="00A729C8" w14:paraId="0EE964DB" w14:textId="65CEC115" w:rsidTr="00730688">
        <w:tc>
          <w:tcPr>
            <w:tcW w:w="391" w:type="pct"/>
          </w:tcPr>
          <w:p w14:paraId="7AE4D1F8" w14:textId="77777777" w:rsidR="003F5307" w:rsidRPr="000F0B41" w:rsidRDefault="003F5307" w:rsidP="00B46E99">
            <w:pPr>
              <w:pStyle w:val="ListParagraph"/>
              <w:numPr>
                <w:ilvl w:val="0"/>
                <w:numId w:val="33"/>
              </w:numPr>
              <w:jc w:val="center"/>
              <w:rPr>
                <w:sz w:val="20"/>
                <w:szCs w:val="20"/>
              </w:rPr>
            </w:pPr>
          </w:p>
        </w:tc>
        <w:tc>
          <w:tcPr>
            <w:tcW w:w="785" w:type="pct"/>
          </w:tcPr>
          <w:p w14:paraId="375803AA"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Non-medication Orders. </w:t>
            </w:r>
            <w:r w:rsidRPr="00A729C8">
              <w:rPr>
                <w:sz w:val="20"/>
                <w:szCs w:val="20"/>
              </w:rPr>
              <w:sym w:font="Wingdings" w:char="F0E0"/>
            </w:r>
            <w:r w:rsidRPr="00A729C8">
              <w:rPr>
                <w:sz w:val="20"/>
                <w:szCs w:val="20"/>
              </w:rPr>
              <w:t xml:space="preserve"> </w:t>
            </w:r>
            <w:r w:rsidRPr="00A729C8">
              <w:rPr>
                <w:b/>
                <w:bCs/>
                <w:sz w:val="20"/>
                <w:szCs w:val="20"/>
              </w:rPr>
              <w:t>Meal Orders.</w:t>
            </w:r>
          </w:p>
        </w:tc>
        <w:tc>
          <w:tcPr>
            <w:tcW w:w="2306" w:type="pct"/>
          </w:tcPr>
          <w:p w14:paraId="4691723D" w14:textId="77777777" w:rsidR="003F5307" w:rsidRPr="00A729C8" w:rsidRDefault="003F5307" w:rsidP="003F5307">
            <w:pPr>
              <w:rPr>
                <w:sz w:val="20"/>
                <w:szCs w:val="20"/>
              </w:rPr>
            </w:pPr>
            <w:r w:rsidRPr="00A729C8">
              <w:rPr>
                <w:sz w:val="20"/>
                <w:szCs w:val="20"/>
              </w:rPr>
              <w:t>The system must provide the ability to manage meal orders. Meal orders are submitted by inpatients and/or lodgers (or on their behalf). Patients select meal items from a personalised menu within the boundaries of their prescribed diet, and within the parameters of their procedure schedule. Lodgers to select meal items from a general menu.</w:t>
            </w:r>
          </w:p>
        </w:tc>
        <w:tc>
          <w:tcPr>
            <w:tcW w:w="392" w:type="pct"/>
          </w:tcPr>
          <w:p w14:paraId="54D87410" w14:textId="77777777" w:rsidR="003F5307" w:rsidRPr="00A729C8" w:rsidRDefault="003F5307" w:rsidP="003F5307">
            <w:pPr>
              <w:rPr>
                <w:sz w:val="20"/>
                <w:szCs w:val="20"/>
              </w:rPr>
            </w:pPr>
            <w:r w:rsidRPr="00A729C8">
              <w:rPr>
                <w:sz w:val="20"/>
                <w:szCs w:val="20"/>
              </w:rPr>
              <w:t>Non-Core.</w:t>
            </w:r>
          </w:p>
        </w:tc>
        <w:tc>
          <w:tcPr>
            <w:tcW w:w="1126" w:type="pct"/>
          </w:tcPr>
          <w:p w14:paraId="47D242AE" w14:textId="77777777" w:rsidR="003F5307" w:rsidRPr="00A729C8" w:rsidRDefault="003F5307" w:rsidP="003F5307">
            <w:pPr>
              <w:rPr>
                <w:sz w:val="20"/>
                <w:szCs w:val="20"/>
              </w:rPr>
            </w:pPr>
          </w:p>
        </w:tc>
      </w:tr>
      <w:tr w:rsidR="003F5307" w:rsidRPr="00A729C8" w14:paraId="3982091D" w14:textId="6854F74F" w:rsidTr="00730688">
        <w:tc>
          <w:tcPr>
            <w:tcW w:w="391" w:type="pct"/>
          </w:tcPr>
          <w:p w14:paraId="2ACECD46" w14:textId="77777777" w:rsidR="003F5307" w:rsidRPr="000F0B41" w:rsidRDefault="003F5307" w:rsidP="00B46E99">
            <w:pPr>
              <w:pStyle w:val="ListParagraph"/>
              <w:numPr>
                <w:ilvl w:val="0"/>
                <w:numId w:val="33"/>
              </w:numPr>
              <w:jc w:val="center"/>
              <w:rPr>
                <w:sz w:val="20"/>
                <w:szCs w:val="20"/>
              </w:rPr>
            </w:pPr>
          </w:p>
        </w:tc>
        <w:tc>
          <w:tcPr>
            <w:tcW w:w="785" w:type="pct"/>
          </w:tcPr>
          <w:p w14:paraId="5AA5B43F" w14:textId="77777777" w:rsidR="003F5307" w:rsidRPr="00A729C8" w:rsidRDefault="003F5307" w:rsidP="0020619E">
            <w:pPr>
              <w:jc w:val="left"/>
              <w:rPr>
                <w:sz w:val="20"/>
                <w:szCs w:val="20"/>
              </w:rPr>
            </w:pPr>
          </w:p>
        </w:tc>
        <w:tc>
          <w:tcPr>
            <w:tcW w:w="2306" w:type="pct"/>
          </w:tcPr>
          <w:p w14:paraId="2200A91C" w14:textId="77777777" w:rsidR="003F5307" w:rsidRPr="00A729C8" w:rsidRDefault="003F5307" w:rsidP="003F5307">
            <w:pPr>
              <w:rPr>
                <w:sz w:val="20"/>
                <w:szCs w:val="20"/>
              </w:rPr>
            </w:pPr>
            <w:r w:rsidRPr="00A729C8">
              <w:rPr>
                <w:sz w:val="20"/>
                <w:szCs w:val="20"/>
              </w:rPr>
              <w:t xml:space="preserve">The system should provide the ability to develop and present a personalised menu to a patient based on the patient’s prescribed diet and within the parameters of the patient’s procedure schedule.  </w:t>
            </w:r>
          </w:p>
        </w:tc>
        <w:tc>
          <w:tcPr>
            <w:tcW w:w="392" w:type="pct"/>
          </w:tcPr>
          <w:p w14:paraId="0E6450F2" w14:textId="77777777" w:rsidR="003F5307" w:rsidRPr="00A729C8" w:rsidRDefault="003F5307" w:rsidP="003F5307">
            <w:pPr>
              <w:rPr>
                <w:sz w:val="20"/>
                <w:szCs w:val="20"/>
              </w:rPr>
            </w:pPr>
            <w:r w:rsidRPr="00A729C8">
              <w:rPr>
                <w:sz w:val="20"/>
                <w:szCs w:val="20"/>
              </w:rPr>
              <w:t>Non-Core.</w:t>
            </w:r>
          </w:p>
        </w:tc>
        <w:tc>
          <w:tcPr>
            <w:tcW w:w="1126" w:type="pct"/>
          </w:tcPr>
          <w:p w14:paraId="1EA07355" w14:textId="77777777" w:rsidR="003F5307" w:rsidRPr="00A729C8" w:rsidRDefault="003F5307" w:rsidP="003F5307">
            <w:pPr>
              <w:rPr>
                <w:sz w:val="20"/>
                <w:szCs w:val="20"/>
              </w:rPr>
            </w:pPr>
          </w:p>
        </w:tc>
      </w:tr>
      <w:tr w:rsidR="003F5307" w:rsidRPr="00A729C8" w14:paraId="03523F6F" w14:textId="0C75515C" w:rsidTr="00730688">
        <w:tc>
          <w:tcPr>
            <w:tcW w:w="391" w:type="pct"/>
          </w:tcPr>
          <w:p w14:paraId="4CA47606" w14:textId="77777777" w:rsidR="003F5307" w:rsidRPr="000F0B41" w:rsidRDefault="003F5307" w:rsidP="00B46E99">
            <w:pPr>
              <w:pStyle w:val="ListParagraph"/>
              <w:numPr>
                <w:ilvl w:val="0"/>
                <w:numId w:val="33"/>
              </w:numPr>
              <w:jc w:val="center"/>
              <w:rPr>
                <w:sz w:val="20"/>
                <w:szCs w:val="20"/>
              </w:rPr>
            </w:pPr>
          </w:p>
        </w:tc>
        <w:tc>
          <w:tcPr>
            <w:tcW w:w="785" w:type="pct"/>
          </w:tcPr>
          <w:p w14:paraId="5C50B1E0" w14:textId="77777777" w:rsidR="003F5307" w:rsidRPr="00A729C8" w:rsidRDefault="003F5307" w:rsidP="0020619E">
            <w:pPr>
              <w:jc w:val="left"/>
              <w:rPr>
                <w:sz w:val="20"/>
                <w:szCs w:val="20"/>
              </w:rPr>
            </w:pPr>
          </w:p>
        </w:tc>
        <w:tc>
          <w:tcPr>
            <w:tcW w:w="2306" w:type="pct"/>
          </w:tcPr>
          <w:p w14:paraId="1EC4B538" w14:textId="77777777" w:rsidR="003F5307" w:rsidRPr="00A729C8" w:rsidRDefault="003F5307" w:rsidP="003F5307">
            <w:pPr>
              <w:rPr>
                <w:sz w:val="20"/>
                <w:szCs w:val="20"/>
              </w:rPr>
            </w:pPr>
            <w:r w:rsidRPr="00A729C8">
              <w:rPr>
                <w:sz w:val="20"/>
                <w:szCs w:val="20"/>
              </w:rPr>
              <w:t xml:space="preserve">The system should provide the functionality to patients to select and order items from their personalised patient menu. </w:t>
            </w:r>
          </w:p>
        </w:tc>
        <w:tc>
          <w:tcPr>
            <w:tcW w:w="392" w:type="pct"/>
          </w:tcPr>
          <w:p w14:paraId="7B68ECD2" w14:textId="77777777" w:rsidR="003F5307" w:rsidRPr="00A729C8" w:rsidRDefault="003F5307" w:rsidP="003F5307">
            <w:pPr>
              <w:rPr>
                <w:sz w:val="20"/>
                <w:szCs w:val="20"/>
              </w:rPr>
            </w:pPr>
            <w:r w:rsidRPr="00A729C8">
              <w:rPr>
                <w:sz w:val="20"/>
                <w:szCs w:val="20"/>
              </w:rPr>
              <w:t>Non-Core.</w:t>
            </w:r>
          </w:p>
        </w:tc>
        <w:tc>
          <w:tcPr>
            <w:tcW w:w="1126" w:type="pct"/>
          </w:tcPr>
          <w:p w14:paraId="0BBEE2DC" w14:textId="77777777" w:rsidR="003F5307" w:rsidRPr="00A729C8" w:rsidRDefault="003F5307" w:rsidP="003F5307">
            <w:pPr>
              <w:rPr>
                <w:sz w:val="20"/>
                <w:szCs w:val="20"/>
              </w:rPr>
            </w:pPr>
          </w:p>
        </w:tc>
      </w:tr>
      <w:tr w:rsidR="003F5307" w:rsidRPr="00A729C8" w14:paraId="7C42A08A" w14:textId="3511BA62" w:rsidTr="00730688">
        <w:tc>
          <w:tcPr>
            <w:tcW w:w="391" w:type="pct"/>
          </w:tcPr>
          <w:p w14:paraId="055844A4" w14:textId="77777777" w:rsidR="003F5307" w:rsidRPr="000F0B41" w:rsidRDefault="003F5307" w:rsidP="00B46E99">
            <w:pPr>
              <w:pStyle w:val="ListParagraph"/>
              <w:numPr>
                <w:ilvl w:val="0"/>
                <w:numId w:val="33"/>
              </w:numPr>
              <w:jc w:val="center"/>
              <w:rPr>
                <w:sz w:val="20"/>
                <w:szCs w:val="20"/>
              </w:rPr>
            </w:pPr>
          </w:p>
        </w:tc>
        <w:tc>
          <w:tcPr>
            <w:tcW w:w="785" w:type="pct"/>
          </w:tcPr>
          <w:p w14:paraId="264E0DB7" w14:textId="77777777" w:rsidR="003F5307" w:rsidRPr="00A729C8" w:rsidRDefault="003F5307" w:rsidP="0020619E">
            <w:pPr>
              <w:jc w:val="left"/>
              <w:rPr>
                <w:sz w:val="20"/>
                <w:szCs w:val="20"/>
              </w:rPr>
            </w:pPr>
          </w:p>
        </w:tc>
        <w:tc>
          <w:tcPr>
            <w:tcW w:w="2306" w:type="pct"/>
          </w:tcPr>
          <w:p w14:paraId="1B70F08D" w14:textId="77777777" w:rsidR="003F5307" w:rsidRPr="00A729C8" w:rsidRDefault="003F5307" w:rsidP="003F5307">
            <w:pPr>
              <w:rPr>
                <w:sz w:val="20"/>
                <w:szCs w:val="20"/>
              </w:rPr>
            </w:pPr>
            <w:r w:rsidRPr="00A729C8">
              <w:rPr>
                <w:sz w:val="20"/>
                <w:szCs w:val="20"/>
              </w:rPr>
              <w:t>The system should provide the ability to transmit orders to the recipient(s) for fulfilment of the meal order.</w:t>
            </w:r>
          </w:p>
        </w:tc>
        <w:tc>
          <w:tcPr>
            <w:tcW w:w="392" w:type="pct"/>
          </w:tcPr>
          <w:p w14:paraId="56C91BF6" w14:textId="77777777" w:rsidR="003F5307" w:rsidRPr="00A729C8" w:rsidRDefault="003F5307" w:rsidP="003F5307">
            <w:pPr>
              <w:rPr>
                <w:sz w:val="20"/>
                <w:szCs w:val="20"/>
              </w:rPr>
            </w:pPr>
            <w:r w:rsidRPr="00A729C8">
              <w:rPr>
                <w:sz w:val="20"/>
                <w:szCs w:val="20"/>
              </w:rPr>
              <w:t>Non-Core.</w:t>
            </w:r>
          </w:p>
        </w:tc>
        <w:tc>
          <w:tcPr>
            <w:tcW w:w="1126" w:type="pct"/>
          </w:tcPr>
          <w:p w14:paraId="04281EBE" w14:textId="77777777" w:rsidR="003F5307" w:rsidRPr="00A729C8" w:rsidRDefault="003F5307" w:rsidP="003F5307">
            <w:pPr>
              <w:rPr>
                <w:sz w:val="20"/>
                <w:szCs w:val="20"/>
              </w:rPr>
            </w:pPr>
          </w:p>
        </w:tc>
      </w:tr>
      <w:tr w:rsidR="003F5307" w:rsidRPr="00A729C8" w14:paraId="5A40695E" w14:textId="12300A09" w:rsidTr="00730688">
        <w:tc>
          <w:tcPr>
            <w:tcW w:w="391" w:type="pct"/>
          </w:tcPr>
          <w:p w14:paraId="2315D382" w14:textId="77777777" w:rsidR="003F5307" w:rsidRPr="000F0B41" w:rsidRDefault="003F5307" w:rsidP="00B46E99">
            <w:pPr>
              <w:pStyle w:val="ListParagraph"/>
              <w:numPr>
                <w:ilvl w:val="0"/>
                <w:numId w:val="33"/>
              </w:numPr>
              <w:jc w:val="center"/>
              <w:rPr>
                <w:sz w:val="20"/>
                <w:szCs w:val="20"/>
              </w:rPr>
            </w:pPr>
          </w:p>
        </w:tc>
        <w:tc>
          <w:tcPr>
            <w:tcW w:w="785" w:type="pct"/>
          </w:tcPr>
          <w:p w14:paraId="175FE1FE"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Non-medication Orders. </w:t>
            </w:r>
            <w:r w:rsidRPr="00A729C8">
              <w:rPr>
                <w:sz w:val="20"/>
                <w:szCs w:val="20"/>
              </w:rPr>
              <w:sym w:font="Wingdings" w:char="F0E0"/>
            </w:r>
            <w:r w:rsidRPr="00A729C8">
              <w:rPr>
                <w:sz w:val="20"/>
                <w:szCs w:val="20"/>
              </w:rPr>
              <w:t xml:space="preserve"> </w:t>
            </w:r>
            <w:r w:rsidRPr="00A729C8">
              <w:rPr>
                <w:b/>
                <w:bCs/>
                <w:sz w:val="20"/>
                <w:szCs w:val="20"/>
              </w:rPr>
              <w:t>Diet Orders.</w:t>
            </w:r>
          </w:p>
        </w:tc>
        <w:tc>
          <w:tcPr>
            <w:tcW w:w="2306" w:type="pct"/>
          </w:tcPr>
          <w:p w14:paraId="546D96DA" w14:textId="5272EA7F" w:rsidR="003F5307" w:rsidRPr="00A729C8" w:rsidRDefault="003F5307" w:rsidP="003F5307">
            <w:pPr>
              <w:rPr>
                <w:sz w:val="20"/>
                <w:szCs w:val="20"/>
              </w:rPr>
            </w:pPr>
            <w:r w:rsidRPr="00A729C8">
              <w:rPr>
                <w:sz w:val="20"/>
                <w:szCs w:val="20"/>
              </w:rPr>
              <w:t>The system must provide the ability to manage diet orders. Diet orders are prepared and submitted by a provider (</w:t>
            </w:r>
            <w:r w:rsidR="000E1AF7">
              <w:rPr>
                <w:sz w:val="20"/>
                <w:szCs w:val="20"/>
              </w:rPr>
              <w:t xml:space="preserve">e.g. </w:t>
            </w:r>
            <w:r w:rsidRPr="00A729C8">
              <w:rPr>
                <w:sz w:val="20"/>
                <w:szCs w:val="20"/>
              </w:rPr>
              <w:t>dietitian). The provider considers the patient’s diagnosis, treatment, procedures and investigations, allergies, medication regimes, progressive health condition and ability to chew, swallow and eat when preparing the diet order.</w:t>
            </w:r>
          </w:p>
        </w:tc>
        <w:tc>
          <w:tcPr>
            <w:tcW w:w="392" w:type="pct"/>
          </w:tcPr>
          <w:p w14:paraId="0B411146" w14:textId="77777777" w:rsidR="003F5307" w:rsidRPr="00A729C8" w:rsidRDefault="003F5307" w:rsidP="003F5307">
            <w:pPr>
              <w:rPr>
                <w:sz w:val="20"/>
                <w:szCs w:val="20"/>
              </w:rPr>
            </w:pPr>
            <w:r w:rsidRPr="00A729C8">
              <w:rPr>
                <w:sz w:val="20"/>
                <w:szCs w:val="20"/>
              </w:rPr>
              <w:t>Core.</w:t>
            </w:r>
          </w:p>
        </w:tc>
        <w:tc>
          <w:tcPr>
            <w:tcW w:w="1126" w:type="pct"/>
          </w:tcPr>
          <w:p w14:paraId="57FDB8C9" w14:textId="77777777" w:rsidR="003F5307" w:rsidRPr="00A729C8" w:rsidRDefault="003F5307" w:rsidP="003F5307">
            <w:pPr>
              <w:rPr>
                <w:sz w:val="20"/>
                <w:szCs w:val="20"/>
              </w:rPr>
            </w:pPr>
          </w:p>
        </w:tc>
      </w:tr>
      <w:tr w:rsidR="003F5307" w:rsidRPr="00A729C8" w14:paraId="0D441542" w14:textId="3BA6D5BB" w:rsidTr="00730688">
        <w:tc>
          <w:tcPr>
            <w:tcW w:w="391" w:type="pct"/>
          </w:tcPr>
          <w:p w14:paraId="74172B2A" w14:textId="77777777" w:rsidR="003F5307" w:rsidRPr="000F0B41" w:rsidRDefault="003F5307" w:rsidP="00B46E99">
            <w:pPr>
              <w:pStyle w:val="ListParagraph"/>
              <w:numPr>
                <w:ilvl w:val="0"/>
                <w:numId w:val="33"/>
              </w:numPr>
              <w:jc w:val="center"/>
              <w:rPr>
                <w:sz w:val="20"/>
                <w:szCs w:val="20"/>
              </w:rPr>
            </w:pPr>
          </w:p>
        </w:tc>
        <w:tc>
          <w:tcPr>
            <w:tcW w:w="785" w:type="pct"/>
          </w:tcPr>
          <w:p w14:paraId="37DFD94D" w14:textId="77777777" w:rsidR="003F5307" w:rsidRPr="00A729C8" w:rsidRDefault="003F5307" w:rsidP="0020619E">
            <w:pPr>
              <w:jc w:val="left"/>
              <w:rPr>
                <w:sz w:val="20"/>
                <w:szCs w:val="20"/>
              </w:rPr>
            </w:pPr>
          </w:p>
        </w:tc>
        <w:tc>
          <w:tcPr>
            <w:tcW w:w="2306" w:type="pct"/>
          </w:tcPr>
          <w:p w14:paraId="21A0404F" w14:textId="77777777" w:rsidR="003F5307" w:rsidRPr="00A729C8" w:rsidRDefault="003F5307" w:rsidP="003F5307">
            <w:pPr>
              <w:rPr>
                <w:sz w:val="20"/>
                <w:szCs w:val="20"/>
              </w:rPr>
            </w:pPr>
            <w:r w:rsidRPr="00A729C8">
              <w:rPr>
                <w:sz w:val="20"/>
                <w:szCs w:val="20"/>
              </w:rPr>
              <w:t>The system must provide the ability to prepare a diet order per patient.</w:t>
            </w:r>
          </w:p>
        </w:tc>
        <w:tc>
          <w:tcPr>
            <w:tcW w:w="392" w:type="pct"/>
          </w:tcPr>
          <w:p w14:paraId="1BCFC84E" w14:textId="77777777" w:rsidR="003F5307" w:rsidRPr="00A729C8" w:rsidRDefault="003F5307" w:rsidP="003F5307">
            <w:pPr>
              <w:rPr>
                <w:sz w:val="20"/>
                <w:szCs w:val="20"/>
              </w:rPr>
            </w:pPr>
            <w:r w:rsidRPr="00A729C8">
              <w:rPr>
                <w:sz w:val="20"/>
                <w:szCs w:val="20"/>
              </w:rPr>
              <w:t>Core.</w:t>
            </w:r>
          </w:p>
        </w:tc>
        <w:tc>
          <w:tcPr>
            <w:tcW w:w="1126" w:type="pct"/>
          </w:tcPr>
          <w:p w14:paraId="0A623131" w14:textId="77777777" w:rsidR="003F5307" w:rsidRPr="00A729C8" w:rsidRDefault="003F5307" w:rsidP="003F5307">
            <w:pPr>
              <w:rPr>
                <w:sz w:val="20"/>
                <w:szCs w:val="20"/>
              </w:rPr>
            </w:pPr>
          </w:p>
        </w:tc>
      </w:tr>
      <w:tr w:rsidR="003F5307" w:rsidRPr="00A729C8" w14:paraId="17BC92C8" w14:textId="7405D880" w:rsidTr="00730688">
        <w:tc>
          <w:tcPr>
            <w:tcW w:w="391" w:type="pct"/>
          </w:tcPr>
          <w:p w14:paraId="07F02BF1" w14:textId="77777777" w:rsidR="003F5307" w:rsidRPr="000F0B41" w:rsidRDefault="003F5307" w:rsidP="00B46E99">
            <w:pPr>
              <w:pStyle w:val="ListParagraph"/>
              <w:numPr>
                <w:ilvl w:val="0"/>
                <w:numId w:val="33"/>
              </w:numPr>
              <w:jc w:val="center"/>
              <w:rPr>
                <w:sz w:val="20"/>
                <w:szCs w:val="20"/>
              </w:rPr>
            </w:pPr>
          </w:p>
        </w:tc>
        <w:tc>
          <w:tcPr>
            <w:tcW w:w="785" w:type="pct"/>
          </w:tcPr>
          <w:p w14:paraId="23D28169" w14:textId="77777777" w:rsidR="003F5307" w:rsidRPr="00A729C8" w:rsidRDefault="003F5307" w:rsidP="0020619E">
            <w:pPr>
              <w:jc w:val="left"/>
              <w:rPr>
                <w:sz w:val="20"/>
                <w:szCs w:val="20"/>
              </w:rPr>
            </w:pPr>
          </w:p>
        </w:tc>
        <w:tc>
          <w:tcPr>
            <w:tcW w:w="2306" w:type="pct"/>
          </w:tcPr>
          <w:p w14:paraId="5DBB7036" w14:textId="77777777" w:rsidR="003F5307" w:rsidRPr="00A729C8" w:rsidRDefault="003F5307" w:rsidP="003F5307">
            <w:pPr>
              <w:rPr>
                <w:sz w:val="20"/>
                <w:szCs w:val="20"/>
              </w:rPr>
            </w:pPr>
            <w:r w:rsidRPr="00A729C8">
              <w:rPr>
                <w:sz w:val="20"/>
                <w:szCs w:val="20"/>
              </w:rPr>
              <w:t>The system must provide the ability to prompt the user that prepares and submits the diet order if the diet includes nutrients/food/drinks or time schedule that clashes with the patient’s condition (including patient’s diagnosis, treatment, procedures and investigations, allergies, medication regimes, progressive health condition and ability to chew, swallow and eat) and procedures to be performed on the patient.</w:t>
            </w:r>
          </w:p>
        </w:tc>
        <w:tc>
          <w:tcPr>
            <w:tcW w:w="392" w:type="pct"/>
          </w:tcPr>
          <w:p w14:paraId="7ACCA400" w14:textId="77777777" w:rsidR="003F5307" w:rsidRPr="00A729C8" w:rsidRDefault="003F5307" w:rsidP="003F5307">
            <w:pPr>
              <w:rPr>
                <w:sz w:val="20"/>
                <w:szCs w:val="20"/>
              </w:rPr>
            </w:pPr>
            <w:r w:rsidRPr="00A729C8">
              <w:rPr>
                <w:sz w:val="20"/>
                <w:szCs w:val="20"/>
              </w:rPr>
              <w:t>Core.</w:t>
            </w:r>
          </w:p>
        </w:tc>
        <w:tc>
          <w:tcPr>
            <w:tcW w:w="1126" w:type="pct"/>
          </w:tcPr>
          <w:p w14:paraId="1F4F8D14" w14:textId="77777777" w:rsidR="003F5307" w:rsidRPr="00A729C8" w:rsidRDefault="003F5307" w:rsidP="003F5307">
            <w:pPr>
              <w:rPr>
                <w:sz w:val="20"/>
                <w:szCs w:val="20"/>
              </w:rPr>
            </w:pPr>
          </w:p>
        </w:tc>
      </w:tr>
      <w:tr w:rsidR="003F5307" w:rsidRPr="00A729C8" w14:paraId="638861EC" w14:textId="49E4055E" w:rsidTr="00730688">
        <w:tc>
          <w:tcPr>
            <w:tcW w:w="391" w:type="pct"/>
          </w:tcPr>
          <w:p w14:paraId="3857C305" w14:textId="77777777" w:rsidR="003F5307" w:rsidRPr="000F0B41" w:rsidRDefault="003F5307" w:rsidP="00B46E99">
            <w:pPr>
              <w:pStyle w:val="ListParagraph"/>
              <w:numPr>
                <w:ilvl w:val="0"/>
                <w:numId w:val="33"/>
              </w:numPr>
              <w:jc w:val="center"/>
              <w:rPr>
                <w:sz w:val="20"/>
                <w:szCs w:val="20"/>
              </w:rPr>
            </w:pPr>
          </w:p>
        </w:tc>
        <w:tc>
          <w:tcPr>
            <w:tcW w:w="785" w:type="pct"/>
          </w:tcPr>
          <w:p w14:paraId="19E171C8" w14:textId="77777777" w:rsidR="003F5307" w:rsidRPr="00A729C8" w:rsidRDefault="003F5307" w:rsidP="0020619E">
            <w:pPr>
              <w:jc w:val="left"/>
              <w:rPr>
                <w:sz w:val="20"/>
                <w:szCs w:val="20"/>
              </w:rPr>
            </w:pPr>
          </w:p>
        </w:tc>
        <w:tc>
          <w:tcPr>
            <w:tcW w:w="2306" w:type="pct"/>
          </w:tcPr>
          <w:p w14:paraId="78D6CCC3" w14:textId="77777777" w:rsidR="003F5307" w:rsidRPr="00A729C8" w:rsidRDefault="003F5307" w:rsidP="003F5307">
            <w:pPr>
              <w:rPr>
                <w:sz w:val="20"/>
                <w:szCs w:val="20"/>
              </w:rPr>
            </w:pPr>
            <w:r w:rsidRPr="00A729C8">
              <w:rPr>
                <w:sz w:val="20"/>
                <w:szCs w:val="20"/>
              </w:rPr>
              <w:t>The system must provide the ability to override prompts and must keep record of overridden prompts as well as the reason for overriding.</w:t>
            </w:r>
          </w:p>
        </w:tc>
        <w:tc>
          <w:tcPr>
            <w:tcW w:w="392" w:type="pct"/>
          </w:tcPr>
          <w:p w14:paraId="637A3D23" w14:textId="77777777" w:rsidR="003F5307" w:rsidRPr="00A729C8" w:rsidRDefault="003F5307" w:rsidP="003F5307">
            <w:pPr>
              <w:rPr>
                <w:sz w:val="20"/>
                <w:szCs w:val="20"/>
              </w:rPr>
            </w:pPr>
            <w:r w:rsidRPr="00A729C8">
              <w:rPr>
                <w:sz w:val="20"/>
                <w:szCs w:val="20"/>
              </w:rPr>
              <w:t>Core.</w:t>
            </w:r>
          </w:p>
        </w:tc>
        <w:tc>
          <w:tcPr>
            <w:tcW w:w="1126" w:type="pct"/>
          </w:tcPr>
          <w:p w14:paraId="4BAEBD77" w14:textId="77777777" w:rsidR="003F5307" w:rsidRPr="00A729C8" w:rsidRDefault="003F5307" w:rsidP="003F5307">
            <w:pPr>
              <w:rPr>
                <w:sz w:val="20"/>
                <w:szCs w:val="20"/>
              </w:rPr>
            </w:pPr>
          </w:p>
        </w:tc>
      </w:tr>
      <w:tr w:rsidR="003F5307" w:rsidRPr="00A729C8" w14:paraId="5F2C4D7E" w14:textId="09A761AA" w:rsidTr="00730688">
        <w:tc>
          <w:tcPr>
            <w:tcW w:w="391" w:type="pct"/>
          </w:tcPr>
          <w:p w14:paraId="02217E65" w14:textId="77777777" w:rsidR="003F5307" w:rsidRPr="000F0B41" w:rsidRDefault="003F5307" w:rsidP="00B46E99">
            <w:pPr>
              <w:pStyle w:val="ListParagraph"/>
              <w:numPr>
                <w:ilvl w:val="0"/>
                <w:numId w:val="33"/>
              </w:numPr>
              <w:jc w:val="center"/>
              <w:rPr>
                <w:sz w:val="20"/>
                <w:szCs w:val="20"/>
              </w:rPr>
            </w:pPr>
          </w:p>
        </w:tc>
        <w:tc>
          <w:tcPr>
            <w:tcW w:w="785" w:type="pct"/>
          </w:tcPr>
          <w:p w14:paraId="59FA8C22" w14:textId="77777777" w:rsidR="003F5307" w:rsidRPr="00A729C8" w:rsidRDefault="003F5307" w:rsidP="0020619E">
            <w:pPr>
              <w:jc w:val="left"/>
              <w:rPr>
                <w:sz w:val="20"/>
                <w:szCs w:val="20"/>
              </w:rPr>
            </w:pPr>
          </w:p>
        </w:tc>
        <w:tc>
          <w:tcPr>
            <w:tcW w:w="2306" w:type="pct"/>
          </w:tcPr>
          <w:p w14:paraId="7BDECAF8" w14:textId="77777777" w:rsidR="003F5307" w:rsidRPr="00A729C8" w:rsidRDefault="003F5307" w:rsidP="003F5307">
            <w:pPr>
              <w:rPr>
                <w:sz w:val="20"/>
                <w:szCs w:val="20"/>
              </w:rPr>
            </w:pPr>
            <w:r w:rsidRPr="00A729C8">
              <w:rPr>
                <w:sz w:val="20"/>
                <w:szCs w:val="20"/>
              </w:rPr>
              <w:t>The system must provide the ability to transmit orders to the recipient(s) for fulfilment of the diet order.</w:t>
            </w:r>
          </w:p>
        </w:tc>
        <w:tc>
          <w:tcPr>
            <w:tcW w:w="392" w:type="pct"/>
          </w:tcPr>
          <w:p w14:paraId="2D1D7C0A" w14:textId="77777777" w:rsidR="003F5307" w:rsidRPr="00A729C8" w:rsidRDefault="003F5307" w:rsidP="003F5307">
            <w:pPr>
              <w:rPr>
                <w:sz w:val="20"/>
                <w:szCs w:val="20"/>
              </w:rPr>
            </w:pPr>
            <w:r w:rsidRPr="00A729C8">
              <w:rPr>
                <w:sz w:val="20"/>
                <w:szCs w:val="20"/>
              </w:rPr>
              <w:t>Core.</w:t>
            </w:r>
          </w:p>
        </w:tc>
        <w:tc>
          <w:tcPr>
            <w:tcW w:w="1126" w:type="pct"/>
          </w:tcPr>
          <w:p w14:paraId="755A6BA7" w14:textId="77777777" w:rsidR="003F5307" w:rsidRPr="00A729C8" w:rsidRDefault="003F5307" w:rsidP="003F5307">
            <w:pPr>
              <w:rPr>
                <w:sz w:val="20"/>
                <w:szCs w:val="20"/>
              </w:rPr>
            </w:pPr>
          </w:p>
        </w:tc>
      </w:tr>
      <w:tr w:rsidR="003F5307" w:rsidRPr="00A729C8" w14:paraId="45651FF7" w14:textId="28E0EF03" w:rsidTr="00730688">
        <w:tc>
          <w:tcPr>
            <w:tcW w:w="391" w:type="pct"/>
          </w:tcPr>
          <w:p w14:paraId="41A5CE03" w14:textId="77777777" w:rsidR="003F5307" w:rsidRPr="000F0B41" w:rsidRDefault="003F5307" w:rsidP="00B46E99">
            <w:pPr>
              <w:pStyle w:val="ListParagraph"/>
              <w:numPr>
                <w:ilvl w:val="0"/>
                <w:numId w:val="33"/>
              </w:numPr>
              <w:jc w:val="center"/>
              <w:rPr>
                <w:sz w:val="20"/>
                <w:szCs w:val="20"/>
              </w:rPr>
            </w:pPr>
          </w:p>
        </w:tc>
        <w:tc>
          <w:tcPr>
            <w:tcW w:w="785" w:type="pct"/>
          </w:tcPr>
          <w:p w14:paraId="10DD30DE" w14:textId="77777777" w:rsidR="003F5307" w:rsidRPr="00A729C8" w:rsidRDefault="003F5307" w:rsidP="0020619E">
            <w:pPr>
              <w:jc w:val="left"/>
              <w:rPr>
                <w:sz w:val="20"/>
                <w:szCs w:val="20"/>
              </w:rPr>
            </w:pPr>
          </w:p>
        </w:tc>
        <w:tc>
          <w:tcPr>
            <w:tcW w:w="2306" w:type="pct"/>
          </w:tcPr>
          <w:p w14:paraId="10A87E15" w14:textId="77777777" w:rsidR="003F5307" w:rsidRPr="00A729C8" w:rsidRDefault="003F5307" w:rsidP="003F5307">
            <w:pPr>
              <w:rPr>
                <w:sz w:val="20"/>
                <w:szCs w:val="20"/>
              </w:rPr>
            </w:pPr>
            <w:r w:rsidRPr="00A729C8">
              <w:rPr>
                <w:sz w:val="20"/>
                <w:szCs w:val="20"/>
              </w:rPr>
              <w:t>The system must provide the ability to amend a diet order with additional information.</w:t>
            </w:r>
          </w:p>
        </w:tc>
        <w:tc>
          <w:tcPr>
            <w:tcW w:w="392" w:type="pct"/>
          </w:tcPr>
          <w:p w14:paraId="2AF99F68" w14:textId="77777777" w:rsidR="003F5307" w:rsidRPr="00A729C8" w:rsidRDefault="003F5307" w:rsidP="003F5307">
            <w:pPr>
              <w:rPr>
                <w:sz w:val="20"/>
                <w:szCs w:val="20"/>
              </w:rPr>
            </w:pPr>
            <w:r w:rsidRPr="00A729C8">
              <w:rPr>
                <w:sz w:val="20"/>
                <w:szCs w:val="20"/>
              </w:rPr>
              <w:t>Core.</w:t>
            </w:r>
          </w:p>
        </w:tc>
        <w:tc>
          <w:tcPr>
            <w:tcW w:w="1126" w:type="pct"/>
          </w:tcPr>
          <w:p w14:paraId="583E1DFB" w14:textId="77777777" w:rsidR="003F5307" w:rsidRPr="00A729C8" w:rsidRDefault="003F5307" w:rsidP="003F5307">
            <w:pPr>
              <w:rPr>
                <w:sz w:val="20"/>
                <w:szCs w:val="20"/>
              </w:rPr>
            </w:pPr>
          </w:p>
        </w:tc>
      </w:tr>
      <w:tr w:rsidR="003F5307" w:rsidRPr="00A729C8" w14:paraId="48D38280" w14:textId="6211027E" w:rsidTr="00730688">
        <w:tc>
          <w:tcPr>
            <w:tcW w:w="391" w:type="pct"/>
          </w:tcPr>
          <w:p w14:paraId="53880FA3" w14:textId="77777777" w:rsidR="003F5307" w:rsidRPr="000F0B41" w:rsidRDefault="003F5307" w:rsidP="00B46E99">
            <w:pPr>
              <w:pStyle w:val="ListParagraph"/>
              <w:numPr>
                <w:ilvl w:val="0"/>
                <w:numId w:val="33"/>
              </w:numPr>
              <w:jc w:val="center"/>
              <w:rPr>
                <w:sz w:val="20"/>
                <w:szCs w:val="20"/>
              </w:rPr>
            </w:pPr>
          </w:p>
        </w:tc>
        <w:tc>
          <w:tcPr>
            <w:tcW w:w="785" w:type="pct"/>
          </w:tcPr>
          <w:p w14:paraId="25CCAFF1"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Non-medication Orders. </w:t>
            </w:r>
            <w:r w:rsidRPr="00A729C8">
              <w:rPr>
                <w:sz w:val="20"/>
                <w:szCs w:val="20"/>
              </w:rPr>
              <w:sym w:font="Wingdings" w:char="F0E0"/>
            </w:r>
            <w:r w:rsidRPr="00A729C8">
              <w:rPr>
                <w:sz w:val="20"/>
                <w:szCs w:val="20"/>
              </w:rPr>
              <w:t xml:space="preserve"> </w:t>
            </w:r>
            <w:r w:rsidRPr="00A729C8">
              <w:rPr>
                <w:b/>
                <w:bCs/>
                <w:sz w:val="20"/>
                <w:szCs w:val="20"/>
              </w:rPr>
              <w:t>Consumables, medical supplies and assistive devices (non-pharmacy).</w:t>
            </w:r>
          </w:p>
        </w:tc>
        <w:tc>
          <w:tcPr>
            <w:tcW w:w="2306" w:type="pct"/>
          </w:tcPr>
          <w:p w14:paraId="38866E38" w14:textId="77777777" w:rsidR="003F5307" w:rsidRPr="00A729C8" w:rsidRDefault="003F5307" w:rsidP="003F5307">
            <w:pPr>
              <w:rPr>
                <w:sz w:val="20"/>
                <w:szCs w:val="20"/>
              </w:rPr>
            </w:pPr>
            <w:r w:rsidRPr="00A729C8">
              <w:rPr>
                <w:sz w:val="20"/>
                <w:szCs w:val="20"/>
              </w:rPr>
              <w:t>The system must provide the ability to order consumables, medical supplies and assistive devices for patients. The item must be recorded on the patient’s medical device list.</w:t>
            </w:r>
          </w:p>
        </w:tc>
        <w:tc>
          <w:tcPr>
            <w:tcW w:w="392" w:type="pct"/>
          </w:tcPr>
          <w:p w14:paraId="183F20A1" w14:textId="77777777" w:rsidR="003F5307" w:rsidRPr="00A729C8" w:rsidRDefault="003F5307" w:rsidP="003F5307">
            <w:pPr>
              <w:rPr>
                <w:sz w:val="20"/>
                <w:szCs w:val="20"/>
              </w:rPr>
            </w:pPr>
            <w:r w:rsidRPr="00A729C8">
              <w:rPr>
                <w:sz w:val="20"/>
                <w:szCs w:val="20"/>
              </w:rPr>
              <w:t>Core.</w:t>
            </w:r>
          </w:p>
        </w:tc>
        <w:tc>
          <w:tcPr>
            <w:tcW w:w="1126" w:type="pct"/>
          </w:tcPr>
          <w:p w14:paraId="41999396" w14:textId="77777777" w:rsidR="003F5307" w:rsidRPr="00A729C8" w:rsidRDefault="003F5307" w:rsidP="003F5307">
            <w:pPr>
              <w:rPr>
                <w:sz w:val="20"/>
                <w:szCs w:val="20"/>
              </w:rPr>
            </w:pPr>
          </w:p>
        </w:tc>
      </w:tr>
      <w:tr w:rsidR="003F5307" w:rsidRPr="00A729C8" w14:paraId="66EED269" w14:textId="3BBFA5FA" w:rsidTr="00730688">
        <w:tc>
          <w:tcPr>
            <w:tcW w:w="391" w:type="pct"/>
          </w:tcPr>
          <w:p w14:paraId="7542434F" w14:textId="77777777" w:rsidR="003F5307" w:rsidRPr="000F0B41" w:rsidRDefault="003F5307" w:rsidP="00B46E99">
            <w:pPr>
              <w:pStyle w:val="ListParagraph"/>
              <w:numPr>
                <w:ilvl w:val="0"/>
                <w:numId w:val="33"/>
              </w:numPr>
              <w:jc w:val="center"/>
              <w:rPr>
                <w:sz w:val="20"/>
                <w:szCs w:val="20"/>
              </w:rPr>
            </w:pPr>
          </w:p>
        </w:tc>
        <w:tc>
          <w:tcPr>
            <w:tcW w:w="785" w:type="pct"/>
          </w:tcPr>
          <w:p w14:paraId="0A1D339A"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Non-</w:t>
            </w:r>
            <w:r w:rsidRPr="00A729C8">
              <w:rPr>
                <w:sz w:val="20"/>
                <w:szCs w:val="20"/>
              </w:rPr>
              <w:lastRenderedPageBreak/>
              <w:t xml:space="preserve">medication Orders. </w:t>
            </w:r>
            <w:r w:rsidRPr="00A729C8">
              <w:rPr>
                <w:sz w:val="20"/>
                <w:szCs w:val="20"/>
              </w:rPr>
              <w:sym w:font="Wingdings" w:char="F0E0"/>
            </w:r>
            <w:r w:rsidRPr="00A729C8">
              <w:rPr>
                <w:sz w:val="20"/>
                <w:szCs w:val="20"/>
              </w:rPr>
              <w:t xml:space="preserve"> </w:t>
            </w:r>
            <w:r w:rsidRPr="00A729C8">
              <w:rPr>
                <w:b/>
                <w:bCs/>
                <w:sz w:val="20"/>
                <w:szCs w:val="20"/>
              </w:rPr>
              <w:t>Miscellaneous Orders.</w:t>
            </w:r>
          </w:p>
        </w:tc>
        <w:tc>
          <w:tcPr>
            <w:tcW w:w="2306" w:type="pct"/>
          </w:tcPr>
          <w:p w14:paraId="1D513ED7" w14:textId="5D9E17A9" w:rsidR="003F5307" w:rsidRPr="00A729C8" w:rsidRDefault="003F5307" w:rsidP="003F5307">
            <w:pPr>
              <w:rPr>
                <w:sz w:val="20"/>
                <w:szCs w:val="20"/>
              </w:rPr>
            </w:pPr>
            <w:r w:rsidRPr="00A729C8">
              <w:rPr>
                <w:sz w:val="20"/>
                <w:szCs w:val="20"/>
              </w:rPr>
              <w:lastRenderedPageBreak/>
              <w:t xml:space="preserve">The system should provide the ability to manage miscellaneous orders. Miscellaneous orders include orders that do not fall into any of the above categories </w:t>
            </w:r>
            <w:r w:rsidR="000E1AF7">
              <w:rPr>
                <w:sz w:val="20"/>
                <w:szCs w:val="20"/>
              </w:rPr>
              <w:t xml:space="preserve">e.g. </w:t>
            </w:r>
            <w:r w:rsidRPr="00A729C8">
              <w:rPr>
                <w:sz w:val="20"/>
                <w:szCs w:val="20"/>
              </w:rPr>
              <w:t>ordering baby formula or meal replacements from the pharmacy//dispensary. They are often specified in free text.</w:t>
            </w:r>
          </w:p>
        </w:tc>
        <w:tc>
          <w:tcPr>
            <w:tcW w:w="392" w:type="pct"/>
          </w:tcPr>
          <w:p w14:paraId="50E471CE" w14:textId="77777777" w:rsidR="003F5307" w:rsidRPr="00A729C8" w:rsidRDefault="003F5307" w:rsidP="003F5307">
            <w:pPr>
              <w:rPr>
                <w:sz w:val="20"/>
                <w:szCs w:val="20"/>
              </w:rPr>
            </w:pPr>
            <w:r w:rsidRPr="00A729C8">
              <w:rPr>
                <w:sz w:val="20"/>
                <w:szCs w:val="20"/>
              </w:rPr>
              <w:t>Non-Core.</w:t>
            </w:r>
          </w:p>
        </w:tc>
        <w:tc>
          <w:tcPr>
            <w:tcW w:w="1126" w:type="pct"/>
          </w:tcPr>
          <w:p w14:paraId="424F4269" w14:textId="77777777" w:rsidR="003F5307" w:rsidRPr="00A729C8" w:rsidRDefault="003F5307" w:rsidP="003F5307">
            <w:pPr>
              <w:rPr>
                <w:sz w:val="20"/>
                <w:szCs w:val="20"/>
              </w:rPr>
            </w:pPr>
          </w:p>
        </w:tc>
      </w:tr>
      <w:tr w:rsidR="003F5307" w:rsidRPr="00A729C8" w14:paraId="4C58DA26" w14:textId="75B380C5" w:rsidTr="00730688">
        <w:tc>
          <w:tcPr>
            <w:tcW w:w="391" w:type="pct"/>
          </w:tcPr>
          <w:p w14:paraId="730AF988" w14:textId="77777777" w:rsidR="003F5307" w:rsidRPr="000F0B41" w:rsidRDefault="003F5307" w:rsidP="00B46E99">
            <w:pPr>
              <w:pStyle w:val="ListParagraph"/>
              <w:numPr>
                <w:ilvl w:val="0"/>
                <w:numId w:val="33"/>
              </w:numPr>
              <w:jc w:val="center"/>
              <w:rPr>
                <w:sz w:val="20"/>
                <w:szCs w:val="20"/>
              </w:rPr>
            </w:pPr>
          </w:p>
        </w:tc>
        <w:tc>
          <w:tcPr>
            <w:tcW w:w="785" w:type="pct"/>
          </w:tcPr>
          <w:p w14:paraId="0713CC1F" w14:textId="77777777" w:rsidR="003F5307" w:rsidRPr="00A729C8" w:rsidRDefault="003F5307" w:rsidP="0020619E">
            <w:pPr>
              <w:jc w:val="left"/>
              <w:rPr>
                <w:sz w:val="20"/>
                <w:szCs w:val="20"/>
              </w:rPr>
            </w:pPr>
          </w:p>
        </w:tc>
        <w:tc>
          <w:tcPr>
            <w:tcW w:w="2306" w:type="pct"/>
          </w:tcPr>
          <w:p w14:paraId="1D8A8287" w14:textId="77777777" w:rsidR="003F5307" w:rsidRPr="00A729C8" w:rsidRDefault="003F5307" w:rsidP="003F5307">
            <w:pPr>
              <w:rPr>
                <w:sz w:val="20"/>
                <w:szCs w:val="20"/>
              </w:rPr>
            </w:pPr>
            <w:r w:rsidRPr="00A729C8">
              <w:rPr>
                <w:sz w:val="20"/>
                <w:szCs w:val="20"/>
              </w:rPr>
              <w:t>The system should provide the ability to transmit orders to the recipient(s) for fulfilment of miscellaneous orders.</w:t>
            </w:r>
          </w:p>
        </w:tc>
        <w:tc>
          <w:tcPr>
            <w:tcW w:w="392" w:type="pct"/>
          </w:tcPr>
          <w:p w14:paraId="65BE3089" w14:textId="77777777" w:rsidR="003F5307" w:rsidRPr="00A729C8" w:rsidRDefault="003F5307" w:rsidP="003F5307">
            <w:pPr>
              <w:rPr>
                <w:sz w:val="20"/>
                <w:szCs w:val="20"/>
              </w:rPr>
            </w:pPr>
            <w:r w:rsidRPr="00A729C8">
              <w:rPr>
                <w:sz w:val="20"/>
                <w:szCs w:val="20"/>
              </w:rPr>
              <w:t>Non-Core.</w:t>
            </w:r>
          </w:p>
        </w:tc>
        <w:tc>
          <w:tcPr>
            <w:tcW w:w="1126" w:type="pct"/>
          </w:tcPr>
          <w:p w14:paraId="0260027A" w14:textId="77777777" w:rsidR="003F5307" w:rsidRPr="00A729C8" w:rsidRDefault="003F5307" w:rsidP="003F5307">
            <w:pPr>
              <w:rPr>
                <w:sz w:val="20"/>
                <w:szCs w:val="20"/>
              </w:rPr>
            </w:pPr>
          </w:p>
        </w:tc>
      </w:tr>
      <w:tr w:rsidR="003F5307" w:rsidRPr="00A729C8" w14:paraId="17165DC3" w14:textId="384BAE01" w:rsidTr="00730688">
        <w:tc>
          <w:tcPr>
            <w:tcW w:w="391" w:type="pct"/>
          </w:tcPr>
          <w:p w14:paraId="07B5D09B" w14:textId="77777777" w:rsidR="003F5307" w:rsidRPr="000F0B41" w:rsidRDefault="003F5307" w:rsidP="00B46E99">
            <w:pPr>
              <w:pStyle w:val="ListParagraph"/>
              <w:numPr>
                <w:ilvl w:val="0"/>
                <w:numId w:val="33"/>
              </w:numPr>
              <w:jc w:val="center"/>
              <w:rPr>
                <w:sz w:val="20"/>
                <w:szCs w:val="20"/>
              </w:rPr>
            </w:pPr>
          </w:p>
        </w:tc>
        <w:tc>
          <w:tcPr>
            <w:tcW w:w="785" w:type="pct"/>
          </w:tcPr>
          <w:p w14:paraId="651073E4" w14:textId="77777777" w:rsidR="003F5307" w:rsidRPr="00A729C8" w:rsidRDefault="003F5307" w:rsidP="0020619E">
            <w:pPr>
              <w:jc w:val="left"/>
              <w:rPr>
                <w:sz w:val="20"/>
                <w:szCs w:val="20"/>
              </w:rPr>
            </w:pPr>
          </w:p>
        </w:tc>
        <w:tc>
          <w:tcPr>
            <w:tcW w:w="2306" w:type="pct"/>
          </w:tcPr>
          <w:p w14:paraId="433AEAC3" w14:textId="77777777" w:rsidR="003F5307" w:rsidRPr="00A729C8" w:rsidRDefault="003F5307" w:rsidP="003F5307">
            <w:pPr>
              <w:rPr>
                <w:sz w:val="20"/>
                <w:szCs w:val="20"/>
              </w:rPr>
            </w:pPr>
            <w:r w:rsidRPr="00A729C8">
              <w:rPr>
                <w:sz w:val="20"/>
                <w:szCs w:val="20"/>
              </w:rPr>
              <w:t>The system should provide the ability to amend miscellaneous orders with additional information</w:t>
            </w:r>
          </w:p>
        </w:tc>
        <w:tc>
          <w:tcPr>
            <w:tcW w:w="392" w:type="pct"/>
          </w:tcPr>
          <w:p w14:paraId="464D1B1F" w14:textId="77777777" w:rsidR="003F5307" w:rsidRPr="00A729C8" w:rsidRDefault="003F5307" w:rsidP="003F5307">
            <w:pPr>
              <w:rPr>
                <w:sz w:val="20"/>
                <w:szCs w:val="20"/>
              </w:rPr>
            </w:pPr>
            <w:r w:rsidRPr="00A729C8">
              <w:rPr>
                <w:sz w:val="20"/>
                <w:szCs w:val="20"/>
              </w:rPr>
              <w:t>Non-Core.</w:t>
            </w:r>
          </w:p>
        </w:tc>
        <w:tc>
          <w:tcPr>
            <w:tcW w:w="1126" w:type="pct"/>
          </w:tcPr>
          <w:p w14:paraId="4A5F323C" w14:textId="77777777" w:rsidR="003F5307" w:rsidRPr="00A729C8" w:rsidRDefault="003F5307" w:rsidP="003F5307">
            <w:pPr>
              <w:rPr>
                <w:sz w:val="20"/>
                <w:szCs w:val="20"/>
              </w:rPr>
            </w:pPr>
          </w:p>
        </w:tc>
      </w:tr>
      <w:tr w:rsidR="003F5307" w:rsidRPr="00A729C8" w14:paraId="6985FA85" w14:textId="4116F86C" w:rsidTr="00730688">
        <w:tc>
          <w:tcPr>
            <w:tcW w:w="391" w:type="pct"/>
          </w:tcPr>
          <w:p w14:paraId="5017D216" w14:textId="77777777" w:rsidR="003F5307" w:rsidRPr="000F0B41" w:rsidRDefault="003F5307" w:rsidP="00B46E99">
            <w:pPr>
              <w:pStyle w:val="ListParagraph"/>
              <w:numPr>
                <w:ilvl w:val="0"/>
                <w:numId w:val="33"/>
              </w:numPr>
              <w:jc w:val="center"/>
              <w:rPr>
                <w:sz w:val="20"/>
                <w:szCs w:val="20"/>
              </w:rPr>
            </w:pPr>
          </w:p>
        </w:tc>
        <w:tc>
          <w:tcPr>
            <w:tcW w:w="785" w:type="pct"/>
          </w:tcPr>
          <w:p w14:paraId="3CE38470" w14:textId="77777777" w:rsidR="003F5307" w:rsidRPr="00A729C8" w:rsidRDefault="003F5307" w:rsidP="0020619E">
            <w:pPr>
              <w:jc w:val="left"/>
              <w:rPr>
                <w:sz w:val="20"/>
                <w:szCs w:val="20"/>
              </w:rPr>
            </w:pPr>
          </w:p>
        </w:tc>
        <w:tc>
          <w:tcPr>
            <w:tcW w:w="2306" w:type="pct"/>
          </w:tcPr>
          <w:p w14:paraId="7F5C8C7C" w14:textId="77777777" w:rsidR="003F5307" w:rsidRPr="00A729C8" w:rsidRDefault="003F5307" w:rsidP="003F5307">
            <w:pPr>
              <w:rPr>
                <w:sz w:val="20"/>
                <w:szCs w:val="20"/>
              </w:rPr>
            </w:pPr>
            <w:r w:rsidRPr="00A729C8">
              <w:rPr>
                <w:sz w:val="20"/>
                <w:szCs w:val="20"/>
              </w:rPr>
              <w:t>The system should provide the ability to manage free text entries as part of a miscellaneous order.</w:t>
            </w:r>
          </w:p>
        </w:tc>
        <w:tc>
          <w:tcPr>
            <w:tcW w:w="392" w:type="pct"/>
          </w:tcPr>
          <w:p w14:paraId="1C865C0C" w14:textId="77777777" w:rsidR="003F5307" w:rsidRPr="00A729C8" w:rsidRDefault="003F5307" w:rsidP="003F5307">
            <w:pPr>
              <w:rPr>
                <w:sz w:val="20"/>
                <w:szCs w:val="20"/>
              </w:rPr>
            </w:pPr>
            <w:r w:rsidRPr="00A729C8">
              <w:rPr>
                <w:sz w:val="20"/>
                <w:szCs w:val="20"/>
              </w:rPr>
              <w:t>Non-Core.</w:t>
            </w:r>
          </w:p>
        </w:tc>
        <w:tc>
          <w:tcPr>
            <w:tcW w:w="1126" w:type="pct"/>
          </w:tcPr>
          <w:p w14:paraId="29450BCC" w14:textId="77777777" w:rsidR="003F5307" w:rsidRPr="00A729C8" w:rsidRDefault="003F5307" w:rsidP="003F5307">
            <w:pPr>
              <w:rPr>
                <w:sz w:val="20"/>
                <w:szCs w:val="20"/>
              </w:rPr>
            </w:pPr>
          </w:p>
        </w:tc>
      </w:tr>
      <w:tr w:rsidR="003F5307" w:rsidRPr="00A729C8" w14:paraId="7747ABDB" w14:textId="58E24C4D" w:rsidTr="00730688">
        <w:tc>
          <w:tcPr>
            <w:tcW w:w="391" w:type="pct"/>
          </w:tcPr>
          <w:p w14:paraId="53E8A911" w14:textId="77777777" w:rsidR="003F5307" w:rsidRPr="000F0B41" w:rsidRDefault="003F5307" w:rsidP="00B46E99">
            <w:pPr>
              <w:pStyle w:val="ListParagraph"/>
              <w:numPr>
                <w:ilvl w:val="0"/>
                <w:numId w:val="33"/>
              </w:numPr>
              <w:jc w:val="center"/>
              <w:rPr>
                <w:sz w:val="20"/>
                <w:szCs w:val="20"/>
              </w:rPr>
            </w:pPr>
          </w:p>
        </w:tc>
        <w:tc>
          <w:tcPr>
            <w:tcW w:w="785" w:type="pct"/>
          </w:tcPr>
          <w:p w14:paraId="1FAAC878"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Orders. </w:t>
            </w:r>
            <w:r w:rsidRPr="00A729C8">
              <w:rPr>
                <w:sz w:val="20"/>
                <w:szCs w:val="20"/>
              </w:rPr>
              <w:sym w:font="Wingdings" w:char="F0E0"/>
            </w:r>
            <w:r w:rsidRPr="00A729C8">
              <w:rPr>
                <w:sz w:val="20"/>
                <w:szCs w:val="20"/>
              </w:rPr>
              <w:t xml:space="preserve"> </w:t>
            </w:r>
            <w:r w:rsidRPr="00A729C8">
              <w:rPr>
                <w:b/>
                <w:bCs/>
                <w:sz w:val="20"/>
                <w:szCs w:val="20"/>
              </w:rPr>
              <w:t>Order Tracking.</w:t>
            </w:r>
          </w:p>
        </w:tc>
        <w:tc>
          <w:tcPr>
            <w:tcW w:w="2306" w:type="pct"/>
          </w:tcPr>
          <w:p w14:paraId="75D96E85" w14:textId="77777777" w:rsidR="003F5307" w:rsidRPr="00A729C8" w:rsidRDefault="003F5307" w:rsidP="003F5307">
            <w:pPr>
              <w:rPr>
                <w:sz w:val="20"/>
                <w:szCs w:val="20"/>
              </w:rPr>
            </w:pPr>
            <w:r w:rsidRPr="00A729C8">
              <w:rPr>
                <w:sz w:val="20"/>
                <w:szCs w:val="20"/>
              </w:rPr>
              <w:t>The system must provide the ability to track and route orders.</w:t>
            </w:r>
          </w:p>
        </w:tc>
        <w:tc>
          <w:tcPr>
            <w:tcW w:w="392" w:type="pct"/>
          </w:tcPr>
          <w:p w14:paraId="3171D6BC" w14:textId="77777777" w:rsidR="003F5307" w:rsidRPr="00A729C8" w:rsidRDefault="003F5307" w:rsidP="003F5307">
            <w:pPr>
              <w:rPr>
                <w:sz w:val="20"/>
                <w:szCs w:val="20"/>
              </w:rPr>
            </w:pPr>
            <w:r w:rsidRPr="00A729C8">
              <w:rPr>
                <w:sz w:val="20"/>
                <w:szCs w:val="20"/>
              </w:rPr>
              <w:t>Core.</w:t>
            </w:r>
          </w:p>
        </w:tc>
        <w:tc>
          <w:tcPr>
            <w:tcW w:w="1126" w:type="pct"/>
          </w:tcPr>
          <w:p w14:paraId="7C9612D7" w14:textId="77777777" w:rsidR="003F5307" w:rsidRPr="00A729C8" w:rsidRDefault="003F5307" w:rsidP="003F5307">
            <w:pPr>
              <w:rPr>
                <w:sz w:val="20"/>
                <w:szCs w:val="20"/>
              </w:rPr>
            </w:pPr>
          </w:p>
        </w:tc>
      </w:tr>
      <w:tr w:rsidR="003F5307" w:rsidRPr="00A729C8" w14:paraId="16D1EFDF" w14:textId="245DBF63" w:rsidTr="00730688">
        <w:tc>
          <w:tcPr>
            <w:tcW w:w="391" w:type="pct"/>
          </w:tcPr>
          <w:p w14:paraId="1398EE4B" w14:textId="77777777" w:rsidR="003F5307" w:rsidRPr="000F0B41" w:rsidRDefault="003F5307" w:rsidP="00B46E99">
            <w:pPr>
              <w:pStyle w:val="ListParagraph"/>
              <w:numPr>
                <w:ilvl w:val="0"/>
                <w:numId w:val="33"/>
              </w:numPr>
              <w:jc w:val="center"/>
              <w:rPr>
                <w:sz w:val="20"/>
                <w:szCs w:val="20"/>
              </w:rPr>
            </w:pPr>
          </w:p>
        </w:tc>
        <w:tc>
          <w:tcPr>
            <w:tcW w:w="785" w:type="pct"/>
          </w:tcPr>
          <w:p w14:paraId="6CFA5EED" w14:textId="77777777" w:rsidR="003F5307" w:rsidRPr="00A729C8" w:rsidRDefault="003F5307" w:rsidP="0020619E">
            <w:pPr>
              <w:jc w:val="left"/>
              <w:rPr>
                <w:sz w:val="20"/>
                <w:szCs w:val="20"/>
              </w:rPr>
            </w:pPr>
          </w:p>
        </w:tc>
        <w:tc>
          <w:tcPr>
            <w:tcW w:w="2306" w:type="pct"/>
          </w:tcPr>
          <w:p w14:paraId="5C18A654" w14:textId="032D7DF0" w:rsidR="003F5307" w:rsidRPr="00A729C8" w:rsidRDefault="003F5307" w:rsidP="003F5307">
            <w:pPr>
              <w:rPr>
                <w:sz w:val="20"/>
                <w:szCs w:val="20"/>
              </w:rPr>
            </w:pPr>
            <w:r w:rsidRPr="00A729C8">
              <w:rPr>
                <w:sz w:val="20"/>
                <w:szCs w:val="20"/>
              </w:rPr>
              <w:t>The system must provide the ability to route and track all orders as they change in status (</w:t>
            </w:r>
            <w:r w:rsidR="000E1AF7">
              <w:rPr>
                <w:sz w:val="20"/>
                <w:szCs w:val="20"/>
              </w:rPr>
              <w:t xml:space="preserve">e.g. </w:t>
            </w:r>
            <w:r w:rsidRPr="00A729C8">
              <w:rPr>
                <w:sz w:val="20"/>
                <w:szCs w:val="20"/>
              </w:rPr>
              <w:t>through ‘created’, ‘submitted’, ‘received’, ‘confirmed’, ‘in progress’, ‘cancelled’, ‘completed’, ’results available’, etc). It must execute automatically, in real-time, and in the “background”.</w:t>
            </w:r>
          </w:p>
        </w:tc>
        <w:tc>
          <w:tcPr>
            <w:tcW w:w="392" w:type="pct"/>
          </w:tcPr>
          <w:p w14:paraId="38B1C4A6" w14:textId="77777777" w:rsidR="003F5307" w:rsidRPr="00A729C8" w:rsidRDefault="003F5307" w:rsidP="003F5307">
            <w:pPr>
              <w:rPr>
                <w:sz w:val="20"/>
                <w:szCs w:val="20"/>
              </w:rPr>
            </w:pPr>
            <w:r w:rsidRPr="00A729C8">
              <w:rPr>
                <w:sz w:val="20"/>
                <w:szCs w:val="20"/>
              </w:rPr>
              <w:t>Core.</w:t>
            </w:r>
          </w:p>
        </w:tc>
        <w:tc>
          <w:tcPr>
            <w:tcW w:w="1126" w:type="pct"/>
          </w:tcPr>
          <w:p w14:paraId="3B84076A" w14:textId="77777777" w:rsidR="003F5307" w:rsidRPr="00A729C8" w:rsidRDefault="003F5307" w:rsidP="003F5307">
            <w:pPr>
              <w:rPr>
                <w:sz w:val="20"/>
                <w:szCs w:val="20"/>
              </w:rPr>
            </w:pPr>
          </w:p>
        </w:tc>
      </w:tr>
      <w:tr w:rsidR="003F5307" w:rsidRPr="00A729C8" w14:paraId="6BEE9C1B" w14:textId="531D4E2A" w:rsidTr="00730688">
        <w:tc>
          <w:tcPr>
            <w:tcW w:w="391" w:type="pct"/>
          </w:tcPr>
          <w:p w14:paraId="0EEBF024" w14:textId="77777777" w:rsidR="003F5307" w:rsidRPr="000F0B41" w:rsidRDefault="003F5307" w:rsidP="00B46E99">
            <w:pPr>
              <w:pStyle w:val="ListParagraph"/>
              <w:numPr>
                <w:ilvl w:val="0"/>
                <w:numId w:val="33"/>
              </w:numPr>
              <w:jc w:val="center"/>
              <w:rPr>
                <w:sz w:val="20"/>
                <w:szCs w:val="20"/>
              </w:rPr>
            </w:pPr>
          </w:p>
        </w:tc>
        <w:tc>
          <w:tcPr>
            <w:tcW w:w="785" w:type="pct"/>
          </w:tcPr>
          <w:p w14:paraId="0C685C6A" w14:textId="77777777" w:rsidR="003F5307" w:rsidRPr="00A729C8" w:rsidRDefault="003F5307" w:rsidP="0020619E">
            <w:pPr>
              <w:jc w:val="left"/>
              <w:rPr>
                <w:sz w:val="20"/>
                <w:szCs w:val="20"/>
              </w:rPr>
            </w:pPr>
          </w:p>
        </w:tc>
        <w:tc>
          <w:tcPr>
            <w:tcW w:w="2306" w:type="pct"/>
          </w:tcPr>
          <w:p w14:paraId="1AADFEFD" w14:textId="77777777" w:rsidR="003F5307" w:rsidRPr="00A729C8" w:rsidRDefault="003F5307" w:rsidP="003F5307">
            <w:pPr>
              <w:rPr>
                <w:sz w:val="20"/>
                <w:szCs w:val="20"/>
              </w:rPr>
            </w:pPr>
            <w:r w:rsidRPr="00A729C8">
              <w:rPr>
                <w:sz w:val="20"/>
                <w:szCs w:val="20"/>
              </w:rPr>
              <w:t>The system must support the recording and temporal progress of orders and requests such as prescriptions, treatment orders, investigation requests, and referrals.</w:t>
            </w:r>
          </w:p>
        </w:tc>
        <w:tc>
          <w:tcPr>
            <w:tcW w:w="392" w:type="pct"/>
          </w:tcPr>
          <w:p w14:paraId="201BF765" w14:textId="77777777" w:rsidR="003F5307" w:rsidRPr="00A729C8" w:rsidRDefault="003F5307" w:rsidP="003F5307">
            <w:pPr>
              <w:rPr>
                <w:sz w:val="20"/>
                <w:szCs w:val="20"/>
              </w:rPr>
            </w:pPr>
            <w:r w:rsidRPr="00A729C8">
              <w:rPr>
                <w:sz w:val="20"/>
                <w:szCs w:val="20"/>
              </w:rPr>
              <w:t>Core.</w:t>
            </w:r>
          </w:p>
        </w:tc>
        <w:tc>
          <w:tcPr>
            <w:tcW w:w="1126" w:type="pct"/>
          </w:tcPr>
          <w:p w14:paraId="264C873D" w14:textId="77777777" w:rsidR="003F5307" w:rsidRPr="00A729C8" w:rsidRDefault="003F5307" w:rsidP="003F5307">
            <w:pPr>
              <w:rPr>
                <w:sz w:val="20"/>
                <w:szCs w:val="20"/>
              </w:rPr>
            </w:pPr>
          </w:p>
        </w:tc>
      </w:tr>
      <w:tr w:rsidR="003F5307" w:rsidRPr="00A729C8" w14:paraId="5C601627" w14:textId="60ECEACD" w:rsidTr="00730688">
        <w:tc>
          <w:tcPr>
            <w:tcW w:w="391" w:type="pct"/>
          </w:tcPr>
          <w:p w14:paraId="3BE79D69" w14:textId="77777777" w:rsidR="003F5307" w:rsidRPr="000F0B41" w:rsidRDefault="003F5307" w:rsidP="00B46E99">
            <w:pPr>
              <w:pStyle w:val="ListParagraph"/>
              <w:numPr>
                <w:ilvl w:val="0"/>
                <w:numId w:val="33"/>
              </w:numPr>
              <w:jc w:val="center"/>
              <w:rPr>
                <w:sz w:val="20"/>
                <w:szCs w:val="20"/>
              </w:rPr>
            </w:pPr>
          </w:p>
        </w:tc>
        <w:tc>
          <w:tcPr>
            <w:tcW w:w="785" w:type="pct"/>
          </w:tcPr>
          <w:p w14:paraId="3F8EAAAC" w14:textId="77777777" w:rsidR="003F5307" w:rsidRPr="00A729C8" w:rsidRDefault="003F5307" w:rsidP="0020619E">
            <w:pPr>
              <w:jc w:val="left"/>
              <w:rPr>
                <w:sz w:val="20"/>
                <w:szCs w:val="20"/>
              </w:rPr>
            </w:pPr>
          </w:p>
        </w:tc>
        <w:tc>
          <w:tcPr>
            <w:tcW w:w="2306" w:type="pct"/>
          </w:tcPr>
          <w:p w14:paraId="5F36670B" w14:textId="77777777" w:rsidR="003F5307" w:rsidRPr="00A729C8" w:rsidRDefault="003F5307" w:rsidP="003F5307">
            <w:pPr>
              <w:rPr>
                <w:sz w:val="20"/>
                <w:szCs w:val="20"/>
              </w:rPr>
            </w:pPr>
            <w:r w:rsidRPr="00A729C8">
              <w:rPr>
                <w:sz w:val="20"/>
                <w:szCs w:val="20"/>
              </w:rPr>
              <w:t>The system must provide the ability to the order requester to activate order tracking messages, when submitting an order.</w:t>
            </w:r>
          </w:p>
        </w:tc>
        <w:tc>
          <w:tcPr>
            <w:tcW w:w="392" w:type="pct"/>
          </w:tcPr>
          <w:p w14:paraId="451BF3AD" w14:textId="77777777" w:rsidR="003F5307" w:rsidRPr="00A729C8" w:rsidRDefault="003F5307" w:rsidP="003F5307">
            <w:pPr>
              <w:rPr>
                <w:sz w:val="20"/>
                <w:szCs w:val="20"/>
              </w:rPr>
            </w:pPr>
            <w:r w:rsidRPr="00A729C8">
              <w:rPr>
                <w:sz w:val="20"/>
                <w:szCs w:val="20"/>
              </w:rPr>
              <w:t>Core.</w:t>
            </w:r>
          </w:p>
        </w:tc>
        <w:tc>
          <w:tcPr>
            <w:tcW w:w="1126" w:type="pct"/>
          </w:tcPr>
          <w:p w14:paraId="7BF8AAC9" w14:textId="77777777" w:rsidR="003F5307" w:rsidRPr="00A729C8" w:rsidRDefault="003F5307" w:rsidP="003F5307">
            <w:pPr>
              <w:rPr>
                <w:sz w:val="20"/>
                <w:szCs w:val="20"/>
              </w:rPr>
            </w:pPr>
          </w:p>
        </w:tc>
      </w:tr>
      <w:tr w:rsidR="003F5307" w:rsidRPr="00A729C8" w14:paraId="3BA63D27" w14:textId="0DBCEBF1" w:rsidTr="00730688">
        <w:tc>
          <w:tcPr>
            <w:tcW w:w="391" w:type="pct"/>
          </w:tcPr>
          <w:p w14:paraId="6D3EBBFE" w14:textId="77777777" w:rsidR="003F5307" w:rsidRPr="000F0B41" w:rsidRDefault="003F5307" w:rsidP="00B46E99">
            <w:pPr>
              <w:pStyle w:val="ListParagraph"/>
              <w:numPr>
                <w:ilvl w:val="0"/>
                <w:numId w:val="33"/>
              </w:numPr>
              <w:jc w:val="center"/>
              <w:rPr>
                <w:sz w:val="20"/>
                <w:szCs w:val="20"/>
              </w:rPr>
            </w:pPr>
          </w:p>
        </w:tc>
        <w:tc>
          <w:tcPr>
            <w:tcW w:w="785" w:type="pct"/>
          </w:tcPr>
          <w:p w14:paraId="1ABEF9B5" w14:textId="77777777" w:rsidR="003F5307" w:rsidRPr="00A729C8" w:rsidRDefault="003F5307" w:rsidP="0020619E">
            <w:pPr>
              <w:jc w:val="left"/>
              <w:rPr>
                <w:sz w:val="20"/>
                <w:szCs w:val="20"/>
              </w:rPr>
            </w:pPr>
          </w:p>
        </w:tc>
        <w:tc>
          <w:tcPr>
            <w:tcW w:w="2306" w:type="pct"/>
          </w:tcPr>
          <w:p w14:paraId="2B7E671A" w14:textId="77777777" w:rsidR="003F5307" w:rsidRPr="00A729C8" w:rsidRDefault="003F5307" w:rsidP="003F5307">
            <w:pPr>
              <w:rPr>
                <w:sz w:val="20"/>
                <w:szCs w:val="20"/>
              </w:rPr>
            </w:pPr>
            <w:r w:rsidRPr="00A729C8">
              <w:rPr>
                <w:sz w:val="20"/>
                <w:szCs w:val="20"/>
              </w:rPr>
              <w:t>The system must enable order tracking messages to notify the requester of order status changes. Notification may be via SMS, instant messaging (IM) or e-mail.</w:t>
            </w:r>
          </w:p>
        </w:tc>
        <w:tc>
          <w:tcPr>
            <w:tcW w:w="392" w:type="pct"/>
          </w:tcPr>
          <w:p w14:paraId="2B461BD3" w14:textId="77777777" w:rsidR="003F5307" w:rsidRPr="00A729C8" w:rsidRDefault="003F5307" w:rsidP="003F5307">
            <w:pPr>
              <w:rPr>
                <w:sz w:val="20"/>
                <w:szCs w:val="20"/>
              </w:rPr>
            </w:pPr>
            <w:r w:rsidRPr="00A729C8">
              <w:rPr>
                <w:sz w:val="20"/>
                <w:szCs w:val="20"/>
              </w:rPr>
              <w:t>Core.</w:t>
            </w:r>
          </w:p>
        </w:tc>
        <w:tc>
          <w:tcPr>
            <w:tcW w:w="1126" w:type="pct"/>
          </w:tcPr>
          <w:p w14:paraId="23B4270A" w14:textId="77777777" w:rsidR="003F5307" w:rsidRPr="00A729C8" w:rsidRDefault="003F5307" w:rsidP="003F5307">
            <w:pPr>
              <w:rPr>
                <w:sz w:val="20"/>
                <w:szCs w:val="20"/>
              </w:rPr>
            </w:pPr>
          </w:p>
        </w:tc>
      </w:tr>
      <w:tr w:rsidR="003F5307" w:rsidRPr="00A729C8" w14:paraId="2F97059B" w14:textId="514A5DBC" w:rsidTr="00730688">
        <w:tc>
          <w:tcPr>
            <w:tcW w:w="391" w:type="pct"/>
          </w:tcPr>
          <w:p w14:paraId="7384D04A" w14:textId="77777777" w:rsidR="003F5307" w:rsidRPr="000F0B41" w:rsidRDefault="003F5307" w:rsidP="00B46E99">
            <w:pPr>
              <w:pStyle w:val="ListParagraph"/>
              <w:numPr>
                <w:ilvl w:val="0"/>
                <w:numId w:val="33"/>
              </w:numPr>
              <w:jc w:val="center"/>
              <w:rPr>
                <w:sz w:val="20"/>
                <w:szCs w:val="20"/>
              </w:rPr>
            </w:pPr>
          </w:p>
        </w:tc>
        <w:tc>
          <w:tcPr>
            <w:tcW w:w="785" w:type="pct"/>
          </w:tcPr>
          <w:p w14:paraId="49379FE4" w14:textId="77777777" w:rsidR="003F5307" w:rsidRPr="00A729C8" w:rsidRDefault="003F5307" w:rsidP="0020619E">
            <w:pPr>
              <w:jc w:val="left"/>
              <w:rPr>
                <w:sz w:val="20"/>
                <w:szCs w:val="20"/>
              </w:rPr>
            </w:pPr>
          </w:p>
        </w:tc>
        <w:tc>
          <w:tcPr>
            <w:tcW w:w="2306" w:type="pct"/>
          </w:tcPr>
          <w:p w14:paraId="75FDD527" w14:textId="77777777" w:rsidR="003F5307" w:rsidRPr="00A729C8" w:rsidRDefault="003F5307" w:rsidP="003F5307">
            <w:pPr>
              <w:rPr>
                <w:sz w:val="20"/>
                <w:szCs w:val="20"/>
              </w:rPr>
            </w:pPr>
            <w:r w:rsidRPr="00A729C8">
              <w:rPr>
                <w:sz w:val="20"/>
                <w:szCs w:val="20"/>
              </w:rPr>
              <w:t>The system must provide the ability to track an individual order and groups of orders, onscreen, which provides order details and enables enquiries from multiples perspectives.</w:t>
            </w:r>
          </w:p>
        </w:tc>
        <w:tc>
          <w:tcPr>
            <w:tcW w:w="392" w:type="pct"/>
          </w:tcPr>
          <w:p w14:paraId="25E72584" w14:textId="77777777" w:rsidR="003F5307" w:rsidRPr="00A729C8" w:rsidRDefault="003F5307" w:rsidP="003F5307">
            <w:pPr>
              <w:rPr>
                <w:sz w:val="20"/>
                <w:szCs w:val="20"/>
              </w:rPr>
            </w:pPr>
            <w:r w:rsidRPr="00A729C8">
              <w:rPr>
                <w:sz w:val="20"/>
                <w:szCs w:val="20"/>
              </w:rPr>
              <w:t>Core.</w:t>
            </w:r>
          </w:p>
        </w:tc>
        <w:tc>
          <w:tcPr>
            <w:tcW w:w="1126" w:type="pct"/>
          </w:tcPr>
          <w:p w14:paraId="2CFACA7E" w14:textId="77777777" w:rsidR="003F5307" w:rsidRPr="00A729C8" w:rsidRDefault="003F5307" w:rsidP="003F5307">
            <w:pPr>
              <w:rPr>
                <w:sz w:val="20"/>
                <w:szCs w:val="20"/>
              </w:rPr>
            </w:pPr>
          </w:p>
        </w:tc>
      </w:tr>
      <w:tr w:rsidR="003F5307" w:rsidRPr="00A729C8" w14:paraId="68B16F67" w14:textId="2C370B68" w:rsidTr="00730688">
        <w:tc>
          <w:tcPr>
            <w:tcW w:w="391" w:type="pct"/>
          </w:tcPr>
          <w:p w14:paraId="4FBEDE2E" w14:textId="77777777" w:rsidR="003F5307" w:rsidRPr="000F0B41" w:rsidRDefault="003F5307" w:rsidP="00B46E99">
            <w:pPr>
              <w:pStyle w:val="ListParagraph"/>
              <w:numPr>
                <w:ilvl w:val="0"/>
                <w:numId w:val="33"/>
              </w:numPr>
              <w:jc w:val="center"/>
              <w:rPr>
                <w:sz w:val="20"/>
                <w:szCs w:val="20"/>
              </w:rPr>
            </w:pPr>
          </w:p>
        </w:tc>
        <w:tc>
          <w:tcPr>
            <w:tcW w:w="785" w:type="pct"/>
          </w:tcPr>
          <w:p w14:paraId="685E6080" w14:textId="77777777" w:rsidR="003F5307" w:rsidRPr="00A729C8" w:rsidRDefault="003F5307" w:rsidP="0020619E">
            <w:pPr>
              <w:jc w:val="left"/>
              <w:rPr>
                <w:sz w:val="20"/>
                <w:szCs w:val="20"/>
              </w:rPr>
            </w:pPr>
          </w:p>
        </w:tc>
        <w:tc>
          <w:tcPr>
            <w:tcW w:w="2306" w:type="pct"/>
          </w:tcPr>
          <w:p w14:paraId="07A90DE2" w14:textId="0E211AA4" w:rsidR="003F5307" w:rsidRPr="00A729C8" w:rsidRDefault="003F5307" w:rsidP="003F5307">
            <w:pPr>
              <w:rPr>
                <w:sz w:val="20"/>
                <w:szCs w:val="20"/>
              </w:rPr>
            </w:pPr>
            <w:r w:rsidRPr="00A729C8">
              <w:rPr>
                <w:sz w:val="20"/>
                <w:szCs w:val="20"/>
              </w:rPr>
              <w:t>The system must provide the ability to the executor of an order or a supervisor (</w:t>
            </w:r>
            <w:r w:rsidR="000E1AF7">
              <w:rPr>
                <w:sz w:val="20"/>
                <w:szCs w:val="20"/>
              </w:rPr>
              <w:t xml:space="preserve">e.g. </w:t>
            </w:r>
            <w:r w:rsidRPr="00A729C8">
              <w:rPr>
                <w:sz w:val="20"/>
                <w:szCs w:val="20"/>
              </w:rPr>
              <w:t>pharmacy/dispensary, radiology, laboratory, individual provider, etc) to activate order tracking messages, when receiving an order or at any stage after receiving an order.</w:t>
            </w:r>
          </w:p>
        </w:tc>
        <w:tc>
          <w:tcPr>
            <w:tcW w:w="392" w:type="pct"/>
          </w:tcPr>
          <w:p w14:paraId="7B86427B" w14:textId="77777777" w:rsidR="003F5307" w:rsidRPr="00A729C8" w:rsidRDefault="003F5307" w:rsidP="003F5307">
            <w:pPr>
              <w:rPr>
                <w:sz w:val="20"/>
                <w:szCs w:val="20"/>
              </w:rPr>
            </w:pPr>
            <w:r w:rsidRPr="00A729C8">
              <w:rPr>
                <w:sz w:val="20"/>
                <w:szCs w:val="20"/>
              </w:rPr>
              <w:t>Core.</w:t>
            </w:r>
          </w:p>
        </w:tc>
        <w:tc>
          <w:tcPr>
            <w:tcW w:w="1126" w:type="pct"/>
          </w:tcPr>
          <w:p w14:paraId="56BD6122" w14:textId="77777777" w:rsidR="003F5307" w:rsidRPr="00A729C8" w:rsidRDefault="003F5307" w:rsidP="003F5307">
            <w:pPr>
              <w:rPr>
                <w:sz w:val="20"/>
                <w:szCs w:val="20"/>
              </w:rPr>
            </w:pPr>
          </w:p>
        </w:tc>
      </w:tr>
      <w:tr w:rsidR="003F5307" w:rsidRPr="00A729C8" w14:paraId="047A028A" w14:textId="3A4432B6" w:rsidTr="00730688">
        <w:tc>
          <w:tcPr>
            <w:tcW w:w="391" w:type="pct"/>
          </w:tcPr>
          <w:p w14:paraId="7A0BB308" w14:textId="77777777" w:rsidR="003F5307" w:rsidRPr="000F0B41" w:rsidRDefault="003F5307" w:rsidP="00B46E99">
            <w:pPr>
              <w:pStyle w:val="ListParagraph"/>
              <w:numPr>
                <w:ilvl w:val="0"/>
                <w:numId w:val="33"/>
              </w:numPr>
              <w:jc w:val="center"/>
              <w:rPr>
                <w:sz w:val="20"/>
                <w:szCs w:val="20"/>
              </w:rPr>
            </w:pPr>
          </w:p>
        </w:tc>
        <w:tc>
          <w:tcPr>
            <w:tcW w:w="785" w:type="pct"/>
          </w:tcPr>
          <w:p w14:paraId="2DE03A56" w14:textId="77777777" w:rsidR="003F5307" w:rsidRPr="00A729C8" w:rsidRDefault="003F5307" w:rsidP="0020619E">
            <w:pPr>
              <w:jc w:val="left"/>
              <w:rPr>
                <w:sz w:val="20"/>
                <w:szCs w:val="20"/>
              </w:rPr>
            </w:pPr>
          </w:p>
        </w:tc>
        <w:tc>
          <w:tcPr>
            <w:tcW w:w="2306" w:type="pct"/>
          </w:tcPr>
          <w:p w14:paraId="0E2AB59C" w14:textId="77777777" w:rsidR="003F5307" w:rsidRPr="00A729C8" w:rsidRDefault="003F5307" w:rsidP="003F5307">
            <w:pPr>
              <w:rPr>
                <w:sz w:val="20"/>
                <w:szCs w:val="20"/>
              </w:rPr>
            </w:pPr>
            <w:r w:rsidRPr="00A729C8">
              <w:rPr>
                <w:sz w:val="20"/>
                <w:szCs w:val="20"/>
              </w:rPr>
              <w:t>The system must enable order tracking messages to notify the executor/supervisor of order status changes. Notification may be via SMS, IM or e-mail.</w:t>
            </w:r>
          </w:p>
        </w:tc>
        <w:tc>
          <w:tcPr>
            <w:tcW w:w="392" w:type="pct"/>
          </w:tcPr>
          <w:p w14:paraId="1785D646" w14:textId="77777777" w:rsidR="003F5307" w:rsidRPr="00A729C8" w:rsidRDefault="003F5307" w:rsidP="003F5307">
            <w:pPr>
              <w:rPr>
                <w:sz w:val="20"/>
                <w:szCs w:val="20"/>
              </w:rPr>
            </w:pPr>
            <w:r w:rsidRPr="00A729C8">
              <w:rPr>
                <w:sz w:val="20"/>
                <w:szCs w:val="20"/>
              </w:rPr>
              <w:t>Core.</w:t>
            </w:r>
          </w:p>
        </w:tc>
        <w:tc>
          <w:tcPr>
            <w:tcW w:w="1126" w:type="pct"/>
          </w:tcPr>
          <w:p w14:paraId="655A5664" w14:textId="77777777" w:rsidR="003F5307" w:rsidRPr="00A729C8" w:rsidRDefault="003F5307" w:rsidP="003F5307">
            <w:pPr>
              <w:rPr>
                <w:sz w:val="20"/>
                <w:szCs w:val="20"/>
              </w:rPr>
            </w:pPr>
          </w:p>
        </w:tc>
      </w:tr>
      <w:tr w:rsidR="003F5307" w:rsidRPr="00A729C8" w14:paraId="19F4744A" w14:textId="55B13835" w:rsidTr="00730688">
        <w:tc>
          <w:tcPr>
            <w:tcW w:w="391" w:type="pct"/>
          </w:tcPr>
          <w:p w14:paraId="57C02A12" w14:textId="77777777" w:rsidR="003F5307" w:rsidRPr="000F0B41" w:rsidRDefault="003F5307" w:rsidP="00B46E99">
            <w:pPr>
              <w:pStyle w:val="ListParagraph"/>
              <w:numPr>
                <w:ilvl w:val="0"/>
                <w:numId w:val="33"/>
              </w:numPr>
              <w:jc w:val="center"/>
              <w:rPr>
                <w:sz w:val="20"/>
                <w:szCs w:val="20"/>
              </w:rPr>
            </w:pPr>
          </w:p>
        </w:tc>
        <w:tc>
          <w:tcPr>
            <w:tcW w:w="785" w:type="pct"/>
          </w:tcPr>
          <w:p w14:paraId="021AC863"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w:t>
            </w:r>
            <w:r w:rsidRPr="00A729C8">
              <w:rPr>
                <w:b/>
                <w:bCs/>
                <w:sz w:val="20"/>
                <w:szCs w:val="20"/>
              </w:rPr>
              <w:t>Results.</w:t>
            </w:r>
          </w:p>
        </w:tc>
        <w:tc>
          <w:tcPr>
            <w:tcW w:w="2306" w:type="pct"/>
          </w:tcPr>
          <w:p w14:paraId="58863B41" w14:textId="1F98A9AF" w:rsidR="003F5307" w:rsidRPr="00A729C8" w:rsidRDefault="003F5307" w:rsidP="003F5307">
            <w:pPr>
              <w:rPr>
                <w:sz w:val="20"/>
                <w:szCs w:val="20"/>
              </w:rPr>
            </w:pPr>
            <w:r w:rsidRPr="00A729C8">
              <w:rPr>
                <w:sz w:val="20"/>
                <w:szCs w:val="20"/>
              </w:rPr>
              <w:t>The system must provide the ability to manage order results. Where possible, CDS must be provided for results as follows</w:t>
            </w:r>
            <w:r w:rsidR="00CD6562">
              <w:rPr>
                <w:sz w:val="20"/>
                <w:szCs w:val="20"/>
              </w:rPr>
              <w:t>:</w:t>
            </w:r>
          </w:p>
          <w:p w14:paraId="309C1CC9" w14:textId="77777777" w:rsidR="003F5307" w:rsidRPr="00CD6562" w:rsidRDefault="003F5307" w:rsidP="00B46E99">
            <w:pPr>
              <w:pStyle w:val="ListParagraph"/>
              <w:numPr>
                <w:ilvl w:val="0"/>
                <w:numId w:val="50"/>
              </w:numPr>
              <w:rPr>
                <w:sz w:val="20"/>
                <w:szCs w:val="20"/>
              </w:rPr>
            </w:pPr>
            <w:r w:rsidRPr="00CD6562">
              <w:rPr>
                <w:sz w:val="20"/>
                <w:szCs w:val="20"/>
              </w:rPr>
              <w:t>Results evaluation (and suggested interpretations) in the context of the patient’s healthcare data.</w:t>
            </w:r>
          </w:p>
          <w:p w14:paraId="70091246" w14:textId="77777777" w:rsidR="003F5307" w:rsidRPr="00A729C8" w:rsidRDefault="003F5307" w:rsidP="00B46E99">
            <w:pPr>
              <w:pStyle w:val="ListParagraph"/>
              <w:numPr>
                <w:ilvl w:val="0"/>
                <w:numId w:val="50"/>
              </w:numPr>
              <w:rPr>
                <w:sz w:val="20"/>
                <w:szCs w:val="20"/>
              </w:rPr>
            </w:pPr>
            <w:r w:rsidRPr="00A729C8">
              <w:rPr>
                <w:sz w:val="20"/>
                <w:szCs w:val="20"/>
              </w:rPr>
              <w:t>Notifications for abnormal results.</w:t>
            </w:r>
          </w:p>
          <w:p w14:paraId="270EFDAB" w14:textId="77777777" w:rsidR="003F5307" w:rsidRPr="00A729C8" w:rsidRDefault="003F5307" w:rsidP="00B46E99">
            <w:pPr>
              <w:pStyle w:val="ListParagraph"/>
              <w:numPr>
                <w:ilvl w:val="0"/>
                <w:numId w:val="50"/>
              </w:numPr>
              <w:rPr>
                <w:sz w:val="20"/>
                <w:szCs w:val="20"/>
              </w:rPr>
            </w:pPr>
            <w:r w:rsidRPr="00A729C8">
              <w:rPr>
                <w:sz w:val="20"/>
                <w:szCs w:val="20"/>
              </w:rPr>
              <w:t>Trending of results (such as distinct laboratory values over time).</w:t>
            </w:r>
          </w:p>
          <w:p w14:paraId="052654E1" w14:textId="77777777" w:rsidR="003F5307" w:rsidRPr="00A729C8" w:rsidRDefault="003F5307" w:rsidP="00B46E99">
            <w:pPr>
              <w:pStyle w:val="ListParagraph"/>
              <w:numPr>
                <w:ilvl w:val="0"/>
                <w:numId w:val="50"/>
              </w:numPr>
              <w:rPr>
                <w:sz w:val="20"/>
                <w:szCs w:val="20"/>
              </w:rPr>
            </w:pPr>
            <w:r w:rsidRPr="00A729C8">
              <w:rPr>
                <w:sz w:val="20"/>
                <w:szCs w:val="20"/>
              </w:rPr>
              <w:t>Evaluation of pertinent results during order entry (such as evaluation of lab results when ordering a radiology exam).</w:t>
            </w:r>
          </w:p>
          <w:p w14:paraId="2A92E15B" w14:textId="77777777" w:rsidR="003F5307" w:rsidRPr="00A729C8" w:rsidRDefault="003F5307" w:rsidP="00B46E99">
            <w:pPr>
              <w:pStyle w:val="ListParagraph"/>
              <w:numPr>
                <w:ilvl w:val="0"/>
                <w:numId w:val="50"/>
              </w:numPr>
              <w:rPr>
                <w:sz w:val="20"/>
                <w:szCs w:val="20"/>
              </w:rPr>
            </w:pPr>
            <w:r w:rsidRPr="00A729C8">
              <w:rPr>
                <w:sz w:val="20"/>
                <w:szCs w:val="20"/>
              </w:rPr>
              <w:t>Evaluation of incoming results against active medication orders.</w:t>
            </w:r>
          </w:p>
        </w:tc>
        <w:tc>
          <w:tcPr>
            <w:tcW w:w="392" w:type="pct"/>
          </w:tcPr>
          <w:p w14:paraId="5FDC1A93" w14:textId="77777777" w:rsidR="003F5307" w:rsidRPr="00A729C8" w:rsidRDefault="003F5307" w:rsidP="003F5307">
            <w:pPr>
              <w:rPr>
                <w:sz w:val="20"/>
                <w:szCs w:val="20"/>
              </w:rPr>
            </w:pPr>
            <w:r w:rsidRPr="00A729C8">
              <w:rPr>
                <w:sz w:val="20"/>
                <w:szCs w:val="20"/>
              </w:rPr>
              <w:t>Core.</w:t>
            </w:r>
          </w:p>
        </w:tc>
        <w:tc>
          <w:tcPr>
            <w:tcW w:w="1126" w:type="pct"/>
          </w:tcPr>
          <w:p w14:paraId="0AC62917" w14:textId="77777777" w:rsidR="003F5307" w:rsidRPr="00A729C8" w:rsidRDefault="003F5307" w:rsidP="003F5307">
            <w:pPr>
              <w:rPr>
                <w:sz w:val="20"/>
                <w:szCs w:val="20"/>
              </w:rPr>
            </w:pPr>
          </w:p>
        </w:tc>
      </w:tr>
      <w:tr w:rsidR="003F5307" w:rsidRPr="00A729C8" w14:paraId="5BFBCF24" w14:textId="6F23170B" w:rsidTr="00730688">
        <w:tc>
          <w:tcPr>
            <w:tcW w:w="391" w:type="pct"/>
          </w:tcPr>
          <w:p w14:paraId="521DEA29" w14:textId="77777777" w:rsidR="003F5307" w:rsidRPr="000F0B41" w:rsidRDefault="003F5307" w:rsidP="00B46E99">
            <w:pPr>
              <w:pStyle w:val="ListParagraph"/>
              <w:numPr>
                <w:ilvl w:val="0"/>
                <w:numId w:val="33"/>
              </w:numPr>
              <w:jc w:val="center"/>
              <w:rPr>
                <w:sz w:val="20"/>
                <w:szCs w:val="20"/>
              </w:rPr>
            </w:pPr>
          </w:p>
        </w:tc>
        <w:tc>
          <w:tcPr>
            <w:tcW w:w="785" w:type="pct"/>
          </w:tcPr>
          <w:p w14:paraId="60AD1856" w14:textId="77777777" w:rsidR="003F5307" w:rsidRPr="00A729C8" w:rsidRDefault="003F5307" w:rsidP="0020619E">
            <w:pPr>
              <w:jc w:val="left"/>
              <w:rPr>
                <w:sz w:val="20"/>
                <w:szCs w:val="20"/>
              </w:rPr>
            </w:pPr>
          </w:p>
        </w:tc>
        <w:tc>
          <w:tcPr>
            <w:tcW w:w="2306" w:type="pct"/>
          </w:tcPr>
          <w:p w14:paraId="6B8B753B" w14:textId="77777777" w:rsidR="003F5307" w:rsidRPr="00A729C8" w:rsidRDefault="003F5307" w:rsidP="003F5307">
            <w:pPr>
              <w:rPr>
                <w:sz w:val="20"/>
                <w:szCs w:val="20"/>
              </w:rPr>
            </w:pPr>
            <w:r w:rsidRPr="00A729C8">
              <w:rPr>
                <w:sz w:val="20"/>
                <w:szCs w:val="20"/>
              </w:rPr>
              <w:t>The system must provide the ability to manage test results according to RSA industry standards, scope of practice, organisational policy, and/or jurisdictional law.</w:t>
            </w:r>
          </w:p>
        </w:tc>
        <w:tc>
          <w:tcPr>
            <w:tcW w:w="392" w:type="pct"/>
          </w:tcPr>
          <w:p w14:paraId="601D380A" w14:textId="77777777" w:rsidR="003F5307" w:rsidRPr="00A729C8" w:rsidRDefault="003F5307" w:rsidP="003F5307">
            <w:pPr>
              <w:rPr>
                <w:sz w:val="20"/>
                <w:szCs w:val="20"/>
              </w:rPr>
            </w:pPr>
            <w:r w:rsidRPr="00A729C8">
              <w:rPr>
                <w:sz w:val="20"/>
                <w:szCs w:val="20"/>
              </w:rPr>
              <w:t>Core.</w:t>
            </w:r>
          </w:p>
        </w:tc>
        <w:tc>
          <w:tcPr>
            <w:tcW w:w="1126" w:type="pct"/>
          </w:tcPr>
          <w:p w14:paraId="3037E9F9" w14:textId="77777777" w:rsidR="003F5307" w:rsidRPr="00A729C8" w:rsidRDefault="003F5307" w:rsidP="003F5307">
            <w:pPr>
              <w:rPr>
                <w:sz w:val="20"/>
                <w:szCs w:val="20"/>
              </w:rPr>
            </w:pPr>
          </w:p>
        </w:tc>
      </w:tr>
      <w:tr w:rsidR="003F5307" w:rsidRPr="00A729C8" w14:paraId="33219CFA" w14:textId="6C17BB5D" w:rsidTr="00730688">
        <w:tc>
          <w:tcPr>
            <w:tcW w:w="391" w:type="pct"/>
          </w:tcPr>
          <w:p w14:paraId="66468D6A" w14:textId="77777777" w:rsidR="003F5307" w:rsidRPr="000F0B41" w:rsidRDefault="003F5307" w:rsidP="00B46E99">
            <w:pPr>
              <w:pStyle w:val="ListParagraph"/>
              <w:numPr>
                <w:ilvl w:val="0"/>
                <w:numId w:val="33"/>
              </w:numPr>
              <w:jc w:val="center"/>
              <w:rPr>
                <w:sz w:val="20"/>
                <w:szCs w:val="20"/>
              </w:rPr>
            </w:pPr>
          </w:p>
        </w:tc>
        <w:tc>
          <w:tcPr>
            <w:tcW w:w="785" w:type="pct"/>
          </w:tcPr>
          <w:p w14:paraId="3BAC0695" w14:textId="77777777" w:rsidR="003F5307" w:rsidRPr="00A729C8" w:rsidRDefault="003F5307" w:rsidP="0020619E">
            <w:pPr>
              <w:jc w:val="left"/>
              <w:rPr>
                <w:sz w:val="20"/>
                <w:szCs w:val="20"/>
              </w:rPr>
            </w:pPr>
          </w:p>
        </w:tc>
        <w:tc>
          <w:tcPr>
            <w:tcW w:w="2306" w:type="pct"/>
          </w:tcPr>
          <w:p w14:paraId="51854B42" w14:textId="77777777" w:rsidR="003F5307" w:rsidRPr="00A729C8" w:rsidRDefault="003F5307" w:rsidP="003F5307">
            <w:pPr>
              <w:rPr>
                <w:sz w:val="20"/>
                <w:szCs w:val="20"/>
              </w:rPr>
            </w:pPr>
            <w:r w:rsidRPr="00A729C8">
              <w:rPr>
                <w:sz w:val="20"/>
                <w:szCs w:val="20"/>
              </w:rPr>
              <w:t xml:space="preserve">The system must provide the ability to render numerical and non-numerical current and historical test results. </w:t>
            </w:r>
          </w:p>
        </w:tc>
        <w:tc>
          <w:tcPr>
            <w:tcW w:w="392" w:type="pct"/>
          </w:tcPr>
          <w:p w14:paraId="01A5079C" w14:textId="77777777" w:rsidR="003F5307" w:rsidRPr="00A729C8" w:rsidRDefault="003F5307" w:rsidP="003F5307">
            <w:pPr>
              <w:rPr>
                <w:sz w:val="20"/>
                <w:szCs w:val="20"/>
              </w:rPr>
            </w:pPr>
            <w:r w:rsidRPr="00A729C8">
              <w:rPr>
                <w:sz w:val="20"/>
                <w:szCs w:val="20"/>
              </w:rPr>
              <w:t>Core.</w:t>
            </w:r>
          </w:p>
        </w:tc>
        <w:tc>
          <w:tcPr>
            <w:tcW w:w="1126" w:type="pct"/>
          </w:tcPr>
          <w:p w14:paraId="657BCAAE" w14:textId="77777777" w:rsidR="003F5307" w:rsidRPr="00A729C8" w:rsidRDefault="003F5307" w:rsidP="003F5307">
            <w:pPr>
              <w:rPr>
                <w:sz w:val="20"/>
                <w:szCs w:val="20"/>
              </w:rPr>
            </w:pPr>
          </w:p>
        </w:tc>
      </w:tr>
      <w:tr w:rsidR="003F5307" w:rsidRPr="00A729C8" w14:paraId="3CDE25F5" w14:textId="591B64A1" w:rsidTr="00730688">
        <w:tc>
          <w:tcPr>
            <w:tcW w:w="391" w:type="pct"/>
          </w:tcPr>
          <w:p w14:paraId="2B8FEA3B" w14:textId="77777777" w:rsidR="003F5307" w:rsidRPr="000F0B41" w:rsidRDefault="003F5307" w:rsidP="00B46E99">
            <w:pPr>
              <w:pStyle w:val="ListParagraph"/>
              <w:numPr>
                <w:ilvl w:val="0"/>
                <w:numId w:val="33"/>
              </w:numPr>
              <w:jc w:val="center"/>
              <w:rPr>
                <w:sz w:val="20"/>
                <w:szCs w:val="20"/>
              </w:rPr>
            </w:pPr>
          </w:p>
        </w:tc>
        <w:tc>
          <w:tcPr>
            <w:tcW w:w="785" w:type="pct"/>
          </w:tcPr>
          <w:p w14:paraId="4B199C62" w14:textId="77777777" w:rsidR="003F5307" w:rsidRPr="00A729C8" w:rsidRDefault="003F5307" w:rsidP="0020619E">
            <w:pPr>
              <w:jc w:val="left"/>
              <w:rPr>
                <w:sz w:val="20"/>
                <w:szCs w:val="20"/>
              </w:rPr>
            </w:pPr>
          </w:p>
        </w:tc>
        <w:tc>
          <w:tcPr>
            <w:tcW w:w="2306" w:type="pct"/>
          </w:tcPr>
          <w:p w14:paraId="30912D9D" w14:textId="77777777" w:rsidR="003F5307" w:rsidRPr="00A729C8" w:rsidRDefault="003F5307" w:rsidP="003F5307">
            <w:pPr>
              <w:rPr>
                <w:sz w:val="20"/>
                <w:szCs w:val="20"/>
              </w:rPr>
            </w:pPr>
            <w:r w:rsidRPr="00A729C8">
              <w:rPr>
                <w:sz w:val="20"/>
                <w:szCs w:val="20"/>
              </w:rPr>
              <w:t xml:space="preserve">The system must provide the ability to render results for an identified patient or group of patients. </w:t>
            </w:r>
          </w:p>
        </w:tc>
        <w:tc>
          <w:tcPr>
            <w:tcW w:w="392" w:type="pct"/>
          </w:tcPr>
          <w:p w14:paraId="4C8F9F46" w14:textId="77777777" w:rsidR="003F5307" w:rsidRPr="00A729C8" w:rsidRDefault="003F5307" w:rsidP="003F5307">
            <w:pPr>
              <w:rPr>
                <w:sz w:val="20"/>
                <w:szCs w:val="20"/>
              </w:rPr>
            </w:pPr>
            <w:r w:rsidRPr="00A729C8">
              <w:rPr>
                <w:sz w:val="20"/>
                <w:szCs w:val="20"/>
              </w:rPr>
              <w:t>Core.</w:t>
            </w:r>
          </w:p>
        </w:tc>
        <w:tc>
          <w:tcPr>
            <w:tcW w:w="1126" w:type="pct"/>
          </w:tcPr>
          <w:p w14:paraId="0AF05227" w14:textId="77777777" w:rsidR="003F5307" w:rsidRPr="00A729C8" w:rsidRDefault="003F5307" w:rsidP="003F5307">
            <w:pPr>
              <w:rPr>
                <w:sz w:val="20"/>
                <w:szCs w:val="20"/>
              </w:rPr>
            </w:pPr>
          </w:p>
        </w:tc>
      </w:tr>
      <w:tr w:rsidR="003F5307" w:rsidRPr="00A729C8" w14:paraId="507BB85D" w14:textId="408C5798" w:rsidTr="00730688">
        <w:tc>
          <w:tcPr>
            <w:tcW w:w="391" w:type="pct"/>
          </w:tcPr>
          <w:p w14:paraId="31630691" w14:textId="77777777" w:rsidR="003F5307" w:rsidRPr="000F0B41" w:rsidRDefault="003F5307" w:rsidP="00B46E99">
            <w:pPr>
              <w:pStyle w:val="ListParagraph"/>
              <w:numPr>
                <w:ilvl w:val="0"/>
                <w:numId w:val="33"/>
              </w:numPr>
              <w:jc w:val="center"/>
              <w:rPr>
                <w:sz w:val="20"/>
                <w:szCs w:val="20"/>
              </w:rPr>
            </w:pPr>
          </w:p>
        </w:tc>
        <w:tc>
          <w:tcPr>
            <w:tcW w:w="785" w:type="pct"/>
          </w:tcPr>
          <w:p w14:paraId="3EFFA4FE" w14:textId="77777777" w:rsidR="003F5307" w:rsidRPr="00A729C8" w:rsidRDefault="003F5307" w:rsidP="0020619E">
            <w:pPr>
              <w:jc w:val="left"/>
              <w:rPr>
                <w:sz w:val="20"/>
                <w:szCs w:val="20"/>
              </w:rPr>
            </w:pPr>
          </w:p>
        </w:tc>
        <w:tc>
          <w:tcPr>
            <w:tcW w:w="2306" w:type="pct"/>
          </w:tcPr>
          <w:p w14:paraId="70698694" w14:textId="77777777" w:rsidR="003F5307" w:rsidRPr="00A729C8" w:rsidRDefault="003F5307" w:rsidP="003F5307">
            <w:pPr>
              <w:rPr>
                <w:sz w:val="20"/>
                <w:szCs w:val="20"/>
              </w:rPr>
            </w:pPr>
            <w:r w:rsidRPr="00A729C8">
              <w:rPr>
                <w:sz w:val="20"/>
                <w:szCs w:val="20"/>
              </w:rPr>
              <w:t>The system must provide the ability to render results by factors that support results management including type of test, critical indicator and abnormal indicator.</w:t>
            </w:r>
          </w:p>
        </w:tc>
        <w:tc>
          <w:tcPr>
            <w:tcW w:w="392" w:type="pct"/>
          </w:tcPr>
          <w:p w14:paraId="1B5CC199" w14:textId="77777777" w:rsidR="003F5307" w:rsidRPr="00A729C8" w:rsidRDefault="003F5307" w:rsidP="003F5307">
            <w:pPr>
              <w:rPr>
                <w:sz w:val="20"/>
                <w:szCs w:val="20"/>
              </w:rPr>
            </w:pPr>
            <w:r w:rsidRPr="00A729C8">
              <w:rPr>
                <w:sz w:val="20"/>
                <w:szCs w:val="20"/>
              </w:rPr>
              <w:t>Core.</w:t>
            </w:r>
          </w:p>
        </w:tc>
        <w:tc>
          <w:tcPr>
            <w:tcW w:w="1126" w:type="pct"/>
          </w:tcPr>
          <w:p w14:paraId="63092940" w14:textId="77777777" w:rsidR="003F5307" w:rsidRPr="00A729C8" w:rsidRDefault="003F5307" w:rsidP="003F5307">
            <w:pPr>
              <w:rPr>
                <w:sz w:val="20"/>
                <w:szCs w:val="20"/>
              </w:rPr>
            </w:pPr>
          </w:p>
        </w:tc>
      </w:tr>
      <w:tr w:rsidR="003F5307" w:rsidRPr="00A729C8" w14:paraId="3E541014" w14:textId="71805D94" w:rsidTr="00730688">
        <w:tc>
          <w:tcPr>
            <w:tcW w:w="391" w:type="pct"/>
          </w:tcPr>
          <w:p w14:paraId="355CA0F3" w14:textId="77777777" w:rsidR="003F5307" w:rsidRPr="000F0B41" w:rsidRDefault="003F5307" w:rsidP="00B46E99">
            <w:pPr>
              <w:pStyle w:val="ListParagraph"/>
              <w:numPr>
                <w:ilvl w:val="0"/>
                <w:numId w:val="33"/>
              </w:numPr>
              <w:jc w:val="center"/>
              <w:rPr>
                <w:sz w:val="20"/>
                <w:szCs w:val="20"/>
              </w:rPr>
            </w:pPr>
          </w:p>
        </w:tc>
        <w:tc>
          <w:tcPr>
            <w:tcW w:w="785" w:type="pct"/>
          </w:tcPr>
          <w:p w14:paraId="3D9769F6" w14:textId="77777777" w:rsidR="003F5307" w:rsidRPr="00A729C8" w:rsidRDefault="003F5307" w:rsidP="0020619E">
            <w:pPr>
              <w:jc w:val="left"/>
              <w:rPr>
                <w:sz w:val="20"/>
                <w:szCs w:val="20"/>
              </w:rPr>
            </w:pPr>
          </w:p>
        </w:tc>
        <w:tc>
          <w:tcPr>
            <w:tcW w:w="2306" w:type="pct"/>
          </w:tcPr>
          <w:p w14:paraId="74C8DA7B" w14:textId="77777777" w:rsidR="003F5307" w:rsidRPr="00A729C8" w:rsidRDefault="003F5307" w:rsidP="003F5307">
            <w:pPr>
              <w:rPr>
                <w:sz w:val="20"/>
                <w:szCs w:val="20"/>
              </w:rPr>
            </w:pPr>
            <w:r w:rsidRPr="00A729C8">
              <w:rPr>
                <w:sz w:val="20"/>
                <w:szCs w:val="20"/>
              </w:rPr>
              <w:t>The system must provide the ability to tag and render normal and abnormal indicators for results based on data provided from the original data source.</w:t>
            </w:r>
          </w:p>
        </w:tc>
        <w:tc>
          <w:tcPr>
            <w:tcW w:w="392" w:type="pct"/>
          </w:tcPr>
          <w:p w14:paraId="587291E6" w14:textId="77777777" w:rsidR="003F5307" w:rsidRPr="00A729C8" w:rsidRDefault="003F5307" w:rsidP="003F5307">
            <w:pPr>
              <w:rPr>
                <w:sz w:val="20"/>
                <w:szCs w:val="20"/>
              </w:rPr>
            </w:pPr>
            <w:r w:rsidRPr="00A729C8">
              <w:rPr>
                <w:sz w:val="20"/>
                <w:szCs w:val="20"/>
              </w:rPr>
              <w:t>Core.</w:t>
            </w:r>
          </w:p>
        </w:tc>
        <w:tc>
          <w:tcPr>
            <w:tcW w:w="1126" w:type="pct"/>
          </w:tcPr>
          <w:p w14:paraId="6492F518" w14:textId="77777777" w:rsidR="003F5307" w:rsidRPr="00A729C8" w:rsidRDefault="003F5307" w:rsidP="003F5307">
            <w:pPr>
              <w:rPr>
                <w:sz w:val="20"/>
                <w:szCs w:val="20"/>
              </w:rPr>
            </w:pPr>
          </w:p>
        </w:tc>
      </w:tr>
      <w:tr w:rsidR="003F5307" w:rsidRPr="00A729C8" w14:paraId="0BDC526F" w14:textId="74D17D25" w:rsidTr="00730688">
        <w:tc>
          <w:tcPr>
            <w:tcW w:w="391" w:type="pct"/>
          </w:tcPr>
          <w:p w14:paraId="39F99BD8" w14:textId="77777777" w:rsidR="003F5307" w:rsidRPr="000F0B41" w:rsidRDefault="003F5307" w:rsidP="00B46E99">
            <w:pPr>
              <w:pStyle w:val="ListParagraph"/>
              <w:numPr>
                <w:ilvl w:val="0"/>
                <w:numId w:val="33"/>
              </w:numPr>
              <w:jc w:val="center"/>
              <w:rPr>
                <w:sz w:val="20"/>
                <w:szCs w:val="20"/>
              </w:rPr>
            </w:pPr>
          </w:p>
        </w:tc>
        <w:tc>
          <w:tcPr>
            <w:tcW w:w="785" w:type="pct"/>
          </w:tcPr>
          <w:p w14:paraId="37DC795F" w14:textId="77777777" w:rsidR="003F5307" w:rsidRPr="00A729C8" w:rsidRDefault="003F5307" w:rsidP="0020619E">
            <w:pPr>
              <w:jc w:val="left"/>
              <w:rPr>
                <w:sz w:val="20"/>
                <w:szCs w:val="20"/>
              </w:rPr>
            </w:pPr>
          </w:p>
        </w:tc>
        <w:tc>
          <w:tcPr>
            <w:tcW w:w="2306" w:type="pct"/>
          </w:tcPr>
          <w:p w14:paraId="20290B6E" w14:textId="77777777" w:rsidR="003F5307" w:rsidRPr="00A729C8" w:rsidRDefault="003F5307" w:rsidP="003F5307">
            <w:pPr>
              <w:rPr>
                <w:sz w:val="20"/>
                <w:szCs w:val="20"/>
              </w:rPr>
            </w:pPr>
            <w:r w:rsidRPr="00A729C8">
              <w:rPr>
                <w:sz w:val="20"/>
                <w:szCs w:val="20"/>
              </w:rPr>
              <w:t>The system must provide the ability to render numerical results in flow sheets, graphical form or other views that allow comparison of results, and display values graphed over time.</w:t>
            </w:r>
          </w:p>
        </w:tc>
        <w:tc>
          <w:tcPr>
            <w:tcW w:w="392" w:type="pct"/>
          </w:tcPr>
          <w:p w14:paraId="61A82D3C" w14:textId="77777777" w:rsidR="003F5307" w:rsidRPr="00A729C8" w:rsidRDefault="003F5307" w:rsidP="003F5307">
            <w:pPr>
              <w:rPr>
                <w:sz w:val="20"/>
                <w:szCs w:val="20"/>
              </w:rPr>
            </w:pPr>
            <w:r w:rsidRPr="00A729C8">
              <w:rPr>
                <w:sz w:val="20"/>
                <w:szCs w:val="20"/>
              </w:rPr>
              <w:t>Core.</w:t>
            </w:r>
          </w:p>
        </w:tc>
        <w:tc>
          <w:tcPr>
            <w:tcW w:w="1126" w:type="pct"/>
          </w:tcPr>
          <w:p w14:paraId="23BAF612" w14:textId="77777777" w:rsidR="003F5307" w:rsidRPr="00A729C8" w:rsidRDefault="003F5307" w:rsidP="003F5307">
            <w:pPr>
              <w:rPr>
                <w:sz w:val="20"/>
                <w:szCs w:val="20"/>
              </w:rPr>
            </w:pPr>
          </w:p>
        </w:tc>
      </w:tr>
      <w:tr w:rsidR="003F5307" w:rsidRPr="00A729C8" w14:paraId="09E16E96" w14:textId="567ECD4E" w:rsidTr="00730688">
        <w:tc>
          <w:tcPr>
            <w:tcW w:w="391" w:type="pct"/>
          </w:tcPr>
          <w:p w14:paraId="1E531490" w14:textId="77777777" w:rsidR="003F5307" w:rsidRPr="000F0B41" w:rsidRDefault="003F5307" w:rsidP="00B46E99">
            <w:pPr>
              <w:pStyle w:val="ListParagraph"/>
              <w:numPr>
                <w:ilvl w:val="0"/>
                <w:numId w:val="33"/>
              </w:numPr>
              <w:jc w:val="center"/>
              <w:rPr>
                <w:sz w:val="20"/>
                <w:szCs w:val="20"/>
              </w:rPr>
            </w:pPr>
          </w:p>
        </w:tc>
        <w:tc>
          <w:tcPr>
            <w:tcW w:w="785" w:type="pct"/>
          </w:tcPr>
          <w:p w14:paraId="7448A08A" w14:textId="77777777" w:rsidR="003F5307" w:rsidRPr="00A729C8" w:rsidRDefault="003F5307" w:rsidP="0020619E">
            <w:pPr>
              <w:jc w:val="left"/>
              <w:rPr>
                <w:sz w:val="20"/>
                <w:szCs w:val="20"/>
              </w:rPr>
            </w:pPr>
          </w:p>
        </w:tc>
        <w:tc>
          <w:tcPr>
            <w:tcW w:w="2306" w:type="pct"/>
          </w:tcPr>
          <w:p w14:paraId="2143D23C" w14:textId="77777777" w:rsidR="003F5307" w:rsidRPr="00A729C8" w:rsidRDefault="003F5307" w:rsidP="003F5307">
            <w:pPr>
              <w:rPr>
                <w:sz w:val="20"/>
                <w:szCs w:val="20"/>
              </w:rPr>
            </w:pPr>
            <w:r w:rsidRPr="00A729C8">
              <w:rPr>
                <w:sz w:val="20"/>
                <w:szCs w:val="20"/>
              </w:rPr>
              <w:t>The system must provide the ability to render results by date/time range including ordered date/time, specimen collection date/time and results received date/time.</w:t>
            </w:r>
          </w:p>
        </w:tc>
        <w:tc>
          <w:tcPr>
            <w:tcW w:w="392" w:type="pct"/>
          </w:tcPr>
          <w:p w14:paraId="41E50444" w14:textId="77777777" w:rsidR="003F5307" w:rsidRPr="00A729C8" w:rsidRDefault="003F5307" w:rsidP="003F5307">
            <w:pPr>
              <w:rPr>
                <w:sz w:val="20"/>
                <w:szCs w:val="20"/>
              </w:rPr>
            </w:pPr>
            <w:r w:rsidRPr="00A729C8">
              <w:rPr>
                <w:sz w:val="20"/>
                <w:szCs w:val="20"/>
              </w:rPr>
              <w:t>Core.</w:t>
            </w:r>
          </w:p>
        </w:tc>
        <w:tc>
          <w:tcPr>
            <w:tcW w:w="1126" w:type="pct"/>
          </w:tcPr>
          <w:p w14:paraId="59970F16" w14:textId="77777777" w:rsidR="003F5307" w:rsidRPr="00A729C8" w:rsidRDefault="003F5307" w:rsidP="003F5307">
            <w:pPr>
              <w:rPr>
                <w:sz w:val="20"/>
                <w:szCs w:val="20"/>
              </w:rPr>
            </w:pPr>
          </w:p>
        </w:tc>
      </w:tr>
      <w:tr w:rsidR="003F5307" w:rsidRPr="00A729C8" w14:paraId="2C73647D" w14:textId="132AB276" w:rsidTr="00730688">
        <w:tc>
          <w:tcPr>
            <w:tcW w:w="391" w:type="pct"/>
          </w:tcPr>
          <w:p w14:paraId="285C27B7" w14:textId="77777777" w:rsidR="003F5307" w:rsidRPr="000F0B41" w:rsidRDefault="003F5307" w:rsidP="00B46E99">
            <w:pPr>
              <w:pStyle w:val="ListParagraph"/>
              <w:numPr>
                <w:ilvl w:val="0"/>
                <w:numId w:val="33"/>
              </w:numPr>
              <w:jc w:val="center"/>
              <w:rPr>
                <w:sz w:val="20"/>
                <w:szCs w:val="20"/>
              </w:rPr>
            </w:pPr>
          </w:p>
        </w:tc>
        <w:tc>
          <w:tcPr>
            <w:tcW w:w="785" w:type="pct"/>
          </w:tcPr>
          <w:p w14:paraId="726C6C4C" w14:textId="77777777" w:rsidR="003F5307" w:rsidRPr="00A729C8" w:rsidRDefault="003F5307" w:rsidP="0020619E">
            <w:pPr>
              <w:jc w:val="left"/>
              <w:rPr>
                <w:sz w:val="20"/>
                <w:szCs w:val="20"/>
              </w:rPr>
            </w:pPr>
          </w:p>
        </w:tc>
        <w:tc>
          <w:tcPr>
            <w:tcW w:w="2306" w:type="pct"/>
          </w:tcPr>
          <w:p w14:paraId="44839120" w14:textId="77777777" w:rsidR="003F5307" w:rsidRPr="00A729C8" w:rsidRDefault="003F5307" w:rsidP="003F5307">
            <w:pPr>
              <w:rPr>
                <w:sz w:val="20"/>
                <w:szCs w:val="20"/>
              </w:rPr>
            </w:pPr>
            <w:r w:rsidRPr="00A729C8">
              <w:rPr>
                <w:sz w:val="20"/>
                <w:szCs w:val="20"/>
              </w:rPr>
              <w:t>The system must provide the ability to tag new results received and render to the relevant providers (ordering, copy to) that new results have been received but not reviewed.</w:t>
            </w:r>
          </w:p>
        </w:tc>
        <w:tc>
          <w:tcPr>
            <w:tcW w:w="392" w:type="pct"/>
          </w:tcPr>
          <w:p w14:paraId="066359A9" w14:textId="77777777" w:rsidR="003F5307" w:rsidRPr="00A729C8" w:rsidRDefault="003F5307" w:rsidP="003F5307">
            <w:pPr>
              <w:rPr>
                <w:sz w:val="20"/>
                <w:szCs w:val="20"/>
              </w:rPr>
            </w:pPr>
            <w:r w:rsidRPr="00A729C8">
              <w:rPr>
                <w:sz w:val="20"/>
                <w:szCs w:val="20"/>
              </w:rPr>
              <w:t>Core.</w:t>
            </w:r>
          </w:p>
        </w:tc>
        <w:tc>
          <w:tcPr>
            <w:tcW w:w="1126" w:type="pct"/>
          </w:tcPr>
          <w:p w14:paraId="680D08D2" w14:textId="77777777" w:rsidR="003F5307" w:rsidRPr="00A729C8" w:rsidRDefault="003F5307" w:rsidP="003F5307">
            <w:pPr>
              <w:rPr>
                <w:sz w:val="20"/>
                <w:szCs w:val="20"/>
              </w:rPr>
            </w:pPr>
          </w:p>
        </w:tc>
      </w:tr>
      <w:tr w:rsidR="003F5307" w:rsidRPr="00A729C8" w14:paraId="5221D4D8" w14:textId="571843B8" w:rsidTr="00730688">
        <w:tc>
          <w:tcPr>
            <w:tcW w:w="391" w:type="pct"/>
          </w:tcPr>
          <w:p w14:paraId="61E2DCCF" w14:textId="77777777" w:rsidR="003F5307" w:rsidRPr="000F0B41" w:rsidRDefault="003F5307" w:rsidP="00B46E99">
            <w:pPr>
              <w:pStyle w:val="ListParagraph"/>
              <w:numPr>
                <w:ilvl w:val="0"/>
                <w:numId w:val="33"/>
              </w:numPr>
              <w:jc w:val="center"/>
              <w:rPr>
                <w:sz w:val="20"/>
                <w:szCs w:val="20"/>
              </w:rPr>
            </w:pPr>
          </w:p>
        </w:tc>
        <w:tc>
          <w:tcPr>
            <w:tcW w:w="785" w:type="pct"/>
          </w:tcPr>
          <w:p w14:paraId="573DE364" w14:textId="77777777" w:rsidR="003F5307" w:rsidRPr="00A729C8" w:rsidRDefault="003F5307" w:rsidP="0020619E">
            <w:pPr>
              <w:jc w:val="left"/>
              <w:rPr>
                <w:sz w:val="20"/>
                <w:szCs w:val="20"/>
              </w:rPr>
            </w:pPr>
          </w:p>
        </w:tc>
        <w:tc>
          <w:tcPr>
            <w:tcW w:w="2306" w:type="pct"/>
          </w:tcPr>
          <w:p w14:paraId="7C494645" w14:textId="77777777" w:rsidR="003F5307" w:rsidRPr="00A729C8" w:rsidRDefault="003F5307" w:rsidP="003F5307">
            <w:pPr>
              <w:rPr>
                <w:sz w:val="20"/>
                <w:szCs w:val="20"/>
              </w:rPr>
            </w:pPr>
            <w:r w:rsidRPr="00A729C8">
              <w:rPr>
                <w:sz w:val="20"/>
                <w:szCs w:val="20"/>
              </w:rPr>
              <w:t xml:space="preserve">The system must provide the ability to capture an indicator that a result has been rendered and acknowledged by a user. </w:t>
            </w:r>
          </w:p>
        </w:tc>
        <w:tc>
          <w:tcPr>
            <w:tcW w:w="392" w:type="pct"/>
          </w:tcPr>
          <w:p w14:paraId="2219C831" w14:textId="77777777" w:rsidR="003F5307" w:rsidRPr="00A729C8" w:rsidRDefault="003F5307" w:rsidP="003F5307">
            <w:pPr>
              <w:rPr>
                <w:sz w:val="20"/>
                <w:szCs w:val="20"/>
              </w:rPr>
            </w:pPr>
            <w:r w:rsidRPr="00A729C8">
              <w:rPr>
                <w:sz w:val="20"/>
                <w:szCs w:val="20"/>
              </w:rPr>
              <w:t>Core.</w:t>
            </w:r>
          </w:p>
        </w:tc>
        <w:tc>
          <w:tcPr>
            <w:tcW w:w="1126" w:type="pct"/>
          </w:tcPr>
          <w:p w14:paraId="58EAC51B" w14:textId="77777777" w:rsidR="003F5307" w:rsidRPr="00A729C8" w:rsidRDefault="003F5307" w:rsidP="003F5307">
            <w:pPr>
              <w:rPr>
                <w:sz w:val="20"/>
                <w:szCs w:val="20"/>
              </w:rPr>
            </w:pPr>
          </w:p>
        </w:tc>
      </w:tr>
      <w:tr w:rsidR="003F5307" w:rsidRPr="00A729C8" w14:paraId="28B491B7" w14:textId="41987FCA" w:rsidTr="00730688">
        <w:tc>
          <w:tcPr>
            <w:tcW w:w="391" w:type="pct"/>
          </w:tcPr>
          <w:p w14:paraId="76EF4286" w14:textId="77777777" w:rsidR="003F5307" w:rsidRPr="000F0B41" w:rsidRDefault="003F5307" w:rsidP="00B46E99">
            <w:pPr>
              <w:pStyle w:val="ListParagraph"/>
              <w:numPr>
                <w:ilvl w:val="0"/>
                <w:numId w:val="33"/>
              </w:numPr>
              <w:jc w:val="center"/>
              <w:rPr>
                <w:sz w:val="20"/>
                <w:szCs w:val="20"/>
              </w:rPr>
            </w:pPr>
          </w:p>
        </w:tc>
        <w:tc>
          <w:tcPr>
            <w:tcW w:w="785" w:type="pct"/>
          </w:tcPr>
          <w:p w14:paraId="53D809A3" w14:textId="77777777" w:rsidR="003F5307" w:rsidRPr="00A729C8" w:rsidRDefault="003F5307" w:rsidP="0020619E">
            <w:pPr>
              <w:jc w:val="left"/>
              <w:rPr>
                <w:sz w:val="20"/>
                <w:szCs w:val="20"/>
              </w:rPr>
            </w:pPr>
          </w:p>
        </w:tc>
        <w:tc>
          <w:tcPr>
            <w:tcW w:w="2306" w:type="pct"/>
          </w:tcPr>
          <w:p w14:paraId="21F68EE7" w14:textId="77777777" w:rsidR="003F5307" w:rsidRPr="00A729C8" w:rsidRDefault="003F5307" w:rsidP="003F5307">
            <w:pPr>
              <w:rPr>
                <w:sz w:val="20"/>
                <w:szCs w:val="20"/>
              </w:rPr>
            </w:pPr>
            <w:r w:rsidRPr="00A729C8">
              <w:rPr>
                <w:sz w:val="20"/>
                <w:szCs w:val="20"/>
              </w:rPr>
              <w:t>The system must provide the ability to transmit results to other care providers.</w:t>
            </w:r>
          </w:p>
        </w:tc>
        <w:tc>
          <w:tcPr>
            <w:tcW w:w="392" w:type="pct"/>
          </w:tcPr>
          <w:p w14:paraId="0AD501D9" w14:textId="77777777" w:rsidR="003F5307" w:rsidRPr="00A729C8" w:rsidRDefault="003F5307" w:rsidP="003F5307">
            <w:pPr>
              <w:rPr>
                <w:sz w:val="20"/>
                <w:szCs w:val="20"/>
              </w:rPr>
            </w:pPr>
            <w:r w:rsidRPr="00A729C8">
              <w:rPr>
                <w:sz w:val="20"/>
                <w:szCs w:val="20"/>
              </w:rPr>
              <w:t>Core.</w:t>
            </w:r>
          </w:p>
        </w:tc>
        <w:tc>
          <w:tcPr>
            <w:tcW w:w="1126" w:type="pct"/>
          </w:tcPr>
          <w:p w14:paraId="126B4034" w14:textId="77777777" w:rsidR="003F5307" w:rsidRPr="00A729C8" w:rsidRDefault="003F5307" w:rsidP="003F5307">
            <w:pPr>
              <w:rPr>
                <w:sz w:val="20"/>
                <w:szCs w:val="20"/>
              </w:rPr>
            </w:pPr>
          </w:p>
        </w:tc>
      </w:tr>
      <w:tr w:rsidR="003F5307" w:rsidRPr="00A729C8" w14:paraId="21B5A7A2" w14:textId="378AB9DF" w:rsidTr="00730688">
        <w:tc>
          <w:tcPr>
            <w:tcW w:w="391" w:type="pct"/>
          </w:tcPr>
          <w:p w14:paraId="3246CF94" w14:textId="77777777" w:rsidR="003F5307" w:rsidRPr="000F0B41" w:rsidRDefault="003F5307" w:rsidP="00B46E99">
            <w:pPr>
              <w:pStyle w:val="ListParagraph"/>
              <w:numPr>
                <w:ilvl w:val="0"/>
                <w:numId w:val="33"/>
              </w:numPr>
              <w:jc w:val="center"/>
              <w:rPr>
                <w:sz w:val="20"/>
                <w:szCs w:val="20"/>
              </w:rPr>
            </w:pPr>
          </w:p>
        </w:tc>
        <w:tc>
          <w:tcPr>
            <w:tcW w:w="785" w:type="pct"/>
          </w:tcPr>
          <w:p w14:paraId="61964026" w14:textId="77777777" w:rsidR="003F5307" w:rsidRPr="00A729C8" w:rsidRDefault="003F5307" w:rsidP="0020619E">
            <w:pPr>
              <w:jc w:val="left"/>
              <w:rPr>
                <w:sz w:val="20"/>
                <w:szCs w:val="20"/>
              </w:rPr>
            </w:pPr>
          </w:p>
        </w:tc>
        <w:tc>
          <w:tcPr>
            <w:tcW w:w="2306" w:type="pct"/>
          </w:tcPr>
          <w:p w14:paraId="5C27D469" w14:textId="77777777" w:rsidR="003F5307" w:rsidRPr="00A729C8" w:rsidRDefault="003F5307" w:rsidP="003F5307">
            <w:pPr>
              <w:rPr>
                <w:sz w:val="20"/>
                <w:szCs w:val="20"/>
              </w:rPr>
            </w:pPr>
            <w:r w:rsidRPr="00A729C8">
              <w:rPr>
                <w:sz w:val="20"/>
                <w:szCs w:val="20"/>
              </w:rPr>
              <w:t>The system must provide the ability to transmit results to patients by methods such as phone, electronically or printed letter.</w:t>
            </w:r>
          </w:p>
        </w:tc>
        <w:tc>
          <w:tcPr>
            <w:tcW w:w="392" w:type="pct"/>
          </w:tcPr>
          <w:p w14:paraId="7F0C9B7B" w14:textId="77777777" w:rsidR="003F5307" w:rsidRPr="00A729C8" w:rsidRDefault="003F5307" w:rsidP="003F5307">
            <w:pPr>
              <w:rPr>
                <w:sz w:val="20"/>
                <w:szCs w:val="20"/>
              </w:rPr>
            </w:pPr>
            <w:r w:rsidRPr="00A729C8">
              <w:rPr>
                <w:sz w:val="20"/>
                <w:szCs w:val="20"/>
              </w:rPr>
              <w:t>Core.</w:t>
            </w:r>
          </w:p>
        </w:tc>
        <w:tc>
          <w:tcPr>
            <w:tcW w:w="1126" w:type="pct"/>
          </w:tcPr>
          <w:p w14:paraId="60097594" w14:textId="77777777" w:rsidR="003F5307" w:rsidRPr="00A729C8" w:rsidRDefault="003F5307" w:rsidP="003F5307">
            <w:pPr>
              <w:rPr>
                <w:sz w:val="20"/>
                <w:szCs w:val="20"/>
              </w:rPr>
            </w:pPr>
          </w:p>
        </w:tc>
      </w:tr>
      <w:tr w:rsidR="003F5307" w:rsidRPr="00A729C8" w14:paraId="4BF783AF" w14:textId="65F0993D" w:rsidTr="00730688">
        <w:tc>
          <w:tcPr>
            <w:tcW w:w="391" w:type="pct"/>
          </w:tcPr>
          <w:p w14:paraId="50ECC5B2" w14:textId="77777777" w:rsidR="003F5307" w:rsidRPr="000F0B41" w:rsidRDefault="003F5307" w:rsidP="00B46E99">
            <w:pPr>
              <w:pStyle w:val="ListParagraph"/>
              <w:numPr>
                <w:ilvl w:val="0"/>
                <w:numId w:val="33"/>
              </w:numPr>
              <w:jc w:val="center"/>
              <w:rPr>
                <w:sz w:val="20"/>
                <w:szCs w:val="20"/>
              </w:rPr>
            </w:pPr>
          </w:p>
        </w:tc>
        <w:tc>
          <w:tcPr>
            <w:tcW w:w="785" w:type="pct"/>
          </w:tcPr>
          <w:p w14:paraId="26692152" w14:textId="77777777" w:rsidR="003F5307" w:rsidRPr="00A729C8" w:rsidRDefault="003F5307" w:rsidP="0020619E">
            <w:pPr>
              <w:jc w:val="left"/>
              <w:rPr>
                <w:sz w:val="20"/>
                <w:szCs w:val="20"/>
              </w:rPr>
            </w:pPr>
          </w:p>
        </w:tc>
        <w:tc>
          <w:tcPr>
            <w:tcW w:w="2306" w:type="pct"/>
          </w:tcPr>
          <w:p w14:paraId="2A301098" w14:textId="77777777" w:rsidR="003F5307" w:rsidRPr="00A729C8" w:rsidRDefault="003F5307" w:rsidP="003F5307">
            <w:pPr>
              <w:rPr>
                <w:sz w:val="20"/>
                <w:szCs w:val="20"/>
              </w:rPr>
            </w:pPr>
            <w:r w:rsidRPr="00A729C8">
              <w:rPr>
                <w:sz w:val="20"/>
                <w:szCs w:val="20"/>
              </w:rPr>
              <w:t>The system must provide the ability to receive a request for action regarding a test result from another provider and to transmit an acknowledgement to that provider of the receipt of that provider's request for action.</w:t>
            </w:r>
          </w:p>
        </w:tc>
        <w:tc>
          <w:tcPr>
            <w:tcW w:w="392" w:type="pct"/>
          </w:tcPr>
          <w:p w14:paraId="10F96DD7" w14:textId="77777777" w:rsidR="003F5307" w:rsidRPr="00A729C8" w:rsidRDefault="003F5307" w:rsidP="003F5307">
            <w:pPr>
              <w:rPr>
                <w:sz w:val="20"/>
                <w:szCs w:val="20"/>
              </w:rPr>
            </w:pPr>
            <w:r w:rsidRPr="00A729C8">
              <w:rPr>
                <w:sz w:val="20"/>
                <w:szCs w:val="20"/>
              </w:rPr>
              <w:t>Core.</w:t>
            </w:r>
          </w:p>
        </w:tc>
        <w:tc>
          <w:tcPr>
            <w:tcW w:w="1126" w:type="pct"/>
          </w:tcPr>
          <w:p w14:paraId="5A339745" w14:textId="77777777" w:rsidR="003F5307" w:rsidRPr="00A729C8" w:rsidRDefault="003F5307" w:rsidP="003F5307">
            <w:pPr>
              <w:rPr>
                <w:sz w:val="20"/>
                <w:szCs w:val="20"/>
              </w:rPr>
            </w:pPr>
          </w:p>
        </w:tc>
      </w:tr>
      <w:tr w:rsidR="003F5307" w:rsidRPr="00A729C8" w14:paraId="72A065F5" w14:textId="083F114E" w:rsidTr="00730688">
        <w:tc>
          <w:tcPr>
            <w:tcW w:w="391" w:type="pct"/>
          </w:tcPr>
          <w:p w14:paraId="71839B5A" w14:textId="77777777" w:rsidR="003F5307" w:rsidRPr="000F0B41" w:rsidRDefault="003F5307" w:rsidP="00B46E99">
            <w:pPr>
              <w:pStyle w:val="ListParagraph"/>
              <w:numPr>
                <w:ilvl w:val="0"/>
                <w:numId w:val="33"/>
              </w:numPr>
              <w:jc w:val="center"/>
              <w:rPr>
                <w:sz w:val="20"/>
                <w:szCs w:val="20"/>
              </w:rPr>
            </w:pPr>
          </w:p>
        </w:tc>
        <w:tc>
          <w:tcPr>
            <w:tcW w:w="785" w:type="pct"/>
          </w:tcPr>
          <w:p w14:paraId="60EBB02C" w14:textId="77777777" w:rsidR="003F5307" w:rsidRPr="00A729C8" w:rsidRDefault="003F5307" w:rsidP="0020619E">
            <w:pPr>
              <w:jc w:val="left"/>
              <w:rPr>
                <w:sz w:val="20"/>
                <w:szCs w:val="20"/>
              </w:rPr>
            </w:pPr>
          </w:p>
        </w:tc>
        <w:tc>
          <w:tcPr>
            <w:tcW w:w="2306" w:type="pct"/>
          </w:tcPr>
          <w:p w14:paraId="4CD27827" w14:textId="77777777" w:rsidR="003F5307" w:rsidRPr="00A729C8" w:rsidRDefault="003F5307" w:rsidP="003F5307">
            <w:pPr>
              <w:rPr>
                <w:sz w:val="20"/>
                <w:szCs w:val="20"/>
              </w:rPr>
            </w:pPr>
            <w:r w:rsidRPr="00A729C8">
              <w:rPr>
                <w:sz w:val="20"/>
                <w:szCs w:val="20"/>
              </w:rPr>
              <w:t>The system must provide the ability to transmit an acknowledgement of receipt in cases where a request for action regarding a result from another provider has been received.</w:t>
            </w:r>
          </w:p>
        </w:tc>
        <w:tc>
          <w:tcPr>
            <w:tcW w:w="392" w:type="pct"/>
          </w:tcPr>
          <w:p w14:paraId="415846C9" w14:textId="77777777" w:rsidR="003F5307" w:rsidRPr="00A729C8" w:rsidRDefault="003F5307" w:rsidP="003F5307">
            <w:pPr>
              <w:rPr>
                <w:sz w:val="20"/>
                <w:szCs w:val="20"/>
              </w:rPr>
            </w:pPr>
            <w:r w:rsidRPr="00A729C8">
              <w:rPr>
                <w:sz w:val="20"/>
                <w:szCs w:val="20"/>
              </w:rPr>
              <w:t>Core.</w:t>
            </w:r>
          </w:p>
        </w:tc>
        <w:tc>
          <w:tcPr>
            <w:tcW w:w="1126" w:type="pct"/>
          </w:tcPr>
          <w:p w14:paraId="76878BA3" w14:textId="77777777" w:rsidR="003F5307" w:rsidRPr="00A729C8" w:rsidRDefault="003F5307" w:rsidP="003F5307">
            <w:pPr>
              <w:rPr>
                <w:sz w:val="20"/>
                <w:szCs w:val="20"/>
              </w:rPr>
            </w:pPr>
          </w:p>
        </w:tc>
      </w:tr>
      <w:tr w:rsidR="003F5307" w:rsidRPr="00A729C8" w14:paraId="2EBA3C35" w14:textId="4904F628" w:rsidTr="00730688">
        <w:tc>
          <w:tcPr>
            <w:tcW w:w="391" w:type="pct"/>
          </w:tcPr>
          <w:p w14:paraId="0E745926" w14:textId="77777777" w:rsidR="003F5307" w:rsidRPr="000F0B41" w:rsidRDefault="003F5307" w:rsidP="00B46E99">
            <w:pPr>
              <w:pStyle w:val="ListParagraph"/>
              <w:numPr>
                <w:ilvl w:val="0"/>
                <w:numId w:val="33"/>
              </w:numPr>
              <w:jc w:val="center"/>
              <w:rPr>
                <w:sz w:val="20"/>
                <w:szCs w:val="20"/>
              </w:rPr>
            </w:pPr>
          </w:p>
        </w:tc>
        <w:tc>
          <w:tcPr>
            <w:tcW w:w="785" w:type="pct"/>
          </w:tcPr>
          <w:p w14:paraId="208CC513" w14:textId="77777777" w:rsidR="003F5307" w:rsidRPr="00A729C8" w:rsidRDefault="003F5307" w:rsidP="0020619E">
            <w:pPr>
              <w:jc w:val="left"/>
              <w:rPr>
                <w:sz w:val="20"/>
                <w:szCs w:val="20"/>
              </w:rPr>
            </w:pPr>
          </w:p>
        </w:tc>
        <w:tc>
          <w:tcPr>
            <w:tcW w:w="2306" w:type="pct"/>
          </w:tcPr>
          <w:p w14:paraId="53711B34" w14:textId="6D4D5D89" w:rsidR="003F5307" w:rsidRPr="00A729C8" w:rsidRDefault="003F5307" w:rsidP="003F5307">
            <w:pPr>
              <w:rPr>
                <w:sz w:val="20"/>
                <w:szCs w:val="20"/>
              </w:rPr>
            </w:pPr>
            <w:r w:rsidRPr="00A729C8">
              <w:rPr>
                <w:sz w:val="20"/>
                <w:szCs w:val="20"/>
              </w:rPr>
              <w:t>The system must provide the ability to render results in clinically logical sections (</w:t>
            </w:r>
            <w:r w:rsidR="000E1AF7">
              <w:rPr>
                <w:sz w:val="20"/>
                <w:szCs w:val="20"/>
              </w:rPr>
              <w:t xml:space="preserve">e.g. </w:t>
            </w:r>
            <w:r w:rsidRPr="00A729C8">
              <w:rPr>
                <w:sz w:val="20"/>
                <w:szCs w:val="20"/>
              </w:rPr>
              <w:t>Pathology, Chemistry, Cytology), in chronological order within the section.</w:t>
            </w:r>
          </w:p>
        </w:tc>
        <w:tc>
          <w:tcPr>
            <w:tcW w:w="392" w:type="pct"/>
          </w:tcPr>
          <w:p w14:paraId="352D87A9" w14:textId="77777777" w:rsidR="003F5307" w:rsidRPr="00A729C8" w:rsidRDefault="003F5307" w:rsidP="003F5307">
            <w:pPr>
              <w:rPr>
                <w:sz w:val="20"/>
                <w:szCs w:val="20"/>
              </w:rPr>
            </w:pPr>
            <w:r w:rsidRPr="00A729C8">
              <w:rPr>
                <w:sz w:val="20"/>
                <w:szCs w:val="20"/>
              </w:rPr>
              <w:t>Core.</w:t>
            </w:r>
          </w:p>
        </w:tc>
        <w:tc>
          <w:tcPr>
            <w:tcW w:w="1126" w:type="pct"/>
          </w:tcPr>
          <w:p w14:paraId="5E6445CE" w14:textId="77777777" w:rsidR="003F5307" w:rsidRPr="00A729C8" w:rsidRDefault="003F5307" w:rsidP="003F5307">
            <w:pPr>
              <w:rPr>
                <w:sz w:val="20"/>
                <w:szCs w:val="20"/>
              </w:rPr>
            </w:pPr>
          </w:p>
        </w:tc>
      </w:tr>
      <w:tr w:rsidR="003F5307" w:rsidRPr="00A729C8" w14:paraId="5304CE76" w14:textId="47D6D18B" w:rsidTr="00730688">
        <w:tc>
          <w:tcPr>
            <w:tcW w:w="391" w:type="pct"/>
          </w:tcPr>
          <w:p w14:paraId="39A4809D" w14:textId="77777777" w:rsidR="003F5307" w:rsidRPr="000F0B41" w:rsidRDefault="003F5307" w:rsidP="00B46E99">
            <w:pPr>
              <w:pStyle w:val="ListParagraph"/>
              <w:numPr>
                <w:ilvl w:val="0"/>
                <w:numId w:val="33"/>
              </w:numPr>
              <w:jc w:val="center"/>
              <w:rPr>
                <w:sz w:val="20"/>
                <w:szCs w:val="20"/>
              </w:rPr>
            </w:pPr>
          </w:p>
        </w:tc>
        <w:tc>
          <w:tcPr>
            <w:tcW w:w="785" w:type="pct"/>
          </w:tcPr>
          <w:p w14:paraId="76E6EC2F" w14:textId="77777777" w:rsidR="003F5307" w:rsidRPr="00A729C8" w:rsidRDefault="003F5307" w:rsidP="0020619E">
            <w:pPr>
              <w:jc w:val="left"/>
              <w:rPr>
                <w:sz w:val="20"/>
                <w:szCs w:val="20"/>
              </w:rPr>
            </w:pPr>
          </w:p>
        </w:tc>
        <w:tc>
          <w:tcPr>
            <w:tcW w:w="2306" w:type="pct"/>
          </w:tcPr>
          <w:p w14:paraId="13FFCF86" w14:textId="77777777" w:rsidR="003F5307" w:rsidRPr="00A729C8" w:rsidRDefault="003F5307" w:rsidP="003F5307">
            <w:pPr>
              <w:rPr>
                <w:sz w:val="20"/>
                <w:szCs w:val="20"/>
              </w:rPr>
            </w:pPr>
            <w:r w:rsidRPr="00A729C8">
              <w:rPr>
                <w:sz w:val="20"/>
                <w:szCs w:val="20"/>
              </w:rPr>
              <w:t>The system must link results to the electronic order if the system contains the electronic order.</w:t>
            </w:r>
          </w:p>
        </w:tc>
        <w:tc>
          <w:tcPr>
            <w:tcW w:w="392" w:type="pct"/>
          </w:tcPr>
          <w:p w14:paraId="57C8F250" w14:textId="77777777" w:rsidR="003F5307" w:rsidRPr="00A729C8" w:rsidRDefault="003F5307" w:rsidP="003F5307">
            <w:pPr>
              <w:rPr>
                <w:sz w:val="20"/>
                <w:szCs w:val="20"/>
              </w:rPr>
            </w:pPr>
            <w:r w:rsidRPr="00A729C8">
              <w:rPr>
                <w:sz w:val="20"/>
                <w:szCs w:val="20"/>
              </w:rPr>
              <w:t>Core.</w:t>
            </w:r>
          </w:p>
        </w:tc>
        <w:tc>
          <w:tcPr>
            <w:tcW w:w="1126" w:type="pct"/>
          </w:tcPr>
          <w:p w14:paraId="173195F1" w14:textId="77777777" w:rsidR="003F5307" w:rsidRPr="00A729C8" w:rsidRDefault="003F5307" w:rsidP="003F5307">
            <w:pPr>
              <w:rPr>
                <w:sz w:val="20"/>
                <w:szCs w:val="20"/>
              </w:rPr>
            </w:pPr>
          </w:p>
        </w:tc>
      </w:tr>
      <w:tr w:rsidR="003F5307" w:rsidRPr="00A729C8" w14:paraId="074B3095" w14:textId="64520D39" w:rsidTr="00730688">
        <w:tc>
          <w:tcPr>
            <w:tcW w:w="391" w:type="pct"/>
          </w:tcPr>
          <w:p w14:paraId="7A71782E" w14:textId="77777777" w:rsidR="003F5307" w:rsidRPr="000F0B41" w:rsidRDefault="003F5307" w:rsidP="00B46E99">
            <w:pPr>
              <w:pStyle w:val="ListParagraph"/>
              <w:numPr>
                <w:ilvl w:val="0"/>
                <w:numId w:val="33"/>
              </w:numPr>
              <w:jc w:val="center"/>
              <w:rPr>
                <w:sz w:val="20"/>
                <w:szCs w:val="20"/>
              </w:rPr>
            </w:pPr>
          </w:p>
        </w:tc>
        <w:tc>
          <w:tcPr>
            <w:tcW w:w="785" w:type="pct"/>
          </w:tcPr>
          <w:p w14:paraId="6E1C6B74" w14:textId="77777777" w:rsidR="003F5307" w:rsidRPr="00A729C8" w:rsidRDefault="003F5307" w:rsidP="0020619E">
            <w:pPr>
              <w:jc w:val="left"/>
              <w:rPr>
                <w:sz w:val="20"/>
                <w:szCs w:val="20"/>
              </w:rPr>
            </w:pPr>
          </w:p>
        </w:tc>
        <w:tc>
          <w:tcPr>
            <w:tcW w:w="2306" w:type="pct"/>
          </w:tcPr>
          <w:p w14:paraId="53532CF6" w14:textId="77777777" w:rsidR="003F5307" w:rsidRPr="00A729C8" w:rsidRDefault="003F5307" w:rsidP="003F5307">
            <w:pPr>
              <w:rPr>
                <w:sz w:val="20"/>
                <w:szCs w:val="20"/>
              </w:rPr>
            </w:pPr>
            <w:r w:rsidRPr="00A729C8">
              <w:rPr>
                <w:sz w:val="20"/>
                <w:szCs w:val="20"/>
              </w:rPr>
              <w:t>The system must provide the ability to annotate a result.</w:t>
            </w:r>
          </w:p>
        </w:tc>
        <w:tc>
          <w:tcPr>
            <w:tcW w:w="392" w:type="pct"/>
          </w:tcPr>
          <w:p w14:paraId="38F0C1E5" w14:textId="77777777" w:rsidR="003F5307" w:rsidRPr="00A729C8" w:rsidRDefault="003F5307" w:rsidP="003F5307">
            <w:pPr>
              <w:rPr>
                <w:sz w:val="20"/>
                <w:szCs w:val="20"/>
              </w:rPr>
            </w:pPr>
            <w:r w:rsidRPr="00A729C8">
              <w:rPr>
                <w:sz w:val="20"/>
                <w:szCs w:val="20"/>
              </w:rPr>
              <w:t>Core.</w:t>
            </w:r>
          </w:p>
        </w:tc>
        <w:tc>
          <w:tcPr>
            <w:tcW w:w="1126" w:type="pct"/>
          </w:tcPr>
          <w:p w14:paraId="3AD23945" w14:textId="77777777" w:rsidR="003F5307" w:rsidRPr="00A729C8" w:rsidRDefault="003F5307" w:rsidP="003F5307">
            <w:pPr>
              <w:rPr>
                <w:sz w:val="20"/>
                <w:szCs w:val="20"/>
              </w:rPr>
            </w:pPr>
          </w:p>
        </w:tc>
      </w:tr>
      <w:tr w:rsidR="003F5307" w:rsidRPr="00A729C8" w14:paraId="5F5BB6B2" w14:textId="2DEBE5AF" w:rsidTr="00730688">
        <w:tc>
          <w:tcPr>
            <w:tcW w:w="391" w:type="pct"/>
          </w:tcPr>
          <w:p w14:paraId="6A93750E" w14:textId="77777777" w:rsidR="003F5307" w:rsidRPr="000F0B41" w:rsidRDefault="003F5307" w:rsidP="00B46E99">
            <w:pPr>
              <w:pStyle w:val="ListParagraph"/>
              <w:numPr>
                <w:ilvl w:val="0"/>
                <w:numId w:val="33"/>
              </w:numPr>
              <w:jc w:val="center"/>
              <w:rPr>
                <w:sz w:val="20"/>
                <w:szCs w:val="20"/>
              </w:rPr>
            </w:pPr>
          </w:p>
        </w:tc>
        <w:tc>
          <w:tcPr>
            <w:tcW w:w="785" w:type="pct"/>
          </w:tcPr>
          <w:p w14:paraId="35FE8B61" w14:textId="77777777" w:rsidR="003F5307" w:rsidRPr="00A729C8" w:rsidRDefault="003F5307" w:rsidP="0020619E">
            <w:pPr>
              <w:jc w:val="left"/>
              <w:rPr>
                <w:sz w:val="20"/>
                <w:szCs w:val="20"/>
              </w:rPr>
            </w:pPr>
          </w:p>
        </w:tc>
        <w:tc>
          <w:tcPr>
            <w:tcW w:w="2306" w:type="pct"/>
          </w:tcPr>
          <w:p w14:paraId="0135D44B" w14:textId="42FF3022" w:rsidR="003F5307" w:rsidRPr="00A729C8" w:rsidRDefault="003F5307" w:rsidP="003F5307">
            <w:pPr>
              <w:rPr>
                <w:sz w:val="20"/>
                <w:szCs w:val="20"/>
              </w:rPr>
            </w:pPr>
            <w:r w:rsidRPr="00A729C8">
              <w:rPr>
                <w:sz w:val="20"/>
                <w:szCs w:val="20"/>
              </w:rPr>
              <w:t>The system must provide the ability to link and render the results report to other data (</w:t>
            </w:r>
            <w:r w:rsidR="000E1AF7">
              <w:rPr>
                <w:sz w:val="20"/>
                <w:szCs w:val="20"/>
              </w:rPr>
              <w:t xml:space="preserve">e.g. </w:t>
            </w:r>
            <w:r w:rsidRPr="00A729C8">
              <w:rPr>
                <w:sz w:val="20"/>
                <w:szCs w:val="20"/>
              </w:rPr>
              <w:t>images) with which it is associated.</w:t>
            </w:r>
          </w:p>
        </w:tc>
        <w:tc>
          <w:tcPr>
            <w:tcW w:w="392" w:type="pct"/>
          </w:tcPr>
          <w:p w14:paraId="091E02BD" w14:textId="77777777" w:rsidR="003F5307" w:rsidRPr="00A729C8" w:rsidRDefault="003F5307" w:rsidP="003F5307">
            <w:pPr>
              <w:rPr>
                <w:sz w:val="20"/>
                <w:szCs w:val="20"/>
              </w:rPr>
            </w:pPr>
            <w:r w:rsidRPr="00A729C8">
              <w:rPr>
                <w:sz w:val="20"/>
                <w:szCs w:val="20"/>
              </w:rPr>
              <w:t>Core.</w:t>
            </w:r>
          </w:p>
        </w:tc>
        <w:tc>
          <w:tcPr>
            <w:tcW w:w="1126" w:type="pct"/>
          </w:tcPr>
          <w:p w14:paraId="4DD72757" w14:textId="77777777" w:rsidR="003F5307" w:rsidRPr="00A729C8" w:rsidRDefault="003F5307" w:rsidP="003F5307">
            <w:pPr>
              <w:rPr>
                <w:sz w:val="20"/>
                <w:szCs w:val="20"/>
              </w:rPr>
            </w:pPr>
          </w:p>
        </w:tc>
      </w:tr>
      <w:tr w:rsidR="003F5307" w:rsidRPr="00A729C8" w14:paraId="16A6963D" w14:textId="520D1A5B" w:rsidTr="00730688">
        <w:tc>
          <w:tcPr>
            <w:tcW w:w="391" w:type="pct"/>
          </w:tcPr>
          <w:p w14:paraId="5C7CAC2F" w14:textId="77777777" w:rsidR="003F5307" w:rsidRPr="000F0B41" w:rsidRDefault="003F5307" w:rsidP="00B46E99">
            <w:pPr>
              <w:pStyle w:val="ListParagraph"/>
              <w:numPr>
                <w:ilvl w:val="0"/>
                <w:numId w:val="33"/>
              </w:numPr>
              <w:jc w:val="center"/>
              <w:rPr>
                <w:sz w:val="20"/>
                <w:szCs w:val="20"/>
              </w:rPr>
            </w:pPr>
          </w:p>
        </w:tc>
        <w:tc>
          <w:tcPr>
            <w:tcW w:w="785" w:type="pct"/>
          </w:tcPr>
          <w:p w14:paraId="35E65D3E" w14:textId="77777777" w:rsidR="003F5307" w:rsidRPr="00A729C8" w:rsidRDefault="003F5307" w:rsidP="0020619E">
            <w:pPr>
              <w:jc w:val="left"/>
              <w:rPr>
                <w:sz w:val="20"/>
                <w:szCs w:val="20"/>
              </w:rPr>
            </w:pPr>
          </w:p>
        </w:tc>
        <w:tc>
          <w:tcPr>
            <w:tcW w:w="2306" w:type="pct"/>
          </w:tcPr>
          <w:p w14:paraId="6193E904" w14:textId="77777777" w:rsidR="003F5307" w:rsidRPr="00A729C8" w:rsidRDefault="003F5307" w:rsidP="003F5307">
            <w:pPr>
              <w:rPr>
                <w:sz w:val="20"/>
                <w:szCs w:val="20"/>
              </w:rPr>
            </w:pPr>
            <w:r w:rsidRPr="00A729C8">
              <w:rPr>
                <w:sz w:val="20"/>
                <w:szCs w:val="20"/>
              </w:rPr>
              <w:t>The system must provide the ability to import and receive preliminary and final result reports from ancillary systems according to RSA industry standards, scope of practice, organisational policy, and/or jurisdictional law.</w:t>
            </w:r>
          </w:p>
        </w:tc>
        <w:tc>
          <w:tcPr>
            <w:tcW w:w="392" w:type="pct"/>
          </w:tcPr>
          <w:p w14:paraId="025F21F6" w14:textId="77777777" w:rsidR="003F5307" w:rsidRPr="00A729C8" w:rsidRDefault="003F5307" w:rsidP="003F5307">
            <w:pPr>
              <w:rPr>
                <w:sz w:val="20"/>
                <w:szCs w:val="20"/>
              </w:rPr>
            </w:pPr>
            <w:r w:rsidRPr="00A729C8">
              <w:rPr>
                <w:sz w:val="20"/>
                <w:szCs w:val="20"/>
              </w:rPr>
              <w:t>Core.</w:t>
            </w:r>
          </w:p>
        </w:tc>
        <w:tc>
          <w:tcPr>
            <w:tcW w:w="1126" w:type="pct"/>
          </w:tcPr>
          <w:p w14:paraId="5BB90886" w14:textId="77777777" w:rsidR="003F5307" w:rsidRPr="00A729C8" w:rsidRDefault="003F5307" w:rsidP="003F5307">
            <w:pPr>
              <w:rPr>
                <w:sz w:val="20"/>
                <w:szCs w:val="20"/>
              </w:rPr>
            </w:pPr>
          </w:p>
        </w:tc>
      </w:tr>
      <w:tr w:rsidR="003F5307" w:rsidRPr="00A729C8" w14:paraId="07C959BF" w14:textId="6488D2FF" w:rsidTr="00730688">
        <w:tc>
          <w:tcPr>
            <w:tcW w:w="391" w:type="pct"/>
          </w:tcPr>
          <w:p w14:paraId="0FDE5AA9" w14:textId="77777777" w:rsidR="003F5307" w:rsidRPr="000F0B41" w:rsidRDefault="003F5307" w:rsidP="00B46E99">
            <w:pPr>
              <w:pStyle w:val="ListParagraph"/>
              <w:numPr>
                <w:ilvl w:val="0"/>
                <w:numId w:val="33"/>
              </w:numPr>
              <w:jc w:val="center"/>
              <w:rPr>
                <w:sz w:val="20"/>
                <w:szCs w:val="20"/>
              </w:rPr>
            </w:pPr>
          </w:p>
        </w:tc>
        <w:tc>
          <w:tcPr>
            <w:tcW w:w="785" w:type="pct"/>
          </w:tcPr>
          <w:p w14:paraId="6048CE39" w14:textId="77777777" w:rsidR="003F5307" w:rsidRPr="00A729C8" w:rsidRDefault="003F5307" w:rsidP="0020619E">
            <w:pPr>
              <w:jc w:val="left"/>
              <w:rPr>
                <w:sz w:val="20"/>
                <w:szCs w:val="20"/>
              </w:rPr>
            </w:pPr>
          </w:p>
        </w:tc>
        <w:tc>
          <w:tcPr>
            <w:tcW w:w="2306" w:type="pct"/>
          </w:tcPr>
          <w:p w14:paraId="641C4FD3" w14:textId="77777777" w:rsidR="003F5307" w:rsidRPr="00A729C8" w:rsidRDefault="003F5307" w:rsidP="003F5307">
            <w:pPr>
              <w:rPr>
                <w:sz w:val="20"/>
                <w:szCs w:val="20"/>
              </w:rPr>
            </w:pPr>
            <w:r w:rsidRPr="00A729C8">
              <w:rPr>
                <w:sz w:val="20"/>
                <w:szCs w:val="20"/>
              </w:rPr>
              <w:t>The system must provide the ability to import or receive preliminary and final results as distinct data from ancillary systems, when distinct data is sent from the ancillary system, according to RSA industry standards, scope of practice, organisational policy, and/or jurisdictional law.</w:t>
            </w:r>
          </w:p>
        </w:tc>
        <w:tc>
          <w:tcPr>
            <w:tcW w:w="392" w:type="pct"/>
          </w:tcPr>
          <w:p w14:paraId="2D2F39CE" w14:textId="77777777" w:rsidR="003F5307" w:rsidRPr="00A729C8" w:rsidRDefault="003F5307" w:rsidP="003F5307">
            <w:pPr>
              <w:rPr>
                <w:sz w:val="20"/>
                <w:szCs w:val="20"/>
              </w:rPr>
            </w:pPr>
            <w:r w:rsidRPr="00A729C8">
              <w:rPr>
                <w:sz w:val="20"/>
                <w:szCs w:val="20"/>
              </w:rPr>
              <w:t>Core.</w:t>
            </w:r>
          </w:p>
        </w:tc>
        <w:tc>
          <w:tcPr>
            <w:tcW w:w="1126" w:type="pct"/>
          </w:tcPr>
          <w:p w14:paraId="70136410" w14:textId="77777777" w:rsidR="003F5307" w:rsidRPr="00A729C8" w:rsidRDefault="003F5307" w:rsidP="003F5307">
            <w:pPr>
              <w:rPr>
                <w:sz w:val="20"/>
                <w:szCs w:val="20"/>
              </w:rPr>
            </w:pPr>
          </w:p>
        </w:tc>
      </w:tr>
      <w:tr w:rsidR="003F5307" w:rsidRPr="00A729C8" w14:paraId="3DB60520" w14:textId="32F2BB71" w:rsidTr="00730688">
        <w:tc>
          <w:tcPr>
            <w:tcW w:w="391" w:type="pct"/>
          </w:tcPr>
          <w:p w14:paraId="5284B9EB" w14:textId="77777777" w:rsidR="003F5307" w:rsidRPr="000F0B41" w:rsidRDefault="003F5307" w:rsidP="00B46E99">
            <w:pPr>
              <w:pStyle w:val="ListParagraph"/>
              <w:numPr>
                <w:ilvl w:val="0"/>
                <w:numId w:val="33"/>
              </w:numPr>
              <w:jc w:val="center"/>
              <w:rPr>
                <w:sz w:val="20"/>
                <w:szCs w:val="20"/>
              </w:rPr>
            </w:pPr>
          </w:p>
        </w:tc>
        <w:tc>
          <w:tcPr>
            <w:tcW w:w="785" w:type="pct"/>
          </w:tcPr>
          <w:p w14:paraId="48DD5BCA" w14:textId="77777777" w:rsidR="003F5307" w:rsidRPr="00A729C8" w:rsidRDefault="003F5307" w:rsidP="0020619E">
            <w:pPr>
              <w:jc w:val="left"/>
              <w:rPr>
                <w:sz w:val="20"/>
                <w:szCs w:val="20"/>
              </w:rPr>
            </w:pPr>
          </w:p>
        </w:tc>
        <w:tc>
          <w:tcPr>
            <w:tcW w:w="2306" w:type="pct"/>
          </w:tcPr>
          <w:p w14:paraId="6F17320A" w14:textId="6DE9C599" w:rsidR="003F5307" w:rsidRPr="00A729C8" w:rsidRDefault="003F5307" w:rsidP="003F5307">
            <w:pPr>
              <w:rPr>
                <w:sz w:val="20"/>
                <w:szCs w:val="20"/>
              </w:rPr>
            </w:pPr>
            <w:r w:rsidRPr="00A729C8">
              <w:rPr>
                <w:sz w:val="20"/>
                <w:szCs w:val="20"/>
              </w:rPr>
              <w:t>The system must provide the ability to capture, maintain and render preliminary (</w:t>
            </w:r>
            <w:r w:rsidR="000E1AF7">
              <w:rPr>
                <w:sz w:val="20"/>
                <w:szCs w:val="20"/>
              </w:rPr>
              <w:t xml:space="preserve">e.g. </w:t>
            </w:r>
            <w:r w:rsidRPr="00A729C8">
              <w:rPr>
                <w:sz w:val="20"/>
                <w:szCs w:val="20"/>
              </w:rPr>
              <w:t>"wet read") and final result reports according to RSA industry standards, scope of practice, organisational policy, and/or jurisdictional law.</w:t>
            </w:r>
          </w:p>
        </w:tc>
        <w:tc>
          <w:tcPr>
            <w:tcW w:w="392" w:type="pct"/>
          </w:tcPr>
          <w:p w14:paraId="67E7ABC8" w14:textId="77777777" w:rsidR="003F5307" w:rsidRPr="00A729C8" w:rsidRDefault="003F5307" w:rsidP="003F5307">
            <w:pPr>
              <w:rPr>
                <w:sz w:val="20"/>
                <w:szCs w:val="20"/>
              </w:rPr>
            </w:pPr>
            <w:r w:rsidRPr="00A729C8">
              <w:rPr>
                <w:sz w:val="20"/>
                <w:szCs w:val="20"/>
              </w:rPr>
              <w:t>Core.</w:t>
            </w:r>
          </w:p>
        </w:tc>
        <w:tc>
          <w:tcPr>
            <w:tcW w:w="1126" w:type="pct"/>
          </w:tcPr>
          <w:p w14:paraId="250D9AD2" w14:textId="77777777" w:rsidR="003F5307" w:rsidRPr="00A729C8" w:rsidRDefault="003F5307" w:rsidP="003F5307">
            <w:pPr>
              <w:rPr>
                <w:sz w:val="20"/>
                <w:szCs w:val="20"/>
              </w:rPr>
            </w:pPr>
          </w:p>
        </w:tc>
      </w:tr>
      <w:tr w:rsidR="003F5307" w:rsidRPr="00A729C8" w14:paraId="18204512" w14:textId="15F929AE" w:rsidTr="00730688">
        <w:tc>
          <w:tcPr>
            <w:tcW w:w="391" w:type="pct"/>
          </w:tcPr>
          <w:p w14:paraId="0AEF84EE" w14:textId="77777777" w:rsidR="003F5307" w:rsidRPr="000F0B41" w:rsidRDefault="003F5307" w:rsidP="00B46E99">
            <w:pPr>
              <w:pStyle w:val="ListParagraph"/>
              <w:numPr>
                <w:ilvl w:val="0"/>
                <w:numId w:val="33"/>
              </w:numPr>
              <w:jc w:val="center"/>
              <w:rPr>
                <w:sz w:val="20"/>
                <w:szCs w:val="20"/>
              </w:rPr>
            </w:pPr>
          </w:p>
        </w:tc>
        <w:tc>
          <w:tcPr>
            <w:tcW w:w="785" w:type="pct"/>
          </w:tcPr>
          <w:p w14:paraId="21CB4BF2" w14:textId="77777777" w:rsidR="003F5307" w:rsidRPr="00A729C8" w:rsidRDefault="003F5307" w:rsidP="0020619E">
            <w:pPr>
              <w:jc w:val="left"/>
              <w:rPr>
                <w:sz w:val="20"/>
                <w:szCs w:val="20"/>
              </w:rPr>
            </w:pPr>
          </w:p>
        </w:tc>
        <w:tc>
          <w:tcPr>
            <w:tcW w:w="2306" w:type="pct"/>
          </w:tcPr>
          <w:p w14:paraId="0F2D4035" w14:textId="77777777" w:rsidR="003F5307" w:rsidRPr="00A729C8" w:rsidRDefault="003F5307" w:rsidP="003F5307">
            <w:pPr>
              <w:rPr>
                <w:sz w:val="20"/>
                <w:szCs w:val="20"/>
              </w:rPr>
            </w:pPr>
            <w:r w:rsidRPr="00A729C8">
              <w:rPr>
                <w:sz w:val="20"/>
                <w:szCs w:val="20"/>
              </w:rPr>
              <w:t>The system must provide the ability to tag and render a notification to the appropriate health care team member(s) (using role-based or rule-based alerts) of clinically-significant results or result changes.</w:t>
            </w:r>
          </w:p>
        </w:tc>
        <w:tc>
          <w:tcPr>
            <w:tcW w:w="392" w:type="pct"/>
          </w:tcPr>
          <w:p w14:paraId="5604FB0F" w14:textId="77777777" w:rsidR="003F5307" w:rsidRPr="00A729C8" w:rsidRDefault="003F5307" w:rsidP="003F5307">
            <w:pPr>
              <w:rPr>
                <w:sz w:val="20"/>
                <w:szCs w:val="20"/>
              </w:rPr>
            </w:pPr>
            <w:r w:rsidRPr="00A729C8">
              <w:rPr>
                <w:sz w:val="20"/>
                <w:szCs w:val="20"/>
              </w:rPr>
              <w:t>Core.</w:t>
            </w:r>
          </w:p>
        </w:tc>
        <w:tc>
          <w:tcPr>
            <w:tcW w:w="1126" w:type="pct"/>
          </w:tcPr>
          <w:p w14:paraId="12C0C551" w14:textId="77777777" w:rsidR="003F5307" w:rsidRPr="00A729C8" w:rsidRDefault="003F5307" w:rsidP="003F5307">
            <w:pPr>
              <w:rPr>
                <w:sz w:val="20"/>
                <w:szCs w:val="20"/>
              </w:rPr>
            </w:pPr>
          </w:p>
        </w:tc>
      </w:tr>
      <w:tr w:rsidR="003F5307" w:rsidRPr="00A729C8" w14:paraId="2B76DC68" w14:textId="085E6462" w:rsidTr="00730688">
        <w:tc>
          <w:tcPr>
            <w:tcW w:w="391" w:type="pct"/>
          </w:tcPr>
          <w:p w14:paraId="2906761E" w14:textId="77777777" w:rsidR="003F5307" w:rsidRPr="000F0B41" w:rsidRDefault="003F5307" w:rsidP="00B46E99">
            <w:pPr>
              <w:pStyle w:val="ListParagraph"/>
              <w:numPr>
                <w:ilvl w:val="0"/>
                <w:numId w:val="33"/>
              </w:numPr>
              <w:jc w:val="center"/>
              <w:rPr>
                <w:sz w:val="20"/>
                <w:szCs w:val="20"/>
              </w:rPr>
            </w:pPr>
          </w:p>
        </w:tc>
        <w:tc>
          <w:tcPr>
            <w:tcW w:w="785" w:type="pct"/>
          </w:tcPr>
          <w:p w14:paraId="77EE27AC" w14:textId="77777777" w:rsidR="003F5307" w:rsidRPr="00A729C8" w:rsidRDefault="003F5307" w:rsidP="0020619E">
            <w:pPr>
              <w:jc w:val="left"/>
              <w:rPr>
                <w:sz w:val="20"/>
                <w:szCs w:val="20"/>
              </w:rPr>
            </w:pPr>
          </w:p>
        </w:tc>
        <w:tc>
          <w:tcPr>
            <w:tcW w:w="2306" w:type="pct"/>
          </w:tcPr>
          <w:p w14:paraId="0674FC55" w14:textId="77777777" w:rsidR="003F5307" w:rsidRPr="00A729C8" w:rsidRDefault="003F5307" w:rsidP="003F5307">
            <w:pPr>
              <w:rPr>
                <w:sz w:val="20"/>
                <w:szCs w:val="20"/>
              </w:rPr>
            </w:pPr>
            <w:r w:rsidRPr="00A729C8">
              <w:rPr>
                <w:sz w:val="20"/>
                <w:szCs w:val="20"/>
              </w:rPr>
              <w:t>The system must provide the ability to link results to a specific medical condition, medication or therapeutic class of medication.</w:t>
            </w:r>
          </w:p>
        </w:tc>
        <w:tc>
          <w:tcPr>
            <w:tcW w:w="392" w:type="pct"/>
          </w:tcPr>
          <w:p w14:paraId="5100EC52" w14:textId="77777777" w:rsidR="003F5307" w:rsidRPr="00A729C8" w:rsidRDefault="003F5307" w:rsidP="003F5307">
            <w:pPr>
              <w:rPr>
                <w:sz w:val="20"/>
                <w:szCs w:val="20"/>
              </w:rPr>
            </w:pPr>
            <w:r w:rsidRPr="00A729C8">
              <w:rPr>
                <w:sz w:val="20"/>
                <w:szCs w:val="20"/>
              </w:rPr>
              <w:t>Core.</w:t>
            </w:r>
          </w:p>
        </w:tc>
        <w:tc>
          <w:tcPr>
            <w:tcW w:w="1126" w:type="pct"/>
          </w:tcPr>
          <w:p w14:paraId="283DC0AB" w14:textId="77777777" w:rsidR="003F5307" w:rsidRPr="00A729C8" w:rsidRDefault="003F5307" w:rsidP="003F5307">
            <w:pPr>
              <w:rPr>
                <w:sz w:val="20"/>
                <w:szCs w:val="20"/>
              </w:rPr>
            </w:pPr>
          </w:p>
        </w:tc>
      </w:tr>
      <w:tr w:rsidR="003F5307" w:rsidRPr="00A729C8" w14:paraId="1DE3FC15" w14:textId="64153B62" w:rsidTr="00730688">
        <w:tc>
          <w:tcPr>
            <w:tcW w:w="391" w:type="pct"/>
          </w:tcPr>
          <w:p w14:paraId="09F25ABA" w14:textId="77777777" w:rsidR="003F5307" w:rsidRPr="000F0B41" w:rsidRDefault="003F5307" w:rsidP="00B46E99">
            <w:pPr>
              <w:pStyle w:val="ListParagraph"/>
              <w:numPr>
                <w:ilvl w:val="0"/>
                <w:numId w:val="33"/>
              </w:numPr>
              <w:jc w:val="center"/>
              <w:rPr>
                <w:sz w:val="20"/>
                <w:szCs w:val="20"/>
              </w:rPr>
            </w:pPr>
          </w:p>
        </w:tc>
        <w:tc>
          <w:tcPr>
            <w:tcW w:w="785" w:type="pct"/>
          </w:tcPr>
          <w:p w14:paraId="318F35FD" w14:textId="77777777" w:rsidR="003F5307" w:rsidRPr="00A729C8" w:rsidRDefault="003F5307" w:rsidP="0020619E">
            <w:pPr>
              <w:jc w:val="left"/>
              <w:rPr>
                <w:sz w:val="20"/>
                <w:szCs w:val="20"/>
              </w:rPr>
            </w:pPr>
          </w:p>
        </w:tc>
        <w:tc>
          <w:tcPr>
            <w:tcW w:w="2306" w:type="pct"/>
          </w:tcPr>
          <w:p w14:paraId="5E16E906" w14:textId="77777777" w:rsidR="003F5307" w:rsidRPr="00A729C8" w:rsidRDefault="003F5307" w:rsidP="003F5307">
            <w:pPr>
              <w:rPr>
                <w:sz w:val="20"/>
                <w:szCs w:val="20"/>
              </w:rPr>
            </w:pPr>
            <w:r w:rsidRPr="00A729C8">
              <w:rPr>
                <w:sz w:val="20"/>
                <w:szCs w:val="20"/>
              </w:rPr>
              <w:t>The system must provide the ability to render non-diagnostic quality images.</w:t>
            </w:r>
          </w:p>
        </w:tc>
        <w:tc>
          <w:tcPr>
            <w:tcW w:w="392" w:type="pct"/>
          </w:tcPr>
          <w:p w14:paraId="2FF67B46" w14:textId="77777777" w:rsidR="003F5307" w:rsidRPr="00A729C8" w:rsidRDefault="003F5307" w:rsidP="003F5307">
            <w:pPr>
              <w:rPr>
                <w:sz w:val="20"/>
                <w:szCs w:val="20"/>
              </w:rPr>
            </w:pPr>
            <w:r w:rsidRPr="00A729C8">
              <w:rPr>
                <w:sz w:val="20"/>
                <w:szCs w:val="20"/>
              </w:rPr>
              <w:t>Core.</w:t>
            </w:r>
          </w:p>
        </w:tc>
        <w:tc>
          <w:tcPr>
            <w:tcW w:w="1126" w:type="pct"/>
          </w:tcPr>
          <w:p w14:paraId="1D940196" w14:textId="77777777" w:rsidR="003F5307" w:rsidRPr="00A729C8" w:rsidRDefault="003F5307" w:rsidP="003F5307">
            <w:pPr>
              <w:rPr>
                <w:sz w:val="20"/>
                <w:szCs w:val="20"/>
              </w:rPr>
            </w:pPr>
          </w:p>
        </w:tc>
      </w:tr>
      <w:tr w:rsidR="003F5307" w:rsidRPr="00A729C8" w14:paraId="4FA2E39B" w14:textId="520D88F2" w:rsidTr="00730688">
        <w:tc>
          <w:tcPr>
            <w:tcW w:w="391" w:type="pct"/>
          </w:tcPr>
          <w:p w14:paraId="4E4A6853" w14:textId="77777777" w:rsidR="003F5307" w:rsidRPr="000F0B41" w:rsidRDefault="003F5307" w:rsidP="00B46E99">
            <w:pPr>
              <w:pStyle w:val="ListParagraph"/>
              <w:numPr>
                <w:ilvl w:val="0"/>
                <w:numId w:val="33"/>
              </w:numPr>
              <w:jc w:val="center"/>
              <w:rPr>
                <w:sz w:val="20"/>
                <w:szCs w:val="20"/>
              </w:rPr>
            </w:pPr>
          </w:p>
        </w:tc>
        <w:tc>
          <w:tcPr>
            <w:tcW w:w="785" w:type="pct"/>
          </w:tcPr>
          <w:p w14:paraId="179128EC" w14:textId="77777777" w:rsidR="003F5307" w:rsidRPr="00A729C8" w:rsidRDefault="003F5307" w:rsidP="0020619E">
            <w:pPr>
              <w:jc w:val="left"/>
              <w:rPr>
                <w:sz w:val="20"/>
                <w:szCs w:val="20"/>
              </w:rPr>
            </w:pPr>
          </w:p>
        </w:tc>
        <w:tc>
          <w:tcPr>
            <w:tcW w:w="2306" w:type="pct"/>
          </w:tcPr>
          <w:p w14:paraId="36DBA75F" w14:textId="77777777" w:rsidR="003F5307" w:rsidRPr="00A729C8" w:rsidRDefault="003F5307" w:rsidP="003F5307">
            <w:pPr>
              <w:rPr>
                <w:sz w:val="20"/>
                <w:szCs w:val="20"/>
              </w:rPr>
            </w:pPr>
            <w:r w:rsidRPr="00A729C8">
              <w:rPr>
                <w:sz w:val="20"/>
                <w:szCs w:val="20"/>
              </w:rPr>
              <w:t>The system should provide the ability to link with Radiology Information Systems (RIS) and PACS to enable the presentation of diagnostic quality images.</w:t>
            </w:r>
          </w:p>
        </w:tc>
        <w:tc>
          <w:tcPr>
            <w:tcW w:w="392" w:type="pct"/>
          </w:tcPr>
          <w:p w14:paraId="23B0C5D9" w14:textId="77777777" w:rsidR="003F5307" w:rsidRPr="00A729C8" w:rsidRDefault="003F5307" w:rsidP="003F5307">
            <w:pPr>
              <w:rPr>
                <w:sz w:val="20"/>
                <w:szCs w:val="20"/>
              </w:rPr>
            </w:pPr>
            <w:r w:rsidRPr="00A729C8">
              <w:rPr>
                <w:sz w:val="20"/>
                <w:szCs w:val="20"/>
              </w:rPr>
              <w:t>Non-Core.</w:t>
            </w:r>
          </w:p>
        </w:tc>
        <w:tc>
          <w:tcPr>
            <w:tcW w:w="1126" w:type="pct"/>
          </w:tcPr>
          <w:p w14:paraId="6C4B8141" w14:textId="77777777" w:rsidR="003F5307" w:rsidRPr="00A729C8" w:rsidRDefault="003F5307" w:rsidP="003F5307">
            <w:pPr>
              <w:rPr>
                <w:sz w:val="20"/>
                <w:szCs w:val="20"/>
              </w:rPr>
            </w:pPr>
          </w:p>
        </w:tc>
      </w:tr>
      <w:tr w:rsidR="003F5307" w:rsidRPr="00A729C8" w14:paraId="49D0F32C" w14:textId="27AA968C" w:rsidTr="00730688">
        <w:tc>
          <w:tcPr>
            <w:tcW w:w="391" w:type="pct"/>
          </w:tcPr>
          <w:p w14:paraId="37029FFB" w14:textId="77777777" w:rsidR="003F5307" w:rsidRPr="000F0B41" w:rsidRDefault="003F5307" w:rsidP="00B46E99">
            <w:pPr>
              <w:pStyle w:val="ListParagraph"/>
              <w:numPr>
                <w:ilvl w:val="0"/>
                <w:numId w:val="33"/>
              </w:numPr>
              <w:jc w:val="center"/>
              <w:rPr>
                <w:sz w:val="20"/>
                <w:szCs w:val="20"/>
              </w:rPr>
            </w:pPr>
          </w:p>
        </w:tc>
        <w:tc>
          <w:tcPr>
            <w:tcW w:w="785" w:type="pct"/>
          </w:tcPr>
          <w:p w14:paraId="7AC01E85" w14:textId="77777777" w:rsidR="003F5307" w:rsidRPr="00A729C8" w:rsidRDefault="003F5307" w:rsidP="0020619E">
            <w:pPr>
              <w:jc w:val="left"/>
              <w:rPr>
                <w:sz w:val="20"/>
                <w:szCs w:val="20"/>
              </w:rPr>
            </w:pPr>
          </w:p>
        </w:tc>
        <w:tc>
          <w:tcPr>
            <w:tcW w:w="2306" w:type="pct"/>
          </w:tcPr>
          <w:p w14:paraId="375FD951" w14:textId="77777777" w:rsidR="003F5307" w:rsidRPr="00A729C8" w:rsidRDefault="003F5307" w:rsidP="003F5307">
            <w:pPr>
              <w:rPr>
                <w:sz w:val="20"/>
                <w:szCs w:val="20"/>
              </w:rPr>
            </w:pPr>
            <w:r w:rsidRPr="00A729C8">
              <w:rPr>
                <w:sz w:val="20"/>
                <w:szCs w:val="20"/>
              </w:rPr>
              <w:t>The system must provide the ability to link one or more images to a result report.</w:t>
            </w:r>
          </w:p>
        </w:tc>
        <w:tc>
          <w:tcPr>
            <w:tcW w:w="392" w:type="pct"/>
          </w:tcPr>
          <w:p w14:paraId="7320BBC9" w14:textId="77777777" w:rsidR="003F5307" w:rsidRPr="00A729C8" w:rsidRDefault="003F5307" w:rsidP="003F5307">
            <w:pPr>
              <w:rPr>
                <w:sz w:val="20"/>
                <w:szCs w:val="20"/>
              </w:rPr>
            </w:pPr>
            <w:r w:rsidRPr="00A729C8">
              <w:rPr>
                <w:sz w:val="20"/>
                <w:szCs w:val="20"/>
              </w:rPr>
              <w:t>Core.</w:t>
            </w:r>
          </w:p>
        </w:tc>
        <w:tc>
          <w:tcPr>
            <w:tcW w:w="1126" w:type="pct"/>
          </w:tcPr>
          <w:p w14:paraId="565E3D1E" w14:textId="77777777" w:rsidR="003F5307" w:rsidRPr="00A729C8" w:rsidRDefault="003F5307" w:rsidP="003F5307">
            <w:pPr>
              <w:rPr>
                <w:sz w:val="20"/>
                <w:szCs w:val="20"/>
              </w:rPr>
            </w:pPr>
          </w:p>
        </w:tc>
      </w:tr>
      <w:tr w:rsidR="003F5307" w:rsidRPr="00A729C8" w14:paraId="2FB02512" w14:textId="785B93F1" w:rsidTr="00730688">
        <w:tc>
          <w:tcPr>
            <w:tcW w:w="391" w:type="pct"/>
          </w:tcPr>
          <w:p w14:paraId="700DC136" w14:textId="77777777" w:rsidR="003F5307" w:rsidRPr="000F0B41" w:rsidRDefault="003F5307" w:rsidP="00B46E99">
            <w:pPr>
              <w:pStyle w:val="ListParagraph"/>
              <w:numPr>
                <w:ilvl w:val="0"/>
                <w:numId w:val="33"/>
              </w:numPr>
              <w:jc w:val="center"/>
              <w:rPr>
                <w:sz w:val="20"/>
                <w:szCs w:val="20"/>
              </w:rPr>
            </w:pPr>
          </w:p>
        </w:tc>
        <w:tc>
          <w:tcPr>
            <w:tcW w:w="785" w:type="pct"/>
          </w:tcPr>
          <w:p w14:paraId="5ABA39D7" w14:textId="77777777" w:rsidR="003F5307" w:rsidRPr="00A729C8" w:rsidRDefault="003F5307" w:rsidP="0020619E">
            <w:pPr>
              <w:jc w:val="left"/>
              <w:rPr>
                <w:sz w:val="20"/>
                <w:szCs w:val="20"/>
              </w:rPr>
            </w:pPr>
          </w:p>
        </w:tc>
        <w:tc>
          <w:tcPr>
            <w:tcW w:w="2306" w:type="pct"/>
          </w:tcPr>
          <w:p w14:paraId="3549C572" w14:textId="77777777" w:rsidR="003F5307" w:rsidRPr="00A729C8" w:rsidRDefault="003F5307" w:rsidP="003F5307">
            <w:pPr>
              <w:rPr>
                <w:sz w:val="20"/>
                <w:szCs w:val="20"/>
              </w:rPr>
            </w:pPr>
            <w:r w:rsidRPr="00A729C8">
              <w:rPr>
                <w:sz w:val="20"/>
                <w:szCs w:val="20"/>
              </w:rPr>
              <w:t>The system must provide the ability to annotate a result and must render the annotation with subsequent views of that result.</w:t>
            </w:r>
          </w:p>
        </w:tc>
        <w:tc>
          <w:tcPr>
            <w:tcW w:w="392" w:type="pct"/>
          </w:tcPr>
          <w:p w14:paraId="6A28862C" w14:textId="77777777" w:rsidR="003F5307" w:rsidRPr="00A729C8" w:rsidRDefault="003F5307" w:rsidP="003F5307">
            <w:pPr>
              <w:rPr>
                <w:sz w:val="20"/>
                <w:szCs w:val="20"/>
              </w:rPr>
            </w:pPr>
            <w:r w:rsidRPr="00A729C8">
              <w:rPr>
                <w:sz w:val="20"/>
                <w:szCs w:val="20"/>
              </w:rPr>
              <w:t>Core.</w:t>
            </w:r>
          </w:p>
        </w:tc>
        <w:tc>
          <w:tcPr>
            <w:tcW w:w="1126" w:type="pct"/>
          </w:tcPr>
          <w:p w14:paraId="6C4781E7" w14:textId="77777777" w:rsidR="003F5307" w:rsidRPr="00A729C8" w:rsidRDefault="003F5307" w:rsidP="003F5307">
            <w:pPr>
              <w:rPr>
                <w:sz w:val="20"/>
                <w:szCs w:val="20"/>
              </w:rPr>
            </w:pPr>
          </w:p>
        </w:tc>
      </w:tr>
      <w:tr w:rsidR="003F5307" w:rsidRPr="00A729C8" w14:paraId="5B28AACB" w14:textId="0E4F76C7" w:rsidTr="00730688">
        <w:tc>
          <w:tcPr>
            <w:tcW w:w="391" w:type="pct"/>
          </w:tcPr>
          <w:p w14:paraId="138AEA46" w14:textId="77777777" w:rsidR="003F5307" w:rsidRPr="000F0B41" w:rsidRDefault="003F5307" w:rsidP="00B46E99">
            <w:pPr>
              <w:pStyle w:val="ListParagraph"/>
              <w:numPr>
                <w:ilvl w:val="0"/>
                <w:numId w:val="33"/>
              </w:numPr>
              <w:jc w:val="center"/>
              <w:rPr>
                <w:sz w:val="20"/>
                <w:szCs w:val="20"/>
              </w:rPr>
            </w:pPr>
          </w:p>
        </w:tc>
        <w:tc>
          <w:tcPr>
            <w:tcW w:w="785" w:type="pct"/>
          </w:tcPr>
          <w:p w14:paraId="534A44E3" w14:textId="77777777" w:rsidR="003F5307" w:rsidRPr="00A729C8" w:rsidRDefault="003F5307" w:rsidP="0020619E">
            <w:pPr>
              <w:jc w:val="left"/>
              <w:rPr>
                <w:sz w:val="20"/>
                <w:szCs w:val="20"/>
              </w:rPr>
            </w:pPr>
          </w:p>
        </w:tc>
        <w:tc>
          <w:tcPr>
            <w:tcW w:w="2306" w:type="pct"/>
          </w:tcPr>
          <w:p w14:paraId="6341A0EA" w14:textId="77777777" w:rsidR="003F5307" w:rsidRPr="00A729C8" w:rsidRDefault="003F5307" w:rsidP="003F5307">
            <w:pPr>
              <w:rPr>
                <w:sz w:val="20"/>
                <w:szCs w:val="20"/>
              </w:rPr>
            </w:pPr>
            <w:r w:rsidRPr="00A729C8">
              <w:rPr>
                <w:sz w:val="20"/>
                <w:szCs w:val="20"/>
              </w:rPr>
              <w:t>The system should provide the ability to capture an annotation from the patient on a result and render the annotation with subsequent views of that result.</w:t>
            </w:r>
          </w:p>
        </w:tc>
        <w:tc>
          <w:tcPr>
            <w:tcW w:w="392" w:type="pct"/>
          </w:tcPr>
          <w:p w14:paraId="67C712CA" w14:textId="77777777" w:rsidR="003F5307" w:rsidRPr="00A729C8" w:rsidRDefault="003F5307" w:rsidP="003F5307">
            <w:pPr>
              <w:rPr>
                <w:sz w:val="20"/>
                <w:szCs w:val="20"/>
              </w:rPr>
            </w:pPr>
            <w:r w:rsidRPr="00A729C8">
              <w:rPr>
                <w:sz w:val="20"/>
                <w:szCs w:val="20"/>
              </w:rPr>
              <w:t>Non-Core.</w:t>
            </w:r>
          </w:p>
        </w:tc>
        <w:tc>
          <w:tcPr>
            <w:tcW w:w="1126" w:type="pct"/>
          </w:tcPr>
          <w:p w14:paraId="198C6D83" w14:textId="77777777" w:rsidR="003F5307" w:rsidRPr="00A729C8" w:rsidRDefault="003F5307" w:rsidP="003F5307">
            <w:pPr>
              <w:rPr>
                <w:sz w:val="20"/>
                <w:szCs w:val="20"/>
              </w:rPr>
            </w:pPr>
          </w:p>
        </w:tc>
      </w:tr>
      <w:tr w:rsidR="003F5307" w:rsidRPr="00A729C8" w14:paraId="0C67F7D0" w14:textId="3B51FD6D" w:rsidTr="00730688">
        <w:tc>
          <w:tcPr>
            <w:tcW w:w="391" w:type="pct"/>
          </w:tcPr>
          <w:p w14:paraId="422D1EAA" w14:textId="77777777" w:rsidR="003F5307" w:rsidRPr="000F0B41" w:rsidRDefault="003F5307" w:rsidP="00B46E99">
            <w:pPr>
              <w:pStyle w:val="ListParagraph"/>
              <w:numPr>
                <w:ilvl w:val="0"/>
                <w:numId w:val="33"/>
              </w:numPr>
              <w:jc w:val="center"/>
              <w:rPr>
                <w:sz w:val="20"/>
                <w:szCs w:val="20"/>
              </w:rPr>
            </w:pPr>
          </w:p>
        </w:tc>
        <w:tc>
          <w:tcPr>
            <w:tcW w:w="785" w:type="pct"/>
          </w:tcPr>
          <w:p w14:paraId="57FE2F55" w14:textId="77777777" w:rsidR="003F5307" w:rsidRPr="00A729C8" w:rsidRDefault="003F5307" w:rsidP="0020619E">
            <w:pPr>
              <w:jc w:val="left"/>
              <w:rPr>
                <w:sz w:val="20"/>
                <w:szCs w:val="20"/>
              </w:rPr>
            </w:pPr>
          </w:p>
        </w:tc>
        <w:tc>
          <w:tcPr>
            <w:tcW w:w="2306" w:type="pct"/>
          </w:tcPr>
          <w:p w14:paraId="4D6AA5F9" w14:textId="77777777" w:rsidR="003F5307" w:rsidRPr="00A729C8" w:rsidRDefault="003F5307" w:rsidP="003F5307">
            <w:pPr>
              <w:rPr>
                <w:sz w:val="20"/>
                <w:szCs w:val="20"/>
              </w:rPr>
            </w:pPr>
            <w:r w:rsidRPr="00A729C8">
              <w:rPr>
                <w:sz w:val="20"/>
                <w:szCs w:val="20"/>
              </w:rPr>
              <w:t>The system should determine that results were received for a patient who is no longer under the care of the ordering provider and tag and render a notification according to RSA industry standards, scope of practice, organisational policy, and/or jurisdictional law.</w:t>
            </w:r>
          </w:p>
        </w:tc>
        <w:tc>
          <w:tcPr>
            <w:tcW w:w="392" w:type="pct"/>
          </w:tcPr>
          <w:p w14:paraId="0F6E0FFC" w14:textId="77777777" w:rsidR="003F5307" w:rsidRPr="00A729C8" w:rsidRDefault="003F5307" w:rsidP="003F5307">
            <w:pPr>
              <w:rPr>
                <w:sz w:val="20"/>
                <w:szCs w:val="20"/>
              </w:rPr>
            </w:pPr>
            <w:r w:rsidRPr="00A729C8">
              <w:rPr>
                <w:sz w:val="20"/>
                <w:szCs w:val="20"/>
              </w:rPr>
              <w:t>Non-Core.</w:t>
            </w:r>
          </w:p>
        </w:tc>
        <w:tc>
          <w:tcPr>
            <w:tcW w:w="1126" w:type="pct"/>
          </w:tcPr>
          <w:p w14:paraId="53741956" w14:textId="77777777" w:rsidR="003F5307" w:rsidRPr="00A729C8" w:rsidRDefault="003F5307" w:rsidP="003F5307">
            <w:pPr>
              <w:rPr>
                <w:sz w:val="20"/>
                <w:szCs w:val="20"/>
              </w:rPr>
            </w:pPr>
          </w:p>
        </w:tc>
      </w:tr>
      <w:tr w:rsidR="003F5307" w:rsidRPr="00A729C8" w14:paraId="49001B58" w14:textId="27FCD0CF" w:rsidTr="00730688">
        <w:tc>
          <w:tcPr>
            <w:tcW w:w="391" w:type="pct"/>
          </w:tcPr>
          <w:p w14:paraId="0B9AA20F" w14:textId="77777777" w:rsidR="003F5307" w:rsidRPr="000F0B41" w:rsidRDefault="003F5307" w:rsidP="00B46E99">
            <w:pPr>
              <w:pStyle w:val="ListParagraph"/>
              <w:numPr>
                <w:ilvl w:val="0"/>
                <w:numId w:val="33"/>
              </w:numPr>
              <w:jc w:val="center"/>
              <w:rPr>
                <w:sz w:val="20"/>
                <w:szCs w:val="20"/>
              </w:rPr>
            </w:pPr>
          </w:p>
        </w:tc>
        <w:tc>
          <w:tcPr>
            <w:tcW w:w="785" w:type="pct"/>
          </w:tcPr>
          <w:p w14:paraId="4647D577" w14:textId="77777777" w:rsidR="003F5307" w:rsidRPr="00A729C8" w:rsidRDefault="003F5307" w:rsidP="0020619E">
            <w:pPr>
              <w:jc w:val="left"/>
              <w:rPr>
                <w:sz w:val="20"/>
                <w:szCs w:val="20"/>
              </w:rPr>
            </w:pPr>
          </w:p>
        </w:tc>
        <w:tc>
          <w:tcPr>
            <w:tcW w:w="2306" w:type="pct"/>
          </w:tcPr>
          <w:p w14:paraId="4CD52307" w14:textId="77777777" w:rsidR="003F5307" w:rsidRPr="00A729C8" w:rsidRDefault="003F5307" w:rsidP="003F5307">
            <w:pPr>
              <w:rPr>
                <w:sz w:val="20"/>
                <w:szCs w:val="20"/>
              </w:rPr>
            </w:pPr>
            <w:r w:rsidRPr="00A729C8">
              <w:rPr>
                <w:sz w:val="20"/>
                <w:szCs w:val="20"/>
              </w:rPr>
              <w:t>The system should provide the ability to manage results of specific genetic tests, genetic markers, or findings according to RSA industry standards, scope of practice, organisational policy, and/or jurisdictional law and subject to patient's preferences and consent.</w:t>
            </w:r>
          </w:p>
        </w:tc>
        <w:tc>
          <w:tcPr>
            <w:tcW w:w="392" w:type="pct"/>
          </w:tcPr>
          <w:p w14:paraId="27AD937E" w14:textId="77777777" w:rsidR="003F5307" w:rsidRPr="00A729C8" w:rsidRDefault="003F5307" w:rsidP="003F5307">
            <w:pPr>
              <w:rPr>
                <w:sz w:val="20"/>
                <w:szCs w:val="20"/>
              </w:rPr>
            </w:pPr>
            <w:r w:rsidRPr="00A729C8">
              <w:rPr>
                <w:sz w:val="20"/>
                <w:szCs w:val="20"/>
              </w:rPr>
              <w:t>Non-Core.</w:t>
            </w:r>
          </w:p>
        </w:tc>
        <w:tc>
          <w:tcPr>
            <w:tcW w:w="1126" w:type="pct"/>
          </w:tcPr>
          <w:p w14:paraId="28E36380" w14:textId="77777777" w:rsidR="003F5307" w:rsidRPr="00A729C8" w:rsidRDefault="003F5307" w:rsidP="003F5307">
            <w:pPr>
              <w:rPr>
                <w:sz w:val="20"/>
                <w:szCs w:val="20"/>
              </w:rPr>
            </w:pPr>
          </w:p>
        </w:tc>
      </w:tr>
      <w:tr w:rsidR="003F5307" w:rsidRPr="00A729C8" w14:paraId="00DDF26F" w14:textId="366CF839" w:rsidTr="00730688">
        <w:tc>
          <w:tcPr>
            <w:tcW w:w="391" w:type="pct"/>
          </w:tcPr>
          <w:p w14:paraId="2425DF41" w14:textId="77777777" w:rsidR="003F5307" w:rsidRPr="000F0B41" w:rsidRDefault="003F5307" w:rsidP="00B46E99">
            <w:pPr>
              <w:pStyle w:val="ListParagraph"/>
              <w:numPr>
                <w:ilvl w:val="0"/>
                <w:numId w:val="33"/>
              </w:numPr>
              <w:jc w:val="center"/>
              <w:rPr>
                <w:sz w:val="20"/>
                <w:szCs w:val="20"/>
              </w:rPr>
            </w:pPr>
          </w:p>
        </w:tc>
        <w:tc>
          <w:tcPr>
            <w:tcW w:w="785" w:type="pct"/>
          </w:tcPr>
          <w:p w14:paraId="5BF283BF" w14:textId="77777777" w:rsidR="003F5307" w:rsidRPr="00A729C8" w:rsidRDefault="003F5307" w:rsidP="0020619E">
            <w:pPr>
              <w:jc w:val="left"/>
              <w:rPr>
                <w:sz w:val="20"/>
                <w:szCs w:val="20"/>
              </w:rPr>
            </w:pPr>
          </w:p>
        </w:tc>
        <w:tc>
          <w:tcPr>
            <w:tcW w:w="2306" w:type="pct"/>
          </w:tcPr>
          <w:p w14:paraId="01B52D01" w14:textId="77777777" w:rsidR="003F5307" w:rsidRPr="00A729C8" w:rsidRDefault="003F5307" w:rsidP="003F5307">
            <w:pPr>
              <w:rPr>
                <w:sz w:val="20"/>
                <w:szCs w:val="20"/>
              </w:rPr>
            </w:pPr>
            <w:r w:rsidRPr="00A729C8">
              <w:rPr>
                <w:sz w:val="20"/>
                <w:szCs w:val="20"/>
              </w:rPr>
              <w:t>The system must render alerts for a result that is outside of a normal value range.</w:t>
            </w:r>
          </w:p>
        </w:tc>
        <w:tc>
          <w:tcPr>
            <w:tcW w:w="392" w:type="pct"/>
          </w:tcPr>
          <w:p w14:paraId="1E8C2115" w14:textId="77777777" w:rsidR="003F5307" w:rsidRPr="00A729C8" w:rsidRDefault="003F5307" w:rsidP="003F5307">
            <w:pPr>
              <w:rPr>
                <w:sz w:val="20"/>
                <w:szCs w:val="20"/>
              </w:rPr>
            </w:pPr>
            <w:r w:rsidRPr="00A729C8">
              <w:rPr>
                <w:sz w:val="20"/>
                <w:szCs w:val="20"/>
              </w:rPr>
              <w:t>Core.</w:t>
            </w:r>
          </w:p>
        </w:tc>
        <w:tc>
          <w:tcPr>
            <w:tcW w:w="1126" w:type="pct"/>
          </w:tcPr>
          <w:p w14:paraId="0D7B6A91" w14:textId="77777777" w:rsidR="003F5307" w:rsidRPr="00A729C8" w:rsidRDefault="003F5307" w:rsidP="003F5307">
            <w:pPr>
              <w:rPr>
                <w:sz w:val="20"/>
                <w:szCs w:val="20"/>
              </w:rPr>
            </w:pPr>
          </w:p>
        </w:tc>
      </w:tr>
      <w:tr w:rsidR="003F5307" w:rsidRPr="00A729C8" w14:paraId="37475A31" w14:textId="52B3F792" w:rsidTr="00730688">
        <w:tc>
          <w:tcPr>
            <w:tcW w:w="391" w:type="pct"/>
          </w:tcPr>
          <w:p w14:paraId="5DAA4199" w14:textId="77777777" w:rsidR="003F5307" w:rsidRPr="000F0B41" w:rsidRDefault="003F5307" w:rsidP="00B46E99">
            <w:pPr>
              <w:pStyle w:val="ListParagraph"/>
              <w:numPr>
                <w:ilvl w:val="0"/>
                <w:numId w:val="33"/>
              </w:numPr>
              <w:jc w:val="center"/>
              <w:rPr>
                <w:sz w:val="20"/>
                <w:szCs w:val="20"/>
              </w:rPr>
            </w:pPr>
          </w:p>
        </w:tc>
        <w:tc>
          <w:tcPr>
            <w:tcW w:w="785" w:type="pct"/>
          </w:tcPr>
          <w:p w14:paraId="67A36A0A" w14:textId="77777777" w:rsidR="003F5307" w:rsidRPr="00A729C8" w:rsidRDefault="003F5307" w:rsidP="0020619E">
            <w:pPr>
              <w:jc w:val="left"/>
              <w:rPr>
                <w:sz w:val="20"/>
                <w:szCs w:val="20"/>
              </w:rPr>
            </w:pPr>
          </w:p>
        </w:tc>
        <w:tc>
          <w:tcPr>
            <w:tcW w:w="2306" w:type="pct"/>
          </w:tcPr>
          <w:p w14:paraId="0327F6AD" w14:textId="77777777" w:rsidR="003F5307" w:rsidRPr="00A729C8" w:rsidRDefault="003F5307" w:rsidP="003F5307">
            <w:pPr>
              <w:rPr>
                <w:sz w:val="20"/>
                <w:szCs w:val="20"/>
              </w:rPr>
            </w:pPr>
            <w:r w:rsidRPr="00A729C8">
              <w:rPr>
                <w:sz w:val="20"/>
                <w:szCs w:val="20"/>
              </w:rPr>
              <w:t>The system must provide the ability to render trend results.</w:t>
            </w:r>
          </w:p>
        </w:tc>
        <w:tc>
          <w:tcPr>
            <w:tcW w:w="392" w:type="pct"/>
          </w:tcPr>
          <w:p w14:paraId="2F2EF3AF" w14:textId="77777777" w:rsidR="003F5307" w:rsidRPr="00A729C8" w:rsidRDefault="003F5307" w:rsidP="003F5307">
            <w:pPr>
              <w:rPr>
                <w:sz w:val="20"/>
                <w:szCs w:val="20"/>
              </w:rPr>
            </w:pPr>
            <w:r w:rsidRPr="00A729C8">
              <w:rPr>
                <w:sz w:val="20"/>
                <w:szCs w:val="20"/>
              </w:rPr>
              <w:t>Core.</w:t>
            </w:r>
          </w:p>
        </w:tc>
        <w:tc>
          <w:tcPr>
            <w:tcW w:w="1126" w:type="pct"/>
          </w:tcPr>
          <w:p w14:paraId="5D2D6D09" w14:textId="77777777" w:rsidR="003F5307" w:rsidRPr="00A729C8" w:rsidRDefault="003F5307" w:rsidP="003F5307">
            <w:pPr>
              <w:rPr>
                <w:sz w:val="20"/>
                <w:szCs w:val="20"/>
              </w:rPr>
            </w:pPr>
          </w:p>
        </w:tc>
      </w:tr>
      <w:tr w:rsidR="003F5307" w:rsidRPr="00A729C8" w14:paraId="688BFEB3" w14:textId="32BCD9AC" w:rsidTr="00730688">
        <w:tc>
          <w:tcPr>
            <w:tcW w:w="391" w:type="pct"/>
          </w:tcPr>
          <w:p w14:paraId="475BDD92" w14:textId="77777777" w:rsidR="003F5307" w:rsidRPr="000F0B41" w:rsidRDefault="003F5307" w:rsidP="00B46E99">
            <w:pPr>
              <w:pStyle w:val="ListParagraph"/>
              <w:numPr>
                <w:ilvl w:val="0"/>
                <w:numId w:val="33"/>
              </w:numPr>
              <w:jc w:val="center"/>
              <w:rPr>
                <w:sz w:val="20"/>
                <w:szCs w:val="20"/>
              </w:rPr>
            </w:pPr>
          </w:p>
        </w:tc>
        <w:tc>
          <w:tcPr>
            <w:tcW w:w="785" w:type="pct"/>
          </w:tcPr>
          <w:p w14:paraId="2A5006BA" w14:textId="77777777" w:rsidR="003F5307" w:rsidRPr="00A729C8" w:rsidRDefault="003F5307" w:rsidP="0020619E">
            <w:pPr>
              <w:jc w:val="left"/>
              <w:rPr>
                <w:sz w:val="20"/>
                <w:szCs w:val="20"/>
              </w:rPr>
            </w:pPr>
          </w:p>
        </w:tc>
        <w:tc>
          <w:tcPr>
            <w:tcW w:w="2306" w:type="pct"/>
          </w:tcPr>
          <w:p w14:paraId="5B1EDB7F" w14:textId="25A2CD66" w:rsidR="003F5307" w:rsidRPr="00A729C8" w:rsidRDefault="003F5307" w:rsidP="003F5307">
            <w:pPr>
              <w:rPr>
                <w:sz w:val="20"/>
                <w:szCs w:val="20"/>
              </w:rPr>
            </w:pPr>
            <w:r w:rsidRPr="00A729C8">
              <w:rPr>
                <w:sz w:val="20"/>
                <w:szCs w:val="20"/>
              </w:rPr>
              <w:t>The system should provide the ability to render pertinent results for analysis at the time of order entry (</w:t>
            </w:r>
            <w:r w:rsidR="000E1AF7">
              <w:rPr>
                <w:sz w:val="20"/>
                <w:szCs w:val="20"/>
              </w:rPr>
              <w:t xml:space="preserve">e.g. </w:t>
            </w:r>
            <w:r w:rsidRPr="00A729C8">
              <w:rPr>
                <w:sz w:val="20"/>
                <w:szCs w:val="20"/>
              </w:rPr>
              <w:t>evaluation of laboratory results at the time of ordering a radiology exam).</w:t>
            </w:r>
          </w:p>
        </w:tc>
        <w:tc>
          <w:tcPr>
            <w:tcW w:w="392" w:type="pct"/>
          </w:tcPr>
          <w:p w14:paraId="49D76D61" w14:textId="77777777" w:rsidR="003F5307" w:rsidRPr="00A729C8" w:rsidRDefault="003F5307" w:rsidP="003F5307">
            <w:pPr>
              <w:rPr>
                <w:sz w:val="20"/>
                <w:szCs w:val="20"/>
              </w:rPr>
            </w:pPr>
            <w:r w:rsidRPr="00A729C8">
              <w:rPr>
                <w:sz w:val="20"/>
                <w:szCs w:val="20"/>
              </w:rPr>
              <w:t>Non-Core.</w:t>
            </w:r>
          </w:p>
        </w:tc>
        <w:tc>
          <w:tcPr>
            <w:tcW w:w="1126" w:type="pct"/>
          </w:tcPr>
          <w:p w14:paraId="11F76870" w14:textId="77777777" w:rsidR="003F5307" w:rsidRPr="00A729C8" w:rsidRDefault="003F5307" w:rsidP="003F5307">
            <w:pPr>
              <w:rPr>
                <w:sz w:val="20"/>
                <w:szCs w:val="20"/>
              </w:rPr>
            </w:pPr>
          </w:p>
        </w:tc>
      </w:tr>
      <w:tr w:rsidR="003F5307" w:rsidRPr="00A729C8" w14:paraId="43A6293F" w14:textId="5B6E5911" w:rsidTr="00730688">
        <w:tc>
          <w:tcPr>
            <w:tcW w:w="391" w:type="pct"/>
          </w:tcPr>
          <w:p w14:paraId="5DB6F869" w14:textId="77777777" w:rsidR="003F5307" w:rsidRPr="000F0B41" w:rsidRDefault="003F5307" w:rsidP="00B46E99">
            <w:pPr>
              <w:pStyle w:val="ListParagraph"/>
              <w:numPr>
                <w:ilvl w:val="0"/>
                <w:numId w:val="33"/>
              </w:numPr>
              <w:jc w:val="center"/>
              <w:rPr>
                <w:sz w:val="20"/>
                <w:szCs w:val="20"/>
              </w:rPr>
            </w:pPr>
          </w:p>
        </w:tc>
        <w:tc>
          <w:tcPr>
            <w:tcW w:w="785" w:type="pct"/>
          </w:tcPr>
          <w:p w14:paraId="4F64B6C0" w14:textId="77777777" w:rsidR="003F5307" w:rsidRPr="00A729C8" w:rsidRDefault="003F5307" w:rsidP="0020619E">
            <w:pPr>
              <w:jc w:val="left"/>
              <w:rPr>
                <w:sz w:val="20"/>
                <w:szCs w:val="20"/>
              </w:rPr>
            </w:pPr>
          </w:p>
        </w:tc>
        <w:tc>
          <w:tcPr>
            <w:tcW w:w="2306" w:type="pct"/>
          </w:tcPr>
          <w:p w14:paraId="65C3BF16" w14:textId="4F5537C1" w:rsidR="003F5307" w:rsidRPr="00A729C8" w:rsidRDefault="003F5307" w:rsidP="003F5307">
            <w:pPr>
              <w:rPr>
                <w:sz w:val="20"/>
                <w:szCs w:val="20"/>
              </w:rPr>
            </w:pPr>
            <w:r w:rsidRPr="00A729C8">
              <w:rPr>
                <w:sz w:val="20"/>
                <w:szCs w:val="20"/>
              </w:rPr>
              <w:t>The system must provide the ability to capture and render the abnormal result value that triggered the display of alerts and flags (</w:t>
            </w:r>
            <w:r w:rsidR="000E1AF7">
              <w:rPr>
                <w:sz w:val="20"/>
                <w:szCs w:val="20"/>
              </w:rPr>
              <w:t xml:space="preserve">e.g. </w:t>
            </w:r>
            <w:r w:rsidRPr="00A729C8">
              <w:rPr>
                <w:sz w:val="20"/>
                <w:szCs w:val="20"/>
              </w:rPr>
              <w:t>a value to trigger a high-high (HH) or low-low (LL) flag).</w:t>
            </w:r>
          </w:p>
        </w:tc>
        <w:tc>
          <w:tcPr>
            <w:tcW w:w="392" w:type="pct"/>
          </w:tcPr>
          <w:p w14:paraId="218698F1" w14:textId="77777777" w:rsidR="003F5307" w:rsidRPr="00A729C8" w:rsidRDefault="003F5307" w:rsidP="003F5307">
            <w:pPr>
              <w:rPr>
                <w:sz w:val="20"/>
                <w:szCs w:val="20"/>
              </w:rPr>
            </w:pPr>
            <w:r w:rsidRPr="00A729C8">
              <w:rPr>
                <w:sz w:val="20"/>
                <w:szCs w:val="20"/>
              </w:rPr>
              <w:t>Core.</w:t>
            </w:r>
          </w:p>
        </w:tc>
        <w:tc>
          <w:tcPr>
            <w:tcW w:w="1126" w:type="pct"/>
          </w:tcPr>
          <w:p w14:paraId="335BCCD9" w14:textId="77777777" w:rsidR="003F5307" w:rsidRPr="00A729C8" w:rsidRDefault="003F5307" w:rsidP="003F5307">
            <w:pPr>
              <w:rPr>
                <w:sz w:val="20"/>
                <w:szCs w:val="20"/>
              </w:rPr>
            </w:pPr>
          </w:p>
        </w:tc>
      </w:tr>
      <w:tr w:rsidR="003F5307" w:rsidRPr="00A729C8" w14:paraId="7239D640" w14:textId="63CE7B58" w:rsidTr="00730688">
        <w:tc>
          <w:tcPr>
            <w:tcW w:w="391" w:type="pct"/>
          </w:tcPr>
          <w:p w14:paraId="58892B9A" w14:textId="77777777" w:rsidR="003F5307" w:rsidRPr="000F0B41" w:rsidRDefault="003F5307" w:rsidP="00B46E99">
            <w:pPr>
              <w:pStyle w:val="ListParagraph"/>
              <w:numPr>
                <w:ilvl w:val="0"/>
                <w:numId w:val="33"/>
              </w:numPr>
              <w:jc w:val="center"/>
              <w:rPr>
                <w:sz w:val="20"/>
                <w:szCs w:val="20"/>
              </w:rPr>
            </w:pPr>
          </w:p>
        </w:tc>
        <w:tc>
          <w:tcPr>
            <w:tcW w:w="785" w:type="pct"/>
          </w:tcPr>
          <w:p w14:paraId="215AAB5B" w14:textId="77777777" w:rsidR="003F5307" w:rsidRPr="00A729C8" w:rsidRDefault="003F5307" w:rsidP="0020619E">
            <w:pPr>
              <w:jc w:val="left"/>
              <w:rPr>
                <w:sz w:val="20"/>
                <w:szCs w:val="20"/>
              </w:rPr>
            </w:pPr>
          </w:p>
        </w:tc>
        <w:tc>
          <w:tcPr>
            <w:tcW w:w="2306" w:type="pct"/>
          </w:tcPr>
          <w:p w14:paraId="2E6C97EE" w14:textId="77777777" w:rsidR="003F5307" w:rsidRPr="00A729C8" w:rsidRDefault="003F5307" w:rsidP="003F5307">
            <w:pPr>
              <w:rPr>
                <w:sz w:val="20"/>
                <w:szCs w:val="20"/>
              </w:rPr>
            </w:pPr>
            <w:r w:rsidRPr="00A729C8">
              <w:rPr>
                <w:sz w:val="20"/>
                <w:szCs w:val="20"/>
              </w:rPr>
              <w:t xml:space="preserve">The system must present alerts for a result that is outside of age specific normal value ranges. </w:t>
            </w:r>
          </w:p>
        </w:tc>
        <w:tc>
          <w:tcPr>
            <w:tcW w:w="392" w:type="pct"/>
          </w:tcPr>
          <w:p w14:paraId="170D3F15" w14:textId="77777777" w:rsidR="003F5307" w:rsidRPr="00A729C8" w:rsidRDefault="003F5307" w:rsidP="003F5307">
            <w:pPr>
              <w:rPr>
                <w:sz w:val="20"/>
                <w:szCs w:val="20"/>
              </w:rPr>
            </w:pPr>
            <w:r w:rsidRPr="00A729C8">
              <w:rPr>
                <w:sz w:val="20"/>
                <w:szCs w:val="20"/>
              </w:rPr>
              <w:t>Core.</w:t>
            </w:r>
          </w:p>
        </w:tc>
        <w:tc>
          <w:tcPr>
            <w:tcW w:w="1126" w:type="pct"/>
          </w:tcPr>
          <w:p w14:paraId="035EC8FF" w14:textId="77777777" w:rsidR="003F5307" w:rsidRPr="00A729C8" w:rsidRDefault="003F5307" w:rsidP="003F5307">
            <w:pPr>
              <w:rPr>
                <w:sz w:val="20"/>
                <w:szCs w:val="20"/>
              </w:rPr>
            </w:pPr>
          </w:p>
        </w:tc>
      </w:tr>
      <w:tr w:rsidR="003F5307" w:rsidRPr="00A729C8" w14:paraId="6F0274A0" w14:textId="665192EF" w:rsidTr="00730688">
        <w:tc>
          <w:tcPr>
            <w:tcW w:w="391" w:type="pct"/>
          </w:tcPr>
          <w:p w14:paraId="2FDD5C59" w14:textId="77777777" w:rsidR="003F5307" w:rsidRPr="000F0B41" w:rsidRDefault="003F5307" w:rsidP="00B46E99">
            <w:pPr>
              <w:pStyle w:val="ListParagraph"/>
              <w:numPr>
                <w:ilvl w:val="0"/>
                <w:numId w:val="33"/>
              </w:numPr>
              <w:jc w:val="center"/>
              <w:rPr>
                <w:sz w:val="20"/>
                <w:szCs w:val="20"/>
              </w:rPr>
            </w:pPr>
          </w:p>
        </w:tc>
        <w:tc>
          <w:tcPr>
            <w:tcW w:w="785" w:type="pct"/>
          </w:tcPr>
          <w:p w14:paraId="5A2C88FD" w14:textId="77777777" w:rsidR="003F5307" w:rsidRPr="00A729C8" w:rsidRDefault="003F5307" w:rsidP="0020619E">
            <w:pPr>
              <w:jc w:val="left"/>
              <w:rPr>
                <w:sz w:val="20"/>
                <w:szCs w:val="20"/>
              </w:rPr>
            </w:pPr>
          </w:p>
        </w:tc>
        <w:tc>
          <w:tcPr>
            <w:tcW w:w="2306" w:type="pct"/>
          </w:tcPr>
          <w:p w14:paraId="799036C3" w14:textId="77777777" w:rsidR="003F5307" w:rsidRPr="00A729C8" w:rsidRDefault="003F5307" w:rsidP="003F5307">
            <w:pPr>
              <w:rPr>
                <w:sz w:val="20"/>
                <w:szCs w:val="20"/>
              </w:rPr>
            </w:pPr>
            <w:r w:rsidRPr="00A729C8">
              <w:rPr>
                <w:sz w:val="20"/>
                <w:szCs w:val="20"/>
              </w:rPr>
              <w:t>The system must tag critical value results that have not been acknowledged.</w:t>
            </w:r>
          </w:p>
        </w:tc>
        <w:tc>
          <w:tcPr>
            <w:tcW w:w="392" w:type="pct"/>
          </w:tcPr>
          <w:p w14:paraId="2C91C36A" w14:textId="77777777" w:rsidR="003F5307" w:rsidRPr="00A729C8" w:rsidRDefault="003F5307" w:rsidP="003F5307">
            <w:pPr>
              <w:rPr>
                <w:sz w:val="20"/>
                <w:szCs w:val="20"/>
              </w:rPr>
            </w:pPr>
            <w:r w:rsidRPr="00A729C8">
              <w:rPr>
                <w:sz w:val="20"/>
                <w:szCs w:val="20"/>
              </w:rPr>
              <w:t>Core.</w:t>
            </w:r>
          </w:p>
        </w:tc>
        <w:tc>
          <w:tcPr>
            <w:tcW w:w="1126" w:type="pct"/>
          </w:tcPr>
          <w:p w14:paraId="627ED2C8" w14:textId="77777777" w:rsidR="003F5307" w:rsidRPr="00A729C8" w:rsidRDefault="003F5307" w:rsidP="003F5307">
            <w:pPr>
              <w:rPr>
                <w:sz w:val="20"/>
                <w:szCs w:val="20"/>
              </w:rPr>
            </w:pPr>
          </w:p>
        </w:tc>
      </w:tr>
      <w:tr w:rsidR="003F5307" w:rsidRPr="00A729C8" w14:paraId="52B05280" w14:textId="36693B71" w:rsidTr="00730688">
        <w:tc>
          <w:tcPr>
            <w:tcW w:w="391" w:type="pct"/>
          </w:tcPr>
          <w:p w14:paraId="4C410407" w14:textId="77777777" w:rsidR="003F5307" w:rsidRPr="000F0B41" w:rsidRDefault="003F5307" w:rsidP="00B46E99">
            <w:pPr>
              <w:pStyle w:val="ListParagraph"/>
              <w:numPr>
                <w:ilvl w:val="0"/>
                <w:numId w:val="33"/>
              </w:numPr>
              <w:jc w:val="center"/>
              <w:rPr>
                <w:sz w:val="20"/>
                <w:szCs w:val="20"/>
              </w:rPr>
            </w:pPr>
          </w:p>
        </w:tc>
        <w:tc>
          <w:tcPr>
            <w:tcW w:w="785" w:type="pct"/>
          </w:tcPr>
          <w:p w14:paraId="75445B94" w14:textId="77777777" w:rsidR="003F5307" w:rsidRPr="00A729C8" w:rsidRDefault="003F5307" w:rsidP="0020619E">
            <w:pPr>
              <w:jc w:val="left"/>
              <w:rPr>
                <w:sz w:val="20"/>
                <w:szCs w:val="20"/>
              </w:rPr>
            </w:pPr>
          </w:p>
        </w:tc>
        <w:tc>
          <w:tcPr>
            <w:tcW w:w="2306" w:type="pct"/>
          </w:tcPr>
          <w:p w14:paraId="5A7A3134" w14:textId="77777777" w:rsidR="003F5307" w:rsidRPr="00A729C8" w:rsidRDefault="003F5307" w:rsidP="003F5307">
            <w:pPr>
              <w:rPr>
                <w:sz w:val="20"/>
                <w:szCs w:val="20"/>
              </w:rPr>
            </w:pPr>
            <w:r w:rsidRPr="00A729C8">
              <w:rPr>
                <w:sz w:val="20"/>
                <w:szCs w:val="20"/>
              </w:rPr>
              <w:t>The system must provide the ability to render notifications to the providers who participate in the care team when monitored events/parameters indicate irregularities.</w:t>
            </w:r>
          </w:p>
        </w:tc>
        <w:tc>
          <w:tcPr>
            <w:tcW w:w="392" w:type="pct"/>
          </w:tcPr>
          <w:p w14:paraId="1CBE7C39" w14:textId="77777777" w:rsidR="003F5307" w:rsidRPr="00A729C8" w:rsidRDefault="003F5307" w:rsidP="003F5307">
            <w:pPr>
              <w:rPr>
                <w:sz w:val="20"/>
                <w:szCs w:val="20"/>
              </w:rPr>
            </w:pPr>
            <w:r w:rsidRPr="00A729C8">
              <w:rPr>
                <w:sz w:val="20"/>
                <w:szCs w:val="20"/>
              </w:rPr>
              <w:t>Core.</w:t>
            </w:r>
          </w:p>
        </w:tc>
        <w:tc>
          <w:tcPr>
            <w:tcW w:w="1126" w:type="pct"/>
          </w:tcPr>
          <w:p w14:paraId="7E1A3065" w14:textId="77777777" w:rsidR="003F5307" w:rsidRPr="00A729C8" w:rsidRDefault="003F5307" w:rsidP="003F5307">
            <w:pPr>
              <w:rPr>
                <w:sz w:val="20"/>
                <w:szCs w:val="20"/>
              </w:rPr>
            </w:pPr>
          </w:p>
        </w:tc>
      </w:tr>
      <w:tr w:rsidR="003F5307" w:rsidRPr="00A729C8" w14:paraId="20570914" w14:textId="4DBF846F" w:rsidTr="00730688">
        <w:tc>
          <w:tcPr>
            <w:tcW w:w="391" w:type="pct"/>
          </w:tcPr>
          <w:p w14:paraId="5159D064" w14:textId="77777777" w:rsidR="003F5307" w:rsidRPr="000F0B41" w:rsidRDefault="003F5307" w:rsidP="00B46E99">
            <w:pPr>
              <w:pStyle w:val="ListParagraph"/>
              <w:numPr>
                <w:ilvl w:val="0"/>
                <w:numId w:val="33"/>
              </w:numPr>
              <w:jc w:val="center"/>
              <w:rPr>
                <w:sz w:val="20"/>
                <w:szCs w:val="20"/>
              </w:rPr>
            </w:pPr>
          </w:p>
        </w:tc>
        <w:tc>
          <w:tcPr>
            <w:tcW w:w="785" w:type="pct"/>
          </w:tcPr>
          <w:p w14:paraId="7D9C68A3" w14:textId="77777777" w:rsidR="003F5307" w:rsidRPr="00A729C8" w:rsidRDefault="003F5307" w:rsidP="0020619E">
            <w:pPr>
              <w:jc w:val="left"/>
              <w:rPr>
                <w:sz w:val="20"/>
                <w:szCs w:val="20"/>
              </w:rPr>
            </w:pPr>
          </w:p>
        </w:tc>
        <w:tc>
          <w:tcPr>
            <w:tcW w:w="2306" w:type="pct"/>
          </w:tcPr>
          <w:p w14:paraId="74672D06" w14:textId="77777777" w:rsidR="003F5307" w:rsidRPr="00A729C8" w:rsidRDefault="003F5307" w:rsidP="003F5307">
            <w:pPr>
              <w:rPr>
                <w:sz w:val="20"/>
                <w:szCs w:val="20"/>
              </w:rPr>
            </w:pPr>
            <w:r w:rsidRPr="00A729C8">
              <w:rPr>
                <w:sz w:val="20"/>
                <w:szCs w:val="20"/>
              </w:rPr>
              <w:t>The system must provide the ability to render notifications to the patient when monitored events/parameters indicate irregularities.</w:t>
            </w:r>
          </w:p>
        </w:tc>
        <w:tc>
          <w:tcPr>
            <w:tcW w:w="392" w:type="pct"/>
          </w:tcPr>
          <w:p w14:paraId="35372A1A" w14:textId="77777777" w:rsidR="003F5307" w:rsidRPr="00A729C8" w:rsidRDefault="003F5307" w:rsidP="003F5307">
            <w:pPr>
              <w:rPr>
                <w:sz w:val="20"/>
                <w:szCs w:val="20"/>
              </w:rPr>
            </w:pPr>
            <w:r w:rsidRPr="00A729C8">
              <w:rPr>
                <w:sz w:val="20"/>
                <w:szCs w:val="20"/>
              </w:rPr>
              <w:t>Core.</w:t>
            </w:r>
          </w:p>
        </w:tc>
        <w:tc>
          <w:tcPr>
            <w:tcW w:w="1126" w:type="pct"/>
          </w:tcPr>
          <w:p w14:paraId="474865F9" w14:textId="77777777" w:rsidR="003F5307" w:rsidRPr="00A729C8" w:rsidRDefault="003F5307" w:rsidP="003F5307">
            <w:pPr>
              <w:rPr>
                <w:sz w:val="20"/>
                <w:szCs w:val="20"/>
              </w:rPr>
            </w:pPr>
          </w:p>
        </w:tc>
      </w:tr>
      <w:tr w:rsidR="003F5307" w:rsidRPr="00A729C8" w14:paraId="0502EFDC" w14:textId="3F7CDE85" w:rsidTr="00730688">
        <w:tc>
          <w:tcPr>
            <w:tcW w:w="391" w:type="pct"/>
          </w:tcPr>
          <w:p w14:paraId="460411BE" w14:textId="77777777" w:rsidR="003F5307" w:rsidRPr="000F0B41" w:rsidRDefault="003F5307" w:rsidP="00B46E99">
            <w:pPr>
              <w:pStyle w:val="ListParagraph"/>
              <w:numPr>
                <w:ilvl w:val="0"/>
                <w:numId w:val="33"/>
              </w:numPr>
              <w:jc w:val="center"/>
              <w:rPr>
                <w:sz w:val="20"/>
                <w:szCs w:val="20"/>
              </w:rPr>
            </w:pPr>
          </w:p>
        </w:tc>
        <w:tc>
          <w:tcPr>
            <w:tcW w:w="785" w:type="pct"/>
          </w:tcPr>
          <w:p w14:paraId="252978D2" w14:textId="77777777" w:rsidR="003F5307" w:rsidRPr="00A729C8" w:rsidRDefault="003F5307" w:rsidP="0020619E">
            <w:pPr>
              <w:jc w:val="left"/>
              <w:rPr>
                <w:sz w:val="20"/>
                <w:szCs w:val="20"/>
              </w:rPr>
            </w:pPr>
          </w:p>
        </w:tc>
        <w:tc>
          <w:tcPr>
            <w:tcW w:w="2306" w:type="pct"/>
          </w:tcPr>
          <w:p w14:paraId="430CDF1D" w14:textId="77777777" w:rsidR="003F5307" w:rsidRPr="00A729C8" w:rsidRDefault="003F5307" w:rsidP="003F5307">
            <w:pPr>
              <w:rPr>
                <w:sz w:val="20"/>
                <w:szCs w:val="20"/>
              </w:rPr>
            </w:pPr>
            <w:r w:rsidRPr="00A729C8">
              <w:rPr>
                <w:sz w:val="20"/>
                <w:szCs w:val="20"/>
              </w:rPr>
              <w:t>The system must provide the ability to determine and render decision support algorithms based upon results.</w:t>
            </w:r>
          </w:p>
        </w:tc>
        <w:tc>
          <w:tcPr>
            <w:tcW w:w="392" w:type="pct"/>
          </w:tcPr>
          <w:p w14:paraId="5FD838AB" w14:textId="77777777" w:rsidR="003F5307" w:rsidRPr="00A729C8" w:rsidRDefault="003F5307" w:rsidP="003F5307">
            <w:pPr>
              <w:rPr>
                <w:sz w:val="20"/>
                <w:szCs w:val="20"/>
              </w:rPr>
            </w:pPr>
            <w:r w:rsidRPr="00A729C8">
              <w:rPr>
                <w:sz w:val="20"/>
                <w:szCs w:val="20"/>
              </w:rPr>
              <w:t>Core.</w:t>
            </w:r>
          </w:p>
        </w:tc>
        <w:tc>
          <w:tcPr>
            <w:tcW w:w="1126" w:type="pct"/>
          </w:tcPr>
          <w:p w14:paraId="34715EB9" w14:textId="77777777" w:rsidR="003F5307" w:rsidRPr="00A729C8" w:rsidRDefault="003F5307" w:rsidP="003F5307">
            <w:pPr>
              <w:rPr>
                <w:sz w:val="20"/>
                <w:szCs w:val="20"/>
              </w:rPr>
            </w:pPr>
          </w:p>
        </w:tc>
      </w:tr>
      <w:tr w:rsidR="003F5307" w:rsidRPr="00A729C8" w14:paraId="15BF456B" w14:textId="7C4BA0D7" w:rsidTr="00730688">
        <w:tc>
          <w:tcPr>
            <w:tcW w:w="391" w:type="pct"/>
          </w:tcPr>
          <w:p w14:paraId="5CB88870" w14:textId="77777777" w:rsidR="003F5307" w:rsidRPr="000F0B41" w:rsidRDefault="003F5307" w:rsidP="00B46E99">
            <w:pPr>
              <w:pStyle w:val="ListParagraph"/>
              <w:numPr>
                <w:ilvl w:val="0"/>
                <w:numId w:val="33"/>
              </w:numPr>
              <w:jc w:val="center"/>
              <w:rPr>
                <w:sz w:val="20"/>
                <w:szCs w:val="20"/>
              </w:rPr>
            </w:pPr>
          </w:p>
        </w:tc>
        <w:tc>
          <w:tcPr>
            <w:tcW w:w="785" w:type="pct"/>
          </w:tcPr>
          <w:p w14:paraId="2E570F66"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Results. </w:t>
            </w:r>
            <w:r w:rsidRPr="00A729C8">
              <w:rPr>
                <w:sz w:val="20"/>
                <w:szCs w:val="20"/>
              </w:rPr>
              <w:sym w:font="Wingdings" w:char="F0E0"/>
            </w:r>
            <w:r w:rsidRPr="00A729C8">
              <w:rPr>
                <w:sz w:val="20"/>
                <w:szCs w:val="20"/>
              </w:rPr>
              <w:t xml:space="preserve"> </w:t>
            </w:r>
            <w:r w:rsidRPr="00A729C8">
              <w:rPr>
                <w:b/>
                <w:bCs/>
                <w:sz w:val="20"/>
                <w:szCs w:val="20"/>
              </w:rPr>
              <w:t>Test Results: Laboratory.</w:t>
            </w:r>
          </w:p>
        </w:tc>
        <w:tc>
          <w:tcPr>
            <w:tcW w:w="2306" w:type="pct"/>
          </w:tcPr>
          <w:p w14:paraId="5CF6864F" w14:textId="77777777" w:rsidR="003F5307" w:rsidRPr="00A729C8" w:rsidRDefault="003F5307" w:rsidP="003F5307">
            <w:pPr>
              <w:rPr>
                <w:sz w:val="20"/>
                <w:szCs w:val="20"/>
              </w:rPr>
            </w:pPr>
            <w:r w:rsidRPr="00A729C8">
              <w:rPr>
                <w:sz w:val="20"/>
                <w:szCs w:val="20"/>
              </w:rPr>
              <w:t>The system must provide the ability to enable the receipt and display of results for laboratory diagnostics tests.</w:t>
            </w:r>
          </w:p>
        </w:tc>
        <w:tc>
          <w:tcPr>
            <w:tcW w:w="392" w:type="pct"/>
          </w:tcPr>
          <w:p w14:paraId="788B5EC3" w14:textId="77777777" w:rsidR="003F5307" w:rsidRPr="00A729C8" w:rsidRDefault="003F5307" w:rsidP="003F5307">
            <w:pPr>
              <w:rPr>
                <w:sz w:val="20"/>
                <w:szCs w:val="20"/>
              </w:rPr>
            </w:pPr>
            <w:r w:rsidRPr="00A729C8">
              <w:rPr>
                <w:sz w:val="20"/>
                <w:szCs w:val="20"/>
              </w:rPr>
              <w:t>Core.</w:t>
            </w:r>
          </w:p>
        </w:tc>
        <w:tc>
          <w:tcPr>
            <w:tcW w:w="1126" w:type="pct"/>
          </w:tcPr>
          <w:p w14:paraId="7C665CCD" w14:textId="77777777" w:rsidR="003F5307" w:rsidRPr="00A729C8" w:rsidRDefault="003F5307" w:rsidP="003F5307">
            <w:pPr>
              <w:rPr>
                <w:sz w:val="20"/>
                <w:szCs w:val="20"/>
              </w:rPr>
            </w:pPr>
          </w:p>
        </w:tc>
      </w:tr>
      <w:tr w:rsidR="003F5307" w:rsidRPr="00A729C8" w14:paraId="3BD089F1" w14:textId="7E0318AF" w:rsidTr="00730688">
        <w:tc>
          <w:tcPr>
            <w:tcW w:w="391" w:type="pct"/>
          </w:tcPr>
          <w:p w14:paraId="65D6E6F8" w14:textId="77777777" w:rsidR="003F5307" w:rsidRPr="000F0B41" w:rsidRDefault="003F5307" w:rsidP="00B46E99">
            <w:pPr>
              <w:pStyle w:val="ListParagraph"/>
              <w:numPr>
                <w:ilvl w:val="0"/>
                <w:numId w:val="33"/>
              </w:numPr>
              <w:jc w:val="center"/>
              <w:rPr>
                <w:sz w:val="20"/>
                <w:szCs w:val="20"/>
              </w:rPr>
            </w:pPr>
          </w:p>
        </w:tc>
        <w:tc>
          <w:tcPr>
            <w:tcW w:w="785" w:type="pct"/>
          </w:tcPr>
          <w:p w14:paraId="0067B4C7" w14:textId="77777777" w:rsidR="003F5307" w:rsidRPr="00A729C8" w:rsidRDefault="003F5307" w:rsidP="0020619E">
            <w:pPr>
              <w:jc w:val="left"/>
              <w:rPr>
                <w:sz w:val="20"/>
                <w:szCs w:val="20"/>
              </w:rPr>
            </w:pPr>
          </w:p>
        </w:tc>
        <w:tc>
          <w:tcPr>
            <w:tcW w:w="2306" w:type="pct"/>
          </w:tcPr>
          <w:p w14:paraId="258EF35D" w14:textId="77777777" w:rsidR="003F5307" w:rsidRPr="00A729C8" w:rsidRDefault="003F5307" w:rsidP="003F5307">
            <w:pPr>
              <w:rPr>
                <w:sz w:val="20"/>
                <w:szCs w:val="20"/>
              </w:rPr>
            </w:pPr>
            <w:r w:rsidRPr="00A729C8">
              <w:rPr>
                <w:sz w:val="20"/>
                <w:szCs w:val="20"/>
              </w:rPr>
              <w:t>The system must link the laboratory diagnostic test results to the original order in the system.</w:t>
            </w:r>
          </w:p>
        </w:tc>
        <w:tc>
          <w:tcPr>
            <w:tcW w:w="392" w:type="pct"/>
          </w:tcPr>
          <w:p w14:paraId="781AEBAF" w14:textId="77777777" w:rsidR="003F5307" w:rsidRPr="00A729C8" w:rsidRDefault="003F5307" w:rsidP="003F5307">
            <w:pPr>
              <w:rPr>
                <w:sz w:val="20"/>
                <w:szCs w:val="20"/>
              </w:rPr>
            </w:pPr>
            <w:r w:rsidRPr="00A729C8">
              <w:rPr>
                <w:sz w:val="20"/>
                <w:szCs w:val="20"/>
              </w:rPr>
              <w:t>Core.</w:t>
            </w:r>
          </w:p>
        </w:tc>
        <w:tc>
          <w:tcPr>
            <w:tcW w:w="1126" w:type="pct"/>
          </w:tcPr>
          <w:p w14:paraId="57D6E749" w14:textId="77777777" w:rsidR="003F5307" w:rsidRPr="00A729C8" w:rsidRDefault="003F5307" w:rsidP="003F5307">
            <w:pPr>
              <w:rPr>
                <w:sz w:val="20"/>
                <w:szCs w:val="20"/>
              </w:rPr>
            </w:pPr>
          </w:p>
        </w:tc>
      </w:tr>
      <w:tr w:rsidR="003F5307" w:rsidRPr="00A729C8" w14:paraId="5376A121" w14:textId="6A73C325" w:rsidTr="00730688">
        <w:tc>
          <w:tcPr>
            <w:tcW w:w="391" w:type="pct"/>
          </w:tcPr>
          <w:p w14:paraId="4A48B5A5" w14:textId="77777777" w:rsidR="003F5307" w:rsidRPr="000F0B41" w:rsidRDefault="003F5307" w:rsidP="00B46E99">
            <w:pPr>
              <w:pStyle w:val="ListParagraph"/>
              <w:numPr>
                <w:ilvl w:val="0"/>
                <w:numId w:val="33"/>
              </w:numPr>
              <w:jc w:val="center"/>
              <w:rPr>
                <w:sz w:val="20"/>
                <w:szCs w:val="20"/>
              </w:rPr>
            </w:pPr>
          </w:p>
        </w:tc>
        <w:tc>
          <w:tcPr>
            <w:tcW w:w="785" w:type="pct"/>
          </w:tcPr>
          <w:p w14:paraId="626D65A3" w14:textId="77777777" w:rsidR="003F5307" w:rsidRPr="00A729C8" w:rsidRDefault="003F5307" w:rsidP="0020619E">
            <w:pPr>
              <w:jc w:val="left"/>
              <w:rPr>
                <w:sz w:val="20"/>
                <w:szCs w:val="20"/>
              </w:rPr>
            </w:pPr>
          </w:p>
        </w:tc>
        <w:tc>
          <w:tcPr>
            <w:tcW w:w="2306" w:type="pct"/>
          </w:tcPr>
          <w:p w14:paraId="19E1113B" w14:textId="77777777" w:rsidR="003F5307" w:rsidRPr="00A729C8" w:rsidRDefault="003F5307" w:rsidP="003F5307">
            <w:pPr>
              <w:rPr>
                <w:sz w:val="20"/>
                <w:szCs w:val="20"/>
              </w:rPr>
            </w:pPr>
            <w:r w:rsidRPr="00A729C8">
              <w:rPr>
                <w:sz w:val="20"/>
                <w:szCs w:val="20"/>
              </w:rPr>
              <w:t>The system must provide the ability to capture, maintain, store and render laboratory diagnostic results, including preliminary as well as final results.</w:t>
            </w:r>
          </w:p>
        </w:tc>
        <w:tc>
          <w:tcPr>
            <w:tcW w:w="392" w:type="pct"/>
          </w:tcPr>
          <w:p w14:paraId="6A5ED74D" w14:textId="77777777" w:rsidR="003F5307" w:rsidRPr="00A729C8" w:rsidRDefault="003F5307" w:rsidP="003F5307">
            <w:pPr>
              <w:rPr>
                <w:sz w:val="20"/>
                <w:szCs w:val="20"/>
              </w:rPr>
            </w:pPr>
            <w:r w:rsidRPr="00A729C8">
              <w:rPr>
                <w:sz w:val="20"/>
                <w:szCs w:val="20"/>
              </w:rPr>
              <w:t>Core.</w:t>
            </w:r>
          </w:p>
        </w:tc>
        <w:tc>
          <w:tcPr>
            <w:tcW w:w="1126" w:type="pct"/>
          </w:tcPr>
          <w:p w14:paraId="7612444B" w14:textId="77777777" w:rsidR="003F5307" w:rsidRPr="00A729C8" w:rsidRDefault="003F5307" w:rsidP="003F5307">
            <w:pPr>
              <w:rPr>
                <w:sz w:val="20"/>
                <w:szCs w:val="20"/>
              </w:rPr>
            </w:pPr>
          </w:p>
        </w:tc>
      </w:tr>
      <w:tr w:rsidR="003F5307" w:rsidRPr="00A729C8" w14:paraId="2F83CEB8" w14:textId="35D2F9FE" w:rsidTr="00730688">
        <w:tc>
          <w:tcPr>
            <w:tcW w:w="391" w:type="pct"/>
          </w:tcPr>
          <w:p w14:paraId="09104802" w14:textId="77777777" w:rsidR="003F5307" w:rsidRPr="000F0B41" w:rsidRDefault="003F5307" w:rsidP="00B46E99">
            <w:pPr>
              <w:pStyle w:val="ListParagraph"/>
              <w:numPr>
                <w:ilvl w:val="0"/>
                <w:numId w:val="33"/>
              </w:numPr>
              <w:jc w:val="center"/>
              <w:rPr>
                <w:sz w:val="20"/>
                <w:szCs w:val="20"/>
              </w:rPr>
            </w:pPr>
          </w:p>
        </w:tc>
        <w:tc>
          <w:tcPr>
            <w:tcW w:w="785" w:type="pct"/>
          </w:tcPr>
          <w:p w14:paraId="50A7201C" w14:textId="77777777" w:rsidR="003F5307" w:rsidRPr="00A729C8" w:rsidRDefault="003F5307" w:rsidP="0020619E">
            <w:pPr>
              <w:jc w:val="left"/>
              <w:rPr>
                <w:sz w:val="20"/>
                <w:szCs w:val="20"/>
              </w:rPr>
            </w:pPr>
          </w:p>
        </w:tc>
        <w:tc>
          <w:tcPr>
            <w:tcW w:w="2306" w:type="pct"/>
          </w:tcPr>
          <w:p w14:paraId="3687B288" w14:textId="77777777" w:rsidR="003F5307" w:rsidRPr="00A729C8" w:rsidRDefault="003F5307" w:rsidP="003F5307">
            <w:pPr>
              <w:rPr>
                <w:sz w:val="20"/>
                <w:szCs w:val="20"/>
              </w:rPr>
            </w:pPr>
            <w:r w:rsidRPr="00A729C8">
              <w:rPr>
                <w:sz w:val="20"/>
                <w:szCs w:val="20"/>
              </w:rPr>
              <w:t>The system must provide the ability to capture, maintain and render microorganism information/descriptions from laboratory results as free-text.</w:t>
            </w:r>
          </w:p>
        </w:tc>
        <w:tc>
          <w:tcPr>
            <w:tcW w:w="392" w:type="pct"/>
          </w:tcPr>
          <w:p w14:paraId="0ED8D583" w14:textId="77777777" w:rsidR="003F5307" w:rsidRPr="00A729C8" w:rsidRDefault="003F5307" w:rsidP="003F5307">
            <w:pPr>
              <w:rPr>
                <w:sz w:val="20"/>
                <w:szCs w:val="20"/>
              </w:rPr>
            </w:pPr>
            <w:r w:rsidRPr="00A729C8">
              <w:rPr>
                <w:sz w:val="20"/>
                <w:szCs w:val="20"/>
              </w:rPr>
              <w:t>Core.</w:t>
            </w:r>
          </w:p>
        </w:tc>
        <w:tc>
          <w:tcPr>
            <w:tcW w:w="1126" w:type="pct"/>
          </w:tcPr>
          <w:p w14:paraId="79CD4BC7" w14:textId="77777777" w:rsidR="003F5307" w:rsidRPr="00A729C8" w:rsidRDefault="003F5307" w:rsidP="003F5307">
            <w:pPr>
              <w:rPr>
                <w:sz w:val="20"/>
                <w:szCs w:val="20"/>
              </w:rPr>
            </w:pPr>
          </w:p>
        </w:tc>
      </w:tr>
      <w:tr w:rsidR="003F5307" w:rsidRPr="00A729C8" w14:paraId="0C86CEBF" w14:textId="53E10E92" w:rsidTr="00730688">
        <w:tc>
          <w:tcPr>
            <w:tcW w:w="391" w:type="pct"/>
          </w:tcPr>
          <w:p w14:paraId="6E9E314C" w14:textId="77777777" w:rsidR="003F5307" w:rsidRPr="000F0B41" w:rsidRDefault="003F5307" w:rsidP="00B46E99">
            <w:pPr>
              <w:pStyle w:val="ListParagraph"/>
              <w:numPr>
                <w:ilvl w:val="0"/>
                <w:numId w:val="33"/>
              </w:numPr>
              <w:jc w:val="center"/>
              <w:rPr>
                <w:sz w:val="20"/>
                <w:szCs w:val="20"/>
              </w:rPr>
            </w:pPr>
          </w:p>
        </w:tc>
        <w:tc>
          <w:tcPr>
            <w:tcW w:w="785" w:type="pct"/>
          </w:tcPr>
          <w:p w14:paraId="45D62340" w14:textId="77777777" w:rsidR="003F5307" w:rsidRPr="00A729C8" w:rsidRDefault="003F5307" w:rsidP="0020619E">
            <w:pPr>
              <w:jc w:val="left"/>
              <w:rPr>
                <w:sz w:val="20"/>
                <w:szCs w:val="20"/>
              </w:rPr>
            </w:pPr>
          </w:p>
        </w:tc>
        <w:tc>
          <w:tcPr>
            <w:tcW w:w="2306" w:type="pct"/>
          </w:tcPr>
          <w:p w14:paraId="431324CB" w14:textId="77777777" w:rsidR="003F5307" w:rsidRPr="00A729C8" w:rsidRDefault="003F5307" w:rsidP="003F5307">
            <w:pPr>
              <w:rPr>
                <w:sz w:val="20"/>
                <w:szCs w:val="20"/>
              </w:rPr>
            </w:pPr>
            <w:r w:rsidRPr="00A729C8">
              <w:rPr>
                <w:sz w:val="20"/>
                <w:szCs w:val="20"/>
              </w:rPr>
              <w:t>The system must provide the ability to capture, maintain and render microbiology laboratory results (with sensitivity testing) using standard coding methodology according to RSA industry standards, scope of practice, organisational policy, and/or jurisdictional law.</w:t>
            </w:r>
          </w:p>
        </w:tc>
        <w:tc>
          <w:tcPr>
            <w:tcW w:w="392" w:type="pct"/>
          </w:tcPr>
          <w:p w14:paraId="507751B8" w14:textId="77777777" w:rsidR="003F5307" w:rsidRPr="00A729C8" w:rsidRDefault="003F5307" w:rsidP="003F5307">
            <w:pPr>
              <w:rPr>
                <w:sz w:val="20"/>
                <w:szCs w:val="20"/>
              </w:rPr>
            </w:pPr>
            <w:r w:rsidRPr="00A729C8">
              <w:rPr>
                <w:sz w:val="20"/>
                <w:szCs w:val="20"/>
              </w:rPr>
              <w:t>Core.</w:t>
            </w:r>
          </w:p>
        </w:tc>
        <w:tc>
          <w:tcPr>
            <w:tcW w:w="1126" w:type="pct"/>
          </w:tcPr>
          <w:p w14:paraId="7BF8EBD9" w14:textId="77777777" w:rsidR="003F5307" w:rsidRPr="00A729C8" w:rsidRDefault="003F5307" w:rsidP="003F5307">
            <w:pPr>
              <w:rPr>
                <w:sz w:val="20"/>
                <w:szCs w:val="20"/>
              </w:rPr>
            </w:pPr>
          </w:p>
        </w:tc>
      </w:tr>
      <w:tr w:rsidR="003F5307" w:rsidRPr="00A729C8" w14:paraId="17AFD7AE" w14:textId="177CEADB" w:rsidTr="00730688">
        <w:tc>
          <w:tcPr>
            <w:tcW w:w="391" w:type="pct"/>
          </w:tcPr>
          <w:p w14:paraId="2AB63321" w14:textId="77777777" w:rsidR="003F5307" w:rsidRPr="000F0B41" w:rsidRDefault="003F5307" w:rsidP="00B46E99">
            <w:pPr>
              <w:pStyle w:val="ListParagraph"/>
              <w:numPr>
                <w:ilvl w:val="0"/>
                <w:numId w:val="33"/>
              </w:numPr>
              <w:jc w:val="center"/>
              <w:rPr>
                <w:sz w:val="20"/>
                <w:szCs w:val="20"/>
              </w:rPr>
            </w:pPr>
          </w:p>
        </w:tc>
        <w:tc>
          <w:tcPr>
            <w:tcW w:w="785" w:type="pct"/>
          </w:tcPr>
          <w:p w14:paraId="2AD4463E" w14:textId="77777777" w:rsidR="003F5307" w:rsidRPr="00A729C8" w:rsidRDefault="003F5307" w:rsidP="0020619E">
            <w:pPr>
              <w:jc w:val="left"/>
              <w:rPr>
                <w:sz w:val="20"/>
                <w:szCs w:val="20"/>
              </w:rPr>
            </w:pPr>
          </w:p>
        </w:tc>
        <w:tc>
          <w:tcPr>
            <w:tcW w:w="2306" w:type="pct"/>
          </w:tcPr>
          <w:p w14:paraId="2C97766A" w14:textId="6BCB4388" w:rsidR="003F5307" w:rsidRPr="00A729C8" w:rsidRDefault="003F5307" w:rsidP="003F5307">
            <w:pPr>
              <w:rPr>
                <w:sz w:val="20"/>
                <w:szCs w:val="20"/>
              </w:rPr>
            </w:pPr>
            <w:r w:rsidRPr="00A729C8">
              <w:rPr>
                <w:sz w:val="20"/>
                <w:szCs w:val="20"/>
              </w:rPr>
              <w:t>The system must provide the ability to capture, maintain and render laboratory results that identify new and emerging laboratory procedures (</w:t>
            </w:r>
            <w:r w:rsidR="000E1AF7">
              <w:rPr>
                <w:sz w:val="20"/>
                <w:szCs w:val="20"/>
              </w:rPr>
              <w:t xml:space="preserve">e.g. </w:t>
            </w:r>
            <w:r w:rsidRPr="00A729C8">
              <w:rPr>
                <w:sz w:val="20"/>
                <w:szCs w:val="20"/>
              </w:rPr>
              <w:t>processes that examine emerging organisms, new processes that examine existing organisms).</w:t>
            </w:r>
          </w:p>
        </w:tc>
        <w:tc>
          <w:tcPr>
            <w:tcW w:w="392" w:type="pct"/>
          </w:tcPr>
          <w:p w14:paraId="49A69BB2" w14:textId="77777777" w:rsidR="003F5307" w:rsidRPr="00A729C8" w:rsidRDefault="003F5307" w:rsidP="003F5307">
            <w:pPr>
              <w:rPr>
                <w:sz w:val="20"/>
                <w:szCs w:val="20"/>
              </w:rPr>
            </w:pPr>
            <w:r w:rsidRPr="00A729C8">
              <w:rPr>
                <w:sz w:val="20"/>
                <w:szCs w:val="20"/>
              </w:rPr>
              <w:t>Core.</w:t>
            </w:r>
          </w:p>
        </w:tc>
        <w:tc>
          <w:tcPr>
            <w:tcW w:w="1126" w:type="pct"/>
          </w:tcPr>
          <w:p w14:paraId="2E4A9353" w14:textId="77777777" w:rsidR="003F5307" w:rsidRPr="00A729C8" w:rsidRDefault="003F5307" w:rsidP="003F5307">
            <w:pPr>
              <w:rPr>
                <w:sz w:val="20"/>
                <w:szCs w:val="20"/>
              </w:rPr>
            </w:pPr>
          </w:p>
        </w:tc>
      </w:tr>
      <w:tr w:rsidR="003F5307" w:rsidRPr="00A729C8" w14:paraId="7E32EDB7" w14:textId="7E02A0BA" w:rsidTr="00730688">
        <w:tc>
          <w:tcPr>
            <w:tcW w:w="391" w:type="pct"/>
          </w:tcPr>
          <w:p w14:paraId="4FF1E3C9" w14:textId="77777777" w:rsidR="003F5307" w:rsidRPr="000F0B41" w:rsidRDefault="003F5307" w:rsidP="00B46E99">
            <w:pPr>
              <w:pStyle w:val="ListParagraph"/>
              <w:numPr>
                <w:ilvl w:val="0"/>
                <w:numId w:val="33"/>
              </w:numPr>
              <w:jc w:val="center"/>
              <w:rPr>
                <w:sz w:val="20"/>
                <w:szCs w:val="20"/>
              </w:rPr>
            </w:pPr>
          </w:p>
        </w:tc>
        <w:tc>
          <w:tcPr>
            <w:tcW w:w="785" w:type="pct"/>
          </w:tcPr>
          <w:p w14:paraId="0DBC6AFE" w14:textId="77777777" w:rsidR="003F5307" w:rsidRPr="00A729C8" w:rsidRDefault="003F5307" w:rsidP="0020619E">
            <w:pPr>
              <w:jc w:val="left"/>
              <w:rPr>
                <w:sz w:val="20"/>
                <w:szCs w:val="20"/>
              </w:rPr>
            </w:pPr>
          </w:p>
        </w:tc>
        <w:tc>
          <w:tcPr>
            <w:tcW w:w="2306" w:type="pct"/>
          </w:tcPr>
          <w:p w14:paraId="10614501" w14:textId="77777777" w:rsidR="003F5307" w:rsidRPr="00A729C8" w:rsidRDefault="003F5307" w:rsidP="003F5307">
            <w:pPr>
              <w:rPr>
                <w:sz w:val="20"/>
                <w:szCs w:val="20"/>
              </w:rPr>
            </w:pPr>
            <w:r w:rsidRPr="00A729C8">
              <w:rPr>
                <w:sz w:val="20"/>
                <w:szCs w:val="20"/>
              </w:rPr>
              <w:t>The system must provide the ability to capture, maintain and render distinct diagnostic results received through an electronic interface.</w:t>
            </w:r>
          </w:p>
        </w:tc>
        <w:tc>
          <w:tcPr>
            <w:tcW w:w="392" w:type="pct"/>
          </w:tcPr>
          <w:p w14:paraId="7EA0E9B6" w14:textId="77777777" w:rsidR="003F5307" w:rsidRPr="00A729C8" w:rsidRDefault="003F5307" w:rsidP="003F5307">
            <w:pPr>
              <w:rPr>
                <w:sz w:val="20"/>
                <w:szCs w:val="20"/>
              </w:rPr>
            </w:pPr>
            <w:r w:rsidRPr="00A729C8">
              <w:rPr>
                <w:sz w:val="20"/>
                <w:szCs w:val="20"/>
              </w:rPr>
              <w:t>Core.</w:t>
            </w:r>
          </w:p>
        </w:tc>
        <w:tc>
          <w:tcPr>
            <w:tcW w:w="1126" w:type="pct"/>
          </w:tcPr>
          <w:p w14:paraId="45DD0E02" w14:textId="77777777" w:rsidR="003F5307" w:rsidRPr="00A729C8" w:rsidRDefault="003F5307" w:rsidP="003F5307">
            <w:pPr>
              <w:rPr>
                <w:sz w:val="20"/>
                <w:szCs w:val="20"/>
              </w:rPr>
            </w:pPr>
          </w:p>
        </w:tc>
      </w:tr>
      <w:tr w:rsidR="003F5307" w:rsidRPr="00A729C8" w14:paraId="7536E4A9" w14:textId="4C6F481B" w:rsidTr="00730688">
        <w:tc>
          <w:tcPr>
            <w:tcW w:w="391" w:type="pct"/>
          </w:tcPr>
          <w:p w14:paraId="02D67667" w14:textId="77777777" w:rsidR="003F5307" w:rsidRPr="000F0B41" w:rsidRDefault="003F5307" w:rsidP="00B46E99">
            <w:pPr>
              <w:pStyle w:val="ListParagraph"/>
              <w:numPr>
                <w:ilvl w:val="0"/>
                <w:numId w:val="33"/>
              </w:numPr>
              <w:jc w:val="center"/>
              <w:rPr>
                <w:sz w:val="20"/>
                <w:szCs w:val="20"/>
              </w:rPr>
            </w:pPr>
          </w:p>
        </w:tc>
        <w:tc>
          <w:tcPr>
            <w:tcW w:w="785" w:type="pct"/>
          </w:tcPr>
          <w:p w14:paraId="7888F6B3" w14:textId="77777777" w:rsidR="003F5307" w:rsidRPr="00A729C8" w:rsidRDefault="003F5307" w:rsidP="0020619E">
            <w:pPr>
              <w:jc w:val="left"/>
              <w:rPr>
                <w:sz w:val="20"/>
                <w:szCs w:val="20"/>
              </w:rPr>
            </w:pPr>
          </w:p>
        </w:tc>
        <w:tc>
          <w:tcPr>
            <w:tcW w:w="2306" w:type="pct"/>
          </w:tcPr>
          <w:p w14:paraId="396D3474" w14:textId="176630B4" w:rsidR="003F5307" w:rsidRPr="00A729C8" w:rsidRDefault="003F5307" w:rsidP="003F5307">
            <w:pPr>
              <w:rPr>
                <w:sz w:val="20"/>
                <w:szCs w:val="20"/>
              </w:rPr>
            </w:pPr>
            <w:r w:rsidRPr="00A729C8">
              <w:rPr>
                <w:sz w:val="20"/>
                <w:szCs w:val="20"/>
              </w:rPr>
              <w:t>The system must provide the ability to render indicators of normal and abnormal diagnostic results based on information provided from the original source (</w:t>
            </w:r>
            <w:r w:rsidR="000E1AF7">
              <w:rPr>
                <w:sz w:val="20"/>
                <w:szCs w:val="20"/>
              </w:rPr>
              <w:t xml:space="preserve">e.g. </w:t>
            </w:r>
            <w:r w:rsidRPr="00A729C8">
              <w:rPr>
                <w:sz w:val="20"/>
                <w:szCs w:val="20"/>
              </w:rPr>
              <w:t>from a laboratory department).</w:t>
            </w:r>
          </w:p>
        </w:tc>
        <w:tc>
          <w:tcPr>
            <w:tcW w:w="392" w:type="pct"/>
          </w:tcPr>
          <w:p w14:paraId="2D8227A0" w14:textId="77777777" w:rsidR="003F5307" w:rsidRPr="00A729C8" w:rsidRDefault="003F5307" w:rsidP="003F5307">
            <w:pPr>
              <w:rPr>
                <w:sz w:val="20"/>
                <w:szCs w:val="20"/>
              </w:rPr>
            </w:pPr>
            <w:r w:rsidRPr="00A729C8">
              <w:rPr>
                <w:sz w:val="20"/>
                <w:szCs w:val="20"/>
              </w:rPr>
              <w:t>Core.</w:t>
            </w:r>
          </w:p>
        </w:tc>
        <w:tc>
          <w:tcPr>
            <w:tcW w:w="1126" w:type="pct"/>
          </w:tcPr>
          <w:p w14:paraId="642E046E" w14:textId="77777777" w:rsidR="003F5307" w:rsidRPr="00A729C8" w:rsidRDefault="003F5307" w:rsidP="003F5307">
            <w:pPr>
              <w:rPr>
                <w:sz w:val="20"/>
                <w:szCs w:val="20"/>
              </w:rPr>
            </w:pPr>
          </w:p>
        </w:tc>
      </w:tr>
      <w:tr w:rsidR="003F5307" w:rsidRPr="00A729C8" w14:paraId="067BF7B8" w14:textId="546CDAE2" w:rsidTr="00730688">
        <w:tc>
          <w:tcPr>
            <w:tcW w:w="391" w:type="pct"/>
          </w:tcPr>
          <w:p w14:paraId="55EF28CB" w14:textId="77777777" w:rsidR="003F5307" w:rsidRPr="000F0B41" w:rsidRDefault="003F5307" w:rsidP="00B46E99">
            <w:pPr>
              <w:pStyle w:val="ListParagraph"/>
              <w:numPr>
                <w:ilvl w:val="0"/>
                <w:numId w:val="33"/>
              </w:numPr>
              <w:jc w:val="center"/>
              <w:rPr>
                <w:sz w:val="20"/>
                <w:szCs w:val="20"/>
              </w:rPr>
            </w:pPr>
          </w:p>
        </w:tc>
        <w:tc>
          <w:tcPr>
            <w:tcW w:w="785" w:type="pct"/>
          </w:tcPr>
          <w:p w14:paraId="52FCE842"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Provision. </w:t>
            </w:r>
            <w:r w:rsidRPr="00A729C8">
              <w:rPr>
                <w:sz w:val="20"/>
                <w:szCs w:val="20"/>
              </w:rPr>
              <w:sym w:font="Wingdings" w:char="F0E0"/>
            </w:r>
            <w:r w:rsidRPr="00A729C8">
              <w:rPr>
                <w:sz w:val="20"/>
                <w:szCs w:val="20"/>
              </w:rPr>
              <w:t xml:space="preserve"> Results. </w:t>
            </w:r>
            <w:r w:rsidRPr="00A729C8">
              <w:rPr>
                <w:sz w:val="20"/>
                <w:szCs w:val="20"/>
              </w:rPr>
              <w:sym w:font="Wingdings" w:char="F0E0"/>
            </w:r>
            <w:r w:rsidRPr="00A729C8">
              <w:rPr>
                <w:sz w:val="20"/>
                <w:szCs w:val="20"/>
              </w:rPr>
              <w:t xml:space="preserve"> </w:t>
            </w:r>
            <w:r w:rsidRPr="00A729C8">
              <w:rPr>
                <w:b/>
                <w:bCs/>
                <w:sz w:val="20"/>
                <w:szCs w:val="20"/>
              </w:rPr>
              <w:t>Test Results: Radiology.</w:t>
            </w:r>
          </w:p>
        </w:tc>
        <w:tc>
          <w:tcPr>
            <w:tcW w:w="2306" w:type="pct"/>
          </w:tcPr>
          <w:p w14:paraId="4B671720" w14:textId="77777777" w:rsidR="003F5307" w:rsidRPr="00A729C8" w:rsidRDefault="003F5307" w:rsidP="003F5307">
            <w:pPr>
              <w:rPr>
                <w:sz w:val="20"/>
                <w:szCs w:val="20"/>
              </w:rPr>
            </w:pPr>
            <w:r w:rsidRPr="00A729C8">
              <w:rPr>
                <w:sz w:val="20"/>
                <w:szCs w:val="20"/>
              </w:rPr>
              <w:t xml:space="preserve">The system must provide the ability to enable the receipt and display of radiology diagnostics tests.  </w:t>
            </w:r>
          </w:p>
        </w:tc>
        <w:tc>
          <w:tcPr>
            <w:tcW w:w="392" w:type="pct"/>
          </w:tcPr>
          <w:p w14:paraId="4CEEF6B9" w14:textId="77777777" w:rsidR="003F5307" w:rsidRPr="00A729C8" w:rsidRDefault="003F5307" w:rsidP="003F5307">
            <w:pPr>
              <w:rPr>
                <w:sz w:val="20"/>
                <w:szCs w:val="20"/>
              </w:rPr>
            </w:pPr>
            <w:r w:rsidRPr="00A729C8">
              <w:rPr>
                <w:sz w:val="20"/>
                <w:szCs w:val="20"/>
              </w:rPr>
              <w:t>Core.</w:t>
            </w:r>
          </w:p>
        </w:tc>
        <w:tc>
          <w:tcPr>
            <w:tcW w:w="1126" w:type="pct"/>
          </w:tcPr>
          <w:p w14:paraId="6F15F1A8" w14:textId="77777777" w:rsidR="003F5307" w:rsidRPr="00A729C8" w:rsidRDefault="003F5307" w:rsidP="003F5307">
            <w:pPr>
              <w:rPr>
                <w:sz w:val="20"/>
                <w:szCs w:val="20"/>
              </w:rPr>
            </w:pPr>
          </w:p>
        </w:tc>
      </w:tr>
      <w:tr w:rsidR="003F5307" w:rsidRPr="00A729C8" w14:paraId="70D42FC9" w14:textId="37E4A6E7" w:rsidTr="00730688">
        <w:tc>
          <w:tcPr>
            <w:tcW w:w="391" w:type="pct"/>
          </w:tcPr>
          <w:p w14:paraId="5CDAFF85" w14:textId="77777777" w:rsidR="003F5307" w:rsidRPr="000F0B41" w:rsidRDefault="003F5307" w:rsidP="00B46E99">
            <w:pPr>
              <w:pStyle w:val="ListParagraph"/>
              <w:numPr>
                <w:ilvl w:val="0"/>
                <w:numId w:val="33"/>
              </w:numPr>
              <w:jc w:val="center"/>
              <w:rPr>
                <w:sz w:val="20"/>
                <w:szCs w:val="20"/>
              </w:rPr>
            </w:pPr>
          </w:p>
        </w:tc>
        <w:tc>
          <w:tcPr>
            <w:tcW w:w="785" w:type="pct"/>
          </w:tcPr>
          <w:p w14:paraId="58897B90" w14:textId="77777777" w:rsidR="003F5307" w:rsidRPr="00A729C8" w:rsidRDefault="003F5307" w:rsidP="0020619E">
            <w:pPr>
              <w:jc w:val="left"/>
              <w:rPr>
                <w:sz w:val="20"/>
                <w:szCs w:val="20"/>
              </w:rPr>
            </w:pPr>
          </w:p>
        </w:tc>
        <w:tc>
          <w:tcPr>
            <w:tcW w:w="2306" w:type="pct"/>
          </w:tcPr>
          <w:p w14:paraId="2D5632E2" w14:textId="77777777" w:rsidR="003F5307" w:rsidRPr="00A729C8" w:rsidRDefault="003F5307" w:rsidP="003F5307">
            <w:pPr>
              <w:rPr>
                <w:sz w:val="20"/>
                <w:szCs w:val="20"/>
              </w:rPr>
            </w:pPr>
            <w:r w:rsidRPr="00A729C8">
              <w:rPr>
                <w:sz w:val="20"/>
                <w:szCs w:val="20"/>
              </w:rPr>
              <w:t>The system must link the diagnostic radiology test results to the original order in the system.</w:t>
            </w:r>
          </w:p>
        </w:tc>
        <w:tc>
          <w:tcPr>
            <w:tcW w:w="392" w:type="pct"/>
          </w:tcPr>
          <w:p w14:paraId="5EEACD55" w14:textId="77777777" w:rsidR="003F5307" w:rsidRPr="00A729C8" w:rsidRDefault="003F5307" w:rsidP="003F5307">
            <w:pPr>
              <w:rPr>
                <w:sz w:val="20"/>
                <w:szCs w:val="20"/>
              </w:rPr>
            </w:pPr>
            <w:r w:rsidRPr="00A729C8">
              <w:rPr>
                <w:sz w:val="20"/>
                <w:szCs w:val="20"/>
              </w:rPr>
              <w:t>Core.</w:t>
            </w:r>
          </w:p>
        </w:tc>
        <w:tc>
          <w:tcPr>
            <w:tcW w:w="1126" w:type="pct"/>
          </w:tcPr>
          <w:p w14:paraId="59E3C2E9" w14:textId="77777777" w:rsidR="003F5307" w:rsidRPr="00A729C8" w:rsidRDefault="003F5307" w:rsidP="003F5307">
            <w:pPr>
              <w:rPr>
                <w:sz w:val="20"/>
                <w:szCs w:val="20"/>
              </w:rPr>
            </w:pPr>
          </w:p>
        </w:tc>
      </w:tr>
      <w:tr w:rsidR="003F5307" w:rsidRPr="00A729C8" w14:paraId="05DA1EB7" w14:textId="11B93A11" w:rsidTr="00730688">
        <w:tc>
          <w:tcPr>
            <w:tcW w:w="391" w:type="pct"/>
          </w:tcPr>
          <w:p w14:paraId="173A202B" w14:textId="77777777" w:rsidR="003F5307" w:rsidRPr="000F0B41" w:rsidRDefault="003F5307" w:rsidP="00B46E99">
            <w:pPr>
              <w:pStyle w:val="ListParagraph"/>
              <w:numPr>
                <w:ilvl w:val="0"/>
                <w:numId w:val="33"/>
              </w:numPr>
              <w:jc w:val="center"/>
              <w:rPr>
                <w:sz w:val="20"/>
                <w:szCs w:val="20"/>
              </w:rPr>
            </w:pPr>
          </w:p>
        </w:tc>
        <w:tc>
          <w:tcPr>
            <w:tcW w:w="785" w:type="pct"/>
          </w:tcPr>
          <w:p w14:paraId="2BF0C5B3" w14:textId="77777777" w:rsidR="003F5307" w:rsidRPr="00A729C8" w:rsidRDefault="003F5307" w:rsidP="0020619E">
            <w:pPr>
              <w:jc w:val="left"/>
              <w:rPr>
                <w:sz w:val="20"/>
                <w:szCs w:val="20"/>
              </w:rPr>
            </w:pPr>
          </w:p>
        </w:tc>
        <w:tc>
          <w:tcPr>
            <w:tcW w:w="2306" w:type="pct"/>
          </w:tcPr>
          <w:p w14:paraId="4EDD20B8" w14:textId="77777777" w:rsidR="003F5307" w:rsidRPr="00A729C8" w:rsidRDefault="003F5307" w:rsidP="003F5307">
            <w:pPr>
              <w:rPr>
                <w:sz w:val="20"/>
                <w:szCs w:val="20"/>
              </w:rPr>
            </w:pPr>
            <w:r w:rsidRPr="00A729C8">
              <w:rPr>
                <w:sz w:val="20"/>
                <w:szCs w:val="20"/>
              </w:rPr>
              <w:t>The system must provide the ability to capture, store, maintain and render radiology diagnostic results, including preliminary as well as final results.</w:t>
            </w:r>
          </w:p>
        </w:tc>
        <w:tc>
          <w:tcPr>
            <w:tcW w:w="392" w:type="pct"/>
          </w:tcPr>
          <w:p w14:paraId="143D11A2" w14:textId="77777777" w:rsidR="003F5307" w:rsidRPr="00A729C8" w:rsidRDefault="003F5307" w:rsidP="003F5307">
            <w:pPr>
              <w:rPr>
                <w:sz w:val="20"/>
                <w:szCs w:val="20"/>
              </w:rPr>
            </w:pPr>
            <w:r w:rsidRPr="00A729C8">
              <w:rPr>
                <w:sz w:val="20"/>
                <w:szCs w:val="20"/>
              </w:rPr>
              <w:t>Core.</w:t>
            </w:r>
          </w:p>
        </w:tc>
        <w:tc>
          <w:tcPr>
            <w:tcW w:w="1126" w:type="pct"/>
          </w:tcPr>
          <w:p w14:paraId="09F5545A" w14:textId="77777777" w:rsidR="003F5307" w:rsidRPr="00A729C8" w:rsidRDefault="003F5307" w:rsidP="003F5307">
            <w:pPr>
              <w:rPr>
                <w:sz w:val="20"/>
                <w:szCs w:val="20"/>
              </w:rPr>
            </w:pPr>
          </w:p>
        </w:tc>
      </w:tr>
      <w:tr w:rsidR="003F5307" w:rsidRPr="00A729C8" w14:paraId="065EDF67" w14:textId="23B1C0B0" w:rsidTr="00730688">
        <w:tc>
          <w:tcPr>
            <w:tcW w:w="391" w:type="pct"/>
          </w:tcPr>
          <w:p w14:paraId="1BD90210" w14:textId="77777777" w:rsidR="003F5307" w:rsidRPr="000F0B41" w:rsidRDefault="003F5307" w:rsidP="00B46E99">
            <w:pPr>
              <w:pStyle w:val="ListParagraph"/>
              <w:numPr>
                <w:ilvl w:val="0"/>
                <w:numId w:val="33"/>
              </w:numPr>
              <w:jc w:val="center"/>
              <w:rPr>
                <w:sz w:val="20"/>
                <w:szCs w:val="20"/>
              </w:rPr>
            </w:pPr>
          </w:p>
        </w:tc>
        <w:tc>
          <w:tcPr>
            <w:tcW w:w="785" w:type="pct"/>
          </w:tcPr>
          <w:p w14:paraId="6F30E066" w14:textId="77777777" w:rsidR="003F5307" w:rsidRPr="00A729C8" w:rsidRDefault="003F5307" w:rsidP="0020619E">
            <w:pPr>
              <w:jc w:val="left"/>
              <w:rPr>
                <w:sz w:val="20"/>
                <w:szCs w:val="20"/>
              </w:rPr>
            </w:pPr>
          </w:p>
        </w:tc>
        <w:tc>
          <w:tcPr>
            <w:tcW w:w="2306" w:type="pct"/>
          </w:tcPr>
          <w:p w14:paraId="411D98EC" w14:textId="77777777" w:rsidR="003F5307" w:rsidRPr="00A729C8" w:rsidRDefault="003F5307" w:rsidP="003F5307">
            <w:pPr>
              <w:rPr>
                <w:sz w:val="20"/>
                <w:szCs w:val="20"/>
              </w:rPr>
            </w:pPr>
            <w:r w:rsidRPr="00A729C8">
              <w:rPr>
                <w:sz w:val="20"/>
                <w:szCs w:val="20"/>
              </w:rPr>
              <w:t>The system must provide the ability to capture, maintain and render distinct diagnostic radiology results received through an electronic interface.</w:t>
            </w:r>
          </w:p>
        </w:tc>
        <w:tc>
          <w:tcPr>
            <w:tcW w:w="392" w:type="pct"/>
          </w:tcPr>
          <w:p w14:paraId="278076EB" w14:textId="77777777" w:rsidR="003F5307" w:rsidRPr="00A729C8" w:rsidRDefault="003F5307" w:rsidP="003F5307">
            <w:pPr>
              <w:rPr>
                <w:sz w:val="20"/>
                <w:szCs w:val="20"/>
              </w:rPr>
            </w:pPr>
            <w:r w:rsidRPr="00A729C8">
              <w:rPr>
                <w:sz w:val="20"/>
                <w:szCs w:val="20"/>
              </w:rPr>
              <w:t>Core.</w:t>
            </w:r>
          </w:p>
        </w:tc>
        <w:tc>
          <w:tcPr>
            <w:tcW w:w="1126" w:type="pct"/>
          </w:tcPr>
          <w:p w14:paraId="7539D80E" w14:textId="77777777" w:rsidR="003F5307" w:rsidRPr="00A729C8" w:rsidRDefault="003F5307" w:rsidP="003F5307">
            <w:pPr>
              <w:rPr>
                <w:sz w:val="20"/>
                <w:szCs w:val="20"/>
              </w:rPr>
            </w:pPr>
          </w:p>
        </w:tc>
      </w:tr>
      <w:tr w:rsidR="003F5307" w:rsidRPr="00A729C8" w14:paraId="1D0F28E4" w14:textId="47229329" w:rsidTr="00730688">
        <w:tc>
          <w:tcPr>
            <w:tcW w:w="391" w:type="pct"/>
          </w:tcPr>
          <w:p w14:paraId="00AD3795" w14:textId="77777777" w:rsidR="003F5307" w:rsidRPr="000F0B41" w:rsidRDefault="003F5307" w:rsidP="00B46E99">
            <w:pPr>
              <w:pStyle w:val="ListParagraph"/>
              <w:numPr>
                <w:ilvl w:val="0"/>
                <w:numId w:val="33"/>
              </w:numPr>
              <w:jc w:val="center"/>
              <w:rPr>
                <w:sz w:val="20"/>
                <w:szCs w:val="20"/>
              </w:rPr>
            </w:pPr>
          </w:p>
        </w:tc>
        <w:tc>
          <w:tcPr>
            <w:tcW w:w="785" w:type="pct"/>
          </w:tcPr>
          <w:p w14:paraId="1039F558" w14:textId="77777777" w:rsidR="003F5307" w:rsidRPr="00A729C8" w:rsidRDefault="003F5307" w:rsidP="0020619E">
            <w:pPr>
              <w:jc w:val="left"/>
              <w:rPr>
                <w:sz w:val="20"/>
                <w:szCs w:val="20"/>
              </w:rPr>
            </w:pPr>
          </w:p>
        </w:tc>
        <w:tc>
          <w:tcPr>
            <w:tcW w:w="2306" w:type="pct"/>
          </w:tcPr>
          <w:p w14:paraId="1A85FCE0" w14:textId="7C9D4463" w:rsidR="003F5307" w:rsidRPr="00A729C8" w:rsidRDefault="003F5307" w:rsidP="003F5307">
            <w:pPr>
              <w:rPr>
                <w:sz w:val="20"/>
                <w:szCs w:val="20"/>
              </w:rPr>
            </w:pPr>
            <w:r w:rsidRPr="00A729C8">
              <w:rPr>
                <w:sz w:val="20"/>
                <w:szCs w:val="20"/>
              </w:rPr>
              <w:t>The system must provide the ability to render indicators of normal and abnormal diagnostic results based on information provided from the original source (</w:t>
            </w:r>
            <w:r w:rsidR="000E1AF7">
              <w:rPr>
                <w:sz w:val="20"/>
                <w:szCs w:val="20"/>
              </w:rPr>
              <w:t xml:space="preserve">e.g. </w:t>
            </w:r>
            <w:r w:rsidRPr="00A729C8">
              <w:rPr>
                <w:sz w:val="20"/>
                <w:szCs w:val="20"/>
              </w:rPr>
              <w:t>from a radiology department).</w:t>
            </w:r>
          </w:p>
        </w:tc>
        <w:tc>
          <w:tcPr>
            <w:tcW w:w="392" w:type="pct"/>
          </w:tcPr>
          <w:p w14:paraId="2142DC6E" w14:textId="77777777" w:rsidR="003F5307" w:rsidRPr="00A729C8" w:rsidRDefault="003F5307" w:rsidP="003F5307">
            <w:pPr>
              <w:rPr>
                <w:sz w:val="20"/>
                <w:szCs w:val="20"/>
              </w:rPr>
            </w:pPr>
            <w:r w:rsidRPr="00A729C8">
              <w:rPr>
                <w:sz w:val="20"/>
                <w:szCs w:val="20"/>
              </w:rPr>
              <w:t>Core.</w:t>
            </w:r>
          </w:p>
        </w:tc>
        <w:tc>
          <w:tcPr>
            <w:tcW w:w="1126" w:type="pct"/>
          </w:tcPr>
          <w:p w14:paraId="14747253" w14:textId="77777777" w:rsidR="003F5307" w:rsidRPr="00A729C8" w:rsidRDefault="003F5307" w:rsidP="003F5307">
            <w:pPr>
              <w:rPr>
                <w:sz w:val="20"/>
                <w:szCs w:val="20"/>
              </w:rPr>
            </w:pPr>
          </w:p>
        </w:tc>
      </w:tr>
      <w:tr w:rsidR="003F5307" w:rsidRPr="00A729C8" w14:paraId="6D75BA57" w14:textId="5252993E" w:rsidTr="00730688">
        <w:tc>
          <w:tcPr>
            <w:tcW w:w="391" w:type="pct"/>
          </w:tcPr>
          <w:p w14:paraId="69A06225" w14:textId="77777777" w:rsidR="003F5307" w:rsidRPr="000F0B41" w:rsidRDefault="003F5307" w:rsidP="00B46E99">
            <w:pPr>
              <w:pStyle w:val="ListParagraph"/>
              <w:numPr>
                <w:ilvl w:val="0"/>
                <w:numId w:val="33"/>
              </w:numPr>
              <w:jc w:val="center"/>
              <w:rPr>
                <w:sz w:val="20"/>
                <w:szCs w:val="20"/>
              </w:rPr>
            </w:pPr>
          </w:p>
        </w:tc>
        <w:tc>
          <w:tcPr>
            <w:tcW w:w="785" w:type="pct"/>
          </w:tcPr>
          <w:p w14:paraId="48E2072F" w14:textId="77777777" w:rsidR="003F5307" w:rsidRPr="00A729C8" w:rsidRDefault="003F5307" w:rsidP="0020619E">
            <w:pPr>
              <w:jc w:val="left"/>
              <w:rPr>
                <w:b/>
                <w:bCs/>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w:t>
            </w:r>
            <w:r w:rsidRPr="00A729C8">
              <w:rPr>
                <w:b/>
                <w:bCs/>
                <w:sz w:val="20"/>
                <w:szCs w:val="20"/>
              </w:rPr>
              <w:t>Patient Care Admin.</w:t>
            </w:r>
          </w:p>
        </w:tc>
        <w:tc>
          <w:tcPr>
            <w:tcW w:w="2306" w:type="pct"/>
          </w:tcPr>
          <w:p w14:paraId="223A8139" w14:textId="77777777" w:rsidR="003F5307" w:rsidRPr="00A729C8" w:rsidRDefault="003F5307" w:rsidP="003F5307">
            <w:pPr>
              <w:rPr>
                <w:sz w:val="20"/>
                <w:szCs w:val="20"/>
              </w:rPr>
            </w:pPr>
            <w:r w:rsidRPr="00A729C8">
              <w:rPr>
                <w:sz w:val="20"/>
                <w:szCs w:val="20"/>
              </w:rPr>
              <w:t>Patient care admin must address all administrative aspects of patient care.</w:t>
            </w:r>
          </w:p>
        </w:tc>
        <w:tc>
          <w:tcPr>
            <w:tcW w:w="392" w:type="pct"/>
          </w:tcPr>
          <w:p w14:paraId="397C37CE" w14:textId="77777777" w:rsidR="003F5307" w:rsidRPr="00A729C8" w:rsidRDefault="003F5307" w:rsidP="003F5307">
            <w:pPr>
              <w:rPr>
                <w:sz w:val="20"/>
                <w:szCs w:val="20"/>
              </w:rPr>
            </w:pPr>
            <w:r w:rsidRPr="00A729C8">
              <w:rPr>
                <w:sz w:val="20"/>
                <w:szCs w:val="20"/>
              </w:rPr>
              <w:t>Core.</w:t>
            </w:r>
          </w:p>
        </w:tc>
        <w:tc>
          <w:tcPr>
            <w:tcW w:w="1126" w:type="pct"/>
          </w:tcPr>
          <w:p w14:paraId="45CDB71D" w14:textId="77777777" w:rsidR="003F5307" w:rsidRPr="00A729C8" w:rsidRDefault="003F5307" w:rsidP="003F5307">
            <w:pPr>
              <w:rPr>
                <w:sz w:val="20"/>
                <w:szCs w:val="20"/>
              </w:rPr>
            </w:pPr>
          </w:p>
        </w:tc>
      </w:tr>
      <w:tr w:rsidR="003F5307" w:rsidRPr="00A729C8" w14:paraId="5EBBAAC8" w14:textId="7FF6BA55" w:rsidTr="00730688">
        <w:tc>
          <w:tcPr>
            <w:tcW w:w="391" w:type="pct"/>
          </w:tcPr>
          <w:p w14:paraId="587A9A02" w14:textId="77777777" w:rsidR="003F5307" w:rsidRPr="000F0B41" w:rsidRDefault="003F5307" w:rsidP="00B46E99">
            <w:pPr>
              <w:pStyle w:val="ListParagraph"/>
              <w:numPr>
                <w:ilvl w:val="0"/>
                <w:numId w:val="33"/>
              </w:numPr>
              <w:jc w:val="center"/>
              <w:rPr>
                <w:sz w:val="20"/>
                <w:szCs w:val="20"/>
              </w:rPr>
            </w:pPr>
          </w:p>
        </w:tc>
        <w:tc>
          <w:tcPr>
            <w:tcW w:w="785" w:type="pct"/>
          </w:tcPr>
          <w:p w14:paraId="7273290C"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w:t>
            </w:r>
            <w:r w:rsidRPr="00A729C8">
              <w:rPr>
                <w:b/>
                <w:bCs/>
                <w:sz w:val="20"/>
                <w:szCs w:val="20"/>
              </w:rPr>
              <w:t>Patient Admin Record.</w:t>
            </w:r>
          </w:p>
        </w:tc>
        <w:tc>
          <w:tcPr>
            <w:tcW w:w="2306" w:type="pct"/>
          </w:tcPr>
          <w:p w14:paraId="46FAA7E5" w14:textId="77777777" w:rsidR="003F5307" w:rsidRPr="00A729C8" w:rsidRDefault="003F5307" w:rsidP="003F5307">
            <w:pPr>
              <w:rPr>
                <w:sz w:val="20"/>
                <w:szCs w:val="20"/>
              </w:rPr>
            </w:pPr>
            <w:r w:rsidRPr="00A729C8">
              <w:rPr>
                <w:sz w:val="20"/>
                <w:szCs w:val="20"/>
              </w:rPr>
              <w:t>The system must provide the ability to manage a patient admin record. The system must maintain a single logical record for each uniquely identified patient. The patient’s health information must be linked to this record, which carries static information as well as information that will change over time. The system must separate information that was captured for the wrong patient and combine that information with that of the correct patient.</w:t>
            </w:r>
          </w:p>
        </w:tc>
        <w:tc>
          <w:tcPr>
            <w:tcW w:w="392" w:type="pct"/>
          </w:tcPr>
          <w:p w14:paraId="1907E3D2" w14:textId="77777777" w:rsidR="003F5307" w:rsidRPr="00A729C8" w:rsidRDefault="003F5307" w:rsidP="003F5307">
            <w:pPr>
              <w:rPr>
                <w:sz w:val="20"/>
                <w:szCs w:val="20"/>
              </w:rPr>
            </w:pPr>
            <w:r w:rsidRPr="00A729C8">
              <w:rPr>
                <w:sz w:val="20"/>
                <w:szCs w:val="20"/>
              </w:rPr>
              <w:t>Core.</w:t>
            </w:r>
          </w:p>
        </w:tc>
        <w:tc>
          <w:tcPr>
            <w:tcW w:w="1126" w:type="pct"/>
          </w:tcPr>
          <w:p w14:paraId="3757572D" w14:textId="77777777" w:rsidR="003F5307" w:rsidRPr="00A729C8" w:rsidRDefault="003F5307" w:rsidP="003F5307">
            <w:pPr>
              <w:rPr>
                <w:sz w:val="20"/>
                <w:szCs w:val="20"/>
              </w:rPr>
            </w:pPr>
          </w:p>
        </w:tc>
      </w:tr>
      <w:tr w:rsidR="003F5307" w:rsidRPr="00A729C8" w14:paraId="048F8B9A" w14:textId="2CB81C69" w:rsidTr="00730688">
        <w:tc>
          <w:tcPr>
            <w:tcW w:w="391" w:type="pct"/>
          </w:tcPr>
          <w:p w14:paraId="60939D09" w14:textId="77777777" w:rsidR="003F5307" w:rsidRPr="000F0B41" w:rsidRDefault="003F5307" w:rsidP="00B46E99">
            <w:pPr>
              <w:pStyle w:val="ListParagraph"/>
              <w:numPr>
                <w:ilvl w:val="0"/>
                <w:numId w:val="33"/>
              </w:numPr>
              <w:jc w:val="center"/>
              <w:rPr>
                <w:sz w:val="20"/>
                <w:szCs w:val="20"/>
              </w:rPr>
            </w:pPr>
          </w:p>
        </w:tc>
        <w:tc>
          <w:tcPr>
            <w:tcW w:w="785" w:type="pct"/>
          </w:tcPr>
          <w:p w14:paraId="19FC4F11" w14:textId="77777777" w:rsidR="003F5307" w:rsidRPr="00A729C8" w:rsidRDefault="003F5307" w:rsidP="0020619E">
            <w:pPr>
              <w:jc w:val="left"/>
              <w:rPr>
                <w:sz w:val="20"/>
                <w:szCs w:val="20"/>
              </w:rPr>
            </w:pPr>
          </w:p>
        </w:tc>
        <w:tc>
          <w:tcPr>
            <w:tcW w:w="2306" w:type="pct"/>
          </w:tcPr>
          <w:p w14:paraId="7F720F1F" w14:textId="77777777" w:rsidR="003F5307" w:rsidRPr="00A729C8" w:rsidRDefault="003F5307" w:rsidP="003F5307">
            <w:pPr>
              <w:rPr>
                <w:sz w:val="20"/>
                <w:szCs w:val="20"/>
              </w:rPr>
            </w:pPr>
            <w:r w:rsidRPr="00A729C8">
              <w:rPr>
                <w:sz w:val="20"/>
                <w:szCs w:val="20"/>
              </w:rPr>
              <w:t xml:space="preserve">The system must manage a single logical record for each patient. </w:t>
            </w:r>
          </w:p>
        </w:tc>
        <w:tc>
          <w:tcPr>
            <w:tcW w:w="392" w:type="pct"/>
          </w:tcPr>
          <w:p w14:paraId="55BB1132" w14:textId="77777777" w:rsidR="003F5307" w:rsidRPr="00A729C8" w:rsidRDefault="003F5307" w:rsidP="003F5307">
            <w:pPr>
              <w:rPr>
                <w:sz w:val="20"/>
                <w:szCs w:val="20"/>
              </w:rPr>
            </w:pPr>
            <w:r w:rsidRPr="00A729C8">
              <w:rPr>
                <w:sz w:val="20"/>
                <w:szCs w:val="20"/>
              </w:rPr>
              <w:t>Core.</w:t>
            </w:r>
          </w:p>
        </w:tc>
        <w:tc>
          <w:tcPr>
            <w:tcW w:w="1126" w:type="pct"/>
          </w:tcPr>
          <w:p w14:paraId="2E26B16D" w14:textId="77777777" w:rsidR="003F5307" w:rsidRPr="00A729C8" w:rsidRDefault="003F5307" w:rsidP="003F5307">
            <w:pPr>
              <w:rPr>
                <w:sz w:val="20"/>
                <w:szCs w:val="20"/>
              </w:rPr>
            </w:pPr>
          </w:p>
        </w:tc>
      </w:tr>
      <w:tr w:rsidR="003F5307" w:rsidRPr="00A729C8" w14:paraId="06BBD2B3" w14:textId="1D716ECD" w:rsidTr="00730688">
        <w:tc>
          <w:tcPr>
            <w:tcW w:w="391" w:type="pct"/>
          </w:tcPr>
          <w:p w14:paraId="11EB3DA8" w14:textId="77777777" w:rsidR="003F5307" w:rsidRPr="000F0B41" w:rsidRDefault="003F5307" w:rsidP="00B46E99">
            <w:pPr>
              <w:pStyle w:val="ListParagraph"/>
              <w:numPr>
                <w:ilvl w:val="0"/>
                <w:numId w:val="33"/>
              </w:numPr>
              <w:jc w:val="center"/>
              <w:rPr>
                <w:sz w:val="20"/>
                <w:szCs w:val="20"/>
              </w:rPr>
            </w:pPr>
          </w:p>
        </w:tc>
        <w:tc>
          <w:tcPr>
            <w:tcW w:w="785" w:type="pct"/>
          </w:tcPr>
          <w:p w14:paraId="08A91E0B" w14:textId="77777777" w:rsidR="003F5307" w:rsidRPr="00A729C8" w:rsidRDefault="003F5307" w:rsidP="0020619E">
            <w:pPr>
              <w:jc w:val="left"/>
              <w:rPr>
                <w:sz w:val="20"/>
                <w:szCs w:val="20"/>
              </w:rPr>
            </w:pPr>
          </w:p>
        </w:tc>
        <w:tc>
          <w:tcPr>
            <w:tcW w:w="2306" w:type="pct"/>
          </w:tcPr>
          <w:p w14:paraId="5AF22E76" w14:textId="77777777" w:rsidR="003F5307" w:rsidRPr="00A729C8" w:rsidRDefault="003F5307" w:rsidP="003F5307">
            <w:pPr>
              <w:rPr>
                <w:sz w:val="20"/>
                <w:szCs w:val="20"/>
              </w:rPr>
            </w:pPr>
            <w:r w:rsidRPr="00A729C8">
              <w:rPr>
                <w:sz w:val="20"/>
                <w:szCs w:val="20"/>
              </w:rPr>
              <w:t>The system must provide the ability to determine the unique identity of a patient and link the record to a single patient.</w:t>
            </w:r>
          </w:p>
        </w:tc>
        <w:tc>
          <w:tcPr>
            <w:tcW w:w="392" w:type="pct"/>
          </w:tcPr>
          <w:p w14:paraId="17ED53FD" w14:textId="77777777" w:rsidR="003F5307" w:rsidRPr="00A729C8" w:rsidRDefault="003F5307" w:rsidP="003F5307">
            <w:pPr>
              <w:rPr>
                <w:sz w:val="20"/>
                <w:szCs w:val="20"/>
              </w:rPr>
            </w:pPr>
            <w:r w:rsidRPr="00A729C8">
              <w:rPr>
                <w:sz w:val="20"/>
                <w:szCs w:val="20"/>
              </w:rPr>
              <w:t>Core.</w:t>
            </w:r>
          </w:p>
        </w:tc>
        <w:tc>
          <w:tcPr>
            <w:tcW w:w="1126" w:type="pct"/>
          </w:tcPr>
          <w:p w14:paraId="23B47DE6" w14:textId="77777777" w:rsidR="003F5307" w:rsidRPr="00A729C8" w:rsidRDefault="003F5307" w:rsidP="003F5307">
            <w:pPr>
              <w:rPr>
                <w:sz w:val="20"/>
                <w:szCs w:val="20"/>
              </w:rPr>
            </w:pPr>
          </w:p>
        </w:tc>
      </w:tr>
      <w:tr w:rsidR="003F5307" w:rsidRPr="00A729C8" w14:paraId="200243A9" w14:textId="5E4EA8B6" w:rsidTr="00730688">
        <w:tc>
          <w:tcPr>
            <w:tcW w:w="391" w:type="pct"/>
          </w:tcPr>
          <w:p w14:paraId="6E8EE2EF" w14:textId="77777777" w:rsidR="003F5307" w:rsidRPr="000F0B41" w:rsidRDefault="003F5307" w:rsidP="00B46E99">
            <w:pPr>
              <w:pStyle w:val="ListParagraph"/>
              <w:numPr>
                <w:ilvl w:val="0"/>
                <w:numId w:val="33"/>
              </w:numPr>
              <w:jc w:val="center"/>
              <w:rPr>
                <w:sz w:val="20"/>
                <w:szCs w:val="20"/>
              </w:rPr>
            </w:pPr>
          </w:p>
        </w:tc>
        <w:tc>
          <w:tcPr>
            <w:tcW w:w="785" w:type="pct"/>
          </w:tcPr>
          <w:p w14:paraId="7AA4D6B8" w14:textId="77777777" w:rsidR="003F5307" w:rsidRPr="00A729C8" w:rsidRDefault="003F5307" w:rsidP="0020619E">
            <w:pPr>
              <w:jc w:val="left"/>
              <w:rPr>
                <w:sz w:val="20"/>
                <w:szCs w:val="20"/>
              </w:rPr>
            </w:pPr>
          </w:p>
        </w:tc>
        <w:tc>
          <w:tcPr>
            <w:tcW w:w="2306" w:type="pct"/>
          </w:tcPr>
          <w:p w14:paraId="20CE4044" w14:textId="77777777" w:rsidR="003F5307" w:rsidRPr="00A729C8" w:rsidRDefault="003F5307" w:rsidP="003F5307">
            <w:pPr>
              <w:rPr>
                <w:sz w:val="20"/>
                <w:szCs w:val="20"/>
              </w:rPr>
            </w:pPr>
            <w:r w:rsidRPr="00A729C8">
              <w:rPr>
                <w:sz w:val="20"/>
                <w:szCs w:val="20"/>
              </w:rPr>
              <w:t xml:space="preserve">The system must provide the ability to manage a record for a patient when the identity of the patient is unknown. </w:t>
            </w:r>
          </w:p>
        </w:tc>
        <w:tc>
          <w:tcPr>
            <w:tcW w:w="392" w:type="pct"/>
          </w:tcPr>
          <w:p w14:paraId="23842814" w14:textId="77777777" w:rsidR="003F5307" w:rsidRPr="00A729C8" w:rsidRDefault="003F5307" w:rsidP="003F5307">
            <w:pPr>
              <w:rPr>
                <w:sz w:val="20"/>
                <w:szCs w:val="20"/>
              </w:rPr>
            </w:pPr>
            <w:r w:rsidRPr="00A729C8">
              <w:rPr>
                <w:sz w:val="20"/>
                <w:szCs w:val="20"/>
              </w:rPr>
              <w:t>Core.</w:t>
            </w:r>
          </w:p>
        </w:tc>
        <w:tc>
          <w:tcPr>
            <w:tcW w:w="1126" w:type="pct"/>
          </w:tcPr>
          <w:p w14:paraId="0AAB24E3" w14:textId="77777777" w:rsidR="003F5307" w:rsidRPr="00A729C8" w:rsidRDefault="003F5307" w:rsidP="003F5307">
            <w:pPr>
              <w:rPr>
                <w:sz w:val="20"/>
                <w:szCs w:val="20"/>
              </w:rPr>
            </w:pPr>
          </w:p>
        </w:tc>
      </w:tr>
      <w:tr w:rsidR="003F5307" w:rsidRPr="00A729C8" w14:paraId="753CF8C4" w14:textId="62B2D8FA" w:rsidTr="00730688">
        <w:tc>
          <w:tcPr>
            <w:tcW w:w="391" w:type="pct"/>
          </w:tcPr>
          <w:p w14:paraId="11EA6D4F" w14:textId="77777777" w:rsidR="003F5307" w:rsidRPr="000F0B41" w:rsidRDefault="003F5307" w:rsidP="00B46E99">
            <w:pPr>
              <w:pStyle w:val="ListParagraph"/>
              <w:numPr>
                <w:ilvl w:val="0"/>
                <w:numId w:val="33"/>
              </w:numPr>
              <w:jc w:val="center"/>
              <w:rPr>
                <w:sz w:val="20"/>
                <w:szCs w:val="20"/>
              </w:rPr>
            </w:pPr>
          </w:p>
        </w:tc>
        <w:tc>
          <w:tcPr>
            <w:tcW w:w="785" w:type="pct"/>
          </w:tcPr>
          <w:p w14:paraId="69702B0A" w14:textId="77777777" w:rsidR="003F5307" w:rsidRPr="00A729C8" w:rsidRDefault="003F5307" w:rsidP="0020619E">
            <w:pPr>
              <w:jc w:val="left"/>
              <w:rPr>
                <w:sz w:val="20"/>
                <w:szCs w:val="20"/>
              </w:rPr>
            </w:pPr>
          </w:p>
        </w:tc>
        <w:tc>
          <w:tcPr>
            <w:tcW w:w="2306" w:type="pct"/>
          </w:tcPr>
          <w:p w14:paraId="0F301972" w14:textId="77777777" w:rsidR="003F5307" w:rsidRPr="00A729C8" w:rsidRDefault="003F5307" w:rsidP="003F5307">
            <w:pPr>
              <w:rPr>
                <w:sz w:val="20"/>
                <w:szCs w:val="20"/>
              </w:rPr>
            </w:pPr>
            <w:r w:rsidRPr="00A729C8">
              <w:rPr>
                <w:sz w:val="20"/>
                <w:szCs w:val="20"/>
              </w:rPr>
              <w:t>The system should provide the ability to tag a record when the identity of the patient is unknown according to RSA industry standards, scope of practice, organizational policy, and/or jurisdictional law.</w:t>
            </w:r>
          </w:p>
        </w:tc>
        <w:tc>
          <w:tcPr>
            <w:tcW w:w="392" w:type="pct"/>
          </w:tcPr>
          <w:p w14:paraId="434CD2BA" w14:textId="77777777" w:rsidR="003F5307" w:rsidRPr="00A729C8" w:rsidRDefault="003F5307" w:rsidP="003F5307">
            <w:pPr>
              <w:rPr>
                <w:sz w:val="20"/>
                <w:szCs w:val="20"/>
              </w:rPr>
            </w:pPr>
            <w:r w:rsidRPr="00A729C8">
              <w:rPr>
                <w:sz w:val="20"/>
                <w:szCs w:val="20"/>
              </w:rPr>
              <w:t>Non-Core.</w:t>
            </w:r>
          </w:p>
        </w:tc>
        <w:tc>
          <w:tcPr>
            <w:tcW w:w="1126" w:type="pct"/>
          </w:tcPr>
          <w:p w14:paraId="023AD7B9" w14:textId="77777777" w:rsidR="003F5307" w:rsidRPr="00A729C8" w:rsidRDefault="003F5307" w:rsidP="003F5307">
            <w:pPr>
              <w:rPr>
                <w:sz w:val="20"/>
                <w:szCs w:val="20"/>
              </w:rPr>
            </w:pPr>
          </w:p>
        </w:tc>
      </w:tr>
      <w:tr w:rsidR="003F5307" w:rsidRPr="00A729C8" w14:paraId="06FE1C80" w14:textId="26729313" w:rsidTr="00730688">
        <w:tc>
          <w:tcPr>
            <w:tcW w:w="391" w:type="pct"/>
          </w:tcPr>
          <w:p w14:paraId="3F20772E" w14:textId="77777777" w:rsidR="003F5307" w:rsidRPr="000F0B41" w:rsidRDefault="003F5307" w:rsidP="00B46E99">
            <w:pPr>
              <w:pStyle w:val="ListParagraph"/>
              <w:numPr>
                <w:ilvl w:val="0"/>
                <w:numId w:val="33"/>
              </w:numPr>
              <w:jc w:val="center"/>
              <w:rPr>
                <w:sz w:val="20"/>
                <w:szCs w:val="20"/>
              </w:rPr>
            </w:pPr>
          </w:p>
        </w:tc>
        <w:tc>
          <w:tcPr>
            <w:tcW w:w="785" w:type="pct"/>
          </w:tcPr>
          <w:p w14:paraId="5B8902D7" w14:textId="77777777" w:rsidR="003F5307" w:rsidRPr="00A729C8" w:rsidRDefault="003F5307" w:rsidP="0020619E">
            <w:pPr>
              <w:jc w:val="left"/>
              <w:rPr>
                <w:sz w:val="20"/>
                <w:szCs w:val="20"/>
              </w:rPr>
            </w:pPr>
          </w:p>
        </w:tc>
        <w:tc>
          <w:tcPr>
            <w:tcW w:w="2306" w:type="pct"/>
          </w:tcPr>
          <w:p w14:paraId="323ED7DC" w14:textId="77777777" w:rsidR="003F5307" w:rsidRPr="00A729C8" w:rsidRDefault="003F5307" w:rsidP="003F5307">
            <w:pPr>
              <w:rPr>
                <w:sz w:val="20"/>
                <w:szCs w:val="20"/>
              </w:rPr>
            </w:pPr>
            <w:r w:rsidRPr="00A729C8">
              <w:rPr>
                <w:sz w:val="20"/>
                <w:szCs w:val="20"/>
              </w:rPr>
              <w:t xml:space="preserve">The system must provide the ability to manage more than one patient identifier for each patient record. </w:t>
            </w:r>
          </w:p>
        </w:tc>
        <w:tc>
          <w:tcPr>
            <w:tcW w:w="392" w:type="pct"/>
          </w:tcPr>
          <w:p w14:paraId="2FEBE006" w14:textId="77777777" w:rsidR="003F5307" w:rsidRPr="00A729C8" w:rsidRDefault="003F5307" w:rsidP="003F5307">
            <w:pPr>
              <w:rPr>
                <w:sz w:val="20"/>
                <w:szCs w:val="20"/>
              </w:rPr>
            </w:pPr>
            <w:r w:rsidRPr="00A729C8">
              <w:rPr>
                <w:sz w:val="20"/>
                <w:szCs w:val="20"/>
              </w:rPr>
              <w:t>Core.</w:t>
            </w:r>
          </w:p>
        </w:tc>
        <w:tc>
          <w:tcPr>
            <w:tcW w:w="1126" w:type="pct"/>
          </w:tcPr>
          <w:p w14:paraId="14810298" w14:textId="77777777" w:rsidR="003F5307" w:rsidRPr="00A729C8" w:rsidRDefault="003F5307" w:rsidP="003F5307">
            <w:pPr>
              <w:rPr>
                <w:sz w:val="20"/>
                <w:szCs w:val="20"/>
              </w:rPr>
            </w:pPr>
          </w:p>
        </w:tc>
      </w:tr>
      <w:tr w:rsidR="003F5307" w:rsidRPr="00A729C8" w14:paraId="33C2FD08" w14:textId="344D3EA9" w:rsidTr="00730688">
        <w:tc>
          <w:tcPr>
            <w:tcW w:w="391" w:type="pct"/>
          </w:tcPr>
          <w:p w14:paraId="5D981791" w14:textId="77777777" w:rsidR="003F5307" w:rsidRPr="000F0B41" w:rsidRDefault="003F5307" w:rsidP="00B46E99">
            <w:pPr>
              <w:pStyle w:val="ListParagraph"/>
              <w:numPr>
                <w:ilvl w:val="0"/>
                <w:numId w:val="33"/>
              </w:numPr>
              <w:jc w:val="center"/>
              <w:rPr>
                <w:sz w:val="20"/>
                <w:szCs w:val="20"/>
              </w:rPr>
            </w:pPr>
          </w:p>
        </w:tc>
        <w:tc>
          <w:tcPr>
            <w:tcW w:w="785" w:type="pct"/>
          </w:tcPr>
          <w:p w14:paraId="2ECCF0F1" w14:textId="77777777" w:rsidR="003F5307" w:rsidRPr="00A729C8" w:rsidRDefault="003F5307" w:rsidP="0020619E">
            <w:pPr>
              <w:jc w:val="left"/>
              <w:rPr>
                <w:sz w:val="20"/>
                <w:szCs w:val="20"/>
              </w:rPr>
            </w:pPr>
          </w:p>
        </w:tc>
        <w:tc>
          <w:tcPr>
            <w:tcW w:w="2306" w:type="pct"/>
          </w:tcPr>
          <w:p w14:paraId="07440A2C" w14:textId="42F338C4" w:rsidR="003F5307" w:rsidRPr="00A729C8" w:rsidRDefault="003F5307" w:rsidP="003F5307">
            <w:pPr>
              <w:rPr>
                <w:sz w:val="20"/>
                <w:szCs w:val="20"/>
              </w:rPr>
            </w:pPr>
            <w:r w:rsidRPr="00A729C8">
              <w:rPr>
                <w:sz w:val="20"/>
                <w:szCs w:val="20"/>
              </w:rPr>
              <w:t>The system must link key patient identifier information (</w:t>
            </w:r>
            <w:r w:rsidR="000E1AF7">
              <w:rPr>
                <w:sz w:val="20"/>
                <w:szCs w:val="20"/>
              </w:rPr>
              <w:t xml:space="preserve">e.g. </w:t>
            </w:r>
            <w:r w:rsidRPr="00A729C8">
              <w:rPr>
                <w:sz w:val="20"/>
                <w:szCs w:val="20"/>
              </w:rPr>
              <w:t>system ID, medical record number) to each patient record according to RSA industry standards, scope of practice, organisational policy, and/or jurisdictional law.</w:t>
            </w:r>
          </w:p>
        </w:tc>
        <w:tc>
          <w:tcPr>
            <w:tcW w:w="392" w:type="pct"/>
          </w:tcPr>
          <w:p w14:paraId="5846EB70" w14:textId="77777777" w:rsidR="003F5307" w:rsidRPr="00A729C8" w:rsidRDefault="003F5307" w:rsidP="003F5307">
            <w:pPr>
              <w:rPr>
                <w:sz w:val="20"/>
                <w:szCs w:val="20"/>
              </w:rPr>
            </w:pPr>
            <w:r w:rsidRPr="00A729C8">
              <w:rPr>
                <w:sz w:val="20"/>
                <w:szCs w:val="20"/>
              </w:rPr>
              <w:t>Core.</w:t>
            </w:r>
          </w:p>
        </w:tc>
        <w:tc>
          <w:tcPr>
            <w:tcW w:w="1126" w:type="pct"/>
          </w:tcPr>
          <w:p w14:paraId="1269B123" w14:textId="77777777" w:rsidR="003F5307" w:rsidRPr="00A729C8" w:rsidRDefault="003F5307" w:rsidP="003F5307">
            <w:pPr>
              <w:rPr>
                <w:sz w:val="20"/>
                <w:szCs w:val="20"/>
              </w:rPr>
            </w:pPr>
          </w:p>
        </w:tc>
      </w:tr>
      <w:tr w:rsidR="003F5307" w:rsidRPr="00A729C8" w14:paraId="56CDD49A" w14:textId="7BBD5A16" w:rsidTr="00730688">
        <w:tc>
          <w:tcPr>
            <w:tcW w:w="391" w:type="pct"/>
          </w:tcPr>
          <w:p w14:paraId="5A71F179" w14:textId="77777777" w:rsidR="003F5307" w:rsidRPr="000F0B41" w:rsidRDefault="003F5307" w:rsidP="00B46E99">
            <w:pPr>
              <w:pStyle w:val="ListParagraph"/>
              <w:numPr>
                <w:ilvl w:val="0"/>
                <w:numId w:val="33"/>
              </w:numPr>
              <w:jc w:val="center"/>
              <w:rPr>
                <w:sz w:val="20"/>
                <w:szCs w:val="20"/>
              </w:rPr>
            </w:pPr>
          </w:p>
        </w:tc>
        <w:tc>
          <w:tcPr>
            <w:tcW w:w="785" w:type="pct"/>
          </w:tcPr>
          <w:p w14:paraId="6049996E" w14:textId="77777777" w:rsidR="003F5307" w:rsidRPr="00A729C8" w:rsidRDefault="003F5307" w:rsidP="0020619E">
            <w:pPr>
              <w:jc w:val="left"/>
              <w:rPr>
                <w:sz w:val="20"/>
                <w:szCs w:val="20"/>
              </w:rPr>
            </w:pPr>
          </w:p>
        </w:tc>
        <w:tc>
          <w:tcPr>
            <w:tcW w:w="2306" w:type="pct"/>
          </w:tcPr>
          <w:p w14:paraId="028FEF13" w14:textId="28CAF1EB" w:rsidR="003F5307" w:rsidRPr="00A729C8" w:rsidRDefault="003F5307" w:rsidP="003F5307">
            <w:pPr>
              <w:rPr>
                <w:sz w:val="20"/>
                <w:szCs w:val="20"/>
              </w:rPr>
            </w:pPr>
            <w:r w:rsidRPr="00A729C8">
              <w:rPr>
                <w:sz w:val="20"/>
                <w:szCs w:val="20"/>
              </w:rPr>
              <w:t>The system must provide the ability, through a controlled method, to integrate or link information for an individual patient upon recognising the identity of the patient (</w:t>
            </w:r>
            <w:r w:rsidR="000E1AF7">
              <w:rPr>
                <w:sz w:val="20"/>
                <w:szCs w:val="20"/>
              </w:rPr>
              <w:t xml:space="preserve">e.g. </w:t>
            </w:r>
            <w:r w:rsidRPr="00A729C8">
              <w:rPr>
                <w:sz w:val="20"/>
                <w:szCs w:val="20"/>
              </w:rPr>
              <w:t>if portions of a record were not yet integrated or linked because the patient's identity was not yet known, or a temporary identity was being used, or there were duplicate records).</w:t>
            </w:r>
          </w:p>
        </w:tc>
        <w:tc>
          <w:tcPr>
            <w:tcW w:w="392" w:type="pct"/>
          </w:tcPr>
          <w:p w14:paraId="66D364C5" w14:textId="77777777" w:rsidR="003F5307" w:rsidRPr="00A729C8" w:rsidRDefault="003F5307" w:rsidP="003F5307">
            <w:pPr>
              <w:rPr>
                <w:sz w:val="20"/>
                <w:szCs w:val="20"/>
              </w:rPr>
            </w:pPr>
            <w:r w:rsidRPr="00A729C8">
              <w:rPr>
                <w:sz w:val="20"/>
                <w:szCs w:val="20"/>
              </w:rPr>
              <w:t>Core.</w:t>
            </w:r>
          </w:p>
        </w:tc>
        <w:tc>
          <w:tcPr>
            <w:tcW w:w="1126" w:type="pct"/>
          </w:tcPr>
          <w:p w14:paraId="2A35FE0C" w14:textId="77777777" w:rsidR="003F5307" w:rsidRPr="00A729C8" w:rsidRDefault="003F5307" w:rsidP="003F5307">
            <w:pPr>
              <w:rPr>
                <w:sz w:val="20"/>
                <w:szCs w:val="20"/>
              </w:rPr>
            </w:pPr>
          </w:p>
        </w:tc>
      </w:tr>
      <w:tr w:rsidR="003F5307" w:rsidRPr="00A729C8" w14:paraId="5E137A32" w14:textId="745FD62B" w:rsidTr="00730688">
        <w:tc>
          <w:tcPr>
            <w:tcW w:w="391" w:type="pct"/>
          </w:tcPr>
          <w:p w14:paraId="3161EC2A" w14:textId="77777777" w:rsidR="003F5307" w:rsidRPr="000F0B41" w:rsidRDefault="003F5307" w:rsidP="00B46E99">
            <w:pPr>
              <w:pStyle w:val="ListParagraph"/>
              <w:numPr>
                <w:ilvl w:val="0"/>
                <w:numId w:val="33"/>
              </w:numPr>
              <w:jc w:val="center"/>
              <w:rPr>
                <w:sz w:val="20"/>
                <w:szCs w:val="20"/>
              </w:rPr>
            </w:pPr>
          </w:p>
        </w:tc>
        <w:tc>
          <w:tcPr>
            <w:tcW w:w="785" w:type="pct"/>
          </w:tcPr>
          <w:p w14:paraId="14ADE765" w14:textId="77777777" w:rsidR="003F5307" w:rsidRPr="00A729C8" w:rsidRDefault="003F5307" w:rsidP="0020619E">
            <w:pPr>
              <w:jc w:val="left"/>
              <w:rPr>
                <w:sz w:val="20"/>
                <w:szCs w:val="20"/>
              </w:rPr>
            </w:pPr>
          </w:p>
        </w:tc>
        <w:tc>
          <w:tcPr>
            <w:tcW w:w="2306" w:type="pct"/>
          </w:tcPr>
          <w:p w14:paraId="6E92C2E3" w14:textId="7951D3E7" w:rsidR="003F5307" w:rsidRPr="00A729C8" w:rsidRDefault="003F5307" w:rsidP="003F5307">
            <w:pPr>
              <w:rPr>
                <w:sz w:val="20"/>
                <w:szCs w:val="20"/>
              </w:rPr>
            </w:pPr>
            <w:r w:rsidRPr="00A729C8">
              <w:rPr>
                <w:sz w:val="20"/>
                <w:szCs w:val="20"/>
              </w:rPr>
              <w:t xml:space="preserve">The system must provide the ability, when health information has been mistakenly associated with a patient, to tag the information as erroneous in the record of the patient in which it was mistakenly associated and render that information as erroneous in all renderings </w:t>
            </w:r>
            <w:r w:rsidR="0055323C">
              <w:rPr>
                <w:sz w:val="20"/>
                <w:szCs w:val="20"/>
              </w:rPr>
              <w:t xml:space="preserve">(i.e. </w:t>
            </w:r>
            <w:r w:rsidRPr="00A729C8">
              <w:rPr>
                <w:sz w:val="20"/>
                <w:szCs w:val="20"/>
              </w:rPr>
              <w:t>outputs) containing that information.</w:t>
            </w:r>
          </w:p>
        </w:tc>
        <w:tc>
          <w:tcPr>
            <w:tcW w:w="392" w:type="pct"/>
          </w:tcPr>
          <w:p w14:paraId="0F4B7D52" w14:textId="77777777" w:rsidR="003F5307" w:rsidRPr="00A729C8" w:rsidRDefault="003F5307" w:rsidP="003F5307">
            <w:pPr>
              <w:rPr>
                <w:sz w:val="20"/>
                <w:szCs w:val="20"/>
              </w:rPr>
            </w:pPr>
            <w:r w:rsidRPr="00A729C8">
              <w:rPr>
                <w:sz w:val="20"/>
                <w:szCs w:val="20"/>
              </w:rPr>
              <w:t>Core.</w:t>
            </w:r>
          </w:p>
        </w:tc>
        <w:tc>
          <w:tcPr>
            <w:tcW w:w="1126" w:type="pct"/>
          </w:tcPr>
          <w:p w14:paraId="1BA81839" w14:textId="77777777" w:rsidR="003F5307" w:rsidRPr="00A729C8" w:rsidRDefault="003F5307" w:rsidP="003F5307">
            <w:pPr>
              <w:rPr>
                <w:sz w:val="20"/>
                <w:szCs w:val="20"/>
              </w:rPr>
            </w:pPr>
          </w:p>
        </w:tc>
      </w:tr>
      <w:tr w:rsidR="003F5307" w:rsidRPr="00A729C8" w14:paraId="34E51712" w14:textId="1AB60C10" w:rsidTr="00730688">
        <w:tc>
          <w:tcPr>
            <w:tcW w:w="391" w:type="pct"/>
          </w:tcPr>
          <w:p w14:paraId="2C43ADFA" w14:textId="77777777" w:rsidR="003F5307" w:rsidRPr="000F0B41" w:rsidRDefault="003F5307" w:rsidP="00B46E99">
            <w:pPr>
              <w:pStyle w:val="ListParagraph"/>
              <w:numPr>
                <w:ilvl w:val="0"/>
                <w:numId w:val="33"/>
              </w:numPr>
              <w:jc w:val="center"/>
              <w:rPr>
                <w:sz w:val="20"/>
                <w:szCs w:val="20"/>
              </w:rPr>
            </w:pPr>
          </w:p>
        </w:tc>
        <w:tc>
          <w:tcPr>
            <w:tcW w:w="785" w:type="pct"/>
          </w:tcPr>
          <w:p w14:paraId="3B76132E" w14:textId="77777777" w:rsidR="003F5307" w:rsidRPr="00A729C8" w:rsidRDefault="003F5307" w:rsidP="0020619E">
            <w:pPr>
              <w:jc w:val="left"/>
              <w:rPr>
                <w:sz w:val="20"/>
                <w:szCs w:val="20"/>
              </w:rPr>
            </w:pPr>
          </w:p>
        </w:tc>
        <w:tc>
          <w:tcPr>
            <w:tcW w:w="2306" w:type="pct"/>
          </w:tcPr>
          <w:p w14:paraId="3BCAB0DD" w14:textId="77777777" w:rsidR="003F5307" w:rsidRPr="00A729C8" w:rsidRDefault="003F5307" w:rsidP="003F5307">
            <w:pPr>
              <w:rPr>
                <w:sz w:val="20"/>
                <w:szCs w:val="20"/>
              </w:rPr>
            </w:pPr>
            <w:r w:rsidRPr="00A729C8">
              <w:rPr>
                <w:sz w:val="20"/>
                <w:szCs w:val="20"/>
              </w:rPr>
              <w:t>The system must provide the ability, when health information has been mistakenly associated with a patient, to link the health information with the correct patient and tag as erroneous in the wrong patient record.</w:t>
            </w:r>
          </w:p>
        </w:tc>
        <w:tc>
          <w:tcPr>
            <w:tcW w:w="392" w:type="pct"/>
          </w:tcPr>
          <w:p w14:paraId="69EFF05D" w14:textId="77777777" w:rsidR="003F5307" w:rsidRPr="00A729C8" w:rsidRDefault="003F5307" w:rsidP="003F5307">
            <w:pPr>
              <w:rPr>
                <w:sz w:val="20"/>
                <w:szCs w:val="20"/>
              </w:rPr>
            </w:pPr>
            <w:r w:rsidRPr="00A729C8">
              <w:rPr>
                <w:sz w:val="20"/>
                <w:szCs w:val="20"/>
              </w:rPr>
              <w:t>Core.</w:t>
            </w:r>
          </w:p>
        </w:tc>
        <w:tc>
          <w:tcPr>
            <w:tcW w:w="1126" w:type="pct"/>
          </w:tcPr>
          <w:p w14:paraId="54F994FB" w14:textId="77777777" w:rsidR="003F5307" w:rsidRPr="00A729C8" w:rsidRDefault="003F5307" w:rsidP="003F5307">
            <w:pPr>
              <w:rPr>
                <w:sz w:val="20"/>
                <w:szCs w:val="20"/>
              </w:rPr>
            </w:pPr>
          </w:p>
        </w:tc>
      </w:tr>
      <w:tr w:rsidR="003F5307" w:rsidRPr="00A729C8" w14:paraId="6C65445C" w14:textId="05D552DB" w:rsidTr="00730688">
        <w:tc>
          <w:tcPr>
            <w:tcW w:w="391" w:type="pct"/>
          </w:tcPr>
          <w:p w14:paraId="53B2EDF9" w14:textId="77777777" w:rsidR="003F5307" w:rsidRPr="000F0B41" w:rsidRDefault="003F5307" w:rsidP="00B46E99">
            <w:pPr>
              <w:pStyle w:val="ListParagraph"/>
              <w:numPr>
                <w:ilvl w:val="0"/>
                <w:numId w:val="33"/>
              </w:numPr>
              <w:jc w:val="center"/>
              <w:rPr>
                <w:sz w:val="20"/>
                <w:szCs w:val="20"/>
              </w:rPr>
            </w:pPr>
          </w:p>
        </w:tc>
        <w:tc>
          <w:tcPr>
            <w:tcW w:w="785" w:type="pct"/>
          </w:tcPr>
          <w:p w14:paraId="12603A88" w14:textId="77777777" w:rsidR="003F5307" w:rsidRPr="00A729C8" w:rsidRDefault="003F5307" w:rsidP="0020619E">
            <w:pPr>
              <w:jc w:val="left"/>
              <w:rPr>
                <w:sz w:val="20"/>
                <w:szCs w:val="20"/>
              </w:rPr>
            </w:pPr>
          </w:p>
        </w:tc>
        <w:tc>
          <w:tcPr>
            <w:tcW w:w="2306" w:type="pct"/>
          </w:tcPr>
          <w:p w14:paraId="10B23B6A" w14:textId="44F41637" w:rsidR="003F5307" w:rsidRPr="00A729C8" w:rsidRDefault="003F5307" w:rsidP="003F5307">
            <w:pPr>
              <w:rPr>
                <w:sz w:val="20"/>
                <w:szCs w:val="20"/>
              </w:rPr>
            </w:pPr>
            <w:r w:rsidRPr="00A729C8">
              <w:rPr>
                <w:sz w:val="20"/>
                <w:szCs w:val="20"/>
              </w:rPr>
              <w:t>The system must render appropriate health information that has been tagged as erroneous in a patient's record (</w:t>
            </w:r>
            <w:r w:rsidR="000E1AF7">
              <w:rPr>
                <w:sz w:val="20"/>
                <w:szCs w:val="20"/>
              </w:rPr>
              <w:t xml:space="preserve">e.g. </w:t>
            </w:r>
            <w:r w:rsidRPr="00A729C8">
              <w:rPr>
                <w:sz w:val="20"/>
                <w:szCs w:val="20"/>
              </w:rPr>
              <w:t>identify as erroneous when rendering or render in audit logs only).</w:t>
            </w:r>
          </w:p>
        </w:tc>
        <w:tc>
          <w:tcPr>
            <w:tcW w:w="392" w:type="pct"/>
          </w:tcPr>
          <w:p w14:paraId="209E1A57" w14:textId="77777777" w:rsidR="003F5307" w:rsidRPr="00A729C8" w:rsidRDefault="003F5307" w:rsidP="003F5307">
            <w:pPr>
              <w:rPr>
                <w:sz w:val="20"/>
                <w:szCs w:val="20"/>
              </w:rPr>
            </w:pPr>
            <w:r w:rsidRPr="00A729C8">
              <w:rPr>
                <w:sz w:val="20"/>
                <w:szCs w:val="20"/>
              </w:rPr>
              <w:t>Core.</w:t>
            </w:r>
          </w:p>
        </w:tc>
        <w:tc>
          <w:tcPr>
            <w:tcW w:w="1126" w:type="pct"/>
          </w:tcPr>
          <w:p w14:paraId="63D83DB9" w14:textId="77777777" w:rsidR="003F5307" w:rsidRPr="00A729C8" w:rsidRDefault="003F5307" w:rsidP="003F5307">
            <w:pPr>
              <w:rPr>
                <w:sz w:val="20"/>
                <w:szCs w:val="20"/>
              </w:rPr>
            </w:pPr>
          </w:p>
        </w:tc>
      </w:tr>
      <w:tr w:rsidR="003F5307" w:rsidRPr="00A729C8" w14:paraId="32ECD15B" w14:textId="79C4DBD0" w:rsidTr="00730688">
        <w:tc>
          <w:tcPr>
            <w:tcW w:w="391" w:type="pct"/>
          </w:tcPr>
          <w:p w14:paraId="03FC6594" w14:textId="77777777" w:rsidR="003F5307" w:rsidRPr="000F0B41" w:rsidRDefault="003F5307" w:rsidP="00B46E99">
            <w:pPr>
              <w:pStyle w:val="ListParagraph"/>
              <w:numPr>
                <w:ilvl w:val="0"/>
                <w:numId w:val="33"/>
              </w:numPr>
              <w:jc w:val="center"/>
              <w:rPr>
                <w:sz w:val="20"/>
                <w:szCs w:val="20"/>
              </w:rPr>
            </w:pPr>
          </w:p>
        </w:tc>
        <w:tc>
          <w:tcPr>
            <w:tcW w:w="785" w:type="pct"/>
          </w:tcPr>
          <w:p w14:paraId="04D17E77" w14:textId="77777777" w:rsidR="003F5307" w:rsidRPr="00A729C8" w:rsidRDefault="003F5307" w:rsidP="0020619E">
            <w:pPr>
              <w:jc w:val="left"/>
              <w:rPr>
                <w:sz w:val="20"/>
                <w:szCs w:val="20"/>
              </w:rPr>
            </w:pPr>
          </w:p>
        </w:tc>
        <w:tc>
          <w:tcPr>
            <w:tcW w:w="2306" w:type="pct"/>
          </w:tcPr>
          <w:p w14:paraId="73ED4856" w14:textId="15BC7FFC" w:rsidR="003F5307" w:rsidRPr="00A729C8" w:rsidRDefault="003F5307" w:rsidP="003F5307">
            <w:pPr>
              <w:rPr>
                <w:sz w:val="20"/>
                <w:szCs w:val="20"/>
              </w:rPr>
            </w:pPr>
            <w:r w:rsidRPr="00A729C8">
              <w:rPr>
                <w:sz w:val="20"/>
                <w:szCs w:val="20"/>
              </w:rPr>
              <w:t>The system must provide the ability to render parts of a single patient's record using a primary identifier (</w:t>
            </w:r>
            <w:r w:rsidR="000E1AF7">
              <w:rPr>
                <w:sz w:val="20"/>
                <w:szCs w:val="20"/>
              </w:rPr>
              <w:t xml:space="preserve">e.g. </w:t>
            </w:r>
            <w:r w:rsidRPr="00A729C8">
              <w:rPr>
                <w:sz w:val="20"/>
                <w:szCs w:val="20"/>
              </w:rPr>
              <w:t>Unique patient identifier, encounter number), secondary identifiers (</w:t>
            </w:r>
            <w:r w:rsidR="000E1AF7">
              <w:rPr>
                <w:sz w:val="20"/>
                <w:szCs w:val="20"/>
              </w:rPr>
              <w:t xml:space="preserve">e.g. </w:t>
            </w:r>
            <w:r w:rsidRPr="00A729C8">
              <w:rPr>
                <w:sz w:val="20"/>
                <w:szCs w:val="20"/>
              </w:rPr>
              <w:t>Identification Number), or other information, or combination of information, which are not identifiers, but could be used to help identify the patient (</w:t>
            </w:r>
            <w:r w:rsidR="000E1AF7">
              <w:rPr>
                <w:sz w:val="20"/>
                <w:szCs w:val="20"/>
              </w:rPr>
              <w:t xml:space="preserve">e.g. </w:t>
            </w:r>
            <w:r w:rsidRPr="00A729C8">
              <w:rPr>
                <w:sz w:val="20"/>
                <w:szCs w:val="20"/>
              </w:rPr>
              <w:t>name or Date of Birth).</w:t>
            </w:r>
          </w:p>
        </w:tc>
        <w:tc>
          <w:tcPr>
            <w:tcW w:w="392" w:type="pct"/>
          </w:tcPr>
          <w:p w14:paraId="70FCF26A" w14:textId="77777777" w:rsidR="003F5307" w:rsidRPr="00A729C8" w:rsidRDefault="003F5307" w:rsidP="003F5307">
            <w:pPr>
              <w:rPr>
                <w:sz w:val="20"/>
                <w:szCs w:val="20"/>
              </w:rPr>
            </w:pPr>
            <w:r w:rsidRPr="00A729C8">
              <w:rPr>
                <w:sz w:val="20"/>
                <w:szCs w:val="20"/>
              </w:rPr>
              <w:t>Core.</w:t>
            </w:r>
          </w:p>
        </w:tc>
        <w:tc>
          <w:tcPr>
            <w:tcW w:w="1126" w:type="pct"/>
          </w:tcPr>
          <w:p w14:paraId="1031B333" w14:textId="77777777" w:rsidR="003F5307" w:rsidRPr="00A729C8" w:rsidRDefault="003F5307" w:rsidP="003F5307">
            <w:pPr>
              <w:rPr>
                <w:sz w:val="20"/>
                <w:szCs w:val="20"/>
              </w:rPr>
            </w:pPr>
          </w:p>
        </w:tc>
      </w:tr>
      <w:tr w:rsidR="003F5307" w:rsidRPr="00A729C8" w14:paraId="52042D10" w14:textId="5DB47016" w:rsidTr="00730688">
        <w:tc>
          <w:tcPr>
            <w:tcW w:w="391" w:type="pct"/>
          </w:tcPr>
          <w:p w14:paraId="42286BD9" w14:textId="77777777" w:rsidR="003F5307" w:rsidRPr="000F0B41" w:rsidRDefault="003F5307" w:rsidP="00B46E99">
            <w:pPr>
              <w:pStyle w:val="ListParagraph"/>
              <w:numPr>
                <w:ilvl w:val="0"/>
                <w:numId w:val="33"/>
              </w:numPr>
              <w:jc w:val="center"/>
              <w:rPr>
                <w:sz w:val="20"/>
                <w:szCs w:val="20"/>
              </w:rPr>
            </w:pPr>
          </w:p>
        </w:tc>
        <w:tc>
          <w:tcPr>
            <w:tcW w:w="785" w:type="pct"/>
          </w:tcPr>
          <w:p w14:paraId="23BE2ADE" w14:textId="77777777" w:rsidR="003F5307" w:rsidRPr="00A729C8" w:rsidRDefault="003F5307" w:rsidP="0020619E">
            <w:pPr>
              <w:jc w:val="left"/>
              <w:rPr>
                <w:sz w:val="20"/>
                <w:szCs w:val="20"/>
              </w:rPr>
            </w:pPr>
          </w:p>
        </w:tc>
        <w:tc>
          <w:tcPr>
            <w:tcW w:w="2306" w:type="pct"/>
          </w:tcPr>
          <w:p w14:paraId="517F419E" w14:textId="77777777" w:rsidR="003F5307" w:rsidRPr="00A729C8" w:rsidRDefault="003F5307" w:rsidP="003F5307">
            <w:pPr>
              <w:rPr>
                <w:sz w:val="20"/>
                <w:szCs w:val="20"/>
              </w:rPr>
            </w:pPr>
            <w:r w:rsidRPr="00A729C8">
              <w:rPr>
                <w:sz w:val="20"/>
                <w:szCs w:val="20"/>
              </w:rPr>
              <w:t>The system must provide the ability to tag as obsolete, inactivated or nullified, to store in archives and to remove a patient's record in accordance with local policies and procedures, as well as applicable laws and regulation.</w:t>
            </w:r>
          </w:p>
        </w:tc>
        <w:tc>
          <w:tcPr>
            <w:tcW w:w="392" w:type="pct"/>
          </w:tcPr>
          <w:p w14:paraId="1A05225E" w14:textId="77777777" w:rsidR="003F5307" w:rsidRPr="00A729C8" w:rsidRDefault="003F5307" w:rsidP="003F5307">
            <w:pPr>
              <w:rPr>
                <w:sz w:val="20"/>
                <w:szCs w:val="20"/>
              </w:rPr>
            </w:pPr>
            <w:r w:rsidRPr="00A729C8">
              <w:rPr>
                <w:sz w:val="20"/>
                <w:szCs w:val="20"/>
              </w:rPr>
              <w:t>Core.</w:t>
            </w:r>
          </w:p>
        </w:tc>
        <w:tc>
          <w:tcPr>
            <w:tcW w:w="1126" w:type="pct"/>
          </w:tcPr>
          <w:p w14:paraId="6E3CDD8C" w14:textId="77777777" w:rsidR="003F5307" w:rsidRPr="00A729C8" w:rsidRDefault="003F5307" w:rsidP="003F5307">
            <w:pPr>
              <w:rPr>
                <w:sz w:val="20"/>
                <w:szCs w:val="20"/>
              </w:rPr>
            </w:pPr>
          </w:p>
        </w:tc>
      </w:tr>
      <w:tr w:rsidR="003F5307" w:rsidRPr="00A729C8" w14:paraId="4E6F5E57" w14:textId="300C30BB" w:rsidTr="00730688">
        <w:tc>
          <w:tcPr>
            <w:tcW w:w="391" w:type="pct"/>
          </w:tcPr>
          <w:p w14:paraId="0541B281" w14:textId="77777777" w:rsidR="003F5307" w:rsidRPr="000F0B41" w:rsidRDefault="003F5307" w:rsidP="00B46E99">
            <w:pPr>
              <w:pStyle w:val="ListParagraph"/>
              <w:numPr>
                <w:ilvl w:val="0"/>
                <w:numId w:val="33"/>
              </w:numPr>
              <w:jc w:val="center"/>
              <w:rPr>
                <w:sz w:val="20"/>
                <w:szCs w:val="20"/>
              </w:rPr>
            </w:pPr>
          </w:p>
        </w:tc>
        <w:tc>
          <w:tcPr>
            <w:tcW w:w="785" w:type="pct"/>
          </w:tcPr>
          <w:p w14:paraId="4469C3B9" w14:textId="77777777" w:rsidR="003F5307" w:rsidRPr="00A729C8" w:rsidRDefault="003F5307" w:rsidP="0020619E">
            <w:pPr>
              <w:jc w:val="left"/>
              <w:rPr>
                <w:sz w:val="20"/>
                <w:szCs w:val="20"/>
              </w:rPr>
            </w:pPr>
          </w:p>
        </w:tc>
        <w:tc>
          <w:tcPr>
            <w:tcW w:w="2306" w:type="pct"/>
          </w:tcPr>
          <w:p w14:paraId="28866747" w14:textId="77777777" w:rsidR="003F5307" w:rsidRPr="00A729C8" w:rsidRDefault="003F5307" w:rsidP="003F5307">
            <w:pPr>
              <w:rPr>
                <w:sz w:val="20"/>
                <w:szCs w:val="20"/>
              </w:rPr>
            </w:pPr>
            <w:r w:rsidRPr="00A729C8">
              <w:rPr>
                <w:sz w:val="20"/>
                <w:szCs w:val="20"/>
              </w:rPr>
              <w:t xml:space="preserve">The system must provide the ability to auto-populate identical data to all records of related patients. </w:t>
            </w:r>
          </w:p>
        </w:tc>
        <w:tc>
          <w:tcPr>
            <w:tcW w:w="392" w:type="pct"/>
          </w:tcPr>
          <w:p w14:paraId="4734C4D1" w14:textId="77777777" w:rsidR="003F5307" w:rsidRPr="00A729C8" w:rsidRDefault="003F5307" w:rsidP="003F5307">
            <w:pPr>
              <w:rPr>
                <w:sz w:val="20"/>
                <w:szCs w:val="20"/>
              </w:rPr>
            </w:pPr>
            <w:r w:rsidRPr="00A729C8">
              <w:rPr>
                <w:sz w:val="20"/>
                <w:szCs w:val="20"/>
              </w:rPr>
              <w:t>Core.</w:t>
            </w:r>
          </w:p>
        </w:tc>
        <w:tc>
          <w:tcPr>
            <w:tcW w:w="1126" w:type="pct"/>
          </w:tcPr>
          <w:p w14:paraId="5EB64CEC" w14:textId="77777777" w:rsidR="003F5307" w:rsidRPr="00A729C8" w:rsidRDefault="003F5307" w:rsidP="003F5307">
            <w:pPr>
              <w:rPr>
                <w:sz w:val="20"/>
                <w:szCs w:val="20"/>
              </w:rPr>
            </w:pPr>
          </w:p>
        </w:tc>
      </w:tr>
      <w:tr w:rsidR="003F5307" w:rsidRPr="00A729C8" w14:paraId="406C963C" w14:textId="12B1F585" w:rsidTr="00730688">
        <w:tc>
          <w:tcPr>
            <w:tcW w:w="391" w:type="pct"/>
          </w:tcPr>
          <w:p w14:paraId="21831656" w14:textId="77777777" w:rsidR="003F5307" w:rsidRPr="000F0B41" w:rsidRDefault="003F5307" w:rsidP="00B46E99">
            <w:pPr>
              <w:pStyle w:val="ListParagraph"/>
              <w:numPr>
                <w:ilvl w:val="0"/>
                <w:numId w:val="33"/>
              </w:numPr>
              <w:jc w:val="center"/>
              <w:rPr>
                <w:sz w:val="20"/>
                <w:szCs w:val="20"/>
              </w:rPr>
            </w:pPr>
          </w:p>
        </w:tc>
        <w:tc>
          <w:tcPr>
            <w:tcW w:w="785" w:type="pct"/>
          </w:tcPr>
          <w:p w14:paraId="3CFC95D8" w14:textId="77777777" w:rsidR="003F5307" w:rsidRPr="00A729C8" w:rsidRDefault="003F5307" w:rsidP="0020619E">
            <w:pPr>
              <w:jc w:val="left"/>
              <w:rPr>
                <w:sz w:val="20"/>
                <w:szCs w:val="20"/>
              </w:rPr>
            </w:pPr>
          </w:p>
        </w:tc>
        <w:tc>
          <w:tcPr>
            <w:tcW w:w="2306" w:type="pct"/>
          </w:tcPr>
          <w:p w14:paraId="410D4693" w14:textId="77777777" w:rsidR="003F5307" w:rsidRPr="00A729C8" w:rsidRDefault="003F5307" w:rsidP="003F5307">
            <w:pPr>
              <w:rPr>
                <w:sz w:val="20"/>
                <w:szCs w:val="20"/>
              </w:rPr>
            </w:pPr>
            <w:r w:rsidRPr="00A729C8">
              <w:rPr>
                <w:sz w:val="20"/>
                <w:szCs w:val="20"/>
              </w:rPr>
              <w:t>The system must provide the ability to capture anonymised patient registration.</w:t>
            </w:r>
          </w:p>
        </w:tc>
        <w:tc>
          <w:tcPr>
            <w:tcW w:w="392" w:type="pct"/>
          </w:tcPr>
          <w:p w14:paraId="35595DB4" w14:textId="77777777" w:rsidR="003F5307" w:rsidRPr="00A729C8" w:rsidRDefault="003F5307" w:rsidP="003F5307">
            <w:pPr>
              <w:rPr>
                <w:sz w:val="20"/>
                <w:szCs w:val="20"/>
              </w:rPr>
            </w:pPr>
            <w:r w:rsidRPr="00A729C8">
              <w:rPr>
                <w:sz w:val="20"/>
                <w:szCs w:val="20"/>
              </w:rPr>
              <w:t>Core.</w:t>
            </w:r>
          </w:p>
        </w:tc>
        <w:tc>
          <w:tcPr>
            <w:tcW w:w="1126" w:type="pct"/>
          </w:tcPr>
          <w:p w14:paraId="5024A57D" w14:textId="77777777" w:rsidR="003F5307" w:rsidRPr="00A729C8" w:rsidRDefault="003F5307" w:rsidP="003F5307">
            <w:pPr>
              <w:rPr>
                <w:sz w:val="20"/>
                <w:szCs w:val="20"/>
              </w:rPr>
            </w:pPr>
          </w:p>
        </w:tc>
      </w:tr>
      <w:tr w:rsidR="003F5307" w:rsidRPr="00A729C8" w14:paraId="4FC9032F" w14:textId="28ED92C4" w:rsidTr="00730688">
        <w:tc>
          <w:tcPr>
            <w:tcW w:w="391" w:type="pct"/>
          </w:tcPr>
          <w:p w14:paraId="20CC5F74" w14:textId="77777777" w:rsidR="003F5307" w:rsidRPr="000F0B41" w:rsidRDefault="003F5307" w:rsidP="00B46E99">
            <w:pPr>
              <w:pStyle w:val="ListParagraph"/>
              <w:numPr>
                <w:ilvl w:val="0"/>
                <w:numId w:val="33"/>
              </w:numPr>
              <w:jc w:val="center"/>
              <w:rPr>
                <w:sz w:val="20"/>
                <w:szCs w:val="20"/>
              </w:rPr>
            </w:pPr>
          </w:p>
        </w:tc>
        <w:tc>
          <w:tcPr>
            <w:tcW w:w="785" w:type="pct"/>
          </w:tcPr>
          <w:p w14:paraId="5B76AEF2" w14:textId="77777777" w:rsidR="003F5307" w:rsidRPr="00A729C8" w:rsidRDefault="003F5307" w:rsidP="0020619E">
            <w:pPr>
              <w:jc w:val="left"/>
              <w:rPr>
                <w:sz w:val="20"/>
                <w:szCs w:val="20"/>
              </w:rPr>
            </w:pPr>
          </w:p>
        </w:tc>
        <w:tc>
          <w:tcPr>
            <w:tcW w:w="2306" w:type="pct"/>
          </w:tcPr>
          <w:p w14:paraId="73225087" w14:textId="44CB45C5" w:rsidR="003F5307" w:rsidRPr="00A729C8" w:rsidRDefault="003F5307" w:rsidP="003F5307">
            <w:pPr>
              <w:rPr>
                <w:sz w:val="20"/>
                <w:szCs w:val="20"/>
              </w:rPr>
            </w:pPr>
            <w:r w:rsidRPr="00A729C8">
              <w:rPr>
                <w:sz w:val="20"/>
                <w:szCs w:val="20"/>
              </w:rPr>
              <w:t>The system must make provision for the neonate to be linked to the mother’s family structure</w:t>
            </w:r>
            <w:r w:rsidR="00DE0AB0">
              <w:rPr>
                <w:sz w:val="20"/>
                <w:szCs w:val="20"/>
              </w:rPr>
              <w:t xml:space="preserve"> </w:t>
            </w:r>
            <w:r w:rsidRPr="00A729C8">
              <w:rPr>
                <w:sz w:val="20"/>
                <w:szCs w:val="20"/>
              </w:rPr>
              <w:t>when a mother gives birth as an inpatient and to be registered as a patient according to DOD business rules.</w:t>
            </w:r>
          </w:p>
        </w:tc>
        <w:tc>
          <w:tcPr>
            <w:tcW w:w="392" w:type="pct"/>
          </w:tcPr>
          <w:p w14:paraId="06784A5A" w14:textId="77777777" w:rsidR="003F5307" w:rsidRPr="00A729C8" w:rsidRDefault="003F5307" w:rsidP="003F5307">
            <w:pPr>
              <w:rPr>
                <w:sz w:val="20"/>
                <w:szCs w:val="20"/>
              </w:rPr>
            </w:pPr>
            <w:r w:rsidRPr="00A729C8">
              <w:rPr>
                <w:sz w:val="20"/>
                <w:szCs w:val="20"/>
              </w:rPr>
              <w:t>Core.</w:t>
            </w:r>
          </w:p>
        </w:tc>
        <w:tc>
          <w:tcPr>
            <w:tcW w:w="1126" w:type="pct"/>
          </w:tcPr>
          <w:p w14:paraId="3D242153" w14:textId="77777777" w:rsidR="003F5307" w:rsidRPr="00A729C8" w:rsidRDefault="003F5307" w:rsidP="003F5307">
            <w:pPr>
              <w:rPr>
                <w:sz w:val="20"/>
                <w:szCs w:val="20"/>
              </w:rPr>
            </w:pPr>
          </w:p>
        </w:tc>
      </w:tr>
      <w:tr w:rsidR="003F5307" w:rsidRPr="00A729C8" w14:paraId="48243C57" w14:textId="2E1F48DE" w:rsidTr="00730688">
        <w:tc>
          <w:tcPr>
            <w:tcW w:w="391" w:type="pct"/>
          </w:tcPr>
          <w:p w14:paraId="6D8C0D85" w14:textId="77777777" w:rsidR="003F5307" w:rsidRPr="000F0B41" w:rsidRDefault="003F5307" w:rsidP="00B46E99">
            <w:pPr>
              <w:pStyle w:val="ListParagraph"/>
              <w:numPr>
                <w:ilvl w:val="0"/>
                <w:numId w:val="33"/>
              </w:numPr>
              <w:jc w:val="center"/>
              <w:rPr>
                <w:sz w:val="20"/>
                <w:szCs w:val="20"/>
              </w:rPr>
            </w:pPr>
          </w:p>
        </w:tc>
        <w:tc>
          <w:tcPr>
            <w:tcW w:w="785" w:type="pct"/>
          </w:tcPr>
          <w:p w14:paraId="30EF934A" w14:textId="77777777" w:rsidR="003F5307" w:rsidRPr="00A729C8" w:rsidRDefault="003F5307" w:rsidP="0020619E">
            <w:pPr>
              <w:jc w:val="left"/>
              <w:rPr>
                <w:sz w:val="20"/>
                <w:szCs w:val="20"/>
              </w:rPr>
            </w:pPr>
          </w:p>
        </w:tc>
        <w:tc>
          <w:tcPr>
            <w:tcW w:w="2306" w:type="pct"/>
          </w:tcPr>
          <w:p w14:paraId="71F24DFA" w14:textId="77777777" w:rsidR="003F5307" w:rsidRPr="00A729C8" w:rsidRDefault="003F5307" w:rsidP="003F5307">
            <w:pPr>
              <w:rPr>
                <w:sz w:val="20"/>
                <w:szCs w:val="20"/>
              </w:rPr>
            </w:pPr>
            <w:r w:rsidRPr="00A729C8">
              <w:rPr>
                <w:sz w:val="20"/>
                <w:szCs w:val="20"/>
              </w:rPr>
              <w:t>The system must provide the ability to render patient records based on previous names.</w:t>
            </w:r>
          </w:p>
        </w:tc>
        <w:tc>
          <w:tcPr>
            <w:tcW w:w="392" w:type="pct"/>
          </w:tcPr>
          <w:p w14:paraId="77A676B0" w14:textId="77777777" w:rsidR="003F5307" w:rsidRPr="00A729C8" w:rsidRDefault="003F5307" w:rsidP="003F5307">
            <w:pPr>
              <w:rPr>
                <w:sz w:val="20"/>
                <w:szCs w:val="20"/>
              </w:rPr>
            </w:pPr>
            <w:r w:rsidRPr="00A729C8">
              <w:rPr>
                <w:sz w:val="20"/>
                <w:szCs w:val="20"/>
              </w:rPr>
              <w:t>Core.</w:t>
            </w:r>
          </w:p>
        </w:tc>
        <w:tc>
          <w:tcPr>
            <w:tcW w:w="1126" w:type="pct"/>
          </w:tcPr>
          <w:p w14:paraId="013B2CB7" w14:textId="77777777" w:rsidR="003F5307" w:rsidRPr="00A729C8" w:rsidRDefault="003F5307" w:rsidP="003F5307">
            <w:pPr>
              <w:rPr>
                <w:sz w:val="20"/>
                <w:szCs w:val="20"/>
              </w:rPr>
            </w:pPr>
          </w:p>
        </w:tc>
      </w:tr>
      <w:tr w:rsidR="003F5307" w:rsidRPr="00A729C8" w14:paraId="62115DD1" w14:textId="562F2792" w:rsidTr="00730688">
        <w:tc>
          <w:tcPr>
            <w:tcW w:w="391" w:type="pct"/>
          </w:tcPr>
          <w:p w14:paraId="312BBFEE" w14:textId="77777777" w:rsidR="003F5307" w:rsidRPr="000F0B41" w:rsidRDefault="003F5307" w:rsidP="00B46E99">
            <w:pPr>
              <w:pStyle w:val="ListParagraph"/>
              <w:numPr>
                <w:ilvl w:val="0"/>
                <w:numId w:val="33"/>
              </w:numPr>
              <w:jc w:val="center"/>
              <w:rPr>
                <w:sz w:val="20"/>
                <w:szCs w:val="20"/>
              </w:rPr>
            </w:pPr>
          </w:p>
        </w:tc>
        <w:tc>
          <w:tcPr>
            <w:tcW w:w="785" w:type="pct"/>
          </w:tcPr>
          <w:p w14:paraId="766EDDA2" w14:textId="77777777" w:rsidR="003F5307" w:rsidRPr="00A729C8" w:rsidRDefault="003F5307" w:rsidP="0020619E">
            <w:pPr>
              <w:jc w:val="left"/>
              <w:rPr>
                <w:sz w:val="20"/>
                <w:szCs w:val="20"/>
              </w:rPr>
            </w:pPr>
          </w:p>
        </w:tc>
        <w:tc>
          <w:tcPr>
            <w:tcW w:w="2306" w:type="pct"/>
          </w:tcPr>
          <w:p w14:paraId="16397755" w14:textId="77777777" w:rsidR="003F5307" w:rsidRPr="00A729C8" w:rsidRDefault="003F5307" w:rsidP="003F5307">
            <w:pPr>
              <w:rPr>
                <w:sz w:val="20"/>
                <w:szCs w:val="20"/>
              </w:rPr>
            </w:pPr>
            <w:r w:rsidRPr="00A729C8">
              <w:rPr>
                <w:sz w:val="20"/>
                <w:szCs w:val="20"/>
              </w:rPr>
              <w:t>The system must provide the ability to link several patients that have some common demographics.</w:t>
            </w:r>
          </w:p>
        </w:tc>
        <w:tc>
          <w:tcPr>
            <w:tcW w:w="392" w:type="pct"/>
          </w:tcPr>
          <w:p w14:paraId="35A3A583" w14:textId="77777777" w:rsidR="003F5307" w:rsidRPr="00A729C8" w:rsidRDefault="003F5307" w:rsidP="003F5307">
            <w:pPr>
              <w:rPr>
                <w:sz w:val="20"/>
                <w:szCs w:val="20"/>
              </w:rPr>
            </w:pPr>
            <w:r w:rsidRPr="00A729C8">
              <w:rPr>
                <w:sz w:val="20"/>
                <w:szCs w:val="20"/>
              </w:rPr>
              <w:t>Core.</w:t>
            </w:r>
          </w:p>
        </w:tc>
        <w:tc>
          <w:tcPr>
            <w:tcW w:w="1126" w:type="pct"/>
          </w:tcPr>
          <w:p w14:paraId="6A0DE3A1" w14:textId="77777777" w:rsidR="003F5307" w:rsidRPr="00A729C8" w:rsidRDefault="003F5307" w:rsidP="003F5307">
            <w:pPr>
              <w:rPr>
                <w:sz w:val="20"/>
                <w:szCs w:val="20"/>
              </w:rPr>
            </w:pPr>
          </w:p>
        </w:tc>
      </w:tr>
      <w:tr w:rsidR="003F5307" w:rsidRPr="00A729C8" w14:paraId="6DFD2815" w14:textId="31E289C1" w:rsidTr="00730688">
        <w:tc>
          <w:tcPr>
            <w:tcW w:w="391" w:type="pct"/>
          </w:tcPr>
          <w:p w14:paraId="4F4902DA" w14:textId="77777777" w:rsidR="003F5307" w:rsidRPr="000F0B41" w:rsidRDefault="003F5307" w:rsidP="00B46E99">
            <w:pPr>
              <w:pStyle w:val="ListParagraph"/>
              <w:numPr>
                <w:ilvl w:val="0"/>
                <w:numId w:val="33"/>
              </w:numPr>
              <w:jc w:val="center"/>
              <w:rPr>
                <w:sz w:val="20"/>
                <w:szCs w:val="20"/>
              </w:rPr>
            </w:pPr>
          </w:p>
        </w:tc>
        <w:tc>
          <w:tcPr>
            <w:tcW w:w="785" w:type="pct"/>
          </w:tcPr>
          <w:p w14:paraId="3EFF3C90"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w:t>
            </w:r>
            <w:r w:rsidRPr="00A729C8">
              <w:rPr>
                <w:b/>
                <w:bCs/>
                <w:sz w:val="20"/>
                <w:szCs w:val="20"/>
              </w:rPr>
              <w:t>Patient Identification.</w:t>
            </w:r>
          </w:p>
        </w:tc>
        <w:tc>
          <w:tcPr>
            <w:tcW w:w="2306" w:type="pct"/>
          </w:tcPr>
          <w:p w14:paraId="60C33235" w14:textId="77777777" w:rsidR="003F5307" w:rsidRPr="00A729C8" w:rsidRDefault="003F5307" w:rsidP="003F5307">
            <w:pPr>
              <w:rPr>
                <w:sz w:val="20"/>
                <w:szCs w:val="20"/>
              </w:rPr>
            </w:pPr>
            <w:r w:rsidRPr="00A729C8">
              <w:rPr>
                <w:sz w:val="20"/>
                <w:szCs w:val="20"/>
              </w:rPr>
              <w:t xml:space="preserve">The system must provide the ability to identify a patient as eligible or not eligible to receive healthcare. </w:t>
            </w:r>
          </w:p>
        </w:tc>
        <w:tc>
          <w:tcPr>
            <w:tcW w:w="392" w:type="pct"/>
          </w:tcPr>
          <w:p w14:paraId="3B6A098D" w14:textId="77777777" w:rsidR="003F5307" w:rsidRPr="00A729C8" w:rsidRDefault="003F5307" w:rsidP="003F5307">
            <w:pPr>
              <w:rPr>
                <w:sz w:val="20"/>
                <w:szCs w:val="20"/>
              </w:rPr>
            </w:pPr>
            <w:r w:rsidRPr="00A729C8">
              <w:rPr>
                <w:sz w:val="20"/>
                <w:szCs w:val="20"/>
              </w:rPr>
              <w:t>Core.</w:t>
            </w:r>
          </w:p>
        </w:tc>
        <w:tc>
          <w:tcPr>
            <w:tcW w:w="1126" w:type="pct"/>
          </w:tcPr>
          <w:p w14:paraId="5ACB8B07" w14:textId="77777777" w:rsidR="003F5307" w:rsidRPr="00A729C8" w:rsidRDefault="003F5307" w:rsidP="003F5307">
            <w:pPr>
              <w:rPr>
                <w:sz w:val="20"/>
                <w:szCs w:val="20"/>
              </w:rPr>
            </w:pPr>
          </w:p>
        </w:tc>
      </w:tr>
      <w:tr w:rsidR="003F5307" w:rsidRPr="00A729C8" w14:paraId="4D86C1E7" w14:textId="4DA1642F" w:rsidTr="00730688">
        <w:tc>
          <w:tcPr>
            <w:tcW w:w="391" w:type="pct"/>
          </w:tcPr>
          <w:p w14:paraId="23F7A0DF" w14:textId="77777777" w:rsidR="003F5307" w:rsidRPr="000F0B41" w:rsidRDefault="003F5307" w:rsidP="00B46E99">
            <w:pPr>
              <w:pStyle w:val="ListParagraph"/>
              <w:numPr>
                <w:ilvl w:val="0"/>
                <w:numId w:val="33"/>
              </w:numPr>
              <w:jc w:val="center"/>
              <w:rPr>
                <w:sz w:val="20"/>
                <w:szCs w:val="20"/>
              </w:rPr>
            </w:pPr>
          </w:p>
        </w:tc>
        <w:tc>
          <w:tcPr>
            <w:tcW w:w="785" w:type="pct"/>
          </w:tcPr>
          <w:p w14:paraId="6DE34C92" w14:textId="77777777" w:rsidR="003F5307" w:rsidRPr="00A729C8" w:rsidRDefault="003F5307" w:rsidP="0020619E">
            <w:pPr>
              <w:jc w:val="left"/>
              <w:rPr>
                <w:sz w:val="20"/>
                <w:szCs w:val="20"/>
              </w:rPr>
            </w:pPr>
          </w:p>
        </w:tc>
        <w:tc>
          <w:tcPr>
            <w:tcW w:w="2306" w:type="pct"/>
          </w:tcPr>
          <w:p w14:paraId="43FD7AC5" w14:textId="77777777" w:rsidR="003F5307" w:rsidRPr="00A729C8" w:rsidRDefault="003F5307" w:rsidP="003F5307">
            <w:pPr>
              <w:rPr>
                <w:sz w:val="20"/>
                <w:szCs w:val="20"/>
              </w:rPr>
            </w:pPr>
            <w:r w:rsidRPr="00A729C8">
              <w:rPr>
                <w:sz w:val="20"/>
                <w:szCs w:val="20"/>
              </w:rPr>
              <w:t>The system must provide the ability to identify a patient through biometric identifiers such as fingerprints, iris patterns, facial patterns, palm patterns and voice.</w:t>
            </w:r>
          </w:p>
        </w:tc>
        <w:tc>
          <w:tcPr>
            <w:tcW w:w="392" w:type="pct"/>
          </w:tcPr>
          <w:p w14:paraId="6E5BA99C" w14:textId="77777777" w:rsidR="003F5307" w:rsidRPr="00A729C8" w:rsidRDefault="003F5307" w:rsidP="003F5307">
            <w:pPr>
              <w:rPr>
                <w:sz w:val="20"/>
                <w:szCs w:val="20"/>
              </w:rPr>
            </w:pPr>
            <w:r w:rsidRPr="00A729C8">
              <w:rPr>
                <w:sz w:val="20"/>
                <w:szCs w:val="20"/>
              </w:rPr>
              <w:t>Core.</w:t>
            </w:r>
          </w:p>
        </w:tc>
        <w:tc>
          <w:tcPr>
            <w:tcW w:w="1126" w:type="pct"/>
          </w:tcPr>
          <w:p w14:paraId="438D3458" w14:textId="77777777" w:rsidR="003F5307" w:rsidRPr="00A729C8" w:rsidRDefault="003F5307" w:rsidP="003F5307">
            <w:pPr>
              <w:rPr>
                <w:sz w:val="20"/>
                <w:szCs w:val="20"/>
              </w:rPr>
            </w:pPr>
          </w:p>
        </w:tc>
      </w:tr>
      <w:tr w:rsidR="003F5307" w:rsidRPr="00A729C8" w14:paraId="0AC77A14" w14:textId="1B1DE292" w:rsidTr="00730688">
        <w:tc>
          <w:tcPr>
            <w:tcW w:w="391" w:type="pct"/>
          </w:tcPr>
          <w:p w14:paraId="45C99B0D" w14:textId="77777777" w:rsidR="003F5307" w:rsidRPr="000F0B41" w:rsidRDefault="003F5307" w:rsidP="00B46E99">
            <w:pPr>
              <w:pStyle w:val="ListParagraph"/>
              <w:numPr>
                <w:ilvl w:val="0"/>
                <w:numId w:val="33"/>
              </w:numPr>
              <w:jc w:val="center"/>
              <w:rPr>
                <w:sz w:val="20"/>
                <w:szCs w:val="20"/>
              </w:rPr>
            </w:pPr>
          </w:p>
        </w:tc>
        <w:tc>
          <w:tcPr>
            <w:tcW w:w="785" w:type="pct"/>
          </w:tcPr>
          <w:p w14:paraId="624E1D49" w14:textId="77777777" w:rsidR="003F5307" w:rsidRPr="00A729C8" w:rsidRDefault="003F5307" w:rsidP="0020619E">
            <w:pPr>
              <w:jc w:val="left"/>
              <w:rPr>
                <w:sz w:val="20"/>
                <w:szCs w:val="20"/>
              </w:rPr>
            </w:pPr>
          </w:p>
        </w:tc>
        <w:tc>
          <w:tcPr>
            <w:tcW w:w="2306" w:type="pct"/>
          </w:tcPr>
          <w:p w14:paraId="69C65202" w14:textId="77777777" w:rsidR="003F5307" w:rsidRPr="00A729C8" w:rsidRDefault="003F5307" w:rsidP="003F5307">
            <w:pPr>
              <w:rPr>
                <w:sz w:val="20"/>
                <w:szCs w:val="20"/>
              </w:rPr>
            </w:pPr>
            <w:r w:rsidRPr="00A729C8">
              <w:rPr>
                <w:sz w:val="20"/>
                <w:szCs w:val="20"/>
              </w:rPr>
              <w:t xml:space="preserve">The system must make provision for inclusion of a dropdown selection and voice detection input method to assist with quick retrieval of patient information. </w:t>
            </w:r>
          </w:p>
        </w:tc>
        <w:tc>
          <w:tcPr>
            <w:tcW w:w="392" w:type="pct"/>
          </w:tcPr>
          <w:p w14:paraId="7845046B" w14:textId="77777777" w:rsidR="003F5307" w:rsidRPr="00A729C8" w:rsidRDefault="003F5307" w:rsidP="003F5307">
            <w:pPr>
              <w:rPr>
                <w:sz w:val="20"/>
                <w:szCs w:val="20"/>
              </w:rPr>
            </w:pPr>
            <w:r w:rsidRPr="00A729C8">
              <w:rPr>
                <w:sz w:val="20"/>
                <w:szCs w:val="20"/>
              </w:rPr>
              <w:t>Non-Core.</w:t>
            </w:r>
          </w:p>
        </w:tc>
        <w:tc>
          <w:tcPr>
            <w:tcW w:w="1126" w:type="pct"/>
          </w:tcPr>
          <w:p w14:paraId="6489C345" w14:textId="77777777" w:rsidR="003F5307" w:rsidRPr="00A729C8" w:rsidRDefault="003F5307" w:rsidP="003F5307">
            <w:pPr>
              <w:rPr>
                <w:sz w:val="20"/>
                <w:szCs w:val="20"/>
              </w:rPr>
            </w:pPr>
          </w:p>
        </w:tc>
      </w:tr>
      <w:tr w:rsidR="003F5307" w:rsidRPr="00A729C8" w14:paraId="647516B4" w14:textId="14150BCE" w:rsidTr="00730688">
        <w:tc>
          <w:tcPr>
            <w:tcW w:w="391" w:type="pct"/>
          </w:tcPr>
          <w:p w14:paraId="21A318D3" w14:textId="77777777" w:rsidR="003F5307" w:rsidRPr="000F0B41" w:rsidRDefault="003F5307" w:rsidP="00B46E99">
            <w:pPr>
              <w:pStyle w:val="ListParagraph"/>
              <w:numPr>
                <w:ilvl w:val="0"/>
                <w:numId w:val="33"/>
              </w:numPr>
              <w:jc w:val="center"/>
              <w:rPr>
                <w:sz w:val="20"/>
                <w:szCs w:val="20"/>
              </w:rPr>
            </w:pPr>
          </w:p>
        </w:tc>
        <w:tc>
          <w:tcPr>
            <w:tcW w:w="785" w:type="pct"/>
          </w:tcPr>
          <w:p w14:paraId="08FC1C0A" w14:textId="77777777" w:rsidR="003F5307" w:rsidRPr="00A729C8" w:rsidRDefault="003F5307" w:rsidP="0020619E">
            <w:pPr>
              <w:jc w:val="left"/>
              <w:rPr>
                <w:sz w:val="20"/>
                <w:szCs w:val="20"/>
              </w:rPr>
            </w:pPr>
          </w:p>
        </w:tc>
        <w:tc>
          <w:tcPr>
            <w:tcW w:w="2306" w:type="pct"/>
          </w:tcPr>
          <w:p w14:paraId="4ACC66C0" w14:textId="77777777" w:rsidR="003F5307" w:rsidRPr="00A729C8" w:rsidRDefault="003F5307" w:rsidP="003F5307">
            <w:pPr>
              <w:rPr>
                <w:sz w:val="20"/>
                <w:szCs w:val="20"/>
              </w:rPr>
            </w:pPr>
            <w:r w:rsidRPr="00A729C8">
              <w:rPr>
                <w:sz w:val="20"/>
                <w:szCs w:val="20"/>
              </w:rPr>
              <w:t xml:space="preserve">The system must provide the ability to identify a patient by scanning the patient’s South African ID, or passport in the case of non-SA patients. </w:t>
            </w:r>
          </w:p>
        </w:tc>
        <w:tc>
          <w:tcPr>
            <w:tcW w:w="392" w:type="pct"/>
          </w:tcPr>
          <w:p w14:paraId="1E8EB9A8" w14:textId="77777777" w:rsidR="003F5307" w:rsidRPr="00A729C8" w:rsidRDefault="003F5307" w:rsidP="003F5307">
            <w:pPr>
              <w:rPr>
                <w:sz w:val="20"/>
                <w:szCs w:val="20"/>
              </w:rPr>
            </w:pPr>
            <w:r w:rsidRPr="00A729C8">
              <w:rPr>
                <w:sz w:val="20"/>
                <w:szCs w:val="20"/>
              </w:rPr>
              <w:t>Core.</w:t>
            </w:r>
          </w:p>
        </w:tc>
        <w:tc>
          <w:tcPr>
            <w:tcW w:w="1126" w:type="pct"/>
          </w:tcPr>
          <w:p w14:paraId="06729A3B" w14:textId="77777777" w:rsidR="003F5307" w:rsidRPr="00A729C8" w:rsidRDefault="003F5307" w:rsidP="003F5307">
            <w:pPr>
              <w:rPr>
                <w:sz w:val="20"/>
                <w:szCs w:val="20"/>
              </w:rPr>
            </w:pPr>
          </w:p>
        </w:tc>
      </w:tr>
      <w:tr w:rsidR="003F5307" w:rsidRPr="00A729C8" w14:paraId="6E92EEBF" w14:textId="75938C57" w:rsidTr="00730688">
        <w:tc>
          <w:tcPr>
            <w:tcW w:w="391" w:type="pct"/>
          </w:tcPr>
          <w:p w14:paraId="7AF4EBD3" w14:textId="77777777" w:rsidR="003F5307" w:rsidRPr="000F0B41" w:rsidRDefault="003F5307" w:rsidP="00B46E99">
            <w:pPr>
              <w:pStyle w:val="ListParagraph"/>
              <w:numPr>
                <w:ilvl w:val="0"/>
                <w:numId w:val="33"/>
              </w:numPr>
              <w:jc w:val="center"/>
              <w:rPr>
                <w:sz w:val="20"/>
                <w:szCs w:val="20"/>
              </w:rPr>
            </w:pPr>
          </w:p>
        </w:tc>
        <w:tc>
          <w:tcPr>
            <w:tcW w:w="785" w:type="pct"/>
          </w:tcPr>
          <w:p w14:paraId="21080832" w14:textId="77777777" w:rsidR="003F5307" w:rsidRPr="00A729C8" w:rsidRDefault="003F5307" w:rsidP="0020619E">
            <w:pPr>
              <w:jc w:val="left"/>
              <w:rPr>
                <w:sz w:val="20"/>
                <w:szCs w:val="20"/>
              </w:rPr>
            </w:pPr>
          </w:p>
        </w:tc>
        <w:tc>
          <w:tcPr>
            <w:tcW w:w="2306" w:type="pct"/>
          </w:tcPr>
          <w:p w14:paraId="4C2F3A75" w14:textId="77777777" w:rsidR="003F5307" w:rsidRPr="00A729C8" w:rsidRDefault="003F5307" w:rsidP="003F5307">
            <w:pPr>
              <w:rPr>
                <w:sz w:val="20"/>
                <w:szCs w:val="20"/>
              </w:rPr>
            </w:pPr>
            <w:r w:rsidRPr="00A729C8">
              <w:rPr>
                <w:sz w:val="20"/>
                <w:szCs w:val="20"/>
              </w:rPr>
              <w:t xml:space="preserve">The system must provide the ability that one patient can have up to 10 different identity number types to identify a patient. Identity numbers must be linked to the patient’s biometric information and </w:t>
            </w:r>
            <w:r w:rsidRPr="00A729C8">
              <w:rPr>
                <w:i/>
                <w:iCs/>
                <w:sz w:val="20"/>
                <w:szCs w:val="20"/>
              </w:rPr>
              <w:t>vice versa</w:t>
            </w:r>
            <w:r w:rsidRPr="00A729C8">
              <w:rPr>
                <w:sz w:val="20"/>
                <w:szCs w:val="20"/>
              </w:rPr>
              <w:t>. The system must be customised according to DOD unique validation rules per identity number type which will be provided at bid award stage.</w:t>
            </w:r>
          </w:p>
        </w:tc>
        <w:tc>
          <w:tcPr>
            <w:tcW w:w="392" w:type="pct"/>
          </w:tcPr>
          <w:p w14:paraId="4AE2819B" w14:textId="77777777" w:rsidR="003F5307" w:rsidRPr="00A729C8" w:rsidRDefault="003F5307" w:rsidP="003F5307">
            <w:pPr>
              <w:rPr>
                <w:sz w:val="20"/>
                <w:szCs w:val="20"/>
              </w:rPr>
            </w:pPr>
            <w:r w:rsidRPr="00A729C8">
              <w:rPr>
                <w:sz w:val="20"/>
                <w:szCs w:val="20"/>
              </w:rPr>
              <w:t>Core.</w:t>
            </w:r>
          </w:p>
        </w:tc>
        <w:tc>
          <w:tcPr>
            <w:tcW w:w="1126" w:type="pct"/>
          </w:tcPr>
          <w:p w14:paraId="387BEDAD" w14:textId="77777777" w:rsidR="003F5307" w:rsidRPr="00A729C8" w:rsidRDefault="003F5307" w:rsidP="003F5307">
            <w:pPr>
              <w:rPr>
                <w:sz w:val="20"/>
                <w:szCs w:val="20"/>
              </w:rPr>
            </w:pPr>
          </w:p>
        </w:tc>
      </w:tr>
      <w:tr w:rsidR="003F5307" w:rsidRPr="00A729C8" w14:paraId="2C2160A9" w14:textId="0559DA4C" w:rsidTr="00730688">
        <w:tc>
          <w:tcPr>
            <w:tcW w:w="391" w:type="pct"/>
          </w:tcPr>
          <w:p w14:paraId="15DE149E" w14:textId="77777777" w:rsidR="003F5307" w:rsidRPr="000F0B41" w:rsidRDefault="003F5307" w:rsidP="00B46E99">
            <w:pPr>
              <w:pStyle w:val="ListParagraph"/>
              <w:numPr>
                <w:ilvl w:val="0"/>
                <w:numId w:val="33"/>
              </w:numPr>
              <w:jc w:val="center"/>
              <w:rPr>
                <w:sz w:val="20"/>
                <w:szCs w:val="20"/>
              </w:rPr>
            </w:pPr>
          </w:p>
        </w:tc>
        <w:tc>
          <w:tcPr>
            <w:tcW w:w="785" w:type="pct"/>
          </w:tcPr>
          <w:p w14:paraId="03C9B55D" w14:textId="77777777" w:rsidR="003F5307" w:rsidRPr="00A729C8" w:rsidRDefault="003F5307" w:rsidP="0020619E">
            <w:pPr>
              <w:jc w:val="left"/>
              <w:rPr>
                <w:sz w:val="20"/>
                <w:szCs w:val="20"/>
              </w:rPr>
            </w:pPr>
          </w:p>
        </w:tc>
        <w:tc>
          <w:tcPr>
            <w:tcW w:w="2306" w:type="pct"/>
          </w:tcPr>
          <w:p w14:paraId="6C3F5A98" w14:textId="77777777" w:rsidR="003F5307" w:rsidRPr="00A729C8" w:rsidRDefault="003F5307" w:rsidP="003F5307">
            <w:pPr>
              <w:rPr>
                <w:sz w:val="20"/>
                <w:szCs w:val="20"/>
              </w:rPr>
            </w:pPr>
            <w:r w:rsidRPr="00A729C8">
              <w:rPr>
                <w:sz w:val="20"/>
                <w:szCs w:val="20"/>
              </w:rPr>
              <w:t>The system must have the ability to maintain one preferred identity type per patient</w:t>
            </w:r>
          </w:p>
        </w:tc>
        <w:tc>
          <w:tcPr>
            <w:tcW w:w="392" w:type="pct"/>
          </w:tcPr>
          <w:p w14:paraId="558360B2" w14:textId="77777777" w:rsidR="003F5307" w:rsidRPr="00A729C8" w:rsidRDefault="003F5307" w:rsidP="003F5307">
            <w:pPr>
              <w:rPr>
                <w:sz w:val="20"/>
                <w:szCs w:val="20"/>
              </w:rPr>
            </w:pPr>
            <w:r w:rsidRPr="00A729C8">
              <w:rPr>
                <w:sz w:val="20"/>
                <w:szCs w:val="20"/>
              </w:rPr>
              <w:t>Core.</w:t>
            </w:r>
          </w:p>
        </w:tc>
        <w:tc>
          <w:tcPr>
            <w:tcW w:w="1126" w:type="pct"/>
          </w:tcPr>
          <w:p w14:paraId="63183DEB" w14:textId="77777777" w:rsidR="003F5307" w:rsidRPr="00A729C8" w:rsidRDefault="003F5307" w:rsidP="003F5307">
            <w:pPr>
              <w:rPr>
                <w:sz w:val="20"/>
                <w:szCs w:val="20"/>
              </w:rPr>
            </w:pPr>
          </w:p>
        </w:tc>
      </w:tr>
      <w:tr w:rsidR="003F5307" w:rsidRPr="00A729C8" w14:paraId="1D1433BB" w14:textId="340C55EF" w:rsidTr="00730688">
        <w:tc>
          <w:tcPr>
            <w:tcW w:w="391" w:type="pct"/>
          </w:tcPr>
          <w:p w14:paraId="1785FEA0" w14:textId="77777777" w:rsidR="003F5307" w:rsidRPr="000F0B41" w:rsidRDefault="003F5307" w:rsidP="00B46E99">
            <w:pPr>
              <w:pStyle w:val="ListParagraph"/>
              <w:numPr>
                <w:ilvl w:val="0"/>
                <w:numId w:val="33"/>
              </w:numPr>
              <w:jc w:val="center"/>
              <w:rPr>
                <w:sz w:val="20"/>
                <w:szCs w:val="20"/>
              </w:rPr>
            </w:pPr>
          </w:p>
        </w:tc>
        <w:tc>
          <w:tcPr>
            <w:tcW w:w="785" w:type="pct"/>
          </w:tcPr>
          <w:p w14:paraId="0A8601B1" w14:textId="77777777" w:rsidR="003F5307" w:rsidRPr="00A729C8" w:rsidRDefault="003F5307" w:rsidP="0020619E">
            <w:pPr>
              <w:jc w:val="left"/>
              <w:rPr>
                <w:sz w:val="20"/>
                <w:szCs w:val="20"/>
              </w:rPr>
            </w:pPr>
          </w:p>
        </w:tc>
        <w:tc>
          <w:tcPr>
            <w:tcW w:w="2306" w:type="pct"/>
          </w:tcPr>
          <w:p w14:paraId="51FB944E" w14:textId="77777777" w:rsidR="003F5307" w:rsidRPr="00A729C8" w:rsidRDefault="003F5307" w:rsidP="003F5307">
            <w:pPr>
              <w:rPr>
                <w:sz w:val="20"/>
                <w:szCs w:val="20"/>
              </w:rPr>
            </w:pPr>
            <w:r w:rsidRPr="00A729C8">
              <w:rPr>
                <w:sz w:val="20"/>
                <w:szCs w:val="20"/>
              </w:rPr>
              <w:t xml:space="preserve">The system must provide the ability to link standard healthcare services that a patient is entitled to / authorised to for a specific period per identity number type. </w:t>
            </w:r>
          </w:p>
        </w:tc>
        <w:tc>
          <w:tcPr>
            <w:tcW w:w="392" w:type="pct"/>
          </w:tcPr>
          <w:p w14:paraId="3B75463C" w14:textId="77777777" w:rsidR="003F5307" w:rsidRPr="00A729C8" w:rsidRDefault="003F5307" w:rsidP="003F5307">
            <w:pPr>
              <w:rPr>
                <w:sz w:val="20"/>
                <w:szCs w:val="20"/>
              </w:rPr>
            </w:pPr>
            <w:r w:rsidRPr="00A729C8">
              <w:rPr>
                <w:sz w:val="20"/>
                <w:szCs w:val="20"/>
              </w:rPr>
              <w:t>Core.</w:t>
            </w:r>
          </w:p>
        </w:tc>
        <w:tc>
          <w:tcPr>
            <w:tcW w:w="1126" w:type="pct"/>
          </w:tcPr>
          <w:p w14:paraId="58498B70" w14:textId="77777777" w:rsidR="003F5307" w:rsidRPr="00A729C8" w:rsidRDefault="003F5307" w:rsidP="003F5307">
            <w:pPr>
              <w:rPr>
                <w:sz w:val="20"/>
                <w:szCs w:val="20"/>
              </w:rPr>
            </w:pPr>
          </w:p>
        </w:tc>
      </w:tr>
      <w:tr w:rsidR="003F5307" w:rsidRPr="00A729C8" w14:paraId="4C95AA44" w14:textId="18772AD2" w:rsidTr="00730688">
        <w:tc>
          <w:tcPr>
            <w:tcW w:w="391" w:type="pct"/>
          </w:tcPr>
          <w:p w14:paraId="2B114ECC" w14:textId="77777777" w:rsidR="003F5307" w:rsidRPr="000F0B41" w:rsidRDefault="003F5307" w:rsidP="00B46E99">
            <w:pPr>
              <w:pStyle w:val="ListParagraph"/>
              <w:numPr>
                <w:ilvl w:val="0"/>
                <w:numId w:val="33"/>
              </w:numPr>
              <w:jc w:val="center"/>
              <w:rPr>
                <w:sz w:val="20"/>
                <w:szCs w:val="20"/>
              </w:rPr>
            </w:pPr>
          </w:p>
        </w:tc>
        <w:tc>
          <w:tcPr>
            <w:tcW w:w="785" w:type="pct"/>
          </w:tcPr>
          <w:p w14:paraId="5208B4FC" w14:textId="77777777" w:rsidR="003F5307" w:rsidRPr="00A729C8" w:rsidRDefault="003F5307" w:rsidP="0020619E">
            <w:pPr>
              <w:jc w:val="left"/>
              <w:rPr>
                <w:sz w:val="20"/>
                <w:szCs w:val="20"/>
              </w:rPr>
            </w:pPr>
          </w:p>
        </w:tc>
        <w:tc>
          <w:tcPr>
            <w:tcW w:w="2306" w:type="pct"/>
          </w:tcPr>
          <w:p w14:paraId="33140F53" w14:textId="77777777" w:rsidR="003F5307" w:rsidRPr="00A729C8" w:rsidRDefault="003F5307" w:rsidP="003F5307">
            <w:pPr>
              <w:rPr>
                <w:sz w:val="20"/>
                <w:szCs w:val="20"/>
              </w:rPr>
            </w:pPr>
            <w:r w:rsidRPr="00A729C8">
              <w:rPr>
                <w:sz w:val="20"/>
                <w:szCs w:val="20"/>
              </w:rPr>
              <w:t xml:space="preserve">The system must have an ability to manage healthcare entitlement/ authorisations for a specific period per identity number type per patient </w:t>
            </w:r>
          </w:p>
        </w:tc>
        <w:tc>
          <w:tcPr>
            <w:tcW w:w="392" w:type="pct"/>
          </w:tcPr>
          <w:p w14:paraId="239CAC96" w14:textId="77777777" w:rsidR="003F5307" w:rsidRPr="00A729C8" w:rsidRDefault="003F5307" w:rsidP="003F5307">
            <w:pPr>
              <w:rPr>
                <w:sz w:val="20"/>
                <w:szCs w:val="20"/>
              </w:rPr>
            </w:pPr>
            <w:r w:rsidRPr="00A729C8">
              <w:rPr>
                <w:sz w:val="20"/>
                <w:szCs w:val="20"/>
              </w:rPr>
              <w:t>Core.</w:t>
            </w:r>
          </w:p>
        </w:tc>
        <w:tc>
          <w:tcPr>
            <w:tcW w:w="1126" w:type="pct"/>
          </w:tcPr>
          <w:p w14:paraId="2EB279AE" w14:textId="77777777" w:rsidR="003F5307" w:rsidRPr="00A729C8" w:rsidRDefault="003F5307" w:rsidP="003F5307">
            <w:pPr>
              <w:rPr>
                <w:sz w:val="20"/>
                <w:szCs w:val="20"/>
              </w:rPr>
            </w:pPr>
          </w:p>
        </w:tc>
      </w:tr>
      <w:tr w:rsidR="003F5307" w:rsidRPr="00A729C8" w14:paraId="4CE57B39" w14:textId="0FF2D551" w:rsidTr="00730688">
        <w:tc>
          <w:tcPr>
            <w:tcW w:w="391" w:type="pct"/>
          </w:tcPr>
          <w:p w14:paraId="24B1E040" w14:textId="77777777" w:rsidR="003F5307" w:rsidRPr="000F0B41" w:rsidRDefault="003F5307" w:rsidP="00B46E99">
            <w:pPr>
              <w:pStyle w:val="ListParagraph"/>
              <w:numPr>
                <w:ilvl w:val="0"/>
                <w:numId w:val="33"/>
              </w:numPr>
              <w:jc w:val="center"/>
              <w:rPr>
                <w:sz w:val="20"/>
                <w:szCs w:val="20"/>
              </w:rPr>
            </w:pPr>
          </w:p>
        </w:tc>
        <w:tc>
          <w:tcPr>
            <w:tcW w:w="785" w:type="pct"/>
          </w:tcPr>
          <w:p w14:paraId="56F4C027"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w:t>
            </w:r>
            <w:r w:rsidRPr="00A729C8">
              <w:rPr>
                <w:b/>
                <w:bCs/>
                <w:sz w:val="20"/>
                <w:szCs w:val="20"/>
              </w:rPr>
              <w:t>Patient Registration.</w:t>
            </w:r>
          </w:p>
        </w:tc>
        <w:tc>
          <w:tcPr>
            <w:tcW w:w="2306" w:type="pct"/>
          </w:tcPr>
          <w:p w14:paraId="067C8E42" w14:textId="77777777" w:rsidR="003F5307" w:rsidRPr="00A729C8" w:rsidRDefault="003F5307" w:rsidP="003F5307">
            <w:pPr>
              <w:rPr>
                <w:sz w:val="20"/>
                <w:szCs w:val="20"/>
              </w:rPr>
            </w:pPr>
            <w:r w:rsidRPr="00A729C8">
              <w:rPr>
                <w:sz w:val="20"/>
                <w:szCs w:val="20"/>
              </w:rPr>
              <w:t>The system must provide the ability to register a patient. Patient registration includes the ability to register a patient with incomplete demographics to enable care before full registration (which is used in emergencies such as an acute myocardial infarction, disaster response, or mass casualty event).</w:t>
            </w:r>
          </w:p>
        </w:tc>
        <w:tc>
          <w:tcPr>
            <w:tcW w:w="392" w:type="pct"/>
          </w:tcPr>
          <w:p w14:paraId="736A37A4" w14:textId="77777777" w:rsidR="003F5307" w:rsidRPr="00A729C8" w:rsidRDefault="003F5307" w:rsidP="003F5307">
            <w:pPr>
              <w:rPr>
                <w:sz w:val="20"/>
                <w:szCs w:val="20"/>
              </w:rPr>
            </w:pPr>
            <w:r w:rsidRPr="00A729C8">
              <w:rPr>
                <w:sz w:val="20"/>
                <w:szCs w:val="20"/>
              </w:rPr>
              <w:t>Core.</w:t>
            </w:r>
          </w:p>
        </w:tc>
        <w:tc>
          <w:tcPr>
            <w:tcW w:w="1126" w:type="pct"/>
          </w:tcPr>
          <w:p w14:paraId="71EE3461" w14:textId="77777777" w:rsidR="003F5307" w:rsidRPr="00A729C8" w:rsidRDefault="003F5307" w:rsidP="003F5307">
            <w:pPr>
              <w:rPr>
                <w:sz w:val="20"/>
                <w:szCs w:val="20"/>
              </w:rPr>
            </w:pPr>
          </w:p>
        </w:tc>
      </w:tr>
      <w:tr w:rsidR="003F5307" w:rsidRPr="00A729C8" w14:paraId="33AB7C52" w14:textId="5A5C50AB" w:rsidTr="00730688">
        <w:tc>
          <w:tcPr>
            <w:tcW w:w="391" w:type="pct"/>
          </w:tcPr>
          <w:p w14:paraId="1AB5223C" w14:textId="77777777" w:rsidR="003F5307" w:rsidRPr="000F0B41" w:rsidRDefault="003F5307" w:rsidP="00B46E99">
            <w:pPr>
              <w:pStyle w:val="ListParagraph"/>
              <w:numPr>
                <w:ilvl w:val="0"/>
                <w:numId w:val="33"/>
              </w:numPr>
              <w:jc w:val="center"/>
              <w:rPr>
                <w:sz w:val="20"/>
                <w:szCs w:val="20"/>
              </w:rPr>
            </w:pPr>
          </w:p>
        </w:tc>
        <w:tc>
          <w:tcPr>
            <w:tcW w:w="785" w:type="pct"/>
          </w:tcPr>
          <w:p w14:paraId="31EF1A2F" w14:textId="77777777" w:rsidR="003F5307" w:rsidRPr="00A729C8" w:rsidRDefault="003F5307" w:rsidP="0020619E">
            <w:pPr>
              <w:jc w:val="left"/>
              <w:rPr>
                <w:sz w:val="20"/>
                <w:szCs w:val="20"/>
              </w:rPr>
            </w:pPr>
          </w:p>
        </w:tc>
        <w:tc>
          <w:tcPr>
            <w:tcW w:w="2306" w:type="pct"/>
          </w:tcPr>
          <w:p w14:paraId="3CCC545E" w14:textId="773139F1" w:rsidR="003F5307" w:rsidRPr="00A729C8" w:rsidRDefault="003F5307" w:rsidP="003F5307">
            <w:pPr>
              <w:rPr>
                <w:sz w:val="20"/>
                <w:szCs w:val="20"/>
              </w:rPr>
            </w:pPr>
            <w:r w:rsidRPr="00A729C8">
              <w:rPr>
                <w:sz w:val="20"/>
                <w:szCs w:val="20"/>
              </w:rPr>
              <w:t>The system must make provision for generation of a temporal system generated identification number to accommodate patients who cannot be identified at that instance, for later verification (</w:t>
            </w:r>
            <w:r w:rsidR="000E1AF7">
              <w:rPr>
                <w:sz w:val="20"/>
                <w:szCs w:val="20"/>
              </w:rPr>
              <w:t xml:space="preserve">e.g. </w:t>
            </w:r>
            <w:r w:rsidRPr="00A729C8">
              <w:rPr>
                <w:sz w:val="20"/>
                <w:szCs w:val="20"/>
              </w:rPr>
              <w:t>Emergency Response patients).</w:t>
            </w:r>
          </w:p>
        </w:tc>
        <w:tc>
          <w:tcPr>
            <w:tcW w:w="392" w:type="pct"/>
          </w:tcPr>
          <w:p w14:paraId="05CD6515" w14:textId="77777777" w:rsidR="003F5307" w:rsidRPr="00A729C8" w:rsidRDefault="003F5307" w:rsidP="003F5307">
            <w:pPr>
              <w:rPr>
                <w:sz w:val="20"/>
                <w:szCs w:val="20"/>
              </w:rPr>
            </w:pPr>
            <w:r w:rsidRPr="00A729C8">
              <w:rPr>
                <w:sz w:val="20"/>
                <w:szCs w:val="20"/>
              </w:rPr>
              <w:t>Core</w:t>
            </w:r>
          </w:p>
        </w:tc>
        <w:tc>
          <w:tcPr>
            <w:tcW w:w="1126" w:type="pct"/>
          </w:tcPr>
          <w:p w14:paraId="228F8B76" w14:textId="77777777" w:rsidR="003F5307" w:rsidRPr="00A729C8" w:rsidRDefault="003F5307" w:rsidP="003F5307">
            <w:pPr>
              <w:rPr>
                <w:sz w:val="20"/>
                <w:szCs w:val="20"/>
              </w:rPr>
            </w:pPr>
          </w:p>
        </w:tc>
      </w:tr>
      <w:tr w:rsidR="003F5307" w:rsidRPr="00A729C8" w14:paraId="023977BB" w14:textId="267B6189" w:rsidTr="00730688">
        <w:tc>
          <w:tcPr>
            <w:tcW w:w="391" w:type="pct"/>
          </w:tcPr>
          <w:p w14:paraId="64E65876" w14:textId="77777777" w:rsidR="003F5307" w:rsidRPr="000F0B41" w:rsidRDefault="003F5307" w:rsidP="00B46E99">
            <w:pPr>
              <w:pStyle w:val="ListParagraph"/>
              <w:numPr>
                <w:ilvl w:val="0"/>
                <w:numId w:val="33"/>
              </w:numPr>
              <w:jc w:val="center"/>
              <w:rPr>
                <w:sz w:val="20"/>
                <w:szCs w:val="20"/>
              </w:rPr>
            </w:pPr>
          </w:p>
        </w:tc>
        <w:tc>
          <w:tcPr>
            <w:tcW w:w="785" w:type="pct"/>
          </w:tcPr>
          <w:p w14:paraId="73DC8CC4" w14:textId="77777777" w:rsidR="003F5307" w:rsidRPr="00A729C8" w:rsidRDefault="003F5307" w:rsidP="0020619E">
            <w:pPr>
              <w:jc w:val="left"/>
              <w:rPr>
                <w:sz w:val="20"/>
                <w:szCs w:val="20"/>
              </w:rPr>
            </w:pPr>
          </w:p>
        </w:tc>
        <w:tc>
          <w:tcPr>
            <w:tcW w:w="2306" w:type="pct"/>
          </w:tcPr>
          <w:p w14:paraId="6F113C9A" w14:textId="38C2569B" w:rsidR="003F5307" w:rsidRPr="00A729C8" w:rsidRDefault="003F5307" w:rsidP="003F5307">
            <w:pPr>
              <w:rPr>
                <w:sz w:val="20"/>
                <w:szCs w:val="20"/>
              </w:rPr>
            </w:pPr>
            <w:r w:rsidRPr="00A729C8">
              <w:rPr>
                <w:sz w:val="20"/>
                <w:szCs w:val="20"/>
              </w:rPr>
              <w:t>The system must provide the ability to capture patient registration information to accommodate an expedited registration situation (</w:t>
            </w:r>
            <w:r w:rsidR="000E1AF7">
              <w:rPr>
                <w:sz w:val="20"/>
                <w:szCs w:val="20"/>
              </w:rPr>
              <w:t xml:space="preserve">e.g. </w:t>
            </w:r>
            <w:r w:rsidRPr="00A729C8">
              <w:rPr>
                <w:sz w:val="20"/>
                <w:szCs w:val="20"/>
              </w:rPr>
              <w:t>during a disaster or during a census overload at a facility).</w:t>
            </w:r>
          </w:p>
        </w:tc>
        <w:tc>
          <w:tcPr>
            <w:tcW w:w="392" w:type="pct"/>
          </w:tcPr>
          <w:p w14:paraId="034ED476" w14:textId="77777777" w:rsidR="003F5307" w:rsidRPr="00A729C8" w:rsidRDefault="003F5307" w:rsidP="003F5307">
            <w:pPr>
              <w:rPr>
                <w:sz w:val="20"/>
                <w:szCs w:val="20"/>
              </w:rPr>
            </w:pPr>
            <w:r w:rsidRPr="00A729C8">
              <w:rPr>
                <w:sz w:val="20"/>
                <w:szCs w:val="20"/>
              </w:rPr>
              <w:t>Core.</w:t>
            </w:r>
          </w:p>
        </w:tc>
        <w:tc>
          <w:tcPr>
            <w:tcW w:w="1126" w:type="pct"/>
          </w:tcPr>
          <w:p w14:paraId="66599DC8" w14:textId="77777777" w:rsidR="003F5307" w:rsidRPr="00A729C8" w:rsidRDefault="003F5307" w:rsidP="003F5307">
            <w:pPr>
              <w:rPr>
                <w:sz w:val="20"/>
                <w:szCs w:val="20"/>
              </w:rPr>
            </w:pPr>
          </w:p>
        </w:tc>
      </w:tr>
      <w:tr w:rsidR="003F5307" w:rsidRPr="00A729C8" w14:paraId="6C56DFCD" w14:textId="1706F9C5" w:rsidTr="00730688">
        <w:tc>
          <w:tcPr>
            <w:tcW w:w="391" w:type="pct"/>
          </w:tcPr>
          <w:p w14:paraId="71B2F1A3" w14:textId="77777777" w:rsidR="003F5307" w:rsidRPr="000F0B41" w:rsidRDefault="003F5307" w:rsidP="00B46E99">
            <w:pPr>
              <w:pStyle w:val="ListParagraph"/>
              <w:numPr>
                <w:ilvl w:val="0"/>
                <w:numId w:val="33"/>
              </w:numPr>
              <w:jc w:val="center"/>
              <w:rPr>
                <w:sz w:val="20"/>
                <w:szCs w:val="20"/>
              </w:rPr>
            </w:pPr>
          </w:p>
        </w:tc>
        <w:tc>
          <w:tcPr>
            <w:tcW w:w="785" w:type="pct"/>
          </w:tcPr>
          <w:p w14:paraId="78ECED99" w14:textId="77777777" w:rsidR="003F5307" w:rsidRPr="00A729C8" w:rsidRDefault="003F5307" w:rsidP="0020619E">
            <w:pPr>
              <w:jc w:val="left"/>
              <w:rPr>
                <w:sz w:val="20"/>
                <w:szCs w:val="20"/>
              </w:rPr>
            </w:pPr>
          </w:p>
        </w:tc>
        <w:tc>
          <w:tcPr>
            <w:tcW w:w="2306" w:type="pct"/>
          </w:tcPr>
          <w:p w14:paraId="3463F4CD" w14:textId="77777777" w:rsidR="003F5307" w:rsidRPr="00A729C8" w:rsidRDefault="003F5307" w:rsidP="003F5307">
            <w:pPr>
              <w:rPr>
                <w:sz w:val="20"/>
                <w:szCs w:val="20"/>
              </w:rPr>
            </w:pPr>
            <w:r w:rsidRPr="00A729C8">
              <w:rPr>
                <w:sz w:val="20"/>
                <w:szCs w:val="20"/>
              </w:rPr>
              <w:t>The system must provide the ability to harmonise information generated during an expedited registration process with the EHR.</w:t>
            </w:r>
          </w:p>
        </w:tc>
        <w:tc>
          <w:tcPr>
            <w:tcW w:w="392" w:type="pct"/>
          </w:tcPr>
          <w:p w14:paraId="79B33DCD" w14:textId="77777777" w:rsidR="003F5307" w:rsidRPr="00A729C8" w:rsidRDefault="003F5307" w:rsidP="003F5307">
            <w:pPr>
              <w:rPr>
                <w:sz w:val="20"/>
                <w:szCs w:val="20"/>
              </w:rPr>
            </w:pPr>
            <w:r w:rsidRPr="00A729C8">
              <w:rPr>
                <w:sz w:val="20"/>
                <w:szCs w:val="20"/>
              </w:rPr>
              <w:t>Core.</w:t>
            </w:r>
          </w:p>
        </w:tc>
        <w:tc>
          <w:tcPr>
            <w:tcW w:w="1126" w:type="pct"/>
          </w:tcPr>
          <w:p w14:paraId="01A8B491" w14:textId="77777777" w:rsidR="003F5307" w:rsidRPr="00A729C8" w:rsidRDefault="003F5307" w:rsidP="003F5307">
            <w:pPr>
              <w:rPr>
                <w:sz w:val="20"/>
                <w:szCs w:val="20"/>
              </w:rPr>
            </w:pPr>
          </w:p>
        </w:tc>
      </w:tr>
      <w:tr w:rsidR="003F5307" w:rsidRPr="00A729C8" w14:paraId="46AD6485" w14:textId="4023C26B" w:rsidTr="00730688">
        <w:tc>
          <w:tcPr>
            <w:tcW w:w="391" w:type="pct"/>
          </w:tcPr>
          <w:p w14:paraId="5BD49EE7" w14:textId="77777777" w:rsidR="003F5307" w:rsidRPr="000F0B41" w:rsidRDefault="003F5307" w:rsidP="00B46E99">
            <w:pPr>
              <w:pStyle w:val="ListParagraph"/>
              <w:numPr>
                <w:ilvl w:val="0"/>
                <w:numId w:val="33"/>
              </w:numPr>
              <w:jc w:val="center"/>
              <w:rPr>
                <w:sz w:val="20"/>
                <w:szCs w:val="20"/>
              </w:rPr>
            </w:pPr>
          </w:p>
        </w:tc>
        <w:tc>
          <w:tcPr>
            <w:tcW w:w="785" w:type="pct"/>
          </w:tcPr>
          <w:p w14:paraId="06E0DF42" w14:textId="77777777" w:rsidR="003F5307" w:rsidRPr="00A729C8" w:rsidRDefault="003F5307" w:rsidP="0020619E">
            <w:pPr>
              <w:jc w:val="left"/>
              <w:rPr>
                <w:sz w:val="20"/>
                <w:szCs w:val="20"/>
              </w:rPr>
            </w:pPr>
          </w:p>
        </w:tc>
        <w:tc>
          <w:tcPr>
            <w:tcW w:w="2306" w:type="pct"/>
          </w:tcPr>
          <w:p w14:paraId="7BE1AA8F" w14:textId="77777777" w:rsidR="003F5307" w:rsidRPr="00A729C8" w:rsidRDefault="003F5307" w:rsidP="003F5307">
            <w:pPr>
              <w:rPr>
                <w:sz w:val="20"/>
                <w:szCs w:val="20"/>
              </w:rPr>
            </w:pPr>
            <w:r w:rsidRPr="00A729C8">
              <w:rPr>
                <w:sz w:val="20"/>
                <w:szCs w:val="20"/>
              </w:rPr>
              <w:t>The system must provide the ability to obtain patient registration information from the DOD HR system.</w:t>
            </w:r>
          </w:p>
        </w:tc>
        <w:tc>
          <w:tcPr>
            <w:tcW w:w="392" w:type="pct"/>
          </w:tcPr>
          <w:p w14:paraId="1B592A03" w14:textId="77777777" w:rsidR="003F5307" w:rsidRPr="00A729C8" w:rsidRDefault="003F5307" w:rsidP="003F5307">
            <w:pPr>
              <w:rPr>
                <w:sz w:val="20"/>
                <w:szCs w:val="20"/>
              </w:rPr>
            </w:pPr>
            <w:r w:rsidRPr="00A729C8">
              <w:rPr>
                <w:sz w:val="20"/>
                <w:szCs w:val="20"/>
              </w:rPr>
              <w:t>Core.</w:t>
            </w:r>
          </w:p>
        </w:tc>
        <w:tc>
          <w:tcPr>
            <w:tcW w:w="1126" w:type="pct"/>
          </w:tcPr>
          <w:p w14:paraId="36E64F00" w14:textId="77777777" w:rsidR="003F5307" w:rsidRPr="00A729C8" w:rsidRDefault="003F5307" w:rsidP="003F5307">
            <w:pPr>
              <w:rPr>
                <w:sz w:val="20"/>
                <w:szCs w:val="20"/>
              </w:rPr>
            </w:pPr>
          </w:p>
        </w:tc>
      </w:tr>
      <w:tr w:rsidR="003F5307" w:rsidRPr="00A729C8" w14:paraId="42B1E21D" w14:textId="3C7186EC" w:rsidTr="00730688">
        <w:tc>
          <w:tcPr>
            <w:tcW w:w="391" w:type="pct"/>
          </w:tcPr>
          <w:p w14:paraId="04F61B56" w14:textId="77777777" w:rsidR="003F5307" w:rsidRPr="000F0B41" w:rsidRDefault="003F5307" w:rsidP="00B46E99">
            <w:pPr>
              <w:pStyle w:val="ListParagraph"/>
              <w:numPr>
                <w:ilvl w:val="0"/>
                <w:numId w:val="33"/>
              </w:numPr>
              <w:jc w:val="center"/>
              <w:rPr>
                <w:sz w:val="20"/>
                <w:szCs w:val="20"/>
              </w:rPr>
            </w:pPr>
          </w:p>
        </w:tc>
        <w:tc>
          <w:tcPr>
            <w:tcW w:w="785" w:type="pct"/>
          </w:tcPr>
          <w:p w14:paraId="70835D9F" w14:textId="77777777" w:rsidR="003F5307" w:rsidRPr="00A729C8" w:rsidRDefault="003F5307" w:rsidP="0020619E">
            <w:pPr>
              <w:jc w:val="left"/>
              <w:rPr>
                <w:sz w:val="20"/>
                <w:szCs w:val="20"/>
              </w:rPr>
            </w:pPr>
          </w:p>
        </w:tc>
        <w:tc>
          <w:tcPr>
            <w:tcW w:w="2306" w:type="pct"/>
          </w:tcPr>
          <w:p w14:paraId="7AABA37B" w14:textId="77777777" w:rsidR="003F5307" w:rsidRPr="00A729C8" w:rsidRDefault="003F5307" w:rsidP="003F5307">
            <w:pPr>
              <w:rPr>
                <w:sz w:val="20"/>
                <w:szCs w:val="20"/>
              </w:rPr>
            </w:pPr>
            <w:r w:rsidRPr="00A729C8">
              <w:rPr>
                <w:sz w:val="20"/>
                <w:szCs w:val="20"/>
              </w:rPr>
              <w:t xml:space="preserve">The system must capture and store patient biometric information during patient registration. </w:t>
            </w:r>
          </w:p>
        </w:tc>
        <w:tc>
          <w:tcPr>
            <w:tcW w:w="392" w:type="pct"/>
          </w:tcPr>
          <w:p w14:paraId="25AB964E" w14:textId="77777777" w:rsidR="003F5307" w:rsidRPr="00A729C8" w:rsidRDefault="003F5307" w:rsidP="003F5307">
            <w:pPr>
              <w:rPr>
                <w:sz w:val="20"/>
                <w:szCs w:val="20"/>
              </w:rPr>
            </w:pPr>
            <w:r w:rsidRPr="00A729C8">
              <w:rPr>
                <w:sz w:val="20"/>
                <w:szCs w:val="20"/>
              </w:rPr>
              <w:t>Core.</w:t>
            </w:r>
          </w:p>
        </w:tc>
        <w:tc>
          <w:tcPr>
            <w:tcW w:w="1126" w:type="pct"/>
          </w:tcPr>
          <w:p w14:paraId="6A51CFFE" w14:textId="77777777" w:rsidR="003F5307" w:rsidRPr="00A729C8" w:rsidRDefault="003F5307" w:rsidP="003F5307">
            <w:pPr>
              <w:rPr>
                <w:sz w:val="20"/>
                <w:szCs w:val="20"/>
              </w:rPr>
            </w:pPr>
          </w:p>
        </w:tc>
      </w:tr>
      <w:tr w:rsidR="003F5307" w:rsidRPr="00A729C8" w14:paraId="2AD7CE32" w14:textId="5FA52F52" w:rsidTr="00730688">
        <w:tc>
          <w:tcPr>
            <w:tcW w:w="391" w:type="pct"/>
          </w:tcPr>
          <w:p w14:paraId="3D3C39B8" w14:textId="77777777" w:rsidR="003F5307" w:rsidRPr="000F0B41" w:rsidRDefault="003F5307" w:rsidP="00B46E99">
            <w:pPr>
              <w:pStyle w:val="ListParagraph"/>
              <w:numPr>
                <w:ilvl w:val="0"/>
                <w:numId w:val="33"/>
              </w:numPr>
              <w:jc w:val="center"/>
              <w:rPr>
                <w:sz w:val="20"/>
                <w:szCs w:val="20"/>
              </w:rPr>
            </w:pPr>
          </w:p>
        </w:tc>
        <w:tc>
          <w:tcPr>
            <w:tcW w:w="785" w:type="pct"/>
          </w:tcPr>
          <w:p w14:paraId="4A7F10C0" w14:textId="77777777" w:rsidR="003F5307" w:rsidRPr="00A729C8" w:rsidRDefault="003F5307" w:rsidP="0020619E">
            <w:pPr>
              <w:jc w:val="left"/>
              <w:rPr>
                <w:sz w:val="20"/>
                <w:szCs w:val="20"/>
              </w:rPr>
            </w:pPr>
          </w:p>
        </w:tc>
        <w:tc>
          <w:tcPr>
            <w:tcW w:w="2306" w:type="pct"/>
          </w:tcPr>
          <w:p w14:paraId="07B2657A" w14:textId="77777777" w:rsidR="003F5307" w:rsidRPr="00A729C8" w:rsidRDefault="003F5307" w:rsidP="003F5307">
            <w:pPr>
              <w:rPr>
                <w:sz w:val="20"/>
                <w:szCs w:val="20"/>
              </w:rPr>
            </w:pPr>
            <w:r w:rsidRPr="00A729C8">
              <w:rPr>
                <w:sz w:val="20"/>
                <w:szCs w:val="20"/>
              </w:rPr>
              <w:t>The system must be able to interface with Department of Home Affairs system for biometric verification.</w:t>
            </w:r>
          </w:p>
        </w:tc>
        <w:tc>
          <w:tcPr>
            <w:tcW w:w="392" w:type="pct"/>
          </w:tcPr>
          <w:p w14:paraId="61EBB6FC" w14:textId="77777777" w:rsidR="003F5307" w:rsidRPr="00A729C8" w:rsidRDefault="003F5307" w:rsidP="003F5307">
            <w:pPr>
              <w:rPr>
                <w:sz w:val="20"/>
                <w:szCs w:val="20"/>
              </w:rPr>
            </w:pPr>
            <w:r w:rsidRPr="00A729C8">
              <w:rPr>
                <w:sz w:val="20"/>
                <w:szCs w:val="20"/>
              </w:rPr>
              <w:t>Non-Core.</w:t>
            </w:r>
          </w:p>
        </w:tc>
        <w:tc>
          <w:tcPr>
            <w:tcW w:w="1126" w:type="pct"/>
          </w:tcPr>
          <w:p w14:paraId="5F1533C7" w14:textId="77777777" w:rsidR="003F5307" w:rsidRPr="00A729C8" w:rsidRDefault="003F5307" w:rsidP="003F5307">
            <w:pPr>
              <w:rPr>
                <w:sz w:val="20"/>
                <w:szCs w:val="20"/>
              </w:rPr>
            </w:pPr>
          </w:p>
        </w:tc>
      </w:tr>
      <w:tr w:rsidR="003F5307" w:rsidRPr="00A729C8" w14:paraId="713EBD2C" w14:textId="4B705513" w:rsidTr="00730688">
        <w:tc>
          <w:tcPr>
            <w:tcW w:w="391" w:type="pct"/>
          </w:tcPr>
          <w:p w14:paraId="340E162D" w14:textId="77777777" w:rsidR="003F5307" w:rsidRPr="000F0B41" w:rsidRDefault="003F5307" w:rsidP="00B46E99">
            <w:pPr>
              <w:pStyle w:val="ListParagraph"/>
              <w:numPr>
                <w:ilvl w:val="0"/>
                <w:numId w:val="33"/>
              </w:numPr>
              <w:jc w:val="center"/>
              <w:rPr>
                <w:sz w:val="20"/>
                <w:szCs w:val="20"/>
              </w:rPr>
            </w:pPr>
          </w:p>
        </w:tc>
        <w:tc>
          <w:tcPr>
            <w:tcW w:w="785" w:type="pct"/>
          </w:tcPr>
          <w:p w14:paraId="1B75972A"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w:t>
            </w:r>
            <w:r w:rsidRPr="00A729C8">
              <w:rPr>
                <w:b/>
                <w:bCs/>
                <w:sz w:val="20"/>
                <w:szCs w:val="20"/>
              </w:rPr>
              <w:t>Patient Demographics.</w:t>
            </w:r>
          </w:p>
        </w:tc>
        <w:tc>
          <w:tcPr>
            <w:tcW w:w="2306" w:type="pct"/>
          </w:tcPr>
          <w:p w14:paraId="0934DF6F" w14:textId="02DDD426" w:rsidR="003F5307" w:rsidRPr="00A729C8" w:rsidRDefault="003F5307" w:rsidP="003F5307">
            <w:pPr>
              <w:rPr>
                <w:sz w:val="20"/>
                <w:szCs w:val="20"/>
              </w:rPr>
            </w:pPr>
            <w:r w:rsidRPr="00A729C8">
              <w:rPr>
                <w:sz w:val="20"/>
                <w:szCs w:val="20"/>
              </w:rPr>
              <w:t>The system must provide the ability to maintain patient demographic information. Patient demographic information includes patient groups, main member’s organisational unit, names, addresses, phone numbers, email addresses, date of birth, gender, race, and ethnicity, religious body, info about patient's contacts, methods of contact (</w:t>
            </w:r>
            <w:r w:rsidR="000E1AF7">
              <w:rPr>
                <w:sz w:val="20"/>
                <w:szCs w:val="20"/>
              </w:rPr>
              <w:t xml:space="preserve">e.g. </w:t>
            </w:r>
            <w:r w:rsidRPr="00A729C8">
              <w:rPr>
                <w:sz w:val="20"/>
                <w:szCs w:val="20"/>
              </w:rPr>
              <w:t>email or telephone), and modes of contact.</w:t>
            </w:r>
          </w:p>
        </w:tc>
        <w:tc>
          <w:tcPr>
            <w:tcW w:w="392" w:type="pct"/>
          </w:tcPr>
          <w:p w14:paraId="4C6C4924" w14:textId="77777777" w:rsidR="003F5307" w:rsidRPr="00A729C8" w:rsidRDefault="003F5307" w:rsidP="003F5307">
            <w:pPr>
              <w:rPr>
                <w:sz w:val="20"/>
                <w:szCs w:val="20"/>
              </w:rPr>
            </w:pPr>
            <w:r w:rsidRPr="00A729C8">
              <w:rPr>
                <w:sz w:val="20"/>
                <w:szCs w:val="20"/>
              </w:rPr>
              <w:t>Core.</w:t>
            </w:r>
          </w:p>
        </w:tc>
        <w:tc>
          <w:tcPr>
            <w:tcW w:w="1126" w:type="pct"/>
          </w:tcPr>
          <w:p w14:paraId="2F7C9671" w14:textId="77777777" w:rsidR="003F5307" w:rsidRPr="00A729C8" w:rsidRDefault="003F5307" w:rsidP="003F5307">
            <w:pPr>
              <w:rPr>
                <w:sz w:val="20"/>
                <w:szCs w:val="20"/>
              </w:rPr>
            </w:pPr>
          </w:p>
        </w:tc>
      </w:tr>
      <w:tr w:rsidR="003F5307" w:rsidRPr="00A729C8" w14:paraId="2D1E640F" w14:textId="59A42D0A" w:rsidTr="00730688">
        <w:tc>
          <w:tcPr>
            <w:tcW w:w="391" w:type="pct"/>
          </w:tcPr>
          <w:p w14:paraId="0EEC2BB0" w14:textId="77777777" w:rsidR="003F5307" w:rsidRPr="000F0B41" w:rsidRDefault="003F5307" w:rsidP="00B46E99">
            <w:pPr>
              <w:pStyle w:val="ListParagraph"/>
              <w:numPr>
                <w:ilvl w:val="0"/>
                <w:numId w:val="33"/>
              </w:numPr>
              <w:jc w:val="center"/>
              <w:rPr>
                <w:sz w:val="20"/>
                <w:szCs w:val="20"/>
              </w:rPr>
            </w:pPr>
          </w:p>
        </w:tc>
        <w:tc>
          <w:tcPr>
            <w:tcW w:w="785" w:type="pct"/>
          </w:tcPr>
          <w:p w14:paraId="1554A53B" w14:textId="77777777" w:rsidR="003F5307" w:rsidRPr="00A729C8" w:rsidRDefault="003F5307" w:rsidP="0020619E">
            <w:pPr>
              <w:jc w:val="left"/>
              <w:rPr>
                <w:sz w:val="20"/>
                <w:szCs w:val="20"/>
              </w:rPr>
            </w:pPr>
          </w:p>
        </w:tc>
        <w:tc>
          <w:tcPr>
            <w:tcW w:w="2306" w:type="pct"/>
          </w:tcPr>
          <w:p w14:paraId="6B5374F0" w14:textId="77777777" w:rsidR="003F5307" w:rsidRPr="00A729C8" w:rsidRDefault="003F5307" w:rsidP="003F5307">
            <w:pPr>
              <w:rPr>
                <w:sz w:val="20"/>
                <w:szCs w:val="20"/>
              </w:rPr>
            </w:pPr>
            <w:r w:rsidRPr="00A729C8">
              <w:rPr>
                <w:sz w:val="20"/>
                <w:szCs w:val="20"/>
              </w:rPr>
              <w:t>The system must have the ability to keep history of force number suffix changes as the patient moves through military categories.</w:t>
            </w:r>
          </w:p>
        </w:tc>
        <w:tc>
          <w:tcPr>
            <w:tcW w:w="392" w:type="pct"/>
          </w:tcPr>
          <w:p w14:paraId="7BBA1757" w14:textId="77777777" w:rsidR="003F5307" w:rsidRPr="00A729C8" w:rsidRDefault="003F5307" w:rsidP="003F5307">
            <w:pPr>
              <w:rPr>
                <w:sz w:val="20"/>
                <w:szCs w:val="20"/>
              </w:rPr>
            </w:pPr>
            <w:r w:rsidRPr="00A729C8">
              <w:rPr>
                <w:sz w:val="20"/>
                <w:szCs w:val="20"/>
              </w:rPr>
              <w:t>Core.</w:t>
            </w:r>
          </w:p>
        </w:tc>
        <w:tc>
          <w:tcPr>
            <w:tcW w:w="1126" w:type="pct"/>
          </w:tcPr>
          <w:p w14:paraId="0A60B71F" w14:textId="77777777" w:rsidR="003F5307" w:rsidRPr="00A729C8" w:rsidRDefault="003F5307" w:rsidP="003F5307">
            <w:pPr>
              <w:rPr>
                <w:sz w:val="20"/>
                <w:szCs w:val="20"/>
              </w:rPr>
            </w:pPr>
          </w:p>
        </w:tc>
      </w:tr>
      <w:tr w:rsidR="003F5307" w:rsidRPr="00A729C8" w14:paraId="3E4DFF3E" w14:textId="3B5DD59C" w:rsidTr="00730688">
        <w:tc>
          <w:tcPr>
            <w:tcW w:w="391" w:type="pct"/>
          </w:tcPr>
          <w:p w14:paraId="01F16C3E" w14:textId="77777777" w:rsidR="003F5307" w:rsidRPr="000F0B41" w:rsidRDefault="003F5307" w:rsidP="00B46E99">
            <w:pPr>
              <w:pStyle w:val="ListParagraph"/>
              <w:numPr>
                <w:ilvl w:val="0"/>
                <w:numId w:val="33"/>
              </w:numPr>
              <w:jc w:val="center"/>
              <w:rPr>
                <w:sz w:val="20"/>
                <w:szCs w:val="20"/>
              </w:rPr>
            </w:pPr>
          </w:p>
        </w:tc>
        <w:tc>
          <w:tcPr>
            <w:tcW w:w="785" w:type="pct"/>
          </w:tcPr>
          <w:p w14:paraId="25D2435E" w14:textId="77777777" w:rsidR="003F5307" w:rsidRPr="00A729C8" w:rsidRDefault="003F5307" w:rsidP="0020619E">
            <w:pPr>
              <w:jc w:val="left"/>
              <w:rPr>
                <w:sz w:val="20"/>
                <w:szCs w:val="20"/>
              </w:rPr>
            </w:pPr>
          </w:p>
        </w:tc>
        <w:tc>
          <w:tcPr>
            <w:tcW w:w="2306" w:type="pct"/>
          </w:tcPr>
          <w:p w14:paraId="0E6F3383" w14:textId="77777777" w:rsidR="003F5307" w:rsidRPr="00A729C8" w:rsidRDefault="003F5307" w:rsidP="003F5307">
            <w:pPr>
              <w:rPr>
                <w:sz w:val="20"/>
                <w:szCs w:val="20"/>
              </w:rPr>
            </w:pPr>
            <w:r w:rsidRPr="00A729C8">
              <w:rPr>
                <w:sz w:val="20"/>
                <w:szCs w:val="20"/>
              </w:rPr>
              <w:t>The system should have an ability to print labels with patient demographic information in barcode/QR Code and text format.</w:t>
            </w:r>
          </w:p>
        </w:tc>
        <w:tc>
          <w:tcPr>
            <w:tcW w:w="392" w:type="pct"/>
          </w:tcPr>
          <w:p w14:paraId="5B17E235" w14:textId="77777777" w:rsidR="003F5307" w:rsidRPr="00A729C8" w:rsidRDefault="003F5307" w:rsidP="003F5307">
            <w:pPr>
              <w:rPr>
                <w:sz w:val="20"/>
                <w:szCs w:val="20"/>
              </w:rPr>
            </w:pPr>
            <w:r w:rsidRPr="00A729C8">
              <w:rPr>
                <w:sz w:val="20"/>
                <w:szCs w:val="20"/>
              </w:rPr>
              <w:t>Non-core</w:t>
            </w:r>
          </w:p>
        </w:tc>
        <w:tc>
          <w:tcPr>
            <w:tcW w:w="1126" w:type="pct"/>
          </w:tcPr>
          <w:p w14:paraId="19D8A81A" w14:textId="77777777" w:rsidR="003F5307" w:rsidRPr="00A729C8" w:rsidRDefault="003F5307" w:rsidP="003F5307">
            <w:pPr>
              <w:rPr>
                <w:sz w:val="20"/>
                <w:szCs w:val="20"/>
              </w:rPr>
            </w:pPr>
          </w:p>
        </w:tc>
      </w:tr>
      <w:tr w:rsidR="003F5307" w:rsidRPr="00A729C8" w14:paraId="4172C271" w14:textId="27B5AC89" w:rsidTr="00730688">
        <w:tc>
          <w:tcPr>
            <w:tcW w:w="391" w:type="pct"/>
          </w:tcPr>
          <w:p w14:paraId="5145CE41" w14:textId="77777777" w:rsidR="003F5307" w:rsidRPr="000F0B41" w:rsidRDefault="003F5307" w:rsidP="00B46E99">
            <w:pPr>
              <w:pStyle w:val="ListParagraph"/>
              <w:numPr>
                <w:ilvl w:val="0"/>
                <w:numId w:val="33"/>
              </w:numPr>
              <w:jc w:val="center"/>
              <w:rPr>
                <w:sz w:val="20"/>
                <w:szCs w:val="20"/>
              </w:rPr>
            </w:pPr>
          </w:p>
        </w:tc>
        <w:tc>
          <w:tcPr>
            <w:tcW w:w="785" w:type="pct"/>
          </w:tcPr>
          <w:p w14:paraId="7E06808E" w14:textId="77777777" w:rsidR="003F5307" w:rsidRPr="00A729C8" w:rsidRDefault="003F5307" w:rsidP="0020619E">
            <w:pPr>
              <w:jc w:val="left"/>
              <w:rPr>
                <w:sz w:val="20"/>
                <w:szCs w:val="20"/>
              </w:rPr>
            </w:pPr>
          </w:p>
        </w:tc>
        <w:tc>
          <w:tcPr>
            <w:tcW w:w="2306" w:type="pct"/>
          </w:tcPr>
          <w:p w14:paraId="5A7ECBD5" w14:textId="77777777" w:rsidR="003F5307" w:rsidRPr="00A729C8" w:rsidRDefault="003F5307" w:rsidP="003F5307">
            <w:pPr>
              <w:rPr>
                <w:sz w:val="20"/>
                <w:szCs w:val="20"/>
              </w:rPr>
            </w:pPr>
            <w:r w:rsidRPr="00A729C8">
              <w:rPr>
                <w:sz w:val="20"/>
                <w:szCs w:val="20"/>
              </w:rPr>
              <w:t xml:space="preserve">The system must have the ability to link multiple patients to a patient group, a patient can be linked to more than one group for a specified period </w:t>
            </w:r>
          </w:p>
        </w:tc>
        <w:tc>
          <w:tcPr>
            <w:tcW w:w="392" w:type="pct"/>
          </w:tcPr>
          <w:p w14:paraId="4D5E9B25" w14:textId="77777777" w:rsidR="003F5307" w:rsidRPr="00A729C8" w:rsidRDefault="003F5307" w:rsidP="003F5307">
            <w:pPr>
              <w:rPr>
                <w:sz w:val="20"/>
                <w:szCs w:val="20"/>
              </w:rPr>
            </w:pPr>
            <w:r w:rsidRPr="00A729C8">
              <w:rPr>
                <w:sz w:val="20"/>
                <w:szCs w:val="20"/>
              </w:rPr>
              <w:t>Core.</w:t>
            </w:r>
          </w:p>
        </w:tc>
        <w:tc>
          <w:tcPr>
            <w:tcW w:w="1126" w:type="pct"/>
          </w:tcPr>
          <w:p w14:paraId="7FA8DB5B" w14:textId="77777777" w:rsidR="003F5307" w:rsidRPr="00A729C8" w:rsidRDefault="003F5307" w:rsidP="003F5307">
            <w:pPr>
              <w:rPr>
                <w:sz w:val="20"/>
                <w:szCs w:val="20"/>
              </w:rPr>
            </w:pPr>
          </w:p>
        </w:tc>
      </w:tr>
      <w:tr w:rsidR="003F5307" w:rsidRPr="00A729C8" w14:paraId="756120FA" w14:textId="0BF43F3A" w:rsidTr="00730688">
        <w:tc>
          <w:tcPr>
            <w:tcW w:w="391" w:type="pct"/>
          </w:tcPr>
          <w:p w14:paraId="6A9A4762" w14:textId="77777777" w:rsidR="003F5307" w:rsidRPr="000F0B41" w:rsidRDefault="003F5307" w:rsidP="00B46E99">
            <w:pPr>
              <w:pStyle w:val="ListParagraph"/>
              <w:numPr>
                <w:ilvl w:val="0"/>
                <w:numId w:val="33"/>
              </w:numPr>
              <w:jc w:val="center"/>
              <w:rPr>
                <w:sz w:val="20"/>
                <w:szCs w:val="20"/>
              </w:rPr>
            </w:pPr>
          </w:p>
        </w:tc>
        <w:tc>
          <w:tcPr>
            <w:tcW w:w="785" w:type="pct"/>
          </w:tcPr>
          <w:p w14:paraId="3BB16EBE" w14:textId="77777777" w:rsidR="003F5307" w:rsidRPr="00A729C8" w:rsidRDefault="003F5307" w:rsidP="0020619E">
            <w:pPr>
              <w:jc w:val="left"/>
              <w:rPr>
                <w:sz w:val="20"/>
                <w:szCs w:val="20"/>
              </w:rPr>
            </w:pPr>
          </w:p>
        </w:tc>
        <w:tc>
          <w:tcPr>
            <w:tcW w:w="2306" w:type="pct"/>
          </w:tcPr>
          <w:p w14:paraId="20F23755" w14:textId="77777777" w:rsidR="003F5307" w:rsidRPr="00A729C8" w:rsidRDefault="003F5307" w:rsidP="003F5307">
            <w:pPr>
              <w:rPr>
                <w:sz w:val="20"/>
                <w:szCs w:val="20"/>
              </w:rPr>
            </w:pPr>
            <w:r w:rsidRPr="00A729C8">
              <w:rPr>
                <w:sz w:val="20"/>
                <w:szCs w:val="20"/>
              </w:rPr>
              <w:t>The system must have an ability to create multiple patient groups</w:t>
            </w:r>
          </w:p>
        </w:tc>
        <w:tc>
          <w:tcPr>
            <w:tcW w:w="392" w:type="pct"/>
          </w:tcPr>
          <w:p w14:paraId="07417639" w14:textId="77777777" w:rsidR="003F5307" w:rsidRPr="00A729C8" w:rsidRDefault="003F5307" w:rsidP="003F5307">
            <w:pPr>
              <w:rPr>
                <w:sz w:val="20"/>
                <w:szCs w:val="20"/>
              </w:rPr>
            </w:pPr>
            <w:r w:rsidRPr="00A729C8">
              <w:rPr>
                <w:sz w:val="20"/>
                <w:szCs w:val="20"/>
              </w:rPr>
              <w:t>Core.</w:t>
            </w:r>
          </w:p>
        </w:tc>
        <w:tc>
          <w:tcPr>
            <w:tcW w:w="1126" w:type="pct"/>
          </w:tcPr>
          <w:p w14:paraId="342A4FA4" w14:textId="77777777" w:rsidR="003F5307" w:rsidRPr="00A729C8" w:rsidRDefault="003F5307" w:rsidP="003F5307">
            <w:pPr>
              <w:rPr>
                <w:sz w:val="20"/>
                <w:szCs w:val="20"/>
              </w:rPr>
            </w:pPr>
          </w:p>
        </w:tc>
      </w:tr>
      <w:tr w:rsidR="003F5307" w:rsidRPr="00A729C8" w14:paraId="1010EAF0" w14:textId="563E0990" w:rsidTr="00730688">
        <w:tc>
          <w:tcPr>
            <w:tcW w:w="391" w:type="pct"/>
          </w:tcPr>
          <w:p w14:paraId="2A3B0079" w14:textId="77777777" w:rsidR="003F5307" w:rsidRPr="000F0B41" w:rsidRDefault="003F5307" w:rsidP="00B46E99">
            <w:pPr>
              <w:pStyle w:val="ListParagraph"/>
              <w:numPr>
                <w:ilvl w:val="0"/>
                <w:numId w:val="33"/>
              </w:numPr>
              <w:jc w:val="center"/>
              <w:rPr>
                <w:sz w:val="20"/>
                <w:szCs w:val="20"/>
              </w:rPr>
            </w:pPr>
          </w:p>
        </w:tc>
        <w:tc>
          <w:tcPr>
            <w:tcW w:w="785" w:type="pct"/>
          </w:tcPr>
          <w:p w14:paraId="348DD9EE" w14:textId="77777777" w:rsidR="003F5307" w:rsidRPr="00A729C8" w:rsidRDefault="003F5307" w:rsidP="0020619E">
            <w:pPr>
              <w:jc w:val="left"/>
              <w:rPr>
                <w:sz w:val="20"/>
                <w:szCs w:val="20"/>
              </w:rPr>
            </w:pPr>
          </w:p>
        </w:tc>
        <w:tc>
          <w:tcPr>
            <w:tcW w:w="2306" w:type="pct"/>
          </w:tcPr>
          <w:p w14:paraId="40EE4D3D" w14:textId="77777777" w:rsidR="003F5307" w:rsidRPr="00A729C8" w:rsidRDefault="003F5307" w:rsidP="003F5307">
            <w:pPr>
              <w:rPr>
                <w:sz w:val="20"/>
                <w:szCs w:val="20"/>
              </w:rPr>
            </w:pPr>
            <w:r w:rsidRPr="00A729C8">
              <w:rPr>
                <w:sz w:val="20"/>
                <w:szCs w:val="20"/>
              </w:rPr>
              <w:t>The system must provide the ability to capture medical aid/fund information per patient</w:t>
            </w:r>
          </w:p>
        </w:tc>
        <w:tc>
          <w:tcPr>
            <w:tcW w:w="392" w:type="pct"/>
          </w:tcPr>
          <w:p w14:paraId="1115E578" w14:textId="77777777" w:rsidR="003F5307" w:rsidRPr="00A729C8" w:rsidRDefault="003F5307" w:rsidP="003F5307">
            <w:pPr>
              <w:rPr>
                <w:sz w:val="20"/>
                <w:szCs w:val="20"/>
              </w:rPr>
            </w:pPr>
            <w:r w:rsidRPr="00A729C8">
              <w:rPr>
                <w:sz w:val="20"/>
                <w:szCs w:val="20"/>
              </w:rPr>
              <w:t>Core</w:t>
            </w:r>
          </w:p>
        </w:tc>
        <w:tc>
          <w:tcPr>
            <w:tcW w:w="1126" w:type="pct"/>
          </w:tcPr>
          <w:p w14:paraId="2501C1FD" w14:textId="77777777" w:rsidR="003F5307" w:rsidRPr="00A729C8" w:rsidRDefault="003F5307" w:rsidP="003F5307">
            <w:pPr>
              <w:rPr>
                <w:sz w:val="20"/>
                <w:szCs w:val="20"/>
              </w:rPr>
            </w:pPr>
          </w:p>
        </w:tc>
      </w:tr>
      <w:tr w:rsidR="003F5307" w:rsidRPr="00A729C8" w14:paraId="5E3D56E2" w14:textId="4F7BD73C" w:rsidTr="00730688">
        <w:tc>
          <w:tcPr>
            <w:tcW w:w="391" w:type="pct"/>
          </w:tcPr>
          <w:p w14:paraId="7411B175" w14:textId="77777777" w:rsidR="003F5307" w:rsidRPr="000F0B41" w:rsidRDefault="003F5307" w:rsidP="00B46E99">
            <w:pPr>
              <w:pStyle w:val="ListParagraph"/>
              <w:numPr>
                <w:ilvl w:val="0"/>
                <w:numId w:val="33"/>
              </w:numPr>
              <w:jc w:val="center"/>
              <w:rPr>
                <w:sz w:val="20"/>
                <w:szCs w:val="20"/>
              </w:rPr>
            </w:pPr>
          </w:p>
        </w:tc>
        <w:tc>
          <w:tcPr>
            <w:tcW w:w="785" w:type="pct"/>
          </w:tcPr>
          <w:p w14:paraId="65D1BF27" w14:textId="77777777" w:rsidR="003F5307" w:rsidRPr="00A729C8" w:rsidRDefault="003F5307" w:rsidP="0020619E">
            <w:pPr>
              <w:jc w:val="left"/>
              <w:rPr>
                <w:sz w:val="20"/>
                <w:szCs w:val="20"/>
              </w:rPr>
            </w:pPr>
          </w:p>
        </w:tc>
        <w:tc>
          <w:tcPr>
            <w:tcW w:w="2306" w:type="pct"/>
          </w:tcPr>
          <w:p w14:paraId="3A9F1981" w14:textId="77777777" w:rsidR="003F5307" w:rsidRPr="00A729C8" w:rsidRDefault="003F5307" w:rsidP="003F5307">
            <w:pPr>
              <w:rPr>
                <w:sz w:val="20"/>
                <w:szCs w:val="20"/>
              </w:rPr>
            </w:pPr>
            <w:r w:rsidRPr="00A729C8">
              <w:rPr>
                <w:sz w:val="20"/>
                <w:szCs w:val="20"/>
              </w:rPr>
              <w:t>The system must have the ability to capture and manage patient’s organisational information that includes arm of service, division and unit code as per validation rules to be provided at contracting stage</w:t>
            </w:r>
          </w:p>
        </w:tc>
        <w:tc>
          <w:tcPr>
            <w:tcW w:w="392" w:type="pct"/>
          </w:tcPr>
          <w:p w14:paraId="04A237A5" w14:textId="77777777" w:rsidR="003F5307" w:rsidRPr="00A729C8" w:rsidRDefault="003F5307" w:rsidP="003F5307">
            <w:pPr>
              <w:rPr>
                <w:sz w:val="20"/>
                <w:szCs w:val="20"/>
              </w:rPr>
            </w:pPr>
            <w:r w:rsidRPr="00A729C8">
              <w:rPr>
                <w:sz w:val="20"/>
                <w:szCs w:val="20"/>
              </w:rPr>
              <w:t>Core</w:t>
            </w:r>
          </w:p>
        </w:tc>
        <w:tc>
          <w:tcPr>
            <w:tcW w:w="1126" w:type="pct"/>
          </w:tcPr>
          <w:p w14:paraId="5CFCE7D8" w14:textId="77777777" w:rsidR="003F5307" w:rsidRPr="00A729C8" w:rsidRDefault="003F5307" w:rsidP="003F5307">
            <w:pPr>
              <w:rPr>
                <w:sz w:val="20"/>
                <w:szCs w:val="20"/>
              </w:rPr>
            </w:pPr>
          </w:p>
        </w:tc>
      </w:tr>
      <w:tr w:rsidR="003F5307" w:rsidRPr="00A729C8" w14:paraId="196B75D9" w14:textId="6D573B82" w:rsidTr="00730688">
        <w:tc>
          <w:tcPr>
            <w:tcW w:w="391" w:type="pct"/>
          </w:tcPr>
          <w:p w14:paraId="723B00CD" w14:textId="77777777" w:rsidR="003F5307" w:rsidRPr="000F0B41" w:rsidRDefault="003F5307" w:rsidP="00B46E99">
            <w:pPr>
              <w:pStyle w:val="ListParagraph"/>
              <w:numPr>
                <w:ilvl w:val="0"/>
                <w:numId w:val="33"/>
              </w:numPr>
              <w:jc w:val="center"/>
              <w:rPr>
                <w:sz w:val="20"/>
                <w:szCs w:val="20"/>
              </w:rPr>
            </w:pPr>
          </w:p>
        </w:tc>
        <w:tc>
          <w:tcPr>
            <w:tcW w:w="785" w:type="pct"/>
          </w:tcPr>
          <w:p w14:paraId="5C9ABD78" w14:textId="77777777" w:rsidR="003F5307" w:rsidRPr="00A729C8" w:rsidRDefault="003F5307" w:rsidP="0020619E">
            <w:pPr>
              <w:jc w:val="left"/>
              <w:rPr>
                <w:sz w:val="20"/>
                <w:szCs w:val="20"/>
              </w:rPr>
            </w:pPr>
          </w:p>
        </w:tc>
        <w:tc>
          <w:tcPr>
            <w:tcW w:w="2306" w:type="pct"/>
          </w:tcPr>
          <w:p w14:paraId="37638E52" w14:textId="77777777" w:rsidR="003F5307" w:rsidRPr="00A729C8" w:rsidRDefault="003F5307" w:rsidP="003F5307">
            <w:pPr>
              <w:rPr>
                <w:sz w:val="20"/>
                <w:szCs w:val="20"/>
              </w:rPr>
            </w:pPr>
            <w:r w:rsidRPr="00A729C8">
              <w:rPr>
                <w:sz w:val="20"/>
                <w:szCs w:val="20"/>
              </w:rPr>
              <w:t>The system must provide the ability to record, store and render a patient’s address as global positioning system (GPS) coordinates.</w:t>
            </w:r>
          </w:p>
        </w:tc>
        <w:tc>
          <w:tcPr>
            <w:tcW w:w="392" w:type="pct"/>
          </w:tcPr>
          <w:p w14:paraId="01579E95" w14:textId="77777777" w:rsidR="003F5307" w:rsidRPr="00A729C8" w:rsidRDefault="003F5307" w:rsidP="003F5307">
            <w:pPr>
              <w:rPr>
                <w:sz w:val="20"/>
                <w:szCs w:val="20"/>
              </w:rPr>
            </w:pPr>
            <w:r w:rsidRPr="00A729C8">
              <w:rPr>
                <w:sz w:val="20"/>
                <w:szCs w:val="20"/>
              </w:rPr>
              <w:t>Core.</w:t>
            </w:r>
          </w:p>
        </w:tc>
        <w:tc>
          <w:tcPr>
            <w:tcW w:w="1126" w:type="pct"/>
          </w:tcPr>
          <w:p w14:paraId="4692D599" w14:textId="77777777" w:rsidR="003F5307" w:rsidRPr="00A729C8" w:rsidRDefault="003F5307" w:rsidP="003F5307">
            <w:pPr>
              <w:rPr>
                <w:sz w:val="20"/>
                <w:szCs w:val="20"/>
              </w:rPr>
            </w:pPr>
          </w:p>
        </w:tc>
      </w:tr>
      <w:tr w:rsidR="003F5307" w:rsidRPr="00A729C8" w14:paraId="31FE4D48" w14:textId="0A1933AA" w:rsidTr="00730688">
        <w:tc>
          <w:tcPr>
            <w:tcW w:w="391" w:type="pct"/>
          </w:tcPr>
          <w:p w14:paraId="4A94D6C1" w14:textId="77777777" w:rsidR="003F5307" w:rsidRPr="000F0B41" w:rsidRDefault="003F5307" w:rsidP="00B46E99">
            <w:pPr>
              <w:pStyle w:val="ListParagraph"/>
              <w:numPr>
                <w:ilvl w:val="0"/>
                <w:numId w:val="33"/>
              </w:numPr>
              <w:jc w:val="center"/>
              <w:rPr>
                <w:sz w:val="20"/>
                <w:szCs w:val="20"/>
              </w:rPr>
            </w:pPr>
          </w:p>
        </w:tc>
        <w:tc>
          <w:tcPr>
            <w:tcW w:w="785" w:type="pct"/>
          </w:tcPr>
          <w:p w14:paraId="4AFF960C" w14:textId="77777777" w:rsidR="003F5307" w:rsidRPr="00A729C8" w:rsidRDefault="003F5307" w:rsidP="0020619E">
            <w:pPr>
              <w:jc w:val="left"/>
              <w:rPr>
                <w:sz w:val="20"/>
                <w:szCs w:val="20"/>
              </w:rPr>
            </w:pPr>
          </w:p>
        </w:tc>
        <w:tc>
          <w:tcPr>
            <w:tcW w:w="2306" w:type="pct"/>
          </w:tcPr>
          <w:p w14:paraId="4A2C2A1E" w14:textId="77777777" w:rsidR="003F5307" w:rsidRPr="00A729C8" w:rsidRDefault="003F5307" w:rsidP="003F5307">
            <w:pPr>
              <w:rPr>
                <w:sz w:val="20"/>
                <w:szCs w:val="20"/>
              </w:rPr>
            </w:pPr>
            <w:r w:rsidRPr="00A729C8">
              <w:rPr>
                <w:sz w:val="20"/>
                <w:szCs w:val="20"/>
              </w:rPr>
              <w:t>The system must provide the ability that a patient can share his/her location, to update the patient’s residential address, expressed in GPS coordinates.</w:t>
            </w:r>
          </w:p>
        </w:tc>
        <w:tc>
          <w:tcPr>
            <w:tcW w:w="392" w:type="pct"/>
          </w:tcPr>
          <w:p w14:paraId="1B589FFC" w14:textId="77777777" w:rsidR="003F5307" w:rsidRPr="00A729C8" w:rsidRDefault="003F5307" w:rsidP="003F5307">
            <w:pPr>
              <w:rPr>
                <w:sz w:val="20"/>
                <w:szCs w:val="20"/>
              </w:rPr>
            </w:pPr>
            <w:r w:rsidRPr="00A729C8">
              <w:rPr>
                <w:sz w:val="20"/>
                <w:szCs w:val="20"/>
              </w:rPr>
              <w:t>Core.</w:t>
            </w:r>
          </w:p>
        </w:tc>
        <w:tc>
          <w:tcPr>
            <w:tcW w:w="1126" w:type="pct"/>
          </w:tcPr>
          <w:p w14:paraId="03DFB583" w14:textId="77777777" w:rsidR="003F5307" w:rsidRPr="00A729C8" w:rsidRDefault="003F5307" w:rsidP="003F5307">
            <w:pPr>
              <w:rPr>
                <w:sz w:val="20"/>
                <w:szCs w:val="20"/>
              </w:rPr>
            </w:pPr>
          </w:p>
        </w:tc>
      </w:tr>
      <w:tr w:rsidR="003F5307" w:rsidRPr="00A729C8" w14:paraId="7D113F83" w14:textId="38431145" w:rsidTr="00730688">
        <w:tc>
          <w:tcPr>
            <w:tcW w:w="391" w:type="pct"/>
          </w:tcPr>
          <w:p w14:paraId="03E7889E" w14:textId="77777777" w:rsidR="003F5307" w:rsidRPr="000F0B41" w:rsidRDefault="003F5307" w:rsidP="00B46E99">
            <w:pPr>
              <w:pStyle w:val="ListParagraph"/>
              <w:numPr>
                <w:ilvl w:val="0"/>
                <w:numId w:val="33"/>
              </w:numPr>
              <w:jc w:val="center"/>
              <w:rPr>
                <w:sz w:val="20"/>
                <w:szCs w:val="20"/>
              </w:rPr>
            </w:pPr>
          </w:p>
        </w:tc>
        <w:tc>
          <w:tcPr>
            <w:tcW w:w="785" w:type="pct"/>
          </w:tcPr>
          <w:p w14:paraId="6470D77C" w14:textId="77777777" w:rsidR="003F5307" w:rsidRPr="00A729C8" w:rsidRDefault="003F5307" w:rsidP="0020619E">
            <w:pPr>
              <w:jc w:val="left"/>
              <w:rPr>
                <w:sz w:val="20"/>
                <w:szCs w:val="20"/>
              </w:rPr>
            </w:pPr>
          </w:p>
        </w:tc>
        <w:tc>
          <w:tcPr>
            <w:tcW w:w="2306" w:type="pct"/>
          </w:tcPr>
          <w:p w14:paraId="580791D4" w14:textId="77777777" w:rsidR="003F5307" w:rsidRPr="00A729C8" w:rsidRDefault="003F5307" w:rsidP="003F5307">
            <w:pPr>
              <w:rPr>
                <w:sz w:val="20"/>
                <w:szCs w:val="20"/>
              </w:rPr>
            </w:pPr>
            <w:r w:rsidRPr="00A729C8">
              <w:rPr>
                <w:sz w:val="20"/>
                <w:szCs w:val="20"/>
              </w:rPr>
              <w:t xml:space="preserve">The system must provide the ability to capture, maintain and render demographic information as distinct data as part of the patient record. </w:t>
            </w:r>
          </w:p>
        </w:tc>
        <w:tc>
          <w:tcPr>
            <w:tcW w:w="392" w:type="pct"/>
          </w:tcPr>
          <w:p w14:paraId="35724D6E" w14:textId="77777777" w:rsidR="003F5307" w:rsidRPr="00A729C8" w:rsidRDefault="003F5307" w:rsidP="003F5307">
            <w:pPr>
              <w:rPr>
                <w:sz w:val="20"/>
                <w:szCs w:val="20"/>
              </w:rPr>
            </w:pPr>
            <w:r w:rsidRPr="00A729C8">
              <w:rPr>
                <w:sz w:val="20"/>
                <w:szCs w:val="20"/>
              </w:rPr>
              <w:t>Core.</w:t>
            </w:r>
          </w:p>
        </w:tc>
        <w:tc>
          <w:tcPr>
            <w:tcW w:w="1126" w:type="pct"/>
          </w:tcPr>
          <w:p w14:paraId="7FFA641F" w14:textId="77777777" w:rsidR="003F5307" w:rsidRPr="00A729C8" w:rsidRDefault="003F5307" w:rsidP="003F5307">
            <w:pPr>
              <w:rPr>
                <w:sz w:val="20"/>
                <w:szCs w:val="20"/>
              </w:rPr>
            </w:pPr>
          </w:p>
        </w:tc>
      </w:tr>
      <w:tr w:rsidR="003F5307" w:rsidRPr="00A729C8" w14:paraId="4DB1C448" w14:textId="43DFF438" w:rsidTr="00730688">
        <w:tc>
          <w:tcPr>
            <w:tcW w:w="391" w:type="pct"/>
          </w:tcPr>
          <w:p w14:paraId="19BE7A88" w14:textId="77777777" w:rsidR="003F5307" w:rsidRPr="000F0B41" w:rsidRDefault="003F5307" w:rsidP="00B46E99">
            <w:pPr>
              <w:pStyle w:val="ListParagraph"/>
              <w:numPr>
                <w:ilvl w:val="0"/>
                <w:numId w:val="33"/>
              </w:numPr>
              <w:jc w:val="center"/>
              <w:rPr>
                <w:sz w:val="20"/>
                <w:szCs w:val="20"/>
              </w:rPr>
            </w:pPr>
          </w:p>
        </w:tc>
        <w:tc>
          <w:tcPr>
            <w:tcW w:w="785" w:type="pct"/>
          </w:tcPr>
          <w:p w14:paraId="3B6F6349" w14:textId="77777777" w:rsidR="003F5307" w:rsidRPr="00A729C8" w:rsidRDefault="003F5307" w:rsidP="0020619E">
            <w:pPr>
              <w:jc w:val="left"/>
              <w:rPr>
                <w:sz w:val="20"/>
                <w:szCs w:val="20"/>
              </w:rPr>
            </w:pPr>
          </w:p>
        </w:tc>
        <w:tc>
          <w:tcPr>
            <w:tcW w:w="2306" w:type="pct"/>
          </w:tcPr>
          <w:p w14:paraId="3B40C3FB" w14:textId="77777777" w:rsidR="003F5307" w:rsidRPr="00A729C8" w:rsidRDefault="003F5307" w:rsidP="003F5307">
            <w:pPr>
              <w:rPr>
                <w:sz w:val="20"/>
                <w:szCs w:val="20"/>
              </w:rPr>
            </w:pPr>
            <w:r w:rsidRPr="00A729C8">
              <w:rPr>
                <w:sz w:val="20"/>
                <w:szCs w:val="20"/>
              </w:rPr>
              <w:t>The system must provide the ability to manage historic information for demographic data including prior names, addresses, phone numbers and email addresses.</w:t>
            </w:r>
          </w:p>
        </w:tc>
        <w:tc>
          <w:tcPr>
            <w:tcW w:w="392" w:type="pct"/>
          </w:tcPr>
          <w:p w14:paraId="3EAB5391" w14:textId="77777777" w:rsidR="003F5307" w:rsidRPr="00A729C8" w:rsidRDefault="003F5307" w:rsidP="003F5307">
            <w:pPr>
              <w:rPr>
                <w:sz w:val="20"/>
                <w:szCs w:val="20"/>
              </w:rPr>
            </w:pPr>
            <w:r w:rsidRPr="00A729C8">
              <w:rPr>
                <w:sz w:val="20"/>
                <w:szCs w:val="20"/>
              </w:rPr>
              <w:t>Core.</w:t>
            </w:r>
          </w:p>
        </w:tc>
        <w:tc>
          <w:tcPr>
            <w:tcW w:w="1126" w:type="pct"/>
          </w:tcPr>
          <w:p w14:paraId="01A8E509" w14:textId="77777777" w:rsidR="003F5307" w:rsidRPr="00A729C8" w:rsidRDefault="003F5307" w:rsidP="003F5307">
            <w:pPr>
              <w:rPr>
                <w:sz w:val="20"/>
                <w:szCs w:val="20"/>
              </w:rPr>
            </w:pPr>
          </w:p>
        </w:tc>
      </w:tr>
      <w:tr w:rsidR="003F5307" w:rsidRPr="00A729C8" w14:paraId="5F12F235" w14:textId="476731D5" w:rsidTr="00730688">
        <w:tc>
          <w:tcPr>
            <w:tcW w:w="391" w:type="pct"/>
          </w:tcPr>
          <w:p w14:paraId="37C3D97F" w14:textId="77777777" w:rsidR="003F5307" w:rsidRPr="000F0B41" w:rsidRDefault="003F5307" w:rsidP="00B46E99">
            <w:pPr>
              <w:pStyle w:val="ListParagraph"/>
              <w:numPr>
                <w:ilvl w:val="0"/>
                <w:numId w:val="33"/>
              </w:numPr>
              <w:jc w:val="center"/>
              <w:rPr>
                <w:sz w:val="20"/>
                <w:szCs w:val="20"/>
              </w:rPr>
            </w:pPr>
          </w:p>
        </w:tc>
        <w:tc>
          <w:tcPr>
            <w:tcW w:w="785" w:type="pct"/>
          </w:tcPr>
          <w:p w14:paraId="6F7BA0B8" w14:textId="77777777" w:rsidR="003F5307" w:rsidRPr="00A729C8" w:rsidRDefault="003F5307" w:rsidP="0020619E">
            <w:pPr>
              <w:jc w:val="left"/>
              <w:rPr>
                <w:sz w:val="20"/>
                <w:szCs w:val="20"/>
              </w:rPr>
            </w:pPr>
          </w:p>
        </w:tc>
        <w:tc>
          <w:tcPr>
            <w:tcW w:w="2306" w:type="pct"/>
          </w:tcPr>
          <w:p w14:paraId="74D1ACE6" w14:textId="5E11D9B7" w:rsidR="003F5307" w:rsidRPr="00A729C8" w:rsidRDefault="003F5307" w:rsidP="003F5307">
            <w:pPr>
              <w:rPr>
                <w:sz w:val="20"/>
                <w:szCs w:val="20"/>
              </w:rPr>
            </w:pPr>
            <w:r w:rsidRPr="00A729C8">
              <w:rPr>
                <w:sz w:val="20"/>
                <w:szCs w:val="20"/>
              </w:rPr>
              <w:t xml:space="preserve">The system must render a set of patient identifying information at each interaction with the patient record, according to RSA industry standards, scope </w:t>
            </w:r>
            <w:r w:rsidRPr="00A729C8">
              <w:rPr>
                <w:sz w:val="20"/>
                <w:szCs w:val="20"/>
              </w:rPr>
              <w:lastRenderedPageBreak/>
              <w:t>of practice, organizational policy, and/or jurisdictional law (</w:t>
            </w:r>
            <w:r w:rsidR="000E1AF7">
              <w:rPr>
                <w:sz w:val="20"/>
                <w:szCs w:val="20"/>
              </w:rPr>
              <w:t xml:space="preserve">e.g. </w:t>
            </w:r>
            <w:r w:rsidRPr="00A729C8">
              <w:rPr>
                <w:sz w:val="20"/>
                <w:szCs w:val="20"/>
              </w:rPr>
              <w:t xml:space="preserve">a certain realm may require that the patient's picture appear on every screen that is used during a provider's face-to-face interactions with the patient). </w:t>
            </w:r>
          </w:p>
        </w:tc>
        <w:tc>
          <w:tcPr>
            <w:tcW w:w="392" w:type="pct"/>
          </w:tcPr>
          <w:p w14:paraId="2AE2EFB6" w14:textId="77777777" w:rsidR="003F5307" w:rsidRPr="00A729C8" w:rsidRDefault="003F5307" w:rsidP="003F5307">
            <w:pPr>
              <w:rPr>
                <w:sz w:val="20"/>
                <w:szCs w:val="20"/>
              </w:rPr>
            </w:pPr>
            <w:r w:rsidRPr="00A729C8">
              <w:rPr>
                <w:sz w:val="20"/>
                <w:szCs w:val="20"/>
              </w:rPr>
              <w:lastRenderedPageBreak/>
              <w:t>Core.</w:t>
            </w:r>
          </w:p>
        </w:tc>
        <w:tc>
          <w:tcPr>
            <w:tcW w:w="1126" w:type="pct"/>
          </w:tcPr>
          <w:p w14:paraId="5CEF8E9F" w14:textId="77777777" w:rsidR="003F5307" w:rsidRPr="00A729C8" w:rsidRDefault="003F5307" w:rsidP="003F5307">
            <w:pPr>
              <w:rPr>
                <w:sz w:val="20"/>
                <w:szCs w:val="20"/>
              </w:rPr>
            </w:pPr>
          </w:p>
        </w:tc>
      </w:tr>
      <w:tr w:rsidR="003F5307" w:rsidRPr="00A729C8" w14:paraId="3E209AA6" w14:textId="6D3F51AF" w:rsidTr="00730688">
        <w:tc>
          <w:tcPr>
            <w:tcW w:w="391" w:type="pct"/>
          </w:tcPr>
          <w:p w14:paraId="74E2B3F7" w14:textId="77777777" w:rsidR="003F5307" w:rsidRPr="000F0B41" w:rsidRDefault="003F5307" w:rsidP="00B46E99">
            <w:pPr>
              <w:pStyle w:val="ListParagraph"/>
              <w:numPr>
                <w:ilvl w:val="0"/>
                <w:numId w:val="33"/>
              </w:numPr>
              <w:jc w:val="center"/>
              <w:rPr>
                <w:sz w:val="20"/>
                <w:szCs w:val="20"/>
              </w:rPr>
            </w:pPr>
          </w:p>
        </w:tc>
        <w:tc>
          <w:tcPr>
            <w:tcW w:w="785" w:type="pct"/>
          </w:tcPr>
          <w:p w14:paraId="381F0D55" w14:textId="77777777" w:rsidR="003F5307" w:rsidRPr="00A729C8" w:rsidRDefault="003F5307" w:rsidP="0020619E">
            <w:pPr>
              <w:jc w:val="left"/>
              <w:rPr>
                <w:sz w:val="20"/>
                <w:szCs w:val="20"/>
              </w:rPr>
            </w:pPr>
          </w:p>
        </w:tc>
        <w:tc>
          <w:tcPr>
            <w:tcW w:w="2306" w:type="pct"/>
          </w:tcPr>
          <w:p w14:paraId="1A4F406F" w14:textId="77777777" w:rsidR="003F5307" w:rsidRPr="00A729C8" w:rsidRDefault="003F5307" w:rsidP="003F5307">
            <w:pPr>
              <w:rPr>
                <w:sz w:val="20"/>
                <w:szCs w:val="20"/>
              </w:rPr>
            </w:pPr>
            <w:r w:rsidRPr="00A729C8">
              <w:rPr>
                <w:sz w:val="20"/>
                <w:szCs w:val="20"/>
              </w:rPr>
              <w:t>The system must store the demographic information (and other meaningful individual identifiers) separately from clinical data for identity protection purposes.</w:t>
            </w:r>
          </w:p>
        </w:tc>
        <w:tc>
          <w:tcPr>
            <w:tcW w:w="392" w:type="pct"/>
          </w:tcPr>
          <w:p w14:paraId="6D67B1E5" w14:textId="77777777" w:rsidR="003F5307" w:rsidRPr="00A729C8" w:rsidRDefault="003F5307" w:rsidP="003F5307">
            <w:pPr>
              <w:rPr>
                <w:sz w:val="20"/>
                <w:szCs w:val="20"/>
              </w:rPr>
            </w:pPr>
            <w:r w:rsidRPr="00A729C8">
              <w:rPr>
                <w:sz w:val="20"/>
                <w:szCs w:val="20"/>
              </w:rPr>
              <w:t>Core.</w:t>
            </w:r>
          </w:p>
        </w:tc>
        <w:tc>
          <w:tcPr>
            <w:tcW w:w="1126" w:type="pct"/>
          </w:tcPr>
          <w:p w14:paraId="312DA44E" w14:textId="77777777" w:rsidR="003F5307" w:rsidRPr="00A729C8" w:rsidRDefault="003F5307" w:rsidP="003F5307">
            <w:pPr>
              <w:rPr>
                <w:sz w:val="20"/>
                <w:szCs w:val="20"/>
              </w:rPr>
            </w:pPr>
          </w:p>
        </w:tc>
      </w:tr>
      <w:tr w:rsidR="003F5307" w:rsidRPr="00A729C8" w14:paraId="062E8A8F" w14:textId="3F051662" w:rsidTr="00730688">
        <w:tc>
          <w:tcPr>
            <w:tcW w:w="391" w:type="pct"/>
          </w:tcPr>
          <w:p w14:paraId="03D9A0E9" w14:textId="77777777" w:rsidR="003F5307" w:rsidRPr="000F0B41" w:rsidRDefault="003F5307" w:rsidP="00B46E99">
            <w:pPr>
              <w:pStyle w:val="ListParagraph"/>
              <w:numPr>
                <w:ilvl w:val="0"/>
                <w:numId w:val="33"/>
              </w:numPr>
              <w:jc w:val="center"/>
              <w:rPr>
                <w:sz w:val="20"/>
                <w:szCs w:val="20"/>
              </w:rPr>
            </w:pPr>
          </w:p>
        </w:tc>
        <w:tc>
          <w:tcPr>
            <w:tcW w:w="785" w:type="pct"/>
          </w:tcPr>
          <w:p w14:paraId="4EFEAC83" w14:textId="77777777" w:rsidR="003F5307" w:rsidRPr="00A729C8" w:rsidRDefault="003F5307" w:rsidP="0020619E">
            <w:pPr>
              <w:jc w:val="left"/>
              <w:rPr>
                <w:sz w:val="20"/>
                <w:szCs w:val="20"/>
              </w:rPr>
            </w:pPr>
          </w:p>
        </w:tc>
        <w:tc>
          <w:tcPr>
            <w:tcW w:w="2306" w:type="pct"/>
          </w:tcPr>
          <w:p w14:paraId="1B2CFB54" w14:textId="39209A82" w:rsidR="003F5307" w:rsidRPr="00A729C8" w:rsidRDefault="003F5307" w:rsidP="003F5307">
            <w:pPr>
              <w:rPr>
                <w:sz w:val="20"/>
                <w:szCs w:val="20"/>
              </w:rPr>
            </w:pPr>
            <w:r w:rsidRPr="00A729C8">
              <w:rPr>
                <w:sz w:val="20"/>
                <w:szCs w:val="20"/>
              </w:rPr>
              <w:t>The system must provide the ability to capture valid date/time values in distinct fields (</w:t>
            </w:r>
            <w:r w:rsidR="000E1AF7">
              <w:rPr>
                <w:sz w:val="20"/>
                <w:szCs w:val="20"/>
              </w:rPr>
              <w:t xml:space="preserve">e.g. </w:t>
            </w:r>
            <w:r w:rsidRPr="00A729C8">
              <w:rPr>
                <w:sz w:val="20"/>
                <w:szCs w:val="20"/>
              </w:rPr>
              <w:t>2023/12/31), including valid incomplete or partial date/time values (</w:t>
            </w:r>
            <w:r w:rsidR="000E1AF7">
              <w:rPr>
                <w:sz w:val="20"/>
                <w:szCs w:val="20"/>
              </w:rPr>
              <w:t xml:space="preserve">e.g. </w:t>
            </w:r>
            <w:r w:rsidRPr="00A729C8">
              <w:rPr>
                <w:sz w:val="20"/>
                <w:szCs w:val="20"/>
              </w:rPr>
              <w:t xml:space="preserve">2023/12). </w:t>
            </w:r>
          </w:p>
        </w:tc>
        <w:tc>
          <w:tcPr>
            <w:tcW w:w="392" w:type="pct"/>
          </w:tcPr>
          <w:p w14:paraId="27B281E9" w14:textId="77777777" w:rsidR="003F5307" w:rsidRPr="00A729C8" w:rsidRDefault="003F5307" w:rsidP="003F5307">
            <w:pPr>
              <w:rPr>
                <w:sz w:val="20"/>
                <w:szCs w:val="20"/>
              </w:rPr>
            </w:pPr>
            <w:r w:rsidRPr="00A729C8">
              <w:rPr>
                <w:sz w:val="20"/>
                <w:szCs w:val="20"/>
              </w:rPr>
              <w:t>Non-Core.</w:t>
            </w:r>
          </w:p>
        </w:tc>
        <w:tc>
          <w:tcPr>
            <w:tcW w:w="1126" w:type="pct"/>
          </w:tcPr>
          <w:p w14:paraId="41388378" w14:textId="77777777" w:rsidR="003F5307" w:rsidRPr="00A729C8" w:rsidRDefault="003F5307" w:rsidP="003F5307">
            <w:pPr>
              <w:rPr>
                <w:sz w:val="20"/>
                <w:szCs w:val="20"/>
              </w:rPr>
            </w:pPr>
          </w:p>
        </w:tc>
      </w:tr>
      <w:tr w:rsidR="003F5307" w:rsidRPr="00A729C8" w14:paraId="092A8B6F" w14:textId="30187294" w:rsidTr="00730688">
        <w:tc>
          <w:tcPr>
            <w:tcW w:w="391" w:type="pct"/>
          </w:tcPr>
          <w:p w14:paraId="42864B4B" w14:textId="77777777" w:rsidR="003F5307" w:rsidRPr="000F0B41" w:rsidRDefault="003F5307" w:rsidP="00B46E99">
            <w:pPr>
              <w:pStyle w:val="ListParagraph"/>
              <w:numPr>
                <w:ilvl w:val="0"/>
                <w:numId w:val="33"/>
              </w:numPr>
              <w:jc w:val="center"/>
              <w:rPr>
                <w:sz w:val="20"/>
                <w:szCs w:val="20"/>
              </w:rPr>
            </w:pPr>
          </w:p>
        </w:tc>
        <w:tc>
          <w:tcPr>
            <w:tcW w:w="785" w:type="pct"/>
          </w:tcPr>
          <w:p w14:paraId="350350B1" w14:textId="77777777" w:rsidR="003F5307" w:rsidRPr="00A729C8" w:rsidRDefault="003F5307" w:rsidP="0020619E">
            <w:pPr>
              <w:jc w:val="left"/>
              <w:rPr>
                <w:sz w:val="20"/>
                <w:szCs w:val="20"/>
              </w:rPr>
            </w:pPr>
          </w:p>
        </w:tc>
        <w:tc>
          <w:tcPr>
            <w:tcW w:w="2306" w:type="pct"/>
          </w:tcPr>
          <w:p w14:paraId="5B3B64F9" w14:textId="11AF1A28" w:rsidR="003F5307" w:rsidRPr="00A729C8" w:rsidRDefault="003F5307" w:rsidP="003F5307">
            <w:pPr>
              <w:rPr>
                <w:sz w:val="20"/>
                <w:szCs w:val="20"/>
              </w:rPr>
            </w:pPr>
            <w:r w:rsidRPr="00A729C8">
              <w:rPr>
                <w:sz w:val="20"/>
                <w:szCs w:val="20"/>
              </w:rPr>
              <w:t>The system should provide the ability to enter a partial date/time if the exact date/time of birth or death is unknown (</w:t>
            </w:r>
            <w:r w:rsidR="000E1AF7">
              <w:rPr>
                <w:sz w:val="20"/>
                <w:szCs w:val="20"/>
              </w:rPr>
              <w:t xml:space="preserve">e.g. </w:t>
            </w:r>
            <w:r w:rsidRPr="00A729C8">
              <w:rPr>
                <w:sz w:val="20"/>
                <w:szCs w:val="20"/>
              </w:rPr>
              <w:t xml:space="preserve">year/month only). The system must require and record the reason for not knowing the exact date/time information. </w:t>
            </w:r>
          </w:p>
        </w:tc>
        <w:tc>
          <w:tcPr>
            <w:tcW w:w="392" w:type="pct"/>
          </w:tcPr>
          <w:p w14:paraId="109D9A06" w14:textId="77777777" w:rsidR="003F5307" w:rsidRPr="00A729C8" w:rsidRDefault="003F5307" w:rsidP="003F5307">
            <w:pPr>
              <w:rPr>
                <w:sz w:val="20"/>
                <w:szCs w:val="20"/>
              </w:rPr>
            </w:pPr>
            <w:r w:rsidRPr="00A729C8">
              <w:rPr>
                <w:sz w:val="20"/>
                <w:szCs w:val="20"/>
              </w:rPr>
              <w:t>Non-Core.</w:t>
            </w:r>
          </w:p>
        </w:tc>
        <w:tc>
          <w:tcPr>
            <w:tcW w:w="1126" w:type="pct"/>
          </w:tcPr>
          <w:p w14:paraId="34F06564" w14:textId="77777777" w:rsidR="003F5307" w:rsidRPr="00A729C8" w:rsidRDefault="003F5307" w:rsidP="003F5307">
            <w:pPr>
              <w:rPr>
                <w:sz w:val="20"/>
                <w:szCs w:val="20"/>
              </w:rPr>
            </w:pPr>
          </w:p>
        </w:tc>
      </w:tr>
      <w:tr w:rsidR="003F5307" w:rsidRPr="00A729C8" w14:paraId="534BD6D1" w14:textId="056E8E10" w:rsidTr="00730688">
        <w:tc>
          <w:tcPr>
            <w:tcW w:w="391" w:type="pct"/>
          </w:tcPr>
          <w:p w14:paraId="4033DE17" w14:textId="77777777" w:rsidR="003F5307" w:rsidRPr="000F0B41" w:rsidRDefault="003F5307" w:rsidP="00B46E99">
            <w:pPr>
              <w:pStyle w:val="ListParagraph"/>
              <w:numPr>
                <w:ilvl w:val="0"/>
                <w:numId w:val="33"/>
              </w:numPr>
              <w:jc w:val="center"/>
              <w:rPr>
                <w:sz w:val="20"/>
                <w:szCs w:val="20"/>
              </w:rPr>
            </w:pPr>
          </w:p>
        </w:tc>
        <w:tc>
          <w:tcPr>
            <w:tcW w:w="785" w:type="pct"/>
          </w:tcPr>
          <w:p w14:paraId="20DBFE1C" w14:textId="77777777" w:rsidR="003F5307" w:rsidRPr="00A729C8" w:rsidRDefault="003F5307" w:rsidP="0020619E">
            <w:pPr>
              <w:jc w:val="left"/>
              <w:rPr>
                <w:sz w:val="20"/>
                <w:szCs w:val="20"/>
              </w:rPr>
            </w:pPr>
          </w:p>
        </w:tc>
        <w:tc>
          <w:tcPr>
            <w:tcW w:w="2306" w:type="pct"/>
          </w:tcPr>
          <w:p w14:paraId="32B04546" w14:textId="77777777" w:rsidR="003F5307" w:rsidRPr="00A729C8" w:rsidRDefault="003F5307" w:rsidP="003F5307">
            <w:pPr>
              <w:rPr>
                <w:sz w:val="20"/>
                <w:szCs w:val="20"/>
              </w:rPr>
            </w:pPr>
            <w:r w:rsidRPr="00A729C8">
              <w:rPr>
                <w:sz w:val="20"/>
                <w:szCs w:val="20"/>
              </w:rPr>
              <w:t>The system must provide the ability to capture the patient's gender used for administrative purposes (as distinct from the clinical gender).</w:t>
            </w:r>
          </w:p>
        </w:tc>
        <w:tc>
          <w:tcPr>
            <w:tcW w:w="392" w:type="pct"/>
          </w:tcPr>
          <w:p w14:paraId="2F5E64C0" w14:textId="77777777" w:rsidR="003F5307" w:rsidRPr="00A729C8" w:rsidRDefault="003F5307" w:rsidP="003F5307">
            <w:pPr>
              <w:rPr>
                <w:sz w:val="20"/>
                <w:szCs w:val="20"/>
              </w:rPr>
            </w:pPr>
            <w:r w:rsidRPr="00A729C8">
              <w:rPr>
                <w:sz w:val="20"/>
                <w:szCs w:val="20"/>
              </w:rPr>
              <w:t>Core.</w:t>
            </w:r>
          </w:p>
        </w:tc>
        <w:tc>
          <w:tcPr>
            <w:tcW w:w="1126" w:type="pct"/>
          </w:tcPr>
          <w:p w14:paraId="7D4CC264" w14:textId="77777777" w:rsidR="003F5307" w:rsidRPr="00A729C8" w:rsidRDefault="003F5307" w:rsidP="003F5307">
            <w:pPr>
              <w:rPr>
                <w:sz w:val="20"/>
                <w:szCs w:val="20"/>
              </w:rPr>
            </w:pPr>
          </w:p>
        </w:tc>
      </w:tr>
      <w:tr w:rsidR="003F5307" w:rsidRPr="00A729C8" w14:paraId="0FCCFFBA" w14:textId="04CA7A95" w:rsidTr="00730688">
        <w:tc>
          <w:tcPr>
            <w:tcW w:w="391" w:type="pct"/>
          </w:tcPr>
          <w:p w14:paraId="1F7CEB31" w14:textId="77777777" w:rsidR="003F5307" w:rsidRPr="000F0B41" w:rsidRDefault="003F5307" w:rsidP="00B46E99">
            <w:pPr>
              <w:pStyle w:val="ListParagraph"/>
              <w:numPr>
                <w:ilvl w:val="0"/>
                <w:numId w:val="33"/>
              </w:numPr>
              <w:jc w:val="center"/>
              <w:rPr>
                <w:sz w:val="20"/>
                <w:szCs w:val="20"/>
              </w:rPr>
            </w:pPr>
          </w:p>
        </w:tc>
        <w:tc>
          <w:tcPr>
            <w:tcW w:w="785" w:type="pct"/>
          </w:tcPr>
          <w:p w14:paraId="1657736C" w14:textId="77777777" w:rsidR="003F5307" w:rsidRPr="00A729C8" w:rsidRDefault="003F5307" w:rsidP="0020619E">
            <w:pPr>
              <w:jc w:val="left"/>
              <w:rPr>
                <w:sz w:val="20"/>
                <w:szCs w:val="20"/>
              </w:rPr>
            </w:pPr>
          </w:p>
        </w:tc>
        <w:tc>
          <w:tcPr>
            <w:tcW w:w="2306" w:type="pct"/>
          </w:tcPr>
          <w:p w14:paraId="33F3A7B0" w14:textId="77777777" w:rsidR="003F5307" w:rsidRPr="00A729C8" w:rsidRDefault="003F5307" w:rsidP="003F5307">
            <w:pPr>
              <w:rPr>
                <w:sz w:val="20"/>
                <w:szCs w:val="20"/>
              </w:rPr>
            </w:pPr>
            <w:r w:rsidRPr="00A729C8">
              <w:rPr>
                <w:sz w:val="20"/>
                <w:szCs w:val="20"/>
              </w:rPr>
              <w:t>The system must provide the ability to manage multiple active addresses for the patient.</w:t>
            </w:r>
          </w:p>
        </w:tc>
        <w:tc>
          <w:tcPr>
            <w:tcW w:w="392" w:type="pct"/>
          </w:tcPr>
          <w:p w14:paraId="2574E048" w14:textId="77777777" w:rsidR="003F5307" w:rsidRPr="00A729C8" w:rsidRDefault="003F5307" w:rsidP="003F5307">
            <w:pPr>
              <w:rPr>
                <w:sz w:val="20"/>
                <w:szCs w:val="20"/>
              </w:rPr>
            </w:pPr>
            <w:r w:rsidRPr="00A729C8">
              <w:rPr>
                <w:sz w:val="20"/>
                <w:szCs w:val="20"/>
              </w:rPr>
              <w:t>Non-Core.</w:t>
            </w:r>
          </w:p>
        </w:tc>
        <w:tc>
          <w:tcPr>
            <w:tcW w:w="1126" w:type="pct"/>
          </w:tcPr>
          <w:p w14:paraId="66CD4A2B" w14:textId="77777777" w:rsidR="003F5307" w:rsidRPr="00A729C8" w:rsidRDefault="003F5307" w:rsidP="003F5307">
            <w:pPr>
              <w:rPr>
                <w:sz w:val="20"/>
                <w:szCs w:val="20"/>
              </w:rPr>
            </w:pPr>
          </w:p>
        </w:tc>
      </w:tr>
      <w:tr w:rsidR="003F5307" w:rsidRPr="00A729C8" w14:paraId="64A51D6A" w14:textId="6CA33B9F" w:rsidTr="00730688">
        <w:tc>
          <w:tcPr>
            <w:tcW w:w="391" w:type="pct"/>
          </w:tcPr>
          <w:p w14:paraId="467B46AE" w14:textId="77777777" w:rsidR="003F5307" w:rsidRPr="000F0B41" w:rsidRDefault="003F5307" w:rsidP="00B46E99">
            <w:pPr>
              <w:pStyle w:val="ListParagraph"/>
              <w:numPr>
                <w:ilvl w:val="0"/>
                <w:numId w:val="33"/>
              </w:numPr>
              <w:jc w:val="center"/>
              <w:rPr>
                <w:sz w:val="20"/>
                <w:szCs w:val="20"/>
              </w:rPr>
            </w:pPr>
          </w:p>
        </w:tc>
        <w:tc>
          <w:tcPr>
            <w:tcW w:w="785" w:type="pct"/>
          </w:tcPr>
          <w:p w14:paraId="02535F53" w14:textId="77777777" w:rsidR="003F5307" w:rsidRPr="00A729C8" w:rsidRDefault="003F5307" w:rsidP="0020619E">
            <w:pPr>
              <w:jc w:val="left"/>
              <w:rPr>
                <w:sz w:val="20"/>
                <w:szCs w:val="20"/>
              </w:rPr>
            </w:pPr>
          </w:p>
        </w:tc>
        <w:tc>
          <w:tcPr>
            <w:tcW w:w="2306" w:type="pct"/>
          </w:tcPr>
          <w:p w14:paraId="537CAC06" w14:textId="77777777" w:rsidR="003F5307" w:rsidRPr="00A729C8" w:rsidRDefault="003F5307" w:rsidP="003F5307">
            <w:pPr>
              <w:rPr>
                <w:sz w:val="20"/>
                <w:szCs w:val="20"/>
              </w:rPr>
            </w:pPr>
            <w:r w:rsidRPr="00A729C8">
              <w:rPr>
                <w:sz w:val="20"/>
                <w:szCs w:val="20"/>
              </w:rPr>
              <w:t xml:space="preserve">The system must provide the ability to manage multiple active phone numbers for the patient. </w:t>
            </w:r>
          </w:p>
        </w:tc>
        <w:tc>
          <w:tcPr>
            <w:tcW w:w="392" w:type="pct"/>
          </w:tcPr>
          <w:p w14:paraId="70E036D9" w14:textId="77777777" w:rsidR="003F5307" w:rsidRPr="00A729C8" w:rsidRDefault="003F5307" w:rsidP="003F5307">
            <w:pPr>
              <w:rPr>
                <w:sz w:val="20"/>
                <w:szCs w:val="20"/>
              </w:rPr>
            </w:pPr>
            <w:r w:rsidRPr="00A729C8">
              <w:rPr>
                <w:sz w:val="20"/>
                <w:szCs w:val="20"/>
              </w:rPr>
              <w:t>Core.</w:t>
            </w:r>
          </w:p>
        </w:tc>
        <w:tc>
          <w:tcPr>
            <w:tcW w:w="1126" w:type="pct"/>
          </w:tcPr>
          <w:p w14:paraId="4D332119" w14:textId="77777777" w:rsidR="003F5307" w:rsidRPr="00A729C8" w:rsidRDefault="003F5307" w:rsidP="003F5307">
            <w:pPr>
              <w:rPr>
                <w:sz w:val="20"/>
                <w:szCs w:val="20"/>
              </w:rPr>
            </w:pPr>
          </w:p>
        </w:tc>
      </w:tr>
      <w:tr w:rsidR="003F5307" w:rsidRPr="00A729C8" w14:paraId="3320665B" w14:textId="3D8989EF" w:rsidTr="00730688">
        <w:tc>
          <w:tcPr>
            <w:tcW w:w="391" w:type="pct"/>
          </w:tcPr>
          <w:p w14:paraId="2D664BA4" w14:textId="77777777" w:rsidR="003F5307" w:rsidRPr="000F0B41" w:rsidRDefault="003F5307" w:rsidP="00B46E99">
            <w:pPr>
              <w:pStyle w:val="ListParagraph"/>
              <w:numPr>
                <w:ilvl w:val="0"/>
                <w:numId w:val="33"/>
              </w:numPr>
              <w:jc w:val="center"/>
              <w:rPr>
                <w:sz w:val="20"/>
                <w:szCs w:val="20"/>
              </w:rPr>
            </w:pPr>
          </w:p>
        </w:tc>
        <w:tc>
          <w:tcPr>
            <w:tcW w:w="785" w:type="pct"/>
          </w:tcPr>
          <w:p w14:paraId="4870AE24" w14:textId="77777777" w:rsidR="003F5307" w:rsidRPr="00A729C8" w:rsidRDefault="003F5307" w:rsidP="0020619E">
            <w:pPr>
              <w:jc w:val="left"/>
              <w:rPr>
                <w:sz w:val="20"/>
                <w:szCs w:val="20"/>
              </w:rPr>
            </w:pPr>
          </w:p>
        </w:tc>
        <w:tc>
          <w:tcPr>
            <w:tcW w:w="2306" w:type="pct"/>
          </w:tcPr>
          <w:p w14:paraId="25D57392" w14:textId="0B6731DB" w:rsidR="003F5307" w:rsidRPr="00A729C8" w:rsidRDefault="003F5307" w:rsidP="003F5307">
            <w:pPr>
              <w:rPr>
                <w:sz w:val="20"/>
                <w:szCs w:val="20"/>
              </w:rPr>
            </w:pPr>
            <w:r w:rsidRPr="00A729C8">
              <w:rPr>
                <w:sz w:val="20"/>
                <w:szCs w:val="20"/>
              </w:rPr>
              <w:t>The system must provide the ability to manage the names and contact information of the patient's personal representatives (</w:t>
            </w:r>
            <w:r w:rsidR="000E1AF7">
              <w:rPr>
                <w:sz w:val="20"/>
                <w:szCs w:val="20"/>
              </w:rPr>
              <w:t xml:space="preserve">e.g. </w:t>
            </w:r>
            <w:r w:rsidRPr="00A729C8">
              <w:rPr>
                <w:sz w:val="20"/>
                <w:szCs w:val="20"/>
              </w:rPr>
              <w:t>guardian, surrogate or financial guarantor) and personal relationships (</w:t>
            </w:r>
            <w:r w:rsidR="000E1AF7">
              <w:rPr>
                <w:sz w:val="20"/>
                <w:szCs w:val="20"/>
              </w:rPr>
              <w:t xml:space="preserve">e.g. </w:t>
            </w:r>
            <w:r w:rsidRPr="00A729C8">
              <w:rPr>
                <w:sz w:val="20"/>
                <w:szCs w:val="20"/>
              </w:rPr>
              <w:t>foster parents or biological parents).</w:t>
            </w:r>
          </w:p>
        </w:tc>
        <w:tc>
          <w:tcPr>
            <w:tcW w:w="392" w:type="pct"/>
          </w:tcPr>
          <w:p w14:paraId="08BF6F60" w14:textId="77777777" w:rsidR="003F5307" w:rsidRPr="00A729C8" w:rsidRDefault="003F5307" w:rsidP="003F5307">
            <w:pPr>
              <w:rPr>
                <w:sz w:val="20"/>
                <w:szCs w:val="20"/>
              </w:rPr>
            </w:pPr>
            <w:r w:rsidRPr="00A729C8">
              <w:rPr>
                <w:sz w:val="20"/>
                <w:szCs w:val="20"/>
              </w:rPr>
              <w:t>Core.</w:t>
            </w:r>
          </w:p>
        </w:tc>
        <w:tc>
          <w:tcPr>
            <w:tcW w:w="1126" w:type="pct"/>
          </w:tcPr>
          <w:p w14:paraId="607D6519" w14:textId="77777777" w:rsidR="003F5307" w:rsidRPr="00A729C8" w:rsidRDefault="003F5307" w:rsidP="003F5307">
            <w:pPr>
              <w:rPr>
                <w:sz w:val="20"/>
                <w:szCs w:val="20"/>
              </w:rPr>
            </w:pPr>
          </w:p>
        </w:tc>
      </w:tr>
      <w:tr w:rsidR="003F5307" w:rsidRPr="00A729C8" w14:paraId="13338AF6" w14:textId="459C50AA" w:rsidTr="00730688">
        <w:tc>
          <w:tcPr>
            <w:tcW w:w="391" w:type="pct"/>
          </w:tcPr>
          <w:p w14:paraId="7D037889" w14:textId="77777777" w:rsidR="003F5307" w:rsidRPr="000F0B41" w:rsidRDefault="003F5307" w:rsidP="00B46E99">
            <w:pPr>
              <w:pStyle w:val="ListParagraph"/>
              <w:numPr>
                <w:ilvl w:val="0"/>
                <w:numId w:val="33"/>
              </w:numPr>
              <w:jc w:val="center"/>
              <w:rPr>
                <w:sz w:val="20"/>
                <w:szCs w:val="20"/>
              </w:rPr>
            </w:pPr>
          </w:p>
        </w:tc>
        <w:tc>
          <w:tcPr>
            <w:tcW w:w="785" w:type="pct"/>
          </w:tcPr>
          <w:p w14:paraId="09342AEA" w14:textId="77777777" w:rsidR="003F5307" w:rsidRPr="00A729C8" w:rsidRDefault="003F5307" w:rsidP="0020619E">
            <w:pPr>
              <w:jc w:val="left"/>
              <w:rPr>
                <w:sz w:val="20"/>
                <w:szCs w:val="20"/>
              </w:rPr>
            </w:pPr>
          </w:p>
        </w:tc>
        <w:tc>
          <w:tcPr>
            <w:tcW w:w="2306" w:type="pct"/>
          </w:tcPr>
          <w:p w14:paraId="315F1253" w14:textId="77777777" w:rsidR="003F5307" w:rsidRPr="00A729C8" w:rsidRDefault="003F5307" w:rsidP="003F5307">
            <w:pPr>
              <w:rPr>
                <w:sz w:val="20"/>
                <w:szCs w:val="20"/>
              </w:rPr>
            </w:pPr>
            <w:r w:rsidRPr="00A729C8">
              <w:rPr>
                <w:sz w:val="20"/>
                <w:szCs w:val="20"/>
              </w:rPr>
              <w:t>The system must provide the ability to manage the date/time of birth, down to the minute, according to RSA industry standards, scope of practice, organizational policy, and/or jurisdictional law.</w:t>
            </w:r>
          </w:p>
        </w:tc>
        <w:tc>
          <w:tcPr>
            <w:tcW w:w="392" w:type="pct"/>
          </w:tcPr>
          <w:p w14:paraId="274EC049" w14:textId="77777777" w:rsidR="003F5307" w:rsidRPr="00A729C8" w:rsidRDefault="003F5307" w:rsidP="003F5307">
            <w:pPr>
              <w:rPr>
                <w:sz w:val="20"/>
                <w:szCs w:val="20"/>
              </w:rPr>
            </w:pPr>
            <w:r w:rsidRPr="00A729C8">
              <w:rPr>
                <w:sz w:val="20"/>
                <w:szCs w:val="20"/>
              </w:rPr>
              <w:t>Core.</w:t>
            </w:r>
          </w:p>
        </w:tc>
        <w:tc>
          <w:tcPr>
            <w:tcW w:w="1126" w:type="pct"/>
          </w:tcPr>
          <w:p w14:paraId="18CF68C5" w14:textId="77777777" w:rsidR="003F5307" w:rsidRPr="00A729C8" w:rsidRDefault="003F5307" w:rsidP="003F5307">
            <w:pPr>
              <w:rPr>
                <w:sz w:val="20"/>
                <w:szCs w:val="20"/>
              </w:rPr>
            </w:pPr>
          </w:p>
        </w:tc>
      </w:tr>
      <w:tr w:rsidR="003F5307" w:rsidRPr="00A729C8" w14:paraId="2768B381" w14:textId="67F30D54" w:rsidTr="00730688">
        <w:tc>
          <w:tcPr>
            <w:tcW w:w="391" w:type="pct"/>
          </w:tcPr>
          <w:p w14:paraId="3B66BC0F" w14:textId="77777777" w:rsidR="003F5307" w:rsidRPr="000F0B41" w:rsidRDefault="003F5307" w:rsidP="00B46E99">
            <w:pPr>
              <w:pStyle w:val="ListParagraph"/>
              <w:numPr>
                <w:ilvl w:val="0"/>
                <w:numId w:val="33"/>
              </w:numPr>
              <w:jc w:val="center"/>
              <w:rPr>
                <w:sz w:val="20"/>
                <w:szCs w:val="20"/>
              </w:rPr>
            </w:pPr>
          </w:p>
        </w:tc>
        <w:tc>
          <w:tcPr>
            <w:tcW w:w="785" w:type="pct"/>
          </w:tcPr>
          <w:p w14:paraId="6F496A3B" w14:textId="77777777" w:rsidR="003F5307" w:rsidRPr="00A729C8" w:rsidRDefault="003F5307" w:rsidP="0020619E">
            <w:pPr>
              <w:jc w:val="left"/>
              <w:rPr>
                <w:sz w:val="20"/>
                <w:szCs w:val="20"/>
              </w:rPr>
            </w:pPr>
          </w:p>
        </w:tc>
        <w:tc>
          <w:tcPr>
            <w:tcW w:w="2306" w:type="pct"/>
          </w:tcPr>
          <w:p w14:paraId="6E7D5104" w14:textId="77777777" w:rsidR="003F5307" w:rsidRPr="00A729C8" w:rsidRDefault="003F5307" w:rsidP="003F5307">
            <w:pPr>
              <w:rPr>
                <w:sz w:val="20"/>
                <w:szCs w:val="20"/>
              </w:rPr>
            </w:pPr>
            <w:r w:rsidRPr="00A729C8">
              <w:rPr>
                <w:sz w:val="20"/>
                <w:szCs w:val="20"/>
              </w:rPr>
              <w:t>The system should provide the ability to capture patient demographics through integration with external hospital systems to facilitate patient registration.</w:t>
            </w:r>
          </w:p>
        </w:tc>
        <w:tc>
          <w:tcPr>
            <w:tcW w:w="392" w:type="pct"/>
          </w:tcPr>
          <w:p w14:paraId="589A02C2" w14:textId="77777777" w:rsidR="003F5307" w:rsidRPr="00A729C8" w:rsidRDefault="003F5307" w:rsidP="003F5307">
            <w:pPr>
              <w:rPr>
                <w:sz w:val="20"/>
                <w:szCs w:val="20"/>
              </w:rPr>
            </w:pPr>
            <w:r w:rsidRPr="00A729C8">
              <w:rPr>
                <w:sz w:val="20"/>
                <w:szCs w:val="20"/>
              </w:rPr>
              <w:t>Non-Core.</w:t>
            </w:r>
          </w:p>
        </w:tc>
        <w:tc>
          <w:tcPr>
            <w:tcW w:w="1126" w:type="pct"/>
          </w:tcPr>
          <w:p w14:paraId="72533F75" w14:textId="77777777" w:rsidR="003F5307" w:rsidRPr="00A729C8" w:rsidRDefault="003F5307" w:rsidP="003F5307">
            <w:pPr>
              <w:rPr>
                <w:sz w:val="20"/>
                <w:szCs w:val="20"/>
              </w:rPr>
            </w:pPr>
          </w:p>
        </w:tc>
      </w:tr>
      <w:tr w:rsidR="003F5307" w:rsidRPr="00A729C8" w14:paraId="0403D36C" w14:textId="7EB65393" w:rsidTr="00730688">
        <w:tc>
          <w:tcPr>
            <w:tcW w:w="391" w:type="pct"/>
          </w:tcPr>
          <w:p w14:paraId="76BB2C55" w14:textId="77777777" w:rsidR="003F5307" w:rsidRPr="000F0B41" w:rsidRDefault="003F5307" w:rsidP="00B46E99">
            <w:pPr>
              <w:pStyle w:val="ListParagraph"/>
              <w:numPr>
                <w:ilvl w:val="0"/>
                <w:numId w:val="33"/>
              </w:numPr>
              <w:jc w:val="center"/>
              <w:rPr>
                <w:sz w:val="20"/>
                <w:szCs w:val="20"/>
              </w:rPr>
            </w:pPr>
          </w:p>
        </w:tc>
        <w:tc>
          <w:tcPr>
            <w:tcW w:w="785" w:type="pct"/>
          </w:tcPr>
          <w:p w14:paraId="05A0BC3B" w14:textId="77777777" w:rsidR="003F5307" w:rsidRPr="00A729C8" w:rsidRDefault="003F5307" w:rsidP="0020619E">
            <w:pPr>
              <w:jc w:val="left"/>
              <w:rPr>
                <w:sz w:val="20"/>
                <w:szCs w:val="20"/>
              </w:rPr>
            </w:pPr>
          </w:p>
        </w:tc>
        <w:tc>
          <w:tcPr>
            <w:tcW w:w="2306" w:type="pct"/>
          </w:tcPr>
          <w:p w14:paraId="0261E6F3" w14:textId="77777777" w:rsidR="003F5307" w:rsidRPr="00A729C8" w:rsidRDefault="003F5307" w:rsidP="003F5307">
            <w:pPr>
              <w:rPr>
                <w:sz w:val="20"/>
                <w:szCs w:val="20"/>
              </w:rPr>
            </w:pPr>
            <w:r w:rsidRPr="00A729C8">
              <w:rPr>
                <w:sz w:val="20"/>
                <w:szCs w:val="20"/>
              </w:rPr>
              <w:t>The system should provide the ability for the patient to annotate demographic data.</w:t>
            </w:r>
          </w:p>
        </w:tc>
        <w:tc>
          <w:tcPr>
            <w:tcW w:w="392" w:type="pct"/>
          </w:tcPr>
          <w:p w14:paraId="00E59EA5" w14:textId="77777777" w:rsidR="003F5307" w:rsidRPr="00A729C8" w:rsidRDefault="003F5307" w:rsidP="003F5307">
            <w:pPr>
              <w:rPr>
                <w:sz w:val="20"/>
                <w:szCs w:val="20"/>
              </w:rPr>
            </w:pPr>
            <w:r w:rsidRPr="00A729C8">
              <w:rPr>
                <w:sz w:val="20"/>
                <w:szCs w:val="20"/>
              </w:rPr>
              <w:t>Non-Core.</w:t>
            </w:r>
          </w:p>
        </w:tc>
        <w:tc>
          <w:tcPr>
            <w:tcW w:w="1126" w:type="pct"/>
          </w:tcPr>
          <w:p w14:paraId="33B13A25" w14:textId="77777777" w:rsidR="003F5307" w:rsidRPr="00A729C8" w:rsidRDefault="003F5307" w:rsidP="003F5307">
            <w:pPr>
              <w:rPr>
                <w:sz w:val="20"/>
                <w:szCs w:val="20"/>
              </w:rPr>
            </w:pPr>
          </w:p>
        </w:tc>
      </w:tr>
      <w:tr w:rsidR="003F5307" w:rsidRPr="00A729C8" w14:paraId="4DDFC43F" w14:textId="31106E24" w:rsidTr="00730688">
        <w:tc>
          <w:tcPr>
            <w:tcW w:w="391" w:type="pct"/>
          </w:tcPr>
          <w:p w14:paraId="21D2988B" w14:textId="77777777" w:rsidR="003F5307" w:rsidRPr="000F0B41" w:rsidRDefault="003F5307" w:rsidP="00B46E99">
            <w:pPr>
              <w:pStyle w:val="ListParagraph"/>
              <w:numPr>
                <w:ilvl w:val="0"/>
                <w:numId w:val="33"/>
              </w:numPr>
              <w:jc w:val="center"/>
              <w:rPr>
                <w:sz w:val="20"/>
                <w:szCs w:val="20"/>
              </w:rPr>
            </w:pPr>
          </w:p>
        </w:tc>
        <w:tc>
          <w:tcPr>
            <w:tcW w:w="785" w:type="pct"/>
          </w:tcPr>
          <w:p w14:paraId="2732C9B2" w14:textId="77777777" w:rsidR="003F5307" w:rsidRPr="00A729C8" w:rsidRDefault="003F5307" w:rsidP="0020619E">
            <w:pPr>
              <w:jc w:val="left"/>
              <w:rPr>
                <w:sz w:val="20"/>
                <w:szCs w:val="20"/>
              </w:rPr>
            </w:pPr>
          </w:p>
        </w:tc>
        <w:tc>
          <w:tcPr>
            <w:tcW w:w="2306" w:type="pct"/>
          </w:tcPr>
          <w:p w14:paraId="62707C5E" w14:textId="77777777" w:rsidR="003F5307" w:rsidRPr="00A729C8" w:rsidRDefault="003F5307" w:rsidP="003F5307">
            <w:pPr>
              <w:rPr>
                <w:sz w:val="20"/>
                <w:szCs w:val="20"/>
              </w:rPr>
            </w:pPr>
            <w:r w:rsidRPr="00A729C8">
              <w:rPr>
                <w:sz w:val="20"/>
                <w:szCs w:val="20"/>
              </w:rPr>
              <w:t>The system must determine and render a patient's age and age units for any given date.</w:t>
            </w:r>
          </w:p>
        </w:tc>
        <w:tc>
          <w:tcPr>
            <w:tcW w:w="392" w:type="pct"/>
          </w:tcPr>
          <w:p w14:paraId="105FFFAA" w14:textId="77777777" w:rsidR="003F5307" w:rsidRPr="00A729C8" w:rsidRDefault="003F5307" w:rsidP="003F5307">
            <w:pPr>
              <w:rPr>
                <w:sz w:val="20"/>
                <w:szCs w:val="20"/>
              </w:rPr>
            </w:pPr>
            <w:r w:rsidRPr="00A729C8">
              <w:rPr>
                <w:sz w:val="20"/>
                <w:szCs w:val="20"/>
              </w:rPr>
              <w:t>Core.</w:t>
            </w:r>
          </w:p>
        </w:tc>
        <w:tc>
          <w:tcPr>
            <w:tcW w:w="1126" w:type="pct"/>
          </w:tcPr>
          <w:p w14:paraId="5E5E269B" w14:textId="77777777" w:rsidR="003F5307" w:rsidRPr="00A729C8" w:rsidRDefault="003F5307" w:rsidP="003F5307">
            <w:pPr>
              <w:rPr>
                <w:sz w:val="20"/>
                <w:szCs w:val="20"/>
              </w:rPr>
            </w:pPr>
          </w:p>
        </w:tc>
      </w:tr>
      <w:tr w:rsidR="003F5307" w:rsidRPr="00A729C8" w14:paraId="5759FB85" w14:textId="5CFBE5BE" w:rsidTr="00730688">
        <w:tc>
          <w:tcPr>
            <w:tcW w:w="391" w:type="pct"/>
          </w:tcPr>
          <w:p w14:paraId="1C78742A" w14:textId="77777777" w:rsidR="003F5307" w:rsidRPr="000F0B41" w:rsidRDefault="003F5307" w:rsidP="00B46E99">
            <w:pPr>
              <w:pStyle w:val="ListParagraph"/>
              <w:numPr>
                <w:ilvl w:val="0"/>
                <w:numId w:val="33"/>
              </w:numPr>
              <w:jc w:val="center"/>
              <w:rPr>
                <w:sz w:val="20"/>
                <w:szCs w:val="20"/>
              </w:rPr>
            </w:pPr>
          </w:p>
        </w:tc>
        <w:tc>
          <w:tcPr>
            <w:tcW w:w="785" w:type="pct"/>
          </w:tcPr>
          <w:p w14:paraId="540D297A" w14:textId="77777777" w:rsidR="003F5307" w:rsidRPr="00A729C8" w:rsidRDefault="003F5307" w:rsidP="0020619E">
            <w:pPr>
              <w:jc w:val="left"/>
              <w:rPr>
                <w:sz w:val="20"/>
                <w:szCs w:val="20"/>
              </w:rPr>
            </w:pPr>
          </w:p>
        </w:tc>
        <w:tc>
          <w:tcPr>
            <w:tcW w:w="2306" w:type="pct"/>
          </w:tcPr>
          <w:p w14:paraId="17FD0C55" w14:textId="77777777" w:rsidR="003F5307" w:rsidRPr="00A729C8" w:rsidRDefault="003F5307" w:rsidP="003F5307">
            <w:pPr>
              <w:rPr>
                <w:sz w:val="20"/>
                <w:szCs w:val="20"/>
              </w:rPr>
            </w:pPr>
            <w:r w:rsidRPr="00A729C8">
              <w:rPr>
                <w:sz w:val="20"/>
                <w:szCs w:val="20"/>
              </w:rPr>
              <w:t>The system should analyse and render potential merge matches for registrations according to organizational policy.</w:t>
            </w:r>
          </w:p>
        </w:tc>
        <w:tc>
          <w:tcPr>
            <w:tcW w:w="392" w:type="pct"/>
          </w:tcPr>
          <w:p w14:paraId="61CED8A4" w14:textId="77777777" w:rsidR="003F5307" w:rsidRPr="00A729C8" w:rsidRDefault="003F5307" w:rsidP="003F5307">
            <w:pPr>
              <w:rPr>
                <w:sz w:val="20"/>
                <w:szCs w:val="20"/>
              </w:rPr>
            </w:pPr>
            <w:r w:rsidRPr="00A729C8">
              <w:rPr>
                <w:sz w:val="20"/>
                <w:szCs w:val="20"/>
              </w:rPr>
              <w:t>Non-Core.</w:t>
            </w:r>
          </w:p>
        </w:tc>
        <w:tc>
          <w:tcPr>
            <w:tcW w:w="1126" w:type="pct"/>
          </w:tcPr>
          <w:p w14:paraId="46A99745" w14:textId="77777777" w:rsidR="003F5307" w:rsidRPr="00A729C8" w:rsidRDefault="003F5307" w:rsidP="003F5307">
            <w:pPr>
              <w:rPr>
                <w:sz w:val="20"/>
                <w:szCs w:val="20"/>
              </w:rPr>
            </w:pPr>
          </w:p>
        </w:tc>
      </w:tr>
      <w:tr w:rsidR="003F5307" w:rsidRPr="00A729C8" w14:paraId="47A10677" w14:textId="731D0575" w:rsidTr="00730688">
        <w:tc>
          <w:tcPr>
            <w:tcW w:w="391" w:type="pct"/>
          </w:tcPr>
          <w:p w14:paraId="32130565" w14:textId="77777777" w:rsidR="003F5307" w:rsidRPr="000F0B41" w:rsidRDefault="003F5307" w:rsidP="00B46E99">
            <w:pPr>
              <w:pStyle w:val="ListParagraph"/>
              <w:numPr>
                <w:ilvl w:val="0"/>
                <w:numId w:val="33"/>
              </w:numPr>
              <w:jc w:val="center"/>
              <w:rPr>
                <w:sz w:val="20"/>
                <w:szCs w:val="20"/>
              </w:rPr>
            </w:pPr>
          </w:p>
        </w:tc>
        <w:tc>
          <w:tcPr>
            <w:tcW w:w="785" w:type="pct"/>
          </w:tcPr>
          <w:p w14:paraId="1EC2B2A2" w14:textId="77777777" w:rsidR="003F5307" w:rsidRPr="00A729C8" w:rsidRDefault="003F5307" w:rsidP="0020619E">
            <w:pPr>
              <w:jc w:val="left"/>
              <w:rPr>
                <w:sz w:val="20"/>
                <w:szCs w:val="20"/>
              </w:rPr>
            </w:pPr>
          </w:p>
        </w:tc>
        <w:tc>
          <w:tcPr>
            <w:tcW w:w="2306" w:type="pct"/>
          </w:tcPr>
          <w:p w14:paraId="2E4BBA82" w14:textId="6DCFFD37" w:rsidR="003F5307" w:rsidRPr="00A729C8" w:rsidRDefault="003F5307" w:rsidP="003F5307">
            <w:pPr>
              <w:rPr>
                <w:sz w:val="20"/>
                <w:szCs w:val="20"/>
              </w:rPr>
            </w:pPr>
            <w:r w:rsidRPr="00A729C8">
              <w:rPr>
                <w:sz w:val="20"/>
                <w:szCs w:val="20"/>
              </w:rPr>
              <w:t>The system must provide the ability to manage multiple patient names in each name component field (</w:t>
            </w:r>
            <w:r w:rsidR="000E1AF7">
              <w:rPr>
                <w:sz w:val="20"/>
                <w:szCs w:val="20"/>
              </w:rPr>
              <w:t xml:space="preserve">e.g. </w:t>
            </w:r>
            <w:r w:rsidRPr="00A729C8">
              <w:rPr>
                <w:sz w:val="20"/>
                <w:szCs w:val="20"/>
              </w:rPr>
              <w:t>first, middle, last, suffix, or title).</w:t>
            </w:r>
          </w:p>
        </w:tc>
        <w:tc>
          <w:tcPr>
            <w:tcW w:w="392" w:type="pct"/>
          </w:tcPr>
          <w:p w14:paraId="2A3ED5E9" w14:textId="77777777" w:rsidR="003F5307" w:rsidRPr="00A729C8" w:rsidRDefault="003F5307" w:rsidP="003F5307">
            <w:pPr>
              <w:rPr>
                <w:sz w:val="20"/>
                <w:szCs w:val="20"/>
              </w:rPr>
            </w:pPr>
            <w:r w:rsidRPr="00A729C8">
              <w:rPr>
                <w:sz w:val="20"/>
                <w:szCs w:val="20"/>
              </w:rPr>
              <w:t>Core.</w:t>
            </w:r>
          </w:p>
        </w:tc>
        <w:tc>
          <w:tcPr>
            <w:tcW w:w="1126" w:type="pct"/>
          </w:tcPr>
          <w:p w14:paraId="3B676013" w14:textId="77777777" w:rsidR="003F5307" w:rsidRPr="00A729C8" w:rsidRDefault="003F5307" w:rsidP="003F5307">
            <w:pPr>
              <w:rPr>
                <w:sz w:val="20"/>
                <w:szCs w:val="20"/>
              </w:rPr>
            </w:pPr>
          </w:p>
        </w:tc>
      </w:tr>
      <w:tr w:rsidR="003F5307" w:rsidRPr="00A729C8" w14:paraId="65FA8589" w14:textId="07DD9B70" w:rsidTr="00730688">
        <w:tc>
          <w:tcPr>
            <w:tcW w:w="391" w:type="pct"/>
          </w:tcPr>
          <w:p w14:paraId="0781CD43" w14:textId="77777777" w:rsidR="003F5307" w:rsidRPr="000F0B41" w:rsidRDefault="003F5307" w:rsidP="00B46E99">
            <w:pPr>
              <w:pStyle w:val="ListParagraph"/>
              <w:numPr>
                <w:ilvl w:val="0"/>
                <w:numId w:val="33"/>
              </w:numPr>
              <w:jc w:val="center"/>
              <w:rPr>
                <w:sz w:val="20"/>
                <w:szCs w:val="20"/>
              </w:rPr>
            </w:pPr>
          </w:p>
        </w:tc>
        <w:tc>
          <w:tcPr>
            <w:tcW w:w="785" w:type="pct"/>
          </w:tcPr>
          <w:p w14:paraId="19AC4880" w14:textId="77777777" w:rsidR="003F5307" w:rsidRPr="00A729C8" w:rsidRDefault="003F5307" w:rsidP="0020619E">
            <w:pPr>
              <w:jc w:val="left"/>
              <w:rPr>
                <w:sz w:val="20"/>
                <w:szCs w:val="20"/>
              </w:rPr>
            </w:pPr>
          </w:p>
        </w:tc>
        <w:tc>
          <w:tcPr>
            <w:tcW w:w="2306" w:type="pct"/>
          </w:tcPr>
          <w:p w14:paraId="01662315" w14:textId="77777777" w:rsidR="003F5307" w:rsidRPr="00A729C8" w:rsidRDefault="003F5307" w:rsidP="003F5307">
            <w:pPr>
              <w:rPr>
                <w:sz w:val="20"/>
                <w:szCs w:val="20"/>
              </w:rPr>
            </w:pPr>
            <w:r w:rsidRPr="00A729C8">
              <w:rPr>
                <w:sz w:val="20"/>
                <w:szCs w:val="20"/>
              </w:rPr>
              <w:t>The system must provide the ability to manage patient names that include any accent marks or special characters.</w:t>
            </w:r>
          </w:p>
        </w:tc>
        <w:tc>
          <w:tcPr>
            <w:tcW w:w="392" w:type="pct"/>
          </w:tcPr>
          <w:p w14:paraId="465C822B" w14:textId="77777777" w:rsidR="003F5307" w:rsidRPr="00A729C8" w:rsidRDefault="003F5307" w:rsidP="003F5307">
            <w:pPr>
              <w:rPr>
                <w:sz w:val="20"/>
                <w:szCs w:val="20"/>
              </w:rPr>
            </w:pPr>
            <w:r w:rsidRPr="00A729C8">
              <w:rPr>
                <w:sz w:val="20"/>
                <w:szCs w:val="20"/>
              </w:rPr>
              <w:t>Core.</w:t>
            </w:r>
          </w:p>
        </w:tc>
        <w:tc>
          <w:tcPr>
            <w:tcW w:w="1126" w:type="pct"/>
          </w:tcPr>
          <w:p w14:paraId="5BA0C5B1" w14:textId="77777777" w:rsidR="003F5307" w:rsidRPr="00A729C8" w:rsidRDefault="003F5307" w:rsidP="003F5307">
            <w:pPr>
              <w:rPr>
                <w:sz w:val="20"/>
                <w:szCs w:val="20"/>
              </w:rPr>
            </w:pPr>
          </w:p>
        </w:tc>
      </w:tr>
      <w:tr w:rsidR="003F5307" w:rsidRPr="00A729C8" w14:paraId="2B0725B0" w14:textId="41CD055F" w:rsidTr="00730688">
        <w:tc>
          <w:tcPr>
            <w:tcW w:w="391" w:type="pct"/>
          </w:tcPr>
          <w:p w14:paraId="56E1BCDF" w14:textId="77777777" w:rsidR="003F5307" w:rsidRPr="000F0B41" w:rsidRDefault="003F5307" w:rsidP="00B46E99">
            <w:pPr>
              <w:pStyle w:val="ListParagraph"/>
              <w:numPr>
                <w:ilvl w:val="0"/>
                <w:numId w:val="33"/>
              </w:numPr>
              <w:jc w:val="center"/>
              <w:rPr>
                <w:sz w:val="20"/>
                <w:szCs w:val="20"/>
              </w:rPr>
            </w:pPr>
          </w:p>
        </w:tc>
        <w:tc>
          <w:tcPr>
            <w:tcW w:w="785" w:type="pct"/>
          </w:tcPr>
          <w:p w14:paraId="2D17AAA1" w14:textId="77777777" w:rsidR="003F5307" w:rsidRPr="00A729C8" w:rsidRDefault="003F5307" w:rsidP="0020619E">
            <w:pPr>
              <w:jc w:val="left"/>
              <w:rPr>
                <w:sz w:val="20"/>
                <w:szCs w:val="20"/>
              </w:rPr>
            </w:pPr>
          </w:p>
        </w:tc>
        <w:tc>
          <w:tcPr>
            <w:tcW w:w="2306" w:type="pct"/>
          </w:tcPr>
          <w:p w14:paraId="7FF9A060" w14:textId="77777777" w:rsidR="003F5307" w:rsidRPr="00A729C8" w:rsidRDefault="003F5307" w:rsidP="003F5307">
            <w:pPr>
              <w:rPr>
                <w:sz w:val="20"/>
                <w:szCs w:val="20"/>
              </w:rPr>
            </w:pPr>
            <w:r w:rsidRPr="00A729C8">
              <w:rPr>
                <w:sz w:val="20"/>
                <w:szCs w:val="20"/>
              </w:rPr>
              <w:t>The system must provide the ability to link family or group members so that information that is common to all the members can be updated.</w:t>
            </w:r>
          </w:p>
        </w:tc>
        <w:tc>
          <w:tcPr>
            <w:tcW w:w="392" w:type="pct"/>
          </w:tcPr>
          <w:p w14:paraId="268A846E" w14:textId="77777777" w:rsidR="003F5307" w:rsidRPr="00A729C8" w:rsidRDefault="003F5307" w:rsidP="003F5307">
            <w:pPr>
              <w:rPr>
                <w:sz w:val="20"/>
                <w:szCs w:val="20"/>
              </w:rPr>
            </w:pPr>
            <w:r w:rsidRPr="00A729C8">
              <w:rPr>
                <w:sz w:val="20"/>
                <w:szCs w:val="20"/>
              </w:rPr>
              <w:t>Core.</w:t>
            </w:r>
          </w:p>
        </w:tc>
        <w:tc>
          <w:tcPr>
            <w:tcW w:w="1126" w:type="pct"/>
          </w:tcPr>
          <w:p w14:paraId="7153E0D4" w14:textId="77777777" w:rsidR="003F5307" w:rsidRPr="00A729C8" w:rsidRDefault="003F5307" w:rsidP="003F5307">
            <w:pPr>
              <w:rPr>
                <w:sz w:val="20"/>
                <w:szCs w:val="20"/>
              </w:rPr>
            </w:pPr>
          </w:p>
        </w:tc>
      </w:tr>
      <w:tr w:rsidR="003F5307" w:rsidRPr="00A729C8" w14:paraId="731F9AA0" w14:textId="39E5249F" w:rsidTr="00730688">
        <w:tc>
          <w:tcPr>
            <w:tcW w:w="391" w:type="pct"/>
          </w:tcPr>
          <w:p w14:paraId="4C3D8D7B" w14:textId="77777777" w:rsidR="003F5307" w:rsidRPr="000F0B41" w:rsidRDefault="003F5307" w:rsidP="00B46E99">
            <w:pPr>
              <w:pStyle w:val="ListParagraph"/>
              <w:numPr>
                <w:ilvl w:val="0"/>
                <w:numId w:val="33"/>
              </w:numPr>
              <w:jc w:val="center"/>
              <w:rPr>
                <w:sz w:val="20"/>
                <w:szCs w:val="20"/>
              </w:rPr>
            </w:pPr>
          </w:p>
        </w:tc>
        <w:tc>
          <w:tcPr>
            <w:tcW w:w="785" w:type="pct"/>
          </w:tcPr>
          <w:p w14:paraId="70697887" w14:textId="77777777" w:rsidR="003F5307" w:rsidRPr="00A729C8" w:rsidRDefault="003F5307" w:rsidP="0020619E">
            <w:pPr>
              <w:jc w:val="left"/>
              <w:rPr>
                <w:sz w:val="20"/>
                <w:szCs w:val="20"/>
              </w:rPr>
            </w:pPr>
          </w:p>
        </w:tc>
        <w:tc>
          <w:tcPr>
            <w:tcW w:w="2306" w:type="pct"/>
          </w:tcPr>
          <w:p w14:paraId="1941D2E0" w14:textId="77777777" w:rsidR="003F5307" w:rsidRPr="00A729C8" w:rsidRDefault="003F5307" w:rsidP="003F5307">
            <w:pPr>
              <w:rPr>
                <w:sz w:val="20"/>
                <w:szCs w:val="20"/>
              </w:rPr>
            </w:pPr>
            <w:r w:rsidRPr="00A729C8">
              <w:rPr>
                <w:sz w:val="20"/>
                <w:szCs w:val="20"/>
              </w:rPr>
              <w:t xml:space="preserve">The system should provide the ability to capture information regarding a patient's occupation.  </w:t>
            </w:r>
          </w:p>
        </w:tc>
        <w:tc>
          <w:tcPr>
            <w:tcW w:w="392" w:type="pct"/>
          </w:tcPr>
          <w:p w14:paraId="0D438A5C" w14:textId="77777777" w:rsidR="003F5307" w:rsidRPr="00A729C8" w:rsidRDefault="003F5307" w:rsidP="003F5307">
            <w:pPr>
              <w:rPr>
                <w:sz w:val="20"/>
                <w:szCs w:val="20"/>
              </w:rPr>
            </w:pPr>
            <w:r w:rsidRPr="00A729C8">
              <w:rPr>
                <w:sz w:val="20"/>
                <w:szCs w:val="20"/>
              </w:rPr>
              <w:t>Non-Core.</w:t>
            </w:r>
          </w:p>
        </w:tc>
        <w:tc>
          <w:tcPr>
            <w:tcW w:w="1126" w:type="pct"/>
          </w:tcPr>
          <w:p w14:paraId="26BAA821" w14:textId="77777777" w:rsidR="003F5307" w:rsidRPr="00A729C8" w:rsidRDefault="003F5307" w:rsidP="003F5307">
            <w:pPr>
              <w:rPr>
                <w:sz w:val="20"/>
                <w:szCs w:val="20"/>
              </w:rPr>
            </w:pPr>
          </w:p>
        </w:tc>
      </w:tr>
      <w:tr w:rsidR="003F5307" w:rsidRPr="00A729C8" w14:paraId="752E6278" w14:textId="61D0AE96" w:rsidTr="00730688">
        <w:tc>
          <w:tcPr>
            <w:tcW w:w="391" w:type="pct"/>
          </w:tcPr>
          <w:p w14:paraId="1E7BD69A" w14:textId="77777777" w:rsidR="003F5307" w:rsidRPr="000F0B41" w:rsidRDefault="003F5307" w:rsidP="00B46E99">
            <w:pPr>
              <w:pStyle w:val="ListParagraph"/>
              <w:numPr>
                <w:ilvl w:val="0"/>
                <w:numId w:val="33"/>
              </w:numPr>
              <w:jc w:val="center"/>
              <w:rPr>
                <w:sz w:val="20"/>
                <w:szCs w:val="20"/>
              </w:rPr>
            </w:pPr>
          </w:p>
        </w:tc>
        <w:tc>
          <w:tcPr>
            <w:tcW w:w="785" w:type="pct"/>
          </w:tcPr>
          <w:p w14:paraId="0FE489C5" w14:textId="77777777" w:rsidR="003F5307" w:rsidRPr="00A729C8" w:rsidRDefault="003F5307" w:rsidP="0020619E">
            <w:pPr>
              <w:jc w:val="left"/>
              <w:rPr>
                <w:sz w:val="20"/>
                <w:szCs w:val="20"/>
              </w:rPr>
            </w:pPr>
          </w:p>
        </w:tc>
        <w:tc>
          <w:tcPr>
            <w:tcW w:w="2306" w:type="pct"/>
          </w:tcPr>
          <w:p w14:paraId="4D860A68" w14:textId="214CD0E0" w:rsidR="003F5307" w:rsidRPr="00A729C8" w:rsidRDefault="003F5307" w:rsidP="003F5307">
            <w:pPr>
              <w:rPr>
                <w:sz w:val="20"/>
                <w:szCs w:val="20"/>
              </w:rPr>
            </w:pPr>
            <w:r w:rsidRPr="00A729C8">
              <w:rPr>
                <w:sz w:val="20"/>
                <w:szCs w:val="20"/>
              </w:rPr>
              <w:t>The system must provide the ability to capture a patient's special-interest requirements (</w:t>
            </w:r>
            <w:r w:rsidR="000E1AF7">
              <w:rPr>
                <w:sz w:val="20"/>
                <w:szCs w:val="20"/>
              </w:rPr>
              <w:t xml:space="preserve">e.g. </w:t>
            </w:r>
            <w:r w:rsidRPr="00A729C8">
              <w:rPr>
                <w:sz w:val="20"/>
                <w:szCs w:val="20"/>
              </w:rPr>
              <w:t xml:space="preserve">divers, firefighters, or airline pilots whose abilities to perform </w:t>
            </w:r>
            <w:r w:rsidRPr="00A729C8">
              <w:rPr>
                <w:sz w:val="20"/>
                <w:szCs w:val="20"/>
              </w:rPr>
              <w:lastRenderedPageBreak/>
              <w:t>their occupations may be impacted based on a given diagnosis, and/or treatment).</w:t>
            </w:r>
          </w:p>
        </w:tc>
        <w:tc>
          <w:tcPr>
            <w:tcW w:w="392" w:type="pct"/>
          </w:tcPr>
          <w:p w14:paraId="2A4A0855" w14:textId="77777777" w:rsidR="003F5307" w:rsidRPr="00A729C8" w:rsidRDefault="003F5307" w:rsidP="003F5307">
            <w:pPr>
              <w:rPr>
                <w:sz w:val="20"/>
                <w:szCs w:val="20"/>
              </w:rPr>
            </w:pPr>
            <w:r w:rsidRPr="00A729C8">
              <w:rPr>
                <w:sz w:val="20"/>
                <w:szCs w:val="20"/>
              </w:rPr>
              <w:lastRenderedPageBreak/>
              <w:t>Core.</w:t>
            </w:r>
          </w:p>
        </w:tc>
        <w:tc>
          <w:tcPr>
            <w:tcW w:w="1126" w:type="pct"/>
          </w:tcPr>
          <w:p w14:paraId="1DC69DF7" w14:textId="77777777" w:rsidR="003F5307" w:rsidRPr="00A729C8" w:rsidRDefault="003F5307" w:rsidP="003F5307">
            <w:pPr>
              <w:rPr>
                <w:sz w:val="20"/>
                <w:szCs w:val="20"/>
              </w:rPr>
            </w:pPr>
          </w:p>
        </w:tc>
      </w:tr>
      <w:tr w:rsidR="003F5307" w:rsidRPr="00A729C8" w14:paraId="3C3A2DD3" w14:textId="67A6CEAA" w:rsidTr="00730688">
        <w:tc>
          <w:tcPr>
            <w:tcW w:w="391" w:type="pct"/>
          </w:tcPr>
          <w:p w14:paraId="0F847B46" w14:textId="77777777" w:rsidR="003F5307" w:rsidRPr="000F0B41" w:rsidRDefault="003F5307" w:rsidP="00B46E99">
            <w:pPr>
              <w:pStyle w:val="ListParagraph"/>
              <w:numPr>
                <w:ilvl w:val="0"/>
                <w:numId w:val="33"/>
              </w:numPr>
              <w:jc w:val="center"/>
              <w:rPr>
                <w:sz w:val="20"/>
                <w:szCs w:val="20"/>
              </w:rPr>
            </w:pPr>
          </w:p>
        </w:tc>
        <w:tc>
          <w:tcPr>
            <w:tcW w:w="785" w:type="pct"/>
          </w:tcPr>
          <w:p w14:paraId="6879F2A3" w14:textId="77777777" w:rsidR="003F5307" w:rsidRPr="00A729C8" w:rsidRDefault="003F5307" w:rsidP="0020619E">
            <w:pPr>
              <w:jc w:val="left"/>
              <w:rPr>
                <w:sz w:val="20"/>
                <w:szCs w:val="20"/>
              </w:rPr>
            </w:pPr>
          </w:p>
        </w:tc>
        <w:tc>
          <w:tcPr>
            <w:tcW w:w="2306" w:type="pct"/>
          </w:tcPr>
          <w:p w14:paraId="295E38A0" w14:textId="67EA3337" w:rsidR="003F5307" w:rsidRPr="00A729C8" w:rsidRDefault="003F5307" w:rsidP="003F5307">
            <w:pPr>
              <w:rPr>
                <w:sz w:val="20"/>
                <w:szCs w:val="20"/>
              </w:rPr>
            </w:pPr>
            <w:r w:rsidRPr="00A729C8">
              <w:rPr>
                <w:sz w:val="20"/>
                <w:szCs w:val="20"/>
              </w:rPr>
              <w:t>The system should provide the ability to analyse the data quality of a patient's information (</w:t>
            </w:r>
            <w:r w:rsidR="000E1AF7">
              <w:rPr>
                <w:sz w:val="20"/>
                <w:szCs w:val="20"/>
              </w:rPr>
              <w:t xml:space="preserve">e.g. </w:t>
            </w:r>
            <w:r w:rsidRPr="00A729C8">
              <w:rPr>
                <w:sz w:val="20"/>
                <w:szCs w:val="20"/>
              </w:rPr>
              <w:t>vital records information regarding the higher data quality of the date-and-time-of-death on one record, versus the lower data quality of the month-of-death on another record).</w:t>
            </w:r>
          </w:p>
        </w:tc>
        <w:tc>
          <w:tcPr>
            <w:tcW w:w="392" w:type="pct"/>
          </w:tcPr>
          <w:p w14:paraId="1EAF0AB3" w14:textId="77777777" w:rsidR="003F5307" w:rsidRPr="00A729C8" w:rsidRDefault="003F5307" w:rsidP="003F5307">
            <w:pPr>
              <w:rPr>
                <w:sz w:val="20"/>
                <w:szCs w:val="20"/>
              </w:rPr>
            </w:pPr>
            <w:r w:rsidRPr="00A729C8">
              <w:rPr>
                <w:sz w:val="20"/>
                <w:szCs w:val="20"/>
              </w:rPr>
              <w:t>Non-Core.</w:t>
            </w:r>
          </w:p>
        </w:tc>
        <w:tc>
          <w:tcPr>
            <w:tcW w:w="1126" w:type="pct"/>
          </w:tcPr>
          <w:p w14:paraId="055349F8" w14:textId="77777777" w:rsidR="003F5307" w:rsidRPr="00A729C8" w:rsidRDefault="003F5307" w:rsidP="003F5307">
            <w:pPr>
              <w:rPr>
                <w:sz w:val="20"/>
                <w:szCs w:val="20"/>
              </w:rPr>
            </w:pPr>
          </w:p>
        </w:tc>
      </w:tr>
      <w:tr w:rsidR="003F5307" w:rsidRPr="00A729C8" w14:paraId="31FCBECA" w14:textId="67496C62" w:rsidTr="00730688">
        <w:tc>
          <w:tcPr>
            <w:tcW w:w="391" w:type="pct"/>
          </w:tcPr>
          <w:p w14:paraId="1EFCC55B" w14:textId="77777777" w:rsidR="003F5307" w:rsidRPr="000F0B41" w:rsidRDefault="003F5307" w:rsidP="00B46E99">
            <w:pPr>
              <w:pStyle w:val="ListParagraph"/>
              <w:numPr>
                <w:ilvl w:val="0"/>
                <w:numId w:val="33"/>
              </w:numPr>
              <w:jc w:val="center"/>
              <w:rPr>
                <w:sz w:val="20"/>
                <w:szCs w:val="20"/>
              </w:rPr>
            </w:pPr>
          </w:p>
        </w:tc>
        <w:tc>
          <w:tcPr>
            <w:tcW w:w="785" w:type="pct"/>
          </w:tcPr>
          <w:p w14:paraId="622BF565"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w:t>
            </w:r>
            <w:r w:rsidRPr="00A729C8">
              <w:rPr>
                <w:b/>
                <w:bCs/>
                <w:sz w:val="20"/>
                <w:szCs w:val="20"/>
              </w:rPr>
              <w:t>Subject to Subject Relationship.</w:t>
            </w:r>
          </w:p>
        </w:tc>
        <w:tc>
          <w:tcPr>
            <w:tcW w:w="2306" w:type="pct"/>
          </w:tcPr>
          <w:p w14:paraId="4B720C84" w14:textId="77777777" w:rsidR="003F5307" w:rsidRPr="00A729C8" w:rsidRDefault="003F5307" w:rsidP="003F5307">
            <w:pPr>
              <w:rPr>
                <w:sz w:val="20"/>
                <w:szCs w:val="20"/>
              </w:rPr>
            </w:pPr>
            <w:r w:rsidRPr="00A729C8">
              <w:rPr>
                <w:sz w:val="20"/>
                <w:szCs w:val="20"/>
              </w:rPr>
              <w:t>The system must provide the ability to capture, maintain and render subject to subject relationships. Subject to subject relationship concerns information about relationships between patients and others that facilitate healthcare and access to health information.</w:t>
            </w:r>
          </w:p>
        </w:tc>
        <w:tc>
          <w:tcPr>
            <w:tcW w:w="392" w:type="pct"/>
          </w:tcPr>
          <w:p w14:paraId="71570236" w14:textId="77777777" w:rsidR="003F5307" w:rsidRPr="00A729C8" w:rsidRDefault="003F5307" w:rsidP="003F5307">
            <w:pPr>
              <w:rPr>
                <w:sz w:val="20"/>
                <w:szCs w:val="20"/>
              </w:rPr>
            </w:pPr>
            <w:r w:rsidRPr="00A729C8">
              <w:rPr>
                <w:sz w:val="20"/>
                <w:szCs w:val="20"/>
              </w:rPr>
              <w:t>Core.</w:t>
            </w:r>
          </w:p>
        </w:tc>
        <w:tc>
          <w:tcPr>
            <w:tcW w:w="1126" w:type="pct"/>
          </w:tcPr>
          <w:p w14:paraId="06CFDBC6" w14:textId="77777777" w:rsidR="003F5307" w:rsidRPr="00A729C8" w:rsidRDefault="003F5307" w:rsidP="003F5307">
            <w:pPr>
              <w:rPr>
                <w:sz w:val="20"/>
                <w:szCs w:val="20"/>
              </w:rPr>
            </w:pPr>
          </w:p>
        </w:tc>
      </w:tr>
      <w:tr w:rsidR="003F5307" w:rsidRPr="00A729C8" w14:paraId="6E69C16C" w14:textId="6F2EEB2E" w:rsidTr="00730688">
        <w:tc>
          <w:tcPr>
            <w:tcW w:w="391" w:type="pct"/>
          </w:tcPr>
          <w:p w14:paraId="483017E2" w14:textId="77777777" w:rsidR="003F5307" w:rsidRPr="000F0B41" w:rsidRDefault="003F5307" w:rsidP="00B46E99">
            <w:pPr>
              <w:pStyle w:val="ListParagraph"/>
              <w:numPr>
                <w:ilvl w:val="0"/>
                <w:numId w:val="33"/>
              </w:numPr>
              <w:jc w:val="center"/>
              <w:rPr>
                <w:sz w:val="20"/>
                <w:szCs w:val="20"/>
              </w:rPr>
            </w:pPr>
          </w:p>
        </w:tc>
        <w:tc>
          <w:tcPr>
            <w:tcW w:w="785" w:type="pct"/>
          </w:tcPr>
          <w:p w14:paraId="78112465"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Subject to Subject Relationship. </w:t>
            </w:r>
            <w:r w:rsidRPr="00A729C8">
              <w:rPr>
                <w:sz w:val="20"/>
                <w:szCs w:val="20"/>
              </w:rPr>
              <w:sym w:font="Wingdings" w:char="F0E0"/>
            </w:r>
            <w:r w:rsidRPr="00A729C8">
              <w:rPr>
                <w:sz w:val="20"/>
                <w:szCs w:val="20"/>
              </w:rPr>
              <w:t xml:space="preserve"> </w:t>
            </w:r>
            <w:r w:rsidRPr="00A729C8">
              <w:rPr>
                <w:b/>
                <w:bCs/>
                <w:sz w:val="20"/>
                <w:szCs w:val="20"/>
              </w:rPr>
              <w:t>Related by Family Structure.</w:t>
            </w:r>
          </w:p>
        </w:tc>
        <w:tc>
          <w:tcPr>
            <w:tcW w:w="2306" w:type="pct"/>
          </w:tcPr>
          <w:p w14:paraId="44AE3B17" w14:textId="77777777" w:rsidR="003F5307" w:rsidRPr="00A729C8" w:rsidRDefault="003F5307" w:rsidP="003F5307">
            <w:pPr>
              <w:rPr>
                <w:sz w:val="20"/>
                <w:szCs w:val="20"/>
              </w:rPr>
            </w:pPr>
            <w:r w:rsidRPr="00A729C8">
              <w:rPr>
                <w:sz w:val="20"/>
                <w:szCs w:val="20"/>
              </w:rPr>
              <w:t>The system must provide the ability to capture, maintain and render genealogical relationship information, which may include genetic mother, next of kin, or family members.</w:t>
            </w:r>
          </w:p>
        </w:tc>
        <w:tc>
          <w:tcPr>
            <w:tcW w:w="392" w:type="pct"/>
          </w:tcPr>
          <w:p w14:paraId="6B1DB9B2" w14:textId="77777777" w:rsidR="003F5307" w:rsidRPr="00A729C8" w:rsidRDefault="003F5307" w:rsidP="003F5307">
            <w:pPr>
              <w:rPr>
                <w:sz w:val="20"/>
                <w:szCs w:val="20"/>
              </w:rPr>
            </w:pPr>
            <w:r w:rsidRPr="00A729C8">
              <w:rPr>
                <w:sz w:val="20"/>
                <w:szCs w:val="20"/>
              </w:rPr>
              <w:t>Core.</w:t>
            </w:r>
          </w:p>
        </w:tc>
        <w:tc>
          <w:tcPr>
            <w:tcW w:w="1126" w:type="pct"/>
          </w:tcPr>
          <w:p w14:paraId="76014303" w14:textId="77777777" w:rsidR="003F5307" w:rsidRPr="00A729C8" w:rsidRDefault="003F5307" w:rsidP="003F5307">
            <w:pPr>
              <w:rPr>
                <w:sz w:val="20"/>
                <w:szCs w:val="20"/>
              </w:rPr>
            </w:pPr>
          </w:p>
        </w:tc>
      </w:tr>
      <w:tr w:rsidR="003F5307" w:rsidRPr="00A729C8" w14:paraId="55BBEBFB" w14:textId="2974BB4F" w:rsidTr="00730688">
        <w:tc>
          <w:tcPr>
            <w:tcW w:w="391" w:type="pct"/>
          </w:tcPr>
          <w:p w14:paraId="6A2E2B77" w14:textId="77777777" w:rsidR="003F5307" w:rsidRPr="000F0B41" w:rsidRDefault="003F5307" w:rsidP="00B46E99">
            <w:pPr>
              <w:pStyle w:val="ListParagraph"/>
              <w:numPr>
                <w:ilvl w:val="0"/>
                <w:numId w:val="33"/>
              </w:numPr>
              <w:jc w:val="center"/>
              <w:rPr>
                <w:sz w:val="20"/>
                <w:szCs w:val="20"/>
              </w:rPr>
            </w:pPr>
          </w:p>
        </w:tc>
        <w:tc>
          <w:tcPr>
            <w:tcW w:w="785" w:type="pct"/>
          </w:tcPr>
          <w:p w14:paraId="08466F57" w14:textId="77777777" w:rsidR="003F5307" w:rsidRPr="00A729C8" w:rsidRDefault="003F5307" w:rsidP="0020619E">
            <w:pPr>
              <w:jc w:val="left"/>
              <w:rPr>
                <w:sz w:val="20"/>
                <w:szCs w:val="20"/>
              </w:rPr>
            </w:pPr>
          </w:p>
        </w:tc>
        <w:tc>
          <w:tcPr>
            <w:tcW w:w="2306" w:type="pct"/>
          </w:tcPr>
          <w:p w14:paraId="112A20CB" w14:textId="1F2D4B70" w:rsidR="003F5307" w:rsidRPr="00A729C8" w:rsidRDefault="003F5307" w:rsidP="003F5307">
            <w:pPr>
              <w:rPr>
                <w:sz w:val="20"/>
                <w:szCs w:val="20"/>
              </w:rPr>
            </w:pPr>
            <w:r w:rsidRPr="00A729C8">
              <w:rPr>
                <w:sz w:val="20"/>
                <w:szCs w:val="20"/>
              </w:rPr>
              <w:t>The system must have the ability to indicate the patient’s position in the relationship structure (</w:t>
            </w:r>
            <w:r w:rsidR="000E1AF7">
              <w:rPr>
                <w:sz w:val="20"/>
                <w:szCs w:val="20"/>
              </w:rPr>
              <w:t xml:space="preserve">e.g. </w:t>
            </w:r>
            <w:r w:rsidRPr="00A729C8">
              <w:rPr>
                <w:sz w:val="20"/>
                <w:szCs w:val="20"/>
              </w:rPr>
              <w:t xml:space="preserve">Main member, Spouse1-n, biological child of main member/of spouse, step-child of main member/of spouse, adopted child of main member/of spouse) </w:t>
            </w:r>
          </w:p>
        </w:tc>
        <w:tc>
          <w:tcPr>
            <w:tcW w:w="392" w:type="pct"/>
          </w:tcPr>
          <w:p w14:paraId="1838CA77" w14:textId="77777777" w:rsidR="003F5307" w:rsidRPr="00A729C8" w:rsidRDefault="003F5307" w:rsidP="003F5307">
            <w:pPr>
              <w:rPr>
                <w:sz w:val="20"/>
                <w:szCs w:val="20"/>
              </w:rPr>
            </w:pPr>
            <w:r w:rsidRPr="00A729C8">
              <w:rPr>
                <w:sz w:val="20"/>
                <w:szCs w:val="20"/>
              </w:rPr>
              <w:t>Core</w:t>
            </w:r>
          </w:p>
        </w:tc>
        <w:tc>
          <w:tcPr>
            <w:tcW w:w="1126" w:type="pct"/>
          </w:tcPr>
          <w:p w14:paraId="7E428ADB" w14:textId="77777777" w:rsidR="003F5307" w:rsidRPr="00A729C8" w:rsidRDefault="003F5307" w:rsidP="003F5307">
            <w:pPr>
              <w:rPr>
                <w:sz w:val="20"/>
                <w:szCs w:val="20"/>
              </w:rPr>
            </w:pPr>
          </w:p>
        </w:tc>
      </w:tr>
      <w:tr w:rsidR="003F5307" w:rsidRPr="00A729C8" w14:paraId="07819BFC" w14:textId="59D5E67F" w:rsidTr="00730688">
        <w:tc>
          <w:tcPr>
            <w:tcW w:w="391" w:type="pct"/>
          </w:tcPr>
          <w:p w14:paraId="2558D13B" w14:textId="77777777" w:rsidR="003F5307" w:rsidRPr="000F0B41" w:rsidRDefault="003F5307" w:rsidP="00B46E99">
            <w:pPr>
              <w:pStyle w:val="ListParagraph"/>
              <w:numPr>
                <w:ilvl w:val="0"/>
                <w:numId w:val="33"/>
              </w:numPr>
              <w:jc w:val="center"/>
              <w:rPr>
                <w:sz w:val="20"/>
                <w:szCs w:val="20"/>
              </w:rPr>
            </w:pPr>
          </w:p>
        </w:tc>
        <w:tc>
          <w:tcPr>
            <w:tcW w:w="785" w:type="pct"/>
          </w:tcPr>
          <w:p w14:paraId="5B5F7E21" w14:textId="77777777" w:rsidR="003F5307" w:rsidRPr="00A729C8" w:rsidRDefault="003F5307" w:rsidP="0020619E">
            <w:pPr>
              <w:jc w:val="left"/>
              <w:rPr>
                <w:sz w:val="20"/>
                <w:szCs w:val="20"/>
              </w:rPr>
            </w:pPr>
          </w:p>
        </w:tc>
        <w:tc>
          <w:tcPr>
            <w:tcW w:w="2306" w:type="pct"/>
          </w:tcPr>
          <w:p w14:paraId="79768C94" w14:textId="77777777" w:rsidR="003F5307" w:rsidRPr="00A729C8" w:rsidRDefault="003F5307" w:rsidP="003F5307">
            <w:pPr>
              <w:rPr>
                <w:sz w:val="20"/>
                <w:szCs w:val="20"/>
              </w:rPr>
            </w:pPr>
            <w:r w:rsidRPr="00A729C8">
              <w:rPr>
                <w:sz w:val="20"/>
                <w:szCs w:val="20"/>
              </w:rPr>
              <w:t xml:space="preserve">The system must provide the ability to capture, maintain and render the identity of persons related by family structure to the patient. </w:t>
            </w:r>
          </w:p>
        </w:tc>
        <w:tc>
          <w:tcPr>
            <w:tcW w:w="392" w:type="pct"/>
          </w:tcPr>
          <w:p w14:paraId="53FC0CBD" w14:textId="77777777" w:rsidR="003F5307" w:rsidRPr="00A729C8" w:rsidRDefault="003F5307" w:rsidP="003F5307">
            <w:pPr>
              <w:rPr>
                <w:sz w:val="20"/>
                <w:szCs w:val="20"/>
              </w:rPr>
            </w:pPr>
            <w:r w:rsidRPr="00A729C8">
              <w:rPr>
                <w:sz w:val="20"/>
                <w:szCs w:val="20"/>
              </w:rPr>
              <w:t>Core.</w:t>
            </w:r>
          </w:p>
        </w:tc>
        <w:tc>
          <w:tcPr>
            <w:tcW w:w="1126" w:type="pct"/>
          </w:tcPr>
          <w:p w14:paraId="7DF8888C" w14:textId="77777777" w:rsidR="003F5307" w:rsidRPr="00A729C8" w:rsidRDefault="003F5307" w:rsidP="003F5307">
            <w:pPr>
              <w:rPr>
                <w:sz w:val="20"/>
                <w:szCs w:val="20"/>
              </w:rPr>
            </w:pPr>
          </w:p>
        </w:tc>
      </w:tr>
      <w:tr w:rsidR="003F5307" w:rsidRPr="00A729C8" w14:paraId="3F61472E" w14:textId="429B7113" w:rsidTr="00730688">
        <w:tc>
          <w:tcPr>
            <w:tcW w:w="391" w:type="pct"/>
          </w:tcPr>
          <w:p w14:paraId="1249C68D" w14:textId="77777777" w:rsidR="003F5307" w:rsidRPr="000F0B41" w:rsidRDefault="003F5307" w:rsidP="00B46E99">
            <w:pPr>
              <w:pStyle w:val="ListParagraph"/>
              <w:numPr>
                <w:ilvl w:val="0"/>
                <w:numId w:val="33"/>
              </w:numPr>
              <w:jc w:val="center"/>
              <w:rPr>
                <w:sz w:val="20"/>
                <w:szCs w:val="20"/>
              </w:rPr>
            </w:pPr>
          </w:p>
        </w:tc>
        <w:tc>
          <w:tcPr>
            <w:tcW w:w="785" w:type="pct"/>
          </w:tcPr>
          <w:p w14:paraId="3352C4F3" w14:textId="77777777" w:rsidR="003F5307" w:rsidRPr="00A729C8" w:rsidRDefault="003F5307" w:rsidP="0020619E">
            <w:pPr>
              <w:jc w:val="left"/>
              <w:rPr>
                <w:sz w:val="20"/>
                <w:szCs w:val="20"/>
              </w:rPr>
            </w:pPr>
          </w:p>
        </w:tc>
        <w:tc>
          <w:tcPr>
            <w:tcW w:w="2306" w:type="pct"/>
          </w:tcPr>
          <w:p w14:paraId="095A5AD3" w14:textId="77777777" w:rsidR="003F5307" w:rsidRPr="00A729C8" w:rsidRDefault="003F5307" w:rsidP="003F5307">
            <w:pPr>
              <w:rPr>
                <w:sz w:val="20"/>
                <w:szCs w:val="20"/>
              </w:rPr>
            </w:pPr>
            <w:r w:rsidRPr="00A729C8">
              <w:rPr>
                <w:sz w:val="20"/>
                <w:szCs w:val="20"/>
              </w:rPr>
              <w:t>The system should provide the ability to capture, maintain and render patient consents to enable patient records to be viewed by a family member.</w:t>
            </w:r>
          </w:p>
        </w:tc>
        <w:tc>
          <w:tcPr>
            <w:tcW w:w="392" w:type="pct"/>
          </w:tcPr>
          <w:p w14:paraId="6A5AFB22" w14:textId="77777777" w:rsidR="003F5307" w:rsidRPr="00A729C8" w:rsidRDefault="003F5307" w:rsidP="003F5307">
            <w:pPr>
              <w:rPr>
                <w:sz w:val="20"/>
                <w:szCs w:val="20"/>
              </w:rPr>
            </w:pPr>
            <w:r w:rsidRPr="00A729C8">
              <w:rPr>
                <w:sz w:val="20"/>
                <w:szCs w:val="20"/>
              </w:rPr>
              <w:t>Non-Core.</w:t>
            </w:r>
          </w:p>
        </w:tc>
        <w:tc>
          <w:tcPr>
            <w:tcW w:w="1126" w:type="pct"/>
          </w:tcPr>
          <w:p w14:paraId="604DB673" w14:textId="77777777" w:rsidR="003F5307" w:rsidRPr="00A729C8" w:rsidRDefault="003F5307" w:rsidP="003F5307">
            <w:pPr>
              <w:rPr>
                <w:sz w:val="20"/>
                <w:szCs w:val="20"/>
              </w:rPr>
            </w:pPr>
          </w:p>
        </w:tc>
      </w:tr>
      <w:tr w:rsidR="003F5307" w:rsidRPr="00A729C8" w14:paraId="417F0CCE" w14:textId="205D3DBC" w:rsidTr="00730688">
        <w:tc>
          <w:tcPr>
            <w:tcW w:w="391" w:type="pct"/>
          </w:tcPr>
          <w:p w14:paraId="11F484E8" w14:textId="77777777" w:rsidR="003F5307" w:rsidRPr="000F0B41" w:rsidRDefault="003F5307" w:rsidP="00B46E99">
            <w:pPr>
              <w:pStyle w:val="ListParagraph"/>
              <w:numPr>
                <w:ilvl w:val="0"/>
                <w:numId w:val="33"/>
              </w:numPr>
              <w:jc w:val="center"/>
              <w:rPr>
                <w:sz w:val="20"/>
                <w:szCs w:val="20"/>
              </w:rPr>
            </w:pPr>
          </w:p>
        </w:tc>
        <w:tc>
          <w:tcPr>
            <w:tcW w:w="785" w:type="pct"/>
          </w:tcPr>
          <w:p w14:paraId="6C9B7FE9" w14:textId="77777777" w:rsidR="003F5307" w:rsidRPr="00A729C8" w:rsidRDefault="003F5307" w:rsidP="0020619E">
            <w:pPr>
              <w:jc w:val="left"/>
              <w:rPr>
                <w:sz w:val="20"/>
                <w:szCs w:val="20"/>
              </w:rPr>
            </w:pPr>
          </w:p>
        </w:tc>
        <w:tc>
          <w:tcPr>
            <w:tcW w:w="2306" w:type="pct"/>
          </w:tcPr>
          <w:p w14:paraId="2487005D" w14:textId="77777777" w:rsidR="003F5307" w:rsidRPr="00A729C8" w:rsidRDefault="003F5307" w:rsidP="003F5307">
            <w:pPr>
              <w:rPr>
                <w:sz w:val="20"/>
                <w:szCs w:val="20"/>
              </w:rPr>
            </w:pPr>
            <w:r w:rsidRPr="00A729C8">
              <w:rPr>
                <w:sz w:val="20"/>
                <w:szCs w:val="20"/>
              </w:rPr>
              <w:t>The system must provide the ability to transmit family history entries to the EHRs of family members according to RSA industry standards, scope of practice, organisational policy, and/or jurisdictional law.</w:t>
            </w:r>
          </w:p>
        </w:tc>
        <w:tc>
          <w:tcPr>
            <w:tcW w:w="392" w:type="pct"/>
          </w:tcPr>
          <w:p w14:paraId="6A25A6DB" w14:textId="77777777" w:rsidR="003F5307" w:rsidRPr="00A729C8" w:rsidRDefault="003F5307" w:rsidP="003F5307">
            <w:pPr>
              <w:rPr>
                <w:sz w:val="20"/>
                <w:szCs w:val="20"/>
              </w:rPr>
            </w:pPr>
            <w:r w:rsidRPr="00A729C8">
              <w:rPr>
                <w:sz w:val="20"/>
                <w:szCs w:val="20"/>
              </w:rPr>
              <w:t>Core.</w:t>
            </w:r>
          </w:p>
        </w:tc>
        <w:tc>
          <w:tcPr>
            <w:tcW w:w="1126" w:type="pct"/>
          </w:tcPr>
          <w:p w14:paraId="3416149D" w14:textId="77777777" w:rsidR="003F5307" w:rsidRPr="00A729C8" w:rsidRDefault="003F5307" w:rsidP="003F5307">
            <w:pPr>
              <w:rPr>
                <w:sz w:val="20"/>
                <w:szCs w:val="20"/>
              </w:rPr>
            </w:pPr>
          </w:p>
        </w:tc>
      </w:tr>
      <w:tr w:rsidR="003F5307" w:rsidRPr="00A729C8" w14:paraId="67D9715A" w14:textId="4E21912B" w:rsidTr="00730688">
        <w:tc>
          <w:tcPr>
            <w:tcW w:w="391" w:type="pct"/>
          </w:tcPr>
          <w:p w14:paraId="421B0E3B" w14:textId="77777777" w:rsidR="003F5307" w:rsidRPr="000F0B41" w:rsidRDefault="003F5307" w:rsidP="00B46E99">
            <w:pPr>
              <w:pStyle w:val="ListParagraph"/>
              <w:numPr>
                <w:ilvl w:val="0"/>
                <w:numId w:val="33"/>
              </w:numPr>
              <w:jc w:val="center"/>
              <w:rPr>
                <w:sz w:val="20"/>
                <w:szCs w:val="20"/>
              </w:rPr>
            </w:pPr>
          </w:p>
        </w:tc>
        <w:tc>
          <w:tcPr>
            <w:tcW w:w="785" w:type="pct"/>
          </w:tcPr>
          <w:p w14:paraId="22FDCDA5" w14:textId="77777777" w:rsidR="003F5307" w:rsidRPr="00A729C8" w:rsidRDefault="003F5307" w:rsidP="0020619E">
            <w:pPr>
              <w:jc w:val="left"/>
              <w:rPr>
                <w:sz w:val="20"/>
                <w:szCs w:val="20"/>
              </w:rPr>
            </w:pPr>
          </w:p>
        </w:tc>
        <w:tc>
          <w:tcPr>
            <w:tcW w:w="2306" w:type="pct"/>
          </w:tcPr>
          <w:p w14:paraId="7DC6EF1B" w14:textId="77777777" w:rsidR="003F5307" w:rsidRPr="00A729C8" w:rsidRDefault="003F5307" w:rsidP="003F5307">
            <w:pPr>
              <w:rPr>
                <w:sz w:val="20"/>
                <w:szCs w:val="20"/>
              </w:rPr>
            </w:pPr>
            <w:r w:rsidRPr="00A729C8">
              <w:rPr>
                <w:sz w:val="20"/>
                <w:szCs w:val="20"/>
              </w:rPr>
              <w:t>The system must provide the ability to keep and present history of related-by-genealogy structures.</w:t>
            </w:r>
          </w:p>
        </w:tc>
        <w:tc>
          <w:tcPr>
            <w:tcW w:w="392" w:type="pct"/>
          </w:tcPr>
          <w:p w14:paraId="53CFD98A" w14:textId="77777777" w:rsidR="003F5307" w:rsidRPr="00A729C8" w:rsidRDefault="003F5307" w:rsidP="003F5307">
            <w:pPr>
              <w:rPr>
                <w:sz w:val="20"/>
                <w:szCs w:val="20"/>
              </w:rPr>
            </w:pPr>
            <w:r w:rsidRPr="00A729C8">
              <w:rPr>
                <w:sz w:val="20"/>
                <w:szCs w:val="20"/>
              </w:rPr>
              <w:t>Core.</w:t>
            </w:r>
          </w:p>
        </w:tc>
        <w:tc>
          <w:tcPr>
            <w:tcW w:w="1126" w:type="pct"/>
          </w:tcPr>
          <w:p w14:paraId="78CAF90E" w14:textId="77777777" w:rsidR="003F5307" w:rsidRPr="00A729C8" w:rsidRDefault="003F5307" w:rsidP="003F5307">
            <w:pPr>
              <w:rPr>
                <w:sz w:val="20"/>
                <w:szCs w:val="20"/>
              </w:rPr>
            </w:pPr>
          </w:p>
        </w:tc>
      </w:tr>
      <w:tr w:rsidR="003F5307" w:rsidRPr="00A729C8" w14:paraId="78C2FA26" w14:textId="1DC19782" w:rsidTr="00730688">
        <w:tc>
          <w:tcPr>
            <w:tcW w:w="391" w:type="pct"/>
          </w:tcPr>
          <w:p w14:paraId="1BDE6AF4" w14:textId="77777777" w:rsidR="003F5307" w:rsidRPr="000F0B41" w:rsidRDefault="003F5307" w:rsidP="00B46E99">
            <w:pPr>
              <w:pStyle w:val="ListParagraph"/>
              <w:numPr>
                <w:ilvl w:val="0"/>
                <w:numId w:val="33"/>
              </w:numPr>
              <w:jc w:val="center"/>
              <w:rPr>
                <w:sz w:val="20"/>
                <w:szCs w:val="20"/>
              </w:rPr>
            </w:pPr>
          </w:p>
        </w:tc>
        <w:tc>
          <w:tcPr>
            <w:tcW w:w="785" w:type="pct"/>
          </w:tcPr>
          <w:p w14:paraId="3EB9E3A3"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Subject to Subject Relationship. </w:t>
            </w:r>
            <w:r w:rsidRPr="00A729C8">
              <w:rPr>
                <w:sz w:val="20"/>
                <w:szCs w:val="20"/>
              </w:rPr>
              <w:sym w:font="Wingdings" w:char="F0E0"/>
            </w:r>
            <w:r w:rsidRPr="00A729C8">
              <w:rPr>
                <w:sz w:val="20"/>
                <w:szCs w:val="20"/>
              </w:rPr>
              <w:t xml:space="preserve"> </w:t>
            </w:r>
            <w:r w:rsidRPr="00A729C8">
              <w:rPr>
                <w:b/>
                <w:bCs/>
                <w:sz w:val="20"/>
                <w:szCs w:val="20"/>
              </w:rPr>
              <w:t>Related by Insurance.</w:t>
            </w:r>
          </w:p>
        </w:tc>
        <w:tc>
          <w:tcPr>
            <w:tcW w:w="2306" w:type="pct"/>
          </w:tcPr>
          <w:p w14:paraId="7C5ECB9D" w14:textId="36705CCD" w:rsidR="003F5307" w:rsidRPr="00A729C8" w:rsidRDefault="003F5307" w:rsidP="003F5307">
            <w:pPr>
              <w:rPr>
                <w:sz w:val="20"/>
                <w:szCs w:val="20"/>
              </w:rPr>
            </w:pPr>
            <w:r w:rsidRPr="00A729C8">
              <w:rPr>
                <w:sz w:val="20"/>
                <w:szCs w:val="20"/>
              </w:rPr>
              <w:t>The system must provide the ability to capture, maintain and render relationships by insurance, which identifies the relationships between persons under the same insurance (medical aid) plan (</w:t>
            </w:r>
            <w:r w:rsidR="000E1AF7">
              <w:rPr>
                <w:sz w:val="20"/>
                <w:szCs w:val="20"/>
              </w:rPr>
              <w:t xml:space="preserve">e.g. </w:t>
            </w:r>
            <w:r w:rsidRPr="00A729C8">
              <w:rPr>
                <w:sz w:val="20"/>
                <w:szCs w:val="20"/>
              </w:rPr>
              <w:t>domestic partner, spouse, and guarantor of payment).</w:t>
            </w:r>
          </w:p>
        </w:tc>
        <w:tc>
          <w:tcPr>
            <w:tcW w:w="392" w:type="pct"/>
          </w:tcPr>
          <w:p w14:paraId="5BB63959" w14:textId="77777777" w:rsidR="003F5307" w:rsidRPr="00A729C8" w:rsidRDefault="003F5307" w:rsidP="003F5307">
            <w:pPr>
              <w:rPr>
                <w:sz w:val="20"/>
                <w:szCs w:val="20"/>
              </w:rPr>
            </w:pPr>
            <w:r w:rsidRPr="00A729C8">
              <w:rPr>
                <w:sz w:val="20"/>
                <w:szCs w:val="20"/>
              </w:rPr>
              <w:t>Core</w:t>
            </w:r>
          </w:p>
        </w:tc>
        <w:tc>
          <w:tcPr>
            <w:tcW w:w="1126" w:type="pct"/>
          </w:tcPr>
          <w:p w14:paraId="26DE0ECD" w14:textId="77777777" w:rsidR="003F5307" w:rsidRPr="00A729C8" w:rsidRDefault="003F5307" w:rsidP="003F5307">
            <w:pPr>
              <w:rPr>
                <w:sz w:val="20"/>
                <w:szCs w:val="20"/>
              </w:rPr>
            </w:pPr>
          </w:p>
        </w:tc>
      </w:tr>
      <w:tr w:rsidR="003F5307" w:rsidRPr="00A729C8" w14:paraId="5EB986B5" w14:textId="2FEA8745" w:rsidTr="00730688">
        <w:tc>
          <w:tcPr>
            <w:tcW w:w="391" w:type="pct"/>
          </w:tcPr>
          <w:p w14:paraId="6B037671" w14:textId="77777777" w:rsidR="003F5307" w:rsidRPr="000F0B41" w:rsidRDefault="003F5307" w:rsidP="00B46E99">
            <w:pPr>
              <w:pStyle w:val="ListParagraph"/>
              <w:numPr>
                <w:ilvl w:val="0"/>
                <w:numId w:val="33"/>
              </w:numPr>
              <w:jc w:val="center"/>
              <w:rPr>
                <w:sz w:val="20"/>
                <w:szCs w:val="20"/>
              </w:rPr>
            </w:pPr>
          </w:p>
        </w:tc>
        <w:tc>
          <w:tcPr>
            <w:tcW w:w="785" w:type="pct"/>
          </w:tcPr>
          <w:p w14:paraId="7EE3C9F4" w14:textId="77777777" w:rsidR="003F5307" w:rsidRPr="00A729C8" w:rsidRDefault="003F5307" w:rsidP="0020619E">
            <w:pPr>
              <w:jc w:val="left"/>
              <w:rPr>
                <w:sz w:val="20"/>
                <w:szCs w:val="20"/>
              </w:rPr>
            </w:pPr>
          </w:p>
        </w:tc>
        <w:tc>
          <w:tcPr>
            <w:tcW w:w="2306" w:type="pct"/>
          </w:tcPr>
          <w:p w14:paraId="03C78E0E" w14:textId="77777777" w:rsidR="003F5307" w:rsidRPr="00A729C8" w:rsidRDefault="003F5307" w:rsidP="003F5307">
            <w:pPr>
              <w:rPr>
                <w:sz w:val="20"/>
                <w:szCs w:val="20"/>
              </w:rPr>
            </w:pPr>
            <w:r w:rsidRPr="00A729C8">
              <w:rPr>
                <w:sz w:val="20"/>
                <w:szCs w:val="20"/>
              </w:rPr>
              <w:t>The system should provide the ability to display information regarding patients who are related by insurance plan.</w:t>
            </w:r>
          </w:p>
        </w:tc>
        <w:tc>
          <w:tcPr>
            <w:tcW w:w="392" w:type="pct"/>
          </w:tcPr>
          <w:p w14:paraId="19A15EAB" w14:textId="77777777" w:rsidR="003F5307" w:rsidRPr="00A729C8" w:rsidRDefault="003F5307" w:rsidP="003F5307">
            <w:pPr>
              <w:rPr>
                <w:sz w:val="20"/>
                <w:szCs w:val="20"/>
              </w:rPr>
            </w:pPr>
            <w:r w:rsidRPr="00A729C8">
              <w:rPr>
                <w:sz w:val="20"/>
                <w:szCs w:val="20"/>
              </w:rPr>
              <w:t>Non-Core.</w:t>
            </w:r>
          </w:p>
        </w:tc>
        <w:tc>
          <w:tcPr>
            <w:tcW w:w="1126" w:type="pct"/>
          </w:tcPr>
          <w:p w14:paraId="53542FC4" w14:textId="77777777" w:rsidR="003F5307" w:rsidRPr="00A729C8" w:rsidRDefault="003F5307" w:rsidP="003F5307">
            <w:pPr>
              <w:rPr>
                <w:sz w:val="20"/>
                <w:szCs w:val="20"/>
              </w:rPr>
            </w:pPr>
          </w:p>
        </w:tc>
      </w:tr>
      <w:tr w:rsidR="003F5307" w:rsidRPr="00A729C8" w14:paraId="4143A047" w14:textId="5FB959E7" w:rsidTr="00730688">
        <w:tc>
          <w:tcPr>
            <w:tcW w:w="391" w:type="pct"/>
          </w:tcPr>
          <w:p w14:paraId="0E71BDA0" w14:textId="77777777" w:rsidR="003F5307" w:rsidRPr="000F0B41" w:rsidRDefault="003F5307" w:rsidP="00B46E99">
            <w:pPr>
              <w:pStyle w:val="ListParagraph"/>
              <w:numPr>
                <w:ilvl w:val="0"/>
                <w:numId w:val="33"/>
              </w:numPr>
              <w:jc w:val="center"/>
              <w:rPr>
                <w:sz w:val="20"/>
                <w:szCs w:val="20"/>
              </w:rPr>
            </w:pPr>
          </w:p>
        </w:tc>
        <w:tc>
          <w:tcPr>
            <w:tcW w:w="785" w:type="pct"/>
          </w:tcPr>
          <w:p w14:paraId="3C845DDF" w14:textId="77777777" w:rsidR="003F5307" w:rsidRPr="00A729C8" w:rsidRDefault="003F5307" w:rsidP="0020619E">
            <w:pPr>
              <w:jc w:val="left"/>
              <w:rPr>
                <w:sz w:val="20"/>
                <w:szCs w:val="20"/>
              </w:rPr>
            </w:pPr>
          </w:p>
        </w:tc>
        <w:tc>
          <w:tcPr>
            <w:tcW w:w="2306" w:type="pct"/>
          </w:tcPr>
          <w:p w14:paraId="3D11F713" w14:textId="77777777" w:rsidR="003F5307" w:rsidRPr="00A729C8" w:rsidRDefault="003F5307" w:rsidP="003F5307">
            <w:pPr>
              <w:rPr>
                <w:sz w:val="20"/>
                <w:szCs w:val="20"/>
              </w:rPr>
            </w:pPr>
            <w:r w:rsidRPr="00A729C8">
              <w:rPr>
                <w:sz w:val="20"/>
                <w:szCs w:val="20"/>
              </w:rPr>
              <w:t>The system must provide the ability to keep and present history of related-by-insurance structures.</w:t>
            </w:r>
          </w:p>
        </w:tc>
        <w:tc>
          <w:tcPr>
            <w:tcW w:w="392" w:type="pct"/>
          </w:tcPr>
          <w:p w14:paraId="75405D2E" w14:textId="77777777" w:rsidR="003F5307" w:rsidRPr="00A729C8" w:rsidRDefault="003F5307" w:rsidP="003F5307">
            <w:pPr>
              <w:rPr>
                <w:sz w:val="20"/>
                <w:szCs w:val="20"/>
              </w:rPr>
            </w:pPr>
            <w:r w:rsidRPr="00A729C8">
              <w:rPr>
                <w:sz w:val="20"/>
                <w:szCs w:val="20"/>
              </w:rPr>
              <w:t>Core.</w:t>
            </w:r>
          </w:p>
        </w:tc>
        <w:tc>
          <w:tcPr>
            <w:tcW w:w="1126" w:type="pct"/>
          </w:tcPr>
          <w:p w14:paraId="64BADBBE" w14:textId="77777777" w:rsidR="003F5307" w:rsidRPr="00A729C8" w:rsidRDefault="003F5307" w:rsidP="003F5307">
            <w:pPr>
              <w:rPr>
                <w:sz w:val="20"/>
                <w:szCs w:val="20"/>
              </w:rPr>
            </w:pPr>
          </w:p>
        </w:tc>
      </w:tr>
      <w:tr w:rsidR="003F5307" w:rsidRPr="00A729C8" w14:paraId="29B7F4E8" w14:textId="6F8CE648" w:rsidTr="00730688">
        <w:tc>
          <w:tcPr>
            <w:tcW w:w="391" w:type="pct"/>
          </w:tcPr>
          <w:p w14:paraId="5A68934A" w14:textId="77777777" w:rsidR="003F5307" w:rsidRPr="000F0B41" w:rsidRDefault="003F5307" w:rsidP="00B46E99">
            <w:pPr>
              <w:pStyle w:val="ListParagraph"/>
              <w:numPr>
                <w:ilvl w:val="0"/>
                <w:numId w:val="33"/>
              </w:numPr>
              <w:jc w:val="center"/>
              <w:rPr>
                <w:sz w:val="20"/>
                <w:szCs w:val="20"/>
              </w:rPr>
            </w:pPr>
          </w:p>
        </w:tc>
        <w:tc>
          <w:tcPr>
            <w:tcW w:w="785" w:type="pct"/>
          </w:tcPr>
          <w:p w14:paraId="78E7735E"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Subject to Subject </w:t>
            </w:r>
            <w:r w:rsidRPr="00A729C8">
              <w:rPr>
                <w:sz w:val="20"/>
                <w:szCs w:val="20"/>
              </w:rPr>
              <w:lastRenderedPageBreak/>
              <w:t xml:space="preserve">Relationship. </w:t>
            </w:r>
            <w:r w:rsidRPr="00A729C8">
              <w:rPr>
                <w:sz w:val="20"/>
                <w:szCs w:val="20"/>
              </w:rPr>
              <w:sym w:font="Wingdings" w:char="F0E0"/>
            </w:r>
            <w:r w:rsidRPr="00A729C8">
              <w:rPr>
                <w:sz w:val="20"/>
                <w:szCs w:val="20"/>
              </w:rPr>
              <w:t xml:space="preserve"> </w:t>
            </w:r>
            <w:r w:rsidRPr="00A729C8">
              <w:rPr>
                <w:b/>
                <w:bCs/>
                <w:sz w:val="20"/>
                <w:szCs w:val="20"/>
              </w:rPr>
              <w:t>Related by Living Situation.</w:t>
            </w:r>
          </w:p>
        </w:tc>
        <w:tc>
          <w:tcPr>
            <w:tcW w:w="2306" w:type="pct"/>
          </w:tcPr>
          <w:p w14:paraId="6241D628" w14:textId="137BA6F2" w:rsidR="003F5307" w:rsidRPr="00A729C8" w:rsidRDefault="003F5307" w:rsidP="003F5307">
            <w:pPr>
              <w:rPr>
                <w:sz w:val="20"/>
                <w:szCs w:val="20"/>
              </w:rPr>
            </w:pPr>
            <w:r w:rsidRPr="00A729C8">
              <w:rPr>
                <w:sz w:val="20"/>
                <w:szCs w:val="20"/>
              </w:rPr>
              <w:lastRenderedPageBreak/>
              <w:t>The system should provide the ability to capture, maintain and render relationships between patients based on living situation (</w:t>
            </w:r>
            <w:r w:rsidR="000E1AF7">
              <w:rPr>
                <w:sz w:val="20"/>
                <w:szCs w:val="20"/>
              </w:rPr>
              <w:t xml:space="preserve">e.g. </w:t>
            </w:r>
            <w:r w:rsidRPr="00A729C8">
              <w:rPr>
                <w:sz w:val="20"/>
                <w:szCs w:val="20"/>
              </w:rPr>
              <w:t xml:space="preserve">in the same household, military deployment, college dormitory). Related by living situation information can help providers uniquely identify patients or identify illnesses that </w:t>
            </w:r>
            <w:r w:rsidRPr="00A729C8">
              <w:rPr>
                <w:sz w:val="20"/>
                <w:szCs w:val="20"/>
              </w:rPr>
              <w:lastRenderedPageBreak/>
              <w:t xml:space="preserve">may occur within a certain proximity. It may be historical, </w:t>
            </w:r>
            <w:r w:rsidR="000E1AF7">
              <w:rPr>
                <w:sz w:val="20"/>
                <w:szCs w:val="20"/>
              </w:rPr>
              <w:t xml:space="preserve">e.g. </w:t>
            </w:r>
            <w:r w:rsidRPr="00A729C8">
              <w:rPr>
                <w:sz w:val="20"/>
                <w:szCs w:val="20"/>
              </w:rPr>
              <w:t>mother pregnant during extreme famine or while working in a chemical plant.</w:t>
            </w:r>
          </w:p>
        </w:tc>
        <w:tc>
          <w:tcPr>
            <w:tcW w:w="392" w:type="pct"/>
          </w:tcPr>
          <w:p w14:paraId="12C1A3DC" w14:textId="77777777" w:rsidR="003F5307" w:rsidRPr="00A729C8" w:rsidRDefault="003F5307" w:rsidP="003F5307">
            <w:pPr>
              <w:rPr>
                <w:sz w:val="20"/>
                <w:szCs w:val="20"/>
              </w:rPr>
            </w:pPr>
            <w:r w:rsidRPr="00A729C8">
              <w:rPr>
                <w:sz w:val="20"/>
                <w:szCs w:val="20"/>
              </w:rPr>
              <w:lastRenderedPageBreak/>
              <w:t>Non-Core.</w:t>
            </w:r>
          </w:p>
        </w:tc>
        <w:tc>
          <w:tcPr>
            <w:tcW w:w="1126" w:type="pct"/>
          </w:tcPr>
          <w:p w14:paraId="0B6B4555" w14:textId="77777777" w:rsidR="003F5307" w:rsidRPr="00A729C8" w:rsidRDefault="003F5307" w:rsidP="003F5307">
            <w:pPr>
              <w:rPr>
                <w:sz w:val="20"/>
                <w:szCs w:val="20"/>
              </w:rPr>
            </w:pPr>
          </w:p>
        </w:tc>
      </w:tr>
      <w:tr w:rsidR="003F5307" w:rsidRPr="00A729C8" w14:paraId="28DA0354" w14:textId="2D4F7405" w:rsidTr="00730688">
        <w:tc>
          <w:tcPr>
            <w:tcW w:w="391" w:type="pct"/>
          </w:tcPr>
          <w:p w14:paraId="113B34C9" w14:textId="77777777" w:rsidR="003F5307" w:rsidRPr="000F0B41" w:rsidRDefault="003F5307" w:rsidP="00B46E99">
            <w:pPr>
              <w:pStyle w:val="ListParagraph"/>
              <w:numPr>
                <w:ilvl w:val="0"/>
                <w:numId w:val="33"/>
              </w:numPr>
              <w:jc w:val="center"/>
              <w:rPr>
                <w:sz w:val="20"/>
                <w:szCs w:val="20"/>
              </w:rPr>
            </w:pPr>
          </w:p>
        </w:tc>
        <w:tc>
          <w:tcPr>
            <w:tcW w:w="785" w:type="pct"/>
          </w:tcPr>
          <w:p w14:paraId="2764C7F5" w14:textId="77777777" w:rsidR="003F5307" w:rsidRPr="00A729C8" w:rsidRDefault="003F5307" w:rsidP="0020619E">
            <w:pPr>
              <w:jc w:val="left"/>
              <w:rPr>
                <w:sz w:val="20"/>
                <w:szCs w:val="20"/>
              </w:rPr>
            </w:pPr>
          </w:p>
        </w:tc>
        <w:tc>
          <w:tcPr>
            <w:tcW w:w="2306" w:type="pct"/>
          </w:tcPr>
          <w:p w14:paraId="6057B9AD" w14:textId="77777777" w:rsidR="003F5307" w:rsidRPr="00A729C8" w:rsidRDefault="003F5307" w:rsidP="003F5307">
            <w:pPr>
              <w:rPr>
                <w:sz w:val="20"/>
                <w:szCs w:val="20"/>
              </w:rPr>
            </w:pPr>
            <w:r w:rsidRPr="00A729C8">
              <w:rPr>
                <w:sz w:val="20"/>
                <w:szCs w:val="20"/>
              </w:rPr>
              <w:t>The system should provide the ability to display living situation related information.</w:t>
            </w:r>
          </w:p>
        </w:tc>
        <w:tc>
          <w:tcPr>
            <w:tcW w:w="392" w:type="pct"/>
          </w:tcPr>
          <w:p w14:paraId="207AFA1E" w14:textId="77777777" w:rsidR="003F5307" w:rsidRPr="00A729C8" w:rsidRDefault="003F5307" w:rsidP="003F5307">
            <w:pPr>
              <w:rPr>
                <w:sz w:val="20"/>
                <w:szCs w:val="20"/>
              </w:rPr>
            </w:pPr>
            <w:r w:rsidRPr="00A729C8">
              <w:rPr>
                <w:sz w:val="20"/>
                <w:szCs w:val="20"/>
              </w:rPr>
              <w:t>Non-Core.</w:t>
            </w:r>
          </w:p>
        </w:tc>
        <w:tc>
          <w:tcPr>
            <w:tcW w:w="1126" w:type="pct"/>
          </w:tcPr>
          <w:p w14:paraId="5C22A8C0" w14:textId="77777777" w:rsidR="003F5307" w:rsidRPr="00A729C8" w:rsidRDefault="003F5307" w:rsidP="003F5307">
            <w:pPr>
              <w:rPr>
                <w:sz w:val="20"/>
                <w:szCs w:val="20"/>
              </w:rPr>
            </w:pPr>
          </w:p>
        </w:tc>
      </w:tr>
      <w:tr w:rsidR="003F5307" w:rsidRPr="00A729C8" w14:paraId="2E1698EF" w14:textId="38B0ABC9" w:rsidTr="00730688">
        <w:tc>
          <w:tcPr>
            <w:tcW w:w="391" w:type="pct"/>
          </w:tcPr>
          <w:p w14:paraId="4EBE6A5B" w14:textId="77777777" w:rsidR="003F5307" w:rsidRPr="000F0B41" w:rsidRDefault="003F5307" w:rsidP="00B46E99">
            <w:pPr>
              <w:pStyle w:val="ListParagraph"/>
              <w:numPr>
                <w:ilvl w:val="0"/>
                <w:numId w:val="33"/>
              </w:numPr>
              <w:jc w:val="center"/>
              <w:rPr>
                <w:sz w:val="20"/>
                <w:szCs w:val="20"/>
              </w:rPr>
            </w:pPr>
          </w:p>
        </w:tc>
        <w:tc>
          <w:tcPr>
            <w:tcW w:w="785" w:type="pct"/>
          </w:tcPr>
          <w:p w14:paraId="7A0311C7" w14:textId="77777777" w:rsidR="003F5307" w:rsidRPr="00A729C8" w:rsidRDefault="003F5307" w:rsidP="0020619E">
            <w:pPr>
              <w:jc w:val="left"/>
              <w:rPr>
                <w:sz w:val="20"/>
                <w:szCs w:val="20"/>
              </w:rPr>
            </w:pPr>
          </w:p>
        </w:tc>
        <w:tc>
          <w:tcPr>
            <w:tcW w:w="2306" w:type="pct"/>
          </w:tcPr>
          <w:p w14:paraId="62CDEEA2" w14:textId="77777777" w:rsidR="003F5307" w:rsidRPr="00A729C8" w:rsidRDefault="003F5307" w:rsidP="003F5307">
            <w:pPr>
              <w:rPr>
                <w:sz w:val="20"/>
                <w:szCs w:val="20"/>
              </w:rPr>
            </w:pPr>
            <w:r w:rsidRPr="00A729C8">
              <w:rPr>
                <w:sz w:val="20"/>
                <w:szCs w:val="20"/>
              </w:rPr>
              <w:t>The system must provide the ability to keep and present history of related-by-Living-Situation structures.</w:t>
            </w:r>
          </w:p>
        </w:tc>
        <w:tc>
          <w:tcPr>
            <w:tcW w:w="392" w:type="pct"/>
          </w:tcPr>
          <w:p w14:paraId="1148BA0F" w14:textId="77777777" w:rsidR="003F5307" w:rsidRPr="00A729C8" w:rsidRDefault="003F5307" w:rsidP="003F5307">
            <w:pPr>
              <w:rPr>
                <w:sz w:val="20"/>
                <w:szCs w:val="20"/>
              </w:rPr>
            </w:pPr>
            <w:r w:rsidRPr="00A729C8">
              <w:rPr>
                <w:sz w:val="20"/>
                <w:szCs w:val="20"/>
              </w:rPr>
              <w:t>Core.</w:t>
            </w:r>
          </w:p>
        </w:tc>
        <w:tc>
          <w:tcPr>
            <w:tcW w:w="1126" w:type="pct"/>
          </w:tcPr>
          <w:p w14:paraId="6CBB1648" w14:textId="77777777" w:rsidR="003F5307" w:rsidRPr="00A729C8" w:rsidRDefault="003F5307" w:rsidP="003F5307">
            <w:pPr>
              <w:rPr>
                <w:sz w:val="20"/>
                <w:szCs w:val="20"/>
              </w:rPr>
            </w:pPr>
          </w:p>
        </w:tc>
      </w:tr>
      <w:tr w:rsidR="003F5307" w:rsidRPr="00A729C8" w14:paraId="1A93B862" w14:textId="6052C74F" w:rsidTr="00730688">
        <w:tc>
          <w:tcPr>
            <w:tcW w:w="391" w:type="pct"/>
          </w:tcPr>
          <w:p w14:paraId="33F5C73E" w14:textId="77777777" w:rsidR="003F5307" w:rsidRPr="000F0B41" w:rsidRDefault="003F5307" w:rsidP="00B46E99">
            <w:pPr>
              <w:pStyle w:val="ListParagraph"/>
              <w:numPr>
                <w:ilvl w:val="0"/>
                <w:numId w:val="33"/>
              </w:numPr>
              <w:jc w:val="center"/>
              <w:rPr>
                <w:sz w:val="20"/>
                <w:szCs w:val="20"/>
              </w:rPr>
            </w:pPr>
          </w:p>
        </w:tc>
        <w:tc>
          <w:tcPr>
            <w:tcW w:w="785" w:type="pct"/>
          </w:tcPr>
          <w:p w14:paraId="76E954C3"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Subject to Subject Relationship. </w:t>
            </w:r>
            <w:r w:rsidRPr="00A729C8">
              <w:rPr>
                <w:sz w:val="20"/>
                <w:szCs w:val="20"/>
              </w:rPr>
              <w:sym w:font="Wingdings" w:char="F0E0"/>
            </w:r>
            <w:r w:rsidRPr="00A729C8">
              <w:rPr>
                <w:sz w:val="20"/>
                <w:szCs w:val="20"/>
              </w:rPr>
              <w:t xml:space="preserve"> </w:t>
            </w:r>
            <w:r w:rsidRPr="00A729C8">
              <w:rPr>
                <w:b/>
                <w:bCs/>
                <w:sz w:val="20"/>
                <w:szCs w:val="20"/>
              </w:rPr>
              <w:t>Related by Other Means.</w:t>
            </w:r>
          </w:p>
        </w:tc>
        <w:tc>
          <w:tcPr>
            <w:tcW w:w="2306" w:type="pct"/>
          </w:tcPr>
          <w:p w14:paraId="7065A25D" w14:textId="77777777" w:rsidR="003F5307" w:rsidRPr="00A729C8" w:rsidRDefault="003F5307" w:rsidP="003F5307">
            <w:pPr>
              <w:rPr>
                <w:sz w:val="20"/>
                <w:szCs w:val="20"/>
              </w:rPr>
            </w:pPr>
            <w:r w:rsidRPr="00A729C8">
              <w:rPr>
                <w:sz w:val="20"/>
                <w:szCs w:val="20"/>
              </w:rPr>
              <w:t>The system should provide the ability to capture, maintain and render information regarding persons related to the patient other than by genealogy, insurance, and/or living situation according to RSA industry standards, scope of practice, organizational policy, and/or jurisdictional law. Related by other means, may include, for example, surrogate mother, guardian, a person authorised to see health records, healthcare surrogate, and persons potentially related by epidemiological exposure.</w:t>
            </w:r>
          </w:p>
        </w:tc>
        <w:tc>
          <w:tcPr>
            <w:tcW w:w="392" w:type="pct"/>
          </w:tcPr>
          <w:p w14:paraId="0612CEC9" w14:textId="77777777" w:rsidR="003F5307" w:rsidRPr="00A729C8" w:rsidRDefault="003F5307" w:rsidP="003F5307">
            <w:pPr>
              <w:rPr>
                <w:sz w:val="20"/>
                <w:szCs w:val="20"/>
              </w:rPr>
            </w:pPr>
            <w:r w:rsidRPr="00A729C8">
              <w:rPr>
                <w:sz w:val="20"/>
                <w:szCs w:val="20"/>
              </w:rPr>
              <w:t>Non-Core.</w:t>
            </w:r>
          </w:p>
        </w:tc>
        <w:tc>
          <w:tcPr>
            <w:tcW w:w="1126" w:type="pct"/>
          </w:tcPr>
          <w:p w14:paraId="62B504FA" w14:textId="77777777" w:rsidR="003F5307" w:rsidRPr="00A729C8" w:rsidRDefault="003F5307" w:rsidP="003F5307">
            <w:pPr>
              <w:rPr>
                <w:sz w:val="20"/>
                <w:szCs w:val="20"/>
              </w:rPr>
            </w:pPr>
          </w:p>
        </w:tc>
      </w:tr>
      <w:tr w:rsidR="003F5307" w:rsidRPr="00A729C8" w14:paraId="21CD9EBF" w14:textId="558CDE82" w:rsidTr="00730688">
        <w:tc>
          <w:tcPr>
            <w:tcW w:w="391" w:type="pct"/>
          </w:tcPr>
          <w:p w14:paraId="30154665" w14:textId="77777777" w:rsidR="003F5307" w:rsidRPr="000F0B41" w:rsidRDefault="003F5307" w:rsidP="00B46E99">
            <w:pPr>
              <w:pStyle w:val="ListParagraph"/>
              <w:numPr>
                <w:ilvl w:val="0"/>
                <w:numId w:val="33"/>
              </w:numPr>
              <w:jc w:val="center"/>
              <w:rPr>
                <w:sz w:val="20"/>
                <w:szCs w:val="20"/>
              </w:rPr>
            </w:pPr>
          </w:p>
        </w:tc>
        <w:tc>
          <w:tcPr>
            <w:tcW w:w="785" w:type="pct"/>
          </w:tcPr>
          <w:p w14:paraId="3B3A4C69" w14:textId="77777777" w:rsidR="003F5307" w:rsidRPr="00A729C8" w:rsidRDefault="003F5307" w:rsidP="0020619E">
            <w:pPr>
              <w:jc w:val="left"/>
              <w:rPr>
                <w:sz w:val="20"/>
                <w:szCs w:val="20"/>
              </w:rPr>
            </w:pPr>
          </w:p>
        </w:tc>
        <w:tc>
          <w:tcPr>
            <w:tcW w:w="2306" w:type="pct"/>
          </w:tcPr>
          <w:p w14:paraId="46922911" w14:textId="77777777" w:rsidR="003F5307" w:rsidRPr="00A729C8" w:rsidRDefault="003F5307" w:rsidP="003F5307">
            <w:pPr>
              <w:rPr>
                <w:sz w:val="20"/>
                <w:szCs w:val="20"/>
              </w:rPr>
            </w:pPr>
            <w:r w:rsidRPr="00A729C8">
              <w:rPr>
                <w:sz w:val="20"/>
                <w:szCs w:val="20"/>
              </w:rPr>
              <w:t>The system must provide the ability to render information regarding patients related by employer/DOD service and division and work location for purposes of epidemiological exposure and public health analysis and reporting.</w:t>
            </w:r>
          </w:p>
        </w:tc>
        <w:tc>
          <w:tcPr>
            <w:tcW w:w="392" w:type="pct"/>
          </w:tcPr>
          <w:p w14:paraId="703E519B" w14:textId="77777777" w:rsidR="003F5307" w:rsidRPr="00A729C8" w:rsidRDefault="003F5307" w:rsidP="003F5307">
            <w:pPr>
              <w:rPr>
                <w:sz w:val="20"/>
                <w:szCs w:val="20"/>
              </w:rPr>
            </w:pPr>
            <w:r w:rsidRPr="00A729C8">
              <w:rPr>
                <w:sz w:val="20"/>
                <w:szCs w:val="20"/>
              </w:rPr>
              <w:t>Core.</w:t>
            </w:r>
          </w:p>
        </w:tc>
        <w:tc>
          <w:tcPr>
            <w:tcW w:w="1126" w:type="pct"/>
          </w:tcPr>
          <w:p w14:paraId="18410C74" w14:textId="77777777" w:rsidR="003F5307" w:rsidRPr="00A729C8" w:rsidRDefault="003F5307" w:rsidP="003F5307">
            <w:pPr>
              <w:rPr>
                <w:sz w:val="20"/>
                <w:szCs w:val="20"/>
              </w:rPr>
            </w:pPr>
          </w:p>
        </w:tc>
      </w:tr>
      <w:tr w:rsidR="003F5307" w:rsidRPr="00A729C8" w14:paraId="445357F7" w14:textId="12876ED9" w:rsidTr="00730688">
        <w:tc>
          <w:tcPr>
            <w:tcW w:w="391" w:type="pct"/>
          </w:tcPr>
          <w:p w14:paraId="684FCD8A" w14:textId="77777777" w:rsidR="003F5307" w:rsidRPr="000F0B41" w:rsidRDefault="003F5307" w:rsidP="00B46E99">
            <w:pPr>
              <w:pStyle w:val="ListParagraph"/>
              <w:numPr>
                <w:ilvl w:val="0"/>
                <w:numId w:val="33"/>
              </w:numPr>
              <w:jc w:val="center"/>
              <w:rPr>
                <w:sz w:val="20"/>
                <w:szCs w:val="20"/>
              </w:rPr>
            </w:pPr>
          </w:p>
        </w:tc>
        <w:tc>
          <w:tcPr>
            <w:tcW w:w="785" w:type="pct"/>
          </w:tcPr>
          <w:p w14:paraId="588D2443" w14:textId="77777777" w:rsidR="003F5307" w:rsidRPr="00A729C8" w:rsidRDefault="003F5307" w:rsidP="0020619E">
            <w:pPr>
              <w:jc w:val="left"/>
              <w:rPr>
                <w:sz w:val="20"/>
                <w:szCs w:val="20"/>
              </w:rPr>
            </w:pPr>
          </w:p>
        </w:tc>
        <w:tc>
          <w:tcPr>
            <w:tcW w:w="2306" w:type="pct"/>
          </w:tcPr>
          <w:p w14:paraId="39B50538" w14:textId="77777777" w:rsidR="003F5307" w:rsidRPr="00A729C8" w:rsidRDefault="003F5307" w:rsidP="003F5307">
            <w:pPr>
              <w:rPr>
                <w:sz w:val="20"/>
                <w:szCs w:val="20"/>
              </w:rPr>
            </w:pPr>
            <w:r w:rsidRPr="00A729C8">
              <w:rPr>
                <w:sz w:val="20"/>
                <w:szCs w:val="20"/>
              </w:rPr>
              <w:t>The system must provide the ability to render information regarding persons with "Power of Attorney for Health Care" or other persons with the authority to make medical decisions on behalf of the patient.</w:t>
            </w:r>
          </w:p>
        </w:tc>
        <w:tc>
          <w:tcPr>
            <w:tcW w:w="392" w:type="pct"/>
          </w:tcPr>
          <w:p w14:paraId="7095F7E1" w14:textId="77777777" w:rsidR="003F5307" w:rsidRPr="00A729C8" w:rsidRDefault="003F5307" w:rsidP="003F5307">
            <w:pPr>
              <w:rPr>
                <w:sz w:val="20"/>
                <w:szCs w:val="20"/>
              </w:rPr>
            </w:pPr>
            <w:r w:rsidRPr="00A729C8">
              <w:rPr>
                <w:sz w:val="20"/>
                <w:szCs w:val="20"/>
              </w:rPr>
              <w:t>Core.</w:t>
            </w:r>
          </w:p>
        </w:tc>
        <w:tc>
          <w:tcPr>
            <w:tcW w:w="1126" w:type="pct"/>
          </w:tcPr>
          <w:p w14:paraId="70B430DA" w14:textId="77777777" w:rsidR="003F5307" w:rsidRPr="00A729C8" w:rsidRDefault="003F5307" w:rsidP="003F5307">
            <w:pPr>
              <w:rPr>
                <w:sz w:val="20"/>
                <w:szCs w:val="20"/>
              </w:rPr>
            </w:pPr>
          </w:p>
        </w:tc>
      </w:tr>
      <w:tr w:rsidR="003F5307" w:rsidRPr="00A729C8" w14:paraId="6EA9FB09" w14:textId="4BC319F9" w:rsidTr="00730688">
        <w:tc>
          <w:tcPr>
            <w:tcW w:w="391" w:type="pct"/>
          </w:tcPr>
          <w:p w14:paraId="4C6287DB" w14:textId="77777777" w:rsidR="003F5307" w:rsidRPr="000F0B41" w:rsidRDefault="003F5307" w:rsidP="00B46E99">
            <w:pPr>
              <w:pStyle w:val="ListParagraph"/>
              <w:numPr>
                <w:ilvl w:val="0"/>
                <w:numId w:val="33"/>
              </w:numPr>
              <w:jc w:val="center"/>
              <w:rPr>
                <w:sz w:val="20"/>
                <w:szCs w:val="20"/>
              </w:rPr>
            </w:pPr>
          </w:p>
        </w:tc>
        <w:tc>
          <w:tcPr>
            <w:tcW w:w="785" w:type="pct"/>
          </w:tcPr>
          <w:p w14:paraId="7B02B053" w14:textId="77777777" w:rsidR="003F5307" w:rsidRPr="00A729C8" w:rsidRDefault="003F5307" w:rsidP="0020619E">
            <w:pPr>
              <w:jc w:val="left"/>
              <w:rPr>
                <w:sz w:val="20"/>
                <w:szCs w:val="20"/>
              </w:rPr>
            </w:pPr>
          </w:p>
        </w:tc>
        <w:tc>
          <w:tcPr>
            <w:tcW w:w="2306" w:type="pct"/>
          </w:tcPr>
          <w:p w14:paraId="31336334" w14:textId="77777777" w:rsidR="003F5307" w:rsidRPr="00A729C8" w:rsidRDefault="003F5307" w:rsidP="003F5307">
            <w:pPr>
              <w:rPr>
                <w:sz w:val="20"/>
                <w:szCs w:val="20"/>
              </w:rPr>
            </w:pPr>
            <w:r w:rsidRPr="00A729C8">
              <w:rPr>
                <w:sz w:val="20"/>
                <w:szCs w:val="20"/>
              </w:rPr>
              <w:t>The system must provide the ability to keep and present history of related-by-other means structures, per relation of other means.</w:t>
            </w:r>
          </w:p>
        </w:tc>
        <w:tc>
          <w:tcPr>
            <w:tcW w:w="392" w:type="pct"/>
          </w:tcPr>
          <w:p w14:paraId="1B718FE5" w14:textId="77777777" w:rsidR="003F5307" w:rsidRPr="00A729C8" w:rsidRDefault="003F5307" w:rsidP="003F5307">
            <w:pPr>
              <w:rPr>
                <w:sz w:val="20"/>
                <w:szCs w:val="20"/>
              </w:rPr>
            </w:pPr>
            <w:r w:rsidRPr="00A729C8">
              <w:rPr>
                <w:sz w:val="20"/>
                <w:szCs w:val="20"/>
              </w:rPr>
              <w:t>Core.</w:t>
            </w:r>
          </w:p>
        </w:tc>
        <w:tc>
          <w:tcPr>
            <w:tcW w:w="1126" w:type="pct"/>
          </w:tcPr>
          <w:p w14:paraId="16C84C30" w14:textId="77777777" w:rsidR="003F5307" w:rsidRPr="00A729C8" w:rsidRDefault="003F5307" w:rsidP="003F5307">
            <w:pPr>
              <w:rPr>
                <w:sz w:val="20"/>
                <w:szCs w:val="20"/>
              </w:rPr>
            </w:pPr>
          </w:p>
        </w:tc>
      </w:tr>
      <w:tr w:rsidR="003F5307" w:rsidRPr="00A729C8" w14:paraId="2117E54F" w14:textId="1D1F820A" w:rsidTr="00730688">
        <w:tc>
          <w:tcPr>
            <w:tcW w:w="391" w:type="pct"/>
          </w:tcPr>
          <w:p w14:paraId="0A1086FA" w14:textId="77777777" w:rsidR="003F5307" w:rsidRPr="000F0B41" w:rsidRDefault="003F5307" w:rsidP="00B46E99">
            <w:pPr>
              <w:pStyle w:val="ListParagraph"/>
              <w:numPr>
                <w:ilvl w:val="0"/>
                <w:numId w:val="33"/>
              </w:numPr>
              <w:jc w:val="center"/>
              <w:rPr>
                <w:sz w:val="20"/>
                <w:szCs w:val="20"/>
              </w:rPr>
            </w:pPr>
          </w:p>
        </w:tc>
        <w:tc>
          <w:tcPr>
            <w:tcW w:w="785" w:type="pct"/>
          </w:tcPr>
          <w:p w14:paraId="3716DE4B"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w:t>
            </w:r>
            <w:r w:rsidRPr="00A729C8">
              <w:rPr>
                <w:b/>
                <w:bCs/>
                <w:sz w:val="20"/>
                <w:szCs w:val="20"/>
              </w:rPr>
              <w:t>Patient Preferences.</w:t>
            </w:r>
          </w:p>
        </w:tc>
        <w:tc>
          <w:tcPr>
            <w:tcW w:w="2306" w:type="pct"/>
          </w:tcPr>
          <w:p w14:paraId="035AA2F0" w14:textId="6FC41BCE" w:rsidR="003F5307" w:rsidRPr="00A729C8" w:rsidRDefault="003F5307" w:rsidP="003F5307">
            <w:pPr>
              <w:rPr>
                <w:sz w:val="20"/>
                <w:szCs w:val="20"/>
              </w:rPr>
            </w:pPr>
            <w:r w:rsidRPr="00A729C8">
              <w:rPr>
                <w:sz w:val="20"/>
                <w:szCs w:val="20"/>
              </w:rPr>
              <w:t>The system must provide the ability to capture, maintain and display patient preferences. Patient preferences include anything that might be important to care delivery such as language, religion, spiritual practices, culture and preferred HCP per patient problem and/or healthcare discipline. This function must be available at the PoC. Patient preferences differ from social history and advance directives (see below): social history refers primarily to elements of a patient's background that may impact on his/her health (</w:t>
            </w:r>
            <w:r w:rsidR="000E1AF7">
              <w:rPr>
                <w:sz w:val="20"/>
                <w:szCs w:val="20"/>
              </w:rPr>
              <w:t xml:space="preserve">e.g. </w:t>
            </w:r>
            <w:r w:rsidRPr="00A729C8">
              <w:rPr>
                <w:sz w:val="20"/>
                <w:szCs w:val="20"/>
              </w:rPr>
              <w:t>smoking, drinking, occupation, abuse, etc). Patient preferences are integrated with CDS, which take into consideration these preferences. They also integrate with, and are easily retrieved from, the health record. Preferences may be specified for all, specific, or a set, of treatment plans, and may be used to adjust patient information including labelling and medication instructions (</w:t>
            </w:r>
            <w:r w:rsidR="000E1AF7">
              <w:rPr>
                <w:sz w:val="20"/>
                <w:szCs w:val="20"/>
              </w:rPr>
              <w:t xml:space="preserve">e.g. </w:t>
            </w:r>
            <w:r w:rsidRPr="00A729C8">
              <w:rPr>
                <w:sz w:val="20"/>
                <w:szCs w:val="20"/>
              </w:rPr>
              <w:t>for language and print size).</w:t>
            </w:r>
          </w:p>
        </w:tc>
        <w:tc>
          <w:tcPr>
            <w:tcW w:w="392" w:type="pct"/>
          </w:tcPr>
          <w:p w14:paraId="472993CC" w14:textId="77777777" w:rsidR="003F5307" w:rsidRPr="00A729C8" w:rsidRDefault="003F5307" w:rsidP="003F5307">
            <w:pPr>
              <w:rPr>
                <w:sz w:val="20"/>
                <w:szCs w:val="20"/>
              </w:rPr>
            </w:pPr>
            <w:r w:rsidRPr="00A729C8">
              <w:rPr>
                <w:sz w:val="20"/>
                <w:szCs w:val="20"/>
              </w:rPr>
              <w:t>Core.</w:t>
            </w:r>
          </w:p>
        </w:tc>
        <w:tc>
          <w:tcPr>
            <w:tcW w:w="1126" w:type="pct"/>
          </w:tcPr>
          <w:p w14:paraId="5CCC80BD" w14:textId="77777777" w:rsidR="003F5307" w:rsidRPr="00A729C8" w:rsidRDefault="003F5307" w:rsidP="003F5307">
            <w:pPr>
              <w:rPr>
                <w:sz w:val="20"/>
                <w:szCs w:val="20"/>
              </w:rPr>
            </w:pPr>
          </w:p>
        </w:tc>
      </w:tr>
      <w:tr w:rsidR="003F5307" w:rsidRPr="00A729C8" w14:paraId="5D5CBC0C" w14:textId="2C73BAF6" w:rsidTr="00730688">
        <w:tc>
          <w:tcPr>
            <w:tcW w:w="391" w:type="pct"/>
          </w:tcPr>
          <w:p w14:paraId="2CC4C644" w14:textId="77777777" w:rsidR="003F5307" w:rsidRPr="000F0B41" w:rsidRDefault="003F5307" w:rsidP="00B46E99">
            <w:pPr>
              <w:pStyle w:val="ListParagraph"/>
              <w:numPr>
                <w:ilvl w:val="0"/>
                <w:numId w:val="33"/>
              </w:numPr>
              <w:jc w:val="center"/>
              <w:rPr>
                <w:sz w:val="20"/>
                <w:szCs w:val="20"/>
              </w:rPr>
            </w:pPr>
          </w:p>
        </w:tc>
        <w:tc>
          <w:tcPr>
            <w:tcW w:w="785" w:type="pct"/>
          </w:tcPr>
          <w:p w14:paraId="13F6EBE2" w14:textId="77777777" w:rsidR="003F5307" w:rsidRPr="00A729C8" w:rsidRDefault="003F5307" w:rsidP="0020619E">
            <w:pPr>
              <w:jc w:val="left"/>
              <w:rPr>
                <w:sz w:val="20"/>
                <w:szCs w:val="20"/>
              </w:rPr>
            </w:pPr>
          </w:p>
        </w:tc>
        <w:tc>
          <w:tcPr>
            <w:tcW w:w="2306" w:type="pct"/>
          </w:tcPr>
          <w:p w14:paraId="02C3F407" w14:textId="281DC8B1" w:rsidR="003F5307" w:rsidRPr="00A729C8" w:rsidRDefault="003F5307" w:rsidP="003F5307">
            <w:pPr>
              <w:rPr>
                <w:sz w:val="20"/>
                <w:szCs w:val="20"/>
              </w:rPr>
            </w:pPr>
            <w:r w:rsidRPr="00A729C8">
              <w:rPr>
                <w:sz w:val="20"/>
                <w:szCs w:val="20"/>
              </w:rPr>
              <w:t>The system must provide the ability to manage patient preferences (</w:t>
            </w:r>
            <w:r w:rsidR="000E1AF7">
              <w:rPr>
                <w:sz w:val="20"/>
                <w:szCs w:val="20"/>
              </w:rPr>
              <w:t xml:space="preserve">e.g. </w:t>
            </w:r>
            <w:r w:rsidRPr="00A729C8">
              <w:rPr>
                <w:sz w:val="20"/>
                <w:szCs w:val="20"/>
              </w:rPr>
              <w:t>language(s), religion, spiritual, cultural practices, reluctance to use an antibiotic and reluctance to use any medication).</w:t>
            </w:r>
          </w:p>
        </w:tc>
        <w:tc>
          <w:tcPr>
            <w:tcW w:w="392" w:type="pct"/>
          </w:tcPr>
          <w:p w14:paraId="3275697D" w14:textId="77777777" w:rsidR="003F5307" w:rsidRPr="00A729C8" w:rsidRDefault="003F5307" w:rsidP="003F5307">
            <w:pPr>
              <w:rPr>
                <w:sz w:val="20"/>
                <w:szCs w:val="20"/>
              </w:rPr>
            </w:pPr>
            <w:r w:rsidRPr="00A729C8">
              <w:rPr>
                <w:sz w:val="20"/>
                <w:szCs w:val="20"/>
              </w:rPr>
              <w:t>Core.</w:t>
            </w:r>
          </w:p>
        </w:tc>
        <w:tc>
          <w:tcPr>
            <w:tcW w:w="1126" w:type="pct"/>
          </w:tcPr>
          <w:p w14:paraId="6ED84336" w14:textId="77777777" w:rsidR="003F5307" w:rsidRPr="00A729C8" w:rsidRDefault="003F5307" w:rsidP="003F5307">
            <w:pPr>
              <w:rPr>
                <w:sz w:val="20"/>
                <w:szCs w:val="20"/>
              </w:rPr>
            </w:pPr>
          </w:p>
        </w:tc>
      </w:tr>
      <w:tr w:rsidR="003F5307" w:rsidRPr="00A729C8" w14:paraId="78F3EE4A" w14:textId="79975245" w:rsidTr="00730688">
        <w:tc>
          <w:tcPr>
            <w:tcW w:w="391" w:type="pct"/>
          </w:tcPr>
          <w:p w14:paraId="49A70ED2" w14:textId="77777777" w:rsidR="003F5307" w:rsidRPr="000F0B41" w:rsidRDefault="003F5307" w:rsidP="00B46E99">
            <w:pPr>
              <w:pStyle w:val="ListParagraph"/>
              <w:numPr>
                <w:ilvl w:val="0"/>
                <w:numId w:val="33"/>
              </w:numPr>
              <w:jc w:val="center"/>
              <w:rPr>
                <w:sz w:val="20"/>
                <w:szCs w:val="20"/>
              </w:rPr>
            </w:pPr>
          </w:p>
        </w:tc>
        <w:tc>
          <w:tcPr>
            <w:tcW w:w="785" w:type="pct"/>
          </w:tcPr>
          <w:p w14:paraId="28F06ECC" w14:textId="77777777" w:rsidR="003F5307" w:rsidRPr="00A729C8" w:rsidRDefault="003F5307" w:rsidP="0020619E">
            <w:pPr>
              <w:jc w:val="left"/>
              <w:rPr>
                <w:sz w:val="20"/>
                <w:szCs w:val="20"/>
              </w:rPr>
            </w:pPr>
          </w:p>
        </w:tc>
        <w:tc>
          <w:tcPr>
            <w:tcW w:w="2306" w:type="pct"/>
          </w:tcPr>
          <w:p w14:paraId="2AD76027" w14:textId="046DC178" w:rsidR="003F5307" w:rsidRPr="00A729C8" w:rsidRDefault="003F5307" w:rsidP="003F5307">
            <w:pPr>
              <w:rPr>
                <w:sz w:val="20"/>
                <w:szCs w:val="20"/>
              </w:rPr>
            </w:pPr>
            <w:r w:rsidRPr="00A729C8">
              <w:rPr>
                <w:sz w:val="20"/>
                <w:szCs w:val="20"/>
              </w:rPr>
              <w:t>The system must provide the ability to manage family preferences (</w:t>
            </w:r>
            <w:r w:rsidR="000E1AF7">
              <w:rPr>
                <w:sz w:val="20"/>
                <w:szCs w:val="20"/>
              </w:rPr>
              <w:t xml:space="preserve">e.g. </w:t>
            </w:r>
            <w:r w:rsidRPr="00A729C8">
              <w:rPr>
                <w:sz w:val="20"/>
                <w:szCs w:val="20"/>
              </w:rPr>
              <w:t>language(s), religion, spiritual and cultural practices)</w:t>
            </w:r>
          </w:p>
        </w:tc>
        <w:tc>
          <w:tcPr>
            <w:tcW w:w="392" w:type="pct"/>
          </w:tcPr>
          <w:p w14:paraId="23907C0E" w14:textId="77777777" w:rsidR="003F5307" w:rsidRPr="00A729C8" w:rsidRDefault="003F5307" w:rsidP="003F5307">
            <w:pPr>
              <w:rPr>
                <w:sz w:val="20"/>
                <w:szCs w:val="20"/>
              </w:rPr>
            </w:pPr>
            <w:r w:rsidRPr="00A729C8">
              <w:rPr>
                <w:sz w:val="20"/>
                <w:szCs w:val="20"/>
              </w:rPr>
              <w:t>Core.</w:t>
            </w:r>
          </w:p>
        </w:tc>
        <w:tc>
          <w:tcPr>
            <w:tcW w:w="1126" w:type="pct"/>
          </w:tcPr>
          <w:p w14:paraId="3D3C1162" w14:textId="77777777" w:rsidR="003F5307" w:rsidRPr="00A729C8" w:rsidRDefault="003F5307" w:rsidP="003F5307">
            <w:pPr>
              <w:rPr>
                <w:sz w:val="20"/>
                <w:szCs w:val="20"/>
              </w:rPr>
            </w:pPr>
          </w:p>
        </w:tc>
      </w:tr>
      <w:tr w:rsidR="003F5307" w:rsidRPr="00A729C8" w14:paraId="2FDCFD30" w14:textId="4473C13B" w:rsidTr="00730688">
        <w:tc>
          <w:tcPr>
            <w:tcW w:w="391" w:type="pct"/>
          </w:tcPr>
          <w:p w14:paraId="4109787B" w14:textId="77777777" w:rsidR="003F5307" w:rsidRPr="000F0B41" w:rsidRDefault="003F5307" w:rsidP="00B46E99">
            <w:pPr>
              <w:pStyle w:val="ListParagraph"/>
              <w:numPr>
                <w:ilvl w:val="0"/>
                <w:numId w:val="33"/>
              </w:numPr>
              <w:jc w:val="center"/>
              <w:rPr>
                <w:sz w:val="20"/>
                <w:szCs w:val="20"/>
              </w:rPr>
            </w:pPr>
          </w:p>
        </w:tc>
        <w:tc>
          <w:tcPr>
            <w:tcW w:w="785" w:type="pct"/>
          </w:tcPr>
          <w:p w14:paraId="235FDA3B" w14:textId="77777777" w:rsidR="003F5307" w:rsidRPr="00A729C8" w:rsidRDefault="003F5307" w:rsidP="0020619E">
            <w:pPr>
              <w:jc w:val="left"/>
              <w:rPr>
                <w:sz w:val="20"/>
                <w:szCs w:val="20"/>
              </w:rPr>
            </w:pPr>
          </w:p>
        </w:tc>
        <w:tc>
          <w:tcPr>
            <w:tcW w:w="2306" w:type="pct"/>
          </w:tcPr>
          <w:p w14:paraId="2F43D137" w14:textId="77777777" w:rsidR="003F5307" w:rsidRPr="00A729C8" w:rsidRDefault="003F5307" w:rsidP="003F5307">
            <w:pPr>
              <w:rPr>
                <w:sz w:val="20"/>
                <w:szCs w:val="20"/>
              </w:rPr>
            </w:pPr>
            <w:r w:rsidRPr="00A729C8">
              <w:rPr>
                <w:sz w:val="20"/>
                <w:szCs w:val="20"/>
              </w:rPr>
              <w:t>The system should provide the ability to manage patient and family preferences based on business rules.</w:t>
            </w:r>
          </w:p>
        </w:tc>
        <w:tc>
          <w:tcPr>
            <w:tcW w:w="392" w:type="pct"/>
          </w:tcPr>
          <w:p w14:paraId="57BE0545" w14:textId="77777777" w:rsidR="003F5307" w:rsidRPr="00A729C8" w:rsidRDefault="003F5307" w:rsidP="003F5307">
            <w:pPr>
              <w:rPr>
                <w:sz w:val="20"/>
                <w:szCs w:val="20"/>
              </w:rPr>
            </w:pPr>
            <w:r w:rsidRPr="00A729C8">
              <w:rPr>
                <w:sz w:val="20"/>
                <w:szCs w:val="20"/>
              </w:rPr>
              <w:t>Non-Core.</w:t>
            </w:r>
          </w:p>
        </w:tc>
        <w:tc>
          <w:tcPr>
            <w:tcW w:w="1126" w:type="pct"/>
          </w:tcPr>
          <w:p w14:paraId="27C8CC1A" w14:textId="77777777" w:rsidR="003F5307" w:rsidRPr="00A729C8" w:rsidRDefault="003F5307" w:rsidP="003F5307">
            <w:pPr>
              <w:rPr>
                <w:sz w:val="20"/>
                <w:szCs w:val="20"/>
              </w:rPr>
            </w:pPr>
          </w:p>
        </w:tc>
      </w:tr>
      <w:tr w:rsidR="003F5307" w:rsidRPr="00A729C8" w14:paraId="5CE2A1AE" w14:textId="5D4AC8DA" w:rsidTr="00730688">
        <w:tc>
          <w:tcPr>
            <w:tcW w:w="391" w:type="pct"/>
          </w:tcPr>
          <w:p w14:paraId="4BE9DB1A" w14:textId="77777777" w:rsidR="003F5307" w:rsidRPr="000F0B41" w:rsidRDefault="003F5307" w:rsidP="00B46E99">
            <w:pPr>
              <w:pStyle w:val="ListParagraph"/>
              <w:numPr>
                <w:ilvl w:val="0"/>
                <w:numId w:val="33"/>
              </w:numPr>
              <w:jc w:val="center"/>
              <w:rPr>
                <w:sz w:val="20"/>
                <w:szCs w:val="20"/>
              </w:rPr>
            </w:pPr>
          </w:p>
        </w:tc>
        <w:tc>
          <w:tcPr>
            <w:tcW w:w="785" w:type="pct"/>
          </w:tcPr>
          <w:p w14:paraId="658744EB" w14:textId="77777777" w:rsidR="003F5307" w:rsidRPr="00A729C8" w:rsidRDefault="003F5307" w:rsidP="0020619E">
            <w:pPr>
              <w:jc w:val="left"/>
              <w:rPr>
                <w:sz w:val="20"/>
                <w:szCs w:val="20"/>
              </w:rPr>
            </w:pPr>
          </w:p>
        </w:tc>
        <w:tc>
          <w:tcPr>
            <w:tcW w:w="2306" w:type="pct"/>
          </w:tcPr>
          <w:p w14:paraId="116BC85C" w14:textId="77777777" w:rsidR="003F5307" w:rsidRPr="00A729C8" w:rsidRDefault="003F5307" w:rsidP="003F5307">
            <w:pPr>
              <w:rPr>
                <w:sz w:val="20"/>
                <w:szCs w:val="20"/>
              </w:rPr>
            </w:pPr>
            <w:r w:rsidRPr="00A729C8">
              <w:rPr>
                <w:sz w:val="20"/>
                <w:szCs w:val="20"/>
              </w:rPr>
              <w:t>The system should provide the ability to render, at appropriate decision points, patient and family preferences as they pertain to current and planned treatment plans and orders.</w:t>
            </w:r>
          </w:p>
        </w:tc>
        <w:tc>
          <w:tcPr>
            <w:tcW w:w="392" w:type="pct"/>
          </w:tcPr>
          <w:p w14:paraId="6EF234DB" w14:textId="77777777" w:rsidR="003F5307" w:rsidRPr="00A729C8" w:rsidRDefault="003F5307" w:rsidP="003F5307">
            <w:pPr>
              <w:rPr>
                <w:sz w:val="20"/>
                <w:szCs w:val="20"/>
              </w:rPr>
            </w:pPr>
            <w:r w:rsidRPr="00A729C8">
              <w:rPr>
                <w:sz w:val="20"/>
                <w:szCs w:val="20"/>
              </w:rPr>
              <w:t>Non-Core.</w:t>
            </w:r>
          </w:p>
        </w:tc>
        <w:tc>
          <w:tcPr>
            <w:tcW w:w="1126" w:type="pct"/>
          </w:tcPr>
          <w:p w14:paraId="19083102" w14:textId="77777777" w:rsidR="003F5307" w:rsidRPr="00A729C8" w:rsidRDefault="003F5307" w:rsidP="003F5307">
            <w:pPr>
              <w:rPr>
                <w:sz w:val="20"/>
                <w:szCs w:val="20"/>
              </w:rPr>
            </w:pPr>
          </w:p>
        </w:tc>
      </w:tr>
      <w:tr w:rsidR="003F5307" w:rsidRPr="00A729C8" w14:paraId="7E630EC1" w14:textId="6A4CDD16" w:rsidTr="00730688">
        <w:tc>
          <w:tcPr>
            <w:tcW w:w="391" w:type="pct"/>
          </w:tcPr>
          <w:p w14:paraId="7D616E3E" w14:textId="77777777" w:rsidR="003F5307" w:rsidRPr="000F0B41" w:rsidRDefault="003F5307" w:rsidP="00B46E99">
            <w:pPr>
              <w:pStyle w:val="ListParagraph"/>
              <w:numPr>
                <w:ilvl w:val="0"/>
                <w:numId w:val="33"/>
              </w:numPr>
              <w:jc w:val="center"/>
              <w:rPr>
                <w:sz w:val="20"/>
                <w:szCs w:val="20"/>
              </w:rPr>
            </w:pPr>
          </w:p>
        </w:tc>
        <w:tc>
          <w:tcPr>
            <w:tcW w:w="785" w:type="pct"/>
          </w:tcPr>
          <w:p w14:paraId="1DCF3F28" w14:textId="77777777" w:rsidR="003F5307" w:rsidRPr="00A729C8" w:rsidRDefault="003F5307" w:rsidP="0020619E">
            <w:pPr>
              <w:jc w:val="left"/>
              <w:rPr>
                <w:sz w:val="20"/>
                <w:szCs w:val="20"/>
              </w:rPr>
            </w:pPr>
          </w:p>
        </w:tc>
        <w:tc>
          <w:tcPr>
            <w:tcW w:w="2306" w:type="pct"/>
          </w:tcPr>
          <w:p w14:paraId="32B6941C" w14:textId="053FF00D" w:rsidR="003F5307" w:rsidRPr="00A729C8" w:rsidRDefault="003F5307" w:rsidP="003F5307">
            <w:pPr>
              <w:rPr>
                <w:sz w:val="20"/>
                <w:szCs w:val="20"/>
              </w:rPr>
            </w:pPr>
            <w:r w:rsidRPr="00A729C8">
              <w:rPr>
                <w:sz w:val="20"/>
                <w:szCs w:val="20"/>
              </w:rPr>
              <w:t>The system should provide the ability to integrate patient and family preferences with appropriate health education materials (</w:t>
            </w:r>
            <w:r w:rsidR="000E1AF7">
              <w:rPr>
                <w:sz w:val="20"/>
                <w:szCs w:val="20"/>
              </w:rPr>
              <w:t xml:space="preserve">e.g. </w:t>
            </w:r>
            <w:r w:rsidRPr="00A729C8">
              <w:rPr>
                <w:sz w:val="20"/>
                <w:szCs w:val="20"/>
              </w:rPr>
              <w:t>dietary advice based on dietary preference).</w:t>
            </w:r>
          </w:p>
        </w:tc>
        <w:tc>
          <w:tcPr>
            <w:tcW w:w="392" w:type="pct"/>
          </w:tcPr>
          <w:p w14:paraId="215CC0F4" w14:textId="77777777" w:rsidR="003F5307" w:rsidRPr="00A729C8" w:rsidRDefault="003F5307" w:rsidP="003F5307">
            <w:pPr>
              <w:rPr>
                <w:sz w:val="20"/>
                <w:szCs w:val="20"/>
              </w:rPr>
            </w:pPr>
            <w:r w:rsidRPr="00A729C8">
              <w:rPr>
                <w:sz w:val="20"/>
                <w:szCs w:val="20"/>
              </w:rPr>
              <w:t>Non-Core.</w:t>
            </w:r>
          </w:p>
        </w:tc>
        <w:tc>
          <w:tcPr>
            <w:tcW w:w="1126" w:type="pct"/>
          </w:tcPr>
          <w:p w14:paraId="21CA7A26" w14:textId="77777777" w:rsidR="003F5307" w:rsidRPr="00A729C8" w:rsidRDefault="003F5307" w:rsidP="003F5307">
            <w:pPr>
              <w:rPr>
                <w:sz w:val="20"/>
                <w:szCs w:val="20"/>
              </w:rPr>
            </w:pPr>
          </w:p>
        </w:tc>
      </w:tr>
      <w:tr w:rsidR="003F5307" w:rsidRPr="00A729C8" w14:paraId="292FA93C" w14:textId="6FBCBF85" w:rsidTr="00730688">
        <w:tc>
          <w:tcPr>
            <w:tcW w:w="391" w:type="pct"/>
          </w:tcPr>
          <w:p w14:paraId="3939F235" w14:textId="77777777" w:rsidR="003F5307" w:rsidRPr="000F0B41" w:rsidRDefault="003F5307" w:rsidP="00B46E99">
            <w:pPr>
              <w:pStyle w:val="ListParagraph"/>
              <w:numPr>
                <w:ilvl w:val="0"/>
                <w:numId w:val="33"/>
              </w:numPr>
              <w:jc w:val="center"/>
              <w:rPr>
                <w:sz w:val="20"/>
                <w:szCs w:val="20"/>
              </w:rPr>
            </w:pPr>
          </w:p>
        </w:tc>
        <w:tc>
          <w:tcPr>
            <w:tcW w:w="785" w:type="pct"/>
          </w:tcPr>
          <w:p w14:paraId="7F0DAAE6" w14:textId="77777777" w:rsidR="003F5307" w:rsidRPr="00A729C8" w:rsidRDefault="003F5307" w:rsidP="0020619E">
            <w:pPr>
              <w:jc w:val="left"/>
              <w:rPr>
                <w:sz w:val="20"/>
                <w:szCs w:val="20"/>
              </w:rPr>
            </w:pPr>
          </w:p>
        </w:tc>
        <w:tc>
          <w:tcPr>
            <w:tcW w:w="2306" w:type="pct"/>
          </w:tcPr>
          <w:p w14:paraId="4A623CFB" w14:textId="77777777" w:rsidR="003F5307" w:rsidRPr="00A729C8" w:rsidRDefault="003F5307" w:rsidP="003F5307">
            <w:pPr>
              <w:rPr>
                <w:sz w:val="20"/>
                <w:szCs w:val="20"/>
              </w:rPr>
            </w:pPr>
            <w:r w:rsidRPr="00A729C8">
              <w:rPr>
                <w:sz w:val="20"/>
                <w:szCs w:val="20"/>
              </w:rPr>
              <w:t>The system should provide the ability to capture, maintain and render patient and family preferences as they pertain to current treatment plans.</w:t>
            </w:r>
          </w:p>
        </w:tc>
        <w:tc>
          <w:tcPr>
            <w:tcW w:w="392" w:type="pct"/>
          </w:tcPr>
          <w:p w14:paraId="35CA33BD" w14:textId="77777777" w:rsidR="003F5307" w:rsidRPr="00A729C8" w:rsidRDefault="003F5307" w:rsidP="003F5307">
            <w:pPr>
              <w:rPr>
                <w:sz w:val="20"/>
                <w:szCs w:val="20"/>
              </w:rPr>
            </w:pPr>
            <w:r w:rsidRPr="00A729C8">
              <w:rPr>
                <w:sz w:val="20"/>
                <w:szCs w:val="20"/>
              </w:rPr>
              <w:t>Non-Core.</w:t>
            </w:r>
          </w:p>
        </w:tc>
        <w:tc>
          <w:tcPr>
            <w:tcW w:w="1126" w:type="pct"/>
          </w:tcPr>
          <w:p w14:paraId="370C489A" w14:textId="77777777" w:rsidR="003F5307" w:rsidRPr="00A729C8" w:rsidRDefault="003F5307" w:rsidP="003F5307">
            <w:pPr>
              <w:rPr>
                <w:sz w:val="20"/>
                <w:szCs w:val="20"/>
              </w:rPr>
            </w:pPr>
          </w:p>
        </w:tc>
      </w:tr>
      <w:tr w:rsidR="003F5307" w:rsidRPr="00A729C8" w14:paraId="489D5452" w14:textId="6D4A1C60" w:rsidTr="00730688">
        <w:tc>
          <w:tcPr>
            <w:tcW w:w="391" w:type="pct"/>
          </w:tcPr>
          <w:p w14:paraId="247C38E4" w14:textId="77777777" w:rsidR="003F5307" w:rsidRPr="000F0B41" w:rsidRDefault="003F5307" w:rsidP="00B46E99">
            <w:pPr>
              <w:pStyle w:val="ListParagraph"/>
              <w:numPr>
                <w:ilvl w:val="0"/>
                <w:numId w:val="33"/>
              </w:numPr>
              <w:jc w:val="center"/>
              <w:rPr>
                <w:sz w:val="20"/>
                <w:szCs w:val="20"/>
              </w:rPr>
            </w:pPr>
          </w:p>
        </w:tc>
        <w:tc>
          <w:tcPr>
            <w:tcW w:w="785" w:type="pct"/>
          </w:tcPr>
          <w:p w14:paraId="4C9F515A" w14:textId="77777777" w:rsidR="003F5307" w:rsidRPr="00A729C8" w:rsidRDefault="003F5307" w:rsidP="0020619E">
            <w:pPr>
              <w:jc w:val="left"/>
              <w:rPr>
                <w:sz w:val="20"/>
                <w:szCs w:val="20"/>
              </w:rPr>
            </w:pPr>
          </w:p>
        </w:tc>
        <w:tc>
          <w:tcPr>
            <w:tcW w:w="2306" w:type="pct"/>
          </w:tcPr>
          <w:p w14:paraId="1700D153" w14:textId="7CE77CCA" w:rsidR="003F5307" w:rsidRPr="00A729C8" w:rsidRDefault="003F5307" w:rsidP="003F5307">
            <w:pPr>
              <w:rPr>
                <w:sz w:val="20"/>
                <w:szCs w:val="20"/>
              </w:rPr>
            </w:pPr>
            <w:r w:rsidRPr="00A729C8">
              <w:rPr>
                <w:sz w:val="20"/>
                <w:szCs w:val="20"/>
              </w:rPr>
              <w:t>The system should provide the ability to update care guidelines and options relating to documented patient and family preferences, including standards of practice (</w:t>
            </w:r>
            <w:r w:rsidR="000E1AF7">
              <w:rPr>
                <w:sz w:val="20"/>
                <w:szCs w:val="20"/>
              </w:rPr>
              <w:t xml:space="preserve">e.g. </w:t>
            </w:r>
            <w:r w:rsidRPr="00A729C8">
              <w:rPr>
                <w:sz w:val="20"/>
                <w:szCs w:val="20"/>
              </w:rPr>
              <w:t>treatment options for individuals who refuse blood transfusions).</w:t>
            </w:r>
          </w:p>
        </w:tc>
        <w:tc>
          <w:tcPr>
            <w:tcW w:w="392" w:type="pct"/>
          </w:tcPr>
          <w:p w14:paraId="156B18A6" w14:textId="77777777" w:rsidR="003F5307" w:rsidRPr="00A729C8" w:rsidRDefault="003F5307" w:rsidP="003F5307">
            <w:pPr>
              <w:rPr>
                <w:sz w:val="20"/>
                <w:szCs w:val="20"/>
              </w:rPr>
            </w:pPr>
            <w:r w:rsidRPr="00A729C8">
              <w:rPr>
                <w:sz w:val="20"/>
                <w:szCs w:val="20"/>
              </w:rPr>
              <w:t>Non-Core.</w:t>
            </w:r>
          </w:p>
        </w:tc>
        <w:tc>
          <w:tcPr>
            <w:tcW w:w="1126" w:type="pct"/>
          </w:tcPr>
          <w:p w14:paraId="4F2F864F" w14:textId="77777777" w:rsidR="003F5307" w:rsidRPr="00A729C8" w:rsidRDefault="003F5307" w:rsidP="003F5307">
            <w:pPr>
              <w:rPr>
                <w:sz w:val="20"/>
                <w:szCs w:val="20"/>
              </w:rPr>
            </w:pPr>
          </w:p>
        </w:tc>
      </w:tr>
      <w:tr w:rsidR="003F5307" w:rsidRPr="00A729C8" w14:paraId="221BC892" w14:textId="6D407337" w:rsidTr="00730688">
        <w:tc>
          <w:tcPr>
            <w:tcW w:w="391" w:type="pct"/>
          </w:tcPr>
          <w:p w14:paraId="56B8BA95" w14:textId="77777777" w:rsidR="003F5307" w:rsidRPr="000F0B41" w:rsidRDefault="003F5307" w:rsidP="00B46E99">
            <w:pPr>
              <w:pStyle w:val="ListParagraph"/>
              <w:numPr>
                <w:ilvl w:val="0"/>
                <w:numId w:val="33"/>
              </w:numPr>
              <w:jc w:val="center"/>
              <w:rPr>
                <w:sz w:val="20"/>
                <w:szCs w:val="20"/>
              </w:rPr>
            </w:pPr>
          </w:p>
        </w:tc>
        <w:tc>
          <w:tcPr>
            <w:tcW w:w="785" w:type="pct"/>
          </w:tcPr>
          <w:p w14:paraId="07DADC72" w14:textId="77777777" w:rsidR="003F5307" w:rsidRPr="00A729C8" w:rsidRDefault="003F5307" w:rsidP="0020619E">
            <w:pPr>
              <w:jc w:val="left"/>
              <w:rPr>
                <w:sz w:val="20"/>
                <w:szCs w:val="20"/>
              </w:rPr>
            </w:pPr>
          </w:p>
        </w:tc>
        <w:tc>
          <w:tcPr>
            <w:tcW w:w="2306" w:type="pct"/>
          </w:tcPr>
          <w:p w14:paraId="7247AD9E" w14:textId="77777777" w:rsidR="003F5307" w:rsidRPr="00A729C8" w:rsidRDefault="003F5307" w:rsidP="003F5307">
            <w:pPr>
              <w:rPr>
                <w:sz w:val="20"/>
                <w:szCs w:val="20"/>
              </w:rPr>
            </w:pPr>
            <w:r w:rsidRPr="00A729C8">
              <w:rPr>
                <w:sz w:val="20"/>
                <w:szCs w:val="20"/>
              </w:rPr>
              <w:t>The system should provide the ability to analyse care guidelines and options relating to documented patient and family preferences, including standards of practice.</w:t>
            </w:r>
          </w:p>
        </w:tc>
        <w:tc>
          <w:tcPr>
            <w:tcW w:w="392" w:type="pct"/>
          </w:tcPr>
          <w:p w14:paraId="42DC8D0B" w14:textId="77777777" w:rsidR="003F5307" w:rsidRPr="00A729C8" w:rsidRDefault="003F5307" w:rsidP="003F5307">
            <w:pPr>
              <w:rPr>
                <w:sz w:val="20"/>
                <w:szCs w:val="20"/>
              </w:rPr>
            </w:pPr>
            <w:r w:rsidRPr="00A729C8">
              <w:rPr>
                <w:sz w:val="20"/>
                <w:szCs w:val="20"/>
              </w:rPr>
              <w:t>Non-Core.</w:t>
            </w:r>
          </w:p>
        </w:tc>
        <w:tc>
          <w:tcPr>
            <w:tcW w:w="1126" w:type="pct"/>
          </w:tcPr>
          <w:p w14:paraId="5C91021C" w14:textId="77777777" w:rsidR="003F5307" w:rsidRPr="00A729C8" w:rsidRDefault="003F5307" w:rsidP="003F5307">
            <w:pPr>
              <w:rPr>
                <w:sz w:val="20"/>
                <w:szCs w:val="20"/>
              </w:rPr>
            </w:pPr>
          </w:p>
        </w:tc>
      </w:tr>
      <w:tr w:rsidR="003F5307" w:rsidRPr="00A729C8" w14:paraId="281A1D7A" w14:textId="420AD333" w:rsidTr="00730688">
        <w:tc>
          <w:tcPr>
            <w:tcW w:w="391" w:type="pct"/>
          </w:tcPr>
          <w:p w14:paraId="1EEA6042" w14:textId="77777777" w:rsidR="003F5307" w:rsidRPr="000F0B41" w:rsidRDefault="003F5307" w:rsidP="00B46E99">
            <w:pPr>
              <w:pStyle w:val="ListParagraph"/>
              <w:numPr>
                <w:ilvl w:val="0"/>
                <w:numId w:val="33"/>
              </w:numPr>
              <w:jc w:val="center"/>
              <w:rPr>
                <w:sz w:val="20"/>
                <w:szCs w:val="20"/>
              </w:rPr>
            </w:pPr>
          </w:p>
        </w:tc>
        <w:tc>
          <w:tcPr>
            <w:tcW w:w="785" w:type="pct"/>
          </w:tcPr>
          <w:p w14:paraId="207B87F0" w14:textId="77777777" w:rsidR="003F5307" w:rsidRPr="00A729C8" w:rsidRDefault="003F5307" w:rsidP="0020619E">
            <w:pPr>
              <w:jc w:val="left"/>
              <w:rPr>
                <w:sz w:val="20"/>
                <w:szCs w:val="20"/>
              </w:rPr>
            </w:pPr>
          </w:p>
        </w:tc>
        <w:tc>
          <w:tcPr>
            <w:tcW w:w="2306" w:type="pct"/>
          </w:tcPr>
          <w:p w14:paraId="3E1AD25C" w14:textId="77777777" w:rsidR="003F5307" w:rsidRPr="00A729C8" w:rsidRDefault="003F5307" w:rsidP="003F5307">
            <w:pPr>
              <w:rPr>
                <w:sz w:val="20"/>
                <w:szCs w:val="20"/>
              </w:rPr>
            </w:pPr>
            <w:r w:rsidRPr="00A729C8">
              <w:rPr>
                <w:sz w:val="20"/>
                <w:szCs w:val="20"/>
              </w:rPr>
              <w:t xml:space="preserve">The system should provide the ability to render prompts for testing and treatment options based on patient and family preferences. </w:t>
            </w:r>
          </w:p>
        </w:tc>
        <w:tc>
          <w:tcPr>
            <w:tcW w:w="392" w:type="pct"/>
          </w:tcPr>
          <w:p w14:paraId="2604FAE6" w14:textId="77777777" w:rsidR="003F5307" w:rsidRPr="00A729C8" w:rsidRDefault="003F5307" w:rsidP="003F5307">
            <w:pPr>
              <w:rPr>
                <w:sz w:val="20"/>
                <w:szCs w:val="20"/>
              </w:rPr>
            </w:pPr>
            <w:r w:rsidRPr="00A729C8">
              <w:rPr>
                <w:sz w:val="20"/>
                <w:szCs w:val="20"/>
              </w:rPr>
              <w:t>Non-Core.</w:t>
            </w:r>
          </w:p>
        </w:tc>
        <w:tc>
          <w:tcPr>
            <w:tcW w:w="1126" w:type="pct"/>
          </w:tcPr>
          <w:p w14:paraId="34551C00" w14:textId="77777777" w:rsidR="003F5307" w:rsidRPr="00A729C8" w:rsidRDefault="003F5307" w:rsidP="003F5307">
            <w:pPr>
              <w:rPr>
                <w:sz w:val="20"/>
                <w:szCs w:val="20"/>
              </w:rPr>
            </w:pPr>
          </w:p>
        </w:tc>
      </w:tr>
      <w:tr w:rsidR="003F5307" w:rsidRPr="00A729C8" w14:paraId="0BA71FD9" w14:textId="402008FC" w:rsidTr="00730688">
        <w:tc>
          <w:tcPr>
            <w:tcW w:w="391" w:type="pct"/>
          </w:tcPr>
          <w:p w14:paraId="0CE99595" w14:textId="77777777" w:rsidR="003F5307" w:rsidRPr="000F0B41" w:rsidRDefault="003F5307" w:rsidP="00B46E99">
            <w:pPr>
              <w:pStyle w:val="ListParagraph"/>
              <w:numPr>
                <w:ilvl w:val="0"/>
                <w:numId w:val="33"/>
              </w:numPr>
              <w:jc w:val="center"/>
              <w:rPr>
                <w:sz w:val="20"/>
                <w:szCs w:val="20"/>
              </w:rPr>
            </w:pPr>
          </w:p>
        </w:tc>
        <w:tc>
          <w:tcPr>
            <w:tcW w:w="785" w:type="pct"/>
          </w:tcPr>
          <w:p w14:paraId="781C3ACF" w14:textId="77777777" w:rsidR="003F5307" w:rsidRPr="00A729C8" w:rsidRDefault="003F5307" w:rsidP="0020619E">
            <w:pPr>
              <w:jc w:val="left"/>
              <w:rPr>
                <w:sz w:val="20"/>
                <w:szCs w:val="20"/>
              </w:rPr>
            </w:pPr>
          </w:p>
        </w:tc>
        <w:tc>
          <w:tcPr>
            <w:tcW w:w="2306" w:type="pct"/>
          </w:tcPr>
          <w:p w14:paraId="6E09148D" w14:textId="77777777" w:rsidR="003F5307" w:rsidRPr="00A729C8" w:rsidRDefault="003F5307" w:rsidP="003F5307">
            <w:pPr>
              <w:rPr>
                <w:sz w:val="20"/>
                <w:szCs w:val="20"/>
              </w:rPr>
            </w:pPr>
            <w:r w:rsidRPr="00A729C8">
              <w:rPr>
                <w:sz w:val="20"/>
                <w:szCs w:val="20"/>
              </w:rPr>
              <w:t>The system should provide the ability to render a comparison between standard practice and testing or treatment options based on patient and family preferences.</w:t>
            </w:r>
          </w:p>
        </w:tc>
        <w:tc>
          <w:tcPr>
            <w:tcW w:w="392" w:type="pct"/>
          </w:tcPr>
          <w:p w14:paraId="6D666114" w14:textId="77777777" w:rsidR="003F5307" w:rsidRPr="00A729C8" w:rsidRDefault="003F5307" w:rsidP="003F5307">
            <w:pPr>
              <w:rPr>
                <w:sz w:val="20"/>
                <w:szCs w:val="20"/>
              </w:rPr>
            </w:pPr>
            <w:r w:rsidRPr="00A729C8">
              <w:rPr>
                <w:sz w:val="20"/>
                <w:szCs w:val="20"/>
              </w:rPr>
              <w:t>Non-Core.</w:t>
            </w:r>
          </w:p>
        </w:tc>
        <w:tc>
          <w:tcPr>
            <w:tcW w:w="1126" w:type="pct"/>
          </w:tcPr>
          <w:p w14:paraId="28059559" w14:textId="77777777" w:rsidR="003F5307" w:rsidRPr="00A729C8" w:rsidRDefault="003F5307" w:rsidP="003F5307">
            <w:pPr>
              <w:rPr>
                <w:sz w:val="20"/>
                <w:szCs w:val="20"/>
              </w:rPr>
            </w:pPr>
          </w:p>
        </w:tc>
      </w:tr>
      <w:tr w:rsidR="003F5307" w:rsidRPr="00A729C8" w14:paraId="07301136" w14:textId="793F3D16" w:rsidTr="00730688">
        <w:tc>
          <w:tcPr>
            <w:tcW w:w="391" w:type="pct"/>
          </w:tcPr>
          <w:p w14:paraId="257D8ABF" w14:textId="77777777" w:rsidR="003F5307" w:rsidRPr="000F0B41" w:rsidRDefault="003F5307" w:rsidP="00B46E99">
            <w:pPr>
              <w:pStyle w:val="ListParagraph"/>
              <w:numPr>
                <w:ilvl w:val="0"/>
                <w:numId w:val="33"/>
              </w:numPr>
              <w:jc w:val="center"/>
              <w:rPr>
                <w:sz w:val="20"/>
                <w:szCs w:val="20"/>
              </w:rPr>
            </w:pPr>
          </w:p>
        </w:tc>
        <w:tc>
          <w:tcPr>
            <w:tcW w:w="785" w:type="pct"/>
          </w:tcPr>
          <w:p w14:paraId="5C407CBB" w14:textId="77777777" w:rsidR="003F5307" w:rsidRPr="00A729C8" w:rsidRDefault="003F5307" w:rsidP="0020619E">
            <w:pPr>
              <w:jc w:val="left"/>
              <w:rPr>
                <w:sz w:val="20"/>
                <w:szCs w:val="20"/>
              </w:rPr>
            </w:pPr>
          </w:p>
        </w:tc>
        <w:tc>
          <w:tcPr>
            <w:tcW w:w="2306" w:type="pct"/>
          </w:tcPr>
          <w:p w14:paraId="30FDE661" w14:textId="645BE830" w:rsidR="003F5307" w:rsidRPr="00A729C8" w:rsidRDefault="003F5307" w:rsidP="003F5307">
            <w:pPr>
              <w:rPr>
                <w:sz w:val="20"/>
                <w:szCs w:val="20"/>
              </w:rPr>
            </w:pPr>
            <w:r w:rsidRPr="00A729C8">
              <w:rPr>
                <w:sz w:val="20"/>
                <w:szCs w:val="20"/>
              </w:rPr>
              <w:t>The system should provide the ability to receive external materials (</w:t>
            </w:r>
            <w:r w:rsidR="000E1AF7">
              <w:rPr>
                <w:sz w:val="20"/>
                <w:szCs w:val="20"/>
              </w:rPr>
              <w:t xml:space="preserve">e.g. </w:t>
            </w:r>
            <w:r w:rsidRPr="00A729C8">
              <w:rPr>
                <w:sz w:val="20"/>
                <w:szCs w:val="20"/>
              </w:rPr>
              <w:t>teaching materials and product labels) based on patient and family preferences.</w:t>
            </w:r>
          </w:p>
        </w:tc>
        <w:tc>
          <w:tcPr>
            <w:tcW w:w="392" w:type="pct"/>
          </w:tcPr>
          <w:p w14:paraId="177BE5EA" w14:textId="77777777" w:rsidR="003F5307" w:rsidRPr="00A729C8" w:rsidRDefault="003F5307" w:rsidP="003F5307">
            <w:pPr>
              <w:rPr>
                <w:sz w:val="20"/>
                <w:szCs w:val="20"/>
              </w:rPr>
            </w:pPr>
            <w:r w:rsidRPr="00A729C8">
              <w:rPr>
                <w:sz w:val="20"/>
                <w:szCs w:val="20"/>
              </w:rPr>
              <w:t>Non-Core.</w:t>
            </w:r>
          </w:p>
        </w:tc>
        <w:tc>
          <w:tcPr>
            <w:tcW w:w="1126" w:type="pct"/>
          </w:tcPr>
          <w:p w14:paraId="0A177952" w14:textId="77777777" w:rsidR="003F5307" w:rsidRPr="00A729C8" w:rsidRDefault="003F5307" w:rsidP="003F5307">
            <w:pPr>
              <w:rPr>
                <w:sz w:val="20"/>
                <w:szCs w:val="20"/>
              </w:rPr>
            </w:pPr>
          </w:p>
        </w:tc>
      </w:tr>
      <w:tr w:rsidR="003F5307" w:rsidRPr="00A729C8" w14:paraId="371DFC2F" w14:textId="4195E9E0" w:rsidTr="00730688">
        <w:tc>
          <w:tcPr>
            <w:tcW w:w="391" w:type="pct"/>
          </w:tcPr>
          <w:p w14:paraId="5A10F7DE" w14:textId="77777777" w:rsidR="003F5307" w:rsidRPr="000F0B41" w:rsidRDefault="003F5307" w:rsidP="00B46E99">
            <w:pPr>
              <w:pStyle w:val="ListParagraph"/>
              <w:numPr>
                <w:ilvl w:val="0"/>
                <w:numId w:val="33"/>
              </w:numPr>
              <w:jc w:val="center"/>
              <w:rPr>
                <w:sz w:val="20"/>
                <w:szCs w:val="20"/>
              </w:rPr>
            </w:pPr>
          </w:p>
        </w:tc>
        <w:tc>
          <w:tcPr>
            <w:tcW w:w="785" w:type="pct"/>
          </w:tcPr>
          <w:p w14:paraId="5801E2C7" w14:textId="77777777" w:rsidR="003F5307" w:rsidRPr="00A729C8" w:rsidRDefault="003F5307" w:rsidP="0020619E">
            <w:pPr>
              <w:jc w:val="left"/>
              <w:rPr>
                <w:sz w:val="20"/>
                <w:szCs w:val="20"/>
              </w:rPr>
            </w:pPr>
          </w:p>
        </w:tc>
        <w:tc>
          <w:tcPr>
            <w:tcW w:w="2306" w:type="pct"/>
          </w:tcPr>
          <w:p w14:paraId="5B65D20B" w14:textId="2E8E819F" w:rsidR="003F5307" w:rsidRPr="00A729C8" w:rsidRDefault="003F5307" w:rsidP="003F5307">
            <w:pPr>
              <w:rPr>
                <w:sz w:val="20"/>
                <w:szCs w:val="20"/>
              </w:rPr>
            </w:pPr>
            <w:r w:rsidRPr="00A729C8">
              <w:rPr>
                <w:sz w:val="20"/>
                <w:szCs w:val="20"/>
              </w:rPr>
              <w:t>The system should provide the ability to integrate necessary documentation of patient and family preferences (</w:t>
            </w:r>
            <w:r w:rsidR="000E1AF7">
              <w:rPr>
                <w:sz w:val="20"/>
                <w:szCs w:val="20"/>
              </w:rPr>
              <w:t xml:space="preserve">e.g. </w:t>
            </w:r>
            <w:r w:rsidRPr="00A729C8">
              <w:rPr>
                <w:sz w:val="20"/>
                <w:szCs w:val="20"/>
              </w:rPr>
              <w:t>living wills, advance directives, healthcare proxies.</w:t>
            </w:r>
          </w:p>
        </w:tc>
        <w:tc>
          <w:tcPr>
            <w:tcW w:w="392" w:type="pct"/>
          </w:tcPr>
          <w:p w14:paraId="6C37E375" w14:textId="77777777" w:rsidR="003F5307" w:rsidRPr="00A729C8" w:rsidRDefault="003F5307" w:rsidP="003F5307">
            <w:pPr>
              <w:rPr>
                <w:sz w:val="20"/>
                <w:szCs w:val="20"/>
              </w:rPr>
            </w:pPr>
            <w:r w:rsidRPr="00A729C8">
              <w:rPr>
                <w:sz w:val="20"/>
                <w:szCs w:val="20"/>
              </w:rPr>
              <w:t>Non-Core.</w:t>
            </w:r>
          </w:p>
        </w:tc>
        <w:tc>
          <w:tcPr>
            <w:tcW w:w="1126" w:type="pct"/>
          </w:tcPr>
          <w:p w14:paraId="2F39FADC" w14:textId="77777777" w:rsidR="003F5307" w:rsidRPr="00A729C8" w:rsidRDefault="003F5307" w:rsidP="003F5307">
            <w:pPr>
              <w:rPr>
                <w:sz w:val="20"/>
                <w:szCs w:val="20"/>
              </w:rPr>
            </w:pPr>
          </w:p>
        </w:tc>
      </w:tr>
      <w:tr w:rsidR="003F5307" w:rsidRPr="00A729C8" w14:paraId="632A52F7" w14:textId="5E59A482" w:rsidTr="00730688">
        <w:tc>
          <w:tcPr>
            <w:tcW w:w="391" w:type="pct"/>
          </w:tcPr>
          <w:p w14:paraId="14607A82" w14:textId="77777777" w:rsidR="003F5307" w:rsidRPr="000F0B41" w:rsidRDefault="003F5307" w:rsidP="00B46E99">
            <w:pPr>
              <w:pStyle w:val="ListParagraph"/>
              <w:numPr>
                <w:ilvl w:val="0"/>
                <w:numId w:val="33"/>
              </w:numPr>
              <w:jc w:val="center"/>
              <w:rPr>
                <w:sz w:val="20"/>
                <w:szCs w:val="20"/>
              </w:rPr>
            </w:pPr>
          </w:p>
        </w:tc>
        <w:tc>
          <w:tcPr>
            <w:tcW w:w="785" w:type="pct"/>
          </w:tcPr>
          <w:p w14:paraId="54488220"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w:t>
            </w:r>
            <w:r w:rsidRPr="00A729C8">
              <w:rPr>
                <w:b/>
                <w:bCs/>
                <w:sz w:val="20"/>
                <w:szCs w:val="20"/>
              </w:rPr>
              <w:t>Patient Advance Directives.</w:t>
            </w:r>
          </w:p>
        </w:tc>
        <w:tc>
          <w:tcPr>
            <w:tcW w:w="2306" w:type="pct"/>
          </w:tcPr>
          <w:p w14:paraId="7CB4E89A" w14:textId="6BE8E03E" w:rsidR="003F5307" w:rsidRPr="00A729C8" w:rsidRDefault="003F5307" w:rsidP="003F5307">
            <w:pPr>
              <w:rPr>
                <w:sz w:val="20"/>
                <w:szCs w:val="20"/>
              </w:rPr>
            </w:pPr>
            <w:r w:rsidRPr="00A729C8">
              <w:rPr>
                <w:sz w:val="20"/>
                <w:szCs w:val="20"/>
              </w:rPr>
              <w:t xml:space="preserve">The system must provide the ability to capture, maintain and render patient advance directives. Patient advance directives are care-related requests for when the patient is unable to competently decide about his/her own care. It may include, </w:t>
            </w:r>
            <w:r w:rsidR="000E1AF7">
              <w:rPr>
                <w:sz w:val="20"/>
                <w:szCs w:val="20"/>
              </w:rPr>
              <w:t xml:space="preserve">e.g. </w:t>
            </w:r>
            <w:r w:rsidRPr="00A729C8">
              <w:rPr>
                <w:sz w:val="20"/>
                <w:szCs w:val="20"/>
              </w:rPr>
              <w:t>living will, durable power of attorney, preferred interventions for known conditions, or a "do not resuscitate" order. It includes the date and circumstances (where, how and when recorded) under which directives were received, and the location of paper/electronic advance directive documentation.</w:t>
            </w:r>
          </w:p>
        </w:tc>
        <w:tc>
          <w:tcPr>
            <w:tcW w:w="392" w:type="pct"/>
          </w:tcPr>
          <w:p w14:paraId="434C5A20" w14:textId="77777777" w:rsidR="003F5307" w:rsidRPr="00A729C8" w:rsidRDefault="003F5307" w:rsidP="003F5307">
            <w:pPr>
              <w:rPr>
                <w:sz w:val="20"/>
                <w:szCs w:val="20"/>
              </w:rPr>
            </w:pPr>
            <w:r w:rsidRPr="00A729C8">
              <w:rPr>
                <w:sz w:val="20"/>
                <w:szCs w:val="20"/>
              </w:rPr>
              <w:t>Core.</w:t>
            </w:r>
          </w:p>
        </w:tc>
        <w:tc>
          <w:tcPr>
            <w:tcW w:w="1126" w:type="pct"/>
          </w:tcPr>
          <w:p w14:paraId="30090038" w14:textId="77777777" w:rsidR="003F5307" w:rsidRPr="00A729C8" w:rsidRDefault="003F5307" w:rsidP="003F5307">
            <w:pPr>
              <w:rPr>
                <w:sz w:val="20"/>
                <w:szCs w:val="20"/>
              </w:rPr>
            </w:pPr>
          </w:p>
        </w:tc>
      </w:tr>
      <w:tr w:rsidR="003F5307" w:rsidRPr="00A729C8" w14:paraId="75B4A3C9" w14:textId="645A3AE2" w:rsidTr="00730688">
        <w:tc>
          <w:tcPr>
            <w:tcW w:w="391" w:type="pct"/>
          </w:tcPr>
          <w:p w14:paraId="69BDC9A9" w14:textId="77777777" w:rsidR="003F5307" w:rsidRPr="000F0B41" w:rsidRDefault="003F5307" w:rsidP="00B46E99">
            <w:pPr>
              <w:pStyle w:val="ListParagraph"/>
              <w:numPr>
                <w:ilvl w:val="0"/>
                <w:numId w:val="33"/>
              </w:numPr>
              <w:jc w:val="center"/>
              <w:rPr>
                <w:sz w:val="20"/>
                <w:szCs w:val="20"/>
              </w:rPr>
            </w:pPr>
          </w:p>
        </w:tc>
        <w:tc>
          <w:tcPr>
            <w:tcW w:w="785" w:type="pct"/>
          </w:tcPr>
          <w:p w14:paraId="30EE42DE" w14:textId="77777777" w:rsidR="003F5307" w:rsidRPr="00A729C8" w:rsidRDefault="003F5307" w:rsidP="0020619E">
            <w:pPr>
              <w:jc w:val="left"/>
              <w:rPr>
                <w:sz w:val="20"/>
                <w:szCs w:val="20"/>
              </w:rPr>
            </w:pPr>
          </w:p>
        </w:tc>
        <w:tc>
          <w:tcPr>
            <w:tcW w:w="2306" w:type="pct"/>
          </w:tcPr>
          <w:p w14:paraId="3F881CC2" w14:textId="5B861706" w:rsidR="003F5307" w:rsidRPr="00A729C8" w:rsidRDefault="003F5307" w:rsidP="003F5307">
            <w:pPr>
              <w:rPr>
                <w:sz w:val="20"/>
                <w:szCs w:val="20"/>
              </w:rPr>
            </w:pPr>
            <w:r w:rsidRPr="00A729C8">
              <w:rPr>
                <w:sz w:val="20"/>
                <w:szCs w:val="20"/>
              </w:rPr>
              <w:t>The system must provide the ability to manage advance directive information including the type of directive, relevant dates and statuses (</w:t>
            </w:r>
            <w:r w:rsidR="000E1AF7">
              <w:rPr>
                <w:sz w:val="20"/>
                <w:szCs w:val="20"/>
              </w:rPr>
              <w:t xml:space="preserve">e.g. </w:t>
            </w:r>
            <w:r w:rsidRPr="00A729C8">
              <w:rPr>
                <w:sz w:val="20"/>
                <w:szCs w:val="20"/>
              </w:rPr>
              <w:t>received, reviewed, rescinded, updated), circumstances under which the directives were received (</w:t>
            </w:r>
            <w:r w:rsidR="000E1AF7">
              <w:rPr>
                <w:sz w:val="20"/>
                <w:szCs w:val="20"/>
              </w:rPr>
              <w:t xml:space="preserve">e.g. </w:t>
            </w:r>
            <w:r w:rsidRPr="00A729C8">
              <w:rPr>
                <w:sz w:val="20"/>
                <w:szCs w:val="20"/>
              </w:rPr>
              <w:t>during initial consultation), and the location of any paper or electronic advance directive documentation.</w:t>
            </w:r>
          </w:p>
        </w:tc>
        <w:tc>
          <w:tcPr>
            <w:tcW w:w="392" w:type="pct"/>
          </w:tcPr>
          <w:p w14:paraId="63C41DB5" w14:textId="77777777" w:rsidR="003F5307" w:rsidRPr="00A729C8" w:rsidRDefault="003F5307" w:rsidP="003F5307">
            <w:pPr>
              <w:rPr>
                <w:sz w:val="20"/>
                <w:szCs w:val="20"/>
              </w:rPr>
            </w:pPr>
            <w:r w:rsidRPr="00A729C8">
              <w:rPr>
                <w:sz w:val="20"/>
                <w:szCs w:val="20"/>
              </w:rPr>
              <w:t>Core.</w:t>
            </w:r>
          </w:p>
        </w:tc>
        <w:tc>
          <w:tcPr>
            <w:tcW w:w="1126" w:type="pct"/>
          </w:tcPr>
          <w:p w14:paraId="7491E86F" w14:textId="77777777" w:rsidR="003F5307" w:rsidRPr="00A729C8" w:rsidRDefault="003F5307" w:rsidP="003F5307">
            <w:pPr>
              <w:rPr>
                <w:sz w:val="20"/>
                <w:szCs w:val="20"/>
              </w:rPr>
            </w:pPr>
          </w:p>
        </w:tc>
      </w:tr>
      <w:tr w:rsidR="003F5307" w:rsidRPr="00A729C8" w14:paraId="0CF2937C" w14:textId="1C8EDF97" w:rsidTr="00730688">
        <w:tc>
          <w:tcPr>
            <w:tcW w:w="391" w:type="pct"/>
          </w:tcPr>
          <w:p w14:paraId="2DFC399A" w14:textId="77777777" w:rsidR="003F5307" w:rsidRPr="000F0B41" w:rsidRDefault="003F5307" w:rsidP="00B46E99">
            <w:pPr>
              <w:pStyle w:val="ListParagraph"/>
              <w:numPr>
                <w:ilvl w:val="0"/>
                <w:numId w:val="33"/>
              </w:numPr>
              <w:jc w:val="center"/>
              <w:rPr>
                <w:sz w:val="20"/>
                <w:szCs w:val="20"/>
              </w:rPr>
            </w:pPr>
          </w:p>
        </w:tc>
        <w:tc>
          <w:tcPr>
            <w:tcW w:w="785" w:type="pct"/>
          </w:tcPr>
          <w:p w14:paraId="403A8BDB" w14:textId="77777777" w:rsidR="003F5307" w:rsidRPr="00A729C8" w:rsidRDefault="003F5307" w:rsidP="0020619E">
            <w:pPr>
              <w:jc w:val="left"/>
              <w:rPr>
                <w:sz w:val="20"/>
                <w:szCs w:val="20"/>
              </w:rPr>
            </w:pPr>
          </w:p>
        </w:tc>
        <w:tc>
          <w:tcPr>
            <w:tcW w:w="2306" w:type="pct"/>
          </w:tcPr>
          <w:p w14:paraId="21143244" w14:textId="77777777" w:rsidR="003F5307" w:rsidRPr="00A729C8" w:rsidRDefault="003F5307" w:rsidP="003F5307">
            <w:pPr>
              <w:rPr>
                <w:sz w:val="20"/>
                <w:szCs w:val="20"/>
              </w:rPr>
            </w:pPr>
            <w:r w:rsidRPr="00A729C8">
              <w:rPr>
                <w:sz w:val="20"/>
                <w:szCs w:val="20"/>
              </w:rPr>
              <w:t xml:space="preserve">The system must render an indication that advance directive(s) have been captured. </w:t>
            </w:r>
          </w:p>
        </w:tc>
        <w:tc>
          <w:tcPr>
            <w:tcW w:w="392" w:type="pct"/>
          </w:tcPr>
          <w:p w14:paraId="1ED92F26" w14:textId="77777777" w:rsidR="003F5307" w:rsidRPr="00A729C8" w:rsidRDefault="003F5307" w:rsidP="003F5307">
            <w:pPr>
              <w:rPr>
                <w:sz w:val="20"/>
                <w:szCs w:val="20"/>
              </w:rPr>
            </w:pPr>
            <w:r w:rsidRPr="00A729C8">
              <w:rPr>
                <w:sz w:val="20"/>
                <w:szCs w:val="20"/>
              </w:rPr>
              <w:t>Core.</w:t>
            </w:r>
          </w:p>
        </w:tc>
        <w:tc>
          <w:tcPr>
            <w:tcW w:w="1126" w:type="pct"/>
          </w:tcPr>
          <w:p w14:paraId="302461AC" w14:textId="77777777" w:rsidR="003F5307" w:rsidRPr="00A729C8" w:rsidRDefault="003F5307" w:rsidP="003F5307">
            <w:pPr>
              <w:rPr>
                <w:sz w:val="20"/>
                <w:szCs w:val="20"/>
              </w:rPr>
            </w:pPr>
          </w:p>
        </w:tc>
      </w:tr>
      <w:tr w:rsidR="003F5307" w:rsidRPr="00A729C8" w14:paraId="1C1B0EB4" w14:textId="7EC3D7B3" w:rsidTr="00730688">
        <w:tc>
          <w:tcPr>
            <w:tcW w:w="391" w:type="pct"/>
          </w:tcPr>
          <w:p w14:paraId="5110A4E2" w14:textId="77777777" w:rsidR="003F5307" w:rsidRPr="000F0B41" w:rsidRDefault="003F5307" w:rsidP="00B46E99">
            <w:pPr>
              <w:pStyle w:val="ListParagraph"/>
              <w:numPr>
                <w:ilvl w:val="0"/>
                <w:numId w:val="33"/>
              </w:numPr>
              <w:jc w:val="center"/>
              <w:rPr>
                <w:sz w:val="20"/>
                <w:szCs w:val="20"/>
              </w:rPr>
            </w:pPr>
          </w:p>
        </w:tc>
        <w:tc>
          <w:tcPr>
            <w:tcW w:w="785" w:type="pct"/>
          </w:tcPr>
          <w:p w14:paraId="06924BB8" w14:textId="77777777" w:rsidR="003F5307" w:rsidRPr="00A729C8" w:rsidRDefault="003F5307" w:rsidP="0020619E">
            <w:pPr>
              <w:jc w:val="left"/>
              <w:rPr>
                <w:sz w:val="20"/>
                <w:szCs w:val="20"/>
              </w:rPr>
            </w:pPr>
          </w:p>
        </w:tc>
        <w:tc>
          <w:tcPr>
            <w:tcW w:w="2306" w:type="pct"/>
          </w:tcPr>
          <w:p w14:paraId="356F8E9D" w14:textId="7DBB4164" w:rsidR="003F5307" w:rsidRPr="00A729C8" w:rsidRDefault="003F5307" w:rsidP="003F5307">
            <w:pPr>
              <w:rPr>
                <w:sz w:val="20"/>
                <w:szCs w:val="20"/>
              </w:rPr>
            </w:pPr>
            <w:r w:rsidRPr="00A729C8">
              <w:rPr>
                <w:sz w:val="20"/>
                <w:szCs w:val="20"/>
              </w:rPr>
              <w:t>The system must provide the ability to render the type of advance directives captured for the patient (</w:t>
            </w:r>
            <w:r w:rsidR="000E1AF7">
              <w:rPr>
                <w:sz w:val="20"/>
                <w:szCs w:val="20"/>
              </w:rPr>
              <w:t xml:space="preserve">e.g. </w:t>
            </w:r>
            <w:r w:rsidRPr="00A729C8">
              <w:rPr>
                <w:sz w:val="20"/>
                <w:szCs w:val="20"/>
              </w:rPr>
              <w:t>living will, durable power of attorney, preferred interventions for known conditions, or the existence of a "Do Not Resuscitate" order).</w:t>
            </w:r>
          </w:p>
        </w:tc>
        <w:tc>
          <w:tcPr>
            <w:tcW w:w="392" w:type="pct"/>
          </w:tcPr>
          <w:p w14:paraId="13BEDC6D" w14:textId="77777777" w:rsidR="003F5307" w:rsidRPr="00A729C8" w:rsidRDefault="003F5307" w:rsidP="003F5307">
            <w:pPr>
              <w:rPr>
                <w:sz w:val="20"/>
                <w:szCs w:val="20"/>
              </w:rPr>
            </w:pPr>
            <w:r w:rsidRPr="00A729C8">
              <w:rPr>
                <w:sz w:val="20"/>
                <w:szCs w:val="20"/>
              </w:rPr>
              <w:t>Core.</w:t>
            </w:r>
          </w:p>
        </w:tc>
        <w:tc>
          <w:tcPr>
            <w:tcW w:w="1126" w:type="pct"/>
          </w:tcPr>
          <w:p w14:paraId="3A36F486" w14:textId="77777777" w:rsidR="003F5307" w:rsidRPr="00A729C8" w:rsidRDefault="003F5307" w:rsidP="003F5307">
            <w:pPr>
              <w:rPr>
                <w:sz w:val="20"/>
                <w:szCs w:val="20"/>
              </w:rPr>
            </w:pPr>
          </w:p>
        </w:tc>
      </w:tr>
      <w:tr w:rsidR="003F5307" w:rsidRPr="00A729C8" w14:paraId="4CD22D99" w14:textId="694F9451" w:rsidTr="00730688">
        <w:tc>
          <w:tcPr>
            <w:tcW w:w="391" w:type="pct"/>
          </w:tcPr>
          <w:p w14:paraId="550FBF58" w14:textId="77777777" w:rsidR="003F5307" w:rsidRPr="000F0B41" w:rsidRDefault="003F5307" w:rsidP="00B46E99">
            <w:pPr>
              <w:pStyle w:val="ListParagraph"/>
              <w:numPr>
                <w:ilvl w:val="0"/>
                <w:numId w:val="33"/>
              </w:numPr>
              <w:jc w:val="center"/>
              <w:rPr>
                <w:sz w:val="20"/>
                <w:szCs w:val="20"/>
              </w:rPr>
            </w:pPr>
          </w:p>
        </w:tc>
        <w:tc>
          <w:tcPr>
            <w:tcW w:w="785" w:type="pct"/>
          </w:tcPr>
          <w:p w14:paraId="582C7666" w14:textId="77777777" w:rsidR="003F5307" w:rsidRPr="00A729C8" w:rsidRDefault="003F5307" w:rsidP="0020619E">
            <w:pPr>
              <w:jc w:val="left"/>
              <w:rPr>
                <w:sz w:val="20"/>
                <w:szCs w:val="20"/>
              </w:rPr>
            </w:pPr>
          </w:p>
        </w:tc>
        <w:tc>
          <w:tcPr>
            <w:tcW w:w="2306" w:type="pct"/>
          </w:tcPr>
          <w:p w14:paraId="3CC70251" w14:textId="77777777" w:rsidR="003F5307" w:rsidRPr="00A729C8" w:rsidRDefault="003F5307" w:rsidP="003F5307">
            <w:pPr>
              <w:rPr>
                <w:sz w:val="20"/>
                <w:szCs w:val="20"/>
              </w:rPr>
            </w:pPr>
            <w:r w:rsidRPr="00A729C8">
              <w:rPr>
                <w:sz w:val="20"/>
                <w:szCs w:val="20"/>
              </w:rPr>
              <w:t xml:space="preserve">The system must provide the ability to manage "Do Not Resuscitate" orders. </w:t>
            </w:r>
          </w:p>
        </w:tc>
        <w:tc>
          <w:tcPr>
            <w:tcW w:w="392" w:type="pct"/>
          </w:tcPr>
          <w:p w14:paraId="39B0C068" w14:textId="77777777" w:rsidR="003F5307" w:rsidRPr="00A729C8" w:rsidRDefault="003F5307" w:rsidP="003F5307">
            <w:pPr>
              <w:rPr>
                <w:sz w:val="20"/>
                <w:szCs w:val="20"/>
              </w:rPr>
            </w:pPr>
            <w:r w:rsidRPr="00A729C8">
              <w:rPr>
                <w:sz w:val="20"/>
                <w:szCs w:val="20"/>
              </w:rPr>
              <w:t>Core.</w:t>
            </w:r>
          </w:p>
        </w:tc>
        <w:tc>
          <w:tcPr>
            <w:tcW w:w="1126" w:type="pct"/>
          </w:tcPr>
          <w:p w14:paraId="2CF9C6E3" w14:textId="77777777" w:rsidR="003F5307" w:rsidRPr="00A729C8" w:rsidRDefault="003F5307" w:rsidP="003F5307">
            <w:pPr>
              <w:rPr>
                <w:sz w:val="20"/>
                <w:szCs w:val="20"/>
              </w:rPr>
            </w:pPr>
          </w:p>
        </w:tc>
      </w:tr>
      <w:tr w:rsidR="003F5307" w:rsidRPr="00A729C8" w14:paraId="7133C0BA" w14:textId="054FB5AE" w:rsidTr="00730688">
        <w:tc>
          <w:tcPr>
            <w:tcW w:w="391" w:type="pct"/>
          </w:tcPr>
          <w:p w14:paraId="362C1BED" w14:textId="77777777" w:rsidR="003F5307" w:rsidRPr="000F0B41" w:rsidRDefault="003F5307" w:rsidP="00B46E99">
            <w:pPr>
              <w:pStyle w:val="ListParagraph"/>
              <w:numPr>
                <w:ilvl w:val="0"/>
                <w:numId w:val="33"/>
              </w:numPr>
              <w:jc w:val="center"/>
              <w:rPr>
                <w:sz w:val="20"/>
                <w:szCs w:val="20"/>
              </w:rPr>
            </w:pPr>
          </w:p>
        </w:tc>
        <w:tc>
          <w:tcPr>
            <w:tcW w:w="785" w:type="pct"/>
          </w:tcPr>
          <w:p w14:paraId="553828AA" w14:textId="77777777" w:rsidR="003F5307" w:rsidRPr="00A729C8" w:rsidRDefault="003F5307" w:rsidP="0020619E">
            <w:pPr>
              <w:jc w:val="left"/>
              <w:rPr>
                <w:sz w:val="20"/>
                <w:szCs w:val="20"/>
              </w:rPr>
            </w:pPr>
          </w:p>
        </w:tc>
        <w:tc>
          <w:tcPr>
            <w:tcW w:w="2306" w:type="pct"/>
          </w:tcPr>
          <w:p w14:paraId="667CEC3B" w14:textId="77777777" w:rsidR="003F5307" w:rsidRPr="00A729C8" w:rsidRDefault="003F5307" w:rsidP="003F5307">
            <w:pPr>
              <w:rPr>
                <w:sz w:val="20"/>
                <w:szCs w:val="20"/>
              </w:rPr>
            </w:pPr>
            <w:r w:rsidRPr="00A729C8">
              <w:rPr>
                <w:sz w:val="20"/>
                <w:szCs w:val="20"/>
              </w:rPr>
              <w:t>The system must provide the ability to capture externally-sourced scanned patient advance directive documents, and/or "Do Not Resuscitate" orders.</w:t>
            </w:r>
          </w:p>
        </w:tc>
        <w:tc>
          <w:tcPr>
            <w:tcW w:w="392" w:type="pct"/>
          </w:tcPr>
          <w:p w14:paraId="617F718B" w14:textId="77777777" w:rsidR="003F5307" w:rsidRPr="00A729C8" w:rsidRDefault="003F5307" w:rsidP="003F5307">
            <w:pPr>
              <w:rPr>
                <w:sz w:val="20"/>
                <w:szCs w:val="20"/>
              </w:rPr>
            </w:pPr>
            <w:r w:rsidRPr="00A729C8">
              <w:rPr>
                <w:sz w:val="20"/>
                <w:szCs w:val="20"/>
              </w:rPr>
              <w:t>Core.</w:t>
            </w:r>
          </w:p>
        </w:tc>
        <w:tc>
          <w:tcPr>
            <w:tcW w:w="1126" w:type="pct"/>
          </w:tcPr>
          <w:p w14:paraId="5DF98510" w14:textId="77777777" w:rsidR="003F5307" w:rsidRPr="00A729C8" w:rsidRDefault="003F5307" w:rsidP="003F5307">
            <w:pPr>
              <w:rPr>
                <w:sz w:val="20"/>
                <w:szCs w:val="20"/>
              </w:rPr>
            </w:pPr>
          </w:p>
        </w:tc>
      </w:tr>
      <w:tr w:rsidR="003F5307" w:rsidRPr="00A729C8" w14:paraId="35A2FD4B" w14:textId="4872A123" w:rsidTr="00730688">
        <w:tc>
          <w:tcPr>
            <w:tcW w:w="391" w:type="pct"/>
          </w:tcPr>
          <w:p w14:paraId="69759A9A" w14:textId="77777777" w:rsidR="003F5307" w:rsidRPr="000F0B41" w:rsidRDefault="003F5307" w:rsidP="00B46E99">
            <w:pPr>
              <w:pStyle w:val="ListParagraph"/>
              <w:numPr>
                <w:ilvl w:val="0"/>
                <w:numId w:val="33"/>
              </w:numPr>
              <w:jc w:val="center"/>
              <w:rPr>
                <w:sz w:val="20"/>
                <w:szCs w:val="20"/>
              </w:rPr>
            </w:pPr>
          </w:p>
        </w:tc>
        <w:tc>
          <w:tcPr>
            <w:tcW w:w="785" w:type="pct"/>
          </w:tcPr>
          <w:p w14:paraId="5FB8E9AC" w14:textId="77777777" w:rsidR="003F5307" w:rsidRPr="00A729C8" w:rsidRDefault="003F5307" w:rsidP="0020619E">
            <w:pPr>
              <w:jc w:val="left"/>
              <w:rPr>
                <w:sz w:val="20"/>
                <w:szCs w:val="20"/>
              </w:rPr>
            </w:pPr>
          </w:p>
        </w:tc>
        <w:tc>
          <w:tcPr>
            <w:tcW w:w="2306" w:type="pct"/>
          </w:tcPr>
          <w:p w14:paraId="53E9629F" w14:textId="77777777" w:rsidR="003F5307" w:rsidRPr="00A729C8" w:rsidRDefault="003F5307" w:rsidP="003F5307">
            <w:pPr>
              <w:rPr>
                <w:sz w:val="20"/>
                <w:szCs w:val="20"/>
              </w:rPr>
            </w:pPr>
            <w:r w:rsidRPr="00A729C8">
              <w:rPr>
                <w:sz w:val="20"/>
                <w:szCs w:val="20"/>
              </w:rPr>
              <w:t>The system should provide the ability to manage the date and circumstances of the most recent review of the advanced directives.</w:t>
            </w:r>
          </w:p>
        </w:tc>
        <w:tc>
          <w:tcPr>
            <w:tcW w:w="392" w:type="pct"/>
          </w:tcPr>
          <w:p w14:paraId="3B794042" w14:textId="77777777" w:rsidR="003F5307" w:rsidRPr="00A729C8" w:rsidRDefault="003F5307" w:rsidP="003F5307">
            <w:pPr>
              <w:rPr>
                <w:sz w:val="20"/>
                <w:szCs w:val="20"/>
              </w:rPr>
            </w:pPr>
            <w:r w:rsidRPr="00A729C8">
              <w:rPr>
                <w:sz w:val="20"/>
                <w:szCs w:val="20"/>
              </w:rPr>
              <w:t>Non-Core.</w:t>
            </w:r>
          </w:p>
        </w:tc>
        <w:tc>
          <w:tcPr>
            <w:tcW w:w="1126" w:type="pct"/>
          </w:tcPr>
          <w:p w14:paraId="709C8BE3" w14:textId="77777777" w:rsidR="003F5307" w:rsidRPr="00A729C8" w:rsidRDefault="003F5307" w:rsidP="003F5307">
            <w:pPr>
              <w:rPr>
                <w:sz w:val="20"/>
                <w:szCs w:val="20"/>
              </w:rPr>
            </w:pPr>
          </w:p>
        </w:tc>
      </w:tr>
      <w:tr w:rsidR="003F5307" w:rsidRPr="00A729C8" w14:paraId="51E89726" w14:textId="40AF6AF1" w:rsidTr="00730688">
        <w:tc>
          <w:tcPr>
            <w:tcW w:w="391" w:type="pct"/>
          </w:tcPr>
          <w:p w14:paraId="48DBED81" w14:textId="77777777" w:rsidR="003F5307" w:rsidRPr="000F0B41" w:rsidRDefault="003F5307" w:rsidP="00B46E99">
            <w:pPr>
              <w:pStyle w:val="ListParagraph"/>
              <w:numPr>
                <w:ilvl w:val="0"/>
                <w:numId w:val="33"/>
              </w:numPr>
              <w:jc w:val="center"/>
              <w:rPr>
                <w:sz w:val="20"/>
                <w:szCs w:val="20"/>
              </w:rPr>
            </w:pPr>
          </w:p>
        </w:tc>
        <w:tc>
          <w:tcPr>
            <w:tcW w:w="785" w:type="pct"/>
          </w:tcPr>
          <w:p w14:paraId="38333DBD" w14:textId="77777777" w:rsidR="003F5307" w:rsidRPr="00A729C8" w:rsidRDefault="003F5307" w:rsidP="0020619E">
            <w:pPr>
              <w:jc w:val="left"/>
              <w:rPr>
                <w:sz w:val="20"/>
                <w:szCs w:val="20"/>
              </w:rPr>
            </w:pPr>
          </w:p>
        </w:tc>
        <w:tc>
          <w:tcPr>
            <w:tcW w:w="2306" w:type="pct"/>
          </w:tcPr>
          <w:p w14:paraId="20D44744" w14:textId="77777777" w:rsidR="003F5307" w:rsidRPr="00A729C8" w:rsidRDefault="003F5307" w:rsidP="003F5307">
            <w:pPr>
              <w:rPr>
                <w:sz w:val="20"/>
                <w:szCs w:val="20"/>
              </w:rPr>
            </w:pPr>
            <w:r w:rsidRPr="00A729C8">
              <w:rPr>
                <w:sz w:val="20"/>
                <w:szCs w:val="20"/>
              </w:rPr>
              <w:t>The system must provide the ability to manage the identity and role of the principal acting on behalf of the provider to capture and complete the advance directive for the patient.</w:t>
            </w:r>
          </w:p>
        </w:tc>
        <w:tc>
          <w:tcPr>
            <w:tcW w:w="392" w:type="pct"/>
          </w:tcPr>
          <w:p w14:paraId="0ABEB9BF" w14:textId="77777777" w:rsidR="003F5307" w:rsidRPr="00A729C8" w:rsidRDefault="003F5307" w:rsidP="003F5307">
            <w:pPr>
              <w:rPr>
                <w:sz w:val="20"/>
                <w:szCs w:val="20"/>
              </w:rPr>
            </w:pPr>
            <w:r w:rsidRPr="00A729C8">
              <w:rPr>
                <w:sz w:val="20"/>
                <w:szCs w:val="20"/>
              </w:rPr>
              <w:t>Core.</w:t>
            </w:r>
          </w:p>
        </w:tc>
        <w:tc>
          <w:tcPr>
            <w:tcW w:w="1126" w:type="pct"/>
          </w:tcPr>
          <w:p w14:paraId="24A6738C" w14:textId="77777777" w:rsidR="003F5307" w:rsidRPr="00A729C8" w:rsidRDefault="003F5307" w:rsidP="003F5307">
            <w:pPr>
              <w:rPr>
                <w:sz w:val="20"/>
                <w:szCs w:val="20"/>
              </w:rPr>
            </w:pPr>
          </w:p>
        </w:tc>
      </w:tr>
      <w:tr w:rsidR="003F5307" w:rsidRPr="00A729C8" w14:paraId="1C1B5985" w14:textId="20AB8D17" w:rsidTr="00730688">
        <w:tc>
          <w:tcPr>
            <w:tcW w:w="391" w:type="pct"/>
          </w:tcPr>
          <w:p w14:paraId="62FB6093" w14:textId="77777777" w:rsidR="003F5307" w:rsidRPr="000F0B41" w:rsidRDefault="003F5307" w:rsidP="00B46E99">
            <w:pPr>
              <w:pStyle w:val="ListParagraph"/>
              <w:numPr>
                <w:ilvl w:val="0"/>
                <w:numId w:val="33"/>
              </w:numPr>
              <w:jc w:val="center"/>
              <w:rPr>
                <w:sz w:val="20"/>
                <w:szCs w:val="20"/>
              </w:rPr>
            </w:pPr>
          </w:p>
        </w:tc>
        <w:tc>
          <w:tcPr>
            <w:tcW w:w="785" w:type="pct"/>
          </w:tcPr>
          <w:p w14:paraId="60B4C416" w14:textId="77777777" w:rsidR="003F5307" w:rsidRPr="00A729C8" w:rsidRDefault="003F5307" w:rsidP="0020619E">
            <w:pPr>
              <w:jc w:val="left"/>
              <w:rPr>
                <w:sz w:val="20"/>
                <w:szCs w:val="20"/>
              </w:rPr>
            </w:pPr>
          </w:p>
        </w:tc>
        <w:tc>
          <w:tcPr>
            <w:tcW w:w="2306" w:type="pct"/>
          </w:tcPr>
          <w:p w14:paraId="11D37449" w14:textId="77777777" w:rsidR="003F5307" w:rsidRPr="00A729C8" w:rsidRDefault="003F5307" w:rsidP="003F5307">
            <w:pPr>
              <w:rPr>
                <w:sz w:val="20"/>
                <w:szCs w:val="20"/>
              </w:rPr>
            </w:pPr>
            <w:r w:rsidRPr="00A729C8">
              <w:rPr>
                <w:sz w:val="20"/>
                <w:szCs w:val="20"/>
              </w:rPr>
              <w:t xml:space="preserve">The system must provide the ability to manage the date and time an advance directives paper document was signed/completed by the patient or patient representative. </w:t>
            </w:r>
          </w:p>
        </w:tc>
        <w:tc>
          <w:tcPr>
            <w:tcW w:w="392" w:type="pct"/>
          </w:tcPr>
          <w:p w14:paraId="7820C465" w14:textId="77777777" w:rsidR="003F5307" w:rsidRPr="00A729C8" w:rsidRDefault="003F5307" w:rsidP="003F5307">
            <w:pPr>
              <w:rPr>
                <w:sz w:val="20"/>
                <w:szCs w:val="20"/>
              </w:rPr>
            </w:pPr>
            <w:r w:rsidRPr="00A729C8">
              <w:rPr>
                <w:sz w:val="20"/>
                <w:szCs w:val="20"/>
              </w:rPr>
              <w:t>Core.</w:t>
            </w:r>
          </w:p>
        </w:tc>
        <w:tc>
          <w:tcPr>
            <w:tcW w:w="1126" w:type="pct"/>
          </w:tcPr>
          <w:p w14:paraId="70506CEA" w14:textId="77777777" w:rsidR="003F5307" w:rsidRPr="00A729C8" w:rsidRDefault="003F5307" w:rsidP="003F5307">
            <w:pPr>
              <w:rPr>
                <w:sz w:val="20"/>
                <w:szCs w:val="20"/>
              </w:rPr>
            </w:pPr>
          </w:p>
        </w:tc>
      </w:tr>
      <w:tr w:rsidR="003F5307" w:rsidRPr="00A729C8" w14:paraId="1E614758" w14:textId="586F4ABD" w:rsidTr="00730688">
        <w:tc>
          <w:tcPr>
            <w:tcW w:w="391" w:type="pct"/>
          </w:tcPr>
          <w:p w14:paraId="6045FC7C" w14:textId="77777777" w:rsidR="003F5307" w:rsidRPr="000F0B41" w:rsidRDefault="003F5307" w:rsidP="00B46E99">
            <w:pPr>
              <w:pStyle w:val="ListParagraph"/>
              <w:numPr>
                <w:ilvl w:val="0"/>
                <w:numId w:val="33"/>
              </w:numPr>
              <w:jc w:val="center"/>
              <w:rPr>
                <w:sz w:val="20"/>
                <w:szCs w:val="20"/>
              </w:rPr>
            </w:pPr>
          </w:p>
        </w:tc>
        <w:tc>
          <w:tcPr>
            <w:tcW w:w="785" w:type="pct"/>
          </w:tcPr>
          <w:p w14:paraId="77F41196" w14:textId="77777777" w:rsidR="003F5307" w:rsidRPr="00A729C8" w:rsidRDefault="003F5307" w:rsidP="0020619E">
            <w:pPr>
              <w:jc w:val="left"/>
              <w:rPr>
                <w:sz w:val="20"/>
                <w:szCs w:val="20"/>
              </w:rPr>
            </w:pPr>
          </w:p>
        </w:tc>
        <w:tc>
          <w:tcPr>
            <w:tcW w:w="2306" w:type="pct"/>
          </w:tcPr>
          <w:p w14:paraId="6953A0F3" w14:textId="77777777" w:rsidR="003F5307" w:rsidRPr="00A729C8" w:rsidRDefault="003F5307" w:rsidP="003F5307">
            <w:pPr>
              <w:rPr>
                <w:sz w:val="20"/>
                <w:szCs w:val="20"/>
              </w:rPr>
            </w:pPr>
            <w:r w:rsidRPr="00A729C8">
              <w:rPr>
                <w:sz w:val="20"/>
                <w:szCs w:val="20"/>
              </w:rPr>
              <w:t xml:space="preserve">The system must provide the ability to capture and sign an advance directive electronically (electronic signature). </w:t>
            </w:r>
          </w:p>
        </w:tc>
        <w:tc>
          <w:tcPr>
            <w:tcW w:w="392" w:type="pct"/>
          </w:tcPr>
          <w:p w14:paraId="4852750D" w14:textId="77777777" w:rsidR="003F5307" w:rsidRPr="00A729C8" w:rsidRDefault="003F5307" w:rsidP="003F5307">
            <w:pPr>
              <w:rPr>
                <w:sz w:val="20"/>
                <w:szCs w:val="20"/>
              </w:rPr>
            </w:pPr>
            <w:r w:rsidRPr="00A729C8">
              <w:rPr>
                <w:sz w:val="20"/>
                <w:szCs w:val="20"/>
              </w:rPr>
              <w:t>Core.</w:t>
            </w:r>
          </w:p>
        </w:tc>
        <w:tc>
          <w:tcPr>
            <w:tcW w:w="1126" w:type="pct"/>
          </w:tcPr>
          <w:p w14:paraId="409306B5" w14:textId="77777777" w:rsidR="003F5307" w:rsidRPr="00A729C8" w:rsidRDefault="003F5307" w:rsidP="003F5307">
            <w:pPr>
              <w:rPr>
                <w:sz w:val="20"/>
                <w:szCs w:val="20"/>
              </w:rPr>
            </w:pPr>
          </w:p>
        </w:tc>
      </w:tr>
      <w:tr w:rsidR="003F5307" w:rsidRPr="00A729C8" w14:paraId="4121B1F4" w14:textId="6375239F" w:rsidTr="00730688">
        <w:tc>
          <w:tcPr>
            <w:tcW w:w="391" w:type="pct"/>
          </w:tcPr>
          <w:p w14:paraId="14FAC9B9" w14:textId="77777777" w:rsidR="003F5307" w:rsidRPr="000F0B41" w:rsidRDefault="003F5307" w:rsidP="00B46E99">
            <w:pPr>
              <w:pStyle w:val="ListParagraph"/>
              <w:numPr>
                <w:ilvl w:val="0"/>
                <w:numId w:val="33"/>
              </w:numPr>
              <w:jc w:val="center"/>
              <w:rPr>
                <w:sz w:val="20"/>
                <w:szCs w:val="20"/>
              </w:rPr>
            </w:pPr>
          </w:p>
        </w:tc>
        <w:tc>
          <w:tcPr>
            <w:tcW w:w="785" w:type="pct"/>
          </w:tcPr>
          <w:p w14:paraId="74196E02"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w:t>
            </w:r>
            <w:bookmarkStart w:id="41" w:name="Patient_consent_and_authorisation"/>
            <w:r w:rsidRPr="00A729C8">
              <w:rPr>
                <w:b/>
                <w:bCs/>
                <w:sz w:val="20"/>
                <w:szCs w:val="20"/>
              </w:rPr>
              <w:t>Patient Consent and Authorisation</w:t>
            </w:r>
            <w:bookmarkEnd w:id="41"/>
            <w:r w:rsidRPr="00A729C8">
              <w:rPr>
                <w:b/>
                <w:bCs/>
                <w:sz w:val="20"/>
                <w:szCs w:val="20"/>
              </w:rPr>
              <w:t>.</w:t>
            </w:r>
          </w:p>
        </w:tc>
        <w:tc>
          <w:tcPr>
            <w:tcW w:w="2306" w:type="pct"/>
          </w:tcPr>
          <w:p w14:paraId="0E9E3E96" w14:textId="77777777" w:rsidR="003F5307" w:rsidRPr="00A729C8" w:rsidRDefault="003F5307" w:rsidP="003F5307">
            <w:pPr>
              <w:rPr>
                <w:sz w:val="20"/>
                <w:szCs w:val="20"/>
              </w:rPr>
            </w:pPr>
            <w:r w:rsidRPr="00A729C8">
              <w:rPr>
                <w:sz w:val="20"/>
                <w:szCs w:val="20"/>
              </w:rPr>
              <w:t xml:space="preserve">The system must provide the ability to manage patient consent and authorisation. Patient consent and authorisation are patient decisions regarding informed consent/authorisation for treatment including participation in clinical trials and other research projects) and the disclosure of their information. These decisions must be recorded and include the extent to which the patient was pre-informed about the implications of a decision, so as to foster patient discretion in care being delivered or withheld. Assent may be legally required. The function includes patient authorisation for re-disclosure of sensitive information to third parties. In particular, it includes privacy consent directives, which stipulate the specific privacy preferences of a patient. Consent may be for a specific disclosure, for a period of time, or until it is explicitly revoked. It is enforced by a combination of consent and associated privacy policies, access control, secure messaging, and </w:t>
            </w:r>
            <w:r w:rsidRPr="00A729C8">
              <w:rPr>
                <w:sz w:val="20"/>
                <w:szCs w:val="20"/>
              </w:rPr>
              <w:lastRenderedPageBreak/>
              <w:t>secure data routing. The function provides standardised forms for patients and guardians including foster parents.</w:t>
            </w:r>
          </w:p>
        </w:tc>
        <w:tc>
          <w:tcPr>
            <w:tcW w:w="392" w:type="pct"/>
          </w:tcPr>
          <w:p w14:paraId="67D3BDB5" w14:textId="77777777" w:rsidR="003F5307" w:rsidRPr="00A729C8" w:rsidRDefault="003F5307" w:rsidP="003F5307">
            <w:pPr>
              <w:rPr>
                <w:sz w:val="20"/>
                <w:szCs w:val="20"/>
              </w:rPr>
            </w:pPr>
            <w:r w:rsidRPr="00A729C8">
              <w:rPr>
                <w:sz w:val="20"/>
                <w:szCs w:val="20"/>
              </w:rPr>
              <w:lastRenderedPageBreak/>
              <w:t>Core.</w:t>
            </w:r>
          </w:p>
        </w:tc>
        <w:tc>
          <w:tcPr>
            <w:tcW w:w="1126" w:type="pct"/>
          </w:tcPr>
          <w:p w14:paraId="1FE46ABF" w14:textId="77777777" w:rsidR="003F5307" w:rsidRPr="00A729C8" w:rsidRDefault="003F5307" w:rsidP="003F5307">
            <w:pPr>
              <w:rPr>
                <w:sz w:val="20"/>
                <w:szCs w:val="20"/>
              </w:rPr>
            </w:pPr>
          </w:p>
        </w:tc>
      </w:tr>
      <w:tr w:rsidR="003F5307" w:rsidRPr="00A729C8" w14:paraId="721AAF8A" w14:textId="18DFEF04" w:rsidTr="00730688">
        <w:tc>
          <w:tcPr>
            <w:tcW w:w="391" w:type="pct"/>
          </w:tcPr>
          <w:p w14:paraId="44B4B861" w14:textId="77777777" w:rsidR="003F5307" w:rsidRPr="000F0B41" w:rsidRDefault="003F5307" w:rsidP="00B46E99">
            <w:pPr>
              <w:pStyle w:val="ListParagraph"/>
              <w:numPr>
                <w:ilvl w:val="0"/>
                <w:numId w:val="33"/>
              </w:numPr>
              <w:jc w:val="center"/>
              <w:rPr>
                <w:sz w:val="20"/>
                <w:szCs w:val="20"/>
              </w:rPr>
            </w:pPr>
          </w:p>
        </w:tc>
        <w:tc>
          <w:tcPr>
            <w:tcW w:w="785" w:type="pct"/>
          </w:tcPr>
          <w:p w14:paraId="641239CD" w14:textId="77777777" w:rsidR="003F5307" w:rsidRPr="00A729C8" w:rsidRDefault="003F5307" w:rsidP="0020619E">
            <w:pPr>
              <w:jc w:val="left"/>
              <w:rPr>
                <w:sz w:val="20"/>
                <w:szCs w:val="20"/>
              </w:rPr>
            </w:pPr>
          </w:p>
        </w:tc>
        <w:tc>
          <w:tcPr>
            <w:tcW w:w="2306" w:type="pct"/>
          </w:tcPr>
          <w:p w14:paraId="2A406223" w14:textId="1038796E" w:rsidR="003F5307" w:rsidRPr="00A729C8" w:rsidRDefault="003F5307" w:rsidP="003F5307">
            <w:pPr>
              <w:rPr>
                <w:sz w:val="20"/>
                <w:szCs w:val="20"/>
              </w:rPr>
            </w:pPr>
            <w:r w:rsidRPr="00A729C8">
              <w:rPr>
                <w:sz w:val="20"/>
                <w:szCs w:val="20"/>
              </w:rPr>
              <w:t>The system must provide the ability to capture and render an indication that a patient has completed a consent and authorisation (</w:t>
            </w:r>
            <w:r w:rsidR="000E1AF7">
              <w:rPr>
                <w:sz w:val="20"/>
                <w:szCs w:val="20"/>
              </w:rPr>
              <w:t xml:space="preserve">e.g. </w:t>
            </w:r>
            <w:r w:rsidRPr="00A729C8">
              <w:rPr>
                <w:sz w:val="20"/>
                <w:szCs w:val="20"/>
              </w:rPr>
              <w:t>the patient completes an eye surgery -related consent before receiving eye surgery, the patient consent to the use of telehealth technology, or patient consent to participate in a research project or clinical trial).</w:t>
            </w:r>
          </w:p>
        </w:tc>
        <w:tc>
          <w:tcPr>
            <w:tcW w:w="392" w:type="pct"/>
          </w:tcPr>
          <w:p w14:paraId="0301AB71" w14:textId="77777777" w:rsidR="003F5307" w:rsidRPr="00A729C8" w:rsidRDefault="003F5307" w:rsidP="003F5307">
            <w:pPr>
              <w:rPr>
                <w:sz w:val="20"/>
                <w:szCs w:val="20"/>
              </w:rPr>
            </w:pPr>
            <w:r w:rsidRPr="00A729C8">
              <w:rPr>
                <w:sz w:val="20"/>
                <w:szCs w:val="20"/>
              </w:rPr>
              <w:t>Core.</w:t>
            </w:r>
          </w:p>
        </w:tc>
        <w:tc>
          <w:tcPr>
            <w:tcW w:w="1126" w:type="pct"/>
          </w:tcPr>
          <w:p w14:paraId="61E126D2" w14:textId="77777777" w:rsidR="003F5307" w:rsidRPr="00A729C8" w:rsidRDefault="003F5307" w:rsidP="003F5307">
            <w:pPr>
              <w:rPr>
                <w:sz w:val="20"/>
                <w:szCs w:val="20"/>
              </w:rPr>
            </w:pPr>
          </w:p>
        </w:tc>
      </w:tr>
      <w:tr w:rsidR="003F5307" w:rsidRPr="00A729C8" w14:paraId="0EF407E5" w14:textId="159B333D" w:rsidTr="00730688">
        <w:tc>
          <w:tcPr>
            <w:tcW w:w="391" w:type="pct"/>
          </w:tcPr>
          <w:p w14:paraId="04CD48C2" w14:textId="77777777" w:rsidR="003F5307" w:rsidRPr="000F0B41" w:rsidRDefault="003F5307" w:rsidP="00B46E99">
            <w:pPr>
              <w:pStyle w:val="ListParagraph"/>
              <w:numPr>
                <w:ilvl w:val="0"/>
                <w:numId w:val="33"/>
              </w:numPr>
              <w:jc w:val="center"/>
              <w:rPr>
                <w:sz w:val="20"/>
                <w:szCs w:val="20"/>
              </w:rPr>
            </w:pPr>
          </w:p>
        </w:tc>
        <w:tc>
          <w:tcPr>
            <w:tcW w:w="785" w:type="pct"/>
          </w:tcPr>
          <w:p w14:paraId="526CFC30" w14:textId="77777777" w:rsidR="003F5307" w:rsidRPr="00A729C8" w:rsidRDefault="003F5307" w:rsidP="0020619E">
            <w:pPr>
              <w:jc w:val="left"/>
              <w:rPr>
                <w:sz w:val="20"/>
                <w:szCs w:val="20"/>
              </w:rPr>
            </w:pPr>
          </w:p>
        </w:tc>
        <w:tc>
          <w:tcPr>
            <w:tcW w:w="2306" w:type="pct"/>
          </w:tcPr>
          <w:p w14:paraId="3A13A2BE" w14:textId="77777777" w:rsidR="003F5307" w:rsidRPr="00A729C8" w:rsidRDefault="003F5307" w:rsidP="003F5307">
            <w:pPr>
              <w:rPr>
                <w:sz w:val="20"/>
                <w:szCs w:val="20"/>
              </w:rPr>
            </w:pPr>
            <w:r w:rsidRPr="00A729C8">
              <w:rPr>
                <w:sz w:val="20"/>
                <w:szCs w:val="20"/>
              </w:rPr>
              <w:t>The system must provide the ability to capture and render an indication that a patient has withdrawn applicable consents and authorisations.</w:t>
            </w:r>
          </w:p>
        </w:tc>
        <w:tc>
          <w:tcPr>
            <w:tcW w:w="392" w:type="pct"/>
          </w:tcPr>
          <w:p w14:paraId="1E571CAE" w14:textId="77777777" w:rsidR="003F5307" w:rsidRPr="00A729C8" w:rsidRDefault="003F5307" w:rsidP="003F5307">
            <w:pPr>
              <w:rPr>
                <w:sz w:val="20"/>
                <w:szCs w:val="20"/>
              </w:rPr>
            </w:pPr>
            <w:r w:rsidRPr="00A729C8">
              <w:rPr>
                <w:sz w:val="20"/>
                <w:szCs w:val="20"/>
              </w:rPr>
              <w:t>Core.</w:t>
            </w:r>
          </w:p>
        </w:tc>
        <w:tc>
          <w:tcPr>
            <w:tcW w:w="1126" w:type="pct"/>
          </w:tcPr>
          <w:p w14:paraId="7E0962AE" w14:textId="77777777" w:rsidR="003F5307" w:rsidRPr="00A729C8" w:rsidRDefault="003F5307" w:rsidP="003F5307">
            <w:pPr>
              <w:rPr>
                <w:sz w:val="20"/>
                <w:szCs w:val="20"/>
              </w:rPr>
            </w:pPr>
          </w:p>
        </w:tc>
      </w:tr>
      <w:tr w:rsidR="003F5307" w:rsidRPr="00A729C8" w14:paraId="0818D878" w14:textId="491B9DE7" w:rsidTr="00730688">
        <w:tc>
          <w:tcPr>
            <w:tcW w:w="391" w:type="pct"/>
          </w:tcPr>
          <w:p w14:paraId="42DF9703" w14:textId="77777777" w:rsidR="003F5307" w:rsidRPr="000F0B41" w:rsidRDefault="003F5307" w:rsidP="00B46E99">
            <w:pPr>
              <w:pStyle w:val="ListParagraph"/>
              <w:numPr>
                <w:ilvl w:val="0"/>
                <w:numId w:val="33"/>
              </w:numPr>
              <w:jc w:val="center"/>
              <w:rPr>
                <w:sz w:val="20"/>
                <w:szCs w:val="20"/>
              </w:rPr>
            </w:pPr>
          </w:p>
        </w:tc>
        <w:tc>
          <w:tcPr>
            <w:tcW w:w="785" w:type="pct"/>
          </w:tcPr>
          <w:p w14:paraId="16B1181F" w14:textId="77777777" w:rsidR="003F5307" w:rsidRPr="00A729C8" w:rsidRDefault="003F5307" w:rsidP="0020619E">
            <w:pPr>
              <w:jc w:val="left"/>
              <w:rPr>
                <w:sz w:val="20"/>
                <w:szCs w:val="20"/>
              </w:rPr>
            </w:pPr>
          </w:p>
        </w:tc>
        <w:tc>
          <w:tcPr>
            <w:tcW w:w="2306" w:type="pct"/>
          </w:tcPr>
          <w:p w14:paraId="22F7226C" w14:textId="77777777" w:rsidR="003F5307" w:rsidRPr="00A729C8" w:rsidRDefault="003F5307" w:rsidP="003F5307">
            <w:pPr>
              <w:rPr>
                <w:sz w:val="20"/>
                <w:szCs w:val="20"/>
              </w:rPr>
            </w:pPr>
            <w:r w:rsidRPr="00A729C8">
              <w:rPr>
                <w:sz w:val="20"/>
                <w:szCs w:val="20"/>
              </w:rPr>
              <w:t xml:space="preserve">The system must provide the ability to capture scanned consent and authorisation paper documents. </w:t>
            </w:r>
          </w:p>
        </w:tc>
        <w:tc>
          <w:tcPr>
            <w:tcW w:w="392" w:type="pct"/>
          </w:tcPr>
          <w:p w14:paraId="7DF055CF" w14:textId="77777777" w:rsidR="003F5307" w:rsidRPr="00A729C8" w:rsidRDefault="003F5307" w:rsidP="003F5307">
            <w:pPr>
              <w:rPr>
                <w:sz w:val="20"/>
                <w:szCs w:val="20"/>
              </w:rPr>
            </w:pPr>
            <w:r w:rsidRPr="00A729C8">
              <w:rPr>
                <w:sz w:val="20"/>
                <w:szCs w:val="20"/>
              </w:rPr>
              <w:t>Core.</w:t>
            </w:r>
          </w:p>
        </w:tc>
        <w:tc>
          <w:tcPr>
            <w:tcW w:w="1126" w:type="pct"/>
          </w:tcPr>
          <w:p w14:paraId="438587F3" w14:textId="77777777" w:rsidR="003F5307" w:rsidRPr="00A729C8" w:rsidRDefault="003F5307" w:rsidP="003F5307">
            <w:pPr>
              <w:rPr>
                <w:sz w:val="20"/>
                <w:szCs w:val="20"/>
              </w:rPr>
            </w:pPr>
          </w:p>
        </w:tc>
      </w:tr>
      <w:tr w:rsidR="003F5307" w:rsidRPr="00A729C8" w14:paraId="52F32121" w14:textId="74BD57BB" w:rsidTr="00730688">
        <w:tc>
          <w:tcPr>
            <w:tcW w:w="391" w:type="pct"/>
          </w:tcPr>
          <w:p w14:paraId="3C352738" w14:textId="77777777" w:rsidR="003F5307" w:rsidRPr="000F0B41" w:rsidRDefault="003F5307" w:rsidP="00B46E99">
            <w:pPr>
              <w:pStyle w:val="ListParagraph"/>
              <w:numPr>
                <w:ilvl w:val="0"/>
                <w:numId w:val="33"/>
              </w:numPr>
              <w:jc w:val="center"/>
              <w:rPr>
                <w:sz w:val="20"/>
                <w:szCs w:val="20"/>
              </w:rPr>
            </w:pPr>
          </w:p>
        </w:tc>
        <w:tc>
          <w:tcPr>
            <w:tcW w:w="785" w:type="pct"/>
          </w:tcPr>
          <w:p w14:paraId="5E2E6EF3" w14:textId="77777777" w:rsidR="003F5307" w:rsidRPr="00A729C8" w:rsidRDefault="003F5307" w:rsidP="0020619E">
            <w:pPr>
              <w:jc w:val="left"/>
              <w:rPr>
                <w:sz w:val="20"/>
                <w:szCs w:val="20"/>
              </w:rPr>
            </w:pPr>
          </w:p>
        </w:tc>
        <w:tc>
          <w:tcPr>
            <w:tcW w:w="2306" w:type="pct"/>
          </w:tcPr>
          <w:p w14:paraId="366357CA" w14:textId="77777777" w:rsidR="003F5307" w:rsidRPr="00A729C8" w:rsidRDefault="003F5307" w:rsidP="003F5307">
            <w:pPr>
              <w:rPr>
                <w:sz w:val="20"/>
                <w:szCs w:val="20"/>
              </w:rPr>
            </w:pPr>
            <w:r w:rsidRPr="00A729C8">
              <w:rPr>
                <w:sz w:val="20"/>
                <w:szCs w:val="20"/>
              </w:rPr>
              <w:t xml:space="preserve">The system must provide the ability to present consent and authorisation forms on-line. </w:t>
            </w:r>
          </w:p>
        </w:tc>
        <w:tc>
          <w:tcPr>
            <w:tcW w:w="392" w:type="pct"/>
          </w:tcPr>
          <w:p w14:paraId="1C2BAF5C" w14:textId="77777777" w:rsidR="003F5307" w:rsidRPr="00A729C8" w:rsidRDefault="003F5307" w:rsidP="003F5307">
            <w:pPr>
              <w:rPr>
                <w:sz w:val="20"/>
                <w:szCs w:val="20"/>
              </w:rPr>
            </w:pPr>
            <w:r w:rsidRPr="00A729C8">
              <w:rPr>
                <w:sz w:val="20"/>
                <w:szCs w:val="20"/>
              </w:rPr>
              <w:t>Core.</w:t>
            </w:r>
          </w:p>
        </w:tc>
        <w:tc>
          <w:tcPr>
            <w:tcW w:w="1126" w:type="pct"/>
          </w:tcPr>
          <w:p w14:paraId="1EDB94B3" w14:textId="77777777" w:rsidR="003F5307" w:rsidRPr="00A729C8" w:rsidRDefault="003F5307" w:rsidP="003F5307">
            <w:pPr>
              <w:rPr>
                <w:sz w:val="20"/>
                <w:szCs w:val="20"/>
              </w:rPr>
            </w:pPr>
          </w:p>
        </w:tc>
      </w:tr>
      <w:tr w:rsidR="003F5307" w:rsidRPr="00A729C8" w14:paraId="6842B16A" w14:textId="68E462ED" w:rsidTr="00730688">
        <w:tc>
          <w:tcPr>
            <w:tcW w:w="391" w:type="pct"/>
          </w:tcPr>
          <w:p w14:paraId="544ADE7B" w14:textId="77777777" w:rsidR="003F5307" w:rsidRPr="000F0B41" w:rsidRDefault="003F5307" w:rsidP="00B46E99">
            <w:pPr>
              <w:pStyle w:val="ListParagraph"/>
              <w:numPr>
                <w:ilvl w:val="0"/>
                <w:numId w:val="33"/>
              </w:numPr>
              <w:jc w:val="center"/>
              <w:rPr>
                <w:sz w:val="20"/>
                <w:szCs w:val="20"/>
              </w:rPr>
            </w:pPr>
          </w:p>
        </w:tc>
        <w:tc>
          <w:tcPr>
            <w:tcW w:w="785" w:type="pct"/>
          </w:tcPr>
          <w:p w14:paraId="5745F950" w14:textId="77777777" w:rsidR="003F5307" w:rsidRPr="00A729C8" w:rsidRDefault="003F5307" w:rsidP="0020619E">
            <w:pPr>
              <w:jc w:val="left"/>
              <w:rPr>
                <w:sz w:val="20"/>
                <w:szCs w:val="20"/>
              </w:rPr>
            </w:pPr>
          </w:p>
        </w:tc>
        <w:tc>
          <w:tcPr>
            <w:tcW w:w="2306" w:type="pct"/>
          </w:tcPr>
          <w:p w14:paraId="327A49BB" w14:textId="77777777" w:rsidR="003F5307" w:rsidRPr="00A729C8" w:rsidRDefault="003F5307" w:rsidP="003F5307">
            <w:pPr>
              <w:rPr>
                <w:sz w:val="20"/>
                <w:szCs w:val="20"/>
              </w:rPr>
            </w:pPr>
            <w:r w:rsidRPr="00A729C8">
              <w:rPr>
                <w:sz w:val="20"/>
                <w:szCs w:val="20"/>
              </w:rPr>
              <w:t xml:space="preserve">The system should provide the ability to enter consent and authorisation forms on-line, with appropriate electronic signature, according to RSA industry standards, scope of practice, organisational policy, and/or jurisdictional law. </w:t>
            </w:r>
          </w:p>
        </w:tc>
        <w:tc>
          <w:tcPr>
            <w:tcW w:w="392" w:type="pct"/>
          </w:tcPr>
          <w:p w14:paraId="186B5258" w14:textId="77777777" w:rsidR="003F5307" w:rsidRPr="00A729C8" w:rsidRDefault="003F5307" w:rsidP="003F5307">
            <w:pPr>
              <w:rPr>
                <w:sz w:val="20"/>
                <w:szCs w:val="20"/>
              </w:rPr>
            </w:pPr>
            <w:r w:rsidRPr="00A729C8">
              <w:rPr>
                <w:sz w:val="20"/>
                <w:szCs w:val="20"/>
              </w:rPr>
              <w:t>Non-Core.</w:t>
            </w:r>
          </w:p>
        </w:tc>
        <w:tc>
          <w:tcPr>
            <w:tcW w:w="1126" w:type="pct"/>
          </w:tcPr>
          <w:p w14:paraId="1CB41E61" w14:textId="77777777" w:rsidR="003F5307" w:rsidRPr="00A729C8" w:rsidRDefault="003F5307" w:rsidP="003F5307">
            <w:pPr>
              <w:rPr>
                <w:sz w:val="20"/>
                <w:szCs w:val="20"/>
              </w:rPr>
            </w:pPr>
          </w:p>
        </w:tc>
      </w:tr>
      <w:tr w:rsidR="003F5307" w:rsidRPr="00A729C8" w14:paraId="2D1E1996" w14:textId="44FE2184" w:rsidTr="00730688">
        <w:tc>
          <w:tcPr>
            <w:tcW w:w="391" w:type="pct"/>
          </w:tcPr>
          <w:p w14:paraId="619D193B" w14:textId="77777777" w:rsidR="003F5307" w:rsidRPr="000F0B41" w:rsidRDefault="003F5307" w:rsidP="00B46E99">
            <w:pPr>
              <w:pStyle w:val="ListParagraph"/>
              <w:numPr>
                <w:ilvl w:val="0"/>
                <w:numId w:val="33"/>
              </w:numPr>
              <w:jc w:val="center"/>
              <w:rPr>
                <w:sz w:val="20"/>
                <w:szCs w:val="20"/>
              </w:rPr>
            </w:pPr>
          </w:p>
        </w:tc>
        <w:tc>
          <w:tcPr>
            <w:tcW w:w="785" w:type="pct"/>
          </w:tcPr>
          <w:p w14:paraId="62DDD196" w14:textId="77777777" w:rsidR="003F5307" w:rsidRPr="00A729C8" w:rsidRDefault="003F5307" w:rsidP="0020619E">
            <w:pPr>
              <w:jc w:val="left"/>
              <w:rPr>
                <w:sz w:val="20"/>
                <w:szCs w:val="20"/>
              </w:rPr>
            </w:pPr>
          </w:p>
        </w:tc>
        <w:tc>
          <w:tcPr>
            <w:tcW w:w="2306" w:type="pct"/>
          </w:tcPr>
          <w:p w14:paraId="72BE4992" w14:textId="77777777" w:rsidR="003F5307" w:rsidRPr="00A729C8" w:rsidRDefault="003F5307" w:rsidP="003F5307">
            <w:pPr>
              <w:rPr>
                <w:sz w:val="20"/>
                <w:szCs w:val="20"/>
              </w:rPr>
            </w:pPr>
            <w:r w:rsidRPr="00A729C8">
              <w:rPr>
                <w:sz w:val="20"/>
                <w:szCs w:val="20"/>
              </w:rPr>
              <w:t xml:space="preserve">The system must provide the ability to record, store and render informed consent that was provided orally. It is specifically required for telehealth encounters. </w:t>
            </w:r>
          </w:p>
        </w:tc>
        <w:tc>
          <w:tcPr>
            <w:tcW w:w="392" w:type="pct"/>
          </w:tcPr>
          <w:p w14:paraId="09195D54" w14:textId="77777777" w:rsidR="003F5307" w:rsidRPr="00A729C8" w:rsidRDefault="003F5307" w:rsidP="003F5307">
            <w:pPr>
              <w:rPr>
                <w:sz w:val="20"/>
                <w:szCs w:val="20"/>
              </w:rPr>
            </w:pPr>
            <w:r w:rsidRPr="00A729C8">
              <w:rPr>
                <w:sz w:val="20"/>
                <w:szCs w:val="20"/>
              </w:rPr>
              <w:t>Core.</w:t>
            </w:r>
          </w:p>
        </w:tc>
        <w:tc>
          <w:tcPr>
            <w:tcW w:w="1126" w:type="pct"/>
          </w:tcPr>
          <w:p w14:paraId="64589A38" w14:textId="77777777" w:rsidR="003F5307" w:rsidRPr="00A729C8" w:rsidRDefault="003F5307" w:rsidP="003F5307">
            <w:pPr>
              <w:rPr>
                <w:sz w:val="20"/>
                <w:szCs w:val="20"/>
              </w:rPr>
            </w:pPr>
          </w:p>
        </w:tc>
      </w:tr>
      <w:tr w:rsidR="003F5307" w:rsidRPr="00A729C8" w14:paraId="70378A32" w14:textId="36214B4F" w:rsidTr="00730688">
        <w:tc>
          <w:tcPr>
            <w:tcW w:w="391" w:type="pct"/>
          </w:tcPr>
          <w:p w14:paraId="76C86090" w14:textId="77777777" w:rsidR="003F5307" w:rsidRPr="000F0B41" w:rsidRDefault="003F5307" w:rsidP="00B46E99">
            <w:pPr>
              <w:pStyle w:val="ListParagraph"/>
              <w:numPr>
                <w:ilvl w:val="0"/>
                <w:numId w:val="33"/>
              </w:numPr>
              <w:jc w:val="center"/>
              <w:rPr>
                <w:sz w:val="20"/>
                <w:szCs w:val="20"/>
              </w:rPr>
            </w:pPr>
          </w:p>
        </w:tc>
        <w:tc>
          <w:tcPr>
            <w:tcW w:w="785" w:type="pct"/>
          </w:tcPr>
          <w:p w14:paraId="002D62B0" w14:textId="77777777" w:rsidR="003F5307" w:rsidRPr="00A729C8" w:rsidRDefault="003F5307" w:rsidP="0020619E">
            <w:pPr>
              <w:jc w:val="left"/>
              <w:rPr>
                <w:sz w:val="20"/>
                <w:szCs w:val="20"/>
              </w:rPr>
            </w:pPr>
          </w:p>
        </w:tc>
        <w:tc>
          <w:tcPr>
            <w:tcW w:w="2306" w:type="pct"/>
          </w:tcPr>
          <w:p w14:paraId="682F9C7A" w14:textId="77777777" w:rsidR="003F5307" w:rsidRPr="00A729C8" w:rsidRDefault="003F5307" w:rsidP="003F5307">
            <w:pPr>
              <w:rPr>
                <w:sz w:val="20"/>
                <w:szCs w:val="20"/>
              </w:rPr>
            </w:pPr>
            <w:r w:rsidRPr="00A729C8">
              <w:rPr>
                <w:sz w:val="20"/>
                <w:szCs w:val="20"/>
              </w:rPr>
              <w:t xml:space="preserve">The system must provide the ability to render printable consent and authorisation forms/form templates. </w:t>
            </w:r>
          </w:p>
        </w:tc>
        <w:tc>
          <w:tcPr>
            <w:tcW w:w="392" w:type="pct"/>
          </w:tcPr>
          <w:p w14:paraId="0592EA6A" w14:textId="77777777" w:rsidR="003F5307" w:rsidRPr="00A729C8" w:rsidRDefault="003F5307" w:rsidP="003F5307">
            <w:pPr>
              <w:rPr>
                <w:sz w:val="20"/>
                <w:szCs w:val="20"/>
              </w:rPr>
            </w:pPr>
            <w:r w:rsidRPr="00A729C8">
              <w:rPr>
                <w:sz w:val="20"/>
                <w:szCs w:val="20"/>
              </w:rPr>
              <w:t>Core.</w:t>
            </w:r>
          </w:p>
        </w:tc>
        <w:tc>
          <w:tcPr>
            <w:tcW w:w="1126" w:type="pct"/>
          </w:tcPr>
          <w:p w14:paraId="3652DDEE" w14:textId="77777777" w:rsidR="003F5307" w:rsidRPr="00A729C8" w:rsidRDefault="003F5307" w:rsidP="003F5307">
            <w:pPr>
              <w:rPr>
                <w:sz w:val="20"/>
                <w:szCs w:val="20"/>
              </w:rPr>
            </w:pPr>
          </w:p>
        </w:tc>
      </w:tr>
      <w:tr w:rsidR="003F5307" w:rsidRPr="00A729C8" w14:paraId="5AD142EC" w14:textId="2418D133" w:rsidTr="00730688">
        <w:tc>
          <w:tcPr>
            <w:tcW w:w="391" w:type="pct"/>
          </w:tcPr>
          <w:p w14:paraId="1DBD8804" w14:textId="77777777" w:rsidR="003F5307" w:rsidRPr="000F0B41" w:rsidRDefault="003F5307" w:rsidP="00B46E99">
            <w:pPr>
              <w:pStyle w:val="ListParagraph"/>
              <w:numPr>
                <w:ilvl w:val="0"/>
                <w:numId w:val="33"/>
              </w:numPr>
              <w:jc w:val="center"/>
              <w:rPr>
                <w:sz w:val="20"/>
                <w:szCs w:val="20"/>
              </w:rPr>
            </w:pPr>
          </w:p>
        </w:tc>
        <w:tc>
          <w:tcPr>
            <w:tcW w:w="785" w:type="pct"/>
          </w:tcPr>
          <w:p w14:paraId="0B17D201" w14:textId="77777777" w:rsidR="003F5307" w:rsidRPr="00A729C8" w:rsidRDefault="003F5307" w:rsidP="0020619E">
            <w:pPr>
              <w:jc w:val="left"/>
              <w:rPr>
                <w:sz w:val="20"/>
                <w:szCs w:val="20"/>
              </w:rPr>
            </w:pPr>
          </w:p>
        </w:tc>
        <w:tc>
          <w:tcPr>
            <w:tcW w:w="2306" w:type="pct"/>
          </w:tcPr>
          <w:p w14:paraId="2BE02DF5" w14:textId="77777777" w:rsidR="003F5307" w:rsidRPr="00A729C8" w:rsidRDefault="003F5307" w:rsidP="003F5307">
            <w:pPr>
              <w:rPr>
                <w:sz w:val="20"/>
                <w:szCs w:val="20"/>
              </w:rPr>
            </w:pPr>
            <w:r w:rsidRPr="00A729C8">
              <w:rPr>
                <w:sz w:val="20"/>
                <w:szCs w:val="20"/>
              </w:rPr>
              <w:t>The system must provide the ability to generate different consent and authorisation templates according to RSA industry standards, scope of practice, organisational policy, and/or jurisdictional law.</w:t>
            </w:r>
          </w:p>
        </w:tc>
        <w:tc>
          <w:tcPr>
            <w:tcW w:w="392" w:type="pct"/>
          </w:tcPr>
          <w:p w14:paraId="524FCF51" w14:textId="77777777" w:rsidR="003F5307" w:rsidRPr="00A729C8" w:rsidRDefault="003F5307" w:rsidP="003F5307">
            <w:pPr>
              <w:rPr>
                <w:sz w:val="20"/>
                <w:szCs w:val="20"/>
              </w:rPr>
            </w:pPr>
            <w:r w:rsidRPr="00A729C8">
              <w:rPr>
                <w:sz w:val="20"/>
                <w:szCs w:val="20"/>
              </w:rPr>
              <w:t>Core.</w:t>
            </w:r>
          </w:p>
        </w:tc>
        <w:tc>
          <w:tcPr>
            <w:tcW w:w="1126" w:type="pct"/>
          </w:tcPr>
          <w:p w14:paraId="671E4DEB" w14:textId="77777777" w:rsidR="003F5307" w:rsidRPr="00A729C8" w:rsidRDefault="003F5307" w:rsidP="003F5307">
            <w:pPr>
              <w:rPr>
                <w:sz w:val="20"/>
                <w:szCs w:val="20"/>
              </w:rPr>
            </w:pPr>
          </w:p>
        </w:tc>
      </w:tr>
      <w:tr w:rsidR="003F5307" w:rsidRPr="00A729C8" w14:paraId="0E26A7AA" w14:textId="10A019A6" w:rsidTr="00730688">
        <w:tc>
          <w:tcPr>
            <w:tcW w:w="391" w:type="pct"/>
          </w:tcPr>
          <w:p w14:paraId="2901322D" w14:textId="77777777" w:rsidR="003F5307" w:rsidRPr="000F0B41" w:rsidRDefault="003F5307" w:rsidP="00B46E99">
            <w:pPr>
              <w:pStyle w:val="ListParagraph"/>
              <w:numPr>
                <w:ilvl w:val="0"/>
                <w:numId w:val="33"/>
              </w:numPr>
              <w:jc w:val="center"/>
              <w:rPr>
                <w:sz w:val="20"/>
                <w:szCs w:val="20"/>
              </w:rPr>
            </w:pPr>
          </w:p>
        </w:tc>
        <w:tc>
          <w:tcPr>
            <w:tcW w:w="785" w:type="pct"/>
          </w:tcPr>
          <w:p w14:paraId="2DEEA50A" w14:textId="77777777" w:rsidR="003F5307" w:rsidRPr="00A729C8" w:rsidRDefault="003F5307" w:rsidP="0020619E">
            <w:pPr>
              <w:jc w:val="left"/>
              <w:rPr>
                <w:sz w:val="20"/>
                <w:szCs w:val="20"/>
              </w:rPr>
            </w:pPr>
          </w:p>
        </w:tc>
        <w:tc>
          <w:tcPr>
            <w:tcW w:w="2306" w:type="pct"/>
          </w:tcPr>
          <w:p w14:paraId="373E4F6B" w14:textId="0209A413" w:rsidR="003F5307" w:rsidRPr="00A729C8" w:rsidRDefault="003F5307" w:rsidP="003F5307">
            <w:pPr>
              <w:rPr>
                <w:sz w:val="20"/>
                <w:szCs w:val="20"/>
              </w:rPr>
            </w:pPr>
            <w:r w:rsidRPr="00A729C8">
              <w:rPr>
                <w:sz w:val="20"/>
                <w:szCs w:val="20"/>
              </w:rPr>
              <w:t>The system must render the consents and authorisations as part of the patient's record during a specific clinical activity, (</w:t>
            </w:r>
            <w:r w:rsidR="000E1AF7">
              <w:rPr>
                <w:sz w:val="20"/>
                <w:szCs w:val="20"/>
              </w:rPr>
              <w:t xml:space="preserve">e.g. </w:t>
            </w:r>
            <w:r w:rsidRPr="00A729C8">
              <w:rPr>
                <w:sz w:val="20"/>
                <w:szCs w:val="20"/>
              </w:rPr>
              <w:t>a treatment or a surgery or telehealth encounter).</w:t>
            </w:r>
          </w:p>
        </w:tc>
        <w:tc>
          <w:tcPr>
            <w:tcW w:w="392" w:type="pct"/>
          </w:tcPr>
          <w:p w14:paraId="6C798D17" w14:textId="77777777" w:rsidR="003F5307" w:rsidRPr="00A729C8" w:rsidRDefault="003F5307" w:rsidP="003F5307">
            <w:pPr>
              <w:rPr>
                <w:sz w:val="20"/>
                <w:szCs w:val="20"/>
              </w:rPr>
            </w:pPr>
            <w:r w:rsidRPr="00A729C8">
              <w:rPr>
                <w:sz w:val="20"/>
                <w:szCs w:val="20"/>
              </w:rPr>
              <w:t>Core.</w:t>
            </w:r>
          </w:p>
        </w:tc>
        <w:tc>
          <w:tcPr>
            <w:tcW w:w="1126" w:type="pct"/>
          </w:tcPr>
          <w:p w14:paraId="6904B0A5" w14:textId="77777777" w:rsidR="003F5307" w:rsidRPr="00A729C8" w:rsidRDefault="003F5307" w:rsidP="003F5307">
            <w:pPr>
              <w:rPr>
                <w:sz w:val="20"/>
                <w:szCs w:val="20"/>
              </w:rPr>
            </w:pPr>
          </w:p>
        </w:tc>
      </w:tr>
      <w:tr w:rsidR="003F5307" w:rsidRPr="00A729C8" w14:paraId="75BFE067" w14:textId="73F9A4BF" w:rsidTr="00730688">
        <w:tc>
          <w:tcPr>
            <w:tcW w:w="391" w:type="pct"/>
          </w:tcPr>
          <w:p w14:paraId="7BFAE56B" w14:textId="77777777" w:rsidR="003F5307" w:rsidRPr="000F0B41" w:rsidRDefault="003F5307" w:rsidP="00B46E99">
            <w:pPr>
              <w:pStyle w:val="ListParagraph"/>
              <w:numPr>
                <w:ilvl w:val="0"/>
                <w:numId w:val="33"/>
              </w:numPr>
              <w:jc w:val="center"/>
              <w:rPr>
                <w:sz w:val="20"/>
                <w:szCs w:val="20"/>
              </w:rPr>
            </w:pPr>
          </w:p>
        </w:tc>
        <w:tc>
          <w:tcPr>
            <w:tcW w:w="785" w:type="pct"/>
          </w:tcPr>
          <w:p w14:paraId="634030B5" w14:textId="77777777" w:rsidR="003F5307" w:rsidRPr="00A729C8" w:rsidRDefault="003F5307" w:rsidP="0020619E">
            <w:pPr>
              <w:jc w:val="left"/>
              <w:rPr>
                <w:sz w:val="20"/>
                <w:szCs w:val="20"/>
              </w:rPr>
            </w:pPr>
          </w:p>
        </w:tc>
        <w:tc>
          <w:tcPr>
            <w:tcW w:w="2306" w:type="pct"/>
          </w:tcPr>
          <w:p w14:paraId="30996CE4" w14:textId="77777777" w:rsidR="003F5307" w:rsidRPr="00A729C8" w:rsidRDefault="003F5307" w:rsidP="003F5307">
            <w:pPr>
              <w:rPr>
                <w:sz w:val="20"/>
                <w:szCs w:val="20"/>
              </w:rPr>
            </w:pPr>
            <w:r w:rsidRPr="00A729C8">
              <w:rPr>
                <w:sz w:val="20"/>
                <w:szCs w:val="20"/>
              </w:rPr>
              <w:t>The system must provide the ability to render consents and authorisations chronologically, reverse chronologically, and by type of consent or authorisation.</w:t>
            </w:r>
          </w:p>
        </w:tc>
        <w:tc>
          <w:tcPr>
            <w:tcW w:w="392" w:type="pct"/>
          </w:tcPr>
          <w:p w14:paraId="08F33834" w14:textId="77777777" w:rsidR="003F5307" w:rsidRPr="00A729C8" w:rsidRDefault="003F5307" w:rsidP="003F5307">
            <w:pPr>
              <w:rPr>
                <w:sz w:val="20"/>
                <w:szCs w:val="20"/>
              </w:rPr>
            </w:pPr>
            <w:r w:rsidRPr="00A729C8">
              <w:rPr>
                <w:sz w:val="20"/>
                <w:szCs w:val="20"/>
              </w:rPr>
              <w:t>Core.</w:t>
            </w:r>
          </w:p>
        </w:tc>
        <w:tc>
          <w:tcPr>
            <w:tcW w:w="1126" w:type="pct"/>
          </w:tcPr>
          <w:p w14:paraId="4B32286D" w14:textId="77777777" w:rsidR="003F5307" w:rsidRPr="00A729C8" w:rsidRDefault="003F5307" w:rsidP="003F5307">
            <w:pPr>
              <w:rPr>
                <w:sz w:val="20"/>
                <w:szCs w:val="20"/>
              </w:rPr>
            </w:pPr>
          </w:p>
        </w:tc>
      </w:tr>
      <w:tr w:rsidR="003F5307" w:rsidRPr="00A729C8" w14:paraId="38CD777E" w14:textId="5E45ACF2" w:rsidTr="00730688">
        <w:tc>
          <w:tcPr>
            <w:tcW w:w="391" w:type="pct"/>
          </w:tcPr>
          <w:p w14:paraId="5D10D47D" w14:textId="77777777" w:rsidR="003F5307" w:rsidRPr="000F0B41" w:rsidRDefault="003F5307" w:rsidP="00B46E99">
            <w:pPr>
              <w:pStyle w:val="ListParagraph"/>
              <w:numPr>
                <w:ilvl w:val="0"/>
                <w:numId w:val="33"/>
              </w:numPr>
              <w:jc w:val="center"/>
              <w:rPr>
                <w:sz w:val="20"/>
                <w:szCs w:val="20"/>
              </w:rPr>
            </w:pPr>
          </w:p>
        </w:tc>
        <w:tc>
          <w:tcPr>
            <w:tcW w:w="785" w:type="pct"/>
          </w:tcPr>
          <w:p w14:paraId="69B4B006" w14:textId="77777777" w:rsidR="003F5307" w:rsidRPr="00A729C8" w:rsidRDefault="003F5307" w:rsidP="0020619E">
            <w:pPr>
              <w:jc w:val="left"/>
              <w:rPr>
                <w:sz w:val="20"/>
                <w:szCs w:val="20"/>
              </w:rPr>
            </w:pPr>
          </w:p>
        </w:tc>
        <w:tc>
          <w:tcPr>
            <w:tcW w:w="2306" w:type="pct"/>
          </w:tcPr>
          <w:p w14:paraId="53D1D69B" w14:textId="77777777" w:rsidR="003F5307" w:rsidRPr="00A729C8" w:rsidRDefault="003F5307" w:rsidP="003F5307">
            <w:pPr>
              <w:rPr>
                <w:sz w:val="20"/>
                <w:szCs w:val="20"/>
              </w:rPr>
            </w:pPr>
            <w:r w:rsidRPr="00A729C8">
              <w:rPr>
                <w:sz w:val="20"/>
                <w:szCs w:val="20"/>
              </w:rPr>
              <w:t xml:space="preserve">The system must provide the ability to capture an assent for patients who are legally unable to consent. </w:t>
            </w:r>
          </w:p>
        </w:tc>
        <w:tc>
          <w:tcPr>
            <w:tcW w:w="392" w:type="pct"/>
          </w:tcPr>
          <w:p w14:paraId="3422DEE3" w14:textId="77777777" w:rsidR="003F5307" w:rsidRPr="00A729C8" w:rsidRDefault="003F5307" w:rsidP="003F5307">
            <w:pPr>
              <w:rPr>
                <w:sz w:val="20"/>
                <w:szCs w:val="20"/>
              </w:rPr>
            </w:pPr>
            <w:r w:rsidRPr="00A729C8">
              <w:rPr>
                <w:sz w:val="20"/>
                <w:szCs w:val="20"/>
              </w:rPr>
              <w:t>Core.</w:t>
            </w:r>
          </w:p>
        </w:tc>
        <w:tc>
          <w:tcPr>
            <w:tcW w:w="1126" w:type="pct"/>
          </w:tcPr>
          <w:p w14:paraId="3208A777" w14:textId="77777777" w:rsidR="003F5307" w:rsidRPr="00A729C8" w:rsidRDefault="003F5307" w:rsidP="003F5307">
            <w:pPr>
              <w:rPr>
                <w:sz w:val="20"/>
                <w:szCs w:val="20"/>
              </w:rPr>
            </w:pPr>
          </w:p>
        </w:tc>
      </w:tr>
      <w:tr w:rsidR="003F5307" w:rsidRPr="00A729C8" w14:paraId="3F7E0838" w14:textId="110D5B1F" w:rsidTr="00730688">
        <w:tc>
          <w:tcPr>
            <w:tcW w:w="391" w:type="pct"/>
          </w:tcPr>
          <w:p w14:paraId="3D6DEC1F" w14:textId="77777777" w:rsidR="003F5307" w:rsidRPr="000F0B41" w:rsidRDefault="003F5307" w:rsidP="00B46E99">
            <w:pPr>
              <w:pStyle w:val="ListParagraph"/>
              <w:numPr>
                <w:ilvl w:val="0"/>
                <w:numId w:val="33"/>
              </w:numPr>
              <w:jc w:val="center"/>
              <w:rPr>
                <w:sz w:val="20"/>
                <w:szCs w:val="20"/>
              </w:rPr>
            </w:pPr>
          </w:p>
        </w:tc>
        <w:tc>
          <w:tcPr>
            <w:tcW w:w="785" w:type="pct"/>
          </w:tcPr>
          <w:p w14:paraId="3D0848D0" w14:textId="77777777" w:rsidR="003F5307" w:rsidRPr="00A729C8" w:rsidRDefault="003F5307" w:rsidP="0020619E">
            <w:pPr>
              <w:jc w:val="left"/>
              <w:rPr>
                <w:sz w:val="20"/>
                <w:szCs w:val="20"/>
              </w:rPr>
            </w:pPr>
          </w:p>
        </w:tc>
        <w:tc>
          <w:tcPr>
            <w:tcW w:w="2306" w:type="pct"/>
          </w:tcPr>
          <w:p w14:paraId="01DE2E74" w14:textId="77777777" w:rsidR="003F5307" w:rsidRPr="00A729C8" w:rsidRDefault="003F5307" w:rsidP="003F5307">
            <w:pPr>
              <w:rPr>
                <w:sz w:val="20"/>
                <w:szCs w:val="20"/>
              </w:rPr>
            </w:pPr>
            <w:r w:rsidRPr="00A729C8">
              <w:rPr>
                <w:sz w:val="20"/>
                <w:szCs w:val="20"/>
              </w:rPr>
              <w:t>The system must provide the ability to capture the source of each consent, such as the patient or the patient's personal representative if the patient is legally unable to provide it.</w:t>
            </w:r>
          </w:p>
        </w:tc>
        <w:tc>
          <w:tcPr>
            <w:tcW w:w="392" w:type="pct"/>
          </w:tcPr>
          <w:p w14:paraId="43A8D848" w14:textId="77777777" w:rsidR="003F5307" w:rsidRPr="00A729C8" w:rsidRDefault="003F5307" w:rsidP="003F5307">
            <w:pPr>
              <w:rPr>
                <w:sz w:val="20"/>
                <w:szCs w:val="20"/>
              </w:rPr>
            </w:pPr>
            <w:r w:rsidRPr="00A729C8">
              <w:rPr>
                <w:sz w:val="20"/>
                <w:szCs w:val="20"/>
              </w:rPr>
              <w:t>Core.</w:t>
            </w:r>
          </w:p>
        </w:tc>
        <w:tc>
          <w:tcPr>
            <w:tcW w:w="1126" w:type="pct"/>
          </w:tcPr>
          <w:p w14:paraId="486D7466" w14:textId="77777777" w:rsidR="003F5307" w:rsidRPr="00A729C8" w:rsidRDefault="003F5307" w:rsidP="003F5307">
            <w:pPr>
              <w:rPr>
                <w:sz w:val="20"/>
                <w:szCs w:val="20"/>
              </w:rPr>
            </w:pPr>
          </w:p>
        </w:tc>
      </w:tr>
      <w:tr w:rsidR="003F5307" w:rsidRPr="00A729C8" w14:paraId="516D4B01" w14:textId="2A17597A" w:rsidTr="00730688">
        <w:tc>
          <w:tcPr>
            <w:tcW w:w="391" w:type="pct"/>
          </w:tcPr>
          <w:p w14:paraId="610E1074" w14:textId="77777777" w:rsidR="003F5307" w:rsidRPr="000F0B41" w:rsidRDefault="003F5307" w:rsidP="00B46E99">
            <w:pPr>
              <w:pStyle w:val="ListParagraph"/>
              <w:numPr>
                <w:ilvl w:val="0"/>
                <w:numId w:val="33"/>
              </w:numPr>
              <w:jc w:val="center"/>
              <w:rPr>
                <w:sz w:val="20"/>
                <w:szCs w:val="20"/>
              </w:rPr>
            </w:pPr>
          </w:p>
        </w:tc>
        <w:tc>
          <w:tcPr>
            <w:tcW w:w="785" w:type="pct"/>
          </w:tcPr>
          <w:p w14:paraId="739A103F" w14:textId="77777777" w:rsidR="003F5307" w:rsidRPr="00A729C8" w:rsidRDefault="003F5307" w:rsidP="0020619E">
            <w:pPr>
              <w:jc w:val="left"/>
              <w:rPr>
                <w:sz w:val="20"/>
                <w:szCs w:val="20"/>
              </w:rPr>
            </w:pPr>
          </w:p>
        </w:tc>
        <w:tc>
          <w:tcPr>
            <w:tcW w:w="2306" w:type="pct"/>
          </w:tcPr>
          <w:p w14:paraId="786E467B" w14:textId="77777777" w:rsidR="003F5307" w:rsidRPr="00A729C8" w:rsidRDefault="003F5307" w:rsidP="003F5307">
            <w:pPr>
              <w:rPr>
                <w:sz w:val="20"/>
                <w:szCs w:val="20"/>
              </w:rPr>
            </w:pPr>
            <w:r w:rsidRPr="00A729C8">
              <w:rPr>
                <w:sz w:val="20"/>
                <w:szCs w:val="20"/>
              </w:rPr>
              <w:t>The system must provide the ability to manage information regarding the patient's personal representative, advocate, healthcare proxy, legal representative, financially responsible entity or other similar person or entity, including their level of authority to make medical or financial decisions on behalf of the patient.</w:t>
            </w:r>
          </w:p>
        </w:tc>
        <w:tc>
          <w:tcPr>
            <w:tcW w:w="392" w:type="pct"/>
          </w:tcPr>
          <w:p w14:paraId="3992D7CB" w14:textId="77777777" w:rsidR="003F5307" w:rsidRPr="00A729C8" w:rsidRDefault="003F5307" w:rsidP="003F5307">
            <w:pPr>
              <w:rPr>
                <w:sz w:val="20"/>
                <w:szCs w:val="20"/>
              </w:rPr>
            </w:pPr>
            <w:r w:rsidRPr="00A729C8">
              <w:rPr>
                <w:sz w:val="20"/>
                <w:szCs w:val="20"/>
              </w:rPr>
              <w:t>Non-Core.</w:t>
            </w:r>
          </w:p>
        </w:tc>
        <w:tc>
          <w:tcPr>
            <w:tcW w:w="1126" w:type="pct"/>
          </w:tcPr>
          <w:p w14:paraId="5CD070CA" w14:textId="77777777" w:rsidR="003F5307" w:rsidRPr="00A729C8" w:rsidRDefault="003F5307" w:rsidP="003F5307">
            <w:pPr>
              <w:rPr>
                <w:sz w:val="20"/>
                <w:szCs w:val="20"/>
              </w:rPr>
            </w:pPr>
          </w:p>
        </w:tc>
      </w:tr>
      <w:tr w:rsidR="003F5307" w:rsidRPr="00A729C8" w14:paraId="5B7542D1" w14:textId="4383DC8F" w:rsidTr="00730688">
        <w:tc>
          <w:tcPr>
            <w:tcW w:w="391" w:type="pct"/>
          </w:tcPr>
          <w:p w14:paraId="68E35168" w14:textId="77777777" w:rsidR="003F5307" w:rsidRPr="000F0B41" w:rsidRDefault="003F5307" w:rsidP="00B46E99">
            <w:pPr>
              <w:pStyle w:val="ListParagraph"/>
              <w:numPr>
                <w:ilvl w:val="0"/>
                <w:numId w:val="33"/>
              </w:numPr>
              <w:jc w:val="center"/>
              <w:rPr>
                <w:sz w:val="20"/>
                <w:szCs w:val="20"/>
              </w:rPr>
            </w:pPr>
          </w:p>
        </w:tc>
        <w:tc>
          <w:tcPr>
            <w:tcW w:w="785" w:type="pct"/>
          </w:tcPr>
          <w:p w14:paraId="73B70022" w14:textId="77777777" w:rsidR="003F5307" w:rsidRPr="00A729C8" w:rsidRDefault="003F5307" w:rsidP="0020619E">
            <w:pPr>
              <w:jc w:val="left"/>
              <w:rPr>
                <w:sz w:val="20"/>
                <w:szCs w:val="20"/>
              </w:rPr>
            </w:pPr>
          </w:p>
        </w:tc>
        <w:tc>
          <w:tcPr>
            <w:tcW w:w="2306" w:type="pct"/>
          </w:tcPr>
          <w:p w14:paraId="4E8D1422" w14:textId="77777777" w:rsidR="003F5307" w:rsidRPr="00A729C8" w:rsidRDefault="003F5307" w:rsidP="003F5307">
            <w:pPr>
              <w:rPr>
                <w:sz w:val="20"/>
                <w:szCs w:val="20"/>
              </w:rPr>
            </w:pPr>
            <w:r w:rsidRPr="00A729C8">
              <w:rPr>
                <w:sz w:val="20"/>
                <w:szCs w:val="20"/>
              </w:rPr>
              <w:t>The system should provide the ability to capture the patient's preferences regarding providers who are permitted to access, or explicitly excluded from accessing, the patient's information.</w:t>
            </w:r>
          </w:p>
        </w:tc>
        <w:tc>
          <w:tcPr>
            <w:tcW w:w="392" w:type="pct"/>
          </w:tcPr>
          <w:p w14:paraId="154A38E4" w14:textId="77777777" w:rsidR="003F5307" w:rsidRPr="00A729C8" w:rsidRDefault="003F5307" w:rsidP="003F5307">
            <w:pPr>
              <w:rPr>
                <w:sz w:val="20"/>
                <w:szCs w:val="20"/>
              </w:rPr>
            </w:pPr>
            <w:r w:rsidRPr="00A729C8">
              <w:rPr>
                <w:sz w:val="20"/>
                <w:szCs w:val="20"/>
              </w:rPr>
              <w:t>Non-Core.</w:t>
            </w:r>
          </w:p>
        </w:tc>
        <w:tc>
          <w:tcPr>
            <w:tcW w:w="1126" w:type="pct"/>
          </w:tcPr>
          <w:p w14:paraId="34B1385C" w14:textId="77777777" w:rsidR="003F5307" w:rsidRPr="00A729C8" w:rsidRDefault="003F5307" w:rsidP="003F5307">
            <w:pPr>
              <w:rPr>
                <w:sz w:val="20"/>
                <w:szCs w:val="20"/>
              </w:rPr>
            </w:pPr>
          </w:p>
        </w:tc>
      </w:tr>
      <w:tr w:rsidR="003F5307" w:rsidRPr="00A729C8" w14:paraId="0E7A2898" w14:textId="0DCBF62B" w:rsidTr="00730688">
        <w:tc>
          <w:tcPr>
            <w:tcW w:w="391" w:type="pct"/>
          </w:tcPr>
          <w:p w14:paraId="3C912A69" w14:textId="77777777" w:rsidR="003F5307" w:rsidRPr="000F0B41" w:rsidRDefault="003F5307" w:rsidP="00B46E99">
            <w:pPr>
              <w:pStyle w:val="ListParagraph"/>
              <w:numPr>
                <w:ilvl w:val="0"/>
                <w:numId w:val="33"/>
              </w:numPr>
              <w:jc w:val="center"/>
              <w:rPr>
                <w:sz w:val="20"/>
                <w:szCs w:val="20"/>
              </w:rPr>
            </w:pPr>
          </w:p>
        </w:tc>
        <w:tc>
          <w:tcPr>
            <w:tcW w:w="785" w:type="pct"/>
          </w:tcPr>
          <w:p w14:paraId="2814D9DC" w14:textId="77777777" w:rsidR="003F5307" w:rsidRPr="00A729C8" w:rsidRDefault="003F5307" w:rsidP="0020619E">
            <w:pPr>
              <w:jc w:val="left"/>
              <w:rPr>
                <w:sz w:val="20"/>
                <w:szCs w:val="20"/>
              </w:rPr>
            </w:pPr>
          </w:p>
        </w:tc>
        <w:tc>
          <w:tcPr>
            <w:tcW w:w="2306" w:type="pct"/>
          </w:tcPr>
          <w:p w14:paraId="42F68CFC" w14:textId="77777777" w:rsidR="003F5307" w:rsidRPr="00A729C8" w:rsidRDefault="003F5307" w:rsidP="003F5307">
            <w:pPr>
              <w:rPr>
                <w:sz w:val="20"/>
                <w:szCs w:val="20"/>
              </w:rPr>
            </w:pPr>
            <w:r w:rsidRPr="00A729C8">
              <w:rPr>
                <w:sz w:val="20"/>
                <w:szCs w:val="20"/>
              </w:rPr>
              <w:t xml:space="preserve">The system should provide the ability to render disclosure events. </w:t>
            </w:r>
          </w:p>
        </w:tc>
        <w:tc>
          <w:tcPr>
            <w:tcW w:w="392" w:type="pct"/>
          </w:tcPr>
          <w:p w14:paraId="078B8501" w14:textId="77777777" w:rsidR="003F5307" w:rsidRPr="00A729C8" w:rsidRDefault="003F5307" w:rsidP="003F5307">
            <w:pPr>
              <w:rPr>
                <w:sz w:val="20"/>
                <w:szCs w:val="20"/>
              </w:rPr>
            </w:pPr>
            <w:r w:rsidRPr="00A729C8">
              <w:rPr>
                <w:sz w:val="20"/>
                <w:szCs w:val="20"/>
              </w:rPr>
              <w:t>Non-Core.</w:t>
            </w:r>
          </w:p>
        </w:tc>
        <w:tc>
          <w:tcPr>
            <w:tcW w:w="1126" w:type="pct"/>
          </w:tcPr>
          <w:p w14:paraId="64AF93CE" w14:textId="77777777" w:rsidR="003F5307" w:rsidRPr="00A729C8" w:rsidRDefault="003F5307" w:rsidP="003F5307">
            <w:pPr>
              <w:rPr>
                <w:sz w:val="20"/>
                <w:szCs w:val="20"/>
              </w:rPr>
            </w:pPr>
          </w:p>
        </w:tc>
      </w:tr>
      <w:tr w:rsidR="003F5307" w:rsidRPr="00A729C8" w14:paraId="235814BF" w14:textId="3EC62AEA" w:rsidTr="00730688">
        <w:tc>
          <w:tcPr>
            <w:tcW w:w="391" w:type="pct"/>
          </w:tcPr>
          <w:p w14:paraId="7F740FA7" w14:textId="77777777" w:rsidR="003F5307" w:rsidRPr="000F0B41" w:rsidRDefault="003F5307" w:rsidP="00B46E99">
            <w:pPr>
              <w:pStyle w:val="ListParagraph"/>
              <w:numPr>
                <w:ilvl w:val="0"/>
                <w:numId w:val="33"/>
              </w:numPr>
              <w:jc w:val="center"/>
              <w:rPr>
                <w:sz w:val="20"/>
                <w:szCs w:val="20"/>
              </w:rPr>
            </w:pPr>
          </w:p>
        </w:tc>
        <w:tc>
          <w:tcPr>
            <w:tcW w:w="785" w:type="pct"/>
          </w:tcPr>
          <w:p w14:paraId="228981F7" w14:textId="77777777" w:rsidR="003F5307" w:rsidRPr="00A729C8" w:rsidRDefault="003F5307" w:rsidP="0020619E">
            <w:pPr>
              <w:jc w:val="left"/>
              <w:rPr>
                <w:sz w:val="20"/>
                <w:szCs w:val="20"/>
              </w:rPr>
            </w:pPr>
          </w:p>
        </w:tc>
        <w:tc>
          <w:tcPr>
            <w:tcW w:w="2306" w:type="pct"/>
          </w:tcPr>
          <w:p w14:paraId="104BA3CB" w14:textId="77777777" w:rsidR="003F5307" w:rsidRPr="00A729C8" w:rsidRDefault="003F5307" w:rsidP="003F5307">
            <w:pPr>
              <w:rPr>
                <w:sz w:val="20"/>
                <w:szCs w:val="20"/>
              </w:rPr>
            </w:pPr>
            <w:r w:rsidRPr="00A729C8">
              <w:rPr>
                <w:sz w:val="20"/>
                <w:szCs w:val="20"/>
              </w:rPr>
              <w:t>The system should provide the ability to render an accounting of any patient identifiable information disclosed to other providers.</w:t>
            </w:r>
          </w:p>
        </w:tc>
        <w:tc>
          <w:tcPr>
            <w:tcW w:w="392" w:type="pct"/>
          </w:tcPr>
          <w:p w14:paraId="40D76C07" w14:textId="77777777" w:rsidR="003F5307" w:rsidRPr="00A729C8" w:rsidRDefault="003F5307" w:rsidP="003F5307">
            <w:pPr>
              <w:rPr>
                <w:sz w:val="20"/>
                <w:szCs w:val="20"/>
              </w:rPr>
            </w:pPr>
            <w:r w:rsidRPr="00A729C8">
              <w:rPr>
                <w:sz w:val="20"/>
                <w:szCs w:val="20"/>
              </w:rPr>
              <w:t>Non-Core.</w:t>
            </w:r>
          </w:p>
        </w:tc>
        <w:tc>
          <w:tcPr>
            <w:tcW w:w="1126" w:type="pct"/>
          </w:tcPr>
          <w:p w14:paraId="53692E1F" w14:textId="77777777" w:rsidR="003F5307" w:rsidRPr="00A729C8" w:rsidRDefault="003F5307" w:rsidP="003F5307">
            <w:pPr>
              <w:rPr>
                <w:sz w:val="20"/>
                <w:szCs w:val="20"/>
              </w:rPr>
            </w:pPr>
          </w:p>
        </w:tc>
      </w:tr>
      <w:tr w:rsidR="003F5307" w:rsidRPr="00A729C8" w14:paraId="171C30D6" w14:textId="051B304F" w:rsidTr="00730688">
        <w:tc>
          <w:tcPr>
            <w:tcW w:w="391" w:type="pct"/>
          </w:tcPr>
          <w:p w14:paraId="0520B2D1" w14:textId="77777777" w:rsidR="003F5307" w:rsidRPr="000F0B41" w:rsidRDefault="003F5307" w:rsidP="00B46E99">
            <w:pPr>
              <w:pStyle w:val="ListParagraph"/>
              <w:numPr>
                <w:ilvl w:val="0"/>
                <w:numId w:val="33"/>
              </w:numPr>
              <w:jc w:val="center"/>
              <w:rPr>
                <w:sz w:val="20"/>
                <w:szCs w:val="20"/>
              </w:rPr>
            </w:pPr>
          </w:p>
        </w:tc>
        <w:tc>
          <w:tcPr>
            <w:tcW w:w="785" w:type="pct"/>
          </w:tcPr>
          <w:p w14:paraId="52789DB8" w14:textId="77777777" w:rsidR="003F5307" w:rsidRPr="00A729C8" w:rsidRDefault="003F5307" w:rsidP="0020619E">
            <w:pPr>
              <w:jc w:val="left"/>
              <w:rPr>
                <w:sz w:val="20"/>
                <w:szCs w:val="20"/>
              </w:rPr>
            </w:pPr>
          </w:p>
        </w:tc>
        <w:tc>
          <w:tcPr>
            <w:tcW w:w="2306" w:type="pct"/>
          </w:tcPr>
          <w:p w14:paraId="7847729C" w14:textId="77777777" w:rsidR="003F5307" w:rsidRPr="00A729C8" w:rsidRDefault="003F5307" w:rsidP="003F5307">
            <w:pPr>
              <w:rPr>
                <w:sz w:val="20"/>
                <w:szCs w:val="20"/>
              </w:rPr>
            </w:pPr>
            <w:r w:rsidRPr="00A729C8">
              <w:rPr>
                <w:sz w:val="20"/>
                <w:szCs w:val="20"/>
              </w:rPr>
              <w:t xml:space="preserve">The system must provide the ability to manage data visibility based on both privacy policy, and patient's privacy consent. </w:t>
            </w:r>
          </w:p>
        </w:tc>
        <w:tc>
          <w:tcPr>
            <w:tcW w:w="392" w:type="pct"/>
          </w:tcPr>
          <w:p w14:paraId="6804B18C" w14:textId="77777777" w:rsidR="003F5307" w:rsidRPr="00A729C8" w:rsidRDefault="003F5307" w:rsidP="003F5307">
            <w:pPr>
              <w:rPr>
                <w:sz w:val="20"/>
                <w:szCs w:val="20"/>
              </w:rPr>
            </w:pPr>
            <w:r w:rsidRPr="00A729C8">
              <w:rPr>
                <w:sz w:val="20"/>
                <w:szCs w:val="20"/>
              </w:rPr>
              <w:t>Core.</w:t>
            </w:r>
          </w:p>
        </w:tc>
        <w:tc>
          <w:tcPr>
            <w:tcW w:w="1126" w:type="pct"/>
          </w:tcPr>
          <w:p w14:paraId="7F190064" w14:textId="77777777" w:rsidR="003F5307" w:rsidRPr="00A729C8" w:rsidRDefault="003F5307" w:rsidP="003F5307">
            <w:pPr>
              <w:rPr>
                <w:sz w:val="20"/>
                <w:szCs w:val="20"/>
              </w:rPr>
            </w:pPr>
          </w:p>
        </w:tc>
      </w:tr>
      <w:tr w:rsidR="003F5307" w:rsidRPr="00A729C8" w14:paraId="668166D2" w14:textId="7D30F748" w:rsidTr="00730688">
        <w:tc>
          <w:tcPr>
            <w:tcW w:w="391" w:type="pct"/>
          </w:tcPr>
          <w:p w14:paraId="2F8A4794" w14:textId="77777777" w:rsidR="003F5307" w:rsidRPr="000F0B41" w:rsidRDefault="003F5307" w:rsidP="00B46E99">
            <w:pPr>
              <w:pStyle w:val="ListParagraph"/>
              <w:numPr>
                <w:ilvl w:val="0"/>
                <w:numId w:val="33"/>
              </w:numPr>
              <w:jc w:val="center"/>
              <w:rPr>
                <w:sz w:val="20"/>
                <w:szCs w:val="20"/>
              </w:rPr>
            </w:pPr>
          </w:p>
        </w:tc>
        <w:tc>
          <w:tcPr>
            <w:tcW w:w="785" w:type="pct"/>
          </w:tcPr>
          <w:p w14:paraId="66E8B754" w14:textId="77777777" w:rsidR="003F5307" w:rsidRPr="00A729C8" w:rsidRDefault="003F5307" w:rsidP="0020619E">
            <w:pPr>
              <w:jc w:val="left"/>
              <w:rPr>
                <w:sz w:val="20"/>
                <w:szCs w:val="20"/>
              </w:rPr>
            </w:pPr>
          </w:p>
        </w:tc>
        <w:tc>
          <w:tcPr>
            <w:tcW w:w="2306" w:type="pct"/>
          </w:tcPr>
          <w:p w14:paraId="08CE050F" w14:textId="5162E418" w:rsidR="003F5307" w:rsidRPr="00A729C8" w:rsidRDefault="003F5307" w:rsidP="003F5307">
            <w:pPr>
              <w:rPr>
                <w:sz w:val="20"/>
                <w:szCs w:val="20"/>
              </w:rPr>
            </w:pPr>
            <w:r w:rsidRPr="00A729C8">
              <w:rPr>
                <w:sz w:val="20"/>
                <w:szCs w:val="20"/>
              </w:rPr>
              <w:t>The system should provide the ability to capture patient preferences regarding receipt of immunisation (</w:t>
            </w:r>
            <w:r w:rsidR="000E1AF7">
              <w:rPr>
                <w:sz w:val="20"/>
                <w:szCs w:val="20"/>
              </w:rPr>
              <w:t xml:space="preserve">e.g. </w:t>
            </w:r>
            <w:r w:rsidRPr="00A729C8">
              <w:rPr>
                <w:sz w:val="20"/>
                <w:szCs w:val="20"/>
              </w:rPr>
              <w:t>refusal of certain vaccines).</w:t>
            </w:r>
          </w:p>
        </w:tc>
        <w:tc>
          <w:tcPr>
            <w:tcW w:w="392" w:type="pct"/>
          </w:tcPr>
          <w:p w14:paraId="62A4C75F" w14:textId="77777777" w:rsidR="003F5307" w:rsidRPr="00A729C8" w:rsidRDefault="003F5307" w:rsidP="003F5307">
            <w:pPr>
              <w:rPr>
                <w:sz w:val="20"/>
                <w:szCs w:val="20"/>
              </w:rPr>
            </w:pPr>
            <w:r w:rsidRPr="00A729C8">
              <w:rPr>
                <w:sz w:val="20"/>
                <w:szCs w:val="20"/>
              </w:rPr>
              <w:t>Non-Core.</w:t>
            </w:r>
          </w:p>
        </w:tc>
        <w:tc>
          <w:tcPr>
            <w:tcW w:w="1126" w:type="pct"/>
          </w:tcPr>
          <w:p w14:paraId="5A8B8834" w14:textId="77777777" w:rsidR="003F5307" w:rsidRPr="00A729C8" w:rsidRDefault="003F5307" w:rsidP="003F5307">
            <w:pPr>
              <w:rPr>
                <w:sz w:val="20"/>
                <w:szCs w:val="20"/>
              </w:rPr>
            </w:pPr>
          </w:p>
        </w:tc>
      </w:tr>
      <w:tr w:rsidR="003F5307" w:rsidRPr="00A729C8" w14:paraId="70F6417E" w14:textId="35F52741" w:rsidTr="00730688">
        <w:tc>
          <w:tcPr>
            <w:tcW w:w="391" w:type="pct"/>
          </w:tcPr>
          <w:p w14:paraId="0D5261EE" w14:textId="77777777" w:rsidR="003F5307" w:rsidRPr="000F0B41" w:rsidRDefault="003F5307" w:rsidP="00B46E99">
            <w:pPr>
              <w:pStyle w:val="ListParagraph"/>
              <w:numPr>
                <w:ilvl w:val="0"/>
                <w:numId w:val="33"/>
              </w:numPr>
              <w:jc w:val="center"/>
              <w:rPr>
                <w:sz w:val="20"/>
                <w:szCs w:val="20"/>
              </w:rPr>
            </w:pPr>
          </w:p>
        </w:tc>
        <w:tc>
          <w:tcPr>
            <w:tcW w:w="785" w:type="pct"/>
          </w:tcPr>
          <w:p w14:paraId="2C83A08F" w14:textId="77777777" w:rsidR="003F5307" w:rsidRPr="00A729C8" w:rsidRDefault="003F5307" w:rsidP="0020619E">
            <w:pPr>
              <w:jc w:val="left"/>
              <w:rPr>
                <w:sz w:val="20"/>
                <w:szCs w:val="20"/>
              </w:rPr>
            </w:pPr>
          </w:p>
        </w:tc>
        <w:tc>
          <w:tcPr>
            <w:tcW w:w="2306" w:type="pct"/>
          </w:tcPr>
          <w:p w14:paraId="50B35129" w14:textId="673CDF65" w:rsidR="003F5307" w:rsidRPr="00A729C8" w:rsidRDefault="003F5307" w:rsidP="003F5307">
            <w:pPr>
              <w:rPr>
                <w:sz w:val="20"/>
                <w:szCs w:val="20"/>
              </w:rPr>
            </w:pPr>
            <w:r w:rsidRPr="00A729C8">
              <w:rPr>
                <w:sz w:val="20"/>
                <w:szCs w:val="20"/>
              </w:rPr>
              <w:t>The system should provide the ability to capture patient preferences regarding receipt of medication (</w:t>
            </w:r>
            <w:r w:rsidR="000E1AF7">
              <w:rPr>
                <w:sz w:val="20"/>
                <w:szCs w:val="20"/>
              </w:rPr>
              <w:t xml:space="preserve">e.g. </w:t>
            </w:r>
            <w:r w:rsidRPr="00A729C8">
              <w:rPr>
                <w:sz w:val="20"/>
                <w:szCs w:val="20"/>
              </w:rPr>
              <w:t xml:space="preserve">refusal of all or certain medication). </w:t>
            </w:r>
          </w:p>
        </w:tc>
        <w:tc>
          <w:tcPr>
            <w:tcW w:w="392" w:type="pct"/>
          </w:tcPr>
          <w:p w14:paraId="0A3D691D" w14:textId="77777777" w:rsidR="003F5307" w:rsidRPr="00A729C8" w:rsidRDefault="003F5307" w:rsidP="003F5307">
            <w:pPr>
              <w:rPr>
                <w:sz w:val="20"/>
                <w:szCs w:val="20"/>
              </w:rPr>
            </w:pPr>
            <w:r w:rsidRPr="00A729C8">
              <w:rPr>
                <w:sz w:val="20"/>
                <w:szCs w:val="20"/>
              </w:rPr>
              <w:t>Non-Core.</w:t>
            </w:r>
          </w:p>
        </w:tc>
        <w:tc>
          <w:tcPr>
            <w:tcW w:w="1126" w:type="pct"/>
          </w:tcPr>
          <w:p w14:paraId="18EFC5D4" w14:textId="77777777" w:rsidR="003F5307" w:rsidRPr="00A729C8" w:rsidRDefault="003F5307" w:rsidP="003F5307">
            <w:pPr>
              <w:rPr>
                <w:sz w:val="20"/>
                <w:szCs w:val="20"/>
              </w:rPr>
            </w:pPr>
          </w:p>
        </w:tc>
      </w:tr>
      <w:tr w:rsidR="003F5307" w:rsidRPr="00A729C8" w14:paraId="0EC9A89C" w14:textId="418507FE" w:rsidTr="00730688">
        <w:tc>
          <w:tcPr>
            <w:tcW w:w="391" w:type="pct"/>
          </w:tcPr>
          <w:p w14:paraId="323B7550" w14:textId="77777777" w:rsidR="003F5307" w:rsidRPr="000F0B41" w:rsidRDefault="003F5307" w:rsidP="00B46E99">
            <w:pPr>
              <w:pStyle w:val="ListParagraph"/>
              <w:numPr>
                <w:ilvl w:val="0"/>
                <w:numId w:val="33"/>
              </w:numPr>
              <w:jc w:val="center"/>
              <w:rPr>
                <w:sz w:val="20"/>
                <w:szCs w:val="20"/>
              </w:rPr>
            </w:pPr>
          </w:p>
        </w:tc>
        <w:tc>
          <w:tcPr>
            <w:tcW w:w="785" w:type="pct"/>
          </w:tcPr>
          <w:p w14:paraId="2E103F54"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w:t>
            </w:r>
            <w:r w:rsidRPr="00A729C8">
              <w:rPr>
                <w:b/>
                <w:bCs/>
                <w:sz w:val="20"/>
                <w:szCs w:val="20"/>
              </w:rPr>
              <w:t>Service Authorisation.</w:t>
            </w:r>
          </w:p>
        </w:tc>
        <w:tc>
          <w:tcPr>
            <w:tcW w:w="2306" w:type="pct"/>
          </w:tcPr>
          <w:p w14:paraId="405A3502" w14:textId="77777777" w:rsidR="003F5307" w:rsidRPr="00A729C8" w:rsidRDefault="003F5307" w:rsidP="003F5307">
            <w:pPr>
              <w:rPr>
                <w:sz w:val="20"/>
                <w:szCs w:val="20"/>
              </w:rPr>
            </w:pPr>
            <w:r w:rsidRPr="00A729C8">
              <w:rPr>
                <w:sz w:val="20"/>
                <w:szCs w:val="20"/>
              </w:rPr>
              <w:t>The system must provide the ability to manage service authorisations.</w:t>
            </w:r>
          </w:p>
        </w:tc>
        <w:tc>
          <w:tcPr>
            <w:tcW w:w="392" w:type="pct"/>
          </w:tcPr>
          <w:p w14:paraId="5FB0701B" w14:textId="77777777" w:rsidR="003F5307" w:rsidRPr="00A729C8" w:rsidRDefault="003F5307" w:rsidP="003F5307">
            <w:pPr>
              <w:rPr>
                <w:sz w:val="20"/>
                <w:szCs w:val="20"/>
              </w:rPr>
            </w:pPr>
            <w:r w:rsidRPr="00A729C8">
              <w:rPr>
                <w:sz w:val="20"/>
                <w:szCs w:val="20"/>
              </w:rPr>
              <w:t>Core.</w:t>
            </w:r>
          </w:p>
        </w:tc>
        <w:tc>
          <w:tcPr>
            <w:tcW w:w="1126" w:type="pct"/>
          </w:tcPr>
          <w:p w14:paraId="27907B09" w14:textId="77777777" w:rsidR="003F5307" w:rsidRPr="00A729C8" w:rsidRDefault="003F5307" w:rsidP="003F5307">
            <w:pPr>
              <w:rPr>
                <w:sz w:val="20"/>
                <w:szCs w:val="20"/>
              </w:rPr>
            </w:pPr>
          </w:p>
        </w:tc>
      </w:tr>
      <w:tr w:rsidR="003F5307" w:rsidRPr="00A729C8" w14:paraId="01C58705" w14:textId="6CCCC0FD" w:rsidTr="00730688">
        <w:tc>
          <w:tcPr>
            <w:tcW w:w="391" w:type="pct"/>
          </w:tcPr>
          <w:p w14:paraId="69561241" w14:textId="77777777" w:rsidR="003F5307" w:rsidRPr="000F0B41" w:rsidRDefault="003F5307" w:rsidP="00B46E99">
            <w:pPr>
              <w:pStyle w:val="ListParagraph"/>
              <w:numPr>
                <w:ilvl w:val="0"/>
                <w:numId w:val="33"/>
              </w:numPr>
              <w:jc w:val="center"/>
              <w:rPr>
                <w:sz w:val="20"/>
                <w:szCs w:val="20"/>
              </w:rPr>
            </w:pPr>
          </w:p>
        </w:tc>
        <w:tc>
          <w:tcPr>
            <w:tcW w:w="785" w:type="pct"/>
          </w:tcPr>
          <w:p w14:paraId="2607408D" w14:textId="77777777" w:rsidR="003F5307" w:rsidRPr="00A729C8" w:rsidRDefault="003F5307" w:rsidP="0020619E">
            <w:pPr>
              <w:jc w:val="left"/>
              <w:rPr>
                <w:sz w:val="20"/>
                <w:szCs w:val="20"/>
              </w:rPr>
            </w:pPr>
          </w:p>
        </w:tc>
        <w:tc>
          <w:tcPr>
            <w:tcW w:w="2306" w:type="pct"/>
          </w:tcPr>
          <w:p w14:paraId="7F441B24" w14:textId="77777777" w:rsidR="003F5307" w:rsidRPr="00A729C8" w:rsidRDefault="003F5307" w:rsidP="003F5307">
            <w:pPr>
              <w:rPr>
                <w:sz w:val="20"/>
                <w:szCs w:val="20"/>
              </w:rPr>
            </w:pPr>
            <w:r w:rsidRPr="00A729C8">
              <w:rPr>
                <w:sz w:val="20"/>
                <w:szCs w:val="20"/>
              </w:rPr>
              <w:t>The system must enable the retrieval of information for verifying medical necessity and prior service authorisation at a relevant point in the encounter workflow.</w:t>
            </w:r>
          </w:p>
        </w:tc>
        <w:tc>
          <w:tcPr>
            <w:tcW w:w="392" w:type="pct"/>
          </w:tcPr>
          <w:p w14:paraId="72D21D93" w14:textId="77777777" w:rsidR="003F5307" w:rsidRPr="00A729C8" w:rsidRDefault="003F5307" w:rsidP="003F5307">
            <w:pPr>
              <w:rPr>
                <w:sz w:val="20"/>
                <w:szCs w:val="20"/>
              </w:rPr>
            </w:pPr>
            <w:r w:rsidRPr="00A729C8">
              <w:rPr>
                <w:sz w:val="20"/>
                <w:szCs w:val="20"/>
              </w:rPr>
              <w:t>Core.</w:t>
            </w:r>
          </w:p>
        </w:tc>
        <w:tc>
          <w:tcPr>
            <w:tcW w:w="1126" w:type="pct"/>
          </w:tcPr>
          <w:p w14:paraId="06149702" w14:textId="77777777" w:rsidR="003F5307" w:rsidRPr="00A729C8" w:rsidRDefault="003F5307" w:rsidP="003F5307">
            <w:pPr>
              <w:rPr>
                <w:sz w:val="20"/>
                <w:szCs w:val="20"/>
              </w:rPr>
            </w:pPr>
          </w:p>
        </w:tc>
      </w:tr>
      <w:tr w:rsidR="003F5307" w:rsidRPr="00A729C8" w14:paraId="4DBF085A" w14:textId="5EF1ED2F" w:rsidTr="00730688">
        <w:tc>
          <w:tcPr>
            <w:tcW w:w="391" w:type="pct"/>
          </w:tcPr>
          <w:p w14:paraId="11D96C9D" w14:textId="77777777" w:rsidR="003F5307" w:rsidRPr="000F0B41" w:rsidRDefault="003F5307" w:rsidP="00B46E99">
            <w:pPr>
              <w:pStyle w:val="ListParagraph"/>
              <w:numPr>
                <w:ilvl w:val="0"/>
                <w:numId w:val="33"/>
              </w:numPr>
              <w:jc w:val="center"/>
              <w:rPr>
                <w:sz w:val="20"/>
                <w:szCs w:val="20"/>
              </w:rPr>
            </w:pPr>
          </w:p>
        </w:tc>
        <w:tc>
          <w:tcPr>
            <w:tcW w:w="785" w:type="pct"/>
          </w:tcPr>
          <w:p w14:paraId="5D287371" w14:textId="77777777" w:rsidR="003F5307" w:rsidRPr="00A729C8" w:rsidRDefault="003F5307" w:rsidP="0020619E">
            <w:pPr>
              <w:jc w:val="left"/>
              <w:rPr>
                <w:sz w:val="20"/>
                <w:szCs w:val="20"/>
              </w:rPr>
            </w:pPr>
          </w:p>
        </w:tc>
        <w:tc>
          <w:tcPr>
            <w:tcW w:w="2306" w:type="pct"/>
          </w:tcPr>
          <w:p w14:paraId="73E18D90" w14:textId="77777777" w:rsidR="003F5307" w:rsidRPr="00A729C8" w:rsidRDefault="003F5307" w:rsidP="003F5307">
            <w:pPr>
              <w:rPr>
                <w:sz w:val="20"/>
                <w:szCs w:val="20"/>
              </w:rPr>
            </w:pPr>
            <w:r w:rsidRPr="00A729C8">
              <w:rPr>
                <w:sz w:val="20"/>
                <w:szCs w:val="20"/>
              </w:rPr>
              <w:t>The system must interact with other systems and applications to enable creation of requests, responses and appeals related to service authorisation. It includes prior authorisations, referrals, and precertification.</w:t>
            </w:r>
          </w:p>
        </w:tc>
        <w:tc>
          <w:tcPr>
            <w:tcW w:w="392" w:type="pct"/>
          </w:tcPr>
          <w:p w14:paraId="2F00D383" w14:textId="77777777" w:rsidR="003F5307" w:rsidRPr="00A729C8" w:rsidRDefault="003F5307" w:rsidP="003F5307">
            <w:pPr>
              <w:rPr>
                <w:sz w:val="20"/>
                <w:szCs w:val="20"/>
              </w:rPr>
            </w:pPr>
            <w:r w:rsidRPr="00A729C8">
              <w:rPr>
                <w:sz w:val="20"/>
                <w:szCs w:val="20"/>
              </w:rPr>
              <w:t>Core.</w:t>
            </w:r>
          </w:p>
        </w:tc>
        <w:tc>
          <w:tcPr>
            <w:tcW w:w="1126" w:type="pct"/>
          </w:tcPr>
          <w:p w14:paraId="02250C87" w14:textId="77777777" w:rsidR="003F5307" w:rsidRPr="00A729C8" w:rsidRDefault="003F5307" w:rsidP="003F5307">
            <w:pPr>
              <w:rPr>
                <w:sz w:val="20"/>
                <w:szCs w:val="20"/>
              </w:rPr>
            </w:pPr>
          </w:p>
        </w:tc>
      </w:tr>
      <w:tr w:rsidR="003F5307" w:rsidRPr="00A729C8" w14:paraId="1E58A967" w14:textId="625E5276" w:rsidTr="00730688">
        <w:tc>
          <w:tcPr>
            <w:tcW w:w="391" w:type="pct"/>
          </w:tcPr>
          <w:p w14:paraId="34B054A4" w14:textId="77777777" w:rsidR="003F5307" w:rsidRPr="000F0B41" w:rsidRDefault="003F5307" w:rsidP="00B46E99">
            <w:pPr>
              <w:pStyle w:val="ListParagraph"/>
              <w:numPr>
                <w:ilvl w:val="0"/>
                <w:numId w:val="33"/>
              </w:numPr>
              <w:jc w:val="center"/>
              <w:rPr>
                <w:sz w:val="20"/>
                <w:szCs w:val="20"/>
              </w:rPr>
            </w:pPr>
          </w:p>
        </w:tc>
        <w:tc>
          <w:tcPr>
            <w:tcW w:w="785" w:type="pct"/>
          </w:tcPr>
          <w:p w14:paraId="6BABD94A" w14:textId="77777777" w:rsidR="003F5307" w:rsidRPr="00A729C8" w:rsidRDefault="003F5307" w:rsidP="0020619E">
            <w:pPr>
              <w:jc w:val="left"/>
              <w:rPr>
                <w:sz w:val="20"/>
                <w:szCs w:val="20"/>
              </w:rPr>
            </w:pPr>
          </w:p>
        </w:tc>
        <w:tc>
          <w:tcPr>
            <w:tcW w:w="2306" w:type="pct"/>
          </w:tcPr>
          <w:p w14:paraId="3ABBD130" w14:textId="77777777" w:rsidR="003F5307" w:rsidRPr="00A729C8" w:rsidRDefault="003F5307" w:rsidP="003F5307">
            <w:pPr>
              <w:rPr>
                <w:sz w:val="20"/>
                <w:szCs w:val="20"/>
              </w:rPr>
            </w:pPr>
            <w:r w:rsidRPr="00A729C8">
              <w:rPr>
                <w:sz w:val="20"/>
                <w:szCs w:val="20"/>
              </w:rPr>
              <w:t>The system must provide the ability to capture authorisation requests for any type of healthcare service.</w:t>
            </w:r>
          </w:p>
        </w:tc>
        <w:tc>
          <w:tcPr>
            <w:tcW w:w="392" w:type="pct"/>
          </w:tcPr>
          <w:p w14:paraId="5254E817" w14:textId="77777777" w:rsidR="003F5307" w:rsidRPr="00A729C8" w:rsidRDefault="003F5307" w:rsidP="003F5307">
            <w:pPr>
              <w:rPr>
                <w:sz w:val="20"/>
                <w:szCs w:val="20"/>
              </w:rPr>
            </w:pPr>
            <w:r w:rsidRPr="00A729C8">
              <w:rPr>
                <w:sz w:val="20"/>
                <w:szCs w:val="20"/>
              </w:rPr>
              <w:t>Core.</w:t>
            </w:r>
          </w:p>
        </w:tc>
        <w:tc>
          <w:tcPr>
            <w:tcW w:w="1126" w:type="pct"/>
          </w:tcPr>
          <w:p w14:paraId="578E5448" w14:textId="77777777" w:rsidR="003F5307" w:rsidRPr="00A729C8" w:rsidRDefault="003F5307" w:rsidP="003F5307">
            <w:pPr>
              <w:rPr>
                <w:sz w:val="20"/>
                <w:szCs w:val="20"/>
              </w:rPr>
            </w:pPr>
          </w:p>
        </w:tc>
      </w:tr>
      <w:tr w:rsidR="003F5307" w:rsidRPr="00A729C8" w14:paraId="7739ECD1" w14:textId="0A442FB7" w:rsidTr="00730688">
        <w:tc>
          <w:tcPr>
            <w:tcW w:w="391" w:type="pct"/>
          </w:tcPr>
          <w:p w14:paraId="4A678F3D" w14:textId="77777777" w:rsidR="003F5307" w:rsidRPr="000F0B41" w:rsidRDefault="003F5307" w:rsidP="00B46E99">
            <w:pPr>
              <w:pStyle w:val="ListParagraph"/>
              <w:numPr>
                <w:ilvl w:val="0"/>
                <w:numId w:val="33"/>
              </w:numPr>
              <w:jc w:val="center"/>
              <w:rPr>
                <w:sz w:val="20"/>
                <w:szCs w:val="20"/>
              </w:rPr>
            </w:pPr>
          </w:p>
        </w:tc>
        <w:tc>
          <w:tcPr>
            <w:tcW w:w="785" w:type="pct"/>
          </w:tcPr>
          <w:p w14:paraId="01EEE132" w14:textId="77777777" w:rsidR="003F5307" w:rsidRPr="00A729C8" w:rsidRDefault="003F5307" w:rsidP="0020619E">
            <w:pPr>
              <w:jc w:val="left"/>
              <w:rPr>
                <w:sz w:val="20"/>
                <w:szCs w:val="20"/>
              </w:rPr>
            </w:pPr>
          </w:p>
        </w:tc>
        <w:tc>
          <w:tcPr>
            <w:tcW w:w="2306" w:type="pct"/>
          </w:tcPr>
          <w:p w14:paraId="4441D9F6" w14:textId="77777777" w:rsidR="003F5307" w:rsidRPr="00A729C8" w:rsidRDefault="003F5307" w:rsidP="003F5307">
            <w:pPr>
              <w:rPr>
                <w:sz w:val="20"/>
                <w:szCs w:val="20"/>
              </w:rPr>
            </w:pPr>
            <w:r w:rsidRPr="00A729C8">
              <w:rPr>
                <w:sz w:val="20"/>
                <w:szCs w:val="20"/>
              </w:rPr>
              <w:t>The system must provide the ability to approve/decline service authorisation requests for any type of healthcare service, with reason for approval/declining.</w:t>
            </w:r>
          </w:p>
        </w:tc>
        <w:tc>
          <w:tcPr>
            <w:tcW w:w="392" w:type="pct"/>
          </w:tcPr>
          <w:p w14:paraId="2D537EF3" w14:textId="77777777" w:rsidR="003F5307" w:rsidRPr="00A729C8" w:rsidRDefault="003F5307" w:rsidP="003F5307">
            <w:pPr>
              <w:rPr>
                <w:sz w:val="20"/>
                <w:szCs w:val="20"/>
              </w:rPr>
            </w:pPr>
            <w:r w:rsidRPr="00A729C8">
              <w:rPr>
                <w:sz w:val="20"/>
                <w:szCs w:val="20"/>
              </w:rPr>
              <w:t>Core.</w:t>
            </w:r>
          </w:p>
        </w:tc>
        <w:tc>
          <w:tcPr>
            <w:tcW w:w="1126" w:type="pct"/>
          </w:tcPr>
          <w:p w14:paraId="74E745FC" w14:textId="77777777" w:rsidR="003F5307" w:rsidRPr="00A729C8" w:rsidRDefault="003F5307" w:rsidP="003F5307">
            <w:pPr>
              <w:rPr>
                <w:sz w:val="20"/>
                <w:szCs w:val="20"/>
              </w:rPr>
            </w:pPr>
          </w:p>
        </w:tc>
      </w:tr>
      <w:tr w:rsidR="003F5307" w:rsidRPr="00A729C8" w14:paraId="2DF38C5E" w14:textId="6774D1D3" w:rsidTr="00730688">
        <w:tc>
          <w:tcPr>
            <w:tcW w:w="391" w:type="pct"/>
          </w:tcPr>
          <w:p w14:paraId="043F0524" w14:textId="77777777" w:rsidR="003F5307" w:rsidRPr="000F0B41" w:rsidRDefault="003F5307" w:rsidP="00B46E99">
            <w:pPr>
              <w:pStyle w:val="ListParagraph"/>
              <w:numPr>
                <w:ilvl w:val="0"/>
                <w:numId w:val="33"/>
              </w:numPr>
              <w:jc w:val="center"/>
              <w:rPr>
                <w:sz w:val="20"/>
                <w:szCs w:val="20"/>
              </w:rPr>
            </w:pPr>
          </w:p>
        </w:tc>
        <w:tc>
          <w:tcPr>
            <w:tcW w:w="785" w:type="pct"/>
          </w:tcPr>
          <w:p w14:paraId="00B4E942" w14:textId="77777777" w:rsidR="003F5307" w:rsidRPr="00A729C8" w:rsidRDefault="003F5307" w:rsidP="0020619E">
            <w:pPr>
              <w:jc w:val="left"/>
              <w:rPr>
                <w:sz w:val="20"/>
                <w:szCs w:val="20"/>
              </w:rPr>
            </w:pPr>
          </w:p>
        </w:tc>
        <w:tc>
          <w:tcPr>
            <w:tcW w:w="2306" w:type="pct"/>
          </w:tcPr>
          <w:p w14:paraId="37653EC7" w14:textId="77777777" w:rsidR="003F5307" w:rsidRPr="00A729C8" w:rsidRDefault="003F5307" w:rsidP="003F5307">
            <w:pPr>
              <w:rPr>
                <w:sz w:val="20"/>
                <w:szCs w:val="20"/>
              </w:rPr>
            </w:pPr>
            <w:r w:rsidRPr="00A729C8">
              <w:rPr>
                <w:sz w:val="20"/>
                <w:szCs w:val="20"/>
              </w:rPr>
              <w:t>Specific service authorisation requests identified that the system must provide the ability to capture are:</w:t>
            </w:r>
          </w:p>
          <w:p w14:paraId="42261BCE" w14:textId="77777777" w:rsidR="003F5307" w:rsidRPr="00DE0AB0" w:rsidRDefault="003F5307" w:rsidP="00B46E99">
            <w:pPr>
              <w:pStyle w:val="ListParagraph"/>
              <w:numPr>
                <w:ilvl w:val="0"/>
                <w:numId w:val="51"/>
              </w:numPr>
              <w:rPr>
                <w:sz w:val="20"/>
                <w:szCs w:val="20"/>
              </w:rPr>
            </w:pPr>
            <w:r w:rsidRPr="00DE0AB0">
              <w:rPr>
                <w:sz w:val="20"/>
                <w:szCs w:val="20"/>
              </w:rPr>
              <w:t>Medical service authorisation request.</w:t>
            </w:r>
          </w:p>
        </w:tc>
        <w:tc>
          <w:tcPr>
            <w:tcW w:w="392" w:type="pct"/>
          </w:tcPr>
          <w:p w14:paraId="4B058607" w14:textId="77777777" w:rsidR="003F5307" w:rsidRPr="00A729C8" w:rsidRDefault="003F5307" w:rsidP="003F5307">
            <w:pPr>
              <w:rPr>
                <w:sz w:val="20"/>
                <w:szCs w:val="20"/>
              </w:rPr>
            </w:pPr>
            <w:r w:rsidRPr="00A729C8">
              <w:rPr>
                <w:sz w:val="20"/>
                <w:szCs w:val="20"/>
              </w:rPr>
              <w:t>Core.</w:t>
            </w:r>
          </w:p>
        </w:tc>
        <w:tc>
          <w:tcPr>
            <w:tcW w:w="1126" w:type="pct"/>
          </w:tcPr>
          <w:p w14:paraId="07A28078" w14:textId="77777777" w:rsidR="003F5307" w:rsidRPr="00A729C8" w:rsidRDefault="003F5307" w:rsidP="003F5307">
            <w:pPr>
              <w:rPr>
                <w:sz w:val="20"/>
                <w:szCs w:val="20"/>
              </w:rPr>
            </w:pPr>
          </w:p>
        </w:tc>
      </w:tr>
      <w:tr w:rsidR="003F5307" w:rsidRPr="00A729C8" w14:paraId="1F3F2887" w14:textId="002735E4" w:rsidTr="00730688">
        <w:tc>
          <w:tcPr>
            <w:tcW w:w="391" w:type="pct"/>
          </w:tcPr>
          <w:p w14:paraId="735CB31C" w14:textId="77777777" w:rsidR="003F5307" w:rsidRPr="000F0B41" w:rsidRDefault="003F5307" w:rsidP="00B46E99">
            <w:pPr>
              <w:pStyle w:val="ListParagraph"/>
              <w:numPr>
                <w:ilvl w:val="0"/>
                <w:numId w:val="33"/>
              </w:numPr>
              <w:jc w:val="center"/>
              <w:rPr>
                <w:sz w:val="20"/>
                <w:szCs w:val="20"/>
              </w:rPr>
            </w:pPr>
          </w:p>
        </w:tc>
        <w:tc>
          <w:tcPr>
            <w:tcW w:w="785" w:type="pct"/>
          </w:tcPr>
          <w:p w14:paraId="46502585" w14:textId="77777777" w:rsidR="003F5307" w:rsidRPr="00A729C8" w:rsidRDefault="003F5307" w:rsidP="0020619E">
            <w:pPr>
              <w:jc w:val="left"/>
              <w:rPr>
                <w:sz w:val="20"/>
                <w:szCs w:val="20"/>
              </w:rPr>
            </w:pPr>
          </w:p>
        </w:tc>
        <w:tc>
          <w:tcPr>
            <w:tcW w:w="2306" w:type="pct"/>
          </w:tcPr>
          <w:p w14:paraId="0BBC2BF9" w14:textId="77777777" w:rsidR="003F5307" w:rsidRPr="00A729C8" w:rsidRDefault="003F5307" w:rsidP="00B46E99">
            <w:pPr>
              <w:pStyle w:val="ListParagraph"/>
              <w:numPr>
                <w:ilvl w:val="0"/>
                <w:numId w:val="51"/>
              </w:numPr>
              <w:rPr>
                <w:sz w:val="20"/>
                <w:szCs w:val="20"/>
              </w:rPr>
            </w:pPr>
            <w:r w:rsidRPr="00A729C8">
              <w:rPr>
                <w:sz w:val="20"/>
                <w:szCs w:val="20"/>
              </w:rPr>
              <w:t>Dental/orthopaedic service authorisation request.</w:t>
            </w:r>
          </w:p>
        </w:tc>
        <w:tc>
          <w:tcPr>
            <w:tcW w:w="392" w:type="pct"/>
          </w:tcPr>
          <w:p w14:paraId="4CEF9BF7" w14:textId="77777777" w:rsidR="003F5307" w:rsidRPr="00A729C8" w:rsidRDefault="003F5307" w:rsidP="003F5307">
            <w:pPr>
              <w:rPr>
                <w:sz w:val="20"/>
                <w:szCs w:val="20"/>
              </w:rPr>
            </w:pPr>
            <w:r w:rsidRPr="00A729C8">
              <w:rPr>
                <w:sz w:val="20"/>
                <w:szCs w:val="20"/>
              </w:rPr>
              <w:t>Core.</w:t>
            </w:r>
          </w:p>
        </w:tc>
        <w:tc>
          <w:tcPr>
            <w:tcW w:w="1126" w:type="pct"/>
          </w:tcPr>
          <w:p w14:paraId="7B4B2B70" w14:textId="77777777" w:rsidR="003F5307" w:rsidRPr="00A729C8" w:rsidRDefault="003F5307" w:rsidP="003F5307">
            <w:pPr>
              <w:rPr>
                <w:sz w:val="20"/>
                <w:szCs w:val="20"/>
              </w:rPr>
            </w:pPr>
          </w:p>
        </w:tc>
      </w:tr>
      <w:tr w:rsidR="003F5307" w:rsidRPr="00A729C8" w14:paraId="473D5339" w14:textId="0DCE7010" w:rsidTr="00730688">
        <w:tc>
          <w:tcPr>
            <w:tcW w:w="391" w:type="pct"/>
          </w:tcPr>
          <w:p w14:paraId="550275B2" w14:textId="77777777" w:rsidR="003F5307" w:rsidRPr="000F0B41" w:rsidRDefault="003F5307" w:rsidP="00B46E99">
            <w:pPr>
              <w:pStyle w:val="ListParagraph"/>
              <w:numPr>
                <w:ilvl w:val="0"/>
                <w:numId w:val="33"/>
              </w:numPr>
              <w:jc w:val="center"/>
              <w:rPr>
                <w:sz w:val="20"/>
                <w:szCs w:val="20"/>
              </w:rPr>
            </w:pPr>
          </w:p>
        </w:tc>
        <w:tc>
          <w:tcPr>
            <w:tcW w:w="785" w:type="pct"/>
          </w:tcPr>
          <w:p w14:paraId="5A69FF69" w14:textId="77777777" w:rsidR="003F5307" w:rsidRPr="00A729C8" w:rsidRDefault="003F5307" w:rsidP="0020619E">
            <w:pPr>
              <w:jc w:val="left"/>
              <w:rPr>
                <w:sz w:val="20"/>
                <w:szCs w:val="20"/>
              </w:rPr>
            </w:pPr>
          </w:p>
        </w:tc>
        <w:tc>
          <w:tcPr>
            <w:tcW w:w="2306" w:type="pct"/>
          </w:tcPr>
          <w:p w14:paraId="2F783F81" w14:textId="77777777" w:rsidR="003F5307" w:rsidRPr="00A729C8" w:rsidRDefault="003F5307" w:rsidP="00B46E99">
            <w:pPr>
              <w:pStyle w:val="ListParagraph"/>
              <w:numPr>
                <w:ilvl w:val="0"/>
                <w:numId w:val="51"/>
              </w:numPr>
              <w:rPr>
                <w:sz w:val="20"/>
                <w:szCs w:val="20"/>
              </w:rPr>
            </w:pPr>
            <w:r w:rsidRPr="00A729C8">
              <w:rPr>
                <w:sz w:val="20"/>
                <w:szCs w:val="20"/>
              </w:rPr>
              <w:t>Orthotics/orthopaedic service authorisation request.</w:t>
            </w:r>
          </w:p>
        </w:tc>
        <w:tc>
          <w:tcPr>
            <w:tcW w:w="392" w:type="pct"/>
          </w:tcPr>
          <w:p w14:paraId="332901F8" w14:textId="77777777" w:rsidR="003F5307" w:rsidRPr="00A729C8" w:rsidRDefault="003F5307" w:rsidP="003F5307">
            <w:pPr>
              <w:rPr>
                <w:sz w:val="20"/>
                <w:szCs w:val="20"/>
              </w:rPr>
            </w:pPr>
            <w:r w:rsidRPr="00A729C8">
              <w:rPr>
                <w:sz w:val="20"/>
                <w:szCs w:val="20"/>
              </w:rPr>
              <w:t>Core.</w:t>
            </w:r>
          </w:p>
        </w:tc>
        <w:tc>
          <w:tcPr>
            <w:tcW w:w="1126" w:type="pct"/>
          </w:tcPr>
          <w:p w14:paraId="43ADC7CA" w14:textId="77777777" w:rsidR="003F5307" w:rsidRPr="00A729C8" w:rsidRDefault="003F5307" w:rsidP="003F5307">
            <w:pPr>
              <w:rPr>
                <w:sz w:val="20"/>
                <w:szCs w:val="20"/>
              </w:rPr>
            </w:pPr>
          </w:p>
        </w:tc>
      </w:tr>
      <w:tr w:rsidR="003F5307" w:rsidRPr="00A729C8" w14:paraId="34B66264" w14:textId="7CD67023" w:rsidTr="00730688">
        <w:tc>
          <w:tcPr>
            <w:tcW w:w="391" w:type="pct"/>
          </w:tcPr>
          <w:p w14:paraId="16AE7A2A" w14:textId="77777777" w:rsidR="003F5307" w:rsidRPr="000F0B41" w:rsidRDefault="003F5307" w:rsidP="00B46E99">
            <w:pPr>
              <w:pStyle w:val="ListParagraph"/>
              <w:numPr>
                <w:ilvl w:val="0"/>
                <w:numId w:val="33"/>
              </w:numPr>
              <w:jc w:val="center"/>
              <w:rPr>
                <w:sz w:val="20"/>
                <w:szCs w:val="20"/>
              </w:rPr>
            </w:pPr>
          </w:p>
        </w:tc>
        <w:tc>
          <w:tcPr>
            <w:tcW w:w="785" w:type="pct"/>
          </w:tcPr>
          <w:p w14:paraId="3E916989" w14:textId="77777777" w:rsidR="003F5307" w:rsidRPr="00A729C8" w:rsidRDefault="003F5307" w:rsidP="0020619E">
            <w:pPr>
              <w:jc w:val="left"/>
              <w:rPr>
                <w:sz w:val="20"/>
                <w:szCs w:val="20"/>
              </w:rPr>
            </w:pPr>
          </w:p>
        </w:tc>
        <w:tc>
          <w:tcPr>
            <w:tcW w:w="2306" w:type="pct"/>
          </w:tcPr>
          <w:p w14:paraId="6B8A8329" w14:textId="77777777" w:rsidR="003F5307" w:rsidRPr="00A729C8" w:rsidRDefault="003F5307" w:rsidP="00B46E99">
            <w:pPr>
              <w:pStyle w:val="ListParagraph"/>
              <w:numPr>
                <w:ilvl w:val="0"/>
                <w:numId w:val="51"/>
              </w:numPr>
              <w:rPr>
                <w:sz w:val="20"/>
                <w:szCs w:val="20"/>
              </w:rPr>
            </w:pPr>
            <w:r w:rsidRPr="00A729C8">
              <w:rPr>
                <w:sz w:val="20"/>
                <w:szCs w:val="20"/>
              </w:rPr>
              <w:t>Spectacle service authorisation request.</w:t>
            </w:r>
          </w:p>
        </w:tc>
        <w:tc>
          <w:tcPr>
            <w:tcW w:w="392" w:type="pct"/>
          </w:tcPr>
          <w:p w14:paraId="3BD6A64B" w14:textId="77777777" w:rsidR="003F5307" w:rsidRPr="00A729C8" w:rsidRDefault="003F5307" w:rsidP="003F5307">
            <w:pPr>
              <w:rPr>
                <w:sz w:val="20"/>
                <w:szCs w:val="20"/>
              </w:rPr>
            </w:pPr>
            <w:r w:rsidRPr="00A729C8">
              <w:rPr>
                <w:sz w:val="20"/>
                <w:szCs w:val="20"/>
              </w:rPr>
              <w:t>Core.</w:t>
            </w:r>
          </w:p>
        </w:tc>
        <w:tc>
          <w:tcPr>
            <w:tcW w:w="1126" w:type="pct"/>
          </w:tcPr>
          <w:p w14:paraId="4998F429" w14:textId="77777777" w:rsidR="003F5307" w:rsidRPr="00A729C8" w:rsidRDefault="003F5307" w:rsidP="003F5307">
            <w:pPr>
              <w:rPr>
                <w:sz w:val="20"/>
                <w:szCs w:val="20"/>
              </w:rPr>
            </w:pPr>
          </w:p>
        </w:tc>
      </w:tr>
      <w:tr w:rsidR="003F5307" w:rsidRPr="00A729C8" w14:paraId="4147C1D5" w14:textId="0BDBB612" w:rsidTr="00730688">
        <w:tc>
          <w:tcPr>
            <w:tcW w:w="391" w:type="pct"/>
          </w:tcPr>
          <w:p w14:paraId="53E95352" w14:textId="77777777" w:rsidR="003F5307" w:rsidRPr="000F0B41" w:rsidRDefault="003F5307" w:rsidP="00B46E99">
            <w:pPr>
              <w:pStyle w:val="ListParagraph"/>
              <w:numPr>
                <w:ilvl w:val="0"/>
                <w:numId w:val="33"/>
              </w:numPr>
              <w:jc w:val="center"/>
              <w:rPr>
                <w:sz w:val="20"/>
                <w:szCs w:val="20"/>
              </w:rPr>
            </w:pPr>
          </w:p>
        </w:tc>
        <w:tc>
          <w:tcPr>
            <w:tcW w:w="785" w:type="pct"/>
          </w:tcPr>
          <w:p w14:paraId="392E4516" w14:textId="77777777" w:rsidR="003F5307" w:rsidRPr="00A729C8" w:rsidRDefault="003F5307" w:rsidP="0020619E">
            <w:pPr>
              <w:jc w:val="left"/>
              <w:rPr>
                <w:sz w:val="20"/>
                <w:szCs w:val="20"/>
              </w:rPr>
            </w:pPr>
          </w:p>
        </w:tc>
        <w:tc>
          <w:tcPr>
            <w:tcW w:w="2306" w:type="pct"/>
          </w:tcPr>
          <w:p w14:paraId="3F1D1DBB" w14:textId="77777777" w:rsidR="003F5307" w:rsidRPr="00A729C8" w:rsidRDefault="003F5307" w:rsidP="003F5307">
            <w:pPr>
              <w:rPr>
                <w:sz w:val="20"/>
                <w:szCs w:val="20"/>
              </w:rPr>
            </w:pPr>
            <w:r w:rsidRPr="00A729C8">
              <w:rPr>
                <w:sz w:val="20"/>
                <w:szCs w:val="20"/>
              </w:rPr>
              <w:t>The system must provide the ability to approve/decline the following specific identified service authorisation requests with reason for approval/declining:</w:t>
            </w:r>
          </w:p>
          <w:p w14:paraId="5B0A6660" w14:textId="77777777" w:rsidR="003F5307" w:rsidRPr="00DE0AB0" w:rsidRDefault="003F5307" w:rsidP="00B46E99">
            <w:pPr>
              <w:pStyle w:val="ListParagraph"/>
              <w:numPr>
                <w:ilvl w:val="0"/>
                <w:numId w:val="52"/>
              </w:numPr>
              <w:rPr>
                <w:sz w:val="20"/>
                <w:szCs w:val="20"/>
              </w:rPr>
            </w:pPr>
            <w:r w:rsidRPr="00DE0AB0">
              <w:rPr>
                <w:sz w:val="20"/>
                <w:szCs w:val="20"/>
              </w:rPr>
              <w:t>Medical service authorisation request.</w:t>
            </w:r>
          </w:p>
        </w:tc>
        <w:tc>
          <w:tcPr>
            <w:tcW w:w="392" w:type="pct"/>
          </w:tcPr>
          <w:p w14:paraId="390649BE" w14:textId="77777777" w:rsidR="003F5307" w:rsidRPr="00A729C8" w:rsidRDefault="003F5307" w:rsidP="003F5307">
            <w:pPr>
              <w:rPr>
                <w:sz w:val="20"/>
                <w:szCs w:val="20"/>
              </w:rPr>
            </w:pPr>
            <w:r w:rsidRPr="00A729C8">
              <w:rPr>
                <w:sz w:val="20"/>
                <w:szCs w:val="20"/>
              </w:rPr>
              <w:t>Core.</w:t>
            </w:r>
          </w:p>
        </w:tc>
        <w:tc>
          <w:tcPr>
            <w:tcW w:w="1126" w:type="pct"/>
          </w:tcPr>
          <w:p w14:paraId="06E4769B" w14:textId="77777777" w:rsidR="003F5307" w:rsidRPr="00A729C8" w:rsidRDefault="003F5307" w:rsidP="003F5307">
            <w:pPr>
              <w:rPr>
                <w:sz w:val="20"/>
                <w:szCs w:val="20"/>
              </w:rPr>
            </w:pPr>
          </w:p>
        </w:tc>
      </w:tr>
      <w:tr w:rsidR="003F5307" w:rsidRPr="00A729C8" w14:paraId="2D70AC00" w14:textId="05A6D647" w:rsidTr="00730688">
        <w:tc>
          <w:tcPr>
            <w:tcW w:w="391" w:type="pct"/>
          </w:tcPr>
          <w:p w14:paraId="78E3F0FA" w14:textId="77777777" w:rsidR="003F5307" w:rsidRPr="000F0B41" w:rsidRDefault="003F5307" w:rsidP="00B46E99">
            <w:pPr>
              <w:pStyle w:val="ListParagraph"/>
              <w:numPr>
                <w:ilvl w:val="0"/>
                <w:numId w:val="33"/>
              </w:numPr>
              <w:jc w:val="center"/>
              <w:rPr>
                <w:sz w:val="20"/>
                <w:szCs w:val="20"/>
              </w:rPr>
            </w:pPr>
          </w:p>
        </w:tc>
        <w:tc>
          <w:tcPr>
            <w:tcW w:w="785" w:type="pct"/>
          </w:tcPr>
          <w:p w14:paraId="5BA09689" w14:textId="77777777" w:rsidR="003F5307" w:rsidRPr="00A729C8" w:rsidRDefault="003F5307" w:rsidP="0020619E">
            <w:pPr>
              <w:jc w:val="left"/>
              <w:rPr>
                <w:sz w:val="20"/>
                <w:szCs w:val="20"/>
              </w:rPr>
            </w:pPr>
          </w:p>
        </w:tc>
        <w:tc>
          <w:tcPr>
            <w:tcW w:w="2306" w:type="pct"/>
          </w:tcPr>
          <w:p w14:paraId="3ABBFF61" w14:textId="77777777" w:rsidR="003F5307" w:rsidRPr="00A729C8" w:rsidRDefault="003F5307" w:rsidP="00B46E99">
            <w:pPr>
              <w:pStyle w:val="ListParagraph"/>
              <w:numPr>
                <w:ilvl w:val="0"/>
                <w:numId w:val="52"/>
              </w:numPr>
              <w:rPr>
                <w:sz w:val="20"/>
                <w:szCs w:val="20"/>
              </w:rPr>
            </w:pPr>
            <w:r w:rsidRPr="00A729C8">
              <w:rPr>
                <w:sz w:val="20"/>
                <w:szCs w:val="20"/>
              </w:rPr>
              <w:t>Dental/orthopaedic service authorisation request.</w:t>
            </w:r>
          </w:p>
        </w:tc>
        <w:tc>
          <w:tcPr>
            <w:tcW w:w="392" w:type="pct"/>
          </w:tcPr>
          <w:p w14:paraId="5940FE82" w14:textId="77777777" w:rsidR="003F5307" w:rsidRPr="00A729C8" w:rsidRDefault="003F5307" w:rsidP="003F5307">
            <w:pPr>
              <w:rPr>
                <w:sz w:val="20"/>
                <w:szCs w:val="20"/>
              </w:rPr>
            </w:pPr>
            <w:r w:rsidRPr="00A729C8">
              <w:rPr>
                <w:sz w:val="20"/>
                <w:szCs w:val="20"/>
              </w:rPr>
              <w:t>Core.</w:t>
            </w:r>
          </w:p>
        </w:tc>
        <w:tc>
          <w:tcPr>
            <w:tcW w:w="1126" w:type="pct"/>
          </w:tcPr>
          <w:p w14:paraId="6C771D95" w14:textId="77777777" w:rsidR="003F5307" w:rsidRPr="00A729C8" w:rsidRDefault="003F5307" w:rsidP="003F5307">
            <w:pPr>
              <w:rPr>
                <w:sz w:val="20"/>
                <w:szCs w:val="20"/>
              </w:rPr>
            </w:pPr>
          </w:p>
        </w:tc>
      </w:tr>
      <w:tr w:rsidR="003F5307" w:rsidRPr="00A729C8" w14:paraId="41511099" w14:textId="30B6DB62" w:rsidTr="00730688">
        <w:tc>
          <w:tcPr>
            <w:tcW w:w="391" w:type="pct"/>
          </w:tcPr>
          <w:p w14:paraId="56834F9E" w14:textId="77777777" w:rsidR="003F5307" w:rsidRPr="000F0B41" w:rsidRDefault="003F5307" w:rsidP="00B46E99">
            <w:pPr>
              <w:pStyle w:val="ListParagraph"/>
              <w:numPr>
                <w:ilvl w:val="0"/>
                <w:numId w:val="33"/>
              </w:numPr>
              <w:jc w:val="center"/>
              <w:rPr>
                <w:sz w:val="20"/>
                <w:szCs w:val="20"/>
              </w:rPr>
            </w:pPr>
          </w:p>
        </w:tc>
        <w:tc>
          <w:tcPr>
            <w:tcW w:w="785" w:type="pct"/>
          </w:tcPr>
          <w:p w14:paraId="06925584" w14:textId="77777777" w:rsidR="003F5307" w:rsidRPr="00A729C8" w:rsidRDefault="003F5307" w:rsidP="0020619E">
            <w:pPr>
              <w:jc w:val="left"/>
              <w:rPr>
                <w:sz w:val="20"/>
                <w:szCs w:val="20"/>
              </w:rPr>
            </w:pPr>
          </w:p>
        </w:tc>
        <w:tc>
          <w:tcPr>
            <w:tcW w:w="2306" w:type="pct"/>
          </w:tcPr>
          <w:p w14:paraId="36E758C2" w14:textId="77777777" w:rsidR="003F5307" w:rsidRPr="00A729C8" w:rsidRDefault="003F5307" w:rsidP="00B46E99">
            <w:pPr>
              <w:pStyle w:val="ListParagraph"/>
              <w:numPr>
                <w:ilvl w:val="0"/>
                <w:numId w:val="52"/>
              </w:numPr>
              <w:rPr>
                <w:sz w:val="20"/>
                <w:szCs w:val="20"/>
              </w:rPr>
            </w:pPr>
            <w:r w:rsidRPr="00A729C8">
              <w:rPr>
                <w:sz w:val="20"/>
                <w:szCs w:val="20"/>
              </w:rPr>
              <w:t>Orthotics service authorisation request.</w:t>
            </w:r>
          </w:p>
        </w:tc>
        <w:tc>
          <w:tcPr>
            <w:tcW w:w="392" w:type="pct"/>
          </w:tcPr>
          <w:p w14:paraId="6444DFF8" w14:textId="77777777" w:rsidR="003F5307" w:rsidRPr="00A729C8" w:rsidRDefault="003F5307" w:rsidP="003F5307">
            <w:pPr>
              <w:rPr>
                <w:sz w:val="20"/>
                <w:szCs w:val="20"/>
              </w:rPr>
            </w:pPr>
            <w:r w:rsidRPr="00A729C8">
              <w:rPr>
                <w:sz w:val="20"/>
                <w:szCs w:val="20"/>
              </w:rPr>
              <w:t>Core.</w:t>
            </w:r>
          </w:p>
        </w:tc>
        <w:tc>
          <w:tcPr>
            <w:tcW w:w="1126" w:type="pct"/>
          </w:tcPr>
          <w:p w14:paraId="720B1AFC" w14:textId="77777777" w:rsidR="003F5307" w:rsidRPr="00A729C8" w:rsidRDefault="003F5307" w:rsidP="003F5307">
            <w:pPr>
              <w:rPr>
                <w:sz w:val="20"/>
                <w:szCs w:val="20"/>
              </w:rPr>
            </w:pPr>
          </w:p>
        </w:tc>
      </w:tr>
      <w:tr w:rsidR="003F5307" w:rsidRPr="00A729C8" w14:paraId="37709B33" w14:textId="2F173454" w:rsidTr="00730688">
        <w:tc>
          <w:tcPr>
            <w:tcW w:w="391" w:type="pct"/>
          </w:tcPr>
          <w:p w14:paraId="5DF69FD0" w14:textId="77777777" w:rsidR="003F5307" w:rsidRPr="000F0B41" w:rsidRDefault="003F5307" w:rsidP="00B46E99">
            <w:pPr>
              <w:pStyle w:val="ListParagraph"/>
              <w:numPr>
                <w:ilvl w:val="0"/>
                <w:numId w:val="33"/>
              </w:numPr>
              <w:jc w:val="center"/>
              <w:rPr>
                <w:sz w:val="20"/>
                <w:szCs w:val="20"/>
              </w:rPr>
            </w:pPr>
          </w:p>
        </w:tc>
        <w:tc>
          <w:tcPr>
            <w:tcW w:w="785" w:type="pct"/>
          </w:tcPr>
          <w:p w14:paraId="595DCD6C" w14:textId="77777777" w:rsidR="003F5307" w:rsidRPr="00A729C8" w:rsidRDefault="003F5307" w:rsidP="0020619E">
            <w:pPr>
              <w:jc w:val="left"/>
              <w:rPr>
                <w:sz w:val="20"/>
                <w:szCs w:val="20"/>
              </w:rPr>
            </w:pPr>
          </w:p>
        </w:tc>
        <w:tc>
          <w:tcPr>
            <w:tcW w:w="2306" w:type="pct"/>
          </w:tcPr>
          <w:p w14:paraId="7E9E806C" w14:textId="77777777" w:rsidR="003F5307" w:rsidRPr="00A729C8" w:rsidRDefault="003F5307" w:rsidP="00B46E99">
            <w:pPr>
              <w:pStyle w:val="ListParagraph"/>
              <w:numPr>
                <w:ilvl w:val="0"/>
                <w:numId w:val="52"/>
              </w:numPr>
              <w:rPr>
                <w:sz w:val="20"/>
                <w:szCs w:val="20"/>
              </w:rPr>
            </w:pPr>
            <w:r w:rsidRPr="00A729C8">
              <w:rPr>
                <w:sz w:val="20"/>
                <w:szCs w:val="20"/>
              </w:rPr>
              <w:t>Spectacle service authorisation request.</w:t>
            </w:r>
          </w:p>
        </w:tc>
        <w:tc>
          <w:tcPr>
            <w:tcW w:w="392" w:type="pct"/>
          </w:tcPr>
          <w:p w14:paraId="21B1A76C" w14:textId="77777777" w:rsidR="003F5307" w:rsidRPr="00A729C8" w:rsidRDefault="003F5307" w:rsidP="003F5307">
            <w:pPr>
              <w:rPr>
                <w:sz w:val="20"/>
                <w:szCs w:val="20"/>
              </w:rPr>
            </w:pPr>
            <w:r w:rsidRPr="00A729C8">
              <w:rPr>
                <w:sz w:val="20"/>
                <w:szCs w:val="20"/>
              </w:rPr>
              <w:t>Core.</w:t>
            </w:r>
          </w:p>
        </w:tc>
        <w:tc>
          <w:tcPr>
            <w:tcW w:w="1126" w:type="pct"/>
          </w:tcPr>
          <w:p w14:paraId="283F3AE1" w14:textId="77777777" w:rsidR="003F5307" w:rsidRPr="00A729C8" w:rsidRDefault="003F5307" w:rsidP="003F5307">
            <w:pPr>
              <w:rPr>
                <w:sz w:val="20"/>
                <w:szCs w:val="20"/>
              </w:rPr>
            </w:pPr>
          </w:p>
        </w:tc>
      </w:tr>
      <w:tr w:rsidR="003F5307" w:rsidRPr="00A729C8" w14:paraId="3682438D" w14:textId="1CC2A4B4" w:rsidTr="00730688">
        <w:tc>
          <w:tcPr>
            <w:tcW w:w="391" w:type="pct"/>
          </w:tcPr>
          <w:p w14:paraId="75FEB982" w14:textId="77777777" w:rsidR="003F5307" w:rsidRPr="000F0B41" w:rsidRDefault="003F5307" w:rsidP="00B46E99">
            <w:pPr>
              <w:pStyle w:val="ListParagraph"/>
              <w:numPr>
                <w:ilvl w:val="0"/>
                <w:numId w:val="33"/>
              </w:numPr>
              <w:jc w:val="center"/>
              <w:rPr>
                <w:sz w:val="20"/>
                <w:szCs w:val="20"/>
              </w:rPr>
            </w:pPr>
          </w:p>
        </w:tc>
        <w:tc>
          <w:tcPr>
            <w:tcW w:w="785" w:type="pct"/>
          </w:tcPr>
          <w:p w14:paraId="481FA317" w14:textId="77777777" w:rsidR="003F5307" w:rsidRPr="00A729C8" w:rsidRDefault="003F5307" w:rsidP="0020619E">
            <w:pPr>
              <w:jc w:val="left"/>
              <w:rPr>
                <w:sz w:val="20"/>
                <w:szCs w:val="20"/>
              </w:rPr>
            </w:pPr>
          </w:p>
        </w:tc>
        <w:tc>
          <w:tcPr>
            <w:tcW w:w="2306" w:type="pct"/>
          </w:tcPr>
          <w:p w14:paraId="00C094BB" w14:textId="77777777" w:rsidR="003F5307" w:rsidRPr="00A729C8" w:rsidRDefault="003F5307" w:rsidP="003F5307">
            <w:pPr>
              <w:rPr>
                <w:sz w:val="20"/>
                <w:szCs w:val="20"/>
              </w:rPr>
            </w:pPr>
            <w:r w:rsidRPr="00A729C8">
              <w:rPr>
                <w:sz w:val="20"/>
                <w:szCs w:val="20"/>
              </w:rPr>
              <w:t xml:space="preserve">The system must generate a service authorisation reference number. </w:t>
            </w:r>
          </w:p>
        </w:tc>
        <w:tc>
          <w:tcPr>
            <w:tcW w:w="392" w:type="pct"/>
          </w:tcPr>
          <w:p w14:paraId="77168892" w14:textId="77777777" w:rsidR="003F5307" w:rsidRPr="00A729C8" w:rsidRDefault="003F5307" w:rsidP="003F5307">
            <w:pPr>
              <w:rPr>
                <w:sz w:val="20"/>
                <w:szCs w:val="20"/>
              </w:rPr>
            </w:pPr>
            <w:r w:rsidRPr="00A729C8">
              <w:rPr>
                <w:sz w:val="20"/>
                <w:szCs w:val="20"/>
              </w:rPr>
              <w:t>Core.</w:t>
            </w:r>
          </w:p>
        </w:tc>
        <w:tc>
          <w:tcPr>
            <w:tcW w:w="1126" w:type="pct"/>
          </w:tcPr>
          <w:p w14:paraId="7235547F" w14:textId="77777777" w:rsidR="003F5307" w:rsidRPr="00A729C8" w:rsidRDefault="003F5307" w:rsidP="003F5307">
            <w:pPr>
              <w:rPr>
                <w:sz w:val="20"/>
                <w:szCs w:val="20"/>
              </w:rPr>
            </w:pPr>
          </w:p>
        </w:tc>
      </w:tr>
      <w:tr w:rsidR="003F5307" w:rsidRPr="00A729C8" w14:paraId="094C6FF4" w14:textId="02F77471" w:rsidTr="00730688">
        <w:tc>
          <w:tcPr>
            <w:tcW w:w="391" w:type="pct"/>
          </w:tcPr>
          <w:p w14:paraId="3E6636A3" w14:textId="77777777" w:rsidR="003F5307" w:rsidRPr="000F0B41" w:rsidRDefault="003F5307" w:rsidP="00B46E99">
            <w:pPr>
              <w:pStyle w:val="ListParagraph"/>
              <w:numPr>
                <w:ilvl w:val="0"/>
                <w:numId w:val="33"/>
              </w:numPr>
              <w:jc w:val="center"/>
              <w:rPr>
                <w:sz w:val="20"/>
                <w:szCs w:val="20"/>
              </w:rPr>
            </w:pPr>
          </w:p>
        </w:tc>
        <w:tc>
          <w:tcPr>
            <w:tcW w:w="785" w:type="pct"/>
          </w:tcPr>
          <w:p w14:paraId="724AF0D1" w14:textId="77777777" w:rsidR="003F5307" w:rsidRPr="00A729C8" w:rsidRDefault="003F5307" w:rsidP="0020619E">
            <w:pPr>
              <w:jc w:val="left"/>
              <w:rPr>
                <w:sz w:val="20"/>
                <w:szCs w:val="20"/>
              </w:rPr>
            </w:pPr>
          </w:p>
        </w:tc>
        <w:tc>
          <w:tcPr>
            <w:tcW w:w="2306" w:type="pct"/>
          </w:tcPr>
          <w:p w14:paraId="40056774" w14:textId="77777777" w:rsidR="003F5307" w:rsidRPr="00A729C8" w:rsidRDefault="003F5307" w:rsidP="003F5307">
            <w:pPr>
              <w:rPr>
                <w:sz w:val="20"/>
                <w:szCs w:val="20"/>
              </w:rPr>
            </w:pPr>
            <w:r w:rsidRPr="00A729C8">
              <w:rPr>
                <w:sz w:val="20"/>
                <w:szCs w:val="20"/>
              </w:rPr>
              <w:t>The system must record the following per service authorisation request:</w:t>
            </w:r>
          </w:p>
          <w:p w14:paraId="2A5EABC7" w14:textId="77777777" w:rsidR="003F5307" w:rsidRPr="00EA639F" w:rsidRDefault="003F5307" w:rsidP="00B46E99">
            <w:pPr>
              <w:pStyle w:val="ListParagraph"/>
              <w:numPr>
                <w:ilvl w:val="0"/>
                <w:numId w:val="53"/>
              </w:numPr>
              <w:rPr>
                <w:sz w:val="20"/>
                <w:szCs w:val="20"/>
              </w:rPr>
            </w:pPr>
            <w:r w:rsidRPr="00EA639F">
              <w:rPr>
                <w:sz w:val="20"/>
                <w:szCs w:val="20"/>
              </w:rPr>
              <w:t>Service description (may include sessions or treatment plan).</w:t>
            </w:r>
          </w:p>
        </w:tc>
        <w:tc>
          <w:tcPr>
            <w:tcW w:w="392" w:type="pct"/>
          </w:tcPr>
          <w:p w14:paraId="0CF0B495" w14:textId="77777777" w:rsidR="003F5307" w:rsidRPr="00A729C8" w:rsidRDefault="003F5307" w:rsidP="003F5307">
            <w:pPr>
              <w:rPr>
                <w:sz w:val="20"/>
                <w:szCs w:val="20"/>
              </w:rPr>
            </w:pPr>
            <w:r w:rsidRPr="00A729C8">
              <w:rPr>
                <w:sz w:val="20"/>
                <w:szCs w:val="20"/>
              </w:rPr>
              <w:t>Core.</w:t>
            </w:r>
          </w:p>
        </w:tc>
        <w:tc>
          <w:tcPr>
            <w:tcW w:w="1126" w:type="pct"/>
          </w:tcPr>
          <w:p w14:paraId="6A3AC088" w14:textId="77777777" w:rsidR="003F5307" w:rsidRPr="00A729C8" w:rsidRDefault="003F5307" w:rsidP="003F5307">
            <w:pPr>
              <w:rPr>
                <w:sz w:val="20"/>
                <w:szCs w:val="20"/>
              </w:rPr>
            </w:pPr>
          </w:p>
        </w:tc>
      </w:tr>
      <w:tr w:rsidR="003F5307" w:rsidRPr="00A729C8" w14:paraId="7DA69025" w14:textId="6AF90510" w:rsidTr="00730688">
        <w:tc>
          <w:tcPr>
            <w:tcW w:w="391" w:type="pct"/>
          </w:tcPr>
          <w:p w14:paraId="546FA37B" w14:textId="77777777" w:rsidR="003F5307" w:rsidRPr="000F0B41" w:rsidRDefault="003F5307" w:rsidP="00B46E99">
            <w:pPr>
              <w:pStyle w:val="ListParagraph"/>
              <w:numPr>
                <w:ilvl w:val="0"/>
                <w:numId w:val="33"/>
              </w:numPr>
              <w:jc w:val="center"/>
              <w:rPr>
                <w:sz w:val="20"/>
                <w:szCs w:val="20"/>
              </w:rPr>
            </w:pPr>
          </w:p>
        </w:tc>
        <w:tc>
          <w:tcPr>
            <w:tcW w:w="785" w:type="pct"/>
          </w:tcPr>
          <w:p w14:paraId="59DF763B" w14:textId="77777777" w:rsidR="003F5307" w:rsidRPr="00A729C8" w:rsidRDefault="003F5307" w:rsidP="0020619E">
            <w:pPr>
              <w:jc w:val="left"/>
              <w:rPr>
                <w:sz w:val="20"/>
                <w:szCs w:val="20"/>
              </w:rPr>
            </w:pPr>
          </w:p>
        </w:tc>
        <w:tc>
          <w:tcPr>
            <w:tcW w:w="2306" w:type="pct"/>
          </w:tcPr>
          <w:p w14:paraId="6CC79963" w14:textId="77777777" w:rsidR="003F5307" w:rsidRPr="00A729C8" w:rsidRDefault="003F5307" w:rsidP="00B46E99">
            <w:pPr>
              <w:pStyle w:val="ListParagraph"/>
              <w:numPr>
                <w:ilvl w:val="0"/>
                <w:numId w:val="53"/>
              </w:numPr>
              <w:rPr>
                <w:sz w:val="20"/>
                <w:szCs w:val="20"/>
              </w:rPr>
            </w:pPr>
            <w:r w:rsidRPr="00A729C8">
              <w:rPr>
                <w:sz w:val="20"/>
                <w:szCs w:val="20"/>
              </w:rPr>
              <w:t>Procedure codes relevant to the special authorisation request. The system must support RSA industry standard codes</w:t>
            </w:r>
          </w:p>
        </w:tc>
        <w:tc>
          <w:tcPr>
            <w:tcW w:w="392" w:type="pct"/>
          </w:tcPr>
          <w:p w14:paraId="405450A5" w14:textId="77777777" w:rsidR="003F5307" w:rsidRPr="00A729C8" w:rsidRDefault="003F5307" w:rsidP="003F5307">
            <w:pPr>
              <w:rPr>
                <w:sz w:val="20"/>
                <w:szCs w:val="20"/>
              </w:rPr>
            </w:pPr>
            <w:r w:rsidRPr="00A729C8">
              <w:rPr>
                <w:sz w:val="20"/>
                <w:szCs w:val="20"/>
              </w:rPr>
              <w:t>Core.</w:t>
            </w:r>
          </w:p>
        </w:tc>
        <w:tc>
          <w:tcPr>
            <w:tcW w:w="1126" w:type="pct"/>
          </w:tcPr>
          <w:p w14:paraId="6E44179E" w14:textId="77777777" w:rsidR="003F5307" w:rsidRPr="00A729C8" w:rsidRDefault="003F5307" w:rsidP="003F5307">
            <w:pPr>
              <w:rPr>
                <w:sz w:val="20"/>
                <w:szCs w:val="20"/>
              </w:rPr>
            </w:pPr>
          </w:p>
        </w:tc>
      </w:tr>
      <w:tr w:rsidR="003F5307" w:rsidRPr="00A729C8" w14:paraId="007665B8" w14:textId="454AFC50" w:rsidTr="00730688">
        <w:tc>
          <w:tcPr>
            <w:tcW w:w="391" w:type="pct"/>
          </w:tcPr>
          <w:p w14:paraId="79F4E335" w14:textId="77777777" w:rsidR="003F5307" w:rsidRPr="000F0B41" w:rsidRDefault="003F5307" w:rsidP="00B46E99">
            <w:pPr>
              <w:pStyle w:val="ListParagraph"/>
              <w:numPr>
                <w:ilvl w:val="0"/>
                <w:numId w:val="33"/>
              </w:numPr>
              <w:jc w:val="center"/>
              <w:rPr>
                <w:sz w:val="20"/>
                <w:szCs w:val="20"/>
              </w:rPr>
            </w:pPr>
          </w:p>
        </w:tc>
        <w:tc>
          <w:tcPr>
            <w:tcW w:w="785" w:type="pct"/>
          </w:tcPr>
          <w:p w14:paraId="42BD6D8D" w14:textId="77777777" w:rsidR="003F5307" w:rsidRPr="00A729C8" w:rsidRDefault="003F5307" w:rsidP="0020619E">
            <w:pPr>
              <w:jc w:val="left"/>
              <w:rPr>
                <w:sz w:val="20"/>
                <w:szCs w:val="20"/>
              </w:rPr>
            </w:pPr>
          </w:p>
        </w:tc>
        <w:tc>
          <w:tcPr>
            <w:tcW w:w="2306" w:type="pct"/>
          </w:tcPr>
          <w:p w14:paraId="78209974" w14:textId="77777777" w:rsidR="003F5307" w:rsidRPr="00A729C8" w:rsidRDefault="003F5307" w:rsidP="00B46E99">
            <w:pPr>
              <w:pStyle w:val="ListParagraph"/>
              <w:numPr>
                <w:ilvl w:val="0"/>
                <w:numId w:val="53"/>
              </w:numPr>
              <w:rPr>
                <w:sz w:val="20"/>
                <w:szCs w:val="20"/>
              </w:rPr>
            </w:pPr>
            <w:r w:rsidRPr="00A729C8">
              <w:rPr>
                <w:sz w:val="20"/>
                <w:szCs w:val="20"/>
              </w:rPr>
              <w:t>Selected mouth parts per dental/orthopaedic procedure code.</w:t>
            </w:r>
          </w:p>
        </w:tc>
        <w:tc>
          <w:tcPr>
            <w:tcW w:w="392" w:type="pct"/>
          </w:tcPr>
          <w:p w14:paraId="15ABF22D" w14:textId="77777777" w:rsidR="003F5307" w:rsidRPr="00A729C8" w:rsidRDefault="003F5307" w:rsidP="003F5307">
            <w:pPr>
              <w:rPr>
                <w:sz w:val="20"/>
                <w:szCs w:val="20"/>
              </w:rPr>
            </w:pPr>
            <w:r w:rsidRPr="00A729C8">
              <w:rPr>
                <w:sz w:val="20"/>
                <w:szCs w:val="20"/>
              </w:rPr>
              <w:t>Core.</w:t>
            </w:r>
          </w:p>
        </w:tc>
        <w:tc>
          <w:tcPr>
            <w:tcW w:w="1126" w:type="pct"/>
          </w:tcPr>
          <w:p w14:paraId="68BE62E6" w14:textId="77777777" w:rsidR="003F5307" w:rsidRPr="00A729C8" w:rsidRDefault="003F5307" w:rsidP="003F5307">
            <w:pPr>
              <w:rPr>
                <w:sz w:val="20"/>
                <w:szCs w:val="20"/>
              </w:rPr>
            </w:pPr>
          </w:p>
        </w:tc>
      </w:tr>
      <w:tr w:rsidR="003F5307" w:rsidRPr="00A729C8" w14:paraId="6F97B443" w14:textId="6AE50996" w:rsidTr="00730688">
        <w:tc>
          <w:tcPr>
            <w:tcW w:w="391" w:type="pct"/>
          </w:tcPr>
          <w:p w14:paraId="5928EE41" w14:textId="77777777" w:rsidR="003F5307" w:rsidRPr="000F0B41" w:rsidRDefault="003F5307" w:rsidP="00B46E99">
            <w:pPr>
              <w:pStyle w:val="ListParagraph"/>
              <w:numPr>
                <w:ilvl w:val="0"/>
                <w:numId w:val="33"/>
              </w:numPr>
              <w:jc w:val="center"/>
              <w:rPr>
                <w:sz w:val="20"/>
                <w:szCs w:val="20"/>
              </w:rPr>
            </w:pPr>
          </w:p>
        </w:tc>
        <w:tc>
          <w:tcPr>
            <w:tcW w:w="785" w:type="pct"/>
          </w:tcPr>
          <w:p w14:paraId="1249061D" w14:textId="77777777" w:rsidR="003F5307" w:rsidRPr="00A729C8" w:rsidRDefault="003F5307" w:rsidP="0020619E">
            <w:pPr>
              <w:jc w:val="left"/>
              <w:rPr>
                <w:sz w:val="20"/>
                <w:szCs w:val="20"/>
              </w:rPr>
            </w:pPr>
          </w:p>
        </w:tc>
        <w:tc>
          <w:tcPr>
            <w:tcW w:w="2306" w:type="pct"/>
          </w:tcPr>
          <w:p w14:paraId="167C44F4" w14:textId="77777777" w:rsidR="003F5307" w:rsidRPr="00A729C8" w:rsidRDefault="003F5307" w:rsidP="00B46E99">
            <w:pPr>
              <w:pStyle w:val="ListParagraph"/>
              <w:numPr>
                <w:ilvl w:val="0"/>
                <w:numId w:val="53"/>
              </w:numPr>
              <w:rPr>
                <w:sz w:val="20"/>
                <w:szCs w:val="20"/>
              </w:rPr>
            </w:pPr>
            <w:r w:rsidRPr="00A729C8">
              <w:rPr>
                <w:sz w:val="20"/>
                <w:szCs w:val="20"/>
              </w:rPr>
              <w:t>Diagnosis codes.</w:t>
            </w:r>
          </w:p>
        </w:tc>
        <w:tc>
          <w:tcPr>
            <w:tcW w:w="392" w:type="pct"/>
          </w:tcPr>
          <w:p w14:paraId="386E03E2" w14:textId="77777777" w:rsidR="003F5307" w:rsidRPr="00A729C8" w:rsidRDefault="003F5307" w:rsidP="003F5307">
            <w:pPr>
              <w:rPr>
                <w:sz w:val="20"/>
                <w:szCs w:val="20"/>
              </w:rPr>
            </w:pPr>
            <w:r w:rsidRPr="00A729C8">
              <w:rPr>
                <w:sz w:val="20"/>
                <w:szCs w:val="20"/>
              </w:rPr>
              <w:t>Core.</w:t>
            </w:r>
          </w:p>
        </w:tc>
        <w:tc>
          <w:tcPr>
            <w:tcW w:w="1126" w:type="pct"/>
          </w:tcPr>
          <w:p w14:paraId="6FADBF3E" w14:textId="77777777" w:rsidR="003F5307" w:rsidRPr="00A729C8" w:rsidRDefault="003F5307" w:rsidP="003F5307">
            <w:pPr>
              <w:rPr>
                <w:sz w:val="20"/>
                <w:szCs w:val="20"/>
              </w:rPr>
            </w:pPr>
          </w:p>
        </w:tc>
      </w:tr>
      <w:tr w:rsidR="003F5307" w:rsidRPr="00A729C8" w14:paraId="5A111BD4" w14:textId="778EA22F" w:rsidTr="00730688">
        <w:tc>
          <w:tcPr>
            <w:tcW w:w="391" w:type="pct"/>
          </w:tcPr>
          <w:p w14:paraId="29EB7344" w14:textId="77777777" w:rsidR="003F5307" w:rsidRPr="000F0B41" w:rsidRDefault="003F5307" w:rsidP="00B46E99">
            <w:pPr>
              <w:pStyle w:val="ListParagraph"/>
              <w:numPr>
                <w:ilvl w:val="0"/>
                <w:numId w:val="33"/>
              </w:numPr>
              <w:jc w:val="center"/>
              <w:rPr>
                <w:sz w:val="20"/>
                <w:szCs w:val="20"/>
              </w:rPr>
            </w:pPr>
          </w:p>
        </w:tc>
        <w:tc>
          <w:tcPr>
            <w:tcW w:w="785" w:type="pct"/>
          </w:tcPr>
          <w:p w14:paraId="48B1B42C" w14:textId="77777777" w:rsidR="003F5307" w:rsidRPr="00A729C8" w:rsidRDefault="003F5307" w:rsidP="0020619E">
            <w:pPr>
              <w:jc w:val="left"/>
              <w:rPr>
                <w:sz w:val="20"/>
                <w:szCs w:val="20"/>
              </w:rPr>
            </w:pPr>
          </w:p>
        </w:tc>
        <w:tc>
          <w:tcPr>
            <w:tcW w:w="2306" w:type="pct"/>
          </w:tcPr>
          <w:p w14:paraId="6459C5DD" w14:textId="77777777" w:rsidR="003F5307" w:rsidRPr="00A729C8" w:rsidRDefault="003F5307" w:rsidP="00B46E99">
            <w:pPr>
              <w:pStyle w:val="ListParagraph"/>
              <w:numPr>
                <w:ilvl w:val="0"/>
                <w:numId w:val="53"/>
              </w:numPr>
              <w:rPr>
                <w:sz w:val="20"/>
                <w:szCs w:val="20"/>
              </w:rPr>
            </w:pPr>
            <w:r w:rsidRPr="00A729C8">
              <w:rPr>
                <w:sz w:val="20"/>
                <w:szCs w:val="20"/>
              </w:rPr>
              <w:t>Motivation for the service authorisation request.</w:t>
            </w:r>
          </w:p>
        </w:tc>
        <w:tc>
          <w:tcPr>
            <w:tcW w:w="392" w:type="pct"/>
          </w:tcPr>
          <w:p w14:paraId="63088CDE" w14:textId="77777777" w:rsidR="003F5307" w:rsidRPr="00A729C8" w:rsidRDefault="003F5307" w:rsidP="003F5307">
            <w:pPr>
              <w:rPr>
                <w:sz w:val="20"/>
                <w:szCs w:val="20"/>
              </w:rPr>
            </w:pPr>
            <w:r w:rsidRPr="00A729C8">
              <w:rPr>
                <w:sz w:val="20"/>
                <w:szCs w:val="20"/>
              </w:rPr>
              <w:t>Core.</w:t>
            </w:r>
          </w:p>
        </w:tc>
        <w:tc>
          <w:tcPr>
            <w:tcW w:w="1126" w:type="pct"/>
          </w:tcPr>
          <w:p w14:paraId="35F0DE3C" w14:textId="77777777" w:rsidR="003F5307" w:rsidRPr="00A729C8" w:rsidRDefault="003F5307" w:rsidP="003F5307">
            <w:pPr>
              <w:rPr>
                <w:sz w:val="20"/>
                <w:szCs w:val="20"/>
              </w:rPr>
            </w:pPr>
          </w:p>
        </w:tc>
      </w:tr>
      <w:tr w:rsidR="003F5307" w:rsidRPr="00A729C8" w14:paraId="0EBFF419" w14:textId="748A72B2" w:rsidTr="00730688">
        <w:tc>
          <w:tcPr>
            <w:tcW w:w="391" w:type="pct"/>
          </w:tcPr>
          <w:p w14:paraId="5D658588" w14:textId="77777777" w:rsidR="003F5307" w:rsidRPr="000F0B41" w:rsidRDefault="003F5307" w:rsidP="00B46E99">
            <w:pPr>
              <w:pStyle w:val="ListParagraph"/>
              <w:numPr>
                <w:ilvl w:val="0"/>
                <w:numId w:val="33"/>
              </w:numPr>
              <w:jc w:val="center"/>
              <w:rPr>
                <w:sz w:val="20"/>
                <w:szCs w:val="20"/>
              </w:rPr>
            </w:pPr>
          </w:p>
        </w:tc>
        <w:tc>
          <w:tcPr>
            <w:tcW w:w="785" w:type="pct"/>
          </w:tcPr>
          <w:p w14:paraId="1AC0935E" w14:textId="77777777" w:rsidR="003F5307" w:rsidRPr="00A729C8" w:rsidRDefault="003F5307" w:rsidP="0020619E">
            <w:pPr>
              <w:jc w:val="left"/>
              <w:rPr>
                <w:sz w:val="20"/>
                <w:szCs w:val="20"/>
              </w:rPr>
            </w:pPr>
          </w:p>
        </w:tc>
        <w:tc>
          <w:tcPr>
            <w:tcW w:w="2306" w:type="pct"/>
          </w:tcPr>
          <w:p w14:paraId="68E23245" w14:textId="77777777" w:rsidR="003F5307" w:rsidRPr="00A729C8" w:rsidRDefault="003F5307" w:rsidP="00B46E99">
            <w:pPr>
              <w:pStyle w:val="ListParagraph"/>
              <w:numPr>
                <w:ilvl w:val="0"/>
                <w:numId w:val="53"/>
              </w:numPr>
              <w:rPr>
                <w:sz w:val="20"/>
                <w:szCs w:val="20"/>
              </w:rPr>
            </w:pPr>
            <w:r w:rsidRPr="00A729C8">
              <w:rPr>
                <w:sz w:val="20"/>
                <w:szCs w:val="20"/>
              </w:rPr>
              <w:t>Items required (coded), including items for spectacle services.</w:t>
            </w:r>
          </w:p>
        </w:tc>
        <w:tc>
          <w:tcPr>
            <w:tcW w:w="392" w:type="pct"/>
          </w:tcPr>
          <w:p w14:paraId="48AF78F4" w14:textId="77777777" w:rsidR="003F5307" w:rsidRPr="00A729C8" w:rsidRDefault="003F5307" w:rsidP="003F5307">
            <w:pPr>
              <w:rPr>
                <w:sz w:val="20"/>
                <w:szCs w:val="20"/>
              </w:rPr>
            </w:pPr>
            <w:r w:rsidRPr="00A729C8">
              <w:rPr>
                <w:sz w:val="20"/>
                <w:szCs w:val="20"/>
              </w:rPr>
              <w:t>Core.</w:t>
            </w:r>
          </w:p>
        </w:tc>
        <w:tc>
          <w:tcPr>
            <w:tcW w:w="1126" w:type="pct"/>
          </w:tcPr>
          <w:p w14:paraId="7E5EFAC4" w14:textId="77777777" w:rsidR="003F5307" w:rsidRPr="00A729C8" w:rsidRDefault="003F5307" w:rsidP="003F5307">
            <w:pPr>
              <w:rPr>
                <w:sz w:val="20"/>
                <w:szCs w:val="20"/>
              </w:rPr>
            </w:pPr>
          </w:p>
        </w:tc>
      </w:tr>
      <w:tr w:rsidR="003F5307" w:rsidRPr="00A729C8" w14:paraId="131ED0BC" w14:textId="1CC724D2" w:rsidTr="00730688">
        <w:tc>
          <w:tcPr>
            <w:tcW w:w="391" w:type="pct"/>
          </w:tcPr>
          <w:p w14:paraId="7504132F" w14:textId="77777777" w:rsidR="003F5307" w:rsidRPr="000F0B41" w:rsidRDefault="003F5307" w:rsidP="00B46E99">
            <w:pPr>
              <w:pStyle w:val="ListParagraph"/>
              <w:numPr>
                <w:ilvl w:val="0"/>
                <w:numId w:val="33"/>
              </w:numPr>
              <w:jc w:val="center"/>
              <w:rPr>
                <w:sz w:val="20"/>
                <w:szCs w:val="20"/>
              </w:rPr>
            </w:pPr>
          </w:p>
        </w:tc>
        <w:tc>
          <w:tcPr>
            <w:tcW w:w="785" w:type="pct"/>
          </w:tcPr>
          <w:p w14:paraId="3860E371" w14:textId="77777777" w:rsidR="003F5307" w:rsidRPr="00A729C8" w:rsidRDefault="003F5307" w:rsidP="0020619E">
            <w:pPr>
              <w:jc w:val="left"/>
              <w:rPr>
                <w:sz w:val="20"/>
                <w:szCs w:val="20"/>
              </w:rPr>
            </w:pPr>
          </w:p>
        </w:tc>
        <w:tc>
          <w:tcPr>
            <w:tcW w:w="2306" w:type="pct"/>
          </w:tcPr>
          <w:p w14:paraId="78023925" w14:textId="77777777" w:rsidR="003F5307" w:rsidRPr="00A729C8" w:rsidRDefault="003F5307" w:rsidP="003F5307">
            <w:pPr>
              <w:rPr>
                <w:sz w:val="20"/>
                <w:szCs w:val="20"/>
              </w:rPr>
            </w:pPr>
            <w:r w:rsidRPr="00A729C8">
              <w:rPr>
                <w:sz w:val="20"/>
                <w:szCs w:val="20"/>
              </w:rPr>
              <w:t>The system must provide the ability to capture service authorisations relevant to the service provided including the source, dates, and service(s), providers and cost authorised.</w:t>
            </w:r>
          </w:p>
        </w:tc>
        <w:tc>
          <w:tcPr>
            <w:tcW w:w="392" w:type="pct"/>
          </w:tcPr>
          <w:p w14:paraId="08572B25" w14:textId="77777777" w:rsidR="003F5307" w:rsidRPr="00A729C8" w:rsidRDefault="003F5307" w:rsidP="003F5307">
            <w:pPr>
              <w:rPr>
                <w:sz w:val="20"/>
                <w:szCs w:val="20"/>
              </w:rPr>
            </w:pPr>
            <w:r w:rsidRPr="00A729C8">
              <w:rPr>
                <w:sz w:val="20"/>
                <w:szCs w:val="20"/>
              </w:rPr>
              <w:t>Core.</w:t>
            </w:r>
          </w:p>
        </w:tc>
        <w:tc>
          <w:tcPr>
            <w:tcW w:w="1126" w:type="pct"/>
          </w:tcPr>
          <w:p w14:paraId="1EDC4A42" w14:textId="77777777" w:rsidR="003F5307" w:rsidRPr="00A729C8" w:rsidRDefault="003F5307" w:rsidP="003F5307">
            <w:pPr>
              <w:rPr>
                <w:sz w:val="20"/>
                <w:szCs w:val="20"/>
              </w:rPr>
            </w:pPr>
          </w:p>
        </w:tc>
      </w:tr>
      <w:tr w:rsidR="003F5307" w:rsidRPr="00A729C8" w14:paraId="7653FC1A" w14:textId="041981C6" w:rsidTr="00730688">
        <w:tc>
          <w:tcPr>
            <w:tcW w:w="391" w:type="pct"/>
          </w:tcPr>
          <w:p w14:paraId="203A68CE" w14:textId="77777777" w:rsidR="003F5307" w:rsidRPr="000F0B41" w:rsidRDefault="003F5307" w:rsidP="00B46E99">
            <w:pPr>
              <w:pStyle w:val="ListParagraph"/>
              <w:numPr>
                <w:ilvl w:val="0"/>
                <w:numId w:val="33"/>
              </w:numPr>
              <w:jc w:val="center"/>
              <w:rPr>
                <w:sz w:val="20"/>
                <w:szCs w:val="20"/>
              </w:rPr>
            </w:pPr>
          </w:p>
        </w:tc>
        <w:tc>
          <w:tcPr>
            <w:tcW w:w="785" w:type="pct"/>
          </w:tcPr>
          <w:p w14:paraId="7BD37CA0" w14:textId="77777777" w:rsidR="003F5307" w:rsidRPr="00A729C8" w:rsidRDefault="003F5307" w:rsidP="0020619E">
            <w:pPr>
              <w:jc w:val="left"/>
              <w:rPr>
                <w:sz w:val="20"/>
                <w:szCs w:val="20"/>
              </w:rPr>
            </w:pPr>
          </w:p>
        </w:tc>
        <w:tc>
          <w:tcPr>
            <w:tcW w:w="2306" w:type="pct"/>
          </w:tcPr>
          <w:p w14:paraId="7B610580" w14:textId="77777777" w:rsidR="003F5307" w:rsidRPr="00A729C8" w:rsidRDefault="003F5307" w:rsidP="003F5307">
            <w:pPr>
              <w:rPr>
                <w:sz w:val="20"/>
                <w:szCs w:val="20"/>
              </w:rPr>
            </w:pPr>
            <w:r w:rsidRPr="00A729C8">
              <w:rPr>
                <w:sz w:val="20"/>
                <w:szCs w:val="20"/>
              </w:rPr>
              <w:t>The system must provide the ability to attach or link relevant, current and previous, clinical information to a service authorisation.</w:t>
            </w:r>
          </w:p>
        </w:tc>
        <w:tc>
          <w:tcPr>
            <w:tcW w:w="392" w:type="pct"/>
          </w:tcPr>
          <w:p w14:paraId="541CF79C" w14:textId="77777777" w:rsidR="003F5307" w:rsidRPr="00A729C8" w:rsidRDefault="003F5307" w:rsidP="003F5307">
            <w:pPr>
              <w:rPr>
                <w:sz w:val="20"/>
                <w:szCs w:val="20"/>
              </w:rPr>
            </w:pPr>
            <w:r w:rsidRPr="00A729C8">
              <w:rPr>
                <w:sz w:val="20"/>
                <w:szCs w:val="20"/>
              </w:rPr>
              <w:t>Core.</w:t>
            </w:r>
          </w:p>
        </w:tc>
        <w:tc>
          <w:tcPr>
            <w:tcW w:w="1126" w:type="pct"/>
          </w:tcPr>
          <w:p w14:paraId="61943A75" w14:textId="77777777" w:rsidR="003F5307" w:rsidRPr="00A729C8" w:rsidRDefault="003F5307" w:rsidP="003F5307">
            <w:pPr>
              <w:rPr>
                <w:sz w:val="20"/>
                <w:szCs w:val="20"/>
              </w:rPr>
            </w:pPr>
          </w:p>
        </w:tc>
      </w:tr>
      <w:tr w:rsidR="003F5307" w:rsidRPr="00A729C8" w14:paraId="1D2C1375" w14:textId="0E9376D2" w:rsidTr="00730688">
        <w:tc>
          <w:tcPr>
            <w:tcW w:w="391" w:type="pct"/>
          </w:tcPr>
          <w:p w14:paraId="0EFB68E2" w14:textId="77777777" w:rsidR="003F5307" w:rsidRPr="000F0B41" w:rsidRDefault="003F5307" w:rsidP="00B46E99">
            <w:pPr>
              <w:pStyle w:val="ListParagraph"/>
              <w:numPr>
                <w:ilvl w:val="0"/>
                <w:numId w:val="33"/>
              </w:numPr>
              <w:jc w:val="center"/>
              <w:rPr>
                <w:sz w:val="20"/>
                <w:szCs w:val="20"/>
              </w:rPr>
            </w:pPr>
          </w:p>
        </w:tc>
        <w:tc>
          <w:tcPr>
            <w:tcW w:w="785" w:type="pct"/>
          </w:tcPr>
          <w:p w14:paraId="5DF36E42" w14:textId="77777777" w:rsidR="003F5307" w:rsidRPr="00A729C8" w:rsidRDefault="003F5307" w:rsidP="0020619E">
            <w:pPr>
              <w:jc w:val="left"/>
              <w:rPr>
                <w:sz w:val="20"/>
                <w:szCs w:val="20"/>
              </w:rPr>
            </w:pPr>
          </w:p>
        </w:tc>
        <w:tc>
          <w:tcPr>
            <w:tcW w:w="2306" w:type="pct"/>
          </w:tcPr>
          <w:p w14:paraId="5ED9B0BE" w14:textId="77777777" w:rsidR="003F5307" w:rsidRPr="00A729C8" w:rsidRDefault="003F5307" w:rsidP="003F5307">
            <w:pPr>
              <w:rPr>
                <w:sz w:val="20"/>
                <w:szCs w:val="20"/>
              </w:rPr>
            </w:pPr>
            <w:r w:rsidRPr="00A729C8">
              <w:rPr>
                <w:sz w:val="20"/>
                <w:szCs w:val="20"/>
              </w:rPr>
              <w:t xml:space="preserve">The system must provide the ability to attach or link relevant, current and previous, clinical information to a service authorisation request. </w:t>
            </w:r>
          </w:p>
        </w:tc>
        <w:tc>
          <w:tcPr>
            <w:tcW w:w="392" w:type="pct"/>
          </w:tcPr>
          <w:p w14:paraId="605E4FE6" w14:textId="77777777" w:rsidR="003F5307" w:rsidRPr="00A729C8" w:rsidRDefault="003F5307" w:rsidP="003F5307">
            <w:pPr>
              <w:rPr>
                <w:sz w:val="20"/>
                <w:szCs w:val="20"/>
              </w:rPr>
            </w:pPr>
            <w:r w:rsidRPr="00A729C8">
              <w:rPr>
                <w:sz w:val="20"/>
                <w:szCs w:val="20"/>
              </w:rPr>
              <w:t>Core.</w:t>
            </w:r>
          </w:p>
        </w:tc>
        <w:tc>
          <w:tcPr>
            <w:tcW w:w="1126" w:type="pct"/>
          </w:tcPr>
          <w:p w14:paraId="4A42015F" w14:textId="77777777" w:rsidR="003F5307" w:rsidRPr="00A729C8" w:rsidRDefault="003F5307" w:rsidP="003F5307">
            <w:pPr>
              <w:rPr>
                <w:sz w:val="20"/>
                <w:szCs w:val="20"/>
              </w:rPr>
            </w:pPr>
          </w:p>
        </w:tc>
      </w:tr>
      <w:tr w:rsidR="003F5307" w:rsidRPr="00A729C8" w14:paraId="7115BDB7" w14:textId="613B845C" w:rsidTr="00730688">
        <w:tc>
          <w:tcPr>
            <w:tcW w:w="391" w:type="pct"/>
          </w:tcPr>
          <w:p w14:paraId="3EF32E5E" w14:textId="77777777" w:rsidR="003F5307" w:rsidRPr="000F0B41" w:rsidRDefault="003F5307" w:rsidP="00B46E99">
            <w:pPr>
              <w:pStyle w:val="ListParagraph"/>
              <w:numPr>
                <w:ilvl w:val="0"/>
                <w:numId w:val="33"/>
              </w:numPr>
              <w:jc w:val="center"/>
              <w:rPr>
                <w:sz w:val="20"/>
                <w:szCs w:val="20"/>
              </w:rPr>
            </w:pPr>
          </w:p>
        </w:tc>
        <w:tc>
          <w:tcPr>
            <w:tcW w:w="785" w:type="pct"/>
          </w:tcPr>
          <w:p w14:paraId="1246B533" w14:textId="77777777" w:rsidR="003F5307" w:rsidRPr="00A729C8" w:rsidRDefault="003F5307" w:rsidP="0020619E">
            <w:pPr>
              <w:jc w:val="left"/>
              <w:rPr>
                <w:sz w:val="20"/>
                <w:szCs w:val="20"/>
              </w:rPr>
            </w:pPr>
          </w:p>
        </w:tc>
        <w:tc>
          <w:tcPr>
            <w:tcW w:w="2306" w:type="pct"/>
          </w:tcPr>
          <w:p w14:paraId="3DA23254" w14:textId="77777777" w:rsidR="003F5307" w:rsidRPr="00A729C8" w:rsidRDefault="003F5307" w:rsidP="003F5307">
            <w:pPr>
              <w:rPr>
                <w:sz w:val="20"/>
                <w:szCs w:val="20"/>
              </w:rPr>
            </w:pPr>
            <w:r w:rsidRPr="00A729C8">
              <w:rPr>
                <w:sz w:val="20"/>
                <w:szCs w:val="20"/>
              </w:rPr>
              <w:t>The system must provide the ability to capture service authorisation requests per patient including:</w:t>
            </w:r>
          </w:p>
          <w:p w14:paraId="1271A153" w14:textId="77777777" w:rsidR="003F5307" w:rsidRPr="00EF6F8B" w:rsidRDefault="003F5307" w:rsidP="00B46E99">
            <w:pPr>
              <w:pStyle w:val="ListParagraph"/>
              <w:numPr>
                <w:ilvl w:val="0"/>
                <w:numId w:val="54"/>
              </w:numPr>
              <w:rPr>
                <w:sz w:val="20"/>
                <w:szCs w:val="20"/>
              </w:rPr>
            </w:pPr>
            <w:r w:rsidRPr="00EF6F8B">
              <w:rPr>
                <w:sz w:val="20"/>
                <w:szCs w:val="20"/>
              </w:rPr>
              <w:t>the source (requesting healthcare provider and requesting healthcare facility).</w:t>
            </w:r>
          </w:p>
          <w:p w14:paraId="2C46BAB4" w14:textId="77777777" w:rsidR="003F5307" w:rsidRPr="00A729C8" w:rsidRDefault="003F5307" w:rsidP="00B46E99">
            <w:pPr>
              <w:pStyle w:val="ListParagraph"/>
              <w:numPr>
                <w:ilvl w:val="0"/>
                <w:numId w:val="54"/>
              </w:numPr>
              <w:rPr>
                <w:sz w:val="20"/>
                <w:szCs w:val="20"/>
              </w:rPr>
            </w:pPr>
            <w:r w:rsidRPr="00A729C8">
              <w:rPr>
                <w:sz w:val="20"/>
                <w:szCs w:val="20"/>
              </w:rPr>
              <w:t xml:space="preserve">date and time with external service provider.  </w:t>
            </w:r>
          </w:p>
          <w:p w14:paraId="30756528" w14:textId="77777777" w:rsidR="003F5307" w:rsidRPr="00A729C8" w:rsidRDefault="003F5307" w:rsidP="00B46E99">
            <w:pPr>
              <w:pStyle w:val="ListParagraph"/>
              <w:numPr>
                <w:ilvl w:val="0"/>
                <w:numId w:val="54"/>
              </w:numPr>
              <w:rPr>
                <w:sz w:val="20"/>
                <w:szCs w:val="20"/>
              </w:rPr>
            </w:pPr>
            <w:r w:rsidRPr="00A729C8">
              <w:rPr>
                <w:sz w:val="20"/>
                <w:szCs w:val="20"/>
              </w:rPr>
              <w:t>service(s) for which authorisation is requested, including service description, diagnosis code(s), procedure code(s) and amount to be authorised.</w:t>
            </w:r>
          </w:p>
          <w:p w14:paraId="22B67A3D" w14:textId="77777777" w:rsidR="003F5307" w:rsidRPr="00A729C8" w:rsidRDefault="003F5307" w:rsidP="00B46E99">
            <w:pPr>
              <w:pStyle w:val="ListParagraph"/>
              <w:numPr>
                <w:ilvl w:val="0"/>
                <w:numId w:val="54"/>
              </w:numPr>
              <w:rPr>
                <w:sz w:val="20"/>
                <w:szCs w:val="20"/>
              </w:rPr>
            </w:pPr>
            <w:r w:rsidRPr="00A729C8">
              <w:rPr>
                <w:sz w:val="20"/>
                <w:szCs w:val="20"/>
              </w:rPr>
              <w:t>requested provider.</w:t>
            </w:r>
          </w:p>
          <w:p w14:paraId="4D7C2D4F" w14:textId="77777777" w:rsidR="003F5307" w:rsidRPr="00A729C8" w:rsidRDefault="003F5307" w:rsidP="00B46E99">
            <w:pPr>
              <w:pStyle w:val="ListParagraph"/>
              <w:numPr>
                <w:ilvl w:val="0"/>
                <w:numId w:val="54"/>
              </w:numPr>
              <w:rPr>
                <w:sz w:val="20"/>
                <w:szCs w:val="20"/>
              </w:rPr>
            </w:pPr>
            <w:r w:rsidRPr="00A729C8">
              <w:rPr>
                <w:sz w:val="20"/>
                <w:szCs w:val="20"/>
              </w:rPr>
              <w:lastRenderedPageBreak/>
              <w:t>if applicable, reason for outsourcing (shortage of personnel; shortage/lack of equipment; Medical supplies problem; insufficient facilities; patient load.</w:t>
            </w:r>
          </w:p>
          <w:p w14:paraId="2FE2FD8D" w14:textId="77777777" w:rsidR="003F5307" w:rsidRPr="00A729C8" w:rsidRDefault="003F5307" w:rsidP="00B46E99">
            <w:pPr>
              <w:pStyle w:val="ListParagraph"/>
              <w:numPr>
                <w:ilvl w:val="0"/>
                <w:numId w:val="54"/>
              </w:numPr>
              <w:rPr>
                <w:sz w:val="20"/>
                <w:szCs w:val="20"/>
              </w:rPr>
            </w:pPr>
            <w:r w:rsidRPr="00A729C8">
              <w:rPr>
                <w:sz w:val="20"/>
                <w:szCs w:val="20"/>
              </w:rPr>
              <w:t>if applicable, explanation of outsourcing reason.</w:t>
            </w:r>
          </w:p>
        </w:tc>
        <w:tc>
          <w:tcPr>
            <w:tcW w:w="392" w:type="pct"/>
          </w:tcPr>
          <w:p w14:paraId="3225D97F" w14:textId="77777777" w:rsidR="003F5307" w:rsidRPr="00A729C8" w:rsidRDefault="003F5307" w:rsidP="003F5307">
            <w:pPr>
              <w:rPr>
                <w:sz w:val="20"/>
                <w:szCs w:val="20"/>
              </w:rPr>
            </w:pPr>
            <w:r w:rsidRPr="00A729C8">
              <w:rPr>
                <w:sz w:val="20"/>
                <w:szCs w:val="20"/>
              </w:rPr>
              <w:lastRenderedPageBreak/>
              <w:t>Core.</w:t>
            </w:r>
          </w:p>
        </w:tc>
        <w:tc>
          <w:tcPr>
            <w:tcW w:w="1126" w:type="pct"/>
          </w:tcPr>
          <w:p w14:paraId="43519803" w14:textId="77777777" w:rsidR="003F5307" w:rsidRPr="00A729C8" w:rsidRDefault="003F5307" w:rsidP="003F5307">
            <w:pPr>
              <w:rPr>
                <w:sz w:val="20"/>
                <w:szCs w:val="20"/>
              </w:rPr>
            </w:pPr>
          </w:p>
        </w:tc>
      </w:tr>
      <w:tr w:rsidR="003F5307" w:rsidRPr="00A729C8" w14:paraId="4CB57807" w14:textId="2C4175B8" w:rsidTr="00730688">
        <w:tc>
          <w:tcPr>
            <w:tcW w:w="391" w:type="pct"/>
          </w:tcPr>
          <w:p w14:paraId="6A1C1ADA" w14:textId="77777777" w:rsidR="003F5307" w:rsidRPr="000F0B41" w:rsidRDefault="003F5307" w:rsidP="00B46E99">
            <w:pPr>
              <w:pStyle w:val="ListParagraph"/>
              <w:numPr>
                <w:ilvl w:val="0"/>
                <w:numId w:val="33"/>
              </w:numPr>
              <w:jc w:val="center"/>
              <w:rPr>
                <w:sz w:val="20"/>
                <w:szCs w:val="20"/>
              </w:rPr>
            </w:pPr>
          </w:p>
        </w:tc>
        <w:tc>
          <w:tcPr>
            <w:tcW w:w="785" w:type="pct"/>
          </w:tcPr>
          <w:p w14:paraId="533F0352" w14:textId="77777777" w:rsidR="003F5307" w:rsidRPr="00A729C8" w:rsidRDefault="003F5307" w:rsidP="0020619E">
            <w:pPr>
              <w:jc w:val="left"/>
              <w:rPr>
                <w:sz w:val="20"/>
                <w:szCs w:val="20"/>
              </w:rPr>
            </w:pPr>
          </w:p>
        </w:tc>
        <w:tc>
          <w:tcPr>
            <w:tcW w:w="2306" w:type="pct"/>
          </w:tcPr>
          <w:p w14:paraId="336F50BC" w14:textId="77777777" w:rsidR="003F5307" w:rsidRPr="00A729C8" w:rsidRDefault="003F5307" w:rsidP="003F5307">
            <w:pPr>
              <w:rPr>
                <w:sz w:val="20"/>
                <w:szCs w:val="20"/>
              </w:rPr>
            </w:pPr>
            <w:r w:rsidRPr="00A729C8">
              <w:rPr>
                <w:sz w:val="20"/>
                <w:szCs w:val="20"/>
              </w:rPr>
              <w:t>The system must provide the ability to capture referrals based on authorised services, including the source, date and authorised services referred. See Referrals function.</w:t>
            </w:r>
          </w:p>
        </w:tc>
        <w:tc>
          <w:tcPr>
            <w:tcW w:w="392" w:type="pct"/>
          </w:tcPr>
          <w:p w14:paraId="5078FE02" w14:textId="77777777" w:rsidR="003F5307" w:rsidRPr="00A729C8" w:rsidRDefault="003F5307" w:rsidP="003F5307">
            <w:pPr>
              <w:rPr>
                <w:sz w:val="20"/>
                <w:szCs w:val="20"/>
              </w:rPr>
            </w:pPr>
            <w:r w:rsidRPr="00A729C8">
              <w:rPr>
                <w:sz w:val="20"/>
                <w:szCs w:val="20"/>
              </w:rPr>
              <w:t>Core.</w:t>
            </w:r>
          </w:p>
        </w:tc>
        <w:tc>
          <w:tcPr>
            <w:tcW w:w="1126" w:type="pct"/>
          </w:tcPr>
          <w:p w14:paraId="664DEA62" w14:textId="77777777" w:rsidR="003F5307" w:rsidRPr="00A729C8" w:rsidRDefault="003F5307" w:rsidP="003F5307">
            <w:pPr>
              <w:rPr>
                <w:sz w:val="20"/>
                <w:szCs w:val="20"/>
              </w:rPr>
            </w:pPr>
          </w:p>
        </w:tc>
      </w:tr>
      <w:tr w:rsidR="003F5307" w:rsidRPr="00A729C8" w14:paraId="7DB7EFED" w14:textId="5625A9EF" w:rsidTr="00730688">
        <w:tc>
          <w:tcPr>
            <w:tcW w:w="391" w:type="pct"/>
          </w:tcPr>
          <w:p w14:paraId="68CA948F" w14:textId="77777777" w:rsidR="003F5307" w:rsidRPr="000F0B41" w:rsidRDefault="003F5307" w:rsidP="00B46E99">
            <w:pPr>
              <w:pStyle w:val="ListParagraph"/>
              <w:numPr>
                <w:ilvl w:val="0"/>
                <w:numId w:val="33"/>
              </w:numPr>
              <w:jc w:val="center"/>
              <w:rPr>
                <w:sz w:val="20"/>
                <w:szCs w:val="20"/>
              </w:rPr>
            </w:pPr>
          </w:p>
        </w:tc>
        <w:tc>
          <w:tcPr>
            <w:tcW w:w="785" w:type="pct"/>
          </w:tcPr>
          <w:p w14:paraId="3EB220FE" w14:textId="77777777" w:rsidR="003F5307" w:rsidRPr="00A729C8" w:rsidRDefault="003F5307" w:rsidP="0020619E">
            <w:pPr>
              <w:jc w:val="left"/>
              <w:rPr>
                <w:sz w:val="20"/>
                <w:szCs w:val="20"/>
              </w:rPr>
            </w:pPr>
          </w:p>
        </w:tc>
        <w:tc>
          <w:tcPr>
            <w:tcW w:w="2306" w:type="pct"/>
          </w:tcPr>
          <w:p w14:paraId="52A89174" w14:textId="77777777" w:rsidR="003F5307" w:rsidRPr="00A729C8" w:rsidRDefault="003F5307" w:rsidP="003F5307">
            <w:pPr>
              <w:rPr>
                <w:sz w:val="20"/>
                <w:szCs w:val="20"/>
              </w:rPr>
            </w:pPr>
            <w:r w:rsidRPr="00A729C8">
              <w:rPr>
                <w:sz w:val="20"/>
                <w:szCs w:val="20"/>
              </w:rPr>
              <w:t>The system must provide the ability to exchange computer readable data on service authorisations according to RSA industry standards, scope of practice, organisational policy, and/or jurisdictional law.</w:t>
            </w:r>
          </w:p>
        </w:tc>
        <w:tc>
          <w:tcPr>
            <w:tcW w:w="392" w:type="pct"/>
          </w:tcPr>
          <w:p w14:paraId="27E0FF89" w14:textId="77777777" w:rsidR="003F5307" w:rsidRPr="00A729C8" w:rsidRDefault="003F5307" w:rsidP="003F5307">
            <w:pPr>
              <w:rPr>
                <w:sz w:val="20"/>
                <w:szCs w:val="20"/>
              </w:rPr>
            </w:pPr>
            <w:r w:rsidRPr="00A729C8">
              <w:rPr>
                <w:sz w:val="20"/>
                <w:szCs w:val="20"/>
              </w:rPr>
              <w:t>Core.</w:t>
            </w:r>
          </w:p>
        </w:tc>
        <w:tc>
          <w:tcPr>
            <w:tcW w:w="1126" w:type="pct"/>
          </w:tcPr>
          <w:p w14:paraId="7DF52B15" w14:textId="77777777" w:rsidR="003F5307" w:rsidRPr="00A729C8" w:rsidRDefault="003F5307" w:rsidP="003F5307">
            <w:pPr>
              <w:rPr>
                <w:sz w:val="20"/>
                <w:szCs w:val="20"/>
              </w:rPr>
            </w:pPr>
          </w:p>
        </w:tc>
      </w:tr>
      <w:tr w:rsidR="003F5307" w:rsidRPr="00A729C8" w14:paraId="1A810766" w14:textId="4182CF19" w:rsidTr="00730688">
        <w:tc>
          <w:tcPr>
            <w:tcW w:w="391" w:type="pct"/>
          </w:tcPr>
          <w:p w14:paraId="147C4A0A" w14:textId="77777777" w:rsidR="003F5307" w:rsidRPr="000F0B41" w:rsidRDefault="003F5307" w:rsidP="00B46E99">
            <w:pPr>
              <w:pStyle w:val="ListParagraph"/>
              <w:numPr>
                <w:ilvl w:val="0"/>
                <w:numId w:val="33"/>
              </w:numPr>
              <w:jc w:val="center"/>
              <w:rPr>
                <w:sz w:val="20"/>
                <w:szCs w:val="20"/>
              </w:rPr>
            </w:pPr>
          </w:p>
        </w:tc>
        <w:tc>
          <w:tcPr>
            <w:tcW w:w="785" w:type="pct"/>
          </w:tcPr>
          <w:p w14:paraId="7F312DAE" w14:textId="77777777" w:rsidR="003F5307" w:rsidRPr="00A729C8" w:rsidRDefault="003F5307" w:rsidP="0020619E">
            <w:pPr>
              <w:jc w:val="left"/>
              <w:rPr>
                <w:sz w:val="20"/>
                <w:szCs w:val="20"/>
              </w:rPr>
            </w:pPr>
          </w:p>
        </w:tc>
        <w:tc>
          <w:tcPr>
            <w:tcW w:w="2306" w:type="pct"/>
          </w:tcPr>
          <w:p w14:paraId="1CB27A6D" w14:textId="77777777" w:rsidR="003F5307" w:rsidRPr="00A729C8" w:rsidRDefault="003F5307" w:rsidP="003F5307">
            <w:pPr>
              <w:rPr>
                <w:sz w:val="20"/>
                <w:szCs w:val="20"/>
              </w:rPr>
            </w:pPr>
            <w:r w:rsidRPr="00A729C8">
              <w:rPr>
                <w:sz w:val="20"/>
                <w:szCs w:val="20"/>
              </w:rPr>
              <w:t>The system must provide the ability to manage the approval process of service authorisations.</w:t>
            </w:r>
          </w:p>
        </w:tc>
        <w:tc>
          <w:tcPr>
            <w:tcW w:w="392" w:type="pct"/>
          </w:tcPr>
          <w:p w14:paraId="060F7826" w14:textId="77777777" w:rsidR="003F5307" w:rsidRPr="00A729C8" w:rsidRDefault="003F5307" w:rsidP="003F5307">
            <w:pPr>
              <w:rPr>
                <w:sz w:val="20"/>
                <w:szCs w:val="20"/>
              </w:rPr>
            </w:pPr>
            <w:r w:rsidRPr="00A729C8">
              <w:rPr>
                <w:sz w:val="20"/>
                <w:szCs w:val="20"/>
              </w:rPr>
              <w:t>Core.</w:t>
            </w:r>
          </w:p>
        </w:tc>
        <w:tc>
          <w:tcPr>
            <w:tcW w:w="1126" w:type="pct"/>
          </w:tcPr>
          <w:p w14:paraId="524FBF55" w14:textId="77777777" w:rsidR="003F5307" w:rsidRPr="00A729C8" w:rsidRDefault="003F5307" w:rsidP="003F5307">
            <w:pPr>
              <w:rPr>
                <w:sz w:val="20"/>
                <w:szCs w:val="20"/>
              </w:rPr>
            </w:pPr>
          </w:p>
        </w:tc>
      </w:tr>
      <w:tr w:rsidR="003F5307" w:rsidRPr="00A729C8" w14:paraId="3DA49908" w14:textId="586C0422" w:rsidTr="00730688">
        <w:tc>
          <w:tcPr>
            <w:tcW w:w="391" w:type="pct"/>
          </w:tcPr>
          <w:p w14:paraId="6305935E" w14:textId="77777777" w:rsidR="003F5307" w:rsidRPr="000F0B41" w:rsidRDefault="003F5307" w:rsidP="00B46E99">
            <w:pPr>
              <w:pStyle w:val="ListParagraph"/>
              <w:numPr>
                <w:ilvl w:val="0"/>
                <w:numId w:val="33"/>
              </w:numPr>
              <w:jc w:val="center"/>
              <w:rPr>
                <w:sz w:val="20"/>
                <w:szCs w:val="20"/>
              </w:rPr>
            </w:pPr>
          </w:p>
        </w:tc>
        <w:tc>
          <w:tcPr>
            <w:tcW w:w="785" w:type="pct"/>
          </w:tcPr>
          <w:p w14:paraId="67F369A4"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Admin Record. </w:t>
            </w:r>
            <w:r w:rsidRPr="00A729C8">
              <w:rPr>
                <w:sz w:val="20"/>
                <w:szCs w:val="20"/>
              </w:rPr>
              <w:sym w:font="Wingdings" w:char="F0E0"/>
            </w:r>
            <w:r w:rsidRPr="00A729C8">
              <w:rPr>
                <w:sz w:val="20"/>
                <w:szCs w:val="20"/>
              </w:rPr>
              <w:t xml:space="preserve"> </w:t>
            </w:r>
            <w:r w:rsidRPr="00A729C8">
              <w:rPr>
                <w:b/>
                <w:bCs/>
                <w:sz w:val="20"/>
                <w:szCs w:val="20"/>
              </w:rPr>
              <w:t>Healthcare Program.</w:t>
            </w:r>
          </w:p>
        </w:tc>
        <w:tc>
          <w:tcPr>
            <w:tcW w:w="2306" w:type="pct"/>
          </w:tcPr>
          <w:p w14:paraId="0028B962" w14:textId="77777777" w:rsidR="003F5307" w:rsidRPr="00A729C8" w:rsidRDefault="003F5307" w:rsidP="003F5307">
            <w:pPr>
              <w:rPr>
                <w:sz w:val="20"/>
                <w:szCs w:val="20"/>
              </w:rPr>
            </w:pPr>
            <w:r w:rsidRPr="00A729C8">
              <w:rPr>
                <w:sz w:val="20"/>
                <w:szCs w:val="20"/>
              </w:rPr>
              <w:t xml:space="preserve">The system should provide the ability to manage patient/client participation in healthcare programs as well as information about such programs. Healthcare programs include </w:t>
            </w:r>
            <w:r w:rsidRPr="00A729C8">
              <w:rPr>
                <w:i/>
                <w:iCs/>
                <w:sz w:val="20"/>
                <w:szCs w:val="20"/>
              </w:rPr>
              <w:t>inter alia</w:t>
            </w:r>
            <w:r w:rsidRPr="00A729C8">
              <w:rPr>
                <w:sz w:val="20"/>
                <w:szCs w:val="20"/>
              </w:rPr>
              <w:t xml:space="preserve"> social work projects, clinical trial, self-development and awareness training programs, Person-job-fit assessments, mental health care programmes, oral health care programmes, substance abuse programs, community-based programs and wellness programs.</w:t>
            </w:r>
          </w:p>
        </w:tc>
        <w:tc>
          <w:tcPr>
            <w:tcW w:w="392" w:type="pct"/>
          </w:tcPr>
          <w:p w14:paraId="355CA14B" w14:textId="77777777" w:rsidR="003F5307" w:rsidRPr="00A729C8" w:rsidRDefault="003F5307" w:rsidP="003F5307">
            <w:pPr>
              <w:rPr>
                <w:sz w:val="20"/>
                <w:szCs w:val="20"/>
              </w:rPr>
            </w:pPr>
            <w:r w:rsidRPr="00A729C8">
              <w:rPr>
                <w:sz w:val="20"/>
                <w:szCs w:val="20"/>
              </w:rPr>
              <w:t>Core.</w:t>
            </w:r>
          </w:p>
        </w:tc>
        <w:tc>
          <w:tcPr>
            <w:tcW w:w="1126" w:type="pct"/>
          </w:tcPr>
          <w:p w14:paraId="42E7678A" w14:textId="77777777" w:rsidR="003F5307" w:rsidRPr="00A729C8" w:rsidRDefault="003F5307" w:rsidP="003F5307">
            <w:pPr>
              <w:rPr>
                <w:sz w:val="20"/>
                <w:szCs w:val="20"/>
              </w:rPr>
            </w:pPr>
          </w:p>
        </w:tc>
      </w:tr>
      <w:tr w:rsidR="003F5307" w:rsidRPr="00A729C8" w14:paraId="19B265F0" w14:textId="427BF525" w:rsidTr="00730688">
        <w:tc>
          <w:tcPr>
            <w:tcW w:w="391" w:type="pct"/>
          </w:tcPr>
          <w:p w14:paraId="6E8FA783" w14:textId="77777777" w:rsidR="003F5307" w:rsidRPr="000F0B41" w:rsidRDefault="003F5307" w:rsidP="00B46E99">
            <w:pPr>
              <w:pStyle w:val="ListParagraph"/>
              <w:numPr>
                <w:ilvl w:val="0"/>
                <w:numId w:val="33"/>
              </w:numPr>
              <w:jc w:val="center"/>
              <w:rPr>
                <w:sz w:val="20"/>
                <w:szCs w:val="20"/>
              </w:rPr>
            </w:pPr>
          </w:p>
        </w:tc>
        <w:tc>
          <w:tcPr>
            <w:tcW w:w="785" w:type="pct"/>
          </w:tcPr>
          <w:p w14:paraId="181A441A" w14:textId="77777777" w:rsidR="003F5307" w:rsidRPr="00A729C8" w:rsidRDefault="003F5307" w:rsidP="0020619E">
            <w:pPr>
              <w:jc w:val="left"/>
              <w:rPr>
                <w:sz w:val="20"/>
                <w:szCs w:val="20"/>
              </w:rPr>
            </w:pPr>
          </w:p>
        </w:tc>
        <w:tc>
          <w:tcPr>
            <w:tcW w:w="2306" w:type="pct"/>
          </w:tcPr>
          <w:p w14:paraId="42B3687F" w14:textId="07C20B2E" w:rsidR="003F5307" w:rsidRPr="00A729C8" w:rsidRDefault="003F5307" w:rsidP="003F5307">
            <w:pPr>
              <w:rPr>
                <w:sz w:val="20"/>
                <w:szCs w:val="20"/>
              </w:rPr>
            </w:pPr>
            <w:r w:rsidRPr="00A729C8">
              <w:rPr>
                <w:sz w:val="20"/>
                <w:szCs w:val="20"/>
              </w:rPr>
              <w:t>The system must provide the ability to capture information about patients or beneficiary groups (</w:t>
            </w:r>
            <w:r w:rsidR="000E1AF7">
              <w:rPr>
                <w:sz w:val="20"/>
                <w:szCs w:val="20"/>
              </w:rPr>
              <w:t xml:space="preserve">e.g. </w:t>
            </w:r>
            <w:r w:rsidRPr="00A729C8">
              <w:rPr>
                <w:sz w:val="20"/>
                <w:szCs w:val="20"/>
              </w:rPr>
              <w:t>homeless shelter, rehabilitation centre, etc) subscribed or registered into healthcare programs (</w:t>
            </w:r>
            <w:r w:rsidR="000E1AF7">
              <w:rPr>
                <w:sz w:val="20"/>
                <w:szCs w:val="20"/>
              </w:rPr>
              <w:t xml:space="preserve">e.g. </w:t>
            </w:r>
            <w:r w:rsidRPr="00A729C8">
              <w:rPr>
                <w:sz w:val="20"/>
                <w:szCs w:val="20"/>
              </w:rPr>
              <w:t>clinical trials, wellness programs or social work projects.</w:t>
            </w:r>
          </w:p>
        </w:tc>
        <w:tc>
          <w:tcPr>
            <w:tcW w:w="392" w:type="pct"/>
          </w:tcPr>
          <w:p w14:paraId="77BC9BD0" w14:textId="77777777" w:rsidR="003F5307" w:rsidRPr="00A729C8" w:rsidRDefault="003F5307" w:rsidP="003F5307">
            <w:pPr>
              <w:rPr>
                <w:sz w:val="20"/>
                <w:szCs w:val="20"/>
              </w:rPr>
            </w:pPr>
            <w:r w:rsidRPr="00A729C8">
              <w:rPr>
                <w:sz w:val="20"/>
                <w:szCs w:val="20"/>
              </w:rPr>
              <w:t>Core.</w:t>
            </w:r>
          </w:p>
        </w:tc>
        <w:tc>
          <w:tcPr>
            <w:tcW w:w="1126" w:type="pct"/>
          </w:tcPr>
          <w:p w14:paraId="28786861" w14:textId="77777777" w:rsidR="003F5307" w:rsidRPr="00A729C8" w:rsidRDefault="003F5307" w:rsidP="003F5307">
            <w:pPr>
              <w:rPr>
                <w:sz w:val="20"/>
                <w:szCs w:val="20"/>
              </w:rPr>
            </w:pPr>
          </w:p>
        </w:tc>
      </w:tr>
      <w:tr w:rsidR="003F5307" w:rsidRPr="00A729C8" w14:paraId="568E9BC8" w14:textId="2E492635" w:rsidTr="00730688">
        <w:tc>
          <w:tcPr>
            <w:tcW w:w="391" w:type="pct"/>
          </w:tcPr>
          <w:p w14:paraId="6BFD66E6" w14:textId="77777777" w:rsidR="003F5307" w:rsidRPr="000F0B41" w:rsidRDefault="003F5307" w:rsidP="00B46E99">
            <w:pPr>
              <w:pStyle w:val="ListParagraph"/>
              <w:numPr>
                <w:ilvl w:val="0"/>
                <w:numId w:val="33"/>
              </w:numPr>
              <w:jc w:val="center"/>
              <w:rPr>
                <w:sz w:val="20"/>
                <w:szCs w:val="20"/>
              </w:rPr>
            </w:pPr>
          </w:p>
        </w:tc>
        <w:tc>
          <w:tcPr>
            <w:tcW w:w="785" w:type="pct"/>
          </w:tcPr>
          <w:p w14:paraId="73618707" w14:textId="77777777" w:rsidR="003F5307" w:rsidRPr="00A729C8" w:rsidRDefault="003F5307" w:rsidP="0020619E">
            <w:pPr>
              <w:jc w:val="left"/>
              <w:rPr>
                <w:sz w:val="20"/>
                <w:szCs w:val="20"/>
              </w:rPr>
            </w:pPr>
          </w:p>
        </w:tc>
        <w:tc>
          <w:tcPr>
            <w:tcW w:w="2306" w:type="pct"/>
          </w:tcPr>
          <w:p w14:paraId="7F8612F2" w14:textId="66B7CF91" w:rsidR="003F5307" w:rsidRPr="00A729C8" w:rsidRDefault="003F5307" w:rsidP="003F5307">
            <w:pPr>
              <w:rPr>
                <w:sz w:val="20"/>
                <w:szCs w:val="20"/>
              </w:rPr>
            </w:pPr>
            <w:r w:rsidRPr="00A729C8">
              <w:rPr>
                <w:sz w:val="20"/>
                <w:szCs w:val="20"/>
              </w:rPr>
              <w:t>The system should provide the ability to manage information about health care programs (</w:t>
            </w:r>
            <w:r w:rsidR="000E1AF7">
              <w:rPr>
                <w:sz w:val="20"/>
                <w:szCs w:val="20"/>
              </w:rPr>
              <w:t xml:space="preserve">e.g. </w:t>
            </w:r>
            <w:r w:rsidRPr="00A729C8">
              <w:rPr>
                <w:sz w:val="20"/>
                <w:szCs w:val="20"/>
              </w:rPr>
              <w:t xml:space="preserve">clinical trials, wellness programs or social work projects) into which the patient has been subscribed or registered. </w:t>
            </w:r>
          </w:p>
        </w:tc>
        <w:tc>
          <w:tcPr>
            <w:tcW w:w="392" w:type="pct"/>
          </w:tcPr>
          <w:p w14:paraId="5591D469" w14:textId="77777777" w:rsidR="003F5307" w:rsidRPr="00A729C8" w:rsidRDefault="003F5307" w:rsidP="003F5307">
            <w:pPr>
              <w:rPr>
                <w:sz w:val="20"/>
                <w:szCs w:val="20"/>
              </w:rPr>
            </w:pPr>
            <w:r w:rsidRPr="00A729C8">
              <w:rPr>
                <w:sz w:val="20"/>
                <w:szCs w:val="20"/>
              </w:rPr>
              <w:t>Non-Core.</w:t>
            </w:r>
          </w:p>
        </w:tc>
        <w:tc>
          <w:tcPr>
            <w:tcW w:w="1126" w:type="pct"/>
          </w:tcPr>
          <w:p w14:paraId="474B9858" w14:textId="77777777" w:rsidR="003F5307" w:rsidRPr="00A729C8" w:rsidRDefault="003F5307" w:rsidP="003F5307">
            <w:pPr>
              <w:rPr>
                <w:sz w:val="20"/>
                <w:szCs w:val="20"/>
              </w:rPr>
            </w:pPr>
          </w:p>
        </w:tc>
      </w:tr>
      <w:tr w:rsidR="003F5307" w:rsidRPr="00A729C8" w14:paraId="2753D922" w14:textId="3A2040AF" w:rsidTr="00730688">
        <w:tc>
          <w:tcPr>
            <w:tcW w:w="391" w:type="pct"/>
          </w:tcPr>
          <w:p w14:paraId="37FB271E" w14:textId="77777777" w:rsidR="003F5307" w:rsidRPr="000F0B41" w:rsidRDefault="003F5307" w:rsidP="00B46E99">
            <w:pPr>
              <w:pStyle w:val="ListParagraph"/>
              <w:numPr>
                <w:ilvl w:val="0"/>
                <w:numId w:val="33"/>
              </w:numPr>
              <w:jc w:val="center"/>
              <w:rPr>
                <w:sz w:val="20"/>
                <w:szCs w:val="20"/>
              </w:rPr>
            </w:pPr>
          </w:p>
        </w:tc>
        <w:tc>
          <w:tcPr>
            <w:tcW w:w="785" w:type="pct"/>
          </w:tcPr>
          <w:p w14:paraId="39186D1C" w14:textId="77777777" w:rsidR="003F5307" w:rsidRPr="00A729C8" w:rsidRDefault="003F5307" w:rsidP="0020619E">
            <w:pPr>
              <w:jc w:val="left"/>
              <w:rPr>
                <w:sz w:val="20"/>
                <w:szCs w:val="20"/>
              </w:rPr>
            </w:pPr>
          </w:p>
        </w:tc>
        <w:tc>
          <w:tcPr>
            <w:tcW w:w="2306" w:type="pct"/>
          </w:tcPr>
          <w:p w14:paraId="791EA263" w14:textId="77777777" w:rsidR="003F5307" w:rsidRPr="00A729C8" w:rsidRDefault="003F5307" w:rsidP="003F5307">
            <w:pPr>
              <w:rPr>
                <w:sz w:val="20"/>
                <w:szCs w:val="20"/>
              </w:rPr>
            </w:pPr>
            <w:r w:rsidRPr="00A729C8">
              <w:rPr>
                <w:sz w:val="20"/>
                <w:szCs w:val="20"/>
              </w:rPr>
              <w:t>The system should provide the ability to manage separate status options for multiple healthcare programs per patient.</w:t>
            </w:r>
          </w:p>
        </w:tc>
        <w:tc>
          <w:tcPr>
            <w:tcW w:w="392" w:type="pct"/>
          </w:tcPr>
          <w:p w14:paraId="27489A4A" w14:textId="77777777" w:rsidR="003F5307" w:rsidRPr="00A729C8" w:rsidRDefault="003F5307" w:rsidP="003F5307">
            <w:pPr>
              <w:rPr>
                <w:sz w:val="20"/>
                <w:szCs w:val="20"/>
              </w:rPr>
            </w:pPr>
            <w:r w:rsidRPr="00A729C8">
              <w:rPr>
                <w:sz w:val="20"/>
                <w:szCs w:val="20"/>
              </w:rPr>
              <w:t>Non-Core.</w:t>
            </w:r>
          </w:p>
        </w:tc>
        <w:tc>
          <w:tcPr>
            <w:tcW w:w="1126" w:type="pct"/>
          </w:tcPr>
          <w:p w14:paraId="025E55D1" w14:textId="77777777" w:rsidR="003F5307" w:rsidRPr="00A729C8" w:rsidRDefault="003F5307" w:rsidP="003F5307">
            <w:pPr>
              <w:rPr>
                <w:sz w:val="20"/>
                <w:szCs w:val="20"/>
              </w:rPr>
            </w:pPr>
          </w:p>
        </w:tc>
      </w:tr>
      <w:tr w:rsidR="003F5307" w:rsidRPr="00A729C8" w14:paraId="40214240" w14:textId="780ED70A" w:rsidTr="00730688">
        <w:tc>
          <w:tcPr>
            <w:tcW w:w="391" w:type="pct"/>
          </w:tcPr>
          <w:p w14:paraId="56BDB56E" w14:textId="77777777" w:rsidR="003F5307" w:rsidRPr="000F0B41" w:rsidRDefault="003F5307" w:rsidP="00B46E99">
            <w:pPr>
              <w:pStyle w:val="ListParagraph"/>
              <w:numPr>
                <w:ilvl w:val="0"/>
                <w:numId w:val="33"/>
              </w:numPr>
              <w:jc w:val="center"/>
              <w:rPr>
                <w:sz w:val="20"/>
                <w:szCs w:val="20"/>
              </w:rPr>
            </w:pPr>
          </w:p>
        </w:tc>
        <w:tc>
          <w:tcPr>
            <w:tcW w:w="785" w:type="pct"/>
          </w:tcPr>
          <w:p w14:paraId="46E6331F" w14:textId="77777777" w:rsidR="003F5307" w:rsidRPr="00A729C8" w:rsidRDefault="003F5307" w:rsidP="0020619E">
            <w:pPr>
              <w:jc w:val="left"/>
              <w:rPr>
                <w:sz w:val="20"/>
                <w:szCs w:val="20"/>
              </w:rPr>
            </w:pPr>
          </w:p>
        </w:tc>
        <w:tc>
          <w:tcPr>
            <w:tcW w:w="2306" w:type="pct"/>
          </w:tcPr>
          <w:p w14:paraId="08441743" w14:textId="77777777" w:rsidR="003F5307" w:rsidRPr="00A729C8" w:rsidRDefault="003F5307" w:rsidP="003F5307">
            <w:pPr>
              <w:rPr>
                <w:sz w:val="20"/>
                <w:szCs w:val="20"/>
              </w:rPr>
            </w:pPr>
            <w:r w:rsidRPr="00A729C8">
              <w:rPr>
                <w:sz w:val="20"/>
                <w:szCs w:val="20"/>
              </w:rPr>
              <w:t>The system must have fields to capture the Project Code, the Location Code (venue), Purpose and Notes regarding the project</w:t>
            </w:r>
          </w:p>
        </w:tc>
        <w:tc>
          <w:tcPr>
            <w:tcW w:w="392" w:type="pct"/>
          </w:tcPr>
          <w:p w14:paraId="373D2781" w14:textId="77777777" w:rsidR="003F5307" w:rsidRPr="00A729C8" w:rsidRDefault="003F5307" w:rsidP="003F5307">
            <w:pPr>
              <w:rPr>
                <w:sz w:val="20"/>
                <w:szCs w:val="20"/>
              </w:rPr>
            </w:pPr>
            <w:r w:rsidRPr="00A729C8">
              <w:rPr>
                <w:sz w:val="20"/>
                <w:szCs w:val="20"/>
              </w:rPr>
              <w:t>Core.</w:t>
            </w:r>
          </w:p>
        </w:tc>
        <w:tc>
          <w:tcPr>
            <w:tcW w:w="1126" w:type="pct"/>
          </w:tcPr>
          <w:p w14:paraId="6C5C899A" w14:textId="77777777" w:rsidR="003F5307" w:rsidRPr="00A729C8" w:rsidRDefault="003F5307" w:rsidP="003F5307">
            <w:pPr>
              <w:rPr>
                <w:sz w:val="20"/>
                <w:szCs w:val="20"/>
              </w:rPr>
            </w:pPr>
          </w:p>
        </w:tc>
      </w:tr>
      <w:tr w:rsidR="003F5307" w:rsidRPr="00A729C8" w14:paraId="616F42E0" w14:textId="3517CA2A" w:rsidTr="00730688">
        <w:tc>
          <w:tcPr>
            <w:tcW w:w="391" w:type="pct"/>
          </w:tcPr>
          <w:p w14:paraId="56F7688A" w14:textId="77777777" w:rsidR="003F5307" w:rsidRPr="000F0B41" w:rsidRDefault="003F5307" w:rsidP="00B46E99">
            <w:pPr>
              <w:pStyle w:val="ListParagraph"/>
              <w:numPr>
                <w:ilvl w:val="0"/>
                <w:numId w:val="33"/>
              </w:numPr>
              <w:jc w:val="center"/>
              <w:rPr>
                <w:sz w:val="20"/>
                <w:szCs w:val="20"/>
              </w:rPr>
            </w:pPr>
          </w:p>
        </w:tc>
        <w:tc>
          <w:tcPr>
            <w:tcW w:w="785" w:type="pct"/>
          </w:tcPr>
          <w:p w14:paraId="6C72676C" w14:textId="77777777" w:rsidR="003F5307" w:rsidRPr="00A729C8" w:rsidRDefault="003F5307" w:rsidP="0020619E">
            <w:pPr>
              <w:jc w:val="left"/>
              <w:rPr>
                <w:sz w:val="20"/>
                <w:szCs w:val="20"/>
              </w:rPr>
            </w:pPr>
          </w:p>
        </w:tc>
        <w:tc>
          <w:tcPr>
            <w:tcW w:w="2306" w:type="pct"/>
          </w:tcPr>
          <w:p w14:paraId="7BF68CA6" w14:textId="77777777" w:rsidR="003F5307" w:rsidRPr="00A729C8" w:rsidRDefault="003F5307" w:rsidP="003F5307">
            <w:pPr>
              <w:rPr>
                <w:sz w:val="20"/>
                <w:szCs w:val="20"/>
              </w:rPr>
            </w:pPr>
            <w:r w:rsidRPr="00A729C8">
              <w:rPr>
                <w:sz w:val="20"/>
                <w:szCs w:val="20"/>
              </w:rPr>
              <w:t>The system should include the option to add new Project Codes and Location Codes over time as the list can increase and be build out over time as the organisation needs change.</w:t>
            </w:r>
          </w:p>
        </w:tc>
        <w:tc>
          <w:tcPr>
            <w:tcW w:w="392" w:type="pct"/>
          </w:tcPr>
          <w:p w14:paraId="3C7EA43B" w14:textId="77777777" w:rsidR="003F5307" w:rsidRPr="00A729C8" w:rsidRDefault="003F5307" w:rsidP="003F5307">
            <w:pPr>
              <w:rPr>
                <w:sz w:val="20"/>
                <w:szCs w:val="20"/>
              </w:rPr>
            </w:pPr>
            <w:r w:rsidRPr="00A729C8">
              <w:rPr>
                <w:sz w:val="20"/>
                <w:szCs w:val="20"/>
              </w:rPr>
              <w:t>Core.</w:t>
            </w:r>
          </w:p>
        </w:tc>
        <w:tc>
          <w:tcPr>
            <w:tcW w:w="1126" w:type="pct"/>
          </w:tcPr>
          <w:p w14:paraId="6CB3726A" w14:textId="77777777" w:rsidR="003F5307" w:rsidRPr="00A729C8" w:rsidRDefault="003F5307" w:rsidP="003F5307">
            <w:pPr>
              <w:rPr>
                <w:sz w:val="20"/>
                <w:szCs w:val="20"/>
              </w:rPr>
            </w:pPr>
          </w:p>
        </w:tc>
      </w:tr>
      <w:tr w:rsidR="003F5307" w:rsidRPr="00A729C8" w14:paraId="170A21CE" w14:textId="3B393F73" w:rsidTr="00730688">
        <w:tc>
          <w:tcPr>
            <w:tcW w:w="391" w:type="pct"/>
          </w:tcPr>
          <w:p w14:paraId="0465643E" w14:textId="77777777" w:rsidR="003F5307" w:rsidRPr="000F0B41" w:rsidRDefault="003F5307" w:rsidP="00B46E99">
            <w:pPr>
              <w:pStyle w:val="ListParagraph"/>
              <w:numPr>
                <w:ilvl w:val="0"/>
                <w:numId w:val="33"/>
              </w:numPr>
              <w:jc w:val="center"/>
              <w:rPr>
                <w:sz w:val="20"/>
                <w:szCs w:val="20"/>
              </w:rPr>
            </w:pPr>
          </w:p>
        </w:tc>
        <w:tc>
          <w:tcPr>
            <w:tcW w:w="785" w:type="pct"/>
          </w:tcPr>
          <w:p w14:paraId="40C36255" w14:textId="77777777" w:rsidR="003F5307" w:rsidRPr="00A729C8" w:rsidRDefault="003F5307" w:rsidP="0020619E">
            <w:pPr>
              <w:jc w:val="left"/>
              <w:rPr>
                <w:sz w:val="20"/>
                <w:szCs w:val="20"/>
              </w:rPr>
            </w:pPr>
          </w:p>
        </w:tc>
        <w:tc>
          <w:tcPr>
            <w:tcW w:w="2306" w:type="pct"/>
          </w:tcPr>
          <w:p w14:paraId="22A03F7B" w14:textId="77777777" w:rsidR="003F5307" w:rsidRPr="00A729C8" w:rsidRDefault="003F5307" w:rsidP="003F5307">
            <w:pPr>
              <w:rPr>
                <w:sz w:val="20"/>
                <w:szCs w:val="20"/>
              </w:rPr>
            </w:pPr>
            <w:r w:rsidRPr="00A729C8">
              <w:rPr>
                <w:sz w:val="20"/>
                <w:szCs w:val="20"/>
              </w:rPr>
              <w:t>The system must have the option to capture large groups of participants that for example attend Awareness training on various Psycho-Social related topics including but not limited to Workplace relationships, Conflict management etc.</w:t>
            </w:r>
          </w:p>
        </w:tc>
        <w:tc>
          <w:tcPr>
            <w:tcW w:w="392" w:type="pct"/>
          </w:tcPr>
          <w:p w14:paraId="78B01B09" w14:textId="77777777" w:rsidR="003F5307" w:rsidRPr="00A729C8" w:rsidRDefault="003F5307" w:rsidP="003F5307">
            <w:pPr>
              <w:rPr>
                <w:sz w:val="20"/>
                <w:szCs w:val="20"/>
              </w:rPr>
            </w:pPr>
            <w:r w:rsidRPr="00A729C8">
              <w:rPr>
                <w:sz w:val="20"/>
                <w:szCs w:val="20"/>
              </w:rPr>
              <w:t>Core.</w:t>
            </w:r>
          </w:p>
        </w:tc>
        <w:tc>
          <w:tcPr>
            <w:tcW w:w="1126" w:type="pct"/>
          </w:tcPr>
          <w:p w14:paraId="1E43EAD5" w14:textId="77777777" w:rsidR="003F5307" w:rsidRPr="00A729C8" w:rsidRDefault="003F5307" w:rsidP="003F5307">
            <w:pPr>
              <w:rPr>
                <w:sz w:val="20"/>
                <w:szCs w:val="20"/>
              </w:rPr>
            </w:pPr>
          </w:p>
        </w:tc>
      </w:tr>
      <w:tr w:rsidR="003F5307" w:rsidRPr="00A729C8" w14:paraId="20FB8906" w14:textId="2E94AEDE" w:rsidTr="00730688">
        <w:tc>
          <w:tcPr>
            <w:tcW w:w="391" w:type="pct"/>
          </w:tcPr>
          <w:p w14:paraId="7ABFA749" w14:textId="77777777" w:rsidR="003F5307" w:rsidRPr="000F0B41" w:rsidRDefault="003F5307" w:rsidP="00B46E99">
            <w:pPr>
              <w:pStyle w:val="ListParagraph"/>
              <w:numPr>
                <w:ilvl w:val="0"/>
                <w:numId w:val="33"/>
              </w:numPr>
              <w:jc w:val="center"/>
              <w:rPr>
                <w:sz w:val="20"/>
                <w:szCs w:val="20"/>
              </w:rPr>
            </w:pPr>
          </w:p>
        </w:tc>
        <w:tc>
          <w:tcPr>
            <w:tcW w:w="785" w:type="pct"/>
          </w:tcPr>
          <w:p w14:paraId="2581985A" w14:textId="77777777" w:rsidR="003F5307" w:rsidRPr="00A729C8" w:rsidRDefault="003F5307" w:rsidP="0020619E">
            <w:pPr>
              <w:jc w:val="left"/>
              <w:rPr>
                <w:sz w:val="20"/>
                <w:szCs w:val="20"/>
              </w:rPr>
            </w:pPr>
          </w:p>
        </w:tc>
        <w:tc>
          <w:tcPr>
            <w:tcW w:w="2306" w:type="pct"/>
          </w:tcPr>
          <w:p w14:paraId="77BE7FD8" w14:textId="77777777" w:rsidR="003F5307" w:rsidRPr="00A729C8" w:rsidRDefault="003F5307" w:rsidP="003F5307">
            <w:pPr>
              <w:rPr>
                <w:sz w:val="20"/>
                <w:szCs w:val="20"/>
              </w:rPr>
            </w:pPr>
            <w:r w:rsidRPr="00A729C8">
              <w:rPr>
                <w:sz w:val="20"/>
                <w:szCs w:val="20"/>
              </w:rPr>
              <w:t>The system must provide the ability to create templates and make it available via QR codes to healthcare program participants to complete.</w:t>
            </w:r>
          </w:p>
        </w:tc>
        <w:tc>
          <w:tcPr>
            <w:tcW w:w="392" w:type="pct"/>
          </w:tcPr>
          <w:p w14:paraId="623B88CA" w14:textId="77777777" w:rsidR="003F5307" w:rsidRPr="00A729C8" w:rsidRDefault="003F5307" w:rsidP="003F5307">
            <w:pPr>
              <w:rPr>
                <w:sz w:val="20"/>
                <w:szCs w:val="20"/>
              </w:rPr>
            </w:pPr>
            <w:r w:rsidRPr="00A729C8">
              <w:rPr>
                <w:sz w:val="20"/>
                <w:szCs w:val="20"/>
              </w:rPr>
              <w:t>Core.</w:t>
            </w:r>
          </w:p>
        </w:tc>
        <w:tc>
          <w:tcPr>
            <w:tcW w:w="1126" w:type="pct"/>
          </w:tcPr>
          <w:p w14:paraId="19054B0D" w14:textId="77777777" w:rsidR="003F5307" w:rsidRPr="00A729C8" w:rsidRDefault="003F5307" w:rsidP="003F5307">
            <w:pPr>
              <w:rPr>
                <w:sz w:val="20"/>
                <w:szCs w:val="20"/>
              </w:rPr>
            </w:pPr>
          </w:p>
        </w:tc>
      </w:tr>
      <w:tr w:rsidR="003F5307" w:rsidRPr="00A729C8" w14:paraId="3720B06C" w14:textId="7B1CE160" w:rsidTr="00730688">
        <w:tc>
          <w:tcPr>
            <w:tcW w:w="391" w:type="pct"/>
          </w:tcPr>
          <w:p w14:paraId="6CC46446" w14:textId="77777777" w:rsidR="003F5307" w:rsidRPr="000F0B41" w:rsidRDefault="003F5307" w:rsidP="00B46E99">
            <w:pPr>
              <w:pStyle w:val="ListParagraph"/>
              <w:numPr>
                <w:ilvl w:val="0"/>
                <w:numId w:val="33"/>
              </w:numPr>
              <w:jc w:val="center"/>
              <w:rPr>
                <w:sz w:val="20"/>
                <w:szCs w:val="20"/>
              </w:rPr>
            </w:pPr>
          </w:p>
        </w:tc>
        <w:tc>
          <w:tcPr>
            <w:tcW w:w="785" w:type="pct"/>
          </w:tcPr>
          <w:p w14:paraId="4547BB01" w14:textId="77777777" w:rsidR="003F5307" w:rsidRPr="00A729C8" w:rsidRDefault="003F5307" w:rsidP="0020619E">
            <w:pPr>
              <w:jc w:val="left"/>
              <w:rPr>
                <w:sz w:val="20"/>
                <w:szCs w:val="20"/>
              </w:rPr>
            </w:pPr>
          </w:p>
        </w:tc>
        <w:tc>
          <w:tcPr>
            <w:tcW w:w="2306" w:type="pct"/>
          </w:tcPr>
          <w:p w14:paraId="6BDDECA7" w14:textId="77777777" w:rsidR="003F5307" w:rsidRPr="00A729C8" w:rsidRDefault="003F5307" w:rsidP="003F5307">
            <w:pPr>
              <w:rPr>
                <w:sz w:val="20"/>
                <w:szCs w:val="20"/>
              </w:rPr>
            </w:pPr>
            <w:r w:rsidRPr="00A729C8">
              <w:rPr>
                <w:sz w:val="20"/>
                <w:szCs w:val="20"/>
              </w:rPr>
              <w:t xml:space="preserve">The system must provide different search options when looking up information to populate a system field. </w:t>
            </w:r>
          </w:p>
        </w:tc>
        <w:tc>
          <w:tcPr>
            <w:tcW w:w="392" w:type="pct"/>
          </w:tcPr>
          <w:p w14:paraId="3BCCB3F6" w14:textId="77777777" w:rsidR="003F5307" w:rsidRPr="00A729C8" w:rsidRDefault="003F5307" w:rsidP="003F5307">
            <w:pPr>
              <w:rPr>
                <w:sz w:val="20"/>
                <w:szCs w:val="20"/>
              </w:rPr>
            </w:pPr>
            <w:r w:rsidRPr="00A729C8">
              <w:rPr>
                <w:sz w:val="20"/>
                <w:szCs w:val="20"/>
              </w:rPr>
              <w:t>Core.</w:t>
            </w:r>
          </w:p>
        </w:tc>
        <w:tc>
          <w:tcPr>
            <w:tcW w:w="1126" w:type="pct"/>
          </w:tcPr>
          <w:p w14:paraId="1DFF0DCC" w14:textId="77777777" w:rsidR="003F5307" w:rsidRPr="00A729C8" w:rsidRDefault="003F5307" w:rsidP="003F5307">
            <w:pPr>
              <w:rPr>
                <w:sz w:val="20"/>
                <w:szCs w:val="20"/>
              </w:rPr>
            </w:pPr>
          </w:p>
        </w:tc>
      </w:tr>
      <w:tr w:rsidR="003F5307" w:rsidRPr="00A729C8" w14:paraId="5C77105A" w14:textId="5CC11091" w:rsidTr="00730688">
        <w:tc>
          <w:tcPr>
            <w:tcW w:w="391" w:type="pct"/>
          </w:tcPr>
          <w:p w14:paraId="7C1CE0B8" w14:textId="77777777" w:rsidR="003F5307" w:rsidRPr="000F0B41" w:rsidRDefault="003F5307" w:rsidP="00B46E99">
            <w:pPr>
              <w:pStyle w:val="ListParagraph"/>
              <w:numPr>
                <w:ilvl w:val="0"/>
                <w:numId w:val="33"/>
              </w:numPr>
              <w:jc w:val="center"/>
              <w:rPr>
                <w:sz w:val="20"/>
                <w:szCs w:val="20"/>
              </w:rPr>
            </w:pPr>
          </w:p>
        </w:tc>
        <w:tc>
          <w:tcPr>
            <w:tcW w:w="785" w:type="pct"/>
          </w:tcPr>
          <w:p w14:paraId="7AE5E99A" w14:textId="77777777" w:rsidR="003F5307" w:rsidRPr="00A729C8" w:rsidRDefault="003F5307" w:rsidP="0020619E">
            <w:pPr>
              <w:jc w:val="left"/>
              <w:rPr>
                <w:b/>
                <w:bCs/>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w:t>
            </w:r>
            <w:bookmarkStart w:id="42" w:name="Encounter_episode_of_care"/>
            <w:r w:rsidRPr="00A729C8">
              <w:rPr>
                <w:b/>
                <w:bCs/>
                <w:sz w:val="20"/>
                <w:szCs w:val="20"/>
              </w:rPr>
              <w:t>Encounter/Episode of Care</w:t>
            </w:r>
            <w:bookmarkEnd w:id="42"/>
            <w:r w:rsidRPr="00A729C8">
              <w:rPr>
                <w:b/>
                <w:bCs/>
                <w:sz w:val="20"/>
                <w:szCs w:val="20"/>
              </w:rPr>
              <w:t>.</w:t>
            </w:r>
          </w:p>
          <w:p w14:paraId="613FB566" w14:textId="77777777" w:rsidR="003F5307" w:rsidRPr="00A729C8" w:rsidRDefault="003F5307" w:rsidP="0020619E">
            <w:pPr>
              <w:jc w:val="left"/>
              <w:rPr>
                <w:sz w:val="20"/>
                <w:szCs w:val="20"/>
              </w:rPr>
            </w:pPr>
          </w:p>
        </w:tc>
        <w:tc>
          <w:tcPr>
            <w:tcW w:w="2306" w:type="pct"/>
          </w:tcPr>
          <w:p w14:paraId="641EFF04" w14:textId="77777777" w:rsidR="003F5307" w:rsidRPr="00A729C8" w:rsidRDefault="003F5307" w:rsidP="003F5307">
            <w:pPr>
              <w:rPr>
                <w:sz w:val="20"/>
                <w:szCs w:val="20"/>
              </w:rPr>
            </w:pPr>
            <w:r w:rsidRPr="00A729C8">
              <w:rPr>
                <w:sz w:val="20"/>
                <w:szCs w:val="20"/>
              </w:rPr>
              <w:lastRenderedPageBreak/>
              <w:t xml:space="preserve">The system must provide the ability to manage encounters and episodes of care. Encounter/episode of care enables admin of healthcare rendered in an encounter/episode of care. It supports care provision functionality that consists of user interactions and workflows, both of which must be configurable according to clinical protocols and business rules. </w:t>
            </w:r>
          </w:p>
          <w:p w14:paraId="142A2B0D" w14:textId="669E642A" w:rsidR="003F5307" w:rsidRPr="00A729C8" w:rsidRDefault="003F5307" w:rsidP="003F5307">
            <w:pPr>
              <w:rPr>
                <w:sz w:val="20"/>
                <w:szCs w:val="20"/>
              </w:rPr>
            </w:pPr>
            <w:r w:rsidRPr="00A729C8">
              <w:rPr>
                <w:sz w:val="20"/>
                <w:szCs w:val="20"/>
              </w:rPr>
              <w:lastRenderedPageBreak/>
              <w:t>Encounter-specific info must be recorded for each encounter, including date/time, provider(s), location(s), reason, encounter type (</w:t>
            </w:r>
            <w:r w:rsidR="000E1AF7">
              <w:rPr>
                <w:sz w:val="20"/>
                <w:szCs w:val="20"/>
              </w:rPr>
              <w:t xml:space="preserve">e.g. </w:t>
            </w:r>
            <w:r w:rsidRPr="00A729C8">
              <w:rPr>
                <w:sz w:val="20"/>
                <w:szCs w:val="20"/>
              </w:rPr>
              <w:t>inpatient, outpatient, home health, assessment, medical classification examination, routine, emergency, educational, accompanying a patient, porter service, post-mortem etc.) Telehealth enables remote and virtual encounters. In turn, the encounter/episode of care function must support the unique requirements of telehealth encounters, such as recording and verifying the location of the consulting provider(s), the identity and qualifications of the consulting provider, the identity of the patient and the location of the patient.</w:t>
            </w:r>
          </w:p>
          <w:p w14:paraId="30C24919" w14:textId="77777777" w:rsidR="003F5307" w:rsidRPr="00A729C8" w:rsidRDefault="003F5307" w:rsidP="003F5307">
            <w:pPr>
              <w:rPr>
                <w:sz w:val="20"/>
                <w:szCs w:val="20"/>
              </w:rPr>
            </w:pPr>
            <w:r w:rsidRPr="00A729C8">
              <w:rPr>
                <w:sz w:val="20"/>
                <w:szCs w:val="20"/>
              </w:rPr>
              <w:t>An encounter is the focal point that links clinical, administrative, and financial information. Encounters take place in many diverse settings, which include ambulatory care, inpatient care, emergency care, home healthcare, field and virtual care (telemedicine)”, and many more.</w:t>
            </w:r>
          </w:p>
          <w:p w14:paraId="287B007A" w14:textId="77777777" w:rsidR="003F5307" w:rsidRPr="00A729C8" w:rsidRDefault="003F5307" w:rsidP="003F5307">
            <w:pPr>
              <w:rPr>
                <w:sz w:val="20"/>
                <w:szCs w:val="20"/>
              </w:rPr>
            </w:pPr>
            <w:r w:rsidRPr="00A729C8">
              <w:rPr>
                <w:sz w:val="20"/>
                <w:szCs w:val="20"/>
              </w:rPr>
              <w:t>Care provision functions occur within an encounter/episode of care. In other words, an encounter/episode of care provides the administrative framework within which clinical functions (of care provision) are performed.</w:t>
            </w:r>
          </w:p>
          <w:p w14:paraId="11CE0B3C" w14:textId="77777777" w:rsidR="003F5307" w:rsidRPr="00A729C8" w:rsidRDefault="003F5307" w:rsidP="003F5307">
            <w:pPr>
              <w:rPr>
                <w:sz w:val="20"/>
                <w:szCs w:val="20"/>
              </w:rPr>
            </w:pPr>
            <w:r w:rsidRPr="00A729C8">
              <w:rPr>
                <w:sz w:val="20"/>
                <w:szCs w:val="20"/>
              </w:rPr>
              <w:t xml:space="preserve">Episode of care is managed care by a healthcare facility/provider for a specific medical condition during a set time period. Care can be given either for a short period or on a continuous basis or it may consist of a series of intervals marked by one or more brief separations from care. </w:t>
            </w:r>
          </w:p>
          <w:p w14:paraId="2891B824" w14:textId="77777777" w:rsidR="003F5307" w:rsidRPr="00A729C8" w:rsidRDefault="003F5307" w:rsidP="003F5307">
            <w:pPr>
              <w:rPr>
                <w:sz w:val="20"/>
                <w:szCs w:val="20"/>
              </w:rPr>
            </w:pPr>
            <w:r w:rsidRPr="00A729C8">
              <w:rPr>
                <w:sz w:val="20"/>
                <w:szCs w:val="20"/>
              </w:rPr>
              <w:t>An episode of care is likely to be associated with multiple encounters.</w:t>
            </w:r>
          </w:p>
        </w:tc>
        <w:tc>
          <w:tcPr>
            <w:tcW w:w="392" w:type="pct"/>
          </w:tcPr>
          <w:p w14:paraId="79521185" w14:textId="77777777" w:rsidR="003F5307" w:rsidRPr="00A729C8" w:rsidRDefault="003F5307" w:rsidP="003F5307">
            <w:pPr>
              <w:rPr>
                <w:sz w:val="20"/>
                <w:szCs w:val="20"/>
              </w:rPr>
            </w:pPr>
            <w:r w:rsidRPr="00A729C8">
              <w:rPr>
                <w:sz w:val="20"/>
                <w:szCs w:val="20"/>
              </w:rPr>
              <w:lastRenderedPageBreak/>
              <w:t>Core.</w:t>
            </w:r>
          </w:p>
        </w:tc>
        <w:tc>
          <w:tcPr>
            <w:tcW w:w="1126" w:type="pct"/>
          </w:tcPr>
          <w:p w14:paraId="75A5731F" w14:textId="77777777" w:rsidR="003F5307" w:rsidRPr="00A729C8" w:rsidRDefault="003F5307" w:rsidP="003F5307">
            <w:pPr>
              <w:rPr>
                <w:sz w:val="20"/>
                <w:szCs w:val="20"/>
              </w:rPr>
            </w:pPr>
          </w:p>
        </w:tc>
      </w:tr>
      <w:tr w:rsidR="003F5307" w:rsidRPr="00A729C8" w14:paraId="52F8D8D0" w14:textId="673E7468" w:rsidTr="00730688">
        <w:tc>
          <w:tcPr>
            <w:tcW w:w="391" w:type="pct"/>
          </w:tcPr>
          <w:p w14:paraId="5EBB4268" w14:textId="77777777" w:rsidR="003F5307" w:rsidRPr="000F0B41" w:rsidRDefault="003F5307" w:rsidP="00B46E99">
            <w:pPr>
              <w:pStyle w:val="ListParagraph"/>
              <w:numPr>
                <w:ilvl w:val="0"/>
                <w:numId w:val="33"/>
              </w:numPr>
              <w:jc w:val="center"/>
              <w:rPr>
                <w:sz w:val="20"/>
                <w:szCs w:val="20"/>
              </w:rPr>
            </w:pPr>
          </w:p>
        </w:tc>
        <w:tc>
          <w:tcPr>
            <w:tcW w:w="785" w:type="pct"/>
          </w:tcPr>
          <w:p w14:paraId="50EF7755" w14:textId="77777777" w:rsidR="003F5307" w:rsidRPr="00A729C8" w:rsidRDefault="003F5307" w:rsidP="0020619E">
            <w:pPr>
              <w:jc w:val="left"/>
              <w:rPr>
                <w:sz w:val="20"/>
                <w:szCs w:val="20"/>
              </w:rPr>
            </w:pPr>
          </w:p>
        </w:tc>
        <w:tc>
          <w:tcPr>
            <w:tcW w:w="2306" w:type="pct"/>
          </w:tcPr>
          <w:p w14:paraId="0DC1D2C5" w14:textId="66D8E412" w:rsidR="003F5307" w:rsidRPr="00A729C8" w:rsidRDefault="003F5307" w:rsidP="003F5307">
            <w:pPr>
              <w:rPr>
                <w:sz w:val="20"/>
                <w:szCs w:val="20"/>
              </w:rPr>
            </w:pPr>
            <w:r w:rsidRPr="00A729C8">
              <w:rPr>
                <w:sz w:val="20"/>
                <w:szCs w:val="20"/>
              </w:rPr>
              <w:t xml:space="preserve">The system must provide the ability to manage information regarding a patient encounter, including a minimum of the following data: the date/time, providers, </w:t>
            </w:r>
            <w:r w:rsidRPr="00A729C8">
              <w:rPr>
                <w:sz w:val="20"/>
                <w:szCs w:val="20"/>
              </w:rPr>
              <w:lastRenderedPageBreak/>
              <w:t xml:space="preserve">location, and reason for the encounter. Note that when a patient is in hospital, each time a nurse or other provider is providing healthcare, </w:t>
            </w:r>
            <w:r w:rsidR="000E1AF7">
              <w:rPr>
                <w:sz w:val="20"/>
                <w:szCs w:val="20"/>
              </w:rPr>
              <w:t xml:space="preserve">e.g. </w:t>
            </w:r>
            <w:r w:rsidRPr="00A729C8">
              <w:rPr>
                <w:sz w:val="20"/>
                <w:szCs w:val="20"/>
              </w:rPr>
              <w:t xml:space="preserve">administer medication, monitor blood pressure, is an encounter that forms part of the hospital stay episode of care. </w:t>
            </w:r>
          </w:p>
        </w:tc>
        <w:tc>
          <w:tcPr>
            <w:tcW w:w="392" w:type="pct"/>
          </w:tcPr>
          <w:p w14:paraId="5FBF8FB4" w14:textId="77777777" w:rsidR="003F5307" w:rsidRPr="00A729C8" w:rsidRDefault="003F5307" w:rsidP="003F5307">
            <w:pPr>
              <w:rPr>
                <w:sz w:val="20"/>
                <w:szCs w:val="20"/>
              </w:rPr>
            </w:pPr>
            <w:r w:rsidRPr="00A729C8">
              <w:rPr>
                <w:sz w:val="20"/>
                <w:szCs w:val="20"/>
              </w:rPr>
              <w:lastRenderedPageBreak/>
              <w:t>Core.</w:t>
            </w:r>
          </w:p>
        </w:tc>
        <w:tc>
          <w:tcPr>
            <w:tcW w:w="1126" w:type="pct"/>
          </w:tcPr>
          <w:p w14:paraId="62049544" w14:textId="77777777" w:rsidR="003F5307" w:rsidRPr="00A729C8" w:rsidRDefault="003F5307" w:rsidP="003F5307">
            <w:pPr>
              <w:rPr>
                <w:sz w:val="20"/>
                <w:szCs w:val="20"/>
              </w:rPr>
            </w:pPr>
          </w:p>
        </w:tc>
      </w:tr>
      <w:tr w:rsidR="003F5307" w:rsidRPr="00A729C8" w14:paraId="39699E6C" w14:textId="64DF4996" w:rsidTr="00730688">
        <w:tc>
          <w:tcPr>
            <w:tcW w:w="391" w:type="pct"/>
          </w:tcPr>
          <w:p w14:paraId="2FA27709" w14:textId="77777777" w:rsidR="003F5307" w:rsidRPr="000F0B41" w:rsidRDefault="003F5307" w:rsidP="00B46E99">
            <w:pPr>
              <w:pStyle w:val="ListParagraph"/>
              <w:numPr>
                <w:ilvl w:val="0"/>
                <w:numId w:val="33"/>
              </w:numPr>
              <w:jc w:val="center"/>
              <w:rPr>
                <w:sz w:val="20"/>
                <w:szCs w:val="20"/>
              </w:rPr>
            </w:pPr>
          </w:p>
        </w:tc>
        <w:tc>
          <w:tcPr>
            <w:tcW w:w="785" w:type="pct"/>
          </w:tcPr>
          <w:p w14:paraId="06BD5516" w14:textId="77777777" w:rsidR="003F5307" w:rsidRPr="00A729C8" w:rsidRDefault="003F5307" w:rsidP="0020619E">
            <w:pPr>
              <w:jc w:val="left"/>
              <w:rPr>
                <w:sz w:val="20"/>
                <w:szCs w:val="20"/>
              </w:rPr>
            </w:pPr>
          </w:p>
        </w:tc>
        <w:tc>
          <w:tcPr>
            <w:tcW w:w="2306" w:type="pct"/>
          </w:tcPr>
          <w:p w14:paraId="2875E50A" w14:textId="77777777" w:rsidR="003F5307" w:rsidRPr="00A729C8" w:rsidRDefault="003F5307" w:rsidP="003F5307">
            <w:pPr>
              <w:rPr>
                <w:sz w:val="20"/>
                <w:szCs w:val="20"/>
              </w:rPr>
            </w:pPr>
            <w:r w:rsidRPr="00A729C8">
              <w:rPr>
                <w:sz w:val="20"/>
                <w:szCs w:val="20"/>
              </w:rPr>
              <w:t xml:space="preserve">The system must provide the ability to determine and render a notification that the patient requires a follow-up encounter.  </w:t>
            </w:r>
          </w:p>
        </w:tc>
        <w:tc>
          <w:tcPr>
            <w:tcW w:w="392" w:type="pct"/>
          </w:tcPr>
          <w:p w14:paraId="4DE08560" w14:textId="77777777" w:rsidR="003F5307" w:rsidRPr="00A729C8" w:rsidRDefault="003F5307" w:rsidP="003F5307">
            <w:pPr>
              <w:rPr>
                <w:sz w:val="20"/>
                <w:szCs w:val="20"/>
              </w:rPr>
            </w:pPr>
            <w:r w:rsidRPr="00A729C8">
              <w:rPr>
                <w:sz w:val="20"/>
                <w:szCs w:val="20"/>
              </w:rPr>
              <w:t>Core.</w:t>
            </w:r>
          </w:p>
        </w:tc>
        <w:tc>
          <w:tcPr>
            <w:tcW w:w="1126" w:type="pct"/>
          </w:tcPr>
          <w:p w14:paraId="6516F14E" w14:textId="77777777" w:rsidR="003F5307" w:rsidRPr="00A729C8" w:rsidRDefault="003F5307" w:rsidP="003F5307">
            <w:pPr>
              <w:rPr>
                <w:sz w:val="20"/>
                <w:szCs w:val="20"/>
              </w:rPr>
            </w:pPr>
          </w:p>
        </w:tc>
      </w:tr>
      <w:tr w:rsidR="003F5307" w:rsidRPr="00A729C8" w14:paraId="629CD38F" w14:textId="3C343A2B" w:rsidTr="00730688">
        <w:tc>
          <w:tcPr>
            <w:tcW w:w="391" w:type="pct"/>
          </w:tcPr>
          <w:p w14:paraId="23EF7A51" w14:textId="77777777" w:rsidR="003F5307" w:rsidRPr="000F0B41" w:rsidRDefault="003F5307" w:rsidP="00B46E99">
            <w:pPr>
              <w:pStyle w:val="ListParagraph"/>
              <w:numPr>
                <w:ilvl w:val="0"/>
                <w:numId w:val="33"/>
              </w:numPr>
              <w:jc w:val="center"/>
              <w:rPr>
                <w:sz w:val="20"/>
                <w:szCs w:val="20"/>
              </w:rPr>
            </w:pPr>
          </w:p>
        </w:tc>
        <w:tc>
          <w:tcPr>
            <w:tcW w:w="785" w:type="pct"/>
          </w:tcPr>
          <w:p w14:paraId="35342A2D" w14:textId="77777777" w:rsidR="003F5307" w:rsidRPr="00A729C8" w:rsidRDefault="003F5307" w:rsidP="0020619E">
            <w:pPr>
              <w:jc w:val="left"/>
              <w:rPr>
                <w:sz w:val="20"/>
                <w:szCs w:val="20"/>
              </w:rPr>
            </w:pPr>
          </w:p>
        </w:tc>
        <w:tc>
          <w:tcPr>
            <w:tcW w:w="2306" w:type="pct"/>
          </w:tcPr>
          <w:p w14:paraId="2D42D565" w14:textId="3E8F33BA" w:rsidR="003F5307" w:rsidRPr="00A729C8" w:rsidRDefault="003F5307" w:rsidP="003F5307">
            <w:pPr>
              <w:rPr>
                <w:sz w:val="20"/>
                <w:szCs w:val="20"/>
              </w:rPr>
            </w:pPr>
            <w:r w:rsidRPr="00A729C8">
              <w:rPr>
                <w:sz w:val="20"/>
                <w:szCs w:val="20"/>
              </w:rPr>
              <w:t>The system must provide the ability to determine or capture administrative information that is required for a follow-up encounter (</w:t>
            </w:r>
            <w:r w:rsidR="000E1AF7">
              <w:rPr>
                <w:sz w:val="20"/>
                <w:szCs w:val="20"/>
              </w:rPr>
              <w:t xml:space="preserve">e.g. </w:t>
            </w:r>
            <w:r w:rsidRPr="00A729C8">
              <w:rPr>
                <w:sz w:val="20"/>
                <w:szCs w:val="20"/>
              </w:rPr>
              <w:t>co-payments, service location, prior authorisation for a chest x-ray).</w:t>
            </w:r>
          </w:p>
        </w:tc>
        <w:tc>
          <w:tcPr>
            <w:tcW w:w="392" w:type="pct"/>
          </w:tcPr>
          <w:p w14:paraId="78013D62" w14:textId="77777777" w:rsidR="003F5307" w:rsidRPr="00A729C8" w:rsidRDefault="003F5307" w:rsidP="003F5307">
            <w:pPr>
              <w:rPr>
                <w:sz w:val="20"/>
                <w:szCs w:val="20"/>
              </w:rPr>
            </w:pPr>
            <w:r w:rsidRPr="00A729C8">
              <w:rPr>
                <w:sz w:val="20"/>
                <w:szCs w:val="20"/>
              </w:rPr>
              <w:t>Core.</w:t>
            </w:r>
          </w:p>
        </w:tc>
        <w:tc>
          <w:tcPr>
            <w:tcW w:w="1126" w:type="pct"/>
          </w:tcPr>
          <w:p w14:paraId="3AA84EA0" w14:textId="77777777" w:rsidR="003F5307" w:rsidRPr="00A729C8" w:rsidRDefault="003F5307" w:rsidP="003F5307">
            <w:pPr>
              <w:rPr>
                <w:sz w:val="20"/>
                <w:szCs w:val="20"/>
              </w:rPr>
            </w:pPr>
          </w:p>
        </w:tc>
      </w:tr>
      <w:tr w:rsidR="003F5307" w:rsidRPr="00A729C8" w14:paraId="3C767FA2" w14:textId="65DD2325" w:rsidTr="00730688">
        <w:tc>
          <w:tcPr>
            <w:tcW w:w="391" w:type="pct"/>
          </w:tcPr>
          <w:p w14:paraId="356CF1A3" w14:textId="77777777" w:rsidR="003F5307" w:rsidRPr="000F0B41" w:rsidRDefault="003F5307" w:rsidP="00B46E99">
            <w:pPr>
              <w:pStyle w:val="ListParagraph"/>
              <w:numPr>
                <w:ilvl w:val="0"/>
                <w:numId w:val="33"/>
              </w:numPr>
              <w:jc w:val="center"/>
              <w:rPr>
                <w:sz w:val="20"/>
                <w:szCs w:val="20"/>
              </w:rPr>
            </w:pPr>
          </w:p>
        </w:tc>
        <w:tc>
          <w:tcPr>
            <w:tcW w:w="785" w:type="pct"/>
          </w:tcPr>
          <w:p w14:paraId="2F7EC824" w14:textId="77777777" w:rsidR="003F5307" w:rsidRPr="00A729C8" w:rsidRDefault="003F5307" w:rsidP="0020619E">
            <w:pPr>
              <w:jc w:val="left"/>
              <w:rPr>
                <w:sz w:val="20"/>
                <w:szCs w:val="20"/>
              </w:rPr>
            </w:pPr>
          </w:p>
        </w:tc>
        <w:tc>
          <w:tcPr>
            <w:tcW w:w="2306" w:type="pct"/>
          </w:tcPr>
          <w:p w14:paraId="2DD0E352" w14:textId="77777777" w:rsidR="003F5307" w:rsidRPr="00A729C8" w:rsidRDefault="003F5307" w:rsidP="003F5307">
            <w:pPr>
              <w:rPr>
                <w:sz w:val="20"/>
                <w:szCs w:val="20"/>
              </w:rPr>
            </w:pPr>
            <w:r w:rsidRPr="00A729C8">
              <w:rPr>
                <w:sz w:val="20"/>
                <w:szCs w:val="20"/>
              </w:rPr>
              <w:t xml:space="preserve">The system must provide the ability to maintain and render administrative information relevant to an encounter. </w:t>
            </w:r>
          </w:p>
        </w:tc>
        <w:tc>
          <w:tcPr>
            <w:tcW w:w="392" w:type="pct"/>
          </w:tcPr>
          <w:p w14:paraId="41AD9D40" w14:textId="77777777" w:rsidR="003F5307" w:rsidRPr="00A729C8" w:rsidRDefault="003F5307" w:rsidP="003F5307">
            <w:pPr>
              <w:rPr>
                <w:sz w:val="20"/>
                <w:szCs w:val="20"/>
              </w:rPr>
            </w:pPr>
            <w:r w:rsidRPr="00A729C8">
              <w:rPr>
                <w:sz w:val="20"/>
                <w:szCs w:val="20"/>
              </w:rPr>
              <w:t>Core.</w:t>
            </w:r>
          </w:p>
        </w:tc>
        <w:tc>
          <w:tcPr>
            <w:tcW w:w="1126" w:type="pct"/>
          </w:tcPr>
          <w:p w14:paraId="6F9A262B" w14:textId="77777777" w:rsidR="003F5307" w:rsidRPr="00A729C8" w:rsidRDefault="003F5307" w:rsidP="003F5307">
            <w:pPr>
              <w:rPr>
                <w:sz w:val="20"/>
                <w:szCs w:val="20"/>
              </w:rPr>
            </w:pPr>
          </w:p>
        </w:tc>
      </w:tr>
      <w:tr w:rsidR="003F5307" w:rsidRPr="00A729C8" w14:paraId="18E53760" w14:textId="07B736C3" w:rsidTr="00730688">
        <w:tc>
          <w:tcPr>
            <w:tcW w:w="391" w:type="pct"/>
          </w:tcPr>
          <w:p w14:paraId="290B4C75" w14:textId="77777777" w:rsidR="003F5307" w:rsidRPr="000F0B41" w:rsidRDefault="003F5307" w:rsidP="00B46E99">
            <w:pPr>
              <w:pStyle w:val="ListParagraph"/>
              <w:numPr>
                <w:ilvl w:val="0"/>
                <w:numId w:val="33"/>
              </w:numPr>
              <w:jc w:val="center"/>
              <w:rPr>
                <w:sz w:val="20"/>
                <w:szCs w:val="20"/>
              </w:rPr>
            </w:pPr>
          </w:p>
        </w:tc>
        <w:tc>
          <w:tcPr>
            <w:tcW w:w="785" w:type="pct"/>
          </w:tcPr>
          <w:p w14:paraId="3180FFD8" w14:textId="77777777" w:rsidR="003F5307" w:rsidRPr="00A729C8" w:rsidRDefault="003F5307" w:rsidP="0020619E">
            <w:pPr>
              <w:jc w:val="left"/>
              <w:rPr>
                <w:sz w:val="20"/>
                <w:szCs w:val="20"/>
              </w:rPr>
            </w:pPr>
          </w:p>
        </w:tc>
        <w:tc>
          <w:tcPr>
            <w:tcW w:w="2306" w:type="pct"/>
          </w:tcPr>
          <w:p w14:paraId="3CE3C50E" w14:textId="653AD2EE" w:rsidR="003F5307" w:rsidRPr="00A729C8" w:rsidRDefault="003F5307" w:rsidP="003F5307">
            <w:pPr>
              <w:rPr>
                <w:sz w:val="20"/>
                <w:szCs w:val="20"/>
              </w:rPr>
            </w:pPr>
            <w:r w:rsidRPr="00A729C8">
              <w:rPr>
                <w:sz w:val="20"/>
                <w:szCs w:val="20"/>
              </w:rPr>
              <w:t>The system must provide the ability to determine or capture clinical information that is required for a follow-up encounter (</w:t>
            </w:r>
            <w:r w:rsidR="000E1AF7">
              <w:rPr>
                <w:sz w:val="20"/>
                <w:szCs w:val="20"/>
              </w:rPr>
              <w:t xml:space="preserve">e.g. </w:t>
            </w:r>
            <w:r w:rsidRPr="00A729C8">
              <w:rPr>
                <w:sz w:val="20"/>
                <w:szCs w:val="20"/>
              </w:rPr>
              <w:t>fasting requirements, pre-medications).</w:t>
            </w:r>
          </w:p>
        </w:tc>
        <w:tc>
          <w:tcPr>
            <w:tcW w:w="392" w:type="pct"/>
          </w:tcPr>
          <w:p w14:paraId="090B7DC9" w14:textId="77777777" w:rsidR="003F5307" w:rsidRPr="00A729C8" w:rsidRDefault="003F5307" w:rsidP="003F5307">
            <w:pPr>
              <w:rPr>
                <w:sz w:val="20"/>
                <w:szCs w:val="20"/>
              </w:rPr>
            </w:pPr>
            <w:r w:rsidRPr="00A729C8">
              <w:rPr>
                <w:sz w:val="20"/>
                <w:szCs w:val="20"/>
              </w:rPr>
              <w:t>Core.</w:t>
            </w:r>
          </w:p>
        </w:tc>
        <w:tc>
          <w:tcPr>
            <w:tcW w:w="1126" w:type="pct"/>
          </w:tcPr>
          <w:p w14:paraId="1ABC8320" w14:textId="77777777" w:rsidR="003F5307" w:rsidRPr="00A729C8" w:rsidRDefault="003F5307" w:rsidP="003F5307">
            <w:pPr>
              <w:rPr>
                <w:sz w:val="20"/>
                <w:szCs w:val="20"/>
              </w:rPr>
            </w:pPr>
          </w:p>
        </w:tc>
      </w:tr>
      <w:tr w:rsidR="003F5307" w:rsidRPr="00A729C8" w14:paraId="629EEDB9" w14:textId="4CFF2383" w:rsidTr="00730688">
        <w:tc>
          <w:tcPr>
            <w:tcW w:w="391" w:type="pct"/>
          </w:tcPr>
          <w:p w14:paraId="2C8A2FEC" w14:textId="77777777" w:rsidR="003F5307" w:rsidRPr="000F0B41" w:rsidRDefault="003F5307" w:rsidP="00B46E99">
            <w:pPr>
              <w:pStyle w:val="ListParagraph"/>
              <w:numPr>
                <w:ilvl w:val="0"/>
                <w:numId w:val="33"/>
              </w:numPr>
              <w:jc w:val="center"/>
              <w:rPr>
                <w:sz w:val="20"/>
                <w:szCs w:val="20"/>
              </w:rPr>
            </w:pPr>
          </w:p>
        </w:tc>
        <w:tc>
          <w:tcPr>
            <w:tcW w:w="785" w:type="pct"/>
          </w:tcPr>
          <w:p w14:paraId="4C5D469A" w14:textId="77777777" w:rsidR="003F5307" w:rsidRPr="00A729C8" w:rsidRDefault="003F5307" w:rsidP="0020619E">
            <w:pPr>
              <w:jc w:val="left"/>
              <w:rPr>
                <w:sz w:val="20"/>
                <w:szCs w:val="20"/>
              </w:rPr>
            </w:pPr>
          </w:p>
        </w:tc>
        <w:tc>
          <w:tcPr>
            <w:tcW w:w="2306" w:type="pct"/>
          </w:tcPr>
          <w:p w14:paraId="316A61EE" w14:textId="77777777" w:rsidR="003F5307" w:rsidRPr="00A729C8" w:rsidRDefault="003F5307" w:rsidP="003F5307">
            <w:pPr>
              <w:rPr>
                <w:sz w:val="20"/>
                <w:szCs w:val="20"/>
              </w:rPr>
            </w:pPr>
            <w:r w:rsidRPr="00A729C8">
              <w:rPr>
                <w:sz w:val="20"/>
                <w:szCs w:val="20"/>
              </w:rPr>
              <w:t>The system must provide the ability to manage a patient tele-health encounter including a minimum of the following data: date/time, providers, location and reason for the encounter.</w:t>
            </w:r>
          </w:p>
        </w:tc>
        <w:tc>
          <w:tcPr>
            <w:tcW w:w="392" w:type="pct"/>
          </w:tcPr>
          <w:p w14:paraId="593BB516" w14:textId="77777777" w:rsidR="003F5307" w:rsidRPr="00A729C8" w:rsidRDefault="003F5307" w:rsidP="003F5307">
            <w:pPr>
              <w:rPr>
                <w:sz w:val="20"/>
                <w:szCs w:val="20"/>
              </w:rPr>
            </w:pPr>
            <w:r w:rsidRPr="00A729C8">
              <w:rPr>
                <w:sz w:val="20"/>
                <w:szCs w:val="20"/>
              </w:rPr>
              <w:t>Core.</w:t>
            </w:r>
          </w:p>
        </w:tc>
        <w:tc>
          <w:tcPr>
            <w:tcW w:w="1126" w:type="pct"/>
          </w:tcPr>
          <w:p w14:paraId="73023DF7" w14:textId="77777777" w:rsidR="003F5307" w:rsidRPr="00A729C8" w:rsidRDefault="003F5307" w:rsidP="003F5307">
            <w:pPr>
              <w:rPr>
                <w:sz w:val="20"/>
                <w:szCs w:val="20"/>
              </w:rPr>
            </w:pPr>
          </w:p>
        </w:tc>
      </w:tr>
      <w:tr w:rsidR="003F5307" w:rsidRPr="00A729C8" w14:paraId="5A821F96" w14:textId="381023B8" w:rsidTr="00730688">
        <w:tc>
          <w:tcPr>
            <w:tcW w:w="391" w:type="pct"/>
          </w:tcPr>
          <w:p w14:paraId="0612BF28" w14:textId="77777777" w:rsidR="003F5307" w:rsidRPr="000F0B41" w:rsidRDefault="003F5307" w:rsidP="00B46E99">
            <w:pPr>
              <w:pStyle w:val="ListParagraph"/>
              <w:numPr>
                <w:ilvl w:val="0"/>
                <w:numId w:val="33"/>
              </w:numPr>
              <w:jc w:val="center"/>
              <w:rPr>
                <w:sz w:val="20"/>
                <w:szCs w:val="20"/>
              </w:rPr>
            </w:pPr>
          </w:p>
        </w:tc>
        <w:tc>
          <w:tcPr>
            <w:tcW w:w="785" w:type="pct"/>
          </w:tcPr>
          <w:p w14:paraId="183C190E" w14:textId="77777777" w:rsidR="003F5307" w:rsidRPr="00A729C8" w:rsidRDefault="003F5307" w:rsidP="0020619E">
            <w:pPr>
              <w:jc w:val="left"/>
              <w:rPr>
                <w:sz w:val="20"/>
                <w:szCs w:val="20"/>
              </w:rPr>
            </w:pPr>
          </w:p>
        </w:tc>
        <w:tc>
          <w:tcPr>
            <w:tcW w:w="2306" w:type="pct"/>
          </w:tcPr>
          <w:p w14:paraId="5499F86A" w14:textId="4A3D9B75" w:rsidR="003F5307" w:rsidRPr="00A729C8" w:rsidRDefault="003F5307" w:rsidP="003F5307">
            <w:pPr>
              <w:rPr>
                <w:sz w:val="20"/>
                <w:szCs w:val="20"/>
              </w:rPr>
            </w:pPr>
            <w:r w:rsidRPr="00A729C8">
              <w:rPr>
                <w:sz w:val="20"/>
                <w:szCs w:val="20"/>
              </w:rPr>
              <w:t>The system must provide the ability to capture one or more complaints, presenting problems, or other reasons for the visit or encounter (</w:t>
            </w:r>
            <w:r w:rsidR="000E1AF7">
              <w:rPr>
                <w:sz w:val="20"/>
                <w:szCs w:val="20"/>
              </w:rPr>
              <w:t xml:space="preserve">e.g. </w:t>
            </w:r>
            <w:r w:rsidRPr="00A729C8">
              <w:rPr>
                <w:sz w:val="20"/>
                <w:szCs w:val="20"/>
              </w:rPr>
              <w:t>chest pain, gunshot wound, and drug overdose during a single encounter).</w:t>
            </w:r>
          </w:p>
        </w:tc>
        <w:tc>
          <w:tcPr>
            <w:tcW w:w="392" w:type="pct"/>
          </w:tcPr>
          <w:p w14:paraId="31DBDB8B" w14:textId="77777777" w:rsidR="003F5307" w:rsidRPr="00A729C8" w:rsidRDefault="003F5307" w:rsidP="003F5307">
            <w:pPr>
              <w:rPr>
                <w:sz w:val="20"/>
                <w:szCs w:val="20"/>
              </w:rPr>
            </w:pPr>
            <w:r w:rsidRPr="00A729C8">
              <w:rPr>
                <w:sz w:val="20"/>
                <w:szCs w:val="20"/>
              </w:rPr>
              <w:t>Core.</w:t>
            </w:r>
          </w:p>
        </w:tc>
        <w:tc>
          <w:tcPr>
            <w:tcW w:w="1126" w:type="pct"/>
          </w:tcPr>
          <w:p w14:paraId="5E370E67" w14:textId="77777777" w:rsidR="003F5307" w:rsidRPr="00A729C8" w:rsidRDefault="003F5307" w:rsidP="003F5307">
            <w:pPr>
              <w:rPr>
                <w:sz w:val="20"/>
                <w:szCs w:val="20"/>
              </w:rPr>
            </w:pPr>
          </w:p>
        </w:tc>
      </w:tr>
      <w:tr w:rsidR="003F5307" w:rsidRPr="00A729C8" w14:paraId="0CDB03A4" w14:textId="013066FB" w:rsidTr="00730688">
        <w:tc>
          <w:tcPr>
            <w:tcW w:w="391" w:type="pct"/>
          </w:tcPr>
          <w:p w14:paraId="4D02B142" w14:textId="77777777" w:rsidR="003F5307" w:rsidRPr="000F0B41" w:rsidRDefault="003F5307" w:rsidP="00B46E99">
            <w:pPr>
              <w:pStyle w:val="ListParagraph"/>
              <w:numPr>
                <w:ilvl w:val="0"/>
                <w:numId w:val="33"/>
              </w:numPr>
              <w:jc w:val="center"/>
              <w:rPr>
                <w:sz w:val="20"/>
                <w:szCs w:val="20"/>
              </w:rPr>
            </w:pPr>
          </w:p>
        </w:tc>
        <w:tc>
          <w:tcPr>
            <w:tcW w:w="785" w:type="pct"/>
          </w:tcPr>
          <w:p w14:paraId="7B56FCCD" w14:textId="77777777" w:rsidR="003F5307" w:rsidRPr="00A729C8" w:rsidRDefault="003F5307" w:rsidP="0020619E">
            <w:pPr>
              <w:jc w:val="left"/>
              <w:rPr>
                <w:sz w:val="20"/>
                <w:szCs w:val="20"/>
              </w:rPr>
            </w:pPr>
          </w:p>
        </w:tc>
        <w:tc>
          <w:tcPr>
            <w:tcW w:w="2306" w:type="pct"/>
          </w:tcPr>
          <w:p w14:paraId="532D3DC8" w14:textId="625DB010" w:rsidR="003F5307" w:rsidRPr="00A729C8" w:rsidRDefault="003F5307" w:rsidP="003F5307">
            <w:pPr>
              <w:rPr>
                <w:sz w:val="20"/>
                <w:szCs w:val="20"/>
              </w:rPr>
            </w:pPr>
            <w:r w:rsidRPr="00A729C8">
              <w:rPr>
                <w:sz w:val="20"/>
                <w:szCs w:val="20"/>
              </w:rPr>
              <w:t>The system must provide the ability to capture the primary reason (</w:t>
            </w:r>
            <w:r w:rsidR="000E1AF7">
              <w:rPr>
                <w:sz w:val="20"/>
                <w:szCs w:val="20"/>
              </w:rPr>
              <w:t xml:space="preserve">e.g. </w:t>
            </w:r>
            <w:r w:rsidRPr="00A729C8">
              <w:rPr>
                <w:sz w:val="20"/>
                <w:szCs w:val="20"/>
              </w:rPr>
              <w:t>the chief complaint or the most important reason) for visit/encounter from the patient's perspective.</w:t>
            </w:r>
          </w:p>
        </w:tc>
        <w:tc>
          <w:tcPr>
            <w:tcW w:w="392" w:type="pct"/>
          </w:tcPr>
          <w:p w14:paraId="09A7FE7F" w14:textId="77777777" w:rsidR="003F5307" w:rsidRPr="00A729C8" w:rsidRDefault="003F5307" w:rsidP="003F5307">
            <w:pPr>
              <w:rPr>
                <w:sz w:val="20"/>
                <w:szCs w:val="20"/>
              </w:rPr>
            </w:pPr>
            <w:r w:rsidRPr="00A729C8">
              <w:rPr>
                <w:sz w:val="20"/>
                <w:szCs w:val="20"/>
              </w:rPr>
              <w:t>Core.</w:t>
            </w:r>
          </w:p>
        </w:tc>
        <w:tc>
          <w:tcPr>
            <w:tcW w:w="1126" w:type="pct"/>
          </w:tcPr>
          <w:p w14:paraId="38EB4B54" w14:textId="77777777" w:rsidR="003F5307" w:rsidRPr="00A729C8" w:rsidRDefault="003F5307" w:rsidP="003F5307">
            <w:pPr>
              <w:rPr>
                <w:sz w:val="20"/>
                <w:szCs w:val="20"/>
              </w:rPr>
            </w:pPr>
          </w:p>
        </w:tc>
      </w:tr>
      <w:tr w:rsidR="003F5307" w:rsidRPr="00A729C8" w14:paraId="31CACDD4" w14:textId="35B5AC6F" w:rsidTr="00730688">
        <w:tc>
          <w:tcPr>
            <w:tcW w:w="391" w:type="pct"/>
          </w:tcPr>
          <w:p w14:paraId="49275237" w14:textId="77777777" w:rsidR="003F5307" w:rsidRPr="000F0B41" w:rsidRDefault="003F5307" w:rsidP="00B46E99">
            <w:pPr>
              <w:pStyle w:val="ListParagraph"/>
              <w:numPr>
                <w:ilvl w:val="0"/>
                <w:numId w:val="33"/>
              </w:numPr>
              <w:jc w:val="center"/>
              <w:rPr>
                <w:sz w:val="20"/>
                <w:szCs w:val="20"/>
              </w:rPr>
            </w:pPr>
          </w:p>
        </w:tc>
        <w:tc>
          <w:tcPr>
            <w:tcW w:w="785" w:type="pct"/>
          </w:tcPr>
          <w:p w14:paraId="0489E532" w14:textId="77777777" w:rsidR="003F5307" w:rsidRPr="00A729C8" w:rsidRDefault="003F5307" w:rsidP="0020619E">
            <w:pPr>
              <w:jc w:val="left"/>
              <w:rPr>
                <w:sz w:val="20"/>
                <w:szCs w:val="20"/>
              </w:rPr>
            </w:pPr>
          </w:p>
        </w:tc>
        <w:tc>
          <w:tcPr>
            <w:tcW w:w="2306" w:type="pct"/>
          </w:tcPr>
          <w:p w14:paraId="392A6124" w14:textId="77777777" w:rsidR="003F5307" w:rsidRPr="00A729C8" w:rsidRDefault="003F5307" w:rsidP="003F5307">
            <w:pPr>
              <w:rPr>
                <w:sz w:val="20"/>
                <w:szCs w:val="20"/>
              </w:rPr>
            </w:pPr>
            <w:r w:rsidRPr="00A729C8">
              <w:rPr>
                <w:sz w:val="20"/>
                <w:szCs w:val="20"/>
              </w:rPr>
              <w:t xml:space="preserve">The system must provide the ability to render an indication that the patient was referred for the visit or encounter. </w:t>
            </w:r>
          </w:p>
        </w:tc>
        <w:tc>
          <w:tcPr>
            <w:tcW w:w="392" w:type="pct"/>
          </w:tcPr>
          <w:p w14:paraId="29DD81D7" w14:textId="77777777" w:rsidR="003F5307" w:rsidRPr="00A729C8" w:rsidRDefault="003F5307" w:rsidP="003F5307">
            <w:pPr>
              <w:rPr>
                <w:sz w:val="20"/>
                <w:szCs w:val="20"/>
              </w:rPr>
            </w:pPr>
            <w:r w:rsidRPr="00A729C8">
              <w:rPr>
                <w:sz w:val="20"/>
                <w:szCs w:val="20"/>
              </w:rPr>
              <w:t>Core.</w:t>
            </w:r>
          </w:p>
        </w:tc>
        <w:tc>
          <w:tcPr>
            <w:tcW w:w="1126" w:type="pct"/>
          </w:tcPr>
          <w:p w14:paraId="15A4F83E" w14:textId="77777777" w:rsidR="003F5307" w:rsidRPr="00A729C8" w:rsidRDefault="003F5307" w:rsidP="003F5307">
            <w:pPr>
              <w:rPr>
                <w:sz w:val="20"/>
                <w:szCs w:val="20"/>
              </w:rPr>
            </w:pPr>
          </w:p>
        </w:tc>
      </w:tr>
      <w:tr w:rsidR="003F5307" w:rsidRPr="00A729C8" w14:paraId="57A15E78" w14:textId="74D414CC" w:rsidTr="00730688">
        <w:tc>
          <w:tcPr>
            <w:tcW w:w="391" w:type="pct"/>
          </w:tcPr>
          <w:p w14:paraId="4C4704BF" w14:textId="77777777" w:rsidR="003F5307" w:rsidRPr="000F0B41" w:rsidRDefault="003F5307" w:rsidP="00B46E99">
            <w:pPr>
              <w:pStyle w:val="ListParagraph"/>
              <w:numPr>
                <w:ilvl w:val="0"/>
                <w:numId w:val="33"/>
              </w:numPr>
              <w:jc w:val="center"/>
              <w:rPr>
                <w:sz w:val="20"/>
                <w:szCs w:val="20"/>
              </w:rPr>
            </w:pPr>
          </w:p>
        </w:tc>
        <w:tc>
          <w:tcPr>
            <w:tcW w:w="785" w:type="pct"/>
          </w:tcPr>
          <w:p w14:paraId="5B8DFF35" w14:textId="77777777" w:rsidR="003F5307" w:rsidRPr="00A729C8" w:rsidRDefault="003F5307" w:rsidP="0020619E">
            <w:pPr>
              <w:jc w:val="left"/>
              <w:rPr>
                <w:sz w:val="20"/>
                <w:szCs w:val="20"/>
              </w:rPr>
            </w:pPr>
          </w:p>
        </w:tc>
        <w:tc>
          <w:tcPr>
            <w:tcW w:w="2306" w:type="pct"/>
          </w:tcPr>
          <w:p w14:paraId="71847CB4" w14:textId="77777777" w:rsidR="003F5307" w:rsidRPr="00A729C8" w:rsidRDefault="003F5307" w:rsidP="003F5307">
            <w:pPr>
              <w:rPr>
                <w:sz w:val="20"/>
                <w:szCs w:val="20"/>
              </w:rPr>
            </w:pPr>
            <w:r w:rsidRPr="00A729C8">
              <w:rPr>
                <w:sz w:val="20"/>
                <w:szCs w:val="20"/>
              </w:rPr>
              <w:t>The system must provide the ability to generate a sick note during any encounter and to send it to the patient. The sick note must also be sent to the DOD HR system as well as to the patient’s DOD employer (member’s DOD unit). The sick note must reflect the period that the patient is booked off or having duty restrictions, the reason and the relevant Provider’s details. The sick note must be linked to the relevant encounter.</w:t>
            </w:r>
          </w:p>
        </w:tc>
        <w:tc>
          <w:tcPr>
            <w:tcW w:w="392" w:type="pct"/>
          </w:tcPr>
          <w:p w14:paraId="02B0E72D" w14:textId="77777777" w:rsidR="003F5307" w:rsidRPr="00A729C8" w:rsidRDefault="003F5307" w:rsidP="003F5307">
            <w:pPr>
              <w:rPr>
                <w:sz w:val="20"/>
                <w:szCs w:val="20"/>
              </w:rPr>
            </w:pPr>
            <w:r w:rsidRPr="00A729C8">
              <w:rPr>
                <w:sz w:val="20"/>
                <w:szCs w:val="20"/>
              </w:rPr>
              <w:t>Core.</w:t>
            </w:r>
          </w:p>
        </w:tc>
        <w:tc>
          <w:tcPr>
            <w:tcW w:w="1126" w:type="pct"/>
          </w:tcPr>
          <w:p w14:paraId="072ED1BF" w14:textId="77777777" w:rsidR="003F5307" w:rsidRPr="00A729C8" w:rsidRDefault="003F5307" w:rsidP="003F5307">
            <w:pPr>
              <w:rPr>
                <w:sz w:val="20"/>
                <w:szCs w:val="20"/>
              </w:rPr>
            </w:pPr>
          </w:p>
        </w:tc>
      </w:tr>
      <w:tr w:rsidR="003F5307" w:rsidRPr="00A729C8" w14:paraId="55A1C689" w14:textId="2A3134C6" w:rsidTr="00730688">
        <w:tc>
          <w:tcPr>
            <w:tcW w:w="391" w:type="pct"/>
          </w:tcPr>
          <w:p w14:paraId="64B2197B" w14:textId="77777777" w:rsidR="003F5307" w:rsidRPr="000F0B41" w:rsidRDefault="003F5307" w:rsidP="00B46E99">
            <w:pPr>
              <w:pStyle w:val="ListParagraph"/>
              <w:numPr>
                <w:ilvl w:val="0"/>
                <w:numId w:val="33"/>
              </w:numPr>
              <w:jc w:val="center"/>
              <w:rPr>
                <w:sz w:val="20"/>
                <w:szCs w:val="20"/>
              </w:rPr>
            </w:pPr>
          </w:p>
        </w:tc>
        <w:tc>
          <w:tcPr>
            <w:tcW w:w="785" w:type="pct"/>
          </w:tcPr>
          <w:p w14:paraId="1F886624" w14:textId="77777777" w:rsidR="003F5307" w:rsidRPr="00A729C8" w:rsidRDefault="003F5307" w:rsidP="0020619E">
            <w:pPr>
              <w:jc w:val="left"/>
              <w:rPr>
                <w:sz w:val="20"/>
                <w:szCs w:val="20"/>
              </w:rPr>
            </w:pPr>
          </w:p>
        </w:tc>
        <w:tc>
          <w:tcPr>
            <w:tcW w:w="2306" w:type="pct"/>
          </w:tcPr>
          <w:p w14:paraId="4EC3407A" w14:textId="77777777" w:rsidR="003F5307" w:rsidRPr="00A729C8" w:rsidRDefault="003F5307" w:rsidP="003F5307">
            <w:pPr>
              <w:rPr>
                <w:sz w:val="20"/>
                <w:szCs w:val="20"/>
              </w:rPr>
            </w:pPr>
            <w:r w:rsidRPr="00A729C8">
              <w:rPr>
                <w:sz w:val="20"/>
                <w:szCs w:val="20"/>
              </w:rPr>
              <w:t>The system must provide the option to the provider to send a notification to the patient’s DOD employer (member’s DOD unit) to inform them of the appointment. The notification must include the appointment date and time, location and provider.</w:t>
            </w:r>
          </w:p>
        </w:tc>
        <w:tc>
          <w:tcPr>
            <w:tcW w:w="392" w:type="pct"/>
          </w:tcPr>
          <w:p w14:paraId="338D7A83" w14:textId="77777777" w:rsidR="003F5307" w:rsidRPr="00A729C8" w:rsidRDefault="003F5307" w:rsidP="003F5307">
            <w:pPr>
              <w:rPr>
                <w:sz w:val="20"/>
                <w:szCs w:val="20"/>
              </w:rPr>
            </w:pPr>
            <w:r w:rsidRPr="00A729C8">
              <w:rPr>
                <w:sz w:val="20"/>
                <w:szCs w:val="20"/>
              </w:rPr>
              <w:t>Core.</w:t>
            </w:r>
          </w:p>
        </w:tc>
        <w:tc>
          <w:tcPr>
            <w:tcW w:w="1126" w:type="pct"/>
          </w:tcPr>
          <w:p w14:paraId="3CC26619" w14:textId="77777777" w:rsidR="003F5307" w:rsidRPr="00A729C8" w:rsidRDefault="003F5307" w:rsidP="003F5307">
            <w:pPr>
              <w:rPr>
                <w:sz w:val="20"/>
                <w:szCs w:val="20"/>
              </w:rPr>
            </w:pPr>
          </w:p>
        </w:tc>
      </w:tr>
      <w:tr w:rsidR="003F5307" w:rsidRPr="00A729C8" w14:paraId="0107E074" w14:textId="08D3A294" w:rsidTr="00730688">
        <w:tc>
          <w:tcPr>
            <w:tcW w:w="391" w:type="pct"/>
          </w:tcPr>
          <w:p w14:paraId="3A4A5288" w14:textId="77777777" w:rsidR="003F5307" w:rsidRPr="000F0B41" w:rsidRDefault="003F5307" w:rsidP="00B46E99">
            <w:pPr>
              <w:pStyle w:val="ListParagraph"/>
              <w:numPr>
                <w:ilvl w:val="0"/>
                <w:numId w:val="33"/>
              </w:numPr>
              <w:jc w:val="center"/>
              <w:rPr>
                <w:sz w:val="20"/>
                <w:szCs w:val="20"/>
              </w:rPr>
            </w:pPr>
          </w:p>
        </w:tc>
        <w:tc>
          <w:tcPr>
            <w:tcW w:w="785" w:type="pct"/>
          </w:tcPr>
          <w:p w14:paraId="504D004D" w14:textId="77777777" w:rsidR="003F5307" w:rsidRPr="00A729C8" w:rsidRDefault="003F5307" w:rsidP="0020619E">
            <w:pPr>
              <w:jc w:val="left"/>
              <w:rPr>
                <w:sz w:val="20"/>
                <w:szCs w:val="20"/>
              </w:rPr>
            </w:pPr>
          </w:p>
        </w:tc>
        <w:tc>
          <w:tcPr>
            <w:tcW w:w="2306" w:type="pct"/>
          </w:tcPr>
          <w:p w14:paraId="35115C18" w14:textId="77777777" w:rsidR="003F5307" w:rsidRPr="00A729C8" w:rsidRDefault="003F5307" w:rsidP="003F5307">
            <w:pPr>
              <w:rPr>
                <w:sz w:val="20"/>
                <w:szCs w:val="20"/>
              </w:rPr>
            </w:pPr>
            <w:r w:rsidRPr="00A729C8">
              <w:rPr>
                <w:sz w:val="20"/>
                <w:szCs w:val="20"/>
              </w:rPr>
              <w:t>The system must provide the ability to mark an encounter as an appointment honoured or not honoured by the patient.</w:t>
            </w:r>
          </w:p>
        </w:tc>
        <w:tc>
          <w:tcPr>
            <w:tcW w:w="392" w:type="pct"/>
          </w:tcPr>
          <w:p w14:paraId="7606E18D" w14:textId="77777777" w:rsidR="003F5307" w:rsidRPr="00A729C8" w:rsidRDefault="003F5307" w:rsidP="003F5307">
            <w:pPr>
              <w:rPr>
                <w:sz w:val="20"/>
                <w:szCs w:val="20"/>
              </w:rPr>
            </w:pPr>
            <w:r w:rsidRPr="00A729C8">
              <w:rPr>
                <w:sz w:val="20"/>
                <w:szCs w:val="20"/>
              </w:rPr>
              <w:t>Core.</w:t>
            </w:r>
          </w:p>
        </w:tc>
        <w:tc>
          <w:tcPr>
            <w:tcW w:w="1126" w:type="pct"/>
          </w:tcPr>
          <w:p w14:paraId="3A10C4E8" w14:textId="77777777" w:rsidR="003F5307" w:rsidRPr="00A729C8" w:rsidRDefault="003F5307" w:rsidP="003F5307">
            <w:pPr>
              <w:rPr>
                <w:sz w:val="20"/>
                <w:szCs w:val="20"/>
              </w:rPr>
            </w:pPr>
          </w:p>
        </w:tc>
      </w:tr>
      <w:tr w:rsidR="003F5307" w:rsidRPr="00A729C8" w14:paraId="69BE22BA" w14:textId="305EDA83" w:rsidTr="00730688">
        <w:tc>
          <w:tcPr>
            <w:tcW w:w="391" w:type="pct"/>
          </w:tcPr>
          <w:p w14:paraId="263A69EE" w14:textId="77777777" w:rsidR="003F5307" w:rsidRPr="000F0B41" w:rsidRDefault="003F5307" w:rsidP="00B46E99">
            <w:pPr>
              <w:pStyle w:val="ListParagraph"/>
              <w:numPr>
                <w:ilvl w:val="0"/>
                <w:numId w:val="33"/>
              </w:numPr>
              <w:jc w:val="center"/>
              <w:rPr>
                <w:sz w:val="20"/>
                <w:szCs w:val="20"/>
              </w:rPr>
            </w:pPr>
          </w:p>
        </w:tc>
        <w:tc>
          <w:tcPr>
            <w:tcW w:w="785" w:type="pct"/>
          </w:tcPr>
          <w:p w14:paraId="29FE943F" w14:textId="77777777" w:rsidR="003F5307" w:rsidRPr="00A729C8" w:rsidRDefault="003F5307" w:rsidP="0020619E">
            <w:pPr>
              <w:jc w:val="left"/>
              <w:rPr>
                <w:sz w:val="20"/>
                <w:szCs w:val="20"/>
              </w:rPr>
            </w:pPr>
          </w:p>
        </w:tc>
        <w:tc>
          <w:tcPr>
            <w:tcW w:w="2306" w:type="pct"/>
            <w:shd w:val="clear" w:color="auto" w:fill="auto"/>
          </w:tcPr>
          <w:p w14:paraId="268A107D" w14:textId="77777777" w:rsidR="003F5307" w:rsidRPr="00A729C8" w:rsidRDefault="003F5307" w:rsidP="003F5307">
            <w:pPr>
              <w:rPr>
                <w:sz w:val="20"/>
                <w:szCs w:val="20"/>
              </w:rPr>
            </w:pPr>
            <w:r w:rsidRPr="00A729C8">
              <w:rPr>
                <w:sz w:val="20"/>
                <w:szCs w:val="20"/>
              </w:rPr>
              <w:t>The system must accommodate the following to be captured on the sick note:</w:t>
            </w:r>
          </w:p>
          <w:p w14:paraId="19A75435" w14:textId="77777777" w:rsidR="003F5307" w:rsidRPr="003F5787" w:rsidRDefault="003F5307" w:rsidP="00B46E99">
            <w:pPr>
              <w:pStyle w:val="ListParagraph"/>
              <w:numPr>
                <w:ilvl w:val="0"/>
                <w:numId w:val="55"/>
              </w:numPr>
              <w:rPr>
                <w:sz w:val="20"/>
                <w:szCs w:val="20"/>
              </w:rPr>
            </w:pPr>
            <w:r w:rsidRPr="003F5787">
              <w:rPr>
                <w:sz w:val="20"/>
                <w:szCs w:val="20"/>
              </w:rPr>
              <w:t>Name, address and qualification of the provider;</w:t>
            </w:r>
          </w:p>
          <w:p w14:paraId="43562758" w14:textId="77777777" w:rsidR="003F5307" w:rsidRPr="00A729C8" w:rsidRDefault="003F5307" w:rsidP="00B46E99">
            <w:pPr>
              <w:pStyle w:val="ListParagraph"/>
              <w:numPr>
                <w:ilvl w:val="0"/>
                <w:numId w:val="55"/>
              </w:numPr>
              <w:rPr>
                <w:sz w:val="20"/>
                <w:szCs w:val="20"/>
              </w:rPr>
            </w:pPr>
            <w:r w:rsidRPr="00A729C8">
              <w:rPr>
                <w:sz w:val="20"/>
                <w:szCs w:val="20"/>
              </w:rPr>
              <w:t>Name of the patient;</w:t>
            </w:r>
          </w:p>
          <w:p w14:paraId="5B3031FF" w14:textId="77777777" w:rsidR="003F5307" w:rsidRPr="00A729C8" w:rsidRDefault="003F5307" w:rsidP="00B46E99">
            <w:pPr>
              <w:pStyle w:val="ListParagraph"/>
              <w:numPr>
                <w:ilvl w:val="0"/>
                <w:numId w:val="55"/>
              </w:numPr>
              <w:rPr>
                <w:sz w:val="20"/>
                <w:szCs w:val="20"/>
              </w:rPr>
            </w:pPr>
            <w:r w:rsidRPr="00A729C8">
              <w:rPr>
                <w:sz w:val="20"/>
                <w:szCs w:val="20"/>
              </w:rPr>
              <w:t>Employment number of the patient (if applicable);</w:t>
            </w:r>
          </w:p>
          <w:p w14:paraId="62FAEFAE" w14:textId="77777777" w:rsidR="003F5307" w:rsidRPr="00A729C8" w:rsidRDefault="003F5307" w:rsidP="00B46E99">
            <w:pPr>
              <w:pStyle w:val="ListParagraph"/>
              <w:numPr>
                <w:ilvl w:val="0"/>
                <w:numId w:val="55"/>
              </w:numPr>
              <w:rPr>
                <w:sz w:val="20"/>
                <w:szCs w:val="20"/>
              </w:rPr>
            </w:pPr>
            <w:r w:rsidRPr="00A729C8">
              <w:rPr>
                <w:sz w:val="20"/>
                <w:szCs w:val="20"/>
              </w:rPr>
              <w:t>Date and time of the examination;</w:t>
            </w:r>
          </w:p>
          <w:p w14:paraId="4FC9E391" w14:textId="77777777" w:rsidR="003F5307" w:rsidRPr="00A729C8" w:rsidRDefault="003F5307" w:rsidP="00B46E99">
            <w:pPr>
              <w:pStyle w:val="ListParagraph"/>
              <w:numPr>
                <w:ilvl w:val="0"/>
                <w:numId w:val="55"/>
              </w:numPr>
              <w:rPr>
                <w:sz w:val="20"/>
                <w:szCs w:val="20"/>
              </w:rPr>
            </w:pPr>
            <w:r w:rsidRPr="00A729C8">
              <w:rPr>
                <w:sz w:val="20"/>
                <w:szCs w:val="20"/>
              </w:rPr>
              <w:lastRenderedPageBreak/>
              <w:t>Description of the illness, disorder, or malady in line with RSA industry standard codes;</w:t>
            </w:r>
          </w:p>
          <w:p w14:paraId="0F2C0719" w14:textId="77777777" w:rsidR="003F5307" w:rsidRPr="00A729C8" w:rsidRDefault="003F5307" w:rsidP="00B46E99">
            <w:pPr>
              <w:pStyle w:val="ListParagraph"/>
              <w:numPr>
                <w:ilvl w:val="0"/>
                <w:numId w:val="55"/>
              </w:numPr>
              <w:rPr>
                <w:sz w:val="20"/>
                <w:szCs w:val="20"/>
              </w:rPr>
            </w:pPr>
            <w:r w:rsidRPr="00A729C8">
              <w:rPr>
                <w:sz w:val="20"/>
                <w:szCs w:val="20"/>
              </w:rPr>
              <w:t>Indication whether the patient is totally indisposed for duty or whether the patient is able to perform less strenuous duties in the work environment, and define period of such duties, where applicable;</w:t>
            </w:r>
          </w:p>
          <w:p w14:paraId="27190042" w14:textId="77777777" w:rsidR="003F5307" w:rsidRPr="00A729C8" w:rsidRDefault="003F5307" w:rsidP="00B46E99">
            <w:pPr>
              <w:pStyle w:val="ListParagraph"/>
              <w:numPr>
                <w:ilvl w:val="0"/>
                <w:numId w:val="55"/>
              </w:numPr>
              <w:rPr>
                <w:sz w:val="20"/>
                <w:szCs w:val="20"/>
              </w:rPr>
            </w:pPr>
            <w:r w:rsidRPr="00A729C8">
              <w:rPr>
                <w:sz w:val="20"/>
                <w:szCs w:val="20"/>
              </w:rPr>
              <w:t>Exact period of recommended sick leave;</w:t>
            </w:r>
          </w:p>
          <w:p w14:paraId="052BA3F8" w14:textId="77777777" w:rsidR="003F5307" w:rsidRPr="00A729C8" w:rsidRDefault="003F5307" w:rsidP="00B46E99">
            <w:pPr>
              <w:pStyle w:val="ListParagraph"/>
              <w:numPr>
                <w:ilvl w:val="0"/>
                <w:numId w:val="55"/>
              </w:numPr>
              <w:rPr>
                <w:sz w:val="20"/>
                <w:szCs w:val="20"/>
              </w:rPr>
            </w:pPr>
            <w:r w:rsidRPr="00A729C8">
              <w:rPr>
                <w:sz w:val="20"/>
                <w:szCs w:val="20"/>
              </w:rPr>
              <w:t>Date of issuing the sick note;</w:t>
            </w:r>
          </w:p>
          <w:p w14:paraId="763E1936" w14:textId="1BD07D7E" w:rsidR="003F5307" w:rsidRPr="00A729C8" w:rsidRDefault="003F5307" w:rsidP="00B46E99">
            <w:pPr>
              <w:pStyle w:val="ListParagraph"/>
              <w:numPr>
                <w:ilvl w:val="0"/>
                <w:numId w:val="55"/>
              </w:numPr>
              <w:rPr>
                <w:sz w:val="20"/>
                <w:szCs w:val="20"/>
              </w:rPr>
            </w:pPr>
            <w:r w:rsidRPr="00A729C8">
              <w:rPr>
                <w:sz w:val="20"/>
                <w:szCs w:val="20"/>
              </w:rPr>
              <w:t xml:space="preserve">Signature of the provider who issued the sick note in accordance </w:t>
            </w:r>
            <w:r w:rsidR="003F5787" w:rsidRPr="00A729C8">
              <w:rPr>
                <w:sz w:val="20"/>
                <w:szCs w:val="20"/>
              </w:rPr>
              <w:t>with</w:t>
            </w:r>
            <w:r w:rsidRPr="00A729C8">
              <w:rPr>
                <w:sz w:val="20"/>
                <w:szCs w:val="20"/>
              </w:rPr>
              <w:t xml:space="preserve"> RSA industry standard. </w:t>
            </w:r>
          </w:p>
        </w:tc>
        <w:tc>
          <w:tcPr>
            <w:tcW w:w="392" w:type="pct"/>
          </w:tcPr>
          <w:p w14:paraId="475A2EB1" w14:textId="77777777" w:rsidR="003F5307" w:rsidRPr="00A729C8" w:rsidRDefault="003F5307" w:rsidP="003F5307">
            <w:pPr>
              <w:rPr>
                <w:sz w:val="20"/>
                <w:szCs w:val="20"/>
              </w:rPr>
            </w:pPr>
            <w:r w:rsidRPr="00A729C8">
              <w:rPr>
                <w:sz w:val="20"/>
                <w:szCs w:val="20"/>
              </w:rPr>
              <w:lastRenderedPageBreak/>
              <w:t>Core.</w:t>
            </w:r>
          </w:p>
        </w:tc>
        <w:tc>
          <w:tcPr>
            <w:tcW w:w="1126" w:type="pct"/>
          </w:tcPr>
          <w:p w14:paraId="41F1B273" w14:textId="77777777" w:rsidR="003F5307" w:rsidRPr="00A729C8" w:rsidRDefault="003F5307" w:rsidP="003F5307">
            <w:pPr>
              <w:rPr>
                <w:sz w:val="20"/>
                <w:szCs w:val="20"/>
              </w:rPr>
            </w:pPr>
          </w:p>
        </w:tc>
      </w:tr>
      <w:tr w:rsidR="003F5307" w:rsidRPr="00A729C8" w14:paraId="0E2CCC9F" w14:textId="7057BDF7" w:rsidTr="00730688">
        <w:tc>
          <w:tcPr>
            <w:tcW w:w="391" w:type="pct"/>
          </w:tcPr>
          <w:p w14:paraId="3E471F06" w14:textId="77777777" w:rsidR="003F5307" w:rsidRPr="000F0B41" w:rsidRDefault="003F5307" w:rsidP="00B46E99">
            <w:pPr>
              <w:pStyle w:val="ListParagraph"/>
              <w:numPr>
                <w:ilvl w:val="0"/>
                <w:numId w:val="33"/>
              </w:numPr>
              <w:jc w:val="center"/>
              <w:rPr>
                <w:sz w:val="20"/>
                <w:szCs w:val="20"/>
              </w:rPr>
            </w:pPr>
          </w:p>
        </w:tc>
        <w:tc>
          <w:tcPr>
            <w:tcW w:w="785" w:type="pct"/>
          </w:tcPr>
          <w:p w14:paraId="497E00C5" w14:textId="77777777" w:rsidR="003F5307" w:rsidRPr="00A729C8" w:rsidRDefault="003F5307" w:rsidP="0020619E">
            <w:pPr>
              <w:jc w:val="left"/>
              <w:rPr>
                <w:sz w:val="20"/>
                <w:szCs w:val="20"/>
              </w:rPr>
            </w:pPr>
          </w:p>
        </w:tc>
        <w:tc>
          <w:tcPr>
            <w:tcW w:w="2306" w:type="pct"/>
          </w:tcPr>
          <w:p w14:paraId="01F06C5F" w14:textId="77777777" w:rsidR="003F5307" w:rsidRPr="00A729C8" w:rsidRDefault="003F5307" w:rsidP="003F5307">
            <w:pPr>
              <w:rPr>
                <w:sz w:val="20"/>
                <w:szCs w:val="20"/>
              </w:rPr>
            </w:pPr>
            <w:r w:rsidRPr="00A729C8">
              <w:rPr>
                <w:sz w:val="20"/>
                <w:szCs w:val="20"/>
              </w:rPr>
              <w:t xml:space="preserve">The system should make provision to capture indication of whether the sick note is being issued as a result of personal observations by the provider during an examination, or as the result of information received from the patient and which is based on acceptable medical grounds. </w:t>
            </w:r>
          </w:p>
        </w:tc>
        <w:tc>
          <w:tcPr>
            <w:tcW w:w="392" w:type="pct"/>
          </w:tcPr>
          <w:p w14:paraId="7F7A3413" w14:textId="77777777" w:rsidR="003F5307" w:rsidRPr="00A729C8" w:rsidRDefault="003F5307" w:rsidP="003F5307">
            <w:pPr>
              <w:rPr>
                <w:sz w:val="20"/>
                <w:szCs w:val="20"/>
              </w:rPr>
            </w:pPr>
            <w:r w:rsidRPr="00A729C8">
              <w:rPr>
                <w:sz w:val="20"/>
                <w:szCs w:val="20"/>
              </w:rPr>
              <w:t>Non-Core.</w:t>
            </w:r>
          </w:p>
        </w:tc>
        <w:tc>
          <w:tcPr>
            <w:tcW w:w="1126" w:type="pct"/>
          </w:tcPr>
          <w:p w14:paraId="711FA4EA" w14:textId="77777777" w:rsidR="003F5307" w:rsidRPr="00A729C8" w:rsidRDefault="003F5307" w:rsidP="003F5307">
            <w:pPr>
              <w:rPr>
                <w:sz w:val="20"/>
                <w:szCs w:val="20"/>
              </w:rPr>
            </w:pPr>
          </w:p>
        </w:tc>
      </w:tr>
      <w:tr w:rsidR="003F5307" w:rsidRPr="00A729C8" w14:paraId="791B0846" w14:textId="66068C55" w:rsidTr="00730688">
        <w:tc>
          <w:tcPr>
            <w:tcW w:w="391" w:type="pct"/>
          </w:tcPr>
          <w:p w14:paraId="67B2A2C9" w14:textId="77777777" w:rsidR="003F5307" w:rsidRPr="000F0B41" w:rsidRDefault="003F5307" w:rsidP="00B46E99">
            <w:pPr>
              <w:pStyle w:val="ListParagraph"/>
              <w:numPr>
                <w:ilvl w:val="0"/>
                <w:numId w:val="33"/>
              </w:numPr>
              <w:jc w:val="center"/>
              <w:rPr>
                <w:sz w:val="20"/>
                <w:szCs w:val="20"/>
              </w:rPr>
            </w:pPr>
          </w:p>
        </w:tc>
        <w:tc>
          <w:tcPr>
            <w:tcW w:w="785" w:type="pct"/>
          </w:tcPr>
          <w:p w14:paraId="4B1BED9C"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Encounter/Episode of Care. </w:t>
            </w:r>
            <w:r w:rsidRPr="00A729C8">
              <w:rPr>
                <w:sz w:val="20"/>
                <w:szCs w:val="20"/>
              </w:rPr>
              <w:sym w:font="Wingdings" w:char="F0E0"/>
            </w:r>
            <w:r w:rsidRPr="00A729C8">
              <w:rPr>
                <w:sz w:val="20"/>
                <w:szCs w:val="20"/>
              </w:rPr>
              <w:t xml:space="preserve"> </w:t>
            </w:r>
            <w:r w:rsidRPr="00A729C8">
              <w:rPr>
                <w:b/>
                <w:bCs/>
                <w:sz w:val="20"/>
                <w:szCs w:val="20"/>
              </w:rPr>
              <w:t>Care Coordination.</w:t>
            </w:r>
          </w:p>
        </w:tc>
        <w:tc>
          <w:tcPr>
            <w:tcW w:w="2306" w:type="pct"/>
          </w:tcPr>
          <w:p w14:paraId="0977456E" w14:textId="77777777" w:rsidR="003F5307" w:rsidRPr="00A729C8" w:rsidRDefault="003F5307" w:rsidP="003F5307">
            <w:pPr>
              <w:rPr>
                <w:sz w:val="20"/>
                <w:szCs w:val="20"/>
              </w:rPr>
            </w:pPr>
            <w:r w:rsidRPr="00A729C8">
              <w:rPr>
                <w:sz w:val="20"/>
                <w:szCs w:val="20"/>
              </w:rPr>
              <w:t>The system must provide the ability to coordinate patient-centred care between internal and external care providers. The system must provide the ability to communicate or report on care provided.</w:t>
            </w:r>
          </w:p>
          <w:p w14:paraId="3FAF3293" w14:textId="6A830016" w:rsidR="003F5307" w:rsidRPr="00A729C8" w:rsidRDefault="003F5307" w:rsidP="003F5307">
            <w:pPr>
              <w:rPr>
                <w:sz w:val="20"/>
                <w:szCs w:val="20"/>
              </w:rPr>
            </w:pPr>
            <w:r w:rsidRPr="00A729C8">
              <w:rPr>
                <w:sz w:val="20"/>
                <w:szCs w:val="20"/>
              </w:rPr>
              <w:t xml:space="preserve">Information is exchanged between care participants for purposes of care coordination. It thus includes standard and ad hoc reporting and information views of the patient record. At the conclusion of an episode of care, the system must provide the ability to create health service reports (for public health) and a summary record of care (which includes summary views and reports and service reports, </w:t>
            </w:r>
            <w:r w:rsidR="000E1AF7">
              <w:rPr>
                <w:sz w:val="20"/>
                <w:szCs w:val="20"/>
              </w:rPr>
              <w:t xml:space="preserve">e.g. </w:t>
            </w:r>
            <w:r w:rsidRPr="00A729C8">
              <w:rPr>
                <w:sz w:val="20"/>
                <w:szCs w:val="20"/>
              </w:rPr>
              <w:t>discharge summaries, and specialist or consultation reports).</w:t>
            </w:r>
          </w:p>
          <w:p w14:paraId="3F341249" w14:textId="77777777" w:rsidR="003F5307" w:rsidRPr="00A729C8" w:rsidRDefault="003F5307" w:rsidP="003F5307">
            <w:pPr>
              <w:rPr>
                <w:sz w:val="20"/>
                <w:szCs w:val="20"/>
              </w:rPr>
            </w:pPr>
            <w:r w:rsidRPr="00A729C8">
              <w:rPr>
                <w:sz w:val="20"/>
                <w:szCs w:val="20"/>
              </w:rPr>
              <w:t>Refer to Information exchange and Communication function requirements.</w:t>
            </w:r>
          </w:p>
        </w:tc>
        <w:tc>
          <w:tcPr>
            <w:tcW w:w="392" w:type="pct"/>
          </w:tcPr>
          <w:p w14:paraId="4BAE4F0A" w14:textId="77777777" w:rsidR="003F5307" w:rsidRPr="00A729C8" w:rsidRDefault="003F5307" w:rsidP="003F5307">
            <w:pPr>
              <w:rPr>
                <w:sz w:val="20"/>
                <w:szCs w:val="20"/>
              </w:rPr>
            </w:pPr>
            <w:r w:rsidRPr="00A729C8">
              <w:rPr>
                <w:sz w:val="20"/>
                <w:szCs w:val="20"/>
              </w:rPr>
              <w:t>Core.</w:t>
            </w:r>
          </w:p>
        </w:tc>
        <w:tc>
          <w:tcPr>
            <w:tcW w:w="1126" w:type="pct"/>
          </w:tcPr>
          <w:p w14:paraId="2442854D" w14:textId="77777777" w:rsidR="003F5307" w:rsidRPr="00A729C8" w:rsidRDefault="003F5307" w:rsidP="003F5307">
            <w:pPr>
              <w:rPr>
                <w:sz w:val="20"/>
                <w:szCs w:val="20"/>
              </w:rPr>
            </w:pPr>
          </w:p>
        </w:tc>
      </w:tr>
      <w:tr w:rsidR="003F5307" w:rsidRPr="00A729C8" w14:paraId="3C0D1A69" w14:textId="2700AE72" w:rsidTr="00730688">
        <w:tc>
          <w:tcPr>
            <w:tcW w:w="391" w:type="pct"/>
          </w:tcPr>
          <w:p w14:paraId="1D1956E0" w14:textId="77777777" w:rsidR="003F5307" w:rsidRPr="000F0B41" w:rsidRDefault="003F5307" w:rsidP="00B46E99">
            <w:pPr>
              <w:pStyle w:val="ListParagraph"/>
              <w:numPr>
                <w:ilvl w:val="0"/>
                <w:numId w:val="33"/>
              </w:numPr>
              <w:jc w:val="center"/>
              <w:rPr>
                <w:sz w:val="20"/>
                <w:szCs w:val="20"/>
              </w:rPr>
            </w:pPr>
          </w:p>
        </w:tc>
        <w:tc>
          <w:tcPr>
            <w:tcW w:w="785" w:type="pct"/>
          </w:tcPr>
          <w:p w14:paraId="70268326"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Encounter/Episode of Care. </w:t>
            </w:r>
            <w:r w:rsidRPr="00A729C8">
              <w:rPr>
                <w:sz w:val="20"/>
                <w:szCs w:val="20"/>
              </w:rPr>
              <w:sym w:font="Wingdings" w:char="F0E0"/>
            </w:r>
            <w:r w:rsidRPr="00A729C8">
              <w:rPr>
                <w:sz w:val="20"/>
                <w:szCs w:val="20"/>
              </w:rPr>
              <w:t xml:space="preserve"> </w:t>
            </w:r>
            <w:r w:rsidRPr="00A729C8">
              <w:rPr>
                <w:b/>
                <w:bCs/>
                <w:sz w:val="20"/>
                <w:szCs w:val="20"/>
              </w:rPr>
              <w:t>Patient Location [in Facility].</w:t>
            </w:r>
          </w:p>
        </w:tc>
        <w:tc>
          <w:tcPr>
            <w:tcW w:w="2306" w:type="pct"/>
          </w:tcPr>
          <w:p w14:paraId="1082365A" w14:textId="7514636A" w:rsidR="003F5307" w:rsidRPr="00A729C8" w:rsidRDefault="003F5307" w:rsidP="003F5307">
            <w:pPr>
              <w:rPr>
                <w:sz w:val="20"/>
                <w:szCs w:val="20"/>
              </w:rPr>
            </w:pPr>
            <w:r w:rsidRPr="00A729C8">
              <w:rPr>
                <w:sz w:val="20"/>
                <w:szCs w:val="20"/>
              </w:rPr>
              <w:t>The system should provide the ability to track and to provide a patient’s location within a facility’s premises during an episode of care. It must include a bed assignment (</w:t>
            </w:r>
            <w:r w:rsidR="000E1AF7">
              <w:rPr>
                <w:sz w:val="20"/>
                <w:szCs w:val="20"/>
              </w:rPr>
              <w:t xml:space="preserve">e.g. </w:t>
            </w:r>
            <w:r w:rsidRPr="00A729C8">
              <w:rPr>
                <w:sz w:val="20"/>
                <w:szCs w:val="20"/>
              </w:rPr>
              <w:t>John Doe, Bed 3, Ward 2) and real-time information of the patient's location when he/she is receiving ancillary services in any part of a facility (</w:t>
            </w:r>
            <w:r w:rsidR="000E1AF7">
              <w:rPr>
                <w:sz w:val="20"/>
                <w:szCs w:val="20"/>
              </w:rPr>
              <w:t xml:space="preserve">e.g. </w:t>
            </w:r>
            <w:r w:rsidRPr="00A729C8">
              <w:rPr>
                <w:sz w:val="20"/>
                <w:szCs w:val="20"/>
              </w:rPr>
              <w:t>in the physical therapy or diagnostic imaging departments).   A patient's location can also be derived from standard reports (</w:t>
            </w:r>
            <w:r w:rsidR="000E1AF7">
              <w:rPr>
                <w:sz w:val="20"/>
                <w:szCs w:val="20"/>
              </w:rPr>
              <w:t xml:space="preserve">e.g. </w:t>
            </w:r>
            <w:r w:rsidRPr="00A729C8">
              <w:rPr>
                <w:sz w:val="20"/>
                <w:szCs w:val="20"/>
              </w:rPr>
              <w:t>an emergency department log). The system must conform to legislation regarding a patient's consent to disclose his/her location in a facility and differentiates between actors that may and may not see a patient’s location info.</w:t>
            </w:r>
          </w:p>
        </w:tc>
        <w:tc>
          <w:tcPr>
            <w:tcW w:w="392" w:type="pct"/>
          </w:tcPr>
          <w:p w14:paraId="6E6BE3BF" w14:textId="77777777" w:rsidR="003F5307" w:rsidRPr="00A729C8" w:rsidRDefault="003F5307" w:rsidP="003F5307">
            <w:pPr>
              <w:rPr>
                <w:sz w:val="20"/>
                <w:szCs w:val="20"/>
              </w:rPr>
            </w:pPr>
            <w:r w:rsidRPr="00A729C8">
              <w:rPr>
                <w:sz w:val="20"/>
                <w:szCs w:val="20"/>
              </w:rPr>
              <w:t>Non-Core.</w:t>
            </w:r>
          </w:p>
        </w:tc>
        <w:tc>
          <w:tcPr>
            <w:tcW w:w="1126" w:type="pct"/>
          </w:tcPr>
          <w:p w14:paraId="60310C3A" w14:textId="77777777" w:rsidR="003F5307" w:rsidRPr="00A729C8" w:rsidRDefault="003F5307" w:rsidP="003F5307">
            <w:pPr>
              <w:rPr>
                <w:sz w:val="20"/>
                <w:szCs w:val="20"/>
              </w:rPr>
            </w:pPr>
          </w:p>
        </w:tc>
      </w:tr>
      <w:tr w:rsidR="003F5307" w:rsidRPr="00A729C8" w14:paraId="3D56A5B6" w14:textId="54AEEB7B" w:rsidTr="00730688">
        <w:tc>
          <w:tcPr>
            <w:tcW w:w="391" w:type="pct"/>
          </w:tcPr>
          <w:p w14:paraId="5DBB0A14" w14:textId="77777777" w:rsidR="003F5307" w:rsidRPr="000F0B41" w:rsidRDefault="003F5307" w:rsidP="00B46E99">
            <w:pPr>
              <w:pStyle w:val="ListParagraph"/>
              <w:numPr>
                <w:ilvl w:val="0"/>
                <w:numId w:val="33"/>
              </w:numPr>
              <w:jc w:val="center"/>
              <w:rPr>
                <w:sz w:val="20"/>
                <w:szCs w:val="20"/>
              </w:rPr>
            </w:pPr>
          </w:p>
        </w:tc>
        <w:tc>
          <w:tcPr>
            <w:tcW w:w="785" w:type="pct"/>
          </w:tcPr>
          <w:p w14:paraId="6B7E9C98" w14:textId="77777777" w:rsidR="003F5307" w:rsidRPr="00A729C8" w:rsidRDefault="003F5307" w:rsidP="0020619E">
            <w:pPr>
              <w:jc w:val="left"/>
              <w:rPr>
                <w:sz w:val="20"/>
                <w:szCs w:val="20"/>
              </w:rPr>
            </w:pPr>
          </w:p>
        </w:tc>
        <w:tc>
          <w:tcPr>
            <w:tcW w:w="2306" w:type="pct"/>
          </w:tcPr>
          <w:p w14:paraId="734A72AB" w14:textId="10F83EBC" w:rsidR="003F5307" w:rsidRPr="00A729C8" w:rsidRDefault="003F5307" w:rsidP="003F5307">
            <w:pPr>
              <w:rPr>
                <w:sz w:val="20"/>
                <w:szCs w:val="20"/>
              </w:rPr>
            </w:pPr>
            <w:r w:rsidRPr="00A729C8">
              <w:rPr>
                <w:sz w:val="20"/>
                <w:szCs w:val="20"/>
              </w:rPr>
              <w:t>The system should provide the ability to render information regarding the patient's assigned location when the patient has an assigned location (</w:t>
            </w:r>
            <w:r w:rsidR="000E1AF7">
              <w:rPr>
                <w:sz w:val="20"/>
                <w:szCs w:val="20"/>
              </w:rPr>
              <w:t xml:space="preserve">e.g. </w:t>
            </w:r>
            <w:r w:rsidRPr="00A729C8">
              <w:rPr>
                <w:sz w:val="20"/>
                <w:szCs w:val="20"/>
              </w:rPr>
              <w:t>specific bed).</w:t>
            </w:r>
          </w:p>
        </w:tc>
        <w:tc>
          <w:tcPr>
            <w:tcW w:w="392" w:type="pct"/>
          </w:tcPr>
          <w:p w14:paraId="0A1E0947" w14:textId="77777777" w:rsidR="003F5307" w:rsidRPr="00A729C8" w:rsidRDefault="003F5307" w:rsidP="003F5307">
            <w:pPr>
              <w:rPr>
                <w:sz w:val="20"/>
                <w:szCs w:val="20"/>
              </w:rPr>
            </w:pPr>
            <w:r w:rsidRPr="00A729C8">
              <w:rPr>
                <w:sz w:val="20"/>
                <w:szCs w:val="20"/>
              </w:rPr>
              <w:t>Non-Core.</w:t>
            </w:r>
          </w:p>
        </w:tc>
        <w:tc>
          <w:tcPr>
            <w:tcW w:w="1126" w:type="pct"/>
          </w:tcPr>
          <w:p w14:paraId="558CA26D" w14:textId="77777777" w:rsidR="003F5307" w:rsidRPr="00A729C8" w:rsidRDefault="003F5307" w:rsidP="003F5307">
            <w:pPr>
              <w:rPr>
                <w:sz w:val="20"/>
                <w:szCs w:val="20"/>
              </w:rPr>
            </w:pPr>
          </w:p>
        </w:tc>
      </w:tr>
      <w:tr w:rsidR="003F5307" w:rsidRPr="00A729C8" w14:paraId="1F883B19" w14:textId="0F401A26" w:rsidTr="00730688">
        <w:tc>
          <w:tcPr>
            <w:tcW w:w="391" w:type="pct"/>
          </w:tcPr>
          <w:p w14:paraId="40200472" w14:textId="77777777" w:rsidR="003F5307" w:rsidRPr="000F0B41" w:rsidRDefault="003F5307" w:rsidP="00B46E99">
            <w:pPr>
              <w:pStyle w:val="ListParagraph"/>
              <w:numPr>
                <w:ilvl w:val="0"/>
                <w:numId w:val="33"/>
              </w:numPr>
              <w:jc w:val="center"/>
              <w:rPr>
                <w:sz w:val="20"/>
                <w:szCs w:val="20"/>
              </w:rPr>
            </w:pPr>
          </w:p>
        </w:tc>
        <w:tc>
          <w:tcPr>
            <w:tcW w:w="785" w:type="pct"/>
          </w:tcPr>
          <w:p w14:paraId="27574E46" w14:textId="77777777" w:rsidR="003F5307" w:rsidRPr="00A729C8" w:rsidRDefault="003F5307" w:rsidP="0020619E">
            <w:pPr>
              <w:jc w:val="left"/>
              <w:rPr>
                <w:sz w:val="20"/>
                <w:szCs w:val="20"/>
              </w:rPr>
            </w:pPr>
          </w:p>
        </w:tc>
        <w:tc>
          <w:tcPr>
            <w:tcW w:w="2306" w:type="pct"/>
          </w:tcPr>
          <w:p w14:paraId="5B62AA7F" w14:textId="77777777" w:rsidR="003F5307" w:rsidRPr="00A729C8" w:rsidRDefault="003F5307" w:rsidP="003F5307">
            <w:pPr>
              <w:rPr>
                <w:sz w:val="20"/>
                <w:szCs w:val="20"/>
              </w:rPr>
            </w:pPr>
            <w:r w:rsidRPr="00A729C8">
              <w:rPr>
                <w:sz w:val="20"/>
                <w:szCs w:val="20"/>
              </w:rPr>
              <w:t>The system should provide the ability to render information regarding a patient's location based on existing patient-consent documentation and according to RSA industry standards, scope of practice, organizational policy, and/or jurisdictional laws.</w:t>
            </w:r>
          </w:p>
        </w:tc>
        <w:tc>
          <w:tcPr>
            <w:tcW w:w="392" w:type="pct"/>
          </w:tcPr>
          <w:p w14:paraId="7333A685" w14:textId="77777777" w:rsidR="003F5307" w:rsidRPr="00A729C8" w:rsidRDefault="003F5307" w:rsidP="003F5307">
            <w:pPr>
              <w:rPr>
                <w:sz w:val="20"/>
                <w:szCs w:val="20"/>
              </w:rPr>
            </w:pPr>
            <w:r w:rsidRPr="00A729C8">
              <w:rPr>
                <w:sz w:val="20"/>
                <w:szCs w:val="20"/>
              </w:rPr>
              <w:t>Non-Core.</w:t>
            </w:r>
          </w:p>
        </w:tc>
        <w:tc>
          <w:tcPr>
            <w:tcW w:w="1126" w:type="pct"/>
          </w:tcPr>
          <w:p w14:paraId="2937E285" w14:textId="77777777" w:rsidR="003F5307" w:rsidRPr="00A729C8" w:rsidRDefault="003F5307" w:rsidP="003F5307">
            <w:pPr>
              <w:rPr>
                <w:sz w:val="20"/>
                <w:szCs w:val="20"/>
              </w:rPr>
            </w:pPr>
          </w:p>
        </w:tc>
      </w:tr>
      <w:tr w:rsidR="003F5307" w:rsidRPr="00A729C8" w14:paraId="22BCB0EA" w14:textId="5FF9E36D" w:rsidTr="00730688">
        <w:tc>
          <w:tcPr>
            <w:tcW w:w="391" w:type="pct"/>
          </w:tcPr>
          <w:p w14:paraId="484FEE72" w14:textId="77777777" w:rsidR="003F5307" w:rsidRPr="000F0B41" w:rsidRDefault="003F5307" w:rsidP="00B46E99">
            <w:pPr>
              <w:pStyle w:val="ListParagraph"/>
              <w:numPr>
                <w:ilvl w:val="0"/>
                <w:numId w:val="33"/>
              </w:numPr>
              <w:jc w:val="center"/>
              <w:rPr>
                <w:sz w:val="20"/>
                <w:szCs w:val="20"/>
              </w:rPr>
            </w:pPr>
          </w:p>
        </w:tc>
        <w:tc>
          <w:tcPr>
            <w:tcW w:w="785" w:type="pct"/>
          </w:tcPr>
          <w:p w14:paraId="3D7B6661" w14:textId="77777777" w:rsidR="003F5307" w:rsidRPr="00A729C8" w:rsidRDefault="003F5307" w:rsidP="0020619E">
            <w:pPr>
              <w:jc w:val="left"/>
              <w:rPr>
                <w:sz w:val="20"/>
                <w:szCs w:val="20"/>
              </w:rPr>
            </w:pPr>
          </w:p>
        </w:tc>
        <w:tc>
          <w:tcPr>
            <w:tcW w:w="2306" w:type="pct"/>
          </w:tcPr>
          <w:p w14:paraId="42135E58" w14:textId="631FE1DF" w:rsidR="003F5307" w:rsidRPr="00A729C8" w:rsidRDefault="003F5307" w:rsidP="003F5307">
            <w:pPr>
              <w:rPr>
                <w:sz w:val="20"/>
                <w:szCs w:val="20"/>
              </w:rPr>
            </w:pPr>
            <w:r w:rsidRPr="00A729C8">
              <w:rPr>
                <w:sz w:val="20"/>
                <w:szCs w:val="20"/>
              </w:rPr>
              <w:t>The system should provide the ability to manage information regarding the patient's current location (</w:t>
            </w:r>
            <w:r w:rsidR="000E1AF7">
              <w:rPr>
                <w:sz w:val="20"/>
                <w:szCs w:val="20"/>
              </w:rPr>
              <w:t xml:space="preserve">e.g. </w:t>
            </w:r>
            <w:r w:rsidRPr="00A729C8">
              <w:rPr>
                <w:sz w:val="20"/>
                <w:szCs w:val="20"/>
              </w:rPr>
              <w:t>temporary location of patient).</w:t>
            </w:r>
          </w:p>
        </w:tc>
        <w:tc>
          <w:tcPr>
            <w:tcW w:w="392" w:type="pct"/>
          </w:tcPr>
          <w:p w14:paraId="7C173E44" w14:textId="77777777" w:rsidR="003F5307" w:rsidRPr="00A729C8" w:rsidRDefault="003F5307" w:rsidP="003F5307">
            <w:pPr>
              <w:rPr>
                <w:sz w:val="20"/>
                <w:szCs w:val="20"/>
              </w:rPr>
            </w:pPr>
            <w:r w:rsidRPr="00A729C8">
              <w:rPr>
                <w:sz w:val="20"/>
                <w:szCs w:val="20"/>
              </w:rPr>
              <w:t>Non-Core.</w:t>
            </w:r>
          </w:p>
        </w:tc>
        <w:tc>
          <w:tcPr>
            <w:tcW w:w="1126" w:type="pct"/>
          </w:tcPr>
          <w:p w14:paraId="1096C802" w14:textId="77777777" w:rsidR="003F5307" w:rsidRPr="00A729C8" w:rsidRDefault="003F5307" w:rsidP="003F5307">
            <w:pPr>
              <w:rPr>
                <w:sz w:val="20"/>
                <w:szCs w:val="20"/>
              </w:rPr>
            </w:pPr>
          </w:p>
        </w:tc>
      </w:tr>
      <w:tr w:rsidR="003F5307" w:rsidRPr="00A729C8" w14:paraId="3CC27896" w14:textId="0383AE6D" w:rsidTr="00730688">
        <w:tc>
          <w:tcPr>
            <w:tcW w:w="391" w:type="pct"/>
          </w:tcPr>
          <w:p w14:paraId="3BDBBE60" w14:textId="77777777" w:rsidR="003F5307" w:rsidRPr="000F0B41" w:rsidRDefault="003F5307" w:rsidP="00B46E99">
            <w:pPr>
              <w:pStyle w:val="ListParagraph"/>
              <w:numPr>
                <w:ilvl w:val="0"/>
                <w:numId w:val="33"/>
              </w:numPr>
              <w:jc w:val="center"/>
              <w:rPr>
                <w:sz w:val="20"/>
                <w:szCs w:val="20"/>
              </w:rPr>
            </w:pPr>
          </w:p>
        </w:tc>
        <w:tc>
          <w:tcPr>
            <w:tcW w:w="785" w:type="pct"/>
          </w:tcPr>
          <w:p w14:paraId="782339A5" w14:textId="77777777" w:rsidR="003F5307" w:rsidRPr="00A729C8" w:rsidRDefault="003F5307" w:rsidP="0020619E">
            <w:pPr>
              <w:jc w:val="left"/>
              <w:rPr>
                <w:sz w:val="20"/>
                <w:szCs w:val="20"/>
              </w:rPr>
            </w:pPr>
          </w:p>
        </w:tc>
        <w:tc>
          <w:tcPr>
            <w:tcW w:w="2306" w:type="pct"/>
          </w:tcPr>
          <w:p w14:paraId="7A6767CC" w14:textId="15303A42" w:rsidR="003F5307" w:rsidRPr="00A729C8" w:rsidRDefault="003F5307" w:rsidP="003F5307">
            <w:pPr>
              <w:rPr>
                <w:sz w:val="20"/>
                <w:szCs w:val="20"/>
              </w:rPr>
            </w:pPr>
            <w:r w:rsidRPr="00A729C8">
              <w:rPr>
                <w:sz w:val="20"/>
                <w:szCs w:val="20"/>
              </w:rPr>
              <w:t>The system should provide the ability to render information regarding the patient's current location by alternate identifiers (</w:t>
            </w:r>
            <w:r w:rsidR="000E1AF7">
              <w:rPr>
                <w:sz w:val="20"/>
                <w:szCs w:val="20"/>
              </w:rPr>
              <w:t xml:space="preserve">e.g. </w:t>
            </w:r>
            <w:r w:rsidRPr="00A729C8">
              <w:rPr>
                <w:sz w:val="20"/>
                <w:szCs w:val="20"/>
              </w:rPr>
              <w:t>by arrival number, by alias, or by bed-number).</w:t>
            </w:r>
          </w:p>
        </w:tc>
        <w:tc>
          <w:tcPr>
            <w:tcW w:w="392" w:type="pct"/>
          </w:tcPr>
          <w:p w14:paraId="6C05FCDC" w14:textId="77777777" w:rsidR="003F5307" w:rsidRPr="00A729C8" w:rsidRDefault="003F5307" w:rsidP="003F5307">
            <w:pPr>
              <w:rPr>
                <w:sz w:val="20"/>
                <w:szCs w:val="20"/>
              </w:rPr>
            </w:pPr>
            <w:r w:rsidRPr="00A729C8">
              <w:rPr>
                <w:sz w:val="20"/>
                <w:szCs w:val="20"/>
              </w:rPr>
              <w:t>Non-Core.</w:t>
            </w:r>
          </w:p>
        </w:tc>
        <w:tc>
          <w:tcPr>
            <w:tcW w:w="1126" w:type="pct"/>
          </w:tcPr>
          <w:p w14:paraId="6DC739D3" w14:textId="77777777" w:rsidR="003F5307" w:rsidRPr="00A729C8" w:rsidRDefault="003F5307" w:rsidP="003F5307">
            <w:pPr>
              <w:rPr>
                <w:sz w:val="20"/>
                <w:szCs w:val="20"/>
              </w:rPr>
            </w:pPr>
          </w:p>
        </w:tc>
      </w:tr>
      <w:tr w:rsidR="003F5307" w:rsidRPr="00A729C8" w14:paraId="5D545E68" w14:textId="0F0256A1" w:rsidTr="00730688">
        <w:tc>
          <w:tcPr>
            <w:tcW w:w="391" w:type="pct"/>
          </w:tcPr>
          <w:p w14:paraId="0B98E54B" w14:textId="77777777" w:rsidR="003F5307" w:rsidRPr="000F0B41" w:rsidRDefault="003F5307" w:rsidP="00B46E99">
            <w:pPr>
              <w:pStyle w:val="ListParagraph"/>
              <w:numPr>
                <w:ilvl w:val="0"/>
                <w:numId w:val="33"/>
              </w:numPr>
              <w:jc w:val="center"/>
              <w:rPr>
                <w:sz w:val="20"/>
                <w:szCs w:val="20"/>
              </w:rPr>
            </w:pPr>
          </w:p>
        </w:tc>
        <w:tc>
          <w:tcPr>
            <w:tcW w:w="785" w:type="pct"/>
          </w:tcPr>
          <w:p w14:paraId="03A116B6" w14:textId="77777777" w:rsidR="003F5307" w:rsidRPr="00A729C8" w:rsidRDefault="003F5307" w:rsidP="0020619E">
            <w:pPr>
              <w:jc w:val="left"/>
              <w:rPr>
                <w:sz w:val="20"/>
                <w:szCs w:val="20"/>
              </w:rPr>
            </w:pPr>
          </w:p>
        </w:tc>
        <w:tc>
          <w:tcPr>
            <w:tcW w:w="2306" w:type="pct"/>
          </w:tcPr>
          <w:p w14:paraId="55F0FAE4" w14:textId="77777777" w:rsidR="003F5307" w:rsidRPr="00A729C8" w:rsidRDefault="003F5307" w:rsidP="003F5307">
            <w:pPr>
              <w:rPr>
                <w:sz w:val="20"/>
                <w:szCs w:val="20"/>
              </w:rPr>
            </w:pPr>
            <w:r w:rsidRPr="00A729C8">
              <w:rPr>
                <w:sz w:val="20"/>
                <w:szCs w:val="20"/>
              </w:rPr>
              <w:t>The system must render the de-identified list of patients who have not consented to release patient location information within a facility.</w:t>
            </w:r>
          </w:p>
        </w:tc>
        <w:tc>
          <w:tcPr>
            <w:tcW w:w="392" w:type="pct"/>
          </w:tcPr>
          <w:p w14:paraId="18D5CE34" w14:textId="77777777" w:rsidR="003F5307" w:rsidRPr="00A729C8" w:rsidRDefault="003F5307" w:rsidP="003F5307">
            <w:pPr>
              <w:rPr>
                <w:sz w:val="20"/>
                <w:szCs w:val="20"/>
              </w:rPr>
            </w:pPr>
            <w:r w:rsidRPr="00A729C8">
              <w:rPr>
                <w:sz w:val="20"/>
                <w:szCs w:val="20"/>
              </w:rPr>
              <w:t>Non-Core.</w:t>
            </w:r>
          </w:p>
        </w:tc>
        <w:tc>
          <w:tcPr>
            <w:tcW w:w="1126" w:type="pct"/>
          </w:tcPr>
          <w:p w14:paraId="67C22571" w14:textId="77777777" w:rsidR="003F5307" w:rsidRPr="00A729C8" w:rsidRDefault="003F5307" w:rsidP="003F5307">
            <w:pPr>
              <w:rPr>
                <w:sz w:val="20"/>
                <w:szCs w:val="20"/>
              </w:rPr>
            </w:pPr>
          </w:p>
        </w:tc>
      </w:tr>
      <w:tr w:rsidR="003F5307" w:rsidRPr="00A729C8" w14:paraId="4DCE1D7E" w14:textId="1E2360C8" w:rsidTr="00730688">
        <w:tc>
          <w:tcPr>
            <w:tcW w:w="391" w:type="pct"/>
          </w:tcPr>
          <w:p w14:paraId="08B69A7F" w14:textId="77777777" w:rsidR="003F5307" w:rsidRPr="000F0B41" w:rsidRDefault="003F5307" w:rsidP="00B46E99">
            <w:pPr>
              <w:pStyle w:val="ListParagraph"/>
              <w:numPr>
                <w:ilvl w:val="0"/>
                <w:numId w:val="33"/>
              </w:numPr>
              <w:jc w:val="center"/>
              <w:rPr>
                <w:sz w:val="20"/>
                <w:szCs w:val="20"/>
              </w:rPr>
            </w:pPr>
          </w:p>
        </w:tc>
        <w:tc>
          <w:tcPr>
            <w:tcW w:w="785" w:type="pct"/>
          </w:tcPr>
          <w:p w14:paraId="60519E07" w14:textId="77777777" w:rsidR="003F5307" w:rsidRPr="00A729C8" w:rsidRDefault="003F5307" w:rsidP="0020619E">
            <w:pPr>
              <w:jc w:val="left"/>
              <w:rPr>
                <w:sz w:val="20"/>
                <w:szCs w:val="20"/>
              </w:rPr>
            </w:pPr>
          </w:p>
        </w:tc>
        <w:tc>
          <w:tcPr>
            <w:tcW w:w="2306" w:type="pct"/>
          </w:tcPr>
          <w:p w14:paraId="36284C9C" w14:textId="77777777" w:rsidR="003F5307" w:rsidRPr="00A729C8" w:rsidRDefault="003F5307" w:rsidP="003F5307">
            <w:pPr>
              <w:rPr>
                <w:sz w:val="20"/>
                <w:szCs w:val="20"/>
              </w:rPr>
            </w:pPr>
            <w:r w:rsidRPr="00A729C8">
              <w:rPr>
                <w:sz w:val="20"/>
                <w:szCs w:val="20"/>
              </w:rPr>
              <w:t xml:space="preserve">The system must provide the ability to render an alert if the patient has exceeded a system-defined time in a location. </w:t>
            </w:r>
          </w:p>
        </w:tc>
        <w:tc>
          <w:tcPr>
            <w:tcW w:w="392" w:type="pct"/>
          </w:tcPr>
          <w:p w14:paraId="430FBCE3" w14:textId="77777777" w:rsidR="003F5307" w:rsidRPr="00A729C8" w:rsidRDefault="003F5307" w:rsidP="003F5307">
            <w:pPr>
              <w:rPr>
                <w:sz w:val="20"/>
                <w:szCs w:val="20"/>
              </w:rPr>
            </w:pPr>
            <w:r w:rsidRPr="00A729C8">
              <w:rPr>
                <w:sz w:val="20"/>
                <w:szCs w:val="20"/>
              </w:rPr>
              <w:t>Non-Core.</w:t>
            </w:r>
          </w:p>
        </w:tc>
        <w:tc>
          <w:tcPr>
            <w:tcW w:w="1126" w:type="pct"/>
          </w:tcPr>
          <w:p w14:paraId="4E448E61" w14:textId="77777777" w:rsidR="003F5307" w:rsidRPr="00A729C8" w:rsidRDefault="003F5307" w:rsidP="003F5307">
            <w:pPr>
              <w:rPr>
                <w:sz w:val="20"/>
                <w:szCs w:val="20"/>
              </w:rPr>
            </w:pPr>
          </w:p>
        </w:tc>
      </w:tr>
      <w:tr w:rsidR="003F5307" w:rsidRPr="00A729C8" w14:paraId="3996CFEF" w14:textId="37170225" w:rsidTr="00730688">
        <w:tc>
          <w:tcPr>
            <w:tcW w:w="391" w:type="pct"/>
          </w:tcPr>
          <w:p w14:paraId="774E3A1F" w14:textId="77777777" w:rsidR="003F5307" w:rsidRPr="000F0B41" w:rsidRDefault="003F5307" w:rsidP="00B46E99">
            <w:pPr>
              <w:pStyle w:val="ListParagraph"/>
              <w:numPr>
                <w:ilvl w:val="0"/>
                <w:numId w:val="33"/>
              </w:numPr>
              <w:jc w:val="center"/>
              <w:rPr>
                <w:sz w:val="20"/>
                <w:szCs w:val="20"/>
              </w:rPr>
            </w:pPr>
          </w:p>
        </w:tc>
        <w:tc>
          <w:tcPr>
            <w:tcW w:w="785" w:type="pct"/>
          </w:tcPr>
          <w:p w14:paraId="0F189ED1"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Encounter/Episode of Care. </w:t>
            </w:r>
            <w:r w:rsidRPr="00A729C8">
              <w:rPr>
                <w:sz w:val="20"/>
                <w:szCs w:val="20"/>
              </w:rPr>
              <w:sym w:font="Wingdings" w:char="F0E0"/>
            </w:r>
            <w:r w:rsidRPr="00A729C8">
              <w:rPr>
                <w:sz w:val="20"/>
                <w:szCs w:val="20"/>
              </w:rPr>
              <w:t xml:space="preserve"> </w:t>
            </w:r>
            <w:r w:rsidRPr="00A729C8">
              <w:rPr>
                <w:b/>
                <w:bCs/>
                <w:sz w:val="20"/>
                <w:szCs w:val="20"/>
              </w:rPr>
              <w:t>Patient Residence [for Service Provision].</w:t>
            </w:r>
          </w:p>
        </w:tc>
        <w:tc>
          <w:tcPr>
            <w:tcW w:w="2306" w:type="pct"/>
          </w:tcPr>
          <w:p w14:paraId="3E916C9A" w14:textId="77777777" w:rsidR="003F5307" w:rsidRPr="00A729C8" w:rsidRDefault="003F5307" w:rsidP="003F5307">
            <w:pPr>
              <w:rPr>
                <w:sz w:val="20"/>
                <w:szCs w:val="20"/>
              </w:rPr>
            </w:pPr>
            <w:r w:rsidRPr="00A729C8">
              <w:rPr>
                <w:sz w:val="20"/>
                <w:szCs w:val="20"/>
              </w:rPr>
              <w:t>The system must provide the ability to manage patient residence for service provision to the patient at his/her place of residence.</w:t>
            </w:r>
          </w:p>
          <w:p w14:paraId="6C001E05" w14:textId="77777777" w:rsidR="003F5307" w:rsidRPr="00A729C8" w:rsidRDefault="003F5307" w:rsidP="003F5307">
            <w:pPr>
              <w:rPr>
                <w:sz w:val="20"/>
                <w:szCs w:val="20"/>
              </w:rPr>
            </w:pPr>
            <w:r w:rsidRPr="00A729C8">
              <w:rPr>
                <w:sz w:val="20"/>
                <w:szCs w:val="20"/>
              </w:rPr>
              <w:t>The system must provide information regarding the patient's residence, patient transport, and as required for public health reporting. It must enable identification of multiple residences where applicable. Examples include: a nurse provides care to a new mother and baby at their home; a patient with a mobility problem needs transport to and from a clinic appointment.</w:t>
            </w:r>
          </w:p>
        </w:tc>
        <w:tc>
          <w:tcPr>
            <w:tcW w:w="392" w:type="pct"/>
          </w:tcPr>
          <w:p w14:paraId="5B8C89FF" w14:textId="77777777" w:rsidR="003F5307" w:rsidRPr="00A729C8" w:rsidRDefault="003F5307" w:rsidP="003F5307">
            <w:pPr>
              <w:rPr>
                <w:sz w:val="20"/>
                <w:szCs w:val="20"/>
              </w:rPr>
            </w:pPr>
            <w:r w:rsidRPr="00A729C8">
              <w:rPr>
                <w:sz w:val="20"/>
                <w:szCs w:val="20"/>
              </w:rPr>
              <w:t>Core.</w:t>
            </w:r>
          </w:p>
        </w:tc>
        <w:tc>
          <w:tcPr>
            <w:tcW w:w="1126" w:type="pct"/>
          </w:tcPr>
          <w:p w14:paraId="08BA164B" w14:textId="77777777" w:rsidR="003F5307" w:rsidRPr="00A729C8" w:rsidRDefault="003F5307" w:rsidP="003F5307">
            <w:pPr>
              <w:rPr>
                <w:sz w:val="20"/>
                <w:szCs w:val="20"/>
              </w:rPr>
            </w:pPr>
          </w:p>
        </w:tc>
      </w:tr>
      <w:tr w:rsidR="003F5307" w:rsidRPr="00A729C8" w14:paraId="1821D7E0" w14:textId="65F5EE58" w:rsidTr="00730688">
        <w:tc>
          <w:tcPr>
            <w:tcW w:w="391" w:type="pct"/>
          </w:tcPr>
          <w:p w14:paraId="69B3C48F" w14:textId="77777777" w:rsidR="003F5307" w:rsidRPr="000F0B41" w:rsidRDefault="003F5307" w:rsidP="00B46E99">
            <w:pPr>
              <w:pStyle w:val="ListParagraph"/>
              <w:numPr>
                <w:ilvl w:val="0"/>
                <w:numId w:val="33"/>
              </w:numPr>
              <w:jc w:val="center"/>
              <w:rPr>
                <w:sz w:val="20"/>
                <w:szCs w:val="20"/>
              </w:rPr>
            </w:pPr>
          </w:p>
        </w:tc>
        <w:tc>
          <w:tcPr>
            <w:tcW w:w="785" w:type="pct"/>
          </w:tcPr>
          <w:p w14:paraId="30889FC1" w14:textId="77777777" w:rsidR="003F5307" w:rsidRPr="00A729C8" w:rsidRDefault="003F5307" w:rsidP="0020619E">
            <w:pPr>
              <w:jc w:val="left"/>
              <w:rPr>
                <w:sz w:val="20"/>
                <w:szCs w:val="20"/>
              </w:rPr>
            </w:pPr>
          </w:p>
        </w:tc>
        <w:tc>
          <w:tcPr>
            <w:tcW w:w="2306" w:type="pct"/>
          </w:tcPr>
          <w:p w14:paraId="046587FB" w14:textId="5235A440" w:rsidR="003F5307" w:rsidRPr="00A729C8" w:rsidRDefault="003F5307" w:rsidP="003F5307">
            <w:pPr>
              <w:rPr>
                <w:sz w:val="20"/>
                <w:szCs w:val="20"/>
              </w:rPr>
            </w:pPr>
            <w:r w:rsidRPr="00A729C8">
              <w:rPr>
                <w:sz w:val="20"/>
                <w:szCs w:val="20"/>
              </w:rPr>
              <w:t>The system must provide the ability to manage the patient's primary residence or place of habitation (</w:t>
            </w:r>
            <w:r w:rsidR="000E1AF7">
              <w:rPr>
                <w:sz w:val="20"/>
                <w:szCs w:val="20"/>
              </w:rPr>
              <w:t xml:space="preserve">e.g. </w:t>
            </w:r>
            <w:r w:rsidRPr="00A729C8">
              <w:rPr>
                <w:sz w:val="20"/>
                <w:szCs w:val="20"/>
              </w:rPr>
              <w:t>home address or homeless shelter).</w:t>
            </w:r>
          </w:p>
        </w:tc>
        <w:tc>
          <w:tcPr>
            <w:tcW w:w="392" w:type="pct"/>
          </w:tcPr>
          <w:p w14:paraId="461E6BFE" w14:textId="77777777" w:rsidR="003F5307" w:rsidRPr="00A729C8" w:rsidRDefault="003F5307" w:rsidP="003F5307">
            <w:pPr>
              <w:rPr>
                <w:sz w:val="20"/>
                <w:szCs w:val="20"/>
              </w:rPr>
            </w:pPr>
            <w:r w:rsidRPr="00A729C8">
              <w:rPr>
                <w:sz w:val="20"/>
                <w:szCs w:val="20"/>
              </w:rPr>
              <w:t>Core.</w:t>
            </w:r>
          </w:p>
        </w:tc>
        <w:tc>
          <w:tcPr>
            <w:tcW w:w="1126" w:type="pct"/>
          </w:tcPr>
          <w:p w14:paraId="26C5A187" w14:textId="77777777" w:rsidR="003F5307" w:rsidRPr="00A729C8" w:rsidRDefault="003F5307" w:rsidP="003F5307">
            <w:pPr>
              <w:rPr>
                <w:sz w:val="20"/>
                <w:szCs w:val="20"/>
              </w:rPr>
            </w:pPr>
          </w:p>
        </w:tc>
      </w:tr>
      <w:tr w:rsidR="003F5307" w:rsidRPr="00A729C8" w14:paraId="49BBED6C" w14:textId="06D27FAE" w:rsidTr="00730688">
        <w:tc>
          <w:tcPr>
            <w:tcW w:w="391" w:type="pct"/>
          </w:tcPr>
          <w:p w14:paraId="656375BA" w14:textId="77777777" w:rsidR="003F5307" w:rsidRPr="000F0B41" w:rsidRDefault="003F5307" w:rsidP="00B46E99">
            <w:pPr>
              <w:pStyle w:val="ListParagraph"/>
              <w:numPr>
                <w:ilvl w:val="0"/>
                <w:numId w:val="33"/>
              </w:numPr>
              <w:jc w:val="center"/>
              <w:rPr>
                <w:sz w:val="20"/>
                <w:szCs w:val="20"/>
              </w:rPr>
            </w:pPr>
          </w:p>
        </w:tc>
        <w:tc>
          <w:tcPr>
            <w:tcW w:w="785" w:type="pct"/>
          </w:tcPr>
          <w:p w14:paraId="33A85A1B" w14:textId="77777777" w:rsidR="003F5307" w:rsidRPr="00A729C8" w:rsidRDefault="003F5307" w:rsidP="0020619E">
            <w:pPr>
              <w:jc w:val="left"/>
              <w:rPr>
                <w:sz w:val="20"/>
                <w:szCs w:val="20"/>
              </w:rPr>
            </w:pPr>
          </w:p>
        </w:tc>
        <w:tc>
          <w:tcPr>
            <w:tcW w:w="2306" w:type="pct"/>
          </w:tcPr>
          <w:p w14:paraId="5C95891C" w14:textId="77777777" w:rsidR="003F5307" w:rsidRPr="00A729C8" w:rsidRDefault="003F5307" w:rsidP="003F5307">
            <w:pPr>
              <w:rPr>
                <w:sz w:val="20"/>
                <w:szCs w:val="20"/>
              </w:rPr>
            </w:pPr>
            <w:r w:rsidRPr="00A729C8">
              <w:rPr>
                <w:sz w:val="20"/>
                <w:szCs w:val="20"/>
              </w:rPr>
              <w:t xml:space="preserve">The system must provide the ability to manage the patient's secondary or alternate residence. </w:t>
            </w:r>
          </w:p>
        </w:tc>
        <w:tc>
          <w:tcPr>
            <w:tcW w:w="392" w:type="pct"/>
          </w:tcPr>
          <w:p w14:paraId="6FB9E610" w14:textId="77777777" w:rsidR="003F5307" w:rsidRPr="00A729C8" w:rsidRDefault="003F5307" w:rsidP="003F5307">
            <w:pPr>
              <w:rPr>
                <w:sz w:val="20"/>
                <w:szCs w:val="20"/>
              </w:rPr>
            </w:pPr>
            <w:r w:rsidRPr="00A729C8">
              <w:rPr>
                <w:sz w:val="20"/>
                <w:szCs w:val="20"/>
              </w:rPr>
              <w:t>Core.</w:t>
            </w:r>
          </w:p>
        </w:tc>
        <w:tc>
          <w:tcPr>
            <w:tcW w:w="1126" w:type="pct"/>
          </w:tcPr>
          <w:p w14:paraId="5478DC33" w14:textId="77777777" w:rsidR="003F5307" w:rsidRPr="00A729C8" w:rsidRDefault="003F5307" w:rsidP="003F5307">
            <w:pPr>
              <w:rPr>
                <w:sz w:val="20"/>
                <w:szCs w:val="20"/>
              </w:rPr>
            </w:pPr>
          </w:p>
        </w:tc>
      </w:tr>
      <w:tr w:rsidR="003F5307" w:rsidRPr="00A729C8" w14:paraId="29C1A450" w14:textId="3BA46DE3" w:rsidTr="00730688">
        <w:tc>
          <w:tcPr>
            <w:tcW w:w="391" w:type="pct"/>
          </w:tcPr>
          <w:p w14:paraId="49901A95" w14:textId="77777777" w:rsidR="003F5307" w:rsidRPr="000F0B41" w:rsidRDefault="003F5307" w:rsidP="00B46E99">
            <w:pPr>
              <w:pStyle w:val="ListParagraph"/>
              <w:numPr>
                <w:ilvl w:val="0"/>
                <w:numId w:val="33"/>
              </w:numPr>
              <w:jc w:val="center"/>
              <w:rPr>
                <w:sz w:val="20"/>
                <w:szCs w:val="20"/>
              </w:rPr>
            </w:pPr>
          </w:p>
        </w:tc>
        <w:tc>
          <w:tcPr>
            <w:tcW w:w="785" w:type="pct"/>
          </w:tcPr>
          <w:p w14:paraId="38589182" w14:textId="77777777" w:rsidR="003F5307" w:rsidRPr="00A729C8" w:rsidRDefault="003F5307" w:rsidP="0020619E">
            <w:pPr>
              <w:jc w:val="left"/>
              <w:rPr>
                <w:sz w:val="20"/>
                <w:szCs w:val="20"/>
              </w:rPr>
            </w:pPr>
          </w:p>
        </w:tc>
        <w:tc>
          <w:tcPr>
            <w:tcW w:w="2306" w:type="pct"/>
          </w:tcPr>
          <w:p w14:paraId="38D2F7BA" w14:textId="48AADAFA" w:rsidR="003F5307" w:rsidRPr="00A729C8" w:rsidRDefault="003F5307" w:rsidP="003F5307">
            <w:pPr>
              <w:rPr>
                <w:sz w:val="20"/>
                <w:szCs w:val="20"/>
              </w:rPr>
            </w:pPr>
            <w:r w:rsidRPr="00A729C8">
              <w:rPr>
                <w:sz w:val="20"/>
                <w:szCs w:val="20"/>
              </w:rPr>
              <w:t>The system must provide the ability to manage patient information related to the provision of service (</w:t>
            </w:r>
            <w:r w:rsidR="000E1AF7">
              <w:rPr>
                <w:sz w:val="20"/>
                <w:szCs w:val="20"/>
              </w:rPr>
              <w:t xml:space="preserve">e.g. </w:t>
            </w:r>
            <w:r w:rsidRPr="00A729C8">
              <w:rPr>
                <w:sz w:val="20"/>
                <w:szCs w:val="20"/>
              </w:rPr>
              <w:t>ambulance transport or home health care services).</w:t>
            </w:r>
          </w:p>
        </w:tc>
        <w:tc>
          <w:tcPr>
            <w:tcW w:w="392" w:type="pct"/>
          </w:tcPr>
          <w:p w14:paraId="107669B3" w14:textId="77777777" w:rsidR="003F5307" w:rsidRPr="00A729C8" w:rsidRDefault="003F5307" w:rsidP="003F5307">
            <w:pPr>
              <w:rPr>
                <w:sz w:val="20"/>
                <w:szCs w:val="20"/>
              </w:rPr>
            </w:pPr>
            <w:r w:rsidRPr="00A729C8">
              <w:rPr>
                <w:sz w:val="20"/>
                <w:szCs w:val="20"/>
              </w:rPr>
              <w:t>Core.</w:t>
            </w:r>
          </w:p>
        </w:tc>
        <w:tc>
          <w:tcPr>
            <w:tcW w:w="1126" w:type="pct"/>
          </w:tcPr>
          <w:p w14:paraId="2E1883BE" w14:textId="77777777" w:rsidR="003F5307" w:rsidRPr="00A729C8" w:rsidRDefault="003F5307" w:rsidP="003F5307">
            <w:pPr>
              <w:rPr>
                <w:sz w:val="20"/>
                <w:szCs w:val="20"/>
              </w:rPr>
            </w:pPr>
          </w:p>
        </w:tc>
      </w:tr>
      <w:tr w:rsidR="003F5307" w:rsidRPr="00A729C8" w14:paraId="6BEF6069" w14:textId="7D82E789" w:rsidTr="00730688">
        <w:tc>
          <w:tcPr>
            <w:tcW w:w="391" w:type="pct"/>
          </w:tcPr>
          <w:p w14:paraId="04C951F4" w14:textId="77777777" w:rsidR="003F5307" w:rsidRPr="000F0B41" w:rsidRDefault="003F5307" w:rsidP="00B46E99">
            <w:pPr>
              <w:pStyle w:val="ListParagraph"/>
              <w:numPr>
                <w:ilvl w:val="0"/>
                <w:numId w:val="33"/>
              </w:numPr>
              <w:jc w:val="center"/>
              <w:rPr>
                <w:sz w:val="20"/>
                <w:szCs w:val="20"/>
              </w:rPr>
            </w:pPr>
          </w:p>
        </w:tc>
        <w:tc>
          <w:tcPr>
            <w:tcW w:w="785" w:type="pct"/>
          </w:tcPr>
          <w:p w14:paraId="3A59BCA8" w14:textId="77777777" w:rsidR="003F5307" w:rsidRPr="00A729C8" w:rsidRDefault="003F5307" w:rsidP="0020619E">
            <w:pPr>
              <w:jc w:val="left"/>
              <w:rPr>
                <w:sz w:val="20"/>
                <w:szCs w:val="20"/>
              </w:rPr>
            </w:pPr>
          </w:p>
        </w:tc>
        <w:tc>
          <w:tcPr>
            <w:tcW w:w="2306" w:type="pct"/>
          </w:tcPr>
          <w:p w14:paraId="1FA749A8" w14:textId="4AFCE3B9" w:rsidR="003F5307" w:rsidRPr="00A729C8" w:rsidRDefault="003F5307" w:rsidP="003F5307">
            <w:pPr>
              <w:rPr>
                <w:sz w:val="20"/>
                <w:szCs w:val="20"/>
              </w:rPr>
            </w:pPr>
            <w:r w:rsidRPr="00A729C8">
              <w:rPr>
                <w:sz w:val="20"/>
                <w:szCs w:val="20"/>
              </w:rPr>
              <w:t>The system must provide the ability to manage patient information related to transport, such as, mobility status and special needs. (</w:t>
            </w:r>
            <w:r w:rsidR="000E1AF7">
              <w:rPr>
                <w:sz w:val="20"/>
                <w:szCs w:val="20"/>
              </w:rPr>
              <w:t xml:space="preserve">e.g. </w:t>
            </w:r>
            <w:r w:rsidRPr="00A729C8">
              <w:rPr>
                <w:sz w:val="20"/>
                <w:szCs w:val="20"/>
              </w:rPr>
              <w:t>wheelchair, walker).</w:t>
            </w:r>
          </w:p>
        </w:tc>
        <w:tc>
          <w:tcPr>
            <w:tcW w:w="392" w:type="pct"/>
          </w:tcPr>
          <w:p w14:paraId="6FC17697" w14:textId="77777777" w:rsidR="003F5307" w:rsidRPr="00A729C8" w:rsidRDefault="003F5307" w:rsidP="003F5307">
            <w:pPr>
              <w:rPr>
                <w:sz w:val="20"/>
                <w:szCs w:val="20"/>
              </w:rPr>
            </w:pPr>
            <w:r w:rsidRPr="00A729C8">
              <w:rPr>
                <w:sz w:val="20"/>
                <w:szCs w:val="20"/>
              </w:rPr>
              <w:t>Core.</w:t>
            </w:r>
          </w:p>
        </w:tc>
        <w:tc>
          <w:tcPr>
            <w:tcW w:w="1126" w:type="pct"/>
          </w:tcPr>
          <w:p w14:paraId="21F978F8" w14:textId="77777777" w:rsidR="003F5307" w:rsidRPr="00A729C8" w:rsidRDefault="003F5307" w:rsidP="003F5307">
            <w:pPr>
              <w:rPr>
                <w:sz w:val="20"/>
                <w:szCs w:val="20"/>
              </w:rPr>
            </w:pPr>
          </w:p>
        </w:tc>
      </w:tr>
      <w:tr w:rsidR="003F5307" w:rsidRPr="00A729C8" w14:paraId="3BC2B419" w14:textId="7AA281DB" w:rsidTr="00730688">
        <w:tc>
          <w:tcPr>
            <w:tcW w:w="391" w:type="pct"/>
          </w:tcPr>
          <w:p w14:paraId="5952892A" w14:textId="77777777" w:rsidR="003F5307" w:rsidRPr="000F0B41" w:rsidRDefault="003F5307" w:rsidP="00B46E99">
            <w:pPr>
              <w:pStyle w:val="ListParagraph"/>
              <w:numPr>
                <w:ilvl w:val="0"/>
                <w:numId w:val="33"/>
              </w:numPr>
              <w:jc w:val="center"/>
              <w:rPr>
                <w:sz w:val="20"/>
                <w:szCs w:val="20"/>
              </w:rPr>
            </w:pPr>
          </w:p>
        </w:tc>
        <w:tc>
          <w:tcPr>
            <w:tcW w:w="785" w:type="pct"/>
          </w:tcPr>
          <w:p w14:paraId="4E64F530" w14:textId="77777777" w:rsidR="003F5307" w:rsidRPr="00A729C8" w:rsidRDefault="003F5307" w:rsidP="0020619E">
            <w:pPr>
              <w:jc w:val="left"/>
              <w:rPr>
                <w:sz w:val="20"/>
                <w:szCs w:val="20"/>
              </w:rPr>
            </w:pPr>
          </w:p>
        </w:tc>
        <w:tc>
          <w:tcPr>
            <w:tcW w:w="2306" w:type="pct"/>
          </w:tcPr>
          <w:p w14:paraId="121EFF9E" w14:textId="6EEE8999" w:rsidR="003F5307" w:rsidRPr="00A729C8" w:rsidRDefault="003F5307" w:rsidP="003F5307">
            <w:pPr>
              <w:rPr>
                <w:sz w:val="20"/>
                <w:szCs w:val="20"/>
              </w:rPr>
            </w:pPr>
            <w:r w:rsidRPr="00A729C8">
              <w:rPr>
                <w:sz w:val="20"/>
                <w:szCs w:val="20"/>
              </w:rPr>
              <w:t>The system must provide the ability to manage facility information related to patient mobility status and special needs (</w:t>
            </w:r>
            <w:r w:rsidR="000E1AF7">
              <w:rPr>
                <w:sz w:val="20"/>
                <w:szCs w:val="20"/>
              </w:rPr>
              <w:t xml:space="preserve">e.g. </w:t>
            </w:r>
            <w:r w:rsidRPr="00A729C8">
              <w:rPr>
                <w:sz w:val="20"/>
                <w:szCs w:val="20"/>
              </w:rPr>
              <w:t>stairs, elevator, wheelchair access).</w:t>
            </w:r>
          </w:p>
        </w:tc>
        <w:tc>
          <w:tcPr>
            <w:tcW w:w="392" w:type="pct"/>
          </w:tcPr>
          <w:p w14:paraId="4A410752" w14:textId="77777777" w:rsidR="003F5307" w:rsidRPr="00A729C8" w:rsidRDefault="003F5307" w:rsidP="003F5307">
            <w:pPr>
              <w:rPr>
                <w:sz w:val="20"/>
                <w:szCs w:val="20"/>
              </w:rPr>
            </w:pPr>
            <w:r w:rsidRPr="00A729C8">
              <w:rPr>
                <w:sz w:val="20"/>
                <w:szCs w:val="20"/>
              </w:rPr>
              <w:t>Core.</w:t>
            </w:r>
          </w:p>
        </w:tc>
        <w:tc>
          <w:tcPr>
            <w:tcW w:w="1126" w:type="pct"/>
          </w:tcPr>
          <w:p w14:paraId="475C9E80" w14:textId="77777777" w:rsidR="003F5307" w:rsidRPr="00A729C8" w:rsidRDefault="003F5307" w:rsidP="003F5307">
            <w:pPr>
              <w:rPr>
                <w:sz w:val="20"/>
                <w:szCs w:val="20"/>
              </w:rPr>
            </w:pPr>
          </w:p>
        </w:tc>
      </w:tr>
      <w:tr w:rsidR="003F5307" w:rsidRPr="00A729C8" w14:paraId="606CF039" w14:textId="47397CBA" w:rsidTr="00730688">
        <w:tc>
          <w:tcPr>
            <w:tcW w:w="391" w:type="pct"/>
          </w:tcPr>
          <w:p w14:paraId="3783FEB8" w14:textId="77777777" w:rsidR="003F5307" w:rsidRPr="000F0B41" w:rsidRDefault="003F5307" w:rsidP="00B46E99">
            <w:pPr>
              <w:pStyle w:val="ListParagraph"/>
              <w:numPr>
                <w:ilvl w:val="0"/>
                <w:numId w:val="33"/>
              </w:numPr>
              <w:jc w:val="center"/>
              <w:rPr>
                <w:sz w:val="20"/>
                <w:szCs w:val="20"/>
              </w:rPr>
            </w:pPr>
          </w:p>
        </w:tc>
        <w:tc>
          <w:tcPr>
            <w:tcW w:w="785" w:type="pct"/>
          </w:tcPr>
          <w:p w14:paraId="5DCFB84D" w14:textId="77777777" w:rsidR="003F5307" w:rsidRPr="00A729C8" w:rsidRDefault="003F5307" w:rsidP="0020619E">
            <w:pPr>
              <w:jc w:val="left"/>
              <w:rPr>
                <w:sz w:val="20"/>
                <w:szCs w:val="20"/>
              </w:rPr>
            </w:pPr>
          </w:p>
        </w:tc>
        <w:tc>
          <w:tcPr>
            <w:tcW w:w="2306" w:type="pct"/>
          </w:tcPr>
          <w:p w14:paraId="04DE4B8D" w14:textId="77777777" w:rsidR="003F5307" w:rsidRPr="00A729C8" w:rsidRDefault="003F5307" w:rsidP="003F5307">
            <w:pPr>
              <w:rPr>
                <w:sz w:val="20"/>
                <w:szCs w:val="20"/>
              </w:rPr>
            </w:pPr>
            <w:r w:rsidRPr="00A729C8">
              <w:rPr>
                <w:sz w:val="20"/>
                <w:szCs w:val="20"/>
              </w:rPr>
              <w:t xml:space="preserve">The system should provide the ability to manage public health reporting related patient residence information. </w:t>
            </w:r>
          </w:p>
        </w:tc>
        <w:tc>
          <w:tcPr>
            <w:tcW w:w="392" w:type="pct"/>
          </w:tcPr>
          <w:p w14:paraId="5F051113" w14:textId="77777777" w:rsidR="003F5307" w:rsidRPr="00A729C8" w:rsidRDefault="003F5307" w:rsidP="003F5307">
            <w:pPr>
              <w:rPr>
                <w:sz w:val="20"/>
                <w:szCs w:val="20"/>
              </w:rPr>
            </w:pPr>
            <w:r w:rsidRPr="00A729C8">
              <w:rPr>
                <w:sz w:val="20"/>
                <w:szCs w:val="20"/>
              </w:rPr>
              <w:t>Non-Core.</w:t>
            </w:r>
          </w:p>
        </w:tc>
        <w:tc>
          <w:tcPr>
            <w:tcW w:w="1126" w:type="pct"/>
          </w:tcPr>
          <w:p w14:paraId="0372B873" w14:textId="77777777" w:rsidR="003F5307" w:rsidRPr="00A729C8" w:rsidRDefault="003F5307" w:rsidP="003F5307">
            <w:pPr>
              <w:rPr>
                <w:sz w:val="20"/>
                <w:szCs w:val="20"/>
              </w:rPr>
            </w:pPr>
          </w:p>
        </w:tc>
      </w:tr>
      <w:tr w:rsidR="003F5307" w:rsidRPr="00A729C8" w14:paraId="1F7C1F66" w14:textId="631AD530" w:rsidTr="00730688">
        <w:tc>
          <w:tcPr>
            <w:tcW w:w="391" w:type="pct"/>
          </w:tcPr>
          <w:p w14:paraId="4E48B13E" w14:textId="77777777" w:rsidR="003F5307" w:rsidRPr="000F0B41" w:rsidRDefault="003F5307" w:rsidP="00B46E99">
            <w:pPr>
              <w:pStyle w:val="ListParagraph"/>
              <w:numPr>
                <w:ilvl w:val="0"/>
                <w:numId w:val="33"/>
              </w:numPr>
              <w:jc w:val="center"/>
              <w:rPr>
                <w:sz w:val="20"/>
                <w:szCs w:val="20"/>
              </w:rPr>
            </w:pPr>
          </w:p>
        </w:tc>
        <w:tc>
          <w:tcPr>
            <w:tcW w:w="785" w:type="pct"/>
          </w:tcPr>
          <w:p w14:paraId="55C47F00"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Encounter/Episode of Care. </w:t>
            </w:r>
            <w:r w:rsidRPr="00A729C8">
              <w:rPr>
                <w:sz w:val="20"/>
                <w:szCs w:val="20"/>
              </w:rPr>
              <w:sym w:font="Wingdings" w:char="F0E0"/>
            </w:r>
            <w:r w:rsidRPr="00A729C8">
              <w:rPr>
                <w:sz w:val="20"/>
                <w:szCs w:val="20"/>
              </w:rPr>
              <w:t xml:space="preserve"> </w:t>
            </w:r>
            <w:r w:rsidRPr="00A729C8">
              <w:rPr>
                <w:b/>
                <w:bCs/>
                <w:sz w:val="20"/>
                <w:szCs w:val="20"/>
              </w:rPr>
              <w:t>Clinical Coding.</w:t>
            </w:r>
          </w:p>
        </w:tc>
        <w:tc>
          <w:tcPr>
            <w:tcW w:w="2306" w:type="pct"/>
          </w:tcPr>
          <w:p w14:paraId="6E48F6EB" w14:textId="77777777" w:rsidR="003F5307" w:rsidRPr="00A729C8" w:rsidRDefault="003F5307" w:rsidP="003F5307">
            <w:pPr>
              <w:rPr>
                <w:sz w:val="20"/>
                <w:szCs w:val="20"/>
              </w:rPr>
            </w:pPr>
            <w:r w:rsidRPr="00A729C8">
              <w:rPr>
                <w:sz w:val="20"/>
                <w:szCs w:val="20"/>
              </w:rPr>
              <w:t xml:space="preserve">The system must support clinical coding. Clinical coding makes available patient information needed for coding of diagnoses, procedures and outcomes and assists users (such as professional coders) in coding information for clinical reporting. A coder, for example, codes the principal diagnosis in International Classification of Diseases (ICD) as a basis for hospital funding. The system presents to the coder all diagnoses and procedures pertaining to an episode, as well as the ICD hierarchy containing these codes. (Note that ICD codes are used as an example only. The system must support RSA industry standard coding). </w:t>
            </w:r>
          </w:p>
        </w:tc>
        <w:tc>
          <w:tcPr>
            <w:tcW w:w="392" w:type="pct"/>
          </w:tcPr>
          <w:p w14:paraId="00358000" w14:textId="77777777" w:rsidR="003F5307" w:rsidRPr="00A729C8" w:rsidRDefault="003F5307" w:rsidP="003F5307">
            <w:pPr>
              <w:rPr>
                <w:sz w:val="20"/>
                <w:szCs w:val="20"/>
              </w:rPr>
            </w:pPr>
            <w:r w:rsidRPr="00A729C8">
              <w:rPr>
                <w:sz w:val="20"/>
                <w:szCs w:val="20"/>
              </w:rPr>
              <w:t>Core.</w:t>
            </w:r>
          </w:p>
        </w:tc>
        <w:tc>
          <w:tcPr>
            <w:tcW w:w="1126" w:type="pct"/>
          </w:tcPr>
          <w:p w14:paraId="1771823C" w14:textId="77777777" w:rsidR="003F5307" w:rsidRPr="00A729C8" w:rsidRDefault="003F5307" w:rsidP="003F5307">
            <w:pPr>
              <w:rPr>
                <w:sz w:val="20"/>
                <w:szCs w:val="20"/>
              </w:rPr>
            </w:pPr>
          </w:p>
        </w:tc>
      </w:tr>
      <w:tr w:rsidR="003F5307" w:rsidRPr="00A729C8" w14:paraId="4C85BAD8" w14:textId="789DEB92" w:rsidTr="00730688">
        <w:tc>
          <w:tcPr>
            <w:tcW w:w="391" w:type="pct"/>
          </w:tcPr>
          <w:p w14:paraId="77CD43A6" w14:textId="77777777" w:rsidR="003F5307" w:rsidRPr="000F0B41" w:rsidRDefault="003F5307" w:rsidP="00B46E99">
            <w:pPr>
              <w:pStyle w:val="ListParagraph"/>
              <w:numPr>
                <w:ilvl w:val="0"/>
                <w:numId w:val="33"/>
              </w:numPr>
              <w:jc w:val="center"/>
              <w:rPr>
                <w:sz w:val="20"/>
                <w:szCs w:val="20"/>
              </w:rPr>
            </w:pPr>
          </w:p>
        </w:tc>
        <w:tc>
          <w:tcPr>
            <w:tcW w:w="785" w:type="pct"/>
          </w:tcPr>
          <w:p w14:paraId="18A93D5B" w14:textId="77777777" w:rsidR="003F5307" w:rsidRPr="00A729C8" w:rsidRDefault="003F5307" w:rsidP="0020619E">
            <w:pPr>
              <w:jc w:val="left"/>
              <w:rPr>
                <w:sz w:val="20"/>
                <w:szCs w:val="20"/>
              </w:rPr>
            </w:pPr>
          </w:p>
        </w:tc>
        <w:tc>
          <w:tcPr>
            <w:tcW w:w="2306" w:type="pct"/>
          </w:tcPr>
          <w:p w14:paraId="2FA37DE3" w14:textId="77777777" w:rsidR="003F5307" w:rsidRPr="00A729C8" w:rsidRDefault="003F5307" w:rsidP="003F5307">
            <w:pPr>
              <w:rPr>
                <w:sz w:val="20"/>
                <w:szCs w:val="20"/>
              </w:rPr>
            </w:pPr>
            <w:r w:rsidRPr="00A729C8">
              <w:rPr>
                <w:sz w:val="20"/>
                <w:szCs w:val="20"/>
              </w:rPr>
              <w:t>The system must provide the ability to render patient information needed to support coding of diagnosis, procedures and outcomes.</w:t>
            </w:r>
          </w:p>
        </w:tc>
        <w:tc>
          <w:tcPr>
            <w:tcW w:w="392" w:type="pct"/>
          </w:tcPr>
          <w:p w14:paraId="2E213F4A" w14:textId="77777777" w:rsidR="003F5307" w:rsidRPr="00A729C8" w:rsidRDefault="003F5307" w:rsidP="003F5307">
            <w:pPr>
              <w:rPr>
                <w:sz w:val="20"/>
                <w:szCs w:val="20"/>
              </w:rPr>
            </w:pPr>
            <w:r w:rsidRPr="00A729C8">
              <w:rPr>
                <w:sz w:val="20"/>
                <w:szCs w:val="20"/>
              </w:rPr>
              <w:t>Core.</w:t>
            </w:r>
          </w:p>
        </w:tc>
        <w:tc>
          <w:tcPr>
            <w:tcW w:w="1126" w:type="pct"/>
          </w:tcPr>
          <w:p w14:paraId="5D632D95" w14:textId="77777777" w:rsidR="003F5307" w:rsidRPr="00A729C8" w:rsidRDefault="003F5307" w:rsidP="003F5307">
            <w:pPr>
              <w:rPr>
                <w:sz w:val="20"/>
                <w:szCs w:val="20"/>
              </w:rPr>
            </w:pPr>
          </w:p>
        </w:tc>
      </w:tr>
      <w:tr w:rsidR="003F5307" w:rsidRPr="00A729C8" w14:paraId="78DC0E55" w14:textId="40D89C8C" w:rsidTr="00730688">
        <w:tc>
          <w:tcPr>
            <w:tcW w:w="391" w:type="pct"/>
          </w:tcPr>
          <w:p w14:paraId="415DDCD1" w14:textId="77777777" w:rsidR="003F5307" w:rsidRPr="000F0B41" w:rsidRDefault="003F5307" w:rsidP="00B46E99">
            <w:pPr>
              <w:pStyle w:val="ListParagraph"/>
              <w:numPr>
                <w:ilvl w:val="0"/>
                <w:numId w:val="33"/>
              </w:numPr>
              <w:jc w:val="center"/>
              <w:rPr>
                <w:sz w:val="20"/>
                <w:szCs w:val="20"/>
              </w:rPr>
            </w:pPr>
          </w:p>
        </w:tc>
        <w:tc>
          <w:tcPr>
            <w:tcW w:w="785" w:type="pct"/>
          </w:tcPr>
          <w:p w14:paraId="48ED0A6D" w14:textId="77777777" w:rsidR="003F5307" w:rsidRPr="00A729C8" w:rsidRDefault="003F5307" w:rsidP="0020619E">
            <w:pPr>
              <w:jc w:val="left"/>
              <w:rPr>
                <w:sz w:val="20"/>
                <w:szCs w:val="20"/>
              </w:rPr>
            </w:pPr>
          </w:p>
        </w:tc>
        <w:tc>
          <w:tcPr>
            <w:tcW w:w="2306" w:type="pct"/>
          </w:tcPr>
          <w:p w14:paraId="48B5E2E5" w14:textId="77777777" w:rsidR="003F5307" w:rsidRPr="00A729C8" w:rsidRDefault="003F5307" w:rsidP="003F5307">
            <w:pPr>
              <w:rPr>
                <w:sz w:val="20"/>
                <w:szCs w:val="20"/>
              </w:rPr>
            </w:pPr>
            <w:r w:rsidRPr="00A729C8">
              <w:rPr>
                <w:sz w:val="20"/>
                <w:szCs w:val="20"/>
              </w:rPr>
              <w:t>The system must provide the ability to determine coding of diagnoses, procedures and outcomes based on provider specialty, care setting and other information that may be entered into the system during the encounter.</w:t>
            </w:r>
          </w:p>
        </w:tc>
        <w:tc>
          <w:tcPr>
            <w:tcW w:w="392" w:type="pct"/>
          </w:tcPr>
          <w:p w14:paraId="04CE493B" w14:textId="77777777" w:rsidR="003F5307" w:rsidRPr="00A729C8" w:rsidRDefault="003F5307" w:rsidP="003F5307">
            <w:pPr>
              <w:rPr>
                <w:sz w:val="20"/>
                <w:szCs w:val="20"/>
              </w:rPr>
            </w:pPr>
            <w:r w:rsidRPr="00A729C8">
              <w:rPr>
                <w:sz w:val="20"/>
                <w:szCs w:val="20"/>
              </w:rPr>
              <w:t>Core.</w:t>
            </w:r>
          </w:p>
        </w:tc>
        <w:tc>
          <w:tcPr>
            <w:tcW w:w="1126" w:type="pct"/>
          </w:tcPr>
          <w:p w14:paraId="50FA8485" w14:textId="77777777" w:rsidR="003F5307" w:rsidRPr="00A729C8" w:rsidRDefault="003F5307" w:rsidP="003F5307">
            <w:pPr>
              <w:rPr>
                <w:sz w:val="20"/>
                <w:szCs w:val="20"/>
              </w:rPr>
            </w:pPr>
          </w:p>
        </w:tc>
      </w:tr>
      <w:tr w:rsidR="003F5307" w:rsidRPr="00A729C8" w14:paraId="690C9EE1" w14:textId="35BABE1B" w:rsidTr="00730688">
        <w:tc>
          <w:tcPr>
            <w:tcW w:w="391" w:type="pct"/>
          </w:tcPr>
          <w:p w14:paraId="2D1ED209" w14:textId="77777777" w:rsidR="003F5307" w:rsidRPr="000F0B41" w:rsidRDefault="003F5307" w:rsidP="00B46E99">
            <w:pPr>
              <w:pStyle w:val="ListParagraph"/>
              <w:numPr>
                <w:ilvl w:val="0"/>
                <w:numId w:val="33"/>
              </w:numPr>
              <w:jc w:val="center"/>
              <w:rPr>
                <w:sz w:val="20"/>
                <w:szCs w:val="20"/>
              </w:rPr>
            </w:pPr>
          </w:p>
        </w:tc>
        <w:tc>
          <w:tcPr>
            <w:tcW w:w="785" w:type="pct"/>
          </w:tcPr>
          <w:p w14:paraId="126C6030" w14:textId="77777777" w:rsidR="003F5307" w:rsidRPr="00A729C8" w:rsidRDefault="003F5307" w:rsidP="0020619E">
            <w:pPr>
              <w:jc w:val="left"/>
              <w:rPr>
                <w:sz w:val="20"/>
                <w:szCs w:val="20"/>
              </w:rPr>
            </w:pPr>
          </w:p>
        </w:tc>
        <w:tc>
          <w:tcPr>
            <w:tcW w:w="2306" w:type="pct"/>
          </w:tcPr>
          <w:p w14:paraId="62B2DEC3" w14:textId="37789EE8" w:rsidR="003F5307" w:rsidRPr="00A729C8" w:rsidRDefault="003F5307" w:rsidP="003F5307">
            <w:pPr>
              <w:rPr>
                <w:sz w:val="20"/>
                <w:szCs w:val="20"/>
              </w:rPr>
            </w:pPr>
            <w:r w:rsidRPr="00A729C8">
              <w:rPr>
                <w:sz w:val="20"/>
                <w:szCs w:val="20"/>
              </w:rPr>
              <w:t>The system must provide the ability to analyse clinical documents for deficiencies (</w:t>
            </w:r>
            <w:r w:rsidR="000E1AF7">
              <w:rPr>
                <w:sz w:val="20"/>
                <w:szCs w:val="20"/>
              </w:rPr>
              <w:t xml:space="preserve">e.g. </w:t>
            </w:r>
            <w:r w:rsidRPr="00A729C8">
              <w:rPr>
                <w:sz w:val="20"/>
                <w:szCs w:val="20"/>
              </w:rPr>
              <w:t>missing information) using coding-based rules.</w:t>
            </w:r>
          </w:p>
        </w:tc>
        <w:tc>
          <w:tcPr>
            <w:tcW w:w="392" w:type="pct"/>
          </w:tcPr>
          <w:p w14:paraId="0318CA11" w14:textId="77777777" w:rsidR="003F5307" w:rsidRPr="00A729C8" w:rsidRDefault="003F5307" w:rsidP="003F5307">
            <w:pPr>
              <w:rPr>
                <w:sz w:val="20"/>
                <w:szCs w:val="20"/>
              </w:rPr>
            </w:pPr>
            <w:r w:rsidRPr="00A729C8">
              <w:rPr>
                <w:sz w:val="20"/>
                <w:szCs w:val="20"/>
              </w:rPr>
              <w:t>Core.</w:t>
            </w:r>
          </w:p>
        </w:tc>
        <w:tc>
          <w:tcPr>
            <w:tcW w:w="1126" w:type="pct"/>
          </w:tcPr>
          <w:p w14:paraId="581BD8D7" w14:textId="77777777" w:rsidR="003F5307" w:rsidRPr="00A729C8" w:rsidRDefault="003F5307" w:rsidP="003F5307">
            <w:pPr>
              <w:rPr>
                <w:sz w:val="20"/>
                <w:szCs w:val="20"/>
              </w:rPr>
            </w:pPr>
          </w:p>
        </w:tc>
      </w:tr>
      <w:tr w:rsidR="003F5307" w:rsidRPr="00A729C8" w14:paraId="2902C353" w14:textId="3F5A9170" w:rsidTr="00730688">
        <w:tc>
          <w:tcPr>
            <w:tcW w:w="391" w:type="pct"/>
          </w:tcPr>
          <w:p w14:paraId="2437FA21" w14:textId="77777777" w:rsidR="003F5307" w:rsidRPr="000F0B41" w:rsidRDefault="003F5307" w:rsidP="00B46E99">
            <w:pPr>
              <w:pStyle w:val="ListParagraph"/>
              <w:numPr>
                <w:ilvl w:val="0"/>
                <w:numId w:val="33"/>
              </w:numPr>
              <w:jc w:val="center"/>
              <w:rPr>
                <w:sz w:val="20"/>
                <w:szCs w:val="20"/>
              </w:rPr>
            </w:pPr>
          </w:p>
        </w:tc>
        <w:tc>
          <w:tcPr>
            <w:tcW w:w="785" w:type="pct"/>
          </w:tcPr>
          <w:p w14:paraId="12838D0C" w14:textId="77777777" w:rsidR="003F5307" w:rsidRPr="00A729C8" w:rsidRDefault="003F5307" w:rsidP="0020619E">
            <w:pPr>
              <w:jc w:val="left"/>
              <w:rPr>
                <w:sz w:val="20"/>
                <w:szCs w:val="20"/>
              </w:rPr>
            </w:pPr>
          </w:p>
        </w:tc>
        <w:tc>
          <w:tcPr>
            <w:tcW w:w="2306" w:type="pct"/>
          </w:tcPr>
          <w:p w14:paraId="5BC6BCA8" w14:textId="06EA24EF" w:rsidR="003F5307" w:rsidRPr="00A729C8" w:rsidRDefault="003F5307" w:rsidP="003F5307">
            <w:pPr>
              <w:rPr>
                <w:sz w:val="20"/>
                <w:szCs w:val="20"/>
              </w:rPr>
            </w:pPr>
            <w:r w:rsidRPr="00A729C8">
              <w:rPr>
                <w:sz w:val="20"/>
                <w:szCs w:val="20"/>
              </w:rPr>
              <w:t>The system must render the results of document coding deficiencies (</w:t>
            </w:r>
            <w:r w:rsidR="000E1AF7">
              <w:rPr>
                <w:sz w:val="20"/>
                <w:szCs w:val="20"/>
              </w:rPr>
              <w:t xml:space="preserve">e.g. </w:t>
            </w:r>
            <w:r w:rsidRPr="00A729C8">
              <w:rPr>
                <w:sz w:val="20"/>
                <w:szCs w:val="20"/>
              </w:rPr>
              <w:t xml:space="preserve">missing information) analysis to the coder. </w:t>
            </w:r>
          </w:p>
        </w:tc>
        <w:tc>
          <w:tcPr>
            <w:tcW w:w="392" w:type="pct"/>
          </w:tcPr>
          <w:p w14:paraId="724054D1" w14:textId="77777777" w:rsidR="003F5307" w:rsidRPr="00A729C8" w:rsidRDefault="003F5307" w:rsidP="003F5307">
            <w:pPr>
              <w:rPr>
                <w:sz w:val="20"/>
                <w:szCs w:val="20"/>
              </w:rPr>
            </w:pPr>
            <w:r w:rsidRPr="00A729C8">
              <w:rPr>
                <w:sz w:val="20"/>
                <w:szCs w:val="20"/>
              </w:rPr>
              <w:t>Core.</w:t>
            </w:r>
          </w:p>
        </w:tc>
        <w:tc>
          <w:tcPr>
            <w:tcW w:w="1126" w:type="pct"/>
          </w:tcPr>
          <w:p w14:paraId="108A4DA8" w14:textId="77777777" w:rsidR="003F5307" w:rsidRPr="00A729C8" w:rsidRDefault="003F5307" w:rsidP="003F5307">
            <w:pPr>
              <w:rPr>
                <w:sz w:val="20"/>
                <w:szCs w:val="20"/>
              </w:rPr>
            </w:pPr>
          </w:p>
        </w:tc>
      </w:tr>
      <w:tr w:rsidR="003F5307" w:rsidRPr="00A729C8" w14:paraId="5966D40A" w14:textId="24D1E2F3" w:rsidTr="00730688">
        <w:tc>
          <w:tcPr>
            <w:tcW w:w="391" w:type="pct"/>
          </w:tcPr>
          <w:p w14:paraId="6A0C021E" w14:textId="77777777" w:rsidR="003F5307" w:rsidRPr="000F0B41" w:rsidRDefault="003F5307" w:rsidP="00B46E99">
            <w:pPr>
              <w:pStyle w:val="ListParagraph"/>
              <w:numPr>
                <w:ilvl w:val="0"/>
                <w:numId w:val="33"/>
              </w:numPr>
              <w:jc w:val="center"/>
              <w:rPr>
                <w:sz w:val="20"/>
                <w:szCs w:val="20"/>
              </w:rPr>
            </w:pPr>
          </w:p>
        </w:tc>
        <w:tc>
          <w:tcPr>
            <w:tcW w:w="785" w:type="pct"/>
          </w:tcPr>
          <w:p w14:paraId="69BA373A" w14:textId="77777777" w:rsidR="003F5307" w:rsidRPr="00A729C8" w:rsidRDefault="003F5307" w:rsidP="0020619E">
            <w:pPr>
              <w:jc w:val="left"/>
              <w:rPr>
                <w:sz w:val="20"/>
                <w:szCs w:val="20"/>
              </w:rPr>
            </w:pPr>
          </w:p>
        </w:tc>
        <w:tc>
          <w:tcPr>
            <w:tcW w:w="2306" w:type="pct"/>
          </w:tcPr>
          <w:p w14:paraId="27E58F5A" w14:textId="53508F73" w:rsidR="003F5307" w:rsidRPr="00A729C8" w:rsidRDefault="003F5307" w:rsidP="003F5307">
            <w:pPr>
              <w:rPr>
                <w:sz w:val="20"/>
                <w:szCs w:val="20"/>
              </w:rPr>
            </w:pPr>
            <w:r w:rsidRPr="00A729C8">
              <w:rPr>
                <w:sz w:val="20"/>
                <w:szCs w:val="20"/>
              </w:rPr>
              <w:t>The system must provide the ability to render the results of a coding documentation deficiency analysis to the appropriate user(s) (</w:t>
            </w:r>
            <w:r w:rsidR="000E1AF7">
              <w:rPr>
                <w:sz w:val="20"/>
                <w:szCs w:val="20"/>
              </w:rPr>
              <w:t xml:space="preserve">e.g. </w:t>
            </w:r>
            <w:r w:rsidRPr="00A729C8">
              <w:rPr>
                <w:sz w:val="20"/>
                <w:szCs w:val="20"/>
              </w:rPr>
              <w:t>the deficient document or a link to same).</w:t>
            </w:r>
          </w:p>
        </w:tc>
        <w:tc>
          <w:tcPr>
            <w:tcW w:w="392" w:type="pct"/>
          </w:tcPr>
          <w:p w14:paraId="2CB93D06" w14:textId="77777777" w:rsidR="003F5307" w:rsidRPr="00A729C8" w:rsidRDefault="003F5307" w:rsidP="003F5307">
            <w:pPr>
              <w:rPr>
                <w:sz w:val="20"/>
                <w:szCs w:val="20"/>
              </w:rPr>
            </w:pPr>
            <w:r w:rsidRPr="00A729C8">
              <w:rPr>
                <w:sz w:val="20"/>
                <w:szCs w:val="20"/>
              </w:rPr>
              <w:t>Core.</w:t>
            </w:r>
          </w:p>
        </w:tc>
        <w:tc>
          <w:tcPr>
            <w:tcW w:w="1126" w:type="pct"/>
          </w:tcPr>
          <w:p w14:paraId="22FC519B" w14:textId="77777777" w:rsidR="003F5307" w:rsidRPr="00A729C8" w:rsidRDefault="003F5307" w:rsidP="003F5307">
            <w:pPr>
              <w:rPr>
                <w:sz w:val="20"/>
                <w:szCs w:val="20"/>
              </w:rPr>
            </w:pPr>
          </w:p>
        </w:tc>
      </w:tr>
      <w:tr w:rsidR="003F5307" w:rsidRPr="00A729C8" w14:paraId="2B4E2CD5" w14:textId="44D36C2B" w:rsidTr="00730688">
        <w:tc>
          <w:tcPr>
            <w:tcW w:w="391" w:type="pct"/>
          </w:tcPr>
          <w:p w14:paraId="58E15AB3" w14:textId="77777777" w:rsidR="003F5307" w:rsidRPr="000F0B41" w:rsidRDefault="003F5307" w:rsidP="00B46E99">
            <w:pPr>
              <w:pStyle w:val="ListParagraph"/>
              <w:numPr>
                <w:ilvl w:val="0"/>
                <w:numId w:val="33"/>
              </w:numPr>
              <w:jc w:val="center"/>
              <w:rPr>
                <w:sz w:val="20"/>
                <w:szCs w:val="20"/>
              </w:rPr>
            </w:pPr>
          </w:p>
        </w:tc>
        <w:tc>
          <w:tcPr>
            <w:tcW w:w="785" w:type="pct"/>
          </w:tcPr>
          <w:p w14:paraId="5861616A" w14:textId="77777777" w:rsidR="003F5307" w:rsidRPr="00A729C8" w:rsidRDefault="003F5307" w:rsidP="0020619E">
            <w:pPr>
              <w:jc w:val="left"/>
              <w:rPr>
                <w:sz w:val="20"/>
                <w:szCs w:val="20"/>
              </w:rPr>
            </w:pPr>
          </w:p>
        </w:tc>
        <w:tc>
          <w:tcPr>
            <w:tcW w:w="2306" w:type="pct"/>
          </w:tcPr>
          <w:p w14:paraId="2AE2F7ED" w14:textId="77777777" w:rsidR="003F5307" w:rsidRPr="00A729C8" w:rsidRDefault="003F5307" w:rsidP="003F5307">
            <w:pPr>
              <w:rPr>
                <w:sz w:val="20"/>
                <w:szCs w:val="20"/>
              </w:rPr>
            </w:pPr>
            <w:r w:rsidRPr="00A729C8">
              <w:rPr>
                <w:sz w:val="20"/>
                <w:szCs w:val="20"/>
              </w:rPr>
              <w:t>The system should provide the ability to integrate the deficiency remediation into the coding workflow.</w:t>
            </w:r>
          </w:p>
        </w:tc>
        <w:tc>
          <w:tcPr>
            <w:tcW w:w="392" w:type="pct"/>
          </w:tcPr>
          <w:p w14:paraId="604DFF76" w14:textId="77777777" w:rsidR="003F5307" w:rsidRPr="00A729C8" w:rsidRDefault="003F5307" w:rsidP="003F5307">
            <w:pPr>
              <w:rPr>
                <w:sz w:val="20"/>
                <w:szCs w:val="20"/>
              </w:rPr>
            </w:pPr>
            <w:r w:rsidRPr="00A729C8">
              <w:rPr>
                <w:sz w:val="20"/>
                <w:szCs w:val="20"/>
              </w:rPr>
              <w:t>Non-Core.</w:t>
            </w:r>
          </w:p>
        </w:tc>
        <w:tc>
          <w:tcPr>
            <w:tcW w:w="1126" w:type="pct"/>
          </w:tcPr>
          <w:p w14:paraId="7DE984AF" w14:textId="77777777" w:rsidR="003F5307" w:rsidRPr="00A729C8" w:rsidRDefault="003F5307" w:rsidP="003F5307">
            <w:pPr>
              <w:rPr>
                <w:sz w:val="20"/>
                <w:szCs w:val="20"/>
              </w:rPr>
            </w:pPr>
          </w:p>
        </w:tc>
      </w:tr>
      <w:tr w:rsidR="003F5307" w:rsidRPr="00A729C8" w14:paraId="44D74351" w14:textId="02943054" w:rsidTr="00730688">
        <w:tc>
          <w:tcPr>
            <w:tcW w:w="391" w:type="pct"/>
          </w:tcPr>
          <w:p w14:paraId="711AAE7C" w14:textId="77777777" w:rsidR="003F5307" w:rsidRPr="000F0B41" w:rsidRDefault="003F5307" w:rsidP="00B46E99">
            <w:pPr>
              <w:pStyle w:val="ListParagraph"/>
              <w:numPr>
                <w:ilvl w:val="0"/>
                <w:numId w:val="33"/>
              </w:numPr>
              <w:jc w:val="center"/>
              <w:rPr>
                <w:sz w:val="20"/>
                <w:szCs w:val="20"/>
              </w:rPr>
            </w:pPr>
          </w:p>
        </w:tc>
        <w:tc>
          <w:tcPr>
            <w:tcW w:w="785" w:type="pct"/>
          </w:tcPr>
          <w:p w14:paraId="27A4B359" w14:textId="77777777" w:rsidR="003F5307" w:rsidRPr="00A729C8" w:rsidRDefault="003F5307" w:rsidP="0020619E">
            <w:pPr>
              <w:jc w:val="left"/>
              <w:rPr>
                <w:sz w:val="20"/>
                <w:szCs w:val="20"/>
              </w:rPr>
            </w:pPr>
          </w:p>
        </w:tc>
        <w:tc>
          <w:tcPr>
            <w:tcW w:w="2306" w:type="pct"/>
          </w:tcPr>
          <w:p w14:paraId="7481312D" w14:textId="017F0183" w:rsidR="003F5307" w:rsidRPr="00A729C8" w:rsidRDefault="003F5307" w:rsidP="003F5307">
            <w:pPr>
              <w:rPr>
                <w:sz w:val="20"/>
                <w:szCs w:val="20"/>
              </w:rPr>
            </w:pPr>
            <w:r w:rsidRPr="00A729C8">
              <w:rPr>
                <w:sz w:val="20"/>
                <w:szCs w:val="20"/>
              </w:rPr>
              <w:t>The system must provide the ability to present configurable (</w:t>
            </w:r>
            <w:r w:rsidR="000E1AF7">
              <w:rPr>
                <w:sz w:val="20"/>
                <w:szCs w:val="20"/>
              </w:rPr>
              <w:t xml:space="preserve">e.g. </w:t>
            </w:r>
            <w:r w:rsidRPr="00A729C8">
              <w:rPr>
                <w:sz w:val="20"/>
                <w:szCs w:val="20"/>
              </w:rPr>
              <w:t>with respect to content, time of presentation), standard reports that support clinical documentation coding workflow.</w:t>
            </w:r>
          </w:p>
        </w:tc>
        <w:tc>
          <w:tcPr>
            <w:tcW w:w="392" w:type="pct"/>
          </w:tcPr>
          <w:p w14:paraId="1B486F01" w14:textId="77777777" w:rsidR="003F5307" w:rsidRPr="00A729C8" w:rsidRDefault="003F5307" w:rsidP="003F5307">
            <w:pPr>
              <w:rPr>
                <w:sz w:val="20"/>
                <w:szCs w:val="20"/>
              </w:rPr>
            </w:pPr>
            <w:r w:rsidRPr="00A729C8">
              <w:rPr>
                <w:sz w:val="20"/>
                <w:szCs w:val="20"/>
              </w:rPr>
              <w:t>Core.</w:t>
            </w:r>
          </w:p>
        </w:tc>
        <w:tc>
          <w:tcPr>
            <w:tcW w:w="1126" w:type="pct"/>
          </w:tcPr>
          <w:p w14:paraId="0A0EB8A5" w14:textId="77777777" w:rsidR="003F5307" w:rsidRPr="00A729C8" w:rsidRDefault="003F5307" w:rsidP="003F5307">
            <w:pPr>
              <w:rPr>
                <w:sz w:val="20"/>
                <w:szCs w:val="20"/>
              </w:rPr>
            </w:pPr>
          </w:p>
        </w:tc>
      </w:tr>
      <w:tr w:rsidR="003F5307" w:rsidRPr="00A729C8" w14:paraId="0676C3FC" w14:textId="71CE5946" w:rsidTr="00730688">
        <w:tc>
          <w:tcPr>
            <w:tcW w:w="391" w:type="pct"/>
          </w:tcPr>
          <w:p w14:paraId="113E5EFC" w14:textId="77777777" w:rsidR="003F5307" w:rsidRPr="000F0B41" w:rsidRDefault="003F5307" w:rsidP="00B46E99">
            <w:pPr>
              <w:pStyle w:val="ListParagraph"/>
              <w:numPr>
                <w:ilvl w:val="0"/>
                <w:numId w:val="33"/>
              </w:numPr>
              <w:jc w:val="center"/>
              <w:rPr>
                <w:sz w:val="20"/>
                <w:szCs w:val="20"/>
              </w:rPr>
            </w:pPr>
          </w:p>
        </w:tc>
        <w:tc>
          <w:tcPr>
            <w:tcW w:w="785" w:type="pct"/>
          </w:tcPr>
          <w:p w14:paraId="20CE93E2" w14:textId="77777777" w:rsidR="003F5307" w:rsidRPr="00A729C8" w:rsidRDefault="003F5307" w:rsidP="0020619E">
            <w:pPr>
              <w:jc w:val="left"/>
              <w:rPr>
                <w:sz w:val="20"/>
                <w:szCs w:val="20"/>
              </w:rPr>
            </w:pPr>
          </w:p>
        </w:tc>
        <w:tc>
          <w:tcPr>
            <w:tcW w:w="2306" w:type="pct"/>
          </w:tcPr>
          <w:p w14:paraId="300C10A1" w14:textId="74004F67" w:rsidR="003F5307" w:rsidRPr="00A729C8" w:rsidRDefault="003F5307" w:rsidP="003F5307">
            <w:pPr>
              <w:rPr>
                <w:sz w:val="20"/>
                <w:szCs w:val="20"/>
              </w:rPr>
            </w:pPr>
            <w:r w:rsidRPr="00A729C8">
              <w:rPr>
                <w:sz w:val="20"/>
                <w:szCs w:val="20"/>
              </w:rPr>
              <w:t>The system must provide the ability to present configurable (</w:t>
            </w:r>
            <w:r w:rsidR="000E1AF7">
              <w:rPr>
                <w:sz w:val="20"/>
                <w:szCs w:val="20"/>
              </w:rPr>
              <w:t xml:space="preserve">e.g. </w:t>
            </w:r>
            <w:r w:rsidRPr="00A729C8">
              <w:rPr>
                <w:sz w:val="20"/>
                <w:szCs w:val="20"/>
              </w:rPr>
              <w:t>with respect to content, time of presentation), ad-hoc reports that support clinical documentation coding workflow.</w:t>
            </w:r>
          </w:p>
        </w:tc>
        <w:tc>
          <w:tcPr>
            <w:tcW w:w="392" w:type="pct"/>
          </w:tcPr>
          <w:p w14:paraId="59E6CDEC" w14:textId="77777777" w:rsidR="003F5307" w:rsidRPr="00A729C8" w:rsidRDefault="003F5307" w:rsidP="003F5307">
            <w:pPr>
              <w:rPr>
                <w:sz w:val="20"/>
                <w:szCs w:val="20"/>
              </w:rPr>
            </w:pPr>
            <w:r w:rsidRPr="00A729C8">
              <w:rPr>
                <w:sz w:val="20"/>
                <w:szCs w:val="20"/>
              </w:rPr>
              <w:t>Core.</w:t>
            </w:r>
          </w:p>
        </w:tc>
        <w:tc>
          <w:tcPr>
            <w:tcW w:w="1126" w:type="pct"/>
          </w:tcPr>
          <w:p w14:paraId="1443C045" w14:textId="77777777" w:rsidR="003F5307" w:rsidRPr="00A729C8" w:rsidRDefault="003F5307" w:rsidP="003F5307">
            <w:pPr>
              <w:rPr>
                <w:sz w:val="20"/>
                <w:szCs w:val="20"/>
              </w:rPr>
            </w:pPr>
          </w:p>
        </w:tc>
      </w:tr>
      <w:tr w:rsidR="003F5307" w:rsidRPr="00A729C8" w14:paraId="19491204" w14:textId="0633C65A" w:rsidTr="00730688">
        <w:tc>
          <w:tcPr>
            <w:tcW w:w="391" w:type="pct"/>
          </w:tcPr>
          <w:p w14:paraId="15494795" w14:textId="77777777" w:rsidR="003F5307" w:rsidRPr="000F0B41" w:rsidRDefault="003F5307" w:rsidP="00B46E99">
            <w:pPr>
              <w:pStyle w:val="ListParagraph"/>
              <w:numPr>
                <w:ilvl w:val="0"/>
                <w:numId w:val="33"/>
              </w:numPr>
              <w:jc w:val="center"/>
              <w:rPr>
                <w:sz w:val="20"/>
                <w:szCs w:val="20"/>
              </w:rPr>
            </w:pPr>
          </w:p>
        </w:tc>
        <w:tc>
          <w:tcPr>
            <w:tcW w:w="785" w:type="pct"/>
          </w:tcPr>
          <w:p w14:paraId="374BD8F9" w14:textId="77777777" w:rsidR="003F5307" w:rsidRPr="00A729C8" w:rsidRDefault="003F5307" w:rsidP="0020619E">
            <w:pPr>
              <w:jc w:val="left"/>
              <w:rPr>
                <w:sz w:val="20"/>
                <w:szCs w:val="20"/>
              </w:rPr>
            </w:pPr>
          </w:p>
        </w:tc>
        <w:tc>
          <w:tcPr>
            <w:tcW w:w="2306" w:type="pct"/>
          </w:tcPr>
          <w:p w14:paraId="73CFAAFC" w14:textId="77777777" w:rsidR="003F5307" w:rsidRPr="00A729C8" w:rsidRDefault="003F5307" w:rsidP="003F5307">
            <w:pPr>
              <w:rPr>
                <w:sz w:val="20"/>
                <w:szCs w:val="20"/>
              </w:rPr>
            </w:pPr>
            <w:r w:rsidRPr="00A729C8">
              <w:rPr>
                <w:sz w:val="20"/>
                <w:szCs w:val="20"/>
              </w:rPr>
              <w:t>The system must capture the time of care provision to facilitate correct coding.</w:t>
            </w:r>
          </w:p>
        </w:tc>
        <w:tc>
          <w:tcPr>
            <w:tcW w:w="392" w:type="pct"/>
          </w:tcPr>
          <w:p w14:paraId="00DF8049" w14:textId="77777777" w:rsidR="003F5307" w:rsidRPr="00A729C8" w:rsidRDefault="003F5307" w:rsidP="003F5307">
            <w:pPr>
              <w:rPr>
                <w:sz w:val="20"/>
                <w:szCs w:val="20"/>
              </w:rPr>
            </w:pPr>
            <w:r w:rsidRPr="00A729C8">
              <w:rPr>
                <w:sz w:val="20"/>
                <w:szCs w:val="20"/>
              </w:rPr>
              <w:t>Core.</w:t>
            </w:r>
          </w:p>
        </w:tc>
        <w:tc>
          <w:tcPr>
            <w:tcW w:w="1126" w:type="pct"/>
          </w:tcPr>
          <w:p w14:paraId="0B4D0F6A" w14:textId="77777777" w:rsidR="003F5307" w:rsidRPr="00A729C8" w:rsidRDefault="003F5307" w:rsidP="003F5307">
            <w:pPr>
              <w:rPr>
                <w:sz w:val="20"/>
                <w:szCs w:val="20"/>
              </w:rPr>
            </w:pPr>
          </w:p>
        </w:tc>
      </w:tr>
      <w:tr w:rsidR="003F5307" w:rsidRPr="00A729C8" w14:paraId="0D36E9AA" w14:textId="26550923" w:rsidTr="00730688">
        <w:tc>
          <w:tcPr>
            <w:tcW w:w="391" w:type="pct"/>
          </w:tcPr>
          <w:p w14:paraId="2344DE5A" w14:textId="77777777" w:rsidR="003F5307" w:rsidRPr="000F0B41" w:rsidRDefault="003F5307" w:rsidP="00B46E99">
            <w:pPr>
              <w:pStyle w:val="ListParagraph"/>
              <w:numPr>
                <w:ilvl w:val="0"/>
                <w:numId w:val="33"/>
              </w:numPr>
              <w:jc w:val="center"/>
              <w:rPr>
                <w:sz w:val="20"/>
                <w:szCs w:val="20"/>
              </w:rPr>
            </w:pPr>
          </w:p>
        </w:tc>
        <w:tc>
          <w:tcPr>
            <w:tcW w:w="785" w:type="pct"/>
          </w:tcPr>
          <w:p w14:paraId="2412D8D5" w14:textId="77777777" w:rsidR="003F5307" w:rsidRPr="00A729C8" w:rsidRDefault="003F5307" w:rsidP="0020619E">
            <w:pPr>
              <w:jc w:val="left"/>
              <w:rPr>
                <w:sz w:val="20"/>
                <w:szCs w:val="20"/>
              </w:rPr>
            </w:pPr>
          </w:p>
        </w:tc>
        <w:tc>
          <w:tcPr>
            <w:tcW w:w="2306" w:type="pct"/>
          </w:tcPr>
          <w:p w14:paraId="02153312" w14:textId="6C6E5C5C" w:rsidR="003F5307" w:rsidRPr="00A729C8" w:rsidRDefault="003F5307" w:rsidP="003F5307">
            <w:pPr>
              <w:rPr>
                <w:sz w:val="20"/>
                <w:szCs w:val="20"/>
              </w:rPr>
            </w:pPr>
            <w:r w:rsidRPr="00A729C8">
              <w:rPr>
                <w:sz w:val="20"/>
                <w:szCs w:val="20"/>
              </w:rPr>
              <w:t>The system must capture and maintain user preferences for how the list of diagnoses are rendered (</w:t>
            </w:r>
            <w:r w:rsidR="000E1AF7">
              <w:rPr>
                <w:sz w:val="20"/>
                <w:szCs w:val="20"/>
              </w:rPr>
              <w:t xml:space="preserve">e.g. </w:t>
            </w:r>
            <w:r w:rsidRPr="00A729C8">
              <w:rPr>
                <w:sz w:val="20"/>
                <w:szCs w:val="20"/>
              </w:rPr>
              <w:t>numerical order, alphabetic order).</w:t>
            </w:r>
          </w:p>
        </w:tc>
        <w:tc>
          <w:tcPr>
            <w:tcW w:w="392" w:type="pct"/>
          </w:tcPr>
          <w:p w14:paraId="0254E08B" w14:textId="77777777" w:rsidR="003F5307" w:rsidRPr="00A729C8" w:rsidRDefault="003F5307" w:rsidP="003F5307">
            <w:pPr>
              <w:rPr>
                <w:sz w:val="20"/>
                <w:szCs w:val="20"/>
              </w:rPr>
            </w:pPr>
            <w:r w:rsidRPr="00A729C8">
              <w:rPr>
                <w:sz w:val="20"/>
                <w:szCs w:val="20"/>
              </w:rPr>
              <w:t>Core.</w:t>
            </w:r>
          </w:p>
        </w:tc>
        <w:tc>
          <w:tcPr>
            <w:tcW w:w="1126" w:type="pct"/>
          </w:tcPr>
          <w:p w14:paraId="274C3CF6" w14:textId="77777777" w:rsidR="003F5307" w:rsidRPr="00A729C8" w:rsidRDefault="003F5307" w:rsidP="003F5307">
            <w:pPr>
              <w:rPr>
                <w:sz w:val="20"/>
                <w:szCs w:val="20"/>
              </w:rPr>
            </w:pPr>
          </w:p>
        </w:tc>
      </w:tr>
      <w:tr w:rsidR="003F5307" w:rsidRPr="00A729C8" w14:paraId="577429B8" w14:textId="32CB7A84" w:rsidTr="00730688">
        <w:tc>
          <w:tcPr>
            <w:tcW w:w="391" w:type="pct"/>
          </w:tcPr>
          <w:p w14:paraId="0EAED138" w14:textId="77777777" w:rsidR="003F5307" w:rsidRPr="000F0B41" w:rsidRDefault="003F5307" w:rsidP="00B46E99">
            <w:pPr>
              <w:pStyle w:val="ListParagraph"/>
              <w:numPr>
                <w:ilvl w:val="0"/>
                <w:numId w:val="33"/>
              </w:numPr>
              <w:jc w:val="center"/>
              <w:rPr>
                <w:sz w:val="20"/>
                <w:szCs w:val="20"/>
              </w:rPr>
            </w:pPr>
          </w:p>
        </w:tc>
        <w:tc>
          <w:tcPr>
            <w:tcW w:w="785" w:type="pct"/>
          </w:tcPr>
          <w:p w14:paraId="639D1D3A" w14:textId="77777777" w:rsidR="003F5307" w:rsidRPr="00A729C8" w:rsidRDefault="003F5307" w:rsidP="0020619E">
            <w:pPr>
              <w:jc w:val="left"/>
              <w:rPr>
                <w:sz w:val="20"/>
                <w:szCs w:val="20"/>
              </w:rPr>
            </w:pPr>
          </w:p>
        </w:tc>
        <w:tc>
          <w:tcPr>
            <w:tcW w:w="2306" w:type="pct"/>
          </w:tcPr>
          <w:p w14:paraId="1D771BD6" w14:textId="29B6216F" w:rsidR="003F5307" w:rsidRPr="00A729C8" w:rsidRDefault="003F5307" w:rsidP="003F5307">
            <w:pPr>
              <w:rPr>
                <w:sz w:val="20"/>
                <w:szCs w:val="20"/>
              </w:rPr>
            </w:pPr>
            <w:r w:rsidRPr="00A729C8">
              <w:rPr>
                <w:sz w:val="20"/>
                <w:szCs w:val="20"/>
              </w:rPr>
              <w:t>The system must provide the ability to link statements regarding diagnoses with codes when more than one code is required for a condition (</w:t>
            </w:r>
            <w:r w:rsidR="000E1AF7">
              <w:rPr>
                <w:sz w:val="20"/>
                <w:szCs w:val="20"/>
              </w:rPr>
              <w:t xml:space="preserve">e.g. </w:t>
            </w:r>
            <w:r w:rsidRPr="00A729C8">
              <w:rPr>
                <w:sz w:val="20"/>
                <w:szCs w:val="20"/>
              </w:rPr>
              <w:t>multiple codes for a single condition, late effects and cause, aetiology and manifestation).</w:t>
            </w:r>
          </w:p>
        </w:tc>
        <w:tc>
          <w:tcPr>
            <w:tcW w:w="392" w:type="pct"/>
          </w:tcPr>
          <w:p w14:paraId="7D739DA8" w14:textId="77777777" w:rsidR="003F5307" w:rsidRPr="00A729C8" w:rsidRDefault="003F5307" w:rsidP="003F5307">
            <w:pPr>
              <w:rPr>
                <w:sz w:val="20"/>
                <w:szCs w:val="20"/>
              </w:rPr>
            </w:pPr>
            <w:r w:rsidRPr="00A729C8">
              <w:rPr>
                <w:sz w:val="20"/>
                <w:szCs w:val="20"/>
              </w:rPr>
              <w:t>Core.</w:t>
            </w:r>
          </w:p>
        </w:tc>
        <w:tc>
          <w:tcPr>
            <w:tcW w:w="1126" w:type="pct"/>
          </w:tcPr>
          <w:p w14:paraId="4327E8ED" w14:textId="77777777" w:rsidR="003F5307" w:rsidRPr="00A729C8" w:rsidRDefault="003F5307" w:rsidP="003F5307">
            <w:pPr>
              <w:rPr>
                <w:sz w:val="20"/>
                <w:szCs w:val="20"/>
              </w:rPr>
            </w:pPr>
          </w:p>
        </w:tc>
      </w:tr>
      <w:tr w:rsidR="003F5307" w:rsidRPr="00A729C8" w14:paraId="09DB750D" w14:textId="6D1FB72B" w:rsidTr="00730688">
        <w:tc>
          <w:tcPr>
            <w:tcW w:w="391" w:type="pct"/>
          </w:tcPr>
          <w:p w14:paraId="1E716312" w14:textId="77777777" w:rsidR="003F5307" w:rsidRPr="000F0B41" w:rsidRDefault="003F5307" w:rsidP="00B46E99">
            <w:pPr>
              <w:pStyle w:val="ListParagraph"/>
              <w:numPr>
                <w:ilvl w:val="0"/>
                <w:numId w:val="33"/>
              </w:numPr>
              <w:jc w:val="center"/>
              <w:rPr>
                <w:sz w:val="20"/>
                <w:szCs w:val="20"/>
              </w:rPr>
            </w:pPr>
          </w:p>
        </w:tc>
        <w:tc>
          <w:tcPr>
            <w:tcW w:w="785" w:type="pct"/>
          </w:tcPr>
          <w:p w14:paraId="7EF25A3D"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Encounter/Episode of Care. </w:t>
            </w:r>
            <w:r w:rsidRPr="00A729C8">
              <w:rPr>
                <w:sz w:val="20"/>
                <w:szCs w:val="20"/>
              </w:rPr>
              <w:sym w:font="Wingdings" w:char="F0E0"/>
            </w:r>
            <w:r w:rsidRPr="00A729C8">
              <w:rPr>
                <w:sz w:val="20"/>
                <w:szCs w:val="20"/>
              </w:rPr>
              <w:t xml:space="preserve"> </w:t>
            </w:r>
            <w:r w:rsidRPr="00A729C8">
              <w:rPr>
                <w:b/>
                <w:bCs/>
                <w:sz w:val="20"/>
                <w:szCs w:val="20"/>
              </w:rPr>
              <w:t>Financial and Administrative Coding.</w:t>
            </w:r>
          </w:p>
        </w:tc>
        <w:tc>
          <w:tcPr>
            <w:tcW w:w="2306" w:type="pct"/>
          </w:tcPr>
          <w:p w14:paraId="327CD8E9" w14:textId="57B207A9" w:rsidR="003F5307" w:rsidRPr="00A729C8" w:rsidRDefault="003F5307" w:rsidP="003F5307">
            <w:pPr>
              <w:rPr>
                <w:sz w:val="20"/>
                <w:szCs w:val="20"/>
              </w:rPr>
            </w:pPr>
            <w:r w:rsidRPr="00A729C8">
              <w:rPr>
                <w:sz w:val="20"/>
                <w:szCs w:val="20"/>
              </w:rPr>
              <w:t xml:space="preserve">The system must support financial and administrative coding. Financial and administrative coding assists the user with financial and administrative coding (which includes coding for invoicing) based on structured and unstructured information in encounter documentation. </w:t>
            </w:r>
            <w:r w:rsidR="000E1AF7">
              <w:rPr>
                <w:sz w:val="20"/>
                <w:szCs w:val="20"/>
              </w:rPr>
              <w:t xml:space="preserve">For example, </w:t>
            </w:r>
            <w:r w:rsidRPr="00A729C8">
              <w:rPr>
                <w:sz w:val="20"/>
                <w:szCs w:val="20"/>
              </w:rPr>
              <w:t>In South Africa, the price list of the Council of Medical Schemes serves as an example.</w:t>
            </w:r>
          </w:p>
        </w:tc>
        <w:tc>
          <w:tcPr>
            <w:tcW w:w="392" w:type="pct"/>
          </w:tcPr>
          <w:p w14:paraId="7A9A3B22" w14:textId="77777777" w:rsidR="003F5307" w:rsidRPr="00A729C8" w:rsidRDefault="003F5307" w:rsidP="003F5307">
            <w:pPr>
              <w:rPr>
                <w:sz w:val="20"/>
                <w:szCs w:val="20"/>
              </w:rPr>
            </w:pPr>
            <w:r w:rsidRPr="00A729C8">
              <w:rPr>
                <w:sz w:val="20"/>
                <w:szCs w:val="20"/>
              </w:rPr>
              <w:t>Core.</w:t>
            </w:r>
          </w:p>
        </w:tc>
        <w:tc>
          <w:tcPr>
            <w:tcW w:w="1126" w:type="pct"/>
          </w:tcPr>
          <w:p w14:paraId="74C2DC1D" w14:textId="77777777" w:rsidR="003F5307" w:rsidRPr="00A729C8" w:rsidRDefault="003F5307" w:rsidP="003F5307">
            <w:pPr>
              <w:rPr>
                <w:sz w:val="20"/>
                <w:szCs w:val="20"/>
              </w:rPr>
            </w:pPr>
          </w:p>
        </w:tc>
      </w:tr>
      <w:tr w:rsidR="003F5307" w:rsidRPr="00A729C8" w14:paraId="0AFE2D94" w14:textId="72832929" w:rsidTr="00730688">
        <w:tc>
          <w:tcPr>
            <w:tcW w:w="391" w:type="pct"/>
          </w:tcPr>
          <w:p w14:paraId="43262434" w14:textId="77777777" w:rsidR="003F5307" w:rsidRPr="000F0B41" w:rsidRDefault="003F5307" w:rsidP="00B46E99">
            <w:pPr>
              <w:pStyle w:val="ListParagraph"/>
              <w:numPr>
                <w:ilvl w:val="0"/>
                <w:numId w:val="33"/>
              </w:numPr>
              <w:jc w:val="center"/>
              <w:rPr>
                <w:sz w:val="20"/>
                <w:szCs w:val="20"/>
              </w:rPr>
            </w:pPr>
          </w:p>
        </w:tc>
        <w:tc>
          <w:tcPr>
            <w:tcW w:w="785" w:type="pct"/>
          </w:tcPr>
          <w:p w14:paraId="2947A660" w14:textId="77777777" w:rsidR="003F5307" w:rsidRPr="00A729C8" w:rsidRDefault="003F5307" w:rsidP="0020619E">
            <w:pPr>
              <w:jc w:val="left"/>
              <w:rPr>
                <w:sz w:val="20"/>
                <w:szCs w:val="20"/>
              </w:rPr>
            </w:pPr>
          </w:p>
        </w:tc>
        <w:tc>
          <w:tcPr>
            <w:tcW w:w="2306" w:type="pct"/>
          </w:tcPr>
          <w:p w14:paraId="3CC66F4A" w14:textId="77777777" w:rsidR="003F5307" w:rsidRPr="00A729C8" w:rsidRDefault="003F5307" w:rsidP="003F5307">
            <w:pPr>
              <w:rPr>
                <w:sz w:val="20"/>
                <w:szCs w:val="20"/>
              </w:rPr>
            </w:pPr>
            <w:r w:rsidRPr="00A729C8">
              <w:rPr>
                <w:sz w:val="20"/>
                <w:szCs w:val="20"/>
              </w:rPr>
              <w:t xml:space="preserve">The system must provide the ability to maintain and render financial and administrative codes. </w:t>
            </w:r>
          </w:p>
        </w:tc>
        <w:tc>
          <w:tcPr>
            <w:tcW w:w="392" w:type="pct"/>
          </w:tcPr>
          <w:p w14:paraId="23A84F7D" w14:textId="77777777" w:rsidR="003F5307" w:rsidRPr="00A729C8" w:rsidRDefault="003F5307" w:rsidP="003F5307">
            <w:pPr>
              <w:rPr>
                <w:sz w:val="20"/>
                <w:szCs w:val="20"/>
              </w:rPr>
            </w:pPr>
            <w:r w:rsidRPr="00A729C8">
              <w:rPr>
                <w:sz w:val="20"/>
                <w:szCs w:val="20"/>
              </w:rPr>
              <w:t>Core.</w:t>
            </w:r>
          </w:p>
        </w:tc>
        <w:tc>
          <w:tcPr>
            <w:tcW w:w="1126" w:type="pct"/>
          </w:tcPr>
          <w:p w14:paraId="2CCF0800" w14:textId="77777777" w:rsidR="003F5307" w:rsidRPr="00A729C8" w:rsidRDefault="003F5307" w:rsidP="003F5307">
            <w:pPr>
              <w:rPr>
                <w:sz w:val="20"/>
                <w:szCs w:val="20"/>
              </w:rPr>
            </w:pPr>
          </w:p>
        </w:tc>
      </w:tr>
      <w:tr w:rsidR="003F5307" w:rsidRPr="00A729C8" w14:paraId="751ED90F" w14:textId="1D72B674" w:rsidTr="00730688">
        <w:tc>
          <w:tcPr>
            <w:tcW w:w="391" w:type="pct"/>
          </w:tcPr>
          <w:p w14:paraId="54273EF6" w14:textId="77777777" w:rsidR="003F5307" w:rsidRPr="000F0B41" w:rsidRDefault="003F5307" w:rsidP="00B46E99">
            <w:pPr>
              <w:pStyle w:val="ListParagraph"/>
              <w:numPr>
                <w:ilvl w:val="0"/>
                <w:numId w:val="33"/>
              </w:numPr>
              <w:jc w:val="center"/>
              <w:rPr>
                <w:sz w:val="20"/>
                <w:szCs w:val="20"/>
              </w:rPr>
            </w:pPr>
          </w:p>
        </w:tc>
        <w:tc>
          <w:tcPr>
            <w:tcW w:w="785" w:type="pct"/>
          </w:tcPr>
          <w:p w14:paraId="00A7460D" w14:textId="77777777" w:rsidR="003F5307" w:rsidRPr="00A729C8" w:rsidRDefault="003F5307" w:rsidP="0020619E">
            <w:pPr>
              <w:jc w:val="left"/>
              <w:rPr>
                <w:sz w:val="20"/>
                <w:szCs w:val="20"/>
              </w:rPr>
            </w:pPr>
          </w:p>
        </w:tc>
        <w:tc>
          <w:tcPr>
            <w:tcW w:w="2306" w:type="pct"/>
          </w:tcPr>
          <w:p w14:paraId="2C371CAB" w14:textId="77777777" w:rsidR="003F5307" w:rsidRPr="00A729C8" w:rsidRDefault="003F5307" w:rsidP="003F5307">
            <w:pPr>
              <w:rPr>
                <w:sz w:val="20"/>
                <w:szCs w:val="20"/>
              </w:rPr>
            </w:pPr>
            <w:r w:rsidRPr="00A729C8">
              <w:rPr>
                <w:sz w:val="20"/>
                <w:szCs w:val="20"/>
              </w:rPr>
              <w:t>The system must provide the ability to apply a code structure for billing according to RSA industry standards, scope of practice, organisational policy, and/or jurisdictional law.</w:t>
            </w:r>
          </w:p>
        </w:tc>
        <w:tc>
          <w:tcPr>
            <w:tcW w:w="392" w:type="pct"/>
          </w:tcPr>
          <w:p w14:paraId="59538B96" w14:textId="77777777" w:rsidR="003F5307" w:rsidRPr="00A729C8" w:rsidRDefault="003F5307" w:rsidP="003F5307">
            <w:pPr>
              <w:rPr>
                <w:sz w:val="20"/>
                <w:szCs w:val="20"/>
              </w:rPr>
            </w:pPr>
            <w:r w:rsidRPr="00A729C8">
              <w:rPr>
                <w:sz w:val="20"/>
                <w:szCs w:val="20"/>
              </w:rPr>
              <w:t>Core.</w:t>
            </w:r>
          </w:p>
        </w:tc>
        <w:tc>
          <w:tcPr>
            <w:tcW w:w="1126" w:type="pct"/>
          </w:tcPr>
          <w:p w14:paraId="54CE3A6F" w14:textId="77777777" w:rsidR="003F5307" w:rsidRPr="00A729C8" w:rsidRDefault="003F5307" w:rsidP="003F5307">
            <w:pPr>
              <w:rPr>
                <w:sz w:val="20"/>
                <w:szCs w:val="20"/>
              </w:rPr>
            </w:pPr>
          </w:p>
        </w:tc>
      </w:tr>
      <w:tr w:rsidR="003F5307" w:rsidRPr="00A729C8" w14:paraId="3B572254" w14:textId="40D93DD8" w:rsidTr="00730688">
        <w:tc>
          <w:tcPr>
            <w:tcW w:w="391" w:type="pct"/>
          </w:tcPr>
          <w:p w14:paraId="0619A44A" w14:textId="77777777" w:rsidR="003F5307" w:rsidRPr="000F0B41" w:rsidRDefault="003F5307" w:rsidP="00B46E99">
            <w:pPr>
              <w:pStyle w:val="ListParagraph"/>
              <w:numPr>
                <w:ilvl w:val="0"/>
                <w:numId w:val="33"/>
              </w:numPr>
              <w:jc w:val="center"/>
              <w:rPr>
                <w:sz w:val="20"/>
                <w:szCs w:val="20"/>
              </w:rPr>
            </w:pPr>
          </w:p>
        </w:tc>
        <w:tc>
          <w:tcPr>
            <w:tcW w:w="785" w:type="pct"/>
          </w:tcPr>
          <w:p w14:paraId="20C04C3A" w14:textId="77777777" w:rsidR="003F5307" w:rsidRPr="00A729C8" w:rsidRDefault="003F5307" w:rsidP="0020619E">
            <w:pPr>
              <w:jc w:val="left"/>
              <w:rPr>
                <w:sz w:val="20"/>
                <w:szCs w:val="20"/>
              </w:rPr>
            </w:pPr>
          </w:p>
        </w:tc>
        <w:tc>
          <w:tcPr>
            <w:tcW w:w="2306" w:type="pct"/>
          </w:tcPr>
          <w:p w14:paraId="0C392065" w14:textId="77777777" w:rsidR="003F5307" w:rsidRPr="00A729C8" w:rsidRDefault="003F5307" w:rsidP="003F5307">
            <w:pPr>
              <w:rPr>
                <w:sz w:val="20"/>
                <w:szCs w:val="20"/>
              </w:rPr>
            </w:pPr>
            <w:r w:rsidRPr="00A729C8">
              <w:rPr>
                <w:sz w:val="20"/>
                <w:szCs w:val="20"/>
              </w:rPr>
              <w:t>The system must provide the ability to extract data from the EHR as required to simplify the coding of financial and administrative documentation.</w:t>
            </w:r>
          </w:p>
        </w:tc>
        <w:tc>
          <w:tcPr>
            <w:tcW w:w="392" w:type="pct"/>
          </w:tcPr>
          <w:p w14:paraId="069C7592" w14:textId="77777777" w:rsidR="003F5307" w:rsidRPr="00A729C8" w:rsidRDefault="003F5307" w:rsidP="003F5307">
            <w:pPr>
              <w:rPr>
                <w:sz w:val="20"/>
                <w:szCs w:val="20"/>
              </w:rPr>
            </w:pPr>
            <w:r w:rsidRPr="00A729C8">
              <w:rPr>
                <w:sz w:val="20"/>
                <w:szCs w:val="20"/>
              </w:rPr>
              <w:t>Core.</w:t>
            </w:r>
          </w:p>
        </w:tc>
        <w:tc>
          <w:tcPr>
            <w:tcW w:w="1126" w:type="pct"/>
          </w:tcPr>
          <w:p w14:paraId="69265458" w14:textId="77777777" w:rsidR="003F5307" w:rsidRPr="00A729C8" w:rsidRDefault="003F5307" w:rsidP="003F5307">
            <w:pPr>
              <w:rPr>
                <w:sz w:val="20"/>
                <w:szCs w:val="20"/>
              </w:rPr>
            </w:pPr>
          </w:p>
        </w:tc>
      </w:tr>
      <w:tr w:rsidR="003F5307" w:rsidRPr="00A729C8" w14:paraId="40CE9836" w14:textId="7E7E9BBE" w:rsidTr="00730688">
        <w:tc>
          <w:tcPr>
            <w:tcW w:w="391" w:type="pct"/>
          </w:tcPr>
          <w:p w14:paraId="18CCC483" w14:textId="77777777" w:rsidR="003F5307" w:rsidRPr="000F0B41" w:rsidRDefault="003F5307" w:rsidP="00B46E99">
            <w:pPr>
              <w:pStyle w:val="ListParagraph"/>
              <w:numPr>
                <w:ilvl w:val="0"/>
                <w:numId w:val="33"/>
              </w:numPr>
              <w:jc w:val="center"/>
              <w:rPr>
                <w:sz w:val="20"/>
                <w:szCs w:val="20"/>
              </w:rPr>
            </w:pPr>
          </w:p>
        </w:tc>
        <w:tc>
          <w:tcPr>
            <w:tcW w:w="785" w:type="pct"/>
          </w:tcPr>
          <w:p w14:paraId="029BA0D2" w14:textId="77777777" w:rsidR="003F5307" w:rsidRPr="00A729C8" w:rsidRDefault="003F5307" w:rsidP="0020619E">
            <w:pPr>
              <w:jc w:val="left"/>
              <w:rPr>
                <w:sz w:val="20"/>
                <w:szCs w:val="20"/>
              </w:rPr>
            </w:pPr>
          </w:p>
        </w:tc>
        <w:tc>
          <w:tcPr>
            <w:tcW w:w="2306" w:type="pct"/>
          </w:tcPr>
          <w:p w14:paraId="277559DA" w14:textId="77777777" w:rsidR="003F5307" w:rsidRPr="00A729C8" w:rsidRDefault="003F5307" w:rsidP="003F5307">
            <w:pPr>
              <w:rPr>
                <w:sz w:val="20"/>
                <w:szCs w:val="20"/>
              </w:rPr>
            </w:pPr>
            <w:r w:rsidRPr="00A729C8">
              <w:rPr>
                <w:sz w:val="20"/>
                <w:szCs w:val="20"/>
              </w:rPr>
              <w:t xml:space="preserve">The system must render rules driven prompts to facilitate the collection of data in the clinical workflow that is required for administrative and financial coding. </w:t>
            </w:r>
          </w:p>
        </w:tc>
        <w:tc>
          <w:tcPr>
            <w:tcW w:w="392" w:type="pct"/>
          </w:tcPr>
          <w:p w14:paraId="5C04D790" w14:textId="77777777" w:rsidR="003F5307" w:rsidRPr="00A729C8" w:rsidRDefault="003F5307" w:rsidP="003F5307">
            <w:pPr>
              <w:rPr>
                <w:sz w:val="20"/>
                <w:szCs w:val="20"/>
              </w:rPr>
            </w:pPr>
            <w:r w:rsidRPr="00A729C8">
              <w:rPr>
                <w:sz w:val="20"/>
                <w:szCs w:val="20"/>
              </w:rPr>
              <w:t>Core.</w:t>
            </w:r>
          </w:p>
        </w:tc>
        <w:tc>
          <w:tcPr>
            <w:tcW w:w="1126" w:type="pct"/>
          </w:tcPr>
          <w:p w14:paraId="5A29B7D1" w14:textId="77777777" w:rsidR="003F5307" w:rsidRPr="00A729C8" w:rsidRDefault="003F5307" w:rsidP="003F5307">
            <w:pPr>
              <w:rPr>
                <w:sz w:val="20"/>
                <w:szCs w:val="20"/>
              </w:rPr>
            </w:pPr>
          </w:p>
        </w:tc>
      </w:tr>
      <w:tr w:rsidR="003F5307" w:rsidRPr="00A729C8" w14:paraId="01161A4F" w14:textId="0D7DA711" w:rsidTr="00730688">
        <w:tc>
          <w:tcPr>
            <w:tcW w:w="391" w:type="pct"/>
          </w:tcPr>
          <w:p w14:paraId="50B234D8" w14:textId="77777777" w:rsidR="003F5307" w:rsidRPr="000F0B41" w:rsidRDefault="003F5307" w:rsidP="00B46E99">
            <w:pPr>
              <w:pStyle w:val="ListParagraph"/>
              <w:numPr>
                <w:ilvl w:val="0"/>
                <w:numId w:val="33"/>
              </w:numPr>
              <w:jc w:val="center"/>
              <w:rPr>
                <w:sz w:val="20"/>
                <w:szCs w:val="20"/>
              </w:rPr>
            </w:pPr>
          </w:p>
        </w:tc>
        <w:tc>
          <w:tcPr>
            <w:tcW w:w="785" w:type="pct"/>
          </w:tcPr>
          <w:p w14:paraId="5FA22B84" w14:textId="77777777" w:rsidR="003F5307" w:rsidRPr="00A729C8" w:rsidRDefault="003F5307" w:rsidP="0020619E">
            <w:pPr>
              <w:jc w:val="left"/>
              <w:rPr>
                <w:sz w:val="20"/>
                <w:szCs w:val="20"/>
              </w:rPr>
            </w:pPr>
          </w:p>
        </w:tc>
        <w:tc>
          <w:tcPr>
            <w:tcW w:w="2306" w:type="pct"/>
          </w:tcPr>
          <w:p w14:paraId="6B6C5A1E" w14:textId="77777777" w:rsidR="003F5307" w:rsidRPr="00A729C8" w:rsidRDefault="003F5307" w:rsidP="003F5307">
            <w:pPr>
              <w:rPr>
                <w:sz w:val="20"/>
                <w:szCs w:val="20"/>
              </w:rPr>
            </w:pPr>
            <w:r w:rsidRPr="00A729C8">
              <w:rPr>
                <w:sz w:val="20"/>
                <w:szCs w:val="20"/>
              </w:rPr>
              <w:t>The system must provide the ability to determine coding required for administrative and financial documents based on provider specialty, care setting and other information that may be entered into the system during the encounter.</w:t>
            </w:r>
          </w:p>
        </w:tc>
        <w:tc>
          <w:tcPr>
            <w:tcW w:w="392" w:type="pct"/>
          </w:tcPr>
          <w:p w14:paraId="36CA11B5" w14:textId="77777777" w:rsidR="003F5307" w:rsidRPr="00A729C8" w:rsidRDefault="003F5307" w:rsidP="003F5307">
            <w:pPr>
              <w:rPr>
                <w:sz w:val="20"/>
                <w:szCs w:val="20"/>
              </w:rPr>
            </w:pPr>
            <w:r w:rsidRPr="00A729C8">
              <w:rPr>
                <w:sz w:val="20"/>
                <w:szCs w:val="20"/>
              </w:rPr>
              <w:t>Core.</w:t>
            </w:r>
          </w:p>
        </w:tc>
        <w:tc>
          <w:tcPr>
            <w:tcW w:w="1126" w:type="pct"/>
          </w:tcPr>
          <w:p w14:paraId="287EFE5C" w14:textId="77777777" w:rsidR="003F5307" w:rsidRPr="00A729C8" w:rsidRDefault="003F5307" w:rsidP="003F5307">
            <w:pPr>
              <w:rPr>
                <w:sz w:val="20"/>
                <w:szCs w:val="20"/>
              </w:rPr>
            </w:pPr>
          </w:p>
        </w:tc>
      </w:tr>
      <w:tr w:rsidR="003F5307" w:rsidRPr="00A729C8" w14:paraId="7D17BC56" w14:textId="2AF0D854" w:rsidTr="00730688">
        <w:tc>
          <w:tcPr>
            <w:tcW w:w="391" w:type="pct"/>
          </w:tcPr>
          <w:p w14:paraId="47FBFC1A" w14:textId="77777777" w:rsidR="003F5307" w:rsidRPr="000F0B41" w:rsidRDefault="003F5307" w:rsidP="00B46E99">
            <w:pPr>
              <w:pStyle w:val="ListParagraph"/>
              <w:numPr>
                <w:ilvl w:val="0"/>
                <w:numId w:val="33"/>
              </w:numPr>
              <w:jc w:val="center"/>
              <w:rPr>
                <w:sz w:val="20"/>
                <w:szCs w:val="20"/>
              </w:rPr>
            </w:pPr>
          </w:p>
        </w:tc>
        <w:tc>
          <w:tcPr>
            <w:tcW w:w="785" w:type="pct"/>
          </w:tcPr>
          <w:p w14:paraId="29033C27" w14:textId="77777777" w:rsidR="003F5307" w:rsidRPr="00A729C8" w:rsidRDefault="003F5307" w:rsidP="0020619E">
            <w:pPr>
              <w:jc w:val="left"/>
              <w:rPr>
                <w:sz w:val="20"/>
                <w:szCs w:val="20"/>
              </w:rPr>
            </w:pPr>
          </w:p>
        </w:tc>
        <w:tc>
          <w:tcPr>
            <w:tcW w:w="2306" w:type="pct"/>
          </w:tcPr>
          <w:p w14:paraId="7C2766C7" w14:textId="16AE0EC9" w:rsidR="003F5307" w:rsidRPr="00A729C8" w:rsidRDefault="003F5307" w:rsidP="003F5307">
            <w:pPr>
              <w:rPr>
                <w:sz w:val="20"/>
                <w:szCs w:val="20"/>
              </w:rPr>
            </w:pPr>
            <w:r w:rsidRPr="00A729C8">
              <w:rPr>
                <w:sz w:val="20"/>
                <w:szCs w:val="20"/>
              </w:rPr>
              <w:t>The system must determine (</w:t>
            </w:r>
            <w:r w:rsidR="000E1AF7">
              <w:rPr>
                <w:sz w:val="20"/>
                <w:szCs w:val="20"/>
              </w:rPr>
              <w:t xml:space="preserve">e.g. </w:t>
            </w:r>
            <w:r w:rsidRPr="00A729C8">
              <w:rPr>
                <w:sz w:val="20"/>
                <w:szCs w:val="20"/>
              </w:rPr>
              <w:t>internally generate) administrative and financial coding (</w:t>
            </w:r>
            <w:r w:rsidR="000E1AF7">
              <w:rPr>
                <w:sz w:val="20"/>
                <w:szCs w:val="20"/>
              </w:rPr>
              <w:t xml:space="preserve">e.g. </w:t>
            </w:r>
            <w:r w:rsidRPr="00A729C8">
              <w:rPr>
                <w:sz w:val="20"/>
                <w:szCs w:val="20"/>
              </w:rPr>
              <w:t>place of service, type of facility, tax rates, etc).</w:t>
            </w:r>
          </w:p>
        </w:tc>
        <w:tc>
          <w:tcPr>
            <w:tcW w:w="392" w:type="pct"/>
          </w:tcPr>
          <w:p w14:paraId="0E9ECC7E" w14:textId="77777777" w:rsidR="003F5307" w:rsidRPr="00A729C8" w:rsidRDefault="003F5307" w:rsidP="003F5307">
            <w:pPr>
              <w:rPr>
                <w:sz w:val="20"/>
                <w:szCs w:val="20"/>
              </w:rPr>
            </w:pPr>
            <w:r w:rsidRPr="00A729C8">
              <w:rPr>
                <w:sz w:val="20"/>
                <w:szCs w:val="20"/>
              </w:rPr>
              <w:t>Core.</w:t>
            </w:r>
          </w:p>
        </w:tc>
        <w:tc>
          <w:tcPr>
            <w:tcW w:w="1126" w:type="pct"/>
          </w:tcPr>
          <w:p w14:paraId="74A7DE3D" w14:textId="77777777" w:rsidR="003F5307" w:rsidRPr="00A729C8" w:rsidRDefault="003F5307" w:rsidP="003F5307">
            <w:pPr>
              <w:rPr>
                <w:sz w:val="20"/>
                <w:szCs w:val="20"/>
              </w:rPr>
            </w:pPr>
          </w:p>
        </w:tc>
      </w:tr>
      <w:tr w:rsidR="003F5307" w:rsidRPr="00A729C8" w14:paraId="2DAD5BD1" w14:textId="6705AE30" w:rsidTr="00730688">
        <w:tc>
          <w:tcPr>
            <w:tcW w:w="391" w:type="pct"/>
          </w:tcPr>
          <w:p w14:paraId="12A122C9" w14:textId="77777777" w:rsidR="003F5307" w:rsidRPr="000F0B41" w:rsidRDefault="003F5307" w:rsidP="00B46E99">
            <w:pPr>
              <w:pStyle w:val="ListParagraph"/>
              <w:numPr>
                <w:ilvl w:val="0"/>
                <w:numId w:val="33"/>
              </w:numPr>
              <w:jc w:val="center"/>
              <w:rPr>
                <w:sz w:val="20"/>
                <w:szCs w:val="20"/>
              </w:rPr>
            </w:pPr>
          </w:p>
        </w:tc>
        <w:tc>
          <w:tcPr>
            <w:tcW w:w="785" w:type="pct"/>
          </w:tcPr>
          <w:p w14:paraId="4AC03017" w14:textId="77777777" w:rsidR="003F5307" w:rsidRPr="00A729C8" w:rsidRDefault="003F5307" w:rsidP="0020619E">
            <w:pPr>
              <w:jc w:val="left"/>
              <w:rPr>
                <w:sz w:val="20"/>
                <w:szCs w:val="20"/>
              </w:rPr>
            </w:pPr>
          </w:p>
        </w:tc>
        <w:tc>
          <w:tcPr>
            <w:tcW w:w="2306" w:type="pct"/>
          </w:tcPr>
          <w:p w14:paraId="4A01CF9A" w14:textId="77777777" w:rsidR="003F5307" w:rsidRPr="00A729C8" w:rsidRDefault="003F5307" w:rsidP="003F5307">
            <w:pPr>
              <w:rPr>
                <w:sz w:val="20"/>
                <w:szCs w:val="20"/>
              </w:rPr>
            </w:pPr>
            <w:r w:rsidRPr="00A729C8">
              <w:rPr>
                <w:sz w:val="20"/>
                <w:szCs w:val="20"/>
              </w:rPr>
              <w:t>The system should provide the ability to render notification to appropriate user(s) about coding related documentation deficiencies.</w:t>
            </w:r>
          </w:p>
        </w:tc>
        <w:tc>
          <w:tcPr>
            <w:tcW w:w="392" w:type="pct"/>
          </w:tcPr>
          <w:p w14:paraId="42861A57" w14:textId="77777777" w:rsidR="003F5307" w:rsidRPr="00A729C8" w:rsidRDefault="003F5307" w:rsidP="003F5307">
            <w:pPr>
              <w:rPr>
                <w:sz w:val="20"/>
                <w:szCs w:val="20"/>
              </w:rPr>
            </w:pPr>
            <w:r w:rsidRPr="00A729C8">
              <w:rPr>
                <w:sz w:val="20"/>
                <w:szCs w:val="20"/>
              </w:rPr>
              <w:t>Non-Core.</w:t>
            </w:r>
          </w:p>
        </w:tc>
        <w:tc>
          <w:tcPr>
            <w:tcW w:w="1126" w:type="pct"/>
          </w:tcPr>
          <w:p w14:paraId="5FF85428" w14:textId="77777777" w:rsidR="003F5307" w:rsidRPr="00A729C8" w:rsidRDefault="003F5307" w:rsidP="003F5307">
            <w:pPr>
              <w:rPr>
                <w:sz w:val="20"/>
                <w:szCs w:val="20"/>
              </w:rPr>
            </w:pPr>
          </w:p>
        </w:tc>
      </w:tr>
      <w:tr w:rsidR="003F5307" w:rsidRPr="00A729C8" w14:paraId="5D90D260" w14:textId="54C171E0" w:rsidTr="00730688">
        <w:tc>
          <w:tcPr>
            <w:tcW w:w="391" w:type="pct"/>
          </w:tcPr>
          <w:p w14:paraId="6EA81D17" w14:textId="77777777" w:rsidR="003F5307" w:rsidRPr="000F0B41" w:rsidRDefault="003F5307" w:rsidP="00B46E99">
            <w:pPr>
              <w:pStyle w:val="ListParagraph"/>
              <w:numPr>
                <w:ilvl w:val="0"/>
                <w:numId w:val="33"/>
              </w:numPr>
              <w:jc w:val="center"/>
              <w:rPr>
                <w:sz w:val="20"/>
                <w:szCs w:val="20"/>
              </w:rPr>
            </w:pPr>
          </w:p>
        </w:tc>
        <w:tc>
          <w:tcPr>
            <w:tcW w:w="785" w:type="pct"/>
          </w:tcPr>
          <w:p w14:paraId="4270F617" w14:textId="77777777" w:rsidR="003F5307" w:rsidRPr="00A729C8" w:rsidRDefault="003F5307" w:rsidP="0020619E">
            <w:pPr>
              <w:jc w:val="left"/>
              <w:rPr>
                <w:sz w:val="20"/>
                <w:szCs w:val="20"/>
              </w:rPr>
            </w:pPr>
          </w:p>
        </w:tc>
        <w:tc>
          <w:tcPr>
            <w:tcW w:w="2306" w:type="pct"/>
          </w:tcPr>
          <w:p w14:paraId="029D9837" w14:textId="77777777" w:rsidR="003F5307" w:rsidRPr="00A729C8" w:rsidRDefault="003F5307" w:rsidP="003F5307">
            <w:pPr>
              <w:rPr>
                <w:sz w:val="20"/>
                <w:szCs w:val="20"/>
              </w:rPr>
            </w:pPr>
            <w:r w:rsidRPr="00A729C8">
              <w:rPr>
                <w:sz w:val="20"/>
                <w:szCs w:val="20"/>
              </w:rPr>
              <w:t xml:space="preserve">The system should provide the capability to render highlighting of coding related documentation deficiencies. </w:t>
            </w:r>
          </w:p>
        </w:tc>
        <w:tc>
          <w:tcPr>
            <w:tcW w:w="392" w:type="pct"/>
          </w:tcPr>
          <w:p w14:paraId="72E530DF" w14:textId="77777777" w:rsidR="003F5307" w:rsidRPr="00A729C8" w:rsidRDefault="003F5307" w:rsidP="003F5307">
            <w:pPr>
              <w:rPr>
                <w:sz w:val="20"/>
                <w:szCs w:val="20"/>
              </w:rPr>
            </w:pPr>
            <w:r w:rsidRPr="00A729C8">
              <w:rPr>
                <w:sz w:val="20"/>
                <w:szCs w:val="20"/>
              </w:rPr>
              <w:t>Non-Core.</w:t>
            </w:r>
          </w:p>
        </w:tc>
        <w:tc>
          <w:tcPr>
            <w:tcW w:w="1126" w:type="pct"/>
          </w:tcPr>
          <w:p w14:paraId="1C3A7512" w14:textId="77777777" w:rsidR="003F5307" w:rsidRPr="00A729C8" w:rsidRDefault="003F5307" w:rsidP="003F5307">
            <w:pPr>
              <w:rPr>
                <w:sz w:val="20"/>
                <w:szCs w:val="20"/>
              </w:rPr>
            </w:pPr>
          </w:p>
        </w:tc>
      </w:tr>
      <w:tr w:rsidR="003F5307" w:rsidRPr="00A729C8" w14:paraId="4FB9CAAB" w14:textId="09A9ED16" w:rsidTr="00730688">
        <w:tc>
          <w:tcPr>
            <w:tcW w:w="391" w:type="pct"/>
          </w:tcPr>
          <w:p w14:paraId="17E384EB" w14:textId="77777777" w:rsidR="003F5307" w:rsidRPr="000F0B41" w:rsidRDefault="003F5307" w:rsidP="00B46E99">
            <w:pPr>
              <w:pStyle w:val="ListParagraph"/>
              <w:numPr>
                <w:ilvl w:val="0"/>
                <w:numId w:val="33"/>
              </w:numPr>
              <w:jc w:val="center"/>
              <w:rPr>
                <w:sz w:val="20"/>
                <w:szCs w:val="20"/>
              </w:rPr>
            </w:pPr>
          </w:p>
        </w:tc>
        <w:tc>
          <w:tcPr>
            <w:tcW w:w="785" w:type="pct"/>
          </w:tcPr>
          <w:p w14:paraId="0E6EEF42"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Encounter/Episode of Care. </w:t>
            </w:r>
            <w:r w:rsidRPr="00A729C8">
              <w:rPr>
                <w:sz w:val="20"/>
                <w:szCs w:val="20"/>
              </w:rPr>
              <w:sym w:font="Wingdings" w:char="F0E0"/>
            </w:r>
            <w:r w:rsidRPr="00A729C8">
              <w:rPr>
                <w:sz w:val="20"/>
                <w:szCs w:val="20"/>
              </w:rPr>
              <w:t xml:space="preserve"> </w:t>
            </w:r>
            <w:r w:rsidRPr="00A729C8">
              <w:rPr>
                <w:b/>
                <w:bCs/>
                <w:sz w:val="20"/>
                <w:szCs w:val="20"/>
              </w:rPr>
              <w:t>Care Transitions and Discharges.</w:t>
            </w:r>
          </w:p>
        </w:tc>
        <w:tc>
          <w:tcPr>
            <w:tcW w:w="2306" w:type="pct"/>
          </w:tcPr>
          <w:p w14:paraId="50DD802E" w14:textId="77777777" w:rsidR="003F5307" w:rsidRPr="00A729C8" w:rsidRDefault="003F5307" w:rsidP="003F5307">
            <w:pPr>
              <w:rPr>
                <w:sz w:val="20"/>
                <w:szCs w:val="20"/>
              </w:rPr>
            </w:pPr>
            <w:r w:rsidRPr="00A729C8">
              <w:rPr>
                <w:sz w:val="20"/>
                <w:szCs w:val="20"/>
              </w:rPr>
              <w:t xml:space="preserve">The system must provide the ability to manage care transitions and discharges. Care transitions and discharges is the admin of outstanding patient issues at transfer of care, after an encounter, or at discharge. </w:t>
            </w:r>
          </w:p>
          <w:p w14:paraId="5C8B504E" w14:textId="77777777" w:rsidR="003F5307" w:rsidRPr="00A729C8" w:rsidRDefault="003F5307" w:rsidP="003F5307">
            <w:pPr>
              <w:rPr>
                <w:sz w:val="20"/>
                <w:szCs w:val="20"/>
              </w:rPr>
            </w:pPr>
            <w:r w:rsidRPr="00A729C8">
              <w:rPr>
                <w:sz w:val="20"/>
                <w:szCs w:val="20"/>
              </w:rPr>
              <w:t>After an encounter, tasks can remain for discharge planning, patient instructions and transitions of care. There may be outstanding lab tests, radiology interpretations, or tasks such as arranging home health aides, transportation, or calls to a patient's primary care provider for follow-up. These tasks must be tracked and documented after the encounter.</w:t>
            </w:r>
          </w:p>
        </w:tc>
        <w:tc>
          <w:tcPr>
            <w:tcW w:w="392" w:type="pct"/>
          </w:tcPr>
          <w:p w14:paraId="6794BA3E" w14:textId="77777777" w:rsidR="003F5307" w:rsidRPr="00A729C8" w:rsidRDefault="003F5307" w:rsidP="003F5307">
            <w:pPr>
              <w:rPr>
                <w:sz w:val="20"/>
                <w:szCs w:val="20"/>
              </w:rPr>
            </w:pPr>
            <w:r w:rsidRPr="00A729C8">
              <w:rPr>
                <w:sz w:val="20"/>
                <w:szCs w:val="20"/>
              </w:rPr>
              <w:t>Core.</w:t>
            </w:r>
          </w:p>
        </w:tc>
        <w:tc>
          <w:tcPr>
            <w:tcW w:w="1126" w:type="pct"/>
          </w:tcPr>
          <w:p w14:paraId="56F92BA6" w14:textId="77777777" w:rsidR="003F5307" w:rsidRPr="00A729C8" w:rsidRDefault="003F5307" w:rsidP="003F5307">
            <w:pPr>
              <w:rPr>
                <w:sz w:val="20"/>
                <w:szCs w:val="20"/>
              </w:rPr>
            </w:pPr>
          </w:p>
        </w:tc>
      </w:tr>
      <w:tr w:rsidR="003F5307" w:rsidRPr="00A729C8" w14:paraId="42ACE8BF" w14:textId="300C6429" w:rsidTr="00730688">
        <w:tc>
          <w:tcPr>
            <w:tcW w:w="391" w:type="pct"/>
          </w:tcPr>
          <w:p w14:paraId="25A0DC69" w14:textId="77777777" w:rsidR="003F5307" w:rsidRPr="000F0B41" w:rsidRDefault="003F5307" w:rsidP="00B46E99">
            <w:pPr>
              <w:pStyle w:val="ListParagraph"/>
              <w:numPr>
                <w:ilvl w:val="0"/>
                <w:numId w:val="33"/>
              </w:numPr>
              <w:jc w:val="center"/>
              <w:rPr>
                <w:sz w:val="20"/>
                <w:szCs w:val="20"/>
              </w:rPr>
            </w:pPr>
          </w:p>
        </w:tc>
        <w:tc>
          <w:tcPr>
            <w:tcW w:w="785" w:type="pct"/>
          </w:tcPr>
          <w:p w14:paraId="27347D44" w14:textId="77777777" w:rsidR="003F5307" w:rsidRPr="00A729C8" w:rsidRDefault="003F5307" w:rsidP="0020619E">
            <w:pPr>
              <w:jc w:val="left"/>
              <w:rPr>
                <w:sz w:val="20"/>
                <w:szCs w:val="20"/>
              </w:rPr>
            </w:pPr>
          </w:p>
        </w:tc>
        <w:tc>
          <w:tcPr>
            <w:tcW w:w="2306" w:type="pct"/>
          </w:tcPr>
          <w:p w14:paraId="23B65A5E" w14:textId="77777777" w:rsidR="003F5307" w:rsidRPr="00A729C8" w:rsidRDefault="003F5307" w:rsidP="003F5307">
            <w:pPr>
              <w:rPr>
                <w:sz w:val="20"/>
                <w:szCs w:val="20"/>
              </w:rPr>
            </w:pPr>
            <w:r w:rsidRPr="00A729C8">
              <w:rPr>
                <w:sz w:val="20"/>
                <w:szCs w:val="20"/>
              </w:rPr>
              <w:t xml:space="preserve">The system must provide the ability to capture multiple discharge diagnoses and mark them as discharge diagnoses. </w:t>
            </w:r>
          </w:p>
        </w:tc>
        <w:tc>
          <w:tcPr>
            <w:tcW w:w="392" w:type="pct"/>
          </w:tcPr>
          <w:p w14:paraId="25B598A0" w14:textId="77777777" w:rsidR="003F5307" w:rsidRPr="00A729C8" w:rsidRDefault="003F5307" w:rsidP="003F5307">
            <w:pPr>
              <w:rPr>
                <w:sz w:val="20"/>
                <w:szCs w:val="20"/>
              </w:rPr>
            </w:pPr>
          </w:p>
        </w:tc>
        <w:tc>
          <w:tcPr>
            <w:tcW w:w="1126" w:type="pct"/>
          </w:tcPr>
          <w:p w14:paraId="666B3F1A" w14:textId="77777777" w:rsidR="003F5307" w:rsidRPr="00A729C8" w:rsidRDefault="003F5307" w:rsidP="003F5307">
            <w:pPr>
              <w:rPr>
                <w:sz w:val="20"/>
                <w:szCs w:val="20"/>
              </w:rPr>
            </w:pPr>
          </w:p>
        </w:tc>
      </w:tr>
      <w:tr w:rsidR="003F5307" w:rsidRPr="00A729C8" w14:paraId="07C3008A" w14:textId="3B60A9DA" w:rsidTr="00730688">
        <w:tc>
          <w:tcPr>
            <w:tcW w:w="391" w:type="pct"/>
          </w:tcPr>
          <w:p w14:paraId="7E69D12F" w14:textId="77777777" w:rsidR="003F5307" w:rsidRPr="000F0B41" w:rsidRDefault="003F5307" w:rsidP="00B46E99">
            <w:pPr>
              <w:pStyle w:val="ListParagraph"/>
              <w:numPr>
                <w:ilvl w:val="0"/>
                <w:numId w:val="33"/>
              </w:numPr>
              <w:jc w:val="center"/>
              <w:rPr>
                <w:sz w:val="20"/>
                <w:szCs w:val="20"/>
              </w:rPr>
            </w:pPr>
          </w:p>
        </w:tc>
        <w:tc>
          <w:tcPr>
            <w:tcW w:w="785" w:type="pct"/>
          </w:tcPr>
          <w:p w14:paraId="3C8AE432" w14:textId="77777777" w:rsidR="003F5307" w:rsidRPr="00A729C8" w:rsidRDefault="003F5307" w:rsidP="0020619E">
            <w:pPr>
              <w:jc w:val="left"/>
              <w:rPr>
                <w:sz w:val="20"/>
                <w:szCs w:val="20"/>
              </w:rPr>
            </w:pPr>
          </w:p>
        </w:tc>
        <w:tc>
          <w:tcPr>
            <w:tcW w:w="2306" w:type="pct"/>
          </w:tcPr>
          <w:p w14:paraId="37613033" w14:textId="1693F968" w:rsidR="003F5307" w:rsidRPr="00A729C8" w:rsidRDefault="003F5307" w:rsidP="003F5307">
            <w:pPr>
              <w:rPr>
                <w:sz w:val="20"/>
                <w:szCs w:val="20"/>
              </w:rPr>
            </w:pPr>
            <w:r w:rsidRPr="00A729C8">
              <w:rPr>
                <w:sz w:val="20"/>
                <w:szCs w:val="20"/>
              </w:rPr>
              <w:t>The system must provide the ability to manage post-encounter tasks (</w:t>
            </w:r>
            <w:r w:rsidR="000E1AF7">
              <w:rPr>
                <w:sz w:val="20"/>
                <w:szCs w:val="20"/>
              </w:rPr>
              <w:t xml:space="preserve">e.g. </w:t>
            </w:r>
            <w:r w:rsidRPr="00A729C8">
              <w:rPr>
                <w:sz w:val="20"/>
                <w:szCs w:val="20"/>
              </w:rPr>
              <w:t>discharge planning, patient instructions, transfer activities).</w:t>
            </w:r>
          </w:p>
        </w:tc>
        <w:tc>
          <w:tcPr>
            <w:tcW w:w="392" w:type="pct"/>
          </w:tcPr>
          <w:p w14:paraId="2682ECCB" w14:textId="77777777" w:rsidR="003F5307" w:rsidRPr="00A729C8" w:rsidRDefault="003F5307" w:rsidP="003F5307">
            <w:pPr>
              <w:rPr>
                <w:sz w:val="20"/>
                <w:szCs w:val="20"/>
              </w:rPr>
            </w:pPr>
            <w:r w:rsidRPr="00A729C8">
              <w:rPr>
                <w:sz w:val="20"/>
                <w:szCs w:val="20"/>
              </w:rPr>
              <w:t>Core.</w:t>
            </w:r>
          </w:p>
        </w:tc>
        <w:tc>
          <w:tcPr>
            <w:tcW w:w="1126" w:type="pct"/>
          </w:tcPr>
          <w:p w14:paraId="0660EF22" w14:textId="77777777" w:rsidR="003F5307" w:rsidRPr="00A729C8" w:rsidRDefault="003F5307" w:rsidP="003F5307">
            <w:pPr>
              <w:rPr>
                <w:sz w:val="20"/>
                <w:szCs w:val="20"/>
              </w:rPr>
            </w:pPr>
          </w:p>
        </w:tc>
      </w:tr>
      <w:tr w:rsidR="003F5307" w:rsidRPr="00A729C8" w14:paraId="7670ABFF" w14:textId="4FC2A426" w:rsidTr="00730688">
        <w:tc>
          <w:tcPr>
            <w:tcW w:w="391" w:type="pct"/>
          </w:tcPr>
          <w:p w14:paraId="5EF86AF9" w14:textId="77777777" w:rsidR="003F5307" w:rsidRPr="000F0B41" w:rsidRDefault="003F5307" w:rsidP="00B46E99">
            <w:pPr>
              <w:pStyle w:val="ListParagraph"/>
              <w:numPr>
                <w:ilvl w:val="0"/>
                <w:numId w:val="33"/>
              </w:numPr>
              <w:jc w:val="center"/>
              <w:rPr>
                <w:sz w:val="20"/>
                <w:szCs w:val="20"/>
              </w:rPr>
            </w:pPr>
          </w:p>
        </w:tc>
        <w:tc>
          <w:tcPr>
            <w:tcW w:w="785" w:type="pct"/>
          </w:tcPr>
          <w:p w14:paraId="7B2CBF2D" w14:textId="77777777" w:rsidR="003F5307" w:rsidRPr="00A729C8" w:rsidRDefault="003F5307" w:rsidP="0020619E">
            <w:pPr>
              <w:jc w:val="left"/>
              <w:rPr>
                <w:sz w:val="20"/>
                <w:szCs w:val="20"/>
              </w:rPr>
            </w:pPr>
          </w:p>
        </w:tc>
        <w:tc>
          <w:tcPr>
            <w:tcW w:w="2306" w:type="pct"/>
          </w:tcPr>
          <w:p w14:paraId="7EAF10B0" w14:textId="673F5B42" w:rsidR="003F5307" w:rsidRPr="00A729C8" w:rsidRDefault="003F5307" w:rsidP="003F5307">
            <w:pPr>
              <w:rPr>
                <w:sz w:val="20"/>
                <w:szCs w:val="20"/>
              </w:rPr>
            </w:pPr>
            <w:r w:rsidRPr="00A729C8">
              <w:rPr>
                <w:sz w:val="20"/>
                <w:szCs w:val="20"/>
              </w:rPr>
              <w:t>The system must provide the ability to tag the patient as a transfer patient (</w:t>
            </w:r>
            <w:r w:rsidR="000E1AF7">
              <w:rPr>
                <w:sz w:val="20"/>
                <w:szCs w:val="20"/>
              </w:rPr>
              <w:t xml:space="preserve">e.g. </w:t>
            </w:r>
            <w:r w:rsidRPr="00A729C8">
              <w:rPr>
                <w:sz w:val="20"/>
                <w:szCs w:val="20"/>
              </w:rPr>
              <w:t>hospital-to-hospital, birthing facility, and long-term-care-facility to hospital).</w:t>
            </w:r>
          </w:p>
        </w:tc>
        <w:tc>
          <w:tcPr>
            <w:tcW w:w="392" w:type="pct"/>
          </w:tcPr>
          <w:p w14:paraId="1D202D25" w14:textId="77777777" w:rsidR="003F5307" w:rsidRPr="00A729C8" w:rsidRDefault="003F5307" w:rsidP="003F5307">
            <w:pPr>
              <w:rPr>
                <w:sz w:val="20"/>
                <w:szCs w:val="20"/>
              </w:rPr>
            </w:pPr>
            <w:r w:rsidRPr="00A729C8">
              <w:rPr>
                <w:sz w:val="20"/>
                <w:szCs w:val="20"/>
              </w:rPr>
              <w:t>Core.</w:t>
            </w:r>
          </w:p>
        </w:tc>
        <w:tc>
          <w:tcPr>
            <w:tcW w:w="1126" w:type="pct"/>
          </w:tcPr>
          <w:p w14:paraId="79201381" w14:textId="77777777" w:rsidR="003F5307" w:rsidRPr="00A729C8" w:rsidRDefault="003F5307" w:rsidP="003F5307">
            <w:pPr>
              <w:rPr>
                <w:sz w:val="20"/>
                <w:szCs w:val="20"/>
              </w:rPr>
            </w:pPr>
          </w:p>
        </w:tc>
      </w:tr>
      <w:tr w:rsidR="003F5307" w:rsidRPr="00A729C8" w14:paraId="7189D8E4" w14:textId="5E992390" w:rsidTr="00730688">
        <w:tc>
          <w:tcPr>
            <w:tcW w:w="391" w:type="pct"/>
          </w:tcPr>
          <w:p w14:paraId="5B834162" w14:textId="77777777" w:rsidR="003F5307" w:rsidRPr="000F0B41" w:rsidRDefault="003F5307" w:rsidP="00B46E99">
            <w:pPr>
              <w:pStyle w:val="ListParagraph"/>
              <w:numPr>
                <w:ilvl w:val="0"/>
                <w:numId w:val="33"/>
              </w:numPr>
              <w:jc w:val="center"/>
              <w:rPr>
                <w:sz w:val="20"/>
                <w:szCs w:val="20"/>
              </w:rPr>
            </w:pPr>
          </w:p>
        </w:tc>
        <w:tc>
          <w:tcPr>
            <w:tcW w:w="785" w:type="pct"/>
          </w:tcPr>
          <w:p w14:paraId="55702E3B" w14:textId="77777777" w:rsidR="003F5307" w:rsidRPr="00A729C8" w:rsidRDefault="003F5307" w:rsidP="0020619E">
            <w:pPr>
              <w:jc w:val="left"/>
              <w:rPr>
                <w:sz w:val="20"/>
                <w:szCs w:val="20"/>
              </w:rPr>
            </w:pPr>
          </w:p>
        </w:tc>
        <w:tc>
          <w:tcPr>
            <w:tcW w:w="2306" w:type="pct"/>
          </w:tcPr>
          <w:p w14:paraId="4BAA8146" w14:textId="77777777" w:rsidR="003F5307" w:rsidRPr="00A729C8" w:rsidRDefault="003F5307" w:rsidP="003F5307">
            <w:pPr>
              <w:rPr>
                <w:sz w:val="20"/>
                <w:szCs w:val="20"/>
              </w:rPr>
            </w:pPr>
            <w:r w:rsidRPr="00A729C8">
              <w:rPr>
                <w:sz w:val="20"/>
                <w:szCs w:val="20"/>
              </w:rPr>
              <w:t xml:space="preserve">The system must provide the ability to link transfer facility demographic information to the transfer patient. </w:t>
            </w:r>
          </w:p>
        </w:tc>
        <w:tc>
          <w:tcPr>
            <w:tcW w:w="392" w:type="pct"/>
          </w:tcPr>
          <w:p w14:paraId="672E2D39" w14:textId="77777777" w:rsidR="003F5307" w:rsidRPr="00A729C8" w:rsidRDefault="003F5307" w:rsidP="003F5307">
            <w:pPr>
              <w:rPr>
                <w:sz w:val="20"/>
                <w:szCs w:val="20"/>
              </w:rPr>
            </w:pPr>
            <w:r w:rsidRPr="00A729C8">
              <w:rPr>
                <w:sz w:val="20"/>
                <w:szCs w:val="20"/>
              </w:rPr>
              <w:t>Core.</w:t>
            </w:r>
          </w:p>
        </w:tc>
        <w:tc>
          <w:tcPr>
            <w:tcW w:w="1126" w:type="pct"/>
          </w:tcPr>
          <w:p w14:paraId="33F63423" w14:textId="77777777" w:rsidR="003F5307" w:rsidRPr="00A729C8" w:rsidRDefault="003F5307" w:rsidP="003F5307">
            <w:pPr>
              <w:rPr>
                <w:sz w:val="20"/>
                <w:szCs w:val="20"/>
              </w:rPr>
            </w:pPr>
          </w:p>
        </w:tc>
      </w:tr>
      <w:tr w:rsidR="003F5307" w:rsidRPr="00A729C8" w14:paraId="3F54F4AB" w14:textId="073B00FA" w:rsidTr="00730688">
        <w:tc>
          <w:tcPr>
            <w:tcW w:w="391" w:type="pct"/>
          </w:tcPr>
          <w:p w14:paraId="5052A654" w14:textId="77777777" w:rsidR="003F5307" w:rsidRPr="000F0B41" w:rsidRDefault="003F5307" w:rsidP="00B46E99">
            <w:pPr>
              <w:pStyle w:val="ListParagraph"/>
              <w:numPr>
                <w:ilvl w:val="0"/>
                <w:numId w:val="33"/>
              </w:numPr>
              <w:jc w:val="center"/>
              <w:rPr>
                <w:sz w:val="20"/>
                <w:szCs w:val="20"/>
              </w:rPr>
            </w:pPr>
          </w:p>
        </w:tc>
        <w:tc>
          <w:tcPr>
            <w:tcW w:w="785" w:type="pct"/>
          </w:tcPr>
          <w:p w14:paraId="0DC3B5F7" w14:textId="77777777" w:rsidR="003F5307" w:rsidRPr="00A729C8" w:rsidRDefault="003F5307" w:rsidP="0020619E">
            <w:pPr>
              <w:jc w:val="left"/>
              <w:rPr>
                <w:sz w:val="20"/>
                <w:szCs w:val="20"/>
              </w:rPr>
            </w:pPr>
          </w:p>
        </w:tc>
        <w:tc>
          <w:tcPr>
            <w:tcW w:w="2306" w:type="pct"/>
          </w:tcPr>
          <w:p w14:paraId="28288937" w14:textId="123E7380" w:rsidR="003F5307" w:rsidRPr="00A729C8" w:rsidRDefault="003F5307" w:rsidP="003F5307">
            <w:pPr>
              <w:rPr>
                <w:sz w:val="20"/>
                <w:szCs w:val="20"/>
              </w:rPr>
            </w:pPr>
            <w:r w:rsidRPr="00A729C8">
              <w:rPr>
                <w:sz w:val="20"/>
                <w:szCs w:val="20"/>
              </w:rPr>
              <w:t>The system must provide the ability to capture the transfer mode of transportation (</w:t>
            </w:r>
            <w:r w:rsidR="000E1AF7">
              <w:rPr>
                <w:sz w:val="20"/>
                <w:szCs w:val="20"/>
              </w:rPr>
              <w:t xml:space="preserve">e.g. </w:t>
            </w:r>
            <w:r w:rsidRPr="00A729C8">
              <w:rPr>
                <w:sz w:val="20"/>
                <w:szCs w:val="20"/>
              </w:rPr>
              <w:t xml:space="preserve">ambulance, airplane). </w:t>
            </w:r>
          </w:p>
        </w:tc>
        <w:tc>
          <w:tcPr>
            <w:tcW w:w="392" w:type="pct"/>
          </w:tcPr>
          <w:p w14:paraId="3624DD92" w14:textId="77777777" w:rsidR="003F5307" w:rsidRPr="00A729C8" w:rsidRDefault="003F5307" w:rsidP="003F5307">
            <w:pPr>
              <w:rPr>
                <w:sz w:val="20"/>
                <w:szCs w:val="20"/>
              </w:rPr>
            </w:pPr>
            <w:r w:rsidRPr="00A729C8">
              <w:rPr>
                <w:sz w:val="20"/>
                <w:szCs w:val="20"/>
              </w:rPr>
              <w:t>Core.</w:t>
            </w:r>
          </w:p>
        </w:tc>
        <w:tc>
          <w:tcPr>
            <w:tcW w:w="1126" w:type="pct"/>
          </w:tcPr>
          <w:p w14:paraId="7DA13DA0" w14:textId="77777777" w:rsidR="003F5307" w:rsidRPr="00A729C8" w:rsidRDefault="003F5307" w:rsidP="003F5307">
            <w:pPr>
              <w:rPr>
                <w:sz w:val="20"/>
                <w:szCs w:val="20"/>
              </w:rPr>
            </w:pPr>
          </w:p>
        </w:tc>
      </w:tr>
      <w:tr w:rsidR="003F5307" w:rsidRPr="00A729C8" w14:paraId="48C0BA4C" w14:textId="2DC615EB" w:rsidTr="00730688">
        <w:tc>
          <w:tcPr>
            <w:tcW w:w="391" w:type="pct"/>
          </w:tcPr>
          <w:p w14:paraId="393B1AAA" w14:textId="77777777" w:rsidR="003F5307" w:rsidRPr="000F0B41" w:rsidRDefault="003F5307" w:rsidP="00B46E99">
            <w:pPr>
              <w:pStyle w:val="ListParagraph"/>
              <w:numPr>
                <w:ilvl w:val="0"/>
                <w:numId w:val="33"/>
              </w:numPr>
              <w:jc w:val="center"/>
              <w:rPr>
                <w:sz w:val="20"/>
                <w:szCs w:val="20"/>
              </w:rPr>
            </w:pPr>
          </w:p>
        </w:tc>
        <w:tc>
          <w:tcPr>
            <w:tcW w:w="785" w:type="pct"/>
          </w:tcPr>
          <w:p w14:paraId="2B7ABDBB" w14:textId="77777777" w:rsidR="003F5307" w:rsidRPr="00A729C8" w:rsidRDefault="003F5307" w:rsidP="0020619E">
            <w:pPr>
              <w:jc w:val="left"/>
              <w:rPr>
                <w:sz w:val="20"/>
                <w:szCs w:val="20"/>
              </w:rPr>
            </w:pPr>
          </w:p>
        </w:tc>
        <w:tc>
          <w:tcPr>
            <w:tcW w:w="2306" w:type="pct"/>
          </w:tcPr>
          <w:p w14:paraId="1ECD7DD6" w14:textId="77777777" w:rsidR="003F5307" w:rsidRPr="00A729C8" w:rsidRDefault="003F5307" w:rsidP="003F5307">
            <w:pPr>
              <w:rPr>
                <w:sz w:val="20"/>
                <w:szCs w:val="20"/>
              </w:rPr>
            </w:pPr>
            <w:r w:rsidRPr="00A729C8">
              <w:rPr>
                <w:sz w:val="20"/>
                <w:szCs w:val="20"/>
              </w:rPr>
              <w:t>The system must provide the ability to capture transportation provider demographics.</w:t>
            </w:r>
          </w:p>
        </w:tc>
        <w:tc>
          <w:tcPr>
            <w:tcW w:w="392" w:type="pct"/>
          </w:tcPr>
          <w:p w14:paraId="4C61387C" w14:textId="77777777" w:rsidR="003F5307" w:rsidRPr="00A729C8" w:rsidRDefault="003F5307" w:rsidP="003F5307">
            <w:pPr>
              <w:rPr>
                <w:sz w:val="20"/>
                <w:szCs w:val="20"/>
              </w:rPr>
            </w:pPr>
            <w:r w:rsidRPr="00A729C8">
              <w:rPr>
                <w:sz w:val="20"/>
                <w:szCs w:val="20"/>
              </w:rPr>
              <w:t>Core.</w:t>
            </w:r>
          </w:p>
        </w:tc>
        <w:tc>
          <w:tcPr>
            <w:tcW w:w="1126" w:type="pct"/>
          </w:tcPr>
          <w:p w14:paraId="23439657" w14:textId="77777777" w:rsidR="003F5307" w:rsidRPr="00A729C8" w:rsidRDefault="003F5307" w:rsidP="003F5307">
            <w:pPr>
              <w:rPr>
                <w:sz w:val="20"/>
                <w:szCs w:val="20"/>
              </w:rPr>
            </w:pPr>
          </w:p>
        </w:tc>
      </w:tr>
      <w:tr w:rsidR="003F5307" w:rsidRPr="00A729C8" w14:paraId="1810E0E1" w14:textId="72EB4365" w:rsidTr="00730688">
        <w:tc>
          <w:tcPr>
            <w:tcW w:w="391" w:type="pct"/>
          </w:tcPr>
          <w:p w14:paraId="24B7D9DE" w14:textId="77777777" w:rsidR="003F5307" w:rsidRPr="000F0B41" w:rsidRDefault="003F5307" w:rsidP="00B46E99">
            <w:pPr>
              <w:pStyle w:val="ListParagraph"/>
              <w:numPr>
                <w:ilvl w:val="0"/>
                <w:numId w:val="33"/>
              </w:numPr>
              <w:jc w:val="center"/>
              <w:rPr>
                <w:sz w:val="20"/>
                <w:szCs w:val="20"/>
              </w:rPr>
            </w:pPr>
          </w:p>
        </w:tc>
        <w:tc>
          <w:tcPr>
            <w:tcW w:w="785" w:type="pct"/>
          </w:tcPr>
          <w:p w14:paraId="3C2DCE79" w14:textId="77777777" w:rsidR="003F5307" w:rsidRPr="00A729C8" w:rsidRDefault="003F5307" w:rsidP="0020619E">
            <w:pPr>
              <w:jc w:val="left"/>
              <w:rPr>
                <w:sz w:val="20"/>
                <w:szCs w:val="20"/>
              </w:rPr>
            </w:pPr>
          </w:p>
        </w:tc>
        <w:tc>
          <w:tcPr>
            <w:tcW w:w="2306" w:type="pct"/>
          </w:tcPr>
          <w:p w14:paraId="4456D3F8" w14:textId="6E2A58D3" w:rsidR="003F5307" w:rsidRPr="00A729C8" w:rsidRDefault="003F5307" w:rsidP="003F5307">
            <w:pPr>
              <w:rPr>
                <w:sz w:val="20"/>
                <w:szCs w:val="20"/>
              </w:rPr>
            </w:pPr>
            <w:r w:rsidRPr="00A729C8">
              <w:rPr>
                <w:sz w:val="20"/>
                <w:szCs w:val="20"/>
              </w:rPr>
              <w:t>The system must provide the ability to render an indicator that a patient record is incomplete (</w:t>
            </w:r>
            <w:r w:rsidR="000E1AF7">
              <w:rPr>
                <w:sz w:val="20"/>
                <w:szCs w:val="20"/>
              </w:rPr>
              <w:t xml:space="preserve">e.g. </w:t>
            </w:r>
            <w:r w:rsidRPr="00A729C8">
              <w:rPr>
                <w:sz w:val="20"/>
                <w:szCs w:val="20"/>
              </w:rPr>
              <w:t>not finalised or authenticated/signed) when a discharge or transfer order is entered into the system.</w:t>
            </w:r>
          </w:p>
        </w:tc>
        <w:tc>
          <w:tcPr>
            <w:tcW w:w="392" w:type="pct"/>
          </w:tcPr>
          <w:p w14:paraId="520EAD08" w14:textId="77777777" w:rsidR="003F5307" w:rsidRPr="00A729C8" w:rsidRDefault="003F5307" w:rsidP="003F5307">
            <w:pPr>
              <w:rPr>
                <w:sz w:val="20"/>
                <w:szCs w:val="20"/>
              </w:rPr>
            </w:pPr>
            <w:r w:rsidRPr="00A729C8">
              <w:rPr>
                <w:sz w:val="20"/>
                <w:szCs w:val="20"/>
              </w:rPr>
              <w:t>Core.</w:t>
            </w:r>
          </w:p>
        </w:tc>
        <w:tc>
          <w:tcPr>
            <w:tcW w:w="1126" w:type="pct"/>
          </w:tcPr>
          <w:p w14:paraId="468577F2" w14:textId="77777777" w:rsidR="003F5307" w:rsidRPr="00A729C8" w:rsidRDefault="003F5307" w:rsidP="003F5307">
            <w:pPr>
              <w:rPr>
                <w:sz w:val="20"/>
                <w:szCs w:val="20"/>
              </w:rPr>
            </w:pPr>
          </w:p>
        </w:tc>
      </w:tr>
      <w:tr w:rsidR="003F5307" w:rsidRPr="00A729C8" w14:paraId="5293EE0F" w14:textId="09575B4E" w:rsidTr="00730688">
        <w:tc>
          <w:tcPr>
            <w:tcW w:w="391" w:type="pct"/>
          </w:tcPr>
          <w:p w14:paraId="5A8FCA77" w14:textId="77777777" w:rsidR="003F5307" w:rsidRPr="000F0B41" w:rsidRDefault="003F5307" w:rsidP="00B46E99">
            <w:pPr>
              <w:pStyle w:val="ListParagraph"/>
              <w:numPr>
                <w:ilvl w:val="0"/>
                <w:numId w:val="33"/>
              </w:numPr>
              <w:jc w:val="center"/>
              <w:rPr>
                <w:sz w:val="20"/>
                <w:szCs w:val="20"/>
              </w:rPr>
            </w:pPr>
          </w:p>
        </w:tc>
        <w:tc>
          <w:tcPr>
            <w:tcW w:w="785" w:type="pct"/>
          </w:tcPr>
          <w:p w14:paraId="59570FF2"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Encounter/Episode of Care. </w:t>
            </w:r>
            <w:r w:rsidRPr="00A729C8">
              <w:rPr>
                <w:sz w:val="20"/>
                <w:szCs w:val="20"/>
              </w:rPr>
              <w:sym w:font="Wingdings" w:char="F0E0"/>
            </w:r>
            <w:r w:rsidRPr="00A729C8">
              <w:rPr>
                <w:sz w:val="20"/>
                <w:szCs w:val="20"/>
              </w:rPr>
              <w:t xml:space="preserve"> </w:t>
            </w:r>
            <w:bookmarkStart w:id="43" w:name="Encounter_documentation"/>
            <w:r w:rsidRPr="00A729C8">
              <w:rPr>
                <w:b/>
                <w:bCs/>
                <w:sz w:val="20"/>
                <w:szCs w:val="20"/>
              </w:rPr>
              <w:t>Encounter Documentation</w:t>
            </w:r>
            <w:bookmarkEnd w:id="43"/>
            <w:r w:rsidRPr="00A729C8">
              <w:rPr>
                <w:b/>
                <w:bCs/>
                <w:sz w:val="20"/>
                <w:szCs w:val="20"/>
              </w:rPr>
              <w:t>.</w:t>
            </w:r>
          </w:p>
        </w:tc>
        <w:tc>
          <w:tcPr>
            <w:tcW w:w="2306" w:type="pct"/>
          </w:tcPr>
          <w:p w14:paraId="7C0B9326" w14:textId="738ADA48" w:rsidR="003F5307" w:rsidRPr="00A729C8" w:rsidRDefault="003F5307" w:rsidP="003F5307">
            <w:pPr>
              <w:rPr>
                <w:sz w:val="20"/>
                <w:szCs w:val="20"/>
              </w:rPr>
            </w:pPr>
            <w:r w:rsidRPr="00A729C8">
              <w:rPr>
                <w:sz w:val="20"/>
                <w:szCs w:val="20"/>
              </w:rPr>
              <w:t xml:space="preserve">The system must provide the ability to capture, maintain and render encounter documentation. Encounter documentation must enable data collection and must process the output of an encounter. Workflows, based on the encounter management settings, must assist (with triggers, alerts and other means) in data collection, import, export, extraction, linkages and transformation. </w:t>
            </w:r>
            <w:r w:rsidR="000E1AF7">
              <w:rPr>
                <w:sz w:val="20"/>
                <w:szCs w:val="20"/>
              </w:rPr>
              <w:t>For example,</w:t>
            </w:r>
            <w:r w:rsidRPr="00A729C8">
              <w:rPr>
                <w:sz w:val="20"/>
                <w:szCs w:val="20"/>
              </w:rPr>
              <w:t xml:space="preserve"> a paediatrician must be presented with diagnostic and procedure codes specific to paediatrics. Business rules must enable automatic data collection from the </w:t>
            </w:r>
            <w:r w:rsidRPr="00A729C8">
              <w:rPr>
                <w:sz w:val="20"/>
                <w:szCs w:val="20"/>
              </w:rPr>
              <w:lastRenderedPageBreak/>
              <w:t xml:space="preserve">patient's health record and patient registry. As the provider enters data, workflow processes must be triggered to populate transactions and documents. </w:t>
            </w:r>
            <w:r w:rsidR="000E1AF7">
              <w:rPr>
                <w:sz w:val="20"/>
                <w:szCs w:val="20"/>
              </w:rPr>
              <w:t>For example,</w:t>
            </w:r>
            <w:r w:rsidRPr="00A729C8">
              <w:rPr>
                <w:sz w:val="20"/>
                <w:szCs w:val="20"/>
              </w:rPr>
              <w:t xml:space="preserve"> data entry might populate an eligibility verification transaction or query the immunisation registry.</w:t>
            </w:r>
          </w:p>
        </w:tc>
        <w:tc>
          <w:tcPr>
            <w:tcW w:w="392" w:type="pct"/>
          </w:tcPr>
          <w:p w14:paraId="631909A5" w14:textId="77777777" w:rsidR="003F5307" w:rsidRPr="00A729C8" w:rsidRDefault="003F5307" w:rsidP="003F5307">
            <w:pPr>
              <w:rPr>
                <w:sz w:val="20"/>
                <w:szCs w:val="20"/>
              </w:rPr>
            </w:pPr>
            <w:r w:rsidRPr="00A729C8">
              <w:rPr>
                <w:sz w:val="20"/>
                <w:szCs w:val="20"/>
              </w:rPr>
              <w:lastRenderedPageBreak/>
              <w:t>Core.</w:t>
            </w:r>
          </w:p>
        </w:tc>
        <w:tc>
          <w:tcPr>
            <w:tcW w:w="1126" w:type="pct"/>
          </w:tcPr>
          <w:p w14:paraId="77567163" w14:textId="77777777" w:rsidR="003F5307" w:rsidRPr="00A729C8" w:rsidRDefault="003F5307" w:rsidP="003F5307">
            <w:pPr>
              <w:rPr>
                <w:sz w:val="20"/>
                <w:szCs w:val="20"/>
              </w:rPr>
            </w:pPr>
          </w:p>
        </w:tc>
      </w:tr>
      <w:tr w:rsidR="003F5307" w:rsidRPr="00A729C8" w14:paraId="54D0BF97" w14:textId="4A48C9B1" w:rsidTr="00730688">
        <w:tc>
          <w:tcPr>
            <w:tcW w:w="391" w:type="pct"/>
          </w:tcPr>
          <w:p w14:paraId="10209D9A" w14:textId="77777777" w:rsidR="003F5307" w:rsidRPr="000F0B41" w:rsidRDefault="003F5307" w:rsidP="00B46E99">
            <w:pPr>
              <w:pStyle w:val="ListParagraph"/>
              <w:numPr>
                <w:ilvl w:val="0"/>
                <w:numId w:val="33"/>
              </w:numPr>
              <w:jc w:val="center"/>
              <w:rPr>
                <w:sz w:val="20"/>
                <w:szCs w:val="20"/>
              </w:rPr>
            </w:pPr>
          </w:p>
        </w:tc>
        <w:tc>
          <w:tcPr>
            <w:tcW w:w="785" w:type="pct"/>
          </w:tcPr>
          <w:p w14:paraId="4E4AE2DA" w14:textId="77777777" w:rsidR="003F5307" w:rsidRPr="00A729C8" w:rsidRDefault="003F5307" w:rsidP="0020619E">
            <w:pPr>
              <w:jc w:val="left"/>
              <w:rPr>
                <w:sz w:val="20"/>
                <w:szCs w:val="20"/>
              </w:rPr>
            </w:pPr>
          </w:p>
        </w:tc>
        <w:tc>
          <w:tcPr>
            <w:tcW w:w="2306" w:type="pct"/>
          </w:tcPr>
          <w:p w14:paraId="29EDB118" w14:textId="77777777" w:rsidR="003F5307" w:rsidRPr="00A729C8" w:rsidRDefault="003F5307" w:rsidP="003F5307">
            <w:pPr>
              <w:rPr>
                <w:sz w:val="20"/>
                <w:szCs w:val="20"/>
              </w:rPr>
            </w:pPr>
            <w:r w:rsidRPr="00A729C8">
              <w:rPr>
                <w:sz w:val="20"/>
                <w:szCs w:val="20"/>
              </w:rPr>
              <w:t>The system should determine and render workflow support for data collection in a care setting.</w:t>
            </w:r>
          </w:p>
        </w:tc>
        <w:tc>
          <w:tcPr>
            <w:tcW w:w="392" w:type="pct"/>
          </w:tcPr>
          <w:p w14:paraId="1EAFAEC7" w14:textId="77777777" w:rsidR="003F5307" w:rsidRPr="00A729C8" w:rsidRDefault="003F5307" w:rsidP="003F5307">
            <w:pPr>
              <w:rPr>
                <w:sz w:val="20"/>
                <w:szCs w:val="20"/>
              </w:rPr>
            </w:pPr>
            <w:r w:rsidRPr="00A729C8">
              <w:rPr>
                <w:sz w:val="20"/>
                <w:szCs w:val="20"/>
              </w:rPr>
              <w:t>Non-Core.</w:t>
            </w:r>
          </w:p>
        </w:tc>
        <w:tc>
          <w:tcPr>
            <w:tcW w:w="1126" w:type="pct"/>
          </w:tcPr>
          <w:p w14:paraId="656E6656" w14:textId="77777777" w:rsidR="003F5307" w:rsidRPr="00A729C8" w:rsidRDefault="003F5307" w:rsidP="003F5307">
            <w:pPr>
              <w:rPr>
                <w:sz w:val="20"/>
                <w:szCs w:val="20"/>
              </w:rPr>
            </w:pPr>
          </w:p>
        </w:tc>
      </w:tr>
      <w:tr w:rsidR="003F5307" w:rsidRPr="00A729C8" w14:paraId="3DC6AA7C" w14:textId="5758E5AE" w:rsidTr="00730688">
        <w:tc>
          <w:tcPr>
            <w:tcW w:w="391" w:type="pct"/>
          </w:tcPr>
          <w:p w14:paraId="6752DFA4" w14:textId="77777777" w:rsidR="003F5307" w:rsidRPr="000F0B41" w:rsidRDefault="003F5307" w:rsidP="00B46E99">
            <w:pPr>
              <w:pStyle w:val="ListParagraph"/>
              <w:numPr>
                <w:ilvl w:val="0"/>
                <w:numId w:val="33"/>
              </w:numPr>
              <w:jc w:val="center"/>
              <w:rPr>
                <w:sz w:val="20"/>
                <w:szCs w:val="20"/>
              </w:rPr>
            </w:pPr>
          </w:p>
        </w:tc>
        <w:tc>
          <w:tcPr>
            <w:tcW w:w="785" w:type="pct"/>
          </w:tcPr>
          <w:p w14:paraId="715A83F9" w14:textId="77777777" w:rsidR="003F5307" w:rsidRPr="00A729C8" w:rsidRDefault="003F5307" w:rsidP="0020619E">
            <w:pPr>
              <w:jc w:val="left"/>
              <w:rPr>
                <w:sz w:val="20"/>
                <w:szCs w:val="20"/>
              </w:rPr>
            </w:pPr>
          </w:p>
        </w:tc>
        <w:tc>
          <w:tcPr>
            <w:tcW w:w="2306" w:type="pct"/>
          </w:tcPr>
          <w:p w14:paraId="3885C8CA" w14:textId="77777777" w:rsidR="003F5307" w:rsidRPr="00A729C8" w:rsidRDefault="003F5307" w:rsidP="003F5307">
            <w:pPr>
              <w:rPr>
                <w:sz w:val="20"/>
                <w:szCs w:val="20"/>
              </w:rPr>
            </w:pPr>
            <w:r w:rsidRPr="00A729C8">
              <w:rPr>
                <w:sz w:val="20"/>
                <w:szCs w:val="20"/>
              </w:rPr>
              <w:t>The system should provide the ability to capture and maintain encounter and care setting specific data entry workflows.</w:t>
            </w:r>
          </w:p>
        </w:tc>
        <w:tc>
          <w:tcPr>
            <w:tcW w:w="392" w:type="pct"/>
          </w:tcPr>
          <w:p w14:paraId="7F74C56C" w14:textId="77777777" w:rsidR="003F5307" w:rsidRPr="00A729C8" w:rsidRDefault="003F5307" w:rsidP="003F5307">
            <w:pPr>
              <w:rPr>
                <w:sz w:val="20"/>
                <w:szCs w:val="20"/>
              </w:rPr>
            </w:pPr>
            <w:r w:rsidRPr="00A729C8">
              <w:rPr>
                <w:sz w:val="20"/>
                <w:szCs w:val="20"/>
              </w:rPr>
              <w:t>Non-Core.</w:t>
            </w:r>
          </w:p>
        </w:tc>
        <w:tc>
          <w:tcPr>
            <w:tcW w:w="1126" w:type="pct"/>
          </w:tcPr>
          <w:p w14:paraId="08702865" w14:textId="77777777" w:rsidR="003F5307" w:rsidRPr="00A729C8" w:rsidRDefault="003F5307" w:rsidP="003F5307">
            <w:pPr>
              <w:rPr>
                <w:sz w:val="20"/>
                <w:szCs w:val="20"/>
              </w:rPr>
            </w:pPr>
          </w:p>
        </w:tc>
      </w:tr>
      <w:tr w:rsidR="003F5307" w:rsidRPr="00A729C8" w14:paraId="700577D7" w14:textId="51CA588C" w:rsidTr="00730688">
        <w:tc>
          <w:tcPr>
            <w:tcW w:w="391" w:type="pct"/>
          </w:tcPr>
          <w:p w14:paraId="09872068" w14:textId="77777777" w:rsidR="003F5307" w:rsidRPr="000F0B41" w:rsidRDefault="003F5307" w:rsidP="00B46E99">
            <w:pPr>
              <w:pStyle w:val="ListParagraph"/>
              <w:numPr>
                <w:ilvl w:val="0"/>
                <w:numId w:val="33"/>
              </w:numPr>
              <w:jc w:val="center"/>
              <w:rPr>
                <w:sz w:val="20"/>
                <w:szCs w:val="20"/>
              </w:rPr>
            </w:pPr>
          </w:p>
        </w:tc>
        <w:tc>
          <w:tcPr>
            <w:tcW w:w="785" w:type="pct"/>
          </w:tcPr>
          <w:p w14:paraId="1FF2E297" w14:textId="77777777" w:rsidR="003F5307" w:rsidRPr="00A729C8" w:rsidRDefault="003F5307" w:rsidP="0020619E">
            <w:pPr>
              <w:jc w:val="left"/>
              <w:rPr>
                <w:sz w:val="20"/>
                <w:szCs w:val="20"/>
              </w:rPr>
            </w:pPr>
          </w:p>
        </w:tc>
        <w:tc>
          <w:tcPr>
            <w:tcW w:w="2306" w:type="pct"/>
          </w:tcPr>
          <w:p w14:paraId="43EB8629" w14:textId="77777777" w:rsidR="003F5307" w:rsidRPr="00A729C8" w:rsidRDefault="003F5307" w:rsidP="003F5307">
            <w:pPr>
              <w:rPr>
                <w:sz w:val="20"/>
                <w:szCs w:val="20"/>
              </w:rPr>
            </w:pPr>
            <w:r w:rsidRPr="00A729C8">
              <w:rPr>
                <w:sz w:val="20"/>
                <w:szCs w:val="20"/>
              </w:rPr>
              <w:t>The system must provide the ability to extract information from the patient record as necessary to support documentation of the patient encounter.</w:t>
            </w:r>
          </w:p>
        </w:tc>
        <w:tc>
          <w:tcPr>
            <w:tcW w:w="392" w:type="pct"/>
          </w:tcPr>
          <w:p w14:paraId="3D869B6D" w14:textId="77777777" w:rsidR="003F5307" w:rsidRPr="00A729C8" w:rsidRDefault="003F5307" w:rsidP="003F5307">
            <w:pPr>
              <w:rPr>
                <w:sz w:val="20"/>
                <w:szCs w:val="20"/>
              </w:rPr>
            </w:pPr>
            <w:r w:rsidRPr="00A729C8">
              <w:rPr>
                <w:sz w:val="20"/>
                <w:szCs w:val="20"/>
              </w:rPr>
              <w:t>Core.</w:t>
            </w:r>
          </w:p>
        </w:tc>
        <w:tc>
          <w:tcPr>
            <w:tcW w:w="1126" w:type="pct"/>
          </w:tcPr>
          <w:p w14:paraId="5AB3D2FE" w14:textId="77777777" w:rsidR="003F5307" w:rsidRPr="00A729C8" w:rsidRDefault="003F5307" w:rsidP="003F5307">
            <w:pPr>
              <w:rPr>
                <w:sz w:val="20"/>
                <w:szCs w:val="20"/>
              </w:rPr>
            </w:pPr>
          </w:p>
        </w:tc>
      </w:tr>
      <w:tr w:rsidR="003F5307" w:rsidRPr="00A729C8" w14:paraId="1EE3A313" w14:textId="3FB235D6" w:rsidTr="00730688">
        <w:tc>
          <w:tcPr>
            <w:tcW w:w="391" w:type="pct"/>
          </w:tcPr>
          <w:p w14:paraId="1CD36BBE" w14:textId="77777777" w:rsidR="003F5307" w:rsidRPr="000F0B41" w:rsidRDefault="003F5307" w:rsidP="00B46E99">
            <w:pPr>
              <w:pStyle w:val="ListParagraph"/>
              <w:numPr>
                <w:ilvl w:val="0"/>
                <w:numId w:val="33"/>
              </w:numPr>
              <w:jc w:val="center"/>
              <w:rPr>
                <w:sz w:val="20"/>
                <w:szCs w:val="20"/>
              </w:rPr>
            </w:pPr>
          </w:p>
        </w:tc>
        <w:tc>
          <w:tcPr>
            <w:tcW w:w="785" w:type="pct"/>
          </w:tcPr>
          <w:p w14:paraId="75D91C94" w14:textId="77777777" w:rsidR="003F5307" w:rsidRPr="00A729C8" w:rsidRDefault="003F5307" w:rsidP="0020619E">
            <w:pPr>
              <w:jc w:val="left"/>
              <w:rPr>
                <w:sz w:val="20"/>
                <w:szCs w:val="20"/>
              </w:rPr>
            </w:pPr>
          </w:p>
        </w:tc>
        <w:tc>
          <w:tcPr>
            <w:tcW w:w="2306" w:type="pct"/>
          </w:tcPr>
          <w:p w14:paraId="252A61B0" w14:textId="77777777" w:rsidR="003F5307" w:rsidRPr="00A729C8" w:rsidRDefault="003F5307" w:rsidP="003F5307">
            <w:pPr>
              <w:rPr>
                <w:sz w:val="20"/>
                <w:szCs w:val="20"/>
              </w:rPr>
            </w:pPr>
            <w:r w:rsidRPr="00A729C8">
              <w:rPr>
                <w:sz w:val="20"/>
                <w:szCs w:val="20"/>
              </w:rPr>
              <w:t xml:space="preserve">The system must capture and maintain a reduced set of diagnostic and procedure codes for the care setting. </w:t>
            </w:r>
          </w:p>
        </w:tc>
        <w:tc>
          <w:tcPr>
            <w:tcW w:w="392" w:type="pct"/>
          </w:tcPr>
          <w:p w14:paraId="65F26398" w14:textId="77777777" w:rsidR="003F5307" w:rsidRPr="00A729C8" w:rsidRDefault="003F5307" w:rsidP="003F5307">
            <w:pPr>
              <w:rPr>
                <w:sz w:val="20"/>
                <w:szCs w:val="20"/>
              </w:rPr>
            </w:pPr>
            <w:r w:rsidRPr="00A729C8">
              <w:rPr>
                <w:sz w:val="20"/>
                <w:szCs w:val="20"/>
              </w:rPr>
              <w:t>Core.</w:t>
            </w:r>
          </w:p>
        </w:tc>
        <w:tc>
          <w:tcPr>
            <w:tcW w:w="1126" w:type="pct"/>
          </w:tcPr>
          <w:p w14:paraId="32C82B3C" w14:textId="77777777" w:rsidR="003F5307" w:rsidRPr="00A729C8" w:rsidRDefault="003F5307" w:rsidP="003F5307">
            <w:pPr>
              <w:rPr>
                <w:sz w:val="20"/>
                <w:szCs w:val="20"/>
              </w:rPr>
            </w:pPr>
          </w:p>
        </w:tc>
      </w:tr>
      <w:tr w:rsidR="003F5307" w:rsidRPr="00A729C8" w14:paraId="55A52A23" w14:textId="442F6421" w:rsidTr="00730688">
        <w:tc>
          <w:tcPr>
            <w:tcW w:w="391" w:type="pct"/>
          </w:tcPr>
          <w:p w14:paraId="1DF3D61D" w14:textId="77777777" w:rsidR="003F5307" w:rsidRPr="000F0B41" w:rsidRDefault="003F5307" w:rsidP="00B46E99">
            <w:pPr>
              <w:pStyle w:val="ListParagraph"/>
              <w:numPr>
                <w:ilvl w:val="0"/>
                <w:numId w:val="33"/>
              </w:numPr>
              <w:jc w:val="center"/>
              <w:rPr>
                <w:sz w:val="20"/>
                <w:szCs w:val="20"/>
              </w:rPr>
            </w:pPr>
          </w:p>
        </w:tc>
        <w:tc>
          <w:tcPr>
            <w:tcW w:w="785" w:type="pct"/>
          </w:tcPr>
          <w:p w14:paraId="2E69D194" w14:textId="77777777" w:rsidR="003F5307" w:rsidRPr="00A729C8" w:rsidRDefault="003F5307" w:rsidP="0020619E">
            <w:pPr>
              <w:jc w:val="left"/>
              <w:rPr>
                <w:sz w:val="20"/>
                <w:szCs w:val="20"/>
              </w:rPr>
            </w:pPr>
          </w:p>
        </w:tc>
        <w:tc>
          <w:tcPr>
            <w:tcW w:w="2306" w:type="pct"/>
          </w:tcPr>
          <w:p w14:paraId="2C99F9B4" w14:textId="77777777" w:rsidR="003F5307" w:rsidRPr="00A729C8" w:rsidRDefault="003F5307" w:rsidP="003F5307">
            <w:pPr>
              <w:rPr>
                <w:sz w:val="20"/>
                <w:szCs w:val="20"/>
              </w:rPr>
            </w:pPr>
            <w:r w:rsidRPr="00A729C8">
              <w:rPr>
                <w:sz w:val="20"/>
                <w:szCs w:val="20"/>
              </w:rPr>
              <w:t xml:space="preserve">The system should analyse the information entered into the encounter and based on business rules, initiate secondary reporting workflows. </w:t>
            </w:r>
          </w:p>
        </w:tc>
        <w:tc>
          <w:tcPr>
            <w:tcW w:w="392" w:type="pct"/>
          </w:tcPr>
          <w:p w14:paraId="2A0D2730" w14:textId="77777777" w:rsidR="003F5307" w:rsidRPr="00A729C8" w:rsidRDefault="003F5307" w:rsidP="003F5307">
            <w:pPr>
              <w:rPr>
                <w:sz w:val="20"/>
                <w:szCs w:val="20"/>
              </w:rPr>
            </w:pPr>
            <w:r w:rsidRPr="00A729C8">
              <w:rPr>
                <w:sz w:val="20"/>
                <w:szCs w:val="20"/>
              </w:rPr>
              <w:t>Non-Core.</w:t>
            </w:r>
          </w:p>
        </w:tc>
        <w:tc>
          <w:tcPr>
            <w:tcW w:w="1126" w:type="pct"/>
          </w:tcPr>
          <w:p w14:paraId="69211CD4" w14:textId="77777777" w:rsidR="003F5307" w:rsidRPr="00A729C8" w:rsidRDefault="003F5307" w:rsidP="003F5307">
            <w:pPr>
              <w:rPr>
                <w:sz w:val="20"/>
                <w:szCs w:val="20"/>
              </w:rPr>
            </w:pPr>
          </w:p>
        </w:tc>
      </w:tr>
      <w:tr w:rsidR="003F5307" w:rsidRPr="00A729C8" w14:paraId="15B701E5" w14:textId="365BDEDD" w:rsidTr="00730688">
        <w:tc>
          <w:tcPr>
            <w:tcW w:w="391" w:type="pct"/>
          </w:tcPr>
          <w:p w14:paraId="3C4E686B" w14:textId="77777777" w:rsidR="003F5307" w:rsidRPr="000F0B41" w:rsidRDefault="003F5307" w:rsidP="00B46E99">
            <w:pPr>
              <w:pStyle w:val="ListParagraph"/>
              <w:numPr>
                <w:ilvl w:val="0"/>
                <w:numId w:val="33"/>
              </w:numPr>
              <w:jc w:val="center"/>
              <w:rPr>
                <w:sz w:val="20"/>
                <w:szCs w:val="20"/>
              </w:rPr>
            </w:pPr>
          </w:p>
        </w:tc>
        <w:tc>
          <w:tcPr>
            <w:tcW w:w="785" w:type="pct"/>
          </w:tcPr>
          <w:p w14:paraId="27089356" w14:textId="77777777" w:rsidR="003F5307" w:rsidRPr="00A729C8" w:rsidRDefault="003F5307" w:rsidP="0020619E">
            <w:pPr>
              <w:jc w:val="left"/>
              <w:rPr>
                <w:sz w:val="20"/>
                <w:szCs w:val="20"/>
              </w:rPr>
            </w:pPr>
          </w:p>
        </w:tc>
        <w:tc>
          <w:tcPr>
            <w:tcW w:w="2306" w:type="pct"/>
          </w:tcPr>
          <w:p w14:paraId="0F090224" w14:textId="77777777" w:rsidR="003F5307" w:rsidRPr="00A729C8" w:rsidRDefault="003F5307" w:rsidP="003F5307">
            <w:pPr>
              <w:rPr>
                <w:sz w:val="20"/>
                <w:szCs w:val="20"/>
              </w:rPr>
            </w:pPr>
            <w:r w:rsidRPr="00A729C8">
              <w:rPr>
                <w:sz w:val="20"/>
                <w:szCs w:val="20"/>
              </w:rPr>
              <w:t>The system must provide the ability to record audio encounter notes and to translate it to text.</w:t>
            </w:r>
          </w:p>
        </w:tc>
        <w:tc>
          <w:tcPr>
            <w:tcW w:w="392" w:type="pct"/>
          </w:tcPr>
          <w:p w14:paraId="67A3E5E2" w14:textId="77777777" w:rsidR="003F5307" w:rsidRPr="00A729C8" w:rsidRDefault="003F5307" w:rsidP="003F5307">
            <w:pPr>
              <w:rPr>
                <w:sz w:val="20"/>
                <w:szCs w:val="20"/>
              </w:rPr>
            </w:pPr>
            <w:r w:rsidRPr="00A729C8">
              <w:rPr>
                <w:sz w:val="20"/>
                <w:szCs w:val="20"/>
              </w:rPr>
              <w:t>Core.</w:t>
            </w:r>
          </w:p>
        </w:tc>
        <w:tc>
          <w:tcPr>
            <w:tcW w:w="1126" w:type="pct"/>
          </w:tcPr>
          <w:p w14:paraId="7D8182B2" w14:textId="77777777" w:rsidR="003F5307" w:rsidRPr="00A729C8" w:rsidRDefault="003F5307" w:rsidP="003F5307">
            <w:pPr>
              <w:rPr>
                <w:sz w:val="20"/>
                <w:szCs w:val="20"/>
              </w:rPr>
            </w:pPr>
          </w:p>
        </w:tc>
      </w:tr>
      <w:tr w:rsidR="003F5307" w:rsidRPr="00A729C8" w14:paraId="7C959FF6" w14:textId="6C7FF2A1" w:rsidTr="00730688">
        <w:tc>
          <w:tcPr>
            <w:tcW w:w="391" w:type="pct"/>
          </w:tcPr>
          <w:p w14:paraId="28D06C29" w14:textId="77777777" w:rsidR="003F5307" w:rsidRPr="000F0B41" w:rsidRDefault="003F5307" w:rsidP="00B46E99">
            <w:pPr>
              <w:pStyle w:val="ListParagraph"/>
              <w:numPr>
                <w:ilvl w:val="0"/>
                <w:numId w:val="33"/>
              </w:numPr>
              <w:jc w:val="center"/>
              <w:rPr>
                <w:sz w:val="20"/>
                <w:szCs w:val="20"/>
              </w:rPr>
            </w:pPr>
          </w:p>
        </w:tc>
        <w:tc>
          <w:tcPr>
            <w:tcW w:w="785" w:type="pct"/>
          </w:tcPr>
          <w:p w14:paraId="5ED21CB0" w14:textId="77777777" w:rsidR="003F5307" w:rsidRPr="00A729C8" w:rsidRDefault="003F5307" w:rsidP="0020619E">
            <w:pPr>
              <w:jc w:val="left"/>
              <w:rPr>
                <w:sz w:val="20"/>
                <w:szCs w:val="20"/>
              </w:rPr>
            </w:pPr>
          </w:p>
        </w:tc>
        <w:tc>
          <w:tcPr>
            <w:tcW w:w="2306" w:type="pct"/>
          </w:tcPr>
          <w:p w14:paraId="3DA363D4" w14:textId="77777777" w:rsidR="003F5307" w:rsidRPr="00A729C8" w:rsidRDefault="003F5307" w:rsidP="003F5307">
            <w:pPr>
              <w:rPr>
                <w:sz w:val="20"/>
                <w:szCs w:val="20"/>
              </w:rPr>
            </w:pPr>
            <w:r w:rsidRPr="00A729C8">
              <w:rPr>
                <w:sz w:val="20"/>
                <w:szCs w:val="20"/>
              </w:rPr>
              <w:t>The system must store the audio recording of the encounter notes (dictation) unchanged and link it to the notes converted to text.</w:t>
            </w:r>
          </w:p>
        </w:tc>
        <w:tc>
          <w:tcPr>
            <w:tcW w:w="392" w:type="pct"/>
          </w:tcPr>
          <w:p w14:paraId="40399854" w14:textId="77777777" w:rsidR="003F5307" w:rsidRPr="00A729C8" w:rsidRDefault="003F5307" w:rsidP="003F5307">
            <w:pPr>
              <w:rPr>
                <w:sz w:val="20"/>
                <w:szCs w:val="20"/>
              </w:rPr>
            </w:pPr>
            <w:r w:rsidRPr="00A729C8">
              <w:rPr>
                <w:sz w:val="20"/>
                <w:szCs w:val="20"/>
              </w:rPr>
              <w:t>Core.</w:t>
            </w:r>
          </w:p>
        </w:tc>
        <w:tc>
          <w:tcPr>
            <w:tcW w:w="1126" w:type="pct"/>
          </w:tcPr>
          <w:p w14:paraId="038BF005" w14:textId="77777777" w:rsidR="003F5307" w:rsidRPr="00A729C8" w:rsidRDefault="003F5307" w:rsidP="003F5307">
            <w:pPr>
              <w:rPr>
                <w:sz w:val="20"/>
                <w:szCs w:val="20"/>
              </w:rPr>
            </w:pPr>
          </w:p>
        </w:tc>
      </w:tr>
      <w:tr w:rsidR="003F5307" w:rsidRPr="00A729C8" w14:paraId="7E410022" w14:textId="2A83A817" w:rsidTr="00730688">
        <w:tc>
          <w:tcPr>
            <w:tcW w:w="391" w:type="pct"/>
          </w:tcPr>
          <w:p w14:paraId="13268B38" w14:textId="77777777" w:rsidR="003F5307" w:rsidRPr="000F0B41" w:rsidRDefault="003F5307" w:rsidP="00B46E99">
            <w:pPr>
              <w:pStyle w:val="ListParagraph"/>
              <w:numPr>
                <w:ilvl w:val="0"/>
                <w:numId w:val="33"/>
              </w:numPr>
              <w:jc w:val="center"/>
              <w:rPr>
                <w:sz w:val="20"/>
                <w:szCs w:val="20"/>
              </w:rPr>
            </w:pPr>
          </w:p>
        </w:tc>
        <w:tc>
          <w:tcPr>
            <w:tcW w:w="785" w:type="pct"/>
          </w:tcPr>
          <w:p w14:paraId="48B797B8" w14:textId="77777777" w:rsidR="003F5307" w:rsidRPr="00A729C8" w:rsidRDefault="003F5307" w:rsidP="0020619E">
            <w:pPr>
              <w:jc w:val="left"/>
              <w:rPr>
                <w:sz w:val="20"/>
                <w:szCs w:val="20"/>
              </w:rPr>
            </w:pPr>
          </w:p>
        </w:tc>
        <w:tc>
          <w:tcPr>
            <w:tcW w:w="2306" w:type="pct"/>
          </w:tcPr>
          <w:p w14:paraId="46444669" w14:textId="77777777" w:rsidR="003F5307" w:rsidRPr="00A729C8" w:rsidRDefault="003F5307" w:rsidP="003F5307">
            <w:pPr>
              <w:rPr>
                <w:sz w:val="20"/>
                <w:szCs w:val="20"/>
              </w:rPr>
            </w:pPr>
            <w:r w:rsidRPr="00A729C8">
              <w:rPr>
                <w:sz w:val="20"/>
                <w:szCs w:val="20"/>
              </w:rPr>
              <w:t>The system must provide the ability to render voice recorded encounter notes in audible/voice format.</w:t>
            </w:r>
          </w:p>
        </w:tc>
        <w:tc>
          <w:tcPr>
            <w:tcW w:w="392" w:type="pct"/>
          </w:tcPr>
          <w:p w14:paraId="444DF872" w14:textId="77777777" w:rsidR="003F5307" w:rsidRPr="00A729C8" w:rsidRDefault="003F5307" w:rsidP="003F5307">
            <w:pPr>
              <w:rPr>
                <w:sz w:val="20"/>
                <w:szCs w:val="20"/>
              </w:rPr>
            </w:pPr>
            <w:r w:rsidRPr="00A729C8">
              <w:rPr>
                <w:sz w:val="20"/>
                <w:szCs w:val="20"/>
              </w:rPr>
              <w:t>Core.</w:t>
            </w:r>
          </w:p>
        </w:tc>
        <w:tc>
          <w:tcPr>
            <w:tcW w:w="1126" w:type="pct"/>
          </w:tcPr>
          <w:p w14:paraId="17D43DA5" w14:textId="77777777" w:rsidR="003F5307" w:rsidRPr="00A729C8" w:rsidRDefault="003F5307" w:rsidP="003F5307">
            <w:pPr>
              <w:rPr>
                <w:sz w:val="20"/>
                <w:szCs w:val="20"/>
              </w:rPr>
            </w:pPr>
          </w:p>
        </w:tc>
      </w:tr>
      <w:tr w:rsidR="003F5307" w:rsidRPr="00A729C8" w14:paraId="156AE446" w14:textId="444D9AC3" w:rsidTr="00730688">
        <w:tc>
          <w:tcPr>
            <w:tcW w:w="391" w:type="pct"/>
          </w:tcPr>
          <w:p w14:paraId="1EAF0693" w14:textId="77777777" w:rsidR="003F5307" w:rsidRPr="000F0B41" w:rsidRDefault="003F5307" w:rsidP="00B46E99">
            <w:pPr>
              <w:pStyle w:val="ListParagraph"/>
              <w:numPr>
                <w:ilvl w:val="0"/>
                <w:numId w:val="33"/>
              </w:numPr>
              <w:jc w:val="center"/>
              <w:rPr>
                <w:sz w:val="20"/>
                <w:szCs w:val="20"/>
              </w:rPr>
            </w:pPr>
          </w:p>
        </w:tc>
        <w:tc>
          <w:tcPr>
            <w:tcW w:w="785" w:type="pct"/>
          </w:tcPr>
          <w:p w14:paraId="3B9BF05F" w14:textId="77777777" w:rsidR="003F5307" w:rsidRPr="00A729C8" w:rsidRDefault="003F5307" w:rsidP="0020619E">
            <w:pPr>
              <w:jc w:val="left"/>
              <w:rPr>
                <w:sz w:val="20"/>
                <w:szCs w:val="20"/>
              </w:rPr>
            </w:pPr>
          </w:p>
        </w:tc>
        <w:tc>
          <w:tcPr>
            <w:tcW w:w="2306" w:type="pct"/>
          </w:tcPr>
          <w:p w14:paraId="6861447A" w14:textId="77777777" w:rsidR="003F5307" w:rsidRPr="00A729C8" w:rsidRDefault="003F5307" w:rsidP="003F5307">
            <w:pPr>
              <w:rPr>
                <w:sz w:val="20"/>
                <w:szCs w:val="20"/>
              </w:rPr>
            </w:pPr>
            <w:r w:rsidRPr="00A729C8">
              <w:rPr>
                <w:sz w:val="20"/>
                <w:szCs w:val="20"/>
              </w:rPr>
              <w:t>The system must provide the ability to render voice recorded encounter notes together with the relevant text-converted notes.</w:t>
            </w:r>
          </w:p>
        </w:tc>
        <w:tc>
          <w:tcPr>
            <w:tcW w:w="392" w:type="pct"/>
          </w:tcPr>
          <w:p w14:paraId="768CDF99" w14:textId="77777777" w:rsidR="003F5307" w:rsidRPr="00A729C8" w:rsidRDefault="003F5307" w:rsidP="003F5307">
            <w:pPr>
              <w:rPr>
                <w:sz w:val="20"/>
                <w:szCs w:val="20"/>
              </w:rPr>
            </w:pPr>
            <w:r w:rsidRPr="00A729C8">
              <w:rPr>
                <w:sz w:val="20"/>
                <w:szCs w:val="20"/>
              </w:rPr>
              <w:t>Core.</w:t>
            </w:r>
          </w:p>
        </w:tc>
        <w:tc>
          <w:tcPr>
            <w:tcW w:w="1126" w:type="pct"/>
          </w:tcPr>
          <w:p w14:paraId="7037110A" w14:textId="77777777" w:rsidR="003F5307" w:rsidRPr="00A729C8" w:rsidRDefault="003F5307" w:rsidP="003F5307">
            <w:pPr>
              <w:rPr>
                <w:sz w:val="20"/>
                <w:szCs w:val="20"/>
              </w:rPr>
            </w:pPr>
          </w:p>
        </w:tc>
      </w:tr>
      <w:tr w:rsidR="003F5307" w:rsidRPr="00A729C8" w14:paraId="3118D5B6" w14:textId="0B95A38C" w:rsidTr="00730688">
        <w:tc>
          <w:tcPr>
            <w:tcW w:w="391" w:type="pct"/>
          </w:tcPr>
          <w:p w14:paraId="40C4164A" w14:textId="77777777" w:rsidR="003F5307" w:rsidRPr="000F0B41" w:rsidRDefault="003F5307" w:rsidP="00B46E99">
            <w:pPr>
              <w:pStyle w:val="ListParagraph"/>
              <w:numPr>
                <w:ilvl w:val="0"/>
                <w:numId w:val="33"/>
              </w:numPr>
              <w:jc w:val="center"/>
              <w:rPr>
                <w:sz w:val="20"/>
                <w:szCs w:val="20"/>
              </w:rPr>
            </w:pPr>
          </w:p>
        </w:tc>
        <w:tc>
          <w:tcPr>
            <w:tcW w:w="785" w:type="pct"/>
          </w:tcPr>
          <w:p w14:paraId="3D97EBF3" w14:textId="77777777" w:rsidR="003F5307" w:rsidRPr="00A729C8" w:rsidRDefault="003F5307" w:rsidP="0020619E">
            <w:pPr>
              <w:jc w:val="left"/>
              <w:rPr>
                <w:sz w:val="20"/>
                <w:szCs w:val="20"/>
              </w:rPr>
            </w:pPr>
          </w:p>
        </w:tc>
        <w:tc>
          <w:tcPr>
            <w:tcW w:w="2306" w:type="pct"/>
          </w:tcPr>
          <w:p w14:paraId="0843A5AB" w14:textId="77777777" w:rsidR="003F5307" w:rsidRPr="00A729C8" w:rsidRDefault="003F5307" w:rsidP="003F5307">
            <w:pPr>
              <w:rPr>
                <w:sz w:val="20"/>
                <w:szCs w:val="20"/>
              </w:rPr>
            </w:pPr>
            <w:r w:rsidRPr="00A729C8">
              <w:rPr>
                <w:sz w:val="20"/>
                <w:szCs w:val="20"/>
              </w:rPr>
              <w:t>The system must provide the ability to capture encounter documentation by direct keyboard entry of text.</w:t>
            </w:r>
          </w:p>
        </w:tc>
        <w:tc>
          <w:tcPr>
            <w:tcW w:w="392" w:type="pct"/>
          </w:tcPr>
          <w:p w14:paraId="2637432D" w14:textId="77777777" w:rsidR="003F5307" w:rsidRPr="00A729C8" w:rsidRDefault="003F5307" w:rsidP="003F5307">
            <w:pPr>
              <w:rPr>
                <w:sz w:val="20"/>
                <w:szCs w:val="20"/>
              </w:rPr>
            </w:pPr>
            <w:r w:rsidRPr="00A729C8">
              <w:rPr>
                <w:sz w:val="20"/>
                <w:szCs w:val="20"/>
              </w:rPr>
              <w:t>Core.</w:t>
            </w:r>
          </w:p>
        </w:tc>
        <w:tc>
          <w:tcPr>
            <w:tcW w:w="1126" w:type="pct"/>
          </w:tcPr>
          <w:p w14:paraId="06AFEF87" w14:textId="77777777" w:rsidR="003F5307" w:rsidRPr="00A729C8" w:rsidRDefault="003F5307" w:rsidP="003F5307">
            <w:pPr>
              <w:rPr>
                <w:sz w:val="20"/>
                <w:szCs w:val="20"/>
              </w:rPr>
            </w:pPr>
          </w:p>
        </w:tc>
      </w:tr>
      <w:tr w:rsidR="003F5307" w:rsidRPr="00A729C8" w14:paraId="3BE7C841" w14:textId="2684D454" w:rsidTr="00730688">
        <w:tc>
          <w:tcPr>
            <w:tcW w:w="391" w:type="pct"/>
          </w:tcPr>
          <w:p w14:paraId="20CB8215" w14:textId="77777777" w:rsidR="003F5307" w:rsidRPr="000F0B41" w:rsidRDefault="003F5307" w:rsidP="00B46E99">
            <w:pPr>
              <w:pStyle w:val="ListParagraph"/>
              <w:numPr>
                <w:ilvl w:val="0"/>
                <w:numId w:val="33"/>
              </w:numPr>
              <w:jc w:val="center"/>
              <w:rPr>
                <w:sz w:val="20"/>
                <w:szCs w:val="20"/>
              </w:rPr>
            </w:pPr>
          </w:p>
        </w:tc>
        <w:tc>
          <w:tcPr>
            <w:tcW w:w="785" w:type="pct"/>
          </w:tcPr>
          <w:p w14:paraId="3A4A26BD" w14:textId="77777777" w:rsidR="003F5307" w:rsidRPr="00A729C8" w:rsidRDefault="003F5307" w:rsidP="0020619E">
            <w:pPr>
              <w:jc w:val="left"/>
              <w:rPr>
                <w:sz w:val="20"/>
                <w:szCs w:val="20"/>
              </w:rPr>
            </w:pPr>
          </w:p>
        </w:tc>
        <w:tc>
          <w:tcPr>
            <w:tcW w:w="2306" w:type="pct"/>
          </w:tcPr>
          <w:p w14:paraId="49BCE299" w14:textId="5C7E3E0F" w:rsidR="003F5307" w:rsidRPr="00A729C8" w:rsidRDefault="003F5307" w:rsidP="003F5307">
            <w:pPr>
              <w:rPr>
                <w:sz w:val="20"/>
                <w:szCs w:val="20"/>
              </w:rPr>
            </w:pPr>
            <w:r w:rsidRPr="00A729C8">
              <w:rPr>
                <w:sz w:val="20"/>
                <w:szCs w:val="20"/>
              </w:rPr>
              <w:t>The system must provide the ability to capture encounter documentation through structured data entry utilising templates, forms, pick lists or macro substitution (</w:t>
            </w:r>
            <w:r w:rsidR="000E1AF7">
              <w:rPr>
                <w:sz w:val="20"/>
                <w:szCs w:val="20"/>
              </w:rPr>
              <w:t xml:space="preserve">e.g. </w:t>
            </w:r>
            <w:r w:rsidRPr="00A729C8">
              <w:rPr>
                <w:sz w:val="20"/>
                <w:szCs w:val="20"/>
              </w:rPr>
              <w:t>daily tick sheets for community nursing care).</w:t>
            </w:r>
          </w:p>
        </w:tc>
        <w:tc>
          <w:tcPr>
            <w:tcW w:w="392" w:type="pct"/>
          </w:tcPr>
          <w:p w14:paraId="6E4DDB6D" w14:textId="77777777" w:rsidR="003F5307" w:rsidRPr="00A729C8" w:rsidRDefault="003F5307" w:rsidP="003F5307">
            <w:pPr>
              <w:rPr>
                <w:sz w:val="20"/>
                <w:szCs w:val="20"/>
              </w:rPr>
            </w:pPr>
            <w:r w:rsidRPr="00A729C8">
              <w:rPr>
                <w:sz w:val="20"/>
                <w:szCs w:val="20"/>
              </w:rPr>
              <w:t>Core.</w:t>
            </w:r>
          </w:p>
        </w:tc>
        <w:tc>
          <w:tcPr>
            <w:tcW w:w="1126" w:type="pct"/>
          </w:tcPr>
          <w:p w14:paraId="50D25C87" w14:textId="77777777" w:rsidR="003F5307" w:rsidRPr="00A729C8" w:rsidRDefault="003F5307" w:rsidP="003F5307">
            <w:pPr>
              <w:rPr>
                <w:sz w:val="20"/>
                <w:szCs w:val="20"/>
              </w:rPr>
            </w:pPr>
          </w:p>
        </w:tc>
      </w:tr>
      <w:tr w:rsidR="003F5307" w:rsidRPr="00A729C8" w14:paraId="7C776E2C" w14:textId="313481DB" w:rsidTr="00730688">
        <w:tc>
          <w:tcPr>
            <w:tcW w:w="391" w:type="pct"/>
          </w:tcPr>
          <w:p w14:paraId="45FA2F91" w14:textId="77777777" w:rsidR="003F5307" w:rsidRPr="000F0B41" w:rsidRDefault="003F5307" w:rsidP="00B46E99">
            <w:pPr>
              <w:pStyle w:val="ListParagraph"/>
              <w:numPr>
                <w:ilvl w:val="0"/>
                <w:numId w:val="33"/>
              </w:numPr>
              <w:jc w:val="center"/>
              <w:rPr>
                <w:sz w:val="20"/>
                <w:szCs w:val="20"/>
              </w:rPr>
            </w:pPr>
          </w:p>
        </w:tc>
        <w:tc>
          <w:tcPr>
            <w:tcW w:w="785" w:type="pct"/>
          </w:tcPr>
          <w:p w14:paraId="29FFB23B" w14:textId="77777777" w:rsidR="003F5307" w:rsidRPr="00A729C8" w:rsidRDefault="003F5307" w:rsidP="0020619E">
            <w:pPr>
              <w:jc w:val="left"/>
              <w:rPr>
                <w:sz w:val="20"/>
                <w:szCs w:val="20"/>
              </w:rPr>
            </w:pPr>
          </w:p>
        </w:tc>
        <w:tc>
          <w:tcPr>
            <w:tcW w:w="2306" w:type="pct"/>
          </w:tcPr>
          <w:p w14:paraId="51655221" w14:textId="77777777" w:rsidR="003F5307" w:rsidRPr="00A729C8" w:rsidRDefault="003F5307" w:rsidP="003F5307">
            <w:pPr>
              <w:rPr>
                <w:sz w:val="20"/>
                <w:szCs w:val="20"/>
              </w:rPr>
            </w:pPr>
            <w:r w:rsidRPr="00A729C8">
              <w:rPr>
                <w:sz w:val="20"/>
                <w:szCs w:val="20"/>
              </w:rPr>
              <w:t>The system must provide the ability to capture and annotate patient encounter data from external systems, such as diagnostic tests and reports.</w:t>
            </w:r>
          </w:p>
        </w:tc>
        <w:tc>
          <w:tcPr>
            <w:tcW w:w="392" w:type="pct"/>
          </w:tcPr>
          <w:p w14:paraId="370CADE1" w14:textId="77777777" w:rsidR="003F5307" w:rsidRPr="00A729C8" w:rsidRDefault="003F5307" w:rsidP="003F5307">
            <w:pPr>
              <w:rPr>
                <w:sz w:val="20"/>
                <w:szCs w:val="20"/>
              </w:rPr>
            </w:pPr>
            <w:r w:rsidRPr="00A729C8">
              <w:rPr>
                <w:sz w:val="20"/>
                <w:szCs w:val="20"/>
              </w:rPr>
              <w:t>Core.</w:t>
            </w:r>
          </w:p>
        </w:tc>
        <w:tc>
          <w:tcPr>
            <w:tcW w:w="1126" w:type="pct"/>
          </w:tcPr>
          <w:p w14:paraId="46668E18" w14:textId="77777777" w:rsidR="003F5307" w:rsidRPr="00A729C8" w:rsidRDefault="003F5307" w:rsidP="003F5307">
            <w:pPr>
              <w:rPr>
                <w:sz w:val="20"/>
                <w:szCs w:val="20"/>
              </w:rPr>
            </w:pPr>
          </w:p>
        </w:tc>
      </w:tr>
      <w:tr w:rsidR="003F5307" w:rsidRPr="00A729C8" w14:paraId="4A2146B9" w14:textId="6765F8E5" w:rsidTr="00730688">
        <w:tc>
          <w:tcPr>
            <w:tcW w:w="391" w:type="pct"/>
          </w:tcPr>
          <w:p w14:paraId="0CCA7B3C" w14:textId="77777777" w:rsidR="003F5307" w:rsidRPr="000F0B41" w:rsidRDefault="003F5307" w:rsidP="00B46E99">
            <w:pPr>
              <w:pStyle w:val="ListParagraph"/>
              <w:numPr>
                <w:ilvl w:val="0"/>
                <w:numId w:val="33"/>
              </w:numPr>
              <w:jc w:val="center"/>
              <w:rPr>
                <w:sz w:val="20"/>
                <w:szCs w:val="20"/>
              </w:rPr>
            </w:pPr>
          </w:p>
        </w:tc>
        <w:tc>
          <w:tcPr>
            <w:tcW w:w="785" w:type="pct"/>
          </w:tcPr>
          <w:p w14:paraId="4EE659FA" w14:textId="77777777" w:rsidR="003F5307" w:rsidRPr="00A729C8" w:rsidRDefault="003F5307" w:rsidP="0020619E">
            <w:pPr>
              <w:jc w:val="left"/>
              <w:rPr>
                <w:sz w:val="20"/>
                <w:szCs w:val="20"/>
              </w:rPr>
            </w:pPr>
          </w:p>
        </w:tc>
        <w:tc>
          <w:tcPr>
            <w:tcW w:w="2306" w:type="pct"/>
          </w:tcPr>
          <w:p w14:paraId="7616B9F6" w14:textId="77777777" w:rsidR="003F5307" w:rsidRPr="00A729C8" w:rsidRDefault="003F5307" w:rsidP="003F5307">
            <w:pPr>
              <w:rPr>
                <w:sz w:val="20"/>
                <w:szCs w:val="20"/>
              </w:rPr>
            </w:pPr>
            <w:r w:rsidRPr="00A729C8">
              <w:rPr>
                <w:sz w:val="20"/>
                <w:szCs w:val="20"/>
              </w:rPr>
              <w:t>The system must provide the ability to record, maintain and render per encounter:</w:t>
            </w:r>
          </w:p>
          <w:p w14:paraId="60E91304" w14:textId="77777777" w:rsidR="003F5307" w:rsidRPr="00771CD6" w:rsidRDefault="003F5307" w:rsidP="00B46E99">
            <w:pPr>
              <w:pStyle w:val="ListParagraph"/>
              <w:numPr>
                <w:ilvl w:val="0"/>
                <w:numId w:val="56"/>
              </w:numPr>
              <w:rPr>
                <w:sz w:val="20"/>
                <w:szCs w:val="20"/>
              </w:rPr>
            </w:pPr>
            <w:r w:rsidRPr="00771CD6">
              <w:rPr>
                <w:sz w:val="20"/>
                <w:szCs w:val="20"/>
              </w:rPr>
              <w:t>encounter identification.</w:t>
            </w:r>
          </w:p>
        </w:tc>
        <w:tc>
          <w:tcPr>
            <w:tcW w:w="392" w:type="pct"/>
          </w:tcPr>
          <w:p w14:paraId="688B7C02" w14:textId="77777777" w:rsidR="003F5307" w:rsidRPr="00A729C8" w:rsidRDefault="003F5307" w:rsidP="003F5307">
            <w:pPr>
              <w:rPr>
                <w:sz w:val="20"/>
                <w:szCs w:val="20"/>
              </w:rPr>
            </w:pPr>
            <w:r w:rsidRPr="00A729C8">
              <w:rPr>
                <w:sz w:val="20"/>
                <w:szCs w:val="20"/>
              </w:rPr>
              <w:t>Core.</w:t>
            </w:r>
          </w:p>
        </w:tc>
        <w:tc>
          <w:tcPr>
            <w:tcW w:w="1126" w:type="pct"/>
          </w:tcPr>
          <w:p w14:paraId="4E0A62A6" w14:textId="77777777" w:rsidR="003F5307" w:rsidRPr="00A729C8" w:rsidRDefault="003F5307" w:rsidP="003F5307">
            <w:pPr>
              <w:rPr>
                <w:sz w:val="20"/>
                <w:szCs w:val="20"/>
              </w:rPr>
            </w:pPr>
          </w:p>
        </w:tc>
      </w:tr>
      <w:tr w:rsidR="003F5307" w:rsidRPr="00A729C8" w14:paraId="7ECC42B9" w14:textId="7F776500" w:rsidTr="00730688">
        <w:tc>
          <w:tcPr>
            <w:tcW w:w="391" w:type="pct"/>
          </w:tcPr>
          <w:p w14:paraId="79A2F38E" w14:textId="77777777" w:rsidR="003F5307" w:rsidRPr="000F0B41" w:rsidRDefault="003F5307" w:rsidP="00B46E99">
            <w:pPr>
              <w:pStyle w:val="ListParagraph"/>
              <w:numPr>
                <w:ilvl w:val="0"/>
                <w:numId w:val="33"/>
              </w:numPr>
              <w:jc w:val="center"/>
              <w:rPr>
                <w:sz w:val="20"/>
                <w:szCs w:val="20"/>
              </w:rPr>
            </w:pPr>
          </w:p>
        </w:tc>
        <w:tc>
          <w:tcPr>
            <w:tcW w:w="785" w:type="pct"/>
          </w:tcPr>
          <w:p w14:paraId="7B66924E" w14:textId="77777777" w:rsidR="003F5307" w:rsidRPr="00A729C8" w:rsidRDefault="003F5307" w:rsidP="0020619E">
            <w:pPr>
              <w:jc w:val="left"/>
              <w:rPr>
                <w:sz w:val="20"/>
                <w:szCs w:val="20"/>
              </w:rPr>
            </w:pPr>
          </w:p>
        </w:tc>
        <w:tc>
          <w:tcPr>
            <w:tcW w:w="2306" w:type="pct"/>
          </w:tcPr>
          <w:p w14:paraId="2907C721" w14:textId="77777777" w:rsidR="003F5307" w:rsidRPr="00A729C8" w:rsidRDefault="003F5307" w:rsidP="00B46E99">
            <w:pPr>
              <w:pStyle w:val="ListParagraph"/>
              <w:numPr>
                <w:ilvl w:val="0"/>
                <w:numId w:val="56"/>
              </w:numPr>
              <w:rPr>
                <w:sz w:val="20"/>
                <w:szCs w:val="20"/>
              </w:rPr>
            </w:pPr>
            <w:r w:rsidRPr="00A729C8">
              <w:rPr>
                <w:sz w:val="20"/>
                <w:szCs w:val="20"/>
              </w:rPr>
              <w:t>patient identification.</w:t>
            </w:r>
          </w:p>
        </w:tc>
        <w:tc>
          <w:tcPr>
            <w:tcW w:w="392" w:type="pct"/>
          </w:tcPr>
          <w:p w14:paraId="2A6EFC28" w14:textId="77777777" w:rsidR="003F5307" w:rsidRPr="00A729C8" w:rsidRDefault="003F5307" w:rsidP="003F5307">
            <w:pPr>
              <w:rPr>
                <w:sz w:val="20"/>
                <w:szCs w:val="20"/>
              </w:rPr>
            </w:pPr>
            <w:r w:rsidRPr="00A729C8">
              <w:rPr>
                <w:sz w:val="20"/>
                <w:szCs w:val="20"/>
              </w:rPr>
              <w:t>Core.</w:t>
            </w:r>
          </w:p>
        </w:tc>
        <w:tc>
          <w:tcPr>
            <w:tcW w:w="1126" w:type="pct"/>
          </w:tcPr>
          <w:p w14:paraId="226AA404" w14:textId="77777777" w:rsidR="003F5307" w:rsidRPr="00A729C8" w:rsidRDefault="003F5307" w:rsidP="003F5307">
            <w:pPr>
              <w:rPr>
                <w:sz w:val="20"/>
                <w:szCs w:val="20"/>
              </w:rPr>
            </w:pPr>
          </w:p>
        </w:tc>
      </w:tr>
      <w:tr w:rsidR="003F5307" w:rsidRPr="00A729C8" w14:paraId="2814060F" w14:textId="70230065" w:rsidTr="00730688">
        <w:tc>
          <w:tcPr>
            <w:tcW w:w="391" w:type="pct"/>
          </w:tcPr>
          <w:p w14:paraId="7D28BC3F" w14:textId="77777777" w:rsidR="003F5307" w:rsidRPr="000F0B41" w:rsidRDefault="003F5307" w:rsidP="00B46E99">
            <w:pPr>
              <w:pStyle w:val="ListParagraph"/>
              <w:numPr>
                <w:ilvl w:val="0"/>
                <w:numId w:val="33"/>
              </w:numPr>
              <w:jc w:val="center"/>
              <w:rPr>
                <w:sz w:val="20"/>
                <w:szCs w:val="20"/>
              </w:rPr>
            </w:pPr>
          </w:p>
        </w:tc>
        <w:tc>
          <w:tcPr>
            <w:tcW w:w="785" w:type="pct"/>
          </w:tcPr>
          <w:p w14:paraId="1ECAC5A2" w14:textId="77777777" w:rsidR="003F5307" w:rsidRPr="00A729C8" w:rsidRDefault="003F5307" w:rsidP="0020619E">
            <w:pPr>
              <w:jc w:val="left"/>
              <w:rPr>
                <w:sz w:val="20"/>
                <w:szCs w:val="20"/>
              </w:rPr>
            </w:pPr>
          </w:p>
        </w:tc>
        <w:tc>
          <w:tcPr>
            <w:tcW w:w="2306" w:type="pct"/>
          </w:tcPr>
          <w:p w14:paraId="640C9E5B" w14:textId="77777777" w:rsidR="003F5307" w:rsidRPr="00A729C8" w:rsidRDefault="003F5307" w:rsidP="00B46E99">
            <w:pPr>
              <w:pStyle w:val="ListParagraph"/>
              <w:numPr>
                <w:ilvl w:val="0"/>
                <w:numId w:val="56"/>
              </w:numPr>
              <w:rPr>
                <w:sz w:val="20"/>
                <w:szCs w:val="20"/>
              </w:rPr>
            </w:pPr>
            <w:r w:rsidRPr="00A729C8">
              <w:rPr>
                <w:sz w:val="20"/>
                <w:szCs w:val="20"/>
              </w:rPr>
              <w:t xml:space="preserve">provider/s identification. (Unlimited number of providers must be catered for per encounter). </w:t>
            </w:r>
          </w:p>
        </w:tc>
        <w:tc>
          <w:tcPr>
            <w:tcW w:w="392" w:type="pct"/>
          </w:tcPr>
          <w:p w14:paraId="53240656" w14:textId="77777777" w:rsidR="003F5307" w:rsidRPr="00A729C8" w:rsidRDefault="003F5307" w:rsidP="003F5307">
            <w:pPr>
              <w:rPr>
                <w:sz w:val="20"/>
                <w:szCs w:val="20"/>
              </w:rPr>
            </w:pPr>
            <w:r w:rsidRPr="00A729C8">
              <w:rPr>
                <w:sz w:val="20"/>
                <w:szCs w:val="20"/>
              </w:rPr>
              <w:t>Core.</w:t>
            </w:r>
          </w:p>
        </w:tc>
        <w:tc>
          <w:tcPr>
            <w:tcW w:w="1126" w:type="pct"/>
          </w:tcPr>
          <w:p w14:paraId="09D325D2" w14:textId="77777777" w:rsidR="003F5307" w:rsidRPr="00A729C8" w:rsidRDefault="003F5307" w:rsidP="003F5307">
            <w:pPr>
              <w:rPr>
                <w:sz w:val="20"/>
                <w:szCs w:val="20"/>
              </w:rPr>
            </w:pPr>
          </w:p>
        </w:tc>
      </w:tr>
      <w:tr w:rsidR="003F5307" w:rsidRPr="00A729C8" w14:paraId="058419C5" w14:textId="045E97F9" w:rsidTr="00730688">
        <w:tc>
          <w:tcPr>
            <w:tcW w:w="391" w:type="pct"/>
          </w:tcPr>
          <w:p w14:paraId="233927BF" w14:textId="77777777" w:rsidR="003F5307" w:rsidRPr="000F0B41" w:rsidRDefault="003F5307" w:rsidP="00B46E99">
            <w:pPr>
              <w:pStyle w:val="ListParagraph"/>
              <w:numPr>
                <w:ilvl w:val="0"/>
                <w:numId w:val="33"/>
              </w:numPr>
              <w:jc w:val="center"/>
              <w:rPr>
                <w:sz w:val="20"/>
                <w:szCs w:val="20"/>
              </w:rPr>
            </w:pPr>
          </w:p>
        </w:tc>
        <w:tc>
          <w:tcPr>
            <w:tcW w:w="785" w:type="pct"/>
          </w:tcPr>
          <w:p w14:paraId="62B68A00" w14:textId="77777777" w:rsidR="003F5307" w:rsidRPr="00A729C8" w:rsidRDefault="003F5307" w:rsidP="0020619E">
            <w:pPr>
              <w:jc w:val="left"/>
              <w:rPr>
                <w:sz w:val="20"/>
                <w:szCs w:val="20"/>
              </w:rPr>
            </w:pPr>
          </w:p>
        </w:tc>
        <w:tc>
          <w:tcPr>
            <w:tcW w:w="2306" w:type="pct"/>
          </w:tcPr>
          <w:p w14:paraId="0FD90402" w14:textId="46591B93" w:rsidR="003F5307" w:rsidRPr="00A729C8" w:rsidRDefault="003F5307" w:rsidP="00B46E99">
            <w:pPr>
              <w:pStyle w:val="ListParagraph"/>
              <w:numPr>
                <w:ilvl w:val="0"/>
                <w:numId w:val="56"/>
              </w:numPr>
              <w:rPr>
                <w:sz w:val="20"/>
                <w:szCs w:val="20"/>
              </w:rPr>
            </w:pPr>
            <w:r w:rsidRPr="00A729C8">
              <w:rPr>
                <w:sz w:val="20"/>
                <w:szCs w:val="20"/>
              </w:rPr>
              <w:t xml:space="preserve">role per provider, </w:t>
            </w:r>
            <w:r w:rsidR="000E1AF7">
              <w:rPr>
                <w:sz w:val="20"/>
                <w:szCs w:val="20"/>
              </w:rPr>
              <w:t xml:space="preserve">e.g. </w:t>
            </w:r>
            <w:r w:rsidRPr="00A729C8">
              <w:rPr>
                <w:sz w:val="20"/>
                <w:szCs w:val="20"/>
              </w:rPr>
              <w:t>roles of provider in charge, consulting providers, (admission provider, referring provider, discharge provider, accompanying provider etc.</w:t>
            </w:r>
          </w:p>
        </w:tc>
        <w:tc>
          <w:tcPr>
            <w:tcW w:w="392" w:type="pct"/>
          </w:tcPr>
          <w:p w14:paraId="137B8AAF" w14:textId="77777777" w:rsidR="003F5307" w:rsidRPr="00A729C8" w:rsidRDefault="003F5307" w:rsidP="003F5307">
            <w:pPr>
              <w:rPr>
                <w:sz w:val="20"/>
                <w:szCs w:val="20"/>
              </w:rPr>
            </w:pPr>
            <w:r w:rsidRPr="00A729C8">
              <w:rPr>
                <w:sz w:val="20"/>
                <w:szCs w:val="20"/>
              </w:rPr>
              <w:t>Core.</w:t>
            </w:r>
          </w:p>
        </w:tc>
        <w:tc>
          <w:tcPr>
            <w:tcW w:w="1126" w:type="pct"/>
          </w:tcPr>
          <w:p w14:paraId="3BF8E527" w14:textId="77777777" w:rsidR="003F5307" w:rsidRPr="00A729C8" w:rsidRDefault="003F5307" w:rsidP="003F5307">
            <w:pPr>
              <w:rPr>
                <w:sz w:val="20"/>
                <w:szCs w:val="20"/>
              </w:rPr>
            </w:pPr>
          </w:p>
        </w:tc>
      </w:tr>
      <w:tr w:rsidR="003F5307" w:rsidRPr="00A729C8" w14:paraId="6CA0CFCF" w14:textId="567BDDC3" w:rsidTr="00730688">
        <w:tc>
          <w:tcPr>
            <w:tcW w:w="391" w:type="pct"/>
          </w:tcPr>
          <w:p w14:paraId="37DD44E7" w14:textId="77777777" w:rsidR="003F5307" w:rsidRPr="000F0B41" w:rsidRDefault="003F5307" w:rsidP="00B46E99">
            <w:pPr>
              <w:pStyle w:val="ListParagraph"/>
              <w:numPr>
                <w:ilvl w:val="0"/>
                <w:numId w:val="33"/>
              </w:numPr>
              <w:jc w:val="center"/>
              <w:rPr>
                <w:sz w:val="20"/>
                <w:szCs w:val="20"/>
              </w:rPr>
            </w:pPr>
          </w:p>
        </w:tc>
        <w:tc>
          <w:tcPr>
            <w:tcW w:w="785" w:type="pct"/>
          </w:tcPr>
          <w:p w14:paraId="3EA91D72" w14:textId="77777777" w:rsidR="003F5307" w:rsidRPr="00A729C8" w:rsidRDefault="003F5307" w:rsidP="0020619E">
            <w:pPr>
              <w:jc w:val="left"/>
              <w:rPr>
                <w:sz w:val="20"/>
                <w:szCs w:val="20"/>
              </w:rPr>
            </w:pPr>
          </w:p>
        </w:tc>
        <w:tc>
          <w:tcPr>
            <w:tcW w:w="2306" w:type="pct"/>
          </w:tcPr>
          <w:p w14:paraId="78DB7BD9" w14:textId="77777777" w:rsidR="003F5307" w:rsidRPr="00A729C8" w:rsidRDefault="003F5307" w:rsidP="00B46E99">
            <w:pPr>
              <w:pStyle w:val="ListParagraph"/>
              <w:numPr>
                <w:ilvl w:val="0"/>
                <w:numId w:val="56"/>
              </w:numPr>
              <w:rPr>
                <w:sz w:val="20"/>
                <w:szCs w:val="20"/>
              </w:rPr>
            </w:pPr>
            <w:r w:rsidRPr="00A729C8">
              <w:rPr>
                <w:sz w:val="20"/>
                <w:szCs w:val="20"/>
              </w:rPr>
              <w:t>encounter start and end dates.</w:t>
            </w:r>
          </w:p>
        </w:tc>
        <w:tc>
          <w:tcPr>
            <w:tcW w:w="392" w:type="pct"/>
          </w:tcPr>
          <w:p w14:paraId="172B2115" w14:textId="77777777" w:rsidR="003F5307" w:rsidRPr="00A729C8" w:rsidRDefault="003F5307" w:rsidP="003F5307">
            <w:pPr>
              <w:rPr>
                <w:sz w:val="20"/>
                <w:szCs w:val="20"/>
              </w:rPr>
            </w:pPr>
            <w:r w:rsidRPr="00A729C8">
              <w:rPr>
                <w:sz w:val="20"/>
                <w:szCs w:val="20"/>
              </w:rPr>
              <w:t>Core.</w:t>
            </w:r>
          </w:p>
        </w:tc>
        <w:tc>
          <w:tcPr>
            <w:tcW w:w="1126" w:type="pct"/>
          </w:tcPr>
          <w:p w14:paraId="68F75E73" w14:textId="77777777" w:rsidR="003F5307" w:rsidRPr="00A729C8" w:rsidRDefault="003F5307" w:rsidP="003F5307">
            <w:pPr>
              <w:rPr>
                <w:sz w:val="20"/>
                <w:szCs w:val="20"/>
              </w:rPr>
            </w:pPr>
          </w:p>
        </w:tc>
      </w:tr>
      <w:tr w:rsidR="003F5307" w:rsidRPr="00A729C8" w14:paraId="202BF607" w14:textId="74EF4F18" w:rsidTr="00730688">
        <w:tc>
          <w:tcPr>
            <w:tcW w:w="391" w:type="pct"/>
          </w:tcPr>
          <w:p w14:paraId="70512657" w14:textId="77777777" w:rsidR="003F5307" w:rsidRPr="000F0B41" w:rsidRDefault="003F5307" w:rsidP="00B46E99">
            <w:pPr>
              <w:pStyle w:val="ListParagraph"/>
              <w:numPr>
                <w:ilvl w:val="0"/>
                <w:numId w:val="33"/>
              </w:numPr>
              <w:jc w:val="center"/>
              <w:rPr>
                <w:sz w:val="20"/>
                <w:szCs w:val="20"/>
              </w:rPr>
            </w:pPr>
          </w:p>
        </w:tc>
        <w:tc>
          <w:tcPr>
            <w:tcW w:w="785" w:type="pct"/>
          </w:tcPr>
          <w:p w14:paraId="7438D868" w14:textId="77777777" w:rsidR="003F5307" w:rsidRPr="00A729C8" w:rsidRDefault="003F5307" w:rsidP="0020619E">
            <w:pPr>
              <w:jc w:val="left"/>
              <w:rPr>
                <w:sz w:val="20"/>
                <w:szCs w:val="20"/>
              </w:rPr>
            </w:pPr>
          </w:p>
        </w:tc>
        <w:tc>
          <w:tcPr>
            <w:tcW w:w="2306" w:type="pct"/>
          </w:tcPr>
          <w:p w14:paraId="43D2F0E9" w14:textId="77777777" w:rsidR="003F5307" w:rsidRPr="00A729C8" w:rsidRDefault="003F5307" w:rsidP="00B46E99">
            <w:pPr>
              <w:pStyle w:val="ListParagraph"/>
              <w:numPr>
                <w:ilvl w:val="0"/>
                <w:numId w:val="56"/>
              </w:numPr>
              <w:rPr>
                <w:sz w:val="20"/>
                <w:szCs w:val="20"/>
              </w:rPr>
            </w:pPr>
            <w:r w:rsidRPr="00A729C8">
              <w:rPr>
                <w:sz w:val="20"/>
                <w:szCs w:val="20"/>
              </w:rPr>
              <w:t>encounter start and end times.</w:t>
            </w:r>
          </w:p>
        </w:tc>
        <w:tc>
          <w:tcPr>
            <w:tcW w:w="392" w:type="pct"/>
          </w:tcPr>
          <w:p w14:paraId="0E71007A" w14:textId="77777777" w:rsidR="003F5307" w:rsidRPr="00A729C8" w:rsidRDefault="003F5307" w:rsidP="003F5307">
            <w:pPr>
              <w:rPr>
                <w:sz w:val="20"/>
                <w:szCs w:val="20"/>
              </w:rPr>
            </w:pPr>
            <w:r w:rsidRPr="00A729C8">
              <w:rPr>
                <w:sz w:val="20"/>
                <w:szCs w:val="20"/>
              </w:rPr>
              <w:t>Core.</w:t>
            </w:r>
          </w:p>
        </w:tc>
        <w:tc>
          <w:tcPr>
            <w:tcW w:w="1126" w:type="pct"/>
          </w:tcPr>
          <w:p w14:paraId="1BBA4C73" w14:textId="77777777" w:rsidR="003F5307" w:rsidRPr="00A729C8" w:rsidRDefault="003F5307" w:rsidP="003F5307">
            <w:pPr>
              <w:rPr>
                <w:sz w:val="20"/>
                <w:szCs w:val="20"/>
              </w:rPr>
            </w:pPr>
          </w:p>
        </w:tc>
      </w:tr>
      <w:tr w:rsidR="003F5307" w:rsidRPr="00A729C8" w14:paraId="1CE3C138" w14:textId="55138DA6" w:rsidTr="00730688">
        <w:tc>
          <w:tcPr>
            <w:tcW w:w="391" w:type="pct"/>
          </w:tcPr>
          <w:p w14:paraId="518A3CBD" w14:textId="77777777" w:rsidR="003F5307" w:rsidRPr="000F0B41" w:rsidRDefault="003F5307" w:rsidP="00B46E99">
            <w:pPr>
              <w:pStyle w:val="ListParagraph"/>
              <w:numPr>
                <w:ilvl w:val="0"/>
                <w:numId w:val="33"/>
              </w:numPr>
              <w:jc w:val="center"/>
              <w:rPr>
                <w:sz w:val="20"/>
                <w:szCs w:val="20"/>
              </w:rPr>
            </w:pPr>
          </w:p>
        </w:tc>
        <w:tc>
          <w:tcPr>
            <w:tcW w:w="785" w:type="pct"/>
          </w:tcPr>
          <w:p w14:paraId="3F490277" w14:textId="77777777" w:rsidR="003F5307" w:rsidRPr="00A729C8" w:rsidRDefault="003F5307" w:rsidP="0020619E">
            <w:pPr>
              <w:jc w:val="left"/>
              <w:rPr>
                <w:sz w:val="20"/>
                <w:szCs w:val="20"/>
              </w:rPr>
            </w:pPr>
          </w:p>
        </w:tc>
        <w:tc>
          <w:tcPr>
            <w:tcW w:w="2306" w:type="pct"/>
          </w:tcPr>
          <w:p w14:paraId="6EF066F8" w14:textId="77777777" w:rsidR="003F5307" w:rsidRPr="00A729C8" w:rsidRDefault="003F5307" w:rsidP="00B46E99">
            <w:pPr>
              <w:pStyle w:val="ListParagraph"/>
              <w:numPr>
                <w:ilvl w:val="0"/>
                <w:numId w:val="56"/>
              </w:numPr>
              <w:rPr>
                <w:sz w:val="20"/>
                <w:szCs w:val="20"/>
              </w:rPr>
            </w:pPr>
            <w:r w:rsidRPr="00A729C8">
              <w:rPr>
                <w:sz w:val="20"/>
                <w:szCs w:val="20"/>
              </w:rPr>
              <w:t>location of the encounter.</w:t>
            </w:r>
          </w:p>
        </w:tc>
        <w:tc>
          <w:tcPr>
            <w:tcW w:w="392" w:type="pct"/>
          </w:tcPr>
          <w:p w14:paraId="17AB2CD6" w14:textId="77777777" w:rsidR="003F5307" w:rsidRPr="00A729C8" w:rsidRDefault="003F5307" w:rsidP="003F5307">
            <w:pPr>
              <w:rPr>
                <w:sz w:val="20"/>
                <w:szCs w:val="20"/>
              </w:rPr>
            </w:pPr>
            <w:r w:rsidRPr="00A729C8">
              <w:rPr>
                <w:sz w:val="20"/>
                <w:szCs w:val="20"/>
              </w:rPr>
              <w:t>Core.</w:t>
            </w:r>
          </w:p>
        </w:tc>
        <w:tc>
          <w:tcPr>
            <w:tcW w:w="1126" w:type="pct"/>
          </w:tcPr>
          <w:p w14:paraId="6A2E0A25" w14:textId="77777777" w:rsidR="003F5307" w:rsidRPr="00A729C8" w:rsidRDefault="003F5307" w:rsidP="003F5307">
            <w:pPr>
              <w:rPr>
                <w:sz w:val="20"/>
                <w:szCs w:val="20"/>
              </w:rPr>
            </w:pPr>
          </w:p>
        </w:tc>
      </w:tr>
      <w:tr w:rsidR="003F5307" w:rsidRPr="00A729C8" w14:paraId="6A2AF5D9" w14:textId="03481C6A" w:rsidTr="00730688">
        <w:tc>
          <w:tcPr>
            <w:tcW w:w="391" w:type="pct"/>
          </w:tcPr>
          <w:p w14:paraId="68785303" w14:textId="77777777" w:rsidR="003F5307" w:rsidRPr="000F0B41" w:rsidRDefault="003F5307" w:rsidP="00B46E99">
            <w:pPr>
              <w:pStyle w:val="ListParagraph"/>
              <w:numPr>
                <w:ilvl w:val="0"/>
                <w:numId w:val="33"/>
              </w:numPr>
              <w:jc w:val="center"/>
              <w:rPr>
                <w:sz w:val="20"/>
                <w:szCs w:val="20"/>
              </w:rPr>
            </w:pPr>
          </w:p>
        </w:tc>
        <w:tc>
          <w:tcPr>
            <w:tcW w:w="785" w:type="pct"/>
          </w:tcPr>
          <w:p w14:paraId="6B1599D7" w14:textId="77777777" w:rsidR="003F5307" w:rsidRPr="00A729C8" w:rsidRDefault="003F5307" w:rsidP="0020619E">
            <w:pPr>
              <w:jc w:val="left"/>
              <w:rPr>
                <w:sz w:val="20"/>
                <w:szCs w:val="20"/>
              </w:rPr>
            </w:pPr>
          </w:p>
        </w:tc>
        <w:tc>
          <w:tcPr>
            <w:tcW w:w="2306" w:type="pct"/>
          </w:tcPr>
          <w:p w14:paraId="36BBC1B2" w14:textId="77777777" w:rsidR="003F5307" w:rsidRPr="00A729C8" w:rsidRDefault="003F5307" w:rsidP="00B46E99">
            <w:pPr>
              <w:pStyle w:val="ListParagraph"/>
              <w:numPr>
                <w:ilvl w:val="0"/>
                <w:numId w:val="56"/>
              </w:numPr>
              <w:rPr>
                <w:sz w:val="20"/>
                <w:szCs w:val="20"/>
              </w:rPr>
            </w:pPr>
            <w:r w:rsidRPr="00A729C8">
              <w:rPr>
                <w:sz w:val="20"/>
                <w:szCs w:val="20"/>
              </w:rPr>
              <w:t>distances travelled by the provider in the case of community nursing care.</w:t>
            </w:r>
          </w:p>
        </w:tc>
        <w:tc>
          <w:tcPr>
            <w:tcW w:w="392" w:type="pct"/>
          </w:tcPr>
          <w:p w14:paraId="5C02956A" w14:textId="77777777" w:rsidR="003F5307" w:rsidRPr="00A729C8" w:rsidRDefault="003F5307" w:rsidP="003F5307">
            <w:pPr>
              <w:rPr>
                <w:sz w:val="20"/>
                <w:szCs w:val="20"/>
              </w:rPr>
            </w:pPr>
            <w:r w:rsidRPr="00A729C8">
              <w:rPr>
                <w:sz w:val="20"/>
                <w:szCs w:val="20"/>
              </w:rPr>
              <w:t>Core.</w:t>
            </w:r>
          </w:p>
        </w:tc>
        <w:tc>
          <w:tcPr>
            <w:tcW w:w="1126" w:type="pct"/>
          </w:tcPr>
          <w:p w14:paraId="0076C25D" w14:textId="77777777" w:rsidR="003F5307" w:rsidRPr="00A729C8" w:rsidRDefault="003F5307" w:rsidP="003F5307">
            <w:pPr>
              <w:rPr>
                <w:sz w:val="20"/>
                <w:szCs w:val="20"/>
              </w:rPr>
            </w:pPr>
          </w:p>
        </w:tc>
      </w:tr>
      <w:tr w:rsidR="003F5307" w:rsidRPr="00A729C8" w14:paraId="27B5B2CF" w14:textId="670B1193" w:rsidTr="00730688">
        <w:tc>
          <w:tcPr>
            <w:tcW w:w="391" w:type="pct"/>
          </w:tcPr>
          <w:p w14:paraId="0D2666B8" w14:textId="77777777" w:rsidR="003F5307" w:rsidRPr="000F0B41" w:rsidRDefault="003F5307" w:rsidP="00B46E99">
            <w:pPr>
              <w:pStyle w:val="ListParagraph"/>
              <w:numPr>
                <w:ilvl w:val="0"/>
                <w:numId w:val="33"/>
              </w:numPr>
              <w:jc w:val="center"/>
              <w:rPr>
                <w:sz w:val="20"/>
                <w:szCs w:val="20"/>
              </w:rPr>
            </w:pPr>
          </w:p>
        </w:tc>
        <w:tc>
          <w:tcPr>
            <w:tcW w:w="785" w:type="pct"/>
          </w:tcPr>
          <w:p w14:paraId="153F4F01" w14:textId="77777777" w:rsidR="003F5307" w:rsidRPr="00A729C8" w:rsidRDefault="003F5307" w:rsidP="0020619E">
            <w:pPr>
              <w:jc w:val="left"/>
              <w:rPr>
                <w:sz w:val="20"/>
                <w:szCs w:val="20"/>
              </w:rPr>
            </w:pPr>
          </w:p>
        </w:tc>
        <w:tc>
          <w:tcPr>
            <w:tcW w:w="2306" w:type="pct"/>
          </w:tcPr>
          <w:p w14:paraId="38C688A5" w14:textId="77777777" w:rsidR="003F5307" w:rsidRPr="00A729C8" w:rsidRDefault="003F5307" w:rsidP="00B46E99">
            <w:pPr>
              <w:pStyle w:val="ListParagraph"/>
              <w:numPr>
                <w:ilvl w:val="0"/>
                <w:numId w:val="56"/>
              </w:numPr>
              <w:rPr>
                <w:sz w:val="20"/>
                <w:szCs w:val="20"/>
              </w:rPr>
            </w:pPr>
            <w:r w:rsidRPr="00A729C8">
              <w:rPr>
                <w:sz w:val="20"/>
                <w:szCs w:val="20"/>
              </w:rPr>
              <w:t xml:space="preserve">encounter type. </w:t>
            </w:r>
          </w:p>
        </w:tc>
        <w:tc>
          <w:tcPr>
            <w:tcW w:w="392" w:type="pct"/>
          </w:tcPr>
          <w:p w14:paraId="3374ED05" w14:textId="77777777" w:rsidR="003F5307" w:rsidRPr="00A729C8" w:rsidRDefault="003F5307" w:rsidP="003F5307">
            <w:pPr>
              <w:rPr>
                <w:sz w:val="20"/>
                <w:szCs w:val="20"/>
              </w:rPr>
            </w:pPr>
            <w:r w:rsidRPr="00A729C8">
              <w:rPr>
                <w:sz w:val="20"/>
                <w:szCs w:val="20"/>
              </w:rPr>
              <w:t>Core.</w:t>
            </w:r>
          </w:p>
        </w:tc>
        <w:tc>
          <w:tcPr>
            <w:tcW w:w="1126" w:type="pct"/>
          </w:tcPr>
          <w:p w14:paraId="2EAE102F" w14:textId="77777777" w:rsidR="003F5307" w:rsidRPr="00A729C8" w:rsidRDefault="003F5307" w:rsidP="003F5307">
            <w:pPr>
              <w:rPr>
                <w:sz w:val="20"/>
                <w:szCs w:val="20"/>
              </w:rPr>
            </w:pPr>
          </w:p>
        </w:tc>
      </w:tr>
      <w:tr w:rsidR="003F5307" w:rsidRPr="00A729C8" w14:paraId="387B7C89" w14:textId="66AFB55C" w:rsidTr="00730688">
        <w:tc>
          <w:tcPr>
            <w:tcW w:w="391" w:type="pct"/>
          </w:tcPr>
          <w:p w14:paraId="00996873" w14:textId="77777777" w:rsidR="003F5307" w:rsidRPr="000F0B41" w:rsidRDefault="003F5307" w:rsidP="00B46E99">
            <w:pPr>
              <w:pStyle w:val="ListParagraph"/>
              <w:numPr>
                <w:ilvl w:val="0"/>
                <w:numId w:val="33"/>
              </w:numPr>
              <w:jc w:val="center"/>
              <w:rPr>
                <w:sz w:val="20"/>
                <w:szCs w:val="20"/>
              </w:rPr>
            </w:pPr>
          </w:p>
        </w:tc>
        <w:tc>
          <w:tcPr>
            <w:tcW w:w="785" w:type="pct"/>
          </w:tcPr>
          <w:p w14:paraId="1848AE90" w14:textId="77777777" w:rsidR="003F5307" w:rsidRPr="00A729C8" w:rsidRDefault="003F5307" w:rsidP="0020619E">
            <w:pPr>
              <w:jc w:val="left"/>
              <w:rPr>
                <w:sz w:val="20"/>
                <w:szCs w:val="20"/>
              </w:rPr>
            </w:pPr>
          </w:p>
        </w:tc>
        <w:tc>
          <w:tcPr>
            <w:tcW w:w="2306" w:type="pct"/>
          </w:tcPr>
          <w:p w14:paraId="375D994A" w14:textId="77777777" w:rsidR="003F5307" w:rsidRPr="00A729C8" w:rsidRDefault="003F5307" w:rsidP="00B46E99">
            <w:pPr>
              <w:pStyle w:val="ListParagraph"/>
              <w:numPr>
                <w:ilvl w:val="0"/>
                <w:numId w:val="56"/>
              </w:numPr>
              <w:rPr>
                <w:sz w:val="20"/>
                <w:szCs w:val="20"/>
              </w:rPr>
            </w:pPr>
            <w:r w:rsidRPr="00A729C8">
              <w:rPr>
                <w:sz w:val="20"/>
                <w:szCs w:val="20"/>
              </w:rPr>
              <w:t>reason for the encounter.</w:t>
            </w:r>
          </w:p>
        </w:tc>
        <w:tc>
          <w:tcPr>
            <w:tcW w:w="392" w:type="pct"/>
          </w:tcPr>
          <w:p w14:paraId="1CCE7C19" w14:textId="77777777" w:rsidR="003F5307" w:rsidRPr="00A729C8" w:rsidRDefault="003F5307" w:rsidP="003F5307">
            <w:pPr>
              <w:rPr>
                <w:sz w:val="20"/>
                <w:szCs w:val="20"/>
              </w:rPr>
            </w:pPr>
            <w:r w:rsidRPr="00A729C8">
              <w:rPr>
                <w:sz w:val="20"/>
                <w:szCs w:val="20"/>
              </w:rPr>
              <w:t>Core.</w:t>
            </w:r>
          </w:p>
        </w:tc>
        <w:tc>
          <w:tcPr>
            <w:tcW w:w="1126" w:type="pct"/>
          </w:tcPr>
          <w:p w14:paraId="7DCD85E6" w14:textId="77777777" w:rsidR="003F5307" w:rsidRPr="00A729C8" w:rsidRDefault="003F5307" w:rsidP="003F5307">
            <w:pPr>
              <w:rPr>
                <w:sz w:val="20"/>
                <w:szCs w:val="20"/>
              </w:rPr>
            </w:pPr>
          </w:p>
        </w:tc>
      </w:tr>
      <w:tr w:rsidR="003F5307" w:rsidRPr="00A729C8" w14:paraId="6699C891" w14:textId="5096D5F2" w:rsidTr="00730688">
        <w:tc>
          <w:tcPr>
            <w:tcW w:w="391" w:type="pct"/>
          </w:tcPr>
          <w:p w14:paraId="7465691C" w14:textId="77777777" w:rsidR="003F5307" w:rsidRPr="000F0B41" w:rsidRDefault="003F5307" w:rsidP="00B46E99">
            <w:pPr>
              <w:pStyle w:val="ListParagraph"/>
              <w:numPr>
                <w:ilvl w:val="0"/>
                <w:numId w:val="33"/>
              </w:numPr>
              <w:jc w:val="center"/>
              <w:rPr>
                <w:sz w:val="20"/>
                <w:szCs w:val="20"/>
              </w:rPr>
            </w:pPr>
          </w:p>
        </w:tc>
        <w:tc>
          <w:tcPr>
            <w:tcW w:w="785" w:type="pct"/>
          </w:tcPr>
          <w:p w14:paraId="717E531A" w14:textId="77777777" w:rsidR="003F5307" w:rsidRPr="00A729C8" w:rsidRDefault="003F5307" w:rsidP="0020619E">
            <w:pPr>
              <w:jc w:val="left"/>
              <w:rPr>
                <w:sz w:val="20"/>
                <w:szCs w:val="20"/>
              </w:rPr>
            </w:pPr>
          </w:p>
        </w:tc>
        <w:tc>
          <w:tcPr>
            <w:tcW w:w="2306" w:type="pct"/>
          </w:tcPr>
          <w:p w14:paraId="1646F712" w14:textId="77777777" w:rsidR="003F5307" w:rsidRPr="00A729C8" w:rsidRDefault="003F5307" w:rsidP="00B46E99">
            <w:pPr>
              <w:pStyle w:val="ListParagraph"/>
              <w:numPr>
                <w:ilvl w:val="0"/>
                <w:numId w:val="56"/>
              </w:numPr>
              <w:rPr>
                <w:sz w:val="20"/>
                <w:szCs w:val="20"/>
              </w:rPr>
            </w:pPr>
            <w:r w:rsidRPr="00A729C8">
              <w:rPr>
                <w:sz w:val="20"/>
                <w:szCs w:val="20"/>
              </w:rPr>
              <w:t>diagnosis made at encounter.</w:t>
            </w:r>
          </w:p>
        </w:tc>
        <w:tc>
          <w:tcPr>
            <w:tcW w:w="392" w:type="pct"/>
          </w:tcPr>
          <w:p w14:paraId="3B81334C" w14:textId="77777777" w:rsidR="003F5307" w:rsidRPr="00A729C8" w:rsidRDefault="003F5307" w:rsidP="003F5307">
            <w:pPr>
              <w:rPr>
                <w:sz w:val="20"/>
                <w:szCs w:val="20"/>
              </w:rPr>
            </w:pPr>
            <w:r w:rsidRPr="00A729C8">
              <w:rPr>
                <w:sz w:val="20"/>
                <w:szCs w:val="20"/>
              </w:rPr>
              <w:t>Core.</w:t>
            </w:r>
          </w:p>
        </w:tc>
        <w:tc>
          <w:tcPr>
            <w:tcW w:w="1126" w:type="pct"/>
          </w:tcPr>
          <w:p w14:paraId="459A7576" w14:textId="77777777" w:rsidR="003F5307" w:rsidRPr="00A729C8" w:rsidRDefault="003F5307" w:rsidP="003F5307">
            <w:pPr>
              <w:rPr>
                <w:sz w:val="20"/>
                <w:szCs w:val="20"/>
              </w:rPr>
            </w:pPr>
          </w:p>
        </w:tc>
      </w:tr>
      <w:tr w:rsidR="003F5307" w:rsidRPr="00A729C8" w14:paraId="0D208746" w14:textId="519913D2" w:rsidTr="00730688">
        <w:tc>
          <w:tcPr>
            <w:tcW w:w="391" w:type="pct"/>
          </w:tcPr>
          <w:p w14:paraId="34B05A56" w14:textId="77777777" w:rsidR="003F5307" w:rsidRPr="000F0B41" w:rsidRDefault="003F5307" w:rsidP="00B46E99">
            <w:pPr>
              <w:pStyle w:val="ListParagraph"/>
              <w:numPr>
                <w:ilvl w:val="0"/>
                <w:numId w:val="33"/>
              </w:numPr>
              <w:jc w:val="center"/>
              <w:rPr>
                <w:sz w:val="20"/>
                <w:szCs w:val="20"/>
              </w:rPr>
            </w:pPr>
          </w:p>
        </w:tc>
        <w:tc>
          <w:tcPr>
            <w:tcW w:w="785" w:type="pct"/>
          </w:tcPr>
          <w:p w14:paraId="6C867227" w14:textId="77777777" w:rsidR="003F5307" w:rsidRPr="00A729C8" w:rsidRDefault="003F5307" w:rsidP="0020619E">
            <w:pPr>
              <w:jc w:val="left"/>
              <w:rPr>
                <w:sz w:val="20"/>
                <w:szCs w:val="20"/>
              </w:rPr>
            </w:pPr>
          </w:p>
        </w:tc>
        <w:tc>
          <w:tcPr>
            <w:tcW w:w="2306" w:type="pct"/>
          </w:tcPr>
          <w:p w14:paraId="7CD624FF" w14:textId="77777777" w:rsidR="003F5307" w:rsidRPr="00A729C8" w:rsidRDefault="003F5307" w:rsidP="00B46E99">
            <w:pPr>
              <w:pStyle w:val="ListParagraph"/>
              <w:numPr>
                <w:ilvl w:val="0"/>
                <w:numId w:val="56"/>
              </w:numPr>
              <w:rPr>
                <w:sz w:val="20"/>
                <w:szCs w:val="20"/>
              </w:rPr>
            </w:pPr>
            <w:r w:rsidRPr="00A729C8">
              <w:rPr>
                <w:sz w:val="20"/>
                <w:szCs w:val="20"/>
              </w:rPr>
              <w:t>procedures performed during encounter.</w:t>
            </w:r>
          </w:p>
        </w:tc>
        <w:tc>
          <w:tcPr>
            <w:tcW w:w="392" w:type="pct"/>
          </w:tcPr>
          <w:p w14:paraId="3E563AF4" w14:textId="77777777" w:rsidR="003F5307" w:rsidRPr="00A729C8" w:rsidRDefault="003F5307" w:rsidP="003F5307">
            <w:pPr>
              <w:rPr>
                <w:sz w:val="20"/>
                <w:szCs w:val="20"/>
              </w:rPr>
            </w:pPr>
            <w:r w:rsidRPr="00A729C8">
              <w:rPr>
                <w:sz w:val="20"/>
                <w:szCs w:val="20"/>
              </w:rPr>
              <w:t>Core.</w:t>
            </w:r>
          </w:p>
        </w:tc>
        <w:tc>
          <w:tcPr>
            <w:tcW w:w="1126" w:type="pct"/>
          </w:tcPr>
          <w:p w14:paraId="789A44F7" w14:textId="77777777" w:rsidR="003F5307" w:rsidRPr="00A729C8" w:rsidRDefault="003F5307" w:rsidP="003F5307">
            <w:pPr>
              <w:rPr>
                <w:sz w:val="20"/>
                <w:szCs w:val="20"/>
              </w:rPr>
            </w:pPr>
          </w:p>
        </w:tc>
      </w:tr>
      <w:tr w:rsidR="003F5307" w:rsidRPr="00A729C8" w14:paraId="6FF92967" w14:textId="5154A43A" w:rsidTr="00730688">
        <w:tc>
          <w:tcPr>
            <w:tcW w:w="391" w:type="pct"/>
          </w:tcPr>
          <w:p w14:paraId="33F239BC" w14:textId="77777777" w:rsidR="003F5307" w:rsidRPr="000F0B41" w:rsidRDefault="003F5307" w:rsidP="00B46E99">
            <w:pPr>
              <w:pStyle w:val="ListParagraph"/>
              <w:numPr>
                <w:ilvl w:val="0"/>
                <w:numId w:val="33"/>
              </w:numPr>
              <w:jc w:val="center"/>
              <w:rPr>
                <w:sz w:val="20"/>
                <w:szCs w:val="20"/>
              </w:rPr>
            </w:pPr>
          </w:p>
        </w:tc>
        <w:tc>
          <w:tcPr>
            <w:tcW w:w="785" w:type="pct"/>
          </w:tcPr>
          <w:p w14:paraId="6E9DA8B3" w14:textId="77777777" w:rsidR="003F5307" w:rsidRPr="00A729C8" w:rsidRDefault="003F5307" w:rsidP="0020619E">
            <w:pPr>
              <w:jc w:val="left"/>
              <w:rPr>
                <w:sz w:val="20"/>
                <w:szCs w:val="20"/>
              </w:rPr>
            </w:pPr>
          </w:p>
        </w:tc>
        <w:tc>
          <w:tcPr>
            <w:tcW w:w="2306" w:type="pct"/>
          </w:tcPr>
          <w:p w14:paraId="315DDF34" w14:textId="77777777" w:rsidR="003F5307" w:rsidRPr="00A729C8" w:rsidRDefault="003F5307" w:rsidP="00B46E99">
            <w:pPr>
              <w:pStyle w:val="ListParagraph"/>
              <w:numPr>
                <w:ilvl w:val="0"/>
                <w:numId w:val="56"/>
              </w:numPr>
              <w:rPr>
                <w:sz w:val="20"/>
                <w:szCs w:val="20"/>
              </w:rPr>
            </w:pPr>
            <w:r w:rsidRPr="00A729C8">
              <w:rPr>
                <w:sz w:val="20"/>
                <w:szCs w:val="20"/>
              </w:rPr>
              <w:t>healthcare discipline-specific data applicable to the encounter. Current requirements for discipline-specific data are listed below.</w:t>
            </w:r>
          </w:p>
        </w:tc>
        <w:tc>
          <w:tcPr>
            <w:tcW w:w="392" w:type="pct"/>
          </w:tcPr>
          <w:p w14:paraId="7948913F" w14:textId="77777777" w:rsidR="003F5307" w:rsidRPr="00A729C8" w:rsidRDefault="003F5307" w:rsidP="003F5307">
            <w:pPr>
              <w:rPr>
                <w:sz w:val="20"/>
                <w:szCs w:val="20"/>
              </w:rPr>
            </w:pPr>
            <w:r w:rsidRPr="00A729C8">
              <w:rPr>
                <w:sz w:val="20"/>
                <w:szCs w:val="20"/>
              </w:rPr>
              <w:t>Core.</w:t>
            </w:r>
          </w:p>
        </w:tc>
        <w:tc>
          <w:tcPr>
            <w:tcW w:w="1126" w:type="pct"/>
          </w:tcPr>
          <w:p w14:paraId="372D1F82" w14:textId="77777777" w:rsidR="003F5307" w:rsidRPr="00A729C8" w:rsidRDefault="003F5307" w:rsidP="003F5307">
            <w:pPr>
              <w:rPr>
                <w:sz w:val="20"/>
                <w:szCs w:val="20"/>
              </w:rPr>
            </w:pPr>
          </w:p>
        </w:tc>
      </w:tr>
      <w:tr w:rsidR="003F5307" w:rsidRPr="00A729C8" w14:paraId="08972A1D" w14:textId="591EA148" w:rsidTr="00730688">
        <w:tc>
          <w:tcPr>
            <w:tcW w:w="391" w:type="pct"/>
          </w:tcPr>
          <w:p w14:paraId="44B636A6" w14:textId="77777777" w:rsidR="003F5307" w:rsidRPr="000F0B41" w:rsidRDefault="003F5307" w:rsidP="00B46E99">
            <w:pPr>
              <w:pStyle w:val="ListParagraph"/>
              <w:numPr>
                <w:ilvl w:val="0"/>
                <w:numId w:val="33"/>
              </w:numPr>
              <w:jc w:val="center"/>
              <w:rPr>
                <w:sz w:val="20"/>
                <w:szCs w:val="20"/>
              </w:rPr>
            </w:pPr>
          </w:p>
        </w:tc>
        <w:tc>
          <w:tcPr>
            <w:tcW w:w="785" w:type="pct"/>
          </w:tcPr>
          <w:p w14:paraId="1D5B5D3E" w14:textId="77777777" w:rsidR="003F5307" w:rsidRPr="00A729C8" w:rsidRDefault="003F5307" w:rsidP="0020619E">
            <w:pPr>
              <w:jc w:val="left"/>
              <w:rPr>
                <w:sz w:val="20"/>
                <w:szCs w:val="20"/>
              </w:rPr>
            </w:pPr>
          </w:p>
        </w:tc>
        <w:tc>
          <w:tcPr>
            <w:tcW w:w="2306" w:type="pct"/>
          </w:tcPr>
          <w:p w14:paraId="5514CC51" w14:textId="77777777" w:rsidR="003F5307" w:rsidRPr="00A729C8" w:rsidRDefault="003F5307" w:rsidP="00B46E99">
            <w:pPr>
              <w:pStyle w:val="ListParagraph"/>
              <w:numPr>
                <w:ilvl w:val="1"/>
                <w:numId w:val="56"/>
              </w:numPr>
              <w:ind w:left="1120"/>
              <w:rPr>
                <w:sz w:val="20"/>
                <w:szCs w:val="20"/>
              </w:rPr>
            </w:pPr>
            <w:r w:rsidRPr="00A729C8">
              <w:rPr>
                <w:sz w:val="20"/>
                <w:szCs w:val="20"/>
              </w:rPr>
              <w:t>OHS encounter: noise exposure history.</w:t>
            </w:r>
          </w:p>
        </w:tc>
        <w:tc>
          <w:tcPr>
            <w:tcW w:w="392" w:type="pct"/>
          </w:tcPr>
          <w:p w14:paraId="19EF337E" w14:textId="77777777" w:rsidR="003F5307" w:rsidRPr="00A729C8" w:rsidRDefault="003F5307" w:rsidP="003F5307">
            <w:pPr>
              <w:rPr>
                <w:sz w:val="20"/>
                <w:szCs w:val="20"/>
              </w:rPr>
            </w:pPr>
            <w:r w:rsidRPr="00A729C8">
              <w:rPr>
                <w:sz w:val="20"/>
                <w:szCs w:val="20"/>
              </w:rPr>
              <w:t>Core.</w:t>
            </w:r>
          </w:p>
        </w:tc>
        <w:tc>
          <w:tcPr>
            <w:tcW w:w="1126" w:type="pct"/>
          </w:tcPr>
          <w:p w14:paraId="071E25F2" w14:textId="77777777" w:rsidR="003F5307" w:rsidRPr="00A729C8" w:rsidRDefault="003F5307" w:rsidP="003F5307">
            <w:pPr>
              <w:rPr>
                <w:sz w:val="20"/>
                <w:szCs w:val="20"/>
              </w:rPr>
            </w:pPr>
          </w:p>
        </w:tc>
      </w:tr>
      <w:tr w:rsidR="003F5307" w:rsidRPr="00A729C8" w14:paraId="0F6675F3" w14:textId="2AA25FC6" w:rsidTr="00730688">
        <w:tc>
          <w:tcPr>
            <w:tcW w:w="391" w:type="pct"/>
          </w:tcPr>
          <w:p w14:paraId="2A375D00" w14:textId="77777777" w:rsidR="003F5307" w:rsidRPr="000F0B41" w:rsidRDefault="003F5307" w:rsidP="00B46E99">
            <w:pPr>
              <w:pStyle w:val="ListParagraph"/>
              <w:numPr>
                <w:ilvl w:val="0"/>
                <w:numId w:val="33"/>
              </w:numPr>
              <w:jc w:val="center"/>
              <w:rPr>
                <w:sz w:val="20"/>
                <w:szCs w:val="20"/>
              </w:rPr>
            </w:pPr>
          </w:p>
        </w:tc>
        <w:tc>
          <w:tcPr>
            <w:tcW w:w="785" w:type="pct"/>
          </w:tcPr>
          <w:p w14:paraId="28F780E6" w14:textId="77777777" w:rsidR="003F5307" w:rsidRPr="00A729C8" w:rsidRDefault="003F5307" w:rsidP="0020619E">
            <w:pPr>
              <w:jc w:val="left"/>
              <w:rPr>
                <w:sz w:val="20"/>
                <w:szCs w:val="20"/>
              </w:rPr>
            </w:pPr>
          </w:p>
        </w:tc>
        <w:tc>
          <w:tcPr>
            <w:tcW w:w="2306" w:type="pct"/>
          </w:tcPr>
          <w:p w14:paraId="3A18BE5D" w14:textId="77777777" w:rsidR="003F5307" w:rsidRPr="00A729C8" w:rsidRDefault="003F5307" w:rsidP="00B46E99">
            <w:pPr>
              <w:pStyle w:val="ListParagraph"/>
              <w:numPr>
                <w:ilvl w:val="1"/>
                <w:numId w:val="56"/>
              </w:numPr>
              <w:ind w:left="1120"/>
              <w:rPr>
                <w:sz w:val="20"/>
                <w:szCs w:val="20"/>
              </w:rPr>
            </w:pPr>
            <w:r w:rsidRPr="00A729C8">
              <w:rPr>
                <w:sz w:val="20"/>
                <w:szCs w:val="20"/>
              </w:rPr>
              <w:t>Audiology: air conduction history indicating percentage loss of hearing (PLH) per patient over a time period.</w:t>
            </w:r>
          </w:p>
        </w:tc>
        <w:tc>
          <w:tcPr>
            <w:tcW w:w="392" w:type="pct"/>
          </w:tcPr>
          <w:p w14:paraId="624BC236" w14:textId="77777777" w:rsidR="003F5307" w:rsidRPr="00A729C8" w:rsidRDefault="003F5307" w:rsidP="003F5307">
            <w:pPr>
              <w:rPr>
                <w:sz w:val="20"/>
                <w:szCs w:val="20"/>
              </w:rPr>
            </w:pPr>
            <w:r w:rsidRPr="00A729C8">
              <w:rPr>
                <w:sz w:val="20"/>
                <w:szCs w:val="20"/>
              </w:rPr>
              <w:t>Core.</w:t>
            </w:r>
          </w:p>
        </w:tc>
        <w:tc>
          <w:tcPr>
            <w:tcW w:w="1126" w:type="pct"/>
          </w:tcPr>
          <w:p w14:paraId="324104E0" w14:textId="77777777" w:rsidR="003F5307" w:rsidRPr="00A729C8" w:rsidRDefault="003F5307" w:rsidP="003F5307">
            <w:pPr>
              <w:rPr>
                <w:sz w:val="20"/>
                <w:szCs w:val="20"/>
              </w:rPr>
            </w:pPr>
          </w:p>
        </w:tc>
      </w:tr>
      <w:tr w:rsidR="003F5307" w:rsidRPr="00A729C8" w14:paraId="2C89F33A" w14:textId="0364C5F8" w:rsidTr="00730688">
        <w:tc>
          <w:tcPr>
            <w:tcW w:w="391" w:type="pct"/>
          </w:tcPr>
          <w:p w14:paraId="68C7A711" w14:textId="77777777" w:rsidR="003F5307" w:rsidRPr="000F0B41" w:rsidRDefault="003F5307" w:rsidP="00B46E99">
            <w:pPr>
              <w:pStyle w:val="ListParagraph"/>
              <w:numPr>
                <w:ilvl w:val="0"/>
                <w:numId w:val="33"/>
              </w:numPr>
              <w:jc w:val="center"/>
              <w:rPr>
                <w:sz w:val="20"/>
                <w:szCs w:val="20"/>
              </w:rPr>
            </w:pPr>
          </w:p>
        </w:tc>
        <w:tc>
          <w:tcPr>
            <w:tcW w:w="785" w:type="pct"/>
          </w:tcPr>
          <w:p w14:paraId="4E61356E" w14:textId="77777777" w:rsidR="003F5307" w:rsidRPr="00A729C8" w:rsidRDefault="003F5307" w:rsidP="0020619E">
            <w:pPr>
              <w:jc w:val="left"/>
              <w:rPr>
                <w:sz w:val="20"/>
                <w:szCs w:val="20"/>
              </w:rPr>
            </w:pPr>
          </w:p>
        </w:tc>
        <w:tc>
          <w:tcPr>
            <w:tcW w:w="2306" w:type="pct"/>
          </w:tcPr>
          <w:p w14:paraId="024B9947" w14:textId="77777777" w:rsidR="003F5307" w:rsidRPr="00A729C8" w:rsidRDefault="003F5307" w:rsidP="00B46E99">
            <w:pPr>
              <w:pStyle w:val="ListParagraph"/>
              <w:numPr>
                <w:ilvl w:val="1"/>
                <w:numId w:val="56"/>
              </w:numPr>
              <w:ind w:left="1120"/>
              <w:rPr>
                <w:sz w:val="20"/>
                <w:szCs w:val="20"/>
              </w:rPr>
            </w:pPr>
            <w:r w:rsidRPr="00A729C8">
              <w:rPr>
                <w:sz w:val="20"/>
                <w:szCs w:val="20"/>
              </w:rPr>
              <w:t>Audiology encounter: acoustic reflex results recorded; bone condition results; paediatric audiology results recorded; speech and audiometry results; tympanogram results recorded; speech and audiometry notes by a specific healthcare provider.</w:t>
            </w:r>
          </w:p>
        </w:tc>
        <w:tc>
          <w:tcPr>
            <w:tcW w:w="392" w:type="pct"/>
          </w:tcPr>
          <w:p w14:paraId="2943E3E1" w14:textId="77777777" w:rsidR="003F5307" w:rsidRPr="00A729C8" w:rsidRDefault="003F5307" w:rsidP="003F5307">
            <w:pPr>
              <w:rPr>
                <w:sz w:val="20"/>
                <w:szCs w:val="20"/>
              </w:rPr>
            </w:pPr>
            <w:r w:rsidRPr="00A729C8">
              <w:rPr>
                <w:sz w:val="20"/>
                <w:szCs w:val="20"/>
              </w:rPr>
              <w:t>Core.</w:t>
            </w:r>
          </w:p>
        </w:tc>
        <w:tc>
          <w:tcPr>
            <w:tcW w:w="1126" w:type="pct"/>
          </w:tcPr>
          <w:p w14:paraId="4C0B5E3C" w14:textId="77777777" w:rsidR="003F5307" w:rsidRPr="00A729C8" w:rsidRDefault="003F5307" w:rsidP="003F5307">
            <w:pPr>
              <w:rPr>
                <w:sz w:val="20"/>
                <w:szCs w:val="20"/>
              </w:rPr>
            </w:pPr>
          </w:p>
        </w:tc>
      </w:tr>
      <w:tr w:rsidR="003F5307" w:rsidRPr="00A729C8" w14:paraId="39145FF8" w14:textId="6B2B04E7" w:rsidTr="00730688">
        <w:tc>
          <w:tcPr>
            <w:tcW w:w="391" w:type="pct"/>
          </w:tcPr>
          <w:p w14:paraId="4344C34C" w14:textId="77777777" w:rsidR="003F5307" w:rsidRPr="000F0B41" w:rsidRDefault="003F5307" w:rsidP="00B46E99">
            <w:pPr>
              <w:pStyle w:val="ListParagraph"/>
              <w:numPr>
                <w:ilvl w:val="0"/>
                <w:numId w:val="33"/>
              </w:numPr>
              <w:jc w:val="center"/>
              <w:rPr>
                <w:sz w:val="20"/>
                <w:szCs w:val="20"/>
              </w:rPr>
            </w:pPr>
          </w:p>
        </w:tc>
        <w:tc>
          <w:tcPr>
            <w:tcW w:w="785" w:type="pct"/>
          </w:tcPr>
          <w:p w14:paraId="40052289" w14:textId="77777777" w:rsidR="003F5307" w:rsidRPr="00A729C8" w:rsidRDefault="003F5307" w:rsidP="0020619E">
            <w:pPr>
              <w:jc w:val="left"/>
              <w:rPr>
                <w:sz w:val="20"/>
                <w:szCs w:val="20"/>
              </w:rPr>
            </w:pPr>
          </w:p>
        </w:tc>
        <w:tc>
          <w:tcPr>
            <w:tcW w:w="2306" w:type="pct"/>
          </w:tcPr>
          <w:p w14:paraId="200AB923" w14:textId="0AAA4AA6" w:rsidR="003F5307" w:rsidRPr="00A729C8" w:rsidRDefault="003F5307" w:rsidP="00B46E99">
            <w:pPr>
              <w:pStyle w:val="ListParagraph"/>
              <w:numPr>
                <w:ilvl w:val="1"/>
                <w:numId w:val="56"/>
              </w:numPr>
              <w:ind w:left="1120"/>
              <w:rPr>
                <w:sz w:val="20"/>
                <w:szCs w:val="20"/>
              </w:rPr>
            </w:pPr>
            <w:r w:rsidRPr="00A729C8">
              <w:rPr>
                <w:sz w:val="20"/>
                <w:szCs w:val="20"/>
              </w:rPr>
              <w:t xml:space="preserve">Speech therapy, audiology, OHS or </w:t>
            </w:r>
            <w:r w:rsidR="00ED0A20">
              <w:rPr>
                <w:sz w:val="20"/>
                <w:szCs w:val="20"/>
              </w:rPr>
              <w:t>comprehensive health assessment (</w:t>
            </w:r>
            <w:r w:rsidRPr="00A729C8">
              <w:rPr>
                <w:sz w:val="20"/>
                <w:szCs w:val="20"/>
              </w:rPr>
              <w:t>CHA</w:t>
            </w:r>
            <w:r w:rsidR="00ED0A20">
              <w:rPr>
                <w:sz w:val="20"/>
                <w:szCs w:val="20"/>
              </w:rPr>
              <w:t>)</w:t>
            </w:r>
            <w:r w:rsidRPr="00A729C8">
              <w:rPr>
                <w:sz w:val="20"/>
                <w:szCs w:val="20"/>
              </w:rPr>
              <w:t xml:space="preserve"> encounter: air conduction (PureTone) results recorded.</w:t>
            </w:r>
          </w:p>
        </w:tc>
        <w:tc>
          <w:tcPr>
            <w:tcW w:w="392" w:type="pct"/>
          </w:tcPr>
          <w:p w14:paraId="566D459C" w14:textId="77777777" w:rsidR="003F5307" w:rsidRPr="00A729C8" w:rsidRDefault="003F5307" w:rsidP="003F5307">
            <w:pPr>
              <w:rPr>
                <w:sz w:val="20"/>
                <w:szCs w:val="20"/>
              </w:rPr>
            </w:pPr>
            <w:r w:rsidRPr="00A729C8">
              <w:rPr>
                <w:sz w:val="20"/>
                <w:szCs w:val="20"/>
              </w:rPr>
              <w:t>Core.</w:t>
            </w:r>
          </w:p>
        </w:tc>
        <w:tc>
          <w:tcPr>
            <w:tcW w:w="1126" w:type="pct"/>
          </w:tcPr>
          <w:p w14:paraId="6C67FB57" w14:textId="77777777" w:rsidR="003F5307" w:rsidRPr="00A729C8" w:rsidRDefault="003F5307" w:rsidP="003F5307">
            <w:pPr>
              <w:rPr>
                <w:sz w:val="20"/>
                <w:szCs w:val="20"/>
              </w:rPr>
            </w:pPr>
          </w:p>
        </w:tc>
      </w:tr>
      <w:tr w:rsidR="003F5307" w:rsidRPr="00A729C8" w14:paraId="67B16ABD" w14:textId="6C222852" w:rsidTr="00730688">
        <w:tc>
          <w:tcPr>
            <w:tcW w:w="391" w:type="pct"/>
          </w:tcPr>
          <w:p w14:paraId="5DB26EF4" w14:textId="77777777" w:rsidR="003F5307" w:rsidRPr="000F0B41" w:rsidRDefault="003F5307" w:rsidP="00B46E99">
            <w:pPr>
              <w:pStyle w:val="ListParagraph"/>
              <w:numPr>
                <w:ilvl w:val="0"/>
                <w:numId w:val="33"/>
              </w:numPr>
              <w:jc w:val="center"/>
              <w:rPr>
                <w:sz w:val="20"/>
                <w:szCs w:val="20"/>
              </w:rPr>
            </w:pPr>
          </w:p>
        </w:tc>
        <w:tc>
          <w:tcPr>
            <w:tcW w:w="785" w:type="pct"/>
          </w:tcPr>
          <w:p w14:paraId="215779E2" w14:textId="77777777" w:rsidR="003F5307" w:rsidRPr="00A729C8" w:rsidRDefault="003F5307" w:rsidP="0020619E">
            <w:pPr>
              <w:jc w:val="left"/>
              <w:rPr>
                <w:sz w:val="20"/>
                <w:szCs w:val="20"/>
              </w:rPr>
            </w:pPr>
          </w:p>
        </w:tc>
        <w:tc>
          <w:tcPr>
            <w:tcW w:w="2306" w:type="pct"/>
          </w:tcPr>
          <w:p w14:paraId="33EB9484" w14:textId="77777777" w:rsidR="003F5307" w:rsidRPr="00A729C8" w:rsidRDefault="003F5307" w:rsidP="00B46E99">
            <w:pPr>
              <w:pStyle w:val="ListParagraph"/>
              <w:numPr>
                <w:ilvl w:val="1"/>
                <w:numId w:val="56"/>
              </w:numPr>
              <w:ind w:left="1120"/>
              <w:rPr>
                <w:sz w:val="20"/>
                <w:szCs w:val="20"/>
              </w:rPr>
            </w:pPr>
            <w:r w:rsidRPr="00A729C8">
              <w:rPr>
                <w:sz w:val="20"/>
                <w:szCs w:val="20"/>
              </w:rPr>
              <w:t>Speech therapy and audiology: test results and procedures for patients.</w:t>
            </w:r>
          </w:p>
        </w:tc>
        <w:tc>
          <w:tcPr>
            <w:tcW w:w="392" w:type="pct"/>
          </w:tcPr>
          <w:p w14:paraId="6FAD5561" w14:textId="77777777" w:rsidR="003F5307" w:rsidRPr="00A729C8" w:rsidRDefault="003F5307" w:rsidP="003F5307">
            <w:pPr>
              <w:rPr>
                <w:sz w:val="20"/>
                <w:szCs w:val="20"/>
              </w:rPr>
            </w:pPr>
            <w:r w:rsidRPr="00A729C8">
              <w:rPr>
                <w:sz w:val="20"/>
                <w:szCs w:val="20"/>
              </w:rPr>
              <w:t>Core.</w:t>
            </w:r>
          </w:p>
        </w:tc>
        <w:tc>
          <w:tcPr>
            <w:tcW w:w="1126" w:type="pct"/>
          </w:tcPr>
          <w:p w14:paraId="7571CB65" w14:textId="77777777" w:rsidR="003F5307" w:rsidRPr="00A729C8" w:rsidRDefault="003F5307" w:rsidP="003F5307">
            <w:pPr>
              <w:rPr>
                <w:sz w:val="20"/>
                <w:szCs w:val="20"/>
              </w:rPr>
            </w:pPr>
          </w:p>
        </w:tc>
      </w:tr>
      <w:tr w:rsidR="003F5307" w:rsidRPr="00A729C8" w14:paraId="58CE5E9D" w14:textId="2994DA67" w:rsidTr="00730688">
        <w:tc>
          <w:tcPr>
            <w:tcW w:w="391" w:type="pct"/>
          </w:tcPr>
          <w:p w14:paraId="1C58C248" w14:textId="77777777" w:rsidR="003F5307" w:rsidRPr="000F0B41" w:rsidRDefault="003F5307" w:rsidP="00B46E99">
            <w:pPr>
              <w:pStyle w:val="ListParagraph"/>
              <w:numPr>
                <w:ilvl w:val="0"/>
                <w:numId w:val="33"/>
              </w:numPr>
              <w:jc w:val="center"/>
              <w:rPr>
                <w:sz w:val="20"/>
                <w:szCs w:val="20"/>
              </w:rPr>
            </w:pPr>
          </w:p>
        </w:tc>
        <w:tc>
          <w:tcPr>
            <w:tcW w:w="785" w:type="pct"/>
          </w:tcPr>
          <w:p w14:paraId="14221408" w14:textId="77777777" w:rsidR="003F5307" w:rsidRPr="00A729C8" w:rsidRDefault="003F5307" w:rsidP="0020619E">
            <w:pPr>
              <w:jc w:val="left"/>
              <w:rPr>
                <w:sz w:val="20"/>
                <w:szCs w:val="20"/>
              </w:rPr>
            </w:pPr>
          </w:p>
        </w:tc>
        <w:tc>
          <w:tcPr>
            <w:tcW w:w="2306" w:type="pct"/>
          </w:tcPr>
          <w:p w14:paraId="7A674281" w14:textId="77777777" w:rsidR="003F5307" w:rsidRPr="00A729C8" w:rsidRDefault="003F5307" w:rsidP="00B46E99">
            <w:pPr>
              <w:pStyle w:val="ListParagraph"/>
              <w:numPr>
                <w:ilvl w:val="1"/>
                <w:numId w:val="56"/>
              </w:numPr>
              <w:ind w:left="1120"/>
              <w:rPr>
                <w:sz w:val="20"/>
                <w:szCs w:val="20"/>
              </w:rPr>
            </w:pPr>
            <w:r w:rsidRPr="00A729C8">
              <w:rPr>
                <w:sz w:val="20"/>
                <w:szCs w:val="20"/>
              </w:rPr>
              <w:t>Vital signs (APGAR) at point of encounter, during transfer and handover.</w:t>
            </w:r>
          </w:p>
        </w:tc>
        <w:tc>
          <w:tcPr>
            <w:tcW w:w="392" w:type="pct"/>
          </w:tcPr>
          <w:p w14:paraId="666F59A1" w14:textId="77777777" w:rsidR="003F5307" w:rsidRPr="00A729C8" w:rsidRDefault="003F5307" w:rsidP="003F5307">
            <w:pPr>
              <w:rPr>
                <w:sz w:val="20"/>
                <w:szCs w:val="20"/>
              </w:rPr>
            </w:pPr>
          </w:p>
        </w:tc>
        <w:tc>
          <w:tcPr>
            <w:tcW w:w="1126" w:type="pct"/>
          </w:tcPr>
          <w:p w14:paraId="4E8B6CDF" w14:textId="77777777" w:rsidR="003F5307" w:rsidRPr="00A729C8" w:rsidRDefault="003F5307" w:rsidP="003F5307">
            <w:pPr>
              <w:rPr>
                <w:sz w:val="20"/>
                <w:szCs w:val="20"/>
              </w:rPr>
            </w:pPr>
          </w:p>
        </w:tc>
      </w:tr>
      <w:tr w:rsidR="003F5307" w:rsidRPr="00A729C8" w14:paraId="093E4719" w14:textId="55DC7D7A" w:rsidTr="00730688">
        <w:tc>
          <w:tcPr>
            <w:tcW w:w="391" w:type="pct"/>
          </w:tcPr>
          <w:p w14:paraId="001080CF" w14:textId="77777777" w:rsidR="003F5307" w:rsidRPr="000F0B41" w:rsidRDefault="003F5307" w:rsidP="00B46E99">
            <w:pPr>
              <w:pStyle w:val="ListParagraph"/>
              <w:numPr>
                <w:ilvl w:val="0"/>
                <w:numId w:val="33"/>
              </w:numPr>
              <w:jc w:val="center"/>
              <w:rPr>
                <w:sz w:val="20"/>
                <w:szCs w:val="20"/>
              </w:rPr>
            </w:pPr>
          </w:p>
        </w:tc>
        <w:tc>
          <w:tcPr>
            <w:tcW w:w="785" w:type="pct"/>
          </w:tcPr>
          <w:p w14:paraId="142A3B86" w14:textId="77777777" w:rsidR="003F5307" w:rsidRPr="00A729C8" w:rsidRDefault="003F5307" w:rsidP="0020619E">
            <w:pPr>
              <w:jc w:val="left"/>
              <w:rPr>
                <w:sz w:val="20"/>
                <w:szCs w:val="20"/>
              </w:rPr>
            </w:pPr>
          </w:p>
        </w:tc>
        <w:tc>
          <w:tcPr>
            <w:tcW w:w="2306" w:type="pct"/>
          </w:tcPr>
          <w:p w14:paraId="333A519C" w14:textId="77777777" w:rsidR="003F5307" w:rsidRPr="00A729C8" w:rsidRDefault="003F5307" w:rsidP="00B46E99">
            <w:pPr>
              <w:pStyle w:val="ListParagraph"/>
              <w:numPr>
                <w:ilvl w:val="0"/>
                <w:numId w:val="56"/>
              </w:numPr>
              <w:rPr>
                <w:sz w:val="20"/>
                <w:szCs w:val="20"/>
              </w:rPr>
            </w:pPr>
            <w:r w:rsidRPr="00A729C8">
              <w:rPr>
                <w:sz w:val="20"/>
                <w:szCs w:val="20"/>
              </w:rPr>
              <w:t>The system must be customisable to address additional discipline-specific data requirements.</w:t>
            </w:r>
          </w:p>
        </w:tc>
        <w:tc>
          <w:tcPr>
            <w:tcW w:w="392" w:type="pct"/>
          </w:tcPr>
          <w:p w14:paraId="5F598B35" w14:textId="77777777" w:rsidR="003F5307" w:rsidRPr="00A729C8" w:rsidRDefault="003F5307" w:rsidP="003F5307">
            <w:pPr>
              <w:rPr>
                <w:sz w:val="20"/>
                <w:szCs w:val="20"/>
              </w:rPr>
            </w:pPr>
            <w:r w:rsidRPr="00A729C8">
              <w:rPr>
                <w:sz w:val="20"/>
                <w:szCs w:val="20"/>
              </w:rPr>
              <w:t>Core.</w:t>
            </w:r>
          </w:p>
        </w:tc>
        <w:tc>
          <w:tcPr>
            <w:tcW w:w="1126" w:type="pct"/>
          </w:tcPr>
          <w:p w14:paraId="06C6A2B1" w14:textId="77777777" w:rsidR="003F5307" w:rsidRPr="00A729C8" w:rsidRDefault="003F5307" w:rsidP="003F5307">
            <w:pPr>
              <w:rPr>
                <w:sz w:val="20"/>
                <w:szCs w:val="20"/>
              </w:rPr>
            </w:pPr>
          </w:p>
        </w:tc>
      </w:tr>
      <w:tr w:rsidR="003F5307" w:rsidRPr="00A729C8" w14:paraId="4EC5B8F7" w14:textId="0D5C0CF6" w:rsidTr="00730688">
        <w:tc>
          <w:tcPr>
            <w:tcW w:w="391" w:type="pct"/>
          </w:tcPr>
          <w:p w14:paraId="353A5191" w14:textId="77777777" w:rsidR="003F5307" w:rsidRPr="000F0B41" w:rsidRDefault="003F5307" w:rsidP="00B46E99">
            <w:pPr>
              <w:pStyle w:val="ListParagraph"/>
              <w:numPr>
                <w:ilvl w:val="0"/>
                <w:numId w:val="33"/>
              </w:numPr>
              <w:jc w:val="center"/>
              <w:rPr>
                <w:sz w:val="20"/>
                <w:szCs w:val="20"/>
              </w:rPr>
            </w:pPr>
          </w:p>
        </w:tc>
        <w:tc>
          <w:tcPr>
            <w:tcW w:w="785" w:type="pct"/>
          </w:tcPr>
          <w:p w14:paraId="1957E618" w14:textId="77777777" w:rsidR="003F5307" w:rsidRPr="00A729C8" w:rsidRDefault="003F5307" w:rsidP="0020619E">
            <w:pPr>
              <w:jc w:val="left"/>
              <w:rPr>
                <w:sz w:val="20"/>
                <w:szCs w:val="20"/>
              </w:rPr>
            </w:pPr>
          </w:p>
        </w:tc>
        <w:tc>
          <w:tcPr>
            <w:tcW w:w="2306" w:type="pct"/>
          </w:tcPr>
          <w:p w14:paraId="5C22E5F5" w14:textId="77777777" w:rsidR="003F5307" w:rsidRPr="00A729C8" w:rsidRDefault="003F5307" w:rsidP="00B46E99">
            <w:pPr>
              <w:pStyle w:val="ListParagraph"/>
              <w:numPr>
                <w:ilvl w:val="0"/>
                <w:numId w:val="56"/>
              </w:numPr>
              <w:rPr>
                <w:sz w:val="20"/>
                <w:szCs w:val="20"/>
              </w:rPr>
            </w:pPr>
            <w:r w:rsidRPr="00A729C8">
              <w:rPr>
                <w:sz w:val="20"/>
                <w:szCs w:val="20"/>
              </w:rPr>
              <w:t>Data obtained/downloaded from medical equipment and devices applicable to the encounter.</w:t>
            </w:r>
          </w:p>
        </w:tc>
        <w:tc>
          <w:tcPr>
            <w:tcW w:w="392" w:type="pct"/>
          </w:tcPr>
          <w:p w14:paraId="41DCCD88" w14:textId="77777777" w:rsidR="003F5307" w:rsidRPr="00A729C8" w:rsidRDefault="003F5307" w:rsidP="003F5307">
            <w:pPr>
              <w:rPr>
                <w:sz w:val="20"/>
                <w:szCs w:val="20"/>
              </w:rPr>
            </w:pPr>
            <w:r w:rsidRPr="00A729C8">
              <w:rPr>
                <w:sz w:val="20"/>
                <w:szCs w:val="20"/>
              </w:rPr>
              <w:t>Core.</w:t>
            </w:r>
          </w:p>
        </w:tc>
        <w:tc>
          <w:tcPr>
            <w:tcW w:w="1126" w:type="pct"/>
          </w:tcPr>
          <w:p w14:paraId="1F69F6BC" w14:textId="77777777" w:rsidR="003F5307" w:rsidRPr="00A729C8" w:rsidRDefault="003F5307" w:rsidP="003F5307">
            <w:pPr>
              <w:rPr>
                <w:sz w:val="20"/>
                <w:szCs w:val="20"/>
              </w:rPr>
            </w:pPr>
          </w:p>
        </w:tc>
      </w:tr>
      <w:tr w:rsidR="003F5307" w:rsidRPr="00A729C8" w14:paraId="4DC16E4E" w14:textId="3F2B5B12" w:rsidTr="00730688">
        <w:tc>
          <w:tcPr>
            <w:tcW w:w="391" w:type="pct"/>
          </w:tcPr>
          <w:p w14:paraId="1255BE6A" w14:textId="77777777" w:rsidR="003F5307" w:rsidRPr="000F0B41" w:rsidRDefault="003F5307" w:rsidP="00B46E99">
            <w:pPr>
              <w:pStyle w:val="ListParagraph"/>
              <w:numPr>
                <w:ilvl w:val="0"/>
                <w:numId w:val="33"/>
              </w:numPr>
              <w:jc w:val="center"/>
              <w:rPr>
                <w:sz w:val="20"/>
                <w:szCs w:val="20"/>
              </w:rPr>
            </w:pPr>
          </w:p>
        </w:tc>
        <w:tc>
          <w:tcPr>
            <w:tcW w:w="785" w:type="pct"/>
          </w:tcPr>
          <w:p w14:paraId="7E76A472" w14:textId="77777777" w:rsidR="003F5307" w:rsidRPr="00A729C8" w:rsidRDefault="003F5307" w:rsidP="0020619E">
            <w:pPr>
              <w:jc w:val="left"/>
              <w:rPr>
                <w:sz w:val="20"/>
                <w:szCs w:val="20"/>
              </w:rPr>
            </w:pPr>
          </w:p>
        </w:tc>
        <w:tc>
          <w:tcPr>
            <w:tcW w:w="2306" w:type="pct"/>
          </w:tcPr>
          <w:p w14:paraId="288FB59B" w14:textId="77777777" w:rsidR="003F5307" w:rsidRPr="00A729C8" w:rsidRDefault="003F5307" w:rsidP="00B46E99">
            <w:pPr>
              <w:pStyle w:val="ListParagraph"/>
              <w:numPr>
                <w:ilvl w:val="0"/>
                <w:numId w:val="56"/>
              </w:numPr>
              <w:rPr>
                <w:sz w:val="20"/>
                <w:szCs w:val="20"/>
              </w:rPr>
            </w:pPr>
            <w:r w:rsidRPr="00A729C8">
              <w:rPr>
                <w:sz w:val="20"/>
                <w:szCs w:val="20"/>
              </w:rPr>
              <w:t>Documentation and notes from other providers that are reviewed or amended during the encounter and the reason for amendment.</w:t>
            </w:r>
          </w:p>
        </w:tc>
        <w:tc>
          <w:tcPr>
            <w:tcW w:w="392" w:type="pct"/>
          </w:tcPr>
          <w:p w14:paraId="2C36CF74" w14:textId="77777777" w:rsidR="003F5307" w:rsidRPr="00A729C8" w:rsidRDefault="003F5307" w:rsidP="003F5307">
            <w:pPr>
              <w:rPr>
                <w:sz w:val="20"/>
                <w:szCs w:val="20"/>
              </w:rPr>
            </w:pPr>
            <w:r w:rsidRPr="00A729C8">
              <w:rPr>
                <w:sz w:val="20"/>
                <w:szCs w:val="20"/>
              </w:rPr>
              <w:t>Core.</w:t>
            </w:r>
          </w:p>
        </w:tc>
        <w:tc>
          <w:tcPr>
            <w:tcW w:w="1126" w:type="pct"/>
          </w:tcPr>
          <w:p w14:paraId="7D519408" w14:textId="77777777" w:rsidR="003F5307" w:rsidRPr="00A729C8" w:rsidRDefault="003F5307" w:rsidP="003F5307">
            <w:pPr>
              <w:rPr>
                <w:sz w:val="20"/>
                <w:szCs w:val="20"/>
              </w:rPr>
            </w:pPr>
          </w:p>
        </w:tc>
      </w:tr>
      <w:tr w:rsidR="003F5307" w:rsidRPr="00A729C8" w14:paraId="04F1AD39" w14:textId="3DA8F696" w:rsidTr="00730688">
        <w:tc>
          <w:tcPr>
            <w:tcW w:w="391" w:type="pct"/>
          </w:tcPr>
          <w:p w14:paraId="10B18606" w14:textId="77777777" w:rsidR="003F5307" w:rsidRPr="000F0B41" w:rsidRDefault="003F5307" w:rsidP="00B46E99">
            <w:pPr>
              <w:pStyle w:val="ListParagraph"/>
              <w:numPr>
                <w:ilvl w:val="0"/>
                <w:numId w:val="33"/>
              </w:numPr>
              <w:jc w:val="center"/>
              <w:rPr>
                <w:sz w:val="20"/>
                <w:szCs w:val="20"/>
              </w:rPr>
            </w:pPr>
          </w:p>
        </w:tc>
        <w:tc>
          <w:tcPr>
            <w:tcW w:w="785" w:type="pct"/>
          </w:tcPr>
          <w:p w14:paraId="056F45F0" w14:textId="77777777" w:rsidR="003F5307" w:rsidRPr="00A729C8" w:rsidRDefault="003F5307" w:rsidP="0020619E">
            <w:pPr>
              <w:jc w:val="left"/>
              <w:rPr>
                <w:sz w:val="20"/>
                <w:szCs w:val="20"/>
              </w:rPr>
            </w:pPr>
          </w:p>
        </w:tc>
        <w:tc>
          <w:tcPr>
            <w:tcW w:w="2306" w:type="pct"/>
          </w:tcPr>
          <w:p w14:paraId="18DAACAE" w14:textId="77777777" w:rsidR="003F5307" w:rsidRPr="00A729C8" w:rsidRDefault="003F5307" w:rsidP="00B46E99">
            <w:pPr>
              <w:pStyle w:val="ListParagraph"/>
              <w:numPr>
                <w:ilvl w:val="0"/>
                <w:numId w:val="56"/>
              </w:numPr>
              <w:rPr>
                <w:sz w:val="20"/>
                <w:szCs w:val="20"/>
              </w:rPr>
            </w:pPr>
            <w:r w:rsidRPr="00A729C8">
              <w:rPr>
                <w:sz w:val="20"/>
                <w:szCs w:val="20"/>
              </w:rPr>
              <w:t>Documentation, notes and voice &amp; video recordings with consulting providers and patients during telehealth encounters.</w:t>
            </w:r>
          </w:p>
        </w:tc>
        <w:tc>
          <w:tcPr>
            <w:tcW w:w="392" w:type="pct"/>
          </w:tcPr>
          <w:p w14:paraId="181F544C" w14:textId="77777777" w:rsidR="003F5307" w:rsidRPr="00A729C8" w:rsidRDefault="003F5307" w:rsidP="003F5307">
            <w:pPr>
              <w:rPr>
                <w:sz w:val="20"/>
                <w:szCs w:val="20"/>
              </w:rPr>
            </w:pPr>
            <w:r w:rsidRPr="00A729C8">
              <w:rPr>
                <w:sz w:val="20"/>
                <w:szCs w:val="20"/>
              </w:rPr>
              <w:t>Core.</w:t>
            </w:r>
          </w:p>
        </w:tc>
        <w:tc>
          <w:tcPr>
            <w:tcW w:w="1126" w:type="pct"/>
          </w:tcPr>
          <w:p w14:paraId="16089FC0" w14:textId="77777777" w:rsidR="003F5307" w:rsidRPr="00A729C8" w:rsidRDefault="003F5307" w:rsidP="003F5307">
            <w:pPr>
              <w:rPr>
                <w:sz w:val="20"/>
                <w:szCs w:val="20"/>
              </w:rPr>
            </w:pPr>
          </w:p>
        </w:tc>
      </w:tr>
      <w:tr w:rsidR="003F5307" w:rsidRPr="00A729C8" w14:paraId="4E91AF79" w14:textId="63E5589F" w:rsidTr="00730688">
        <w:tc>
          <w:tcPr>
            <w:tcW w:w="391" w:type="pct"/>
          </w:tcPr>
          <w:p w14:paraId="468F0D5E" w14:textId="77777777" w:rsidR="003F5307" w:rsidRPr="000F0B41" w:rsidRDefault="003F5307" w:rsidP="00B46E99">
            <w:pPr>
              <w:pStyle w:val="ListParagraph"/>
              <w:numPr>
                <w:ilvl w:val="0"/>
                <w:numId w:val="33"/>
              </w:numPr>
              <w:jc w:val="center"/>
              <w:rPr>
                <w:sz w:val="20"/>
                <w:szCs w:val="20"/>
              </w:rPr>
            </w:pPr>
          </w:p>
        </w:tc>
        <w:tc>
          <w:tcPr>
            <w:tcW w:w="785" w:type="pct"/>
          </w:tcPr>
          <w:p w14:paraId="7900A8AF" w14:textId="77777777" w:rsidR="003F5307" w:rsidRPr="00A729C8" w:rsidRDefault="003F5307" w:rsidP="0020619E">
            <w:pPr>
              <w:jc w:val="left"/>
              <w:rPr>
                <w:sz w:val="20"/>
                <w:szCs w:val="20"/>
              </w:rPr>
            </w:pPr>
          </w:p>
        </w:tc>
        <w:tc>
          <w:tcPr>
            <w:tcW w:w="2306" w:type="pct"/>
          </w:tcPr>
          <w:p w14:paraId="2954441A" w14:textId="77777777" w:rsidR="003F5307" w:rsidRPr="00A729C8" w:rsidRDefault="003F5307" w:rsidP="00B46E99">
            <w:pPr>
              <w:pStyle w:val="ListParagraph"/>
              <w:numPr>
                <w:ilvl w:val="0"/>
                <w:numId w:val="56"/>
              </w:numPr>
              <w:rPr>
                <w:sz w:val="20"/>
                <w:szCs w:val="20"/>
              </w:rPr>
            </w:pPr>
            <w:r w:rsidRPr="00A729C8">
              <w:rPr>
                <w:sz w:val="20"/>
                <w:szCs w:val="20"/>
              </w:rPr>
              <w:t>Transport requirements of the patient.</w:t>
            </w:r>
          </w:p>
        </w:tc>
        <w:tc>
          <w:tcPr>
            <w:tcW w:w="392" w:type="pct"/>
          </w:tcPr>
          <w:p w14:paraId="20C55D1C" w14:textId="77777777" w:rsidR="003F5307" w:rsidRPr="00A729C8" w:rsidRDefault="003F5307" w:rsidP="003F5307">
            <w:pPr>
              <w:rPr>
                <w:sz w:val="20"/>
                <w:szCs w:val="20"/>
              </w:rPr>
            </w:pPr>
            <w:r w:rsidRPr="00A729C8">
              <w:rPr>
                <w:sz w:val="20"/>
                <w:szCs w:val="20"/>
              </w:rPr>
              <w:t>Core.</w:t>
            </w:r>
          </w:p>
        </w:tc>
        <w:tc>
          <w:tcPr>
            <w:tcW w:w="1126" w:type="pct"/>
          </w:tcPr>
          <w:p w14:paraId="7085BDBA" w14:textId="77777777" w:rsidR="003F5307" w:rsidRPr="00A729C8" w:rsidRDefault="003F5307" w:rsidP="003F5307">
            <w:pPr>
              <w:rPr>
                <w:sz w:val="20"/>
                <w:szCs w:val="20"/>
              </w:rPr>
            </w:pPr>
          </w:p>
        </w:tc>
      </w:tr>
      <w:tr w:rsidR="003F5307" w:rsidRPr="00A729C8" w14:paraId="0DB56CA9" w14:textId="55CC6CF9" w:rsidTr="00730688">
        <w:tc>
          <w:tcPr>
            <w:tcW w:w="391" w:type="pct"/>
          </w:tcPr>
          <w:p w14:paraId="4605868E" w14:textId="77777777" w:rsidR="003F5307" w:rsidRPr="000F0B41" w:rsidRDefault="003F5307" w:rsidP="00B46E99">
            <w:pPr>
              <w:pStyle w:val="ListParagraph"/>
              <w:numPr>
                <w:ilvl w:val="0"/>
                <w:numId w:val="33"/>
              </w:numPr>
              <w:jc w:val="center"/>
              <w:rPr>
                <w:sz w:val="20"/>
                <w:szCs w:val="20"/>
              </w:rPr>
            </w:pPr>
          </w:p>
        </w:tc>
        <w:tc>
          <w:tcPr>
            <w:tcW w:w="785" w:type="pct"/>
          </w:tcPr>
          <w:p w14:paraId="5D07C801" w14:textId="77777777" w:rsidR="003F5307" w:rsidRPr="00A729C8" w:rsidRDefault="003F5307" w:rsidP="0020619E">
            <w:pPr>
              <w:jc w:val="left"/>
              <w:rPr>
                <w:sz w:val="20"/>
                <w:szCs w:val="20"/>
              </w:rPr>
            </w:pPr>
          </w:p>
        </w:tc>
        <w:tc>
          <w:tcPr>
            <w:tcW w:w="2306" w:type="pct"/>
          </w:tcPr>
          <w:p w14:paraId="0E90C713" w14:textId="77777777" w:rsidR="003F5307" w:rsidRPr="00A729C8" w:rsidRDefault="003F5307" w:rsidP="00B46E99">
            <w:pPr>
              <w:pStyle w:val="ListParagraph"/>
              <w:numPr>
                <w:ilvl w:val="0"/>
                <w:numId w:val="56"/>
              </w:numPr>
              <w:rPr>
                <w:sz w:val="20"/>
                <w:szCs w:val="20"/>
              </w:rPr>
            </w:pPr>
            <w:r w:rsidRPr="00A729C8">
              <w:rPr>
                <w:sz w:val="20"/>
                <w:szCs w:val="20"/>
              </w:rPr>
              <w:t>Encounter outcome of care.</w:t>
            </w:r>
          </w:p>
        </w:tc>
        <w:tc>
          <w:tcPr>
            <w:tcW w:w="392" w:type="pct"/>
          </w:tcPr>
          <w:p w14:paraId="6331EF47" w14:textId="77777777" w:rsidR="003F5307" w:rsidRPr="00A729C8" w:rsidRDefault="003F5307" w:rsidP="003F5307">
            <w:pPr>
              <w:rPr>
                <w:sz w:val="20"/>
                <w:szCs w:val="20"/>
              </w:rPr>
            </w:pPr>
            <w:r w:rsidRPr="00A729C8">
              <w:rPr>
                <w:sz w:val="20"/>
                <w:szCs w:val="20"/>
              </w:rPr>
              <w:t>Core.</w:t>
            </w:r>
          </w:p>
        </w:tc>
        <w:tc>
          <w:tcPr>
            <w:tcW w:w="1126" w:type="pct"/>
          </w:tcPr>
          <w:p w14:paraId="1E7D7595" w14:textId="77777777" w:rsidR="003F5307" w:rsidRPr="00A729C8" w:rsidRDefault="003F5307" w:rsidP="003F5307">
            <w:pPr>
              <w:rPr>
                <w:sz w:val="20"/>
                <w:szCs w:val="20"/>
              </w:rPr>
            </w:pPr>
          </w:p>
        </w:tc>
      </w:tr>
      <w:tr w:rsidR="003F5307" w:rsidRPr="00A729C8" w14:paraId="6AF051FD" w14:textId="4E14A8E6" w:rsidTr="00730688">
        <w:tc>
          <w:tcPr>
            <w:tcW w:w="391" w:type="pct"/>
          </w:tcPr>
          <w:p w14:paraId="04163829" w14:textId="77777777" w:rsidR="003F5307" w:rsidRPr="000F0B41" w:rsidRDefault="003F5307" w:rsidP="00B46E99">
            <w:pPr>
              <w:pStyle w:val="ListParagraph"/>
              <w:numPr>
                <w:ilvl w:val="0"/>
                <w:numId w:val="33"/>
              </w:numPr>
              <w:jc w:val="center"/>
              <w:rPr>
                <w:sz w:val="20"/>
                <w:szCs w:val="20"/>
              </w:rPr>
            </w:pPr>
          </w:p>
        </w:tc>
        <w:tc>
          <w:tcPr>
            <w:tcW w:w="785" w:type="pct"/>
          </w:tcPr>
          <w:p w14:paraId="6375292D" w14:textId="77777777" w:rsidR="003F5307" w:rsidRPr="00A729C8" w:rsidRDefault="003F5307" w:rsidP="0020619E">
            <w:pPr>
              <w:jc w:val="left"/>
              <w:rPr>
                <w:sz w:val="20"/>
                <w:szCs w:val="20"/>
              </w:rPr>
            </w:pPr>
          </w:p>
        </w:tc>
        <w:tc>
          <w:tcPr>
            <w:tcW w:w="2306" w:type="pct"/>
          </w:tcPr>
          <w:p w14:paraId="20B98A9A" w14:textId="77777777" w:rsidR="003F5307" w:rsidRPr="00A729C8" w:rsidRDefault="003F5307" w:rsidP="00B46E99">
            <w:pPr>
              <w:pStyle w:val="ListParagraph"/>
              <w:numPr>
                <w:ilvl w:val="0"/>
                <w:numId w:val="56"/>
              </w:numPr>
              <w:rPr>
                <w:sz w:val="20"/>
                <w:szCs w:val="20"/>
              </w:rPr>
            </w:pPr>
            <w:r w:rsidRPr="00A729C8">
              <w:rPr>
                <w:sz w:val="20"/>
                <w:szCs w:val="20"/>
              </w:rPr>
              <w:t>Encounter end status.</w:t>
            </w:r>
          </w:p>
        </w:tc>
        <w:tc>
          <w:tcPr>
            <w:tcW w:w="392" w:type="pct"/>
          </w:tcPr>
          <w:p w14:paraId="0906F4F7" w14:textId="77777777" w:rsidR="003F5307" w:rsidRPr="00A729C8" w:rsidRDefault="003F5307" w:rsidP="003F5307">
            <w:pPr>
              <w:rPr>
                <w:sz w:val="20"/>
                <w:szCs w:val="20"/>
              </w:rPr>
            </w:pPr>
            <w:r w:rsidRPr="00A729C8">
              <w:rPr>
                <w:sz w:val="20"/>
                <w:szCs w:val="20"/>
              </w:rPr>
              <w:t>Core.</w:t>
            </w:r>
          </w:p>
        </w:tc>
        <w:tc>
          <w:tcPr>
            <w:tcW w:w="1126" w:type="pct"/>
          </w:tcPr>
          <w:p w14:paraId="09A05C3F" w14:textId="77777777" w:rsidR="003F5307" w:rsidRPr="00A729C8" w:rsidRDefault="003F5307" w:rsidP="003F5307">
            <w:pPr>
              <w:rPr>
                <w:sz w:val="20"/>
                <w:szCs w:val="20"/>
              </w:rPr>
            </w:pPr>
          </w:p>
        </w:tc>
      </w:tr>
      <w:tr w:rsidR="003F5307" w:rsidRPr="00A729C8" w14:paraId="0E0B7BC9" w14:textId="67FF8472" w:rsidTr="00730688">
        <w:tc>
          <w:tcPr>
            <w:tcW w:w="391" w:type="pct"/>
          </w:tcPr>
          <w:p w14:paraId="208641D6" w14:textId="77777777" w:rsidR="003F5307" w:rsidRPr="000F0B41" w:rsidRDefault="003F5307" w:rsidP="00B46E99">
            <w:pPr>
              <w:pStyle w:val="ListParagraph"/>
              <w:numPr>
                <w:ilvl w:val="0"/>
                <w:numId w:val="33"/>
              </w:numPr>
              <w:jc w:val="center"/>
              <w:rPr>
                <w:sz w:val="20"/>
                <w:szCs w:val="20"/>
              </w:rPr>
            </w:pPr>
          </w:p>
        </w:tc>
        <w:tc>
          <w:tcPr>
            <w:tcW w:w="785" w:type="pct"/>
          </w:tcPr>
          <w:p w14:paraId="59986A02" w14:textId="77777777" w:rsidR="003F5307" w:rsidRPr="00A729C8" w:rsidRDefault="003F5307" w:rsidP="0020619E">
            <w:pPr>
              <w:jc w:val="left"/>
              <w:rPr>
                <w:sz w:val="20"/>
                <w:szCs w:val="20"/>
              </w:rPr>
            </w:pPr>
          </w:p>
        </w:tc>
        <w:tc>
          <w:tcPr>
            <w:tcW w:w="2306" w:type="pct"/>
          </w:tcPr>
          <w:p w14:paraId="4727C291" w14:textId="77777777" w:rsidR="003F5307" w:rsidRPr="00A729C8" w:rsidRDefault="003F5307" w:rsidP="00B46E99">
            <w:pPr>
              <w:pStyle w:val="ListParagraph"/>
              <w:numPr>
                <w:ilvl w:val="0"/>
                <w:numId w:val="56"/>
              </w:numPr>
              <w:rPr>
                <w:sz w:val="20"/>
                <w:szCs w:val="20"/>
              </w:rPr>
            </w:pPr>
            <w:r w:rsidRPr="00A729C8">
              <w:rPr>
                <w:sz w:val="20"/>
                <w:szCs w:val="20"/>
              </w:rPr>
              <w:t>Encounter care recommendations.</w:t>
            </w:r>
          </w:p>
        </w:tc>
        <w:tc>
          <w:tcPr>
            <w:tcW w:w="392" w:type="pct"/>
          </w:tcPr>
          <w:p w14:paraId="5B600778" w14:textId="77777777" w:rsidR="003F5307" w:rsidRPr="00A729C8" w:rsidRDefault="003F5307" w:rsidP="003F5307">
            <w:pPr>
              <w:rPr>
                <w:sz w:val="20"/>
                <w:szCs w:val="20"/>
              </w:rPr>
            </w:pPr>
            <w:r w:rsidRPr="00A729C8">
              <w:rPr>
                <w:sz w:val="20"/>
                <w:szCs w:val="20"/>
              </w:rPr>
              <w:t>Core.</w:t>
            </w:r>
          </w:p>
        </w:tc>
        <w:tc>
          <w:tcPr>
            <w:tcW w:w="1126" w:type="pct"/>
          </w:tcPr>
          <w:p w14:paraId="50890605" w14:textId="77777777" w:rsidR="003F5307" w:rsidRPr="00A729C8" w:rsidRDefault="003F5307" w:rsidP="003F5307">
            <w:pPr>
              <w:rPr>
                <w:sz w:val="20"/>
                <w:szCs w:val="20"/>
              </w:rPr>
            </w:pPr>
          </w:p>
        </w:tc>
      </w:tr>
      <w:tr w:rsidR="003F5307" w:rsidRPr="00A729C8" w14:paraId="2CF5249E" w14:textId="33B8CA47" w:rsidTr="00730688">
        <w:tc>
          <w:tcPr>
            <w:tcW w:w="391" w:type="pct"/>
          </w:tcPr>
          <w:p w14:paraId="699884CA" w14:textId="77777777" w:rsidR="003F5307" w:rsidRPr="000F0B41" w:rsidRDefault="003F5307" w:rsidP="00B46E99">
            <w:pPr>
              <w:pStyle w:val="ListParagraph"/>
              <w:numPr>
                <w:ilvl w:val="0"/>
                <w:numId w:val="33"/>
              </w:numPr>
              <w:jc w:val="center"/>
              <w:rPr>
                <w:sz w:val="20"/>
                <w:szCs w:val="20"/>
              </w:rPr>
            </w:pPr>
          </w:p>
        </w:tc>
        <w:tc>
          <w:tcPr>
            <w:tcW w:w="785" w:type="pct"/>
          </w:tcPr>
          <w:p w14:paraId="1B2B311F" w14:textId="77777777" w:rsidR="003F5307" w:rsidRPr="00A729C8" w:rsidRDefault="003F5307" w:rsidP="0020619E">
            <w:pPr>
              <w:jc w:val="left"/>
              <w:rPr>
                <w:sz w:val="20"/>
                <w:szCs w:val="20"/>
              </w:rPr>
            </w:pPr>
          </w:p>
        </w:tc>
        <w:tc>
          <w:tcPr>
            <w:tcW w:w="2306" w:type="pct"/>
          </w:tcPr>
          <w:p w14:paraId="63082FC7" w14:textId="77777777" w:rsidR="003F5307" w:rsidRPr="00A729C8" w:rsidRDefault="003F5307" w:rsidP="00B46E99">
            <w:pPr>
              <w:pStyle w:val="ListParagraph"/>
              <w:numPr>
                <w:ilvl w:val="0"/>
                <w:numId w:val="56"/>
              </w:numPr>
              <w:rPr>
                <w:sz w:val="20"/>
                <w:szCs w:val="20"/>
              </w:rPr>
            </w:pPr>
            <w:r w:rsidRPr="00A729C8">
              <w:rPr>
                <w:sz w:val="20"/>
                <w:szCs w:val="20"/>
              </w:rPr>
              <w:t>Information and advice given to the patient</w:t>
            </w:r>
          </w:p>
        </w:tc>
        <w:tc>
          <w:tcPr>
            <w:tcW w:w="392" w:type="pct"/>
          </w:tcPr>
          <w:p w14:paraId="4C1DC400" w14:textId="77777777" w:rsidR="003F5307" w:rsidRPr="00A729C8" w:rsidRDefault="003F5307" w:rsidP="003F5307">
            <w:pPr>
              <w:rPr>
                <w:sz w:val="20"/>
                <w:szCs w:val="20"/>
              </w:rPr>
            </w:pPr>
            <w:r w:rsidRPr="00A729C8">
              <w:rPr>
                <w:sz w:val="20"/>
                <w:szCs w:val="20"/>
              </w:rPr>
              <w:t>Core.</w:t>
            </w:r>
          </w:p>
        </w:tc>
        <w:tc>
          <w:tcPr>
            <w:tcW w:w="1126" w:type="pct"/>
          </w:tcPr>
          <w:p w14:paraId="5334E52D" w14:textId="77777777" w:rsidR="003F5307" w:rsidRPr="00A729C8" w:rsidRDefault="003F5307" w:rsidP="003F5307">
            <w:pPr>
              <w:rPr>
                <w:sz w:val="20"/>
                <w:szCs w:val="20"/>
              </w:rPr>
            </w:pPr>
          </w:p>
        </w:tc>
      </w:tr>
      <w:tr w:rsidR="003F5307" w:rsidRPr="00A729C8" w14:paraId="6AF51C9A" w14:textId="2F48D1F4" w:rsidTr="00730688">
        <w:tc>
          <w:tcPr>
            <w:tcW w:w="391" w:type="pct"/>
          </w:tcPr>
          <w:p w14:paraId="538A9B76" w14:textId="77777777" w:rsidR="003F5307" w:rsidRPr="000F0B41" w:rsidRDefault="003F5307" w:rsidP="00B46E99">
            <w:pPr>
              <w:pStyle w:val="ListParagraph"/>
              <w:numPr>
                <w:ilvl w:val="0"/>
                <w:numId w:val="33"/>
              </w:numPr>
              <w:jc w:val="center"/>
              <w:rPr>
                <w:sz w:val="20"/>
                <w:szCs w:val="20"/>
              </w:rPr>
            </w:pPr>
          </w:p>
        </w:tc>
        <w:tc>
          <w:tcPr>
            <w:tcW w:w="785" w:type="pct"/>
          </w:tcPr>
          <w:p w14:paraId="077AE473" w14:textId="77777777" w:rsidR="003F5307" w:rsidRPr="00A729C8" w:rsidRDefault="003F5307" w:rsidP="0020619E">
            <w:pPr>
              <w:jc w:val="left"/>
              <w:rPr>
                <w:sz w:val="20"/>
                <w:szCs w:val="20"/>
              </w:rPr>
            </w:pPr>
          </w:p>
        </w:tc>
        <w:tc>
          <w:tcPr>
            <w:tcW w:w="2306" w:type="pct"/>
          </w:tcPr>
          <w:p w14:paraId="109AB672" w14:textId="77777777" w:rsidR="003F5307" w:rsidRPr="00A729C8" w:rsidRDefault="003F5307" w:rsidP="00B46E99">
            <w:pPr>
              <w:pStyle w:val="ListParagraph"/>
              <w:numPr>
                <w:ilvl w:val="0"/>
                <w:numId w:val="56"/>
              </w:numPr>
              <w:rPr>
                <w:sz w:val="20"/>
                <w:szCs w:val="20"/>
              </w:rPr>
            </w:pPr>
            <w:r w:rsidRPr="00A729C8">
              <w:rPr>
                <w:sz w:val="20"/>
                <w:szCs w:val="20"/>
              </w:rPr>
              <w:t>Encounter admin documentation such as discharge documents signed by the patient through electronic signature.</w:t>
            </w:r>
          </w:p>
        </w:tc>
        <w:tc>
          <w:tcPr>
            <w:tcW w:w="392" w:type="pct"/>
          </w:tcPr>
          <w:p w14:paraId="1A55DC67" w14:textId="3227DA03" w:rsidR="003F5307" w:rsidRPr="00A729C8" w:rsidRDefault="0047464C" w:rsidP="003F5307">
            <w:pPr>
              <w:rPr>
                <w:sz w:val="20"/>
                <w:szCs w:val="20"/>
              </w:rPr>
            </w:pPr>
            <w:r>
              <w:rPr>
                <w:sz w:val="20"/>
                <w:szCs w:val="20"/>
              </w:rPr>
              <w:t>Core.</w:t>
            </w:r>
          </w:p>
        </w:tc>
        <w:tc>
          <w:tcPr>
            <w:tcW w:w="1126" w:type="pct"/>
          </w:tcPr>
          <w:p w14:paraId="17AB58FB" w14:textId="77777777" w:rsidR="003F5307" w:rsidRPr="00A729C8" w:rsidRDefault="003F5307" w:rsidP="003F5307">
            <w:pPr>
              <w:rPr>
                <w:sz w:val="20"/>
                <w:szCs w:val="20"/>
              </w:rPr>
            </w:pPr>
          </w:p>
        </w:tc>
      </w:tr>
      <w:tr w:rsidR="003F5307" w:rsidRPr="00A729C8" w14:paraId="62370F17" w14:textId="238158C5" w:rsidTr="00730688">
        <w:tc>
          <w:tcPr>
            <w:tcW w:w="391" w:type="pct"/>
          </w:tcPr>
          <w:p w14:paraId="58574132" w14:textId="77777777" w:rsidR="003F5307" w:rsidRPr="000F0B41" w:rsidRDefault="003F5307" w:rsidP="00B46E99">
            <w:pPr>
              <w:pStyle w:val="ListParagraph"/>
              <w:numPr>
                <w:ilvl w:val="0"/>
                <w:numId w:val="33"/>
              </w:numPr>
              <w:jc w:val="center"/>
              <w:rPr>
                <w:sz w:val="20"/>
                <w:szCs w:val="20"/>
              </w:rPr>
            </w:pPr>
          </w:p>
        </w:tc>
        <w:tc>
          <w:tcPr>
            <w:tcW w:w="785" w:type="pct"/>
          </w:tcPr>
          <w:p w14:paraId="266D01BE"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Encounter/Episode of Care. </w:t>
            </w:r>
            <w:r w:rsidRPr="00A729C8">
              <w:rPr>
                <w:sz w:val="20"/>
                <w:szCs w:val="20"/>
              </w:rPr>
              <w:sym w:font="Wingdings" w:char="F0E0"/>
            </w:r>
            <w:r w:rsidRPr="00A729C8">
              <w:rPr>
                <w:sz w:val="20"/>
                <w:szCs w:val="20"/>
              </w:rPr>
              <w:t xml:space="preserve"> </w:t>
            </w:r>
            <w:r w:rsidRPr="00A729C8">
              <w:rPr>
                <w:b/>
                <w:bCs/>
                <w:sz w:val="20"/>
                <w:szCs w:val="20"/>
              </w:rPr>
              <w:t>Patient Declaration.</w:t>
            </w:r>
          </w:p>
        </w:tc>
        <w:tc>
          <w:tcPr>
            <w:tcW w:w="2306" w:type="pct"/>
          </w:tcPr>
          <w:p w14:paraId="3EE8A30D" w14:textId="4ED64324" w:rsidR="003F5307" w:rsidRPr="00A729C8" w:rsidRDefault="003F5307" w:rsidP="003F5307">
            <w:pPr>
              <w:rPr>
                <w:sz w:val="20"/>
                <w:szCs w:val="20"/>
              </w:rPr>
            </w:pPr>
            <w:r w:rsidRPr="00A729C8">
              <w:rPr>
                <w:sz w:val="20"/>
                <w:szCs w:val="20"/>
              </w:rPr>
              <w:t xml:space="preserve">The system must provide the ability for the patient to declare correctness of information provided during an encounter, </w:t>
            </w:r>
            <w:r w:rsidR="000E1AF7">
              <w:rPr>
                <w:sz w:val="20"/>
                <w:szCs w:val="20"/>
              </w:rPr>
              <w:t xml:space="preserve">e.g. </w:t>
            </w:r>
            <w:r w:rsidRPr="00A729C8">
              <w:rPr>
                <w:sz w:val="20"/>
                <w:szCs w:val="20"/>
              </w:rPr>
              <w:t>information provided during a hospital admission encounter with a nurse.</w:t>
            </w:r>
          </w:p>
        </w:tc>
        <w:tc>
          <w:tcPr>
            <w:tcW w:w="392" w:type="pct"/>
          </w:tcPr>
          <w:p w14:paraId="7DC3F911" w14:textId="77777777" w:rsidR="003F5307" w:rsidRPr="00A729C8" w:rsidRDefault="003F5307" w:rsidP="003F5307">
            <w:pPr>
              <w:rPr>
                <w:sz w:val="20"/>
                <w:szCs w:val="20"/>
              </w:rPr>
            </w:pPr>
            <w:r w:rsidRPr="00A729C8">
              <w:rPr>
                <w:sz w:val="20"/>
                <w:szCs w:val="20"/>
              </w:rPr>
              <w:t>Core.</w:t>
            </w:r>
          </w:p>
        </w:tc>
        <w:tc>
          <w:tcPr>
            <w:tcW w:w="1126" w:type="pct"/>
          </w:tcPr>
          <w:p w14:paraId="34375143" w14:textId="77777777" w:rsidR="003F5307" w:rsidRPr="00A729C8" w:rsidRDefault="003F5307" w:rsidP="003F5307">
            <w:pPr>
              <w:rPr>
                <w:sz w:val="20"/>
                <w:szCs w:val="20"/>
              </w:rPr>
            </w:pPr>
          </w:p>
        </w:tc>
      </w:tr>
      <w:tr w:rsidR="003F5307" w:rsidRPr="00A729C8" w14:paraId="6B21CE33" w14:textId="49354D0F" w:rsidTr="00730688">
        <w:tc>
          <w:tcPr>
            <w:tcW w:w="391" w:type="pct"/>
          </w:tcPr>
          <w:p w14:paraId="754AC064" w14:textId="77777777" w:rsidR="003F5307" w:rsidRPr="000F0B41" w:rsidRDefault="003F5307" w:rsidP="00B46E99">
            <w:pPr>
              <w:pStyle w:val="ListParagraph"/>
              <w:numPr>
                <w:ilvl w:val="0"/>
                <w:numId w:val="33"/>
              </w:numPr>
              <w:jc w:val="center"/>
              <w:rPr>
                <w:sz w:val="20"/>
                <w:szCs w:val="20"/>
              </w:rPr>
            </w:pPr>
          </w:p>
        </w:tc>
        <w:tc>
          <w:tcPr>
            <w:tcW w:w="785" w:type="pct"/>
          </w:tcPr>
          <w:p w14:paraId="4FC3B0C4"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w:t>
            </w:r>
            <w:r w:rsidRPr="00A729C8">
              <w:rPr>
                <w:b/>
                <w:bCs/>
                <w:sz w:val="20"/>
                <w:szCs w:val="20"/>
              </w:rPr>
              <w:t>Case Management.</w:t>
            </w:r>
          </w:p>
        </w:tc>
        <w:tc>
          <w:tcPr>
            <w:tcW w:w="2306" w:type="pct"/>
          </w:tcPr>
          <w:p w14:paraId="21613389" w14:textId="77777777" w:rsidR="003F5307" w:rsidRPr="00A729C8" w:rsidRDefault="003F5307" w:rsidP="003F5307">
            <w:pPr>
              <w:rPr>
                <w:sz w:val="20"/>
                <w:szCs w:val="20"/>
              </w:rPr>
            </w:pPr>
            <w:r w:rsidRPr="00A729C8">
              <w:rPr>
                <w:sz w:val="20"/>
                <w:szCs w:val="20"/>
              </w:rPr>
              <w:t>The system must have the capability to support the goals of value-based care by promoting cost-effective strategies to support better quality, improved outcome and high patient/customer satisfaction.</w:t>
            </w:r>
          </w:p>
        </w:tc>
        <w:tc>
          <w:tcPr>
            <w:tcW w:w="392" w:type="pct"/>
          </w:tcPr>
          <w:p w14:paraId="2902CA90" w14:textId="77777777" w:rsidR="003F5307" w:rsidRPr="00A729C8" w:rsidRDefault="003F5307" w:rsidP="003F5307">
            <w:pPr>
              <w:rPr>
                <w:sz w:val="20"/>
                <w:szCs w:val="20"/>
              </w:rPr>
            </w:pPr>
            <w:r w:rsidRPr="00A729C8">
              <w:rPr>
                <w:sz w:val="20"/>
                <w:szCs w:val="20"/>
              </w:rPr>
              <w:t>Core.</w:t>
            </w:r>
          </w:p>
        </w:tc>
        <w:tc>
          <w:tcPr>
            <w:tcW w:w="1126" w:type="pct"/>
          </w:tcPr>
          <w:p w14:paraId="1CDA0A80" w14:textId="77777777" w:rsidR="003F5307" w:rsidRPr="00A729C8" w:rsidRDefault="003F5307" w:rsidP="003F5307">
            <w:pPr>
              <w:rPr>
                <w:sz w:val="20"/>
                <w:szCs w:val="20"/>
              </w:rPr>
            </w:pPr>
          </w:p>
        </w:tc>
      </w:tr>
      <w:tr w:rsidR="003F5307" w:rsidRPr="00A729C8" w14:paraId="67A5818A" w14:textId="73D18000" w:rsidTr="00730688">
        <w:tc>
          <w:tcPr>
            <w:tcW w:w="391" w:type="pct"/>
          </w:tcPr>
          <w:p w14:paraId="0AF07D35" w14:textId="77777777" w:rsidR="003F5307" w:rsidRPr="000F0B41" w:rsidRDefault="003F5307" w:rsidP="00B46E99">
            <w:pPr>
              <w:pStyle w:val="ListParagraph"/>
              <w:numPr>
                <w:ilvl w:val="0"/>
                <w:numId w:val="33"/>
              </w:numPr>
              <w:jc w:val="center"/>
              <w:rPr>
                <w:sz w:val="20"/>
                <w:szCs w:val="20"/>
              </w:rPr>
            </w:pPr>
          </w:p>
        </w:tc>
        <w:tc>
          <w:tcPr>
            <w:tcW w:w="785" w:type="pct"/>
          </w:tcPr>
          <w:p w14:paraId="47000556" w14:textId="77777777" w:rsidR="003F5307" w:rsidRPr="00A729C8" w:rsidRDefault="003F5307" w:rsidP="0020619E">
            <w:pPr>
              <w:jc w:val="left"/>
              <w:rPr>
                <w:sz w:val="20"/>
                <w:szCs w:val="20"/>
              </w:rPr>
            </w:pPr>
          </w:p>
        </w:tc>
        <w:tc>
          <w:tcPr>
            <w:tcW w:w="2306" w:type="pct"/>
          </w:tcPr>
          <w:p w14:paraId="66D99F16" w14:textId="77777777" w:rsidR="003F5307" w:rsidRPr="00A729C8" w:rsidRDefault="003F5307" w:rsidP="003F5307">
            <w:pPr>
              <w:rPr>
                <w:sz w:val="20"/>
                <w:szCs w:val="20"/>
              </w:rPr>
            </w:pPr>
            <w:r w:rsidRPr="00A729C8">
              <w:rPr>
                <w:sz w:val="20"/>
                <w:szCs w:val="20"/>
              </w:rPr>
              <w:t>The s</w:t>
            </w:r>
            <w:r w:rsidRPr="00A729C8">
              <w:rPr>
                <w:iCs/>
                <w:sz w:val="20"/>
                <w:szCs w:val="20"/>
              </w:rPr>
              <w:t>ystem must provide a call centre management tool with case reporting with case history visibility.</w:t>
            </w:r>
          </w:p>
        </w:tc>
        <w:tc>
          <w:tcPr>
            <w:tcW w:w="392" w:type="pct"/>
          </w:tcPr>
          <w:p w14:paraId="45B90FF2" w14:textId="77777777" w:rsidR="003F5307" w:rsidRPr="00A729C8" w:rsidRDefault="003F5307" w:rsidP="003F5307">
            <w:pPr>
              <w:rPr>
                <w:sz w:val="20"/>
                <w:szCs w:val="20"/>
              </w:rPr>
            </w:pPr>
            <w:r w:rsidRPr="00A729C8">
              <w:rPr>
                <w:sz w:val="20"/>
                <w:szCs w:val="20"/>
              </w:rPr>
              <w:t>Core.</w:t>
            </w:r>
          </w:p>
        </w:tc>
        <w:tc>
          <w:tcPr>
            <w:tcW w:w="1126" w:type="pct"/>
          </w:tcPr>
          <w:p w14:paraId="47288659" w14:textId="77777777" w:rsidR="003F5307" w:rsidRPr="00A729C8" w:rsidRDefault="003F5307" w:rsidP="003F5307">
            <w:pPr>
              <w:rPr>
                <w:sz w:val="20"/>
                <w:szCs w:val="20"/>
              </w:rPr>
            </w:pPr>
          </w:p>
        </w:tc>
      </w:tr>
      <w:tr w:rsidR="003F5307" w:rsidRPr="00A729C8" w14:paraId="6307A5AC" w14:textId="78B6D208" w:rsidTr="00730688">
        <w:tc>
          <w:tcPr>
            <w:tcW w:w="391" w:type="pct"/>
          </w:tcPr>
          <w:p w14:paraId="5367880A" w14:textId="77777777" w:rsidR="003F5307" w:rsidRPr="000F0B41" w:rsidRDefault="003F5307" w:rsidP="00B46E99">
            <w:pPr>
              <w:pStyle w:val="ListParagraph"/>
              <w:numPr>
                <w:ilvl w:val="0"/>
                <w:numId w:val="33"/>
              </w:numPr>
              <w:jc w:val="center"/>
              <w:rPr>
                <w:sz w:val="20"/>
                <w:szCs w:val="20"/>
              </w:rPr>
            </w:pPr>
          </w:p>
        </w:tc>
        <w:tc>
          <w:tcPr>
            <w:tcW w:w="785" w:type="pct"/>
          </w:tcPr>
          <w:p w14:paraId="45DAB99B" w14:textId="77777777" w:rsidR="003F5307" w:rsidRPr="00A729C8" w:rsidRDefault="003F5307" w:rsidP="0020619E">
            <w:pPr>
              <w:jc w:val="left"/>
              <w:rPr>
                <w:sz w:val="20"/>
                <w:szCs w:val="20"/>
              </w:rPr>
            </w:pPr>
          </w:p>
        </w:tc>
        <w:tc>
          <w:tcPr>
            <w:tcW w:w="2306" w:type="pct"/>
          </w:tcPr>
          <w:p w14:paraId="730F3E35" w14:textId="77777777" w:rsidR="003F5307" w:rsidRPr="00A729C8" w:rsidRDefault="003F5307" w:rsidP="003F5307">
            <w:pPr>
              <w:rPr>
                <w:sz w:val="20"/>
                <w:szCs w:val="20"/>
              </w:rPr>
            </w:pPr>
            <w:r w:rsidRPr="00A729C8">
              <w:rPr>
                <w:sz w:val="20"/>
                <w:szCs w:val="20"/>
              </w:rPr>
              <w:t>The system must have an e-mail ticketing capability manage distribution and monitoring of medical claims. Refer to e-mail ticketing function.</w:t>
            </w:r>
          </w:p>
        </w:tc>
        <w:tc>
          <w:tcPr>
            <w:tcW w:w="392" w:type="pct"/>
          </w:tcPr>
          <w:p w14:paraId="2AD25B5C" w14:textId="77777777" w:rsidR="003F5307" w:rsidRPr="00A729C8" w:rsidRDefault="003F5307" w:rsidP="003F5307">
            <w:pPr>
              <w:rPr>
                <w:sz w:val="20"/>
                <w:szCs w:val="20"/>
              </w:rPr>
            </w:pPr>
            <w:r w:rsidRPr="00A729C8">
              <w:rPr>
                <w:sz w:val="20"/>
                <w:szCs w:val="20"/>
              </w:rPr>
              <w:t>Core.</w:t>
            </w:r>
          </w:p>
        </w:tc>
        <w:tc>
          <w:tcPr>
            <w:tcW w:w="1126" w:type="pct"/>
          </w:tcPr>
          <w:p w14:paraId="18A4649C" w14:textId="77777777" w:rsidR="003F5307" w:rsidRPr="00A729C8" w:rsidRDefault="003F5307" w:rsidP="003F5307">
            <w:pPr>
              <w:rPr>
                <w:sz w:val="20"/>
                <w:szCs w:val="20"/>
              </w:rPr>
            </w:pPr>
          </w:p>
        </w:tc>
      </w:tr>
      <w:tr w:rsidR="003F5307" w:rsidRPr="00A729C8" w14:paraId="5BD348C0" w14:textId="75B47721" w:rsidTr="00730688">
        <w:tc>
          <w:tcPr>
            <w:tcW w:w="391" w:type="pct"/>
          </w:tcPr>
          <w:p w14:paraId="376B9BBD" w14:textId="77777777" w:rsidR="003F5307" w:rsidRPr="000F0B41" w:rsidRDefault="003F5307" w:rsidP="00B46E99">
            <w:pPr>
              <w:pStyle w:val="ListParagraph"/>
              <w:numPr>
                <w:ilvl w:val="0"/>
                <w:numId w:val="33"/>
              </w:numPr>
              <w:jc w:val="center"/>
              <w:rPr>
                <w:sz w:val="20"/>
                <w:szCs w:val="20"/>
              </w:rPr>
            </w:pPr>
          </w:p>
        </w:tc>
        <w:tc>
          <w:tcPr>
            <w:tcW w:w="785" w:type="pct"/>
          </w:tcPr>
          <w:p w14:paraId="36427CD9"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Case Management </w:t>
            </w:r>
            <w:r w:rsidRPr="00A729C8">
              <w:rPr>
                <w:sz w:val="20"/>
                <w:szCs w:val="20"/>
              </w:rPr>
              <w:sym w:font="Wingdings" w:char="F0E0"/>
            </w:r>
            <w:r w:rsidRPr="00A729C8">
              <w:rPr>
                <w:sz w:val="20"/>
                <w:szCs w:val="20"/>
              </w:rPr>
              <w:t xml:space="preserve"> </w:t>
            </w:r>
            <w:r w:rsidRPr="00A729C8">
              <w:rPr>
                <w:b/>
                <w:bCs/>
                <w:sz w:val="20"/>
                <w:szCs w:val="20"/>
              </w:rPr>
              <w:t>Finance (Care Related).</w:t>
            </w:r>
          </w:p>
        </w:tc>
        <w:tc>
          <w:tcPr>
            <w:tcW w:w="2306" w:type="pct"/>
          </w:tcPr>
          <w:p w14:paraId="2FBC6CD8" w14:textId="77777777" w:rsidR="003F5307" w:rsidRPr="00A729C8" w:rsidRDefault="003F5307" w:rsidP="003F5307">
            <w:pPr>
              <w:rPr>
                <w:sz w:val="20"/>
                <w:szCs w:val="20"/>
              </w:rPr>
            </w:pPr>
            <w:r w:rsidRPr="00A729C8">
              <w:rPr>
                <w:sz w:val="20"/>
                <w:szCs w:val="20"/>
              </w:rPr>
              <w:t xml:space="preserve">The system must provide the ability to capture and maintain clinical data for administrative and financial requirements. </w:t>
            </w:r>
          </w:p>
        </w:tc>
        <w:tc>
          <w:tcPr>
            <w:tcW w:w="392" w:type="pct"/>
          </w:tcPr>
          <w:p w14:paraId="6AA87667" w14:textId="77777777" w:rsidR="003F5307" w:rsidRPr="00A729C8" w:rsidRDefault="003F5307" w:rsidP="003F5307">
            <w:pPr>
              <w:rPr>
                <w:sz w:val="20"/>
                <w:szCs w:val="20"/>
              </w:rPr>
            </w:pPr>
            <w:r w:rsidRPr="00A729C8">
              <w:rPr>
                <w:sz w:val="20"/>
                <w:szCs w:val="20"/>
              </w:rPr>
              <w:t>Core.</w:t>
            </w:r>
          </w:p>
        </w:tc>
        <w:tc>
          <w:tcPr>
            <w:tcW w:w="1126" w:type="pct"/>
          </w:tcPr>
          <w:p w14:paraId="274B319D" w14:textId="77777777" w:rsidR="003F5307" w:rsidRPr="00A729C8" w:rsidRDefault="003F5307" w:rsidP="003F5307">
            <w:pPr>
              <w:rPr>
                <w:sz w:val="20"/>
                <w:szCs w:val="20"/>
              </w:rPr>
            </w:pPr>
          </w:p>
        </w:tc>
      </w:tr>
      <w:tr w:rsidR="003F5307" w:rsidRPr="00A729C8" w14:paraId="4C197828" w14:textId="0ABB1AFF" w:rsidTr="00730688">
        <w:tc>
          <w:tcPr>
            <w:tcW w:w="391" w:type="pct"/>
          </w:tcPr>
          <w:p w14:paraId="539AC6D7" w14:textId="77777777" w:rsidR="003F5307" w:rsidRPr="000F0B41" w:rsidRDefault="003F5307" w:rsidP="00B46E99">
            <w:pPr>
              <w:pStyle w:val="ListParagraph"/>
              <w:numPr>
                <w:ilvl w:val="0"/>
                <w:numId w:val="33"/>
              </w:numPr>
              <w:jc w:val="center"/>
              <w:rPr>
                <w:sz w:val="20"/>
                <w:szCs w:val="20"/>
              </w:rPr>
            </w:pPr>
          </w:p>
        </w:tc>
        <w:tc>
          <w:tcPr>
            <w:tcW w:w="785" w:type="pct"/>
          </w:tcPr>
          <w:p w14:paraId="73CAFED1" w14:textId="77777777" w:rsidR="003F5307" w:rsidRPr="00A729C8" w:rsidRDefault="003F5307" w:rsidP="0020619E">
            <w:pPr>
              <w:jc w:val="left"/>
              <w:rPr>
                <w:sz w:val="20"/>
                <w:szCs w:val="20"/>
              </w:rPr>
            </w:pPr>
          </w:p>
        </w:tc>
        <w:tc>
          <w:tcPr>
            <w:tcW w:w="2306" w:type="pct"/>
          </w:tcPr>
          <w:p w14:paraId="4D9E9A86" w14:textId="77777777" w:rsidR="003F5307" w:rsidRPr="00A729C8" w:rsidRDefault="003F5307" w:rsidP="003F5307">
            <w:pPr>
              <w:rPr>
                <w:sz w:val="20"/>
                <w:szCs w:val="20"/>
              </w:rPr>
            </w:pPr>
            <w:r w:rsidRPr="00A729C8">
              <w:rPr>
                <w:sz w:val="20"/>
                <w:szCs w:val="20"/>
              </w:rPr>
              <w:t>The system must transmit appropriate data according to RSA health finance industry standards and according to RSA industry standards, scope of practice, organisational policy, and/or jurisdictional law.</w:t>
            </w:r>
          </w:p>
        </w:tc>
        <w:tc>
          <w:tcPr>
            <w:tcW w:w="392" w:type="pct"/>
          </w:tcPr>
          <w:p w14:paraId="589AF798" w14:textId="77777777" w:rsidR="003F5307" w:rsidRPr="00A729C8" w:rsidRDefault="003F5307" w:rsidP="003F5307">
            <w:pPr>
              <w:rPr>
                <w:sz w:val="20"/>
                <w:szCs w:val="20"/>
              </w:rPr>
            </w:pPr>
            <w:r w:rsidRPr="00A729C8">
              <w:rPr>
                <w:sz w:val="20"/>
                <w:szCs w:val="20"/>
              </w:rPr>
              <w:t>Core.</w:t>
            </w:r>
          </w:p>
        </w:tc>
        <w:tc>
          <w:tcPr>
            <w:tcW w:w="1126" w:type="pct"/>
          </w:tcPr>
          <w:p w14:paraId="47075CA3" w14:textId="77777777" w:rsidR="003F5307" w:rsidRPr="00A729C8" w:rsidRDefault="003F5307" w:rsidP="003F5307">
            <w:pPr>
              <w:rPr>
                <w:sz w:val="20"/>
                <w:szCs w:val="20"/>
              </w:rPr>
            </w:pPr>
          </w:p>
        </w:tc>
      </w:tr>
      <w:tr w:rsidR="003F5307" w:rsidRPr="00A729C8" w14:paraId="5F6F34CE" w14:textId="0079B54E" w:rsidTr="00730688">
        <w:tc>
          <w:tcPr>
            <w:tcW w:w="391" w:type="pct"/>
          </w:tcPr>
          <w:p w14:paraId="08236CA1" w14:textId="77777777" w:rsidR="003F5307" w:rsidRPr="000F0B41" w:rsidRDefault="003F5307" w:rsidP="00B46E99">
            <w:pPr>
              <w:pStyle w:val="ListParagraph"/>
              <w:numPr>
                <w:ilvl w:val="0"/>
                <w:numId w:val="33"/>
              </w:numPr>
              <w:jc w:val="center"/>
              <w:rPr>
                <w:sz w:val="20"/>
                <w:szCs w:val="20"/>
              </w:rPr>
            </w:pPr>
          </w:p>
        </w:tc>
        <w:tc>
          <w:tcPr>
            <w:tcW w:w="785" w:type="pct"/>
          </w:tcPr>
          <w:p w14:paraId="520B04A6" w14:textId="77777777" w:rsidR="003F5307" w:rsidRPr="00A729C8" w:rsidRDefault="003F5307" w:rsidP="0020619E">
            <w:pPr>
              <w:jc w:val="left"/>
              <w:rPr>
                <w:sz w:val="20"/>
                <w:szCs w:val="20"/>
              </w:rPr>
            </w:pPr>
          </w:p>
        </w:tc>
        <w:tc>
          <w:tcPr>
            <w:tcW w:w="2306" w:type="pct"/>
          </w:tcPr>
          <w:p w14:paraId="0BBE3BEF" w14:textId="77777777" w:rsidR="003F5307" w:rsidRPr="00A729C8" w:rsidRDefault="003F5307" w:rsidP="003F5307">
            <w:pPr>
              <w:rPr>
                <w:sz w:val="20"/>
                <w:szCs w:val="20"/>
              </w:rPr>
            </w:pPr>
            <w:r w:rsidRPr="00A729C8">
              <w:rPr>
                <w:sz w:val="20"/>
                <w:szCs w:val="20"/>
              </w:rPr>
              <w:t xml:space="preserve">The system must provide the ability to extract formularies, preferred providers, and other information, from internal or external sources, that are associated with </w:t>
            </w:r>
            <w:r w:rsidRPr="00A729C8">
              <w:rPr>
                <w:sz w:val="20"/>
                <w:szCs w:val="20"/>
              </w:rPr>
              <w:lastRenderedPageBreak/>
              <w:t xml:space="preserve">a patient's health care plan and benefits so that the provider can offer cost effective alternatives to patients. </w:t>
            </w:r>
          </w:p>
        </w:tc>
        <w:tc>
          <w:tcPr>
            <w:tcW w:w="392" w:type="pct"/>
          </w:tcPr>
          <w:p w14:paraId="1C0DFB52" w14:textId="77777777" w:rsidR="003F5307" w:rsidRPr="00A729C8" w:rsidRDefault="003F5307" w:rsidP="003F5307">
            <w:pPr>
              <w:rPr>
                <w:sz w:val="20"/>
                <w:szCs w:val="20"/>
              </w:rPr>
            </w:pPr>
            <w:r w:rsidRPr="00A729C8">
              <w:rPr>
                <w:sz w:val="20"/>
                <w:szCs w:val="20"/>
              </w:rPr>
              <w:lastRenderedPageBreak/>
              <w:t>Non-Core.</w:t>
            </w:r>
          </w:p>
        </w:tc>
        <w:tc>
          <w:tcPr>
            <w:tcW w:w="1126" w:type="pct"/>
          </w:tcPr>
          <w:p w14:paraId="582D2DE0" w14:textId="77777777" w:rsidR="003F5307" w:rsidRPr="00A729C8" w:rsidRDefault="003F5307" w:rsidP="003F5307">
            <w:pPr>
              <w:rPr>
                <w:sz w:val="20"/>
                <w:szCs w:val="20"/>
              </w:rPr>
            </w:pPr>
          </w:p>
        </w:tc>
      </w:tr>
      <w:tr w:rsidR="003F5307" w:rsidRPr="00A729C8" w14:paraId="738BAB4A" w14:textId="5845E196" w:rsidTr="00730688">
        <w:tc>
          <w:tcPr>
            <w:tcW w:w="391" w:type="pct"/>
          </w:tcPr>
          <w:p w14:paraId="4849AFA2" w14:textId="77777777" w:rsidR="003F5307" w:rsidRPr="000F0B41" w:rsidRDefault="003F5307" w:rsidP="00B46E99">
            <w:pPr>
              <w:pStyle w:val="ListParagraph"/>
              <w:numPr>
                <w:ilvl w:val="0"/>
                <w:numId w:val="33"/>
              </w:numPr>
              <w:jc w:val="center"/>
              <w:rPr>
                <w:sz w:val="20"/>
                <w:szCs w:val="20"/>
              </w:rPr>
            </w:pPr>
          </w:p>
        </w:tc>
        <w:tc>
          <w:tcPr>
            <w:tcW w:w="785" w:type="pct"/>
          </w:tcPr>
          <w:p w14:paraId="4DE3A9CD" w14:textId="77777777" w:rsidR="003F5307" w:rsidRPr="00A729C8" w:rsidRDefault="003F5307" w:rsidP="0020619E">
            <w:pPr>
              <w:jc w:val="left"/>
              <w:rPr>
                <w:sz w:val="20"/>
                <w:szCs w:val="20"/>
              </w:rPr>
            </w:pPr>
          </w:p>
        </w:tc>
        <w:tc>
          <w:tcPr>
            <w:tcW w:w="2306" w:type="pct"/>
          </w:tcPr>
          <w:p w14:paraId="31F5F00B" w14:textId="77777777" w:rsidR="003F5307" w:rsidRPr="00A729C8" w:rsidRDefault="003F5307" w:rsidP="003F5307">
            <w:pPr>
              <w:rPr>
                <w:sz w:val="20"/>
                <w:szCs w:val="20"/>
              </w:rPr>
            </w:pPr>
            <w:r w:rsidRPr="00A729C8">
              <w:rPr>
                <w:sz w:val="20"/>
                <w:szCs w:val="20"/>
              </w:rPr>
              <w:t>The system must provide the ability to provide information about exemptions on benefits, limitations and guidelines.</w:t>
            </w:r>
          </w:p>
        </w:tc>
        <w:tc>
          <w:tcPr>
            <w:tcW w:w="392" w:type="pct"/>
          </w:tcPr>
          <w:p w14:paraId="4306B647" w14:textId="77777777" w:rsidR="003F5307" w:rsidRPr="00A729C8" w:rsidRDefault="003F5307" w:rsidP="003F5307">
            <w:pPr>
              <w:rPr>
                <w:sz w:val="20"/>
                <w:szCs w:val="20"/>
              </w:rPr>
            </w:pPr>
            <w:r w:rsidRPr="00A729C8">
              <w:rPr>
                <w:sz w:val="20"/>
                <w:szCs w:val="20"/>
              </w:rPr>
              <w:t>Non-Core.</w:t>
            </w:r>
          </w:p>
        </w:tc>
        <w:tc>
          <w:tcPr>
            <w:tcW w:w="1126" w:type="pct"/>
          </w:tcPr>
          <w:p w14:paraId="0BEC1C6D" w14:textId="77777777" w:rsidR="003F5307" w:rsidRPr="00A729C8" w:rsidRDefault="003F5307" w:rsidP="003F5307">
            <w:pPr>
              <w:rPr>
                <w:sz w:val="20"/>
                <w:szCs w:val="20"/>
              </w:rPr>
            </w:pPr>
          </w:p>
        </w:tc>
      </w:tr>
      <w:tr w:rsidR="003F5307" w:rsidRPr="00A729C8" w14:paraId="64D0B15F" w14:textId="7C0B2868" w:rsidTr="00730688">
        <w:tc>
          <w:tcPr>
            <w:tcW w:w="391" w:type="pct"/>
          </w:tcPr>
          <w:p w14:paraId="50372C7E" w14:textId="77777777" w:rsidR="003F5307" w:rsidRPr="000F0B41" w:rsidRDefault="003F5307" w:rsidP="00B46E99">
            <w:pPr>
              <w:pStyle w:val="ListParagraph"/>
              <w:numPr>
                <w:ilvl w:val="0"/>
                <w:numId w:val="33"/>
              </w:numPr>
              <w:jc w:val="center"/>
              <w:rPr>
                <w:sz w:val="20"/>
                <w:szCs w:val="20"/>
              </w:rPr>
            </w:pPr>
          </w:p>
        </w:tc>
        <w:tc>
          <w:tcPr>
            <w:tcW w:w="785" w:type="pct"/>
          </w:tcPr>
          <w:p w14:paraId="6FB2CC4A" w14:textId="77777777" w:rsidR="003F5307" w:rsidRPr="00A729C8" w:rsidRDefault="003F5307" w:rsidP="0020619E">
            <w:pPr>
              <w:jc w:val="left"/>
              <w:rPr>
                <w:sz w:val="20"/>
                <w:szCs w:val="20"/>
              </w:rPr>
            </w:pPr>
          </w:p>
        </w:tc>
        <w:tc>
          <w:tcPr>
            <w:tcW w:w="2306" w:type="pct"/>
          </w:tcPr>
          <w:p w14:paraId="39543004" w14:textId="3B680B01" w:rsidR="003F5307" w:rsidRPr="00A729C8" w:rsidRDefault="003F5307" w:rsidP="003F5307">
            <w:pPr>
              <w:rPr>
                <w:sz w:val="20"/>
                <w:szCs w:val="20"/>
              </w:rPr>
            </w:pPr>
            <w:r w:rsidRPr="00A729C8">
              <w:rPr>
                <w:sz w:val="20"/>
                <w:szCs w:val="20"/>
              </w:rPr>
              <w:t>The system must provide the ability to manage healthcare facility data required to assess health care cost per facility (</w:t>
            </w:r>
            <w:r w:rsidR="000E1AF7">
              <w:rPr>
                <w:sz w:val="20"/>
                <w:szCs w:val="20"/>
              </w:rPr>
              <w:t xml:space="preserve">e.g. </w:t>
            </w:r>
            <w:r w:rsidRPr="00A729C8">
              <w:rPr>
                <w:sz w:val="20"/>
                <w:szCs w:val="20"/>
              </w:rPr>
              <w:t>theatre time).</w:t>
            </w:r>
          </w:p>
        </w:tc>
        <w:tc>
          <w:tcPr>
            <w:tcW w:w="392" w:type="pct"/>
          </w:tcPr>
          <w:p w14:paraId="6DC2CA1D" w14:textId="77777777" w:rsidR="003F5307" w:rsidRPr="00A729C8" w:rsidRDefault="003F5307" w:rsidP="003F5307">
            <w:pPr>
              <w:rPr>
                <w:sz w:val="20"/>
                <w:szCs w:val="20"/>
              </w:rPr>
            </w:pPr>
            <w:r w:rsidRPr="00A729C8">
              <w:rPr>
                <w:sz w:val="20"/>
                <w:szCs w:val="20"/>
              </w:rPr>
              <w:t>Non-Core.</w:t>
            </w:r>
          </w:p>
        </w:tc>
        <w:tc>
          <w:tcPr>
            <w:tcW w:w="1126" w:type="pct"/>
          </w:tcPr>
          <w:p w14:paraId="531A216E" w14:textId="77777777" w:rsidR="003F5307" w:rsidRPr="00A729C8" w:rsidRDefault="003F5307" w:rsidP="003F5307">
            <w:pPr>
              <w:rPr>
                <w:sz w:val="20"/>
                <w:szCs w:val="20"/>
              </w:rPr>
            </w:pPr>
          </w:p>
        </w:tc>
      </w:tr>
      <w:tr w:rsidR="003F5307" w:rsidRPr="00A729C8" w14:paraId="1884A56A" w14:textId="2C815859" w:rsidTr="00730688">
        <w:tc>
          <w:tcPr>
            <w:tcW w:w="391" w:type="pct"/>
          </w:tcPr>
          <w:p w14:paraId="353166A6" w14:textId="77777777" w:rsidR="003F5307" w:rsidRPr="000F0B41" w:rsidRDefault="003F5307" w:rsidP="00B46E99">
            <w:pPr>
              <w:pStyle w:val="ListParagraph"/>
              <w:numPr>
                <w:ilvl w:val="0"/>
                <w:numId w:val="33"/>
              </w:numPr>
              <w:jc w:val="center"/>
              <w:rPr>
                <w:sz w:val="20"/>
                <w:szCs w:val="20"/>
              </w:rPr>
            </w:pPr>
          </w:p>
        </w:tc>
        <w:tc>
          <w:tcPr>
            <w:tcW w:w="785" w:type="pct"/>
          </w:tcPr>
          <w:p w14:paraId="433BBFAD"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Case Management </w:t>
            </w:r>
            <w:r w:rsidRPr="00A729C8">
              <w:rPr>
                <w:sz w:val="20"/>
                <w:szCs w:val="20"/>
              </w:rPr>
              <w:sym w:font="Wingdings" w:char="F0E0"/>
            </w:r>
            <w:r w:rsidRPr="00A729C8">
              <w:rPr>
                <w:sz w:val="20"/>
                <w:szCs w:val="20"/>
              </w:rPr>
              <w:t xml:space="preserve"> Finance (Care Related). </w:t>
            </w:r>
            <w:r w:rsidRPr="00A729C8">
              <w:rPr>
                <w:sz w:val="20"/>
                <w:szCs w:val="20"/>
              </w:rPr>
              <w:sym w:font="Wingdings" w:char="F0E0"/>
            </w:r>
            <w:r w:rsidRPr="00A729C8">
              <w:rPr>
                <w:sz w:val="20"/>
                <w:szCs w:val="20"/>
              </w:rPr>
              <w:t xml:space="preserve"> </w:t>
            </w:r>
            <w:r w:rsidRPr="00A729C8">
              <w:rPr>
                <w:b/>
                <w:bCs/>
                <w:sz w:val="20"/>
                <w:szCs w:val="20"/>
              </w:rPr>
              <w:t>Cost Management.</w:t>
            </w:r>
          </w:p>
        </w:tc>
        <w:tc>
          <w:tcPr>
            <w:tcW w:w="2306" w:type="pct"/>
          </w:tcPr>
          <w:p w14:paraId="663533BA" w14:textId="77777777" w:rsidR="003F5307" w:rsidRPr="00A729C8" w:rsidRDefault="003F5307" w:rsidP="003F5307">
            <w:pPr>
              <w:rPr>
                <w:sz w:val="20"/>
                <w:szCs w:val="20"/>
              </w:rPr>
            </w:pPr>
            <w:r w:rsidRPr="00A729C8">
              <w:rPr>
                <w:sz w:val="20"/>
                <w:szCs w:val="20"/>
              </w:rPr>
              <w:t>The system must provide the ability to do cost management which includes cost monitoring and cost performance. Cost management of patient care is enabled by integration between financial, clinical and admin information. Clinical services are linked to costs (based on one or more consistently maintained service costing models) and prices</w:t>
            </w:r>
          </w:p>
        </w:tc>
        <w:tc>
          <w:tcPr>
            <w:tcW w:w="392" w:type="pct"/>
          </w:tcPr>
          <w:p w14:paraId="220E4548" w14:textId="77777777" w:rsidR="003F5307" w:rsidRPr="00A729C8" w:rsidRDefault="003F5307" w:rsidP="003F5307">
            <w:pPr>
              <w:rPr>
                <w:sz w:val="20"/>
                <w:szCs w:val="20"/>
              </w:rPr>
            </w:pPr>
            <w:r w:rsidRPr="00A729C8">
              <w:rPr>
                <w:sz w:val="20"/>
                <w:szCs w:val="20"/>
              </w:rPr>
              <w:t>Core.</w:t>
            </w:r>
          </w:p>
        </w:tc>
        <w:tc>
          <w:tcPr>
            <w:tcW w:w="1126" w:type="pct"/>
          </w:tcPr>
          <w:p w14:paraId="79270A92" w14:textId="77777777" w:rsidR="003F5307" w:rsidRPr="00A729C8" w:rsidRDefault="003F5307" w:rsidP="003F5307">
            <w:pPr>
              <w:rPr>
                <w:sz w:val="20"/>
                <w:szCs w:val="20"/>
              </w:rPr>
            </w:pPr>
          </w:p>
        </w:tc>
      </w:tr>
      <w:tr w:rsidR="003F5307" w:rsidRPr="00A729C8" w14:paraId="1F79A4E5" w14:textId="69CD84BD" w:rsidTr="00730688">
        <w:tc>
          <w:tcPr>
            <w:tcW w:w="391" w:type="pct"/>
          </w:tcPr>
          <w:p w14:paraId="33CA8736" w14:textId="77777777" w:rsidR="003F5307" w:rsidRPr="000F0B41" w:rsidRDefault="003F5307" w:rsidP="00B46E99">
            <w:pPr>
              <w:pStyle w:val="ListParagraph"/>
              <w:numPr>
                <w:ilvl w:val="0"/>
                <w:numId w:val="33"/>
              </w:numPr>
              <w:jc w:val="center"/>
              <w:rPr>
                <w:sz w:val="20"/>
                <w:szCs w:val="20"/>
              </w:rPr>
            </w:pPr>
          </w:p>
        </w:tc>
        <w:tc>
          <w:tcPr>
            <w:tcW w:w="785" w:type="pct"/>
          </w:tcPr>
          <w:p w14:paraId="7BB1E2D4" w14:textId="77777777" w:rsidR="003F5307" w:rsidRPr="00A729C8" w:rsidRDefault="003F5307" w:rsidP="0020619E">
            <w:pPr>
              <w:jc w:val="left"/>
              <w:rPr>
                <w:sz w:val="20"/>
                <w:szCs w:val="20"/>
              </w:rPr>
            </w:pPr>
          </w:p>
        </w:tc>
        <w:tc>
          <w:tcPr>
            <w:tcW w:w="2306" w:type="pct"/>
          </w:tcPr>
          <w:p w14:paraId="7257D267" w14:textId="77777777" w:rsidR="003F5307" w:rsidRPr="00A729C8" w:rsidRDefault="003F5307" w:rsidP="003F5307">
            <w:pPr>
              <w:rPr>
                <w:sz w:val="20"/>
                <w:szCs w:val="20"/>
              </w:rPr>
            </w:pPr>
            <w:r w:rsidRPr="00A729C8">
              <w:rPr>
                <w:sz w:val="20"/>
                <w:szCs w:val="20"/>
              </w:rPr>
              <w:t>The system must provide the ability to manage cost performance in real-time.</w:t>
            </w:r>
          </w:p>
          <w:p w14:paraId="2E2FAF22" w14:textId="77777777" w:rsidR="003F5307" w:rsidRPr="00A729C8" w:rsidRDefault="003F5307" w:rsidP="003F5307">
            <w:pPr>
              <w:rPr>
                <w:sz w:val="20"/>
                <w:szCs w:val="20"/>
              </w:rPr>
            </w:pPr>
            <w:r w:rsidRPr="00A729C8">
              <w:rPr>
                <w:sz w:val="20"/>
                <w:szCs w:val="20"/>
              </w:rPr>
              <w:t>Note: Cost performance is described as cost performance measures, analyses, and reports on costs incurred by providers, patients, facilities, and other resources. Cost performance monitoring is done on a continuous basis, and periodically provides core performance information to the resource performance function.</w:t>
            </w:r>
          </w:p>
        </w:tc>
        <w:tc>
          <w:tcPr>
            <w:tcW w:w="392" w:type="pct"/>
          </w:tcPr>
          <w:p w14:paraId="765E6C9C" w14:textId="77777777" w:rsidR="003F5307" w:rsidRPr="00A729C8" w:rsidRDefault="003F5307" w:rsidP="003F5307">
            <w:pPr>
              <w:rPr>
                <w:sz w:val="20"/>
                <w:szCs w:val="20"/>
              </w:rPr>
            </w:pPr>
            <w:r w:rsidRPr="00A729C8">
              <w:rPr>
                <w:sz w:val="20"/>
                <w:szCs w:val="20"/>
              </w:rPr>
              <w:t>Core.</w:t>
            </w:r>
          </w:p>
        </w:tc>
        <w:tc>
          <w:tcPr>
            <w:tcW w:w="1126" w:type="pct"/>
          </w:tcPr>
          <w:p w14:paraId="0C6A30B0" w14:textId="77777777" w:rsidR="003F5307" w:rsidRPr="00A729C8" w:rsidRDefault="003F5307" w:rsidP="003F5307">
            <w:pPr>
              <w:rPr>
                <w:sz w:val="20"/>
                <w:szCs w:val="20"/>
              </w:rPr>
            </w:pPr>
          </w:p>
        </w:tc>
      </w:tr>
      <w:tr w:rsidR="003F5307" w:rsidRPr="00A729C8" w14:paraId="11023ED5" w14:textId="60DA843C" w:rsidTr="00730688">
        <w:tc>
          <w:tcPr>
            <w:tcW w:w="391" w:type="pct"/>
          </w:tcPr>
          <w:p w14:paraId="18B7A15D" w14:textId="77777777" w:rsidR="003F5307" w:rsidRPr="000F0B41" w:rsidRDefault="003F5307" w:rsidP="00B46E99">
            <w:pPr>
              <w:pStyle w:val="ListParagraph"/>
              <w:numPr>
                <w:ilvl w:val="0"/>
                <w:numId w:val="33"/>
              </w:numPr>
              <w:jc w:val="center"/>
              <w:rPr>
                <w:sz w:val="20"/>
                <w:szCs w:val="20"/>
              </w:rPr>
            </w:pPr>
          </w:p>
        </w:tc>
        <w:tc>
          <w:tcPr>
            <w:tcW w:w="785" w:type="pct"/>
          </w:tcPr>
          <w:p w14:paraId="57B61ACA"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Case Management </w:t>
            </w:r>
            <w:r w:rsidRPr="00A729C8">
              <w:rPr>
                <w:sz w:val="20"/>
                <w:szCs w:val="20"/>
              </w:rPr>
              <w:sym w:font="Wingdings" w:char="F0E0"/>
            </w:r>
            <w:r w:rsidRPr="00A729C8">
              <w:rPr>
                <w:sz w:val="20"/>
                <w:szCs w:val="20"/>
              </w:rPr>
              <w:t xml:space="preserve"> Finance (Care Related). </w:t>
            </w:r>
            <w:r w:rsidRPr="00A729C8">
              <w:rPr>
                <w:sz w:val="20"/>
                <w:szCs w:val="20"/>
              </w:rPr>
              <w:sym w:font="Wingdings" w:char="F0E0"/>
            </w:r>
            <w:r w:rsidRPr="00A729C8">
              <w:rPr>
                <w:sz w:val="20"/>
                <w:szCs w:val="20"/>
              </w:rPr>
              <w:t xml:space="preserve">  </w:t>
            </w:r>
            <w:r w:rsidRPr="00A729C8">
              <w:rPr>
                <w:b/>
                <w:bCs/>
                <w:sz w:val="20"/>
                <w:szCs w:val="20"/>
              </w:rPr>
              <w:t>Invoicing.</w:t>
            </w:r>
          </w:p>
        </w:tc>
        <w:tc>
          <w:tcPr>
            <w:tcW w:w="2306" w:type="pct"/>
          </w:tcPr>
          <w:p w14:paraId="002EA575" w14:textId="07CDF1DC" w:rsidR="003F5307" w:rsidRPr="00A729C8" w:rsidRDefault="003F5307" w:rsidP="003F5307">
            <w:pPr>
              <w:rPr>
                <w:sz w:val="20"/>
                <w:szCs w:val="20"/>
              </w:rPr>
            </w:pPr>
            <w:r w:rsidRPr="00A729C8">
              <w:rPr>
                <w:sz w:val="20"/>
                <w:szCs w:val="20"/>
              </w:rPr>
              <w:t>The system must provide the ability to manage invoicing described as: Invoicing generates detailed, itemised invoices for services rendered (</w:t>
            </w:r>
            <w:r w:rsidR="000E1AF7">
              <w:rPr>
                <w:sz w:val="20"/>
                <w:szCs w:val="20"/>
              </w:rPr>
              <w:t xml:space="preserve">e.g. </w:t>
            </w:r>
            <w:r w:rsidRPr="00A729C8">
              <w:rPr>
                <w:sz w:val="20"/>
                <w:szCs w:val="20"/>
              </w:rPr>
              <w:t>during an episode of care in hospital, in an outpatient encounter with a general practitioner (GP), in an encounter with an oral health provider, by a pharmacy/dispensary dispensing medication, or as a radiology procedure).</w:t>
            </w:r>
          </w:p>
          <w:p w14:paraId="188E2677" w14:textId="77777777" w:rsidR="003F5307" w:rsidRPr="00A729C8" w:rsidRDefault="003F5307" w:rsidP="003F5307">
            <w:pPr>
              <w:rPr>
                <w:sz w:val="20"/>
                <w:szCs w:val="20"/>
              </w:rPr>
            </w:pPr>
            <w:r w:rsidRPr="00A729C8">
              <w:rPr>
                <w:sz w:val="20"/>
                <w:szCs w:val="20"/>
              </w:rPr>
              <w:lastRenderedPageBreak/>
              <w:t>Note: As a practice, the services are not rendered to patients that are not classified as beneficiaries of DOD healthcare services. When services are rendered for those not classified as beneficiaries, an invoice must be generated according to RSA industry standards to be sent to the organisation or individual responsible for payment.</w:t>
            </w:r>
          </w:p>
        </w:tc>
        <w:tc>
          <w:tcPr>
            <w:tcW w:w="392" w:type="pct"/>
          </w:tcPr>
          <w:p w14:paraId="2066561C" w14:textId="77777777" w:rsidR="003F5307" w:rsidRPr="00A729C8" w:rsidRDefault="003F5307" w:rsidP="003F5307">
            <w:pPr>
              <w:rPr>
                <w:sz w:val="20"/>
                <w:szCs w:val="20"/>
              </w:rPr>
            </w:pPr>
            <w:r w:rsidRPr="00A729C8">
              <w:rPr>
                <w:sz w:val="20"/>
                <w:szCs w:val="20"/>
              </w:rPr>
              <w:lastRenderedPageBreak/>
              <w:t>Core.</w:t>
            </w:r>
          </w:p>
        </w:tc>
        <w:tc>
          <w:tcPr>
            <w:tcW w:w="1126" w:type="pct"/>
          </w:tcPr>
          <w:p w14:paraId="3A0FE9C2" w14:textId="77777777" w:rsidR="003F5307" w:rsidRPr="00A729C8" w:rsidRDefault="003F5307" w:rsidP="003F5307">
            <w:pPr>
              <w:rPr>
                <w:sz w:val="20"/>
                <w:szCs w:val="20"/>
              </w:rPr>
            </w:pPr>
          </w:p>
        </w:tc>
      </w:tr>
      <w:tr w:rsidR="003F5307" w:rsidRPr="00A729C8" w14:paraId="27E861D7" w14:textId="0F8789E7" w:rsidTr="00730688">
        <w:tc>
          <w:tcPr>
            <w:tcW w:w="391" w:type="pct"/>
          </w:tcPr>
          <w:p w14:paraId="1E312216" w14:textId="77777777" w:rsidR="003F5307" w:rsidRPr="000F0B41" w:rsidRDefault="003F5307" w:rsidP="00B46E99">
            <w:pPr>
              <w:pStyle w:val="ListParagraph"/>
              <w:numPr>
                <w:ilvl w:val="0"/>
                <w:numId w:val="33"/>
              </w:numPr>
              <w:jc w:val="center"/>
              <w:rPr>
                <w:sz w:val="20"/>
                <w:szCs w:val="20"/>
              </w:rPr>
            </w:pPr>
          </w:p>
        </w:tc>
        <w:tc>
          <w:tcPr>
            <w:tcW w:w="785" w:type="pct"/>
          </w:tcPr>
          <w:p w14:paraId="5DF55C04" w14:textId="77777777" w:rsidR="003F5307" w:rsidRPr="00A729C8" w:rsidRDefault="003F5307" w:rsidP="0020619E">
            <w:pPr>
              <w:jc w:val="left"/>
              <w:rPr>
                <w:sz w:val="20"/>
                <w:szCs w:val="20"/>
              </w:rPr>
            </w:pPr>
          </w:p>
        </w:tc>
        <w:tc>
          <w:tcPr>
            <w:tcW w:w="2306" w:type="pct"/>
          </w:tcPr>
          <w:p w14:paraId="28D7DDDF" w14:textId="77777777" w:rsidR="003F5307" w:rsidRPr="00A729C8" w:rsidRDefault="003F5307" w:rsidP="003F5307">
            <w:pPr>
              <w:rPr>
                <w:sz w:val="20"/>
                <w:szCs w:val="20"/>
              </w:rPr>
            </w:pPr>
            <w:r w:rsidRPr="00A729C8">
              <w:rPr>
                <w:sz w:val="20"/>
                <w:szCs w:val="20"/>
              </w:rPr>
              <w:t>The system must provide an invoice management</w:t>
            </w:r>
            <w:r w:rsidRPr="00A729C8">
              <w:rPr>
                <w:rStyle w:val="FootnoteReference"/>
                <w:sz w:val="20"/>
                <w:szCs w:val="20"/>
              </w:rPr>
              <w:footnoteReference w:id="4"/>
            </w:r>
            <w:r w:rsidRPr="00A729C8">
              <w:rPr>
                <w:sz w:val="20"/>
                <w:szCs w:val="20"/>
              </w:rPr>
              <w:t xml:space="preserve"> capability in accordance to industry standards. </w:t>
            </w:r>
          </w:p>
        </w:tc>
        <w:tc>
          <w:tcPr>
            <w:tcW w:w="392" w:type="pct"/>
          </w:tcPr>
          <w:p w14:paraId="7C67745F" w14:textId="77777777" w:rsidR="003F5307" w:rsidRPr="00A729C8" w:rsidRDefault="003F5307" w:rsidP="003F5307">
            <w:pPr>
              <w:rPr>
                <w:sz w:val="20"/>
                <w:szCs w:val="20"/>
              </w:rPr>
            </w:pPr>
            <w:r w:rsidRPr="00A729C8">
              <w:rPr>
                <w:sz w:val="20"/>
                <w:szCs w:val="20"/>
              </w:rPr>
              <w:t>Core</w:t>
            </w:r>
          </w:p>
        </w:tc>
        <w:tc>
          <w:tcPr>
            <w:tcW w:w="1126" w:type="pct"/>
          </w:tcPr>
          <w:p w14:paraId="5DC20EE6" w14:textId="77777777" w:rsidR="003F5307" w:rsidRPr="00A729C8" w:rsidRDefault="003F5307" w:rsidP="003F5307">
            <w:pPr>
              <w:rPr>
                <w:sz w:val="20"/>
                <w:szCs w:val="20"/>
              </w:rPr>
            </w:pPr>
          </w:p>
        </w:tc>
      </w:tr>
      <w:tr w:rsidR="003F5307" w:rsidRPr="00A729C8" w14:paraId="75285CA1" w14:textId="78C27F4B" w:rsidTr="00730688">
        <w:tc>
          <w:tcPr>
            <w:tcW w:w="391" w:type="pct"/>
          </w:tcPr>
          <w:p w14:paraId="18FE3C5D" w14:textId="77777777" w:rsidR="003F5307" w:rsidRPr="000F0B41" w:rsidRDefault="003F5307" w:rsidP="00B46E99">
            <w:pPr>
              <w:pStyle w:val="ListParagraph"/>
              <w:numPr>
                <w:ilvl w:val="0"/>
                <w:numId w:val="33"/>
              </w:numPr>
              <w:jc w:val="center"/>
              <w:rPr>
                <w:sz w:val="20"/>
                <w:szCs w:val="20"/>
              </w:rPr>
            </w:pPr>
          </w:p>
        </w:tc>
        <w:tc>
          <w:tcPr>
            <w:tcW w:w="785" w:type="pct"/>
          </w:tcPr>
          <w:p w14:paraId="6C5E8BA8" w14:textId="77777777" w:rsidR="003F5307" w:rsidRPr="00A729C8" w:rsidRDefault="003F5307" w:rsidP="0020619E">
            <w:pPr>
              <w:jc w:val="left"/>
              <w:rPr>
                <w:sz w:val="20"/>
                <w:szCs w:val="20"/>
              </w:rPr>
            </w:pPr>
          </w:p>
        </w:tc>
        <w:tc>
          <w:tcPr>
            <w:tcW w:w="2306" w:type="pct"/>
          </w:tcPr>
          <w:p w14:paraId="02209E00" w14:textId="3A6A0D1C" w:rsidR="003F5307" w:rsidRPr="00A729C8" w:rsidRDefault="003F5307" w:rsidP="003F5307">
            <w:pPr>
              <w:rPr>
                <w:sz w:val="20"/>
                <w:szCs w:val="20"/>
              </w:rPr>
            </w:pPr>
            <w:r w:rsidRPr="00A729C8">
              <w:rPr>
                <w:sz w:val="20"/>
                <w:szCs w:val="20"/>
              </w:rPr>
              <w:t xml:space="preserve">The system must provide the ability </w:t>
            </w:r>
            <w:r w:rsidRPr="00A729C8">
              <w:rPr>
                <w:bCs/>
                <w:sz w:val="20"/>
                <w:szCs w:val="20"/>
              </w:rPr>
              <w:t>to generate electronic invoices for DOD (non-paying)</w:t>
            </w:r>
            <w:r w:rsidRPr="00A729C8">
              <w:rPr>
                <w:sz w:val="20"/>
                <w:szCs w:val="20"/>
              </w:rPr>
              <w:t xml:space="preserve"> patients (individuals or groups) for purposes of </w:t>
            </w:r>
            <w:r w:rsidRPr="00A729C8">
              <w:rPr>
                <w:sz w:val="20"/>
                <w:szCs w:val="20"/>
                <w:lang w:val="en-GB"/>
              </w:rPr>
              <w:t>costing, planning and budgeting. Pricing can be cost-based (</w:t>
            </w:r>
            <w:r w:rsidR="000E1AF7">
              <w:rPr>
                <w:sz w:val="20"/>
                <w:szCs w:val="20"/>
                <w:lang w:val="en-GB"/>
              </w:rPr>
              <w:t xml:space="preserve">e.g. </w:t>
            </w:r>
            <w:r w:rsidRPr="00A729C8">
              <w:rPr>
                <w:sz w:val="20"/>
                <w:szCs w:val="20"/>
                <w:lang w:val="en-GB"/>
              </w:rPr>
              <w:t>cost + x%), based on a price list, or a combination of these.</w:t>
            </w:r>
          </w:p>
        </w:tc>
        <w:tc>
          <w:tcPr>
            <w:tcW w:w="392" w:type="pct"/>
          </w:tcPr>
          <w:p w14:paraId="385A241E" w14:textId="3017B7C0" w:rsidR="003F5307" w:rsidRPr="00A729C8" w:rsidRDefault="0047464C" w:rsidP="003F5307">
            <w:pPr>
              <w:rPr>
                <w:sz w:val="20"/>
                <w:szCs w:val="20"/>
              </w:rPr>
            </w:pPr>
            <w:r>
              <w:rPr>
                <w:sz w:val="20"/>
                <w:szCs w:val="20"/>
              </w:rPr>
              <w:t>Core.</w:t>
            </w:r>
          </w:p>
        </w:tc>
        <w:tc>
          <w:tcPr>
            <w:tcW w:w="1126" w:type="pct"/>
          </w:tcPr>
          <w:p w14:paraId="589A561B" w14:textId="77777777" w:rsidR="003F5307" w:rsidRPr="00A729C8" w:rsidRDefault="003F5307" w:rsidP="003F5307">
            <w:pPr>
              <w:rPr>
                <w:sz w:val="20"/>
                <w:szCs w:val="20"/>
              </w:rPr>
            </w:pPr>
          </w:p>
        </w:tc>
      </w:tr>
      <w:tr w:rsidR="003F5307" w:rsidRPr="00A729C8" w14:paraId="14B221C8" w14:textId="33E63F5F" w:rsidTr="00730688">
        <w:tc>
          <w:tcPr>
            <w:tcW w:w="391" w:type="pct"/>
          </w:tcPr>
          <w:p w14:paraId="28767324" w14:textId="77777777" w:rsidR="003F5307" w:rsidRPr="000F0B41" w:rsidRDefault="003F5307" w:rsidP="00B46E99">
            <w:pPr>
              <w:pStyle w:val="ListParagraph"/>
              <w:numPr>
                <w:ilvl w:val="0"/>
                <w:numId w:val="33"/>
              </w:numPr>
              <w:jc w:val="center"/>
              <w:rPr>
                <w:sz w:val="20"/>
                <w:szCs w:val="20"/>
              </w:rPr>
            </w:pPr>
          </w:p>
        </w:tc>
        <w:tc>
          <w:tcPr>
            <w:tcW w:w="785" w:type="pct"/>
          </w:tcPr>
          <w:p w14:paraId="632C0039" w14:textId="77777777" w:rsidR="003F5307" w:rsidRPr="00A729C8" w:rsidRDefault="003F5307" w:rsidP="0020619E">
            <w:pPr>
              <w:jc w:val="left"/>
              <w:rPr>
                <w:sz w:val="20"/>
                <w:szCs w:val="20"/>
              </w:rPr>
            </w:pPr>
          </w:p>
        </w:tc>
        <w:tc>
          <w:tcPr>
            <w:tcW w:w="2306" w:type="pct"/>
          </w:tcPr>
          <w:p w14:paraId="2A1163E0" w14:textId="77777777" w:rsidR="003F5307" w:rsidRPr="00A729C8" w:rsidRDefault="003F5307" w:rsidP="003F5307">
            <w:pPr>
              <w:rPr>
                <w:sz w:val="20"/>
                <w:szCs w:val="20"/>
              </w:rPr>
            </w:pPr>
            <w:r w:rsidRPr="00A729C8">
              <w:rPr>
                <w:sz w:val="20"/>
                <w:szCs w:val="20"/>
              </w:rPr>
              <w:t>The system must provide the ability to render available information needed to enable the creation of claims and encounter reports for reimbursement and for budgeting purposes.</w:t>
            </w:r>
          </w:p>
        </w:tc>
        <w:tc>
          <w:tcPr>
            <w:tcW w:w="392" w:type="pct"/>
          </w:tcPr>
          <w:p w14:paraId="783141B1" w14:textId="77777777" w:rsidR="003F5307" w:rsidRPr="00A729C8" w:rsidRDefault="003F5307" w:rsidP="003F5307">
            <w:pPr>
              <w:rPr>
                <w:sz w:val="20"/>
                <w:szCs w:val="20"/>
              </w:rPr>
            </w:pPr>
            <w:r w:rsidRPr="00A729C8">
              <w:rPr>
                <w:sz w:val="20"/>
                <w:szCs w:val="20"/>
              </w:rPr>
              <w:t>Core.</w:t>
            </w:r>
          </w:p>
        </w:tc>
        <w:tc>
          <w:tcPr>
            <w:tcW w:w="1126" w:type="pct"/>
          </w:tcPr>
          <w:p w14:paraId="2319F921" w14:textId="77777777" w:rsidR="003F5307" w:rsidRPr="00A729C8" w:rsidRDefault="003F5307" w:rsidP="003F5307">
            <w:pPr>
              <w:rPr>
                <w:sz w:val="20"/>
                <w:szCs w:val="20"/>
              </w:rPr>
            </w:pPr>
          </w:p>
        </w:tc>
      </w:tr>
      <w:tr w:rsidR="003F5307" w:rsidRPr="00A729C8" w14:paraId="39D78C95" w14:textId="367723C2" w:rsidTr="00730688">
        <w:tc>
          <w:tcPr>
            <w:tcW w:w="391" w:type="pct"/>
          </w:tcPr>
          <w:p w14:paraId="10C6C083" w14:textId="77777777" w:rsidR="003F5307" w:rsidRPr="000F0B41" w:rsidRDefault="003F5307" w:rsidP="00B46E99">
            <w:pPr>
              <w:pStyle w:val="ListParagraph"/>
              <w:numPr>
                <w:ilvl w:val="0"/>
                <w:numId w:val="33"/>
              </w:numPr>
              <w:jc w:val="center"/>
              <w:rPr>
                <w:sz w:val="20"/>
                <w:szCs w:val="20"/>
              </w:rPr>
            </w:pPr>
          </w:p>
        </w:tc>
        <w:tc>
          <w:tcPr>
            <w:tcW w:w="785" w:type="pct"/>
          </w:tcPr>
          <w:p w14:paraId="33D426AD" w14:textId="77777777" w:rsidR="003F5307" w:rsidRPr="00A729C8" w:rsidRDefault="003F5307" w:rsidP="0020619E">
            <w:pPr>
              <w:jc w:val="left"/>
              <w:rPr>
                <w:sz w:val="20"/>
                <w:szCs w:val="20"/>
              </w:rPr>
            </w:pPr>
          </w:p>
        </w:tc>
        <w:tc>
          <w:tcPr>
            <w:tcW w:w="2306" w:type="pct"/>
          </w:tcPr>
          <w:p w14:paraId="6CDC8074" w14:textId="77777777" w:rsidR="003F5307" w:rsidRPr="00A729C8" w:rsidRDefault="003F5307" w:rsidP="003F5307">
            <w:pPr>
              <w:rPr>
                <w:sz w:val="20"/>
                <w:szCs w:val="20"/>
              </w:rPr>
            </w:pPr>
            <w:r w:rsidRPr="00A729C8">
              <w:rPr>
                <w:sz w:val="20"/>
                <w:szCs w:val="20"/>
              </w:rPr>
              <w:t>The system must provide the ability to capture and render available data as required for audit and review according to RSA industry standards, scope of practice, organisational policy, and/or jurisdictional law.</w:t>
            </w:r>
          </w:p>
        </w:tc>
        <w:tc>
          <w:tcPr>
            <w:tcW w:w="392" w:type="pct"/>
          </w:tcPr>
          <w:p w14:paraId="6238D887" w14:textId="77777777" w:rsidR="003F5307" w:rsidRPr="00A729C8" w:rsidRDefault="003F5307" w:rsidP="003F5307">
            <w:pPr>
              <w:rPr>
                <w:sz w:val="20"/>
                <w:szCs w:val="20"/>
              </w:rPr>
            </w:pPr>
            <w:r w:rsidRPr="00A729C8">
              <w:rPr>
                <w:sz w:val="20"/>
                <w:szCs w:val="20"/>
              </w:rPr>
              <w:t>Core.</w:t>
            </w:r>
          </w:p>
        </w:tc>
        <w:tc>
          <w:tcPr>
            <w:tcW w:w="1126" w:type="pct"/>
          </w:tcPr>
          <w:p w14:paraId="13A388DE" w14:textId="77777777" w:rsidR="003F5307" w:rsidRPr="00A729C8" w:rsidRDefault="003F5307" w:rsidP="003F5307">
            <w:pPr>
              <w:rPr>
                <w:sz w:val="20"/>
                <w:szCs w:val="20"/>
              </w:rPr>
            </w:pPr>
          </w:p>
        </w:tc>
      </w:tr>
      <w:tr w:rsidR="003F5307" w:rsidRPr="00A729C8" w14:paraId="37624E9B" w14:textId="03C679C1" w:rsidTr="00730688">
        <w:tc>
          <w:tcPr>
            <w:tcW w:w="391" w:type="pct"/>
          </w:tcPr>
          <w:p w14:paraId="1D390C4B" w14:textId="77777777" w:rsidR="003F5307" w:rsidRPr="000F0B41" w:rsidRDefault="003F5307" w:rsidP="00B46E99">
            <w:pPr>
              <w:pStyle w:val="ListParagraph"/>
              <w:numPr>
                <w:ilvl w:val="0"/>
                <w:numId w:val="33"/>
              </w:numPr>
              <w:jc w:val="center"/>
              <w:rPr>
                <w:sz w:val="20"/>
                <w:szCs w:val="20"/>
              </w:rPr>
            </w:pPr>
          </w:p>
        </w:tc>
        <w:tc>
          <w:tcPr>
            <w:tcW w:w="785" w:type="pct"/>
          </w:tcPr>
          <w:p w14:paraId="30995CC2" w14:textId="77777777" w:rsidR="003F5307" w:rsidRPr="00A729C8" w:rsidRDefault="003F5307" w:rsidP="0020619E">
            <w:pPr>
              <w:jc w:val="left"/>
              <w:rPr>
                <w:sz w:val="20"/>
                <w:szCs w:val="20"/>
              </w:rPr>
            </w:pPr>
          </w:p>
        </w:tc>
        <w:tc>
          <w:tcPr>
            <w:tcW w:w="2306" w:type="pct"/>
          </w:tcPr>
          <w:p w14:paraId="06884B35" w14:textId="77777777" w:rsidR="003F5307" w:rsidRPr="00A729C8" w:rsidRDefault="003F5307" w:rsidP="003F5307">
            <w:pPr>
              <w:rPr>
                <w:sz w:val="20"/>
                <w:szCs w:val="20"/>
              </w:rPr>
            </w:pPr>
            <w:r w:rsidRPr="00A729C8">
              <w:rPr>
                <w:sz w:val="20"/>
                <w:szCs w:val="20"/>
              </w:rPr>
              <w:t>The system must provide the ability to render available data in a computer readable form when needed to enable the creation of claims and encounter reports for reimbursement.</w:t>
            </w:r>
          </w:p>
        </w:tc>
        <w:tc>
          <w:tcPr>
            <w:tcW w:w="392" w:type="pct"/>
          </w:tcPr>
          <w:p w14:paraId="35B9E3BB" w14:textId="77777777" w:rsidR="003F5307" w:rsidRPr="00A729C8" w:rsidRDefault="003F5307" w:rsidP="003F5307">
            <w:pPr>
              <w:rPr>
                <w:sz w:val="20"/>
                <w:szCs w:val="20"/>
              </w:rPr>
            </w:pPr>
            <w:r w:rsidRPr="00A729C8">
              <w:rPr>
                <w:sz w:val="20"/>
                <w:szCs w:val="20"/>
              </w:rPr>
              <w:t>Core.</w:t>
            </w:r>
          </w:p>
        </w:tc>
        <w:tc>
          <w:tcPr>
            <w:tcW w:w="1126" w:type="pct"/>
          </w:tcPr>
          <w:p w14:paraId="70399111" w14:textId="77777777" w:rsidR="003F5307" w:rsidRPr="00A729C8" w:rsidRDefault="003F5307" w:rsidP="003F5307">
            <w:pPr>
              <w:rPr>
                <w:sz w:val="20"/>
                <w:szCs w:val="20"/>
              </w:rPr>
            </w:pPr>
          </w:p>
        </w:tc>
      </w:tr>
      <w:tr w:rsidR="003F5307" w:rsidRPr="00A729C8" w14:paraId="48293582" w14:textId="6B7F1C9A" w:rsidTr="00730688">
        <w:tc>
          <w:tcPr>
            <w:tcW w:w="391" w:type="pct"/>
          </w:tcPr>
          <w:p w14:paraId="516E69B3" w14:textId="77777777" w:rsidR="003F5307" w:rsidRPr="000F0B41" w:rsidRDefault="003F5307" w:rsidP="00B46E99">
            <w:pPr>
              <w:pStyle w:val="ListParagraph"/>
              <w:numPr>
                <w:ilvl w:val="0"/>
                <w:numId w:val="33"/>
              </w:numPr>
              <w:jc w:val="center"/>
              <w:rPr>
                <w:sz w:val="20"/>
                <w:szCs w:val="20"/>
              </w:rPr>
            </w:pPr>
          </w:p>
        </w:tc>
        <w:tc>
          <w:tcPr>
            <w:tcW w:w="785" w:type="pct"/>
          </w:tcPr>
          <w:p w14:paraId="13D9C641" w14:textId="77777777" w:rsidR="003F5307" w:rsidRPr="00A729C8" w:rsidRDefault="003F5307" w:rsidP="0020619E">
            <w:pPr>
              <w:jc w:val="left"/>
              <w:rPr>
                <w:sz w:val="20"/>
                <w:szCs w:val="20"/>
              </w:rPr>
            </w:pPr>
          </w:p>
        </w:tc>
        <w:tc>
          <w:tcPr>
            <w:tcW w:w="2306" w:type="pct"/>
          </w:tcPr>
          <w:p w14:paraId="2497775E" w14:textId="77777777" w:rsidR="003F5307" w:rsidRPr="00A729C8" w:rsidRDefault="003F5307" w:rsidP="003F5307">
            <w:pPr>
              <w:rPr>
                <w:sz w:val="20"/>
                <w:szCs w:val="20"/>
              </w:rPr>
            </w:pPr>
            <w:r w:rsidRPr="00A729C8">
              <w:rPr>
                <w:sz w:val="20"/>
                <w:szCs w:val="20"/>
              </w:rPr>
              <w:t>The system must provide the ability to render data, using reporting tools, to support coding of diagnosis, procedure and outcomes.</w:t>
            </w:r>
          </w:p>
        </w:tc>
        <w:tc>
          <w:tcPr>
            <w:tcW w:w="392" w:type="pct"/>
          </w:tcPr>
          <w:p w14:paraId="61CB1D20" w14:textId="77777777" w:rsidR="003F5307" w:rsidRPr="00A729C8" w:rsidRDefault="003F5307" w:rsidP="003F5307">
            <w:pPr>
              <w:rPr>
                <w:sz w:val="20"/>
                <w:szCs w:val="20"/>
              </w:rPr>
            </w:pPr>
            <w:r w:rsidRPr="00A729C8">
              <w:rPr>
                <w:sz w:val="20"/>
                <w:szCs w:val="20"/>
              </w:rPr>
              <w:t>Core.</w:t>
            </w:r>
          </w:p>
        </w:tc>
        <w:tc>
          <w:tcPr>
            <w:tcW w:w="1126" w:type="pct"/>
          </w:tcPr>
          <w:p w14:paraId="067941A6" w14:textId="77777777" w:rsidR="003F5307" w:rsidRPr="00A729C8" w:rsidRDefault="003F5307" w:rsidP="003F5307">
            <w:pPr>
              <w:rPr>
                <w:sz w:val="20"/>
                <w:szCs w:val="20"/>
              </w:rPr>
            </w:pPr>
          </w:p>
        </w:tc>
      </w:tr>
      <w:tr w:rsidR="003F5307" w:rsidRPr="00A729C8" w14:paraId="39505845" w14:textId="74D840F6" w:rsidTr="00730688">
        <w:tc>
          <w:tcPr>
            <w:tcW w:w="391" w:type="pct"/>
          </w:tcPr>
          <w:p w14:paraId="6FF690BE" w14:textId="77777777" w:rsidR="003F5307" w:rsidRPr="000F0B41" w:rsidRDefault="003F5307" w:rsidP="00B46E99">
            <w:pPr>
              <w:pStyle w:val="ListParagraph"/>
              <w:numPr>
                <w:ilvl w:val="0"/>
                <w:numId w:val="33"/>
              </w:numPr>
              <w:jc w:val="center"/>
              <w:rPr>
                <w:sz w:val="20"/>
                <w:szCs w:val="20"/>
              </w:rPr>
            </w:pPr>
          </w:p>
        </w:tc>
        <w:tc>
          <w:tcPr>
            <w:tcW w:w="785" w:type="pct"/>
          </w:tcPr>
          <w:p w14:paraId="611BC507" w14:textId="77777777" w:rsidR="003F5307" w:rsidRPr="00A729C8" w:rsidRDefault="003F5307" w:rsidP="0020619E">
            <w:pPr>
              <w:jc w:val="left"/>
              <w:rPr>
                <w:sz w:val="20"/>
                <w:szCs w:val="20"/>
              </w:rPr>
            </w:pPr>
          </w:p>
        </w:tc>
        <w:tc>
          <w:tcPr>
            <w:tcW w:w="2306" w:type="pct"/>
          </w:tcPr>
          <w:p w14:paraId="01628F10" w14:textId="77777777" w:rsidR="003F5307" w:rsidRPr="00A729C8" w:rsidRDefault="003F5307" w:rsidP="003F5307">
            <w:pPr>
              <w:rPr>
                <w:sz w:val="20"/>
                <w:szCs w:val="20"/>
              </w:rPr>
            </w:pPr>
            <w:r w:rsidRPr="00A729C8">
              <w:rPr>
                <w:sz w:val="20"/>
                <w:szCs w:val="20"/>
              </w:rPr>
              <w:t>The system must provide the ability to provide RSA industry standard coding-based cost estimate for patients and for requests not linked to a specific patient.</w:t>
            </w:r>
          </w:p>
        </w:tc>
        <w:tc>
          <w:tcPr>
            <w:tcW w:w="392" w:type="pct"/>
          </w:tcPr>
          <w:p w14:paraId="3D171368" w14:textId="77777777" w:rsidR="003F5307" w:rsidRPr="00A729C8" w:rsidRDefault="003F5307" w:rsidP="003F5307">
            <w:pPr>
              <w:rPr>
                <w:sz w:val="20"/>
                <w:szCs w:val="20"/>
              </w:rPr>
            </w:pPr>
            <w:r w:rsidRPr="00A729C8">
              <w:rPr>
                <w:sz w:val="20"/>
                <w:szCs w:val="20"/>
              </w:rPr>
              <w:t>Core.</w:t>
            </w:r>
          </w:p>
        </w:tc>
        <w:tc>
          <w:tcPr>
            <w:tcW w:w="1126" w:type="pct"/>
          </w:tcPr>
          <w:p w14:paraId="27411E65" w14:textId="77777777" w:rsidR="003F5307" w:rsidRPr="00A729C8" w:rsidRDefault="003F5307" w:rsidP="003F5307">
            <w:pPr>
              <w:rPr>
                <w:sz w:val="20"/>
                <w:szCs w:val="20"/>
              </w:rPr>
            </w:pPr>
          </w:p>
        </w:tc>
      </w:tr>
      <w:tr w:rsidR="003F5307" w:rsidRPr="00A729C8" w14:paraId="5A55619A" w14:textId="0837DA71" w:rsidTr="00730688">
        <w:tc>
          <w:tcPr>
            <w:tcW w:w="391" w:type="pct"/>
          </w:tcPr>
          <w:p w14:paraId="5A572C0D" w14:textId="77777777" w:rsidR="003F5307" w:rsidRPr="000F0B41" w:rsidRDefault="003F5307" w:rsidP="00B46E99">
            <w:pPr>
              <w:pStyle w:val="ListParagraph"/>
              <w:numPr>
                <w:ilvl w:val="0"/>
                <w:numId w:val="33"/>
              </w:numPr>
              <w:jc w:val="center"/>
              <w:rPr>
                <w:sz w:val="20"/>
                <w:szCs w:val="20"/>
              </w:rPr>
            </w:pPr>
          </w:p>
        </w:tc>
        <w:tc>
          <w:tcPr>
            <w:tcW w:w="785" w:type="pct"/>
          </w:tcPr>
          <w:p w14:paraId="5D41D885" w14:textId="77777777" w:rsidR="003F5307" w:rsidRPr="00A729C8" w:rsidRDefault="003F5307" w:rsidP="0020619E">
            <w:pPr>
              <w:jc w:val="left"/>
              <w:rPr>
                <w:sz w:val="20"/>
                <w:szCs w:val="20"/>
              </w:rPr>
            </w:pPr>
          </w:p>
        </w:tc>
        <w:tc>
          <w:tcPr>
            <w:tcW w:w="2306" w:type="pct"/>
          </w:tcPr>
          <w:p w14:paraId="421C5270" w14:textId="77777777" w:rsidR="003F5307" w:rsidRPr="00A729C8" w:rsidRDefault="003F5307" w:rsidP="003F5307">
            <w:pPr>
              <w:rPr>
                <w:sz w:val="20"/>
                <w:szCs w:val="20"/>
              </w:rPr>
            </w:pPr>
            <w:r w:rsidRPr="00A729C8">
              <w:rPr>
                <w:sz w:val="20"/>
                <w:szCs w:val="20"/>
              </w:rPr>
              <w:t>The system must provide the ability to record information from multiple cash receipt vouchers per patient.</w:t>
            </w:r>
          </w:p>
        </w:tc>
        <w:tc>
          <w:tcPr>
            <w:tcW w:w="392" w:type="pct"/>
          </w:tcPr>
          <w:p w14:paraId="539370A6" w14:textId="77777777" w:rsidR="003F5307" w:rsidRPr="00A729C8" w:rsidRDefault="003F5307" w:rsidP="003F5307">
            <w:pPr>
              <w:rPr>
                <w:sz w:val="20"/>
                <w:szCs w:val="20"/>
              </w:rPr>
            </w:pPr>
            <w:r w:rsidRPr="00A729C8">
              <w:rPr>
                <w:sz w:val="20"/>
                <w:szCs w:val="20"/>
              </w:rPr>
              <w:t>Core.</w:t>
            </w:r>
          </w:p>
        </w:tc>
        <w:tc>
          <w:tcPr>
            <w:tcW w:w="1126" w:type="pct"/>
          </w:tcPr>
          <w:p w14:paraId="61C3DB0B" w14:textId="77777777" w:rsidR="003F5307" w:rsidRPr="00A729C8" w:rsidRDefault="003F5307" w:rsidP="003F5307">
            <w:pPr>
              <w:rPr>
                <w:sz w:val="20"/>
                <w:szCs w:val="20"/>
              </w:rPr>
            </w:pPr>
          </w:p>
        </w:tc>
      </w:tr>
      <w:tr w:rsidR="003F5307" w:rsidRPr="00A729C8" w14:paraId="04FE99EE" w14:textId="31B72577" w:rsidTr="00730688">
        <w:tc>
          <w:tcPr>
            <w:tcW w:w="391" w:type="pct"/>
          </w:tcPr>
          <w:p w14:paraId="188E2DDC" w14:textId="77777777" w:rsidR="003F5307" w:rsidRPr="000F0B41" w:rsidRDefault="003F5307" w:rsidP="00B46E99">
            <w:pPr>
              <w:pStyle w:val="ListParagraph"/>
              <w:numPr>
                <w:ilvl w:val="0"/>
                <w:numId w:val="33"/>
              </w:numPr>
              <w:jc w:val="center"/>
              <w:rPr>
                <w:sz w:val="20"/>
                <w:szCs w:val="20"/>
              </w:rPr>
            </w:pPr>
          </w:p>
        </w:tc>
        <w:tc>
          <w:tcPr>
            <w:tcW w:w="785" w:type="pct"/>
          </w:tcPr>
          <w:p w14:paraId="21820D64" w14:textId="77777777" w:rsidR="003F5307" w:rsidRPr="00A729C8" w:rsidRDefault="003F5307" w:rsidP="0020619E">
            <w:pPr>
              <w:jc w:val="left"/>
              <w:rPr>
                <w:sz w:val="20"/>
                <w:szCs w:val="20"/>
              </w:rPr>
            </w:pPr>
          </w:p>
        </w:tc>
        <w:tc>
          <w:tcPr>
            <w:tcW w:w="2306" w:type="pct"/>
          </w:tcPr>
          <w:p w14:paraId="15487F36" w14:textId="77777777" w:rsidR="003F5307" w:rsidRPr="00A729C8" w:rsidRDefault="003F5307" w:rsidP="003F5307">
            <w:pPr>
              <w:rPr>
                <w:sz w:val="20"/>
                <w:szCs w:val="20"/>
              </w:rPr>
            </w:pPr>
            <w:r w:rsidRPr="00A729C8">
              <w:rPr>
                <w:sz w:val="20"/>
                <w:szCs w:val="20"/>
              </w:rPr>
              <w:t>The system must provide the ability to allow the patient to accept responsibility for payment of services to be rendered.</w:t>
            </w:r>
          </w:p>
        </w:tc>
        <w:tc>
          <w:tcPr>
            <w:tcW w:w="392" w:type="pct"/>
          </w:tcPr>
          <w:p w14:paraId="1944F1D8" w14:textId="77777777" w:rsidR="003F5307" w:rsidRPr="00A729C8" w:rsidRDefault="003F5307" w:rsidP="003F5307">
            <w:pPr>
              <w:rPr>
                <w:sz w:val="20"/>
                <w:szCs w:val="20"/>
              </w:rPr>
            </w:pPr>
            <w:r w:rsidRPr="00A729C8">
              <w:rPr>
                <w:sz w:val="20"/>
                <w:szCs w:val="20"/>
              </w:rPr>
              <w:t>Core.</w:t>
            </w:r>
          </w:p>
        </w:tc>
        <w:tc>
          <w:tcPr>
            <w:tcW w:w="1126" w:type="pct"/>
          </w:tcPr>
          <w:p w14:paraId="5A25125B" w14:textId="77777777" w:rsidR="003F5307" w:rsidRPr="00A729C8" w:rsidRDefault="003F5307" w:rsidP="003F5307">
            <w:pPr>
              <w:rPr>
                <w:sz w:val="20"/>
                <w:szCs w:val="20"/>
              </w:rPr>
            </w:pPr>
          </w:p>
        </w:tc>
      </w:tr>
      <w:tr w:rsidR="003F5307" w:rsidRPr="00A729C8" w14:paraId="01875051" w14:textId="5B3E1BE0" w:rsidTr="00730688">
        <w:tc>
          <w:tcPr>
            <w:tcW w:w="391" w:type="pct"/>
          </w:tcPr>
          <w:p w14:paraId="3663E440" w14:textId="77777777" w:rsidR="003F5307" w:rsidRPr="000F0B41" w:rsidRDefault="003F5307" w:rsidP="00B46E99">
            <w:pPr>
              <w:pStyle w:val="ListParagraph"/>
              <w:numPr>
                <w:ilvl w:val="0"/>
                <w:numId w:val="33"/>
              </w:numPr>
              <w:jc w:val="center"/>
              <w:rPr>
                <w:sz w:val="20"/>
                <w:szCs w:val="20"/>
              </w:rPr>
            </w:pPr>
          </w:p>
        </w:tc>
        <w:tc>
          <w:tcPr>
            <w:tcW w:w="785" w:type="pct"/>
          </w:tcPr>
          <w:p w14:paraId="31384C35"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w:t>
            </w:r>
            <w:r w:rsidRPr="00A729C8">
              <w:rPr>
                <w:sz w:val="20"/>
                <w:szCs w:val="20"/>
              </w:rPr>
              <w:sym w:font="Wingdings" w:char="F0E0"/>
            </w:r>
            <w:r w:rsidRPr="00A729C8">
              <w:rPr>
                <w:sz w:val="20"/>
                <w:szCs w:val="20"/>
              </w:rPr>
              <w:t xml:space="preserve"> Case Management </w:t>
            </w:r>
            <w:r w:rsidRPr="00A729C8">
              <w:rPr>
                <w:sz w:val="20"/>
                <w:szCs w:val="20"/>
              </w:rPr>
              <w:sym w:font="Wingdings" w:char="F0E0"/>
            </w:r>
            <w:r w:rsidRPr="00A729C8">
              <w:rPr>
                <w:sz w:val="20"/>
                <w:szCs w:val="20"/>
              </w:rPr>
              <w:t xml:space="preserve"> Finance (Care Related) </w:t>
            </w:r>
            <w:r w:rsidRPr="00A729C8">
              <w:rPr>
                <w:sz w:val="20"/>
                <w:szCs w:val="20"/>
              </w:rPr>
              <w:sym w:font="Wingdings" w:char="F0E0"/>
            </w:r>
            <w:r w:rsidRPr="00A729C8">
              <w:rPr>
                <w:sz w:val="20"/>
                <w:szCs w:val="20"/>
              </w:rPr>
              <w:t xml:space="preserve"> </w:t>
            </w:r>
            <w:r w:rsidRPr="00A729C8">
              <w:rPr>
                <w:b/>
                <w:bCs/>
                <w:sz w:val="20"/>
                <w:szCs w:val="20"/>
              </w:rPr>
              <w:t>Claims Reimbursement.</w:t>
            </w:r>
          </w:p>
        </w:tc>
        <w:tc>
          <w:tcPr>
            <w:tcW w:w="2306" w:type="pct"/>
          </w:tcPr>
          <w:p w14:paraId="57D068BD" w14:textId="77777777" w:rsidR="003F5307" w:rsidRPr="00A729C8" w:rsidRDefault="003F5307" w:rsidP="003F5307">
            <w:pPr>
              <w:rPr>
                <w:sz w:val="20"/>
                <w:szCs w:val="20"/>
              </w:rPr>
            </w:pPr>
            <w:r w:rsidRPr="00A729C8">
              <w:rPr>
                <w:sz w:val="20"/>
                <w:szCs w:val="20"/>
              </w:rPr>
              <w:t>The system must provide the ability to manage claims reimbursement. Claims reimbursement interacts with external systems (of external providers/organisations that render healthcare services to the organisation) to enable the organisation to reimburse providers/organisations for services rendered.</w:t>
            </w:r>
          </w:p>
        </w:tc>
        <w:tc>
          <w:tcPr>
            <w:tcW w:w="392" w:type="pct"/>
          </w:tcPr>
          <w:p w14:paraId="714F128B" w14:textId="77777777" w:rsidR="003F5307" w:rsidRPr="00A729C8" w:rsidRDefault="003F5307" w:rsidP="003F5307">
            <w:pPr>
              <w:rPr>
                <w:sz w:val="20"/>
                <w:szCs w:val="20"/>
              </w:rPr>
            </w:pPr>
            <w:r w:rsidRPr="00A729C8">
              <w:rPr>
                <w:sz w:val="20"/>
                <w:szCs w:val="20"/>
              </w:rPr>
              <w:t>Core.</w:t>
            </w:r>
          </w:p>
        </w:tc>
        <w:tc>
          <w:tcPr>
            <w:tcW w:w="1126" w:type="pct"/>
          </w:tcPr>
          <w:p w14:paraId="78C05303" w14:textId="77777777" w:rsidR="003F5307" w:rsidRPr="00A729C8" w:rsidRDefault="003F5307" w:rsidP="003F5307">
            <w:pPr>
              <w:rPr>
                <w:sz w:val="20"/>
                <w:szCs w:val="20"/>
              </w:rPr>
            </w:pPr>
          </w:p>
        </w:tc>
      </w:tr>
      <w:tr w:rsidR="003F5307" w:rsidRPr="00A729C8" w14:paraId="23EDC711" w14:textId="053D96D9" w:rsidTr="00730688">
        <w:tc>
          <w:tcPr>
            <w:tcW w:w="391" w:type="pct"/>
          </w:tcPr>
          <w:p w14:paraId="3F20E39B" w14:textId="77777777" w:rsidR="003F5307" w:rsidRPr="000F0B41" w:rsidRDefault="003F5307" w:rsidP="00B46E99">
            <w:pPr>
              <w:pStyle w:val="ListParagraph"/>
              <w:numPr>
                <w:ilvl w:val="0"/>
                <w:numId w:val="33"/>
              </w:numPr>
              <w:jc w:val="center"/>
              <w:rPr>
                <w:sz w:val="20"/>
                <w:szCs w:val="20"/>
              </w:rPr>
            </w:pPr>
          </w:p>
        </w:tc>
        <w:tc>
          <w:tcPr>
            <w:tcW w:w="785" w:type="pct"/>
          </w:tcPr>
          <w:p w14:paraId="6BC88347" w14:textId="77777777" w:rsidR="003F5307" w:rsidRPr="00A729C8" w:rsidRDefault="003F5307" w:rsidP="0020619E">
            <w:pPr>
              <w:jc w:val="left"/>
              <w:rPr>
                <w:sz w:val="20"/>
                <w:szCs w:val="20"/>
              </w:rPr>
            </w:pPr>
          </w:p>
        </w:tc>
        <w:tc>
          <w:tcPr>
            <w:tcW w:w="2306" w:type="pct"/>
          </w:tcPr>
          <w:p w14:paraId="06613B86" w14:textId="77777777" w:rsidR="003F5307" w:rsidRPr="00A729C8" w:rsidRDefault="003F5307" w:rsidP="003F5307">
            <w:pPr>
              <w:rPr>
                <w:sz w:val="20"/>
                <w:szCs w:val="20"/>
              </w:rPr>
            </w:pPr>
            <w:r w:rsidRPr="00A729C8">
              <w:rPr>
                <w:sz w:val="20"/>
                <w:szCs w:val="20"/>
              </w:rPr>
              <w:t>The system must provide the ability to receive invoices from external providers for services rendered to the organisation and individual eligible beneficiaries according to RSA industry standards, scope of practice, organisational policy, and/or jurisdictional law.</w:t>
            </w:r>
          </w:p>
        </w:tc>
        <w:tc>
          <w:tcPr>
            <w:tcW w:w="392" w:type="pct"/>
          </w:tcPr>
          <w:p w14:paraId="5B35398D" w14:textId="77777777" w:rsidR="003F5307" w:rsidRPr="00A729C8" w:rsidRDefault="003F5307" w:rsidP="003F5307">
            <w:pPr>
              <w:rPr>
                <w:sz w:val="20"/>
                <w:szCs w:val="20"/>
              </w:rPr>
            </w:pPr>
            <w:r w:rsidRPr="00A729C8">
              <w:rPr>
                <w:sz w:val="20"/>
                <w:szCs w:val="20"/>
              </w:rPr>
              <w:t>Core.</w:t>
            </w:r>
          </w:p>
        </w:tc>
        <w:tc>
          <w:tcPr>
            <w:tcW w:w="1126" w:type="pct"/>
          </w:tcPr>
          <w:p w14:paraId="26D0C6F2" w14:textId="77777777" w:rsidR="003F5307" w:rsidRPr="00A729C8" w:rsidRDefault="003F5307" w:rsidP="003F5307">
            <w:pPr>
              <w:rPr>
                <w:sz w:val="20"/>
                <w:szCs w:val="20"/>
              </w:rPr>
            </w:pPr>
          </w:p>
        </w:tc>
      </w:tr>
      <w:tr w:rsidR="003F5307" w:rsidRPr="00A729C8" w14:paraId="3B38CFF7" w14:textId="326CE9A9" w:rsidTr="00730688">
        <w:tc>
          <w:tcPr>
            <w:tcW w:w="391" w:type="pct"/>
          </w:tcPr>
          <w:p w14:paraId="73FA9FC7" w14:textId="77777777" w:rsidR="003F5307" w:rsidRPr="000F0B41" w:rsidRDefault="003F5307" w:rsidP="00B46E99">
            <w:pPr>
              <w:pStyle w:val="ListParagraph"/>
              <w:numPr>
                <w:ilvl w:val="0"/>
                <w:numId w:val="33"/>
              </w:numPr>
              <w:jc w:val="center"/>
              <w:rPr>
                <w:sz w:val="20"/>
                <w:szCs w:val="20"/>
              </w:rPr>
            </w:pPr>
          </w:p>
        </w:tc>
        <w:tc>
          <w:tcPr>
            <w:tcW w:w="785" w:type="pct"/>
          </w:tcPr>
          <w:p w14:paraId="70D095DE" w14:textId="77777777" w:rsidR="003F5307" w:rsidRPr="00A729C8" w:rsidRDefault="003F5307" w:rsidP="0020619E">
            <w:pPr>
              <w:jc w:val="left"/>
              <w:rPr>
                <w:sz w:val="20"/>
                <w:szCs w:val="20"/>
              </w:rPr>
            </w:pPr>
          </w:p>
        </w:tc>
        <w:tc>
          <w:tcPr>
            <w:tcW w:w="2306" w:type="pct"/>
          </w:tcPr>
          <w:p w14:paraId="0D125A2A" w14:textId="77777777" w:rsidR="003F5307" w:rsidRPr="00A729C8" w:rsidRDefault="003F5307" w:rsidP="003F5307">
            <w:pPr>
              <w:rPr>
                <w:sz w:val="20"/>
                <w:szCs w:val="20"/>
              </w:rPr>
            </w:pPr>
            <w:r w:rsidRPr="00A729C8">
              <w:rPr>
                <w:sz w:val="20"/>
                <w:szCs w:val="20"/>
              </w:rPr>
              <w:t xml:space="preserve">The system must provide the ability to link invoices received from external providers to the relevant referral (service request to external provider) according to RSA industry standards, scope of practice, organisational policy, and/or jurisdictional law. </w:t>
            </w:r>
          </w:p>
        </w:tc>
        <w:tc>
          <w:tcPr>
            <w:tcW w:w="392" w:type="pct"/>
          </w:tcPr>
          <w:p w14:paraId="1419C21F" w14:textId="77777777" w:rsidR="003F5307" w:rsidRPr="00A729C8" w:rsidRDefault="003F5307" w:rsidP="003F5307">
            <w:pPr>
              <w:rPr>
                <w:sz w:val="20"/>
                <w:szCs w:val="20"/>
              </w:rPr>
            </w:pPr>
            <w:r w:rsidRPr="00A729C8">
              <w:rPr>
                <w:sz w:val="20"/>
                <w:szCs w:val="20"/>
              </w:rPr>
              <w:t>Core.</w:t>
            </w:r>
          </w:p>
        </w:tc>
        <w:tc>
          <w:tcPr>
            <w:tcW w:w="1126" w:type="pct"/>
          </w:tcPr>
          <w:p w14:paraId="174CD7A2" w14:textId="77777777" w:rsidR="003F5307" w:rsidRPr="00A729C8" w:rsidRDefault="003F5307" w:rsidP="003F5307">
            <w:pPr>
              <w:rPr>
                <w:sz w:val="20"/>
                <w:szCs w:val="20"/>
              </w:rPr>
            </w:pPr>
          </w:p>
        </w:tc>
      </w:tr>
      <w:tr w:rsidR="003F5307" w:rsidRPr="00A729C8" w14:paraId="2E682E97" w14:textId="79F91027" w:rsidTr="00730688">
        <w:tc>
          <w:tcPr>
            <w:tcW w:w="391" w:type="pct"/>
          </w:tcPr>
          <w:p w14:paraId="0D8F131F" w14:textId="77777777" w:rsidR="003F5307" w:rsidRPr="000F0B41" w:rsidRDefault="003F5307" w:rsidP="00B46E99">
            <w:pPr>
              <w:pStyle w:val="ListParagraph"/>
              <w:numPr>
                <w:ilvl w:val="0"/>
                <w:numId w:val="33"/>
              </w:numPr>
              <w:jc w:val="center"/>
              <w:rPr>
                <w:sz w:val="20"/>
                <w:szCs w:val="20"/>
              </w:rPr>
            </w:pPr>
          </w:p>
        </w:tc>
        <w:tc>
          <w:tcPr>
            <w:tcW w:w="785" w:type="pct"/>
          </w:tcPr>
          <w:p w14:paraId="44DD3E50" w14:textId="77777777" w:rsidR="003F5307" w:rsidRPr="00A729C8" w:rsidRDefault="003F5307" w:rsidP="0020619E">
            <w:pPr>
              <w:jc w:val="left"/>
              <w:rPr>
                <w:sz w:val="20"/>
                <w:szCs w:val="20"/>
              </w:rPr>
            </w:pPr>
          </w:p>
        </w:tc>
        <w:tc>
          <w:tcPr>
            <w:tcW w:w="2306" w:type="pct"/>
          </w:tcPr>
          <w:p w14:paraId="76AC69C9" w14:textId="77777777" w:rsidR="003F5307" w:rsidRPr="00A729C8" w:rsidRDefault="003F5307" w:rsidP="003F5307">
            <w:pPr>
              <w:rPr>
                <w:sz w:val="20"/>
                <w:szCs w:val="20"/>
              </w:rPr>
            </w:pPr>
            <w:r w:rsidRPr="00A729C8">
              <w:rPr>
                <w:sz w:val="20"/>
                <w:szCs w:val="20"/>
              </w:rPr>
              <w:t>The system must provide the ability to manage external provider invoice detail as distinct data elements according to RSA industry standards, scope of practice, organisational policy, and/or jurisdictional law.</w:t>
            </w:r>
          </w:p>
        </w:tc>
        <w:tc>
          <w:tcPr>
            <w:tcW w:w="392" w:type="pct"/>
          </w:tcPr>
          <w:p w14:paraId="4F634558" w14:textId="77777777" w:rsidR="003F5307" w:rsidRPr="00A729C8" w:rsidRDefault="003F5307" w:rsidP="003F5307">
            <w:pPr>
              <w:rPr>
                <w:sz w:val="20"/>
                <w:szCs w:val="20"/>
              </w:rPr>
            </w:pPr>
            <w:r w:rsidRPr="00A729C8">
              <w:rPr>
                <w:sz w:val="20"/>
                <w:szCs w:val="20"/>
              </w:rPr>
              <w:t>Core.</w:t>
            </w:r>
          </w:p>
        </w:tc>
        <w:tc>
          <w:tcPr>
            <w:tcW w:w="1126" w:type="pct"/>
          </w:tcPr>
          <w:p w14:paraId="62EDB21C" w14:textId="77777777" w:rsidR="003F5307" w:rsidRPr="00A729C8" w:rsidRDefault="003F5307" w:rsidP="003F5307">
            <w:pPr>
              <w:rPr>
                <w:sz w:val="20"/>
                <w:szCs w:val="20"/>
              </w:rPr>
            </w:pPr>
          </w:p>
        </w:tc>
      </w:tr>
      <w:tr w:rsidR="003F5307" w:rsidRPr="00A729C8" w14:paraId="26DA33D6" w14:textId="53D6C572" w:rsidTr="00730688">
        <w:tc>
          <w:tcPr>
            <w:tcW w:w="391" w:type="pct"/>
          </w:tcPr>
          <w:p w14:paraId="6DD026BA" w14:textId="77777777" w:rsidR="003F5307" w:rsidRPr="000F0B41" w:rsidRDefault="003F5307" w:rsidP="00B46E99">
            <w:pPr>
              <w:pStyle w:val="ListParagraph"/>
              <w:numPr>
                <w:ilvl w:val="0"/>
                <w:numId w:val="33"/>
              </w:numPr>
              <w:jc w:val="center"/>
              <w:rPr>
                <w:sz w:val="20"/>
                <w:szCs w:val="20"/>
              </w:rPr>
            </w:pPr>
          </w:p>
        </w:tc>
        <w:tc>
          <w:tcPr>
            <w:tcW w:w="785" w:type="pct"/>
          </w:tcPr>
          <w:p w14:paraId="656A9F89" w14:textId="77777777" w:rsidR="003F5307" w:rsidRPr="00A729C8" w:rsidRDefault="003F5307" w:rsidP="0020619E">
            <w:pPr>
              <w:jc w:val="left"/>
              <w:rPr>
                <w:sz w:val="20"/>
                <w:szCs w:val="20"/>
              </w:rPr>
            </w:pPr>
          </w:p>
        </w:tc>
        <w:tc>
          <w:tcPr>
            <w:tcW w:w="2306" w:type="pct"/>
          </w:tcPr>
          <w:p w14:paraId="46772F40" w14:textId="77777777" w:rsidR="003F5307" w:rsidRPr="00A729C8" w:rsidRDefault="003F5307" w:rsidP="003F5307">
            <w:pPr>
              <w:rPr>
                <w:sz w:val="20"/>
                <w:szCs w:val="20"/>
              </w:rPr>
            </w:pPr>
            <w:r w:rsidRPr="00A729C8">
              <w:rPr>
                <w:sz w:val="20"/>
                <w:szCs w:val="20"/>
              </w:rPr>
              <w:t>The s</w:t>
            </w:r>
            <w:r w:rsidRPr="00A729C8">
              <w:rPr>
                <w:iCs/>
                <w:sz w:val="20"/>
                <w:szCs w:val="20"/>
              </w:rPr>
              <w:t>ystem must be able to accommodate paper format and invoices received via electronic data interface (EDI) according to RSA industry standard.</w:t>
            </w:r>
          </w:p>
        </w:tc>
        <w:tc>
          <w:tcPr>
            <w:tcW w:w="392" w:type="pct"/>
          </w:tcPr>
          <w:p w14:paraId="655C73FA" w14:textId="77777777" w:rsidR="003F5307" w:rsidRPr="00A729C8" w:rsidRDefault="003F5307" w:rsidP="003F5307">
            <w:pPr>
              <w:rPr>
                <w:sz w:val="20"/>
                <w:szCs w:val="20"/>
              </w:rPr>
            </w:pPr>
            <w:r w:rsidRPr="00A729C8">
              <w:rPr>
                <w:sz w:val="20"/>
                <w:szCs w:val="20"/>
              </w:rPr>
              <w:t>Core</w:t>
            </w:r>
          </w:p>
        </w:tc>
        <w:tc>
          <w:tcPr>
            <w:tcW w:w="1126" w:type="pct"/>
          </w:tcPr>
          <w:p w14:paraId="7161881E" w14:textId="77777777" w:rsidR="003F5307" w:rsidRPr="00A729C8" w:rsidRDefault="003F5307" w:rsidP="003F5307">
            <w:pPr>
              <w:rPr>
                <w:sz w:val="20"/>
                <w:szCs w:val="20"/>
              </w:rPr>
            </w:pPr>
          </w:p>
        </w:tc>
      </w:tr>
      <w:tr w:rsidR="003F5307" w:rsidRPr="00A729C8" w14:paraId="52B43D48" w14:textId="45AFE1B5" w:rsidTr="00730688">
        <w:tc>
          <w:tcPr>
            <w:tcW w:w="391" w:type="pct"/>
          </w:tcPr>
          <w:p w14:paraId="1C034F71" w14:textId="77777777" w:rsidR="003F5307" w:rsidRPr="000F0B41" w:rsidRDefault="003F5307" w:rsidP="00B46E99">
            <w:pPr>
              <w:pStyle w:val="ListParagraph"/>
              <w:numPr>
                <w:ilvl w:val="0"/>
                <w:numId w:val="33"/>
              </w:numPr>
              <w:jc w:val="center"/>
              <w:rPr>
                <w:sz w:val="20"/>
                <w:szCs w:val="20"/>
              </w:rPr>
            </w:pPr>
          </w:p>
        </w:tc>
        <w:tc>
          <w:tcPr>
            <w:tcW w:w="785" w:type="pct"/>
          </w:tcPr>
          <w:p w14:paraId="460B6C74" w14:textId="77777777" w:rsidR="003F5307" w:rsidRPr="00A729C8" w:rsidRDefault="003F5307" w:rsidP="0020619E">
            <w:pPr>
              <w:jc w:val="left"/>
              <w:rPr>
                <w:sz w:val="20"/>
                <w:szCs w:val="20"/>
              </w:rPr>
            </w:pPr>
          </w:p>
        </w:tc>
        <w:tc>
          <w:tcPr>
            <w:tcW w:w="2306" w:type="pct"/>
          </w:tcPr>
          <w:p w14:paraId="3F4C8624" w14:textId="77777777" w:rsidR="003F5307" w:rsidRPr="00A729C8" w:rsidRDefault="003F5307" w:rsidP="003F5307">
            <w:pPr>
              <w:rPr>
                <w:sz w:val="20"/>
                <w:szCs w:val="20"/>
              </w:rPr>
            </w:pPr>
            <w:r w:rsidRPr="00A729C8">
              <w:rPr>
                <w:sz w:val="20"/>
                <w:szCs w:val="20"/>
              </w:rPr>
              <w:t>The system must provide the ability to pay invoices from external service providers.</w:t>
            </w:r>
          </w:p>
        </w:tc>
        <w:tc>
          <w:tcPr>
            <w:tcW w:w="392" w:type="pct"/>
          </w:tcPr>
          <w:p w14:paraId="75C2F169" w14:textId="77777777" w:rsidR="003F5307" w:rsidRPr="00A729C8" w:rsidRDefault="003F5307" w:rsidP="003F5307">
            <w:pPr>
              <w:rPr>
                <w:sz w:val="20"/>
                <w:szCs w:val="20"/>
              </w:rPr>
            </w:pPr>
            <w:r w:rsidRPr="00A729C8">
              <w:rPr>
                <w:sz w:val="20"/>
                <w:szCs w:val="20"/>
              </w:rPr>
              <w:t>Core</w:t>
            </w:r>
          </w:p>
        </w:tc>
        <w:tc>
          <w:tcPr>
            <w:tcW w:w="1126" w:type="pct"/>
          </w:tcPr>
          <w:p w14:paraId="0772AB82" w14:textId="77777777" w:rsidR="003F5307" w:rsidRPr="00A729C8" w:rsidRDefault="003F5307" w:rsidP="003F5307">
            <w:pPr>
              <w:rPr>
                <w:sz w:val="20"/>
                <w:szCs w:val="20"/>
              </w:rPr>
            </w:pPr>
          </w:p>
        </w:tc>
      </w:tr>
      <w:tr w:rsidR="003F5307" w:rsidRPr="00A729C8" w14:paraId="4C93B312" w14:textId="552A4A08" w:rsidTr="00730688">
        <w:tc>
          <w:tcPr>
            <w:tcW w:w="391" w:type="pct"/>
          </w:tcPr>
          <w:p w14:paraId="679FE1F9" w14:textId="77777777" w:rsidR="003F5307" w:rsidRPr="000F0B41" w:rsidRDefault="003F5307" w:rsidP="00B46E99">
            <w:pPr>
              <w:pStyle w:val="ListParagraph"/>
              <w:numPr>
                <w:ilvl w:val="0"/>
                <w:numId w:val="33"/>
              </w:numPr>
              <w:jc w:val="center"/>
              <w:rPr>
                <w:sz w:val="20"/>
                <w:szCs w:val="20"/>
              </w:rPr>
            </w:pPr>
          </w:p>
        </w:tc>
        <w:tc>
          <w:tcPr>
            <w:tcW w:w="785" w:type="pct"/>
          </w:tcPr>
          <w:p w14:paraId="7BAD0018" w14:textId="77777777" w:rsidR="003F5307" w:rsidRPr="00A729C8" w:rsidRDefault="003F5307" w:rsidP="0020619E">
            <w:pPr>
              <w:jc w:val="left"/>
              <w:rPr>
                <w:sz w:val="20"/>
                <w:szCs w:val="20"/>
              </w:rPr>
            </w:pPr>
          </w:p>
        </w:tc>
        <w:tc>
          <w:tcPr>
            <w:tcW w:w="2306" w:type="pct"/>
          </w:tcPr>
          <w:p w14:paraId="36E9957A" w14:textId="77777777" w:rsidR="003F5307" w:rsidRPr="00A729C8" w:rsidRDefault="003F5307" w:rsidP="003F5307">
            <w:pPr>
              <w:rPr>
                <w:sz w:val="20"/>
                <w:szCs w:val="20"/>
              </w:rPr>
            </w:pPr>
            <w:r w:rsidRPr="00A729C8">
              <w:rPr>
                <w:sz w:val="20"/>
                <w:szCs w:val="20"/>
              </w:rPr>
              <w:t>The system must provide the ability to track the status of invoices processing according to RSA industry standards, to scope of practice, organisational policy, and/or jurisdictional law.</w:t>
            </w:r>
          </w:p>
        </w:tc>
        <w:tc>
          <w:tcPr>
            <w:tcW w:w="392" w:type="pct"/>
          </w:tcPr>
          <w:p w14:paraId="3A182D6E" w14:textId="77777777" w:rsidR="003F5307" w:rsidRPr="00A729C8" w:rsidRDefault="003F5307" w:rsidP="003F5307">
            <w:pPr>
              <w:rPr>
                <w:sz w:val="20"/>
                <w:szCs w:val="20"/>
              </w:rPr>
            </w:pPr>
            <w:r w:rsidRPr="00A729C8">
              <w:rPr>
                <w:sz w:val="20"/>
                <w:szCs w:val="20"/>
              </w:rPr>
              <w:t>Core</w:t>
            </w:r>
          </w:p>
        </w:tc>
        <w:tc>
          <w:tcPr>
            <w:tcW w:w="1126" w:type="pct"/>
          </w:tcPr>
          <w:p w14:paraId="5266EA66" w14:textId="77777777" w:rsidR="003F5307" w:rsidRPr="00A729C8" w:rsidRDefault="003F5307" w:rsidP="003F5307">
            <w:pPr>
              <w:rPr>
                <w:sz w:val="20"/>
                <w:szCs w:val="20"/>
              </w:rPr>
            </w:pPr>
          </w:p>
        </w:tc>
      </w:tr>
      <w:tr w:rsidR="003F5307" w:rsidRPr="00A729C8" w14:paraId="31911A54" w14:textId="513B2E8F" w:rsidTr="00730688">
        <w:tc>
          <w:tcPr>
            <w:tcW w:w="391" w:type="pct"/>
          </w:tcPr>
          <w:p w14:paraId="594998C6" w14:textId="77777777" w:rsidR="003F5307" w:rsidRPr="000F0B41" w:rsidRDefault="003F5307" w:rsidP="00B46E99">
            <w:pPr>
              <w:pStyle w:val="ListParagraph"/>
              <w:numPr>
                <w:ilvl w:val="0"/>
                <w:numId w:val="33"/>
              </w:numPr>
              <w:jc w:val="center"/>
              <w:rPr>
                <w:sz w:val="20"/>
                <w:szCs w:val="20"/>
              </w:rPr>
            </w:pPr>
          </w:p>
        </w:tc>
        <w:tc>
          <w:tcPr>
            <w:tcW w:w="785" w:type="pct"/>
          </w:tcPr>
          <w:p w14:paraId="7776B898" w14:textId="77777777" w:rsidR="003F5307" w:rsidRPr="00A729C8" w:rsidRDefault="003F5307" w:rsidP="0020619E">
            <w:pPr>
              <w:jc w:val="left"/>
              <w:rPr>
                <w:sz w:val="20"/>
                <w:szCs w:val="20"/>
              </w:rPr>
            </w:pPr>
          </w:p>
        </w:tc>
        <w:tc>
          <w:tcPr>
            <w:tcW w:w="2306" w:type="pct"/>
          </w:tcPr>
          <w:p w14:paraId="2094A92A" w14:textId="77777777" w:rsidR="003F5307" w:rsidRPr="00A729C8" w:rsidRDefault="003F5307" w:rsidP="003F5307">
            <w:pPr>
              <w:rPr>
                <w:sz w:val="20"/>
                <w:szCs w:val="20"/>
              </w:rPr>
            </w:pPr>
            <w:r w:rsidRPr="00A729C8">
              <w:rPr>
                <w:sz w:val="20"/>
                <w:szCs w:val="20"/>
              </w:rPr>
              <w:t>The s</w:t>
            </w:r>
            <w:r w:rsidRPr="00A729C8">
              <w:rPr>
                <w:iCs/>
                <w:sz w:val="20"/>
                <w:szCs w:val="20"/>
              </w:rPr>
              <w:t>ystem must make provision for linking of invoices to patient profiles.</w:t>
            </w:r>
          </w:p>
        </w:tc>
        <w:tc>
          <w:tcPr>
            <w:tcW w:w="392" w:type="pct"/>
          </w:tcPr>
          <w:p w14:paraId="022A732C" w14:textId="77777777" w:rsidR="003F5307" w:rsidRPr="00A729C8" w:rsidRDefault="003F5307" w:rsidP="003F5307">
            <w:pPr>
              <w:rPr>
                <w:sz w:val="20"/>
                <w:szCs w:val="20"/>
              </w:rPr>
            </w:pPr>
            <w:r w:rsidRPr="00A729C8">
              <w:rPr>
                <w:sz w:val="20"/>
                <w:szCs w:val="20"/>
              </w:rPr>
              <w:t>Core</w:t>
            </w:r>
          </w:p>
        </w:tc>
        <w:tc>
          <w:tcPr>
            <w:tcW w:w="1126" w:type="pct"/>
          </w:tcPr>
          <w:p w14:paraId="6676062E" w14:textId="77777777" w:rsidR="003F5307" w:rsidRPr="00A729C8" w:rsidRDefault="003F5307" w:rsidP="003F5307">
            <w:pPr>
              <w:rPr>
                <w:sz w:val="20"/>
                <w:szCs w:val="20"/>
              </w:rPr>
            </w:pPr>
          </w:p>
        </w:tc>
      </w:tr>
      <w:tr w:rsidR="003F5307" w:rsidRPr="00A729C8" w14:paraId="72E253AB" w14:textId="58D7F192" w:rsidTr="00730688">
        <w:tc>
          <w:tcPr>
            <w:tcW w:w="391" w:type="pct"/>
          </w:tcPr>
          <w:p w14:paraId="26ABDCF7" w14:textId="77777777" w:rsidR="003F5307" w:rsidRPr="000F0B41" w:rsidRDefault="003F5307" w:rsidP="00B46E99">
            <w:pPr>
              <w:pStyle w:val="ListParagraph"/>
              <w:numPr>
                <w:ilvl w:val="0"/>
                <w:numId w:val="33"/>
              </w:numPr>
              <w:jc w:val="center"/>
              <w:rPr>
                <w:sz w:val="20"/>
                <w:szCs w:val="20"/>
              </w:rPr>
            </w:pPr>
          </w:p>
        </w:tc>
        <w:tc>
          <w:tcPr>
            <w:tcW w:w="785" w:type="pct"/>
          </w:tcPr>
          <w:p w14:paraId="2A48AF0C"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Case Management </w:t>
            </w:r>
            <w:r w:rsidRPr="00A729C8">
              <w:rPr>
                <w:sz w:val="20"/>
                <w:szCs w:val="20"/>
              </w:rPr>
              <w:sym w:font="Wingdings" w:char="F0E0"/>
            </w:r>
            <w:r w:rsidRPr="00A729C8">
              <w:rPr>
                <w:sz w:val="20"/>
                <w:szCs w:val="20"/>
              </w:rPr>
              <w:t xml:space="preserve"> Finance (Care Related). </w:t>
            </w:r>
            <w:r w:rsidRPr="00A729C8">
              <w:rPr>
                <w:sz w:val="20"/>
                <w:szCs w:val="20"/>
              </w:rPr>
              <w:sym w:font="Wingdings" w:char="F0E0"/>
            </w:r>
            <w:r w:rsidRPr="00A729C8">
              <w:rPr>
                <w:sz w:val="20"/>
                <w:szCs w:val="20"/>
              </w:rPr>
              <w:t xml:space="preserve"> </w:t>
            </w:r>
            <w:r w:rsidRPr="00A729C8">
              <w:rPr>
                <w:b/>
                <w:bCs/>
                <w:sz w:val="20"/>
                <w:szCs w:val="20"/>
              </w:rPr>
              <w:t>Eligibility Verification.</w:t>
            </w:r>
          </w:p>
        </w:tc>
        <w:tc>
          <w:tcPr>
            <w:tcW w:w="2306" w:type="pct"/>
          </w:tcPr>
          <w:p w14:paraId="4170257E" w14:textId="77777777" w:rsidR="003F5307" w:rsidRPr="00A729C8" w:rsidRDefault="003F5307" w:rsidP="003F5307">
            <w:pPr>
              <w:rPr>
                <w:sz w:val="20"/>
                <w:szCs w:val="20"/>
              </w:rPr>
            </w:pPr>
            <w:r w:rsidRPr="00A729C8">
              <w:rPr>
                <w:sz w:val="20"/>
                <w:szCs w:val="20"/>
              </w:rPr>
              <w:t>The system should enable eligibility verification described as: Eligibility verification interacts with external systems (of medical aids of organisations to which the organisation renders a service) to enable the organisation to verify whether a patient is eligible for a particular healthcare service.</w:t>
            </w:r>
          </w:p>
        </w:tc>
        <w:tc>
          <w:tcPr>
            <w:tcW w:w="392" w:type="pct"/>
          </w:tcPr>
          <w:p w14:paraId="065B2D37" w14:textId="77777777" w:rsidR="003F5307" w:rsidRPr="00A729C8" w:rsidRDefault="003F5307" w:rsidP="003F5307">
            <w:pPr>
              <w:rPr>
                <w:sz w:val="20"/>
                <w:szCs w:val="20"/>
              </w:rPr>
            </w:pPr>
            <w:r w:rsidRPr="00A729C8">
              <w:rPr>
                <w:sz w:val="20"/>
                <w:szCs w:val="20"/>
              </w:rPr>
              <w:t>Non-Core</w:t>
            </w:r>
          </w:p>
        </w:tc>
        <w:tc>
          <w:tcPr>
            <w:tcW w:w="1126" w:type="pct"/>
          </w:tcPr>
          <w:p w14:paraId="6F5B463A" w14:textId="77777777" w:rsidR="003F5307" w:rsidRPr="00A729C8" w:rsidRDefault="003F5307" w:rsidP="003F5307">
            <w:pPr>
              <w:rPr>
                <w:sz w:val="20"/>
                <w:szCs w:val="20"/>
              </w:rPr>
            </w:pPr>
          </w:p>
        </w:tc>
      </w:tr>
      <w:tr w:rsidR="003F5307" w:rsidRPr="00A729C8" w14:paraId="72C68EC6" w14:textId="1BA21742" w:rsidTr="00730688">
        <w:tc>
          <w:tcPr>
            <w:tcW w:w="391" w:type="pct"/>
          </w:tcPr>
          <w:p w14:paraId="6FB0CC44" w14:textId="77777777" w:rsidR="003F5307" w:rsidRPr="000F0B41" w:rsidRDefault="003F5307" w:rsidP="00B46E99">
            <w:pPr>
              <w:pStyle w:val="ListParagraph"/>
              <w:numPr>
                <w:ilvl w:val="0"/>
                <w:numId w:val="33"/>
              </w:numPr>
              <w:jc w:val="center"/>
              <w:rPr>
                <w:sz w:val="20"/>
                <w:szCs w:val="20"/>
              </w:rPr>
            </w:pPr>
          </w:p>
        </w:tc>
        <w:tc>
          <w:tcPr>
            <w:tcW w:w="785" w:type="pct"/>
          </w:tcPr>
          <w:p w14:paraId="6C99445C" w14:textId="77777777" w:rsidR="003F5307" w:rsidRPr="00A729C8" w:rsidRDefault="003F5307" w:rsidP="0020619E">
            <w:pPr>
              <w:jc w:val="left"/>
              <w:rPr>
                <w:sz w:val="20"/>
                <w:szCs w:val="20"/>
              </w:rPr>
            </w:pPr>
          </w:p>
        </w:tc>
        <w:tc>
          <w:tcPr>
            <w:tcW w:w="2306" w:type="pct"/>
          </w:tcPr>
          <w:p w14:paraId="4EE080C5" w14:textId="77777777" w:rsidR="003F5307" w:rsidRPr="00A729C8" w:rsidRDefault="003F5307" w:rsidP="003F5307">
            <w:pPr>
              <w:rPr>
                <w:sz w:val="20"/>
                <w:szCs w:val="20"/>
              </w:rPr>
            </w:pPr>
            <w:r w:rsidRPr="00A729C8">
              <w:rPr>
                <w:sz w:val="20"/>
                <w:szCs w:val="20"/>
              </w:rPr>
              <w:t xml:space="preserve">The system should provide the ability to capture patient health plan eligibility information for date(s) of service. </w:t>
            </w:r>
          </w:p>
        </w:tc>
        <w:tc>
          <w:tcPr>
            <w:tcW w:w="392" w:type="pct"/>
          </w:tcPr>
          <w:p w14:paraId="15B8EF71" w14:textId="77777777" w:rsidR="003F5307" w:rsidRPr="00A729C8" w:rsidRDefault="003F5307" w:rsidP="003F5307">
            <w:pPr>
              <w:rPr>
                <w:sz w:val="20"/>
                <w:szCs w:val="20"/>
              </w:rPr>
            </w:pPr>
            <w:r w:rsidRPr="00A729C8">
              <w:rPr>
                <w:sz w:val="20"/>
                <w:szCs w:val="20"/>
              </w:rPr>
              <w:t>Non-Core</w:t>
            </w:r>
          </w:p>
        </w:tc>
        <w:tc>
          <w:tcPr>
            <w:tcW w:w="1126" w:type="pct"/>
          </w:tcPr>
          <w:p w14:paraId="3462FFF1" w14:textId="77777777" w:rsidR="003F5307" w:rsidRPr="00A729C8" w:rsidRDefault="003F5307" w:rsidP="003F5307">
            <w:pPr>
              <w:rPr>
                <w:sz w:val="20"/>
                <w:szCs w:val="20"/>
              </w:rPr>
            </w:pPr>
          </w:p>
        </w:tc>
      </w:tr>
      <w:tr w:rsidR="003F5307" w:rsidRPr="00A729C8" w14:paraId="58180A66" w14:textId="55018688" w:rsidTr="00730688">
        <w:tc>
          <w:tcPr>
            <w:tcW w:w="391" w:type="pct"/>
          </w:tcPr>
          <w:p w14:paraId="46604222" w14:textId="77777777" w:rsidR="003F5307" w:rsidRPr="000F0B41" w:rsidRDefault="003F5307" w:rsidP="00B46E99">
            <w:pPr>
              <w:pStyle w:val="ListParagraph"/>
              <w:numPr>
                <w:ilvl w:val="0"/>
                <w:numId w:val="33"/>
              </w:numPr>
              <w:jc w:val="center"/>
              <w:rPr>
                <w:sz w:val="20"/>
                <w:szCs w:val="20"/>
              </w:rPr>
            </w:pPr>
          </w:p>
        </w:tc>
        <w:tc>
          <w:tcPr>
            <w:tcW w:w="785" w:type="pct"/>
          </w:tcPr>
          <w:p w14:paraId="75D5E418" w14:textId="77777777" w:rsidR="003F5307" w:rsidRPr="00A729C8" w:rsidRDefault="003F5307" w:rsidP="0020619E">
            <w:pPr>
              <w:jc w:val="left"/>
              <w:rPr>
                <w:sz w:val="20"/>
                <w:szCs w:val="20"/>
              </w:rPr>
            </w:pPr>
          </w:p>
        </w:tc>
        <w:tc>
          <w:tcPr>
            <w:tcW w:w="2306" w:type="pct"/>
          </w:tcPr>
          <w:p w14:paraId="299C7371" w14:textId="5354333B" w:rsidR="003F5307" w:rsidRPr="00A729C8" w:rsidRDefault="003F5307" w:rsidP="003F5307">
            <w:pPr>
              <w:rPr>
                <w:sz w:val="20"/>
                <w:szCs w:val="20"/>
              </w:rPr>
            </w:pPr>
            <w:r w:rsidRPr="00A729C8">
              <w:rPr>
                <w:sz w:val="20"/>
                <w:szCs w:val="20"/>
              </w:rPr>
              <w:t>The system should provide the ability to exchange electronic eligibility information (</w:t>
            </w:r>
            <w:r w:rsidR="000E1AF7">
              <w:rPr>
                <w:sz w:val="20"/>
                <w:szCs w:val="20"/>
              </w:rPr>
              <w:t xml:space="preserve">e.g. </w:t>
            </w:r>
            <w:r w:rsidRPr="00A729C8">
              <w:rPr>
                <w:sz w:val="20"/>
                <w:szCs w:val="20"/>
              </w:rPr>
              <w:t>health plan coverage dates) with internal and external systems.</w:t>
            </w:r>
          </w:p>
        </w:tc>
        <w:tc>
          <w:tcPr>
            <w:tcW w:w="392" w:type="pct"/>
          </w:tcPr>
          <w:p w14:paraId="7205804D" w14:textId="77777777" w:rsidR="003F5307" w:rsidRPr="00A729C8" w:rsidRDefault="003F5307" w:rsidP="003F5307">
            <w:pPr>
              <w:rPr>
                <w:sz w:val="20"/>
                <w:szCs w:val="20"/>
              </w:rPr>
            </w:pPr>
            <w:r w:rsidRPr="00A729C8">
              <w:rPr>
                <w:sz w:val="20"/>
                <w:szCs w:val="20"/>
              </w:rPr>
              <w:t>Non-Core</w:t>
            </w:r>
          </w:p>
        </w:tc>
        <w:tc>
          <w:tcPr>
            <w:tcW w:w="1126" w:type="pct"/>
          </w:tcPr>
          <w:p w14:paraId="36930246" w14:textId="77777777" w:rsidR="003F5307" w:rsidRPr="00A729C8" w:rsidRDefault="003F5307" w:rsidP="003F5307">
            <w:pPr>
              <w:rPr>
                <w:sz w:val="20"/>
                <w:szCs w:val="20"/>
              </w:rPr>
            </w:pPr>
          </w:p>
        </w:tc>
      </w:tr>
      <w:tr w:rsidR="003F5307" w:rsidRPr="00A729C8" w14:paraId="5120E41F" w14:textId="40CAFC5D" w:rsidTr="00730688">
        <w:tc>
          <w:tcPr>
            <w:tcW w:w="391" w:type="pct"/>
          </w:tcPr>
          <w:p w14:paraId="2D53D1C8" w14:textId="77777777" w:rsidR="003F5307" w:rsidRPr="000F0B41" w:rsidRDefault="003F5307" w:rsidP="00B46E99">
            <w:pPr>
              <w:pStyle w:val="ListParagraph"/>
              <w:numPr>
                <w:ilvl w:val="0"/>
                <w:numId w:val="33"/>
              </w:numPr>
              <w:jc w:val="center"/>
              <w:rPr>
                <w:sz w:val="20"/>
                <w:szCs w:val="20"/>
              </w:rPr>
            </w:pPr>
          </w:p>
        </w:tc>
        <w:tc>
          <w:tcPr>
            <w:tcW w:w="785" w:type="pct"/>
          </w:tcPr>
          <w:p w14:paraId="03A3C0A0" w14:textId="77777777" w:rsidR="003F5307" w:rsidRPr="00A729C8" w:rsidRDefault="003F5307" w:rsidP="0020619E">
            <w:pPr>
              <w:jc w:val="left"/>
              <w:rPr>
                <w:sz w:val="20"/>
                <w:szCs w:val="20"/>
              </w:rPr>
            </w:pPr>
          </w:p>
        </w:tc>
        <w:tc>
          <w:tcPr>
            <w:tcW w:w="2306" w:type="pct"/>
          </w:tcPr>
          <w:p w14:paraId="3C215ADF" w14:textId="77777777" w:rsidR="003F5307" w:rsidRPr="00A729C8" w:rsidRDefault="003F5307" w:rsidP="003F5307">
            <w:pPr>
              <w:rPr>
                <w:sz w:val="20"/>
                <w:szCs w:val="20"/>
              </w:rPr>
            </w:pPr>
            <w:r w:rsidRPr="00A729C8">
              <w:rPr>
                <w:sz w:val="20"/>
                <w:szCs w:val="20"/>
              </w:rPr>
              <w:t xml:space="preserve">The system should provide the ability to capture general benefit coverage information for patients. </w:t>
            </w:r>
          </w:p>
        </w:tc>
        <w:tc>
          <w:tcPr>
            <w:tcW w:w="392" w:type="pct"/>
          </w:tcPr>
          <w:p w14:paraId="66A7DEF2" w14:textId="77777777" w:rsidR="003F5307" w:rsidRPr="00A729C8" w:rsidRDefault="003F5307" w:rsidP="003F5307">
            <w:pPr>
              <w:rPr>
                <w:sz w:val="20"/>
                <w:szCs w:val="20"/>
              </w:rPr>
            </w:pPr>
            <w:r w:rsidRPr="00A729C8">
              <w:rPr>
                <w:sz w:val="20"/>
                <w:szCs w:val="20"/>
              </w:rPr>
              <w:t>Non-Core</w:t>
            </w:r>
          </w:p>
        </w:tc>
        <w:tc>
          <w:tcPr>
            <w:tcW w:w="1126" w:type="pct"/>
          </w:tcPr>
          <w:p w14:paraId="464059D2" w14:textId="77777777" w:rsidR="003F5307" w:rsidRPr="00A729C8" w:rsidRDefault="003F5307" w:rsidP="003F5307">
            <w:pPr>
              <w:rPr>
                <w:sz w:val="20"/>
                <w:szCs w:val="20"/>
              </w:rPr>
            </w:pPr>
          </w:p>
        </w:tc>
      </w:tr>
      <w:tr w:rsidR="003F5307" w:rsidRPr="00A729C8" w14:paraId="31783C28" w14:textId="2DC2A58E" w:rsidTr="00730688">
        <w:tc>
          <w:tcPr>
            <w:tcW w:w="391" w:type="pct"/>
            <w:shd w:val="clear" w:color="auto" w:fill="auto"/>
          </w:tcPr>
          <w:p w14:paraId="75DC5CEA" w14:textId="77777777" w:rsidR="003F5307" w:rsidRPr="000F0B41" w:rsidRDefault="003F5307" w:rsidP="00B46E99">
            <w:pPr>
              <w:pStyle w:val="ListParagraph"/>
              <w:numPr>
                <w:ilvl w:val="0"/>
                <w:numId w:val="33"/>
              </w:numPr>
              <w:jc w:val="center"/>
              <w:rPr>
                <w:sz w:val="20"/>
                <w:szCs w:val="20"/>
              </w:rPr>
            </w:pPr>
          </w:p>
        </w:tc>
        <w:tc>
          <w:tcPr>
            <w:tcW w:w="785" w:type="pct"/>
            <w:shd w:val="clear" w:color="auto" w:fill="auto"/>
          </w:tcPr>
          <w:p w14:paraId="21E56D2D" w14:textId="77777777" w:rsidR="003F5307" w:rsidRPr="00A729C8" w:rsidRDefault="003F5307" w:rsidP="0020619E">
            <w:pPr>
              <w:jc w:val="left"/>
              <w:rPr>
                <w:sz w:val="20"/>
                <w:szCs w:val="20"/>
              </w:rPr>
            </w:pPr>
          </w:p>
        </w:tc>
        <w:tc>
          <w:tcPr>
            <w:tcW w:w="2306" w:type="pct"/>
            <w:shd w:val="clear" w:color="auto" w:fill="auto"/>
          </w:tcPr>
          <w:p w14:paraId="799A2E09" w14:textId="77777777" w:rsidR="003F5307" w:rsidRPr="00A729C8" w:rsidRDefault="003F5307" w:rsidP="003F5307">
            <w:pPr>
              <w:rPr>
                <w:sz w:val="20"/>
                <w:szCs w:val="20"/>
              </w:rPr>
            </w:pPr>
            <w:r w:rsidRPr="00A729C8">
              <w:rPr>
                <w:sz w:val="20"/>
                <w:szCs w:val="20"/>
              </w:rPr>
              <w:t>The system should store eligibility date(s) of service, coverage dates, general benefits and other benefit coverage documentation for service rendered according to scope of practice, organizational policy, and/or jurisdictional law.</w:t>
            </w:r>
          </w:p>
        </w:tc>
        <w:tc>
          <w:tcPr>
            <w:tcW w:w="392" w:type="pct"/>
            <w:shd w:val="clear" w:color="auto" w:fill="auto"/>
          </w:tcPr>
          <w:p w14:paraId="2AE5158B" w14:textId="77777777" w:rsidR="003F5307" w:rsidRPr="00A729C8" w:rsidRDefault="003F5307" w:rsidP="003F5307">
            <w:pPr>
              <w:rPr>
                <w:sz w:val="20"/>
                <w:szCs w:val="20"/>
              </w:rPr>
            </w:pPr>
            <w:r w:rsidRPr="00A729C8">
              <w:rPr>
                <w:sz w:val="20"/>
                <w:szCs w:val="20"/>
              </w:rPr>
              <w:t>Non-Core</w:t>
            </w:r>
          </w:p>
        </w:tc>
        <w:tc>
          <w:tcPr>
            <w:tcW w:w="1126" w:type="pct"/>
          </w:tcPr>
          <w:p w14:paraId="1F561161" w14:textId="77777777" w:rsidR="003F5307" w:rsidRPr="00A729C8" w:rsidRDefault="003F5307" w:rsidP="003F5307">
            <w:pPr>
              <w:rPr>
                <w:sz w:val="20"/>
                <w:szCs w:val="20"/>
              </w:rPr>
            </w:pPr>
          </w:p>
        </w:tc>
      </w:tr>
      <w:tr w:rsidR="003F5307" w:rsidRPr="00A729C8" w14:paraId="4E781177" w14:textId="43E57315" w:rsidTr="00730688">
        <w:tc>
          <w:tcPr>
            <w:tcW w:w="391" w:type="pct"/>
            <w:shd w:val="clear" w:color="auto" w:fill="auto"/>
          </w:tcPr>
          <w:p w14:paraId="6CA88905" w14:textId="77777777" w:rsidR="003F5307" w:rsidRPr="000F0B41" w:rsidRDefault="003F5307" w:rsidP="00B46E99">
            <w:pPr>
              <w:pStyle w:val="ListParagraph"/>
              <w:numPr>
                <w:ilvl w:val="0"/>
                <w:numId w:val="33"/>
              </w:numPr>
              <w:jc w:val="center"/>
              <w:rPr>
                <w:sz w:val="20"/>
                <w:szCs w:val="20"/>
              </w:rPr>
            </w:pPr>
          </w:p>
        </w:tc>
        <w:tc>
          <w:tcPr>
            <w:tcW w:w="785" w:type="pct"/>
            <w:shd w:val="clear" w:color="auto" w:fill="auto"/>
          </w:tcPr>
          <w:p w14:paraId="189D7164" w14:textId="77777777" w:rsidR="003F5307" w:rsidRPr="00A729C8" w:rsidRDefault="003F5307" w:rsidP="0020619E">
            <w:pPr>
              <w:jc w:val="left"/>
              <w:rPr>
                <w:sz w:val="20"/>
                <w:szCs w:val="20"/>
              </w:rPr>
            </w:pPr>
          </w:p>
        </w:tc>
        <w:tc>
          <w:tcPr>
            <w:tcW w:w="2306" w:type="pct"/>
            <w:shd w:val="clear" w:color="auto" w:fill="auto"/>
          </w:tcPr>
          <w:p w14:paraId="6B13C472" w14:textId="77777777" w:rsidR="003F5307" w:rsidRPr="00A729C8" w:rsidRDefault="003F5307" w:rsidP="003F5307">
            <w:pPr>
              <w:rPr>
                <w:sz w:val="20"/>
                <w:szCs w:val="20"/>
              </w:rPr>
            </w:pPr>
            <w:r w:rsidRPr="00A729C8">
              <w:rPr>
                <w:sz w:val="20"/>
                <w:szCs w:val="20"/>
              </w:rPr>
              <w:t xml:space="preserve">The system should provide the ability to capture electronic eligibility information from internal and external systems. </w:t>
            </w:r>
          </w:p>
        </w:tc>
        <w:tc>
          <w:tcPr>
            <w:tcW w:w="392" w:type="pct"/>
            <w:shd w:val="clear" w:color="auto" w:fill="auto"/>
          </w:tcPr>
          <w:p w14:paraId="70642F50" w14:textId="77777777" w:rsidR="003F5307" w:rsidRPr="00A729C8" w:rsidRDefault="003F5307" w:rsidP="003F5307">
            <w:pPr>
              <w:rPr>
                <w:sz w:val="20"/>
                <w:szCs w:val="20"/>
              </w:rPr>
            </w:pPr>
            <w:r w:rsidRPr="00A729C8">
              <w:rPr>
                <w:sz w:val="20"/>
                <w:szCs w:val="20"/>
              </w:rPr>
              <w:t>Non-Core</w:t>
            </w:r>
          </w:p>
        </w:tc>
        <w:tc>
          <w:tcPr>
            <w:tcW w:w="1126" w:type="pct"/>
          </w:tcPr>
          <w:p w14:paraId="547CB2FC" w14:textId="77777777" w:rsidR="003F5307" w:rsidRPr="00A729C8" w:rsidRDefault="003F5307" w:rsidP="003F5307">
            <w:pPr>
              <w:rPr>
                <w:sz w:val="20"/>
                <w:szCs w:val="20"/>
              </w:rPr>
            </w:pPr>
          </w:p>
        </w:tc>
      </w:tr>
      <w:tr w:rsidR="003F5307" w:rsidRPr="00A729C8" w14:paraId="6A41AD7B" w14:textId="4EEB5CE4" w:rsidTr="00730688">
        <w:tc>
          <w:tcPr>
            <w:tcW w:w="391" w:type="pct"/>
          </w:tcPr>
          <w:p w14:paraId="6F42D061" w14:textId="77777777" w:rsidR="003F5307" w:rsidRPr="000F0B41" w:rsidRDefault="003F5307" w:rsidP="00B46E99">
            <w:pPr>
              <w:pStyle w:val="ListParagraph"/>
              <w:numPr>
                <w:ilvl w:val="0"/>
                <w:numId w:val="33"/>
              </w:numPr>
              <w:jc w:val="center"/>
              <w:rPr>
                <w:sz w:val="20"/>
                <w:szCs w:val="20"/>
              </w:rPr>
            </w:pPr>
          </w:p>
        </w:tc>
        <w:tc>
          <w:tcPr>
            <w:tcW w:w="785" w:type="pct"/>
          </w:tcPr>
          <w:p w14:paraId="71410462" w14:textId="77777777" w:rsidR="003F5307" w:rsidRPr="00A729C8" w:rsidRDefault="003F5307" w:rsidP="0020619E">
            <w:pPr>
              <w:jc w:val="left"/>
              <w:rPr>
                <w:sz w:val="20"/>
                <w:szCs w:val="20"/>
              </w:rPr>
            </w:pPr>
          </w:p>
        </w:tc>
        <w:tc>
          <w:tcPr>
            <w:tcW w:w="2306" w:type="pct"/>
          </w:tcPr>
          <w:p w14:paraId="66521A36" w14:textId="77777777" w:rsidR="003F5307" w:rsidRPr="00A729C8" w:rsidRDefault="003F5307" w:rsidP="003F5307">
            <w:pPr>
              <w:rPr>
                <w:sz w:val="20"/>
                <w:szCs w:val="20"/>
              </w:rPr>
            </w:pPr>
            <w:r w:rsidRPr="00A729C8">
              <w:rPr>
                <w:sz w:val="20"/>
                <w:szCs w:val="20"/>
              </w:rPr>
              <w:t>The system should provide the ability to render information received through electronic prescription eligibility checking.</w:t>
            </w:r>
          </w:p>
        </w:tc>
        <w:tc>
          <w:tcPr>
            <w:tcW w:w="392" w:type="pct"/>
          </w:tcPr>
          <w:p w14:paraId="76C47822" w14:textId="77777777" w:rsidR="003F5307" w:rsidRPr="00A729C8" w:rsidRDefault="003F5307" w:rsidP="003F5307">
            <w:pPr>
              <w:rPr>
                <w:sz w:val="20"/>
                <w:szCs w:val="20"/>
              </w:rPr>
            </w:pPr>
            <w:r w:rsidRPr="00A729C8">
              <w:rPr>
                <w:sz w:val="20"/>
                <w:szCs w:val="20"/>
              </w:rPr>
              <w:t>Non-Core</w:t>
            </w:r>
          </w:p>
        </w:tc>
        <w:tc>
          <w:tcPr>
            <w:tcW w:w="1126" w:type="pct"/>
          </w:tcPr>
          <w:p w14:paraId="36576D85" w14:textId="77777777" w:rsidR="003F5307" w:rsidRPr="00A729C8" w:rsidRDefault="003F5307" w:rsidP="003F5307">
            <w:pPr>
              <w:rPr>
                <w:sz w:val="20"/>
                <w:szCs w:val="20"/>
              </w:rPr>
            </w:pPr>
          </w:p>
        </w:tc>
      </w:tr>
      <w:tr w:rsidR="003F5307" w:rsidRPr="00A729C8" w14:paraId="59C67BD2" w14:textId="53116739" w:rsidTr="00730688">
        <w:tc>
          <w:tcPr>
            <w:tcW w:w="391" w:type="pct"/>
          </w:tcPr>
          <w:p w14:paraId="74A92EB5" w14:textId="77777777" w:rsidR="003F5307" w:rsidRPr="000F0B41" w:rsidRDefault="003F5307" w:rsidP="00B46E99">
            <w:pPr>
              <w:pStyle w:val="ListParagraph"/>
              <w:numPr>
                <w:ilvl w:val="0"/>
                <w:numId w:val="33"/>
              </w:numPr>
              <w:jc w:val="center"/>
              <w:rPr>
                <w:sz w:val="20"/>
                <w:szCs w:val="20"/>
              </w:rPr>
            </w:pPr>
          </w:p>
        </w:tc>
        <w:tc>
          <w:tcPr>
            <w:tcW w:w="785" w:type="pct"/>
          </w:tcPr>
          <w:p w14:paraId="1971CC98" w14:textId="77777777" w:rsidR="003F5307" w:rsidRPr="00A729C8" w:rsidRDefault="003F5307" w:rsidP="0020619E">
            <w:pPr>
              <w:jc w:val="left"/>
              <w:rPr>
                <w:sz w:val="20"/>
                <w:szCs w:val="20"/>
              </w:rPr>
            </w:pPr>
          </w:p>
        </w:tc>
        <w:tc>
          <w:tcPr>
            <w:tcW w:w="2306" w:type="pct"/>
          </w:tcPr>
          <w:p w14:paraId="3DC299FE" w14:textId="4EB6BEF4" w:rsidR="003F5307" w:rsidRPr="00A729C8" w:rsidRDefault="003F5307" w:rsidP="003F5307">
            <w:pPr>
              <w:rPr>
                <w:sz w:val="20"/>
                <w:szCs w:val="20"/>
              </w:rPr>
            </w:pPr>
            <w:r w:rsidRPr="00A729C8">
              <w:rPr>
                <w:sz w:val="20"/>
                <w:szCs w:val="20"/>
              </w:rPr>
              <w:t>The system should provide the ability to capture and maintain patient registration in special programs (</w:t>
            </w:r>
            <w:r w:rsidR="000E1AF7">
              <w:rPr>
                <w:sz w:val="20"/>
                <w:szCs w:val="20"/>
              </w:rPr>
              <w:t xml:space="preserve">e.g. </w:t>
            </w:r>
            <w:r w:rsidRPr="00A729C8">
              <w:rPr>
                <w:sz w:val="20"/>
                <w:szCs w:val="20"/>
              </w:rPr>
              <w:t>registries and case management).</w:t>
            </w:r>
          </w:p>
        </w:tc>
        <w:tc>
          <w:tcPr>
            <w:tcW w:w="392" w:type="pct"/>
          </w:tcPr>
          <w:p w14:paraId="6D9A76A5" w14:textId="77777777" w:rsidR="003F5307" w:rsidRPr="00A729C8" w:rsidRDefault="003F5307" w:rsidP="003F5307">
            <w:pPr>
              <w:rPr>
                <w:sz w:val="20"/>
                <w:szCs w:val="20"/>
              </w:rPr>
            </w:pPr>
            <w:r w:rsidRPr="00A729C8">
              <w:rPr>
                <w:sz w:val="20"/>
                <w:szCs w:val="20"/>
              </w:rPr>
              <w:t>Non-Core</w:t>
            </w:r>
          </w:p>
        </w:tc>
        <w:tc>
          <w:tcPr>
            <w:tcW w:w="1126" w:type="pct"/>
          </w:tcPr>
          <w:p w14:paraId="5DB1E2BA" w14:textId="77777777" w:rsidR="003F5307" w:rsidRPr="00A729C8" w:rsidRDefault="003F5307" w:rsidP="003F5307">
            <w:pPr>
              <w:rPr>
                <w:sz w:val="20"/>
                <w:szCs w:val="20"/>
              </w:rPr>
            </w:pPr>
          </w:p>
        </w:tc>
      </w:tr>
      <w:tr w:rsidR="003F5307" w:rsidRPr="00A729C8" w14:paraId="3FBA0825" w14:textId="0C53DE6D" w:rsidTr="00730688">
        <w:tc>
          <w:tcPr>
            <w:tcW w:w="391" w:type="pct"/>
          </w:tcPr>
          <w:p w14:paraId="2E890613" w14:textId="77777777" w:rsidR="003F5307" w:rsidRPr="000F0B41" w:rsidRDefault="003F5307" w:rsidP="00B46E99">
            <w:pPr>
              <w:pStyle w:val="ListParagraph"/>
              <w:numPr>
                <w:ilvl w:val="0"/>
                <w:numId w:val="33"/>
              </w:numPr>
              <w:jc w:val="center"/>
              <w:rPr>
                <w:sz w:val="20"/>
                <w:szCs w:val="20"/>
              </w:rPr>
            </w:pPr>
          </w:p>
        </w:tc>
        <w:tc>
          <w:tcPr>
            <w:tcW w:w="785" w:type="pct"/>
          </w:tcPr>
          <w:p w14:paraId="59BAD820" w14:textId="77777777" w:rsidR="003F5307" w:rsidRPr="00A729C8" w:rsidRDefault="003F5307" w:rsidP="0020619E">
            <w:pPr>
              <w:jc w:val="left"/>
              <w:rPr>
                <w:sz w:val="20"/>
                <w:szCs w:val="20"/>
              </w:rPr>
            </w:pPr>
          </w:p>
        </w:tc>
        <w:tc>
          <w:tcPr>
            <w:tcW w:w="2306" w:type="pct"/>
          </w:tcPr>
          <w:p w14:paraId="70021991" w14:textId="4CD4C1BE" w:rsidR="003F5307" w:rsidRPr="00A729C8" w:rsidRDefault="003F5307" w:rsidP="003F5307">
            <w:pPr>
              <w:rPr>
                <w:sz w:val="20"/>
                <w:szCs w:val="20"/>
              </w:rPr>
            </w:pPr>
            <w:r w:rsidRPr="00A729C8">
              <w:rPr>
                <w:sz w:val="20"/>
                <w:szCs w:val="20"/>
              </w:rPr>
              <w:t>The system should provide the ability to analyse for inconsistencies present in eligibility and coverage information (</w:t>
            </w:r>
            <w:r w:rsidR="000E1AF7">
              <w:rPr>
                <w:sz w:val="20"/>
                <w:szCs w:val="20"/>
              </w:rPr>
              <w:t xml:space="preserve">e.g. </w:t>
            </w:r>
            <w:r w:rsidRPr="00A729C8">
              <w:rPr>
                <w:sz w:val="20"/>
                <w:szCs w:val="20"/>
              </w:rPr>
              <w:t xml:space="preserve">coverage dates, patient identity data, coverage status), as captured, and render a notification to the user on inconsistencies present. </w:t>
            </w:r>
          </w:p>
        </w:tc>
        <w:tc>
          <w:tcPr>
            <w:tcW w:w="392" w:type="pct"/>
          </w:tcPr>
          <w:p w14:paraId="1B9BB6A1" w14:textId="77777777" w:rsidR="003F5307" w:rsidRPr="00A729C8" w:rsidRDefault="003F5307" w:rsidP="003F5307">
            <w:pPr>
              <w:rPr>
                <w:sz w:val="20"/>
                <w:szCs w:val="20"/>
              </w:rPr>
            </w:pPr>
            <w:r w:rsidRPr="00A729C8">
              <w:rPr>
                <w:sz w:val="20"/>
                <w:szCs w:val="20"/>
              </w:rPr>
              <w:t>Non-Core</w:t>
            </w:r>
          </w:p>
        </w:tc>
        <w:tc>
          <w:tcPr>
            <w:tcW w:w="1126" w:type="pct"/>
          </w:tcPr>
          <w:p w14:paraId="0888C1CF" w14:textId="77777777" w:rsidR="003F5307" w:rsidRPr="00A729C8" w:rsidRDefault="003F5307" w:rsidP="003F5307">
            <w:pPr>
              <w:rPr>
                <w:sz w:val="20"/>
                <w:szCs w:val="20"/>
              </w:rPr>
            </w:pPr>
          </w:p>
        </w:tc>
      </w:tr>
      <w:tr w:rsidR="003F5307" w:rsidRPr="00A729C8" w14:paraId="4D51CDFB" w14:textId="017FDD3F" w:rsidTr="00730688">
        <w:tc>
          <w:tcPr>
            <w:tcW w:w="391" w:type="pct"/>
          </w:tcPr>
          <w:p w14:paraId="5ED73C1F" w14:textId="77777777" w:rsidR="003F5307" w:rsidRPr="000F0B41" w:rsidRDefault="003F5307" w:rsidP="00B46E99">
            <w:pPr>
              <w:pStyle w:val="ListParagraph"/>
              <w:numPr>
                <w:ilvl w:val="0"/>
                <w:numId w:val="33"/>
              </w:numPr>
              <w:jc w:val="center"/>
              <w:rPr>
                <w:sz w:val="20"/>
                <w:szCs w:val="20"/>
              </w:rPr>
            </w:pPr>
          </w:p>
        </w:tc>
        <w:tc>
          <w:tcPr>
            <w:tcW w:w="785" w:type="pct"/>
          </w:tcPr>
          <w:p w14:paraId="022A5273" w14:textId="77777777" w:rsidR="003F5307" w:rsidRPr="00A729C8" w:rsidRDefault="003F5307" w:rsidP="0020619E">
            <w:pPr>
              <w:jc w:val="left"/>
              <w:rPr>
                <w:sz w:val="20"/>
                <w:szCs w:val="20"/>
              </w:rPr>
            </w:pPr>
          </w:p>
        </w:tc>
        <w:tc>
          <w:tcPr>
            <w:tcW w:w="2306" w:type="pct"/>
          </w:tcPr>
          <w:p w14:paraId="2CA9A972" w14:textId="77777777" w:rsidR="003F5307" w:rsidRPr="00A729C8" w:rsidRDefault="003F5307" w:rsidP="003F5307">
            <w:pPr>
              <w:rPr>
                <w:sz w:val="20"/>
                <w:szCs w:val="20"/>
              </w:rPr>
            </w:pPr>
            <w:r w:rsidRPr="00A729C8">
              <w:rPr>
                <w:sz w:val="20"/>
                <w:szCs w:val="20"/>
              </w:rPr>
              <w:t>The system should provide the ability to render information received through provider eligibility checking.</w:t>
            </w:r>
          </w:p>
        </w:tc>
        <w:tc>
          <w:tcPr>
            <w:tcW w:w="392" w:type="pct"/>
          </w:tcPr>
          <w:p w14:paraId="03D63F94" w14:textId="77777777" w:rsidR="003F5307" w:rsidRPr="00A729C8" w:rsidRDefault="003F5307" w:rsidP="003F5307">
            <w:pPr>
              <w:rPr>
                <w:sz w:val="20"/>
                <w:szCs w:val="20"/>
              </w:rPr>
            </w:pPr>
            <w:r w:rsidRPr="00A729C8">
              <w:rPr>
                <w:sz w:val="20"/>
                <w:szCs w:val="20"/>
              </w:rPr>
              <w:t>Non-Core</w:t>
            </w:r>
          </w:p>
        </w:tc>
        <w:tc>
          <w:tcPr>
            <w:tcW w:w="1126" w:type="pct"/>
          </w:tcPr>
          <w:p w14:paraId="21577276" w14:textId="77777777" w:rsidR="003F5307" w:rsidRPr="00A729C8" w:rsidRDefault="003F5307" w:rsidP="003F5307">
            <w:pPr>
              <w:rPr>
                <w:sz w:val="20"/>
                <w:szCs w:val="20"/>
              </w:rPr>
            </w:pPr>
          </w:p>
        </w:tc>
      </w:tr>
      <w:tr w:rsidR="003F5307" w:rsidRPr="00A729C8" w14:paraId="623E243D" w14:textId="32CED1AA" w:rsidTr="00730688">
        <w:tc>
          <w:tcPr>
            <w:tcW w:w="391" w:type="pct"/>
          </w:tcPr>
          <w:p w14:paraId="5657FF62" w14:textId="77777777" w:rsidR="003F5307" w:rsidRPr="000F0B41" w:rsidRDefault="003F5307" w:rsidP="00B46E99">
            <w:pPr>
              <w:pStyle w:val="ListParagraph"/>
              <w:numPr>
                <w:ilvl w:val="0"/>
                <w:numId w:val="33"/>
              </w:numPr>
              <w:jc w:val="center"/>
              <w:rPr>
                <w:sz w:val="20"/>
                <w:szCs w:val="20"/>
              </w:rPr>
            </w:pPr>
          </w:p>
        </w:tc>
        <w:tc>
          <w:tcPr>
            <w:tcW w:w="785" w:type="pct"/>
          </w:tcPr>
          <w:p w14:paraId="08ED2D58" w14:textId="77777777" w:rsidR="003F5307" w:rsidRPr="00A729C8" w:rsidRDefault="003F5307" w:rsidP="0020619E">
            <w:pPr>
              <w:jc w:val="left"/>
              <w:rPr>
                <w:sz w:val="20"/>
                <w:szCs w:val="20"/>
              </w:rPr>
            </w:pPr>
          </w:p>
        </w:tc>
        <w:tc>
          <w:tcPr>
            <w:tcW w:w="2306" w:type="pct"/>
          </w:tcPr>
          <w:p w14:paraId="0DF13B2D" w14:textId="77777777" w:rsidR="003F5307" w:rsidRPr="00A729C8" w:rsidRDefault="003F5307" w:rsidP="003F5307">
            <w:pPr>
              <w:rPr>
                <w:sz w:val="20"/>
                <w:szCs w:val="20"/>
              </w:rPr>
            </w:pPr>
            <w:r w:rsidRPr="00A729C8">
              <w:rPr>
                <w:sz w:val="20"/>
                <w:szCs w:val="20"/>
              </w:rPr>
              <w:t>The system should capture and render the results of electronic prescription eligibility and health plan/payer formulary verification of prescription coverage.</w:t>
            </w:r>
          </w:p>
        </w:tc>
        <w:tc>
          <w:tcPr>
            <w:tcW w:w="392" w:type="pct"/>
          </w:tcPr>
          <w:p w14:paraId="7A77D548" w14:textId="77777777" w:rsidR="003F5307" w:rsidRPr="00A729C8" w:rsidRDefault="003F5307" w:rsidP="003F5307">
            <w:pPr>
              <w:rPr>
                <w:sz w:val="20"/>
                <w:szCs w:val="20"/>
              </w:rPr>
            </w:pPr>
            <w:r w:rsidRPr="00A729C8">
              <w:rPr>
                <w:sz w:val="20"/>
                <w:szCs w:val="20"/>
              </w:rPr>
              <w:t>Non-Core</w:t>
            </w:r>
          </w:p>
        </w:tc>
        <w:tc>
          <w:tcPr>
            <w:tcW w:w="1126" w:type="pct"/>
          </w:tcPr>
          <w:p w14:paraId="434E3FF6" w14:textId="77777777" w:rsidR="003F5307" w:rsidRPr="00A729C8" w:rsidRDefault="003F5307" w:rsidP="003F5307">
            <w:pPr>
              <w:rPr>
                <w:sz w:val="20"/>
                <w:szCs w:val="20"/>
              </w:rPr>
            </w:pPr>
          </w:p>
        </w:tc>
      </w:tr>
      <w:tr w:rsidR="003F5307" w:rsidRPr="00A729C8" w14:paraId="6F56D510" w14:textId="2BF8905B" w:rsidTr="00730688">
        <w:tc>
          <w:tcPr>
            <w:tcW w:w="391" w:type="pct"/>
          </w:tcPr>
          <w:p w14:paraId="05012662" w14:textId="77777777" w:rsidR="003F5307" w:rsidRPr="000F0B41" w:rsidRDefault="003F5307" w:rsidP="00B46E99">
            <w:pPr>
              <w:pStyle w:val="ListParagraph"/>
              <w:numPr>
                <w:ilvl w:val="0"/>
                <w:numId w:val="33"/>
              </w:numPr>
              <w:jc w:val="center"/>
              <w:rPr>
                <w:sz w:val="20"/>
                <w:szCs w:val="20"/>
              </w:rPr>
            </w:pPr>
          </w:p>
        </w:tc>
        <w:tc>
          <w:tcPr>
            <w:tcW w:w="785" w:type="pct"/>
          </w:tcPr>
          <w:p w14:paraId="182A387F" w14:textId="77777777" w:rsidR="003F5307" w:rsidRPr="00A729C8" w:rsidRDefault="003F5307" w:rsidP="0020619E">
            <w:pPr>
              <w:jc w:val="left"/>
              <w:rPr>
                <w:sz w:val="20"/>
                <w:szCs w:val="20"/>
              </w:rPr>
            </w:pPr>
          </w:p>
        </w:tc>
        <w:tc>
          <w:tcPr>
            <w:tcW w:w="2306" w:type="pct"/>
          </w:tcPr>
          <w:p w14:paraId="26C63123" w14:textId="77777777" w:rsidR="003F5307" w:rsidRPr="00A729C8" w:rsidRDefault="003F5307" w:rsidP="003F5307">
            <w:pPr>
              <w:rPr>
                <w:sz w:val="20"/>
                <w:szCs w:val="20"/>
              </w:rPr>
            </w:pPr>
            <w:r w:rsidRPr="00A729C8">
              <w:rPr>
                <w:sz w:val="20"/>
                <w:szCs w:val="20"/>
              </w:rPr>
              <w:t>The system should capture and render patient-specific health plan/payer formulary and benefit coverage.</w:t>
            </w:r>
          </w:p>
        </w:tc>
        <w:tc>
          <w:tcPr>
            <w:tcW w:w="392" w:type="pct"/>
          </w:tcPr>
          <w:p w14:paraId="1C57CCC1" w14:textId="77777777" w:rsidR="003F5307" w:rsidRPr="00A729C8" w:rsidRDefault="003F5307" w:rsidP="003F5307">
            <w:pPr>
              <w:rPr>
                <w:sz w:val="20"/>
                <w:szCs w:val="20"/>
              </w:rPr>
            </w:pPr>
            <w:r w:rsidRPr="00A729C8">
              <w:rPr>
                <w:sz w:val="20"/>
                <w:szCs w:val="20"/>
              </w:rPr>
              <w:t>Non-Core</w:t>
            </w:r>
          </w:p>
        </w:tc>
        <w:tc>
          <w:tcPr>
            <w:tcW w:w="1126" w:type="pct"/>
          </w:tcPr>
          <w:p w14:paraId="79C6B5E4" w14:textId="77777777" w:rsidR="003F5307" w:rsidRPr="00A729C8" w:rsidRDefault="003F5307" w:rsidP="003F5307">
            <w:pPr>
              <w:rPr>
                <w:sz w:val="20"/>
                <w:szCs w:val="20"/>
              </w:rPr>
            </w:pPr>
          </w:p>
        </w:tc>
      </w:tr>
      <w:tr w:rsidR="003F5307" w:rsidRPr="00A729C8" w14:paraId="16BC6A49" w14:textId="573CECEE" w:rsidTr="00730688">
        <w:tc>
          <w:tcPr>
            <w:tcW w:w="391" w:type="pct"/>
          </w:tcPr>
          <w:p w14:paraId="7138B58E" w14:textId="77777777" w:rsidR="003F5307" w:rsidRPr="000F0B41" w:rsidRDefault="003F5307" w:rsidP="00B46E99">
            <w:pPr>
              <w:pStyle w:val="ListParagraph"/>
              <w:numPr>
                <w:ilvl w:val="0"/>
                <w:numId w:val="33"/>
              </w:numPr>
              <w:jc w:val="center"/>
              <w:rPr>
                <w:sz w:val="20"/>
                <w:szCs w:val="20"/>
              </w:rPr>
            </w:pPr>
          </w:p>
        </w:tc>
        <w:tc>
          <w:tcPr>
            <w:tcW w:w="785" w:type="pct"/>
          </w:tcPr>
          <w:p w14:paraId="2799F469"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w:t>
            </w:r>
            <w:r w:rsidRPr="00A729C8">
              <w:rPr>
                <w:b/>
                <w:bCs/>
                <w:sz w:val="20"/>
                <w:szCs w:val="20"/>
              </w:rPr>
              <w:t>Patient Belonging Admin.</w:t>
            </w:r>
          </w:p>
        </w:tc>
        <w:tc>
          <w:tcPr>
            <w:tcW w:w="2306" w:type="pct"/>
          </w:tcPr>
          <w:p w14:paraId="5842224E" w14:textId="77777777" w:rsidR="003F5307" w:rsidRPr="00A729C8" w:rsidRDefault="003F5307" w:rsidP="003F5307">
            <w:pPr>
              <w:rPr>
                <w:sz w:val="20"/>
                <w:szCs w:val="20"/>
              </w:rPr>
            </w:pPr>
            <w:r w:rsidRPr="00A729C8">
              <w:rPr>
                <w:sz w:val="20"/>
                <w:szCs w:val="20"/>
              </w:rPr>
              <w:t>The system should make provision for capturing, storing and presenting of the patient’s belongings image/photo and link it to the encounter.</w:t>
            </w:r>
          </w:p>
        </w:tc>
        <w:tc>
          <w:tcPr>
            <w:tcW w:w="392" w:type="pct"/>
          </w:tcPr>
          <w:p w14:paraId="7C2AF315" w14:textId="77777777" w:rsidR="003F5307" w:rsidRPr="00A729C8" w:rsidRDefault="003F5307" w:rsidP="003F5307">
            <w:pPr>
              <w:rPr>
                <w:sz w:val="20"/>
                <w:szCs w:val="20"/>
              </w:rPr>
            </w:pPr>
            <w:r w:rsidRPr="00A729C8">
              <w:rPr>
                <w:sz w:val="20"/>
                <w:szCs w:val="20"/>
              </w:rPr>
              <w:t>Non-Core.</w:t>
            </w:r>
          </w:p>
        </w:tc>
        <w:tc>
          <w:tcPr>
            <w:tcW w:w="1126" w:type="pct"/>
          </w:tcPr>
          <w:p w14:paraId="575A3F1A" w14:textId="77777777" w:rsidR="003F5307" w:rsidRPr="00A729C8" w:rsidRDefault="003F5307" w:rsidP="003F5307">
            <w:pPr>
              <w:rPr>
                <w:sz w:val="20"/>
                <w:szCs w:val="20"/>
              </w:rPr>
            </w:pPr>
          </w:p>
        </w:tc>
      </w:tr>
      <w:tr w:rsidR="003F5307" w:rsidRPr="00A729C8" w14:paraId="408B2DC0" w14:textId="3C339DB7" w:rsidTr="00730688">
        <w:tc>
          <w:tcPr>
            <w:tcW w:w="391" w:type="pct"/>
          </w:tcPr>
          <w:p w14:paraId="55463D86" w14:textId="77777777" w:rsidR="003F5307" w:rsidRPr="000F0B41" w:rsidRDefault="003F5307" w:rsidP="00B46E99">
            <w:pPr>
              <w:pStyle w:val="ListParagraph"/>
              <w:numPr>
                <w:ilvl w:val="0"/>
                <w:numId w:val="33"/>
              </w:numPr>
              <w:jc w:val="center"/>
              <w:rPr>
                <w:sz w:val="20"/>
                <w:szCs w:val="20"/>
              </w:rPr>
            </w:pPr>
          </w:p>
        </w:tc>
        <w:tc>
          <w:tcPr>
            <w:tcW w:w="785" w:type="pct"/>
          </w:tcPr>
          <w:p w14:paraId="02B310B4"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w:t>
            </w:r>
            <w:r w:rsidRPr="00A729C8">
              <w:rPr>
                <w:b/>
                <w:bCs/>
                <w:sz w:val="20"/>
                <w:szCs w:val="20"/>
              </w:rPr>
              <w:t>Patient Home Medication Admin</w:t>
            </w:r>
            <w:r w:rsidRPr="00A729C8">
              <w:rPr>
                <w:sz w:val="20"/>
                <w:szCs w:val="20"/>
              </w:rPr>
              <w:t>.</w:t>
            </w:r>
          </w:p>
        </w:tc>
        <w:tc>
          <w:tcPr>
            <w:tcW w:w="2306" w:type="pct"/>
          </w:tcPr>
          <w:p w14:paraId="2A9486C2" w14:textId="77777777" w:rsidR="003F5307" w:rsidRPr="00A729C8" w:rsidRDefault="003F5307" w:rsidP="003F5307">
            <w:pPr>
              <w:rPr>
                <w:sz w:val="20"/>
                <w:szCs w:val="20"/>
              </w:rPr>
            </w:pPr>
            <w:r w:rsidRPr="00A729C8">
              <w:rPr>
                <w:sz w:val="20"/>
                <w:szCs w:val="20"/>
              </w:rPr>
              <w:t xml:space="preserve">The system should provide the ability to manage patient home medication, brought with the patient to a care facility, when a patient is admitted. </w:t>
            </w:r>
          </w:p>
        </w:tc>
        <w:tc>
          <w:tcPr>
            <w:tcW w:w="392" w:type="pct"/>
          </w:tcPr>
          <w:p w14:paraId="1F029141" w14:textId="77777777" w:rsidR="003F5307" w:rsidRPr="00A729C8" w:rsidRDefault="003F5307" w:rsidP="003F5307">
            <w:pPr>
              <w:rPr>
                <w:sz w:val="20"/>
                <w:szCs w:val="20"/>
              </w:rPr>
            </w:pPr>
            <w:r w:rsidRPr="00A729C8">
              <w:rPr>
                <w:sz w:val="20"/>
                <w:szCs w:val="20"/>
              </w:rPr>
              <w:t>Non-Core.</w:t>
            </w:r>
          </w:p>
        </w:tc>
        <w:tc>
          <w:tcPr>
            <w:tcW w:w="1126" w:type="pct"/>
          </w:tcPr>
          <w:p w14:paraId="23364415" w14:textId="77777777" w:rsidR="003F5307" w:rsidRPr="00A729C8" w:rsidRDefault="003F5307" w:rsidP="003F5307">
            <w:pPr>
              <w:rPr>
                <w:sz w:val="20"/>
                <w:szCs w:val="20"/>
              </w:rPr>
            </w:pPr>
          </w:p>
        </w:tc>
      </w:tr>
      <w:tr w:rsidR="003F5307" w:rsidRPr="00A729C8" w14:paraId="2E5E53BF" w14:textId="73DEA1DB" w:rsidTr="00730688">
        <w:tc>
          <w:tcPr>
            <w:tcW w:w="391" w:type="pct"/>
          </w:tcPr>
          <w:p w14:paraId="3666EF00" w14:textId="77777777" w:rsidR="003F5307" w:rsidRPr="000F0B41" w:rsidRDefault="003F5307" w:rsidP="00B46E99">
            <w:pPr>
              <w:pStyle w:val="ListParagraph"/>
              <w:numPr>
                <w:ilvl w:val="0"/>
                <w:numId w:val="33"/>
              </w:numPr>
              <w:jc w:val="center"/>
              <w:rPr>
                <w:sz w:val="20"/>
                <w:szCs w:val="20"/>
              </w:rPr>
            </w:pPr>
          </w:p>
        </w:tc>
        <w:tc>
          <w:tcPr>
            <w:tcW w:w="785" w:type="pct"/>
          </w:tcPr>
          <w:p w14:paraId="25EB9B15"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Home Medication Admin. </w:t>
            </w:r>
            <w:r w:rsidRPr="00A729C8">
              <w:rPr>
                <w:sz w:val="20"/>
                <w:szCs w:val="20"/>
              </w:rPr>
              <w:sym w:font="Wingdings" w:char="F0E0"/>
            </w:r>
            <w:r w:rsidRPr="00A729C8">
              <w:rPr>
                <w:sz w:val="20"/>
                <w:szCs w:val="20"/>
              </w:rPr>
              <w:t xml:space="preserve"> </w:t>
            </w:r>
            <w:r w:rsidRPr="00A729C8">
              <w:rPr>
                <w:b/>
                <w:bCs/>
                <w:sz w:val="20"/>
                <w:szCs w:val="20"/>
              </w:rPr>
              <w:t>Patient</w:t>
            </w:r>
            <w:r w:rsidRPr="00A729C8">
              <w:rPr>
                <w:sz w:val="20"/>
                <w:szCs w:val="20"/>
              </w:rPr>
              <w:t xml:space="preserve"> </w:t>
            </w:r>
            <w:r w:rsidRPr="00A729C8">
              <w:rPr>
                <w:b/>
                <w:bCs/>
                <w:sz w:val="20"/>
                <w:szCs w:val="20"/>
              </w:rPr>
              <w:t>Home Medication Registration.</w:t>
            </w:r>
          </w:p>
        </w:tc>
        <w:tc>
          <w:tcPr>
            <w:tcW w:w="2306" w:type="pct"/>
          </w:tcPr>
          <w:p w14:paraId="5AA9446D" w14:textId="77777777" w:rsidR="003F5307" w:rsidRPr="00A729C8" w:rsidRDefault="003F5307" w:rsidP="003F5307">
            <w:pPr>
              <w:rPr>
                <w:sz w:val="20"/>
                <w:szCs w:val="20"/>
              </w:rPr>
            </w:pPr>
            <w:r w:rsidRPr="00A729C8">
              <w:rPr>
                <w:sz w:val="20"/>
                <w:szCs w:val="20"/>
              </w:rPr>
              <w:t>The system should provide the ability to manage home medication registration.</w:t>
            </w:r>
          </w:p>
        </w:tc>
        <w:tc>
          <w:tcPr>
            <w:tcW w:w="392" w:type="pct"/>
          </w:tcPr>
          <w:p w14:paraId="2AB2F499" w14:textId="77777777" w:rsidR="003F5307" w:rsidRPr="00A729C8" w:rsidRDefault="003F5307" w:rsidP="003F5307">
            <w:pPr>
              <w:rPr>
                <w:sz w:val="20"/>
                <w:szCs w:val="20"/>
              </w:rPr>
            </w:pPr>
            <w:r w:rsidRPr="00A729C8">
              <w:rPr>
                <w:sz w:val="20"/>
                <w:szCs w:val="20"/>
              </w:rPr>
              <w:t>Non-Core.</w:t>
            </w:r>
          </w:p>
        </w:tc>
        <w:tc>
          <w:tcPr>
            <w:tcW w:w="1126" w:type="pct"/>
          </w:tcPr>
          <w:p w14:paraId="3EF452A8" w14:textId="77777777" w:rsidR="003F5307" w:rsidRPr="00A729C8" w:rsidRDefault="003F5307" w:rsidP="003F5307">
            <w:pPr>
              <w:rPr>
                <w:sz w:val="20"/>
                <w:szCs w:val="20"/>
              </w:rPr>
            </w:pPr>
          </w:p>
        </w:tc>
      </w:tr>
      <w:tr w:rsidR="003F5307" w:rsidRPr="00A729C8" w14:paraId="211C8B72" w14:textId="3E13D9DD" w:rsidTr="00730688">
        <w:tc>
          <w:tcPr>
            <w:tcW w:w="391" w:type="pct"/>
          </w:tcPr>
          <w:p w14:paraId="73BF88C5" w14:textId="77777777" w:rsidR="003F5307" w:rsidRPr="000F0B41" w:rsidRDefault="003F5307" w:rsidP="00B46E99">
            <w:pPr>
              <w:pStyle w:val="ListParagraph"/>
              <w:numPr>
                <w:ilvl w:val="0"/>
                <w:numId w:val="33"/>
              </w:numPr>
              <w:jc w:val="center"/>
              <w:rPr>
                <w:sz w:val="20"/>
                <w:szCs w:val="20"/>
              </w:rPr>
            </w:pPr>
          </w:p>
        </w:tc>
        <w:tc>
          <w:tcPr>
            <w:tcW w:w="785" w:type="pct"/>
          </w:tcPr>
          <w:p w14:paraId="15EEEB39" w14:textId="77777777" w:rsidR="003F5307" w:rsidRPr="00A729C8" w:rsidRDefault="003F5307" w:rsidP="0020619E">
            <w:pPr>
              <w:jc w:val="left"/>
              <w:rPr>
                <w:sz w:val="20"/>
                <w:szCs w:val="20"/>
              </w:rPr>
            </w:pPr>
          </w:p>
        </w:tc>
        <w:tc>
          <w:tcPr>
            <w:tcW w:w="2306" w:type="pct"/>
          </w:tcPr>
          <w:p w14:paraId="09C2B4B7" w14:textId="77777777" w:rsidR="003F5307" w:rsidRPr="00A729C8" w:rsidRDefault="003F5307" w:rsidP="003F5307">
            <w:pPr>
              <w:rPr>
                <w:sz w:val="20"/>
                <w:szCs w:val="20"/>
              </w:rPr>
            </w:pPr>
            <w:r w:rsidRPr="00A729C8">
              <w:rPr>
                <w:sz w:val="20"/>
                <w:szCs w:val="20"/>
              </w:rPr>
              <w:t xml:space="preserve">The system should provide the ability to register patient home medication in the patient home medication inventory of the relevant healthcare facility. This inventory entry must be linked to the patient admission record. </w:t>
            </w:r>
          </w:p>
        </w:tc>
        <w:tc>
          <w:tcPr>
            <w:tcW w:w="392" w:type="pct"/>
          </w:tcPr>
          <w:p w14:paraId="0D9B7D24" w14:textId="77777777" w:rsidR="003F5307" w:rsidRPr="00A729C8" w:rsidRDefault="003F5307" w:rsidP="003F5307">
            <w:pPr>
              <w:rPr>
                <w:sz w:val="20"/>
                <w:szCs w:val="20"/>
              </w:rPr>
            </w:pPr>
            <w:r w:rsidRPr="00A729C8">
              <w:rPr>
                <w:sz w:val="20"/>
                <w:szCs w:val="20"/>
              </w:rPr>
              <w:t>Non-Core.</w:t>
            </w:r>
          </w:p>
        </w:tc>
        <w:tc>
          <w:tcPr>
            <w:tcW w:w="1126" w:type="pct"/>
          </w:tcPr>
          <w:p w14:paraId="1A99BD2B" w14:textId="77777777" w:rsidR="003F5307" w:rsidRPr="00A729C8" w:rsidRDefault="003F5307" w:rsidP="003F5307">
            <w:pPr>
              <w:rPr>
                <w:sz w:val="20"/>
                <w:szCs w:val="20"/>
              </w:rPr>
            </w:pPr>
          </w:p>
        </w:tc>
      </w:tr>
      <w:tr w:rsidR="003F5307" w:rsidRPr="00A729C8" w14:paraId="6522AD1D" w14:textId="16FAD1D9" w:rsidTr="00730688">
        <w:tc>
          <w:tcPr>
            <w:tcW w:w="391" w:type="pct"/>
          </w:tcPr>
          <w:p w14:paraId="5F1E652F" w14:textId="77777777" w:rsidR="003F5307" w:rsidRPr="000F0B41" w:rsidRDefault="003F5307" w:rsidP="00B46E99">
            <w:pPr>
              <w:pStyle w:val="ListParagraph"/>
              <w:numPr>
                <w:ilvl w:val="0"/>
                <w:numId w:val="33"/>
              </w:numPr>
              <w:jc w:val="center"/>
              <w:rPr>
                <w:sz w:val="20"/>
                <w:szCs w:val="20"/>
              </w:rPr>
            </w:pPr>
          </w:p>
        </w:tc>
        <w:tc>
          <w:tcPr>
            <w:tcW w:w="785" w:type="pct"/>
          </w:tcPr>
          <w:p w14:paraId="2C1CB4EF" w14:textId="77777777" w:rsidR="003F5307" w:rsidRPr="00A729C8" w:rsidRDefault="003F5307" w:rsidP="0020619E">
            <w:pPr>
              <w:jc w:val="left"/>
              <w:rPr>
                <w:sz w:val="20"/>
                <w:szCs w:val="20"/>
              </w:rPr>
            </w:pPr>
          </w:p>
        </w:tc>
        <w:tc>
          <w:tcPr>
            <w:tcW w:w="2306" w:type="pct"/>
          </w:tcPr>
          <w:p w14:paraId="64560E23" w14:textId="77777777" w:rsidR="003F5307" w:rsidRPr="00A729C8" w:rsidRDefault="003F5307" w:rsidP="003F5307">
            <w:pPr>
              <w:rPr>
                <w:sz w:val="20"/>
                <w:szCs w:val="20"/>
              </w:rPr>
            </w:pPr>
            <w:r w:rsidRPr="00A729C8">
              <w:rPr>
                <w:sz w:val="20"/>
                <w:szCs w:val="20"/>
              </w:rPr>
              <w:t>Patient home medication is placed in an appropriately marked envelope, sealed, labelled according to the conditions required for the specific type of medication. The system should provide the ability to print a label to mark the envelope with the patient home medication.</w:t>
            </w:r>
          </w:p>
        </w:tc>
        <w:tc>
          <w:tcPr>
            <w:tcW w:w="392" w:type="pct"/>
          </w:tcPr>
          <w:p w14:paraId="54694256" w14:textId="77777777" w:rsidR="003F5307" w:rsidRPr="00A729C8" w:rsidRDefault="003F5307" w:rsidP="003F5307">
            <w:pPr>
              <w:rPr>
                <w:sz w:val="20"/>
                <w:szCs w:val="20"/>
              </w:rPr>
            </w:pPr>
            <w:r w:rsidRPr="00A729C8">
              <w:rPr>
                <w:sz w:val="20"/>
                <w:szCs w:val="20"/>
              </w:rPr>
              <w:t>Non-Core.</w:t>
            </w:r>
          </w:p>
        </w:tc>
        <w:tc>
          <w:tcPr>
            <w:tcW w:w="1126" w:type="pct"/>
          </w:tcPr>
          <w:p w14:paraId="2F51204A" w14:textId="77777777" w:rsidR="003F5307" w:rsidRPr="00A729C8" w:rsidRDefault="003F5307" w:rsidP="003F5307">
            <w:pPr>
              <w:rPr>
                <w:sz w:val="20"/>
                <w:szCs w:val="20"/>
              </w:rPr>
            </w:pPr>
          </w:p>
        </w:tc>
      </w:tr>
      <w:tr w:rsidR="003F5307" w:rsidRPr="00A729C8" w14:paraId="25181CE4" w14:textId="56508209" w:rsidTr="00730688">
        <w:tc>
          <w:tcPr>
            <w:tcW w:w="391" w:type="pct"/>
          </w:tcPr>
          <w:p w14:paraId="7E58237F" w14:textId="77777777" w:rsidR="003F5307" w:rsidRPr="000F0B41" w:rsidRDefault="003F5307" w:rsidP="00B46E99">
            <w:pPr>
              <w:pStyle w:val="ListParagraph"/>
              <w:numPr>
                <w:ilvl w:val="0"/>
                <w:numId w:val="33"/>
              </w:numPr>
              <w:jc w:val="center"/>
              <w:rPr>
                <w:sz w:val="20"/>
                <w:szCs w:val="20"/>
              </w:rPr>
            </w:pPr>
          </w:p>
        </w:tc>
        <w:tc>
          <w:tcPr>
            <w:tcW w:w="785" w:type="pct"/>
          </w:tcPr>
          <w:p w14:paraId="1656C9E8" w14:textId="77777777" w:rsidR="003F5307" w:rsidRPr="00A729C8" w:rsidRDefault="003F5307" w:rsidP="0020619E">
            <w:pPr>
              <w:jc w:val="left"/>
              <w:rPr>
                <w:sz w:val="20"/>
                <w:szCs w:val="20"/>
              </w:rPr>
            </w:pPr>
          </w:p>
        </w:tc>
        <w:tc>
          <w:tcPr>
            <w:tcW w:w="2306" w:type="pct"/>
          </w:tcPr>
          <w:p w14:paraId="1A8C8C0C" w14:textId="77777777" w:rsidR="003F5307" w:rsidRPr="00A729C8" w:rsidRDefault="003F5307" w:rsidP="003F5307">
            <w:pPr>
              <w:rPr>
                <w:sz w:val="20"/>
                <w:szCs w:val="20"/>
              </w:rPr>
            </w:pPr>
            <w:r w:rsidRPr="00A729C8">
              <w:rPr>
                <w:sz w:val="20"/>
                <w:szCs w:val="20"/>
              </w:rPr>
              <w:t>The system should provide the ability to deliver a home-medication-receipt that contains the details of the home medication and the location of safe-keeping to the patient for later claiming his/her home medication. Provision must be made for electronic receipts as well as printed receipts.</w:t>
            </w:r>
          </w:p>
        </w:tc>
        <w:tc>
          <w:tcPr>
            <w:tcW w:w="392" w:type="pct"/>
          </w:tcPr>
          <w:p w14:paraId="1CE555C5" w14:textId="77777777" w:rsidR="003F5307" w:rsidRPr="00A729C8" w:rsidRDefault="003F5307" w:rsidP="003F5307">
            <w:pPr>
              <w:rPr>
                <w:sz w:val="20"/>
                <w:szCs w:val="20"/>
              </w:rPr>
            </w:pPr>
            <w:r w:rsidRPr="00A729C8">
              <w:rPr>
                <w:sz w:val="20"/>
                <w:szCs w:val="20"/>
              </w:rPr>
              <w:t>Non-Core.</w:t>
            </w:r>
          </w:p>
        </w:tc>
        <w:tc>
          <w:tcPr>
            <w:tcW w:w="1126" w:type="pct"/>
          </w:tcPr>
          <w:p w14:paraId="69997439" w14:textId="77777777" w:rsidR="003F5307" w:rsidRPr="00A729C8" w:rsidRDefault="003F5307" w:rsidP="003F5307">
            <w:pPr>
              <w:rPr>
                <w:sz w:val="20"/>
                <w:szCs w:val="20"/>
              </w:rPr>
            </w:pPr>
          </w:p>
        </w:tc>
      </w:tr>
      <w:tr w:rsidR="003F5307" w:rsidRPr="00A729C8" w14:paraId="257413A3" w14:textId="3F0CB08F" w:rsidTr="00730688">
        <w:tc>
          <w:tcPr>
            <w:tcW w:w="391" w:type="pct"/>
          </w:tcPr>
          <w:p w14:paraId="291924C1" w14:textId="77777777" w:rsidR="003F5307" w:rsidRPr="000F0B41" w:rsidRDefault="003F5307" w:rsidP="00B46E99">
            <w:pPr>
              <w:pStyle w:val="ListParagraph"/>
              <w:numPr>
                <w:ilvl w:val="0"/>
                <w:numId w:val="33"/>
              </w:numPr>
              <w:jc w:val="center"/>
              <w:rPr>
                <w:sz w:val="20"/>
                <w:szCs w:val="20"/>
              </w:rPr>
            </w:pPr>
          </w:p>
        </w:tc>
        <w:tc>
          <w:tcPr>
            <w:tcW w:w="785" w:type="pct"/>
          </w:tcPr>
          <w:p w14:paraId="44A3D65B" w14:textId="77777777" w:rsidR="003F5307" w:rsidRPr="00A729C8" w:rsidRDefault="003F5307" w:rsidP="0020619E">
            <w:pPr>
              <w:jc w:val="left"/>
              <w:rPr>
                <w:sz w:val="20"/>
                <w:szCs w:val="20"/>
              </w:rPr>
            </w:pPr>
          </w:p>
        </w:tc>
        <w:tc>
          <w:tcPr>
            <w:tcW w:w="2306" w:type="pct"/>
          </w:tcPr>
          <w:p w14:paraId="5C633D85" w14:textId="77777777" w:rsidR="003F5307" w:rsidRPr="00A729C8" w:rsidRDefault="003F5307" w:rsidP="003F5307">
            <w:pPr>
              <w:rPr>
                <w:sz w:val="20"/>
                <w:szCs w:val="20"/>
              </w:rPr>
            </w:pPr>
            <w:r w:rsidRPr="00A729C8">
              <w:rPr>
                <w:sz w:val="20"/>
                <w:szCs w:val="20"/>
              </w:rPr>
              <w:t xml:space="preserve">The system should provide the ability that the patient, whose home medication is handed in, can electronically sign to accept that the home medication is handed in and stored on the patient’s own risk. </w:t>
            </w:r>
          </w:p>
        </w:tc>
        <w:tc>
          <w:tcPr>
            <w:tcW w:w="392" w:type="pct"/>
          </w:tcPr>
          <w:p w14:paraId="663BF6B3" w14:textId="77777777" w:rsidR="003F5307" w:rsidRPr="00A729C8" w:rsidRDefault="003F5307" w:rsidP="003F5307">
            <w:pPr>
              <w:rPr>
                <w:sz w:val="20"/>
                <w:szCs w:val="20"/>
              </w:rPr>
            </w:pPr>
            <w:r w:rsidRPr="00A729C8">
              <w:rPr>
                <w:sz w:val="20"/>
                <w:szCs w:val="20"/>
              </w:rPr>
              <w:t>Non-Core.</w:t>
            </w:r>
          </w:p>
        </w:tc>
        <w:tc>
          <w:tcPr>
            <w:tcW w:w="1126" w:type="pct"/>
          </w:tcPr>
          <w:p w14:paraId="64DE2F78" w14:textId="77777777" w:rsidR="003F5307" w:rsidRPr="00A729C8" w:rsidRDefault="003F5307" w:rsidP="003F5307">
            <w:pPr>
              <w:rPr>
                <w:sz w:val="20"/>
                <w:szCs w:val="20"/>
              </w:rPr>
            </w:pPr>
          </w:p>
        </w:tc>
      </w:tr>
      <w:tr w:rsidR="003F5307" w:rsidRPr="00A729C8" w14:paraId="75F2745C" w14:textId="3AD00069" w:rsidTr="00730688">
        <w:tc>
          <w:tcPr>
            <w:tcW w:w="391" w:type="pct"/>
          </w:tcPr>
          <w:p w14:paraId="71220930" w14:textId="77777777" w:rsidR="003F5307" w:rsidRPr="000F0B41" w:rsidRDefault="003F5307" w:rsidP="00B46E99">
            <w:pPr>
              <w:pStyle w:val="ListParagraph"/>
              <w:numPr>
                <w:ilvl w:val="0"/>
                <w:numId w:val="33"/>
              </w:numPr>
              <w:jc w:val="center"/>
              <w:rPr>
                <w:sz w:val="20"/>
                <w:szCs w:val="20"/>
              </w:rPr>
            </w:pPr>
          </w:p>
        </w:tc>
        <w:tc>
          <w:tcPr>
            <w:tcW w:w="785" w:type="pct"/>
          </w:tcPr>
          <w:p w14:paraId="41C76063"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Home Medication Admin. </w:t>
            </w:r>
            <w:r w:rsidRPr="00A729C8">
              <w:rPr>
                <w:sz w:val="20"/>
                <w:szCs w:val="20"/>
              </w:rPr>
              <w:sym w:font="Wingdings" w:char="F0E0"/>
            </w:r>
            <w:r w:rsidRPr="00A729C8">
              <w:rPr>
                <w:sz w:val="20"/>
                <w:szCs w:val="20"/>
              </w:rPr>
              <w:t xml:space="preserve"> </w:t>
            </w:r>
            <w:r w:rsidRPr="00A729C8">
              <w:rPr>
                <w:b/>
                <w:bCs/>
                <w:sz w:val="20"/>
                <w:szCs w:val="20"/>
              </w:rPr>
              <w:t>Patient Home Medication Release.</w:t>
            </w:r>
          </w:p>
        </w:tc>
        <w:tc>
          <w:tcPr>
            <w:tcW w:w="2306" w:type="pct"/>
          </w:tcPr>
          <w:p w14:paraId="18C989D0" w14:textId="77777777" w:rsidR="003F5307" w:rsidRPr="00A729C8" w:rsidRDefault="003F5307" w:rsidP="003F5307">
            <w:pPr>
              <w:rPr>
                <w:sz w:val="20"/>
                <w:szCs w:val="20"/>
              </w:rPr>
            </w:pPr>
            <w:r w:rsidRPr="00A729C8">
              <w:rPr>
                <w:sz w:val="20"/>
                <w:szCs w:val="20"/>
              </w:rPr>
              <w:t>The system should provide the ability to manage release of patient home medication described as: Patient home medication release identifies the patient and uses the presented home-medication receipt to locate the patient’s home medication. The envelope with the patient’s home medication is opened by the patient or representative and the content is compared to the related receipt detail, taking in consideration that some of the medication was administered to the patient during the encounter/episode of care. The patient/patient representative signs to confirm receipt of his/her home medication and that the inventory has been updated accordingly.</w:t>
            </w:r>
          </w:p>
        </w:tc>
        <w:tc>
          <w:tcPr>
            <w:tcW w:w="392" w:type="pct"/>
          </w:tcPr>
          <w:p w14:paraId="06B8ADDC" w14:textId="77777777" w:rsidR="003F5307" w:rsidRPr="00A729C8" w:rsidRDefault="003F5307" w:rsidP="003F5307">
            <w:pPr>
              <w:rPr>
                <w:sz w:val="20"/>
                <w:szCs w:val="20"/>
              </w:rPr>
            </w:pPr>
            <w:r w:rsidRPr="00A729C8">
              <w:rPr>
                <w:sz w:val="20"/>
                <w:szCs w:val="20"/>
              </w:rPr>
              <w:t>Non-Core.</w:t>
            </w:r>
          </w:p>
        </w:tc>
        <w:tc>
          <w:tcPr>
            <w:tcW w:w="1126" w:type="pct"/>
          </w:tcPr>
          <w:p w14:paraId="58AC929C" w14:textId="77777777" w:rsidR="003F5307" w:rsidRPr="00A729C8" w:rsidRDefault="003F5307" w:rsidP="003F5307">
            <w:pPr>
              <w:rPr>
                <w:sz w:val="20"/>
                <w:szCs w:val="20"/>
              </w:rPr>
            </w:pPr>
          </w:p>
        </w:tc>
      </w:tr>
      <w:tr w:rsidR="003F5307" w:rsidRPr="00A729C8" w14:paraId="7439EB58" w14:textId="6F815C09" w:rsidTr="00730688">
        <w:tc>
          <w:tcPr>
            <w:tcW w:w="391" w:type="pct"/>
          </w:tcPr>
          <w:p w14:paraId="7166EA66" w14:textId="77777777" w:rsidR="003F5307" w:rsidRPr="000F0B41" w:rsidRDefault="003F5307" w:rsidP="00B46E99">
            <w:pPr>
              <w:pStyle w:val="ListParagraph"/>
              <w:numPr>
                <w:ilvl w:val="0"/>
                <w:numId w:val="33"/>
              </w:numPr>
              <w:jc w:val="center"/>
              <w:rPr>
                <w:sz w:val="20"/>
                <w:szCs w:val="20"/>
              </w:rPr>
            </w:pPr>
          </w:p>
        </w:tc>
        <w:tc>
          <w:tcPr>
            <w:tcW w:w="785" w:type="pct"/>
          </w:tcPr>
          <w:p w14:paraId="143B4A5C" w14:textId="77777777" w:rsidR="003F5307" w:rsidRPr="00A729C8" w:rsidRDefault="003F5307" w:rsidP="0020619E">
            <w:pPr>
              <w:jc w:val="left"/>
              <w:rPr>
                <w:sz w:val="20"/>
                <w:szCs w:val="20"/>
              </w:rPr>
            </w:pPr>
          </w:p>
        </w:tc>
        <w:tc>
          <w:tcPr>
            <w:tcW w:w="2306" w:type="pct"/>
          </w:tcPr>
          <w:p w14:paraId="41A07647" w14:textId="77777777" w:rsidR="003F5307" w:rsidRPr="00A729C8" w:rsidRDefault="003F5307" w:rsidP="003F5307">
            <w:pPr>
              <w:rPr>
                <w:sz w:val="20"/>
                <w:szCs w:val="20"/>
              </w:rPr>
            </w:pPr>
            <w:r w:rsidRPr="00A729C8">
              <w:rPr>
                <w:sz w:val="20"/>
                <w:szCs w:val="20"/>
              </w:rPr>
              <w:t>The system should provide the ability to locate the patient home medication through the relevant home medication receipt.</w:t>
            </w:r>
          </w:p>
        </w:tc>
        <w:tc>
          <w:tcPr>
            <w:tcW w:w="392" w:type="pct"/>
          </w:tcPr>
          <w:p w14:paraId="43E646E0" w14:textId="77777777" w:rsidR="003F5307" w:rsidRPr="00A729C8" w:rsidRDefault="003F5307" w:rsidP="003F5307">
            <w:pPr>
              <w:rPr>
                <w:sz w:val="20"/>
                <w:szCs w:val="20"/>
              </w:rPr>
            </w:pPr>
            <w:r w:rsidRPr="00A729C8">
              <w:rPr>
                <w:sz w:val="20"/>
                <w:szCs w:val="20"/>
              </w:rPr>
              <w:t>Non-Core.</w:t>
            </w:r>
          </w:p>
        </w:tc>
        <w:tc>
          <w:tcPr>
            <w:tcW w:w="1126" w:type="pct"/>
          </w:tcPr>
          <w:p w14:paraId="50B4BEA7" w14:textId="77777777" w:rsidR="003F5307" w:rsidRPr="00A729C8" w:rsidRDefault="003F5307" w:rsidP="003F5307">
            <w:pPr>
              <w:rPr>
                <w:sz w:val="20"/>
                <w:szCs w:val="20"/>
              </w:rPr>
            </w:pPr>
          </w:p>
        </w:tc>
      </w:tr>
      <w:tr w:rsidR="003F5307" w:rsidRPr="00A729C8" w14:paraId="6BC21A2B" w14:textId="4102F066" w:rsidTr="00730688">
        <w:tc>
          <w:tcPr>
            <w:tcW w:w="391" w:type="pct"/>
          </w:tcPr>
          <w:p w14:paraId="6D06855A" w14:textId="77777777" w:rsidR="003F5307" w:rsidRPr="000F0B41" w:rsidRDefault="003F5307" w:rsidP="00B46E99">
            <w:pPr>
              <w:pStyle w:val="ListParagraph"/>
              <w:numPr>
                <w:ilvl w:val="0"/>
                <w:numId w:val="33"/>
              </w:numPr>
              <w:jc w:val="center"/>
              <w:rPr>
                <w:sz w:val="20"/>
                <w:szCs w:val="20"/>
              </w:rPr>
            </w:pPr>
          </w:p>
        </w:tc>
        <w:tc>
          <w:tcPr>
            <w:tcW w:w="785" w:type="pct"/>
          </w:tcPr>
          <w:p w14:paraId="2E36CD99" w14:textId="77777777" w:rsidR="003F5307" w:rsidRPr="00A729C8" w:rsidRDefault="003F5307" w:rsidP="0020619E">
            <w:pPr>
              <w:jc w:val="left"/>
              <w:rPr>
                <w:sz w:val="20"/>
                <w:szCs w:val="20"/>
              </w:rPr>
            </w:pPr>
          </w:p>
        </w:tc>
        <w:tc>
          <w:tcPr>
            <w:tcW w:w="2306" w:type="pct"/>
          </w:tcPr>
          <w:p w14:paraId="077A42D3" w14:textId="77777777" w:rsidR="003F5307" w:rsidRPr="00A729C8" w:rsidRDefault="003F5307" w:rsidP="003F5307">
            <w:pPr>
              <w:rPr>
                <w:sz w:val="20"/>
                <w:szCs w:val="20"/>
              </w:rPr>
            </w:pPr>
            <w:r w:rsidRPr="00A729C8">
              <w:rPr>
                <w:sz w:val="20"/>
                <w:szCs w:val="20"/>
              </w:rPr>
              <w:t>The system should provide the ability to record the date and time as well as the details (including electronic signature) of the person that collects the patient home medication.</w:t>
            </w:r>
          </w:p>
        </w:tc>
        <w:tc>
          <w:tcPr>
            <w:tcW w:w="392" w:type="pct"/>
          </w:tcPr>
          <w:p w14:paraId="78623CC4" w14:textId="77777777" w:rsidR="003F5307" w:rsidRPr="00A729C8" w:rsidRDefault="003F5307" w:rsidP="003F5307">
            <w:pPr>
              <w:rPr>
                <w:sz w:val="20"/>
                <w:szCs w:val="20"/>
              </w:rPr>
            </w:pPr>
            <w:r w:rsidRPr="00A729C8">
              <w:rPr>
                <w:sz w:val="20"/>
                <w:szCs w:val="20"/>
              </w:rPr>
              <w:t>Non-Core.</w:t>
            </w:r>
          </w:p>
        </w:tc>
        <w:tc>
          <w:tcPr>
            <w:tcW w:w="1126" w:type="pct"/>
          </w:tcPr>
          <w:p w14:paraId="28CD49D4" w14:textId="77777777" w:rsidR="003F5307" w:rsidRPr="00A729C8" w:rsidRDefault="003F5307" w:rsidP="003F5307">
            <w:pPr>
              <w:rPr>
                <w:sz w:val="20"/>
                <w:szCs w:val="20"/>
              </w:rPr>
            </w:pPr>
          </w:p>
        </w:tc>
      </w:tr>
      <w:tr w:rsidR="003F5307" w:rsidRPr="00A729C8" w14:paraId="1EBB8F61" w14:textId="66961C82" w:rsidTr="00730688">
        <w:tc>
          <w:tcPr>
            <w:tcW w:w="391" w:type="pct"/>
          </w:tcPr>
          <w:p w14:paraId="1072E447" w14:textId="77777777" w:rsidR="003F5307" w:rsidRPr="000F0B41" w:rsidRDefault="003F5307" w:rsidP="00B46E99">
            <w:pPr>
              <w:pStyle w:val="ListParagraph"/>
              <w:numPr>
                <w:ilvl w:val="0"/>
                <w:numId w:val="33"/>
              </w:numPr>
              <w:jc w:val="center"/>
              <w:rPr>
                <w:sz w:val="20"/>
                <w:szCs w:val="20"/>
              </w:rPr>
            </w:pPr>
          </w:p>
        </w:tc>
        <w:tc>
          <w:tcPr>
            <w:tcW w:w="785" w:type="pct"/>
          </w:tcPr>
          <w:p w14:paraId="22AC26A0" w14:textId="77777777" w:rsidR="003F5307" w:rsidRPr="00A729C8" w:rsidRDefault="003F5307" w:rsidP="0020619E">
            <w:pPr>
              <w:jc w:val="left"/>
              <w:rPr>
                <w:sz w:val="20"/>
                <w:szCs w:val="20"/>
              </w:rPr>
            </w:pPr>
          </w:p>
        </w:tc>
        <w:tc>
          <w:tcPr>
            <w:tcW w:w="2306" w:type="pct"/>
          </w:tcPr>
          <w:p w14:paraId="41528FC2" w14:textId="77777777" w:rsidR="003F5307" w:rsidRPr="00A729C8" w:rsidRDefault="003F5307" w:rsidP="003F5307">
            <w:pPr>
              <w:rPr>
                <w:sz w:val="20"/>
                <w:szCs w:val="20"/>
              </w:rPr>
            </w:pPr>
            <w:r w:rsidRPr="00A729C8">
              <w:rPr>
                <w:sz w:val="20"/>
                <w:szCs w:val="20"/>
              </w:rPr>
              <w:t xml:space="preserve">The system should provide the ability to update the status of the relevant patient home medication inventory entry to reflect that the home medication has been collected. </w:t>
            </w:r>
          </w:p>
        </w:tc>
        <w:tc>
          <w:tcPr>
            <w:tcW w:w="392" w:type="pct"/>
          </w:tcPr>
          <w:p w14:paraId="1761D1D5" w14:textId="77777777" w:rsidR="003F5307" w:rsidRPr="00A729C8" w:rsidRDefault="003F5307" w:rsidP="003F5307">
            <w:pPr>
              <w:rPr>
                <w:sz w:val="20"/>
                <w:szCs w:val="20"/>
              </w:rPr>
            </w:pPr>
            <w:r w:rsidRPr="00A729C8">
              <w:rPr>
                <w:sz w:val="20"/>
                <w:szCs w:val="20"/>
              </w:rPr>
              <w:t>Non-Core.</w:t>
            </w:r>
          </w:p>
        </w:tc>
        <w:tc>
          <w:tcPr>
            <w:tcW w:w="1126" w:type="pct"/>
          </w:tcPr>
          <w:p w14:paraId="27D0A6E8" w14:textId="77777777" w:rsidR="003F5307" w:rsidRPr="00A729C8" w:rsidRDefault="003F5307" w:rsidP="003F5307">
            <w:pPr>
              <w:rPr>
                <w:sz w:val="20"/>
                <w:szCs w:val="20"/>
              </w:rPr>
            </w:pPr>
          </w:p>
        </w:tc>
      </w:tr>
      <w:tr w:rsidR="003F5307" w:rsidRPr="00A729C8" w14:paraId="00518B5C" w14:textId="0A9FD98B" w:rsidTr="00730688">
        <w:tc>
          <w:tcPr>
            <w:tcW w:w="391" w:type="pct"/>
          </w:tcPr>
          <w:p w14:paraId="1C783C28" w14:textId="77777777" w:rsidR="003F5307" w:rsidRPr="000F0B41" w:rsidRDefault="003F5307" w:rsidP="00B46E99">
            <w:pPr>
              <w:pStyle w:val="ListParagraph"/>
              <w:numPr>
                <w:ilvl w:val="0"/>
                <w:numId w:val="33"/>
              </w:numPr>
              <w:jc w:val="center"/>
              <w:rPr>
                <w:sz w:val="20"/>
                <w:szCs w:val="20"/>
              </w:rPr>
            </w:pPr>
          </w:p>
        </w:tc>
        <w:tc>
          <w:tcPr>
            <w:tcW w:w="785" w:type="pct"/>
          </w:tcPr>
          <w:p w14:paraId="4BA87BAF" w14:textId="77777777" w:rsidR="003F5307" w:rsidRPr="00A729C8" w:rsidRDefault="003F5307" w:rsidP="0020619E">
            <w:pPr>
              <w:jc w:val="left"/>
              <w:rPr>
                <w:sz w:val="20"/>
                <w:szCs w:val="20"/>
              </w:rPr>
            </w:pPr>
            <w:r w:rsidRPr="00A729C8">
              <w:rPr>
                <w:sz w:val="20"/>
                <w:szCs w:val="20"/>
              </w:rPr>
              <w:t xml:space="preserve">Patient Care. </w:t>
            </w:r>
            <w:r w:rsidRPr="00A729C8">
              <w:rPr>
                <w:sz w:val="20"/>
                <w:szCs w:val="20"/>
              </w:rPr>
              <w:sym w:font="Wingdings" w:char="F0E0"/>
            </w:r>
            <w:r w:rsidRPr="00A729C8">
              <w:rPr>
                <w:sz w:val="20"/>
                <w:szCs w:val="20"/>
              </w:rPr>
              <w:t xml:space="preserve"> Patient Care Admin. </w:t>
            </w:r>
            <w:r w:rsidRPr="00A729C8">
              <w:rPr>
                <w:sz w:val="20"/>
                <w:szCs w:val="20"/>
              </w:rPr>
              <w:sym w:font="Wingdings" w:char="F0E0"/>
            </w:r>
            <w:r w:rsidRPr="00A729C8">
              <w:rPr>
                <w:sz w:val="20"/>
                <w:szCs w:val="20"/>
              </w:rPr>
              <w:t xml:space="preserve"> Patient Home Medication </w:t>
            </w:r>
            <w:r w:rsidRPr="00A729C8">
              <w:rPr>
                <w:sz w:val="20"/>
                <w:szCs w:val="20"/>
              </w:rPr>
              <w:lastRenderedPageBreak/>
              <w:t xml:space="preserve">Admin. </w:t>
            </w:r>
            <w:r w:rsidRPr="00A729C8">
              <w:rPr>
                <w:sz w:val="20"/>
                <w:szCs w:val="20"/>
              </w:rPr>
              <w:sym w:font="Wingdings" w:char="F0E0"/>
            </w:r>
            <w:r w:rsidRPr="00A729C8">
              <w:rPr>
                <w:sz w:val="20"/>
                <w:szCs w:val="20"/>
              </w:rPr>
              <w:t xml:space="preserve"> </w:t>
            </w:r>
            <w:r w:rsidRPr="00A729C8">
              <w:rPr>
                <w:b/>
                <w:bCs/>
                <w:sz w:val="20"/>
                <w:szCs w:val="20"/>
              </w:rPr>
              <w:t>Lost Patient Home Medication.</w:t>
            </w:r>
          </w:p>
        </w:tc>
        <w:tc>
          <w:tcPr>
            <w:tcW w:w="2306" w:type="pct"/>
          </w:tcPr>
          <w:p w14:paraId="199DC869" w14:textId="77777777" w:rsidR="003F5307" w:rsidRPr="00A729C8" w:rsidRDefault="003F5307" w:rsidP="003F5307">
            <w:pPr>
              <w:rPr>
                <w:sz w:val="20"/>
                <w:szCs w:val="20"/>
              </w:rPr>
            </w:pPr>
            <w:r w:rsidRPr="00A729C8">
              <w:rPr>
                <w:sz w:val="20"/>
                <w:szCs w:val="20"/>
              </w:rPr>
              <w:lastRenderedPageBreak/>
              <w:t xml:space="preserve">The system should provide the ability to manage loss of patient home medication handed in for safe keeping. Lost patient home medication function is used when </w:t>
            </w:r>
            <w:r w:rsidRPr="00A729C8">
              <w:rPr>
                <w:sz w:val="20"/>
                <w:szCs w:val="20"/>
              </w:rPr>
              <w:lastRenderedPageBreak/>
              <w:t>patient home medication handed in for safe keeping have been lost. Lost home medication is reported to the patient.</w:t>
            </w:r>
          </w:p>
        </w:tc>
        <w:tc>
          <w:tcPr>
            <w:tcW w:w="392" w:type="pct"/>
          </w:tcPr>
          <w:p w14:paraId="551E23D5" w14:textId="77777777" w:rsidR="003F5307" w:rsidRPr="00A729C8" w:rsidRDefault="003F5307" w:rsidP="003F5307">
            <w:pPr>
              <w:rPr>
                <w:sz w:val="20"/>
                <w:szCs w:val="20"/>
              </w:rPr>
            </w:pPr>
            <w:r w:rsidRPr="00A729C8">
              <w:rPr>
                <w:sz w:val="20"/>
                <w:szCs w:val="20"/>
              </w:rPr>
              <w:lastRenderedPageBreak/>
              <w:t>Non-Core.</w:t>
            </w:r>
          </w:p>
        </w:tc>
        <w:tc>
          <w:tcPr>
            <w:tcW w:w="1126" w:type="pct"/>
          </w:tcPr>
          <w:p w14:paraId="31695302" w14:textId="77777777" w:rsidR="003F5307" w:rsidRPr="00A729C8" w:rsidRDefault="003F5307" w:rsidP="003F5307">
            <w:pPr>
              <w:rPr>
                <w:sz w:val="20"/>
                <w:szCs w:val="20"/>
              </w:rPr>
            </w:pPr>
          </w:p>
        </w:tc>
      </w:tr>
      <w:tr w:rsidR="003F5307" w:rsidRPr="00A729C8" w14:paraId="7B954AF4" w14:textId="30A23F55" w:rsidTr="00730688">
        <w:tc>
          <w:tcPr>
            <w:tcW w:w="391" w:type="pct"/>
          </w:tcPr>
          <w:p w14:paraId="535BE7E4" w14:textId="77777777" w:rsidR="003F5307" w:rsidRPr="000F0B41" w:rsidRDefault="003F5307" w:rsidP="00B46E99">
            <w:pPr>
              <w:pStyle w:val="ListParagraph"/>
              <w:numPr>
                <w:ilvl w:val="0"/>
                <w:numId w:val="33"/>
              </w:numPr>
              <w:jc w:val="center"/>
              <w:rPr>
                <w:sz w:val="20"/>
                <w:szCs w:val="20"/>
              </w:rPr>
            </w:pPr>
          </w:p>
        </w:tc>
        <w:tc>
          <w:tcPr>
            <w:tcW w:w="785" w:type="pct"/>
          </w:tcPr>
          <w:p w14:paraId="07DBFAC3" w14:textId="77777777" w:rsidR="003F5307" w:rsidRPr="00A729C8" w:rsidRDefault="003F5307" w:rsidP="0020619E">
            <w:pPr>
              <w:jc w:val="left"/>
              <w:rPr>
                <w:sz w:val="20"/>
                <w:szCs w:val="20"/>
              </w:rPr>
            </w:pPr>
          </w:p>
        </w:tc>
        <w:tc>
          <w:tcPr>
            <w:tcW w:w="2306" w:type="pct"/>
          </w:tcPr>
          <w:p w14:paraId="1D2FC00B" w14:textId="77777777" w:rsidR="003F5307" w:rsidRPr="00A729C8" w:rsidRDefault="003F5307" w:rsidP="003F5307">
            <w:pPr>
              <w:rPr>
                <w:sz w:val="20"/>
                <w:szCs w:val="20"/>
              </w:rPr>
            </w:pPr>
            <w:r w:rsidRPr="00A729C8">
              <w:rPr>
                <w:sz w:val="20"/>
                <w:szCs w:val="20"/>
              </w:rPr>
              <w:t xml:space="preserve">The system should provide the ability to update the relevant patient home medication inventory to reflect that the home medication that were handed in for safe keeping has been lost. </w:t>
            </w:r>
          </w:p>
        </w:tc>
        <w:tc>
          <w:tcPr>
            <w:tcW w:w="392" w:type="pct"/>
          </w:tcPr>
          <w:p w14:paraId="4BE7181F" w14:textId="77777777" w:rsidR="003F5307" w:rsidRPr="00A729C8" w:rsidRDefault="003F5307" w:rsidP="003F5307">
            <w:pPr>
              <w:rPr>
                <w:sz w:val="20"/>
                <w:szCs w:val="20"/>
              </w:rPr>
            </w:pPr>
            <w:r w:rsidRPr="00A729C8">
              <w:rPr>
                <w:sz w:val="20"/>
                <w:szCs w:val="20"/>
              </w:rPr>
              <w:t>Non-Core.</w:t>
            </w:r>
          </w:p>
        </w:tc>
        <w:tc>
          <w:tcPr>
            <w:tcW w:w="1126" w:type="pct"/>
          </w:tcPr>
          <w:p w14:paraId="5B645DEB" w14:textId="77777777" w:rsidR="003F5307" w:rsidRPr="00A729C8" w:rsidRDefault="003F5307" w:rsidP="003F5307">
            <w:pPr>
              <w:rPr>
                <w:sz w:val="20"/>
                <w:szCs w:val="20"/>
              </w:rPr>
            </w:pPr>
          </w:p>
        </w:tc>
      </w:tr>
      <w:tr w:rsidR="003F5307" w:rsidRPr="00A729C8" w14:paraId="5DCAA27C" w14:textId="3473E97F" w:rsidTr="00730688">
        <w:tc>
          <w:tcPr>
            <w:tcW w:w="391" w:type="pct"/>
          </w:tcPr>
          <w:p w14:paraId="29696FD9" w14:textId="77777777" w:rsidR="003F5307" w:rsidRPr="000F0B41" w:rsidRDefault="003F5307" w:rsidP="00B46E99">
            <w:pPr>
              <w:pStyle w:val="ListParagraph"/>
              <w:numPr>
                <w:ilvl w:val="0"/>
                <w:numId w:val="33"/>
              </w:numPr>
              <w:jc w:val="center"/>
              <w:rPr>
                <w:sz w:val="20"/>
                <w:szCs w:val="20"/>
              </w:rPr>
            </w:pPr>
          </w:p>
        </w:tc>
        <w:tc>
          <w:tcPr>
            <w:tcW w:w="785" w:type="pct"/>
          </w:tcPr>
          <w:p w14:paraId="4CF49F63" w14:textId="77777777" w:rsidR="003F5307" w:rsidRPr="00A729C8" w:rsidRDefault="003F5307" w:rsidP="0020619E">
            <w:pPr>
              <w:jc w:val="left"/>
              <w:rPr>
                <w:sz w:val="20"/>
                <w:szCs w:val="20"/>
              </w:rPr>
            </w:pPr>
          </w:p>
        </w:tc>
        <w:tc>
          <w:tcPr>
            <w:tcW w:w="2306" w:type="pct"/>
          </w:tcPr>
          <w:p w14:paraId="5F9384B6" w14:textId="77777777" w:rsidR="003F5307" w:rsidRPr="00A729C8" w:rsidRDefault="003F5307" w:rsidP="003F5307">
            <w:pPr>
              <w:rPr>
                <w:sz w:val="20"/>
                <w:szCs w:val="20"/>
              </w:rPr>
            </w:pPr>
            <w:r w:rsidRPr="00A729C8">
              <w:rPr>
                <w:sz w:val="20"/>
                <w:szCs w:val="20"/>
              </w:rPr>
              <w:t xml:space="preserve">The system should provide the ability to notify the patient that his/her home medication got lost while in safe keeping at the relevant healthcare facility.   </w:t>
            </w:r>
          </w:p>
        </w:tc>
        <w:tc>
          <w:tcPr>
            <w:tcW w:w="392" w:type="pct"/>
          </w:tcPr>
          <w:p w14:paraId="39571B9A" w14:textId="77777777" w:rsidR="003F5307" w:rsidRPr="00A729C8" w:rsidRDefault="003F5307" w:rsidP="003F5307">
            <w:pPr>
              <w:rPr>
                <w:sz w:val="20"/>
                <w:szCs w:val="20"/>
              </w:rPr>
            </w:pPr>
            <w:r w:rsidRPr="00A729C8">
              <w:rPr>
                <w:sz w:val="20"/>
                <w:szCs w:val="20"/>
              </w:rPr>
              <w:t>Non-Core.</w:t>
            </w:r>
          </w:p>
        </w:tc>
        <w:tc>
          <w:tcPr>
            <w:tcW w:w="1126" w:type="pct"/>
          </w:tcPr>
          <w:p w14:paraId="5DD180E8" w14:textId="77777777" w:rsidR="003F5307" w:rsidRPr="00A729C8" w:rsidRDefault="003F5307" w:rsidP="003F5307">
            <w:pPr>
              <w:rPr>
                <w:sz w:val="20"/>
                <w:szCs w:val="20"/>
              </w:rPr>
            </w:pPr>
          </w:p>
        </w:tc>
      </w:tr>
    </w:tbl>
    <w:p w14:paraId="1B9321CD" w14:textId="77777777" w:rsidR="00652E1A" w:rsidRPr="00652E1A" w:rsidRDefault="00652E1A" w:rsidP="00652E1A">
      <w:pPr>
        <w:rPr>
          <w:lang w:val="en-GB"/>
        </w:rPr>
      </w:pPr>
    </w:p>
    <w:p w14:paraId="3AE209EE" w14:textId="77777777" w:rsidR="00064A65" w:rsidRDefault="00064A65" w:rsidP="00652E1A">
      <w:pPr>
        <w:pStyle w:val="Heading1"/>
        <w:numPr>
          <w:ilvl w:val="0"/>
          <w:numId w:val="0"/>
        </w:numPr>
        <w:ind w:left="567" w:hanging="567"/>
        <w:sectPr w:rsidR="00064A65" w:rsidSect="00773ECC">
          <w:pgSz w:w="16838" w:h="11906" w:orient="landscape" w:code="9"/>
          <w:pgMar w:top="1134" w:right="1246" w:bottom="1134" w:left="1134" w:header="720" w:footer="407" w:gutter="0"/>
          <w:cols w:space="720"/>
          <w:titlePg/>
          <w:docGrid w:linePitch="272"/>
        </w:sectPr>
      </w:pPr>
    </w:p>
    <w:p w14:paraId="1898BC5A" w14:textId="48FED8AF" w:rsidR="00553EEE" w:rsidRDefault="00553EEE" w:rsidP="00064A65">
      <w:pPr>
        <w:pStyle w:val="Heading2"/>
        <w:rPr>
          <w:rFonts w:ascii="Calibri Light" w:hAnsi="Calibri Light" w:cs="Calibri Light"/>
        </w:rPr>
      </w:pPr>
      <w:bookmarkStart w:id="44" w:name="_Toc189038857"/>
      <w:r>
        <w:rPr>
          <w:rFonts w:ascii="Calibri Light" w:hAnsi="Calibri Light" w:cs="Calibri Light"/>
        </w:rPr>
        <w:lastRenderedPageBreak/>
        <w:t>Population care requirements</w:t>
      </w:r>
      <w:bookmarkEnd w:id="44"/>
    </w:p>
    <w:p w14:paraId="64CF7ABC" w14:textId="5B637D2A" w:rsidR="00553EEE" w:rsidRDefault="00553EEE" w:rsidP="00553EEE">
      <w:r>
        <w:t xml:space="preserve">Population care requirements are expressed in Table </w:t>
      </w:r>
      <w:r w:rsidR="00092D58">
        <w:t>7</w:t>
      </w:r>
      <w:r>
        <w:t xml:space="preserve"> below, per functions as listed below.</w:t>
      </w:r>
    </w:p>
    <w:p w14:paraId="24729C08" w14:textId="4C64812E" w:rsidR="00553EEE" w:rsidRDefault="00553EEE" w:rsidP="00B46E99">
      <w:pPr>
        <w:pStyle w:val="ListParagraph"/>
        <w:numPr>
          <w:ilvl w:val="0"/>
          <w:numId w:val="57"/>
        </w:numPr>
        <w:spacing w:after="0"/>
        <w:contextualSpacing w:val="0"/>
        <w:outlineLvl w:val="0"/>
      </w:pPr>
      <w:r>
        <w:t>Preventive care support</w:t>
      </w:r>
    </w:p>
    <w:p w14:paraId="5BD8A20A" w14:textId="309D347C" w:rsidR="00553EEE" w:rsidRDefault="00553EEE" w:rsidP="00B46E99">
      <w:pPr>
        <w:pStyle w:val="ListParagraph"/>
        <w:numPr>
          <w:ilvl w:val="0"/>
          <w:numId w:val="57"/>
        </w:numPr>
        <w:spacing w:after="0"/>
        <w:contextualSpacing w:val="0"/>
        <w:outlineLvl w:val="0"/>
      </w:pPr>
      <w:r>
        <w:t>Research</w:t>
      </w:r>
    </w:p>
    <w:p w14:paraId="20CD503F" w14:textId="22B3737E" w:rsidR="00553EEE" w:rsidRDefault="00553EEE" w:rsidP="00B46E99">
      <w:pPr>
        <w:pStyle w:val="ListParagraph"/>
        <w:numPr>
          <w:ilvl w:val="0"/>
          <w:numId w:val="57"/>
        </w:numPr>
        <w:spacing w:after="0"/>
        <w:contextualSpacing w:val="0"/>
        <w:outlineLvl w:val="0"/>
      </w:pPr>
      <w:r>
        <w:t>Epidemiological investigation</w:t>
      </w:r>
    </w:p>
    <w:p w14:paraId="7F8C48F7" w14:textId="4EC36DDD" w:rsidR="00553EEE" w:rsidRDefault="00553EEE" w:rsidP="00B46E99">
      <w:pPr>
        <w:pStyle w:val="ListParagraph"/>
        <w:numPr>
          <w:ilvl w:val="1"/>
          <w:numId w:val="57"/>
        </w:numPr>
        <w:spacing w:after="0"/>
        <w:contextualSpacing w:val="0"/>
        <w:outlineLvl w:val="0"/>
      </w:pPr>
      <w:r>
        <w:t>Data collection</w:t>
      </w:r>
    </w:p>
    <w:p w14:paraId="43D821E4" w14:textId="42FB50DC" w:rsidR="00553EEE" w:rsidRDefault="00553EEE" w:rsidP="00B46E99">
      <w:pPr>
        <w:pStyle w:val="ListParagraph"/>
        <w:numPr>
          <w:ilvl w:val="2"/>
          <w:numId w:val="57"/>
        </w:numPr>
        <w:spacing w:after="0"/>
        <w:contextualSpacing w:val="0"/>
        <w:outlineLvl w:val="0"/>
      </w:pPr>
      <w:r>
        <w:t>Psychological and social questionnaires and interviews</w:t>
      </w:r>
    </w:p>
    <w:p w14:paraId="559912E6" w14:textId="737785B5" w:rsidR="00553EEE" w:rsidRDefault="00553EEE" w:rsidP="00B46E99">
      <w:pPr>
        <w:pStyle w:val="ListParagraph"/>
        <w:numPr>
          <w:ilvl w:val="1"/>
          <w:numId w:val="57"/>
        </w:numPr>
        <w:spacing w:after="0"/>
        <w:contextualSpacing w:val="0"/>
        <w:outlineLvl w:val="0"/>
      </w:pPr>
      <w:r>
        <w:t>Data analysis</w:t>
      </w:r>
    </w:p>
    <w:p w14:paraId="6C76F10C" w14:textId="0F485D14" w:rsidR="00553EEE" w:rsidRDefault="00553EEE" w:rsidP="00B46E99">
      <w:pPr>
        <w:pStyle w:val="ListParagraph"/>
        <w:numPr>
          <w:ilvl w:val="2"/>
          <w:numId w:val="57"/>
        </w:numPr>
        <w:spacing w:after="0"/>
        <w:contextualSpacing w:val="0"/>
        <w:outlineLvl w:val="0"/>
      </w:pPr>
      <w:r>
        <w:t>Psychological and social questionnaire and interview response analysis</w:t>
      </w:r>
    </w:p>
    <w:p w14:paraId="2A0A3DFD" w14:textId="6161C52F" w:rsidR="00553EEE" w:rsidRDefault="00553EEE" w:rsidP="00B46E99">
      <w:pPr>
        <w:pStyle w:val="ListParagraph"/>
        <w:numPr>
          <w:ilvl w:val="1"/>
          <w:numId w:val="57"/>
        </w:numPr>
        <w:spacing w:after="0"/>
        <w:contextualSpacing w:val="0"/>
        <w:outlineLvl w:val="0"/>
      </w:pPr>
      <w:r>
        <w:t>Data sharing</w:t>
      </w:r>
    </w:p>
    <w:p w14:paraId="65F8EAA6" w14:textId="591C7406" w:rsidR="00553EEE" w:rsidRDefault="00553EEE" w:rsidP="00B46E99">
      <w:pPr>
        <w:pStyle w:val="ListParagraph"/>
        <w:numPr>
          <w:ilvl w:val="0"/>
          <w:numId w:val="57"/>
        </w:numPr>
        <w:spacing w:after="0"/>
        <w:contextualSpacing w:val="0"/>
        <w:outlineLvl w:val="0"/>
      </w:pPr>
      <w:r>
        <w:t>Risk alert and response</w:t>
      </w:r>
    </w:p>
    <w:p w14:paraId="194ED70C" w14:textId="296661BD" w:rsidR="00553EEE" w:rsidRDefault="00553EEE" w:rsidP="00B46E99">
      <w:pPr>
        <w:pStyle w:val="ListParagraph"/>
        <w:numPr>
          <w:ilvl w:val="0"/>
          <w:numId w:val="57"/>
        </w:numPr>
        <w:spacing w:after="0"/>
        <w:contextualSpacing w:val="0"/>
        <w:outlineLvl w:val="0"/>
      </w:pPr>
      <w:r>
        <w:t>Risk response monitoring</w:t>
      </w:r>
    </w:p>
    <w:p w14:paraId="009C9AB1" w14:textId="206CBAE5" w:rsidR="00553EEE" w:rsidRDefault="00553EEE" w:rsidP="00B46E99">
      <w:pPr>
        <w:pStyle w:val="ListParagraph"/>
        <w:numPr>
          <w:ilvl w:val="0"/>
          <w:numId w:val="57"/>
        </w:numPr>
        <w:spacing w:after="0"/>
        <w:contextualSpacing w:val="0"/>
        <w:outlineLvl w:val="0"/>
      </w:pPr>
      <w:r>
        <w:t>Donors admin</w:t>
      </w:r>
    </w:p>
    <w:p w14:paraId="12E715AD" w14:textId="278C55C1" w:rsidR="00553EEE" w:rsidRDefault="00553EEE" w:rsidP="00B46E99">
      <w:pPr>
        <w:pStyle w:val="ListParagraph"/>
        <w:numPr>
          <w:ilvl w:val="0"/>
          <w:numId w:val="57"/>
        </w:numPr>
        <w:spacing w:after="0"/>
        <w:contextualSpacing w:val="0"/>
        <w:outlineLvl w:val="0"/>
      </w:pPr>
      <w:r>
        <w:t>Public health reporting</w:t>
      </w:r>
    </w:p>
    <w:p w14:paraId="4637491E" w14:textId="5B5D4D73" w:rsidR="00553EEE" w:rsidRDefault="00553EEE" w:rsidP="00B46E99">
      <w:pPr>
        <w:pStyle w:val="ListParagraph"/>
        <w:numPr>
          <w:ilvl w:val="0"/>
          <w:numId w:val="57"/>
        </w:numPr>
        <w:spacing w:after="0"/>
        <w:contextualSpacing w:val="0"/>
        <w:outlineLvl w:val="0"/>
      </w:pPr>
      <w:r>
        <w:t>Consistency of care</w:t>
      </w:r>
    </w:p>
    <w:p w14:paraId="51FCDCE0" w14:textId="2172FAE3" w:rsidR="00553EEE" w:rsidRDefault="00553EEE" w:rsidP="00B46E99">
      <w:pPr>
        <w:pStyle w:val="ListParagraph"/>
        <w:numPr>
          <w:ilvl w:val="0"/>
          <w:numId w:val="57"/>
        </w:numPr>
        <w:spacing w:after="0"/>
        <w:contextualSpacing w:val="0"/>
        <w:outlineLvl w:val="0"/>
      </w:pPr>
      <w:r>
        <w:t>Health study identifiers</w:t>
      </w:r>
    </w:p>
    <w:p w14:paraId="6CB25EC8" w14:textId="6E7B0498" w:rsidR="00553EEE" w:rsidRDefault="00553EEE" w:rsidP="00B46E99">
      <w:pPr>
        <w:pStyle w:val="ListParagraph"/>
        <w:numPr>
          <w:ilvl w:val="0"/>
          <w:numId w:val="57"/>
        </w:numPr>
        <w:spacing w:after="0"/>
        <w:contextualSpacing w:val="0"/>
        <w:outlineLvl w:val="0"/>
      </w:pPr>
      <w:r>
        <w:t>De-identification</w:t>
      </w:r>
    </w:p>
    <w:p w14:paraId="39D0EDBB" w14:textId="2BA20220" w:rsidR="00553EEE" w:rsidRDefault="00553EEE" w:rsidP="00B46E99">
      <w:pPr>
        <w:pStyle w:val="ListParagraph"/>
        <w:numPr>
          <w:ilvl w:val="0"/>
          <w:numId w:val="57"/>
        </w:numPr>
        <w:spacing w:after="0"/>
        <w:contextualSpacing w:val="0"/>
        <w:outlineLvl w:val="0"/>
      </w:pPr>
      <w:r>
        <w:t>Healthcare program</w:t>
      </w:r>
    </w:p>
    <w:p w14:paraId="17B8E3DB" w14:textId="77777777" w:rsidR="009B094F" w:rsidRDefault="009B094F">
      <w:pPr>
        <w:spacing w:after="0" w:line="240" w:lineRule="auto"/>
        <w:jc w:val="left"/>
      </w:pPr>
    </w:p>
    <w:p w14:paraId="2B09F957" w14:textId="1DFF7115" w:rsidR="009B094F" w:rsidRPr="00C84B96" w:rsidRDefault="009B094F" w:rsidP="009B094F">
      <w:pPr>
        <w:spacing w:after="0"/>
        <w:outlineLvl w:val="0"/>
        <w:rPr>
          <w:lang w:val="en-GB"/>
        </w:rPr>
      </w:pPr>
      <w:r w:rsidRPr="00C84B96">
        <w:rPr>
          <w:lang w:val="en-GB"/>
        </w:rPr>
        <w:t xml:space="preserve">Column a of Table </w:t>
      </w:r>
      <w:r w:rsidR="00151933">
        <w:rPr>
          <w:lang w:val="en-GB"/>
        </w:rPr>
        <w:t>7</w:t>
      </w:r>
      <w:r w:rsidRPr="00C84B96">
        <w:rPr>
          <w:lang w:val="en-GB"/>
        </w:rPr>
        <w:t xml:space="preserve"> reflects function names. The function for which descriptions and requirements are provided in column b, are typed in bold font. Functional hierarchy that provides context for the function in bold is indicated using arrows. </w:t>
      </w:r>
    </w:p>
    <w:p w14:paraId="38AF3B99" w14:textId="40DC7F40" w:rsidR="009B094F" w:rsidRPr="00C84B96" w:rsidRDefault="009B094F" w:rsidP="009B094F">
      <w:pPr>
        <w:spacing w:before="240" w:after="0"/>
        <w:outlineLvl w:val="0"/>
        <w:rPr>
          <w:lang w:val="en-GB"/>
        </w:rPr>
      </w:pPr>
      <w:r w:rsidRPr="00C84B96">
        <w:rPr>
          <w:lang w:val="en-GB"/>
        </w:rPr>
        <w:t xml:space="preserve">Column b of Table </w:t>
      </w:r>
      <w:r w:rsidR="00151933">
        <w:rPr>
          <w:lang w:val="en-GB"/>
        </w:rPr>
        <w:t>7</w:t>
      </w:r>
      <w:r w:rsidRPr="00C84B96">
        <w:rPr>
          <w:lang w:val="en-GB"/>
        </w:rPr>
        <w:t xml:space="preserve"> contains the description and requirements relevant to the function stated in bold in column a.</w:t>
      </w:r>
    </w:p>
    <w:p w14:paraId="358E30E1" w14:textId="404FF779" w:rsidR="009B094F" w:rsidRDefault="009B094F" w:rsidP="009B094F">
      <w:pPr>
        <w:spacing w:before="240" w:after="0"/>
        <w:outlineLvl w:val="0"/>
        <w:rPr>
          <w:lang w:val="en-GB"/>
        </w:rPr>
      </w:pPr>
      <w:r w:rsidRPr="00C84B96">
        <w:rPr>
          <w:lang w:val="en-GB"/>
        </w:rPr>
        <w:t xml:space="preserve">Column c of Table </w:t>
      </w:r>
      <w:r w:rsidR="00151933">
        <w:rPr>
          <w:lang w:val="en-GB"/>
        </w:rPr>
        <w:t>7</w:t>
      </w:r>
      <w:r w:rsidRPr="00C84B96">
        <w:rPr>
          <w:lang w:val="en-GB"/>
        </w:rPr>
        <w:t xml:space="preserve"> is used to indicate whether a requirement is considered as a core or non-core requirement. A requirement is classified as core when it must be satisfied by the eHealth system. Non-core requirements are considered as ‘nice-to-have’ requirements.</w:t>
      </w:r>
    </w:p>
    <w:p w14:paraId="2AF5E87A" w14:textId="4BAB6652" w:rsidR="009B094F" w:rsidRDefault="009B094F" w:rsidP="009B094F">
      <w:pPr>
        <w:spacing w:before="240" w:after="0"/>
        <w:outlineLvl w:val="0"/>
        <w:rPr>
          <w:lang w:val="en-GB"/>
        </w:rPr>
      </w:pPr>
      <w:r>
        <w:rPr>
          <w:lang w:val="en-GB"/>
        </w:rPr>
        <w:t xml:space="preserve">The bidder must indicate in Column d of Table </w:t>
      </w:r>
      <w:r w:rsidR="00151933">
        <w:rPr>
          <w:lang w:val="en-GB"/>
        </w:rPr>
        <w:t>7</w:t>
      </w:r>
      <w:r>
        <w:rPr>
          <w:lang w:val="en-GB"/>
        </w:rPr>
        <w:t xml:space="preserve">, for each requirement, as indicated in the table below. Bidders are encouraged to provide additional information as comment per requirement (column d of Table </w:t>
      </w:r>
      <w:r w:rsidR="00151933">
        <w:rPr>
          <w:lang w:val="en-GB"/>
        </w:rPr>
        <w:t>7</w:t>
      </w:r>
      <w:r>
        <w:rPr>
          <w:lang w:val="en-GB"/>
        </w:rPr>
        <w:t xml:space="preserve">).  </w:t>
      </w:r>
    </w:p>
    <w:p w14:paraId="36E467C3" w14:textId="49995AB2" w:rsidR="009B094F" w:rsidRPr="00BB6F5A" w:rsidRDefault="009B094F" w:rsidP="009B094F">
      <w:pPr>
        <w:pStyle w:val="Caption"/>
        <w:rPr>
          <w:rFonts w:ascii="Calibri Light" w:hAnsi="Calibri Light" w:cs="Calibri Light"/>
        </w:rPr>
      </w:pPr>
      <w:r>
        <w:t xml:space="preserve">  </w:t>
      </w:r>
      <w:bookmarkStart w:id="45" w:name="_Toc189038877"/>
      <w:r w:rsidRPr="00BB6F5A">
        <w:rPr>
          <w:rFonts w:ascii="Calibri Light" w:hAnsi="Calibri Light" w:cs="Calibri Light"/>
        </w:rPr>
        <w:t xml:space="preserve">Table </w:t>
      </w:r>
      <w:r w:rsidRPr="00BB6F5A">
        <w:rPr>
          <w:rFonts w:ascii="Calibri Light" w:hAnsi="Calibri Light" w:cs="Calibri Light"/>
        </w:rPr>
        <w:fldChar w:fldCharType="begin"/>
      </w:r>
      <w:r w:rsidRPr="00BB6F5A">
        <w:rPr>
          <w:rFonts w:ascii="Calibri Light" w:hAnsi="Calibri Light" w:cs="Calibri Light"/>
        </w:rPr>
        <w:instrText xml:space="preserve"> SEQ Table \* ARABIC </w:instrText>
      </w:r>
      <w:r w:rsidRPr="00BB6F5A">
        <w:rPr>
          <w:rFonts w:ascii="Calibri Light" w:hAnsi="Calibri Light" w:cs="Calibri Light"/>
        </w:rPr>
        <w:fldChar w:fldCharType="separate"/>
      </w:r>
      <w:r w:rsidR="00F4119E">
        <w:rPr>
          <w:rFonts w:ascii="Calibri Light" w:hAnsi="Calibri Light" w:cs="Calibri Light"/>
          <w:noProof/>
        </w:rPr>
        <w:t>6</w:t>
      </w:r>
      <w:r w:rsidRPr="00BB6F5A">
        <w:rPr>
          <w:rFonts w:ascii="Calibri Light" w:hAnsi="Calibri Light" w:cs="Calibri Light"/>
        </w:rPr>
        <w:fldChar w:fldCharType="end"/>
      </w:r>
      <w:r w:rsidRPr="00BB6F5A">
        <w:rPr>
          <w:rFonts w:ascii="Calibri Light" w:hAnsi="Calibri Light" w:cs="Calibri Light"/>
        </w:rPr>
        <w:t xml:space="preserve"> – Response legend</w:t>
      </w:r>
      <w:r w:rsidR="007455EA" w:rsidRPr="00BB6F5A">
        <w:rPr>
          <w:rFonts w:ascii="Calibri Light" w:hAnsi="Calibri Light" w:cs="Calibri Light"/>
        </w:rPr>
        <w:t xml:space="preserve"> (Population Care)</w:t>
      </w:r>
      <w:bookmarkEnd w:id="45"/>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980"/>
        <w:gridCol w:w="7648"/>
      </w:tblGrid>
      <w:tr w:rsidR="009B094F" w:rsidRPr="009161A5" w14:paraId="5DD44FFC" w14:textId="77777777" w:rsidTr="00E704A1">
        <w:trPr>
          <w:tblHeader/>
        </w:trPr>
        <w:tc>
          <w:tcPr>
            <w:tcW w:w="1980" w:type="dxa"/>
            <w:shd w:val="clear" w:color="auto" w:fill="B8CCE4" w:themeFill="accent1" w:themeFillTint="66"/>
            <w:vAlign w:val="center"/>
          </w:tcPr>
          <w:p w14:paraId="736D7CB4" w14:textId="77777777" w:rsidR="009B094F" w:rsidRPr="009161A5" w:rsidRDefault="009B094F" w:rsidP="00E704A1">
            <w:pPr>
              <w:pStyle w:val="Table"/>
              <w:spacing w:before="40" w:after="40"/>
              <w:rPr>
                <w:rFonts w:cs="Calibri Light"/>
                <w:b/>
                <w:bCs/>
                <w:color w:val="0E1B8D"/>
                <w:sz w:val="20"/>
                <w:szCs w:val="20"/>
              </w:rPr>
            </w:pPr>
            <w:r w:rsidRPr="009161A5">
              <w:rPr>
                <w:rFonts w:cs="Calibri Light"/>
                <w:b/>
                <w:bCs/>
                <w:color w:val="0E1B8D"/>
                <w:sz w:val="20"/>
                <w:szCs w:val="20"/>
              </w:rPr>
              <w:t>Response indicator</w:t>
            </w:r>
          </w:p>
        </w:tc>
        <w:tc>
          <w:tcPr>
            <w:tcW w:w="7648" w:type="dxa"/>
            <w:shd w:val="clear" w:color="auto" w:fill="B8CCE4" w:themeFill="accent1" w:themeFillTint="66"/>
            <w:vAlign w:val="center"/>
          </w:tcPr>
          <w:p w14:paraId="4A55EF90" w14:textId="77777777" w:rsidR="009B094F" w:rsidRPr="009161A5" w:rsidRDefault="009B094F" w:rsidP="00E704A1">
            <w:pPr>
              <w:pStyle w:val="Table"/>
              <w:spacing w:before="40" w:after="40"/>
              <w:rPr>
                <w:rFonts w:cs="Calibri Light"/>
                <w:b/>
                <w:bCs/>
                <w:color w:val="0E1B8D"/>
                <w:sz w:val="20"/>
                <w:szCs w:val="20"/>
              </w:rPr>
            </w:pPr>
            <w:r w:rsidRPr="009161A5">
              <w:rPr>
                <w:rFonts w:cs="Calibri Light"/>
                <w:b/>
                <w:bCs/>
                <w:color w:val="0E1B8D"/>
                <w:sz w:val="20"/>
                <w:szCs w:val="20"/>
              </w:rPr>
              <w:t>Definition</w:t>
            </w:r>
          </w:p>
        </w:tc>
      </w:tr>
      <w:tr w:rsidR="009B094F" w:rsidRPr="009161A5" w14:paraId="12640183" w14:textId="77777777" w:rsidTr="00E704A1">
        <w:tc>
          <w:tcPr>
            <w:tcW w:w="1980" w:type="dxa"/>
            <w:vAlign w:val="center"/>
          </w:tcPr>
          <w:p w14:paraId="350D6D3C" w14:textId="77777777" w:rsidR="009B094F" w:rsidRPr="009161A5" w:rsidRDefault="009B094F" w:rsidP="00E704A1">
            <w:pPr>
              <w:spacing w:before="120" w:after="0"/>
              <w:jc w:val="center"/>
              <w:outlineLvl w:val="0"/>
              <w:rPr>
                <w:rFonts w:cs="Calibri Light"/>
                <w:sz w:val="20"/>
                <w:szCs w:val="20"/>
                <w:lang w:val="en-GB"/>
              </w:rPr>
            </w:pPr>
            <w:r w:rsidRPr="009161A5">
              <w:rPr>
                <w:rFonts w:cs="Calibri Light"/>
                <w:sz w:val="20"/>
                <w:szCs w:val="20"/>
                <w:lang w:val="en-GB"/>
              </w:rPr>
              <w:t>Y</w:t>
            </w:r>
          </w:p>
        </w:tc>
        <w:tc>
          <w:tcPr>
            <w:tcW w:w="7648" w:type="dxa"/>
            <w:vAlign w:val="center"/>
          </w:tcPr>
          <w:p w14:paraId="5F2465D8" w14:textId="77777777" w:rsidR="009B094F" w:rsidRPr="009161A5" w:rsidRDefault="009B094F" w:rsidP="00E704A1">
            <w:pPr>
              <w:spacing w:before="120" w:after="0"/>
              <w:outlineLvl w:val="0"/>
              <w:rPr>
                <w:rFonts w:cs="Calibri Light"/>
                <w:sz w:val="20"/>
                <w:szCs w:val="20"/>
                <w:lang w:val="en-GB"/>
              </w:rPr>
            </w:pPr>
            <w:r w:rsidRPr="009161A5">
              <w:rPr>
                <w:rFonts w:cs="Calibri Light"/>
                <w:sz w:val="20"/>
                <w:szCs w:val="20"/>
                <w:lang w:val="en-GB"/>
              </w:rPr>
              <w:t>The functionality exists in the proposed system (no development is required)</w:t>
            </w:r>
          </w:p>
        </w:tc>
      </w:tr>
      <w:tr w:rsidR="009B094F" w:rsidRPr="009161A5" w14:paraId="69CCB3A2" w14:textId="77777777" w:rsidTr="00E704A1">
        <w:tc>
          <w:tcPr>
            <w:tcW w:w="1980" w:type="dxa"/>
            <w:vAlign w:val="center"/>
          </w:tcPr>
          <w:p w14:paraId="219AC39A" w14:textId="77777777" w:rsidR="009B094F" w:rsidRPr="009161A5" w:rsidRDefault="009B094F" w:rsidP="00E704A1">
            <w:pPr>
              <w:spacing w:before="120" w:after="0"/>
              <w:jc w:val="center"/>
              <w:outlineLvl w:val="0"/>
              <w:rPr>
                <w:rFonts w:cs="Calibri Light"/>
                <w:sz w:val="20"/>
                <w:szCs w:val="20"/>
                <w:lang w:val="en-GB"/>
              </w:rPr>
            </w:pPr>
            <w:r w:rsidRPr="009161A5">
              <w:rPr>
                <w:rFonts w:cs="Calibri Light"/>
                <w:sz w:val="20"/>
                <w:szCs w:val="20"/>
                <w:lang w:val="en-GB"/>
              </w:rPr>
              <w:t>YC</w:t>
            </w:r>
          </w:p>
        </w:tc>
        <w:tc>
          <w:tcPr>
            <w:tcW w:w="7648" w:type="dxa"/>
            <w:vAlign w:val="center"/>
          </w:tcPr>
          <w:p w14:paraId="494EA996" w14:textId="77777777" w:rsidR="009B094F" w:rsidRPr="009161A5" w:rsidRDefault="009B094F" w:rsidP="00E704A1">
            <w:pPr>
              <w:spacing w:before="120" w:after="0"/>
              <w:outlineLvl w:val="0"/>
              <w:rPr>
                <w:rFonts w:cs="Calibri Light"/>
                <w:sz w:val="20"/>
                <w:szCs w:val="20"/>
                <w:lang w:val="en-GB"/>
              </w:rPr>
            </w:pPr>
            <w:r w:rsidRPr="009161A5">
              <w:rPr>
                <w:rFonts w:cs="Calibri Light"/>
                <w:sz w:val="20"/>
                <w:szCs w:val="20"/>
                <w:lang w:val="en-GB"/>
              </w:rPr>
              <w:t xml:space="preserve">The proposed system must be customised with minor development to meet the requirement </w:t>
            </w:r>
          </w:p>
        </w:tc>
      </w:tr>
      <w:tr w:rsidR="009B094F" w:rsidRPr="009161A5" w14:paraId="1A5E72ED" w14:textId="77777777" w:rsidTr="00E704A1">
        <w:tc>
          <w:tcPr>
            <w:tcW w:w="1980" w:type="dxa"/>
            <w:vAlign w:val="center"/>
          </w:tcPr>
          <w:p w14:paraId="6D144D61" w14:textId="77777777" w:rsidR="009B094F" w:rsidRPr="009161A5" w:rsidRDefault="009B094F" w:rsidP="00E704A1">
            <w:pPr>
              <w:spacing w:before="120" w:after="0"/>
              <w:jc w:val="center"/>
              <w:outlineLvl w:val="0"/>
              <w:rPr>
                <w:rFonts w:cs="Calibri Light"/>
                <w:sz w:val="20"/>
                <w:szCs w:val="20"/>
                <w:lang w:val="en-GB"/>
              </w:rPr>
            </w:pPr>
            <w:r w:rsidRPr="009161A5">
              <w:rPr>
                <w:rFonts w:cs="Calibri Light"/>
                <w:sz w:val="20"/>
                <w:szCs w:val="20"/>
                <w:lang w:val="en-GB"/>
              </w:rPr>
              <w:t>YD</w:t>
            </w:r>
          </w:p>
        </w:tc>
        <w:tc>
          <w:tcPr>
            <w:tcW w:w="7648" w:type="dxa"/>
            <w:vAlign w:val="center"/>
          </w:tcPr>
          <w:p w14:paraId="3EE961EC" w14:textId="77777777" w:rsidR="009B094F" w:rsidRPr="009161A5" w:rsidRDefault="009B094F" w:rsidP="00E704A1">
            <w:pPr>
              <w:spacing w:before="120" w:after="0"/>
              <w:outlineLvl w:val="0"/>
              <w:rPr>
                <w:rFonts w:cs="Calibri Light"/>
                <w:sz w:val="20"/>
                <w:szCs w:val="20"/>
                <w:lang w:val="en-GB"/>
              </w:rPr>
            </w:pPr>
            <w:r w:rsidRPr="009161A5">
              <w:rPr>
                <w:rFonts w:cs="Calibri Light"/>
                <w:sz w:val="20"/>
                <w:szCs w:val="20"/>
                <w:lang w:val="en-GB"/>
              </w:rPr>
              <w:t xml:space="preserve">The functionality does not exist and must be developed to meet the requirement </w:t>
            </w:r>
          </w:p>
        </w:tc>
      </w:tr>
      <w:tr w:rsidR="009B094F" w:rsidRPr="009161A5" w14:paraId="55B27602" w14:textId="77777777" w:rsidTr="00E704A1">
        <w:tc>
          <w:tcPr>
            <w:tcW w:w="1980" w:type="dxa"/>
            <w:vAlign w:val="center"/>
          </w:tcPr>
          <w:p w14:paraId="346BBFEC" w14:textId="77777777" w:rsidR="009B094F" w:rsidRPr="009161A5" w:rsidRDefault="009B094F" w:rsidP="00E704A1">
            <w:pPr>
              <w:spacing w:before="120" w:after="0"/>
              <w:jc w:val="center"/>
              <w:outlineLvl w:val="0"/>
              <w:rPr>
                <w:rFonts w:cs="Calibri Light"/>
                <w:sz w:val="20"/>
                <w:szCs w:val="20"/>
                <w:lang w:val="en-GB"/>
              </w:rPr>
            </w:pPr>
            <w:r w:rsidRPr="009161A5">
              <w:rPr>
                <w:rFonts w:cs="Calibri Light"/>
                <w:sz w:val="20"/>
                <w:szCs w:val="20"/>
                <w:lang w:val="en-GB"/>
              </w:rPr>
              <w:t>N</w:t>
            </w:r>
          </w:p>
        </w:tc>
        <w:tc>
          <w:tcPr>
            <w:tcW w:w="7648" w:type="dxa"/>
            <w:vAlign w:val="center"/>
          </w:tcPr>
          <w:p w14:paraId="24AE81B3" w14:textId="77777777" w:rsidR="009B094F" w:rsidRPr="009161A5" w:rsidRDefault="009B094F" w:rsidP="00E704A1">
            <w:pPr>
              <w:spacing w:before="120" w:after="0"/>
              <w:outlineLvl w:val="0"/>
              <w:rPr>
                <w:rFonts w:cs="Calibri Light"/>
                <w:sz w:val="20"/>
                <w:szCs w:val="20"/>
                <w:lang w:val="en-GB"/>
              </w:rPr>
            </w:pPr>
            <w:r w:rsidRPr="009161A5">
              <w:rPr>
                <w:rFonts w:cs="Calibri Light"/>
                <w:sz w:val="20"/>
                <w:szCs w:val="20"/>
                <w:lang w:val="en-GB"/>
              </w:rPr>
              <w:t>The functionality does not exist in the proposed system and cannot be developed</w:t>
            </w:r>
          </w:p>
        </w:tc>
      </w:tr>
    </w:tbl>
    <w:p w14:paraId="3A661D98" w14:textId="77777777" w:rsidR="009B094F" w:rsidRPr="00C84B96" w:rsidRDefault="009B094F" w:rsidP="009B094F">
      <w:pPr>
        <w:spacing w:before="240" w:after="0"/>
        <w:outlineLvl w:val="0"/>
        <w:rPr>
          <w:lang w:val="en-GB"/>
        </w:rPr>
      </w:pPr>
      <w:r w:rsidRPr="009161A5">
        <w:rPr>
          <w:b/>
          <w:bCs/>
          <w:lang w:val="en-GB"/>
        </w:rPr>
        <w:t>NOTE:</w:t>
      </w:r>
      <w:r>
        <w:rPr>
          <w:lang w:val="en-GB"/>
        </w:rPr>
        <w:t xml:space="preserve"> </w:t>
      </w:r>
      <w:r w:rsidRPr="00C84B96">
        <w:rPr>
          <w:lang w:val="en-GB"/>
        </w:rPr>
        <w:t>Where “according to RSA industry standards, scope of practice, organisational policy, and/or jurisdictional law” is stated as part of a requirement it means that the system must be configurable to accommodate different rules and processes over time, based on RSA industry standards, SAMHS scope of practice, SAMHS policy and/or jurisdictional law.</w:t>
      </w:r>
    </w:p>
    <w:p w14:paraId="7E879081" w14:textId="77777777" w:rsidR="009B094F" w:rsidRDefault="009B094F">
      <w:pPr>
        <w:spacing w:after="0" w:line="240" w:lineRule="auto"/>
        <w:jc w:val="left"/>
        <w:sectPr w:rsidR="009B094F" w:rsidSect="00064A65">
          <w:footerReference w:type="first" r:id="rId13"/>
          <w:pgSz w:w="11906" w:h="16838" w:code="9"/>
          <w:pgMar w:top="1246" w:right="1134" w:bottom="1134" w:left="1134" w:header="720" w:footer="407" w:gutter="0"/>
          <w:cols w:space="720"/>
          <w:titlePg/>
          <w:docGrid w:linePitch="299"/>
        </w:sectPr>
      </w:pPr>
    </w:p>
    <w:p w14:paraId="46401140" w14:textId="7D3E8AC3" w:rsidR="00B73D5F" w:rsidRPr="00BB6F5A" w:rsidRDefault="00592C4C" w:rsidP="00592C4C">
      <w:pPr>
        <w:pStyle w:val="Caption"/>
        <w:rPr>
          <w:rFonts w:ascii="Calibri Light" w:hAnsi="Calibri Light" w:cs="Calibri Light"/>
        </w:rPr>
      </w:pPr>
      <w:bookmarkStart w:id="46" w:name="_Toc189038878"/>
      <w:r w:rsidRPr="00BB6F5A">
        <w:rPr>
          <w:rFonts w:ascii="Calibri Light" w:hAnsi="Calibri Light" w:cs="Calibri Light"/>
        </w:rPr>
        <w:lastRenderedPageBreak/>
        <w:t xml:space="preserve">Table </w:t>
      </w:r>
      <w:r w:rsidRPr="00BB6F5A">
        <w:rPr>
          <w:rFonts w:ascii="Calibri Light" w:hAnsi="Calibri Light" w:cs="Calibri Light"/>
        </w:rPr>
        <w:fldChar w:fldCharType="begin"/>
      </w:r>
      <w:r w:rsidRPr="00BB6F5A">
        <w:rPr>
          <w:rFonts w:ascii="Calibri Light" w:hAnsi="Calibri Light" w:cs="Calibri Light"/>
        </w:rPr>
        <w:instrText xml:space="preserve"> SEQ Table \* ARABIC </w:instrText>
      </w:r>
      <w:r w:rsidRPr="00BB6F5A">
        <w:rPr>
          <w:rFonts w:ascii="Calibri Light" w:hAnsi="Calibri Light" w:cs="Calibri Light"/>
        </w:rPr>
        <w:fldChar w:fldCharType="separate"/>
      </w:r>
      <w:r w:rsidR="00F4119E">
        <w:rPr>
          <w:rFonts w:ascii="Calibri Light" w:hAnsi="Calibri Light" w:cs="Calibri Light"/>
          <w:noProof/>
        </w:rPr>
        <w:t>7</w:t>
      </w:r>
      <w:r w:rsidRPr="00BB6F5A">
        <w:rPr>
          <w:rFonts w:ascii="Calibri Light" w:hAnsi="Calibri Light" w:cs="Calibri Light"/>
        </w:rPr>
        <w:fldChar w:fldCharType="end"/>
      </w:r>
      <w:r w:rsidRPr="00BB6F5A">
        <w:rPr>
          <w:rFonts w:ascii="Calibri Light" w:hAnsi="Calibri Light" w:cs="Calibri Light"/>
        </w:rPr>
        <w:t xml:space="preserve"> – Population care requirements</w:t>
      </w:r>
      <w:bookmarkEnd w:id="46"/>
    </w:p>
    <w:tbl>
      <w:tblPr>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000" w:firstRow="0" w:lastRow="0" w:firstColumn="0" w:lastColumn="0" w:noHBand="0" w:noVBand="0"/>
      </w:tblPr>
      <w:tblGrid>
        <w:gridCol w:w="1130"/>
        <w:gridCol w:w="2092"/>
        <w:gridCol w:w="7406"/>
        <w:gridCol w:w="1699"/>
        <w:gridCol w:w="2121"/>
      </w:tblGrid>
      <w:tr w:rsidR="00151933" w:rsidRPr="00592C4C" w14:paraId="646C97A0" w14:textId="76D3ED47" w:rsidTr="00592C4C">
        <w:trPr>
          <w:tblHeader/>
        </w:trPr>
        <w:tc>
          <w:tcPr>
            <w:tcW w:w="391" w:type="pct"/>
            <w:vMerge w:val="restart"/>
            <w:shd w:val="clear" w:color="auto" w:fill="DBE5F1" w:themeFill="accent1" w:themeFillTint="33"/>
          </w:tcPr>
          <w:p w14:paraId="3E3D824A" w14:textId="2C5EC49D" w:rsidR="00151933" w:rsidRPr="00592C4C" w:rsidRDefault="00151933" w:rsidP="00151933">
            <w:pPr>
              <w:rPr>
                <w:rFonts w:cs="Calibri Light"/>
                <w:b/>
                <w:bCs/>
                <w:color w:val="0E1B8D"/>
              </w:rPr>
            </w:pPr>
            <w:r w:rsidRPr="00592C4C">
              <w:rPr>
                <w:rFonts w:cs="Calibri Light"/>
                <w:b/>
                <w:bCs/>
                <w:color w:val="0E1B8D"/>
              </w:rPr>
              <w:t>No</w:t>
            </w:r>
          </w:p>
        </w:tc>
        <w:tc>
          <w:tcPr>
            <w:tcW w:w="724" w:type="pct"/>
            <w:shd w:val="clear" w:color="auto" w:fill="DBE5F1" w:themeFill="accent1" w:themeFillTint="33"/>
          </w:tcPr>
          <w:p w14:paraId="58BC35F6" w14:textId="7062A963" w:rsidR="00151933" w:rsidRPr="00592C4C" w:rsidRDefault="00151933" w:rsidP="00151933">
            <w:pPr>
              <w:rPr>
                <w:rFonts w:cs="Calibri Light"/>
                <w:b/>
                <w:bCs/>
                <w:color w:val="0E1B8D"/>
              </w:rPr>
            </w:pPr>
            <w:r w:rsidRPr="00A729C8">
              <w:rPr>
                <w:b/>
                <w:bCs/>
                <w:color w:val="0E1B8D"/>
                <w:sz w:val="20"/>
                <w:szCs w:val="20"/>
              </w:rPr>
              <w:t>Function</w:t>
            </w:r>
          </w:p>
        </w:tc>
        <w:tc>
          <w:tcPr>
            <w:tcW w:w="2563" w:type="pct"/>
            <w:shd w:val="clear" w:color="auto" w:fill="DBE5F1" w:themeFill="accent1" w:themeFillTint="33"/>
          </w:tcPr>
          <w:p w14:paraId="476EF97B" w14:textId="40CDF6C4" w:rsidR="00151933" w:rsidRPr="00592C4C" w:rsidRDefault="00151933" w:rsidP="00151933">
            <w:pPr>
              <w:rPr>
                <w:rFonts w:cs="Calibri Light"/>
                <w:b/>
                <w:bCs/>
                <w:color w:val="0E1B8D"/>
              </w:rPr>
            </w:pPr>
            <w:r w:rsidRPr="00A729C8">
              <w:rPr>
                <w:b/>
                <w:bCs/>
                <w:color w:val="0E1B8D"/>
                <w:sz w:val="20"/>
                <w:szCs w:val="20"/>
              </w:rPr>
              <w:t>Description and Requirements</w:t>
            </w:r>
          </w:p>
        </w:tc>
        <w:tc>
          <w:tcPr>
            <w:tcW w:w="588" w:type="pct"/>
            <w:shd w:val="clear" w:color="auto" w:fill="DBE5F1" w:themeFill="accent1" w:themeFillTint="33"/>
          </w:tcPr>
          <w:p w14:paraId="3729BE70" w14:textId="77777777" w:rsidR="00151933" w:rsidRDefault="00151933" w:rsidP="00151933">
            <w:pPr>
              <w:rPr>
                <w:b/>
                <w:bCs/>
                <w:color w:val="0E1B8D"/>
                <w:sz w:val="20"/>
                <w:szCs w:val="20"/>
              </w:rPr>
            </w:pPr>
            <w:r w:rsidRPr="00A729C8">
              <w:rPr>
                <w:b/>
                <w:bCs/>
                <w:color w:val="0E1B8D"/>
                <w:sz w:val="20"/>
                <w:szCs w:val="20"/>
              </w:rPr>
              <w:t>Core</w:t>
            </w:r>
          </w:p>
          <w:p w14:paraId="0765B8BB" w14:textId="577B9F76" w:rsidR="00151933" w:rsidRPr="00592C4C" w:rsidRDefault="00151933" w:rsidP="00151933">
            <w:pPr>
              <w:rPr>
                <w:rFonts w:cs="Calibri Light"/>
                <w:b/>
                <w:bCs/>
                <w:color w:val="0E1B8D"/>
              </w:rPr>
            </w:pPr>
            <w:r w:rsidRPr="00A729C8">
              <w:rPr>
                <w:b/>
                <w:bCs/>
                <w:color w:val="0E1B8D"/>
                <w:sz w:val="20"/>
                <w:szCs w:val="20"/>
              </w:rPr>
              <w:t>Non-Core</w:t>
            </w:r>
          </w:p>
        </w:tc>
        <w:tc>
          <w:tcPr>
            <w:tcW w:w="734" w:type="pct"/>
            <w:shd w:val="clear" w:color="auto" w:fill="DBE5F1" w:themeFill="accent1" w:themeFillTint="33"/>
          </w:tcPr>
          <w:p w14:paraId="11C87D1A" w14:textId="77777777" w:rsidR="00151933" w:rsidRPr="009161A5" w:rsidRDefault="00151933" w:rsidP="00151933">
            <w:pPr>
              <w:spacing w:after="0"/>
              <w:jc w:val="left"/>
              <w:rPr>
                <w:b/>
                <w:bCs/>
                <w:color w:val="0E1B8D"/>
                <w:sz w:val="20"/>
                <w:szCs w:val="20"/>
              </w:rPr>
            </w:pPr>
            <w:r w:rsidRPr="009161A5">
              <w:rPr>
                <w:b/>
                <w:bCs/>
                <w:color w:val="0E1B8D"/>
                <w:sz w:val="20"/>
                <w:szCs w:val="20"/>
              </w:rPr>
              <w:t>Bidder response &amp; comment:</w:t>
            </w:r>
          </w:p>
          <w:p w14:paraId="537415B4" w14:textId="77777777" w:rsidR="00151933" w:rsidRPr="00A729C8" w:rsidRDefault="00151933" w:rsidP="00151933">
            <w:pPr>
              <w:spacing w:after="0"/>
              <w:jc w:val="left"/>
              <w:rPr>
                <w:b/>
                <w:bCs/>
                <w:color w:val="0E1B8D"/>
                <w:sz w:val="20"/>
                <w:szCs w:val="20"/>
              </w:rPr>
            </w:pPr>
            <w:r w:rsidRPr="00A729C8">
              <w:rPr>
                <w:b/>
                <w:bCs/>
                <w:color w:val="0E1B8D"/>
                <w:sz w:val="20"/>
                <w:szCs w:val="20"/>
              </w:rPr>
              <w:t>Y = Yes exist</w:t>
            </w:r>
          </w:p>
          <w:p w14:paraId="27716A44" w14:textId="77777777" w:rsidR="00151933" w:rsidRPr="00A729C8" w:rsidRDefault="00151933" w:rsidP="00151933">
            <w:pPr>
              <w:spacing w:after="0"/>
              <w:jc w:val="left"/>
              <w:rPr>
                <w:b/>
                <w:bCs/>
                <w:color w:val="0E1B8D"/>
                <w:sz w:val="20"/>
                <w:szCs w:val="20"/>
              </w:rPr>
            </w:pPr>
            <w:r w:rsidRPr="00A729C8">
              <w:rPr>
                <w:b/>
                <w:bCs/>
                <w:color w:val="0E1B8D"/>
                <w:sz w:val="20"/>
                <w:szCs w:val="20"/>
              </w:rPr>
              <w:t>YC = Customise, Minor development</w:t>
            </w:r>
          </w:p>
          <w:p w14:paraId="45067E4E" w14:textId="77777777" w:rsidR="00151933" w:rsidRPr="00A729C8" w:rsidRDefault="00151933" w:rsidP="00151933">
            <w:pPr>
              <w:spacing w:after="0"/>
              <w:jc w:val="left"/>
              <w:rPr>
                <w:b/>
                <w:bCs/>
                <w:color w:val="0E1B8D"/>
                <w:sz w:val="20"/>
                <w:szCs w:val="20"/>
              </w:rPr>
            </w:pPr>
            <w:r w:rsidRPr="00A729C8">
              <w:rPr>
                <w:b/>
                <w:bCs/>
                <w:color w:val="0E1B8D"/>
                <w:sz w:val="20"/>
                <w:szCs w:val="20"/>
              </w:rPr>
              <w:t xml:space="preserve">YD = </w:t>
            </w:r>
            <w:r>
              <w:rPr>
                <w:b/>
                <w:bCs/>
                <w:color w:val="0E1B8D"/>
                <w:sz w:val="20"/>
                <w:szCs w:val="20"/>
              </w:rPr>
              <w:t>Can b</w:t>
            </w:r>
            <w:r w:rsidRPr="00A729C8">
              <w:rPr>
                <w:b/>
                <w:bCs/>
                <w:color w:val="0E1B8D"/>
                <w:sz w:val="20"/>
                <w:szCs w:val="20"/>
              </w:rPr>
              <w:t>e developed</w:t>
            </w:r>
          </w:p>
          <w:p w14:paraId="3B42BF9C" w14:textId="25285ABE" w:rsidR="00151933" w:rsidRPr="00592C4C" w:rsidRDefault="00151933" w:rsidP="00151933">
            <w:pPr>
              <w:rPr>
                <w:rFonts w:cs="Calibri Light"/>
                <w:b/>
                <w:bCs/>
                <w:color w:val="0E1B8D"/>
              </w:rPr>
            </w:pPr>
            <w:r w:rsidRPr="00A729C8">
              <w:rPr>
                <w:b/>
                <w:bCs/>
                <w:color w:val="0E1B8D"/>
                <w:sz w:val="20"/>
                <w:szCs w:val="20"/>
              </w:rPr>
              <w:t xml:space="preserve">N = </w:t>
            </w:r>
            <w:r>
              <w:rPr>
                <w:b/>
                <w:bCs/>
                <w:color w:val="0E1B8D"/>
                <w:sz w:val="20"/>
                <w:szCs w:val="20"/>
              </w:rPr>
              <w:t>N</w:t>
            </w:r>
            <w:r w:rsidRPr="00A729C8">
              <w:rPr>
                <w:b/>
                <w:bCs/>
                <w:color w:val="0E1B8D"/>
                <w:sz w:val="20"/>
                <w:szCs w:val="20"/>
              </w:rPr>
              <w:t>ot available</w:t>
            </w:r>
          </w:p>
        </w:tc>
      </w:tr>
      <w:tr w:rsidR="00592C4C" w:rsidRPr="00592C4C" w14:paraId="082D609A" w14:textId="0ABD93EC" w:rsidTr="00592C4C">
        <w:trPr>
          <w:tblHeader/>
        </w:trPr>
        <w:tc>
          <w:tcPr>
            <w:tcW w:w="391" w:type="pct"/>
            <w:vMerge/>
            <w:shd w:val="clear" w:color="auto" w:fill="DBE5F1" w:themeFill="accent1" w:themeFillTint="33"/>
          </w:tcPr>
          <w:p w14:paraId="3501D015" w14:textId="77777777" w:rsidR="00592C4C" w:rsidRPr="00592C4C" w:rsidRDefault="00592C4C" w:rsidP="00592C4C">
            <w:pPr>
              <w:rPr>
                <w:rFonts w:cs="Calibri Light"/>
                <w:b/>
                <w:bCs/>
                <w:color w:val="0E1B8D"/>
              </w:rPr>
            </w:pPr>
          </w:p>
        </w:tc>
        <w:tc>
          <w:tcPr>
            <w:tcW w:w="724" w:type="pct"/>
            <w:shd w:val="clear" w:color="auto" w:fill="DBE5F1" w:themeFill="accent1" w:themeFillTint="33"/>
          </w:tcPr>
          <w:p w14:paraId="2198923E" w14:textId="77777777" w:rsidR="00592C4C" w:rsidRPr="00592C4C" w:rsidRDefault="00592C4C" w:rsidP="00592C4C">
            <w:pPr>
              <w:jc w:val="center"/>
              <w:rPr>
                <w:rFonts w:cs="Calibri Light"/>
                <w:b/>
                <w:bCs/>
                <w:color w:val="0E1B8D"/>
              </w:rPr>
            </w:pPr>
            <w:r w:rsidRPr="00592C4C">
              <w:rPr>
                <w:rFonts w:cs="Calibri Light"/>
                <w:b/>
                <w:bCs/>
                <w:color w:val="0E1B8D"/>
              </w:rPr>
              <w:t>a</w:t>
            </w:r>
          </w:p>
        </w:tc>
        <w:tc>
          <w:tcPr>
            <w:tcW w:w="2563" w:type="pct"/>
            <w:shd w:val="clear" w:color="auto" w:fill="DBE5F1" w:themeFill="accent1" w:themeFillTint="33"/>
          </w:tcPr>
          <w:p w14:paraId="752F1B7A" w14:textId="77777777" w:rsidR="00592C4C" w:rsidRPr="00592C4C" w:rsidRDefault="00592C4C" w:rsidP="00592C4C">
            <w:pPr>
              <w:jc w:val="center"/>
              <w:rPr>
                <w:rFonts w:cs="Calibri Light"/>
                <w:b/>
                <w:bCs/>
                <w:color w:val="0E1B8D"/>
              </w:rPr>
            </w:pPr>
            <w:r w:rsidRPr="00592C4C">
              <w:rPr>
                <w:rFonts w:cs="Calibri Light"/>
                <w:b/>
                <w:bCs/>
                <w:color w:val="0E1B8D"/>
              </w:rPr>
              <w:t>b</w:t>
            </w:r>
          </w:p>
        </w:tc>
        <w:tc>
          <w:tcPr>
            <w:tcW w:w="588" w:type="pct"/>
            <w:shd w:val="clear" w:color="auto" w:fill="DBE5F1" w:themeFill="accent1" w:themeFillTint="33"/>
          </w:tcPr>
          <w:p w14:paraId="2B3E180C" w14:textId="77777777" w:rsidR="00592C4C" w:rsidRPr="00592C4C" w:rsidRDefault="00592C4C" w:rsidP="00592C4C">
            <w:pPr>
              <w:jc w:val="center"/>
              <w:rPr>
                <w:rFonts w:cs="Calibri Light"/>
                <w:b/>
                <w:bCs/>
                <w:color w:val="0E1B8D"/>
              </w:rPr>
            </w:pPr>
            <w:r w:rsidRPr="00592C4C">
              <w:rPr>
                <w:rFonts w:cs="Calibri Light"/>
                <w:b/>
                <w:bCs/>
                <w:color w:val="0E1B8D"/>
              </w:rPr>
              <w:t>c</w:t>
            </w:r>
          </w:p>
        </w:tc>
        <w:tc>
          <w:tcPr>
            <w:tcW w:w="734" w:type="pct"/>
            <w:shd w:val="clear" w:color="auto" w:fill="DBE5F1" w:themeFill="accent1" w:themeFillTint="33"/>
          </w:tcPr>
          <w:p w14:paraId="25E08CD1" w14:textId="10B35DEF" w:rsidR="00592C4C" w:rsidRPr="00592C4C" w:rsidRDefault="00592C4C" w:rsidP="00592C4C">
            <w:pPr>
              <w:jc w:val="center"/>
              <w:rPr>
                <w:rFonts w:cs="Calibri Light"/>
                <w:b/>
                <w:bCs/>
                <w:color w:val="0E1B8D"/>
              </w:rPr>
            </w:pPr>
            <w:r w:rsidRPr="00592C4C">
              <w:rPr>
                <w:rFonts w:cs="Calibri Light"/>
                <w:b/>
                <w:bCs/>
                <w:color w:val="0E1B8D"/>
              </w:rPr>
              <w:t>d</w:t>
            </w:r>
          </w:p>
        </w:tc>
      </w:tr>
      <w:tr w:rsidR="00592C4C" w:rsidRPr="00592C4C" w14:paraId="5265C407" w14:textId="3286FDBA" w:rsidTr="00592C4C">
        <w:tc>
          <w:tcPr>
            <w:tcW w:w="391" w:type="pct"/>
          </w:tcPr>
          <w:p w14:paraId="4FDF980F" w14:textId="77777777" w:rsidR="00592C4C" w:rsidRPr="00592C4C" w:rsidRDefault="00592C4C" w:rsidP="00B46E99">
            <w:pPr>
              <w:pStyle w:val="ListParagraph"/>
              <w:numPr>
                <w:ilvl w:val="0"/>
                <w:numId w:val="68"/>
              </w:numPr>
              <w:rPr>
                <w:rFonts w:cs="Calibri Light"/>
                <w:sz w:val="20"/>
                <w:szCs w:val="20"/>
              </w:rPr>
            </w:pPr>
          </w:p>
        </w:tc>
        <w:tc>
          <w:tcPr>
            <w:tcW w:w="724" w:type="pct"/>
          </w:tcPr>
          <w:p w14:paraId="4FD9666B" w14:textId="77777777" w:rsidR="00592C4C" w:rsidRPr="00592C4C" w:rsidRDefault="00592C4C" w:rsidP="00592C4C">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w:t>
            </w:r>
            <w:r w:rsidRPr="00592C4C">
              <w:rPr>
                <w:rFonts w:cs="Calibri Light"/>
                <w:b/>
                <w:bCs/>
                <w:sz w:val="20"/>
                <w:szCs w:val="20"/>
              </w:rPr>
              <w:t>Preventive Care Support.</w:t>
            </w:r>
          </w:p>
        </w:tc>
        <w:tc>
          <w:tcPr>
            <w:tcW w:w="2563" w:type="pct"/>
          </w:tcPr>
          <w:p w14:paraId="623AF115" w14:textId="77777777" w:rsidR="00592C4C" w:rsidRPr="00592C4C" w:rsidRDefault="00592C4C" w:rsidP="00592C4C">
            <w:pPr>
              <w:rPr>
                <w:rFonts w:cs="Calibri Light"/>
                <w:sz w:val="20"/>
                <w:szCs w:val="20"/>
              </w:rPr>
            </w:pPr>
            <w:r w:rsidRPr="00592C4C">
              <w:rPr>
                <w:rFonts w:cs="Calibri Light"/>
                <w:sz w:val="20"/>
                <w:szCs w:val="20"/>
              </w:rPr>
              <w:t xml:space="preserve">The system must provide the ability to enable preventive care support. Preventive care support continuously evaluates patient information in support of health maintenance, preventive care and wellness. When required, it generates patient-specific alerts, notifications and reminders, which are directly sent as non-interactive messages to affected patients and/or providers. Such messages can also appear as decision support prompts (which are displayed in function to a provider during a patient encounter). The aforesaid evaluation uses CDS criteria for disease management, preventive care, and wellness. Communication is essentially triggered when care is due/overdue. </w:t>
            </w:r>
          </w:p>
          <w:p w14:paraId="0A3FA725" w14:textId="72F72A42" w:rsidR="00592C4C" w:rsidRPr="00592C4C" w:rsidRDefault="00592C4C" w:rsidP="00592C4C">
            <w:pPr>
              <w:rPr>
                <w:rFonts w:cs="Calibri Light"/>
                <w:sz w:val="20"/>
                <w:szCs w:val="20"/>
              </w:rPr>
            </w:pPr>
            <w:r w:rsidRPr="00592C4C">
              <w:rPr>
                <w:rFonts w:cs="Calibri Light"/>
                <w:sz w:val="20"/>
                <w:szCs w:val="20"/>
              </w:rPr>
              <w:t xml:space="preserve">Examples of alerts include patient-specific suggestions/reminders </w:t>
            </w:r>
            <w:r w:rsidR="006E1F01" w:rsidRPr="00592C4C">
              <w:rPr>
                <w:rFonts w:cs="Calibri Light"/>
                <w:sz w:val="20"/>
                <w:szCs w:val="20"/>
              </w:rPr>
              <w:t>of</w:t>
            </w:r>
            <w:r w:rsidRPr="00592C4C">
              <w:rPr>
                <w:rFonts w:cs="Calibri Light"/>
                <w:sz w:val="20"/>
                <w:szCs w:val="20"/>
              </w:rPr>
              <w:t xml:space="preserve"> </w:t>
            </w:r>
            <w:r w:rsidR="000E1AF7">
              <w:rPr>
                <w:rFonts w:cs="Calibri Light"/>
                <w:sz w:val="20"/>
                <w:szCs w:val="20"/>
              </w:rPr>
              <w:t xml:space="preserve">e.g. </w:t>
            </w:r>
            <w:r w:rsidRPr="00592C4C">
              <w:rPr>
                <w:rFonts w:cs="Calibri Light"/>
                <w:sz w:val="20"/>
                <w:szCs w:val="20"/>
              </w:rPr>
              <w:t xml:space="preserve">routine immunisations; screening tests/exams, and other preventative services in support of routine preventive and wellness care in areas such as adult and childcare and age and gender-appropriate screening exams. </w:t>
            </w:r>
          </w:p>
          <w:p w14:paraId="46FBFB3A" w14:textId="4443F34E" w:rsidR="00592C4C" w:rsidRPr="00592C4C" w:rsidRDefault="00592C4C" w:rsidP="00592C4C">
            <w:pPr>
              <w:rPr>
                <w:rFonts w:cs="Calibri Light"/>
                <w:sz w:val="20"/>
                <w:szCs w:val="20"/>
              </w:rPr>
            </w:pPr>
            <w:r w:rsidRPr="00592C4C">
              <w:rPr>
                <w:rFonts w:cs="Calibri Light"/>
                <w:sz w:val="20"/>
                <w:szCs w:val="20"/>
              </w:rPr>
              <w:t xml:space="preserve">Examples of notifications and reminders include time-sensitive patient and provider notification of follow-up appointments, lab tests, reminders of repeat prescribed medication that is ready for collection, immunisations or examinations. Notifications are customisable in terms of timing, repetition and admin reports, </w:t>
            </w:r>
            <w:r w:rsidR="000E1AF7">
              <w:rPr>
                <w:rFonts w:cs="Calibri Light"/>
                <w:sz w:val="20"/>
                <w:szCs w:val="20"/>
              </w:rPr>
              <w:t xml:space="preserve">e.g. </w:t>
            </w:r>
            <w:r w:rsidRPr="00592C4C">
              <w:rPr>
                <w:rFonts w:cs="Calibri Light"/>
                <w:sz w:val="20"/>
                <w:szCs w:val="20"/>
              </w:rPr>
              <w:t>a test reminder is sent to a patient two months before the test is due, repeated three-monthly, and reported to the provider when it is nine months overdue.</w:t>
            </w:r>
          </w:p>
          <w:p w14:paraId="4BE1B02B" w14:textId="77777777" w:rsidR="00592C4C" w:rsidRPr="00592C4C" w:rsidRDefault="00592C4C" w:rsidP="00592C4C">
            <w:pPr>
              <w:rPr>
                <w:rFonts w:cs="Calibri Light"/>
                <w:sz w:val="20"/>
                <w:szCs w:val="20"/>
              </w:rPr>
            </w:pPr>
            <w:r w:rsidRPr="00592C4C">
              <w:rPr>
                <w:rFonts w:cs="Calibri Light"/>
                <w:sz w:val="20"/>
                <w:szCs w:val="20"/>
              </w:rPr>
              <w:t>Alerts, notifications, reminders, and prompts related to preventive care support must be triggered by CDS. Alerts, notifications, reminders are conveyed as messages by the unidirectional communication function.</w:t>
            </w:r>
          </w:p>
        </w:tc>
        <w:tc>
          <w:tcPr>
            <w:tcW w:w="588" w:type="pct"/>
          </w:tcPr>
          <w:p w14:paraId="2C304221"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FC08D33" w14:textId="77777777" w:rsidR="00592C4C" w:rsidRPr="00592C4C" w:rsidRDefault="00592C4C" w:rsidP="00592C4C">
            <w:pPr>
              <w:rPr>
                <w:rFonts w:cs="Calibri Light"/>
                <w:sz w:val="20"/>
                <w:szCs w:val="20"/>
              </w:rPr>
            </w:pPr>
          </w:p>
        </w:tc>
      </w:tr>
      <w:tr w:rsidR="00592C4C" w:rsidRPr="00592C4C" w14:paraId="635D8484" w14:textId="18F5EC6B" w:rsidTr="00592C4C">
        <w:tc>
          <w:tcPr>
            <w:tcW w:w="391" w:type="pct"/>
          </w:tcPr>
          <w:p w14:paraId="251E2ACB" w14:textId="77777777" w:rsidR="00592C4C" w:rsidRPr="00592C4C" w:rsidRDefault="00592C4C" w:rsidP="00B46E99">
            <w:pPr>
              <w:pStyle w:val="ListParagraph"/>
              <w:numPr>
                <w:ilvl w:val="0"/>
                <w:numId w:val="68"/>
              </w:numPr>
              <w:rPr>
                <w:rFonts w:cs="Calibri Light"/>
                <w:sz w:val="20"/>
                <w:szCs w:val="20"/>
              </w:rPr>
            </w:pPr>
          </w:p>
        </w:tc>
        <w:tc>
          <w:tcPr>
            <w:tcW w:w="724" w:type="pct"/>
          </w:tcPr>
          <w:p w14:paraId="115C76F4" w14:textId="77777777" w:rsidR="00592C4C" w:rsidRPr="00592C4C" w:rsidRDefault="00592C4C" w:rsidP="00592C4C">
            <w:pPr>
              <w:rPr>
                <w:rFonts w:cs="Calibri Light"/>
                <w:sz w:val="20"/>
                <w:szCs w:val="20"/>
              </w:rPr>
            </w:pPr>
          </w:p>
        </w:tc>
        <w:tc>
          <w:tcPr>
            <w:tcW w:w="2563" w:type="pct"/>
          </w:tcPr>
          <w:p w14:paraId="234C33E0" w14:textId="77777777" w:rsidR="00592C4C" w:rsidRPr="00592C4C" w:rsidRDefault="00592C4C" w:rsidP="00592C4C">
            <w:pPr>
              <w:rPr>
                <w:rFonts w:cs="Calibri Light"/>
                <w:sz w:val="20"/>
                <w:szCs w:val="20"/>
              </w:rPr>
            </w:pPr>
            <w:r w:rsidRPr="00592C4C">
              <w:rPr>
                <w:rFonts w:cs="Calibri Light"/>
                <w:sz w:val="20"/>
                <w:szCs w:val="20"/>
              </w:rPr>
              <w:t>The system must provide the ability to manage criteria for disease management, wellness, and preventative services based on patient demographic data (minimally age and gender).</w:t>
            </w:r>
          </w:p>
        </w:tc>
        <w:tc>
          <w:tcPr>
            <w:tcW w:w="588" w:type="pct"/>
          </w:tcPr>
          <w:p w14:paraId="3D6EEBE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D7B8755" w14:textId="77777777" w:rsidR="00592C4C" w:rsidRPr="00592C4C" w:rsidRDefault="00592C4C" w:rsidP="00592C4C">
            <w:pPr>
              <w:rPr>
                <w:rFonts w:cs="Calibri Light"/>
                <w:sz w:val="20"/>
                <w:szCs w:val="20"/>
              </w:rPr>
            </w:pPr>
          </w:p>
        </w:tc>
      </w:tr>
      <w:tr w:rsidR="00592C4C" w:rsidRPr="00592C4C" w14:paraId="183952A5" w14:textId="7703A623" w:rsidTr="00592C4C">
        <w:tc>
          <w:tcPr>
            <w:tcW w:w="391" w:type="pct"/>
          </w:tcPr>
          <w:p w14:paraId="15B1963F" w14:textId="77777777" w:rsidR="00592C4C" w:rsidRPr="00592C4C" w:rsidRDefault="00592C4C" w:rsidP="00B46E99">
            <w:pPr>
              <w:pStyle w:val="ListParagraph"/>
              <w:numPr>
                <w:ilvl w:val="0"/>
                <w:numId w:val="68"/>
              </w:numPr>
              <w:rPr>
                <w:rFonts w:cs="Calibri Light"/>
                <w:sz w:val="20"/>
                <w:szCs w:val="20"/>
              </w:rPr>
            </w:pPr>
          </w:p>
        </w:tc>
        <w:tc>
          <w:tcPr>
            <w:tcW w:w="724" w:type="pct"/>
          </w:tcPr>
          <w:p w14:paraId="58DD9DA4" w14:textId="77777777" w:rsidR="00592C4C" w:rsidRPr="00592C4C" w:rsidRDefault="00592C4C" w:rsidP="00592C4C">
            <w:pPr>
              <w:rPr>
                <w:rFonts w:cs="Calibri Light"/>
                <w:sz w:val="20"/>
                <w:szCs w:val="20"/>
              </w:rPr>
            </w:pPr>
          </w:p>
        </w:tc>
        <w:tc>
          <w:tcPr>
            <w:tcW w:w="2563" w:type="pct"/>
          </w:tcPr>
          <w:p w14:paraId="48F5839B"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and maintain the rules or parameters upon which guideline-related alerts are based.</w:t>
            </w:r>
          </w:p>
        </w:tc>
        <w:tc>
          <w:tcPr>
            <w:tcW w:w="588" w:type="pct"/>
          </w:tcPr>
          <w:p w14:paraId="0DC6A1C9"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20979E2" w14:textId="77777777" w:rsidR="00592C4C" w:rsidRPr="00592C4C" w:rsidRDefault="00592C4C" w:rsidP="00592C4C">
            <w:pPr>
              <w:rPr>
                <w:rFonts w:cs="Calibri Light"/>
                <w:sz w:val="20"/>
                <w:szCs w:val="20"/>
              </w:rPr>
            </w:pPr>
          </w:p>
        </w:tc>
      </w:tr>
      <w:tr w:rsidR="00592C4C" w:rsidRPr="00592C4C" w14:paraId="08E4CBA7" w14:textId="2095C5F8" w:rsidTr="00592C4C">
        <w:tc>
          <w:tcPr>
            <w:tcW w:w="391" w:type="pct"/>
          </w:tcPr>
          <w:p w14:paraId="6A244760" w14:textId="77777777" w:rsidR="00592C4C" w:rsidRPr="00592C4C" w:rsidRDefault="00592C4C" w:rsidP="00B46E99">
            <w:pPr>
              <w:pStyle w:val="ListParagraph"/>
              <w:numPr>
                <w:ilvl w:val="0"/>
                <w:numId w:val="68"/>
              </w:numPr>
              <w:rPr>
                <w:rFonts w:cs="Calibri Light"/>
                <w:sz w:val="20"/>
                <w:szCs w:val="20"/>
              </w:rPr>
            </w:pPr>
          </w:p>
        </w:tc>
        <w:tc>
          <w:tcPr>
            <w:tcW w:w="724" w:type="pct"/>
          </w:tcPr>
          <w:p w14:paraId="0CD31A00" w14:textId="77777777" w:rsidR="00592C4C" w:rsidRPr="00592C4C" w:rsidRDefault="00592C4C" w:rsidP="00592C4C">
            <w:pPr>
              <w:rPr>
                <w:rFonts w:cs="Calibri Light"/>
                <w:sz w:val="20"/>
                <w:szCs w:val="20"/>
              </w:rPr>
            </w:pPr>
          </w:p>
        </w:tc>
        <w:tc>
          <w:tcPr>
            <w:tcW w:w="2563" w:type="pct"/>
          </w:tcPr>
          <w:p w14:paraId="19992999" w14:textId="268590AE" w:rsidR="00592C4C" w:rsidRPr="00592C4C" w:rsidRDefault="00592C4C" w:rsidP="00592C4C">
            <w:pPr>
              <w:rPr>
                <w:rFonts w:cs="Calibri Light"/>
                <w:sz w:val="20"/>
                <w:szCs w:val="20"/>
              </w:rPr>
            </w:pPr>
            <w:r w:rsidRPr="00592C4C">
              <w:rPr>
                <w:rFonts w:cs="Calibri Light"/>
                <w:sz w:val="20"/>
                <w:szCs w:val="20"/>
              </w:rPr>
              <w:t>The system must provide the ability to manage CDS criteria for disease management, wellness, and preventative services based on clinical data (</w:t>
            </w:r>
            <w:r w:rsidR="000E1AF7">
              <w:rPr>
                <w:rFonts w:cs="Calibri Light"/>
                <w:sz w:val="20"/>
                <w:szCs w:val="20"/>
              </w:rPr>
              <w:t xml:space="preserve">e.g. </w:t>
            </w:r>
            <w:r w:rsidRPr="00592C4C">
              <w:rPr>
                <w:rFonts w:cs="Calibri Light"/>
                <w:sz w:val="20"/>
                <w:szCs w:val="20"/>
              </w:rPr>
              <w:t>problem/diagnosis list or current medications).</w:t>
            </w:r>
          </w:p>
        </w:tc>
        <w:tc>
          <w:tcPr>
            <w:tcW w:w="588" w:type="pct"/>
          </w:tcPr>
          <w:p w14:paraId="23DDA3E2"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CD88007" w14:textId="77777777" w:rsidR="00592C4C" w:rsidRPr="00592C4C" w:rsidRDefault="00592C4C" w:rsidP="00592C4C">
            <w:pPr>
              <w:rPr>
                <w:rFonts w:cs="Calibri Light"/>
                <w:sz w:val="20"/>
                <w:szCs w:val="20"/>
              </w:rPr>
            </w:pPr>
          </w:p>
        </w:tc>
      </w:tr>
      <w:tr w:rsidR="00592C4C" w:rsidRPr="00592C4C" w14:paraId="1D71ED0F" w14:textId="08B46A95" w:rsidTr="00592C4C">
        <w:tc>
          <w:tcPr>
            <w:tcW w:w="391" w:type="pct"/>
          </w:tcPr>
          <w:p w14:paraId="4C658222" w14:textId="77777777" w:rsidR="00592C4C" w:rsidRPr="00592C4C" w:rsidRDefault="00592C4C" w:rsidP="00B46E99">
            <w:pPr>
              <w:pStyle w:val="ListParagraph"/>
              <w:numPr>
                <w:ilvl w:val="0"/>
                <w:numId w:val="68"/>
              </w:numPr>
              <w:rPr>
                <w:rFonts w:cs="Calibri Light"/>
                <w:sz w:val="20"/>
                <w:szCs w:val="20"/>
              </w:rPr>
            </w:pPr>
          </w:p>
        </w:tc>
        <w:tc>
          <w:tcPr>
            <w:tcW w:w="724" w:type="pct"/>
          </w:tcPr>
          <w:p w14:paraId="6D3E4297" w14:textId="77777777" w:rsidR="00592C4C" w:rsidRPr="00592C4C" w:rsidRDefault="00592C4C" w:rsidP="00592C4C">
            <w:pPr>
              <w:rPr>
                <w:rFonts w:cs="Calibri Light"/>
                <w:sz w:val="20"/>
                <w:szCs w:val="20"/>
              </w:rPr>
            </w:pPr>
          </w:p>
        </w:tc>
        <w:tc>
          <w:tcPr>
            <w:tcW w:w="2563" w:type="pct"/>
          </w:tcPr>
          <w:p w14:paraId="088D9ECF" w14:textId="77777777" w:rsidR="00592C4C" w:rsidRPr="00592C4C" w:rsidRDefault="00592C4C" w:rsidP="00592C4C">
            <w:pPr>
              <w:rPr>
                <w:rFonts w:cs="Calibri Light"/>
                <w:sz w:val="20"/>
                <w:szCs w:val="20"/>
              </w:rPr>
            </w:pPr>
            <w:r w:rsidRPr="00592C4C">
              <w:rPr>
                <w:rFonts w:cs="Calibri Light"/>
                <w:sz w:val="20"/>
                <w:szCs w:val="20"/>
              </w:rPr>
              <w:t>The system must provide the ability to render alerts based on recognised-standard guidelines, and/or locally-defined standard guidelines.</w:t>
            </w:r>
          </w:p>
        </w:tc>
        <w:tc>
          <w:tcPr>
            <w:tcW w:w="588" w:type="pct"/>
          </w:tcPr>
          <w:p w14:paraId="3C1219BB"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C698809" w14:textId="77777777" w:rsidR="00592C4C" w:rsidRPr="00592C4C" w:rsidRDefault="00592C4C" w:rsidP="00592C4C">
            <w:pPr>
              <w:rPr>
                <w:rFonts w:cs="Calibri Light"/>
                <w:sz w:val="20"/>
                <w:szCs w:val="20"/>
              </w:rPr>
            </w:pPr>
          </w:p>
        </w:tc>
      </w:tr>
      <w:tr w:rsidR="00592C4C" w:rsidRPr="00592C4C" w14:paraId="530C0CF2" w14:textId="479473B2" w:rsidTr="00592C4C">
        <w:tc>
          <w:tcPr>
            <w:tcW w:w="391" w:type="pct"/>
          </w:tcPr>
          <w:p w14:paraId="36A00EEC" w14:textId="77777777" w:rsidR="00592C4C" w:rsidRPr="00592C4C" w:rsidRDefault="00592C4C" w:rsidP="00B46E99">
            <w:pPr>
              <w:pStyle w:val="ListParagraph"/>
              <w:numPr>
                <w:ilvl w:val="0"/>
                <w:numId w:val="68"/>
              </w:numPr>
              <w:rPr>
                <w:rFonts w:cs="Calibri Light"/>
                <w:sz w:val="20"/>
                <w:szCs w:val="20"/>
              </w:rPr>
            </w:pPr>
          </w:p>
        </w:tc>
        <w:tc>
          <w:tcPr>
            <w:tcW w:w="724" w:type="pct"/>
          </w:tcPr>
          <w:p w14:paraId="35694F99" w14:textId="77777777" w:rsidR="00592C4C" w:rsidRPr="00592C4C" w:rsidRDefault="00592C4C" w:rsidP="00592C4C">
            <w:pPr>
              <w:rPr>
                <w:rFonts w:cs="Calibri Light"/>
                <w:sz w:val="20"/>
                <w:szCs w:val="20"/>
              </w:rPr>
            </w:pPr>
          </w:p>
        </w:tc>
        <w:tc>
          <w:tcPr>
            <w:tcW w:w="2563" w:type="pct"/>
          </w:tcPr>
          <w:p w14:paraId="241F6E96" w14:textId="77777777" w:rsidR="00592C4C" w:rsidRPr="00592C4C" w:rsidRDefault="00592C4C" w:rsidP="00592C4C">
            <w:pPr>
              <w:rPr>
                <w:rFonts w:cs="Calibri Light"/>
                <w:sz w:val="20"/>
                <w:szCs w:val="20"/>
              </w:rPr>
            </w:pPr>
            <w:r w:rsidRPr="00592C4C">
              <w:rPr>
                <w:rFonts w:cs="Calibri Light"/>
                <w:sz w:val="20"/>
                <w:szCs w:val="20"/>
              </w:rPr>
              <w:t>The system must provide the ability to render a list of all alerts along with the scheduled date and time for the preventative care and wellness.</w:t>
            </w:r>
          </w:p>
        </w:tc>
        <w:tc>
          <w:tcPr>
            <w:tcW w:w="588" w:type="pct"/>
          </w:tcPr>
          <w:p w14:paraId="64E22756"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52756DF" w14:textId="77777777" w:rsidR="00592C4C" w:rsidRPr="00592C4C" w:rsidRDefault="00592C4C" w:rsidP="00592C4C">
            <w:pPr>
              <w:rPr>
                <w:rFonts w:cs="Calibri Light"/>
                <w:sz w:val="20"/>
                <w:szCs w:val="20"/>
              </w:rPr>
            </w:pPr>
          </w:p>
        </w:tc>
      </w:tr>
      <w:tr w:rsidR="00592C4C" w:rsidRPr="00592C4C" w14:paraId="359FD26A" w14:textId="713C6F5E" w:rsidTr="00592C4C">
        <w:tc>
          <w:tcPr>
            <w:tcW w:w="391" w:type="pct"/>
          </w:tcPr>
          <w:p w14:paraId="10597FAD" w14:textId="77777777" w:rsidR="00592C4C" w:rsidRPr="00592C4C" w:rsidRDefault="00592C4C" w:rsidP="00B46E99">
            <w:pPr>
              <w:pStyle w:val="ListParagraph"/>
              <w:numPr>
                <w:ilvl w:val="0"/>
                <w:numId w:val="68"/>
              </w:numPr>
              <w:rPr>
                <w:rFonts w:cs="Calibri Light"/>
                <w:sz w:val="20"/>
                <w:szCs w:val="20"/>
              </w:rPr>
            </w:pPr>
          </w:p>
        </w:tc>
        <w:tc>
          <w:tcPr>
            <w:tcW w:w="724" w:type="pct"/>
          </w:tcPr>
          <w:p w14:paraId="5483C891" w14:textId="77777777" w:rsidR="00592C4C" w:rsidRPr="00592C4C" w:rsidRDefault="00592C4C" w:rsidP="00592C4C">
            <w:pPr>
              <w:rPr>
                <w:rFonts w:cs="Calibri Light"/>
                <w:sz w:val="20"/>
                <w:szCs w:val="20"/>
              </w:rPr>
            </w:pPr>
          </w:p>
        </w:tc>
        <w:tc>
          <w:tcPr>
            <w:tcW w:w="2563" w:type="pct"/>
          </w:tcPr>
          <w:p w14:paraId="5EB24FC5" w14:textId="77777777" w:rsidR="00592C4C" w:rsidRPr="00592C4C" w:rsidRDefault="00592C4C" w:rsidP="00592C4C">
            <w:pPr>
              <w:rPr>
                <w:rFonts w:cs="Calibri Light"/>
                <w:sz w:val="20"/>
                <w:szCs w:val="20"/>
              </w:rPr>
            </w:pPr>
            <w:r w:rsidRPr="00592C4C">
              <w:rPr>
                <w:rFonts w:cs="Calibri Light"/>
                <w:sz w:val="20"/>
                <w:szCs w:val="20"/>
              </w:rPr>
              <w:t>The system must provide the ability to render a history of all alerts that were generated per patient.</w:t>
            </w:r>
          </w:p>
        </w:tc>
        <w:tc>
          <w:tcPr>
            <w:tcW w:w="588" w:type="pct"/>
          </w:tcPr>
          <w:p w14:paraId="79AB2463"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3689587E" w14:textId="77777777" w:rsidR="00592C4C" w:rsidRPr="00592C4C" w:rsidRDefault="00592C4C" w:rsidP="00592C4C">
            <w:pPr>
              <w:rPr>
                <w:rFonts w:cs="Calibri Light"/>
                <w:sz w:val="20"/>
                <w:szCs w:val="20"/>
              </w:rPr>
            </w:pPr>
          </w:p>
        </w:tc>
      </w:tr>
      <w:tr w:rsidR="00592C4C" w:rsidRPr="00592C4C" w14:paraId="6D3A3698" w14:textId="4E14B09D" w:rsidTr="00592C4C">
        <w:tc>
          <w:tcPr>
            <w:tcW w:w="391" w:type="pct"/>
          </w:tcPr>
          <w:p w14:paraId="4F580E70" w14:textId="77777777" w:rsidR="00592C4C" w:rsidRPr="00592C4C" w:rsidRDefault="00592C4C" w:rsidP="00B46E99">
            <w:pPr>
              <w:pStyle w:val="ListParagraph"/>
              <w:numPr>
                <w:ilvl w:val="0"/>
                <w:numId w:val="68"/>
              </w:numPr>
              <w:rPr>
                <w:rFonts w:cs="Calibri Light"/>
                <w:sz w:val="20"/>
                <w:szCs w:val="20"/>
              </w:rPr>
            </w:pPr>
          </w:p>
        </w:tc>
        <w:tc>
          <w:tcPr>
            <w:tcW w:w="724" w:type="pct"/>
          </w:tcPr>
          <w:p w14:paraId="002EC80A" w14:textId="77777777" w:rsidR="00592C4C" w:rsidRPr="00592C4C" w:rsidRDefault="00592C4C" w:rsidP="00592C4C">
            <w:pPr>
              <w:rPr>
                <w:rFonts w:cs="Calibri Light"/>
                <w:sz w:val="20"/>
                <w:szCs w:val="20"/>
              </w:rPr>
            </w:pPr>
          </w:p>
        </w:tc>
        <w:tc>
          <w:tcPr>
            <w:tcW w:w="2563" w:type="pct"/>
          </w:tcPr>
          <w:p w14:paraId="1DBCE9F2"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and maintain reasons why disease management or preventative services/wellness prompts were overridden.</w:t>
            </w:r>
          </w:p>
        </w:tc>
        <w:tc>
          <w:tcPr>
            <w:tcW w:w="588" w:type="pct"/>
          </w:tcPr>
          <w:p w14:paraId="7367B93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AC864E2" w14:textId="77777777" w:rsidR="00592C4C" w:rsidRPr="00592C4C" w:rsidRDefault="00592C4C" w:rsidP="00592C4C">
            <w:pPr>
              <w:rPr>
                <w:rFonts w:cs="Calibri Light"/>
                <w:sz w:val="20"/>
                <w:szCs w:val="20"/>
              </w:rPr>
            </w:pPr>
          </w:p>
        </w:tc>
      </w:tr>
      <w:tr w:rsidR="00592C4C" w:rsidRPr="00592C4C" w14:paraId="6F1148F9" w14:textId="44D2F084" w:rsidTr="00592C4C">
        <w:tc>
          <w:tcPr>
            <w:tcW w:w="391" w:type="pct"/>
          </w:tcPr>
          <w:p w14:paraId="6D4D5289" w14:textId="77777777" w:rsidR="00592C4C" w:rsidRPr="00592C4C" w:rsidRDefault="00592C4C" w:rsidP="00B46E99">
            <w:pPr>
              <w:pStyle w:val="ListParagraph"/>
              <w:numPr>
                <w:ilvl w:val="0"/>
                <w:numId w:val="68"/>
              </w:numPr>
              <w:rPr>
                <w:rFonts w:cs="Calibri Light"/>
                <w:sz w:val="20"/>
                <w:szCs w:val="20"/>
              </w:rPr>
            </w:pPr>
          </w:p>
        </w:tc>
        <w:tc>
          <w:tcPr>
            <w:tcW w:w="724" w:type="pct"/>
          </w:tcPr>
          <w:p w14:paraId="4A645292" w14:textId="77777777" w:rsidR="00592C4C" w:rsidRPr="00592C4C" w:rsidRDefault="00592C4C" w:rsidP="00592C4C">
            <w:pPr>
              <w:rPr>
                <w:rFonts w:cs="Calibri Light"/>
                <w:sz w:val="20"/>
                <w:szCs w:val="20"/>
              </w:rPr>
            </w:pPr>
          </w:p>
        </w:tc>
        <w:tc>
          <w:tcPr>
            <w:tcW w:w="2563" w:type="pct"/>
          </w:tcPr>
          <w:p w14:paraId="05C08E2C" w14:textId="05A69A67" w:rsidR="00592C4C" w:rsidRPr="00592C4C" w:rsidRDefault="00592C4C" w:rsidP="00592C4C">
            <w:pPr>
              <w:rPr>
                <w:rFonts w:cs="Calibri Light"/>
                <w:sz w:val="20"/>
                <w:szCs w:val="20"/>
              </w:rPr>
            </w:pPr>
            <w:r w:rsidRPr="00592C4C">
              <w:rPr>
                <w:rFonts w:cs="Calibri Light"/>
                <w:sz w:val="20"/>
                <w:szCs w:val="20"/>
              </w:rPr>
              <w:t>The system must provide the ability to capture and maintain documentation that a preventative or disease management service has been performed based on activities documented in the patient record (</w:t>
            </w:r>
            <w:r w:rsidR="000E1AF7">
              <w:rPr>
                <w:rFonts w:cs="Calibri Light"/>
                <w:sz w:val="20"/>
                <w:szCs w:val="20"/>
              </w:rPr>
              <w:t xml:space="preserve">e.g. </w:t>
            </w:r>
            <w:r w:rsidRPr="00592C4C">
              <w:rPr>
                <w:rFonts w:cs="Calibri Light"/>
                <w:sz w:val="20"/>
                <w:szCs w:val="20"/>
              </w:rPr>
              <w:t>vital signs taken).</w:t>
            </w:r>
          </w:p>
        </w:tc>
        <w:tc>
          <w:tcPr>
            <w:tcW w:w="588" w:type="pct"/>
          </w:tcPr>
          <w:p w14:paraId="471AED60"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B61DD8E" w14:textId="77777777" w:rsidR="00592C4C" w:rsidRPr="00592C4C" w:rsidRDefault="00592C4C" w:rsidP="00592C4C">
            <w:pPr>
              <w:rPr>
                <w:rFonts w:cs="Calibri Light"/>
                <w:sz w:val="20"/>
                <w:szCs w:val="20"/>
              </w:rPr>
            </w:pPr>
          </w:p>
        </w:tc>
      </w:tr>
      <w:tr w:rsidR="00592C4C" w:rsidRPr="00592C4C" w14:paraId="10D44555" w14:textId="247D761E" w:rsidTr="00592C4C">
        <w:tc>
          <w:tcPr>
            <w:tcW w:w="391" w:type="pct"/>
          </w:tcPr>
          <w:p w14:paraId="05297524" w14:textId="77777777" w:rsidR="00592C4C" w:rsidRPr="00592C4C" w:rsidRDefault="00592C4C" w:rsidP="00B46E99">
            <w:pPr>
              <w:pStyle w:val="ListParagraph"/>
              <w:numPr>
                <w:ilvl w:val="0"/>
                <w:numId w:val="68"/>
              </w:numPr>
              <w:rPr>
                <w:rFonts w:cs="Calibri Light"/>
                <w:sz w:val="20"/>
                <w:szCs w:val="20"/>
              </w:rPr>
            </w:pPr>
          </w:p>
        </w:tc>
        <w:tc>
          <w:tcPr>
            <w:tcW w:w="724" w:type="pct"/>
          </w:tcPr>
          <w:p w14:paraId="227FA326" w14:textId="77777777" w:rsidR="00592C4C" w:rsidRPr="00592C4C" w:rsidRDefault="00592C4C" w:rsidP="00592C4C">
            <w:pPr>
              <w:rPr>
                <w:rFonts w:cs="Calibri Light"/>
                <w:sz w:val="20"/>
                <w:szCs w:val="20"/>
              </w:rPr>
            </w:pPr>
          </w:p>
        </w:tc>
        <w:tc>
          <w:tcPr>
            <w:tcW w:w="2563" w:type="pct"/>
          </w:tcPr>
          <w:p w14:paraId="15A29DB5"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and maintain documentation that a disease management or preventative service has been performed with associated dates or other relevant details recorded.</w:t>
            </w:r>
          </w:p>
        </w:tc>
        <w:tc>
          <w:tcPr>
            <w:tcW w:w="588" w:type="pct"/>
          </w:tcPr>
          <w:p w14:paraId="1A88E560"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C29152B" w14:textId="77777777" w:rsidR="00592C4C" w:rsidRPr="00592C4C" w:rsidRDefault="00592C4C" w:rsidP="00592C4C">
            <w:pPr>
              <w:rPr>
                <w:rFonts w:cs="Calibri Light"/>
                <w:sz w:val="20"/>
                <w:szCs w:val="20"/>
              </w:rPr>
            </w:pPr>
          </w:p>
        </w:tc>
      </w:tr>
      <w:tr w:rsidR="00592C4C" w:rsidRPr="00592C4C" w14:paraId="0CAB0CDB" w14:textId="4F1DFC45" w:rsidTr="00592C4C">
        <w:tc>
          <w:tcPr>
            <w:tcW w:w="391" w:type="pct"/>
          </w:tcPr>
          <w:p w14:paraId="3A747CDC" w14:textId="77777777" w:rsidR="00592C4C" w:rsidRPr="00592C4C" w:rsidRDefault="00592C4C" w:rsidP="00B46E99">
            <w:pPr>
              <w:pStyle w:val="ListParagraph"/>
              <w:numPr>
                <w:ilvl w:val="0"/>
                <w:numId w:val="68"/>
              </w:numPr>
              <w:rPr>
                <w:rFonts w:cs="Calibri Light"/>
                <w:sz w:val="20"/>
                <w:szCs w:val="20"/>
              </w:rPr>
            </w:pPr>
          </w:p>
        </w:tc>
        <w:tc>
          <w:tcPr>
            <w:tcW w:w="724" w:type="pct"/>
          </w:tcPr>
          <w:p w14:paraId="21E6D97E" w14:textId="77777777" w:rsidR="00592C4C" w:rsidRPr="00592C4C" w:rsidRDefault="00592C4C" w:rsidP="00592C4C">
            <w:pPr>
              <w:rPr>
                <w:rFonts w:cs="Calibri Light"/>
                <w:sz w:val="20"/>
                <w:szCs w:val="20"/>
              </w:rPr>
            </w:pPr>
          </w:p>
        </w:tc>
        <w:tc>
          <w:tcPr>
            <w:tcW w:w="2563" w:type="pct"/>
          </w:tcPr>
          <w:p w14:paraId="30327AE2"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maintain and render alerts to individual patients regarding their specific clinical situation.</w:t>
            </w:r>
          </w:p>
        </w:tc>
        <w:tc>
          <w:tcPr>
            <w:tcW w:w="588" w:type="pct"/>
          </w:tcPr>
          <w:p w14:paraId="1BA10E37"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C63C167" w14:textId="77777777" w:rsidR="00592C4C" w:rsidRPr="00592C4C" w:rsidRDefault="00592C4C" w:rsidP="00592C4C">
            <w:pPr>
              <w:rPr>
                <w:rFonts w:cs="Calibri Light"/>
                <w:sz w:val="20"/>
                <w:szCs w:val="20"/>
              </w:rPr>
            </w:pPr>
          </w:p>
        </w:tc>
      </w:tr>
      <w:tr w:rsidR="00592C4C" w:rsidRPr="00592C4C" w14:paraId="54749995" w14:textId="29FF5A32" w:rsidTr="00592C4C">
        <w:tc>
          <w:tcPr>
            <w:tcW w:w="391" w:type="pct"/>
          </w:tcPr>
          <w:p w14:paraId="1918DBDE" w14:textId="77777777" w:rsidR="00592C4C" w:rsidRPr="00592C4C" w:rsidRDefault="00592C4C" w:rsidP="00B46E99">
            <w:pPr>
              <w:pStyle w:val="ListParagraph"/>
              <w:numPr>
                <w:ilvl w:val="0"/>
                <w:numId w:val="68"/>
              </w:numPr>
              <w:rPr>
                <w:rFonts w:cs="Calibri Light"/>
                <w:sz w:val="20"/>
                <w:szCs w:val="20"/>
              </w:rPr>
            </w:pPr>
          </w:p>
        </w:tc>
        <w:tc>
          <w:tcPr>
            <w:tcW w:w="724" w:type="pct"/>
          </w:tcPr>
          <w:p w14:paraId="69B790DD" w14:textId="77777777" w:rsidR="00592C4C" w:rsidRPr="00592C4C" w:rsidRDefault="00592C4C" w:rsidP="00592C4C">
            <w:pPr>
              <w:rPr>
                <w:rFonts w:cs="Calibri Light"/>
                <w:sz w:val="20"/>
                <w:szCs w:val="20"/>
              </w:rPr>
            </w:pPr>
          </w:p>
        </w:tc>
        <w:tc>
          <w:tcPr>
            <w:tcW w:w="2563" w:type="pct"/>
          </w:tcPr>
          <w:p w14:paraId="423D577C" w14:textId="77777777" w:rsidR="00592C4C" w:rsidRPr="00592C4C" w:rsidRDefault="00592C4C" w:rsidP="00592C4C">
            <w:pPr>
              <w:rPr>
                <w:rFonts w:cs="Calibri Light"/>
                <w:sz w:val="20"/>
                <w:szCs w:val="20"/>
              </w:rPr>
            </w:pPr>
            <w:r w:rsidRPr="00592C4C">
              <w:rPr>
                <w:rFonts w:cs="Calibri Light"/>
                <w:sz w:val="20"/>
                <w:szCs w:val="20"/>
              </w:rPr>
              <w:t>The system must determine when the patient’s monitored health parameters have exceeded threshold values according to RSA industry standards, scope of practice, and/or organisational policy, and transmit an alert to a patient’s provider or to the patient’s care team.</w:t>
            </w:r>
          </w:p>
        </w:tc>
        <w:tc>
          <w:tcPr>
            <w:tcW w:w="588" w:type="pct"/>
          </w:tcPr>
          <w:p w14:paraId="46520AC9"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433F878" w14:textId="77777777" w:rsidR="00592C4C" w:rsidRPr="00592C4C" w:rsidRDefault="00592C4C" w:rsidP="00592C4C">
            <w:pPr>
              <w:rPr>
                <w:rFonts w:cs="Calibri Light"/>
                <w:sz w:val="20"/>
                <w:szCs w:val="20"/>
              </w:rPr>
            </w:pPr>
          </w:p>
        </w:tc>
      </w:tr>
      <w:tr w:rsidR="00592C4C" w:rsidRPr="00592C4C" w14:paraId="7DC67143" w14:textId="18CFF84D" w:rsidTr="00592C4C">
        <w:tc>
          <w:tcPr>
            <w:tcW w:w="391" w:type="pct"/>
          </w:tcPr>
          <w:p w14:paraId="1834DDCC" w14:textId="77777777" w:rsidR="00592C4C" w:rsidRPr="00592C4C" w:rsidRDefault="00592C4C" w:rsidP="00B46E99">
            <w:pPr>
              <w:pStyle w:val="ListParagraph"/>
              <w:numPr>
                <w:ilvl w:val="0"/>
                <w:numId w:val="68"/>
              </w:numPr>
              <w:rPr>
                <w:rFonts w:cs="Calibri Light"/>
                <w:sz w:val="20"/>
                <w:szCs w:val="20"/>
              </w:rPr>
            </w:pPr>
          </w:p>
        </w:tc>
        <w:tc>
          <w:tcPr>
            <w:tcW w:w="724" w:type="pct"/>
          </w:tcPr>
          <w:p w14:paraId="3F2D8778" w14:textId="77777777" w:rsidR="00592C4C" w:rsidRPr="00592C4C" w:rsidRDefault="00592C4C" w:rsidP="00592C4C">
            <w:pPr>
              <w:rPr>
                <w:rFonts w:cs="Calibri Light"/>
                <w:sz w:val="20"/>
                <w:szCs w:val="20"/>
              </w:rPr>
            </w:pPr>
          </w:p>
        </w:tc>
        <w:tc>
          <w:tcPr>
            <w:tcW w:w="2563" w:type="pct"/>
          </w:tcPr>
          <w:p w14:paraId="50B2CE73" w14:textId="791C4E08" w:rsidR="00592C4C" w:rsidRPr="00592C4C" w:rsidRDefault="00592C4C" w:rsidP="00592C4C">
            <w:pPr>
              <w:rPr>
                <w:rFonts w:cs="Calibri Light"/>
                <w:sz w:val="20"/>
                <w:szCs w:val="20"/>
              </w:rPr>
            </w:pPr>
            <w:r w:rsidRPr="00592C4C">
              <w:rPr>
                <w:rFonts w:cs="Calibri Light"/>
                <w:sz w:val="20"/>
                <w:szCs w:val="20"/>
              </w:rPr>
              <w:t>The system must determine and render notifications regarding drug interaction(s) (</w:t>
            </w:r>
            <w:r w:rsidR="000E1AF7">
              <w:rPr>
                <w:rFonts w:cs="Calibri Light"/>
                <w:sz w:val="20"/>
                <w:szCs w:val="20"/>
              </w:rPr>
              <w:t xml:space="preserve">e.g. </w:t>
            </w:r>
            <w:r w:rsidRPr="00592C4C">
              <w:rPr>
                <w:rFonts w:cs="Calibri Light"/>
                <w:sz w:val="20"/>
                <w:szCs w:val="20"/>
              </w:rPr>
              <w:t>drug-drug, drug duplication, drug-disease, drug-allergy, and/or drug-food) to the patient’s provider or to the patient’s care team when changes are made to a population health decision support rule set according to RSA industry standards, scope of practice, organisational policy, and/or jurisdictional law.</w:t>
            </w:r>
          </w:p>
        </w:tc>
        <w:tc>
          <w:tcPr>
            <w:tcW w:w="588" w:type="pct"/>
          </w:tcPr>
          <w:p w14:paraId="76A6F308"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D755A3E" w14:textId="77777777" w:rsidR="00592C4C" w:rsidRPr="00592C4C" w:rsidRDefault="00592C4C" w:rsidP="00592C4C">
            <w:pPr>
              <w:rPr>
                <w:rFonts w:cs="Calibri Light"/>
                <w:sz w:val="20"/>
                <w:szCs w:val="20"/>
              </w:rPr>
            </w:pPr>
          </w:p>
        </w:tc>
      </w:tr>
      <w:tr w:rsidR="00592C4C" w:rsidRPr="00592C4C" w14:paraId="5599E18A" w14:textId="1A13E62D" w:rsidTr="00592C4C">
        <w:tc>
          <w:tcPr>
            <w:tcW w:w="391" w:type="pct"/>
          </w:tcPr>
          <w:p w14:paraId="40F4252E" w14:textId="77777777" w:rsidR="00592C4C" w:rsidRPr="00592C4C" w:rsidRDefault="00592C4C" w:rsidP="00B46E99">
            <w:pPr>
              <w:pStyle w:val="ListParagraph"/>
              <w:numPr>
                <w:ilvl w:val="0"/>
                <w:numId w:val="68"/>
              </w:numPr>
              <w:rPr>
                <w:rFonts w:cs="Calibri Light"/>
                <w:sz w:val="20"/>
                <w:szCs w:val="20"/>
              </w:rPr>
            </w:pPr>
          </w:p>
        </w:tc>
        <w:tc>
          <w:tcPr>
            <w:tcW w:w="724" w:type="pct"/>
          </w:tcPr>
          <w:p w14:paraId="714329B4" w14:textId="77777777" w:rsidR="00592C4C" w:rsidRPr="00592C4C" w:rsidRDefault="00592C4C" w:rsidP="00592C4C">
            <w:pPr>
              <w:rPr>
                <w:rFonts w:cs="Calibri Light"/>
                <w:sz w:val="20"/>
                <w:szCs w:val="20"/>
              </w:rPr>
            </w:pPr>
          </w:p>
        </w:tc>
        <w:tc>
          <w:tcPr>
            <w:tcW w:w="2563" w:type="pct"/>
          </w:tcPr>
          <w:p w14:paraId="38A3CFFC" w14:textId="77777777" w:rsidR="00592C4C" w:rsidRPr="00592C4C" w:rsidRDefault="00592C4C" w:rsidP="00592C4C">
            <w:pPr>
              <w:rPr>
                <w:rFonts w:cs="Calibri Light"/>
                <w:sz w:val="20"/>
                <w:szCs w:val="20"/>
              </w:rPr>
            </w:pPr>
            <w:r w:rsidRPr="00592C4C">
              <w:rPr>
                <w:rFonts w:cs="Calibri Light"/>
                <w:sz w:val="20"/>
                <w:szCs w:val="20"/>
              </w:rPr>
              <w:t>The system must capture, maintain, and render timely notifications to patients, and/or appropriate providers of preventative services, tests or behavioural actions that are due or overdue on an individual patient.</w:t>
            </w:r>
          </w:p>
        </w:tc>
        <w:tc>
          <w:tcPr>
            <w:tcW w:w="588" w:type="pct"/>
          </w:tcPr>
          <w:p w14:paraId="7F6EB81B"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8720453" w14:textId="77777777" w:rsidR="00592C4C" w:rsidRPr="00592C4C" w:rsidRDefault="00592C4C" w:rsidP="00592C4C">
            <w:pPr>
              <w:rPr>
                <w:rFonts w:cs="Calibri Light"/>
                <w:sz w:val="20"/>
                <w:szCs w:val="20"/>
              </w:rPr>
            </w:pPr>
          </w:p>
        </w:tc>
      </w:tr>
      <w:tr w:rsidR="00592C4C" w:rsidRPr="00592C4C" w14:paraId="15634E9C" w14:textId="191C8B91" w:rsidTr="00592C4C">
        <w:tc>
          <w:tcPr>
            <w:tcW w:w="391" w:type="pct"/>
          </w:tcPr>
          <w:p w14:paraId="0B6E3D2F" w14:textId="77777777" w:rsidR="00592C4C" w:rsidRPr="00592C4C" w:rsidRDefault="00592C4C" w:rsidP="00B46E99">
            <w:pPr>
              <w:pStyle w:val="ListParagraph"/>
              <w:numPr>
                <w:ilvl w:val="0"/>
                <w:numId w:val="68"/>
              </w:numPr>
              <w:rPr>
                <w:rFonts w:cs="Calibri Light"/>
                <w:sz w:val="20"/>
                <w:szCs w:val="20"/>
              </w:rPr>
            </w:pPr>
          </w:p>
        </w:tc>
        <w:tc>
          <w:tcPr>
            <w:tcW w:w="724" w:type="pct"/>
          </w:tcPr>
          <w:p w14:paraId="1F2DE395" w14:textId="77777777" w:rsidR="00592C4C" w:rsidRPr="00592C4C" w:rsidRDefault="00592C4C" w:rsidP="00592C4C">
            <w:pPr>
              <w:rPr>
                <w:rFonts w:cs="Calibri Light"/>
                <w:sz w:val="20"/>
                <w:szCs w:val="20"/>
              </w:rPr>
            </w:pPr>
          </w:p>
        </w:tc>
        <w:tc>
          <w:tcPr>
            <w:tcW w:w="2563" w:type="pct"/>
          </w:tcPr>
          <w:p w14:paraId="3E8084C0" w14:textId="77777777" w:rsidR="00592C4C" w:rsidRPr="00592C4C" w:rsidRDefault="00592C4C" w:rsidP="00592C4C">
            <w:pPr>
              <w:rPr>
                <w:rFonts w:cs="Calibri Light"/>
                <w:sz w:val="20"/>
                <w:szCs w:val="20"/>
              </w:rPr>
            </w:pPr>
            <w:r w:rsidRPr="00592C4C">
              <w:rPr>
                <w:rFonts w:cs="Calibri Light"/>
                <w:sz w:val="20"/>
                <w:szCs w:val="20"/>
              </w:rPr>
              <w:t>The system must capture in the patient’s record a history of preventative service and wellness related system notifications regarding that patient.</w:t>
            </w:r>
          </w:p>
        </w:tc>
        <w:tc>
          <w:tcPr>
            <w:tcW w:w="588" w:type="pct"/>
          </w:tcPr>
          <w:p w14:paraId="63718760"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72301FB" w14:textId="77777777" w:rsidR="00592C4C" w:rsidRPr="00592C4C" w:rsidRDefault="00592C4C" w:rsidP="00592C4C">
            <w:pPr>
              <w:rPr>
                <w:rFonts w:cs="Calibri Light"/>
                <w:sz w:val="20"/>
                <w:szCs w:val="20"/>
              </w:rPr>
            </w:pPr>
          </w:p>
        </w:tc>
      </w:tr>
      <w:tr w:rsidR="00592C4C" w:rsidRPr="00592C4C" w14:paraId="4D11C8D1" w14:textId="150FDEE4" w:rsidTr="00592C4C">
        <w:tc>
          <w:tcPr>
            <w:tcW w:w="391" w:type="pct"/>
          </w:tcPr>
          <w:p w14:paraId="1DCB7D42" w14:textId="77777777" w:rsidR="00592C4C" w:rsidRPr="00592C4C" w:rsidRDefault="00592C4C" w:rsidP="00B46E99">
            <w:pPr>
              <w:pStyle w:val="ListParagraph"/>
              <w:numPr>
                <w:ilvl w:val="0"/>
                <w:numId w:val="68"/>
              </w:numPr>
              <w:rPr>
                <w:rFonts w:cs="Calibri Light"/>
                <w:sz w:val="20"/>
                <w:szCs w:val="20"/>
              </w:rPr>
            </w:pPr>
          </w:p>
        </w:tc>
        <w:tc>
          <w:tcPr>
            <w:tcW w:w="724" w:type="pct"/>
          </w:tcPr>
          <w:p w14:paraId="22910480" w14:textId="77777777" w:rsidR="00592C4C" w:rsidRPr="00592C4C" w:rsidRDefault="00592C4C" w:rsidP="00592C4C">
            <w:pPr>
              <w:rPr>
                <w:rFonts w:cs="Calibri Light"/>
                <w:sz w:val="20"/>
                <w:szCs w:val="20"/>
              </w:rPr>
            </w:pPr>
          </w:p>
        </w:tc>
        <w:tc>
          <w:tcPr>
            <w:tcW w:w="2563" w:type="pct"/>
          </w:tcPr>
          <w:p w14:paraId="30666CD5" w14:textId="77777777" w:rsidR="00592C4C" w:rsidRPr="00592C4C" w:rsidRDefault="00592C4C" w:rsidP="00592C4C">
            <w:pPr>
              <w:rPr>
                <w:rFonts w:cs="Calibri Light"/>
                <w:sz w:val="20"/>
                <w:szCs w:val="20"/>
              </w:rPr>
            </w:pPr>
            <w:r w:rsidRPr="00592C4C">
              <w:rPr>
                <w:rFonts w:cs="Calibri Light"/>
                <w:sz w:val="20"/>
                <w:szCs w:val="20"/>
              </w:rPr>
              <w:t>The system must provide the ability to determine and present overdue preventative services.</w:t>
            </w:r>
          </w:p>
        </w:tc>
        <w:tc>
          <w:tcPr>
            <w:tcW w:w="588" w:type="pct"/>
          </w:tcPr>
          <w:p w14:paraId="6469E20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1CE6891A" w14:textId="77777777" w:rsidR="00592C4C" w:rsidRPr="00592C4C" w:rsidRDefault="00592C4C" w:rsidP="00592C4C">
            <w:pPr>
              <w:rPr>
                <w:rFonts w:cs="Calibri Light"/>
                <w:sz w:val="20"/>
                <w:szCs w:val="20"/>
              </w:rPr>
            </w:pPr>
          </w:p>
        </w:tc>
      </w:tr>
      <w:tr w:rsidR="00592C4C" w:rsidRPr="00592C4C" w14:paraId="5B8A669C" w14:textId="53266DBB" w:rsidTr="00592C4C">
        <w:tc>
          <w:tcPr>
            <w:tcW w:w="391" w:type="pct"/>
          </w:tcPr>
          <w:p w14:paraId="3E51C754" w14:textId="77777777" w:rsidR="00592C4C" w:rsidRPr="00592C4C" w:rsidRDefault="00592C4C" w:rsidP="00B46E99">
            <w:pPr>
              <w:pStyle w:val="ListParagraph"/>
              <w:numPr>
                <w:ilvl w:val="0"/>
                <w:numId w:val="68"/>
              </w:numPr>
              <w:rPr>
                <w:rFonts w:cs="Calibri Light"/>
                <w:sz w:val="20"/>
                <w:szCs w:val="20"/>
              </w:rPr>
            </w:pPr>
          </w:p>
        </w:tc>
        <w:tc>
          <w:tcPr>
            <w:tcW w:w="724" w:type="pct"/>
          </w:tcPr>
          <w:p w14:paraId="6258AD57" w14:textId="77777777" w:rsidR="00592C4C" w:rsidRPr="00592C4C" w:rsidRDefault="00592C4C" w:rsidP="00592C4C">
            <w:pPr>
              <w:rPr>
                <w:rFonts w:cs="Calibri Light"/>
                <w:sz w:val="20"/>
                <w:szCs w:val="20"/>
              </w:rPr>
            </w:pPr>
          </w:p>
        </w:tc>
        <w:tc>
          <w:tcPr>
            <w:tcW w:w="2563" w:type="pct"/>
          </w:tcPr>
          <w:p w14:paraId="7EFEDBE9" w14:textId="35F1B314" w:rsidR="00592C4C" w:rsidRPr="00592C4C" w:rsidRDefault="00592C4C" w:rsidP="00592C4C">
            <w:pPr>
              <w:rPr>
                <w:rFonts w:cs="Calibri Light"/>
                <w:sz w:val="20"/>
                <w:szCs w:val="20"/>
              </w:rPr>
            </w:pPr>
            <w:r w:rsidRPr="00592C4C">
              <w:rPr>
                <w:rFonts w:cs="Calibri Light"/>
                <w:sz w:val="20"/>
                <w:szCs w:val="20"/>
              </w:rPr>
              <w:t>The system must provide the ability to capture, maintain and render configuration parameters regarding patient notifications (</w:t>
            </w:r>
            <w:r w:rsidR="000E1AF7">
              <w:rPr>
                <w:rFonts w:cs="Calibri Light"/>
                <w:sz w:val="20"/>
                <w:szCs w:val="20"/>
              </w:rPr>
              <w:t xml:space="preserve">e.g. </w:t>
            </w:r>
            <w:r w:rsidRPr="00592C4C">
              <w:rPr>
                <w:rFonts w:cs="Calibri Light"/>
                <w:sz w:val="20"/>
                <w:szCs w:val="20"/>
              </w:rPr>
              <w:t>number of repetitions of the notification, timing of the notification, escalation in priority).</w:t>
            </w:r>
          </w:p>
        </w:tc>
        <w:tc>
          <w:tcPr>
            <w:tcW w:w="588" w:type="pct"/>
          </w:tcPr>
          <w:p w14:paraId="12477CC6"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44C7D1F" w14:textId="77777777" w:rsidR="00592C4C" w:rsidRPr="00592C4C" w:rsidRDefault="00592C4C" w:rsidP="00592C4C">
            <w:pPr>
              <w:rPr>
                <w:rFonts w:cs="Calibri Light"/>
                <w:sz w:val="20"/>
                <w:szCs w:val="20"/>
              </w:rPr>
            </w:pPr>
          </w:p>
        </w:tc>
      </w:tr>
      <w:tr w:rsidR="00592C4C" w:rsidRPr="00592C4C" w14:paraId="12810A47" w14:textId="0568CE1B" w:rsidTr="00592C4C">
        <w:tc>
          <w:tcPr>
            <w:tcW w:w="391" w:type="pct"/>
          </w:tcPr>
          <w:p w14:paraId="678F4EBA" w14:textId="77777777" w:rsidR="00592C4C" w:rsidRPr="00592C4C" w:rsidRDefault="00592C4C" w:rsidP="00B46E99">
            <w:pPr>
              <w:pStyle w:val="ListParagraph"/>
              <w:numPr>
                <w:ilvl w:val="0"/>
                <w:numId w:val="68"/>
              </w:numPr>
              <w:rPr>
                <w:rFonts w:cs="Calibri Light"/>
                <w:sz w:val="20"/>
                <w:szCs w:val="20"/>
              </w:rPr>
            </w:pPr>
          </w:p>
        </w:tc>
        <w:tc>
          <w:tcPr>
            <w:tcW w:w="724" w:type="pct"/>
          </w:tcPr>
          <w:p w14:paraId="7FCC3086" w14:textId="77777777" w:rsidR="00592C4C" w:rsidRPr="00592C4C" w:rsidRDefault="00592C4C" w:rsidP="00592C4C">
            <w:pPr>
              <w:rPr>
                <w:rFonts w:cs="Calibri Light"/>
                <w:sz w:val="20"/>
                <w:szCs w:val="20"/>
              </w:rPr>
            </w:pPr>
          </w:p>
        </w:tc>
        <w:tc>
          <w:tcPr>
            <w:tcW w:w="2563" w:type="pct"/>
          </w:tcPr>
          <w:p w14:paraId="576E87A7" w14:textId="77777777" w:rsidR="00592C4C" w:rsidRPr="00592C4C" w:rsidRDefault="00592C4C" w:rsidP="00592C4C">
            <w:pPr>
              <w:rPr>
                <w:rFonts w:cs="Calibri Light"/>
                <w:sz w:val="20"/>
                <w:szCs w:val="20"/>
              </w:rPr>
            </w:pPr>
            <w:r w:rsidRPr="00592C4C">
              <w:rPr>
                <w:rFonts w:cs="Calibri Light"/>
                <w:sz w:val="20"/>
                <w:szCs w:val="20"/>
              </w:rPr>
              <w:t>The system must provide the ability to update content of preventative service and wellness related notifications, guidelines, reminders and associated reference materials.</w:t>
            </w:r>
          </w:p>
        </w:tc>
        <w:tc>
          <w:tcPr>
            <w:tcW w:w="588" w:type="pct"/>
          </w:tcPr>
          <w:p w14:paraId="4656FEFD"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0B78BFF" w14:textId="77777777" w:rsidR="00592C4C" w:rsidRPr="00592C4C" w:rsidRDefault="00592C4C" w:rsidP="00592C4C">
            <w:pPr>
              <w:rPr>
                <w:rFonts w:cs="Calibri Light"/>
                <w:sz w:val="20"/>
                <w:szCs w:val="20"/>
              </w:rPr>
            </w:pPr>
          </w:p>
        </w:tc>
      </w:tr>
      <w:tr w:rsidR="00592C4C" w:rsidRPr="00592C4C" w14:paraId="1D46D01A" w14:textId="3C82733A" w:rsidTr="00592C4C">
        <w:tc>
          <w:tcPr>
            <w:tcW w:w="391" w:type="pct"/>
          </w:tcPr>
          <w:p w14:paraId="7B73FB83" w14:textId="77777777" w:rsidR="00592C4C" w:rsidRPr="00592C4C" w:rsidRDefault="00592C4C" w:rsidP="00B46E99">
            <w:pPr>
              <w:pStyle w:val="ListParagraph"/>
              <w:numPr>
                <w:ilvl w:val="0"/>
                <w:numId w:val="68"/>
              </w:numPr>
              <w:rPr>
                <w:rFonts w:cs="Calibri Light"/>
                <w:sz w:val="20"/>
                <w:szCs w:val="20"/>
              </w:rPr>
            </w:pPr>
          </w:p>
        </w:tc>
        <w:tc>
          <w:tcPr>
            <w:tcW w:w="724" w:type="pct"/>
          </w:tcPr>
          <w:p w14:paraId="2B84D9DC" w14:textId="77777777" w:rsidR="00592C4C" w:rsidRPr="00592C4C" w:rsidRDefault="00592C4C" w:rsidP="00592C4C">
            <w:pPr>
              <w:rPr>
                <w:rFonts w:cs="Calibri Light"/>
                <w:sz w:val="20"/>
                <w:szCs w:val="20"/>
              </w:rPr>
            </w:pPr>
          </w:p>
        </w:tc>
        <w:tc>
          <w:tcPr>
            <w:tcW w:w="2563" w:type="pct"/>
          </w:tcPr>
          <w:p w14:paraId="22A69DC6" w14:textId="77777777" w:rsidR="00592C4C" w:rsidRPr="00592C4C" w:rsidRDefault="00592C4C" w:rsidP="00592C4C">
            <w:pPr>
              <w:rPr>
                <w:rFonts w:cs="Calibri Light"/>
                <w:sz w:val="20"/>
                <w:szCs w:val="20"/>
              </w:rPr>
            </w:pPr>
            <w:r w:rsidRPr="00592C4C">
              <w:rPr>
                <w:rFonts w:cs="Calibri Light"/>
                <w:sz w:val="20"/>
                <w:szCs w:val="20"/>
              </w:rPr>
              <w:t>The system must provide the ability to manage the guidelines, criteria or rules that trigger the preventative service and wellness related notifications.</w:t>
            </w:r>
          </w:p>
        </w:tc>
        <w:tc>
          <w:tcPr>
            <w:tcW w:w="588" w:type="pct"/>
          </w:tcPr>
          <w:p w14:paraId="6CFF6807"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38B5DBF" w14:textId="77777777" w:rsidR="00592C4C" w:rsidRPr="00592C4C" w:rsidRDefault="00592C4C" w:rsidP="00592C4C">
            <w:pPr>
              <w:rPr>
                <w:rFonts w:cs="Calibri Light"/>
                <w:sz w:val="20"/>
                <w:szCs w:val="20"/>
              </w:rPr>
            </w:pPr>
          </w:p>
        </w:tc>
      </w:tr>
      <w:tr w:rsidR="00592C4C" w:rsidRPr="00592C4C" w14:paraId="12D9D100" w14:textId="449854E2" w:rsidTr="00592C4C">
        <w:tc>
          <w:tcPr>
            <w:tcW w:w="391" w:type="pct"/>
          </w:tcPr>
          <w:p w14:paraId="40AA3D27" w14:textId="77777777" w:rsidR="00592C4C" w:rsidRPr="00592C4C" w:rsidRDefault="00592C4C" w:rsidP="00B46E99">
            <w:pPr>
              <w:pStyle w:val="ListParagraph"/>
              <w:numPr>
                <w:ilvl w:val="0"/>
                <w:numId w:val="68"/>
              </w:numPr>
              <w:rPr>
                <w:rFonts w:cs="Calibri Light"/>
                <w:sz w:val="20"/>
                <w:szCs w:val="20"/>
              </w:rPr>
            </w:pPr>
          </w:p>
        </w:tc>
        <w:tc>
          <w:tcPr>
            <w:tcW w:w="724" w:type="pct"/>
          </w:tcPr>
          <w:p w14:paraId="5DF8D47D" w14:textId="77777777" w:rsidR="00592C4C" w:rsidRPr="00592C4C" w:rsidRDefault="00592C4C" w:rsidP="00592C4C">
            <w:pPr>
              <w:rPr>
                <w:rFonts w:cs="Calibri Light"/>
                <w:sz w:val="20"/>
                <w:szCs w:val="20"/>
              </w:rPr>
            </w:pPr>
          </w:p>
        </w:tc>
        <w:tc>
          <w:tcPr>
            <w:tcW w:w="2563" w:type="pct"/>
          </w:tcPr>
          <w:p w14:paraId="2DFC98A7" w14:textId="240C10F0" w:rsidR="00592C4C" w:rsidRPr="00592C4C" w:rsidRDefault="00592C4C" w:rsidP="00592C4C">
            <w:pPr>
              <w:rPr>
                <w:rFonts w:cs="Calibri Light"/>
                <w:sz w:val="20"/>
                <w:szCs w:val="20"/>
              </w:rPr>
            </w:pPr>
            <w:r w:rsidRPr="00592C4C">
              <w:rPr>
                <w:rFonts w:cs="Calibri Light"/>
                <w:sz w:val="20"/>
                <w:szCs w:val="20"/>
              </w:rPr>
              <w:t>The system must provide the ability to manage the lifecycle of preventative service and wellness related notifications and reminders (</w:t>
            </w:r>
            <w:r w:rsidR="000E1AF7">
              <w:rPr>
                <w:rFonts w:cs="Calibri Light"/>
                <w:sz w:val="20"/>
                <w:szCs w:val="20"/>
              </w:rPr>
              <w:t xml:space="preserve">e.g. </w:t>
            </w:r>
            <w:r w:rsidRPr="00592C4C">
              <w:rPr>
                <w:rFonts w:cs="Calibri Light"/>
                <w:sz w:val="20"/>
                <w:szCs w:val="20"/>
              </w:rPr>
              <w:t>mode of communication or timing of escalation from reminder to urgent alert).</w:t>
            </w:r>
          </w:p>
        </w:tc>
        <w:tc>
          <w:tcPr>
            <w:tcW w:w="588" w:type="pct"/>
          </w:tcPr>
          <w:p w14:paraId="4E78FEF5"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2FD3C8B" w14:textId="77777777" w:rsidR="00592C4C" w:rsidRPr="00592C4C" w:rsidRDefault="00592C4C" w:rsidP="00592C4C">
            <w:pPr>
              <w:rPr>
                <w:rFonts w:cs="Calibri Light"/>
                <w:sz w:val="20"/>
                <w:szCs w:val="20"/>
              </w:rPr>
            </w:pPr>
          </w:p>
        </w:tc>
      </w:tr>
      <w:tr w:rsidR="00592C4C" w:rsidRPr="00592C4C" w14:paraId="1A761846" w14:textId="68085D30" w:rsidTr="00592C4C">
        <w:tc>
          <w:tcPr>
            <w:tcW w:w="391" w:type="pct"/>
          </w:tcPr>
          <w:p w14:paraId="4933B83A" w14:textId="77777777" w:rsidR="00592C4C" w:rsidRPr="00592C4C" w:rsidRDefault="00592C4C" w:rsidP="00B46E99">
            <w:pPr>
              <w:pStyle w:val="ListParagraph"/>
              <w:numPr>
                <w:ilvl w:val="0"/>
                <w:numId w:val="68"/>
              </w:numPr>
              <w:rPr>
                <w:rFonts w:cs="Calibri Light"/>
                <w:sz w:val="20"/>
                <w:szCs w:val="20"/>
              </w:rPr>
            </w:pPr>
          </w:p>
        </w:tc>
        <w:tc>
          <w:tcPr>
            <w:tcW w:w="724" w:type="pct"/>
          </w:tcPr>
          <w:p w14:paraId="602F70FF" w14:textId="77777777" w:rsidR="00592C4C" w:rsidRPr="00592C4C" w:rsidRDefault="00592C4C" w:rsidP="00592C4C">
            <w:pPr>
              <w:rPr>
                <w:rFonts w:cs="Calibri Light"/>
                <w:sz w:val="20"/>
                <w:szCs w:val="20"/>
              </w:rPr>
            </w:pPr>
          </w:p>
        </w:tc>
        <w:tc>
          <w:tcPr>
            <w:tcW w:w="2563" w:type="pct"/>
          </w:tcPr>
          <w:p w14:paraId="170EBE02" w14:textId="5D9D17CB" w:rsidR="00592C4C" w:rsidRPr="00592C4C" w:rsidRDefault="00592C4C" w:rsidP="00592C4C">
            <w:pPr>
              <w:rPr>
                <w:rFonts w:cs="Calibri Light"/>
                <w:sz w:val="20"/>
                <w:szCs w:val="20"/>
              </w:rPr>
            </w:pPr>
            <w:r w:rsidRPr="00592C4C">
              <w:rPr>
                <w:rFonts w:cs="Calibri Light"/>
                <w:sz w:val="20"/>
                <w:szCs w:val="20"/>
              </w:rPr>
              <w:t>The system must provide the ability to capture and maintain the documentation of manual outreach activities (</w:t>
            </w:r>
            <w:r w:rsidR="000E1AF7">
              <w:rPr>
                <w:rFonts w:cs="Calibri Light"/>
                <w:sz w:val="20"/>
                <w:szCs w:val="20"/>
              </w:rPr>
              <w:t xml:space="preserve">e.g. </w:t>
            </w:r>
            <w:r w:rsidRPr="00592C4C">
              <w:rPr>
                <w:rFonts w:cs="Calibri Light"/>
                <w:sz w:val="20"/>
                <w:szCs w:val="20"/>
              </w:rPr>
              <w:t>e-mail, letter or associated telephone conversation).</w:t>
            </w:r>
          </w:p>
        </w:tc>
        <w:tc>
          <w:tcPr>
            <w:tcW w:w="588" w:type="pct"/>
          </w:tcPr>
          <w:p w14:paraId="2B9BFE43"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3EBD939" w14:textId="77777777" w:rsidR="00592C4C" w:rsidRPr="00592C4C" w:rsidRDefault="00592C4C" w:rsidP="00592C4C">
            <w:pPr>
              <w:rPr>
                <w:rFonts w:cs="Calibri Light"/>
                <w:sz w:val="20"/>
                <w:szCs w:val="20"/>
              </w:rPr>
            </w:pPr>
          </w:p>
        </w:tc>
      </w:tr>
      <w:tr w:rsidR="00592C4C" w:rsidRPr="00592C4C" w14:paraId="658652F4" w14:textId="29F930EE" w:rsidTr="00592C4C">
        <w:tc>
          <w:tcPr>
            <w:tcW w:w="391" w:type="pct"/>
          </w:tcPr>
          <w:p w14:paraId="3F8DF74B" w14:textId="77777777" w:rsidR="00592C4C" w:rsidRPr="00592C4C" w:rsidRDefault="00592C4C" w:rsidP="00B46E99">
            <w:pPr>
              <w:pStyle w:val="ListParagraph"/>
              <w:numPr>
                <w:ilvl w:val="0"/>
                <w:numId w:val="68"/>
              </w:numPr>
              <w:rPr>
                <w:rFonts w:cs="Calibri Light"/>
                <w:sz w:val="20"/>
                <w:szCs w:val="20"/>
              </w:rPr>
            </w:pPr>
          </w:p>
        </w:tc>
        <w:tc>
          <w:tcPr>
            <w:tcW w:w="724" w:type="pct"/>
          </w:tcPr>
          <w:p w14:paraId="4454C51F" w14:textId="77777777" w:rsidR="00592C4C" w:rsidRPr="00592C4C" w:rsidRDefault="00592C4C" w:rsidP="00A57484">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w:t>
            </w:r>
            <w:r w:rsidRPr="00A57484">
              <w:rPr>
                <w:rFonts w:cs="Calibri Light"/>
                <w:b/>
                <w:bCs/>
                <w:sz w:val="20"/>
                <w:szCs w:val="20"/>
              </w:rPr>
              <w:t>Research.</w:t>
            </w:r>
          </w:p>
        </w:tc>
        <w:tc>
          <w:tcPr>
            <w:tcW w:w="2563" w:type="pct"/>
          </w:tcPr>
          <w:p w14:paraId="031B1E0B" w14:textId="77777777" w:rsidR="00592C4C" w:rsidRPr="00592C4C" w:rsidRDefault="00592C4C" w:rsidP="00592C4C">
            <w:pPr>
              <w:rPr>
                <w:rFonts w:cs="Calibri Light"/>
                <w:sz w:val="20"/>
                <w:szCs w:val="20"/>
              </w:rPr>
            </w:pPr>
            <w:r w:rsidRPr="00592C4C">
              <w:rPr>
                <w:rFonts w:cs="Calibri Light"/>
                <w:sz w:val="20"/>
                <w:szCs w:val="20"/>
              </w:rPr>
              <w:t>The system must provide the ability to enable research on any subject in the domain of healthcare. The most common type of research in this area is arguably the epidemiological investigation (as overviewed below). It is also a useful example of the methodology of research which, in essence, follows the generic approach of data collection, data analysis and data sharing, that can be applied in any research study. Research related requirements are addressed under epidemiological investigation, health study identifiers and research participant care.</w:t>
            </w:r>
          </w:p>
        </w:tc>
        <w:tc>
          <w:tcPr>
            <w:tcW w:w="588" w:type="pct"/>
          </w:tcPr>
          <w:p w14:paraId="425C2F10"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57D6F067" w14:textId="77777777" w:rsidR="00592C4C" w:rsidRPr="00592C4C" w:rsidRDefault="00592C4C" w:rsidP="00592C4C">
            <w:pPr>
              <w:rPr>
                <w:rFonts w:cs="Calibri Light"/>
                <w:sz w:val="20"/>
                <w:szCs w:val="20"/>
              </w:rPr>
            </w:pPr>
          </w:p>
        </w:tc>
      </w:tr>
      <w:tr w:rsidR="00592C4C" w:rsidRPr="00592C4C" w14:paraId="28666F85" w14:textId="6BD1865E" w:rsidTr="00592C4C">
        <w:tc>
          <w:tcPr>
            <w:tcW w:w="391" w:type="pct"/>
          </w:tcPr>
          <w:p w14:paraId="6D2938D3" w14:textId="77777777" w:rsidR="00592C4C" w:rsidRPr="00592C4C" w:rsidRDefault="00592C4C" w:rsidP="00B46E99">
            <w:pPr>
              <w:pStyle w:val="ListParagraph"/>
              <w:numPr>
                <w:ilvl w:val="0"/>
                <w:numId w:val="68"/>
              </w:numPr>
              <w:rPr>
                <w:rFonts w:cs="Calibri Light"/>
                <w:sz w:val="20"/>
                <w:szCs w:val="20"/>
              </w:rPr>
            </w:pPr>
          </w:p>
        </w:tc>
        <w:tc>
          <w:tcPr>
            <w:tcW w:w="724" w:type="pct"/>
          </w:tcPr>
          <w:p w14:paraId="6175DCDA" w14:textId="77777777" w:rsidR="00592C4C" w:rsidRPr="00592C4C" w:rsidRDefault="00592C4C" w:rsidP="00592C4C">
            <w:pPr>
              <w:rPr>
                <w:rFonts w:cs="Calibri Light"/>
                <w:sz w:val="20"/>
                <w:szCs w:val="20"/>
              </w:rPr>
            </w:pPr>
          </w:p>
        </w:tc>
        <w:tc>
          <w:tcPr>
            <w:tcW w:w="2563" w:type="pct"/>
          </w:tcPr>
          <w:p w14:paraId="01A68E1C" w14:textId="77777777" w:rsidR="00592C4C" w:rsidRPr="00592C4C" w:rsidRDefault="00592C4C" w:rsidP="00592C4C">
            <w:pPr>
              <w:rPr>
                <w:rFonts w:cs="Calibri Light"/>
                <w:sz w:val="20"/>
                <w:szCs w:val="20"/>
              </w:rPr>
            </w:pPr>
            <w:r w:rsidRPr="00592C4C">
              <w:rPr>
                <w:rFonts w:cs="Calibri Light"/>
                <w:sz w:val="20"/>
                <w:szCs w:val="20"/>
              </w:rPr>
              <w:t>The system must capture research protocol deviation information, including any verbatim text of protocol deviation per research study.</w:t>
            </w:r>
          </w:p>
        </w:tc>
        <w:tc>
          <w:tcPr>
            <w:tcW w:w="588" w:type="pct"/>
          </w:tcPr>
          <w:p w14:paraId="6DA685C3"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01CB404" w14:textId="77777777" w:rsidR="00592C4C" w:rsidRPr="00592C4C" w:rsidRDefault="00592C4C" w:rsidP="00592C4C">
            <w:pPr>
              <w:rPr>
                <w:rFonts w:cs="Calibri Light"/>
                <w:sz w:val="20"/>
                <w:szCs w:val="20"/>
              </w:rPr>
            </w:pPr>
          </w:p>
        </w:tc>
      </w:tr>
      <w:tr w:rsidR="00592C4C" w:rsidRPr="00592C4C" w14:paraId="72AD6A27" w14:textId="4832DEA3" w:rsidTr="00592C4C">
        <w:tc>
          <w:tcPr>
            <w:tcW w:w="391" w:type="pct"/>
          </w:tcPr>
          <w:p w14:paraId="7CD1130F" w14:textId="77777777" w:rsidR="00592C4C" w:rsidRPr="00592C4C" w:rsidRDefault="00592C4C" w:rsidP="00B46E99">
            <w:pPr>
              <w:pStyle w:val="ListParagraph"/>
              <w:numPr>
                <w:ilvl w:val="0"/>
                <w:numId w:val="68"/>
              </w:numPr>
              <w:rPr>
                <w:rFonts w:cs="Calibri Light"/>
                <w:sz w:val="20"/>
                <w:szCs w:val="20"/>
              </w:rPr>
            </w:pPr>
          </w:p>
        </w:tc>
        <w:tc>
          <w:tcPr>
            <w:tcW w:w="724" w:type="pct"/>
          </w:tcPr>
          <w:p w14:paraId="7BD52D2B" w14:textId="77777777" w:rsidR="00592C4C" w:rsidRPr="00592C4C" w:rsidRDefault="00592C4C" w:rsidP="00592C4C">
            <w:pPr>
              <w:rPr>
                <w:rFonts w:cs="Calibri Light"/>
                <w:sz w:val="20"/>
                <w:szCs w:val="20"/>
              </w:rPr>
            </w:pPr>
          </w:p>
        </w:tc>
        <w:tc>
          <w:tcPr>
            <w:tcW w:w="2563" w:type="pct"/>
          </w:tcPr>
          <w:p w14:paraId="3C32BB3D"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capture/register a research study. Research study description, research protocol and criteria for participation must be included.</w:t>
            </w:r>
          </w:p>
        </w:tc>
        <w:tc>
          <w:tcPr>
            <w:tcW w:w="588" w:type="pct"/>
          </w:tcPr>
          <w:p w14:paraId="0145ED4E"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293DD3E" w14:textId="77777777" w:rsidR="00592C4C" w:rsidRPr="00592C4C" w:rsidRDefault="00592C4C" w:rsidP="00592C4C">
            <w:pPr>
              <w:rPr>
                <w:rFonts w:cs="Calibri Light"/>
                <w:sz w:val="20"/>
                <w:szCs w:val="20"/>
              </w:rPr>
            </w:pPr>
          </w:p>
        </w:tc>
      </w:tr>
      <w:tr w:rsidR="00592C4C" w:rsidRPr="00592C4C" w14:paraId="2C313597" w14:textId="5D9B7F0B" w:rsidTr="00592C4C">
        <w:tc>
          <w:tcPr>
            <w:tcW w:w="391" w:type="pct"/>
          </w:tcPr>
          <w:p w14:paraId="01CE4971" w14:textId="77777777" w:rsidR="00592C4C" w:rsidRPr="00592C4C" w:rsidRDefault="00592C4C" w:rsidP="00B46E99">
            <w:pPr>
              <w:pStyle w:val="ListParagraph"/>
              <w:numPr>
                <w:ilvl w:val="0"/>
                <w:numId w:val="68"/>
              </w:numPr>
              <w:rPr>
                <w:rFonts w:cs="Calibri Light"/>
                <w:sz w:val="20"/>
                <w:szCs w:val="20"/>
              </w:rPr>
            </w:pPr>
          </w:p>
        </w:tc>
        <w:tc>
          <w:tcPr>
            <w:tcW w:w="724" w:type="pct"/>
          </w:tcPr>
          <w:p w14:paraId="61E42906" w14:textId="77777777" w:rsidR="00592C4C" w:rsidRPr="00592C4C" w:rsidRDefault="00592C4C" w:rsidP="00592C4C">
            <w:pPr>
              <w:rPr>
                <w:rFonts w:cs="Calibri Light"/>
                <w:sz w:val="20"/>
                <w:szCs w:val="20"/>
              </w:rPr>
            </w:pPr>
          </w:p>
        </w:tc>
        <w:tc>
          <w:tcPr>
            <w:tcW w:w="2563" w:type="pct"/>
          </w:tcPr>
          <w:p w14:paraId="0906B522" w14:textId="77777777" w:rsidR="00592C4C" w:rsidRPr="00592C4C" w:rsidRDefault="00592C4C" w:rsidP="00592C4C">
            <w:pPr>
              <w:rPr>
                <w:rFonts w:cs="Calibri Light"/>
                <w:sz w:val="20"/>
                <w:szCs w:val="20"/>
              </w:rPr>
            </w:pPr>
            <w:r w:rsidRPr="00592C4C">
              <w:rPr>
                <w:rFonts w:cs="Calibri Light"/>
                <w:sz w:val="20"/>
                <w:szCs w:val="20"/>
              </w:rPr>
              <w:t>The system must provide the ability to register patients as participants in research. Refer to research participant care function.</w:t>
            </w:r>
          </w:p>
        </w:tc>
        <w:tc>
          <w:tcPr>
            <w:tcW w:w="588" w:type="pct"/>
          </w:tcPr>
          <w:p w14:paraId="615F9DAF"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3165BBF0" w14:textId="77777777" w:rsidR="00592C4C" w:rsidRPr="00592C4C" w:rsidRDefault="00592C4C" w:rsidP="00592C4C">
            <w:pPr>
              <w:rPr>
                <w:rFonts w:cs="Calibri Light"/>
                <w:sz w:val="20"/>
                <w:szCs w:val="20"/>
              </w:rPr>
            </w:pPr>
          </w:p>
        </w:tc>
      </w:tr>
      <w:tr w:rsidR="00592C4C" w:rsidRPr="00592C4C" w14:paraId="063B5599" w14:textId="26E7B217" w:rsidTr="00592C4C">
        <w:tc>
          <w:tcPr>
            <w:tcW w:w="391" w:type="pct"/>
          </w:tcPr>
          <w:p w14:paraId="76E1B4B9" w14:textId="77777777" w:rsidR="00592C4C" w:rsidRPr="00592C4C" w:rsidRDefault="00592C4C" w:rsidP="00B46E99">
            <w:pPr>
              <w:pStyle w:val="ListParagraph"/>
              <w:numPr>
                <w:ilvl w:val="0"/>
                <w:numId w:val="68"/>
              </w:numPr>
              <w:rPr>
                <w:rFonts w:cs="Calibri Light"/>
                <w:sz w:val="20"/>
                <w:szCs w:val="20"/>
              </w:rPr>
            </w:pPr>
          </w:p>
        </w:tc>
        <w:tc>
          <w:tcPr>
            <w:tcW w:w="724" w:type="pct"/>
          </w:tcPr>
          <w:p w14:paraId="4BDF195D" w14:textId="77777777" w:rsidR="00592C4C" w:rsidRPr="00592C4C" w:rsidRDefault="00592C4C" w:rsidP="00592C4C">
            <w:pPr>
              <w:rPr>
                <w:rFonts w:cs="Calibri Light"/>
                <w:sz w:val="20"/>
                <w:szCs w:val="20"/>
              </w:rPr>
            </w:pPr>
          </w:p>
        </w:tc>
        <w:tc>
          <w:tcPr>
            <w:tcW w:w="2563" w:type="pct"/>
          </w:tcPr>
          <w:p w14:paraId="48DCDDE0" w14:textId="77777777" w:rsidR="00592C4C" w:rsidRPr="00592C4C" w:rsidRDefault="00592C4C" w:rsidP="00592C4C">
            <w:pPr>
              <w:rPr>
                <w:rFonts w:cs="Calibri Light"/>
                <w:sz w:val="20"/>
                <w:szCs w:val="20"/>
              </w:rPr>
            </w:pPr>
            <w:r w:rsidRPr="00592C4C">
              <w:rPr>
                <w:rFonts w:cs="Calibri Light"/>
                <w:sz w:val="20"/>
                <w:szCs w:val="20"/>
              </w:rPr>
              <w:t>The system must provide the ability to store research data securely and to deposit research results (findings, papers, dissertations and theses) as well as academic articles cleared by the relevant authority to establish a Knowledge Office for research purposes in the organisation.</w:t>
            </w:r>
          </w:p>
        </w:tc>
        <w:tc>
          <w:tcPr>
            <w:tcW w:w="588" w:type="pct"/>
          </w:tcPr>
          <w:p w14:paraId="5C38B317"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1A7F646" w14:textId="77777777" w:rsidR="00592C4C" w:rsidRPr="00592C4C" w:rsidRDefault="00592C4C" w:rsidP="00592C4C">
            <w:pPr>
              <w:rPr>
                <w:rFonts w:cs="Calibri Light"/>
                <w:sz w:val="20"/>
                <w:szCs w:val="20"/>
              </w:rPr>
            </w:pPr>
          </w:p>
        </w:tc>
      </w:tr>
      <w:tr w:rsidR="00592C4C" w:rsidRPr="00592C4C" w14:paraId="7E250F4C" w14:textId="439F8DB5" w:rsidTr="00592C4C">
        <w:tc>
          <w:tcPr>
            <w:tcW w:w="391" w:type="pct"/>
          </w:tcPr>
          <w:p w14:paraId="2D4F72B3" w14:textId="77777777" w:rsidR="00592C4C" w:rsidRPr="00592C4C" w:rsidRDefault="00592C4C" w:rsidP="00B46E99">
            <w:pPr>
              <w:pStyle w:val="ListParagraph"/>
              <w:numPr>
                <w:ilvl w:val="0"/>
                <w:numId w:val="68"/>
              </w:numPr>
              <w:rPr>
                <w:rFonts w:cs="Calibri Light"/>
                <w:sz w:val="20"/>
                <w:szCs w:val="20"/>
              </w:rPr>
            </w:pPr>
          </w:p>
        </w:tc>
        <w:tc>
          <w:tcPr>
            <w:tcW w:w="724" w:type="pct"/>
          </w:tcPr>
          <w:p w14:paraId="5BF005A2" w14:textId="77777777" w:rsidR="00592C4C" w:rsidRPr="00592C4C" w:rsidRDefault="00592C4C" w:rsidP="00592C4C">
            <w:pPr>
              <w:rPr>
                <w:rFonts w:cs="Calibri Light"/>
                <w:sz w:val="20"/>
                <w:szCs w:val="20"/>
              </w:rPr>
            </w:pPr>
          </w:p>
        </w:tc>
        <w:tc>
          <w:tcPr>
            <w:tcW w:w="2563" w:type="pct"/>
          </w:tcPr>
          <w:p w14:paraId="2214F211" w14:textId="77777777" w:rsidR="00592C4C" w:rsidRPr="00592C4C" w:rsidRDefault="00592C4C" w:rsidP="00592C4C">
            <w:pPr>
              <w:rPr>
                <w:rFonts w:cs="Calibri Light"/>
                <w:sz w:val="20"/>
                <w:szCs w:val="20"/>
              </w:rPr>
            </w:pPr>
            <w:r w:rsidRPr="00592C4C">
              <w:rPr>
                <w:rFonts w:cs="Calibri Light"/>
                <w:sz w:val="20"/>
                <w:szCs w:val="20"/>
              </w:rPr>
              <w:t>The system must provide the ability to request approval for research and the research protocol and to facilitate the approval process. This includes administration of research ethical clearance.</w:t>
            </w:r>
          </w:p>
        </w:tc>
        <w:tc>
          <w:tcPr>
            <w:tcW w:w="588" w:type="pct"/>
          </w:tcPr>
          <w:p w14:paraId="18974454"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5B0C2E05" w14:textId="77777777" w:rsidR="00592C4C" w:rsidRPr="00592C4C" w:rsidRDefault="00592C4C" w:rsidP="00592C4C">
            <w:pPr>
              <w:rPr>
                <w:rFonts w:cs="Calibri Light"/>
                <w:sz w:val="20"/>
                <w:szCs w:val="20"/>
              </w:rPr>
            </w:pPr>
          </w:p>
        </w:tc>
      </w:tr>
      <w:tr w:rsidR="00592C4C" w:rsidRPr="00592C4C" w14:paraId="369EBAA3" w14:textId="7D4E6AC7" w:rsidTr="00592C4C">
        <w:tc>
          <w:tcPr>
            <w:tcW w:w="391" w:type="pct"/>
          </w:tcPr>
          <w:p w14:paraId="6EC8CD12" w14:textId="77777777" w:rsidR="00592C4C" w:rsidRPr="00592C4C" w:rsidRDefault="00592C4C" w:rsidP="00B46E99">
            <w:pPr>
              <w:pStyle w:val="ListParagraph"/>
              <w:numPr>
                <w:ilvl w:val="0"/>
                <w:numId w:val="68"/>
              </w:numPr>
              <w:rPr>
                <w:rFonts w:cs="Calibri Light"/>
                <w:sz w:val="20"/>
                <w:szCs w:val="20"/>
              </w:rPr>
            </w:pPr>
          </w:p>
        </w:tc>
        <w:tc>
          <w:tcPr>
            <w:tcW w:w="724" w:type="pct"/>
          </w:tcPr>
          <w:p w14:paraId="28700C20" w14:textId="77777777" w:rsidR="00592C4C" w:rsidRPr="00592C4C" w:rsidRDefault="00592C4C" w:rsidP="00592C4C">
            <w:pPr>
              <w:rPr>
                <w:rFonts w:cs="Calibri Light"/>
                <w:sz w:val="20"/>
                <w:szCs w:val="20"/>
              </w:rPr>
            </w:pPr>
          </w:p>
        </w:tc>
        <w:tc>
          <w:tcPr>
            <w:tcW w:w="2563" w:type="pct"/>
          </w:tcPr>
          <w:p w14:paraId="6D8DE058" w14:textId="77777777" w:rsidR="00592C4C" w:rsidRPr="00592C4C" w:rsidRDefault="00592C4C" w:rsidP="00592C4C">
            <w:pPr>
              <w:rPr>
                <w:rFonts w:cs="Calibri Light"/>
                <w:sz w:val="20"/>
                <w:szCs w:val="20"/>
              </w:rPr>
            </w:pPr>
            <w:r w:rsidRPr="00592C4C">
              <w:rPr>
                <w:rFonts w:cs="Calibri Light"/>
                <w:sz w:val="20"/>
                <w:szCs w:val="20"/>
              </w:rPr>
              <w:t xml:space="preserve">The system must provide the ability to scan tick sheets and questionnaires to enable analysis of the research data. </w:t>
            </w:r>
          </w:p>
        </w:tc>
        <w:tc>
          <w:tcPr>
            <w:tcW w:w="588" w:type="pct"/>
          </w:tcPr>
          <w:p w14:paraId="76E47D10"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46342E3" w14:textId="77777777" w:rsidR="00592C4C" w:rsidRPr="00592C4C" w:rsidRDefault="00592C4C" w:rsidP="00592C4C">
            <w:pPr>
              <w:rPr>
                <w:rFonts w:cs="Calibri Light"/>
                <w:sz w:val="20"/>
                <w:szCs w:val="20"/>
              </w:rPr>
            </w:pPr>
          </w:p>
        </w:tc>
      </w:tr>
      <w:tr w:rsidR="00592C4C" w:rsidRPr="00592C4C" w14:paraId="648CC4D2" w14:textId="2F09DC34" w:rsidTr="00592C4C">
        <w:tc>
          <w:tcPr>
            <w:tcW w:w="391" w:type="pct"/>
          </w:tcPr>
          <w:p w14:paraId="026AC161" w14:textId="77777777" w:rsidR="00592C4C" w:rsidRPr="00592C4C" w:rsidRDefault="00592C4C" w:rsidP="00B46E99">
            <w:pPr>
              <w:pStyle w:val="ListParagraph"/>
              <w:numPr>
                <w:ilvl w:val="0"/>
                <w:numId w:val="68"/>
              </w:numPr>
              <w:rPr>
                <w:rFonts w:cs="Calibri Light"/>
                <w:sz w:val="20"/>
                <w:szCs w:val="20"/>
              </w:rPr>
            </w:pPr>
          </w:p>
        </w:tc>
        <w:tc>
          <w:tcPr>
            <w:tcW w:w="724" w:type="pct"/>
          </w:tcPr>
          <w:p w14:paraId="548968A0" w14:textId="77777777" w:rsidR="00592C4C" w:rsidRPr="00592C4C" w:rsidRDefault="00592C4C" w:rsidP="00592C4C">
            <w:pPr>
              <w:rPr>
                <w:rFonts w:cs="Calibri Light"/>
                <w:sz w:val="20"/>
                <w:szCs w:val="20"/>
              </w:rPr>
            </w:pPr>
          </w:p>
        </w:tc>
        <w:tc>
          <w:tcPr>
            <w:tcW w:w="2563" w:type="pct"/>
          </w:tcPr>
          <w:p w14:paraId="367F996B" w14:textId="77777777" w:rsidR="00592C4C" w:rsidRPr="00592C4C" w:rsidRDefault="00592C4C" w:rsidP="00592C4C">
            <w:pPr>
              <w:rPr>
                <w:rFonts w:cs="Calibri Light"/>
                <w:sz w:val="20"/>
                <w:szCs w:val="20"/>
              </w:rPr>
            </w:pPr>
            <w:r w:rsidRPr="00592C4C">
              <w:rPr>
                <w:rFonts w:cs="Calibri Light"/>
                <w:sz w:val="20"/>
                <w:szCs w:val="20"/>
              </w:rPr>
              <w:t xml:space="preserve">The system must provide the ability to be configured to collect, store and render data according to the relevant research protocol that dictates the data requirements.  </w:t>
            </w:r>
          </w:p>
        </w:tc>
        <w:tc>
          <w:tcPr>
            <w:tcW w:w="588" w:type="pct"/>
          </w:tcPr>
          <w:p w14:paraId="582D7FCD"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8517349" w14:textId="77777777" w:rsidR="00592C4C" w:rsidRPr="00592C4C" w:rsidRDefault="00592C4C" w:rsidP="00592C4C">
            <w:pPr>
              <w:rPr>
                <w:rFonts w:cs="Calibri Light"/>
                <w:sz w:val="20"/>
                <w:szCs w:val="20"/>
              </w:rPr>
            </w:pPr>
          </w:p>
        </w:tc>
      </w:tr>
      <w:tr w:rsidR="00592C4C" w:rsidRPr="00592C4C" w14:paraId="5FD6A9B3" w14:textId="57C07A6E" w:rsidTr="00592C4C">
        <w:tc>
          <w:tcPr>
            <w:tcW w:w="391" w:type="pct"/>
          </w:tcPr>
          <w:p w14:paraId="076794F8" w14:textId="77777777" w:rsidR="00592C4C" w:rsidRPr="00592C4C" w:rsidRDefault="00592C4C" w:rsidP="00B46E99">
            <w:pPr>
              <w:pStyle w:val="ListParagraph"/>
              <w:numPr>
                <w:ilvl w:val="0"/>
                <w:numId w:val="68"/>
              </w:numPr>
              <w:rPr>
                <w:rFonts w:cs="Calibri Light"/>
                <w:sz w:val="20"/>
                <w:szCs w:val="20"/>
              </w:rPr>
            </w:pPr>
          </w:p>
        </w:tc>
        <w:tc>
          <w:tcPr>
            <w:tcW w:w="724" w:type="pct"/>
          </w:tcPr>
          <w:p w14:paraId="2BCA980E" w14:textId="77777777" w:rsidR="00592C4C" w:rsidRPr="00592C4C" w:rsidRDefault="00592C4C" w:rsidP="00592C4C">
            <w:pPr>
              <w:rPr>
                <w:rFonts w:cs="Calibri Light"/>
                <w:sz w:val="20"/>
                <w:szCs w:val="20"/>
              </w:rPr>
            </w:pPr>
          </w:p>
        </w:tc>
        <w:tc>
          <w:tcPr>
            <w:tcW w:w="2563" w:type="pct"/>
          </w:tcPr>
          <w:p w14:paraId="16382023" w14:textId="77777777" w:rsidR="00592C4C" w:rsidRPr="00592C4C" w:rsidRDefault="00592C4C" w:rsidP="00592C4C">
            <w:pPr>
              <w:rPr>
                <w:rFonts w:cs="Calibri Light"/>
                <w:sz w:val="20"/>
                <w:szCs w:val="20"/>
              </w:rPr>
            </w:pPr>
            <w:r w:rsidRPr="00592C4C">
              <w:rPr>
                <w:rFonts w:cs="Calibri Light"/>
                <w:sz w:val="20"/>
                <w:szCs w:val="20"/>
              </w:rPr>
              <w:t>The system should allow for the creation of questionnaires that can be completed electronically by participants.</w:t>
            </w:r>
          </w:p>
        </w:tc>
        <w:tc>
          <w:tcPr>
            <w:tcW w:w="588" w:type="pct"/>
          </w:tcPr>
          <w:p w14:paraId="0235AA66"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E25AFAC" w14:textId="77777777" w:rsidR="00592C4C" w:rsidRPr="00592C4C" w:rsidRDefault="00592C4C" w:rsidP="00592C4C">
            <w:pPr>
              <w:rPr>
                <w:rFonts w:cs="Calibri Light"/>
                <w:sz w:val="20"/>
                <w:szCs w:val="20"/>
              </w:rPr>
            </w:pPr>
          </w:p>
        </w:tc>
      </w:tr>
      <w:tr w:rsidR="00592C4C" w:rsidRPr="00592C4C" w14:paraId="28FDBF2C" w14:textId="56D10790" w:rsidTr="00592C4C">
        <w:tc>
          <w:tcPr>
            <w:tcW w:w="391" w:type="pct"/>
          </w:tcPr>
          <w:p w14:paraId="49391D08" w14:textId="77777777" w:rsidR="00592C4C" w:rsidRPr="00592C4C" w:rsidRDefault="00592C4C" w:rsidP="00B46E99">
            <w:pPr>
              <w:pStyle w:val="ListParagraph"/>
              <w:numPr>
                <w:ilvl w:val="0"/>
                <w:numId w:val="68"/>
              </w:numPr>
              <w:rPr>
                <w:rFonts w:cs="Calibri Light"/>
                <w:sz w:val="20"/>
                <w:szCs w:val="20"/>
              </w:rPr>
            </w:pPr>
          </w:p>
        </w:tc>
        <w:tc>
          <w:tcPr>
            <w:tcW w:w="724" w:type="pct"/>
          </w:tcPr>
          <w:p w14:paraId="2F1BA70E" w14:textId="77777777" w:rsidR="00592C4C" w:rsidRPr="00592C4C" w:rsidRDefault="00592C4C" w:rsidP="00592C4C">
            <w:pPr>
              <w:rPr>
                <w:rFonts w:cs="Calibri Light"/>
                <w:sz w:val="20"/>
                <w:szCs w:val="20"/>
              </w:rPr>
            </w:pPr>
          </w:p>
        </w:tc>
        <w:tc>
          <w:tcPr>
            <w:tcW w:w="2563" w:type="pct"/>
          </w:tcPr>
          <w:p w14:paraId="52E4942F" w14:textId="77777777" w:rsidR="00592C4C" w:rsidRPr="00592C4C" w:rsidRDefault="00592C4C" w:rsidP="00592C4C">
            <w:pPr>
              <w:rPr>
                <w:rFonts w:cs="Calibri Light"/>
                <w:sz w:val="20"/>
                <w:szCs w:val="20"/>
              </w:rPr>
            </w:pPr>
            <w:r w:rsidRPr="00592C4C">
              <w:rPr>
                <w:rFonts w:cs="Calibri Light"/>
                <w:sz w:val="20"/>
                <w:szCs w:val="20"/>
              </w:rPr>
              <w:t>The system should allow for the electronic distribution of questionnaires to targeted populations.</w:t>
            </w:r>
          </w:p>
        </w:tc>
        <w:tc>
          <w:tcPr>
            <w:tcW w:w="588" w:type="pct"/>
          </w:tcPr>
          <w:p w14:paraId="2615AF95"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C1C145A" w14:textId="77777777" w:rsidR="00592C4C" w:rsidRPr="00592C4C" w:rsidRDefault="00592C4C" w:rsidP="00592C4C">
            <w:pPr>
              <w:rPr>
                <w:rFonts w:cs="Calibri Light"/>
                <w:sz w:val="20"/>
                <w:szCs w:val="20"/>
              </w:rPr>
            </w:pPr>
          </w:p>
        </w:tc>
      </w:tr>
      <w:tr w:rsidR="00592C4C" w:rsidRPr="00592C4C" w14:paraId="00F774D9" w14:textId="4C458FE5" w:rsidTr="00592C4C">
        <w:tc>
          <w:tcPr>
            <w:tcW w:w="391" w:type="pct"/>
          </w:tcPr>
          <w:p w14:paraId="299BBEDF" w14:textId="77777777" w:rsidR="00592C4C" w:rsidRPr="00592C4C" w:rsidRDefault="00592C4C" w:rsidP="00B46E99">
            <w:pPr>
              <w:pStyle w:val="ListParagraph"/>
              <w:numPr>
                <w:ilvl w:val="0"/>
                <w:numId w:val="68"/>
              </w:numPr>
              <w:rPr>
                <w:rFonts w:cs="Calibri Light"/>
                <w:sz w:val="20"/>
                <w:szCs w:val="20"/>
              </w:rPr>
            </w:pPr>
          </w:p>
        </w:tc>
        <w:tc>
          <w:tcPr>
            <w:tcW w:w="724" w:type="pct"/>
          </w:tcPr>
          <w:p w14:paraId="56F63A37" w14:textId="77777777" w:rsidR="00592C4C" w:rsidRPr="00592C4C" w:rsidRDefault="00592C4C" w:rsidP="00592C4C">
            <w:pPr>
              <w:rPr>
                <w:rFonts w:cs="Calibri Light"/>
                <w:sz w:val="20"/>
                <w:szCs w:val="20"/>
              </w:rPr>
            </w:pPr>
          </w:p>
        </w:tc>
        <w:tc>
          <w:tcPr>
            <w:tcW w:w="2563" w:type="pct"/>
          </w:tcPr>
          <w:p w14:paraId="3F243B94" w14:textId="77777777" w:rsidR="00592C4C" w:rsidRPr="00592C4C" w:rsidRDefault="00592C4C" w:rsidP="00592C4C">
            <w:pPr>
              <w:rPr>
                <w:rFonts w:cs="Calibri Light"/>
                <w:sz w:val="20"/>
                <w:szCs w:val="20"/>
              </w:rPr>
            </w:pPr>
            <w:r w:rsidRPr="00592C4C">
              <w:rPr>
                <w:rFonts w:cs="Calibri Light"/>
                <w:sz w:val="20"/>
                <w:szCs w:val="20"/>
              </w:rPr>
              <w:t>The system must provide the ability to import existing research data from external sources.</w:t>
            </w:r>
          </w:p>
        </w:tc>
        <w:tc>
          <w:tcPr>
            <w:tcW w:w="588" w:type="pct"/>
          </w:tcPr>
          <w:p w14:paraId="6C0E704F"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3AE1DCF" w14:textId="77777777" w:rsidR="00592C4C" w:rsidRPr="00592C4C" w:rsidRDefault="00592C4C" w:rsidP="00592C4C">
            <w:pPr>
              <w:rPr>
                <w:rFonts w:cs="Calibri Light"/>
                <w:sz w:val="20"/>
                <w:szCs w:val="20"/>
              </w:rPr>
            </w:pPr>
          </w:p>
        </w:tc>
      </w:tr>
      <w:tr w:rsidR="00592C4C" w:rsidRPr="00592C4C" w14:paraId="65CCAD5D" w14:textId="69BA4AF7" w:rsidTr="00592C4C">
        <w:tc>
          <w:tcPr>
            <w:tcW w:w="391" w:type="pct"/>
          </w:tcPr>
          <w:p w14:paraId="304A5CE9" w14:textId="77777777" w:rsidR="00592C4C" w:rsidRPr="00592C4C" w:rsidRDefault="00592C4C" w:rsidP="00B46E99">
            <w:pPr>
              <w:pStyle w:val="ListParagraph"/>
              <w:numPr>
                <w:ilvl w:val="0"/>
                <w:numId w:val="68"/>
              </w:numPr>
              <w:rPr>
                <w:rFonts w:cs="Calibri Light"/>
                <w:sz w:val="20"/>
                <w:szCs w:val="20"/>
              </w:rPr>
            </w:pPr>
          </w:p>
        </w:tc>
        <w:tc>
          <w:tcPr>
            <w:tcW w:w="724" w:type="pct"/>
          </w:tcPr>
          <w:p w14:paraId="2FDB1357" w14:textId="77777777" w:rsidR="00592C4C" w:rsidRPr="00592C4C" w:rsidRDefault="00592C4C" w:rsidP="00592C4C">
            <w:pPr>
              <w:rPr>
                <w:rFonts w:cs="Calibri Light"/>
                <w:sz w:val="20"/>
                <w:szCs w:val="20"/>
              </w:rPr>
            </w:pPr>
          </w:p>
        </w:tc>
        <w:tc>
          <w:tcPr>
            <w:tcW w:w="2563" w:type="pct"/>
          </w:tcPr>
          <w:p w14:paraId="0281B488" w14:textId="77777777" w:rsidR="00592C4C" w:rsidRPr="00592C4C" w:rsidRDefault="00592C4C" w:rsidP="00592C4C">
            <w:pPr>
              <w:rPr>
                <w:rFonts w:cs="Calibri Light"/>
                <w:sz w:val="20"/>
                <w:szCs w:val="20"/>
              </w:rPr>
            </w:pPr>
            <w:r w:rsidRPr="00592C4C">
              <w:rPr>
                <w:rFonts w:cs="Calibri Light"/>
                <w:sz w:val="20"/>
                <w:szCs w:val="20"/>
              </w:rPr>
              <w:t>The system must provide for electronic recruitment of research participants by means of various modes of electronic communication</w:t>
            </w:r>
          </w:p>
        </w:tc>
        <w:tc>
          <w:tcPr>
            <w:tcW w:w="588" w:type="pct"/>
          </w:tcPr>
          <w:p w14:paraId="44F77EEA"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ADACB7C" w14:textId="77777777" w:rsidR="00592C4C" w:rsidRPr="00592C4C" w:rsidRDefault="00592C4C" w:rsidP="00592C4C">
            <w:pPr>
              <w:rPr>
                <w:rFonts w:cs="Calibri Light"/>
                <w:sz w:val="20"/>
                <w:szCs w:val="20"/>
              </w:rPr>
            </w:pPr>
          </w:p>
        </w:tc>
      </w:tr>
      <w:tr w:rsidR="00592C4C" w:rsidRPr="00592C4C" w14:paraId="717E273C" w14:textId="26BD2126" w:rsidTr="00592C4C">
        <w:tc>
          <w:tcPr>
            <w:tcW w:w="391" w:type="pct"/>
          </w:tcPr>
          <w:p w14:paraId="7823B37B" w14:textId="77777777" w:rsidR="00592C4C" w:rsidRPr="00592C4C" w:rsidRDefault="00592C4C" w:rsidP="00B46E99">
            <w:pPr>
              <w:pStyle w:val="ListParagraph"/>
              <w:numPr>
                <w:ilvl w:val="0"/>
                <w:numId w:val="68"/>
              </w:numPr>
              <w:rPr>
                <w:rFonts w:cs="Calibri Light"/>
                <w:sz w:val="20"/>
                <w:szCs w:val="20"/>
              </w:rPr>
            </w:pPr>
          </w:p>
        </w:tc>
        <w:tc>
          <w:tcPr>
            <w:tcW w:w="724" w:type="pct"/>
          </w:tcPr>
          <w:p w14:paraId="0CA968B4" w14:textId="77777777" w:rsidR="00592C4C" w:rsidRPr="00592C4C" w:rsidRDefault="00592C4C" w:rsidP="00592C4C">
            <w:pPr>
              <w:rPr>
                <w:rFonts w:cs="Calibri Light"/>
                <w:sz w:val="20"/>
                <w:szCs w:val="20"/>
              </w:rPr>
            </w:pPr>
          </w:p>
        </w:tc>
        <w:tc>
          <w:tcPr>
            <w:tcW w:w="2563" w:type="pct"/>
          </w:tcPr>
          <w:p w14:paraId="5A226DF9" w14:textId="77777777" w:rsidR="00592C4C" w:rsidRPr="00592C4C" w:rsidRDefault="00592C4C" w:rsidP="00592C4C">
            <w:pPr>
              <w:rPr>
                <w:rFonts w:cs="Calibri Light"/>
                <w:sz w:val="20"/>
                <w:szCs w:val="20"/>
              </w:rPr>
            </w:pPr>
            <w:r w:rsidRPr="00592C4C">
              <w:rPr>
                <w:rFonts w:cs="Calibri Light"/>
                <w:sz w:val="20"/>
                <w:szCs w:val="20"/>
              </w:rPr>
              <w:t>The system should allow for research participants to electronically consent or not consent to participate in a project.</w:t>
            </w:r>
          </w:p>
        </w:tc>
        <w:tc>
          <w:tcPr>
            <w:tcW w:w="588" w:type="pct"/>
          </w:tcPr>
          <w:p w14:paraId="75E1C637" w14:textId="77777777" w:rsidR="00592C4C" w:rsidRPr="00592C4C" w:rsidRDefault="00592C4C" w:rsidP="00592C4C">
            <w:pPr>
              <w:rPr>
                <w:rFonts w:cs="Calibri Light"/>
                <w:sz w:val="20"/>
                <w:szCs w:val="20"/>
              </w:rPr>
            </w:pPr>
            <w:r w:rsidRPr="00592C4C">
              <w:rPr>
                <w:rFonts w:cs="Calibri Light"/>
                <w:sz w:val="20"/>
                <w:szCs w:val="20"/>
              </w:rPr>
              <w:t xml:space="preserve">Non-Core. </w:t>
            </w:r>
          </w:p>
        </w:tc>
        <w:tc>
          <w:tcPr>
            <w:tcW w:w="734" w:type="pct"/>
          </w:tcPr>
          <w:p w14:paraId="40AD851F" w14:textId="77777777" w:rsidR="00592C4C" w:rsidRPr="00592C4C" w:rsidRDefault="00592C4C" w:rsidP="00592C4C">
            <w:pPr>
              <w:rPr>
                <w:rFonts w:cs="Calibri Light"/>
                <w:sz w:val="20"/>
                <w:szCs w:val="20"/>
              </w:rPr>
            </w:pPr>
          </w:p>
        </w:tc>
      </w:tr>
      <w:tr w:rsidR="00592C4C" w:rsidRPr="00592C4C" w14:paraId="6E1F4843" w14:textId="5BD8D9B1" w:rsidTr="00592C4C">
        <w:tc>
          <w:tcPr>
            <w:tcW w:w="391" w:type="pct"/>
          </w:tcPr>
          <w:p w14:paraId="0FB4215C" w14:textId="77777777" w:rsidR="00592C4C" w:rsidRPr="00592C4C" w:rsidRDefault="00592C4C" w:rsidP="00B46E99">
            <w:pPr>
              <w:pStyle w:val="ListParagraph"/>
              <w:numPr>
                <w:ilvl w:val="0"/>
                <w:numId w:val="68"/>
              </w:numPr>
              <w:rPr>
                <w:rFonts w:cs="Calibri Light"/>
                <w:sz w:val="20"/>
                <w:szCs w:val="20"/>
              </w:rPr>
            </w:pPr>
          </w:p>
        </w:tc>
        <w:tc>
          <w:tcPr>
            <w:tcW w:w="724" w:type="pct"/>
          </w:tcPr>
          <w:p w14:paraId="0C7083F1" w14:textId="77777777" w:rsidR="00592C4C" w:rsidRPr="00592C4C" w:rsidRDefault="00592C4C" w:rsidP="00592C4C">
            <w:pPr>
              <w:rPr>
                <w:rFonts w:cs="Calibri Light"/>
                <w:sz w:val="20"/>
                <w:szCs w:val="20"/>
              </w:rPr>
            </w:pPr>
          </w:p>
        </w:tc>
        <w:tc>
          <w:tcPr>
            <w:tcW w:w="2563" w:type="pct"/>
          </w:tcPr>
          <w:p w14:paraId="53826CE5" w14:textId="77777777" w:rsidR="00592C4C" w:rsidRPr="00592C4C" w:rsidRDefault="00592C4C" w:rsidP="00592C4C">
            <w:pPr>
              <w:rPr>
                <w:rFonts w:cs="Calibri Light"/>
                <w:sz w:val="20"/>
                <w:szCs w:val="20"/>
              </w:rPr>
            </w:pPr>
            <w:r w:rsidRPr="00592C4C">
              <w:rPr>
                <w:rFonts w:cs="Calibri Light"/>
                <w:sz w:val="20"/>
                <w:szCs w:val="20"/>
              </w:rPr>
              <w:t>The system must support internal research process administrative requirements, such as electronically submitting a research proposal to the research ethics Committee.</w:t>
            </w:r>
          </w:p>
        </w:tc>
        <w:tc>
          <w:tcPr>
            <w:tcW w:w="588" w:type="pct"/>
          </w:tcPr>
          <w:p w14:paraId="4D987DCF"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9243691" w14:textId="77777777" w:rsidR="00592C4C" w:rsidRPr="00592C4C" w:rsidRDefault="00592C4C" w:rsidP="00592C4C">
            <w:pPr>
              <w:rPr>
                <w:rFonts w:cs="Calibri Light"/>
                <w:sz w:val="20"/>
                <w:szCs w:val="20"/>
              </w:rPr>
            </w:pPr>
          </w:p>
        </w:tc>
      </w:tr>
      <w:tr w:rsidR="00592C4C" w:rsidRPr="00592C4C" w14:paraId="26841730" w14:textId="6D4E154A" w:rsidTr="00592C4C">
        <w:tc>
          <w:tcPr>
            <w:tcW w:w="391" w:type="pct"/>
          </w:tcPr>
          <w:p w14:paraId="412418EB" w14:textId="77777777" w:rsidR="00592C4C" w:rsidRPr="00592C4C" w:rsidRDefault="00592C4C" w:rsidP="00B46E99">
            <w:pPr>
              <w:pStyle w:val="ListParagraph"/>
              <w:numPr>
                <w:ilvl w:val="0"/>
                <w:numId w:val="68"/>
              </w:numPr>
              <w:rPr>
                <w:rFonts w:cs="Calibri Light"/>
                <w:sz w:val="20"/>
                <w:szCs w:val="20"/>
              </w:rPr>
            </w:pPr>
          </w:p>
        </w:tc>
        <w:tc>
          <w:tcPr>
            <w:tcW w:w="724" w:type="pct"/>
          </w:tcPr>
          <w:p w14:paraId="20DCBC79" w14:textId="77777777" w:rsidR="00592C4C" w:rsidRPr="00592C4C" w:rsidRDefault="00592C4C" w:rsidP="00A57484">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w:t>
            </w:r>
            <w:r w:rsidRPr="00A57484">
              <w:rPr>
                <w:rFonts w:cs="Calibri Light"/>
                <w:b/>
                <w:bCs/>
                <w:sz w:val="20"/>
                <w:szCs w:val="20"/>
              </w:rPr>
              <w:t>Epidemiological Investigation.</w:t>
            </w:r>
          </w:p>
        </w:tc>
        <w:tc>
          <w:tcPr>
            <w:tcW w:w="2563" w:type="pct"/>
          </w:tcPr>
          <w:p w14:paraId="4F374446" w14:textId="6202BA5D" w:rsidR="00592C4C" w:rsidRPr="00592C4C" w:rsidRDefault="00592C4C" w:rsidP="00592C4C">
            <w:pPr>
              <w:rPr>
                <w:rFonts w:cs="Calibri Light"/>
                <w:sz w:val="20"/>
                <w:szCs w:val="20"/>
              </w:rPr>
            </w:pPr>
            <w:r w:rsidRPr="00592C4C">
              <w:rPr>
                <w:rFonts w:cs="Calibri Light"/>
                <w:sz w:val="20"/>
                <w:szCs w:val="20"/>
              </w:rPr>
              <w:t xml:space="preserve">The system must provide the ability to enable epidemiological investigation. Epidemiological investigation is population-based and uses aggregated patient clinical information to identify health risks from the environment or population in accordance with legislation. Such information comes from cohorts, which are subpopulations defined in terms of, </w:t>
            </w:r>
            <w:r w:rsidR="000E1AF7">
              <w:rPr>
                <w:rFonts w:cs="Calibri Light"/>
                <w:sz w:val="20"/>
                <w:szCs w:val="20"/>
              </w:rPr>
              <w:t xml:space="preserve">e.g. </w:t>
            </w:r>
            <w:r w:rsidRPr="00592C4C">
              <w:rPr>
                <w:rFonts w:cs="Calibri Light"/>
                <w:sz w:val="20"/>
                <w:szCs w:val="20"/>
              </w:rPr>
              <w:t>health status; diseases; injuries; demographics; education; social status; industry and occupation; etc. Population care surveillance and research analysis can use a broad range of information (inclusive of any type, or combination, of patient information) and can be gathered from multiple sources within a jurisdiction. Analysis of specified data for a cohort enables the organisation to monitor disease prevalence and health-related trends; evaluate behavioural, socio-economic, occupational, and other impacts on health; identify potential outbreaks and associated risk factors; and report de-identified data to public health (</w:t>
            </w:r>
            <w:r w:rsidR="000E1AF7">
              <w:rPr>
                <w:rFonts w:cs="Calibri Light"/>
                <w:sz w:val="20"/>
                <w:szCs w:val="20"/>
              </w:rPr>
              <w:t xml:space="preserve">e.g. </w:t>
            </w:r>
            <w:r w:rsidRPr="00592C4C">
              <w:rPr>
                <w:rFonts w:cs="Calibri Light"/>
                <w:sz w:val="20"/>
                <w:szCs w:val="20"/>
              </w:rPr>
              <w:t>cases of influenza-like-illness by age range). This function can interact with and utilise capabilities of specialised external analytical systems. In addition to aggregate data, patient-level data can also be used.</w:t>
            </w:r>
          </w:p>
        </w:tc>
        <w:tc>
          <w:tcPr>
            <w:tcW w:w="588" w:type="pct"/>
          </w:tcPr>
          <w:p w14:paraId="164314DD"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793B60F" w14:textId="77777777" w:rsidR="00592C4C" w:rsidRPr="00592C4C" w:rsidRDefault="00592C4C" w:rsidP="00592C4C">
            <w:pPr>
              <w:rPr>
                <w:rFonts w:cs="Calibri Light"/>
                <w:sz w:val="20"/>
                <w:szCs w:val="20"/>
              </w:rPr>
            </w:pPr>
          </w:p>
        </w:tc>
      </w:tr>
      <w:tr w:rsidR="00592C4C" w:rsidRPr="00592C4C" w14:paraId="32C045C1" w14:textId="28BC5928" w:rsidTr="00592C4C">
        <w:tc>
          <w:tcPr>
            <w:tcW w:w="391" w:type="pct"/>
          </w:tcPr>
          <w:p w14:paraId="347A490E" w14:textId="77777777" w:rsidR="00592C4C" w:rsidRPr="00592C4C" w:rsidRDefault="00592C4C" w:rsidP="00B46E99">
            <w:pPr>
              <w:pStyle w:val="ListParagraph"/>
              <w:numPr>
                <w:ilvl w:val="0"/>
                <w:numId w:val="68"/>
              </w:numPr>
              <w:rPr>
                <w:rFonts w:cs="Calibri Light"/>
                <w:sz w:val="20"/>
                <w:szCs w:val="20"/>
              </w:rPr>
            </w:pPr>
          </w:p>
        </w:tc>
        <w:tc>
          <w:tcPr>
            <w:tcW w:w="724" w:type="pct"/>
          </w:tcPr>
          <w:p w14:paraId="525175E7" w14:textId="77777777" w:rsidR="00592C4C" w:rsidRPr="00592C4C" w:rsidRDefault="00592C4C" w:rsidP="00592C4C">
            <w:pPr>
              <w:rPr>
                <w:rFonts w:cs="Calibri Light"/>
                <w:sz w:val="20"/>
                <w:szCs w:val="20"/>
              </w:rPr>
            </w:pPr>
          </w:p>
        </w:tc>
        <w:tc>
          <w:tcPr>
            <w:tcW w:w="2563" w:type="pct"/>
          </w:tcPr>
          <w:p w14:paraId="1A24F444" w14:textId="77777777" w:rsidR="00592C4C" w:rsidRPr="00592C4C" w:rsidRDefault="00592C4C" w:rsidP="00592C4C">
            <w:pPr>
              <w:rPr>
                <w:rFonts w:cs="Calibri Light"/>
                <w:sz w:val="20"/>
                <w:szCs w:val="20"/>
              </w:rPr>
            </w:pPr>
            <w:r w:rsidRPr="00592C4C">
              <w:rPr>
                <w:rFonts w:cs="Calibri Light"/>
                <w:sz w:val="20"/>
                <w:szCs w:val="20"/>
              </w:rPr>
              <w:t>The system’s epidemiological functions must be usable in all health and social work research studies.</w:t>
            </w:r>
          </w:p>
        </w:tc>
        <w:tc>
          <w:tcPr>
            <w:tcW w:w="588" w:type="pct"/>
          </w:tcPr>
          <w:p w14:paraId="16BB83E9"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5CB52919" w14:textId="77777777" w:rsidR="00592C4C" w:rsidRPr="00592C4C" w:rsidRDefault="00592C4C" w:rsidP="00592C4C">
            <w:pPr>
              <w:rPr>
                <w:rFonts w:cs="Calibri Light"/>
                <w:sz w:val="20"/>
                <w:szCs w:val="20"/>
              </w:rPr>
            </w:pPr>
          </w:p>
        </w:tc>
      </w:tr>
      <w:tr w:rsidR="00592C4C" w:rsidRPr="00592C4C" w14:paraId="4315ABAD" w14:textId="2CF68E8E" w:rsidTr="00592C4C">
        <w:tc>
          <w:tcPr>
            <w:tcW w:w="391" w:type="pct"/>
          </w:tcPr>
          <w:p w14:paraId="1540DB3A" w14:textId="77777777" w:rsidR="00592C4C" w:rsidRPr="00592C4C" w:rsidRDefault="00592C4C" w:rsidP="00B46E99">
            <w:pPr>
              <w:pStyle w:val="ListParagraph"/>
              <w:numPr>
                <w:ilvl w:val="0"/>
                <w:numId w:val="68"/>
              </w:numPr>
              <w:rPr>
                <w:rFonts w:cs="Calibri Light"/>
                <w:sz w:val="20"/>
                <w:szCs w:val="20"/>
              </w:rPr>
            </w:pPr>
          </w:p>
        </w:tc>
        <w:tc>
          <w:tcPr>
            <w:tcW w:w="724" w:type="pct"/>
          </w:tcPr>
          <w:p w14:paraId="7426F8F0" w14:textId="77777777" w:rsidR="00592C4C" w:rsidRPr="00592C4C" w:rsidRDefault="00592C4C" w:rsidP="00A57484">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Epidemiological </w:t>
            </w:r>
            <w:r w:rsidRPr="00592C4C">
              <w:rPr>
                <w:rFonts w:cs="Calibri Light"/>
                <w:sz w:val="20"/>
                <w:szCs w:val="20"/>
              </w:rPr>
              <w:lastRenderedPageBreak/>
              <w:t xml:space="preserve">Investigation. </w:t>
            </w:r>
            <w:r w:rsidRPr="00592C4C">
              <w:rPr>
                <w:rFonts w:cs="Calibri Light"/>
                <w:sz w:val="20"/>
                <w:szCs w:val="20"/>
              </w:rPr>
              <w:sym w:font="Wingdings" w:char="F0E0"/>
            </w:r>
            <w:r w:rsidRPr="00592C4C">
              <w:rPr>
                <w:rFonts w:cs="Calibri Light"/>
                <w:sz w:val="20"/>
                <w:szCs w:val="20"/>
              </w:rPr>
              <w:t xml:space="preserve"> </w:t>
            </w:r>
            <w:r w:rsidRPr="00A57484">
              <w:rPr>
                <w:rFonts w:cs="Calibri Light"/>
                <w:b/>
                <w:bCs/>
                <w:sz w:val="20"/>
                <w:szCs w:val="20"/>
              </w:rPr>
              <w:t>Data Collection.</w:t>
            </w:r>
          </w:p>
        </w:tc>
        <w:tc>
          <w:tcPr>
            <w:tcW w:w="2563" w:type="pct"/>
          </w:tcPr>
          <w:p w14:paraId="16290A39" w14:textId="2CE686E2" w:rsidR="00592C4C" w:rsidRPr="00592C4C" w:rsidRDefault="00592C4C" w:rsidP="00592C4C">
            <w:pPr>
              <w:rPr>
                <w:rFonts w:cs="Calibri Light"/>
                <w:sz w:val="20"/>
                <w:szCs w:val="20"/>
              </w:rPr>
            </w:pPr>
            <w:r w:rsidRPr="00592C4C">
              <w:rPr>
                <w:rFonts w:cs="Calibri Light"/>
                <w:sz w:val="20"/>
                <w:szCs w:val="20"/>
              </w:rPr>
              <w:lastRenderedPageBreak/>
              <w:t>The system must provide the ability to enable data collection for the purpose of epidemiological investigation. Data collection creates data sets with selection criteria and parameters (queries). A query (</w:t>
            </w:r>
            <w:r w:rsidR="000E1AF7">
              <w:rPr>
                <w:rFonts w:cs="Calibri Light"/>
                <w:sz w:val="20"/>
                <w:szCs w:val="20"/>
              </w:rPr>
              <w:t xml:space="preserve">e.g. </w:t>
            </w:r>
            <w:r w:rsidRPr="00592C4C">
              <w:rPr>
                <w:rFonts w:cs="Calibri Light"/>
                <w:sz w:val="20"/>
                <w:szCs w:val="20"/>
              </w:rPr>
              <w:t xml:space="preserve">Insulin study for males aged 65 and older) may be </w:t>
            </w:r>
            <w:r w:rsidRPr="00592C4C">
              <w:rPr>
                <w:rFonts w:cs="Calibri Light"/>
                <w:sz w:val="20"/>
                <w:szCs w:val="20"/>
              </w:rPr>
              <w:lastRenderedPageBreak/>
              <w:t>predefined or user-constructed and may identify static or dynamic cohorts.  The information used by a query can be governed by policies and regulations. For example, an epidemiological investigation may require the exclusion of psychiatric data, or de-identification and aggregation of subjects. Query results are managed in order to be used for analysis.</w:t>
            </w:r>
          </w:p>
        </w:tc>
        <w:tc>
          <w:tcPr>
            <w:tcW w:w="588" w:type="pct"/>
          </w:tcPr>
          <w:p w14:paraId="3F79EA13" w14:textId="77777777" w:rsidR="00592C4C" w:rsidRPr="00592C4C" w:rsidRDefault="00592C4C" w:rsidP="00592C4C">
            <w:pPr>
              <w:rPr>
                <w:rFonts w:cs="Calibri Light"/>
                <w:sz w:val="20"/>
                <w:szCs w:val="20"/>
              </w:rPr>
            </w:pPr>
            <w:r w:rsidRPr="00592C4C">
              <w:rPr>
                <w:rFonts w:cs="Calibri Light"/>
                <w:sz w:val="20"/>
                <w:szCs w:val="20"/>
              </w:rPr>
              <w:lastRenderedPageBreak/>
              <w:t>Core.</w:t>
            </w:r>
          </w:p>
        </w:tc>
        <w:tc>
          <w:tcPr>
            <w:tcW w:w="734" w:type="pct"/>
          </w:tcPr>
          <w:p w14:paraId="09C7BBB3" w14:textId="77777777" w:rsidR="00592C4C" w:rsidRPr="00592C4C" w:rsidRDefault="00592C4C" w:rsidP="00592C4C">
            <w:pPr>
              <w:rPr>
                <w:rFonts w:cs="Calibri Light"/>
                <w:sz w:val="20"/>
                <w:szCs w:val="20"/>
              </w:rPr>
            </w:pPr>
          </w:p>
        </w:tc>
      </w:tr>
      <w:tr w:rsidR="00592C4C" w:rsidRPr="00592C4C" w14:paraId="4801112B" w14:textId="4E787AE6" w:rsidTr="00592C4C">
        <w:tc>
          <w:tcPr>
            <w:tcW w:w="391" w:type="pct"/>
          </w:tcPr>
          <w:p w14:paraId="3167DE58" w14:textId="77777777" w:rsidR="00592C4C" w:rsidRPr="00592C4C" w:rsidRDefault="00592C4C" w:rsidP="00B46E99">
            <w:pPr>
              <w:pStyle w:val="ListParagraph"/>
              <w:numPr>
                <w:ilvl w:val="0"/>
                <w:numId w:val="68"/>
              </w:numPr>
              <w:rPr>
                <w:rFonts w:cs="Calibri Light"/>
                <w:sz w:val="20"/>
                <w:szCs w:val="20"/>
              </w:rPr>
            </w:pPr>
          </w:p>
        </w:tc>
        <w:tc>
          <w:tcPr>
            <w:tcW w:w="724" w:type="pct"/>
          </w:tcPr>
          <w:p w14:paraId="78C9AF48" w14:textId="77777777" w:rsidR="00592C4C" w:rsidRPr="00592C4C" w:rsidRDefault="00592C4C" w:rsidP="00592C4C">
            <w:pPr>
              <w:rPr>
                <w:rFonts w:cs="Calibri Light"/>
                <w:sz w:val="20"/>
                <w:szCs w:val="20"/>
              </w:rPr>
            </w:pPr>
          </w:p>
        </w:tc>
        <w:tc>
          <w:tcPr>
            <w:tcW w:w="2563" w:type="pct"/>
          </w:tcPr>
          <w:p w14:paraId="6C564AC6" w14:textId="531044F3" w:rsidR="00592C4C" w:rsidRPr="00592C4C" w:rsidRDefault="00592C4C" w:rsidP="00592C4C">
            <w:pPr>
              <w:rPr>
                <w:rFonts w:cs="Calibri Light"/>
                <w:sz w:val="20"/>
                <w:szCs w:val="20"/>
              </w:rPr>
            </w:pPr>
            <w:r w:rsidRPr="00592C4C">
              <w:rPr>
                <w:rFonts w:cs="Calibri Light"/>
                <w:sz w:val="20"/>
                <w:szCs w:val="20"/>
              </w:rPr>
              <w:t>The system must provide the ability to manage queries (</w:t>
            </w:r>
            <w:r w:rsidR="000E1AF7">
              <w:rPr>
                <w:rFonts w:cs="Calibri Light"/>
                <w:sz w:val="20"/>
                <w:szCs w:val="20"/>
              </w:rPr>
              <w:t xml:space="preserve">e.g. </w:t>
            </w:r>
            <w:r w:rsidRPr="00592C4C">
              <w:rPr>
                <w:rFonts w:cs="Calibri Light"/>
                <w:sz w:val="20"/>
                <w:szCs w:val="20"/>
              </w:rPr>
              <w:t>criteria and parameters based on surveillance parameters, demographic, and/or clinical information) for use in extracting one or more cohorts, and/or aggregates according to RSA industry standards, scope of practice, organisational policy, and/or jurisdictional law.</w:t>
            </w:r>
          </w:p>
        </w:tc>
        <w:tc>
          <w:tcPr>
            <w:tcW w:w="588" w:type="pct"/>
          </w:tcPr>
          <w:p w14:paraId="457F843E"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F0F9E38" w14:textId="77777777" w:rsidR="00592C4C" w:rsidRPr="00592C4C" w:rsidRDefault="00592C4C" w:rsidP="00592C4C">
            <w:pPr>
              <w:rPr>
                <w:rFonts w:cs="Calibri Light"/>
                <w:sz w:val="20"/>
                <w:szCs w:val="20"/>
              </w:rPr>
            </w:pPr>
          </w:p>
        </w:tc>
      </w:tr>
      <w:tr w:rsidR="00592C4C" w:rsidRPr="00592C4C" w14:paraId="486721F9" w14:textId="1535D44A" w:rsidTr="00592C4C">
        <w:tc>
          <w:tcPr>
            <w:tcW w:w="391" w:type="pct"/>
          </w:tcPr>
          <w:p w14:paraId="6BFC85DF" w14:textId="77777777" w:rsidR="00592C4C" w:rsidRPr="00592C4C" w:rsidRDefault="00592C4C" w:rsidP="00B46E99">
            <w:pPr>
              <w:pStyle w:val="ListParagraph"/>
              <w:numPr>
                <w:ilvl w:val="0"/>
                <w:numId w:val="68"/>
              </w:numPr>
              <w:rPr>
                <w:rFonts w:cs="Calibri Light"/>
                <w:sz w:val="20"/>
                <w:szCs w:val="20"/>
              </w:rPr>
            </w:pPr>
          </w:p>
        </w:tc>
        <w:tc>
          <w:tcPr>
            <w:tcW w:w="724" w:type="pct"/>
          </w:tcPr>
          <w:p w14:paraId="51A8A164" w14:textId="77777777" w:rsidR="00592C4C" w:rsidRPr="00592C4C" w:rsidRDefault="00592C4C" w:rsidP="00592C4C">
            <w:pPr>
              <w:rPr>
                <w:rFonts w:cs="Calibri Light"/>
                <w:sz w:val="20"/>
                <w:szCs w:val="20"/>
              </w:rPr>
            </w:pPr>
          </w:p>
        </w:tc>
        <w:tc>
          <w:tcPr>
            <w:tcW w:w="2563" w:type="pct"/>
          </w:tcPr>
          <w:p w14:paraId="4D444A07" w14:textId="44E287B9" w:rsidR="00592C4C" w:rsidRPr="00592C4C" w:rsidRDefault="00592C4C" w:rsidP="00592C4C">
            <w:pPr>
              <w:rPr>
                <w:rFonts w:cs="Calibri Light"/>
                <w:sz w:val="20"/>
                <w:szCs w:val="20"/>
              </w:rPr>
            </w:pPr>
            <w:r w:rsidRPr="00592C4C">
              <w:rPr>
                <w:rFonts w:cs="Calibri Light"/>
                <w:sz w:val="20"/>
                <w:szCs w:val="20"/>
              </w:rPr>
              <w:t>The system must provide the ability to capture and maintain pre-defined criteria and parameters (</w:t>
            </w:r>
            <w:r w:rsidR="000E1AF7">
              <w:rPr>
                <w:rFonts w:cs="Calibri Light"/>
                <w:sz w:val="20"/>
                <w:szCs w:val="20"/>
              </w:rPr>
              <w:t xml:space="preserve">e.g. </w:t>
            </w:r>
            <w:r w:rsidRPr="00592C4C">
              <w:rPr>
                <w:rFonts w:cs="Calibri Light"/>
                <w:sz w:val="20"/>
                <w:szCs w:val="20"/>
              </w:rPr>
              <w:t>based on demographic, and/or clinical information) for use in extracting one or more cohorts, and/or aggregates.</w:t>
            </w:r>
          </w:p>
        </w:tc>
        <w:tc>
          <w:tcPr>
            <w:tcW w:w="588" w:type="pct"/>
          </w:tcPr>
          <w:p w14:paraId="4FD8BA12"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D1DDDCB" w14:textId="77777777" w:rsidR="00592C4C" w:rsidRPr="00592C4C" w:rsidRDefault="00592C4C" w:rsidP="00592C4C">
            <w:pPr>
              <w:rPr>
                <w:rFonts w:cs="Calibri Light"/>
                <w:sz w:val="20"/>
                <w:szCs w:val="20"/>
              </w:rPr>
            </w:pPr>
          </w:p>
        </w:tc>
      </w:tr>
      <w:tr w:rsidR="00592C4C" w:rsidRPr="00592C4C" w14:paraId="793CDC50" w14:textId="0DD29675" w:rsidTr="00592C4C">
        <w:tc>
          <w:tcPr>
            <w:tcW w:w="391" w:type="pct"/>
          </w:tcPr>
          <w:p w14:paraId="378F3AB4" w14:textId="77777777" w:rsidR="00592C4C" w:rsidRPr="00592C4C" w:rsidRDefault="00592C4C" w:rsidP="00B46E99">
            <w:pPr>
              <w:pStyle w:val="ListParagraph"/>
              <w:numPr>
                <w:ilvl w:val="0"/>
                <w:numId w:val="68"/>
              </w:numPr>
              <w:rPr>
                <w:rFonts w:cs="Calibri Light"/>
                <w:sz w:val="20"/>
                <w:szCs w:val="20"/>
              </w:rPr>
            </w:pPr>
          </w:p>
        </w:tc>
        <w:tc>
          <w:tcPr>
            <w:tcW w:w="724" w:type="pct"/>
          </w:tcPr>
          <w:p w14:paraId="0CCBDECA" w14:textId="77777777" w:rsidR="00592C4C" w:rsidRPr="00592C4C" w:rsidRDefault="00592C4C" w:rsidP="00592C4C">
            <w:pPr>
              <w:rPr>
                <w:rFonts w:cs="Calibri Light"/>
                <w:sz w:val="20"/>
                <w:szCs w:val="20"/>
              </w:rPr>
            </w:pPr>
          </w:p>
        </w:tc>
        <w:tc>
          <w:tcPr>
            <w:tcW w:w="2563" w:type="pct"/>
          </w:tcPr>
          <w:p w14:paraId="042EA53B" w14:textId="097017B1" w:rsidR="00592C4C" w:rsidRPr="00592C4C" w:rsidRDefault="00592C4C" w:rsidP="00592C4C">
            <w:pPr>
              <w:rPr>
                <w:rFonts w:cs="Calibri Light"/>
                <w:sz w:val="20"/>
                <w:szCs w:val="20"/>
              </w:rPr>
            </w:pPr>
            <w:r w:rsidRPr="00592C4C">
              <w:rPr>
                <w:rFonts w:cs="Calibri Light"/>
                <w:sz w:val="20"/>
                <w:szCs w:val="20"/>
              </w:rPr>
              <w:t>The system must provide the ability to capture and maintain ad hoc criteria and parameters specified by the user (</w:t>
            </w:r>
            <w:r w:rsidR="000E1AF7">
              <w:rPr>
                <w:rFonts w:cs="Calibri Light"/>
                <w:sz w:val="20"/>
                <w:szCs w:val="20"/>
              </w:rPr>
              <w:t xml:space="preserve">e.g. </w:t>
            </w:r>
            <w:r w:rsidRPr="00592C4C">
              <w:rPr>
                <w:rFonts w:cs="Calibri Light"/>
                <w:sz w:val="20"/>
                <w:szCs w:val="20"/>
              </w:rPr>
              <w:t>based on demographic, and/or clinical information) for use in extracting one or more cohorts, and/or aggregates.</w:t>
            </w:r>
          </w:p>
        </w:tc>
        <w:tc>
          <w:tcPr>
            <w:tcW w:w="588" w:type="pct"/>
          </w:tcPr>
          <w:p w14:paraId="0C85849B"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2E2B495" w14:textId="77777777" w:rsidR="00592C4C" w:rsidRPr="00592C4C" w:rsidRDefault="00592C4C" w:rsidP="00592C4C">
            <w:pPr>
              <w:rPr>
                <w:rFonts w:cs="Calibri Light"/>
                <w:sz w:val="20"/>
                <w:szCs w:val="20"/>
              </w:rPr>
            </w:pPr>
          </w:p>
        </w:tc>
      </w:tr>
      <w:tr w:rsidR="00592C4C" w:rsidRPr="00592C4C" w14:paraId="2E49D41F" w14:textId="2E36AD2B" w:rsidTr="00592C4C">
        <w:tc>
          <w:tcPr>
            <w:tcW w:w="391" w:type="pct"/>
          </w:tcPr>
          <w:p w14:paraId="2EDCD722" w14:textId="77777777" w:rsidR="00592C4C" w:rsidRPr="00592C4C" w:rsidRDefault="00592C4C" w:rsidP="00B46E99">
            <w:pPr>
              <w:pStyle w:val="ListParagraph"/>
              <w:numPr>
                <w:ilvl w:val="0"/>
                <w:numId w:val="68"/>
              </w:numPr>
              <w:rPr>
                <w:rFonts w:cs="Calibri Light"/>
                <w:sz w:val="20"/>
                <w:szCs w:val="20"/>
              </w:rPr>
            </w:pPr>
          </w:p>
        </w:tc>
        <w:tc>
          <w:tcPr>
            <w:tcW w:w="724" w:type="pct"/>
          </w:tcPr>
          <w:p w14:paraId="693606BF" w14:textId="77777777" w:rsidR="00592C4C" w:rsidRPr="00592C4C" w:rsidRDefault="00592C4C" w:rsidP="00592C4C">
            <w:pPr>
              <w:rPr>
                <w:rFonts w:cs="Calibri Light"/>
                <w:sz w:val="20"/>
                <w:szCs w:val="20"/>
              </w:rPr>
            </w:pPr>
          </w:p>
        </w:tc>
        <w:tc>
          <w:tcPr>
            <w:tcW w:w="2563" w:type="pct"/>
          </w:tcPr>
          <w:p w14:paraId="58ADAD98"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and render the attributes (namely, the metadata) of a query (for example, query name, description, fields, values, and/or assumptions).</w:t>
            </w:r>
          </w:p>
        </w:tc>
        <w:tc>
          <w:tcPr>
            <w:tcW w:w="588" w:type="pct"/>
          </w:tcPr>
          <w:p w14:paraId="19E982C1"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29E19D3" w14:textId="77777777" w:rsidR="00592C4C" w:rsidRPr="00592C4C" w:rsidRDefault="00592C4C" w:rsidP="00592C4C">
            <w:pPr>
              <w:rPr>
                <w:rFonts w:cs="Calibri Light"/>
                <w:sz w:val="20"/>
                <w:szCs w:val="20"/>
              </w:rPr>
            </w:pPr>
          </w:p>
        </w:tc>
      </w:tr>
      <w:tr w:rsidR="00592C4C" w:rsidRPr="00592C4C" w14:paraId="09FE35A2" w14:textId="065166E8" w:rsidTr="00592C4C">
        <w:tc>
          <w:tcPr>
            <w:tcW w:w="391" w:type="pct"/>
          </w:tcPr>
          <w:p w14:paraId="615B70F7" w14:textId="77777777" w:rsidR="00592C4C" w:rsidRPr="00592C4C" w:rsidRDefault="00592C4C" w:rsidP="00B46E99">
            <w:pPr>
              <w:pStyle w:val="ListParagraph"/>
              <w:numPr>
                <w:ilvl w:val="0"/>
                <w:numId w:val="68"/>
              </w:numPr>
              <w:rPr>
                <w:rFonts w:cs="Calibri Light"/>
                <w:sz w:val="20"/>
                <w:szCs w:val="20"/>
              </w:rPr>
            </w:pPr>
          </w:p>
        </w:tc>
        <w:tc>
          <w:tcPr>
            <w:tcW w:w="724" w:type="pct"/>
          </w:tcPr>
          <w:p w14:paraId="0C09AD6B" w14:textId="77777777" w:rsidR="00592C4C" w:rsidRPr="00592C4C" w:rsidRDefault="00592C4C" w:rsidP="00592C4C">
            <w:pPr>
              <w:rPr>
                <w:rFonts w:cs="Calibri Light"/>
                <w:sz w:val="20"/>
                <w:szCs w:val="20"/>
              </w:rPr>
            </w:pPr>
          </w:p>
        </w:tc>
        <w:tc>
          <w:tcPr>
            <w:tcW w:w="2563" w:type="pct"/>
          </w:tcPr>
          <w:p w14:paraId="6A4E94BF" w14:textId="77777777" w:rsidR="00592C4C" w:rsidRPr="00592C4C" w:rsidRDefault="00592C4C" w:rsidP="00592C4C">
            <w:pPr>
              <w:rPr>
                <w:rFonts w:cs="Calibri Light"/>
                <w:sz w:val="20"/>
                <w:szCs w:val="20"/>
              </w:rPr>
            </w:pPr>
            <w:r w:rsidRPr="00592C4C">
              <w:rPr>
                <w:rFonts w:cs="Calibri Light"/>
                <w:sz w:val="20"/>
                <w:szCs w:val="20"/>
              </w:rPr>
              <w:t xml:space="preserve">The system must provide the ability to maintain new cohort or cohorts. </w:t>
            </w:r>
          </w:p>
        </w:tc>
        <w:tc>
          <w:tcPr>
            <w:tcW w:w="588" w:type="pct"/>
          </w:tcPr>
          <w:p w14:paraId="63AD4A09"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BE58F0C" w14:textId="77777777" w:rsidR="00592C4C" w:rsidRPr="00592C4C" w:rsidRDefault="00592C4C" w:rsidP="00592C4C">
            <w:pPr>
              <w:rPr>
                <w:rFonts w:cs="Calibri Light"/>
                <w:sz w:val="20"/>
                <w:szCs w:val="20"/>
              </w:rPr>
            </w:pPr>
          </w:p>
        </w:tc>
      </w:tr>
      <w:tr w:rsidR="00592C4C" w:rsidRPr="00592C4C" w14:paraId="55C1FE37" w14:textId="30ADBC1B" w:rsidTr="00592C4C">
        <w:tc>
          <w:tcPr>
            <w:tcW w:w="391" w:type="pct"/>
          </w:tcPr>
          <w:p w14:paraId="785C2CB7" w14:textId="77777777" w:rsidR="00592C4C" w:rsidRPr="00592C4C" w:rsidRDefault="00592C4C" w:rsidP="00B46E99">
            <w:pPr>
              <w:pStyle w:val="ListParagraph"/>
              <w:numPr>
                <w:ilvl w:val="0"/>
                <w:numId w:val="68"/>
              </w:numPr>
              <w:rPr>
                <w:rFonts w:cs="Calibri Light"/>
                <w:sz w:val="20"/>
                <w:szCs w:val="20"/>
              </w:rPr>
            </w:pPr>
          </w:p>
        </w:tc>
        <w:tc>
          <w:tcPr>
            <w:tcW w:w="724" w:type="pct"/>
          </w:tcPr>
          <w:p w14:paraId="032C5069" w14:textId="77777777" w:rsidR="00592C4C" w:rsidRPr="00592C4C" w:rsidRDefault="00592C4C" w:rsidP="00592C4C">
            <w:pPr>
              <w:rPr>
                <w:rFonts w:cs="Calibri Light"/>
                <w:sz w:val="20"/>
                <w:szCs w:val="20"/>
              </w:rPr>
            </w:pPr>
          </w:p>
        </w:tc>
        <w:tc>
          <w:tcPr>
            <w:tcW w:w="2563" w:type="pct"/>
          </w:tcPr>
          <w:p w14:paraId="56157D39" w14:textId="77777777" w:rsidR="00592C4C" w:rsidRPr="00592C4C" w:rsidRDefault="00592C4C" w:rsidP="00592C4C">
            <w:pPr>
              <w:rPr>
                <w:rFonts w:cs="Calibri Light"/>
                <w:sz w:val="20"/>
                <w:szCs w:val="20"/>
              </w:rPr>
            </w:pPr>
            <w:r w:rsidRPr="00592C4C">
              <w:rPr>
                <w:rFonts w:cs="Calibri Light"/>
                <w:sz w:val="20"/>
                <w:szCs w:val="20"/>
              </w:rPr>
              <w:t>The system must provide the ability to integrate previously-defined cohorts.</w:t>
            </w:r>
          </w:p>
        </w:tc>
        <w:tc>
          <w:tcPr>
            <w:tcW w:w="588" w:type="pct"/>
          </w:tcPr>
          <w:p w14:paraId="1171CC94"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14163300" w14:textId="77777777" w:rsidR="00592C4C" w:rsidRPr="00592C4C" w:rsidRDefault="00592C4C" w:rsidP="00592C4C">
            <w:pPr>
              <w:rPr>
                <w:rFonts w:cs="Calibri Light"/>
                <w:sz w:val="20"/>
                <w:szCs w:val="20"/>
              </w:rPr>
            </w:pPr>
          </w:p>
        </w:tc>
      </w:tr>
      <w:tr w:rsidR="00592C4C" w:rsidRPr="00592C4C" w14:paraId="43425530" w14:textId="32AF3CA6" w:rsidTr="00592C4C">
        <w:tc>
          <w:tcPr>
            <w:tcW w:w="391" w:type="pct"/>
          </w:tcPr>
          <w:p w14:paraId="0E426384" w14:textId="77777777" w:rsidR="00592C4C" w:rsidRPr="00592C4C" w:rsidRDefault="00592C4C" w:rsidP="00B46E99">
            <w:pPr>
              <w:pStyle w:val="ListParagraph"/>
              <w:numPr>
                <w:ilvl w:val="0"/>
                <w:numId w:val="68"/>
              </w:numPr>
              <w:rPr>
                <w:rFonts w:cs="Calibri Light"/>
                <w:sz w:val="20"/>
                <w:szCs w:val="20"/>
              </w:rPr>
            </w:pPr>
          </w:p>
        </w:tc>
        <w:tc>
          <w:tcPr>
            <w:tcW w:w="724" w:type="pct"/>
          </w:tcPr>
          <w:p w14:paraId="23F08922" w14:textId="77777777" w:rsidR="00592C4C" w:rsidRPr="00592C4C" w:rsidRDefault="00592C4C" w:rsidP="00592C4C">
            <w:pPr>
              <w:rPr>
                <w:rFonts w:cs="Calibri Light"/>
                <w:sz w:val="20"/>
                <w:szCs w:val="20"/>
              </w:rPr>
            </w:pPr>
          </w:p>
        </w:tc>
        <w:tc>
          <w:tcPr>
            <w:tcW w:w="2563" w:type="pct"/>
          </w:tcPr>
          <w:p w14:paraId="5DC9B072" w14:textId="77777777" w:rsidR="00592C4C" w:rsidRPr="00592C4C" w:rsidRDefault="00592C4C" w:rsidP="00592C4C">
            <w:pPr>
              <w:rPr>
                <w:rFonts w:cs="Calibri Light"/>
                <w:sz w:val="20"/>
                <w:szCs w:val="20"/>
              </w:rPr>
            </w:pPr>
            <w:r w:rsidRPr="00592C4C">
              <w:rPr>
                <w:rFonts w:cs="Calibri Light"/>
                <w:sz w:val="20"/>
                <w:szCs w:val="20"/>
              </w:rPr>
              <w:t>The system must provide the ability to integrate previously-defined aggregates within a cohort, and/or across cohorts and maintain the new aggregate or aggregates.</w:t>
            </w:r>
          </w:p>
        </w:tc>
        <w:tc>
          <w:tcPr>
            <w:tcW w:w="588" w:type="pct"/>
          </w:tcPr>
          <w:p w14:paraId="1D82F01D"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7B6883F" w14:textId="77777777" w:rsidR="00592C4C" w:rsidRPr="00592C4C" w:rsidRDefault="00592C4C" w:rsidP="00592C4C">
            <w:pPr>
              <w:rPr>
                <w:rFonts w:cs="Calibri Light"/>
                <w:sz w:val="20"/>
                <w:szCs w:val="20"/>
              </w:rPr>
            </w:pPr>
          </w:p>
        </w:tc>
      </w:tr>
      <w:tr w:rsidR="00592C4C" w:rsidRPr="00592C4C" w14:paraId="59018858" w14:textId="0095877F" w:rsidTr="00592C4C">
        <w:tc>
          <w:tcPr>
            <w:tcW w:w="391" w:type="pct"/>
          </w:tcPr>
          <w:p w14:paraId="62CAE54E" w14:textId="77777777" w:rsidR="00592C4C" w:rsidRPr="00592C4C" w:rsidRDefault="00592C4C" w:rsidP="00B46E99">
            <w:pPr>
              <w:pStyle w:val="ListParagraph"/>
              <w:numPr>
                <w:ilvl w:val="0"/>
                <w:numId w:val="68"/>
              </w:numPr>
              <w:rPr>
                <w:rFonts w:cs="Calibri Light"/>
                <w:sz w:val="20"/>
                <w:szCs w:val="20"/>
              </w:rPr>
            </w:pPr>
          </w:p>
        </w:tc>
        <w:tc>
          <w:tcPr>
            <w:tcW w:w="724" w:type="pct"/>
          </w:tcPr>
          <w:p w14:paraId="1CCBDD7F" w14:textId="77777777" w:rsidR="00592C4C" w:rsidRPr="00592C4C" w:rsidRDefault="00592C4C" w:rsidP="00592C4C">
            <w:pPr>
              <w:rPr>
                <w:rFonts w:cs="Calibri Light"/>
                <w:sz w:val="20"/>
                <w:szCs w:val="20"/>
              </w:rPr>
            </w:pPr>
          </w:p>
        </w:tc>
        <w:tc>
          <w:tcPr>
            <w:tcW w:w="2563" w:type="pct"/>
          </w:tcPr>
          <w:p w14:paraId="53FD03CA" w14:textId="77777777" w:rsidR="00592C4C" w:rsidRPr="00592C4C" w:rsidRDefault="00592C4C" w:rsidP="00592C4C">
            <w:pPr>
              <w:rPr>
                <w:rFonts w:cs="Calibri Light"/>
                <w:sz w:val="20"/>
                <w:szCs w:val="20"/>
              </w:rPr>
            </w:pPr>
            <w:r w:rsidRPr="00592C4C">
              <w:rPr>
                <w:rFonts w:cs="Calibri Light"/>
                <w:sz w:val="20"/>
                <w:szCs w:val="20"/>
              </w:rPr>
              <w:t>The system must provide the ability to manage data-visibility as a query component according to RSA industry standards, scope of practice, organisational policy, and/or jurisdictional law.</w:t>
            </w:r>
          </w:p>
        </w:tc>
        <w:tc>
          <w:tcPr>
            <w:tcW w:w="588" w:type="pct"/>
          </w:tcPr>
          <w:p w14:paraId="2C872E22"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37BC5DE" w14:textId="77777777" w:rsidR="00592C4C" w:rsidRPr="00592C4C" w:rsidRDefault="00592C4C" w:rsidP="00592C4C">
            <w:pPr>
              <w:rPr>
                <w:rFonts w:cs="Calibri Light"/>
                <w:sz w:val="20"/>
                <w:szCs w:val="20"/>
              </w:rPr>
            </w:pPr>
          </w:p>
        </w:tc>
      </w:tr>
      <w:tr w:rsidR="00592C4C" w:rsidRPr="00592C4C" w14:paraId="0BF19322" w14:textId="3E628800" w:rsidTr="00592C4C">
        <w:tc>
          <w:tcPr>
            <w:tcW w:w="391" w:type="pct"/>
          </w:tcPr>
          <w:p w14:paraId="2AD88870" w14:textId="77777777" w:rsidR="00592C4C" w:rsidRPr="00592C4C" w:rsidRDefault="00592C4C" w:rsidP="00B46E99">
            <w:pPr>
              <w:pStyle w:val="ListParagraph"/>
              <w:numPr>
                <w:ilvl w:val="0"/>
                <w:numId w:val="68"/>
              </w:numPr>
              <w:rPr>
                <w:rFonts w:cs="Calibri Light"/>
                <w:sz w:val="20"/>
                <w:szCs w:val="20"/>
              </w:rPr>
            </w:pPr>
          </w:p>
        </w:tc>
        <w:tc>
          <w:tcPr>
            <w:tcW w:w="724" w:type="pct"/>
          </w:tcPr>
          <w:p w14:paraId="4FF6FCD0" w14:textId="77777777" w:rsidR="00592C4C" w:rsidRPr="00592C4C" w:rsidRDefault="00592C4C" w:rsidP="00592C4C">
            <w:pPr>
              <w:rPr>
                <w:rFonts w:cs="Calibri Light"/>
                <w:sz w:val="20"/>
                <w:szCs w:val="20"/>
              </w:rPr>
            </w:pPr>
          </w:p>
        </w:tc>
        <w:tc>
          <w:tcPr>
            <w:tcW w:w="2563" w:type="pct"/>
          </w:tcPr>
          <w:p w14:paraId="514DA661" w14:textId="1FAF1304" w:rsidR="00592C4C" w:rsidRPr="00592C4C" w:rsidRDefault="00592C4C" w:rsidP="00592C4C">
            <w:pPr>
              <w:rPr>
                <w:rFonts w:cs="Calibri Light"/>
                <w:sz w:val="20"/>
                <w:szCs w:val="20"/>
              </w:rPr>
            </w:pPr>
            <w:r w:rsidRPr="00592C4C">
              <w:rPr>
                <w:rFonts w:cs="Calibri Light"/>
                <w:sz w:val="20"/>
                <w:szCs w:val="20"/>
              </w:rPr>
              <w:t>The system must provide the ability to render indicators (</w:t>
            </w:r>
            <w:r w:rsidR="000E1AF7">
              <w:rPr>
                <w:rFonts w:cs="Calibri Light"/>
                <w:sz w:val="20"/>
                <w:szCs w:val="20"/>
              </w:rPr>
              <w:t xml:space="preserve">e.g. </w:t>
            </w:r>
            <w:r w:rsidRPr="00592C4C">
              <w:rPr>
                <w:rFonts w:cs="Calibri Light"/>
                <w:sz w:val="20"/>
                <w:szCs w:val="20"/>
              </w:rPr>
              <w:t>to investigators, caregivers or patients) regarding the queries in which a certain patient was included according to RSA industry standards, scope of practice, organisational policy, and/or jurisdictional law.</w:t>
            </w:r>
          </w:p>
        </w:tc>
        <w:tc>
          <w:tcPr>
            <w:tcW w:w="588" w:type="pct"/>
          </w:tcPr>
          <w:p w14:paraId="2AF4C9E1"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5084FBB" w14:textId="77777777" w:rsidR="00592C4C" w:rsidRPr="00592C4C" w:rsidRDefault="00592C4C" w:rsidP="00592C4C">
            <w:pPr>
              <w:rPr>
                <w:rFonts w:cs="Calibri Light"/>
                <w:sz w:val="20"/>
                <w:szCs w:val="20"/>
              </w:rPr>
            </w:pPr>
          </w:p>
        </w:tc>
      </w:tr>
      <w:tr w:rsidR="00592C4C" w:rsidRPr="00592C4C" w14:paraId="40D6C611" w14:textId="0AE7B0D3" w:rsidTr="00592C4C">
        <w:tc>
          <w:tcPr>
            <w:tcW w:w="391" w:type="pct"/>
          </w:tcPr>
          <w:p w14:paraId="4DA64363" w14:textId="77777777" w:rsidR="00592C4C" w:rsidRPr="00592C4C" w:rsidRDefault="00592C4C" w:rsidP="00B46E99">
            <w:pPr>
              <w:pStyle w:val="ListParagraph"/>
              <w:numPr>
                <w:ilvl w:val="0"/>
                <w:numId w:val="68"/>
              </w:numPr>
              <w:rPr>
                <w:rFonts w:cs="Calibri Light"/>
                <w:sz w:val="20"/>
                <w:szCs w:val="20"/>
              </w:rPr>
            </w:pPr>
          </w:p>
        </w:tc>
        <w:tc>
          <w:tcPr>
            <w:tcW w:w="724" w:type="pct"/>
          </w:tcPr>
          <w:p w14:paraId="7E74041A" w14:textId="77777777" w:rsidR="00592C4C" w:rsidRPr="00592C4C" w:rsidRDefault="00592C4C" w:rsidP="00592C4C">
            <w:pPr>
              <w:rPr>
                <w:rFonts w:cs="Calibri Light"/>
                <w:sz w:val="20"/>
                <w:szCs w:val="20"/>
              </w:rPr>
            </w:pPr>
          </w:p>
        </w:tc>
        <w:tc>
          <w:tcPr>
            <w:tcW w:w="2563" w:type="pct"/>
          </w:tcPr>
          <w:p w14:paraId="43CE632A" w14:textId="3A285C56" w:rsidR="00592C4C" w:rsidRPr="00592C4C" w:rsidRDefault="00592C4C" w:rsidP="00592C4C">
            <w:pPr>
              <w:rPr>
                <w:rFonts w:cs="Calibri Light"/>
                <w:sz w:val="20"/>
                <w:szCs w:val="20"/>
              </w:rPr>
            </w:pPr>
            <w:r w:rsidRPr="00592C4C">
              <w:rPr>
                <w:rFonts w:cs="Calibri Light"/>
                <w:sz w:val="20"/>
                <w:szCs w:val="20"/>
              </w:rPr>
              <w:t>The system must provide the ability to manage ad hoc inquiries from public health organisations (</w:t>
            </w:r>
            <w:r w:rsidR="000E1AF7">
              <w:rPr>
                <w:rFonts w:cs="Calibri Light"/>
                <w:sz w:val="20"/>
                <w:szCs w:val="20"/>
              </w:rPr>
              <w:t xml:space="preserve">e.g. </w:t>
            </w:r>
            <w:r w:rsidRPr="00592C4C">
              <w:rPr>
                <w:rFonts w:cs="Calibri Light"/>
                <w:sz w:val="20"/>
                <w:szCs w:val="20"/>
              </w:rPr>
              <w:t>requests for information related to demographic or clinical information) according to RSA industry standards, scope of practice, organisational policy, and/or jurisdictional law.</w:t>
            </w:r>
          </w:p>
        </w:tc>
        <w:tc>
          <w:tcPr>
            <w:tcW w:w="588" w:type="pct"/>
          </w:tcPr>
          <w:p w14:paraId="5FBF16B3"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57733BD" w14:textId="77777777" w:rsidR="00592C4C" w:rsidRPr="00592C4C" w:rsidRDefault="00592C4C" w:rsidP="00592C4C">
            <w:pPr>
              <w:rPr>
                <w:rFonts w:cs="Calibri Light"/>
                <w:sz w:val="20"/>
                <w:szCs w:val="20"/>
              </w:rPr>
            </w:pPr>
          </w:p>
        </w:tc>
      </w:tr>
      <w:tr w:rsidR="00592C4C" w:rsidRPr="00592C4C" w14:paraId="33780B91" w14:textId="7908D67D" w:rsidTr="00592C4C">
        <w:tc>
          <w:tcPr>
            <w:tcW w:w="391" w:type="pct"/>
          </w:tcPr>
          <w:p w14:paraId="0A794961" w14:textId="77777777" w:rsidR="00592C4C" w:rsidRPr="00592C4C" w:rsidRDefault="00592C4C" w:rsidP="00B46E99">
            <w:pPr>
              <w:pStyle w:val="ListParagraph"/>
              <w:numPr>
                <w:ilvl w:val="0"/>
                <w:numId w:val="68"/>
              </w:numPr>
              <w:rPr>
                <w:rFonts w:cs="Calibri Light"/>
                <w:sz w:val="20"/>
                <w:szCs w:val="20"/>
              </w:rPr>
            </w:pPr>
          </w:p>
        </w:tc>
        <w:tc>
          <w:tcPr>
            <w:tcW w:w="724" w:type="pct"/>
          </w:tcPr>
          <w:p w14:paraId="6A00C17D" w14:textId="77777777" w:rsidR="00592C4C" w:rsidRPr="00592C4C" w:rsidRDefault="00592C4C" w:rsidP="00592C4C">
            <w:pPr>
              <w:rPr>
                <w:rFonts w:cs="Calibri Light"/>
                <w:sz w:val="20"/>
                <w:szCs w:val="20"/>
              </w:rPr>
            </w:pPr>
          </w:p>
        </w:tc>
        <w:tc>
          <w:tcPr>
            <w:tcW w:w="2563" w:type="pct"/>
          </w:tcPr>
          <w:p w14:paraId="3A0BBB8A" w14:textId="77777777" w:rsidR="00592C4C" w:rsidRPr="00592C4C" w:rsidRDefault="00592C4C" w:rsidP="00592C4C">
            <w:pPr>
              <w:rPr>
                <w:rFonts w:cs="Calibri Light"/>
                <w:sz w:val="20"/>
                <w:szCs w:val="20"/>
              </w:rPr>
            </w:pPr>
            <w:r w:rsidRPr="00592C4C">
              <w:rPr>
                <w:rFonts w:cs="Calibri Light"/>
                <w:sz w:val="20"/>
                <w:szCs w:val="20"/>
              </w:rPr>
              <w:t>The system must provide the ability to manage case-reporting requirements defined by public health organisations as queries according to RSA industry standards, scope of practice, organisational policy, and/or jurisdictional law.</w:t>
            </w:r>
          </w:p>
        </w:tc>
        <w:tc>
          <w:tcPr>
            <w:tcW w:w="588" w:type="pct"/>
          </w:tcPr>
          <w:p w14:paraId="6F2682E2"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3196AED" w14:textId="77777777" w:rsidR="00592C4C" w:rsidRPr="00592C4C" w:rsidRDefault="00592C4C" w:rsidP="00592C4C">
            <w:pPr>
              <w:rPr>
                <w:rFonts w:cs="Calibri Light"/>
                <w:sz w:val="20"/>
                <w:szCs w:val="20"/>
              </w:rPr>
            </w:pPr>
          </w:p>
        </w:tc>
      </w:tr>
      <w:tr w:rsidR="00592C4C" w:rsidRPr="00592C4C" w14:paraId="7B20267D" w14:textId="6127E721" w:rsidTr="00592C4C">
        <w:tc>
          <w:tcPr>
            <w:tcW w:w="391" w:type="pct"/>
          </w:tcPr>
          <w:p w14:paraId="1F609012" w14:textId="77777777" w:rsidR="00592C4C" w:rsidRPr="00592C4C" w:rsidRDefault="00592C4C" w:rsidP="00B46E99">
            <w:pPr>
              <w:pStyle w:val="ListParagraph"/>
              <w:numPr>
                <w:ilvl w:val="0"/>
                <w:numId w:val="68"/>
              </w:numPr>
              <w:rPr>
                <w:rFonts w:cs="Calibri Light"/>
                <w:sz w:val="20"/>
                <w:szCs w:val="20"/>
              </w:rPr>
            </w:pPr>
          </w:p>
        </w:tc>
        <w:tc>
          <w:tcPr>
            <w:tcW w:w="724" w:type="pct"/>
          </w:tcPr>
          <w:p w14:paraId="5683C693" w14:textId="77777777" w:rsidR="00592C4C" w:rsidRPr="00592C4C" w:rsidRDefault="00592C4C" w:rsidP="00592C4C">
            <w:pPr>
              <w:rPr>
                <w:rFonts w:cs="Calibri Light"/>
                <w:sz w:val="20"/>
                <w:szCs w:val="20"/>
              </w:rPr>
            </w:pPr>
          </w:p>
        </w:tc>
        <w:tc>
          <w:tcPr>
            <w:tcW w:w="2563" w:type="pct"/>
          </w:tcPr>
          <w:p w14:paraId="1865CC8C" w14:textId="5DB52C14" w:rsidR="00592C4C" w:rsidRPr="00592C4C" w:rsidRDefault="00592C4C" w:rsidP="00592C4C">
            <w:pPr>
              <w:rPr>
                <w:rFonts w:cs="Calibri Light"/>
                <w:sz w:val="20"/>
                <w:szCs w:val="20"/>
              </w:rPr>
            </w:pPr>
            <w:r w:rsidRPr="00592C4C">
              <w:rPr>
                <w:rFonts w:cs="Calibri Light"/>
                <w:sz w:val="20"/>
                <w:szCs w:val="20"/>
              </w:rPr>
              <w:t>The system must provide the ability to capture, maintain, and render sets of questions that support disease outbreak investigations (</w:t>
            </w:r>
            <w:r w:rsidR="000E1AF7">
              <w:rPr>
                <w:rFonts w:cs="Calibri Light"/>
                <w:sz w:val="20"/>
                <w:szCs w:val="20"/>
              </w:rPr>
              <w:t xml:space="preserve">e.g. </w:t>
            </w:r>
            <w:r w:rsidRPr="00592C4C">
              <w:rPr>
                <w:rFonts w:cs="Calibri Light"/>
                <w:sz w:val="20"/>
                <w:szCs w:val="20"/>
              </w:rPr>
              <w:t xml:space="preserve">disease-exposure questionnaires, disease-transmission contact tracing). </w:t>
            </w:r>
          </w:p>
        </w:tc>
        <w:tc>
          <w:tcPr>
            <w:tcW w:w="588" w:type="pct"/>
          </w:tcPr>
          <w:p w14:paraId="1464D3DB"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52DABF71" w14:textId="77777777" w:rsidR="00592C4C" w:rsidRPr="00592C4C" w:rsidRDefault="00592C4C" w:rsidP="00592C4C">
            <w:pPr>
              <w:rPr>
                <w:rFonts w:cs="Calibri Light"/>
                <w:sz w:val="20"/>
                <w:szCs w:val="20"/>
              </w:rPr>
            </w:pPr>
          </w:p>
        </w:tc>
      </w:tr>
      <w:tr w:rsidR="00592C4C" w:rsidRPr="00592C4C" w14:paraId="4409FE43" w14:textId="2CEF45D1" w:rsidTr="00592C4C">
        <w:tc>
          <w:tcPr>
            <w:tcW w:w="391" w:type="pct"/>
          </w:tcPr>
          <w:p w14:paraId="1B717084" w14:textId="77777777" w:rsidR="00592C4C" w:rsidRPr="00592C4C" w:rsidRDefault="00592C4C" w:rsidP="00B46E99">
            <w:pPr>
              <w:pStyle w:val="ListParagraph"/>
              <w:numPr>
                <w:ilvl w:val="0"/>
                <w:numId w:val="68"/>
              </w:numPr>
              <w:rPr>
                <w:rFonts w:cs="Calibri Light"/>
                <w:sz w:val="20"/>
                <w:szCs w:val="20"/>
              </w:rPr>
            </w:pPr>
          </w:p>
        </w:tc>
        <w:tc>
          <w:tcPr>
            <w:tcW w:w="724" w:type="pct"/>
          </w:tcPr>
          <w:p w14:paraId="69F62907" w14:textId="77777777" w:rsidR="00592C4C" w:rsidRPr="00592C4C" w:rsidRDefault="00592C4C" w:rsidP="00A57484">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Epidemiological Investigation. </w:t>
            </w:r>
            <w:r w:rsidRPr="00592C4C">
              <w:rPr>
                <w:rFonts w:cs="Calibri Light"/>
                <w:sz w:val="20"/>
                <w:szCs w:val="20"/>
              </w:rPr>
              <w:sym w:font="Wingdings" w:char="F0E0"/>
            </w:r>
            <w:r w:rsidRPr="00592C4C">
              <w:rPr>
                <w:rFonts w:cs="Calibri Light"/>
                <w:sz w:val="20"/>
                <w:szCs w:val="20"/>
              </w:rPr>
              <w:t xml:space="preserve"> Data Collection. </w:t>
            </w:r>
            <w:r w:rsidRPr="00592C4C">
              <w:rPr>
                <w:rFonts w:cs="Calibri Light"/>
                <w:sz w:val="20"/>
                <w:szCs w:val="20"/>
              </w:rPr>
              <w:sym w:font="Wingdings" w:char="F0E0"/>
            </w:r>
            <w:r w:rsidRPr="00592C4C">
              <w:rPr>
                <w:rFonts w:cs="Calibri Light"/>
                <w:sz w:val="20"/>
                <w:szCs w:val="20"/>
              </w:rPr>
              <w:t xml:space="preserve"> </w:t>
            </w:r>
            <w:r w:rsidRPr="00A57484">
              <w:rPr>
                <w:rFonts w:cs="Calibri Light"/>
                <w:b/>
                <w:bCs/>
                <w:sz w:val="20"/>
                <w:szCs w:val="20"/>
              </w:rPr>
              <w:lastRenderedPageBreak/>
              <w:t>Psychological and social questionnaires and interviews.</w:t>
            </w:r>
          </w:p>
        </w:tc>
        <w:tc>
          <w:tcPr>
            <w:tcW w:w="2563" w:type="pct"/>
          </w:tcPr>
          <w:p w14:paraId="2390F0C6" w14:textId="77777777" w:rsidR="00592C4C" w:rsidRPr="00592C4C" w:rsidRDefault="00592C4C" w:rsidP="00592C4C">
            <w:pPr>
              <w:rPr>
                <w:rFonts w:cs="Calibri Light"/>
                <w:sz w:val="20"/>
                <w:szCs w:val="20"/>
              </w:rPr>
            </w:pPr>
            <w:r w:rsidRPr="00592C4C">
              <w:rPr>
                <w:rFonts w:cs="Calibri Light"/>
                <w:sz w:val="20"/>
                <w:szCs w:val="20"/>
              </w:rPr>
              <w:lastRenderedPageBreak/>
              <w:t>The system must provide the ability to manage psychological and social questionnaires and interviews.</w:t>
            </w:r>
          </w:p>
        </w:tc>
        <w:tc>
          <w:tcPr>
            <w:tcW w:w="588" w:type="pct"/>
          </w:tcPr>
          <w:p w14:paraId="0A719FBE"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2562EC0" w14:textId="77777777" w:rsidR="00592C4C" w:rsidRPr="00592C4C" w:rsidRDefault="00592C4C" w:rsidP="00592C4C">
            <w:pPr>
              <w:rPr>
                <w:rFonts w:cs="Calibri Light"/>
                <w:sz w:val="20"/>
                <w:szCs w:val="20"/>
              </w:rPr>
            </w:pPr>
          </w:p>
        </w:tc>
      </w:tr>
      <w:tr w:rsidR="00592C4C" w:rsidRPr="00592C4C" w14:paraId="26222B13" w14:textId="6F4C750E" w:rsidTr="00592C4C">
        <w:tc>
          <w:tcPr>
            <w:tcW w:w="391" w:type="pct"/>
          </w:tcPr>
          <w:p w14:paraId="4E6C19B2" w14:textId="77777777" w:rsidR="00592C4C" w:rsidRPr="00592C4C" w:rsidRDefault="00592C4C" w:rsidP="00B46E99">
            <w:pPr>
              <w:pStyle w:val="ListParagraph"/>
              <w:numPr>
                <w:ilvl w:val="0"/>
                <w:numId w:val="68"/>
              </w:numPr>
              <w:rPr>
                <w:rFonts w:cs="Calibri Light"/>
                <w:sz w:val="20"/>
                <w:szCs w:val="20"/>
              </w:rPr>
            </w:pPr>
          </w:p>
        </w:tc>
        <w:tc>
          <w:tcPr>
            <w:tcW w:w="724" w:type="pct"/>
          </w:tcPr>
          <w:p w14:paraId="242294D6" w14:textId="77777777" w:rsidR="00592C4C" w:rsidRPr="00592C4C" w:rsidRDefault="00592C4C" w:rsidP="00592C4C">
            <w:pPr>
              <w:rPr>
                <w:rFonts w:cs="Calibri Light"/>
                <w:sz w:val="20"/>
                <w:szCs w:val="20"/>
              </w:rPr>
            </w:pPr>
          </w:p>
        </w:tc>
        <w:tc>
          <w:tcPr>
            <w:tcW w:w="2563" w:type="pct"/>
          </w:tcPr>
          <w:p w14:paraId="5DB4A10B" w14:textId="77777777" w:rsidR="00592C4C" w:rsidRPr="00592C4C" w:rsidRDefault="00592C4C" w:rsidP="00592C4C">
            <w:pPr>
              <w:rPr>
                <w:rFonts w:cs="Calibri Light"/>
                <w:sz w:val="20"/>
                <w:szCs w:val="20"/>
              </w:rPr>
            </w:pPr>
            <w:r w:rsidRPr="00592C4C">
              <w:rPr>
                <w:rFonts w:cs="Calibri Light"/>
                <w:sz w:val="20"/>
                <w:szCs w:val="20"/>
              </w:rPr>
              <w:t>The system must provide the ability to register create multiple questionnaires with multiple questionnaires for the same occupational group.</w:t>
            </w:r>
          </w:p>
        </w:tc>
        <w:tc>
          <w:tcPr>
            <w:tcW w:w="588" w:type="pct"/>
          </w:tcPr>
          <w:p w14:paraId="759311E3"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3339D49" w14:textId="77777777" w:rsidR="00592C4C" w:rsidRPr="00592C4C" w:rsidRDefault="00592C4C" w:rsidP="00592C4C">
            <w:pPr>
              <w:rPr>
                <w:rFonts w:cs="Calibri Light"/>
                <w:sz w:val="20"/>
                <w:szCs w:val="20"/>
              </w:rPr>
            </w:pPr>
          </w:p>
        </w:tc>
      </w:tr>
      <w:tr w:rsidR="00592C4C" w:rsidRPr="00592C4C" w14:paraId="183172E9" w14:textId="4E25D575" w:rsidTr="00592C4C">
        <w:tc>
          <w:tcPr>
            <w:tcW w:w="391" w:type="pct"/>
          </w:tcPr>
          <w:p w14:paraId="07DB4A41" w14:textId="77777777" w:rsidR="00592C4C" w:rsidRPr="00592C4C" w:rsidRDefault="00592C4C" w:rsidP="00B46E99">
            <w:pPr>
              <w:pStyle w:val="ListParagraph"/>
              <w:numPr>
                <w:ilvl w:val="0"/>
                <w:numId w:val="68"/>
              </w:numPr>
              <w:rPr>
                <w:rFonts w:cs="Calibri Light"/>
                <w:sz w:val="20"/>
                <w:szCs w:val="20"/>
              </w:rPr>
            </w:pPr>
          </w:p>
        </w:tc>
        <w:tc>
          <w:tcPr>
            <w:tcW w:w="724" w:type="pct"/>
          </w:tcPr>
          <w:p w14:paraId="02BC44A2" w14:textId="77777777" w:rsidR="00592C4C" w:rsidRPr="00592C4C" w:rsidRDefault="00592C4C" w:rsidP="00592C4C">
            <w:pPr>
              <w:rPr>
                <w:rFonts w:cs="Calibri Light"/>
                <w:sz w:val="20"/>
                <w:szCs w:val="20"/>
              </w:rPr>
            </w:pPr>
          </w:p>
        </w:tc>
        <w:tc>
          <w:tcPr>
            <w:tcW w:w="2563" w:type="pct"/>
          </w:tcPr>
          <w:p w14:paraId="0BA1A3FE" w14:textId="77777777" w:rsidR="00592C4C" w:rsidRPr="00592C4C" w:rsidRDefault="00592C4C" w:rsidP="00592C4C">
            <w:pPr>
              <w:rPr>
                <w:rFonts w:cs="Calibri Light"/>
                <w:sz w:val="20"/>
                <w:szCs w:val="20"/>
              </w:rPr>
            </w:pPr>
            <w:r w:rsidRPr="00592C4C">
              <w:rPr>
                <w:rFonts w:cs="Calibri Light"/>
                <w:sz w:val="20"/>
                <w:szCs w:val="20"/>
              </w:rPr>
              <w:t>The system must have the ability to randomise the delivery of questions.</w:t>
            </w:r>
          </w:p>
        </w:tc>
        <w:tc>
          <w:tcPr>
            <w:tcW w:w="588" w:type="pct"/>
          </w:tcPr>
          <w:p w14:paraId="531CF009"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1C7ABE7A" w14:textId="77777777" w:rsidR="00592C4C" w:rsidRPr="00592C4C" w:rsidRDefault="00592C4C" w:rsidP="00592C4C">
            <w:pPr>
              <w:rPr>
                <w:rFonts w:cs="Calibri Light"/>
                <w:sz w:val="20"/>
                <w:szCs w:val="20"/>
              </w:rPr>
            </w:pPr>
          </w:p>
        </w:tc>
      </w:tr>
      <w:tr w:rsidR="00592C4C" w:rsidRPr="00592C4C" w14:paraId="61A5520F" w14:textId="2BEA010C" w:rsidTr="00592C4C">
        <w:tc>
          <w:tcPr>
            <w:tcW w:w="391" w:type="pct"/>
          </w:tcPr>
          <w:p w14:paraId="3C12238B" w14:textId="77777777" w:rsidR="00592C4C" w:rsidRPr="00592C4C" w:rsidRDefault="00592C4C" w:rsidP="00B46E99">
            <w:pPr>
              <w:pStyle w:val="ListParagraph"/>
              <w:numPr>
                <w:ilvl w:val="0"/>
                <w:numId w:val="68"/>
              </w:numPr>
              <w:rPr>
                <w:rFonts w:cs="Calibri Light"/>
                <w:sz w:val="20"/>
                <w:szCs w:val="20"/>
              </w:rPr>
            </w:pPr>
          </w:p>
        </w:tc>
        <w:tc>
          <w:tcPr>
            <w:tcW w:w="724" w:type="pct"/>
          </w:tcPr>
          <w:p w14:paraId="1EEA6F9A" w14:textId="77777777" w:rsidR="00592C4C" w:rsidRPr="00592C4C" w:rsidRDefault="00592C4C" w:rsidP="00592C4C">
            <w:pPr>
              <w:rPr>
                <w:rFonts w:cs="Calibri Light"/>
                <w:sz w:val="20"/>
                <w:szCs w:val="20"/>
              </w:rPr>
            </w:pPr>
          </w:p>
        </w:tc>
        <w:tc>
          <w:tcPr>
            <w:tcW w:w="2563" w:type="pct"/>
          </w:tcPr>
          <w:p w14:paraId="22C83433" w14:textId="77777777" w:rsidR="00592C4C" w:rsidRPr="00592C4C" w:rsidRDefault="00592C4C" w:rsidP="00592C4C">
            <w:pPr>
              <w:rPr>
                <w:rFonts w:cs="Calibri Light"/>
                <w:sz w:val="20"/>
                <w:szCs w:val="20"/>
              </w:rPr>
            </w:pPr>
            <w:r w:rsidRPr="00592C4C">
              <w:rPr>
                <w:rFonts w:cs="Calibri Light"/>
                <w:sz w:val="20"/>
                <w:szCs w:val="20"/>
              </w:rPr>
              <w:t>The system must provide the ability to do version control on questionnaires.</w:t>
            </w:r>
          </w:p>
        </w:tc>
        <w:tc>
          <w:tcPr>
            <w:tcW w:w="588" w:type="pct"/>
          </w:tcPr>
          <w:p w14:paraId="7587466A"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B370213" w14:textId="77777777" w:rsidR="00592C4C" w:rsidRPr="00592C4C" w:rsidRDefault="00592C4C" w:rsidP="00592C4C">
            <w:pPr>
              <w:rPr>
                <w:rFonts w:cs="Calibri Light"/>
                <w:sz w:val="20"/>
                <w:szCs w:val="20"/>
              </w:rPr>
            </w:pPr>
          </w:p>
        </w:tc>
      </w:tr>
      <w:tr w:rsidR="00592C4C" w:rsidRPr="00592C4C" w14:paraId="5A32E12E" w14:textId="18576F24" w:rsidTr="00592C4C">
        <w:tc>
          <w:tcPr>
            <w:tcW w:w="391" w:type="pct"/>
          </w:tcPr>
          <w:p w14:paraId="1E49E58A" w14:textId="77777777" w:rsidR="00592C4C" w:rsidRPr="00592C4C" w:rsidRDefault="00592C4C" w:rsidP="00B46E99">
            <w:pPr>
              <w:pStyle w:val="ListParagraph"/>
              <w:numPr>
                <w:ilvl w:val="0"/>
                <w:numId w:val="68"/>
              </w:numPr>
              <w:rPr>
                <w:rFonts w:cs="Calibri Light"/>
                <w:sz w:val="20"/>
                <w:szCs w:val="20"/>
              </w:rPr>
            </w:pPr>
          </w:p>
        </w:tc>
        <w:tc>
          <w:tcPr>
            <w:tcW w:w="724" w:type="pct"/>
          </w:tcPr>
          <w:p w14:paraId="13F79BAE" w14:textId="77777777" w:rsidR="00592C4C" w:rsidRPr="00592C4C" w:rsidRDefault="00592C4C" w:rsidP="00592C4C">
            <w:pPr>
              <w:rPr>
                <w:rFonts w:cs="Calibri Light"/>
                <w:sz w:val="20"/>
                <w:szCs w:val="20"/>
              </w:rPr>
            </w:pPr>
          </w:p>
        </w:tc>
        <w:tc>
          <w:tcPr>
            <w:tcW w:w="2563" w:type="pct"/>
          </w:tcPr>
          <w:p w14:paraId="1D1C0CB3" w14:textId="77777777" w:rsidR="00592C4C" w:rsidRPr="00592C4C" w:rsidRDefault="00592C4C" w:rsidP="00592C4C">
            <w:pPr>
              <w:rPr>
                <w:rFonts w:cs="Calibri Light"/>
                <w:sz w:val="20"/>
                <w:szCs w:val="20"/>
              </w:rPr>
            </w:pPr>
            <w:r w:rsidRPr="00592C4C">
              <w:rPr>
                <w:rFonts w:cs="Calibri Light"/>
                <w:sz w:val="20"/>
                <w:szCs w:val="20"/>
              </w:rPr>
              <w:t>The system must provide the ability to design questionnaires depending on the expected projects and products including psychometric testing.</w:t>
            </w:r>
          </w:p>
        </w:tc>
        <w:tc>
          <w:tcPr>
            <w:tcW w:w="588" w:type="pct"/>
          </w:tcPr>
          <w:p w14:paraId="581FE221"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D4F828E" w14:textId="77777777" w:rsidR="00592C4C" w:rsidRPr="00592C4C" w:rsidRDefault="00592C4C" w:rsidP="00592C4C">
            <w:pPr>
              <w:rPr>
                <w:rFonts w:cs="Calibri Light"/>
                <w:sz w:val="20"/>
                <w:szCs w:val="20"/>
              </w:rPr>
            </w:pPr>
          </w:p>
        </w:tc>
      </w:tr>
      <w:tr w:rsidR="00592C4C" w:rsidRPr="00592C4C" w14:paraId="2EDCA01D" w14:textId="1E50708F" w:rsidTr="00592C4C">
        <w:tc>
          <w:tcPr>
            <w:tcW w:w="391" w:type="pct"/>
          </w:tcPr>
          <w:p w14:paraId="6CF58FB4" w14:textId="77777777" w:rsidR="00592C4C" w:rsidRPr="00592C4C" w:rsidRDefault="00592C4C" w:rsidP="00B46E99">
            <w:pPr>
              <w:pStyle w:val="ListParagraph"/>
              <w:numPr>
                <w:ilvl w:val="0"/>
                <w:numId w:val="68"/>
              </w:numPr>
              <w:rPr>
                <w:rFonts w:cs="Calibri Light"/>
                <w:sz w:val="20"/>
                <w:szCs w:val="20"/>
              </w:rPr>
            </w:pPr>
          </w:p>
        </w:tc>
        <w:tc>
          <w:tcPr>
            <w:tcW w:w="724" w:type="pct"/>
          </w:tcPr>
          <w:p w14:paraId="2396DF1C" w14:textId="77777777" w:rsidR="00592C4C" w:rsidRPr="00592C4C" w:rsidRDefault="00592C4C" w:rsidP="00592C4C">
            <w:pPr>
              <w:rPr>
                <w:rFonts w:cs="Calibri Light"/>
                <w:sz w:val="20"/>
                <w:szCs w:val="20"/>
              </w:rPr>
            </w:pPr>
          </w:p>
        </w:tc>
        <w:tc>
          <w:tcPr>
            <w:tcW w:w="2563" w:type="pct"/>
          </w:tcPr>
          <w:p w14:paraId="6DF9EC3E" w14:textId="77777777" w:rsidR="00592C4C" w:rsidRPr="00592C4C" w:rsidRDefault="00592C4C" w:rsidP="00592C4C">
            <w:pPr>
              <w:rPr>
                <w:rFonts w:cs="Calibri Light"/>
                <w:sz w:val="20"/>
                <w:szCs w:val="20"/>
              </w:rPr>
            </w:pPr>
            <w:r w:rsidRPr="00592C4C">
              <w:rPr>
                <w:rFonts w:cs="Calibri Light"/>
                <w:sz w:val="20"/>
                <w:szCs w:val="20"/>
              </w:rPr>
              <w:t xml:space="preserve">The system must provide the ability to link a questionnaire that must be used during the assessment, to an assessment. </w:t>
            </w:r>
          </w:p>
        </w:tc>
        <w:tc>
          <w:tcPr>
            <w:tcW w:w="588" w:type="pct"/>
          </w:tcPr>
          <w:p w14:paraId="27E8F3C5"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EFAD1E1" w14:textId="77777777" w:rsidR="00592C4C" w:rsidRPr="00592C4C" w:rsidRDefault="00592C4C" w:rsidP="00592C4C">
            <w:pPr>
              <w:rPr>
                <w:rFonts w:cs="Calibri Light"/>
                <w:sz w:val="20"/>
                <w:szCs w:val="20"/>
              </w:rPr>
            </w:pPr>
          </w:p>
        </w:tc>
      </w:tr>
      <w:tr w:rsidR="00592C4C" w:rsidRPr="00592C4C" w14:paraId="0AF86F26" w14:textId="4752537E" w:rsidTr="00592C4C">
        <w:tc>
          <w:tcPr>
            <w:tcW w:w="391" w:type="pct"/>
          </w:tcPr>
          <w:p w14:paraId="60F74051" w14:textId="77777777" w:rsidR="00592C4C" w:rsidRPr="00592C4C" w:rsidRDefault="00592C4C" w:rsidP="00B46E99">
            <w:pPr>
              <w:pStyle w:val="ListParagraph"/>
              <w:numPr>
                <w:ilvl w:val="0"/>
                <w:numId w:val="68"/>
              </w:numPr>
              <w:rPr>
                <w:rFonts w:cs="Calibri Light"/>
                <w:sz w:val="20"/>
                <w:szCs w:val="20"/>
              </w:rPr>
            </w:pPr>
          </w:p>
        </w:tc>
        <w:tc>
          <w:tcPr>
            <w:tcW w:w="724" w:type="pct"/>
          </w:tcPr>
          <w:p w14:paraId="086B3DB8" w14:textId="77777777" w:rsidR="00592C4C" w:rsidRPr="00592C4C" w:rsidRDefault="00592C4C" w:rsidP="00592C4C">
            <w:pPr>
              <w:rPr>
                <w:rFonts w:cs="Calibri Light"/>
                <w:sz w:val="20"/>
                <w:szCs w:val="20"/>
              </w:rPr>
            </w:pPr>
          </w:p>
        </w:tc>
        <w:tc>
          <w:tcPr>
            <w:tcW w:w="2563" w:type="pct"/>
          </w:tcPr>
          <w:p w14:paraId="152B6A9A" w14:textId="77777777" w:rsidR="00592C4C" w:rsidRPr="00592C4C" w:rsidRDefault="00592C4C" w:rsidP="00592C4C">
            <w:pPr>
              <w:rPr>
                <w:rFonts w:cs="Calibri Light"/>
                <w:sz w:val="20"/>
                <w:szCs w:val="20"/>
              </w:rPr>
            </w:pPr>
            <w:r w:rsidRPr="00592C4C">
              <w:rPr>
                <w:rFonts w:cs="Calibri Light"/>
                <w:sz w:val="20"/>
                <w:szCs w:val="20"/>
              </w:rPr>
              <w:t>The system must provide the ability to add categories to a questionnaire.</w:t>
            </w:r>
          </w:p>
        </w:tc>
        <w:tc>
          <w:tcPr>
            <w:tcW w:w="588" w:type="pct"/>
          </w:tcPr>
          <w:p w14:paraId="3DA5569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3C59EFCD" w14:textId="77777777" w:rsidR="00592C4C" w:rsidRPr="00592C4C" w:rsidRDefault="00592C4C" w:rsidP="00592C4C">
            <w:pPr>
              <w:rPr>
                <w:rFonts w:cs="Calibri Light"/>
                <w:sz w:val="20"/>
                <w:szCs w:val="20"/>
              </w:rPr>
            </w:pPr>
          </w:p>
        </w:tc>
      </w:tr>
      <w:tr w:rsidR="00592C4C" w:rsidRPr="00592C4C" w14:paraId="4FFF0EFA" w14:textId="61515BF2" w:rsidTr="00592C4C">
        <w:tc>
          <w:tcPr>
            <w:tcW w:w="391" w:type="pct"/>
          </w:tcPr>
          <w:p w14:paraId="77CCBB6D" w14:textId="77777777" w:rsidR="00592C4C" w:rsidRPr="00592C4C" w:rsidRDefault="00592C4C" w:rsidP="00B46E99">
            <w:pPr>
              <w:pStyle w:val="ListParagraph"/>
              <w:numPr>
                <w:ilvl w:val="0"/>
                <w:numId w:val="68"/>
              </w:numPr>
              <w:rPr>
                <w:rFonts w:cs="Calibri Light"/>
                <w:sz w:val="20"/>
                <w:szCs w:val="20"/>
              </w:rPr>
            </w:pPr>
          </w:p>
        </w:tc>
        <w:tc>
          <w:tcPr>
            <w:tcW w:w="724" w:type="pct"/>
          </w:tcPr>
          <w:p w14:paraId="043F2E66" w14:textId="77777777" w:rsidR="00592C4C" w:rsidRPr="00592C4C" w:rsidRDefault="00592C4C" w:rsidP="00592C4C">
            <w:pPr>
              <w:rPr>
                <w:rFonts w:cs="Calibri Light"/>
                <w:sz w:val="20"/>
                <w:szCs w:val="20"/>
              </w:rPr>
            </w:pPr>
          </w:p>
        </w:tc>
        <w:tc>
          <w:tcPr>
            <w:tcW w:w="2563" w:type="pct"/>
          </w:tcPr>
          <w:p w14:paraId="06E3C4D1"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questionnaire questions.</w:t>
            </w:r>
          </w:p>
        </w:tc>
        <w:tc>
          <w:tcPr>
            <w:tcW w:w="588" w:type="pct"/>
          </w:tcPr>
          <w:p w14:paraId="6B023D85"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9412FE7" w14:textId="77777777" w:rsidR="00592C4C" w:rsidRPr="00592C4C" w:rsidRDefault="00592C4C" w:rsidP="00592C4C">
            <w:pPr>
              <w:rPr>
                <w:rFonts w:cs="Calibri Light"/>
                <w:sz w:val="20"/>
                <w:szCs w:val="20"/>
              </w:rPr>
            </w:pPr>
          </w:p>
        </w:tc>
      </w:tr>
      <w:tr w:rsidR="00592C4C" w:rsidRPr="00592C4C" w14:paraId="4C47732B" w14:textId="24D7745B" w:rsidTr="00592C4C">
        <w:tc>
          <w:tcPr>
            <w:tcW w:w="391" w:type="pct"/>
          </w:tcPr>
          <w:p w14:paraId="06EE69CF" w14:textId="77777777" w:rsidR="00592C4C" w:rsidRPr="00592C4C" w:rsidRDefault="00592C4C" w:rsidP="00B46E99">
            <w:pPr>
              <w:pStyle w:val="ListParagraph"/>
              <w:numPr>
                <w:ilvl w:val="0"/>
                <w:numId w:val="68"/>
              </w:numPr>
              <w:rPr>
                <w:rFonts w:cs="Calibri Light"/>
                <w:sz w:val="20"/>
                <w:szCs w:val="20"/>
              </w:rPr>
            </w:pPr>
          </w:p>
        </w:tc>
        <w:tc>
          <w:tcPr>
            <w:tcW w:w="724" w:type="pct"/>
          </w:tcPr>
          <w:p w14:paraId="035DEDA4" w14:textId="77777777" w:rsidR="00592C4C" w:rsidRPr="00592C4C" w:rsidRDefault="00592C4C" w:rsidP="00592C4C">
            <w:pPr>
              <w:rPr>
                <w:rFonts w:cs="Calibri Light"/>
                <w:sz w:val="20"/>
                <w:szCs w:val="20"/>
              </w:rPr>
            </w:pPr>
          </w:p>
        </w:tc>
        <w:tc>
          <w:tcPr>
            <w:tcW w:w="2563" w:type="pct"/>
          </w:tcPr>
          <w:p w14:paraId="45724BF9"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multiple choice answers to questionnaire questions.</w:t>
            </w:r>
          </w:p>
        </w:tc>
        <w:tc>
          <w:tcPr>
            <w:tcW w:w="588" w:type="pct"/>
          </w:tcPr>
          <w:p w14:paraId="4CD96D6B"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8978CD0" w14:textId="77777777" w:rsidR="00592C4C" w:rsidRPr="00592C4C" w:rsidRDefault="00592C4C" w:rsidP="00592C4C">
            <w:pPr>
              <w:rPr>
                <w:rFonts w:cs="Calibri Light"/>
                <w:sz w:val="20"/>
                <w:szCs w:val="20"/>
              </w:rPr>
            </w:pPr>
          </w:p>
        </w:tc>
      </w:tr>
      <w:tr w:rsidR="00592C4C" w:rsidRPr="00592C4C" w14:paraId="76D3C30D" w14:textId="69020BE2" w:rsidTr="00592C4C">
        <w:tc>
          <w:tcPr>
            <w:tcW w:w="391" w:type="pct"/>
          </w:tcPr>
          <w:p w14:paraId="6C1A1588" w14:textId="77777777" w:rsidR="00592C4C" w:rsidRPr="00592C4C" w:rsidRDefault="00592C4C" w:rsidP="00B46E99">
            <w:pPr>
              <w:pStyle w:val="ListParagraph"/>
              <w:numPr>
                <w:ilvl w:val="0"/>
                <w:numId w:val="68"/>
              </w:numPr>
              <w:rPr>
                <w:rFonts w:cs="Calibri Light"/>
                <w:sz w:val="20"/>
                <w:szCs w:val="20"/>
              </w:rPr>
            </w:pPr>
          </w:p>
        </w:tc>
        <w:tc>
          <w:tcPr>
            <w:tcW w:w="724" w:type="pct"/>
          </w:tcPr>
          <w:p w14:paraId="3FB8E53D" w14:textId="77777777" w:rsidR="00592C4C" w:rsidRPr="00592C4C" w:rsidRDefault="00592C4C" w:rsidP="00592C4C">
            <w:pPr>
              <w:rPr>
                <w:rFonts w:cs="Calibri Light"/>
                <w:sz w:val="20"/>
                <w:szCs w:val="20"/>
              </w:rPr>
            </w:pPr>
          </w:p>
        </w:tc>
        <w:tc>
          <w:tcPr>
            <w:tcW w:w="2563" w:type="pct"/>
          </w:tcPr>
          <w:p w14:paraId="333F1F1E"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detail information per question.</w:t>
            </w:r>
          </w:p>
        </w:tc>
        <w:tc>
          <w:tcPr>
            <w:tcW w:w="588" w:type="pct"/>
          </w:tcPr>
          <w:p w14:paraId="17998017"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E8ED4EA" w14:textId="77777777" w:rsidR="00592C4C" w:rsidRPr="00592C4C" w:rsidRDefault="00592C4C" w:rsidP="00592C4C">
            <w:pPr>
              <w:rPr>
                <w:rFonts w:cs="Calibri Light"/>
                <w:sz w:val="20"/>
                <w:szCs w:val="20"/>
              </w:rPr>
            </w:pPr>
          </w:p>
        </w:tc>
      </w:tr>
      <w:tr w:rsidR="00592C4C" w:rsidRPr="00592C4C" w14:paraId="64A4D4B5" w14:textId="188AD97F" w:rsidTr="00592C4C">
        <w:tc>
          <w:tcPr>
            <w:tcW w:w="391" w:type="pct"/>
          </w:tcPr>
          <w:p w14:paraId="34EEBB9D" w14:textId="77777777" w:rsidR="00592C4C" w:rsidRPr="00592C4C" w:rsidRDefault="00592C4C" w:rsidP="00B46E99">
            <w:pPr>
              <w:pStyle w:val="ListParagraph"/>
              <w:numPr>
                <w:ilvl w:val="0"/>
                <w:numId w:val="68"/>
              </w:numPr>
              <w:rPr>
                <w:rFonts w:cs="Calibri Light"/>
                <w:sz w:val="20"/>
                <w:szCs w:val="20"/>
              </w:rPr>
            </w:pPr>
          </w:p>
        </w:tc>
        <w:tc>
          <w:tcPr>
            <w:tcW w:w="724" w:type="pct"/>
          </w:tcPr>
          <w:p w14:paraId="45A05379" w14:textId="77777777" w:rsidR="00592C4C" w:rsidRPr="00592C4C" w:rsidRDefault="00592C4C" w:rsidP="00592C4C">
            <w:pPr>
              <w:rPr>
                <w:rFonts w:cs="Calibri Light"/>
                <w:sz w:val="20"/>
                <w:szCs w:val="20"/>
              </w:rPr>
            </w:pPr>
          </w:p>
        </w:tc>
        <w:tc>
          <w:tcPr>
            <w:tcW w:w="2563" w:type="pct"/>
          </w:tcPr>
          <w:p w14:paraId="32AF0FD7" w14:textId="77777777" w:rsidR="00592C4C" w:rsidRPr="00592C4C" w:rsidRDefault="00592C4C" w:rsidP="00592C4C">
            <w:pPr>
              <w:rPr>
                <w:rFonts w:cs="Calibri Light"/>
                <w:sz w:val="20"/>
                <w:szCs w:val="20"/>
              </w:rPr>
            </w:pPr>
            <w:r w:rsidRPr="00592C4C">
              <w:rPr>
                <w:rFonts w:cs="Calibri Light"/>
                <w:sz w:val="20"/>
                <w:szCs w:val="20"/>
              </w:rPr>
              <w:t>The system must provide the ability to link questions to a registered questionnaire and to categories within the questionnaire.</w:t>
            </w:r>
          </w:p>
        </w:tc>
        <w:tc>
          <w:tcPr>
            <w:tcW w:w="588" w:type="pct"/>
          </w:tcPr>
          <w:p w14:paraId="00FF7E81"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1C6915D" w14:textId="77777777" w:rsidR="00592C4C" w:rsidRPr="00592C4C" w:rsidRDefault="00592C4C" w:rsidP="00592C4C">
            <w:pPr>
              <w:rPr>
                <w:rFonts w:cs="Calibri Light"/>
                <w:sz w:val="20"/>
                <w:szCs w:val="20"/>
              </w:rPr>
            </w:pPr>
          </w:p>
        </w:tc>
      </w:tr>
      <w:tr w:rsidR="00592C4C" w:rsidRPr="00592C4C" w14:paraId="6A29059E" w14:textId="59C3676A" w:rsidTr="00592C4C">
        <w:tc>
          <w:tcPr>
            <w:tcW w:w="391" w:type="pct"/>
          </w:tcPr>
          <w:p w14:paraId="2281064A" w14:textId="77777777" w:rsidR="00592C4C" w:rsidRPr="00592C4C" w:rsidRDefault="00592C4C" w:rsidP="00B46E99">
            <w:pPr>
              <w:pStyle w:val="ListParagraph"/>
              <w:numPr>
                <w:ilvl w:val="0"/>
                <w:numId w:val="68"/>
              </w:numPr>
              <w:rPr>
                <w:rFonts w:cs="Calibri Light"/>
                <w:sz w:val="20"/>
                <w:szCs w:val="20"/>
              </w:rPr>
            </w:pPr>
          </w:p>
        </w:tc>
        <w:tc>
          <w:tcPr>
            <w:tcW w:w="724" w:type="pct"/>
          </w:tcPr>
          <w:p w14:paraId="4ADAFE5A" w14:textId="77777777" w:rsidR="00592C4C" w:rsidRPr="00592C4C" w:rsidRDefault="00592C4C" w:rsidP="00592C4C">
            <w:pPr>
              <w:rPr>
                <w:rFonts w:cs="Calibri Light"/>
                <w:sz w:val="20"/>
                <w:szCs w:val="20"/>
              </w:rPr>
            </w:pPr>
          </w:p>
        </w:tc>
        <w:tc>
          <w:tcPr>
            <w:tcW w:w="2563" w:type="pct"/>
          </w:tcPr>
          <w:p w14:paraId="4E5CA8BF"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a formula per questionnaire category.</w:t>
            </w:r>
          </w:p>
        </w:tc>
        <w:tc>
          <w:tcPr>
            <w:tcW w:w="588" w:type="pct"/>
          </w:tcPr>
          <w:p w14:paraId="53C2905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3863240D" w14:textId="77777777" w:rsidR="00592C4C" w:rsidRPr="00592C4C" w:rsidRDefault="00592C4C" w:rsidP="00592C4C">
            <w:pPr>
              <w:rPr>
                <w:rFonts w:cs="Calibri Light"/>
                <w:sz w:val="20"/>
                <w:szCs w:val="20"/>
              </w:rPr>
            </w:pPr>
          </w:p>
        </w:tc>
      </w:tr>
      <w:tr w:rsidR="00592C4C" w:rsidRPr="00592C4C" w14:paraId="5C52661C" w14:textId="4E6AD8B2" w:rsidTr="00592C4C">
        <w:tc>
          <w:tcPr>
            <w:tcW w:w="391" w:type="pct"/>
          </w:tcPr>
          <w:p w14:paraId="42C96354" w14:textId="77777777" w:rsidR="00592C4C" w:rsidRPr="00592C4C" w:rsidRDefault="00592C4C" w:rsidP="00B46E99">
            <w:pPr>
              <w:pStyle w:val="ListParagraph"/>
              <w:numPr>
                <w:ilvl w:val="0"/>
                <w:numId w:val="68"/>
              </w:numPr>
              <w:rPr>
                <w:rFonts w:cs="Calibri Light"/>
                <w:sz w:val="20"/>
                <w:szCs w:val="20"/>
              </w:rPr>
            </w:pPr>
          </w:p>
        </w:tc>
        <w:tc>
          <w:tcPr>
            <w:tcW w:w="724" w:type="pct"/>
          </w:tcPr>
          <w:p w14:paraId="42F45AB1" w14:textId="77777777" w:rsidR="00592C4C" w:rsidRPr="00592C4C" w:rsidRDefault="00592C4C" w:rsidP="00592C4C">
            <w:pPr>
              <w:rPr>
                <w:rFonts w:cs="Calibri Light"/>
                <w:sz w:val="20"/>
                <w:szCs w:val="20"/>
              </w:rPr>
            </w:pPr>
          </w:p>
        </w:tc>
        <w:tc>
          <w:tcPr>
            <w:tcW w:w="2563" w:type="pct"/>
          </w:tcPr>
          <w:p w14:paraId="33481596"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decision points (actions to be taken based on score ranges) per category within a questionnaire.</w:t>
            </w:r>
          </w:p>
        </w:tc>
        <w:tc>
          <w:tcPr>
            <w:tcW w:w="588" w:type="pct"/>
          </w:tcPr>
          <w:p w14:paraId="6F70FAC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407F390" w14:textId="77777777" w:rsidR="00592C4C" w:rsidRPr="00592C4C" w:rsidRDefault="00592C4C" w:rsidP="00592C4C">
            <w:pPr>
              <w:rPr>
                <w:rFonts w:cs="Calibri Light"/>
                <w:sz w:val="20"/>
                <w:szCs w:val="20"/>
              </w:rPr>
            </w:pPr>
          </w:p>
        </w:tc>
      </w:tr>
      <w:tr w:rsidR="00592C4C" w:rsidRPr="00592C4C" w14:paraId="25E4B031" w14:textId="7017BF6A" w:rsidTr="00592C4C">
        <w:tc>
          <w:tcPr>
            <w:tcW w:w="391" w:type="pct"/>
          </w:tcPr>
          <w:p w14:paraId="60241FB4" w14:textId="77777777" w:rsidR="00592C4C" w:rsidRPr="00592C4C" w:rsidRDefault="00592C4C" w:rsidP="00B46E99">
            <w:pPr>
              <w:pStyle w:val="ListParagraph"/>
              <w:numPr>
                <w:ilvl w:val="0"/>
                <w:numId w:val="68"/>
              </w:numPr>
              <w:rPr>
                <w:rFonts w:cs="Calibri Light"/>
                <w:sz w:val="20"/>
                <w:szCs w:val="20"/>
              </w:rPr>
            </w:pPr>
          </w:p>
        </w:tc>
        <w:tc>
          <w:tcPr>
            <w:tcW w:w="724" w:type="pct"/>
          </w:tcPr>
          <w:p w14:paraId="64E12CEE" w14:textId="77777777" w:rsidR="00592C4C" w:rsidRPr="00592C4C" w:rsidRDefault="00592C4C" w:rsidP="00592C4C">
            <w:pPr>
              <w:rPr>
                <w:rFonts w:cs="Calibri Light"/>
                <w:sz w:val="20"/>
                <w:szCs w:val="20"/>
              </w:rPr>
            </w:pPr>
          </w:p>
        </w:tc>
        <w:tc>
          <w:tcPr>
            <w:tcW w:w="2563" w:type="pct"/>
          </w:tcPr>
          <w:p w14:paraId="2D859FEC"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category norms per questionnaire. (Norms are used to adjust scores in certain categories to cater for differences in perception between demographically distinct groups).</w:t>
            </w:r>
          </w:p>
        </w:tc>
        <w:tc>
          <w:tcPr>
            <w:tcW w:w="588" w:type="pct"/>
          </w:tcPr>
          <w:p w14:paraId="7A54E511"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5A17391F" w14:textId="77777777" w:rsidR="00592C4C" w:rsidRPr="00592C4C" w:rsidRDefault="00592C4C" w:rsidP="00592C4C">
            <w:pPr>
              <w:rPr>
                <w:rFonts w:cs="Calibri Light"/>
                <w:sz w:val="20"/>
                <w:szCs w:val="20"/>
              </w:rPr>
            </w:pPr>
          </w:p>
        </w:tc>
      </w:tr>
      <w:tr w:rsidR="00592C4C" w:rsidRPr="00592C4C" w14:paraId="06735BA5" w14:textId="47F73E97" w:rsidTr="00592C4C">
        <w:tc>
          <w:tcPr>
            <w:tcW w:w="391" w:type="pct"/>
          </w:tcPr>
          <w:p w14:paraId="51481ABF" w14:textId="77777777" w:rsidR="00592C4C" w:rsidRPr="00592C4C" w:rsidRDefault="00592C4C" w:rsidP="00B46E99">
            <w:pPr>
              <w:pStyle w:val="ListParagraph"/>
              <w:numPr>
                <w:ilvl w:val="0"/>
                <w:numId w:val="68"/>
              </w:numPr>
              <w:rPr>
                <w:rFonts w:cs="Calibri Light"/>
                <w:sz w:val="20"/>
                <w:szCs w:val="20"/>
              </w:rPr>
            </w:pPr>
          </w:p>
        </w:tc>
        <w:tc>
          <w:tcPr>
            <w:tcW w:w="724" w:type="pct"/>
          </w:tcPr>
          <w:p w14:paraId="5636EE26" w14:textId="77777777" w:rsidR="00592C4C" w:rsidRPr="00592C4C" w:rsidRDefault="00592C4C" w:rsidP="00592C4C">
            <w:pPr>
              <w:rPr>
                <w:rFonts w:cs="Calibri Light"/>
                <w:sz w:val="20"/>
                <w:szCs w:val="20"/>
              </w:rPr>
            </w:pPr>
          </w:p>
        </w:tc>
        <w:tc>
          <w:tcPr>
            <w:tcW w:w="2563" w:type="pct"/>
          </w:tcPr>
          <w:p w14:paraId="145AFCB4" w14:textId="77777777" w:rsidR="00592C4C" w:rsidRPr="00592C4C" w:rsidRDefault="00592C4C" w:rsidP="00592C4C">
            <w:pPr>
              <w:rPr>
                <w:rFonts w:cs="Calibri Light"/>
                <w:sz w:val="20"/>
                <w:szCs w:val="20"/>
              </w:rPr>
            </w:pPr>
            <w:r w:rsidRPr="00592C4C">
              <w:rPr>
                <w:rFonts w:cs="Calibri Light"/>
                <w:sz w:val="20"/>
                <w:szCs w:val="20"/>
              </w:rPr>
              <w:t>The system must provide the ability to link a questionnaire instance to a patient record.</w:t>
            </w:r>
          </w:p>
        </w:tc>
        <w:tc>
          <w:tcPr>
            <w:tcW w:w="588" w:type="pct"/>
          </w:tcPr>
          <w:p w14:paraId="019D3127"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3290902" w14:textId="77777777" w:rsidR="00592C4C" w:rsidRPr="00592C4C" w:rsidRDefault="00592C4C" w:rsidP="00592C4C">
            <w:pPr>
              <w:rPr>
                <w:rFonts w:cs="Calibri Light"/>
                <w:sz w:val="20"/>
                <w:szCs w:val="20"/>
              </w:rPr>
            </w:pPr>
          </w:p>
        </w:tc>
      </w:tr>
      <w:tr w:rsidR="00592C4C" w:rsidRPr="00592C4C" w14:paraId="595116B6" w14:textId="084B8FFC" w:rsidTr="00592C4C">
        <w:tc>
          <w:tcPr>
            <w:tcW w:w="391" w:type="pct"/>
          </w:tcPr>
          <w:p w14:paraId="128F7E72" w14:textId="77777777" w:rsidR="00592C4C" w:rsidRPr="00592C4C" w:rsidRDefault="00592C4C" w:rsidP="00B46E99">
            <w:pPr>
              <w:pStyle w:val="ListParagraph"/>
              <w:numPr>
                <w:ilvl w:val="0"/>
                <w:numId w:val="68"/>
              </w:numPr>
              <w:rPr>
                <w:rFonts w:cs="Calibri Light"/>
                <w:sz w:val="20"/>
                <w:szCs w:val="20"/>
              </w:rPr>
            </w:pPr>
          </w:p>
        </w:tc>
        <w:tc>
          <w:tcPr>
            <w:tcW w:w="724" w:type="pct"/>
          </w:tcPr>
          <w:p w14:paraId="25F28E8D" w14:textId="77777777" w:rsidR="00592C4C" w:rsidRPr="00592C4C" w:rsidRDefault="00592C4C" w:rsidP="00592C4C">
            <w:pPr>
              <w:rPr>
                <w:rFonts w:cs="Calibri Light"/>
                <w:sz w:val="20"/>
                <w:szCs w:val="20"/>
              </w:rPr>
            </w:pPr>
          </w:p>
        </w:tc>
        <w:tc>
          <w:tcPr>
            <w:tcW w:w="2563" w:type="pct"/>
          </w:tcPr>
          <w:p w14:paraId="65537518"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notes per questionnaire.</w:t>
            </w:r>
          </w:p>
        </w:tc>
        <w:tc>
          <w:tcPr>
            <w:tcW w:w="588" w:type="pct"/>
          </w:tcPr>
          <w:p w14:paraId="4DBFFCC6"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55DF6C92" w14:textId="77777777" w:rsidR="00592C4C" w:rsidRPr="00592C4C" w:rsidRDefault="00592C4C" w:rsidP="00592C4C">
            <w:pPr>
              <w:rPr>
                <w:rFonts w:cs="Calibri Light"/>
                <w:sz w:val="20"/>
                <w:szCs w:val="20"/>
              </w:rPr>
            </w:pPr>
          </w:p>
        </w:tc>
      </w:tr>
      <w:tr w:rsidR="00592C4C" w:rsidRPr="00592C4C" w14:paraId="59B95435" w14:textId="7754F574" w:rsidTr="00592C4C">
        <w:tc>
          <w:tcPr>
            <w:tcW w:w="391" w:type="pct"/>
          </w:tcPr>
          <w:p w14:paraId="16E13BB5" w14:textId="77777777" w:rsidR="00592C4C" w:rsidRPr="00592C4C" w:rsidRDefault="00592C4C" w:rsidP="00B46E99">
            <w:pPr>
              <w:pStyle w:val="ListParagraph"/>
              <w:numPr>
                <w:ilvl w:val="0"/>
                <w:numId w:val="68"/>
              </w:numPr>
              <w:rPr>
                <w:rFonts w:cs="Calibri Light"/>
                <w:sz w:val="20"/>
                <w:szCs w:val="20"/>
              </w:rPr>
            </w:pPr>
          </w:p>
        </w:tc>
        <w:tc>
          <w:tcPr>
            <w:tcW w:w="724" w:type="pct"/>
          </w:tcPr>
          <w:p w14:paraId="59BC3E55" w14:textId="77777777" w:rsidR="00592C4C" w:rsidRPr="00592C4C" w:rsidRDefault="00592C4C" w:rsidP="00592C4C">
            <w:pPr>
              <w:rPr>
                <w:rFonts w:cs="Calibri Light"/>
                <w:sz w:val="20"/>
                <w:szCs w:val="20"/>
              </w:rPr>
            </w:pPr>
          </w:p>
        </w:tc>
        <w:tc>
          <w:tcPr>
            <w:tcW w:w="2563" w:type="pct"/>
          </w:tcPr>
          <w:p w14:paraId="25B029D5" w14:textId="77777777" w:rsidR="00592C4C" w:rsidRPr="00592C4C" w:rsidRDefault="00592C4C" w:rsidP="00592C4C">
            <w:pPr>
              <w:rPr>
                <w:rFonts w:cs="Calibri Light"/>
                <w:sz w:val="20"/>
                <w:szCs w:val="20"/>
              </w:rPr>
            </w:pPr>
            <w:r w:rsidRPr="00592C4C">
              <w:rPr>
                <w:rFonts w:cs="Calibri Light"/>
                <w:sz w:val="20"/>
                <w:szCs w:val="20"/>
              </w:rPr>
              <w:t>The system must provide the ability to replicate a questionnaire when a new questionnaire is registered and captured.</w:t>
            </w:r>
          </w:p>
        </w:tc>
        <w:tc>
          <w:tcPr>
            <w:tcW w:w="588" w:type="pct"/>
          </w:tcPr>
          <w:p w14:paraId="724199E1"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115949DF" w14:textId="77777777" w:rsidR="00592C4C" w:rsidRPr="00592C4C" w:rsidRDefault="00592C4C" w:rsidP="00592C4C">
            <w:pPr>
              <w:rPr>
                <w:rFonts w:cs="Calibri Light"/>
                <w:sz w:val="20"/>
                <w:szCs w:val="20"/>
              </w:rPr>
            </w:pPr>
          </w:p>
        </w:tc>
      </w:tr>
      <w:tr w:rsidR="00592C4C" w:rsidRPr="00592C4C" w14:paraId="6DF965E9" w14:textId="2973A4B0" w:rsidTr="00592C4C">
        <w:tc>
          <w:tcPr>
            <w:tcW w:w="391" w:type="pct"/>
          </w:tcPr>
          <w:p w14:paraId="35E05EAE" w14:textId="77777777" w:rsidR="00592C4C" w:rsidRPr="00592C4C" w:rsidRDefault="00592C4C" w:rsidP="00B46E99">
            <w:pPr>
              <w:pStyle w:val="ListParagraph"/>
              <w:numPr>
                <w:ilvl w:val="0"/>
                <w:numId w:val="68"/>
              </w:numPr>
              <w:rPr>
                <w:rFonts w:cs="Calibri Light"/>
                <w:sz w:val="20"/>
                <w:szCs w:val="20"/>
              </w:rPr>
            </w:pPr>
          </w:p>
        </w:tc>
        <w:tc>
          <w:tcPr>
            <w:tcW w:w="724" w:type="pct"/>
          </w:tcPr>
          <w:p w14:paraId="7B9D027D" w14:textId="77777777" w:rsidR="00592C4C" w:rsidRPr="00592C4C" w:rsidRDefault="00592C4C" w:rsidP="00592C4C">
            <w:pPr>
              <w:rPr>
                <w:rFonts w:cs="Calibri Light"/>
                <w:sz w:val="20"/>
                <w:szCs w:val="20"/>
              </w:rPr>
            </w:pPr>
          </w:p>
        </w:tc>
        <w:tc>
          <w:tcPr>
            <w:tcW w:w="2563" w:type="pct"/>
          </w:tcPr>
          <w:p w14:paraId="517567FA" w14:textId="77777777" w:rsidR="00592C4C" w:rsidRPr="00592C4C" w:rsidRDefault="00592C4C" w:rsidP="00592C4C">
            <w:pPr>
              <w:rPr>
                <w:rFonts w:cs="Calibri Light"/>
                <w:sz w:val="20"/>
                <w:szCs w:val="20"/>
              </w:rPr>
            </w:pPr>
            <w:r w:rsidRPr="00592C4C">
              <w:rPr>
                <w:rFonts w:cs="Calibri Light"/>
                <w:sz w:val="20"/>
                <w:szCs w:val="20"/>
              </w:rPr>
              <w:t>The system must provide the ability to render a questionnaire digitally to a patient or a group of patients for completion, and to record the patient’s responses.</w:t>
            </w:r>
          </w:p>
        </w:tc>
        <w:tc>
          <w:tcPr>
            <w:tcW w:w="588" w:type="pct"/>
          </w:tcPr>
          <w:p w14:paraId="2022B152"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5481C203" w14:textId="77777777" w:rsidR="00592C4C" w:rsidRPr="00592C4C" w:rsidRDefault="00592C4C" w:rsidP="00592C4C">
            <w:pPr>
              <w:rPr>
                <w:rFonts w:cs="Calibri Light"/>
                <w:sz w:val="20"/>
                <w:szCs w:val="20"/>
              </w:rPr>
            </w:pPr>
          </w:p>
        </w:tc>
      </w:tr>
      <w:tr w:rsidR="00592C4C" w:rsidRPr="00592C4C" w14:paraId="5C9A66A3" w14:textId="10FCD146" w:rsidTr="00592C4C">
        <w:tc>
          <w:tcPr>
            <w:tcW w:w="391" w:type="pct"/>
          </w:tcPr>
          <w:p w14:paraId="13C794A8" w14:textId="77777777" w:rsidR="00592C4C" w:rsidRPr="00592C4C" w:rsidRDefault="00592C4C" w:rsidP="00B46E99">
            <w:pPr>
              <w:pStyle w:val="ListParagraph"/>
              <w:numPr>
                <w:ilvl w:val="0"/>
                <w:numId w:val="68"/>
              </w:numPr>
              <w:rPr>
                <w:rFonts w:cs="Calibri Light"/>
                <w:sz w:val="20"/>
                <w:szCs w:val="20"/>
              </w:rPr>
            </w:pPr>
          </w:p>
        </w:tc>
        <w:tc>
          <w:tcPr>
            <w:tcW w:w="724" w:type="pct"/>
          </w:tcPr>
          <w:p w14:paraId="6A9EB1FE" w14:textId="77777777" w:rsidR="00592C4C" w:rsidRPr="00592C4C" w:rsidRDefault="00592C4C" w:rsidP="00592C4C">
            <w:pPr>
              <w:rPr>
                <w:rFonts w:cs="Calibri Light"/>
                <w:sz w:val="20"/>
                <w:szCs w:val="20"/>
              </w:rPr>
            </w:pPr>
          </w:p>
        </w:tc>
        <w:tc>
          <w:tcPr>
            <w:tcW w:w="2563" w:type="pct"/>
          </w:tcPr>
          <w:p w14:paraId="651F499E" w14:textId="77777777" w:rsidR="00592C4C" w:rsidRPr="00592C4C" w:rsidRDefault="00592C4C" w:rsidP="00592C4C">
            <w:pPr>
              <w:rPr>
                <w:rFonts w:cs="Calibri Light"/>
                <w:sz w:val="20"/>
                <w:szCs w:val="20"/>
              </w:rPr>
            </w:pPr>
            <w:r w:rsidRPr="00592C4C">
              <w:rPr>
                <w:rFonts w:cs="Calibri Light"/>
                <w:sz w:val="20"/>
                <w:szCs w:val="20"/>
              </w:rPr>
              <w:t>The system must provide the ability to record medical surveillance interview results.</w:t>
            </w:r>
          </w:p>
        </w:tc>
        <w:tc>
          <w:tcPr>
            <w:tcW w:w="588" w:type="pct"/>
          </w:tcPr>
          <w:p w14:paraId="7C582543"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DF51849" w14:textId="77777777" w:rsidR="00592C4C" w:rsidRPr="00592C4C" w:rsidRDefault="00592C4C" w:rsidP="00592C4C">
            <w:pPr>
              <w:rPr>
                <w:rFonts w:cs="Calibri Light"/>
                <w:sz w:val="20"/>
                <w:szCs w:val="20"/>
              </w:rPr>
            </w:pPr>
          </w:p>
        </w:tc>
      </w:tr>
      <w:tr w:rsidR="00592C4C" w:rsidRPr="00592C4C" w14:paraId="67217DCA" w14:textId="4EB188A7" w:rsidTr="00592C4C">
        <w:tc>
          <w:tcPr>
            <w:tcW w:w="391" w:type="pct"/>
          </w:tcPr>
          <w:p w14:paraId="2A605940" w14:textId="77777777" w:rsidR="00592C4C" w:rsidRPr="00592C4C" w:rsidRDefault="00592C4C" w:rsidP="00B46E99">
            <w:pPr>
              <w:pStyle w:val="ListParagraph"/>
              <w:numPr>
                <w:ilvl w:val="0"/>
                <w:numId w:val="68"/>
              </w:numPr>
              <w:rPr>
                <w:rFonts w:cs="Calibri Light"/>
                <w:sz w:val="20"/>
                <w:szCs w:val="20"/>
              </w:rPr>
            </w:pPr>
          </w:p>
        </w:tc>
        <w:tc>
          <w:tcPr>
            <w:tcW w:w="724" w:type="pct"/>
          </w:tcPr>
          <w:p w14:paraId="4D4CC484" w14:textId="77777777" w:rsidR="00592C4C" w:rsidRPr="00592C4C" w:rsidRDefault="00592C4C" w:rsidP="00592C4C">
            <w:pPr>
              <w:rPr>
                <w:rFonts w:cs="Calibri Light"/>
                <w:sz w:val="20"/>
                <w:szCs w:val="20"/>
              </w:rPr>
            </w:pPr>
          </w:p>
        </w:tc>
        <w:tc>
          <w:tcPr>
            <w:tcW w:w="2563" w:type="pct"/>
          </w:tcPr>
          <w:p w14:paraId="151BD4BF" w14:textId="6EB0E951" w:rsidR="00592C4C" w:rsidRPr="00592C4C" w:rsidRDefault="00592C4C" w:rsidP="00592C4C">
            <w:pPr>
              <w:rPr>
                <w:rFonts w:cs="Calibri Light"/>
                <w:sz w:val="20"/>
                <w:szCs w:val="20"/>
              </w:rPr>
            </w:pPr>
            <w:r w:rsidRPr="00592C4C">
              <w:rPr>
                <w:rFonts w:cs="Calibri Light"/>
                <w:sz w:val="20"/>
                <w:szCs w:val="20"/>
              </w:rPr>
              <w:t xml:space="preserve">The system must provide the ability to combine personnel and medical health data for </w:t>
            </w:r>
            <w:r w:rsidRPr="00592C4C">
              <w:rPr>
                <w:rFonts w:cs="Calibri Light"/>
                <w:i/>
                <w:iCs/>
                <w:sz w:val="20"/>
                <w:szCs w:val="20"/>
              </w:rPr>
              <w:t>inter alia</w:t>
            </w:r>
            <w:r w:rsidRPr="00592C4C">
              <w:rPr>
                <w:rFonts w:cs="Calibri Light"/>
                <w:sz w:val="20"/>
                <w:szCs w:val="20"/>
              </w:rPr>
              <w:t xml:space="preserve"> Operational research for the</w:t>
            </w:r>
            <w:r w:rsidR="000C648E">
              <w:rPr>
                <w:rFonts w:cs="Calibri Light"/>
                <w:sz w:val="20"/>
                <w:szCs w:val="20"/>
              </w:rPr>
              <w:t xml:space="preserve"> South African National Defence Force (</w:t>
            </w:r>
            <w:r w:rsidRPr="00592C4C">
              <w:rPr>
                <w:rFonts w:cs="Calibri Light"/>
                <w:sz w:val="20"/>
                <w:szCs w:val="20"/>
              </w:rPr>
              <w:t>SANDF</w:t>
            </w:r>
            <w:r w:rsidR="000C648E">
              <w:rPr>
                <w:rFonts w:cs="Calibri Light"/>
                <w:sz w:val="20"/>
                <w:szCs w:val="20"/>
              </w:rPr>
              <w:t>)</w:t>
            </w:r>
            <w:r w:rsidRPr="00592C4C">
              <w:rPr>
                <w:rFonts w:cs="Calibri Light"/>
                <w:sz w:val="20"/>
                <w:szCs w:val="20"/>
              </w:rPr>
              <w:t xml:space="preserve"> and other approved clients. (Current system: Statistical Package for Social Sciences (SPSS)).</w:t>
            </w:r>
          </w:p>
        </w:tc>
        <w:tc>
          <w:tcPr>
            <w:tcW w:w="588" w:type="pct"/>
          </w:tcPr>
          <w:p w14:paraId="67BD603A"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BD44A3C" w14:textId="77777777" w:rsidR="00592C4C" w:rsidRPr="00592C4C" w:rsidRDefault="00592C4C" w:rsidP="00592C4C">
            <w:pPr>
              <w:rPr>
                <w:rFonts w:cs="Calibri Light"/>
                <w:sz w:val="20"/>
                <w:szCs w:val="20"/>
              </w:rPr>
            </w:pPr>
          </w:p>
        </w:tc>
      </w:tr>
      <w:tr w:rsidR="00592C4C" w:rsidRPr="00592C4C" w14:paraId="1244EBE5" w14:textId="6A3091EC" w:rsidTr="00592C4C">
        <w:tc>
          <w:tcPr>
            <w:tcW w:w="391" w:type="pct"/>
          </w:tcPr>
          <w:p w14:paraId="0AE39DBB" w14:textId="77777777" w:rsidR="00592C4C" w:rsidRPr="00592C4C" w:rsidRDefault="00592C4C" w:rsidP="00B46E99">
            <w:pPr>
              <w:pStyle w:val="ListParagraph"/>
              <w:numPr>
                <w:ilvl w:val="0"/>
                <w:numId w:val="68"/>
              </w:numPr>
              <w:rPr>
                <w:rFonts w:cs="Calibri Light"/>
                <w:sz w:val="20"/>
                <w:szCs w:val="20"/>
              </w:rPr>
            </w:pPr>
          </w:p>
        </w:tc>
        <w:tc>
          <w:tcPr>
            <w:tcW w:w="724" w:type="pct"/>
          </w:tcPr>
          <w:p w14:paraId="5926BF43" w14:textId="77777777" w:rsidR="00592C4C" w:rsidRPr="00592C4C" w:rsidRDefault="00592C4C" w:rsidP="00A57484">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Epidemiological Investigation. </w:t>
            </w:r>
            <w:r w:rsidRPr="00592C4C">
              <w:rPr>
                <w:rFonts w:cs="Calibri Light"/>
                <w:sz w:val="20"/>
                <w:szCs w:val="20"/>
              </w:rPr>
              <w:sym w:font="Wingdings" w:char="F0E0"/>
            </w:r>
            <w:r w:rsidRPr="00592C4C">
              <w:rPr>
                <w:rFonts w:cs="Calibri Light"/>
                <w:sz w:val="20"/>
                <w:szCs w:val="20"/>
              </w:rPr>
              <w:t xml:space="preserve"> </w:t>
            </w:r>
            <w:r w:rsidRPr="00A57484">
              <w:rPr>
                <w:rFonts w:cs="Calibri Light"/>
                <w:b/>
                <w:bCs/>
                <w:sz w:val="20"/>
                <w:szCs w:val="20"/>
              </w:rPr>
              <w:t>Data Analysis.</w:t>
            </w:r>
          </w:p>
        </w:tc>
        <w:tc>
          <w:tcPr>
            <w:tcW w:w="2563" w:type="pct"/>
          </w:tcPr>
          <w:p w14:paraId="3E844D40" w14:textId="77777777" w:rsidR="00592C4C" w:rsidRPr="00592C4C" w:rsidRDefault="00592C4C" w:rsidP="00592C4C">
            <w:pPr>
              <w:rPr>
                <w:rFonts w:cs="Calibri Light"/>
                <w:sz w:val="20"/>
                <w:szCs w:val="20"/>
              </w:rPr>
            </w:pPr>
            <w:r w:rsidRPr="00592C4C">
              <w:rPr>
                <w:rFonts w:cs="Calibri Light"/>
                <w:sz w:val="20"/>
                <w:szCs w:val="20"/>
              </w:rPr>
              <w:t>The system must provide the ability to enable data analysis for the purpose of epidemiological investigation. Note that data analysis function must not only support epidemiological investigation.</w:t>
            </w:r>
          </w:p>
          <w:p w14:paraId="749456E8" w14:textId="77777777" w:rsidR="00592C4C" w:rsidRPr="00592C4C" w:rsidRDefault="00592C4C" w:rsidP="00592C4C">
            <w:pPr>
              <w:rPr>
                <w:rFonts w:cs="Calibri Light"/>
                <w:sz w:val="20"/>
                <w:szCs w:val="20"/>
              </w:rPr>
            </w:pPr>
            <w:r w:rsidRPr="00592C4C">
              <w:rPr>
                <w:rFonts w:cs="Calibri Light"/>
                <w:sz w:val="20"/>
                <w:szCs w:val="20"/>
              </w:rPr>
              <w:t xml:space="preserve">Population-based analyses vary in approach which, for example, can be to: </w:t>
            </w:r>
          </w:p>
          <w:p w14:paraId="79D6E722" w14:textId="77777777" w:rsidR="00592C4C" w:rsidRPr="00592C4C" w:rsidRDefault="00592C4C" w:rsidP="00B46E99">
            <w:pPr>
              <w:pStyle w:val="ListParagraph"/>
              <w:numPr>
                <w:ilvl w:val="0"/>
                <w:numId w:val="69"/>
              </w:numPr>
              <w:rPr>
                <w:rFonts w:cs="Calibri Light"/>
                <w:sz w:val="20"/>
                <w:szCs w:val="20"/>
              </w:rPr>
            </w:pPr>
            <w:r w:rsidRPr="00592C4C">
              <w:rPr>
                <w:rFonts w:cs="Calibri Light"/>
                <w:sz w:val="20"/>
                <w:szCs w:val="20"/>
              </w:rPr>
              <w:lastRenderedPageBreak/>
              <w:t>evaluate care delivery, health status and disease trends, and identify potential, modifiable risk factors.</w:t>
            </w:r>
          </w:p>
          <w:p w14:paraId="446DF013" w14:textId="77777777" w:rsidR="00592C4C" w:rsidRPr="00592C4C" w:rsidRDefault="00592C4C" w:rsidP="00B46E99">
            <w:pPr>
              <w:pStyle w:val="ListParagraph"/>
              <w:numPr>
                <w:ilvl w:val="0"/>
                <w:numId w:val="69"/>
              </w:numPr>
              <w:rPr>
                <w:rFonts w:cs="Calibri Light"/>
                <w:sz w:val="20"/>
                <w:szCs w:val="20"/>
              </w:rPr>
            </w:pPr>
            <w:r w:rsidRPr="00592C4C">
              <w:rPr>
                <w:rFonts w:cs="Calibri Light"/>
                <w:sz w:val="20"/>
                <w:szCs w:val="20"/>
              </w:rPr>
              <w:t>examine relationships between events and their outcomes.</w:t>
            </w:r>
          </w:p>
          <w:p w14:paraId="489FD1F5" w14:textId="77777777" w:rsidR="00592C4C" w:rsidRPr="00592C4C" w:rsidRDefault="00592C4C" w:rsidP="00B46E99">
            <w:pPr>
              <w:pStyle w:val="ListParagraph"/>
              <w:numPr>
                <w:ilvl w:val="0"/>
                <w:numId w:val="69"/>
              </w:numPr>
              <w:rPr>
                <w:rFonts w:cs="Calibri Light"/>
                <w:sz w:val="20"/>
                <w:szCs w:val="20"/>
              </w:rPr>
            </w:pPr>
            <w:r w:rsidRPr="00592C4C">
              <w:rPr>
                <w:rFonts w:cs="Calibri Light"/>
                <w:sz w:val="20"/>
                <w:szCs w:val="20"/>
              </w:rPr>
              <w:t xml:space="preserve">focus on healthcare utilisation, service availability and quality of care. </w:t>
            </w:r>
          </w:p>
          <w:p w14:paraId="364681AA" w14:textId="77777777" w:rsidR="00592C4C" w:rsidRPr="00592C4C" w:rsidRDefault="00592C4C" w:rsidP="00592C4C">
            <w:pPr>
              <w:rPr>
                <w:rFonts w:cs="Calibri Light"/>
                <w:sz w:val="20"/>
                <w:szCs w:val="20"/>
              </w:rPr>
            </w:pPr>
            <w:r w:rsidRPr="00592C4C">
              <w:rPr>
                <w:rFonts w:cs="Calibri Light"/>
                <w:sz w:val="20"/>
                <w:szCs w:val="20"/>
              </w:rPr>
              <w:t xml:space="preserve">Population-level surveillance, disease monitoring, and epidemiological research involves analysis of data (query results) based on existing relationships between pre-defined and well-known data elements such as, </w:t>
            </w:r>
            <w:r w:rsidRPr="00592C4C">
              <w:rPr>
                <w:rFonts w:cs="Calibri Light"/>
                <w:i/>
                <w:iCs/>
                <w:sz w:val="20"/>
                <w:szCs w:val="20"/>
              </w:rPr>
              <w:t>inter alia</w:t>
            </w:r>
            <w:r w:rsidRPr="00592C4C">
              <w:rPr>
                <w:rFonts w:cs="Calibri Light"/>
                <w:sz w:val="20"/>
                <w:szCs w:val="20"/>
              </w:rPr>
              <w:t>, demographics, social factors, family history of diseases, personal history, environmental factors, occupational factors, genomic data, problem lists, and other clinical information. Identification of new and previously unrecognised patterns of disease may require sophisticated pattern recognition analysis.</w:t>
            </w:r>
          </w:p>
        </w:tc>
        <w:tc>
          <w:tcPr>
            <w:tcW w:w="588" w:type="pct"/>
          </w:tcPr>
          <w:p w14:paraId="49E9328B" w14:textId="77777777" w:rsidR="00592C4C" w:rsidRPr="00592C4C" w:rsidRDefault="00592C4C" w:rsidP="00592C4C">
            <w:pPr>
              <w:rPr>
                <w:rFonts w:cs="Calibri Light"/>
                <w:sz w:val="20"/>
                <w:szCs w:val="20"/>
              </w:rPr>
            </w:pPr>
            <w:r w:rsidRPr="00592C4C">
              <w:rPr>
                <w:rFonts w:cs="Calibri Light"/>
                <w:sz w:val="20"/>
                <w:szCs w:val="20"/>
              </w:rPr>
              <w:lastRenderedPageBreak/>
              <w:t>Core.</w:t>
            </w:r>
          </w:p>
        </w:tc>
        <w:tc>
          <w:tcPr>
            <w:tcW w:w="734" w:type="pct"/>
          </w:tcPr>
          <w:p w14:paraId="645AF86D" w14:textId="77777777" w:rsidR="00592C4C" w:rsidRPr="00592C4C" w:rsidRDefault="00592C4C" w:rsidP="00592C4C">
            <w:pPr>
              <w:rPr>
                <w:rFonts w:cs="Calibri Light"/>
                <w:sz w:val="20"/>
                <w:szCs w:val="20"/>
              </w:rPr>
            </w:pPr>
          </w:p>
        </w:tc>
      </w:tr>
      <w:tr w:rsidR="00592C4C" w:rsidRPr="00592C4C" w14:paraId="633A6EFB" w14:textId="10F96ACE" w:rsidTr="00592C4C">
        <w:tc>
          <w:tcPr>
            <w:tcW w:w="391" w:type="pct"/>
          </w:tcPr>
          <w:p w14:paraId="791A6B28" w14:textId="77777777" w:rsidR="00592C4C" w:rsidRPr="00592C4C" w:rsidRDefault="00592C4C" w:rsidP="00B46E99">
            <w:pPr>
              <w:pStyle w:val="ListParagraph"/>
              <w:numPr>
                <w:ilvl w:val="0"/>
                <w:numId w:val="68"/>
              </w:numPr>
              <w:rPr>
                <w:rFonts w:cs="Calibri Light"/>
                <w:sz w:val="20"/>
                <w:szCs w:val="20"/>
              </w:rPr>
            </w:pPr>
          </w:p>
        </w:tc>
        <w:tc>
          <w:tcPr>
            <w:tcW w:w="724" w:type="pct"/>
          </w:tcPr>
          <w:p w14:paraId="058DDBDD" w14:textId="77777777" w:rsidR="00592C4C" w:rsidRPr="00592C4C" w:rsidRDefault="00592C4C" w:rsidP="00592C4C">
            <w:pPr>
              <w:rPr>
                <w:rFonts w:cs="Calibri Light"/>
                <w:sz w:val="20"/>
                <w:szCs w:val="20"/>
              </w:rPr>
            </w:pPr>
          </w:p>
        </w:tc>
        <w:tc>
          <w:tcPr>
            <w:tcW w:w="2563" w:type="pct"/>
          </w:tcPr>
          <w:p w14:paraId="2E386A5A" w14:textId="22679890" w:rsidR="00592C4C" w:rsidRPr="00592C4C" w:rsidRDefault="00592C4C" w:rsidP="00592C4C">
            <w:pPr>
              <w:rPr>
                <w:rFonts w:cs="Calibri Light"/>
                <w:sz w:val="20"/>
                <w:szCs w:val="20"/>
              </w:rPr>
            </w:pPr>
            <w:r w:rsidRPr="00592C4C">
              <w:rPr>
                <w:rFonts w:cs="Calibri Light"/>
                <w:sz w:val="20"/>
                <w:szCs w:val="20"/>
              </w:rPr>
              <w:t xml:space="preserve">The system must provide the ability to manage query results </w:t>
            </w:r>
            <w:r w:rsidR="0055323C">
              <w:rPr>
                <w:rFonts w:cs="Calibri Light"/>
                <w:sz w:val="20"/>
                <w:szCs w:val="20"/>
              </w:rPr>
              <w:t xml:space="preserve">(i.e. </w:t>
            </w:r>
            <w:r w:rsidRPr="00592C4C">
              <w:rPr>
                <w:rFonts w:cs="Calibri Light"/>
                <w:sz w:val="20"/>
                <w:szCs w:val="20"/>
              </w:rPr>
              <w:t>cohorts, and/or aggregates) according to RSA industry standards, scope of practice, organisational policy, and/or jurisdictional law.</w:t>
            </w:r>
          </w:p>
        </w:tc>
        <w:tc>
          <w:tcPr>
            <w:tcW w:w="588" w:type="pct"/>
          </w:tcPr>
          <w:p w14:paraId="4554D9F5"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B832851" w14:textId="77777777" w:rsidR="00592C4C" w:rsidRPr="00592C4C" w:rsidRDefault="00592C4C" w:rsidP="00592C4C">
            <w:pPr>
              <w:rPr>
                <w:rFonts w:cs="Calibri Light"/>
                <w:sz w:val="20"/>
                <w:szCs w:val="20"/>
              </w:rPr>
            </w:pPr>
          </w:p>
        </w:tc>
      </w:tr>
      <w:tr w:rsidR="00592C4C" w:rsidRPr="00592C4C" w14:paraId="2EC2C08F" w14:textId="01AE9035" w:rsidTr="00592C4C">
        <w:tc>
          <w:tcPr>
            <w:tcW w:w="391" w:type="pct"/>
          </w:tcPr>
          <w:p w14:paraId="53C0915D" w14:textId="77777777" w:rsidR="00592C4C" w:rsidRPr="00592C4C" w:rsidRDefault="00592C4C" w:rsidP="00B46E99">
            <w:pPr>
              <w:pStyle w:val="ListParagraph"/>
              <w:numPr>
                <w:ilvl w:val="0"/>
                <w:numId w:val="68"/>
              </w:numPr>
              <w:rPr>
                <w:rFonts w:cs="Calibri Light"/>
                <w:sz w:val="20"/>
                <w:szCs w:val="20"/>
              </w:rPr>
            </w:pPr>
          </w:p>
        </w:tc>
        <w:tc>
          <w:tcPr>
            <w:tcW w:w="724" w:type="pct"/>
          </w:tcPr>
          <w:p w14:paraId="1D957222" w14:textId="77777777" w:rsidR="00592C4C" w:rsidRPr="00592C4C" w:rsidRDefault="00592C4C" w:rsidP="00592C4C">
            <w:pPr>
              <w:rPr>
                <w:rFonts w:cs="Calibri Light"/>
                <w:sz w:val="20"/>
                <w:szCs w:val="20"/>
              </w:rPr>
            </w:pPr>
          </w:p>
        </w:tc>
        <w:tc>
          <w:tcPr>
            <w:tcW w:w="2563" w:type="pct"/>
          </w:tcPr>
          <w:p w14:paraId="0948318F" w14:textId="734E3845" w:rsidR="00592C4C" w:rsidRPr="00592C4C" w:rsidRDefault="00592C4C" w:rsidP="00592C4C">
            <w:pPr>
              <w:rPr>
                <w:rFonts w:cs="Calibri Light"/>
                <w:sz w:val="20"/>
                <w:szCs w:val="20"/>
              </w:rPr>
            </w:pPr>
            <w:r w:rsidRPr="00592C4C">
              <w:rPr>
                <w:rFonts w:cs="Calibri Light"/>
                <w:sz w:val="20"/>
                <w:szCs w:val="20"/>
              </w:rPr>
              <w:t>The system must provide the ability to analyse various combinations of aggregates within a cohort (</w:t>
            </w:r>
            <w:r w:rsidR="000E1AF7">
              <w:rPr>
                <w:rFonts w:cs="Calibri Light"/>
                <w:sz w:val="20"/>
                <w:szCs w:val="20"/>
              </w:rPr>
              <w:t xml:space="preserve">e.g. </w:t>
            </w:r>
            <w:r w:rsidRPr="00592C4C">
              <w:rPr>
                <w:rFonts w:cs="Calibri Light"/>
                <w:sz w:val="20"/>
                <w:szCs w:val="20"/>
              </w:rPr>
              <w:t>to determine the adequacy of patient confidentiality in the result).</w:t>
            </w:r>
          </w:p>
        </w:tc>
        <w:tc>
          <w:tcPr>
            <w:tcW w:w="588" w:type="pct"/>
          </w:tcPr>
          <w:p w14:paraId="31A1FF0F"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0DF007F" w14:textId="77777777" w:rsidR="00592C4C" w:rsidRPr="00592C4C" w:rsidRDefault="00592C4C" w:rsidP="00592C4C">
            <w:pPr>
              <w:rPr>
                <w:rFonts w:cs="Calibri Light"/>
                <w:sz w:val="20"/>
                <w:szCs w:val="20"/>
              </w:rPr>
            </w:pPr>
          </w:p>
        </w:tc>
      </w:tr>
      <w:tr w:rsidR="00592C4C" w:rsidRPr="00592C4C" w14:paraId="0F236A5A" w14:textId="2622C74E" w:rsidTr="00592C4C">
        <w:tc>
          <w:tcPr>
            <w:tcW w:w="391" w:type="pct"/>
          </w:tcPr>
          <w:p w14:paraId="00620D30" w14:textId="77777777" w:rsidR="00592C4C" w:rsidRPr="00592C4C" w:rsidRDefault="00592C4C" w:rsidP="00B46E99">
            <w:pPr>
              <w:pStyle w:val="ListParagraph"/>
              <w:numPr>
                <w:ilvl w:val="0"/>
                <w:numId w:val="68"/>
              </w:numPr>
              <w:rPr>
                <w:rFonts w:cs="Calibri Light"/>
                <w:sz w:val="20"/>
                <w:szCs w:val="20"/>
              </w:rPr>
            </w:pPr>
          </w:p>
        </w:tc>
        <w:tc>
          <w:tcPr>
            <w:tcW w:w="724" w:type="pct"/>
          </w:tcPr>
          <w:p w14:paraId="4CA098BE" w14:textId="77777777" w:rsidR="00592C4C" w:rsidRPr="00592C4C" w:rsidRDefault="00592C4C" w:rsidP="00592C4C">
            <w:pPr>
              <w:rPr>
                <w:rFonts w:cs="Calibri Light"/>
                <w:sz w:val="20"/>
                <w:szCs w:val="20"/>
              </w:rPr>
            </w:pPr>
          </w:p>
        </w:tc>
        <w:tc>
          <w:tcPr>
            <w:tcW w:w="2563" w:type="pct"/>
          </w:tcPr>
          <w:p w14:paraId="4810949B" w14:textId="784686EF" w:rsidR="00592C4C" w:rsidRPr="00592C4C" w:rsidRDefault="00592C4C" w:rsidP="00592C4C">
            <w:pPr>
              <w:rPr>
                <w:rFonts w:cs="Calibri Light"/>
                <w:sz w:val="20"/>
                <w:szCs w:val="20"/>
              </w:rPr>
            </w:pPr>
            <w:r w:rsidRPr="00592C4C">
              <w:rPr>
                <w:rFonts w:cs="Calibri Light"/>
                <w:sz w:val="20"/>
                <w:szCs w:val="20"/>
              </w:rPr>
              <w:t>The system must provide the ability to manage person-level information in a cohort or aggregate using user-identified, and/or pre-defined criteria (</w:t>
            </w:r>
            <w:r w:rsidR="000E1AF7">
              <w:rPr>
                <w:rFonts w:cs="Calibri Light"/>
                <w:sz w:val="20"/>
                <w:szCs w:val="20"/>
              </w:rPr>
              <w:t xml:space="preserve">e.g. </w:t>
            </w:r>
            <w:r w:rsidRPr="00592C4C">
              <w:rPr>
                <w:rFonts w:cs="Calibri Light"/>
                <w:sz w:val="20"/>
                <w:szCs w:val="20"/>
              </w:rPr>
              <w:t>demographic or clinical information) according to RSA industry standards, scope of practice, organisational policy, and/or jurisdictional law.</w:t>
            </w:r>
          </w:p>
        </w:tc>
        <w:tc>
          <w:tcPr>
            <w:tcW w:w="588" w:type="pct"/>
          </w:tcPr>
          <w:p w14:paraId="3F21CF88"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1F44CA8A" w14:textId="77777777" w:rsidR="00592C4C" w:rsidRPr="00592C4C" w:rsidRDefault="00592C4C" w:rsidP="00592C4C">
            <w:pPr>
              <w:rPr>
                <w:rFonts w:cs="Calibri Light"/>
                <w:sz w:val="20"/>
                <w:szCs w:val="20"/>
              </w:rPr>
            </w:pPr>
          </w:p>
        </w:tc>
      </w:tr>
      <w:tr w:rsidR="00592C4C" w:rsidRPr="00592C4C" w14:paraId="1F2BB245" w14:textId="2D1AC363" w:rsidTr="00592C4C">
        <w:tc>
          <w:tcPr>
            <w:tcW w:w="391" w:type="pct"/>
          </w:tcPr>
          <w:p w14:paraId="5CB3BF48" w14:textId="77777777" w:rsidR="00592C4C" w:rsidRPr="00592C4C" w:rsidRDefault="00592C4C" w:rsidP="00B46E99">
            <w:pPr>
              <w:pStyle w:val="ListParagraph"/>
              <w:numPr>
                <w:ilvl w:val="0"/>
                <w:numId w:val="68"/>
              </w:numPr>
              <w:rPr>
                <w:rFonts w:cs="Calibri Light"/>
                <w:sz w:val="20"/>
                <w:szCs w:val="20"/>
              </w:rPr>
            </w:pPr>
          </w:p>
        </w:tc>
        <w:tc>
          <w:tcPr>
            <w:tcW w:w="724" w:type="pct"/>
          </w:tcPr>
          <w:p w14:paraId="76BE1D05" w14:textId="77777777" w:rsidR="00592C4C" w:rsidRPr="00592C4C" w:rsidRDefault="00592C4C" w:rsidP="00592C4C">
            <w:pPr>
              <w:rPr>
                <w:rFonts w:cs="Calibri Light"/>
                <w:sz w:val="20"/>
                <w:szCs w:val="20"/>
              </w:rPr>
            </w:pPr>
          </w:p>
        </w:tc>
        <w:tc>
          <w:tcPr>
            <w:tcW w:w="2563" w:type="pct"/>
          </w:tcPr>
          <w:p w14:paraId="766C5049" w14:textId="77777777" w:rsidR="00592C4C" w:rsidRPr="00592C4C" w:rsidRDefault="00592C4C" w:rsidP="00592C4C">
            <w:pPr>
              <w:rPr>
                <w:rFonts w:cs="Calibri Light"/>
                <w:sz w:val="20"/>
                <w:szCs w:val="20"/>
              </w:rPr>
            </w:pPr>
            <w:r w:rsidRPr="00592C4C">
              <w:rPr>
                <w:rFonts w:cs="Calibri Light"/>
                <w:sz w:val="20"/>
                <w:szCs w:val="20"/>
              </w:rPr>
              <w:t>The system must provide the ability to determine, tag and render changes in dynamic cohorts.</w:t>
            </w:r>
          </w:p>
        </w:tc>
        <w:tc>
          <w:tcPr>
            <w:tcW w:w="588" w:type="pct"/>
          </w:tcPr>
          <w:p w14:paraId="3450E9F2"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6C669BB" w14:textId="77777777" w:rsidR="00592C4C" w:rsidRPr="00592C4C" w:rsidRDefault="00592C4C" w:rsidP="00592C4C">
            <w:pPr>
              <w:rPr>
                <w:rFonts w:cs="Calibri Light"/>
                <w:sz w:val="20"/>
                <w:szCs w:val="20"/>
              </w:rPr>
            </w:pPr>
          </w:p>
        </w:tc>
      </w:tr>
      <w:tr w:rsidR="00592C4C" w:rsidRPr="00592C4C" w14:paraId="04317E44" w14:textId="34D310B0" w:rsidTr="00592C4C">
        <w:tc>
          <w:tcPr>
            <w:tcW w:w="391" w:type="pct"/>
          </w:tcPr>
          <w:p w14:paraId="6A62D43C" w14:textId="77777777" w:rsidR="00592C4C" w:rsidRPr="00592C4C" w:rsidRDefault="00592C4C" w:rsidP="00B46E99">
            <w:pPr>
              <w:pStyle w:val="ListParagraph"/>
              <w:numPr>
                <w:ilvl w:val="0"/>
                <w:numId w:val="68"/>
              </w:numPr>
              <w:rPr>
                <w:rFonts w:cs="Calibri Light"/>
                <w:sz w:val="20"/>
                <w:szCs w:val="20"/>
              </w:rPr>
            </w:pPr>
          </w:p>
        </w:tc>
        <w:tc>
          <w:tcPr>
            <w:tcW w:w="724" w:type="pct"/>
          </w:tcPr>
          <w:p w14:paraId="6C74F376" w14:textId="77777777" w:rsidR="00592C4C" w:rsidRPr="00592C4C" w:rsidRDefault="00592C4C" w:rsidP="00592C4C">
            <w:pPr>
              <w:rPr>
                <w:rFonts w:cs="Calibri Light"/>
                <w:sz w:val="20"/>
                <w:szCs w:val="20"/>
              </w:rPr>
            </w:pPr>
          </w:p>
        </w:tc>
        <w:tc>
          <w:tcPr>
            <w:tcW w:w="2563" w:type="pct"/>
          </w:tcPr>
          <w:p w14:paraId="5DACE4C2" w14:textId="77777777" w:rsidR="00592C4C" w:rsidRPr="00592C4C" w:rsidRDefault="00592C4C" w:rsidP="00592C4C">
            <w:pPr>
              <w:rPr>
                <w:rFonts w:cs="Calibri Light"/>
                <w:sz w:val="20"/>
                <w:szCs w:val="20"/>
              </w:rPr>
            </w:pPr>
            <w:r w:rsidRPr="00592C4C">
              <w:rPr>
                <w:rFonts w:cs="Calibri Light"/>
                <w:sz w:val="20"/>
                <w:szCs w:val="20"/>
              </w:rPr>
              <w:t>The system must provide the ability to analyse and render statistical information that has been derived from query results, including, but not limited to, person-level data and aggregates.</w:t>
            </w:r>
          </w:p>
        </w:tc>
        <w:tc>
          <w:tcPr>
            <w:tcW w:w="588" w:type="pct"/>
          </w:tcPr>
          <w:p w14:paraId="4CD0E016"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033FD31" w14:textId="77777777" w:rsidR="00592C4C" w:rsidRPr="00592C4C" w:rsidRDefault="00592C4C" w:rsidP="00592C4C">
            <w:pPr>
              <w:rPr>
                <w:rFonts w:cs="Calibri Light"/>
                <w:sz w:val="20"/>
                <w:szCs w:val="20"/>
              </w:rPr>
            </w:pPr>
          </w:p>
        </w:tc>
      </w:tr>
      <w:tr w:rsidR="00592C4C" w:rsidRPr="00592C4C" w14:paraId="18EAE1A6" w14:textId="0584FEB2" w:rsidTr="00592C4C">
        <w:tc>
          <w:tcPr>
            <w:tcW w:w="391" w:type="pct"/>
          </w:tcPr>
          <w:p w14:paraId="79C5BB1C" w14:textId="77777777" w:rsidR="00592C4C" w:rsidRPr="00592C4C" w:rsidRDefault="00592C4C" w:rsidP="00B46E99">
            <w:pPr>
              <w:pStyle w:val="ListParagraph"/>
              <w:numPr>
                <w:ilvl w:val="0"/>
                <w:numId w:val="68"/>
              </w:numPr>
              <w:rPr>
                <w:rFonts w:cs="Calibri Light"/>
                <w:sz w:val="20"/>
                <w:szCs w:val="20"/>
              </w:rPr>
            </w:pPr>
          </w:p>
        </w:tc>
        <w:tc>
          <w:tcPr>
            <w:tcW w:w="724" w:type="pct"/>
          </w:tcPr>
          <w:p w14:paraId="31A81B28" w14:textId="77777777" w:rsidR="00592C4C" w:rsidRPr="00592C4C" w:rsidRDefault="00592C4C" w:rsidP="00592C4C">
            <w:pPr>
              <w:rPr>
                <w:rFonts w:cs="Calibri Light"/>
                <w:sz w:val="20"/>
                <w:szCs w:val="20"/>
              </w:rPr>
            </w:pPr>
          </w:p>
        </w:tc>
        <w:tc>
          <w:tcPr>
            <w:tcW w:w="2563" w:type="pct"/>
          </w:tcPr>
          <w:p w14:paraId="19269C49" w14:textId="77777777" w:rsidR="00592C4C" w:rsidRPr="00592C4C" w:rsidRDefault="00592C4C" w:rsidP="00592C4C">
            <w:pPr>
              <w:rPr>
                <w:rFonts w:cs="Calibri Light"/>
                <w:sz w:val="20"/>
                <w:szCs w:val="20"/>
              </w:rPr>
            </w:pPr>
            <w:r w:rsidRPr="00592C4C">
              <w:rPr>
                <w:rFonts w:cs="Calibri Light"/>
                <w:sz w:val="20"/>
                <w:szCs w:val="20"/>
              </w:rPr>
              <w:t>The system must provide the ability to analyse EHR data for clinical audit, for continuing professional education and for case-mix and resource management.</w:t>
            </w:r>
          </w:p>
        </w:tc>
        <w:tc>
          <w:tcPr>
            <w:tcW w:w="588" w:type="pct"/>
          </w:tcPr>
          <w:p w14:paraId="79464C52"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5A2BA77D" w14:textId="77777777" w:rsidR="00592C4C" w:rsidRPr="00592C4C" w:rsidRDefault="00592C4C" w:rsidP="00592C4C">
            <w:pPr>
              <w:rPr>
                <w:rFonts w:cs="Calibri Light"/>
                <w:sz w:val="20"/>
                <w:szCs w:val="20"/>
              </w:rPr>
            </w:pPr>
          </w:p>
        </w:tc>
      </w:tr>
      <w:tr w:rsidR="00592C4C" w:rsidRPr="00592C4C" w14:paraId="5FD31819" w14:textId="57C5426C" w:rsidTr="00592C4C">
        <w:tc>
          <w:tcPr>
            <w:tcW w:w="391" w:type="pct"/>
          </w:tcPr>
          <w:p w14:paraId="05DF5A86" w14:textId="77777777" w:rsidR="00592C4C" w:rsidRPr="00592C4C" w:rsidRDefault="00592C4C" w:rsidP="00B46E99">
            <w:pPr>
              <w:pStyle w:val="ListParagraph"/>
              <w:numPr>
                <w:ilvl w:val="0"/>
                <w:numId w:val="68"/>
              </w:numPr>
              <w:rPr>
                <w:rFonts w:cs="Calibri Light"/>
                <w:sz w:val="20"/>
                <w:szCs w:val="20"/>
              </w:rPr>
            </w:pPr>
          </w:p>
        </w:tc>
        <w:tc>
          <w:tcPr>
            <w:tcW w:w="724" w:type="pct"/>
          </w:tcPr>
          <w:p w14:paraId="64A08984" w14:textId="77777777" w:rsidR="00592C4C" w:rsidRPr="00592C4C" w:rsidRDefault="00592C4C" w:rsidP="00592C4C">
            <w:pPr>
              <w:rPr>
                <w:rFonts w:cs="Calibri Light"/>
                <w:sz w:val="20"/>
                <w:szCs w:val="20"/>
              </w:rPr>
            </w:pPr>
          </w:p>
        </w:tc>
        <w:tc>
          <w:tcPr>
            <w:tcW w:w="2563" w:type="pct"/>
          </w:tcPr>
          <w:p w14:paraId="7DC867B0" w14:textId="77777777" w:rsidR="00592C4C" w:rsidRPr="00592C4C" w:rsidRDefault="00592C4C" w:rsidP="00592C4C">
            <w:pPr>
              <w:rPr>
                <w:rFonts w:cs="Calibri Light"/>
                <w:sz w:val="20"/>
                <w:szCs w:val="20"/>
              </w:rPr>
            </w:pPr>
            <w:r w:rsidRPr="00592C4C">
              <w:rPr>
                <w:rFonts w:cs="Calibri Light"/>
                <w:sz w:val="20"/>
                <w:szCs w:val="20"/>
              </w:rPr>
              <w:t>The system must support authorised analysis within an individual patient’s record and on a population of records.</w:t>
            </w:r>
          </w:p>
        </w:tc>
        <w:tc>
          <w:tcPr>
            <w:tcW w:w="588" w:type="pct"/>
          </w:tcPr>
          <w:p w14:paraId="0C3EC9DF"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592052C" w14:textId="77777777" w:rsidR="00592C4C" w:rsidRPr="00592C4C" w:rsidRDefault="00592C4C" w:rsidP="00592C4C">
            <w:pPr>
              <w:rPr>
                <w:rFonts w:cs="Calibri Light"/>
                <w:sz w:val="20"/>
                <w:szCs w:val="20"/>
              </w:rPr>
            </w:pPr>
          </w:p>
        </w:tc>
      </w:tr>
      <w:tr w:rsidR="00592C4C" w:rsidRPr="00592C4C" w14:paraId="0121E1F4" w14:textId="0DDD3DF5" w:rsidTr="00592C4C">
        <w:tc>
          <w:tcPr>
            <w:tcW w:w="391" w:type="pct"/>
          </w:tcPr>
          <w:p w14:paraId="405057BD" w14:textId="77777777" w:rsidR="00592C4C" w:rsidRPr="00592C4C" w:rsidRDefault="00592C4C" w:rsidP="00B46E99">
            <w:pPr>
              <w:pStyle w:val="ListParagraph"/>
              <w:numPr>
                <w:ilvl w:val="0"/>
                <w:numId w:val="68"/>
              </w:numPr>
              <w:rPr>
                <w:rFonts w:cs="Calibri Light"/>
                <w:sz w:val="20"/>
                <w:szCs w:val="20"/>
              </w:rPr>
            </w:pPr>
          </w:p>
        </w:tc>
        <w:tc>
          <w:tcPr>
            <w:tcW w:w="724" w:type="pct"/>
          </w:tcPr>
          <w:p w14:paraId="6542D3A3" w14:textId="77777777" w:rsidR="00592C4C" w:rsidRPr="00592C4C" w:rsidRDefault="00592C4C" w:rsidP="00592C4C">
            <w:pPr>
              <w:rPr>
                <w:rFonts w:cs="Calibri Light"/>
                <w:sz w:val="20"/>
                <w:szCs w:val="20"/>
              </w:rPr>
            </w:pPr>
          </w:p>
        </w:tc>
        <w:tc>
          <w:tcPr>
            <w:tcW w:w="2563" w:type="pct"/>
          </w:tcPr>
          <w:p w14:paraId="4FBDF638" w14:textId="77777777" w:rsidR="00592C4C" w:rsidRPr="00592C4C" w:rsidRDefault="00592C4C" w:rsidP="00592C4C">
            <w:pPr>
              <w:rPr>
                <w:rFonts w:cs="Calibri Light"/>
                <w:sz w:val="20"/>
                <w:szCs w:val="20"/>
              </w:rPr>
            </w:pPr>
            <w:r w:rsidRPr="00592C4C">
              <w:rPr>
                <w:rFonts w:cs="Calibri Light"/>
                <w:sz w:val="20"/>
                <w:szCs w:val="20"/>
              </w:rPr>
              <w:t>The system must clearly specify if a dataset has been aggregated across a population or is about one patient.</w:t>
            </w:r>
          </w:p>
        </w:tc>
        <w:tc>
          <w:tcPr>
            <w:tcW w:w="588" w:type="pct"/>
          </w:tcPr>
          <w:p w14:paraId="459BB2A9"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B9E92BA" w14:textId="77777777" w:rsidR="00592C4C" w:rsidRPr="00592C4C" w:rsidRDefault="00592C4C" w:rsidP="00592C4C">
            <w:pPr>
              <w:rPr>
                <w:rFonts w:cs="Calibri Light"/>
                <w:sz w:val="20"/>
                <w:szCs w:val="20"/>
              </w:rPr>
            </w:pPr>
          </w:p>
        </w:tc>
      </w:tr>
      <w:tr w:rsidR="00592C4C" w:rsidRPr="00592C4C" w14:paraId="5AE0255A" w14:textId="0D6FE8A7" w:rsidTr="00592C4C">
        <w:tc>
          <w:tcPr>
            <w:tcW w:w="391" w:type="pct"/>
          </w:tcPr>
          <w:p w14:paraId="0BE5F7FB" w14:textId="77777777" w:rsidR="00592C4C" w:rsidRPr="00592C4C" w:rsidRDefault="00592C4C" w:rsidP="00B46E99">
            <w:pPr>
              <w:pStyle w:val="ListParagraph"/>
              <w:numPr>
                <w:ilvl w:val="0"/>
                <w:numId w:val="68"/>
              </w:numPr>
              <w:rPr>
                <w:rFonts w:cs="Calibri Light"/>
                <w:sz w:val="20"/>
                <w:szCs w:val="20"/>
              </w:rPr>
            </w:pPr>
          </w:p>
        </w:tc>
        <w:tc>
          <w:tcPr>
            <w:tcW w:w="724" w:type="pct"/>
          </w:tcPr>
          <w:p w14:paraId="1066FD5A" w14:textId="77777777" w:rsidR="00592C4C" w:rsidRPr="00592C4C" w:rsidRDefault="00592C4C" w:rsidP="00592C4C">
            <w:pPr>
              <w:rPr>
                <w:rFonts w:cs="Calibri Light"/>
                <w:sz w:val="20"/>
                <w:szCs w:val="20"/>
              </w:rPr>
            </w:pPr>
          </w:p>
        </w:tc>
        <w:tc>
          <w:tcPr>
            <w:tcW w:w="2563" w:type="pct"/>
          </w:tcPr>
          <w:p w14:paraId="5A122845" w14:textId="77777777" w:rsidR="00592C4C" w:rsidRPr="00592C4C" w:rsidRDefault="00592C4C" w:rsidP="00592C4C">
            <w:pPr>
              <w:rPr>
                <w:rFonts w:cs="Calibri Light"/>
                <w:sz w:val="20"/>
                <w:szCs w:val="20"/>
              </w:rPr>
            </w:pPr>
            <w:r w:rsidRPr="00592C4C">
              <w:rPr>
                <w:rFonts w:cs="Calibri Light"/>
                <w:sz w:val="20"/>
                <w:szCs w:val="20"/>
              </w:rPr>
              <w:t>DOD-specific: The system must provide the ability to determine social welfare profile for an intake per unit.</w:t>
            </w:r>
          </w:p>
        </w:tc>
        <w:tc>
          <w:tcPr>
            <w:tcW w:w="588" w:type="pct"/>
          </w:tcPr>
          <w:p w14:paraId="059FB49A"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193D048B" w14:textId="77777777" w:rsidR="00592C4C" w:rsidRPr="00592C4C" w:rsidRDefault="00592C4C" w:rsidP="00592C4C">
            <w:pPr>
              <w:rPr>
                <w:rFonts w:cs="Calibri Light"/>
                <w:sz w:val="20"/>
                <w:szCs w:val="20"/>
              </w:rPr>
            </w:pPr>
          </w:p>
        </w:tc>
      </w:tr>
      <w:tr w:rsidR="00592C4C" w:rsidRPr="00592C4C" w14:paraId="25D44C92" w14:textId="54E412F9" w:rsidTr="00592C4C">
        <w:tc>
          <w:tcPr>
            <w:tcW w:w="391" w:type="pct"/>
          </w:tcPr>
          <w:p w14:paraId="6405CA61" w14:textId="77777777" w:rsidR="00592C4C" w:rsidRPr="00592C4C" w:rsidRDefault="00592C4C" w:rsidP="00B46E99">
            <w:pPr>
              <w:pStyle w:val="ListParagraph"/>
              <w:numPr>
                <w:ilvl w:val="0"/>
                <w:numId w:val="68"/>
              </w:numPr>
              <w:rPr>
                <w:rFonts w:cs="Calibri Light"/>
                <w:sz w:val="20"/>
                <w:szCs w:val="20"/>
              </w:rPr>
            </w:pPr>
          </w:p>
        </w:tc>
        <w:tc>
          <w:tcPr>
            <w:tcW w:w="724" w:type="pct"/>
          </w:tcPr>
          <w:p w14:paraId="4D31DF87" w14:textId="77777777" w:rsidR="00592C4C" w:rsidRPr="00592C4C" w:rsidRDefault="00592C4C" w:rsidP="00592C4C">
            <w:pPr>
              <w:rPr>
                <w:rFonts w:cs="Calibri Light"/>
                <w:sz w:val="20"/>
                <w:szCs w:val="20"/>
              </w:rPr>
            </w:pPr>
          </w:p>
        </w:tc>
        <w:tc>
          <w:tcPr>
            <w:tcW w:w="2563" w:type="pct"/>
          </w:tcPr>
          <w:p w14:paraId="0D59144A" w14:textId="77777777" w:rsidR="00592C4C" w:rsidRPr="00592C4C" w:rsidRDefault="00592C4C" w:rsidP="00592C4C">
            <w:pPr>
              <w:rPr>
                <w:rFonts w:cs="Calibri Light"/>
                <w:sz w:val="20"/>
                <w:szCs w:val="20"/>
              </w:rPr>
            </w:pPr>
            <w:r w:rsidRPr="00592C4C">
              <w:rPr>
                <w:rFonts w:cs="Calibri Light"/>
                <w:sz w:val="20"/>
                <w:szCs w:val="20"/>
              </w:rPr>
              <w:t>The system must enable predictive analytics and the use of artificial intelligence (AI). For example, using historical data to anticipate and prevent negative health outcomes using machine learning.</w:t>
            </w:r>
          </w:p>
        </w:tc>
        <w:tc>
          <w:tcPr>
            <w:tcW w:w="588" w:type="pct"/>
          </w:tcPr>
          <w:p w14:paraId="2D6C10F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CB8C96D" w14:textId="77777777" w:rsidR="00592C4C" w:rsidRPr="00592C4C" w:rsidRDefault="00592C4C" w:rsidP="00592C4C">
            <w:pPr>
              <w:rPr>
                <w:rFonts w:cs="Calibri Light"/>
                <w:sz w:val="20"/>
                <w:szCs w:val="20"/>
              </w:rPr>
            </w:pPr>
          </w:p>
        </w:tc>
      </w:tr>
      <w:tr w:rsidR="00592C4C" w:rsidRPr="00592C4C" w14:paraId="00AD74A4" w14:textId="681434CF" w:rsidTr="00592C4C">
        <w:tc>
          <w:tcPr>
            <w:tcW w:w="391" w:type="pct"/>
          </w:tcPr>
          <w:p w14:paraId="5C8A3948" w14:textId="77777777" w:rsidR="00592C4C" w:rsidRPr="00592C4C" w:rsidRDefault="00592C4C" w:rsidP="00B46E99">
            <w:pPr>
              <w:pStyle w:val="ListParagraph"/>
              <w:numPr>
                <w:ilvl w:val="0"/>
                <w:numId w:val="68"/>
              </w:numPr>
              <w:rPr>
                <w:rFonts w:cs="Calibri Light"/>
                <w:sz w:val="20"/>
                <w:szCs w:val="20"/>
              </w:rPr>
            </w:pPr>
          </w:p>
        </w:tc>
        <w:tc>
          <w:tcPr>
            <w:tcW w:w="724" w:type="pct"/>
          </w:tcPr>
          <w:p w14:paraId="3DC45A7F" w14:textId="77777777" w:rsidR="00592C4C" w:rsidRPr="00592C4C" w:rsidRDefault="00592C4C" w:rsidP="00592C4C">
            <w:pPr>
              <w:rPr>
                <w:rFonts w:cs="Calibri Light"/>
                <w:sz w:val="20"/>
                <w:szCs w:val="20"/>
              </w:rPr>
            </w:pPr>
          </w:p>
        </w:tc>
        <w:tc>
          <w:tcPr>
            <w:tcW w:w="2563" w:type="pct"/>
          </w:tcPr>
          <w:p w14:paraId="30D07DB9" w14:textId="77777777" w:rsidR="00592C4C" w:rsidRPr="00592C4C" w:rsidRDefault="00592C4C" w:rsidP="00592C4C">
            <w:pPr>
              <w:rPr>
                <w:rFonts w:cs="Calibri Light"/>
                <w:sz w:val="20"/>
                <w:szCs w:val="20"/>
              </w:rPr>
            </w:pPr>
            <w:r w:rsidRPr="00592C4C">
              <w:rPr>
                <w:rFonts w:cs="Calibri Light"/>
                <w:sz w:val="20"/>
                <w:szCs w:val="20"/>
              </w:rPr>
              <w:t>The system must have a capability to use available data to establish reward model to encourage participation in preventative care programmes.</w:t>
            </w:r>
          </w:p>
        </w:tc>
        <w:tc>
          <w:tcPr>
            <w:tcW w:w="588" w:type="pct"/>
          </w:tcPr>
          <w:p w14:paraId="4973F5E7"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6A3ADDB6" w14:textId="77777777" w:rsidR="00592C4C" w:rsidRPr="00592C4C" w:rsidRDefault="00592C4C" w:rsidP="00592C4C">
            <w:pPr>
              <w:rPr>
                <w:rFonts w:cs="Calibri Light"/>
                <w:sz w:val="20"/>
                <w:szCs w:val="20"/>
              </w:rPr>
            </w:pPr>
          </w:p>
        </w:tc>
      </w:tr>
      <w:tr w:rsidR="00592C4C" w:rsidRPr="00592C4C" w14:paraId="49BF56EE" w14:textId="6F587A43" w:rsidTr="00592C4C">
        <w:tc>
          <w:tcPr>
            <w:tcW w:w="391" w:type="pct"/>
          </w:tcPr>
          <w:p w14:paraId="19606344" w14:textId="77777777" w:rsidR="00592C4C" w:rsidRPr="00592C4C" w:rsidRDefault="00592C4C" w:rsidP="00B46E99">
            <w:pPr>
              <w:pStyle w:val="ListParagraph"/>
              <w:numPr>
                <w:ilvl w:val="0"/>
                <w:numId w:val="68"/>
              </w:numPr>
              <w:rPr>
                <w:rFonts w:cs="Calibri Light"/>
                <w:sz w:val="20"/>
                <w:szCs w:val="20"/>
              </w:rPr>
            </w:pPr>
          </w:p>
        </w:tc>
        <w:tc>
          <w:tcPr>
            <w:tcW w:w="724" w:type="pct"/>
          </w:tcPr>
          <w:p w14:paraId="21CCD736" w14:textId="77777777" w:rsidR="00592C4C" w:rsidRPr="00592C4C" w:rsidRDefault="00592C4C" w:rsidP="00592C4C">
            <w:pPr>
              <w:rPr>
                <w:rFonts w:cs="Calibri Light"/>
                <w:sz w:val="20"/>
                <w:szCs w:val="20"/>
              </w:rPr>
            </w:pPr>
          </w:p>
        </w:tc>
        <w:tc>
          <w:tcPr>
            <w:tcW w:w="2563" w:type="pct"/>
          </w:tcPr>
          <w:p w14:paraId="4A68F7BD" w14:textId="19349B01" w:rsidR="00592C4C" w:rsidRPr="00592C4C" w:rsidRDefault="00592C4C" w:rsidP="00592C4C">
            <w:pPr>
              <w:rPr>
                <w:rFonts w:cs="Calibri Light"/>
                <w:sz w:val="20"/>
                <w:szCs w:val="20"/>
              </w:rPr>
            </w:pPr>
            <w:r w:rsidRPr="00592C4C">
              <w:rPr>
                <w:rFonts w:cs="Calibri Light"/>
                <w:sz w:val="20"/>
                <w:szCs w:val="20"/>
              </w:rPr>
              <w:t>The system must have real-time business intelligence displays. For example, to monitor key HIV/AIDS metrics such as prevalence, treatment uptake and adherence rates.</w:t>
            </w:r>
          </w:p>
        </w:tc>
        <w:tc>
          <w:tcPr>
            <w:tcW w:w="588" w:type="pct"/>
          </w:tcPr>
          <w:p w14:paraId="37F4E9EF"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305752CE" w14:textId="77777777" w:rsidR="00592C4C" w:rsidRPr="00592C4C" w:rsidRDefault="00592C4C" w:rsidP="00592C4C">
            <w:pPr>
              <w:rPr>
                <w:rFonts w:cs="Calibri Light"/>
                <w:sz w:val="20"/>
                <w:szCs w:val="20"/>
              </w:rPr>
            </w:pPr>
          </w:p>
        </w:tc>
      </w:tr>
      <w:tr w:rsidR="00592C4C" w:rsidRPr="00592C4C" w14:paraId="6044E750" w14:textId="2110630F" w:rsidTr="00592C4C">
        <w:tc>
          <w:tcPr>
            <w:tcW w:w="391" w:type="pct"/>
          </w:tcPr>
          <w:p w14:paraId="4C76D1E2" w14:textId="77777777" w:rsidR="00592C4C" w:rsidRPr="00592C4C" w:rsidRDefault="00592C4C" w:rsidP="00B46E99">
            <w:pPr>
              <w:pStyle w:val="ListParagraph"/>
              <w:numPr>
                <w:ilvl w:val="0"/>
                <w:numId w:val="68"/>
              </w:numPr>
              <w:rPr>
                <w:rFonts w:cs="Calibri Light"/>
                <w:sz w:val="20"/>
                <w:szCs w:val="20"/>
              </w:rPr>
            </w:pPr>
          </w:p>
        </w:tc>
        <w:tc>
          <w:tcPr>
            <w:tcW w:w="724" w:type="pct"/>
          </w:tcPr>
          <w:p w14:paraId="055EBAC0" w14:textId="6BC3F37A" w:rsidR="00592C4C" w:rsidRPr="00592C4C" w:rsidRDefault="00592C4C" w:rsidP="00BF3620">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Epidemiological Investigation. </w:t>
            </w:r>
            <w:r w:rsidRPr="00592C4C">
              <w:rPr>
                <w:rFonts w:cs="Calibri Light"/>
                <w:sz w:val="20"/>
                <w:szCs w:val="20"/>
              </w:rPr>
              <w:sym w:font="Wingdings" w:char="F0E0"/>
            </w:r>
            <w:r w:rsidRPr="00592C4C">
              <w:rPr>
                <w:rFonts w:cs="Calibri Light"/>
                <w:sz w:val="20"/>
                <w:szCs w:val="20"/>
              </w:rPr>
              <w:t xml:space="preserve"> Data </w:t>
            </w:r>
            <w:r w:rsidRPr="00592C4C">
              <w:rPr>
                <w:rFonts w:cs="Calibri Light"/>
                <w:sz w:val="20"/>
                <w:szCs w:val="20"/>
              </w:rPr>
              <w:lastRenderedPageBreak/>
              <w:t xml:space="preserve">Analysis. </w:t>
            </w:r>
            <w:r w:rsidRPr="00592C4C">
              <w:rPr>
                <w:rFonts w:cs="Calibri Light"/>
                <w:sz w:val="20"/>
                <w:szCs w:val="20"/>
              </w:rPr>
              <w:sym w:font="Wingdings" w:char="F0E0"/>
            </w:r>
            <w:r w:rsidRPr="00592C4C">
              <w:rPr>
                <w:rFonts w:cs="Calibri Light"/>
                <w:sz w:val="20"/>
                <w:szCs w:val="20"/>
              </w:rPr>
              <w:t xml:space="preserve"> </w:t>
            </w:r>
            <w:r w:rsidRPr="00BF3620">
              <w:rPr>
                <w:rFonts w:cs="Calibri Light"/>
                <w:b/>
                <w:bCs/>
                <w:sz w:val="20"/>
                <w:szCs w:val="20"/>
              </w:rPr>
              <w:t>Psychological and social questionnaire and interview response</w:t>
            </w:r>
            <w:r w:rsidR="00BF3620">
              <w:rPr>
                <w:rFonts w:cs="Calibri Light"/>
                <w:b/>
                <w:bCs/>
                <w:sz w:val="20"/>
                <w:szCs w:val="20"/>
              </w:rPr>
              <w:t>.</w:t>
            </w:r>
          </w:p>
        </w:tc>
        <w:tc>
          <w:tcPr>
            <w:tcW w:w="2563" w:type="pct"/>
          </w:tcPr>
          <w:p w14:paraId="1E2EFD97" w14:textId="77777777" w:rsidR="00592C4C" w:rsidRPr="00592C4C" w:rsidRDefault="00592C4C" w:rsidP="00592C4C">
            <w:pPr>
              <w:rPr>
                <w:rFonts w:cs="Calibri Light"/>
                <w:sz w:val="20"/>
                <w:szCs w:val="20"/>
              </w:rPr>
            </w:pPr>
            <w:r w:rsidRPr="00592C4C">
              <w:rPr>
                <w:rFonts w:cs="Calibri Light"/>
                <w:sz w:val="20"/>
                <w:szCs w:val="20"/>
              </w:rPr>
              <w:lastRenderedPageBreak/>
              <w:t>The system must provide the ability to analyse questionnaire and interview responses that were provided as part of health assessments.</w:t>
            </w:r>
          </w:p>
        </w:tc>
        <w:tc>
          <w:tcPr>
            <w:tcW w:w="588" w:type="pct"/>
          </w:tcPr>
          <w:p w14:paraId="0BC35948"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CB4EF19" w14:textId="77777777" w:rsidR="00592C4C" w:rsidRPr="00592C4C" w:rsidRDefault="00592C4C" w:rsidP="00592C4C">
            <w:pPr>
              <w:rPr>
                <w:rFonts w:cs="Calibri Light"/>
                <w:sz w:val="20"/>
                <w:szCs w:val="20"/>
              </w:rPr>
            </w:pPr>
          </w:p>
        </w:tc>
      </w:tr>
      <w:tr w:rsidR="00592C4C" w:rsidRPr="00592C4C" w14:paraId="621E0F28" w14:textId="144551D9" w:rsidTr="00592C4C">
        <w:tc>
          <w:tcPr>
            <w:tcW w:w="391" w:type="pct"/>
          </w:tcPr>
          <w:p w14:paraId="4E6ABED4" w14:textId="77777777" w:rsidR="00592C4C" w:rsidRPr="00592C4C" w:rsidRDefault="00592C4C" w:rsidP="00B46E99">
            <w:pPr>
              <w:pStyle w:val="ListParagraph"/>
              <w:numPr>
                <w:ilvl w:val="0"/>
                <w:numId w:val="68"/>
              </w:numPr>
              <w:rPr>
                <w:rFonts w:cs="Calibri Light"/>
                <w:sz w:val="20"/>
                <w:szCs w:val="20"/>
              </w:rPr>
            </w:pPr>
          </w:p>
        </w:tc>
        <w:tc>
          <w:tcPr>
            <w:tcW w:w="724" w:type="pct"/>
          </w:tcPr>
          <w:p w14:paraId="7027B1E4" w14:textId="77777777" w:rsidR="00592C4C" w:rsidRPr="00592C4C" w:rsidRDefault="00592C4C" w:rsidP="00592C4C">
            <w:pPr>
              <w:rPr>
                <w:rFonts w:cs="Calibri Light"/>
                <w:sz w:val="20"/>
                <w:szCs w:val="20"/>
              </w:rPr>
            </w:pPr>
          </w:p>
        </w:tc>
        <w:tc>
          <w:tcPr>
            <w:tcW w:w="2563" w:type="pct"/>
          </w:tcPr>
          <w:p w14:paraId="3DE060BA" w14:textId="77777777" w:rsidR="00592C4C" w:rsidRPr="00592C4C" w:rsidRDefault="00592C4C" w:rsidP="00592C4C">
            <w:pPr>
              <w:rPr>
                <w:rFonts w:cs="Calibri Light"/>
                <w:sz w:val="20"/>
                <w:szCs w:val="20"/>
              </w:rPr>
            </w:pPr>
            <w:r w:rsidRPr="00592C4C">
              <w:rPr>
                <w:rFonts w:cs="Calibri Light"/>
                <w:sz w:val="20"/>
                <w:szCs w:val="20"/>
              </w:rPr>
              <w:t xml:space="preserve">The system must provide the ability to determine patient statuses through analysis of interview and questionnaire responses according to relevant business rules. </w:t>
            </w:r>
          </w:p>
        </w:tc>
        <w:tc>
          <w:tcPr>
            <w:tcW w:w="588" w:type="pct"/>
          </w:tcPr>
          <w:p w14:paraId="63EBA4C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261BB69" w14:textId="77777777" w:rsidR="00592C4C" w:rsidRPr="00592C4C" w:rsidRDefault="00592C4C" w:rsidP="00592C4C">
            <w:pPr>
              <w:rPr>
                <w:rFonts w:cs="Calibri Light"/>
                <w:sz w:val="20"/>
                <w:szCs w:val="20"/>
              </w:rPr>
            </w:pPr>
          </w:p>
        </w:tc>
      </w:tr>
      <w:tr w:rsidR="00592C4C" w:rsidRPr="00592C4C" w14:paraId="4E596AFA" w14:textId="3A5F9338" w:rsidTr="00592C4C">
        <w:tc>
          <w:tcPr>
            <w:tcW w:w="391" w:type="pct"/>
          </w:tcPr>
          <w:p w14:paraId="363864B2" w14:textId="77777777" w:rsidR="00592C4C" w:rsidRPr="00592C4C" w:rsidRDefault="00592C4C" w:rsidP="00B46E99">
            <w:pPr>
              <w:pStyle w:val="ListParagraph"/>
              <w:numPr>
                <w:ilvl w:val="0"/>
                <w:numId w:val="68"/>
              </w:numPr>
              <w:rPr>
                <w:rFonts w:cs="Calibri Light"/>
                <w:sz w:val="20"/>
                <w:szCs w:val="20"/>
              </w:rPr>
            </w:pPr>
          </w:p>
        </w:tc>
        <w:tc>
          <w:tcPr>
            <w:tcW w:w="724" w:type="pct"/>
          </w:tcPr>
          <w:p w14:paraId="2C7BE179" w14:textId="77777777" w:rsidR="00592C4C" w:rsidRPr="00592C4C" w:rsidRDefault="00592C4C" w:rsidP="00592C4C">
            <w:pPr>
              <w:rPr>
                <w:rFonts w:cs="Calibri Light"/>
                <w:sz w:val="20"/>
                <w:szCs w:val="20"/>
              </w:rPr>
            </w:pPr>
          </w:p>
        </w:tc>
        <w:tc>
          <w:tcPr>
            <w:tcW w:w="2563" w:type="pct"/>
          </w:tcPr>
          <w:p w14:paraId="2785AC82" w14:textId="77777777" w:rsidR="00592C4C" w:rsidRPr="00592C4C" w:rsidRDefault="00592C4C" w:rsidP="00592C4C">
            <w:pPr>
              <w:rPr>
                <w:rFonts w:cs="Calibri Light"/>
                <w:sz w:val="20"/>
                <w:szCs w:val="20"/>
              </w:rPr>
            </w:pPr>
            <w:r w:rsidRPr="00592C4C">
              <w:rPr>
                <w:rFonts w:cs="Calibri Light"/>
                <w:sz w:val="20"/>
                <w:szCs w:val="20"/>
              </w:rPr>
              <w:t>The system must provide the ability to analyse data to deliver mathematical statistical reports for interpretation.</w:t>
            </w:r>
          </w:p>
        </w:tc>
        <w:tc>
          <w:tcPr>
            <w:tcW w:w="588" w:type="pct"/>
          </w:tcPr>
          <w:p w14:paraId="4E37D0FD"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F9FB0A5" w14:textId="77777777" w:rsidR="00592C4C" w:rsidRPr="00592C4C" w:rsidRDefault="00592C4C" w:rsidP="00592C4C">
            <w:pPr>
              <w:rPr>
                <w:rFonts w:cs="Calibri Light"/>
                <w:sz w:val="20"/>
                <w:szCs w:val="20"/>
              </w:rPr>
            </w:pPr>
          </w:p>
        </w:tc>
      </w:tr>
      <w:tr w:rsidR="00592C4C" w:rsidRPr="00592C4C" w14:paraId="57E482C0" w14:textId="2C4899F6" w:rsidTr="00592C4C">
        <w:tc>
          <w:tcPr>
            <w:tcW w:w="391" w:type="pct"/>
          </w:tcPr>
          <w:p w14:paraId="5769D654" w14:textId="77777777" w:rsidR="00592C4C" w:rsidRPr="00592C4C" w:rsidRDefault="00592C4C" w:rsidP="00B46E99">
            <w:pPr>
              <w:pStyle w:val="ListParagraph"/>
              <w:numPr>
                <w:ilvl w:val="0"/>
                <w:numId w:val="68"/>
              </w:numPr>
              <w:rPr>
                <w:rFonts w:cs="Calibri Light"/>
                <w:sz w:val="20"/>
                <w:szCs w:val="20"/>
              </w:rPr>
            </w:pPr>
          </w:p>
        </w:tc>
        <w:tc>
          <w:tcPr>
            <w:tcW w:w="724" w:type="pct"/>
          </w:tcPr>
          <w:p w14:paraId="125048BC" w14:textId="77777777" w:rsidR="00592C4C" w:rsidRPr="00592C4C" w:rsidRDefault="00592C4C" w:rsidP="00592C4C">
            <w:pPr>
              <w:rPr>
                <w:rFonts w:cs="Calibri Light"/>
                <w:sz w:val="20"/>
                <w:szCs w:val="20"/>
              </w:rPr>
            </w:pPr>
          </w:p>
        </w:tc>
        <w:tc>
          <w:tcPr>
            <w:tcW w:w="2563" w:type="pct"/>
          </w:tcPr>
          <w:p w14:paraId="2D02FD36" w14:textId="77777777" w:rsidR="00592C4C" w:rsidRPr="00592C4C" w:rsidRDefault="00592C4C" w:rsidP="00592C4C">
            <w:pPr>
              <w:rPr>
                <w:rFonts w:cs="Calibri Light"/>
                <w:sz w:val="20"/>
                <w:szCs w:val="20"/>
              </w:rPr>
            </w:pPr>
            <w:r w:rsidRPr="00592C4C">
              <w:rPr>
                <w:rFonts w:cs="Calibri Light"/>
                <w:sz w:val="20"/>
                <w:szCs w:val="20"/>
              </w:rPr>
              <w:t>The system must provide the ability to present analysis results as graphs.</w:t>
            </w:r>
          </w:p>
        </w:tc>
        <w:tc>
          <w:tcPr>
            <w:tcW w:w="588" w:type="pct"/>
          </w:tcPr>
          <w:p w14:paraId="66B8BAD6"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8473B1F" w14:textId="77777777" w:rsidR="00592C4C" w:rsidRPr="00592C4C" w:rsidRDefault="00592C4C" w:rsidP="00592C4C">
            <w:pPr>
              <w:rPr>
                <w:rFonts w:cs="Calibri Light"/>
                <w:sz w:val="20"/>
                <w:szCs w:val="20"/>
              </w:rPr>
            </w:pPr>
          </w:p>
        </w:tc>
      </w:tr>
      <w:tr w:rsidR="00592C4C" w:rsidRPr="00592C4C" w14:paraId="1880806D" w14:textId="5FB3FC69" w:rsidTr="00592C4C">
        <w:tc>
          <w:tcPr>
            <w:tcW w:w="391" w:type="pct"/>
          </w:tcPr>
          <w:p w14:paraId="7478E5E0" w14:textId="77777777" w:rsidR="00592C4C" w:rsidRPr="00592C4C" w:rsidRDefault="00592C4C" w:rsidP="00B46E99">
            <w:pPr>
              <w:pStyle w:val="ListParagraph"/>
              <w:numPr>
                <w:ilvl w:val="0"/>
                <w:numId w:val="68"/>
              </w:numPr>
              <w:rPr>
                <w:rFonts w:cs="Calibri Light"/>
                <w:sz w:val="20"/>
                <w:szCs w:val="20"/>
              </w:rPr>
            </w:pPr>
          </w:p>
        </w:tc>
        <w:tc>
          <w:tcPr>
            <w:tcW w:w="724" w:type="pct"/>
          </w:tcPr>
          <w:p w14:paraId="5D17B251" w14:textId="77777777" w:rsidR="00592C4C" w:rsidRPr="00592C4C" w:rsidRDefault="00592C4C" w:rsidP="00BF3620">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Epidemiological Investigation. </w:t>
            </w:r>
            <w:r w:rsidRPr="00592C4C">
              <w:rPr>
                <w:rFonts w:cs="Calibri Light"/>
                <w:sz w:val="20"/>
                <w:szCs w:val="20"/>
              </w:rPr>
              <w:sym w:font="Wingdings" w:char="F0E0"/>
            </w:r>
            <w:r w:rsidRPr="00592C4C">
              <w:rPr>
                <w:rFonts w:cs="Calibri Light"/>
                <w:sz w:val="20"/>
                <w:szCs w:val="20"/>
              </w:rPr>
              <w:t xml:space="preserve"> </w:t>
            </w:r>
            <w:r w:rsidRPr="00BF3620">
              <w:rPr>
                <w:rFonts w:cs="Calibri Light"/>
                <w:b/>
                <w:bCs/>
                <w:sz w:val="20"/>
                <w:szCs w:val="20"/>
              </w:rPr>
              <w:t>Data Sharing.</w:t>
            </w:r>
          </w:p>
        </w:tc>
        <w:tc>
          <w:tcPr>
            <w:tcW w:w="2563" w:type="pct"/>
          </w:tcPr>
          <w:p w14:paraId="7120B5A6" w14:textId="31B60867" w:rsidR="00592C4C" w:rsidRPr="00592C4C" w:rsidRDefault="00592C4C" w:rsidP="00592C4C">
            <w:pPr>
              <w:rPr>
                <w:rFonts w:cs="Calibri Light"/>
                <w:sz w:val="20"/>
                <w:szCs w:val="20"/>
              </w:rPr>
            </w:pPr>
            <w:r w:rsidRPr="00592C4C">
              <w:rPr>
                <w:rFonts w:cs="Calibri Light"/>
                <w:sz w:val="20"/>
                <w:szCs w:val="20"/>
              </w:rPr>
              <w:t>The system must provide the ability to enable data sharing for the purpose of epidemiological investigation. Data sharing uses the information exchange function to share population care data (query results) within an organisation and with other organisations on an ad hoc or periodic basis.  It can transmit individual and aggregate data in multiple formats (</w:t>
            </w:r>
            <w:r w:rsidR="000E1AF7">
              <w:rPr>
                <w:rFonts w:cs="Calibri Light"/>
                <w:sz w:val="20"/>
                <w:szCs w:val="20"/>
              </w:rPr>
              <w:t xml:space="preserve">e.g. </w:t>
            </w:r>
            <w:r w:rsidRPr="00592C4C">
              <w:rPr>
                <w:rFonts w:cs="Calibri Light"/>
                <w:sz w:val="20"/>
                <w:szCs w:val="20"/>
              </w:rPr>
              <w:t>to external statistical analytic apps or to public health agencies to meet reporting requirements). Some or all members of a cohort or population can be anonymised according to data sharing rules.</w:t>
            </w:r>
          </w:p>
        </w:tc>
        <w:tc>
          <w:tcPr>
            <w:tcW w:w="588" w:type="pct"/>
          </w:tcPr>
          <w:p w14:paraId="0EE5948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16E73492" w14:textId="77777777" w:rsidR="00592C4C" w:rsidRPr="00592C4C" w:rsidRDefault="00592C4C" w:rsidP="00592C4C">
            <w:pPr>
              <w:rPr>
                <w:rFonts w:cs="Calibri Light"/>
                <w:sz w:val="20"/>
                <w:szCs w:val="20"/>
              </w:rPr>
            </w:pPr>
          </w:p>
        </w:tc>
      </w:tr>
      <w:tr w:rsidR="00592C4C" w:rsidRPr="00592C4C" w14:paraId="17CA1909" w14:textId="3ED87225" w:rsidTr="00592C4C">
        <w:tc>
          <w:tcPr>
            <w:tcW w:w="391" w:type="pct"/>
          </w:tcPr>
          <w:p w14:paraId="14CB869B" w14:textId="77777777" w:rsidR="00592C4C" w:rsidRPr="00592C4C" w:rsidRDefault="00592C4C" w:rsidP="00B46E99">
            <w:pPr>
              <w:pStyle w:val="ListParagraph"/>
              <w:numPr>
                <w:ilvl w:val="0"/>
                <w:numId w:val="68"/>
              </w:numPr>
              <w:rPr>
                <w:rFonts w:cs="Calibri Light"/>
                <w:sz w:val="20"/>
                <w:szCs w:val="20"/>
              </w:rPr>
            </w:pPr>
          </w:p>
        </w:tc>
        <w:tc>
          <w:tcPr>
            <w:tcW w:w="724" w:type="pct"/>
          </w:tcPr>
          <w:p w14:paraId="5EF793D7" w14:textId="77777777" w:rsidR="00592C4C" w:rsidRPr="00592C4C" w:rsidRDefault="00592C4C" w:rsidP="00592C4C">
            <w:pPr>
              <w:rPr>
                <w:rFonts w:cs="Calibri Light"/>
                <w:sz w:val="20"/>
                <w:szCs w:val="20"/>
              </w:rPr>
            </w:pPr>
          </w:p>
        </w:tc>
        <w:tc>
          <w:tcPr>
            <w:tcW w:w="2563" w:type="pct"/>
          </w:tcPr>
          <w:p w14:paraId="5AEF8D66"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maintain, and render a request for a population-based query result according to RSA industry standards, scope of practice, organisational policy, and/or jurisdictional law.</w:t>
            </w:r>
          </w:p>
        </w:tc>
        <w:tc>
          <w:tcPr>
            <w:tcW w:w="588" w:type="pct"/>
          </w:tcPr>
          <w:p w14:paraId="33106A48"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109FDC9F" w14:textId="77777777" w:rsidR="00592C4C" w:rsidRPr="00592C4C" w:rsidRDefault="00592C4C" w:rsidP="00592C4C">
            <w:pPr>
              <w:rPr>
                <w:rFonts w:cs="Calibri Light"/>
                <w:sz w:val="20"/>
                <w:szCs w:val="20"/>
              </w:rPr>
            </w:pPr>
          </w:p>
        </w:tc>
      </w:tr>
      <w:tr w:rsidR="00592C4C" w:rsidRPr="00592C4C" w14:paraId="7C9F2F43" w14:textId="5FDF77CE" w:rsidTr="00592C4C">
        <w:tc>
          <w:tcPr>
            <w:tcW w:w="391" w:type="pct"/>
          </w:tcPr>
          <w:p w14:paraId="3F2F2FAF" w14:textId="77777777" w:rsidR="00592C4C" w:rsidRPr="00592C4C" w:rsidRDefault="00592C4C" w:rsidP="00B46E99">
            <w:pPr>
              <w:pStyle w:val="ListParagraph"/>
              <w:numPr>
                <w:ilvl w:val="0"/>
                <w:numId w:val="68"/>
              </w:numPr>
              <w:rPr>
                <w:rFonts w:cs="Calibri Light"/>
                <w:sz w:val="20"/>
                <w:szCs w:val="20"/>
              </w:rPr>
            </w:pPr>
          </w:p>
        </w:tc>
        <w:tc>
          <w:tcPr>
            <w:tcW w:w="724" w:type="pct"/>
          </w:tcPr>
          <w:p w14:paraId="10451602" w14:textId="77777777" w:rsidR="00592C4C" w:rsidRPr="00592C4C" w:rsidRDefault="00592C4C" w:rsidP="00592C4C">
            <w:pPr>
              <w:rPr>
                <w:rFonts w:cs="Calibri Light"/>
                <w:sz w:val="20"/>
                <w:szCs w:val="20"/>
              </w:rPr>
            </w:pPr>
          </w:p>
        </w:tc>
        <w:tc>
          <w:tcPr>
            <w:tcW w:w="2563" w:type="pct"/>
          </w:tcPr>
          <w:p w14:paraId="4569FE81" w14:textId="358A81D6" w:rsidR="00592C4C" w:rsidRPr="00592C4C" w:rsidRDefault="00592C4C" w:rsidP="00592C4C">
            <w:pPr>
              <w:rPr>
                <w:rFonts w:cs="Calibri Light"/>
                <w:sz w:val="20"/>
                <w:szCs w:val="20"/>
              </w:rPr>
            </w:pPr>
            <w:r w:rsidRPr="00592C4C">
              <w:rPr>
                <w:rFonts w:cs="Calibri Light"/>
                <w:sz w:val="20"/>
                <w:szCs w:val="20"/>
              </w:rPr>
              <w:t>The system must provide the ability to capture, maintain, and render pre-defined report criteria (</w:t>
            </w:r>
            <w:r w:rsidR="000E1AF7">
              <w:rPr>
                <w:rFonts w:cs="Calibri Light"/>
                <w:sz w:val="20"/>
                <w:szCs w:val="20"/>
              </w:rPr>
              <w:t xml:space="preserve">e.g. </w:t>
            </w:r>
            <w:r w:rsidRPr="00592C4C">
              <w:rPr>
                <w:rFonts w:cs="Calibri Light"/>
                <w:sz w:val="20"/>
                <w:szCs w:val="20"/>
              </w:rPr>
              <w:t xml:space="preserve">fields to be included in the resulting report or dataset), parameters, formats, </w:t>
            </w:r>
            <w:r w:rsidRPr="00592C4C">
              <w:rPr>
                <w:rFonts w:cs="Calibri Light"/>
                <w:sz w:val="20"/>
                <w:szCs w:val="20"/>
              </w:rPr>
              <w:lastRenderedPageBreak/>
              <w:t>and metadata that specify use, and/or reuse of the reported data according to RSA industry standards, scope of practice, organisational policy, and/or jurisdictional law (</w:t>
            </w:r>
            <w:r w:rsidR="000E1AF7">
              <w:rPr>
                <w:rFonts w:cs="Calibri Light"/>
                <w:sz w:val="20"/>
                <w:szCs w:val="20"/>
              </w:rPr>
              <w:t xml:space="preserve">e.g. </w:t>
            </w:r>
            <w:r w:rsidRPr="00592C4C">
              <w:rPr>
                <w:rFonts w:cs="Calibri Light"/>
                <w:sz w:val="20"/>
                <w:szCs w:val="20"/>
              </w:rPr>
              <w:t xml:space="preserve">the metadata may indicate that the report is intended for initial, confirmatory or other analyses).  </w:t>
            </w:r>
          </w:p>
        </w:tc>
        <w:tc>
          <w:tcPr>
            <w:tcW w:w="588" w:type="pct"/>
          </w:tcPr>
          <w:p w14:paraId="0E55620C" w14:textId="77777777" w:rsidR="00592C4C" w:rsidRPr="00592C4C" w:rsidRDefault="00592C4C" w:rsidP="00592C4C">
            <w:pPr>
              <w:rPr>
                <w:rFonts w:cs="Calibri Light"/>
                <w:sz w:val="20"/>
                <w:szCs w:val="20"/>
              </w:rPr>
            </w:pPr>
            <w:r w:rsidRPr="00592C4C">
              <w:rPr>
                <w:rFonts w:cs="Calibri Light"/>
                <w:sz w:val="20"/>
                <w:szCs w:val="20"/>
              </w:rPr>
              <w:lastRenderedPageBreak/>
              <w:t>Core.</w:t>
            </w:r>
          </w:p>
        </w:tc>
        <w:tc>
          <w:tcPr>
            <w:tcW w:w="734" w:type="pct"/>
          </w:tcPr>
          <w:p w14:paraId="1B0414F2" w14:textId="77777777" w:rsidR="00592C4C" w:rsidRPr="00592C4C" w:rsidRDefault="00592C4C" w:rsidP="00592C4C">
            <w:pPr>
              <w:rPr>
                <w:rFonts w:cs="Calibri Light"/>
                <w:sz w:val="20"/>
                <w:szCs w:val="20"/>
              </w:rPr>
            </w:pPr>
          </w:p>
        </w:tc>
      </w:tr>
      <w:tr w:rsidR="00592C4C" w:rsidRPr="00592C4C" w14:paraId="5EC53FA9" w14:textId="06A44C1A" w:rsidTr="00592C4C">
        <w:tc>
          <w:tcPr>
            <w:tcW w:w="391" w:type="pct"/>
          </w:tcPr>
          <w:p w14:paraId="01E5136E" w14:textId="77777777" w:rsidR="00592C4C" w:rsidRPr="00592C4C" w:rsidRDefault="00592C4C" w:rsidP="00B46E99">
            <w:pPr>
              <w:pStyle w:val="ListParagraph"/>
              <w:numPr>
                <w:ilvl w:val="0"/>
                <w:numId w:val="68"/>
              </w:numPr>
              <w:rPr>
                <w:rFonts w:cs="Calibri Light"/>
                <w:sz w:val="20"/>
                <w:szCs w:val="20"/>
              </w:rPr>
            </w:pPr>
          </w:p>
        </w:tc>
        <w:tc>
          <w:tcPr>
            <w:tcW w:w="724" w:type="pct"/>
          </w:tcPr>
          <w:p w14:paraId="4C2720A0" w14:textId="77777777" w:rsidR="00592C4C" w:rsidRPr="00592C4C" w:rsidRDefault="00592C4C" w:rsidP="00592C4C">
            <w:pPr>
              <w:rPr>
                <w:rFonts w:cs="Calibri Light"/>
                <w:sz w:val="20"/>
                <w:szCs w:val="20"/>
              </w:rPr>
            </w:pPr>
          </w:p>
        </w:tc>
        <w:tc>
          <w:tcPr>
            <w:tcW w:w="2563" w:type="pct"/>
          </w:tcPr>
          <w:p w14:paraId="141B86C7" w14:textId="25957F0C" w:rsidR="00592C4C" w:rsidRPr="00592C4C" w:rsidRDefault="00592C4C" w:rsidP="00592C4C">
            <w:pPr>
              <w:rPr>
                <w:rFonts w:cs="Calibri Light"/>
                <w:sz w:val="20"/>
                <w:szCs w:val="20"/>
              </w:rPr>
            </w:pPr>
            <w:r w:rsidRPr="00592C4C">
              <w:rPr>
                <w:rFonts w:cs="Calibri Light"/>
                <w:sz w:val="20"/>
                <w:szCs w:val="20"/>
              </w:rPr>
              <w:t>The system must provide the ability to enter, maintain, and render ad hoc (user-specified) report criteria (</w:t>
            </w:r>
            <w:r w:rsidR="000E1AF7">
              <w:rPr>
                <w:rFonts w:cs="Calibri Light"/>
                <w:sz w:val="20"/>
                <w:szCs w:val="20"/>
              </w:rPr>
              <w:t xml:space="preserve">e.g. </w:t>
            </w:r>
            <w:r w:rsidRPr="00592C4C">
              <w:rPr>
                <w:rFonts w:cs="Calibri Light"/>
                <w:sz w:val="20"/>
                <w:szCs w:val="20"/>
              </w:rPr>
              <w:t>the fields to be included in the resulting report or dataset), parameters, formats, and metadata that specify use, and/or reuse of the reported data according to RSA industry standards, scope of practice, organisational policy, and/or jurisdictional law (</w:t>
            </w:r>
            <w:r w:rsidR="000E1AF7">
              <w:rPr>
                <w:rFonts w:cs="Calibri Light"/>
                <w:sz w:val="20"/>
                <w:szCs w:val="20"/>
              </w:rPr>
              <w:t xml:space="preserve">e.g. </w:t>
            </w:r>
            <w:r w:rsidRPr="00592C4C">
              <w:rPr>
                <w:rFonts w:cs="Calibri Light"/>
                <w:sz w:val="20"/>
                <w:szCs w:val="20"/>
              </w:rPr>
              <w:t>the metadata may indicate that the report is intended for initial, confirmatory or other analyses).</w:t>
            </w:r>
          </w:p>
        </w:tc>
        <w:tc>
          <w:tcPr>
            <w:tcW w:w="588" w:type="pct"/>
          </w:tcPr>
          <w:p w14:paraId="7F0E32F1"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8084028" w14:textId="77777777" w:rsidR="00592C4C" w:rsidRPr="00592C4C" w:rsidRDefault="00592C4C" w:rsidP="00592C4C">
            <w:pPr>
              <w:rPr>
                <w:rFonts w:cs="Calibri Light"/>
                <w:sz w:val="20"/>
                <w:szCs w:val="20"/>
              </w:rPr>
            </w:pPr>
          </w:p>
        </w:tc>
      </w:tr>
      <w:tr w:rsidR="00592C4C" w:rsidRPr="00592C4C" w14:paraId="3C5BBC28" w14:textId="1F924002" w:rsidTr="00592C4C">
        <w:tc>
          <w:tcPr>
            <w:tcW w:w="391" w:type="pct"/>
          </w:tcPr>
          <w:p w14:paraId="502816D4" w14:textId="77777777" w:rsidR="00592C4C" w:rsidRPr="00592C4C" w:rsidRDefault="00592C4C" w:rsidP="00B46E99">
            <w:pPr>
              <w:pStyle w:val="ListParagraph"/>
              <w:numPr>
                <w:ilvl w:val="0"/>
                <w:numId w:val="68"/>
              </w:numPr>
              <w:rPr>
                <w:rFonts w:cs="Calibri Light"/>
                <w:sz w:val="20"/>
                <w:szCs w:val="20"/>
              </w:rPr>
            </w:pPr>
          </w:p>
        </w:tc>
        <w:tc>
          <w:tcPr>
            <w:tcW w:w="724" w:type="pct"/>
          </w:tcPr>
          <w:p w14:paraId="2D009417" w14:textId="77777777" w:rsidR="00592C4C" w:rsidRPr="00592C4C" w:rsidRDefault="00592C4C" w:rsidP="00592C4C">
            <w:pPr>
              <w:rPr>
                <w:rFonts w:cs="Calibri Light"/>
                <w:sz w:val="20"/>
                <w:szCs w:val="20"/>
              </w:rPr>
            </w:pPr>
          </w:p>
        </w:tc>
        <w:tc>
          <w:tcPr>
            <w:tcW w:w="2563" w:type="pct"/>
          </w:tcPr>
          <w:p w14:paraId="0A3DFE5D" w14:textId="349E0F92" w:rsidR="00592C4C" w:rsidRPr="00592C4C" w:rsidRDefault="00592C4C" w:rsidP="00592C4C">
            <w:pPr>
              <w:rPr>
                <w:rFonts w:cs="Calibri Light"/>
                <w:sz w:val="20"/>
                <w:szCs w:val="20"/>
              </w:rPr>
            </w:pPr>
            <w:r w:rsidRPr="00592C4C">
              <w:rPr>
                <w:rFonts w:cs="Calibri Light"/>
                <w:sz w:val="20"/>
                <w:szCs w:val="20"/>
              </w:rPr>
              <w:t>The system must provide the ability to maintain and render the results of a query (</w:t>
            </w:r>
            <w:r w:rsidR="000E1AF7">
              <w:rPr>
                <w:rFonts w:cs="Calibri Light"/>
                <w:sz w:val="20"/>
                <w:szCs w:val="20"/>
              </w:rPr>
              <w:t xml:space="preserve">e.g. </w:t>
            </w:r>
            <w:r w:rsidRPr="00592C4C">
              <w:rPr>
                <w:rFonts w:cs="Calibri Light"/>
                <w:sz w:val="20"/>
                <w:szCs w:val="20"/>
              </w:rPr>
              <w:t>person-level lists, case reports, or aggregates) as specified by the requestors’ report criteria using a recognised or a locally-defined standard (</w:t>
            </w:r>
            <w:r w:rsidR="000E1AF7">
              <w:rPr>
                <w:rFonts w:cs="Calibri Light"/>
                <w:sz w:val="20"/>
                <w:szCs w:val="20"/>
              </w:rPr>
              <w:t xml:space="preserve">e.g. </w:t>
            </w:r>
            <w:r w:rsidRPr="00592C4C">
              <w:rPr>
                <w:rFonts w:cs="Calibri Light"/>
                <w:sz w:val="20"/>
                <w:szCs w:val="20"/>
              </w:rPr>
              <w:t>via reporting formats that are specified by public health guidelines).</w:t>
            </w:r>
          </w:p>
        </w:tc>
        <w:tc>
          <w:tcPr>
            <w:tcW w:w="588" w:type="pct"/>
          </w:tcPr>
          <w:p w14:paraId="0753FE9F"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8AE61C5" w14:textId="77777777" w:rsidR="00592C4C" w:rsidRPr="00592C4C" w:rsidRDefault="00592C4C" w:rsidP="00592C4C">
            <w:pPr>
              <w:rPr>
                <w:rFonts w:cs="Calibri Light"/>
                <w:sz w:val="20"/>
                <w:szCs w:val="20"/>
              </w:rPr>
            </w:pPr>
          </w:p>
        </w:tc>
      </w:tr>
      <w:tr w:rsidR="00592C4C" w:rsidRPr="00592C4C" w14:paraId="2A742BCF" w14:textId="64E9A29F" w:rsidTr="00592C4C">
        <w:tc>
          <w:tcPr>
            <w:tcW w:w="391" w:type="pct"/>
          </w:tcPr>
          <w:p w14:paraId="264E0C52" w14:textId="77777777" w:rsidR="00592C4C" w:rsidRPr="00592C4C" w:rsidRDefault="00592C4C" w:rsidP="00B46E99">
            <w:pPr>
              <w:pStyle w:val="ListParagraph"/>
              <w:numPr>
                <w:ilvl w:val="0"/>
                <w:numId w:val="68"/>
              </w:numPr>
              <w:rPr>
                <w:rFonts w:cs="Calibri Light"/>
                <w:sz w:val="20"/>
                <w:szCs w:val="20"/>
              </w:rPr>
            </w:pPr>
          </w:p>
        </w:tc>
        <w:tc>
          <w:tcPr>
            <w:tcW w:w="724" w:type="pct"/>
          </w:tcPr>
          <w:p w14:paraId="1B3B6BB3" w14:textId="77777777" w:rsidR="00592C4C" w:rsidRPr="00592C4C" w:rsidRDefault="00592C4C" w:rsidP="00592C4C">
            <w:pPr>
              <w:rPr>
                <w:rFonts w:cs="Calibri Light"/>
                <w:sz w:val="20"/>
                <w:szCs w:val="20"/>
              </w:rPr>
            </w:pPr>
          </w:p>
        </w:tc>
        <w:tc>
          <w:tcPr>
            <w:tcW w:w="2563" w:type="pct"/>
          </w:tcPr>
          <w:p w14:paraId="519F778F" w14:textId="4CE60CD4" w:rsidR="00592C4C" w:rsidRPr="00592C4C" w:rsidRDefault="00592C4C" w:rsidP="00592C4C">
            <w:pPr>
              <w:rPr>
                <w:rFonts w:cs="Calibri Light"/>
                <w:sz w:val="20"/>
                <w:szCs w:val="20"/>
              </w:rPr>
            </w:pPr>
            <w:r w:rsidRPr="00592C4C">
              <w:rPr>
                <w:rFonts w:cs="Calibri Light"/>
                <w:sz w:val="20"/>
                <w:szCs w:val="20"/>
              </w:rPr>
              <w:t>The system must provide the ability to capture, maintain, and render with reports the metadata that specify use, and/or reuse of the reported data according to RSA industry standards, scope of practice, organisational policy, and/or jurisdictional law (</w:t>
            </w:r>
            <w:r w:rsidR="000E1AF7">
              <w:rPr>
                <w:rFonts w:cs="Calibri Light"/>
                <w:sz w:val="20"/>
                <w:szCs w:val="20"/>
              </w:rPr>
              <w:t xml:space="preserve">e.g. </w:t>
            </w:r>
            <w:r w:rsidRPr="00592C4C">
              <w:rPr>
                <w:rFonts w:cs="Calibri Light"/>
                <w:sz w:val="20"/>
                <w:szCs w:val="20"/>
              </w:rPr>
              <w:t>the metadata may indicate that the report is intended for preliminary, confirmatory or other analysis; or the metadata may also indicate that the data may only be used for surveillance purposes).</w:t>
            </w:r>
          </w:p>
        </w:tc>
        <w:tc>
          <w:tcPr>
            <w:tcW w:w="588" w:type="pct"/>
          </w:tcPr>
          <w:p w14:paraId="6DBA985D"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210A8B7" w14:textId="77777777" w:rsidR="00592C4C" w:rsidRPr="00592C4C" w:rsidRDefault="00592C4C" w:rsidP="00592C4C">
            <w:pPr>
              <w:rPr>
                <w:rFonts w:cs="Calibri Light"/>
                <w:sz w:val="20"/>
                <w:szCs w:val="20"/>
              </w:rPr>
            </w:pPr>
          </w:p>
        </w:tc>
      </w:tr>
      <w:tr w:rsidR="00592C4C" w:rsidRPr="00592C4C" w14:paraId="5CD9C931" w14:textId="04257776" w:rsidTr="00592C4C">
        <w:tc>
          <w:tcPr>
            <w:tcW w:w="391" w:type="pct"/>
          </w:tcPr>
          <w:p w14:paraId="45C18023" w14:textId="77777777" w:rsidR="00592C4C" w:rsidRPr="00592C4C" w:rsidRDefault="00592C4C" w:rsidP="00B46E99">
            <w:pPr>
              <w:pStyle w:val="ListParagraph"/>
              <w:numPr>
                <w:ilvl w:val="0"/>
                <w:numId w:val="68"/>
              </w:numPr>
              <w:rPr>
                <w:rFonts w:cs="Calibri Light"/>
                <w:sz w:val="20"/>
                <w:szCs w:val="20"/>
              </w:rPr>
            </w:pPr>
          </w:p>
        </w:tc>
        <w:tc>
          <w:tcPr>
            <w:tcW w:w="724" w:type="pct"/>
          </w:tcPr>
          <w:p w14:paraId="2B5D93AF" w14:textId="77777777" w:rsidR="00592C4C" w:rsidRPr="00592C4C" w:rsidRDefault="00592C4C" w:rsidP="00592C4C">
            <w:pPr>
              <w:rPr>
                <w:rFonts w:cs="Calibri Light"/>
                <w:sz w:val="20"/>
                <w:szCs w:val="20"/>
              </w:rPr>
            </w:pPr>
          </w:p>
        </w:tc>
        <w:tc>
          <w:tcPr>
            <w:tcW w:w="2563" w:type="pct"/>
          </w:tcPr>
          <w:p w14:paraId="3FF779AA" w14:textId="469A267D" w:rsidR="00592C4C" w:rsidRPr="00592C4C" w:rsidRDefault="00592C4C" w:rsidP="00592C4C">
            <w:pPr>
              <w:rPr>
                <w:rFonts w:cs="Calibri Light"/>
                <w:sz w:val="20"/>
                <w:szCs w:val="20"/>
              </w:rPr>
            </w:pPr>
            <w:r w:rsidRPr="00592C4C">
              <w:rPr>
                <w:rFonts w:cs="Calibri Light"/>
                <w:sz w:val="20"/>
                <w:szCs w:val="20"/>
              </w:rPr>
              <w:t>The system must provide the ability to render the results of a query in the form of a dataset that can be used by other program areas using analytical software (</w:t>
            </w:r>
            <w:r w:rsidR="000E1AF7">
              <w:rPr>
                <w:rFonts w:cs="Calibri Light"/>
                <w:sz w:val="20"/>
                <w:szCs w:val="20"/>
              </w:rPr>
              <w:t xml:space="preserve">e.g. </w:t>
            </w:r>
            <w:r w:rsidRPr="00592C4C">
              <w:rPr>
                <w:rFonts w:cs="Calibri Light"/>
                <w:sz w:val="20"/>
                <w:szCs w:val="20"/>
              </w:rPr>
              <w:t xml:space="preserve">statistical software </w:t>
            </w:r>
            <w:r w:rsidRPr="00592C4C">
              <w:rPr>
                <w:rFonts w:cs="Calibri Light"/>
                <w:sz w:val="20"/>
                <w:szCs w:val="20"/>
              </w:rPr>
              <w:lastRenderedPageBreak/>
              <w:t>programs) according to RSA industry standards, scope of practice, organisational policy, and/or jurisdictional law.</w:t>
            </w:r>
          </w:p>
        </w:tc>
        <w:tc>
          <w:tcPr>
            <w:tcW w:w="588" w:type="pct"/>
          </w:tcPr>
          <w:p w14:paraId="1403477A" w14:textId="77777777" w:rsidR="00592C4C" w:rsidRPr="00592C4C" w:rsidRDefault="00592C4C" w:rsidP="00592C4C">
            <w:pPr>
              <w:rPr>
                <w:rFonts w:cs="Calibri Light"/>
                <w:sz w:val="20"/>
                <w:szCs w:val="20"/>
              </w:rPr>
            </w:pPr>
            <w:r w:rsidRPr="00592C4C">
              <w:rPr>
                <w:rFonts w:cs="Calibri Light"/>
                <w:sz w:val="20"/>
                <w:szCs w:val="20"/>
              </w:rPr>
              <w:lastRenderedPageBreak/>
              <w:t>Core.</w:t>
            </w:r>
          </w:p>
        </w:tc>
        <w:tc>
          <w:tcPr>
            <w:tcW w:w="734" w:type="pct"/>
          </w:tcPr>
          <w:p w14:paraId="2C648A76" w14:textId="77777777" w:rsidR="00592C4C" w:rsidRPr="00592C4C" w:rsidRDefault="00592C4C" w:rsidP="00592C4C">
            <w:pPr>
              <w:rPr>
                <w:rFonts w:cs="Calibri Light"/>
                <w:sz w:val="20"/>
                <w:szCs w:val="20"/>
              </w:rPr>
            </w:pPr>
          </w:p>
        </w:tc>
      </w:tr>
      <w:tr w:rsidR="00592C4C" w:rsidRPr="00592C4C" w14:paraId="38672CDF" w14:textId="2820AB3C" w:rsidTr="00592C4C">
        <w:tc>
          <w:tcPr>
            <w:tcW w:w="391" w:type="pct"/>
          </w:tcPr>
          <w:p w14:paraId="2A084DA5" w14:textId="77777777" w:rsidR="00592C4C" w:rsidRPr="00592C4C" w:rsidRDefault="00592C4C" w:rsidP="00B46E99">
            <w:pPr>
              <w:pStyle w:val="ListParagraph"/>
              <w:numPr>
                <w:ilvl w:val="0"/>
                <w:numId w:val="68"/>
              </w:numPr>
              <w:rPr>
                <w:rFonts w:cs="Calibri Light"/>
                <w:sz w:val="20"/>
                <w:szCs w:val="20"/>
              </w:rPr>
            </w:pPr>
          </w:p>
        </w:tc>
        <w:tc>
          <w:tcPr>
            <w:tcW w:w="724" w:type="pct"/>
          </w:tcPr>
          <w:p w14:paraId="1B977B8D" w14:textId="77777777" w:rsidR="00592C4C" w:rsidRPr="00592C4C" w:rsidRDefault="00592C4C" w:rsidP="00592C4C">
            <w:pPr>
              <w:rPr>
                <w:rFonts w:cs="Calibri Light"/>
                <w:sz w:val="20"/>
                <w:szCs w:val="20"/>
              </w:rPr>
            </w:pPr>
          </w:p>
        </w:tc>
        <w:tc>
          <w:tcPr>
            <w:tcW w:w="2563" w:type="pct"/>
          </w:tcPr>
          <w:p w14:paraId="1D6B8413" w14:textId="77777777" w:rsidR="00592C4C" w:rsidRPr="00592C4C" w:rsidRDefault="00592C4C" w:rsidP="00592C4C">
            <w:pPr>
              <w:rPr>
                <w:rFonts w:cs="Calibri Light"/>
                <w:sz w:val="20"/>
                <w:szCs w:val="20"/>
              </w:rPr>
            </w:pPr>
            <w:r w:rsidRPr="00592C4C">
              <w:rPr>
                <w:rFonts w:cs="Calibri Light"/>
                <w:sz w:val="20"/>
                <w:szCs w:val="20"/>
              </w:rPr>
              <w:t>The system must provide the ability to render the results of a query according to applicable privacy and confidentially rules (to prevent identification of individuals by unauthorised parties) according to RSA industry standards, scope of practice, organisational policy, and/or jurisdictional law.</w:t>
            </w:r>
          </w:p>
        </w:tc>
        <w:tc>
          <w:tcPr>
            <w:tcW w:w="588" w:type="pct"/>
          </w:tcPr>
          <w:p w14:paraId="40B69B0E"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855D286" w14:textId="77777777" w:rsidR="00592C4C" w:rsidRPr="00592C4C" w:rsidRDefault="00592C4C" w:rsidP="00592C4C">
            <w:pPr>
              <w:rPr>
                <w:rFonts w:cs="Calibri Light"/>
                <w:sz w:val="20"/>
                <w:szCs w:val="20"/>
              </w:rPr>
            </w:pPr>
          </w:p>
        </w:tc>
      </w:tr>
      <w:tr w:rsidR="00592C4C" w:rsidRPr="00592C4C" w14:paraId="6D3498DA" w14:textId="5F7A1B38" w:rsidTr="00592C4C">
        <w:tc>
          <w:tcPr>
            <w:tcW w:w="391" w:type="pct"/>
          </w:tcPr>
          <w:p w14:paraId="6931371C" w14:textId="77777777" w:rsidR="00592C4C" w:rsidRPr="00592C4C" w:rsidRDefault="00592C4C" w:rsidP="00B46E99">
            <w:pPr>
              <w:pStyle w:val="ListParagraph"/>
              <w:numPr>
                <w:ilvl w:val="0"/>
                <w:numId w:val="68"/>
              </w:numPr>
              <w:rPr>
                <w:rFonts w:cs="Calibri Light"/>
                <w:sz w:val="20"/>
                <w:szCs w:val="20"/>
              </w:rPr>
            </w:pPr>
          </w:p>
        </w:tc>
        <w:tc>
          <w:tcPr>
            <w:tcW w:w="724" w:type="pct"/>
          </w:tcPr>
          <w:p w14:paraId="201C0DAF" w14:textId="77777777" w:rsidR="00592C4C" w:rsidRPr="00592C4C" w:rsidRDefault="00592C4C" w:rsidP="00592C4C">
            <w:pPr>
              <w:rPr>
                <w:rFonts w:cs="Calibri Light"/>
                <w:sz w:val="20"/>
                <w:szCs w:val="20"/>
              </w:rPr>
            </w:pPr>
          </w:p>
        </w:tc>
        <w:tc>
          <w:tcPr>
            <w:tcW w:w="2563" w:type="pct"/>
          </w:tcPr>
          <w:p w14:paraId="6F45A440" w14:textId="69E7579A" w:rsidR="00592C4C" w:rsidRPr="00592C4C" w:rsidRDefault="00592C4C" w:rsidP="00592C4C">
            <w:pPr>
              <w:rPr>
                <w:rFonts w:cs="Calibri Light"/>
                <w:sz w:val="20"/>
                <w:szCs w:val="20"/>
              </w:rPr>
            </w:pPr>
            <w:r w:rsidRPr="00592C4C">
              <w:rPr>
                <w:rFonts w:cs="Calibri Light"/>
                <w:sz w:val="20"/>
                <w:szCs w:val="20"/>
              </w:rPr>
              <w:t>The system must provide the ability to transmit information related to individual case reports, including clinical information (</w:t>
            </w:r>
            <w:r w:rsidR="000E1AF7">
              <w:rPr>
                <w:rFonts w:cs="Calibri Light"/>
                <w:sz w:val="20"/>
                <w:szCs w:val="20"/>
              </w:rPr>
              <w:t xml:space="preserve">e.g. </w:t>
            </w:r>
            <w:r w:rsidRPr="00592C4C">
              <w:rPr>
                <w:rFonts w:cs="Calibri Light"/>
                <w:sz w:val="20"/>
                <w:szCs w:val="20"/>
              </w:rPr>
              <w:t>test results) from a care provider to public health organisations (</w:t>
            </w:r>
            <w:r w:rsidR="000E1AF7">
              <w:rPr>
                <w:rFonts w:cs="Calibri Light"/>
                <w:sz w:val="20"/>
                <w:szCs w:val="20"/>
              </w:rPr>
              <w:t xml:space="preserve">e.g. </w:t>
            </w:r>
            <w:r w:rsidRPr="00592C4C">
              <w:rPr>
                <w:rFonts w:cs="Calibri Light"/>
                <w:sz w:val="20"/>
                <w:szCs w:val="20"/>
              </w:rPr>
              <w:t>public health notifiable, and/or reportable condition programs) according to RSA industry standards, scope of practice, organisational policy, and/or jurisdictional law (</w:t>
            </w:r>
            <w:r w:rsidR="000E1AF7">
              <w:rPr>
                <w:rFonts w:cs="Calibri Light"/>
                <w:sz w:val="20"/>
                <w:szCs w:val="20"/>
              </w:rPr>
              <w:t xml:space="preserve">e.g. </w:t>
            </w:r>
            <w:r w:rsidRPr="00592C4C">
              <w:rPr>
                <w:rFonts w:cs="Calibri Light"/>
                <w:sz w:val="20"/>
                <w:szCs w:val="20"/>
              </w:rPr>
              <w:t>a care provider notifies the local public health authority of an individual case of a sexually-transmitted disease that was identified during the analysis of a related query).</w:t>
            </w:r>
          </w:p>
        </w:tc>
        <w:tc>
          <w:tcPr>
            <w:tcW w:w="588" w:type="pct"/>
          </w:tcPr>
          <w:p w14:paraId="5DBB157F"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A732A8D" w14:textId="77777777" w:rsidR="00592C4C" w:rsidRPr="00592C4C" w:rsidRDefault="00592C4C" w:rsidP="00592C4C">
            <w:pPr>
              <w:rPr>
                <w:rFonts w:cs="Calibri Light"/>
                <w:sz w:val="20"/>
                <w:szCs w:val="20"/>
              </w:rPr>
            </w:pPr>
          </w:p>
        </w:tc>
      </w:tr>
      <w:tr w:rsidR="00592C4C" w:rsidRPr="00592C4C" w14:paraId="2251BF9D" w14:textId="5F34630C" w:rsidTr="00592C4C">
        <w:tc>
          <w:tcPr>
            <w:tcW w:w="391" w:type="pct"/>
          </w:tcPr>
          <w:p w14:paraId="15D8DCBB" w14:textId="77777777" w:rsidR="00592C4C" w:rsidRPr="00592C4C" w:rsidRDefault="00592C4C" w:rsidP="00B46E99">
            <w:pPr>
              <w:pStyle w:val="ListParagraph"/>
              <w:numPr>
                <w:ilvl w:val="0"/>
                <w:numId w:val="68"/>
              </w:numPr>
              <w:rPr>
                <w:rFonts w:cs="Calibri Light"/>
                <w:sz w:val="20"/>
                <w:szCs w:val="20"/>
              </w:rPr>
            </w:pPr>
          </w:p>
        </w:tc>
        <w:tc>
          <w:tcPr>
            <w:tcW w:w="724" w:type="pct"/>
          </w:tcPr>
          <w:p w14:paraId="3B98BD63" w14:textId="77777777" w:rsidR="00592C4C" w:rsidRPr="00592C4C" w:rsidRDefault="00592C4C" w:rsidP="00592C4C">
            <w:pPr>
              <w:rPr>
                <w:rFonts w:cs="Calibri Light"/>
                <w:sz w:val="20"/>
                <w:szCs w:val="20"/>
              </w:rPr>
            </w:pPr>
          </w:p>
        </w:tc>
        <w:tc>
          <w:tcPr>
            <w:tcW w:w="2563" w:type="pct"/>
          </w:tcPr>
          <w:p w14:paraId="6DA6556E"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maintain, and render the request for a population-based query result using a recognised-standard, and/or locally-defined report format or metadata according to jurisdictional law.</w:t>
            </w:r>
          </w:p>
        </w:tc>
        <w:tc>
          <w:tcPr>
            <w:tcW w:w="588" w:type="pct"/>
          </w:tcPr>
          <w:p w14:paraId="21284E54"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7C8BEEA" w14:textId="77777777" w:rsidR="00592C4C" w:rsidRPr="00592C4C" w:rsidRDefault="00592C4C" w:rsidP="00592C4C">
            <w:pPr>
              <w:rPr>
                <w:rFonts w:cs="Calibri Light"/>
                <w:sz w:val="20"/>
                <w:szCs w:val="20"/>
              </w:rPr>
            </w:pPr>
          </w:p>
        </w:tc>
      </w:tr>
      <w:tr w:rsidR="00592C4C" w:rsidRPr="00592C4C" w14:paraId="29A1E5BF" w14:textId="6B510500" w:rsidTr="00592C4C">
        <w:tc>
          <w:tcPr>
            <w:tcW w:w="391" w:type="pct"/>
          </w:tcPr>
          <w:p w14:paraId="3530AE5F" w14:textId="77777777" w:rsidR="00592C4C" w:rsidRPr="00592C4C" w:rsidRDefault="00592C4C" w:rsidP="00B46E99">
            <w:pPr>
              <w:pStyle w:val="ListParagraph"/>
              <w:numPr>
                <w:ilvl w:val="0"/>
                <w:numId w:val="68"/>
              </w:numPr>
              <w:rPr>
                <w:rFonts w:cs="Calibri Light"/>
                <w:sz w:val="20"/>
                <w:szCs w:val="20"/>
              </w:rPr>
            </w:pPr>
          </w:p>
        </w:tc>
        <w:tc>
          <w:tcPr>
            <w:tcW w:w="724" w:type="pct"/>
          </w:tcPr>
          <w:p w14:paraId="279E3F2A" w14:textId="77777777" w:rsidR="00592C4C" w:rsidRPr="00592C4C" w:rsidRDefault="00592C4C" w:rsidP="00BF3620">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w:t>
            </w:r>
            <w:r w:rsidRPr="00BF3620">
              <w:rPr>
                <w:rFonts w:cs="Calibri Light"/>
                <w:b/>
                <w:bCs/>
                <w:sz w:val="20"/>
                <w:szCs w:val="20"/>
              </w:rPr>
              <w:t>Risk and Alert Response.</w:t>
            </w:r>
          </w:p>
        </w:tc>
        <w:tc>
          <w:tcPr>
            <w:tcW w:w="2563" w:type="pct"/>
          </w:tcPr>
          <w:p w14:paraId="7CEA0120" w14:textId="77777777" w:rsidR="00592C4C" w:rsidRPr="00592C4C" w:rsidRDefault="00592C4C" w:rsidP="00592C4C">
            <w:pPr>
              <w:rPr>
                <w:rFonts w:cs="Calibri Light"/>
                <w:sz w:val="20"/>
                <w:szCs w:val="20"/>
              </w:rPr>
            </w:pPr>
            <w:r w:rsidRPr="00592C4C">
              <w:rPr>
                <w:rFonts w:cs="Calibri Light"/>
                <w:sz w:val="20"/>
                <w:szCs w:val="20"/>
              </w:rPr>
              <w:t xml:space="preserve">The system must enable risk alert and response. When a notice is received of a health risk within a cared-for population, this function alerts (notifies) individual care providers/managers regarding specific, potentially at-risk patients, suggesting a course of action. The provider/manager can now notify patients if necessary. When appropriate, this function notifies patients directly (as, for example, when a patient is due/overdue for a clinical follow-up or assessment of any kind). If, for example, a local outbreak of hepatitis A is detected, providers are advised of the at-risk population and potential prophylactic </w:t>
            </w:r>
            <w:r w:rsidRPr="00592C4C">
              <w:rPr>
                <w:rFonts w:cs="Calibri Light"/>
                <w:sz w:val="20"/>
                <w:szCs w:val="20"/>
              </w:rPr>
              <w:lastRenderedPageBreak/>
              <w:t>treatment. In another example, new care guidelines are disseminated for elderly patients with a specific chronic disease. Notifications use the communication function to send notifications to patients and providers.</w:t>
            </w:r>
          </w:p>
        </w:tc>
        <w:tc>
          <w:tcPr>
            <w:tcW w:w="588" w:type="pct"/>
          </w:tcPr>
          <w:p w14:paraId="383A24C8" w14:textId="77777777" w:rsidR="00592C4C" w:rsidRPr="00592C4C" w:rsidRDefault="00592C4C" w:rsidP="00592C4C">
            <w:pPr>
              <w:rPr>
                <w:rFonts w:cs="Calibri Light"/>
                <w:sz w:val="20"/>
                <w:szCs w:val="20"/>
              </w:rPr>
            </w:pPr>
            <w:r w:rsidRPr="00592C4C">
              <w:rPr>
                <w:rFonts w:cs="Calibri Light"/>
                <w:sz w:val="20"/>
                <w:szCs w:val="20"/>
              </w:rPr>
              <w:lastRenderedPageBreak/>
              <w:t>Core.</w:t>
            </w:r>
          </w:p>
        </w:tc>
        <w:tc>
          <w:tcPr>
            <w:tcW w:w="734" w:type="pct"/>
          </w:tcPr>
          <w:p w14:paraId="1E39C3B8" w14:textId="77777777" w:rsidR="00592C4C" w:rsidRPr="00592C4C" w:rsidRDefault="00592C4C" w:rsidP="00592C4C">
            <w:pPr>
              <w:rPr>
                <w:rFonts w:cs="Calibri Light"/>
                <w:sz w:val="20"/>
                <w:szCs w:val="20"/>
              </w:rPr>
            </w:pPr>
          </w:p>
        </w:tc>
      </w:tr>
      <w:tr w:rsidR="00592C4C" w:rsidRPr="00592C4C" w14:paraId="62D6FF96" w14:textId="291620EB" w:rsidTr="00592C4C">
        <w:tc>
          <w:tcPr>
            <w:tcW w:w="391" w:type="pct"/>
          </w:tcPr>
          <w:p w14:paraId="42F7A91A" w14:textId="77777777" w:rsidR="00592C4C" w:rsidRPr="00592C4C" w:rsidRDefault="00592C4C" w:rsidP="00B46E99">
            <w:pPr>
              <w:pStyle w:val="ListParagraph"/>
              <w:numPr>
                <w:ilvl w:val="0"/>
                <w:numId w:val="68"/>
              </w:numPr>
              <w:rPr>
                <w:rFonts w:cs="Calibri Light"/>
                <w:sz w:val="20"/>
                <w:szCs w:val="20"/>
              </w:rPr>
            </w:pPr>
          </w:p>
        </w:tc>
        <w:tc>
          <w:tcPr>
            <w:tcW w:w="724" w:type="pct"/>
          </w:tcPr>
          <w:p w14:paraId="321F26AF" w14:textId="77777777" w:rsidR="00592C4C" w:rsidRPr="00592C4C" w:rsidRDefault="00592C4C" w:rsidP="00592C4C">
            <w:pPr>
              <w:rPr>
                <w:rFonts w:cs="Calibri Light"/>
                <w:sz w:val="20"/>
                <w:szCs w:val="20"/>
              </w:rPr>
            </w:pPr>
          </w:p>
        </w:tc>
        <w:tc>
          <w:tcPr>
            <w:tcW w:w="2563" w:type="pct"/>
          </w:tcPr>
          <w:p w14:paraId="701BD20D"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maintain and render the identity of individual care providers or care managers within a cared-for population according to RSA industry standards, scope of practice, organisational policy, and/or jurisdictional law.</w:t>
            </w:r>
          </w:p>
        </w:tc>
        <w:tc>
          <w:tcPr>
            <w:tcW w:w="588" w:type="pct"/>
          </w:tcPr>
          <w:p w14:paraId="76562BB0"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50F99E41" w14:textId="77777777" w:rsidR="00592C4C" w:rsidRPr="00592C4C" w:rsidRDefault="00592C4C" w:rsidP="00592C4C">
            <w:pPr>
              <w:rPr>
                <w:rFonts w:cs="Calibri Light"/>
                <w:sz w:val="20"/>
                <w:szCs w:val="20"/>
              </w:rPr>
            </w:pPr>
          </w:p>
        </w:tc>
      </w:tr>
      <w:tr w:rsidR="00592C4C" w:rsidRPr="00592C4C" w14:paraId="09430225" w14:textId="1338F703" w:rsidTr="00592C4C">
        <w:tc>
          <w:tcPr>
            <w:tcW w:w="391" w:type="pct"/>
          </w:tcPr>
          <w:p w14:paraId="6D18190C" w14:textId="77777777" w:rsidR="00592C4C" w:rsidRPr="00592C4C" w:rsidRDefault="00592C4C" w:rsidP="00B46E99">
            <w:pPr>
              <w:pStyle w:val="ListParagraph"/>
              <w:numPr>
                <w:ilvl w:val="0"/>
                <w:numId w:val="68"/>
              </w:numPr>
              <w:rPr>
                <w:rFonts w:cs="Calibri Light"/>
                <w:sz w:val="20"/>
                <w:szCs w:val="20"/>
              </w:rPr>
            </w:pPr>
          </w:p>
        </w:tc>
        <w:tc>
          <w:tcPr>
            <w:tcW w:w="724" w:type="pct"/>
          </w:tcPr>
          <w:p w14:paraId="5085CF5A" w14:textId="77777777" w:rsidR="00592C4C" w:rsidRPr="00592C4C" w:rsidRDefault="00592C4C" w:rsidP="00592C4C">
            <w:pPr>
              <w:rPr>
                <w:rFonts w:cs="Calibri Light"/>
                <w:sz w:val="20"/>
                <w:szCs w:val="20"/>
              </w:rPr>
            </w:pPr>
          </w:p>
        </w:tc>
        <w:tc>
          <w:tcPr>
            <w:tcW w:w="2563" w:type="pct"/>
          </w:tcPr>
          <w:p w14:paraId="3870A269" w14:textId="77777777" w:rsidR="00592C4C" w:rsidRPr="00592C4C" w:rsidRDefault="00592C4C" w:rsidP="00592C4C">
            <w:pPr>
              <w:rPr>
                <w:rFonts w:cs="Calibri Light"/>
                <w:sz w:val="20"/>
                <w:szCs w:val="20"/>
              </w:rPr>
            </w:pPr>
            <w:r w:rsidRPr="00592C4C">
              <w:rPr>
                <w:rFonts w:cs="Calibri Light"/>
                <w:sz w:val="20"/>
                <w:szCs w:val="20"/>
              </w:rPr>
              <w:t>The system must provide the ability to render a response notification to the care providers or care managers within a cared-for population that a health risk notification was received.</w:t>
            </w:r>
          </w:p>
        </w:tc>
        <w:tc>
          <w:tcPr>
            <w:tcW w:w="588" w:type="pct"/>
          </w:tcPr>
          <w:p w14:paraId="54137381"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B68E7F0" w14:textId="77777777" w:rsidR="00592C4C" w:rsidRPr="00592C4C" w:rsidRDefault="00592C4C" w:rsidP="00592C4C">
            <w:pPr>
              <w:rPr>
                <w:rFonts w:cs="Calibri Light"/>
                <w:sz w:val="20"/>
                <w:szCs w:val="20"/>
              </w:rPr>
            </w:pPr>
          </w:p>
        </w:tc>
      </w:tr>
      <w:tr w:rsidR="00592C4C" w:rsidRPr="00592C4C" w14:paraId="4370FF31" w14:textId="52969E5B" w:rsidTr="00592C4C">
        <w:tc>
          <w:tcPr>
            <w:tcW w:w="391" w:type="pct"/>
          </w:tcPr>
          <w:p w14:paraId="6AB5F698" w14:textId="77777777" w:rsidR="00592C4C" w:rsidRPr="00592C4C" w:rsidRDefault="00592C4C" w:rsidP="00B46E99">
            <w:pPr>
              <w:pStyle w:val="ListParagraph"/>
              <w:numPr>
                <w:ilvl w:val="0"/>
                <w:numId w:val="68"/>
              </w:numPr>
              <w:rPr>
                <w:rFonts w:cs="Calibri Light"/>
                <w:sz w:val="20"/>
                <w:szCs w:val="20"/>
              </w:rPr>
            </w:pPr>
          </w:p>
        </w:tc>
        <w:tc>
          <w:tcPr>
            <w:tcW w:w="724" w:type="pct"/>
          </w:tcPr>
          <w:p w14:paraId="61C2050D" w14:textId="77777777" w:rsidR="00592C4C" w:rsidRPr="00592C4C" w:rsidRDefault="00592C4C" w:rsidP="00592C4C">
            <w:pPr>
              <w:rPr>
                <w:rFonts w:cs="Calibri Light"/>
                <w:sz w:val="20"/>
                <w:szCs w:val="20"/>
              </w:rPr>
            </w:pPr>
          </w:p>
        </w:tc>
        <w:tc>
          <w:tcPr>
            <w:tcW w:w="2563" w:type="pct"/>
          </w:tcPr>
          <w:p w14:paraId="6B48A9C6"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maintain and render notification of a health risk within a cared-for population from public health authorities or other external authoritative sources.</w:t>
            </w:r>
          </w:p>
        </w:tc>
        <w:tc>
          <w:tcPr>
            <w:tcW w:w="588" w:type="pct"/>
          </w:tcPr>
          <w:p w14:paraId="5DA5F9E7"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745DD6D" w14:textId="77777777" w:rsidR="00592C4C" w:rsidRPr="00592C4C" w:rsidRDefault="00592C4C" w:rsidP="00592C4C">
            <w:pPr>
              <w:rPr>
                <w:rFonts w:cs="Calibri Light"/>
                <w:sz w:val="20"/>
                <w:szCs w:val="20"/>
              </w:rPr>
            </w:pPr>
          </w:p>
        </w:tc>
      </w:tr>
      <w:tr w:rsidR="00592C4C" w:rsidRPr="00592C4C" w14:paraId="7AE5E796" w14:textId="4E4C8CAB" w:rsidTr="00592C4C">
        <w:tc>
          <w:tcPr>
            <w:tcW w:w="391" w:type="pct"/>
          </w:tcPr>
          <w:p w14:paraId="60FAC055" w14:textId="77777777" w:rsidR="00592C4C" w:rsidRPr="00592C4C" w:rsidRDefault="00592C4C" w:rsidP="00B46E99">
            <w:pPr>
              <w:pStyle w:val="ListParagraph"/>
              <w:numPr>
                <w:ilvl w:val="0"/>
                <w:numId w:val="68"/>
              </w:numPr>
              <w:rPr>
                <w:rFonts w:cs="Calibri Light"/>
                <w:sz w:val="20"/>
                <w:szCs w:val="20"/>
              </w:rPr>
            </w:pPr>
          </w:p>
        </w:tc>
        <w:tc>
          <w:tcPr>
            <w:tcW w:w="724" w:type="pct"/>
          </w:tcPr>
          <w:p w14:paraId="0EB16C4D" w14:textId="77777777" w:rsidR="00592C4C" w:rsidRPr="00592C4C" w:rsidRDefault="00592C4C" w:rsidP="00592C4C">
            <w:pPr>
              <w:rPr>
                <w:rFonts w:cs="Calibri Light"/>
                <w:sz w:val="20"/>
                <w:szCs w:val="20"/>
              </w:rPr>
            </w:pPr>
          </w:p>
        </w:tc>
        <w:tc>
          <w:tcPr>
            <w:tcW w:w="2563" w:type="pct"/>
          </w:tcPr>
          <w:p w14:paraId="47947D45" w14:textId="77777777" w:rsidR="00592C4C" w:rsidRPr="00592C4C" w:rsidRDefault="00592C4C" w:rsidP="00592C4C">
            <w:pPr>
              <w:rPr>
                <w:rFonts w:cs="Calibri Light"/>
                <w:sz w:val="20"/>
                <w:szCs w:val="20"/>
              </w:rPr>
            </w:pPr>
            <w:r w:rsidRPr="00592C4C">
              <w:rPr>
                <w:rFonts w:cs="Calibri Light"/>
                <w:sz w:val="20"/>
                <w:szCs w:val="20"/>
              </w:rPr>
              <w:t>The system must provide the ability to manage, in coordination with local, regional, state and national programs, dissemination of notifications of health risk to individual care providers or care-managers.</w:t>
            </w:r>
          </w:p>
        </w:tc>
        <w:tc>
          <w:tcPr>
            <w:tcW w:w="588" w:type="pct"/>
          </w:tcPr>
          <w:p w14:paraId="26969BDB"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9BD4F84" w14:textId="77777777" w:rsidR="00592C4C" w:rsidRPr="00592C4C" w:rsidRDefault="00592C4C" w:rsidP="00592C4C">
            <w:pPr>
              <w:rPr>
                <w:rFonts w:cs="Calibri Light"/>
                <w:sz w:val="20"/>
                <w:szCs w:val="20"/>
              </w:rPr>
            </w:pPr>
          </w:p>
        </w:tc>
      </w:tr>
      <w:tr w:rsidR="00592C4C" w:rsidRPr="00592C4C" w14:paraId="2684641F" w14:textId="1EA05B2A" w:rsidTr="00592C4C">
        <w:tc>
          <w:tcPr>
            <w:tcW w:w="391" w:type="pct"/>
          </w:tcPr>
          <w:p w14:paraId="60F26D30" w14:textId="77777777" w:rsidR="00592C4C" w:rsidRPr="00592C4C" w:rsidRDefault="00592C4C" w:rsidP="00B46E99">
            <w:pPr>
              <w:pStyle w:val="ListParagraph"/>
              <w:numPr>
                <w:ilvl w:val="0"/>
                <w:numId w:val="68"/>
              </w:numPr>
              <w:rPr>
                <w:rFonts w:cs="Calibri Light"/>
                <w:sz w:val="20"/>
                <w:szCs w:val="20"/>
              </w:rPr>
            </w:pPr>
          </w:p>
        </w:tc>
        <w:tc>
          <w:tcPr>
            <w:tcW w:w="724" w:type="pct"/>
          </w:tcPr>
          <w:p w14:paraId="4F53A27A" w14:textId="77777777" w:rsidR="00592C4C" w:rsidRPr="00592C4C" w:rsidRDefault="00592C4C" w:rsidP="00592C4C">
            <w:pPr>
              <w:rPr>
                <w:rFonts w:cs="Calibri Light"/>
                <w:sz w:val="20"/>
                <w:szCs w:val="20"/>
              </w:rPr>
            </w:pPr>
          </w:p>
        </w:tc>
        <w:tc>
          <w:tcPr>
            <w:tcW w:w="2563" w:type="pct"/>
          </w:tcPr>
          <w:p w14:paraId="568D0C91" w14:textId="77777777" w:rsidR="00592C4C" w:rsidRPr="00592C4C" w:rsidRDefault="00592C4C" w:rsidP="00592C4C">
            <w:pPr>
              <w:rPr>
                <w:rFonts w:cs="Calibri Light"/>
                <w:sz w:val="20"/>
                <w:szCs w:val="20"/>
              </w:rPr>
            </w:pPr>
            <w:r w:rsidRPr="00592C4C">
              <w:rPr>
                <w:rFonts w:cs="Calibri Light"/>
                <w:sz w:val="20"/>
                <w:szCs w:val="20"/>
              </w:rPr>
              <w:t>The system must provide the ability to transmit notifications to patients, directly or indirectly, who are described by the health risk alert.</w:t>
            </w:r>
          </w:p>
        </w:tc>
        <w:tc>
          <w:tcPr>
            <w:tcW w:w="588" w:type="pct"/>
          </w:tcPr>
          <w:p w14:paraId="7C28063E"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8D6166E" w14:textId="77777777" w:rsidR="00592C4C" w:rsidRPr="00592C4C" w:rsidRDefault="00592C4C" w:rsidP="00592C4C">
            <w:pPr>
              <w:rPr>
                <w:rFonts w:cs="Calibri Light"/>
                <w:sz w:val="20"/>
                <w:szCs w:val="20"/>
              </w:rPr>
            </w:pPr>
          </w:p>
        </w:tc>
      </w:tr>
      <w:tr w:rsidR="00592C4C" w:rsidRPr="00592C4C" w14:paraId="513A71EE" w14:textId="182727F8" w:rsidTr="00592C4C">
        <w:tc>
          <w:tcPr>
            <w:tcW w:w="391" w:type="pct"/>
          </w:tcPr>
          <w:p w14:paraId="4001CCCF" w14:textId="77777777" w:rsidR="00592C4C" w:rsidRPr="00592C4C" w:rsidRDefault="00592C4C" w:rsidP="00B46E99">
            <w:pPr>
              <w:pStyle w:val="ListParagraph"/>
              <w:numPr>
                <w:ilvl w:val="0"/>
                <w:numId w:val="68"/>
              </w:numPr>
              <w:rPr>
                <w:rFonts w:cs="Calibri Light"/>
                <w:sz w:val="20"/>
                <w:szCs w:val="20"/>
              </w:rPr>
            </w:pPr>
          </w:p>
        </w:tc>
        <w:tc>
          <w:tcPr>
            <w:tcW w:w="724" w:type="pct"/>
          </w:tcPr>
          <w:p w14:paraId="201AE8FC" w14:textId="77777777" w:rsidR="00592C4C" w:rsidRPr="00592C4C" w:rsidRDefault="00592C4C" w:rsidP="00592C4C">
            <w:pPr>
              <w:rPr>
                <w:rFonts w:cs="Calibri Light"/>
                <w:sz w:val="20"/>
                <w:szCs w:val="20"/>
              </w:rPr>
            </w:pPr>
          </w:p>
        </w:tc>
        <w:tc>
          <w:tcPr>
            <w:tcW w:w="2563" w:type="pct"/>
          </w:tcPr>
          <w:p w14:paraId="4368BF79" w14:textId="77777777" w:rsidR="00592C4C" w:rsidRPr="00592C4C" w:rsidRDefault="00592C4C" w:rsidP="00592C4C">
            <w:pPr>
              <w:rPr>
                <w:rFonts w:cs="Calibri Light"/>
                <w:sz w:val="20"/>
                <w:szCs w:val="20"/>
              </w:rPr>
            </w:pPr>
            <w:r w:rsidRPr="00592C4C">
              <w:rPr>
                <w:rFonts w:cs="Calibri Light"/>
                <w:sz w:val="20"/>
                <w:szCs w:val="20"/>
              </w:rPr>
              <w:t>The system must determine and present suggestions to the care provider indicating an appropriate course of action regarding a population health risk notification.</w:t>
            </w:r>
          </w:p>
        </w:tc>
        <w:tc>
          <w:tcPr>
            <w:tcW w:w="588" w:type="pct"/>
          </w:tcPr>
          <w:p w14:paraId="24865A14"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31351CCD" w14:textId="77777777" w:rsidR="00592C4C" w:rsidRPr="00592C4C" w:rsidRDefault="00592C4C" w:rsidP="00592C4C">
            <w:pPr>
              <w:rPr>
                <w:rFonts w:cs="Calibri Light"/>
                <w:sz w:val="20"/>
                <w:szCs w:val="20"/>
              </w:rPr>
            </w:pPr>
          </w:p>
        </w:tc>
      </w:tr>
      <w:tr w:rsidR="00592C4C" w:rsidRPr="00592C4C" w14:paraId="6FD8C06F" w14:textId="5D9EB7CB" w:rsidTr="00592C4C">
        <w:tc>
          <w:tcPr>
            <w:tcW w:w="391" w:type="pct"/>
          </w:tcPr>
          <w:p w14:paraId="4A3187EF" w14:textId="77777777" w:rsidR="00592C4C" w:rsidRPr="00592C4C" w:rsidRDefault="00592C4C" w:rsidP="00B46E99">
            <w:pPr>
              <w:pStyle w:val="ListParagraph"/>
              <w:numPr>
                <w:ilvl w:val="0"/>
                <w:numId w:val="68"/>
              </w:numPr>
              <w:rPr>
                <w:rFonts w:cs="Calibri Light"/>
                <w:sz w:val="20"/>
                <w:szCs w:val="20"/>
              </w:rPr>
            </w:pPr>
          </w:p>
        </w:tc>
        <w:tc>
          <w:tcPr>
            <w:tcW w:w="724" w:type="pct"/>
          </w:tcPr>
          <w:p w14:paraId="6938B8CF" w14:textId="77777777" w:rsidR="00592C4C" w:rsidRPr="00592C4C" w:rsidRDefault="00592C4C" w:rsidP="00592C4C">
            <w:pPr>
              <w:rPr>
                <w:rFonts w:cs="Calibri Light"/>
                <w:sz w:val="20"/>
                <w:szCs w:val="20"/>
              </w:rPr>
            </w:pPr>
          </w:p>
        </w:tc>
        <w:tc>
          <w:tcPr>
            <w:tcW w:w="2563" w:type="pct"/>
          </w:tcPr>
          <w:p w14:paraId="4016C700" w14:textId="77777777" w:rsidR="00592C4C" w:rsidRPr="00592C4C" w:rsidRDefault="00592C4C" w:rsidP="00592C4C">
            <w:pPr>
              <w:rPr>
                <w:rFonts w:cs="Calibri Light"/>
                <w:sz w:val="20"/>
                <w:szCs w:val="20"/>
              </w:rPr>
            </w:pPr>
            <w:r w:rsidRPr="00592C4C">
              <w:rPr>
                <w:rFonts w:cs="Calibri Light"/>
                <w:sz w:val="20"/>
                <w:szCs w:val="20"/>
              </w:rPr>
              <w:t xml:space="preserve">The system must provide the ability to render notifications/reports to public health authorities or other external authorities regarding health risks within a cared-for </w:t>
            </w:r>
            <w:r w:rsidRPr="00592C4C">
              <w:rPr>
                <w:rFonts w:cs="Calibri Light"/>
                <w:sz w:val="20"/>
                <w:szCs w:val="20"/>
              </w:rPr>
              <w:lastRenderedPageBreak/>
              <w:t>population according to RSA industry standards, scope of practice, organisational policy, and/or jurisdictional law.</w:t>
            </w:r>
          </w:p>
        </w:tc>
        <w:tc>
          <w:tcPr>
            <w:tcW w:w="588" w:type="pct"/>
          </w:tcPr>
          <w:p w14:paraId="44DD10C2" w14:textId="77777777" w:rsidR="00592C4C" w:rsidRPr="00592C4C" w:rsidRDefault="00592C4C" w:rsidP="00592C4C">
            <w:pPr>
              <w:rPr>
                <w:rFonts w:cs="Calibri Light"/>
                <w:sz w:val="20"/>
                <w:szCs w:val="20"/>
              </w:rPr>
            </w:pPr>
            <w:r w:rsidRPr="00592C4C">
              <w:rPr>
                <w:rFonts w:cs="Calibri Light"/>
                <w:sz w:val="20"/>
                <w:szCs w:val="20"/>
              </w:rPr>
              <w:lastRenderedPageBreak/>
              <w:t>Core.</w:t>
            </w:r>
          </w:p>
        </w:tc>
        <w:tc>
          <w:tcPr>
            <w:tcW w:w="734" w:type="pct"/>
          </w:tcPr>
          <w:p w14:paraId="2CFDBFFD" w14:textId="77777777" w:rsidR="00592C4C" w:rsidRPr="00592C4C" w:rsidRDefault="00592C4C" w:rsidP="00592C4C">
            <w:pPr>
              <w:rPr>
                <w:rFonts w:cs="Calibri Light"/>
                <w:sz w:val="20"/>
                <w:szCs w:val="20"/>
              </w:rPr>
            </w:pPr>
          </w:p>
        </w:tc>
      </w:tr>
      <w:tr w:rsidR="00592C4C" w:rsidRPr="00592C4C" w14:paraId="34A0780D" w14:textId="1DBB0D33" w:rsidTr="00592C4C">
        <w:tc>
          <w:tcPr>
            <w:tcW w:w="391" w:type="pct"/>
          </w:tcPr>
          <w:p w14:paraId="695B59FC" w14:textId="77777777" w:rsidR="00592C4C" w:rsidRPr="00592C4C" w:rsidRDefault="00592C4C" w:rsidP="00B46E99">
            <w:pPr>
              <w:pStyle w:val="ListParagraph"/>
              <w:numPr>
                <w:ilvl w:val="0"/>
                <w:numId w:val="68"/>
              </w:numPr>
              <w:rPr>
                <w:rFonts w:cs="Calibri Light"/>
                <w:sz w:val="20"/>
                <w:szCs w:val="20"/>
              </w:rPr>
            </w:pPr>
          </w:p>
        </w:tc>
        <w:tc>
          <w:tcPr>
            <w:tcW w:w="724" w:type="pct"/>
          </w:tcPr>
          <w:p w14:paraId="7097F588" w14:textId="77777777" w:rsidR="00592C4C" w:rsidRPr="00592C4C" w:rsidRDefault="00592C4C" w:rsidP="00BF3620">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w:t>
            </w:r>
            <w:r w:rsidRPr="00BF3620">
              <w:rPr>
                <w:rFonts w:cs="Calibri Light"/>
                <w:b/>
                <w:bCs/>
                <w:sz w:val="20"/>
                <w:szCs w:val="20"/>
              </w:rPr>
              <w:t>Risk Response Monitoring.</w:t>
            </w:r>
          </w:p>
        </w:tc>
        <w:tc>
          <w:tcPr>
            <w:tcW w:w="2563" w:type="pct"/>
          </w:tcPr>
          <w:p w14:paraId="10B34C35" w14:textId="2B82E7CF" w:rsidR="00592C4C" w:rsidRPr="00592C4C" w:rsidRDefault="00592C4C" w:rsidP="00592C4C">
            <w:pPr>
              <w:rPr>
                <w:rFonts w:cs="Calibri Light"/>
                <w:sz w:val="20"/>
                <w:szCs w:val="20"/>
              </w:rPr>
            </w:pPr>
            <w:r w:rsidRPr="00592C4C">
              <w:rPr>
                <w:rFonts w:cs="Calibri Light"/>
                <w:sz w:val="20"/>
                <w:szCs w:val="20"/>
              </w:rPr>
              <w:t>The system must provide the ability to enable risk response monitoring. Risk response monitoring determines, after the event of a health risk alert (which is patient-specific), whether expected follow-up action was taken for affected patients in response to the alert. If required, it then executes follow-up notification. In other words, if a specific patient event has failed to occur (</w:t>
            </w:r>
            <w:r w:rsidR="000E1AF7">
              <w:rPr>
                <w:rFonts w:cs="Calibri Light"/>
                <w:sz w:val="20"/>
                <w:szCs w:val="20"/>
              </w:rPr>
              <w:t xml:space="preserve">e.g. </w:t>
            </w:r>
            <w:r w:rsidRPr="00592C4C">
              <w:rPr>
                <w:rFonts w:cs="Calibri Light"/>
                <w:sz w:val="20"/>
                <w:szCs w:val="20"/>
              </w:rPr>
              <w:t>absence of an expected lab result), it communicates the omission to the appropriate care provider(s).</w:t>
            </w:r>
          </w:p>
        </w:tc>
        <w:tc>
          <w:tcPr>
            <w:tcW w:w="588" w:type="pct"/>
          </w:tcPr>
          <w:p w14:paraId="497F5303"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BF63186" w14:textId="77777777" w:rsidR="00592C4C" w:rsidRPr="00592C4C" w:rsidRDefault="00592C4C" w:rsidP="00592C4C">
            <w:pPr>
              <w:rPr>
                <w:rFonts w:cs="Calibri Light"/>
                <w:sz w:val="20"/>
                <w:szCs w:val="20"/>
              </w:rPr>
            </w:pPr>
          </w:p>
        </w:tc>
      </w:tr>
      <w:tr w:rsidR="00592C4C" w:rsidRPr="00592C4C" w14:paraId="32C95011" w14:textId="1ED6ACE9" w:rsidTr="00592C4C">
        <w:tc>
          <w:tcPr>
            <w:tcW w:w="391" w:type="pct"/>
          </w:tcPr>
          <w:p w14:paraId="0B2A5C06" w14:textId="77777777" w:rsidR="00592C4C" w:rsidRPr="00592C4C" w:rsidRDefault="00592C4C" w:rsidP="00B46E99">
            <w:pPr>
              <w:pStyle w:val="ListParagraph"/>
              <w:numPr>
                <w:ilvl w:val="0"/>
                <w:numId w:val="68"/>
              </w:numPr>
              <w:rPr>
                <w:rFonts w:cs="Calibri Light"/>
                <w:sz w:val="20"/>
                <w:szCs w:val="20"/>
              </w:rPr>
            </w:pPr>
          </w:p>
        </w:tc>
        <w:tc>
          <w:tcPr>
            <w:tcW w:w="724" w:type="pct"/>
          </w:tcPr>
          <w:p w14:paraId="731908BA" w14:textId="77777777" w:rsidR="00592C4C" w:rsidRPr="00592C4C" w:rsidRDefault="00592C4C" w:rsidP="00592C4C">
            <w:pPr>
              <w:rPr>
                <w:rFonts w:cs="Calibri Light"/>
                <w:sz w:val="20"/>
                <w:szCs w:val="20"/>
              </w:rPr>
            </w:pPr>
          </w:p>
        </w:tc>
        <w:tc>
          <w:tcPr>
            <w:tcW w:w="2563" w:type="pct"/>
          </w:tcPr>
          <w:p w14:paraId="2270AA67" w14:textId="77777777" w:rsidR="00592C4C" w:rsidRPr="00592C4C" w:rsidRDefault="00592C4C" w:rsidP="00592C4C">
            <w:pPr>
              <w:rPr>
                <w:rFonts w:cs="Calibri Light"/>
                <w:sz w:val="20"/>
                <w:szCs w:val="20"/>
              </w:rPr>
            </w:pPr>
            <w:r w:rsidRPr="00592C4C">
              <w:rPr>
                <w:rFonts w:cs="Calibri Light"/>
                <w:sz w:val="20"/>
                <w:szCs w:val="20"/>
              </w:rPr>
              <w:t>The system must determine and render to the provider specific recommended actions that may be taken at the patient level regarding a health risk alert.</w:t>
            </w:r>
          </w:p>
        </w:tc>
        <w:tc>
          <w:tcPr>
            <w:tcW w:w="588" w:type="pct"/>
          </w:tcPr>
          <w:p w14:paraId="5745FB5F"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CB42835" w14:textId="77777777" w:rsidR="00592C4C" w:rsidRPr="00592C4C" w:rsidRDefault="00592C4C" w:rsidP="00592C4C">
            <w:pPr>
              <w:rPr>
                <w:rFonts w:cs="Calibri Light"/>
                <w:sz w:val="20"/>
                <w:szCs w:val="20"/>
              </w:rPr>
            </w:pPr>
          </w:p>
        </w:tc>
      </w:tr>
      <w:tr w:rsidR="00592C4C" w:rsidRPr="00592C4C" w14:paraId="1EEAA0F3" w14:textId="167750A0" w:rsidTr="00592C4C">
        <w:tc>
          <w:tcPr>
            <w:tcW w:w="391" w:type="pct"/>
          </w:tcPr>
          <w:p w14:paraId="70116CDF" w14:textId="77777777" w:rsidR="00592C4C" w:rsidRPr="00592C4C" w:rsidRDefault="00592C4C" w:rsidP="00B46E99">
            <w:pPr>
              <w:pStyle w:val="ListParagraph"/>
              <w:numPr>
                <w:ilvl w:val="0"/>
                <w:numId w:val="68"/>
              </w:numPr>
              <w:rPr>
                <w:rFonts w:cs="Calibri Light"/>
                <w:sz w:val="20"/>
                <w:szCs w:val="20"/>
              </w:rPr>
            </w:pPr>
          </w:p>
        </w:tc>
        <w:tc>
          <w:tcPr>
            <w:tcW w:w="724" w:type="pct"/>
          </w:tcPr>
          <w:p w14:paraId="678A98E7" w14:textId="77777777" w:rsidR="00592C4C" w:rsidRPr="00592C4C" w:rsidRDefault="00592C4C" w:rsidP="00592C4C">
            <w:pPr>
              <w:rPr>
                <w:rFonts w:cs="Calibri Light"/>
                <w:sz w:val="20"/>
                <w:szCs w:val="20"/>
              </w:rPr>
            </w:pPr>
          </w:p>
        </w:tc>
        <w:tc>
          <w:tcPr>
            <w:tcW w:w="2563" w:type="pct"/>
          </w:tcPr>
          <w:p w14:paraId="4B18B35A" w14:textId="77777777" w:rsidR="00592C4C" w:rsidRPr="00592C4C" w:rsidRDefault="00592C4C" w:rsidP="00592C4C">
            <w:pPr>
              <w:rPr>
                <w:rFonts w:cs="Calibri Light"/>
                <w:sz w:val="20"/>
                <w:szCs w:val="20"/>
              </w:rPr>
            </w:pPr>
            <w:r w:rsidRPr="00592C4C">
              <w:rPr>
                <w:rFonts w:cs="Calibri Light"/>
                <w:sz w:val="20"/>
                <w:szCs w:val="20"/>
              </w:rPr>
              <w:t>The system must determine and render a notification to appropriate care providers of specific actions to be taken regarding the set of patients who are the target of a health risk alert.</w:t>
            </w:r>
          </w:p>
        </w:tc>
        <w:tc>
          <w:tcPr>
            <w:tcW w:w="588" w:type="pct"/>
          </w:tcPr>
          <w:p w14:paraId="0DA570F2"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A5CB5A8" w14:textId="77777777" w:rsidR="00592C4C" w:rsidRPr="00592C4C" w:rsidRDefault="00592C4C" w:rsidP="00592C4C">
            <w:pPr>
              <w:rPr>
                <w:rFonts w:cs="Calibri Light"/>
                <w:sz w:val="20"/>
                <w:szCs w:val="20"/>
              </w:rPr>
            </w:pPr>
          </w:p>
        </w:tc>
      </w:tr>
      <w:tr w:rsidR="00592C4C" w:rsidRPr="00592C4C" w14:paraId="2723E2A1" w14:textId="51B1DC53" w:rsidTr="00592C4C">
        <w:tc>
          <w:tcPr>
            <w:tcW w:w="391" w:type="pct"/>
          </w:tcPr>
          <w:p w14:paraId="2A2D4420" w14:textId="77777777" w:rsidR="00592C4C" w:rsidRPr="00592C4C" w:rsidRDefault="00592C4C" w:rsidP="00B46E99">
            <w:pPr>
              <w:pStyle w:val="ListParagraph"/>
              <w:numPr>
                <w:ilvl w:val="0"/>
                <w:numId w:val="68"/>
              </w:numPr>
              <w:rPr>
                <w:rFonts w:cs="Calibri Light"/>
                <w:sz w:val="20"/>
                <w:szCs w:val="20"/>
              </w:rPr>
            </w:pPr>
          </w:p>
        </w:tc>
        <w:tc>
          <w:tcPr>
            <w:tcW w:w="724" w:type="pct"/>
          </w:tcPr>
          <w:p w14:paraId="259B3BCB" w14:textId="77777777" w:rsidR="00592C4C" w:rsidRPr="00592C4C" w:rsidRDefault="00592C4C" w:rsidP="00592C4C">
            <w:pPr>
              <w:rPr>
                <w:rFonts w:cs="Calibri Light"/>
                <w:sz w:val="20"/>
                <w:szCs w:val="20"/>
              </w:rPr>
            </w:pPr>
          </w:p>
        </w:tc>
        <w:tc>
          <w:tcPr>
            <w:tcW w:w="2563" w:type="pct"/>
          </w:tcPr>
          <w:p w14:paraId="4F51AF1D" w14:textId="77777777" w:rsidR="00592C4C" w:rsidRPr="00592C4C" w:rsidRDefault="00592C4C" w:rsidP="00592C4C">
            <w:pPr>
              <w:rPr>
                <w:rFonts w:cs="Calibri Light"/>
                <w:sz w:val="20"/>
                <w:szCs w:val="20"/>
              </w:rPr>
            </w:pPr>
            <w:r w:rsidRPr="00592C4C">
              <w:rPr>
                <w:rFonts w:cs="Calibri Light"/>
                <w:sz w:val="20"/>
                <w:szCs w:val="20"/>
              </w:rPr>
              <w:t>The system must determine and render a list of those patients who have not received appropriate action in response to a health risk alert.</w:t>
            </w:r>
          </w:p>
        </w:tc>
        <w:tc>
          <w:tcPr>
            <w:tcW w:w="588" w:type="pct"/>
          </w:tcPr>
          <w:p w14:paraId="0BB7D99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F5E4461" w14:textId="77777777" w:rsidR="00592C4C" w:rsidRPr="00592C4C" w:rsidRDefault="00592C4C" w:rsidP="00592C4C">
            <w:pPr>
              <w:rPr>
                <w:rFonts w:cs="Calibri Light"/>
                <w:sz w:val="20"/>
                <w:szCs w:val="20"/>
              </w:rPr>
            </w:pPr>
          </w:p>
        </w:tc>
      </w:tr>
      <w:tr w:rsidR="00592C4C" w:rsidRPr="00592C4C" w14:paraId="7BE5F852" w14:textId="4E720A1D" w:rsidTr="00592C4C">
        <w:tc>
          <w:tcPr>
            <w:tcW w:w="391" w:type="pct"/>
          </w:tcPr>
          <w:p w14:paraId="26BA13BB" w14:textId="77777777" w:rsidR="00592C4C" w:rsidRPr="00592C4C" w:rsidRDefault="00592C4C" w:rsidP="00B46E99">
            <w:pPr>
              <w:pStyle w:val="ListParagraph"/>
              <w:numPr>
                <w:ilvl w:val="0"/>
                <w:numId w:val="68"/>
              </w:numPr>
              <w:rPr>
                <w:rFonts w:cs="Calibri Light"/>
                <w:sz w:val="20"/>
                <w:szCs w:val="20"/>
              </w:rPr>
            </w:pPr>
          </w:p>
        </w:tc>
        <w:tc>
          <w:tcPr>
            <w:tcW w:w="724" w:type="pct"/>
          </w:tcPr>
          <w:p w14:paraId="4B93AD39" w14:textId="77777777" w:rsidR="00592C4C" w:rsidRPr="00592C4C" w:rsidRDefault="00592C4C" w:rsidP="00592C4C">
            <w:pPr>
              <w:rPr>
                <w:rFonts w:cs="Calibri Light"/>
                <w:sz w:val="20"/>
                <w:szCs w:val="20"/>
              </w:rPr>
            </w:pPr>
          </w:p>
        </w:tc>
        <w:tc>
          <w:tcPr>
            <w:tcW w:w="2563" w:type="pct"/>
          </w:tcPr>
          <w:p w14:paraId="7B6937B3" w14:textId="77777777" w:rsidR="00592C4C" w:rsidRPr="00592C4C" w:rsidRDefault="00592C4C" w:rsidP="00592C4C">
            <w:pPr>
              <w:rPr>
                <w:rFonts w:cs="Calibri Light"/>
                <w:sz w:val="20"/>
                <w:szCs w:val="20"/>
              </w:rPr>
            </w:pPr>
            <w:r w:rsidRPr="00592C4C">
              <w:rPr>
                <w:rFonts w:cs="Calibri Light"/>
                <w:sz w:val="20"/>
                <w:szCs w:val="20"/>
              </w:rPr>
              <w:t>The system must provide the ability to determine and render a status report regarding the compliance of the set of all patients who are the target of a health risk alert.</w:t>
            </w:r>
          </w:p>
        </w:tc>
        <w:tc>
          <w:tcPr>
            <w:tcW w:w="588" w:type="pct"/>
          </w:tcPr>
          <w:p w14:paraId="0E8ABF9F"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07FAE251" w14:textId="77777777" w:rsidR="00592C4C" w:rsidRPr="00592C4C" w:rsidRDefault="00592C4C" w:rsidP="00592C4C">
            <w:pPr>
              <w:rPr>
                <w:rFonts w:cs="Calibri Light"/>
                <w:sz w:val="20"/>
                <w:szCs w:val="20"/>
              </w:rPr>
            </w:pPr>
          </w:p>
        </w:tc>
      </w:tr>
      <w:tr w:rsidR="00592C4C" w:rsidRPr="00592C4C" w14:paraId="4D625E4B" w14:textId="3EC8E07E" w:rsidTr="00592C4C">
        <w:tc>
          <w:tcPr>
            <w:tcW w:w="391" w:type="pct"/>
          </w:tcPr>
          <w:p w14:paraId="40745F85" w14:textId="77777777" w:rsidR="00592C4C" w:rsidRPr="00592C4C" w:rsidRDefault="00592C4C" w:rsidP="00B46E99">
            <w:pPr>
              <w:pStyle w:val="ListParagraph"/>
              <w:numPr>
                <w:ilvl w:val="0"/>
                <w:numId w:val="68"/>
              </w:numPr>
              <w:rPr>
                <w:rFonts w:cs="Calibri Light"/>
                <w:sz w:val="20"/>
                <w:szCs w:val="20"/>
              </w:rPr>
            </w:pPr>
          </w:p>
        </w:tc>
        <w:tc>
          <w:tcPr>
            <w:tcW w:w="724" w:type="pct"/>
          </w:tcPr>
          <w:p w14:paraId="4B81435D" w14:textId="77777777" w:rsidR="00592C4C" w:rsidRPr="00592C4C" w:rsidRDefault="00592C4C" w:rsidP="00BF3620">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w:t>
            </w:r>
            <w:r w:rsidRPr="00BF3620">
              <w:rPr>
                <w:rFonts w:cs="Calibri Light"/>
                <w:b/>
                <w:bCs/>
                <w:sz w:val="20"/>
                <w:szCs w:val="20"/>
              </w:rPr>
              <w:t>Donors Admin.</w:t>
            </w:r>
          </w:p>
        </w:tc>
        <w:tc>
          <w:tcPr>
            <w:tcW w:w="2563" w:type="pct"/>
          </w:tcPr>
          <w:p w14:paraId="39021CA7" w14:textId="77777777" w:rsidR="00592C4C" w:rsidRPr="00592C4C" w:rsidRDefault="00592C4C" w:rsidP="00592C4C">
            <w:pPr>
              <w:rPr>
                <w:rFonts w:cs="Calibri Light"/>
                <w:sz w:val="20"/>
                <w:szCs w:val="20"/>
              </w:rPr>
            </w:pPr>
            <w:r w:rsidRPr="00592C4C">
              <w:rPr>
                <w:rFonts w:cs="Calibri Light"/>
                <w:sz w:val="20"/>
                <w:szCs w:val="20"/>
              </w:rPr>
              <w:t>The system should provide the ability to enable donors admin. Donors admin is the management of population-based information regarding potential human-product donors, and recipients. This demographic, clinical, and consent information concerns donors and actual donations and can be transmitted to other principals (internal and external donor matching agencies) in accordance with policy and legislation.</w:t>
            </w:r>
          </w:p>
        </w:tc>
        <w:tc>
          <w:tcPr>
            <w:tcW w:w="588" w:type="pct"/>
          </w:tcPr>
          <w:p w14:paraId="211212A7"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3B591BEA" w14:textId="77777777" w:rsidR="00592C4C" w:rsidRPr="00592C4C" w:rsidRDefault="00592C4C" w:rsidP="00592C4C">
            <w:pPr>
              <w:rPr>
                <w:rFonts w:cs="Calibri Light"/>
                <w:sz w:val="20"/>
                <w:szCs w:val="20"/>
              </w:rPr>
            </w:pPr>
          </w:p>
        </w:tc>
      </w:tr>
      <w:tr w:rsidR="00592C4C" w:rsidRPr="00592C4C" w14:paraId="14EF6D9C" w14:textId="6490A730" w:rsidTr="00592C4C">
        <w:tc>
          <w:tcPr>
            <w:tcW w:w="391" w:type="pct"/>
          </w:tcPr>
          <w:p w14:paraId="51C843FA" w14:textId="77777777" w:rsidR="00592C4C" w:rsidRPr="00592C4C" w:rsidRDefault="00592C4C" w:rsidP="00B46E99">
            <w:pPr>
              <w:pStyle w:val="ListParagraph"/>
              <w:numPr>
                <w:ilvl w:val="0"/>
                <w:numId w:val="68"/>
              </w:numPr>
              <w:rPr>
                <w:rFonts w:cs="Calibri Light"/>
                <w:sz w:val="20"/>
                <w:szCs w:val="20"/>
              </w:rPr>
            </w:pPr>
          </w:p>
        </w:tc>
        <w:tc>
          <w:tcPr>
            <w:tcW w:w="724" w:type="pct"/>
          </w:tcPr>
          <w:p w14:paraId="0AE4BAC5" w14:textId="77777777" w:rsidR="00592C4C" w:rsidRPr="00592C4C" w:rsidRDefault="00592C4C" w:rsidP="00592C4C">
            <w:pPr>
              <w:rPr>
                <w:rFonts w:cs="Calibri Light"/>
                <w:sz w:val="20"/>
                <w:szCs w:val="20"/>
              </w:rPr>
            </w:pPr>
          </w:p>
        </w:tc>
        <w:tc>
          <w:tcPr>
            <w:tcW w:w="2563" w:type="pct"/>
          </w:tcPr>
          <w:p w14:paraId="03DDCF18" w14:textId="77777777" w:rsidR="00592C4C" w:rsidRPr="00592C4C" w:rsidRDefault="00592C4C" w:rsidP="00592C4C">
            <w:pPr>
              <w:rPr>
                <w:rFonts w:cs="Calibri Light"/>
                <w:sz w:val="20"/>
                <w:szCs w:val="20"/>
              </w:rPr>
            </w:pPr>
            <w:r w:rsidRPr="00592C4C">
              <w:rPr>
                <w:rFonts w:cs="Calibri Light"/>
                <w:sz w:val="20"/>
                <w:szCs w:val="20"/>
              </w:rPr>
              <w:t>The system should provide the ability to manage the demographic, clinical and consent information that is needed for the population health-based human-product donation.</w:t>
            </w:r>
          </w:p>
        </w:tc>
        <w:tc>
          <w:tcPr>
            <w:tcW w:w="588" w:type="pct"/>
          </w:tcPr>
          <w:p w14:paraId="6F5E6FAF"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1C6ACBB5" w14:textId="77777777" w:rsidR="00592C4C" w:rsidRPr="00592C4C" w:rsidRDefault="00592C4C" w:rsidP="00592C4C">
            <w:pPr>
              <w:rPr>
                <w:rFonts w:cs="Calibri Light"/>
                <w:sz w:val="20"/>
                <w:szCs w:val="20"/>
              </w:rPr>
            </w:pPr>
          </w:p>
        </w:tc>
      </w:tr>
      <w:tr w:rsidR="00592C4C" w:rsidRPr="00592C4C" w14:paraId="41398B86" w14:textId="4815AE7A" w:rsidTr="00592C4C">
        <w:tc>
          <w:tcPr>
            <w:tcW w:w="391" w:type="pct"/>
          </w:tcPr>
          <w:p w14:paraId="404CB5D7" w14:textId="77777777" w:rsidR="00592C4C" w:rsidRPr="00592C4C" w:rsidRDefault="00592C4C" w:rsidP="00B46E99">
            <w:pPr>
              <w:pStyle w:val="ListParagraph"/>
              <w:numPr>
                <w:ilvl w:val="0"/>
                <w:numId w:val="68"/>
              </w:numPr>
              <w:rPr>
                <w:rFonts w:cs="Calibri Light"/>
                <w:sz w:val="20"/>
                <w:szCs w:val="20"/>
              </w:rPr>
            </w:pPr>
          </w:p>
        </w:tc>
        <w:tc>
          <w:tcPr>
            <w:tcW w:w="724" w:type="pct"/>
          </w:tcPr>
          <w:p w14:paraId="59E8CD79" w14:textId="77777777" w:rsidR="00592C4C" w:rsidRPr="00592C4C" w:rsidRDefault="00592C4C" w:rsidP="00592C4C">
            <w:pPr>
              <w:rPr>
                <w:rFonts w:cs="Calibri Light"/>
                <w:sz w:val="20"/>
                <w:szCs w:val="20"/>
              </w:rPr>
            </w:pPr>
          </w:p>
        </w:tc>
        <w:tc>
          <w:tcPr>
            <w:tcW w:w="2563" w:type="pct"/>
          </w:tcPr>
          <w:p w14:paraId="531F8907" w14:textId="77777777" w:rsidR="00592C4C" w:rsidRPr="00592C4C" w:rsidRDefault="00592C4C" w:rsidP="00592C4C">
            <w:pPr>
              <w:rPr>
                <w:rFonts w:cs="Calibri Light"/>
                <w:sz w:val="20"/>
                <w:szCs w:val="20"/>
              </w:rPr>
            </w:pPr>
            <w:r w:rsidRPr="00592C4C">
              <w:rPr>
                <w:rFonts w:cs="Calibri Light"/>
                <w:sz w:val="20"/>
                <w:szCs w:val="20"/>
              </w:rPr>
              <w:t>The system should provide the ability to capture demographic and clinical information about potential human-product donors.</w:t>
            </w:r>
          </w:p>
        </w:tc>
        <w:tc>
          <w:tcPr>
            <w:tcW w:w="588" w:type="pct"/>
          </w:tcPr>
          <w:p w14:paraId="7BD8A4DC"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02D3625B" w14:textId="77777777" w:rsidR="00592C4C" w:rsidRPr="00592C4C" w:rsidRDefault="00592C4C" w:rsidP="00592C4C">
            <w:pPr>
              <w:rPr>
                <w:rFonts w:cs="Calibri Light"/>
                <w:sz w:val="20"/>
                <w:szCs w:val="20"/>
              </w:rPr>
            </w:pPr>
          </w:p>
        </w:tc>
      </w:tr>
      <w:tr w:rsidR="00592C4C" w:rsidRPr="00592C4C" w14:paraId="23B8EEC0" w14:textId="0270DCFB" w:rsidTr="00592C4C">
        <w:tc>
          <w:tcPr>
            <w:tcW w:w="391" w:type="pct"/>
          </w:tcPr>
          <w:p w14:paraId="57AA7A68" w14:textId="77777777" w:rsidR="00592C4C" w:rsidRPr="00592C4C" w:rsidRDefault="00592C4C" w:rsidP="00B46E99">
            <w:pPr>
              <w:pStyle w:val="ListParagraph"/>
              <w:numPr>
                <w:ilvl w:val="0"/>
                <w:numId w:val="68"/>
              </w:numPr>
              <w:rPr>
                <w:rFonts w:cs="Calibri Light"/>
                <w:sz w:val="20"/>
                <w:szCs w:val="20"/>
              </w:rPr>
            </w:pPr>
          </w:p>
        </w:tc>
        <w:tc>
          <w:tcPr>
            <w:tcW w:w="724" w:type="pct"/>
          </w:tcPr>
          <w:p w14:paraId="4226C2BF" w14:textId="77777777" w:rsidR="00592C4C" w:rsidRPr="00592C4C" w:rsidRDefault="00592C4C" w:rsidP="00592C4C">
            <w:pPr>
              <w:rPr>
                <w:rFonts w:cs="Calibri Light"/>
                <w:sz w:val="20"/>
                <w:szCs w:val="20"/>
              </w:rPr>
            </w:pPr>
          </w:p>
        </w:tc>
        <w:tc>
          <w:tcPr>
            <w:tcW w:w="2563" w:type="pct"/>
          </w:tcPr>
          <w:p w14:paraId="6409E07E" w14:textId="77777777" w:rsidR="00592C4C" w:rsidRPr="00592C4C" w:rsidRDefault="00592C4C" w:rsidP="00592C4C">
            <w:pPr>
              <w:rPr>
                <w:rFonts w:cs="Calibri Light"/>
                <w:sz w:val="20"/>
                <w:szCs w:val="20"/>
              </w:rPr>
            </w:pPr>
            <w:r w:rsidRPr="00592C4C">
              <w:rPr>
                <w:rFonts w:cs="Calibri Light"/>
                <w:sz w:val="20"/>
                <w:szCs w:val="20"/>
              </w:rPr>
              <w:t>The system should provide the ability to capture demographic, clinical and consent information about a human-product donation.</w:t>
            </w:r>
          </w:p>
        </w:tc>
        <w:tc>
          <w:tcPr>
            <w:tcW w:w="588" w:type="pct"/>
          </w:tcPr>
          <w:p w14:paraId="69F62A12"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3EDA4B33" w14:textId="77777777" w:rsidR="00592C4C" w:rsidRPr="00592C4C" w:rsidRDefault="00592C4C" w:rsidP="00592C4C">
            <w:pPr>
              <w:rPr>
                <w:rFonts w:cs="Calibri Light"/>
                <w:sz w:val="20"/>
                <w:szCs w:val="20"/>
              </w:rPr>
            </w:pPr>
          </w:p>
        </w:tc>
      </w:tr>
      <w:tr w:rsidR="00592C4C" w:rsidRPr="00592C4C" w14:paraId="3A812863" w14:textId="5783AEF9" w:rsidTr="00592C4C">
        <w:tc>
          <w:tcPr>
            <w:tcW w:w="391" w:type="pct"/>
          </w:tcPr>
          <w:p w14:paraId="08ABF90C" w14:textId="77777777" w:rsidR="00592C4C" w:rsidRPr="00592C4C" w:rsidRDefault="00592C4C" w:rsidP="00B46E99">
            <w:pPr>
              <w:pStyle w:val="ListParagraph"/>
              <w:numPr>
                <w:ilvl w:val="0"/>
                <w:numId w:val="68"/>
              </w:numPr>
              <w:rPr>
                <w:rFonts w:cs="Calibri Light"/>
                <w:sz w:val="20"/>
                <w:szCs w:val="20"/>
              </w:rPr>
            </w:pPr>
          </w:p>
        </w:tc>
        <w:tc>
          <w:tcPr>
            <w:tcW w:w="724" w:type="pct"/>
          </w:tcPr>
          <w:p w14:paraId="487DE4CD" w14:textId="77777777" w:rsidR="00592C4C" w:rsidRPr="00592C4C" w:rsidRDefault="00592C4C" w:rsidP="00592C4C">
            <w:pPr>
              <w:rPr>
                <w:rFonts w:cs="Calibri Light"/>
                <w:sz w:val="20"/>
                <w:szCs w:val="20"/>
              </w:rPr>
            </w:pPr>
          </w:p>
        </w:tc>
        <w:tc>
          <w:tcPr>
            <w:tcW w:w="2563" w:type="pct"/>
          </w:tcPr>
          <w:p w14:paraId="20BF6318" w14:textId="77777777" w:rsidR="00592C4C" w:rsidRPr="00592C4C" w:rsidRDefault="00592C4C" w:rsidP="00592C4C">
            <w:pPr>
              <w:rPr>
                <w:rFonts w:cs="Calibri Light"/>
                <w:sz w:val="20"/>
                <w:szCs w:val="20"/>
              </w:rPr>
            </w:pPr>
            <w:r w:rsidRPr="00592C4C">
              <w:rPr>
                <w:rFonts w:cs="Calibri Light"/>
                <w:sz w:val="20"/>
                <w:szCs w:val="20"/>
              </w:rPr>
              <w:t>The system should transmit documented demographic and clinical information about potential human-product donors to other principals according to RSA industry standards, scope of practice, organisational policy, and/or jurisdictional law.</w:t>
            </w:r>
          </w:p>
        </w:tc>
        <w:tc>
          <w:tcPr>
            <w:tcW w:w="588" w:type="pct"/>
          </w:tcPr>
          <w:p w14:paraId="6949424B"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71DC7BA4" w14:textId="77777777" w:rsidR="00592C4C" w:rsidRPr="00592C4C" w:rsidRDefault="00592C4C" w:rsidP="00592C4C">
            <w:pPr>
              <w:rPr>
                <w:rFonts w:cs="Calibri Light"/>
                <w:sz w:val="20"/>
                <w:szCs w:val="20"/>
              </w:rPr>
            </w:pPr>
          </w:p>
        </w:tc>
      </w:tr>
      <w:tr w:rsidR="00592C4C" w:rsidRPr="00592C4C" w14:paraId="7694366C" w14:textId="32804614" w:rsidTr="00592C4C">
        <w:tc>
          <w:tcPr>
            <w:tcW w:w="391" w:type="pct"/>
          </w:tcPr>
          <w:p w14:paraId="07F74273" w14:textId="77777777" w:rsidR="00592C4C" w:rsidRPr="00592C4C" w:rsidRDefault="00592C4C" w:rsidP="00B46E99">
            <w:pPr>
              <w:pStyle w:val="ListParagraph"/>
              <w:numPr>
                <w:ilvl w:val="0"/>
                <w:numId w:val="68"/>
              </w:numPr>
              <w:rPr>
                <w:rFonts w:cs="Calibri Light"/>
                <w:sz w:val="20"/>
                <w:szCs w:val="20"/>
              </w:rPr>
            </w:pPr>
          </w:p>
        </w:tc>
        <w:tc>
          <w:tcPr>
            <w:tcW w:w="724" w:type="pct"/>
          </w:tcPr>
          <w:p w14:paraId="33BCD925" w14:textId="77777777" w:rsidR="00592C4C" w:rsidRPr="00592C4C" w:rsidRDefault="00592C4C" w:rsidP="00592C4C">
            <w:pPr>
              <w:rPr>
                <w:rFonts w:cs="Calibri Light"/>
                <w:sz w:val="20"/>
                <w:szCs w:val="20"/>
              </w:rPr>
            </w:pPr>
          </w:p>
        </w:tc>
        <w:tc>
          <w:tcPr>
            <w:tcW w:w="2563" w:type="pct"/>
          </w:tcPr>
          <w:p w14:paraId="6EE33016" w14:textId="77777777" w:rsidR="00592C4C" w:rsidRPr="00592C4C" w:rsidRDefault="00592C4C" w:rsidP="00592C4C">
            <w:pPr>
              <w:rPr>
                <w:rFonts w:cs="Calibri Light"/>
                <w:sz w:val="20"/>
                <w:szCs w:val="20"/>
              </w:rPr>
            </w:pPr>
            <w:r w:rsidRPr="00592C4C">
              <w:rPr>
                <w:rFonts w:cs="Calibri Light"/>
                <w:sz w:val="20"/>
                <w:szCs w:val="20"/>
              </w:rPr>
              <w:t>The system should transmit documented demographic, clinical and consent information about the human-product donation to other principals according to RSA industry standards, scope of practice, organisational policy, and/or jurisdictional law.</w:t>
            </w:r>
          </w:p>
        </w:tc>
        <w:tc>
          <w:tcPr>
            <w:tcW w:w="588" w:type="pct"/>
          </w:tcPr>
          <w:p w14:paraId="1CB8BF6B"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7E0D3EB6" w14:textId="77777777" w:rsidR="00592C4C" w:rsidRPr="00592C4C" w:rsidRDefault="00592C4C" w:rsidP="00592C4C">
            <w:pPr>
              <w:rPr>
                <w:rFonts w:cs="Calibri Light"/>
                <w:sz w:val="20"/>
                <w:szCs w:val="20"/>
              </w:rPr>
            </w:pPr>
          </w:p>
        </w:tc>
      </w:tr>
      <w:tr w:rsidR="00592C4C" w:rsidRPr="00592C4C" w14:paraId="74A175FC" w14:textId="5D2BB6F7" w:rsidTr="00592C4C">
        <w:tc>
          <w:tcPr>
            <w:tcW w:w="391" w:type="pct"/>
          </w:tcPr>
          <w:p w14:paraId="2EF8C32C" w14:textId="77777777" w:rsidR="00592C4C" w:rsidRPr="00592C4C" w:rsidRDefault="00592C4C" w:rsidP="00B46E99">
            <w:pPr>
              <w:pStyle w:val="ListParagraph"/>
              <w:numPr>
                <w:ilvl w:val="0"/>
                <w:numId w:val="68"/>
              </w:numPr>
              <w:rPr>
                <w:rFonts w:cs="Calibri Light"/>
                <w:sz w:val="20"/>
                <w:szCs w:val="20"/>
              </w:rPr>
            </w:pPr>
          </w:p>
        </w:tc>
        <w:tc>
          <w:tcPr>
            <w:tcW w:w="724" w:type="pct"/>
          </w:tcPr>
          <w:p w14:paraId="1864453B" w14:textId="77777777" w:rsidR="00592C4C" w:rsidRPr="00592C4C" w:rsidRDefault="00592C4C" w:rsidP="00BF3620">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w:t>
            </w:r>
            <w:r w:rsidRPr="00BF3620">
              <w:rPr>
                <w:rFonts w:cs="Calibri Light"/>
                <w:b/>
                <w:bCs/>
                <w:sz w:val="20"/>
                <w:szCs w:val="20"/>
              </w:rPr>
              <w:t>Public Health Reporting.</w:t>
            </w:r>
          </w:p>
        </w:tc>
        <w:tc>
          <w:tcPr>
            <w:tcW w:w="2563" w:type="pct"/>
          </w:tcPr>
          <w:p w14:paraId="59C09E88" w14:textId="77777777" w:rsidR="00592C4C" w:rsidRPr="00592C4C" w:rsidRDefault="00592C4C" w:rsidP="00592C4C">
            <w:pPr>
              <w:rPr>
                <w:rFonts w:cs="Calibri Light"/>
                <w:sz w:val="20"/>
                <w:szCs w:val="20"/>
              </w:rPr>
            </w:pPr>
            <w:r w:rsidRPr="00592C4C">
              <w:rPr>
                <w:rFonts w:cs="Calibri Light"/>
                <w:sz w:val="20"/>
                <w:szCs w:val="20"/>
              </w:rPr>
              <w:t>The system should provide the ability to enable public health reporting. Public health reporting reports to external entities, such as public health organisations, in compliance with public health reporting requirements and guidelines. In support of this function, formatted inbound communication can be received and validated to enable updates to the function’s public health reporting guidelines.</w:t>
            </w:r>
          </w:p>
        </w:tc>
        <w:tc>
          <w:tcPr>
            <w:tcW w:w="588" w:type="pct"/>
          </w:tcPr>
          <w:p w14:paraId="4D8EA6CA"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7116FC77" w14:textId="77777777" w:rsidR="00592C4C" w:rsidRPr="00592C4C" w:rsidRDefault="00592C4C" w:rsidP="00592C4C">
            <w:pPr>
              <w:rPr>
                <w:rFonts w:cs="Calibri Light"/>
                <w:sz w:val="20"/>
                <w:szCs w:val="20"/>
              </w:rPr>
            </w:pPr>
          </w:p>
        </w:tc>
      </w:tr>
      <w:tr w:rsidR="00592C4C" w:rsidRPr="00592C4C" w14:paraId="21113D13" w14:textId="19E06029" w:rsidTr="00592C4C">
        <w:tc>
          <w:tcPr>
            <w:tcW w:w="391" w:type="pct"/>
          </w:tcPr>
          <w:p w14:paraId="7138463F" w14:textId="77777777" w:rsidR="00592C4C" w:rsidRPr="00592C4C" w:rsidRDefault="00592C4C" w:rsidP="00B46E99">
            <w:pPr>
              <w:pStyle w:val="ListParagraph"/>
              <w:numPr>
                <w:ilvl w:val="0"/>
                <w:numId w:val="68"/>
              </w:numPr>
              <w:rPr>
                <w:rFonts w:cs="Calibri Light"/>
                <w:sz w:val="20"/>
                <w:szCs w:val="20"/>
              </w:rPr>
            </w:pPr>
          </w:p>
        </w:tc>
        <w:tc>
          <w:tcPr>
            <w:tcW w:w="724" w:type="pct"/>
          </w:tcPr>
          <w:p w14:paraId="16EBC8EA" w14:textId="77777777" w:rsidR="00592C4C" w:rsidRPr="00592C4C" w:rsidRDefault="00592C4C" w:rsidP="00592C4C">
            <w:pPr>
              <w:rPr>
                <w:rFonts w:cs="Calibri Light"/>
                <w:sz w:val="20"/>
                <w:szCs w:val="20"/>
              </w:rPr>
            </w:pPr>
          </w:p>
        </w:tc>
        <w:tc>
          <w:tcPr>
            <w:tcW w:w="2563" w:type="pct"/>
          </w:tcPr>
          <w:p w14:paraId="6E876D61" w14:textId="77777777" w:rsidR="00592C4C" w:rsidRPr="00592C4C" w:rsidRDefault="00592C4C" w:rsidP="00592C4C">
            <w:pPr>
              <w:rPr>
                <w:rFonts w:cs="Calibri Light"/>
                <w:sz w:val="20"/>
                <w:szCs w:val="20"/>
              </w:rPr>
            </w:pPr>
            <w:r w:rsidRPr="00592C4C">
              <w:rPr>
                <w:rFonts w:cs="Calibri Light"/>
                <w:sz w:val="20"/>
                <w:szCs w:val="20"/>
              </w:rPr>
              <w:t>The system should provide the ability to capture and update public health reporting guidelines.</w:t>
            </w:r>
          </w:p>
        </w:tc>
        <w:tc>
          <w:tcPr>
            <w:tcW w:w="588" w:type="pct"/>
          </w:tcPr>
          <w:p w14:paraId="5C7C212A"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4FD5D358" w14:textId="77777777" w:rsidR="00592C4C" w:rsidRPr="00592C4C" w:rsidRDefault="00592C4C" w:rsidP="00592C4C">
            <w:pPr>
              <w:rPr>
                <w:rFonts w:cs="Calibri Light"/>
                <w:sz w:val="20"/>
                <w:szCs w:val="20"/>
              </w:rPr>
            </w:pPr>
          </w:p>
        </w:tc>
      </w:tr>
      <w:tr w:rsidR="00592C4C" w:rsidRPr="00592C4C" w14:paraId="650EF877" w14:textId="5919B7A0" w:rsidTr="00592C4C">
        <w:tc>
          <w:tcPr>
            <w:tcW w:w="391" w:type="pct"/>
          </w:tcPr>
          <w:p w14:paraId="2D60BC33" w14:textId="77777777" w:rsidR="00592C4C" w:rsidRPr="00592C4C" w:rsidRDefault="00592C4C" w:rsidP="00B46E99">
            <w:pPr>
              <w:pStyle w:val="ListParagraph"/>
              <w:numPr>
                <w:ilvl w:val="0"/>
                <w:numId w:val="68"/>
              </w:numPr>
              <w:rPr>
                <w:rFonts w:cs="Calibri Light"/>
                <w:sz w:val="20"/>
                <w:szCs w:val="20"/>
              </w:rPr>
            </w:pPr>
          </w:p>
        </w:tc>
        <w:tc>
          <w:tcPr>
            <w:tcW w:w="724" w:type="pct"/>
          </w:tcPr>
          <w:p w14:paraId="7320B023" w14:textId="77777777" w:rsidR="00592C4C" w:rsidRPr="00592C4C" w:rsidRDefault="00592C4C" w:rsidP="00592C4C">
            <w:pPr>
              <w:rPr>
                <w:rFonts w:cs="Calibri Light"/>
                <w:sz w:val="20"/>
                <w:szCs w:val="20"/>
              </w:rPr>
            </w:pPr>
          </w:p>
        </w:tc>
        <w:tc>
          <w:tcPr>
            <w:tcW w:w="2563" w:type="pct"/>
          </w:tcPr>
          <w:p w14:paraId="48123716" w14:textId="77777777" w:rsidR="00592C4C" w:rsidRPr="00592C4C" w:rsidRDefault="00592C4C" w:rsidP="00592C4C">
            <w:pPr>
              <w:rPr>
                <w:rFonts w:cs="Calibri Light"/>
                <w:sz w:val="20"/>
                <w:szCs w:val="20"/>
              </w:rPr>
            </w:pPr>
            <w:r w:rsidRPr="00592C4C">
              <w:rPr>
                <w:rFonts w:cs="Calibri Light"/>
                <w:sz w:val="20"/>
                <w:szCs w:val="20"/>
              </w:rPr>
              <w:t>The system should provide the ability to render information that will promote the validation of the public health education material prior to update.</w:t>
            </w:r>
          </w:p>
        </w:tc>
        <w:tc>
          <w:tcPr>
            <w:tcW w:w="588" w:type="pct"/>
          </w:tcPr>
          <w:p w14:paraId="7DD810F1"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4AA65B1A" w14:textId="77777777" w:rsidR="00592C4C" w:rsidRPr="00592C4C" w:rsidRDefault="00592C4C" w:rsidP="00592C4C">
            <w:pPr>
              <w:rPr>
                <w:rFonts w:cs="Calibri Light"/>
                <w:sz w:val="20"/>
                <w:szCs w:val="20"/>
              </w:rPr>
            </w:pPr>
          </w:p>
        </w:tc>
      </w:tr>
      <w:tr w:rsidR="00592C4C" w:rsidRPr="00592C4C" w14:paraId="7B59BAE8" w14:textId="6B01D673" w:rsidTr="00592C4C">
        <w:tc>
          <w:tcPr>
            <w:tcW w:w="391" w:type="pct"/>
          </w:tcPr>
          <w:p w14:paraId="0A5EE472" w14:textId="77777777" w:rsidR="00592C4C" w:rsidRPr="00592C4C" w:rsidRDefault="00592C4C" w:rsidP="00B46E99">
            <w:pPr>
              <w:pStyle w:val="ListParagraph"/>
              <w:numPr>
                <w:ilvl w:val="0"/>
                <w:numId w:val="68"/>
              </w:numPr>
              <w:rPr>
                <w:rFonts w:cs="Calibri Light"/>
                <w:sz w:val="20"/>
                <w:szCs w:val="20"/>
              </w:rPr>
            </w:pPr>
          </w:p>
        </w:tc>
        <w:tc>
          <w:tcPr>
            <w:tcW w:w="724" w:type="pct"/>
          </w:tcPr>
          <w:p w14:paraId="756E9C83" w14:textId="77777777" w:rsidR="00592C4C" w:rsidRPr="00592C4C" w:rsidRDefault="00592C4C" w:rsidP="00BF3620">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w:t>
            </w:r>
            <w:r w:rsidRPr="00BF3620">
              <w:rPr>
                <w:rFonts w:cs="Calibri Light"/>
                <w:b/>
                <w:bCs/>
                <w:sz w:val="20"/>
                <w:szCs w:val="20"/>
              </w:rPr>
              <w:t>Consistency of Care.</w:t>
            </w:r>
          </w:p>
        </w:tc>
        <w:tc>
          <w:tcPr>
            <w:tcW w:w="2563" w:type="pct"/>
          </w:tcPr>
          <w:p w14:paraId="2F774926" w14:textId="20DE5C2D" w:rsidR="00592C4C" w:rsidRPr="00592C4C" w:rsidRDefault="00592C4C" w:rsidP="00592C4C">
            <w:pPr>
              <w:rPr>
                <w:rFonts w:cs="Calibri Light"/>
                <w:sz w:val="20"/>
                <w:szCs w:val="20"/>
              </w:rPr>
            </w:pPr>
            <w:r w:rsidRPr="00592C4C">
              <w:rPr>
                <w:rFonts w:cs="Calibri Light"/>
                <w:sz w:val="20"/>
                <w:szCs w:val="20"/>
              </w:rPr>
              <w:t>The system should enable consistency of care management. Consistency of care ensures consistency of care between patient groups and populations. It aims to optimise care through consistency and context-sensitivity. Its approach is, first, to identify (to providers) groups of patients that share diagnoses, problems, functional limitations, treatment, medication, clinical observations, lab test results, and demographic characteristics that may impact care. Second, it assists providers with specific information for optimising the care of an individual from such a group. Such information, for example, may relate to the patient’s culture, religion, socio-economics, living situation, and functional limitations; eligibility for a specific test, therapy, or follow-up; access to supportive resources, etc. This function can help to initiate a follow-up or recall for selected patients and enable configurable reports for specific areas of interest (</w:t>
            </w:r>
            <w:r w:rsidR="000E1AF7">
              <w:rPr>
                <w:rFonts w:cs="Calibri Light"/>
                <w:sz w:val="20"/>
                <w:szCs w:val="20"/>
              </w:rPr>
              <w:t xml:space="preserve">e.g. </w:t>
            </w:r>
            <w:r w:rsidRPr="00592C4C">
              <w:rPr>
                <w:rFonts w:cs="Calibri Light"/>
                <w:sz w:val="20"/>
                <w:szCs w:val="20"/>
              </w:rPr>
              <w:t>chronic conditions, suicidal risk, post-traumatic stress syndrome, traumatic brain injury, etc).</w:t>
            </w:r>
          </w:p>
        </w:tc>
        <w:tc>
          <w:tcPr>
            <w:tcW w:w="588" w:type="pct"/>
          </w:tcPr>
          <w:p w14:paraId="0E3DFE84"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408CEA18" w14:textId="77777777" w:rsidR="00592C4C" w:rsidRPr="00592C4C" w:rsidRDefault="00592C4C" w:rsidP="00592C4C">
            <w:pPr>
              <w:rPr>
                <w:rFonts w:cs="Calibri Light"/>
                <w:sz w:val="20"/>
                <w:szCs w:val="20"/>
              </w:rPr>
            </w:pPr>
          </w:p>
        </w:tc>
      </w:tr>
      <w:tr w:rsidR="00592C4C" w:rsidRPr="00592C4C" w14:paraId="48D622ED" w14:textId="78FD7F58" w:rsidTr="00592C4C">
        <w:tc>
          <w:tcPr>
            <w:tcW w:w="391" w:type="pct"/>
          </w:tcPr>
          <w:p w14:paraId="3C6455E2" w14:textId="77777777" w:rsidR="00592C4C" w:rsidRPr="00592C4C" w:rsidRDefault="00592C4C" w:rsidP="00B46E99">
            <w:pPr>
              <w:pStyle w:val="ListParagraph"/>
              <w:numPr>
                <w:ilvl w:val="0"/>
                <w:numId w:val="68"/>
              </w:numPr>
              <w:rPr>
                <w:rFonts w:cs="Calibri Light"/>
                <w:sz w:val="20"/>
                <w:szCs w:val="20"/>
              </w:rPr>
            </w:pPr>
          </w:p>
        </w:tc>
        <w:tc>
          <w:tcPr>
            <w:tcW w:w="724" w:type="pct"/>
          </w:tcPr>
          <w:p w14:paraId="703FA5D3" w14:textId="77777777" w:rsidR="00592C4C" w:rsidRPr="00592C4C" w:rsidRDefault="00592C4C" w:rsidP="00592C4C">
            <w:pPr>
              <w:rPr>
                <w:rFonts w:cs="Calibri Light"/>
                <w:sz w:val="20"/>
                <w:szCs w:val="20"/>
              </w:rPr>
            </w:pPr>
          </w:p>
        </w:tc>
        <w:tc>
          <w:tcPr>
            <w:tcW w:w="2563" w:type="pct"/>
          </w:tcPr>
          <w:p w14:paraId="54C990FA" w14:textId="77777777" w:rsidR="00592C4C" w:rsidRPr="00592C4C" w:rsidRDefault="00592C4C" w:rsidP="00592C4C">
            <w:pPr>
              <w:rPr>
                <w:rFonts w:cs="Calibri Light"/>
                <w:sz w:val="20"/>
                <w:szCs w:val="20"/>
              </w:rPr>
            </w:pPr>
            <w:r w:rsidRPr="00592C4C">
              <w:rPr>
                <w:rFonts w:cs="Calibri Light"/>
                <w:sz w:val="20"/>
                <w:szCs w:val="20"/>
              </w:rPr>
              <w:t>The system should provide the ability to identify patients that are eligible for healthcare management protocols based on criteria identified within the protocol.</w:t>
            </w:r>
          </w:p>
        </w:tc>
        <w:tc>
          <w:tcPr>
            <w:tcW w:w="588" w:type="pct"/>
          </w:tcPr>
          <w:p w14:paraId="53CBB471"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300B5100" w14:textId="77777777" w:rsidR="00592C4C" w:rsidRPr="00592C4C" w:rsidRDefault="00592C4C" w:rsidP="00592C4C">
            <w:pPr>
              <w:rPr>
                <w:rFonts w:cs="Calibri Light"/>
                <w:sz w:val="20"/>
                <w:szCs w:val="20"/>
              </w:rPr>
            </w:pPr>
          </w:p>
        </w:tc>
      </w:tr>
      <w:tr w:rsidR="00592C4C" w:rsidRPr="00592C4C" w14:paraId="5E723186" w14:textId="3D2F348F" w:rsidTr="00592C4C">
        <w:tc>
          <w:tcPr>
            <w:tcW w:w="391" w:type="pct"/>
          </w:tcPr>
          <w:p w14:paraId="5A06A9B3" w14:textId="77777777" w:rsidR="00592C4C" w:rsidRPr="00592C4C" w:rsidRDefault="00592C4C" w:rsidP="00B46E99">
            <w:pPr>
              <w:pStyle w:val="ListParagraph"/>
              <w:numPr>
                <w:ilvl w:val="0"/>
                <w:numId w:val="68"/>
              </w:numPr>
              <w:rPr>
                <w:rFonts w:cs="Calibri Light"/>
                <w:sz w:val="20"/>
                <w:szCs w:val="20"/>
              </w:rPr>
            </w:pPr>
          </w:p>
        </w:tc>
        <w:tc>
          <w:tcPr>
            <w:tcW w:w="724" w:type="pct"/>
          </w:tcPr>
          <w:p w14:paraId="4CA91C6E" w14:textId="77777777" w:rsidR="00592C4C" w:rsidRPr="00592C4C" w:rsidRDefault="00592C4C" w:rsidP="00592C4C">
            <w:pPr>
              <w:rPr>
                <w:rFonts w:cs="Calibri Light"/>
                <w:sz w:val="20"/>
                <w:szCs w:val="20"/>
              </w:rPr>
            </w:pPr>
          </w:p>
        </w:tc>
        <w:tc>
          <w:tcPr>
            <w:tcW w:w="2563" w:type="pct"/>
          </w:tcPr>
          <w:p w14:paraId="0EB49117" w14:textId="77777777" w:rsidR="00592C4C" w:rsidRPr="00592C4C" w:rsidRDefault="00592C4C" w:rsidP="00592C4C">
            <w:pPr>
              <w:rPr>
                <w:rFonts w:cs="Calibri Light"/>
                <w:sz w:val="20"/>
                <w:szCs w:val="20"/>
              </w:rPr>
            </w:pPr>
            <w:r w:rsidRPr="00592C4C">
              <w:rPr>
                <w:rFonts w:cs="Calibri Light"/>
                <w:sz w:val="20"/>
                <w:szCs w:val="20"/>
              </w:rPr>
              <w:t>The system should provide the ability to include or exclude a patient from an existing healthcare management protocol group.</w:t>
            </w:r>
          </w:p>
        </w:tc>
        <w:tc>
          <w:tcPr>
            <w:tcW w:w="588" w:type="pct"/>
          </w:tcPr>
          <w:p w14:paraId="402ECCC3"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57001755" w14:textId="77777777" w:rsidR="00592C4C" w:rsidRPr="00592C4C" w:rsidRDefault="00592C4C" w:rsidP="00592C4C">
            <w:pPr>
              <w:rPr>
                <w:rFonts w:cs="Calibri Light"/>
                <w:sz w:val="20"/>
                <w:szCs w:val="20"/>
              </w:rPr>
            </w:pPr>
          </w:p>
        </w:tc>
      </w:tr>
      <w:tr w:rsidR="00592C4C" w:rsidRPr="00592C4C" w14:paraId="4ECAE289" w14:textId="398BF95D" w:rsidTr="00592C4C">
        <w:tc>
          <w:tcPr>
            <w:tcW w:w="391" w:type="pct"/>
          </w:tcPr>
          <w:p w14:paraId="5DE2D5F8" w14:textId="77777777" w:rsidR="00592C4C" w:rsidRPr="00592C4C" w:rsidRDefault="00592C4C" w:rsidP="00B46E99">
            <w:pPr>
              <w:pStyle w:val="ListParagraph"/>
              <w:numPr>
                <w:ilvl w:val="0"/>
                <w:numId w:val="68"/>
              </w:numPr>
              <w:rPr>
                <w:rFonts w:cs="Calibri Light"/>
                <w:sz w:val="20"/>
                <w:szCs w:val="20"/>
              </w:rPr>
            </w:pPr>
          </w:p>
        </w:tc>
        <w:tc>
          <w:tcPr>
            <w:tcW w:w="724" w:type="pct"/>
          </w:tcPr>
          <w:p w14:paraId="62376156" w14:textId="77777777" w:rsidR="00592C4C" w:rsidRPr="00592C4C" w:rsidRDefault="00592C4C" w:rsidP="00592C4C">
            <w:pPr>
              <w:rPr>
                <w:rFonts w:cs="Calibri Light"/>
                <w:sz w:val="20"/>
                <w:szCs w:val="20"/>
              </w:rPr>
            </w:pPr>
          </w:p>
        </w:tc>
        <w:tc>
          <w:tcPr>
            <w:tcW w:w="2563" w:type="pct"/>
          </w:tcPr>
          <w:p w14:paraId="019DFCB5" w14:textId="77777777" w:rsidR="00592C4C" w:rsidRPr="00592C4C" w:rsidRDefault="00592C4C" w:rsidP="00592C4C">
            <w:pPr>
              <w:rPr>
                <w:rFonts w:cs="Calibri Light"/>
                <w:sz w:val="20"/>
                <w:szCs w:val="20"/>
              </w:rPr>
            </w:pPr>
            <w:r w:rsidRPr="00592C4C">
              <w:rPr>
                <w:rFonts w:cs="Calibri Light"/>
                <w:sz w:val="20"/>
                <w:szCs w:val="20"/>
              </w:rPr>
              <w:t>The system should provide the ability to capture, maintain and render the reason for inclusion or exclusion from a protocol or protocol group.</w:t>
            </w:r>
          </w:p>
        </w:tc>
        <w:tc>
          <w:tcPr>
            <w:tcW w:w="588" w:type="pct"/>
          </w:tcPr>
          <w:p w14:paraId="24F464C7"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49EA2453" w14:textId="77777777" w:rsidR="00592C4C" w:rsidRPr="00592C4C" w:rsidRDefault="00592C4C" w:rsidP="00592C4C">
            <w:pPr>
              <w:rPr>
                <w:rFonts w:cs="Calibri Light"/>
                <w:sz w:val="20"/>
                <w:szCs w:val="20"/>
              </w:rPr>
            </w:pPr>
          </w:p>
        </w:tc>
      </w:tr>
      <w:tr w:rsidR="00592C4C" w:rsidRPr="00592C4C" w14:paraId="21CE1BAE" w14:textId="36805F31" w:rsidTr="00592C4C">
        <w:tc>
          <w:tcPr>
            <w:tcW w:w="391" w:type="pct"/>
          </w:tcPr>
          <w:p w14:paraId="5861889C" w14:textId="77777777" w:rsidR="00592C4C" w:rsidRPr="00592C4C" w:rsidRDefault="00592C4C" w:rsidP="00B46E99">
            <w:pPr>
              <w:pStyle w:val="ListParagraph"/>
              <w:numPr>
                <w:ilvl w:val="0"/>
                <w:numId w:val="68"/>
              </w:numPr>
              <w:rPr>
                <w:rFonts w:cs="Calibri Light"/>
                <w:sz w:val="20"/>
                <w:szCs w:val="20"/>
              </w:rPr>
            </w:pPr>
          </w:p>
        </w:tc>
        <w:tc>
          <w:tcPr>
            <w:tcW w:w="724" w:type="pct"/>
          </w:tcPr>
          <w:p w14:paraId="30C29AF2" w14:textId="77777777" w:rsidR="00592C4C" w:rsidRPr="00592C4C" w:rsidRDefault="00592C4C" w:rsidP="00592C4C">
            <w:pPr>
              <w:rPr>
                <w:rFonts w:cs="Calibri Light"/>
                <w:sz w:val="20"/>
                <w:szCs w:val="20"/>
              </w:rPr>
            </w:pPr>
          </w:p>
        </w:tc>
        <w:tc>
          <w:tcPr>
            <w:tcW w:w="2563" w:type="pct"/>
          </w:tcPr>
          <w:p w14:paraId="34BEFA53" w14:textId="77777777" w:rsidR="00592C4C" w:rsidRPr="00592C4C" w:rsidRDefault="00592C4C" w:rsidP="00592C4C">
            <w:pPr>
              <w:rPr>
                <w:rFonts w:cs="Calibri Light"/>
                <w:sz w:val="20"/>
                <w:szCs w:val="20"/>
              </w:rPr>
            </w:pPr>
            <w:r w:rsidRPr="00592C4C">
              <w:rPr>
                <w:rFonts w:cs="Calibri Light"/>
                <w:sz w:val="20"/>
                <w:szCs w:val="20"/>
              </w:rPr>
              <w:t>The system should provide the ability to audit compliance of selected populations and groups that are the subjects of healthcare management protocols.</w:t>
            </w:r>
          </w:p>
        </w:tc>
        <w:tc>
          <w:tcPr>
            <w:tcW w:w="588" w:type="pct"/>
          </w:tcPr>
          <w:p w14:paraId="1D9615C6"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75D0A8E0" w14:textId="77777777" w:rsidR="00592C4C" w:rsidRPr="00592C4C" w:rsidRDefault="00592C4C" w:rsidP="00592C4C">
            <w:pPr>
              <w:rPr>
                <w:rFonts w:cs="Calibri Light"/>
                <w:sz w:val="20"/>
                <w:szCs w:val="20"/>
              </w:rPr>
            </w:pPr>
          </w:p>
        </w:tc>
      </w:tr>
      <w:tr w:rsidR="00592C4C" w:rsidRPr="00592C4C" w14:paraId="7FBC411E" w14:textId="60EB7D8D" w:rsidTr="00592C4C">
        <w:tc>
          <w:tcPr>
            <w:tcW w:w="391" w:type="pct"/>
          </w:tcPr>
          <w:p w14:paraId="7B08B860" w14:textId="77777777" w:rsidR="00592C4C" w:rsidRPr="00592C4C" w:rsidRDefault="00592C4C" w:rsidP="00B46E99">
            <w:pPr>
              <w:pStyle w:val="ListParagraph"/>
              <w:numPr>
                <w:ilvl w:val="0"/>
                <w:numId w:val="68"/>
              </w:numPr>
              <w:rPr>
                <w:rFonts w:cs="Calibri Light"/>
                <w:sz w:val="20"/>
                <w:szCs w:val="20"/>
              </w:rPr>
            </w:pPr>
          </w:p>
        </w:tc>
        <w:tc>
          <w:tcPr>
            <w:tcW w:w="724" w:type="pct"/>
          </w:tcPr>
          <w:p w14:paraId="189636BC" w14:textId="77777777" w:rsidR="00592C4C" w:rsidRPr="00592C4C" w:rsidRDefault="00592C4C" w:rsidP="00592C4C">
            <w:pPr>
              <w:rPr>
                <w:rFonts w:cs="Calibri Light"/>
                <w:sz w:val="20"/>
                <w:szCs w:val="20"/>
              </w:rPr>
            </w:pPr>
          </w:p>
        </w:tc>
        <w:tc>
          <w:tcPr>
            <w:tcW w:w="2563" w:type="pct"/>
          </w:tcPr>
          <w:p w14:paraId="55BE8783" w14:textId="77777777" w:rsidR="00592C4C" w:rsidRPr="00592C4C" w:rsidRDefault="00592C4C" w:rsidP="00592C4C">
            <w:pPr>
              <w:rPr>
                <w:rFonts w:cs="Calibri Light"/>
                <w:sz w:val="20"/>
                <w:szCs w:val="20"/>
              </w:rPr>
            </w:pPr>
            <w:r w:rsidRPr="00592C4C">
              <w:rPr>
                <w:rFonts w:cs="Calibri Light"/>
                <w:sz w:val="20"/>
                <w:szCs w:val="20"/>
              </w:rPr>
              <w:t>The system should provide the ability to determine and present groups of patients based on similar attributes, as can be found in clinical observations or laboratory test results.</w:t>
            </w:r>
          </w:p>
        </w:tc>
        <w:tc>
          <w:tcPr>
            <w:tcW w:w="588" w:type="pct"/>
          </w:tcPr>
          <w:p w14:paraId="096195CB"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453C84E1" w14:textId="77777777" w:rsidR="00592C4C" w:rsidRPr="00592C4C" w:rsidRDefault="00592C4C" w:rsidP="00592C4C">
            <w:pPr>
              <w:rPr>
                <w:rFonts w:cs="Calibri Light"/>
                <w:sz w:val="20"/>
                <w:szCs w:val="20"/>
              </w:rPr>
            </w:pPr>
          </w:p>
        </w:tc>
      </w:tr>
      <w:tr w:rsidR="00592C4C" w:rsidRPr="00592C4C" w14:paraId="573572F2" w14:textId="3DC292D7" w:rsidTr="00592C4C">
        <w:tc>
          <w:tcPr>
            <w:tcW w:w="391" w:type="pct"/>
          </w:tcPr>
          <w:p w14:paraId="741B1AD3" w14:textId="77777777" w:rsidR="00592C4C" w:rsidRPr="00592C4C" w:rsidRDefault="00592C4C" w:rsidP="00B46E99">
            <w:pPr>
              <w:pStyle w:val="ListParagraph"/>
              <w:numPr>
                <w:ilvl w:val="0"/>
                <w:numId w:val="68"/>
              </w:numPr>
              <w:rPr>
                <w:rFonts w:cs="Calibri Light"/>
                <w:sz w:val="20"/>
                <w:szCs w:val="20"/>
              </w:rPr>
            </w:pPr>
          </w:p>
        </w:tc>
        <w:tc>
          <w:tcPr>
            <w:tcW w:w="724" w:type="pct"/>
          </w:tcPr>
          <w:p w14:paraId="4EE10577" w14:textId="77777777" w:rsidR="00592C4C" w:rsidRPr="00592C4C" w:rsidRDefault="00592C4C" w:rsidP="00592C4C">
            <w:pPr>
              <w:rPr>
                <w:rFonts w:cs="Calibri Light"/>
                <w:sz w:val="20"/>
                <w:szCs w:val="20"/>
              </w:rPr>
            </w:pPr>
          </w:p>
        </w:tc>
        <w:tc>
          <w:tcPr>
            <w:tcW w:w="2563" w:type="pct"/>
          </w:tcPr>
          <w:p w14:paraId="299B86F7" w14:textId="77777777" w:rsidR="00592C4C" w:rsidRPr="00592C4C" w:rsidRDefault="00592C4C" w:rsidP="00592C4C">
            <w:pPr>
              <w:rPr>
                <w:rFonts w:cs="Calibri Light"/>
                <w:sz w:val="20"/>
                <w:szCs w:val="20"/>
              </w:rPr>
            </w:pPr>
            <w:r w:rsidRPr="00592C4C">
              <w:rPr>
                <w:rFonts w:cs="Calibri Light"/>
                <w:sz w:val="20"/>
                <w:szCs w:val="20"/>
              </w:rPr>
              <w:t>The system should capture, maintain, and render the information necessary for patient follow-ups or recalls.</w:t>
            </w:r>
          </w:p>
        </w:tc>
        <w:tc>
          <w:tcPr>
            <w:tcW w:w="588" w:type="pct"/>
          </w:tcPr>
          <w:p w14:paraId="4E957850"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6C88198B" w14:textId="77777777" w:rsidR="00592C4C" w:rsidRPr="00592C4C" w:rsidRDefault="00592C4C" w:rsidP="00592C4C">
            <w:pPr>
              <w:rPr>
                <w:rFonts w:cs="Calibri Light"/>
                <w:sz w:val="20"/>
                <w:szCs w:val="20"/>
              </w:rPr>
            </w:pPr>
          </w:p>
        </w:tc>
      </w:tr>
      <w:tr w:rsidR="00592C4C" w:rsidRPr="00592C4C" w14:paraId="24D961CF" w14:textId="3C48E8BA" w:rsidTr="00592C4C">
        <w:tc>
          <w:tcPr>
            <w:tcW w:w="391" w:type="pct"/>
          </w:tcPr>
          <w:p w14:paraId="38879E9B" w14:textId="77777777" w:rsidR="00592C4C" w:rsidRPr="00592C4C" w:rsidRDefault="00592C4C" w:rsidP="00B46E99">
            <w:pPr>
              <w:pStyle w:val="ListParagraph"/>
              <w:numPr>
                <w:ilvl w:val="0"/>
                <w:numId w:val="68"/>
              </w:numPr>
              <w:rPr>
                <w:rFonts w:cs="Calibri Light"/>
                <w:sz w:val="20"/>
                <w:szCs w:val="20"/>
              </w:rPr>
            </w:pPr>
          </w:p>
        </w:tc>
        <w:tc>
          <w:tcPr>
            <w:tcW w:w="724" w:type="pct"/>
          </w:tcPr>
          <w:p w14:paraId="45DC8157" w14:textId="77777777" w:rsidR="00592C4C" w:rsidRPr="00592C4C" w:rsidRDefault="00592C4C" w:rsidP="00592C4C">
            <w:pPr>
              <w:rPr>
                <w:rFonts w:cs="Calibri Light"/>
                <w:sz w:val="20"/>
                <w:szCs w:val="20"/>
              </w:rPr>
            </w:pPr>
          </w:p>
        </w:tc>
        <w:tc>
          <w:tcPr>
            <w:tcW w:w="2563" w:type="pct"/>
          </w:tcPr>
          <w:p w14:paraId="375AC910" w14:textId="77777777" w:rsidR="00592C4C" w:rsidRPr="00592C4C" w:rsidRDefault="00592C4C" w:rsidP="00592C4C">
            <w:pPr>
              <w:rPr>
                <w:rFonts w:cs="Calibri Light"/>
                <w:sz w:val="20"/>
                <w:szCs w:val="20"/>
              </w:rPr>
            </w:pPr>
            <w:r w:rsidRPr="00592C4C">
              <w:rPr>
                <w:rFonts w:cs="Calibri Light"/>
                <w:sz w:val="20"/>
                <w:szCs w:val="20"/>
              </w:rPr>
              <w:t xml:space="preserve">The system should capture, maintain, and render protocols and guidelines for follow-ups or recalls. </w:t>
            </w:r>
          </w:p>
        </w:tc>
        <w:tc>
          <w:tcPr>
            <w:tcW w:w="588" w:type="pct"/>
          </w:tcPr>
          <w:p w14:paraId="30E03837"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5414EB88" w14:textId="77777777" w:rsidR="00592C4C" w:rsidRPr="00592C4C" w:rsidRDefault="00592C4C" w:rsidP="00592C4C">
            <w:pPr>
              <w:rPr>
                <w:rFonts w:cs="Calibri Light"/>
                <w:sz w:val="20"/>
                <w:szCs w:val="20"/>
              </w:rPr>
            </w:pPr>
          </w:p>
        </w:tc>
      </w:tr>
      <w:tr w:rsidR="00592C4C" w:rsidRPr="00592C4C" w14:paraId="18CFD2EB" w14:textId="419C9094" w:rsidTr="00592C4C">
        <w:tc>
          <w:tcPr>
            <w:tcW w:w="391" w:type="pct"/>
          </w:tcPr>
          <w:p w14:paraId="428A1525" w14:textId="77777777" w:rsidR="00592C4C" w:rsidRPr="00592C4C" w:rsidRDefault="00592C4C" w:rsidP="00B46E99">
            <w:pPr>
              <w:pStyle w:val="ListParagraph"/>
              <w:numPr>
                <w:ilvl w:val="0"/>
                <w:numId w:val="68"/>
              </w:numPr>
              <w:rPr>
                <w:rFonts w:cs="Calibri Light"/>
                <w:sz w:val="20"/>
                <w:szCs w:val="20"/>
              </w:rPr>
            </w:pPr>
          </w:p>
        </w:tc>
        <w:tc>
          <w:tcPr>
            <w:tcW w:w="724" w:type="pct"/>
          </w:tcPr>
          <w:p w14:paraId="465A0934" w14:textId="77777777" w:rsidR="00592C4C" w:rsidRPr="00592C4C" w:rsidRDefault="00592C4C" w:rsidP="00592C4C">
            <w:pPr>
              <w:rPr>
                <w:rFonts w:cs="Calibri Light"/>
                <w:sz w:val="20"/>
                <w:szCs w:val="20"/>
              </w:rPr>
            </w:pPr>
          </w:p>
        </w:tc>
        <w:tc>
          <w:tcPr>
            <w:tcW w:w="2563" w:type="pct"/>
          </w:tcPr>
          <w:p w14:paraId="071FE4CA" w14:textId="77777777" w:rsidR="00592C4C" w:rsidRPr="00592C4C" w:rsidRDefault="00592C4C" w:rsidP="00592C4C">
            <w:pPr>
              <w:rPr>
                <w:rFonts w:cs="Calibri Light"/>
                <w:sz w:val="20"/>
                <w:szCs w:val="20"/>
              </w:rPr>
            </w:pPr>
            <w:r w:rsidRPr="00592C4C">
              <w:rPr>
                <w:rFonts w:cs="Calibri Light"/>
                <w:sz w:val="20"/>
                <w:szCs w:val="20"/>
              </w:rPr>
              <w:t>The system should determine and present notifications to initiate follow-ups or recalls based on protocols and guidelines.</w:t>
            </w:r>
          </w:p>
        </w:tc>
        <w:tc>
          <w:tcPr>
            <w:tcW w:w="588" w:type="pct"/>
          </w:tcPr>
          <w:p w14:paraId="6D98C523"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2E63653E" w14:textId="77777777" w:rsidR="00592C4C" w:rsidRPr="00592C4C" w:rsidRDefault="00592C4C" w:rsidP="00592C4C">
            <w:pPr>
              <w:rPr>
                <w:rFonts w:cs="Calibri Light"/>
                <w:sz w:val="20"/>
                <w:szCs w:val="20"/>
              </w:rPr>
            </w:pPr>
          </w:p>
        </w:tc>
      </w:tr>
      <w:tr w:rsidR="00592C4C" w:rsidRPr="00592C4C" w14:paraId="225224F9" w14:textId="362FCF72" w:rsidTr="00592C4C">
        <w:tc>
          <w:tcPr>
            <w:tcW w:w="391" w:type="pct"/>
          </w:tcPr>
          <w:p w14:paraId="77DB36F1" w14:textId="77777777" w:rsidR="00592C4C" w:rsidRPr="00592C4C" w:rsidRDefault="00592C4C" w:rsidP="00B46E99">
            <w:pPr>
              <w:pStyle w:val="ListParagraph"/>
              <w:numPr>
                <w:ilvl w:val="0"/>
                <w:numId w:val="68"/>
              </w:numPr>
              <w:rPr>
                <w:rFonts w:cs="Calibri Light"/>
                <w:sz w:val="20"/>
                <w:szCs w:val="20"/>
              </w:rPr>
            </w:pPr>
          </w:p>
        </w:tc>
        <w:tc>
          <w:tcPr>
            <w:tcW w:w="724" w:type="pct"/>
          </w:tcPr>
          <w:p w14:paraId="2FD7B6E2" w14:textId="77777777" w:rsidR="00592C4C" w:rsidRPr="00592C4C" w:rsidRDefault="00592C4C" w:rsidP="00592C4C">
            <w:pPr>
              <w:rPr>
                <w:rFonts w:cs="Calibri Light"/>
                <w:sz w:val="20"/>
                <w:szCs w:val="20"/>
              </w:rPr>
            </w:pPr>
          </w:p>
        </w:tc>
        <w:tc>
          <w:tcPr>
            <w:tcW w:w="2563" w:type="pct"/>
          </w:tcPr>
          <w:p w14:paraId="018FD558" w14:textId="77777777" w:rsidR="00592C4C" w:rsidRPr="00592C4C" w:rsidRDefault="00592C4C" w:rsidP="00592C4C">
            <w:pPr>
              <w:rPr>
                <w:rFonts w:cs="Calibri Light"/>
                <w:sz w:val="20"/>
                <w:szCs w:val="20"/>
              </w:rPr>
            </w:pPr>
            <w:r w:rsidRPr="00592C4C">
              <w:rPr>
                <w:rFonts w:cs="Calibri Light"/>
                <w:sz w:val="20"/>
                <w:szCs w:val="20"/>
              </w:rPr>
              <w:t>The system should capture research protocol deviation information, including any verbatim text of protocol deviation.</w:t>
            </w:r>
          </w:p>
        </w:tc>
        <w:tc>
          <w:tcPr>
            <w:tcW w:w="588" w:type="pct"/>
          </w:tcPr>
          <w:p w14:paraId="05F85143"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63360CAC" w14:textId="77777777" w:rsidR="00592C4C" w:rsidRPr="00592C4C" w:rsidRDefault="00592C4C" w:rsidP="00592C4C">
            <w:pPr>
              <w:rPr>
                <w:rFonts w:cs="Calibri Light"/>
                <w:sz w:val="20"/>
                <w:szCs w:val="20"/>
              </w:rPr>
            </w:pPr>
          </w:p>
        </w:tc>
      </w:tr>
      <w:tr w:rsidR="00592C4C" w:rsidRPr="00592C4C" w14:paraId="58183449" w14:textId="2B910E88" w:rsidTr="00592C4C">
        <w:tc>
          <w:tcPr>
            <w:tcW w:w="391" w:type="pct"/>
          </w:tcPr>
          <w:p w14:paraId="44613B2F" w14:textId="77777777" w:rsidR="00592C4C" w:rsidRPr="00592C4C" w:rsidRDefault="00592C4C" w:rsidP="00B46E99">
            <w:pPr>
              <w:pStyle w:val="ListParagraph"/>
              <w:numPr>
                <w:ilvl w:val="0"/>
                <w:numId w:val="68"/>
              </w:numPr>
              <w:rPr>
                <w:rFonts w:cs="Calibri Light"/>
                <w:sz w:val="20"/>
                <w:szCs w:val="20"/>
              </w:rPr>
            </w:pPr>
          </w:p>
        </w:tc>
        <w:tc>
          <w:tcPr>
            <w:tcW w:w="724" w:type="pct"/>
          </w:tcPr>
          <w:p w14:paraId="612842A4" w14:textId="77777777" w:rsidR="00592C4C" w:rsidRPr="00592C4C" w:rsidRDefault="00592C4C" w:rsidP="00BF3620">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w:t>
            </w:r>
            <w:r w:rsidRPr="00BF3620">
              <w:rPr>
                <w:rFonts w:cs="Calibri Light"/>
                <w:b/>
                <w:bCs/>
                <w:sz w:val="20"/>
                <w:szCs w:val="20"/>
              </w:rPr>
              <w:t>Health Study Identifiers.</w:t>
            </w:r>
          </w:p>
        </w:tc>
        <w:tc>
          <w:tcPr>
            <w:tcW w:w="2563" w:type="pct"/>
          </w:tcPr>
          <w:p w14:paraId="60917786" w14:textId="77777777" w:rsidR="00592C4C" w:rsidRPr="00592C4C" w:rsidRDefault="00592C4C" w:rsidP="00592C4C">
            <w:pPr>
              <w:rPr>
                <w:rFonts w:cs="Calibri Light"/>
                <w:sz w:val="20"/>
                <w:szCs w:val="20"/>
              </w:rPr>
            </w:pPr>
            <w:r w:rsidRPr="00592C4C">
              <w:rPr>
                <w:rFonts w:cs="Calibri Light"/>
                <w:sz w:val="20"/>
                <w:szCs w:val="20"/>
              </w:rPr>
              <w:t xml:space="preserve">The system should provide the ability to manage health study identifiers. Health study identifiers identify key elements of a research or population care study. </w:t>
            </w:r>
          </w:p>
          <w:p w14:paraId="47A349BD" w14:textId="77777777" w:rsidR="00592C4C" w:rsidRPr="00592C4C" w:rsidRDefault="00592C4C" w:rsidP="00592C4C">
            <w:pPr>
              <w:rPr>
                <w:rFonts w:cs="Calibri Light"/>
                <w:sz w:val="20"/>
                <w:szCs w:val="20"/>
              </w:rPr>
            </w:pPr>
            <w:r w:rsidRPr="00592C4C">
              <w:rPr>
                <w:rFonts w:cs="Calibri Light"/>
                <w:sz w:val="20"/>
                <w:szCs w:val="20"/>
              </w:rPr>
              <w:t>Research/population studies are distinguished from each other with identifiers for key elements. Study key elements may include identifying the study, location of the study, patient subject of study, and investigator. Identifiers are managed through their lifecycle, including capture, maintenance and rendering.</w:t>
            </w:r>
          </w:p>
        </w:tc>
        <w:tc>
          <w:tcPr>
            <w:tcW w:w="588" w:type="pct"/>
          </w:tcPr>
          <w:p w14:paraId="5E50AD60"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76E74E65" w14:textId="77777777" w:rsidR="00592C4C" w:rsidRPr="00592C4C" w:rsidRDefault="00592C4C" w:rsidP="00592C4C">
            <w:pPr>
              <w:rPr>
                <w:rFonts w:cs="Calibri Light"/>
                <w:sz w:val="20"/>
                <w:szCs w:val="20"/>
              </w:rPr>
            </w:pPr>
          </w:p>
        </w:tc>
      </w:tr>
      <w:tr w:rsidR="00592C4C" w:rsidRPr="00592C4C" w14:paraId="37F71540" w14:textId="22B7747A" w:rsidTr="00592C4C">
        <w:tc>
          <w:tcPr>
            <w:tcW w:w="391" w:type="pct"/>
          </w:tcPr>
          <w:p w14:paraId="339AAA63" w14:textId="77777777" w:rsidR="00592C4C" w:rsidRPr="00592C4C" w:rsidRDefault="00592C4C" w:rsidP="00B46E99">
            <w:pPr>
              <w:pStyle w:val="ListParagraph"/>
              <w:numPr>
                <w:ilvl w:val="0"/>
                <w:numId w:val="68"/>
              </w:numPr>
              <w:rPr>
                <w:rFonts w:cs="Calibri Light"/>
                <w:sz w:val="20"/>
                <w:szCs w:val="20"/>
              </w:rPr>
            </w:pPr>
          </w:p>
        </w:tc>
        <w:tc>
          <w:tcPr>
            <w:tcW w:w="724" w:type="pct"/>
          </w:tcPr>
          <w:p w14:paraId="4F8777F3" w14:textId="77777777" w:rsidR="00592C4C" w:rsidRPr="00592C4C" w:rsidRDefault="00592C4C" w:rsidP="00592C4C">
            <w:pPr>
              <w:rPr>
                <w:rFonts w:cs="Calibri Light"/>
                <w:sz w:val="20"/>
                <w:szCs w:val="20"/>
              </w:rPr>
            </w:pPr>
          </w:p>
        </w:tc>
        <w:tc>
          <w:tcPr>
            <w:tcW w:w="2563" w:type="pct"/>
          </w:tcPr>
          <w:p w14:paraId="1B1172E8" w14:textId="79011D24" w:rsidR="00592C4C" w:rsidRPr="00592C4C" w:rsidRDefault="00592C4C" w:rsidP="00592C4C">
            <w:pPr>
              <w:rPr>
                <w:rFonts w:cs="Calibri Light"/>
                <w:sz w:val="20"/>
                <w:szCs w:val="20"/>
              </w:rPr>
            </w:pPr>
            <w:r w:rsidRPr="00592C4C">
              <w:rPr>
                <w:rFonts w:cs="Calibri Light"/>
                <w:sz w:val="20"/>
                <w:szCs w:val="20"/>
              </w:rPr>
              <w:t xml:space="preserve">The system should provide the ability to manage unique research identifiers </w:t>
            </w:r>
            <w:r w:rsidR="0055323C">
              <w:rPr>
                <w:rFonts w:cs="Calibri Light"/>
                <w:sz w:val="20"/>
                <w:szCs w:val="20"/>
              </w:rPr>
              <w:t xml:space="preserve">(i.e. </w:t>
            </w:r>
            <w:r w:rsidRPr="00592C4C">
              <w:rPr>
                <w:rFonts w:cs="Calibri Light"/>
                <w:sz w:val="20"/>
                <w:szCs w:val="20"/>
              </w:rPr>
              <w:t>sponsor-provided Protocol mnemonic) such that the research study can be identified.</w:t>
            </w:r>
          </w:p>
        </w:tc>
        <w:tc>
          <w:tcPr>
            <w:tcW w:w="588" w:type="pct"/>
          </w:tcPr>
          <w:p w14:paraId="0771E8A7"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72FC227E" w14:textId="77777777" w:rsidR="00592C4C" w:rsidRPr="00592C4C" w:rsidRDefault="00592C4C" w:rsidP="00592C4C">
            <w:pPr>
              <w:rPr>
                <w:rFonts w:cs="Calibri Light"/>
                <w:sz w:val="20"/>
                <w:szCs w:val="20"/>
              </w:rPr>
            </w:pPr>
          </w:p>
        </w:tc>
      </w:tr>
      <w:tr w:rsidR="00592C4C" w:rsidRPr="00592C4C" w14:paraId="0A9EC268" w14:textId="4DC42220" w:rsidTr="00592C4C">
        <w:tc>
          <w:tcPr>
            <w:tcW w:w="391" w:type="pct"/>
          </w:tcPr>
          <w:p w14:paraId="1CF71623" w14:textId="77777777" w:rsidR="00592C4C" w:rsidRPr="00592C4C" w:rsidRDefault="00592C4C" w:rsidP="00B46E99">
            <w:pPr>
              <w:pStyle w:val="ListParagraph"/>
              <w:numPr>
                <w:ilvl w:val="0"/>
                <w:numId w:val="68"/>
              </w:numPr>
              <w:rPr>
                <w:rFonts w:cs="Calibri Light"/>
                <w:sz w:val="20"/>
                <w:szCs w:val="20"/>
              </w:rPr>
            </w:pPr>
          </w:p>
        </w:tc>
        <w:tc>
          <w:tcPr>
            <w:tcW w:w="724" w:type="pct"/>
          </w:tcPr>
          <w:p w14:paraId="4E19070B" w14:textId="77777777" w:rsidR="00592C4C" w:rsidRPr="00592C4C" w:rsidRDefault="00592C4C" w:rsidP="00592C4C">
            <w:pPr>
              <w:rPr>
                <w:rFonts w:cs="Calibri Light"/>
                <w:sz w:val="20"/>
                <w:szCs w:val="20"/>
              </w:rPr>
            </w:pPr>
          </w:p>
        </w:tc>
        <w:tc>
          <w:tcPr>
            <w:tcW w:w="2563" w:type="pct"/>
          </w:tcPr>
          <w:p w14:paraId="31301208" w14:textId="77777777" w:rsidR="00592C4C" w:rsidRPr="00592C4C" w:rsidRDefault="00592C4C" w:rsidP="00592C4C">
            <w:pPr>
              <w:rPr>
                <w:rFonts w:cs="Calibri Light"/>
                <w:sz w:val="20"/>
                <w:szCs w:val="20"/>
              </w:rPr>
            </w:pPr>
            <w:r w:rsidRPr="00592C4C">
              <w:rPr>
                <w:rFonts w:cs="Calibri Light"/>
                <w:sz w:val="20"/>
                <w:szCs w:val="20"/>
              </w:rPr>
              <w:t>The system should provide the ability to manage the site identification number(s) as assigned by the Sponsor.</w:t>
            </w:r>
          </w:p>
        </w:tc>
        <w:tc>
          <w:tcPr>
            <w:tcW w:w="588" w:type="pct"/>
          </w:tcPr>
          <w:p w14:paraId="1C307900"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785E0442" w14:textId="77777777" w:rsidR="00592C4C" w:rsidRPr="00592C4C" w:rsidRDefault="00592C4C" w:rsidP="00592C4C">
            <w:pPr>
              <w:rPr>
                <w:rFonts w:cs="Calibri Light"/>
                <w:sz w:val="20"/>
                <w:szCs w:val="20"/>
              </w:rPr>
            </w:pPr>
          </w:p>
        </w:tc>
      </w:tr>
      <w:tr w:rsidR="00592C4C" w:rsidRPr="00592C4C" w14:paraId="0D1FB353" w14:textId="49D641A0" w:rsidTr="00592C4C">
        <w:tc>
          <w:tcPr>
            <w:tcW w:w="391" w:type="pct"/>
          </w:tcPr>
          <w:p w14:paraId="0794B540" w14:textId="77777777" w:rsidR="00592C4C" w:rsidRPr="00592C4C" w:rsidRDefault="00592C4C" w:rsidP="00B46E99">
            <w:pPr>
              <w:pStyle w:val="ListParagraph"/>
              <w:numPr>
                <w:ilvl w:val="0"/>
                <w:numId w:val="68"/>
              </w:numPr>
              <w:rPr>
                <w:rFonts w:cs="Calibri Light"/>
                <w:sz w:val="20"/>
                <w:szCs w:val="20"/>
              </w:rPr>
            </w:pPr>
          </w:p>
        </w:tc>
        <w:tc>
          <w:tcPr>
            <w:tcW w:w="724" w:type="pct"/>
          </w:tcPr>
          <w:p w14:paraId="6EFA04D4" w14:textId="77777777" w:rsidR="00592C4C" w:rsidRPr="00592C4C" w:rsidRDefault="00592C4C" w:rsidP="00592C4C">
            <w:pPr>
              <w:rPr>
                <w:rFonts w:cs="Calibri Light"/>
                <w:sz w:val="20"/>
                <w:szCs w:val="20"/>
              </w:rPr>
            </w:pPr>
          </w:p>
        </w:tc>
        <w:tc>
          <w:tcPr>
            <w:tcW w:w="2563" w:type="pct"/>
          </w:tcPr>
          <w:p w14:paraId="08983C25" w14:textId="7022FDB8" w:rsidR="00592C4C" w:rsidRPr="00592C4C" w:rsidRDefault="00592C4C" w:rsidP="00592C4C">
            <w:pPr>
              <w:rPr>
                <w:rFonts w:cs="Calibri Light"/>
                <w:sz w:val="20"/>
                <w:szCs w:val="20"/>
              </w:rPr>
            </w:pPr>
            <w:r w:rsidRPr="00592C4C">
              <w:rPr>
                <w:rFonts w:cs="Calibri Light"/>
                <w:sz w:val="20"/>
                <w:szCs w:val="20"/>
              </w:rPr>
              <w:t>The system should provide the ability to manage unique research subject identifiers (</w:t>
            </w:r>
            <w:r w:rsidR="000E1AF7">
              <w:rPr>
                <w:rFonts w:cs="Calibri Light"/>
                <w:sz w:val="20"/>
                <w:szCs w:val="20"/>
              </w:rPr>
              <w:t xml:space="preserve">e.g. </w:t>
            </w:r>
            <w:r w:rsidRPr="00592C4C">
              <w:rPr>
                <w:rFonts w:cs="Calibri Light"/>
                <w:sz w:val="20"/>
                <w:szCs w:val="20"/>
              </w:rPr>
              <w:t xml:space="preserve">these identifiers could be used as a screening number prior to the subject qualifying for </w:t>
            </w:r>
            <w:r w:rsidRPr="00592C4C">
              <w:rPr>
                <w:rFonts w:cs="Calibri Light"/>
                <w:sz w:val="20"/>
                <w:szCs w:val="20"/>
              </w:rPr>
              <w:lastRenderedPageBreak/>
              <w:t>the clinical trial). Note: A given patient may have multiple research subject identifiers if the patient has been on multiple research studies.</w:t>
            </w:r>
          </w:p>
        </w:tc>
        <w:tc>
          <w:tcPr>
            <w:tcW w:w="588" w:type="pct"/>
          </w:tcPr>
          <w:p w14:paraId="5348061F" w14:textId="77777777" w:rsidR="00592C4C" w:rsidRPr="00592C4C" w:rsidRDefault="00592C4C" w:rsidP="00592C4C">
            <w:pPr>
              <w:rPr>
                <w:rFonts w:cs="Calibri Light"/>
                <w:sz w:val="20"/>
                <w:szCs w:val="20"/>
              </w:rPr>
            </w:pPr>
            <w:r w:rsidRPr="00592C4C">
              <w:rPr>
                <w:rFonts w:cs="Calibri Light"/>
                <w:sz w:val="20"/>
                <w:szCs w:val="20"/>
              </w:rPr>
              <w:lastRenderedPageBreak/>
              <w:t>Non-core.</w:t>
            </w:r>
          </w:p>
        </w:tc>
        <w:tc>
          <w:tcPr>
            <w:tcW w:w="734" w:type="pct"/>
          </w:tcPr>
          <w:p w14:paraId="3BA07576" w14:textId="77777777" w:rsidR="00592C4C" w:rsidRPr="00592C4C" w:rsidRDefault="00592C4C" w:rsidP="00592C4C">
            <w:pPr>
              <w:rPr>
                <w:rFonts w:cs="Calibri Light"/>
                <w:sz w:val="20"/>
                <w:szCs w:val="20"/>
              </w:rPr>
            </w:pPr>
          </w:p>
        </w:tc>
      </w:tr>
      <w:tr w:rsidR="00592C4C" w:rsidRPr="00592C4C" w14:paraId="01A4DF2F" w14:textId="15C6FDA5" w:rsidTr="00592C4C">
        <w:tc>
          <w:tcPr>
            <w:tcW w:w="391" w:type="pct"/>
          </w:tcPr>
          <w:p w14:paraId="142F2563" w14:textId="77777777" w:rsidR="00592C4C" w:rsidRPr="00592C4C" w:rsidRDefault="00592C4C" w:rsidP="00B46E99">
            <w:pPr>
              <w:pStyle w:val="ListParagraph"/>
              <w:numPr>
                <w:ilvl w:val="0"/>
                <w:numId w:val="68"/>
              </w:numPr>
              <w:rPr>
                <w:rFonts w:cs="Calibri Light"/>
                <w:sz w:val="20"/>
                <w:szCs w:val="20"/>
              </w:rPr>
            </w:pPr>
          </w:p>
        </w:tc>
        <w:tc>
          <w:tcPr>
            <w:tcW w:w="724" w:type="pct"/>
          </w:tcPr>
          <w:p w14:paraId="6FB9FD36" w14:textId="77777777" w:rsidR="00592C4C" w:rsidRPr="00592C4C" w:rsidRDefault="00592C4C" w:rsidP="00592C4C">
            <w:pPr>
              <w:rPr>
                <w:rFonts w:cs="Calibri Light"/>
                <w:sz w:val="20"/>
                <w:szCs w:val="20"/>
              </w:rPr>
            </w:pPr>
          </w:p>
        </w:tc>
        <w:tc>
          <w:tcPr>
            <w:tcW w:w="2563" w:type="pct"/>
          </w:tcPr>
          <w:p w14:paraId="4D33EDF0" w14:textId="40656A18" w:rsidR="00592C4C" w:rsidRPr="00592C4C" w:rsidRDefault="00592C4C" w:rsidP="00592C4C">
            <w:pPr>
              <w:rPr>
                <w:rFonts w:cs="Calibri Light"/>
                <w:sz w:val="20"/>
                <w:szCs w:val="20"/>
              </w:rPr>
            </w:pPr>
            <w:r w:rsidRPr="00592C4C">
              <w:rPr>
                <w:rFonts w:cs="Calibri Light"/>
                <w:sz w:val="20"/>
                <w:szCs w:val="20"/>
              </w:rPr>
              <w:t>The system should provide the ability to manage clinical research identifiers (</w:t>
            </w:r>
            <w:r w:rsidR="002C0FEC">
              <w:rPr>
                <w:rFonts w:cs="Calibri Light"/>
                <w:sz w:val="20"/>
                <w:szCs w:val="20"/>
              </w:rPr>
              <w:t xml:space="preserve">e.g. </w:t>
            </w:r>
            <w:r w:rsidRPr="00592C4C">
              <w:rPr>
                <w:rFonts w:cs="Calibri Light"/>
                <w:sz w:val="20"/>
                <w:szCs w:val="20"/>
              </w:rPr>
              <w:t>investigator identifier or visit name) as distinct data elements.</w:t>
            </w:r>
          </w:p>
        </w:tc>
        <w:tc>
          <w:tcPr>
            <w:tcW w:w="588" w:type="pct"/>
          </w:tcPr>
          <w:p w14:paraId="5C3BEAA0"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0DFD6B40" w14:textId="77777777" w:rsidR="00592C4C" w:rsidRPr="00592C4C" w:rsidRDefault="00592C4C" w:rsidP="00592C4C">
            <w:pPr>
              <w:rPr>
                <w:rFonts w:cs="Calibri Light"/>
                <w:sz w:val="20"/>
                <w:szCs w:val="20"/>
              </w:rPr>
            </w:pPr>
          </w:p>
        </w:tc>
      </w:tr>
      <w:tr w:rsidR="00592C4C" w:rsidRPr="00592C4C" w14:paraId="7D558250" w14:textId="4E083497" w:rsidTr="00592C4C">
        <w:tc>
          <w:tcPr>
            <w:tcW w:w="391" w:type="pct"/>
          </w:tcPr>
          <w:p w14:paraId="2D12C67F" w14:textId="77777777" w:rsidR="00592C4C" w:rsidRPr="00592C4C" w:rsidRDefault="00592C4C" w:rsidP="00B46E99">
            <w:pPr>
              <w:pStyle w:val="ListParagraph"/>
              <w:numPr>
                <w:ilvl w:val="0"/>
                <w:numId w:val="68"/>
              </w:numPr>
              <w:rPr>
                <w:rFonts w:cs="Calibri Light"/>
                <w:sz w:val="20"/>
                <w:szCs w:val="20"/>
              </w:rPr>
            </w:pPr>
          </w:p>
        </w:tc>
        <w:tc>
          <w:tcPr>
            <w:tcW w:w="724" w:type="pct"/>
          </w:tcPr>
          <w:p w14:paraId="4455C75C" w14:textId="77777777" w:rsidR="00592C4C" w:rsidRPr="00592C4C" w:rsidRDefault="00592C4C" w:rsidP="00BF3620">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w:t>
            </w:r>
            <w:r w:rsidRPr="00BF3620">
              <w:rPr>
                <w:rFonts w:cs="Calibri Light"/>
                <w:b/>
                <w:bCs/>
                <w:sz w:val="20"/>
                <w:szCs w:val="20"/>
              </w:rPr>
              <w:t>De-identification.</w:t>
            </w:r>
          </w:p>
        </w:tc>
        <w:tc>
          <w:tcPr>
            <w:tcW w:w="2563" w:type="pct"/>
          </w:tcPr>
          <w:p w14:paraId="29CDF5DE" w14:textId="77777777" w:rsidR="00592C4C" w:rsidRPr="00592C4C" w:rsidRDefault="00592C4C" w:rsidP="00592C4C">
            <w:pPr>
              <w:rPr>
                <w:rFonts w:cs="Calibri Light"/>
                <w:sz w:val="20"/>
                <w:szCs w:val="20"/>
              </w:rPr>
            </w:pPr>
            <w:r w:rsidRPr="00592C4C">
              <w:rPr>
                <w:rFonts w:cs="Calibri Light"/>
                <w:sz w:val="20"/>
                <w:szCs w:val="20"/>
              </w:rPr>
              <w:t>The system must enable de-identification. De-identification provides patient information in which patients are de-identified. A user can comply with a request (internal or external) for patient information by exporting the information in accordance with de-identification requirements (which might vary according to locale, realm, entitlement of the requestor [by law or by custom], etc). The system maintains an auditable record to enable a review of the who, what, why and when of a request and export. A random re-identification key may be added for re-identifying a patient if he/she is discovered, for example, to be medically at risk for any reason. Refer to de-identification requirement description.</w:t>
            </w:r>
          </w:p>
        </w:tc>
        <w:tc>
          <w:tcPr>
            <w:tcW w:w="588" w:type="pct"/>
          </w:tcPr>
          <w:p w14:paraId="5D5E14E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BD6637E" w14:textId="77777777" w:rsidR="00592C4C" w:rsidRPr="00592C4C" w:rsidRDefault="00592C4C" w:rsidP="00592C4C">
            <w:pPr>
              <w:rPr>
                <w:rFonts w:cs="Calibri Light"/>
                <w:sz w:val="20"/>
                <w:szCs w:val="20"/>
              </w:rPr>
            </w:pPr>
          </w:p>
        </w:tc>
      </w:tr>
      <w:tr w:rsidR="00592C4C" w:rsidRPr="00592C4C" w14:paraId="711CD5BF" w14:textId="5AB39C0F" w:rsidTr="00592C4C">
        <w:tc>
          <w:tcPr>
            <w:tcW w:w="391" w:type="pct"/>
          </w:tcPr>
          <w:p w14:paraId="54753C6F" w14:textId="77777777" w:rsidR="00592C4C" w:rsidRPr="00592C4C" w:rsidRDefault="00592C4C" w:rsidP="00B46E99">
            <w:pPr>
              <w:pStyle w:val="ListParagraph"/>
              <w:numPr>
                <w:ilvl w:val="0"/>
                <w:numId w:val="68"/>
              </w:numPr>
              <w:rPr>
                <w:rFonts w:cs="Calibri Light"/>
                <w:sz w:val="20"/>
                <w:szCs w:val="20"/>
              </w:rPr>
            </w:pPr>
          </w:p>
        </w:tc>
        <w:tc>
          <w:tcPr>
            <w:tcW w:w="724" w:type="pct"/>
          </w:tcPr>
          <w:p w14:paraId="309C5474" w14:textId="77777777" w:rsidR="00592C4C" w:rsidRPr="00592C4C" w:rsidRDefault="00592C4C" w:rsidP="00BF3620">
            <w:pPr>
              <w:jc w:val="left"/>
              <w:rPr>
                <w:rFonts w:cs="Calibri Light"/>
                <w:sz w:val="20"/>
                <w:szCs w:val="20"/>
              </w:rPr>
            </w:pPr>
            <w:r w:rsidRPr="00592C4C">
              <w:rPr>
                <w:rFonts w:cs="Calibri Light"/>
                <w:sz w:val="20"/>
                <w:szCs w:val="20"/>
              </w:rPr>
              <w:t xml:space="preserve">Population Care. </w:t>
            </w:r>
            <w:r w:rsidRPr="00592C4C">
              <w:rPr>
                <w:rFonts w:cs="Calibri Light"/>
                <w:sz w:val="20"/>
                <w:szCs w:val="20"/>
              </w:rPr>
              <w:sym w:font="Wingdings" w:char="F0E0"/>
            </w:r>
            <w:r w:rsidRPr="00592C4C">
              <w:rPr>
                <w:rFonts w:cs="Calibri Light"/>
                <w:sz w:val="20"/>
                <w:szCs w:val="20"/>
              </w:rPr>
              <w:t xml:space="preserve"> </w:t>
            </w:r>
            <w:r w:rsidRPr="00BF3620">
              <w:rPr>
                <w:rFonts w:cs="Calibri Light"/>
                <w:b/>
                <w:bCs/>
                <w:sz w:val="20"/>
                <w:szCs w:val="20"/>
              </w:rPr>
              <w:t>Healthcare Programs.</w:t>
            </w:r>
          </w:p>
        </w:tc>
        <w:tc>
          <w:tcPr>
            <w:tcW w:w="2563" w:type="pct"/>
          </w:tcPr>
          <w:p w14:paraId="7860AFB8" w14:textId="77777777" w:rsidR="00592C4C" w:rsidRPr="00592C4C" w:rsidRDefault="00592C4C" w:rsidP="00592C4C">
            <w:pPr>
              <w:rPr>
                <w:rFonts w:cs="Calibri Light"/>
                <w:sz w:val="20"/>
                <w:szCs w:val="20"/>
              </w:rPr>
            </w:pPr>
            <w:r w:rsidRPr="00592C4C">
              <w:rPr>
                <w:rFonts w:cs="Calibri Light"/>
                <w:sz w:val="20"/>
                <w:szCs w:val="20"/>
              </w:rPr>
              <w:t>The system must provide the ability to manage healthcare program, projects and sub-project activities. The system must provide the ability to manage the hierarchy of healthcare programs that consist of projects, and projects that consist of sub-projects.</w:t>
            </w:r>
          </w:p>
        </w:tc>
        <w:tc>
          <w:tcPr>
            <w:tcW w:w="588" w:type="pct"/>
          </w:tcPr>
          <w:p w14:paraId="30420DE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3776C9A3" w14:textId="77777777" w:rsidR="00592C4C" w:rsidRPr="00592C4C" w:rsidRDefault="00592C4C" w:rsidP="00592C4C">
            <w:pPr>
              <w:rPr>
                <w:rFonts w:cs="Calibri Light"/>
                <w:sz w:val="20"/>
                <w:szCs w:val="20"/>
              </w:rPr>
            </w:pPr>
          </w:p>
        </w:tc>
      </w:tr>
      <w:tr w:rsidR="00592C4C" w:rsidRPr="00592C4C" w14:paraId="5C017A7A" w14:textId="6322320D" w:rsidTr="00592C4C">
        <w:tc>
          <w:tcPr>
            <w:tcW w:w="391" w:type="pct"/>
          </w:tcPr>
          <w:p w14:paraId="7A40F75F" w14:textId="77777777" w:rsidR="00592C4C" w:rsidRPr="00592C4C" w:rsidRDefault="00592C4C" w:rsidP="00B46E99">
            <w:pPr>
              <w:pStyle w:val="ListParagraph"/>
              <w:numPr>
                <w:ilvl w:val="0"/>
                <w:numId w:val="68"/>
              </w:numPr>
              <w:rPr>
                <w:rFonts w:cs="Calibri Light"/>
                <w:sz w:val="20"/>
                <w:szCs w:val="20"/>
              </w:rPr>
            </w:pPr>
          </w:p>
        </w:tc>
        <w:tc>
          <w:tcPr>
            <w:tcW w:w="724" w:type="pct"/>
          </w:tcPr>
          <w:p w14:paraId="295EE270" w14:textId="77777777" w:rsidR="00592C4C" w:rsidRPr="00592C4C" w:rsidRDefault="00592C4C" w:rsidP="00592C4C">
            <w:pPr>
              <w:rPr>
                <w:rFonts w:cs="Calibri Light"/>
                <w:sz w:val="20"/>
                <w:szCs w:val="20"/>
              </w:rPr>
            </w:pPr>
          </w:p>
        </w:tc>
        <w:tc>
          <w:tcPr>
            <w:tcW w:w="2563" w:type="pct"/>
          </w:tcPr>
          <w:p w14:paraId="38219DF5" w14:textId="77777777" w:rsidR="00592C4C" w:rsidRPr="00592C4C" w:rsidRDefault="00592C4C" w:rsidP="00592C4C">
            <w:pPr>
              <w:rPr>
                <w:rFonts w:cs="Calibri Light"/>
                <w:sz w:val="20"/>
                <w:szCs w:val="20"/>
              </w:rPr>
            </w:pPr>
            <w:r w:rsidRPr="00592C4C">
              <w:rPr>
                <w:rFonts w:cs="Calibri Light"/>
                <w:sz w:val="20"/>
                <w:szCs w:val="20"/>
              </w:rPr>
              <w:t xml:space="preserve">The system must provide the ability to register healthcare programs such as social work projects, clinical trials, wellness programs etc. </w:t>
            </w:r>
          </w:p>
        </w:tc>
        <w:tc>
          <w:tcPr>
            <w:tcW w:w="588" w:type="pct"/>
          </w:tcPr>
          <w:p w14:paraId="7CB58D7A"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31E713A3" w14:textId="77777777" w:rsidR="00592C4C" w:rsidRPr="00592C4C" w:rsidRDefault="00592C4C" w:rsidP="00592C4C">
            <w:pPr>
              <w:rPr>
                <w:rFonts w:cs="Calibri Light"/>
                <w:sz w:val="20"/>
                <w:szCs w:val="20"/>
              </w:rPr>
            </w:pPr>
          </w:p>
        </w:tc>
      </w:tr>
      <w:tr w:rsidR="00592C4C" w:rsidRPr="00592C4C" w14:paraId="260A6C18" w14:textId="08E911CF" w:rsidTr="00592C4C">
        <w:tc>
          <w:tcPr>
            <w:tcW w:w="391" w:type="pct"/>
          </w:tcPr>
          <w:p w14:paraId="3FC48F95" w14:textId="77777777" w:rsidR="00592C4C" w:rsidRPr="00592C4C" w:rsidRDefault="00592C4C" w:rsidP="00B46E99">
            <w:pPr>
              <w:pStyle w:val="ListParagraph"/>
              <w:numPr>
                <w:ilvl w:val="0"/>
                <w:numId w:val="68"/>
              </w:numPr>
              <w:rPr>
                <w:rFonts w:cs="Calibri Light"/>
                <w:sz w:val="20"/>
                <w:szCs w:val="20"/>
              </w:rPr>
            </w:pPr>
          </w:p>
        </w:tc>
        <w:tc>
          <w:tcPr>
            <w:tcW w:w="724" w:type="pct"/>
          </w:tcPr>
          <w:p w14:paraId="72C52B3B" w14:textId="77777777" w:rsidR="00592C4C" w:rsidRPr="00592C4C" w:rsidRDefault="00592C4C" w:rsidP="00592C4C">
            <w:pPr>
              <w:rPr>
                <w:rFonts w:cs="Calibri Light"/>
                <w:sz w:val="20"/>
                <w:szCs w:val="20"/>
              </w:rPr>
            </w:pPr>
          </w:p>
        </w:tc>
        <w:tc>
          <w:tcPr>
            <w:tcW w:w="2563" w:type="pct"/>
          </w:tcPr>
          <w:p w14:paraId="11186A0D" w14:textId="77777777" w:rsidR="00592C4C" w:rsidRPr="00592C4C" w:rsidRDefault="00592C4C" w:rsidP="00592C4C">
            <w:pPr>
              <w:rPr>
                <w:rFonts w:cs="Calibri Light"/>
                <w:sz w:val="20"/>
                <w:szCs w:val="20"/>
              </w:rPr>
            </w:pPr>
            <w:r w:rsidRPr="00592C4C">
              <w:rPr>
                <w:rFonts w:cs="Calibri Light"/>
                <w:sz w:val="20"/>
                <w:szCs w:val="20"/>
              </w:rPr>
              <w:t>The system must provide the ability to record healthcare program metadata, including the responsible provider, community targeted, dates, purpose, expected outcome.  and other codified and non-codified variables per programme according to RSA industry standards.</w:t>
            </w:r>
          </w:p>
        </w:tc>
        <w:tc>
          <w:tcPr>
            <w:tcW w:w="588" w:type="pct"/>
          </w:tcPr>
          <w:p w14:paraId="70A932B0"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05CF183" w14:textId="77777777" w:rsidR="00592C4C" w:rsidRPr="00592C4C" w:rsidRDefault="00592C4C" w:rsidP="00592C4C">
            <w:pPr>
              <w:rPr>
                <w:rFonts w:cs="Calibri Light"/>
                <w:sz w:val="20"/>
                <w:szCs w:val="20"/>
              </w:rPr>
            </w:pPr>
          </w:p>
        </w:tc>
      </w:tr>
      <w:tr w:rsidR="00592C4C" w:rsidRPr="00592C4C" w14:paraId="5CA7FD5E" w14:textId="38AA1B16" w:rsidTr="00592C4C">
        <w:tc>
          <w:tcPr>
            <w:tcW w:w="391" w:type="pct"/>
          </w:tcPr>
          <w:p w14:paraId="78E1ACC2" w14:textId="77777777" w:rsidR="00592C4C" w:rsidRPr="00592C4C" w:rsidRDefault="00592C4C" w:rsidP="00B46E99">
            <w:pPr>
              <w:pStyle w:val="ListParagraph"/>
              <w:numPr>
                <w:ilvl w:val="0"/>
                <w:numId w:val="68"/>
              </w:numPr>
              <w:rPr>
                <w:rFonts w:cs="Calibri Light"/>
                <w:sz w:val="20"/>
                <w:szCs w:val="20"/>
              </w:rPr>
            </w:pPr>
          </w:p>
        </w:tc>
        <w:tc>
          <w:tcPr>
            <w:tcW w:w="724" w:type="pct"/>
          </w:tcPr>
          <w:p w14:paraId="04AD78BB" w14:textId="77777777" w:rsidR="00592C4C" w:rsidRPr="00592C4C" w:rsidRDefault="00592C4C" w:rsidP="00592C4C">
            <w:pPr>
              <w:rPr>
                <w:rFonts w:cs="Calibri Light"/>
                <w:sz w:val="20"/>
                <w:szCs w:val="20"/>
              </w:rPr>
            </w:pPr>
          </w:p>
        </w:tc>
        <w:tc>
          <w:tcPr>
            <w:tcW w:w="2563" w:type="pct"/>
          </w:tcPr>
          <w:p w14:paraId="0DFD40EE" w14:textId="77777777" w:rsidR="00592C4C" w:rsidRPr="00592C4C" w:rsidRDefault="00592C4C" w:rsidP="00592C4C">
            <w:pPr>
              <w:rPr>
                <w:rFonts w:cs="Calibri Light"/>
                <w:sz w:val="20"/>
                <w:szCs w:val="20"/>
              </w:rPr>
            </w:pPr>
            <w:r w:rsidRPr="00592C4C">
              <w:rPr>
                <w:rFonts w:cs="Calibri Light"/>
                <w:sz w:val="20"/>
                <w:szCs w:val="20"/>
              </w:rPr>
              <w:t>The system should provide the ability to interface with a project management tool where detailed activities are planned and monitored.</w:t>
            </w:r>
          </w:p>
        </w:tc>
        <w:tc>
          <w:tcPr>
            <w:tcW w:w="588" w:type="pct"/>
          </w:tcPr>
          <w:p w14:paraId="47B09745"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70DDF56E" w14:textId="77777777" w:rsidR="00592C4C" w:rsidRPr="00592C4C" w:rsidRDefault="00592C4C" w:rsidP="00592C4C">
            <w:pPr>
              <w:rPr>
                <w:rFonts w:cs="Calibri Light"/>
                <w:sz w:val="20"/>
                <w:szCs w:val="20"/>
              </w:rPr>
            </w:pPr>
          </w:p>
        </w:tc>
      </w:tr>
      <w:tr w:rsidR="00592C4C" w:rsidRPr="00592C4C" w14:paraId="6843E7B7" w14:textId="0E1D6005" w:rsidTr="00592C4C">
        <w:tc>
          <w:tcPr>
            <w:tcW w:w="391" w:type="pct"/>
          </w:tcPr>
          <w:p w14:paraId="33AFEE0B" w14:textId="77777777" w:rsidR="00592C4C" w:rsidRPr="00592C4C" w:rsidRDefault="00592C4C" w:rsidP="00B46E99">
            <w:pPr>
              <w:pStyle w:val="ListParagraph"/>
              <w:numPr>
                <w:ilvl w:val="0"/>
                <w:numId w:val="68"/>
              </w:numPr>
              <w:rPr>
                <w:rFonts w:cs="Calibri Light"/>
                <w:sz w:val="20"/>
                <w:szCs w:val="20"/>
              </w:rPr>
            </w:pPr>
          </w:p>
        </w:tc>
        <w:tc>
          <w:tcPr>
            <w:tcW w:w="724" w:type="pct"/>
          </w:tcPr>
          <w:p w14:paraId="7F4BEF3D" w14:textId="77777777" w:rsidR="00592C4C" w:rsidRPr="00592C4C" w:rsidRDefault="00592C4C" w:rsidP="00592C4C">
            <w:pPr>
              <w:rPr>
                <w:rFonts w:cs="Calibri Light"/>
                <w:sz w:val="20"/>
                <w:szCs w:val="20"/>
              </w:rPr>
            </w:pPr>
          </w:p>
        </w:tc>
        <w:tc>
          <w:tcPr>
            <w:tcW w:w="2563" w:type="pct"/>
          </w:tcPr>
          <w:p w14:paraId="1F25EFCC" w14:textId="77777777" w:rsidR="00592C4C" w:rsidRPr="00592C4C" w:rsidRDefault="00592C4C" w:rsidP="00592C4C">
            <w:pPr>
              <w:rPr>
                <w:rFonts w:cs="Calibri Light"/>
                <w:sz w:val="20"/>
                <w:szCs w:val="20"/>
              </w:rPr>
            </w:pPr>
            <w:r w:rsidRPr="00592C4C">
              <w:rPr>
                <w:rFonts w:cs="Calibri Light"/>
                <w:sz w:val="20"/>
                <w:szCs w:val="20"/>
              </w:rPr>
              <w:t>The system must allow for the capturing of notes related to projects</w:t>
            </w:r>
          </w:p>
          <w:p w14:paraId="0D6D29AC" w14:textId="77777777" w:rsidR="00592C4C" w:rsidRPr="00592C4C" w:rsidRDefault="00592C4C" w:rsidP="00592C4C">
            <w:pPr>
              <w:rPr>
                <w:rFonts w:cs="Calibri Light"/>
                <w:sz w:val="20"/>
                <w:szCs w:val="20"/>
              </w:rPr>
            </w:pPr>
            <w:r w:rsidRPr="00592C4C">
              <w:rPr>
                <w:rFonts w:cs="Calibri Light"/>
                <w:sz w:val="20"/>
                <w:szCs w:val="20"/>
              </w:rPr>
              <w:t>The system must provide for project related document templates such as consent forms, that can be electronically signed by participants.</w:t>
            </w:r>
          </w:p>
        </w:tc>
        <w:tc>
          <w:tcPr>
            <w:tcW w:w="588" w:type="pct"/>
          </w:tcPr>
          <w:p w14:paraId="2FE466AE" w14:textId="77777777" w:rsidR="00592C4C" w:rsidRPr="00592C4C" w:rsidRDefault="00592C4C" w:rsidP="00592C4C">
            <w:pPr>
              <w:rPr>
                <w:rFonts w:cs="Calibri Light"/>
                <w:sz w:val="20"/>
                <w:szCs w:val="20"/>
              </w:rPr>
            </w:pPr>
            <w:r w:rsidRPr="00592C4C">
              <w:rPr>
                <w:rFonts w:cs="Calibri Light"/>
                <w:sz w:val="20"/>
                <w:szCs w:val="20"/>
              </w:rPr>
              <w:t xml:space="preserve">Core </w:t>
            </w:r>
          </w:p>
        </w:tc>
        <w:tc>
          <w:tcPr>
            <w:tcW w:w="734" w:type="pct"/>
          </w:tcPr>
          <w:p w14:paraId="17F95864" w14:textId="77777777" w:rsidR="00592C4C" w:rsidRPr="00592C4C" w:rsidRDefault="00592C4C" w:rsidP="00592C4C">
            <w:pPr>
              <w:rPr>
                <w:rFonts w:cs="Calibri Light"/>
                <w:sz w:val="20"/>
                <w:szCs w:val="20"/>
              </w:rPr>
            </w:pPr>
          </w:p>
        </w:tc>
      </w:tr>
      <w:tr w:rsidR="00592C4C" w:rsidRPr="00592C4C" w14:paraId="496F7E2E" w14:textId="53C0AD1F" w:rsidTr="00592C4C">
        <w:tc>
          <w:tcPr>
            <w:tcW w:w="391" w:type="pct"/>
          </w:tcPr>
          <w:p w14:paraId="101D54C4" w14:textId="77777777" w:rsidR="00592C4C" w:rsidRPr="00592C4C" w:rsidRDefault="00592C4C" w:rsidP="00B46E99">
            <w:pPr>
              <w:pStyle w:val="ListParagraph"/>
              <w:numPr>
                <w:ilvl w:val="0"/>
                <w:numId w:val="68"/>
              </w:numPr>
              <w:rPr>
                <w:rFonts w:cs="Calibri Light"/>
                <w:sz w:val="20"/>
                <w:szCs w:val="20"/>
              </w:rPr>
            </w:pPr>
          </w:p>
        </w:tc>
        <w:tc>
          <w:tcPr>
            <w:tcW w:w="724" w:type="pct"/>
          </w:tcPr>
          <w:p w14:paraId="50498B4A" w14:textId="77777777" w:rsidR="00592C4C" w:rsidRPr="00592C4C" w:rsidRDefault="00592C4C" w:rsidP="00592C4C">
            <w:pPr>
              <w:rPr>
                <w:rFonts w:cs="Calibri Light"/>
                <w:sz w:val="20"/>
                <w:szCs w:val="20"/>
              </w:rPr>
            </w:pPr>
          </w:p>
        </w:tc>
        <w:tc>
          <w:tcPr>
            <w:tcW w:w="2563" w:type="pct"/>
          </w:tcPr>
          <w:p w14:paraId="3071768B" w14:textId="77777777" w:rsidR="00592C4C" w:rsidRPr="00592C4C" w:rsidRDefault="00592C4C" w:rsidP="00592C4C">
            <w:pPr>
              <w:rPr>
                <w:rFonts w:cs="Calibri Light"/>
                <w:sz w:val="20"/>
                <w:szCs w:val="20"/>
              </w:rPr>
            </w:pPr>
            <w:r w:rsidRPr="00592C4C">
              <w:rPr>
                <w:rFonts w:cs="Calibri Light"/>
                <w:sz w:val="20"/>
                <w:szCs w:val="20"/>
              </w:rPr>
              <w:t>The system must allow for the registration of sub-projects to a project, and projects to a programme.</w:t>
            </w:r>
          </w:p>
        </w:tc>
        <w:tc>
          <w:tcPr>
            <w:tcW w:w="588" w:type="pct"/>
          </w:tcPr>
          <w:p w14:paraId="0BDD721D" w14:textId="77777777" w:rsidR="00592C4C" w:rsidRPr="00592C4C" w:rsidRDefault="00592C4C" w:rsidP="00592C4C">
            <w:pPr>
              <w:rPr>
                <w:rFonts w:cs="Calibri Light"/>
                <w:sz w:val="20"/>
                <w:szCs w:val="20"/>
              </w:rPr>
            </w:pPr>
            <w:r w:rsidRPr="00592C4C">
              <w:rPr>
                <w:rFonts w:cs="Calibri Light"/>
                <w:sz w:val="20"/>
                <w:szCs w:val="20"/>
              </w:rPr>
              <w:t xml:space="preserve">Core </w:t>
            </w:r>
          </w:p>
        </w:tc>
        <w:tc>
          <w:tcPr>
            <w:tcW w:w="734" w:type="pct"/>
          </w:tcPr>
          <w:p w14:paraId="21BE7254" w14:textId="77777777" w:rsidR="00592C4C" w:rsidRPr="00592C4C" w:rsidRDefault="00592C4C" w:rsidP="00592C4C">
            <w:pPr>
              <w:rPr>
                <w:rFonts w:cs="Calibri Light"/>
                <w:sz w:val="20"/>
                <w:szCs w:val="20"/>
              </w:rPr>
            </w:pPr>
          </w:p>
        </w:tc>
      </w:tr>
      <w:tr w:rsidR="00592C4C" w:rsidRPr="00592C4C" w14:paraId="00CAE697" w14:textId="2234C1DB" w:rsidTr="00592C4C">
        <w:tc>
          <w:tcPr>
            <w:tcW w:w="391" w:type="pct"/>
          </w:tcPr>
          <w:p w14:paraId="554874AA" w14:textId="77777777" w:rsidR="00592C4C" w:rsidRPr="00592C4C" w:rsidRDefault="00592C4C" w:rsidP="00B46E99">
            <w:pPr>
              <w:pStyle w:val="ListParagraph"/>
              <w:numPr>
                <w:ilvl w:val="0"/>
                <w:numId w:val="68"/>
              </w:numPr>
              <w:rPr>
                <w:rFonts w:cs="Calibri Light"/>
                <w:sz w:val="20"/>
                <w:szCs w:val="20"/>
              </w:rPr>
            </w:pPr>
          </w:p>
        </w:tc>
        <w:tc>
          <w:tcPr>
            <w:tcW w:w="724" w:type="pct"/>
          </w:tcPr>
          <w:p w14:paraId="57B0824F" w14:textId="77777777" w:rsidR="00592C4C" w:rsidRPr="00592C4C" w:rsidRDefault="00592C4C" w:rsidP="00592C4C">
            <w:pPr>
              <w:rPr>
                <w:rFonts w:cs="Calibri Light"/>
                <w:sz w:val="20"/>
                <w:szCs w:val="20"/>
              </w:rPr>
            </w:pPr>
          </w:p>
        </w:tc>
        <w:tc>
          <w:tcPr>
            <w:tcW w:w="2563" w:type="pct"/>
          </w:tcPr>
          <w:p w14:paraId="298407C3" w14:textId="77777777" w:rsidR="00592C4C" w:rsidRPr="00592C4C" w:rsidRDefault="00592C4C" w:rsidP="00592C4C">
            <w:pPr>
              <w:rPr>
                <w:rFonts w:cs="Calibri Light"/>
                <w:sz w:val="20"/>
                <w:szCs w:val="20"/>
              </w:rPr>
            </w:pPr>
            <w:r w:rsidRPr="00592C4C">
              <w:rPr>
                <w:rFonts w:cs="Calibri Light"/>
                <w:sz w:val="20"/>
                <w:szCs w:val="20"/>
              </w:rPr>
              <w:t>The system must provide for storing of documents, in various file formats, related to projects</w:t>
            </w:r>
          </w:p>
        </w:tc>
        <w:tc>
          <w:tcPr>
            <w:tcW w:w="588" w:type="pct"/>
          </w:tcPr>
          <w:p w14:paraId="492A8F5E" w14:textId="77777777" w:rsidR="00592C4C" w:rsidRPr="00592C4C" w:rsidRDefault="00592C4C" w:rsidP="00592C4C">
            <w:pPr>
              <w:rPr>
                <w:rFonts w:cs="Calibri Light"/>
                <w:sz w:val="20"/>
                <w:szCs w:val="20"/>
              </w:rPr>
            </w:pPr>
            <w:r w:rsidRPr="00592C4C">
              <w:rPr>
                <w:rFonts w:cs="Calibri Light"/>
                <w:sz w:val="20"/>
                <w:szCs w:val="20"/>
              </w:rPr>
              <w:t xml:space="preserve">Core </w:t>
            </w:r>
          </w:p>
        </w:tc>
        <w:tc>
          <w:tcPr>
            <w:tcW w:w="734" w:type="pct"/>
          </w:tcPr>
          <w:p w14:paraId="5CFDB105" w14:textId="77777777" w:rsidR="00592C4C" w:rsidRPr="00592C4C" w:rsidRDefault="00592C4C" w:rsidP="00592C4C">
            <w:pPr>
              <w:rPr>
                <w:rFonts w:cs="Calibri Light"/>
                <w:sz w:val="20"/>
                <w:szCs w:val="20"/>
              </w:rPr>
            </w:pPr>
          </w:p>
        </w:tc>
      </w:tr>
      <w:tr w:rsidR="00592C4C" w:rsidRPr="00592C4C" w14:paraId="4BCBE697" w14:textId="0B7CEB14" w:rsidTr="00592C4C">
        <w:tc>
          <w:tcPr>
            <w:tcW w:w="391" w:type="pct"/>
          </w:tcPr>
          <w:p w14:paraId="02FCCF61" w14:textId="77777777" w:rsidR="00592C4C" w:rsidRPr="00592C4C" w:rsidRDefault="00592C4C" w:rsidP="00B46E99">
            <w:pPr>
              <w:pStyle w:val="ListParagraph"/>
              <w:numPr>
                <w:ilvl w:val="0"/>
                <w:numId w:val="68"/>
              </w:numPr>
              <w:rPr>
                <w:rFonts w:cs="Calibri Light"/>
                <w:sz w:val="20"/>
                <w:szCs w:val="20"/>
              </w:rPr>
            </w:pPr>
          </w:p>
        </w:tc>
        <w:tc>
          <w:tcPr>
            <w:tcW w:w="724" w:type="pct"/>
          </w:tcPr>
          <w:p w14:paraId="37AC6946" w14:textId="77777777" w:rsidR="00592C4C" w:rsidRPr="00592C4C" w:rsidRDefault="00592C4C" w:rsidP="00592C4C">
            <w:pPr>
              <w:rPr>
                <w:rFonts w:cs="Calibri Light"/>
                <w:sz w:val="20"/>
                <w:szCs w:val="20"/>
              </w:rPr>
            </w:pPr>
          </w:p>
        </w:tc>
        <w:tc>
          <w:tcPr>
            <w:tcW w:w="2563" w:type="pct"/>
          </w:tcPr>
          <w:p w14:paraId="6C4F67C5" w14:textId="77777777" w:rsidR="00592C4C" w:rsidRPr="00592C4C" w:rsidRDefault="00592C4C" w:rsidP="00592C4C">
            <w:pPr>
              <w:rPr>
                <w:rFonts w:cs="Calibri Light"/>
                <w:sz w:val="20"/>
                <w:szCs w:val="20"/>
              </w:rPr>
            </w:pPr>
            <w:r w:rsidRPr="00592C4C">
              <w:rPr>
                <w:rFonts w:cs="Calibri Light"/>
                <w:sz w:val="20"/>
                <w:szCs w:val="20"/>
              </w:rPr>
              <w:t xml:space="preserve">The system should provide for the capturing of healthcare programmes, projects and   sub projects. </w:t>
            </w:r>
          </w:p>
        </w:tc>
        <w:tc>
          <w:tcPr>
            <w:tcW w:w="588" w:type="pct"/>
          </w:tcPr>
          <w:p w14:paraId="3D4CF125"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52532512" w14:textId="77777777" w:rsidR="00592C4C" w:rsidRPr="00592C4C" w:rsidRDefault="00592C4C" w:rsidP="00592C4C">
            <w:pPr>
              <w:rPr>
                <w:rFonts w:cs="Calibri Light"/>
                <w:sz w:val="20"/>
                <w:szCs w:val="20"/>
              </w:rPr>
            </w:pPr>
          </w:p>
        </w:tc>
      </w:tr>
      <w:tr w:rsidR="00592C4C" w:rsidRPr="00592C4C" w14:paraId="25B75C42" w14:textId="5AC21654" w:rsidTr="00592C4C">
        <w:tc>
          <w:tcPr>
            <w:tcW w:w="391" w:type="pct"/>
          </w:tcPr>
          <w:p w14:paraId="685A1A00" w14:textId="77777777" w:rsidR="00592C4C" w:rsidRPr="00592C4C" w:rsidRDefault="00592C4C" w:rsidP="00B46E99">
            <w:pPr>
              <w:pStyle w:val="ListParagraph"/>
              <w:numPr>
                <w:ilvl w:val="0"/>
                <w:numId w:val="68"/>
              </w:numPr>
              <w:rPr>
                <w:rFonts w:cs="Calibri Light"/>
                <w:sz w:val="20"/>
                <w:szCs w:val="20"/>
              </w:rPr>
            </w:pPr>
          </w:p>
        </w:tc>
        <w:tc>
          <w:tcPr>
            <w:tcW w:w="724" w:type="pct"/>
          </w:tcPr>
          <w:p w14:paraId="63A46876" w14:textId="77777777" w:rsidR="00592C4C" w:rsidRPr="00592C4C" w:rsidRDefault="00592C4C" w:rsidP="00592C4C">
            <w:pPr>
              <w:rPr>
                <w:rFonts w:cs="Calibri Light"/>
                <w:sz w:val="20"/>
                <w:szCs w:val="20"/>
              </w:rPr>
            </w:pPr>
          </w:p>
        </w:tc>
        <w:tc>
          <w:tcPr>
            <w:tcW w:w="2563" w:type="pct"/>
          </w:tcPr>
          <w:p w14:paraId="35485760" w14:textId="77777777" w:rsidR="00592C4C" w:rsidRPr="00592C4C" w:rsidRDefault="00592C4C" w:rsidP="00592C4C">
            <w:pPr>
              <w:rPr>
                <w:rFonts w:cs="Calibri Light"/>
                <w:sz w:val="20"/>
                <w:szCs w:val="20"/>
              </w:rPr>
            </w:pPr>
            <w:r w:rsidRPr="00592C4C">
              <w:rPr>
                <w:rFonts w:cs="Calibri Light"/>
                <w:sz w:val="20"/>
                <w:szCs w:val="20"/>
              </w:rPr>
              <w:t>The system must provide for service recipients (patients) within a project to communicate with the project leader/owner</w:t>
            </w:r>
          </w:p>
        </w:tc>
        <w:tc>
          <w:tcPr>
            <w:tcW w:w="588" w:type="pct"/>
          </w:tcPr>
          <w:p w14:paraId="334CD5EB" w14:textId="5D7C6E6D" w:rsidR="00592C4C" w:rsidRPr="00592C4C" w:rsidRDefault="00592C4C" w:rsidP="00592C4C">
            <w:pPr>
              <w:rPr>
                <w:rFonts w:cs="Calibri Light"/>
                <w:sz w:val="20"/>
                <w:szCs w:val="20"/>
              </w:rPr>
            </w:pPr>
            <w:r w:rsidRPr="00592C4C">
              <w:rPr>
                <w:rFonts w:cs="Calibri Light"/>
                <w:sz w:val="20"/>
                <w:szCs w:val="20"/>
              </w:rPr>
              <w:t>Core</w:t>
            </w:r>
            <w:r w:rsidR="00BF3620">
              <w:rPr>
                <w:rFonts w:cs="Calibri Light"/>
                <w:sz w:val="20"/>
                <w:szCs w:val="20"/>
              </w:rPr>
              <w:t>.</w:t>
            </w:r>
          </w:p>
        </w:tc>
        <w:tc>
          <w:tcPr>
            <w:tcW w:w="734" w:type="pct"/>
          </w:tcPr>
          <w:p w14:paraId="62DF78D8" w14:textId="77777777" w:rsidR="00592C4C" w:rsidRPr="00592C4C" w:rsidRDefault="00592C4C" w:rsidP="00592C4C">
            <w:pPr>
              <w:rPr>
                <w:rFonts w:cs="Calibri Light"/>
                <w:sz w:val="20"/>
                <w:szCs w:val="20"/>
              </w:rPr>
            </w:pPr>
          </w:p>
        </w:tc>
      </w:tr>
      <w:tr w:rsidR="00592C4C" w:rsidRPr="00592C4C" w14:paraId="79BCA547" w14:textId="322BD8A0" w:rsidTr="00592C4C">
        <w:tc>
          <w:tcPr>
            <w:tcW w:w="391" w:type="pct"/>
          </w:tcPr>
          <w:p w14:paraId="065B192F" w14:textId="77777777" w:rsidR="00592C4C" w:rsidRPr="00592C4C" w:rsidRDefault="00592C4C" w:rsidP="00B46E99">
            <w:pPr>
              <w:pStyle w:val="ListParagraph"/>
              <w:numPr>
                <w:ilvl w:val="0"/>
                <w:numId w:val="68"/>
              </w:numPr>
              <w:rPr>
                <w:rFonts w:cs="Calibri Light"/>
                <w:sz w:val="20"/>
                <w:szCs w:val="20"/>
              </w:rPr>
            </w:pPr>
          </w:p>
        </w:tc>
        <w:tc>
          <w:tcPr>
            <w:tcW w:w="724" w:type="pct"/>
          </w:tcPr>
          <w:p w14:paraId="6FE1E54E" w14:textId="77777777" w:rsidR="00592C4C" w:rsidRPr="00592C4C" w:rsidRDefault="00592C4C" w:rsidP="00592C4C">
            <w:pPr>
              <w:rPr>
                <w:rFonts w:cs="Calibri Light"/>
                <w:sz w:val="20"/>
                <w:szCs w:val="20"/>
              </w:rPr>
            </w:pPr>
          </w:p>
        </w:tc>
        <w:tc>
          <w:tcPr>
            <w:tcW w:w="2563" w:type="pct"/>
          </w:tcPr>
          <w:p w14:paraId="4826DB3E" w14:textId="77777777" w:rsidR="00592C4C" w:rsidRPr="00592C4C" w:rsidRDefault="00592C4C" w:rsidP="00592C4C">
            <w:pPr>
              <w:rPr>
                <w:rFonts w:cs="Calibri Light"/>
                <w:sz w:val="20"/>
                <w:szCs w:val="20"/>
              </w:rPr>
            </w:pPr>
            <w:r w:rsidRPr="00592C4C">
              <w:rPr>
                <w:rFonts w:cs="Calibri Light"/>
                <w:sz w:val="20"/>
                <w:szCs w:val="20"/>
              </w:rPr>
              <w:t>The system should provide the ability to receive progress information from a project management tool to update the status of the healthcare program.</w:t>
            </w:r>
          </w:p>
        </w:tc>
        <w:tc>
          <w:tcPr>
            <w:tcW w:w="588" w:type="pct"/>
          </w:tcPr>
          <w:p w14:paraId="15B5C7BF" w14:textId="77777777" w:rsidR="00592C4C" w:rsidRPr="00592C4C" w:rsidRDefault="00592C4C" w:rsidP="00592C4C">
            <w:pPr>
              <w:rPr>
                <w:rFonts w:cs="Calibri Light"/>
                <w:sz w:val="20"/>
                <w:szCs w:val="20"/>
              </w:rPr>
            </w:pPr>
            <w:r w:rsidRPr="00592C4C">
              <w:rPr>
                <w:rFonts w:cs="Calibri Light"/>
                <w:sz w:val="20"/>
                <w:szCs w:val="20"/>
              </w:rPr>
              <w:t>Non-core.</w:t>
            </w:r>
          </w:p>
        </w:tc>
        <w:tc>
          <w:tcPr>
            <w:tcW w:w="734" w:type="pct"/>
          </w:tcPr>
          <w:p w14:paraId="57224A04" w14:textId="77777777" w:rsidR="00592C4C" w:rsidRPr="00592C4C" w:rsidRDefault="00592C4C" w:rsidP="00592C4C">
            <w:pPr>
              <w:rPr>
                <w:rFonts w:cs="Calibri Light"/>
                <w:sz w:val="20"/>
                <w:szCs w:val="20"/>
              </w:rPr>
            </w:pPr>
          </w:p>
        </w:tc>
      </w:tr>
      <w:tr w:rsidR="00592C4C" w:rsidRPr="00592C4C" w14:paraId="00F6968C" w14:textId="597E57C3" w:rsidTr="00592C4C">
        <w:tc>
          <w:tcPr>
            <w:tcW w:w="391" w:type="pct"/>
          </w:tcPr>
          <w:p w14:paraId="551D8C27" w14:textId="77777777" w:rsidR="00592C4C" w:rsidRPr="00592C4C" w:rsidRDefault="00592C4C" w:rsidP="00B46E99">
            <w:pPr>
              <w:pStyle w:val="ListParagraph"/>
              <w:numPr>
                <w:ilvl w:val="0"/>
                <w:numId w:val="68"/>
              </w:numPr>
              <w:rPr>
                <w:rFonts w:cs="Calibri Light"/>
                <w:sz w:val="20"/>
                <w:szCs w:val="20"/>
              </w:rPr>
            </w:pPr>
          </w:p>
        </w:tc>
        <w:tc>
          <w:tcPr>
            <w:tcW w:w="724" w:type="pct"/>
          </w:tcPr>
          <w:p w14:paraId="69969BA4" w14:textId="77777777" w:rsidR="00592C4C" w:rsidRPr="00592C4C" w:rsidRDefault="00592C4C" w:rsidP="00592C4C">
            <w:pPr>
              <w:rPr>
                <w:rFonts w:cs="Calibri Light"/>
                <w:sz w:val="20"/>
                <w:szCs w:val="20"/>
              </w:rPr>
            </w:pPr>
          </w:p>
        </w:tc>
        <w:tc>
          <w:tcPr>
            <w:tcW w:w="2563" w:type="pct"/>
          </w:tcPr>
          <w:p w14:paraId="51DDDCDC" w14:textId="77777777" w:rsidR="00592C4C" w:rsidRPr="00592C4C" w:rsidRDefault="00592C4C" w:rsidP="00592C4C">
            <w:pPr>
              <w:rPr>
                <w:rFonts w:cs="Calibri Light"/>
                <w:sz w:val="20"/>
                <w:szCs w:val="20"/>
              </w:rPr>
            </w:pPr>
            <w:r w:rsidRPr="00592C4C">
              <w:rPr>
                <w:rFonts w:cs="Calibri Light"/>
                <w:sz w:val="20"/>
                <w:szCs w:val="20"/>
              </w:rPr>
              <w:t>The system must provide the ability to link members of the targeted community to the healthcare program.</w:t>
            </w:r>
          </w:p>
        </w:tc>
        <w:tc>
          <w:tcPr>
            <w:tcW w:w="588" w:type="pct"/>
          </w:tcPr>
          <w:p w14:paraId="476ECE8B" w14:textId="0BC36686" w:rsidR="00592C4C" w:rsidRPr="00592C4C" w:rsidRDefault="00BF3620" w:rsidP="00592C4C">
            <w:pPr>
              <w:rPr>
                <w:rFonts w:cs="Calibri Light"/>
                <w:sz w:val="20"/>
                <w:szCs w:val="20"/>
              </w:rPr>
            </w:pPr>
            <w:r>
              <w:rPr>
                <w:rFonts w:cs="Calibri Light"/>
                <w:sz w:val="20"/>
                <w:szCs w:val="20"/>
              </w:rPr>
              <w:t>Core.</w:t>
            </w:r>
          </w:p>
        </w:tc>
        <w:tc>
          <w:tcPr>
            <w:tcW w:w="734" w:type="pct"/>
          </w:tcPr>
          <w:p w14:paraId="5EF9CBA6" w14:textId="77777777" w:rsidR="00592C4C" w:rsidRPr="00592C4C" w:rsidRDefault="00592C4C" w:rsidP="00592C4C">
            <w:pPr>
              <w:rPr>
                <w:rFonts w:cs="Calibri Light"/>
                <w:sz w:val="20"/>
                <w:szCs w:val="20"/>
              </w:rPr>
            </w:pPr>
          </w:p>
        </w:tc>
      </w:tr>
      <w:tr w:rsidR="00592C4C" w:rsidRPr="00592C4C" w14:paraId="6B81A11A" w14:textId="30068A27" w:rsidTr="00592C4C">
        <w:tc>
          <w:tcPr>
            <w:tcW w:w="391" w:type="pct"/>
          </w:tcPr>
          <w:p w14:paraId="0EFA297E" w14:textId="77777777" w:rsidR="00592C4C" w:rsidRPr="00592C4C" w:rsidRDefault="00592C4C" w:rsidP="00B46E99">
            <w:pPr>
              <w:pStyle w:val="ListParagraph"/>
              <w:numPr>
                <w:ilvl w:val="0"/>
                <w:numId w:val="68"/>
              </w:numPr>
              <w:rPr>
                <w:rFonts w:cs="Calibri Light"/>
                <w:sz w:val="20"/>
                <w:szCs w:val="20"/>
              </w:rPr>
            </w:pPr>
          </w:p>
        </w:tc>
        <w:tc>
          <w:tcPr>
            <w:tcW w:w="724" w:type="pct"/>
          </w:tcPr>
          <w:p w14:paraId="2E1675D5" w14:textId="77777777" w:rsidR="00592C4C" w:rsidRPr="00592C4C" w:rsidRDefault="00592C4C" w:rsidP="00592C4C">
            <w:pPr>
              <w:rPr>
                <w:rFonts w:cs="Calibri Light"/>
                <w:sz w:val="20"/>
                <w:szCs w:val="20"/>
              </w:rPr>
            </w:pPr>
          </w:p>
        </w:tc>
        <w:tc>
          <w:tcPr>
            <w:tcW w:w="2563" w:type="pct"/>
          </w:tcPr>
          <w:p w14:paraId="2EB32E0E" w14:textId="77777777" w:rsidR="00592C4C" w:rsidRPr="00592C4C" w:rsidRDefault="00592C4C" w:rsidP="00592C4C">
            <w:pPr>
              <w:rPr>
                <w:rFonts w:cs="Calibri Light"/>
                <w:sz w:val="20"/>
                <w:szCs w:val="20"/>
              </w:rPr>
            </w:pPr>
            <w:r w:rsidRPr="00592C4C">
              <w:rPr>
                <w:rFonts w:cs="Calibri Light"/>
                <w:sz w:val="20"/>
                <w:szCs w:val="20"/>
              </w:rPr>
              <w:t>The system should allow for a manager to allocate a provider as resource to a particular project or programme and be notified accordingly.</w:t>
            </w:r>
          </w:p>
        </w:tc>
        <w:tc>
          <w:tcPr>
            <w:tcW w:w="588" w:type="pct"/>
          </w:tcPr>
          <w:p w14:paraId="2AFA9DBA" w14:textId="257BCDA7" w:rsidR="00592C4C" w:rsidRPr="00592C4C" w:rsidRDefault="00BF3620" w:rsidP="00592C4C">
            <w:pPr>
              <w:rPr>
                <w:rFonts w:cs="Calibri Light"/>
                <w:sz w:val="20"/>
                <w:szCs w:val="20"/>
              </w:rPr>
            </w:pPr>
            <w:r>
              <w:rPr>
                <w:rFonts w:cs="Calibri Light"/>
                <w:sz w:val="20"/>
                <w:szCs w:val="20"/>
              </w:rPr>
              <w:t>Non-Core.</w:t>
            </w:r>
          </w:p>
        </w:tc>
        <w:tc>
          <w:tcPr>
            <w:tcW w:w="734" w:type="pct"/>
          </w:tcPr>
          <w:p w14:paraId="05EED4C3" w14:textId="77777777" w:rsidR="00592C4C" w:rsidRPr="00592C4C" w:rsidRDefault="00592C4C" w:rsidP="00592C4C">
            <w:pPr>
              <w:rPr>
                <w:rFonts w:cs="Calibri Light"/>
                <w:sz w:val="20"/>
                <w:szCs w:val="20"/>
              </w:rPr>
            </w:pPr>
          </w:p>
        </w:tc>
      </w:tr>
      <w:tr w:rsidR="00592C4C" w:rsidRPr="00592C4C" w14:paraId="07B7087B" w14:textId="3664E11B" w:rsidTr="00592C4C">
        <w:tc>
          <w:tcPr>
            <w:tcW w:w="391" w:type="pct"/>
          </w:tcPr>
          <w:p w14:paraId="670E514D" w14:textId="77777777" w:rsidR="00592C4C" w:rsidRPr="00592C4C" w:rsidRDefault="00592C4C" w:rsidP="00B46E99">
            <w:pPr>
              <w:pStyle w:val="ListParagraph"/>
              <w:numPr>
                <w:ilvl w:val="0"/>
                <w:numId w:val="68"/>
              </w:numPr>
              <w:rPr>
                <w:rFonts w:cs="Calibri Light"/>
                <w:sz w:val="20"/>
                <w:szCs w:val="20"/>
              </w:rPr>
            </w:pPr>
          </w:p>
        </w:tc>
        <w:tc>
          <w:tcPr>
            <w:tcW w:w="724" w:type="pct"/>
          </w:tcPr>
          <w:p w14:paraId="2B51D9F4" w14:textId="77777777" w:rsidR="00592C4C" w:rsidRPr="00592C4C" w:rsidRDefault="00592C4C" w:rsidP="00592C4C">
            <w:pPr>
              <w:rPr>
                <w:rFonts w:cs="Calibri Light"/>
                <w:sz w:val="20"/>
                <w:szCs w:val="20"/>
              </w:rPr>
            </w:pPr>
          </w:p>
        </w:tc>
        <w:tc>
          <w:tcPr>
            <w:tcW w:w="2563" w:type="pct"/>
          </w:tcPr>
          <w:p w14:paraId="7E233D74" w14:textId="77777777" w:rsidR="00592C4C" w:rsidRPr="00592C4C" w:rsidRDefault="00592C4C" w:rsidP="00592C4C">
            <w:pPr>
              <w:rPr>
                <w:rFonts w:cs="Calibri Light"/>
                <w:sz w:val="20"/>
                <w:szCs w:val="20"/>
              </w:rPr>
            </w:pPr>
            <w:r w:rsidRPr="00592C4C">
              <w:rPr>
                <w:rFonts w:cs="Calibri Light"/>
                <w:sz w:val="20"/>
                <w:szCs w:val="20"/>
              </w:rPr>
              <w:t>The system should allow for categorisation of documents linked to a project, for example, process notes, reports, minutes, attendance registers.</w:t>
            </w:r>
          </w:p>
        </w:tc>
        <w:tc>
          <w:tcPr>
            <w:tcW w:w="588" w:type="pct"/>
          </w:tcPr>
          <w:p w14:paraId="28F986D9"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571C9F5A" w14:textId="77777777" w:rsidR="00592C4C" w:rsidRPr="00592C4C" w:rsidRDefault="00592C4C" w:rsidP="00592C4C">
            <w:pPr>
              <w:rPr>
                <w:rFonts w:cs="Calibri Light"/>
                <w:sz w:val="20"/>
                <w:szCs w:val="20"/>
              </w:rPr>
            </w:pPr>
          </w:p>
        </w:tc>
      </w:tr>
      <w:tr w:rsidR="00592C4C" w:rsidRPr="00592C4C" w14:paraId="61AA5D7A" w14:textId="001A11AC" w:rsidTr="00592C4C">
        <w:tc>
          <w:tcPr>
            <w:tcW w:w="391" w:type="pct"/>
          </w:tcPr>
          <w:p w14:paraId="13CCFB67" w14:textId="77777777" w:rsidR="00592C4C" w:rsidRPr="00592C4C" w:rsidRDefault="00592C4C" w:rsidP="00B46E99">
            <w:pPr>
              <w:pStyle w:val="ListParagraph"/>
              <w:numPr>
                <w:ilvl w:val="0"/>
                <w:numId w:val="68"/>
              </w:numPr>
              <w:rPr>
                <w:rFonts w:cs="Calibri Light"/>
                <w:sz w:val="20"/>
                <w:szCs w:val="20"/>
              </w:rPr>
            </w:pPr>
          </w:p>
        </w:tc>
        <w:tc>
          <w:tcPr>
            <w:tcW w:w="724" w:type="pct"/>
          </w:tcPr>
          <w:p w14:paraId="39D5520B" w14:textId="77777777" w:rsidR="00592C4C" w:rsidRPr="00592C4C" w:rsidRDefault="00592C4C" w:rsidP="00592C4C">
            <w:pPr>
              <w:rPr>
                <w:rFonts w:cs="Calibri Light"/>
                <w:sz w:val="20"/>
                <w:szCs w:val="20"/>
              </w:rPr>
            </w:pPr>
          </w:p>
        </w:tc>
        <w:tc>
          <w:tcPr>
            <w:tcW w:w="2563" w:type="pct"/>
          </w:tcPr>
          <w:p w14:paraId="47B94F9B" w14:textId="77777777" w:rsidR="00592C4C" w:rsidRPr="00592C4C" w:rsidRDefault="00592C4C" w:rsidP="00592C4C">
            <w:pPr>
              <w:rPr>
                <w:rFonts w:cs="Calibri Light"/>
                <w:sz w:val="20"/>
                <w:szCs w:val="20"/>
              </w:rPr>
            </w:pPr>
            <w:r w:rsidRPr="00592C4C">
              <w:rPr>
                <w:rFonts w:cs="Calibri Light"/>
                <w:sz w:val="20"/>
                <w:szCs w:val="20"/>
              </w:rPr>
              <w:t>The system should provide for the generation of project management reports based on variables such as project type, region, unit, project status.</w:t>
            </w:r>
          </w:p>
        </w:tc>
        <w:tc>
          <w:tcPr>
            <w:tcW w:w="588" w:type="pct"/>
          </w:tcPr>
          <w:p w14:paraId="2B2FBE75" w14:textId="5716BC8F" w:rsidR="00592C4C" w:rsidRPr="00592C4C" w:rsidRDefault="00BF3620" w:rsidP="00592C4C">
            <w:pPr>
              <w:rPr>
                <w:rFonts w:cs="Calibri Light"/>
                <w:sz w:val="20"/>
                <w:szCs w:val="20"/>
              </w:rPr>
            </w:pPr>
            <w:r>
              <w:rPr>
                <w:rFonts w:cs="Calibri Light"/>
                <w:sz w:val="20"/>
                <w:szCs w:val="20"/>
              </w:rPr>
              <w:t>Non-Core.</w:t>
            </w:r>
          </w:p>
        </w:tc>
        <w:tc>
          <w:tcPr>
            <w:tcW w:w="734" w:type="pct"/>
          </w:tcPr>
          <w:p w14:paraId="03249C06" w14:textId="77777777" w:rsidR="00592C4C" w:rsidRPr="00592C4C" w:rsidRDefault="00592C4C" w:rsidP="00592C4C">
            <w:pPr>
              <w:rPr>
                <w:rFonts w:cs="Calibri Light"/>
                <w:sz w:val="20"/>
                <w:szCs w:val="20"/>
              </w:rPr>
            </w:pPr>
          </w:p>
        </w:tc>
      </w:tr>
      <w:tr w:rsidR="00592C4C" w:rsidRPr="00592C4C" w14:paraId="2EA628E9" w14:textId="2E824FEC" w:rsidTr="00592C4C">
        <w:tc>
          <w:tcPr>
            <w:tcW w:w="391" w:type="pct"/>
          </w:tcPr>
          <w:p w14:paraId="5FD0FC64" w14:textId="77777777" w:rsidR="00592C4C" w:rsidRPr="00592C4C" w:rsidRDefault="00592C4C" w:rsidP="00B46E99">
            <w:pPr>
              <w:pStyle w:val="ListParagraph"/>
              <w:numPr>
                <w:ilvl w:val="0"/>
                <w:numId w:val="68"/>
              </w:numPr>
              <w:rPr>
                <w:rFonts w:cs="Calibri Light"/>
                <w:sz w:val="20"/>
                <w:szCs w:val="20"/>
              </w:rPr>
            </w:pPr>
          </w:p>
        </w:tc>
        <w:tc>
          <w:tcPr>
            <w:tcW w:w="724" w:type="pct"/>
          </w:tcPr>
          <w:p w14:paraId="6F6F77D2" w14:textId="77777777" w:rsidR="00592C4C" w:rsidRPr="00592C4C" w:rsidRDefault="00592C4C" w:rsidP="00592C4C">
            <w:pPr>
              <w:rPr>
                <w:rFonts w:cs="Calibri Light"/>
                <w:sz w:val="20"/>
                <w:szCs w:val="20"/>
              </w:rPr>
            </w:pPr>
          </w:p>
        </w:tc>
        <w:tc>
          <w:tcPr>
            <w:tcW w:w="2563" w:type="pct"/>
          </w:tcPr>
          <w:p w14:paraId="225497EB" w14:textId="77777777" w:rsidR="00592C4C" w:rsidRPr="00592C4C" w:rsidRDefault="00592C4C" w:rsidP="00592C4C">
            <w:pPr>
              <w:rPr>
                <w:rFonts w:cs="Calibri Light"/>
                <w:sz w:val="20"/>
                <w:szCs w:val="20"/>
              </w:rPr>
            </w:pPr>
            <w:r w:rsidRPr="00592C4C">
              <w:rPr>
                <w:rFonts w:cs="Calibri Light"/>
                <w:sz w:val="20"/>
                <w:szCs w:val="20"/>
              </w:rPr>
              <w:t>The system must provide the ability to record actual outcome of the healthcare program and to compare it with the planned outcome of the healthcare program.</w:t>
            </w:r>
          </w:p>
        </w:tc>
        <w:tc>
          <w:tcPr>
            <w:tcW w:w="588" w:type="pct"/>
          </w:tcPr>
          <w:p w14:paraId="2254EA1D"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5840EC5C" w14:textId="77777777" w:rsidR="00592C4C" w:rsidRPr="00592C4C" w:rsidRDefault="00592C4C" w:rsidP="00592C4C">
            <w:pPr>
              <w:rPr>
                <w:rFonts w:cs="Calibri Light"/>
                <w:sz w:val="20"/>
                <w:szCs w:val="20"/>
              </w:rPr>
            </w:pPr>
          </w:p>
        </w:tc>
      </w:tr>
      <w:tr w:rsidR="00592C4C" w:rsidRPr="00592C4C" w14:paraId="4FD2F532" w14:textId="4DB864FE" w:rsidTr="00592C4C">
        <w:tc>
          <w:tcPr>
            <w:tcW w:w="391" w:type="pct"/>
          </w:tcPr>
          <w:p w14:paraId="377C4C56" w14:textId="77777777" w:rsidR="00592C4C" w:rsidRPr="00592C4C" w:rsidRDefault="00592C4C" w:rsidP="00B46E99">
            <w:pPr>
              <w:pStyle w:val="ListParagraph"/>
              <w:numPr>
                <w:ilvl w:val="0"/>
                <w:numId w:val="68"/>
              </w:numPr>
              <w:rPr>
                <w:rFonts w:cs="Calibri Light"/>
                <w:sz w:val="20"/>
                <w:szCs w:val="20"/>
              </w:rPr>
            </w:pPr>
          </w:p>
        </w:tc>
        <w:tc>
          <w:tcPr>
            <w:tcW w:w="724" w:type="pct"/>
          </w:tcPr>
          <w:p w14:paraId="368942FA" w14:textId="77777777" w:rsidR="00592C4C" w:rsidRPr="00592C4C" w:rsidRDefault="00592C4C" w:rsidP="00592C4C">
            <w:pPr>
              <w:rPr>
                <w:rFonts w:cs="Calibri Light"/>
                <w:sz w:val="20"/>
                <w:szCs w:val="20"/>
              </w:rPr>
            </w:pPr>
          </w:p>
        </w:tc>
        <w:tc>
          <w:tcPr>
            <w:tcW w:w="2563" w:type="pct"/>
          </w:tcPr>
          <w:p w14:paraId="4ADB5274" w14:textId="77777777" w:rsidR="00592C4C" w:rsidRPr="00592C4C" w:rsidRDefault="00592C4C" w:rsidP="00592C4C">
            <w:pPr>
              <w:rPr>
                <w:rFonts w:cs="Calibri Light"/>
                <w:sz w:val="20"/>
                <w:szCs w:val="20"/>
              </w:rPr>
            </w:pPr>
            <w:r w:rsidRPr="00592C4C">
              <w:rPr>
                <w:rFonts w:cs="Calibri Light"/>
                <w:sz w:val="20"/>
                <w:szCs w:val="20"/>
              </w:rPr>
              <w:t>The system must provide the ability to create multiple assessments with multiple questionnaires for the same occupational group.</w:t>
            </w:r>
          </w:p>
        </w:tc>
        <w:tc>
          <w:tcPr>
            <w:tcW w:w="588" w:type="pct"/>
          </w:tcPr>
          <w:p w14:paraId="5AF6F99D"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36074515" w14:textId="77777777" w:rsidR="00592C4C" w:rsidRPr="00592C4C" w:rsidRDefault="00592C4C" w:rsidP="00592C4C">
            <w:pPr>
              <w:rPr>
                <w:rFonts w:cs="Calibri Light"/>
                <w:sz w:val="20"/>
                <w:szCs w:val="20"/>
              </w:rPr>
            </w:pPr>
          </w:p>
        </w:tc>
      </w:tr>
      <w:tr w:rsidR="00592C4C" w:rsidRPr="00592C4C" w14:paraId="7C1C1E29" w14:textId="4FF2042E" w:rsidTr="00592C4C">
        <w:tc>
          <w:tcPr>
            <w:tcW w:w="391" w:type="pct"/>
          </w:tcPr>
          <w:p w14:paraId="6B154DFC" w14:textId="77777777" w:rsidR="00592C4C" w:rsidRPr="00592C4C" w:rsidRDefault="00592C4C" w:rsidP="00B46E99">
            <w:pPr>
              <w:pStyle w:val="ListParagraph"/>
              <w:numPr>
                <w:ilvl w:val="0"/>
                <w:numId w:val="68"/>
              </w:numPr>
              <w:rPr>
                <w:rFonts w:cs="Calibri Light"/>
                <w:sz w:val="20"/>
                <w:szCs w:val="20"/>
              </w:rPr>
            </w:pPr>
          </w:p>
        </w:tc>
        <w:tc>
          <w:tcPr>
            <w:tcW w:w="724" w:type="pct"/>
          </w:tcPr>
          <w:p w14:paraId="2B5DC00C" w14:textId="77777777" w:rsidR="00592C4C" w:rsidRPr="00592C4C" w:rsidRDefault="00592C4C" w:rsidP="00592C4C">
            <w:pPr>
              <w:rPr>
                <w:rFonts w:cs="Calibri Light"/>
                <w:sz w:val="20"/>
                <w:szCs w:val="20"/>
              </w:rPr>
            </w:pPr>
          </w:p>
        </w:tc>
        <w:tc>
          <w:tcPr>
            <w:tcW w:w="2563" w:type="pct"/>
          </w:tcPr>
          <w:p w14:paraId="469D5DCE" w14:textId="77777777" w:rsidR="00592C4C" w:rsidRPr="00592C4C" w:rsidRDefault="00592C4C" w:rsidP="00592C4C">
            <w:pPr>
              <w:rPr>
                <w:rFonts w:cs="Calibri Light"/>
                <w:sz w:val="20"/>
                <w:szCs w:val="20"/>
              </w:rPr>
            </w:pPr>
            <w:r w:rsidRPr="00592C4C">
              <w:rPr>
                <w:rFonts w:cs="Calibri Light"/>
                <w:sz w:val="20"/>
                <w:szCs w:val="20"/>
              </w:rPr>
              <w:t>The system must have the ability to randomise the delivery of questions.</w:t>
            </w:r>
          </w:p>
        </w:tc>
        <w:tc>
          <w:tcPr>
            <w:tcW w:w="588" w:type="pct"/>
          </w:tcPr>
          <w:p w14:paraId="1E2492B0" w14:textId="72D67D3F" w:rsidR="00592C4C" w:rsidRPr="00592C4C" w:rsidRDefault="00BF3620" w:rsidP="00592C4C">
            <w:pPr>
              <w:rPr>
                <w:rFonts w:cs="Calibri Light"/>
                <w:sz w:val="20"/>
                <w:szCs w:val="20"/>
              </w:rPr>
            </w:pPr>
            <w:r>
              <w:rPr>
                <w:rFonts w:cs="Calibri Light"/>
                <w:sz w:val="20"/>
                <w:szCs w:val="20"/>
              </w:rPr>
              <w:t>Core.</w:t>
            </w:r>
          </w:p>
        </w:tc>
        <w:tc>
          <w:tcPr>
            <w:tcW w:w="734" w:type="pct"/>
          </w:tcPr>
          <w:p w14:paraId="1297327A" w14:textId="77777777" w:rsidR="00592C4C" w:rsidRPr="00592C4C" w:rsidRDefault="00592C4C" w:rsidP="00592C4C">
            <w:pPr>
              <w:rPr>
                <w:rFonts w:cs="Calibri Light"/>
                <w:sz w:val="20"/>
                <w:szCs w:val="20"/>
              </w:rPr>
            </w:pPr>
          </w:p>
        </w:tc>
      </w:tr>
      <w:tr w:rsidR="00592C4C" w:rsidRPr="00592C4C" w14:paraId="2507A534" w14:textId="4D783D06" w:rsidTr="00592C4C">
        <w:tc>
          <w:tcPr>
            <w:tcW w:w="391" w:type="pct"/>
          </w:tcPr>
          <w:p w14:paraId="5DBDFBE3" w14:textId="77777777" w:rsidR="00592C4C" w:rsidRPr="00592C4C" w:rsidRDefault="00592C4C" w:rsidP="00B46E99">
            <w:pPr>
              <w:pStyle w:val="ListParagraph"/>
              <w:numPr>
                <w:ilvl w:val="0"/>
                <w:numId w:val="68"/>
              </w:numPr>
              <w:rPr>
                <w:rFonts w:cs="Calibri Light"/>
                <w:sz w:val="20"/>
                <w:szCs w:val="20"/>
              </w:rPr>
            </w:pPr>
          </w:p>
        </w:tc>
        <w:tc>
          <w:tcPr>
            <w:tcW w:w="724" w:type="pct"/>
          </w:tcPr>
          <w:p w14:paraId="5C750A01" w14:textId="77777777" w:rsidR="00592C4C" w:rsidRPr="00592C4C" w:rsidRDefault="00592C4C" w:rsidP="00592C4C">
            <w:pPr>
              <w:rPr>
                <w:rFonts w:cs="Calibri Light"/>
                <w:sz w:val="20"/>
                <w:szCs w:val="20"/>
              </w:rPr>
            </w:pPr>
          </w:p>
        </w:tc>
        <w:tc>
          <w:tcPr>
            <w:tcW w:w="2563" w:type="pct"/>
          </w:tcPr>
          <w:p w14:paraId="110DC0B4" w14:textId="77777777" w:rsidR="00592C4C" w:rsidRPr="00592C4C" w:rsidRDefault="00592C4C" w:rsidP="00592C4C">
            <w:pPr>
              <w:rPr>
                <w:rFonts w:cs="Calibri Light"/>
                <w:sz w:val="20"/>
                <w:szCs w:val="20"/>
              </w:rPr>
            </w:pPr>
            <w:r w:rsidRPr="00592C4C">
              <w:rPr>
                <w:rFonts w:cs="Calibri Light"/>
                <w:sz w:val="20"/>
                <w:szCs w:val="20"/>
              </w:rPr>
              <w:t xml:space="preserve">The system must provide the ability to do version control on questionnaires. </w:t>
            </w:r>
          </w:p>
        </w:tc>
        <w:tc>
          <w:tcPr>
            <w:tcW w:w="588" w:type="pct"/>
          </w:tcPr>
          <w:p w14:paraId="57A661ED"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18C9ECB1" w14:textId="77777777" w:rsidR="00592C4C" w:rsidRPr="00592C4C" w:rsidRDefault="00592C4C" w:rsidP="00592C4C">
            <w:pPr>
              <w:rPr>
                <w:rFonts w:cs="Calibri Light"/>
                <w:sz w:val="20"/>
                <w:szCs w:val="20"/>
              </w:rPr>
            </w:pPr>
          </w:p>
        </w:tc>
      </w:tr>
      <w:tr w:rsidR="00592C4C" w:rsidRPr="00592C4C" w14:paraId="39087360" w14:textId="158A1027" w:rsidTr="00592C4C">
        <w:tc>
          <w:tcPr>
            <w:tcW w:w="391" w:type="pct"/>
          </w:tcPr>
          <w:p w14:paraId="31598925" w14:textId="77777777" w:rsidR="00592C4C" w:rsidRPr="00592C4C" w:rsidRDefault="00592C4C" w:rsidP="00B46E99">
            <w:pPr>
              <w:pStyle w:val="ListParagraph"/>
              <w:numPr>
                <w:ilvl w:val="0"/>
                <w:numId w:val="68"/>
              </w:numPr>
              <w:rPr>
                <w:rFonts w:cs="Calibri Light"/>
                <w:sz w:val="20"/>
                <w:szCs w:val="20"/>
              </w:rPr>
            </w:pPr>
          </w:p>
        </w:tc>
        <w:tc>
          <w:tcPr>
            <w:tcW w:w="724" w:type="pct"/>
          </w:tcPr>
          <w:p w14:paraId="52EF0E55" w14:textId="77777777" w:rsidR="00592C4C" w:rsidRPr="00592C4C" w:rsidRDefault="00592C4C" w:rsidP="00592C4C">
            <w:pPr>
              <w:rPr>
                <w:rFonts w:cs="Calibri Light"/>
                <w:sz w:val="20"/>
                <w:szCs w:val="20"/>
              </w:rPr>
            </w:pPr>
          </w:p>
        </w:tc>
        <w:tc>
          <w:tcPr>
            <w:tcW w:w="2563" w:type="pct"/>
          </w:tcPr>
          <w:p w14:paraId="3805AE11" w14:textId="77777777" w:rsidR="00592C4C" w:rsidRPr="00592C4C" w:rsidRDefault="00592C4C" w:rsidP="00592C4C">
            <w:pPr>
              <w:rPr>
                <w:rFonts w:cs="Calibri Light"/>
                <w:sz w:val="20"/>
                <w:szCs w:val="20"/>
              </w:rPr>
            </w:pPr>
            <w:r w:rsidRPr="00592C4C">
              <w:rPr>
                <w:rFonts w:cs="Calibri Light"/>
                <w:sz w:val="20"/>
                <w:szCs w:val="20"/>
              </w:rPr>
              <w:t>The system must provide the ability to design questionnaires depending on the expected projects and products including psychometric testing.</w:t>
            </w:r>
          </w:p>
        </w:tc>
        <w:tc>
          <w:tcPr>
            <w:tcW w:w="588" w:type="pct"/>
          </w:tcPr>
          <w:p w14:paraId="4CF39E30"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C9A7771" w14:textId="77777777" w:rsidR="00592C4C" w:rsidRPr="00592C4C" w:rsidRDefault="00592C4C" w:rsidP="00592C4C">
            <w:pPr>
              <w:rPr>
                <w:rFonts w:cs="Calibri Light"/>
                <w:sz w:val="20"/>
                <w:szCs w:val="20"/>
              </w:rPr>
            </w:pPr>
          </w:p>
        </w:tc>
      </w:tr>
      <w:tr w:rsidR="00592C4C" w:rsidRPr="00592C4C" w14:paraId="4DCE491D" w14:textId="7CE50AA1" w:rsidTr="00592C4C">
        <w:tc>
          <w:tcPr>
            <w:tcW w:w="391" w:type="pct"/>
          </w:tcPr>
          <w:p w14:paraId="143EFED9" w14:textId="77777777" w:rsidR="00592C4C" w:rsidRPr="00592C4C" w:rsidRDefault="00592C4C" w:rsidP="00B46E99">
            <w:pPr>
              <w:pStyle w:val="ListParagraph"/>
              <w:numPr>
                <w:ilvl w:val="0"/>
                <w:numId w:val="68"/>
              </w:numPr>
              <w:rPr>
                <w:rFonts w:cs="Calibri Light"/>
                <w:sz w:val="20"/>
                <w:szCs w:val="20"/>
              </w:rPr>
            </w:pPr>
          </w:p>
        </w:tc>
        <w:tc>
          <w:tcPr>
            <w:tcW w:w="724" w:type="pct"/>
          </w:tcPr>
          <w:p w14:paraId="4FC37D8F" w14:textId="77777777" w:rsidR="00592C4C" w:rsidRPr="00592C4C" w:rsidRDefault="00592C4C" w:rsidP="00592C4C">
            <w:pPr>
              <w:rPr>
                <w:rFonts w:cs="Calibri Light"/>
                <w:sz w:val="20"/>
                <w:szCs w:val="20"/>
              </w:rPr>
            </w:pPr>
          </w:p>
        </w:tc>
        <w:tc>
          <w:tcPr>
            <w:tcW w:w="2563" w:type="pct"/>
          </w:tcPr>
          <w:p w14:paraId="19B4AFAB" w14:textId="77777777" w:rsidR="00592C4C" w:rsidRPr="00592C4C" w:rsidRDefault="00592C4C" w:rsidP="00592C4C">
            <w:pPr>
              <w:rPr>
                <w:rFonts w:cs="Calibri Light"/>
                <w:sz w:val="20"/>
                <w:szCs w:val="20"/>
              </w:rPr>
            </w:pPr>
            <w:r w:rsidRPr="00592C4C">
              <w:rPr>
                <w:rFonts w:cs="Calibri Light"/>
                <w:sz w:val="20"/>
                <w:szCs w:val="20"/>
              </w:rPr>
              <w:t xml:space="preserve">The system must provide the ability to link a questionnaire that must be used during the assessment, to an assessment. </w:t>
            </w:r>
          </w:p>
        </w:tc>
        <w:tc>
          <w:tcPr>
            <w:tcW w:w="588" w:type="pct"/>
          </w:tcPr>
          <w:p w14:paraId="43C3E8FF"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9D5C7EF" w14:textId="77777777" w:rsidR="00592C4C" w:rsidRPr="00592C4C" w:rsidRDefault="00592C4C" w:rsidP="00592C4C">
            <w:pPr>
              <w:rPr>
                <w:rFonts w:cs="Calibri Light"/>
                <w:sz w:val="20"/>
                <w:szCs w:val="20"/>
              </w:rPr>
            </w:pPr>
          </w:p>
        </w:tc>
      </w:tr>
      <w:tr w:rsidR="00592C4C" w:rsidRPr="00592C4C" w14:paraId="1165E222" w14:textId="196408FF" w:rsidTr="00592C4C">
        <w:tc>
          <w:tcPr>
            <w:tcW w:w="391" w:type="pct"/>
          </w:tcPr>
          <w:p w14:paraId="7DD7CC80" w14:textId="77777777" w:rsidR="00592C4C" w:rsidRPr="00592C4C" w:rsidRDefault="00592C4C" w:rsidP="00B46E99">
            <w:pPr>
              <w:pStyle w:val="ListParagraph"/>
              <w:numPr>
                <w:ilvl w:val="0"/>
                <w:numId w:val="68"/>
              </w:numPr>
              <w:rPr>
                <w:rFonts w:cs="Calibri Light"/>
                <w:sz w:val="20"/>
                <w:szCs w:val="20"/>
              </w:rPr>
            </w:pPr>
          </w:p>
        </w:tc>
        <w:tc>
          <w:tcPr>
            <w:tcW w:w="724" w:type="pct"/>
          </w:tcPr>
          <w:p w14:paraId="5ACD4B13" w14:textId="77777777" w:rsidR="00592C4C" w:rsidRPr="00592C4C" w:rsidRDefault="00592C4C" w:rsidP="00592C4C">
            <w:pPr>
              <w:rPr>
                <w:rFonts w:cs="Calibri Light"/>
                <w:sz w:val="20"/>
                <w:szCs w:val="20"/>
              </w:rPr>
            </w:pPr>
          </w:p>
        </w:tc>
        <w:tc>
          <w:tcPr>
            <w:tcW w:w="2563" w:type="pct"/>
          </w:tcPr>
          <w:p w14:paraId="10C60C6B" w14:textId="77777777" w:rsidR="00592C4C" w:rsidRPr="00592C4C" w:rsidRDefault="00592C4C" w:rsidP="00592C4C">
            <w:pPr>
              <w:rPr>
                <w:rFonts w:cs="Calibri Light"/>
                <w:sz w:val="20"/>
                <w:szCs w:val="20"/>
              </w:rPr>
            </w:pPr>
            <w:r w:rsidRPr="00592C4C">
              <w:rPr>
                <w:rFonts w:cs="Calibri Light"/>
                <w:sz w:val="20"/>
                <w:szCs w:val="20"/>
              </w:rPr>
              <w:t>The system must provide the ability to add categories to a questionnaire.</w:t>
            </w:r>
          </w:p>
        </w:tc>
        <w:tc>
          <w:tcPr>
            <w:tcW w:w="588" w:type="pct"/>
          </w:tcPr>
          <w:p w14:paraId="18D729A8"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DB9EB24" w14:textId="77777777" w:rsidR="00592C4C" w:rsidRPr="00592C4C" w:rsidRDefault="00592C4C" w:rsidP="00592C4C">
            <w:pPr>
              <w:rPr>
                <w:rFonts w:cs="Calibri Light"/>
                <w:sz w:val="20"/>
                <w:szCs w:val="20"/>
              </w:rPr>
            </w:pPr>
          </w:p>
        </w:tc>
      </w:tr>
      <w:tr w:rsidR="00592C4C" w:rsidRPr="00592C4C" w14:paraId="7E931CB0" w14:textId="507E8903" w:rsidTr="00592C4C">
        <w:tc>
          <w:tcPr>
            <w:tcW w:w="391" w:type="pct"/>
          </w:tcPr>
          <w:p w14:paraId="0CA0EC80" w14:textId="77777777" w:rsidR="00592C4C" w:rsidRPr="00592C4C" w:rsidRDefault="00592C4C" w:rsidP="00B46E99">
            <w:pPr>
              <w:pStyle w:val="ListParagraph"/>
              <w:numPr>
                <w:ilvl w:val="0"/>
                <w:numId w:val="68"/>
              </w:numPr>
              <w:rPr>
                <w:rFonts w:cs="Calibri Light"/>
                <w:sz w:val="20"/>
                <w:szCs w:val="20"/>
              </w:rPr>
            </w:pPr>
          </w:p>
        </w:tc>
        <w:tc>
          <w:tcPr>
            <w:tcW w:w="724" w:type="pct"/>
          </w:tcPr>
          <w:p w14:paraId="149D9C2E" w14:textId="77777777" w:rsidR="00592C4C" w:rsidRPr="00592C4C" w:rsidRDefault="00592C4C" w:rsidP="00592C4C">
            <w:pPr>
              <w:rPr>
                <w:rFonts w:cs="Calibri Light"/>
                <w:sz w:val="20"/>
                <w:szCs w:val="20"/>
              </w:rPr>
            </w:pPr>
          </w:p>
        </w:tc>
        <w:tc>
          <w:tcPr>
            <w:tcW w:w="2563" w:type="pct"/>
          </w:tcPr>
          <w:p w14:paraId="7D7D5498"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questionnaire questions.</w:t>
            </w:r>
          </w:p>
        </w:tc>
        <w:tc>
          <w:tcPr>
            <w:tcW w:w="588" w:type="pct"/>
          </w:tcPr>
          <w:p w14:paraId="4C233AC9"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15B1621" w14:textId="77777777" w:rsidR="00592C4C" w:rsidRPr="00592C4C" w:rsidRDefault="00592C4C" w:rsidP="00592C4C">
            <w:pPr>
              <w:rPr>
                <w:rFonts w:cs="Calibri Light"/>
                <w:sz w:val="20"/>
                <w:szCs w:val="20"/>
              </w:rPr>
            </w:pPr>
          </w:p>
        </w:tc>
      </w:tr>
      <w:tr w:rsidR="00592C4C" w:rsidRPr="00592C4C" w14:paraId="0257304E" w14:textId="3E6CA1E4" w:rsidTr="00592C4C">
        <w:tc>
          <w:tcPr>
            <w:tcW w:w="391" w:type="pct"/>
          </w:tcPr>
          <w:p w14:paraId="6CC08CD0" w14:textId="77777777" w:rsidR="00592C4C" w:rsidRPr="00592C4C" w:rsidRDefault="00592C4C" w:rsidP="00B46E99">
            <w:pPr>
              <w:pStyle w:val="ListParagraph"/>
              <w:numPr>
                <w:ilvl w:val="0"/>
                <w:numId w:val="68"/>
              </w:numPr>
              <w:rPr>
                <w:rFonts w:cs="Calibri Light"/>
                <w:sz w:val="20"/>
                <w:szCs w:val="20"/>
              </w:rPr>
            </w:pPr>
          </w:p>
        </w:tc>
        <w:tc>
          <w:tcPr>
            <w:tcW w:w="724" w:type="pct"/>
          </w:tcPr>
          <w:p w14:paraId="31E6F196" w14:textId="77777777" w:rsidR="00592C4C" w:rsidRPr="00592C4C" w:rsidRDefault="00592C4C" w:rsidP="00592C4C">
            <w:pPr>
              <w:rPr>
                <w:rFonts w:cs="Calibri Light"/>
                <w:sz w:val="20"/>
                <w:szCs w:val="20"/>
              </w:rPr>
            </w:pPr>
          </w:p>
        </w:tc>
        <w:tc>
          <w:tcPr>
            <w:tcW w:w="2563" w:type="pct"/>
          </w:tcPr>
          <w:p w14:paraId="03CEE23C"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multiple choice answers to questionnaire questions.</w:t>
            </w:r>
          </w:p>
        </w:tc>
        <w:tc>
          <w:tcPr>
            <w:tcW w:w="588" w:type="pct"/>
          </w:tcPr>
          <w:p w14:paraId="32C9CA00"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88B809E" w14:textId="77777777" w:rsidR="00592C4C" w:rsidRPr="00592C4C" w:rsidRDefault="00592C4C" w:rsidP="00592C4C">
            <w:pPr>
              <w:rPr>
                <w:rFonts w:cs="Calibri Light"/>
                <w:sz w:val="20"/>
                <w:szCs w:val="20"/>
              </w:rPr>
            </w:pPr>
          </w:p>
        </w:tc>
      </w:tr>
      <w:tr w:rsidR="00592C4C" w:rsidRPr="00592C4C" w14:paraId="0C1EFBE5" w14:textId="4AD2109A" w:rsidTr="00592C4C">
        <w:tc>
          <w:tcPr>
            <w:tcW w:w="391" w:type="pct"/>
          </w:tcPr>
          <w:p w14:paraId="65E4CCB1" w14:textId="77777777" w:rsidR="00592C4C" w:rsidRPr="00592C4C" w:rsidRDefault="00592C4C" w:rsidP="00B46E99">
            <w:pPr>
              <w:pStyle w:val="ListParagraph"/>
              <w:numPr>
                <w:ilvl w:val="0"/>
                <w:numId w:val="68"/>
              </w:numPr>
              <w:rPr>
                <w:rFonts w:cs="Calibri Light"/>
                <w:sz w:val="20"/>
                <w:szCs w:val="20"/>
              </w:rPr>
            </w:pPr>
          </w:p>
        </w:tc>
        <w:tc>
          <w:tcPr>
            <w:tcW w:w="724" w:type="pct"/>
          </w:tcPr>
          <w:p w14:paraId="158D9087" w14:textId="77777777" w:rsidR="00592C4C" w:rsidRPr="00592C4C" w:rsidRDefault="00592C4C" w:rsidP="00592C4C">
            <w:pPr>
              <w:rPr>
                <w:rFonts w:cs="Calibri Light"/>
                <w:sz w:val="20"/>
                <w:szCs w:val="20"/>
              </w:rPr>
            </w:pPr>
          </w:p>
        </w:tc>
        <w:tc>
          <w:tcPr>
            <w:tcW w:w="2563" w:type="pct"/>
          </w:tcPr>
          <w:p w14:paraId="72EE3693"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detail information per question.</w:t>
            </w:r>
          </w:p>
        </w:tc>
        <w:tc>
          <w:tcPr>
            <w:tcW w:w="588" w:type="pct"/>
          </w:tcPr>
          <w:p w14:paraId="37B093B3"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7D3D0AA" w14:textId="77777777" w:rsidR="00592C4C" w:rsidRPr="00592C4C" w:rsidRDefault="00592C4C" w:rsidP="00592C4C">
            <w:pPr>
              <w:rPr>
                <w:rFonts w:cs="Calibri Light"/>
                <w:sz w:val="20"/>
                <w:szCs w:val="20"/>
              </w:rPr>
            </w:pPr>
          </w:p>
        </w:tc>
      </w:tr>
      <w:tr w:rsidR="00592C4C" w:rsidRPr="00592C4C" w14:paraId="47C8BF78" w14:textId="13F8F91B" w:rsidTr="00592C4C">
        <w:tc>
          <w:tcPr>
            <w:tcW w:w="391" w:type="pct"/>
          </w:tcPr>
          <w:p w14:paraId="1BB226B5" w14:textId="77777777" w:rsidR="00592C4C" w:rsidRPr="00592C4C" w:rsidRDefault="00592C4C" w:rsidP="00B46E99">
            <w:pPr>
              <w:pStyle w:val="ListParagraph"/>
              <w:numPr>
                <w:ilvl w:val="0"/>
                <w:numId w:val="68"/>
              </w:numPr>
              <w:rPr>
                <w:rFonts w:cs="Calibri Light"/>
                <w:sz w:val="20"/>
                <w:szCs w:val="20"/>
              </w:rPr>
            </w:pPr>
          </w:p>
        </w:tc>
        <w:tc>
          <w:tcPr>
            <w:tcW w:w="724" w:type="pct"/>
          </w:tcPr>
          <w:p w14:paraId="1C83AF2B" w14:textId="77777777" w:rsidR="00592C4C" w:rsidRPr="00592C4C" w:rsidRDefault="00592C4C" w:rsidP="00592C4C">
            <w:pPr>
              <w:rPr>
                <w:rFonts w:cs="Calibri Light"/>
                <w:sz w:val="20"/>
                <w:szCs w:val="20"/>
              </w:rPr>
            </w:pPr>
          </w:p>
        </w:tc>
        <w:tc>
          <w:tcPr>
            <w:tcW w:w="2563" w:type="pct"/>
          </w:tcPr>
          <w:p w14:paraId="02E3CE0E" w14:textId="77777777" w:rsidR="00592C4C" w:rsidRPr="00592C4C" w:rsidRDefault="00592C4C" w:rsidP="00592C4C">
            <w:pPr>
              <w:rPr>
                <w:rFonts w:cs="Calibri Light"/>
                <w:sz w:val="20"/>
                <w:szCs w:val="20"/>
              </w:rPr>
            </w:pPr>
            <w:r w:rsidRPr="00592C4C">
              <w:rPr>
                <w:rFonts w:cs="Calibri Light"/>
                <w:sz w:val="20"/>
                <w:szCs w:val="20"/>
              </w:rPr>
              <w:t>The system must provide the ability to link questions to a registered questionnaire and to categories within the questionnaire.</w:t>
            </w:r>
          </w:p>
        </w:tc>
        <w:tc>
          <w:tcPr>
            <w:tcW w:w="588" w:type="pct"/>
          </w:tcPr>
          <w:p w14:paraId="7864A2DC"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51793149" w14:textId="77777777" w:rsidR="00592C4C" w:rsidRPr="00592C4C" w:rsidRDefault="00592C4C" w:rsidP="00592C4C">
            <w:pPr>
              <w:rPr>
                <w:rFonts w:cs="Calibri Light"/>
                <w:sz w:val="20"/>
                <w:szCs w:val="20"/>
              </w:rPr>
            </w:pPr>
          </w:p>
        </w:tc>
      </w:tr>
      <w:tr w:rsidR="00592C4C" w:rsidRPr="00592C4C" w14:paraId="4C620693" w14:textId="3164AB5E" w:rsidTr="00592C4C">
        <w:tc>
          <w:tcPr>
            <w:tcW w:w="391" w:type="pct"/>
          </w:tcPr>
          <w:p w14:paraId="7B663E93" w14:textId="77777777" w:rsidR="00592C4C" w:rsidRPr="00592C4C" w:rsidRDefault="00592C4C" w:rsidP="00B46E99">
            <w:pPr>
              <w:pStyle w:val="ListParagraph"/>
              <w:numPr>
                <w:ilvl w:val="0"/>
                <w:numId w:val="68"/>
              </w:numPr>
              <w:rPr>
                <w:rFonts w:cs="Calibri Light"/>
                <w:sz w:val="20"/>
                <w:szCs w:val="20"/>
              </w:rPr>
            </w:pPr>
          </w:p>
        </w:tc>
        <w:tc>
          <w:tcPr>
            <w:tcW w:w="724" w:type="pct"/>
          </w:tcPr>
          <w:p w14:paraId="1C7B8165" w14:textId="77777777" w:rsidR="00592C4C" w:rsidRPr="00592C4C" w:rsidRDefault="00592C4C" w:rsidP="00592C4C">
            <w:pPr>
              <w:rPr>
                <w:rFonts w:cs="Calibri Light"/>
                <w:sz w:val="20"/>
                <w:szCs w:val="20"/>
                <w:highlight w:val="yellow"/>
              </w:rPr>
            </w:pPr>
          </w:p>
        </w:tc>
        <w:tc>
          <w:tcPr>
            <w:tcW w:w="2563" w:type="pct"/>
          </w:tcPr>
          <w:p w14:paraId="491FBA0F"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a formula per questionnaire category.</w:t>
            </w:r>
          </w:p>
        </w:tc>
        <w:tc>
          <w:tcPr>
            <w:tcW w:w="588" w:type="pct"/>
          </w:tcPr>
          <w:p w14:paraId="6131BE65"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7E0EF38F" w14:textId="77777777" w:rsidR="00592C4C" w:rsidRPr="00592C4C" w:rsidRDefault="00592C4C" w:rsidP="00592C4C">
            <w:pPr>
              <w:rPr>
                <w:rFonts w:cs="Calibri Light"/>
                <w:sz w:val="20"/>
                <w:szCs w:val="20"/>
              </w:rPr>
            </w:pPr>
          </w:p>
        </w:tc>
      </w:tr>
      <w:tr w:rsidR="00592C4C" w:rsidRPr="00592C4C" w14:paraId="13FC099A" w14:textId="1EA2C0EB" w:rsidTr="00592C4C">
        <w:tc>
          <w:tcPr>
            <w:tcW w:w="391" w:type="pct"/>
          </w:tcPr>
          <w:p w14:paraId="67A32618" w14:textId="77777777" w:rsidR="00592C4C" w:rsidRPr="00592C4C" w:rsidRDefault="00592C4C" w:rsidP="00B46E99">
            <w:pPr>
              <w:pStyle w:val="ListParagraph"/>
              <w:numPr>
                <w:ilvl w:val="0"/>
                <w:numId w:val="68"/>
              </w:numPr>
              <w:rPr>
                <w:rFonts w:cs="Calibri Light"/>
                <w:sz w:val="20"/>
                <w:szCs w:val="20"/>
              </w:rPr>
            </w:pPr>
          </w:p>
        </w:tc>
        <w:tc>
          <w:tcPr>
            <w:tcW w:w="724" w:type="pct"/>
          </w:tcPr>
          <w:p w14:paraId="78F947BF" w14:textId="77777777" w:rsidR="00592C4C" w:rsidRPr="00592C4C" w:rsidRDefault="00592C4C" w:rsidP="00592C4C">
            <w:pPr>
              <w:rPr>
                <w:rFonts w:cs="Calibri Light"/>
                <w:sz w:val="20"/>
                <w:szCs w:val="20"/>
                <w:highlight w:val="yellow"/>
              </w:rPr>
            </w:pPr>
          </w:p>
        </w:tc>
        <w:tc>
          <w:tcPr>
            <w:tcW w:w="2563" w:type="pct"/>
          </w:tcPr>
          <w:p w14:paraId="0E427336"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decision points (actions to be taken based on score ranges) per category within a questionnaire.</w:t>
            </w:r>
          </w:p>
        </w:tc>
        <w:tc>
          <w:tcPr>
            <w:tcW w:w="588" w:type="pct"/>
          </w:tcPr>
          <w:p w14:paraId="264A85CE"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4CFB689" w14:textId="77777777" w:rsidR="00592C4C" w:rsidRPr="00592C4C" w:rsidRDefault="00592C4C" w:rsidP="00592C4C">
            <w:pPr>
              <w:rPr>
                <w:rFonts w:cs="Calibri Light"/>
                <w:sz w:val="20"/>
                <w:szCs w:val="20"/>
              </w:rPr>
            </w:pPr>
          </w:p>
        </w:tc>
      </w:tr>
      <w:tr w:rsidR="00592C4C" w:rsidRPr="00592C4C" w14:paraId="2CFBB343" w14:textId="0F9A8455" w:rsidTr="00592C4C">
        <w:tc>
          <w:tcPr>
            <w:tcW w:w="391" w:type="pct"/>
          </w:tcPr>
          <w:p w14:paraId="470923A6" w14:textId="77777777" w:rsidR="00592C4C" w:rsidRPr="00592C4C" w:rsidRDefault="00592C4C" w:rsidP="00B46E99">
            <w:pPr>
              <w:pStyle w:val="ListParagraph"/>
              <w:numPr>
                <w:ilvl w:val="0"/>
                <w:numId w:val="68"/>
              </w:numPr>
              <w:rPr>
                <w:rFonts w:cs="Calibri Light"/>
                <w:sz w:val="20"/>
                <w:szCs w:val="20"/>
              </w:rPr>
            </w:pPr>
          </w:p>
        </w:tc>
        <w:tc>
          <w:tcPr>
            <w:tcW w:w="724" w:type="pct"/>
          </w:tcPr>
          <w:p w14:paraId="44A974D1" w14:textId="77777777" w:rsidR="00592C4C" w:rsidRPr="00592C4C" w:rsidRDefault="00592C4C" w:rsidP="00592C4C">
            <w:pPr>
              <w:rPr>
                <w:rFonts w:cs="Calibri Light"/>
                <w:sz w:val="20"/>
                <w:szCs w:val="20"/>
                <w:highlight w:val="yellow"/>
              </w:rPr>
            </w:pPr>
          </w:p>
        </w:tc>
        <w:tc>
          <w:tcPr>
            <w:tcW w:w="2563" w:type="pct"/>
          </w:tcPr>
          <w:p w14:paraId="33F343C7"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category norms per questionnaire. (Norms are used to adjust scores in certain categories to cater for differences in perception between demographically distinct groups).</w:t>
            </w:r>
          </w:p>
        </w:tc>
        <w:tc>
          <w:tcPr>
            <w:tcW w:w="588" w:type="pct"/>
          </w:tcPr>
          <w:p w14:paraId="167BF892"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35D36D32" w14:textId="77777777" w:rsidR="00592C4C" w:rsidRPr="00592C4C" w:rsidRDefault="00592C4C" w:rsidP="00592C4C">
            <w:pPr>
              <w:rPr>
                <w:rFonts w:cs="Calibri Light"/>
                <w:sz w:val="20"/>
                <w:szCs w:val="20"/>
              </w:rPr>
            </w:pPr>
          </w:p>
        </w:tc>
      </w:tr>
      <w:tr w:rsidR="00592C4C" w:rsidRPr="00592C4C" w14:paraId="0EB720CA" w14:textId="0B10F979" w:rsidTr="00592C4C">
        <w:tc>
          <w:tcPr>
            <w:tcW w:w="391" w:type="pct"/>
          </w:tcPr>
          <w:p w14:paraId="4F18C9FC" w14:textId="77777777" w:rsidR="00592C4C" w:rsidRPr="00592C4C" w:rsidRDefault="00592C4C" w:rsidP="00B46E99">
            <w:pPr>
              <w:pStyle w:val="ListParagraph"/>
              <w:numPr>
                <w:ilvl w:val="0"/>
                <w:numId w:val="68"/>
              </w:numPr>
              <w:rPr>
                <w:rFonts w:cs="Calibri Light"/>
                <w:sz w:val="20"/>
                <w:szCs w:val="20"/>
              </w:rPr>
            </w:pPr>
          </w:p>
        </w:tc>
        <w:tc>
          <w:tcPr>
            <w:tcW w:w="724" w:type="pct"/>
          </w:tcPr>
          <w:p w14:paraId="0509AEAE" w14:textId="77777777" w:rsidR="00592C4C" w:rsidRPr="00592C4C" w:rsidRDefault="00592C4C" w:rsidP="00592C4C">
            <w:pPr>
              <w:rPr>
                <w:rFonts w:cs="Calibri Light"/>
                <w:sz w:val="20"/>
                <w:szCs w:val="20"/>
                <w:highlight w:val="yellow"/>
              </w:rPr>
            </w:pPr>
          </w:p>
        </w:tc>
        <w:tc>
          <w:tcPr>
            <w:tcW w:w="2563" w:type="pct"/>
          </w:tcPr>
          <w:p w14:paraId="5F7EEC6D" w14:textId="77777777" w:rsidR="00592C4C" w:rsidRPr="00592C4C" w:rsidRDefault="00592C4C" w:rsidP="00592C4C">
            <w:pPr>
              <w:rPr>
                <w:rFonts w:cs="Calibri Light"/>
                <w:sz w:val="20"/>
                <w:szCs w:val="20"/>
              </w:rPr>
            </w:pPr>
            <w:r w:rsidRPr="00592C4C">
              <w:rPr>
                <w:rFonts w:cs="Calibri Light"/>
                <w:sz w:val="20"/>
                <w:szCs w:val="20"/>
              </w:rPr>
              <w:t>The system must provide the ability to link a questionnaire instance to a patient record.</w:t>
            </w:r>
          </w:p>
        </w:tc>
        <w:tc>
          <w:tcPr>
            <w:tcW w:w="588" w:type="pct"/>
          </w:tcPr>
          <w:p w14:paraId="2340F9AD"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253F566C" w14:textId="77777777" w:rsidR="00592C4C" w:rsidRPr="00592C4C" w:rsidRDefault="00592C4C" w:rsidP="00592C4C">
            <w:pPr>
              <w:rPr>
                <w:rFonts w:cs="Calibri Light"/>
                <w:sz w:val="20"/>
                <w:szCs w:val="20"/>
              </w:rPr>
            </w:pPr>
          </w:p>
        </w:tc>
      </w:tr>
      <w:tr w:rsidR="00592C4C" w:rsidRPr="00592C4C" w14:paraId="470E8367" w14:textId="09E3414F" w:rsidTr="00592C4C">
        <w:tc>
          <w:tcPr>
            <w:tcW w:w="391" w:type="pct"/>
          </w:tcPr>
          <w:p w14:paraId="2271AF0A" w14:textId="77777777" w:rsidR="00592C4C" w:rsidRPr="00592C4C" w:rsidRDefault="00592C4C" w:rsidP="00B46E99">
            <w:pPr>
              <w:pStyle w:val="ListParagraph"/>
              <w:numPr>
                <w:ilvl w:val="0"/>
                <w:numId w:val="68"/>
              </w:numPr>
              <w:rPr>
                <w:rFonts w:cs="Calibri Light"/>
                <w:sz w:val="20"/>
                <w:szCs w:val="20"/>
              </w:rPr>
            </w:pPr>
          </w:p>
        </w:tc>
        <w:tc>
          <w:tcPr>
            <w:tcW w:w="724" w:type="pct"/>
          </w:tcPr>
          <w:p w14:paraId="7E54DB4F" w14:textId="77777777" w:rsidR="00592C4C" w:rsidRPr="00592C4C" w:rsidRDefault="00592C4C" w:rsidP="00592C4C">
            <w:pPr>
              <w:rPr>
                <w:rFonts w:cs="Calibri Light"/>
                <w:sz w:val="20"/>
                <w:szCs w:val="20"/>
                <w:highlight w:val="yellow"/>
              </w:rPr>
            </w:pPr>
          </w:p>
        </w:tc>
        <w:tc>
          <w:tcPr>
            <w:tcW w:w="2563" w:type="pct"/>
          </w:tcPr>
          <w:p w14:paraId="186E6D3F" w14:textId="77777777" w:rsidR="00592C4C" w:rsidRPr="00592C4C" w:rsidRDefault="00592C4C" w:rsidP="00592C4C">
            <w:pPr>
              <w:rPr>
                <w:rFonts w:cs="Calibri Light"/>
                <w:sz w:val="20"/>
                <w:szCs w:val="20"/>
              </w:rPr>
            </w:pPr>
            <w:r w:rsidRPr="00592C4C">
              <w:rPr>
                <w:rFonts w:cs="Calibri Light"/>
                <w:sz w:val="20"/>
                <w:szCs w:val="20"/>
              </w:rPr>
              <w:t>The system must provide the ability to capture notes per questionnaire.</w:t>
            </w:r>
          </w:p>
        </w:tc>
        <w:tc>
          <w:tcPr>
            <w:tcW w:w="588" w:type="pct"/>
          </w:tcPr>
          <w:p w14:paraId="5F61D3FD"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6E4D1F88" w14:textId="77777777" w:rsidR="00592C4C" w:rsidRPr="00592C4C" w:rsidRDefault="00592C4C" w:rsidP="00592C4C">
            <w:pPr>
              <w:rPr>
                <w:rFonts w:cs="Calibri Light"/>
                <w:sz w:val="20"/>
                <w:szCs w:val="20"/>
              </w:rPr>
            </w:pPr>
          </w:p>
        </w:tc>
      </w:tr>
      <w:tr w:rsidR="00592C4C" w:rsidRPr="00592C4C" w14:paraId="1605C4FA" w14:textId="1FBF8837" w:rsidTr="00592C4C">
        <w:tc>
          <w:tcPr>
            <w:tcW w:w="391" w:type="pct"/>
          </w:tcPr>
          <w:p w14:paraId="12D3CEE0" w14:textId="77777777" w:rsidR="00592C4C" w:rsidRPr="00592C4C" w:rsidRDefault="00592C4C" w:rsidP="00B46E99">
            <w:pPr>
              <w:pStyle w:val="ListParagraph"/>
              <w:numPr>
                <w:ilvl w:val="0"/>
                <w:numId w:val="68"/>
              </w:numPr>
              <w:rPr>
                <w:rFonts w:cs="Calibri Light"/>
                <w:sz w:val="20"/>
                <w:szCs w:val="20"/>
              </w:rPr>
            </w:pPr>
          </w:p>
        </w:tc>
        <w:tc>
          <w:tcPr>
            <w:tcW w:w="724" w:type="pct"/>
          </w:tcPr>
          <w:p w14:paraId="62B433A6" w14:textId="77777777" w:rsidR="00592C4C" w:rsidRPr="00592C4C" w:rsidRDefault="00592C4C" w:rsidP="00592C4C">
            <w:pPr>
              <w:rPr>
                <w:rFonts w:cs="Calibri Light"/>
                <w:sz w:val="20"/>
                <w:szCs w:val="20"/>
                <w:highlight w:val="yellow"/>
              </w:rPr>
            </w:pPr>
          </w:p>
        </w:tc>
        <w:tc>
          <w:tcPr>
            <w:tcW w:w="2563" w:type="pct"/>
          </w:tcPr>
          <w:p w14:paraId="362E6410" w14:textId="77777777" w:rsidR="00592C4C" w:rsidRPr="00592C4C" w:rsidRDefault="00592C4C" w:rsidP="00592C4C">
            <w:pPr>
              <w:rPr>
                <w:rFonts w:cs="Calibri Light"/>
                <w:sz w:val="20"/>
                <w:szCs w:val="20"/>
              </w:rPr>
            </w:pPr>
            <w:r w:rsidRPr="00592C4C">
              <w:rPr>
                <w:rFonts w:cs="Calibri Light"/>
                <w:sz w:val="20"/>
                <w:szCs w:val="20"/>
              </w:rPr>
              <w:t>The system must provide the ability to replicate a questionnaire when a new questionnaire is registered and captured.</w:t>
            </w:r>
          </w:p>
        </w:tc>
        <w:tc>
          <w:tcPr>
            <w:tcW w:w="588" w:type="pct"/>
          </w:tcPr>
          <w:p w14:paraId="2CC17DD9"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11D9575D" w14:textId="77777777" w:rsidR="00592C4C" w:rsidRPr="00592C4C" w:rsidRDefault="00592C4C" w:rsidP="00592C4C">
            <w:pPr>
              <w:rPr>
                <w:rFonts w:cs="Calibri Light"/>
                <w:sz w:val="20"/>
                <w:szCs w:val="20"/>
              </w:rPr>
            </w:pPr>
          </w:p>
        </w:tc>
      </w:tr>
      <w:tr w:rsidR="00592C4C" w:rsidRPr="00592C4C" w14:paraId="22252080" w14:textId="59F932CC" w:rsidTr="00592C4C">
        <w:tc>
          <w:tcPr>
            <w:tcW w:w="391" w:type="pct"/>
          </w:tcPr>
          <w:p w14:paraId="766267CF" w14:textId="77777777" w:rsidR="00592C4C" w:rsidRPr="00592C4C" w:rsidRDefault="00592C4C" w:rsidP="00B46E99">
            <w:pPr>
              <w:pStyle w:val="ListParagraph"/>
              <w:numPr>
                <w:ilvl w:val="0"/>
                <w:numId w:val="68"/>
              </w:numPr>
              <w:rPr>
                <w:rFonts w:cs="Calibri Light"/>
                <w:sz w:val="20"/>
                <w:szCs w:val="20"/>
              </w:rPr>
            </w:pPr>
          </w:p>
        </w:tc>
        <w:tc>
          <w:tcPr>
            <w:tcW w:w="724" w:type="pct"/>
          </w:tcPr>
          <w:p w14:paraId="38356ADC" w14:textId="77777777" w:rsidR="00592C4C" w:rsidRPr="00592C4C" w:rsidRDefault="00592C4C" w:rsidP="00592C4C">
            <w:pPr>
              <w:rPr>
                <w:rFonts w:cs="Calibri Light"/>
                <w:sz w:val="20"/>
                <w:szCs w:val="20"/>
                <w:highlight w:val="yellow"/>
              </w:rPr>
            </w:pPr>
          </w:p>
        </w:tc>
        <w:tc>
          <w:tcPr>
            <w:tcW w:w="2563" w:type="pct"/>
          </w:tcPr>
          <w:p w14:paraId="74513ABB" w14:textId="77777777" w:rsidR="00592C4C" w:rsidRPr="00592C4C" w:rsidRDefault="00592C4C" w:rsidP="00592C4C">
            <w:pPr>
              <w:rPr>
                <w:rFonts w:cs="Calibri Light"/>
                <w:sz w:val="20"/>
                <w:szCs w:val="20"/>
              </w:rPr>
            </w:pPr>
            <w:r w:rsidRPr="00592C4C">
              <w:rPr>
                <w:rFonts w:cs="Calibri Light"/>
                <w:sz w:val="20"/>
                <w:szCs w:val="20"/>
              </w:rPr>
              <w:t>The system must provide the ability to render a questionnaire digitally to a patient or a group of patients for completion, and to record the patient’s responses.</w:t>
            </w:r>
          </w:p>
        </w:tc>
        <w:tc>
          <w:tcPr>
            <w:tcW w:w="588" w:type="pct"/>
          </w:tcPr>
          <w:p w14:paraId="6B471CB4"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81E95CC" w14:textId="77777777" w:rsidR="00592C4C" w:rsidRPr="00592C4C" w:rsidRDefault="00592C4C" w:rsidP="00592C4C">
            <w:pPr>
              <w:rPr>
                <w:rFonts w:cs="Calibri Light"/>
                <w:sz w:val="20"/>
                <w:szCs w:val="20"/>
              </w:rPr>
            </w:pPr>
          </w:p>
        </w:tc>
      </w:tr>
      <w:tr w:rsidR="00592C4C" w:rsidRPr="00592C4C" w14:paraId="32227475" w14:textId="58659D35" w:rsidTr="00592C4C">
        <w:tc>
          <w:tcPr>
            <w:tcW w:w="391" w:type="pct"/>
          </w:tcPr>
          <w:p w14:paraId="055C92C3" w14:textId="77777777" w:rsidR="00592C4C" w:rsidRPr="00592C4C" w:rsidRDefault="00592C4C" w:rsidP="00B46E99">
            <w:pPr>
              <w:pStyle w:val="ListParagraph"/>
              <w:numPr>
                <w:ilvl w:val="0"/>
                <w:numId w:val="68"/>
              </w:numPr>
              <w:rPr>
                <w:rFonts w:cs="Calibri Light"/>
                <w:sz w:val="20"/>
                <w:szCs w:val="20"/>
              </w:rPr>
            </w:pPr>
          </w:p>
        </w:tc>
        <w:tc>
          <w:tcPr>
            <w:tcW w:w="724" w:type="pct"/>
          </w:tcPr>
          <w:p w14:paraId="4B770886" w14:textId="77777777" w:rsidR="00592C4C" w:rsidRPr="00592C4C" w:rsidRDefault="00592C4C" w:rsidP="00592C4C">
            <w:pPr>
              <w:rPr>
                <w:rFonts w:cs="Calibri Light"/>
                <w:sz w:val="20"/>
                <w:szCs w:val="20"/>
                <w:highlight w:val="yellow"/>
              </w:rPr>
            </w:pPr>
          </w:p>
        </w:tc>
        <w:tc>
          <w:tcPr>
            <w:tcW w:w="2563" w:type="pct"/>
          </w:tcPr>
          <w:p w14:paraId="308ED3AC" w14:textId="77777777" w:rsidR="00592C4C" w:rsidRPr="00592C4C" w:rsidRDefault="00592C4C" w:rsidP="00592C4C">
            <w:pPr>
              <w:rPr>
                <w:rFonts w:cs="Calibri Light"/>
                <w:sz w:val="20"/>
                <w:szCs w:val="20"/>
              </w:rPr>
            </w:pPr>
            <w:r w:rsidRPr="00592C4C">
              <w:rPr>
                <w:rFonts w:cs="Calibri Light"/>
                <w:sz w:val="20"/>
                <w:szCs w:val="20"/>
              </w:rPr>
              <w:t>The system must provide the ability to record healthcare surveillance interview results.</w:t>
            </w:r>
          </w:p>
        </w:tc>
        <w:tc>
          <w:tcPr>
            <w:tcW w:w="588" w:type="pct"/>
          </w:tcPr>
          <w:p w14:paraId="725B42E6"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D4CDBE3" w14:textId="77777777" w:rsidR="00592C4C" w:rsidRPr="00592C4C" w:rsidRDefault="00592C4C" w:rsidP="00592C4C">
            <w:pPr>
              <w:rPr>
                <w:rFonts w:cs="Calibri Light"/>
                <w:sz w:val="20"/>
                <w:szCs w:val="20"/>
              </w:rPr>
            </w:pPr>
          </w:p>
        </w:tc>
      </w:tr>
      <w:tr w:rsidR="00592C4C" w:rsidRPr="00592C4C" w14:paraId="3834D18A" w14:textId="189C60F2" w:rsidTr="00592C4C">
        <w:tc>
          <w:tcPr>
            <w:tcW w:w="391" w:type="pct"/>
          </w:tcPr>
          <w:p w14:paraId="6EDA6C91" w14:textId="77777777" w:rsidR="00592C4C" w:rsidRPr="00592C4C" w:rsidRDefault="00592C4C" w:rsidP="00B46E99">
            <w:pPr>
              <w:pStyle w:val="ListParagraph"/>
              <w:numPr>
                <w:ilvl w:val="0"/>
                <w:numId w:val="68"/>
              </w:numPr>
              <w:rPr>
                <w:rFonts w:cs="Calibri Light"/>
                <w:sz w:val="20"/>
                <w:szCs w:val="20"/>
              </w:rPr>
            </w:pPr>
          </w:p>
        </w:tc>
        <w:tc>
          <w:tcPr>
            <w:tcW w:w="724" w:type="pct"/>
          </w:tcPr>
          <w:p w14:paraId="4C83DC21" w14:textId="77777777" w:rsidR="00592C4C" w:rsidRPr="00592C4C" w:rsidRDefault="00592C4C" w:rsidP="00592C4C">
            <w:pPr>
              <w:rPr>
                <w:rFonts w:cs="Calibri Light"/>
                <w:sz w:val="20"/>
                <w:szCs w:val="20"/>
                <w:highlight w:val="yellow"/>
              </w:rPr>
            </w:pPr>
          </w:p>
        </w:tc>
        <w:tc>
          <w:tcPr>
            <w:tcW w:w="2563" w:type="pct"/>
          </w:tcPr>
          <w:p w14:paraId="79A0B5BA" w14:textId="77777777" w:rsidR="00592C4C" w:rsidRPr="00592C4C" w:rsidRDefault="00592C4C" w:rsidP="00592C4C">
            <w:pPr>
              <w:rPr>
                <w:rFonts w:cs="Calibri Light"/>
                <w:sz w:val="20"/>
                <w:szCs w:val="20"/>
              </w:rPr>
            </w:pPr>
            <w:r w:rsidRPr="00592C4C">
              <w:rPr>
                <w:rFonts w:cs="Calibri Light"/>
                <w:sz w:val="20"/>
                <w:szCs w:val="20"/>
              </w:rPr>
              <w:t xml:space="preserve">The system must provide the ability to combine personnel and health data for </w:t>
            </w:r>
            <w:r w:rsidRPr="00592C4C">
              <w:rPr>
                <w:rFonts w:cs="Calibri Light"/>
                <w:i/>
                <w:iCs/>
                <w:sz w:val="20"/>
                <w:szCs w:val="20"/>
              </w:rPr>
              <w:t>inter alia</w:t>
            </w:r>
            <w:r w:rsidRPr="00592C4C">
              <w:rPr>
                <w:rFonts w:cs="Calibri Light"/>
                <w:sz w:val="20"/>
                <w:szCs w:val="20"/>
              </w:rPr>
              <w:t xml:space="preserve"> operational research for the SANDF and other approved clients. </w:t>
            </w:r>
          </w:p>
        </w:tc>
        <w:tc>
          <w:tcPr>
            <w:tcW w:w="588" w:type="pct"/>
          </w:tcPr>
          <w:p w14:paraId="25689550" w14:textId="77777777" w:rsidR="00592C4C" w:rsidRPr="00592C4C" w:rsidRDefault="00592C4C" w:rsidP="00592C4C">
            <w:pPr>
              <w:rPr>
                <w:rFonts w:cs="Calibri Light"/>
                <w:sz w:val="20"/>
                <w:szCs w:val="20"/>
              </w:rPr>
            </w:pPr>
            <w:r w:rsidRPr="00592C4C">
              <w:rPr>
                <w:rFonts w:cs="Calibri Light"/>
                <w:sz w:val="20"/>
                <w:szCs w:val="20"/>
              </w:rPr>
              <w:t>Core.</w:t>
            </w:r>
          </w:p>
        </w:tc>
        <w:tc>
          <w:tcPr>
            <w:tcW w:w="734" w:type="pct"/>
          </w:tcPr>
          <w:p w14:paraId="423FD059" w14:textId="77777777" w:rsidR="00592C4C" w:rsidRPr="00592C4C" w:rsidRDefault="00592C4C" w:rsidP="00592C4C">
            <w:pPr>
              <w:rPr>
                <w:rFonts w:cs="Calibri Light"/>
                <w:sz w:val="20"/>
                <w:szCs w:val="20"/>
              </w:rPr>
            </w:pPr>
          </w:p>
        </w:tc>
      </w:tr>
    </w:tbl>
    <w:p w14:paraId="75544DE7" w14:textId="77777777" w:rsidR="00592C4C" w:rsidRDefault="00592C4C" w:rsidP="00592C4C">
      <w:pPr>
        <w:rPr>
          <w:rFonts w:cs="Calibri Light"/>
          <w:lang w:val="en-GB"/>
        </w:rPr>
      </w:pPr>
    </w:p>
    <w:p w14:paraId="439A6823" w14:textId="77777777" w:rsidR="00EA178D" w:rsidRDefault="00EA178D">
      <w:pPr>
        <w:spacing w:after="0" w:line="240" w:lineRule="auto"/>
        <w:jc w:val="left"/>
        <w:rPr>
          <w:rFonts w:cs="Calibri Light"/>
          <w:lang w:val="en-GB"/>
        </w:rPr>
        <w:sectPr w:rsidR="00EA178D" w:rsidSect="00B73D5F">
          <w:pgSz w:w="16838" w:h="11906" w:orient="landscape" w:code="9"/>
          <w:pgMar w:top="1134" w:right="1246" w:bottom="1134" w:left="1134" w:header="720" w:footer="407" w:gutter="0"/>
          <w:cols w:space="720"/>
          <w:titlePg/>
          <w:docGrid w:linePitch="299"/>
        </w:sectPr>
      </w:pPr>
    </w:p>
    <w:p w14:paraId="0C8A9114" w14:textId="32167327" w:rsidR="00EC375A" w:rsidRDefault="00686591" w:rsidP="00686591">
      <w:pPr>
        <w:pStyle w:val="Heading2"/>
        <w:rPr>
          <w:rFonts w:ascii="Calibri Light" w:hAnsi="Calibri Light" w:cs="Calibri Light"/>
        </w:rPr>
      </w:pPr>
      <w:bookmarkStart w:id="47" w:name="_Toc189038858"/>
      <w:r w:rsidRPr="00686591">
        <w:rPr>
          <w:rFonts w:ascii="Calibri Light" w:hAnsi="Calibri Light" w:cs="Calibri Light"/>
        </w:rPr>
        <w:lastRenderedPageBreak/>
        <w:t>Care support requirements</w:t>
      </w:r>
      <w:bookmarkEnd w:id="47"/>
    </w:p>
    <w:p w14:paraId="364D2944" w14:textId="27711A05" w:rsidR="00686591" w:rsidRDefault="00686591" w:rsidP="00686591">
      <w:r w:rsidRPr="00686591">
        <w:t xml:space="preserve">Care Support requirements are expressed in Table </w:t>
      </w:r>
      <w:r w:rsidR="00905A10">
        <w:t>9</w:t>
      </w:r>
      <w:r w:rsidRPr="00686591">
        <w:t xml:space="preserve"> below, per functions </w:t>
      </w:r>
      <w:r>
        <w:t xml:space="preserve">as </w:t>
      </w:r>
      <w:r w:rsidRPr="00686591">
        <w:t>listed below.</w:t>
      </w:r>
    </w:p>
    <w:p w14:paraId="104E8B52" w14:textId="05C62585" w:rsidR="00686591" w:rsidRDefault="00686591" w:rsidP="00B46E99">
      <w:pPr>
        <w:pStyle w:val="ListParagraph"/>
        <w:numPr>
          <w:ilvl w:val="0"/>
          <w:numId w:val="67"/>
        </w:numPr>
        <w:spacing w:after="0"/>
        <w:contextualSpacing w:val="0"/>
        <w:outlineLvl w:val="0"/>
      </w:pPr>
      <w:r>
        <w:t>Decision support</w:t>
      </w:r>
    </w:p>
    <w:p w14:paraId="30437B5E" w14:textId="3BE788ED" w:rsidR="00686591" w:rsidRDefault="00686591" w:rsidP="00B46E99">
      <w:pPr>
        <w:pStyle w:val="ListParagraph"/>
        <w:numPr>
          <w:ilvl w:val="1"/>
          <w:numId w:val="67"/>
        </w:numPr>
        <w:spacing w:after="0"/>
        <w:contextualSpacing w:val="0"/>
        <w:outlineLvl w:val="0"/>
      </w:pPr>
      <w:r>
        <w:t>Knowledge base</w:t>
      </w:r>
      <w:r>
        <w:tab/>
      </w:r>
      <w:r>
        <w:tab/>
      </w:r>
      <w:r>
        <w:tab/>
      </w:r>
      <w:r>
        <w:tab/>
      </w:r>
      <w:r>
        <w:tab/>
      </w:r>
    </w:p>
    <w:p w14:paraId="27E08FEE" w14:textId="3B7A67DB" w:rsidR="00686591" w:rsidRDefault="00686591" w:rsidP="00B46E99">
      <w:pPr>
        <w:pStyle w:val="ListParagraph"/>
        <w:numPr>
          <w:ilvl w:val="2"/>
          <w:numId w:val="67"/>
        </w:numPr>
        <w:spacing w:after="0"/>
        <w:contextualSpacing w:val="0"/>
        <w:outlineLvl w:val="0"/>
      </w:pPr>
      <w:r>
        <w:t>Clinical knowledge</w:t>
      </w:r>
    </w:p>
    <w:p w14:paraId="6CFE5B93" w14:textId="6A72241A" w:rsidR="00686591" w:rsidRDefault="00686591" w:rsidP="00B46E99">
      <w:pPr>
        <w:pStyle w:val="ListParagraph"/>
        <w:numPr>
          <w:ilvl w:val="2"/>
          <w:numId w:val="67"/>
        </w:numPr>
        <w:spacing w:after="0"/>
        <w:contextualSpacing w:val="0"/>
        <w:outlineLvl w:val="0"/>
      </w:pPr>
      <w:r>
        <w:t>Clinical rules and protocols</w:t>
      </w:r>
    </w:p>
    <w:p w14:paraId="750C067E" w14:textId="242C0FD3" w:rsidR="00686591" w:rsidRDefault="00686591" w:rsidP="00B46E99">
      <w:pPr>
        <w:pStyle w:val="ListParagraph"/>
        <w:numPr>
          <w:ilvl w:val="2"/>
          <w:numId w:val="67"/>
        </w:numPr>
        <w:spacing w:after="0"/>
        <w:contextualSpacing w:val="0"/>
        <w:outlineLvl w:val="0"/>
      </w:pPr>
      <w:r>
        <w:t>Business rules</w:t>
      </w:r>
    </w:p>
    <w:p w14:paraId="696205C9" w14:textId="203E6ABF" w:rsidR="00686591" w:rsidRDefault="00686591" w:rsidP="00B46E99">
      <w:pPr>
        <w:pStyle w:val="ListParagraph"/>
        <w:numPr>
          <w:ilvl w:val="1"/>
          <w:numId w:val="67"/>
        </w:numPr>
        <w:spacing w:after="0"/>
        <w:contextualSpacing w:val="0"/>
        <w:outlineLvl w:val="0"/>
      </w:pPr>
      <w:r>
        <w:t>Inference engine</w:t>
      </w:r>
    </w:p>
    <w:p w14:paraId="7084CD27" w14:textId="24F7F629" w:rsidR="00686591" w:rsidRDefault="00686591" w:rsidP="00B46E99">
      <w:pPr>
        <w:pStyle w:val="ListParagraph"/>
        <w:numPr>
          <w:ilvl w:val="1"/>
          <w:numId w:val="67"/>
        </w:numPr>
        <w:spacing w:after="0"/>
        <w:contextualSpacing w:val="0"/>
        <w:outlineLvl w:val="0"/>
      </w:pPr>
      <w:r>
        <w:t>Decision support communication</w:t>
      </w:r>
    </w:p>
    <w:p w14:paraId="31BF48E8" w14:textId="3AE045E4" w:rsidR="00686591" w:rsidRDefault="00686591" w:rsidP="00B46E99">
      <w:pPr>
        <w:pStyle w:val="ListParagraph"/>
        <w:numPr>
          <w:ilvl w:val="1"/>
          <w:numId w:val="67"/>
        </w:numPr>
        <w:spacing w:after="0"/>
        <w:contextualSpacing w:val="0"/>
        <w:outlineLvl w:val="0"/>
      </w:pPr>
      <w:r>
        <w:t>Function</w:t>
      </w:r>
    </w:p>
    <w:p w14:paraId="125CA9F3" w14:textId="100C8961" w:rsidR="00686591" w:rsidRDefault="00686591" w:rsidP="00B46E99">
      <w:pPr>
        <w:pStyle w:val="ListParagraph"/>
        <w:numPr>
          <w:ilvl w:val="1"/>
          <w:numId w:val="67"/>
        </w:numPr>
        <w:spacing w:after="0"/>
        <w:contextualSpacing w:val="0"/>
        <w:outlineLvl w:val="0"/>
      </w:pPr>
      <w:r>
        <w:t>CDS compliance tracking</w:t>
      </w:r>
    </w:p>
    <w:p w14:paraId="07F09590" w14:textId="6E5AA655" w:rsidR="00686591" w:rsidRDefault="00686591" w:rsidP="00B46E99">
      <w:pPr>
        <w:pStyle w:val="ListParagraph"/>
        <w:numPr>
          <w:ilvl w:val="1"/>
          <w:numId w:val="67"/>
        </w:numPr>
        <w:spacing w:after="0"/>
        <w:contextualSpacing w:val="0"/>
        <w:outlineLvl w:val="0"/>
      </w:pPr>
      <w:r>
        <w:t>Patient education</w:t>
      </w:r>
    </w:p>
    <w:p w14:paraId="33A67753" w14:textId="40F74BEC" w:rsidR="00686591" w:rsidRDefault="00686591" w:rsidP="00B46E99">
      <w:pPr>
        <w:pStyle w:val="ListParagraph"/>
        <w:numPr>
          <w:ilvl w:val="0"/>
          <w:numId w:val="67"/>
        </w:numPr>
        <w:spacing w:after="0"/>
        <w:contextualSpacing w:val="0"/>
        <w:outlineLvl w:val="0"/>
      </w:pPr>
      <w:r>
        <w:t>Workflow management</w:t>
      </w:r>
    </w:p>
    <w:p w14:paraId="143C85F8" w14:textId="2C12EE9D" w:rsidR="00686591" w:rsidRDefault="00686591" w:rsidP="00B46E99">
      <w:pPr>
        <w:pStyle w:val="ListParagraph"/>
        <w:numPr>
          <w:ilvl w:val="1"/>
          <w:numId w:val="67"/>
        </w:numPr>
        <w:spacing w:after="0"/>
        <w:contextualSpacing w:val="0"/>
        <w:outlineLvl w:val="0"/>
      </w:pPr>
      <w:r>
        <w:t>Workflow process definition</w:t>
      </w:r>
    </w:p>
    <w:p w14:paraId="70EC3443" w14:textId="511728BD" w:rsidR="00686591" w:rsidRDefault="00686591" w:rsidP="00B46E99">
      <w:pPr>
        <w:pStyle w:val="ListParagraph"/>
        <w:numPr>
          <w:ilvl w:val="1"/>
          <w:numId w:val="67"/>
        </w:numPr>
        <w:spacing w:after="0"/>
        <w:contextualSpacing w:val="0"/>
        <w:outlineLvl w:val="0"/>
      </w:pPr>
      <w:r>
        <w:t>Workflow enactment</w:t>
      </w:r>
    </w:p>
    <w:p w14:paraId="309DDEE2" w14:textId="5EC23F6B" w:rsidR="00686591" w:rsidRDefault="00686591" w:rsidP="00B46E99">
      <w:pPr>
        <w:pStyle w:val="ListParagraph"/>
        <w:numPr>
          <w:ilvl w:val="1"/>
          <w:numId w:val="67"/>
        </w:numPr>
        <w:spacing w:after="0"/>
        <w:contextualSpacing w:val="0"/>
        <w:outlineLvl w:val="0"/>
      </w:pPr>
      <w:r>
        <w:t>Workflow client</w:t>
      </w:r>
    </w:p>
    <w:p w14:paraId="337C5759" w14:textId="43FD88F7" w:rsidR="00686591" w:rsidRDefault="00686591" w:rsidP="00B46E99">
      <w:pPr>
        <w:pStyle w:val="ListParagraph"/>
        <w:numPr>
          <w:ilvl w:val="1"/>
          <w:numId w:val="67"/>
        </w:numPr>
        <w:spacing w:after="0"/>
        <w:contextualSpacing w:val="0"/>
        <w:outlineLvl w:val="0"/>
      </w:pPr>
      <w:r>
        <w:t>Workflow admin and control</w:t>
      </w:r>
    </w:p>
    <w:p w14:paraId="442FC39A" w14:textId="0308F6BC" w:rsidR="00686591" w:rsidRDefault="00686591" w:rsidP="00B46E99">
      <w:pPr>
        <w:pStyle w:val="ListParagraph"/>
        <w:numPr>
          <w:ilvl w:val="1"/>
          <w:numId w:val="67"/>
        </w:numPr>
        <w:spacing w:after="0"/>
        <w:contextualSpacing w:val="0"/>
        <w:outlineLvl w:val="0"/>
      </w:pPr>
      <w:r>
        <w:t>Workflow interfaces</w:t>
      </w:r>
    </w:p>
    <w:p w14:paraId="776FD5B7" w14:textId="1B5C0897" w:rsidR="00686591" w:rsidRDefault="00686591" w:rsidP="00B46E99">
      <w:pPr>
        <w:pStyle w:val="ListParagraph"/>
        <w:numPr>
          <w:ilvl w:val="0"/>
          <w:numId w:val="67"/>
        </w:numPr>
        <w:spacing w:after="0"/>
        <w:contextualSpacing w:val="0"/>
        <w:outlineLvl w:val="0"/>
      </w:pPr>
      <w:r>
        <w:t>Information exchange</w:t>
      </w:r>
    </w:p>
    <w:p w14:paraId="1866C777" w14:textId="7F674274" w:rsidR="00686591" w:rsidRDefault="00686591" w:rsidP="00B46E99">
      <w:pPr>
        <w:pStyle w:val="ListParagraph"/>
        <w:numPr>
          <w:ilvl w:val="1"/>
          <w:numId w:val="67"/>
        </w:numPr>
        <w:spacing w:after="0"/>
        <w:contextualSpacing w:val="0"/>
        <w:outlineLvl w:val="0"/>
      </w:pPr>
      <w:r>
        <w:t>Internally sourced information</w:t>
      </w:r>
    </w:p>
    <w:p w14:paraId="39FEEEFB" w14:textId="6E3E2C56" w:rsidR="00686591" w:rsidRDefault="00686591" w:rsidP="00B46E99">
      <w:pPr>
        <w:pStyle w:val="ListParagraph"/>
        <w:numPr>
          <w:ilvl w:val="2"/>
          <w:numId w:val="67"/>
        </w:numPr>
        <w:spacing w:after="0"/>
        <w:contextualSpacing w:val="0"/>
        <w:outlineLvl w:val="0"/>
      </w:pPr>
      <w:r>
        <w:t>Evidence of record entry extract event</w:t>
      </w:r>
    </w:p>
    <w:p w14:paraId="0422E95B" w14:textId="4B46BB7E" w:rsidR="00686591" w:rsidRDefault="00686591" w:rsidP="00B46E99">
      <w:pPr>
        <w:pStyle w:val="ListParagraph"/>
        <w:numPr>
          <w:ilvl w:val="2"/>
          <w:numId w:val="67"/>
        </w:numPr>
        <w:spacing w:after="0"/>
        <w:contextualSpacing w:val="0"/>
        <w:outlineLvl w:val="0"/>
      </w:pPr>
      <w:r>
        <w:t>Disclosed health record</w:t>
      </w:r>
    </w:p>
    <w:p w14:paraId="4A5EF730" w14:textId="57D01F44" w:rsidR="00686591" w:rsidRDefault="00686591" w:rsidP="00B46E99">
      <w:pPr>
        <w:pStyle w:val="ListParagraph"/>
        <w:numPr>
          <w:ilvl w:val="2"/>
          <w:numId w:val="67"/>
        </w:numPr>
        <w:spacing w:after="0"/>
        <w:contextualSpacing w:val="0"/>
        <w:outlineLvl w:val="0"/>
      </w:pPr>
      <w:r>
        <w:t>Label printing</w:t>
      </w:r>
    </w:p>
    <w:p w14:paraId="383DCFF1" w14:textId="00CDAEB5" w:rsidR="00686591" w:rsidRDefault="00686591" w:rsidP="00B46E99">
      <w:pPr>
        <w:pStyle w:val="ListParagraph"/>
        <w:numPr>
          <w:ilvl w:val="2"/>
          <w:numId w:val="67"/>
        </w:numPr>
        <w:spacing w:after="0"/>
        <w:contextualSpacing w:val="0"/>
        <w:outlineLvl w:val="0"/>
      </w:pPr>
      <w:r>
        <w:t>Information view</w:t>
      </w:r>
    </w:p>
    <w:p w14:paraId="365F32C8" w14:textId="6B8CC482" w:rsidR="00686591" w:rsidRDefault="00686591" w:rsidP="00B46E99">
      <w:pPr>
        <w:pStyle w:val="ListParagraph"/>
        <w:numPr>
          <w:ilvl w:val="2"/>
          <w:numId w:val="67"/>
        </w:numPr>
        <w:spacing w:after="0"/>
        <w:contextualSpacing w:val="0"/>
        <w:outlineLvl w:val="0"/>
      </w:pPr>
      <w:r>
        <w:t>Presentation filters</w:t>
      </w:r>
    </w:p>
    <w:p w14:paraId="7D2C0183" w14:textId="7807BB43" w:rsidR="00686591" w:rsidRDefault="00686591" w:rsidP="00B46E99">
      <w:pPr>
        <w:pStyle w:val="ListParagraph"/>
        <w:numPr>
          <w:ilvl w:val="2"/>
          <w:numId w:val="67"/>
        </w:numPr>
        <w:spacing w:after="0"/>
        <w:contextualSpacing w:val="0"/>
        <w:outlineLvl w:val="0"/>
      </w:pPr>
      <w:r>
        <w:t>Standard report generation</w:t>
      </w:r>
    </w:p>
    <w:p w14:paraId="1C42FD25" w14:textId="411F7EA7" w:rsidR="00686591" w:rsidRDefault="00686591" w:rsidP="00B46E99">
      <w:pPr>
        <w:pStyle w:val="ListParagraph"/>
        <w:numPr>
          <w:ilvl w:val="2"/>
          <w:numId w:val="67"/>
        </w:numPr>
        <w:spacing w:after="0"/>
        <w:contextualSpacing w:val="0"/>
        <w:outlineLvl w:val="0"/>
      </w:pPr>
      <w:r>
        <w:t>Ad hoc queries and reports</w:t>
      </w:r>
    </w:p>
    <w:p w14:paraId="50F64656" w14:textId="7ED3E185" w:rsidR="00686591" w:rsidRDefault="00686591" w:rsidP="00B46E99">
      <w:pPr>
        <w:pStyle w:val="ListParagraph"/>
        <w:numPr>
          <w:ilvl w:val="2"/>
          <w:numId w:val="67"/>
        </w:numPr>
        <w:spacing w:after="0"/>
        <w:contextualSpacing w:val="0"/>
        <w:outlineLvl w:val="0"/>
      </w:pPr>
      <w:r>
        <w:t>Registry information exchange</w:t>
      </w:r>
    </w:p>
    <w:p w14:paraId="12F53F8A" w14:textId="04064B84" w:rsidR="00686591" w:rsidRDefault="00686591" w:rsidP="00B46E99">
      <w:pPr>
        <w:pStyle w:val="ListParagraph"/>
        <w:numPr>
          <w:ilvl w:val="2"/>
          <w:numId w:val="67"/>
        </w:numPr>
        <w:spacing w:after="0"/>
        <w:contextualSpacing w:val="0"/>
        <w:outlineLvl w:val="0"/>
      </w:pPr>
      <w:r>
        <w:t>Summary record of care</w:t>
      </w:r>
    </w:p>
    <w:p w14:paraId="659352FE" w14:textId="4FB9AFA3" w:rsidR="00686591" w:rsidRDefault="00686591" w:rsidP="00B46E99">
      <w:pPr>
        <w:pStyle w:val="ListParagraph"/>
        <w:numPr>
          <w:ilvl w:val="2"/>
          <w:numId w:val="67"/>
        </w:numPr>
        <w:spacing w:after="0"/>
        <w:contextualSpacing w:val="0"/>
        <w:outlineLvl w:val="0"/>
      </w:pPr>
      <w:r>
        <w:t>Health services reports</w:t>
      </w:r>
    </w:p>
    <w:p w14:paraId="5FE3CD83" w14:textId="65A9F719" w:rsidR="00686591" w:rsidRDefault="00686591" w:rsidP="00B46E99">
      <w:pPr>
        <w:pStyle w:val="ListParagraph"/>
        <w:numPr>
          <w:ilvl w:val="2"/>
          <w:numId w:val="67"/>
        </w:numPr>
        <w:spacing w:after="0"/>
        <w:contextualSpacing w:val="0"/>
        <w:outlineLvl w:val="0"/>
      </w:pPr>
      <w:r>
        <w:t>Geospatial reporting</w:t>
      </w:r>
    </w:p>
    <w:p w14:paraId="4150025E" w14:textId="383E6370" w:rsidR="00686591" w:rsidRDefault="00686591" w:rsidP="00B46E99">
      <w:pPr>
        <w:pStyle w:val="ListParagraph"/>
        <w:numPr>
          <w:ilvl w:val="1"/>
          <w:numId w:val="67"/>
        </w:numPr>
        <w:spacing w:after="0"/>
        <w:contextualSpacing w:val="0"/>
        <w:outlineLvl w:val="0"/>
      </w:pPr>
      <w:r>
        <w:t>Externally sourced information</w:t>
      </w:r>
    </w:p>
    <w:p w14:paraId="35779994" w14:textId="4CA301A0" w:rsidR="00686591" w:rsidRDefault="00686591" w:rsidP="00B46E99">
      <w:pPr>
        <w:pStyle w:val="ListParagraph"/>
        <w:numPr>
          <w:ilvl w:val="1"/>
          <w:numId w:val="67"/>
        </w:numPr>
        <w:spacing w:after="0"/>
        <w:contextualSpacing w:val="0"/>
        <w:outlineLvl w:val="0"/>
      </w:pPr>
      <w:r>
        <w:t>Remote care information</w:t>
      </w:r>
    </w:p>
    <w:p w14:paraId="484B9CE7" w14:textId="0F872603" w:rsidR="00686591" w:rsidRDefault="00686591" w:rsidP="00B46E99">
      <w:pPr>
        <w:pStyle w:val="ListParagraph"/>
        <w:numPr>
          <w:ilvl w:val="1"/>
          <w:numId w:val="67"/>
        </w:numPr>
        <w:spacing w:after="0"/>
        <w:contextualSpacing w:val="0"/>
        <w:outlineLvl w:val="0"/>
      </w:pPr>
      <w:r>
        <w:t>Equipment care information.</w:t>
      </w:r>
    </w:p>
    <w:p w14:paraId="17CF3777" w14:textId="0F23BF8C" w:rsidR="00686591" w:rsidRDefault="00686591" w:rsidP="00B46E99">
      <w:pPr>
        <w:pStyle w:val="ListParagraph"/>
        <w:numPr>
          <w:ilvl w:val="0"/>
          <w:numId w:val="67"/>
        </w:numPr>
        <w:spacing w:after="0"/>
        <w:contextualSpacing w:val="0"/>
        <w:outlineLvl w:val="0"/>
      </w:pPr>
      <w:r>
        <w:t>Communication functions</w:t>
      </w:r>
    </w:p>
    <w:p w14:paraId="038F9924" w14:textId="0AA8584A" w:rsidR="00686591" w:rsidRDefault="00686591" w:rsidP="00B46E99">
      <w:pPr>
        <w:pStyle w:val="ListParagraph"/>
        <w:numPr>
          <w:ilvl w:val="1"/>
          <w:numId w:val="67"/>
        </w:numPr>
        <w:spacing w:after="0"/>
        <w:contextualSpacing w:val="0"/>
        <w:outlineLvl w:val="0"/>
      </w:pPr>
      <w:r>
        <w:t>Bidirectional communication</w:t>
      </w:r>
    </w:p>
    <w:p w14:paraId="36F2A370" w14:textId="172E2E06" w:rsidR="00686591" w:rsidRDefault="00686591" w:rsidP="00B46E99">
      <w:pPr>
        <w:pStyle w:val="ListParagraph"/>
        <w:numPr>
          <w:ilvl w:val="2"/>
          <w:numId w:val="67"/>
        </w:numPr>
        <w:spacing w:after="0"/>
        <w:contextualSpacing w:val="0"/>
        <w:outlineLvl w:val="0"/>
      </w:pPr>
      <w:r>
        <w:t>Inter-provider communication</w:t>
      </w:r>
    </w:p>
    <w:p w14:paraId="1574E3B8" w14:textId="1B9F9E37" w:rsidR="00686591" w:rsidRDefault="00686591" w:rsidP="00B46E99">
      <w:pPr>
        <w:pStyle w:val="ListParagraph"/>
        <w:numPr>
          <w:ilvl w:val="2"/>
          <w:numId w:val="67"/>
        </w:numPr>
        <w:spacing w:after="0"/>
        <w:contextualSpacing w:val="0"/>
        <w:outlineLvl w:val="0"/>
      </w:pPr>
      <w:r>
        <w:t>Provider-professional communication</w:t>
      </w:r>
    </w:p>
    <w:p w14:paraId="4050D020" w14:textId="58F6316C" w:rsidR="00686591" w:rsidRDefault="00686591" w:rsidP="00B46E99">
      <w:pPr>
        <w:pStyle w:val="ListParagraph"/>
        <w:numPr>
          <w:ilvl w:val="2"/>
          <w:numId w:val="67"/>
        </w:numPr>
        <w:spacing w:after="0"/>
        <w:contextualSpacing w:val="0"/>
        <w:outlineLvl w:val="0"/>
      </w:pPr>
      <w:r>
        <w:t>Administrative communication</w:t>
      </w:r>
    </w:p>
    <w:p w14:paraId="774D43FF" w14:textId="357E293C" w:rsidR="00686591" w:rsidRDefault="00686591" w:rsidP="00B46E99">
      <w:pPr>
        <w:pStyle w:val="ListParagraph"/>
        <w:numPr>
          <w:ilvl w:val="2"/>
          <w:numId w:val="67"/>
        </w:numPr>
        <w:spacing w:after="0"/>
        <w:contextualSpacing w:val="0"/>
        <w:outlineLvl w:val="0"/>
      </w:pPr>
      <w:r>
        <w:t>Provider-patient communication</w:t>
      </w:r>
    </w:p>
    <w:p w14:paraId="6A368ED0" w14:textId="59DD628C" w:rsidR="00686591" w:rsidRDefault="00686591" w:rsidP="00B46E99">
      <w:pPr>
        <w:pStyle w:val="ListParagraph"/>
        <w:numPr>
          <w:ilvl w:val="2"/>
          <w:numId w:val="67"/>
        </w:numPr>
        <w:spacing w:after="0"/>
        <w:contextualSpacing w:val="0"/>
        <w:outlineLvl w:val="0"/>
      </w:pPr>
      <w:r>
        <w:t>Administrator-patient communication</w:t>
      </w:r>
    </w:p>
    <w:p w14:paraId="4A11A119" w14:textId="35AEA598" w:rsidR="00686591" w:rsidRDefault="00686591" w:rsidP="00B46E99">
      <w:pPr>
        <w:pStyle w:val="ListParagraph"/>
        <w:numPr>
          <w:ilvl w:val="2"/>
          <w:numId w:val="67"/>
        </w:numPr>
        <w:spacing w:after="0"/>
        <w:contextualSpacing w:val="0"/>
        <w:outlineLvl w:val="0"/>
      </w:pPr>
      <w:r>
        <w:t>Provider-employer communication</w:t>
      </w:r>
    </w:p>
    <w:p w14:paraId="215E0643" w14:textId="108080F0" w:rsidR="00686591" w:rsidRDefault="00686591" w:rsidP="00B46E99">
      <w:pPr>
        <w:pStyle w:val="ListParagraph"/>
        <w:numPr>
          <w:ilvl w:val="2"/>
          <w:numId w:val="67"/>
        </w:numPr>
        <w:spacing w:after="0"/>
        <w:contextualSpacing w:val="0"/>
        <w:outlineLvl w:val="0"/>
      </w:pPr>
      <w:r>
        <w:t>General communication</w:t>
      </w:r>
    </w:p>
    <w:p w14:paraId="2F230B70" w14:textId="4D31AA26" w:rsidR="00686591" w:rsidRDefault="00686591" w:rsidP="00B46E99">
      <w:pPr>
        <w:pStyle w:val="ListParagraph"/>
        <w:numPr>
          <w:ilvl w:val="1"/>
          <w:numId w:val="67"/>
        </w:numPr>
        <w:spacing w:after="0"/>
        <w:contextualSpacing w:val="0"/>
        <w:outlineLvl w:val="0"/>
      </w:pPr>
      <w:r>
        <w:t>Unidirectional communication</w:t>
      </w:r>
    </w:p>
    <w:p w14:paraId="6E7A8C05" w14:textId="3B3BB57C" w:rsidR="00686591" w:rsidRDefault="00686591" w:rsidP="00B46E99">
      <w:pPr>
        <w:pStyle w:val="ListParagraph"/>
        <w:numPr>
          <w:ilvl w:val="2"/>
          <w:numId w:val="67"/>
        </w:numPr>
        <w:spacing w:after="0"/>
        <w:contextualSpacing w:val="0"/>
        <w:outlineLvl w:val="0"/>
      </w:pPr>
      <w:r>
        <w:t>Function generated messages</w:t>
      </w:r>
    </w:p>
    <w:p w14:paraId="6E5A8ED4" w14:textId="4AA9BBBD" w:rsidR="00686591" w:rsidRDefault="00686591" w:rsidP="00B46E99">
      <w:pPr>
        <w:pStyle w:val="ListParagraph"/>
        <w:numPr>
          <w:ilvl w:val="3"/>
          <w:numId w:val="67"/>
        </w:numPr>
        <w:spacing w:after="0"/>
        <w:ind w:left="2835" w:hanging="567"/>
        <w:contextualSpacing w:val="0"/>
        <w:outlineLvl w:val="0"/>
      </w:pPr>
      <w:r>
        <w:lastRenderedPageBreak/>
        <w:t>Decision support messages</w:t>
      </w:r>
    </w:p>
    <w:p w14:paraId="23265454" w14:textId="5B3FFBF8" w:rsidR="00686591" w:rsidRDefault="00686591" w:rsidP="00B46E99">
      <w:pPr>
        <w:pStyle w:val="ListParagraph"/>
        <w:numPr>
          <w:ilvl w:val="3"/>
          <w:numId w:val="67"/>
        </w:numPr>
        <w:spacing w:after="0"/>
        <w:ind w:left="2835" w:hanging="567"/>
        <w:contextualSpacing w:val="0"/>
        <w:outlineLvl w:val="0"/>
      </w:pPr>
      <w:r>
        <w:t>Resource scheduling messages</w:t>
      </w:r>
    </w:p>
    <w:p w14:paraId="107DD0FE" w14:textId="42663653" w:rsidR="00686591" w:rsidRDefault="00686591" w:rsidP="00B46E99">
      <w:pPr>
        <w:pStyle w:val="ListParagraph"/>
        <w:numPr>
          <w:ilvl w:val="3"/>
          <w:numId w:val="67"/>
        </w:numPr>
        <w:spacing w:after="0"/>
        <w:ind w:left="2835" w:hanging="567"/>
        <w:contextualSpacing w:val="0"/>
        <w:outlineLvl w:val="0"/>
      </w:pPr>
      <w:r>
        <w:t>Order tracking messages</w:t>
      </w:r>
    </w:p>
    <w:p w14:paraId="45C755C6" w14:textId="4769FE84" w:rsidR="00686591" w:rsidRDefault="00686591" w:rsidP="00B46E99">
      <w:pPr>
        <w:pStyle w:val="ListParagraph"/>
        <w:numPr>
          <w:ilvl w:val="2"/>
          <w:numId w:val="67"/>
        </w:numPr>
        <w:spacing w:after="0"/>
        <w:contextualSpacing w:val="0"/>
        <w:outlineLvl w:val="0"/>
      </w:pPr>
      <w:r>
        <w:t>User-initiated messages</w:t>
      </w:r>
    </w:p>
    <w:p w14:paraId="0B325AEF" w14:textId="00750C71" w:rsidR="00686591" w:rsidRDefault="00686591" w:rsidP="00B46E99">
      <w:pPr>
        <w:pStyle w:val="ListParagraph"/>
        <w:numPr>
          <w:ilvl w:val="3"/>
          <w:numId w:val="67"/>
        </w:numPr>
        <w:spacing w:after="0"/>
        <w:ind w:left="2835" w:hanging="567"/>
        <w:contextualSpacing w:val="0"/>
        <w:outlineLvl w:val="0"/>
      </w:pPr>
      <w:r>
        <w:t>Employee messages</w:t>
      </w:r>
    </w:p>
    <w:p w14:paraId="25D739AC" w14:textId="1B24D95C" w:rsidR="00686591" w:rsidRDefault="00686591" w:rsidP="00B46E99">
      <w:pPr>
        <w:pStyle w:val="ListParagraph"/>
        <w:numPr>
          <w:ilvl w:val="3"/>
          <w:numId w:val="67"/>
        </w:numPr>
        <w:spacing w:after="0"/>
        <w:ind w:left="2835" w:hanging="567"/>
        <w:contextualSpacing w:val="0"/>
        <w:outlineLvl w:val="0"/>
      </w:pPr>
      <w:r>
        <w:t>Patient messages</w:t>
      </w:r>
    </w:p>
    <w:p w14:paraId="4CCC53D3" w14:textId="0CAE59C1" w:rsidR="00686591" w:rsidRDefault="00686591" w:rsidP="00B46E99">
      <w:pPr>
        <w:pStyle w:val="ListParagraph"/>
        <w:numPr>
          <w:ilvl w:val="1"/>
          <w:numId w:val="67"/>
        </w:numPr>
        <w:spacing w:after="0"/>
        <w:contextualSpacing w:val="0"/>
        <w:outlineLvl w:val="0"/>
      </w:pPr>
      <w:r>
        <w:t>Message structuring</w:t>
      </w:r>
    </w:p>
    <w:p w14:paraId="55B8A569" w14:textId="1D64A1F1" w:rsidR="00686591" w:rsidRDefault="00686591" w:rsidP="00B46E99">
      <w:pPr>
        <w:pStyle w:val="ListParagraph"/>
        <w:numPr>
          <w:ilvl w:val="1"/>
          <w:numId w:val="67"/>
        </w:numPr>
        <w:spacing w:after="0"/>
        <w:contextualSpacing w:val="0"/>
        <w:outlineLvl w:val="0"/>
      </w:pPr>
      <w:r>
        <w:t xml:space="preserve">eMail ticketing </w:t>
      </w:r>
    </w:p>
    <w:p w14:paraId="27AE8C3B" w14:textId="291BC91A" w:rsidR="00686591" w:rsidRDefault="00686591" w:rsidP="00B46E99">
      <w:pPr>
        <w:pStyle w:val="ListParagraph"/>
        <w:numPr>
          <w:ilvl w:val="0"/>
          <w:numId w:val="67"/>
        </w:numPr>
        <w:spacing w:after="0"/>
        <w:contextualSpacing w:val="0"/>
        <w:outlineLvl w:val="0"/>
      </w:pPr>
      <w:r>
        <w:t>Business intelligence</w:t>
      </w:r>
    </w:p>
    <w:p w14:paraId="6E467A2A" w14:textId="4B0ABC8F" w:rsidR="00686591" w:rsidRDefault="00686591" w:rsidP="00B46E99">
      <w:pPr>
        <w:pStyle w:val="ListParagraph"/>
        <w:numPr>
          <w:ilvl w:val="0"/>
          <w:numId w:val="67"/>
        </w:numPr>
        <w:spacing w:after="0"/>
        <w:contextualSpacing w:val="0"/>
        <w:outlineLvl w:val="0"/>
      </w:pPr>
      <w:r>
        <w:t>Personal health record system (PHR-S)</w:t>
      </w:r>
    </w:p>
    <w:p w14:paraId="20C98915" w14:textId="1EB69CC8" w:rsidR="00686591" w:rsidRDefault="00686591" w:rsidP="00B46E99">
      <w:pPr>
        <w:pStyle w:val="ListParagraph"/>
        <w:numPr>
          <w:ilvl w:val="1"/>
          <w:numId w:val="67"/>
        </w:numPr>
        <w:spacing w:after="0"/>
        <w:contextualSpacing w:val="0"/>
        <w:outlineLvl w:val="0"/>
      </w:pPr>
      <w:r>
        <w:t>PHR-S registration</w:t>
      </w:r>
    </w:p>
    <w:p w14:paraId="6E9CACCA" w14:textId="66006D3C" w:rsidR="00686591" w:rsidRDefault="00686591" w:rsidP="00B46E99">
      <w:pPr>
        <w:pStyle w:val="ListParagraph"/>
        <w:numPr>
          <w:ilvl w:val="1"/>
          <w:numId w:val="67"/>
        </w:numPr>
        <w:spacing w:after="0"/>
        <w:contextualSpacing w:val="0"/>
        <w:outlineLvl w:val="0"/>
      </w:pPr>
      <w:r>
        <w:t>PHR-S admin information</w:t>
      </w:r>
    </w:p>
    <w:p w14:paraId="0B9DAA23" w14:textId="725E7F87" w:rsidR="00686591" w:rsidRDefault="00686591" w:rsidP="00B46E99">
      <w:pPr>
        <w:pStyle w:val="ListParagraph"/>
        <w:numPr>
          <w:ilvl w:val="1"/>
          <w:numId w:val="67"/>
        </w:numPr>
        <w:spacing w:after="0"/>
        <w:contextualSpacing w:val="0"/>
        <w:outlineLvl w:val="0"/>
      </w:pPr>
      <w:r>
        <w:t>PHR-S clinical information</w:t>
      </w:r>
    </w:p>
    <w:p w14:paraId="3A94B1CB" w14:textId="4261DEA1" w:rsidR="00686591" w:rsidRDefault="00686591" w:rsidP="00B46E99">
      <w:pPr>
        <w:pStyle w:val="ListParagraph"/>
        <w:numPr>
          <w:ilvl w:val="1"/>
          <w:numId w:val="67"/>
        </w:numPr>
        <w:spacing w:after="0"/>
        <w:contextualSpacing w:val="0"/>
        <w:outlineLvl w:val="0"/>
      </w:pPr>
      <w:r>
        <w:t>PHR-S EHR annotation</w:t>
      </w:r>
    </w:p>
    <w:p w14:paraId="7575919C" w14:textId="65153E69" w:rsidR="00686591" w:rsidRDefault="00686591" w:rsidP="00B46E99">
      <w:pPr>
        <w:pStyle w:val="ListParagraph"/>
        <w:numPr>
          <w:ilvl w:val="1"/>
          <w:numId w:val="67"/>
        </w:numPr>
        <w:spacing w:after="0"/>
        <w:contextualSpacing w:val="0"/>
        <w:outlineLvl w:val="0"/>
      </w:pPr>
      <w:r>
        <w:t>PHR-S education</w:t>
      </w:r>
    </w:p>
    <w:p w14:paraId="3A5FF7D9" w14:textId="173D3043" w:rsidR="00686591" w:rsidRDefault="00686591" w:rsidP="00B46E99">
      <w:pPr>
        <w:pStyle w:val="ListParagraph"/>
        <w:numPr>
          <w:ilvl w:val="1"/>
          <w:numId w:val="67"/>
        </w:numPr>
        <w:spacing w:after="0"/>
        <w:contextualSpacing w:val="0"/>
        <w:outlineLvl w:val="0"/>
      </w:pPr>
      <w:r>
        <w:t>PHR-S remote patient monitoring (RPM) activation</w:t>
      </w:r>
    </w:p>
    <w:p w14:paraId="0EB40226" w14:textId="1D29A570" w:rsidR="00686591" w:rsidRDefault="00686591" w:rsidP="00B46E99">
      <w:pPr>
        <w:pStyle w:val="ListParagraph"/>
        <w:numPr>
          <w:ilvl w:val="1"/>
          <w:numId w:val="67"/>
        </w:numPr>
        <w:spacing w:after="0"/>
        <w:contextualSpacing w:val="0"/>
        <w:outlineLvl w:val="0"/>
      </w:pPr>
      <w:r>
        <w:t>PHR-S appointment</w:t>
      </w:r>
    </w:p>
    <w:p w14:paraId="2AC315C4" w14:textId="7E26CAA1" w:rsidR="00686591" w:rsidRDefault="00686591" w:rsidP="00B46E99">
      <w:pPr>
        <w:pStyle w:val="ListParagraph"/>
        <w:numPr>
          <w:ilvl w:val="1"/>
          <w:numId w:val="67"/>
        </w:numPr>
        <w:spacing w:after="0"/>
        <w:contextualSpacing w:val="0"/>
        <w:outlineLvl w:val="0"/>
      </w:pPr>
      <w:r>
        <w:t>PHR-S communication</w:t>
      </w:r>
    </w:p>
    <w:p w14:paraId="1926CF41" w14:textId="6DD033A5" w:rsidR="00686591" w:rsidRDefault="00686591" w:rsidP="00B46E99">
      <w:pPr>
        <w:pStyle w:val="ListParagraph"/>
        <w:numPr>
          <w:ilvl w:val="1"/>
          <w:numId w:val="67"/>
        </w:numPr>
        <w:spacing w:after="0"/>
        <w:contextualSpacing w:val="0"/>
        <w:outlineLvl w:val="0"/>
      </w:pPr>
      <w:r>
        <w:t>PHR-S patient feedback</w:t>
      </w:r>
    </w:p>
    <w:p w14:paraId="00E9BC4C" w14:textId="4D62A9F1" w:rsidR="00686591" w:rsidRDefault="00293EE2" w:rsidP="00B46E99">
      <w:pPr>
        <w:pStyle w:val="ListParagraph"/>
        <w:numPr>
          <w:ilvl w:val="1"/>
          <w:numId w:val="67"/>
        </w:numPr>
        <w:spacing w:after="0"/>
        <w:contextualSpacing w:val="0"/>
        <w:outlineLvl w:val="0"/>
      </w:pPr>
      <w:r>
        <w:t>P</w:t>
      </w:r>
      <w:r w:rsidR="00686591">
        <w:t>HR-S patient-reported outcomes</w:t>
      </w:r>
    </w:p>
    <w:p w14:paraId="21E94E42" w14:textId="35F7A734" w:rsidR="00686591" w:rsidRDefault="00686591" w:rsidP="00B46E99">
      <w:pPr>
        <w:pStyle w:val="ListParagraph"/>
        <w:numPr>
          <w:ilvl w:val="0"/>
          <w:numId w:val="67"/>
        </w:numPr>
        <w:spacing w:after="0"/>
        <w:contextualSpacing w:val="0"/>
        <w:outlineLvl w:val="0"/>
      </w:pPr>
      <w:r>
        <w:t>Remote care</w:t>
      </w:r>
    </w:p>
    <w:p w14:paraId="0E6BF89F" w14:textId="03924ABB" w:rsidR="00686591" w:rsidRDefault="00686591" w:rsidP="00B46E99">
      <w:pPr>
        <w:pStyle w:val="ListParagraph"/>
        <w:numPr>
          <w:ilvl w:val="1"/>
          <w:numId w:val="67"/>
        </w:numPr>
        <w:spacing w:after="0"/>
        <w:contextualSpacing w:val="0"/>
        <w:outlineLvl w:val="0"/>
      </w:pPr>
      <w:r>
        <w:t>Telehealth</w:t>
      </w:r>
    </w:p>
    <w:p w14:paraId="5F2DA50B" w14:textId="71B00F4B" w:rsidR="00686591" w:rsidRDefault="00686591" w:rsidP="00B46E99">
      <w:pPr>
        <w:pStyle w:val="ListParagraph"/>
        <w:numPr>
          <w:ilvl w:val="1"/>
          <w:numId w:val="67"/>
        </w:numPr>
        <w:spacing w:after="0"/>
        <w:contextualSpacing w:val="0"/>
        <w:outlineLvl w:val="0"/>
      </w:pPr>
      <w:r>
        <w:t>R</w:t>
      </w:r>
      <w:r w:rsidR="00314B51">
        <w:t>PM</w:t>
      </w:r>
    </w:p>
    <w:p w14:paraId="75217ECE" w14:textId="0E485737" w:rsidR="00686591" w:rsidRDefault="00686591" w:rsidP="00B46E99">
      <w:pPr>
        <w:pStyle w:val="ListParagraph"/>
        <w:numPr>
          <w:ilvl w:val="1"/>
          <w:numId w:val="67"/>
        </w:numPr>
        <w:spacing w:after="0"/>
        <w:contextualSpacing w:val="0"/>
        <w:outlineLvl w:val="0"/>
      </w:pPr>
      <w:r>
        <w:t>Remote care information [remote care]</w:t>
      </w:r>
    </w:p>
    <w:p w14:paraId="210AAB42" w14:textId="4DDD72FA" w:rsidR="00686591" w:rsidRDefault="00686591" w:rsidP="00B46E99">
      <w:pPr>
        <w:pStyle w:val="ListParagraph"/>
        <w:numPr>
          <w:ilvl w:val="0"/>
          <w:numId w:val="67"/>
        </w:numPr>
        <w:spacing w:after="0"/>
        <w:contextualSpacing w:val="0"/>
        <w:outlineLvl w:val="0"/>
      </w:pPr>
      <w:r>
        <w:t>Security functions</w:t>
      </w:r>
    </w:p>
    <w:p w14:paraId="3158D7B9" w14:textId="2FCD084C" w:rsidR="00686591" w:rsidRDefault="00686591" w:rsidP="00B46E99">
      <w:pPr>
        <w:pStyle w:val="ListParagraph"/>
        <w:numPr>
          <w:ilvl w:val="1"/>
          <w:numId w:val="67"/>
        </w:numPr>
        <w:spacing w:after="0"/>
        <w:contextualSpacing w:val="0"/>
        <w:outlineLvl w:val="0"/>
      </w:pPr>
      <w:r>
        <w:t>Access control</w:t>
      </w:r>
    </w:p>
    <w:p w14:paraId="38589864" w14:textId="795A077A" w:rsidR="00686591" w:rsidRDefault="00686591" w:rsidP="00B46E99">
      <w:pPr>
        <w:pStyle w:val="ListParagraph"/>
        <w:numPr>
          <w:ilvl w:val="2"/>
          <w:numId w:val="67"/>
        </w:numPr>
        <w:spacing w:after="0"/>
        <w:contextualSpacing w:val="0"/>
        <w:outlineLvl w:val="0"/>
      </w:pPr>
      <w:r>
        <w:t>Authentication</w:t>
      </w:r>
    </w:p>
    <w:p w14:paraId="39DB1968" w14:textId="1969B731" w:rsidR="00686591" w:rsidRDefault="00686591" w:rsidP="00B46E99">
      <w:pPr>
        <w:pStyle w:val="ListParagraph"/>
        <w:numPr>
          <w:ilvl w:val="2"/>
          <w:numId w:val="67"/>
        </w:numPr>
        <w:spacing w:after="0"/>
        <w:contextualSpacing w:val="0"/>
        <w:outlineLvl w:val="0"/>
      </w:pPr>
      <w:r>
        <w:t>Authorisation</w:t>
      </w:r>
    </w:p>
    <w:p w14:paraId="256A85E5" w14:textId="18A5B7F6" w:rsidR="00686591" w:rsidRDefault="00686591" w:rsidP="00B46E99">
      <w:pPr>
        <w:pStyle w:val="ListParagraph"/>
        <w:numPr>
          <w:ilvl w:val="2"/>
          <w:numId w:val="67"/>
        </w:numPr>
        <w:spacing w:after="0"/>
        <w:contextualSpacing w:val="0"/>
        <w:outlineLvl w:val="0"/>
      </w:pPr>
      <w:r>
        <w:t>Emergency access control</w:t>
      </w:r>
    </w:p>
    <w:p w14:paraId="029F773D" w14:textId="5F24E915" w:rsidR="00686591" w:rsidRDefault="00686591" w:rsidP="00B46E99">
      <w:pPr>
        <w:pStyle w:val="ListParagraph"/>
        <w:numPr>
          <w:ilvl w:val="2"/>
          <w:numId w:val="67"/>
        </w:numPr>
        <w:spacing w:after="0"/>
        <w:contextualSpacing w:val="0"/>
        <w:outlineLvl w:val="0"/>
      </w:pPr>
      <w:r>
        <w:t>Patient access</w:t>
      </w:r>
    </w:p>
    <w:p w14:paraId="3AAE18DB" w14:textId="0897A67A" w:rsidR="00686591" w:rsidRDefault="00686591" w:rsidP="00B46E99">
      <w:pPr>
        <w:pStyle w:val="ListParagraph"/>
        <w:numPr>
          <w:ilvl w:val="1"/>
          <w:numId w:val="67"/>
        </w:numPr>
        <w:spacing w:after="0"/>
        <w:contextualSpacing w:val="0"/>
        <w:outlineLvl w:val="0"/>
      </w:pPr>
      <w:r>
        <w:t>Non-repudiation.</w:t>
      </w:r>
    </w:p>
    <w:p w14:paraId="43FC5E28" w14:textId="4D6850BC" w:rsidR="00686591" w:rsidRDefault="00686591" w:rsidP="00B46E99">
      <w:pPr>
        <w:pStyle w:val="ListParagraph"/>
        <w:numPr>
          <w:ilvl w:val="1"/>
          <w:numId w:val="67"/>
        </w:numPr>
        <w:spacing w:after="0"/>
        <w:contextualSpacing w:val="0"/>
        <w:outlineLvl w:val="0"/>
      </w:pPr>
      <w:r>
        <w:t>Signatures.</w:t>
      </w:r>
    </w:p>
    <w:p w14:paraId="43B4F1C8" w14:textId="63E1FAD4" w:rsidR="00686591" w:rsidRDefault="00686591" w:rsidP="00B46E99">
      <w:pPr>
        <w:pStyle w:val="ListParagraph"/>
        <w:numPr>
          <w:ilvl w:val="0"/>
          <w:numId w:val="67"/>
        </w:numPr>
        <w:spacing w:after="0"/>
        <w:contextualSpacing w:val="0"/>
        <w:outlineLvl w:val="0"/>
      </w:pPr>
      <w:r>
        <w:t>Privacy</w:t>
      </w:r>
    </w:p>
    <w:p w14:paraId="0FAC69EA" w14:textId="19C1C369" w:rsidR="00686591" w:rsidRDefault="00686591" w:rsidP="00B46E99">
      <w:pPr>
        <w:pStyle w:val="ListParagraph"/>
        <w:numPr>
          <w:ilvl w:val="1"/>
          <w:numId w:val="67"/>
        </w:numPr>
        <w:spacing w:after="0"/>
        <w:contextualSpacing w:val="0"/>
        <w:outlineLvl w:val="0"/>
      </w:pPr>
      <w:r>
        <w:t>Data masking</w:t>
      </w:r>
    </w:p>
    <w:p w14:paraId="6467EAD5" w14:textId="2A18F878" w:rsidR="00686591" w:rsidRDefault="00686591" w:rsidP="00B46E99">
      <w:pPr>
        <w:pStyle w:val="ListParagraph"/>
        <w:numPr>
          <w:ilvl w:val="1"/>
          <w:numId w:val="67"/>
        </w:numPr>
        <w:spacing w:after="0"/>
        <w:contextualSpacing w:val="0"/>
        <w:outlineLvl w:val="0"/>
      </w:pPr>
      <w:r>
        <w:t>Identity redaction</w:t>
      </w:r>
    </w:p>
    <w:p w14:paraId="01A8C965" w14:textId="510A95BE" w:rsidR="00686591" w:rsidRDefault="00686591" w:rsidP="00B46E99">
      <w:pPr>
        <w:pStyle w:val="ListParagraph"/>
        <w:numPr>
          <w:ilvl w:val="1"/>
          <w:numId w:val="67"/>
        </w:numPr>
        <w:spacing w:after="0"/>
        <w:contextualSpacing w:val="0"/>
        <w:outlineLvl w:val="0"/>
      </w:pPr>
      <w:r>
        <w:t>Identity protection</w:t>
      </w:r>
    </w:p>
    <w:p w14:paraId="4342DD44" w14:textId="070BA89E" w:rsidR="00686591" w:rsidRDefault="00686591" w:rsidP="00B46E99">
      <w:pPr>
        <w:pStyle w:val="ListParagraph"/>
        <w:numPr>
          <w:ilvl w:val="1"/>
          <w:numId w:val="67"/>
        </w:numPr>
        <w:spacing w:after="0"/>
        <w:contextualSpacing w:val="0"/>
        <w:outlineLvl w:val="0"/>
      </w:pPr>
      <w:r>
        <w:t>De-identification</w:t>
      </w:r>
    </w:p>
    <w:p w14:paraId="772F4EAC" w14:textId="581E0D2B" w:rsidR="00686591" w:rsidRDefault="00686591" w:rsidP="00B46E99">
      <w:pPr>
        <w:pStyle w:val="ListParagraph"/>
        <w:numPr>
          <w:ilvl w:val="2"/>
          <w:numId w:val="67"/>
        </w:numPr>
        <w:spacing w:after="0"/>
        <w:contextualSpacing w:val="0"/>
        <w:outlineLvl w:val="0"/>
      </w:pPr>
      <w:r>
        <w:t>Evidence of record entry de-identification event</w:t>
      </w:r>
    </w:p>
    <w:p w14:paraId="6CEA0109" w14:textId="1B293DAC" w:rsidR="00686591" w:rsidRDefault="00686591" w:rsidP="00B46E99">
      <w:pPr>
        <w:pStyle w:val="ListParagraph"/>
        <w:numPr>
          <w:ilvl w:val="2"/>
          <w:numId w:val="67"/>
        </w:numPr>
        <w:spacing w:after="0"/>
        <w:contextualSpacing w:val="0"/>
        <w:outlineLvl w:val="0"/>
      </w:pPr>
      <w:r>
        <w:t>Evidence of record entry de-identification (pseudonymisation) event</w:t>
      </w:r>
    </w:p>
    <w:p w14:paraId="6836AD7A" w14:textId="3E32ACA9" w:rsidR="00686591" w:rsidRDefault="00686591" w:rsidP="00B46E99">
      <w:pPr>
        <w:pStyle w:val="ListParagraph"/>
        <w:numPr>
          <w:ilvl w:val="2"/>
          <w:numId w:val="67"/>
        </w:numPr>
        <w:spacing w:after="0"/>
        <w:contextualSpacing w:val="0"/>
        <w:outlineLvl w:val="0"/>
      </w:pPr>
      <w:r>
        <w:t>Re-identify record entry</w:t>
      </w:r>
    </w:p>
    <w:p w14:paraId="14AA213A" w14:textId="4BA0666C" w:rsidR="00686591" w:rsidRDefault="00686591" w:rsidP="00B46E99">
      <w:pPr>
        <w:pStyle w:val="ListParagraph"/>
        <w:numPr>
          <w:ilvl w:val="3"/>
          <w:numId w:val="67"/>
        </w:numPr>
        <w:spacing w:after="0"/>
        <w:ind w:left="2835" w:hanging="567"/>
        <w:contextualSpacing w:val="0"/>
        <w:outlineLvl w:val="0"/>
      </w:pPr>
      <w:r>
        <w:t>Evidence of record entry re-identification event</w:t>
      </w:r>
    </w:p>
    <w:p w14:paraId="5DC963DE" w14:textId="4BDA6EF5" w:rsidR="00686591" w:rsidRDefault="00686591" w:rsidP="00B46E99">
      <w:pPr>
        <w:pStyle w:val="ListParagraph"/>
        <w:numPr>
          <w:ilvl w:val="1"/>
          <w:numId w:val="67"/>
        </w:numPr>
        <w:spacing w:after="0"/>
        <w:contextualSpacing w:val="0"/>
        <w:outlineLvl w:val="0"/>
      </w:pPr>
      <w:r>
        <w:t>Privacy consent directive</w:t>
      </w:r>
    </w:p>
    <w:p w14:paraId="12092586" w14:textId="045F74FD" w:rsidR="00686591" w:rsidRDefault="00686591" w:rsidP="00B46E99">
      <w:pPr>
        <w:pStyle w:val="ListParagraph"/>
        <w:numPr>
          <w:ilvl w:val="0"/>
          <w:numId w:val="67"/>
        </w:numPr>
        <w:spacing w:after="0"/>
        <w:contextualSpacing w:val="0"/>
        <w:outlineLvl w:val="0"/>
      </w:pPr>
      <w:r>
        <w:t>Terminology</w:t>
      </w:r>
    </w:p>
    <w:p w14:paraId="03F15269" w14:textId="11C4FD7E" w:rsidR="00686591" w:rsidRDefault="00686591" w:rsidP="00B46E99">
      <w:pPr>
        <w:pStyle w:val="ListParagraph"/>
        <w:numPr>
          <w:ilvl w:val="1"/>
          <w:numId w:val="67"/>
        </w:numPr>
        <w:spacing w:after="0"/>
        <w:contextualSpacing w:val="0"/>
        <w:outlineLvl w:val="0"/>
      </w:pPr>
      <w:r>
        <w:t>Standard terminologies</w:t>
      </w:r>
    </w:p>
    <w:p w14:paraId="5BF3399E" w14:textId="1775CD90" w:rsidR="00686591" w:rsidRDefault="00686591" w:rsidP="00B46E99">
      <w:pPr>
        <w:pStyle w:val="ListParagraph"/>
        <w:numPr>
          <w:ilvl w:val="1"/>
          <w:numId w:val="67"/>
        </w:numPr>
        <w:spacing w:after="0"/>
        <w:contextualSpacing w:val="0"/>
        <w:outlineLvl w:val="0"/>
      </w:pPr>
      <w:r>
        <w:t>Terminology model</w:t>
      </w:r>
    </w:p>
    <w:p w14:paraId="1CF65A70" w14:textId="0A62E9E8" w:rsidR="00686591" w:rsidRDefault="00686591" w:rsidP="00B46E99">
      <w:pPr>
        <w:pStyle w:val="ListParagraph"/>
        <w:numPr>
          <w:ilvl w:val="1"/>
          <w:numId w:val="67"/>
        </w:numPr>
        <w:spacing w:after="0"/>
        <w:contextualSpacing w:val="0"/>
        <w:outlineLvl w:val="0"/>
      </w:pPr>
      <w:r>
        <w:t>Terminology versioning</w:t>
      </w:r>
    </w:p>
    <w:p w14:paraId="31F82DB7" w14:textId="0614395E" w:rsidR="00686591" w:rsidRDefault="00686591" w:rsidP="00B46E99">
      <w:pPr>
        <w:pStyle w:val="ListParagraph"/>
        <w:numPr>
          <w:ilvl w:val="1"/>
          <w:numId w:val="67"/>
        </w:numPr>
        <w:spacing w:after="0"/>
        <w:contextualSpacing w:val="0"/>
        <w:outlineLvl w:val="0"/>
      </w:pPr>
      <w:r>
        <w:lastRenderedPageBreak/>
        <w:t>Terminology mapping</w:t>
      </w:r>
    </w:p>
    <w:p w14:paraId="18FE93B5" w14:textId="37303078" w:rsidR="00686591" w:rsidRDefault="00686591" w:rsidP="00B46E99">
      <w:pPr>
        <w:pStyle w:val="ListParagraph"/>
        <w:numPr>
          <w:ilvl w:val="0"/>
          <w:numId w:val="67"/>
        </w:numPr>
        <w:spacing w:after="0"/>
        <w:contextualSpacing w:val="0"/>
        <w:outlineLvl w:val="0"/>
      </w:pPr>
      <w:r>
        <w:t>Audit</w:t>
      </w:r>
    </w:p>
    <w:p w14:paraId="79755281" w14:textId="71AECE09" w:rsidR="00686591" w:rsidRDefault="00686591" w:rsidP="00B46E99">
      <w:pPr>
        <w:pStyle w:val="ListParagraph"/>
        <w:numPr>
          <w:ilvl w:val="1"/>
          <w:numId w:val="67"/>
        </w:numPr>
        <w:spacing w:after="0"/>
        <w:contextualSpacing w:val="0"/>
        <w:outlineLvl w:val="0"/>
      </w:pPr>
      <w:r>
        <w:t>Audit triggers</w:t>
      </w:r>
    </w:p>
    <w:p w14:paraId="24EB1135" w14:textId="383C9A03" w:rsidR="00686591" w:rsidRDefault="00686591" w:rsidP="00B46E99">
      <w:pPr>
        <w:pStyle w:val="ListParagraph"/>
        <w:numPr>
          <w:ilvl w:val="2"/>
          <w:numId w:val="67"/>
        </w:numPr>
        <w:spacing w:after="0"/>
        <w:contextualSpacing w:val="0"/>
        <w:outlineLvl w:val="0"/>
      </w:pPr>
      <w:r>
        <w:t>Clinical audit triggers</w:t>
      </w:r>
    </w:p>
    <w:p w14:paraId="68FFD8EC" w14:textId="2449104A" w:rsidR="00686591" w:rsidRDefault="00686591" w:rsidP="00B46E99">
      <w:pPr>
        <w:pStyle w:val="ListParagraph"/>
        <w:numPr>
          <w:ilvl w:val="2"/>
          <w:numId w:val="67"/>
        </w:numPr>
        <w:spacing w:after="0"/>
        <w:contextualSpacing w:val="0"/>
        <w:outlineLvl w:val="0"/>
      </w:pPr>
      <w:r>
        <w:t>Security audit triggers</w:t>
      </w:r>
    </w:p>
    <w:p w14:paraId="3A31B831" w14:textId="51C5127E" w:rsidR="00686591" w:rsidRDefault="00686591" w:rsidP="00B46E99">
      <w:pPr>
        <w:pStyle w:val="ListParagraph"/>
        <w:numPr>
          <w:ilvl w:val="2"/>
          <w:numId w:val="67"/>
        </w:numPr>
        <w:spacing w:after="0"/>
        <w:contextualSpacing w:val="0"/>
        <w:outlineLvl w:val="0"/>
      </w:pPr>
      <w:r>
        <w:t>Record entry audit triggers</w:t>
      </w:r>
    </w:p>
    <w:p w14:paraId="2073FD34" w14:textId="3F377393" w:rsidR="00686591" w:rsidRDefault="00686591" w:rsidP="00B46E99">
      <w:pPr>
        <w:pStyle w:val="ListParagraph"/>
        <w:numPr>
          <w:ilvl w:val="2"/>
          <w:numId w:val="67"/>
        </w:numPr>
        <w:spacing w:after="0"/>
        <w:contextualSpacing w:val="0"/>
        <w:outlineLvl w:val="0"/>
      </w:pPr>
      <w:r>
        <w:t>System audit triggers</w:t>
      </w:r>
    </w:p>
    <w:p w14:paraId="1CC57FB8" w14:textId="70422E63" w:rsidR="00686591" w:rsidRDefault="00686591" w:rsidP="00B46E99">
      <w:pPr>
        <w:pStyle w:val="ListParagraph"/>
        <w:numPr>
          <w:ilvl w:val="1"/>
          <w:numId w:val="67"/>
        </w:numPr>
        <w:spacing w:after="0"/>
        <w:contextualSpacing w:val="0"/>
        <w:outlineLvl w:val="0"/>
      </w:pPr>
      <w:r>
        <w:t>Audit log</w:t>
      </w:r>
    </w:p>
    <w:p w14:paraId="5FC188CA" w14:textId="4672EED8" w:rsidR="00686591" w:rsidRDefault="00686591" w:rsidP="00B46E99">
      <w:pPr>
        <w:pStyle w:val="ListParagraph"/>
        <w:numPr>
          <w:ilvl w:val="1"/>
          <w:numId w:val="67"/>
        </w:numPr>
        <w:spacing w:after="0"/>
        <w:contextualSpacing w:val="0"/>
        <w:outlineLvl w:val="0"/>
      </w:pPr>
      <w:r>
        <w:t>Audit review and notification</w:t>
      </w:r>
    </w:p>
    <w:p w14:paraId="1EA98A25" w14:textId="12419FF5" w:rsidR="00686591" w:rsidRDefault="00686591" w:rsidP="00B46E99">
      <w:pPr>
        <w:pStyle w:val="ListParagraph"/>
        <w:numPr>
          <w:ilvl w:val="1"/>
          <w:numId w:val="67"/>
        </w:numPr>
        <w:spacing w:after="0"/>
        <w:contextualSpacing w:val="0"/>
        <w:outlineLvl w:val="0"/>
      </w:pPr>
      <w:r>
        <w:t>Audit trail</w:t>
      </w:r>
    </w:p>
    <w:p w14:paraId="69258255" w14:textId="5DACEF91" w:rsidR="00686591" w:rsidRDefault="00686591" w:rsidP="00B46E99">
      <w:pPr>
        <w:pStyle w:val="ListParagraph"/>
        <w:numPr>
          <w:ilvl w:val="0"/>
          <w:numId w:val="67"/>
        </w:numPr>
        <w:spacing w:after="0"/>
        <w:contextualSpacing w:val="0"/>
        <w:outlineLvl w:val="0"/>
      </w:pPr>
      <w:r>
        <w:t>Record lifecycle and lifespan</w:t>
      </w:r>
    </w:p>
    <w:p w14:paraId="5F05EF5D" w14:textId="1CCDF1D7" w:rsidR="00686591" w:rsidRDefault="00686591" w:rsidP="00B46E99">
      <w:pPr>
        <w:pStyle w:val="ListParagraph"/>
        <w:numPr>
          <w:ilvl w:val="1"/>
          <w:numId w:val="67"/>
        </w:numPr>
        <w:spacing w:after="0"/>
        <w:contextualSpacing w:val="0"/>
        <w:outlineLvl w:val="0"/>
      </w:pPr>
      <w:r>
        <w:t>Record lifecycle</w:t>
      </w:r>
    </w:p>
    <w:p w14:paraId="01BC9FA0" w14:textId="2B05F20D" w:rsidR="00686591" w:rsidRDefault="00686591" w:rsidP="00B46E99">
      <w:pPr>
        <w:pStyle w:val="ListParagraph"/>
        <w:numPr>
          <w:ilvl w:val="2"/>
          <w:numId w:val="67"/>
        </w:numPr>
        <w:spacing w:after="0"/>
        <w:contextualSpacing w:val="0"/>
        <w:outlineLvl w:val="0"/>
      </w:pPr>
      <w:r>
        <w:t>Originate and retain record entry</w:t>
      </w:r>
    </w:p>
    <w:p w14:paraId="3C4472A0" w14:textId="3A2174F3" w:rsidR="00686591" w:rsidRDefault="00686591" w:rsidP="00B46E99">
      <w:pPr>
        <w:pStyle w:val="ListParagraph"/>
        <w:numPr>
          <w:ilvl w:val="3"/>
          <w:numId w:val="67"/>
        </w:numPr>
        <w:spacing w:after="0"/>
        <w:ind w:left="2835" w:hanging="567"/>
        <w:contextualSpacing w:val="0"/>
        <w:outlineLvl w:val="0"/>
      </w:pPr>
      <w:r>
        <w:t>Evidence of record entry originate/retain event</w:t>
      </w:r>
    </w:p>
    <w:p w14:paraId="28EE3221" w14:textId="22D48672" w:rsidR="00686591" w:rsidRDefault="00686591" w:rsidP="00B46E99">
      <w:pPr>
        <w:pStyle w:val="ListParagraph"/>
        <w:numPr>
          <w:ilvl w:val="2"/>
          <w:numId w:val="67"/>
        </w:numPr>
        <w:spacing w:after="0"/>
        <w:contextualSpacing w:val="0"/>
        <w:outlineLvl w:val="0"/>
      </w:pPr>
      <w:r>
        <w:t>Amend record entry content</w:t>
      </w:r>
    </w:p>
    <w:p w14:paraId="5505E9D6" w14:textId="428F0D79" w:rsidR="00686591" w:rsidRDefault="00686591" w:rsidP="00B46E99">
      <w:pPr>
        <w:pStyle w:val="ListParagraph"/>
        <w:numPr>
          <w:ilvl w:val="3"/>
          <w:numId w:val="67"/>
        </w:numPr>
        <w:spacing w:after="0"/>
        <w:ind w:left="2835" w:hanging="567"/>
        <w:contextualSpacing w:val="0"/>
        <w:outlineLvl w:val="0"/>
      </w:pPr>
      <w:r>
        <w:t>Evidence of record entry amendment event</w:t>
      </w:r>
    </w:p>
    <w:p w14:paraId="5EE8AC61" w14:textId="67D36AD3" w:rsidR="00686591" w:rsidRDefault="00686591" w:rsidP="00B46E99">
      <w:pPr>
        <w:pStyle w:val="ListParagraph"/>
        <w:numPr>
          <w:ilvl w:val="2"/>
          <w:numId w:val="67"/>
        </w:numPr>
        <w:spacing w:after="0"/>
        <w:contextualSpacing w:val="0"/>
        <w:outlineLvl w:val="0"/>
      </w:pPr>
      <w:r>
        <w:t xml:space="preserve">Translate record entry content  </w:t>
      </w:r>
    </w:p>
    <w:p w14:paraId="1F29E5D3" w14:textId="0BB2ED47" w:rsidR="00686591" w:rsidRDefault="00686591" w:rsidP="00B46E99">
      <w:pPr>
        <w:pStyle w:val="ListParagraph"/>
        <w:numPr>
          <w:ilvl w:val="3"/>
          <w:numId w:val="67"/>
        </w:numPr>
        <w:spacing w:after="0"/>
        <w:ind w:left="2835" w:hanging="567"/>
        <w:contextualSpacing w:val="0"/>
        <w:outlineLvl w:val="0"/>
      </w:pPr>
      <w:r>
        <w:t>Evidence of record entry translate event</w:t>
      </w:r>
    </w:p>
    <w:p w14:paraId="2562884D" w14:textId="01F3D845" w:rsidR="00686591" w:rsidRDefault="00686591" w:rsidP="00B46E99">
      <w:pPr>
        <w:pStyle w:val="ListParagraph"/>
        <w:numPr>
          <w:ilvl w:val="2"/>
          <w:numId w:val="67"/>
        </w:numPr>
        <w:spacing w:after="0"/>
        <w:contextualSpacing w:val="0"/>
        <w:outlineLvl w:val="0"/>
      </w:pPr>
      <w:r>
        <w:t>Attest record entry content</w:t>
      </w:r>
    </w:p>
    <w:p w14:paraId="5013B1BC" w14:textId="3DB9D90F" w:rsidR="00686591" w:rsidRDefault="00686591" w:rsidP="00B46E99">
      <w:pPr>
        <w:pStyle w:val="ListParagraph"/>
        <w:numPr>
          <w:ilvl w:val="3"/>
          <w:numId w:val="67"/>
        </w:numPr>
        <w:spacing w:after="0"/>
        <w:ind w:left="2835" w:hanging="567"/>
        <w:contextualSpacing w:val="0"/>
        <w:outlineLvl w:val="0"/>
      </w:pPr>
      <w:r>
        <w:t>Evidence of record entry attestation event</w:t>
      </w:r>
    </w:p>
    <w:p w14:paraId="1E96693E" w14:textId="513FBB9A" w:rsidR="00686591" w:rsidRDefault="00686591" w:rsidP="00B46E99">
      <w:pPr>
        <w:pStyle w:val="ListParagraph"/>
        <w:numPr>
          <w:ilvl w:val="2"/>
          <w:numId w:val="67"/>
        </w:numPr>
        <w:spacing w:after="0"/>
        <w:contextualSpacing w:val="0"/>
        <w:outlineLvl w:val="0"/>
      </w:pPr>
      <w:r>
        <w:t>View/access record entry content</w:t>
      </w:r>
    </w:p>
    <w:p w14:paraId="0B50313D" w14:textId="0984474F" w:rsidR="00686591" w:rsidRDefault="00686591" w:rsidP="00B46E99">
      <w:pPr>
        <w:pStyle w:val="ListParagraph"/>
        <w:numPr>
          <w:ilvl w:val="3"/>
          <w:numId w:val="67"/>
        </w:numPr>
        <w:spacing w:after="0"/>
        <w:ind w:left="2835" w:hanging="567"/>
        <w:contextualSpacing w:val="0"/>
        <w:outlineLvl w:val="0"/>
      </w:pPr>
      <w:r>
        <w:t>Evidence of record entry view/access event</w:t>
      </w:r>
    </w:p>
    <w:p w14:paraId="1E7DB01A" w14:textId="79844013" w:rsidR="00686591" w:rsidRDefault="00686591" w:rsidP="00B46E99">
      <w:pPr>
        <w:pStyle w:val="ListParagraph"/>
        <w:numPr>
          <w:ilvl w:val="2"/>
          <w:numId w:val="67"/>
        </w:numPr>
        <w:spacing w:after="0"/>
        <w:contextualSpacing w:val="0"/>
        <w:outlineLvl w:val="0"/>
      </w:pPr>
      <w:r>
        <w:t>Output/report record entry content</w:t>
      </w:r>
    </w:p>
    <w:p w14:paraId="56D99F19" w14:textId="743DBEDC" w:rsidR="00686591" w:rsidRDefault="00686591" w:rsidP="00B46E99">
      <w:pPr>
        <w:pStyle w:val="ListParagraph"/>
        <w:numPr>
          <w:ilvl w:val="3"/>
          <w:numId w:val="67"/>
        </w:numPr>
        <w:spacing w:after="0"/>
        <w:ind w:left="2835" w:hanging="567"/>
        <w:contextualSpacing w:val="0"/>
        <w:outlineLvl w:val="0"/>
      </w:pPr>
      <w:r>
        <w:t>Evidence of record entry output/report event</w:t>
      </w:r>
    </w:p>
    <w:p w14:paraId="75B9711F" w14:textId="0222A8FD" w:rsidR="00686591" w:rsidRDefault="00686591" w:rsidP="00B46E99">
      <w:pPr>
        <w:pStyle w:val="ListParagraph"/>
        <w:numPr>
          <w:ilvl w:val="2"/>
          <w:numId w:val="67"/>
        </w:numPr>
        <w:spacing w:after="0"/>
        <w:contextualSpacing w:val="0"/>
        <w:outlineLvl w:val="0"/>
      </w:pPr>
      <w:r>
        <w:t>Disclose record entry content</w:t>
      </w:r>
    </w:p>
    <w:p w14:paraId="6635B9CE" w14:textId="71F3ED94" w:rsidR="00686591" w:rsidRDefault="00686591" w:rsidP="00B46E99">
      <w:pPr>
        <w:pStyle w:val="ListParagraph"/>
        <w:numPr>
          <w:ilvl w:val="3"/>
          <w:numId w:val="67"/>
        </w:numPr>
        <w:spacing w:after="0"/>
        <w:ind w:left="2835" w:hanging="567"/>
        <w:contextualSpacing w:val="0"/>
        <w:outlineLvl w:val="0"/>
      </w:pPr>
      <w:r>
        <w:t>Evidence of record entry disclosure event</w:t>
      </w:r>
    </w:p>
    <w:p w14:paraId="3626044E" w14:textId="19940DA4" w:rsidR="00686591" w:rsidRDefault="00686591" w:rsidP="00B46E99">
      <w:pPr>
        <w:pStyle w:val="ListParagraph"/>
        <w:numPr>
          <w:ilvl w:val="2"/>
          <w:numId w:val="67"/>
        </w:numPr>
        <w:spacing w:after="0"/>
        <w:contextualSpacing w:val="0"/>
        <w:outlineLvl w:val="0"/>
      </w:pPr>
      <w:r>
        <w:t>Transmit record entry content</w:t>
      </w:r>
    </w:p>
    <w:p w14:paraId="6B7FF076" w14:textId="7B3C9FBE" w:rsidR="00686591" w:rsidRDefault="00686591" w:rsidP="00B46E99">
      <w:pPr>
        <w:pStyle w:val="ListParagraph"/>
        <w:numPr>
          <w:ilvl w:val="3"/>
          <w:numId w:val="67"/>
        </w:numPr>
        <w:spacing w:after="0"/>
        <w:ind w:left="2835" w:hanging="567"/>
        <w:contextualSpacing w:val="0"/>
        <w:outlineLvl w:val="0"/>
      </w:pPr>
      <w:r>
        <w:t>Evidence of record entry transmit event</w:t>
      </w:r>
    </w:p>
    <w:p w14:paraId="2638CDB0" w14:textId="2A68B0D1" w:rsidR="00686591" w:rsidRDefault="00686591" w:rsidP="00B46E99">
      <w:pPr>
        <w:pStyle w:val="ListParagraph"/>
        <w:numPr>
          <w:ilvl w:val="2"/>
          <w:numId w:val="67"/>
        </w:numPr>
        <w:spacing w:after="0"/>
        <w:contextualSpacing w:val="0"/>
        <w:outlineLvl w:val="0"/>
      </w:pPr>
      <w:r>
        <w:t>Receive and retain record entries</w:t>
      </w:r>
    </w:p>
    <w:p w14:paraId="6C37A549" w14:textId="62184936" w:rsidR="00686591" w:rsidRDefault="00686591" w:rsidP="00B46E99">
      <w:pPr>
        <w:pStyle w:val="ListParagraph"/>
        <w:numPr>
          <w:ilvl w:val="3"/>
          <w:numId w:val="67"/>
        </w:numPr>
        <w:spacing w:after="0"/>
        <w:ind w:left="2835" w:hanging="567"/>
        <w:contextualSpacing w:val="0"/>
        <w:outlineLvl w:val="0"/>
      </w:pPr>
      <w:r>
        <w:t>Evidence of record entry receive/retain event</w:t>
      </w:r>
    </w:p>
    <w:p w14:paraId="2DCCE53F" w14:textId="69B4B06F" w:rsidR="00686591" w:rsidRDefault="00686591" w:rsidP="00B46E99">
      <w:pPr>
        <w:pStyle w:val="ListParagraph"/>
        <w:numPr>
          <w:ilvl w:val="2"/>
          <w:numId w:val="67"/>
        </w:numPr>
        <w:spacing w:after="0"/>
        <w:contextualSpacing w:val="0"/>
        <w:outlineLvl w:val="0"/>
      </w:pPr>
      <w:r>
        <w:t>Archive record entries</w:t>
      </w:r>
    </w:p>
    <w:p w14:paraId="288361F4" w14:textId="7DB39F13" w:rsidR="00686591" w:rsidRDefault="00686591" w:rsidP="00B46E99">
      <w:pPr>
        <w:pStyle w:val="ListParagraph"/>
        <w:numPr>
          <w:ilvl w:val="3"/>
          <w:numId w:val="67"/>
        </w:numPr>
        <w:spacing w:after="0"/>
        <w:ind w:left="2835" w:hanging="567"/>
        <w:contextualSpacing w:val="0"/>
        <w:outlineLvl w:val="0"/>
      </w:pPr>
      <w:r>
        <w:t>Evidence of record entry archive event</w:t>
      </w:r>
    </w:p>
    <w:p w14:paraId="53518CBB" w14:textId="166ED9CC" w:rsidR="00686591" w:rsidRDefault="00686591" w:rsidP="00B46E99">
      <w:pPr>
        <w:pStyle w:val="ListParagraph"/>
        <w:numPr>
          <w:ilvl w:val="2"/>
          <w:numId w:val="67"/>
        </w:numPr>
        <w:spacing w:after="0"/>
        <w:contextualSpacing w:val="0"/>
        <w:outlineLvl w:val="0"/>
      </w:pPr>
      <w:r>
        <w:t>Restore record entries that were previously archived</w:t>
      </w:r>
    </w:p>
    <w:p w14:paraId="7A90B986" w14:textId="35DE932E" w:rsidR="00686591" w:rsidRDefault="00686591" w:rsidP="00B46E99">
      <w:pPr>
        <w:pStyle w:val="ListParagraph"/>
        <w:numPr>
          <w:ilvl w:val="3"/>
          <w:numId w:val="67"/>
        </w:numPr>
        <w:spacing w:after="0"/>
        <w:ind w:left="2835" w:hanging="567"/>
        <w:contextualSpacing w:val="0"/>
        <w:outlineLvl w:val="0"/>
      </w:pPr>
      <w:r>
        <w:t>Evidence of record entry restore event</w:t>
      </w:r>
    </w:p>
    <w:p w14:paraId="1D2A307C" w14:textId="64A17DCF" w:rsidR="00686591" w:rsidRDefault="00686591" w:rsidP="00B46E99">
      <w:pPr>
        <w:pStyle w:val="ListParagraph"/>
        <w:numPr>
          <w:ilvl w:val="2"/>
          <w:numId w:val="67"/>
        </w:numPr>
        <w:spacing w:after="0"/>
        <w:contextualSpacing w:val="0"/>
        <w:outlineLvl w:val="0"/>
      </w:pPr>
      <w:r>
        <w:t>Destroy or identify record entries as missing</w:t>
      </w:r>
    </w:p>
    <w:p w14:paraId="7692C09D" w14:textId="267AAC4C" w:rsidR="00686591" w:rsidRDefault="00686591" w:rsidP="00B46E99">
      <w:pPr>
        <w:pStyle w:val="ListParagraph"/>
        <w:numPr>
          <w:ilvl w:val="3"/>
          <w:numId w:val="67"/>
        </w:numPr>
        <w:spacing w:after="0"/>
        <w:ind w:left="2835" w:hanging="567"/>
        <w:contextualSpacing w:val="0"/>
        <w:outlineLvl w:val="0"/>
      </w:pPr>
      <w:r>
        <w:t>Evidence of record entry destruction event</w:t>
      </w:r>
    </w:p>
    <w:p w14:paraId="76F43062" w14:textId="29B8F903" w:rsidR="00686591" w:rsidRDefault="00686591" w:rsidP="00B46E99">
      <w:pPr>
        <w:pStyle w:val="ListParagraph"/>
        <w:numPr>
          <w:ilvl w:val="2"/>
          <w:numId w:val="67"/>
        </w:numPr>
        <w:spacing w:after="0"/>
        <w:contextualSpacing w:val="0"/>
        <w:outlineLvl w:val="0"/>
      </w:pPr>
      <w:r>
        <w:t>Deprecate/retract record entries</w:t>
      </w:r>
    </w:p>
    <w:p w14:paraId="10F1086E" w14:textId="3E1D4633" w:rsidR="00686591" w:rsidRDefault="00686591" w:rsidP="00B46E99">
      <w:pPr>
        <w:pStyle w:val="ListParagraph"/>
        <w:numPr>
          <w:ilvl w:val="3"/>
          <w:numId w:val="67"/>
        </w:numPr>
        <w:spacing w:after="0"/>
        <w:ind w:left="2835" w:hanging="567"/>
        <w:contextualSpacing w:val="0"/>
        <w:outlineLvl w:val="0"/>
      </w:pPr>
      <w:r>
        <w:t>Evidence of record entry deprecation/retraction event</w:t>
      </w:r>
    </w:p>
    <w:p w14:paraId="09DD1BF0" w14:textId="32FC15BE" w:rsidR="00686591" w:rsidRDefault="00686591" w:rsidP="00B46E99">
      <w:pPr>
        <w:pStyle w:val="ListParagraph"/>
        <w:numPr>
          <w:ilvl w:val="2"/>
          <w:numId w:val="67"/>
        </w:numPr>
        <w:spacing w:after="0"/>
        <w:contextualSpacing w:val="0"/>
        <w:outlineLvl w:val="0"/>
      </w:pPr>
      <w:r>
        <w:t>Re-activate record entries</w:t>
      </w:r>
    </w:p>
    <w:p w14:paraId="02856D9B" w14:textId="5D848BE8" w:rsidR="00686591" w:rsidRDefault="00686591" w:rsidP="00B46E99">
      <w:pPr>
        <w:pStyle w:val="ListParagraph"/>
        <w:numPr>
          <w:ilvl w:val="3"/>
          <w:numId w:val="67"/>
        </w:numPr>
        <w:spacing w:after="0"/>
        <w:ind w:left="2835" w:hanging="567"/>
        <w:contextualSpacing w:val="0"/>
        <w:outlineLvl w:val="0"/>
      </w:pPr>
      <w:r>
        <w:t>Evidence of record entry re-activation event</w:t>
      </w:r>
    </w:p>
    <w:p w14:paraId="53CA7540" w14:textId="308928BE" w:rsidR="00686591" w:rsidRDefault="00686591" w:rsidP="00B46E99">
      <w:pPr>
        <w:pStyle w:val="ListParagraph"/>
        <w:numPr>
          <w:ilvl w:val="2"/>
          <w:numId w:val="67"/>
        </w:numPr>
        <w:spacing w:after="0"/>
        <w:contextualSpacing w:val="0"/>
        <w:outlineLvl w:val="0"/>
      </w:pPr>
      <w:r>
        <w:t>Merge record entries</w:t>
      </w:r>
    </w:p>
    <w:p w14:paraId="1900FCF5" w14:textId="147F680C" w:rsidR="00686591" w:rsidRDefault="00686591" w:rsidP="00B46E99">
      <w:pPr>
        <w:pStyle w:val="ListParagraph"/>
        <w:numPr>
          <w:ilvl w:val="3"/>
          <w:numId w:val="67"/>
        </w:numPr>
        <w:spacing w:after="0"/>
        <w:ind w:left="2835" w:hanging="567"/>
        <w:contextualSpacing w:val="0"/>
        <w:outlineLvl w:val="0"/>
      </w:pPr>
      <w:r>
        <w:t>Evidence of record entry merge event</w:t>
      </w:r>
    </w:p>
    <w:p w14:paraId="55F51247" w14:textId="19F94A07" w:rsidR="00686591" w:rsidRDefault="00686591" w:rsidP="00B46E99">
      <w:pPr>
        <w:pStyle w:val="ListParagraph"/>
        <w:numPr>
          <w:ilvl w:val="2"/>
          <w:numId w:val="67"/>
        </w:numPr>
        <w:spacing w:after="0"/>
        <w:contextualSpacing w:val="0"/>
        <w:outlineLvl w:val="0"/>
      </w:pPr>
      <w:r>
        <w:t>Unmerge record entries</w:t>
      </w:r>
    </w:p>
    <w:p w14:paraId="35CB0E60" w14:textId="60A296DF" w:rsidR="00686591" w:rsidRDefault="00686591" w:rsidP="00B46E99">
      <w:pPr>
        <w:pStyle w:val="ListParagraph"/>
        <w:numPr>
          <w:ilvl w:val="3"/>
          <w:numId w:val="67"/>
        </w:numPr>
        <w:spacing w:after="0"/>
        <w:ind w:left="2835" w:hanging="567"/>
        <w:contextualSpacing w:val="0"/>
        <w:outlineLvl w:val="0"/>
      </w:pPr>
      <w:r>
        <w:t>Evidence of record entry unmerge event</w:t>
      </w:r>
    </w:p>
    <w:p w14:paraId="49F357E2" w14:textId="1FF18FCE" w:rsidR="00686591" w:rsidRDefault="00686591" w:rsidP="00B46E99">
      <w:pPr>
        <w:pStyle w:val="ListParagraph"/>
        <w:numPr>
          <w:ilvl w:val="2"/>
          <w:numId w:val="67"/>
        </w:numPr>
        <w:spacing w:after="0"/>
        <w:contextualSpacing w:val="0"/>
        <w:outlineLvl w:val="0"/>
      </w:pPr>
      <w:r>
        <w:t>Link record entries</w:t>
      </w:r>
    </w:p>
    <w:p w14:paraId="177F5F3B" w14:textId="66E4FDE2" w:rsidR="00686591" w:rsidRDefault="00686591" w:rsidP="00B46E99">
      <w:pPr>
        <w:pStyle w:val="ListParagraph"/>
        <w:numPr>
          <w:ilvl w:val="3"/>
          <w:numId w:val="67"/>
        </w:numPr>
        <w:spacing w:after="0"/>
        <w:ind w:left="2835" w:hanging="567"/>
        <w:contextualSpacing w:val="0"/>
        <w:outlineLvl w:val="0"/>
      </w:pPr>
      <w:r>
        <w:t>Evidence of record entry link event</w:t>
      </w:r>
    </w:p>
    <w:p w14:paraId="0C752404" w14:textId="6831D06D" w:rsidR="00686591" w:rsidRDefault="00686591" w:rsidP="00B46E99">
      <w:pPr>
        <w:pStyle w:val="ListParagraph"/>
        <w:numPr>
          <w:ilvl w:val="2"/>
          <w:numId w:val="67"/>
        </w:numPr>
        <w:spacing w:after="0"/>
        <w:contextualSpacing w:val="0"/>
        <w:outlineLvl w:val="0"/>
      </w:pPr>
      <w:r>
        <w:lastRenderedPageBreak/>
        <w:t>Unlink record entries</w:t>
      </w:r>
    </w:p>
    <w:p w14:paraId="04F36F2B" w14:textId="6B69B4D7" w:rsidR="00686591" w:rsidRDefault="00686591" w:rsidP="00B46E99">
      <w:pPr>
        <w:pStyle w:val="ListParagraph"/>
        <w:numPr>
          <w:ilvl w:val="3"/>
          <w:numId w:val="67"/>
        </w:numPr>
        <w:spacing w:after="0"/>
        <w:ind w:left="2835" w:hanging="567"/>
        <w:contextualSpacing w:val="0"/>
        <w:outlineLvl w:val="0"/>
      </w:pPr>
      <w:r>
        <w:t>Evidence of record entry unlink event</w:t>
      </w:r>
    </w:p>
    <w:p w14:paraId="09FC8391" w14:textId="6788F725" w:rsidR="00686591" w:rsidRDefault="00686591" w:rsidP="00B46E99">
      <w:pPr>
        <w:pStyle w:val="ListParagraph"/>
        <w:numPr>
          <w:ilvl w:val="2"/>
          <w:numId w:val="67"/>
        </w:numPr>
        <w:spacing w:after="0"/>
        <w:contextualSpacing w:val="0"/>
        <w:outlineLvl w:val="0"/>
      </w:pPr>
      <w:r>
        <w:t>Place record entries on legal hold</w:t>
      </w:r>
    </w:p>
    <w:p w14:paraId="374FF4F8" w14:textId="272C1ED5" w:rsidR="00686591" w:rsidRDefault="00686591" w:rsidP="00B46E99">
      <w:pPr>
        <w:pStyle w:val="ListParagraph"/>
        <w:numPr>
          <w:ilvl w:val="3"/>
          <w:numId w:val="67"/>
        </w:numPr>
        <w:spacing w:after="0"/>
        <w:ind w:left="2835" w:hanging="567"/>
        <w:contextualSpacing w:val="0"/>
        <w:outlineLvl w:val="0"/>
      </w:pPr>
      <w:r>
        <w:t>Evidence of record entry legal hold event</w:t>
      </w:r>
    </w:p>
    <w:p w14:paraId="117596C7" w14:textId="2D15D84D" w:rsidR="00686591" w:rsidRDefault="00686591" w:rsidP="00B46E99">
      <w:pPr>
        <w:pStyle w:val="ListParagraph"/>
        <w:numPr>
          <w:ilvl w:val="2"/>
          <w:numId w:val="67"/>
        </w:numPr>
        <w:spacing w:after="0"/>
        <w:contextualSpacing w:val="0"/>
        <w:outlineLvl w:val="0"/>
      </w:pPr>
      <w:r>
        <w:t>Release record entry from legal hold</w:t>
      </w:r>
    </w:p>
    <w:p w14:paraId="67260B1C" w14:textId="389BDFCE" w:rsidR="00686591" w:rsidRDefault="00686591" w:rsidP="00B46E99">
      <w:pPr>
        <w:pStyle w:val="ListParagraph"/>
        <w:numPr>
          <w:ilvl w:val="3"/>
          <w:numId w:val="67"/>
        </w:numPr>
        <w:spacing w:after="0"/>
        <w:ind w:left="2835" w:hanging="567"/>
        <w:contextualSpacing w:val="0"/>
        <w:outlineLvl w:val="0"/>
      </w:pPr>
      <w:r>
        <w:t>Evidence of record entry legal hold release event</w:t>
      </w:r>
    </w:p>
    <w:p w14:paraId="39852191" w14:textId="44538D1B" w:rsidR="00686591" w:rsidRDefault="00686591" w:rsidP="00B46E99">
      <w:pPr>
        <w:pStyle w:val="ListParagraph"/>
        <w:numPr>
          <w:ilvl w:val="1"/>
          <w:numId w:val="67"/>
        </w:numPr>
        <w:spacing w:after="0"/>
        <w:contextualSpacing w:val="0"/>
        <w:outlineLvl w:val="0"/>
      </w:pPr>
      <w:r>
        <w:t>Record lifespan</w:t>
      </w:r>
    </w:p>
    <w:p w14:paraId="43657CD6" w14:textId="31CB422C" w:rsidR="00686591" w:rsidRDefault="00686591" w:rsidP="00B46E99">
      <w:pPr>
        <w:pStyle w:val="ListParagraph"/>
        <w:numPr>
          <w:ilvl w:val="2"/>
          <w:numId w:val="67"/>
        </w:numPr>
        <w:spacing w:after="0"/>
        <w:contextualSpacing w:val="0"/>
        <w:outlineLvl w:val="0"/>
      </w:pPr>
      <w:r>
        <w:t>Manage record entries</w:t>
      </w:r>
    </w:p>
    <w:p w14:paraId="2772EA52" w14:textId="3C7CAB39" w:rsidR="00686591" w:rsidRDefault="00686591" w:rsidP="00B46E99">
      <w:pPr>
        <w:pStyle w:val="ListParagraph"/>
        <w:numPr>
          <w:ilvl w:val="2"/>
          <w:numId w:val="67"/>
        </w:numPr>
        <w:spacing w:after="0"/>
        <w:contextualSpacing w:val="0"/>
        <w:outlineLvl w:val="0"/>
      </w:pPr>
      <w:r>
        <w:t>Manage record entries for legal hold</w:t>
      </w:r>
    </w:p>
    <w:p w14:paraId="7E9417B0" w14:textId="41A3E32F" w:rsidR="00686591" w:rsidRDefault="00686591" w:rsidP="00B46E99">
      <w:pPr>
        <w:pStyle w:val="ListParagraph"/>
        <w:numPr>
          <w:ilvl w:val="1"/>
          <w:numId w:val="67"/>
        </w:numPr>
        <w:spacing w:after="0"/>
        <w:contextualSpacing w:val="0"/>
        <w:outlineLvl w:val="0"/>
      </w:pPr>
      <w:r>
        <w:t>Record states</w:t>
      </w:r>
    </w:p>
    <w:p w14:paraId="125DBB38" w14:textId="1829D5F5" w:rsidR="00686591" w:rsidRDefault="00686591" w:rsidP="00B46E99">
      <w:pPr>
        <w:pStyle w:val="ListParagraph"/>
        <w:numPr>
          <w:ilvl w:val="2"/>
          <w:numId w:val="67"/>
        </w:numPr>
        <w:spacing w:after="0"/>
        <w:contextualSpacing w:val="0"/>
        <w:outlineLvl w:val="0"/>
      </w:pPr>
      <w:r>
        <w:t>Manage record pending state</w:t>
      </w:r>
    </w:p>
    <w:p w14:paraId="30E4059F" w14:textId="40AD15ED" w:rsidR="00686591" w:rsidRDefault="00686591" w:rsidP="00B46E99">
      <w:pPr>
        <w:pStyle w:val="ListParagraph"/>
        <w:numPr>
          <w:ilvl w:val="2"/>
          <w:numId w:val="67"/>
        </w:numPr>
        <w:spacing w:after="0"/>
        <w:contextualSpacing w:val="0"/>
        <w:outlineLvl w:val="0"/>
      </w:pPr>
      <w:r>
        <w:t>Manage record entry amended, corrected and augmented state</w:t>
      </w:r>
    </w:p>
    <w:p w14:paraId="36B87A08" w14:textId="37128C1D" w:rsidR="00686591" w:rsidRDefault="00686591" w:rsidP="00B46E99">
      <w:pPr>
        <w:pStyle w:val="ListParagraph"/>
        <w:numPr>
          <w:ilvl w:val="2"/>
          <w:numId w:val="67"/>
        </w:numPr>
        <w:spacing w:after="0"/>
        <w:contextualSpacing w:val="0"/>
        <w:outlineLvl w:val="0"/>
      </w:pPr>
      <w:r>
        <w:t>Manage record entry succession and version control</w:t>
      </w:r>
    </w:p>
    <w:p w14:paraId="5E2E5381" w14:textId="70BAA716" w:rsidR="00686591" w:rsidRDefault="00686591" w:rsidP="00B46E99">
      <w:pPr>
        <w:pStyle w:val="ListParagraph"/>
        <w:numPr>
          <w:ilvl w:val="2"/>
          <w:numId w:val="67"/>
        </w:numPr>
        <w:spacing w:after="0"/>
        <w:contextualSpacing w:val="0"/>
        <w:outlineLvl w:val="0"/>
      </w:pPr>
      <w:r>
        <w:t>Manage record entry retraction</w:t>
      </w:r>
    </w:p>
    <w:p w14:paraId="32466A75" w14:textId="6D998DEC" w:rsidR="00686591" w:rsidRDefault="00686591" w:rsidP="00B46E99">
      <w:pPr>
        <w:pStyle w:val="ListParagraph"/>
        <w:numPr>
          <w:ilvl w:val="1"/>
          <w:numId w:val="67"/>
        </w:numPr>
        <w:spacing w:after="0"/>
        <w:contextualSpacing w:val="0"/>
        <w:outlineLvl w:val="0"/>
      </w:pPr>
      <w:r>
        <w:t>Record completeness</w:t>
      </w:r>
    </w:p>
    <w:p w14:paraId="526EE83D" w14:textId="096C2A77" w:rsidR="00686591" w:rsidRDefault="00686591" w:rsidP="00B46E99">
      <w:pPr>
        <w:pStyle w:val="ListParagraph"/>
        <w:numPr>
          <w:ilvl w:val="0"/>
          <w:numId w:val="67"/>
        </w:numPr>
        <w:spacing w:after="0"/>
        <w:contextualSpacing w:val="0"/>
        <w:outlineLvl w:val="0"/>
      </w:pPr>
      <w:r>
        <w:t>Record entry data values requirements are:</w:t>
      </w:r>
    </w:p>
    <w:p w14:paraId="03D04EEB" w14:textId="4E54AB0F" w:rsidR="00686591" w:rsidRDefault="00686591" w:rsidP="00B46E99">
      <w:pPr>
        <w:pStyle w:val="ListParagraph"/>
        <w:numPr>
          <w:ilvl w:val="1"/>
          <w:numId w:val="67"/>
        </w:numPr>
        <w:spacing w:after="0"/>
        <w:contextualSpacing w:val="0"/>
        <w:outlineLvl w:val="0"/>
      </w:pPr>
      <w:r>
        <w:t>Textual data values</w:t>
      </w:r>
    </w:p>
    <w:p w14:paraId="69705048" w14:textId="0828C428" w:rsidR="00686591" w:rsidRDefault="00686591" w:rsidP="00B46E99">
      <w:pPr>
        <w:pStyle w:val="ListParagraph"/>
        <w:numPr>
          <w:ilvl w:val="1"/>
          <w:numId w:val="67"/>
        </w:numPr>
        <w:spacing w:after="0"/>
        <w:contextualSpacing w:val="0"/>
        <w:outlineLvl w:val="0"/>
      </w:pPr>
      <w:r>
        <w:t>Term data values</w:t>
      </w:r>
    </w:p>
    <w:p w14:paraId="14C4BBDE" w14:textId="5D4A5B87" w:rsidR="00686591" w:rsidRDefault="00686591" w:rsidP="00B46E99">
      <w:pPr>
        <w:pStyle w:val="ListParagraph"/>
        <w:numPr>
          <w:ilvl w:val="1"/>
          <w:numId w:val="67"/>
        </w:numPr>
        <w:spacing w:after="0"/>
        <w:contextualSpacing w:val="0"/>
        <w:outlineLvl w:val="0"/>
      </w:pPr>
      <w:r>
        <w:t>Quantity and numeric data values</w:t>
      </w:r>
    </w:p>
    <w:p w14:paraId="5A67E1BA" w14:textId="49761371" w:rsidR="00686591" w:rsidRDefault="004E0DE5" w:rsidP="00B46E99">
      <w:pPr>
        <w:pStyle w:val="ListParagraph"/>
        <w:numPr>
          <w:ilvl w:val="1"/>
          <w:numId w:val="67"/>
        </w:numPr>
        <w:spacing w:after="0"/>
        <w:contextualSpacing w:val="0"/>
        <w:outlineLvl w:val="0"/>
      </w:pPr>
      <w:r>
        <w:t>T</w:t>
      </w:r>
      <w:r w:rsidR="00686591">
        <w:t>ime data values</w:t>
      </w:r>
    </w:p>
    <w:p w14:paraId="5E4B919B" w14:textId="62192015" w:rsidR="00686591" w:rsidRDefault="00686591" w:rsidP="00B46E99">
      <w:pPr>
        <w:pStyle w:val="ListParagraph"/>
        <w:numPr>
          <w:ilvl w:val="1"/>
          <w:numId w:val="67"/>
        </w:numPr>
        <w:spacing w:after="0"/>
        <w:contextualSpacing w:val="0"/>
        <w:outlineLvl w:val="0"/>
      </w:pPr>
      <w:r>
        <w:t>Boolean data values</w:t>
      </w:r>
    </w:p>
    <w:p w14:paraId="141DDCE0" w14:textId="3BE96FF3" w:rsidR="00686591" w:rsidRDefault="00686591" w:rsidP="00B46E99">
      <w:pPr>
        <w:pStyle w:val="ListParagraph"/>
        <w:numPr>
          <w:ilvl w:val="1"/>
          <w:numId w:val="67"/>
        </w:numPr>
        <w:spacing w:after="0"/>
        <w:contextualSpacing w:val="0"/>
        <w:outlineLvl w:val="0"/>
      </w:pPr>
      <w:r>
        <w:t>Graphical and multimedia data values</w:t>
      </w:r>
    </w:p>
    <w:p w14:paraId="58AF30A0" w14:textId="55C52DE6" w:rsidR="00686591" w:rsidRDefault="00686591" w:rsidP="00B46E99">
      <w:pPr>
        <w:pStyle w:val="ListParagraph"/>
        <w:numPr>
          <w:ilvl w:val="1"/>
          <w:numId w:val="67"/>
        </w:numPr>
        <w:spacing w:after="0"/>
        <w:contextualSpacing w:val="0"/>
        <w:outlineLvl w:val="0"/>
      </w:pPr>
      <w:r>
        <w:t>Externally referenced data values</w:t>
      </w:r>
    </w:p>
    <w:p w14:paraId="53E94D41" w14:textId="2B1779C6" w:rsidR="00686591" w:rsidRDefault="00686591" w:rsidP="00B46E99">
      <w:pPr>
        <w:pStyle w:val="ListParagraph"/>
        <w:numPr>
          <w:ilvl w:val="0"/>
          <w:numId w:val="67"/>
        </w:numPr>
        <w:spacing w:after="0"/>
        <w:contextualSpacing w:val="0"/>
        <w:outlineLvl w:val="0"/>
      </w:pPr>
      <w:r>
        <w:t>Manage user help.</w:t>
      </w:r>
    </w:p>
    <w:p w14:paraId="38459C5E" w14:textId="7608C45A" w:rsidR="00686591" w:rsidRDefault="00686591" w:rsidP="00B46E99">
      <w:pPr>
        <w:pStyle w:val="ListParagraph"/>
        <w:numPr>
          <w:ilvl w:val="0"/>
          <w:numId w:val="67"/>
        </w:numPr>
        <w:spacing w:after="0"/>
        <w:contextualSpacing w:val="0"/>
        <w:outlineLvl w:val="0"/>
      </w:pPr>
      <w:r>
        <w:t>External provider portal.</w:t>
      </w:r>
    </w:p>
    <w:p w14:paraId="618C8F3F" w14:textId="15319B77" w:rsidR="00686591" w:rsidRDefault="00686591" w:rsidP="00B46E99">
      <w:pPr>
        <w:pStyle w:val="ListParagraph"/>
        <w:numPr>
          <w:ilvl w:val="0"/>
          <w:numId w:val="67"/>
        </w:numPr>
        <w:spacing w:after="0"/>
        <w:contextualSpacing w:val="0"/>
        <w:outlineLvl w:val="0"/>
      </w:pPr>
      <w:r>
        <w:t>Medico-legal admin.</w:t>
      </w:r>
    </w:p>
    <w:p w14:paraId="5AC58B9D" w14:textId="77777777" w:rsidR="00A31E27" w:rsidRDefault="00A31E27" w:rsidP="00A31E27">
      <w:pPr>
        <w:spacing w:after="0"/>
        <w:outlineLvl w:val="0"/>
      </w:pPr>
    </w:p>
    <w:p w14:paraId="68606091" w14:textId="6F8AE806" w:rsidR="00686591" w:rsidRDefault="00686591" w:rsidP="00686591">
      <w:r>
        <w:t xml:space="preserve">Column a of Table </w:t>
      </w:r>
      <w:r w:rsidR="00151933">
        <w:t>9</w:t>
      </w:r>
      <w:r>
        <w:t xml:space="preserve"> reflects function names. The function for which descriptions and requirements are provided in column b, are typed in bold font. Functional hierarchy that provides context for the function in bold is indicated using arrows. </w:t>
      </w:r>
    </w:p>
    <w:p w14:paraId="54657E1B" w14:textId="378A8406" w:rsidR="00686591" w:rsidRDefault="00686591" w:rsidP="00686591">
      <w:r>
        <w:t xml:space="preserve">Column b of Table </w:t>
      </w:r>
      <w:r w:rsidR="00151933">
        <w:t>9</w:t>
      </w:r>
      <w:r>
        <w:t xml:space="preserve"> contains the description and requirements relevant to the function stated in bold in column a.</w:t>
      </w:r>
    </w:p>
    <w:p w14:paraId="54A3AD12" w14:textId="53046988" w:rsidR="00686591" w:rsidRDefault="00686591" w:rsidP="00686591">
      <w:r>
        <w:t xml:space="preserve">Column c of Table </w:t>
      </w:r>
      <w:r w:rsidR="00151933">
        <w:t>9</w:t>
      </w:r>
      <w:r>
        <w:t xml:space="preserve"> is used to indicate if a requirement is considered as a core or non-core requirement. A requirement is classified as core when it must be satisfied by the eHealth system. Non-core requirements are considered as ‘nice-to-have’ requirements.</w:t>
      </w:r>
    </w:p>
    <w:p w14:paraId="7CAE0263" w14:textId="624BB90F" w:rsidR="000D1E19" w:rsidRDefault="009B094F" w:rsidP="000D1E19">
      <w:pPr>
        <w:spacing w:before="240" w:after="0"/>
        <w:outlineLvl w:val="0"/>
        <w:rPr>
          <w:lang w:val="en-GB"/>
        </w:rPr>
      </w:pPr>
      <w:r>
        <w:rPr>
          <w:lang w:val="en-GB"/>
        </w:rPr>
        <w:t xml:space="preserve">The bidder must indicate in Column d of Table </w:t>
      </w:r>
      <w:r w:rsidR="00A62F49">
        <w:rPr>
          <w:lang w:val="en-GB"/>
        </w:rPr>
        <w:t>9</w:t>
      </w:r>
      <w:r>
        <w:rPr>
          <w:lang w:val="en-GB"/>
        </w:rPr>
        <w:t xml:space="preserve">, for each requirement, as indicated in the table below. Bidders are encouraged to provide additional information as comment per requirement (column d of Table </w:t>
      </w:r>
      <w:r w:rsidR="00151933">
        <w:rPr>
          <w:lang w:val="en-GB"/>
        </w:rPr>
        <w:t>9</w:t>
      </w:r>
      <w:r>
        <w:rPr>
          <w:lang w:val="en-GB"/>
        </w:rPr>
        <w:t xml:space="preserve">). </w:t>
      </w:r>
      <w:r w:rsidR="000D1E19">
        <w:rPr>
          <w:lang w:val="en-GB"/>
        </w:rPr>
        <w:t xml:space="preserve"> </w:t>
      </w:r>
    </w:p>
    <w:p w14:paraId="3A9E8561" w14:textId="388B2B5F" w:rsidR="000D1E19" w:rsidRPr="00BB6F5A" w:rsidRDefault="000D1E19" w:rsidP="000D1E19">
      <w:pPr>
        <w:pStyle w:val="Caption"/>
        <w:rPr>
          <w:rFonts w:ascii="Calibri Light" w:hAnsi="Calibri Light" w:cs="Calibri Light"/>
        </w:rPr>
      </w:pPr>
      <w:r>
        <w:t xml:space="preserve">  </w:t>
      </w:r>
      <w:bookmarkStart w:id="48" w:name="_Toc189038879"/>
      <w:r w:rsidRPr="00BB6F5A">
        <w:rPr>
          <w:rFonts w:ascii="Calibri Light" w:hAnsi="Calibri Light" w:cs="Calibri Light"/>
        </w:rPr>
        <w:t xml:space="preserve">Table </w:t>
      </w:r>
      <w:r w:rsidRPr="00BB6F5A">
        <w:rPr>
          <w:rFonts w:ascii="Calibri Light" w:hAnsi="Calibri Light" w:cs="Calibri Light"/>
        </w:rPr>
        <w:fldChar w:fldCharType="begin"/>
      </w:r>
      <w:r w:rsidRPr="00BB6F5A">
        <w:rPr>
          <w:rFonts w:ascii="Calibri Light" w:hAnsi="Calibri Light" w:cs="Calibri Light"/>
        </w:rPr>
        <w:instrText xml:space="preserve"> SEQ Table \* ARABIC </w:instrText>
      </w:r>
      <w:r w:rsidRPr="00BB6F5A">
        <w:rPr>
          <w:rFonts w:ascii="Calibri Light" w:hAnsi="Calibri Light" w:cs="Calibri Light"/>
        </w:rPr>
        <w:fldChar w:fldCharType="separate"/>
      </w:r>
      <w:r w:rsidR="00F4119E">
        <w:rPr>
          <w:rFonts w:ascii="Calibri Light" w:hAnsi="Calibri Light" w:cs="Calibri Light"/>
          <w:noProof/>
        </w:rPr>
        <w:t>8</w:t>
      </w:r>
      <w:r w:rsidRPr="00BB6F5A">
        <w:rPr>
          <w:rFonts w:ascii="Calibri Light" w:hAnsi="Calibri Light" w:cs="Calibri Light"/>
        </w:rPr>
        <w:fldChar w:fldCharType="end"/>
      </w:r>
      <w:r w:rsidRPr="00BB6F5A">
        <w:rPr>
          <w:rFonts w:ascii="Calibri Light" w:hAnsi="Calibri Light" w:cs="Calibri Light"/>
        </w:rPr>
        <w:t xml:space="preserve"> – Response legend</w:t>
      </w:r>
      <w:r w:rsidR="007455EA" w:rsidRPr="00BB6F5A">
        <w:rPr>
          <w:rFonts w:ascii="Calibri Light" w:hAnsi="Calibri Light" w:cs="Calibri Light"/>
        </w:rPr>
        <w:t xml:space="preserve"> (Care Support)</w:t>
      </w:r>
      <w:bookmarkEnd w:id="48"/>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980"/>
        <w:gridCol w:w="7648"/>
      </w:tblGrid>
      <w:tr w:rsidR="000D1E19" w:rsidRPr="00151933" w14:paraId="46B1F148" w14:textId="77777777" w:rsidTr="00B00955">
        <w:trPr>
          <w:tblHeader/>
        </w:trPr>
        <w:tc>
          <w:tcPr>
            <w:tcW w:w="1980" w:type="dxa"/>
            <w:shd w:val="clear" w:color="auto" w:fill="B8CCE4" w:themeFill="accent1" w:themeFillTint="66"/>
            <w:vAlign w:val="center"/>
          </w:tcPr>
          <w:p w14:paraId="6E6FA5FD" w14:textId="77777777" w:rsidR="000D1E19" w:rsidRPr="00151933" w:rsidRDefault="000D1E19" w:rsidP="00B00955">
            <w:pPr>
              <w:pStyle w:val="Table"/>
              <w:spacing w:before="40" w:after="40"/>
              <w:rPr>
                <w:rFonts w:cs="Calibri Light"/>
                <w:b/>
                <w:bCs/>
                <w:color w:val="0E1B8D"/>
                <w:sz w:val="20"/>
                <w:szCs w:val="20"/>
              </w:rPr>
            </w:pPr>
            <w:r w:rsidRPr="00151933">
              <w:rPr>
                <w:rFonts w:cs="Calibri Light"/>
                <w:b/>
                <w:bCs/>
                <w:color w:val="0E1B8D"/>
                <w:sz w:val="20"/>
                <w:szCs w:val="20"/>
              </w:rPr>
              <w:t>Response indicator</w:t>
            </w:r>
          </w:p>
        </w:tc>
        <w:tc>
          <w:tcPr>
            <w:tcW w:w="7648" w:type="dxa"/>
            <w:shd w:val="clear" w:color="auto" w:fill="B8CCE4" w:themeFill="accent1" w:themeFillTint="66"/>
            <w:vAlign w:val="center"/>
          </w:tcPr>
          <w:p w14:paraId="4C3FCD40" w14:textId="77777777" w:rsidR="000D1E19" w:rsidRPr="00151933" w:rsidRDefault="000D1E19" w:rsidP="00B00955">
            <w:pPr>
              <w:pStyle w:val="Table"/>
              <w:spacing w:before="40" w:after="40"/>
              <w:rPr>
                <w:rFonts w:cs="Calibri Light"/>
                <w:b/>
                <w:bCs/>
                <w:color w:val="0E1B8D"/>
                <w:sz w:val="20"/>
                <w:szCs w:val="20"/>
              </w:rPr>
            </w:pPr>
            <w:r w:rsidRPr="00151933">
              <w:rPr>
                <w:rFonts w:cs="Calibri Light"/>
                <w:b/>
                <w:bCs/>
                <w:color w:val="0E1B8D"/>
                <w:sz w:val="20"/>
                <w:szCs w:val="20"/>
              </w:rPr>
              <w:t>Definition</w:t>
            </w:r>
          </w:p>
        </w:tc>
      </w:tr>
      <w:tr w:rsidR="000D1E19" w:rsidRPr="00151933" w14:paraId="781BD983" w14:textId="77777777" w:rsidTr="00B00955">
        <w:tc>
          <w:tcPr>
            <w:tcW w:w="1980" w:type="dxa"/>
            <w:vAlign w:val="center"/>
          </w:tcPr>
          <w:p w14:paraId="3382399D" w14:textId="77777777" w:rsidR="000D1E19" w:rsidRPr="00151933" w:rsidRDefault="000D1E19" w:rsidP="00B00955">
            <w:pPr>
              <w:spacing w:before="120" w:after="0"/>
              <w:jc w:val="center"/>
              <w:outlineLvl w:val="0"/>
              <w:rPr>
                <w:rFonts w:cs="Calibri Light"/>
                <w:sz w:val="20"/>
                <w:szCs w:val="20"/>
                <w:lang w:val="en-GB"/>
              </w:rPr>
            </w:pPr>
            <w:r w:rsidRPr="00151933">
              <w:rPr>
                <w:rFonts w:cs="Calibri Light"/>
                <w:sz w:val="20"/>
                <w:szCs w:val="20"/>
                <w:lang w:val="en-GB"/>
              </w:rPr>
              <w:t>Y</w:t>
            </w:r>
          </w:p>
        </w:tc>
        <w:tc>
          <w:tcPr>
            <w:tcW w:w="7648" w:type="dxa"/>
            <w:vAlign w:val="center"/>
          </w:tcPr>
          <w:p w14:paraId="25E90970" w14:textId="77777777" w:rsidR="000D1E19" w:rsidRPr="00151933" w:rsidRDefault="000D1E19" w:rsidP="00B00955">
            <w:pPr>
              <w:spacing w:before="120" w:after="0"/>
              <w:outlineLvl w:val="0"/>
              <w:rPr>
                <w:rFonts w:cs="Calibri Light"/>
                <w:sz w:val="20"/>
                <w:szCs w:val="20"/>
                <w:lang w:val="en-GB"/>
              </w:rPr>
            </w:pPr>
            <w:r w:rsidRPr="00151933">
              <w:rPr>
                <w:rFonts w:cs="Calibri Light"/>
                <w:sz w:val="20"/>
                <w:szCs w:val="20"/>
                <w:lang w:val="en-GB"/>
              </w:rPr>
              <w:t>The functionality exists in the proposed system (no development is required)</w:t>
            </w:r>
          </w:p>
        </w:tc>
      </w:tr>
      <w:tr w:rsidR="000D1E19" w:rsidRPr="00151933" w14:paraId="3B238331" w14:textId="77777777" w:rsidTr="00B00955">
        <w:tc>
          <w:tcPr>
            <w:tcW w:w="1980" w:type="dxa"/>
            <w:vAlign w:val="center"/>
          </w:tcPr>
          <w:p w14:paraId="5F746FE6" w14:textId="77777777" w:rsidR="000D1E19" w:rsidRPr="00151933" w:rsidRDefault="000D1E19" w:rsidP="00B00955">
            <w:pPr>
              <w:spacing w:before="120" w:after="0"/>
              <w:jc w:val="center"/>
              <w:outlineLvl w:val="0"/>
              <w:rPr>
                <w:rFonts w:cs="Calibri Light"/>
                <w:sz w:val="20"/>
                <w:szCs w:val="20"/>
                <w:lang w:val="en-GB"/>
              </w:rPr>
            </w:pPr>
            <w:r w:rsidRPr="00151933">
              <w:rPr>
                <w:rFonts w:cs="Calibri Light"/>
                <w:sz w:val="20"/>
                <w:szCs w:val="20"/>
                <w:lang w:val="en-GB"/>
              </w:rPr>
              <w:t>YC</w:t>
            </w:r>
          </w:p>
        </w:tc>
        <w:tc>
          <w:tcPr>
            <w:tcW w:w="7648" w:type="dxa"/>
            <w:vAlign w:val="center"/>
          </w:tcPr>
          <w:p w14:paraId="10F5A765" w14:textId="77777777" w:rsidR="000D1E19" w:rsidRPr="00151933" w:rsidRDefault="000D1E19" w:rsidP="00B00955">
            <w:pPr>
              <w:spacing w:before="120" w:after="0"/>
              <w:outlineLvl w:val="0"/>
              <w:rPr>
                <w:rFonts w:cs="Calibri Light"/>
                <w:sz w:val="20"/>
                <w:szCs w:val="20"/>
                <w:lang w:val="en-GB"/>
              </w:rPr>
            </w:pPr>
            <w:r w:rsidRPr="00151933">
              <w:rPr>
                <w:rFonts w:cs="Calibri Light"/>
                <w:sz w:val="20"/>
                <w:szCs w:val="20"/>
                <w:lang w:val="en-GB"/>
              </w:rPr>
              <w:t xml:space="preserve">The proposed system must be customised with minor development to meet the requirement </w:t>
            </w:r>
          </w:p>
        </w:tc>
      </w:tr>
      <w:tr w:rsidR="000D1E19" w:rsidRPr="00151933" w14:paraId="0E45CEEB" w14:textId="77777777" w:rsidTr="00B00955">
        <w:tc>
          <w:tcPr>
            <w:tcW w:w="1980" w:type="dxa"/>
            <w:vAlign w:val="center"/>
          </w:tcPr>
          <w:p w14:paraId="5C6CBCCD" w14:textId="77777777" w:rsidR="000D1E19" w:rsidRPr="00151933" w:rsidRDefault="000D1E19" w:rsidP="00B00955">
            <w:pPr>
              <w:spacing w:before="120" w:after="0"/>
              <w:jc w:val="center"/>
              <w:outlineLvl w:val="0"/>
              <w:rPr>
                <w:rFonts w:cs="Calibri Light"/>
                <w:sz w:val="20"/>
                <w:szCs w:val="20"/>
                <w:lang w:val="en-GB"/>
              </w:rPr>
            </w:pPr>
            <w:r w:rsidRPr="00151933">
              <w:rPr>
                <w:rFonts w:cs="Calibri Light"/>
                <w:sz w:val="20"/>
                <w:szCs w:val="20"/>
                <w:lang w:val="en-GB"/>
              </w:rPr>
              <w:t>YD</w:t>
            </w:r>
          </w:p>
        </w:tc>
        <w:tc>
          <w:tcPr>
            <w:tcW w:w="7648" w:type="dxa"/>
            <w:vAlign w:val="center"/>
          </w:tcPr>
          <w:p w14:paraId="5293E1AF" w14:textId="77777777" w:rsidR="000D1E19" w:rsidRPr="00151933" w:rsidRDefault="000D1E19" w:rsidP="00B00955">
            <w:pPr>
              <w:spacing w:before="120" w:after="0"/>
              <w:outlineLvl w:val="0"/>
              <w:rPr>
                <w:rFonts w:cs="Calibri Light"/>
                <w:sz w:val="20"/>
                <w:szCs w:val="20"/>
                <w:lang w:val="en-GB"/>
              </w:rPr>
            </w:pPr>
            <w:r w:rsidRPr="00151933">
              <w:rPr>
                <w:rFonts w:cs="Calibri Light"/>
                <w:sz w:val="20"/>
                <w:szCs w:val="20"/>
                <w:lang w:val="en-GB"/>
              </w:rPr>
              <w:t xml:space="preserve">The functionality does not exist and must be developed to meet the requirement </w:t>
            </w:r>
          </w:p>
        </w:tc>
      </w:tr>
      <w:tr w:rsidR="000D1E19" w:rsidRPr="00151933" w14:paraId="25C4D99E" w14:textId="77777777" w:rsidTr="00B00955">
        <w:tc>
          <w:tcPr>
            <w:tcW w:w="1980" w:type="dxa"/>
            <w:vAlign w:val="center"/>
          </w:tcPr>
          <w:p w14:paraId="271FC6C5" w14:textId="77777777" w:rsidR="000D1E19" w:rsidRPr="00151933" w:rsidRDefault="000D1E19" w:rsidP="00B00955">
            <w:pPr>
              <w:spacing w:before="120" w:after="0"/>
              <w:jc w:val="center"/>
              <w:outlineLvl w:val="0"/>
              <w:rPr>
                <w:rFonts w:cs="Calibri Light"/>
                <w:sz w:val="20"/>
                <w:szCs w:val="20"/>
                <w:lang w:val="en-GB"/>
              </w:rPr>
            </w:pPr>
            <w:r w:rsidRPr="00151933">
              <w:rPr>
                <w:rFonts w:cs="Calibri Light"/>
                <w:sz w:val="20"/>
                <w:szCs w:val="20"/>
                <w:lang w:val="en-GB"/>
              </w:rPr>
              <w:t>N</w:t>
            </w:r>
          </w:p>
        </w:tc>
        <w:tc>
          <w:tcPr>
            <w:tcW w:w="7648" w:type="dxa"/>
            <w:vAlign w:val="center"/>
          </w:tcPr>
          <w:p w14:paraId="09192C4A" w14:textId="77777777" w:rsidR="000D1E19" w:rsidRPr="00151933" w:rsidRDefault="000D1E19" w:rsidP="00B00955">
            <w:pPr>
              <w:spacing w:before="120" w:after="0"/>
              <w:outlineLvl w:val="0"/>
              <w:rPr>
                <w:rFonts w:cs="Calibri Light"/>
                <w:sz w:val="20"/>
                <w:szCs w:val="20"/>
                <w:lang w:val="en-GB"/>
              </w:rPr>
            </w:pPr>
            <w:r w:rsidRPr="00151933">
              <w:rPr>
                <w:rFonts w:cs="Calibri Light"/>
                <w:sz w:val="20"/>
                <w:szCs w:val="20"/>
                <w:lang w:val="en-GB"/>
              </w:rPr>
              <w:t>The functionality does not exist in the proposed system and cannot be developed</w:t>
            </w:r>
          </w:p>
        </w:tc>
      </w:tr>
    </w:tbl>
    <w:p w14:paraId="26336E85" w14:textId="09731C37" w:rsidR="00686591" w:rsidRDefault="000D1E19" w:rsidP="00686591">
      <w:r w:rsidRPr="000D1E19">
        <w:rPr>
          <w:b/>
          <w:bCs/>
        </w:rPr>
        <w:lastRenderedPageBreak/>
        <w:t>NOTE:</w:t>
      </w:r>
      <w:r>
        <w:t xml:space="preserve"> </w:t>
      </w:r>
      <w:r w:rsidR="00686591">
        <w:t>Where “according to RSA industry standards, scope of practice, organisational policy, and/or jurisdictional law” is stated as part of a requirement it means that the system must be configurable to accommodate different rules and processes over time, based on RSA industry standards, SAMHS scope of practice, SAMHS organisational policy and/or jurisdictional law.</w:t>
      </w:r>
    </w:p>
    <w:p w14:paraId="2161E5DF" w14:textId="77777777" w:rsidR="00EA178D" w:rsidRDefault="00EA178D">
      <w:pPr>
        <w:spacing w:after="0" w:line="240" w:lineRule="auto"/>
        <w:jc w:val="left"/>
        <w:sectPr w:rsidR="00EA178D" w:rsidSect="00EA178D">
          <w:pgSz w:w="11906" w:h="16838" w:code="9"/>
          <w:pgMar w:top="1246" w:right="1134" w:bottom="1134" w:left="1134" w:header="720" w:footer="407" w:gutter="0"/>
          <w:cols w:space="720"/>
          <w:titlePg/>
          <w:docGrid w:linePitch="299"/>
        </w:sectPr>
      </w:pPr>
    </w:p>
    <w:p w14:paraId="551570AF" w14:textId="564B18C6" w:rsidR="00E81DFE" w:rsidRPr="00BB6F5A" w:rsidRDefault="00E81DFE" w:rsidP="00E81DFE">
      <w:pPr>
        <w:pStyle w:val="Caption"/>
        <w:rPr>
          <w:rFonts w:ascii="Calibri Light" w:hAnsi="Calibri Light" w:cs="Calibri Light"/>
        </w:rPr>
      </w:pPr>
      <w:bookmarkStart w:id="49" w:name="_Toc189038880"/>
      <w:r w:rsidRPr="00BB6F5A">
        <w:rPr>
          <w:rFonts w:ascii="Calibri Light" w:hAnsi="Calibri Light" w:cs="Calibri Light"/>
        </w:rPr>
        <w:lastRenderedPageBreak/>
        <w:t xml:space="preserve">Table </w:t>
      </w:r>
      <w:r w:rsidRPr="00BB6F5A">
        <w:rPr>
          <w:rFonts w:ascii="Calibri Light" w:hAnsi="Calibri Light" w:cs="Calibri Light"/>
        </w:rPr>
        <w:fldChar w:fldCharType="begin"/>
      </w:r>
      <w:r w:rsidRPr="00BB6F5A">
        <w:rPr>
          <w:rFonts w:ascii="Calibri Light" w:hAnsi="Calibri Light" w:cs="Calibri Light"/>
        </w:rPr>
        <w:instrText xml:space="preserve"> SEQ Table \* ARABIC </w:instrText>
      </w:r>
      <w:r w:rsidRPr="00BB6F5A">
        <w:rPr>
          <w:rFonts w:ascii="Calibri Light" w:hAnsi="Calibri Light" w:cs="Calibri Light"/>
        </w:rPr>
        <w:fldChar w:fldCharType="separate"/>
      </w:r>
      <w:r w:rsidR="00F4119E">
        <w:rPr>
          <w:rFonts w:ascii="Calibri Light" w:hAnsi="Calibri Light" w:cs="Calibri Light"/>
          <w:noProof/>
        </w:rPr>
        <w:t>9</w:t>
      </w:r>
      <w:r w:rsidRPr="00BB6F5A">
        <w:rPr>
          <w:rFonts w:ascii="Calibri Light" w:hAnsi="Calibri Light" w:cs="Calibri Light"/>
        </w:rPr>
        <w:fldChar w:fldCharType="end"/>
      </w:r>
      <w:r w:rsidRPr="00BB6F5A">
        <w:rPr>
          <w:rFonts w:ascii="Calibri Light" w:hAnsi="Calibri Light" w:cs="Calibri Light"/>
        </w:rPr>
        <w:t xml:space="preserve"> – Care support requirements</w:t>
      </w:r>
      <w:bookmarkEnd w:id="49"/>
    </w:p>
    <w:tbl>
      <w:tblPr>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000" w:firstRow="0" w:lastRow="0" w:firstColumn="0" w:lastColumn="0" w:noHBand="0" w:noVBand="0"/>
      </w:tblPr>
      <w:tblGrid>
        <w:gridCol w:w="1129"/>
        <w:gridCol w:w="2127"/>
        <w:gridCol w:w="7230"/>
        <w:gridCol w:w="1841"/>
        <w:gridCol w:w="2121"/>
      </w:tblGrid>
      <w:tr w:rsidR="00151933" w:rsidRPr="00277588" w14:paraId="4CA4361A" w14:textId="4BEC6AA4" w:rsidTr="00F100D6">
        <w:trPr>
          <w:tblHeader/>
        </w:trPr>
        <w:tc>
          <w:tcPr>
            <w:tcW w:w="391" w:type="pct"/>
            <w:vMerge w:val="restart"/>
            <w:shd w:val="clear" w:color="auto" w:fill="DBE5F1" w:themeFill="accent1" w:themeFillTint="33"/>
          </w:tcPr>
          <w:p w14:paraId="59724412" w14:textId="2C91C323" w:rsidR="00151933" w:rsidRPr="00905A10" w:rsidRDefault="00151933" w:rsidP="00151933">
            <w:pPr>
              <w:rPr>
                <w:rFonts w:cs="Calibri Light"/>
                <w:b/>
                <w:bCs/>
                <w:color w:val="0E1B8D"/>
              </w:rPr>
            </w:pPr>
            <w:r w:rsidRPr="00905A10">
              <w:rPr>
                <w:rFonts w:cs="Calibri Light"/>
                <w:b/>
                <w:bCs/>
                <w:color w:val="0E1B8D"/>
              </w:rPr>
              <w:t>No</w:t>
            </w:r>
          </w:p>
        </w:tc>
        <w:tc>
          <w:tcPr>
            <w:tcW w:w="736" w:type="pct"/>
            <w:shd w:val="clear" w:color="auto" w:fill="DBE5F1" w:themeFill="accent1" w:themeFillTint="33"/>
          </w:tcPr>
          <w:p w14:paraId="0FAA409B" w14:textId="7A1EE240" w:rsidR="00151933" w:rsidRPr="00905A10" w:rsidRDefault="00151933" w:rsidP="00151933">
            <w:pPr>
              <w:rPr>
                <w:rFonts w:cs="Calibri Light"/>
                <w:b/>
                <w:bCs/>
                <w:color w:val="0E1B8D"/>
              </w:rPr>
            </w:pPr>
            <w:r w:rsidRPr="00905A10">
              <w:rPr>
                <w:rFonts w:cs="Calibri Light"/>
                <w:b/>
                <w:bCs/>
                <w:color w:val="0E1B8D"/>
              </w:rPr>
              <w:t>Function</w:t>
            </w:r>
          </w:p>
        </w:tc>
        <w:tc>
          <w:tcPr>
            <w:tcW w:w="2502" w:type="pct"/>
            <w:shd w:val="clear" w:color="auto" w:fill="DBE5F1" w:themeFill="accent1" w:themeFillTint="33"/>
          </w:tcPr>
          <w:p w14:paraId="117D3A86" w14:textId="1B26D1AF" w:rsidR="00151933" w:rsidRPr="00905A10" w:rsidRDefault="00151933" w:rsidP="00151933">
            <w:pPr>
              <w:rPr>
                <w:rFonts w:cs="Calibri Light"/>
                <w:b/>
                <w:bCs/>
                <w:color w:val="0E1B8D"/>
              </w:rPr>
            </w:pPr>
            <w:r w:rsidRPr="00905A10">
              <w:rPr>
                <w:rFonts w:cs="Calibri Light"/>
                <w:b/>
                <w:bCs/>
                <w:color w:val="0E1B8D"/>
              </w:rPr>
              <w:t>Description and Requirements</w:t>
            </w:r>
          </w:p>
        </w:tc>
        <w:tc>
          <w:tcPr>
            <w:tcW w:w="637" w:type="pct"/>
            <w:shd w:val="clear" w:color="auto" w:fill="DBE5F1" w:themeFill="accent1" w:themeFillTint="33"/>
          </w:tcPr>
          <w:p w14:paraId="2A91FA97" w14:textId="77777777" w:rsidR="00151933" w:rsidRPr="00905A10" w:rsidRDefault="00151933" w:rsidP="00151933">
            <w:pPr>
              <w:rPr>
                <w:rFonts w:cs="Calibri Light"/>
                <w:b/>
                <w:bCs/>
                <w:color w:val="0E1B8D"/>
              </w:rPr>
            </w:pPr>
            <w:r w:rsidRPr="00905A10">
              <w:rPr>
                <w:rFonts w:cs="Calibri Light"/>
                <w:b/>
                <w:bCs/>
                <w:color w:val="0E1B8D"/>
              </w:rPr>
              <w:t>Core</w:t>
            </w:r>
          </w:p>
          <w:p w14:paraId="0C3AF3B6" w14:textId="3D474893" w:rsidR="00151933" w:rsidRPr="00905A10" w:rsidRDefault="00151933" w:rsidP="00151933">
            <w:pPr>
              <w:rPr>
                <w:rFonts w:cs="Calibri Light"/>
                <w:b/>
                <w:bCs/>
                <w:color w:val="0E1B8D"/>
              </w:rPr>
            </w:pPr>
            <w:r w:rsidRPr="00905A10">
              <w:rPr>
                <w:rFonts w:cs="Calibri Light"/>
                <w:b/>
                <w:bCs/>
                <w:color w:val="0E1B8D"/>
              </w:rPr>
              <w:t>Non-Core</w:t>
            </w:r>
          </w:p>
        </w:tc>
        <w:tc>
          <w:tcPr>
            <w:tcW w:w="734" w:type="pct"/>
            <w:shd w:val="clear" w:color="auto" w:fill="DBE5F1" w:themeFill="accent1" w:themeFillTint="33"/>
          </w:tcPr>
          <w:p w14:paraId="181C6EA6" w14:textId="77777777" w:rsidR="00151933" w:rsidRPr="00905A10" w:rsidRDefault="00151933" w:rsidP="00151933">
            <w:pPr>
              <w:spacing w:after="0"/>
              <w:jc w:val="left"/>
              <w:rPr>
                <w:rFonts w:cs="Calibri Light"/>
                <w:b/>
                <w:bCs/>
                <w:color w:val="0E1B8D"/>
              </w:rPr>
            </w:pPr>
            <w:r w:rsidRPr="00905A10">
              <w:rPr>
                <w:rFonts w:cs="Calibri Light"/>
                <w:b/>
                <w:bCs/>
                <w:color w:val="0E1B8D"/>
              </w:rPr>
              <w:t>Bidder response &amp; comment:</w:t>
            </w:r>
          </w:p>
          <w:p w14:paraId="15CD9014" w14:textId="77777777" w:rsidR="00151933" w:rsidRPr="00905A10" w:rsidRDefault="00151933" w:rsidP="00151933">
            <w:pPr>
              <w:spacing w:after="0"/>
              <w:jc w:val="left"/>
              <w:rPr>
                <w:rFonts w:cs="Calibri Light"/>
                <w:b/>
                <w:bCs/>
                <w:color w:val="0E1B8D"/>
              </w:rPr>
            </w:pPr>
            <w:r w:rsidRPr="00905A10">
              <w:rPr>
                <w:rFonts w:cs="Calibri Light"/>
                <w:b/>
                <w:bCs/>
                <w:color w:val="0E1B8D"/>
              </w:rPr>
              <w:t>Y = Yes exist</w:t>
            </w:r>
          </w:p>
          <w:p w14:paraId="0A1D0478" w14:textId="77777777" w:rsidR="00151933" w:rsidRPr="00905A10" w:rsidRDefault="00151933" w:rsidP="00151933">
            <w:pPr>
              <w:spacing w:after="0"/>
              <w:jc w:val="left"/>
              <w:rPr>
                <w:rFonts w:cs="Calibri Light"/>
                <w:b/>
                <w:bCs/>
                <w:color w:val="0E1B8D"/>
              </w:rPr>
            </w:pPr>
            <w:r w:rsidRPr="00905A10">
              <w:rPr>
                <w:rFonts w:cs="Calibri Light"/>
                <w:b/>
                <w:bCs/>
                <w:color w:val="0E1B8D"/>
              </w:rPr>
              <w:t>YC = Customise, Minor development</w:t>
            </w:r>
          </w:p>
          <w:p w14:paraId="164121B9" w14:textId="77777777" w:rsidR="00151933" w:rsidRPr="00905A10" w:rsidRDefault="00151933" w:rsidP="00151933">
            <w:pPr>
              <w:spacing w:after="0"/>
              <w:jc w:val="left"/>
              <w:rPr>
                <w:rFonts w:cs="Calibri Light"/>
                <w:b/>
                <w:bCs/>
                <w:color w:val="0E1B8D"/>
              </w:rPr>
            </w:pPr>
            <w:r w:rsidRPr="00905A10">
              <w:rPr>
                <w:rFonts w:cs="Calibri Light"/>
                <w:b/>
                <w:bCs/>
                <w:color w:val="0E1B8D"/>
              </w:rPr>
              <w:t>YD = Can be developed</w:t>
            </w:r>
          </w:p>
          <w:p w14:paraId="47C405D2" w14:textId="5BB77D8A" w:rsidR="00151933" w:rsidRPr="00905A10" w:rsidRDefault="00151933" w:rsidP="00151933">
            <w:pPr>
              <w:rPr>
                <w:rFonts w:cs="Calibri Light"/>
                <w:b/>
                <w:bCs/>
                <w:color w:val="0E1B8D"/>
              </w:rPr>
            </w:pPr>
            <w:r w:rsidRPr="00905A10">
              <w:rPr>
                <w:rFonts w:cs="Calibri Light"/>
                <w:b/>
                <w:bCs/>
                <w:color w:val="0E1B8D"/>
              </w:rPr>
              <w:t>N = Not available</w:t>
            </w:r>
          </w:p>
        </w:tc>
      </w:tr>
      <w:tr w:rsidR="00F100D6" w:rsidRPr="00277588" w14:paraId="583ECAD2" w14:textId="462026E0" w:rsidTr="00F100D6">
        <w:trPr>
          <w:tblHeader/>
        </w:trPr>
        <w:tc>
          <w:tcPr>
            <w:tcW w:w="391" w:type="pct"/>
            <w:vMerge/>
            <w:shd w:val="clear" w:color="auto" w:fill="DBE5F1" w:themeFill="accent1" w:themeFillTint="33"/>
          </w:tcPr>
          <w:p w14:paraId="52BC6AFF" w14:textId="77777777" w:rsidR="00F100D6" w:rsidRPr="00905A10" w:rsidRDefault="00F100D6" w:rsidP="00E81DFE">
            <w:pPr>
              <w:rPr>
                <w:rFonts w:cs="Calibri Light"/>
                <w:b/>
                <w:bCs/>
                <w:color w:val="0E1B8D"/>
              </w:rPr>
            </w:pPr>
          </w:p>
        </w:tc>
        <w:tc>
          <w:tcPr>
            <w:tcW w:w="736" w:type="pct"/>
            <w:shd w:val="clear" w:color="auto" w:fill="DBE5F1" w:themeFill="accent1" w:themeFillTint="33"/>
          </w:tcPr>
          <w:p w14:paraId="21619387" w14:textId="77777777" w:rsidR="00F100D6" w:rsidRPr="00905A10" w:rsidRDefault="00F100D6" w:rsidP="00E81DFE">
            <w:pPr>
              <w:jc w:val="center"/>
              <w:rPr>
                <w:rFonts w:cs="Calibri Light"/>
                <w:b/>
                <w:bCs/>
                <w:color w:val="0E1B8D"/>
              </w:rPr>
            </w:pPr>
            <w:r w:rsidRPr="00905A10">
              <w:rPr>
                <w:rFonts w:cs="Calibri Light"/>
                <w:b/>
                <w:bCs/>
                <w:color w:val="0E1B8D"/>
              </w:rPr>
              <w:t>a</w:t>
            </w:r>
          </w:p>
        </w:tc>
        <w:tc>
          <w:tcPr>
            <w:tcW w:w="2502" w:type="pct"/>
            <w:shd w:val="clear" w:color="auto" w:fill="DBE5F1" w:themeFill="accent1" w:themeFillTint="33"/>
          </w:tcPr>
          <w:p w14:paraId="3765622F" w14:textId="77777777" w:rsidR="00F100D6" w:rsidRPr="00905A10" w:rsidRDefault="00F100D6" w:rsidP="00E81DFE">
            <w:pPr>
              <w:jc w:val="center"/>
              <w:rPr>
                <w:rFonts w:cs="Calibri Light"/>
                <w:b/>
                <w:bCs/>
                <w:color w:val="0E1B8D"/>
              </w:rPr>
            </w:pPr>
            <w:r w:rsidRPr="00905A10">
              <w:rPr>
                <w:rFonts w:cs="Calibri Light"/>
                <w:b/>
                <w:bCs/>
                <w:color w:val="0E1B8D"/>
              </w:rPr>
              <w:t>b</w:t>
            </w:r>
          </w:p>
        </w:tc>
        <w:tc>
          <w:tcPr>
            <w:tcW w:w="637" w:type="pct"/>
            <w:shd w:val="clear" w:color="auto" w:fill="DBE5F1" w:themeFill="accent1" w:themeFillTint="33"/>
          </w:tcPr>
          <w:p w14:paraId="47746B22" w14:textId="77777777" w:rsidR="00F100D6" w:rsidRPr="00905A10" w:rsidRDefault="00F100D6" w:rsidP="00E81DFE">
            <w:pPr>
              <w:jc w:val="center"/>
              <w:rPr>
                <w:rFonts w:cs="Calibri Light"/>
                <w:b/>
                <w:bCs/>
                <w:color w:val="0E1B8D"/>
              </w:rPr>
            </w:pPr>
            <w:r w:rsidRPr="00905A10">
              <w:rPr>
                <w:rFonts w:cs="Calibri Light"/>
                <w:b/>
                <w:bCs/>
                <w:color w:val="0E1B8D"/>
              </w:rPr>
              <w:t>c</w:t>
            </w:r>
          </w:p>
        </w:tc>
        <w:tc>
          <w:tcPr>
            <w:tcW w:w="734" w:type="pct"/>
            <w:shd w:val="clear" w:color="auto" w:fill="DBE5F1" w:themeFill="accent1" w:themeFillTint="33"/>
          </w:tcPr>
          <w:p w14:paraId="5A803431" w14:textId="0778F8C6" w:rsidR="00F100D6" w:rsidRPr="00905A10" w:rsidRDefault="00F100D6" w:rsidP="00E81DFE">
            <w:pPr>
              <w:jc w:val="center"/>
              <w:rPr>
                <w:rFonts w:cs="Calibri Light"/>
                <w:b/>
                <w:bCs/>
                <w:color w:val="0E1B8D"/>
              </w:rPr>
            </w:pPr>
            <w:r w:rsidRPr="00905A10">
              <w:rPr>
                <w:rFonts w:cs="Calibri Light"/>
                <w:b/>
                <w:bCs/>
                <w:color w:val="0E1B8D"/>
              </w:rPr>
              <w:t>d</w:t>
            </w:r>
          </w:p>
        </w:tc>
      </w:tr>
      <w:tr w:rsidR="00F100D6" w:rsidRPr="00277588" w14:paraId="023D5B2B" w14:textId="035F2D52" w:rsidTr="00F100D6">
        <w:tc>
          <w:tcPr>
            <w:tcW w:w="391" w:type="pct"/>
          </w:tcPr>
          <w:p w14:paraId="7BF7C176"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C5D0A3"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bookmarkStart w:id="50" w:name="Decision_Support"/>
            <w:r w:rsidRPr="00277588">
              <w:rPr>
                <w:rFonts w:cs="Calibri Light"/>
                <w:b/>
                <w:bCs/>
                <w:sz w:val="20"/>
                <w:szCs w:val="20"/>
              </w:rPr>
              <w:t>Decision Support</w:t>
            </w:r>
            <w:bookmarkEnd w:id="50"/>
            <w:r w:rsidRPr="00277588">
              <w:rPr>
                <w:rFonts w:cs="Calibri Light"/>
                <w:b/>
                <w:bCs/>
                <w:sz w:val="20"/>
                <w:szCs w:val="20"/>
              </w:rPr>
              <w:t>.</w:t>
            </w:r>
          </w:p>
        </w:tc>
        <w:tc>
          <w:tcPr>
            <w:tcW w:w="2502" w:type="pct"/>
          </w:tcPr>
          <w:p w14:paraId="41E1F852" w14:textId="77777777" w:rsidR="00F100D6" w:rsidRPr="00277588" w:rsidRDefault="00F100D6" w:rsidP="00E81DFE">
            <w:pPr>
              <w:rPr>
                <w:rFonts w:cs="Calibri Light"/>
                <w:sz w:val="20"/>
                <w:szCs w:val="20"/>
              </w:rPr>
            </w:pPr>
            <w:r w:rsidRPr="00277588">
              <w:rPr>
                <w:rFonts w:cs="Calibri Light"/>
                <w:sz w:val="20"/>
                <w:szCs w:val="20"/>
              </w:rPr>
              <w:t>The system must enable decision support. The decision support function includes CDS and Business Decision Support (BDS):</w:t>
            </w:r>
          </w:p>
          <w:p w14:paraId="15004C6A" w14:textId="77777777" w:rsidR="00F100D6" w:rsidRPr="00277588" w:rsidRDefault="00F100D6" w:rsidP="00B46E99">
            <w:pPr>
              <w:pStyle w:val="ListParagraph"/>
              <w:numPr>
                <w:ilvl w:val="0"/>
                <w:numId w:val="78"/>
              </w:numPr>
              <w:rPr>
                <w:rFonts w:cs="Calibri Light"/>
                <w:sz w:val="20"/>
                <w:szCs w:val="20"/>
              </w:rPr>
            </w:pPr>
            <w:r w:rsidRPr="00277588">
              <w:rPr>
                <w:rFonts w:cs="Calibri Light"/>
                <w:sz w:val="20"/>
                <w:szCs w:val="20"/>
              </w:rPr>
              <w:t>CDS primarily gives real-time, interactive, knowledge-based assistance to a provider in the context of patient care provision of individual patients. It also gives non-interactive, knowledge-based assistance in the context of population care, where patient populations (groupings) are concerned. CDS is provided mostly in the form of interactive prompts and non-interactive messages (alerts, reminders, and notifications).</w:t>
            </w:r>
          </w:p>
          <w:p w14:paraId="47804431" w14:textId="77777777" w:rsidR="00F100D6" w:rsidRPr="00277588" w:rsidRDefault="00F100D6" w:rsidP="00B46E99">
            <w:pPr>
              <w:pStyle w:val="ListParagraph"/>
              <w:numPr>
                <w:ilvl w:val="0"/>
                <w:numId w:val="78"/>
              </w:numPr>
              <w:rPr>
                <w:rFonts w:cs="Calibri Light"/>
                <w:sz w:val="20"/>
                <w:szCs w:val="20"/>
              </w:rPr>
            </w:pPr>
            <w:r w:rsidRPr="00277588">
              <w:rPr>
                <w:rFonts w:cs="Calibri Light"/>
                <w:sz w:val="20"/>
                <w:szCs w:val="20"/>
              </w:rPr>
              <w:t>BDS enables all role-players to comply with operational and administrative (non-clinical) requirements of the organisation. BDS is provided mostly in the form of rules enforcement (in conjunction with interactive prompts).</w:t>
            </w:r>
          </w:p>
        </w:tc>
        <w:tc>
          <w:tcPr>
            <w:tcW w:w="637" w:type="pct"/>
          </w:tcPr>
          <w:p w14:paraId="1EC4E2C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55A5D61" w14:textId="77777777" w:rsidR="00F100D6" w:rsidRPr="00277588" w:rsidRDefault="00F100D6" w:rsidP="00E81DFE">
            <w:pPr>
              <w:rPr>
                <w:rFonts w:cs="Calibri Light"/>
                <w:sz w:val="20"/>
                <w:szCs w:val="20"/>
              </w:rPr>
            </w:pPr>
          </w:p>
        </w:tc>
      </w:tr>
      <w:tr w:rsidR="00F100D6" w:rsidRPr="00277588" w14:paraId="4AAD729F" w14:textId="26BD5417" w:rsidTr="00F100D6">
        <w:tc>
          <w:tcPr>
            <w:tcW w:w="391" w:type="pct"/>
          </w:tcPr>
          <w:p w14:paraId="06DF36C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C45F01A"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Decision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Knowledge Base.</w:t>
            </w:r>
          </w:p>
        </w:tc>
        <w:tc>
          <w:tcPr>
            <w:tcW w:w="2502" w:type="pct"/>
          </w:tcPr>
          <w:p w14:paraId="6218E48F" w14:textId="77777777" w:rsidR="00F100D6" w:rsidRPr="00277588" w:rsidRDefault="00F100D6" w:rsidP="00E81DFE">
            <w:pPr>
              <w:rPr>
                <w:rFonts w:cs="Calibri Light"/>
                <w:sz w:val="20"/>
                <w:szCs w:val="20"/>
              </w:rPr>
            </w:pPr>
            <w:r w:rsidRPr="00277588">
              <w:rPr>
                <w:rFonts w:cs="Calibri Light"/>
                <w:sz w:val="20"/>
                <w:szCs w:val="20"/>
              </w:rPr>
              <w:t xml:space="preserve">The system must provide a knowledge base. The knowledge base must contain clinical knowledge, clinical rules &amp; protocols and business rules. </w:t>
            </w:r>
          </w:p>
          <w:p w14:paraId="70052BAC" w14:textId="77777777" w:rsidR="00F100D6" w:rsidRPr="00277588" w:rsidRDefault="00F100D6" w:rsidP="00E81DFE">
            <w:pPr>
              <w:rPr>
                <w:rFonts w:cs="Calibri Light"/>
                <w:sz w:val="20"/>
                <w:szCs w:val="20"/>
              </w:rPr>
            </w:pPr>
            <w:r w:rsidRPr="00277588">
              <w:rPr>
                <w:rFonts w:cs="Calibri Light"/>
                <w:sz w:val="20"/>
                <w:szCs w:val="20"/>
              </w:rPr>
              <w:t xml:space="preserve">Rules enable decision logic to be externalised from application code, enabling users to change rules without the need for IT intervention. </w:t>
            </w:r>
          </w:p>
          <w:p w14:paraId="11694AA4" w14:textId="77777777" w:rsidR="00F100D6" w:rsidRPr="00277588" w:rsidRDefault="00F100D6" w:rsidP="00E81DFE">
            <w:pPr>
              <w:rPr>
                <w:rFonts w:cs="Calibri Light"/>
                <w:sz w:val="20"/>
                <w:szCs w:val="20"/>
              </w:rPr>
            </w:pPr>
            <w:r w:rsidRPr="00277588">
              <w:rPr>
                <w:rFonts w:cs="Calibri Light"/>
                <w:sz w:val="20"/>
                <w:szCs w:val="20"/>
              </w:rPr>
              <w:t>The knowledge base is maintained/updated by expert users on an ongoing basis, which is particularly applicable to clinical knowledge and clinical rules &amp; protocols. These users verify, and obtain approval for changes to decision support rules before update. Rules are version-controlled.</w:t>
            </w:r>
          </w:p>
          <w:p w14:paraId="0F613173" w14:textId="77777777" w:rsidR="00F100D6" w:rsidRPr="00277588" w:rsidRDefault="00F100D6" w:rsidP="00E81DFE">
            <w:pPr>
              <w:rPr>
                <w:rFonts w:cs="Calibri Light"/>
                <w:sz w:val="20"/>
                <w:szCs w:val="20"/>
              </w:rPr>
            </w:pPr>
            <w:r w:rsidRPr="00277588">
              <w:rPr>
                <w:rFonts w:cs="Calibri Light"/>
                <w:sz w:val="20"/>
                <w:szCs w:val="20"/>
              </w:rPr>
              <w:lastRenderedPageBreak/>
              <w:t>The knowledge base can incorporate links to, and the capture/import of, information provided by trusted external healthcare organisations regarding clinical practice guidelines (CPGs).</w:t>
            </w:r>
          </w:p>
        </w:tc>
        <w:tc>
          <w:tcPr>
            <w:tcW w:w="637" w:type="pct"/>
          </w:tcPr>
          <w:p w14:paraId="1EB2C147"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484FC7F4" w14:textId="77777777" w:rsidR="00F100D6" w:rsidRPr="00277588" w:rsidRDefault="00F100D6" w:rsidP="00E81DFE">
            <w:pPr>
              <w:rPr>
                <w:rFonts w:cs="Calibri Light"/>
                <w:sz w:val="20"/>
                <w:szCs w:val="20"/>
              </w:rPr>
            </w:pPr>
          </w:p>
        </w:tc>
      </w:tr>
      <w:tr w:rsidR="00F100D6" w:rsidRPr="00277588" w14:paraId="22B5EED6" w14:textId="37B6AE10" w:rsidTr="00F100D6">
        <w:tc>
          <w:tcPr>
            <w:tcW w:w="391" w:type="pct"/>
          </w:tcPr>
          <w:p w14:paraId="7B130F95" w14:textId="77777777" w:rsidR="00F100D6" w:rsidRPr="00277588" w:rsidRDefault="00F100D6" w:rsidP="00B46E99">
            <w:pPr>
              <w:pStyle w:val="ListParagraph"/>
              <w:numPr>
                <w:ilvl w:val="0"/>
                <w:numId w:val="70"/>
              </w:numPr>
              <w:rPr>
                <w:rFonts w:cs="Calibri Light"/>
                <w:sz w:val="20"/>
                <w:szCs w:val="20"/>
              </w:rPr>
            </w:pPr>
          </w:p>
        </w:tc>
        <w:tc>
          <w:tcPr>
            <w:tcW w:w="736" w:type="pct"/>
          </w:tcPr>
          <w:p w14:paraId="2549AE75" w14:textId="77777777" w:rsidR="00F100D6" w:rsidRPr="00277588" w:rsidRDefault="00F100D6" w:rsidP="004651CB">
            <w:pPr>
              <w:jc w:val="left"/>
              <w:rPr>
                <w:rFonts w:cs="Calibri Light"/>
                <w:sz w:val="20"/>
                <w:szCs w:val="20"/>
              </w:rPr>
            </w:pPr>
          </w:p>
        </w:tc>
        <w:tc>
          <w:tcPr>
            <w:tcW w:w="2502" w:type="pct"/>
          </w:tcPr>
          <w:p w14:paraId="16B68491" w14:textId="77777777" w:rsidR="00F100D6" w:rsidRPr="00277588" w:rsidRDefault="00F100D6" w:rsidP="00E81DFE">
            <w:pPr>
              <w:rPr>
                <w:rFonts w:cs="Calibri Light"/>
                <w:sz w:val="20"/>
                <w:szCs w:val="20"/>
              </w:rPr>
            </w:pPr>
            <w:r w:rsidRPr="00277588">
              <w:rPr>
                <w:rFonts w:cs="Calibri Light"/>
                <w:sz w:val="20"/>
                <w:szCs w:val="20"/>
              </w:rPr>
              <w:t>The system must import recognised-standard, and/or locally-defined standard -based guidance, such as clinical practice guidelines.</w:t>
            </w:r>
          </w:p>
        </w:tc>
        <w:tc>
          <w:tcPr>
            <w:tcW w:w="637" w:type="pct"/>
          </w:tcPr>
          <w:p w14:paraId="73085BC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6406E28" w14:textId="77777777" w:rsidR="00F100D6" w:rsidRPr="00277588" w:rsidRDefault="00F100D6" w:rsidP="00E81DFE">
            <w:pPr>
              <w:rPr>
                <w:rFonts w:cs="Calibri Light"/>
                <w:sz w:val="20"/>
                <w:szCs w:val="20"/>
              </w:rPr>
            </w:pPr>
          </w:p>
        </w:tc>
      </w:tr>
      <w:tr w:rsidR="00F100D6" w:rsidRPr="00277588" w14:paraId="7264584B" w14:textId="20CEE646" w:rsidTr="00F100D6">
        <w:tc>
          <w:tcPr>
            <w:tcW w:w="391" w:type="pct"/>
          </w:tcPr>
          <w:p w14:paraId="38983FD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3D6DCFF" w14:textId="77777777" w:rsidR="00F100D6" w:rsidRPr="00277588" w:rsidRDefault="00F100D6" w:rsidP="004651CB">
            <w:pPr>
              <w:jc w:val="left"/>
              <w:rPr>
                <w:rFonts w:cs="Calibri Light"/>
                <w:sz w:val="20"/>
                <w:szCs w:val="20"/>
              </w:rPr>
            </w:pPr>
          </w:p>
        </w:tc>
        <w:tc>
          <w:tcPr>
            <w:tcW w:w="2502" w:type="pct"/>
          </w:tcPr>
          <w:p w14:paraId="24E90911" w14:textId="77777777" w:rsidR="00F100D6" w:rsidRPr="00277588" w:rsidRDefault="00F100D6" w:rsidP="00E81DFE">
            <w:pPr>
              <w:rPr>
                <w:rFonts w:cs="Calibri Light"/>
                <w:sz w:val="20"/>
                <w:szCs w:val="20"/>
              </w:rPr>
            </w:pPr>
            <w:r w:rsidRPr="00277588">
              <w:rPr>
                <w:rFonts w:cs="Calibri Light"/>
                <w:sz w:val="20"/>
                <w:szCs w:val="20"/>
              </w:rPr>
              <w:t>The system must provide the ability to expert users to maintain and update the clinical content or rules utilised to generate CDS reminders and alerts.</w:t>
            </w:r>
          </w:p>
        </w:tc>
        <w:tc>
          <w:tcPr>
            <w:tcW w:w="637" w:type="pct"/>
          </w:tcPr>
          <w:p w14:paraId="1B0D904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C64DB14" w14:textId="77777777" w:rsidR="00F100D6" w:rsidRPr="00277588" w:rsidRDefault="00F100D6" w:rsidP="00E81DFE">
            <w:pPr>
              <w:rPr>
                <w:rFonts w:cs="Calibri Light"/>
                <w:sz w:val="20"/>
                <w:szCs w:val="20"/>
              </w:rPr>
            </w:pPr>
          </w:p>
        </w:tc>
      </w:tr>
      <w:tr w:rsidR="00F100D6" w:rsidRPr="00277588" w14:paraId="5040047F" w14:textId="04356B55" w:rsidTr="00F100D6">
        <w:tc>
          <w:tcPr>
            <w:tcW w:w="391" w:type="pct"/>
          </w:tcPr>
          <w:p w14:paraId="0E9C1C0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5ECDA4B" w14:textId="77777777" w:rsidR="00F100D6" w:rsidRPr="00277588" w:rsidRDefault="00F100D6" w:rsidP="004651CB">
            <w:pPr>
              <w:jc w:val="left"/>
              <w:rPr>
                <w:rFonts w:cs="Calibri Light"/>
                <w:sz w:val="20"/>
                <w:szCs w:val="20"/>
              </w:rPr>
            </w:pPr>
          </w:p>
        </w:tc>
        <w:tc>
          <w:tcPr>
            <w:tcW w:w="2502" w:type="pct"/>
          </w:tcPr>
          <w:p w14:paraId="3A7F323C"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information that will allow validation that the most applicable version (of the decision support rules) is utilised for the update.</w:t>
            </w:r>
          </w:p>
        </w:tc>
        <w:tc>
          <w:tcPr>
            <w:tcW w:w="637" w:type="pct"/>
          </w:tcPr>
          <w:p w14:paraId="3CB6EA1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0633FEC" w14:textId="77777777" w:rsidR="00F100D6" w:rsidRPr="00277588" w:rsidRDefault="00F100D6" w:rsidP="00E81DFE">
            <w:pPr>
              <w:rPr>
                <w:rFonts w:cs="Calibri Light"/>
                <w:sz w:val="20"/>
                <w:szCs w:val="20"/>
              </w:rPr>
            </w:pPr>
          </w:p>
        </w:tc>
      </w:tr>
      <w:tr w:rsidR="00F100D6" w:rsidRPr="00277588" w14:paraId="1144D09D" w14:textId="4A98025F" w:rsidTr="00F100D6">
        <w:tc>
          <w:tcPr>
            <w:tcW w:w="391" w:type="pct"/>
          </w:tcPr>
          <w:p w14:paraId="42F94B30"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C63C1D" w14:textId="77777777" w:rsidR="00F100D6" w:rsidRPr="00277588" w:rsidRDefault="00F100D6" w:rsidP="004651CB">
            <w:pPr>
              <w:jc w:val="left"/>
              <w:rPr>
                <w:rFonts w:cs="Calibri Light"/>
                <w:sz w:val="20"/>
                <w:szCs w:val="20"/>
              </w:rPr>
            </w:pPr>
          </w:p>
        </w:tc>
        <w:tc>
          <w:tcPr>
            <w:tcW w:w="2502" w:type="pct"/>
          </w:tcPr>
          <w:p w14:paraId="7FFD0FE7"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date of update of the decision support rules. </w:t>
            </w:r>
          </w:p>
        </w:tc>
        <w:tc>
          <w:tcPr>
            <w:tcW w:w="637" w:type="pct"/>
          </w:tcPr>
          <w:p w14:paraId="2A581C5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9FD4D9" w14:textId="77777777" w:rsidR="00F100D6" w:rsidRPr="00277588" w:rsidRDefault="00F100D6" w:rsidP="00E81DFE">
            <w:pPr>
              <w:rPr>
                <w:rFonts w:cs="Calibri Light"/>
                <w:sz w:val="20"/>
                <w:szCs w:val="20"/>
              </w:rPr>
            </w:pPr>
          </w:p>
        </w:tc>
      </w:tr>
      <w:tr w:rsidR="00F100D6" w:rsidRPr="00277588" w14:paraId="5BFFBE59" w14:textId="42B5569C" w:rsidTr="00F100D6">
        <w:tc>
          <w:tcPr>
            <w:tcW w:w="391" w:type="pct"/>
          </w:tcPr>
          <w:p w14:paraId="1803CCB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D03182" w14:textId="77777777" w:rsidR="00F100D6" w:rsidRPr="00277588" w:rsidRDefault="00F100D6" w:rsidP="004651CB">
            <w:pPr>
              <w:jc w:val="left"/>
              <w:rPr>
                <w:rFonts w:cs="Calibri Light"/>
                <w:sz w:val="20"/>
                <w:szCs w:val="20"/>
              </w:rPr>
            </w:pPr>
          </w:p>
        </w:tc>
        <w:tc>
          <w:tcPr>
            <w:tcW w:w="2502" w:type="pct"/>
          </w:tcPr>
          <w:p w14:paraId="22084390"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maintain site-specific modifications to standard care plans, guidelines, protocols, and clinical pathways obtained from outside sources. </w:t>
            </w:r>
          </w:p>
        </w:tc>
        <w:tc>
          <w:tcPr>
            <w:tcW w:w="637" w:type="pct"/>
          </w:tcPr>
          <w:p w14:paraId="32149E0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1C866FA" w14:textId="77777777" w:rsidR="00F100D6" w:rsidRPr="00277588" w:rsidRDefault="00F100D6" w:rsidP="00E81DFE">
            <w:pPr>
              <w:rPr>
                <w:rFonts w:cs="Calibri Light"/>
                <w:sz w:val="20"/>
                <w:szCs w:val="20"/>
              </w:rPr>
            </w:pPr>
          </w:p>
        </w:tc>
      </w:tr>
      <w:tr w:rsidR="00F100D6" w:rsidRPr="00277588" w14:paraId="5589FC35" w14:textId="40236986" w:rsidTr="00F100D6">
        <w:tc>
          <w:tcPr>
            <w:tcW w:w="391" w:type="pct"/>
          </w:tcPr>
          <w:p w14:paraId="7D363891" w14:textId="77777777" w:rsidR="00F100D6" w:rsidRPr="00277588" w:rsidRDefault="00F100D6" w:rsidP="00B46E99">
            <w:pPr>
              <w:pStyle w:val="ListParagraph"/>
              <w:numPr>
                <w:ilvl w:val="0"/>
                <w:numId w:val="70"/>
              </w:numPr>
              <w:rPr>
                <w:rFonts w:cs="Calibri Light"/>
                <w:sz w:val="20"/>
                <w:szCs w:val="20"/>
              </w:rPr>
            </w:pPr>
          </w:p>
        </w:tc>
        <w:tc>
          <w:tcPr>
            <w:tcW w:w="736" w:type="pct"/>
          </w:tcPr>
          <w:p w14:paraId="24250385" w14:textId="77777777" w:rsidR="00F100D6" w:rsidRPr="00277588" w:rsidRDefault="00F100D6" w:rsidP="004651CB">
            <w:pPr>
              <w:jc w:val="left"/>
              <w:rPr>
                <w:rFonts w:cs="Calibri Light"/>
                <w:sz w:val="20"/>
                <w:szCs w:val="20"/>
              </w:rPr>
            </w:pPr>
          </w:p>
        </w:tc>
        <w:tc>
          <w:tcPr>
            <w:tcW w:w="2502" w:type="pct"/>
          </w:tcPr>
          <w:p w14:paraId="3B04CE13" w14:textId="77777777" w:rsidR="00F100D6" w:rsidRPr="00277588" w:rsidRDefault="00F100D6" w:rsidP="00E81DFE">
            <w:pPr>
              <w:rPr>
                <w:rFonts w:cs="Calibri Light"/>
                <w:sz w:val="20"/>
                <w:szCs w:val="20"/>
              </w:rPr>
            </w:pPr>
            <w:r w:rsidRPr="00277588">
              <w:rPr>
                <w:rFonts w:cs="Calibri Light"/>
                <w:sz w:val="20"/>
                <w:szCs w:val="20"/>
              </w:rPr>
              <w:t xml:space="preserve">The system must determine variances from standard care plans, guidelines, protocols, and clinical pathways and provide the ability to capture, maintain and render appropriate alerts, notifications and reports. </w:t>
            </w:r>
          </w:p>
        </w:tc>
        <w:tc>
          <w:tcPr>
            <w:tcW w:w="637" w:type="pct"/>
          </w:tcPr>
          <w:p w14:paraId="426270B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9941851" w14:textId="77777777" w:rsidR="00F100D6" w:rsidRPr="00277588" w:rsidRDefault="00F100D6" w:rsidP="00E81DFE">
            <w:pPr>
              <w:rPr>
                <w:rFonts w:cs="Calibri Light"/>
                <w:sz w:val="20"/>
                <w:szCs w:val="20"/>
              </w:rPr>
            </w:pPr>
          </w:p>
        </w:tc>
      </w:tr>
      <w:tr w:rsidR="00F100D6" w:rsidRPr="00277588" w14:paraId="543DD14B" w14:textId="31759EB6" w:rsidTr="00F100D6">
        <w:tc>
          <w:tcPr>
            <w:tcW w:w="391" w:type="pct"/>
          </w:tcPr>
          <w:p w14:paraId="299D692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6D7C63A" w14:textId="77777777" w:rsidR="00F100D6" w:rsidRPr="00277588" w:rsidRDefault="00F100D6" w:rsidP="004651CB">
            <w:pPr>
              <w:jc w:val="left"/>
              <w:rPr>
                <w:rFonts w:cs="Calibri Light"/>
                <w:sz w:val="20"/>
                <w:szCs w:val="20"/>
              </w:rPr>
            </w:pPr>
          </w:p>
        </w:tc>
        <w:tc>
          <w:tcPr>
            <w:tcW w:w="2502" w:type="pct"/>
          </w:tcPr>
          <w:p w14:paraId="6EDC565D" w14:textId="77777777" w:rsidR="00F100D6" w:rsidRPr="00277588" w:rsidRDefault="00F100D6" w:rsidP="00E81DFE">
            <w:pPr>
              <w:rPr>
                <w:rFonts w:cs="Calibri Light"/>
                <w:sz w:val="20"/>
                <w:szCs w:val="20"/>
              </w:rPr>
            </w:pPr>
            <w:r w:rsidRPr="00277588">
              <w:rPr>
                <w:rFonts w:cs="Calibri Light"/>
                <w:sz w:val="20"/>
                <w:szCs w:val="20"/>
              </w:rPr>
              <w:t xml:space="preserve">The system must determine variances from standard care plans, guidelines and protocols for reportable conditions and provide the ability to capture, maintain and transmit related information to public health. </w:t>
            </w:r>
          </w:p>
        </w:tc>
        <w:tc>
          <w:tcPr>
            <w:tcW w:w="637" w:type="pct"/>
          </w:tcPr>
          <w:p w14:paraId="15EA2FF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8568A4E" w14:textId="77777777" w:rsidR="00F100D6" w:rsidRPr="00277588" w:rsidRDefault="00F100D6" w:rsidP="00E81DFE">
            <w:pPr>
              <w:rPr>
                <w:rFonts w:cs="Calibri Light"/>
                <w:sz w:val="20"/>
                <w:szCs w:val="20"/>
              </w:rPr>
            </w:pPr>
          </w:p>
        </w:tc>
      </w:tr>
      <w:tr w:rsidR="00F100D6" w:rsidRPr="00277588" w14:paraId="5E01DCE0" w14:textId="7B04922C" w:rsidTr="00F100D6">
        <w:tc>
          <w:tcPr>
            <w:tcW w:w="391" w:type="pct"/>
          </w:tcPr>
          <w:p w14:paraId="6293128B"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3B58B4" w14:textId="77777777" w:rsidR="00F100D6" w:rsidRPr="00277588" w:rsidRDefault="00F100D6" w:rsidP="004651CB">
            <w:pPr>
              <w:jc w:val="left"/>
              <w:rPr>
                <w:rFonts w:cs="Calibri Light"/>
                <w:sz w:val="20"/>
                <w:szCs w:val="20"/>
              </w:rPr>
            </w:pPr>
          </w:p>
        </w:tc>
        <w:tc>
          <w:tcPr>
            <w:tcW w:w="2502" w:type="pct"/>
          </w:tcPr>
          <w:p w14:paraId="62C6D50B" w14:textId="65F5631A" w:rsidR="00F100D6" w:rsidRPr="00277588" w:rsidRDefault="00F100D6" w:rsidP="00E81DFE">
            <w:pPr>
              <w:rPr>
                <w:rFonts w:cs="Calibri Light"/>
                <w:sz w:val="20"/>
                <w:szCs w:val="20"/>
              </w:rPr>
            </w:pPr>
            <w:r w:rsidRPr="00277588">
              <w:rPr>
                <w:rFonts w:cs="Calibri Light"/>
                <w:sz w:val="20"/>
                <w:szCs w:val="20"/>
              </w:rPr>
              <w:t>The system must provide the ability to capture, maintain and render condition-specific guidelines (</w:t>
            </w:r>
            <w:r w:rsidR="002C0FEC">
              <w:rPr>
                <w:rFonts w:cs="Calibri Light"/>
                <w:sz w:val="20"/>
                <w:szCs w:val="20"/>
              </w:rPr>
              <w:t xml:space="preserve">e.g. </w:t>
            </w:r>
            <w:r w:rsidRPr="00277588">
              <w:rPr>
                <w:rFonts w:cs="Calibri Light"/>
                <w:sz w:val="20"/>
                <w:szCs w:val="20"/>
              </w:rPr>
              <w:t>based on age or weight).</w:t>
            </w:r>
          </w:p>
        </w:tc>
        <w:tc>
          <w:tcPr>
            <w:tcW w:w="637" w:type="pct"/>
          </w:tcPr>
          <w:p w14:paraId="00E7F72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96898E4" w14:textId="77777777" w:rsidR="00F100D6" w:rsidRPr="00277588" w:rsidRDefault="00F100D6" w:rsidP="00E81DFE">
            <w:pPr>
              <w:rPr>
                <w:rFonts w:cs="Calibri Light"/>
                <w:sz w:val="20"/>
                <w:szCs w:val="20"/>
              </w:rPr>
            </w:pPr>
          </w:p>
        </w:tc>
      </w:tr>
      <w:tr w:rsidR="00F100D6" w:rsidRPr="00277588" w14:paraId="3F177A45" w14:textId="3CBE6D39" w:rsidTr="00F100D6">
        <w:tc>
          <w:tcPr>
            <w:tcW w:w="391" w:type="pct"/>
          </w:tcPr>
          <w:p w14:paraId="0883565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19337AB" w14:textId="77777777" w:rsidR="00F100D6" w:rsidRPr="00277588" w:rsidRDefault="00F100D6" w:rsidP="004651CB">
            <w:pPr>
              <w:jc w:val="left"/>
              <w:rPr>
                <w:rFonts w:cs="Calibri Light"/>
                <w:sz w:val="20"/>
                <w:szCs w:val="20"/>
              </w:rPr>
            </w:pPr>
          </w:p>
        </w:tc>
        <w:tc>
          <w:tcPr>
            <w:tcW w:w="2502" w:type="pct"/>
          </w:tcPr>
          <w:p w14:paraId="77CB7794"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documents using standards-based documentation templates to support data exchanges.</w:t>
            </w:r>
          </w:p>
        </w:tc>
        <w:tc>
          <w:tcPr>
            <w:tcW w:w="637" w:type="pct"/>
          </w:tcPr>
          <w:p w14:paraId="53B76E8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070EA10" w14:textId="77777777" w:rsidR="00F100D6" w:rsidRPr="00277588" w:rsidRDefault="00F100D6" w:rsidP="00E81DFE">
            <w:pPr>
              <w:rPr>
                <w:rFonts w:cs="Calibri Light"/>
                <w:sz w:val="20"/>
                <w:szCs w:val="20"/>
              </w:rPr>
            </w:pPr>
          </w:p>
        </w:tc>
      </w:tr>
      <w:tr w:rsidR="00F100D6" w:rsidRPr="00277588" w14:paraId="66B60F18" w14:textId="36D05728" w:rsidTr="00F100D6">
        <w:tc>
          <w:tcPr>
            <w:tcW w:w="391" w:type="pct"/>
          </w:tcPr>
          <w:p w14:paraId="02BA8B6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81A157" w14:textId="77777777" w:rsidR="00F100D6" w:rsidRPr="00277588" w:rsidRDefault="00F100D6" w:rsidP="004651CB">
            <w:pPr>
              <w:jc w:val="left"/>
              <w:rPr>
                <w:rFonts w:cs="Calibri Light"/>
                <w:sz w:val="20"/>
                <w:szCs w:val="20"/>
              </w:rPr>
            </w:pPr>
          </w:p>
        </w:tc>
        <w:tc>
          <w:tcPr>
            <w:tcW w:w="2502" w:type="pct"/>
          </w:tcPr>
          <w:p w14:paraId="0D175AAE"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maintain, and render specialised medical treatment guidelines and protocols for unique physical, chemical, biological, and radiologic exposures.</w:t>
            </w:r>
          </w:p>
        </w:tc>
        <w:tc>
          <w:tcPr>
            <w:tcW w:w="637" w:type="pct"/>
          </w:tcPr>
          <w:p w14:paraId="53FE880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1AC705F" w14:textId="77777777" w:rsidR="00F100D6" w:rsidRPr="00277588" w:rsidRDefault="00F100D6" w:rsidP="00E81DFE">
            <w:pPr>
              <w:rPr>
                <w:rFonts w:cs="Calibri Light"/>
                <w:sz w:val="20"/>
                <w:szCs w:val="20"/>
              </w:rPr>
            </w:pPr>
          </w:p>
        </w:tc>
      </w:tr>
      <w:tr w:rsidR="00F100D6" w:rsidRPr="00277588" w14:paraId="13101AFE" w14:textId="7F5FDA5A" w:rsidTr="00F100D6">
        <w:tc>
          <w:tcPr>
            <w:tcW w:w="391" w:type="pct"/>
          </w:tcPr>
          <w:p w14:paraId="716E0AA5" w14:textId="77777777" w:rsidR="00F100D6" w:rsidRPr="00277588" w:rsidRDefault="00F100D6" w:rsidP="00B46E99">
            <w:pPr>
              <w:pStyle w:val="ListParagraph"/>
              <w:numPr>
                <w:ilvl w:val="0"/>
                <w:numId w:val="70"/>
              </w:numPr>
              <w:rPr>
                <w:rFonts w:cs="Calibri Light"/>
                <w:sz w:val="20"/>
                <w:szCs w:val="20"/>
              </w:rPr>
            </w:pPr>
          </w:p>
        </w:tc>
        <w:tc>
          <w:tcPr>
            <w:tcW w:w="736" w:type="pct"/>
          </w:tcPr>
          <w:p w14:paraId="259B509B" w14:textId="77777777" w:rsidR="00F100D6" w:rsidRPr="00277588" w:rsidRDefault="00F100D6" w:rsidP="004651CB">
            <w:pPr>
              <w:jc w:val="left"/>
              <w:rPr>
                <w:rFonts w:cs="Calibri Light"/>
                <w:sz w:val="20"/>
                <w:szCs w:val="20"/>
              </w:rPr>
            </w:pPr>
          </w:p>
        </w:tc>
        <w:tc>
          <w:tcPr>
            <w:tcW w:w="2502" w:type="pct"/>
          </w:tcPr>
          <w:p w14:paraId="52701D1B"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biometric data, such as age-specific, weight-specific or height-specific normative data, to identify, track and provide alerts, notifications and reports about variances, care plans, guidelines and protocols.</w:t>
            </w:r>
          </w:p>
        </w:tc>
        <w:tc>
          <w:tcPr>
            <w:tcW w:w="637" w:type="pct"/>
          </w:tcPr>
          <w:p w14:paraId="321963A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48B9FD" w14:textId="77777777" w:rsidR="00F100D6" w:rsidRPr="00277588" w:rsidRDefault="00F100D6" w:rsidP="00E81DFE">
            <w:pPr>
              <w:rPr>
                <w:rFonts w:cs="Calibri Light"/>
                <w:sz w:val="20"/>
                <w:szCs w:val="20"/>
              </w:rPr>
            </w:pPr>
          </w:p>
        </w:tc>
      </w:tr>
      <w:tr w:rsidR="00F100D6" w:rsidRPr="00277588" w14:paraId="3FCFC9A4" w14:textId="5013EC29" w:rsidTr="00F100D6">
        <w:tc>
          <w:tcPr>
            <w:tcW w:w="391" w:type="pct"/>
          </w:tcPr>
          <w:p w14:paraId="6BE82D48" w14:textId="77777777" w:rsidR="00F100D6" w:rsidRPr="00277588" w:rsidRDefault="00F100D6" w:rsidP="00B46E99">
            <w:pPr>
              <w:pStyle w:val="ListParagraph"/>
              <w:numPr>
                <w:ilvl w:val="0"/>
                <w:numId w:val="70"/>
              </w:numPr>
              <w:rPr>
                <w:rFonts w:cs="Calibri Light"/>
                <w:sz w:val="20"/>
                <w:szCs w:val="20"/>
              </w:rPr>
            </w:pPr>
          </w:p>
        </w:tc>
        <w:tc>
          <w:tcPr>
            <w:tcW w:w="736" w:type="pct"/>
          </w:tcPr>
          <w:p w14:paraId="451E0709" w14:textId="77777777" w:rsidR="00F100D6" w:rsidRPr="00277588" w:rsidRDefault="00F100D6" w:rsidP="004651CB">
            <w:pPr>
              <w:jc w:val="left"/>
              <w:rPr>
                <w:rFonts w:cs="Calibri Light"/>
                <w:sz w:val="20"/>
                <w:szCs w:val="20"/>
              </w:rPr>
            </w:pPr>
          </w:p>
        </w:tc>
        <w:tc>
          <w:tcPr>
            <w:tcW w:w="2502" w:type="pct"/>
          </w:tcPr>
          <w:p w14:paraId="2C00C30E"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external evidence-based healthcare recommendations, including documentation of sources.</w:t>
            </w:r>
          </w:p>
        </w:tc>
        <w:tc>
          <w:tcPr>
            <w:tcW w:w="637" w:type="pct"/>
          </w:tcPr>
          <w:p w14:paraId="3447C14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757C527" w14:textId="77777777" w:rsidR="00F100D6" w:rsidRPr="00277588" w:rsidRDefault="00F100D6" w:rsidP="00E81DFE">
            <w:pPr>
              <w:rPr>
                <w:rFonts w:cs="Calibri Light"/>
                <w:sz w:val="20"/>
                <w:szCs w:val="20"/>
              </w:rPr>
            </w:pPr>
          </w:p>
        </w:tc>
      </w:tr>
      <w:tr w:rsidR="00F100D6" w:rsidRPr="00277588" w14:paraId="14B50D04" w14:textId="6D331DFD" w:rsidTr="00F100D6">
        <w:tc>
          <w:tcPr>
            <w:tcW w:w="391" w:type="pct"/>
          </w:tcPr>
          <w:p w14:paraId="21777F88" w14:textId="77777777" w:rsidR="00F100D6" w:rsidRPr="00277588" w:rsidRDefault="00F100D6" w:rsidP="00B46E99">
            <w:pPr>
              <w:pStyle w:val="ListParagraph"/>
              <w:numPr>
                <w:ilvl w:val="0"/>
                <w:numId w:val="70"/>
              </w:numPr>
              <w:rPr>
                <w:rFonts w:cs="Calibri Light"/>
                <w:sz w:val="20"/>
                <w:szCs w:val="20"/>
              </w:rPr>
            </w:pPr>
          </w:p>
        </w:tc>
        <w:tc>
          <w:tcPr>
            <w:tcW w:w="736" w:type="pct"/>
          </w:tcPr>
          <w:p w14:paraId="00644DEA" w14:textId="77777777" w:rsidR="00F100D6" w:rsidRPr="00277588" w:rsidRDefault="00F100D6" w:rsidP="004651CB">
            <w:pPr>
              <w:jc w:val="left"/>
              <w:rPr>
                <w:rFonts w:cs="Calibri Light"/>
                <w:sz w:val="20"/>
                <w:szCs w:val="20"/>
              </w:rPr>
            </w:pPr>
          </w:p>
        </w:tc>
        <w:tc>
          <w:tcPr>
            <w:tcW w:w="2502" w:type="pct"/>
          </w:tcPr>
          <w:p w14:paraId="230DC4C1"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external evidence-based documentation appropriate for the care provider to render a timely judgement.</w:t>
            </w:r>
          </w:p>
        </w:tc>
        <w:tc>
          <w:tcPr>
            <w:tcW w:w="637" w:type="pct"/>
          </w:tcPr>
          <w:p w14:paraId="6241E32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127549" w14:textId="77777777" w:rsidR="00F100D6" w:rsidRPr="00277588" w:rsidRDefault="00F100D6" w:rsidP="00E81DFE">
            <w:pPr>
              <w:rPr>
                <w:rFonts w:cs="Calibri Light"/>
                <w:sz w:val="20"/>
                <w:szCs w:val="20"/>
              </w:rPr>
            </w:pPr>
          </w:p>
        </w:tc>
      </w:tr>
      <w:tr w:rsidR="00F100D6" w:rsidRPr="00277588" w14:paraId="50E5EC4E" w14:textId="282A4D75" w:rsidTr="00F100D6">
        <w:tc>
          <w:tcPr>
            <w:tcW w:w="391" w:type="pct"/>
          </w:tcPr>
          <w:p w14:paraId="00C119D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09EABC"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Decision Support. </w:t>
            </w:r>
            <w:r w:rsidRPr="00277588">
              <w:rPr>
                <w:rFonts w:cs="Calibri Light"/>
                <w:sz w:val="20"/>
                <w:szCs w:val="20"/>
              </w:rPr>
              <w:sym w:font="Wingdings" w:char="F0E0"/>
            </w:r>
            <w:r w:rsidRPr="00277588">
              <w:rPr>
                <w:rFonts w:cs="Calibri Light"/>
                <w:sz w:val="20"/>
                <w:szCs w:val="20"/>
              </w:rPr>
              <w:t xml:space="preserve"> Knowledge Base.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Clinical Knowledge.</w:t>
            </w:r>
          </w:p>
        </w:tc>
        <w:tc>
          <w:tcPr>
            <w:tcW w:w="2502" w:type="pct"/>
          </w:tcPr>
          <w:p w14:paraId="167EF1A9"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and maintain clinical knowledge. Clinical knowledge, which is electronically documented and consists of clinical guidelines, protocols, care pathways, documentation templates, order sets, etc. Such content is available to users – either directly or via relevant care-related functions. Clinical knowledge can potentially be stored in multiple repositories.</w:t>
            </w:r>
          </w:p>
        </w:tc>
        <w:tc>
          <w:tcPr>
            <w:tcW w:w="637" w:type="pct"/>
          </w:tcPr>
          <w:p w14:paraId="1F09AAB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9EA5678" w14:textId="77777777" w:rsidR="00F100D6" w:rsidRPr="00277588" w:rsidRDefault="00F100D6" w:rsidP="00E81DFE">
            <w:pPr>
              <w:rPr>
                <w:rFonts w:cs="Calibri Light"/>
                <w:sz w:val="20"/>
                <w:szCs w:val="20"/>
              </w:rPr>
            </w:pPr>
          </w:p>
        </w:tc>
      </w:tr>
      <w:tr w:rsidR="00F100D6" w:rsidRPr="00277588" w14:paraId="274DEFD4" w14:textId="2E04390C" w:rsidTr="00F100D6">
        <w:tc>
          <w:tcPr>
            <w:tcW w:w="391" w:type="pct"/>
          </w:tcPr>
          <w:p w14:paraId="1FA73DAC"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F5BCA8" w14:textId="77777777" w:rsidR="00F100D6" w:rsidRPr="00277588" w:rsidRDefault="00F100D6" w:rsidP="004651CB">
            <w:pPr>
              <w:jc w:val="left"/>
              <w:rPr>
                <w:rFonts w:cs="Calibri Light"/>
                <w:sz w:val="20"/>
                <w:szCs w:val="20"/>
              </w:rPr>
            </w:pPr>
          </w:p>
        </w:tc>
        <w:tc>
          <w:tcPr>
            <w:tcW w:w="2502" w:type="pct"/>
          </w:tcPr>
          <w:p w14:paraId="07537CAF" w14:textId="77777777" w:rsidR="00F100D6" w:rsidRPr="00277588" w:rsidRDefault="00F100D6" w:rsidP="00E81DFE">
            <w:pPr>
              <w:rPr>
                <w:rFonts w:cs="Calibri Light"/>
                <w:sz w:val="20"/>
                <w:szCs w:val="20"/>
              </w:rPr>
            </w:pPr>
            <w:r w:rsidRPr="00277588">
              <w:rPr>
                <w:rFonts w:cs="Calibri Light"/>
                <w:sz w:val="20"/>
                <w:szCs w:val="20"/>
              </w:rPr>
              <w:t>The system must have a quick search function for easy retrieval of documents and policies.</w:t>
            </w:r>
          </w:p>
        </w:tc>
        <w:tc>
          <w:tcPr>
            <w:tcW w:w="637" w:type="pct"/>
          </w:tcPr>
          <w:p w14:paraId="28E2FE9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30D5A26" w14:textId="77777777" w:rsidR="00F100D6" w:rsidRPr="00277588" w:rsidRDefault="00F100D6" w:rsidP="00E81DFE">
            <w:pPr>
              <w:rPr>
                <w:rFonts w:cs="Calibri Light"/>
                <w:sz w:val="20"/>
                <w:szCs w:val="20"/>
              </w:rPr>
            </w:pPr>
          </w:p>
        </w:tc>
      </w:tr>
      <w:tr w:rsidR="00F100D6" w:rsidRPr="00277588" w14:paraId="44A549BA" w14:textId="62484702" w:rsidTr="00F100D6">
        <w:tc>
          <w:tcPr>
            <w:tcW w:w="391" w:type="pct"/>
          </w:tcPr>
          <w:p w14:paraId="73F64CF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AF46FDC"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Decision Support. </w:t>
            </w:r>
            <w:r w:rsidRPr="00277588">
              <w:rPr>
                <w:rFonts w:cs="Calibri Light"/>
                <w:sz w:val="20"/>
                <w:szCs w:val="20"/>
              </w:rPr>
              <w:sym w:font="Wingdings" w:char="F0E0"/>
            </w:r>
            <w:r w:rsidRPr="00277588">
              <w:rPr>
                <w:rFonts w:cs="Calibri Light"/>
                <w:sz w:val="20"/>
                <w:szCs w:val="20"/>
              </w:rPr>
              <w:t xml:space="preserve"> Knowledge Base.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Clinical Rules &amp; Protocols.</w:t>
            </w:r>
          </w:p>
        </w:tc>
        <w:tc>
          <w:tcPr>
            <w:tcW w:w="2502" w:type="pct"/>
          </w:tcPr>
          <w:p w14:paraId="1E741EC5"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apply and maintain clinical rules &amp; protocols. Clinical rules &amp; protocols represent clinical knowledge mainly in the form of machine-readable, conditional (If-Then-Else) rules. For example, to determine drug interactions, a rule might state that IF drug X is taken AND drug Y is taken THEN alert user. Clinical rules &amp; protocols apply to the clinical aspects of healthcare in the organisation and are used mostly to generate messages in functions.</w:t>
            </w:r>
          </w:p>
        </w:tc>
        <w:tc>
          <w:tcPr>
            <w:tcW w:w="637" w:type="pct"/>
          </w:tcPr>
          <w:p w14:paraId="67CD28D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9D90473" w14:textId="77777777" w:rsidR="00F100D6" w:rsidRPr="00277588" w:rsidRDefault="00F100D6" w:rsidP="00E81DFE">
            <w:pPr>
              <w:rPr>
                <w:rFonts w:cs="Calibri Light"/>
                <w:sz w:val="20"/>
                <w:szCs w:val="20"/>
              </w:rPr>
            </w:pPr>
          </w:p>
        </w:tc>
      </w:tr>
      <w:tr w:rsidR="00F100D6" w:rsidRPr="00277588" w14:paraId="5869548D" w14:textId="658C78C1" w:rsidTr="00F100D6">
        <w:tc>
          <w:tcPr>
            <w:tcW w:w="391" w:type="pct"/>
          </w:tcPr>
          <w:p w14:paraId="140A3B31" w14:textId="77777777" w:rsidR="00F100D6" w:rsidRPr="00277588" w:rsidRDefault="00F100D6" w:rsidP="00B46E99">
            <w:pPr>
              <w:pStyle w:val="ListParagraph"/>
              <w:numPr>
                <w:ilvl w:val="0"/>
                <w:numId w:val="70"/>
              </w:numPr>
              <w:rPr>
                <w:rFonts w:cs="Calibri Light"/>
                <w:sz w:val="20"/>
                <w:szCs w:val="20"/>
              </w:rPr>
            </w:pPr>
          </w:p>
        </w:tc>
        <w:tc>
          <w:tcPr>
            <w:tcW w:w="736" w:type="pct"/>
          </w:tcPr>
          <w:p w14:paraId="678D7960" w14:textId="77777777" w:rsidR="00F100D6" w:rsidRPr="00277588" w:rsidRDefault="00F100D6" w:rsidP="004651CB">
            <w:pPr>
              <w:jc w:val="left"/>
              <w:rPr>
                <w:rFonts w:cs="Calibri Light"/>
                <w:sz w:val="20"/>
                <w:szCs w:val="20"/>
              </w:rPr>
            </w:pPr>
          </w:p>
        </w:tc>
        <w:tc>
          <w:tcPr>
            <w:tcW w:w="2502" w:type="pct"/>
          </w:tcPr>
          <w:p w14:paraId="39764904" w14:textId="77777777" w:rsidR="00F100D6" w:rsidRPr="00277588" w:rsidRDefault="00F100D6" w:rsidP="00E81DFE">
            <w:pPr>
              <w:rPr>
                <w:rFonts w:cs="Calibri Light"/>
                <w:sz w:val="20"/>
                <w:szCs w:val="20"/>
              </w:rPr>
            </w:pPr>
            <w:r w:rsidRPr="00277588">
              <w:rPr>
                <w:rFonts w:cs="Calibri Light"/>
                <w:sz w:val="20"/>
                <w:szCs w:val="20"/>
              </w:rPr>
              <w:t>The system must support smart RSA industry standard coding. When diagnosis is captured, the system must render a list of related relevant codes for the provider to select the appropriate code.</w:t>
            </w:r>
          </w:p>
        </w:tc>
        <w:tc>
          <w:tcPr>
            <w:tcW w:w="637" w:type="pct"/>
          </w:tcPr>
          <w:p w14:paraId="09DC02F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901812B" w14:textId="77777777" w:rsidR="00F100D6" w:rsidRPr="00277588" w:rsidRDefault="00F100D6" w:rsidP="00E81DFE">
            <w:pPr>
              <w:rPr>
                <w:rFonts w:cs="Calibri Light"/>
                <w:sz w:val="20"/>
                <w:szCs w:val="20"/>
              </w:rPr>
            </w:pPr>
          </w:p>
        </w:tc>
      </w:tr>
      <w:tr w:rsidR="00F100D6" w:rsidRPr="00277588" w14:paraId="6484CD80" w14:textId="29C52E88" w:rsidTr="00F100D6">
        <w:tc>
          <w:tcPr>
            <w:tcW w:w="391" w:type="pct"/>
          </w:tcPr>
          <w:p w14:paraId="5BDD9B3C" w14:textId="77777777" w:rsidR="00F100D6" w:rsidRPr="00277588" w:rsidRDefault="00F100D6" w:rsidP="00B46E99">
            <w:pPr>
              <w:pStyle w:val="ListParagraph"/>
              <w:numPr>
                <w:ilvl w:val="0"/>
                <w:numId w:val="70"/>
              </w:numPr>
              <w:rPr>
                <w:rFonts w:cs="Calibri Light"/>
                <w:sz w:val="20"/>
                <w:szCs w:val="20"/>
              </w:rPr>
            </w:pPr>
          </w:p>
        </w:tc>
        <w:tc>
          <w:tcPr>
            <w:tcW w:w="736" w:type="pct"/>
          </w:tcPr>
          <w:p w14:paraId="5F9929DB" w14:textId="77777777" w:rsidR="00F100D6" w:rsidRPr="00277588" w:rsidRDefault="00F100D6" w:rsidP="004651CB">
            <w:pPr>
              <w:jc w:val="left"/>
              <w:rPr>
                <w:rFonts w:cs="Calibri Light"/>
                <w:sz w:val="20"/>
                <w:szCs w:val="20"/>
              </w:rPr>
            </w:pPr>
          </w:p>
        </w:tc>
        <w:tc>
          <w:tcPr>
            <w:tcW w:w="2502" w:type="pct"/>
          </w:tcPr>
          <w:p w14:paraId="11E7A754" w14:textId="77777777" w:rsidR="00F100D6" w:rsidRPr="00277588" w:rsidRDefault="00F100D6" w:rsidP="00E81DFE">
            <w:pPr>
              <w:rPr>
                <w:rFonts w:cs="Calibri Light"/>
                <w:sz w:val="20"/>
                <w:szCs w:val="20"/>
              </w:rPr>
            </w:pPr>
            <w:r w:rsidRPr="00277588">
              <w:rPr>
                <w:rFonts w:cs="Calibri Light"/>
                <w:sz w:val="20"/>
                <w:szCs w:val="20"/>
              </w:rPr>
              <w:t>The system must support smart RSA industry standard coding. When diagnosis is captured, the system must render a list of related RSA industry standard codes for the provider to select the appropriate code.</w:t>
            </w:r>
          </w:p>
        </w:tc>
        <w:tc>
          <w:tcPr>
            <w:tcW w:w="637" w:type="pct"/>
          </w:tcPr>
          <w:p w14:paraId="7F0B032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96DE11" w14:textId="77777777" w:rsidR="00F100D6" w:rsidRPr="00277588" w:rsidRDefault="00F100D6" w:rsidP="00E81DFE">
            <w:pPr>
              <w:rPr>
                <w:rFonts w:cs="Calibri Light"/>
                <w:sz w:val="20"/>
                <w:szCs w:val="20"/>
              </w:rPr>
            </w:pPr>
          </w:p>
        </w:tc>
      </w:tr>
      <w:tr w:rsidR="00F100D6" w:rsidRPr="00277588" w14:paraId="0FDC099E" w14:textId="12D1F0AB" w:rsidTr="00F100D6">
        <w:tc>
          <w:tcPr>
            <w:tcW w:w="391" w:type="pct"/>
          </w:tcPr>
          <w:p w14:paraId="55CC9BB6" w14:textId="77777777" w:rsidR="00F100D6" w:rsidRPr="00277588" w:rsidRDefault="00F100D6" w:rsidP="00B46E99">
            <w:pPr>
              <w:pStyle w:val="ListParagraph"/>
              <w:numPr>
                <w:ilvl w:val="0"/>
                <w:numId w:val="70"/>
              </w:numPr>
              <w:rPr>
                <w:rFonts w:cs="Calibri Light"/>
                <w:sz w:val="20"/>
                <w:szCs w:val="20"/>
              </w:rPr>
            </w:pPr>
          </w:p>
        </w:tc>
        <w:tc>
          <w:tcPr>
            <w:tcW w:w="736" w:type="pct"/>
          </w:tcPr>
          <w:p w14:paraId="257E8AC2"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Decision Support. </w:t>
            </w:r>
            <w:r w:rsidRPr="00277588">
              <w:rPr>
                <w:rFonts w:cs="Calibri Light"/>
                <w:sz w:val="20"/>
                <w:szCs w:val="20"/>
              </w:rPr>
              <w:sym w:font="Wingdings" w:char="F0E0"/>
            </w:r>
            <w:r w:rsidRPr="00277588">
              <w:rPr>
                <w:rFonts w:cs="Calibri Light"/>
                <w:sz w:val="20"/>
                <w:szCs w:val="20"/>
              </w:rPr>
              <w:t xml:space="preserve"> Knowledge Base.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Business Rules.</w:t>
            </w:r>
          </w:p>
        </w:tc>
        <w:tc>
          <w:tcPr>
            <w:tcW w:w="2502" w:type="pct"/>
          </w:tcPr>
          <w:p w14:paraId="029DEEB3"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apply and maintain business rules. Business rules are similar to clinical rules &amp; protocols in that they represent knowledge in the form of machine-readable rules. Business rules apply to operational and administrative aspects of the organisation and are used mostly to determine actions in functions and workflow and for input validation.</w:t>
            </w:r>
          </w:p>
        </w:tc>
        <w:tc>
          <w:tcPr>
            <w:tcW w:w="637" w:type="pct"/>
          </w:tcPr>
          <w:p w14:paraId="7FDB01A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0A9655" w14:textId="77777777" w:rsidR="00F100D6" w:rsidRPr="00277588" w:rsidRDefault="00F100D6" w:rsidP="00E81DFE">
            <w:pPr>
              <w:rPr>
                <w:rFonts w:cs="Calibri Light"/>
                <w:sz w:val="20"/>
                <w:szCs w:val="20"/>
              </w:rPr>
            </w:pPr>
          </w:p>
        </w:tc>
      </w:tr>
      <w:tr w:rsidR="00F100D6" w:rsidRPr="00277588" w14:paraId="2FE071A8" w14:textId="0035F5ED" w:rsidTr="00F100D6">
        <w:tc>
          <w:tcPr>
            <w:tcW w:w="391" w:type="pct"/>
          </w:tcPr>
          <w:p w14:paraId="0769AC9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C100867" w14:textId="77777777" w:rsidR="00F100D6" w:rsidRPr="00277588" w:rsidRDefault="00F100D6" w:rsidP="004651CB">
            <w:pPr>
              <w:jc w:val="left"/>
              <w:rPr>
                <w:rFonts w:cs="Calibri Light"/>
                <w:sz w:val="20"/>
                <w:szCs w:val="20"/>
              </w:rPr>
            </w:pPr>
          </w:p>
        </w:tc>
        <w:tc>
          <w:tcPr>
            <w:tcW w:w="2502" w:type="pct"/>
          </w:tcPr>
          <w:p w14:paraId="0E1F63E9"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and manage business rules.</w:t>
            </w:r>
          </w:p>
        </w:tc>
        <w:tc>
          <w:tcPr>
            <w:tcW w:w="637" w:type="pct"/>
          </w:tcPr>
          <w:p w14:paraId="6548AB4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283DAB" w14:textId="77777777" w:rsidR="00F100D6" w:rsidRPr="00277588" w:rsidRDefault="00F100D6" w:rsidP="00E81DFE">
            <w:pPr>
              <w:rPr>
                <w:rFonts w:cs="Calibri Light"/>
                <w:sz w:val="20"/>
                <w:szCs w:val="20"/>
              </w:rPr>
            </w:pPr>
          </w:p>
        </w:tc>
      </w:tr>
      <w:tr w:rsidR="00F100D6" w:rsidRPr="00277588" w14:paraId="062BF5FF" w14:textId="6FD2A847" w:rsidTr="00F100D6">
        <w:tc>
          <w:tcPr>
            <w:tcW w:w="391" w:type="pct"/>
          </w:tcPr>
          <w:p w14:paraId="5074F4D9" w14:textId="77777777" w:rsidR="00F100D6" w:rsidRPr="00277588" w:rsidRDefault="00F100D6" w:rsidP="00B46E99">
            <w:pPr>
              <w:pStyle w:val="ListParagraph"/>
              <w:numPr>
                <w:ilvl w:val="0"/>
                <w:numId w:val="70"/>
              </w:numPr>
              <w:rPr>
                <w:rFonts w:cs="Calibri Light"/>
                <w:sz w:val="20"/>
                <w:szCs w:val="20"/>
              </w:rPr>
            </w:pPr>
          </w:p>
        </w:tc>
        <w:tc>
          <w:tcPr>
            <w:tcW w:w="736" w:type="pct"/>
          </w:tcPr>
          <w:p w14:paraId="31E2193A" w14:textId="77777777" w:rsidR="00F100D6" w:rsidRPr="00277588" w:rsidRDefault="00F100D6" w:rsidP="004651CB">
            <w:pPr>
              <w:jc w:val="left"/>
              <w:rPr>
                <w:rFonts w:cs="Calibri Light"/>
                <w:sz w:val="20"/>
                <w:szCs w:val="20"/>
              </w:rPr>
            </w:pPr>
          </w:p>
        </w:tc>
        <w:tc>
          <w:tcPr>
            <w:tcW w:w="2502" w:type="pct"/>
          </w:tcPr>
          <w:p w14:paraId="49EE8B3B" w14:textId="77777777" w:rsidR="00F100D6" w:rsidRPr="00277588" w:rsidRDefault="00F100D6" w:rsidP="00E81DFE">
            <w:pPr>
              <w:rPr>
                <w:rFonts w:cs="Calibri Light"/>
                <w:sz w:val="20"/>
                <w:szCs w:val="20"/>
              </w:rPr>
            </w:pPr>
            <w:r w:rsidRPr="00277588">
              <w:rPr>
                <w:rFonts w:cs="Calibri Light"/>
                <w:sz w:val="20"/>
                <w:szCs w:val="20"/>
              </w:rPr>
              <w:t>The system must provide the ability to enter, import, or receive business rules to guide system behaviour.</w:t>
            </w:r>
          </w:p>
        </w:tc>
        <w:tc>
          <w:tcPr>
            <w:tcW w:w="637" w:type="pct"/>
          </w:tcPr>
          <w:p w14:paraId="5F60230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F8EAE3D" w14:textId="77777777" w:rsidR="00F100D6" w:rsidRPr="00277588" w:rsidRDefault="00F100D6" w:rsidP="00E81DFE">
            <w:pPr>
              <w:rPr>
                <w:rFonts w:cs="Calibri Light"/>
                <w:sz w:val="20"/>
                <w:szCs w:val="20"/>
              </w:rPr>
            </w:pPr>
          </w:p>
        </w:tc>
      </w:tr>
      <w:tr w:rsidR="00F100D6" w:rsidRPr="00277588" w14:paraId="6675C3BE" w14:textId="1FBF6382" w:rsidTr="00F100D6">
        <w:tc>
          <w:tcPr>
            <w:tcW w:w="391" w:type="pct"/>
          </w:tcPr>
          <w:p w14:paraId="5F88EB30"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B36914" w14:textId="77777777" w:rsidR="00F100D6" w:rsidRPr="00277588" w:rsidRDefault="00F100D6" w:rsidP="004651CB">
            <w:pPr>
              <w:jc w:val="left"/>
              <w:rPr>
                <w:rFonts w:cs="Calibri Light"/>
                <w:sz w:val="20"/>
                <w:szCs w:val="20"/>
              </w:rPr>
            </w:pPr>
          </w:p>
        </w:tc>
        <w:tc>
          <w:tcPr>
            <w:tcW w:w="2502" w:type="pct"/>
          </w:tcPr>
          <w:p w14:paraId="57D2F988"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maintain business rules and their components. </w:t>
            </w:r>
          </w:p>
        </w:tc>
        <w:tc>
          <w:tcPr>
            <w:tcW w:w="637" w:type="pct"/>
          </w:tcPr>
          <w:p w14:paraId="53BBCB5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5923C2" w14:textId="77777777" w:rsidR="00F100D6" w:rsidRPr="00277588" w:rsidRDefault="00F100D6" w:rsidP="00E81DFE">
            <w:pPr>
              <w:rPr>
                <w:rFonts w:cs="Calibri Light"/>
                <w:sz w:val="20"/>
                <w:szCs w:val="20"/>
              </w:rPr>
            </w:pPr>
          </w:p>
        </w:tc>
      </w:tr>
      <w:tr w:rsidR="00F100D6" w:rsidRPr="00277588" w14:paraId="28700642" w14:textId="52BD7F6D" w:rsidTr="00F100D6">
        <w:tc>
          <w:tcPr>
            <w:tcW w:w="391" w:type="pct"/>
          </w:tcPr>
          <w:p w14:paraId="4EE32DC2" w14:textId="77777777" w:rsidR="00F100D6" w:rsidRPr="00277588" w:rsidRDefault="00F100D6" w:rsidP="00B46E99">
            <w:pPr>
              <w:pStyle w:val="ListParagraph"/>
              <w:numPr>
                <w:ilvl w:val="0"/>
                <w:numId w:val="70"/>
              </w:numPr>
              <w:rPr>
                <w:rFonts w:cs="Calibri Light"/>
                <w:sz w:val="20"/>
                <w:szCs w:val="20"/>
              </w:rPr>
            </w:pPr>
          </w:p>
        </w:tc>
        <w:tc>
          <w:tcPr>
            <w:tcW w:w="736" w:type="pct"/>
          </w:tcPr>
          <w:p w14:paraId="7C5F4E3B" w14:textId="77777777" w:rsidR="00F100D6" w:rsidRPr="00277588" w:rsidRDefault="00F100D6" w:rsidP="004651CB">
            <w:pPr>
              <w:jc w:val="left"/>
              <w:rPr>
                <w:rFonts w:cs="Calibri Light"/>
                <w:sz w:val="20"/>
                <w:szCs w:val="20"/>
              </w:rPr>
            </w:pPr>
          </w:p>
        </w:tc>
        <w:tc>
          <w:tcPr>
            <w:tcW w:w="2502" w:type="pct"/>
          </w:tcPr>
          <w:p w14:paraId="6F4916B5" w14:textId="77777777" w:rsidR="00F100D6" w:rsidRPr="00277588" w:rsidRDefault="00F100D6" w:rsidP="00E81DFE">
            <w:pPr>
              <w:rPr>
                <w:rFonts w:cs="Calibri Light"/>
                <w:sz w:val="20"/>
                <w:szCs w:val="20"/>
              </w:rPr>
            </w:pPr>
            <w:r w:rsidRPr="00277588">
              <w:rPr>
                <w:rFonts w:cs="Calibri Light"/>
                <w:sz w:val="20"/>
                <w:szCs w:val="20"/>
              </w:rPr>
              <w:t>The system must provide the ability to tag decision support rules as inactive/obsolete or to remove them according to RSA industry standards, scope of practice, organisational policy, and/or jurisdictional law.</w:t>
            </w:r>
          </w:p>
        </w:tc>
        <w:tc>
          <w:tcPr>
            <w:tcW w:w="637" w:type="pct"/>
          </w:tcPr>
          <w:p w14:paraId="61F8FF8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ACE4A0B" w14:textId="77777777" w:rsidR="00F100D6" w:rsidRPr="00277588" w:rsidRDefault="00F100D6" w:rsidP="00E81DFE">
            <w:pPr>
              <w:rPr>
                <w:rFonts w:cs="Calibri Light"/>
                <w:sz w:val="20"/>
                <w:szCs w:val="20"/>
              </w:rPr>
            </w:pPr>
          </w:p>
        </w:tc>
      </w:tr>
      <w:tr w:rsidR="00F100D6" w:rsidRPr="00277588" w14:paraId="758AF342" w14:textId="66FB72D7" w:rsidTr="00F100D6">
        <w:tc>
          <w:tcPr>
            <w:tcW w:w="391" w:type="pct"/>
          </w:tcPr>
          <w:p w14:paraId="6CACE37F"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A070F4" w14:textId="77777777" w:rsidR="00F100D6" w:rsidRPr="00277588" w:rsidRDefault="00F100D6" w:rsidP="004651CB">
            <w:pPr>
              <w:jc w:val="left"/>
              <w:rPr>
                <w:rFonts w:cs="Calibri Light"/>
                <w:sz w:val="20"/>
                <w:szCs w:val="20"/>
              </w:rPr>
            </w:pPr>
          </w:p>
        </w:tc>
        <w:tc>
          <w:tcPr>
            <w:tcW w:w="2502" w:type="pct"/>
          </w:tcPr>
          <w:p w14:paraId="091A1730"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diagnostic decision support rules that guide system behaviour according to RSA industry standards, scope of practice, organisational policy, and/or jurisdictional law.</w:t>
            </w:r>
          </w:p>
        </w:tc>
        <w:tc>
          <w:tcPr>
            <w:tcW w:w="637" w:type="pct"/>
          </w:tcPr>
          <w:p w14:paraId="48F8380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71A30E" w14:textId="77777777" w:rsidR="00F100D6" w:rsidRPr="00277588" w:rsidRDefault="00F100D6" w:rsidP="00E81DFE">
            <w:pPr>
              <w:rPr>
                <w:rFonts w:cs="Calibri Light"/>
                <w:sz w:val="20"/>
                <w:szCs w:val="20"/>
              </w:rPr>
            </w:pPr>
          </w:p>
        </w:tc>
      </w:tr>
      <w:tr w:rsidR="00F100D6" w:rsidRPr="00277588" w14:paraId="1F550B3C" w14:textId="3D894114" w:rsidTr="00F100D6">
        <w:tc>
          <w:tcPr>
            <w:tcW w:w="391" w:type="pct"/>
          </w:tcPr>
          <w:p w14:paraId="6EA30F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008665E2" w14:textId="77777777" w:rsidR="00F100D6" w:rsidRPr="00277588" w:rsidRDefault="00F100D6" w:rsidP="004651CB">
            <w:pPr>
              <w:jc w:val="left"/>
              <w:rPr>
                <w:rFonts w:cs="Calibri Light"/>
                <w:sz w:val="20"/>
                <w:szCs w:val="20"/>
              </w:rPr>
            </w:pPr>
          </w:p>
        </w:tc>
        <w:tc>
          <w:tcPr>
            <w:tcW w:w="2502" w:type="pct"/>
          </w:tcPr>
          <w:p w14:paraId="3EFF4D11"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workflow control rules that guide system behaviour according to RSA industry standards, scope of practice, organisational policy, and/or jurisdictional law.</w:t>
            </w:r>
          </w:p>
        </w:tc>
        <w:tc>
          <w:tcPr>
            <w:tcW w:w="637" w:type="pct"/>
          </w:tcPr>
          <w:p w14:paraId="633C675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59272CF" w14:textId="77777777" w:rsidR="00F100D6" w:rsidRPr="00277588" w:rsidRDefault="00F100D6" w:rsidP="00E81DFE">
            <w:pPr>
              <w:rPr>
                <w:rFonts w:cs="Calibri Light"/>
                <w:sz w:val="20"/>
                <w:szCs w:val="20"/>
              </w:rPr>
            </w:pPr>
          </w:p>
        </w:tc>
      </w:tr>
      <w:tr w:rsidR="00F100D6" w:rsidRPr="00277588" w14:paraId="1A1CDD78" w14:textId="6E4B412B" w:rsidTr="00F100D6">
        <w:tc>
          <w:tcPr>
            <w:tcW w:w="391" w:type="pct"/>
          </w:tcPr>
          <w:p w14:paraId="1C9CD118" w14:textId="77777777" w:rsidR="00F100D6" w:rsidRPr="00277588" w:rsidRDefault="00F100D6" w:rsidP="00B46E99">
            <w:pPr>
              <w:pStyle w:val="ListParagraph"/>
              <w:numPr>
                <w:ilvl w:val="0"/>
                <w:numId w:val="70"/>
              </w:numPr>
              <w:rPr>
                <w:rFonts w:cs="Calibri Light"/>
                <w:sz w:val="20"/>
                <w:szCs w:val="20"/>
              </w:rPr>
            </w:pPr>
          </w:p>
        </w:tc>
        <w:tc>
          <w:tcPr>
            <w:tcW w:w="736" w:type="pct"/>
          </w:tcPr>
          <w:p w14:paraId="470E4675" w14:textId="77777777" w:rsidR="00F100D6" w:rsidRPr="00277588" w:rsidRDefault="00F100D6" w:rsidP="004651CB">
            <w:pPr>
              <w:jc w:val="left"/>
              <w:rPr>
                <w:rFonts w:cs="Calibri Light"/>
                <w:sz w:val="20"/>
                <w:szCs w:val="20"/>
              </w:rPr>
            </w:pPr>
          </w:p>
        </w:tc>
        <w:tc>
          <w:tcPr>
            <w:tcW w:w="2502" w:type="pct"/>
          </w:tcPr>
          <w:p w14:paraId="09B1CDF3"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access privilege rules that guide system behaviour according to RSA industry standards, scope of practice, organisational policy, and/or jurisdictional law.</w:t>
            </w:r>
          </w:p>
        </w:tc>
        <w:tc>
          <w:tcPr>
            <w:tcW w:w="637" w:type="pct"/>
          </w:tcPr>
          <w:p w14:paraId="053695C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81003E2" w14:textId="77777777" w:rsidR="00F100D6" w:rsidRPr="00277588" w:rsidRDefault="00F100D6" w:rsidP="00E81DFE">
            <w:pPr>
              <w:rPr>
                <w:rFonts w:cs="Calibri Light"/>
                <w:sz w:val="20"/>
                <w:szCs w:val="20"/>
              </w:rPr>
            </w:pPr>
          </w:p>
        </w:tc>
      </w:tr>
      <w:tr w:rsidR="00F100D6" w:rsidRPr="00277588" w14:paraId="66DBCF15" w14:textId="7971D947" w:rsidTr="00F100D6">
        <w:tc>
          <w:tcPr>
            <w:tcW w:w="391" w:type="pct"/>
          </w:tcPr>
          <w:p w14:paraId="606906D4" w14:textId="77777777" w:rsidR="00F100D6" w:rsidRPr="00277588" w:rsidRDefault="00F100D6" w:rsidP="00B46E99">
            <w:pPr>
              <w:pStyle w:val="ListParagraph"/>
              <w:numPr>
                <w:ilvl w:val="0"/>
                <w:numId w:val="70"/>
              </w:numPr>
              <w:rPr>
                <w:rFonts w:cs="Calibri Light"/>
                <w:sz w:val="20"/>
                <w:szCs w:val="20"/>
              </w:rPr>
            </w:pPr>
          </w:p>
        </w:tc>
        <w:tc>
          <w:tcPr>
            <w:tcW w:w="736" w:type="pct"/>
          </w:tcPr>
          <w:p w14:paraId="3837E2BC" w14:textId="77777777" w:rsidR="00F100D6" w:rsidRPr="00277588" w:rsidRDefault="00F100D6" w:rsidP="004651CB">
            <w:pPr>
              <w:jc w:val="left"/>
              <w:rPr>
                <w:rFonts w:cs="Calibri Light"/>
                <w:sz w:val="20"/>
                <w:szCs w:val="20"/>
              </w:rPr>
            </w:pPr>
          </w:p>
        </w:tc>
        <w:tc>
          <w:tcPr>
            <w:tcW w:w="2502" w:type="pct"/>
          </w:tcPr>
          <w:p w14:paraId="53021977"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other rules (for example, monitoring rules, user defaults rules and preferences rule) that guide system behaviour according to RSA industry standards, scope of practice, organisational policy, and/or jurisdictional law.</w:t>
            </w:r>
          </w:p>
        </w:tc>
        <w:tc>
          <w:tcPr>
            <w:tcW w:w="637" w:type="pct"/>
          </w:tcPr>
          <w:p w14:paraId="1297DBE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FA97361" w14:textId="77777777" w:rsidR="00F100D6" w:rsidRPr="00277588" w:rsidRDefault="00F100D6" w:rsidP="00E81DFE">
            <w:pPr>
              <w:rPr>
                <w:rFonts w:cs="Calibri Light"/>
                <w:sz w:val="20"/>
                <w:szCs w:val="20"/>
              </w:rPr>
            </w:pPr>
          </w:p>
        </w:tc>
      </w:tr>
      <w:tr w:rsidR="00F100D6" w:rsidRPr="00277588" w14:paraId="65147F1E" w14:textId="42BC0A02" w:rsidTr="00F100D6">
        <w:tc>
          <w:tcPr>
            <w:tcW w:w="391" w:type="pct"/>
          </w:tcPr>
          <w:p w14:paraId="19A4523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F3C06E" w14:textId="77777777" w:rsidR="00F100D6" w:rsidRPr="00277588" w:rsidRDefault="00F100D6" w:rsidP="004651CB">
            <w:pPr>
              <w:jc w:val="left"/>
              <w:rPr>
                <w:rFonts w:cs="Calibri Light"/>
                <w:sz w:val="20"/>
                <w:szCs w:val="20"/>
              </w:rPr>
            </w:pPr>
          </w:p>
        </w:tc>
        <w:tc>
          <w:tcPr>
            <w:tcW w:w="2502" w:type="pct"/>
          </w:tcPr>
          <w:p w14:paraId="552A26BC"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system behaviour based upon defined business rules.</w:t>
            </w:r>
          </w:p>
        </w:tc>
        <w:tc>
          <w:tcPr>
            <w:tcW w:w="637" w:type="pct"/>
          </w:tcPr>
          <w:p w14:paraId="4D1CCDE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2D8CA4A" w14:textId="77777777" w:rsidR="00F100D6" w:rsidRPr="00277588" w:rsidRDefault="00F100D6" w:rsidP="00E81DFE">
            <w:pPr>
              <w:rPr>
                <w:rFonts w:cs="Calibri Light"/>
                <w:sz w:val="20"/>
                <w:szCs w:val="20"/>
              </w:rPr>
            </w:pPr>
          </w:p>
        </w:tc>
      </w:tr>
      <w:tr w:rsidR="00F100D6" w:rsidRPr="00277588" w14:paraId="5274E2D8" w14:textId="11D55160" w:rsidTr="00F100D6">
        <w:tc>
          <w:tcPr>
            <w:tcW w:w="391" w:type="pct"/>
          </w:tcPr>
          <w:p w14:paraId="5E5D9E6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93B77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Decision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Inference Engine.</w:t>
            </w:r>
          </w:p>
        </w:tc>
        <w:tc>
          <w:tcPr>
            <w:tcW w:w="2502" w:type="pct"/>
          </w:tcPr>
          <w:p w14:paraId="65F1C0A5" w14:textId="77777777" w:rsidR="00F100D6" w:rsidRPr="00277588" w:rsidRDefault="00F100D6" w:rsidP="00E81DFE">
            <w:pPr>
              <w:rPr>
                <w:rFonts w:cs="Calibri Light"/>
                <w:sz w:val="20"/>
                <w:szCs w:val="20"/>
              </w:rPr>
            </w:pPr>
            <w:r w:rsidRPr="00277588">
              <w:rPr>
                <w:rFonts w:cs="Calibri Light"/>
                <w:sz w:val="20"/>
                <w:szCs w:val="20"/>
              </w:rPr>
              <w:t>The system must provide inference engine functionality. This component is at the heart of decision support. It executes the logic of the aforesaid machine-readable rules in conjunction with user input and the patient’s EHR (to provide patient-specific context). In the case of clinical rules &amp; protocols, it uses clinical EHR information, and for business rules, it uses mostly administrative EHR information. A key part of this process is to determine the actions required, based on the patient's circumstances. The results of the process (required actions, recommendations, alerts, etc) are then sent to the user.</w:t>
            </w:r>
          </w:p>
        </w:tc>
        <w:tc>
          <w:tcPr>
            <w:tcW w:w="637" w:type="pct"/>
          </w:tcPr>
          <w:p w14:paraId="06785C2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F9F9735" w14:textId="77777777" w:rsidR="00F100D6" w:rsidRPr="00277588" w:rsidRDefault="00F100D6" w:rsidP="00E81DFE">
            <w:pPr>
              <w:rPr>
                <w:rFonts w:cs="Calibri Light"/>
                <w:sz w:val="20"/>
                <w:szCs w:val="20"/>
              </w:rPr>
            </w:pPr>
          </w:p>
        </w:tc>
      </w:tr>
      <w:tr w:rsidR="00F100D6" w:rsidRPr="00277588" w14:paraId="51A1C813" w14:textId="6878A318" w:rsidTr="00F100D6">
        <w:tc>
          <w:tcPr>
            <w:tcW w:w="391" w:type="pct"/>
          </w:tcPr>
          <w:p w14:paraId="692F50A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736353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Decision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Decision Support Communication.</w:t>
            </w:r>
          </w:p>
        </w:tc>
        <w:tc>
          <w:tcPr>
            <w:tcW w:w="2502" w:type="pct"/>
          </w:tcPr>
          <w:p w14:paraId="55A4664E" w14:textId="77777777" w:rsidR="00F100D6" w:rsidRPr="00277588" w:rsidRDefault="00F100D6" w:rsidP="00E81DFE">
            <w:pPr>
              <w:rPr>
                <w:rFonts w:cs="Calibri Light"/>
                <w:sz w:val="20"/>
                <w:szCs w:val="20"/>
              </w:rPr>
            </w:pPr>
            <w:r w:rsidRPr="00277588">
              <w:rPr>
                <w:rFonts w:cs="Calibri Light"/>
                <w:sz w:val="20"/>
                <w:szCs w:val="20"/>
              </w:rPr>
              <w:t>The system must enable decision support communication. This mechanism handles communication between the inference engine and the user (represented by a function). Examples of user inputs include clinical data entry, and selection of a proposed drug, order set, or treatment regime. Examples of outputs (which are determined by the inference engine) include CDS interventions such as alerts, guidelines, diagnostic refinements, templates, and smart forms, which are typically delivered to the user interface of the function.</w:t>
            </w:r>
          </w:p>
        </w:tc>
        <w:tc>
          <w:tcPr>
            <w:tcW w:w="637" w:type="pct"/>
          </w:tcPr>
          <w:p w14:paraId="1EF5AAA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715BD90" w14:textId="77777777" w:rsidR="00F100D6" w:rsidRPr="00277588" w:rsidRDefault="00F100D6" w:rsidP="00E81DFE">
            <w:pPr>
              <w:rPr>
                <w:rFonts w:cs="Calibri Light"/>
                <w:sz w:val="20"/>
                <w:szCs w:val="20"/>
              </w:rPr>
            </w:pPr>
          </w:p>
        </w:tc>
      </w:tr>
      <w:tr w:rsidR="00F100D6" w:rsidRPr="00277588" w14:paraId="69D9DADD" w14:textId="18162218" w:rsidTr="00F100D6">
        <w:tc>
          <w:tcPr>
            <w:tcW w:w="391" w:type="pct"/>
          </w:tcPr>
          <w:p w14:paraId="46856C33"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94BE91" w14:textId="77777777" w:rsidR="00F100D6" w:rsidRPr="00277588" w:rsidRDefault="00F100D6" w:rsidP="004651CB">
            <w:pPr>
              <w:jc w:val="left"/>
              <w:rPr>
                <w:rFonts w:cs="Calibri Light"/>
                <w:sz w:val="20"/>
                <w:szCs w:val="20"/>
              </w:rPr>
            </w:pPr>
          </w:p>
        </w:tc>
        <w:tc>
          <w:tcPr>
            <w:tcW w:w="2502" w:type="pct"/>
          </w:tcPr>
          <w:p w14:paraId="705F7293" w14:textId="311791AF" w:rsidR="00F100D6" w:rsidRPr="00277588" w:rsidRDefault="00F100D6" w:rsidP="00E81DFE">
            <w:pPr>
              <w:rPr>
                <w:rFonts w:cs="Calibri Light"/>
                <w:sz w:val="20"/>
                <w:szCs w:val="20"/>
              </w:rPr>
            </w:pPr>
            <w:r w:rsidRPr="00277588">
              <w:rPr>
                <w:rFonts w:cs="Calibri Light"/>
                <w:sz w:val="20"/>
                <w:szCs w:val="20"/>
              </w:rPr>
              <w:t xml:space="preserve">The system must support the derivation of alert and trigger conditions from health record information. </w:t>
            </w:r>
            <w:r w:rsidR="002C0FEC">
              <w:rPr>
                <w:rFonts w:cs="Calibri Light"/>
                <w:sz w:val="20"/>
                <w:szCs w:val="20"/>
              </w:rPr>
              <w:t>For example,</w:t>
            </w:r>
            <w:r w:rsidRPr="00277588">
              <w:rPr>
                <w:rFonts w:cs="Calibri Light"/>
                <w:sz w:val="20"/>
                <w:szCs w:val="20"/>
              </w:rPr>
              <w:t xml:space="preserve"> where a record exists for a deceased patient, the system must alert the user when accessing/amend/update the patient profile.</w:t>
            </w:r>
          </w:p>
        </w:tc>
        <w:tc>
          <w:tcPr>
            <w:tcW w:w="637" w:type="pct"/>
          </w:tcPr>
          <w:p w14:paraId="18BB708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426B209" w14:textId="77777777" w:rsidR="00F100D6" w:rsidRPr="00277588" w:rsidRDefault="00F100D6" w:rsidP="00E81DFE">
            <w:pPr>
              <w:rPr>
                <w:rFonts w:cs="Calibri Light"/>
                <w:sz w:val="20"/>
                <w:szCs w:val="20"/>
              </w:rPr>
            </w:pPr>
          </w:p>
        </w:tc>
      </w:tr>
      <w:tr w:rsidR="00F100D6" w:rsidRPr="00277588" w14:paraId="7939D133" w14:textId="7B88C966" w:rsidTr="00F100D6">
        <w:tc>
          <w:tcPr>
            <w:tcW w:w="391" w:type="pct"/>
          </w:tcPr>
          <w:p w14:paraId="65AE43F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97292AD" w14:textId="77777777" w:rsidR="00F100D6" w:rsidRPr="00277588" w:rsidRDefault="00F100D6" w:rsidP="004651CB">
            <w:pPr>
              <w:jc w:val="left"/>
              <w:rPr>
                <w:rFonts w:cs="Calibri Light"/>
                <w:sz w:val="20"/>
                <w:szCs w:val="20"/>
              </w:rPr>
            </w:pPr>
          </w:p>
        </w:tc>
        <w:tc>
          <w:tcPr>
            <w:tcW w:w="2502" w:type="pct"/>
          </w:tcPr>
          <w:p w14:paraId="6B71F446" w14:textId="77777777" w:rsidR="00F100D6" w:rsidRPr="00277588" w:rsidRDefault="00F100D6" w:rsidP="00E81DFE">
            <w:pPr>
              <w:rPr>
                <w:rFonts w:cs="Calibri Light"/>
                <w:sz w:val="20"/>
                <w:szCs w:val="20"/>
              </w:rPr>
            </w:pPr>
            <w:r w:rsidRPr="00277588">
              <w:rPr>
                <w:rFonts w:cs="Calibri Light"/>
                <w:sz w:val="20"/>
                <w:szCs w:val="20"/>
              </w:rPr>
              <w:t>The system must be able to represent or reference the use of decision support services or knowledge services for activities recorded within particular health record entries.</w:t>
            </w:r>
          </w:p>
        </w:tc>
        <w:tc>
          <w:tcPr>
            <w:tcW w:w="637" w:type="pct"/>
          </w:tcPr>
          <w:p w14:paraId="0DB5242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9A34EDB" w14:textId="77777777" w:rsidR="00F100D6" w:rsidRPr="00277588" w:rsidRDefault="00F100D6" w:rsidP="00E81DFE">
            <w:pPr>
              <w:rPr>
                <w:rFonts w:cs="Calibri Light"/>
                <w:sz w:val="20"/>
                <w:szCs w:val="20"/>
              </w:rPr>
            </w:pPr>
          </w:p>
        </w:tc>
      </w:tr>
      <w:tr w:rsidR="00F100D6" w:rsidRPr="00277588" w14:paraId="6028B939" w14:textId="19150AB1" w:rsidTr="00F100D6">
        <w:tc>
          <w:tcPr>
            <w:tcW w:w="391" w:type="pct"/>
          </w:tcPr>
          <w:p w14:paraId="3A1B7F39"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EC848C"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Decision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Function.</w:t>
            </w:r>
          </w:p>
        </w:tc>
        <w:tc>
          <w:tcPr>
            <w:tcW w:w="2502" w:type="pct"/>
          </w:tcPr>
          <w:p w14:paraId="4BA5DCB4" w14:textId="4F90204F" w:rsidR="00F100D6" w:rsidRPr="00277588" w:rsidRDefault="00F100D6" w:rsidP="00E81DFE">
            <w:pPr>
              <w:rPr>
                <w:rFonts w:cs="Calibri Light"/>
                <w:sz w:val="20"/>
                <w:szCs w:val="20"/>
              </w:rPr>
            </w:pPr>
            <w:r w:rsidRPr="00277588">
              <w:rPr>
                <w:rFonts w:cs="Calibri Light"/>
                <w:sz w:val="20"/>
                <w:szCs w:val="20"/>
              </w:rPr>
              <w:t xml:space="preserve">The system must provide the ability to obtain and communicate clinical decisions and business rules relevant to event-specific information. A function invokes the inference engine via the decision support communication mechanism when it encounters an event (trigger) that requires either a clinical decision or conformance to a business rule. The function also passes patient-specific information about the care scenario to the inference engine via the communication mechanism. The inference engine then generates a result. When an interactive function (user-driven function) receives this result from the inference engine (via the communication mechanism), it displays the result (a decision support prompt) on its user interface in real-time. In contrast, a non-interactive function will send the result </w:t>
            </w:r>
            <w:r w:rsidR="007F4657">
              <w:rPr>
                <w:rFonts w:cs="Calibri Light"/>
                <w:sz w:val="20"/>
                <w:szCs w:val="20"/>
              </w:rPr>
              <w:t xml:space="preserve">for example </w:t>
            </w:r>
            <w:r w:rsidRPr="00277588">
              <w:rPr>
                <w:rFonts w:cs="Calibri Light"/>
                <w:sz w:val="20"/>
                <w:szCs w:val="20"/>
              </w:rPr>
              <w:t xml:space="preserve">as an over-the-top (OTT), unidirectional decision support message (notification, alert, or reminder) to one or more individuals in the form of, </w:t>
            </w:r>
            <w:r w:rsidR="002C0FEC">
              <w:rPr>
                <w:rFonts w:cs="Calibri Light"/>
                <w:sz w:val="20"/>
                <w:szCs w:val="20"/>
              </w:rPr>
              <w:t xml:space="preserve">e.g. </w:t>
            </w:r>
            <w:r w:rsidRPr="00277588">
              <w:rPr>
                <w:rFonts w:cs="Calibri Light"/>
                <w:sz w:val="20"/>
                <w:szCs w:val="20"/>
              </w:rPr>
              <w:t>a structured email, SMS, or IM. A decision support prompt requires an interactive user response, whereas a decision support message cannot be interactively responded to.</w:t>
            </w:r>
          </w:p>
        </w:tc>
        <w:tc>
          <w:tcPr>
            <w:tcW w:w="637" w:type="pct"/>
          </w:tcPr>
          <w:p w14:paraId="3510CA2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47E7B0" w14:textId="77777777" w:rsidR="00F100D6" w:rsidRPr="00277588" w:rsidRDefault="00F100D6" w:rsidP="00E81DFE">
            <w:pPr>
              <w:rPr>
                <w:rFonts w:cs="Calibri Light"/>
                <w:sz w:val="20"/>
                <w:szCs w:val="20"/>
              </w:rPr>
            </w:pPr>
          </w:p>
        </w:tc>
      </w:tr>
      <w:tr w:rsidR="00F100D6" w:rsidRPr="00277588" w14:paraId="05523B90" w14:textId="7C903E66" w:rsidTr="00F100D6">
        <w:tc>
          <w:tcPr>
            <w:tcW w:w="391" w:type="pct"/>
          </w:tcPr>
          <w:p w14:paraId="1556A53D" w14:textId="77777777" w:rsidR="00F100D6" w:rsidRPr="00277588" w:rsidRDefault="00F100D6" w:rsidP="00B46E99">
            <w:pPr>
              <w:pStyle w:val="ListParagraph"/>
              <w:numPr>
                <w:ilvl w:val="0"/>
                <w:numId w:val="70"/>
              </w:numPr>
              <w:rPr>
                <w:rFonts w:cs="Calibri Light"/>
                <w:sz w:val="20"/>
                <w:szCs w:val="20"/>
              </w:rPr>
            </w:pPr>
          </w:p>
        </w:tc>
        <w:tc>
          <w:tcPr>
            <w:tcW w:w="736" w:type="pct"/>
          </w:tcPr>
          <w:p w14:paraId="380DCD5B"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Decision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CDS Compliance Tracking.</w:t>
            </w:r>
          </w:p>
        </w:tc>
        <w:tc>
          <w:tcPr>
            <w:tcW w:w="2502" w:type="pct"/>
          </w:tcPr>
          <w:p w14:paraId="048BFEBE"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CDS compliance tracking. CDS compliance tracking records provider responses to prompts from decision support in terms of whether a prompt was accepted or overridden. This information is usable at both patient level and aggregate level (for patient populations, research protocols, organisational trending, etc).</w:t>
            </w:r>
          </w:p>
        </w:tc>
        <w:tc>
          <w:tcPr>
            <w:tcW w:w="637" w:type="pct"/>
          </w:tcPr>
          <w:p w14:paraId="09B87AF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B6CBBC" w14:textId="77777777" w:rsidR="00F100D6" w:rsidRPr="00277588" w:rsidRDefault="00F100D6" w:rsidP="00E81DFE">
            <w:pPr>
              <w:rPr>
                <w:rFonts w:cs="Calibri Light"/>
                <w:sz w:val="20"/>
                <w:szCs w:val="20"/>
              </w:rPr>
            </w:pPr>
          </w:p>
        </w:tc>
      </w:tr>
      <w:tr w:rsidR="00F100D6" w:rsidRPr="00277588" w14:paraId="4C870833" w14:textId="33B2CEBA" w:rsidTr="00F100D6">
        <w:tc>
          <w:tcPr>
            <w:tcW w:w="391" w:type="pct"/>
          </w:tcPr>
          <w:p w14:paraId="3EC3B105"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6ADF03" w14:textId="77777777" w:rsidR="00F100D6" w:rsidRPr="00277588" w:rsidRDefault="00F100D6" w:rsidP="004651CB">
            <w:pPr>
              <w:jc w:val="left"/>
              <w:rPr>
                <w:rFonts w:cs="Calibri Light"/>
                <w:sz w:val="20"/>
                <w:szCs w:val="20"/>
              </w:rPr>
            </w:pPr>
          </w:p>
        </w:tc>
        <w:tc>
          <w:tcPr>
            <w:tcW w:w="2502" w:type="pct"/>
          </w:tcPr>
          <w:p w14:paraId="42FA59E5"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that CDS prompts (including user warnings, alerts and reminders) have been rendered and user response to accept or override those prompts.</w:t>
            </w:r>
          </w:p>
        </w:tc>
        <w:tc>
          <w:tcPr>
            <w:tcW w:w="637" w:type="pct"/>
          </w:tcPr>
          <w:p w14:paraId="19577DE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DB190D5" w14:textId="77777777" w:rsidR="00F100D6" w:rsidRPr="00277588" w:rsidRDefault="00F100D6" w:rsidP="00E81DFE">
            <w:pPr>
              <w:rPr>
                <w:rFonts w:cs="Calibri Light"/>
                <w:sz w:val="20"/>
                <w:szCs w:val="20"/>
              </w:rPr>
            </w:pPr>
          </w:p>
        </w:tc>
      </w:tr>
      <w:tr w:rsidR="00F100D6" w:rsidRPr="00277588" w14:paraId="2B4804B4" w14:textId="500E1E5C" w:rsidTr="00F100D6">
        <w:tc>
          <w:tcPr>
            <w:tcW w:w="391" w:type="pct"/>
          </w:tcPr>
          <w:p w14:paraId="7352663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283614" w14:textId="77777777" w:rsidR="00F100D6" w:rsidRPr="00277588" w:rsidRDefault="00F100D6" w:rsidP="004651CB">
            <w:pPr>
              <w:jc w:val="left"/>
              <w:rPr>
                <w:rFonts w:cs="Calibri Light"/>
                <w:sz w:val="20"/>
                <w:szCs w:val="20"/>
              </w:rPr>
            </w:pPr>
          </w:p>
        </w:tc>
        <w:tc>
          <w:tcPr>
            <w:tcW w:w="2502" w:type="pct"/>
          </w:tcPr>
          <w:p w14:paraId="10AF7EE7"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the reason for variation from the decision support prompt. </w:t>
            </w:r>
          </w:p>
        </w:tc>
        <w:tc>
          <w:tcPr>
            <w:tcW w:w="637" w:type="pct"/>
          </w:tcPr>
          <w:p w14:paraId="37A40B0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AF8750" w14:textId="77777777" w:rsidR="00F100D6" w:rsidRPr="00277588" w:rsidRDefault="00F100D6" w:rsidP="00E81DFE">
            <w:pPr>
              <w:rPr>
                <w:rFonts w:cs="Calibri Light"/>
                <w:sz w:val="20"/>
                <w:szCs w:val="20"/>
              </w:rPr>
            </w:pPr>
          </w:p>
        </w:tc>
      </w:tr>
      <w:tr w:rsidR="00F100D6" w:rsidRPr="00277588" w14:paraId="3CF49EA0" w14:textId="10E6E461" w:rsidTr="00F100D6">
        <w:tc>
          <w:tcPr>
            <w:tcW w:w="391" w:type="pct"/>
          </w:tcPr>
          <w:p w14:paraId="04E93C38" w14:textId="77777777" w:rsidR="00F100D6" w:rsidRPr="00277588" w:rsidRDefault="00F100D6" w:rsidP="00B46E99">
            <w:pPr>
              <w:pStyle w:val="ListParagraph"/>
              <w:numPr>
                <w:ilvl w:val="0"/>
                <w:numId w:val="70"/>
              </w:numPr>
              <w:rPr>
                <w:rFonts w:cs="Calibri Light"/>
                <w:sz w:val="20"/>
                <w:szCs w:val="20"/>
              </w:rPr>
            </w:pPr>
          </w:p>
        </w:tc>
        <w:tc>
          <w:tcPr>
            <w:tcW w:w="736" w:type="pct"/>
          </w:tcPr>
          <w:p w14:paraId="02B7E71F" w14:textId="77777777" w:rsidR="00F100D6" w:rsidRPr="00277588" w:rsidRDefault="00F100D6" w:rsidP="004651CB">
            <w:pPr>
              <w:jc w:val="left"/>
              <w:rPr>
                <w:rFonts w:cs="Calibri Light"/>
                <w:sz w:val="20"/>
                <w:szCs w:val="20"/>
              </w:rPr>
            </w:pPr>
          </w:p>
        </w:tc>
        <w:tc>
          <w:tcPr>
            <w:tcW w:w="2502" w:type="pct"/>
          </w:tcPr>
          <w:p w14:paraId="642A3B45"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render recorded variances from decision support prompts. </w:t>
            </w:r>
          </w:p>
        </w:tc>
        <w:tc>
          <w:tcPr>
            <w:tcW w:w="637" w:type="pct"/>
          </w:tcPr>
          <w:p w14:paraId="4330A9F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4D40853" w14:textId="77777777" w:rsidR="00F100D6" w:rsidRPr="00277588" w:rsidRDefault="00F100D6" w:rsidP="00E81DFE">
            <w:pPr>
              <w:rPr>
                <w:rFonts w:cs="Calibri Light"/>
                <w:sz w:val="20"/>
                <w:szCs w:val="20"/>
              </w:rPr>
            </w:pPr>
          </w:p>
        </w:tc>
      </w:tr>
      <w:tr w:rsidR="00F100D6" w:rsidRPr="00277588" w14:paraId="7085F6E0" w14:textId="55501CA3" w:rsidTr="00F100D6">
        <w:tc>
          <w:tcPr>
            <w:tcW w:w="391" w:type="pct"/>
          </w:tcPr>
          <w:p w14:paraId="0F7647AE" w14:textId="77777777" w:rsidR="00F100D6" w:rsidRPr="00277588" w:rsidRDefault="00F100D6" w:rsidP="00B46E99">
            <w:pPr>
              <w:pStyle w:val="ListParagraph"/>
              <w:numPr>
                <w:ilvl w:val="0"/>
                <w:numId w:val="70"/>
              </w:numPr>
              <w:rPr>
                <w:rFonts w:cs="Calibri Light"/>
                <w:sz w:val="20"/>
                <w:szCs w:val="20"/>
              </w:rPr>
            </w:pPr>
          </w:p>
        </w:tc>
        <w:tc>
          <w:tcPr>
            <w:tcW w:w="736" w:type="pct"/>
          </w:tcPr>
          <w:p w14:paraId="47A892BC" w14:textId="77777777" w:rsidR="00F100D6" w:rsidRPr="00277588" w:rsidRDefault="00F100D6" w:rsidP="004651CB">
            <w:pPr>
              <w:jc w:val="left"/>
              <w:rPr>
                <w:rFonts w:cs="Calibri Light"/>
                <w:sz w:val="20"/>
                <w:szCs w:val="20"/>
              </w:rPr>
            </w:pPr>
          </w:p>
        </w:tc>
        <w:tc>
          <w:tcPr>
            <w:tcW w:w="2502" w:type="pct"/>
          </w:tcPr>
          <w:p w14:paraId="29121CCD" w14:textId="21D137FF" w:rsidR="00F100D6" w:rsidRPr="00277588" w:rsidRDefault="00F100D6" w:rsidP="00E81DFE">
            <w:pPr>
              <w:rPr>
                <w:rFonts w:cs="Calibri Light"/>
                <w:sz w:val="20"/>
                <w:szCs w:val="20"/>
              </w:rPr>
            </w:pPr>
            <w:r w:rsidRPr="00277588">
              <w:rPr>
                <w:rFonts w:cs="Calibri Light"/>
                <w:sz w:val="20"/>
                <w:szCs w:val="20"/>
              </w:rPr>
              <w:t>The system must provide the ability to render a notification to users that a decision support alert has been disabled (</w:t>
            </w:r>
            <w:r w:rsidR="002C0FEC">
              <w:rPr>
                <w:rFonts w:cs="Calibri Light"/>
                <w:sz w:val="20"/>
                <w:szCs w:val="20"/>
              </w:rPr>
              <w:t xml:space="preserve">e.g. </w:t>
            </w:r>
            <w:r w:rsidRPr="00277588">
              <w:rPr>
                <w:rFonts w:cs="Calibri Light"/>
                <w:sz w:val="20"/>
                <w:szCs w:val="20"/>
              </w:rPr>
              <w:t>notification to administrators or the user who disabled the alert).</w:t>
            </w:r>
          </w:p>
        </w:tc>
        <w:tc>
          <w:tcPr>
            <w:tcW w:w="637" w:type="pct"/>
          </w:tcPr>
          <w:p w14:paraId="36E7AA8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D6773CD" w14:textId="77777777" w:rsidR="00F100D6" w:rsidRPr="00277588" w:rsidRDefault="00F100D6" w:rsidP="00E81DFE">
            <w:pPr>
              <w:rPr>
                <w:rFonts w:cs="Calibri Light"/>
                <w:sz w:val="20"/>
                <w:szCs w:val="20"/>
              </w:rPr>
            </w:pPr>
          </w:p>
        </w:tc>
      </w:tr>
      <w:tr w:rsidR="00F100D6" w:rsidRPr="00277588" w14:paraId="088BC57D" w14:textId="04D27078" w:rsidTr="00F100D6">
        <w:tc>
          <w:tcPr>
            <w:tcW w:w="391" w:type="pct"/>
          </w:tcPr>
          <w:p w14:paraId="5E5CD68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9FBDB5" w14:textId="77777777" w:rsidR="00F100D6" w:rsidRPr="00277588" w:rsidRDefault="00F100D6" w:rsidP="004651CB">
            <w:pPr>
              <w:jc w:val="left"/>
              <w:rPr>
                <w:rFonts w:cs="Calibri Light"/>
                <w:sz w:val="20"/>
                <w:szCs w:val="20"/>
              </w:rPr>
            </w:pPr>
          </w:p>
        </w:tc>
        <w:tc>
          <w:tcPr>
            <w:tcW w:w="2502" w:type="pct"/>
          </w:tcPr>
          <w:p w14:paraId="4D3DA477"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notification to users when a protocol is outdated.</w:t>
            </w:r>
          </w:p>
        </w:tc>
        <w:tc>
          <w:tcPr>
            <w:tcW w:w="637" w:type="pct"/>
          </w:tcPr>
          <w:p w14:paraId="50DB4FA8" w14:textId="52132B32" w:rsidR="00F100D6" w:rsidRPr="00277588" w:rsidRDefault="0047464C" w:rsidP="00E81DFE">
            <w:pPr>
              <w:rPr>
                <w:rFonts w:cs="Calibri Light"/>
                <w:sz w:val="20"/>
                <w:szCs w:val="20"/>
              </w:rPr>
            </w:pPr>
            <w:r>
              <w:rPr>
                <w:rFonts w:cs="Calibri Light"/>
                <w:sz w:val="20"/>
                <w:szCs w:val="20"/>
              </w:rPr>
              <w:t>Core.</w:t>
            </w:r>
          </w:p>
        </w:tc>
        <w:tc>
          <w:tcPr>
            <w:tcW w:w="734" w:type="pct"/>
          </w:tcPr>
          <w:p w14:paraId="18315BC7" w14:textId="77777777" w:rsidR="00F100D6" w:rsidRPr="00277588" w:rsidRDefault="00F100D6" w:rsidP="00E81DFE">
            <w:pPr>
              <w:rPr>
                <w:rFonts w:cs="Calibri Light"/>
                <w:sz w:val="20"/>
                <w:szCs w:val="20"/>
              </w:rPr>
            </w:pPr>
          </w:p>
        </w:tc>
      </w:tr>
      <w:tr w:rsidR="00F100D6" w:rsidRPr="00277588" w14:paraId="2DB35A6B" w14:textId="389A8CE7" w:rsidTr="00F100D6">
        <w:tc>
          <w:tcPr>
            <w:tcW w:w="391" w:type="pct"/>
          </w:tcPr>
          <w:p w14:paraId="7523FDA3" w14:textId="77777777" w:rsidR="00F100D6" w:rsidRPr="00277588" w:rsidRDefault="00F100D6" w:rsidP="00B46E99">
            <w:pPr>
              <w:pStyle w:val="ListParagraph"/>
              <w:numPr>
                <w:ilvl w:val="0"/>
                <w:numId w:val="70"/>
              </w:numPr>
              <w:rPr>
                <w:rFonts w:cs="Calibri Light"/>
                <w:sz w:val="20"/>
                <w:szCs w:val="20"/>
              </w:rPr>
            </w:pPr>
          </w:p>
        </w:tc>
        <w:tc>
          <w:tcPr>
            <w:tcW w:w="736" w:type="pct"/>
          </w:tcPr>
          <w:p w14:paraId="00C63D0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Decision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Patient Education.</w:t>
            </w:r>
          </w:p>
        </w:tc>
        <w:tc>
          <w:tcPr>
            <w:tcW w:w="2502" w:type="pct"/>
          </w:tcPr>
          <w:p w14:paraId="501FA462"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patient education. Patient education provides patients with access to information (from internal sources and/or via links to external sources) about wellness, disease management, treatments, peer support groups, public health education materials, privacy etc. It includes decision support for self-care/management of specific conditions (between encounters), which may include schedules for home monitoring, lab tests, clinical check-ups, medication-related guidance or reminders, post-procedure instructions, oral hygiene instructions, etc. Individuals can research health questions, follow up from clinical visits, identify treatment options, etc. Patient education is available to a patient either via his/her PHR-S or via provider-patient communication. Updates to patient education material are regularly received (manually or electronically) and incorporated in the clinical knowledge component of the knowledge base.</w:t>
            </w:r>
          </w:p>
        </w:tc>
        <w:tc>
          <w:tcPr>
            <w:tcW w:w="637" w:type="pct"/>
          </w:tcPr>
          <w:p w14:paraId="68F22CF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C1C48D2" w14:textId="77777777" w:rsidR="00F100D6" w:rsidRPr="00277588" w:rsidRDefault="00F100D6" w:rsidP="00E81DFE">
            <w:pPr>
              <w:rPr>
                <w:rFonts w:cs="Calibri Light"/>
                <w:sz w:val="20"/>
                <w:szCs w:val="20"/>
              </w:rPr>
            </w:pPr>
          </w:p>
        </w:tc>
      </w:tr>
      <w:tr w:rsidR="00F100D6" w:rsidRPr="00277588" w14:paraId="45FE14F0" w14:textId="04225E09" w:rsidTr="00F100D6">
        <w:tc>
          <w:tcPr>
            <w:tcW w:w="391" w:type="pct"/>
          </w:tcPr>
          <w:p w14:paraId="54A0832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CD53A0E" w14:textId="77777777" w:rsidR="00F100D6" w:rsidRPr="00277588" w:rsidRDefault="00F100D6" w:rsidP="004651CB">
            <w:pPr>
              <w:jc w:val="left"/>
              <w:rPr>
                <w:rFonts w:cs="Calibri Light"/>
                <w:sz w:val="20"/>
                <w:szCs w:val="20"/>
              </w:rPr>
            </w:pPr>
          </w:p>
        </w:tc>
        <w:tc>
          <w:tcPr>
            <w:tcW w:w="2502" w:type="pct"/>
          </w:tcPr>
          <w:p w14:paraId="0B20E35C"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and render information about wellness, disease management, treatments, population level health measures and related information that is relevant for a specific patient.</w:t>
            </w:r>
          </w:p>
        </w:tc>
        <w:tc>
          <w:tcPr>
            <w:tcW w:w="637" w:type="pct"/>
          </w:tcPr>
          <w:p w14:paraId="07BF03B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7E2629" w14:textId="77777777" w:rsidR="00F100D6" w:rsidRPr="00277588" w:rsidRDefault="00F100D6" w:rsidP="00E81DFE">
            <w:pPr>
              <w:rPr>
                <w:rFonts w:cs="Calibri Light"/>
                <w:sz w:val="20"/>
                <w:szCs w:val="20"/>
              </w:rPr>
            </w:pPr>
          </w:p>
        </w:tc>
      </w:tr>
      <w:tr w:rsidR="00F100D6" w:rsidRPr="00277588" w14:paraId="043C1A4D" w14:textId="438AB0C9" w:rsidTr="00F100D6">
        <w:tc>
          <w:tcPr>
            <w:tcW w:w="391" w:type="pct"/>
          </w:tcPr>
          <w:p w14:paraId="3F762164" w14:textId="77777777" w:rsidR="00F100D6" w:rsidRPr="00277588" w:rsidRDefault="00F100D6" w:rsidP="00B46E99">
            <w:pPr>
              <w:pStyle w:val="ListParagraph"/>
              <w:numPr>
                <w:ilvl w:val="0"/>
                <w:numId w:val="70"/>
              </w:numPr>
              <w:rPr>
                <w:rFonts w:cs="Calibri Light"/>
                <w:sz w:val="20"/>
                <w:szCs w:val="20"/>
              </w:rPr>
            </w:pPr>
          </w:p>
        </w:tc>
        <w:tc>
          <w:tcPr>
            <w:tcW w:w="736" w:type="pct"/>
          </w:tcPr>
          <w:p w14:paraId="31EBC9E1" w14:textId="77777777" w:rsidR="00F100D6" w:rsidRPr="00277588" w:rsidRDefault="00F100D6" w:rsidP="004651CB">
            <w:pPr>
              <w:jc w:val="left"/>
              <w:rPr>
                <w:rFonts w:cs="Calibri Light"/>
                <w:sz w:val="20"/>
                <w:szCs w:val="20"/>
              </w:rPr>
            </w:pPr>
          </w:p>
        </w:tc>
        <w:tc>
          <w:tcPr>
            <w:tcW w:w="2502" w:type="pct"/>
          </w:tcPr>
          <w:p w14:paraId="3DAC7A54"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and render information related to a health question directly from data in the health record or other means such as key word search.</w:t>
            </w:r>
          </w:p>
        </w:tc>
        <w:tc>
          <w:tcPr>
            <w:tcW w:w="637" w:type="pct"/>
          </w:tcPr>
          <w:p w14:paraId="1CDDCE3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AACEA35" w14:textId="77777777" w:rsidR="00F100D6" w:rsidRPr="00277588" w:rsidRDefault="00F100D6" w:rsidP="00E81DFE">
            <w:pPr>
              <w:rPr>
                <w:rFonts w:cs="Calibri Light"/>
                <w:sz w:val="20"/>
                <w:szCs w:val="20"/>
              </w:rPr>
            </w:pPr>
          </w:p>
        </w:tc>
      </w:tr>
      <w:tr w:rsidR="00F100D6" w:rsidRPr="00277588" w14:paraId="1F7A8B8B" w14:textId="16A1CF45" w:rsidTr="00F100D6">
        <w:tc>
          <w:tcPr>
            <w:tcW w:w="391" w:type="pct"/>
          </w:tcPr>
          <w:p w14:paraId="10C9B00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4739F6B" w14:textId="77777777" w:rsidR="00F100D6" w:rsidRPr="00277588" w:rsidRDefault="00F100D6" w:rsidP="004651CB">
            <w:pPr>
              <w:jc w:val="left"/>
              <w:rPr>
                <w:rFonts w:cs="Calibri Light"/>
                <w:sz w:val="20"/>
                <w:szCs w:val="20"/>
              </w:rPr>
            </w:pPr>
          </w:p>
        </w:tc>
        <w:tc>
          <w:tcPr>
            <w:tcW w:w="2502" w:type="pct"/>
          </w:tcPr>
          <w:p w14:paraId="02B7844C"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render patient educational information from external sources.</w:t>
            </w:r>
          </w:p>
        </w:tc>
        <w:tc>
          <w:tcPr>
            <w:tcW w:w="637" w:type="pct"/>
          </w:tcPr>
          <w:p w14:paraId="555B027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8993FA4" w14:textId="77777777" w:rsidR="00F100D6" w:rsidRPr="00277588" w:rsidRDefault="00F100D6" w:rsidP="00E81DFE">
            <w:pPr>
              <w:rPr>
                <w:rFonts w:cs="Calibri Light"/>
                <w:sz w:val="20"/>
                <w:szCs w:val="20"/>
              </w:rPr>
            </w:pPr>
          </w:p>
        </w:tc>
      </w:tr>
      <w:tr w:rsidR="00F100D6" w:rsidRPr="00277588" w14:paraId="6DB6F1E9" w14:textId="0A2B4B8D" w:rsidTr="00F100D6">
        <w:tc>
          <w:tcPr>
            <w:tcW w:w="391" w:type="pct"/>
          </w:tcPr>
          <w:p w14:paraId="3B4804B9" w14:textId="77777777" w:rsidR="00F100D6" w:rsidRPr="00277588" w:rsidRDefault="00F100D6" w:rsidP="00B46E99">
            <w:pPr>
              <w:pStyle w:val="ListParagraph"/>
              <w:numPr>
                <w:ilvl w:val="0"/>
                <w:numId w:val="70"/>
              </w:numPr>
              <w:rPr>
                <w:rFonts w:cs="Calibri Light"/>
                <w:sz w:val="20"/>
                <w:szCs w:val="20"/>
              </w:rPr>
            </w:pPr>
          </w:p>
        </w:tc>
        <w:tc>
          <w:tcPr>
            <w:tcW w:w="736" w:type="pct"/>
          </w:tcPr>
          <w:p w14:paraId="54EA1402" w14:textId="77777777" w:rsidR="00F100D6" w:rsidRPr="00277588" w:rsidRDefault="00F100D6" w:rsidP="004651CB">
            <w:pPr>
              <w:jc w:val="left"/>
              <w:rPr>
                <w:rFonts w:cs="Calibri Light"/>
                <w:sz w:val="20"/>
                <w:szCs w:val="20"/>
              </w:rPr>
            </w:pPr>
          </w:p>
        </w:tc>
        <w:tc>
          <w:tcPr>
            <w:tcW w:w="2502" w:type="pct"/>
          </w:tcPr>
          <w:p w14:paraId="330E72A9" w14:textId="77777777" w:rsidR="00F100D6" w:rsidRPr="00277588" w:rsidRDefault="00F100D6" w:rsidP="00E81DFE">
            <w:pPr>
              <w:rPr>
                <w:rFonts w:cs="Calibri Light"/>
                <w:sz w:val="20"/>
                <w:szCs w:val="20"/>
              </w:rPr>
            </w:pPr>
            <w:r w:rsidRPr="00277588">
              <w:rPr>
                <w:rFonts w:cs="Calibri Light"/>
                <w:sz w:val="20"/>
                <w:szCs w:val="20"/>
              </w:rPr>
              <w:t>The system must provide the ability to link to external-based wellness, disease management, peer support group and related information.</w:t>
            </w:r>
          </w:p>
        </w:tc>
        <w:tc>
          <w:tcPr>
            <w:tcW w:w="637" w:type="pct"/>
          </w:tcPr>
          <w:p w14:paraId="4C51806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9FE12F3" w14:textId="77777777" w:rsidR="00F100D6" w:rsidRPr="00277588" w:rsidRDefault="00F100D6" w:rsidP="00E81DFE">
            <w:pPr>
              <w:rPr>
                <w:rFonts w:cs="Calibri Light"/>
                <w:sz w:val="20"/>
                <w:szCs w:val="20"/>
              </w:rPr>
            </w:pPr>
          </w:p>
        </w:tc>
      </w:tr>
      <w:tr w:rsidR="00F100D6" w:rsidRPr="00277588" w14:paraId="291E9E00" w14:textId="6329CCFE" w:rsidTr="00F100D6">
        <w:tc>
          <w:tcPr>
            <w:tcW w:w="391" w:type="pct"/>
          </w:tcPr>
          <w:p w14:paraId="1E6B6E5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7481EE" w14:textId="77777777" w:rsidR="00F100D6" w:rsidRPr="00277588" w:rsidRDefault="00F100D6" w:rsidP="004651CB">
            <w:pPr>
              <w:jc w:val="left"/>
              <w:rPr>
                <w:rFonts w:cs="Calibri Light"/>
                <w:sz w:val="20"/>
                <w:szCs w:val="20"/>
              </w:rPr>
            </w:pPr>
          </w:p>
        </w:tc>
        <w:tc>
          <w:tcPr>
            <w:tcW w:w="2502" w:type="pct"/>
          </w:tcPr>
          <w:p w14:paraId="02A95325"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update education material that may be provided to the patient at the PoC.</w:t>
            </w:r>
          </w:p>
        </w:tc>
        <w:tc>
          <w:tcPr>
            <w:tcW w:w="637" w:type="pct"/>
          </w:tcPr>
          <w:p w14:paraId="34E7511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5AA0882" w14:textId="77777777" w:rsidR="00F100D6" w:rsidRPr="00277588" w:rsidRDefault="00F100D6" w:rsidP="00E81DFE">
            <w:pPr>
              <w:rPr>
                <w:rFonts w:cs="Calibri Light"/>
                <w:sz w:val="20"/>
                <w:szCs w:val="20"/>
              </w:rPr>
            </w:pPr>
          </w:p>
        </w:tc>
      </w:tr>
      <w:tr w:rsidR="00F100D6" w:rsidRPr="00277588" w14:paraId="5AAB8789" w14:textId="77155411" w:rsidTr="00F100D6">
        <w:tc>
          <w:tcPr>
            <w:tcW w:w="391" w:type="pct"/>
          </w:tcPr>
          <w:p w14:paraId="16A02AC9" w14:textId="77777777" w:rsidR="00F100D6" w:rsidRPr="00277588" w:rsidRDefault="00F100D6" w:rsidP="00B46E99">
            <w:pPr>
              <w:pStyle w:val="ListParagraph"/>
              <w:numPr>
                <w:ilvl w:val="0"/>
                <w:numId w:val="70"/>
              </w:numPr>
              <w:rPr>
                <w:rFonts w:cs="Calibri Light"/>
                <w:sz w:val="20"/>
                <w:szCs w:val="20"/>
              </w:rPr>
            </w:pPr>
          </w:p>
        </w:tc>
        <w:tc>
          <w:tcPr>
            <w:tcW w:w="736" w:type="pct"/>
          </w:tcPr>
          <w:p w14:paraId="1996311F" w14:textId="77777777" w:rsidR="00F100D6" w:rsidRPr="00277588" w:rsidRDefault="00F100D6" w:rsidP="004651CB">
            <w:pPr>
              <w:jc w:val="left"/>
              <w:rPr>
                <w:rFonts w:cs="Calibri Light"/>
                <w:sz w:val="20"/>
                <w:szCs w:val="20"/>
              </w:rPr>
            </w:pPr>
          </w:p>
        </w:tc>
        <w:tc>
          <w:tcPr>
            <w:tcW w:w="2502" w:type="pct"/>
          </w:tcPr>
          <w:p w14:paraId="31E72C68" w14:textId="77777777" w:rsidR="00F100D6" w:rsidRPr="00277588" w:rsidRDefault="00F100D6" w:rsidP="00E81DFE">
            <w:pPr>
              <w:rPr>
                <w:rFonts w:cs="Calibri Light"/>
                <w:sz w:val="20"/>
                <w:szCs w:val="20"/>
              </w:rPr>
            </w:pPr>
            <w:r w:rsidRPr="00277588">
              <w:rPr>
                <w:rFonts w:cs="Calibri Light"/>
                <w:sz w:val="20"/>
                <w:szCs w:val="20"/>
              </w:rPr>
              <w:t>The system should provide the ability to render information that will allow validation of the patient education material prior to update.</w:t>
            </w:r>
          </w:p>
        </w:tc>
        <w:tc>
          <w:tcPr>
            <w:tcW w:w="637" w:type="pct"/>
          </w:tcPr>
          <w:p w14:paraId="0C9F69D3"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0846FF26" w14:textId="77777777" w:rsidR="00F100D6" w:rsidRPr="00277588" w:rsidRDefault="00F100D6" w:rsidP="00E81DFE">
            <w:pPr>
              <w:rPr>
                <w:rFonts w:cs="Calibri Light"/>
                <w:sz w:val="20"/>
                <w:szCs w:val="20"/>
              </w:rPr>
            </w:pPr>
          </w:p>
        </w:tc>
      </w:tr>
      <w:tr w:rsidR="00F100D6" w:rsidRPr="00277588" w14:paraId="043C4306" w14:textId="26B708BB" w:rsidTr="00F100D6">
        <w:tc>
          <w:tcPr>
            <w:tcW w:w="391" w:type="pct"/>
          </w:tcPr>
          <w:p w14:paraId="017B825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4408D6"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Workflow Management.</w:t>
            </w:r>
          </w:p>
        </w:tc>
        <w:tc>
          <w:tcPr>
            <w:tcW w:w="2502" w:type="pct"/>
          </w:tcPr>
          <w:p w14:paraId="1F13F3A7"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workflow. In brief, workflow is the computerised automation of a business process (in whole or in part) in which tasks, documents, and information are passed between participants according to a defined set of rules. Workflow management procedurally automates a business process by managing the sequence of work activities and invoking the required human and IT resources associated with the activities.</w:t>
            </w:r>
          </w:p>
        </w:tc>
        <w:tc>
          <w:tcPr>
            <w:tcW w:w="637" w:type="pct"/>
          </w:tcPr>
          <w:p w14:paraId="5B77211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6D6C30D" w14:textId="77777777" w:rsidR="00F100D6" w:rsidRPr="00277588" w:rsidRDefault="00F100D6" w:rsidP="00E81DFE">
            <w:pPr>
              <w:rPr>
                <w:rFonts w:cs="Calibri Light"/>
                <w:sz w:val="20"/>
                <w:szCs w:val="20"/>
              </w:rPr>
            </w:pPr>
          </w:p>
        </w:tc>
      </w:tr>
      <w:tr w:rsidR="00F100D6" w:rsidRPr="00277588" w14:paraId="3020F6A9" w14:textId="0805B0C1" w:rsidTr="00F100D6">
        <w:tc>
          <w:tcPr>
            <w:tcW w:w="391" w:type="pct"/>
          </w:tcPr>
          <w:p w14:paraId="16E3F95A" w14:textId="77777777" w:rsidR="00F100D6" w:rsidRPr="00277588" w:rsidRDefault="00F100D6" w:rsidP="00B46E99">
            <w:pPr>
              <w:pStyle w:val="ListParagraph"/>
              <w:numPr>
                <w:ilvl w:val="0"/>
                <w:numId w:val="70"/>
              </w:numPr>
              <w:rPr>
                <w:rFonts w:cs="Calibri Light"/>
                <w:sz w:val="20"/>
                <w:szCs w:val="20"/>
              </w:rPr>
            </w:pPr>
          </w:p>
        </w:tc>
        <w:tc>
          <w:tcPr>
            <w:tcW w:w="736" w:type="pct"/>
          </w:tcPr>
          <w:p w14:paraId="42E19FB4" w14:textId="77777777" w:rsidR="00F100D6" w:rsidRPr="00277588" w:rsidRDefault="00F100D6" w:rsidP="004651CB">
            <w:pPr>
              <w:jc w:val="left"/>
              <w:rPr>
                <w:rFonts w:cs="Calibri Light"/>
                <w:sz w:val="20"/>
                <w:szCs w:val="20"/>
              </w:rPr>
            </w:pPr>
          </w:p>
        </w:tc>
        <w:tc>
          <w:tcPr>
            <w:tcW w:w="2502" w:type="pct"/>
          </w:tcPr>
          <w:p w14:paraId="64B88418"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workflow business rules including work queues, personnel lists, and system interfaces.</w:t>
            </w:r>
          </w:p>
        </w:tc>
        <w:tc>
          <w:tcPr>
            <w:tcW w:w="637" w:type="pct"/>
          </w:tcPr>
          <w:p w14:paraId="15B0866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5A8639" w14:textId="77777777" w:rsidR="00F100D6" w:rsidRPr="00277588" w:rsidRDefault="00F100D6" w:rsidP="00E81DFE">
            <w:pPr>
              <w:rPr>
                <w:rFonts w:cs="Calibri Light"/>
                <w:sz w:val="20"/>
                <w:szCs w:val="20"/>
              </w:rPr>
            </w:pPr>
          </w:p>
        </w:tc>
      </w:tr>
      <w:tr w:rsidR="00F100D6" w:rsidRPr="00277588" w14:paraId="1D65A7BF" w14:textId="74DC15B1" w:rsidTr="00F100D6">
        <w:tc>
          <w:tcPr>
            <w:tcW w:w="391" w:type="pct"/>
          </w:tcPr>
          <w:p w14:paraId="7BA371AE"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4D1A92" w14:textId="77777777" w:rsidR="00F100D6" w:rsidRPr="00277588" w:rsidRDefault="00F100D6" w:rsidP="004651CB">
            <w:pPr>
              <w:jc w:val="left"/>
              <w:rPr>
                <w:rFonts w:cs="Calibri Light"/>
                <w:sz w:val="20"/>
                <w:szCs w:val="20"/>
              </w:rPr>
            </w:pPr>
          </w:p>
        </w:tc>
        <w:tc>
          <w:tcPr>
            <w:tcW w:w="2502" w:type="pct"/>
          </w:tcPr>
          <w:p w14:paraId="51011E57"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workflow assignments based on workflow-related business rules.</w:t>
            </w:r>
          </w:p>
        </w:tc>
        <w:tc>
          <w:tcPr>
            <w:tcW w:w="637" w:type="pct"/>
          </w:tcPr>
          <w:p w14:paraId="32F5DE8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A39111A" w14:textId="77777777" w:rsidR="00F100D6" w:rsidRPr="00277588" w:rsidRDefault="00F100D6" w:rsidP="00E81DFE">
            <w:pPr>
              <w:rPr>
                <w:rFonts w:cs="Calibri Light"/>
                <w:sz w:val="20"/>
                <w:szCs w:val="20"/>
              </w:rPr>
            </w:pPr>
          </w:p>
        </w:tc>
      </w:tr>
      <w:tr w:rsidR="00F100D6" w:rsidRPr="00277588" w14:paraId="73813FDA" w14:textId="3A51D834" w:rsidTr="00F100D6">
        <w:tc>
          <w:tcPr>
            <w:tcW w:w="391" w:type="pct"/>
          </w:tcPr>
          <w:p w14:paraId="5FE11CA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A1543CE" w14:textId="77777777" w:rsidR="00F100D6" w:rsidRPr="00277588" w:rsidRDefault="00F100D6" w:rsidP="004651CB">
            <w:pPr>
              <w:jc w:val="left"/>
              <w:rPr>
                <w:rFonts w:cs="Calibri Light"/>
                <w:sz w:val="20"/>
                <w:szCs w:val="20"/>
              </w:rPr>
            </w:pPr>
          </w:p>
        </w:tc>
        <w:tc>
          <w:tcPr>
            <w:tcW w:w="2502" w:type="pct"/>
          </w:tcPr>
          <w:p w14:paraId="7CD70974" w14:textId="1F91F9FF"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human resources </w:t>
            </w:r>
            <w:r w:rsidR="0055323C">
              <w:rPr>
                <w:rFonts w:cs="Calibri Light"/>
                <w:sz w:val="20"/>
                <w:szCs w:val="20"/>
              </w:rPr>
              <w:t xml:space="preserve">(i.e. </w:t>
            </w:r>
            <w:r w:rsidRPr="00277588">
              <w:rPr>
                <w:rFonts w:cs="Calibri Light"/>
                <w:sz w:val="20"/>
                <w:szCs w:val="20"/>
              </w:rPr>
              <w:t>personnel lists) for workflow queues.</w:t>
            </w:r>
          </w:p>
        </w:tc>
        <w:tc>
          <w:tcPr>
            <w:tcW w:w="637" w:type="pct"/>
          </w:tcPr>
          <w:p w14:paraId="60929C4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0E020D9" w14:textId="77777777" w:rsidR="00F100D6" w:rsidRPr="00277588" w:rsidRDefault="00F100D6" w:rsidP="00E81DFE">
            <w:pPr>
              <w:rPr>
                <w:rFonts w:cs="Calibri Light"/>
                <w:sz w:val="20"/>
                <w:szCs w:val="20"/>
              </w:rPr>
            </w:pPr>
          </w:p>
        </w:tc>
      </w:tr>
      <w:tr w:rsidR="00F100D6" w:rsidRPr="00277588" w14:paraId="79D4AC5D" w14:textId="61591C7E" w:rsidTr="00F100D6">
        <w:tc>
          <w:tcPr>
            <w:tcW w:w="391" w:type="pct"/>
          </w:tcPr>
          <w:p w14:paraId="407B9105" w14:textId="77777777" w:rsidR="00F100D6" w:rsidRPr="00277588" w:rsidRDefault="00F100D6" w:rsidP="00B46E99">
            <w:pPr>
              <w:pStyle w:val="ListParagraph"/>
              <w:numPr>
                <w:ilvl w:val="0"/>
                <w:numId w:val="70"/>
              </w:numPr>
              <w:rPr>
                <w:rFonts w:cs="Calibri Light"/>
                <w:sz w:val="20"/>
                <w:szCs w:val="20"/>
              </w:rPr>
            </w:pPr>
          </w:p>
        </w:tc>
        <w:tc>
          <w:tcPr>
            <w:tcW w:w="736" w:type="pct"/>
          </w:tcPr>
          <w:p w14:paraId="5F774C59" w14:textId="77777777" w:rsidR="00F100D6" w:rsidRPr="00277588" w:rsidRDefault="00F100D6" w:rsidP="004651CB">
            <w:pPr>
              <w:jc w:val="left"/>
              <w:rPr>
                <w:rFonts w:cs="Calibri Light"/>
                <w:sz w:val="20"/>
                <w:szCs w:val="20"/>
              </w:rPr>
            </w:pPr>
          </w:p>
        </w:tc>
        <w:tc>
          <w:tcPr>
            <w:tcW w:w="2502" w:type="pct"/>
          </w:tcPr>
          <w:p w14:paraId="7EB8E2DF" w14:textId="77777777" w:rsidR="00F100D6" w:rsidRPr="00277588" w:rsidRDefault="00F100D6" w:rsidP="00E81DFE">
            <w:pPr>
              <w:rPr>
                <w:rFonts w:cs="Calibri Light"/>
                <w:sz w:val="20"/>
                <w:szCs w:val="20"/>
              </w:rPr>
            </w:pPr>
            <w:r w:rsidRPr="00277588">
              <w:rPr>
                <w:rFonts w:cs="Calibri Light"/>
                <w:sz w:val="20"/>
                <w:szCs w:val="20"/>
              </w:rPr>
              <w:t>The system must exchange information with external systems (for example, DOD Human Resources system) to support the management of human resources.</w:t>
            </w:r>
          </w:p>
        </w:tc>
        <w:tc>
          <w:tcPr>
            <w:tcW w:w="637" w:type="pct"/>
          </w:tcPr>
          <w:p w14:paraId="15E47E7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2A6EAC3" w14:textId="77777777" w:rsidR="00F100D6" w:rsidRPr="00277588" w:rsidRDefault="00F100D6" w:rsidP="00E81DFE">
            <w:pPr>
              <w:rPr>
                <w:rFonts w:cs="Calibri Light"/>
                <w:sz w:val="20"/>
                <w:szCs w:val="20"/>
              </w:rPr>
            </w:pPr>
          </w:p>
        </w:tc>
      </w:tr>
      <w:tr w:rsidR="00F100D6" w:rsidRPr="00277588" w14:paraId="7657B961" w14:textId="4888FE46" w:rsidTr="00F100D6">
        <w:tc>
          <w:tcPr>
            <w:tcW w:w="391" w:type="pct"/>
          </w:tcPr>
          <w:p w14:paraId="6EE565C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7E0550" w14:textId="77777777" w:rsidR="00F100D6" w:rsidRPr="00277588" w:rsidRDefault="00F100D6" w:rsidP="004651CB">
            <w:pPr>
              <w:jc w:val="left"/>
              <w:rPr>
                <w:rFonts w:cs="Calibri Light"/>
                <w:sz w:val="20"/>
                <w:szCs w:val="20"/>
              </w:rPr>
            </w:pPr>
          </w:p>
        </w:tc>
        <w:tc>
          <w:tcPr>
            <w:tcW w:w="2502" w:type="pct"/>
          </w:tcPr>
          <w:p w14:paraId="0A9ECAAC" w14:textId="77777777" w:rsidR="00F100D6" w:rsidRPr="00277588" w:rsidRDefault="00F100D6" w:rsidP="00E81DFE">
            <w:pPr>
              <w:rPr>
                <w:rFonts w:cs="Calibri Light"/>
                <w:sz w:val="20"/>
                <w:szCs w:val="20"/>
              </w:rPr>
            </w:pPr>
            <w:r w:rsidRPr="00277588">
              <w:rPr>
                <w:rFonts w:cs="Calibri Light"/>
                <w:sz w:val="20"/>
                <w:szCs w:val="20"/>
              </w:rPr>
              <w:t>The system must exchange information with external systems (for example, DOD Human Resources system) to support the management of workflow queues (task lists).</w:t>
            </w:r>
          </w:p>
        </w:tc>
        <w:tc>
          <w:tcPr>
            <w:tcW w:w="637" w:type="pct"/>
          </w:tcPr>
          <w:p w14:paraId="08D1DEA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A8FAF8D" w14:textId="77777777" w:rsidR="00F100D6" w:rsidRPr="00277588" w:rsidRDefault="00F100D6" w:rsidP="00E81DFE">
            <w:pPr>
              <w:rPr>
                <w:rFonts w:cs="Calibri Light"/>
                <w:sz w:val="20"/>
                <w:szCs w:val="20"/>
              </w:rPr>
            </w:pPr>
          </w:p>
        </w:tc>
      </w:tr>
      <w:tr w:rsidR="00F100D6" w:rsidRPr="00277588" w14:paraId="2C0EB909" w14:textId="054E9230" w:rsidTr="00F100D6">
        <w:tc>
          <w:tcPr>
            <w:tcW w:w="391" w:type="pct"/>
          </w:tcPr>
          <w:p w14:paraId="1E6FC317" w14:textId="77777777" w:rsidR="00F100D6" w:rsidRPr="00277588" w:rsidRDefault="00F100D6" w:rsidP="00B46E99">
            <w:pPr>
              <w:pStyle w:val="ListParagraph"/>
              <w:numPr>
                <w:ilvl w:val="0"/>
                <w:numId w:val="70"/>
              </w:numPr>
              <w:rPr>
                <w:rFonts w:cs="Calibri Light"/>
                <w:sz w:val="20"/>
                <w:szCs w:val="20"/>
              </w:rPr>
            </w:pPr>
          </w:p>
        </w:tc>
        <w:tc>
          <w:tcPr>
            <w:tcW w:w="736" w:type="pct"/>
          </w:tcPr>
          <w:p w14:paraId="409BFEC8" w14:textId="77777777" w:rsidR="00F100D6" w:rsidRPr="00277588" w:rsidRDefault="00F100D6" w:rsidP="004651CB">
            <w:pPr>
              <w:jc w:val="left"/>
              <w:rPr>
                <w:rFonts w:cs="Calibri Light"/>
                <w:sz w:val="20"/>
                <w:szCs w:val="20"/>
              </w:rPr>
            </w:pPr>
          </w:p>
        </w:tc>
        <w:tc>
          <w:tcPr>
            <w:tcW w:w="2502" w:type="pct"/>
          </w:tcPr>
          <w:p w14:paraId="3B8A05B0"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exchange workflow related information with an external system. </w:t>
            </w:r>
          </w:p>
        </w:tc>
        <w:tc>
          <w:tcPr>
            <w:tcW w:w="637" w:type="pct"/>
          </w:tcPr>
          <w:p w14:paraId="3909124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24AE65F" w14:textId="77777777" w:rsidR="00F100D6" w:rsidRPr="00277588" w:rsidRDefault="00F100D6" w:rsidP="00E81DFE">
            <w:pPr>
              <w:rPr>
                <w:rFonts w:cs="Calibri Light"/>
                <w:sz w:val="20"/>
                <w:szCs w:val="20"/>
              </w:rPr>
            </w:pPr>
          </w:p>
        </w:tc>
      </w:tr>
      <w:tr w:rsidR="00F100D6" w:rsidRPr="00277588" w14:paraId="57F4D520" w14:textId="7E74A76B" w:rsidTr="00F100D6">
        <w:tc>
          <w:tcPr>
            <w:tcW w:w="391" w:type="pct"/>
          </w:tcPr>
          <w:p w14:paraId="4BDD4B3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39A3DC4" w14:textId="77777777" w:rsidR="00F100D6" w:rsidRPr="00277588" w:rsidRDefault="00F100D6" w:rsidP="004651CB">
            <w:pPr>
              <w:jc w:val="left"/>
              <w:rPr>
                <w:rFonts w:cs="Calibri Light"/>
                <w:sz w:val="20"/>
                <w:szCs w:val="20"/>
              </w:rPr>
            </w:pPr>
          </w:p>
        </w:tc>
        <w:tc>
          <w:tcPr>
            <w:tcW w:w="2502" w:type="pct"/>
          </w:tcPr>
          <w:p w14:paraId="4F404D10"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render notifications and tasks based on system triggers. </w:t>
            </w:r>
          </w:p>
        </w:tc>
        <w:tc>
          <w:tcPr>
            <w:tcW w:w="637" w:type="pct"/>
          </w:tcPr>
          <w:p w14:paraId="70D935E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C47BD10" w14:textId="77777777" w:rsidR="00F100D6" w:rsidRPr="00277588" w:rsidRDefault="00F100D6" w:rsidP="00E81DFE">
            <w:pPr>
              <w:rPr>
                <w:rFonts w:cs="Calibri Light"/>
                <w:sz w:val="20"/>
                <w:szCs w:val="20"/>
              </w:rPr>
            </w:pPr>
          </w:p>
        </w:tc>
      </w:tr>
      <w:tr w:rsidR="00F100D6" w:rsidRPr="00277588" w14:paraId="6E755235" w14:textId="472CFF21" w:rsidTr="00F100D6">
        <w:tc>
          <w:tcPr>
            <w:tcW w:w="391" w:type="pct"/>
          </w:tcPr>
          <w:p w14:paraId="66A1051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A4E173B" w14:textId="77777777" w:rsidR="00F100D6" w:rsidRPr="00277588" w:rsidRDefault="00F100D6" w:rsidP="004651CB">
            <w:pPr>
              <w:jc w:val="left"/>
              <w:rPr>
                <w:rFonts w:cs="Calibri Light"/>
                <w:sz w:val="20"/>
                <w:szCs w:val="20"/>
              </w:rPr>
            </w:pPr>
          </w:p>
        </w:tc>
        <w:tc>
          <w:tcPr>
            <w:tcW w:w="2502" w:type="pct"/>
          </w:tcPr>
          <w:p w14:paraId="30DE0947" w14:textId="77777777" w:rsidR="00F100D6" w:rsidRPr="00277588" w:rsidRDefault="00F100D6" w:rsidP="00E81DFE">
            <w:pPr>
              <w:rPr>
                <w:rFonts w:cs="Calibri Light"/>
                <w:sz w:val="20"/>
                <w:szCs w:val="20"/>
              </w:rPr>
            </w:pPr>
            <w:r w:rsidRPr="00277588">
              <w:rPr>
                <w:rFonts w:cs="Calibri Light"/>
                <w:sz w:val="20"/>
                <w:szCs w:val="20"/>
              </w:rPr>
              <w:t>The system must determine and render an updated priority of tasks on the workflow (task list) queue in accordance with business rules, and according to RSA industry standards, scope of practice, organisational policy, and/or jurisdictional law.</w:t>
            </w:r>
          </w:p>
        </w:tc>
        <w:tc>
          <w:tcPr>
            <w:tcW w:w="637" w:type="pct"/>
          </w:tcPr>
          <w:p w14:paraId="5116B04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444798B" w14:textId="77777777" w:rsidR="00F100D6" w:rsidRPr="00277588" w:rsidRDefault="00F100D6" w:rsidP="00E81DFE">
            <w:pPr>
              <w:rPr>
                <w:rFonts w:cs="Calibri Light"/>
                <w:sz w:val="20"/>
                <w:szCs w:val="20"/>
              </w:rPr>
            </w:pPr>
          </w:p>
        </w:tc>
      </w:tr>
      <w:tr w:rsidR="00F100D6" w:rsidRPr="00277588" w14:paraId="007DC44E" w14:textId="71F79A31" w:rsidTr="00F100D6">
        <w:tc>
          <w:tcPr>
            <w:tcW w:w="391" w:type="pct"/>
          </w:tcPr>
          <w:p w14:paraId="25DFA0DC" w14:textId="77777777" w:rsidR="00F100D6" w:rsidRPr="00277588" w:rsidRDefault="00F100D6" w:rsidP="00B46E99">
            <w:pPr>
              <w:pStyle w:val="ListParagraph"/>
              <w:numPr>
                <w:ilvl w:val="0"/>
                <w:numId w:val="70"/>
              </w:numPr>
              <w:rPr>
                <w:rFonts w:cs="Calibri Light"/>
                <w:sz w:val="20"/>
                <w:szCs w:val="20"/>
              </w:rPr>
            </w:pPr>
          </w:p>
        </w:tc>
        <w:tc>
          <w:tcPr>
            <w:tcW w:w="736" w:type="pct"/>
          </w:tcPr>
          <w:p w14:paraId="0F2AD717" w14:textId="77777777" w:rsidR="00F100D6" w:rsidRPr="00277588" w:rsidRDefault="00F100D6" w:rsidP="004651CB">
            <w:pPr>
              <w:jc w:val="left"/>
              <w:rPr>
                <w:rFonts w:cs="Calibri Light"/>
                <w:sz w:val="20"/>
                <w:szCs w:val="20"/>
              </w:rPr>
            </w:pPr>
          </w:p>
        </w:tc>
        <w:tc>
          <w:tcPr>
            <w:tcW w:w="2502" w:type="pct"/>
          </w:tcPr>
          <w:p w14:paraId="798A458C" w14:textId="77777777" w:rsidR="00F100D6" w:rsidRPr="00277588" w:rsidRDefault="00F100D6" w:rsidP="00E81DFE">
            <w:pPr>
              <w:rPr>
                <w:rFonts w:cs="Calibri Light"/>
                <w:sz w:val="20"/>
                <w:szCs w:val="20"/>
              </w:rPr>
            </w:pPr>
            <w:r w:rsidRPr="00277588">
              <w:rPr>
                <w:rFonts w:cs="Calibri Light"/>
                <w:sz w:val="20"/>
                <w:szCs w:val="20"/>
              </w:rPr>
              <w:t xml:space="preserve">The system must determine and render an update to the tasks, and/or execution path on the workflow (task list) queue in accordance with business rules, and according to </w:t>
            </w:r>
            <w:r w:rsidRPr="00277588">
              <w:rPr>
                <w:rFonts w:cs="Calibri Light"/>
                <w:sz w:val="20"/>
                <w:szCs w:val="20"/>
              </w:rPr>
              <w:lastRenderedPageBreak/>
              <w:t>RSA industry standards, scope of practice, organisational policy, and/or jurisdictional law.</w:t>
            </w:r>
          </w:p>
        </w:tc>
        <w:tc>
          <w:tcPr>
            <w:tcW w:w="637" w:type="pct"/>
          </w:tcPr>
          <w:p w14:paraId="489B14E7"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42E33BB1" w14:textId="77777777" w:rsidR="00F100D6" w:rsidRPr="00277588" w:rsidRDefault="00F100D6" w:rsidP="00E81DFE">
            <w:pPr>
              <w:rPr>
                <w:rFonts w:cs="Calibri Light"/>
                <w:sz w:val="20"/>
                <w:szCs w:val="20"/>
              </w:rPr>
            </w:pPr>
          </w:p>
        </w:tc>
      </w:tr>
      <w:tr w:rsidR="00F100D6" w:rsidRPr="00277588" w14:paraId="09AD27FF" w14:textId="2275D2BD" w:rsidTr="00F100D6">
        <w:tc>
          <w:tcPr>
            <w:tcW w:w="391" w:type="pct"/>
          </w:tcPr>
          <w:p w14:paraId="73E08467"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4459BC" w14:textId="77777777" w:rsidR="00F100D6" w:rsidRPr="00277588" w:rsidRDefault="00F100D6" w:rsidP="004651CB">
            <w:pPr>
              <w:jc w:val="left"/>
              <w:rPr>
                <w:rFonts w:cs="Calibri Light"/>
                <w:sz w:val="20"/>
                <w:szCs w:val="20"/>
              </w:rPr>
            </w:pPr>
          </w:p>
        </w:tc>
        <w:tc>
          <w:tcPr>
            <w:tcW w:w="2502" w:type="pct"/>
          </w:tcPr>
          <w:p w14:paraId="6433391E" w14:textId="77777777" w:rsidR="00F100D6" w:rsidRPr="00277588" w:rsidRDefault="00F100D6" w:rsidP="00E81DFE">
            <w:pPr>
              <w:rPr>
                <w:rFonts w:cs="Calibri Light"/>
                <w:sz w:val="20"/>
                <w:szCs w:val="20"/>
              </w:rPr>
            </w:pPr>
            <w:r w:rsidRPr="00277588">
              <w:rPr>
                <w:rFonts w:cs="Calibri Light"/>
                <w:sz w:val="20"/>
                <w:szCs w:val="20"/>
              </w:rPr>
              <w:t>The system must determine and render an update to the assignment of the resources to workflow (task list) queue in accordance with business rules, and according to RSA industry standards, scope of practice, organisational policy, and/or jurisdictional law.</w:t>
            </w:r>
          </w:p>
        </w:tc>
        <w:tc>
          <w:tcPr>
            <w:tcW w:w="637" w:type="pct"/>
          </w:tcPr>
          <w:p w14:paraId="1C231A1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D22638B" w14:textId="77777777" w:rsidR="00F100D6" w:rsidRPr="00277588" w:rsidRDefault="00F100D6" w:rsidP="00E81DFE">
            <w:pPr>
              <w:rPr>
                <w:rFonts w:cs="Calibri Light"/>
                <w:sz w:val="20"/>
                <w:szCs w:val="20"/>
              </w:rPr>
            </w:pPr>
          </w:p>
        </w:tc>
      </w:tr>
      <w:tr w:rsidR="00F100D6" w:rsidRPr="00277588" w14:paraId="79F9C92F" w14:textId="4B519EE4" w:rsidTr="00F100D6">
        <w:tc>
          <w:tcPr>
            <w:tcW w:w="391" w:type="pct"/>
          </w:tcPr>
          <w:p w14:paraId="52E41F3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48ED9C0" w14:textId="77777777" w:rsidR="00F100D6" w:rsidRPr="00277588" w:rsidRDefault="00F100D6" w:rsidP="004651CB">
            <w:pPr>
              <w:jc w:val="left"/>
              <w:rPr>
                <w:rFonts w:cs="Calibri Light"/>
                <w:sz w:val="20"/>
                <w:szCs w:val="20"/>
              </w:rPr>
            </w:pPr>
          </w:p>
        </w:tc>
        <w:tc>
          <w:tcPr>
            <w:tcW w:w="2502" w:type="pct"/>
          </w:tcPr>
          <w:p w14:paraId="474460E2"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notification of a workflow update including the details of the update.</w:t>
            </w:r>
          </w:p>
        </w:tc>
        <w:tc>
          <w:tcPr>
            <w:tcW w:w="637" w:type="pct"/>
          </w:tcPr>
          <w:p w14:paraId="2545988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549710A" w14:textId="77777777" w:rsidR="00F100D6" w:rsidRPr="00277588" w:rsidRDefault="00F100D6" w:rsidP="00E81DFE">
            <w:pPr>
              <w:rPr>
                <w:rFonts w:cs="Calibri Light"/>
                <w:sz w:val="20"/>
                <w:szCs w:val="20"/>
              </w:rPr>
            </w:pPr>
          </w:p>
        </w:tc>
      </w:tr>
      <w:tr w:rsidR="00F100D6" w:rsidRPr="00277588" w14:paraId="21806A1D" w14:textId="3D8248CD" w:rsidTr="00F100D6">
        <w:tc>
          <w:tcPr>
            <w:tcW w:w="391" w:type="pct"/>
          </w:tcPr>
          <w:p w14:paraId="7EA81538"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42FD02" w14:textId="77777777" w:rsidR="00F100D6" w:rsidRPr="00277588" w:rsidRDefault="00F100D6" w:rsidP="004651CB">
            <w:pPr>
              <w:jc w:val="left"/>
              <w:rPr>
                <w:rFonts w:cs="Calibri Light"/>
                <w:sz w:val="20"/>
                <w:szCs w:val="20"/>
              </w:rPr>
            </w:pPr>
          </w:p>
        </w:tc>
        <w:tc>
          <w:tcPr>
            <w:tcW w:w="2502" w:type="pct"/>
          </w:tcPr>
          <w:p w14:paraId="51F0EC59" w14:textId="77777777" w:rsidR="00F100D6" w:rsidRPr="00277588" w:rsidRDefault="00F100D6" w:rsidP="00E81DFE">
            <w:pPr>
              <w:rPr>
                <w:rFonts w:cs="Calibri Light"/>
                <w:sz w:val="20"/>
                <w:szCs w:val="20"/>
              </w:rPr>
            </w:pPr>
            <w:r w:rsidRPr="00277588">
              <w:rPr>
                <w:rFonts w:cs="Calibri Light"/>
                <w:sz w:val="20"/>
                <w:szCs w:val="20"/>
              </w:rPr>
              <w:t>The system must provide the ability to transmit a workflow (task list) queue update request to an external system.</w:t>
            </w:r>
          </w:p>
        </w:tc>
        <w:tc>
          <w:tcPr>
            <w:tcW w:w="637" w:type="pct"/>
          </w:tcPr>
          <w:p w14:paraId="22A7FC2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A2FB4D7" w14:textId="77777777" w:rsidR="00F100D6" w:rsidRPr="00277588" w:rsidRDefault="00F100D6" w:rsidP="00E81DFE">
            <w:pPr>
              <w:rPr>
                <w:rFonts w:cs="Calibri Light"/>
                <w:sz w:val="20"/>
                <w:szCs w:val="20"/>
              </w:rPr>
            </w:pPr>
          </w:p>
        </w:tc>
      </w:tr>
      <w:tr w:rsidR="00F100D6" w:rsidRPr="00277588" w14:paraId="293CB972" w14:textId="23398A2D" w:rsidTr="00F100D6">
        <w:tc>
          <w:tcPr>
            <w:tcW w:w="391" w:type="pct"/>
          </w:tcPr>
          <w:p w14:paraId="56739222"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B9F3A6" w14:textId="77777777" w:rsidR="00F100D6" w:rsidRPr="00277588" w:rsidRDefault="00F100D6" w:rsidP="004651CB">
            <w:pPr>
              <w:jc w:val="left"/>
              <w:rPr>
                <w:rFonts w:cs="Calibri Light"/>
                <w:sz w:val="20"/>
                <w:szCs w:val="20"/>
              </w:rPr>
            </w:pPr>
          </w:p>
        </w:tc>
        <w:tc>
          <w:tcPr>
            <w:tcW w:w="2502" w:type="pct"/>
          </w:tcPr>
          <w:p w14:paraId="3AC50437"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receive a workflow (task list) queue update response from an external system.</w:t>
            </w:r>
          </w:p>
        </w:tc>
        <w:tc>
          <w:tcPr>
            <w:tcW w:w="637" w:type="pct"/>
          </w:tcPr>
          <w:p w14:paraId="333F94D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176B3AA" w14:textId="77777777" w:rsidR="00F100D6" w:rsidRPr="00277588" w:rsidRDefault="00F100D6" w:rsidP="00E81DFE">
            <w:pPr>
              <w:rPr>
                <w:rFonts w:cs="Calibri Light"/>
                <w:sz w:val="20"/>
                <w:szCs w:val="20"/>
              </w:rPr>
            </w:pPr>
          </w:p>
        </w:tc>
      </w:tr>
      <w:tr w:rsidR="00F100D6" w:rsidRPr="00277588" w14:paraId="3C889B3C" w14:textId="71D7805C" w:rsidTr="00F100D6">
        <w:tc>
          <w:tcPr>
            <w:tcW w:w="391" w:type="pct"/>
          </w:tcPr>
          <w:p w14:paraId="19A301A4"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829F09"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Workflow Management.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Workflow Process Definition.</w:t>
            </w:r>
          </w:p>
        </w:tc>
        <w:tc>
          <w:tcPr>
            <w:tcW w:w="2502" w:type="pct"/>
          </w:tcPr>
          <w:p w14:paraId="371BE76C"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workflow process definitions. The term workflow process definition here includes the following.</w:t>
            </w:r>
          </w:p>
          <w:p w14:paraId="4489FB31" w14:textId="77777777" w:rsidR="00F100D6" w:rsidRPr="00277588" w:rsidRDefault="00F100D6" w:rsidP="00B46E99">
            <w:pPr>
              <w:pStyle w:val="ListParagraph"/>
              <w:numPr>
                <w:ilvl w:val="0"/>
                <w:numId w:val="79"/>
              </w:numPr>
              <w:rPr>
                <w:rFonts w:cs="Calibri Light"/>
                <w:sz w:val="20"/>
                <w:szCs w:val="20"/>
              </w:rPr>
            </w:pPr>
            <w:r w:rsidRPr="00277588">
              <w:rPr>
                <w:rFonts w:cs="Calibri Light"/>
                <w:sz w:val="20"/>
                <w:szCs w:val="20"/>
                <w:u w:val="single"/>
              </w:rPr>
              <w:t>Process definition tool</w:t>
            </w:r>
            <w:r w:rsidRPr="00277588">
              <w:rPr>
                <w:rFonts w:cs="Calibri Light"/>
                <w:sz w:val="20"/>
                <w:szCs w:val="20"/>
              </w:rPr>
              <w:t xml:space="preserve">. This tool is a build-time function and is used to define (and possibly model) workflow processes, which are referred to as process definitions. </w:t>
            </w:r>
          </w:p>
          <w:p w14:paraId="7C766249" w14:textId="77777777" w:rsidR="00F100D6" w:rsidRPr="00277588" w:rsidRDefault="00F100D6" w:rsidP="00B46E99">
            <w:pPr>
              <w:pStyle w:val="ListParagraph"/>
              <w:numPr>
                <w:ilvl w:val="0"/>
                <w:numId w:val="79"/>
              </w:numPr>
              <w:rPr>
                <w:rFonts w:cs="Calibri Light"/>
                <w:sz w:val="20"/>
                <w:szCs w:val="20"/>
              </w:rPr>
            </w:pPr>
            <w:r w:rsidRPr="00277588">
              <w:rPr>
                <w:rFonts w:cs="Calibri Light"/>
                <w:sz w:val="20"/>
                <w:szCs w:val="20"/>
                <w:u w:val="single"/>
              </w:rPr>
              <w:t>Process definition</w:t>
            </w:r>
            <w:r w:rsidRPr="00277588">
              <w:rPr>
                <w:rFonts w:cs="Calibri Light"/>
                <w:sz w:val="20"/>
                <w:szCs w:val="20"/>
              </w:rPr>
              <w:t xml:space="preserve">. A process definition is a computer-processable definition of a business process. That is, it contains the information required by the workflow enactment software to execute the process. It normally consists of distinct activity steps, with associated computer and/or human operations and rules </w:t>
            </w:r>
            <w:r w:rsidRPr="00277588">
              <w:rPr>
                <w:rFonts w:cs="Calibri Light"/>
                <w:sz w:val="20"/>
                <w:szCs w:val="20"/>
              </w:rPr>
              <w:lastRenderedPageBreak/>
              <w:t>that govern the progression of the process. It can sometimes be altered dynamically (during run-time).</w:t>
            </w:r>
          </w:p>
        </w:tc>
        <w:tc>
          <w:tcPr>
            <w:tcW w:w="637" w:type="pct"/>
          </w:tcPr>
          <w:p w14:paraId="64A58267"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73643025" w14:textId="77777777" w:rsidR="00F100D6" w:rsidRPr="00277588" w:rsidRDefault="00F100D6" w:rsidP="00E81DFE">
            <w:pPr>
              <w:rPr>
                <w:rFonts w:cs="Calibri Light"/>
                <w:sz w:val="20"/>
                <w:szCs w:val="20"/>
              </w:rPr>
            </w:pPr>
          </w:p>
        </w:tc>
      </w:tr>
      <w:tr w:rsidR="00F100D6" w:rsidRPr="00277588" w14:paraId="20D1932B" w14:textId="6597FCD7" w:rsidTr="00F100D6">
        <w:tc>
          <w:tcPr>
            <w:tcW w:w="391" w:type="pct"/>
          </w:tcPr>
          <w:p w14:paraId="5FB82343"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2DB2B5" w14:textId="77777777" w:rsidR="00F100D6" w:rsidRPr="00277588" w:rsidRDefault="00F100D6" w:rsidP="004651CB">
            <w:pPr>
              <w:jc w:val="left"/>
              <w:rPr>
                <w:rFonts w:cs="Calibri Light"/>
                <w:sz w:val="20"/>
                <w:szCs w:val="20"/>
              </w:rPr>
            </w:pPr>
          </w:p>
        </w:tc>
        <w:tc>
          <w:tcPr>
            <w:tcW w:w="2502" w:type="pct"/>
          </w:tcPr>
          <w:p w14:paraId="122D9CC7" w14:textId="77777777" w:rsidR="00F100D6" w:rsidRPr="00277588" w:rsidRDefault="00F100D6" w:rsidP="00E81DFE">
            <w:pPr>
              <w:rPr>
                <w:rFonts w:cs="Calibri Light"/>
                <w:sz w:val="20"/>
                <w:szCs w:val="20"/>
              </w:rPr>
            </w:pPr>
            <w:r w:rsidRPr="00277588">
              <w:rPr>
                <w:rFonts w:cs="Calibri Light"/>
                <w:sz w:val="20"/>
                <w:szCs w:val="20"/>
              </w:rPr>
              <w:t>A process definition must reference organisational structure and role information rather than specific participants. This enables the process definition to be specified in terms of organisational entities and role functions associated with particular activities or information objects. Workflow enactment can then link organisational entities or roles to specific participants in the workflow at run-time.</w:t>
            </w:r>
          </w:p>
        </w:tc>
        <w:tc>
          <w:tcPr>
            <w:tcW w:w="637" w:type="pct"/>
          </w:tcPr>
          <w:p w14:paraId="7AE43BA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2CBB89F" w14:textId="77777777" w:rsidR="00F100D6" w:rsidRPr="00277588" w:rsidRDefault="00F100D6" w:rsidP="00E81DFE">
            <w:pPr>
              <w:rPr>
                <w:rFonts w:cs="Calibri Light"/>
                <w:sz w:val="20"/>
                <w:szCs w:val="20"/>
              </w:rPr>
            </w:pPr>
          </w:p>
        </w:tc>
      </w:tr>
      <w:tr w:rsidR="00F100D6" w:rsidRPr="00277588" w14:paraId="6FDC977A" w14:textId="2C76708C" w:rsidTr="00F100D6">
        <w:tc>
          <w:tcPr>
            <w:tcW w:w="391" w:type="pct"/>
          </w:tcPr>
          <w:p w14:paraId="2307AB45" w14:textId="77777777" w:rsidR="00F100D6" w:rsidRPr="00277588" w:rsidRDefault="00F100D6" w:rsidP="00B46E99">
            <w:pPr>
              <w:pStyle w:val="ListParagraph"/>
              <w:numPr>
                <w:ilvl w:val="0"/>
                <w:numId w:val="70"/>
              </w:numPr>
              <w:rPr>
                <w:rFonts w:cs="Calibri Light"/>
                <w:sz w:val="20"/>
                <w:szCs w:val="20"/>
              </w:rPr>
            </w:pPr>
          </w:p>
        </w:tc>
        <w:tc>
          <w:tcPr>
            <w:tcW w:w="736" w:type="pct"/>
          </w:tcPr>
          <w:p w14:paraId="784236F4" w14:textId="77777777" w:rsidR="00F100D6" w:rsidRPr="00277588" w:rsidRDefault="00F100D6" w:rsidP="004651CB">
            <w:pPr>
              <w:jc w:val="left"/>
              <w:rPr>
                <w:rFonts w:cs="Calibri Light"/>
                <w:sz w:val="20"/>
                <w:szCs w:val="20"/>
              </w:rPr>
            </w:pPr>
          </w:p>
        </w:tc>
        <w:tc>
          <w:tcPr>
            <w:tcW w:w="2502" w:type="pct"/>
          </w:tcPr>
          <w:p w14:paraId="1F431405" w14:textId="77777777" w:rsidR="00F100D6" w:rsidRPr="00277588" w:rsidRDefault="00F100D6" w:rsidP="00E81DFE">
            <w:pPr>
              <w:rPr>
                <w:rFonts w:cs="Calibri Light"/>
                <w:sz w:val="20"/>
                <w:szCs w:val="20"/>
              </w:rPr>
            </w:pPr>
            <w:r w:rsidRPr="00277588">
              <w:rPr>
                <w:rFonts w:cs="Calibri Light"/>
                <w:sz w:val="20"/>
                <w:szCs w:val="20"/>
              </w:rPr>
              <w:t>The system must provide the ability to support documentation and progression of clinical processes.</w:t>
            </w:r>
          </w:p>
        </w:tc>
        <w:tc>
          <w:tcPr>
            <w:tcW w:w="637" w:type="pct"/>
          </w:tcPr>
          <w:p w14:paraId="6B63D48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6C87AF5" w14:textId="77777777" w:rsidR="00F100D6" w:rsidRPr="00277588" w:rsidRDefault="00F100D6" w:rsidP="00E81DFE">
            <w:pPr>
              <w:rPr>
                <w:rFonts w:cs="Calibri Light"/>
                <w:sz w:val="20"/>
                <w:szCs w:val="20"/>
              </w:rPr>
            </w:pPr>
          </w:p>
        </w:tc>
      </w:tr>
      <w:tr w:rsidR="00F100D6" w:rsidRPr="00277588" w14:paraId="1EA634C6" w14:textId="6421E982" w:rsidTr="00F100D6">
        <w:tc>
          <w:tcPr>
            <w:tcW w:w="391" w:type="pct"/>
          </w:tcPr>
          <w:p w14:paraId="7CAC271E" w14:textId="77777777" w:rsidR="00F100D6" w:rsidRPr="00277588" w:rsidRDefault="00F100D6" w:rsidP="00B46E99">
            <w:pPr>
              <w:pStyle w:val="ListParagraph"/>
              <w:numPr>
                <w:ilvl w:val="0"/>
                <w:numId w:val="70"/>
              </w:numPr>
              <w:rPr>
                <w:rFonts w:cs="Calibri Light"/>
                <w:sz w:val="20"/>
                <w:szCs w:val="20"/>
              </w:rPr>
            </w:pPr>
          </w:p>
        </w:tc>
        <w:tc>
          <w:tcPr>
            <w:tcW w:w="736" w:type="pct"/>
          </w:tcPr>
          <w:p w14:paraId="73659737" w14:textId="77777777" w:rsidR="00F100D6" w:rsidRPr="00277588" w:rsidRDefault="00F100D6" w:rsidP="004651CB">
            <w:pPr>
              <w:jc w:val="left"/>
              <w:rPr>
                <w:rFonts w:cs="Calibri Light"/>
                <w:sz w:val="20"/>
                <w:szCs w:val="20"/>
              </w:rPr>
            </w:pPr>
          </w:p>
        </w:tc>
        <w:tc>
          <w:tcPr>
            <w:tcW w:w="2502" w:type="pct"/>
          </w:tcPr>
          <w:p w14:paraId="1B6719C9" w14:textId="173C9A6F" w:rsidR="00F100D6" w:rsidRPr="00277588" w:rsidRDefault="00F100D6" w:rsidP="00E81DFE">
            <w:pPr>
              <w:rPr>
                <w:rFonts w:cs="Calibri Light"/>
                <w:sz w:val="20"/>
                <w:szCs w:val="20"/>
              </w:rPr>
            </w:pPr>
            <w:r w:rsidRPr="00277588">
              <w:rPr>
                <w:rFonts w:cs="Calibri Light"/>
                <w:sz w:val="20"/>
                <w:szCs w:val="20"/>
              </w:rPr>
              <w:t>The system must support integrated care processes, including collaborative multi-disciplinary care and case management across different healthcare sectors and settings (</w:t>
            </w:r>
            <w:r w:rsidR="002C0FEC">
              <w:rPr>
                <w:rFonts w:cs="Calibri Light"/>
                <w:sz w:val="20"/>
                <w:szCs w:val="20"/>
              </w:rPr>
              <w:t xml:space="preserve">e.g. </w:t>
            </w:r>
            <w:r w:rsidRPr="00277588">
              <w:rPr>
                <w:rFonts w:cs="Calibri Light"/>
                <w:sz w:val="20"/>
                <w:szCs w:val="20"/>
              </w:rPr>
              <w:t>emergency care, primary care, acute hospitals, allied health, home-based care and military field settings.</w:t>
            </w:r>
          </w:p>
        </w:tc>
        <w:tc>
          <w:tcPr>
            <w:tcW w:w="637" w:type="pct"/>
          </w:tcPr>
          <w:p w14:paraId="5D54F0C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4081EA2" w14:textId="77777777" w:rsidR="00F100D6" w:rsidRPr="00277588" w:rsidRDefault="00F100D6" w:rsidP="00E81DFE">
            <w:pPr>
              <w:rPr>
                <w:rFonts w:cs="Calibri Light"/>
                <w:sz w:val="20"/>
                <w:szCs w:val="20"/>
              </w:rPr>
            </w:pPr>
          </w:p>
        </w:tc>
      </w:tr>
      <w:tr w:rsidR="00F100D6" w:rsidRPr="00277588" w14:paraId="5C3CE6CD" w14:textId="468BF0BD" w:rsidTr="00F100D6">
        <w:tc>
          <w:tcPr>
            <w:tcW w:w="391" w:type="pct"/>
          </w:tcPr>
          <w:p w14:paraId="69435D07" w14:textId="77777777" w:rsidR="00F100D6" w:rsidRPr="00277588" w:rsidRDefault="00F100D6" w:rsidP="00B46E99">
            <w:pPr>
              <w:pStyle w:val="ListParagraph"/>
              <w:numPr>
                <w:ilvl w:val="0"/>
                <w:numId w:val="70"/>
              </w:numPr>
              <w:rPr>
                <w:rFonts w:cs="Calibri Light"/>
                <w:sz w:val="20"/>
                <w:szCs w:val="20"/>
              </w:rPr>
            </w:pPr>
          </w:p>
        </w:tc>
        <w:tc>
          <w:tcPr>
            <w:tcW w:w="736" w:type="pct"/>
          </w:tcPr>
          <w:p w14:paraId="5854D239"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Workflow Management.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Workflow Enactment.</w:t>
            </w:r>
          </w:p>
        </w:tc>
        <w:tc>
          <w:tcPr>
            <w:tcW w:w="2502" w:type="pct"/>
          </w:tcPr>
          <w:p w14:paraId="4911B823" w14:textId="77777777" w:rsidR="00F100D6" w:rsidRPr="00277588" w:rsidRDefault="00F100D6" w:rsidP="00E81DFE">
            <w:pPr>
              <w:rPr>
                <w:rFonts w:cs="Calibri Light"/>
                <w:sz w:val="20"/>
                <w:szCs w:val="20"/>
              </w:rPr>
            </w:pPr>
            <w:r w:rsidRPr="00277588">
              <w:rPr>
                <w:rFonts w:cs="Calibri Light"/>
                <w:sz w:val="20"/>
                <w:szCs w:val="20"/>
              </w:rPr>
              <w:t>The system must provide workflow enactment functionality. Workflow enactment is the run-time function that controls/manages workflow processes in an operational environment. It consists of one or more workflow engine(s), which interprets and executes the process definition.</w:t>
            </w:r>
          </w:p>
        </w:tc>
        <w:tc>
          <w:tcPr>
            <w:tcW w:w="637" w:type="pct"/>
          </w:tcPr>
          <w:p w14:paraId="47D1F1F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19F4BDF" w14:textId="77777777" w:rsidR="00F100D6" w:rsidRPr="00277588" w:rsidRDefault="00F100D6" w:rsidP="00E81DFE">
            <w:pPr>
              <w:rPr>
                <w:rFonts w:cs="Calibri Light"/>
                <w:sz w:val="20"/>
                <w:szCs w:val="20"/>
              </w:rPr>
            </w:pPr>
          </w:p>
        </w:tc>
      </w:tr>
      <w:tr w:rsidR="00F100D6" w:rsidRPr="00277588" w14:paraId="64EC4C08" w14:textId="572E48E2" w:rsidTr="00F100D6">
        <w:tc>
          <w:tcPr>
            <w:tcW w:w="391" w:type="pct"/>
          </w:tcPr>
          <w:p w14:paraId="276F1E4A" w14:textId="77777777" w:rsidR="00F100D6" w:rsidRPr="00277588" w:rsidRDefault="00F100D6" w:rsidP="00B46E99">
            <w:pPr>
              <w:pStyle w:val="ListParagraph"/>
              <w:numPr>
                <w:ilvl w:val="0"/>
                <w:numId w:val="70"/>
              </w:numPr>
              <w:rPr>
                <w:rFonts w:cs="Calibri Light"/>
                <w:sz w:val="20"/>
                <w:szCs w:val="20"/>
              </w:rPr>
            </w:pPr>
          </w:p>
        </w:tc>
        <w:tc>
          <w:tcPr>
            <w:tcW w:w="736" w:type="pct"/>
          </w:tcPr>
          <w:p w14:paraId="6CE9D239"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Workflow </w:t>
            </w:r>
            <w:r w:rsidRPr="00277588">
              <w:rPr>
                <w:rFonts w:cs="Calibri Light"/>
                <w:sz w:val="20"/>
                <w:szCs w:val="20"/>
              </w:rPr>
              <w:lastRenderedPageBreak/>
              <w:t xml:space="preserve">Management.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Workflow Client.</w:t>
            </w:r>
          </w:p>
        </w:tc>
        <w:tc>
          <w:tcPr>
            <w:tcW w:w="2502" w:type="pct"/>
          </w:tcPr>
          <w:p w14:paraId="6132D0A3" w14:textId="77777777" w:rsidR="00F100D6" w:rsidRPr="00277588" w:rsidRDefault="00F100D6" w:rsidP="00E81DFE">
            <w:pPr>
              <w:rPr>
                <w:rFonts w:cs="Calibri Light"/>
                <w:sz w:val="20"/>
                <w:szCs w:val="20"/>
              </w:rPr>
            </w:pPr>
            <w:r w:rsidRPr="00277588">
              <w:rPr>
                <w:rFonts w:cs="Calibri Light"/>
                <w:sz w:val="20"/>
                <w:szCs w:val="20"/>
              </w:rPr>
              <w:lastRenderedPageBreak/>
              <w:t>The system must provide the ability to manage worklists of users. The term workflow client here includes the following:</w:t>
            </w:r>
          </w:p>
          <w:p w14:paraId="757AE7D6" w14:textId="77777777" w:rsidR="00F100D6" w:rsidRPr="00277588" w:rsidRDefault="00F100D6" w:rsidP="00B46E99">
            <w:pPr>
              <w:pStyle w:val="ListParagraph"/>
              <w:numPr>
                <w:ilvl w:val="0"/>
                <w:numId w:val="80"/>
              </w:numPr>
              <w:rPr>
                <w:rFonts w:cs="Calibri Light"/>
                <w:sz w:val="20"/>
                <w:szCs w:val="20"/>
              </w:rPr>
            </w:pPr>
            <w:r w:rsidRPr="00277588">
              <w:rPr>
                <w:rFonts w:cs="Calibri Light"/>
                <w:sz w:val="20"/>
                <w:szCs w:val="20"/>
                <w:u w:val="single"/>
              </w:rPr>
              <w:lastRenderedPageBreak/>
              <w:t>Worklists</w:t>
            </w:r>
            <w:r w:rsidRPr="00277588">
              <w:rPr>
                <w:rFonts w:cs="Calibri Light"/>
                <w:sz w:val="20"/>
                <w:szCs w:val="20"/>
              </w:rPr>
              <w:t>. Where user interactions are required in a process, the workflow engine places items on worklists for attention by the workflow client, which manages interactions with the workflow participants (users). A worklist can be maintained by the workflow software and/or by the user.</w:t>
            </w:r>
          </w:p>
          <w:p w14:paraId="071CE8CB" w14:textId="77777777" w:rsidR="00F100D6" w:rsidRPr="00277588" w:rsidRDefault="00F100D6" w:rsidP="00B46E99">
            <w:pPr>
              <w:pStyle w:val="ListParagraph"/>
              <w:numPr>
                <w:ilvl w:val="0"/>
                <w:numId w:val="80"/>
              </w:numPr>
              <w:rPr>
                <w:rFonts w:cs="Calibri Light"/>
                <w:sz w:val="20"/>
                <w:szCs w:val="20"/>
              </w:rPr>
            </w:pPr>
            <w:r w:rsidRPr="00277588">
              <w:rPr>
                <w:rFonts w:cs="Calibri Light"/>
                <w:sz w:val="20"/>
                <w:szCs w:val="20"/>
                <w:u w:val="single"/>
              </w:rPr>
              <w:t>Workflow client</w:t>
            </w:r>
            <w:r w:rsidRPr="00277588">
              <w:rPr>
                <w:rFonts w:cs="Calibri Light"/>
                <w:sz w:val="20"/>
                <w:szCs w:val="20"/>
              </w:rPr>
              <w:t>. A workflow client (also known as a worklist handler) is a run-time function that manages (via the worklist) interaction between workflow participants and workflow enactment. It progresses work requiring user attention. It may control work allocation between a set of users using facilities such as load balancing and work reassignment. It may need to invoke local applications to support the user in certain tasks.</w:t>
            </w:r>
          </w:p>
        </w:tc>
        <w:tc>
          <w:tcPr>
            <w:tcW w:w="637" w:type="pct"/>
          </w:tcPr>
          <w:p w14:paraId="7B1B6485"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25AED9A6" w14:textId="77777777" w:rsidR="00F100D6" w:rsidRPr="00277588" w:rsidRDefault="00F100D6" w:rsidP="00E81DFE">
            <w:pPr>
              <w:rPr>
                <w:rFonts w:cs="Calibri Light"/>
                <w:sz w:val="20"/>
                <w:szCs w:val="20"/>
              </w:rPr>
            </w:pPr>
          </w:p>
        </w:tc>
      </w:tr>
      <w:tr w:rsidR="00F100D6" w:rsidRPr="00277588" w14:paraId="312F8A6E" w14:textId="3FE0888D" w:rsidTr="00F100D6">
        <w:tc>
          <w:tcPr>
            <w:tcW w:w="391" w:type="pct"/>
          </w:tcPr>
          <w:p w14:paraId="582DC9B6" w14:textId="77777777" w:rsidR="00F100D6" w:rsidRPr="00277588" w:rsidRDefault="00F100D6" w:rsidP="00B46E99">
            <w:pPr>
              <w:pStyle w:val="ListParagraph"/>
              <w:numPr>
                <w:ilvl w:val="0"/>
                <w:numId w:val="70"/>
              </w:numPr>
              <w:rPr>
                <w:rFonts w:cs="Calibri Light"/>
                <w:sz w:val="20"/>
                <w:szCs w:val="20"/>
              </w:rPr>
            </w:pPr>
          </w:p>
        </w:tc>
        <w:tc>
          <w:tcPr>
            <w:tcW w:w="736" w:type="pct"/>
          </w:tcPr>
          <w:p w14:paraId="6FA0402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Workflow Management.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Workflow Admin and Control.</w:t>
            </w:r>
          </w:p>
        </w:tc>
        <w:tc>
          <w:tcPr>
            <w:tcW w:w="2502" w:type="pct"/>
          </w:tcPr>
          <w:p w14:paraId="71CA0DBA"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workflow admin and control. This function consists of supervisory functions, which must enable supervisors to: </w:t>
            </w:r>
          </w:p>
          <w:p w14:paraId="6F7D989F" w14:textId="77777777" w:rsidR="00F100D6" w:rsidRPr="00277588" w:rsidRDefault="00F100D6" w:rsidP="00B46E99">
            <w:pPr>
              <w:pStyle w:val="ListParagraph"/>
              <w:numPr>
                <w:ilvl w:val="0"/>
                <w:numId w:val="81"/>
              </w:numPr>
              <w:rPr>
                <w:rFonts w:cs="Calibri Light"/>
                <w:sz w:val="20"/>
                <w:szCs w:val="20"/>
              </w:rPr>
            </w:pPr>
            <w:r w:rsidRPr="00277588">
              <w:rPr>
                <w:rFonts w:cs="Calibri Light"/>
                <w:sz w:val="20"/>
                <w:szCs w:val="20"/>
              </w:rPr>
              <w:t>alter work allocation rules.</w:t>
            </w:r>
          </w:p>
          <w:p w14:paraId="4054F5EF" w14:textId="77777777" w:rsidR="00F100D6" w:rsidRPr="00277588" w:rsidRDefault="00F100D6" w:rsidP="00B46E99">
            <w:pPr>
              <w:pStyle w:val="ListParagraph"/>
              <w:numPr>
                <w:ilvl w:val="0"/>
                <w:numId w:val="81"/>
              </w:numPr>
              <w:rPr>
                <w:rFonts w:cs="Calibri Light"/>
                <w:sz w:val="20"/>
                <w:szCs w:val="20"/>
              </w:rPr>
            </w:pPr>
            <w:r w:rsidRPr="00277588">
              <w:rPr>
                <w:rFonts w:cs="Calibri Light"/>
                <w:sz w:val="20"/>
                <w:szCs w:val="20"/>
              </w:rPr>
              <w:t>identify participants for specific organisational roles in a process.</w:t>
            </w:r>
          </w:p>
          <w:p w14:paraId="166BBA80" w14:textId="77777777" w:rsidR="00F100D6" w:rsidRPr="00277588" w:rsidRDefault="00F100D6" w:rsidP="00B46E99">
            <w:pPr>
              <w:pStyle w:val="ListParagraph"/>
              <w:numPr>
                <w:ilvl w:val="0"/>
                <w:numId w:val="81"/>
              </w:numPr>
              <w:rPr>
                <w:rFonts w:cs="Calibri Light"/>
                <w:sz w:val="20"/>
                <w:szCs w:val="20"/>
              </w:rPr>
            </w:pPr>
            <w:r w:rsidRPr="00277588">
              <w:rPr>
                <w:rFonts w:cs="Calibri Light"/>
                <w:sz w:val="20"/>
                <w:szCs w:val="20"/>
              </w:rPr>
              <w:t>track alerts for missed deadlines or other events.</w:t>
            </w:r>
          </w:p>
          <w:p w14:paraId="3DDE90D3" w14:textId="77777777" w:rsidR="00F100D6" w:rsidRPr="00277588" w:rsidRDefault="00F100D6" w:rsidP="00B46E99">
            <w:pPr>
              <w:pStyle w:val="ListParagraph"/>
              <w:numPr>
                <w:ilvl w:val="0"/>
                <w:numId w:val="81"/>
              </w:numPr>
              <w:rPr>
                <w:rFonts w:cs="Calibri Light"/>
                <w:sz w:val="20"/>
                <w:szCs w:val="20"/>
              </w:rPr>
            </w:pPr>
            <w:r w:rsidRPr="00277588">
              <w:rPr>
                <w:rFonts w:cs="Calibri Light"/>
                <w:sz w:val="20"/>
                <w:szCs w:val="20"/>
              </w:rPr>
              <w:t xml:space="preserve">trace the history of a process instance. </w:t>
            </w:r>
          </w:p>
          <w:p w14:paraId="1E66BDB4" w14:textId="77777777" w:rsidR="00F100D6" w:rsidRPr="00277588" w:rsidRDefault="00F100D6" w:rsidP="00B46E99">
            <w:pPr>
              <w:pStyle w:val="ListParagraph"/>
              <w:numPr>
                <w:ilvl w:val="0"/>
                <w:numId w:val="81"/>
              </w:numPr>
              <w:rPr>
                <w:rFonts w:cs="Calibri Light"/>
                <w:sz w:val="20"/>
                <w:szCs w:val="20"/>
              </w:rPr>
            </w:pPr>
            <w:r w:rsidRPr="00277588">
              <w:rPr>
                <w:rFonts w:cs="Calibri Light"/>
                <w:sz w:val="20"/>
                <w:szCs w:val="20"/>
              </w:rPr>
              <w:t xml:space="preserve">enquire about work throughput or other statistics, etc. </w:t>
            </w:r>
          </w:p>
          <w:p w14:paraId="66886E11" w14:textId="33B23E62" w:rsidR="00F100D6" w:rsidRPr="00277588" w:rsidRDefault="00F100D6" w:rsidP="00B46E99">
            <w:pPr>
              <w:pStyle w:val="ListParagraph"/>
              <w:numPr>
                <w:ilvl w:val="0"/>
                <w:numId w:val="81"/>
              </w:numPr>
              <w:rPr>
                <w:rFonts w:cs="Calibri Light"/>
                <w:sz w:val="20"/>
                <w:szCs w:val="20"/>
              </w:rPr>
            </w:pPr>
            <w:r w:rsidRPr="00277588">
              <w:rPr>
                <w:rFonts w:cs="Calibri Light"/>
                <w:sz w:val="20"/>
                <w:szCs w:val="20"/>
              </w:rPr>
              <w:t>track clinical task status to monitor tasks’ timeliness and completion so as to limit the risk of error in the care process: it must indicate the status of any task (</w:t>
            </w:r>
            <w:r w:rsidR="002C0FEC">
              <w:rPr>
                <w:rFonts w:cs="Calibri Light"/>
                <w:sz w:val="20"/>
                <w:szCs w:val="20"/>
              </w:rPr>
              <w:t xml:space="preserve">e.g. </w:t>
            </w:r>
            <w:r w:rsidRPr="00277588">
              <w:rPr>
                <w:rFonts w:cs="Calibri Light"/>
                <w:sz w:val="20"/>
                <w:szCs w:val="20"/>
              </w:rPr>
              <w:t xml:space="preserve">unassigned, on hold, started, performed, cancelled, denied, resolved, etc) and generate reports according to the requirements of policy, legislation and accreditation. </w:t>
            </w:r>
          </w:p>
          <w:p w14:paraId="1AF36D8D" w14:textId="77777777" w:rsidR="00F100D6" w:rsidRPr="00277588" w:rsidRDefault="00F100D6" w:rsidP="00E81DFE">
            <w:pPr>
              <w:rPr>
                <w:rFonts w:cs="Calibri Light"/>
                <w:sz w:val="20"/>
                <w:szCs w:val="20"/>
              </w:rPr>
            </w:pPr>
            <w:r w:rsidRPr="00277588">
              <w:rPr>
                <w:rFonts w:cs="Calibri Light"/>
                <w:sz w:val="20"/>
                <w:szCs w:val="20"/>
              </w:rPr>
              <w:lastRenderedPageBreak/>
              <w:t>When distributed workflow engines are used, specific commands may be required to transfer such control operations between different workflow engines in order to provide a single administrative interface.</w:t>
            </w:r>
          </w:p>
        </w:tc>
        <w:tc>
          <w:tcPr>
            <w:tcW w:w="637" w:type="pct"/>
          </w:tcPr>
          <w:p w14:paraId="07BE78DE"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23E35B7F" w14:textId="77777777" w:rsidR="00F100D6" w:rsidRPr="00277588" w:rsidRDefault="00F100D6" w:rsidP="00E81DFE">
            <w:pPr>
              <w:rPr>
                <w:rFonts w:cs="Calibri Light"/>
                <w:sz w:val="20"/>
                <w:szCs w:val="20"/>
              </w:rPr>
            </w:pPr>
          </w:p>
        </w:tc>
      </w:tr>
      <w:tr w:rsidR="00F100D6" w:rsidRPr="00277588" w14:paraId="6BA005BD" w14:textId="6439DB8B" w:rsidTr="00F100D6">
        <w:tc>
          <w:tcPr>
            <w:tcW w:w="391" w:type="pct"/>
          </w:tcPr>
          <w:p w14:paraId="07DE7721" w14:textId="77777777" w:rsidR="00F100D6" w:rsidRPr="00277588" w:rsidRDefault="00F100D6" w:rsidP="00B46E99">
            <w:pPr>
              <w:pStyle w:val="ListParagraph"/>
              <w:numPr>
                <w:ilvl w:val="0"/>
                <w:numId w:val="70"/>
              </w:numPr>
              <w:rPr>
                <w:rFonts w:cs="Calibri Light"/>
                <w:sz w:val="20"/>
                <w:szCs w:val="20"/>
              </w:rPr>
            </w:pPr>
          </w:p>
        </w:tc>
        <w:tc>
          <w:tcPr>
            <w:tcW w:w="736" w:type="pct"/>
          </w:tcPr>
          <w:p w14:paraId="7C8CE64E" w14:textId="77777777" w:rsidR="00F100D6" w:rsidRPr="00277588" w:rsidRDefault="00F100D6" w:rsidP="004651CB">
            <w:pPr>
              <w:jc w:val="left"/>
              <w:rPr>
                <w:rFonts w:cs="Calibri Light"/>
                <w:sz w:val="20"/>
                <w:szCs w:val="20"/>
              </w:rPr>
            </w:pPr>
          </w:p>
        </w:tc>
        <w:tc>
          <w:tcPr>
            <w:tcW w:w="2502" w:type="pct"/>
          </w:tcPr>
          <w:p w14:paraId="446C3CD1"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new tasks. </w:t>
            </w:r>
          </w:p>
        </w:tc>
        <w:tc>
          <w:tcPr>
            <w:tcW w:w="637" w:type="pct"/>
          </w:tcPr>
          <w:p w14:paraId="0765E8C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AA85D7B" w14:textId="77777777" w:rsidR="00F100D6" w:rsidRPr="00277588" w:rsidRDefault="00F100D6" w:rsidP="00E81DFE">
            <w:pPr>
              <w:rPr>
                <w:rFonts w:cs="Calibri Light"/>
                <w:sz w:val="20"/>
                <w:szCs w:val="20"/>
              </w:rPr>
            </w:pPr>
          </w:p>
        </w:tc>
      </w:tr>
      <w:tr w:rsidR="00F100D6" w:rsidRPr="00277588" w14:paraId="704AF575" w14:textId="4817066F" w:rsidTr="00F100D6">
        <w:tc>
          <w:tcPr>
            <w:tcW w:w="391" w:type="pct"/>
          </w:tcPr>
          <w:p w14:paraId="75090FA1" w14:textId="77777777" w:rsidR="00F100D6" w:rsidRPr="00277588" w:rsidRDefault="00F100D6" w:rsidP="00B46E99">
            <w:pPr>
              <w:pStyle w:val="ListParagraph"/>
              <w:numPr>
                <w:ilvl w:val="0"/>
                <w:numId w:val="70"/>
              </w:numPr>
              <w:rPr>
                <w:rFonts w:cs="Calibri Light"/>
                <w:sz w:val="20"/>
                <w:szCs w:val="20"/>
              </w:rPr>
            </w:pPr>
          </w:p>
        </w:tc>
        <w:tc>
          <w:tcPr>
            <w:tcW w:w="736" w:type="pct"/>
          </w:tcPr>
          <w:p w14:paraId="77A989F2" w14:textId="77777777" w:rsidR="00F100D6" w:rsidRPr="00277588" w:rsidRDefault="00F100D6" w:rsidP="004651CB">
            <w:pPr>
              <w:jc w:val="left"/>
              <w:rPr>
                <w:rFonts w:cs="Calibri Light"/>
                <w:sz w:val="20"/>
                <w:szCs w:val="20"/>
              </w:rPr>
            </w:pPr>
          </w:p>
        </w:tc>
        <w:tc>
          <w:tcPr>
            <w:tcW w:w="2502" w:type="pct"/>
          </w:tcPr>
          <w:p w14:paraId="3E1E0FDC" w14:textId="77777777" w:rsidR="00F100D6" w:rsidRPr="00277588" w:rsidRDefault="00F100D6" w:rsidP="00E81DFE">
            <w:pPr>
              <w:rPr>
                <w:rFonts w:cs="Calibri Light"/>
                <w:sz w:val="20"/>
                <w:szCs w:val="20"/>
              </w:rPr>
            </w:pPr>
            <w:r w:rsidRPr="00277588">
              <w:rPr>
                <w:rFonts w:cs="Calibri Light"/>
                <w:sz w:val="20"/>
                <w:szCs w:val="20"/>
              </w:rPr>
              <w:t>The system must provide the ability to auto-populate task information based on rules, patient information, triggering events, and/or resource factors.</w:t>
            </w:r>
          </w:p>
        </w:tc>
        <w:tc>
          <w:tcPr>
            <w:tcW w:w="637" w:type="pct"/>
          </w:tcPr>
          <w:p w14:paraId="22534A0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65EA67E" w14:textId="77777777" w:rsidR="00F100D6" w:rsidRPr="00277588" w:rsidRDefault="00F100D6" w:rsidP="00E81DFE">
            <w:pPr>
              <w:rPr>
                <w:rFonts w:cs="Calibri Light"/>
                <w:sz w:val="20"/>
                <w:szCs w:val="20"/>
              </w:rPr>
            </w:pPr>
          </w:p>
        </w:tc>
      </w:tr>
      <w:tr w:rsidR="00F100D6" w:rsidRPr="00277588" w14:paraId="761B0A4D" w14:textId="68260544" w:rsidTr="00F100D6">
        <w:tc>
          <w:tcPr>
            <w:tcW w:w="391" w:type="pct"/>
          </w:tcPr>
          <w:p w14:paraId="06B77554" w14:textId="77777777" w:rsidR="00F100D6" w:rsidRPr="00277588" w:rsidRDefault="00F100D6" w:rsidP="00B46E99">
            <w:pPr>
              <w:pStyle w:val="ListParagraph"/>
              <w:numPr>
                <w:ilvl w:val="0"/>
                <w:numId w:val="70"/>
              </w:numPr>
              <w:rPr>
                <w:rFonts w:cs="Calibri Light"/>
                <w:sz w:val="20"/>
                <w:szCs w:val="20"/>
              </w:rPr>
            </w:pPr>
          </w:p>
        </w:tc>
        <w:tc>
          <w:tcPr>
            <w:tcW w:w="736" w:type="pct"/>
          </w:tcPr>
          <w:p w14:paraId="471CD9AD" w14:textId="77777777" w:rsidR="00F100D6" w:rsidRPr="00277588" w:rsidRDefault="00F100D6" w:rsidP="004651CB">
            <w:pPr>
              <w:jc w:val="left"/>
              <w:rPr>
                <w:rFonts w:cs="Calibri Light"/>
                <w:sz w:val="20"/>
                <w:szCs w:val="20"/>
              </w:rPr>
            </w:pPr>
          </w:p>
        </w:tc>
        <w:tc>
          <w:tcPr>
            <w:tcW w:w="2502" w:type="pct"/>
          </w:tcPr>
          <w:p w14:paraId="38D7AA99" w14:textId="77777777" w:rsidR="00F100D6" w:rsidRPr="00277588" w:rsidRDefault="00F100D6" w:rsidP="00E81DFE">
            <w:pPr>
              <w:rPr>
                <w:rFonts w:cs="Calibri Light"/>
                <w:sz w:val="20"/>
                <w:szCs w:val="20"/>
              </w:rPr>
            </w:pPr>
            <w:r w:rsidRPr="00277588">
              <w:rPr>
                <w:rFonts w:cs="Calibri Light"/>
                <w:sz w:val="20"/>
                <w:szCs w:val="20"/>
              </w:rPr>
              <w:t>The system must provide the ability for the user to enter and update an assignment for a task to one or more individuals or roles.</w:t>
            </w:r>
          </w:p>
        </w:tc>
        <w:tc>
          <w:tcPr>
            <w:tcW w:w="637" w:type="pct"/>
          </w:tcPr>
          <w:p w14:paraId="44B886E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5A4E536" w14:textId="77777777" w:rsidR="00F100D6" w:rsidRPr="00277588" w:rsidRDefault="00F100D6" w:rsidP="00E81DFE">
            <w:pPr>
              <w:rPr>
                <w:rFonts w:cs="Calibri Light"/>
                <w:sz w:val="20"/>
                <w:szCs w:val="20"/>
              </w:rPr>
            </w:pPr>
          </w:p>
        </w:tc>
      </w:tr>
      <w:tr w:rsidR="00F100D6" w:rsidRPr="00277588" w14:paraId="7126FEBE" w14:textId="71FA047B" w:rsidTr="00F100D6">
        <w:tc>
          <w:tcPr>
            <w:tcW w:w="391" w:type="pct"/>
          </w:tcPr>
          <w:p w14:paraId="06671E64"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05A3E4" w14:textId="77777777" w:rsidR="00F100D6" w:rsidRPr="00277588" w:rsidRDefault="00F100D6" w:rsidP="004651CB">
            <w:pPr>
              <w:jc w:val="left"/>
              <w:rPr>
                <w:rFonts w:cs="Calibri Light"/>
                <w:sz w:val="20"/>
                <w:szCs w:val="20"/>
              </w:rPr>
            </w:pPr>
          </w:p>
        </w:tc>
        <w:tc>
          <w:tcPr>
            <w:tcW w:w="2502" w:type="pct"/>
          </w:tcPr>
          <w:p w14:paraId="1C6D3932" w14:textId="7BA5EE4A" w:rsidR="00F100D6" w:rsidRPr="00277588" w:rsidRDefault="00F100D6" w:rsidP="00E81DFE">
            <w:pPr>
              <w:rPr>
                <w:rFonts w:cs="Calibri Light"/>
                <w:sz w:val="20"/>
                <w:szCs w:val="20"/>
              </w:rPr>
            </w:pPr>
            <w:r w:rsidRPr="00277588">
              <w:rPr>
                <w:rFonts w:cs="Calibri Light"/>
                <w:sz w:val="20"/>
                <w:szCs w:val="20"/>
              </w:rPr>
              <w:t>The system must provide the ability to capture oral (</w:t>
            </w:r>
            <w:r w:rsidR="002C0FEC">
              <w:rPr>
                <w:rFonts w:cs="Calibri Light"/>
                <w:sz w:val="20"/>
                <w:szCs w:val="20"/>
              </w:rPr>
              <w:t xml:space="preserve">e.g. </w:t>
            </w:r>
            <w:r w:rsidRPr="00277588">
              <w:rPr>
                <w:rFonts w:cs="Calibri Light"/>
                <w:sz w:val="20"/>
                <w:szCs w:val="20"/>
              </w:rPr>
              <w:t xml:space="preserve">telephone, voice-over-IP or in-person) communication between providers and patients or their representatives (including the identification of the providers). </w:t>
            </w:r>
          </w:p>
        </w:tc>
        <w:tc>
          <w:tcPr>
            <w:tcW w:w="637" w:type="pct"/>
          </w:tcPr>
          <w:p w14:paraId="2538051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F8AE7E9" w14:textId="77777777" w:rsidR="00F100D6" w:rsidRPr="00277588" w:rsidRDefault="00F100D6" w:rsidP="00E81DFE">
            <w:pPr>
              <w:rPr>
                <w:rFonts w:cs="Calibri Light"/>
                <w:sz w:val="20"/>
                <w:szCs w:val="20"/>
              </w:rPr>
            </w:pPr>
          </w:p>
        </w:tc>
      </w:tr>
      <w:tr w:rsidR="00F100D6" w:rsidRPr="00277588" w14:paraId="752205A2" w14:textId="2EEF87A0" w:rsidTr="00F100D6">
        <w:tc>
          <w:tcPr>
            <w:tcW w:w="391" w:type="pct"/>
          </w:tcPr>
          <w:p w14:paraId="0007A741" w14:textId="77777777" w:rsidR="00F100D6" w:rsidRPr="00277588" w:rsidRDefault="00F100D6" w:rsidP="00B46E99">
            <w:pPr>
              <w:pStyle w:val="ListParagraph"/>
              <w:numPr>
                <w:ilvl w:val="0"/>
                <w:numId w:val="70"/>
              </w:numPr>
              <w:rPr>
                <w:rFonts w:cs="Calibri Light"/>
                <w:sz w:val="20"/>
                <w:szCs w:val="20"/>
              </w:rPr>
            </w:pPr>
          </w:p>
        </w:tc>
        <w:tc>
          <w:tcPr>
            <w:tcW w:w="736" w:type="pct"/>
          </w:tcPr>
          <w:p w14:paraId="40A80F34" w14:textId="77777777" w:rsidR="00F100D6" w:rsidRPr="00277588" w:rsidRDefault="00F100D6" w:rsidP="004651CB">
            <w:pPr>
              <w:jc w:val="left"/>
              <w:rPr>
                <w:rFonts w:cs="Calibri Light"/>
                <w:sz w:val="20"/>
                <w:szCs w:val="20"/>
              </w:rPr>
            </w:pPr>
          </w:p>
        </w:tc>
        <w:tc>
          <w:tcPr>
            <w:tcW w:w="2502" w:type="pct"/>
          </w:tcPr>
          <w:p w14:paraId="0A5C0647"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and update an assignment for a task to one or more individuals or clinical roles, based on workflow rules.</w:t>
            </w:r>
          </w:p>
        </w:tc>
        <w:tc>
          <w:tcPr>
            <w:tcW w:w="637" w:type="pct"/>
          </w:tcPr>
          <w:p w14:paraId="07697E6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632BE85" w14:textId="77777777" w:rsidR="00F100D6" w:rsidRPr="00277588" w:rsidRDefault="00F100D6" w:rsidP="00E81DFE">
            <w:pPr>
              <w:rPr>
                <w:rFonts w:cs="Calibri Light"/>
                <w:sz w:val="20"/>
                <w:szCs w:val="20"/>
              </w:rPr>
            </w:pPr>
          </w:p>
        </w:tc>
      </w:tr>
      <w:tr w:rsidR="00F100D6" w:rsidRPr="00277588" w14:paraId="22195DFB" w14:textId="53C3D366" w:rsidTr="00F100D6">
        <w:tc>
          <w:tcPr>
            <w:tcW w:w="391" w:type="pct"/>
          </w:tcPr>
          <w:p w14:paraId="353F131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CCEB5E" w14:textId="77777777" w:rsidR="00F100D6" w:rsidRPr="00277588" w:rsidRDefault="00F100D6" w:rsidP="004651CB">
            <w:pPr>
              <w:jc w:val="left"/>
              <w:rPr>
                <w:rFonts w:cs="Calibri Light"/>
                <w:sz w:val="20"/>
                <w:szCs w:val="20"/>
              </w:rPr>
            </w:pPr>
          </w:p>
        </w:tc>
        <w:tc>
          <w:tcPr>
            <w:tcW w:w="2502" w:type="pct"/>
          </w:tcPr>
          <w:p w14:paraId="036E58F5"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determine workflow task routing to individuals or roles in succession or in parallel. </w:t>
            </w:r>
          </w:p>
        </w:tc>
        <w:tc>
          <w:tcPr>
            <w:tcW w:w="637" w:type="pct"/>
          </w:tcPr>
          <w:p w14:paraId="3B57606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A91DD27" w14:textId="77777777" w:rsidR="00F100D6" w:rsidRPr="00277588" w:rsidRDefault="00F100D6" w:rsidP="00E81DFE">
            <w:pPr>
              <w:rPr>
                <w:rFonts w:cs="Calibri Light"/>
                <w:sz w:val="20"/>
                <w:szCs w:val="20"/>
              </w:rPr>
            </w:pPr>
          </w:p>
        </w:tc>
      </w:tr>
      <w:tr w:rsidR="00F100D6" w:rsidRPr="00277588" w14:paraId="2F0191EF" w14:textId="68DDE6A0" w:rsidTr="00F100D6">
        <w:tc>
          <w:tcPr>
            <w:tcW w:w="391" w:type="pct"/>
          </w:tcPr>
          <w:p w14:paraId="42371982" w14:textId="77777777" w:rsidR="00F100D6" w:rsidRPr="00277588" w:rsidRDefault="00F100D6" w:rsidP="00B46E99">
            <w:pPr>
              <w:pStyle w:val="ListParagraph"/>
              <w:numPr>
                <w:ilvl w:val="0"/>
                <w:numId w:val="70"/>
              </w:numPr>
              <w:rPr>
                <w:rFonts w:cs="Calibri Light"/>
                <w:sz w:val="20"/>
                <w:szCs w:val="20"/>
              </w:rPr>
            </w:pPr>
          </w:p>
        </w:tc>
        <w:tc>
          <w:tcPr>
            <w:tcW w:w="736" w:type="pct"/>
          </w:tcPr>
          <w:p w14:paraId="56DA7A53" w14:textId="77777777" w:rsidR="00F100D6" w:rsidRPr="00277588" w:rsidRDefault="00F100D6" w:rsidP="004651CB">
            <w:pPr>
              <w:jc w:val="left"/>
              <w:rPr>
                <w:rFonts w:cs="Calibri Light"/>
                <w:sz w:val="20"/>
                <w:szCs w:val="20"/>
              </w:rPr>
            </w:pPr>
          </w:p>
        </w:tc>
        <w:tc>
          <w:tcPr>
            <w:tcW w:w="2502" w:type="pct"/>
          </w:tcPr>
          <w:p w14:paraId="1693A3C9"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workflow task routing to multiple individuals or roles in succession or in parallel based on status and workflow rules.</w:t>
            </w:r>
          </w:p>
        </w:tc>
        <w:tc>
          <w:tcPr>
            <w:tcW w:w="637" w:type="pct"/>
          </w:tcPr>
          <w:p w14:paraId="38FF237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3E57094" w14:textId="77777777" w:rsidR="00F100D6" w:rsidRPr="00277588" w:rsidRDefault="00F100D6" w:rsidP="00E81DFE">
            <w:pPr>
              <w:rPr>
                <w:rFonts w:cs="Calibri Light"/>
                <w:sz w:val="20"/>
                <w:szCs w:val="20"/>
              </w:rPr>
            </w:pPr>
          </w:p>
        </w:tc>
      </w:tr>
      <w:tr w:rsidR="00F100D6" w:rsidRPr="00277588" w14:paraId="6C935AFC" w14:textId="341C992F" w:rsidTr="00F100D6">
        <w:tc>
          <w:tcPr>
            <w:tcW w:w="391" w:type="pct"/>
          </w:tcPr>
          <w:p w14:paraId="6A484CA6" w14:textId="77777777" w:rsidR="00F100D6" w:rsidRPr="00277588" w:rsidRDefault="00F100D6" w:rsidP="00B46E99">
            <w:pPr>
              <w:pStyle w:val="ListParagraph"/>
              <w:numPr>
                <w:ilvl w:val="0"/>
                <w:numId w:val="70"/>
              </w:numPr>
              <w:rPr>
                <w:rFonts w:cs="Calibri Light"/>
                <w:sz w:val="20"/>
                <w:szCs w:val="20"/>
              </w:rPr>
            </w:pPr>
          </w:p>
        </w:tc>
        <w:tc>
          <w:tcPr>
            <w:tcW w:w="736" w:type="pct"/>
          </w:tcPr>
          <w:p w14:paraId="72B15970" w14:textId="77777777" w:rsidR="00F100D6" w:rsidRPr="00277588" w:rsidRDefault="00F100D6" w:rsidP="004651CB">
            <w:pPr>
              <w:jc w:val="left"/>
              <w:rPr>
                <w:rFonts w:cs="Calibri Light"/>
                <w:sz w:val="20"/>
                <w:szCs w:val="20"/>
              </w:rPr>
            </w:pPr>
          </w:p>
        </w:tc>
        <w:tc>
          <w:tcPr>
            <w:tcW w:w="2502" w:type="pct"/>
          </w:tcPr>
          <w:p w14:paraId="18C1156D"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and update priorities for tasks. </w:t>
            </w:r>
          </w:p>
        </w:tc>
        <w:tc>
          <w:tcPr>
            <w:tcW w:w="637" w:type="pct"/>
          </w:tcPr>
          <w:p w14:paraId="425FB44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2D7B7D" w14:textId="77777777" w:rsidR="00F100D6" w:rsidRPr="00277588" w:rsidRDefault="00F100D6" w:rsidP="00E81DFE">
            <w:pPr>
              <w:rPr>
                <w:rFonts w:cs="Calibri Light"/>
                <w:sz w:val="20"/>
                <w:szCs w:val="20"/>
              </w:rPr>
            </w:pPr>
          </w:p>
        </w:tc>
      </w:tr>
      <w:tr w:rsidR="00F100D6" w:rsidRPr="00277588" w14:paraId="35D1E334" w14:textId="13E734F8" w:rsidTr="00F100D6">
        <w:tc>
          <w:tcPr>
            <w:tcW w:w="391" w:type="pct"/>
          </w:tcPr>
          <w:p w14:paraId="6C165DEB" w14:textId="77777777" w:rsidR="00F100D6" w:rsidRPr="00277588" w:rsidRDefault="00F100D6" w:rsidP="00B46E99">
            <w:pPr>
              <w:pStyle w:val="ListParagraph"/>
              <w:numPr>
                <w:ilvl w:val="0"/>
                <w:numId w:val="70"/>
              </w:numPr>
              <w:rPr>
                <w:rFonts w:cs="Calibri Light"/>
                <w:sz w:val="20"/>
                <w:szCs w:val="20"/>
              </w:rPr>
            </w:pPr>
          </w:p>
        </w:tc>
        <w:tc>
          <w:tcPr>
            <w:tcW w:w="736" w:type="pct"/>
          </w:tcPr>
          <w:p w14:paraId="311E01A0" w14:textId="77777777" w:rsidR="00F100D6" w:rsidRPr="00277588" w:rsidRDefault="00F100D6" w:rsidP="004651CB">
            <w:pPr>
              <w:jc w:val="left"/>
              <w:rPr>
                <w:rFonts w:cs="Calibri Light"/>
                <w:sz w:val="20"/>
                <w:szCs w:val="20"/>
              </w:rPr>
            </w:pPr>
          </w:p>
        </w:tc>
        <w:tc>
          <w:tcPr>
            <w:tcW w:w="2502" w:type="pct"/>
          </w:tcPr>
          <w:p w14:paraId="67311756" w14:textId="2B35F966" w:rsidR="00F100D6" w:rsidRPr="00277588" w:rsidRDefault="00F100D6" w:rsidP="00E81DFE">
            <w:pPr>
              <w:rPr>
                <w:rFonts w:cs="Calibri Light"/>
                <w:sz w:val="20"/>
                <w:szCs w:val="20"/>
              </w:rPr>
            </w:pPr>
            <w:r w:rsidRPr="00277588">
              <w:rPr>
                <w:rFonts w:cs="Calibri Light"/>
                <w:sz w:val="20"/>
                <w:szCs w:val="20"/>
              </w:rPr>
              <w:t>The system must provide the ability to determine and update priorities for tasks (</w:t>
            </w:r>
            <w:r w:rsidR="002C0FEC">
              <w:rPr>
                <w:rFonts w:cs="Calibri Light"/>
                <w:sz w:val="20"/>
                <w:szCs w:val="20"/>
              </w:rPr>
              <w:t xml:space="preserve">e.g. </w:t>
            </w:r>
            <w:r w:rsidRPr="00277588">
              <w:rPr>
                <w:rFonts w:cs="Calibri Light"/>
                <w:sz w:val="20"/>
                <w:szCs w:val="20"/>
              </w:rPr>
              <w:t>based on urgency assigned to the task, clinical rules &amp; protocols and business rules).</w:t>
            </w:r>
          </w:p>
        </w:tc>
        <w:tc>
          <w:tcPr>
            <w:tcW w:w="637" w:type="pct"/>
          </w:tcPr>
          <w:p w14:paraId="615931A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7E7B74E" w14:textId="77777777" w:rsidR="00F100D6" w:rsidRPr="00277588" w:rsidRDefault="00F100D6" w:rsidP="00E81DFE">
            <w:pPr>
              <w:rPr>
                <w:rFonts w:cs="Calibri Light"/>
                <w:sz w:val="20"/>
                <w:szCs w:val="20"/>
              </w:rPr>
            </w:pPr>
          </w:p>
        </w:tc>
      </w:tr>
      <w:tr w:rsidR="00F100D6" w:rsidRPr="00277588" w14:paraId="42A466F7" w14:textId="7F70016D" w:rsidTr="00F100D6">
        <w:tc>
          <w:tcPr>
            <w:tcW w:w="391" w:type="pct"/>
          </w:tcPr>
          <w:p w14:paraId="500603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B0F128" w14:textId="77777777" w:rsidR="00F100D6" w:rsidRPr="00277588" w:rsidRDefault="00F100D6" w:rsidP="004651CB">
            <w:pPr>
              <w:jc w:val="left"/>
              <w:rPr>
                <w:rFonts w:cs="Calibri Light"/>
                <w:sz w:val="20"/>
                <w:szCs w:val="20"/>
              </w:rPr>
            </w:pPr>
          </w:p>
        </w:tc>
        <w:tc>
          <w:tcPr>
            <w:tcW w:w="2502" w:type="pct"/>
          </w:tcPr>
          <w:p w14:paraId="4C204BAB"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restrictions for task assignment based on an appropriate role according to organisational policy.</w:t>
            </w:r>
          </w:p>
        </w:tc>
        <w:tc>
          <w:tcPr>
            <w:tcW w:w="637" w:type="pct"/>
          </w:tcPr>
          <w:p w14:paraId="0E03CB8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6F3A77D" w14:textId="77777777" w:rsidR="00F100D6" w:rsidRPr="00277588" w:rsidRDefault="00F100D6" w:rsidP="00E81DFE">
            <w:pPr>
              <w:rPr>
                <w:rFonts w:cs="Calibri Light"/>
                <w:sz w:val="20"/>
                <w:szCs w:val="20"/>
              </w:rPr>
            </w:pPr>
          </w:p>
        </w:tc>
      </w:tr>
      <w:tr w:rsidR="00F100D6" w:rsidRPr="00277588" w14:paraId="6C601E92" w14:textId="4C6D27AC" w:rsidTr="00F100D6">
        <w:tc>
          <w:tcPr>
            <w:tcW w:w="391" w:type="pct"/>
          </w:tcPr>
          <w:p w14:paraId="380EF8E8" w14:textId="77777777" w:rsidR="00F100D6" w:rsidRPr="00277588" w:rsidRDefault="00F100D6" w:rsidP="00B46E99">
            <w:pPr>
              <w:pStyle w:val="ListParagraph"/>
              <w:numPr>
                <w:ilvl w:val="0"/>
                <w:numId w:val="70"/>
              </w:numPr>
              <w:rPr>
                <w:rFonts w:cs="Calibri Light"/>
                <w:sz w:val="20"/>
                <w:szCs w:val="20"/>
              </w:rPr>
            </w:pPr>
          </w:p>
        </w:tc>
        <w:tc>
          <w:tcPr>
            <w:tcW w:w="736" w:type="pct"/>
          </w:tcPr>
          <w:p w14:paraId="316FBAB1" w14:textId="77777777" w:rsidR="00F100D6" w:rsidRPr="00277588" w:rsidRDefault="00F100D6" w:rsidP="004651CB">
            <w:pPr>
              <w:jc w:val="left"/>
              <w:rPr>
                <w:rFonts w:cs="Calibri Light"/>
                <w:sz w:val="20"/>
                <w:szCs w:val="20"/>
              </w:rPr>
            </w:pPr>
          </w:p>
        </w:tc>
        <w:tc>
          <w:tcPr>
            <w:tcW w:w="2502" w:type="pct"/>
          </w:tcPr>
          <w:p w14:paraId="2659ED0C" w14:textId="77777777" w:rsidR="00F100D6" w:rsidRPr="00277588" w:rsidRDefault="00F100D6" w:rsidP="00E81DFE">
            <w:pPr>
              <w:rPr>
                <w:rFonts w:cs="Calibri Light"/>
                <w:sz w:val="20"/>
                <w:szCs w:val="20"/>
              </w:rPr>
            </w:pPr>
            <w:r w:rsidRPr="00277588">
              <w:rPr>
                <w:rFonts w:cs="Calibri Light"/>
                <w:sz w:val="20"/>
                <w:szCs w:val="20"/>
              </w:rPr>
              <w:t>The system must determine restrictions for task assignment based on appropriate role according to organisational policy.</w:t>
            </w:r>
          </w:p>
        </w:tc>
        <w:tc>
          <w:tcPr>
            <w:tcW w:w="637" w:type="pct"/>
          </w:tcPr>
          <w:p w14:paraId="62E7A98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297D358" w14:textId="77777777" w:rsidR="00F100D6" w:rsidRPr="00277588" w:rsidRDefault="00F100D6" w:rsidP="00E81DFE">
            <w:pPr>
              <w:rPr>
                <w:rFonts w:cs="Calibri Light"/>
                <w:sz w:val="20"/>
                <w:szCs w:val="20"/>
              </w:rPr>
            </w:pPr>
          </w:p>
        </w:tc>
      </w:tr>
      <w:tr w:rsidR="00F100D6" w:rsidRPr="00277588" w14:paraId="26E03797" w14:textId="659392FC" w:rsidTr="00F100D6">
        <w:tc>
          <w:tcPr>
            <w:tcW w:w="391" w:type="pct"/>
          </w:tcPr>
          <w:p w14:paraId="3E81C884"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F64500" w14:textId="77777777" w:rsidR="00F100D6" w:rsidRPr="00277588" w:rsidRDefault="00F100D6" w:rsidP="004651CB">
            <w:pPr>
              <w:jc w:val="left"/>
              <w:rPr>
                <w:rFonts w:cs="Calibri Light"/>
                <w:sz w:val="20"/>
                <w:szCs w:val="20"/>
              </w:rPr>
            </w:pPr>
          </w:p>
        </w:tc>
        <w:tc>
          <w:tcPr>
            <w:tcW w:w="2502" w:type="pct"/>
          </w:tcPr>
          <w:p w14:paraId="69C1CAB1" w14:textId="2E6CA095" w:rsidR="00F100D6" w:rsidRPr="00277588" w:rsidRDefault="00F100D6" w:rsidP="00E81DFE">
            <w:pPr>
              <w:rPr>
                <w:rFonts w:cs="Calibri Light"/>
                <w:sz w:val="20"/>
                <w:szCs w:val="20"/>
              </w:rPr>
            </w:pPr>
            <w:r w:rsidRPr="00277588">
              <w:rPr>
                <w:rFonts w:cs="Calibri Light"/>
                <w:sz w:val="20"/>
                <w:szCs w:val="20"/>
              </w:rPr>
              <w:t>The system must provide the ability to update the priorities of clinical tasks (</w:t>
            </w:r>
            <w:r w:rsidR="002C0FEC">
              <w:rPr>
                <w:rFonts w:cs="Calibri Light"/>
                <w:sz w:val="20"/>
                <w:szCs w:val="20"/>
              </w:rPr>
              <w:t xml:space="preserve">e.g. </w:t>
            </w:r>
            <w:r w:rsidRPr="00277588">
              <w:rPr>
                <w:rFonts w:cs="Calibri Light"/>
                <w:sz w:val="20"/>
                <w:szCs w:val="20"/>
              </w:rPr>
              <w:t>to ensure timely completion).</w:t>
            </w:r>
          </w:p>
        </w:tc>
        <w:tc>
          <w:tcPr>
            <w:tcW w:w="637" w:type="pct"/>
          </w:tcPr>
          <w:p w14:paraId="4A89E34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97ABA57" w14:textId="77777777" w:rsidR="00F100D6" w:rsidRPr="00277588" w:rsidRDefault="00F100D6" w:rsidP="00E81DFE">
            <w:pPr>
              <w:rPr>
                <w:rFonts w:cs="Calibri Light"/>
                <w:sz w:val="20"/>
                <w:szCs w:val="20"/>
              </w:rPr>
            </w:pPr>
          </w:p>
        </w:tc>
      </w:tr>
      <w:tr w:rsidR="00F100D6" w:rsidRPr="00277588" w14:paraId="72FE7A53" w14:textId="244B91EB" w:rsidTr="00F100D6">
        <w:tc>
          <w:tcPr>
            <w:tcW w:w="391" w:type="pct"/>
          </w:tcPr>
          <w:p w14:paraId="02C162D1"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F89FED" w14:textId="77777777" w:rsidR="00F100D6" w:rsidRPr="00277588" w:rsidRDefault="00F100D6" w:rsidP="004651CB">
            <w:pPr>
              <w:jc w:val="left"/>
              <w:rPr>
                <w:rFonts w:cs="Calibri Light"/>
                <w:sz w:val="20"/>
                <w:szCs w:val="20"/>
              </w:rPr>
            </w:pPr>
          </w:p>
        </w:tc>
        <w:tc>
          <w:tcPr>
            <w:tcW w:w="2502" w:type="pct"/>
          </w:tcPr>
          <w:p w14:paraId="101C2331" w14:textId="30B886D1" w:rsidR="00F100D6" w:rsidRPr="00277588" w:rsidRDefault="00F100D6" w:rsidP="00E81DFE">
            <w:pPr>
              <w:rPr>
                <w:rFonts w:cs="Calibri Light"/>
                <w:sz w:val="20"/>
                <w:szCs w:val="20"/>
              </w:rPr>
            </w:pPr>
            <w:r w:rsidRPr="00277588">
              <w:rPr>
                <w:rFonts w:cs="Calibri Light"/>
                <w:sz w:val="20"/>
                <w:szCs w:val="20"/>
              </w:rPr>
              <w:t>The system must determine and update the priorities of clinical tasks according to organisational policy (</w:t>
            </w:r>
            <w:r w:rsidR="002C0FEC">
              <w:rPr>
                <w:rFonts w:cs="Calibri Light"/>
                <w:sz w:val="20"/>
                <w:szCs w:val="20"/>
              </w:rPr>
              <w:t xml:space="preserve">e.g. </w:t>
            </w:r>
            <w:r w:rsidRPr="00277588">
              <w:rPr>
                <w:rFonts w:cs="Calibri Light"/>
                <w:sz w:val="20"/>
                <w:szCs w:val="20"/>
              </w:rPr>
              <w:t>to ensure timely completion).</w:t>
            </w:r>
          </w:p>
        </w:tc>
        <w:tc>
          <w:tcPr>
            <w:tcW w:w="637" w:type="pct"/>
          </w:tcPr>
          <w:p w14:paraId="227EBBF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229B6F2" w14:textId="77777777" w:rsidR="00F100D6" w:rsidRPr="00277588" w:rsidRDefault="00F100D6" w:rsidP="00E81DFE">
            <w:pPr>
              <w:rPr>
                <w:rFonts w:cs="Calibri Light"/>
                <w:sz w:val="20"/>
                <w:szCs w:val="20"/>
              </w:rPr>
            </w:pPr>
          </w:p>
        </w:tc>
      </w:tr>
      <w:tr w:rsidR="00F100D6" w:rsidRPr="00277588" w14:paraId="2B6DF469" w14:textId="155C1BD6" w:rsidTr="00F100D6">
        <w:tc>
          <w:tcPr>
            <w:tcW w:w="391" w:type="pct"/>
          </w:tcPr>
          <w:p w14:paraId="27A7C2CE" w14:textId="77777777" w:rsidR="00F100D6" w:rsidRPr="00277588" w:rsidRDefault="00F100D6" w:rsidP="00B46E99">
            <w:pPr>
              <w:pStyle w:val="ListParagraph"/>
              <w:numPr>
                <w:ilvl w:val="0"/>
                <w:numId w:val="70"/>
              </w:numPr>
              <w:rPr>
                <w:rFonts w:cs="Calibri Light"/>
                <w:sz w:val="20"/>
                <w:szCs w:val="20"/>
              </w:rPr>
            </w:pPr>
          </w:p>
        </w:tc>
        <w:tc>
          <w:tcPr>
            <w:tcW w:w="736" w:type="pct"/>
          </w:tcPr>
          <w:p w14:paraId="69E92E07" w14:textId="77777777" w:rsidR="00F100D6" w:rsidRPr="00277588" w:rsidRDefault="00F100D6" w:rsidP="004651CB">
            <w:pPr>
              <w:jc w:val="left"/>
              <w:rPr>
                <w:rFonts w:cs="Calibri Light"/>
                <w:sz w:val="20"/>
                <w:szCs w:val="20"/>
              </w:rPr>
            </w:pPr>
          </w:p>
        </w:tc>
        <w:tc>
          <w:tcPr>
            <w:tcW w:w="2502" w:type="pct"/>
          </w:tcPr>
          <w:p w14:paraId="3197B08A"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list of tasks by user or user role according to user specified criteria.</w:t>
            </w:r>
          </w:p>
        </w:tc>
        <w:tc>
          <w:tcPr>
            <w:tcW w:w="637" w:type="pct"/>
          </w:tcPr>
          <w:p w14:paraId="235C6A7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9A4A3E2" w14:textId="77777777" w:rsidR="00F100D6" w:rsidRPr="00277588" w:rsidRDefault="00F100D6" w:rsidP="00E81DFE">
            <w:pPr>
              <w:rPr>
                <w:rFonts w:cs="Calibri Light"/>
                <w:sz w:val="20"/>
                <w:szCs w:val="20"/>
              </w:rPr>
            </w:pPr>
          </w:p>
        </w:tc>
      </w:tr>
      <w:tr w:rsidR="00F100D6" w:rsidRPr="00277588" w14:paraId="771AFF38" w14:textId="0C2FD5FE" w:rsidTr="00F100D6">
        <w:tc>
          <w:tcPr>
            <w:tcW w:w="391" w:type="pct"/>
          </w:tcPr>
          <w:p w14:paraId="3446200F" w14:textId="77777777" w:rsidR="00F100D6" w:rsidRPr="00277588" w:rsidRDefault="00F100D6" w:rsidP="00B46E99">
            <w:pPr>
              <w:pStyle w:val="ListParagraph"/>
              <w:numPr>
                <w:ilvl w:val="0"/>
                <w:numId w:val="70"/>
              </w:numPr>
              <w:rPr>
                <w:rFonts w:cs="Calibri Light"/>
                <w:sz w:val="20"/>
                <w:szCs w:val="20"/>
              </w:rPr>
            </w:pPr>
          </w:p>
        </w:tc>
        <w:tc>
          <w:tcPr>
            <w:tcW w:w="736" w:type="pct"/>
          </w:tcPr>
          <w:p w14:paraId="0148B6F8" w14:textId="77777777" w:rsidR="00F100D6" w:rsidRPr="00277588" w:rsidRDefault="00F100D6" w:rsidP="004651CB">
            <w:pPr>
              <w:jc w:val="left"/>
              <w:rPr>
                <w:rFonts w:cs="Calibri Light"/>
                <w:sz w:val="20"/>
                <w:szCs w:val="20"/>
              </w:rPr>
            </w:pPr>
          </w:p>
        </w:tc>
        <w:tc>
          <w:tcPr>
            <w:tcW w:w="2502" w:type="pct"/>
          </w:tcPr>
          <w:p w14:paraId="5DA00190"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time periods and recipients for notification of overdue medication administrations.</w:t>
            </w:r>
          </w:p>
        </w:tc>
        <w:tc>
          <w:tcPr>
            <w:tcW w:w="637" w:type="pct"/>
          </w:tcPr>
          <w:p w14:paraId="5E68D75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231304A" w14:textId="77777777" w:rsidR="00F100D6" w:rsidRPr="00277588" w:rsidRDefault="00F100D6" w:rsidP="00E81DFE">
            <w:pPr>
              <w:rPr>
                <w:rFonts w:cs="Calibri Light"/>
                <w:sz w:val="20"/>
                <w:szCs w:val="20"/>
              </w:rPr>
            </w:pPr>
          </w:p>
        </w:tc>
      </w:tr>
      <w:tr w:rsidR="00F100D6" w:rsidRPr="00277588" w14:paraId="4F02351E" w14:textId="54165781" w:rsidTr="00F100D6">
        <w:tc>
          <w:tcPr>
            <w:tcW w:w="391" w:type="pct"/>
          </w:tcPr>
          <w:p w14:paraId="61BE11E2" w14:textId="77777777" w:rsidR="00F100D6" w:rsidRPr="00277588" w:rsidRDefault="00F100D6" w:rsidP="00B46E99">
            <w:pPr>
              <w:pStyle w:val="ListParagraph"/>
              <w:numPr>
                <w:ilvl w:val="0"/>
                <w:numId w:val="70"/>
              </w:numPr>
              <w:rPr>
                <w:rFonts w:cs="Calibri Light"/>
                <w:sz w:val="20"/>
                <w:szCs w:val="20"/>
              </w:rPr>
            </w:pPr>
          </w:p>
        </w:tc>
        <w:tc>
          <w:tcPr>
            <w:tcW w:w="736" w:type="pct"/>
          </w:tcPr>
          <w:p w14:paraId="53C105C2" w14:textId="77777777" w:rsidR="00F100D6" w:rsidRPr="00277588" w:rsidRDefault="00F100D6" w:rsidP="004651CB">
            <w:pPr>
              <w:jc w:val="left"/>
              <w:rPr>
                <w:rFonts w:cs="Calibri Light"/>
                <w:sz w:val="20"/>
                <w:szCs w:val="20"/>
              </w:rPr>
            </w:pPr>
          </w:p>
        </w:tc>
        <w:tc>
          <w:tcPr>
            <w:tcW w:w="2502" w:type="pct"/>
          </w:tcPr>
          <w:p w14:paraId="2F06CA94"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notification to the clinician of overdue medication administrations.</w:t>
            </w:r>
          </w:p>
        </w:tc>
        <w:tc>
          <w:tcPr>
            <w:tcW w:w="637" w:type="pct"/>
          </w:tcPr>
          <w:p w14:paraId="3296673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827DAC8" w14:textId="77777777" w:rsidR="00F100D6" w:rsidRPr="00277588" w:rsidRDefault="00F100D6" w:rsidP="00E81DFE">
            <w:pPr>
              <w:rPr>
                <w:rFonts w:cs="Calibri Light"/>
                <w:sz w:val="20"/>
                <w:szCs w:val="20"/>
              </w:rPr>
            </w:pPr>
          </w:p>
        </w:tc>
      </w:tr>
      <w:tr w:rsidR="00F100D6" w:rsidRPr="00277588" w14:paraId="51404370" w14:textId="2C013294" w:rsidTr="00F100D6">
        <w:tc>
          <w:tcPr>
            <w:tcW w:w="391" w:type="pct"/>
          </w:tcPr>
          <w:p w14:paraId="22BCAA13" w14:textId="77777777" w:rsidR="00F100D6" w:rsidRPr="00277588" w:rsidRDefault="00F100D6" w:rsidP="00B46E99">
            <w:pPr>
              <w:pStyle w:val="ListParagraph"/>
              <w:numPr>
                <w:ilvl w:val="0"/>
                <w:numId w:val="70"/>
              </w:numPr>
              <w:rPr>
                <w:rFonts w:cs="Calibri Light"/>
                <w:sz w:val="20"/>
                <w:szCs w:val="20"/>
              </w:rPr>
            </w:pPr>
          </w:p>
        </w:tc>
        <w:tc>
          <w:tcPr>
            <w:tcW w:w="736" w:type="pct"/>
          </w:tcPr>
          <w:p w14:paraId="3AD55D24" w14:textId="77777777" w:rsidR="00F100D6" w:rsidRPr="00277588" w:rsidRDefault="00F100D6" w:rsidP="004651CB">
            <w:pPr>
              <w:jc w:val="left"/>
              <w:rPr>
                <w:rFonts w:cs="Calibri Light"/>
                <w:sz w:val="20"/>
                <w:szCs w:val="20"/>
              </w:rPr>
            </w:pPr>
          </w:p>
        </w:tc>
        <w:tc>
          <w:tcPr>
            <w:tcW w:w="2502" w:type="pct"/>
          </w:tcPr>
          <w:p w14:paraId="2662F76F"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time periods for order expiration for types of orders.</w:t>
            </w:r>
          </w:p>
        </w:tc>
        <w:tc>
          <w:tcPr>
            <w:tcW w:w="637" w:type="pct"/>
          </w:tcPr>
          <w:p w14:paraId="3DBB307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FE1E6C" w14:textId="77777777" w:rsidR="00F100D6" w:rsidRPr="00277588" w:rsidRDefault="00F100D6" w:rsidP="00E81DFE">
            <w:pPr>
              <w:rPr>
                <w:rFonts w:cs="Calibri Light"/>
                <w:sz w:val="20"/>
                <w:szCs w:val="20"/>
              </w:rPr>
            </w:pPr>
          </w:p>
        </w:tc>
      </w:tr>
      <w:tr w:rsidR="00F100D6" w:rsidRPr="00277588" w14:paraId="2688BDAD" w14:textId="63E1FA16" w:rsidTr="00F100D6">
        <w:tc>
          <w:tcPr>
            <w:tcW w:w="391" w:type="pct"/>
          </w:tcPr>
          <w:p w14:paraId="29680E9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8043D61" w14:textId="77777777" w:rsidR="00F100D6" w:rsidRPr="00277588" w:rsidRDefault="00F100D6" w:rsidP="004651CB">
            <w:pPr>
              <w:jc w:val="left"/>
              <w:rPr>
                <w:rFonts w:cs="Calibri Light"/>
                <w:sz w:val="20"/>
                <w:szCs w:val="20"/>
              </w:rPr>
            </w:pPr>
          </w:p>
        </w:tc>
        <w:tc>
          <w:tcPr>
            <w:tcW w:w="2502" w:type="pct"/>
          </w:tcPr>
          <w:p w14:paraId="75B35E25"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notification to the ordering clinician concerning orders due to expire.</w:t>
            </w:r>
          </w:p>
        </w:tc>
        <w:tc>
          <w:tcPr>
            <w:tcW w:w="637" w:type="pct"/>
          </w:tcPr>
          <w:p w14:paraId="7D2F9C3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440A90" w14:textId="77777777" w:rsidR="00F100D6" w:rsidRPr="00277588" w:rsidRDefault="00F100D6" w:rsidP="00E81DFE">
            <w:pPr>
              <w:rPr>
                <w:rFonts w:cs="Calibri Light"/>
                <w:sz w:val="20"/>
                <w:szCs w:val="20"/>
              </w:rPr>
            </w:pPr>
          </w:p>
        </w:tc>
      </w:tr>
      <w:tr w:rsidR="00F100D6" w:rsidRPr="00277588" w14:paraId="3A65BF55" w14:textId="205617B9" w:rsidTr="00F100D6">
        <w:tc>
          <w:tcPr>
            <w:tcW w:w="391" w:type="pct"/>
          </w:tcPr>
          <w:p w14:paraId="66E16BA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EB4B97" w14:textId="77777777" w:rsidR="00F100D6" w:rsidRPr="00277588" w:rsidRDefault="00F100D6" w:rsidP="004651CB">
            <w:pPr>
              <w:jc w:val="left"/>
              <w:rPr>
                <w:rFonts w:cs="Calibri Light"/>
                <w:sz w:val="20"/>
                <w:szCs w:val="20"/>
              </w:rPr>
            </w:pPr>
          </w:p>
        </w:tc>
        <w:tc>
          <w:tcPr>
            <w:tcW w:w="2502" w:type="pct"/>
          </w:tcPr>
          <w:p w14:paraId="0DBFD7F8" w14:textId="7BE042F8" w:rsidR="00F100D6" w:rsidRPr="00277588" w:rsidRDefault="00F100D6" w:rsidP="00E81DFE">
            <w:pPr>
              <w:rPr>
                <w:rFonts w:cs="Calibri Light"/>
                <w:sz w:val="20"/>
                <w:szCs w:val="20"/>
              </w:rPr>
            </w:pPr>
            <w:r w:rsidRPr="00277588">
              <w:rPr>
                <w:rFonts w:cs="Calibri Light"/>
                <w:sz w:val="20"/>
                <w:szCs w:val="20"/>
              </w:rPr>
              <w:t>The system must provide the ability to render a notification to the ordering clinician concerning orders requiring signature (</w:t>
            </w:r>
            <w:r w:rsidR="002C0FEC">
              <w:rPr>
                <w:rFonts w:cs="Calibri Light"/>
                <w:sz w:val="20"/>
                <w:szCs w:val="20"/>
              </w:rPr>
              <w:t xml:space="preserve">e.g. </w:t>
            </w:r>
            <w:r w:rsidRPr="00277588">
              <w:rPr>
                <w:rFonts w:cs="Calibri Light"/>
                <w:sz w:val="20"/>
                <w:szCs w:val="20"/>
              </w:rPr>
              <w:t>verbal and telephone orders, co-signature).</w:t>
            </w:r>
          </w:p>
        </w:tc>
        <w:tc>
          <w:tcPr>
            <w:tcW w:w="637" w:type="pct"/>
          </w:tcPr>
          <w:p w14:paraId="13CCFF2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D8CCC8" w14:textId="77777777" w:rsidR="00F100D6" w:rsidRPr="00277588" w:rsidRDefault="00F100D6" w:rsidP="00E81DFE">
            <w:pPr>
              <w:rPr>
                <w:rFonts w:cs="Calibri Light"/>
                <w:sz w:val="20"/>
                <w:szCs w:val="20"/>
              </w:rPr>
            </w:pPr>
          </w:p>
        </w:tc>
      </w:tr>
      <w:tr w:rsidR="00F100D6" w:rsidRPr="00277588" w14:paraId="6FC9FC18" w14:textId="1534CD74" w:rsidTr="00F100D6">
        <w:tc>
          <w:tcPr>
            <w:tcW w:w="391" w:type="pct"/>
          </w:tcPr>
          <w:p w14:paraId="6C69E7E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5F1B84C" w14:textId="77777777" w:rsidR="00F100D6" w:rsidRPr="00277588" w:rsidRDefault="00F100D6" w:rsidP="004651CB">
            <w:pPr>
              <w:jc w:val="left"/>
              <w:rPr>
                <w:rFonts w:cs="Calibri Light"/>
                <w:sz w:val="20"/>
                <w:szCs w:val="20"/>
              </w:rPr>
            </w:pPr>
          </w:p>
        </w:tc>
        <w:tc>
          <w:tcPr>
            <w:tcW w:w="2502" w:type="pct"/>
          </w:tcPr>
          <w:p w14:paraId="1538045E" w14:textId="77777777" w:rsidR="00F100D6" w:rsidRPr="00277588" w:rsidRDefault="00F100D6" w:rsidP="00E81DFE">
            <w:pPr>
              <w:rPr>
                <w:rFonts w:cs="Calibri Light"/>
                <w:sz w:val="20"/>
                <w:szCs w:val="20"/>
              </w:rPr>
            </w:pPr>
            <w:r w:rsidRPr="00277588">
              <w:rPr>
                <w:rFonts w:cs="Calibri Light"/>
                <w:sz w:val="20"/>
                <w:szCs w:val="20"/>
              </w:rPr>
              <w:t>The system must provide the ability to enter and maintain the clinical task assignments and pre-conditions expected for performance of identified/selected health care procedures according to RSA industry standards, scope of practice, organisational policy, and/or jurisdictional law.</w:t>
            </w:r>
          </w:p>
        </w:tc>
        <w:tc>
          <w:tcPr>
            <w:tcW w:w="637" w:type="pct"/>
          </w:tcPr>
          <w:p w14:paraId="210C4BF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5BAA8D8" w14:textId="77777777" w:rsidR="00F100D6" w:rsidRPr="00277588" w:rsidRDefault="00F100D6" w:rsidP="00E81DFE">
            <w:pPr>
              <w:rPr>
                <w:rFonts w:cs="Calibri Light"/>
                <w:sz w:val="20"/>
                <w:szCs w:val="20"/>
              </w:rPr>
            </w:pPr>
          </w:p>
        </w:tc>
      </w:tr>
      <w:tr w:rsidR="00F100D6" w:rsidRPr="00277588" w14:paraId="30B26A73" w14:textId="04EC27CF" w:rsidTr="00F100D6">
        <w:tc>
          <w:tcPr>
            <w:tcW w:w="391" w:type="pct"/>
          </w:tcPr>
          <w:p w14:paraId="32D910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4C5F4674" w14:textId="77777777" w:rsidR="00F100D6" w:rsidRPr="00277588" w:rsidRDefault="00F100D6" w:rsidP="004651CB">
            <w:pPr>
              <w:jc w:val="left"/>
              <w:rPr>
                <w:rFonts w:cs="Calibri Light"/>
                <w:sz w:val="20"/>
                <w:szCs w:val="20"/>
              </w:rPr>
            </w:pPr>
          </w:p>
        </w:tc>
        <w:tc>
          <w:tcPr>
            <w:tcW w:w="2502" w:type="pct"/>
          </w:tcPr>
          <w:p w14:paraId="7E1EADCC" w14:textId="77777777" w:rsidR="00F100D6" w:rsidRPr="00277588" w:rsidRDefault="00F100D6" w:rsidP="00E81DFE">
            <w:pPr>
              <w:rPr>
                <w:rFonts w:cs="Calibri Light"/>
                <w:sz w:val="20"/>
                <w:szCs w:val="20"/>
              </w:rPr>
            </w:pPr>
            <w:r w:rsidRPr="00277588">
              <w:rPr>
                <w:rFonts w:cs="Calibri Light"/>
                <w:sz w:val="20"/>
                <w:szCs w:val="20"/>
              </w:rPr>
              <w:t>The system must provide the ability to reassign a single task or group of tasks to available roles when primary role selected is not available.</w:t>
            </w:r>
          </w:p>
        </w:tc>
        <w:tc>
          <w:tcPr>
            <w:tcW w:w="637" w:type="pct"/>
          </w:tcPr>
          <w:p w14:paraId="79FE6D4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2BFF2A8" w14:textId="77777777" w:rsidR="00F100D6" w:rsidRPr="00277588" w:rsidRDefault="00F100D6" w:rsidP="00E81DFE">
            <w:pPr>
              <w:rPr>
                <w:rFonts w:cs="Calibri Light"/>
                <w:sz w:val="20"/>
                <w:szCs w:val="20"/>
              </w:rPr>
            </w:pPr>
          </w:p>
        </w:tc>
      </w:tr>
      <w:tr w:rsidR="00F100D6" w:rsidRPr="00277588" w14:paraId="1C920139" w14:textId="48CD1BA7" w:rsidTr="00F100D6">
        <w:tc>
          <w:tcPr>
            <w:tcW w:w="391" w:type="pct"/>
          </w:tcPr>
          <w:p w14:paraId="47AA7FCA" w14:textId="77777777" w:rsidR="00F100D6" w:rsidRPr="00277588" w:rsidRDefault="00F100D6" w:rsidP="00B46E99">
            <w:pPr>
              <w:pStyle w:val="ListParagraph"/>
              <w:numPr>
                <w:ilvl w:val="0"/>
                <w:numId w:val="70"/>
              </w:numPr>
              <w:rPr>
                <w:rFonts w:cs="Calibri Light"/>
                <w:sz w:val="20"/>
                <w:szCs w:val="20"/>
              </w:rPr>
            </w:pPr>
          </w:p>
        </w:tc>
        <w:tc>
          <w:tcPr>
            <w:tcW w:w="736" w:type="pct"/>
          </w:tcPr>
          <w:p w14:paraId="72F54331" w14:textId="77777777" w:rsidR="00F100D6" w:rsidRPr="00277588" w:rsidRDefault="00F100D6" w:rsidP="004651CB">
            <w:pPr>
              <w:jc w:val="left"/>
              <w:rPr>
                <w:rFonts w:cs="Calibri Light"/>
                <w:sz w:val="20"/>
                <w:szCs w:val="20"/>
              </w:rPr>
            </w:pPr>
          </w:p>
        </w:tc>
        <w:tc>
          <w:tcPr>
            <w:tcW w:w="2502" w:type="pct"/>
          </w:tcPr>
          <w:p w14:paraId="461FB4B3" w14:textId="77777777" w:rsidR="00F100D6" w:rsidRPr="00277588" w:rsidRDefault="00F100D6" w:rsidP="00E81DFE">
            <w:pPr>
              <w:rPr>
                <w:rFonts w:cs="Calibri Light"/>
                <w:sz w:val="20"/>
                <w:szCs w:val="20"/>
              </w:rPr>
            </w:pPr>
            <w:r w:rsidRPr="00277588">
              <w:rPr>
                <w:rFonts w:cs="Calibri Light"/>
                <w:sz w:val="20"/>
                <w:szCs w:val="20"/>
              </w:rPr>
              <w:t>The system must provide the ability to transmit a notification to a patient's provider or to the patient's care team in cases where a determination has been made that applicable tasks and pre-conditions expected have not been performed. This must be done according to RSA industry standards, scope of practice, organisational policy, and/or jurisdictional law.</w:t>
            </w:r>
          </w:p>
        </w:tc>
        <w:tc>
          <w:tcPr>
            <w:tcW w:w="637" w:type="pct"/>
          </w:tcPr>
          <w:p w14:paraId="4964014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FAAC2FC" w14:textId="77777777" w:rsidR="00F100D6" w:rsidRPr="00277588" w:rsidRDefault="00F100D6" w:rsidP="00E81DFE">
            <w:pPr>
              <w:rPr>
                <w:rFonts w:cs="Calibri Light"/>
                <w:sz w:val="20"/>
                <w:szCs w:val="20"/>
              </w:rPr>
            </w:pPr>
          </w:p>
        </w:tc>
      </w:tr>
      <w:tr w:rsidR="00F100D6" w:rsidRPr="00277588" w14:paraId="4EC6EDCC" w14:textId="55073E46" w:rsidTr="00F100D6">
        <w:tc>
          <w:tcPr>
            <w:tcW w:w="391" w:type="pct"/>
          </w:tcPr>
          <w:p w14:paraId="2845A7E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47D5C4" w14:textId="77777777" w:rsidR="00F100D6" w:rsidRPr="00277588" w:rsidRDefault="00F100D6" w:rsidP="004651CB">
            <w:pPr>
              <w:jc w:val="left"/>
              <w:rPr>
                <w:rFonts w:cs="Calibri Light"/>
                <w:sz w:val="20"/>
                <w:szCs w:val="20"/>
              </w:rPr>
            </w:pPr>
          </w:p>
        </w:tc>
        <w:tc>
          <w:tcPr>
            <w:tcW w:w="2502" w:type="pct"/>
          </w:tcPr>
          <w:p w14:paraId="45E06930" w14:textId="77777777" w:rsidR="00F100D6" w:rsidRPr="00277588" w:rsidRDefault="00F100D6" w:rsidP="00E81DFE">
            <w:pPr>
              <w:rPr>
                <w:rFonts w:cs="Calibri Light"/>
                <w:sz w:val="20"/>
                <w:szCs w:val="20"/>
              </w:rPr>
            </w:pPr>
            <w:r w:rsidRPr="00277588">
              <w:rPr>
                <w:rFonts w:cs="Calibri Light"/>
                <w:sz w:val="20"/>
                <w:szCs w:val="20"/>
              </w:rPr>
              <w:t>The system must provide the ability to link a clinical task to the component of the EHR system required to complete the task.</w:t>
            </w:r>
          </w:p>
        </w:tc>
        <w:tc>
          <w:tcPr>
            <w:tcW w:w="637" w:type="pct"/>
          </w:tcPr>
          <w:p w14:paraId="4D303DF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1ECDFAB" w14:textId="77777777" w:rsidR="00F100D6" w:rsidRPr="00277588" w:rsidRDefault="00F100D6" w:rsidP="00E81DFE">
            <w:pPr>
              <w:rPr>
                <w:rFonts w:cs="Calibri Light"/>
                <w:sz w:val="20"/>
                <w:szCs w:val="20"/>
              </w:rPr>
            </w:pPr>
          </w:p>
        </w:tc>
      </w:tr>
      <w:tr w:rsidR="00F100D6" w:rsidRPr="00277588" w14:paraId="017F8B31" w14:textId="474D6D9A" w:rsidTr="00F100D6">
        <w:tc>
          <w:tcPr>
            <w:tcW w:w="391" w:type="pct"/>
          </w:tcPr>
          <w:p w14:paraId="409D919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7E7FA17" w14:textId="77777777" w:rsidR="00F100D6" w:rsidRPr="00277588" w:rsidRDefault="00F100D6" w:rsidP="004651CB">
            <w:pPr>
              <w:jc w:val="left"/>
              <w:rPr>
                <w:rFonts w:cs="Calibri Light"/>
                <w:sz w:val="20"/>
                <w:szCs w:val="20"/>
              </w:rPr>
            </w:pPr>
          </w:p>
        </w:tc>
        <w:tc>
          <w:tcPr>
            <w:tcW w:w="2502" w:type="pct"/>
          </w:tcPr>
          <w:p w14:paraId="19723E31" w14:textId="01441ECF"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maintain and render the life-cycle status of a healthcare activity (linked to a patient’s EHR), which might be specified as a value </w:t>
            </w:r>
            <w:r w:rsidRPr="00277588">
              <w:rPr>
                <w:rFonts w:cs="Calibri Light"/>
                <w:sz w:val="20"/>
                <w:szCs w:val="20"/>
              </w:rPr>
              <w:lastRenderedPageBreak/>
              <w:t>from a standardised term list or terminology system (</w:t>
            </w:r>
            <w:r w:rsidR="002C0FEC">
              <w:rPr>
                <w:rFonts w:cs="Calibri Light"/>
                <w:sz w:val="20"/>
                <w:szCs w:val="20"/>
              </w:rPr>
              <w:t xml:space="preserve">e.g. </w:t>
            </w:r>
            <w:r w:rsidRPr="00277588">
              <w:rPr>
                <w:rFonts w:cs="Calibri Light"/>
                <w:sz w:val="20"/>
                <w:szCs w:val="20"/>
              </w:rPr>
              <w:t>to indicate if an activity is intended or scheduled or performed or cancelled).</w:t>
            </w:r>
          </w:p>
        </w:tc>
        <w:tc>
          <w:tcPr>
            <w:tcW w:w="637" w:type="pct"/>
          </w:tcPr>
          <w:p w14:paraId="4EC89EC3"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0072758E" w14:textId="77777777" w:rsidR="00F100D6" w:rsidRPr="00277588" w:rsidRDefault="00F100D6" w:rsidP="00E81DFE">
            <w:pPr>
              <w:rPr>
                <w:rFonts w:cs="Calibri Light"/>
                <w:sz w:val="20"/>
                <w:szCs w:val="20"/>
              </w:rPr>
            </w:pPr>
          </w:p>
        </w:tc>
      </w:tr>
      <w:tr w:rsidR="00F100D6" w:rsidRPr="00277588" w14:paraId="0B29D202" w14:textId="42147C70" w:rsidTr="00F100D6">
        <w:tc>
          <w:tcPr>
            <w:tcW w:w="391" w:type="pct"/>
          </w:tcPr>
          <w:p w14:paraId="150B7CF1"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C4EE7C" w14:textId="77777777" w:rsidR="00F100D6" w:rsidRPr="00277588" w:rsidRDefault="00F100D6" w:rsidP="004651CB">
            <w:pPr>
              <w:jc w:val="left"/>
              <w:rPr>
                <w:rFonts w:cs="Calibri Light"/>
                <w:sz w:val="20"/>
                <w:szCs w:val="20"/>
              </w:rPr>
            </w:pPr>
          </w:p>
        </w:tc>
        <w:tc>
          <w:tcPr>
            <w:tcW w:w="2502" w:type="pct"/>
          </w:tcPr>
          <w:p w14:paraId="41FDF495" w14:textId="77777777" w:rsidR="00F100D6" w:rsidRPr="00277588" w:rsidRDefault="00F100D6" w:rsidP="00E81DFE">
            <w:pPr>
              <w:rPr>
                <w:rFonts w:cs="Calibri Light"/>
                <w:sz w:val="20"/>
                <w:szCs w:val="20"/>
              </w:rPr>
            </w:pPr>
            <w:r w:rsidRPr="00277588">
              <w:rPr>
                <w:rFonts w:cs="Calibri Light"/>
                <w:sz w:val="20"/>
                <w:szCs w:val="20"/>
              </w:rPr>
              <w:t>The system must automatically present the component of the system required to complete a clinical task.</w:t>
            </w:r>
          </w:p>
        </w:tc>
        <w:tc>
          <w:tcPr>
            <w:tcW w:w="637" w:type="pct"/>
          </w:tcPr>
          <w:p w14:paraId="469CDF2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6F6A2D7" w14:textId="77777777" w:rsidR="00F100D6" w:rsidRPr="00277588" w:rsidRDefault="00F100D6" w:rsidP="00E81DFE">
            <w:pPr>
              <w:rPr>
                <w:rFonts w:cs="Calibri Light"/>
                <w:sz w:val="20"/>
                <w:szCs w:val="20"/>
              </w:rPr>
            </w:pPr>
          </w:p>
        </w:tc>
      </w:tr>
      <w:tr w:rsidR="00F100D6" w:rsidRPr="00277588" w14:paraId="4FD924A6" w14:textId="5ED1E25A" w:rsidTr="00F100D6">
        <w:tc>
          <w:tcPr>
            <w:tcW w:w="391" w:type="pct"/>
          </w:tcPr>
          <w:p w14:paraId="5E6A4D5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263922" w14:textId="77777777" w:rsidR="00F100D6" w:rsidRPr="00277588" w:rsidRDefault="00F100D6" w:rsidP="004651CB">
            <w:pPr>
              <w:jc w:val="left"/>
              <w:rPr>
                <w:rFonts w:cs="Calibri Light"/>
                <w:sz w:val="20"/>
                <w:szCs w:val="20"/>
              </w:rPr>
            </w:pPr>
          </w:p>
        </w:tc>
        <w:tc>
          <w:tcPr>
            <w:tcW w:w="2502" w:type="pct"/>
          </w:tcPr>
          <w:p w14:paraId="686A931C" w14:textId="77777777" w:rsidR="00F100D6" w:rsidRPr="00277588" w:rsidRDefault="00F100D6" w:rsidP="00E81DFE">
            <w:pPr>
              <w:rPr>
                <w:rFonts w:cs="Calibri Light"/>
                <w:sz w:val="20"/>
                <w:szCs w:val="20"/>
              </w:rPr>
            </w:pPr>
            <w:r w:rsidRPr="00277588">
              <w:rPr>
                <w:rFonts w:cs="Calibri Light"/>
                <w:sz w:val="20"/>
                <w:szCs w:val="20"/>
              </w:rPr>
              <w:t>The system must provide the ability to link a non-clinical task to a clinical task.</w:t>
            </w:r>
          </w:p>
        </w:tc>
        <w:tc>
          <w:tcPr>
            <w:tcW w:w="637" w:type="pct"/>
          </w:tcPr>
          <w:p w14:paraId="5B9A772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4E58524" w14:textId="77777777" w:rsidR="00F100D6" w:rsidRPr="00277588" w:rsidRDefault="00F100D6" w:rsidP="00E81DFE">
            <w:pPr>
              <w:rPr>
                <w:rFonts w:cs="Calibri Light"/>
                <w:sz w:val="20"/>
                <w:szCs w:val="20"/>
              </w:rPr>
            </w:pPr>
          </w:p>
        </w:tc>
      </w:tr>
      <w:tr w:rsidR="00F100D6" w:rsidRPr="00277588" w14:paraId="3164BBC7" w14:textId="643185E0" w:rsidTr="00F100D6">
        <w:tc>
          <w:tcPr>
            <w:tcW w:w="391" w:type="pct"/>
          </w:tcPr>
          <w:p w14:paraId="585FD137" w14:textId="77777777" w:rsidR="00F100D6" w:rsidRPr="00277588" w:rsidRDefault="00F100D6" w:rsidP="00B46E99">
            <w:pPr>
              <w:pStyle w:val="ListParagraph"/>
              <w:numPr>
                <w:ilvl w:val="0"/>
                <w:numId w:val="70"/>
              </w:numPr>
              <w:rPr>
                <w:rFonts w:cs="Calibri Light"/>
                <w:sz w:val="20"/>
                <w:szCs w:val="20"/>
              </w:rPr>
            </w:pPr>
          </w:p>
        </w:tc>
        <w:tc>
          <w:tcPr>
            <w:tcW w:w="736" w:type="pct"/>
          </w:tcPr>
          <w:p w14:paraId="6EEA0DCF" w14:textId="77777777" w:rsidR="00F100D6" w:rsidRPr="00277588" w:rsidRDefault="00F100D6" w:rsidP="004651CB">
            <w:pPr>
              <w:jc w:val="left"/>
              <w:rPr>
                <w:rFonts w:cs="Calibri Light"/>
                <w:sz w:val="20"/>
                <w:szCs w:val="20"/>
              </w:rPr>
            </w:pPr>
          </w:p>
        </w:tc>
        <w:tc>
          <w:tcPr>
            <w:tcW w:w="2502" w:type="pct"/>
          </w:tcPr>
          <w:p w14:paraId="2420AE72" w14:textId="77777777" w:rsidR="00F100D6" w:rsidRPr="00277588" w:rsidRDefault="00F100D6" w:rsidP="00E81DFE">
            <w:pPr>
              <w:rPr>
                <w:rFonts w:cs="Calibri Light"/>
                <w:sz w:val="20"/>
                <w:szCs w:val="20"/>
              </w:rPr>
            </w:pPr>
            <w:r w:rsidRPr="00277588">
              <w:rPr>
                <w:rFonts w:cs="Calibri Light"/>
                <w:sz w:val="20"/>
                <w:szCs w:val="20"/>
              </w:rPr>
              <w:t>The system must provide the ability to link a clinical task to a patient.</w:t>
            </w:r>
          </w:p>
        </w:tc>
        <w:tc>
          <w:tcPr>
            <w:tcW w:w="637" w:type="pct"/>
          </w:tcPr>
          <w:p w14:paraId="14D102C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AE9CD5F" w14:textId="77777777" w:rsidR="00F100D6" w:rsidRPr="00277588" w:rsidRDefault="00F100D6" w:rsidP="00E81DFE">
            <w:pPr>
              <w:rPr>
                <w:rFonts w:cs="Calibri Light"/>
                <w:sz w:val="20"/>
                <w:szCs w:val="20"/>
              </w:rPr>
            </w:pPr>
          </w:p>
        </w:tc>
      </w:tr>
      <w:tr w:rsidR="00F100D6" w:rsidRPr="00277588" w14:paraId="21BDC080" w14:textId="56789E09" w:rsidTr="00F100D6">
        <w:tc>
          <w:tcPr>
            <w:tcW w:w="391" w:type="pct"/>
          </w:tcPr>
          <w:p w14:paraId="00848435"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D0A098" w14:textId="77777777" w:rsidR="00F100D6" w:rsidRPr="00277588" w:rsidRDefault="00F100D6" w:rsidP="004651CB">
            <w:pPr>
              <w:jc w:val="left"/>
              <w:rPr>
                <w:rFonts w:cs="Calibri Light"/>
                <w:sz w:val="20"/>
                <w:szCs w:val="20"/>
              </w:rPr>
            </w:pPr>
          </w:p>
        </w:tc>
        <w:tc>
          <w:tcPr>
            <w:tcW w:w="2502" w:type="pct"/>
          </w:tcPr>
          <w:p w14:paraId="3CADE207"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update the status of tasks. </w:t>
            </w:r>
          </w:p>
        </w:tc>
        <w:tc>
          <w:tcPr>
            <w:tcW w:w="637" w:type="pct"/>
          </w:tcPr>
          <w:p w14:paraId="75C500D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C53A804" w14:textId="77777777" w:rsidR="00F100D6" w:rsidRPr="00277588" w:rsidRDefault="00F100D6" w:rsidP="00E81DFE">
            <w:pPr>
              <w:rPr>
                <w:rFonts w:cs="Calibri Light"/>
                <w:sz w:val="20"/>
                <w:szCs w:val="20"/>
              </w:rPr>
            </w:pPr>
          </w:p>
        </w:tc>
      </w:tr>
      <w:tr w:rsidR="00F100D6" w:rsidRPr="00277588" w14:paraId="69C632BE" w14:textId="60619F1B" w:rsidTr="00F100D6">
        <w:tc>
          <w:tcPr>
            <w:tcW w:w="391" w:type="pct"/>
          </w:tcPr>
          <w:p w14:paraId="078EAF2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E2AEBC" w14:textId="77777777" w:rsidR="00F100D6" w:rsidRPr="00277588" w:rsidRDefault="00F100D6" w:rsidP="004651CB">
            <w:pPr>
              <w:jc w:val="left"/>
              <w:rPr>
                <w:rFonts w:cs="Calibri Light"/>
                <w:sz w:val="20"/>
                <w:szCs w:val="20"/>
              </w:rPr>
            </w:pPr>
          </w:p>
        </w:tc>
        <w:tc>
          <w:tcPr>
            <w:tcW w:w="2502" w:type="pct"/>
          </w:tcPr>
          <w:p w14:paraId="1E5618EC"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and update the status of tasks based on workflow and clinical rules &amp; protocols and according to RSA industry standards, scope of practice, organisational policy, and/or jurisdictional law.</w:t>
            </w:r>
          </w:p>
        </w:tc>
        <w:tc>
          <w:tcPr>
            <w:tcW w:w="637" w:type="pct"/>
          </w:tcPr>
          <w:p w14:paraId="6806D92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C21C02D" w14:textId="77777777" w:rsidR="00F100D6" w:rsidRPr="00277588" w:rsidRDefault="00F100D6" w:rsidP="00E81DFE">
            <w:pPr>
              <w:rPr>
                <w:rFonts w:cs="Calibri Light"/>
                <w:sz w:val="20"/>
                <w:szCs w:val="20"/>
              </w:rPr>
            </w:pPr>
          </w:p>
        </w:tc>
      </w:tr>
      <w:tr w:rsidR="00F100D6" w:rsidRPr="00277588" w14:paraId="3F90D94F" w14:textId="55D6515E" w:rsidTr="00F100D6">
        <w:tc>
          <w:tcPr>
            <w:tcW w:w="391" w:type="pct"/>
          </w:tcPr>
          <w:p w14:paraId="739580FB"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8214D8" w14:textId="77777777" w:rsidR="00F100D6" w:rsidRPr="00277588" w:rsidRDefault="00F100D6" w:rsidP="004651CB">
            <w:pPr>
              <w:jc w:val="left"/>
              <w:rPr>
                <w:rFonts w:cs="Calibri Light"/>
                <w:sz w:val="20"/>
                <w:szCs w:val="20"/>
              </w:rPr>
            </w:pPr>
          </w:p>
        </w:tc>
        <w:tc>
          <w:tcPr>
            <w:tcW w:w="2502" w:type="pct"/>
          </w:tcPr>
          <w:p w14:paraId="1E667F75"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render notices of the status of tasks to providers. </w:t>
            </w:r>
          </w:p>
        </w:tc>
        <w:tc>
          <w:tcPr>
            <w:tcW w:w="637" w:type="pct"/>
          </w:tcPr>
          <w:p w14:paraId="5D346EF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9FC66E1" w14:textId="77777777" w:rsidR="00F100D6" w:rsidRPr="00277588" w:rsidRDefault="00F100D6" w:rsidP="00E81DFE">
            <w:pPr>
              <w:rPr>
                <w:rFonts w:cs="Calibri Light"/>
                <w:sz w:val="20"/>
                <w:szCs w:val="20"/>
              </w:rPr>
            </w:pPr>
          </w:p>
        </w:tc>
      </w:tr>
      <w:tr w:rsidR="00F100D6" w:rsidRPr="00277588" w14:paraId="17C71FA9" w14:textId="03039684" w:rsidTr="00F100D6">
        <w:tc>
          <w:tcPr>
            <w:tcW w:w="391" w:type="pct"/>
          </w:tcPr>
          <w:p w14:paraId="32ED89A9" w14:textId="77777777" w:rsidR="00F100D6" w:rsidRPr="00277588" w:rsidRDefault="00F100D6" w:rsidP="00B46E99">
            <w:pPr>
              <w:pStyle w:val="ListParagraph"/>
              <w:numPr>
                <w:ilvl w:val="0"/>
                <w:numId w:val="70"/>
              </w:numPr>
              <w:rPr>
                <w:rFonts w:cs="Calibri Light"/>
                <w:sz w:val="20"/>
                <w:szCs w:val="20"/>
              </w:rPr>
            </w:pPr>
          </w:p>
        </w:tc>
        <w:tc>
          <w:tcPr>
            <w:tcW w:w="736" w:type="pct"/>
          </w:tcPr>
          <w:p w14:paraId="5DC6E9B1" w14:textId="77777777" w:rsidR="00F100D6" w:rsidRPr="00277588" w:rsidRDefault="00F100D6" w:rsidP="004651CB">
            <w:pPr>
              <w:jc w:val="left"/>
              <w:rPr>
                <w:rFonts w:cs="Calibri Light"/>
                <w:sz w:val="20"/>
                <w:szCs w:val="20"/>
              </w:rPr>
            </w:pPr>
          </w:p>
        </w:tc>
        <w:tc>
          <w:tcPr>
            <w:tcW w:w="2502" w:type="pct"/>
          </w:tcPr>
          <w:p w14:paraId="33000837"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subscription preferences for notices of changes in the status of tasks.</w:t>
            </w:r>
          </w:p>
        </w:tc>
        <w:tc>
          <w:tcPr>
            <w:tcW w:w="637" w:type="pct"/>
          </w:tcPr>
          <w:p w14:paraId="2347E27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BB1F216" w14:textId="77777777" w:rsidR="00F100D6" w:rsidRPr="00277588" w:rsidRDefault="00F100D6" w:rsidP="00E81DFE">
            <w:pPr>
              <w:rPr>
                <w:rFonts w:cs="Calibri Light"/>
                <w:sz w:val="20"/>
                <w:szCs w:val="20"/>
              </w:rPr>
            </w:pPr>
          </w:p>
        </w:tc>
      </w:tr>
      <w:tr w:rsidR="00F100D6" w:rsidRPr="00277588" w14:paraId="660C4713" w14:textId="34A10F4F" w:rsidTr="00F100D6">
        <w:tc>
          <w:tcPr>
            <w:tcW w:w="391" w:type="pct"/>
          </w:tcPr>
          <w:p w14:paraId="4D164D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6BAC7B37" w14:textId="77777777" w:rsidR="00F100D6" w:rsidRPr="00277588" w:rsidRDefault="00F100D6" w:rsidP="004651CB">
            <w:pPr>
              <w:jc w:val="left"/>
              <w:rPr>
                <w:rFonts w:cs="Calibri Light"/>
                <w:sz w:val="20"/>
                <w:szCs w:val="20"/>
              </w:rPr>
            </w:pPr>
          </w:p>
        </w:tc>
        <w:tc>
          <w:tcPr>
            <w:tcW w:w="2502" w:type="pct"/>
          </w:tcPr>
          <w:p w14:paraId="52FFDE7F"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the order of clinical tasks based on status.</w:t>
            </w:r>
          </w:p>
        </w:tc>
        <w:tc>
          <w:tcPr>
            <w:tcW w:w="637" w:type="pct"/>
          </w:tcPr>
          <w:p w14:paraId="3D078F2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D527F6" w14:textId="77777777" w:rsidR="00F100D6" w:rsidRPr="00277588" w:rsidRDefault="00F100D6" w:rsidP="00E81DFE">
            <w:pPr>
              <w:rPr>
                <w:rFonts w:cs="Calibri Light"/>
                <w:sz w:val="20"/>
                <w:szCs w:val="20"/>
              </w:rPr>
            </w:pPr>
          </w:p>
        </w:tc>
      </w:tr>
      <w:tr w:rsidR="00F100D6" w:rsidRPr="00277588" w14:paraId="46C286D2" w14:textId="096ACF2E" w:rsidTr="00F100D6">
        <w:tc>
          <w:tcPr>
            <w:tcW w:w="391" w:type="pct"/>
          </w:tcPr>
          <w:p w14:paraId="000F97AC"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3A46F2" w14:textId="77777777" w:rsidR="00F100D6" w:rsidRPr="00277588" w:rsidRDefault="00F100D6" w:rsidP="004651CB">
            <w:pPr>
              <w:jc w:val="left"/>
              <w:rPr>
                <w:rFonts w:cs="Calibri Light"/>
                <w:sz w:val="20"/>
                <w:szCs w:val="20"/>
              </w:rPr>
            </w:pPr>
          </w:p>
        </w:tc>
        <w:tc>
          <w:tcPr>
            <w:tcW w:w="2502" w:type="pct"/>
          </w:tcPr>
          <w:p w14:paraId="63C0AB39"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present current clinical tasks as work lists. </w:t>
            </w:r>
          </w:p>
        </w:tc>
        <w:tc>
          <w:tcPr>
            <w:tcW w:w="637" w:type="pct"/>
          </w:tcPr>
          <w:p w14:paraId="7175942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9ABDC6" w14:textId="77777777" w:rsidR="00F100D6" w:rsidRPr="00277588" w:rsidRDefault="00F100D6" w:rsidP="00E81DFE">
            <w:pPr>
              <w:rPr>
                <w:rFonts w:cs="Calibri Light"/>
                <w:sz w:val="20"/>
                <w:szCs w:val="20"/>
              </w:rPr>
            </w:pPr>
          </w:p>
        </w:tc>
      </w:tr>
      <w:tr w:rsidR="00F100D6" w:rsidRPr="00277588" w14:paraId="5EE94335" w14:textId="086F3943" w:rsidTr="00F100D6">
        <w:tc>
          <w:tcPr>
            <w:tcW w:w="391" w:type="pct"/>
          </w:tcPr>
          <w:p w14:paraId="2FBB0586" w14:textId="77777777" w:rsidR="00F100D6" w:rsidRPr="00277588" w:rsidRDefault="00F100D6" w:rsidP="00B46E99">
            <w:pPr>
              <w:pStyle w:val="ListParagraph"/>
              <w:numPr>
                <w:ilvl w:val="0"/>
                <w:numId w:val="70"/>
              </w:numPr>
              <w:rPr>
                <w:rFonts w:cs="Calibri Light"/>
                <w:sz w:val="20"/>
                <w:szCs w:val="20"/>
              </w:rPr>
            </w:pPr>
          </w:p>
        </w:tc>
        <w:tc>
          <w:tcPr>
            <w:tcW w:w="736" w:type="pct"/>
          </w:tcPr>
          <w:p w14:paraId="34CFBA5A" w14:textId="77777777" w:rsidR="00F100D6" w:rsidRPr="00277588" w:rsidRDefault="00F100D6" w:rsidP="004651CB">
            <w:pPr>
              <w:jc w:val="left"/>
              <w:rPr>
                <w:rFonts w:cs="Calibri Light"/>
                <w:sz w:val="20"/>
                <w:szCs w:val="20"/>
              </w:rPr>
            </w:pPr>
          </w:p>
        </w:tc>
        <w:tc>
          <w:tcPr>
            <w:tcW w:w="2502" w:type="pct"/>
          </w:tcPr>
          <w:p w14:paraId="202CCBEA" w14:textId="77777777" w:rsidR="00F100D6" w:rsidRPr="00277588" w:rsidRDefault="00F100D6" w:rsidP="00E81DFE">
            <w:pPr>
              <w:rPr>
                <w:rFonts w:cs="Calibri Light"/>
                <w:sz w:val="20"/>
                <w:szCs w:val="20"/>
              </w:rPr>
            </w:pPr>
            <w:r w:rsidRPr="00277588">
              <w:rPr>
                <w:rFonts w:cs="Calibri Light"/>
                <w:sz w:val="20"/>
                <w:szCs w:val="20"/>
              </w:rPr>
              <w:t>The system must provide the ability to present current dental/orthopaedic laboratory tasks and work lists.</w:t>
            </w:r>
          </w:p>
        </w:tc>
        <w:tc>
          <w:tcPr>
            <w:tcW w:w="637" w:type="pct"/>
          </w:tcPr>
          <w:p w14:paraId="719792D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DF47B22" w14:textId="77777777" w:rsidR="00F100D6" w:rsidRPr="00277588" w:rsidRDefault="00F100D6" w:rsidP="00E81DFE">
            <w:pPr>
              <w:rPr>
                <w:rFonts w:cs="Calibri Light"/>
                <w:sz w:val="20"/>
                <w:szCs w:val="20"/>
              </w:rPr>
            </w:pPr>
          </w:p>
        </w:tc>
      </w:tr>
      <w:tr w:rsidR="00F100D6" w:rsidRPr="00277588" w14:paraId="141E5664" w14:textId="17249F3F" w:rsidTr="00F100D6">
        <w:tc>
          <w:tcPr>
            <w:tcW w:w="391" w:type="pct"/>
          </w:tcPr>
          <w:p w14:paraId="35C420E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02EC676" w14:textId="77777777" w:rsidR="00F100D6" w:rsidRPr="00277588" w:rsidRDefault="00F100D6" w:rsidP="004651CB">
            <w:pPr>
              <w:jc w:val="left"/>
              <w:rPr>
                <w:rFonts w:cs="Calibri Light"/>
                <w:sz w:val="20"/>
                <w:szCs w:val="20"/>
              </w:rPr>
            </w:pPr>
          </w:p>
        </w:tc>
        <w:tc>
          <w:tcPr>
            <w:tcW w:w="2502" w:type="pct"/>
          </w:tcPr>
          <w:p w14:paraId="5D806B77"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enter configuration parameters for filtering and rendering of clinical task lists. </w:t>
            </w:r>
          </w:p>
        </w:tc>
        <w:tc>
          <w:tcPr>
            <w:tcW w:w="637" w:type="pct"/>
          </w:tcPr>
          <w:p w14:paraId="22A7A2D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2FDE9D5" w14:textId="77777777" w:rsidR="00F100D6" w:rsidRPr="00277588" w:rsidRDefault="00F100D6" w:rsidP="00E81DFE">
            <w:pPr>
              <w:rPr>
                <w:rFonts w:cs="Calibri Light"/>
                <w:sz w:val="20"/>
                <w:szCs w:val="20"/>
              </w:rPr>
            </w:pPr>
          </w:p>
        </w:tc>
      </w:tr>
      <w:tr w:rsidR="00F100D6" w:rsidRPr="00277588" w14:paraId="74B5BC9F" w14:textId="12008831" w:rsidTr="00F100D6">
        <w:tc>
          <w:tcPr>
            <w:tcW w:w="391" w:type="pct"/>
          </w:tcPr>
          <w:p w14:paraId="6AE4F6B8" w14:textId="77777777" w:rsidR="00F100D6" w:rsidRPr="00277588" w:rsidRDefault="00F100D6" w:rsidP="00B46E99">
            <w:pPr>
              <w:pStyle w:val="ListParagraph"/>
              <w:numPr>
                <w:ilvl w:val="0"/>
                <w:numId w:val="70"/>
              </w:numPr>
              <w:rPr>
                <w:rFonts w:cs="Calibri Light"/>
                <w:sz w:val="20"/>
                <w:szCs w:val="20"/>
              </w:rPr>
            </w:pPr>
          </w:p>
        </w:tc>
        <w:tc>
          <w:tcPr>
            <w:tcW w:w="736" w:type="pct"/>
          </w:tcPr>
          <w:p w14:paraId="6CD9DA1E" w14:textId="77777777" w:rsidR="00F100D6" w:rsidRPr="00277588" w:rsidRDefault="00F100D6" w:rsidP="004651CB">
            <w:pPr>
              <w:jc w:val="left"/>
              <w:rPr>
                <w:rFonts w:cs="Calibri Light"/>
                <w:sz w:val="20"/>
                <w:szCs w:val="20"/>
              </w:rPr>
            </w:pPr>
          </w:p>
        </w:tc>
        <w:tc>
          <w:tcPr>
            <w:tcW w:w="2502" w:type="pct"/>
          </w:tcPr>
          <w:p w14:paraId="7C9192AD" w14:textId="77777777" w:rsidR="00F100D6" w:rsidRPr="00277588" w:rsidRDefault="00F100D6" w:rsidP="00E81DFE">
            <w:pPr>
              <w:rPr>
                <w:rFonts w:cs="Calibri Light"/>
                <w:sz w:val="20"/>
                <w:szCs w:val="20"/>
              </w:rPr>
            </w:pPr>
            <w:r w:rsidRPr="00277588">
              <w:rPr>
                <w:rFonts w:cs="Calibri Light"/>
                <w:sz w:val="20"/>
                <w:szCs w:val="20"/>
              </w:rPr>
              <w:t>The system must provide the ability to enter configuration parameters for filtering and rendering of dental/orthopaedic laboratory task lists.</w:t>
            </w:r>
          </w:p>
        </w:tc>
        <w:tc>
          <w:tcPr>
            <w:tcW w:w="637" w:type="pct"/>
          </w:tcPr>
          <w:p w14:paraId="77B4F8B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975845C" w14:textId="77777777" w:rsidR="00F100D6" w:rsidRPr="00277588" w:rsidRDefault="00F100D6" w:rsidP="00E81DFE">
            <w:pPr>
              <w:rPr>
                <w:rFonts w:cs="Calibri Light"/>
                <w:sz w:val="20"/>
                <w:szCs w:val="20"/>
              </w:rPr>
            </w:pPr>
          </w:p>
        </w:tc>
      </w:tr>
      <w:tr w:rsidR="00F100D6" w:rsidRPr="00277588" w14:paraId="6F5D1EAA" w14:textId="6C639EFA" w:rsidTr="00F100D6">
        <w:tc>
          <w:tcPr>
            <w:tcW w:w="391" w:type="pct"/>
          </w:tcPr>
          <w:p w14:paraId="7B1218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00476528" w14:textId="77777777" w:rsidR="00F100D6" w:rsidRPr="00277588" w:rsidRDefault="00F100D6" w:rsidP="004651CB">
            <w:pPr>
              <w:jc w:val="left"/>
              <w:rPr>
                <w:rFonts w:cs="Calibri Light"/>
                <w:sz w:val="20"/>
                <w:szCs w:val="20"/>
              </w:rPr>
            </w:pPr>
          </w:p>
        </w:tc>
        <w:tc>
          <w:tcPr>
            <w:tcW w:w="2502" w:type="pct"/>
          </w:tcPr>
          <w:p w14:paraId="4E005778"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clinical task lists based on configuration entered by the user.</w:t>
            </w:r>
          </w:p>
        </w:tc>
        <w:tc>
          <w:tcPr>
            <w:tcW w:w="637" w:type="pct"/>
          </w:tcPr>
          <w:p w14:paraId="7E28695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D6C9B1" w14:textId="77777777" w:rsidR="00F100D6" w:rsidRPr="00277588" w:rsidRDefault="00F100D6" w:rsidP="00E81DFE">
            <w:pPr>
              <w:rPr>
                <w:rFonts w:cs="Calibri Light"/>
                <w:sz w:val="20"/>
                <w:szCs w:val="20"/>
              </w:rPr>
            </w:pPr>
          </w:p>
        </w:tc>
      </w:tr>
      <w:tr w:rsidR="00F100D6" w:rsidRPr="00277588" w14:paraId="60B73A05" w14:textId="7F04624A" w:rsidTr="00F100D6">
        <w:tc>
          <w:tcPr>
            <w:tcW w:w="391" w:type="pct"/>
          </w:tcPr>
          <w:p w14:paraId="626E62A8"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CBAD75" w14:textId="77777777" w:rsidR="00F100D6" w:rsidRPr="00277588" w:rsidRDefault="00F100D6" w:rsidP="004651CB">
            <w:pPr>
              <w:jc w:val="left"/>
              <w:rPr>
                <w:rFonts w:cs="Calibri Light"/>
                <w:sz w:val="20"/>
                <w:szCs w:val="20"/>
              </w:rPr>
            </w:pPr>
          </w:p>
        </w:tc>
        <w:tc>
          <w:tcPr>
            <w:tcW w:w="2502" w:type="pct"/>
          </w:tcPr>
          <w:p w14:paraId="03CA46F6"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dental/orthopaedic laboratory task lists based on configuration entered by the user.</w:t>
            </w:r>
          </w:p>
        </w:tc>
        <w:tc>
          <w:tcPr>
            <w:tcW w:w="637" w:type="pct"/>
          </w:tcPr>
          <w:p w14:paraId="0210FC9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3BACAA" w14:textId="77777777" w:rsidR="00F100D6" w:rsidRPr="00277588" w:rsidRDefault="00F100D6" w:rsidP="00E81DFE">
            <w:pPr>
              <w:rPr>
                <w:rFonts w:cs="Calibri Light"/>
                <w:sz w:val="20"/>
                <w:szCs w:val="20"/>
              </w:rPr>
            </w:pPr>
          </w:p>
        </w:tc>
      </w:tr>
      <w:tr w:rsidR="00F100D6" w:rsidRPr="00277588" w14:paraId="2B225EB8" w14:textId="1A5BD24C" w:rsidTr="00F100D6">
        <w:tc>
          <w:tcPr>
            <w:tcW w:w="391" w:type="pct"/>
          </w:tcPr>
          <w:p w14:paraId="7039B3B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B1A6BC" w14:textId="77777777" w:rsidR="00F100D6" w:rsidRPr="00277588" w:rsidRDefault="00F100D6" w:rsidP="004651CB">
            <w:pPr>
              <w:jc w:val="left"/>
              <w:rPr>
                <w:rFonts w:cs="Calibri Light"/>
                <w:sz w:val="20"/>
                <w:szCs w:val="20"/>
              </w:rPr>
            </w:pPr>
          </w:p>
        </w:tc>
        <w:tc>
          <w:tcPr>
            <w:tcW w:w="2502" w:type="pct"/>
          </w:tcPr>
          <w:p w14:paraId="6A568057" w14:textId="77777777" w:rsidR="00F100D6" w:rsidRPr="00277588" w:rsidRDefault="00F100D6" w:rsidP="00E81DFE">
            <w:pPr>
              <w:rPr>
                <w:rFonts w:cs="Calibri Light"/>
                <w:sz w:val="20"/>
                <w:szCs w:val="20"/>
              </w:rPr>
            </w:pPr>
            <w:r w:rsidRPr="00277588">
              <w:rPr>
                <w:rFonts w:cs="Calibri Light"/>
                <w:sz w:val="20"/>
                <w:szCs w:val="20"/>
              </w:rPr>
              <w:t>The system must render a notification to the tasking or requesting provider when clinical tasks are complete.</w:t>
            </w:r>
          </w:p>
        </w:tc>
        <w:tc>
          <w:tcPr>
            <w:tcW w:w="637" w:type="pct"/>
          </w:tcPr>
          <w:p w14:paraId="1386882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F9F6D99" w14:textId="77777777" w:rsidR="00F100D6" w:rsidRPr="00277588" w:rsidRDefault="00F100D6" w:rsidP="00E81DFE">
            <w:pPr>
              <w:rPr>
                <w:rFonts w:cs="Calibri Light"/>
                <w:sz w:val="20"/>
                <w:szCs w:val="20"/>
              </w:rPr>
            </w:pPr>
          </w:p>
        </w:tc>
      </w:tr>
      <w:tr w:rsidR="00F100D6" w:rsidRPr="00277588" w14:paraId="5CB12A10" w14:textId="323C6511" w:rsidTr="00F100D6">
        <w:tc>
          <w:tcPr>
            <w:tcW w:w="391" w:type="pct"/>
          </w:tcPr>
          <w:p w14:paraId="609879CE" w14:textId="77777777" w:rsidR="00F100D6" w:rsidRPr="00277588" w:rsidRDefault="00F100D6" w:rsidP="00B46E99">
            <w:pPr>
              <w:pStyle w:val="ListParagraph"/>
              <w:numPr>
                <w:ilvl w:val="0"/>
                <w:numId w:val="70"/>
              </w:numPr>
              <w:rPr>
                <w:rFonts w:cs="Calibri Light"/>
                <w:sz w:val="20"/>
                <w:szCs w:val="20"/>
              </w:rPr>
            </w:pPr>
          </w:p>
        </w:tc>
        <w:tc>
          <w:tcPr>
            <w:tcW w:w="736" w:type="pct"/>
          </w:tcPr>
          <w:p w14:paraId="5485C02E" w14:textId="77777777" w:rsidR="00F100D6" w:rsidRPr="00277588" w:rsidRDefault="00F100D6" w:rsidP="004651CB">
            <w:pPr>
              <w:jc w:val="left"/>
              <w:rPr>
                <w:rFonts w:cs="Calibri Light"/>
                <w:sz w:val="20"/>
                <w:szCs w:val="20"/>
              </w:rPr>
            </w:pPr>
          </w:p>
        </w:tc>
        <w:tc>
          <w:tcPr>
            <w:tcW w:w="2502" w:type="pct"/>
          </w:tcPr>
          <w:p w14:paraId="2A2A9794" w14:textId="77777777" w:rsidR="00F100D6" w:rsidRPr="00277588" w:rsidRDefault="00F100D6" w:rsidP="00E81DFE">
            <w:pPr>
              <w:rPr>
                <w:rFonts w:cs="Calibri Light"/>
                <w:sz w:val="20"/>
                <w:szCs w:val="20"/>
              </w:rPr>
            </w:pPr>
            <w:r w:rsidRPr="00277588">
              <w:rPr>
                <w:rFonts w:cs="Calibri Light"/>
                <w:sz w:val="20"/>
                <w:szCs w:val="20"/>
              </w:rPr>
              <w:t>The system must render a notification to the tasking or requesting provider when dental/orthopaedic laboratory tasks are complete.</w:t>
            </w:r>
          </w:p>
        </w:tc>
        <w:tc>
          <w:tcPr>
            <w:tcW w:w="637" w:type="pct"/>
          </w:tcPr>
          <w:p w14:paraId="3F05CDB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1FE18E3" w14:textId="77777777" w:rsidR="00F100D6" w:rsidRPr="00277588" w:rsidRDefault="00F100D6" w:rsidP="00E81DFE">
            <w:pPr>
              <w:rPr>
                <w:rFonts w:cs="Calibri Light"/>
                <w:sz w:val="20"/>
                <w:szCs w:val="20"/>
              </w:rPr>
            </w:pPr>
          </w:p>
        </w:tc>
      </w:tr>
      <w:tr w:rsidR="00F100D6" w:rsidRPr="00277588" w14:paraId="366DAE4A" w14:textId="1C0DA2E5" w:rsidTr="00F100D6">
        <w:tc>
          <w:tcPr>
            <w:tcW w:w="391" w:type="pct"/>
          </w:tcPr>
          <w:p w14:paraId="13A7801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BE9580F" w14:textId="77777777" w:rsidR="00F100D6" w:rsidRPr="00277588" w:rsidRDefault="00F100D6" w:rsidP="004651CB">
            <w:pPr>
              <w:jc w:val="left"/>
              <w:rPr>
                <w:rFonts w:cs="Calibri Light"/>
                <w:sz w:val="20"/>
                <w:szCs w:val="20"/>
              </w:rPr>
            </w:pPr>
          </w:p>
        </w:tc>
        <w:tc>
          <w:tcPr>
            <w:tcW w:w="2502" w:type="pct"/>
          </w:tcPr>
          <w:p w14:paraId="61E3F44A" w14:textId="77777777" w:rsidR="00F100D6" w:rsidRPr="00277588" w:rsidRDefault="00F100D6" w:rsidP="00E81DFE">
            <w:pPr>
              <w:rPr>
                <w:rFonts w:cs="Calibri Light"/>
                <w:sz w:val="20"/>
                <w:szCs w:val="20"/>
              </w:rPr>
            </w:pPr>
            <w:r w:rsidRPr="00277588">
              <w:rPr>
                <w:rFonts w:cs="Calibri Light"/>
                <w:sz w:val="20"/>
                <w:szCs w:val="20"/>
              </w:rPr>
              <w:t>The system must provide the ability to enter time limits on particular tasks that have a deadline or require follow-up. (including dental/orthopaedic laboratory tasks).</w:t>
            </w:r>
          </w:p>
        </w:tc>
        <w:tc>
          <w:tcPr>
            <w:tcW w:w="637" w:type="pct"/>
          </w:tcPr>
          <w:p w14:paraId="011FA79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2EEA48" w14:textId="77777777" w:rsidR="00F100D6" w:rsidRPr="00277588" w:rsidRDefault="00F100D6" w:rsidP="00E81DFE">
            <w:pPr>
              <w:rPr>
                <w:rFonts w:cs="Calibri Light"/>
                <w:sz w:val="20"/>
                <w:szCs w:val="20"/>
              </w:rPr>
            </w:pPr>
          </w:p>
        </w:tc>
      </w:tr>
      <w:tr w:rsidR="00F100D6" w:rsidRPr="00277588" w14:paraId="41E4F442" w14:textId="6CDEA3BF" w:rsidTr="00F100D6">
        <w:tc>
          <w:tcPr>
            <w:tcW w:w="391" w:type="pct"/>
          </w:tcPr>
          <w:p w14:paraId="28C42394"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95A9C7" w14:textId="77777777" w:rsidR="00F100D6" w:rsidRPr="00277588" w:rsidRDefault="00F100D6" w:rsidP="004651CB">
            <w:pPr>
              <w:jc w:val="left"/>
              <w:rPr>
                <w:rFonts w:cs="Calibri Light"/>
                <w:sz w:val="20"/>
                <w:szCs w:val="20"/>
              </w:rPr>
            </w:pPr>
          </w:p>
        </w:tc>
        <w:tc>
          <w:tcPr>
            <w:tcW w:w="2502" w:type="pct"/>
          </w:tcPr>
          <w:p w14:paraId="139EF5F0"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determine when time limits for particular tasks are exceeded. </w:t>
            </w:r>
          </w:p>
        </w:tc>
        <w:tc>
          <w:tcPr>
            <w:tcW w:w="637" w:type="pct"/>
          </w:tcPr>
          <w:p w14:paraId="544DA5F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43CBD30" w14:textId="77777777" w:rsidR="00F100D6" w:rsidRPr="00277588" w:rsidRDefault="00F100D6" w:rsidP="00E81DFE">
            <w:pPr>
              <w:rPr>
                <w:rFonts w:cs="Calibri Light"/>
                <w:sz w:val="20"/>
                <w:szCs w:val="20"/>
              </w:rPr>
            </w:pPr>
          </w:p>
        </w:tc>
      </w:tr>
      <w:tr w:rsidR="00F100D6" w:rsidRPr="00277588" w14:paraId="200BE043" w14:textId="1932BC5F" w:rsidTr="00F100D6">
        <w:tc>
          <w:tcPr>
            <w:tcW w:w="391" w:type="pct"/>
          </w:tcPr>
          <w:p w14:paraId="077B67AA" w14:textId="77777777" w:rsidR="00F100D6" w:rsidRPr="00277588" w:rsidRDefault="00F100D6" w:rsidP="00B46E99">
            <w:pPr>
              <w:pStyle w:val="ListParagraph"/>
              <w:numPr>
                <w:ilvl w:val="0"/>
                <w:numId w:val="70"/>
              </w:numPr>
              <w:rPr>
                <w:rFonts w:cs="Calibri Light"/>
                <w:sz w:val="20"/>
                <w:szCs w:val="20"/>
              </w:rPr>
            </w:pPr>
          </w:p>
        </w:tc>
        <w:tc>
          <w:tcPr>
            <w:tcW w:w="736" w:type="pct"/>
          </w:tcPr>
          <w:p w14:paraId="24449683" w14:textId="77777777" w:rsidR="00F100D6" w:rsidRPr="00277588" w:rsidRDefault="00F100D6" w:rsidP="004651CB">
            <w:pPr>
              <w:jc w:val="left"/>
              <w:rPr>
                <w:rFonts w:cs="Calibri Light"/>
                <w:sz w:val="20"/>
                <w:szCs w:val="20"/>
              </w:rPr>
            </w:pPr>
          </w:p>
        </w:tc>
        <w:tc>
          <w:tcPr>
            <w:tcW w:w="2502" w:type="pct"/>
          </w:tcPr>
          <w:p w14:paraId="764EEA71"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list of tasks that exceed their time limits.</w:t>
            </w:r>
          </w:p>
        </w:tc>
        <w:tc>
          <w:tcPr>
            <w:tcW w:w="637" w:type="pct"/>
          </w:tcPr>
          <w:p w14:paraId="4C84DC7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A714B7F" w14:textId="77777777" w:rsidR="00F100D6" w:rsidRPr="00277588" w:rsidRDefault="00F100D6" w:rsidP="00E81DFE">
            <w:pPr>
              <w:rPr>
                <w:rFonts w:cs="Calibri Light"/>
                <w:sz w:val="20"/>
                <w:szCs w:val="20"/>
              </w:rPr>
            </w:pPr>
          </w:p>
        </w:tc>
      </w:tr>
      <w:tr w:rsidR="00F100D6" w:rsidRPr="00277588" w14:paraId="32637AEB" w14:textId="776A2FCF" w:rsidTr="00F100D6">
        <w:tc>
          <w:tcPr>
            <w:tcW w:w="391" w:type="pct"/>
          </w:tcPr>
          <w:p w14:paraId="02A721F1" w14:textId="77777777" w:rsidR="00F100D6" w:rsidRPr="00277588" w:rsidRDefault="00F100D6" w:rsidP="00B46E99">
            <w:pPr>
              <w:pStyle w:val="ListParagraph"/>
              <w:numPr>
                <w:ilvl w:val="0"/>
                <w:numId w:val="70"/>
              </w:numPr>
              <w:rPr>
                <w:rFonts w:cs="Calibri Light"/>
                <w:sz w:val="20"/>
                <w:szCs w:val="20"/>
              </w:rPr>
            </w:pPr>
          </w:p>
        </w:tc>
        <w:tc>
          <w:tcPr>
            <w:tcW w:w="736" w:type="pct"/>
          </w:tcPr>
          <w:p w14:paraId="60CDC57C" w14:textId="77777777" w:rsidR="00F100D6" w:rsidRPr="00277588" w:rsidRDefault="00F100D6" w:rsidP="004651CB">
            <w:pPr>
              <w:jc w:val="left"/>
              <w:rPr>
                <w:rFonts w:cs="Calibri Light"/>
                <w:sz w:val="20"/>
                <w:szCs w:val="20"/>
              </w:rPr>
            </w:pPr>
          </w:p>
        </w:tc>
        <w:tc>
          <w:tcPr>
            <w:tcW w:w="2502" w:type="pct"/>
          </w:tcPr>
          <w:p w14:paraId="511E02F6" w14:textId="77777777" w:rsidR="00F100D6" w:rsidRPr="00277588" w:rsidRDefault="00F100D6" w:rsidP="00E81DFE">
            <w:pPr>
              <w:rPr>
                <w:rFonts w:cs="Calibri Light"/>
                <w:sz w:val="20"/>
                <w:szCs w:val="20"/>
              </w:rPr>
            </w:pPr>
            <w:r w:rsidRPr="00277588">
              <w:rPr>
                <w:rFonts w:cs="Calibri Light"/>
                <w:sz w:val="20"/>
                <w:szCs w:val="20"/>
              </w:rPr>
              <w:t>The system must render a list of tasks that have not been completed at any time including the time of patient disposition.</w:t>
            </w:r>
          </w:p>
        </w:tc>
        <w:tc>
          <w:tcPr>
            <w:tcW w:w="637" w:type="pct"/>
          </w:tcPr>
          <w:p w14:paraId="07646AD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FB90EE3" w14:textId="77777777" w:rsidR="00F100D6" w:rsidRPr="00277588" w:rsidRDefault="00F100D6" w:rsidP="00E81DFE">
            <w:pPr>
              <w:rPr>
                <w:rFonts w:cs="Calibri Light"/>
                <w:sz w:val="20"/>
                <w:szCs w:val="20"/>
              </w:rPr>
            </w:pPr>
          </w:p>
        </w:tc>
      </w:tr>
      <w:tr w:rsidR="00F100D6" w:rsidRPr="00277588" w14:paraId="2F42594B" w14:textId="397CE984" w:rsidTr="00F100D6">
        <w:tc>
          <w:tcPr>
            <w:tcW w:w="391" w:type="pct"/>
          </w:tcPr>
          <w:p w14:paraId="2D6F67C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5ED3867" w14:textId="77777777" w:rsidR="00F100D6" w:rsidRPr="00277588" w:rsidRDefault="00F100D6" w:rsidP="004651CB">
            <w:pPr>
              <w:jc w:val="left"/>
              <w:rPr>
                <w:rFonts w:cs="Calibri Light"/>
                <w:sz w:val="20"/>
                <w:szCs w:val="20"/>
              </w:rPr>
            </w:pPr>
          </w:p>
        </w:tc>
        <w:tc>
          <w:tcPr>
            <w:tcW w:w="2502" w:type="pct"/>
          </w:tcPr>
          <w:p w14:paraId="18998B9B" w14:textId="23A0B183" w:rsidR="00F100D6" w:rsidRPr="00277588" w:rsidRDefault="00F100D6" w:rsidP="00E81DFE">
            <w:pPr>
              <w:rPr>
                <w:rFonts w:cs="Calibri Light"/>
                <w:sz w:val="20"/>
                <w:szCs w:val="20"/>
              </w:rPr>
            </w:pPr>
            <w:r w:rsidRPr="00277588">
              <w:rPr>
                <w:rFonts w:cs="Calibri Light"/>
                <w:sz w:val="20"/>
                <w:szCs w:val="20"/>
              </w:rPr>
              <w:t>The system must provide the ability to update task status (</w:t>
            </w:r>
            <w:r w:rsidR="002C0FEC">
              <w:rPr>
                <w:rFonts w:cs="Calibri Light"/>
                <w:sz w:val="20"/>
                <w:szCs w:val="20"/>
              </w:rPr>
              <w:t xml:space="preserve">e.g. </w:t>
            </w:r>
            <w:r w:rsidRPr="00277588">
              <w:rPr>
                <w:rFonts w:cs="Calibri Light"/>
                <w:sz w:val="20"/>
                <w:szCs w:val="20"/>
              </w:rPr>
              <w:t>unassigned, on hold, started, performed, cancelled, denied, and resolved).</w:t>
            </w:r>
          </w:p>
        </w:tc>
        <w:tc>
          <w:tcPr>
            <w:tcW w:w="637" w:type="pct"/>
          </w:tcPr>
          <w:p w14:paraId="558D780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81738A2" w14:textId="77777777" w:rsidR="00F100D6" w:rsidRPr="00277588" w:rsidRDefault="00F100D6" w:rsidP="00E81DFE">
            <w:pPr>
              <w:rPr>
                <w:rFonts w:cs="Calibri Light"/>
                <w:sz w:val="20"/>
                <w:szCs w:val="20"/>
              </w:rPr>
            </w:pPr>
          </w:p>
        </w:tc>
      </w:tr>
      <w:tr w:rsidR="00F100D6" w:rsidRPr="00277588" w14:paraId="3D9BA60C" w14:textId="7DE463DB" w:rsidTr="00F100D6">
        <w:tc>
          <w:tcPr>
            <w:tcW w:w="391" w:type="pct"/>
          </w:tcPr>
          <w:p w14:paraId="1F68674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34F61F2" w14:textId="77777777" w:rsidR="00F100D6" w:rsidRPr="00277588" w:rsidRDefault="00F100D6" w:rsidP="004651CB">
            <w:pPr>
              <w:jc w:val="left"/>
              <w:rPr>
                <w:rFonts w:cs="Calibri Light"/>
                <w:sz w:val="20"/>
                <w:szCs w:val="20"/>
              </w:rPr>
            </w:pPr>
          </w:p>
        </w:tc>
        <w:tc>
          <w:tcPr>
            <w:tcW w:w="2502" w:type="pct"/>
          </w:tcPr>
          <w:p w14:paraId="176D2F26" w14:textId="77777777" w:rsidR="00F100D6" w:rsidRPr="00277588" w:rsidRDefault="00F100D6" w:rsidP="00E81DFE">
            <w:pPr>
              <w:rPr>
                <w:rFonts w:cs="Calibri Light"/>
                <w:sz w:val="20"/>
                <w:szCs w:val="20"/>
              </w:rPr>
            </w:pPr>
            <w:r w:rsidRPr="00277588">
              <w:rPr>
                <w:rFonts w:cs="Calibri Light"/>
                <w:sz w:val="20"/>
                <w:szCs w:val="20"/>
              </w:rPr>
              <w:t>The system must determine and update the status of tasks based on workflow rules.</w:t>
            </w:r>
          </w:p>
        </w:tc>
        <w:tc>
          <w:tcPr>
            <w:tcW w:w="637" w:type="pct"/>
          </w:tcPr>
          <w:p w14:paraId="52B67B0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DD7D3ED" w14:textId="77777777" w:rsidR="00F100D6" w:rsidRPr="00277588" w:rsidRDefault="00F100D6" w:rsidP="00E81DFE">
            <w:pPr>
              <w:rPr>
                <w:rFonts w:cs="Calibri Light"/>
                <w:sz w:val="20"/>
                <w:szCs w:val="20"/>
              </w:rPr>
            </w:pPr>
          </w:p>
        </w:tc>
      </w:tr>
      <w:tr w:rsidR="00F100D6" w:rsidRPr="00277588" w14:paraId="7B694944" w14:textId="1BE9FF3F" w:rsidTr="00F100D6">
        <w:tc>
          <w:tcPr>
            <w:tcW w:w="391" w:type="pct"/>
          </w:tcPr>
          <w:p w14:paraId="173DEBA9"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8668F1" w14:textId="77777777" w:rsidR="00F100D6" w:rsidRPr="00277588" w:rsidRDefault="00F100D6" w:rsidP="004651CB">
            <w:pPr>
              <w:jc w:val="left"/>
              <w:rPr>
                <w:rFonts w:cs="Calibri Light"/>
                <w:sz w:val="20"/>
                <w:szCs w:val="20"/>
              </w:rPr>
            </w:pPr>
          </w:p>
        </w:tc>
        <w:tc>
          <w:tcPr>
            <w:tcW w:w="2502" w:type="pct"/>
          </w:tcPr>
          <w:p w14:paraId="6874C861" w14:textId="77777777" w:rsidR="00F100D6" w:rsidRPr="00277588" w:rsidRDefault="00F100D6" w:rsidP="00E81DFE">
            <w:pPr>
              <w:rPr>
                <w:rFonts w:cs="Calibri Light"/>
                <w:sz w:val="20"/>
                <w:szCs w:val="20"/>
              </w:rPr>
            </w:pPr>
            <w:r w:rsidRPr="00277588">
              <w:rPr>
                <w:rFonts w:cs="Calibri Light"/>
                <w:sz w:val="20"/>
                <w:szCs w:val="20"/>
              </w:rPr>
              <w:t xml:space="preserve">The system must support the representation, tracking, monitoring and retrieval of health information that relates to a particular health issue or care plan. </w:t>
            </w:r>
          </w:p>
        </w:tc>
        <w:tc>
          <w:tcPr>
            <w:tcW w:w="637" w:type="pct"/>
          </w:tcPr>
          <w:p w14:paraId="6338217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AF1C6AF" w14:textId="77777777" w:rsidR="00F100D6" w:rsidRPr="00277588" w:rsidRDefault="00F100D6" w:rsidP="00E81DFE">
            <w:pPr>
              <w:rPr>
                <w:rFonts w:cs="Calibri Light"/>
                <w:sz w:val="20"/>
                <w:szCs w:val="20"/>
              </w:rPr>
            </w:pPr>
          </w:p>
        </w:tc>
      </w:tr>
      <w:tr w:rsidR="00F100D6" w:rsidRPr="00277588" w14:paraId="57F28B1F" w14:textId="28602D9F" w:rsidTr="00F100D6">
        <w:tc>
          <w:tcPr>
            <w:tcW w:w="391" w:type="pct"/>
          </w:tcPr>
          <w:p w14:paraId="112CB0E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8ABF9D" w14:textId="77777777" w:rsidR="00F100D6" w:rsidRPr="00277588" w:rsidRDefault="00F100D6" w:rsidP="004651CB">
            <w:pPr>
              <w:jc w:val="left"/>
              <w:rPr>
                <w:rFonts w:cs="Calibri Light"/>
                <w:sz w:val="20"/>
                <w:szCs w:val="20"/>
              </w:rPr>
            </w:pPr>
          </w:p>
        </w:tc>
        <w:tc>
          <w:tcPr>
            <w:tcW w:w="2502" w:type="pct"/>
          </w:tcPr>
          <w:p w14:paraId="37E5F15B" w14:textId="77777777" w:rsidR="00F100D6" w:rsidRPr="00277588" w:rsidRDefault="00F100D6" w:rsidP="00E81DFE">
            <w:pPr>
              <w:rPr>
                <w:rFonts w:cs="Calibri Light"/>
                <w:sz w:val="20"/>
                <w:szCs w:val="20"/>
              </w:rPr>
            </w:pPr>
            <w:r w:rsidRPr="00277588">
              <w:rPr>
                <w:rFonts w:cs="Calibri Light"/>
                <w:sz w:val="20"/>
                <w:szCs w:val="20"/>
              </w:rPr>
              <w:t>The system must be able to represent partial completion of a clinical process.</w:t>
            </w:r>
          </w:p>
        </w:tc>
        <w:tc>
          <w:tcPr>
            <w:tcW w:w="637" w:type="pct"/>
          </w:tcPr>
          <w:p w14:paraId="0B690BB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C304F5" w14:textId="77777777" w:rsidR="00F100D6" w:rsidRPr="00277588" w:rsidRDefault="00F100D6" w:rsidP="00E81DFE">
            <w:pPr>
              <w:rPr>
                <w:rFonts w:cs="Calibri Light"/>
                <w:sz w:val="20"/>
                <w:szCs w:val="20"/>
              </w:rPr>
            </w:pPr>
          </w:p>
        </w:tc>
      </w:tr>
      <w:tr w:rsidR="00F100D6" w:rsidRPr="00277588" w14:paraId="178FE36B" w14:textId="30A1D677" w:rsidTr="00F100D6">
        <w:tc>
          <w:tcPr>
            <w:tcW w:w="391" w:type="pct"/>
          </w:tcPr>
          <w:p w14:paraId="0ED00DD7" w14:textId="77777777" w:rsidR="00F100D6" w:rsidRPr="00277588" w:rsidRDefault="00F100D6" w:rsidP="00B46E99">
            <w:pPr>
              <w:pStyle w:val="ListParagraph"/>
              <w:numPr>
                <w:ilvl w:val="0"/>
                <w:numId w:val="70"/>
              </w:numPr>
              <w:rPr>
                <w:rFonts w:cs="Calibri Light"/>
                <w:sz w:val="20"/>
                <w:szCs w:val="20"/>
              </w:rPr>
            </w:pPr>
          </w:p>
        </w:tc>
        <w:tc>
          <w:tcPr>
            <w:tcW w:w="736" w:type="pct"/>
          </w:tcPr>
          <w:p w14:paraId="5EAFA1F5" w14:textId="77777777" w:rsidR="00F100D6" w:rsidRPr="00277588" w:rsidRDefault="00F100D6" w:rsidP="004651CB">
            <w:pPr>
              <w:jc w:val="left"/>
              <w:rPr>
                <w:rFonts w:cs="Calibri Light"/>
                <w:sz w:val="20"/>
                <w:szCs w:val="20"/>
              </w:rPr>
            </w:pPr>
          </w:p>
        </w:tc>
        <w:tc>
          <w:tcPr>
            <w:tcW w:w="2502" w:type="pct"/>
          </w:tcPr>
          <w:p w14:paraId="12E51E55" w14:textId="77777777" w:rsidR="00F100D6" w:rsidRPr="00277588" w:rsidRDefault="00F100D6" w:rsidP="00E81DFE">
            <w:pPr>
              <w:rPr>
                <w:rFonts w:cs="Calibri Light"/>
                <w:sz w:val="20"/>
                <w:szCs w:val="20"/>
              </w:rPr>
            </w:pPr>
            <w:r w:rsidRPr="00277588">
              <w:rPr>
                <w:rFonts w:cs="Calibri Light"/>
                <w:sz w:val="20"/>
                <w:szCs w:val="20"/>
              </w:rPr>
              <w:t>The system must support the continuity of a clinical process, the ability to query the status of a process, modify an existing process, and verify that a process has been completed.</w:t>
            </w:r>
          </w:p>
        </w:tc>
        <w:tc>
          <w:tcPr>
            <w:tcW w:w="637" w:type="pct"/>
          </w:tcPr>
          <w:p w14:paraId="7AC94CB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BAD5431" w14:textId="77777777" w:rsidR="00F100D6" w:rsidRPr="00277588" w:rsidRDefault="00F100D6" w:rsidP="00E81DFE">
            <w:pPr>
              <w:rPr>
                <w:rFonts w:cs="Calibri Light"/>
                <w:sz w:val="20"/>
                <w:szCs w:val="20"/>
              </w:rPr>
            </w:pPr>
          </w:p>
        </w:tc>
      </w:tr>
      <w:tr w:rsidR="00F100D6" w:rsidRPr="00277588" w14:paraId="22196ABA" w14:textId="5383C825" w:rsidTr="00F100D6">
        <w:tc>
          <w:tcPr>
            <w:tcW w:w="391" w:type="pct"/>
          </w:tcPr>
          <w:p w14:paraId="06142D8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227917" w14:textId="77777777" w:rsidR="00F100D6" w:rsidRPr="00277588" w:rsidRDefault="00F100D6" w:rsidP="004651CB">
            <w:pPr>
              <w:jc w:val="left"/>
              <w:rPr>
                <w:rFonts w:cs="Calibri Light"/>
                <w:sz w:val="20"/>
                <w:szCs w:val="20"/>
              </w:rPr>
            </w:pPr>
          </w:p>
        </w:tc>
        <w:tc>
          <w:tcPr>
            <w:tcW w:w="2502" w:type="pct"/>
          </w:tcPr>
          <w:p w14:paraId="788C4F47"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customised job cards. Job cards that are currently identified are for orthotics and dental/orthopaedic laboratories.</w:t>
            </w:r>
          </w:p>
        </w:tc>
        <w:tc>
          <w:tcPr>
            <w:tcW w:w="637" w:type="pct"/>
          </w:tcPr>
          <w:p w14:paraId="39CA548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1A22650" w14:textId="77777777" w:rsidR="00F100D6" w:rsidRPr="00277588" w:rsidRDefault="00F100D6" w:rsidP="00E81DFE">
            <w:pPr>
              <w:rPr>
                <w:rFonts w:cs="Calibri Light"/>
                <w:sz w:val="20"/>
                <w:szCs w:val="20"/>
              </w:rPr>
            </w:pPr>
          </w:p>
        </w:tc>
      </w:tr>
      <w:tr w:rsidR="00F100D6" w:rsidRPr="00277588" w14:paraId="50DF77DD" w14:textId="44A469A2" w:rsidTr="00F100D6">
        <w:tc>
          <w:tcPr>
            <w:tcW w:w="391" w:type="pct"/>
          </w:tcPr>
          <w:p w14:paraId="44203770"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FBA3AC"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Workflow Management.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Workflow Interfaces.</w:t>
            </w:r>
          </w:p>
        </w:tc>
        <w:tc>
          <w:tcPr>
            <w:tcW w:w="2502" w:type="pct"/>
          </w:tcPr>
          <w:p w14:paraId="2AC2CB1D" w14:textId="7FDC8515" w:rsidR="00F100D6" w:rsidRPr="00277588" w:rsidRDefault="00F100D6" w:rsidP="00E81DFE">
            <w:pPr>
              <w:rPr>
                <w:rFonts w:cs="Calibri Light"/>
                <w:sz w:val="20"/>
                <w:szCs w:val="20"/>
              </w:rPr>
            </w:pPr>
            <w:r w:rsidRPr="00277588">
              <w:rPr>
                <w:rFonts w:cs="Calibri Light"/>
                <w:sz w:val="20"/>
                <w:szCs w:val="20"/>
              </w:rPr>
              <w:t>The workflow component of the system must be interoperable with workflow components of other products from different vendors. All workflow products do provide exposed interfaces between their individual functional components. Some workflow products bundle multiple functional components into a single entity, with embedded interfaces that are unavailable to third party products. To enable interoperability between components from different vendors, at least the major interfaces must be available, i</w:t>
            </w:r>
            <w:r w:rsidR="00223967">
              <w:rPr>
                <w:rFonts w:cs="Calibri Light"/>
                <w:sz w:val="20"/>
                <w:szCs w:val="20"/>
              </w:rPr>
              <w:t>.</w:t>
            </w:r>
            <w:r w:rsidRPr="00277588">
              <w:rPr>
                <w:rFonts w:cs="Calibri Light"/>
                <w:sz w:val="20"/>
                <w:szCs w:val="20"/>
              </w:rPr>
              <w:t>e</w:t>
            </w:r>
            <w:r w:rsidR="00223967">
              <w:rPr>
                <w:rFonts w:cs="Calibri Light"/>
                <w:sz w:val="20"/>
                <w:szCs w:val="20"/>
              </w:rPr>
              <w:t>.</w:t>
            </w:r>
            <w:r w:rsidRPr="00277588">
              <w:rPr>
                <w:rFonts w:cs="Calibri Light"/>
                <w:sz w:val="20"/>
                <w:szCs w:val="20"/>
              </w:rPr>
              <w:t xml:space="preserve"> interfaces between workflow enactment service and process definition </w:t>
            </w:r>
            <w:r w:rsidRPr="00277588">
              <w:rPr>
                <w:rFonts w:cs="Calibri Light"/>
                <w:sz w:val="20"/>
                <w:szCs w:val="20"/>
              </w:rPr>
              <w:lastRenderedPageBreak/>
              <w:t>tools, administration and monitoring tools, workflow client applications, invoked applications and other workflow enactment services.</w:t>
            </w:r>
          </w:p>
        </w:tc>
        <w:tc>
          <w:tcPr>
            <w:tcW w:w="637" w:type="pct"/>
          </w:tcPr>
          <w:p w14:paraId="0DF6D1E8"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727549E3" w14:textId="77777777" w:rsidR="00F100D6" w:rsidRPr="00277588" w:rsidRDefault="00F100D6" w:rsidP="00E81DFE">
            <w:pPr>
              <w:rPr>
                <w:rFonts w:cs="Calibri Light"/>
                <w:sz w:val="20"/>
                <w:szCs w:val="20"/>
              </w:rPr>
            </w:pPr>
          </w:p>
        </w:tc>
      </w:tr>
      <w:tr w:rsidR="00F100D6" w:rsidRPr="00277588" w14:paraId="25E359C0" w14:textId="18A06D32" w:rsidTr="00F100D6">
        <w:tc>
          <w:tcPr>
            <w:tcW w:w="391" w:type="pct"/>
          </w:tcPr>
          <w:p w14:paraId="2806372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7F5D51" w14:textId="77777777" w:rsidR="00F100D6" w:rsidRPr="00277588" w:rsidRDefault="00F100D6" w:rsidP="004651CB">
            <w:pPr>
              <w:jc w:val="left"/>
              <w:rPr>
                <w:rFonts w:cs="Calibri Light"/>
                <w:sz w:val="20"/>
                <w:szCs w:val="20"/>
              </w:rPr>
            </w:pPr>
          </w:p>
        </w:tc>
        <w:tc>
          <w:tcPr>
            <w:tcW w:w="2502" w:type="pct"/>
          </w:tcPr>
          <w:p w14:paraId="5E2BA718" w14:textId="701FC6EE" w:rsidR="00F100D6" w:rsidRPr="00277588" w:rsidRDefault="00F100D6" w:rsidP="00E81DFE">
            <w:pPr>
              <w:rPr>
                <w:rFonts w:cs="Calibri Light"/>
                <w:sz w:val="20"/>
                <w:szCs w:val="20"/>
              </w:rPr>
            </w:pPr>
            <w:r w:rsidRPr="00277588">
              <w:rPr>
                <w:rFonts w:cs="Calibri Light"/>
                <w:sz w:val="20"/>
                <w:szCs w:val="20"/>
              </w:rPr>
              <w:t>The system must provide the ability to transmit task assignment with request for confirmation to external systems that participate in completion of the task (</w:t>
            </w:r>
            <w:r w:rsidR="002C0FEC">
              <w:rPr>
                <w:rFonts w:cs="Calibri Light"/>
                <w:sz w:val="20"/>
                <w:szCs w:val="20"/>
              </w:rPr>
              <w:t xml:space="preserve">e.g. </w:t>
            </w:r>
            <w:r w:rsidRPr="00277588">
              <w:rPr>
                <w:rFonts w:cs="Calibri Light"/>
                <w:sz w:val="20"/>
                <w:szCs w:val="20"/>
              </w:rPr>
              <w:t>task requesting patient transportation or request for meeting between providers).</w:t>
            </w:r>
          </w:p>
        </w:tc>
        <w:tc>
          <w:tcPr>
            <w:tcW w:w="637" w:type="pct"/>
          </w:tcPr>
          <w:p w14:paraId="4BB6262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89E803" w14:textId="77777777" w:rsidR="00F100D6" w:rsidRPr="00277588" w:rsidRDefault="00F100D6" w:rsidP="00E81DFE">
            <w:pPr>
              <w:rPr>
                <w:rFonts w:cs="Calibri Light"/>
                <w:sz w:val="20"/>
                <w:szCs w:val="20"/>
              </w:rPr>
            </w:pPr>
          </w:p>
        </w:tc>
      </w:tr>
      <w:tr w:rsidR="00F100D6" w:rsidRPr="00277588" w14:paraId="223D6CFA" w14:textId="0E96948F" w:rsidTr="00F100D6">
        <w:tc>
          <w:tcPr>
            <w:tcW w:w="391" w:type="pct"/>
          </w:tcPr>
          <w:p w14:paraId="1DF6E69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F88EB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Information Exchange.</w:t>
            </w:r>
          </w:p>
        </w:tc>
        <w:tc>
          <w:tcPr>
            <w:tcW w:w="2502" w:type="pct"/>
          </w:tcPr>
          <w:p w14:paraId="1187B8E2"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information exchange. Information exchange applies to information that is sourced either internally or externally.</w:t>
            </w:r>
          </w:p>
        </w:tc>
        <w:tc>
          <w:tcPr>
            <w:tcW w:w="637" w:type="pct"/>
          </w:tcPr>
          <w:p w14:paraId="1ECC64A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1CDE0C8" w14:textId="77777777" w:rsidR="00F100D6" w:rsidRPr="00277588" w:rsidRDefault="00F100D6" w:rsidP="00E81DFE">
            <w:pPr>
              <w:rPr>
                <w:rFonts w:cs="Calibri Light"/>
                <w:sz w:val="20"/>
                <w:szCs w:val="20"/>
              </w:rPr>
            </w:pPr>
          </w:p>
        </w:tc>
      </w:tr>
      <w:tr w:rsidR="00F100D6" w:rsidRPr="00277588" w14:paraId="521C0D81" w14:textId="1235204A" w:rsidTr="00F100D6">
        <w:tc>
          <w:tcPr>
            <w:tcW w:w="391" w:type="pct"/>
          </w:tcPr>
          <w:p w14:paraId="298A694B"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F63E1C"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Internally Sourced Information.</w:t>
            </w:r>
          </w:p>
        </w:tc>
        <w:tc>
          <w:tcPr>
            <w:tcW w:w="2502" w:type="pct"/>
          </w:tcPr>
          <w:p w14:paraId="2AB9862D" w14:textId="434A0AD6" w:rsidR="00F100D6" w:rsidRPr="00277588" w:rsidRDefault="00F100D6" w:rsidP="00E81DFE">
            <w:pPr>
              <w:rPr>
                <w:rFonts w:cs="Calibri Light"/>
                <w:sz w:val="20"/>
                <w:szCs w:val="20"/>
              </w:rPr>
            </w:pPr>
            <w:r w:rsidRPr="00277588">
              <w:rPr>
                <w:rFonts w:cs="Calibri Light"/>
                <w:sz w:val="20"/>
                <w:szCs w:val="20"/>
              </w:rPr>
              <w:t xml:space="preserve">The system must provide the ability to exchange internally sourced information. Information exchange, in conjunction with bidirectional communication, enables participants (providers) in patient-centred care to communicate relevant clinical information, enabling the coordination of a patient’s care. All exchanges must conform to policy, legislation and privacy requirements; </w:t>
            </w:r>
            <w:r w:rsidR="00035D8E" w:rsidRPr="00277588">
              <w:rPr>
                <w:rFonts w:cs="Calibri Light"/>
                <w:sz w:val="20"/>
                <w:szCs w:val="20"/>
              </w:rPr>
              <w:t>therefore,</w:t>
            </w:r>
            <w:r w:rsidRPr="00277588">
              <w:rPr>
                <w:rFonts w:cs="Calibri Light"/>
                <w:sz w:val="20"/>
                <w:szCs w:val="20"/>
              </w:rPr>
              <w:t xml:space="preserve"> the system must be configurable to enforce relevant rules applicable per time period.</w:t>
            </w:r>
          </w:p>
        </w:tc>
        <w:tc>
          <w:tcPr>
            <w:tcW w:w="637" w:type="pct"/>
          </w:tcPr>
          <w:p w14:paraId="2A5D233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24833D" w14:textId="77777777" w:rsidR="00F100D6" w:rsidRPr="00277588" w:rsidRDefault="00F100D6" w:rsidP="00E81DFE">
            <w:pPr>
              <w:rPr>
                <w:rFonts w:cs="Calibri Light"/>
                <w:sz w:val="20"/>
                <w:szCs w:val="20"/>
              </w:rPr>
            </w:pPr>
          </w:p>
        </w:tc>
      </w:tr>
      <w:tr w:rsidR="00F100D6" w:rsidRPr="00277588" w14:paraId="480B5ACD" w14:textId="62CB7228" w:rsidTr="00F100D6">
        <w:tc>
          <w:tcPr>
            <w:tcW w:w="391" w:type="pct"/>
          </w:tcPr>
          <w:p w14:paraId="193EEDA0" w14:textId="77777777" w:rsidR="00F100D6" w:rsidRPr="00277588" w:rsidRDefault="00F100D6" w:rsidP="00B46E99">
            <w:pPr>
              <w:pStyle w:val="ListParagraph"/>
              <w:numPr>
                <w:ilvl w:val="0"/>
                <w:numId w:val="70"/>
              </w:numPr>
              <w:rPr>
                <w:rFonts w:cs="Calibri Light"/>
                <w:sz w:val="20"/>
                <w:szCs w:val="20"/>
              </w:rPr>
            </w:pPr>
          </w:p>
        </w:tc>
        <w:tc>
          <w:tcPr>
            <w:tcW w:w="736" w:type="pct"/>
          </w:tcPr>
          <w:p w14:paraId="1E2ECBD9" w14:textId="77777777" w:rsidR="00F100D6" w:rsidRPr="00277588" w:rsidRDefault="00F100D6" w:rsidP="004651CB">
            <w:pPr>
              <w:jc w:val="left"/>
              <w:rPr>
                <w:rFonts w:cs="Calibri Light"/>
                <w:sz w:val="20"/>
                <w:szCs w:val="20"/>
              </w:rPr>
            </w:pPr>
          </w:p>
        </w:tc>
        <w:tc>
          <w:tcPr>
            <w:tcW w:w="2502" w:type="pct"/>
          </w:tcPr>
          <w:p w14:paraId="044F0A91" w14:textId="77777777" w:rsidR="00F100D6" w:rsidRPr="00277588" w:rsidRDefault="00F100D6" w:rsidP="00E81DFE">
            <w:pPr>
              <w:rPr>
                <w:rFonts w:cs="Calibri Light"/>
                <w:sz w:val="20"/>
                <w:szCs w:val="20"/>
              </w:rPr>
            </w:pPr>
            <w:r w:rsidRPr="00277588">
              <w:rPr>
                <w:rFonts w:cs="Calibri Light"/>
                <w:sz w:val="20"/>
                <w:szCs w:val="20"/>
              </w:rPr>
              <w:t>The system must provide the ability to initiate an audit trigger to track record entry content extraction.</w:t>
            </w:r>
          </w:p>
        </w:tc>
        <w:tc>
          <w:tcPr>
            <w:tcW w:w="637" w:type="pct"/>
          </w:tcPr>
          <w:p w14:paraId="6755222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E74ECF" w14:textId="77777777" w:rsidR="00F100D6" w:rsidRPr="00277588" w:rsidRDefault="00F100D6" w:rsidP="00E81DFE">
            <w:pPr>
              <w:rPr>
                <w:rFonts w:cs="Calibri Light"/>
                <w:sz w:val="20"/>
                <w:szCs w:val="20"/>
              </w:rPr>
            </w:pPr>
          </w:p>
        </w:tc>
      </w:tr>
      <w:tr w:rsidR="00F100D6" w:rsidRPr="00277588" w14:paraId="3BF87120" w14:textId="11C732B8" w:rsidTr="00F100D6">
        <w:tc>
          <w:tcPr>
            <w:tcW w:w="391" w:type="pct"/>
          </w:tcPr>
          <w:p w14:paraId="76A74C4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253508" w14:textId="77777777" w:rsidR="00F100D6" w:rsidRPr="00277588" w:rsidRDefault="00F100D6" w:rsidP="004651CB">
            <w:pPr>
              <w:jc w:val="left"/>
              <w:rPr>
                <w:rFonts w:cs="Calibri Light"/>
                <w:sz w:val="20"/>
                <w:szCs w:val="20"/>
              </w:rPr>
            </w:pPr>
          </w:p>
        </w:tc>
        <w:tc>
          <w:tcPr>
            <w:tcW w:w="2502" w:type="pct"/>
          </w:tcPr>
          <w:p w14:paraId="2D701819" w14:textId="77777777" w:rsidR="00F100D6" w:rsidRPr="00277588" w:rsidRDefault="00F100D6" w:rsidP="00E81DFE">
            <w:pPr>
              <w:rPr>
                <w:rFonts w:cs="Calibri Light"/>
                <w:sz w:val="20"/>
                <w:szCs w:val="20"/>
              </w:rPr>
            </w:pPr>
            <w:r w:rsidRPr="00277588">
              <w:rPr>
                <w:rFonts w:cs="Calibri Light"/>
                <w:sz w:val="20"/>
                <w:szCs w:val="20"/>
              </w:rPr>
              <w:t>The system must support data extraction operations across the complete dataset that constitutes the health record of an individual and provide an output that fully chronicles the healthcare process.</w:t>
            </w:r>
          </w:p>
        </w:tc>
        <w:tc>
          <w:tcPr>
            <w:tcW w:w="637" w:type="pct"/>
          </w:tcPr>
          <w:p w14:paraId="405946A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F17651" w14:textId="77777777" w:rsidR="00F100D6" w:rsidRPr="00277588" w:rsidRDefault="00F100D6" w:rsidP="00E81DFE">
            <w:pPr>
              <w:rPr>
                <w:rFonts w:cs="Calibri Light"/>
                <w:sz w:val="20"/>
                <w:szCs w:val="20"/>
              </w:rPr>
            </w:pPr>
          </w:p>
        </w:tc>
      </w:tr>
      <w:tr w:rsidR="00F100D6" w:rsidRPr="00277588" w14:paraId="42CCDA22" w14:textId="4754C11D" w:rsidTr="00F100D6">
        <w:tc>
          <w:tcPr>
            <w:tcW w:w="391" w:type="pct"/>
          </w:tcPr>
          <w:p w14:paraId="4518A726" w14:textId="77777777" w:rsidR="00F100D6" w:rsidRPr="00277588" w:rsidRDefault="00F100D6" w:rsidP="00B46E99">
            <w:pPr>
              <w:pStyle w:val="ListParagraph"/>
              <w:numPr>
                <w:ilvl w:val="0"/>
                <w:numId w:val="70"/>
              </w:numPr>
              <w:rPr>
                <w:rFonts w:cs="Calibri Light"/>
                <w:sz w:val="20"/>
                <w:szCs w:val="20"/>
              </w:rPr>
            </w:pPr>
          </w:p>
        </w:tc>
        <w:tc>
          <w:tcPr>
            <w:tcW w:w="736" w:type="pct"/>
          </w:tcPr>
          <w:p w14:paraId="5DD1446E" w14:textId="77777777" w:rsidR="00F100D6" w:rsidRPr="00277588" w:rsidRDefault="00F100D6" w:rsidP="004651CB">
            <w:pPr>
              <w:jc w:val="left"/>
              <w:rPr>
                <w:rFonts w:cs="Calibri Light"/>
                <w:sz w:val="20"/>
                <w:szCs w:val="20"/>
              </w:rPr>
            </w:pPr>
          </w:p>
        </w:tc>
        <w:tc>
          <w:tcPr>
            <w:tcW w:w="2502" w:type="pct"/>
          </w:tcPr>
          <w:p w14:paraId="403B11D1" w14:textId="77777777" w:rsidR="00F100D6" w:rsidRPr="00277588" w:rsidRDefault="00F100D6" w:rsidP="00E81DFE">
            <w:pPr>
              <w:rPr>
                <w:rFonts w:cs="Calibri Light"/>
                <w:sz w:val="20"/>
                <w:szCs w:val="20"/>
              </w:rPr>
            </w:pPr>
            <w:r w:rsidRPr="00277588">
              <w:rPr>
                <w:rFonts w:cs="Calibri Light"/>
                <w:sz w:val="20"/>
                <w:szCs w:val="20"/>
              </w:rPr>
              <w:t>The system must provide the ability to extract and present a full chronicle of the healthcare process from assembled record entries.</w:t>
            </w:r>
          </w:p>
        </w:tc>
        <w:tc>
          <w:tcPr>
            <w:tcW w:w="637" w:type="pct"/>
          </w:tcPr>
          <w:p w14:paraId="3527614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9815E83" w14:textId="77777777" w:rsidR="00F100D6" w:rsidRPr="00277588" w:rsidRDefault="00F100D6" w:rsidP="00E81DFE">
            <w:pPr>
              <w:rPr>
                <w:rFonts w:cs="Calibri Light"/>
                <w:sz w:val="20"/>
                <w:szCs w:val="20"/>
              </w:rPr>
            </w:pPr>
          </w:p>
        </w:tc>
      </w:tr>
      <w:tr w:rsidR="00F100D6" w:rsidRPr="00277588" w14:paraId="71DE64DD" w14:textId="13138D6D" w:rsidTr="00F100D6">
        <w:tc>
          <w:tcPr>
            <w:tcW w:w="391" w:type="pct"/>
          </w:tcPr>
          <w:p w14:paraId="47D91A4D" w14:textId="77777777" w:rsidR="00F100D6" w:rsidRPr="00277588" w:rsidRDefault="00F100D6" w:rsidP="00B46E99">
            <w:pPr>
              <w:pStyle w:val="ListParagraph"/>
              <w:numPr>
                <w:ilvl w:val="0"/>
                <w:numId w:val="70"/>
              </w:numPr>
              <w:rPr>
                <w:rFonts w:cs="Calibri Light"/>
                <w:sz w:val="20"/>
                <w:szCs w:val="20"/>
              </w:rPr>
            </w:pPr>
          </w:p>
        </w:tc>
        <w:tc>
          <w:tcPr>
            <w:tcW w:w="736" w:type="pct"/>
          </w:tcPr>
          <w:p w14:paraId="6ED2CE8B" w14:textId="77777777" w:rsidR="00F100D6" w:rsidRPr="00277588" w:rsidRDefault="00F100D6" w:rsidP="004651CB">
            <w:pPr>
              <w:jc w:val="left"/>
              <w:rPr>
                <w:rFonts w:cs="Calibri Light"/>
                <w:sz w:val="20"/>
                <w:szCs w:val="20"/>
              </w:rPr>
            </w:pPr>
          </w:p>
        </w:tc>
        <w:tc>
          <w:tcPr>
            <w:tcW w:w="2502" w:type="pct"/>
          </w:tcPr>
          <w:p w14:paraId="284A8AC8" w14:textId="77777777" w:rsidR="00F100D6" w:rsidRPr="00277588" w:rsidRDefault="00F100D6" w:rsidP="00E81DFE">
            <w:pPr>
              <w:rPr>
                <w:rFonts w:cs="Calibri Light"/>
                <w:sz w:val="20"/>
                <w:szCs w:val="20"/>
              </w:rPr>
            </w:pPr>
            <w:r w:rsidRPr="00277588">
              <w:rPr>
                <w:rFonts w:cs="Calibri Light"/>
                <w:sz w:val="20"/>
                <w:szCs w:val="20"/>
              </w:rPr>
              <w:t>The system must provide the ability to extract and present a full chronicle of healthcare delivered to a patient from assembled record entries.</w:t>
            </w:r>
          </w:p>
        </w:tc>
        <w:tc>
          <w:tcPr>
            <w:tcW w:w="637" w:type="pct"/>
          </w:tcPr>
          <w:p w14:paraId="4EBADDD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0254D29" w14:textId="77777777" w:rsidR="00F100D6" w:rsidRPr="00277588" w:rsidRDefault="00F100D6" w:rsidP="00E81DFE">
            <w:pPr>
              <w:rPr>
                <w:rFonts w:cs="Calibri Light"/>
                <w:sz w:val="20"/>
                <w:szCs w:val="20"/>
              </w:rPr>
            </w:pPr>
          </w:p>
        </w:tc>
      </w:tr>
      <w:tr w:rsidR="00F100D6" w:rsidRPr="00277588" w14:paraId="3BCF2419" w14:textId="620E116F" w:rsidTr="00F100D6">
        <w:tc>
          <w:tcPr>
            <w:tcW w:w="391" w:type="pct"/>
          </w:tcPr>
          <w:p w14:paraId="7BD05C9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37D9CED" w14:textId="77777777" w:rsidR="00F100D6" w:rsidRPr="00277588" w:rsidRDefault="00F100D6" w:rsidP="004651CB">
            <w:pPr>
              <w:jc w:val="left"/>
              <w:rPr>
                <w:rFonts w:cs="Calibri Light"/>
                <w:sz w:val="20"/>
                <w:szCs w:val="20"/>
              </w:rPr>
            </w:pPr>
          </w:p>
        </w:tc>
        <w:tc>
          <w:tcPr>
            <w:tcW w:w="2502" w:type="pct"/>
          </w:tcPr>
          <w:p w14:paraId="04F9D1E5" w14:textId="77777777" w:rsidR="00F100D6" w:rsidRPr="00277588" w:rsidRDefault="00F100D6" w:rsidP="00E81DFE">
            <w:pPr>
              <w:rPr>
                <w:rFonts w:cs="Calibri Light"/>
                <w:sz w:val="20"/>
                <w:szCs w:val="20"/>
              </w:rPr>
            </w:pPr>
            <w:r w:rsidRPr="00277588">
              <w:rPr>
                <w:rFonts w:cs="Calibri Light"/>
                <w:sz w:val="20"/>
                <w:szCs w:val="20"/>
              </w:rPr>
              <w:t>The system must provide the ability to extract record entry content to produce subsets, derivations, summaries or aggregations according to RSA industry standards, scope of practice, organisational policy, and/or jurisdictional law.</w:t>
            </w:r>
          </w:p>
        </w:tc>
        <w:tc>
          <w:tcPr>
            <w:tcW w:w="637" w:type="pct"/>
          </w:tcPr>
          <w:p w14:paraId="7EF5EE9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0BFACC2" w14:textId="77777777" w:rsidR="00F100D6" w:rsidRPr="00277588" w:rsidRDefault="00F100D6" w:rsidP="00E81DFE">
            <w:pPr>
              <w:rPr>
                <w:rFonts w:cs="Calibri Light"/>
                <w:sz w:val="20"/>
                <w:szCs w:val="20"/>
              </w:rPr>
            </w:pPr>
          </w:p>
        </w:tc>
      </w:tr>
      <w:tr w:rsidR="00F100D6" w:rsidRPr="00277588" w14:paraId="0857A2FC" w14:textId="64537BB8" w:rsidTr="00F100D6">
        <w:tc>
          <w:tcPr>
            <w:tcW w:w="391" w:type="pct"/>
          </w:tcPr>
          <w:p w14:paraId="14A895B2"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839380" w14:textId="77777777" w:rsidR="00F100D6" w:rsidRPr="00277588" w:rsidRDefault="00F100D6" w:rsidP="004651CB">
            <w:pPr>
              <w:jc w:val="left"/>
              <w:rPr>
                <w:rFonts w:cs="Calibri Light"/>
                <w:sz w:val="20"/>
                <w:szCs w:val="20"/>
              </w:rPr>
            </w:pPr>
          </w:p>
        </w:tc>
        <w:tc>
          <w:tcPr>
            <w:tcW w:w="2502" w:type="pct"/>
          </w:tcPr>
          <w:p w14:paraId="2CBE5411" w14:textId="77777777" w:rsidR="00F100D6" w:rsidRPr="00277588" w:rsidRDefault="00F100D6" w:rsidP="00E81DFE">
            <w:pPr>
              <w:rPr>
                <w:rFonts w:cs="Calibri Light"/>
                <w:sz w:val="20"/>
                <w:szCs w:val="20"/>
              </w:rPr>
            </w:pPr>
            <w:r w:rsidRPr="00277588">
              <w:rPr>
                <w:rFonts w:cs="Calibri Light"/>
                <w:sz w:val="20"/>
                <w:szCs w:val="20"/>
              </w:rPr>
              <w:t>The system must provide the ability to de-identify record entries during extraction.</w:t>
            </w:r>
          </w:p>
        </w:tc>
        <w:tc>
          <w:tcPr>
            <w:tcW w:w="637" w:type="pct"/>
          </w:tcPr>
          <w:p w14:paraId="1CABDD5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1BE3B99" w14:textId="77777777" w:rsidR="00F100D6" w:rsidRPr="00277588" w:rsidRDefault="00F100D6" w:rsidP="00E81DFE">
            <w:pPr>
              <w:rPr>
                <w:rFonts w:cs="Calibri Light"/>
                <w:sz w:val="20"/>
                <w:szCs w:val="20"/>
              </w:rPr>
            </w:pPr>
          </w:p>
        </w:tc>
      </w:tr>
      <w:tr w:rsidR="00F100D6" w:rsidRPr="00277588" w14:paraId="2A21489C" w14:textId="2A016328" w:rsidTr="00F100D6">
        <w:tc>
          <w:tcPr>
            <w:tcW w:w="391" w:type="pct"/>
          </w:tcPr>
          <w:p w14:paraId="2514567F" w14:textId="77777777" w:rsidR="00F100D6" w:rsidRPr="00277588" w:rsidRDefault="00F100D6" w:rsidP="00B46E99">
            <w:pPr>
              <w:pStyle w:val="ListParagraph"/>
              <w:numPr>
                <w:ilvl w:val="0"/>
                <w:numId w:val="70"/>
              </w:numPr>
              <w:rPr>
                <w:rFonts w:cs="Calibri Light"/>
                <w:sz w:val="20"/>
                <w:szCs w:val="20"/>
              </w:rPr>
            </w:pPr>
          </w:p>
        </w:tc>
        <w:tc>
          <w:tcPr>
            <w:tcW w:w="736" w:type="pct"/>
          </w:tcPr>
          <w:p w14:paraId="1846FB6A" w14:textId="77777777" w:rsidR="00F100D6" w:rsidRPr="00277588" w:rsidRDefault="00F100D6" w:rsidP="004651CB">
            <w:pPr>
              <w:jc w:val="left"/>
              <w:rPr>
                <w:rFonts w:cs="Calibri Light"/>
                <w:sz w:val="20"/>
                <w:szCs w:val="20"/>
              </w:rPr>
            </w:pPr>
          </w:p>
        </w:tc>
        <w:tc>
          <w:tcPr>
            <w:tcW w:w="2502" w:type="pct"/>
          </w:tcPr>
          <w:p w14:paraId="7627CA9A" w14:textId="77777777" w:rsidR="00F100D6" w:rsidRPr="00277588" w:rsidRDefault="00F100D6" w:rsidP="00E81DFE">
            <w:pPr>
              <w:rPr>
                <w:rFonts w:cs="Calibri Light"/>
                <w:sz w:val="20"/>
                <w:szCs w:val="20"/>
              </w:rPr>
            </w:pPr>
            <w:r w:rsidRPr="00277588">
              <w:rPr>
                <w:rFonts w:cs="Calibri Light"/>
                <w:sz w:val="20"/>
                <w:szCs w:val="20"/>
              </w:rPr>
              <w:t>The system must provide the ability to de-identify record entry content prior to output/reporting.</w:t>
            </w:r>
          </w:p>
        </w:tc>
        <w:tc>
          <w:tcPr>
            <w:tcW w:w="637" w:type="pct"/>
          </w:tcPr>
          <w:p w14:paraId="6F945F8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245B1B4" w14:textId="77777777" w:rsidR="00F100D6" w:rsidRPr="00277588" w:rsidRDefault="00F100D6" w:rsidP="00E81DFE">
            <w:pPr>
              <w:rPr>
                <w:rFonts w:cs="Calibri Light"/>
                <w:sz w:val="20"/>
                <w:szCs w:val="20"/>
              </w:rPr>
            </w:pPr>
          </w:p>
        </w:tc>
      </w:tr>
      <w:tr w:rsidR="00F100D6" w:rsidRPr="00277588" w14:paraId="779BDDBC" w14:textId="16BEF466" w:rsidTr="00F100D6">
        <w:tc>
          <w:tcPr>
            <w:tcW w:w="391" w:type="pct"/>
          </w:tcPr>
          <w:p w14:paraId="59EB53AD" w14:textId="77777777" w:rsidR="00F100D6" w:rsidRPr="00277588" w:rsidRDefault="00F100D6" w:rsidP="00B46E99">
            <w:pPr>
              <w:pStyle w:val="ListParagraph"/>
              <w:numPr>
                <w:ilvl w:val="0"/>
                <w:numId w:val="70"/>
              </w:numPr>
              <w:rPr>
                <w:rFonts w:cs="Calibri Light"/>
                <w:sz w:val="20"/>
                <w:szCs w:val="20"/>
              </w:rPr>
            </w:pPr>
          </w:p>
        </w:tc>
        <w:tc>
          <w:tcPr>
            <w:tcW w:w="736" w:type="pct"/>
          </w:tcPr>
          <w:p w14:paraId="33F5E6DF" w14:textId="77777777" w:rsidR="00F100D6" w:rsidRPr="00277588" w:rsidRDefault="00F100D6" w:rsidP="004651CB">
            <w:pPr>
              <w:jc w:val="left"/>
              <w:rPr>
                <w:rFonts w:cs="Calibri Light"/>
                <w:sz w:val="20"/>
                <w:szCs w:val="20"/>
              </w:rPr>
            </w:pPr>
          </w:p>
        </w:tc>
        <w:tc>
          <w:tcPr>
            <w:tcW w:w="2502" w:type="pct"/>
          </w:tcPr>
          <w:p w14:paraId="7BA6B660" w14:textId="6E0DD978" w:rsidR="00F100D6" w:rsidRPr="00277588" w:rsidRDefault="00F100D6" w:rsidP="00E81DFE">
            <w:pPr>
              <w:rPr>
                <w:rFonts w:cs="Calibri Light"/>
                <w:sz w:val="20"/>
                <w:szCs w:val="20"/>
              </w:rPr>
            </w:pPr>
            <w:r w:rsidRPr="00277588">
              <w:rPr>
                <w:rFonts w:cs="Calibri Light"/>
                <w:sz w:val="20"/>
                <w:szCs w:val="20"/>
              </w:rPr>
              <w:t xml:space="preserve">The system must provide the ability to extract record entry content based on queries with selection criteria, for example, key words, date/time range, full text search. This is applicable to any record, and not just to patient records, </w:t>
            </w:r>
            <w:r w:rsidR="002C0FEC">
              <w:rPr>
                <w:rFonts w:cs="Calibri Light"/>
                <w:sz w:val="20"/>
                <w:szCs w:val="20"/>
              </w:rPr>
              <w:t xml:space="preserve">e.g. </w:t>
            </w:r>
            <w:r w:rsidRPr="00277588">
              <w:rPr>
                <w:rFonts w:cs="Calibri Light"/>
                <w:sz w:val="20"/>
                <w:szCs w:val="20"/>
              </w:rPr>
              <w:t>providers, facilities, disasters, healthcare programs, healthcare projects, audit logs etc.</w:t>
            </w:r>
          </w:p>
        </w:tc>
        <w:tc>
          <w:tcPr>
            <w:tcW w:w="637" w:type="pct"/>
          </w:tcPr>
          <w:p w14:paraId="45AF780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6B2B4C3" w14:textId="77777777" w:rsidR="00F100D6" w:rsidRPr="00277588" w:rsidRDefault="00F100D6" w:rsidP="00E81DFE">
            <w:pPr>
              <w:rPr>
                <w:rFonts w:cs="Calibri Light"/>
                <w:sz w:val="20"/>
                <w:szCs w:val="20"/>
              </w:rPr>
            </w:pPr>
          </w:p>
        </w:tc>
      </w:tr>
      <w:tr w:rsidR="00F100D6" w:rsidRPr="00277588" w14:paraId="7CD6F677" w14:textId="00CD702A" w:rsidTr="00F100D6">
        <w:tc>
          <w:tcPr>
            <w:tcW w:w="391" w:type="pct"/>
          </w:tcPr>
          <w:p w14:paraId="31965C8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694C62" w14:textId="77777777" w:rsidR="00F100D6" w:rsidRPr="00277588" w:rsidRDefault="00F100D6" w:rsidP="004651CB">
            <w:pPr>
              <w:jc w:val="left"/>
              <w:rPr>
                <w:rFonts w:cs="Calibri Light"/>
                <w:sz w:val="20"/>
                <w:szCs w:val="20"/>
              </w:rPr>
            </w:pPr>
          </w:p>
        </w:tc>
        <w:tc>
          <w:tcPr>
            <w:tcW w:w="2502" w:type="pct"/>
          </w:tcPr>
          <w:p w14:paraId="12A45087"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extract metadata associated with record entry content. </w:t>
            </w:r>
          </w:p>
        </w:tc>
        <w:tc>
          <w:tcPr>
            <w:tcW w:w="637" w:type="pct"/>
          </w:tcPr>
          <w:p w14:paraId="44B2078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454AE22" w14:textId="77777777" w:rsidR="00F100D6" w:rsidRPr="00277588" w:rsidRDefault="00F100D6" w:rsidP="00E81DFE">
            <w:pPr>
              <w:rPr>
                <w:rFonts w:cs="Calibri Light"/>
                <w:sz w:val="20"/>
                <w:szCs w:val="20"/>
              </w:rPr>
            </w:pPr>
          </w:p>
        </w:tc>
      </w:tr>
      <w:tr w:rsidR="00F100D6" w:rsidRPr="00277588" w14:paraId="6C20560B" w14:textId="1FA93502" w:rsidTr="00F100D6">
        <w:tc>
          <w:tcPr>
            <w:tcW w:w="391" w:type="pct"/>
          </w:tcPr>
          <w:p w14:paraId="5DBA372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E3B49B" w14:textId="77777777" w:rsidR="00F100D6" w:rsidRPr="00277588" w:rsidRDefault="00F100D6" w:rsidP="004651CB">
            <w:pPr>
              <w:jc w:val="left"/>
              <w:rPr>
                <w:rFonts w:cs="Calibri Light"/>
                <w:sz w:val="20"/>
                <w:szCs w:val="20"/>
              </w:rPr>
            </w:pPr>
          </w:p>
        </w:tc>
        <w:tc>
          <w:tcPr>
            <w:tcW w:w="2502" w:type="pct"/>
          </w:tcPr>
          <w:p w14:paraId="7994706D" w14:textId="77777777" w:rsidR="00F100D6" w:rsidRPr="00277588" w:rsidRDefault="00F100D6" w:rsidP="00E81DFE">
            <w:pPr>
              <w:rPr>
                <w:rFonts w:cs="Calibri Light"/>
                <w:sz w:val="20"/>
                <w:szCs w:val="20"/>
              </w:rPr>
            </w:pPr>
            <w:r w:rsidRPr="00277588">
              <w:rPr>
                <w:rFonts w:cs="Calibri Light"/>
                <w:sz w:val="20"/>
                <w:szCs w:val="20"/>
              </w:rPr>
              <w:t>The system must provide the ability to extract information across the complete dataset that constitutes all record entries for a patient by applying selection criteria.</w:t>
            </w:r>
          </w:p>
        </w:tc>
        <w:tc>
          <w:tcPr>
            <w:tcW w:w="637" w:type="pct"/>
          </w:tcPr>
          <w:p w14:paraId="4EAA08C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96346D3" w14:textId="77777777" w:rsidR="00F100D6" w:rsidRPr="00277588" w:rsidRDefault="00F100D6" w:rsidP="00E81DFE">
            <w:pPr>
              <w:rPr>
                <w:rFonts w:cs="Calibri Light"/>
                <w:sz w:val="20"/>
                <w:szCs w:val="20"/>
              </w:rPr>
            </w:pPr>
          </w:p>
        </w:tc>
      </w:tr>
      <w:tr w:rsidR="00F100D6" w:rsidRPr="00277588" w14:paraId="68E212C1" w14:textId="30A0CFDD" w:rsidTr="00F100D6">
        <w:tc>
          <w:tcPr>
            <w:tcW w:w="391" w:type="pct"/>
          </w:tcPr>
          <w:p w14:paraId="2F91DF54"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3172C2" w14:textId="77777777" w:rsidR="00F100D6" w:rsidRPr="00277588" w:rsidRDefault="00F100D6" w:rsidP="004651CB">
            <w:pPr>
              <w:jc w:val="left"/>
              <w:rPr>
                <w:rFonts w:cs="Calibri Light"/>
                <w:sz w:val="20"/>
                <w:szCs w:val="20"/>
              </w:rPr>
            </w:pPr>
          </w:p>
        </w:tc>
        <w:tc>
          <w:tcPr>
            <w:tcW w:w="2502" w:type="pct"/>
          </w:tcPr>
          <w:p w14:paraId="260C3CC4" w14:textId="77777777" w:rsidR="00F100D6" w:rsidRPr="00277588" w:rsidRDefault="00F100D6" w:rsidP="00E81DFE">
            <w:pPr>
              <w:rPr>
                <w:rFonts w:cs="Calibri Light"/>
                <w:sz w:val="20"/>
                <w:szCs w:val="20"/>
              </w:rPr>
            </w:pPr>
            <w:r w:rsidRPr="00277588">
              <w:rPr>
                <w:rFonts w:cs="Calibri Light"/>
                <w:sz w:val="20"/>
                <w:szCs w:val="20"/>
              </w:rPr>
              <w:t>The system must provide the ability to extract record entry content for various purposes, including administrative, financial, research, quality analysis and public health.</w:t>
            </w:r>
          </w:p>
        </w:tc>
        <w:tc>
          <w:tcPr>
            <w:tcW w:w="637" w:type="pct"/>
          </w:tcPr>
          <w:p w14:paraId="3E83FF3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4532881" w14:textId="77777777" w:rsidR="00F100D6" w:rsidRPr="00277588" w:rsidRDefault="00F100D6" w:rsidP="00E81DFE">
            <w:pPr>
              <w:rPr>
                <w:rFonts w:cs="Calibri Light"/>
                <w:sz w:val="20"/>
                <w:szCs w:val="20"/>
              </w:rPr>
            </w:pPr>
          </w:p>
        </w:tc>
      </w:tr>
      <w:tr w:rsidR="00F100D6" w:rsidRPr="00277588" w14:paraId="6D34EA45" w14:textId="2545A0D3" w:rsidTr="00F100D6">
        <w:tc>
          <w:tcPr>
            <w:tcW w:w="391" w:type="pct"/>
          </w:tcPr>
          <w:p w14:paraId="43F65E0A" w14:textId="77777777" w:rsidR="00F100D6" w:rsidRPr="00277588" w:rsidRDefault="00F100D6" w:rsidP="00B46E99">
            <w:pPr>
              <w:pStyle w:val="ListParagraph"/>
              <w:numPr>
                <w:ilvl w:val="0"/>
                <w:numId w:val="70"/>
              </w:numPr>
              <w:rPr>
                <w:rFonts w:cs="Calibri Light"/>
                <w:sz w:val="20"/>
                <w:szCs w:val="20"/>
              </w:rPr>
            </w:pPr>
          </w:p>
        </w:tc>
        <w:tc>
          <w:tcPr>
            <w:tcW w:w="736" w:type="pct"/>
          </w:tcPr>
          <w:p w14:paraId="5D827CFF" w14:textId="77777777" w:rsidR="00F100D6" w:rsidRPr="00277588" w:rsidRDefault="00F100D6" w:rsidP="004651CB">
            <w:pPr>
              <w:jc w:val="left"/>
              <w:rPr>
                <w:rFonts w:cs="Calibri Light"/>
                <w:sz w:val="20"/>
                <w:szCs w:val="20"/>
              </w:rPr>
            </w:pPr>
          </w:p>
        </w:tc>
        <w:tc>
          <w:tcPr>
            <w:tcW w:w="2502" w:type="pct"/>
          </w:tcPr>
          <w:p w14:paraId="72023AE5"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 set of over-riding parameters to exclude sensitive or privileged record entry content from extraction.</w:t>
            </w:r>
          </w:p>
        </w:tc>
        <w:tc>
          <w:tcPr>
            <w:tcW w:w="637" w:type="pct"/>
          </w:tcPr>
          <w:p w14:paraId="5A9A517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B378ED3" w14:textId="77777777" w:rsidR="00F100D6" w:rsidRPr="00277588" w:rsidRDefault="00F100D6" w:rsidP="00E81DFE">
            <w:pPr>
              <w:rPr>
                <w:rFonts w:cs="Calibri Light"/>
                <w:sz w:val="20"/>
                <w:szCs w:val="20"/>
              </w:rPr>
            </w:pPr>
          </w:p>
        </w:tc>
      </w:tr>
      <w:tr w:rsidR="00F100D6" w:rsidRPr="00277588" w14:paraId="335B089A" w14:textId="1D6F1C21" w:rsidTr="00F100D6">
        <w:tc>
          <w:tcPr>
            <w:tcW w:w="391" w:type="pct"/>
          </w:tcPr>
          <w:p w14:paraId="220C4C4F" w14:textId="77777777" w:rsidR="00F100D6" w:rsidRPr="00277588" w:rsidRDefault="00F100D6" w:rsidP="00B46E99">
            <w:pPr>
              <w:pStyle w:val="ListParagraph"/>
              <w:numPr>
                <w:ilvl w:val="0"/>
                <w:numId w:val="70"/>
              </w:numPr>
              <w:rPr>
                <w:rFonts w:cs="Calibri Light"/>
                <w:sz w:val="20"/>
                <w:szCs w:val="20"/>
              </w:rPr>
            </w:pPr>
          </w:p>
        </w:tc>
        <w:tc>
          <w:tcPr>
            <w:tcW w:w="736" w:type="pct"/>
          </w:tcPr>
          <w:p w14:paraId="4CD83443" w14:textId="77777777" w:rsidR="00F100D6" w:rsidRPr="00277588" w:rsidRDefault="00F100D6" w:rsidP="004651CB">
            <w:pPr>
              <w:jc w:val="left"/>
              <w:rPr>
                <w:rFonts w:cs="Calibri Light"/>
                <w:sz w:val="20"/>
                <w:szCs w:val="20"/>
              </w:rPr>
            </w:pPr>
          </w:p>
        </w:tc>
        <w:tc>
          <w:tcPr>
            <w:tcW w:w="2502" w:type="pct"/>
          </w:tcPr>
          <w:p w14:paraId="1D59C5B5" w14:textId="77777777" w:rsidR="00F100D6" w:rsidRPr="00277588" w:rsidRDefault="00F100D6" w:rsidP="00E81DFE">
            <w:pPr>
              <w:rPr>
                <w:rFonts w:cs="Calibri Light"/>
                <w:sz w:val="20"/>
                <w:szCs w:val="20"/>
              </w:rPr>
            </w:pPr>
            <w:r w:rsidRPr="00277588">
              <w:rPr>
                <w:rFonts w:cs="Calibri Light"/>
                <w:sz w:val="20"/>
                <w:szCs w:val="20"/>
              </w:rPr>
              <w:t>The system must provide the ability to extract unstructured record entry content and convert it into structured data.</w:t>
            </w:r>
          </w:p>
        </w:tc>
        <w:tc>
          <w:tcPr>
            <w:tcW w:w="637" w:type="pct"/>
          </w:tcPr>
          <w:p w14:paraId="180282A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A96F1FC" w14:textId="77777777" w:rsidR="00F100D6" w:rsidRPr="00277588" w:rsidRDefault="00F100D6" w:rsidP="00E81DFE">
            <w:pPr>
              <w:rPr>
                <w:rFonts w:cs="Calibri Light"/>
                <w:sz w:val="20"/>
                <w:szCs w:val="20"/>
              </w:rPr>
            </w:pPr>
          </w:p>
        </w:tc>
      </w:tr>
      <w:tr w:rsidR="00F100D6" w:rsidRPr="00277588" w14:paraId="3F0E80B8" w14:textId="1BCE1BC7" w:rsidTr="00F100D6">
        <w:tc>
          <w:tcPr>
            <w:tcW w:w="391" w:type="pct"/>
          </w:tcPr>
          <w:p w14:paraId="4665BDCF"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2F7B13" w14:textId="77777777" w:rsidR="00F100D6" w:rsidRPr="00277588" w:rsidRDefault="00F100D6" w:rsidP="004651CB">
            <w:pPr>
              <w:jc w:val="left"/>
              <w:rPr>
                <w:rFonts w:cs="Calibri Light"/>
                <w:sz w:val="20"/>
                <w:szCs w:val="20"/>
              </w:rPr>
            </w:pPr>
          </w:p>
        </w:tc>
        <w:tc>
          <w:tcPr>
            <w:tcW w:w="2502" w:type="pct"/>
          </w:tcPr>
          <w:p w14:paraId="60916FAD" w14:textId="77777777" w:rsidR="00F100D6" w:rsidRPr="00277588" w:rsidRDefault="00F100D6" w:rsidP="00E81DFE">
            <w:pPr>
              <w:rPr>
                <w:rFonts w:cs="Calibri Light"/>
                <w:sz w:val="20"/>
                <w:szCs w:val="20"/>
              </w:rPr>
            </w:pPr>
            <w:r w:rsidRPr="00277588">
              <w:rPr>
                <w:rFonts w:cs="Calibri Light"/>
                <w:sz w:val="20"/>
                <w:szCs w:val="20"/>
              </w:rPr>
              <w:t>The system must provide the ability to extract record entry content prior to output/reporting.</w:t>
            </w:r>
          </w:p>
        </w:tc>
        <w:tc>
          <w:tcPr>
            <w:tcW w:w="637" w:type="pct"/>
          </w:tcPr>
          <w:p w14:paraId="46762FA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D0C62DB" w14:textId="77777777" w:rsidR="00F100D6" w:rsidRPr="00277588" w:rsidRDefault="00F100D6" w:rsidP="00E81DFE">
            <w:pPr>
              <w:rPr>
                <w:rFonts w:cs="Calibri Light"/>
                <w:sz w:val="20"/>
                <w:szCs w:val="20"/>
              </w:rPr>
            </w:pPr>
          </w:p>
        </w:tc>
      </w:tr>
      <w:tr w:rsidR="00F100D6" w:rsidRPr="00277588" w14:paraId="796A77B0" w14:textId="6F3942EC" w:rsidTr="00F100D6">
        <w:tc>
          <w:tcPr>
            <w:tcW w:w="391" w:type="pct"/>
          </w:tcPr>
          <w:p w14:paraId="2A6CDA0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CF50773" w14:textId="77777777" w:rsidR="00F100D6" w:rsidRPr="00277588" w:rsidRDefault="00F100D6" w:rsidP="004651CB">
            <w:pPr>
              <w:jc w:val="left"/>
              <w:rPr>
                <w:rFonts w:cs="Calibri Light"/>
                <w:sz w:val="20"/>
                <w:szCs w:val="20"/>
              </w:rPr>
            </w:pPr>
          </w:p>
        </w:tc>
        <w:tc>
          <w:tcPr>
            <w:tcW w:w="2502" w:type="pct"/>
          </w:tcPr>
          <w:p w14:paraId="4F2B9680" w14:textId="77777777" w:rsidR="00F100D6" w:rsidRPr="00277588" w:rsidRDefault="00F100D6" w:rsidP="00E81DFE">
            <w:pPr>
              <w:rPr>
                <w:rFonts w:cs="Calibri Light"/>
                <w:sz w:val="20"/>
                <w:szCs w:val="20"/>
              </w:rPr>
            </w:pPr>
            <w:r w:rsidRPr="00277588">
              <w:rPr>
                <w:rFonts w:cs="Calibri Light"/>
                <w:sz w:val="20"/>
                <w:szCs w:val="20"/>
              </w:rPr>
              <w:t>The system must enable a user accessing data that contain one or more links to determine the presence of each link and be provided with sufficient information to determine the importance of specifically retrieving and reviewing the referenced health record entries.</w:t>
            </w:r>
          </w:p>
        </w:tc>
        <w:tc>
          <w:tcPr>
            <w:tcW w:w="637" w:type="pct"/>
          </w:tcPr>
          <w:p w14:paraId="5639908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2C95000" w14:textId="77777777" w:rsidR="00F100D6" w:rsidRPr="00277588" w:rsidRDefault="00F100D6" w:rsidP="00E81DFE">
            <w:pPr>
              <w:rPr>
                <w:rFonts w:cs="Calibri Light"/>
                <w:sz w:val="20"/>
                <w:szCs w:val="20"/>
              </w:rPr>
            </w:pPr>
          </w:p>
        </w:tc>
      </w:tr>
      <w:tr w:rsidR="00F100D6" w:rsidRPr="00277588" w14:paraId="5A1D3BF3" w14:textId="000EB1A6" w:rsidTr="00F100D6">
        <w:tc>
          <w:tcPr>
            <w:tcW w:w="391" w:type="pct"/>
          </w:tcPr>
          <w:p w14:paraId="047E8351" w14:textId="77777777" w:rsidR="00F100D6" w:rsidRPr="00277588" w:rsidRDefault="00F100D6" w:rsidP="00B46E99">
            <w:pPr>
              <w:pStyle w:val="ListParagraph"/>
              <w:numPr>
                <w:ilvl w:val="0"/>
                <w:numId w:val="70"/>
              </w:numPr>
              <w:rPr>
                <w:rFonts w:cs="Calibri Light"/>
                <w:sz w:val="20"/>
                <w:szCs w:val="20"/>
              </w:rPr>
            </w:pPr>
          </w:p>
        </w:tc>
        <w:tc>
          <w:tcPr>
            <w:tcW w:w="736" w:type="pct"/>
          </w:tcPr>
          <w:p w14:paraId="04806EF4" w14:textId="77777777" w:rsidR="00F100D6" w:rsidRPr="00277588" w:rsidRDefault="00F100D6" w:rsidP="004651CB">
            <w:pPr>
              <w:jc w:val="left"/>
              <w:rPr>
                <w:rFonts w:cs="Calibri Light"/>
                <w:sz w:val="20"/>
                <w:szCs w:val="20"/>
              </w:rPr>
            </w:pPr>
          </w:p>
        </w:tc>
        <w:tc>
          <w:tcPr>
            <w:tcW w:w="2502" w:type="pct"/>
          </w:tcPr>
          <w:p w14:paraId="4E2D46C7" w14:textId="162226B0" w:rsidR="00F100D6" w:rsidRPr="00277588" w:rsidRDefault="00F100D6" w:rsidP="00E81DFE">
            <w:pPr>
              <w:rPr>
                <w:rFonts w:cs="Calibri Light"/>
                <w:sz w:val="20"/>
                <w:szCs w:val="20"/>
              </w:rPr>
            </w:pPr>
            <w:r w:rsidRPr="00277588">
              <w:rPr>
                <w:rFonts w:cs="Calibri Light"/>
                <w:sz w:val="20"/>
                <w:szCs w:val="20"/>
              </w:rPr>
              <w:t>The system must be able to present the relationship between one or more health record entries connected through changes in the life-cycle status of an activity or plan (</w:t>
            </w:r>
            <w:r w:rsidR="002C0FEC">
              <w:rPr>
                <w:rFonts w:cs="Calibri Light"/>
                <w:sz w:val="20"/>
                <w:szCs w:val="20"/>
              </w:rPr>
              <w:t xml:space="preserve">e.g. </w:t>
            </w:r>
            <w:r w:rsidRPr="00277588">
              <w:rPr>
                <w:rFonts w:cs="Calibri Light"/>
                <w:sz w:val="20"/>
                <w:szCs w:val="20"/>
              </w:rPr>
              <w:t>if a scheduled activity is later cancelled).</w:t>
            </w:r>
          </w:p>
        </w:tc>
        <w:tc>
          <w:tcPr>
            <w:tcW w:w="637" w:type="pct"/>
          </w:tcPr>
          <w:p w14:paraId="3A012CB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C1CFC6" w14:textId="77777777" w:rsidR="00F100D6" w:rsidRPr="00277588" w:rsidRDefault="00F100D6" w:rsidP="00E81DFE">
            <w:pPr>
              <w:rPr>
                <w:rFonts w:cs="Calibri Light"/>
                <w:sz w:val="20"/>
                <w:szCs w:val="20"/>
              </w:rPr>
            </w:pPr>
          </w:p>
        </w:tc>
      </w:tr>
      <w:tr w:rsidR="00F100D6" w:rsidRPr="00277588" w14:paraId="22EE5BE0" w14:textId="7C4CBEAE" w:rsidTr="00F100D6">
        <w:tc>
          <w:tcPr>
            <w:tcW w:w="391" w:type="pct"/>
          </w:tcPr>
          <w:p w14:paraId="2E91C07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891008D" w14:textId="77777777" w:rsidR="00F100D6" w:rsidRPr="00277588" w:rsidRDefault="00F100D6" w:rsidP="004651CB">
            <w:pPr>
              <w:jc w:val="left"/>
              <w:rPr>
                <w:rFonts w:cs="Calibri Light"/>
                <w:sz w:val="20"/>
                <w:szCs w:val="20"/>
              </w:rPr>
            </w:pPr>
          </w:p>
        </w:tc>
        <w:tc>
          <w:tcPr>
            <w:tcW w:w="2502" w:type="pct"/>
          </w:tcPr>
          <w:p w14:paraId="5DCEF5F7" w14:textId="359415F7" w:rsidR="00F100D6" w:rsidRPr="00277588" w:rsidRDefault="00F100D6" w:rsidP="00E81DFE">
            <w:pPr>
              <w:rPr>
                <w:rFonts w:cs="Calibri Light"/>
                <w:sz w:val="20"/>
                <w:szCs w:val="20"/>
              </w:rPr>
            </w:pPr>
            <w:r w:rsidRPr="00277588">
              <w:rPr>
                <w:rFonts w:cs="Calibri Light"/>
                <w:sz w:val="20"/>
                <w:szCs w:val="20"/>
              </w:rPr>
              <w:t>The system must provide the ability to render active health issues of all patients as per their EHRs, according to different selection criteria (</w:t>
            </w:r>
            <w:r w:rsidR="002C0FEC">
              <w:rPr>
                <w:rFonts w:cs="Calibri Light"/>
                <w:sz w:val="20"/>
                <w:szCs w:val="20"/>
              </w:rPr>
              <w:t xml:space="preserve">e.g. </w:t>
            </w:r>
            <w:r w:rsidRPr="00277588">
              <w:rPr>
                <w:rFonts w:cs="Calibri Light"/>
                <w:sz w:val="20"/>
                <w:szCs w:val="20"/>
              </w:rPr>
              <w:t>per age, disease, geographical environment).</w:t>
            </w:r>
          </w:p>
        </w:tc>
        <w:tc>
          <w:tcPr>
            <w:tcW w:w="637" w:type="pct"/>
          </w:tcPr>
          <w:p w14:paraId="67BEEF4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73C0DBA" w14:textId="77777777" w:rsidR="00F100D6" w:rsidRPr="00277588" w:rsidRDefault="00F100D6" w:rsidP="00E81DFE">
            <w:pPr>
              <w:rPr>
                <w:rFonts w:cs="Calibri Light"/>
                <w:sz w:val="20"/>
                <w:szCs w:val="20"/>
              </w:rPr>
            </w:pPr>
          </w:p>
        </w:tc>
      </w:tr>
      <w:tr w:rsidR="00F100D6" w:rsidRPr="00277588" w14:paraId="133AC6F3" w14:textId="45E75D6E" w:rsidTr="00F100D6">
        <w:tc>
          <w:tcPr>
            <w:tcW w:w="391" w:type="pct"/>
          </w:tcPr>
          <w:p w14:paraId="2D475520" w14:textId="77777777" w:rsidR="00F100D6" w:rsidRPr="00277588" w:rsidRDefault="00F100D6" w:rsidP="00B46E99">
            <w:pPr>
              <w:pStyle w:val="ListParagraph"/>
              <w:numPr>
                <w:ilvl w:val="0"/>
                <w:numId w:val="70"/>
              </w:numPr>
              <w:rPr>
                <w:rFonts w:cs="Calibri Light"/>
                <w:sz w:val="20"/>
                <w:szCs w:val="20"/>
              </w:rPr>
            </w:pPr>
          </w:p>
        </w:tc>
        <w:tc>
          <w:tcPr>
            <w:tcW w:w="736" w:type="pct"/>
          </w:tcPr>
          <w:p w14:paraId="249981AC" w14:textId="77777777" w:rsidR="00F100D6" w:rsidRPr="00277588" w:rsidRDefault="00F100D6" w:rsidP="004651CB">
            <w:pPr>
              <w:jc w:val="left"/>
              <w:rPr>
                <w:rFonts w:cs="Calibri Light"/>
                <w:sz w:val="20"/>
                <w:szCs w:val="20"/>
              </w:rPr>
            </w:pPr>
          </w:p>
        </w:tc>
        <w:tc>
          <w:tcPr>
            <w:tcW w:w="2502" w:type="pct"/>
          </w:tcPr>
          <w:p w14:paraId="30105D2E" w14:textId="77777777" w:rsidR="00F100D6" w:rsidRPr="00277588" w:rsidRDefault="00F100D6" w:rsidP="00E81DFE">
            <w:pPr>
              <w:rPr>
                <w:rFonts w:cs="Calibri Light"/>
                <w:sz w:val="20"/>
                <w:szCs w:val="20"/>
              </w:rPr>
            </w:pPr>
            <w:r w:rsidRPr="00277588">
              <w:rPr>
                <w:rFonts w:cs="Calibri Light"/>
                <w:sz w:val="20"/>
                <w:szCs w:val="20"/>
              </w:rPr>
              <w:t>The system must provide the ability to present a list of active health issues as per a patient’s EHR.</w:t>
            </w:r>
          </w:p>
        </w:tc>
        <w:tc>
          <w:tcPr>
            <w:tcW w:w="637" w:type="pct"/>
          </w:tcPr>
          <w:p w14:paraId="7ED3824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F81C07" w14:textId="77777777" w:rsidR="00F100D6" w:rsidRPr="00277588" w:rsidRDefault="00F100D6" w:rsidP="00E81DFE">
            <w:pPr>
              <w:rPr>
                <w:rFonts w:cs="Calibri Light"/>
                <w:sz w:val="20"/>
                <w:szCs w:val="20"/>
              </w:rPr>
            </w:pPr>
          </w:p>
        </w:tc>
      </w:tr>
      <w:tr w:rsidR="00F100D6" w:rsidRPr="00277588" w14:paraId="0D3255AC" w14:textId="645814ED" w:rsidTr="00F100D6">
        <w:tc>
          <w:tcPr>
            <w:tcW w:w="391" w:type="pct"/>
          </w:tcPr>
          <w:p w14:paraId="50EF1F3C" w14:textId="77777777" w:rsidR="00F100D6" w:rsidRPr="00277588" w:rsidRDefault="00F100D6" w:rsidP="00B46E99">
            <w:pPr>
              <w:pStyle w:val="ListParagraph"/>
              <w:numPr>
                <w:ilvl w:val="0"/>
                <w:numId w:val="70"/>
              </w:numPr>
              <w:rPr>
                <w:rFonts w:cs="Calibri Light"/>
                <w:sz w:val="20"/>
                <w:szCs w:val="20"/>
              </w:rPr>
            </w:pPr>
          </w:p>
        </w:tc>
        <w:tc>
          <w:tcPr>
            <w:tcW w:w="736" w:type="pct"/>
          </w:tcPr>
          <w:p w14:paraId="008E1B2A" w14:textId="77777777" w:rsidR="00F100D6" w:rsidRPr="00277588" w:rsidRDefault="00F100D6" w:rsidP="004651CB">
            <w:pPr>
              <w:jc w:val="left"/>
              <w:rPr>
                <w:rFonts w:cs="Calibri Light"/>
                <w:sz w:val="20"/>
                <w:szCs w:val="20"/>
              </w:rPr>
            </w:pPr>
          </w:p>
        </w:tc>
        <w:tc>
          <w:tcPr>
            <w:tcW w:w="2502" w:type="pct"/>
          </w:tcPr>
          <w:p w14:paraId="66B4CFFB" w14:textId="77777777" w:rsidR="00F100D6" w:rsidRPr="00277588" w:rsidRDefault="00F100D6" w:rsidP="00E81DFE">
            <w:pPr>
              <w:rPr>
                <w:rFonts w:cs="Calibri Light"/>
                <w:sz w:val="20"/>
                <w:szCs w:val="20"/>
              </w:rPr>
            </w:pPr>
            <w:r w:rsidRPr="00277588">
              <w:rPr>
                <w:rFonts w:cs="Calibri Light"/>
                <w:sz w:val="20"/>
                <w:szCs w:val="20"/>
              </w:rPr>
              <w:t xml:space="preserve">The system must be able to present clinical data according to various recognised conventions, including source oriented, time oriented, problem oriented, overview of </w:t>
            </w:r>
            <w:r w:rsidRPr="00277588">
              <w:rPr>
                <w:rFonts w:cs="Calibri Light"/>
                <w:sz w:val="20"/>
                <w:szCs w:val="20"/>
              </w:rPr>
              <w:lastRenderedPageBreak/>
              <w:t>health issues, care plan, and supporting the generation of tabular and graphical trends as dictated by jurisdictional policies and mandates.</w:t>
            </w:r>
          </w:p>
        </w:tc>
        <w:tc>
          <w:tcPr>
            <w:tcW w:w="637" w:type="pct"/>
          </w:tcPr>
          <w:p w14:paraId="419BB317"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2227C6E1" w14:textId="77777777" w:rsidR="00F100D6" w:rsidRPr="00277588" w:rsidRDefault="00F100D6" w:rsidP="00E81DFE">
            <w:pPr>
              <w:rPr>
                <w:rFonts w:cs="Calibri Light"/>
                <w:sz w:val="20"/>
                <w:szCs w:val="20"/>
              </w:rPr>
            </w:pPr>
          </w:p>
        </w:tc>
      </w:tr>
      <w:tr w:rsidR="00F100D6" w:rsidRPr="00277588" w14:paraId="1D365235" w14:textId="6B056619" w:rsidTr="00F100D6">
        <w:tc>
          <w:tcPr>
            <w:tcW w:w="391" w:type="pct"/>
          </w:tcPr>
          <w:p w14:paraId="5F0D5291"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256F87" w14:textId="77777777" w:rsidR="00F100D6" w:rsidRPr="00277588" w:rsidRDefault="00F100D6" w:rsidP="004651CB">
            <w:pPr>
              <w:jc w:val="left"/>
              <w:rPr>
                <w:rFonts w:cs="Calibri Light"/>
                <w:sz w:val="20"/>
                <w:szCs w:val="20"/>
              </w:rPr>
            </w:pPr>
          </w:p>
        </w:tc>
        <w:tc>
          <w:tcPr>
            <w:tcW w:w="2502" w:type="pct"/>
          </w:tcPr>
          <w:p w14:paraId="40344245" w14:textId="77777777" w:rsidR="00F100D6" w:rsidRPr="00277588" w:rsidRDefault="00F100D6" w:rsidP="00E81DFE">
            <w:pPr>
              <w:rPr>
                <w:rFonts w:cs="Calibri Light"/>
                <w:sz w:val="20"/>
                <w:szCs w:val="20"/>
              </w:rPr>
            </w:pPr>
            <w:r w:rsidRPr="00277588">
              <w:rPr>
                <w:rFonts w:cs="Calibri Light"/>
                <w:sz w:val="20"/>
                <w:szCs w:val="20"/>
              </w:rPr>
              <w:t>The system must provide the ability to represent lists of data items and data values within a health record entry such that their original intended order is preserved.</w:t>
            </w:r>
          </w:p>
        </w:tc>
        <w:tc>
          <w:tcPr>
            <w:tcW w:w="637" w:type="pct"/>
          </w:tcPr>
          <w:p w14:paraId="2FDF1BB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92ACE68" w14:textId="77777777" w:rsidR="00F100D6" w:rsidRPr="00277588" w:rsidRDefault="00F100D6" w:rsidP="00E81DFE">
            <w:pPr>
              <w:rPr>
                <w:rFonts w:cs="Calibri Light"/>
                <w:sz w:val="20"/>
                <w:szCs w:val="20"/>
              </w:rPr>
            </w:pPr>
          </w:p>
        </w:tc>
      </w:tr>
      <w:tr w:rsidR="00F100D6" w:rsidRPr="00277588" w14:paraId="3C8E598C" w14:textId="0A3D5968" w:rsidTr="00F100D6">
        <w:tc>
          <w:tcPr>
            <w:tcW w:w="391" w:type="pct"/>
          </w:tcPr>
          <w:p w14:paraId="47FC8D3A" w14:textId="77777777" w:rsidR="00F100D6" w:rsidRPr="00277588" w:rsidRDefault="00F100D6" w:rsidP="00B46E99">
            <w:pPr>
              <w:pStyle w:val="ListParagraph"/>
              <w:numPr>
                <w:ilvl w:val="0"/>
                <w:numId w:val="70"/>
              </w:numPr>
              <w:rPr>
                <w:rFonts w:cs="Calibri Light"/>
                <w:sz w:val="20"/>
                <w:szCs w:val="20"/>
              </w:rPr>
            </w:pPr>
          </w:p>
        </w:tc>
        <w:tc>
          <w:tcPr>
            <w:tcW w:w="736" w:type="pct"/>
          </w:tcPr>
          <w:p w14:paraId="3EC2B8F8" w14:textId="77777777" w:rsidR="00F100D6" w:rsidRPr="00277588" w:rsidRDefault="00F100D6" w:rsidP="004651CB">
            <w:pPr>
              <w:jc w:val="left"/>
              <w:rPr>
                <w:rFonts w:cs="Calibri Light"/>
                <w:sz w:val="20"/>
                <w:szCs w:val="20"/>
              </w:rPr>
            </w:pPr>
          </w:p>
        </w:tc>
        <w:tc>
          <w:tcPr>
            <w:tcW w:w="2502" w:type="pct"/>
          </w:tcPr>
          <w:p w14:paraId="4F3EE633" w14:textId="77777777" w:rsidR="00F100D6" w:rsidRPr="00277588" w:rsidRDefault="00F100D6" w:rsidP="00E81DFE">
            <w:pPr>
              <w:rPr>
                <w:rFonts w:cs="Calibri Light"/>
                <w:sz w:val="20"/>
                <w:szCs w:val="20"/>
              </w:rPr>
            </w:pPr>
            <w:r w:rsidRPr="00277588">
              <w:rPr>
                <w:rFonts w:cs="Calibri Light"/>
                <w:sz w:val="20"/>
                <w:szCs w:val="20"/>
              </w:rPr>
              <w:t>The system must provide the ability to represent data that were originally represented as a table such that the logical relationships of the data to row and column headings are preserved.</w:t>
            </w:r>
          </w:p>
        </w:tc>
        <w:tc>
          <w:tcPr>
            <w:tcW w:w="637" w:type="pct"/>
          </w:tcPr>
          <w:p w14:paraId="3B11FFC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E9B944A" w14:textId="77777777" w:rsidR="00F100D6" w:rsidRPr="00277588" w:rsidRDefault="00F100D6" w:rsidP="00E81DFE">
            <w:pPr>
              <w:rPr>
                <w:rFonts w:cs="Calibri Light"/>
                <w:sz w:val="20"/>
                <w:szCs w:val="20"/>
              </w:rPr>
            </w:pPr>
          </w:p>
        </w:tc>
      </w:tr>
      <w:tr w:rsidR="00F100D6" w:rsidRPr="00277588" w14:paraId="29DA837A" w14:textId="6194CCD9" w:rsidTr="00F100D6">
        <w:tc>
          <w:tcPr>
            <w:tcW w:w="391" w:type="pct"/>
          </w:tcPr>
          <w:p w14:paraId="3C0E2B0C" w14:textId="77777777" w:rsidR="00F100D6" w:rsidRPr="00277588" w:rsidRDefault="00F100D6" w:rsidP="00B46E99">
            <w:pPr>
              <w:pStyle w:val="ListParagraph"/>
              <w:numPr>
                <w:ilvl w:val="0"/>
                <w:numId w:val="70"/>
              </w:numPr>
              <w:rPr>
                <w:rFonts w:cs="Calibri Light"/>
                <w:sz w:val="20"/>
                <w:szCs w:val="20"/>
              </w:rPr>
            </w:pPr>
          </w:p>
        </w:tc>
        <w:tc>
          <w:tcPr>
            <w:tcW w:w="736" w:type="pct"/>
          </w:tcPr>
          <w:p w14:paraId="06964760" w14:textId="77777777" w:rsidR="00F100D6" w:rsidRPr="00277588" w:rsidRDefault="00F100D6" w:rsidP="004651CB">
            <w:pPr>
              <w:jc w:val="left"/>
              <w:rPr>
                <w:rFonts w:cs="Calibri Light"/>
                <w:sz w:val="20"/>
                <w:szCs w:val="20"/>
              </w:rPr>
            </w:pPr>
          </w:p>
        </w:tc>
        <w:tc>
          <w:tcPr>
            <w:tcW w:w="2502" w:type="pct"/>
          </w:tcPr>
          <w:p w14:paraId="4E3CE373" w14:textId="729CDB2A" w:rsidR="00F100D6" w:rsidRPr="00277588" w:rsidRDefault="00F100D6" w:rsidP="00E81DFE">
            <w:pPr>
              <w:rPr>
                <w:rFonts w:cs="Calibri Light"/>
                <w:sz w:val="20"/>
                <w:szCs w:val="20"/>
              </w:rPr>
            </w:pPr>
            <w:r w:rsidRPr="00277588">
              <w:rPr>
                <w:rFonts w:cs="Calibri Light"/>
                <w:sz w:val="20"/>
                <w:szCs w:val="20"/>
              </w:rPr>
              <w:t xml:space="preserve">The system must be able to represent multiple values of the same measurement(s) taken at closely proximate times, </w:t>
            </w:r>
            <w:r w:rsidR="002C0FEC">
              <w:rPr>
                <w:rFonts w:cs="Calibri Light"/>
                <w:sz w:val="20"/>
                <w:szCs w:val="20"/>
              </w:rPr>
              <w:t xml:space="preserve">e.g. </w:t>
            </w:r>
            <w:r w:rsidRPr="00277588">
              <w:rPr>
                <w:rFonts w:cs="Calibri Light"/>
                <w:sz w:val="20"/>
                <w:szCs w:val="20"/>
              </w:rPr>
              <w:t>as a time series.</w:t>
            </w:r>
          </w:p>
        </w:tc>
        <w:tc>
          <w:tcPr>
            <w:tcW w:w="637" w:type="pct"/>
          </w:tcPr>
          <w:p w14:paraId="10EE87C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4838550" w14:textId="77777777" w:rsidR="00F100D6" w:rsidRPr="00277588" w:rsidRDefault="00F100D6" w:rsidP="00E81DFE">
            <w:pPr>
              <w:rPr>
                <w:rFonts w:cs="Calibri Light"/>
                <w:sz w:val="20"/>
                <w:szCs w:val="20"/>
              </w:rPr>
            </w:pPr>
          </w:p>
        </w:tc>
      </w:tr>
      <w:tr w:rsidR="00F100D6" w:rsidRPr="00277588" w14:paraId="5B306540" w14:textId="649E17CA" w:rsidTr="00F100D6">
        <w:tc>
          <w:tcPr>
            <w:tcW w:w="391" w:type="pct"/>
          </w:tcPr>
          <w:p w14:paraId="3EF2B809" w14:textId="77777777" w:rsidR="00F100D6" w:rsidRPr="00277588" w:rsidRDefault="00F100D6" w:rsidP="00B46E99">
            <w:pPr>
              <w:pStyle w:val="ListParagraph"/>
              <w:numPr>
                <w:ilvl w:val="0"/>
                <w:numId w:val="70"/>
              </w:numPr>
              <w:rPr>
                <w:rFonts w:cs="Calibri Light"/>
                <w:sz w:val="20"/>
                <w:szCs w:val="20"/>
              </w:rPr>
            </w:pPr>
          </w:p>
        </w:tc>
        <w:tc>
          <w:tcPr>
            <w:tcW w:w="736" w:type="pct"/>
          </w:tcPr>
          <w:p w14:paraId="008B0D83" w14:textId="77777777" w:rsidR="00F100D6" w:rsidRPr="00277588" w:rsidRDefault="00F100D6" w:rsidP="004651CB">
            <w:pPr>
              <w:jc w:val="left"/>
              <w:rPr>
                <w:rFonts w:cs="Calibri Light"/>
                <w:sz w:val="20"/>
                <w:szCs w:val="20"/>
              </w:rPr>
            </w:pPr>
          </w:p>
        </w:tc>
        <w:tc>
          <w:tcPr>
            <w:tcW w:w="2502" w:type="pct"/>
          </w:tcPr>
          <w:p w14:paraId="7191FEB4" w14:textId="7E44D0BF" w:rsidR="00F100D6" w:rsidRPr="00277588" w:rsidRDefault="00F100D6" w:rsidP="00E81DFE">
            <w:pPr>
              <w:rPr>
                <w:rFonts w:cs="Calibri Light"/>
                <w:sz w:val="20"/>
                <w:szCs w:val="20"/>
              </w:rPr>
            </w:pPr>
            <w:r w:rsidRPr="00277588">
              <w:rPr>
                <w:rFonts w:cs="Calibri Light"/>
                <w:sz w:val="20"/>
                <w:szCs w:val="20"/>
              </w:rPr>
              <w:t xml:space="preserve">The system must be able to represent any original longitudinal partitions of a health record, </w:t>
            </w:r>
            <w:r w:rsidR="002C0FEC">
              <w:rPr>
                <w:rFonts w:cs="Calibri Light"/>
                <w:sz w:val="20"/>
                <w:szCs w:val="20"/>
              </w:rPr>
              <w:t xml:space="preserve">e.g. </w:t>
            </w:r>
            <w:r w:rsidRPr="00277588">
              <w:rPr>
                <w:rFonts w:cs="Calibri Light"/>
                <w:sz w:val="20"/>
                <w:szCs w:val="20"/>
              </w:rPr>
              <w:t>periods of care, which might be defined retrospectively.</w:t>
            </w:r>
          </w:p>
        </w:tc>
        <w:tc>
          <w:tcPr>
            <w:tcW w:w="637" w:type="pct"/>
          </w:tcPr>
          <w:p w14:paraId="08E52E5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0039666" w14:textId="77777777" w:rsidR="00F100D6" w:rsidRPr="00277588" w:rsidRDefault="00F100D6" w:rsidP="00E81DFE">
            <w:pPr>
              <w:rPr>
                <w:rFonts w:cs="Calibri Light"/>
                <w:sz w:val="20"/>
                <w:szCs w:val="20"/>
              </w:rPr>
            </w:pPr>
          </w:p>
        </w:tc>
      </w:tr>
      <w:tr w:rsidR="00F100D6" w:rsidRPr="00277588" w14:paraId="391F9D10" w14:textId="44AD7DC1" w:rsidTr="00F100D6">
        <w:tc>
          <w:tcPr>
            <w:tcW w:w="391" w:type="pct"/>
          </w:tcPr>
          <w:p w14:paraId="6AA91C51"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B047FC" w14:textId="77777777" w:rsidR="00F100D6" w:rsidRPr="00277588" w:rsidRDefault="00F100D6" w:rsidP="004651CB">
            <w:pPr>
              <w:jc w:val="left"/>
              <w:rPr>
                <w:rFonts w:cs="Calibri Light"/>
                <w:sz w:val="20"/>
                <w:szCs w:val="20"/>
              </w:rPr>
            </w:pPr>
          </w:p>
        </w:tc>
        <w:tc>
          <w:tcPr>
            <w:tcW w:w="2502" w:type="pct"/>
          </w:tcPr>
          <w:p w14:paraId="29C6725A" w14:textId="77777777" w:rsidR="00F100D6" w:rsidRPr="00277588" w:rsidRDefault="00F100D6" w:rsidP="00E81DFE">
            <w:pPr>
              <w:rPr>
                <w:rFonts w:cs="Calibri Light"/>
                <w:sz w:val="20"/>
                <w:szCs w:val="20"/>
              </w:rPr>
            </w:pPr>
            <w:r w:rsidRPr="00277588">
              <w:rPr>
                <w:rFonts w:cs="Calibri Light"/>
                <w:sz w:val="20"/>
                <w:szCs w:val="20"/>
              </w:rPr>
              <w:t>The system must provide the ability to represent health status, functional status, health issues, and environmental circumstances applicable to a patient (as per the patient’s EHR).</w:t>
            </w:r>
          </w:p>
        </w:tc>
        <w:tc>
          <w:tcPr>
            <w:tcW w:w="637" w:type="pct"/>
          </w:tcPr>
          <w:p w14:paraId="3D1DBE7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BE1F84" w14:textId="77777777" w:rsidR="00F100D6" w:rsidRPr="00277588" w:rsidRDefault="00F100D6" w:rsidP="00E81DFE">
            <w:pPr>
              <w:rPr>
                <w:rFonts w:cs="Calibri Light"/>
                <w:sz w:val="20"/>
                <w:szCs w:val="20"/>
              </w:rPr>
            </w:pPr>
          </w:p>
        </w:tc>
      </w:tr>
      <w:tr w:rsidR="00F100D6" w:rsidRPr="00277588" w14:paraId="0D122174" w14:textId="6ECBF2F3" w:rsidTr="00F100D6">
        <w:tc>
          <w:tcPr>
            <w:tcW w:w="391" w:type="pct"/>
          </w:tcPr>
          <w:p w14:paraId="0CD94881" w14:textId="77777777" w:rsidR="00F100D6" w:rsidRPr="00277588" w:rsidRDefault="00F100D6" w:rsidP="00B46E99">
            <w:pPr>
              <w:pStyle w:val="ListParagraph"/>
              <w:numPr>
                <w:ilvl w:val="0"/>
                <w:numId w:val="70"/>
              </w:numPr>
              <w:rPr>
                <w:rFonts w:cs="Calibri Light"/>
                <w:sz w:val="20"/>
                <w:szCs w:val="20"/>
              </w:rPr>
            </w:pPr>
          </w:p>
        </w:tc>
        <w:tc>
          <w:tcPr>
            <w:tcW w:w="736" w:type="pct"/>
          </w:tcPr>
          <w:p w14:paraId="06BF409A" w14:textId="77777777" w:rsidR="00F100D6" w:rsidRPr="00277588" w:rsidRDefault="00F100D6" w:rsidP="004651CB">
            <w:pPr>
              <w:jc w:val="left"/>
              <w:rPr>
                <w:rFonts w:cs="Calibri Light"/>
                <w:sz w:val="20"/>
                <w:szCs w:val="20"/>
              </w:rPr>
            </w:pPr>
          </w:p>
        </w:tc>
        <w:tc>
          <w:tcPr>
            <w:tcW w:w="2502" w:type="pct"/>
          </w:tcPr>
          <w:p w14:paraId="721E0F36" w14:textId="46F536E1" w:rsidR="00F100D6" w:rsidRPr="00277588" w:rsidRDefault="00F100D6" w:rsidP="00E81DFE">
            <w:pPr>
              <w:rPr>
                <w:rFonts w:cs="Calibri Light"/>
                <w:sz w:val="20"/>
                <w:szCs w:val="20"/>
              </w:rPr>
            </w:pPr>
            <w:r w:rsidRPr="00277588">
              <w:rPr>
                <w:rFonts w:cs="Calibri Light"/>
                <w:sz w:val="20"/>
                <w:szCs w:val="20"/>
              </w:rPr>
              <w:t>The system must provide the ability to represent references to externally held data such as images (if these are not included in the EHR itself) or knowledge artefacts (</w:t>
            </w:r>
            <w:r w:rsidR="002C0FEC">
              <w:rPr>
                <w:rFonts w:cs="Calibri Light"/>
                <w:sz w:val="20"/>
                <w:szCs w:val="20"/>
              </w:rPr>
              <w:t xml:space="preserve">e.g. </w:t>
            </w:r>
            <w:r w:rsidRPr="00277588">
              <w:rPr>
                <w:rFonts w:cs="Calibri Light"/>
                <w:sz w:val="20"/>
                <w:szCs w:val="20"/>
              </w:rPr>
              <w:t>educational materials, published papers, care pathways).</w:t>
            </w:r>
          </w:p>
        </w:tc>
        <w:tc>
          <w:tcPr>
            <w:tcW w:w="637" w:type="pct"/>
          </w:tcPr>
          <w:p w14:paraId="063A7E7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3458FA" w14:textId="77777777" w:rsidR="00F100D6" w:rsidRPr="00277588" w:rsidRDefault="00F100D6" w:rsidP="00E81DFE">
            <w:pPr>
              <w:rPr>
                <w:rFonts w:cs="Calibri Light"/>
                <w:sz w:val="20"/>
                <w:szCs w:val="20"/>
              </w:rPr>
            </w:pPr>
          </w:p>
        </w:tc>
      </w:tr>
      <w:tr w:rsidR="00F100D6" w:rsidRPr="00277588" w14:paraId="0BDBE329" w14:textId="70463CAB" w:rsidTr="00F100D6">
        <w:tc>
          <w:tcPr>
            <w:tcW w:w="391" w:type="pct"/>
          </w:tcPr>
          <w:p w14:paraId="0B9A158B" w14:textId="77777777" w:rsidR="00F100D6" w:rsidRPr="00277588" w:rsidRDefault="00F100D6" w:rsidP="00B46E99">
            <w:pPr>
              <w:pStyle w:val="ListParagraph"/>
              <w:numPr>
                <w:ilvl w:val="0"/>
                <w:numId w:val="70"/>
              </w:numPr>
              <w:rPr>
                <w:rFonts w:cs="Calibri Light"/>
                <w:sz w:val="20"/>
                <w:szCs w:val="20"/>
              </w:rPr>
            </w:pPr>
          </w:p>
        </w:tc>
        <w:tc>
          <w:tcPr>
            <w:tcW w:w="736" w:type="pct"/>
          </w:tcPr>
          <w:p w14:paraId="31392407" w14:textId="77777777" w:rsidR="00F100D6" w:rsidRPr="00277588" w:rsidRDefault="00F100D6" w:rsidP="004651CB">
            <w:pPr>
              <w:jc w:val="left"/>
              <w:rPr>
                <w:rFonts w:cs="Calibri Light"/>
                <w:sz w:val="20"/>
                <w:szCs w:val="20"/>
              </w:rPr>
            </w:pPr>
          </w:p>
        </w:tc>
        <w:tc>
          <w:tcPr>
            <w:tcW w:w="2502" w:type="pct"/>
          </w:tcPr>
          <w:p w14:paraId="7827F2A9" w14:textId="77777777" w:rsidR="00F100D6" w:rsidRPr="00277588" w:rsidRDefault="00F100D6" w:rsidP="00E81DFE">
            <w:pPr>
              <w:rPr>
                <w:rFonts w:cs="Calibri Light"/>
                <w:sz w:val="20"/>
                <w:szCs w:val="20"/>
              </w:rPr>
            </w:pPr>
            <w:r w:rsidRPr="00277588">
              <w:rPr>
                <w:rFonts w:cs="Calibri Light"/>
                <w:sz w:val="20"/>
                <w:szCs w:val="20"/>
              </w:rPr>
              <w:t>The system must be able to present defined and labelled relationships (links) between individual or groups of health record entries.</w:t>
            </w:r>
          </w:p>
        </w:tc>
        <w:tc>
          <w:tcPr>
            <w:tcW w:w="637" w:type="pct"/>
          </w:tcPr>
          <w:p w14:paraId="2F95409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19261C2" w14:textId="77777777" w:rsidR="00F100D6" w:rsidRPr="00277588" w:rsidRDefault="00F100D6" w:rsidP="00E81DFE">
            <w:pPr>
              <w:rPr>
                <w:rFonts w:cs="Calibri Light"/>
                <w:sz w:val="20"/>
                <w:szCs w:val="20"/>
              </w:rPr>
            </w:pPr>
          </w:p>
        </w:tc>
      </w:tr>
      <w:tr w:rsidR="00F100D6" w:rsidRPr="00277588" w14:paraId="0393A547" w14:textId="77BD3035" w:rsidTr="00F100D6">
        <w:tc>
          <w:tcPr>
            <w:tcW w:w="391" w:type="pct"/>
          </w:tcPr>
          <w:p w14:paraId="0DA64A81"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84E997" w14:textId="77777777" w:rsidR="00F100D6" w:rsidRPr="00277588" w:rsidRDefault="00F100D6" w:rsidP="004651CB">
            <w:pPr>
              <w:jc w:val="left"/>
              <w:rPr>
                <w:rFonts w:cs="Calibri Light"/>
                <w:sz w:val="20"/>
                <w:szCs w:val="20"/>
              </w:rPr>
            </w:pPr>
          </w:p>
        </w:tc>
        <w:tc>
          <w:tcPr>
            <w:tcW w:w="2502" w:type="pct"/>
          </w:tcPr>
          <w:p w14:paraId="69021E92" w14:textId="77777777" w:rsidR="00F100D6" w:rsidRPr="00277588" w:rsidRDefault="00F100D6" w:rsidP="00E81DFE">
            <w:pPr>
              <w:rPr>
                <w:rFonts w:cs="Calibri Light"/>
                <w:sz w:val="20"/>
                <w:szCs w:val="20"/>
              </w:rPr>
            </w:pPr>
            <w:r w:rsidRPr="00277588">
              <w:rPr>
                <w:rFonts w:cs="Calibri Light"/>
                <w:sz w:val="20"/>
                <w:szCs w:val="20"/>
              </w:rPr>
              <w:t>The system must ensure that an EHR extract specifies the original authorship, time and place of creation and version history for all health record entries within it.</w:t>
            </w:r>
          </w:p>
        </w:tc>
        <w:tc>
          <w:tcPr>
            <w:tcW w:w="637" w:type="pct"/>
          </w:tcPr>
          <w:p w14:paraId="115BA34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FEF4E33" w14:textId="77777777" w:rsidR="00F100D6" w:rsidRPr="00277588" w:rsidRDefault="00F100D6" w:rsidP="00E81DFE">
            <w:pPr>
              <w:rPr>
                <w:rFonts w:cs="Calibri Light"/>
                <w:sz w:val="20"/>
                <w:szCs w:val="20"/>
              </w:rPr>
            </w:pPr>
          </w:p>
        </w:tc>
      </w:tr>
      <w:tr w:rsidR="00F100D6" w:rsidRPr="00277588" w14:paraId="13F9932A" w14:textId="0A97D891" w:rsidTr="00F100D6">
        <w:tc>
          <w:tcPr>
            <w:tcW w:w="391" w:type="pct"/>
          </w:tcPr>
          <w:p w14:paraId="52383709" w14:textId="77777777" w:rsidR="00F100D6" w:rsidRPr="00277588" w:rsidRDefault="00F100D6" w:rsidP="00B46E99">
            <w:pPr>
              <w:pStyle w:val="ListParagraph"/>
              <w:numPr>
                <w:ilvl w:val="0"/>
                <w:numId w:val="70"/>
              </w:numPr>
              <w:rPr>
                <w:rFonts w:cs="Calibri Light"/>
                <w:sz w:val="20"/>
                <w:szCs w:val="20"/>
              </w:rPr>
            </w:pPr>
          </w:p>
        </w:tc>
        <w:tc>
          <w:tcPr>
            <w:tcW w:w="736" w:type="pct"/>
          </w:tcPr>
          <w:p w14:paraId="51A42E7C" w14:textId="77777777" w:rsidR="00F100D6" w:rsidRPr="00277588" w:rsidRDefault="00F100D6" w:rsidP="004651CB">
            <w:pPr>
              <w:jc w:val="left"/>
              <w:rPr>
                <w:rFonts w:cs="Calibri Light"/>
                <w:sz w:val="20"/>
                <w:szCs w:val="20"/>
              </w:rPr>
            </w:pPr>
          </w:p>
        </w:tc>
        <w:tc>
          <w:tcPr>
            <w:tcW w:w="2502" w:type="pct"/>
          </w:tcPr>
          <w:p w14:paraId="22981933" w14:textId="77777777" w:rsidR="00F100D6" w:rsidRPr="00277588" w:rsidRDefault="00F100D6" w:rsidP="00E81DFE">
            <w:pPr>
              <w:rPr>
                <w:rFonts w:cs="Calibri Light"/>
                <w:sz w:val="20"/>
                <w:szCs w:val="20"/>
              </w:rPr>
            </w:pPr>
            <w:r w:rsidRPr="00277588">
              <w:rPr>
                <w:rFonts w:cs="Calibri Light"/>
                <w:sz w:val="20"/>
                <w:szCs w:val="20"/>
              </w:rPr>
              <w:t>The system must provide the ability to retrieve all of the information authored at any one date, time and context by one person within the EHR system for a subject of care, with its original structural organisation and in its original language.</w:t>
            </w:r>
          </w:p>
        </w:tc>
        <w:tc>
          <w:tcPr>
            <w:tcW w:w="637" w:type="pct"/>
          </w:tcPr>
          <w:p w14:paraId="400B7E5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E5BE493" w14:textId="77777777" w:rsidR="00F100D6" w:rsidRPr="00277588" w:rsidRDefault="00F100D6" w:rsidP="00E81DFE">
            <w:pPr>
              <w:rPr>
                <w:rFonts w:cs="Calibri Light"/>
                <w:sz w:val="20"/>
                <w:szCs w:val="20"/>
              </w:rPr>
            </w:pPr>
          </w:p>
        </w:tc>
      </w:tr>
      <w:tr w:rsidR="00F100D6" w:rsidRPr="00277588" w14:paraId="32BFE106" w14:textId="265CDA8F" w:rsidTr="00F100D6">
        <w:tc>
          <w:tcPr>
            <w:tcW w:w="391" w:type="pct"/>
          </w:tcPr>
          <w:p w14:paraId="688F6C66"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3E837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Internally Sourced Information.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Extract Event.</w:t>
            </w:r>
          </w:p>
        </w:tc>
        <w:tc>
          <w:tcPr>
            <w:tcW w:w="2502" w:type="pct"/>
          </w:tcPr>
          <w:p w14:paraId="364609C1"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of record entry extraction events to ensure health record integrity and trust and to enable record audits.</w:t>
            </w:r>
          </w:p>
        </w:tc>
        <w:tc>
          <w:tcPr>
            <w:tcW w:w="637" w:type="pct"/>
          </w:tcPr>
          <w:p w14:paraId="37F0FA5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3395CDD" w14:textId="77777777" w:rsidR="00F100D6" w:rsidRPr="00277588" w:rsidRDefault="00F100D6" w:rsidP="00E81DFE">
            <w:pPr>
              <w:rPr>
                <w:rFonts w:cs="Calibri Light"/>
                <w:sz w:val="20"/>
                <w:szCs w:val="20"/>
              </w:rPr>
            </w:pPr>
          </w:p>
        </w:tc>
      </w:tr>
      <w:tr w:rsidR="00F100D6" w:rsidRPr="00277588" w14:paraId="6008B7C8" w14:textId="5AAC7DF9" w:rsidTr="00F100D6">
        <w:tc>
          <w:tcPr>
            <w:tcW w:w="391" w:type="pct"/>
          </w:tcPr>
          <w:p w14:paraId="062876BB" w14:textId="77777777" w:rsidR="00F100D6" w:rsidRPr="00277588" w:rsidRDefault="00F100D6" w:rsidP="00B46E99">
            <w:pPr>
              <w:pStyle w:val="ListParagraph"/>
              <w:numPr>
                <w:ilvl w:val="0"/>
                <w:numId w:val="70"/>
              </w:numPr>
              <w:rPr>
                <w:rFonts w:cs="Calibri Light"/>
                <w:sz w:val="20"/>
                <w:szCs w:val="20"/>
              </w:rPr>
            </w:pPr>
          </w:p>
        </w:tc>
        <w:tc>
          <w:tcPr>
            <w:tcW w:w="736" w:type="pct"/>
          </w:tcPr>
          <w:p w14:paraId="595F855A" w14:textId="77777777" w:rsidR="00F100D6" w:rsidRPr="00277588" w:rsidRDefault="00F100D6" w:rsidP="004651CB">
            <w:pPr>
              <w:jc w:val="left"/>
              <w:rPr>
                <w:rFonts w:cs="Calibri Light"/>
                <w:sz w:val="20"/>
                <w:szCs w:val="20"/>
              </w:rPr>
            </w:pPr>
          </w:p>
        </w:tc>
        <w:tc>
          <w:tcPr>
            <w:tcW w:w="2502" w:type="pct"/>
          </w:tcPr>
          <w:p w14:paraId="408BA7FC"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record entry content is extracted.</w:t>
            </w:r>
          </w:p>
        </w:tc>
        <w:tc>
          <w:tcPr>
            <w:tcW w:w="637" w:type="pct"/>
          </w:tcPr>
          <w:p w14:paraId="48B843A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669A4AE" w14:textId="77777777" w:rsidR="00F100D6" w:rsidRPr="00277588" w:rsidRDefault="00F100D6" w:rsidP="00E81DFE">
            <w:pPr>
              <w:rPr>
                <w:rFonts w:cs="Calibri Light"/>
                <w:sz w:val="20"/>
                <w:szCs w:val="20"/>
              </w:rPr>
            </w:pPr>
          </w:p>
        </w:tc>
      </w:tr>
      <w:tr w:rsidR="00F100D6" w:rsidRPr="00277588" w14:paraId="35F6402F" w14:textId="3DDF7E47" w:rsidTr="00F100D6">
        <w:tc>
          <w:tcPr>
            <w:tcW w:w="391" w:type="pct"/>
          </w:tcPr>
          <w:p w14:paraId="497F6A7E" w14:textId="77777777" w:rsidR="00F100D6" w:rsidRPr="00277588" w:rsidRDefault="00F100D6" w:rsidP="00B46E99">
            <w:pPr>
              <w:pStyle w:val="ListParagraph"/>
              <w:numPr>
                <w:ilvl w:val="0"/>
                <w:numId w:val="70"/>
              </w:numPr>
              <w:rPr>
                <w:rFonts w:cs="Calibri Light"/>
                <w:sz w:val="20"/>
                <w:szCs w:val="20"/>
              </w:rPr>
            </w:pPr>
          </w:p>
        </w:tc>
        <w:tc>
          <w:tcPr>
            <w:tcW w:w="736" w:type="pct"/>
          </w:tcPr>
          <w:p w14:paraId="382540C3" w14:textId="77777777" w:rsidR="00F100D6" w:rsidRPr="00277588" w:rsidRDefault="00F100D6" w:rsidP="004651CB">
            <w:pPr>
              <w:jc w:val="left"/>
              <w:rPr>
                <w:rFonts w:cs="Calibri Light"/>
                <w:sz w:val="20"/>
                <w:szCs w:val="20"/>
              </w:rPr>
            </w:pPr>
          </w:p>
        </w:tc>
        <w:tc>
          <w:tcPr>
            <w:tcW w:w="2502" w:type="pct"/>
          </w:tcPr>
          <w:p w14:paraId="08323C47"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entry content is extracted.</w:t>
            </w:r>
          </w:p>
        </w:tc>
        <w:tc>
          <w:tcPr>
            <w:tcW w:w="637" w:type="pct"/>
          </w:tcPr>
          <w:p w14:paraId="0A3F358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1FC462E" w14:textId="77777777" w:rsidR="00F100D6" w:rsidRPr="00277588" w:rsidRDefault="00F100D6" w:rsidP="00E81DFE">
            <w:pPr>
              <w:rPr>
                <w:rFonts w:cs="Calibri Light"/>
                <w:sz w:val="20"/>
                <w:szCs w:val="20"/>
              </w:rPr>
            </w:pPr>
          </w:p>
        </w:tc>
      </w:tr>
      <w:tr w:rsidR="00F100D6" w:rsidRPr="00277588" w14:paraId="1745AFAD" w14:textId="061D2B21" w:rsidTr="00F100D6">
        <w:tc>
          <w:tcPr>
            <w:tcW w:w="391" w:type="pct"/>
          </w:tcPr>
          <w:p w14:paraId="43091C5F"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92456C" w14:textId="77777777" w:rsidR="00F100D6" w:rsidRPr="00277588" w:rsidRDefault="00F100D6" w:rsidP="004651CB">
            <w:pPr>
              <w:jc w:val="left"/>
              <w:rPr>
                <w:rFonts w:cs="Calibri Light"/>
                <w:sz w:val="20"/>
                <w:szCs w:val="20"/>
              </w:rPr>
            </w:pPr>
          </w:p>
        </w:tc>
        <w:tc>
          <w:tcPr>
            <w:tcW w:w="2502" w:type="pct"/>
          </w:tcPr>
          <w:p w14:paraId="397E2311"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extracted record entry content.</w:t>
            </w:r>
          </w:p>
        </w:tc>
        <w:tc>
          <w:tcPr>
            <w:tcW w:w="637" w:type="pct"/>
          </w:tcPr>
          <w:p w14:paraId="37140D0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80C515A" w14:textId="77777777" w:rsidR="00F100D6" w:rsidRPr="00277588" w:rsidRDefault="00F100D6" w:rsidP="00E81DFE">
            <w:pPr>
              <w:rPr>
                <w:rFonts w:cs="Calibri Light"/>
                <w:sz w:val="20"/>
                <w:szCs w:val="20"/>
              </w:rPr>
            </w:pPr>
          </w:p>
        </w:tc>
      </w:tr>
      <w:tr w:rsidR="00F100D6" w:rsidRPr="00277588" w14:paraId="3F32FC7B" w14:textId="7B99C4A8" w:rsidTr="00F100D6">
        <w:tc>
          <w:tcPr>
            <w:tcW w:w="391" w:type="pct"/>
          </w:tcPr>
          <w:p w14:paraId="67712E4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C0A317C" w14:textId="77777777" w:rsidR="00F100D6" w:rsidRPr="00277588" w:rsidRDefault="00F100D6" w:rsidP="004651CB">
            <w:pPr>
              <w:jc w:val="left"/>
              <w:rPr>
                <w:rFonts w:cs="Calibri Light"/>
                <w:sz w:val="20"/>
                <w:szCs w:val="20"/>
              </w:rPr>
            </w:pPr>
          </w:p>
        </w:tc>
        <w:tc>
          <w:tcPr>
            <w:tcW w:w="2502" w:type="pct"/>
          </w:tcPr>
          <w:p w14:paraId="2E19695E"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extracting record entry content.</w:t>
            </w:r>
          </w:p>
        </w:tc>
        <w:tc>
          <w:tcPr>
            <w:tcW w:w="637" w:type="pct"/>
          </w:tcPr>
          <w:p w14:paraId="1FEC16C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51A4E80" w14:textId="77777777" w:rsidR="00F100D6" w:rsidRPr="00277588" w:rsidRDefault="00F100D6" w:rsidP="00E81DFE">
            <w:pPr>
              <w:rPr>
                <w:rFonts w:cs="Calibri Light"/>
                <w:sz w:val="20"/>
                <w:szCs w:val="20"/>
              </w:rPr>
            </w:pPr>
          </w:p>
        </w:tc>
      </w:tr>
      <w:tr w:rsidR="00F100D6" w:rsidRPr="00277588" w14:paraId="2851A8A9" w14:textId="6D426CDF" w:rsidTr="00F100D6">
        <w:tc>
          <w:tcPr>
            <w:tcW w:w="391" w:type="pct"/>
          </w:tcPr>
          <w:p w14:paraId="220CBDE5" w14:textId="77777777" w:rsidR="00F100D6" w:rsidRPr="00277588" w:rsidRDefault="00F100D6" w:rsidP="00B46E99">
            <w:pPr>
              <w:pStyle w:val="ListParagraph"/>
              <w:numPr>
                <w:ilvl w:val="0"/>
                <w:numId w:val="70"/>
              </w:numPr>
              <w:rPr>
                <w:rFonts w:cs="Calibri Light"/>
                <w:sz w:val="20"/>
                <w:szCs w:val="20"/>
              </w:rPr>
            </w:pPr>
          </w:p>
        </w:tc>
        <w:tc>
          <w:tcPr>
            <w:tcW w:w="736" w:type="pct"/>
          </w:tcPr>
          <w:p w14:paraId="5DDDD168" w14:textId="77777777" w:rsidR="00F100D6" w:rsidRPr="00277588" w:rsidRDefault="00F100D6" w:rsidP="004651CB">
            <w:pPr>
              <w:jc w:val="left"/>
              <w:rPr>
                <w:rFonts w:cs="Calibri Light"/>
                <w:sz w:val="20"/>
                <w:szCs w:val="20"/>
              </w:rPr>
            </w:pPr>
          </w:p>
        </w:tc>
        <w:tc>
          <w:tcPr>
            <w:tcW w:w="2502" w:type="pct"/>
          </w:tcPr>
          <w:p w14:paraId="21B76D1B"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extracted record entry content.</w:t>
            </w:r>
          </w:p>
        </w:tc>
        <w:tc>
          <w:tcPr>
            <w:tcW w:w="637" w:type="pct"/>
          </w:tcPr>
          <w:p w14:paraId="14E174F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857A831" w14:textId="77777777" w:rsidR="00F100D6" w:rsidRPr="00277588" w:rsidRDefault="00F100D6" w:rsidP="00E81DFE">
            <w:pPr>
              <w:rPr>
                <w:rFonts w:cs="Calibri Light"/>
                <w:sz w:val="20"/>
                <w:szCs w:val="20"/>
              </w:rPr>
            </w:pPr>
          </w:p>
        </w:tc>
      </w:tr>
      <w:tr w:rsidR="00F100D6" w:rsidRPr="00277588" w14:paraId="7B8E3245" w14:textId="45DC18F9" w:rsidTr="00F100D6">
        <w:tc>
          <w:tcPr>
            <w:tcW w:w="391" w:type="pct"/>
          </w:tcPr>
          <w:p w14:paraId="5FC02F5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E3FAAF" w14:textId="77777777" w:rsidR="00F100D6" w:rsidRPr="00277588" w:rsidRDefault="00F100D6" w:rsidP="004651CB">
            <w:pPr>
              <w:jc w:val="left"/>
              <w:rPr>
                <w:rFonts w:cs="Calibri Light"/>
                <w:sz w:val="20"/>
                <w:szCs w:val="20"/>
              </w:rPr>
            </w:pPr>
          </w:p>
        </w:tc>
        <w:tc>
          <w:tcPr>
            <w:tcW w:w="2502" w:type="pct"/>
          </w:tcPr>
          <w:p w14:paraId="4714F79F" w14:textId="63726E0A"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extract).</w:t>
            </w:r>
          </w:p>
        </w:tc>
        <w:tc>
          <w:tcPr>
            <w:tcW w:w="637" w:type="pct"/>
          </w:tcPr>
          <w:p w14:paraId="0A6C65E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7B6D2A3" w14:textId="77777777" w:rsidR="00F100D6" w:rsidRPr="00277588" w:rsidRDefault="00F100D6" w:rsidP="00E81DFE">
            <w:pPr>
              <w:rPr>
                <w:rFonts w:cs="Calibri Light"/>
                <w:sz w:val="20"/>
                <w:szCs w:val="20"/>
              </w:rPr>
            </w:pPr>
          </w:p>
        </w:tc>
      </w:tr>
      <w:tr w:rsidR="00F100D6" w:rsidRPr="00277588" w14:paraId="09C9A9EE" w14:textId="2BBB8A50" w:rsidTr="00F100D6">
        <w:tc>
          <w:tcPr>
            <w:tcW w:w="391" w:type="pct"/>
          </w:tcPr>
          <w:p w14:paraId="192B7BBA" w14:textId="77777777" w:rsidR="00F100D6" w:rsidRPr="00277588" w:rsidRDefault="00F100D6" w:rsidP="00B46E99">
            <w:pPr>
              <w:pStyle w:val="ListParagraph"/>
              <w:numPr>
                <w:ilvl w:val="0"/>
                <w:numId w:val="70"/>
              </w:numPr>
              <w:rPr>
                <w:rFonts w:cs="Calibri Light"/>
                <w:sz w:val="20"/>
                <w:szCs w:val="20"/>
              </w:rPr>
            </w:pPr>
          </w:p>
        </w:tc>
        <w:tc>
          <w:tcPr>
            <w:tcW w:w="736" w:type="pct"/>
          </w:tcPr>
          <w:p w14:paraId="34364F62" w14:textId="77777777" w:rsidR="00F100D6" w:rsidRPr="00277588" w:rsidRDefault="00F100D6" w:rsidP="004651CB">
            <w:pPr>
              <w:jc w:val="left"/>
              <w:rPr>
                <w:rFonts w:cs="Calibri Light"/>
                <w:sz w:val="20"/>
                <w:szCs w:val="20"/>
              </w:rPr>
            </w:pPr>
          </w:p>
        </w:tc>
        <w:tc>
          <w:tcPr>
            <w:tcW w:w="2502" w:type="pct"/>
          </w:tcPr>
          <w:p w14:paraId="22904103"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entry content is extracted.</w:t>
            </w:r>
          </w:p>
        </w:tc>
        <w:tc>
          <w:tcPr>
            <w:tcW w:w="637" w:type="pct"/>
          </w:tcPr>
          <w:p w14:paraId="131AE4D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4B5E365" w14:textId="77777777" w:rsidR="00F100D6" w:rsidRPr="00277588" w:rsidRDefault="00F100D6" w:rsidP="00E81DFE">
            <w:pPr>
              <w:rPr>
                <w:rFonts w:cs="Calibri Light"/>
                <w:sz w:val="20"/>
                <w:szCs w:val="20"/>
              </w:rPr>
            </w:pPr>
          </w:p>
        </w:tc>
      </w:tr>
      <w:tr w:rsidR="00F100D6" w:rsidRPr="00277588" w14:paraId="66A835FC" w14:textId="60E18CB4" w:rsidTr="00F100D6">
        <w:tc>
          <w:tcPr>
            <w:tcW w:w="391" w:type="pct"/>
          </w:tcPr>
          <w:p w14:paraId="1888CE2E" w14:textId="77777777" w:rsidR="00F100D6" w:rsidRPr="00277588" w:rsidRDefault="00F100D6" w:rsidP="00B46E99">
            <w:pPr>
              <w:pStyle w:val="ListParagraph"/>
              <w:numPr>
                <w:ilvl w:val="0"/>
                <w:numId w:val="70"/>
              </w:numPr>
              <w:rPr>
                <w:rFonts w:cs="Calibri Light"/>
                <w:sz w:val="20"/>
                <w:szCs w:val="20"/>
              </w:rPr>
            </w:pPr>
          </w:p>
        </w:tc>
        <w:tc>
          <w:tcPr>
            <w:tcW w:w="736" w:type="pct"/>
          </w:tcPr>
          <w:p w14:paraId="535A6F76" w14:textId="77777777" w:rsidR="00F100D6" w:rsidRPr="00277588" w:rsidRDefault="00F100D6" w:rsidP="004651CB">
            <w:pPr>
              <w:jc w:val="left"/>
              <w:rPr>
                <w:rFonts w:cs="Calibri Light"/>
                <w:sz w:val="20"/>
                <w:szCs w:val="20"/>
              </w:rPr>
            </w:pPr>
          </w:p>
        </w:tc>
        <w:tc>
          <w:tcPr>
            <w:tcW w:w="2502" w:type="pct"/>
          </w:tcPr>
          <w:p w14:paraId="4F72D6E9" w14:textId="332C4009"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entry content is extracted.</w:t>
            </w:r>
          </w:p>
        </w:tc>
        <w:tc>
          <w:tcPr>
            <w:tcW w:w="637" w:type="pct"/>
          </w:tcPr>
          <w:p w14:paraId="03AB88B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7DFCEA0" w14:textId="77777777" w:rsidR="00F100D6" w:rsidRPr="00277588" w:rsidRDefault="00F100D6" w:rsidP="00E81DFE">
            <w:pPr>
              <w:rPr>
                <w:rFonts w:cs="Calibri Light"/>
                <w:sz w:val="20"/>
                <w:szCs w:val="20"/>
              </w:rPr>
            </w:pPr>
          </w:p>
        </w:tc>
      </w:tr>
      <w:tr w:rsidR="00F100D6" w:rsidRPr="00277588" w14:paraId="63BDD33F" w14:textId="7006A5EA" w:rsidTr="00F100D6">
        <w:tc>
          <w:tcPr>
            <w:tcW w:w="391" w:type="pct"/>
          </w:tcPr>
          <w:p w14:paraId="5E2BE12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469A8DA" w14:textId="77777777" w:rsidR="00F100D6" w:rsidRPr="00277588" w:rsidRDefault="00F100D6" w:rsidP="004651CB">
            <w:pPr>
              <w:jc w:val="left"/>
              <w:rPr>
                <w:rFonts w:cs="Calibri Light"/>
                <w:sz w:val="20"/>
                <w:szCs w:val="20"/>
              </w:rPr>
            </w:pPr>
          </w:p>
        </w:tc>
        <w:tc>
          <w:tcPr>
            <w:tcW w:w="2502" w:type="pct"/>
          </w:tcPr>
          <w:p w14:paraId="747F8D8E"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extracting record entry content.</w:t>
            </w:r>
          </w:p>
        </w:tc>
        <w:tc>
          <w:tcPr>
            <w:tcW w:w="637" w:type="pct"/>
          </w:tcPr>
          <w:p w14:paraId="5C66830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A180163" w14:textId="77777777" w:rsidR="00F100D6" w:rsidRPr="00277588" w:rsidRDefault="00F100D6" w:rsidP="00E81DFE">
            <w:pPr>
              <w:rPr>
                <w:rFonts w:cs="Calibri Light"/>
                <w:sz w:val="20"/>
                <w:szCs w:val="20"/>
              </w:rPr>
            </w:pPr>
          </w:p>
        </w:tc>
      </w:tr>
      <w:tr w:rsidR="00F100D6" w:rsidRPr="00277588" w14:paraId="10408384" w14:textId="15FA04B7" w:rsidTr="00F100D6">
        <w:tc>
          <w:tcPr>
            <w:tcW w:w="391" w:type="pct"/>
          </w:tcPr>
          <w:p w14:paraId="045E1612" w14:textId="77777777" w:rsidR="00F100D6" w:rsidRPr="00277588" w:rsidRDefault="00F100D6" w:rsidP="00B46E99">
            <w:pPr>
              <w:pStyle w:val="ListParagraph"/>
              <w:numPr>
                <w:ilvl w:val="0"/>
                <w:numId w:val="70"/>
              </w:numPr>
              <w:rPr>
                <w:rFonts w:cs="Calibri Light"/>
                <w:sz w:val="20"/>
                <w:szCs w:val="20"/>
              </w:rPr>
            </w:pPr>
          </w:p>
        </w:tc>
        <w:tc>
          <w:tcPr>
            <w:tcW w:w="736" w:type="pct"/>
          </w:tcPr>
          <w:p w14:paraId="28815F8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Internally Sourced Information.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Disclosed Health Record.</w:t>
            </w:r>
          </w:p>
        </w:tc>
        <w:tc>
          <w:tcPr>
            <w:tcW w:w="2502" w:type="pct"/>
          </w:tcPr>
          <w:p w14:paraId="063A46E3" w14:textId="6BE54A5C" w:rsidR="00F100D6" w:rsidRPr="00277588" w:rsidRDefault="00F100D6" w:rsidP="00E81DFE">
            <w:pPr>
              <w:rPr>
                <w:rFonts w:cs="Calibri Light"/>
                <w:sz w:val="20"/>
                <w:szCs w:val="20"/>
              </w:rPr>
            </w:pPr>
            <w:r w:rsidRPr="00277588">
              <w:rPr>
                <w:rFonts w:cs="Calibri Light"/>
                <w:sz w:val="20"/>
                <w:szCs w:val="20"/>
              </w:rPr>
              <w:t xml:space="preserve">The system must provide the ability to disclose health records. This function must enable the user to formally define a partial health record, or sets of records, for referral or other disclosure purposes. It must enable hardcopy and electronic output; specific selection of sections of the health record; both chronological and specified record element output; and definition of reporting groups, </w:t>
            </w:r>
            <w:r w:rsidR="002C0FEC">
              <w:rPr>
                <w:rFonts w:cs="Calibri Light"/>
                <w:sz w:val="20"/>
                <w:szCs w:val="20"/>
              </w:rPr>
              <w:t xml:space="preserve">e.g. </w:t>
            </w:r>
            <w:r w:rsidRPr="00277588">
              <w:rPr>
                <w:rFonts w:cs="Calibri Light"/>
                <w:sz w:val="20"/>
                <w:szCs w:val="20"/>
              </w:rPr>
              <w:t>Group A = patient demographics, history &amp; physical, consultation reports, and discharge summaries; Group B = all information created by one caregiver; Group C = all information from a specified encounter.</w:t>
            </w:r>
          </w:p>
        </w:tc>
        <w:tc>
          <w:tcPr>
            <w:tcW w:w="637" w:type="pct"/>
          </w:tcPr>
          <w:p w14:paraId="04BE369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3939A7A" w14:textId="77777777" w:rsidR="00F100D6" w:rsidRPr="00277588" w:rsidRDefault="00F100D6" w:rsidP="00E81DFE">
            <w:pPr>
              <w:rPr>
                <w:rFonts w:cs="Calibri Light"/>
                <w:sz w:val="20"/>
                <w:szCs w:val="20"/>
              </w:rPr>
            </w:pPr>
          </w:p>
        </w:tc>
      </w:tr>
      <w:tr w:rsidR="00F100D6" w:rsidRPr="00277588" w14:paraId="1F6C2F13" w14:textId="409A046D" w:rsidTr="00F100D6">
        <w:tc>
          <w:tcPr>
            <w:tcW w:w="391" w:type="pct"/>
          </w:tcPr>
          <w:p w14:paraId="160217D4" w14:textId="77777777" w:rsidR="00F100D6" w:rsidRPr="00277588" w:rsidRDefault="00F100D6" w:rsidP="00B46E99">
            <w:pPr>
              <w:pStyle w:val="ListParagraph"/>
              <w:numPr>
                <w:ilvl w:val="0"/>
                <w:numId w:val="70"/>
              </w:numPr>
              <w:rPr>
                <w:rFonts w:cs="Calibri Light"/>
                <w:sz w:val="20"/>
                <w:szCs w:val="20"/>
              </w:rPr>
            </w:pPr>
          </w:p>
        </w:tc>
        <w:tc>
          <w:tcPr>
            <w:tcW w:w="736" w:type="pct"/>
          </w:tcPr>
          <w:p w14:paraId="6958CE52" w14:textId="77777777" w:rsidR="00F100D6" w:rsidRPr="00277588" w:rsidRDefault="00F100D6" w:rsidP="004651CB">
            <w:pPr>
              <w:jc w:val="left"/>
              <w:rPr>
                <w:rFonts w:cs="Calibri Light"/>
                <w:sz w:val="20"/>
                <w:szCs w:val="20"/>
              </w:rPr>
            </w:pPr>
          </w:p>
        </w:tc>
        <w:tc>
          <w:tcPr>
            <w:tcW w:w="2502" w:type="pct"/>
          </w:tcPr>
          <w:p w14:paraId="0EF0035F"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reports consisting of all and part of an individual patient's record according to RSA industry standards, scope of practice, organisational policy, and/or jurisdictional law.</w:t>
            </w:r>
          </w:p>
        </w:tc>
        <w:tc>
          <w:tcPr>
            <w:tcW w:w="637" w:type="pct"/>
          </w:tcPr>
          <w:p w14:paraId="28BE165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A895B9" w14:textId="77777777" w:rsidR="00F100D6" w:rsidRPr="00277588" w:rsidRDefault="00F100D6" w:rsidP="00E81DFE">
            <w:pPr>
              <w:rPr>
                <w:rFonts w:cs="Calibri Light"/>
                <w:sz w:val="20"/>
                <w:szCs w:val="20"/>
              </w:rPr>
            </w:pPr>
          </w:p>
        </w:tc>
      </w:tr>
      <w:tr w:rsidR="00F100D6" w:rsidRPr="00277588" w14:paraId="591E269D" w14:textId="3184C907" w:rsidTr="00F100D6">
        <w:tc>
          <w:tcPr>
            <w:tcW w:w="391" w:type="pct"/>
          </w:tcPr>
          <w:p w14:paraId="14569E1B" w14:textId="77777777" w:rsidR="00F100D6" w:rsidRPr="00277588" w:rsidRDefault="00F100D6" w:rsidP="00B46E99">
            <w:pPr>
              <w:pStyle w:val="ListParagraph"/>
              <w:numPr>
                <w:ilvl w:val="0"/>
                <w:numId w:val="70"/>
              </w:numPr>
              <w:rPr>
                <w:rFonts w:cs="Calibri Light"/>
                <w:sz w:val="20"/>
                <w:szCs w:val="20"/>
              </w:rPr>
            </w:pPr>
          </w:p>
        </w:tc>
        <w:tc>
          <w:tcPr>
            <w:tcW w:w="736" w:type="pct"/>
          </w:tcPr>
          <w:p w14:paraId="59FC401B" w14:textId="77777777" w:rsidR="00F100D6" w:rsidRPr="00277588" w:rsidRDefault="00F100D6" w:rsidP="004651CB">
            <w:pPr>
              <w:jc w:val="left"/>
              <w:rPr>
                <w:rFonts w:cs="Calibri Light"/>
                <w:sz w:val="20"/>
                <w:szCs w:val="20"/>
              </w:rPr>
            </w:pPr>
          </w:p>
        </w:tc>
        <w:tc>
          <w:tcPr>
            <w:tcW w:w="2502" w:type="pct"/>
          </w:tcPr>
          <w:p w14:paraId="3D3444E5"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maintain the records or reports that are considered the formal health record for disclosure purposes.</w:t>
            </w:r>
          </w:p>
        </w:tc>
        <w:tc>
          <w:tcPr>
            <w:tcW w:w="637" w:type="pct"/>
          </w:tcPr>
          <w:p w14:paraId="1943CD0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20DDE5" w14:textId="77777777" w:rsidR="00F100D6" w:rsidRPr="00277588" w:rsidRDefault="00F100D6" w:rsidP="00E81DFE">
            <w:pPr>
              <w:rPr>
                <w:rFonts w:cs="Calibri Light"/>
                <w:sz w:val="20"/>
                <w:szCs w:val="20"/>
              </w:rPr>
            </w:pPr>
          </w:p>
        </w:tc>
      </w:tr>
      <w:tr w:rsidR="00F100D6" w:rsidRPr="00277588" w14:paraId="24610AE8" w14:textId="5DED778D" w:rsidTr="00F100D6">
        <w:tc>
          <w:tcPr>
            <w:tcW w:w="391" w:type="pct"/>
          </w:tcPr>
          <w:p w14:paraId="74BC4C65"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CBA617" w14:textId="77777777" w:rsidR="00F100D6" w:rsidRPr="00277588" w:rsidRDefault="00F100D6" w:rsidP="004651CB">
            <w:pPr>
              <w:jc w:val="left"/>
              <w:rPr>
                <w:rFonts w:cs="Calibri Light"/>
                <w:sz w:val="20"/>
                <w:szCs w:val="20"/>
              </w:rPr>
            </w:pPr>
          </w:p>
        </w:tc>
        <w:tc>
          <w:tcPr>
            <w:tcW w:w="2502" w:type="pct"/>
          </w:tcPr>
          <w:p w14:paraId="7DAFB3AB"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reports in both chronological and specified record elements order.</w:t>
            </w:r>
          </w:p>
        </w:tc>
        <w:tc>
          <w:tcPr>
            <w:tcW w:w="637" w:type="pct"/>
          </w:tcPr>
          <w:p w14:paraId="588C95F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A10427F" w14:textId="77777777" w:rsidR="00F100D6" w:rsidRPr="00277588" w:rsidRDefault="00F100D6" w:rsidP="00E81DFE">
            <w:pPr>
              <w:rPr>
                <w:rFonts w:cs="Calibri Light"/>
                <w:sz w:val="20"/>
                <w:szCs w:val="20"/>
              </w:rPr>
            </w:pPr>
          </w:p>
        </w:tc>
      </w:tr>
      <w:tr w:rsidR="00F100D6" w:rsidRPr="00277588" w14:paraId="6939EE6C" w14:textId="5CD40004" w:rsidTr="00F100D6">
        <w:tc>
          <w:tcPr>
            <w:tcW w:w="391" w:type="pct"/>
          </w:tcPr>
          <w:p w14:paraId="39EC1D48" w14:textId="77777777" w:rsidR="00F100D6" w:rsidRPr="00277588" w:rsidRDefault="00F100D6" w:rsidP="00B46E99">
            <w:pPr>
              <w:pStyle w:val="ListParagraph"/>
              <w:numPr>
                <w:ilvl w:val="0"/>
                <w:numId w:val="70"/>
              </w:numPr>
              <w:rPr>
                <w:rFonts w:cs="Calibri Light"/>
                <w:sz w:val="20"/>
                <w:szCs w:val="20"/>
              </w:rPr>
            </w:pPr>
          </w:p>
        </w:tc>
        <w:tc>
          <w:tcPr>
            <w:tcW w:w="736" w:type="pct"/>
          </w:tcPr>
          <w:p w14:paraId="322C1312" w14:textId="77777777" w:rsidR="00F100D6" w:rsidRPr="00277588" w:rsidRDefault="00F100D6" w:rsidP="004651CB">
            <w:pPr>
              <w:jc w:val="left"/>
              <w:rPr>
                <w:rFonts w:cs="Calibri Light"/>
                <w:sz w:val="20"/>
                <w:szCs w:val="20"/>
              </w:rPr>
            </w:pPr>
          </w:p>
        </w:tc>
        <w:tc>
          <w:tcPr>
            <w:tcW w:w="2502" w:type="pct"/>
          </w:tcPr>
          <w:p w14:paraId="5FE4710E"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chronological overview of the entire EHR for a patient, including prospective, concurrent and retrospective data.</w:t>
            </w:r>
          </w:p>
        </w:tc>
        <w:tc>
          <w:tcPr>
            <w:tcW w:w="637" w:type="pct"/>
          </w:tcPr>
          <w:p w14:paraId="59D205E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C117949" w14:textId="77777777" w:rsidR="00F100D6" w:rsidRPr="00277588" w:rsidRDefault="00F100D6" w:rsidP="00E81DFE">
            <w:pPr>
              <w:rPr>
                <w:rFonts w:cs="Calibri Light"/>
                <w:sz w:val="20"/>
                <w:szCs w:val="20"/>
              </w:rPr>
            </w:pPr>
          </w:p>
        </w:tc>
      </w:tr>
      <w:tr w:rsidR="00F100D6" w:rsidRPr="00277588" w14:paraId="59E2A2BF" w14:textId="5566CB92" w:rsidTr="00F100D6">
        <w:tc>
          <w:tcPr>
            <w:tcW w:w="391" w:type="pct"/>
          </w:tcPr>
          <w:p w14:paraId="6E7C8E35"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687373" w14:textId="77777777" w:rsidR="00F100D6" w:rsidRPr="00277588" w:rsidRDefault="00F100D6" w:rsidP="004651CB">
            <w:pPr>
              <w:jc w:val="left"/>
              <w:rPr>
                <w:rFonts w:cs="Calibri Light"/>
                <w:sz w:val="20"/>
                <w:szCs w:val="20"/>
              </w:rPr>
            </w:pPr>
          </w:p>
        </w:tc>
        <w:tc>
          <w:tcPr>
            <w:tcW w:w="2502" w:type="pct"/>
          </w:tcPr>
          <w:p w14:paraId="3121E7B5" w14:textId="2192D3FB" w:rsidR="00F100D6" w:rsidRPr="00277588" w:rsidRDefault="00F100D6" w:rsidP="00E81DFE">
            <w:pPr>
              <w:rPr>
                <w:rFonts w:cs="Calibri Light"/>
                <w:sz w:val="20"/>
                <w:szCs w:val="20"/>
              </w:rPr>
            </w:pPr>
            <w:r w:rsidRPr="00277588">
              <w:rPr>
                <w:rFonts w:cs="Calibri Light"/>
                <w:sz w:val="20"/>
                <w:szCs w:val="20"/>
              </w:rPr>
              <w:t>The system must provide the ability to maintain and render hardcopy and electronic report summary information (</w:t>
            </w:r>
            <w:r w:rsidR="002C0FEC">
              <w:rPr>
                <w:rFonts w:cs="Calibri Light"/>
                <w:sz w:val="20"/>
                <w:szCs w:val="20"/>
              </w:rPr>
              <w:t xml:space="preserve">e.g. </w:t>
            </w:r>
            <w:r w:rsidRPr="00277588">
              <w:rPr>
                <w:rFonts w:cs="Calibri Light"/>
                <w:sz w:val="20"/>
                <w:szCs w:val="20"/>
              </w:rPr>
              <w:t>demographics, procedures, medications, labs, immunizations, allergies, vital signs).</w:t>
            </w:r>
          </w:p>
        </w:tc>
        <w:tc>
          <w:tcPr>
            <w:tcW w:w="637" w:type="pct"/>
          </w:tcPr>
          <w:p w14:paraId="7CC2D7E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39C8903" w14:textId="77777777" w:rsidR="00F100D6" w:rsidRPr="00277588" w:rsidRDefault="00F100D6" w:rsidP="00E81DFE">
            <w:pPr>
              <w:rPr>
                <w:rFonts w:cs="Calibri Light"/>
                <w:sz w:val="20"/>
                <w:szCs w:val="20"/>
              </w:rPr>
            </w:pPr>
          </w:p>
        </w:tc>
      </w:tr>
      <w:tr w:rsidR="00F100D6" w:rsidRPr="00277588" w14:paraId="5D7CD85B" w14:textId="0741244A" w:rsidTr="00F100D6">
        <w:tc>
          <w:tcPr>
            <w:tcW w:w="391" w:type="pct"/>
          </w:tcPr>
          <w:p w14:paraId="668A58C5"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7C602C" w14:textId="77777777" w:rsidR="00F100D6" w:rsidRPr="00277588" w:rsidRDefault="00F100D6" w:rsidP="004651CB">
            <w:pPr>
              <w:jc w:val="left"/>
              <w:rPr>
                <w:rFonts w:cs="Calibri Light"/>
                <w:sz w:val="20"/>
                <w:szCs w:val="20"/>
              </w:rPr>
            </w:pPr>
          </w:p>
        </w:tc>
        <w:tc>
          <w:tcPr>
            <w:tcW w:w="2502" w:type="pct"/>
          </w:tcPr>
          <w:p w14:paraId="12825353" w14:textId="20F84B4F"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and maintain reporting groups </w:t>
            </w:r>
            <w:r w:rsidR="0055323C">
              <w:rPr>
                <w:rFonts w:cs="Calibri Light"/>
                <w:sz w:val="20"/>
                <w:szCs w:val="20"/>
              </w:rPr>
              <w:t xml:space="preserve">(i.e. </w:t>
            </w:r>
            <w:r w:rsidRPr="00277588">
              <w:rPr>
                <w:rFonts w:cs="Calibri Light"/>
                <w:sz w:val="20"/>
                <w:szCs w:val="20"/>
              </w:rPr>
              <w:t xml:space="preserve">print sets) for specific types of disclosure or information sharing, </w:t>
            </w:r>
            <w:r w:rsidR="002C0FEC">
              <w:rPr>
                <w:rFonts w:cs="Calibri Light"/>
                <w:sz w:val="20"/>
                <w:szCs w:val="20"/>
              </w:rPr>
              <w:t xml:space="preserve">e.g. </w:t>
            </w:r>
            <w:r w:rsidRPr="00277588">
              <w:rPr>
                <w:rFonts w:cs="Calibri Light"/>
                <w:sz w:val="20"/>
                <w:szCs w:val="20"/>
              </w:rPr>
              <w:t>Group A = patient demographics, history &amp; physical, consultation reports, and discharge summaries; Group B = all information created by one caregiver; Group C = all information from a specified encounter.</w:t>
            </w:r>
          </w:p>
        </w:tc>
        <w:tc>
          <w:tcPr>
            <w:tcW w:w="637" w:type="pct"/>
          </w:tcPr>
          <w:p w14:paraId="2CC35AB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919E972" w14:textId="77777777" w:rsidR="00F100D6" w:rsidRPr="00277588" w:rsidRDefault="00F100D6" w:rsidP="00E81DFE">
            <w:pPr>
              <w:rPr>
                <w:rFonts w:cs="Calibri Light"/>
                <w:sz w:val="20"/>
                <w:szCs w:val="20"/>
              </w:rPr>
            </w:pPr>
          </w:p>
        </w:tc>
      </w:tr>
      <w:tr w:rsidR="00F100D6" w:rsidRPr="00277588" w14:paraId="279A832E" w14:textId="221DADF5" w:rsidTr="00F100D6">
        <w:tc>
          <w:tcPr>
            <w:tcW w:w="391" w:type="pct"/>
          </w:tcPr>
          <w:p w14:paraId="1984F0C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C15D458" w14:textId="77777777" w:rsidR="00F100D6" w:rsidRPr="00277588" w:rsidRDefault="00F100D6" w:rsidP="004651CB">
            <w:pPr>
              <w:jc w:val="left"/>
              <w:rPr>
                <w:rFonts w:cs="Calibri Light"/>
                <w:sz w:val="20"/>
                <w:szCs w:val="20"/>
              </w:rPr>
            </w:pPr>
          </w:p>
        </w:tc>
        <w:tc>
          <w:tcPr>
            <w:tcW w:w="2502" w:type="pct"/>
          </w:tcPr>
          <w:p w14:paraId="0C7FE37A" w14:textId="3E83B841" w:rsidR="00F100D6" w:rsidRPr="00277588" w:rsidRDefault="00F100D6" w:rsidP="00E81DFE">
            <w:pPr>
              <w:rPr>
                <w:rFonts w:cs="Calibri Light"/>
                <w:sz w:val="20"/>
                <w:szCs w:val="20"/>
              </w:rPr>
            </w:pPr>
            <w:r w:rsidRPr="00277588">
              <w:rPr>
                <w:rFonts w:cs="Calibri Light"/>
                <w:sz w:val="20"/>
                <w:szCs w:val="20"/>
              </w:rPr>
              <w:t xml:space="preserve">The system must provide the ability to render patient identifying information on each page of reports </w:t>
            </w:r>
            <w:r w:rsidR="0055323C">
              <w:rPr>
                <w:rFonts w:cs="Calibri Light"/>
                <w:sz w:val="20"/>
                <w:szCs w:val="20"/>
              </w:rPr>
              <w:t xml:space="preserve">(i.e. </w:t>
            </w:r>
            <w:r w:rsidRPr="00277588">
              <w:rPr>
                <w:rFonts w:cs="Calibri Light"/>
                <w:sz w:val="20"/>
                <w:szCs w:val="20"/>
              </w:rPr>
              <w:t>hard copy and electronic) according to organisational policy, and/or jurisdictional law.</w:t>
            </w:r>
          </w:p>
        </w:tc>
        <w:tc>
          <w:tcPr>
            <w:tcW w:w="637" w:type="pct"/>
          </w:tcPr>
          <w:p w14:paraId="214678F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7A746ED" w14:textId="77777777" w:rsidR="00F100D6" w:rsidRPr="00277588" w:rsidRDefault="00F100D6" w:rsidP="00E81DFE">
            <w:pPr>
              <w:rPr>
                <w:rFonts w:cs="Calibri Light"/>
                <w:sz w:val="20"/>
                <w:szCs w:val="20"/>
              </w:rPr>
            </w:pPr>
          </w:p>
        </w:tc>
      </w:tr>
      <w:tr w:rsidR="00F100D6" w:rsidRPr="00277588" w14:paraId="26285E9E" w14:textId="1758D169" w:rsidTr="00F100D6">
        <w:tc>
          <w:tcPr>
            <w:tcW w:w="391" w:type="pct"/>
          </w:tcPr>
          <w:p w14:paraId="6DA736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42D28A36" w14:textId="77777777" w:rsidR="00F100D6" w:rsidRPr="00277588" w:rsidRDefault="00F100D6" w:rsidP="004651CB">
            <w:pPr>
              <w:jc w:val="left"/>
              <w:rPr>
                <w:rFonts w:cs="Calibri Light"/>
                <w:sz w:val="20"/>
                <w:szCs w:val="20"/>
              </w:rPr>
            </w:pPr>
          </w:p>
        </w:tc>
        <w:tc>
          <w:tcPr>
            <w:tcW w:w="2502" w:type="pct"/>
          </w:tcPr>
          <w:p w14:paraId="220D17A8" w14:textId="77777777" w:rsidR="00F100D6" w:rsidRPr="00277588" w:rsidRDefault="00F100D6" w:rsidP="00E81DFE">
            <w:pPr>
              <w:rPr>
                <w:rFonts w:cs="Calibri Light"/>
                <w:sz w:val="20"/>
                <w:szCs w:val="20"/>
              </w:rPr>
            </w:pPr>
            <w:r w:rsidRPr="00277588">
              <w:rPr>
                <w:rFonts w:cs="Calibri Light"/>
                <w:sz w:val="20"/>
                <w:szCs w:val="20"/>
              </w:rPr>
              <w:t>The system must provide the ability to update reports to match mandated formats.</w:t>
            </w:r>
          </w:p>
        </w:tc>
        <w:tc>
          <w:tcPr>
            <w:tcW w:w="637" w:type="pct"/>
          </w:tcPr>
          <w:p w14:paraId="6B5139E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5665E6B" w14:textId="77777777" w:rsidR="00F100D6" w:rsidRPr="00277588" w:rsidRDefault="00F100D6" w:rsidP="00E81DFE">
            <w:pPr>
              <w:rPr>
                <w:rFonts w:cs="Calibri Light"/>
                <w:sz w:val="20"/>
                <w:szCs w:val="20"/>
              </w:rPr>
            </w:pPr>
          </w:p>
        </w:tc>
      </w:tr>
      <w:tr w:rsidR="00F100D6" w:rsidRPr="00277588" w14:paraId="17928C12" w14:textId="03410E55" w:rsidTr="00F100D6">
        <w:tc>
          <w:tcPr>
            <w:tcW w:w="391" w:type="pct"/>
          </w:tcPr>
          <w:p w14:paraId="75C2905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42740C0" w14:textId="77777777" w:rsidR="00F100D6" w:rsidRPr="00277588" w:rsidRDefault="00F100D6" w:rsidP="004651CB">
            <w:pPr>
              <w:jc w:val="left"/>
              <w:rPr>
                <w:rFonts w:cs="Calibri Light"/>
                <w:sz w:val="20"/>
                <w:szCs w:val="20"/>
              </w:rPr>
            </w:pPr>
          </w:p>
        </w:tc>
        <w:tc>
          <w:tcPr>
            <w:tcW w:w="2502" w:type="pct"/>
          </w:tcPr>
          <w:p w14:paraId="30EBF0F9" w14:textId="7F21C9C5" w:rsidR="00F100D6" w:rsidRPr="00277588" w:rsidRDefault="00F100D6" w:rsidP="00E81DFE">
            <w:pPr>
              <w:rPr>
                <w:rFonts w:cs="Calibri Light"/>
                <w:sz w:val="20"/>
                <w:szCs w:val="20"/>
              </w:rPr>
            </w:pPr>
            <w:r w:rsidRPr="00277588">
              <w:rPr>
                <w:rFonts w:cs="Calibri Light"/>
                <w:sz w:val="20"/>
                <w:szCs w:val="20"/>
              </w:rPr>
              <w:t>The system must provide the ability to render a report that includes metadata for disclosure purposes (</w:t>
            </w:r>
            <w:r w:rsidR="002C0FEC">
              <w:rPr>
                <w:rFonts w:cs="Calibri Light"/>
                <w:sz w:val="20"/>
                <w:szCs w:val="20"/>
              </w:rPr>
              <w:t xml:space="preserve">e.g. </w:t>
            </w:r>
            <w:r w:rsidRPr="00277588">
              <w:rPr>
                <w:rFonts w:cs="Calibri Light"/>
                <w:sz w:val="20"/>
                <w:szCs w:val="20"/>
              </w:rPr>
              <w:t>point of record exchange).</w:t>
            </w:r>
          </w:p>
        </w:tc>
        <w:tc>
          <w:tcPr>
            <w:tcW w:w="637" w:type="pct"/>
          </w:tcPr>
          <w:p w14:paraId="6688578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1CF9616" w14:textId="77777777" w:rsidR="00F100D6" w:rsidRPr="00277588" w:rsidRDefault="00F100D6" w:rsidP="00E81DFE">
            <w:pPr>
              <w:rPr>
                <w:rFonts w:cs="Calibri Light"/>
                <w:sz w:val="20"/>
                <w:szCs w:val="20"/>
              </w:rPr>
            </w:pPr>
          </w:p>
        </w:tc>
      </w:tr>
      <w:tr w:rsidR="00F100D6" w:rsidRPr="00277588" w14:paraId="16443DD9" w14:textId="43BDC793" w:rsidTr="00F100D6">
        <w:tc>
          <w:tcPr>
            <w:tcW w:w="391" w:type="pct"/>
          </w:tcPr>
          <w:p w14:paraId="6C144097" w14:textId="77777777" w:rsidR="00F100D6" w:rsidRPr="00277588" w:rsidRDefault="00F100D6" w:rsidP="00B46E99">
            <w:pPr>
              <w:pStyle w:val="ListParagraph"/>
              <w:numPr>
                <w:ilvl w:val="0"/>
                <w:numId w:val="70"/>
              </w:numPr>
              <w:rPr>
                <w:rFonts w:cs="Calibri Light"/>
                <w:sz w:val="20"/>
                <w:szCs w:val="20"/>
              </w:rPr>
            </w:pPr>
          </w:p>
        </w:tc>
        <w:tc>
          <w:tcPr>
            <w:tcW w:w="736" w:type="pct"/>
          </w:tcPr>
          <w:p w14:paraId="5FFEC795" w14:textId="77777777" w:rsidR="00F100D6" w:rsidRPr="00277588" w:rsidRDefault="00F100D6" w:rsidP="004651CB">
            <w:pPr>
              <w:jc w:val="left"/>
              <w:rPr>
                <w:rFonts w:cs="Calibri Light"/>
                <w:sz w:val="20"/>
                <w:szCs w:val="20"/>
              </w:rPr>
            </w:pPr>
          </w:p>
        </w:tc>
        <w:tc>
          <w:tcPr>
            <w:tcW w:w="2502" w:type="pct"/>
          </w:tcPr>
          <w:p w14:paraId="4C3B7A2B"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data-visibility [hide or redact] (remove from view, and/or output) data elements or portions of a report to prevent a given recipient from seeing certain data according to organisational policy, and/or jurisdictional law.</w:t>
            </w:r>
          </w:p>
        </w:tc>
        <w:tc>
          <w:tcPr>
            <w:tcW w:w="637" w:type="pct"/>
          </w:tcPr>
          <w:p w14:paraId="20CA91B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29E2D70" w14:textId="77777777" w:rsidR="00F100D6" w:rsidRPr="00277588" w:rsidRDefault="00F100D6" w:rsidP="00E81DFE">
            <w:pPr>
              <w:rPr>
                <w:rFonts w:cs="Calibri Light"/>
                <w:sz w:val="20"/>
                <w:szCs w:val="20"/>
              </w:rPr>
            </w:pPr>
          </w:p>
        </w:tc>
      </w:tr>
      <w:tr w:rsidR="00F100D6" w:rsidRPr="00277588" w14:paraId="5A207085" w14:textId="69421620" w:rsidTr="00F100D6">
        <w:tc>
          <w:tcPr>
            <w:tcW w:w="391" w:type="pct"/>
          </w:tcPr>
          <w:p w14:paraId="53055BB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F9B4F13" w14:textId="77777777" w:rsidR="00F100D6" w:rsidRPr="00277588" w:rsidRDefault="00F100D6" w:rsidP="004651CB">
            <w:pPr>
              <w:jc w:val="left"/>
              <w:rPr>
                <w:rFonts w:cs="Calibri Light"/>
                <w:sz w:val="20"/>
                <w:szCs w:val="20"/>
              </w:rPr>
            </w:pPr>
          </w:p>
        </w:tc>
        <w:tc>
          <w:tcPr>
            <w:tcW w:w="2502" w:type="pct"/>
          </w:tcPr>
          <w:p w14:paraId="5435411A"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render [cite] the reasons for redaction.</w:t>
            </w:r>
          </w:p>
        </w:tc>
        <w:tc>
          <w:tcPr>
            <w:tcW w:w="637" w:type="pct"/>
          </w:tcPr>
          <w:p w14:paraId="1A0F5AF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757ADCE" w14:textId="77777777" w:rsidR="00F100D6" w:rsidRPr="00277588" w:rsidRDefault="00F100D6" w:rsidP="00E81DFE">
            <w:pPr>
              <w:rPr>
                <w:rFonts w:cs="Calibri Light"/>
                <w:sz w:val="20"/>
                <w:szCs w:val="20"/>
              </w:rPr>
            </w:pPr>
          </w:p>
        </w:tc>
      </w:tr>
      <w:tr w:rsidR="00F100D6" w:rsidRPr="00277588" w14:paraId="28C5D899" w14:textId="69B38C0E" w:rsidTr="00F100D6">
        <w:tc>
          <w:tcPr>
            <w:tcW w:w="391" w:type="pct"/>
          </w:tcPr>
          <w:p w14:paraId="29897529" w14:textId="77777777" w:rsidR="00F100D6" w:rsidRPr="00277588" w:rsidRDefault="00F100D6" w:rsidP="00B46E99">
            <w:pPr>
              <w:pStyle w:val="ListParagraph"/>
              <w:numPr>
                <w:ilvl w:val="0"/>
                <w:numId w:val="70"/>
              </w:numPr>
              <w:rPr>
                <w:rFonts w:cs="Calibri Light"/>
                <w:sz w:val="20"/>
                <w:szCs w:val="20"/>
              </w:rPr>
            </w:pPr>
          </w:p>
        </w:tc>
        <w:tc>
          <w:tcPr>
            <w:tcW w:w="736" w:type="pct"/>
          </w:tcPr>
          <w:p w14:paraId="19606D61" w14:textId="77777777" w:rsidR="00F100D6" w:rsidRPr="00277588" w:rsidRDefault="00F100D6" w:rsidP="004651CB">
            <w:pPr>
              <w:jc w:val="left"/>
              <w:rPr>
                <w:rFonts w:cs="Calibri Light"/>
                <w:sz w:val="20"/>
                <w:szCs w:val="20"/>
              </w:rPr>
            </w:pPr>
          </w:p>
        </w:tc>
        <w:tc>
          <w:tcPr>
            <w:tcW w:w="2502" w:type="pct"/>
          </w:tcPr>
          <w:p w14:paraId="2350E0A8" w14:textId="01A5AC25" w:rsidR="00F100D6" w:rsidRPr="00277588" w:rsidRDefault="00F100D6" w:rsidP="00E81DFE">
            <w:pPr>
              <w:rPr>
                <w:rFonts w:cs="Calibri Light"/>
                <w:sz w:val="20"/>
                <w:szCs w:val="20"/>
              </w:rPr>
            </w:pPr>
            <w:r w:rsidRPr="00277588">
              <w:rPr>
                <w:rFonts w:cs="Calibri Light"/>
                <w:sz w:val="20"/>
                <w:szCs w:val="20"/>
              </w:rPr>
              <w:t>The system must provide the ability to render [reproduce] a copy of the redacted document/record (</w:t>
            </w:r>
            <w:r w:rsidR="002C0FEC">
              <w:rPr>
                <w:rFonts w:cs="Calibri Light"/>
                <w:sz w:val="20"/>
                <w:szCs w:val="20"/>
              </w:rPr>
              <w:t xml:space="preserve">e.g. </w:t>
            </w:r>
            <w:r w:rsidRPr="00277588">
              <w:rPr>
                <w:rFonts w:cs="Calibri Light"/>
                <w:sz w:val="20"/>
                <w:szCs w:val="20"/>
              </w:rPr>
              <w:t>through rules, storing a copy).</w:t>
            </w:r>
          </w:p>
        </w:tc>
        <w:tc>
          <w:tcPr>
            <w:tcW w:w="637" w:type="pct"/>
          </w:tcPr>
          <w:p w14:paraId="70C74C4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810D539" w14:textId="77777777" w:rsidR="00F100D6" w:rsidRPr="00277588" w:rsidRDefault="00F100D6" w:rsidP="00E81DFE">
            <w:pPr>
              <w:rPr>
                <w:rFonts w:cs="Calibri Light"/>
                <w:sz w:val="20"/>
                <w:szCs w:val="20"/>
              </w:rPr>
            </w:pPr>
          </w:p>
        </w:tc>
      </w:tr>
      <w:tr w:rsidR="00F100D6" w:rsidRPr="00277588" w14:paraId="3199846E" w14:textId="28D0A0E8" w:rsidTr="00F100D6">
        <w:tc>
          <w:tcPr>
            <w:tcW w:w="391" w:type="pct"/>
          </w:tcPr>
          <w:p w14:paraId="49131DDA" w14:textId="77777777" w:rsidR="00F100D6" w:rsidRPr="00277588" w:rsidRDefault="00F100D6" w:rsidP="00B46E99">
            <w:pPr>
              <w:pStyle w:val="ListParagraph"/>
              <w:numPr>
                <w:ilvl w:val="0"/>
                <w:numId w:val="70"/>
              </w:numPr>
              <w:rPr>
                <w:rFonts w:cs="Calibri Light"/>
                <w:sz w:val="20"/>
                <w:szCs w:val="20"/>
              </w:rPr>
            </w:pPr>
          </w:p>
        </w:tc>
        <w:tc>
          <w:tcPr>
            <w:tcW w:w="736" w:type="pct"/>
          </w:tcPr>
          <w:p w14:paraId="7D6D1DD7" w14:textId="77777777" w:rsidR="00F100D6" w:rsidRPr="00277588" w:rsidRDefault="00F100D6" w:rsidP="004651CB">
            <w:pPr>
              <w:jc w:val="left"/>
              <w:rPr>
                <w:rFonts w:cs="Calibri Light"/>
                <w:sz w:val="20"/>
                <w:szCs w:val="20"/>
              </w:rPr>
            </w:pPr>
          </w:p>
        </w:tc>
        <w:tc>
          <w:tcPr>
            <w:tcW w:w="2502" w:type="pct"/>
          </w:tcPr>
          <w:p w14:paraId="5E1EC5A7"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patient care events sorted or configured by date and time ranges and data/record type.</w:t>
            </w:r>
          </w:p>
        </w:tc>
        <w:tc>
          <w:tcPr>
            <w:tcW w:w="637" w:type="pct"/>
          </w:tcPr>
          <w:p w14:paraId="5D917DF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B9BCC5" w14:textId="77777777" w:rsidR="00F100D6" w:rsidRPr="00277588" w:rsidRDefault="00F100D6" w:rsidP="00E81DFE">
            <w:pPr>
              <w:rPr>
                <w:rFonts w:cs="Calibri Light"/>
                <w:sz w:val="20"/>
                <w:szCs w:val="20"/>
              </w:rPr>
            </w:pPr>
          </w:p>
        </w:tc>
      </w:tr>
      <w:tr w:rsidR="00F100D6" w:rsidRPr="00277588" w14:paraId="5B3F5794" w14:textId="7E8BBF42" w:rsidTr="00F100D6">
        <w:tc>
          <w:tcPr>
            <w:tcW w:w="391" w:type="pct"/>
          </w:tcPr>
          <w:p w14:paraId="697A4FC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45404CD" w14:textId="77777777" w:rsidR="00F100D6" w:rsidRPr="00277588" w:rsidRDefault="00F100D6" w:rsidP="004651CB">
            <w:pPr>
              <w:jc w:val="left"/>
              <w:rPr>
                <w:rFonts w:cs="Calibri Light"/>
                <w:sz w:val="20"/>
                <w:szCs w:val="20"/>
              </w:rPr>
            </w:pPr>
          </w:p>
        </w:tc>
        <w:tc>
          <w:tcPr>
            <w:tcW w:w="2502" w:type="pct"/>
          </w:tcPr>
          <w:p w14:paraId="7648EF15"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maintain a record of disclosure/release that includes the recipient and outbound content. </w:t>
            </w:r>
          </w:p>
        </w:tc>
        <w:tc>
          <w:tcPr>
            <w:tcW w:w="637" w:type="pct"/>
          </w:tcPr>
          <w:p w14:paraId="6708E4D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35442E" w14:textId="77777777" w:rsidR="00F100D6" w:rsidRPr="00277588" w:rsidRDefault="00F100D6" w:rsidP="00E81DFE">
            <w:pPr>
              <w:rPr>
                <w:rFonts w:cs="Calibri Light"/>
                <w:sz w:val="20"/>
                <w:szCs w:val="20"/>
              </w:rPr>
            </w:pPr>
          </w:p>
        </w:tc>
      </w:tr>
      <w:tr w:rsidR="00F100D6" w:rsidRPr="00277588" w14:paraId="29E4FBE2" w14:textId="608586A1" w:rsidTr="00F100D6">
        <w:tc>
          <w:tcPr>
            <w:tcW w:w="391" w:type="pct"/>
          </w:tcPr>
          <w:p w14:paraId="280FBC4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EB7D99E" w14:textId="77777777" w:rsidR="00F100D6" w:rsidRPr="00277588" w:rsidRDefault="00F100D6" w:rsidP="004651CB">
            <w:pPr>
              <w:jc w:val="left"/>
              <w:rPr>
                <w:rFonts w:cs="Calibri Light"/>
                <w:sz w:val="20"/>
                <w:szCs w:val="20"/>
              </w:rPr>
            </w:pPr>
          </w:p>
        </w:tc>
        <w:tc>
          <w:tcPr>
            <w:tcW w:w="2502" w:type="pct"/>
          </w:tcPr>
          <w:p w14:paraId="6E248811" w14:textId="77777777" w:rsidR="00F100D6" w:rsidRPr="00277588" w:rsidRDefault="00F100D6" w:rsidP="00E81DFE">
            <w:pPr>
              <w:rPr>
                <w:rFonts w:cs="Calibri Light"/>
                <w:sz w:val="20"/>
                <w:szCs w:val="20"/>
              </w:rPr>
            </w:pPr>
            <w:r w:rsidRPr="00277588">
              <w:rPr>
                <w:rFonts w:cs="Calibri Light"/>
                <w:sz w:val="20"/>
                <w:szCs w:val="20"/>
              </w:rPr>
              <w:t>The system should provide the ability to render wrist bands that include appropriate demographic and clinical information.</w:t>
            </w:r>
          </w:p>
        </w:tc>
        <w:tc>
          <w:tcPr>
            <w:tcW w:w="637" w:type="pct"/>
          </w:tcPr>
          <w:p w14:paraId="0A84F62E"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D8ABA3B" w14:textId="77777777" w:rsidR="00F100D6" w:rsidRPr="00277588" w:rsidRDefault="00F100D6" w:rsidP="00E81DFE">
            <w:pPr>
              <w:rPr>
                <w:rFonts w:cs="Calibri Light"/>
                <w:sz w:val="20"/>
                <w:szCs w:val="20"/>
              </w:rPr>
            </w:pPr>
          </w:p>
        </w:tc>
      </w:tr>
      <w:tr w:rsidR="00F100D6" w:rsidRPr="00277588" w14:paraId="4E1AFC55" w14:textId="4E177147" w:rsidTr="00F100D6">
        <w:tc>
          <w:tcPr>
            <w:tcW w:w="391" w:type="pct"/>
          </w:tcPr>
          <w:p w14:paraId="509FD748"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12B841" w14:textId="77777777" w:rsidR="00F100D6" w:rsidRPr="00277588" w:rsidRDefault="00F100D6" w:rsidP="004651CB">
            <w:pPr>
              <w:jc w:val="left"/>
              <w:rPr>
                <w:rFonts w:cs="Calibri Light"/>
                <w:sz w:val="20"/>
                <w:szCs w:val="20"/>
              </w:rPr>
            </w:pPr>
          </w:p>
        </w:tc>
        <w:tc>
          <w:tcPr>
            <w:tcW w:w="2502" w:type="pct"/>
          </w:tcPr>
          <w:p w14:paraId="2C3359F3"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record summary using the format specified by an organisation to which a patient is transferred.</w:t>
            </w:r>
          </w:p>
        </w:tc>
        <w:tc>
          <w:tcPr>
            <w:tcW w:w="637" w:type="pct"/>
          </w:tcPr>
          <w:p w14:paraId="490E8BE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46196C4" w14:textId="77777777" w:rsidR="00F100D6" w:rsidRPr="00277588" w:rsidRDefault="00F100D6" w:rsidP="00E81DFE">
            <w:pPr>
              <w:rPr>
                <w:rFonts w:cs="Calibri Light"/>
                <w:sz w:val="20"/>
                <w:szCs w:val="20"/>
              </w:rPr>
            </w:pPr>
          </w:p>
        </w:tc>
      </w:tr>
      <w:tr w:rsidR="00F100D6" w:rsidRPr="00277588" w14:paraId="00FA57FF" w14:textId="5EE1E592" w:rsidTr="00F100D6">
        <w:tc>
          <w:tcPr>
            <w:tcW w:w="391" w:type="pct"/>
          </w:tcPr>
          <w:p w14:paraId="7C4F1EA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2588581" w14:textId="77777777" w:rsidR="00F100D6" w:rsidRPr="00277588" w:rsidRDefault="00F100D6" w:rsidP="004651CB">
            <w:pPr>
              <w:jc w:val="left"/>
              <w:rPr>
                <w:rFonts w:cs="Calibri Light"/>
                <w:sz w:val="20"/>
                <w:szCs w:val="20"/>
              </w:rPr>
            </w:pPr>
          </w:p>
        </w:tc>
        <w:tc>
          <w:tcPr>
            <w:tcW w:w="2502" w:type="pct"/>
          </w:tcPr>
          <w:p w14:paraId="19065140" w14:textId="14AA3FD5" w:rsidR="00F100D6" w:rsidRPr="00277588" w:rsidRDefault="00F100D6" w:rsidP="00E81DFE">
            <w:pPr>
              <w:rPr>
                <w:rFonts w:cs="Calibri Light"/>
                <w:sz w:val="20"/>
                <w:szCs w:val="20"/>
              </w:rPr>
            </w:pPr>
            <w:r w:rsidRPr="00277588">
              <w:rPr>
                <w:rFonts w:cs="Calibri Light"/>
                <w:sz w:val="20"/>
                <w:szCs w:val="20"/>
              </w:rPr>
              <w:t>The system must support requests for one or more classes of health record information (</w:t>
            </w:r>
            <w:r w:rsidR="002C0FEC">
              <w:rPr>
                <w:rFonts w:cs="Calibri Light"/>
                <w:sz w:val="20"/>
                <w:szCs w:val="20"/>
              </w:rPr>
              <w:t xml:space="preserve">e.g. </w:t>
            </w:r>
            <w:r w:rsidRPr="00277588">
              <w:rPr>
                <w:rFonts w:cs="Calibri Light"/>
                <w:sz w:val="20"/>
                <w:szCs w:val="20"/>
              </w:rPr>
              <w:t>for specific categories of clinical data).</w:t>
            </w:r>
          </w:p>
        </w:tc>
        <w:tc>
          <w:tcPr>
            <w:tcW w:w="637" w:type="pct"/>
          </w:tcPr>
          <w:p w14:paraId="2267BE4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31025C" w14:textId="77777777" w:rsidR="00F100D6" w:rsidRPr="00277588" w:rsidRDefault="00F100D6" w:rsidP="00E81DFE">
            <w:pPr>
              <w:rPr>
                <w:rFonts w:cs="Calibri Light"/>
                <w:sz w:val="20"/>
                <w:szCs w:val="20"/>
              </w:rPr>
            </w:pPr>
          </w:p>
        </w:tc>
      </w:tr>
      <w:tr w:rsidR="00F100D6" w:rsidRPr="00277588" w14:paraId="35ADB9D6" w14:textId="4234419D" w:rsidTr="00F100D6">
        <w:tc>
          <w:tcPr>
            <w:tcW w:w="391" w:type="pct"/>
          </w:tcPr>
          <w:p w14:paraId="1F0E94B3" w14:textId="77777777" w:rsidR="00F100D6" w:rsidRPr="00277588" w:rsidRDefault="00F100D6" w:rsidP="00B46E99">
            <w:pPr>
              <w:pStyle w:val="ListParagraph"/>
              <w:numPr>
                <w:ilvl w:val="0"/>
                <w:numId w:val="70"/>
              </w:numPr>
              <w:rPr>
                <w:rFonts w:cs="Calibri Light"/>
                <w:sz w:val="20"/>
                <w:szCs w:val="20"/>
              </w:rPr>
            </w:pPr>
          </w:p>
        </w:tc>
        <w:tc>
          <w:tcPr>
            <w:tcW w:w="736" w:type="pct"/>
          </w:tcPr>
          <w:p w14:paraId="0D6B6050" w14:textId="1ADD132A"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Internally Sourced Information. </w:t>
            </w:r>
            <w:r w:rsidRPr="00277588">
              <w:rPr>
                <w:rFonts w:cs="Calibri Light"/>
                <w:sz w:val="20"/>
                <w:szCs w:val="20"/>
              </w:rPr>
              <w:sym w:font="Wingdings" w:char="F0E0"/>
            </w:r>
            <w:r w:rsidRPr="00277588">
              <w:rPr>
                <w:rFonts w:cs="Calibri Light"/>
                <w:sz w:val="20"/>
                <w:szCs w:val="20"/>
              </w:rPr>
              <w:t xml:space="preserve"> </w:t>
            </w:r>
            <w:r w:rsidR="00035D8E" w:rsidRPr="00277588">
              <w:rPr>
                <w:rFonts w:cs="Calibri Light"/>
                <w:b/>
                <w:bCs/>
                <w:sz w:val="20"/>
                <w:szCs w:val="20"/>
              </w:rPr>
              <w:t>L</w:t>
            </w:r>
            <w:r w:rsidRPr="00277588">
              <w:rPr>
                <w:rFonts w:cs="Calibri Light"/>
                <w:b/>
                <w:bCs/>
                <w:sz w:val="20"/>
                <w:szCs w:val="20"/>
              </w:rPr>
              <w:t>abel printing.</w:t>
            </w:r>
          </w:p>
        </w:tc>
        <w:tc>
          <w:tcPr>
            <w:tcW w:w="2502" w:type="pct"/>
          </w:tcPr>
          <w:p w14:paraId="6B5A8E67"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print different types of labels. </w:t>
            </w:r>
          </w:p>
          <w:p w14:paraId="0C15E37E" w14:textId="77777777" w:rsidR="00F100D6" w:rsidRPr="00277588" w:rsidRDefault="00F100D6" w:rsidP="00E81DFE">
            <w:pPr>
              <w:rPr>
                <w:rFonts w:cs="Calibri Light"/>
                <w:sz w:val="20"/>
                <w:szCs w:val="20"/>
              </w:rPr>
            </w:pPr>
            <w:r w:rsidRPr="00277588">
              <w:rPr>
                <w:rFonts w:cs="Calibri Light"/>
                <w:sz w:val="20"/>
                <w:szCs w:val="20"/>
              </w:rPr>
              <w:t xml:space="preserve">Examples of labels that need to be oriented include: </w:t>
            </w:r>
          </w:p>
          <w:p w14:paraId="3EC52161" w14:textId="77777777" w:rsidR="00F100D6" w:rsidRPr="00277588" w:rsidRDefault="00F100D6" w:rsidP="00B46E99">
            <w:pPr>
              <w:pStyle w:val="ListParagraph"/>
              <w:numPr>
                <w:ilvl w:val="0"/>
                <w:numId w:val="82"/>
              </w:numPr>
              <w:rPr>
                <w:rFonts w:cs="Calibri Light"/>
                <w:sz w:val="20"/>
                <w:szCs w:val="20"/>
              </w:rPr>
            </w:pPr>
            <w:r w:rsidRPr="00277588">
              <w:rPr>
                <w:rFonts w:cs="Calibri Light"/>
                <w:sz w:val="20"/>
                <w:szCs w:val="20"/>
              </w:rPr>
              <w:t>Patient labels for hospital admission and emergency response care during a disaster</w:t>
            </w:r>
          </w:p>
          <w:p w14:paraId="2B9E6074" w14:textId="77777777" w:rsidR="00F100D6" w:rsidRPr="00277588" w:rsidRDefault="00F100D6" w:rsidP="00B46E99">
            <w:pPr>
              <w:pStyle w:val="ListParagraph"/>
              <w:numPr>
                <w:ilvl w:val="0"/>
                <w:numId w:val="82"/>
              </w:numPr>
              <w:rPr>
                <w:rFonts w:cs="Calibri Light"/>
                <w:sz w:val="20"/>
                <w:szCs w:val="20"/>
              </w:rPr>
            </w:pPr>
            <w:r w:rsidRPr="00277588">
              <w:rPr>
                <w:rFonts w:cs="Calibri Light"/>
                <w:sz w:val="20"/>
                <w:szCs w:val="20"/>
              </w:rPr>
              <w:t>Labels to mark collected specimen</w:t>
            </w:r>
          </w:p>
          <w:p w14:paraId="75E7104A" w14:textId="77777777" w:rsidR="00F100D6" w:rsidRPr="00277588" w:rsidRDefault="00F100D6" w:rsidP="00B46E99">
            <w:pPr>
              <w:pStyle w:val="ListParagraph"/>
              <w:numPr>
                <w:ilvl w:val="0"/>
                <w:numId w:val="82"/>
              </w:numPr>
              <w:rPr>
                <w:rFonts w:cs="Calibri Light"/>
                <w:sz w:val="20"/>
                <w:szCs w:val="20"/>
              </w:rPr>
            </w:pPr>
            <w:r w:rsidRPr="00277588">
              <w:rPr>
                <w:rFonts w:cs="Calibri Light"/>
                <w:sz w:val="20"/>
                <w:szCs w:val="20"/>
              </w:rPr>
              <w:lastRenderedPageBreak/>
              <w:t>Labels with patient demographics</w:t>
            </w:r>
          </w:p>
          <w:p w14:paraId="3C68D208" w14:textId="77777777" w:rsidR="00F100D6" w:rsidRPr="00277588" w:rsidRDefault="00F100D6" w:rsidP="00B46E99">
            <w:pPr>
              <w:pStyle w:val="ListParagraph"/>
              <w:numPr>
                <w:ilvl w:val="0"/>
                <w:numId w:val="82"/>
              </w:numPr>
              <w:rPr>
                <w:rFonts w:cs="Calibri Light"/>
                <w:sz w:val="20"/>
                <w:szCs w:val="20"/>
              </w:rPr>
            </w:pPr>
            <w:r w:rsidRPr="00277588">
              <w:rPr>
                <w:rFonts w:cs="Calibri Light"/>
                <w:sz w:val="20"/>
                <w:szCs w:val="20"/>
              </w:rPr>
              <w:t>Labels to mark patient home medication when admitted to hospital</w:t>
            </w:r>
          </w:p>
          <w:p w14:paraId="1C4E4D28" w14:textId="77777777" w:rsidR="00F100D6" w:rsidRPr="00277588" w:rsidRDefault="00F100D6" w:rsidP="00B46E99">
            <w:pPr>
              <w:pStyle w:val="ListParagraph"/>
              <w:numPr>
                <w:ilvl w:val="0"/>
                <w:numId w:val="82"/>
              </w:numPr>
              <w:rPr>
                <w:rFonts w:cs="Calibri Light"/>
                <w:sz w:val="20"/>
                <w:szCs w:val="20"/>
              </w:rPr>
            </w:pPr>
            <w:r w:rsidRPr="00277588">
              <w:rPr>
                <w:rFonts w:cs="Calibri Light"/>
                <w:sz w:val="20"/>
                <w:szCs w:val="20"/>
              </w:rPr>
              <w:t>Medication labels when medication is dispensed.</w:t>
            </w:r>
          </w:p>
        </w:tc>
        <w:tc>
          <w:tcPr>
            <w:tcW w:w="637" w:type="pct"/>
          </w:tcPr>
          <w:p w14:paraId="02F2BF9E"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69C5F4BB" w14:textId="77777777" w:rsidR="00F100D6" w:rsidRPr="00277588" w:rsidRDefault="00F100D6" w:rsidP="00E81DFE">
            <w:pPr>
              <w:rPr>
                <w:rFonts w:cs="Calibri Light"/>
                <w:sz w:val="20"/>
                <w:szCs w:val="20"/>
              </w:rPr>
            </w:pPr>
          </w:p>
        </w:tc>
      </w:tr>
      <w:tr w:rsidR="00F100D6" w:rsidRPr="00277588" w14:paraId="3C4FF42B" w14:textId="6A4A9BD3" w:rsidTr="00F100D6">
        <w:tc>
          <w:tcPr>
            <w:tcW w:w="391" w:type="pct"/>
          </w:tcPr>
          <w:p w14:paraId="64BF0B60"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246168" w14:textId="77777777" w:rsidR="00F100D6" w:rsidRPr="00277588" w:rsidRDefault="00F100D6" w:rsidP="004651CB">
            <w:pPr>
              <w:jc w:val="left"/>
              <w:rPr>
                <w:rFonts w:cs="Calibri Light"/>
                <w:sz w:val="20"/>
                <w:szCs w:val="20"/>
              </w:rPr>
            </w:pPr>
          </w:p>
        </w:tc>
        <w:tc>
          <w:tcPr>
            <w:tcW w:w="2502" w:type="pct"/>
          </w:tcPr>
          <w:p w14:paraId="5EB98C1A" w14:textId="77777777" w:rsidR="00F100D6" w:rsidRPr="00277588" w:rsidRDefault="00F100D6" w:rsidP="00E81DFE">
            <w:pPr>
              <w:rPr>
                <w:rFonts w:cs="Calibri Light"/>
                <w:sz w:val="20"/>
                <w:szCs w:val="20"/>
              </w:rPr>
            </w:pPr>
            <w:r w:rsidRPr="00277588">
              <w:rPr>
                <w:rFonts w:cs="Calibri Light"/>
                <w:sz w:val="20"/>
                <w:szCs w:val="20"/>
              </w:rPr>
              <w:t>The system must provide the ability to print label content as barcode, QR code, text, or any combination of these formats as selected by the system user.</w:t>
            </w:r>
          </w:p>
        </w:tc>
        <w:tc>
          <w:tcPr>
            <w:tcW w:w="637" w:type="pct"/>
          </w:tcPr>
          <w:p w14:paraId="0F40999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B48CB16" w14:textId="77777777" w:rsidR="00F100D6" w:rsidRPr="00277588" w:rsidRDefault="00F100D6" w:rsidP="00E81DFE">
            <w:pPr>
              <w:rPr>
                <w:rFonts w:cs="Calibri Light"/>
                <w:sz w:val="20"/>
                <w:szCs w:val="20"/>
              </w:rPr>
            </w:pPr>
          </w:p>
        </w:tc>
      </w:tr>
      <w:tr w:rsidR="00F100D6" w:rsidRPr="00277588" w14:paraId="715D3ED2" w14:textId="42A3F83D" w:rsidTr="00F100D6">
        <w:tc>
          <w:tcPr>
            <w:tcW w:w="391" w:type="pct"/>
          </w:tcPr>
          <w:p w14:paraId="6256DAB4" w14:textId="77777777" w:rsidR="00F100D6" w:rsidRPr="00277588" w:rsidRDefault="00F100D6" w:rsidP="00B46E99">
            <w:pPr>
              <w:pStyle w:val="ListParagraph"/>
              <w:numPr>
                <w:ilvl w:val="0"/>
                <w:numId w:val="70"/>
              </w:numPr>
              <w:rPr>
                <w:rFonts w:cs="Calibri Light"/>
                <w:sz w:val="20"/>
                <w:szCs w:val="20"/>
              </w:rPr>
            </w:pPr>
          </w:p>
        </w:tc>
        <w:tc>
          <w:tcPr>
            <w:tcW w:w="736" w:type="pct"/>
          </w:tcPr>
          <w:p w14:paraId="3911175D" w14:textId="77777777" w:rsidR="00F100D6" w:rsidRPr="00277588" w:rsidRDefault="00F100D6" w:rsidP="004651CB">
            <w:pPr>
              <w:jc w:val="left"/>
              <w:rPr>
                <w:rFonts w:cs="Calibri Light"/>
                <w:sz w:val="20"/>
                <w:szCs w:val="20"/>
              </w:rPr>
            </w:pPr>
          </w:p>
        </w:tc>
        <w:tc>
          <w:tcPr>
            <w:tcW w:w="2502" w:type="pct"/>
          </w:tcPr>
          <w:p w14:paraId="5FBA1ACF" w14:textId="77777777" w:rsidR="00F100D6" w:rsidRPr="00277588" w:rsidRDefault="00F100D6" w:rsidP="00E81DFE">
            <w:pPr>
              <w:rPr>
                <w:rFonts w:cs="Calibri Light"/>
                <w:sz w:val="20"/>
                <w:szCs w:val="20"/>
              </w:rPr>
            </w:pPr>
            <w:r w:rsidRPr="00277588">
              <w:rPr>
                <w:rFonts w:cs="Calibri Light"/>
                <w:sz w:val="20"/>
                <w:szCs w:val="20"/>
              </w:rPr>
              <w:t>The system must provide the ability to select data fields to be printed on a label, and to be available for re-use.</w:t>
            </w:r>
          </w:p>
        </w:tc>
        <w:tc>
          <w:tcPr>
            <w:tcW w:w="637" w:type="pct"/>
          </w:tcPr>
          <w:p w14:paraId="01A350B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7770F8F" w14:textId="77777777" w:rsidR="00F100D6" w:rsidRPr="00277588" w:rsidRDefault="00F100D6" w:rsidP="00E81DFE">
            <w:pPr>
              <w:rPr>
                <w:rFonts w:cs="Calibri Light"/>
                <w:sz w:val="20"/>
                <w:szCs w:val="20"/>
              </w:rPr>
            </w:pPr>
          </w:p>
        </w:tc>
      </w:tr>
      <w:tr w:rsidR="00F100D6" w:rsidRPr="00277588" w14:paraId="2BB1A109" w14:textId="1D9C9ACC" w:rsidTr="00F100D6">
        <w:tc>
          <w:tcPr>
            <w:tcW w:w="391" w:type="pct"/>
          </w:tcPr>
          <w:p w14:paraId="213FE82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BA6B9A" w14:textId="77777777" w:rsidR="00F100D6" w:rsidRPr="00277588" w:rsidRDefault="00F100D6" w:rsidP="004651CB">
            <w:pPr>
              <w:jc w:val="left"/>
              <w:rPr>
                <w:rFonts w:cs="Calibri Light"/>
                <w:sz w:val="20"/>
                <w:szCs w:val="20"/>
              </w:rPr>
            </w:pPr>
          </w:p>
        </w:tc>
        <w:tc>
          <w:tcPr>
            <w:tcW w:w="2502" w:type="pct"/>
          </w:tcPr>
          <w:p w14:paraId="29BEAC58" w14:textId="77777777" w:rsidR="00F100D6" w:rsidRPr="00277588" w:rsidRDefault="00F100D6" w:rsidP="00E81DFE">
            <w:pPr>
              <w:rPr>
                <w:rFonts w:cs="Calibri Light"/>
                <w:sz w:val="20"/>
                <w:szCs w:val="20"/>
              </w:rPr>
            </w:pPr>
            <w:r w:rsidRPr="00277588">
              <w:rPr>
                <w:rFonts w:cs="Calibri Light"/>
                <w:sz w:val="20"/>
                <w:szCs w:val="20"/>
              </w:rPr>
              <w:t>The system must provide the ability to link with various types of printers to allow for printing of different types of labels.</w:t>
            </w:r>
          </w:p>
        </w:tc>
        <w:tc>
          <w:tcPr>
            <w:tcW w:w="637" w:type="pct"/>
          </w:tcPr>
          <w:p w14:paraId="12E664B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EB4048" w14:textId="77777777" w:rsidR="00F100D6" w:rsidRPr="00277588" w:rsidRDefault="00F100D6" w:rsidP="00E81DFE">
            <w:pPr>
              <w:rPr>
                <w:rFonts w:cs="Calibri Light"/>
                <w:sz w:val="20"/>
                <w:szCs w:val="20"/>
              </w:rPr>
            </w:pPr>
          </w:p>
        </w:tc>
      </w:tr>
      <w:tr w:rsidR="00F100D6" w:rsidRPr="00277588" w14:paraId="47C58531" w14:textId="2B0DB82A" w:rsidTr="00F100D6">
        <w:tc>
          <w:tcPr>
            <w:tcW w:w="391" w:type="pct"/>
          </w:tcPr>
          <w:p w14:paraId="587B9BB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9121706"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Internally Sourced Information.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Information View.</w:t>
            </w:r>
          </w:p>
        </w:tc>
        <w:tc>
          <w:tcPr>
            <w:tcW w:w="2502" w:type="pct"/>
          </w:tcPr>
          <w:p w14:paraId="6609FC99" w14:textId="1BD24293"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user-defined information views. The system must enable users to tailor views of information for the preferences or the requirements of an organisation unit, occupation, role, individual, discipline etc. When applicable, an information view is constrained by the </w:t>
            </w:r>
            <w:r w:rsidR="00ED3CFC">
              <w:rPr>
                <w:rFonts w:cs="Calibri Light"/>
                <w:sz w:val="20"/>
                <w:szCs w:val="20"/>
              </w:rPr>
              <w:t xml:space="preserve">RBAC </w:t>
            </w:r>
            <w:r w:rsidRPr="00277588">
              <w:rPr>
                <w:rFonts w:cs="Calibri Light"/>
                <w:sz w:val="20"/>
                <w:szCs w:val="20"/>
              </w:rPr>
              <w:t>rules</w:t>
            </w:r>
            <w:r w:rsidR="00ED3CFC">
              <w:rPr>
                <w:rFonts w:cs="Calibri Light"/>
                <w:sz w:val="20"/>
                <w:szCs w:val="20"/>
              </w:rPr>
              <w:t>.</w:t>
            </w:r>
          </w:p>
        </w:tc>
        <w:tc>
          <w:tcPr>
            <w:tcW w:w="637" w:type="pct"/>
          </w:tcPr>
          <w:p w14:paraId="282C54F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5EEAF7" w14:textId="77777777" w:rsidR="00F100D6" w:rsidRPr="00277588" w:rsidRDefault="00F100D6" w:rsidP="00E81DFE">
            <w:pPr>
              <w:rPr>
                <w:rFonts w:cs="Calibri Light"/>
                <w:sz w:val="20"/>
                <w:szCs w:val="20"/>
              </w:rPr>
            </w:pPr>
          </w:p>
        </w:tc>
      </w:tr>
      <w:tr w:rsidR="00F100D6" w:rsidRPr="00277588" w14:paraId="0A051AEE" w14:textId="7C68D90C" w:rsidTr="00F100D6">
        <w:tc>
          <w:tcPr>
            <w:tcW w:w="391" w:type="pct"/>
          </w:tcPr>
          <w:p w14:paraId="7F93785F" w14:textId="77777777" w:rsidR="00F100D6" w:rsidRPr="00277588" w:rsidRDefault="00F100D6" w:rsidP="00B46E99">
            <w:pPr>
              <w:pStyle w:val="ListParagraph"/>
              <w:numPr>
                <w:ilvl w:val="0"/>
                <w:numId w:val="70"/>
              </w:numPr>
              <w:rPr>
                <w:rFonts w:cs="Calibri Light"/>
                <w:sz w:val="20"/>
                <w:szCs w:val="20"/>
              </w:rPr>
            </w:pPr>
          </w:p>
        </w:tc>
        <w:tc>
          <w:tcPr>
            <w:tcW w:w="736" w:type="pct"/>
          </w:tcPr>
          <w:p w14:paraId="577DD0F7" w14:textId="77777777" w:rsidR="00F100D6" w:rsidRPr="00277588" w:rsidRDefault="00F100D6" w:rsidP="004651CB">
            <w:pPr>
              <w:jc w:val="left"/>
              <w:rPr>
                <w:rFonts w:cs="Calibri Light"/>
                <w:sz w:val="20"/>
                <w:szCs w:val="20"/>
              </w:rPr>
            </w:pPr>
          </w:p>
        </w:tc>
        <w:tc>
          <w:tcPr>
            <w:tcW w:w="2502" w:type="pct"/>
          </w:tcPr>
          <w:p w14:paraId="10C688B2" w14:textId="0686AEE8" w:rsidR="00F100D6" w:rsidRPr="00277588" w:rsidRDefault="00F100D6" w:rsidP="00E81DFE">
            <w:pPr>
              <w:rPr>
                <w:rFonts w:cs="Calibri Light"/>
                <w:sz w:val="20"/>
                <w:szCs w:val="20"/>
              </w:rPr>
            </w:pPr>
            <w:r w:rsidRPr="00277588">
              <w:rPr>
                <w:rFonts w:cs="Calibri Light"/>
                <w:sz w:val="20"/>
                <w:szCs w:val="20"/>
              </w:rPr>
              <w:t>The system must provide administrators the ability to capture preferences (</w:t>
            </w:r>
            <w:r w:rsidR="002C0FEC">
              <w:rPr>
                <w:rFonts w:cs="Calibri Light"/>
                <w:sz w:val="20"/>
                <w:szCs w:val="20"/>
              </w:rPr>
              <w:t xml:space="preserve">e.g. </w:t>
            </w:r>
            <w:r w:rsidRPr="00277588">
              <w:rPr>
                <w:rFonts w:cs="Calibri Light"/>
                <w:sz w:val="20"/>
                <w:szCs w:val="20"/>
              </w:rPr>
              <w:t>by user, role or context) for rendering information.</w:t>
            </w:r>
          </w:p>
        </w:tc>
        <w:tc>
          <w:tcPr>
            <w:tcW w:w="637" w:type="pct"/>
          </w:tcPr>
          <w:p w14:paraId="2B76DCE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5BA0F6" w14:textId="77777777" w:rsidR="00F100D6" w:rsidRPr="00277588" w:rsidRDefault="00F100D6" w:rsidP="00E81DFE">
            <w:pPr>
              <w:rPr>
                <w:rFonts w:cs="Calibri Light"/>
                <w:sz w:val="20"/>
                <w:szCs w:val="20"/>
              </w:rPr>
            </w:pPr>
          </w:p>
        </w:tc>
      </w:tr>
      <w:tr w:rsidR="00F100D6" w:rsidRPr="00277588" w14:paraId="46EAFAB2" w14:textId="1F3AE419" w:rsidTr="00F100D6">
        <w:tc>
          <w:tcPr>
            <w:tcW w:w="391" w:type="pct"/>
          </w:tcPr>
          <w:p w14:paraId="00E6D8DB" w14:textId="77777777" w:rsidR="00F100D6" w:rsidRPr="00277588" w:rsidRDefault="00F100D6" w:rsidP="00B46E99">
            <w:pPr>
              <w:pStyle w:val="ListParagraph"/>
              <w:numPr>
                <w:ilvl w:val="0"/>
                <w:numId w:val="70"/>
              </w:numPr>
              <w:rPr>
                <w:rFonts w:cs="Calibri Light"/>
                <w:sz w:val="20"/>
                <w:szCs w:val="20"/>
              </w:rPr>
            </w:pPr>
          </w:p>
        </w:tc>
        <w:tc>
          <w:tcPr>
            <w:tcW w:w="736" w:type="pct"/>
          </w:tcPr>
          <w:p w14:paraId="331A0C78" w14:textId="77777777" w:rsidR="00F100D6" w:rsidRPr="00277588" w:rsidRDefault="00F100D6" w:rsidP="004651CB">
            <w:pPr>
              <w:jc w:val="left"/>
              <w:rPr>
                <w:rFonts w:cs="Calibri Light"/>
                <w:sz w:val="20"/>
                <w:szCs w:val="20"/>
              </w:rPr>
            </w:pPr>
          </w:p>
        </w:tc>
        <w:tc>
          <w:tcPr>
            <w:tcW w:w="2502" w:type="pct"/>
          </w:tcPr>
          <w:p w14:paraId="095D394E"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a user's preference for rendering information. </w:t>
            </w:r>
          </w:p>
        </w:tc>
        <w:tc>
          <w:tcPr>
            <w:tcW w:w="637" w:type="pct"/>
          </w:tcPr>
          <w:p w14:paraId="586C1EE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4D47AF" w14:textId="77777777" w:rsidR="00F100D6" w:rsidRPr="00277588" w:rsidRDefault="00F100D6" w:rsidP="00E81DFE">
            <w:pPr>
              <w:rPr>
                <w:rFonts w:cs="Calibri Light"/>
                <w:sz w:val="20"/>
                <w:szCs w:val="20"/>
              </w:rPr>
            </w:pPr>
          </w:p>
        </w:tc>
      </w:tr>
      <w:tr w:rsidR="00F100D6" w:rsidRPr="00277588" w14:paraId="72653576" w14:textId="7CC3CBAE" w:rsidTr="00F100D6">
        <w:tc>
          <w:tcPr>
            <w:tcW w:w="391" w:type="pct"/>
          </w:tcPr>
          <w:p w14:paraId="3FA04E3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3E65042" w14:textId="77777777" w:rsidR="00F100D6" w:rsidRPr="00277588" w:rsidRDefault="00F100D6" w:rsidP="004651CB">
            <w:pPr>
              <w:jc w:val="left"/>
              <w:rPr>
                <w:rFonts w:cs="Calibri Light"/>
                <w:sz w:val="20"/>
                <w:szCs w:val="20"/>
              </w:rPr>
            </w:pPr>
          </w:p>
        </w:tc>
        <w:tc>
          <w:tcPr>
            <w:tcW w:w="2502" w:type="pct"/>
          </w:tcPr>
          <w:p w14:paraId="35A19C24" w14:textId="77777777" w:rsidR="00F100D6" w:rsidRPr="00277588" w:rsidRDefault="00F100D6" w:rsidP="00E81DFE">
            <w:pPr>
              <w:rPr>
                <w:rFonts w:cs="Calibri Light"/>
                <w:sz w:val="20"/>
                <w:szCs w:val="20"/>
              </w:rPr>
            </w:pPr>
            <w:r w:rsidRPr="00277588">
              <w:rPr>
                <w:rFonts w:cs="Calibri Light"/>
                <w:sz w:val="20"/>
                <w:szCs w:val="20"/>
              </w:rPr>
              <w:t>The system must manage role-based data-rendering options.</w:t>
            </w:r>
          </w:p>
        </w:tc>
        <w:tc>
          <w:tcPr>
            <w:tcW w:w="637" w:type="pct"/>
          </w:tcPr>
          <w:p w14:paraId="13EFD25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E69BA82" w14:textId="77777777" w:rsidR="00F100D6" w:rsidRPr="00277588" w:rsidRDefault="00F100D6" w:rsidP="00E81DFE">
            <w:pPr>
              <w:rPr>
                <w:rFonts w:cs="Calibri Light"/>
                <w:sz w:val="20"/>
                <w:szCs w:val="20"/>
              </w:rPr>
            </w:pPr>
          </w:p>
        </w:tc>
      </w:tr>
      <w:tr w:rsidR="00F100D6" w:rsidRPr="00277588" w14:paraId="2DED06BD" w14:textId="3925076F" w:rsidTr="00F100D6">
        <w:tc>
          <w:tcPr>
            <w:tcW w:w="391" w:type="pct"/>
          </w:tcPr>
          <w:p w14:paraId="2FC0D240"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4EA7C3" w14:textId="77777777" w:rsidR="00F100D6" w:rsidRPr="00277588" w:rsidRDefault="00F100D6" w:rsidP="004651CB">
            <w:pPr>
              <w:jc w:val="left"/>
              <w:rPr>
                <w:rFonts w:cs="Calibri Light"/>
                <w:sz w:val="20"/>
                <w:szCs w:val="20"/>
              </w:rPr>
            </w:pPr>
          </w:p>
        </w:tc>
        <w:tc>
          <w:tcPr>
            <w:tcW w:w="2502" w:type="pct"/>
          </w:tcPr>
          <w:p w14:paraId="4B869465" w14:textId="77777777" w:rsidR="00F100D6" w:rsidRPr="00277588" w:rsidRDefault="00F100D6" w:rsidP="00E81DFE">
            <w:pPr>
              <w:rPr>
                <w:rFonts w:cs="Calibri Light"/>
                <w:sz w:val="20"/>
                <w:szCs w:val="20"/>
              </w:rPr>
            </w:pPr>
            <w:r w:rsidRPr="00277588">
              <w:rPr>
                <w:rFonts w:cs="Calibri Light"/>
                <w:sz w:val="20"/>
                <w:szCs w:val="20"/>
              </w:rPr>
              <w:t>The system must provide authorised users the ability to tailor their presentation of information according to personal preferences, and/or organisational policy.</w:t>
            </w:r>
          </w:p>
        </w:tc>
        <w:tc>
          <w:tcPr>
            <w:tcW w:w="637" w:type="pct"/>
          </w:tcPr>
          <w:p w14:paraId="04F7B52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C9B110D" w14:textId="77777777" w:rsidR="00F100D6" w:rsidRPr="00277588" w:rsidRDefault="00F100D6" w:rsidP="00E81DFE">
            <w:pPr>
              <w:rPr>
                <w:rFonts w:cs="Calibri Light"/>
                <w:sz w:val="20"/>
                <w:szCs w:val="20"/>
              </w:rPr>
            </w:pPr>
          </w:p>
        </w:tc>
      </w:tr>
      <w:tr w:rsidR="00F100D6" w:rsidRPr="00277588" w14:paraId="46C93E0D" w14:textId="43EA16DC" w:rsidTr="00F100D6">
        <w:tc>
          <w:tcPr>
            <w:tcW w:w="391" w:type="pct"/>
          </w:tcPr>
          <w:p w14:paraId="7928404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8369F70"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Internally Sourced Information.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Presentation Filters.</w:t>
            </w:r>
          </w:p>
        </w:tc>
        <w:tc>
          <w:tcPr>
            <w:tcW w:w="2502" w:type="pct"/>
          </w:tcPr>
          <w:p w14:paraId="028F55A5" w14:textId="75FA633B"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presentation filters. Presentation filters present system users with specialised, context-based presentation views. Context is determined by encounter-specific values, clinical protocols and business rules. Protocols/rules are based on factors such as care setting, encounter type (inpatient, outpatient, home health, assessment, medical classification examination, routine, emergency, educational, etc), provider type, patient's EHR, health status, demographics, and the initial purpose of the encounter. The user views are configurable by users or IT personnel. </w:t>
            </w:r>
            <w:r w:rsidR="002C0FEC">
              <w:rPr>
                <w:rFonts w:cs="Calibri Light"/>
                <w:sz w:val="20"/>
                <w:szCs w:val="20"/>
              </w:rPr>
              <w:t>For example,</w:t>
            </w:r>
            <w:r w:rsidRPr="00277588">
              <w:rPr>
                <w:rFonts w:cs="Calibri Light"/>
                <w:sz w:val="20"/>
                <w:szCs w:val="20"/>
              </w:rPr>
              <w:t xml:space="preserve"> a mobile healthcare worker using a wireless laptop at a patient's home accesses a home care-specific workflow synchronised with the patient's care plan and tailored for interventions applicable to this patient, including chronic disease management protocols. Whereas an information view is more general, a presentation filter is more context specific.</w:t>
            </w:r>
          </w:p>
        </w:tc>
        <w:tc>
          <w:tcPr>
            <w:tcW w:w="637" w:type="pct"/>
          </w:tcPr>
          <w:p w14:paraId="4FD5592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67BC86C" w14:textId="77777777" w:rsidR="00F100D6" w:rsidRPr="00277588" w:rsidRDefault="00F100D6" w:rsidP="00E81DFE">
            <w:pPr>
              <w:rPr>
                <w:rFonts w:cs="Calibri Light"/>
                <w:sz w:val="20"/>
                <w:szCs w:val="20"/>
              </w:rPr>
            </w:pPr>
          </w:p>
        </w:tc>
      </w:tr>
      <w:tr w:rsidR="00F100D6" w:rsidRPr="00277588" w14:paraId="7C6F3D0F" w14:textId="55C48A2F" w:rsidTr="00F100D6">
        <w:tc>
          <w:tcPr>
            <w:tcW w:w="391" w:type="pct"/>
          </w:tcPr>
          <w:p w14:paraId="315E5B41"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DFA0FC" w14:textId="77777777" w:rsidR="00F100D6" w:rsidRPr="00277588" w:rsidRDefault="00F100D6" w:rsidP="004651CB">
            <w:pPr>
              <w:jc w:val="left"/>
              <w:rPr>
                <w:rFonts w:cs="Calibri Light"/>
                <w:sz w:val="20"/>
                <w:szCs w:val="20"/>
              </w:rPr>
            </w:pPr>
          </w:p>
        </w:tc>
        <w:tc>
          <w:tcPr>
            <w:tcW w:w="2502" w:type="pct"/>
          </w:tcPr>
          <w:p w14:paraId="1D2FAB41" w14:textId="094E394F" w:rsidR="00F100D6" w:rsidRPr="00277588" w:rsidRDefault="00F100D6" w:rsidP="00E81DFE">
            <w:pPr>
              <w:rPr>
                <w:rFonts w:cs="Calibri Light"/>
                <w:sz w:val="20"/>
                <w:szCs w:val="20"/>
              </w:rPr>
            </w:pPr>
            <w:r w:rsidRPr="00277588">
              <w:rPr>
                <w:rFonts w:cs="Calibri Light"/>
                <w:sz w:val="20"/>
                <w:szCs w:val="20"/>
              </w:rPr>
              <w:t>The system must provide the ability to capture and maintain presentation filters that are specific to the types of encounters (</w:t>
            </w:r>
            <w:r w:rsidR="002C0FEC">
              <w:rPr>
                <w:rFonts w:cs="Calibri Light"/>
                <w:sz w:val="20"/>
                <w:szCs w:val="20"/>
              </w:rPr>
              <w:t xml:space="preserve">e.g. </w:t>
            </w:r>
            <w:r w:rsidRPr="00277588">
              <w:rPr>
                <w:rFonts w:cs="Calibri Light"/>
                <w:sz w:val="20"/>
                <w:szCs w:val="20"/>
              </w:rPr>
              <w:t>care provider specialty, location of encounter, date of encounter, associated diagnosis).</w:t>
            </w:r>
          </w:p>
        </w:tc>
        <w:tc>
          <w:tcPr>
            <w:tcW w:w="637" w:type="pct"/>
          </w:tcPr>
          <w:p w14:paraId="48C9AFE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F61AB1" w14:textId="77777777" w:rsidR="00F100D6" w:rsidRPr="00277588" w:rsidRDefault="00F100D6" w:rsidP="00E81DFE">
            <w:pPr>
              <w:rPr>
                <w:rFonts w:cs="Calibri Light"/>
                <w:sz w:val="20"/>
                <w:szCs w:val="20"/>
              </w:rPr>
            </w:pPr>
          </w:p>
        </w:tc>
      </w:tr>
      <w:tr w:rsidR="00F100D6" w:rsidRPr="00277588" w14:paraId="18936C8B" w14:textId="4F6AEE89" w:rsidTr="00F100D6">
        <w:tc>
          <w:tcPr>
            <w:tcW w:w="391" w:type="pct"/>
          </w:tcPr>
          <w:p w14:paraId="52867577"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552A61" w14:textId="77777777" w:rsidR="00F100D6" w:rsidRPr="00277588" w:rsidRDefault="00F100D6" w:rsidP="004651CB">
            <w:pPr>
              <w:jc w:val="left"/>
              <w:rPr>
                <w:rFonts w:cs="Calibri Light"/>
                <w:sz w:val="20"/>
                <w:szCs w:val="20"/>
              </w:rPr>
            </w:pPr>
          </w:p>
        </w:tc>
        <w:tc>
          <w:tcPr>
            <w:tcW w:w="2502" w:type="pct"/>
          </w:tcPr>
          <w:p w14:paraId="5D477E0A"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and maintain presentation filters that are specific to the patient demographics. </w:t>
            </w:r>
          </w:p>
        </w:tc>
        <w:tc>
          <w:tcPr>
            <w:tcW w:w="637" w:type="pct"/>
          </w:tcPr>
          <w:p w14:paraId="1ABB255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44DEFE2" w14:textId="77777777" w:rsidR="00F100D6" w:rsidRPr="00277588" w:rsidRDefault="00F100D6" w:rsidP="00E81DFE">
            <w:pPr>
              <w:rPr>
                <w:rFonts w:cs="Calibri Light"/>
                <w:sz w:val="20"/>
                <w:szCs w:val="20"/>
              </w:rPr>
            </w:pPr>
          </w:p>
        </w:tc>
      </w:tr>
      <w:tr w:rsidR="00F100D6" w:rsidRPr="00277588" w14:paraId="17DAF71D" w14:textId="4CF8A371" w:rsidTr="00F100D6">
        <w:tc>
          <w:tcPr>
            <w:tcW w:w="391" w:type="pct"/>
          </w:tcPr>
          <w:p w14:paraId="6AB7DB5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66D0C8" w14:textId="77777777" w:rsidR="00F100D6" w:rsidRPr="00277588" w:rsidRDefault="00F100D6" w:rsidP="004651CB">
            <w:pPr>
              <w:jc w:val="left"/>
              <w:rPr>
                <w:rFonts w:cs="Calibri Light"/>
                <w:sz w:val="20"/>
                <w:szCs w:val="20"/>
              </w:rPr>
            </w:pPr>
          </w:p>
        </w:tc>
        <w:tc>
          <w:tcPr>
            <w:tcW w:w="2502" w:type="pct"/>
          </w:tcPr>
          <w:p w14:paraId="45644E44" w14:textId="67235C4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and maintain </w:t>
            </w:r>
            <w:r w:rsidR="0055323C">
              <w:rPr>
                <w:rFonts w:cs="Calibri Light"/>
                <w:sz w:val="20"/>
                <w:szCs w:val="20"/>
              </w:rPr>
              <w:t xml:space="preserve">(i.e. </w:t>
            </w:r>
            <w:r w:rsidRPr="00277588">
              <w:rPr>
                <w:rFonts w:cs="Calibri Light"/>
                <w:sz w:val="20"/>
                <w:szCs w:val="20"/>
              </w:rPr>
              <w:t xml:space="preserve">tailor) an individual user's "user view". </w:t>
            </w:r>
          </w:p>
        </w:tc>
        <w:tc>
          <w:tcPr>
            <w:tcW w:w="637" w:type="pct"/>
          </w:tcPr>
          <w:p w14:paraId="341B56B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9A306EE" w14:textId="77777777" w:rsidR="00F100D6" w:rsidRPr="00277588" w:rsidRDefault="00F100D6" w:rsidP="00E81DFE">
            <w:pPr>
              <w:rPr>
                <w:rFonts w:cs="Calibri Light"/>
                <w:sz w:val="20"/>
                <w:szCs w:val="20"/>
              </w:rPr>
            </w:pPr>
          </w:p>
        </w:tc>
      </w:tr>
      <w:tr w:rsidR="00F100D6" w:rsidRPr="00277588" w14:paraId="71891195" w14:textId="7E4DD357" w:rsidTr="00F100D6">
        <w:tc>
          <w:tcPr>
            <w:tcW w:w="391" w:type="pct"/>
          </w:tcPr>
          <w:p w14:paraId="4646C955" w14:textId="77777777" w:rsidR="00F100D6" w:rsidRPr="00277588" w:rsidRDefault="00F100D6" w:rsidP="00B46E99">
            <w:pPr>
              <w:pStyle w:val="ListParagraph"/>
              <w:numPr>
                <w:ilvl w:val="0"/>
                <w:numId w:val="70"/>
              </w:numPr>
              <w:rPr>
                <w:rFonts w:cs="Calibri Light"/>
                <w:sz w:val="20"/>
                <w:szCs w:val="20"/>
              </w:rPr>
            </w:pPr>
          </w:p>
        </w:tc>
        <w:tc>
          <w:tcPr>
            <w:tcW w:w="736" w:type="pct"/>
          </w:tcPr>
          <w:p w14:paraId="24A6ABC1"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Internally Sourced Information.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Standard Report Generation.</w:t>
            </w:r>
          </w:p>
        </w:tc>
        <w:tc>
          <w:tcPr>
            <w:tcW w:w="2502" w:type="pct"/>
          </w:tcPr>
          <w:p w14:paraId="2917D7D7"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standard report generation. This system function must provide tools for generating standard reports. It must give providers and administrators access to data in the EHR for clinical, administrative, and financial decision-making, audit trail and metadata reporting, and also enable them to create reports for patients.</w:t>
            </w:r>
          </w:p>
        </w:tc>
        <w:tc>
          <w:tcPr>
            <w:tcW w:w="637" w:type="pct"/>
          </w:tcPr>
          <w:p w14:paraId="12C02CF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AB1AC9E" w14:textId="77777777" w:rsidR="00F100D6" w:rsidRPr="00277588" w:rsidRDefault="00F100D6" w:rsidP="00E81DFE">
            <w:pPr>
              <w:rPr>
                <w:rFonts w:cs="Calibri Light"/>
                <w:sz w:val="20"/>
                <w:szCs w:val="20"/>
              </w:rPr>
            </w:pPr>
          </w:p>
        </w:tc>
      </w:tr>
      <w:tr w:rsidR="00F100D6" w:rsidRPr="00277588" w14:paraId="5A225C14" w14:textId="5D37CE30" w:rsidTr="00F100D6">
        <w:tc>
          <w:tcPr>
            <w:tcW w:w="391" w:type="pct"/>
          </w:tcPr>
          <w:p w14:paraId="327480E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A812C67" w14:textId="77777777" w:rsidR="00F100D6" w:rsidRPr="00277588" w:rsidRDefault="00F100D6" w:rsidP="004651CB">
            <w:pPr>
              <w:jc w:val="left"/>
              <w:rPr>
                <w:rFonts w:cs="Calibri Light"/>
                <w:sz w:val="20"/>
                <w:szCs w:val="20"/>
              </w:rPr>
            </w:pPr>
          </w:p>
        </w:tc>
        <w:tc>
          <w:tcPr>
            <w:tcW w:w="2502" w:type="pct"/>
          </w:tcPr>
          <w:p w14:paraId="08913E24"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reports of structured clinical and administrative data using reporting tools.</w:t>
            </w:r>
          </w:p>
        </w:tc>
        <w:tc>
          <w:tcPr>
            <w:tcW w:w="637" w:type="pct"/>
          </w:tcPr>
          <w:p w14:paraId="4709B2E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0EDE865" w14:textId="77777777" w:rsidR="00F100D6" w:rsidRPr="00277588" w:rsidRDefault="00F100D6" w:rsidP="00E81DFE">
            <w:pPr>
              <w:rPr>
                <w:rFonts w:cs="Calibri Light"/>
                <w:sz w:val="20"/>
                <w:szCs w:val="20"/>
              </w:rPr>
            </w:pPr>
          </w:p>
        </w:tc>
      </w:tr>
      <w:tr w:rsidR="00F100D6" w:rsidRPr="00277588" w14:paraId="3A690E47" w14:textId="01F9462F" w:rsidTr="00F100D6">
        <w:tc>
          <w:tcPr>
            <w:tcW w:w="391" w:type="pct"/>
          </w:tcPr>
          <w:p w14:paraId="733362A0" w14:textId="77777777" w:rsidR="00F100D6" w:rsidRPr="00277588" w:rsidRDefault="00F100D6" w:rsidP="00B46E99">
            <w:pPr>
              <w:pStyle w:val="ListParagraph"/>
              <w:numPr>
                <w:ilvl w:val="0"/>
                <w:numId w:val="70"/>
              </w:numPr>
              <w:rPr>
                <w:rFonts w:cs="Calibri Light"/>
                <w:sz w:val="20"/>
                <w:szCs w:val="20"/>
              </w:rPr>
            </w:pPr>
          </w:p>
        </w:tc>
        <w:tc>
          <w:tcPr>
            <w:tcW w:w="736" w:type="pct"/>
          </w:tcPr>
          <w:p w14:paraId="155B7B87" w14:textId="77777777" w:rsidR="00F100D6" w:rsidRPr="00277588" w:rsidRDefault="00F100D6" w:rsidP="004651CB">
            <w:pPr>
              <w:jc w:val="left"/>
              <w:rPr>
                <w:rFonts w:cs="Calibri Light"/>
                <w:sz w:val="20"/>
                <w:szCs w:val="20"/>
              </w:rPr>
            </w:pPr>
          </w:p>
        </w:tc>
        <w:tc>
          <w:tcPr>
            <w:tcW w:w="2502" w:type="pct"/>
          </w:tcPr>
          <w:p w14:paraId="719EB6FE" w14:textId="77777777" w:rsidR="00F100D6" w:rsidRPr="00277588" w:rsidRDefault="00F100D6" w:rsidP="00E81DFE">
            <w:pPr>
              <w:rPr>
                <w:rFonts w:cs="Calibri Light"/>
                <w:sz w:val="20"/>
                <w:szCs w:val="20"/>
              </w:rPr>
            </w:pPr>
            <w:r w:rsidRPr="00277588">
              <w:rPr>
                <w:rFonts w:cs="Calibri Light"/>
                <w:sz w:val="20"/>
                <w:szCs w:val="20"/>
              </w:rPr>
              <w:t>The system must provide the ability to extract unstructured clinical and administrative data for inclusion in the report generation process.</w:t>
            </w:r>
          </w:p>
        </w:tc>
        <w:tc>
          <w:tcPr>
            <w:tcW w:w="637" w:type="pct"/>
          </w:tcPr>
          <w:p w14:paraId="70DF1D0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306243B" w14:textId="77777777" w:rsidR="00F100D6" w:rsidRPr="00277588" w:rsidRDefault="00F100D6" w:rsidP="00E81DFE">
            <w:pPr>
              <w:rPr>
                <w:rFonts w:cs="Calibri Light"/>
                <w:sz w:val="20"/>
                <w:szCs w:val="20"/>
              </w:rPr>
            </w:pPr>
          </w:p>
        </w:tc>
      </w:tr>
      <w:tr w:rsidR="00F100D6" w:rsidRPr="00277588" w14:paraId="52DAFF49" w14:textId="2DA8DD41" w:rsidTr="00F100D6">
        <w:tc>
          <w:tcPr>
            <w:tcW w:w="391" w:type="pct"/>
          </w:tcPr>
          <w:p w14:paraId="6B557BF4"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812864" w14:textId="77777777" w:rsidR="00F100D6" w:rsidRPr="00277588" w:rsidRDefault="00F100D6" w:rsidP="004651CB">
            <w:pPr>
              <w:jc w:val="left"/>
              <w:rPr>
                <w:rFonts w:cs="Calibri Light"/>
                <w:sz w:val="20"/>
                <w:szCs w:val="20"/>
              </w:rPr>
            </w:pPr>
          </w:p>
        </w:tc>
        <w:tc>
          <w:tcPr>
            <w:tcW w:w="2502" w:type="pct"/>
          </w:tcPr>
          <w:p w14:paraId="7AF75BC4"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extract and transmit reports generated. </w:t>
            </w:r>
          </w:p>
        </w:tc>
        <w:tc>
          <w:tcPr>
            <w:tcW w:w="637" w:type="pct"/>
          </w:tcPr>
          <w:p w14:paraId="7E886D6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23CCDB8" w14:textId="77777777" w:rsidR="00F100D6" w:rsidRPr="00277588" w:rsidRDefault="00F100D6" w:rsidP="00E81DFE">
            <w:pPr>
              <w:rPr>
                <w:rFonts w:cs="Calibri Light"/>
                <w:sz w:val="20"/>
                <w:szCs w:val="20"/>
              </w:rPr>
            </w:pPr>
          </w:p>
        </w:tc>
      </w:tr>
      <w:tr w:rsidR="00F100D6" w:rsidRPr="00277588" w14:paraId="7444CB72" w14:textId="31ACF425" w:rsidTr="00F100D6">
        <w:tc>
          <w:tcPr>
            <w:tcW w:w="391" w:type="pct"/>
          </w:tcPr>
          <w:p w14:paraId="368063C5"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8044A5" w14:textId="77777777" w:rsidR="00F100D6" w:rsidRPr="00277588" w:rsidRDefault="00F100D6" w:rsidP="004651CB">
            <w:pPr>
              <w:jc w:val="left"/>
              <w:rPr>
                <w:rFonts w:cs="Calibri Light"/>
                <w:sz w:val="20"/>
                <w:szCs w:val="20"/>
              </w:rPr>
            </w:pPr>
          </w:p>
        </w:tc>
        <w:tc>
          <w:tcPr>
            <w:tcW w:w="2502" w:type="pct"/>
          </w:tcPr>
          <w:p w14:paraId="31D6641B"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maintain report parameters, based on patient demographic, and/or clinical data, which would allow sorting, and/or filtering of the data.</w:t>
            </w:r>
          </w:p>
        </w:tc>
        <w:tc>
          <w:tcPr>
            <w:tcW w:w="637" w:type="pct"/>
          </w:tcPr>
          <w:p w14:paraId="08CB248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31F0349" w14:textId="77777777" w:rsidR="00F100D6" w:rsidRPr="00277588" w:rsidRDefault="00F100D6" w:rsidP="00E81DFE">
            <w:pPr>
              <w:rPr>
                <w:rFonts w:cs="Calibri Light"/>
                <w:sz w:val="20"/>
                <w:szCs w:val="20"/>
              </w:rPr>
            </w:pPr>
          </w:p>
        </w:tc>
      </w:tr>
      <w:tr w:rsidR="00F100D6" w:rsidRPr="00277588" w14:paraId="5036EDD8" w14:textId="67CDEB2C" w:rsidTr="00F100D6">
        <w:tc>
          <w:tcPr>
            <w:tcW w:w="391" w:type="pct"/>
          </w:tcPr>
          <w:p w14:paraId="0E3DB90C"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F0B2BC" w14:textId="77777777" w:rsidR="00F100D6" w:rsidRPr="00277588" w:rsidRDefault="00F100D6" w:rsidP="004651CB">
            <w:pPr>
              <w:jc w:val="left"/>
              <w:rPr>
                <w:rFonts w:cs="Calibri Light"/>
                <w:sz w:val="20"/>
                <w:szCs w:val="20"/>
              </w:rPr>
            </w:pPr>
          </w:p>
        </w:tc>
        <w:tc>
          <w:tcPr>
            <w:tcW w:w="2502" w:type="pct"/>
          </w:tcPr>
          <w:p w14:paraId="5D05CB09"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save report parameters for generating subsequent reports. </w:t>
            </w:r>
          </w:p>
        </w:tc>
        <w:tc>
          <w:tcPr>
            <w:tcW w:w="637" w:type="pct"/>
          </w:tcPr>
          <w:p w14:paraId="424AF21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C3E726" w14:textId="77777777" w:rsidR="00F100D6" w:rsidRPr="00277588" w:rsidRDefault="00F100D6" w:rsidP="00E81DFE">
            <w:pPr>
              <w:rPr>
                <w:rFonts w:cs="Calibri Light"/>
                <w:sz w:val="20"/>
                <w:szCs w:val="20"/>
              </w:rPr>
            </w:pPr>
          </w:p>
        </w:tc>
      </w:tr>
      <w:tr w:rsidR="00F100D6" w:rsidRPr="00277588" w14:paraId="22676CFB" w14:textId="338799C9" w:rsidTr="00F100D6">
        <w:tc>
          <w:tcPr>
            <w:tcW w:w="391" w:type="pct"/>
          </w:tcPr>
          <w:p w14:paraId="664F50D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DDD627" w14:textId="77777777" w:rsidR="00F100D6" w:rsidRPr="00277588" w:rsidRDefault="00F100D6" w:rsidP="004651CB">
            <w:pPr>
              <w:jc w:val="left"/>
              <w:rPr>
                <w:rFonts w:cs="Calibri Light"/>
                <w:sz w:val="20"/>
                <w:szCs w:val="20"/>
              </w:rPr>
            </w:pPr>
          </w:p>
        </w:tc>
        <w:tc>
          <w:tcPr>
            <w:tcW w:w="2502" w:type="pct"/>
          </w:tcPr>
          <w:p w14:paraId="586D3B8E"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edit one or more parameters of a saved report specification when generating a report. </w:t>
            </w:r>
          </w:p>
        </w:tc>
        <w:tc>
          <w:tcPr>
            <w:tcW w:w="637" w:type="pct"/>
          </w:tcPr>
          <w:p w14:paraId="7192A8E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4238CF5" w14:textId="77777777" w:rsidR="00F100D6" w:rsidRPr="00277588" w:rsidRDefault="00F100D6" w:rsidP="00E81DFE">
            <w:pPr>
              <w:rPr>
                <w:rFonts w:cs="Calibri Light"/>
                <w:sz w:val="20"/>
                <w:szCs w:val="20"/>
              </w:rPr>
            </w:pPr>
          </w:p>
        </w:tc>
      </w:tr>
      <w:tr w:rsidR="00F100D6" w:rsidRPr="00277588" w14:paraId="7B41DCA2" w14:textId="12E38426" w:rsidTr="00F100D6">
        <w:tc>
          <w:tcPr>
            <w:tcW w:w="391" w:type="pct"/>
          </w:tcPr>
          <w:p w14:paraId="74CCADC6" w14:textId="77777777" w:rsidR="00F100D6" w:rsidRPr="00277588" w:rsidRDefault="00F100D6" w:rsidP="00B46E99">
            <w:pPr>
              <w:pStyle w:val="ListParagraph"/>
              <w:numPr>
                <w:ilvl w:val="0"/>
                <w:numId w:val="70"/>
              </w:numPr>
              <w:rPr>
                <w:rFonts w:cs="Calibri Light"/>
                <w:sz w:val="20"/>
                <w:szCs w:val="20"/>
              </w:rPr>
            </w:pPr>
          </w:p>
        </w:tc>
        <w:tc>
          <w:tcPr>
            <w:tcW w:w="736" w:type="pct"/>
          </w:tcPr>
          <w:p w14:paraId="6B3387E7" w14:textId="77777777" w:rsidR="00F100D6" w:rsidRPr="00277588" w:rsidRDefault="00F100D6" w:rsidP="004651CB">
            <w:pPr>
              <w:jc w:val="left"/>
              <w:rPr>
                <w:rFonts w:cs="Calibri Light"/>
                <w:sz w:val="20"/>
                <w:szCs w:val="20"/>
              </w:rPr>
            </w:pPr>
          </w:p>
        </w:tc>
        <w:tc>
          <w:tcPr>
            <w:tcW w:w="2502" w:type="pct"/>
          </w:tcPr>
          <w:p w14:paraId="32F1963D"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automated reports as required by industry and regulatory bodies.</w:t>
            </w:r>
          </w:p>
        </w:tc>
        <w:tc>
          <w:tcPr>
            <w:tcW w:w="637" w:type="pct"/>
          </w:tcPr>
          <w:p w14:paraId="791D7C9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D516412" w14:textId="77777777" w:rsidR="00F100D6" w:rsidRPr="00277588" w:rsidRDefault="00F100D6" w:rsidP="00E81DFE">
            <w:pPr>
              <w:rPr>
                <w:rFonts w:cs="Calibri Light"/>
                <w:sz w:val="20"/>
                <w:szCs w:val="20"/>
              </w:rPr>
            </w:pPr>
          </w:p>
        </w:tc>
      </w:tr>
      <w:tr w:rsidR="00F100D6" w:rsidRPr="00277588" w14:paraId="49A8247F" w14:textId="7678DE34" w:rsidTr="00F100D6">
        <w:tc>
          <w:tcPr>
            <w:tcW w:w="391" w:type="pct"/>
          </w:tcPr>
          <w:p w14:paraId="28BA3827"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08E90B" w14:textId="77777777" w:rsidR="00F100D6" w:rsidRPr="00277588" w:rsidRDefault="00F100D6" w:rsidP="004651CB">
            <w:pPr>
              <w:jc w:val="left"/>
              <w:rPr>
                <w:rFonts w:cs="Calibri Light"/>
                <w:sz w:val="20"/>
                <w:szCs w:val="20"/>
              </w:rPr>
            </w:pPr>
          </w:p>
        </w:tc>
        <w:tc>
          <w:tcPr>
            <w:tcW w:w="2502" w:type="pct"/>
          </w:tcPr>
          <w:p w14:paraId="6FE0F94D" w14:textId="77777777" w:rsidR="00F100D6" w:rsidRPr="00277588" w:rsidRDefault="00F100D6" w:rsidP="00E81DFE">
            <w:pPr>
              <w:rPr>
                <w:rFonts w:cs="Calibri Light"/>
                <w:sz w:val="20"/>
                <w:szCs w:val="20"/>
              </w:rPr>
            </w:pPr>
            <w:r w:rsidRPr="00277588">
              <w:rPr>
                <w:rFonts w:cs="Calibri Light"/>
                <w:sz w:val="20"/>
                <w:szCs w:val="20"/>
              </w:rPr>
              <w:t>The system must provide the ability to extract facility level data at an organisational level in support of organisational initiatives.</w:t>
            </w:r>
          </w:p>
        </w:tc>
        <w:tc>
          <w:tcPr>
            <w:tcW w:w="637" w:type="pct"/>
          </w:tcPr>
          <w:p w14:paraId="24C8E28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5F15EAA" w14:textId="77777777" w:rsidR="00F100D6" w:rsidRPr="00277588" w:rsidRDefault="00F100D6" w:rsidP="00E81DFE">
            <w:pPr>
              <w:rPr>
                <w:rFonts w:cs="Calibri Light"/>
                <w:sz w:val="20"/>
                <w:szCs w:val="20"/>
              </w:rPr>
            </w:pPr>
          </w:p>
        </w:tc>
      </w:tr>
      <w:tr w:rsidR="00F100D6" w:rsidRPr="00277588" w14:paraId="20990B8C" w14:textId="67C95747" w:rsidTr="00F100D6">
        <w:tc>
          <w:tcPr>
            <w:tcW w:w="391" w:type="pct"/>
          </w:tcPr>
          <w:p w14:paraId="528CFDD8" w14:textId="77777777" w:rsidR="00F100D6" w:rsidRPr="00277588" w:rsidRDefault="00F100D6" w:rsidP="00B46E99">
            <w:pPr>
              <w:pStyle w:val="ListParagraph"/>
              <w:numPr>
                <w:ilvl w:val="0"/>
                <w:numId w:val="70"/>
              </w:numPr>
              <w:rPr>
                <w:rFonts w:cs="Calibri Light"/>
                <w:sz w:val="20"/>
                <w:szCs w:val="20"/>
              </w:rPr>
            </w:pPr>
          </w:p>
        </w:tc>
        <w:tc>
          <w:tcPr>
            <w:tcW w:w="736" w:type="pct"/>
          </w:tcPr>
          <w:p w14:paraId="05F31BEB" w14:textId="77777777" w:rsidR="00F100D6" w:rsidRPr="00277588" w:rsidRDefault="00F100D6" w:rsidP="004651CB">
            <w:pPr>
              <w:jc w:val="left"/>
              <w:rPr>
                <w:rFonts w:cs="Calibri Light"/>
                <w:sz w:val="20"/>
                <w:szCs w:val="20"/>
              </w:rPr>
            </w:pPr>
          </w:p>
        </w:tc>
        <w:tc>
          <w:tcPr>
            <w:tcW w:w="2502" w:type="pct"/>
          </w:tcPr>
          <w:p w14:paraId="5A82AEAE"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cumulative directory of all personnel who use or access the data.</w:t>
            </w:r>
          </w:p>
        </w:tc>
        <w:tc>
          <w:tcPr>
            <w:tcW w:w="637" w:type="pct"/>
          </w:tcPr>
          <w:p w14:paraId="62743EC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2262F7C" w14:textId="77777777" w:rsidR="00F100D6" w:rsidRPr="00277588" w:rsidRDefault="00F100D6" w:rsidP="00E81DFE">
            <w:pPr>
              <w:rPr>
                <w:rFonts w:cs="Calibri Light"/>
                <w:sz w:val="20"/>
                <w:szCs w:val="20"/>
              </w:rPr>
            </w:pPr>
          </w:p>
        </w:tc>
      </w:tr>
      <w:tr w:rsidR="00F100D6" w:rsidRPr="00277588" w14:paraId="1B63BDAB" w14:textId="7DF88913" w:rsidTr="00F100D6">
        <w:tc>
          <w:tcPr>
            <w:tcW w:w="391" w:type="pct"/>
          </w:tcPr>
          <w:p w14:paraId="2A5CB6A1" w14:textId="77777777" w:rsidR="00F100D6" w:rsidRPr="00277588" w:rsidRDefault="00F100D6" w:rsidP="00B46E99">
            <w:pPr>
              <w:pStyle w:val="ListParagraph"/>
              <w:numPr>
                <w:ilvl w:val="0"/>
                <w:numId w:val="70"/>
              </w:numPr>
              <w:rPr>
                <w:rFonts w:cs="Calibri Light"/>
                <w:sz w:val="20"/>
                <w:szCs w:val="20"/>
              </w:rPr>
            </w:pPr>
          </w:p>
        </w:tc>
        <w:tc>
          <w:tcPr>
            <w:tcW w:w="736" w:type="pct"/>
          </w:tcPr>
          <w:p w14:paraId="41D6FDE1" w14:textId="77777777" w:rsidR="00F100D6" w:rsidRPr="00277588" w:rsidRDefault="00F100D6" w:rsidP="004651CB">
            <w:pPr>
              <w:jc w:val="left"/>
              <w:rPr>
                <w:rFonts w:cs="Calibri Light"/>
                <w:sz w:val="20"/>
                <w:szCs w:val="20"/>
              </w:rPr>
            </w:pPr>
          </w:p>
        </w:tc>
        <w:tc>
          <w:tcPr>
            <w:tcW w:w="2502" w:type="pct"/>
          </w:tcPr>
          <w:p w14:paraId="6FD66DD6" w14:textId="77777777" w:rsidR="00F100D6" w:rsidRPr="00277588" w:rsidRDefault="00F100D6" w:rsidP="00E81DFE">
            <w:pPr>
              <w:rPr>
                <w:rFonts w:cs="Calibri Light"/>
                <w:sz w:val="20"/>
                <w:szCs w:val="20"/>
              </w:rPr>
            </w:pPr>
            <w:r w:rsidRPr="00277588">
              <w:rPr>
                <w:rFonts w:cs="Calibri Light"/>
                <w:sz w:val="20"/>
                <w:szCs w:val="20"/>
              </w:rPr>
              <w:t>The system must support filtering or selective retrieval for entries of a particular type.</w:t>
            </w:r>
          </w:p>
        </w:tc>
        <w:tc>
          <w:tcPr>
            <w:tcW w:w="637" w:type="pct"/>
          </w:tcPr>
          <w:p w14:paraId="1040A76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2AFA6B9" w14:textId="77777777" w:rsidR="00F100D6" w:rsidRPr="00277588" w:rsidRDefault="00F100D6" w:rsidP="00E81DFE">
            <w:pPr>
              <w:rPr>
                <w:rFonts w:cs="Calibri Light"/>
                <w:sz w:val="20"/>
                <w:szCs w:val="20"/>
              </w:rPr>
            </w:pPr>
          </w:p>
        </w:tc>
      </w:tr>
      <w:tr w:rsidR="00F100D6" w:rsidRPr="00277588" w14:paraId="5BF3129E" w14:textId="679BD4C1" w:rsidTr="00F100D6">
        <w:tc>
          <w:tcPr>
            <w:tcW w:w="391" w:type="pct"/>
          </w:tcPr>
          <w:p w14:paraId="5C6FFE0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70E8CC" w14:textId="77777777" w:rsidR="00F100D6" w:rsidRPr="00277588" w:rsidRDefault="00F100D6" w:rsidP="004651CB">
            <w:pPr>
              <w:jc w:val="left"/>
              <w:rPr>
                <w:rFonts w:cs="Calibri Light"/>
                <w:sz w:val="20"/>
                <w:szCs w:val="20"/>
              </w:rPr>
            </w:pPr>
          </w:p>
        </w:tc>
        <w:tc>
          <w:tcPr>
            <w:tcW w:w="2502" w:type="pct"/>
          </w:tcPr>
          <w:p w14:paraId="399FB1ED" w14:textId="77777777" w:rsidR="00F100D6" w:rsidRPr="00277588" w:rsidRDefault="00F100D6" w:rsidP="00E81DFE">
            <w:pPr>
              <w:rPr>
                <w:rFonts w:cs="Calibri Light"/>
                <w:sz w:val="20"/>
                <w:szCs w:val="20"/>
              </w:rPr>
            </w:pPr>
            <w:r w:rsidRPr="00277588">
              <w:rPr>
                <w:rFonts w:cs="Calibri Light"/>
                <w:sz w:val="20"/>
                <w:szCs w:val="20"/>
              </w:rPr>
              <w:t>The system must support filtering or selective retrieval for entries authored by a particular person or role.</w:t>
            </w:r>
          </w:p>
        </w:tc>
        <w:tc>
          <w:tcPr>
            <w:tcW w:w="637" w:type="pct"/>
          </w:tcPr>
          <w:p w14:paraId="3E79A67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03DF03D" w14:textId="77777777" w:rsidR="00F100D6" w:rsidRPr="00277588" w:rsidRDefault="00F100D6" w:rsidP="00E81DFE">
            <w:pPr>
              <w:rPr>
                <w:rFonts w:cs="Calibri Light"/>
                <w:sz w:val="20"/>
                <w:szCs w:val="20"/>
              </w:rPr>
            </w:pPr>
          </w:p>
        </w:tc>
      </w:tr>
      <w:tr w:rsidR="00F100D6" w:rsidRPr="00277588" w14:paraId="566D9049" w14:textId="4336453A" w:rsidTr="00F100D6">
        <w:tc>
          <w:tcPr>
            <w:tcW w:w="391" w:type="pct"/>
          </w:tcPr>
          <w:p w14:paraId="171E21E0"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06461E" w14:textId="77777777" w:rsidR="00F100D6" w:rsidRPr="00277588" w:rsidRDefault="00F100D6" w:rsidP="004651CB">
            <w:pPr>
              <w:jc w:val="left"/>
              <w:rPr>
                <w:rFonts w:cs="Calibri Light"/>
                <w:sz w:val="20"/>
                <w:szCs w:val="20"/>
              </w:rPr>
            </w:pPr>
          </w:p>
        </w:tc>
        <w:tc>
          <w:tcPr>
            <w:tcW w:w="2502" w:type="pct"/>
          </w:tcPr>
          <w:p w14:paraId="5DBCF27E" w14:textId="77777777" w:rsidR="00F100D6" w:rsidRPr="00277588" w:rsidRDefault="00F100D6" w:rsidP="00E81DFE">
            <w:pPr>
              <w:rPr>
                <w:rFonts w:cs="Calibri Light"/>
                <w:sz w:val="20"/>
                <w:szCs w:val="20"/>
              </w:rPr>
            </w:pPr>
            <w:r w:rsidRPr="00277588">
              <w:rPr>
                <w:rFonts w:cs="Calibri Light"/>
                <w:sz w:val="20"/>
                <w:szCs w:val="20"/>
              </w:rPr>
              <w:t>The system must support filtering or selective retrieval for entries occurring in a particular department, institution, facility or military operation.</w:t>
            </w:r>
          </w:p>
        </w:tc>
        <w:tc>
          <w:tcPr>
            <w:tcW w:w="637" w:type="pct"/>
          </w:tcPr>
          <w:p w14:paraId="34AFC6E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40A9F95" w14:textId="77777777" w:rsidR="00F100D6" w:rsidRPr="00277588" w:rsidRDefault="00F100D6" w:rsidP="00E81DFE">
            <w:pPr>
              <w:rPr>
                <w:rFonts w:cs="Calibri Light"/>
                <w:sz w:val="20"/>
                <w:szCs w:val="20"/>
              </w:rPr>
            </w:pPr>
          </w:p>
        </w:tc>
      </w:tr>
      <w:tr w:rsidR="00F100D6" w:rsidRPr="00277588" w14:paraId="26180929" w14:textId="7698E4FA" w:rsidTr="00F100D6">
        <w:tc>
          <w:tcPr>
            <w:tcW w:w="391" w:type="pct"/>
          </w:tcPr>
          <w:p w14:paraId="4445259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C039B2" w14:textId="77777777" w:rsidR="00F100D6" w:rsidRPr="00277588" w:rsidRDefault="00F100D6" w:rsidP="004651CB">
            <w:pPr>
              <w:jc w:val="left"/>
              <w:rPr>
                <w:rFonts w:cs="Calibri Light"/>
                <w:sz w:val="20"/>
                <w:szCs w:val="20"/>
              </w:rPr>
            </w:pPr>
          </w:p>
        </w:tc>
        <w:tc>
          <w:tcPr>
            <w:tcW w:w="2502" w:type="pct"/>
          </w:tcPr>
          <w:p w14:paraId="087236B6" w14:textId="77777777" w:rsidR="00F100D6" w:rsidRPr="00277588" w:rsidRDefault="00F100D6" w:rsidP="00E81DFE">
            <w:pPr>
              <w:rPr>
                <w:rFonts w:cs="Calibri Light"/>
                <w:sz w:val="20"/>
                <w:szCs w:val="20"/>
              </w:rPr>
            </w:pPr>
            <w:r w:rsidRPr="00277588">
              <w:rPr>
                <w:rFonts w:cs="Calibri Light"/>
                <w:sz w:val="20"/>
                <w:szCs w:val="20"/>
              </w:rPr>
              <w:t>The system must support filtering or selective retrieval for entries recorded at a particular point in time or within a time interval.</w:t>
            </w:r>
          </w:p>
        </w:tc>
        <w:tc>
          <w:tcPr>
            <w:tcW w:w="637" w:type="pct"/>
          </w:tcPr>
          <w:p w14:paraId="20A99DD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2954075" w14:textId="77777777" w:rsidR="00F100D6" w:rsidRPr="00277588" w:rsidRDefault="00F100D6" w:rsidP="00E81DFE">
            <w:pPr>
              <w:rPr>
                <w:rFonts w:cs="Calibri Light"/>
                <w:sz w:val="20"/>
                <w:szCs w:val="20"/>
              </w:rPr>
            </w:pPr>
          </w:p>
        </w:tc>
      </w:tr>
      <w:tr w:rsidR="00F100D6" w:rsidRPr="00277588" w14:paraId="74B31B34" w14:textId="12D6A93D" w:rsidTr="00F100D6">
        <w:tc>
          <w:tcPr>
            <w:tcW w:w="391" w:type="pct"/>
          </w:tcPr>
          <w:p w14:paraId="03242026" w14:textId="77777777" w:rsidR="00F100D6" w:rsidRPr="00277588" w:rsidRDefault="00F100D6" w:rsidP="00B46E99">
            <w:pPr>
              <w:pStyle w:val="ListParagraph"/>
              <w:numPr>
                <w:ilvl w:val="0"/>
                <w:numId w:val="70"/>
              </w:numPr>
              <w:rPr>
                <w:rFonts w:cs="Calibri Light"/>
                <w:sz w:val="20"/>
                <w:szCs w:val="20"/>
              </w:rPr>
            </w:pPr>
          </w:p>
        </w:tc>
        <w:tc>
          <w:tcPr>
            <w:tcW w:w="736" w:type="pct"/>
          </w:tcPr>
          <w:p w14:paraId="1BF1F267" w14:textId="77777777" w:rsidR="00F100D6" w:rsidRPr="00277588" w:rsidRDefault="00F100D6" w:rsidP="004651CB">
            <w:pPr>
              <w:jc w:val="left"/>
              <w:rPr>
                <w:rFonts w:cs="Calibri Light"/>
                <w:sz w:val="20"/>
                <w:szCs w:val="20"/>
              </w:rPr>
            </w:pPr>
          </w:p>
        </w:tc>
        <w:tc>
          <w:tcPr>
            <w:tcW w:w="2502" w:type="pct"/>
          </w:tcPr>
          <w:p w14:paraId="2BED0D6C" w14:textId="77777777" w:rsidR="00F100D6" w:rsidRPr="00277588" w:rsidRDefault="00F100D6" w:rsidP="00E81DFE">
            <w:pPr>
              <w:rPr>
                <w:rFonts w:cs="Calibri Light"/>
                <w:sz w:val="20"/>
                <w:szCs w:val="20"/>
              </w:rPr>
            </w:pPr>
            <w:r w:rsidRPr="00277588">
              <w:rPr>
                <w:rFonts w:cs="Calibri Light"/>
                <w:sz w:val="20"/>
                <w:szCs w:val="20"/>
              </w:rPr>
              <w:t>The system must support filtering or selective retrieval for entries containing a particular term or terms.</w:t>
            </w:r>
          </w:p>
        </w:tc>
        <w:tc>
          <w:tcPr>
            <w:tcW w:w="637" w:type="pct"/>
          </w:tcPr>
          <w:p w14:paraId="4028B4F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0274FBE" w14:textId="77777777" w:rsidR="00F100D6" w:rsidRPr="00277588" w:rsidRDefault="00F100D6" w:rsidP="00E81DFE">
            <w:pPr>
              <w:rPr>
                <w:rFonts w:cs="Calibri Light"/>
                <w:sz w:val="20"/>
                <w:szCs w:val="20"/>
              </w:rPr>
            </w:pPr>
          </w:p>
        </w:tc>
      </w:tr>
      <w:tr w:rsidR="00F100D6" w:rsidRPr="00277588" w14:paraId="68C5B18D" w14:textId="0F2B09E9" w:rsidTr="00F100D6">
        <w:tc>
          <w:tcPr>
            <w:tcW w:w="391" w:type="pct"/>
          </w:tcPr>
          <w:p w14:paraId="162791EE"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160AA4" w14:textId="77777777" w:rsidR="00F100D6" w:rsidRPr="00277588" w:rsidRDefault="00F100D6" w:rsidP="004651CB">
            <w:pPr>
              <w:jc w:val="left"/>
              <w:rPr>
                <w:rFonts w:cs="Calibri Light"/>
                <w:sz w:val="20"/>
                <w:szCs w:val="20"/>
              </w:rPr>
            </w:pPr>
          </w:p>
        </w:tc>
        <w:tc>
          <w:tcPr>
            <w:tcW w:w="2502" w:type="pct"/>
          </w:tcPr>
          <w:p w14:paraId="73A2EB60" w14:textId="77777777" w:rsidR="00F100D6" w:rsidRPr="00277588" w:rsidRDefault="00F100D6" w:rsidP="00E81DFE">
            <w:pPr>
              <w:rPr>
                <w:rFonts w:cs="Calibri Light"/>
                <w:sz w:val="20"/>
                <w:szCs w:val="20"/>
              </w:rPr>
            </w:pPr>
            <w:r w:rsidRPr="00277588">
              <w:rPr>
                <w:rFonts w:cs="Calibri Light"/>
                <w:sz w:val="20"/>
                <w:szCs w:val="20"/>
              </w:rPr>
              <w:t>The system must support filtering or selective retrieval for entries relating to a particular health issue.</w:t>
            </w:r>
          </w:p>
        </w:tc>
        <w:tc>
          <w:tcPr>
            <w:tcW w:w="637" w:type="pct"/>
          </w:tcPr>
          <w:p w14:paraId="4C2CABC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127F9FA" w14:textId="77777777" w:rsidR="00F100D6" w:rsidRPr="00277588" w:rsidRDefault="00F100D6" w:rsidP="00E81DFE">
            <w:pPr>
              <w:rPr>
                <w:rFonts w:cs="Calibri Light"/>
                <w:sz w:val="20"/>
                <w:szCs w:val="20"/>
              </w:rPr>
            </w:pPr>
          </w:p>
        </w:tc>
      </w:tr>
      <w:tr w:rsidR="00F100D6" w:rsidRPr="00277588" w14:paraId="43F74960" w14:textId="75ADA67C" w:rsidTr="00F100D6">
        <w:tc>
          <w:tcPr>
            <w:tcW w:w="391" w:type="pct"/>
          </w:tcPr>
          <w:p w14:paraId="03394F09"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99B375" w14:textId="77777777" w:rsidR="00F100D6" w:rsidRPr="00277588" w:rsidRDefault="00F100D6" w:rsidP="004651CB">
            <w:pPr>
              <w:jc w:val="left"/>
              <w:rPr>
                <w:rFonts w:cs="Calibri Light"/>
                <w:sz w:val="20"/>
                <w:szCs w:val="20"/>
              </w:rPr>
            </w:pPr>
          </w:p>
        </w:tc>
        <w:tc>
          <w:tcPr>
            <w:tcW w:w="2502" w:type="pct"/>
          </w:tcPr>
          <w:p w14:paraId="4B866945" w14:textId="77777777" w:rsidR="00F100D6" w:rsidRPr="00277588" w:rsidRDefault="00F100D6" w:rsidP="00E81DFE">
            <w:pPr>
              <w:rPr>
                <w:rFonts w:cs="Calibri Light"/>
                <w:sz w:val="20"/>
                <w:szCs w:val="20"/>
              </w:rPr>
            </w:pPr>
            <w:r w:rsidRPr="00277588">
              <w:rPr>
                <w:rFonts w:cs="Calibri Light"/>
                <w:sz w:val="20"/>
                <w:szCs w:val="20"/>
              </w:rPr>
              <w:t>The system must support filtering or selective retrieval for entries contributing to a particular care plan.</w:t>
            </w:r>
          </w:p>
        </w:tc>
        <w:tc>
          <w:tcPr>
            <w:tcW w:w="637" w:type="pct"/>
          </w:tcPr>
          <w:p w14:paraId="7E815DC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D8EBDF" w14:textId="77777777" w:rsidR="00F100D6" w:rsidRPr="00277588" w:rsidRDefault="00F100D6" w:rsidP="00E81DFE">
            <w:pPr>
              <w:rPr>
                <w:rFonts w:cs="Calibri Light"/>
                <w:sz w:val="20"/>
                <w:szCs w:val="20"/>
              </w:rPr>
            </w:pPr>
          </w:p>
        </w:tc>
      </w:tr>
      <w:tr w:rsidR="00F100D6" w:rsidRPr="00277588" w14:paraId="21A45FB4" w14:textId="19DD7C97" w:rsidTr="00F100D6">
        <w:tc>
          <w:tcPr>
            <w:tcW w:w="391" w:type="pct"/>
          </w:tcPr>
          <w:p w14:paraId="00C6B6A1" w14:textId="77777777" w:rsidR="00F100D6" w:rsidRPr="00277588" w:rsidRDefault="00F100D6" w:rsidP="00B46E99">
            <w:pPr>
              <w:pStyle w:val="ListParagraph"/>
              <w:numPr>
                <w:ilvl w:val="0"/>
                <w:numId w:val="70"/>
              </w:numPr>
              <w:rPr>
                <w:rFonts w:cs="Calibri Light"/>
                <w:sz w:val="20"/>
                <w:szCs w:val="20"/>
              </w:rPr>
            </w:pPr>
          </w:p>
        </w:tc>
        <w:tc>
          <w:tcPr>
            <w:tcW w:w="736" w:type="pct"/>
          </w:tcPr>
          <w:p w14:paraId="6258EE4A" w14:textId="77777777" w:rsidR="00F100D6" w:rsidRPr="00277588" w:rsidRDefault="00F100D6" w:rsidP="004651CB">
            <w:pPr>
              <w:jc w:val="left"/>
              <w:rPr>
                <w:rFonts w:cs="Calibri Light"/>
                <w:sz w:val="20"/>
                <w:szCs w:val="20"/>
              </w:rPr>
            </w:pPr>
          </w:p>
        </w:tc>
        <w:tc>
          <w:tcPr>
            <w:tcW w:w="2502" w:type="pct"/>
          </w:tcPr>
          <w:p w14:paraId="08BA88BF" w14:textId="77777777" w:rsidR="00F100D6" w:rsidRPr="00277588" w:rsidRDefault="00F100D6" w:rsidP="00E81DFE">
            <w:pPr>
              <w:rPr>
                <w:rFonts w:cs="Calibri Light"/>
                <w:sz w:val="20"/>
                <w:szCs w:val="20"/>
              </w:rPr>
            </w:pPr>
            <w:r w:rsidRPr="00277588">
              <w:rPr>
                <w:rFonts w:cs="Calibri Light"/>
                <w:sz w:val="20"/>
                <w:szCs w:val="20"/>
              </w:rPr>
              <w:t>The system must support filtering or selective retrieval for entries containing particular data types.</w:t>
            </w:r>
          </w:p>
        </w:tc>
        <w:tc>
          <w:tcPr>
            <w:tcW w:w="637" w:type="pct"/>
          </w:tcPr>
          <w:p w14:paraId="771CA9A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0177A2" w14:textId="77777777" w:rsidR="00F100D6" w:rsidRPr="00277588" w:rsidRDefault="00F100D6" w:rsidP="00E81DFE">
            <w:pPr>
              <w:rPr>
                <w:rFonts w:cs="Calibri Light"/>
                <w:sz w:val="20"/>
                <w:szCs w:val="20"/>
              </w:rPr>
            </w:pPr>
          </w:p>
        </w:tc>
      </w:tr>
      <w:tr w:rsidR="00F100D6" w:rsidRPr="00277588" w14:paraId="41A1344D" w14:textId="10576655" w:rsidTr="00F100D6">
        <w:tc>
          <w:tcPr>
            <w:tcW w:w="391" w:type="pct"/>
          </w:tcPr>
          <w:p w14:paraId="39F84A8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5507B49" w14:textId="77777777" w:rsidR="00F100D6" w:rsidRPr="00277588" w:rsidRDefault="00F100D6" w:rsidP="004651CB">
            <w:pPr>
              <w:jc w:val="left"/>
              <w:rPr>
                <w:rFonts w:cs="Calibri Light"/>
                <w:sz w:val="20"/>
                <w:szCs w:val="20"/>
              </w:rPr>
            </w:pPr>
          </w:p>
        </w:tc>
        <w:tc>
          <w:tcPr>
            <w:tcW w:w="2502" w:type="pct"/>
          </w:tcPr>
          <w:p w14:paraId="7B964940" w14:textId="77777777" w:rsidR="00F100D6" w:rsidRPr="00277588" w:rsidRDefault="00F100D6" w:rsidP="00E81DFE">
            <w:pPr>
              <w:rPr>
                <w:rFonts w:cs="Calibri Light"/>
                <w:sz w:val="20"/>
                <w:szCs w:val="20"/>
              </w:rPr>
            </w:pPr>
            <w:r w:rsidRPr="00277588">
              <w:rPr>
                <w:rFonts w:cs="Calibri Light"/>
                <w:sz w:val="20"/>
                <w:szCs w:val="20"/>
              </w:rPr>
              <w:t>The system must support filtering or selective retrieval for entries with particular contextual values, such as a life-cycle status.</w:t>
            </w:r>
          </w:p>
        </w:tc>
        <w:tc>
          <w:tcPr>
            <w:tcW w:w="637" w:type="pct"/>
          </w:tcPr>
          <w:p w14:paraId="4F85231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FD949D" w14:textId="77777777" w:rsidR="00F100D6" w:rsidRPr="00277588" w:rsidRDefault="00F100D6" w:rsidP="00E81DFE">
            <w:pPr>
              <w:rPr>
                <w:rFonts w:cs="Calibri Light"/>
                <w:sz w:val="20"/>
                <w:szCs w:val="20"/>
              </w:rPr>
            </w:pPr>
          </w:p>
        </w:tc>
      </w:tr>
      <w:tr w:rsidR="00F100D6" w:rsidRPr="00277588" w14:paraId="196BDD53" w14:textId="323AF452" w:rsidTr="00F100D6">
        <w:tc>
          <w:tcPr>
            <w:tcW w:w="391" w:type="pct"/>
          </w:tcPr>
          <w:p w14:paraId="60605838" w14:textId="77777777" w:rsidR="00F100D6" w:rsidRPr="00277588" w:rsidRDefault="00F100D6" w:rsidP="00B46E99">
            <w:pPr>
              <w:pStyle w:val="ListParagraph"/>
              <w:numPr>
                <w:ilvl w:val="0"/>
                <w:numId w:val="70"/>
              </w:numPr>
              <w:rPr>
                <w:rFonts w:cs="Calibri Light"/>
                <w:sz w:val="20"/>
                <w:szCs w:val="20"/>
              </w:rPr>
            </w:pPr>
          </w:p>
        </w:tc>
        <w:tc>
          <w:tcPr>
            <w:tcW w:w="736" w:type="pct"/>
          </w:tcPr>
          <w:p w14:paraId="6B254BE9"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Internally Sourced Information.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Ad hoc Queries and Reports.</w:t>
            </w:r>
          </w:p>
        </w:tc>
        <w:tc>
          <w:tcPr>
            <w:tcW w:w="2502" w:type="pct"/>
          </w:tcPr>
          <w:p w14:paraId="10DE153F"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ad hoc queries and reports. This function must provide users with tools to generate ad hoc queries and reports. It must produce customised views and summarised information from a patient's comprehensive EHR. View options: arranged chronologically, by problem, or other parameters, and filtered or sorted.</w:t>
            </w:r>
          </w:p>
        </w:tc>
        <w:tc>
          <w:tcPr>
            <w:tcW w:w="637" w:type="pct"/>
          </w:tcPr>
          <w:p w14:paraId="32E1BF1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ABBCADA" w14:textId="77777777" w:rsidR="00F100D6" w:rsidRPr="00277588" w:rsidRDefault="00F100D6" w:rsidP="00E81DFE">
            <w:pPr>
              <w:rPr>
                <w:rFonts w:cs="Calibri Light"/>
                <w:sz w:val="20"/>
                <w:szCs w:val="20"/>
              </w:rPr>
            </w:pPr>
          </w:p>
        </w:tc>
      </w:tr>
      <w:tr w:rsidR="00F100D6" w:rsidRPr="00277588" w14:paraId="56BCD15A" w14:textId="3161D79A" w:rsidTr="00F100D6">
        <w:tc>
          <w:tcPr>
            <w:tcW w:w="391" w:type="pct"/>
          </w:tcPr>
          <w:p w14:paraId="5A166D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9636D63" w14:textId="77777777" w:rsidR="00F100D6" w:rsidRPr="00277588" w:rsidRDefault="00F100D6" w:rsidP="004651CB">
            <w:pPr>
              <w:jc w:val="left"/>
              <w:rPr>
                <w:rFonts w:cs="Calibri Light"/>
                <w:sz w:val="20"/>
                <w:szCs w:val="20"/>
              </w:rPr>
            </w:pPr>
          </w:p>
        </w:tc>
        <w:tc>
          <w:tcPr>
            <w:tcW w:w="2502" w:type="pct"/>
          </w:tcPr>
          <w:p w14:paraId="66682FA0"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render ad hoc query and reports of structured clinical and administrative data. </w:t>
            </w:r>
          </w:p>
        </w:tc>
        <w:tc>
          <w:tcPr>
            <w:tcW w:w="637" w:type="pct"/>
          </w:tcPr>
          <w:p w14:paraId="45F803F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198F096" w14:textId="77777777" w:rsidR="00F100D6" w:rsidRPr="00277588" w:rsidRDefault="00F100D6" w:rsidP="00E81DFE">
            <w:pPr>
              <w:rPr>
                <w:rFonts w:cs="Calibri Light"/>
                <w:sz w:val="20"/>
                <w:szCs w:val="20"/>
              </w:rPr>
            </w:pPr>
          </w:p>
        </w:tc>
      </w:tr>
      <w:tr w:rsidR="00F100D6" w:rsidRPr="00277588" w14:paraId="4F62C224" w14:textId="33526277" w:rsidTr="00F100D6">
        <w:tc>
          <w:tcPr>
            <w:tcW w:w="391" w:type="pct"/>
          </w:tcPr>
          <w:p w14:paraId="24B8537F" w14:textId="77777777" w:rsidR="00F100D6" w:rsidRPr="00277588" w:rsidRDefault="00F100D6" w:rsidP="00B46E99">
            <w:pPr>
              <w:pStyle w:val="ListParagraph"/>
              <w:numPr>
                <w:ilvl w:val="0"/>
                <w:numId w:val="70"/>
              </w:numPr>
              <w:rPr>
                <w:rFonts w:cs="Calibri Light"/>
                <w:sz w:val="20"/>
                <w:szCs w:val="20"/>
              </w:rPr>
            </w:pPr>
          </w:p>
        </w:tc>
        <w:tc>
          <w:tcPr>
            <w:tcW w:w="736" w:type="pct"/>
          </w:tcPr>
          <w:p w14:paraId="4E67F4E5" w14:textId="77777777" w:rsidR="00F100D6" w:rsidRPr="00277588" w:rsidRDefault="00F100D6" w:rsidP="004651CB">
            <w:pPr>
              <w:jc w:val="left"/>
              <w:rPr>
                <w:rFonts w:cs="Calibri Light"/>
                <w:sz w:val="20"/>
                <w:szCs w:val="20"/>
              </w:rPr>
            </w:pPr>
          </w:p>
        </w:tc>
        <w:tc>
          <w:tcPr>
            <w:tcW w:w="2502" w:type="pct"/>
          </w:tcPr>
          <w:p w14:paraId="052AD328"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render information extracted from unstructured clinical and administrative data in the report generation process.</w:t>
            </w:r>
          </w:p>
        </w:tc>
        <w:tc>
          <w:tcPr>
            <w:tcW w:w="637" w:type="pct"/>
          </w:tcPr>
          <w:p w14:paraId="56F3507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A983D01" w14:textId="77777777" w:rsidR="00F100D6" w:rsidRPr="00277588" w:rsidRDefault="00F100D6" w:rsidP="00E81DFE">
            <w:pPr>
              <w:rPr>
                <w:rFonts w:cs="Calibri Light"/>
                <w:sz w:val="20"/>
                <w:szCs w:val="20"/>
              </w:rPr>
            </w:pPr>
          </w:p>
        </w:tc>
      </w:tr>
      <w:tr w:rsidR="00F100D6" w:rsidRPr="00277588" w14:paraId="68B4C7D5" w14:textId="3D693E08" w:rsidTr="00F100D6">
        <w:tc>
          <w:tcPr>
            <w:tcW w:w="391" w:type="pct"/>
          </w:tcPr>
          <w:p w14:paraId="1ABEC1E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21D187" w14:textId="77777777" w:rsidR="00F100D6" w:rsidRPr="00277588" w:rsidRDefault="00F100D6" w:rsidP="004651CB">
            <w:pPr>
              <w:jc w:val="left"/>
              <w:rPr>
                <w:rFonts w:cs="Calibri Light"/>
                <w:sz w:val="20"/>
                <w:szCs w:val="20"/>
              </w:rPr>
            </w:pPr>
          </w:p>
        </w:tc>
        <w:tc>
          <w:tcPr>
            <w:tcW w:w="2502" w:type="pct"/>
          </w:tcPr>
          <w:p w14:paraId="636FDF43"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extract and transmit ad hoc reports generated. </w:t>
            </w:r>
          </w:p>
        </w:tc>
        <w:tc>
          <w:tcPr>
            <w:tcW w:w="637" w:type="pct"/>
          </w:tcPr>
          <w:p w14:paraId="55D5088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97D9DB0" w14:textId="77777777" w:rsidR="00F100D6" w:rsidRPr="00277588" w:rsidRDefault="00F100D6" w:rsidP="00E81DFE">
            <w:pPr>
              <w:rPr>
                <w:rFonts w:cs="Calibri Light"/>
                <w:sz w:val="20"/>
                <w:szCs w:val="20"/>
              </w:rPr>
            </w:pPr>
          </w:p>
        </w:tc>
      </w:tr>
      <w:tr w:rsidR="00F100D6" w:rsidRPr="00277588" w14:paraId="2DB16A5D" w14:textId="3317282E" w:rsidTr="00F100D6">
        <w:tc>
          <w:tcPr>
            <w:tcW w:w="391" w:type="pct"/>
          </w:tcPr>
          <w:p w14:paraId="7A63175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8319BB" w14:textId="77777777" w:rsidR="00F100D6" w:rsidRPr="00277588" w:rsidRDefault="00F100D6" w:rsidP="004651CB">
            <w:pPr>
              <w:jc w:val="left"/>
              <w:rPr>
                <w:rFonts w:cs="Calibri Light"/>
                <w:sz w:val="20"/>
                <w:szCs w:val="20"/>
              </w:rPr>
            </w:pPr>
          </w:p>
        </w:tc>
        <w:tc>
          <w:tcPr>
            <w:tcW w:w="2502" w:type="pct"/>
          </w:tcPr>
          <w:p w14:paraId="2E7EEC88"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maintain report parameters, based on patient demographic, and/or clinical data, which would allow sorting, and/or filtering of the data.</w:t>
            </w:r>
          </w:p>
        </w:tc>
        <w:tc>
          <w:tcPr>
            <w:tcW w:w="637" w:type="pct"/>
          </w:tcPr>
          <w:p w14:paraId="5644EFD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A6D2BE1" w14:textId="77777777" w:rsidR="00F100D6" w:rsidRPr="00277588" w:rsidRDefault="00F100D6" w:rsidP="00E81DFE">
            <w:pPr>
              <w:rPr>
                <w:rFonts w:cs="Calibri Light"/>
                <w:sz w:val="20"/>
                <w:szCs w:val="20"/>
              </w:rPr>
            </w:pPr>
          </w:p>
        </w:tc>
      </w:tr>
      <w:tr w:rsidR="00F100D6" w:rsidRPr="00277588" w14:paraId="30270E1C" w14:textId="69390EEF" w:rsidTr="00F100D6">
        <w:tc>
          <w:tcPr>
            <w:tcW w:w="391" w:type="pct"/>
          </w:tcPr>
          <w:p w14:paraId="0A4A3D2B" w14:textId="77777777" w:rsidR="00F100D6" w:rsidRPr="00277588" w:rsidRDefault="00F100D6" w:rsidP="00B46E99">
            <w:pPr>
              <w:pStyle w:val="ListParagraph"/>
              <w:numPr>
                <w:ilvl w:val="0"/>
                <w:numId w:val="70"/>
              </w:numPr>
              <w:rPr>
                <w:rFonts w:cs="Calibri Light"/>
                <w:sz w:val="20"/>
                <w:szCs w:val="20"/>
              </w:rPr>
            </w:pPr>
          </w:p>
        </w:tc>
        <w:tc>
          <w:tcPr>
            <w:tcW w:w="736" w:type="pct"/>
          </w:tcPr>
          <w:p w14:paraId="5D1943C1" w14:textId="77777777" w:rsidR="00F100D6" w:rsidRPr="00277588" w:rsidRDefault="00F100D6" w:rsidP="004651CB">
            <w:pPr>
              <w:jc w:val="left"/>
              <w:rPr>
                <w:rFonts w:cs="Calibri Light"/>
                <w:sz w:val="20"/>
                <w:szCs w:val="20"/>
              </w:rPr>
            </w:pPr>
          </w:p>
        </w:tc>
        <w:tc>
          <w:tcPr>
            <w:tcW w:w="2502" w:type="pct"/>
          </w:tcPr>
          <w:p w14:paraId="2D49389A" w14:textId="77777777" w:rsidR="00F100D6" w:rsidRPr="00277588" w:rsidRDefault="00F100D6" w:rsidP="00E81DFE">
            <w:pPr>
              <w:rPr>
                <w:rFonts w:cs="Calibri Light"/>
                <w:sz w:val="20"/>
                <w:szCs w:val="20"/>
              </w:rPr>
            </w:pPr>
            <w:r w:rsidRPr="00277588">
              <w:rPr>
                <w:rFonts w:cs="Calibri Light"/>
                <w:sz w:val="20"/>
                <w:szCs w:val="20"/>
              </w:rPr>
              <w:t>The system must provide the ability to save report parameters for generating subsequent reports.</w:t>
            </w:r>
          </w:p>
        </w:tc>
        <w:tc>
          <w:tcPr>
            <w:tcW w:w="637" w:type="pct"/>
          </w:tcPr>
          <w:p w14:paraId="6D0D3E9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CFEC981" w14:textId="77777777" w:rsidR="00F100D6" w:rsidRPr="00277588" w:rsidRDefault="00F100D6" w:rsidP="00E81DFE">
            <w:pPr>
              <w:rPr>
                <w:rFonts w:cs="Calibri Light"/>
                <w:sz w:val="20"/>
                <w:szCs w:val="20"/>
              </w:rPr>
            </w:pPr>
          </w:p>
        </w:tc>
      </w:tr>
      <w:tr w:rsidR="00F100D6" w:rsidRPr="00277588" w14:paraId="6DB8C8C8" w14:textId="65853C2B" w:rsidTr="00F100D6">
        <w:tc>
          <w:tcPr>
            <w:tcW w:w="391" w:type="pct"/>
          </w:tcPr>
          <w:p w14:paraId="65550756"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074CCE" w14:textId="77777777" w:rsidR="00F100D6" w:rsidRPr="00277588" w:rsidRDefault="00F100D6" w:rsidP="004651CB">
            <w:pPr>
              <w:jc w:val="left"/>
              <w:rPr>
                <w:rFonts w:cs="Calibri Light"/>
                <w:sz w:val="20"/>
                <w:szCs w:val="20"/>
              </w:rPr>
            </w:pPr>
          </w:p>
        </w:tc>
        <w:tc>
          <w:tcPr>
            <w:tcW w:w="2502" w:type="pct"/>
          </w:tcPr>
          <w:p w14:paraId="551A3727" w14:textId="77777777" w:rsidR="00F100D6" w:rsidRPr="00277588" w:rsidRDefault="00F100D6" w:rsidP="00E81DFE">
            <w:pPr>
              <w:rPr>
                <w:rFonts w:cs="Calibri Light"/>
                <w:sz w:val="20"/>
                <w:szCs w:val="20"/>
              </w:rPr>
            </w:pPr>
            <w:r w:rsidRPr="00277588">
              <w:rPr>
                <w:rFonts w:cs="Calibri Light"/>
                <w:sz w:val="20"/>
                <w:szCs w:val="20"/>
              </w:rPr>
              <w:t>The system must provide the ability to edit one or more parameters of a saved report specification when generating a report using that specification.</w:t>
            </w:r>
          </w:p>
        </w:tc>
        <w:tc>
          <w:tcPr>
            <w:tcW w:w="637" w:type="pct"/>
          </w:tcPr>
          <w:p w14:paraId="69C2B57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3622373" w14:textId="77777777" w:rsidR="00F100D6" w:rsidRPr="00277588" w:rsidRDefault="00F100D6" w:rsidP="00E81DFE">
            <w:pPr>
              <w:rPr>
                <w:rFonts w:cs="Calibri Light"/>
                <w:sz w:val="20"/>
                <w:szCs w:val="20"/>
              </w:rPr>
            </w:pPr>
          </w:p>
        </w:tc>
      </w:tr>
      <w:tr w:rsidR="00F100D6" w:rsidRPr="00277588" w14:paraId="0132FF4E" w14:textId="26F6C6D9" w:rsidTr="00F100D6">
        <w:tc>
          <w:tcPr>
            <w:tcW w:w="391" w:type="pct"/>
          </w:tcPr>
          <w:p w14:paraId="64FB9B16"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7993B4" w14:textId="77777777" w:rsidR="00F100D6" w:rsidRPr="00277588" w:rsidRDefault="00F100D6" w:rsidP="004651CB">
            <w:pPr>
              <w:jc w:val="left"/>
              <w:rPr>
                <w:rFonts w:cs="Calibri Light"/>
                <w:sz w:val="20"/>
                <w:szCs w:val="20"/>
              </w:rPr>
            </w:pPr>
          </w:p>
        </w:tc>
        <w:tc>
          <w:tcPr>
            <w:tcW w:w="2502" w:type="pct"/>
          </w:tcPr>
          <w:p w14:paraId="0A242BC6" w14:textId="2C6119E0" w:rsidR="00F100D6" w:rsidRPr="00277588" w:rsidRDefault="00F100D6" w:rsidP="00E81DFE">
            <w:pPr>
              <w:rPr>
                <w:rFonts w:cs="Calibri Light"/>
                <w:sz w:val="20"/>
                <w:szCs w:val="20"/>
              </w:rPr>
            </w:pPr>
            <w:r w:rsidRPr="00277588">
              <w:rPr>
                <w:rFonts w:cs="Calibri Light"/>
                <w:sz w:val="20"/>
                <w:szCs w:val="20"/>
              </w:rPr>
              <w:t>The system must provide the ability to render reports, using internal or external reporting tools, based on the absence of a clinical data element (</w:t>
            </w:r>
            <w:r w:rsidR="002C0FEC">
              <w:rPr>
                <w:rFonts w:cs="Calibri Light"/>
                <w:sz w:val="20"/>
                <w:szCs w:val="20"/>
              </w:rPr>
              <w:t xml:space="preserve">e.g. </w:t>
            </w:r>
            <w:r w:rsidRPr="00277588">
              <w:rPr>
                <w:rFonts w:cs="Calibri Light"/>
                <w:sz w:val="20"/>
                <w:szCs w:val="20"/>
              </w:rPr>
              <w:t>a laboratory test has not been performed in the last year).</w:t>
            </w:r>
          </w:p>
        </w:tc>
        <w:tc>
          <w:tcPr>
            <w:tcW w:w="637" w:type="pct"/>
          </w:tcPr>
          <w:p w14:paraId="28AFF41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4374507" w14:textId="77777777" w:rsidR="00F100D6" w:rsidRPr="00277588" w:rsidRDefault="00F100D6" w:rsidP="00E81DFE">
            <w:pPr>
              <w:rPr>
                <w:rFonts w:cs="Calibri Light"/>
                <w:sz w:val="20"/>
                <w:szCs w:val="20"/>
              </w:rPr>
            </w:pPr>
          </w:p>
        </w:tc>
      </w:tr>
      <w:tr w:rsidR="00F100D6" w:rsidRPr="00277588" w14:paraId="75C9B93C" w14:textId="37600159" w:rsidTr="00F100D6">
        <w:tc>
          <w:tcPr>
            <w:tcW w:w="391" w:type="pct"/>
          </w:tcPr>
          <w:p w14:paraId="1C78FF9F" w14:textId="77777777" w:rsidR="00F100D6" w:rsidRPr="00277588" w:rsidRDefault="00F100D6" w:rsidP="00B46E99">
            <w:pPr>
              <w:pStyle w:val="ListParagraph"/>
              <w:numPr>
                <w:ilvl w:val="0"/>
                <w:numId w:val="70"/>
              </w:numPr>
              <w:rPr>
                <w:rFonts w:cs="Calibri Light"/>
                <w:sz w:val="20"/>
                <w:szCs w:val="20"/>
              </w:rPr>
            </w:pPr>
          </w:p>
        </w:tc>
        <w:tc>
          <w:tcPr>
            <w:tcW w:w="736" w:type="pct"/>
          </w:tcPr>
          <w:p w14:paraId="68F337A6" w14:textId="77777777" w:rsidR="00F100D6" w:rsidRPr="00277588" w:rsidRDefault="00F100D6" w:rsidP="004651CB">
            <w:pPr>
              <w:jc w:val="left"/>
              <w:rPr>
                <w:rFonts w:cs="Calibri Light"/>
                <w:sz w:val="20"/>
                <w:szCs w:val="20"/>
              </w:rPr>
            </w:pPr>
          </w:p>
        </w:tc>
        <w:tc>
          <w:tcPr>
            <w:tcW w:w="2502" w:type="pct"/>
          </w:tcPr>
          <w:p w14:paraId="55AACC2F" w14:textId="77777777" w:rsidR="00F100D6" w:rsidRPr="00277588" w:rsidRDefault="00F100D6" w:rsidP="00E81DFE">
            <w:pPr>
              <w:rPr>
                <w:rFonts w:cs="Calibri Light"/>
                <w:sz w:val="20"/>
                <w:szCs w:val="20"/>
              </w:rPr>
            </w:pPr>
            <w:r w:rsidRPr="00277588">
              <w:rPr>
                <w:rFonts w:cs="Calibri Light"/>
                <w:sz w:val="20"/>
                <w:szCs w:val="20"/>
              </w:rPr>
              <w:t>The system must provide the ability for the patient to render [query] the financial data and the data about his or her health-related accounts.</w:t>
            </w:r>
          </w:p>
        </w:tc>
        <w:tc>
          <w:tcPr>
            <w:tcW w:w="637" w:type="pct"/>
          </w:tcPr>
          <w:p w14:paraId="1468066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9208B12" w14:textId="77777777" w:rsidR="00F100D6" w:rsidRPr="00277588" w:rsidRDefault="00F100D6" w:rsidP="00E81DFE">
            <w:pPr>
              <w:rPr>
                <w:rFonts w:cs="Calibri Light"/>
                <w:sz w:val="20"/>
                <w:szCs w:val="20"/>
              </w:rPr>
            </w:pPr>
          </w:p>
        </w:tc>
      </w:tr>
      <w:tr w:rsidR="00F100D6" w:rsidRPr="00277588" w14:paraId="3BCEAAC7" w14:textId="70842646" w:rsidTr="00F100D6">
        <w:tc>
          <w:tcPr>
            <w:tcW w:w="391" w:type="pct"/>
          </w:tcPr>
          <w:p w14:paraId="56D438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268CEF20" w14:textId="77777777" w:rsidR="00F100D6" w:rsidRPr="00277588" w:rsidRDefault="00F100D6" w:rsidP="004651CB">
            <w:pPr>
              <w:jc w:val="left"/>
              <w:rPr>
                <w:rFonts w:cs="Calibri Light"/>
                <w:sz w:val="20"/>
                <w:szCs w:val="20"/>
              </w:rPr>
            </w:pPr>
          </w:p>
        </w:tc>
        <w:tc>
          <w:tcPr>
            <w:tcW w:w="2502" w:type="pct"/>
          </w:tcPr>
          <w:p w14:paraId="07BE5D6B" w14:textId="77777777" w:rsidR="00F100D6" w:rsidRPr="00277588" w:rsidRDefault="00F100D6" w:rsidP="00E81DFE">
            <w:pPr>
              <w:rPr>
                <w:rFonts w:cs="Calibri Light"/>
                <w:sz w:val="20"/>
                <w:szCs w:val="20"/>
              </w:rPr>
            </w:pPr>
            <w:r w:rsidRPr="00277588">
              <w:rPr>
                <w:rFonts w:cs="Calibri Light"/>
                <w:sz w:val="20"/>
                <w:szCs w:val="20"/>
              </w:rPr>
              <w:t>The system must provide the ability to present and transmit customised views of summarised information based on sort and filter controls for date or date range, problem, or other clinical parameters.</w:t>
            </w:r>
          </w:p>
        </w:tc>
        <w:tc>
          <w:tcPr>
            <w:tcW w:w="637" w:type="pct"/>
          </w:tcPr>
          <w:p w14:paraId="2D128D9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8BD4BA2" w14:textId="77777777" w:rsidR="00F100D6" w:rsidRPr="00277588" w:rsidRDefault="00F100D6" w:rsidP="00E81DFE">
            <w:pPr>
              <w:rPr>
                <w:rFonts w:cs="Calibri Light"/>
                <w:sz w:val="20"/>
                <w:szCs w:val="20"/>
              </w:rPr>
            </w:pPr>
          </w:p>
        </w:tc>
      </w:tr>
      <w:tr w:rsidR="00F100D6" w:rsidRPr="00277588" w14:paraId="3894673A" w14:textId="310B5799" w:rsidTr="00F100D6">
        <w:tc>
          <w:tcPr>
            <w:tcW w:w="391" w:type="pct"/>
          </w:tcPr>
          <w:p w14:paraId="027A74B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EDCD4A5" w14:textId="77777777" w:rsidR="00F100D6" w:rsidRPr="00277588" w:rsidRDefault="00F100D6" w:rsidP="004651CB">
            <w:pPr>
              <w:jc w:val="left"/>
              <w:rPr>
                <w:rFonts w:cs="Calibri Light"/>
                <w:sz w:val="20"/>
                <w:szCs w:val="20"/>
              </w:rPr>
            </w:pPr>
          </w:p>
        </w:tc>
        <w:tc>
          <w:tcPr>
            <w:tcW w:w="2502" w:type="pct"/>
          </w:tcPr>
          <w:p w14:paraId="68D685F3" w14:textId="77777777" w:rsidR="00F100D6" w:rsidRPr="00277588" w:rsidRDefault="00F100D6" w:rsidP="00E81DFE">
            <w:pPr>
              <w:rPr>
                <w:rFonts w:cs="Calibri Light"/>
                <w:sz w:val="20"/>
                <w:szCs w:val="20"/>
              </w:rPr>
            </w:pPr>
            <w:r w:rsidRPr="00277588">
              <w:rPr>
                <w:rFonts w:cs="Calibri Light"/>
                <w:sz w:val="20"/>
                <w:szCs w:val="20"/>
              </w:rPr>
              <w:t>The system must provide the ability to present and transmit summarised information through customised views based on prioritization of chronology, problem, or other pertinent clinical parameters.</w:t>
            </w:r>
          </w:p>
        </w:tc>
        <w:tc>
          <w:tcPr>
            <w:tcW w:w="637" w:type="pct"/>
          </w:tcPr>
          <w:p w14:paraId="08DD9B1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2C68F1" w14:textId="77777777" w:rsidR="00F100D6" w:rsidRPr="00277588" w:rsidRDefault="00F100D6" w:rsidP="00E81DFE">
            <w:pPr>
              <w:rPr>
                <w:rFonts w:cs="Calibri Light"/>
                <w:sz w:val="20"/>
                <w:szCs w:val="20"/>
              </w:rPr>
            </w:pPr>
          </w:p>
        </w:tc>
      </w:tr>
      <w:tr w:rsidR="00F100D6" w:rsidRPr="00277588" w14:paraId="69B3E466" w14:textId="11C2AFA8" w:rsidTr="00F100D6">
        <w:tc>
          <w:tcPr>
            <w:tcW w:w="391" w:type="pct"/>
          </w:tcPr>
          <w:p w14:paraId="3048DEA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93A568" w14:textId="77777777" w:rsidR="00F100D6" w:rsidRPr="00277588" w:rsidRDefault="00F100D6" w:rsidP="004651CB">
            <w:pPr>
              <w:jc w:val="left"/>
              <w:rPr>
                <w:rFonts w:cs="Calibri Light"/>
                <w:sz w:val="20"/>
                <w:szCs w:val="20"/>
              </w:rPr>
            </w:pPr>
          </w:p>
        </w:tc>
        <w:tc>
          <w:tcPr>
            <w:tcW w:w="2502" w:type="pct"/>
          </w:tcPr>
          <w:p w14:paraId="193D6BB6" w14:textId="0BB104BC" w:rsidR="00F100D6" w:rsidRPr="00277588" w:rsidRDefault="00F100D6" w:rsidP="00E81DFE">
            <w:pPr>
              <w:rPr>
                <w:rFonts w:cs="Calibri Light"/>
                <w:sz w:val="20"/>
                <w:szCs w:val="20"/>
              </w:rPr>
            </w:pPr>
            <w:r w:rsidRPr="00277588">
              <w:rPr>
                <w:rFonts w:cs="Calibri Light"/>
                <w:sz w:val="20"/>
                <w:szCs w:val="20"/>
              </w:rPr>
              <w:t>The system must provide the ability for a provider to capture and maintain filters to search for previous events (</w:t>
            </w:r>
            <w:r w:rsidR="002C0FEC">
              <w:rPr>
                <w:rFonts w:cs="Calibri Light"/>
                <w:sz w:val="20"/>
                <w:szCs w:val="20"/>
              </w:rPr>
              <w:t xml:space="preserve">e.g. </w:t>
            </w:r>
            <w:r w:rsidRPr="00277588">
              <w:rPr>
                <w:rFonts w:cs="Calibri Light"/>
                <w:sz w:val="20"/>
                <w:szCs w:val="20"/>
              </w:rPr>
              <w:t>encounters, reports, consults) meeting specified criteria.</w:t>
            </w:r>
          </w:p>
        </w:tc>
        <w:tc>
          <w:tcPr>
            <w:tcW w:w="637" w:type="pct"/>
          </w:tcPr>
          <w:p w14:paraId="6459F25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4D98C28" w14:textId="77777777" w:rsidR="00F100D6" w:rsidRPr="00277588" w:rsidRDefault="00F100D6" w:rsidP="00E81DFE">
            <w:pPr>
              <w:rPr>
                <w:rFonts w:cs="Calibri Light"/>
                <w:sz w:val="20"/>
                <w:szCs w:val="20"/>
              </w:rPr>
            </w:pPr>
          </w:p>
        </w:tc>
      </w:tr>
      <w:tr w:rsidR="00F100D6" w:rsidRPr="00277588" w14:paraId="036EE43A" w14:textId="58E2C959" w:rsidTr="00F100D6">
        <w:tc>
          <w:tcPr>
            <w:tcW w:w="391" w:type="pct"/>
          </w:tcPr>
          <w:p w14:paraId="354E1E9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F8FC53"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Internally Sourced </w:t>
            </w:r>
            <w:r w:rsidRPr="00277588">
              <w:rPr>
                <w:rFonts w:cs="Calibri Light"/>
                <w:sz w:val="20"/>
                <w:szCs w:val="20"/>
              </w:rPr>
              <w:lastRenderedPageBreak/>
              <w:t xml:space="preserve">Information.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Registry Information Exchange.</w:t>
            </w:r>
          </w:p>
        </w:tc>
        <w:tc>
          <w:tcPr>
            <w:tcW w:w="2502" w:type="pct"/>
          </w:tcPr>
          <w:p w14:paraId="3AF4B1BA" w14:textId="77777777" w:rsidR="00F100D6" w:rsidRPr="00277588" w:rsidRDefault="00F100D6" w:rsidP="00E81DFE">
            <w:pPr>
              <w:rPr>
                <w:rFonts w:cs="Calibri Light"/>
                <w:sz w:val="20"/>
                <w:szCs w:val="20"/>
              </w:rPr>
            </w:pPr>
            <w:r w:rsidRPr="00277588">
              <w:rPr>
                <w:rFonts w:cs="Calibri Light"/>
                <w:sz w:val="20"/>
                <w:szCs w:val="20"/>
              </w:rPr>
              <w:lastRenderedPageBreak/>
              <w:t xml:space="preserve">The system must provide the ability to exchange information with notifiable and other registries. This function must enable the automated and user-initiated exchange of individuals' structured demographic and clinical information with notifiable and other </w:t>
            </w:r>
            <w:r w:rsidRPr="00277588">
              <w:rPr>
                <w:rFonts w:cs="Calibri Light"/>
                <w:sz w:val="20"/>
                <w:szCs w:val="20"/>
              </w:rPr>
              <w:lastRenderedPageBreak/>
              <w:t>registries (such as immunisation registries) for patient monitoring and subsequent epidemiological analysis. Exchanges must use standard data transfer protocols or messages and the function must allow for updating and configuration of communication with new registries.</w:t>
            </w:r>
          </w:p>
        </w:tc>
        <w:tc>
          <w:tcPr>
            <w:tcW w:w="637" w:type="pct"/>
          </w:tcPr>
          <w:p w14:paraId="5853018A"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0F534E0D" w14:textId="77777777" w:rsidR="00F100D6" w:rsidRPr="00277588" w:rsidRDefault="00F100D6" w:rsidP="00E81DFE">
            <w:pPr>
              <w:rPr>
                <w:rFonts w:cs="Calibri Light"/>
                <w:sz w:val="20"/>
                <w:szCs w:val="20"/>
              </w:rPr>
            </w:pPr>
          </w:p>
        </w:tc>
      </w:tr>
      <w:tr w:rsidR="00F100D6" w:rsidRPr="00277588" w14:paraId="016C2E77" w14:textId="09E5FFB9" w:rsidTr="00F100D6">
        <w:tc>
          <w:tcPr>
            <w:tcW w:w="391" w:type="pct"/>
          </w:tcPr>
          <w:p w14:paraId="5036376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AF90679" w14:textId="77777777" w:rsidR="00F100D6" w:rsidRPr="00277588" w:rsidRDefault="00F100D6" w:rsidP="004651CB">
            <w:pPr>
              <w:jc w:val="left"/>
              <w:rPr>
                <w:rFonts w:cs="Calibri Light"/>
                <w:sz w:val="20"/>
                <w:szCs w:val="20"/>
              </w:rPr>
            </w:pPr>
          </w:p>
        </w:tc>
        <w:tc>
          <w:tcPr>
            <w:tcW w:w="2502" w:type="pct"/>
          </w:tcPr>
          <w:p w14:paraId="4E7A1A6F" w14:textId="66EAA39F" w:rsidR="00F100D6" w:rsidRPr="00277588" w:rsidRDefault="00F100D6" w:rsidP="00E81DFE">
            <w:pPr>
              <w:rPr>
                <w:rFonts w:cs="Calibri Light"/>
                <w:sz w:val="20"/>
                <w:szCs w:val="20"/>
              </w:rPr>
            </w:pPr>
            <w:r w:rsidRPr="00277588">
              <w:rPr>
                <w:rFonts w:cs="Calibri Light"/>
                <w:sz w:val="20"/>
                <w:szCs w:val="20"/>
              </w:rPr>
              <w:t>The system must provide the ability to exchange structured demographic and clinical information with registries (</w:t>
            </w:r>
            <w:r w:rsidR="002C0FEC">
              <w:rPr>
                <w:rFonts w:cs="Calibri Light"/>
                <w:sz w:val="20"/>
                <w:szCs w:val="20"/>
              </w:rPr>
              <w:t xml:space="preserve">e.g. </w:t>
            </w:r>
            <w:r w:rsidRPr="00277588">
              <w:rPr>
                <w:rFonts w:cs="Calibri Light"/>
                <w:sz w:val="20"/>
                <w:szCs w:val="20"/>
              </w:rPr>
              <w:t>local, disease specific, notifiable, patient, provider, organisation, or health services registries).</w:t>
            </w:r>
          </w:p>
        </w:tc>
        <w:tc>
          <w:tcPr>
            <w:tcW w:w="637" w:type="pct"/>
          </w:tcPr>
          <w:p w14:paraId="3D55034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901C1F" w14:textId="77777777" w:rsidR="00F100D6" w:rsidRPr="00277588" w:rsidRDefault="00F100D6" w:rsidP="00E81DFE">
            <w:pPr>
              <w:rPr>
                <w:rFonts w:cs="Calibri Light"/>
                <w:sz w:val="20"/>
                <w:szCs w:val="20"/>
              </w:rPr>
            </w:pPr>
          </w:p>
        </w:tc>
      </w:tr>
      <w:tr w:rsidR="00F100D6" w:rsidRPr="00277588" w14:paraId="1288040F" w14:textId="4E93A8C7" w:rsidTr="00F100D6">
        <w:tc>
          <w:tcPr>
            <w:tcW w:w="391" w:type="pct"/>
          </w:tcPr>
          <w:p w14:paraId="2E3F330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950B9A" w14:textId="77777777" w:rsidR="00F100D6" w:rsidRPr="00277588" w:rsidRDefault="00F100D6" w:rsidP="004651CB">
            <w:pPr>
              <w:jc w:val="left"/>
              <w:rPr>
                <w:rFonts w:cs="Calibri Light"/>
                <w:sz w:val="20"/>
                <w:szCs w:val="20"/>
              </w:rPr>
            </w:pPr>
          </w:p>
        </w:tc>
        <w:tc>
          <w:tcPr>
            <w:tcW w:w="2502" w:type="pct"/>
          </w:tcPr>
          <w:p w14:paraId="75EAEE8B"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and tag registry information as reviewed and the information's related assessment of validity or applicability for clinical, financial or administrative activities.</w:t>
            </w:r>
          </w:p>
        </w:tc>
        <w:tc>
          <w:tcPr>
            <w:tcW w:w="637" w:type="pct"/>
          </w:tcPr>
          <w:p w14:paraId="50CE39B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1BEBA21" w14:textId="77777777" w:rsidR="00F100D6" w:rsidRPr="00277588" w:rsidRDefault="00F100D6" w:rsidP="00E81DFE">
            <w:pPr>
              <w:rPr>
                <w:rFonts w:cs="Calibri Light"/>
                <w:sz w:val="20"/>
                <w:szCs w:val="20"/>
              </w:rPr>
            </w:pPr>
          </w:p>
        </w:tc>
      </w:tr>
      <w:tr w:rsidR="00F100D6" w:rsidRPr="00277588" w14:paraId="7C4260A9" w14:textId="5CF743AD" w:rsidTr="00F100D6">
        <w:tc>
          <w:tcPr>
            <w:tcW w:w="391" w:type="pct"/>
          </w:tcPr>
          <w:p w14:paraId="0710753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6E6B12" w14:textId="77777777" w:rsidR="00F100D6" w:rsidRPr="00277588" w:rsidRDefault="00F100D6" w:rsidP="004651CB">
            <w:pPr>
              <w:jc w:val="left"/>
              <w:rPr>
                <w:rFonts w:cs="Calibri Light"/>
                <w:sz w:val="20"/>
                <w:szCs w:val="20"/>
              </w:rPr>
            </w:pPr>
          </w:p>
        </w:tc>
        <w:tc>
          <w:tcPr>
            <w:tcW w:w="2502" w:type="pct"/>
          </w:tcPr>
          <w:p w14:paraId="300E5713" w14:textId="1222722D" w:rsidR="00F100D6" w:rsidRPr="00277588" w:rsidRDefault="00F100D6" w:rsidP="00E81DFE">
            <w:pPr>
              <w:rPr>
                <w:rFonts w:cs="Calibri Light"/>
                <w:sz w:val="20"/>
                <w:szCs w:val="20"/>
              </w:rPr>
            </w:pPr>
            <w:r w:rsidRPr="00277588">
              <w:rPr>
                <w:rFonts w:cs="Calibri Light"/>
                <w:sz w:val="20"/>
                <w:szCs w:val="20"/>
              </w:rPr>
              <w:t>The system must provide the ability to maintain information received from registries (</w:t>
            </w:r>
            <w:r w:rsidR="002C0FEC">
              <w:rPr>
                <w:rFonts w:cs="Calibri Light"/>
                <w:sz w:val="20"/>
                <w:szCs w:val="20"/>
              </w:rPr>
              <w:t xml:space="preserve">e.g. </w:t>
            </w:r>
            <w:r w:rsidRPr="00277588">
              <w:rPr>
                <w:rFonts w:cs="Calibri Light"/>
                <w:sz w:val="20"/>
                <w:szCs w:val="20"/>
              </w:rPr>
              <w:t>local, disease specific, notifiable, patient, provider, organisation, or health services registries).</w:t>
            </w:r>
          </w:p>
        </w:tc>
        <w:tc>
          <w:tcPr>
            <w:tcW w:w="637" w:type="pct"/>
          </w:tcPr>
          <w:p w14:paraId="312F3CF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4EC2CD3" w14:textId="77777777" w:rsidR="00F100D6" w:rsidRPr="00277588" w:rsidRDefault="00F100D6" w:rsidP="00E81DFE">
            <w:pPr>
              <w:rPr>
                <w:rFonts w:cs="Calibri Light"/>
                <w:sz w:val="20"/>
                <w:szCs w:val="20"/>
              </w:rPr>
            </w:pPr>
          </w:p>
        </w:tc>
      </w:tr>
      <w:tr w:rsidR="00F100D6" w:rsidRPr="00277588" w14:paraId="05762D69" w14:textId="4380607C" w:rsidTr="00F100D6">
        <w:tc>
          <w:tcPr>
            <w:tcW w:w="391" w:type="pct"/>
          </w:tcPr>
          <w:p w14:paraId="1983358C" w14:textId="77777777" w:rsidR="00F100D6" w:rsidRPr="00277588" w:rsidRDefault="00F100D6" w:rsidP="00B46E99">
            <w:pPr>
              <w:pStyle w:val="ListParagraph"/>
              <w:numPr>
                <w:ilvl w:val="0"/>
                <w:numId w:val="70"/>
              </w:numPr>
              <w:rPr>
                <w:rFonts w:cs="Calibri Light"/>
                <w:sz w:val="20"/>
                <w:szCs w:val="20"/>
              </w:rPr>
            </w:pPr>
          </w:p>
        </w:tc>
        <w:tc>
          <w:tcPr>
            <w:tcW w:w="736" w:type="pct"/>
          </w:tcPr>
          <w:p w14:paraId="59AA02F7" w14:textId="77777777" w:rsidR="00F100D6" w:rsidRPr="00277588" w:rsidRDefault="00F100D6" w:rsidP="004651CB">
            <w:pPr>
              <w:jc w:val="left"/>
              <w:rPr>
                <w:rFonts w:cs="Calibri Light"/>
                <w:sz w:val="20"/>
                <w:szCs w:val="20"/>
              </w:rPr>
            </w:pPr>
          </w:p>
        </w:tc>
        <w:tc>
          <w:tcPr>
            <w:tcW w:w="2502" w:type="pct"/>
          </w:tcPr>
          <w:p w14:paraId="6A40A607"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receive structured demographic and clinical information from registries.</w:t>
            </w:r>
          </w:p>
        </w:tc>
        <w:tc>
          <w:tcPr>
            <w:tcW w:w="637" w:type="pct"/>
          </w:tcPr>
          <w:p w14:paraId="4D2E54C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F0259FA" w14:textId="77777777" w:rsidR="00F100D6" w:rsidRPr="00277588" w:rsidRDefault="00F100D6" w:rsidP="00E81DFE">
            <w:pPr>
              <w:rPr>
                <w:rFonts w:cs="Calibri Light"/>
                <w:sz w:val="20"/>
                <w:szCs w:val="20"/>
              </w:rPr>
            </w:pPr>
          </w:p>
        </w:tc>
      </w:tr>
      <w:tr w:rsidR="00F100D6" w:rsidRPr="00277588" w14:paraId="41D4088B" w14:textId="08429900" w:rsidTr="00F100D6">
        <w:tc>
          <w:tcPr>
            <w:tcW w:w="391" w:type="pct"/>
          </w:tcPr>
          <w:p w14:paraId="21B8B896"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8E291C" w14:textId="77777777" w:rsidR="00F100D6" w:rsidRPr="00277588" w:rsidRDefault="00F100D6" w:rsidP="004651CB">
            <w:pPr>
              <w:jc w:val="left"/>
              <w:rPr>
                <w:rFonts w:cs="Calibri Light"/>
                <w:sz w:val="20"/>
                <w:szCs w:val="20"/>
              </w:rPr>
            </w:pPr>
          </w:p>
        </w:tc>
        <w:tc>
          <w:tcPr>
            <w:tcW w:w="2502" w:type="pct"/>
          </w:tcPr>
          <w:p w14:paraId="56CBF01C"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harmonise system information with registry information. </w:t>
            </w:r>
          </w:p>
        </w:tc>
        <w:tc>
          <w:tcPr>
            <w:tcW w:w="637" w:type="pct"/>
          </w:tcPr>
          <w:p w14:paraId="68C7535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DF44BEB" w14:textId="77777777" w:rsidR="00F100D6" w:rsidRPr="00277588" w:rsidRDefault="00F100D6" w:rsidP="00E81DFE">
            <w:pPr>
              <w:rPr>
                <w:rFonts w:cs="Calibri Light"/>
                <w:sz w:val="20"/>
                <w:szCs w:val="20"/>
              </w:rPr>
            </w:pPr>
          </w:p>
        </w:tc>
      </w:tr>
      <w:tr w:rsidR="00F100D6" w:rsidRPr="00277588" w14:paraId="4E152E77" w14:textId="20117C0C" w:rsidTr="00F100D6">
        <w:tc>
          <w:tcPr>
            <w:tcW w:w="391" w:type="pct"/>
          </w:tcPr>
          <w:p w14:paraId="7E58863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5222EB9"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Internally Sourced </w:t>
            </w:r>
            <w:r w:rsidRPr="00277588">
              <w:rPr>
                <w:rFonts w:cs="Calibri Light"/>
                <w:sz w:val="20"/>
                <w:szCs w:val="20"/>
              </w:rPr>
              <w:lastRenderedPageBreak/>
              <w:t xml:space="preserve">Information.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Summary Record of Care.</w:t>
            </w:r>
          </w:p>
        </w:tc>
        <w:tc>
          <w:tcPr>
            <w:tcW w:w="2502" w:type="pct"/>
          </w:tcPr>
          <w:p w14:paraId="2B6725FB" w14:textId="77777777" w:rsidR="00F100D6" w:rsidRPr="00277588" w:rsidRDefault="00F100D6" w:rsidP="00E81DFE">
            <w:pPr>
              <w:rPr>
                <w:rFonts w:cs="Calibri Light"/>
                <w:sz w:val="20"/>
                <w:szCs w:val="20"/>
              </w:rPr>
            </w:pPr>
            <w:r w:rsidRPr="00277588">
              <w:rPr>
                <w:rFonts w:cs="Calibri Light"/>
                <w:sz w:val="20"/>
                <w:szCs w:val="20"/>
              </w:rPr>
              <w:lastRenderedPageBreak/>
              <w:t xml:space="preserve">The system must provide the ability to manage patients’ summary records of care. Summary record of care includes summary views and reports of a patient's episode of care and/or comprehensive EHR. It is subject to privacy/confidentiality-related </w:t>
            </w:r>
            <w:r w:rsidRPr="00277588">
              <w:rPr>
                <w:rFonts w:cs="Calibri Light"/>
                <w:sz w:val="20"/>
                <w:szCs w:val="20"/>
              </w:rPr>
              <w:lastRenderedPageBreak/>
              <w:t>legislation and policy. At the conclusion of an episode of care, summary views and reports and service reports, such as discharge summaries, specialist or consultation reports and public health reports are created using the information from the EHR. Summary records of care is rendered in accordance with privacy/confidentiality-related legislation and policy.</w:t>
            </w:r>
          </w:p>
        </w:tc>
        <w:tc>
          <w:tcPr>
            <w:tcW w:w="637" w:type="pct"/>
          </w:tcPr>
          <w:p w14:paraId="2F28DF8F"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59D08DA2" w14:textId="77777777" w:rsidR="00F100D6" w:rsidRPr="00277588" w:rsidRDefault="00F100D6" w:rsidP="00E81DFE">
            <w:pPr>
              <w:rPr>
                <w:rFonts w:cs="Calibri Light"/>
                <w:sz w:val="20"/>
                <w:szCs w:val="20"/>
              </w:rPr>
            </w:pPr>
          </w:p>
        </w:tc>
      </w:tr>
      <w:tr w:rsidR="00F100D6" w:rsidRPr="00277588" w14:paraId="024BBF62" w14:textId="30D65F50" w:rsidTr="00F100D6">
        <w:tc>
          <w:tcPr>
            <w:tcW w:w="391" w:type="pct"/>
          </w:tcPr>
          <w:p w14:paraId="1DA469F1" w14:textId="77777777" w:rsidR="00F100D6" w:rsidRPr="00277588" w:rsidRDefault="00F100D6" w:rsidP="00B46E99">
            <w:pPr>
              <w:pStyle w:val="ListParagraph"/>
              <w:numPr>
                <w:ilvl w:val="0"/>
                <w:numId w:val="70"/>
              </w:numPr>
              <w:rPr>
                <w:rFonts w:cs="Calibri Light"/>
                <w:sz w:val="20"/>
                <w:szCs w:val="20"/>
              </w:rPr>
            </w:pPr>
          </w:p>
        </w:tc>
        <w:tc>
          <w:tcPr>
            <w:tcW w:w="736" w:type="pct"/>
          </w:tcPr>
          <w:p w14:paraId="47810CCE" w14:textId="77777777" w:rsidR="00F100D6" w:rsidRPr="00277588" w:rsidRDefault="00F100D6" w:rsidP="004651CB">
            <w:pPr>
              <w:jc w:val="left"/>
              <w:rPr>
                <w:rFonts w:cs="Calibri Light"/>
                <w:sz w:val="20"/>
                <w:szCs w:val="20"/>
              </w:rPr>
            </w:pPr>
          </w:p>
        </w:tc>
        <w:tc>
          <w:tcPr>
            <w:tcW w:w="2502" w:type="pct"/>
          </w:tcPr>
          <w:p w14:paraId="3CD514E6"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summaries of the patient's comprehensive EHR that include at a minimum: problem list</w:t>
            </w:r>
            <w:r w:rsidRPr="00277588">
              <w:rPr>
                <w:rStyle w:val="FootnoteReference"/>
                <w:rFonts w:cs="Calibri Light"/>
                <w:sz w:val="20"/>
                <w:szCs w:val="20"/>
              </w:rPr>
              <w:footnoteReference w:id="5"/>
            </w:r>
            <w:r w:rsidRPr="00277588">
              <w:rPr>
                <w:rFonts w:cs="Calibri Light"/>
                <w:sz w:val="20"/>
                <w:szCs w:val="20"/>
              </w:rPr>
              <w:t>, medication list, allergy and adverse reaction list, diagnoses and procedures.</w:t>
            </w:r>
          </w:p>
        </w:tc>
        <w:tc>
          <w:tcPr>
            <w:tcW w:w="637" w:type="pct"/>
          </w:tcPr>
          <w:p w14:paraId="558FA22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B134346" w14:textId="77777777" w:rsidR="00F100D6" w:rsidRPr="00277588" w:rsidRDefault="00F100D6" w:rsidP="00E81DFE">
            <w:pPr>
              <w:rPr>
                <w:rFonts w:cs="Calibri Light"/>
                <w:sz w:val="20"/>
                <w:szCs w:val="20"/>
              </w:rPr>
            </w:pPr>
          </w:p>
        </w:tc>
      </w:tr>
      <w:tr w:rsidR="00F100D6" w:rsidRPr="00277588" w14:paraId="43EC45E0" w14:textId="1D08ABA6" w:rsidTr="00F100D6">
        <w:tc>
          <w:tcPr>
            <w:tcW w:w="391" w:type="pct"/>
          </w:tcPr>
          <w:p w14:paraId="2EF9BB9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9E510C" w14:textId="77777777" w:rsidR="00F100D6" w:rsidRPr="00277588" w:rsidRDefault="00F100D6" w:rsidP="004651CB">
            <w:pPr>
              <w:jc w:val="left"/>
              <w:rPr>
                <w:rFonts w:cs="Calibri Light"/>
                <w:sz w:val="20"/>
                <w:szCs w:val="20"/>
              </w:rPr>
            </w:pPr>
          </w:p>
        </w:tc>
        <w:tc>
          <w:tcPr>
            <w:tcW w:w="2502" w:type="pct"/>
          </w:tcPr>
          <w:p w14:paraId="7D9804E2" w14:textId="77777777" w:rsidR="00F100D6" w:rsidRPr="00277588" w:rsidRDefault="00F100D6" w:rsidP="00E81DFE">
            <w:pPr>
              <w:rPr>
                <w:rFonts w:cs="Calibri Light"/>
                <w:sz w:val="20"/>
                <w:szCs w:val="20"/>
              </w:rPr>
            </w:pPr>
            <w:r w:rsidRPr="00277588">
              <w:rPr>
                <w:rFonts w:cs="Calibri Light"/>
                <w:sz w:val="20"/>
                <w:szCs w:val="20"/>
              </w:rPr>
              <w:t>The system must support the generation, representation, persistence and maintenance of clinical summaries.</w:t>
            </w:r>
          </w:p>
        </w:tc>
        <w:tc>
          <w:tcPr>
            <w:tcW w:w="637" w:type="pct"/>
          </w:tcPr>
          <w:p w14:paraId="4C0055E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0ADC343" w14:textId="77777777" w:rsidR="00F100D6" w:rsidRPr="00277588" w:rsidRDefault="00F100D6" w:rsidP="00E81DFE">
            <w:pPr>
              <w:rPr>
                <w:rFonts w:cs="Calibri Light"/>
                <w:sz w:val="20"/>
                <w:szCs w:val="20"/>
              </w:rPr>
            </w:pPr>
          </w:p>
        </w:tc>
      </w:tr>
      <w:tr w:rsidR="00F100D6" w:rsidRPr="00277588" w14:paraId="218ABC2F" w14:textId="5528D7E0" w:rsidTr="00F100D6">
        <w:tc>
          <w:tcPr>
            <w:tcW w:w="391" w:type="pct"/>
          </w:tcPr>
          <w:p w14:paraId="5A417CB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5B3AC0"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Internally Sourced Information.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Health Services Reports.</w:t>
            </w:r>
          </w:p>
        </w:tc>
        <w:tc>
          <w:tcPr>
            <w:tcW w:w="2502" w:type="pct"/>
          </w:tcPr>
          <w:p w14:paraId="4FE9944B"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health service reports. Health service reports are required by authorised health entities. During care, providers must be prompted to collect sufficient information to avoid duplicate, retrospective or other additional data entry for health management programs and reporting. Examples include reports on notifiable conditions, immunisations, cancer registry, and discharges as required by public health.</w:t>
            </w:r>
          </w:p>
        </w:tc>
        <w:tc>
          <w:tcPr>
            <w:tcW w:w="637" w:type="pct"/>
          </w:tcPr>
          <w:p w14:paraId="4EEAD21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AEE9401" w14:textId="77777777" w:rsidR="00F100D6" w:rsidRPr="00277588" w:rsidRDefault="00F100D6" w:rsidP="00E81DFE">
            <w:pPr>
              <w:rPr>
                <w:rFonts w:cs="Calibri Light"/>
                <w:sz w:val="20"/>
                <w:szCs w:val="20"/>
              </w:rPr>
            </w:pPr>
          </w:p>
        </w:tc>
      </w:tr>
      <w:tr w:rsidR="00F100D6" w:rsidRPr="00277588" w14:paraId="5B7B1ACE" w14:textId="4DB0A5DB" w:rsidTr="00F100D6">
        <w:tc>
          <w:tcPr>
            <w:tcW w:w="391" w:type="pct"/>
          </w:tcPr>
          <w:p w14:paraId="62622C44" w14:textId="77777777" w:rsidR="00F100D6" w:rsidRPr="00277588" w:rsidRDefault="00F100D6" w:rsidP="00B46E99">
            <w:pPr>
              <w:pStyle w:val="ListParagraph"/>
              <w:numPr>
                <w:ilvl w:val="0"/>
                <w:numId w:val="70"/>
              </w:numPr>
              <w:rPr>
                <w:rFonts w:cs="Calibri Light"/>
                <w:sz w:val="20"/>
                <w:szCs w:val="20"/>
              </w:rPr>
            </w:pPr>
          </w:p>
        </w:tc>
        <w:tc>
          <w:tcPr>
            <w:tcW w:w="736" w:type="pct"/>
          </w:tcPr>
          <w:p w14:paraId="6B491AB2" w14:textId="77777777" w:rsidR="00F100D6" w:rsidRPr="00277588" w:rsidRDefault="00F100D6" w:rsidP="004651CB">
            <w:pPr>
              <w:jc w:val="left"/>
              <w:rPr>
                <w:rFonts w:cs="Calibri Light"/>
                <w:sz w:val="20"/>
                <w:szCs w:val="20"/>
              </w:rPr>
            </w:pPr>
          </w:p>
        </w:tc>
        <w:tc>
          <w:tcPr>
            <w:tcW w:w="2502" w:type="pct"/>
          </w:tcPr>
          <w:p w14:paraId="6E921160" w14:textId="77777777" w:rsidR="00F100D6" w:rsidRPr="00277588" w:rsidRDefault="00F100D6" w:rsidP="00E81DFE">
            <w:pPr>
              <w:rPr>
                <w:rFonts w:cs="Calibri Light"/>
                <w:sz w:val="20"/>
                <w:szCs w:val="20"/>
              </w:rPr>
            </w:pPr>
            <w:r w:rsidRPr="00277588">
              <w:rPr>
                <w:rFonts w:cs="Calibri Light"/>
                <w:sz w:val="20"/>
                <w:szCs w:val="20"/>
              </w:rPr>
              <w:t>The system must render a notification that prompts providers on the data needed for end of encounter reporting during the continuum of care to streamline end of care data collection.</w:t>
            </w:r>
          </w:p>
        </w:tc>
        <w:tc>
          <w:tcPr>
            <w:tcW w:w="637" w:type="pct"/>
          </w:tcPr>
          <w:p w14:paraId="74B193A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D7A4F1" w14:textId="77777777" w:rsidR="00F100D6" w:rsidRPr="00277588" w:rsidRDefault="00F100D6" w:rsidP="00E81DFE">
            <w:pPr>
              <w:rPr>
                <w:rFonts w:cs="Calibri Light"/>
                <w:sz w:val="20"/>
                <w:szCs w:val="20"/>
              </w:rPr>
            </w:pPr>
          </w:p>
        </w:tc>
      </w:tr>
      <w:tr w:rsidR="00F100D6" w:rsidRPr="00277588" w14:paraId="03897BE4" w14:textId="47DF77FC" w:rsidTr="00F100D6">
        <w:tc>
          <w:tcPr>
            <w:tcW w:w="391" w:type="pct"/>
          </w:tcPr>
          <w:p w14:paraId="1CC02B4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48FF7D" w14:textId="77777777" w:rsidR="00F100D6" w:rsidRPr="00277588" w:rsidRDefault="00F100D6" w:rsidP="004651CB">
            <w:pPr>
              <w:jc w:val="left"/>
              <w:rPr>
                <w:rFonts w:cs="Calibri Light"/>
                <w:sz w:val="20"/>
                <w:szCs w:val="20"/>
              </w:rPr>
            </w:pPr>
          </w:p>
        </w:tc>
        <w:tc>
          <w:tcPr>
            <w:tcW w:w="2502" w:type="pct"/>
          </w:tcPr>
          <w:p w14:paraId="727E16D4"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generate a time log of all actions/treatments during an encounter and during an episode of care (which entails more than one encounter), For example the time log for a hospital episode of care would reflect admission, administration of pre-surgery medication, arrival at the theatre, actions in the theatre, recovery room, back in ward.  </w:t>
            </w:r>
          </w:p>
        </w:tc>
        <w:tc>
          <w:tcPr>
            <w:tcW w:w="637" w:type="pct"/>
          </w:tcPr>
          <w:p w14:paraId="6A3EBA9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30ACE7E" w14:textId="77777777" w:rsidR="00F100D6" w:rsidRPr="00277588" w:rsidRDefault="00F100D6" w:rsidP="00E81DFE">
            <w:pPr>
              <w:rPr>
                <w:rFonts w:cs="Calibri Light"/>
                <w:sz w:val="20"/>
                <w:szCs w:val="20"/>
              </w:rPr>
            </w:pPr>
          </w:p>
        </w:tc>
      </w:tr>
      <w:tr w:rsidR="00F100D6" w:rsidRPr="00277588" w14:paraId="4C5746F4" w14:textId="30A0B0B5" w:rsidTr="00F100D6">
        <w:tc>
          <w:tcPr>
            <w:tcW w:w="391" w:type="pct"/>
          </w:tcPr>
          <w:p w14:paraId="4C629A6A" w14:textId="77777777" w:rsidR="00F100D6" w:rsidRPr="00277588" w:rsidRDefault="00F100D6" w:rsidP="00B46E99">
            <w:pPr>
              <w:pStyle w:val="ListParagraph"/>
              <w:numPr>
                <w:ilvl w:val="0"/>
                <w:numId w:val="70"/>
              </w:numPr>
              <w:rPr>
                <w:rFonts w:cs="Calibri Light"/>
                <w:sz w:val="20"/>
                <w:szCs w:val="20"/>
              </w:rPr>
            </w:pPr>
          </w:p>
        </w:tc>
        <w:tc>
          <w:tcPr>
            <w:tcW w:w="736" w:type="pct"/>
          </w:tcPr>
          <w:p w14:paraId="7DCAC45F" w14:textId="77777777" w:rsidR="00F100D6" w:rsidRPr="00277588" w:rsidRDefault="00F100D6" w:rsidP="004651CB">
            <w:pPr>
              <w:jc w:val="left"/>
              <w:rPr>
                <w:rFonts w:cs="Calibri Light"/>
                <w:sz w:val="20"/>
                <w:szCs w:val="20"/>
              </w:rPr>
            </w:pPr>
          </w:p>
        </w:tc>
        <w:tc>
          <w:tcPr>
            <w:tcW w:w="2502" w:type="pct"/>
          </w:tcPr>
          <w:p w14:paraId="66DC77FB" w14:textId="0E829074" w:rsidR="00F100D6" w:rsidRPr="00277588" w:rsidRDefault="00F100D6" w:rsidP="00E81DFE">
            <w:pPr>
              <w:rPr>
                <w:rFonts w:cs="Calibri Light"/>
                <w:sz w:val="20"/>
                <w:szCs w:val="20"/>
              </w:rPr>
            </w:pPr>
            <w:r w:rsidRPr="00277588">
              <w:rPr>
                <w:rFonts w:cs="Calibri Light"/>
                <w:sz w:val="20"/>
                <w:szCs w:val="20"/>
              </w:rPr>
              <w:t>The system must provide the ability to render service reports at the completion of an episode of care (</w:t>
            </w:r>
            <w:r w:rsidR="002C0FEC">
              <w:rPr>
                <w:rFonts w:cs="Calibri Light"/>
                <w:sz w:val="20"/>
                <w:szCs w:val="20"/>
              </w:rPr>
              <w:t xml:space="preserve">e.g. </w:t>
            </w:r>
            <w:r w:rsidRPr="00277588">
              <w:rPr>
                <w:rFonts w:cs="Calibri Light"/>
                <w:sz w:val="20"/>
                <w:szCs w:val="20"/>
              </w:rPr>
              <w:t>discharge summaries or public health reports) using data collected during the encounter.</w:t>
            </w:r>
          </w:p>
        </w:tc>
        <w:tc>
          <w:tcPr>
            <w:tcW w:w="637" w:type="pct"/>
          </w:tcPr>
          <w:p w14:paraId="32F3C19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FA7F00A" w14:textId="77777777" w:rsidR="00F100D6" w:rsidRPr="00277588" w:rsidRDefault="00F100D6" w:rsidP="00E81DFE">
            <w:pPr>
              <w:rPr>
                <w:rFonts w:cs="Calibri Light"/>
                <w:sz w:val="20"/>
                <w:szCs w:val="20"/>
              </w:rPr>
            </w:pPr>
          </w:p>
        </w:tc>
      </w:tr>
      <w:tr w:rsidR="00F100D6" w:rsidRPr="00277588" w14:paraId="6C3E6B1B" w14:textId="08B072C6" w:rsidTr="00F100D6">
        <w:tc>
          <w:tcPr>
            <w:tcW w:w="391" w:type="pct"/>
          </w:tcPr>
          <w:p w14:paraId="4B49CAD8" w14:textId="77777777" w:rsidR="00F100D6" w:rsidRPr="00277588" w:rsidRDefault="00F100D6" w:rsidP="00B46E99">
            <w:pPr>
              <w:pStyle w:val="ListParagraph"/>
              <w:numPr>
                <w:ilvl w:val="0"/>
                <w:numId w:val="70"/>
              </w:numPr>
              <w:rPr>
                <w:rFonts w:cs="Calibri Light"/>
                <w:sz w:val="20"/>
                <w:szCs w:val="20"/>
              </w:rPr>
            </w:pPr>
          </w:p>
        </w:tc>
        <w:tc>
          <w:tcPr>
            <w:tcW w:w="736" w:type="pct"/>
          </w:tcPr>
          <w:p w14:paraId="68F78FE4" w14:textId="77777777" w:rsidR="00F100D6" w:rsidRPr="00277588" w:rsidRDefault="00F100D6" w:rsidP="004651CB">
            <w:pPr>
              <w:jc w:val="left"/>
              <w:rPr>
                <w:rFonts w:cs="Calibri Light"/>
                <w:sz w:val="20"/>
                <w:szCs w:val="20"/>
              </w:rPr>
            </w:pPr>
          </w:p>
        </w:tc>
        <w:tc>
          <w:tcPr>
            <w:tcW w:w="2502" w:type="pct"/>
          </w:tcPr>
          <w:p w14:paraId="7C580C58" w14:textId="2DA20735"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w:t>
            </w:r>
            <w:r w:rsidR="0055323C">
              <w:rPr>
                <w:rFonts w:cs="Calibri Light"/>
                <w:sz w:val="20"/>
                <w:szCs w:val="20"/>
              </w:rPr>
              <w:t xml:space="preserve">(i.e. </w:t>
            </w:r>
            <w:r w:rsidRPr="00277588">
              <w:rPr>
                <w:rFonts w:cs="Calibri Light"/>
                <w:sz w:val="20"/>
                <w:szCs w:val="20"/>
              </w:rPr>
              <w:t>trigger) and render the collection of death certificate data in the event that a patient is tagged as deceased.</w:t>
            </w:r>
          </w:p>
        </w:tc>
        <w:tc>
          <w:tcPr>
            <w:tcW w:w="637" w:type="pct"/>
          </w:tcPr>
          <w:p w14:paraId="58DE891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42FBFD0" w14:textId="77777777" w:rsidR="00F100D6" w:rsidRPr="00277588" w:rsidRDefault="00F100D6" w:rsidP="00E81DFE">
            <w:pPr>
              <w:rPr>
                <w:rFonts w:cs="Calibri Light"/>
                <w:sz w:val="20"/>
                <w:szCs w:val="20"/>
              </w:rPr>
            </w:pPr>
          </w:p>
        </w:tc>
      </w:tr>
      <w:tr w:rsidR="00F100D6" w:rsidRPr="00277588" w14:paraId="6F60D880" w14:textId="66DE7D01" w:rsidTr="00F100D6">
        <w:tc>
          <w:tcPr>
            <w:tcW w:w="391" w:type="pct"/>
          </w:tcPr>
          <w:p w14:paraId="319FE1A5" w14:textId="77777777" w:rsidR="00F100D6" w:rsidRPr="00277588" w:rsidRDefault="00F100D6" w:rsidP="00B46E99">
            <w:pPr>
              <w:pStyle w:val="ListParagraph"/>
              <w:numPr>
                <w:ilvl w:val="0"/>
                <w:numId w:val="70"/>
              </w:numPr>
              <w:rPr>
                <w:rFonts w:cs="Calibri Light"/>
                <w:sz w:val="20"/>
                <w:szCs w:val="20"/>
              </w:rPr>
            </w:pPr>
          </w:p>
        </w:tc>
        <w:tc>
          <w:tcPr>
            <w:tcW w:w="736" w:type="pct"/>
          </w:tcPr>
          <w:p w14:paraId="5DA05413" w14:textId="77777777" w:rsidR="00F100D6" w:rsidRPr="00277588" w:rsidRDefault="00F100D6" w:rsidP="004651CB">
            <w:pPr>
              <w:jc w:val="left"/>
              <w:rPr>
                <w:rFonts w:cs="Calibri Light"/>
                <w:sz w:val="20"/>
                <w:szCs w:val="20"/>
              </w:rPr>
            </w:pPr>
          </w:p>
        </w:tc>
        <w:tc>
          <w:tcPr>
            <w:tcW w:w="2502" w:type="pct"/>
          </w:tcPr>
          <w:p w14:paraId="6AC654A3"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render the acknowledgement that health service reports have been received.</w:t>
            </w:r>
          </w:p>
        </w:tc>
        <w:tc>
          <w:tcPr>
            <w:tcW w:w="637" w:type="pct"/>
          </w:tcPr>
          <w:p w14:paraId="55A9D51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6E85AE" w14:textId="77777777" w:rsidR="00F100D6" w:rsidRPr="00277588" w:rsidRDefault="00F100D6" w:rsidP="00E81DFE">
            <w:pPr>
              <w:rPr>
                <w:rFonts w:cs="Calibri Light"/>
                <w:sz w:val="20"/>
                <w:szCs w:val="20"/>
              </w:rPr>
            </w:pPr>
          </w:p>
        </w:tc>
      </w:tr>
      <w:tr w:rsidR="00F100D6" w:rsidRPr="00277588" w14:paraId="48327E1B" w14:textId="2B0B106C" w:rsidTr="00F100D6">
        <w:tc>
          <w:tcPr>
            <w:tcW w:w="391" w:type="pct"/>
          </w:tcPr>
          <w:p w14:paraId="715E9E15" w14:textId="77777777" w:rsidR="00F100D6" w:rsidRPr="00277588" w:rsidRDefault="00F100D6" w:rsidP="00B46E99">
            <w:pPr>
              <w:pStyle w:val="ListParagraph"/>
              <w:numPr>
                <w:ilvl w:val="0"/>
                <w:numId w:val="70"/>
              </w:numPr>
              <w:rPr>
                <w:rFonts w:cs="Calibri Light"/>
                <w:sz w:val="20"/>
                <w:szCs w:val="20"/>
              </w:rPr>
            </w:pPr>
          </w:p>
        </w:tc>
        <w:tc>
          <w:tcPr>
            <w:tcW w:w="736" w:type="pct"/>
          </w:tcPr>
          <w:p w14:paraId="55E387EF" w14:textId="77777777" w:rsidR="00F100D6" w:rsidRPr="00277588" w:rsidRDefault="00F100D6" w:rsidP="004651CB">
            <w:pPr>
              <w:jc w:val="left"/>
              <w:rPr>
                <w:rFonts w:cs="Calibri Light"/>
                <w:sz w:val="20"/>
                <w:szCs w:val="20"/>
              </w:rPr>
            </w:pPr>
          </w:p>
        </w:tc>
        <w:tc>
          <w:tcPr>
            <w:tcW w:w="2502" w:type="pct"/>
          </w:tcPr>
          <w:p w14:paraId="14E2C2DB" w14:textId="77777777" w:rsidR="00F100D6" w:rsidRPr="00277588" w:rsidRDefault="00F100D6" w:rsidP="00E81DFE">
            <w:pPr>
              <w:rPr>
                <w:rFonts w:cs="Calibri Light"/>
                <w:sz w:val="20"/>
                <w:szCs w:val="20"/>
              </w:rPr>
            </w:pPr>
            <w:r w:rsidRPr="00277588">
              <w:rPr>
                <w:rFonts w:cs="Calibri Light"/>
                <w:sz w:val="20"/>
                <w:szCs w:val="20"/>
              </w:rPr>
              <w:t>The system must render a notification that prompts providers on the information needed for regulatory safety reporting.</w:t>
            </w:r>
          </w:p>
        </w:tc>
        <w:tc>
          <w:tcPr>
            <w:tcW w:w="637" w:type="pct"/>
          </w:tcPr>
          <w:p w14:paraId="5A59F5A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281B927" w14:textId="77777777" w:rsidR="00F100D6" w:rsidRPr="00277588" w:rsidRDefault="00F100D6" w:rsidP="00E81DFE">
            <w:pPr>
              <w:rPr>
                <w:rFonts w:cs="Calibri Light"/>
                <w:sz w:val="20"/>
                <w:szCs w:val="20"/>
              </w:rPr>
            </w:pPr>
          </w:p>
        </w:tc>
      </w:tr>
      <w:tr w:rsidR="00F100D6" w:rsidRPr="00277588" w14:paraId="30652C8F" w14:textId="25A9022C" w:rsidTr="00F100D6">
        <w:tc>
          <w:tcPr>
            <w:tcW w:w="391" w:type="pct"/>
          </w:tcPr>
          <w:p w14:paraId="541CBB9B"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56156D"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Internally Sourced </w:t>
            </w:r>
            <w:r w:rsidRPr="00277588">
              <w:rPr>
                <w:rFonts w:cs="Calibri Light"/>
                <w:sz w:val="20"/>
                <w:szCs w:val="20"/>
              </w:rPr>
              <w:lastRenderedPageBreak/>
              <w:t xml:space="preserve">Information.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Geospatial Reporting.</w:t>
            </w:r>
          </w:p>
        </w:tc>
        <w:tc>
          <w:tcPr>
            <w:tcW w:w="2502" w:type="pct"/>
          </w:tcPr>
          <w:p w14:paraId="1A80FAEC" w14:textId="77777777" w:rsidR="00F100D6" w:rsidRPr="00277588" w:rsidRDefault="00F100D6" w:rsidP="00E81DFE">
            <w:pPr>
              <w:rPr>
                <w:rFonts w:cs="Calibri Light"/>
                <w:sz w:val="20"/>
                <w:szCs w:val="20"/>
              </w:rPr>
            </w:pPr>
            <w:r w:rsidRPr="00277588">
              <w:rPr>
                <w:rFonts w:cs="Calibri Light"/>
                <w:sz w:val="20"/>
                <w:szCs w:val="20"/>
              </w:rPr>
              <w:lastRenderedPageBreak/>
              <w:t>The system must provide the ability to manage geospatial reporting.</w:t>
            </w:r>
          </w:p>
        </w:tc>
        <w:tc>
          <w:tcPr>
            <w:tcW w:w="637" w:type="pct"/>
          </w:tcPr>
          <w:p w14:paraId="6127012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FC50A7B" w14:textId="77777777" w:rsidR="00F100D6" w:rsidRPr="00277588" w:rsidRDefault="00F100D6" w:rsidP="00E81DFE">
            <w:pPr>
              <w:rPr>
                <w:rFonts w:cs="Calibri Light"/>
                <w:sz w:val="20"/>
                <w:szCs w:val="20"/>
              </w:rPr>
            </w:pPr>
          </w:p>
        </w:tc>
      </w:tr>
      <w:tr w:rsidR="00F100D6" w:rsidRPr="00277588" w14:paraId="24B5564E" w14:textId="252FE8E0" w:rsidTr="00F100D6">
        <w:tc>
          <w:tcPr>
            <w:tcW w:w="391" w:type="pct"/>
          </w:tcPr>
          <w:p w14:paraId="346B448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2312CC4" w14:textId="77777777" w:rsidR="00F100D6" w:rsidRPr="00277588" w:rsidRDefault="00F100D6" w:rsidP="004651CB">
            <w:pPr>
              <w:jc w:val="left"/>
              <w:rPr>
                <w:rFonts w:cs="Calibri Light"/>
                <w:sz w:val="20"/>
                <w:szCs w:val="20"/>
              </w:rPr>
            </w:pPr>
          </w:p>
        </w:tc>
        <w:tc>
          <w:tcPr>
            <w:tcW w:w="2502" w:type="pct"/>
          </w:tcPr>
          <w:p w14:paraId="038F0B63" w14:textId="284A7996" w:rsidR="00F100D6" w:rsidRPr="00277588" w:rsidRDefault="00F100D6" w:rsidP="00E81DFE">
            <w:pPr>
              <w:rPr>
                <w:rFonts w:cs="Calibri Light"/>
                <w:sz w:val="20"/>
                <w:szCs w:val="20"/>
              </w:rPr>
            </w:pPr>
            <w:r w:rsidRPr="00277588">
              <w:rPr>
                <w:rFonts w:cs="Calibri Light"/>
                <w:sz w:val="20"/>
                <w:szCs w:val="20"/>
              </w:rPr>
              <w:t>This system must provide ad hoc and predefined visual reports (on-screen or paper-based) on the geographical and locational distribution of things such as resources (</w:t>
            </w:r>
            <w:r w:rsidR="002C0FEC">
              <w:rPr>
                <w:rFonts w:cs="Calibri Light"/>
                <w:sz w:val="20"/>
                <w:szCs w:val="20"/>
              </w:rPr>
              <w:t xml:space="preserve">e.g. </w:t>
            </w:r>
            <w:r w:rsidRPr="00277588">
              <w:rPr>
                <w:rFonts w:cs="Calibri Light"/>
                <w:sz w:val="20"/>
                <w:szCs w:val="20"/>
              </w:rPr>
              <w:t>facilities, providers, equipment, ambulances, etc), patients, disease prevalence, etc. It must provide “big picture” reports (</w:t>
            </w:r>
            <w:r w:rsidR="002C0FEC">
              <w:rPr>
                <w:rFonts w:cs="Calibri Light"/>
                <w:sz w:val="20"/>
                <w:szCs w:val="20"/>
              </w:rPr>
              <w:t xml:space="preserve">e.g. </w:t>
            </w:r>
            <w:r w:rsidRPr="00277588">
              <w:rPr>
                <w:rFonts w:cs="Calibri Light"/>
                <w:sz w:val="20"/>
                <w:szCs w:val="20"/>
              </w:rPr>
              <w:t>the availability of nursing personnel across a specified geographical area) with a “drill-down” capability to lower levels of detailed information.</w:t>
            </w:r>
          </w:p>
        </w:tc>
        <w:tc>
          <w:tcPr>
            <w:tcW w:w="637" w:type="pct"/>
          </w:tcPr>
          <w:p w14:paraId="21B4809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A05AB33" w14:textId="77777777" w:rsidR="00F100D6" w:rsidRPr="00277588" w:rsidRDefault="00F100D6" w:rsidP="00E81DFE">
            <w:pPr>
              <w:rPr>
                <w:rFonts w:cs="Calibri Light"/>
                <w:sz w:val="20"/>
                <w:szCs w:val="20"/>
              </w:rPr>
            </w:pPr>
          </w:p>
        </w:tc>
      </w:tr>
      <w:tr w:rsidR="00F100D6" w:rsidRPr="00277588" w14:paraId="18881AE2" w14:textId="0685847E" w:rsidTr="00F100D6">
        <w:tc>
          <w:tcPr>
            <w:tcW w:w="391" w:type="pct"/>
          </w:tcPr>
          <w:p w14:paraId="5BBCAC1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224884" w14:textId="77777777" w:rsidR="00F100D6" w:rsidRPr="00277588" w:rsidRDefault="00F100D6" w:rsidP="004651CB">
            <w:pPr>
              <w:jc w:val="left"/>
              <w:rPr>
                <w:rFonts w:cs="Calibri Light"/>
                <w:sz w:val="20"/>
                <w:szCs w:val="20"/>
              </w:rPr>
            </w:pPr>
          </w:p>
        </w:tc>
        <w:tc>
          <w:tcPr>
            <w:tcW w:w="2502" w:type="pct"/>
          </w:tcPr>
          <w:p w14:paraId="6E44D434" w14:textId="3D51B916" w:rsidR="00F100D6" w:rsidRPr="00277588" w:rsidRDefault="00F100D6" w:rsidP="00E81DFE">
            <w:pPr>
              <w:rPr>
                <w:rFonts w:cs="Calibri Light"/>
                <w:sz w:val="20"/>
                <w:szCs w:val="20"/>
              </w:rPr>
            </w:pPr>
            <w:r w:rsidRPr="00277588">
              <w:rPr>
                <w:rFonts w:cs="Calibri Light"/>
                <w:sz w:val="20"/>
                <w:szCs w:val="20"/>
              </w:rPr>
              <w:t>The system must provide the ability to locate and track patients and resources within a facility (</w:t>
            </w:r>
            <w:r w:rsidR="002C0FEC">
              <w:rPr>
                <w:rFonts w:cs="Calibri Light"/>
                <w:sz w:val="20"/>
                <w:szCs w:val="20"/>
              </w:rPr>
              <w:t xml:space="preserve">e.g. </w:t>
            </w:r>
            <w:r w:rsidRPr="00277588">
              <w:rPr>
                <w:rFonts w:cs="Calibri Light"/>
                <w:sz w:val="20"/>
                <w:szCs w:val="20"/>
              </w:rPr>
              <w:t>a hospital) in real-time (using, e</w:t>
            </w:r>
            <w:r w:rsidR="002C0FEC">
              <w:rPr>
                <w:rFonts w:cs="Calibri Light"/>
                <w:sz w:val="20"/>
                <w:szCs w:val="20"/>
              </w:rPr>
              <w:t>.</w:t>
            </w:r>
            <w:r w:rsidRPr="00277588">
              <w:rPr>
                <w:rFonts w:cs="Calibri Light"/>
                <w:sz w:val="20"/>
                <w:szCs w:val="20"/>
              </w:rPr>
              <w:t>g</w:t>
            </w:r>
            <w:r w:rsidR="002C0FEC">
              <w:rPr>
                <w:rFonts w:cs="Calibri Light"/>
                <w:sz w:val="20"/>
                <w:szCs w:val="20"/>
              </w:rPr>
              <w:t>.</w:t>
            </w:r>
            <w:r w:rsidRPr="00277588">
              <w:rPr>
                <w:rFonts w:cs="Calibri Light"/>
                <w:sz w:val="20"/>
                <w:szCs w:val="20"/>
              </w:rPr>
              <w:t xml:space="preserve"> Wi-Fi location tracking) or on the basis of their allocations and differentiate between resources that are in use and that are available for response like an ambulance.</w:t>
            </w:r>
          </w:p>
        </w:tc>
        <w:tc>
          <w:tcPr>
            <w:tcW w:w="637" w:type="pct"/>
          </w:tcPr>
          <w:p w14:paraId="618DD09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B389BC2" w14:textId="77777777" w:rsidR="00F100D6" w:rsidRPr="00277588" w:rsidRDefault="00F100D6" w:rsidP="00E81DFE">
            <w:pPr>
              <w:rPr>
                <w:rFonts w:cs="Calibri Light"/>
                <w:sz w:val="20"/>
                <w:szCs w:val="20"/>
              </w:rPr>
            </w:pPr>
          </w:p>
        </w:tc>
      </w:tr>
      <w:tr w:rsidR="00F100D6" w:rsidRPr="00277588" w14:paraId="086D0797" w14:textId="55BC2DFA" w:rsidTr="00F100D6">
        <w:tc>
          <w:tcPr>
            <w:tcW w:w="391" w:type="pct"/>
          </w:tcPr>
          <w:p w14:paraId="387C0467" w14:textId="77777777" w:rsidR="00F100D6" w:rsidRPr="00277588" w:rsidRDefault="00F100D6" w:rsidP="00B46E99">
            <w:pPr>
              <w:pStyle w:val="ListParagraph"/>
              <w:numPr>
                <w:ilvl w:val="0"/>
                <w:numId w:val="70"/>
              </w:numPr>
              <w:rPr>
                <w:rFonts w:cs="Calibri Light"/>
                <w:sz w:val="20"/>
                <w:szCs w:val="20"/>
              </w:rPr>
            </w:pPr>
          </w:p>
        </w:tc>
        <w:tc>
          <w:tcPr>
            <w:tcW w:w="736" w:type="pct"/>
          </w:tcPr>
          <w:p w14:paraId="08C1B50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Externally Sourced Information.</w:t>
            </w:r>
          </w:p>
        </w:tc>
        <w:tc>
          <w:tcPr>
            <w:tcW w:w="2502" w:type="pct"/>
          </w:tcPr>
          <w:p w14:paraId="0A4A2CE1"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render externally sourced information. The system must capture and render externally sourced information appropriately alongside other related information in the EHR. Externally sourced information consists of paper-based and electronic documentation and information relevant to the patient record or other parts of the EHR. External sources are outside the organisation, and include clinical, administrative, and financial information systems, other EHR-Ss/eHealth systems and data from information exchange networks.</w:t>
            </w:r>
          </w:p>
        </w:tc>
        <w:tc>
          <w:tcPr>
            <w:tcW w:w="637" w:type="pct"/>
          </w:tcPr>
          <w:p w14:paraId="5AA85FB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F3CBB1E" w14:textId="77777777" w:rsidR="00F100D6" w:rsidRPr="00277588" w:rsidRDefault="00F100D6" w:rsidP="00E81DFE">
            <w:pPr>
              <w:rPr>
                <w:rFonts w:cs="Calibri Light"/>
                <w:sz w:val="20"/>
                <w:szCs w:val="20"/>
              </w:rPr>
            </w:pPr>
          </w:p>
        </w:tc>
      </w:tr>
      <w:tr w:rsidR="00F100D6" w:rsidRPr="00277588" w14:paraId="3999BD52" w14:textId="47E34BEF" w:rsidTr="00F100D6">
        <w:tc>
          <w:tcPr>
            <w:tcW w:w="391" w:type="pct"/>
          </w:tcPr>
          <w:p w14:paraId="59C8D4F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89FE367" w14:textId="77777777" w:rsidR="00F100D6" w:rsidRPr="00277588" w:rsidRDefault="00F100D6" w:rsidP="004651CB">
            <w:pPr>
              <w:jc w:val="left"/>
              <w:rPr>
                <w:rFonts w:cs="Calibri Light"/>
                <w:sz w:val="20"/>
                <w:szCs w:val="20"/>
              </w:rPr>
            </w:pPr>
          </w:p>
        </w:tc>
        <w:tc>
          <w:tcPr>
            <w:tcW w:w="2502" w:type="pct"/>
          </w:tcPr>
          <w:p w14:paraId="78E392B3"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and store a reference to externally sourced information. </w:t>
            </w:r>
          </w:p>
        </w:tc>
        <w:tc>
          <w:tcPr>
            <w:tcW w:w="637" w:type="pct"/>
          </w:tcPr>
          <w:p w14:paraId="4D7FC44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5E4E816" w14:textId="77777777" w:rsidR="00F100D6" w:rsidRPr="00277588" w:rsidRDefault="00F100D6" w:rsidP="00E81DFE">
            <w:pPr>
              <w:rPr>
                <w:rFonts w:cs="Calibri Light"/>
                <w:sz w:val="20"/>
                <w:szCs w:val="20"/>
              </w:rPr>
            </w:pPr>
          </w:p>
        </w:tc>
      </w:tr>
      <w:tr w:rsidR="00F100D6" w:rsidRPr="00277588" w14:paraId="0B852564" w14:textId="69A89325" w:rsidTr="00F100D6">
        <w:tc>
          <w:tcPr>
            <w:tcW w:w="391" w:type="pct"/>
          </w:tcPr>
          <w:p w14:paraId="5A00D15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C6C2603" w14:textId="77777777" w:rsidR="00F100D6" w:rsidRPr="00277588" w:rsidRDefault="00F100D6" w:rsidP="004651CB">
            <w:pPr>
              <w:jc w:val="left"/>
              <w:rPr>
                <w:rFonts w:cs="Calibri Light"/>
                <w:sz w:val="20"/>
                <w:szCs w:val="20"/>
              </w:rPr>
            </w:pPr>
          </w:p>
        </w:tc>
        <w:tc>
          <w:tcPr>
            <w:tcW w:w="2502" w:type="pct"/>
          </w:tcPr>
          <w:p w14:paraId="0BFB2366"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store a reference to externally sourced Emergency Medical Services (EMS) information.</w:t>
            </w:r>
          </w:p>
        </w:tc>
        <w:tc>
          <w:tcPr>
            <w:tcW w:w="637" w:type="pct"/>
          </w:tcPr>
          <w:p w14:paraId="3C89BF8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21D5BA" w14:textId="77777777" w:rsidR="00F100D6" w:rsidRPr="00277588" w:rsidRDefault="00F100D6" w:rsidP="00E81DFE">
            <w:pPr>
              <w:rPr>
                <w:rFonts w:cs="Calibri Light"/>
                <w:sz w:val="20"/>
                <w:szCs w:val="20"/>
              </w:rPr>
            </w:pPr>
          </w:p>
        </w:tc>
      </w:tr>
      <w:tr w:rsidR="00F100D6" w:rsidRPr="00277588" w14:paraId="09C4403F" w14:textId="4410E788" w:rsidTr="00F100D6">
        <w:tc>
          <w:tcPr>
            <w:tcW w:w="391" w:type="pct"/>
          </w:tcPr>
          <w:p w14:paraId="0DF8192A" w14:textId="77777777" w:rsidR="00F100D6" w:rsidRPr="00277588" w:rsidRDefault="00F100D6" w:rsidP="00B46E99">
            <w:pPr>
              <w:pStyle w:val="ListParagraph"/>
              <w:numPr>
                <w:ilvl w:val="0"/>
                <w:numId w:val="70"/>
              </w:numPr>
              <w:rPr>
                <w:rFonts w:cs="Calibri Light"/>
                <w:sz w:val="20"/>
                <w:szCs w:val="20"/>
              </w:rPr>
            </w:pPr>
          </w:p>
        </w:tc>
        <w:tc>
          <w:tcPr>
            <w:tcW w:w="736" w:type="pct"/>
          </w:tcPr>
          <w:p w14:paraId="01EA1DB4" w14:textId="77777777" w:rsidR="00F100D6" w:rsidRPr="00277588" w:rsidRDefault="00F100D6" w:rsidP="004651CB">
            <w:pPr>
              <w:jc w:val="left"/>
              <w:rPr>
                <w:rFonts w:cs="Calibri Light"/>
                <w:sz w:val="20"/>
                <w:szCs w:val="20"/>
              </w:rPr>
            </w:pPr>
          </w:p>
        </w:tc>
        <w:tc>
          <w:tcPr>
            <w:tcW w:w="2502" w:type="pct"/>
          </w:tcPr>
          <w:p w14:paraId="0D8233C6" w14:textId="570DF1A3" w:rsidR="00F100D6" w:rsidRPr="00277588" w:rsidRDefault="00F100D6" w:rsidP="00E81DFE">
            <w:pPr>
              <w:rPr>
                <w:rFonts w:cs="Calibri Light"/>
                <w:sz w:val="20"/>
                <w:szCs w:val="20"/>
              </w:rPr>
            </w:pPr>
            <w:r w:rsidRPr="00277588">
              <w:rPr>
                <w:rFonts w:cs="Calibri Light"/>
                <w:sz w:val="20"/>
                <w:szCs w:val="20"/>
              </w:rPr>
              <w:t>The system must appropriately identify any third-party source of information documented in an EHR, such as information provided by a family member, another institution (</w:t>
            </w:r>
            <w:r w:rsidR="002C0FEC">
              <w:rPr>
                <w:rFonts w:cs="Calibri Light"/>
                <w:sz w:val="20"/>
                <w:szCs w:val="20"/>
              </w:rPr>
              <w:t xml:space="preserve">e.g. </w:t>
            </w:r>
            <w:r w:rsidRPr="00277588">
              <w:rPr>
                <w:rFonts w:cs="Calibri Light"/>
                <w:sz w:val="20"/>
                <w:szCs w:val="20"/>
              </w:rPr>
              <w:t>providing a laboratory result) or a physical device (like a cardiac monitor).</w:t>
            </w:r>
          </w:p>
        </w:tc>
        <w:tc>
          <w:tcPr>
            <w:tcW w:w="637" w:type="pct"/>
          </w:tcPr>
          <w:p w14:paraId="5708DAF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8F37A1" w14:textId="77777777" w:rsidR="00F100D6" w:rsidRPr="00277588" w:rsidRDefault="00F100D6" w:rsidP="00E81DFE">
            <w:pPr>
              <w:rPr>
                <w:rFonts w:cs="Calibri Light"/>
                <w:sz w:val="20"/>
                <w:szCs w:val="20"/>
              </w:rPr>
            </w:pPr>
          </w:p>
        </w:tc>
      </w:tr>
      <w:tr w:rsidR="00F100D6" w:rsidRPr="00277588" w14:paraId="3E296D0D" w14:textId="2C56098F" w:rsidTr="00F100D6">
        <w:tc>
          <w:tcPr>
            <w:tcW w:w="391" w:type="pct"/>
          </w:tcPr>
          <w:p w14:paraId="48E16B8E"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E8090C" w14:textId="77777777" w:rsidR="00F100D6" w:rsidRPr="00277588" w:rsidRDefault="00F100D6" w:rsidP="004651CB">
            <w:pPr>
              <w:jc w:val="left"/>
              <w:rPr>
                <w:rFonts w:cs="Calibri Light"/>
                <w:sz w:val="20"/>
                <w:szCs w:val="20"/>
              </w:rPr>
            </w:pPr>
          </w:p>
        </w:tc>
        <w:tc>
          <w:tcPr>
            <w:tcW w:w="2502" w:type="pct"/>
          </w:tcPr>
          <w:p w14:paraId="02AFB867"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tagged patient health information derived from administrative or financial data and the source of that data for use by authorised users.</w:t>
            </w:r>
          </w:p>
        </w:tc>
        <w:tc>
          <w:tcPr>
            <w:tcW w:w="637" w:type="pct"/>
          </w:tcPr>
          <w:p w14:paraId="2A41ECE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BB98644" w14:textId="77777777" w:rsidR="00F100D6" w:rsidRPr="00277588" w:rsidRDefault="00F100D6" w:rsidP="00E81DFE">
            <w:pPr>
              <w:rPr>
                <w:rFonts w:cs="Calibri Light"/>
                <w:sz w:val="20"/>
                <w:szCs w:val="20"/>
              </w:rPr>
            </w:pPr>
          </w:p>
        </w:tc>
      </w:tr>
      <w:tr w:rsidR="00F100D6" w:rsidRPr="00277588" w14:paraId="47D18202" w14:textId="1760DE4F" w:rsidTr="00F100D6">
        <w:tc>
          <w:tcPr>
            <w:tcW w:w="391" w:type="pct"/>
          </w:tcPr>
          <w:p w14:paraId="5649591F" w14:textId="77777777" w:rsidR="00F100D6" w:rsidRPr="00277588" w:rsidRDefault="00F100D6" w:rsidP="00B46E99">
            <w:pPr>
              <w:pStyle w:val="ListParagraph"/>
              <w:numPr>
                <w:ilvl w:val="0"/>
                <w:numId w:val="70"/>
              </w:numPr>
              <w:rPr>
                <w:rFonts w:cs="Calibri Light"/>
                <w:sz w:val="20"/>
                <w:szCs w:val="20"/>
              </w:rPr>
            </w:pPr>
          </w:p>
        </w:tc>
        <w:tc>
          <w:tcPr>
            <w:tcW w:w="736" w:type="pct"/>
          </w:tcPr>
          <w:p w14:paraId="56ECEC74" w14:textId="77777777" w:rsidR="00F100D6" w:rsidRPr="00277588" w:rsidRDefault="00F100D6" w:rsidP="004651CB">
            <w:pPr>
              <w:jc w:val="left"/>
              <w:rPr>
                <w:rFonts w:cs="Calibri Light"/>
                <w:sz w:val="20"/>
                <w:szCs w:val="20"/>
              </w:rPr>
            </w:pPr>
          </w:p>
        </w:tc>
        <w:tc>
          <w:tcPr>
            <w:tcW w:w="2502" w:type="pct"/>
          </w:tcPr>
          <w:p w14:paraId="5A37F116"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store and render external documents. </w:t>
            </w:r>
          </w:p>
        </w:tc>
        <w:tc>
          <w:tcPr>
            <w:tcW w:w="637" w:type="pct"/>
          </w:tcPr>
          <w:p w14:paraId="2F28B5C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A3D3D0F" w14:textId="77777777" w:rsidR="00F100D6" w:rsidRPr="00277588" w:rsidRDefault="00F100D6" w:rsidP="00E81DFE">
            <w:pPr>
              <w:rPr>
                <w:rFonts w:cs="Calibri Light"/>
                <w:sz w:val="20"/>
                <w:szCs w:val="20"/>
              </w:rPr>
            </w:pPr>
          </w:p>
        </w:tc>
      </w:tr>
      <w:tr w:rsidR="00F100D6" w:rsidRPr="00277588" w14:paraId="3CF194D0" w14:textId="1A5C69C7" w:rsidTr="00F100D6">
        <w:tc>
          <w:tcPr>
            <w:tcW w:w="391" w:type="pct"/>
          </w:tcPr>
          <w:p w14:paraId="4B7558D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FDE59AA" w14:textId="77777777" w:rsidR="00F100D6" w:rsidRPr="00277588" w:rsidRDefault="00F100D6" w:rsidP="004651CB">
            <w:pPr>
              <w:jc w:val="left"/>
              <w:rPr>
                <w:rFonts w:cs="Calibri Light"/>
                <w:sz w:val="20"/>
                <w:szCs w:val="20"/>
              </w:rPr>
            </w:pPr>
          </w:p>
        </w:tc>
        <w:tc>
          <w:tcPr>
            <w:tcW w:w="2502" w:type="pct"/>
          </w:tcPr>
          <w:p w14:paraId="4022D0FC"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store and render scanned documents. </w:t>
            </w:r>
          </w:p>
        </w:tc>
        <w:tc>
          <w:tcPr>
            <w:tcW w:w="637" w:type="pct"/>
          </w:tcPr>
          <w:p w14:paraId="12B821B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52BE8C" w14:textId="77777777" w:rsidR="00F100D6" w:rsidRPr="00277588" w:rsidRDefault="00F100D6" w:rsidP="00E81DFE">
            <w:pPr>
              <w:rPr>
                <w:rFonts w:cs="Calibri Light"/>
                <w:sz w:val="20"/>
                <w:szCs w:val="20"/>
              </w:rPr>
            </w:pPr>
          </w:p>
        </w:tc>
      </w:tr>
      <w:tr w:rsidR="00F100D6" w:rsidRPr="00277588" w14:paraId="1C79CED2" w14:textId="0F64F719" w:rsidTr="00F100D6">
        <w:tc>
          <w:tcPr>
            <w:tcW w:w="391" w:type="pct"/>
          </w:tcPr>
          <w:p w14:paraId="1AE6BFAA"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5396E8" w14:textId="77777777" w:rsidR="00F100D6" w:rsidRPr="00277588" w:rsidRDefault="00F100D6" w:rsidP="004651CB">
            <w:pPr>
              <w:jc w:val="left"/>
              <w:rPr>
                <w:rFonts w:cs="Calibri Light"/>
                <w:sz w:val="20"/>
                <w:szCs w:val="20"/>
              </w:rPr>
            </w:pPr>
          </w:p>
        </w:tc>
        <w:tc>
          <w:tcPr>
            <w:tcW w:w="2502" w:type="pct"/>
          </w:tcPr>
          <w:p w14:paraId="1ED0F3F6" w14:textId="74CC3CB4" w:rsidR="00F100D6" w:rsidRPr="00277588" w:rsidRDefault="00F100D6" w:rsidP="00E81DFE">
            <w:pPr>
              <w:rPr>
                <w:rFonts w:cs="Calibri Light"/>
                <w:sz w:val="20"/>
                <w:szCs w:val="20"/>
              </w:rPr>
            </w:pPr>
            <w:r w:rsidRPr="00277588">
              <w:rPr>
                <w:rFonts w:cs="Calibri Light"/>
                <w:sz w:val="20"/>
                <w:szCs w:val="20"/>
              </w:rPr>
              <w:t>The system must provide the ability to capture, store and render computable documents (</w:t>
            </w:r>
            <w:r w:rsidR="002C0FEC">
              <w:rPr>
                <w:rFonts w:cs="Calibri Light"/>
                <w:sz w:val="20"/>
                <w:szCs w:val="20"/>
              </w:rPr>
              <w:t xml:space="preserve">e.g. </w:t>
            </w:r>
            <w:r w:rsidRPr="00277588">
              <w:rPr>
                <w:rFonts w:cs="Calibri Light"/>
                <w:sz w:val="20"/>
                <w:szCs w:val="20"/>
              </w:rPr>
              <w:t>HL7 Clinical Document Architecture (CDA), laboratory results or medication lists).</w:t>
            </w:r>
          </w:p>
        </w:tc>
        <w:tc>
          <w:tcPr>
            <w:tcW w:w="637" w:type="pct"/>
          </w:tcPr>
          <w:p w14:paraId="512BE84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F6845B0" w14:textId="77777777" w:rsidR="00F100D6" w:rsidRPr="00277588" w:rsidRDefault="00F100D6" w:rsidP="00E81DFE">
            <w:pPr>
              <w:rPr>
                <w:rFonts w:cs="Calibri Light"/>
                <w:sz w:val="20"/>
                <w:szCs w:val="20"/>
              </w:rPr>
            </w:pPr>
          </w:p>
        </w:tc>
      </w:tr>
      <w:tr w:rsidR="00F100D6" w:rsidRPr="00277588" w14:paraId="4672FE2A" w14:textId="4E462EFA" w:rsidTr="00F100D6">
        <w:tc>
          <w:tcPr>
            <w:tcW w:w="391" w:type="pct"/>
          </w:tcPr>
          <w:p w14:paraId="08001387" w14:textId="77777777" w:rsidR="00F100D6" w:rsidRPr="00277588" w:rsidRDefault="00F100D6" w:rsidP="00B46E99">
            <w:pPr>
              <w:pStyle w:val="ListParagraph"/>
              <w:numPr>
                <w:ilvl w:val="0"/>
                <w:numId w:val="70"/>
              </w:numPr>
              <w:rPr>
                <w:rFonts w:cs="Calibri Light"/>
                <w:sz w:val="20"/>
                <w:szCs w:val="20"/>
              </w:rPr>
            </w:pPr>
          </w:p>
        </w:tc>
        <w:tc>
          <w:tcPr>
            <w:tcW w:w="736" w:type="pct"/>
          </w:tcPr>
          <w:p w14:paraId="05F9CF3B" w14:textId="77777777" w:rsidR="00F100D6" w:rsidRPr="00277588" w:rsidRDefault="00F100D6" w:rsidP="004651CB">
            <w:pPr>
              <w:jc w:val="left"/>
              <w:rPr>
                <w:rFonts w:cs="Calibri Light"/>
                <w:sz w:val="20"/>
                <w:szCs w:val="20"/>
              </w:rPr>
            </w:pPr>
          </w:p>
        </w:tc>
        <w:tc>
          <w:tcPr>
            <w:tcW w:w="2502" w:type="pct"/>
          </w:tcPr>
          <w:p w14:paraId="5B8FABDA" w14:textId="77777777" w:rsidR="00F100D6" w:rsidRPr="00277588" w:rsidRDefault="00F100D6" w:rsidP="00E81DFE">
            <w:pPr>
              <w:rPr>
                <w:rFonts w:cs="Calibri Light"/>
                <w:sz w:val="20"/>
                <w:szCs w:val="20"/>
              </w:rPr>
            </w:pPr>
            <w:r w:rsidRPr="00277588">
              <w:rPr>
                <w:rFonts w:cs="Calibri Light"/>
                <w:sz w:val="20"/>
                <w:szCs w:val="20"/>
              </w:rPr>
              <w:t>The system must provide the ability to store imaged documents or link to the imaged documents in imaging systems.</w:t>
            </w:r>
          </w:p>
        </w:tc>
        <w:tc>
          <w:tcPr>
            <w:tcW w:w="637" w:type="pct"/>
          </w:tcPr>
          <w:p w14:paraId="31C0A47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58515F1" w14:textId="77777777" w:rsidR="00F100D6" w:rsidRPr="00277588" w:rsidRDefault="00F100D6" w:rsidP="00E81DFE">
            <w:pPr>
              <w:rPr>
                <w:rFonts w:cs="Calibri Light"/>
                <w:sz w:val="20"/>
                <w:szCs w:val="20"/>
              </w:rPr>
            </w:pPr>
          </w:p>
        </w:tc>
      </w:tr>
      <w:tr w:rsidR="00F100D6" w:rsidRPr="00277588" w14:paraId="5413F50E" w14:textId="0DA7B8B0" w:rsidTr="00F100D6">
        <w:tc>
          <w:tcPr>
            <w:tcW w:w="391" w:type="pct"/>
          </w:tcPr>
          <w:p w14:paraId="448D7849" w14:textId="77777777" w:rsidR="00F100D6" w:rsidRPr="00277588" w:rsidRDefault="00F100D6" w:rsidP="00B46E99">
            <w:pPr>
              <w:pStyle w:val="ListParagraph"/>
              <w:numPr>
                <w:ilvl w:val="0"/>
                <w:numId w:val="70"/>
              </w:numPr>
              <w:rPr>
                <w:rFonts w:cs="Calibri Light"/>
                <w:sz w:val="20"/>
                <w:szCs w:val="20"/>
              </w:rPr>
            </w:pPr>
          </w:p>
        </w:tc>
        <w:tc>
          <w:tcPr>
            <w:tcW w:w="736" w:type="pct"/>
          </w:tcPr>
          <w:p w14:paraId="024C58FF" w14:textId="77777777" w:rsidR="00F100D6" w:rsidRPr="00277588" w:rsidRDefault="00F100D6" w:rsidP="004651CB">
            <w:pPr>
              <w:jc w:val="left"/>
              <w:rPr>
                <w:rFonts w:cs="Calibri Light"/>
                <w:sz w:val="20"/>
                <w:szCs w:val="20"/>
              </w:rPr>
            </w:pPr>
          </w:p>
        </w:tc>
        <w:tc>
          <w:tcPr>
            <w:tcW w:w="2502" w:type="pct"/>
          </w:tcPr>
          <w:p w14:paraId="45FEE542"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receive from an external source unstructured, text-based documents and reports. </w:t>
            </w:r>
          </w:p>
        </w:tc>
        <w:tc>
          <w:tcPr>
            <w:tcW w:w="637" w:type="pct"/>
          </w:tcPr>
          <w:p w14:paraId="5EADFEC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664EE68" w14:textId="77777777" w:rsidR="00F100D6" w:rsidRPr="00277588" w:rsidRDefault="00F100D6" w:rsidP="00E81DFE">
            <w:pPr>
              <w:rPr>
                <w:rFonts w:cs="Calibri Light"/>
                <w:sz w:val="20"/>
                <w:szCs w:val="20"/>
              </w:rPr>
            </w:pPr>
          </w:p>
        </w:tc>
      </w:tr>
      <w:tr w:rsidR="00F100D6" w:rsidRPr="00277588" w14:paraId="165447D6" w14:textId="191B0E02" w:rsidTr="00F100D6">
        <w:tc>
          <w:tcPr>
            <w:tcW w:w="391" w:type="pct"/>
          </w:tcPr>
          <w:p w14:paraId="1CACEEFB" w14:textId="77777777" w:rsidR="00F100D6" w:rsidRPr="00277588" w:rsidRDefault="00F100D6" w:rsidP="00B46E99">
            <w:pPr>
              <w:pStyle w:val="ListParagraph"/>
              <w:numPr>
                <w:ilvl w:val="0"/>
                <w:numId w:val="70"/>
              </w:numPr>
              <w:rPr>
                <w:rFonts w:cs="Calibri Light"/>
                <w:sz w:val="20"/>
                <w:szCs w:val="20"/>
              </w:rPr>
            </w:pPr>
          </w:p>
        </w:tc>
        <w:tc>
          <w:tcPr>
            <w:tcW w:w="736" w:type="pct"/>
          </w:tcPr>
          <w:p w14:paraId="3158E54E" w14:textId="77777777" w:rsidR="00F100D6" w:rsidRPr="00277588" w:rsidRDefault="00F100D6" w:rsidP="004651CB">
            <w:pPr>
              <w:jc w:val="left"/>
              <w:rPr>
                <w:rFonts w:cs="Calibri Light"/>
                <w:sz w:val="20"/>
                <w:szCs w:val="20"/>
              </w:rPr>
            </w:pPr>
          </w:p>
        </w:tc>
        <w:tc>
          <w:tcPr>
            <w:tcW w:w="2502" w:type="pct"/>
          </w:tcPr>
          <w:p w14:paraId="3A61BE2C"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receive from an external source structured, text-based documents and reports. </w:t>
            </w:r>
          </w:p>
        </w:tc>
        <w:tc>
          <w:tcPr>
            <w:tcW w:w="637" w:type="pct"/>
          </w:tcPr>
          <w:p w14:paraId="52C979D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DF530E1" w14:textId="77777777" w:rsidR="00F100D6" w:rsidRPr="00277588" w:rsidRDefault="00F100D6" w:rsidP="00E81DFE">
            <w:pPr>
              <w:rPr>
                <w:rFonts w:cs="Calibri Light"/>
                <w:sz w:val="20"/>
                <w:szCs w:val="20"/>
              </w:rPr>
            </w:pPr>
          </w:p>
        </w:tc>
      </w:tr>
      <w:tr w:rsidR="00F100D6" w:rsidRPr="00277588" w14:paraId="52AA7005" w14:textId="0260EC87" w:rsidTr="00F100D6">
        <w:tc>
          <w:tcPr>
            <w:tcW w:w="391" w:type="pct"/>
          </w:tcPr>
          <w:p w14:paraId="3A549397" w14:textId="77777777" w:rsidR="00F100D6" w:rsidRPr="00277588" w:rsidRDefault="00F100D6" w:rsidP="00B46E99">
            <w:pPr>
              <w:pStyle w:val="ListParagraph"/>
              <w:numPr>
                <w:ilvl w:val="0"/>
                <w:numId w:val="70"/>
              </w:numPr>
              <w:rPr>
                <w:rFonts w:cs="Calibri Light"/>
                <w:sz w:val="20"/>
                <w:szCs w:val="20"/>
              </w:rPr>
            </w:pPr>
          </w:p>
        </w:tc>
        <w:tc>
          <w:tcPr>
            <w:tcW w:w="736" w:type="pct"/>
          </w:tcPr>
          <w:p w14:paraId="59AEE032" w14:textId="77777777" w:rsidR="00F100D6" w:rsidRPr="00277588" w:rsidRDefault="00F100D6" w:rsidP="004651CB">
            <w:pPr>
              <w:jc w:val="left"/>
              <w:rPr>
                <w:rFonts w:cs="Calibri Light"/>
                <w:sz w:val="20"/>
                <w:szCs w:val="20"/>
              </w:rPr>
            </w:pPr>
          </w:p>
        </w:tc>
        <w:tc>
          <w:tcPr>
            <w:tcW w:w="2502" w:type="pct"/>
          </w:tcPr>
          <w:p w14:paraId="24DBBDED" w14:textId="77777777" w:rsidR="00F100D6" w:rsidRPr="00277588" w:rsidRDefault="00F100D6" w:rsidP="00E81DFE">
            <w:pPr>
              <w:rPr>
                <w:rFonts w:cs="Calibri Light"/>
                <w:sz w:val="20"/>
                <w:szCs w:val="20"/>
              </w:rPr>
            </w:pPr>
            <w:r w:rsidRPr="00277588">
              <w:rPr>
                <w:rFonts w:cs="Calibri Light"/>
                <w:sz w:val="20"/>
                <w:szCs w:val="20"/>
              </w:rPr>
              <w:t>The system must provide the ability to uniquely tag and render scanned documents based on the document type, the date of the original document and the date of scanning according to RSA industry standards, scope of practice, organisational policy, and/or jurisdictional law.</w:t>
            </w:r>
          </w:p>
        </w:tc>
        <w:tc>
          <w:tcPr>
            <w:tcW w:w="637" w:type="pct"/>
          </w:tcPr>
          <w:p w14:paraId="1D11E5D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B5EA0C7" w14:textId="77777777" w:rsidR="00F100D6" w:rsidRPr="00277588" w:rsidRDefault="00F100D6" w:rsidP="00E81DFE">
            <w:pPr>
              <w:rPr>
                <w:rFonts w:cs="Calibri Light"/>
                <w:sz w:val="20"/>
                <w:szCs w:val="20"/>
              </w:rPr>
            </w:pPr>
          </w:p>
        </w:tc>
      </w:tr>
      <w:tr w:rsidR="00F100D6" w:rsidRPr="00277588" w14:paraId="5DA1C532" w14:textId="584AD2CD" w:rsidTr="00F100D6">
        <w:tc>
          <w:tcPr>
            <w:tcW w:w="391" w:type="pct"/>
          </w:tcPr>
          <w:p w14:paraId="6F985BA3" w14:textId="77777777" w:rsidR="00F100D6" w:rsidRPr="00277588" w:rsidRDefault="00F100D6" w:rsidP="00B46E99">
            <w:pPr>
              <w:pStyle w:val="ListParagraph"/>
              <w:numPr>
                <w:ilvl w:val="0"/>
                <w:numId w:val="70"/>
              </w:numPr>
              <w:rPr>
                <w:rFonts w:cs="Calibri Light"/>
                <w:sz w:val="20"/>
                <w:szCs w:val="20"/>
              </w:rPr>
            </w:pPr>
          </w:p>
        </w:tc>
        <w:tc>
          <w:tcPr>
            <w:tcW w:w="736" w:type="pct"/>
          </w:tcPr>
          <w:p w14:paraId="430064AA" w14:textId="77777777" w:rsidR="00F100D6" w:rsidRPr="00277588" w:rsidRDefault="00F100D6" w:rsidP="004651CB">
            <w:pPr>
              <w:jc w:val="left"/>
              <w:rPr>
                <w:rFonts w:cs="Calibri Light"/>
                <w:sz w:val="20"/>
                <w:szCs w:val="20"/>
              </w:rPr>
            </w:pPr>
          </w:p>
        </w:tc>
        <w:tc>
          <w:tcPr>
            <w:tcW w:w="2502" w:type="pct"/>
          </w:tcPr>
          <w:p w14:paraId="0122AFB1" w14:textId="299C3AA7" w:rsidR="00F100D6" w:rsidRPr="00277588" w:rsidRDefault="00F100D6" w:rsidP="00E81DFE">
            <w:pPr>
              <w:rPr>
                <w:rFonts w:cs="Calibri Light"/>
                <w:sz w:val="20"/>
                <w:szCs w:val="20"/>
              </w:rPr>
            </w:pPr>
            <w:r w:rsidRPr="00277588">
              <w:rPr>
                <w:rFonts w:cs="Calibri Light"/>
                <w:sz w:val="20"/>
                <w:szCs w:val="20"/>
              </w:rPr>
              <w:t>The system must provide the ability to link documentation and annotations with structured content (</w:t>
            </w:r>
            <w:r w:rsidR="002C0FEC">
              <w:rPr>
                <w:rFonts w:cs="Calibri Light"/>
                <w:sz w:val="20"/>
                <w:szCs w:val="20"/>
              </w:rPr>
              <w:t xml:space="preserve">e.g. </w:t>
            </w:r>
            <w:r w:rsidRPr="00277588">
              <w:rPr>
                <w:rFonts w:cs="Calibri Light"/>
                <w:sz w:val="20"/>
                <w:szCs w:val="20"/>
              </w:rPr>
              <w:t>link information gathered during an office visit, phone communication, or e-mail consult with structured content that is stored as a laboratory result, problem, or diagnosis).</w:t>
            </w:r>
          </w:p>
        </w:tc>
        <w:tc>
          <w:tcPr>
            <w:tcW w:w="637" w:type="pct"/>
          </w:tcPr>
          <w:p w14:paraId="2ABADC4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985F184" w14:textId="77777777" w:rsidR="00F100D6" w:rsidRPr="00277588" w:rsidRDefault="00F100D6" w:rsidP="00E81DFE">
            <w:pPr>
              <w:rPr>
                <w:rFonts w:cs="Calibri Light"/>
                <w:sz w:val="20"/>
                <w:szCs w:val="20"/>
              </w:rPr>
            </w:pPr>
          </w:p>
        </w:tc>
      </w:tr>
      <w:tr w:rsidR="00F100D6" w:rsidRPr="00277588" w14:paraId="536812B1" w14:textId="328F3623" w:rsidTr="00F100D6">
        <w:tc>
          <w:tcPr>
            <w:tcW w:w="391" w:type="pct"/>
          </w:tcPr>
          <w:p w14:paraId="2216EAFE"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41C992" w14:textId="77777777" w:rsidR="00F100D6" w:rsidRPr="00277588" w:rsidRDefault="00F100D6" w:rsidP="004651CB">
            <w:pPr>
              <w:jc w:val="left"/>
              <w:rPr>
                <w:rFonts w:cs="Calibri Light"/>
                <w:sz w:val="20"/>
                <w:szCs w:val="20"/>
              </w:rPr>
            </w:pPr>
          </w:p>
        </w:tc>
        <w:tc>
          <w:tcPr>
            <w:tcW w:w="2502" w:type="pct"/>
          </w:tcPr>
          <w:p w14:paraId="4ADEC1D3" w14:textId="77777777" w:rsidR="00F100D6" w:rsidRPr="00277588" w:rsidRDefault="00F100D6" w:rsidP="00E81DFE">
            <w:pPr>
              <w:rPr>
                <w:rFonts w:cs="Calibri Light"/>
                <w:sz w:val="20"/>
                <w:szCs w:val="20"/>
              </w:rPr>
            </w:pPr>
            <w:r w:rsidRPr="00277588">
              <w:rPr>
                <w:rFonts w:cs="Calibri Light"/>
                <w:sz w:val="20"/>
                <w:szCs w:val="20"/>
              </w:rPr>
              <w:t>The system must secure all modes of EHR data exchange.</w:t>
            </w:r>
          </w:p>
        </w:tc>
        <w:tc>
          <w:tcPr>
            <w:tcW w:w="637" w:type="pct"/>
          </w:tcPr>
          <w:p w14:paraId="5EBEA90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B1CA6BF" w14:textId="77777777" w:rsidR="00F100D6" w:rsidRPr="00277588" w:rsidRDefault="00F100D6" w:rsidP="00E81DFE">
            <w:pPr>
              <w:rPr>
                <w:rFonts w:cs="Calibri Light"/>
                <w:sz w:val="20"/>
                <w:szCs w:val="20"/>
              </w:rPr>
            </w:pPr>
          </w:p>
        </w:tc>
      </w:tr>
      <w:tr w:rsidR="00F100D6" w:rsidRPr="00277588" w14:paraId="5483E9DD" w14:textId="5535B28B" w:rsidTr="00F100D6">
        <w:tc>
          <w:tcPr>
            <w:tcW w:w="391" w:type="pct"/>
          </w:tcPr>
          <w:p w14:paraId="5AA1E844"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585BFD" w14:textId="77777777" w:rsidR="00F100D6" w:rsidRPr="00277588" w:rsidRDefault="00F100D6" w:rsidP="004651CB">
            <w:pPr>
              <w:jc w:val="left"/>
              <w:rPr>
                <w:rFonts w:cs="Calibri Light"/>
                <w:sz w:val="20"/>
                <w:szCs w:val="20"/>
              </w:rPr>
            </w:pPr>
          </w:p>
        </w:tc>
        <w:tc>
          <w:tcPr>
            <w:tcW w:w="2502" w:type="pct"/>
          </w:tcPr>
          <w:p w14:paraId="28CD9FE0" w14:textId="77777777" w:rsidR="00F100D6" w:rsidRPr="00277588" w:rsidRDefault="00F100D6" w:rsidP="00E81DFE">
            <w:pPr>
              <w:rPr>
                <w:rFonts w:cs="Calibri Light"/>
                <w:sz w:val="20"/>
                <w:szCs w:val="20"/>
              </w:rPr>
            </w:pPr>
            <w:r w:rsidRPr="00277588">
              <w:rPr>
                <w:rFonts w:cs="Calibri Light"/>
                <w:sz w:val="20"/>
                <w:szCs w:val="20"/>
              </w:rPr>
              <w:t>The system must route electronically exchanged EHR data only to/from known and authenticated destinations/sources (according to applicable healthcare-specific rules and relevant standards).</w:t>
            </w:r>
          </w:p>
        </w:tc>
        <w:tc>
          <w:tcPr>
            <w:tcW w:w="637" w:type="pct"/>
          </w:tcPr>
          <w:p w14:paraId="737B193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80F7171" w14:textId="77777777" w:rsidR="00F100D6" w:rsidRPr="00277588" w:rsidRDefault="00F100D6" w:rsidP="00E81DFE">
            <w:pPr>
              <w:rPr>
                <w:rFonts w:cs="Calibri Light"/>
                <w:sz w:val="20"/>
                <w:szCs w:val="20"/>
              </w:rPr>
            </w:pPr>
          </w:p>
        </w:tc>
      </w:tr>
      <w:tr w:rsidR="00F100D6" w:rsidRPr="00277588" w14:paraId="4D89BF1B" w14:textId="537FA197" w:rsidTr="00F100D6">
        <w:tc>
          <w:tcPr>
            <w:tcW w:w="391" w:type="pct"/>
          </w:tcPr>
          <w:p w14:paraId="63AF9FD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39321A4" w14:textId="77777777" w:rsidR="00F100D6" w:rsidRPr="00277588" w:rsidRDefault="00F100D6" w:rsidP="004651CB">
            <w:pPr>
              <w:jc w:val="left"/>
              <w:rPr>
                <w:rFonts w:cs="Calibri Light"/>
                <w:sz w:val="20"/>
                <w:szCs w:val="20"/>
              </w:rPr>
            </w:pPr>
          </w:p>
        </w:tc>
        <w:tc>
          <w:tcPr>
            <w:tcW w:w="2502" w:type="pct"/>
          </w:tcPr>
          <w:p w14:paraId="1E7E6F11" w14:textId="77777777" w:rsidR="00F100D6" w:rsidRPr="00277588" w:rsidRDefault="00F100D6" w:rsidP="00E81DFE">
            <w:pPr>
              <w:rPr>
                <w:rFonts w:cs="Calibri Light"/>
                <w:sz w:val="20"/>
                <w:szCs w:val="20"/>
              </w:rPr>
            </w:pPr>
            <w:r w:rsidRPr="00277588">
              <w:rPr>
                <w:rFonts w:cs="Calibri Light"/>
                <w:sz w:val="20"/>
                <w:szCs w:val="20"/>
              </w:rPr>
              <w:t>The system must capture audit information about changes to the status of sources and destinations.</w:t>
            </w:r>
          </w:p>
        </w:tc>
        <w:tc>
          <w:tcPr>
            <w:tcW w:w="637" w:type="pct"/>
          </w:tcPr>
          <w:p w14:paraId="7377948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266F7C5" w14:textId="77777777" w:rsidR="00F100D6" w:rsidRPr="00277588" w:rsidRDefault="00F100D6" w:rsidP="00E81DFE">
            <w:pPr>
              <w:rPr>
                <w:rFonts w:cs="Calibri Light"/>
                <w:sz w:val="20"/>
                <w:szCs w:val="20"/>
              </w:rPr>
            </w:pPr>
          </w:p>
        </w:tc>
      </w:tr>
      <w:tr w:rsidR="00F100D6" w:rsidRPr="00277588" w14:paraId="6A12A5C8" w14:textId="233C1935" w:rsidTr="00F100D6">
        <w:tc>
          <w:tcPr>
            <w:tcW w:w="391" w:type="pct"/>
          </w:tcPr>
          <w:p w14:paraId="38755456" w14:textId="77777777" w:rsidR="00F100D6" w:rsidRPr="00277588" w:rsidRDefault="00F100D6" w:rsidP="00B46E99">
            <w:pPr>
              <w:pStyle w:val="ListParagraph"/>
              <w:numPr>
                <w:ilvl w:val="0"/>
                <w:numId w:val="70"/>
              </w:numPr>
              <w:rPr>
                <w:rFonts w:cs="Calibri Light"/>
                <w:sz w:val="20"/>
                <w:szCs w:val="20"/>
              </w:rPr>
            </w:pPr>
          </w:p>
        </w:tc>
        <w:tc>
          <w:tcPr>
            <w:tcW w:w="736" w:type="pct"/>
          </w:tcPr>
          <w:p w14:paraId="083145CE" w14:textId="77777777" w:rsidR="00F100D6" w:rsidRPr="00277588" w:rsidRDefault="00F100D6" w:rsidP="004651CB">
            <w:pPr>
              <w:jc w:val="left"/>
              <w:rPr>
                <w:rFonts w:cs="Calibri Light"/>
                <w:sz w:val="20"/>
                <w:szCs w:val="20"/>
              </w:rPr>
            </w:pPr>
          </w:p>
        </w:tc>
        <w:tc>
          <w:tcPr>
            <w:tcW w:w="2502" w:type="pct"/>
          </w:tcPr>
          <w:p w14:paraId="654FAC27" w14:textId="77777777" w:rsidR="00F100D6" w:rsidRPr="00277588" w:rsidRDefault="00F100D6" w:rsidP="00E81DFE">
            <w:pPr>
              <w:rPr>
                <w:rFonts w:cs="Calibri Light"/>
                <w:sz w:val="20"/>
                <w:szCs w:val="20"/>
              </w:rPr>
            </w:pPr>
            <w:r w:rsidRPr="00277588">
              <w:rPr>
                <w:rFonts w:cs="Calibri Light"/>
                <w:sz w:val="20"/>
                <w:szCs w:val="20"/>
              </w:rPr>
              <w:t>The system must encrypt and decrypt EHR data that is exchanged over a non-secure link. Note that this requirement is applicable to externally sourced information as well as to internally sourced information that are communicated externally.</w:t>
            </w:r>
          </w:p>
        </w:tc>
        <w:tc>
          <w:tcPr>
            <w:tcW w:w="637" w:type="pct"/>
          </w:tcPr>
          <w:p w14:paraId="3C8C367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39FDB85" w14:textId="77777777" w:rsidR="00F100D6" w:rsidRPr="00277588" w:rsidRDefault="00F100D6" w:rsidP="00E81DFE">
            <w:pPr>
              <w:rPr>
                <w:rFonts w:cs="Calibri Light"/>
                <w:sz w:val="20"/>
                <w:szCs w:val="20"/>
              </w:rPr>
            </w:pPr>
          </w:p>
        </w:tc>
      </w:tr>
      <w:tr w:rsidR="00F100D6" w:rsidRPr="00277588" w14:paraId="4E18035C" w14:textId="36B57248" w:rsidTr="00F100D6">
        <w:tc>
          <w:tcPr>
            <w:tcW w:w="391" w:type="pct"/>
          </w:tcPr>
          <w:p w14:paraId="686EE416" w14:textId="77777777" w:rsidR="00F100D6" w:rsidRPr="00277588" w:rsidRDefault="00F100D6" w:rsidP="00B46E99">
            <w:pPr>
              <w:pStyle w:val="ListParagraph"/>
              <w:numPr>
                <w:ilvl w:val="0"/>
                <w:numId w:val="70"/>
              </w:numPr>
              <w:rPr>
                <w:rFonts w:cs="Calibri Light"/>
                <w:sz w:val="20"/>
                <w:szCs w:val="20"/>
              </w:rPr>
            </w:pPr>
          </w:p>
        </w:tc>
        <w:tc>
          <w:tcPr>
            <w:tcW w:w="736" w:type="pct"/>
          </w:tcPr>
          <w:p w14:paraId="0131188E" w14:textId="77777777" w:rsidR="00F100D6" w:rsidRPr="00277588" w:rsidRDefault="00F100D6" w:rsidP="004651CB">
            <w:pPr>
              <w:jc w:val="left"/>
              <w:rPr>
                <w:rFonts w:cs="Calibri Light"/>
                <w:sz w:val="20"/>
                <w:szCs w:val="20"/>
              </w:rPr>
            </w:pPr>
          </w:p>
        </w:tc>
        <w:tc>
          <w:tcPr>
            <w:tcW w:w="2502" w:type="pct"/>
          </w:tcPr>
          <w:p w14:paraId="5387BD07" w14:textId="77777777" w:rsidR="00F100D6" w:rsidRPr="00277588" w:rsidRDefault="00F100D6" w:rsidP="00E81DFE">
            <w:pPr>
              <w:rPr>
                <w:rFonts w:cs="Calibri Light"/>
                <w:sz w:val="20"/>
                <w:szCs w:val="20"/>
              </w:rPr>
            </w:pPr>
            <w:r w:rsidRPr="00277588">
              <w:rPr>
                <w:rFonts w:cs="Calibri Light"/>
                <w:sz w:val="20"/>
                <w:szCs w:val="20"/>
              </w:rPr>
              <w:t xml:space="preserve">The system must exchange data using recognised standards-based encryption mechanisms according to RSA industry standards, organisational policy, and/or jurisdictional law, for cases where encryption is used. Note that this requirement is </w:t>
            </w:r>
            <w:r w:rsidRPr="00277588">
              <w:rPr>
                <w:rFonts w:cs="Calibri Light"/>
                <w:sz w:val="20"/>
                <w:szCs w:val="20"/>
              </w:rPr>
              <w:lastRenderedPageBreak/>
              <w:t>applicable to externally sourced information as well as to internally sourced information that are communicated externally.</w:t>
            </w:r>
          </w:p>
        </w:tc>
        <w:tc>
          <w:tcPr>
            <w:tcW w:w="637" w:type="pct"/>
          </w:tcPr>
          <w:p w14:paraId="196B8D4A"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69EDFC63" w14:textId="77777777" w:rsidR="00F100D6" w:rsidRPr="00277588" w:rsidRDefault="00F100D6" w:rsidP="00E81DFE">
            <w:pPr>
              <w:rPr>
                <w:rFonts w:cs="Calibri Light"/>
                <w:sz w:val="20"/>
                <w:szCs w:val="20"/>
              </w:rPr>
            </w:pPr>
          </w:p>
        </w:tc>
      </w:tr>
      <w:tr w:rsidR="00F100D6" w:rsidRPr="00277588" w14:paraId="7096A12D" w14:textId="69F83FB3" w:rsidTr="00F100D6">
        <w:tc>
          <w:tcPr>
            <w:tcW w:w="391" w:type="pct"/>
          </w:tcPr>
          <w:p w14:paraId="0A45B21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ECE1C1C" w14:textId="77777777" w:rsidR="00F100D6" w:rsidRPr="00277588" w:rsidRDefault="00F100D6" w:rsidP="004651CB">
            <w:pPr>
              <w:jc w:val="left"/>
              <w:rPr>
                <w:rFonts w:cs="Calibri Light"/>
                <w:sz w:val="20"/>
                <w:szCs w:val="20"/>
              </w:rPr>
            </w:pPr>
          </w:p>
        </w:tc>
        <w:tc>
          <w:tcPr>
            <w:tcW w:w="2502" w:type="pct"/>
          </w:tcPr>
          <w:p w14:paraId="34192C66" w14:textId="77777777" w:rsidR="00F100D6" w:rsidRPr="00277588" w:rsidRDefault="00F100D6" w:rsidP="00E81DFE">
            <w:pPr>
              <w:rPr>
                <w:rFonts w:cs="Calibri Light"/>
                <w:sz w:val="20"/>
                <w:szCs w:val="20"/>
              </w:rPr>
            </w:pPr>
            <w:r w:rsidRPr="00277588">
              <w:rPr>
                <w:rFonts w:cs="Calibri Light"/>
                <w:sz w:val="20"/>
                <w:szCs w:val="20"/>
              </w:rPr>
              <w:t>The system must provide acknowledgment of receipt if the eHealth system is the recipient of a secure data exchange.</w:t>
            </w:r>
          </w:p>
        </w:tc>
        <w:tc>
          <w:tcPr>
            <w:tcW w:w="637" w:type="pct"/>
          </w:tcPr>
          <w:p w14:paraId="44C910C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3B098C8" w14:textId="77777777" w:rsidR="00F100D6" w:rsidRPr="00277588" w:rsidRDefault="00F100D6" w:rsidP="00E81DFE">
            <w:pPr>
              <w:rPr>
                <w:rFonts w:cs="Calibri Light"/>
                <w:sz w:val="20"/>
                <w:szCs w:val="20"/>
              </w:rPr>
            </w:pPr>
          </w:p>
        </w:tc>
      </w:tr>
      <w:tr w:rsidR="00F100D6" w:rsidRPr="00277588" w14:paraId="75994FC5" w14:textId="58E219EE" w:rsidTr="00F100D6">
        <w:tc>
          <w:tcPr>
            <w:tcW w:w="391" w:type="pct"/>
          </w:tcPr>
          <w:p w14:paraId="5DB21C3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4F1D808" w14:textId="77777777" w:rsidR="00F100D6" w:rsidRPr="00277588" w:rsidRDefault="00F100D6" w:rsidP="004651CB">
            <w:pPr>
              <w:jc w:val="left"/>
              <w:rPr>
                <w:rFonts w:cs="Calibri Light"/>
                <w:sz w:val="20"/>
                <w:szCs w:val="20"/>
              </w:rPr>
            </w:pPr>
          </w:p>
        </w:tc>
        <w:tc>
          <w:tcPr>
            <w:tcW w:w="2502" w:type="pct"/>
          </w:tcPr>
          <w:p w14:paraId="1CF96128"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static or dynamic addresses for known and authorised sources and destinations.</w:t>
            </w:r>
          </w:p>
        </w:tc>
        <w:tc>
          <w:tcPr>
            <w:tcW w:w="637" w:type="pct"/>
          </w:tcPr>
          <w:p w14:paraId="2611027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509A13D" w14:textId="77777777" w:rsidR="00F100D6" w:rsidRPr="00277588" w:rsidRDefault="00F100D6" w:rsidP="00E81DFE">
            <w:pPr>
              <w:rPr>
                <w:rFonts w:cs="Calibri Light"/>
                <w:sz w:val="20"/>
                <w:szCs w:val="20"/>
              </w:rPr>
            </w:pPr>
          </w:p>
        </w:tc>
      </w:tr>
      <w:tr w:rsidR="00F100D6" w:rsidRPr="00277588" w14:paraId="6E1577CD" w14:textId="0D7BA2F0" w:rsidTr="00F100D6">
        <w:tc>
          <w:tcPr>
            <w:tcW w:w="391" w:type="pct"/>
          </w:tcPr>
          <w:p w14:paraId="15963B05"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62EB6F" w14:textId="77777777" w:rsidR="00F100D6" w:rsidRPr="00277588" w:rsidRDefault="00F100D6" w:rsidP="004651CB">
            <w:pPr>
              <w:jc w:val="left"/>
              <w:rPr>
                <w:rFonts w:cs="Calibri Light"/>
                <w:sz w:val="20"/>
                <w:szCs w:val="20"/>
              </w:rPr>
            </w:pPr>
          </w:p>
        </w:tc>
        <w:tc>
          <w:tcPr>
            <w:tcW w:w="2502" w:type="pct"/>
          </w:tcPr>
          <w:p w14:paraId="50EED924"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notification or alert based on information received from an external source according to RSA industry standards, scope of practice, organisational policy, and/or jurisdictional law.</w:t>
            </w:r>
          </w:p>
        </w:tc>
        <w:tc>
          <w:tcPr>
            <w:tcW w:w="637" w:type="pct"/>
          </w:tcPr>
          <w:p w14:paraId="760D0F6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B269BBD" w14:textId="77777777" w:rsidR="00F100D6" w:rsidRPr="00277588" w:rsidRDefault="00F100D6" w:rsidP="00E81DFE">
            <w:pPr>
              <w:rPr>
                <w:rFonts w:cs="Calibri Light"/>
                <w:sz w:val="20"/>
                <w:szCs w:val="20"/>
              </w:rPr>
            </w:pPr>
          </w:p>
        </w:tc>
      </w:tr>
      <w:tr w:rsidR="00F100D6" w:rsidRPr="00277588" w14:paraId="2810DFDF" w14:textId="73319798" w:rsidTr="00F100D6">
        <w:tc>
          <w:tcPr>
            <w:tcW w:w="391" w:type="pct"/>
          </w:tcPr>
          <w:p w14:paraId="48A1DE18" w14:textId="77777777" w:rsidR="00F100D6" w:rsidRPr="00277588" w:rsidRDefault="00F100D6" w:rsidP="00B46E99">
            <w:pPr>
              <w:pStyle w:val="ListParagraph"/>
              <w:numPr>
                <w:ilvl w:val="0"/>
                <w:numId w:val="70"/>
              </w:numPr>
              <w:rPr>
                <w:rFonts w:cs="Calibri Light"/>
                <w:sz w:val="20"/>
                <w:szCs w:val="20"/>
              </w:rPr>
            </w:pPr>
          </w:p>
        </w:tc>
        <w:tc>
          <w:tcPr>
            <w:tcW w:w="736" w:type="pct"/>
          </w:tcPr>
          <w:p w14:paraId="04D22AD8" w14:textId="77777777" w:rsidR="00F100D6" w:rsidRPr="00277588" w:rsidRDefault="00F100D6" w:rsidP="004651CB">
            <w:pPr>
              <w:jc w:val="left"/>
              <w:rPr>
                <w:rFonts w:cs="Calibri Light"/>
                <w:sz w:val="20"/>
                <w:szCs w:val="20"/>
              </w:rPr>
            </w:pPr>
          </w:p>
        </w:tc>
        <w:tc>
          <w:tcPr>
            <w:tcW w:w="2502" w:type="pct"/>
          </w:tcPr>
          <w:p w14:paraId="0DC25812" w14:textId="77777777" w:rsidR="00F100D6" w:rsidRPr="00277588" w:rsidRDefault="00F100D6" w:rsidP="00E81DFE">
            <w:pPr>
              <w:rPr>
                <w:rFonts w:cs="Calibri Light"/>
                <w:sz w:val="20"/>
                <w:szCs w:val="20"/>
              </w:rPr>
            </w:pPr>
            <w:r w:rsidRPr="00277588">
              <w:rPr>
                <w:rFonts w:cs="Calibri Light"/>
                <w:sz w:val="20"/>
                <w:szCs w:val="20"/>
              </w:rPr>
              <w:t>The system must be able to identify the source of information received from external sources.</w:t>
            </w:r>
          </w:p>
        </w:tc>
        <w:tc>
          <w:tcPr>
            <w:tcW w:w="637" w:type="pct"/>
          </w:tcPr>
          <w:p w14:paraId="73B9557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0919EAD" w14:textId="77777777" w:rsidR="00F100D6" w:rsidRPr="00277588" w:rsidRDefault="00F100D6" w:rsidP="00E81DFE">
            <w:pPr>
              <w:rPr>
                <w:rFonts w:cs="Calibri Light"/>
                <w:sz w:val="20"/>
                <w:szCs w:val="20"/>
              </w:rPr>
            </w:pPr>
          </w:p>
        </w:tc>
      </w:tr>
      <w:tr w:rsidR="00F100D6" w:rsidRPr="00277588" w14:paraId="4E26E507" w14:textId="7D812172" w:rsidTr="00F100D6">
        <w:tc>
          <w:tcPr>
            <w:tcW w:w="391" w:type="pct"/>
          </w:tcPr>
          <w:p w14:paraId="2A692A7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8F7A91" w14:textId="77777777" w:rsidR="00F100D6" w:rsidRPr="00277588" w:rsidRDefault="00F100D6" w:rsidP="004651CB">
            <w:pPr>
              <w:jc w:val="left"/>
              <w:rPr>
                <w:rFonts w:cs="Calibri Light"/>
                <w:sz w:val="20"/>
                <w:szCs w:val="20"/>
              </w:rPr>
            </w:pPr>
          </w:p>
        </w:tc>
        <w:tc>
          <w:tcPr>
            <w:tcW w:w="2502" w:type="pct"/>
          </w:tcPr>
          <w:p w14:paraId="5E5DC3E5" w14:textId="5D22F37A" w:rsidR="00F100D6" w:rsidRPr="00277588" w:rsidRDefault="00F100D6" w:rsidP="00E81DFE">
            <w:pPr>
              <w:rPr>
                <w:rFonts w:cs="Calibri Light"/>
                <w:sz w:val="20"/>
                <w:szCs w:val="20"/>
              </w:rPr>
            </w:pPr>
            <w:r w:rsidRPr="00277588">
              <w:rPr>
                <w:rFonts w:cs="Calibri Light"/>
                <w:sz w:val="20"/>
                <w:szCs w:val="20"/>
              </w:rPr>
              <w:t>The system must provide the ability to capture and store computable data (</w:t>
            </w:r>
            <w:r w:rsidR="002C0FEC">
              <w:rPr>
                <w:rFonts w:cs="Calibri Light"/>
                <w:sz w:val="20"/>
                <w:szCs w:val="20"/>
              </w:rPr>
              <w:t xml:space="preserve">e.g. </w:t>
            </w:r>
            <w:r w:rsidRPr="00277588">
              <w:rPr>
                <w:rFonts w:cs="Calibri Light"/>
                <w:sz w:val="20"/>
                <w:szCs w:val="20"/>
              </w:rPr>
              <w:t>laboratory results, telemetry, or medication details).</w:t>
            </w:r>
          </w:p>
        </w:tc>
        <w:tc>
          <w:tcPr>
            <w:tcW w:w="637" w:type="pct"/>
          </w:tcPr>
          <w:p w14:paraId="4E31235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ED0102" w14:textId="77777777" w:rsidR="00F100D6" w:rsidRPr="00277588" w:rsidRDefault="00F100D6" w:rsidP="00E81DFE">
            <w:pPr>
              <w:rPr>
                <w:rFonts w:cs="Calibri Light"/>
                <w:sz w:val="20"/>
                <w:szCs w:val="20"/>
              </w:rPr>
            </w:pPr>
          </w:p>
        </w:tc>
      </w:tr>
      <w:tr w:rsidR="00F100D6" w:rsidRPr="00277588" w14:paraId="017CBFC4" w14:textId="684C8776" w:rsidTr="00F100D6">
        <w:tc>
          <w:tcPr>
            <w:tcW w:w="391" w:type="pct"/>
          </w:tcPr>
          <w:p w14:paraId="452D1E8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EF7EFFC" w14:textId="77777777" w:rsidR="00F100D6" w:rsidRPr="00277588" w:rsidRDefault="00F100D6" w:rsidP="004651CB">
            <w:pPr>
              <w:jc w:val="left"/>
              <w:rPr>
                <w:rFonts w:cs="Calibri Light"/>
                <w:sz w:val="20"/>
                <w:szCs w:val="20"/>
              </w:rPr>
            </w:pPr>
          </w:p>
        </w:tc>
        <w:tc>
          <w:tcPr>
            <w:tcW w:w="2502" w:type="pct"/>
          </w:tcPr>
          <w:p w14:paraId="38BE8E6F"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store a reference to external data.</w:t>
            </w:r>
          </w:p>
        </w:tc>
        <w:tc>
          <w:tcPr>
            <w:tcW w:w="637" w:type="pct"/>
          </w:tcPr>
          <w:p w14:paraId="016B03C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AF59C9F" w14:textId="77777777" w:rsidR="00F100D6" w:rsidRPr="00277588" w:rsidRDefault="00F100D6" w:rsidP="00E81DFE">
            <w:pPr>
              <w:rPr>
                <w:rFonts w:cs="Calibri Light"/>
                <w:sz w:val="20"/>
                <w:szCs w:val="20"/>
              </w:rPr>
            </w:pPr>
          </w:p>
        </w:tc>
      </w:tr>
      <w:tr w:rsidR="00F100D6" w:rsidRPr="00277588" w14:paraId="621E5B51" w14:textId="1B86690A" w:rsidTr="00F100D6">
        <w:tc>
          <w:tcPr>
            <w:tcW w:w="391" w:type="pct"/>
          </w:tcPr>
          <w:p w14:paraId="29D566D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D74AFC" w14:textId="77777777" w:rsidR="00F100D6" w:rsidRPr="00277588" w:rsidRDefault="00F100D6" w:rsidP="004651CB">
            <w:pPr>
              <w:jc w:val="left"/>
              <w:rPr>
                <w:rFonts w:cs="Calibri Light"/>
                <w:sz w:val="20"/>
                <w:szCs w:val="20"/>
              </w:rPr>
            </w:pPr>
          </w:p>
        </w:tc>
        <w:tc>
          <w:tcPr>
            <w:tcW w:w="2502" w:type="pct"/>
          </w:tcPr>
          <w:p w14:paraId="3064A749" w14:textId="53764B54" w:rsidR="00F100D6" w:rsidRPr="00277588" w:rsidRDefault="00F100D6" w:rsidP="00E81DFE">
            <w:pPr>
              <w:rPr>
                <w:rFonts w:cs="Calibri Light"/>
                <w:sz w:val="20"/>
                <w:szCs w:val="20"/>
              </w:rPr>
            </w:pPr>
            <w:r w:rsidRPr="00277588">
              <w:rPr>
                <w:rFonts w:cs="Calibri Light"/>
                <w:sz w:val="20"/>
                <w:szCs w:val="20"/>
              </w:rPr>
              <w:t>The system must provide the ability to capture and store externally sourced computable data (</w:t>
            </w:r>
            <w:r w:rsidR="002C0FEC">
              <w:rPr>
                <w:rFonts w:cs="Calibri Light"/>
                <w:sz w:val="20"/>
                <w:szCs w:val="20"/>
              </w:rPr>
              <w:t xml:space="preserve">e.g. </w:t>
            </w:r>
            <w:r w:rsidRPr="00277588">
              <w:rPr>
                <w:rFonts w:cs="Calibri Light"/>
                <w:sz w:val="20"/>
                <w:szCs w:val="20"/>
              </w:rPr>
              <w:t>laboratory results, telemetry, medication details).</w:t>
            </w:r>
          </w:p>
        </w:tc>
        <w:tc>
          <w:tcPr>
            <w:tcW w:w="637" w:type="pct"/>
          </w:tcPr>
          <w:p w14:paraId="207275C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E785FFB" w14:textId="77777777" w:rsidR="00F100D6" w:rsidRPr="00277588" w:rsidRDefault="00F100D6" w:rsidP="00E81DFE">
            <w:pPr>
              <w:rPr>
                <w:rFonts w:cs="Calibri Light"/>
                <w:sz w:val="20"/>
                <w:szCs w:val="20"/>
              </w:rPr>
            </w:pPr>
          </w:p>
        </w:tc>
      </w:tr>
      <w:tr w:rsidR="00F100D6" w:rsidRPr="00277588" w14:paraId="01A3D62A" w14:textId="3B06CE44" w:rsidTr="00F100D6">
        <w:tc>
          <w:tcPr>
            <w:tcW w:w="391" w:type="pct"/>
          </w:tcPr>
          <w:p w14:paraId="41A21974" w14:textId="77777777" w:rsidR="00F100D6" w:rsidRPr="00277588" w:rsidRDefault="00F100D6" w:rsidP="00B46E99">
            <w:pPr>
              <w:pStyle w:val="ListParagraph"/>
              <w:numPr>
                <w:ilvl w:val="0"/>
                <w:numId w:val="70"/>
              </w:numPr>
              <w:rPr>
                <w:rFonts w:cs="Calibri Light"/>
                <w:sz w:val="20"/>
                <w:szCs w:val="20"/>
              </w:rPr>
            </w:pPr>
          </w:p>
        </w:tc>
        <w:tc>
          <w:tcPr>
            <w:tcW w:w="736" w:type="pct"/>
          </w:tcPr>
          <w:p w14:paraId="02B7479E" w14:textId="77777777" w:rsidR="00F100D6" w:rsidRPr="00277588" w:rsidRDefault="00F100D6" w:rsidP="004651CB">
            <w:pPr>
              <w:jc w:val="left"/>
              <w:rPr>
                <w:rFonts w:cs="Calibri Light"/>
                <w:sz w:val="20"/>
                <w:szCs w:val="20"/>
              </w:rPr>
            </w:pPr>
          </w:p>
        </w:tc>
        <w:tc>
          <w:tcPr>
            <w:tcW w:w="2502" w:type="pct"/>
          </w:tcPr>
          <w:p w14:paraId="4C432F05"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and store externally sourced standards-based structured, codified data. </w:t>
            </w:r>
          </w:p>
        </w:tc>
        <w:tc>
          <w:tcPr>
            <w:tcW w:w="637" w:type="pct"/>
          </w:tcPr>
          <w:p w14:paraId="486FBC9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F23D562" w14:textId="77777777" w:rsidR="00F100D6" w:rsidRPr="00277588" w:rsidRDefault="00F100D6" w:rsidP="00E81DFE">
            <w:pPr>
              <w:rPr>
                <w:rFonts w:cs="Calibri Light"/>
                <w:sz w:val="20"/>
                <w:szCs w:val="20"/>
              </w:rPr>
            </w:pPr>
          </w:p>
        </w:tc>
      </w:tr>
      <w:tr w:rsidR="00F100D6" w:rsidRPr="00277588" w14:paraId="61850F6A" w14:textId="6CBDB96F" w:rsidTr="00F100D6">
        <w:tc>
          <w:tcPr>
            <w:tcW w:w="391" w:type="pct"/>
          </w:tcPr>
          <w:p w14:paraId="055BB7C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A69282" w14:textId="77777777" w:rsidR="00F100D6" w:rsidRPr="00277588" w:rsidRDefault="00F100D6" w:rsidP="004651CB">
            <w:pPr>
              <w:jc w:val="left"/>
              <w:rPr>
                <w:rFonts w:cs="Calibri Light"/>
                <w:sz w:val="20"/>
                <w:szCs w:val="20"/>
              </w:rPr>
            </w:pPr>
          </w:p>
        </w:tc>
        <w:tc>
          <w:tcPr>
            <w:tcW w:w="2502" w:type="pct"/>
          </w:tcPr>
          <w:p w14:paraId="534F4732" w14:textId="0BC22D09" w:rsidR="00F100D6" w:rsidRPr="00277588" w:rsidRDefault="00F100D6" w:rsidP="00E81DFE">
            <w:pPr>
              <w:rPr>
                <w:rFonts w:cs="Calibri Light"/>
                <w:sz w:val="20"/>
                <w:szCs w:val="20"/>
              </w:rPr>
            </w:pPr>
            <w:r w:rsidRPr="00277588">
              <w:rPr>
                <w:rFonts w:cs="Calibri Light"/>
                <w:sz w:val="20"/>
                <w:szCs w:val="20"/>
              </w:rPr>
              <w:t>The system must provide the ability to capture and store laboratory test data as distinct data elements (</w:t>
            </w:r>
            <w:r w:rsidR="002C0FEC">
              <w:rPr>
                <w:rFonts w:cs="Calibri Light"/>
                <w:sz w:val="20"/>
                <w:szCs w:val="20"/>
              </w:rPr>
              <w:t xml:space="preserve">e.g. </w:t>
            </w:r>
            <w:r w:rsidRPr="00277588">
              <w:rPr>
                <w:rFonts w:cs="Calibri Light"/>
                <w:sz w:val="20"/>
                <w:szCs w:val="20"/>
              </w:rPr>
              <w:t>test name, laboratory sample status, date/time of collection, test results, original test units, laboratory panel name, pre-defined testing conditions met indicator, specimen identifier, reference range lower limit, reference range upper limit, laboratory identifier, abnormal flag, and clinical significance indicator).</w:t>
            </w:r>
          </w:p>
        </w:tc>
        <w:tc>
          <w:tcPr>
            <w:tcW w:w="637" w:type="pct"/>
          </w:tcPr>
          <w:p w14:paraId="236B2C0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57FD74D" w14:textId="77777777" w:rsidR="00F100D6" w:rsidRPr="00277588" w:rsidRDefault="00F100D6" w:rsidP="00E81DFE">
            <w:pPr>
              <w:rPr>
                <w:rFonts w:cs="Calibri Light"/>
                <w:sz w:val="20"/>
                <w:szCs w:val="20"/>
              </w:rPr>
            </w:pPr>
          </w:p>
        </w:tc>
      </w:tr>
      <w:tr w:rsidR="00F100D6" w:rsidRPr="00277588" w14:paraId="74509480" w14:textId="5473881A" w:rsidTr="00F100D6">
        <w:tc>
          <w:tcPr>
            <w:tcW w:w="391" w:type="pct"/>
          </w:tcPr>
          <w:p w14:paraId="48AD2D8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B93E1C" w14:textId="77777777" w:rsidR="00F100D6" w:rsidRPr="00277588" w:rsidRDefault="00F100D6" w:rsidP="004651CB">
            <w:pPr>
              <w:jc w:val="left"/>
              <w:rPr>
                <w:rFonts w:cs="Calibri Light"/>
                <w:sz w:val="20"/>
                <w:szCs w:val="20"/>
              </w:rPr>
            </w:pPr>
          </w:p>
        </w:tc>
        <w:tc>
          <w:tcPr>
            <w:tcW w:w="2502" w:type="pct"/>
          </w:tcPr>
          <w:p w14:paraId="7B908160"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store externally sourced clinical documentation as structured data, where appropriate, including the original, updates and addenda.</w:t>
            </w:r>
          </w:p>
        </w:tc>
        <w:tc>
          <w:tcPr>
            <w:tcW w:w="637" w:type="pct"/>
          </w:tcPr>
          <w:p w14:paraId="71C02B7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393332" w14:textId="77777777" w:rsidR="00F100D6" w:rsidRPr="00277588" w:rsidRDefault="00F100D6" w:rsidP="00E81DFE">
            <w:pPr>
              <w:rPr>
                <w:rFonts w:cs="Calibri Light"/>
                <w:sz w:val="20"/>
                <w:szCs w:val="20"/>
              </w:rPr>
            </w:pPr>
          </w:p>
        </w:tc>
      </w:tr>
      <w:tr w:rsidR="00F100D6" w:rsidRPr="00277588" w14:paraId="08B6070A" w14:textId="006DF8A2" w:rsidTr="00F100D6">
        <w:tc>
          <w:tcPr>
            <w:tcW w:w="391" w:type="pct"/>
          </w:tcPr>
          <w:p w14:paraId="525DE0B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82D42C" w14:textId="77777777" w:rsidR="00F100D6" w:rsidRPr="00277588" w:rsidRDefault="00F100D6" w:rsidP="004651CB">
            <w:pPr>
              <w:jc w:val="left"/>
              <w:rPr>
                <w:rFonts w:cs="Calibri Light"/>
                <w:sz w:val="20"/>
                <w:szCs w:val="20"/>
              </w:rPr>
            </w:pPr>
          </w:p>
        </w:tc>
        <w:tc>
          <w:tcPr>
            <w:tcW w:w="2502" w:type="pct"/>
          </w:tcPr>
          <w:p w14:paraId="14129A51"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externally sourced clinical documents, relevant to the patient record alongside other information in the patient record.</w:t>
            </w:r>
          </w:p>
        </w:tc>
        <w:tc>
          <w:tcPr>
            <w:tcW w:w="637" w:type="pct"/>
          </w:tcPr>
          <w:p w14:paraId="28B6D27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5E80EE2" w14:textId="77777777" w:rsidR="00F100D6" w:rsidRPr="00277588" w:rsidRDefault="00F100D6" w:rsidP="00E81DFE">
            <w:pPr>
              <w:rPr>
                <w:rFonts w:cs="Calibri Light"/>
                <w:sz w:val="20"/>
                <w:szCs w:val="20"/>
              </w:rPr>
            </w:pPr>
          </w:p>
        </w:tc>
      </w:tr>
      <w:tr w:rsidR="00F100D6" w:rsidRPr="00277588" w14:paraId="274E4A86" w14:textId="028FB824" w:rsidTr="00F100D6">
        <w:tc>
          <w:tcPr>
            <w:tcW w:w="391" w:type="pct"/>
          </w:tcPr>
          <w:p w14:paraId="4A38C740" w14:textId="77777777" w:rsidR="00F100D6" w:rsidRPr="00277588" w:rsidRDefault="00F100D6" w:rsidP="00B46E99">
            <w:pPr>
              <w:pStyle w:val="ListParagraph"/>
              <w:numPr>
                <w:ilvl w:val="0"/>
                <w:numId w:val="70"/>
              </w:numPr>
              <w:rPr>
                <w:rFonts w:cs="Calibri Light"/>
                <w:sz w:val="20"/>
                <w:szCs w:val="20"/>
              </w:rPr>
            </w:pPr>
          </w:p>
        </w:tc>
        <w:tc>
          <w:tcPr>
            <w:tcW w:w="736" w:type="pct"/>
          </w:tcPr>
          <w:p w14:paraId="7F40BA10" w14:textId="77777777" w:rsidR="00F100D6" w:rsidRPr="00277588" w:rsidRDefault="00F100D6" w:rsidP="004651CB">
            <w:pPr>
              <w:jc w:val="left"/>
              <w:rPr>
                <w:rFonts w:cs="Calibri Light"/>
                <w:sz w:val="20"/>
                <w:szCs w:val="20"/>
              </w:rPr>
            </w:pPr>
          </w:p>
        </w:tc>
        <w:tc>
          <w:tcPr>
            <w:tcW w:w="2502" w:type="pct"/>
          </w:tcPr>
          <w:p w14:paraId="712EF384" w14:textId="30FEC7F0" w:rsidR="00F100D6" w:rsidRPr="00277588" w:rsidRDefault="00F100D6" w:rsidP="00E81DFE">
            <w:pPr>
              <w:rPr>
                <w:rFonts w:cs="Calibri Light"/>
                <w:sz w:val="20"/>
                <w:szCs w:val="20"/>
              </w:rPr>
            </w:pPr>
            <w:r w:rsidRPr="00277588">
              <w:rPr>
                <w:rFonts w:cs="Calibri Light"/>
                <w:sz w:val="20"/>
                <w:szCs w:val="20"/>
              </w:rPr>
              <w:t>The system must provide the ability to render externally sourced clinical data, relevant to the patient record alongside other information in the patient record (</w:t>
            </w:r>
            <w:r w:rsidR="002C0FEC">
              <w:rPr>
                <w:rFonts w:cs="Calibri Light"/>
                <w:sz w:val="20"/>
                <w:szCs w:val="20"/>
              </w:rPr>
              <w:t xml:space="preserve">e.g. </w:t>
            </w:r>
            <w:r w:rsidRPr="00277588">
              <w:rPr>
                <w:rFonts w:cs="Calibri Light"/>
                <w:sz w:val="20"/>
                <w:szCs w:val="20"/>
              </w:rPr>
              <w:t>product labelling information should be rendered alongside the patient's record).</w:t>
            </w:r>
          </w:p>
        </w:tc>
        <w:tc>
          <w:tcPr>
            <w:tcW w:w="637" w:type="pct"/>
          </w:tcPr>
          <w:p w14:paraId="31410AF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E97F95B" w14:textId="77777777" w:rsidR="00F100D6" w:rsidRPr="00277588" w:rsidRDefault="00F100D6" w:rsidP="00E81DFE">
            <w:pPr>
              <w:rPr>
                <w:rFonts w:cs="Calibri Light"/>
                <w:sz w:val="20"/>
                <w:szCs w:val="20"/>
              </w:rPr>
            </w:pPr>
          </w:p>
        </w:tc>
      </w:tr>
      <w:tr w:rsidR="00F100D6" w:rsidRPr="00277588" w14:paraId="74DB7997" w14:textId="07460A11" w:rsidTr="00F100D6">
        <w:tc>
          <w:tcPr>
            <w:tcW w:w="391" w:type="pct"/>
          </w:tcPr>
          <w:p w14:paraId="018DB14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3D6A5EB" w14:textId="77777777" w:rsidR="00F100D6" w:rsidRPr="00277588" w:rsidRDefault="00F100D6" w:rsidP="004651CB">
            <w:pPr>
              <w:jc w:val="left"/>
              <w:rPr>
                <w:rFonts w:cs="Calibri Light"/>
                <w:sz w:val="20"/>
                <w:szCs w:val="20"/>
              </w:rPr>
            </w:pPr>
          </w:p>
        </w:tc>
        <w:tc>
          <w:tcPr>
            <w:tcW w:w="2502" w:type="pct"/>
          </w:tcPr>
          <w:p w14:paraId="4CA7F9E5" w14:textId="40AEB94A" w:rsidR="00F100D6" w:rsidRPr="00277588" w:rsidRDefault="00F100D6" w:rsidP="00E81DFE">
            <w:pPr>
              <w:rPr>
                <w:rFonts w:cs="Calibri Light"/>
                <w:sz w:val="20"/>
                <w:szCs w:val="20"/>
              </w:rPr>
            </w:pPr>
            <w:r w:rsidRPr="00277588">
              <w:rPr>
                <w:rFonts w:cs="Calibri Light"/>
                <w:sz w:val="20"/>
                <w:szCs w:val="20"/>
              </w:rPr>
              <w:t>The system must provide the ability to capture, store and render health-related data from non-medical devices (</w:t>
            </w:r>
            <w:r w:rsidR="002C0FEC">
              <w:rPr>
                <w:rFonts w:cs="Calibri Light"/>
                <w:sz w:val="20"/>
                <w:szCs w:val="20"/>
              </w:rPr>
              <w:t xml:space="preserve">e.g. </w:t>
            </w:r>
            <w:r w:rsidRPr="00277588">
              <w:rPr>
                <w:rFonts w:cs="Calibri Light"/>
                <w:sz w:val="20"/>
                <w:szCs w:val="20"/>
              </w:rPr>
              <w:t>digital camera and sound recorder).</w:t>
            </w:r>
          </w:p>
        </w:tc>
        <w:tc>
          <w:tcPr>
            <w:tcW w:w="637" w:type="pct"/>
          </w:tcPr>
          <w:p w14:paraId="632A9D2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4FCF37D" w14:textId="77777777" w:rsidR="00F100D6" w:rsidRPr="00277588" w:rsidRDefault="00F100D6" w:rsidP="00E81DFE">
            <w:pPr>
              <w:rPr>
                <w:rFonts w:cs="Calibri Light"/>
                <w:sz w:val="20"/>
                <w:szCs w:val="20"/>
              </w:rPr>
            </w:pPr>
          </w:p>
        </w:tc>
      </w:tr>
      <w:tr w:rsidR="00F100D6" w:rsidRPr="00277588" w14:paraId="260BB4BD" w14:textId="1715B690" w:rsidTr="00F100D6">
        <w:tc>
          <w:tcPr>
            <w:tcW w:w="391" w:type="pct"/>
          </w:tcPr>
          <w:p w14:paraId="22D49E4D" w14:textId="77777777" w:rsidR="00F100D6" w:rsidRPr="00277588" w:rsidRDefault="00F100D6" w:rsidP="00B46E99">
            <w:pPr>
              <w:pStyle w:val="ListParagraph"/>
              <w:numPr>
                <w:ilvl w:val="0"/>
                <w:numId w:val="70"/>
              </w:numPr>
              <w:rPr>
                <w:rFonts w:cs="Calibri Light"/>
                <w:sz w:val="20"/>
                <w:szCs w:val="20"/>
              </w:rPr>
            </w:pPr>
          </w:p>
        </w:tc>
        <w:tc>
          <w:tcPr>
            <w:tcW w:w="736" w:type="pct"/>
          </w:tcPr>
          <w:p w14:paraId="51C9C0F8" w14:textId="77777777" w:rsidR="00F100D6" w:rsidRPr="00277588" w:rsidRDefault="00F100D6" w:rsidP="004651CB">
            <w:pPr>
              <w:jc w:val="left"/>
              <w:rPr>
                <w:rFonts w:cs="Calibri Light"/>
                <w:sz w:val="20"/>
                <w:szCs w:val="20"/>
              </w:rPr>
            </w:pPr>
          </w:p>
        </w:tc>
        <w:tc>
          <w:tcPr>
            <w:tcW w:w="2502" w:type="pct"/>
          </w:tcPr>
          <w:p w14:paraId="43FCD17F" w14:textId="4FC335EE" w:rsidR="00F100D6" w:rsidRPr="00277588" w:rsidRDefault="00F100D6" w:rsidP="00E81DFE">
            <w:pPr>
              <w:rPr>
                <w:rFonts w:cs="Calibri Light"/>
                <w:sz w:val="20"/>
                <w:szCs w:val="20"/>
              </w:rPr>
            </w:pPr>
            <w:r w:rsidRPr="00277588">
              <w:rPr>
                <w:rFonts w:cs="Calibri Light"/>
                <w:sz w:val="20"/>
                <w:szCs w:val="20"/>
              </w:rPr>
              <w:t>The system must provide the ability to capture, store and render information transmitted from the EMS (</w:t>
            </w:r>
            <w:r w:rsidR="002C0FEC">
              <w:rPr>
                <w:rFonts w:cs="Calibri Light"/>
                <w:sz w:val="20"/>
                <w:szCs w:val="20"/>
              </w:rPr>
              <w:t xml:space="preserve">e.g. </w:t>
            </w:r>
            <w:r w:rsidRPr="00277588">
              <w:rPr>
                <w:rFonts w:cs="Calibri Light"/>
                <w:sz w:val="20"/>
                <w:szCs w:val="20"/>
              </w:rPr>
              <w:t>wound site, nature of the wound, vital signs).</w:t>
            </w:r>
          </w:p>
        </w:tc>
        <w:tc>
          <w:tcPr>
            <w:tcW w:w="637" w:type="pct"/>
          </w:tcPr>
          <w:p w14:paraId="54FDC21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70975F9" w14:textId="77777777" w:rsidR="00F100D6" w:rsidRPr="00277588" w:rsidRDefault="00F100D6" w:rsidP="00E81DFE">
            <w:pPr>
              <w:rPr>
                <w:rFonts w:cs="Calibri Light"/>
                <w:sz w:val="20"/>
                <w:szCs w:val="20"/>
              </w:rPr>
            </w:pPr>
          </w:p>
        </w:tc>
      </w:tr>
      <w:tr w:rsidR="00F100D6" w:rsidRPr="00277588" w14:paraId="3EB8443E" w14:textId="00FFAC20" w:rsidTr="00F100D6">
        <w:tc>
          <w:tcPr>
            <w:tcW w:w="391" w:type="pct"/>
          </w:tcPr>
          <w:p w14:paraId="2A217BF8"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9DB39B" w14:textId="77777777" w:rsidR="00F100D6" w:rsidRPr="00277588" w:rsidRDefault="00F100D6" w:rsidP="004651CB">
            <w:pPr>
              <w:jc w:val="left"/>
              <w:rPr>
                <w:rFonts w:cs="Calibri Light"/>
                <w:sz w:val="20"/>
                <w:szCs w:val="20"/>
              </w:rPr>
            </w:pPr>
          </w:p>
        </w:tc>
        <w:tc>
          <w:tcPr>
            <w:tcW w:w="2502" w:type="pct"/>
          </w:tcPr>
          <w:p w14:paraId="7A002B54"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store an audio file from an EMS.</w:t>
            </w:r>
          </w:p>
        </w:tc>
        <w:tc>
          <w:tcPr>
            <w:tcW w:w="637" w:type="pct"/>
          </w:tcPr>
          <w:p w14:paraId="738B368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B7AF2DB" w14:textId="77777777" w:rsidR="00F100D6" w:rsidRPr="00277588" w:rsidRDefault="00F100D6" w:rsidP="00E81DFE">
            <w:pPr>
              <w:rPr>
                <w:rFonts w:cs="Calibri Light"/>
                <w:sz w:val="20"/>
                <w:szCs w:val="20"/>
              </w:rPr>
            </w:pPr>
          </w:p>
        </w:tc>
      </w:tr>
      <w:tr w:rsidR="00F100D6" w:rsidRPr="00277588" w14:paraId="79FA6618" w14:textId="66C3B458" w:rsidTr="00F100D6">
        <w:tc>
          <w:tcPr>
            <w:tcW w:w="391" w:type="pct"/>
          </w:tcPr>
          <w:p w14:paraId="3E1EDEF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15C2E14" w14:textId="77777777" w:rsidR="00F100D6" w:rsidRPr="00277588" w:rsidRDefault="00F100D6" w:rsidP="004651CB">
            <w:pPr>
              <w:jc w:val="left"/>
              <w:rPr>
                <w:rFonts w:cs="Calibri Light"/>
                <w:sz w:val="20"/>
                <w:szCs w:val="20"/>
              </w:rPr>
            </w:pPr>
          </w:p>
        </w:tc>
        <w:tc>
          <w:tcPr>
            <w:tcW w:w="2502" w:type="pct"/>
          </w:tcPr>
          <w:p w14:paraId="08607D47" w14:textId="78FAE98A" w:rsidR="00F100D6" w:rsidRPr="00277588" w:rsidRDefault="00F100D6" w:rsidP="00E81DFE">
            <w:pPr>
              <w:rPr>
                <w:rFonts w:cs="Calibri Light"/>
                <w:sz w:val="20"/>
                <w:szCs w:val="20"/>
              </w:rPr>
            </w:pPr>
            <w:r w:rsidRPr="00277588">
              <w:rPr>
                <w:rFonts w:cs="Calibri Light"/>
                <w:sz w:val="20"/>
                <w:szCs w:val="20"/>
              </w:rPr>
              <w:t>The system must provide the ability to capture, store and render clinical images (</w:t>
            </w:r>
            <w:r w:rsidR="002C0FEC">
              <w:rPr>
                <w:rFonts w:cs="Calibri Light"/>
                <w:sz w:val="20"/>
                <w:szCs w:val="20"/>
              </w:rPr>
              <w:t xml:space="preserve">e.g. </w:t>
            </w:r>
            <w:r w:rsidRPr="00277588">
              <w:rPr>
                <w:rFonts w:cs="Calibri Light"/>
                <w:sz w:val="20"/>
                <w:szCs w:val="20"/>
              </w:rPr>
              <w:t>radiographs, pictures, video/audio, waveforms) received from external sources.</w:t>
            </w:r>
          </w:p>
        </w:tc>
        <w:tc>
          <w:tcPr>
            <w:tcW w:w="637" w:type="pct"/>
          </w:tcPr>
          <w:p w14:paraId="78B2AF4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CEA71DA" w14:textId="77777777" w:rsidR="00F100D6" w:rsidRPr="00277588" w:rsidRDefault="00F100D6" w:rsidP="00E81DFE">
            <w:pPr>
              <w:rPr>
                <w:rFonts w:cs="Calibri Light"/>
                <w:sz w:val="20"/>
                <w:szCs w:val="20"/>
              </w:rPr>
            </w:pPr>
          </w:p>
        </w:tc>
      </w:tr>
      <w:tr w:rsidR="00F100D6" w:rsidRPr="00277588" w14:paraId="77DFA37E" w14:textId="491EA8E3" w:rsidTr="00F100D6">
        <w:tc>
          <w:tcPr>
            <w:tcW w:w="391" w:type="pct"/>
          </w:tcPr>
          <w:p w14:paraId="162B8EF2" w14:textId="77777777" w:rsidR="00F100D6" w:rsidRPr="00277588" w:rsidRDefault="00F100D6" w:rsidP="00B46E99">
            <w:pPr>
              <w:pStyle w:val="ListParagraph"/>
              <w:numPr>
                <w:ilvl w:val="0"/>
                <w:numId w:val="70"/>
              </w:numPr>
              <w:rPr>
                <w:rFonts w:cs="Calibri Light"/>
                <w:sz w:val="20"/>
                <w:szCs w:val="20"/>
              </w:rPr>
            </w:pPr>
          </w:p>
        </w:tc>
        <w:tc>
          <w:tcPr>
            <w:tcW w:w="736" w:type="pct"/>
          </w:tcPr>
          <w:p w14:paraId="2017A6DE" w14:textId="77777777" w:rsidR="00F100D6" w:rsidRPr="00277588" w:rsidRDefault="00F100D6" w:rsidP="004651CB">
            <w:pPr>
              <w:jc w:val="left"/>
              <w:rPr>
                <w:rFonts w:cs="Calibri Light"/>
                <w:sz w:val="20"/>
                <w:szCs w:val="20"/>
              </w:rPr>
            </w:pPr>
          </w:p>
        </w:tc>
        <w:tc>
          <w:tcPr>
            <w:tcW w:w="2502" w:type="pct"/>
          </w:tcPr>
          <w:p w14:paraId="46695B07" w14:textId="04CBC30D" w:rsidR="00F100D6" w:rsidRPr="00277588" w:rsidRDefault="00F100D6" w:rsidP="00E81DFE">
            <w:pPr>
              <w:rPr>
                <w:rFonts w:cs="Calibri Light"/>
                <w:sz w:val="20"/>
                <w:szCs w:val="20"/>
              </w:rPr>
            </w:pPr>
            <w:r w:rsidRPr="00277588">
              <w:rPr>
                <w:rFonts w:cs="Calibri Light"/>
                <w:sz w:val="20"/>
                <w:szCs w:val="20"/>
              </w:rPr>
              <w:t>The system must provide the ability to receive from an external source clinical result images (</w:t>
            </w:r>
            <w:r w:rsidR="002C0FEC">
              <w:rPr>
                <w:rFonts w:cs="Calibri Light"/>
                <w:sz w:val="20"/>
                <w:szCs w:val="20"/>
              </w:rPr>
              <w:t xml:space="preserve">e.g. </w:t>
            </w:r>
            <w:r w:rsidRPr="00277588">
              <w:rPr>
                <w:rFonts w:cs="Calibri Light"/>
                <w:sz w:val="20"/>
                <w:szCs w:val="20"/>
              </w:rPr>
              <w:t>radiologic images).</w:t>
            </w:r>
          </w:p>
        </w:tc>
        <w:tc>
          <w:tcPr>
            <w:tcW w:w="637" w:type="pct"/>
          </w:tcPr>
          <w:p w14:paraId="52D6073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841ED7F" w14:textId="77777777" w:rsidR="00F100D6" w:rsidRPr="00277588" w:rsidRDefault="00F100D6" w:rsidP="00E81DFE">
            <w:pPr>
              <w:rPr>
                <w:rFonts w:cs="Calibri Light"/>
                <w:sz w:val="20"/>
                <w:szCs w:val="20"/>
              </w:rPr>
            </w:pPr>
          </w:p>
        </w:tc>
      </w:tr>
      <w:tr w:rsidR="00F100D6" w:rsidRPr="00277588" w14:paraId="1E9893C8" w14:textId="54410397" w:rsidTr="00F100D6">
        <w:tc>
          <w:tcPr>
            <w:tcW w:w="391" w:type="pct"/>
          </w:tcPr>
          <w:p w14:paraId="599002CC" w14:textId="77777777" w:rsidR="00F100D6" w:rsidRPr="00277588" w:rsidRDefault="00F100D6" w:rsidP="00B46E99">
            <w:pPr>
              <w:pStyle w:val="ListParagraph"/>
              <w:numPr>
                <w:ilvl w:val="0"/>
                <w:numId w:val="70"/>
              </w:numPr>
              <w:rPr>
                <w:rFonts w:cs="Calibri Light"/>
                <w:sz w:val="20"/>
                <w:szCs w:val="20"/>
              </w:rPr>
            </w:pPr>
          </w:p>
        </w:tc>
        <w:tc>
          <w:tcPr>
            <w:tcW w:w="736" w:type="pct"/>
          </w:tcPr>
          <w:p w14:paraId="04C826DA" w14:textId="77777777" w:rsidR="00F100D6" w:rsidRPr="00277588" w:rsidRDefault="00F100D6" w:rsidP="004651CB">
            <w:pPr>
              <w:jc w:val="left"/>
              <w:rPr>
                <w:rFonts w:cs="Calibri Light"/>
                <w:sz w:val="20"/>
                <w:szCs w:val="20"/>
              </w:rPr>
            </w:pPr>
          </w:p>
        </w:tc>
        <w:tc>
          <w:tcPr>
            <w:tcW w:w="2502" w:type="pct"/>
          </w:tcPr>
          <w:p w14:paraId="0D872B67" w14:textId="3788BEDD" w:rsidR="00F100D6" w:rsidRPr="00277588" w:rsidRDefault="00F100D6" w:rsidP="00E81DFE">
            <w:pPr>
              <w:rPr>
                <w:rFonts w:cs="Calibri Light"/>
                <w:sz w:val="20"/>
                <w:szCs w:val="20"/>
              </w:rPr>
            </w:pPr>
            <w:r w:rsidRPr="00277588">
              <w:rPr>
                <w:rFonts w:cs="Calibri Light"/>
                <w:sz w:val="20"/>
                <w:szCs w:val="20"/>
              </w:rPr>
              <w:t>The system must provide the ability to receive from an external source other forms of clinical results (</w:t>
            </w:r>
            <w:r w:rsidR="002C0FEC">
              <w:rPr>
                <w:rFonts w:cs="Calibri Light"/>
                <w:sz w:val="20"/>
                <w:szCs w:val="20"/>
              </w:rPr>
              <w:t xml:space="preserve">e.g. </w:t>
            </w:r>
            <w:r w:rsidRPr="00277588">
              <w:rPr>
                <w:rFonts w:cs="Calibri Light"/>
                <w:sz w:val="20"/>
                <w:szCs w:val="20"/>
              </w:rPr>
              <w:t xml:space="preserve">wave files of </w:t>
            </w:r>
            <w:r w:rsidR="000C648E" w:rsidRPr="005D5E28">
              <w:rPr>
                <w:rFonts w:cs="Calibri Light"/>
                <w:sz w:val="20"/>
                <w:szCs w:val="20"/>
              </w:rPr>
              <w:t>Electrocardiogram</w:t>
            </w:r>
            <w:r w:rsidR="000C648E" w:rsidRPr="00277588">
              <w:rPr>
                <w:rFonts w:cs="Calibri Light"/>
                <w:sz w:val="20"/>
                <w:szCs w:val="20"/>
              </w:rPr>
              <w:t xml:space="preserve"> </w:t>
            </w:r>
            <w:r w:rsidR="000C648E">
              <w:rPr>
                <w:rFonts w:cs="Calibri Light"/>
                <w:sz w:val="20"/>
                <w:szCs w:val="20"/>
              </w:rPr>
              <w:t>(</w:t>
            </w:r>
            <w:r w:rsidRPr="00277588">
              <w:rPr>
                <w:rFonts w:cs="Calibri Light"/>
                <w:sz w:val="20"/>
                <w:szCs w:val="20"/>
              </w:rPr>
              <w:t>ECG</w:t>
            </w:r>
            <w:r w:rsidR="000C648E">
              <w:rPr>
                <w:rFonts w:cs="Calibri Light"/>
                <w:sz w:val="20"/>
                <w:szCs w:val="20"/>
              </w:rPr>
              <w:t>)</w:t>
            </w:r>
            <w:r w:rsidRPr="00277588">
              <w:rPr>
                <w:rFonts w:cs="Calibri Light"/>
                <w:sz w:val="20"/>
                <w:szCs w:val="20"/>
              </w:rPr>
              <w:t xml:space="preserve"> tracings or psychological assessment results).</w:t>
            </w:r>
          </w:p>
        </w:tc>
        <w:tc>
          <w:tcPr>
            <w:tcW w:w="637" w:type="pct"/>
          </w:tcPr>
          <w:p w14:paraId="1598B65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33AB9E" w14:textId="77777777" w:rsidR="00F100D6" w:rsidRPr="00277588" w:rsidRDefault="00F100D6" w:rsidP="00E81DFE">
            <w:pPr>
              <w:rPr>
                <w:rFonts w:cs="Calibri Light"/>
                <w:sz w:val="20"/>
                <w:szCs w:val="20"/>
              </w:rPr>
            </w:pPr>
          </w:p>
        </w:tc>
      </w:tr>
      <w:tr w:rsidR="00F100D6" w:rsidRPr="00277588" w14:paraId="12C56FD3" w14:textId="224BBE97" w:rsidTr="00F100D6">
        <w:tc>
          <w:tcPr>
            <w:tcW w:w="391" w:type="pct"/>
          </w:tcPr>
          <w:p w14:paraId="5E6A2783" w14:textId="77777777" w:rsidR="00F100D6" w:rsidRPr="00277588" w:rsidRDefault="00F100D6" w:rsidP="00B46E99">
            <w:pPr>
              <w:pStyle w:val="ListParagraph"/>
              <w:numPr>
                <w:ilvl w:val="0"/>
                <w:numId w:val="70"/>
              </w:numPr>
              <w:rPr>
                <w:rFonts w:cs="Calibri Light"/>
                <w:sz w:val="20"/>
                <w:szCs w:val="20"/>
              </w:rPr>
            </w:pPr>
          </w:p>
        </w:tc>
        <w:tc>
          <w:tcPr>
            <w:tcW w:w="736" w:type="pct"/>
          </w:tcPr>
          <w:p w14:paraId="297AADD9" w14:textId="77777777" w:rsidR="00F100D6" w:rsidRPr="00277588" w:rsidRDefault="00F100D6" w:rsidP="004651CB">
            <w:pPr>
              <w:jc w:val="left"/>
              <w:rPr>
                <w:rFonts w:cs="Calibri Light"/>
                <w:sz w:val="20"/>
                <w:szCs w:val="20"/>
              </w:rPr>
            </w:pPr>
          </w:p>
        </w:tc>
        <w:tc>
          <w:tcPr>
            <w:tcW w:w="2502" w:type="pct"/>
          </w:tcPr>
          <w:p w14:paraId="626C2ED4"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source of clinical data provided on behalf of the patient and tag the data accordingly. </w:t>
            </w:r>
          </w:p>
        </w:tc>
        <w:tc>
          <w:tcPr>
            <w:tcW w:w="637" w:type="pct"/>
          </w:tcPr>
          <w:p w14:paraId="6B4D626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DB79CD" w14:textId="77777777" w:rsidR="00F100D6" w:rsidRPr="00277588" w:rsidRDefault="00F100D6" w:rsidP="00E81DFE">
            <w:pPr>
              <w:rPr>
                <w:rFonts w:cs="Calibri Light"/>
                <w:sz w:val="20"/>
                <w:szCs w:val="20"/>
              </w:rPr>
            </w:pPr>
          </w:p>
        </w:tc>
      </w:tr>
      <w:tr w:rsidR="00F100D6" w:rsidRPr="00277588" w14:paraId="2165F4F6" w14:textId="54DC8A3C" w:rsidTr="00F100D6">
        <w:tc>
          <w:tcPr>
            <w:tcW w:w="391" w:type="pct"/>
          </w:tcPr>
          <w:p w14:paraId="3B5FBA1C" w14:textId="77777777" w:rsidR="00F100D6" w:rsidRPr="00277588" w:rsidRDefault="00F100D6" w:rsidP="00B46E99">
            <w:pPr>
              <w:pStyle w:val="ListParagraph"/>
              <w:numPr>
                <w:ilvl w:val="0"/>
                <w:numId w:val="70"/>
              </w:numPr>
              <w:rPr>
                <w:rFonts w:cs="Calibri Light"/>
                <w:sz w:val="20"/>
                <w:szCs w:val="20"/>
              </w:rPr>
            </w:pPr>
          </w:p>
        </w:tc>
        <w:tc>
          <w:tcPr>
            <w:tcW w:w="736" w:type="pct"/>
          </w:tcPr>
          <w:p w14:paraId="62739072" w14:textId="77777777" w:rsidR="00F100D6" w:rsidRPr="00277588" w:rsidRDefault="00F100D6" w:rsidP="004651CB">
            <w:pPr>
              <w:jc w:val="left"/>
              <w:rPr>
                <w:rFonts w:cs="Calibri Light"/>
                <w:sz w:val="20"/>
                <w:szCs w:val="20"/>
              </w:rPr>
            </w:pPr>
          </w:p>
        </w:tc>
        <w:tc>
          <w:tcPr>
            <w:tcW w:w="2502" w:type="pct"/>
          </w:tcPr>
          <w:p w14:paraId="0679622C" w14:textId="237B4ED7" w:rsidR="00F100D6" w:rsidRPr="00277588" w:rsidRDefault="00F100D6" w:rsidP="00E81DFE">
            <w:pPr>
              <w:rPr>
                <w:rFonts w:cs="Calibri Light"/>
                <w:sz w:val="20"/>
                <w:szCs w:val="20"/>
              </w:rPr>
            </w:pPr>
            <w:r w:rsidRPr="00277588">
              <w:rPr>
                <w:rFonts w:cs="Calibri Light"/>
                <w:sz w:val="20"/>
                <w:szCs w:val="20"/>
              </w:rPr>
              <w:t>The system must provide the ability for an authorised user (</w:t>
            </w:r>
            <w:r w:rsidR="002C0FEC">
              <w:rPr>
                <w:rFonts w:cs="Calibri Light"/>
                <w:sz w:val="20"/>
                <w:szCs w:val="20"/>
              </w:rPr>
              <w:t xml:space="preserve">e.g. </w:t>
            </w:r>
            <w:r w:rsidRPr="00277588">
              <w:rPr>
                <w:rFonts w:cs="Calibri Light"/>
                <w:sz w:val="20"/>
                <w:szCs w:val="20"/>
              </w:rPr>
              <w:t>clinician) to tag as accurate and verified patient-originated data (when appropriate and when a verification source is available) for inclusion in the patient record (</w:t>
            </w:r>
            <w:r w:rsidR="002C0FEC">
              <w:rPr>
                <w:rFonts w:cs="Calibri Light"/>
                <w:sz w:val="20"/>
                <w:szCs w:val="20"/>
              </w:rPr>
              <w:t xml:space="preserve">e.g. </w:t>
            </w:r>
            <w:r w:rsidRPr="00277588">
              <w:rPr>
                <w:rFonts w:cs="Calibri Light"/>
                <w:sz w:val="20"/>
                <w:szCs w:val="20"/>
              </w:rPr>
              <w:t>patient-originated allergy report is verified by clinician so that it may appear in the allergy list).</w:t>
            </w:r>
          </w:p>
        </w:tc>
        <w:tc>
          <w:tcPr>
            <w:tcW w:w="637" w:type="pct"/>
          </w:tcPr>
          <w:p w14:paraId="79B7F60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BAFF4B1" w14:textId="77777777" w:rsidR="00F100D6" w:rsidRPr="00277588" w:rsidRDefault="00F100D6" w:rsidP="00E81DFE">
            <w:pPr>
              <w:rPr>
                <w:rFonts w:cs="Calibri Light"/>
                <w:sz w:val="20"/>
                <w:szCs w:val="20"/>
              </w:rPr>
            </w:pPr>
          </w:p>
        </w:tc>
      </w:tr>
      <w:tr w:rsidR="00F100D6" w:rsidRPr="00277588" w14:paraId="7F110A45" w14:textId="184AFC6D" w:rsidTr="00F100D6">
        <w:tc>
          <w:tcPr>
            <w:tcW w:w="391" w:type="pct"/>
          </w:tcPr>
          <w:p w14:paraId="5F733E6F" w14:textId="77777777" w:rsidR="00F100D6" w:rsidRPr="00277588" w:rsidRDefault="00F100D6" w:rsidP="00B46E99">
            <w:pPr>
              <w:pStyle w:val="ListParagraph"/>
              <w:numPr>
                <w:ilvl w:val="0"/>
                <w:numId w:val="70"/>
              </w:numPr>
              <w:rPr>
                <w:rFonts w:cs="Calibri Light"/>
                <w:sz w:val="20"/>
                <w:szCs w:val="20"/>
              </w:rPr>
            </w:pPr>
          </w:p>
        </w:tc>
        <w:tc>
          <w:tcPr>
            <w:tcW w:w="736" w:type="pct"/>
          </w:tcPr>
          <w:p w14:paraId="632F0396" w14:textId="77777777" w:rsidR="00F100D6" w:rsidRPr="00277588" w:rsidRDefault="00F100D6" w:rsidP="004651CB">
            <w:pPr>
              <w:jc w:val="left"/>
              <w:rPr>
                <w:rFonts w:cs="Calibri Light"/>
                <w:sz w:val="20"/>
                <w:szCs w:val="20"/>
              </w:rPr>
            </w:pPr>
          </w:p>
        </w:tc>
        <w:tc>
          <w:tcPr>
            <w:tcW w:w="2502" w:type="pct"/>
          </w:tcPr>
          <w:p w14:paraId="1DA9747A" w14:textId="3364F0ED" w:rsidR="00F100D6" w:rsidRPr="00277588" w:rsidRDefault="00F100D6" w:rsidP="00E81DFE">
            <w:pPr>
              <w:rPr>
                <w:rFonts w:cs="Calibri Light"/>
                <w:sz w:val="20"/>
                <w:szCs w:val="20"/>
              </w:rPr>
            </w:pPr>
            <w:r w:rsidRPr="00277588">
              <w:rPr>
                <w:rFonts w:cs="Calibri Light"/>
                <w:sz w:val="20"/>
                <w:szCs w:val="20"/>
              </w:rPr>
              <w:t xml:space="preserve">The system must capture patient-sourced data distinctly from provider-sourced data </w:t>
            </w:r>
            <w:r w:rsidR="0055323C">
              <w:rPr>
                <w:rFonts w:cs="Calibri Light"/>
                <w:sz w:val="20"/>
                <w:szCs w:val="20"/>
              </w:rPr>
              <w:t xml:space="preserve">(i.e. </w:t>
            </w:r>
            <w:r w:rsidRPr="00277588">
              <w:rPr>
                <w:rFonts w:cs="Calibri Light"/>
                <w:sz w:val="20"/>
                <w:szCs w:val="20"/>
              </w:rPr>
              <w:t>ensure that provider sourced data is not modified by patient-sourced data).</w:t>
            </w:r>
          </w:p>
        </w:tc>
        <w:tc>
          <w:tcPr>
            <w:tcW w:w="637" w:type="pct"/>
          </w:tcPr>
          <w:p w14:paraId="08E61DC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FC29813" w14:textId="77777777" w:rsidR="00F100D6" w:rsidRPr="00277588" w:rsidRDefault="00F100D6" w:rsidP="00E81DFE">
            <w:pPr>
              <w:rPr>
                <w:rFonts w:cs="Calibri Light"/>
                <w:sz w:val="20"/>
                <w:szCs w:val="20"/>
              </w:rPr>
            </w:pPr>
          </w:p>
        </w:tc>
      </w:tr>
      <w:tr w:rsidR="00F100D6" w:rsidRPr="00277588" w14:paraId="24863F68" w14:textId="3750C667" w:rsidTr="00F100D6">
        <w:tc>
          <w:tcPr>
            <w:tcW w:w="391" w:type="pct"/>
          </w:tcPr>
          <w:p w14:paraId="4BC3F4FF" w14:textId="77777777" w:rsidR="00F100D6" w:rsidRPr="00277588" w:rsidRDefault="00F100D6" w:rsidP="00B46E99">
            <w:pPr>
              <w:pStyle w:val="ListParagraph"/>
              <w:numPr>
                <w:ilvl w:val="0"/>
                <w:numId w:val="70"/>
              </w:numPr>
              <w:rPr>
                <w:rFonts w:cs="Calibri Light"/>
                <w:sz w:val="20"/>
                <w:szCs w:val="20"/>
              </w:rPr>
            </w:pPr>
          </w:p>
        </w:tc>
        <w:tc>
          <w:tcPr>
            <w:tcW w:w="736" w:type="pct"/>
          </w:tcPr>
          <w:p w14:paraId="379AC543" w14:textId="77777777" w:rsidR="00F100D6" w:rsidRPr="00277588" w:rsidRDefault="00F100D6" w:rsidP="004651CB">
            <w:pPr>
              <w:jc w:val="left"/>
              <w:rPr>
                <w:rFonts w:cs="Calibri Light"/>
                <w:sz w:val="20"/>
                <w:szCs w:val="20"/>
              </w:rPr>
            </w:pPr>
          </w:p>
        </w:tc>
        <w:tc>
          <w:tcPr>
            <w:tcW w:w="2502" w:type="pct"/>
          </w:tcPr>
          <w:p w14:paraId="478E6106" w14:textId="77777777" w:rsidR="00F100D6" w:rsidRPr="00277588" w:rsidRDefault="00F100D6" w:rsidP="00E81DFE">
            <w:pPr>
              <w:rPr>
                <w:rFonts w:cs="Calibri Light"/>
                <w:sz w:val="20"/>
                <w:szCs w:val="20"/>
              </w:rPr>
            </w:pPr>
            <w:r w:rsidRPr="00277588">
              <w:rPr>
                <w:rFonts w:cs="Calibri Light"/>
                <w:sz w:val="20"/>
                <w:szCs w:val="20"/>
              </w:rPr>
              <w:t>The system must capture both structured and unstructured patient-originated data to ensure long-term retention and preservation of EHR record entries without alteration.</w:t>
            </w:r>
          </w:p>
        </w:tc>
        <w:tc>
          <w:tcPr>
            <w:tcW w:w="637" w:type="pct"/>
          </w:tcPr>
          <w:p w14:paraId="3C2CFA2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0D82B6B" w14:textId="77777777" w:rsidR="00F100D6" w:rsidRPr="00277588" w:rsidRDefault="00F100D6" w:rsidP="00E81DFE">
            <w:pPr>
              <w:rPr>
                <w:rFonts w:cs="Calibri Light"/>
                <w:sz w:val="20"/>
                <w:szCs w:val="20"/>
              </w:rPr>
            </w:pPr>
          </w:p>
        </w:tc>
      </w:tr>
      <w:tr w:rsidR="00F100D6" w:rsidRPr="00277588" w14:paraId="445327CF" w14:textId="70068514" w:rsidTr="00F100D6">
        <w:tc>
          <w:tcPr>
            <w:tcW w:w="391" w:type="pct"/>
          </w:tcPr>
          <w:p w14:paraId="4D3B2EF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2852CFD" w14:textId="77777777" w:rsidR="00F100D6" w:rsidRPr="00277588" w:rsidRDefault="00F100D6" w:rsidP="004651CB">
            <w:pPr>
              <w:jc w:val="left"/>
              <w:rPr>
                <w:rFonts w:cs="Calibri Light"/>
                <w:sz w:val="20"/>
                <w:szCs w:val="20"/>
              </w:rPr>
            </w:pPr>
          </w:p>
        </w:tc>
        <w:tc>
          <w:tcPr>
            <w:tcW w:w="2502" w:type="pct"/>
          </w:tcPr>
          <w:p w14:paraId="7A1BEAC1"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tag that patient health information is externally sourced when such information is rendered.</w:t>
            </w:r>
          </w:p>
        </w:tc>
        <w:tc>
          <w:tcPr>
            <w:tcW w:w="637" w:type="pct"/>
          </w:tcPr>
          <w:p w14:paraId="1C09F04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52C4EF8" w14:textId="77777777" w:rsidR="00F100D6" w:rsidRPr="00277588" w:rsidRDefault="00F100D6" w:rsidP="00E81DFE">
            <w:pPr>
              <w:rPr>
                <w:rFonts w:cs="Calibri Light"/>
                <w:sz w:val="20"/>
                <w:szCs w:val="20"/>
              </w:rPr>
            </w:pPr>
          </w:p>
        </w:tc>
      </w:tr>
      <w:tr w:rsidR="00F100D6" w:rsidRPr="00277588" w14:paraId="1F03E515" w14:textId="4FDE5FED" w:rsidTr="00F100D6">
        <w:tc>
          <w:tcPr>
            <w:tcW w:w="391" w:type="pct"/>
          </w:tcPr>
          <w:p w14:paraId="452B1880"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57BA59" w14:textId="77777777" w:rsidR="00F100D6" w:rsidRPr="00277588" w:rsidRDefault="00F100D6" w:rsidP="004651CB">
            <w:pPr>
              <w:jc w:val="left"/>
              <w:rPr>
                <w:rFonts w:cs="Calibri Light"/>
                <w:sz w:val="20"/>
                <w:szCs w:val="20"/>
              </w:rPr>
            </w:pPr>
          </w:p>
        </w:tc>
        <w:tc>
          <w:tcPr>
            <w:tcW w:w="2502" w:type="pct"/>
          </w:tcPr>
          <w:p w14:paraId="3D94A5A0" w14:textId="77777777" w:rsidR="00F100D6" w:rsidRPr="00277588" w:rsidRDefault="00F100D6" w:rsidP="00E81DFE">
            <w:pPr>
              <w:rPr>
                <w:rFonts w:cs="Calibri Light"/>
                <w:sz w:val="20"/>
                <w:szCs w:val="20"/>
              </w:rPr>
            </w:pPr>
            <w:r w:rsidRPr="00277588">
              <w:rPr>
                <w:rFonts w:cs="Calibri Light"/>
                <w:sz w:val="20"/>
                <w:szCs w:val="20"/>
              </w:rPr>
              <w:t>The system should provide the ability to send notifications to consumer health solutions, such as home monitoring devices.</w:t>
            </w:r>
          </w:p>
        </w:tc>
        <w:tc>
          <w:tcPr>
            <w:tcW w:w="637" w:type="pct"/>
          </w:tcPr>
          <w:p w14:paraId="0AA2B4E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112ED27" w14:textId="77777777" w:rsidR="00F100D6" w:rsidRPr="00277588" w:rsidRDefault="00F100D6" w:rsidP="00E81DFE">
            <w:pPr>
              <w:rPr>
                <w:rFonts w:cs="Calibri Light"/>
                <w:sz w:val="20"/>
                <w:szCs w:val="20"/>
              </w:rPr>
            </w:pPr>
          </w:p>
        </w:tc>
      </w:tr>
      <w:tr w:rsidR="00F100D6" w:rsidRPr="00277588" w14:paraId="17482719" w14:textId="6E20B3C7" w:rsidTr="00F100D6">
        <w:tc>
          <w:tcPr>
            <w:tcW w:w="391" w:type="pct"/>
          </w:tcPr>
          <w:p w14:paraId="73780934" w14:textId="77777777" w:rsidR="00F100D6" w:rsidRPr="00277588" w:rsidRDefault="00F100D6" w:rsidP="00B46E99">
            <w:pPr>
              <w:pStyle w:val="ListParagraph"/>
              <w:numPr>
                <w:ilvl w:val="0"/>
                <w:numId w:val="70"/>
              </w:numPr>
              <w:rPr>
                <w:rFonts w:cs="Calibri Light"/>
                <w:sz w:val="20"/>
                <w:szCs w:val="20"/>
              </w:rPr>
            </w:pPr>
          </w:p>
        </w:tc>
        <w:tc>
          <w:tcPr>
            <w:tcW w:w="736" w:type="pct"/>
          </w:tcPr>
          <w:p w14:paraId="5F060108" w14:textId="77777777" w:rsidR="00F100D6" w:rsidRPr="00277588" w:rsidRDefault="00F100D6" w:rsidP="004651CB">
            <w:pPr>
              <w:jc w:val="left"/>
              <w:rPr>
                <w:rFonts w:cs="Calibri Light"/>
                <w:sz w:val="20"/>
                <w:szCs w:val="20"/>
              </w:rPr>
            </w:pPr>
          </w:p>
        </w:tc>
        <w:tc>
          <w:tcPr>
            <w:tcW w:w="2502" w:type="pct"/>
          </w:tcPr>
          <w:p w14:paraId="0462748A" w14:textId="77777777" w:rsidR="00F100D6" w:rsidRPr="00277588" w:rsidRDefault="00F100D6" w:rsidP="00E81DFE">
            <w:pPr>
              <w:rPr>
                <w:rFonts w:cs="Calibri Light"/>
                <w:sz w:val="20"/>
                <w:szCs w:val="20"/>
              </w:rPr>
            </w:pPr>
            <w:r w:rsidRPr="00277588">
              <w:rPr>
                <w:rFonts w:cs="Calibri Light"/>
                <w:sz w:val="20"/>
                <w:szCs w:val="20"/>
              </w:rPr>
              <w:t>The system should provide the ability to receive notifications from consumer health solutions, such as home monitoring devices.</w:t>
            </w:r>
          </w:p>
        </w:tc>
        <w:tc>
          <w:tcPr>
            <w:tcW w:w="637" w:type="pct"/>
          </w:tcPr>
          <w:p w14:paraId="501D836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79DC57D" w14:textId="77777777" w:rsidR="00F100D6" w:rsidRPr="00277588" w:rsidRDefault="00F100D6" w:rsidP="00E81DFE">
            <w:pPr>
              <w:rPr>
                <w:rFonts w:cs="Calibri Light"/>
                <w:sz w:val="20"/>
                <w:szCs w:val="20"/>
              </w:rPr>
            </w:pPr>
          </w:p>
        </w:tc>
      </w:tr>
      <w:tr w:rsidR="00F100D6" w:rsidRPr="00277588" w14:paraId="43F61000" w14:textId="7AAE3156" w:rsidTr="00F100D6">
        <w:tc>
          <w:tcPr>
            <w:tcW w:w="391" w:type="pct"/>
          </w:tcPr>
          <w:p w14:paraId="4610A187"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11A1C5" w14:textId="77777777" w:rsidR="00F100D6" w:rsidRPr="00277588" w:rsidRDefault="00F100D6" w:rsidP="004651CB">
            <w:pPr>
              <w:jc w:val="left"/>
              <w:rPr>
                <w:rFonts w:cs="Calibri Light"/>
                <w:sz w:val="20"/>
                <w:szCs w:val="20"/>
              </w:rPr>
            </w:pPr>
          </w:p>
        </w:tc>
        <w:tc>
          <w:tcPr>
            <w:tcW w:w="2502" w:type="pct"/>
          </w:tcPr>
          <w:p w14:paraId="4A77C15B" w14:textId="77777777" w:rsidR="00F100D6" w:rsidRPr="00277588" w:rsidRDefault="00F100D6" w:rsidP="00E81DFE">
            <w:pPr>
              <w:rPr>
                <w:rFonts w:cs="Calibri Light"/>
                <w:sz w:val="20"/>
                <w:szCs w:val="20"/>
              </w:rPr>
            </w:pPr>
            <w:r w:rsidRPr="00277588">
              <w:rPr>
                <w:rFonts w:cs="Calibri Light"/>
                <w:sz w:val="20"/>
                <w:szCs w:val="20"/>
              </w:rPr>
              <w:t xml:space="preserve">The system should provide the ability to capture patient-originated data and tag that data as such.  </w:t>
            </w:r>
          </w:p>
        </w:tc>
        <w:tc>
          <w:tcPr>
            <w:tcW w:w="637" w:type="pct"/>
          </w:tcPr>
          <w:p w14:paraId="6F41A223"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07A7A3DC" w14:textId="77777777" w:rsidR="00F100D6" w:rsidRPr="00277588" w:rsidRDefault="00F100D6" w:rsidP="00E81DFE">
            <w:pPr>
              <w:rPr>
                <w:rFonts w:cs="Calibri Light"/>
                <w:sz w:val="20"/>
                <w:szCs w:val="20"/>
              </w:rPr>
            </w:pPr>
          </w:p>
        </w:tc>
      </w:tr>
      <w:tr w:rsidR="00F100D6" w:rsidRPr="00277588" w14:paraId="75AE80B2" w14:textId="4545ECE3" w:rsidTr="00F100D6">
        <w:tc>
          <w:tcPr>
            <w:tcW w:w="391" w:type="pct"/>
          </w:tcPr>
          <w:p w14:paraId="51D0B06F" w14:textId="77777777" w:rsidR="00F100D6" w:rsidRPr="00277588" w:rsidRDefault="00F100D6" w:rsidP="00B46E99">
            <w:pPr>
              <w:pStyle w:val="ListParagraph"/>
              <w:numPr>
                <w:ilvl w:val="0"/>
                <w:numId w:val="70"/>
              </w:numPr>
              <w:rPr>
                <w:rFonts w:cs="Calibri Light"/>
                <w:sz w:val="20"/>
                <w:szCs w:val="20"/>
              </w:rPr>
            </w:pPr>
          </w:p>
        </w:tc>
        <w:tc>
          <w:tcPr>
            <w:tcW w:w="736" w:type="pct"/>
          </w:tcPr>
          <w:p w14:paraId="4E0D6365" w14:textId="77777777" w:rsidR="00F100D6" w:rsidRPr="00277588" w:rsidRDefault="00F100D6" w:rsidP="004651CB">
            <w:pPr>
              <w:jc w:val="left"/>
              <w:rPr>
                <w:rFonts w:cs="Calibri Light"/>
                <w:sz w:val="20"/>
                <w:szCs w:val="20"/>
              </w:rPr>
            </w:pPr>
          </w:p>
        </w:tc>
        <w:tc>
          <w:tcPr>
            <w:tcW w:w="2502" w:type="pct"/>
          </w:tcPr>
          <w:p w14:paraId="72AB080F" w14:textId="77777777" w:rsidR="00F100D6" w:rsidRPr="00277588" w:rsidRDefault="00F100D6" w:rsidP="00E81DFE">
            <w:pPr>
              <w:rPr>
                <w:rFonts w:cs="Calibri Light"/>
                <w:sz w:val="20"/>
                <w:szCs w:val="20"/>
              </w:rPr>
            </w:pPr>
            <w:r w:rsidRPr="00277588">
              <w:rPr>
                <w:rFonts w:cs="Calibri Light"/>
                <w:sz w:val="20"/>
                <w:szCs w:val="20"/>
              </w:rPr>
              <w:t>The system should tag the data as patient captured in cases where the system provides the ability for the patient to capture data directly</w:t>
            </w:r>
          </w:p>
        </w:tc>
        <w:tc>
          <w:tcPr>
            <w:tcW w:w="637" w:type="pct"/>
          </w:tcPr>
          <w:p w14:paraId="266116A5"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69DA29F" w14:textId="77777777" w:rsidR="00F100D6" w:rsidRPr="00277588" w:rsidRDefault="00F100D6" w:rsidP="00E81DFE">
            <w:pPr>
              <w:rPr>
                <w:rFonts w:cs="Calibri Light"/>
                <w:sz w:val="20"/>
                <w:szCs w:val="20"/>
              </w:rPr>
            </w:pPr>
          </w:p>
        </w:tc>
      </w:tr>
      <w:tr w:rsidR="00F100D6" w:rsidRPr="00277588" w14:paraId="6C7CD4E5" w14:textId="087485A8" w:rsidTr="00F100D6">
        <w:tc>
          <w:tcPr>
            <w:tcW w:w="391" w:type="pct"/>
          </w:tcPr>
          <w:p w14:paraId="428C14D1"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075BFD" w14:textId="77777777" w:rsidR="00F100D6" w:rsidRPr="00277588" w:rsidRDefault="00F100D6" w:rsidP="004651CB">
            <w:pPr>
              <w:jc w:val="left"/>
              <w:rPr>
                <w:rFonts w:cs="Calibri Light"/>
                <w:sz w:val="20"/>
                <w:szCs w:val="20"/>
              </w:rPr>
            </w:pPr>
          </w:p>
        </w:tc>
        <w:tc>
          <w:tcPr>
            <w:tcW w:w="2502" w:type="pct"/>
          </w:tcPr>
          <w:p w14:paraId="1C60A605" w14:textId="77777777" w:rsidR="00F100D6" w:rsidRPr="00277588" w:rsidRDefault="00F100D6" w:rsidP="00E81DFE">
            <w:pPr>
              <w:rPr>
                <w:rFonts w:cs="Calibri Light"/>
                <w:sz w:val="20"/>
                <w:szCs w:val="20"/>
              </w:rPr>
            </w:pPr>
            <w:r w:rsidRPr="00277588">
              <w:rPr>
                <w:rFonts w:cs="Calibri Light"/>
                <w:sz w:val="20"/>
                <w:szCs w:val="20"/>
              </w:rPr>
              <w:t xml:space="preserve">The system should provide the ability to render patient-originated data. </w:t>
            </w:r>
          </w:p>
        </w:tc>
        <w:tc>
          <w:tcPr>
            <w:tcW w:w="637" w:type="pct"/>
          </w:tcPr>
          <w:p w14:paraId="42CDCEA1"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93833FA" w14:textId="77777777" w:rsidR="00F100D6" w:rsidRPr="00277588" w:rsidRDefault="00F100D6" w:rsidP="00E81DFE">
            <w:pPr>
              <w:rPr>
                <w:rFonts w:cs="Calibri Light"/>
                <w:sz w:val="20"/>
                <w:szCs w:val="20"/>
              </w:rPr>
            </w:pPr>
          </w:p>
        </w:tc>
      </w:tr>
      <w:tr w:rsidR="00F100D6" w:rsidRPr="00277588" w14:paraId="26A8DB45" w14:textId="7C2EF5A1" w:rsidTr="00F100D6">
        <w:tc>
          <w:tcPr>
            <w:tcW w:w="391" w:type="pct"/>
          </w:tcPr>
          <w:p w14:paraId="0C00504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3155E3D" w14:textId="77777777" w:rsidR="00F100D6" w:rsidRPr="00277588" w:rsidRDefault="00F100D6" w:rsidP="004651CB">
            <w:pPr>
              <w:jc w:val="left"/>
              <w:rPr>
                <w:rFonts w:cs="Calibri Light"/>
                <w:sz w:val="20"/>
                <w:szCs w:val="20"/>
              </w:rPr>
            </w:pPr>
          </w:p>
        </w:tc>
        <w:tc>
          <w:tcPr>
            <w:tcW w:w="2502" w:type="pct"/>
          </w:tcPr>
          <w:p w14:paraId="65CCE97A" w14:textId="77777777" w:rsidR="00F100D6" w:rsidRPr="00277588" w:rsidRDefault="00F100D6" w:rsidP="00E81DFE">
            <w:pPr>
              <w:rPr>
                <w:rFonts w:cs="Calibri Light"/>
                <w:sz w:val="20"/>
                <w:szCs w:val="20"/>
              </w:rPr>
            </w:pPr>
            <w:r w:rsidRPr="00277588">
              <w:rPr>
                <w:rFonts w:cs="Calibri Light"/>
                <w:sz w:val="20"/>
                <w:szCs w:val="20"/>
              </w:rPr>
              <w:t>The system should provide the ability for an authorised user to annotate, but not alter, patient-originated data.</w:t>
            </w:r>
          </w:p>
        </w:tc>
        <w:tc>
          <w:tcPr>
            <w:tcW w:w="637" w:type="pct"/>
          </w:tcPr>
          <w:p w14:paraId="0125EAA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0920C6A" w14:textId="77777777" w:rsidR="00F100D6" w:rsidRPr="00277588" w:rsidRDefault="00F100D6" w:rsidP="00E81DFE">
            <w:pPr>
              <w:rPr>
                <w:rFonts w:cs="Calibri Light"/>
                <w:sz w:val="20"/>
                <w:szCs w:val="20"/>
              </w:rPr>
            </w:pPr>
          </w:p>
        </w:tc>
      </w:tr>
      <w:tr w:rsidR="00F100D6" w:rsidRPr="00277588" w14:paraId="47151CCF" w14:textId="6DF2F9C6" w:rsidTr="00F100D6">
        <w:tc>
          <w:tcPr>
            <w:tcW w:w="391" w:type="pct"/>
          </w:tcPr>
          <w:p w14:paraId="36F0B98A" w14:textId="77777777" w:rsidR="00F100D6" w:rsidRPr="00277588" w:rsidRDefault="00F100D6" w:rsidP="00B46E99">
            <w:pPr>
              <w:pStyle w:val="ListParagraph"/>
              <w:numPr>
                <w:ilvl w:val="0"/>
                <w:numId w:val="70"/>
              </w:numPr>
              <w:rPr>
                <w:rFonts w:cs="Calibri Light"/>
                <w:sz w:val="20"/>
                <w:szCs w:val="20"/>
              </w:rPr>
            </w:pPr>
          </w:p>
        </w:tc>
        <w:tc>
          <w:tcPr>
            <w:tcW w:w="736" w:type="pct"/>
          </w:tcPr>
          <w:p w14:paraId="4C0AAF72" w14:textId="77777777" w:rsidR="00F100D6" w:rsidRPr="00277588" w:rsidRDefault="00F100D6" w:rsidP="004651CB">
            <w:pPr>
              <w:jc w:val="left"/>
              <w:rPr>
                <w:rFonts w:cs="Calibri Light"/>
                <w:sz w:val="20"/>
                <w:szCs w:val="20"/>
              </w:rPr>
            </w:pPr>
          </w:p>
        </w:tc>
        <w:tc>
          <w:tcPr>
            <w:tcW w:w="2502" w:type="pct"/>
          </w:tcPr>
          <w:p w14:paraId="50F99582" w14:textId="77777777" w:rsidR="00F100D6" w:rsidRPr="00277588" w:rsidRDefault="00F100D6" w:rsidP="00E81DFE">
            <w:pPr>
              <w:rPr>
                <w:rFonts w:cs="Calibri Light"/>
                <w:sz w:val="20"/>
                <w:szCs w:val="20"/>
              </w:rPr>
            </w:pPr>
            <w:r w:rsidRPr="00277588">
              <w:rPr>
                <w:rFonts w:cs="Calibri Light"/>
                <w:sz w:val="20"/>
                <w:szCs w:val="20"/>
              </w:rPr>
              <w:t xml:space="preserve">The system should provide the ability to capture patient-originated annotations on provider-sourced data and tag the annotations as patient-sourced. </w:t>
            </w:r>
          </w:p>
        </w:tc>
        <w:tc>
          <w:tcPr>
            <w:tcW w:w="637" w:type="pct"/>
          </w:tcPr>
          <w:p w14:paraId="11E9880D"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D6514C5" w14:textId="77777777" w:rsidR="00F100D6" w:rsidRPr="00277588" w:rsidRDefault="00F100D6" w:rsidP="00E81DFE">
            <w:pPr>
              <w:rPr>
                <w:rFonts w:cs="Calibri Light"/>
                <w:sz w:val="20"/>
                <w:szCs w:val="20"/>
              </w:rPr>
            </w:pPr>
          </w:p>
        </w:tc>
      </w:tr>
      <w:tr w:rsidR="00F100D6" w:rsidRPr="00277588" w14:paraId="61D684F9" w14:textId="49DA9C83" w:rsidTr="00F100D6">
        <w:tc>
          <w:tcPr>
            <w:tcW w:w="391" w:type="pct"/>
          </w:tcPr>
          <w:p w14:paraId="0FFF12F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7880299" w14:textId="77777777" w:rsidR="00F100D6" w:rsidRPr="00277588" w:rsidRDefault="00F100D6" w:rsidP="004651CB">
            <w:pPr>
              <w:jc w:val="left"/>
              <w:rPr>
                <w:rFonts w:cs="Calibri Light"/>
                <w:sz w:val="20"/>
                <w:szCs w:val="20"/>
              </w:rPr>
            </w:pPr>
          </w:p>
        </w:tc>
        <w:tc>
          <w:tcPr>
            <w:tcW w:w="2502" w:type="pct"/>
          </w:tcPr>
          <w:p w14:paraId="47D87223" w14:textId="77777777" w:rsidR="00F100D6" w:rsidRPr="00277588" w:rsidRDefault="00F100D6" w:rsidP="00E81DFE">
            <w:pPr>
              <w:rPr>
                <w:rFonts w:cs="Calibri Light"/>
                <w:sz w:val="20"/>
                <w:szCs w:val="20"/>
              </w:rPr>
            </w:pPr>
            <w:r w:rsidRPr="00277588">
              <w:rPr>
                <w:rFonts w:cs="Calibri Light"/>
                <w:sz w:val="20"/>
                <w:szCs w:val="20"/>
              </w:rPr>
              <w:t>The system should provide the ability to capture, store and render patient health data derived from administrative or financial data and tag it as such.</w:t>
            </w:r>
          </w:p>
        </w:tc>
        <w:tc>
          <w:tcPr>
            <w:tcW w:w="637" w:type="pct"/>
          </w:tcPr>
          <w:p w14:paraId="559F784A"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62B32A59" w14:textId="77777777" w:rsidR="00F100D6" w:rsidRPr="00277588" w:rsidRDefault="00F100D6" w:rsidP="00E81DFE">
            <w:pPr>
              <w:rPr>
                <w:rFonts w:cs="Calibri Light"/>
                <w:sz w:val="20"/>
                <w:szCs w:val="20"/>
              </w:rPr>
            </w:pPr>
          </w:p>
        </w:tc>
      </w:tr>
      <w:tr w:rsidR="00F100D6" w:rsidRPr="00277588" w14:paraId="2E6BBCD8" w14:textId="0E6C9398" w:rsidTr="00F100D6">
        <w:tc>
          <w:tcPr>
            <w:tcW w:w="391" w:type="pct"/>
          </w:tcPr>
          <w:p w14:paraId="7DB8395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7CCC99" w14:textId="77777777" w:rsidR="00F100D6" w:rsidRPr="00277588" w:rsidRDefault="00F100D6" w:rsidP="004651CB">
            <w:pPr>
              <w:jc w:val="left"/>
              <w:rPr>
                <w:rFonts w:cs="Calibri Light"/>
                <w:sz w:val="20"/>
                <w:szCs w:val="20"/>
              </w:rPr>
            </w:pPr>
          </w:p>
        </w:tc>
        <w:tc>
          <w:tcPr>
            <w:tcW w:w="2502" w:type="pct"/>
          </w:tcPr>
          <w:p w14:paraId="11C1C527"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store, and render, the source of patient health data derived from administrative and financial data.</w:t>
            </w:r>
          </w:p>
        </w:tc>
        <w:tc>
          <w:tcPr>
            <w:tcW w:w="637" w:type="pct"/>
          </w:tcPr>
          <w:p w14:paraId="51B52C2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666D9F9" w14:textId="77777777" w:rsidR="00F100D6" w:rsidRPr="00277588" w:rsidRDefault="00F100D6" w:rsidP="00E81DFE">
            <w:pPr>
              <w:rPr>
                <w:rFonts w:cs="Calibri Light"/>
                <w:sz w:val="20"/>
                <w:szCs w:val="20"/>
              </w:rPr>
            </w:pPr>
          </w:p>
        </w:tc>
      </w:tr>
      <w:tr w:rsidR="00F100D6" w:rsidRPr="00277588" w14:paraId="1F928E2C" w14:textId="62C528A8" w:rsidTr="00F100D6">
        <w:tc>
          <w:tcPr>
            <w:tcW w:w="391" w:type="pct"/>
          </w:tcPr>
          <w:p w14:paraId="76387ACA" w14:textId="77777777" w:rsidR="00F100D6" w:rsidRPr="00277588" w:rsidRDefault="00F100D6" w:rsidP="00B46E99">
            <w:pPr>
              <w:pStyle w:val="ListParagraph"/>
              <w:numPr>
                <w:ilvl w:val="0"/>
                <w:numId w:val="70"/>
              </w:numPr>
              <w:rPr>
                <w:rFonts w:cs="Calibri Light"/>
                <w:sz w:val="20"/>
                <w:szCs w:val="20"/>
              </w:rPr>
            </w:pPr>
          </w:p>
        </w:tc>
        <w:tc>
          <w:tcPr>
            <w:tcW w:w="736" w:type="pct"/>
          </w:tcPr>
          <w:p w14:paraId="6FCB8CCB" w14:textId="77777777" w:rsidR="00F100D6" w:rsidRPr="00277588" w:rsidRDefault="00F100D6" w:rsidP="004651CB">
            <w:pPr>
              <w:jc w:val="left"/>
              <w:rPr>
                <w:rFonts w:cs="Calibri Light"/>
                <w:sz w:val="20"/>
                <w:szCs w:val="20"/>
              </w:rPr>
            </w:pPr>
          </w:p>
        </w:tc>
        <w:tc>
          <w:tcPr>
            <w:tcW w:w="2502" w:type="pct"/>
          </w:tcPr>
          <w:p w14:paraId="6EE539DC" w14:textId="3E6BC3E4" w:rsidR="00F100D6" w:rsidRPr="00277588" w:rsidRDefault="00F100D6" w:rsidP="00E81DFE">
            <w:pPr>
              <w:rPr>
                <w:rFonts w:cs="Calibri Light"/>
                <w:sz w:val="20"/>
                <w:szCs w:val="20"/>
              </w:rPr>
            </w:pPr>
            <w:r w:rsidRPr="00277588">
              <w:rPr>
                <w:rFonts w:cs="Calibri Light"/>
                <w:sz w:val="20"/>
                <w:szCs w:val="20"/>
              </w:rPr>
              <w:t>The system must provide the ability to annotate patient health information derived from administrative or financial data (</w:t>
            </w:r>
            <w:r w:rsidR="002C0FEC">
              <w:rPr>
                <w:rFonts w:cs="Calibri Light"/>
                <w:sz w:val="20"/>
                <w:szCs w:val="20"/>
              </w:rPr>
              <w:t xml:space="preserve">e.g. </w:t>
            </w:r>
            <w:r w:rsidRPr="00277588">
              <w:rPr>
                <w:rFonts w:cs="Calibri Light"/>
                <w:sz w:val="20"/>
                <w:szCs w:val="20"/>
              </w:rPr>
              <w:t>by providing text-based comments, attaching a picture of an injury, or attaching an image of a supporting document).</w:t>
            </w:r>
          </w:p>
        </w:tc>
        <w:tc>
          <w:tcPr>
            <w:tcW w:w="637" w:type="pct"/>
          </w:tcPr>
          <w:p w14:paraId="6AE99F5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0B590F8" w14:textId="77777777" w:rsidR="00F100D6" w:rsidRPr="00277588" w:rsidRDefault="00F100D6" w:rsidP="00E81DFE">
            <w:pPr>
              <w:rPr>
                <w:rFonts w:cs="Calibri Light"/>
                <w:sz w:val="20"/>
                <w:szCs w:val="20"/>
              </w:rPr>
            </w:pPr>
          </w:p>
        </w:tc>
      </w:tr>
      <w:tr w:rsidR="00F100D6" w:rsidRPr="00277588" w14:paraId="3BBEFA3E" w14:textId="10874F11" w:rsidTr="00F100D6">
        <w:tc>
          <w:tcPr>
            <w:tcW w:w="391" w:type="pct"/>
          </w:tcPr>
          <w:p w14:paraId="5464DF10" w14:textId="77777777" w:rsidR="00F100D6" w:rsidRPr="00277588" w:rsidRDefault="00F100D6" w:rsidP="00B46E99">
            <w:pPr>
              <w:pStyle w:val="ListParagraph"/>
              <w:numPr>
                <w:ilvl w:val="0"/>
                <w:numId w:val="70"/>
              </w:numPr>
              <w:rPr>
                <w:rFonts w:cs="Calibri Light"/>
                <w:sz w:val="20"/>
                <w:szCs w:val="20"/>
              </w:rPr>
            </w:pPr>
          </w:p>
        </w:tc>
        <w:tc>
          <w:tcPr>
            <w:tcW w:w="736" w:type="pct"/>
          </w:tcPr>
          <w:p w14:paraId="3CCE41AE" w14:textId="77777777" w:rsidR="00F100D6" w:rsidRPr="00277588" w:rsidRDefault="00F100D6" w:rsidP="004651CB">
            <w:pPr>
              <w:jc w:val="left"/>
              <w:rPr>
                <w:rFonts w:cs="Calibri Light"/>
                <w:sz w:val="20"/>
                <w:szCs w:val="20"/>
              </w:rPr>
            </w:pPr>
          </w:p>
        </w:tc>
        <w:tc>
          <w:tcPr>
            <w:tcW w:w="2502" w:type="pct"/>
          </w:tcPr>
          <w:p w14:paraId="4FBA7405" w14:textId="0634CBFA" w:rsidR="00F100D6" w:rsidRPr="00277588" w:rsidRDefault="00F100D6" w:rsidP="00E81DFE">
            <w:pPr>
              <w:rPr>
                <w:rFonts w:cs="Calibri Light"/>
                <w:sz w:val="20"/>
                <w:szCs w:val="20"/>
              </w:rPr>
            </w:pPr>
            <w:r w:rsidRPr="00277588">
              <w:rPr>
                <w:rFonts w:cs="Calibri Light"/>
                <w:sz w:val="20"/>
                <w:szCs w:val="20"/>
              </w:rPr>
              <w:t>The system must provide the ability to capture text-based reports (</w:t>
            </w:r>
            <w:r w:rsidR="002C0FEC">
              <w:rPr>
                <w:rFonts w:cs="Calibri Light"/>
                <w:sz w:val="20"/>
                <w:szCs w:val="20"/>
              </w:rPr>
              <w:t xml:space="preserve">e.g. </w:t>
            </w:r>
            <w:r w:rsidRPr="00277588">
              <w:rPr>
                <w:rFonts w:cs="Calibri Light"/>
                <w:sz w:val="20"/>
                <w:szCs w:val="20"/>
              </w:rPr>
              <w:t>x-ray reports, discharge summaries, history &amp; physicals) with any mechanism. It must at least include:</w:t>
            </w:r>
          </w:p>
          <w:p w14:paraId="3F01CC6B" w14:textId="77777777" w:rsidR="00F100D6" w:rsidRPr="00277588" w:rsidRDefault="00F100D6" w:rsidP="00B46E99">
            <w:pPr>
              <w:pStyle w:val="ListParagraph"/>
              <w:numPr>
                <w:ilvl w:val="0"/>
                <w:numId w:val="83"/>
              </w:numPr>
              <w:rPr>
                <w:rFonts w:cs="Calibri Light"/>
                <w:sz w:val="20"/>
                <w:szCs w:val="20"/>
              </w:rPr>
            </w:pPr>
            <w:r w:rsidRPr="00277588">
              <w:rPr>
                <w:rFonts w:cs="Calibri Light"/>
                <w:sz w:val="20"/>
                <w:szCs w:val="20"/>
              </w:rPr>
              <w:t>Optical character recognition (OCR).</w:t>
            </w:r>
          </w:p>
        </w:tc>
        <w:tc>
          <w:tcPr>
            <w:tcW w:w="637" w:type="pct"/>
          </w:tcPr>
          <w:p w14:paraId="430BEE3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F0F1E7" w14:textId="77777777" w:rsidR="00F100D6" w:rsidRPr="00277588" w:rsidRDefault="00F100D6" w:rsidP="00E81DFE">
            <w:pPr>
              <w:rPr>
                <w:rFonts w:cs="Calibri Light"/>
                <w:sz w:val="20"/>
                <w:szCs w:val="20"/>
              </w:rPr>
            </w:pPr>
          </w:p>
        </w:tc>
      </w:tr>
      <w:tr w:rsidR="00F100D6" w:rsidRPr="00277588" w14:paraId="0DABA60B" w14:textId="037D03A3" w:rsidTr="00F100D6">
        <w:tc>
          <w:tcPr>
            <w:tcW w:w="391" w:type="pct"/>
          </w:tcPr>
          <w:p w14:paraId="2892E7D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6D4788C" w14:textId="77777777" w:rsidR="00F100D6" w:rsidRPr="00277588" w:rsidRDefault="00F100D6" w:rsidP="004651CB">
            <w:pPr>
              <w:jc w:val="left"/>
              <w:rPr>
                <w:rFonts w:cs="Calibri Light"/>
                <w:sz w:val="20"/>
                <w:szCs w:val="20"/>
              </w:rPr>
            </w:pPr>
          </w:p>
        </w:tc>
        <w:tc>
          <w:tcPr>
            <w:tcW w:w="2502" w:type="pct"/>
          </w:tcPr>
          <w:p w14:paraId="4021661B" w14:textId="77777777" w:rsidR="00F100D6" w:rsidRPr="00277588" w:rsidRDefault="00F100D6" w:rsidP="00B46E99">
            <w:pPr>
              <w:pStyle w:val="ListParagraph"/>
              <w:numPr>
                <w:ilvl w:val="0"/>
                <w:numId w:val="83"/>
              </w:numPr>
              <w:rPr>
                <w:rFonts w:cs="Calibri Light"/>
                <w:sz w:val="20"/>
                <w:szCs w:val="20"/>
              </w:rPr>
            </w:pPr>
            <w:r w:rsidRPr="00277588">
              <w:rPr>
                <w:rFonts w:cs="Calibri Light"/>
                <w:sz w:val="20"/>
                <w:szCs w:val="20"/>
              </w:rPr>
              <w:t>Portable document format (PDF).</w:t>
            </w:r>
          </w:p>
        </w:tc>
        <w:tc>
          <w:tcPr>
            <w:tcW w:w="637" w:type="pct"/>
          </w:tcPr>
          <w:p w14:paraId="5C56EC1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E013A16" w14:textId="77777777" w:rsidR="00F100D6" w:rsidRPr="00277588" w:rsidRDefault="00F100D6" w:rsidP="00E81DFE">
            <w:pPr>
              <w:rPr>
                <w:rFonts w:cs="Calibri Light"/>
                <w:sz w:val="20"/>
                <w:szCs w:val="20"/>
              </w:rPr>
            </w:pPr>
          </w:p>
        </w:tc>
      </w:tr>
      <w:tr w:rsidR="00F100D6" w:rsidRPr="00277588" w14:paraId="2455E3DC" w14:textId="401E4ED6" w:rsidTr="00F100D6">
        <w:tc>
          <w:tcPr>
            <w:tcW w:w="391" w:type="pct"/>
          </w:tcPr>
          <w:p w14:paraId="0D0DA142" w14:textId="77777777" w:rsidR="00F100D6" w:rsidRPr="00277588" w:rsidRDefault="00F100D6" w:rsidP="00B46E99">
            <w:pPr>
              <w:pStyle w:val="ListParagraph"/>
              <w:numPr>
                <w:ilvl w:val="0"/>
                <w:numId w:val="70"/>
              </w:numPr>
              <w:rPr>
                <w:rFonts w:cs="Calibri Light"/>
                <w:sz w:val="20"/>
                <w:szCs w:val="20"/>
              </w:rPr>
            </w:pPr>
          </w:p>
        </w:tc>
        <w:tc>
          <w:tcPr>
            <w:tcW w:w="736" w:type="pct"/>
          </w:tcPr>
          <w:p w14:paraId="5EF0095D" w14:textId="77777777" w:rsidR="00F100D6" w:rsidRPr="00277588" w:rsidRDefault="00F100D6" w:rsidP="004651CB">
            <w:pPr>
              <w:jc w:val="left"/>
              <w:rPr>
                <w:rFonts w:cs="Calibri Light"/>
                <w:sz w:val="20"/>
                <w:szCs w:val="20"/>
              </w:rPr>
            </w:pPr>
          </w:p>
        </w:tc>
        <w:tc>
          <w:tcPr>
            <w:tcW w:w="2502" w:type="pct"/>
          </w:tcPr>
          <w:p w14:paraId="39A40AF4" w14:textId="77777777" w:rsidR="00F100D6" w:rsidRPr="00277588" w:rsidRDefault="00F100D6" w:rsidP="00B46E99">
            <w:pPr>
              <w:pStyle w:val="ListParagraph"/>
              <w:numPr>
                <w:ilvl w:val="0"/>
                <w:numId w:val="83"/>
              </w:numPr>
              <w:rPr>
                <w:rFonts w:cs="Calibri Light"/>
                <w:sz w:val="20"/>
                <w:szCs w:val="20"/>
              </w:rPr>
            </w:pPr>
            <w:r w:rsidRPr="00277588">
              <w:rPr>
                <w:rFonts w:cs="Calibri Light"/>
                <w:sz w:val="20"/>
                <w:szCs w:val="20"/>
              </w:rPr>
              <w:t>Image file of a report.</w:t>
            </w:r>
          </w:p>
        </w:tc>
        <w:tc>
          <w:tcPr>
            <w:tcW w:w="637" w:type="pct"/>
          </w:tcPr>
          <w:p w14:paraId="6545082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5C3307F" w14:textId="77777777" w:rsidR="00F100D6" w:rsidRPr="00277588" w:rsidRDefault="00F100D6" w:rsidP="00E81DFE">
            <w:pPr>
              <w:rPr>
                <w:rFonts w:cs="Calibri Light"/>
                <w:sz w:val="20"/>
                <w:szCs w:val="20"/>
              </w:rPr>
            </w:pPr>
          </w:p>
        </w:tc>
      </w:tr>
      <w:tr w:rsidR="00F100D6" w:rsidRPr="00277588" w14:paraId="46E8A74C" w14:textId="0C28604A" w:rsidTr="00F100D6">
        <w:tc>
          <w:tcPr>
            <w:tcW w:w="391" w:type="pct"/>
          </w:tcPr>
          <w:p w14:paraId="0E132AC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5D663F"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Remote Care Information.</w:t>
            </w:r>
          </w:p>
        </w:tc>
        <w:tc>
          <w:tcPr>
            <w:tcW w:w="2502" w:type="pct"/>
          </w:tcPr>
          <w:p w14:paraId="6A2830B6" w14:textId="77777777" w:rsidR="00F100D6" w:rsidRPr="00277588" w:rsidRDefault="00F100D6" w:rsidP="00E81DFE">
            <w:pPr>
              <w:rPr>
                <w:rFonts w:cs="Calibri Light"/>
                <w:sz w:val="20"/>
                <w:szCs w:val="20"/>
              </w:rPr>
            </w:pPr>
            <w:r w:rsidRPr="00277588">
              <w:rPr>
                <w:rFonts w:cs="Calibri Light"/>
                <w:sz w:val="20"/>
                <w:szCs w:val="20"/>
              </w:rPr>
              <w:t>The system should provide the ability to manage remote care information. Remote care information receives, and integrates into the EHR, information that has been electronically generated via remote care functions. The system must subject this information to the same rules for validation, CDS, security, etc as information that is captured in the conventional way.</w:t>
            </w:r>
          </w:p>
        </w:tc>
        <w:tc>
          <w:tcPr>
            <w:tcW w:w="637" w:type="pct"/>
          </w:tcPr>
          <w:p w14:paraId="22E1AE4E"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0402BCCB" w14:textId="77777777" w:rsidR="00F100D6" w:rsidRPr="00277588" w:rsidRDefault="00F100D6" w:rsidP="00E81DFE">
            <w:pPr>
              <w:rPr>
                <w:rFonts w:cs="Calibri Light"/>
                <w:sz w:val="20"/>
                <w:szCs w:val="20"/>
              </w:rPr>
            </w:pPr>
          </w:p>
        </w:tc>
      </w:tr>
      <w:tr w:rsidR="00F100D6" w:rsidRPr="00277588" w14:paraId="16EE25BB" w14:textId="78117D47" w:rsidTr="00F100D6">
        <w:tc>
          <w:tcPr>
            <w:tcW w:w="391" w:type="pct"/>
          </w:tcPr>
          <w:p w14:paraId="6666FAF4" w14:textId="77777777" w:rsidR="00F100D6" w:rsidRPr="00277588" w:rsidRDefault="00F100D6" w:rsidP="00B46E99">
            <w:pPr>
              <w:pStyle w:val="ListParagraph"/>
              <w:numPr>
                <w:ilvl w:val="0"/>
                <w:numId w:val="70"/>
              </w:numPr>
              <w:rPr>
                <w:rFonts w:cs="Calibri Light"/>
                <w:sz w:val="20"/>
                <w:szCs w:val="20"/>
              </w:rPr>
            </w:pPr>
          </w:p>
        </w:tc>
        <w:tc>
          <w:tcPr>
            <w:tcW w:w="736" w:type="pct"/>
          </w:tcPr>
          <w:p w14:paraId="17B65582" w14:textId="77777777" w:rsidR="00F100D6" w:rsidRPr="00277588" w:rsidRDefault="00F100D6" w:rsidP="004651CB">
            <w:pPr>
              <w:jc w:val="left"/>
              <w:rPr>
                <w:rFonts w:cs="Calibri Light"/>
                <w:sz w:val="20"/>
                <w:szCs w:val="20"/>
              </w:rPr>
            </w:pPr>
          </w:p>
        </w:tc>
        <w:tc>
          <w:tcPr>
            <w:tcW w:w="2502" w:type="pct"/>
          </w:tcPr>
          <w:p w14:paraId="48FB2129" w14:textId="77777777" w:rsidR="00F100D6" w:rsidRPr="00277588" w:rsidRDefault="00F100D6" w:rsidP="00E81DFE">
            <w:pPr>
              <w:rPr>
                <w:rFonts w:cs="Calibri Light"/>
                <w:sz w:val="20"/>
                <w:szCs w:val="20"/>
              </w:rPr>
            </w:pPr>
            <w:r w:rsidRPr="00277588">
              <w:rPr>
                <w:rFonts w:cs="Calibri Light"/>
                <w:sz w:val="20"/>
                <w:szCs w:val="20"/>
              </w:rPr>
              <w:t>The system should provide the ability to capture/receive electronic data from medical devices according to RSA industry standards, scope of practice, organisational policy, and/or jurisdictional law.</w:t>
            </w:r>
          </w:p>
        </w:tc>
        <w:tc>
          <w:tcPr>
            <w:tcW w:w="637" w:type="pct"/>
          </w:tcPr>
          <w:p w14:paraId="6533FFED"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51FFFC36" w14:textId="77777777" w:rsidR="00F100D6" w:rsidRPr="00277588" w:rsidRDefault="00F100D6" w:rsidP="00E81DFE">
            <w:pPr>
              <w:rPr>
                <w:rFonts w:cs="Calibri Light"/>
                <w:sz w:val="20"/>
                <w:szCs w:val="20"/>
              </w:rPr>
            </w:pPr>
          </w:p>
        </w:tc>
      </w:tr>
      <w:tr w:rsidR="00F100D6" w:rsidRPr="00277588" w14:paraId="4FA84620" w14:textId="647B815A" w:rsidTr="00F100D6">
        <w:tc>
          <w:tcPr>
            <w:tcW w:w="391" w:type="pct"/>
          </w:tcPr>
          <w:p w14:paraId="492A295C"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8191A0" w14:textId="77777777" w:rsidR="00F100D6" w:rsidRPr="00277588" w:rsidRDefault="00F100D6" w:rsidP="004651CB">
            <w:pPr>
              <w:jc w:val="left"/>
              <w:rPr>
                <w:rFonts w:cs="Calibri Light"/>
                <w:sz w:val="20"/>
                <w:szCs w:val="20"/>
              </w:rPr>
            </w:pPr>
          </w:p>
        </w:tc>
        <w:tc>
          <w:tcPr>
            <w:tcW w:w="2502" w:type="pct"/>
          </w:tcPr>
          <w:p w14:paraId="12BC93D9" w14:textId="77777777" w:rsidR="00F100D6" w:rsidRPr="00277588" w:rsidRDefault="00F100D6" w:rsidP="00E81DFE">
            <w:pPr>
              <w:rPr>
                <w:rFonts w:cs="Calibri Light"/>
                <w:sz w:val="20"/>
                <w:szCs w:val="20"/>
              </w:rPr>
            </w:pPr>
            <w:r w:rsidRPr="00277588">
              <w:rPr>
                <w:rFonts w:cs="Calibri Light"/>
                <w:sz w:val="20"/>
                <w:szCs w:val="20"/>
              </w:rPr>
              <w:t xml:space="preserve">The system should provide the ability to render information collected from medical devices as part of the medical record. </w:t>
            </w:r>
          </w:p>
        </w:tc>
        <w:tc>
          <w:tcPr>
            <w:tcW w:w="637" w:type="pct"/>
          </w:tcPr>
          <w:p w14:paraId="6780B4E3"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11E3C73" w14:textId="77777777" w:rsidR="00F100D6" w:rsidRPr="00277588" w:rsidRDefault="00F100D6" w:rsidP="00E81DFE">
            <w:pPr>
              <w:rPr>
                <w:rFonts w:cs="Calibri Light"/>
                <w:sz w:val="20"/>
                <w:szCs w:val="20"/>
              </w:rPr>
            </w:pPr>
          </w:p>
        </w:tc>
      </w:tr>
      <w:tr w:rsidR="00F100D6" w:rsidRPr="00277588" w14:paraId="7835F371" w14:textId="3001F10E" w:rsidTr="00F100D6">
        <w:tc>
          <w:tcPr>
            <w:tcW w:w="391" w:type="pct"/>
          </w:tcPr>
          <w:p w14:paraId="0597156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1D4A8B" w14:textId="77777777" w:rsidR="00F100D6" w:rsidRPr="00277588" w:rsidRDefault="00F100D6" w:rsidP="004651CB">
            <w:pPr>
              <w:jc w:val="left"/>
              <w:rPr>
                <w:rFonts w:cs="Calibri Light"/>
                <w:sz w:val="20"/>
                <w:szCs w:val="20"/>
              </w:rPr>
            </w:pPr>
          </w:p>
        </w:tc>
        <w:tc>
          <w:tcPr>
            <w:tcW w:w="2502" w:type="pct"/>
          </w:tcPr>
          <w:p w14:paraId="4EC17177" w14:textId="1973FCB0" w:rsidR="00F100D6" w:rsidRPr="00277588" w:rsidRDefault="00F100D6" w:rsidP="00E81DFE">
            <w:pPr>
              <w:rPr>
                <w:rFonts w:cs="Calibri Light"/>
                <w:sz w:val="20"/>
                <w:szCs w:val="20"/>
              </w:rPr>
            </w:pPr>
            <w:r w:rsidRPr="00277588">
              <w:rPr>
                <w:rFonts w:cs="Calibri Light"/>
                <w:sz w:val="20"/>
                <w:szCs w:val="20"/>
              </w:rPr>
              <w:t xml:space="preserve">The system should capture and maintain the following information of a device when it is suspected as the cause of a SAE: brand name, common device name, manufacturer, model number, catalogue number, serial number, lot number, expiration date, other number(s), operator of device, if implanted (date), if explanted (date), single or multiple use device indicator </w:t>
            </w:r>
            <w:r w:rsidR="0055323C">
              <w:rPr>
                <w:rFonts w:cs="Calibri Light"/>
                <w:sz w:val="20"/>
                <w:szCs w:val="20"/>
              </w:rPr>
              <w:t xml:space="preserve">(i.e. </w:t>
            </w:r>
            <w:r w:rsidRPr="00277588">
              <w:rPr>
                <w:rFonts w:cs="Calibri Light"/>
                <w:sz w:val="20"/>
                <w:szCs w:val="20"/>
              </w:rPr>
              <w:t>if this is a single use device that was reprocessed and reused on a patient).</w:t>
            </w:r>
          </w:p>
        </w:tc>
        <w:tc>
          <w:tcPr>
            <w:tcW w:w="637" w:type="pct"/>
          </w:tcPr>
          <w:p w14:paraId="6E2ABA32"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55896181" w14:textId="77777777" w:rsidR="00F100D6" w:rsidRPr="00277588" w:rsidRDefault="00F100D6" w:rsidP="00E81DFE">
            <w:pPr>
              <w:rPr>
                <w:rFonts w:cs="Calibri Light"/>
                <w:sz w:val="20"/>
                <w:szCs w:val="20"/>
              </w:rPr>
            </w:pPr>
          </w:p>
        </w:tc>
      </w:tr>
      <w:tr w:rsidR="00F100D6" w:rsidRPr="00277588" w14:paraId="390E69B7" w14:textId="126E6D47" w:rsidTr="00F100D6">
        <w:tc>
          <w:tcPr>
            <w:tcW w:w="391" w:type="pct"/>
          </w:tcPr>
          <w:p w14:paraId="48C929D1" w14:textId="77777777" w:rsidR="00F100D6" w:rsidRPr="00277588" w:rsidRDefault="00F100D6" w:rsidP="00B46E99">
            <w:pPr>
              <w:pStyle w:val="ListParagraph"/>
              <w:numPr>
                <w:ilvl w:val="0"/>
                <w:numId w:val="70"/>
              </w:numPr>
              <w:rPr>
                <w:rFonts w:cs="Calibri Light"/>
                <w:sz w:val="20"/>
                <w:szCs w:val="20"/>
              </w:rPr>
            </w:pPr>
          </w:p>
        </w:tc>
        <w:tc>
          <w:tcPr>
            <w:tcW w:w="736" w:type="pct"/>
          </w:tcPr>
          <w:p w14:paraId="685602D3" w14:textId="77777777" w:rsidR="00F100D6" w:rsidRPr="00277588" w:rsidRDefault="00F100D6" w:rsidP="004651CB">
            <w:pPr>
              <w:jc w:val="left"/>
              <w:rPr>
                <w:rFonts w:cs="Calibri Light"/>
                <w:sz w:val="20"/>
                <w:szCs w:val="20"/>
              </w:rPr>
            </w:pPr>
          </w:p>
        </w:tc>
        <w:tc>
          <w:tcPr>
            <w:tcW w:w="2502" w:type="pct"/>
          </w:tcPr>
          <w:p w14:paraId="46B758EE" w14:textId="77777777" w:rsidR="00F100D6" w:rsidRPr="00277588" w:rsidRDefault="00F100D6" w:rsidP="00E81DFE">
            <w:pPr>
              <w:rPr>
                <w:rFonts w:cs="Calibri Light"/>
                <w:sz w:val="20"/>
                <w:szCs w:val="20"/>
              </w:rPr>
            </w:pPr>
            <w:r w:rsidRPr="00277588">
              <w:rPr>
                <w:rFonts w:cs="Calibri Light"/>
                <w:sz w:val="20"/>
                <w:szCs w:val="20"/>
              </w:rPr>
              <w:t>The system should provide the ability to present data captured/received from medical devices for verification by a provider according to RSA industry standards, scope of practice, organisational policy, and/or jurisdictional law, and present the identification of the relevant device.</w:t>
            </w:r>
          </w:p>
        </w:tc>
        <w:tc>
          <w:tcPr>
            <w:tcW w:w="637" w:type="pct"/>
          </w:tcPr>
          <w:p w14:paraId="02DB7B1B"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1630759" w14:textId="77777777" w:rsidR="00F100D6" w:rsidRPr="00277588" w:rsidRDefault="00F100D6" w:rsidP="00E81DFE">
            <w:pPr>
              <w:rPr>
                <w:rFonts w:cs="Calibri Light"/>
                <w:sz w:val="20"/>
                <w:szCs w:val="20"/>
              </w:rPr>
            </w:pPr>
          </w:p>
        </w:tc>
      </w:tr>
      <w:tr w:rsidR="00F100D6" w:rsidRPr="00277588" w14:paraId="69C0516E" w14:textId="3F1DB0E8" w:rsidTr="00F100D6">
        <w:tc>
          <w:tcPr>
            <w:tcW w:w="391" w:type="pct"/>
          </w:tcPr>
          <w:p w14:paraId="78FA60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3844E4DD" w14:textId="77777777" w:rsidR="00F100D6" w:rsidRPr="00277588" w:rsidRDefault="00F100D6" w:rsidP="004651CB">
            <w:pPr>
              <w:jc w:val="left"/>
              <w:rPr>
                <w:rFonts w:cs="Calibri Light"/>
                <w:sz w:val="20"/>
                <w:szCs w:val="20"/>
              </w:rPr>
            </w:pPr>
          </w:p>
        </w:tc>
        <w:tc>
          <w:tcPr>
            <w:tcW w:w="2502" w:type="pct"/>
          </w:tcPr>
          <w:p w14:paraId="460CC707" w14:textId="77777777" w:rsidR="00F100D6" w:rsidRPr="00277588" w:rsidRDefault="00F100D6" w:rsidP="00E81DFE">
            <w:pPr>
              <w:rPr>
                <w:rFonts w:cs="Calibri Light"/>
                <w:sz w:val="20"/>
                <w:szCs w:val="20"/>
              </w:rPr>
            </w:pPr>
            <w:r w:rsidRPr="00277588">
              <w:rPr>
                <w:rFonts w:cs="Calibri Light"/>
                <w:sz w:val="20"/>
                <w:szCs w:val="20"/>
              </w:rPr>
              <w:t>The system should link to originating medical device as identified by original device identification and device type for captured data.</w:t>
            </w:r>
          </w:p>
        </w:tc>
        <w:tc>
          <w:tcPr>
            <w:tcW w:w="637" w:type="pct"/>
          </w:tcPr>
          <w:p w14:paraId="733C4217"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1188A5F" w14:textId="77777777" w:rsidR="00F100D6" w:rsidRPr="00277588" w:rsidRDefault="00F100D6" w:rsidP="00E81DFE">
            <w:pPr>
              <w:rPr>
                <w:rFonts w:cs="Calibri Light"/>
                <w:sz w:val="20"/>
                <w:szCs w:val="20"/>
              </w:rPr>
            </w:pPr>
          </w:p>
        </w:tc>
      </w:tr>
      <w:tr w:rsidR="00F100D6" w:rsidRPr="00277588" w14:paraId="5271B4A1" w14:textId="55815366" w:rsidTr="00F100D6">
        <w:tc>
          <w:tcPr>
            <w:tcW w:w="391" w:type="pct"/>
          </w:tcPr>
          <w:p w14:paraId="1200EA84"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317F9A" w14:textId="77777777" w:rsidR="00F100D6" w:rsidRPr="00277588" w:rsidRDefault="00F100D6" w:rsidP="004651CB">
            <w:pPr>
              <w:jc w:val="left"/>
              <w:rPr>
                <w:rFonts w:cs="Calibri Light"/>
                <w:sz w:val="20"/>
                <w:szCs w:val="20"/>
              </w:rPr>
            </w:pPr>
          </w:p>
        </w:tc>
        <w:tc>
          <w:tcPr>
            <w:tcW w:w="2502" w:type="pct"/>
          </w:tcPr>
          <w:p w14:paraId="2DF912E2" w14:textId="77777777" w:rsidR="00F100D6" w:rsidRPr="00277588" w:rsidRDefault="00F100D6" w:rsidP="00E81DFE">
            <w:pPr>
              <w:rPr>
                <w:rFonts w:cs="Calibri Light"/>
                <w:sz w:val="20"/>
                <w:szCs w:val="20"/>
              </w:rPr>
            </w:pPr>
            <w:r w:rsidRPr="00277588">
              <w:rPr>
                <w:rFonts w:cs="Calibri Light"/>
                <w:sz w:val="20"/>
                <w:szCs w:val="20"/>
              </w:rPr>
              <w:t xml:space="preserve">The system should provide the ability to capture the date/time from medical devices. </w:t>
            </w:r>
          </w:p>
        </w:tc>
        <w:tc>
          <w:tcPr>
            <w:tcW w:w="637" w:type="pct"/>
          </w:tcPr>
          <w:p w14:paraId="47563D12"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5D6957AE" w14:textId="77777777" w:rsidR="00F100D6" w:rsidRPr="00277588" w:rsidRDefault="00F100D6" w:rsidP="00E81DFE">
            <w:pPr>
              <w:rPr>
                <w:rFonts w:cs="Calibri Light"/>
                <w:sz w:val="20"/>
                <w:szCs w:val="20"/>
              </w:rPr>
            </w:pPr>
          </w:p>
        </w:tc>
      </w:tr>
      <w:tr w:rsidR="00F100D6" w:rsidRPr="00277588" w14:paraId="350CC881" w14:textId="2D559012" w:rsidTr="00F100D6">
        <w:tc>
          <w:tcPr>
            <w:tcW w:w="391" w:type="pct"/>
          </w:tcPr>
          <w:p w14:paraId="6F2B5D33"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A37020" w14:textId="77777777" w:rsidR="00F100D6" w:rsidRPr="00277588" w:rsidRDefault="00F100D6" w:rsidP="004651CB">
            <w:pPr>
              <w:jc w:val="left"/>
              <w:rPr>
                <w:rFonts w:cs="Calibri Light"/>
                <w:sz w:val="20"/>
                <w:szCs w:val="20"/>
              </w:rPr>
            </w:pPr>
          </w:p>
        </w:tc>
        <w:tc>
          <w:tcPr>
            <w:tcW w:w="2502" w:type="pct"/>
          </w:tcPr>
          <w:p w14:paraId="32116C8B" w14:textId="77777777" w:rsidR="00F100D6" w:rsidRPr="00277588" w:rsidRDefault="00F100D6" w:rsidP="00E81DFE">
            <w:pPr>
              <w:rPr>
                <w:rFonts w:cs="Calibri Light"/>
                <w:sz w:val="20"/>
                <w:szCs w:val="20"/>
              </w:rPr>
            </w:pPr>
            <w:r w:rsidRPr="00277588">
              <w:rPr>
                <w:rFonts w:cs="Calibri Light"/>
                <w:sz w:val="20"/>
                <w:szCs w:val="20"/>
              </w:rPr>
              <w:t>The system should provide the ability for the user to manually capture data from medical devices.</w:t>
            </w:r>
          </w:p>
        </w:tc>
        <w:tc>
          <w:tcPr>
            <w:tcW w:w="637" w:type="pct"/>
          </w:tcPr>
          <w:p w14:paraId="617DE025"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684BE8E" w14:textId="77777777" w:rsidR="00F100D6" w:rsidRPr="00277588" w:rsidRDefault="00F100D6" w:rsidP="00E81DFE">
            <w:pPr>
              <w:rPr>
                <w:rFonts w:cs="Calibri Light"/>
                <w:sz w:val="20"/>
                <w:szCs w:val="20"/>
              </w:rPr>
            </w:pPr>
          </w:p>
        </w:tc>
      </w:tr>
      <w:tr w:rsidR="00F100D6" w:rsidRPr="00277588" w14:paraId="632CB5A3" w14:textId="6D8F3A61" w:rsidTr="00F100D6">
        <w:tc>
          <w:tcPr>
            <w:tcW w:w="391" w:type="pct"/>
          </w:tcPr>
          <w:p w14:paraId="4674C744" w14:textId="77777777" w:rsidR="00F100D6" w:rsidRPr="00277588" w:rsidRDefault="00F100D6" w:rsidP="00B46E99">
            <w:pPr>
              <w:pStyle w:val="ListParagraph"/>
              <w:numPr>
                <w:ilvl w:val="0"/>
                <w:numId w:val="70"/>
              </w:numPr>
              <w:rPr>
                <w:rFonts w:cs="Calibri Light"/>
                <w:sz w:val="20"/>
                <w:szCs w:val="20"/>
              </w:rPr>
            </w:pPr>
          </w:p>
        </w:tc>
        <w:tc>
          <w:tcPr>
            <w:tcW w:w="736" w:type="pct"/>
          </w:tcPr>
          <w:p w14:paraId="090D63B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Information Exchange.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Equipment Care Information.</w:t>
            </w:r>
          </w:p>
        </w:tc>
        <w:tc>
          <w:tcPr>
            <w:tcW w:w="2502" w:type="pct"/>
          </w:tcPr>
          <w:p w14:paraId="61B6CEB9"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care information obtained from equipment.</w:t>
            </w:r>
          </w:p>
        </w:tc>
        <w:tc>
          <w:tcPr>
            <w:tcW w:w="637" w:type="pct"/>
          </w:tcPr>
          <w:p w14:paraId="3D25835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ABF918D" w14:textId="77777777" w:rsidR="00F100D6" w:rsidRPr="00277588" w:rsidRDefault="00F100D6" w:rsidP="00E81DFE">
            <w:pPr>
              <w:rPr>
                <w:rFonts w:cs="Calibri Light"/>
                <w:sz w:val="20"/>
                <w:szCs w:val="20"/>
              </w:rPr>
            </w:pPr>
          </w:p>
        </w:tc>
      </w:tr>
      <w:tr w:rsidR="00F100D6" w:rsidRPr="00277588" w14:paraId="6E894072" w14:textId="123FA0DF" w:rsidTr="00F100D6">
        <w:tc>
          <w:tcPr>
            <w:tcW w:w="391" w:type="pct"/>
          </w:tcPr>
          <w:p w14:paraId="454112EB" w14:textId="77777777" w:rsidR="00F100D6" w:rsidRPr="00277588" w:rsidRDefault="00F100D6" w:rsidP="00B46E99">
            <w:pPr>
              <w:pStyle w:val="ListParagraph"/>
              <w:numPr>
                <w:ilvl w:val="0"/>
                <w:numId w:val="70"/>
              </w:numPr>
              <w:rPr>
                <w:rFonts w:cs="Calibri Light"/>
                <w:sz w:val="20"/>
                <w:szCs w:val="20"/>
              </w:rPr>
            </w:pPr>
          </w:p>
        </w:tc>
        <w:tc>
          <w:tcPr>
            <w:tcW w:w="736" w:type="pct"/>
          </w:tcPr>
          <w:p w14:paraId="6C7FA001" w14:textId="77777777" w:rsidR="00F100D6" w:rsidRPr="00277588" w:rsidRDefault="00F100D6" w:rsidP="004651CB">
            <w:pPr>
              <w:jc w:val="left"/>
              <w:rPr>
                <w:rFonts w:cs="Calibri Light"/>
                <w:sz w:val="20"/>
                <w:szCs w:val="20"/>
              </w:rPr>
            </w:pPr>
          </w:p>
        </w:tc>
        <w:tc>
          <w:tcPr>
            <w:tcW w:w="2502" w:type="pct"/>
          </w:tcPr>
          <w:p w14:paraId="772A3002"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receive, and integrate into the EHR, information that has been electronically generated via network-connected electronic medical equipment used by providers at the PoC and patient wearables. </w:t>
            </w:r>
          </w:p>
        </w:tc>
        <w:tc>
          <w:tcPr>
            <w:tcW w:w="637" w:type="pct"/>
          </w:tcPr>
          <w:p w14:paraId="2880C16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E0B4BE7" w14:textId="77777777" w:rsidR="00F100D6" w:rsidRPr="00277588" w:rsidRDefault="00F100D6" w:rsidP="00E81DFE">
            <w:pPr>
              <w:rPr>
                <w:rFonts w:cs="Calibri Light"/>
                <w:sz w:val="20"/>
                <w:szCs w:val="20"/>
              </w:rPr>
            </w:pPr>
          </w:p>
        </w:tc>
      </w:tr>
      <w:tr w:rsidR="00F100D6" w:rsidRPr="00277588" w14:paraId="3168C825" w14:textId="026B9BF0" w:rsidTr="00F100D6">
        <w:tc>
          <w:tcPr>
            <w:tcW w:w="391" w:type="pct"/>
          </w:tcPr>
          <w:p w14:paraId="227A4B0E"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9E1274" w14:textId="77777777" w:rsidR="00F100D6" w:rsidRPr="00277588" w:rsidRDefault="00F100D6" w:rsidP="004651CB">
            <w:pPr>
              <w:jc w:val="left"/>
              <w:rPr>
                <w:rFonts w:cs="Calibri Light"/>
                <w:sz w:val="20"/>
                <w:szCs w:val="20"/>
              </w:rPr>
            </w:pPr>
          </w:p>
        </w:tc>
        <w:tc>
          <w:tcPr>
            <w:tcW w:w="2502" w:type="pct"/>
          </w:tcPr>
          <w:p w14:paraId="7336D915" w14:textId="77777777" w:rsidR="00F100D6" w:rsidRPr="00277588" w:rsidRDefault="00F100D6" w:rsidP="00E81DFE">
            <w:pPr>
              <w:rPr>
                <w:rFonts w:cs="Calibri Light"/>
                <w:sz w:val="20"/>
                <w:szCs w:val="20"/>
              </w:rPr>
            </w:pPr>
            <w:r w:rsidRPr="00277588">
              <w:rPr>
                <w:rFonts w:cs="Calibri Light"/>
                <w:sz w:val="20"/>
                <w:szCs w:val="20"/>
              </w:rPr>
              <w:t>The system must provide the ability for information that has been electronically generated via network-connected electronic medical equipment used by providers at the PoC and patient wearables, to be subjected to the same rules for validation, CDS, security, etc as information that is captured in the conventional way.</w:t>
            </w:r>
          </w:p>
        </w:tc>
        <w:tc>
          <w:tcPr>
            <w:tcW w:w="637" w:type="pct"/>
          </w:tcPr>
          <w:p w14:paraId="1A32FEE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549F072" w14:textId="77777777" w:rsidR="00F100D6" w:rsidRPr="00277588" w:rsidRDefault="00F100D6" w:rsidP="00E81DFE">
            <w:pPr>
              <w:rPr>
                <w:rFonts w:cs="Calibri Light"/>
                <w:sz w:val="20"/>
                <w:szCs w:val="20"/>
              </w:rPr>
            </w:pPr>
          </w:p>
        </w:tc>
      </w:tr>
      <w:tr w:rsidR="00F100D6" w:rsidRPr="00277588" w14:paraId="720A624A" w14:textId="309A3057" w:rsidTr="00F100D6">
        <w:tc>
          <w:tcPr>
            <w:tcW w:w="391" w:type="pct"/>
          </w:tcPr>
          <w:p w14:paraId="1BD2F515"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10DE9B"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Communication.</w:t>
            </w:r>
          </w:p>
        </w:tc>
        <w:tc>
          <w:tcPr>
            <w:tcW w:w="2502" w:type="pct"/>
          </w:tcPr>
          <w:p w14:paraId="2D3887B9" w14:textId="77777777" w:rsidR="00F100D6" w:rsidRPr="00277588" w:rsidRDefault="00F100D6" w:rsidP="00E81DFE">
            <w:pPr>
              <w:rPr>
                <w:rFonts w:cs="Calibri Light"/>
                <w:sz w:val="20"/>
                <w:szCs w:val="20"/>
              </w:rPr>
            </w:pPr>
            <w:r w:rsidRPr="00277588">
              <w:rPr>
                <w:rFonts w:cs="Calibri Light"/>
                <w:sz w:val="20"/>
                <w:szCs w:val="20"/>
              </w:rPr>
              <w:t>Communication function includes bidirectional and unidirectional communication as well as message structuring.</w:t>
            </w:r>
          </w:p>
        </w:tc>
        <w:tc>
          <w:tcPr>
            <w:tcW w:w="637" w:type="pct"/>
          </w:tcPr>
          <w:p w14:paraId="6CBB8C8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63D4BCE" w14:textId="77777777" w:rsidR="00F100D6" w:rsidRPr="00277588" w:rsidRDefault="00F100D6" w:rsidP="00E81DFE">
            <w:pPr>
              <w:rPr>
                <w:rFonts w:cs="Calibri Light"/>
                <w:sz w:val="20"/>
                <w:szCs w:val="20"/>
              </w:rPr>
            </w:pPr>
          </w:p>
        </w:tc>
      </w:tr>
      <w:tr w:rsidR="00F100D6" w:rsidRPr="00277588" w14:paraId="691FE37A" w14:textId="1891DB48" w:rsidTr="00F100D6">
        <w:tc>
          <w:tcPr>
            <w:tcW w:w="391" w:type="pct"/>
          </w:tcPr>
          <w:p w14:paraId="1369B5E2" w14:textId="77777777" w:rsidR="00F100D6" w:rsidRPr="00277588" w:rsidRDefault="00F100D6" w:rsidP="00B46E99">
            <w:pPr>
              <w:pStyle w:val="ListParagraph"/>
              <w:numPr>
                <w:ilvl w:val="0"/>
                <w:numId w:val="70"/>
              </w:numPr>
              <w:rPr>
                <w:rFonts w:cs="Calibri Light"/>
                <w:sz w:val="20"/>
                <w:szCs w:val="20"/>
              </w:rPr>
            </w:pPr>
          </w:p>
        </w:tc>
        <w:tc>
          <w:tcPr>
            <w:tcW w:w="736" w:type="pct"/>
          </w:tcPr>
          <w:p w14:paraId="59736276"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Bidirectional Communication.</w:t>
            </w:r>
          </w:p>
        </w:tc>
        <w:tc>
          <w:tcPr>
            <w:tcW w:w="2502" w:type="pct"/>
          </w:tcPr>
          <w:p w14:paraId="3A952E05"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bidirectional communication. Bidirectional communication addresses intra-organisational communication and communication with external organisations and individuals. Bidirectional communication uses technologies such as Internet Protocol (IP) telephony, email (both structured and unstructured), SMS, IM and other forms of messaging. Although a large part of such two-way communication is inherently part of, and triggered by, predefined workflows, it can also be directly user-initiated from the communication portal. Bidirectional communication is integrated with, and often used in conjunction with, the information exchange function. Users use information exchange to selectively extract a set of relevant patient-specific EHR-based clinical and/or administrative information, which they then communicate to one or more other users by means of a bidirectional </w:t>
            </w:r>
            <w:r w:rsidRPr="00277588">
              <w:rPr>
                <w:rFonts w:cs="Calibri Light"/>
                <w:sz w:val="20"/>
                <w:szCs w:val="20"/>
              </w:rPr>
              <w:lastRenderedPageBreak/>
              <w:t>communication function. The use of information exchange is particularly relevant for inter-provider communication.</w:t>
            </w:r>
          </w:p>
        </w:tc>
        <w:tc>
          <w:tcPr>
            <w:tcW w:w="637" w:type="pct"/>
          </w:tcPr>
          <w:p w14:paraId="081357E7"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2E960A89" w14:textId="77777777" w:rsidR="00F100D6" w:rsidRPr="00277588" w:rsidRDefault="00F100D6" w:rsidP="00E81DFE">
            <w:pPr>
              <w:rPr>
                <w:rFonts w:cs="Calibri Light"/>
                <w:sz w:val="20"/>
                <w:szCs w:val="20"/>
              </w:rPr>
            </w:pPr>
          </w:p>
        </w:tc>
      </w:tr>
      <w:tr w:rsidR="00F100D6" w:rsidRPr="00277588" w14:paraId="4BA0E0A4" w14:textId="4D1EF825" w:rsidTr="00F100D6">
        <w:tc>
          <w:tcPr>
            <w:tcW w:w="391" w:type="pct"/>
          </w:tcPr>
          <w:p w14:paraId="07669FC2"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0B8031" w14:textId="77777777" w:rsidR="00F100D6" w:rsidRPr="00277588" w:rsidRDefault="00F100D6" w:rsidP="004651CB">
            <w:pPr>
              <w:jc w:val="left"/>
              <w:rPr>
                <w:rFonts w:cs="Calibri Light"/>
                <w:sz w:val="20"/>
                <w:szCs w:val="20"/>
              </w:rPr>
            </w:pPr>
          </w:p>
        </w:tc>
        <w:tc>
          <w:tcPr>
            <w:tcW w:w="2502" w:type="pct"/>
          </w:tcPr>
          <w:p w14:paraId="5F417971"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patient status tracking data on patient status devices or other patient tracking systems.</w:t>
            </w:r>
          </w:p>
        </w:tc>
        <w:tc>
          <w:tcPr>
            <w:tcW w:w="637" w:type="pct"/>
          </w:tcPr>
          <w:p w14:paraId="6DDCD33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8227D22" w14:textId="77777777" w:rsidR="00F100D6" w:rsidRPr="00277588" w:rsidRDefault="00F100D6" w:rsidP="00E81DFE">
            <w:pPr>
              <w:rPr>
                <w:rFonts w:cs="Calibri Light"/>
                <w:sz w:val="20"/>
                <w:szCs w:val="20"/>
              </w:rPr>
            </w:pPr>
          </w:p>
        </w:tc>
      </w:tr>
      <w:tr w:rsidR="00F100D6" w:rsidRPr="00277588" w14:paraId="01666AD6" w14:textId="1E274517" w:rsidTr="00F100D6">
        <w:tc>
          <w:tcPr>
            <w:tcW w:w="391" w:type="pct"/>
          </w:tcPr>
          <w:p w14:paraId="75D6DBC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EBB3AB6" w14:textId="77777777" w:rsidR="00F100D6" w:rsidRPr="00277588" w:rsidRDefault="00F100D6" w:rsidP="004651CB">
            <w:pPr>
              <w:jc w:val="left"/>
              <w:rPr>
                <w:rFonts w:cs="Calibri Light"/>
                <w:sz w:val="20"/>
                <w:szCs w:val="20"/>
              </w:rPr>
            </w:pPr>
          </w:p>
        </w:tc>
        <w:tc>
          <w:tcPr>
            <w:tcW w:w="2502" w:type="pct"/>
          </w:tcPr>
          <w:p w14:paraId="7FC8400A" w14:textId="77777777" w:rsidR="00F100D6" w:rsidRPr="00277588" w:rsidRDefault="00F100D6" w:rsidP="00E81DFE">
            <w:pPr>
              <w:rPr>
                <w:rFonts w:cs="Calibri Light"/>
                <w:sz w:val="20"/>
                <w:szCs w:val="20"/>
              </w:rPr>
            </w:pPr>
            <w:r w:rsidRPr="00277588">
              <w:rPr>
                <w:rFonts w:cs="Calibri Light"/>
                <w:sz w:val="20"/>
                <w:szCs w:val="20"/>
              </w:rPr>
              <w:t>The system must determine and render patient information appropriate to the care setting, and/or the patient's condition, on status/patient/tracking displays.</w:t>
            </w:r>
          </w:p>
        </w:tc>
        <w:tc>
          <w:tcPr>
            <w:tcW w:w="637" w:type="pct"/>
          </w:tcPr>
          <w:p w14:paraId="404DBD5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3923E9F" w14:textId="77777777" w:rsidR="00F100D6" w:rsidRPr="00277588" w:rsidRDefault="00F100D6" w:rsidP="00E81DFE">
            <w:pPr>
              <w:rPr>
                <w:rFonts w:cs="Calibri Light"/>
                <w:sz w:val="20"/>
                <w:szCs w:val="20"/>
              </w:rPr>
            </w:pPr>
          </w:p>
        </w:tc>
      </w:tr>
      <w:tr w:rsidR="00F100D6" w:rsidRPr="00277588" w14:paraId="6CABAE21" w14:textId="7C794D99" w:rsidTr="00F100D6">
        <w:tc>
          <w:tcPr>
            <w:tcW w:w="391" w:type="pct"/>
          </w:tcPr>
          <w:p w14:paraId="511D433F"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A9A7DE" w14:textId="77777777" w:rsidR="00F100D6" w:rsidRPr="00277588" w:rsidRDefault="00F100D6" w:rsidP="004651CB">
            <w:pPr>
              <w:jc w:val="left"/>
              <w:rPr>
                <w:rFonts w:cs="Calibri Light"/>
                <w:sz w:val="20"/>
                <w:szCs w:val="20"/>
              </w:rPr>
            </w:pPr>
          </w:p>
        </w:tc>
        <w:tc>
          <w:tcPr>
            <w:tcW w:w="2502" w:type="pct"/>
          </w:tcPr>
          <w:p w14:paraId="0999EF1B" w14:textId="3B1C8E96" w:rsidR="00F100D6" w:rsidRPr="00277588" w:rsidRDefault="00F100D6" w:rsidP="00E81DFE">
            <w:pPr>
              <w:rPr>
                <w:rFonts w:cs="Calibri Light"/>
                <w:sz w:val="20"/>
                <w:szCs w:val="20"/>
              </w:rPr>
            </w:pPr>
            <w:r w:rsidRPr="00277588">
              <w:rPr>
                <w:rFonts w:cs="Calibri Light"/>
                <w:sz w:val="20"/>
                <w:szCs w:val="20"/>
              </w:rPr>
              <w:t>The system must render patient information that can be used for status and patient tracking systems (</w:t>
            </w:r>
            <w:r w:rsidR="002C0FEC">
              <w:rPr>
                <w:rFonts w:cs="Calibri Light"/>
                <w:sz w:val="20"/>
                <w:szCs w:val="20"/>
              </w:rPr>
              <w:t xml:space="preserve">e.g. </w:t>
            </w:r>
            <w:r w:rsidRPr="00277588">
              <w:rPr>
                <w:rFonts w:cs="Calibri Light"/>
                <w:sz w:val="20"/>
                <w:szCs w:val="20"/>
              </w:rPr>
              <w:t>tracking display, Emergency Department (ED) status board) that displays, as a minimum: patient identification, patient location, medical condition, care process status, study status, vital signs, and inter-staff communication notes as applicable.</w:t>
            </w:r>
          </w:p>
        </w:tc>
        <w:tc>
          <w:tcPr>
            <w:tcW w:w="637" w:type="pct"/>
          </w:tcPr>
          <w:p w14:paraId="7176912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4A2DFBD" w14:textId="77777777" w:rsidR="00F100D6" w:rsidRPr="00277588" w:rsidRDefault="00F100D6" w:rsidP="00E81DFE">
            <w:pPr>
              <w:rPr>
                <w:rFonts w:cs="Calibri Light"/>
                <w:sz w:val="20"/>
                <w:szCs w:val="20"/>
              </w:rPr>
            </w:pPr>
          </w:p>
        </w:tc>
      </w:tr>
      <w:tr w:rsidR="00F100D6" w:rsidRPr="00277588" w14:paraId="16EB4660" w14:textId="076E4AED" w:rsidTr="00F100D6">
        <w:tc>
          <w:tcPr>
            <w:tcW w:w="391" w:type="pct"/>
          </w:tcPr>
          <w:p w14:paraId="114418E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C7C4BED" w14:textId="77777777" w:rsidR="00F100D6" w:rsidRPr="00277588" w:rsidRDefault="00F100D6" w:rsidP="004651CB">
            <w:pPr>
              <w:jc w:val="left"/>
              <w:rPr>
                <w:rFonts w:cs="Calibri Light"/>
                <w:sz w:val="20"/>
                <w:szCs w:val="20"/>
              </w:rPr>
            </w:pPr>
          </w:p>
        </w:tc>
        <w:tc>
          <w:tcPr>
            <w:tcW w:w="2502" w:type="pct"/>
          </w:tcPr>
          <w:p w14:paraId="4779C686" w14:textId="24D0FA41" w:rsidR="00F100D6" w:rsidRPr="00277588" w:rsidRDefault="00F100D6" w:rsidP="00E81DFE">
            <w:pPr>
              <w:rPr>
                <w:rFonts w:cs="Calibri Light"/>
                <w:sz w:val="20"/>
                <w:szCs w:val="20"/>
              </w:rPr>
            </w:pPr>
            <w:r w:rsidRPr="00277588">
              <w:rPr>
                <w:rFonts w:cs="Calibri Light"/>
                <w:sz w:val="20"/>
                <w:szCs w:val="20"/>
              </w:rPr>
              <w:t>The system must provide the ability to render patient transfer information to other health care organisations (</w:t>
            </w:r>
            <w:r w:rsidR="002C0FEC">
              <w:rPr>
                <w:rFonts w:cs="Calibri Light"/>
                <w:sz w:val="20"/>
                <w:szCs w:val="20"/>
              </w:rPr>
              <w:t xml:space="preserve">e.g. </w:t>
            </w:r>
            <w:r w:rsidRPr="00277588">
              <w:rPr>
                <w:rFonts w:cs="Calibri Light"/>
                <w:sz w:val="20"/>
                <w:szCs w:val="20"/>
              </w:rPr>
              <w:t>hospitals, clinics, specialists, nursing homes) according to RSA industry standards, scope of practice, organisational policy, and/or jurisdictional law.</w:t>
            </w:r>
          </w:p>
        </w:tc>
        <w:tc>
          <w:tcPr>
            <w:tcW w:w="637" w:type="pct"/>
          </w:tcPr>
          <w:p w14:paraId="25C1CD3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D3D23D7" w14:textId="77777777" w:rsidR="00F100D6" w:rsidRPr="00277588" w:rsidRDefault="00F100D6" w:rsidP="00E81DFE">
            <w:pPr>
              <w:rPr>
                <w:rFonts w:cs="Calibri Light"/>
                <w:sz w:val="20"/>
                <w:szCs w:val="20"/>
              </w:rPr>
            </w:pPr>
          </w:p>
        </w:tc>
      </w:tr>
      <w:tr w:rsidR="00F100D6" w:rsidRPr="00277588" w14:paraId="577D81E0" w14:textId="1D94BC5C" w:rsidTr="00F100D6">
        <w:tc>
          <w:tcPr>
            <w:tcW w:w="391" w:type="pct"/>
          </w:tcPr>
          <w:p w14:paraId="5AF7809A"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0D88D5" w14:textId="77777777" w:rsidR="00F100D6" w:rsidRPr="00277588" w:rsidRDefault="00F100D6" w:rsidP="004651CB">
            <w:pPr>
              <w:jc w:val="left"/>
              <w:rPr>
                <w:rFonts w:cs="Calibri Light"/>
                <w:sz w:val="20"/>
                <w:szCs w:val="20"/>
              </w:rPr>
            </w:pPr>
          </w:p>
        </w:tc>
        <w:tc>
          <w:tcPr>
            <w:tcW w:w="2502" w:type="pct"/>
          </w:tcPr>
          <w:p w14:paraId="76473B00" w14:textId="7DE5B80D" w:rsidR="00F100D6" w:rsidRPr="00277588" w:rsidRDefault="00F100D6" w:rsidP="00E81DFE">
            <w:pPr>
              <w:rPr>
                <w:rFonts w:cs="Calibri Light"/>
                <w:sz w:val="20"/>
                <w:szCs w:val="20"/>
              </w:rPr>
            </w:pPr>
            <w:r w:rsidRPr="00277588">
              <w:rPr>
                <w:rFonts w:cs="Calibri Light"/>
                <w:sz w:val="20"/>
                <w:szCs w:val="20"/>
              </w:rPr>
              <w:t>The system must provide the ability to render selected patient transfer information to non-health care organisations (</w:t>
            </w:r>
            <w:r w:rsidR="002C0FEC">
              <w:rPr>
                <w:rFonts w:cs="Calibri Light"/>
                <w:sz w:val="20"/>
                <w:szCs w:val="20"/>
              </w:rPr>
              <w:t xml:space="preserve">e.g. </w:t>
            </w:r>
            <w:r w:rsidRPr="00277588">
              <w:rPr>
                <w:rFonts w:cs="Calibri Light"/>
                <w:sz w:val="20"/>
                <w:szCs w:val="20"/>
              </w:rPr>
              <w:t>funeral home) according to RSA industry standards, scope of practice, organisational policy, and/or jurisdictional law.</w:t>
            </w:r>
          </w:p>
        </w:tc>
        <w:tc>
          <w:tcPr>
            <w:tcW w:w="637" w:type="pct"/>
          </w:tcPr>
          <w:p w14:paraId="25AF773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E0AD34F" w14:textId="77777777" w:rsidR="00F100D6" w:rsidRPr="00277588" w:rsidRDefault="00F100D6" w:rsidP="00E81DFE">
            <w:pPr>
              <w:rPr>
                <w:rFonts w:cs="Calibri Light"/>
                <w:sz w:val="20"/>
                <w:szCs w:val="20"/>
              </w:rPr>
            </w:pPr>
          </w:p>
        </w:tc>
      </w:tr>
      <w:tr w:rsidR="00F100D6" w:rsidRPr="00277588" w14:paraId="1CCBFAAA" w14:textId="30597F40" w:rsidTr="00F100D6">
        <w:tc>
          <w:tcPr>
            <w:tcW w:w="391" w:type="pct"/>
          </w:tcPr>
          <w:p w14:paraId="04EC42C0"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C9611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sz w:val="20"/>
                <w:szCs w:val="20"/>
              </w:rPr>
              <w:lastRenderedPageBreak/>
              <w:t xml:space="preserve">Bidirectional Communication. </w:t>
            </w:r>
            <w:r w:rsidRPr="00277588">
              <w:rPr>
                <w:rFonts w:cs="Calibri Light"/>
                <w:sz w:val="20"/>
                <w:szCs w:val="20"/>
              </w:rPr>
              <w:sym w:font="Wingdings" w:char="F0E0"/>
            </w:r>
            <w:r w:rsidRPr="00277588">
              <w:rPr>
                <w:rFonts w:cs="Calibri Light"/>
                <w:sz w:val="20"/>
                <w:szCs w:val="20"/>
              </w:rPr>
              <w:t xml:space="preserve"> </w:t>
            </w:r>
            <w:bookmarkStart w:id="51" w:name="Inter_provider_communication"/>
            <w:r w:rsidRPr="00277588">
              <w:rPr>
                <w:rFonts w:cs="Calibri Light"/>
                <w:b/>
                <w:bCs/>
                <w:sz w:val="20"/>
                <w:szCs w:val="20"/>
              </w:rPr>
              <w:t>Inter-provider Communication</w:t>
            </w:r>
            <w:bookmarkEnd w:id="51"/>
            <w:r w:rsidRPr="00277588">
              <w:rPr>
                <w:rFonts w:cs="Calibri Light"/>
                <w:b/>
                <w:bCs/>
                <w:sz w:val="20"/>
                <w:szCs w:val="20"/>
              </w:rPr>
              <w:t>.</w:t>
            </w:r>
          </w:p>
        </w:tc>
        <w:tc>
          <w:tcPr>
            <w:tcW w:w="2502" w:type="pct"/>
          </w:tcPr>
          <w:p w14:paraId="269EA90A" w14:textId="77777777" w:rsidR="00F100D6" w:rsidRPr="00277588" w:rsidRDefault="00F100D6" w:rsidP="00E81DFE">
            <w:pPr>
              <w:rPr>
                <w:rFonts w:cs="Calibri Light"/>
                <w:sz w:val="20"/>
                <w:szCs w:val="20"/>
              </w:rPr>
            </w:pPr>
            <w:r w:rsidRPr="00277588">
              <w:rPr>
                <w:rFonts w:cs="Calibri Light"/>
                <w:sz w:val="20"/>
                <w:szCs w:val="20"/>
              </w:rPr>
              <w:lastRenderedPageBreak/>
              <w:t xml:space="preserve">The system must provide the ability to manage inter-provider communication. Inter-provider communication applies to patient-specific clinical issues, can occur in many </w:t>
            </w:r>
            <w:r w:rsidRPr="00277588">
              <w:rPr>
                <w:rFonts w:cs="Calibri Light"/>
                <w:sz w:val="20"/>
                <w:szCs w:val="20"/>
              </w:rPr>
              <w:lastRenderedPageBreak/>
              <w:t>diverse clinical scenarios, and usually stems from an encounter/episode of care. Inter-provider communication is an enabler of telehealth. Workflows can be defined and triggered for specific scenarios such as provider-pharmacy//dispensary communication.</w:t>
            </w:r>
          </w:p>
        </w:tc>
        <w:tc>
          <w:tcPr>
            <w:tcW w:w="637" w:type="pct"/>
          </w:tcPr>
          <w:p w14:paraId="2FC7BDE0"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74739656" w14:textId="77777777" w:rsidR="00F100D6" w:rsidRPr="00277588" w:rsidRDefault="00F100D6" w:rsidP="00E81DFE">
            <w:pPr>
              <w:rPr>
                <w:rFonts w:cs="Calibri Light"/>
                <w:sz w:val="20"/>
                <w:szCs w:val="20"/>
              </w:rPr>
            </w:pPr>
          </w:p>
        </w:tc>
      </w:tr>
      <w:tr w:rsidR="00F100D6" w:rsidRPr="00277588" w14:paraId="294DF0D4" w14:textId="115B4427" w:rsidTr="00F100D6">
        <w:tc>
          <w:tcPr>
            <w:tcW w:w="391" w:type="pct"/>
          </w:tcPr>
          <w:p w14:paraId="585C1FC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3AFA57" w14:textId="77777777" w:rsidR="00F100D6" w:rsidRPr="00277588" w:rsidRDefault="00F100D6" w:rsidP="004651CB">
            <w:pPr>
              <w:jc w:val="left"/>
              <w:rPr>
                <w:rFonts w:cs="Calibri Light"/>
                <w:sz w:val="20"/>
                <w:szCs w:val="20"/>
              </w:rPr>
            </w:pPr>
          </w:p>
        </w:tc>
        <w:tc>
          <w:tcPr>
            <w:tcW w:w="2502" w:type="pct"/>
          </w:tcPr>
          <w:p w14:paraId="2EA2C388" w14:textId="77777777" w:rsidR="00F100D6" w:rsidRPr="00277588" w:rsidRDefault="00F100D6" w:rsidP="00E81DFE">
            <w:pPr>
              <w:rPr>
                <w:rFonts w:cs="Calibri Light"/>
                <w:sz w:val="20"/>
                <w:szCs w:val="20"/>
              </w:rPr>
            </w:pPr>
            <w:r w:rsidRPr="00277588">
              <w:rPr>
                <w:rFonts w:cs="Calibri Light"/>
                <w:sz w:val="20"/>
                <w:szCs w:val="20"/>
              </w:rPr>
              <w:t xml:space="preserve">The system must enable secure voice communication between providers. </w:t>
            </w:r>
          </w:p>
        </w:tc>
        <w:tc>
          <w:tcPr>
            <w:tcW w:w="637" w:type="pct"/>
          </w:tcPr>
          <w:p w14:paraId="35340FC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55236A6" w14:textId="77777777" w:rsidR="00F100D6" w:rsidRPr="00277588" w:rsidRDefault="00F100D6" w:rsidP="00E81DFE">
            <w:pPr>
              <w:rPr>
                <w:rFonts w:cs="Calibri Light"/>
                <w:sz w:val="20"/>
                <w:szCs w:val="20"/>
              </w:rPr>
            </w:pPr>
          </w:p>
        </w:tc>
      </w:tr>
      <w:tr w:rsidR="00F100D6" w:rsidRPr="00277588" w14:paraId="7DCA3B5F" w14:textId="6E077E21" w:rsidTr="00F100D6">
        <w:tc>
          <w:tcPr>
            <w:tcW w:w="391" w:type="pct"/>
          </w:tcPr>
          <w:p w14:paraId="2E1CBCF3"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897824" w14:textId="77777777" w:rsidR="00F100D6" w:rsidRPr="00277588" w:rsidRDefault="00F100D6" w:rsidP="004651CB">
            <w:pPr>
              <w:jc w:val="left"/>
              <w:rPr>
                <w:rFonts w:cs="Calibri Light"/>
                <w:sz w:val="20"/>
                <w:szCs w:val="20"/>
              </w:rPr>
            </w:pPr>
          </w:p>
        </w:tc>
        <w:tc>
          <w:tcPr>
            <w:tcW w:w="2502" w:type="pct"/>
          </w:tcPr>
          <w:p w14:paraId="77D2C9F4" w14:textId="77777777" w:rsidR="00F100D6" w:rsidRPr="00277588" w:rsidRDefault="00F100D6" w:rsidP="00E81DFE">
            <w:pPr>
              <w:rPr>
                <w:rFonts w:cs="Calibri Light"/>
                <w:sz w:val="20"/>
                <w:szCs w:val="20"/>
              </w:rPr>
            </w:pPr>
            <w:r w:rsidRPr="00277588">
              <w:rPr>
                <w:rFonts w:cs="Calibri Light"/>
                <w:sz w:val="20"/>
                <w:szCs w:val="20"/>
              </w:rPr>
              <w:t>The system must enable secure video communication/conferencing between providers.</w:t>
            </w:r>
          </w:p>
        </w:tc>
        <w:tc>
          <w:tcPr>
            <w:tcW w:w="637" w:type="pct"/>
          </w:tcPr>
          <w:p w14:paraId="6C9A7D6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07EB3B2" w14:textId="77777777" w:rsidR="00F100D6" w:rsidRPr="00277588" w:rsidRDefault="00F100D6" w:rsidP="00E81DFE">
            <w:pPr>
              <w:rPr>
                <w:rFonts w:cs="Calibri Light"/>
                <w:sz w:val="20"/>
                <w:szCs w:val="20"/>
              </w:rPr>
            </w:pPr>
          </w:p>
        </w:tc>
      </w:tr>
      <w:tr w:rsidR="00F100D6" w:rsidRPr="00277588" w14:paraId="6FC9E276" w14:textId="07C08950" w:rsidTr="00F100D6">
        <w:tc>
          <w:tcPr>
            <w:tcW w:w="391" w:type="pct"/>
          </w:tcPr>
          <w:p w14:paraId="5254B30E" w14:textId="77777777" w:rsidR="00F100D6" w:rsidRPr="00277588" w:rsidRDefault="00F100D6" w:rsidP="00B46E99">
            <w:pPr>
              <w:pStyle w:val="ListParagraph"/>
              <w:numPr>
                <w:ilvl w:val="0"/>
                <w:numId w:val="70"/>
              </w:numPr>
              <w:rPr>
                <w:rFonts w:cs="Calibri Light"/>
                <w:sz w:val="20"/>
                <w:szCs w:val="20"/>
              </w:rPr>
            </w:pPr>
          </w:p>
        </w:tc>
        <w:tc>
          <w:tcPr>
            <w:tcW w:w="736" w:type="pct"/>
          </w:tcPr>
          <w:p w14:paraId="1666108E" w14:textId="77777777" w:rsidR="00F100D6" w:rsidRPr="00277588" w:rsidRDefault="00F100D6" w:rsidP="004651CB">
            <w:pPr>
              <w:jc w:val="left"/>
              <w:rPr>
                <w:rFonts w:cs="Calibri Light"/>
                <w:sz w:val="20"/>
                <w:szCs w:val="20"/>
              </w:rPr>
            </w:pPr>
          </w:p>
        </w:tc>
        <w:tc>
          <w:tcPr>
            <w:tcW w:w="2502" w:type="pct"/>
          </w:tcPr>
          <w:p w14:paraId="6495E3B6" w14:textId="77777777" w:rsidR="00F100D6" w:rsidRPr="00277588" w:rsidRDefault="00F100D6" w:rsidP="00E81DFE">
            <w:pPr>
              <w:rPr>
                <w:rFonts w:cs="Calibri Light"/>
                <w:sz w:val="20"/>
                <w:szCs w:val="20"/>
              </w:rPr>
            </w:pPr>
            <w:r w:rsidRPr="00277588">
              <w:rPr>
                <w:rFonts w:cs="Calibri Light"/>
                <w:sz w:val="20"/>
                <w:szCs w:val="20"/>
              </w:rPr>
              <w:t xml:space="preserve">The system should provide the ability to capture and store in the patient record voice and video communication (including verbal orders) between providers including the identification of these providers. </w:t>
            </w:r>
          </w:p>
        </w:tc>
        <w:tc>
          <w:tcPr>
            <w:tcW w:w="637" w:type="pct"/>
          </w:tcPr>
          <w:p w14:paraId="654DABE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006066C8" w14:textId="77777777" w:rsidR="00F100D6" w:rsidRPr="00277588" w:rsidRDefault="00F100D6" w:rsidP="00E81DFE">
            <w:pPr>
              <w:rPr>
                <w:rFonts w:cs="Calibri Light"/>
                <w:sz w:val="20"/>
                <w:szCs w:val="20"/>
              </w:rPr>
            </w:pPr>
          </w:p>
        </w:tc>
      </w:tr>
      <w:tr w:rsidR="00F100D6" w:rsidRPr="00277588" w14:paraId="6655519F" w14:textId="0D53BA49" w:rsidTr="00F100D6">
        <w:tc>
          <w:tcPr>
            <w:tcW w:w="391" w:type="pct"/>
          </w:tcPr>
          <w:p w14:paraId="2F01C5A0" w14:textId="77777777" w:rsidR="00F100D6" w:rsidRPr="00277588" w:rsidRDefault="00F100D6" w:rsidP="00B46E99">
            <w:pPr>
              <w:pStyle w:val="ListParagraph"/>
              <w:numPr>
                <w:ilvl w:val="0"/>
                <w:numId w:val="70"/>
              </w:numPr>
              <w:rPr>
                <w:rFonts w:cs="Calibri Light"/>
                <w:sz w:val="20"/>
                <w:szCs w:val="20"/>
              </w:rPr>
            </w:pPr>
          </w:p>
        </w:tc>
        <w:tc>
          <w:tcPr>
            <w:tcW w:w="736" w:type="pct"/>
          </w:tcPr>
          <w:p w14:paraId="72074F3B" w14:textId="77777777" w:rsidR="00F100D6" w:rsidRPr="00277588" w:rsidRDefault="00F100D6" w:rsidP="004651CB">
            <w:pPr>
              <w:jc w:val="left"/>
              <w:rPr>
                <w:rFonts w:cs="Calibri Light"/>
                <w:sz w:val="20"/>
                <w:szCs w:val="20"/>
              </w:rPr>
            </w:pPr>
          </w:p>
        </w:tc>
        <w:tc>
          <w:tcPr>
            <w:tcW w:w="2502" w:type="pct"/>
          </w:tcPr>
          <w:p w14:paraId="1D778EE9" w14:textId="77777777" w:rsidR="00F100D6" w:rsidRPr="00277588" w:rsidRDefault="00F100D6" w:rsidP="00E81DFE">
            <w:pPr>
              <w:rPr>
                <w:rFonts w:cs="Calibri Light"/>
                <w:sz w:val="20"/>
                <w:szCs w:val="20"/>
              </w:rPr>
            </w:pPr>
            <w:r w:rsidRPr="00277588">
              <w:rPr>
                <w:rFonts w:cs="Calibri Light"/>
                <w:sz w:val="20"/>
                <w:szCs w:val="20"/>
              </w:rPr>
              <w:t>The system must provide the ability to integrate scanned documents from providers into the patient record.</w:t>
            </w:r>
          </w:p>
        </w:tc>
        <w:tc>
          <w:tcPr>
            <w:tcW w:w="637" w:type="pct"/>
          </w:tcPr>
          <w:p w14:paraId="0EB2398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01E3BC4" w14:textId="77777777" w:rsidR="00F100D6" w:rsidRPr="00277588" w:rsidRDefault="00F100D6" w:rsidP="00E81DFE">
            <w:pPr>
              <w:rPr>
                <w:rFonts w:cs="Calibri Light"/>
                <w:sz w:val="20"/>
                <w:szCs w:val="20"/>
              </w:rPr>
            </w:pPr>
          </w:p>
        </w:tc>
      </w:tr>
      <w:tr w:rsidR="00F100D6" w:rsidRPr="00277588" w14:paraId="4B845A65" w14:textId="02E7ADBB" w:rsidTr="00F100D6">
        <w:tc>
          <w:tcPr>
            <w:tcW w:w="391" w:type="pct"/>
          </w:tcPr>
          <w:p w14:paraId="7229245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6406CE" w14:textId="77777777" w:rsidR="00F100D6" w:rsidRPr="00277588" w:rsidRDefault="00F100D6" w:rsidP="004651CB">
            <w:pPr>
              <w:jc w:val="left"/>
              <w:rPr>
                <w:rFonts w:cs="Calibri Light"/>
                <w:sz w:val="20"/>
                <w:szCs w:val="20"/>
              </w:rPr>
            </w:pPr>
          </w:p>
        </w:tc>
        <w:tc>
          <w:tcPr>
            <w:tcW w:w="2502" w:type="pct"/>
          </w:tcPr>
          <w:p w14:paraId="2B65E793"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receive and transmit messages or information, including photos/images in real time. (Synchronous information exchange).</w:t>
            </w:r>
          </w:p>
        </w:tc>
        <w:tc>
          <w:tcPr>
            <w:tcW w:w="637" w:type="pct"/>
          </w:tcPr>
          <w:p w14:paraId="7F71CAF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D0099D5" w14:textId="77777777" w:rsidR="00F100D6" w:rsidRPr="00277588" w:rsidRDefault="00F100D6" w:rsidP="00E81DFE">
            <w:pPr>
              <w:rPr>
                <w:rFonts w:cs="Calibri Light"/>
                <w:sz w:val="20"/>
                <w:szCs w:val="20"/>
              </w:rPr>
            </w:pPr>
          </w:p>
        </w:tc>
      </w:tr>
      <w:tr w:rsidR="00F100D6" w:rsidRPr="00277588" w14:paraId="72586F0A" w14:textId="6B1A2B03" w:rsidTr="00F100D6">
        <w:tc>
          <w:tcPr>
            <w:tcW w:w="391" w:type="pct"/>
          </w:tcPr>
          <w:p w14:paraId="2F8CA77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202353C" w14:textId="77777777" w:rsidR="00F100D6" w:rsidRPr="00277588" w:rsidRDefault="00F100D6" w:rsidP="004651CB">
            <w:pPr>
              <w:jc w:val="left"/>
              <w:rPr>
                <w:rFonts w:cs="Calibri Light"/>
                <w:sz w:val="20"/>
                <w:szCs w:val="20"/>
              </w:rPr>
            </w:pPr>
          </w:p>
        </w:tc>
        <w:tc>
          <w:tcPr>
            <w:tcW w:w="2502" w:type="pct"/>
          </w:tcPr>
          <w:p w14:paraId="69C11BEE" w14:textId="5EF9C619" w:rsidR="00F100D6" w:rsidRPr="00277588" w:rsidRDefault="00F100D6" w:rsidP="00E81DFE">
            <w:pPr>
              <w:rPr>
                <w:rFonts w:cs="Calibri Light"/>
                <w:sz w:val="20"/>
                <w:szCs w:val="20"/>
              </w:rPr>
            </w:pPr>
            <w:r w:rsidRPr="00277588">
              <w:rPr>
                <w:rFonts w:cs="Calibri Light"/>
                <w:sz w:val="20"/>
                <w:szCs w:val="20"/>
              </w:rPr>
              <w:t>The system must provide the ability to receive and transmit clinical information (</w:t>
            </w:r>
            <w:r w:rsidR="002C0FEC">
              <w:rPr>
                <w:rFonts w:cs="Calibri Light"/>
                <w:sz w:val="20"/>
                <w:szCs w:val="20"/>
              </w:rPr>
              <w:t xml:space="preserve">e.g. </w:t>
            </w:r>
            <w:r w:rsidRPr="00277588">
              <w:rPr>
                <w:rFonts w:cs="Calibri Light"/>
                <w:sz w:val="20"/>
                <w:szCs w:val="20"/>
              </w:rPr>
              <w:t>referrals) via secure e-mail or other secure standard electronic means. (Asynchronous information exchange).</w:t>
            </w:r>
          </w:p>
        </w:tc>
        <w:tc>
          <w:tcPr>
            <w:tcW w:w="637" w:type="pct"/>
          </w:tcPr>
          <w:p w14:paraId="3059713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5F1107C" w14:textId="77777777" w:rsidR="00F100D6" w:rsidRPr="00277588" w:rsidRDefault="00F100D6" w:rsidP="00E81DFE">
            <w:pPr>
              <w:rPr>
                <w:rFonts w:cs="Calibri Light"/>
                <w:sz w:val="20"/>
                <w:szCs w:val="20"/>
              </w:rPr>
            </w:pPr>
          </w:p>
        </w:tc>
      </w:tr>
      <w:tr w:rsidR="00F100D6" w:rsidRPr="00277588" w14:paraId="7098F822" w14:textId="6C124015" w:rsidTr="00F100D6">
        <w:tc>
          <w:tcPr>
            <w:tcW w:w="391" w:type="pct"/>
          </w:tcPr>
          <w:p w14:paraId="45A8D7B5"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680501" w14:textId="77777777" w:rsidR="00F100D6" w:rsidRPr="00277588" w:rsidRDefault="00F100D6" w:rsidP="004651CB">
            <w:pPr>
              <w:jc w:val="left"/>
              <w:rPr>
                <w:rFonts w:cs="Calibri Light"/>
                <w:sz w:val="20"/>
                <w:szCs w:val="20"/>
              </w:rPr>
            </w:pPr>
          </w:p>
        </w:tc>
        <w:tc>
          <w:tcPr>
            <w:tcW w:w="2502" w:type="pct"/>
          </w:tcPr>
          <w:p w14:paraId="2694F7CB" w14:textId="58E12793" w:rsidR="00F100D6" w:rsidRPr="00277588" w:rsidRDefault="00F100D6" w:rsidP="00E81DFE">
            <w:pPr>
              <w:rPr>
                <w:rFonts w:cs="Calibri Light"/>
                <w:sz w:val="20"/>
                <w:szCs w:val="20"/>
              </w:rPr>
            </w:pPr>
            <w:r w:rsidRPr="00277588">
              <w:rPr>
                <w:rFonts w:cs="Calibri Light"/>
                <w:sz w:val="20"/>
                <w:szCs w:val="20"/>
              </w:rPr>
              <w:t>The system must provide the ability to transmit (</w:t>
            </w:r>
            <w:r w:rsidR="002C0FEC">
              <w:rPr>
                <w:rFonts w:cs="Calibri Light"/>
                <w:sz w:val="20"/>
                <w:szCs w:val="20"/>
              </w:rPr>
              <w:t xml:space="preserve">e.g. </w:t>
            </w:r>
            <w:r w:rsidRPr="00277588">
              <w:rPr>
                <w:rFonts w:cs="Calibri Light"/>
                <w:sz w:val="20"/>
                <w:szCs w:val="20"/>
              </w:rPr>
              <w:t>via e-mail) specific patient data (</w:t>
            </w:r>
            <w:r w:rsidR="002C0FEC">
              <w:rPr>
                <w:rFonts w:cs="Calibri Light"/>
                <w:sz w:val="20"/>
                <w:szCs w:val="20"/>
              </w:rPr>
              <w:t xml:space="preserve">e.g. </w:t>
            </w:r>
            <w:r w:rsidRPr="00277588">
              <w:rPr>
                <w:rFonts w:cs="Calibri Light"/>
                <w:sz w:val="20"/>
                <w:szCs w:val="20"/>
              </w:rPr>
              <w:t>reports, results, documents, photos/images) to alternate providers/facilities in an emergency care context and in context of routine, specialist and emergency telehealth.</w:t>
            </w:r>
          </w:p>
        </w:tc>
        <w:tc>
          <w:tcPr>
            <w:tcW w:w="637" w:type="pct"/>
          </w:tcPr>
          <w:p w14:paraId="3BF2E71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3315A12" w14:textId="77777777" w:rsidR="00F100D6" w:rsidRPr="00277588" w:rsidRDefault="00F100D6" w:rsidP="00E81DFE">
            <w:pPr>
              <w:rPr>
                <w:rFonts w:cs="Calibri Light"/>
                <w:sz w:val="20"/>
                <w:szCs w:val="20"/>
              </w:rPr>
            </w:pPr>
          </w:p>
        </w:tc>
      </w:tr>
      <w:tr w:rsidR="00F100D6" w:rsidRPr="00277588" w14:paraId="58B312A8" w14:textId="67592281" w:rsidTr="00F100D6">
        <w:tc>
          <w:tcPr>
            <w:tcW w:w="391" w:type="pct"/>
          </w:tcPr>
          <w:p w14:paraId="37741DD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CA8E9A9" w14:textId="77777777" w:rsidR="00F100D6" w:rsidRPr="00277588" w:rsidRDefault="00F100D6" w:rsidP="004651CB">
            <w:pPr>
              <w:jc w:val="left"/>
              <w:rPr>
                <w:rFonts w:cs="Calibri Light"/>
                <w:sz w:val="20"/>
                <w:szCs w:val="20"/>
              </w:rPr>
            </w:pPr>
          </w:p>
        </w:tc>
        <w:tc>
          <w:tcPr>
            <w:tcW w:w="2502" w:type="pct"/>
          </w:tcPr>
          <w:p w14:paraId="7718F991" w14:textId="3F307E67" w:rsidR="00F100D6" w:rsidRPr="00277588" w:rsidRDefault="00F100D6" w:rsidP="00E81DFE">
            <w:pPr>
              <w:rPr>
                <w:rFonts w:cs="Calibri Light"/>
                <w:sz w:val="20"/>
                <w:szCs w:val="20"/>
              </w:rPr>
            </w:pPr>
            <w:r w:rsidRPr="00277588">
              <w:rPr>
                <w:rFonts w:cs="Calibri Light"/>
                <w:sz w:val="20"/>
                <w:szCs w:val="20"/>
              </w:rPr>
              <w:t>The system must provide the ability to transmit specific patient diagnostic quality images (</w:t>
            </w:r>
            <w:r w:rsidR="002C0FEC">
              <w:rPr>
                <w:rFonts w:cs="Calibri Light"/>
                <w:sz w:val="20"/>
                <w:szCs w:val="20"/>
              </w:rPr>
              <w:t xml:space="preserve">e.g. </w:t>
            </w:r>
            <w:r w:rsidRPr="00277588">
              <w:rPr>
                <w:rFonts w:cs="Calibri Light"/>
                <w:sz w:val="20"/>
                <w:szCs w:val="20"/>
              </w:rPr>
              <w:t>sound, ECG waveform, ECG graph, video, diagnostic imaging) to alternate providers/facilities in an emergency care context and in context of routine, specialist and emergency telehealth.</w:t>
            </w:r>
          </w:p>
        </w:tc>
        <w:tc>
          <w:tcPr>
            <w:tcW w:w="637" w:type="pct"/>
          </w:tcPr>
          <w:p w14:paraId="142B359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8D9105" w14:textId="77777777" w:rsidR="00F100D6" w:rsidRPr="00277588" w:rsidRDefault="00F100D6" w:rsidP="00E81DFE">
            <w:pPr>
              <w:rPr>
                <w:rFonts w:cs="Calibri Light"/>
                <w:sz w:val="20"/>
                <w:szCs w:val="20"/>
              </w:rPr>
            </w:pPr>
          </w:p>
        </w:tc>
      </w:tr>
      <w:tr w:rsidR="00F100D6" w:rsidRPr="00277588" w14:paraId="3965D3F0" w14:textId="0F0144B6" w:rsidTr="00F100D6">
        <w:tc>
          <w:tcPr>
            <w:tcW w:w="391" w:type="pct"/>
          </w:tcPr>
          <w:p w14:paraId="68DF9118" w14:textId="77777777" w:rsidR="00F100D6" w:rsidRPr="00277588" w:rsidRDefault="00F100D6" w:rsidP="00B46E99">
            <w:pPr>
              <w:pStyle w:val="ListParagraph"/>
              <w:numPr>
                <w:ilvl w:val="0"/>
                <w:numId w:val="70"/>
              </w:numPr>
              <w:rPr>
                <w:rFonts w:cs="Calibri Light"/>
                <w:sz w:val="20"/>
                <w:szCs w:val="20"/>
              </w:rPr>
            </w:pPr>
          </w:p>
        </w:tc>
        <w:tc>
          <w:tcPr>
            <w:tcW w:w="736" w:type="pct"/>
          </w:tcPr>
          <w:p w14:paraId="63CE2C4B" w14:textId="77777777" w:rsidR="00F100D6" w:rsidRPr="00277588" w:rsidRDefault="00F100D6" w:rsidP="004651CB">
            <w:pPr>
              <w:jc w:val="left"/>
              <w:rPr>
                <w:rFonts w:cs="Calibri Light"/>
                <w:sz w:val="20"/>
                <w:szCs w:val="20"/>
              </w:rPr>
            </w:pPr>
          </w:p>
        </w:tc>
        <w:tc>
          <w:tcPr>
            <w:tcW w:w="2502" w:type="pct"/>
          </w:tcPr>
          <w:p w14:paraId="77862CA2"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receive and transmit in a secure manner electronic multi-media data types representing pictures, sound clips, or video as part of the patient record.</w:t>
            </w:r>
          </w:p>
        </w:tc>
        <w:tc>
          <w:tcPr>
            <w:tcW w:w="637" w:type="pct"/>
          </w:tcPr>
          <w:p w14:paraId="716B389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EB5B011" w14:textId="77777777" w:rsidR="00F100D6" w:rsidRPr="00277588" w:rsidRDefault="00F100D6" w:rsidP="00E81DFE">
            <w:pPr>
              <w:rPr>
                <w:rFonts w:cs="Calibri Light"/>
                <w:sz w:val="20"/>
                <w:szCs w:val="20"/>
              </w:rPr>
            </w:pPr>
          </w:p>
        </w:tc>
      </w:tr>
      <w:tr w:rsidR="00F100D6" w:rsidRPr="00277588" w14:paraId="63BBF943" w14:textId="5B304D9F" w:rsidTr="00F100D6">
        <w:tc>
          <w:tcPr>
            <w:tcW w:w="391" w:type="pct"/>
          </w:tcPr>
          <w:p w14:paraId="1280801F" w14:textId="77777777" w:rsidR="00F100D6" w:rsidRPr="00277588" w:rsidRDefault="00F100D6" w:rsidP="00B46E99">
            <w:pPr>
              <w:pStyle w:val="ListParagraph"/>
              <w:numPr>
                <w:ilvl w:val="0"/>
                <w:numId w:val="70"/>
              </w:numPr>
              <w:rPr>
                <w:rFonts w:cs="Calibri Light"/>
                <w:sz w:val="20"/>
                <w:szCs w:val="20"/>
              </w:rPr>
            </w:pPr>
          </w:p>
        </w:tc>
        <w:tc>
          <w:tcPr>
            <w:tcW w:w="736" w:type="pct"/>
          </w:tcPr>
          <w:p w14:paraId="66BFE83F" w14:textId="77777777" w:rsidR="00F100D6" w:rsidRPr="00277588" w:rsidRDefault="00F100D6" w:rsidP="004651CB">
            <w:pPr>
              <w:jc w:val="left"/>
              <w:rPr>
                <w:rFonts w:cs="Calibri Light"/>
                <w:sz w:val="20"/>
                <w:szCs w:val="20"/>
              </w:rPr>
            </w:pPr>
          </w:p>
        </w:tc>
        <w:tc>
          <w:tcPr>
            <w:tcW w:w="2502" w:type="pct"/>
          </w:tcPr>
          <w:p w14:paraId="6B3DA18F" w14:textId="3DB446E5" w:rsidR="00F100D6" w:rsidRPr="00277588" w:rsidRDefault="00F100D6" w:rsidP="00E81DFE">
            <w:pPr>
              <w:rPr>
                <w:rFonts w:cs="Calibri Light"/>
                <w:sz w:val="20"/>
                <w:szCs w:val="20"/>
              </w:rPr>
            </w:pPr>
            <w:r w:rsidRPr="00277588">
              <w:rPr>
                <w:rFonts w:cs="Calibri Light"/>
                <w:sz w:val="20"/>
                <w:szCs w:val="20"/>
              </w:rPr>
              <w:t>The system must provide the ability for the user to render patient status (</w:t>
            </w:r>
            <w:r w:rsidR="002C0FEC">
              <w:rPr>
                <w:rFonts w:cs="Calibri Light"/>
                <w:sz w:val="20"/>
                <w:szCs w:val="20"/>
              </w:rPr>
              <w:t xml:space="preserve">e.g. </w:t>
            </w:r>
            <w:r w:rsidRPr="00277588">
              <w:rPr>
                <w:rFonts w:cs="Calibri Light"/>
                <w:sz w:val="20"/>
                <w:szCs w:val="20"/>
              </w:rPr>
              <w:t>arrival, admission, discharge, death) notification to providers and care managers (</w:t>
            </w:r>
            <w:r w:rsidR="002C0FEC">
              <w:rPr>
                <w:rFonts w:cs="Calibri Light"/>
                <w:sz w:val="20"/>
                <w:szCs w:val="20"/>
              </w:rPr>
              <w:t xml:space="preserve">e.g. </w:t>
            </w:r>
            <w:r w:rsidRPr="00277588">
              <w:rPr>
                <w:rFonts w:cs="Calibri Light"/>
                <w:sz w:val="20"/>
                <w:szCs w:val="20"/>
              </w:rPr>
              <w:t>the Emergency Department physician sends a notification to members of the care team that the patient has been admitted).</w:t>
            </w:r>
          </w:p>
        </w:tc>
        <w:tc>
          <w:tcPr>
            <w:tcW w:w="637" w:type="pct"/>
          </w:tcPr>
          <w:p w14:paraId="366BE1A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71EB79B" w14:textId="77777777" w:rsidR="00F100D6" w:rsidRPr="00277588" w:rsidRDefault="00F100D6" w:rsidP="00E81DFE">
            <w:pPr>
              <w:rPr>
                <w:rFonts w:cs="Calibri Light"/>
                <w:sz w:val="20"/>
                <w:szCs w:val="20"/>
              </w:rPr>
            </w:pPr>
          </w:p>
        </w:tc>
      </w:tr>
      <w:tr w:rsidR="00F100D6" w:rsidRPr="00277588" w14:paraId="5B645B70" w14:textId="2076B643" w:rsidTr="00F100D6">
        <w:tc>
          <w:tcPr>
            <w:tcW w:w="391" w:type="pct"/>
          </w:tcPr>
          <w:p w14:paraId="3D56716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848819C" w14:textId="77777777" w:rsidR="00F100D6" w:rsidRPr="00277588" w:rsidRDefault="00F100D6" w:rsidP="004651CB">
            <w:pPr>
              <w:jc w:val="left"/>
              <w:rPr>
                <w:rFonts w:cs="Calibri Light"/>
                <w:sz w:val="20"/>
                <w:szCs w:val="20"/>
              </w:rPr>
            </w:pPr>
          </w:p>
        </w:tc>
        <w:tc>
          <w:tcPr>
            <w:tcW w:w="2502" w:type="pct"/>
          </w:tcPr>
          <w:p w14:paraId="50A122AD" w14:textId="2934C822" w:rsidR="00F100D6" w:rsidRPr="00277588" w:rsidRDefault="00F100D6" w:rsidP="00E81DFE">
            <w:pPr>
              <w:rPr>
                <w:rFonts w:cs="Calibri Light"/>
                <w:sz w:val="20"/>
                <w:szCs w:val="20"/>
              </w:rPr>
            </w:pPr>
            <w:r w:rsidRPr="00277588">
              <w:rPr>
                <w:rFonts w:cs="Calibri Light"/>
                <w:sz w:val="20"/>
                <w:szCs w:val="20"/>
              </w:rPr>
              <w:t>The system must provide the ability to render patient status (</w:t>
            </w:r>
            <w:r w:rsidR="002C0FEC">
              <w:rPr>
                <w:rFonts w:cs="Calibri Light"/>
                <w:sz w:val="20"/>
                <w:szCs w:val="20"/>
              </w:rPr>
              <w:t xml:space="preserve">e.g. </w:t>
            </w:r>
            <w:r w:rsidRPr="00277588">
              <w:rPr>
                <w:rFonts w:cs="Calibri Light"/>
                <w:sz w:val="20"/>
                <w:szCs w:val="20"/>
              </w:rPr>
              <w:t>arrival, admission, discharge, death) notification to providers and care manager, based on clinical rules &amp; protocols (</w:t>
            </w:r>
            <w:r w:rsidR="002C0FEC">
              <w:rPr>
                <w:rFonts w:cs="Calibri Light"/>
                <w:sz w:val="20"/>
                <w:szCs w:val="20"/>
              </w:rPr>
              <w:t xml:space="preserve">e.g. </w:t>
            </w:r>
            <w:r w:rsidRPr="00277588">
              <w:rPr>
                <w:rFonts w:cs="Calibri Light"/>
                <w:sz w:val="20"/>
                <w:szCs w:val="20"/>
              </w:rPr>
              <w:t>a rules-engine automatically sends a notification to all members of the care team that the patient has arrived at the hospital).</w:t>
            </w:r>
          </w:p>
        </w:tc>
        <w:tc>
          <w:tcPr>
            <w:tcW w:w="637" w:type="pct"/>
          </w:tcPr>
          <w:p w14:paraId="50BC1AF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53AF2F9" w14:textId="77777777" w:rsidR="00F100D6" w:rsidRPr="00277588" w:rsidRDefault="00F100D6" w:rsidP="00E81DFE">
            <w:pPr>
              <w:rPr>
                <w:rFonts w:cs="Calibri Light"/>
                <w:sz w:val="20"/>
                <w:szCs w:val="20"/>
              </w:rPr>
            </w:pPr>
          </w:p>
        </w:tc>
      </w:tr>
      <w:tr w:rsidR="00F100D6" w:rsidRPr="00277588" w14:paraId="1A082DB2" w14:textId="4187EAA3" w:rsidTr="00F100D6">
        <w:tc>
          <w:tcPr>
            <w:tcW w:w="391" w:type="pct"/>
          </w:tcPr>
          <w:p w14:paraId="3414B75F" w14:textId="77777777" w:rsidR="00F100D6" w:rsidRPr="00277588" w:rsidRDefault="00F100D6" w:rsidP="00B46E99">
            <w:pPr>
              <w:pStyle w:val="ListParagraph"/>
              <w:numPr>
                <w:ilvl w:val="0"/>
                <w:numId w:val="70"/>
              </w:numPr>
              <w:rPr>
                <w:rFonts w:cs="Calibri Light"/>
                <w:sz w:val="20"/>
                <w:szCs w:val="20"/>
              </w:rPr>
            </w:pPr>
          </w:p>
        </w:tc>
        <w:tc>
          <w:tcPr>
            <w:tcW w:w="736" w:type="pct"/>
          </w:tcPr>
          <w:p w14:paraId="19CB8FA1" w14:textId="77777777" w:rsidR="00F100D6" w:rsidRPr="00277588" w:rsidRDefault="00F100D6" w:rsidP="004651CB">
            <w:pPr>
              <w:jc w:val="left"/>
              <w:rPr>
                <w:rFonts w:cs="Calibri Light"/>
                <w:sz w:val="20"/>
                <w:szCs w:val="20"/>
              </w:rPr>
            </w:pPr>
          </w:p>
        </w:tc>
        <w:tc>
          <w:tcPr>
            <w:tcW w:w="2502" w:type="pct"/>
          </w:tcPr>
          <w:p w14:paraId="3151DE58" w14:textId="77777777" w:rsidR="00F100D6" w:rsidRPr="00277588" w:rsidRDefault="00F100D6" w:rsidP="00E81DFE">
            <w:pPr>
              <w:rPr>
                <w:rFonts w:cs="Calibri Light"/>
                <w:sz w:val="20"/>
                <w:szCs w:val="20"/>
              </w:rPr>
            </w:pPr>
            <w:r w:rsidRPr="00277588">
              <w:rPr>
                <w:rFonts w:cs="Calibri Light"/>
                <w:sz w:val="20"/>
                <w:szCs w:val="20"/>
              </w:rPr>
              <w:t>The system must provide the ability for the user to render patient care plans/instructions to providers and care managers when a patient's status has changed.</w:t>
            </w:r>
          </w:p>
        </w:tc>
        <w:tc>
          <w:tcPr>
            <w:tcW w:w="637" w:type="pct"/>
          </w:tcPr>
          <w:p w14:paraId="2CCB9B0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6414130" w14:textId="77777777" w:rsidR="00F100D6" w:rsidRPr="00277588" w:rsidRDefault="00F100D6" w:rsidP="00E81DFE">
            <w:pPr>
              <w:rPr>
                <w:rFonts w:cs="Calibri Light"/>
                <w:sz w:val="20"/>
                <w:szCs w:val="20"/>
              </w:rPr>
            </w:pPr>
          </w:p>
        </w:tc>
      </w:tr>
      <w:tr w:rsidR="00F100D6" w:rsidRPr="00277588" w14:paraId="27A678AD" w14:textId="606E9D56" w:rsidTr="00F100D6">
        <w:tc>
          <w:tcPr>
            <w:tcW w:w="391" w:type="pct"/>
          </w:tcPr>
          <w:p w14:paraId="46CDD5B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8B9A7A" w14:textId="77777777" w:rsidR="00F100D6" w:rsidRPr="00277588" w:rsidRDefault="00F100D6" w:rsidP="004651CB">
            <w:pPr>
              <w:jc w:val="left"/>
              <w:rPr>
                <w:rFonts w:cs="Calibri Light"/>
                <w:sz w:val="20"/>
                <w:szCs w:val="20"/>
              </w:rPr>
            </w:pPr>
          </w:p>
        </w:tc>
        <w:tc>
          <w:tcPr>
            <w:tcW w:w="2502" w:type="pct"/>
          </w:tcPr>
          <w:p w14:paraId="43B2167B"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patient care plans/instructions to providers and care managers based on clinical rules &amp; protocols when a patient's status has changed.</w:t>
            </w:r>
          </w:p>
        </w:tc>
        <w:tc>
          <w:tcPr>
            <w:tcW w:w="637" w:type="pct"/>
          </w:tcPr>
          <w:p w14:paraId="2215568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E96D05A" w14:textId="77777777" w:rsidR="00F100D6" w:rsidRPr="00277588" w:rsidRDefault="00F100D6" w:rsidP="00E81DFE">
            <w:pPr>
              <w:rPr>
                <w:rFonts w:cs="Calibri Light"/>
                <w:sz w:val="20"/>
                <w:szCs w:val="20"/>
              </w:rPr>
            </w:pPr>
          </w:p>
        </w:tc>
      </w:tr>
      <w:tr w:rsidR="00F100D6" w:rsidRPr="00277588" w14:paraId="182A6C63" w14:textId="4AC3B395" w:rsidTr="00F100D6">
        <w:tc>
          <w:tcPr>
            <w:tcW w:w="391" w:type="pct"/>
          </w:tcPr>
          <w:p w14:paraId="38705EB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ED579C" w14:textId="77777777" w:rsidR="00F100D6" w:rsidRPr="00277588" w:rsidRDefault="00F100D6" w:rsidP="004651CB">
            <w:pPr>
              <w:jc w:val="left"/>
              <w:rPr>
                <w:rFonts w:cs="Calibri Light"/>
                <w:sz w:val="20"/>
                <w:szCs w:val="20"/>
              </w:rPr>
            </w:pPr>
          </w:p>
        </w:tc>
        <w:tc>
          <w:tcPr>
            <w:tcW w:w="2502" w:type="pct"/>
          </w:tcPr>
          <w:p w14:paraId="3146D510" w14:textId="1FCA1316" w:rsidR="00F100D6" w:rsidRPr="00277588" w:rsidRDefault="00F100D6" w:rsidP="00E81DFE">
            <w:pPr>
              <w:rPr>
                <w:rFonts w:cs="Calibri Light"/>
                <w:sz w:val="20"/>
                <w:szCs w:val="20"/>
              </w:rPr>
            </w:pPr>
            <w:r w:rsidRPr="00277588">
              <w:rPr>
                <w:rFonts w:cs="Calibri Light"/>
                <w:sz w:val="20"/>
                <w:szCs w:val="20"/>
              </w:rPr>
              <w:t xml:space="preserve">The system must provide the ability to render an alert to an originating </w:t>
            </w:r>
            <w:r w:rsidRPr="00277588">
              <w:rPr>
                <w:rFonts w:cs="Calibri Light"/>
                <w:i/>
                <w:iCs/>
                <w:sz w:val="20"/>
                <w:szCs w:val="20"/>
              </w:rPr>
              <w:t>external</w:t>
            </w:r>
            <w:r w:rsidRPr="00277588">
              <w:rPr>
                <w:rFonts w:cs="Calibri Light"/>
                <w:sz w:val="20"/>
                <w:szCs w:val="20"/>
              </w:rPr>
              <w:t xml:space="preserve"> provider who has submitted information or a request, about the target internal provider's unavailability (</w:t>
            </w:r>
            <w:r w:rsidR="002C0FEC">
              <w:rPr>
                <w:rFonts w:cs="Calibri Light"/>
                <w:sz w:val="20"/>
                <w:szCs w:val="20"/>
              </w:rPr>
              <w:t xml:space="preserve">e.g. </w:t>
            </w:r>
            <w:r w:rsidRPr="00277588">
              <w:rPr>
                <w:rFonts w:cs="Calibri Light"/>
                <w:sz w:val="20"/>
                <w:szCs w:val="20"/>
              </w:rPr>
              <w:t>vacations) and recommend rerouting of the information or request.</w:t>
            </w:r>
          </w:p>
        </w:tc>
        <w:tc>
          <w:tcPr>
            <w:tcW w:w="637" w:type="pct"/>
          </w:tcPr>
          <w:p w14:paraId="0568950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0CD3F62" w14:textId="77777777" w:rsidR="00F100D6" w:rsidRPr="00277588" w:rsidRDefault="00F100D6" w:rsidP="00E81DFE">
            <w:pPr>
              <w:rPr>
                <w:rFonts w:cs="Calibri Light"/>
                <w:sz w:val="20"/>
                <w:szCs w:val="20"/>
              </w:rPr>
            </w:pPr>
          </w:p>
        </w:tc>
      </w:tr>
      <w:tr w:rsidR="00F100D6" w:rsidRPr="00277588" w14:paraId="3AC5109D" w14:textId="6D056DC9" w:rsidTr="00F100D6">
        <w:tc>
          <w:tcPr>
            <w:tcW w:w="391" w:type="pct"/>
          </w:tcPr>
          <w:p w14:paraId="2E8CDDF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2B476E" w14:textId="77777777" w:rsidR="00F100D6" w:rsidRPr="00277588" w:rsidRDefault="00F100D6" w:rsidP="004651CB">
            <w:pPr>
              <w:jc w:val="left"/>
              <w:rPr>
                <w:rFonts w:cs="Calibri Light"/>
                <w:sz w:val="20"/>
                <w:szCs w:val="20"/>
              </w:rPr>
            </w:pPr>
          </w:p>
        </w:tc>
        <w:tc>
          <w:tcPr>
            <w:tcW w:w="2502" w:type="pct"/>
          </w:tcPr>
          <w:p w14:paraId="306041D8" w14:textId="2380CF5F" w:rsidR="00F100D6" w:rsidRPr="00277588" w:rsidRDefault="00F100D6" w:rsidP="00E81DFE">
            <w:pPr>
              <w:rPr>
                <w:rFonts w:cs="Calibri Light"/>
                <w:sz w:val="20"/>
                <w:szCs w:val="20"/>
              </w:rPr>
            </w:pPr>
            <w:r w:rsidRPr="00277588">
              <w:rPr>
                <w:rFonts w:cs="Calibri Light"/>
                <w:sz w:val="20"/>
                <w:szCs w:val="20"/>
              </w:rPr>
              <w:t xml:space="preserve">The system must provide the ability to render an alert to the originating </w:t>
            </w:r>
            <w:r w:rsidRPr="00277588">
              <w:rPr>
                <w:rFonts w:cs="Calibri Light"/>
                <w:i/>
                <w:iCs/>
                <w:sz w:val="20"/>
                <w:szCs w:val="20"/>
              </w:rPr>
              <w:t>internal</w:t>
            </w:r>
            <w:r w:rsidRPr="00277588">
              <w:rPr>
                <w:rFonts w:cs="Calibri Light"/>
                <w:sz w:val="20"/>
                <w:szCs w:val="20"/>
              </w:rPr>
              <w:t xml:space="preserve"> provider who has submitted information or a request, about the target internal provider's unavailability (</w:t>
            </w:r>
            <w:r w:rsidR="002C0FEC">
              <w:rPr>
                <w:rFonts w:cs="Calibri Light"/>
                <w:sz w:val="20"/>
                <w:szCs w:val="20"/>
              </w:rPr>
              <w:t xml:space="preserve">e.g. </w:t>
            </w:r>
            <w:r w:rsidRPr="00277588">
              <w:rPr>
                <w:rFonts w:cs="Calibri Light"/>
                <w:sz w:val="20"/>
                <w:szCs w:val="20"/>
              </w:rPr>
              <w:t>vacations) and recommend rerouting of the information or request.</w:t>
            </w:r>
          </w:p>
        </w:tc>
        <w:tc>
          <w:tcPr>
            <w:tcW w:w="637" w:type="pct"/>
          </w:tcPr>
          <w:p w14:paraId="77CAD11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451BA66" w14:textId="77777777" w:rsidR="00F100D6" w:rsidRPr="00277588" w:rsidRDefault="00F100D6" w:rsidP="00E81DFE">
            <w:pPr>
              <w:rPr>
                <w:rFonts w:cs="Calibri Light"/>
                <w:sz w:val="20"/>
                <w:szCs w:val="20"/>
              </w:rPr>
            </w:pPr>
          </w:p>
        </w:tc>
      </w:tr>
      <w:tr w:rsidR="00F100D6" w:rsidRPr="00277588" w14:paraId="12B792EC" w14:textId="4E6890A1" w:rsidTr="00F100D6">
        <w:tc>
          <w:tcPr>
            <w:tcW w:w="391" w:type="pct"/>
          </w:tcPr>
          <w:p w14:paraId="351B312D" w14:textId="77777777" w:rsidR="00F100D6" w:rsidRPr="00277588" w:rsidRDefault="00F100D6" w:rsidP="00B46E99">
            <w:pPr>
              <w:pStyle w:val="ListParagraph"/>
              <w:numPr>
                <w:ilvl w:val="0"/>
                <w:numId w:val="70"/>
              </w:numPr>
              <w:rPr>
                <w:rFonts w:cs="Calibri Light"/>
                <w:sz w:val="20"/>
                <w:szCs w:val="20"/>
              </w:rPr>
            </w:pPr>
          </w:p>
        </w:tc>
        <w:tc>
          <w:tcPr>
            <w:tcW w:w="736" w:type="pct"/>
          </w:tcPr>
          <w:p w14:paraId="6F3A5287" w14:textId="77777777" w:rsidR="00F100D6" w:rsidRPr="00277588" w:rsidRDefault="00F100D6" w:rsidP="004651CB">
            <w:pPr>
              <w:jc w:val="left"/>
              <w:rPr>
                <w:rFonts w:cs="Calibri Light"/>
                <w:sz w:val="20"/>
                <w:szCs w:val="20"/>
              </w:rPr>
            </w:pPr>
          </w:p>
        </w:tc>
        <w:tc>
          <w:tcPr>
            <w:tcW w:w="2502" w:type="pct"/>
          </w:tcPr>
          <w:p w14:paraId="2B7CF450" w14:textId="77777777" w:rsidR="00F100D6" w:rsidRPr="00277588" w:rsidRDefault="00F100D6" w:rsidP="00E81DFE">
            <w:pPr>
              <w:rPr>
                <w:rFonts w:cs="Calibri Light"/>
                <w:sz w:val="20"/>
                <w:szCs w:val="20"/>
              </w:rPr>
            </w:pPr>
            <w:r w:rsidRPr="00277588">
              <w:rPr>
                <w:rFonts w:cs="Calibri Light"/>
                <w:sz w:val="20"/>
                <w:szCs w:val="20"/>
              </w:rPr>
              <w:t>The system must provide the ability for providers and pharmacies to receive and transmit clinical information via secure email or other electronic means, on both general and specific orders.</w:t>
            </w:r>
          </w:p>
        </w:tc>
        <w:tc>
          <w:tcPr>
            <w:tcW w:w="637" w:type="pct"/>
          </w:tcPr>
          <w:p w14:paraId="73B570D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C814576" w14:textId="77777777" w:rsidR="00F100D6" w:rsidRPr="00277588" w:rsidRDefault="00F100D6" w:rsidP="00E81DFE">
            <w:pPr>
              <w:rPr>
                <w:rFonts w:cs="Calibri Light"/>
                <w:sz w:val="20"/>
                <w:szCs w:val="20"/>
              </w:rPr>
            </w:pPr>
          </w:p>
        </w:tc>
      </w:tr>
      <w:tr w:rsidR="00F100D6" w:rsidRPr="00277588" w14:paraId="6D8E241B" w14:textId="26527298" w:rsidTr="00F100D6">
        <w:tc>
          <w:tcPr>
            <w:tcW w:w="391" w:type="pct"/>
          </w:tcPr>
          <w:p w14:paraId="278C29E6" w14:textId="77777777" w:rsidR="00F100D6" w:rsidRPr="00277588" w:rsidRDefault="00F100D6" w:rsidP="00B46E99">
            <w:pPr>
              <w:pStyle w:val="ListParagraph"/>
              <w:numPr>
                <w:ilvl w:val="0"/>
                <w:numId w:val="70"/>
              </w:numPr>
              <w:rPr>
                <w:rFonts w:cs="Calibri Light"/>
                <w:sz w:val="20"/>
                <w:szCs w:val="20"/>
              </w:rPr>
            </w:pPr>
          </w:p>
        </w:tc>
        <w:tc>
          <w:tcPr>
            <w:tcW w:w="736" w:type="pct"/>
          </w:tcPr>
          <w:p w14:paraId="47301EF1" w14:textId="77777777" w:rsidR="00F100D6" w:rsidRPr="00277588" w:rsidRDefault="00F100D6" w:rsidP="004651CB">
            <w:pPr>
              <w:jc w:val="left"/>
              <w:rPr>
                <w:rFonts w:cs="Calibri Light"/>
                <w:sz w:val="20"/>
                <w:szCs w:val="20"/>
              </w:rPr>
            </w:pPr>
          </w:p>
        </w:tc>
        <w:tc>
          <w:tcPr>
            <w:tcW w:w="2502" w:type="pct"/>
          </w:tcPr>
          <w:p w14:paraId="1C1FDAD8"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receive and transmit secure real-time messages or services.</w:t>
            </w:r>
          </w:p>
        </w:tc>
        <w:tc>
          <w:tcPr>
            <w:tcW w:w="637" w:type="pct"/>
          </w:tcPr>
          <w:p w14:paraId="0D1B5B6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0309EF" w14:textId="77777777" w:rsidR="00F100D6" w:rsidRPr="00277588" w:rsidRDefault="00F100D6" w:rsidP="00E81DFE">
            <w:pPr>
              <w:rPr>
                <w:rFonts w:cs="Calibri Light"/>
                <w:sz w:val="20"/>
                <w:szCs w:val="20"/>
              </w:rPr>
            </w:pPr>
          </w:p>
        </w:tc>
      </w:tr>
      <w:tr w:rsidR="00F100D6" w:rsidRPr="00277588" w14:paraId="441AA7D8" w14:textId="43A0F210" w:rsidTr="00F100D6">
        <w:tc>
          <w:tcPr>
            <w:tcW w:w="391" w:type="pct"/>
          </w:tcPr>
          <w:p w14:paraId="010C07AA" w14:textId="77777777" w:rsidR="00F100D6" w:rsidRPr="00277588" w:rsidRDefault="00F100D6" w:rsidP="00B46E99">
            <w:pPr>
              <w:pStyle w:val="ListParagraph"/>
              <w:numPr>
                <w:ilvl w:val="0"/>
                <w:numId w:val="70"/>
              </w:numPr>
              <w:rPr>
                <w:rFonts w:cs="Calibri Light"/>
                <w:sz w:val="20"/>
                <w:szCs w:val="20"/>
              </w:rPr>
            </w:pPr>
          </w:p>
        </w:tc>
        <w:tc>
          <w:tcPr>
            <w:tcW w:w="736" w:type="pct"/>
          </w:tcPr>
          <w:p w14:paraId="458EAEF1" w14:textId="77777777" w:rsidR="00F100D6" w:rsidRPr="00277588" w:rsidRDefault="00F100D6" w:rsidP="004651CB">
            <w:pPr>
              <w:jc w:val="left"/>
              <w:rPr>
                <w:rFonts w:cs="Calibri Light"/>
                <w:sz w:val="20"/>
                <w:szCs w:val="20"/>
              </w:rPr>
            </w:pPr>
          </w:p>
        </w:tc>
        <w:tc>
          <w:tcPr>
            <w:tcW w:w="2502" w:type="pct"/>
          </w:tcPr>
          <w:p w14:paraId="0DDA3782" w14:textId="77777777" w:rsidR="00F100D6" w:rsidRPr="00277588" w:rsidRDefault="00F100D6" w:rsidP="00E81DFE">
            <w:pPr>
              <w:rPr>
                <w:rFonts w:cs="Calibri Light"/>
                <w:sz w:val="20"/>
                <w:szCs w:val="20"/>
              </w:rPr>
            </w:pPr>
            <w:r w:rsidRPr="00277588">
              <w:rPr>
                <w:rFonts w:cs="Calibri Light"/>
                <w:sz w:val="20"/>
                <w:szCs w:val="20"/>
              </w:rPr>
              <w:t>The system must provide the ability to transmit information on workflow tasks as part of communication to the provider.</w:t>
            </w:r>
          </w:p>
        </w:tc>
        <w:tc>
          <w:tcPr>
            <w:tcW w:w="637" w:type="pct"/>
          </w:tcPr>
          <w:p w14:paraId="0790410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0731A4B" w14:textId="77777777" w:rsidR="00F100D6" w:rsidRPr="00277588" w:rsidRDefault="00F100D6" w:rsidP="00E81DFE">
            <w:pPr>
              <w:rPr>
                <w:rFonts w:cs="Calibri Light"/>
                <w:sz w:val="20"/>
                <w:szCs w:val="20"/>
              </w:rPr>
            </w:pPr>
          </w:p>
        </w:tc>
      </w:tr>
      <w:tr w:rsidR="00F100D6" w:rsidRPr="00277588" w14:paraId="2B888A9A" w14:textId="2AC477DA" w:rsidTr="00F100D6">
        <w:tc>
          <w:tcPr>
            <w:tcW w:w="391" w:type="pct"/>
          </w:tcPr>
          <w:p w14:paraId="4DA5D333"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A41B2C"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Bidirectional 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Professional-provider Communication.</w:t>
            </w:r>
          </w:p>
        </w:tc>
        <w:tc>
          <w:tcPr>
            <w:tcW w:w="2502" w:type="pct"/>
          </w:tcPr>
          <w:p w14:paraId="4BB36A69" w14:textId="74437D7D" w:rsidR="00F100D6" w:rsidRPr="00277588" w:rsidRDefault="00F100D6" w:rsidP="00E81DFE">
            <w:pPr>
              <w:rPr>
                <w:rFonts w:cs="Calibri Light"/>
                <w:sz w:val="20"/>
                <w:szCs w:val="20"/>
              </w:rPr>
            </w:pPr>
            <w:r w:rsidRPr="00277588">
              <w:rPr>
                <w:rFonts w:cs="Calibri Light"/>
                <w:sz w:val="20"/>
                <w:szCs w:val="20"/>
              </w:rPr>
              <w:t>The system must provide the ability to manage provider-professional communication. Provider-professional communication can be triggered by a workflow when a provider needs to communicate formally (with notifications and related admin or clinical info) with other professional individuals or organisations (</w:t>
            </w:r>
            <w:r w:rsidR="002C0FEC">
              <w:rPr>
                <w:rFonts w:cs="Calibri Light"/>
                <w:sz w:val="20"/>
                <w:szCs w:val="20"/>
              </w:rPr>
              <w:t xml:space="preserve">e.g. </w:t>
            </w:r>
            <w:r w:rsidRPr="00277588">
              <w:rPr>
                <w:rFonts w:cs="Calibri Light"/>
                <w:sz w:val="20"/>
                <w:szCs w:val="20"/>
              </w:rPr>
              <w:t>coroners, medical examiners, law enforcement) regarding a healthcare event (</w:t>
            </w:r>
            <w:r w:rsidR="002C0FEC">
              <w:rPr>
                <w:rFonts w:cs="Calibri Light"/>
                <w:sz w:val="20"/>
                <w:szCs w:val="20"/>
              </w:rPr>
              <w:t xml:space="preserve">e.g. </w:t>
            </w:r>
            <w:r w:rsidRPr="00277588">
              <w:rPr>
                <w:rFonts w:cs="Calibri Light"/>
                <w:sz w:val="20"/>
                <w:szCs w:val="20"/>
              </w:rPr>
              <w:t>patient deaths, births, gunshot wounds, etc).</w:t>
            </w:r>
          </w:p>
        </w:tc>
        <w:tc>
          <w:tcPr>
            <w:tcW w:w="637" w:type="pct"/>
          </w:tcPr>
          <w:p w14:paraId="3D0608B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36C069" w14:textId="77777777" w:rsidR="00F100D6" w:rsidRPr="00277588" w:rsidRDefault="00F100D6" w:rsidP="00E81DFE">
            <w:pPr>
              <w:rPr>
                <w:rFonts w:cs="Calibri Light"/>
                <w:sz w:val="20"/>
                <w:szCs w:val="20"/>
              </w:rPr>
            </w:pPr>
          </w:p>
        </w:tc>
      </w:tr>
      <w:tr w:rsidR="00F100D6" w:rsidRPr="00277588" w14:paraId="464B0058" w14:textId="25804A4C" w:rsidTr="00F100D6">
        <w:tc>
          <w:tcPr>
            <w:tcW w:w="391" w:type="pct"/>
          </w:tcPr>
          <w:p w14:paraId="303A0C0A"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ECAA28" w14:textId="77777777" w:rsidR="00F100D6" w:rsidRPr="00277588" w:rsidRDefault="00F100D6" w:rsidP="004651CB">
            <w:pPr>
              <w:jc w:val="left"/>
              <w:rPr>
                <w:rFonts w:cs="Calibri Light"/>
                <w:sz w:val="20"/>
                <w:szCs w:val="20"/>
              </w:rPr>
            </w:pPr>
          </w:p>
        </w:tc>
        <w:tc>
          <w:tcPr>
            <w:tcW w:w="2502" w:type="pct"/>
          </w:tcPr>
          <w:p w14:paraId="3B48A828" w14:textId="08D64241" w:rsidR="00F100D6" w:rsidRPr="00277588" w:rsidRDefault="00F100D6" w:rsidP="00E81DFE">
            <w:pPr>
              <w:rPr>
                <w:rFonts w:cs="Calibri Light"/>
                <w:sz w:val="20"/>
                <w:szCs w:val="20"/>
              </w:rPr>
            </w:pPr>
            <w:r w:rsidRPr="00277588">
              <w:rPr>
                <w:rFonts w:cs="Calibri Light"/>
                <w:sz w:val="20"/>
                <w:szCs w:val="20"/>
              </w:rPr>
              <w:t>The system should provide the ability to determine, tag and present healthcare event records for notification to appropriate personnel or systems (</w:t>
            </w:r>
            <w:r w:rsidR="002C0FEC">
              <w:rPr>
                <w:rFonts w:cs="Calibri Light"/>
                <w:sz w:val="20"/>
                <w:szCs w:val="20"/>
              </w:rPr>
              <w:t xml:space="preserve">e.g. </w:t>
            </w:r>
            <w:r w:rsidRPr="00277588">
              <w:rPr>
                <w:rFonts w:cs="Calibri Light"/>
                <w:sz w:val="20"/>
                <w:szCs w:val="20"/>
              </w:rPr>
              <w:t>events requiring notification to medical examiner, coroner, funeral director, law enforcement, vital records organisations), according to RSA industry standards, scope of practice, organisational policy, and/or jurisdictional law.</w:t>
            </w:r>
          </w:p>
        </w:tc>
        <w:tc>
          <w:tcPr>
            <w:tcW w:w="637" w:type="pct"/>
          </w:tcPr>
          <w:p w14:paraId="6D67E863"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5AF0A65" w14:textId="77777777" w:rsidR="00F100D6" w:rsidRPr="00277588" w:rsidRDefault="00F100D6" w:rsidP="00E81DFE">
            <w:pPr>
              <w:rPr>
                <w:rFonts w:cs="Calibri Light"/>
                <w:sz w:val="20"/>
                <w:szCs w:val="20"/>
              </w:rPr>
            </w:pPr>
          </w:p>
        </w:tc>
      </w:tr>
      <w:tr w:rsidR="00F100D6" w:rsidRPr="00277588" w14:paraId="7EED496A" w14:textId="672E94CA" w:rsidTr="00F100D6">
        <w:tc>
          <w:tcPr>
            <w:tcW w:w="391" w:type="pct"/>
          </w:tcPr>
          <w:p w14:paraId="46591CD7" w14:textId="77777777" w:rsidR="00F100D6" w:rsidRPr="00277588" w:rsidRDefault="00F100D6" w:rsidP="00B46E99">
            <w:pPr>
              <w:pStyle w:val="ListParagraph"/>
              <w:numPr>
                <w:ilvl w:val="0"/>
                <w:numId w:val="70"/>
              </w:numPr>
              <w:rPr>
                <w:rFonts w:cs="Calibri Light"/>
                <w:sz w:val="20"/>
                <w:szCs w:val="20"/>
              </w:rPr>
            </w:pPr>
          </w:p>
        </w:tc>
        <w:tc>
          <w:tcPr>
            <w:tcW w:w="736" w:type="pct"/>
          </w:tcPr>
          <w:p w14:paraId="63B43B05" w14:textId="77777777" w:rsidR="00F100D6" w:rsidRPr="00277588" w:rsidRDefault="00F100D6" w:rsidP="004651CB">
            <w:pPr>
              <w:jc w:val="left"/>
              <w:rPr>
                <w:rFonts w:cs="Calibri Light"/>
                <w:sz w:val="20"/>
                <w:szCs w:val="20"/>
              </w:rPr>
            </w:pPr>
          </w:p>
        </w:tc>
        <w:tc>
          <w:tcPr>
            <w:tcW w:w="2502" w:type="pct"/>
          </w:tcPr>
          <w:p w14:paraId="144923A2" w14:textId="23F402E6" w:rsidR="00F100D6" w:rsidRPr="00277588" w:rsidRDefault="00F100D6" w:rsidP="00E81DFE">
            <w:pPr>
              <w:rPr>
                <w:rFonts w:cs="Calibri Light"/>
                <w:sz w:val="20"/>
                <w:szCs w:val="20"/>
              </w:rPr>
            </w:pPr>
            <w:r w:rsidRPr="00277588">
              <w:rPr>
                <w:rFonts w:cs="Calibri Light"/>
                <w:sz w:val="20"/>
                <w:szCs w:val="20"/>
              </w:rPr>
              <w:t>The system must provide the ability to capture and store an indicator of death/fetal death notification to appropriate personnel or systems (</w:t>
            </w:r>
            <w:r w:rsidR="002C0FEC">
              <w:rPr>
                <w:rFonts w:cs="Calibri Light"/>
                <w:sz w:val="20"/>
                <w:szCs w:val="20"/>
              </w:rPr>
              <w:t xml:space="preserve">e.g. </w:t>
            </w:r>
            <w:r w:rsidRPr="00277588">
              <w:rPr>
                <w:rFonts w:cs="Calibri Light"/>
                <w:sz w:val="20"/>
                <w:szCs w:val="20"/>
              </w:rPr>
              <w:t>medical examiner, coroner, funeral director, law enforcement, vital records organisations) including the date and time of the notification event, according to RSA industry standards, scope of practice, organisational policy, and/or jurisdictional law.</w:t>
            </w:r>
          </w:p>
        </w:tc>
        <w:tc>
          <w:tcPr>
            <w:tcW w:w="637" w:type="pct"/>
          </w:tcPr>
          <w:p w14:paraId="54E8B82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10EE9E5" w14:textId="77777777" w:rsidR="00F100D6" w:rsidRPr="00277588" w:rsidRDefault="00F100D6" w:rsidP="00E81DFE">
            <w:pPr>
              <w:rPr>
                <w:rFonts w:cs="Calibri Light"/>
                <w:sz w:val="20"/>
                <w:szCs w:val="20"/>
              </w:rPr>
            </w:pPr>
          </w:p>
        </w:tc>
      </w:tr>
      <w:tr w:rsidR="00F100D6" w:rsidRPr="00277588" w14:paraId="45EB5165" w14:textId="342FA7DF" w:rsidTr="00F100D6">
        <w:tc>
          <w:tcPr>
            <w:tcW w:w="391" w:type="pct"/>
          </w:tcPr>
          <w:p w14:paraId="70266FE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D9ED4B2" w14:textId="77777777" w:rsidR="00F100D6" w:rsidRPr="00277588" w:rsidRDefault="00F100D6" w:rsidP="004651CB">
            <w:pPr>
              <w:jc w:val="left"/>
              <w:rPr>
                <w:rFonts w:cs="Calibri Light"/>
                <w:sz w:val="20"/>
                <w:szCs w:val="20"/>
              </w:rPr>
            </w:pPr>
          </w:p>
        </w:tc>
        <w:tc>
          <w:tcPr>
            <w:tcW w:w="2502" w:type="pct"/>
          </w:tcPr>
          <w:p w14:paraId="21526EEF" w14:textId="5EB29B40" w:rsidR="00F100D6" w:rsidRPr="00277588" w:rsidRDefault="00F100D6" w:rsidP="00E81DFE">
            <w:pPr>
              <w:rPr>
                <w:rFonts w:cs="Calibri Light"/>
                <w:sz w:val="20"/>
                <w:szCs w:val="20"/>
              </w:rPr>
            </w:pPr>
            <w:r w:rsidRPr="00277588">
              <w:rPr>
                <w:rFonts w:cs="Calibri Light"/>
                <w:sz w:val="20"/>
                <w:szCs w:val="20"/>
              </w:rPr>
              <w:t>The system must provide the ability to capture and store an indicator of birth notification to appropriate personnel or systems (</w:t>
            </w:r>
            <w:r w:rsidR="002C0FEC">
              <w:rPr>
                <w:rFonts w:cs="Calibri Light"/>
                <w:sz w:val="20"/>
                <w:szCs w:val="20"/>
              </w:rPr>
              <w:t xml:space="preserve">e.g. </w:t>
            </w:r>
            <w:r w:rsidRPr="00277588">
              <w:rPr>
                <w:rFonts w:cs="Calibri Light"/>
                <w:sz w:val="20"/>
                <w:szCs w:val="20"/>
              </w:rPr>
              <w:t>general practitioner, vital records organisation) including the date and time of the notification event, according to RSA industry standards, scope of practice, organisational policy, and/or jurisdictional law.</w:t>
            </w:r>
          </w:p>
        </w:tc>
        <w:tc>
          <w:tcPr>
            <w:tcW w:w="637" w:type="pct"/>
          </w:tcPr>
          <w:p w14:paraId="7276782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347D9E6" w14:textId="77777777" w:rsidR="00F100D6" w:rsidRPr="00277588" w:rsidRDefault="00F100D6" w:rsidP="00E81DFE">
            <w:pPr>
              <w:rPr>
                <w:rFonts w:cs="Calibri Light"/>
                <w:sz w:val="20"/>
                <w:szCs w:val="20"/>
              </w:rPr>
            </w:pPr>
          </w:p>
        </w:tc>
      </w:tr>
      <w:tr w:rsidR="00F100D6" w:rsidRPr="00277588" w14:paraId="180B9CA8" w14:textId="167F2144" w:rsidTr="00F100D6">
        <w:tc>
          <w:tcPr>
            <w:tcW w:w="391" w:type="pct"/>
          </w:tcPr>
          <w:p w14:paraId="6F9E6D93"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DE9119" w14:textId="77777777" w:rsidR="00F100D6" w:rsidRPr="00277588" w:rsidRDefault="00F100D6" w:rsidP="004651CB">
            <w:pPr>
              <w:jc w:val="left"/>
              <w:rPr>
                <w:rFonts w:cs="Calibri Light"/>
                <w:sz w:val="20"/>
                <w:szCs w:val="20"/>
              </w:rPr>
            </w:pPr>
          </w:p>
        </w:tc>
        <w:tc>
          <w:tcPr>
            <w:tcW w:w="2502" w:type="pct"/>
          </w:tcPr>
          <w:p w14:paraId="147126C1"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render clinical details regarding birth, death and fetal death events to appropriate personnel or systems according to RSA industry standards, scope of practice, organisational policy, and/or jurisdictional law.</w:t>
            </w:r>
          </w:p>
        </w:tc>
        <w:tc>
          <w:tcPr>
            <w:tcW w:w="637" w:type="pct"/>
          </w:tcPr>
          <w:p w14:paraId="53E8763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62BDB39" w14:textId="77777777" w:rsidR="00F100D6" w:rsidRPr="00277588" w:rsidRDefault="00F100D6" w:rsidP="00E81DFE">
            <w:pPr>
              <w:rPr>
                <w:rFonts w:cs="Calibri Light"/>
                <w:sz w:val="20"/>
                <w:szCs w:val="20"/>
              </w:rPr>
            </w:pPr>
          </w:p>
        </w:tc>
      </w:tr>
      <w:tr w:rsidR="00F100D6" w:rsidRPr="00277588" w14:paraId="445B7D7F" w14:textId="7B85EDA9" w:rsidTr="00F100D6">
        <w:tc>
          <w:tcPr>
            <w:tcW w:w="391" w:type="pct"/>
          </w:tcPr>
          <w:p w14:paraId="1085A4D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2125EDD" w14:textId="77777777" w:rsidR="00F100D6" w:rsidRPr="00277588" w:rsidRDefault="00F100D6" w:rsidP="004651CB">
            <w:pPr>
              <w:jc w:val="left"/>
              <w:rPr>
                <w:rFonts w:cs="Calibri Light"/>
                <w:sz w:val="20"/>
                <w:szCs w:val="20"/>
              </w:rPr>
            </w:pPr>
          </w:p>
        </w:tc>
        <w:tc>
          <w:tcPr>
            <w:tcW w:w="2502" w:type="pct"/>
          </w:tcPr>
          <w:p w14:paraId="45CE4769"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render administrative details regarding birth, death and fetal death events to appropriate personnel or systems according to RSA industry standards, scope of practice, organisational policy, and/or jurisdictional law.</w:t>
            </w:r>
          </w:p>
        </w:tc>
        <w:tc>
          <w:tcPr>
            <w:tcW w:w="637" w:type="pct"/>
          </w:tcPr>
          <w:p w14:paraId="15965C3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BFB6DAF" w14:textId="77777777" w:rsidR="00F100D6" w:rsidRPr="00277588" w:rsidRDefault="00F100D6" w:rsidP="00E81DFE">
            <w:pPr>
              <w:rPr>
                <w:rFonts w:cs="Calibri Light"/>
                <w:sz w:val="20"/>
                <w:szCs w:val="20"/>
              </w:rPr>
            </w:pPr>
          </w:p>
        </w:tc>
      </w:tr>
      <w:tr w:rsidR="00F100D6" w:rsidRPr="00277588" w14:paraId="640B36F8" w14:textId="57ABA96A" w:rsidTr="00F100D6">
        <w:tc>
          <w:tcPr>
            <w:tcW w:w="391" w:type="pct"/>
          </w:tcPr>
          <w:p w14:paraId="04EA45BC"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81F38C"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Bidirectional 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Administrative Communication.</w:t>
            </w:r>
          </w:p>
        </w:tc>
        <w:tc>
          <w:tcPr>
            <w:tcW w:w="2502" w:type="pct"/>
          </w:tcPr>
          <w:p w14:paraId="566908D1" w14:textId="77777777" w:rsidR="00F100D6" w:rsidRPr="00277588" w:rsidRDefault="00F100D6" w:rsidP="00E81DFE">
            <w:pPr>
              <w:rPr>
                <w:rFonts w:cs="Calibri Light"/>
                <w:sz w:val="20"/>
                <w:szCs w:val="20"/>
              </w:rPr>
            </w:pPr>
            <w:r w:rsidRPr="00277588">
              <w:rPr>
                <w:rFonts w:cs="Calibri Light"/>
                <w:sz w:val="20"/>
                <w:szCs w:val="20"/>
              </w:rPr>
              <w:t>The system should provide the ability to manage administrative communication. Administrative communication concerns patient-specific admin issues and can be used between any employees for this purpose.</w:t>
            </w:r>
          </w:p>
        </w:tc>
        <w:tc>
          <w:tcPr>
            <w:tcW w:w="637" w:type="pct"/>
          </w:tcPr>
          <w:p w14:paraId="1684144B"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6F8F355A" w14:textId="77777777" w:rsidR="00F100D6" w:rsidRPr="00277588" w:rsidRDefault="00F100D6" w:rsidP="00E81DFE">
            <w:pPr>
              <w:rPr>
                <w:rFonts w:cs="Calibri Light"/>
                <w:sz w:val="20"/>
                <w:szCs w:val="20"/>
              </w:rPr>
            </w:pPr>
          </w:p>
        </w:tc>
      </w:tr>
      <w:tr w:rsidR="00F100D6" w:rsidRPr="00277588" w14:paraId="012D7779" w14:textId="63FEA279" w:rsidTr="00F100D6">
        <w:tc>
          <w:tcPr>
            <w:tcW w:w="391" w:type="pct"/>
          </w:tcPr>
          <w:p w14:paraId="1D48AB0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D4EFDA"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Bidirectional Communication. </w:t>
            </w:r>
            <w:r w:rsidRPr="00277588">
              <w:rPr>
                <w:rFonts w:cs="Calibri Light"/>
                <w:sz w:val="20"/>
                <w:szCs w:val="20"/>
              </w:rPr>
              <w:sym w:font="Wingdings" w:char="F0E0"/>
            </w:r>
            <w:r w:rsidRPr="00277588">
              <w:rPr>
                <w:rFonts w:cs="Calibri Light"/>
                <w:sz w:val="20"/>
                <w:szCs w:val="20"/>
              </w:rPr>
              <w:t xml:space="preserve"> </w:t>
            </w:r>
            <w:bookmarkStart w:id="52" w:name="Provider_patient_communication"/>
            <w:r w:rsidRPr="00277588">
              <w:rPr>
                <w:rFonts w:cs="Calibri Light"/>
                <w:b/>
                <w:bCs/>
                <w:sz w:val="20"/>
                <w:szCs w:val="20"/>
              </w:rPr>
              <w:t>Provider-patient Communication</w:t>
            </w:r>
            <w:bookmarkEnd w:id="52"/>
            <w:r w:rsidRPr="00277588">
              <w:rPr>
                <w:rFonts w:cs="Calibri Light"/>
                <w:b/>
                <w:bCs/>
                <w:sz w:val="20"/>
                <w:szCs w:val="20"/>
              </w:rPr>
              <w:t>.</w:t>
            </w:r>
          </w:p>
        </w:tc>
        <w:tc>
          <w:tcPr>
            <w:tcW w:w="2502" w:type="pct"/>
          </w:tcPr>
          <w:p w14:paraId="0F02314D" w14:textId="25C44035"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provider-patient communication. Examples of provider-patient communication include: a provider informs his/her patient by email of lab test results; a patient emails a physician a request for a medication refill; an asthmatic patient sends peak flow logs/diaries to his/her provider; a hospital provides selected patients with care-related instructions, </w:t>
            </w:r>
            <w:r w:rsidR="002C0FEC">
              <w:rPr>
                <w:rFonts w:cs="Calibri Light"/>
                <w:sz w:val="20"/>
                <w:szCs w:val="20"/>
              </w:rPr>
              <w:t xml:space="preserve">e.g. </w:t>
            </w:r>
            <w:r w:rsidRPr="00277588">
              <w:rPr>
                <w:rFonts w:cs="Calibri Light"/>
                <w:sz w:val="20"/>
                <w:szCs w:val="20"/>
              </w:rPr>
              <w:t>instructions regarding pre- and post-procedural and post-treatment/discharge requirements, self-administration of medication and self-care (instructions may also be more patient-specific, including diet, transportation assistance, convalescence, follow-up with physician, etc). Communication regarding self-care can make use of the patient education function of decision support. The nature and content of such communication is recorded in terms of business rules.</w:t>
            </w:r>
          </w:p>
        </w:tc>
        <w:tc>
          <w:tcPr>
            <w:tcW w:w="637" w:type="pct"/>
          </w:tcPr>
          <w:p w14:paraId="622A05C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AABE1A3" w14:textId="77777777" w:rsidR="00F100D6" w:rsidRPr="00277588" w:rsidRDefault="00F100D6" w:rsidP="00E81DFE">
            <w:pPr>
              <w:rPr>
                <w:rFonts w:cs="Calibri Light"/>
                <w:sz w:val="20"/>
                <w:szCs w:val="20"/>
              </w:rPr>
            </w:pPr>
          </w:p>
        </w:tc>
      </w:tr>
      <w:tr w:rsidR="00F100D6" w:rsidRPr="00277588" w14:paraId="15393D2D" w14:textId="6EFBF058" w:rsidTr="00F100D6">
        <w:tc>
          <w:tcPr>
            <w:tcW w:w="391" w:type="pct"/>
          </w:tcPr>
          <w:p w14:paraId="484D02F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D76DB46" w14:textId="77777777" w:rsidR="00F100D6" w:rsidRPr="00277588" w:rsidRDefault="00F100D6" w:rsidP="004651CB">
            <w:pPr>
              <w:jc w:val="left"/>
              <w:rPr>
                <w:rFonts w:cs="Calibri Light"/>
                <w:sz w:val="20"/>
                <w:szCs w:val="20"/>
              </w:rPr>
            </w:pPr>
          </w:p>
        </w:tc>
        <w:tc>
          <w:tcPr>
            <w:tcW w:w="2502" w:type="pct"/>
          </w:tcPr>
          <w:p w14:paraId="63C6FE2B"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and render standardised instruction sets pertinent to the patient condition, for procedures, or scheduled events.</w:t>
            </w:r>
          </w:p>
        </w:tc>
        <w:tc>
          <w:tcPr>
            <w:tcW w:w="637" w:type="pct"/>
          </w:tcPr>
          <w:p w14:paraId="6411AD7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4060C5" w14:textId="77777777" w:rsidR="00F100D6" w:rsidRPr="00277588" w:rsidRDefault="00F100D6" w:rsidP="00E81DFE">
            <w:pPr>
              <w:rPr>
                <w:rFonts w:cs="Calibri Light"/>
                <w:sz w:val="20"/>
                <w:szCs w:val="20"/>
              </w:rPr>
            </w:pPr>
          </w:p>
        </w:tc>
      </w:tr>
      <w:tr w:rsidR="00F100D6" w:rsidRPr="00277588" w14:paraId="2258D68A" w14:textId="0ACD48B3" w:rsidTr="00F100D6">
        <w:tc>
          <w:tcPr>
            <w:tcW w:w="391" w:type="pct"/>
          </w:tcPr>
          <w:p w14:paraId="4FEC93A1" w14:textId="77777777" w:rsidR="00F100D6" w:rsidRPr="00277588" w:rsidRDefault="00F100D6" w:rsidP="00B46E99">
            <w:pPr>
              <w:pStyle w:val="ListParagraph"/>
              <w:numPr>
                <w:ilvl w:val="0"/>
                <w:numId w:val="70"/>
              </w:numPr>
              <w:rPr>
                <w:rFonts w:cs="Calibri Light"/>
                <w:sz w:val="20"/>
                <w:szCs w:val="20"/>
              </w:rPr>
            </w:pPr>
          </w:p>
        </w:tc>
        <w:tc>
          <w:tcPr>
            <w:tcW w:w="736" w:type="pct"/>
          </w:tcPr>
          <w:p w14:paraId="41E86EBD" w14:textId="77777777" w:rsidR="00F100D6" w:rsidRPr="00277588" w:rsidRDefault="00F100D6" w:rsidP="004651CB">
            <w:pPr>
              <w:jc w:val="left"/>
              <w:rPr>
                <w:rFonts w:cs="Calibri Light"/>
                <w:sz w:val="20"/>
                <w:szCs w:val="20"/>
              </w:rPr>
            </w:pPr>
          </w:p>
        </w:tc>
        <w:tc>
          <w:tcPr>
            <w:tcW w:w="2502" w:type="pct"/>
          </w:tcPr>
          <w:p w14:paraId="0CED2E0B"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render instructions pertinent to the patient as selected by the provider. </w:t>
            </w:r>
          </w:p>
        </w:tc>
        <w:tc>
          <w:tcPr>
            <w:tcW w:w="637" w:type="pct"/>
          </w:tcPr>
          <w:p w14:paraId="020C064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6ABA6C" w14:textId="77777777" w:rsidR="00F100D6" w:rsidRPr="00277588" w:rsidRDefault="00F100D6" w:rsidP="00E81DFE">
            <w:pPr>
              <w:rPr>
                <w:rFonts w:cs="Calibri Light"/>
                <w:sz w:val="20"/>
                <w:szCs w:val="20"/>
              </w:rPr>
            </w:pPr>
          </w:p>
        </w:tc>
      </w:tr>
      <w:tr w:rsidR="00F100D6" w:rsidRPr="00277588" w14:paraId="72FBB676" w14:textId="197E67FA" w:rsidTr="00F100D6">
        <w:tc>
          <w:tcPr>
            <w:tcW w:w="391" w:type="pct"/>
          </w:tcPr>
          <w:p w14:paraId="452B275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909F07" w14:textId="77777777" w:rsidR="00F100D6" w:rsidRPr="00277588" w:rsidRDefault="00F100D6" w:rsidP="004651CB">
            <w:pPr>
              <w:jc w:val="left"/>
              <w:rPr>
                <w:rFonts w:cs="Calibri Light"/>
                <w:sz w:val="20"/>
                <w:szCs w:val="20"/>
              </w:rPr>
            </w:pPr>
          </w:p>
        </w:tc>
        <w:tc>
          <w:tcPr>
            <w:tcW w:w="2502" w:type="pct"/>
          </w:tcPr>
          <w:p w14:paraId="7E319D64"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transmit instruction information in electronic format to be provided to the patient. </w:t>
            </w:r>
          </w:p>
        </w:tc>
        <w:tc>
          <w:tcPr>
            <w:tcW w:w="637" w:type="pct"/>
          </w:tcPr>
          <w:p w14:paraId="506FFAF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6791C7" w14:textId="77777777" w:rsidR="00F100D6" w:rsidRPr="00277588" w:rsidRDefault="00F100D6" w:rsidP="00E81DFE">
            <w:pPr>
              <w:rPr>
                <w:rFonts w:cs="Calibri Light"/>
                <w:sz w:val="20"/>
                <w:szCs w:val="20"/>
              </w:rPr>
            </w:pPr>
          </w:p>
        </w:tc>
      </w:tr>
      <w:tr w:rsidR="00F100D6" w:rsidRPr="00277588" w14:paraId="17E1630B" w14:textId="1D5047DD" w:rsidTr="00F100D6">
        <w:tc>
          <w:tcPr>
            <w:tcW w:w="391" w:type="pct"/>
          </w:tcPr>
          <w:p w14:paraId="3D93B9D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74C3E98" w14:textId="77777777" w:rsidR="00F100D6" w:rsidRPr="00277588" w:rsidRDefault="00F100D6" w:rsidP="004651CB">
            <w:pPr>
              <w:jc w:val="left"/>
              <w:rPr>
                <w:rFonts w:cs="Calibri Light"/>
                <w:sz w:val="20"/>
                <w:szCs w:val="20"/>
              </w:rPr>
            </w:pPr>
          </w:p>
        </w:tc>
        <w:tc>
          <w:tcPr>
            <w:tcW w:w="2502" w:type="pct"/>
          </w:tcPr>
          <w:p w14:paraId="730A4BD8"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as part of patient instructions, details on further care such as follow up, return visits and appropriate timing of further care.</w:t>
            </w:r>
          </w:p>
        </w:tc>
        <w:tc>
          <w:tcPr>
            <w:tcW w:w="637" w:type="pct"/>
          </w:tcPr>
          <w:p w14:paraId="6D0C9C9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BE1ACD6" w14:textId="77777777" w:rsidR="00F100D6" w:rsidRPr="00277588" w:rsidRDefault="00F100D6" w:rsidP="00E81DFE">
            <w:pPr>
              <w:rPr>
                <w:rFonts w:cs="Calibri Light"/>
                <w:sz w:val="20"/>
                <w:szCs w:val="20"/>
              </w:rPr>
            </w:pPr>
          </w:p>
        </w:tc>
      </w:tr>
      <w:tr w:rsidR="00F100D6" w:rsidRPr="00277588" w14:paraId="206AC64F" w14:textId="0BB04AC6" w:rsidTr="00F100D6">
        <w:tc>
          <w:tcPr>
            <w:tcW w:w="391" w:type="pct"/>
          </w:tcPr>
          <w:p w14:paraId="3CA16A66" w14:textId="77777777" w:rsidR="00F100D6" w:rsidRPr="00277588" w:rsidRDefault="00F100D6" w:rsidP="00B46E99">
            <w:pPr>
              <w:pStyle w:val="ListParagraph"/>
              <w:numPr>
                <w:ilvl w:val="0"/>
                <w:numId w:val="70"/>
              </w:numPr>
              <w:rPr>
                <w:rFonts w:cs="Calibri Light"/>
                <w:sz w:val="20"/>
                <w:szCs w:val="20"/>
              </w:rPr>
            </w:pPr>
          </w:p>
        </w:tc>
        <w:tc>
          <w:tcPr>
            <w:tcW w:w="736" w:type="pct"/>
          </w:tcPr>
          <w:p w14:paraId="177B96E3" w14:textId="77777777" w:rsidR="00F100D6" w:rsidRPr="00277588" w:rsidRDefault="00F100D6" w:rsidP="004651CB">
            <w:pPr>
              <w:jc w:val="left"/>
              <w:rPr>
                <w:rFonts w:cs="Calibri Light"/>
                <w:sz w:val="20"/>
                <w:szCs w:val="20"/>
              </w:rPr>
            </w:pPr>
          </w:p>
        </w:tc>
        <w:tc>
          <w:tcPr>
            <w:tcW w:w="2502" w:type="pct"/>
          </w:tcPr>
          <w:p w14:paraId="7B582F0B"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 indication that instructions were given to the patient.</w:t>
            </w:r>
          </w:p>
        </w:tc>
        <w:tc>
          <w:tcPr>
            <w:tcW w:w="637" w:type="pct"/>
          </w:tcPr>
          <w:p w14:paraId="0111BC2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5315288" w14:textId="77777777" w:rsidR="00F100D6" w:rsidRPr="00277588" w:rsidRDefault="00F100D6" w:rsidP="00E81DFE">
            <w:pPr>
              <w:rPr>
                <w:rFonts w:cs="Calibri Light"/>
                <w:sz w:val="20"/>
                <w:szCs w:val="20"/>
              </w:rPr>
            </w:pPr>
          </w:p>
        </w:tc>
      </w:tr>
      <w:tr w:rsidR="00F100D6" w:rsidRPr="00277588" w14:paraId="4AE1A622" w14:textId="5037D6E7" w:rsidTr="00F100D6">
        <w:tc>
          <w:tcPr>
            <w:tcW w:w="391" w:type="pct"/>
          </w:tcPr>
          <w:p w14:paraId="3B467E6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6BC8CA" w14:textId="77777777" w:rsidR="00F100D6" w:rsidRPr="00277588" w:rsidRDefault="00F100D6" w:rsidP="004651CB">
            <w:pPr>
              <w:jc w:val="left"/>
              <w:rPr>
                <w:rFonts w:cs="Calibri Light"/>
                <w:sz w:val="20"/>
                <w:szCs w:val="20"/>
              </w:rPr>
            </w:pPr>
          </w:p>
        </w:tc>
        <w:tc>
          <w:tcPr>
            <w:tcW w:w="2502" w:type="pct"/>
          </w:tcPr>
          <w:p w14:paraId="3402B251"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the actual instructions given to the patient or a reference to the document(s) containing those instructions.</w:t>
            </w:r>
          </w:p>
        </w:tc>
        <w:tc>
          <w:tcPr>
            <w:tcW w:w="637" w:type="pct"/>
          </w:tcPr>
          <w:p w14:paraId="667FAB7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93C338D" w14:textId="77777777" w:rsidR="00F100D6" w:rsidRPr="00277588" w:rsidRDefault="00F100D6" w:rsidP="00E81DFE">
            <w:pPr>
              <w:rPr>
                <w:rFonts w:cs="Calibri Light"/>
                <w:sz w:val="20"/>
                <w:szCs w:val="20"/>
              </w:rPr>
            </w:pPr>
          </w:p>
        </w:tc>
      </w:tr>
      <w:tr w:rsidR="00F100D6" w:rsidRPr="00277588" w14:paraId="690FA689" w14:textId="659258ED" w:rsidTr="00F100D6">
        <w:tc>
          <w:tcPr>
            <w:tcW w:w="391" w:type="pct"/>
          </w:tcPr>
          <w:p w14:paraId="4DAF3F24" w14:textId="77777777" w:rsidR="00F100D6" w:rsidRPr="00277588" w:rsidRDefault="00F100D6" w:rsidP="00B46E99">
            <w:pPr>
              <w:pStyle w:val="ListParagraph"/>
              <w:numPr>
                <w:ilvl w:val="0"/>
                <w:numId w:val="70"/>
              </w:numPr>
              <w:rPr>
                <w:rFonts w:cs="Calibri Light"/>
                <w:sz w:val="20"/>
                <w:szCs w:val="20"/>
              </w:rPr>
            </w:pPr>
          </w:p>
        </w:tc>
        <w:tc>
          <w:tcPr>
            <w:tcW w:w="736" w:type="pct"/>
          </w:tcPr>
          <w:p w14:paraId="57162B48" w14:textId="77777777" w:rsidR="00F100D6" w:rsidRPr="00277588" w:rsidRDefault="00F100D6" w:rsidP="004651CB">
            <w:pPr>
              <w:jc w:val="left"/>
              <w:rPr>
                <w:rFonts w:cs="Calibri Light"/>
                <w:sz w:val="20"/>
                <w:szCs w:val="20"/>
              </w:rPr>
            </w:pPr>
          </w:p>
        </w:tc>
        <w:tc>
          <w:tcPr>
            <w:tcW w:w="2502" w:type="pct"/>
          </w:tcPr>
          <w:p w14:paraId="088755E2" w14:textId="77777777" w:rsidR="00F100D6" w:rsidRPr="00277588" w:rsidRDefault="00F100D6" w:rsidP="00E81DFE">
            <w:pPr>
              <w:rPr>
                <w:rFonts w:cs="Calibri Light"/>
                <w:sz w:val="20"/>
                <w:szCs w:val="20"/>
              </w:rPr>
            </w:pPr>
            <w:r w:rsidRPr="00277588">
              <w:rPr>
                <w:rFonts w:cs="Calibri Light"/>
                <w:sz w:val="20"/>
                <w:szCs w:val="20"/>
              </w:rPr>
              <w:t>The system must provide the ability to annotate patient-specific instructions.</w:t>
            </w:r>
          </w:p>
        </w:tc>
        <w:tc>
          <w:tcPr>
            <w:tcW w:w="637" w:type="pct"/>
          </w:tcPr>
          <w:p w14:paraId="4AF661B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A6A587C" w14:textId="77777777" w:rsidR="00F100D6" w:rsidRPr="00277588" w:rsidRDefault="00F100D6" w:rsidP="00E81DFE">
            <w:pPr>
              <w:rPr>
                <w:rFonts w:cs="Calibri Light"/>
                <w:sz w:val="20"/>
                <w:szCs w:val="20"/>
              </w:rPr>
            </w:pPr>
          </w:p>
        </w:tc>
      </w:tr>
      <w:tr w:rsidR="00F100D6" w:rsidRPr="00277588" w14:paraId="04A395F3" w14:textId="1CD16577" w:rsidTr="00F100D6">
        <w:tc>
          <w:tcPr>
            <w:tcW w:w="391" w:type="pct"/>
          </w:tcPr>
          <w:p w14:paraId="1874B5AE" w14:textId="77777777" w:rsidR="00F100D6" w:rsidRPr="00277588" w:rsidRDefault="00F100D6" w:rsidP="00B46E99">
            <w:pPr>
              <w:pStyle w:val="ListParagraph"/>
              <w:numPr>
                <w:ilvl w:val="0"/>
                <w:numId w:val="70"/>
              </w:numPr>
              <w:rPr>
                <w:rFonts w:cs="Calibri Light"/>
                <w:sz w:val="20"/>
                <w:szCs w:val="20"/>
              </w:rPr>
            </w:pPr>
          </w:p>
        </w:tc>
        <w:tc>
          <w:tcPr>
            <w:tcW w:w="736" w:type="pct"/>
          </w:tcPr>
          <w:p w14:paraId="506A9ADE" w14:textId="77777777" w:rsidR="00F100D6" w:rsidRPr="00277588" w:rsidRDefault="00F100D6" w:rsidP="004651CB">
            <w:pPr>
              <w:jc w:val="left"/>
              <w:rPr>
                <w:rFonts w:cs="Calibri Light"/>
                <w:sz w:val="20"/>
                <w:szCs w:val="20"/>
              </w:rPr>
            </w:pPr>
          </w:p>
        </w:tc>
        <w:tc>
          <w:tcPr>
            <w:tcW w:w="2502" w:type="pct"/>
          </w:tcPr>
          <w:p w14:paraId="24C41B81"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maintain, as distinct data, the reason for variation from rule-based clinical messages and patient information.</w:t>
            </w:r>
          </w:p>
        </w:tc>
        <w:tc>
          <w:tcPr>
            <w:tcW w:w="637" w:type="pct"/>
          </w:tcPr>
          <w:p w14:paraId="125FEA1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82E4698" w14:textId="77777777" w:rsidR="00F100D6" w:rsidRPr="00277588" w:rsidRDefault="00F100D6" w:rsidP="00E81DFE">
            <w:pPr>
              <w:rPr>
                <w:rFonts w:cs="Calibri Light"/>
                <w:sz w:val="20"/>
                <w:szCs w:val="20"/>
              </w:rPr>
            </w:pPr>
          </w:p>
        </w:tc>
      </w:tr>
      <w:tr w:rsidR="00F100D6" w:rsidRPr="00277588" w14:paraId="3C9C665B" w14:textId="1257102F" w:rsidTr="00F100D6">
        <w:tc>
          <w:tcPr>
            <w:tcW w:w="391" w:type="pct"/>
          </w:tcPr>
          <w:p w14:paraId="12BC43DA" w14:textId="77777777" w:rsidR="00F100D6" w:rsidRPr="00277588" w:rsidRDefault="00F100D6" w:rsidP="00B46E99">
            <w:pPr>
              <w:pStyle w:val="ListParagraph"/>
              <w:numPr>
                <w:ilvl w:val="0"/>
                <w:numId w:val="70"/>
              </w:numPr>
              <w:rPr>
                <w:rFonts w:cs="Calibri Light"/>
                <w:sz w:val="20"/>
                <w:szCs w:val="20"/>
              </w:rPr>
            </w:pPr>
          </w:p>
        </w:tc>
        <w:tc>
          <w:tcPr>
            <w:tcW w:w="736" w:type="pct"/>
          </w:tcPr>
          <w:p w14:paraId="5B83BAFD" w14:textId="77777777" w:rsidR="00F100D6" w:rsidRPr="00277588" w:rsidRDefault="00F100D6" w:rsidP="004651CB">
            <w:pPr>
              <w:jc w:val="left"/>
              <w:rPr>
                <w:rFonts w:cs="Calibri Light"/>
                <w:sz w:val="20"/>
                <w:szCs w:val="20"/>
              </w:rPr>
            </w:pPr>
          </w:p>
        </w:tc>
        <w:tc>
          <w:tcPr>
            <w:tcW w:w="2502" w:type="pct"/>
          </w:tcPr>
          <w:p w14:paraId="67A96FF9" w14:textId="2D3B71BC" w:rsidR="00F100D6" w:rsidRPr="00277588" w:rsidRDefault="00F100D6" w:rsidP="00E81DFE">
            <w:pPr>
              <w:rPr>
                <w:rFonts w:cs="Calibri Light"/>
                <w:sz w:val="20"/>
                <w:szCs w:val="20"/>
              </w:rPr>
            </w:pPr>
            <w:r w:rsidRPr="00277588">
              <w:rPr>
                <w:rFonts w:cs="Calibri Light"/>
                <w:sz w:val="20"/>
                <w:szCs w:val="20"/>
              </w:rPr>
              <w:t>The system should provide the ability to manage patient instructions in multiple languages, i</w:t>
            </w:r>
            <w:r w:rsidR="00223967">
              <w:rPr>
                <w:rFonts w:cs="Calibri Light"/>
                <w:sz w:val="20"/>
                <w:szCs w:val="20"/>
              </w:rPr>
              <w:t>.</w:t>
            </w:r>
            <w:r w:rsidRPr="00277588">
              <w:rPr>
                <w:rFonts w:cs="Calibri Light"/>
                <w:sz w:val="20"/>
                <w:szCs w:val="20"/>
              </w:rPr>
              <w:t>e</w:t>
            </w:r>
            <w:r w:rsidR="00223967">
              <w:rPr>
                <w:rFonts w:cs="Calibri Light"/>
                <w:sz w:val="20"/>
                <w:szCs w:val="20"/>
              </w:rPr>
              <w:t>.</w:t>
            </w:r>
            <w:r w:rsidRPr="00277588">
              <w:rPr>
                <w:rFonts w:cs="Calibri Light"/>
                <w:sz w:val="20"/>
                <w:szCs w:val="20"/>
              </w:rPr>
              <w:t xml:space="preserve"> the 11 official languages of South Africa (plus the 12th, SA sign language).</w:t>
            </w:r>
          </w:p>
        </w:tc>
        <w:tc>
          <w:tcPr>
            <w:tcW w:w="637" w:type="pct"/>
          </w:tcPr>
          <w:p w14:paraId="6A398B28"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114A22F" w14:textId="77777777" w:rsidR="00F100D6" w:rsidRPr="00277588" w:rsidRDefault="00F100D6" w:rsidP="00E81DFE">
            <w:pPr>
              <w:rPr>
                <w:rFonts w:cs="Calibri Light"/>
                <w:sz w:val="20"/>
                <w:szCs w:val="20"/>
              </w:rPr>
            </w:pPr>
          </w:p>
        </w:tc>
      </w:tr>
      <w:tr w:rsidR="00F100D6" w:rsidRPr="00277588" w14:paraId="5BB8E13E" w14:textId="7F9EA702" w:rsidTr="00F100D6">
        <w:tc>
          <w:tcPr>
            <w:tcW w:w="391" w:type="pct"/>
          </w:tcPr>
          <w:p w14:paraId="570F8F51"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FA039A" w14:textId="77777777" w:rsidR="00F100D6" w:rsidRPr="00277588" w:rsidRDefault="00F100D6" w:rsidP="004651CB">
            <w:pPr>
              <w:jc w:val="left"/>
              <w:rPr>
                <w:rFonts w:cs="Calibri Light"/>
                <w:sz w:val="20"/>
                <w:szCs w:val="20"/>
              </w:rPr>
            </w:pPr>
          </w:p>
        </w:tc>
        <w:tc>
          <w:tcPr>
            <w:tcW w:w="2502" w:type="pct"/>
          </w:tcPr>
          <w:p w14:paraId="3468D103"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a list of appropriate patient instructions based on age. </w:t>
            </w:r>
          </w:p>
        </w:tc>
        <w:tc>
          <w:tcPr>
            <w:tcW w:w="637" w:type="pct"/>
          </w:tcPr>
          <w:p w14:paraId="34271E0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479F1F0" w14:textId="77777777" w:rsidR="00F100D6" w:rsidRPr="00277588" w:rsidRDefault="00F100D6" w:rsidP="00E81DFE">
            <w:pPr>
              <w:rPr>
                <w:rFonts w:cs="Calibri Light"/>
                <w:sz w:val="20"/>
                <w:szCs w:val="20"/>
              </w:rPr>
            </w:pPr>
          </w:p>
        </w:tc>
      </w:tr>
      <w:tr w:rsidR="00F100D6" w:rsidRPr="00277588" w14:paraId="0937D709" w14:textId="5543418E" w:rsidTr="00F100D6">
        <w:tc>
          <w:tcPr>
            <w:tcW w:w="391" w:type="pct"/>
          </w:tcPr>
          <w:p w14:paraId="5EA5DF6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C78C1D2" w14:textId="77777777" w:rsidR="00F100D6" w:rsidRPr="00277588" w:rsidRDefault="00F100D6" w:rsidP="004651CB">
            <w:pPr>
              <w:jc w:val="left"/>
              <w:rPr>
                <w:rFonts w:cs="Calibri Light"/>
                <w:sz w:val="20"/>
                <w:szCs w:val="20"/>
              </w:rPr>
            </w:pPr>
          </w:p>
        </w:tc>
        <w:tc>
          <w:tcPr>
            <w:tcW w:w="2502" w:type="pct"/>
          </w:tcPr>
          <w:p w14:paraId="5FB066BC"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a list of appropriate patient instructions based on gender. </w:t>
            </w:r>
          </w:p>
        </w:tc>
        <w:tc>
          <w:tcPr>
            <w:tcW w:w="637" w:type="pct"/>
          </w:tcPr>
          <w:p w14:paraId="0D62252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036B55D" w14:textId="77777777" w:rsidR="00F100D6" w:rsidRPr="00277588" w:rsidRDefault="00F100D6" w:rsidP="00E81DFE">
            <w:pPr>
              <w:rPr>
                <w:rFonts w:cs="Calibri Light"/>
                <w:sz w:val="20"/>
                <w:szCs w:val="20"/>
              </w:rPr>
            </w:pPr>
          </w:p>
        </w:tc>
      </w:tr>
      <w:tr w:rsidR="00F100D6" w:rsidRPr="00277588" w14:paraId="2858D2BA" w14:textId="1DD85CEC" w:rsidTr="00F100D6">
        <w:tc>
          <w:tcPr>
            <w:tcW w:w="391" w:type="pct"/>
          </w:tcPr>
          <w:p w14:paraId="3E41188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257164F" w14:textId="77777777" w:rsidR="00F100D6" w:rsidRPr="00277588" w:rsidRDefault="00F100D6" w:rsidP="004651CB">
            <w:pPr>
              <w:jc w:val="left"/>
              <w:rPr>
                <w:rFonts w:cs="Calibri Light"/>
                <w:sz w:val="20"/>
                <w:szCs w:val="20"/>
              </w:rPr>
            </w:pPr>
          </w:p>
        </w:tc>
        <w:tc>
          <w:tcPr>
            <w:tcW w:w="2502" w:type="pct"/>
          </w:tcPr>
          <w:p w14:paraId="41FFCD09"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 list of appropriate patient instructions based on diagnosis.</w:t>
            </w:r>
          </w:p>
        </w:tc>
        <w:tc>
          <w:tcPr>
            <w:tcW w:w="637" w:type="pct"/>
          </w:tcPr>
          <w:p w14:paraId="0D69A12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0717CB0" w14:textId="77777777" w:rsidR="00F100D6" w:rsidRPr="00277588" w:rsidRDefault="00F100D6" w:rsidP="00E81DFE">
            <w:pPr>
              <w:rPr>
                <w:rFonts w:cs="Calibri Light"/>
                <w:sz w:val="20"/>
                <w:szCs w:val="20"/>
              </w:rPr>
            </w:pPr>
          </w:p>
        </w:tc>
      </w:tr>
      <w:tr w:rsidR="00F100D6" w:rsidRPr="00277588" w14:paraId="3C41B415" w14:textId="6CC93331" w:rsidTr="00F100D6">
        <w:tc>
          <w:tcPr>
            <w:tcW w:w="391" w:type="pct"/>
          </w:tcPr>
          <w:p w14:paraId="7298F6D2"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41BA8A" w14:textId="77777777" w:rsidR="00F100D6" w:rsidRPr="00277588" w:rsidRDefault="00F100D6" w:rsidP="004651CB">
            <w:pPr>
              <w:jc w:val="left"/>
              <w:rPr>
                <w:rFonts w:cs="Calibri Light"/>
                <w:sz w:val="20"/>
                <w:szCs w:val="20"/>
              </w:rPr>
            </w:pPr>
          </w:p>
        </w:tc>
        <w:tc>
          <w:tcPr>
            <w:tcW w:w="2502" w:type="pct"/>
          </w:tcPr>
          <w:p w14:paraId="019E41D6" w14:textId="77777777" w:rsidR="00F100D6" w:rsidRPr="00277588" w:rsidRDefault="00F100D6" w:rsidP="00E81DFE">
            <w:pPr>
              <w:rPr>
                <w:rFonts w:cs="Calibri Light"/>
                <w:sz w:val="20"/>
                <w:szCs w:val="20"/>
              </w:rPr>
            </w:pPr>
            <w:r w:rsidRPr="00277588">
              <w:rPr>
                <w:rFonts w:cs="Calibri Light"/>
                <w:sz w:val="20"/>
                <w:szCs w:val="20"/>
              </w:rPr>
              <w:t>The system should provide the ability to manage a list of appropriate patient instructions based on reading level.</w:t>
            </w:r>
          </w:p>
        </w:tc>
        <w:tc>
          <w:tcPr>
            <w:tcW w:w="637" w:type="pct"/>
          </w:tcPr>
          <w:p w14:paraId="2F507267"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DBDD509" w14:textId="77777777" w:rsidR="00F100D6" w:rsidRPr="00277588" w:rsidRDefault="00F100D6" w:rsidP="00E81DFE">
            <w:pPr>
              <w:rPr>
                <w:rFonts w:cs="Calibri Light"/>
                <w:sz w:val="20"/>
                <w:szCs w:val="20"/>
              </w:rPr>
            </w:pPr>
          </w:p>
        </w:tc>
      </w:tr>
      <w:tr w:rsidR="00F100D6" w:rsidRPr="00277588" w14:paraId="562E6C44" w14:textId="76A2AC62" w:rsidTr="00F100D6">
        <w:tc>
          <w:tcPr>
            <w:tcW w:w="391" w:type="pct"/>
          </w:tcPr>
          <w:p w14:paraId="3FA666BA"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BFCEAD" w14:textId="77777777" w:rsidR="00F100D6" w:rsidRPr="00277588" w:rsidRDefault="00F100D6" w:rsidP="004651CB">
            <w:pPr>
              <w:jc w:val="left"/>
              <w:rPr>
                <w:rFonts w:cs="Calibri Light"/>
                <w:sz w:val="20"/>
                <w:szCs w:val="20"/>
              </w:rPr>
            </w:pPr>
          </w:p>
        </w:tc>
        <w:tc>
          <w:tcPr>
            <w:tcW w:w="2502" w:type="pct"/>
          </w:tcPr>
          <w:p w14:paraId="7268AC45" w14:textId="4DACBC37" w:rsidR="00F100D6" w:rsidRPr="00277588" w:rsidRDefault="00F100D6" w:rsidP="00E81DFE">
            <w:pPr>
              <w:rPr>
                <w:rFonts w:cs="Calibri Light"/>
                <w:sz w:val="20"/>
                <w:szCs w:val="20"/>
              </w:rPr>
            </w:pPr>
            <w:r w:rsidRPr="00277588">
              <w:rPr>
                <w:rFonts w:cs="Calibri Light"/>
                <w:sz w:val="20"/>
                <w:szCs w:val="20"/>
              </w:rPr>
              <w:t>The system should provide the ability to render educational materials using alternative modes to accommodate patient sensory capabilities (</w:t>
            </w:r>
            <w:r w:rsidR="002C0FEC">
              <w:rPr>
                <w:rFonts w:cs="Calibri Light"/>
                <w:sz w:val="20"/>
                <w:szCs w:val="20"/>
              </w:rPr>
              <w:t xml:space="preserve">e.g. </w:t>
            </w:r>
            <w:r w:rsidRPr="00277588">
              <w:rPr>
                <w:rFonts w:cs="Calibri Light"/>
                <w:sz w:val="20"/>
                <w:szCs w:val="20"/>
              </w:rPr>
              <w:t>vision impairment, hearing impairment).</w:t>
            </w:r>
          </w:p>
        </w:tc>
        <w:tc>
          <w:tcPr>
            <w:tcW w:w="637" w:type="pct"/>
          </w:tcPr>
          <w:p w14:paraId="34A5C2C9"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59BC1E04" w14:textId="77777777" w:rsidR="00F100D6" w:rsidRPr="00277588" w:rsidRDefault="00F100D6" w:rsidP="00E81DFE">
            <w:pPr>
              <w:rPr>
                <w:rFonts w:cs="Calibri Light"/>
                <w:sz w:val="20"/>
                <w:szCs w:val="20"/>
              </w:rPr>
            </w:pPr>
          </w:p>
        </w:tc>
      </w:tr>
      <w:tr w:rsidR="00F100D6" w:rsidRPr="00277588" w14:paraId="4D16DAE9" w14:textId="20D86762" w:rsidTr="00F100D6">
        <w:tc>
          <w:tcPr>
            <w:tcW w:w="391" w:type="pct"/>
          </w:tcPr>
          <w:p w14:paraId="4DFC3EF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08C13A" w14:textId="77777777" w:rsidR="00F100D6" w:rsidRPr="00277588" w:rsidRDefault="00F100D6" w:rsidP="004651CB">
            <w:pPr>
              <w:jc w:val="left"/>
              <w:rPr>
                <w:rFonts w:cs="Calibri Light"/>
                <w:sz w:val="20"/>
                <w:szCs w:val="20"/>
              </w:rPr>
            </w:pPr>
          </w:p>
        </w:tc>
        <w:tc>
          <w:tcPr>
            <w:tcW w:w="2502" w:type="pct"/>
          </w:tcPr>
          <w:p w14:paraId="27E9C80E" w14:textId="77777777" w:rsidR="00F100D6" w:rsidRPr="00277588" w:rsidRDefault="00F100D6" w:rsidP="00E81DFE">
            <w:pPr>
              <w:rPr>
                <w:rFonts w:cs="Calibri Light"/>
                <w:sz w:val="20"/>
                <w:szCs w:val="20"/>
              </w:rPr>
            </w:pPr>
            <w:r w:rsidRPr="00277588">
              <w:rPr>
                <w:rFonts w:cs="Calibri Light"/>
                <w:sz w:val="20"/>
                <w:szCs w:val="20"/>
              </w:rPr>
              <w:t xml:space="preserve">The system must provide video conferencing ability between a provider and a patient to enable telehealth. </w:t>
            </w:r>
          </w:p>
        </w:tc>
        <w:tc>
          <w:tcPr>
            <w:tcW w:w="637" w:type="pct"/>
          </w:tcPr>
          <w:p w14:paraId="4EAC8FD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902CB9B" w14:textId="77777777" w:rsidR="00F100D6" w:rsidRPr="00277588" w:rsidRDefault="00F100D6" w:rsidP="00E81DFE">
            <w:pPr>
              <w:rPr>
                <w:rFonts w:cs="Calibri Light"/>
                <w:sz w:val="20"/>
                <w:szCs w:val="20"/>
              </w:rPr>
            </w:pPr>
          </w:p>
        </w:tc>
      </w:tr>
      <w:tr w:rsidR="00F100D6" w:rsidRPr="00277588" w14:paraId="4B69DEAE" w14:textId="6B49CB34" w:rsidTr="00F100D6">
        <w:tc>
          <w:tcPr>
            <w:tcW w:w="391" w:type="pct"/>
          </w:tcPr>
          <w:p w14:paraId="00D8F224"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CE0C39" w14:textId="77777777" w:rsidR="00F100D6" w:rsidRPr="00277588" w:rsidRDefault="00F100D6" w:rsidP="004651CB">
            <w:pPr>
              <w:jc w:val="left"/>
              <w:rPr>
                <w:rFonts w:cs="Calibri Light"/>
                <w:sz w:val="20"/>
                <w:szCs w:val="20"/>
              </w:rPr>
            </w:pPr>
          </w:p>
        </w:tc>
        <w:tc>
          <w:tcPr>
            <w:tcW w:w="2502" w:type="pct"/>
          </w:tcPr>
          <w:p w14:paraId="04B7A294" w14:textId="77777777" w:rsidR="00F100D6" w:rsidRPr="00277588" w:rsidRDefault="00F100D6" w:rsidP="00E81DFE">
            <w:pPr>
              <w:rPr>
                <w:rFonts w:cs="Calibri Light"/>
                <w:sz w:val="20"/>
                <w:szCs w:val="20"/>
              </w:rPr>
            </w:pPr>
            <w:r w:rsidRPr="00277588">
              <w:rPr>
                <w:rFonts w:cs="Calibri Light"/>
                <w:sz w:val="20"/>
                <w:szCs w:val="20"/>
              </w:rPr>
              <w:t>The system must provide the ability to securely store and render recordings of video conferencing and voice between a provider and a patient.</w:t>
            </w:r>
          </w:p>
        </w:tc>
        <w:tc>
          <w:tcPr>
            <w:tcW w:w="637" w:type="pct"/>
          </w:tcPr>
          <w:p w14:paraId="13E4CBC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9057830" w14:textId="77777777" w:rsidR="00F100D6" w:rsidRPr="00277588" w:rsidRDefault="00F100D6" w:rsidP="00E81DFE">
            <w:pPr>
              <w:rPr>
                <w:rFonts w:cs="Calibri Light"/>
                <w:sz w:val="20"/>
                <w:szCs w:val="20"/>
              </w:rPr>
            </w:pPr>
          </w:p>
        </w:tc>
      </w:tr>
      <w:tr w:rsidR="00F100D6" w:rsidRPr="00277588" w14:paraId="663B0B41" w14:textId="31E08B4D" w:rsidTr="00F100D6">
        <w:tc>
          <w:tcPr>
            <w:tcW w:w="391" w:type="pct"/>
          </w:tcPr>
          <w:p w14:paraId="37908B7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42687C"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Bidirectional 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Administrator-patient Communication.</w:t>
            </w:r>
          </w:p>
        </w:tc>
        <w:tc>
          <w:tcPr>
            <w:tcW w:w="2502" w:type="pct"/>
          </w:tcPr>
          <w:p w14:paraId="71AF2F3E" w14:textId="77777777" w:rsidR="00F100D6" w:rsidRPr="00277588" w:rsidRDefault="00F100D6" w:rsidP="00E81DFE">
            <w:pPr>
              <w:rPr>
                <w:rFonts w:cs="Calibri Light"/>
                <w:sz w:val="20"/>
                <w:szCs w:val="20"/>
              </w:rPr>
            </w:pPr>
            <w:r w:rsidRPr="00277588">
              <w:rPr>
                <w:rFonts w:cs="Calibri Light"/>
                <w:sz w:val="20"/>
                <w:szCs w:val="20"/>
              </w:rPr>
              <w:t>The system should provide the ability to manage administrator-patient communication regarding patient-specific admin issues. Administrative communication concerns patient-specific admin issues and can be used between any employees for this purpose.</w:t>
            </w:r>
          </w:p>
        </w:tc>
        <w:tc>
          <w:tcPr>
            <w:tcW w:w="637" w:type="pct"/>
          </w:tcPr>
          <w:p w14:paraId="68B44153"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0E4CD5DA" w14:textId="77777777" w:rsidR="00F100D6" w:rsidRPr="00277588" w:rsidRDefault="00F100D6" w:rsidP="00E81DFE">
            <w:pPr>
              <w:rPr>
                <w:rFonts w:cs="Calibri Light"/>
                <w:sz w:val="20"/>
                <w:szCs w:val="20"/>
              </w:rPr>
            </w:pPr>
          </w:p>
        </w:tc>
      </w:tr>
      <w:tr w:rsidR="00F100D6" w:rsidRPr="00277588" w14:paraId="26F34D2B" w14:textId="34B4CD9C" w:rsidTr="00F100D6">
        <w:tc>
          <w:tcPr>
            <w:tcW w:w="391" w:type="pct"/>
          </w:tcPr>
          <w:p w14:paraId="022BB15B"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3FA362"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Bidirectional </w:t>
            </w:r>
            <w:r w:rsidRPr="00277588">
              <w:rPr>
                <w:rFonts w:cs="Calibri Light"/>
                <w:sz w:val="20"/>
                <w:szCs w:val="20"/>
              </w:rPr>
              <w:lastRenderedPageBreak/>
              <w:t xml:space="preserve">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Provider-employer Communication.</w:t>
            </w:r>
          </w:p>
        </w:tc>
        <w:tc>
          <w:tcPr>
            <w:tcW w:w="2502" w:type="pct"/>
          </w:tcPr>
          <w:p w14:paraId="616BD0B3" w14:textId="5BDBF340" w:rsidR="00F100D6" w:rsidRPr="00277588" w:rsidRDefault="00F100D6" w:rsidP="00E81DFE">
            <w:pPr>
              <w:rPr>
                <w:rFonts w:cs="Calibri Light"/>
                <w:sz w:val="20"/>
                <w:szCs w:val="20"/>
              </w:rPr>
            </w:pPr>
            <w:r w:rsidRPr="00277588">
              <w:rPr>
                <w:rFonts w:cs="Calibri Light"/>
                <w:sz w:val="20"/>
                <w:szCs w:val="20"/>
              </w:rPr>
              <w:lastRenderedPageBreak/>
              <w:t xml:space="preserve">The system must provide the ability to manage provider-employer communication. Provider-employer communication provides employers of patients with notifications and assistance in special work-related health requirements. It is based on a patient’s </w:t>
            </w:r>
            <w:r w:rsidRPr="00277588">
              <w:rPr>
                <w:rFonts w:cs="Calibri Light"/>
                <w:sz w:val="20"/>
                <w:szCs w:val="20"/>
              </w:rPr>
              <w:lastRenderedPageBreak/>
              <w:t>employment information (</w:t>
            </w:r>
            <w:r w:rsidR="002C0FEC">
              <w:rPr>
                <w:rFonts w:cs="Calibri Light"/>
                <w:sz w:val="20"/>
                <w:szCs w:val="20"/>
              </w:rPr>
              <w:t xml:space="preserve">e.g. </w:t>
            </w:r>
            <w:r w:rsidRPr="00277588">
              <w:rPr>
                <w:rFonts w:cs="Calibri Light"/>
                <w:sz w:val="20"/>
                <w:szCs w:val="20"/>
              </w:rPr>
              <w:t>pilots, divers, firemen, and transportation workers), and applies when the patient's work environment may impact his/her assessment and treatment.</w:t>
            </w:r>
          </w:p>
        </w:tc>
        <w:tc>
          <w:tcPr>
            <w:tcW w:w="637" w:type="pct"/>
          </w:tcPr>
          <w:p w14:paraId="00325BAB"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1740A31B" w14:textId="77777777" w:rsidR="00F100D6" w:rsidRPr="00277588" w:rsidRDefault="00F100D6" w:rsidP="00E81DFE">
            <w:pPr>
              <w:rPr>
                <w:rFonts w:cs="Calibri Light"/>
                <w:sz w:val="20"/>
                <w:szCs w:val="20"/>
              </w:rPr>
            </w:pPr>
          </w:p>
        </w:tc>
      </w:tr>
      <w:tr w:rsidR="00F100D6" w:rsidRPr="00277588" w14:paraId="1D17C015" w14:textId="25BDF696" w:rsidTr="00F100D6">
        <w:tc>
          <w:tcPr>
            <w:tcW w:w="391" w:type="pct"/>
          </w:tcPr>
          <w:p w14:paraId="5EE43E3E"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34ADA8" w14:textId="77777777" w:rsidR="00F100D6" w:rsidRPr="00277588" w:rsidRDefault="00F100D6" w:rsidP="004651CB">
            <w:pPr>
              <w:jc w:val="left"/>
              <w:rPr>
                <w:rFonts w:cs="Calibri Light"/>
                <w:sz w:val="20"/>
                <w:szCs w:val="20"/>
              </w:rPr>
            </w:pPr>
          </w:p>
        </w:tc>
        <w:tc>
          <w:tcPr>
            <w:tcW w:w="2502" w:type="pct"/>
          </w:tcPr>
          <w:p w14:paraId="00F6FDC5"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patient's employment data relevant to potential medical conditions. </w:t>
            </w:r>
          </w:p>
        </w:tc>
        <w:tc>
          <w:tcPr>
            <w:tcW w:w="637" w:type="pct"/>
          </w:tcPr>
          <w:p w14:paraId="1E722C3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A99FAE" w14:textId="77777777" w:rsidR="00F100D6" w:rsidRPr="00277588" w:rsidRDefault="00F100D6" w:rsidP="00E81DFE">
            <w:pPr>
              <w:rPr>
                <w:rFonts w:cs="Calibri Light"/>
                <w:sz w:val="20"/>
                <w:szCs w:val="20"/>
              </w:rPr>
            </w:pPr>
          </w:p>
        </w:tc>
      </w:tr>
      <w:tr w:rsidR="00F100D6" w:rsidRPr="00277588" w14:paraId="30D3D346" w14:textId="1D5F78C1" w:rsidTr="00F100D6">
        <w:tc>
          <w:tcPr>
            <w:tcW w:w="391" w:type="pct"/>
          </w:tcPr>
          <w:p w14:paraId="3330B325" w14:textId="77777777" w:rsidR="00F100D6" w:rsidRPr="00277588" w:rsidRDefault="00F100D6" w:rsidP="00B46E99">
            <w:pPr>
              <w:pStyle w:val="ListParagraph"/>
              <w:numPr>
                <w:ilvl w:val="0"/>
                <w:numId w:val="70"/>
              </w:numPr>
              <w:rPr>
                <w:rFonts w:cs="Calibri Light"/>
                <w:sz w:val="20"/>
                <w:szCs w:val="20"/>
              </w:rPr>
            </w:pPr>
          </w:p>
        </w:tc>
        <w:tc>
          <w:tcPr>
            <w:tcW w:w="736" w:type="pct"/>
          </w:tcPr>
          <w:p w14:paraId="6E55558A" w14:textId="77777777" w:rsidR="00F100D6" w:rsidRPr="00277588" w:rsidRDefault="00F100D6" w:rsidP="004651CB">
            <w:pPr>
              <w:jc w:val="left"/>
              <w:rPr>
                <w:rFonts w:cs="Calibri Light"/>
                <w:sz w:val="20"/>
                <w:szCs w:val="20"/>
              </w:rPr>
            </w:pPr>
          </w:p>
        </w:tc>
        <w:tc>
          <w:tcPr>
            <w:tcW w:w="2502" w:type="pct"/>
          </w:tcPr>
          <w:p w14:paraId="5ABF6F14"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data used to determine if a patient is able to fulfil physical job requirements and/or special work requirements as part of their medical disposition.</w:t>
            </w:r>
          </w:p>
        </w:tc>
        <w:tc>
          <w:tcPr>
            <w:tcW w:w="637" w:type="pct"/>
          </w:tcPr>
          <w:p w14:paraId="7D152FB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2A853D6" w14:textId="77777777" w:rsidR="00F100D6" w:rsidRPr="00277588" w:rsidRDefault="00F100D6" w:rsidP="00E81DFE">
            <w:pPr>
              <w:rPr>
                <w:rFonts w:cs="Calibri Light"/>
                <w:sz w:val="20"/>
                <w:szCs w:val="20"/>
              </w:rPr>
            </w:pPr>
          </w:p>
        </w:tc>
      </w:tr>
      <w:tr w:rsidR="00F100D6" w:rsidRPr="00277588" w14:paraId="25E6FD09" w14:textId="3EA51CC6" w:rsidTr="00F100D6">
        <w:tc>
          <w:tcPr>
            <w:tcW w:w="391" w:type="pct"/>
          </w:tcPr>
          <w:p w14:paraId="495CF7F9" w14:textId="77777777" w:rsidR="00F100D6" w:rsidRPr="00277588" w:rsidRDefault="00F100D6" w:rsidP="00B46E99">
            <w:pPr>
              <w:pStyle w:val="ListParagraph"/>
              <w:numPr>
                <w:ilvl w:val="0"/>
                <w:numId w:val="70"/>
              </w:numPr>
              <w:rPr>
                <w:rFonts w:cs="Calibri Light"/>
                <w:sz w:val="20"/>
                <w:szCs w:val="20"/>
              </w:rPr>
            </w:pPr>
          </w:p>
        </w:tc>
        <w:tc>
          <w:tcPr>
            <w:tcW w:w="736" w:type="pct"/>
          </w:tcPr>
          <w:p w14:paraId="0EA1F99B" w14:textId="77777777" w:rsidR="00F100D6" w:rsidRPr="00277588" w:rsidRDefault="00F100D6" w:rsidP="004651CB">
            <w:pPr>
              <w:jc w:val="left"/>
              <w:rPr>
                <w:rFonts w:cs="Calibri Light"/>
                <w:sz w:val="20"/>
                <w:szCs w:val="20"/>
              </w:rPr>
            </w:pPr>
          </w:p>
        </w:tc>
        <w:tc>
          <w:tcPr>
            <w:tcW w:w="2502" w:type="pct"/>
          </w:tcPr>
          <w:p w14:paraId="76F1633B"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reporting to employers on a patient's ability to fulfil physical or special job requirements as a result of their medical disposition.</w:t>
            </w:r>
          </w:p>
        </w:tc>
        <w:tc>
          <w:tcPr>
            <w:tcW w:w="637" w:type="pct"/>
          </w:tcPr>
          <w:p w14:paraId="2578C9E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F4D9E49" w14:textId="77777777" w:rsidR="00F100D6" w:rsidRPr="00277588" w:rsidRDefault="00F100D6" w:rsidP="00E81DFE">
            <w:pPr>
              <w:rPr>
                <w:rFonts w:cs="Calibri Light"/>
                <w:sz w:val="20"/>
                <w:szCs w:val="20"/>
              </w:rPr>
            </w:pPr>
          </w:p>
        </w:tc>
      </w:tr>
      <w:tr w:rsidR="00F100D6" w:rsidRPr="00277588" w14:paraId="71175C6E" w14:textId="3FBE45DD" w:rsidTr="00F100D6">
        <w:tc>
          <w:tcPr>
            <w:tcW w:w="391" w:type="pct"/>
          </w:tcPr>
          <w:p w14:paraId="298612BF" w14:textId="77777777" w:rsidR="00F100D6" w:rsidRPr="00277588" w:rsidRDefault="00F100D6" w:rsidP="00B46E99">
            <w:pPr>
              <w:pStyle w:val="ListParagraph"/>
              <w:numPr>
                <w:ilvl w:val="0"/>
                <w:numId w:val="70"/>
              </w:numPr>
              <w:rPr>
                <w:rFonts w:cs="Calibri Light"/>
                <w:sz w:val="20"/>
                <w:szCs w:val="20"/>
              </w:rPr>
            </w:pPr>
          </w:p>
        </w:tc>
        <w:tc>
          <w:tcPr>
            <w:tcW w:w="736" w:type="pct"/>
          </w:tcPr>
          <w:p w14:paraId="1789E003"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Bidirectional 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General Communication.</w:t>
            </w:r>
          </w:p>
        </w:tc>
        <w:tc>
          <w:tcPr>
            <w:tcW w:w="2502" w:type="pct"/>
          </w:tcPr>
          <w:p w14:paraId="1F639687" w14:textId="77777777" w:rsidR="00F100D6" w:rsidRPr="00277588" w:rsidRDefault="00F100D6" w:rsidP="00E81DFE">
            <w:pPr>
              <w:rPr>
                <w:rFonts w:cs="Calibri Light"/>
                <w:sz w:val="20"/>
                <w:szCs w:val="20"/>
              </w:rPr>
            </w:pPr>
            <w:r w:rsidRPr="00277588">
              <w:rPr>
                <w:rFonts w:cs="Calibri Light"/>
                <w:sz w:val="20"/>
                <w:szCs w:val="20"/>
              </w:rPr>
              <w:t>The system should provide the ability to manage general communication. General communication is used by all employees and for purposes (often informal) not covered by any of the aforesaid types of communication.</w:t>
            </w:r>
          </w:p>
        </w:tc>
        <w:tc>
          <w:tcPr>
            <w:tcW w:w="637" w:type="pct"/>
          </w:tcPr>
          <w:p w14:paraId="4A927ECD"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018B05FB" w14:textId="77777777" w:rsidR="00F100D6" w:rsidRPr="00277588" w:rsidRDefault="00F100D6" w:rsidP="00E81DFE">
            <w:pPr>
              <w:rPr>
                <w:rFonts w:cs="Calibri Light"/>
                <w:sz w:val="20"/>
                <w:szCs w:val="20"/>
              </w:rPr>
            </w:pPr>
          </w:p>
        </w:tc>
      </w:tr>
      <w:tr w:rsidR="00F100D6" w:rsidRPr="00277588" w14:paraId="1C783E1F" w14:textId="4D7127BA" w:rsidTr="00F100D6">
        <w:tc>
          <w:tcPr>
            <w:tcW w:w="391" w:type="pct"/>
          </w:tcPr>
          <w:p w14:paraId="2841DFA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22CB3C0"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Unidirectional Communication.</w:t>
            </w:r>
          </w:p>
        </w:tc>
        <w:tc>
          <w:tcPr>
            <w:tcW w:w="2502" w:type="pct"/>
          </w:tcPr>
          <w:p w14:paraId="07F89030" w14:textId="6A370965"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unidirectional communication. Unidirectional communication consists of messages that serve as alerts, reminders, and notifications. These messages are unidirectional </w:t>
            </w:r>
            <w:r w:rsidR="0055323C">
              <w:rPr>
                <w:rFonts w:cs="Calibri Light"/>
                <w:sz w:val="20"/>
                <w:szCs w:val="20"/>
              </w:rPr>
              <w:t xml:space="preserve">(i.e. </w:t>
            </w:r>
            <w:r w:rsidRPr="00277588">
              <w:rPr>
                <w:rFonts w:cs="Calibri Light"/>
                <w:sz w:val="20"/>
                <w:szCs w:val="20"/>
              </w:rPr>
              <w:t>recipients cannot reply to them) and utilise technologies such as email (both structured and unstructured), SMS, and IM (</w:t>
            </w:r>
            <w:r w:rsidR="002C0FEC">
              <w:rPr>
                <w:rFonts w:cs="Calibri Light"/>
                <w:sz w:val="20"/>
                <w:szCs w:val="20"/>
              </w:rPr>
              <w:t xml:space="preserve">e.g. </w:t>
            </w:r>
            <w:r w:rsidRPr="00277588">
              <w:rPr>
                <w:rFonts w:cs="Calibri Light"/>
                <w:sz w:val="20"/>
                <w:szCs w:val="20"/>
              </w:rPr>
              <w:t xml:space="preserve">WhatsApp). Unidirectional messages can be function-generated and user-initiated. </w:t>
            </w:r>
            <w:r w:rsidRPr="00277588">
              <w:rPr>
                <w:rFonts w:cs="Calibri Light"/>
                <w:sz w:val="20"/>
                <w:szCs w:val="20"/>
              </w:rPr>
              <w:lastRenderedPageBreak/>
              <w:t xml:space="preserve">An example of a unidirectional message is when a provider sends proof that a sterility cycle has been done on equipment before the patient was examined. </w:t>
            </w:r>
          </w:p>
        </w:tc>
        <w:tc>
          <w:tcPr>
            <w:tcW w:w="637" w:type="pct"/>
          </w:tcPr>
          <w:p w14:paraId="65C04732"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090DF799" w14:textId="77777777" w:rsidR="00F100D6" w:rsidRPr="00277588" w:rsidRDefault="00F100D6" w:rsidP="00E81DFE">
            <w:pPr>
              <w:rPr>
                <w:rFonts w:cs="Calibri Light"/>
                <w:sz w:val="20"/>
                <w:szCs w:val="20"/>
              </w:rPr>
            </w:pPr>
          </w:p>
        </w:tc>
      </w:tr>
      <w:tr w:rsidR="00F100D6" w:rsidRPr="00277588" w14:paraId="13089BF0" w14:textId="77E04C2B" w:rsidTr="00F100D6">
        <w:tc>
          <w:tcPr>
            <w:tcW w:w="391" w:type="pct"/>
          </w:tcPr>
          <w:p w14:paraId="4BF3E435" w14:textId="77777777" w:rsidR="00F100D6" w:rsidRPr="00277588" w:rsidRDefault="00F100D6" w:rsidP="00B46E99">
            <w:pPr>
              <w:pStyle w:val="ListParagraph"/>
              <w:numPr>
                <w:ilvl w:val="0"/>
                <w:numId w:val="70"/>
              </w:numPr>
              <w:rPr>
                <w:rFonts w:cs="Calibri Light"/>
                <w:sz w:val="20"/>
                <w:szCs w:val="20"/>
              </w:rPr>
            </w:pPr>
          </w:p>
        </w:tc>
        <w:tc>
          <w:tcPr>
            <w:tcW w:w="736" w:type="pct"/>
          </w:tcPr>
          <w:p w14:paraId="6686A0E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Unidirectional 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Function Generated Messages.</w:t>
            </w:r>
          </w:p>
        </w:tc>
        <w:tc>
          <w:tcPr>
            <w:tcW w:w="2502" w:type="pct"/>
          </w:tcPr>
          <w:p w14:paraId="55D72A49"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function-generated messages. Function-generated messages are automatically generated by non-interactive functions under predefined conditions. Examples of non-interactive (not user-driven) functions include: “batch” functions that periodically traverse entire EHR databases, usually for population care purposes; and functions that generate lab test results from lab equipment.</w:t>
            </w:r>
          </w:p>
        </w:tc>
        <w:tc>
          <w:tcPr>
            <w:tcW w:w="637" w:type="pct"/>
          </w:tcPr>
          <w:p w14:paraId="3A7E1C1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2D71889" w14:textId="77777777" w:rsidR="00F100D6" w:rsidRPr="00277588" w:rsidRDefault="00F100D6" w:rsidP="00E81DFE">
            <w:pPr>
              <w:rPr>
                <w:rFonts w:cs="Calibri Light"/>
                <w:sz w:val="20"/>
                <w:szCs w:val="20"/>
              </w:rPr>
            </w:pPr>
          </w:p>
        </w:tc>
      </w:tr>
      <w:tr w:rsidR="00F100D6" w:rsidRPr="00277588" w14:paraId="7EFE9DAA" w14:textId="40D536FB" w:rsidTr="00F100D6">
        <w:tc>
          <w:tcPr>
            <w:tcW w:w="391" w:type="pct"/>
          </w:tcPr>
          <w:p w14:paraId="4C530A26" w14:textId="77777777" w:rsidR="00F100D6" w:rsidRPr="00277588" w:rsidRDefault="00F100D6" w:rsidP="00B46E99">
            <w:pPr>
              <w:pStyle w:val="ListParagraph"/>
              <w:numPr>
                <w:ilvl w:val="0"/>
                <w:numId w:val="70"/>
              </w:numPr>
              <w:rPr>
                <w:rFonts w:cs="Calibri Light"/>
                <w:sz w:val="20"/>
                <w:szCs w:val="20"/>
              </w:rPr>
            </w:pPr>
          </w:p>
        </w:tc>
        <w:tc>
          <w:tcPr>
            <w:tcW w:w="736" w:type="pct"/>
          </w:tcPr>
          <w:p w14:paraId="28B923FB"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Unidirectional Communication. </w:t>
            </w:r>
            <w:r w:rsidRPr="00277588">
              <w:rPr>
                <w:rFonts w:cs="Calibri Light"/>
                <w:sz w:val="20"/>
                <w:szCs w:val="20"/>
              </w:rPr>
              <w:sym w:font="Wingdings" w:char="F0E0"/>
            </w:r>
            <w:r w:rsidRPr="00277588">
              <w:rPr>
                <w:rFonts w:cs="Calibri Light"/>
                <w:sz w:val="20"/>
                <w:szCs w:val="20"/>
              </w:rPr>
              <w:t xml:space="preserve"> Function Generated Messages.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Decision Support Messages.</w:t>
            </w:r>
          </w:p>
        </w:tc>
        <w:tc>
          <w:tcPr>
            <w:tcW w:w="2502" w:type="pct"/>
          </w:tcPr>
          <w:p w14:paraId="61A6154B"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decision support messages according to relevant business rules and clinical protocols.  Decision support messages are function-generated messages. Example of decision support messages are changes to patient information of patients on the community nursing register that are communicated to the relevant community nursing care nurse. Changes include hospitalisation, address changes, deaths and births.</w:t>
            </w:r>
          </w:p>
        </w:tc>
        <w:tc>
          <w:tcPr>
            <w:tcW w:w="637" w:type="pct"/>
          </w:tcPr>
          <w:p w14:paraId="3B8BD88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AB14B9" w14:textId="77777777" w:rsidR="00F100D6" w:rsidRPr="00277588" w:rsidRDefault="00F100D6" w:rsidP="00E81DFE">
            <w:pPr>
              <w:rPr>
                <w:rFonts w:cs="Calibri Light"/>
                <w:sz w:val="20"/>
                <w:szCs w:val="20"/>
              </w:rPr>
            </w:pPr>
          </w:p>
        </w:tc>
      </w:tr>
      <w:tr w:rsidR="00F100D6" w:rsidRPr="00277588" w14:paraId="622F456B" w14:textId="1446D95F" w:rsidTr="00F100D6">
        <w:tc>
          <w:tcPr>
            <w:tcW w:w="391" w:type="pct"/>
          </w:tcPr>
          <w:p w14:paraId="08F36EC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DEEABF9"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Unidirectional Communication. </w:t>
            </w:r>
            <w:r w:rsidRPr="00277588">
              <w:rPr>
                <w:rFonts w:cs="Calibri Light"/>
                <w:sz w:val="20"/>
                <w:szCs w:val="20"/>
              </w:rPr>
              <w:sym w:font="Wingdings" w:char="F0E0"/>
            </w:r>
            <w:r w:rsidRPr="00277588">
              <w:rPr>
                <w:rFonts w:cs="Calibri Light"/>
                <w:sz w:val="20"/>
                <w:szCs w:val="20"/>
              </w:rPr>
              <w:t xml:space="preserve"> Function Generated </w:t>
            </w:r>
            <w:r w:rsidRPr="00277588">
              <w:rPr>
                <w:rFonts w:cs="Calibri Light"/>
                <w:sz w:val="20"/>
                <w:szCs w:val="20"/>
              </w:rPr>
              <w:lastRenderedPageBreak/>
              <w:t xml:space="preserve">Messages.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Resource Scheduling Messages.</w:t>
            </w:r>
          </w:p>
        </w:tc>
        <w:tc>
          <w:tcPr>
            <w:tcW w:w="2502" w:type="pct"/>
          </w:tcPr>
          <w:p w14:paraId="4848792D" w14:textId="77777777" w:rsidR="00F100D6" w:rsidRPr="00277588" w:rsidRDefault="00F100D6" w:rsidP="00E81DFE">
            <w:pPr>
              <w:rPr>
                <w:rFonts w:cs="Calibri Light"/>
                <w:sz w:val="20"/>
                <w:szCs w:val="20"/>
              </w:rPr>
            </w:pPr>
            <w:r w:rsidRPr="00277588">
              <w:rPr>
                <w:rFonts w:cs="Calibri Light"/>
                <w:sz w:val="20"/>
                <w:szCs w:val="20"/>
              </w:rPr>
              <w:lastRenderedPageBreak/>
              <w:t xml:space="preserve">The system must provide the ability to manage resource scheduling messages. Resource scheduling messages are function-generated messages which, </w:t>
            </w:r>
            <w:r w:rsidRPr="00277588">
              <w:rPr>
                <w:rFonts w:cs="Calibri Light"/>
                <w:i/>
                <w:iCs/>
                <w:sz w:val="20"/>
                <w:szCs w:val="20"/>
              </w:rPr>
              <w:t>inter alia</w:t>
            </w:r>
            <w:r w:rsidRPr="00277588">
              <w:rPr>
                <w:rFonts w:cs="Calibri Light"/>
                <w:sz w:val="20"/>
                <w:szCs w:val="20"/>
              </w:rPr>
              <w:t xml:space="preserve">, notify and remind providers and patients of bookings, resource allocations, etc. </w:t>
            </w:r>
          </w:p>
        </w:tc>
        <w:tc>
          <w:tcPr>
            <w:tcW w:w="637" w:type="pct"/>
          </w:tcPr>
          <w:p w14:paraId="1F5D87C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D0DD505" w14:textId="77777777" w:rsidR="00F100D6" w:rsidRPr="00277588" w:rsidRDefault="00F100D6" w:rsidP="00E81DFE">
            <w:pPr>
              <w:rPr>
                <w:rFonts w:cs="Calibri Light"/>
                <w:sz w:val="20"/>
                <w:szCs w:val="20"/>
              </w:rPr>
            </w:pPr>
          </w:p>
        </w:tc>
      </w:tr>
      <w:tr w:rsidR="00F100D6" w:rsidRPr="00277588" w14:paraId="3AC6C6D0" w14:textId="16B213E9" w:rsidTr="00F100D6">
        <w:tc>
          <w:tcPr>
            <w:tcW w:w="391" w:type="pct"/>
          </w:tcPr>
          <w:p w14:paraId="4A870F6F" w14:textId="77777777" w:rsidR="00F100D6" w:rsidRPr="00277588" w:rsidRDefault="00F100D6" w:rsidP="00B46E99">
            <w:pPr>
              <w:pStyle w:val="ListParagraph"/>
              <w:numPr>
                <w:ilvl w:val="0"/>
                <w:numId w:val="70"/>
              </w:numPr>
              <w:rPr>
                <w:rFonts w:cs="Calibri Light"/>
                <w:sz w:val="20"/>
                <w:szCs w:val="20"/>
              </w:rPr>
            </w:pPr>
          </w:p>
        </w:tc>
        <w:tc>
          <w:tcPr>
            <w:tcW w:w="736" w:type="pct"/>
          </w:tcPr>
          <w:p w14:paraId="3A67EEF0" w14:textId="77777777" w:rsidR="00F100D6" w:rsidRPr="00277588" w:rsidRDefault="00F100D6" w:rsidP="004651CB">
            <w:pPr>
              <w:jc w:val="left"/>
              <w:rPr>
                <w:rFonts w:cs="Calibri Light"/>
                <w:sz w:val="20"/>
                <w:szCs w:val="20"/>
              </w:rPr>
            </w:pPr>
          </w:p>
        </w:tc>
        <w:tc>
          <w:tcPr>
            <w:tcW w:w="2502" w:type="pct"/>
          </w:tcPr>
          <w:p w14:paraId="40465051"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patient reminders.</w:t>
            </w:r>
          </w:p>
        </w:tc>
        <w:tc>
          <w:tcPr>
            <w:tcW w:w="637" w:type="pct"/>
          </w:tcPr>
          <w:p w14:paraId="6484192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B2851F" w14:textId="77777777" w:rsidR="00F100D6" w:rsidRPr="00277588" w:rsidRDefault="00F100D6" w:rsidP="00E81DFE">
            <w:pPr>
              <w:rPr>
                <w:rFonts w:cs="Calibri Light"/>
                <w:sz w:val="20"/>
                <w:szCs w:val="20"/>
              </w:rPr>
            </w:pPr>
          </w:p>
        </w:tc>
      </w:tr>
      <w:tr w:rsidR="00F100D6" w:rsidRPr="00277588" w14:paraId="3BFD5656" w14:textId="03A9C7F0" w:rsidTr="00F100D6">
        <w:tc>
          <w:tcPr>
            <w:tcW w:w="391" w:type="pct"/>
          </w:tcPr>
          <w:p w14:paraId="76C5EFE0"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906E2C" w14:textId="77777777" w:rsidR="00F100D6" w:rsidRPr="00277588" w:rsidRDefault="00F100D6" w:rsidP="004651CB">
            <w:pPr>
              <w:jc w:val="left"/>
              <w:rPr>
                <w:rFonts w:cs="Calibri Light"/>
                <w:sz w:val="20"/>
                <w:szCs w:val="20"/>
              </w:rPr>
            </w:pPr>
          </w:p>
        </w:tc>
        <w:tc>
          <w:tcPr>
            <w:tcW w:w="2502" w:type="pct"/>
          </w:tcPr>
          <w:p w14:paraId="19DF42F6"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provider reminders.</w:t>
            </w:r>
          </w:p>
        </w:tc>
        <w:tc>
          <w:tcPr>
            <w:tcW w:w="637" w:type="pct"/>
          </w:tcPr>
          <w:p w14:paraId="25189AF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367F537" w14:textId="77777777" w:rsidR="00F100D6" w:rsidRPr="00277588" w:rsidRDefault="00F100D6" w:rsidP="00E81DFE">
            <w:pPr>
              <w:rPr>
                <w:rFonts w:cs="Calibri Light"/>
                <w:sz w:val="20"/>
                <w:szCs w:val="20"/>
              </w:rPr>
            </w:pPr>
          </w:p>
        </w:tc>
      </w:tr>
      <w:tr w:rsidR="00F100D6" w:rsidRPr="00277588" w14:paraId="5E66B4BB" w14:textId="66370D34" w:rsidTr="00F100D6">
        <w:tc>
          <w:tcPr>
            <w:tcW w:w="391" w:type="pct"/>
          </w:tcPr>
          <w:p w14:paraId="00E5F6F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400D6B" w14:textId="77777777" w:rsidR="00F100D6" w:rsidRPr="00277588" w:rsidRDefault="00F100D6" w:rsidP="004651CB">
            <w:pPr>
              <w:jc w:val="left"/>
              <w:rPr>
                <w:rFonts w:cs="Calibri Light"/>
                <w:sz w:val="20"/>
                <w:szCs w:val="20"/>
              </w:rPr>
            </w:pPr>
          </w:p>
        </w:tc>
        <w:tc>
          <w:tcPr>
            <w:tcW w:w="2502" w:type="pct"/>
          </w:tcPr>
          <w:p w14:paraId="614F7160" w14:textId="77777777" w:rsidR="00F100D6" w:rsidRPr="00277588" w:rsidRDefault="00F100D6" w:rsidP="00E81DFE">
            <w:pPr>
              <w:rPr>
                <w:rFonts w:cs="Calibri Light"/>
                <w:sz w:val="20"/>
                <w:szCs w:val="20"/>
              </w:rPr>
            </w:pPr>
            <w:r w:rsidRPr="00277588">
              <w:rPr>
                <w:rFonts w:cs="Calibri Light"/>
                <w:sz w:val="20"/>
                <w:szCs w:val="20"/>
              </w:rPr>
              <w:t>The system must provide the ability to keep record of all resource scheduling messages that were sent to a patient.</w:t>
            </w:r>
          </w:p>
        </w:tc>
        <w:tc>
          <w:tcPr>
            <w:tcW w:w="637" w:type="pct"/>
          </w:tcPr>
          <w:p w14:paraId="3FBD5B5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9027601" w14:textId="77777777" w:rsidR="00F100D6" w:rsidRPr="00277588" w:rsidRDefault="00F100D6" w:rsidP="00E81DFE">
            <w:pPr>
              <w:rPr>
                <w:rFonts w:cs="Calibri Light"/>
                <w:sz w:val="20"/>
                <w:szCs w:val="20"/>
              </w:rPr>
            </w:pPr>
          </w:p>
        </w:tc>
      </w:tr>
      <w:tr w:rsidR="00F100D6" w:rsidRPr="00277588" w14:paraId="2F10D0F2" w14:textId="1E75F6B5" w:rsidTr="00F100D6">
        <w:tc>
          <w:tcPr>
            <w:tcW w:w="391" w:type="pct"/>
          </w:tcPr>
          <w:p w14:paraId="253061BF" w14:textId="77777777" w:rsidR="00F100D6" w:rsidRPr="00277588" w:rsidRDefault="00F100D6" w:rsidP="00B46E99">
            <w:pPr>
              <w:pStyle w:val="ListParagraph"/>
              <w:numPr>
                <w:ilvl w:val="0"/>
                <w:numId w:val="70"/>
              </w:numPr>
              <w:rPr>
                <w:rFonts w:cs="Calibri Light"/>
                <w:sz w:val="20"/>
                <w:szCs w:val="20"/>
              </w:rPr>
            </w:pPr>
          </w:p>
        </w:tc>
        <w:tc>
          <w:tcPr>
            <w:tcW w:w="736" w:type="pct"/>
          </w:tcPr>
          <w:p w14:paraId="4C22A0DF" w14:textId="77777777" w:rsidR="00F100D6" w:rsidRPr="00277588" w:rsidRDefault="00F100D6" w:rsidP="004651CB">
            <w:pPr>
              <w:jc w:val="left"/>
              <w:rPr>
                <w:rFonts w:cs="Calibri Light"/>
                <w:sz w:val="20"/>
                <w:szCs w:val="20"/>
              </w:rPr>
            </w:pPr>
          </w:p>
        </w:tc>
        <w:tc>
          <w:tcPr>
            <w:tcW w:w="2502" w:type="pct"/>
          </w:tcPr>
          <w:p w14:paraId="67826599" w14:textId="77777777" w:rsidR="00F100D6" w:rsidRPr="00277588" w:rsidRDefault="00F100D6" w:rsidP="00E81DFE">
            <w:pPr>
              <w:rPr>
                <w:rFonts w:cs="Calibri Light"/>
                <w:sz w:val="20"/>
                <w:szCs w:val="20"/>
              </w:rPr>
            </w:pPr>
            <w:r w:rsidRPr="00277588">
              <w:rPr>
                <w:rFonts w:cs="Calibri Light"/>
                <w:sz w:val="20"/>
                <w:szCs w:val="20"/>
              </w:rPr>
              <w:t>The system must provide the ability to keep record of all resource scheduling messages that were sent to a provider.</w:t>
            </w:r>
          </w:p>
        </w:tc>
        <w:tc>
          <w:tcPr>
            <w:tcW w:w="637" w:type="pct"/>
          </w:tcPr>
          <w:p w14:paraId="10808F9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E863846" w14:textId="77777777" w:rsidR="00F100D6" w:rsidRPr="00277588" w:rsidRDefault="00F100D6" w:rsidP="00E81DFE">
            <w:pPr>
              <w:rPr>
                <w:rFonts w:cs="Calibri Light"/>
                <w:sz w:val="20"/>
                <w:szCs w:val="20"/>
              </w:rPr>
            </w:pPr>
          </w:p>
        </w:tc>
      </w:tr>
      <w:tr w:rsidR="00F100D6" w:rsidRPr="00277588" w14:paraId="5A5E7A85" w14:textId="6E29A9F2" w:rsidTr="00F100D6">
        <w:tc>
          <w:tcPr>
            <w:tcW w:w="391" w:type="pct"/>
          </w:tcPr>
          <w:p w14:paraId="332CA5E3" w14:textId="77777777" w:rsidR="00F100D6" w:rsidRPr="00277588" w:rsidRDefault="00F100D6" w:rsidP="00B46E99">
            <w:pPr>
              <w:pStyle w:val="ListParagraph"/>
              <w:numPr>
                <w:ilvl w:val="0"/>
                <w:numId w:val="70"/>
              </w:numPr>
              <w:rPr>
                <w:rFonts w:cs="Calibri Light"/>
                <w:sz w:val="20"/>
                <w:szCs w:val="20"/>
              </w:rPr>
            </w:pPr>
          </w:p>
        </w:tc>
        <w:tc>
          <w:tcPr>
            <w:tcW w:w="736" w:type="pct"/>
          </w:tcPr>
          <w:p w14:paraId="52E4C45D" w14:textId="77777777" w:rsidR="00F100D6" w:rsidRPr="00277588" w:rsidRDefault="00F100D6" w:rsidP="004651CB">
            <w:pPr>
              <w:jc w:val="left"/>
              <w:rPr>
                <w:rFonts w:cs="Calibri Light"/>
                <w:sz w:val="20"/>
                <w:szCs w:val="20"/>
              </w:rPr>
            </w:pPr>
          </w:p>
        </w:tc>
        <w:tc>
          <w:tcPr>
            <w:tcW w:w="2502" w:type="pct"/>
          </w:tcPr>
          <w:p w14:paraId="2D4E07E4" w14:textId="28C4C57C" w:rsidR="00F100D6" w:rsidRPr="00277588" w:rsidRDefault="00F100D6" w:rsidP="00E81DFE">
            <w:pPr>
              <w:rPr>
                <w:rFonts w:cs="Calibri Light"/>
                <w:sz w:val="20"/>
                <w:szCs w:val="20"/>
              </w:rPr>
            </w:pPr>
            <w:r w:rsidRPr="00277588">
              <w:rPr>
                <w:rFonts w:cs="Calibri Light"/>
                <w:sz w:val="20"/>
                <w:szCs w:val="20"/>
              </w:rPr>
              <w:t xml:space="preserve">The system must provide the ability to send a message to a patient that has a confirmed appointment with a provider when the provider is not available anymore for the appointment, </w:t>
            </w:r>
            <w:r w:rsidR="002C0FEC">
              <w:rPr>
                <w:rFonts w:cs="Calibri Light"/>
                <w:sz w:val="20"/>
                <w:szCs w:val="20"/>
              </w:rPr>
              <w:t xml:space="preserve">e.g. </w:t>
            </w:r>
            <w:r w:rsidRPr="00277588">
              <w:rPr>
                <w:rFonts w:cs="Calibri Light"/>
                <w:sz w:val="20"/>
                <w:szCs w:val="20"/>
              </w:rPr>
              <w:t xml:space="preserve">the provider is booked off sick, or when the facility where the patient has an appointment, is not available anymore, </w:t>
            </w:r>
            <w:r w:rsidR="002C0FEC">
              <w:rPr>
                <w:rFonts w:cs="Calibri Light"/>
                <w:sz w:val="20"/>
                <w:szCs w:val="20"/>
              </w:rPr>
              <w:t xml:space="preserve">e.g. </w:t>
            </w:r>
            <w:r w:rsidRPr="00277588">
              <w:rPr>
                <w:rFonts w:cs="Calibri Light"/>
                <w:sz w:val="20"/>
                <w:szCs w:val="20"/>
              </w:rPr>
              <w:t>required equipment is out of order. The patient must be provided with available providers (with equipment in working order) to make another appointment.</w:t>
            </w:r>
          </w:p>
        </w:tc>
        <w:tc>
          <w:tcPr>
            <w:tcW w:w="637" w:type="pct"/>
          </w:tcPr>
          <w:p w14:paraId="2591831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F69A4EB" w14:textId="77777777" w:rsidR="00F100D6" w:rsidRPr="00277588" w:rsidRDefault="00F100D6" w:rsidP="00E81DFE">
            <w:pPr>
              <w:rPr>
                <w:rFonts w:cs="Calibri Light"/>
                <w:sz w:val="20"/>
                <w:szCs w:val="20"/>
              </w:rPr>
            </w:pPr>
          </w:p>
        </w:tc>
      </w:tr>
      <w:tr w:rsidR="00F100D6" w:rsidRPr="00277588" w14:paraId="3DFDE5FF" w14:textId="22E8BCE4" w:rsidTr="00F100D6">
        <w:tc>
          <w:tcPr>
            <w:tcW w:w="391" w:type="pct"/>
          </w:tcPr>
          <w:p w14:paraId="758F1B8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E1EFFE1" w14:textId="77777777" w:rsidR="00F100D6" w:rsidRPr="00277588" w:rsidRDefault="00F100D6" w:rsidP="004651CB">
            <w:pPr>
              <w:jc w:val="left"/>
              <w:rPr>
                <w:rFonts w:cs="Calibri Light"/>
                <w:sz w:val="20"/>
                <w:szCs w:val="20"/>
              </w:rPr>
            </w:pPr>
          </w:p>
        </w:tc>
        <w:tc>
          <w:tcPr>
            <w:tcW w:w="2502" w:type="pct"/>
          </w:tcPr>
          <w:p w14:paraId="564B1050" w14:textId="77777777" w:rsidR="00F100D6" w:rsidRPr="00277588" w:rsidRDefault="00F100D6" w:rsidP="00E81DFE">
            <w:pPr>
              <w:rPr>
                <w:rFonts w:cs="Calibri Light"/>
                <w:sz w:val="20"/>
                <w:szCs w:val="20"/>
              </w:rPr>
            </w:pPr>
            <w:r w:rsidRPr="00277588">
              <w:rPr>
                <w:rFonts w:cs="Calibri Light"/>
                <w:sz w:val="20"/>
                <w:szCs w:val="20"/>
              </w:rPr>
              <w:t>The system must provide the ability to notify a provider if a patient cancelled an appointment.</w:t>
            </w:r>
          </w:p>
        </w:tc>
        <w:tc>
          <w:tcPr>
            <w:tcW w:w="637" w:type="pct"/>
          </w:tcPr>
          <w:p w14:paraId="18BDA20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5A3316C" w14:textId="77777777" w:rsidR="00F100D6" w:rsidRPr="00277588" w:rsidRDefault="00F100D6" w:rsidP="00E81DFE">
            <w:pPr>
              <w:rPr>
                <w:rFonts w:cs="Calibri Light"/>
                <w:sz w:val="20"/>
                <w:szCs w:val="20"/>
              </w:rPr>
            </w:pPr>
          </w:p>
        </w:tc>
      </w:tr>
      <w:tr w:rsidR="00F100D6" w:rsidRPr="00277588" w14:paraId="37B23AD7" w14:textId="70ABD7B8" w:rsidTr="00F100D6">
        <w:tc>
          <w:tcPr>
            <w:tcW w:w="391" w:type="pct"/>
          </w:tcPr>
          <w:p w14:paraId="506D405A"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4A98F0"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Unidirectional 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sz w:val="20"/>
                <w:szCs w:val="20"/>
              </w:rPr>
              <w:lastRenderedPageBreak/>
              <w:t xml:space="preserve">Function Generated Messages.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Order Tracking Messages.</w:t>
            </w:r>
          </w:p>
        </w:tc>
        <w:tc>
          <w:tcPr>
            <w:tcW w:w="2502" w:type="pct"/>
          </w:tcPr>
          <w:p w14:paraId="6AD9D34D" w14:textId="77777777" w:rsidR="00F100D6" w:rsidRPr="00277588" w:rsidRDefault="00F100D6" w:rsidP="00E81DFE">
            <w:pPr>
              <w:rPr>
                <w:rFonts w:cs="Calibri Light"/>
                <w:sz w:val="20"/>
                <w:szCs w:val="20"/>
              </w:rPr>
            </w:pPr>
            <w:r w:rsidRPr="00277588">
              <w:rPr>
                <w:rFonts w:cs="Calibri Light"/>
                <w:sz w:val="20"/>
                <w:szCs w:val="20"/>
              </w:rPr>
              <w:lastRenderedPageBreak/>
              <w:t xml:space="preserve">The system must provide the ability to manage order tracking messages. Order tracking messages are function-generated messages which </w:t>
            </w:r>
            <w:r w:rsidRPr="00277588">
              <w:rPr>
                <w:rFonts w:cs="Calibri Light"/>
                <w:i/>
                <w:iCs/>
                <w:sz w:val="20"/>
                <w:szCs w:val="20"/>
              </w:rPr>
              <w:t>inter alia</w:t>
            </w:r>
            <w:r w:rsidRPr="00277588">
              <w:rPr>
                <w:rFonts w:cs="Calibri Light"/>
                <w:sz w:val="20"/>
                <w:szCs w:val="20"/>
              </w:rPr>
              <w:t xml:space="preserve">, notifies and alerts providers </w:t>
            </w:r>
            <w:r w:rsidRPr="00277588">
              <w:rPr>
                <w:rFonts w:cs="Calibri Light"/>
                <w:sz w:val="20"/>
                <w:szCs w:val="20"/>
              </w:rPr>
              <w:lastRenderedPageBreak/>
              <w:t>and/or patients of the process status of specified orders. These messages are generated by order tracking on request from requesters and/or executors of orders.</w:t>
            </w:r>
          </w:p>
        </w:tc>
        <w:tc>
          <w:tcPr>
            <w:tcW w:w="637" w:type="pct"/>
          </w:tcPr>
          <w:p w14:paraId="418C1FF1"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0B7FA5BC" w14:textId="77777777" w:rsidR="00F100D6" w:rsidRPr="00277588" w:rsidRDefault="00F100D6" w:rsidP="00E81DFE">
            <w:pPr>
              <w:rPr>
                <w:rFonts w:cs="Calibri Light"/>
                <w:sz w:val="20"/>
                <w:szCs w:val="20"/>
              </w:rPr>
            </w:pPr>
          </w:p>
        </w:tc>
      </w:tr>
      <w:tr w:rsidR="00F100D6" w:rsidRPr="00277588" w14:paraId="169B0506" w14:textId="3B05C263" w:rsidTr="00F100D6">
        <w:tc>
          <w:tcPr>
            <w:tcW w:w="391" w:type="pct"/>
          </w:tcPr>
          <w:p w14:paraId="4B881F39" w14:textId="77777777" w:rsidR="00F100D6" w:rsidRPr="00277588" w:rsidRDefault="00F100D6" w:rsidP="00B46E99">
            <w:pPr>
              <w:pStyle w:val="ListParagraph"/>
              <w:numPr>
                <w:ilvl w:val="0"/>
                <w:numId w:val="70"/>
              </w:numPr>
              <w:rPr>
                <w:rFonts w:cs="Calibri Light"/>
                <w:sz w:val="20"/>
                <w:szCs w:val="20"/>
              </w:rPr>
            </w:pPr>
          </w:p>
        </w:tc>
        <w:tc>
          <w:tcPr>
            <w:tcW w:w="736" w:type="pct"/>
          </w:tcPr>
          <w:p w14:paraId="4022B4BC" w14:textId="77777777" w:rsidR="00F100D6" w:rsidRPr="00277588" w:rsidRDefault="00F100D6" w:rsidP="004651CB">
            <w:pPr>
              <w:jc w:val="left"/>
              <w:rPr>
                <w:rFonts w:cs="Calibri Light"/>
                <w:sz w:val="20"/>
                <w:szCs w:val="20"/>
              </w:rPr>
            </w:pPr>
          </w:p>
        </w:tc>
        <w:tc>
          <w:tcPr>
            <w:tcW w:w="2502" w:type="pct"/>
          </w:tcPr>
          <w:p w14:paraId="0E7C60C6" w14:textId="77777777" w:rsidR="00F100D6" w:rsidRPr="00277588" w:rsidRDefault="00F100D6" w:rsidP="00E81DFE">
            <w:pPr>
              <w:rPr>
                <w:rFonts w:cs="Calibri Light"/>
                <w:sz w:val="20"/>
                <w:szCs w:val="20"/>
              </w:rPr>
            </w:pPr>
            <w:r w:rsidRPr="00277588">
              <w:rPr>
                <w:rFonts w:cs="Calibri Light"/>
                <w:sz w:val="20"/>
                <w:szCs w:val="20"/>
              </w:rPr>
              <w:t>The system must provide the ability to keep record of all order tracking messages that were sent to patients.</w:t>
            </w:r>
          </w:p>
        </w:tc>
        <w:tc>
          <w:tcPr>
            <w:tcW w:w="637" w:type="pct"/>
          </w:tcPr>
          <w:p w14:paraId="5499428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FF266E" w14:textId="77777777" w:rsidR="00F100D6" w:rsidRPr="00277588" w:rsidRDefault="00F100D6" w:rsidP="00E81DFE">
            <w:pPr>
              <w:rPr>
                <w:rFonts w:cs="Calibri Light"/>
                <w:sz w:val="20"/>
                <w:szCs w:val="20"/>
              </w:rPr>
            </w:pPr>
          </w:p>
        </w:tc>
      </w:tr>
      <w:tr w:rsidR="00F100D6" w:rsidRPr="00277588" w14:paraId="74BE3FE3" w14:textId="65723B53" w:rsidTr="00F100D6">
        <w:tc>
          <w:tcPr>
            <w:tcW w:w="391" w:type="pct"/>
          </w:tcPr>
          <w:p w14:paraId="541C7CF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3F1E125" w14:textId="77777777" w:rsidR="00F100D6" w:rsidRPr="00277588" w:rsidRDefault="00F100D6" w:rsidP="004651CB">
            <w:pPr>
              <w:jc w:val="left"/>
              <w:rPr>
                <w:rFonts w:cs="Calibri Light"/>
                <w:sz w:val="20"/>
                <w:szCs w:val="20"/>
              </w:rPr>
            </w:pPr>
          </w:p>
        </w:tc>
        <w:tc>
          <w:tcPr>
            <w:tcW w:w="2502" w:type="pct"/>
          </w:tcPr>
          <w:p w14:paraId="5157401A" w14:textId="77777777" w:rsidR="00F100D6" w:rsidRPr="00277588" w:rsidRDefault="00F100D6" w:rsidP="00E81DFE">
            <w:pPr>
              <w:rPr>
                <w:rFonts w:cs="Calibri Light"/>
                <w:sz w:val="20"/>
                <w:szCs w:val="20"/>
              </w:rPr>
            </w:pPr>
            <w:r w:rsidRPr="00277588">
              <w:rPr>
                <w:rFonts w:cs="Calibri Light"/>
                <w:sz w:val="20"/>
                <w:szCs w:val="20"/>
              </w:rPr>
              <w:t>The system must provide the ability to keep record of all order tracking messages that were sent to providers.</w:t>
            </w:r>
          </w:p>
        </w:tc>
        <w:tc>
          <w:tcPr>
            <w:tcW w:w="637" w:type="pct"/>
          </w:tcPr>
          <w:p w14:paraId="1B43025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A5AD889" w14:textId="77777777" w:rsidR="00F100D6" w:rsidRPr="00277588" w:rsidRDefault="00F100D6" w:rsidP="00E81DFE">
            <w:pPr>
              <w:rPr>
                <w:rFonts w:cs="Calibri Light"/>
                <w:sz w:val="20"/>
                <w:szCs w:val="20"/>
              </w:rPr>
            </w:pPr>
          </w:p>
        </w:tc>
      </w:tr>
      <w:tr w:rsidR="00F100D6" w:rsidRPr="00277588" w14:paraId="4EA1AD1D" w14:textId="3A31E380" w:rsidTr="00F100D6">
        <w:tc>
          <w:tcPr>
            <w:tcW w:w="391" w:type="pct"/>
          </w:tcPr>
          <w:p w14:paraId="41A5D7B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251187E"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Unidirectional 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User Initiated Messages.</w:t>
            </w:r>
          </w:p>
        </w:tc>
        <w:tc>
          <w:tcPr>
            <w:tcW w:w="2502" w:type="pct"/>
          </w:tcPr>
          <w:p w14:paraId="4C25562A" w14:textId="4272145B" w:rsidR="00F100D6" w:rsidRPr="00277588" w:rsidRDefault="00F100D6" w:rsidP="00E81DFE">
            <w:pPr>
              <w:rPr>
                <w:rFonts w:cs="Calibri Light"/>
                <w:sz w:val="20"/>
                <w:szCs w:val="20"/>
              </w:rPr>
            </w:pPr>
            <w:r w:rsidRPr="00277588">
              <w:rPr>
                <w:rFonts w:cs="Calibri Light"/>
                <w:sz w:val="20"/>
                <w:szCs w:val="20"/>
              </w:rPr>
              <w:t>The system must provide the ability to manage user-initiated messages. User-initiated messages are sent on an ad hoc basis by users via a message portal (which must be accessed either directly or via a workflow or an interactive function – the system must make provision for all three access methods). There are two types of user-initiated messages, i</w:t>
            </w:r>
            <w:r w:rsidR="00223967">
              <w:rPr>
                <w:rFonts w:cs="Calibri Light"/>
                <w:sz w:val="20"/>
                <w:szCs w:val="20"/>
              </w:rPr>
              <w:t>.</w:t>
            </w:r>
            <w:r w:rsidRPr="00277588">
              <w:rPr>
                <w:rFonts w:cs="Calibri Light"/>
                <w:sz w:val="20"/>
                <w:szCs w:val="20"/>
              </w:rPr>
              <w:t>e</w:t>
            </w:r>
            <w:r w:rsidR="00223967">
              <w:rPr>
                <w:rFonts w:cs="Calibri Light"/>
                <w:sz w:val="20"/>
                <w:szCs w:val="20"/>
              </w:rPr>
              <w:t>.</w:t>
            </w:r>
            <w:r w:rsidRPr="00277588">
              <w:rPr>
                <w:rFonts w:cs="Calibri Light"/>
                <w:sz w:val="20"/>
                <w:szCs w:val="20"/>
              </w:rPr>
              <w:t xml:space="preserve"> employee messages and patient messages.</w:t>
            </w:r>
          </w:p>
        </w:tc>
        <w:tc>
          <w:tcPr>
            <w:tcW w:w="637" w:type="pct"/>
          </w:tcPr>
          <w:p w14:paraId="4F67728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6F17646" w14:textId="77777777" w:rsidR="00F100D6" w:rsidRPr="00277588" w:rsidRDefault="00F100D6" w:rsidP="00E81DFE">
            <w:pPr>
              <w:rPr>
                <w:rFonts w:cs="Calibri Light"/>
                <w:sz w:val="20"/>
                <w:szCs w:val="20"/>
              </w:rPr>
            </w:pPr>
          </w:p>
        </w:tc>
      </w:tr>
      <w:tr w:rsidR="00F100D6" w:rsidRPr="00277588" w14:paraId="601FA581" w14:textId="18532DEE" w:rsidTr="00F100D6">
        <w:tc>
          <w:tcPr>
            <w:tcW w:w="391" w:type="pct"/>
          </w:tcPr>
          <w:p w14:paraId="2B7B05F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9A13CDC"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Unidirectional Communication. </w:t>
            </w:r>
            <w:r w:rsidRPr="00277588">
              <w:rPr>
                <w:rFonts w:cs="Calibri Light"/>
                <w:sz w:val="20"/>
                <w:szCs w:val="20"/>
              </w:rPr>
              <w:sym w:font="Wingdings" w:char="F0E0"/>
            </w:r>
            <w:r w:rsidRPr="00277588">
              <w:rPr>
                <w:rFonts w:cs="Calibri Light"/>
                <w:sz w:val="20"/>
                <w:szCs w:val="20"/>
              </w:rPr>
              <w:t xml:space="preserve"> User Initiated Messages.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Employee Messages.</w:t>
            </w:r>
          </w:p>
        </w:tc>
        <w:tc>
          <w:tcPr>
            <w:tcW w:w="2502" w:type="pct"/>
          </w:tcPr>
          <w:p w14:paraId="29A8931F"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employee messages that are user-initiated. Employee messages are usually sent en masse either to all employees or to one or more selected employee groups. A group may include employees within the same occupation, organisation unit, healthcare discipline, geographical area, etc. These messages may also be sent to one or more specific individuals.</w:t>
            </w:r>
          </w:p>
        </w:tc>
        <w:tc>
          <w:tcPr>
            <w:tcW w:w="637" w:type="pct"/>
          </w:tcPr>
          <w:p w14:paraId="4320E5E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A15B669" w14:textId="77777777" w:rsidR="00F100D6" w:rsidRPr="00277588" w:rsidRDefault="00F100D6" w:rsidP="00E81DFE">
            <w:pPr>
              <w:rPr>
                <w:rFonts w:cs="Calibri Light"/>
                <w:sz w:val="20"/>
                <w:szCs w:val="20"/>
              </w:rPr>
            </w:pPr>
          </w:p>
        </w:tc>
      </w:tr>
      <w:tr w:rsidR="00F100D6" w:rsidRPr="00277588" w14:paraId="47426052" w14:textId="3E03C7C4" w:rsidTr="00F100D6">
        <w:tc>
          <w:tcPr>
            <w:tcW w:w="391" w:type="pct"/>
          </w:tcPr>
          <w:p w14:paraId="391D2B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1F1980" w14:textId="77777777" w:rsidR="00F100D6" w:rsidRPr="00277588" w:rsidRDefault="00F100D6" w:rsidP="004651CB">
            <w:pPr>
              <w:jc w:val="left"/>
              <w:rPr>
                <w:rFonts w:cs="Calibri Light"/>
                <w:sz w:val="20"/>
                <w:szCs w:val="20"/>
              </w:rPr>
            </w:pPr>
          </w:p>
        </w:tc>
        <w:tc>
          <w:tcPr>
            <w:tcW w:w="2502" w:type="pct"/>
          </w:tcPr>
          <w:p w14:paraId="572219D1" w14:textId="77777777" w:rsidR="00F100D6" w:rsidRPr="00277588" w:rsidRDefault="00F100D6" w:rsidP="00E81DFE">
            <w:pPr>
              <w:rPr>
                <w:rFonts w:cs="Calibri Light"/>
                <w:sz w:val="20"/>
                <w:szCs w:val="20"/>
              </w:rPr>
            </w:pPr>
            <w:r w:rsidRPr="00277588">
              <w:rPr>
                <w:rFonts w:cs="Calibri Light"/>
                <w:sz w:val="20"/>
                <w:szCs w:val="20"/>
              </w:rPr>
              <w:t>The system must provide the ability to keep record of all employee messages that were sent.</w:t>
            </w:r>
          </w:p>
        </w:tc>
        <w:tc>
          <w:tcPr>
            <w:tcW w:w="637" w:type="pct"/>
          </w:tcPr>
          <w:p w14:paraId="52454A5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2137A14" w14:textId="77777777" w:rsidR="00F100D6" w:rsidRPr="00277588" w:rsidRDefault="00F100D6" w:rsidP="00E81DFE">
            <w:pPr>
              <w:rPr>
                <w:rFonts w:cs="Calibri Light"/>
                <w:sz w:val="20"/>
                <w:szCs w:val="20"/>
              </w:rPr>
            </w:pPr>
          </w:p>
        </w:tc>
      </w:tr>
      <w:tr w:rsidR="00F100D6" w:rsidRPr="00277588" w14:paraId="5969AF28" w14:textId="303F1CDF" w:rsidTr="00F100D6">
        <w:tc>
          <w:tcPr>
            <w:tcW w:w="391" w:type="pct"/>
          </w:tcPr>
          <w:p w14:paraId="58760CC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3D4B962"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Unidirectional Communication. </w:t>
            </w:r>
            <w:r w:rsidRPr="00277588">
              <w:rPr>
                <w:rFonts w:cs="Calibri Light"/>
                <w:sz w:val="20"/>
                <w:szCs w:val="20"/>
              </w:rPr>
              <w:sym w:font="Wingdings" w:char="F0E0"/>
            </w:r>
            <w:r w:rsidRPr="00277588">
              <w:rPr>
                <w:rFonts w:cs="Calibri Light"/>
                <w:sz w:val="20"/>
                <w:szCs w:val="20"/>
              </w:rPr>
              <w:t xml:space="preserve"> User Initiated Messages.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Patient Messages.</w:t>
            </w:r>
          </w:p>
        </w:tc>
        <w:tc>
          <w:tcPr>
            <w:tcW w:w="2502" w:type="pct"/>
          </w:tcPr>
          <w:p w14:paraId="52D8B9F2"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user-initiated patient messages. Patient messages are usually sent en masse either to all patients or to one or more selected patient groups. A group may include patients that have in common a specific clinical condition, use of a specific medication, area of residence, etc. These messages may also be sent to one or more specific individuals.</w:t>
            </w:r>
          </w:p>
        </w:tc>
        <w:tc>
          <w:tcPr>
            <w:tcW w:w="637" w:type="pct"/>
          </w:tcPr>
          <w:p w14:paraId="5F624E7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43550E" w14:textId="77777777" w:rsidR="00F100D6" w:rsidRPr="00277588" w:rsidRDefault="00F100D6" w:rsidP="00E81DFE">
            <w:pPr>
              <w:rPr>
                <w:rFonts w:cs="Calibri Light"/>
                <w:sz w:val="20"/>
                <w:szCs w:val="20"/>
              </w:rPr>
            </w:pPr>
          </w:p>
        </w:tc>
      </w:tr>
      <w:tr w:rsidR="00F100D6" w:rsidRPr="00277588" w14:paraId="4250244A" w14:textId="3222BCD9" w:rsidTr="00F100D6">
        <w:tc>
          <w:tcPr>
            <w:tcW w:w="391" w:type="pct"/>
          </w:tcPr>
          <w:p w14:paraId="46716FA4" w14:textId="77777777" w:rsidR="00F100D6" w:rsidRPr="00277588" w:rsidRDefault="00F100D6" w:rsidP="00B46E99">
            <w:pPr>
              <w:pStyle w:val="ListParagraph"/>
              <w:numPr>
                <w:ilvl w:val="0"/>
                <w:numId w:val="70"/>
              </w:numPr>
              <w:rPr>
                <w:rFonts w:cs="Calibri Light"/>
                <w:sz w:val="20"/>
                <w:szCs w:val="20"/>
              </w:rPr>
            </w:pPr>
          </w:p>
        </w:tc>
        <w:tc>
          <w:tcPr>
            <w:tcW w:w="736" w:type="pct"/>
          </w:tcPr>
          <w:p w14:paraId="08D4C5D1" w14:textId="77777777" w:rsidR="00F100D6" w:rsidRPr="00277588" w:rsidRDefault="00F100D6" w:rsidP="004651CB">
            <w:pPr>
              <w:jc w:val="left"/>
              <w:rPr>
                <w:rFonts w:cs="Calibri Light"/>
                <w:sz w:val="20"/>
                <w:szCs w:val="20"/>
              </w:rPr>
            </w:pPr>
          </w:p>
        </w:tc>
        <w:tc>
          <w:tcPr>
            <w:tcW w:w="2502" w:type="pct"/>
          </w:tcPr>
          <w:p w14:paraId="65B5913B" w14:textId="77777777" w:rsidR="00F100D6" w:rsidRPr="00277588" w:rsidRDefault="00F100D6" w:rsidP="00E81DFE">
            <w:pPr>
              <w:rPr>
                <w:rFonts w:cs="Calibri Light"/>
                <w:sz w:val="20"/>
                <w:szCs w:val="20"/>
              </w:rPr>
            </w:pPr>
            <w:r w:rsidRPr="00277588">
              <w:rPr>
                <w:rFonts w:cs="Calibri Light"/>
                <w:sz w:val="20"/>
                <w:szCs w:val="20"/>
              </w:rPr>
              <w:t>The system must provide the ability to keep record of all sent patient messages.</w:t>
            </w:r>
          </w:p>
        </w:tc>
        <w:tc>
          <w:tcPr>
            <w:tcW w:w="637" w:type="pct"/>
          </w:tcPr>
          <w:p w14:paraId="0191680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9B3A49A" w14:textId="77777777" w:rsidR="00F100D6" w:rsidRPr="00277588" w:rsidRDefault="00F100D6" w:rsidP="00E81DFE">
            <w:pPr>
              <w:rPr>
                <w:rFonts w:cs="Calibri Light"/>
                <w:sz w:val="20"/>
                <w:szCs w:val="20"/>
              </w:rPr>
            </w:pPr>
          </w:p>
        </w:tc>
      </w:tr>
      <w:tr w:rsidR="00F100D6" w:rsidRPr="00277588" w14:paraId="2B21A030" w14:textId="7BBE9304" w:rsidTr="00F100D6">
        <w:tc>
          <w:tcPr>
            <w:tcW w:w="391" w:type="pct"/>
          </w:tcPr>
          <w:p w14:paraId="178D05A0" w14:textId="77777777" w:rsidR="00F100D6" w:rsidRPr="00277588" w:rsidRDefault="00F100D6" w:rsidP="00B46E99">
            <w:pPr>
              <w:pStyle w:val="ListParagraph"/>
              <w:numPr>
                <w:ilvl w:val="0"/>
                <w:numId w:val="70"/>
              </w:numPr>
              <w:rPr>
                <w:rFonts w:cs="Calibri Light"/>
                <w:sz w:val="20"/>
                <w:szCs w:val="20"/>
              </w:rPr>
            </w:pPr>
          </w:p>
        </w:tc>
        <w:tc>
          <w:tcPr>
            <w:tcW w:w="736" w:type="pct"/>
          </w:tcPr>
          <w:p w14:paraId="181D88CB"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Message Structuring.</w:t>
            </w:r>
          </w:p>
        </w:tc>
        <w:tc>
          <w:tcPr>
            <w:tcW w:w="2502" w:type="pct"/>
          </w:tcPr>
          <w:p w14:paraId="40159A07" w14:textId="77777777" w:rsidR="00F100D6" w:rsidRPr="00277588" w:rsidRDefault="00F100D6" w:rsidP="00E81DFE">
            <w:pPr>
              <w:rPr>
                <w:rFonts w:cs="Calibri Light"/>
                <w:sz w:val="20"/>
                <w:szCs w:val="20"/>
              </w:rPr>
            </w:pPr>
            <w:r w:rsidRPr="00277588">
              <w:rPr>
                <w:rFonts w:cs="Calibri Light"/>
                <w:sz w:val="20"/>
                <w:szCs w:val="20"/>
              </w:rPr>
              <w:t>The system should provide the ability to manage message structuring. Message structuring is a component of the message portal and is used to predefine templates for structured messages. It does not apply to unidirectional messages that are auto-generated by functions such as decision support, resource scheduling, etc. Such messages are defined in the functions to which they apply.</w:t>
            </w:r>
          </w:p>
        </w:tc>
        <w:tc>
          <w:tcPr>
            <w:tcW w:w="637" w:type="pct"/>
          </w:tcPr>
          <w:p w14:paraId="17C2E6EC"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591AF005" w14:textId="77777777" w:rsidR="00F100D6" w:rsidRPr="00277588" w:rsidRDefault="00F100D6" w:rsidP="00E81DFE">
            <w:pPr>
              <w:rPr>
                <w:rFonts w:cs="Calibri Light"/>
                <w:sz w:val="20"/>
                <w:szCs w:val="20"/>
              </w:rPr>
            </w:pPr>
          </w:p>
        </w:tc>
      </w:tr>
      <w:tr w:rsidR="00F100D6" w:rsidRPr="00277588" w14:paraId="165047A7" w14:textId="7976DB7C" w:rsidTr="00F100D6">
        <w:tc>
          <w:tcPr>
            <w:tcW w:w="391" w:type="pct"/>
          </w:tcPr>
          <w:p w14:paraId="440B0A9C"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A2CCD9"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Communication.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eMail Ticketing.</w:t>
            </w:r>
          </w:p>
        </w:tc>
        <w:tc>
          <w:tcPr>
            <w:tcW w:w="2502" w:type="pct"/>
          </w:tcPr>
          <w:p w14:paraId="5E999A4A" w14:textId="77777777" w:rsidR="00F100D6" w:rsidRPr="00277588" w:rsidRDefault="00F100D6" w:rsidP="00E81DFE">
            <w:pPr>
              <w:rPr>
                <w:rFonts w:cs="Calibri Light"/>
                <w:sz w:val="20"/>
                <w:szCs w:val="20"/>
              </w:rPr>
            </w:pPr>
            <w:r w:rsidRPr="00277588">
              <w:rPr>
                <w:rFonts w:cs="Calibri Light"/>
                <w:sz w:val="20"/>
                <w:szCs w:val="20"/>
              </w:rPr>
              <w:t xml:space="preserve">Email ticketing capability provides the ability to centralise all customer/external provider interactions into a single location. It assists with effective performance management by converting emails to tickets, thereby ensuring that nothing falls through the cracks. </w:t>
            </w:r>
          </w:p>
        </w:tc>
        <w:tc>
          <w:tcPr>
            <w:tcW w:w="637" w:type="pct"/>
          </w:tcPr>
          <w:p w14:paraId="45C0F3A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FCF24EC" w14:textId="77777777" w:rsidR="00F100D6" w:rsidRPr="00277588" w:rsidRDefault="00F100D6" w:rsidP="00E81DFE">
            <w:pPr>
              <w:rPr>
                <w:rFonts w:cs="Calibri Light"/>
                <w:sz w:val="20"/>
                <w:szCs w:val="20"/>
              </w:rPr>
            </w:pPr>
          </w:p>
        </w:tc>
      </w:tr>
      <w:tr w:rsidR="00F100D6" w:rsidRPr="00277588" w14:paraId="124E1F39" w14:textId="28C85BC2" w:rsidTr="00F100D6">
        <w:tc>
          <w:tcPr>
            <w:tcW w:w="391" w:type="pct"/>
          </w:tcPr>
          <w:p w14:paraId="20D9A06B" w14:textId="77777777" w:rsidR="00F100D6" w:rsidRPr="00277588" w:rsidRDefault="00F100D6" w:rsidP="00B46E99">
            <w:pPr>
              <w:pStyle w:val="ListParagraph"/>
              <w:numPr>
                <w:ilvl w:val="0"/>
                <w:numId w:val="70"/>
              </w:numPr>
              <w:rPr>
                <w:rFonts w:cs="Calibri Light"/>
                <w:sz w:val="20"/>
                <w:szCs w:val="20"/>
              </w:rPr>
            </w:pPr>
          </w:p>
        </w:tc>
        <w:tc>
          <w:tcPr>
            <w:tcW w:w="736" w:type="pct"/>
          </w:tcPr>
          <w:p w14:paraId="57EBFF0A" w14:textId="77777777" w:rsidR="00F100D6" w:rsidRPr="00277588" w:rsidRDefault="00F100D6" w:rsidP="004651CB">
            <w:pPr>
              <w:jc w:val="left"/>
              <w:rPr>
                <w:rFonts w:cs="Calibri Light"/>
                <w:sz w:val="20"/>
                <w:szCs w:val="20"/>
              </w:rPr>
            </w:pPr>
          </w:p>
        </w:tc>
        <w:tc>
          <w:tcPr>
            <w:tcW w:w="2502" w:type="pct"/>
          </w:tcPr>
          <w:p w14:paraId="13A3F821" w14:textId="77777777" w:rsidR="00F100D6" w:rsidRPr="00277588" w:rsidRDefault="00F100D6" w:rsidP="00E81DFE">
            <w:pPr>
              <w:rPr>
                <w:rFonts w:cs="Calibri Light"/>
                <w:sz w:val="20"/>
                <w:szCs w:val="20"/>
              </w:rPr>
            </w:pPr>
            <w:r w:rsidRPr="00277588">
              <w:rPr>
                <w:rFonts w:cs="Calibri Light"/>
                <w:sz w:val="20"/>
                <w:szCs w:val="20"/>
              </w:rPr>
              <w:t xml:space="preserve">The system must have an ability to automatically convert customer/external provider messages into tickets with unique identifiers. </w:t>
            </w:r>
          </w:p>
        </w:tc>
        <w:tc>
          <w:tcPr>
            <w:tcW w:w="637" w:type="pct"/>
          </w:tcPr>
          <w:p w14:paraId="1472C72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974FC24" w14:textId="77777777" w:rsidR="00F100D6" w:rsidRPr="00277588" w:rsidRDefault="00F100D6" w:rsidP="00E81DFE">
            <w:pPr>
              <w:rPr>
                <w:rFonts w:cs="Calibri Light"/>
                <w:sz w:val="20"/>
                <w:szCs w:val="20"/>
              </w:rPr>
            </w:pPr>
          </w:p>
        </w:tc>
      </w:tr>
      <w:tr w:rsidR="00F100D6" w:rsidRPr="00277588" w14:paraId="2D400CCB" w14:textId="07F9C2AE" w:rsidTr="00F100D6">
        <w:tc>
          <w:tcPr>
            <w:tcW w:w="391" w:type="pct"/>
          </w:tcPr>
          <w:p w14:paraId="5A108634"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F95115" w14:textId="77777777" w:rsidR="00F100D6" w:rsidRPr="00277588" w:rsidRDefault="00F100D6" w:rsidP="004651CB">
            <w:pPr>
              <w:jc w:val="left"/>
              <w:rPr>
                <w:rFonts w:cs="Calibri Light"/>
                <w:sz w:val="20"/>
                <w:szCs w:val="20"/>
              </w:rPr>
            </w:pPr>
          </w:p>
        </w:tc>
        <w:tc>
          <w:tcPr>
            <w:tcW w:w="2502" w:type="pct"/>
          </w:tcPr>
          <w:p w14:paraId="65A86473" w14:textId="77777777" w:rsidR="00F100D6" w:rsidRPr="00277588" w:rsidRDefault="00F100D6" w:rsidP="00E81DFE">
            <w:pPr>
              <w:rPr>
                <w:rFonts w:cs="Calibri Light"/>
                <w:sz w:val="20"/>
                <w:szCs w:val="20"/>
              </w:rPr>
            </w:pPr>
            <w:r w:rsidRPr="00277588">
              <w:rPr>
                <w:rFonts w:cs="Calibri Light"/>
                <w:sz w:val="20"/>
                <w:szCs w:val="20"/>
              </w:rPr>
              <w:t>The system must be able to group interactions/documents from one customer/external provider in one place to ensure easier tracking.</w:t>
            </w:r>
          </w:p>
        </w:tc>
        <w:tc>
          <w:tcPr>
            <w:tcW w:w="637" w:type="pct"/>
          </w:tcPr>
          <w:p w14:paraId="0822771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3AE3946" w14:textId="77777777" w:rsidR="00F100D6" w:rsidRPr="00277588" w:rsidRDefault="00F100D6" w:rsidP="00E81DFE">
            <w:pPr>
              <w:rPr>
                <w:rFonts w:cs="Calibri Light"/>
                <w:sz w:val="20"/>
                <w:szCs w:val="20"/>
              </w:rPr>
            </w:pPr>
          </w:p>
        </w:tc>
      </w:tr>
      <w:tr w:rsidR="00F100D6" w:rsidRPr="00277588" w14:paraId="3EACD47A" w14:textId="1DD7DE6A" w:rsidTr="00F100D6">
        <w:tc>
          <w:tcPr>
            <w:tcW w:w="391" w:type="pct"/>
          </w:tcPr>
          <w:p w14:paraId="0D379440" w14:textId="77777777" w:rsidR="00F100D6" w:rsidRPr="00277588" w:rsidRDefault="00F100D6" w:rsidP="00B46E99">
            <w:pPr>
              <w:pStyle w:val="ListParagraph"/>
              <w:numPr>
                <w:ilvl w:val="0"/>
                <w:numId w:val="70"/>
              </w:numPr>
              <w:rPr>
                <w:rFonts w:cs="Calibri Light"/>
                <w:sz w:val="20"/>
                <w:szCs w:val="20"/>
              </w:rPr>
            </w:pPr>
          </w:p>
        </w:tc>
        <w:tc>
          <w:tcPr>
            <w:tcW w:w="736" w:type="pct"/>
          </w:tcPr>
          <w:p w14:paraId="283F2030" w14:textId="77777777" w:rsidR="00F100D6" w:rsidRPr="00277588" w:rsidRDefault="00F100D6" w:rsidP="004651CB">
            <w:pPr>
              <w:jc w:val="left"/>
              <w:rPr>
                <w:rFonts w:cs="Calibri Light"/>
                <w:sz w:val="20"/>
                <w:szCs w:val="20"/>
              </w:rPr>
            </w:pPr>
          </w:p>
        </w:tc>
        <w:tc>
          <w:tcPr>
            <w:tcW w:w="2502" w:type="pct"/>
          </w:tcPr>
          <w:p w14:paraId="18C2891D" w14:textId="77777777" w:rsidR="00F100D6" w:rsidRPr="00277588" w:rsidRDefault="00F100D6" w:rsidP="00E81DFE">
            <w:pPr>
              <w:rPr>
                <w:rFonts w:cs="Calibri Light"/>
                <w:sz w:val="20"/>
                <w:szCs w:val="20"/>
              </w:rPr>
            </w:pPr>
            <w:r w:rsidRPr="00277588">
              <w:rPr>
                <w:rFonts w:cs="Calibri Light"/>
                <w:sz w:val="20"/>
                <w:szCs w:val="20"/>
              </w:rPr>
              <w:t>The system must be able to connect with various email applications.</w:t>
            </w:r>
          </w:p>
        </w:tc>
        <w:tc>
          <w:tcPr>
            <w:tcW w:w="637" w:type="pct"/>
          </w:tcPr>
          <w:p w14:paraId="7A12CF6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D7C53E2" w14:textId="77777777" w:rsidR="00F100D6" w:rsidRPr="00277588" w:rsidRDefault="00F100D6" w:rsidP="00E81DFE">
            <w:pPr>
              <w:rPr>
                <w:rFonts w:cs="Calibri Light"/>
                <w:sz w:val="20"/>
                <w:szCs w:val="20"/>
              </w:rPr>
            </w:pPr>
          </w:p>
        </w:tc>
      </w:tr>
      <w:tr w:rsidR="00F100D6" w:rsidRPr="00277588" w14:paraId="49F7F5AA" w14:textId="25AAFAF7" w:rsidTr="00F100D6">
        <w:tc>
          <w:tcPr>
            <w:tcW w:w="391" w:type="pct"/>
          </w:tcPr>
          <w:p w14:paraId="07602F9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0EF446" w14:textId="77777777" w:rsidR="00F100D6" w:rsidRPr="00277588" w:rsidRDefault="00F100D6" w:rsidP="004651CB">
            <w:pPr>
              <w:jc w:val="left"/>
              <w:rPr>
                <w:rFonts w:cs="Calibri Light"/>
                <w:sz w:val="20"/>
                <w:szCs w:val="20"/>
              </w:rPr>
            </w:pPr>
          </w:p>
        </w:tc>
        <w:tc>
          <w:tcPr>
            <w:tcW w:w="2502" w:type="pct"/>
          </w:tcPr>
          <w:p w14:paraId="28BDE64A" w14:textId="77777777" w:rsidR="00F100D6" w:rsidRPr="00277588" w:rsidRDefault="00F100D6" w:rsidP="00E81DFE">
            <w:pPr>
              <w:rPr>
                <w:rFonts w:cs="Calibri Light"/>
                <w:sz w:val="20"/>
                <w:szCs w:val="20"/>
              </w:rPr>
            </w:pPr>
            <w:r w:rsidRPr="00277588">
              <w:rPr>
                <w:rFonts w:cs="Calibri Light"/>
                <w:sz w:val="20"/>
                <w:szCs w:val="20"/>
              </w:rPr>
              <w:t>The system must make provision for setting up of customisable rules to support automatic assignment of tickets to a specific team member.</w:t>
            </w:r>
          </w:p>
        </w:tc>
        <w:tc>
          <w:tcPr>
            <w:tcW w:w="637" w:type="pct"/>
          </w:tcPr>
          <w:p w14:paraId="18387BF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B6AA4EE" w14:textId="77777777" w:rsidR="00F100D6" w:rsidRPr="00277588" w:rsidRDefault="00F100D6" w:rsidP="00E81DFE">
            <w:pPr>
              <w:rPr>
                <w:rFonts w:cs="Calibri Light"/>
                <w:sz w:val="20"/>
                <w:szCs w:val="20"/>
              </w:rPr>
            </w:pPr>
          </w:p>
        </w:tc>
      </w:tr>
      <w:tr w:rsidR="00F100D6" w:rsidRPr="00277588" w14:paraId="686AF298" w14:textId="35461813" w:rsidTr="00F100D6">
        <w:tc>
          <w:tcPr>
            <w:tcW w:w="391" w:type="pct"/>
          </w:tcPr>
          <w:p w14:paraId="4898532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6BBA5B7" w14:textId="77777777" w:rsidR="00F100D6" w:rsidRPr="00277588" w:rsidRDefault="00F100D6" w:rsidP="004651CB">
            <w:pPr>
              <w:jc w:val="left"/>
              <w:rPr>
                <w:rFonts w:cs="Calibri Light"/>
                <w:sz w:val="20"/>
                <w:szCs w:val="20"/>
              </w:rPr>
            </w:pPr>
          </w:p>
        </w:tc>
        <w:tc>
          <w:tcPr>
            <w:tcW w:w="2502" w:type="pct"/>
          </w:tcPr>
          <w:p w14:paraId="37D11215" w14:textId="77777777" w:rsidR="00F100D6" w:rsidRPr="00277588" w:rsidRDefault="00F100D6" w:rsidP="00E81DFE">
            <w:pPr>
              <w:rPr>
                <w:rFonts w:cs="Calibri Light"/>
                <w:sz w:val="20"/>
                <w:szCs w:val="20"/>
              </w:rPr>
            </w:pPr>
            <w:r w:rsidRPr="00277588">
              <w:rPr>
                <w:rFonts w:cs="Calibri Light"/>
                <w:sz w:val="20"/>
                <w:szCs w:val="20"/>
              </w:rPr>
              <w:t xml:space="preserve">The system must make provision for adding and modifying workflow rules that are triggered by ticket changes or time-based conditions. </w:t>
            </w:r>
          </w:p>
        </w:tc>
        <w:tc>
          <w:tcPr>
            <w:tcW w:w="637" w:type="pct"/>
          </w:tcPr>
          <w:p w14:paraId="6AAF76B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167408" w14:textId="77777777" w:rsidR="00F100D6" w:rsidRPr="00277588" w:rsidRDefault="00F100D6" w:rsidP="00E81DFE">
            <w:pPr>
              <w:rPr>
                <w:rFonts w:cs="Calibri Light"/>
                <w:sz w:val="20"/>
                <w:szCs w:val="20"/>
              </w:rPr>
            </w:pPr>
          </w:p>
        </w:tc>
      </w:tr>
      <w:tr w:rsidR="00F100D6" w:rsidRPr="00277588" w14:paraId="0FBD4E5A" w14:textId="416E3CA9" w:rsidTr="00F100D6">
        <w:tc>
          <w:tcPr>
            <w:tcW w:w="391" w:type="pct"/>
          </w:tcPr>
          <w:p w14:paraId="69E9AB6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4625841" w14:textId="77777777" w:rsidR="00F100D6" w:rsidRPr="00277588" w:rsidRDefault="00F100D6" w:rsidP="004651CB">
            <w:pPr>
              <w:jc w:val="left"/>
              <w:rPr>
                <w:rFonts w:cs="Calibri Light"/>
                <w:sz w:val="20"/>
                <w:szCs w:val="20"/>
              </w:rPr>
            </w:pPr>
          </w:p>
        </w:tc>
        <w:tc>
          <w:tcPr>
            <w:tcW w:w="2502" w:type="pct"/>
          </w:tcPr>
          <w:p w14:paraId="0BE07F6C" w14:textId="77777777" w:rsidR="00F100D6" w:rsidRPr="00277588" w:rsidRDefault="00F100D6" w:rsidP="00E81DFE">
            <w:pPr>
              <w:rPr>
                <w:rFonts w:cs="Calibri Light"/>
                <w:sz w:val="20"/>
                <w:szCs w:val="20"/>
              </w:rPr>
            </w:pPr>
            <w:r w:rsidRPr="00277588">
              <w:rPr>
                <w:rFonts w:cs="Calibri Light"/>
                <w:sz w:val="20"/>
                <w:szCs w:val="20"/>
              </w:rPr>
              <w:t>The system must have an ability to create custom statuses that suit the user’s workflow to identify what stage the is the ticket at.</w:t>
            </w:r>
          </w:p>
        </w:tc>
        <w:tc>
          <w:tcPr>
            <w:tcW w:w="637" w:type="pct"/>
          </w:tcPr>
          <w:p w14:paraId="3E85027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D19EC7F" w14:textId="77777777" w:rsidR="00F100D6" w:rsidRPr="00277588" w:rsidRDefault="00F100D6" w:rsidP="00E81DFE">
            <w:pPr>
              <w:rPr>
                <w:rFonts w:cs="Calibri Light"/>
                <w:sz w:val="20"/>
                <w:szCs w:val="20"/>
              </w:rPr>
            </w:pPr>
          </w:p>
        </w:tc>
      </w:tr>
      <w:tr w:rsidR="00F100D6" w:rsidRPr="00277588" w14:paraId="1CCC9A45" w14:textId="26929A75" w:rsidTr="00F100D6">
        <w:tc>
          <w:tcPr>
            <w:tcW w:w="391" w:type="pct"/>
          </w:tcPr>
          <w:p w14:paraId="6C739D7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6D0F70" w14:textId="77777777" w:rsidR="00F100D6" w:rsidRPr="00277588" w:rsidRDefault="00F100D6" w:rsidP="004651CB">
            <w:pPr>
              <w:jc w:val="left"/>
              <w:rPr>
                <w:rFonts w:cs="Calibri Light"/>
                <w:sz w:val="20"/>
                <w:szCs w:val="20"/>
              </w:rPr>
            </w:pPr>
          </w:p>
        </w:tc>
        <w:tc>
          <w:tcPr>
            <w:tcW w:w="2502" w:type="pct"/>
          </w:tcPr>
          <w:p w14:paraId="34F6057E" w14:textId="77777777" w:rsidR="00F100D6" w:rsidRPr="00277588" w:rsidRDefault="00F100D6" w:rsidP="00E81DFE">
            <w:pPr>
              <w:rPr>
                <w:rFonts w:cs="Calibri Light"/>
                <w:sz w:val="20"/>
                <w:szCs w:val="20"/>
              </w:rPr>
            </w:pPr>
            <w:r w:rsidRPr="00277588">
              <w:rPr>
                <w:rFonts w:cs="Calibri Light"/>
                <w:sz w:val="20"/>
                <w:szCs w:val="20"/>
              </w:rPr>
              <w:t xml:space="preserve">The system must be able to feed information into a live dashboard to ensure real-time monitoring of ticket statuses. </w:t>
            </w:r>
          </w:p>
        </w:tc>
        <w:tc>
          <w:tcPr>
            <w:tcW w:w="637" w:type="pct"/>
          </w:tcPr>
          <w:p w14:paraId="5D3D896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3C3792" w14:textId="77777777" w:rsidR="00F100D6" w:rsidRPr="00277588" w:rsidRDefault="00F100D6" w:rsidP="00E81DFE">
            <w:pPr>
              <w:rPr>
                <w:rFonts w:cs="Calibri Light"/>
                <w:sz w:val="20"/>
                <w:szCs w:val="20"/>
              </w:rPr>
            </w:pPr>
          </w:p>
        </w:tc>
      </w:tr>
      <w:tr w:rsidR="00F100D6" w:rsidRPr="00277588" w14:paraId="347356B3" w14:textId="5E2CB74D" w:rsidTr="00F100D6">
        <w:tc>
          <w:tcPr>
            <w:tcW w:w="391" w:type="pct"/>
          </w:tcPr>
          <w:p w14:paraId="704713D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D129F2" w14:textId="77777777" w:rsidR="00F100D6" w:rsidRPr="00277588" w:rsidRDefault="00F100D6" w:rsidP="004651CB">
            <w:pPr>
              <w:jc w:val="left"/>
              <w:rPr>
                <w:rFonts w:cs="Calibri Light"/>
                <w:sz w:val="20"/>
                <w:szCs w:val="20"/>
              </w:rPr>
            </w:pPr>
          </w:p>
        </w:tc>
        <w:tc>
          <w:tcPr>
            <w:tcW w:w="2502" w:type="pct"/>
          </w:tcPr>
          <w:p w14:paraId="00431916" w14:textId="77777777" w:rsidR="00F100D6" w:rsidRPr="00277588" w:rsidRDefault="00F100D6" w:rsidP="00E81DFE">
            <w:pPr>
              <w:rPr>
                <w:rFonts w:cs="Calibri Light"/>
                <w:sz w:val="20"/>
                <w:szCs w:val="20"/>
              </w:rPr>
            </w:pPr>
            <w:r w:rsidRPr="00277588">
              <w:rPr>
                <w:rFonts w:cs="Calibri Light"/>
                <w:sz w:val="20"/>
                <w:szCs w:val="20"/>
              </w:rPr>
              <w:t xml:space="preserve">The system must have a collision detection intelligence to prevent having more than one person working on the same ticket at the same time. </w:t>
            </w:r>
          </w:p>
        </w:tc>
        <w:tc>
          <w:tcPr>
            <w:tcW w:w="637" w:type="pct"/>
          </w:tcPr>
          <w:p w14:paraId="2926115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480E7F3" w14:textId="77777777" w:rsidR="00F100D6" w:rsidRPr="00277588" w:rsidRDefault="00F100D6" w:rsidP="00E81DFE">
            <w:pPr>
              <w:rPr>
                <w:rFonts w:cs="Calibri Light"/>
                <w:sz w:val="20"/>
                <w:szCs w:val="20"/>
              </w:rPr>
            </w:pPr>
          </w:p>
        </w:tc>
      </w:tr>
      <w:tr w:rsidR="00F100D6" w:rsidRPr="00277588" w14:paraId="2ABE8853" w14:textId="104F5376" w:rsidTr="00F100D6">
        <w:tc>
          <w:tcPr>
            <w:tcW w:w="391" w:type="pct"/>
          </w:tcPr>
          <w:p w14:paraId="47D1E612" w14:textId="77777777" w:rsidR="00F100D6" w:rsidRPr="00277588" w:rsidRDefault="00F100D6" w:rsidP="00B46E99">
            <w:pPr>
              <w:pStyle w:val="ListParagraph"/>
              <w:numPr>
                <w:ilvl w:val="0"/>
                <w:numId w:val="70"/>
              </w:numPr>
              <w:rPr>
                <w:rFonts w:cs="Calibri Light"/>
                <w:sz w:val="20"/>
                <w:szCs w:val="20"/>
              </w:rPr>
            </w:pPr>
          </w:p>
        </w:tc>
        <w:tc>
          <w:tcPr>
            <w:tcW w:w="736" w:type="pct"/>
          </w:tcPr>
          <w:p w14:paraId="5A742099" w14:textId="77777777" w:rsidR="00F100D6" w:rsidRPr="00277588" w:rsidRDefault="00F100D6" w:rsidP="004651CB">
            <w:pPr>
              <w:jc w:val="left"/>
              <w:rPr>
                <w:rFonts w:cs="Calibri Light"/>
                <w:sz w:val="20"/>
                <w:szCs w:val="20"/>
              </w:rPr>
            </w:pPr>
          </w:p>
        </w:tc>
        <w:tc>
          <w:tcPr>
            <w:tcW w:w="2502" w:type="pct"/>
          </w:tcPr>
          <w:p w14:paraId="3413622D" w14:textId="77777777" w:rsidR="00F100D6" w:rsidRPr="00277588" w:rsidRDefault="00F100D6" w:rsidP="00E81DFE">
            <w:pPr>
              <w:rPr>
                <w:rFonts w:cs="Calibri Light"/>
                <w:sz w:val="20"/>
                <w:szCs w:val="20"/>
              </w:rPr>
            </w:pPr>
            <w:r w:rsidRPr="00277588">
              <w:rPr>
                <w:rFonts w:cs="Calibri Light"/>
                <w:sz w:val="20"/>
                <w:szCs w:val="20"/>
              </w:rPr>
              <w:t xml:space="preserve">The system must have an ability to set a deadline for a ticket based on set performance management rules. </w:t>
            </w:r>
          </w:p>
        </w:tc>
        <w:tc>
          <w:tcPr>
            <w:tcW w:w="637" w:type="pct"/>
          </w:tcPr>
          <w:p w14:paraId="66AA34F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4184D9" w14:textId="77777777" w:rsidR="00F100D6" w:rsidRPr="00277588" w:rsidRDefault="00F100D6" w:rsidP="00E81DFE">
            <w:pPr>
              <w:rPr>
                <w:rFonts w:cs="Calibri Light"/>
                <w:sz w:val="20"/>
                <w:szCs w:val="20"/>
              </w:rPr>
            </w:pPr>
          </w:p>
        </w:tc>
      </w:tr>
      <w:tr w:rsidR="00F100D6" w:rsidRPr="00277588" w14:paraId="1828B4A7" w14:textId="42924E66" w:rsidTr="00F100D6">
        <w:tc>
          <w:tcPr>
            <w:tcW w:w="391" w:type="pct"/>
          </w:tcPr>
          <w:p w14:paraId="6A80B283" w14:textId="77777777" w:rsidR="00F100D6" w:rsidRPr="00277588" w:rsidRDefault="00F100D6" w:rsidP="00B46E99">
            <w:pPr>
              <w:pStyle w:val="ListParagraph"/>
              <w:numPr>
                <w:ilvl w:val="0"/>
                <w:numId w:val="70"/>
              </w:numPr>
              <w:rPr>
                <w:rFonts w:cs="Calibri Light"/>
                <w:sz w:val="20"/>
                <w:szCs w:val="20"/>
              </w:rPr>
            </w:pPr>
          </w:p>
        </w:tc>
        <w:tc>
          <w:tcPr>
            <w:tcW w:w="736" w:type="pct"/>
          </w:tcPr>
          <w:p w14:paraId="664D4E0A" w14:textId="77777777" w:rsidR="00F100D6" w:rsidRPr="00277588" w:rsidRDefault="00F100D6" w:rsidP="004651CB">
            <w:pPr>
              <w:jc w:val="left"/>
              <w:rPr>
                <w:rFonts w:cs="Calibri Light"/>
                <w:sz w:val="20"/>
                <w:szCs w:val="20"/>
              </w:rPr>
            </w:pPr>
          </w:p>
        </w:tc>
        <w:tc>
          <w:tcPr>
            <w:tcW w:w="2502" w:type="pct"/>
          </w:tcPr>
          <w:p w14:paraId="3EB7B88A" w14:textId="77777777" w:rsidR="00F100D6" w:rsidRPr="00277588" w:rsidRDefault="00F100D6" w:rsidP="00E81DFE">
            <w:pPr>
              <w:rPr>
                <w:rFonts w:cs="Calibri Light"/>
                <w:sz w:val="20"/>
                <w:szCs w:val="20"/>
              </w:rPr>
            </w:pPr>
            <w:r w:rsidRPr="00277588">
              <w:rPr>
                <w:rFonts w:cs="Calibri Light"/>
                <w:sz w:val="20"/>
                <w:szCs w:val="20"/>
              </w:rPr>
              <w:t>The system must allow tagging of and sending of notifications to other team members where an @mention of their names has been detected.</w:t>
            </w:r>
          </w:p>
        </w:tc>
        <w:tc>
          <w:tcPr>
            <w:tcW w:w="637" w:type="pct"/>
          </w:tcPr>
          <w:p w14:paraId="292F56F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1D68988" w14:textId="77777777" w:rsidR="00F100D6" w:rsidRPr="00277588" w:rsidRDefault="00F100D6" w:rsidP="00E81DFE">
            <w:pPr>
              <w:rPr>
                <w:rFonts w:cs="Calibri Light"/>
                <w:sz w:val="20"/>
                <w:szCs w:val="20"/>
              </w:rPr>
            </w:pPr>
          </w:p>
        </w:tc>
      </w:tr>
      <w:tr w:rsidR="00F100D6" w:rsidRPr="00277588" w14:paraId="4610A507" w14:textId="1E66DE28" w:rsidTr="00F100D6">
        <w:tc>
          <w:tcPr>
            <w:tcW w:w="391" w:type="pct"/>
          </w:tcPr>
          <w:p w14:paraId="6CA7197F"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8A0B21" w14:textId="77777777" w:rsidR="00F100D6" w:rsidRPr="00277588" w:rsidRDefault="00F100D6" w:rsidP="004651CB">
            <w:pPr>
              <w:jc w:val="left"/>
              <w:rPr>
                <w:rFonts w:cs="Calibri Light"/>
                <w:sz w:val="20"/>
                <w:szCs w:val="20"/>
              </w:rPr>
            </w:pPr>
          </w:p>
        </w:tc>
        <w:tc>
          <w:tcPr>
            <w:tcW w:w="2502" w:type="pct"/>
          </w:tcPr>
          <w:p w14:paraId="07D9E3B5" w14:textId="77777777" w:rsidR="00F100D6" w:rsidRPr="00277588" w:rsidRDefault="00F100D6" w:rsidP="00E81DFE">
            <w:pPr>
              <w:rPr>
                <w:rFonts w:cs="Calibri Light"/>
                <w:sz w:val="20"/>
                <w:szCs w:val="20"/>
              </w:rPr>
            </w:pPr>
            <w:r w:rsidRPr="00277588">
              <w:rPr>
                <w:rFonts w:cs="Calibri Light"/>
                <w:sz w:val="20"/>
                <w:szCs w:val="20"/>
              </w:rPr>
              <w:t>The system must have canned responses to assist with provision of predetermined replies to common questions.</w:t>
            </w:r>
          </w:p>
        </w:tc>
        <w:tc>
          <w:tcPr>
            <w:tcW w:w="637" w:type="pct"/>
          </w:tcPr>
          <w:p w14:paraId="4D014DC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B655D67" w14:textId="77777777" w:rsidR="00F100D6" w:rsidRPr="00277588" w:rsidRDefault="00F100D6" w:rsidP="00E81DFE">
            <w:pPr>
              <w:rPr>
                <w:rFonts w:cs="Calibri Light"/>
                <w:sz w:val="20"/>
                <w:szCs w:val="20"/>
              </w:rPr>
            </w:pPr>
          </w:p>
        </w:tc>
      </w:tr>
      <w:tr w:rsidR="00F100D6" w:rsidRPr="00277588" w14:paraId="6AB97F44" w14:textId="2ABD2417" w:rsidTr="00F100D6">
        <w:tc>
          <w:tcPr>
            <w:tcW w:w="391" w:type="pct"/>
          </w:tcPr>
          <w:p w14:paraId="0797D51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6D58048" w14:textId="77777777" w:rsidR="00F100D6" w:rsidRPr="00277588" w:rsidRDefault="00F100D6" w:rsidP="004651CB">
            <w:pPr>
              <w:jc w:val="left"/>
              <w:rPr>
                <w:rFonts w:cs="Calibri Light"/>
                <w:sz w:val="20"/>
                <w:szCs w:val="20"/>
              </w:rPr>
            </w:pPr>
          </w:p>
        </w:tc>
        <w:tc>
          <w:tcPr>
            <w:tcW w:w="2502" w:type="pct"/>
          </w:tcPr>
          <w:p w14:paraId="27A73036" w14:textId="77777777" w:rsidR="00F100D6" w:rsidRPr="00277588" w:rsidRDefault="00F100D6" w:rsidP="00E81DFE">
            <w:pPr>
              <w:rPr>
                <w:rFonts w:cs="Calibri Light"/>
                <w:sz w:val="20"/>
                <w:szCs w:val="20"/>
              </w:rPr>
            </w:pPr>
            <w:r w:rsidRPr="00277588">
              <w:rPr>
                <w:rFonts w:cs="Calibri Light"/>
                <w:sz w:val="20"/>
                <w:szCs w:val="20"/>
              </w:rPr>
              <w:t xml:space="preserve">The system must make provision for a search functionality that uses various parameters (e.g. keyword search, ticket number, filters) to support quick retrieval of tickets. </w:t>
            </w:r>
          </w:p>
        </w:tc>
        <w:tc>
          <w:tcPr>
            <w:tcW w:w="637" w:type="pct"/>
          </w:tcPr>
          <w:p w14:paraId="53F14A3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1E60F2" w14:textId="77777777" w:rsidR="00F100D6" w:rsidRPr="00277588" w:rsidRDefault="00F100D6" w:rsidP="00E81DFE">
            <w:pPr>
              <w:rPr>
                <w:rFonts w:cs="Calibri Light"/>
                <w:sz w:val="20"/>
                <w:szCs w:val="20"/>
              </w:rPr>
            </w:pPr>
          </w:p>
        </w:tc>
      </w:tr>
      <w:tr w:rsidR="00F100D6" w:rsidRPr="00277588" w14:paraId="503CECCA" w14:textId="6979EE8A" w:rsidTr="00F100D6">
        <w:tc>
          <w:tcPr>
            <w:tcW w:w="391" w:type="pct"/>
          </w:tcPr>
          <w:p w14:paraId="695438A1" w14:textId="77777777" w:rsidR="00F100D6" w:rsidRPr="00277588" w:rsidRDefault="00F100D6" w:rsidP="00B46E99">
            <w:pPr>
              <w:pStyle w:val="ListParagraph"/>
              <w:numPr>
                <w:ilvl w:val="0"/>
                <w:numId w:val="70"/>
              </w:numPr>
              <w:rPr>
                <w:rFonts w:cs="Calibri Light"/>
                <w:sz w:val="20"/>
                <w:szCs w:val="20"/>
              </w:rPr>
            </w:pPr>
          </w:p>
        </w:tc>
        <w:tc>
          <w:tcPr>
            <w:tcW w:w="736" w:type="pct"/>
          </w:tcPr>
          <w:p w14:paraId="5F0D6C0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Business Intelligence (BI).</w:t>
            </w:r>
            <w:r w:rsidRPr="00277588">
              <w:rPr>
                <w:rFonts w:cs="Calibri Light"/>
                <w:sz w:val="20"/>
                <w:szCs w:val="20"/>
              </w:rPr>
              <w:t xml:space="preserve"> </w:t>
            </w:r>
          </w:p>
        </w:tc>
        <w:tc>
          <w:tcPr>
            <w:tcW w:w="2502" w:type="pct"/>
          </w:tcPr>
          <w:p w14:paraId="20F625D5" w14:textId="77777777" w:rsidR="00F100D6" w:rsidRPr="00277588" w:rsidRDefault="00F100D6" w:rsidP="00E81DFE">
            <w:pPr>
              <w:rPr>
                <w:rFonts w:cs="Calibri Light"/>
                <w:sz w:val="20"/>
                <w:szCs w:val="20"/>
              </w:rPr>
            </w:pPr>
            <w:r w:rsidRPr="00277588">
              <w:rPr>
                <w:rFonts w:cs="Calibri Light"/>
                <w:sz w:val="20"/>
                <w:szCs w:val="20"/>
              </w:rPr>
              <w:t xml:space="preserve">The system must provide business intelligence functionality. Refer to Population Care, Information Exchange and Performance function requirement descriptions that include BI requirements such as data integration, data warehousing, data analysis and reporting, data mining and predictive analysis, data visualisation, data collaboration and sharing. </w:t>
            </w:r>
          </w:p>
        </w:tc>
        <w:tc>
          <w:tcPr>
            <w:tcW w:w="637" w:type="pct"/>
          </w:tcPr>
          <w:p w14:paraId="1E16155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5C1210B" w14:textId="77777777" w:rsidR="00F100D6" w:rsidRPr="00277588" w:rsidRDefault="00F100D6" w:rsidP="00E81DFE">
            <w:pPr>
              <w:rPr>
                <w:rFonts w:cs="Calibri Light"/>
                <w:sz w:val="20"/>
                <w:szCs w:val="20"/>
              </w:rPr>
            </w:pPr>
          </w:p>
        </w:tc>
      </w:tr>
      <w:tr w:rsidR="00F100D6" w:rsidRPr="00277588" w14:paraId="628E4FE8" w14:textId="5D1D4E9A" w:rsidTr="00F100D6">
        <w:tc>
          <w:tcPr>
            <w:tcW w:w="391" w:type="pct"/>
          </w:tcPr>
          <w:p w14:paraId="4C54E0D7" w14:textId="77777777" w:rsidR="00F100D6" w:rsidRPr="00277588" w:rsidRDefault="00F100D6" w:rsidP="00B46E99">
            <w:pPr>
              <w:pStyle w:val="ListParagraph"/>
              <w:numPr>
                <w:ilvl w:val="0"/>
                <w:numId w:val="70"/>
              </w:numPr>
              <w:rPr>
                <w:rFonts w:cs="Calibri Light"/>
                <w:sz w:val="20"/>
                <w:szCs w:val="20"/>
              </w:rPr>
            </w:pPr>
          </w:p>
        </w:tc>
        <w:tc>
          <w:tcPr>
            <w:tcW w:w="736" w:type="pct"/>
          </w:tcPr>
          <w:p w14:paraId="6F4281AD" w14:textId="77777777" w:rsidR="00F100D6" w:rsidRPr="00277588" w:rsidRDefault="00F100D6" w:rsidP="004651CB">
            <w:pPr>
              <w:jc w:val="left"/>
              <w:rPr>
                <w:rFonts w:cs="Calibri Light"/>
                <w:sz w:val="20"/>
                <w:szCs w:val="20"/>
              </w:rPr>
            </w:pPr>
          </w:p>
        </w:tc>
        <w:tc>
          <w:tcPr>
            <w:tcW w:w="2502" w:type="pct"/>
          </w:tcPr>
          <w:p w14:paraId="6575C76D" w14:textId="77777777" w:rsidR="00F100D6" w:rsidRPr="00277588" w:rsidRDefault="00F100D6" w:rsidP="00E81DFE">
            <w:pPr>
              <w:rPr>
                <w:rFonts w:cs="Calibri Light"/>
                <w:sz w:val="20"/>
                <w:szCs w:val="20"/>
              </w:rPr>
            </w:pPr>
            <w:r w:rsidRPr="00277588">
              <w:rPr>
                <w:rFonts w:cs="Calibri Light"/>
                <w:sz w:val="20"/>
                <w:szCs w:val="20"/>
              </w:rPr>
              <w:t>The system must make provision for i</w:t>
            </w:r>
            <w:r w:rsidRPr="00277588">
              <w:rPr>
                <w:rFonts w:cs="Calibri Light"/>
                <w:iCs/>
                <w:sz w:val="20"/>
                <w:szCs w:val="20"/>
              </w:rPr>
              <w:t>ntegration with AI analytical modules and tools.</w:t>
            </w:r>
          </w:p>
        </w:tc>
        <w:tc>
          <w:tcPr>
            <w:tcW w:w="637" w:type="pct"/>
          </w:tcPr>
          <w:p w14:paraId="72708AEB"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85D5F35" w14:textId="77777777" w:rsidR="00F100D6" w:rsidRPr="00277588" w:rsidRDefault="00F100D6" w:rsidP="00E81DFE">
            <w:pPr>
              <w:rPr>
                <w:rFonts w:cs="Calibri Light"/>
                <w:sz w:val="20"/>
                <w:szCs w:val="20"/>
              </w:rPr>
            </w:pPr>
          </w:p>
        </w:tc>
      </w:tr>
      <w:tr w:rsidR="00F100D6" w:rsidRPr="00277588" w14:paraId="6B93ADC5" w14:textId="411A585C" w:rsidTr="00F100D6">
        <w:tc>
          <w:tcPr>
            <w:tcW w:w="391" w:type="pct"/>
          </w:tcPr>
          <w:p w14:paraId="089C5EE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F1CC23" w14:textId="4F13759E"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PHR-S.</w:t>
            </w:r>
          </w:p>
        </w:tc>
        <w:tc>
          <w:tcPr>
            <w:tcW w:w="2502" w:type="pct"/>
          </w:tcPr>
          <w:p w14:paraId="64313D18" w14:textId="77777777" w:rsidR="00F100D6" w:rsidRPr="00277588" w:rsidRDefault="00F100D6" w:rsidP="00E81DFE">
            <w:pPr>
              <w:rPr>
                <w:rFonts w:cs="Calibri Light"/>
                <w:sz w:val="20"/>
                <w:szCs w:val="20"/>
              </w:rPr>
            </w:pPr>
            <w:r w:rsidRPr="00277588">
              <w:rPr>
                <w:rFonts w:cs="Calibri Light"/>
                <w:sz w:val="20"/>
                <w:szCs w:val="20"/>
              </w:rPr>
              <w:t>The system must include PHR-S functionality.</w:t>
            </w:r>
          </w:p>
        </w:tc>
        <w:tc>
          <w:tcPr>
            <w:tcW w:w="637" w:type="pct"/>
          </w:tcPr>
          <w:p w14:paraId="5001AE9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ABC8EAD" w14:textId="77777777" w:rsidR="00F100D6" w:rsidRPr="00277588" w:rsidRDefault="00F100D6" w:rsidP="00E81DFE">
            <w:pPr>
              <w:rPr>
                <w:rFonts w:cs="Calibri Light"/>
                <w:sz w:val="20"/>
                <w:szCs w:val="20"/>
              </w:rPr>
            </w:pPr>
          </w:p>
        </w:tc>
      </w:tr>
      <w:tr w:rsidR="00F100D6" w:rsidRPr="00277588" w14:paraId="318D60A5" w14:textId="1EBA40BE" w:rsidTr="00F100D6">
        <w:tc>
          <w:tcPr>
            <w:tcW w:w="391" w:type="pct"/>
          </w:tcPr>
          <w:p w14:paraId="1B7E5362" w14:textId="77777777" w:rsidR="00F100D6" w:rsidRPr="00277588" w:rsidRDefault="00F100D6" w:rsidP="00B46E99">
            <w:pPr>
              <w:pStyle w:val="ListParagraph"/>
              <w:numPr>
                <w:ilvl w:val="0"/>
                <w:numId w:val="70"/>
              </w:numPr>
              <w:rPr>
                <w:rFonts w:cs="Calibri Light"/>
                <w:sz w:val="20"/>
                <w:szCs w:val="20"/>
              </w:rPr>
            </w:pPr>
          </w:p>
        </w:tc>
        <w:tc>
          <w:tcPr>
            <w:tcW w:w="736" w:type="pct"/>
          </w:tcPr>
          <w:p w14:paraId="585190F8" w14:textId="77777777" w:rsidR="00F100D6" w:rsidRPr="00277588" w:rsidRDefault="00F100D6" w:rsidP="004651CB">
            <w:pPr>
              <w:jc w:val="left"/>
              <w:rPr>
                <w:rFonts w:cs="Calibri Light"/>
                <w:sz w:val="20"/>
                <w:szCs w:val="20"/>
              </w:rPr>
            </w:pPr>
          </w:p>
        </w:tc>
        <w:tc>
          <w:tcPr>
            <w:tcW w:w="2502" w:type="pct"/>
          </w:tcPr>
          <w:p w14:paraId="4C33670A" w14:textId="77777777" w:rsidR="00F100D6" w:rsidRPr="00277588" w:rsidRDefault="00F100D6" w:rsidP="00E81DFE">
            <w:pPr>
              <w:rPr>
                <w:rFonts w:cs="Calibri Light"/>
                <w:sz w:val="20"/>
                <w:szCs w:val="20"/>
              </w:rPr>
            </w:pPr>
            <w:r w:rsidRPr="00277588">
              <w:rPr>
                <w:rFonts w:cs="Calibri Light"/>
                <w:sz w:val="20"/>
                <w:szCs w:val="20"/>
              </w:rPr>
              <w:t>The PHR-S functionality must enable a patient to access his/her PHR from any location, using any browser and any computing device, without storing any PHR or EHR information on the patient’s computing device.</w:t>
            </w:r>
          </w:p>
        </w:tc>
        <w:tc>
          <w:tcPr>
            <w:tcW w:w="637" w:type="pct"/>
          </w:tcPr>
          <w:p w14:paraId="6B04C88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A526DD8" w14:textId="77777777" w:rsidR="00F100D6" w:rsidRPr="00277588" w:rsidRDefault="00F100D6" w:rsidP="00E81DFE">
            <w:pPr>
              <w:rPr>
                <w:rFonts w:cs="Calibri Light"/>
                <w:sz w:val="20"/>
                <w:szCs w:val="20"/>
              </w:rPr>
            </w:pPr>
          </w:p>
        </w:tc>
      </w:tr>
      <w:tr w:rsidR="00F100D6" w:rsidRPr="00277588" w14:paraId="742CF058" w14:textId="774CF9D7" w:rsidTr="00F100D6">
        <w:tc>
          <w:tcPr>
            <w:tcW w:w="391" w:type="pct"/>
          </w:tcPr>
          <w:p w14:paraId="17C17AFA"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9784E9" w14:textId="77777777" w:rsidR="00F100D6" w:rsidRPr="00277588" w:rsidRDefault="00F100D6" w:rsidP="004651CB">
            <w:pPr>
              <w:jc w:val="left"/>
              <w:rPr>
                <w:rFonts w:cs="Calibri Light"/>
                <w:sz w:val="20"/>
                <w:szCs w:val="20"/>
              </w:rPr>
            </w:pPr>
          </w:p>
        </w:tc>
        <w:tc>
          <w:tcPr>
            <w:tcW w:w="2502" w:type="pct"/>
          </w:tcPr>
          <w:p w14:paraId="73D2D268" w14:textId="77777777" w:rsidR="00F100D6" w:rsidRPr="00277588" w:rsidRDefault="00F100D6" w:rsidP="00E81DFE">
            <w:pPr>
              <w:rPr>
                <w:rFonts w:cs="Calibri Light"/>
                <w:sz w:val="20"/>
                <w:szCs w:val="20"/>
              </w:rPr>
            </w:pPr>
            <w:r w:rsidRPr="00277588">
              <w:rPr>
                <w:rFonts w:cs="Calibri Light"/>
                <w:sz w:val="20"/>
                <w:szCs w:val="20"/>
              </w:rPr>
              <w:t>The PHR-S functionality must enable a patient to access the PHRs of his/her dependents form any location, using any browse and any computing device, without storing any PHR or EHR information on the patient’s computing device.</w:t>
            </w:r>
          </w:p>
        </w:tc>
        <w:tc>
          <w:tcPr>
            <w:tcW w:w="637" w:type="pct"/>
          </w:tcPr>
          <w:p w14:paraId="79DED20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F19AF67" w14:textId="77777777" w:rsidR="00F100D6" w:rsidRPr="00277588" w:rsidRDefault="00F100D6" w:rsidP="00E81DFE">
            <w:pPr>
              <w:rPr>
                <w:rFonts w:cs="Calibri Light"/>
                <w:sz w:val="20"/>
                <w:szCs w:val="20"/>
              </w:rPr>
            </w:pPr>
          </w:p>
        </w:tc>
      </w:tr>
      <w:tr w:rsidR="00F100D6" w:rsidRPr="00277588" w14:paraId="3E5BD817" w14:textId="776AFDD2" w:rsidTr="00F100D6">
        <w:tc>
          <w:tcPr>
            <w:tcW w:w="391" w:type="pct"/>
          </w:tcPr>
          <w:p w14:paraId="7B0D6603" w14:textId="77777777" w:rsidR="00F100D6" w:rsidRPr="00277588" w:rsidRDefault="00F100D6" w:rsidP="00B46E99">
            <w:pPr>
              <w:pStyle w:val="ListParagraph"/>
              <w:numPr>
                <w:ilvl w:val="0"/>
                <w:numId w:val="70"/>
              </w:numPr>
              <w:rPr>
                <w:rFonts w:cs="Calibri Light"/>
                <w:sz w:val="20"/>
                <w:szCs w:val="20"/>
              </w:rPr>
            </w:pPr>
          </w:p>
        </w:tc>
        <w:tc>
          <w:tcPr>
            <w:tcW w:w="736" w:type="pct"/>
          </w:tcPr>
          <w:p w14:paraId="4C0F7FA5" w14:textId="77777777" w:rsidR="00F100D6" w:rsidRPr="00277588" w:rsidRDefault="00F100D6" w:rsidP="004651CB">
            <w:pPr>
              <w:jc w:val="left"/>
              <w:rPr>
                <w:rFonts w:cs="Calibri Light"/>
                <w:sz w:val="20"/>
                <w:szCs w:val="20"/>
              </w:rPr>
            </w:pPr>
          </w:p>
          <w:p w14:paraId="09A0AED7" w14:textId="77777777" w:rsidR="00F100D6" w:rsidRPr="00277588" w:rsidRDefault="00F100D6" w:rsidP="004651CB">
            <w:pPr>
              <w:jc w:val="left"/>
              <w:rPr>
                <w:rFonts w:cs="Calibri Light"/>
                <w:sz w:val="20"/>
                <w:szCs w:val="20"/>
              </w:rPr>
            </w:pPr>
          </w:p>
        </w:tc>
        <w:tc>
          <w:tcPr>
            <w:tcW w:w="2502" w:type="pct"/>
          </w:tcPr>
          <w:p w14:paraId="74603609" w14:textId="5E656C9B" w:rsidR="00F100D6" w:rsidRPr="00277588" w:rsidRDefault="00F100D6" w:rsidP="00E81DFE">
            <w:pPr>
              <w:rPr>
                <w:rFonts w:cs="Calibri Light"/>
                <w:sz w:val="20"/>
                <w:szCs w:val="20"/>
              </w:rPr>
            </w:pPr>
            <w:r w:rsidRPr="00277588">
              <w:rPr>
                <w:rFonts w:cs="Calibri Light"/>
                <w:sz w:val="20"/>
                <w:szCs w:val="20"/>
              </w:rPr>
              <w:t xml:space="preserve">The eHealth system and PHR-S must be integrated and reside on the same computing platform. The same applies to the EHR and PHR. These measures rule out a need to duplicate information between the EHR and PHR as well as a need to duplicate </w:t>
            </w:r>
            <w:r w:rsidRPr="00277588">
              <w:rPr>
                <w:rFonts w:cs="Calibri Light"/>
                <w:sz w:val="20"/>
                <w:szCs w:val="20"/>
              </w:rPr>
              <w:lastRenderedPageBreak/>
              <w:t>functionality between the PHR-S and the eHealth system. As an authorised PHR-S user, a patient must be subjected to the same privacy, security restrictions (</w:t>
            </w:r>
            <w:r w:rsidR="002C0FEC">
              <w:rPr>
                <w:rFonts w:cs="Calibri Light"/>
                <w:sz w:val="20"/>
                <w:szCs w:val="20"/>
              </w:rPr>
              <w:t xml:space="preserve">e.g. </w:t>
            </w:r>
            <w:r w:rsidRPr="00277588">
              <w:rPr>
                <w:rFonts w:cs="Calibri Light"/>
                <w:sz w:val="20"/>
                <w:szCs w:val="20"/>
              </w:rPr>
              <w:t>for access control, public key infrastructure [PKI], etc), business rules, clinical rules &amp; protocols, etc as the users of eHealth system functions.</w:t>
            </w:r>
          </w:p>
        </w:tc>
        <w:tc>
          <w:tcPr>
            <w:tcW w:w="637" w:type="pct"/>
          </w:tcPr>
          <w:p w14:paraId="2A05DF7F"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5E9867B5" w14:textId="77777777" w:rsidR="00F100D6" w:rsidRPr="00277588" w:rsidRDefault="00F100D6" w:rsidP="00E81DFE">
            <w:pPr>
              <w:rPr>
                <w:rFonts w:cs="Calibri Light"/>
                <w:sz w:val="20"/>
                <w:szCs w:val="20"/>
              </w:rPr>
            </w:pPr>
          </w:p>
        </w:tc>
      </w:tr>
      <w:tr w:rsidR="00F100D6" w:rsidRPr="00277588" w14:paraId="0BCD948C" w14:textId="17CF85DD" w:rsidTr="00F100D6">
        <w:tc>
          <w:tcPr>
            <w:tcW w:w="391" w:type="pct"/>
          </w:tcPr>
          <w:p w14:paraId="647DB2B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53EC1F8"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PHR-S.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PHR-S Registration.</w:t>
            </w:r>
          </w:p>
        </w:tc>
        <w:tc>
          <w:tcPr>
            <w:tcW w:w="2502" w:type="pct"/>
          </w:tcPr>
          <w:p w14:paraId="13A4219C" w14:textId="77777777" w:rsidR="00F100D6" w:rsidRPr="00277588" w:rsidRDefault="00F100D6" w:rsidP="00E81DFE">
            <w:pPr>
              <w:rPr>
                <w:rFonts w:cs="Calibri Light"/>
                <w:sz w:val="20"/>
                <w:szCs w:val="20"/>
              </w:rPr>
            </w:pPr>
            <w:r w:rsidRPr="00277588">
              <w:rPr>
                <w:rFonts w:cs="Calibri Light"/>
                <w:sz w:val="20"/>
                <w:szCs w:val="20"/>
              </w:rPr>
              <w:t xml:space="preserve">The system must make provision for self-registration through a mobile device interface. </w:t>
            </w:r>
          </w:p>
        </w:tc>
        <w:tc>
          <w:tcPr>
            <w:tcW w:w="637" w:type="pct"/>
          </w:tcPr>
          <w:p w14:paraId="1AAA215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F4F3379" w14:textId="77777777" w:rsidR="00F100D6" w:rsidRPr="00277588" w:rsidRDefault="00F100D6" w:rsidP="00E81DFE">
            <w:pPr>
              <w:rPr>
                <w:rFonts w:cs="Calibri Light"/>
                <w:sz w:val="20"/>
                <w:szCs w:val="20"/>
              </w:rPr>
            </w:pPr>
          </w:p>
        </w:tc>
      </w:tr>
      <w:tr w:rsidR="00F100D6" w:rsidRPr="00277588" w14:paraId="7EA09630" w14:textId="6C7667AB" w:rsidTr="00F100D6">
        <w:tc>
          <w:tcPr>
            <w:tcW w:w="391" w:type="pct"/>
          </w:tcPr>
          <w:p w14:paraId="68C86A17" w14:textId="77777777" w:rsidR="00F100D6" w:rsidRPr="00277588" w:rsidRDefault="00F100D6" w:rsidP="00B46E99">
            <w:pPr>
              <w:pStyle w:val="ListParagraph"/>
              <w:numPr>
                <w:ilvl w:val="0"/>
                <w:numId w:val="70"/>
              </w:numPr>
              <w:rPr>
                <w:rFonts w:cs="Calibri Light"/>
                <w:sz w:val="20"/>
                <w:szCs w:val="20"/>
              </w:rPr>
            </w:pPr>
          </w:p>
        </w:tc>
        <w:tc>
          <w:tcPr>
            <w:tcW w:w="736" w:type="pct"/>
          </w:tcPr>
          <w:p w14:paraId="6B9AED23"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PHR-S.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PHR-S Admin Information.</w:t>
            </w:r>
          </w:p>
        </w:tc>
        <w:tc>
          <w:tcPr>
            <w:tcW w:w="2502" w:type="pct"/>
          </w:tcPr>
          <w:p w14:paraId="3188506D" w14:textId="77777777" w:rsidR="00F100D6" w:rsidRPr="00277588" w:rsidRDefault="00F100D6" w:rsidP="00E81DFE">
            <w:pPr>
              <w:rPr>
                <w:rFonts w:cs="Calibri Light"/>
                <w:sz w:val="20"/>
                <w:szCs w:val="20"/>
              </w:rPr>
            </w:pPr>
            <w:r w:rsidRPr="00277588">
              <w:rPr>
                <w:rFonts w:cs="Calibri Light"/>
                <w:sz w:val="20"/>
                <w:szCs w:val="20"/>
              </w:rPr>
              <w:t>The system must enable the patient to enquire on, and update, his/her PHR (which is EHR based), non-clinical, personal information by means of certain patient admin record functions, which include patient demographics, subject to subject relationship, patient preferences, patient advance directives, and patient consent and authorisation. These functions might use user interfaces [UIs] tailored for patients by means of the information view function.</w:t>
            </w:r>
          </w:p>
        </w:tc>
        <w:tc>
          <w:tcPr>
            <w:tcW w:w="637" w:type="pct"/>
          </w:tcPr>
          <w:p w14:paraId="5582310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5740C9A" w14:textId="77777777" w:rsidR="00F100D6" w:rsidRPr="00277588" w:rsidRDefault="00F100D6" w:rsidP="00E81DFE">
            <w:pPr>
              <w:rPr>
                <w:rFonts w:cs="Calibri Light"/>
                <w:sz w:val="20"/>
                <w:szCs w:val="20"/>
              </w:rPr>
            </w:pPr>
          </w:p>
        </w:tc>
      </w:tr>
      <w:tr w:rsidR="00F100D6" w:rsidRPr="00277588" w14:paraId="3048D69F" w14:textId="20141EA1" w:rsidTr="00F100D6">
        <w:tc>
          <w:tcPr>
            <w:tcW w:w="391" w:type="pct"/>
          </w:tcPr>
          <w:p w14:paraId="71AEA0CD" w14:textId="77777777" w:rsidR="00F100D6" w:rsidRPr="00277588" w:rsidRDefault="00F100D6" w:rsidP="00B46E99">
            <w:pPr>
              <w:pStyle w:val="ListParagraph"/>
              <w:numPr>
                <w:ilvl w:val="0"/>
                <w:numId w:val="70"/>
              </w:numPr>
              <w:rPr>
                <w:rFonts w:cs="Calibri Light"/>
                <w:sz w:val="20"/>
                <w:szCs w:val="20"/>
              </w:rPr>
            </w:pPr>
          </w:p>
        </w:tc>
        <w:tc>
          <w:tcPr>
            <w:tcW w:w="736" w:type="pct"/>
          </w:tcPr>
          <w:p w14:paraId="535BD1EE"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PHR-S.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PHR-S Clinical Information.</w:t>
            </w:r>
          </w:p>
        </w:tc>
        <w:tc>
          <w:tcPr>
            <w:tcW w:w="2502" w:type="pct"/>
          </w:tcPr>
          <w:p w14:paraId="0491823D" w14:textId="77777777" w:rsidR="00F100D6" w:rsidRPr="00277588" w:rsidRDefault="00F100D6" w:rsidP="00E81DFE">
            <w:pPr>
              <w:rPr>
                <w:rFonts w:cs="Calibri Light"/>
                <w:sz w:val="20"/>
                <w:szCs w:val="20"/>
              </w:rPr>
            </w:pPr>
            <w:r w:rsidRPr="00277588">
              <w:rPr>
                <w:rFonts w:cs="Calibri Light"/>
                <w:sz w:val="20"/>
                <w:szCs w:val="20"/>
              </w:rPr>
              <w:t>The system must provide the patient with read-only access to his/her EHR based clinical information (within its administrative context) generated by patient care provision functions, which include clinical information, self-care, administering, future care, orders, and results. This set of enquiry functions must also include a longitudinal view of the patient’s health information. These functions might use user interfaces [UIs] tailored for patients by means of the information view function.</w:t>
            </w:r>
          </w:p>
        </w:tc>
        <w:tc>
          <w:tcPr>
            <w:tcW w:w="637" w:type="pct"/>
          </w:tcPr>
          <w:p w14:paraId="5D3E0B6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EE7C02F" w14:textId="77777777" w:rsidR="00F100D6" w:rsidRPr="00277588" w:rsidRDefault="00F100D6" w:rsidP="00E81DFE">
            <w:pPr>
              <w:rPr>
                <w:rFonts w:cs="Calibri Light"/>
                <w:sz w:val="20"/>
                <w:szCs w:val="20"/>
              </w:rPr>
            </w:pPr>
          </w:p>
        </w:tc>
      </w:tr>
      <w:tr w:rsidR="00F100D6" w:rsidRPr="00277588" w14:paraId="49724E3C" w14:textId="5BC49FAB" w:rsidTr="00F100D6">
        <w:tc>
          <w:tcPr>
            <w:tcW w:w="391" w:type="pct"/>
          </w:tcPr>
          <w:p w14:paraId="755E67E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1C5EAF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PHR-S.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PHR-S EHR Annotation.</w:t>
            </w:r>
          </w:p>
        </w:tc>
        <w:tc>
          <w:tcPr>
            <w:tcW w:w="2502" w:type="pct"/>
          </w:tcPr>
          <w:p w14:paraId="60D37638" w14:textId="77777777" w:rsidR="00F100D6" w:rsidRPr="00277588" w:rsidRDefault="00F100D6" w:rsidP="00E81DFE">
            <w:pPr>
              <w:rPr>
                <w:rFonts w:cs="Calibri Light"/>
                <w:sz w:val="20"/>
                <w:szCs w:val="20"/>
              </w:rPr>
            </w:pPr>
            <w:r w:rsidRPr="00277588">
              <w:rPr>
                <w:rFonts w:cs="Calibri Light"/>
                <w:sz w:val="20"/>
                <w:szCs w:val="20"/>
              </w:rPr>
              <w:t>The system should provide the ability to the patient to annotate his/her EHR-based clinical information. Although the PHR gives a patient selective access to his/her EHR, the patient cannot change EHR-based clinical information, but can annotate such information. An annotation will be associated with the EHR information to which it applies.</w:t>
            </w:r>
          </w:p>
        </w:tc>
        <w:tc>
          <w:tcPr>
            <w:tcW w:w="637" w:type="pct"/>
          </w:tcPr>
          <w:p w14:paraId="2B6B2B8B"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12E3FBC" w14:textId="77777777" w:rsidR="00F100D6" w:rsidRPr="00277588" w:rsidRDefault="00F100D6" w:rsidP="00E81DFE">
            <w:pPr>
              <w:rPr>
                <w:rFonts w:cs="Calibri Light"/>
                <w:sz w:val="20"/>
                <w:szCs w:val="20"/>
              </w:rPr>
            </w:pPr>
          </w:p>
        </w:tc>
      </w:tr>
      <w:tr w:rsidR="00F100D6" w:rsidRPr="00277588" w14:paraId="1837D894" w14:textId="064FD642" w:rsidTr="00F100D6">
        <w:tc>
          <w:tcPr>
            <w:tcW w:w="391" w:type="pct"/>
          </w:tcPr>
          <w:p w14:paraId="41302C5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22BA15" w14:textId="77777777" w:rsidR="00F100D6" w:rsidRPr="00277588" w:rsidRDefault="00F100D6" w:rsidP="004651CB">
            <w:pPr>
              <w:jc w:val="left"/>
              <w:rPr>
                <w:rFonts w:cs="Calibri Light"/>
                <w:sz w:val="20"/>
                <w:szCs w:val="20"/>
              </w:rPr>
            </w:pPr>
          </w:p>
        </w:tc>
        <w:tc>
          <w:tcPr>
            <w:tcW w:w="2502" w:type="pct"/>
          </w:tcPr>
          <w:p w14:paraId="7F49B0B6" w14:textId="77777777" w:rsidR="00F100D6" w:rsidRPr="00277588" w:rsidRDefault="00F100D6" w:rsidP="00E81DFE">
            <w:pPr>
              <w:rPr>
                <w:rFonts w:cs="Calibri Light"/>
                <w:sz w:val="20"/>
                <w:szCs w:val="20"/>
              </w:rPr>
            </w:pPr>
            <w:r w:rsidRPr="00277588">
              <w:rPr>
                <w:rFonts w:cs="Calibri Light"/>
                <w:sz w:val="20"/>
                <w:szCs w:val="20"/>
              </w:rPr>
              <w:t>The system should provide the ability that the patient can make the annotation visible to providers, or to hide from providers.</w:t>
            </w:r>
          </w:p>
        </w:tc>
        <w:tc>
          <w:tcPr>
            <w:tcW w:w="637" w:type="pct"/>
          </w:tcPr>
          <w:p w14:paraId="490D2456"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FDB55FA" w14:textId="77777777" w:rsidR="00F100D6" w:rsidRPr="00277588" w:rsidRDefault="00F100D6" w:rsidP="00E81DFE">
            <w:pPr>
              <w:rPr>
                <w:rFonts w:cs="Calibri Light"/>
                <w:sz w:val="20"/>
                <w:szCs w:val="20"/>
              </w:rPr>
            </w:pPr>
          </w:p>
        </w:tc>
      </w:tr>
      <w:tr w:rsidR="00F100D6" w:rsidRPr="00277588" w14:paraId="7FCC1416" w14:textId="5C7E33E8" w:rsidTr="00F100D6">
        <w:tc>
          <w:tcPr>
            <w:tcW w:w="391" w:type="pct"/>
          </w:tcPr>
          <w:p w14:paraId="317C575F"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30946F" w14:textId="77777777" w:rsidR="00F100D6" w:rsidRPr="00277588" w:rsidRDefault="00F100D6" w:rsidP="004651CB">
            <w:pPr>
              <w:jc w:val="left"/>
              <w:rPr>
                <w:rFonts w:cs="Calibri Light"/>
                <w:sz w:val="20"/>
                <w:szCs w:val="20"/>
              </w:rPr>
            </w:pPr>
          </w:p>
        </w:tc>
        <w:tc>
          <w:tcPr>
            <w:tcW w:w="2502" w:type="pct"/>
          </w:tcPr>
          <w:p w14:paraId="04BB0D4A" w14:textId="77777777" w:rsidR="00F100D6" w:rsidRPr="00277588" w:rsidRDefault="00F100D6" w:rsidP="00E81DFE">
            <w:pPr>
              <w:rPr>
                <w:rFonts w:cs="Calibri Light"/>
                <w:sz w:val="20"/>
                <w:szCs w:val="20"/>
              </w:rPr>
            </w:pPr>
            <w:r w:rsidRPr="00277588">
              <w:rPr>
                <w:rFonts w:cs="Calibri Light"/>
                <w:sz w:val="20"/>
                <w:szCs w:val="20"/>
              </w:rPr>
              <w:t>The system should provide the option to a provider to incorporate the content of an annotation into the patient’s EHR.</w:t>
            </w:r>
          </w:p>
        </w:tc>
        <w:tc>
          <w:tcPr>
            <w:tcW w:w="637" w:type="pct"/>
          </w:tcPr>
          <w:p w14:paraId="16F994B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09A2E2F" w14:textId="77777777" w:rsidR="00F100D6" w:rsidRPr="00277588" w:rsidRDefault="00F100D6" w:rsidP="00E81DFE">
            <w:pPr>
              <w:rPr>
                <w:rFonts w:cs="Calibri Light"/>
                <w:sz w:val="20"/>
                <w:szCs w:val="20"/>
              </w:rPr>
            </w:pPr>
          </w:p>
        </w:tc>
      </w:tr>
      <w:tr w:rsidR="00F100D6" w:rsidRPr="00277588" w14:paraId="41D21045" w14:textId="65EAB848" w:rsidTr="00F100D6">
        <w:tc>
          <w:tcPr>
            <w:tcW w:w="391" w:type="pct"/>
          </w:tcPr>
          <w:p w14:paraId="532B92BE"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A95B83" w14:textId="77777777" w:rsidR="00F100D6" w:rsidRPr="00277588" w:rsidRDefault="00F100D6" w:rsidP="004651CB">
            <w:pPr>
              <w:jc w:val="left"/>
              <w:rPr>
                <w:rFonts w:cs="Calibri Light"/>
                <w:sz w:val="20"/>
                <w:szCs w:val="20"/>
              </w:rPr>
            </w:pPr>
          </w:p>
        </w:tc>
        <w:tc>
          <w:tcPr>
            <w:tcW w:w="2502" w:type="pct"/>
          </w:tcPr>
          <w:p w14:paraId="01289E4A" w14:textId="77777777" w:rsidR="00F100D6" w:rsidRPr="00277588" w:rsidRDefault="00F100D6" w:rsidP="00E81DFE">
            <w:pPr>
              <w:rPr>
                <w:rFonts w:cs="Calibri Light"/>
                <w:sz w:val="20"/>
                <w:szCs w:val="20"/>
              </w:rPr>
            </w:pPr>
            <w:r w:rsidRPr="00277588">
              <w:rPr>
                <w:rFonts w:cs="Calibri Light"/>
                <w:sz w:val="20"/>
                <w:szCs w:val="20"/>
              </w:rPr>
              <w:t>The system should provide the ability to the patient to reflect his/her point of view on personal health issues.</w:t>
            </w:r>
          </w:p>
        </w:tc>
        <w:tc>
          <w:tcPr>
            <w:tcW w:w="637" w:type="pct"/>
          </w:tcPr>
          <w:p w14:paraId="0E4D2D5D"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8ACA20E" w14:textId="77777777" w:rsidR="00F100D6" w:rsidRPr="00277588" w:rsidRDefault="00F100D6" w:rsidP="00E81DFE">
            <w:pPr>
              <w:rPr>
                <w:rFonts w:cs="Calibri Light"/>
                <w:sz w:val="20"/>
                <w:szCs w:val="20"/>
              </w:rPr>
            </w:pPr>
          </w:p>
        </w:tc>
      </w:tr>
      <w:tr w:rsidR="00F100D6" w:rsidRPr="00277588" w14:paraId="384CC64B" w14:textId="11D1F59D" w:rsidTr="00F100D6">
        <w:tc>
          <w:tcPr>
            <w:tcW w:w="391" w:type="pct"/>
          </w:tcPr>
          <w:p w14:paraId="32C6F0F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517C17A"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PHR-S.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PHR-S Education.</w:t>
            </w:r>
          </w:p>
        </w:tc>
        <w:tc>
          <w:tcPr>
            <w:tcW w:w="2502" w:type="pct"/>
          </w:tcPr>
          <w:p w14:paraId="4B661533" w14:textId="77777777" w:rsidR="00F100D6" w:rsidRPr="00277588" w:rsidRDefault="00F100D6" w:rsidP="00E81DFE">
            <w:pPr>
              <w:rPr>
                <w:rFonts w:cs="Calibri Light"/>
                <w:sz w:val="20"/>
                <w:szCs w:val="20"/>
              </w:rPr>
            </w:pPr>
            <w:r w:rsidRPr="00277588">
              <w:rPr>
                <w:rFonts w:cs="Calibri Light"/>
                <w:sz w:val="20"/>
                <w:szCs w:val="20"/>
              </w:rPr>
              <w:t>The system should provide the patient with direct access to the patient education function.</w:t>
            </w:r>
          </w:p>
        </w:tc>
        <w:tc>
          <w:tcPr>
            <w:tcW w:w="637" w:type="pct"/>
          </w:tcPr>
          <w:p w14:paraId="264821FE"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EC84BB2" w14:textId="77777777" w:rsidR="00F100D6" w:rsidRPr="00277588" w:rsidRDefault="00F100D6" w:rsidP="00E81DFE">
            <w:pPr>
              <w:rPr>
                <w:rFonts w:cs="Calibri Light"/>
                <w:sz w:val="20"/>
                <w:szCs w:val="20"/>
              </w:rPr>
            </w:pPr>
          </w:p>
        </w:tc>
      </w:tr>
      <w:tr w:rsidR="00F100D6" w:rsidRPr="00277588" w14:paraId="784D27B8" w14:textId="250CC654" w:rsidTr="00F100D6">
        <w:tc>
          <w:tcPr>
            <w:tcW w:w="391" w:type="pct"/>
          </w:tcPr>
          <w:p w14:paraId="74600DD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4003F89"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PHR-S.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PHR-S RPM Activation.</w:t>
            </w:r>
          </w:p>
        </w:tc>
        <w:tc>
          <w:tcPr>
            <w:tcW w:w="2502" w:type="pct"/>
          </w:tcPr>
          <w:p w14:paraId="38922E6E" w14:textId="77777777" w:rsidR="00F100D6" w:rsidRPr="00277588" w:rsidRDefault="00F100D6" w:rsidP="00E81DFE">
            <w:pPr>
              <w:rPr>
                <w:rFonts w:cs="Calibri Light"/>
                <w:sz w:val="20"/>
                <w:szCs w:val="20"/>
              </w:rPr>
            </w:pPr>
            <w:r w:rsidRPr="00277588">
              <w:rPr>
                <w:rFonts w:cs="Calibri Light"/>
                <w:sz w:val="20"/>
                <w:szCs w:val="20"/>
              </w:rPr>
              <w:t>The system should provide the ability to activate RPM. The system must enable the patient to connect a mobile patient monitoring device to the RPM function, which must trigger the remote care information function to receive and integrate device-generated information into the patient’s EHR.</w:t>
            </w:r>
          </w:p>
        </w:tc>
        <w:tc>
          <w:tcPr>
            <w:tcW w:w="637" w:type="pct"/>
          </w:tcPr>
          <w:p w14:paraId="5B0C0C9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621561C" w14:textId="77777777" w:rsidR="00F100D6" w:rsidRPr="00277588" w:rsidRDefault="00F100D6" w:rsidP="00E81DFE">
            <w:pPr>
              <w:rPr>
                <w:rFonts w:cs="Calibri Light"/>
                <w:sz w:val="20"/>
                <w:szCs w:val="20"/>
              </w:rPr>
            </w:pPr>
          </w:p>
        </w:tc>
      </w:tr>
      <w:tr w:rsidR="00F100D6" w:rsidRPr="00277588" w14:paraId="20FC0C78" w14:textId="77F168F4" w:rsidTr="00F100D6">
        <w:tc>
          <w:tcPr>
            <w:tcW w:w="391" w:type="pct"/>
          </w:tcPr>
          <w:p w14:paraId="42F9B6A1" w14:textId="77777777" w:rsidR="00F100D6" w:rsidRPr="00277588" w:rsidRDefault="00F100D6" w:rsidP="00B46E99">
            <w:pPr>
              <w:pStyle w:val="ListParagraph"/>
              <w:numPr>
                <w:ilvl w:val="0"/>
                <w:numId w:val="70"/>
              </w:numPr>
              <w:rPr>
                <w:rFonts w:cs="Calibri Light"/>
                <w:sz w:val="20"/>
                <w:szCs w:val="20"/>
              </w:rPr>
            </w:pPr>
          </w:p>
        </w:tc>
        <w:tc>
          <w:tcPr>
            <w:tcW w:w="736" w:type="pct"/>
          </w:tcPr>
          <w:p w14:paraId="00E010D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PHR-S.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PHR-S Appointment.</w:t>
            </w:r>
          </w:p>
        </w:tc>
        <w:tc>
          <w:tcPr>
            <w:tcW w:w="2502" w:type="pct"/>
          </w:tcPr>
          <w:p w14:paraId="2EF2AD1F" w14:textId="77777777" w:rsidR="00F100D6" w:rsidRPr="00277588" w:rsidRDefault="00F100D6" w:rsidP="00E81DFE">
            <w:pPr>
              <w:rPr>
                <w:rFonts w:cs="Calibri Light"/>
                <w:sz w:val="20"/>
                <w:szCs w:val="20"/>
              </w:rPr>
            </w:pPr>
            <w:r w:rsidRPr="00277588">
              <w:rPr>
                <w:rFonts w:cs="Calibri Light"/>
                <w:sz w:val="20"/>
                <w:szCs w:val="20"/>
              </w:rPr>
              <w:t xml:space="preserve">The system should provide the ability to manage patient appointments. PHR-S appointment function must enable a patient to either schedule an appointment at a facility (with the resource scheduling function) or request an appointment via the </w:t>
            </w:r>
            <w:r w:rsidRPr="00277588">
              <w:rPr>
                <w:rFonts w:cs="Calibri Light"/>
                <w:sz w:val="20"/>
                <w:szCs w:val="20"/>
              </w:rPr>
              <w:lastRenderedPageBreak/>
              <w:t>administrator-patient communication function, using a structured message template for this purpose.</w:t>
            </w:r>
          </w:p>
        </w:tc>
        <w:tc>
          <w:tcPr>
            <w:tcW w:w="637" w:type="pct"/>
          </w:tcPr>
          <w:p w14:paraId="2EE84DC3" w14:textId="77777777" w:rsidR="00F100D6" w:rsidRPr="00277588" w:rsidRDefault="00F100D6" w:rsidP="00E81DFE">
            <w:pPr>
              <w:rPr>
                <w:rFonts w:cs="Calibri Light"/>
                <w:sz w:val="20"/>
                <w:szCs w:val="20"/>
              </w:rPr>
            </w:pPr>
            <w:r w:rsidRPr="00277588">
              <w:rPr>
                <w:rFonts w:cs="Calibri Light"/>
                <w:sz w:val="20"/>
                <w:szCs w:val="20"/>
              </w:rPr>
              <w:lastRenderedPageBreak/>
              <w:t>Non-Core.</w:t>
            </w:r>
          </w:p>
        </w:tc>
        <w:tc>
          <w:tcPr>
            <w:tcW w:w="734" w:type="pct"/>
          </w:tcPr>
          <w:p w14:paraId="0354515B" w14:textId="77777777" w:rsidR="00F100D6" w:rsidRPr="00277588" w:rsidRDefault="00F100D6" w:rsidP="00E81DFE">
            <w:pPr>
              <w:rPr>
                <w:rFonts w:cs="Calibri Light"/>
                <w:sz w:val="20"/>
                <w:szCs w:val="20"/>
              </w:rPr>
            </w:pPr>
          </w:p>
        </w:tc>
      </w:tr>
      <w:tr w:rsidR="00F100D6" w:rsidRPr="00277588" w14:paraId="177587C2" w14:textId="54C1B526" w:rsidTr="00F100D6">
        <w:tc>
          <w:tcPr>
            <w:tcW w:w="391" w:type="pct"/>
          </w:tcPr>
          <w:p w14:paraId="00771287" w14:textId="77777777" w:rsidR="00F100D6" w:rsidRPr="00277588" w:rsidRDefault="00F100D6" w:rsidP="00B46E99">
            <w:pPr>
              <w:pStyle w:val="ListParagraph"/>
              <w:numPr>
                <w:ilvl w:val="0"/>
                <w:numId w:val="70"/>
              </w:numPr>
              <w:rPr>
                <w:rFonts w:cs="Calibri Light"/>
                <w:sz w:val="20"/>
                <w:szCs w:val="20"/>
              </w:rPr>
            </w:pPr>
          </w:p>
        </w:tc>
        <w:tc>
          <w:tcPr>
            <w:tcW w:w="736" w:type="pct"/>
          </w:tcPr>
          <w:p w14:paraId="730E8657" w14:textId="77777777" w:rsidR="00F100D6" w:rsidRPr="00277588" w:rsidRDefault="00F100D6" w:rsidP="004651CB">
            <w:pPr>
              <w:jc w:val="left"/>
              <w:rPr>
                <w:rFonts w:cs="Calibri Light"/>
                <w:sz w:val="20"/>
                <w:szCs w:val="20"/>
              </w:rPr>
            </w:pPr>
          </w:p>
        </w:tc>
        <w:tc>
          <w:tcPr>
            <w:tcW w:w="2502" w:type="pct"/>
          </w:tcPr>
          <w:p w14:paraId="0F44B022"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information, relevant to the appointment. The information must be communicated to the patient when an appointment is registered. For example, to educate a patient on what to expect during a radiology procedure and how to prepare for the appointment.</w:t>
            </w:r>
          </w:p>
        </w:tc>
        <w:tc>
          <w:tcPr>
            <w:tcW w:w="637" w:type="pct"/>
          </w:tcPr>
          <w:p w14:paraId="5925BAA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64F4947" w14:textId="77777777" w:rsidR="00F100D6" w:rsidRPr="00277588" w:rsidRDefault="00F100D6" w:rsidP="00E81DFE">
            <w:pPr>
              <w:rPr>
                <w:rFonts w:cs="Calibri Light"/>
                <w:sz w:val="20"/>
                <w:szCs w:val="20"/>
              </w:rPr>
            </w:pPr>
          </w:p>
        </w:tc>
      </w:tr>
      <w:tr w:rsidR="00F100D6" w:rsidRPr="00277588" w14:paraId="5CF69DA0" w14:textId="4ABAE470" w:rsidTr="00F100D6">
        <w:tc>
          <w:tcPr>
            <w:tcW w:w="391" w:type="pct"/>
          </w:tcPr>
          <w:p w14:paraId="12E5EC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199E8380" w14:textId="77777777" w:rsidR="00F100D6" w:rsidRPr="00277588" w:rsidRDefault="00F100D6" w:rsidP="004651CB">
            <w:pPr>
              <w:jc w:val="left"/>
              <w:rPr>
                <w:rFonts w:cs="Calibri Light"/>
                <w:sz w:val="20"/>
                <w:szCs w:val="20"/>
              </w:rPr>
            </w:pPr>
          </w:p>
        </w:tc>
        <w:tc>
          <w:tcPr>
            <w:tcW w:w="2502" w:type="pct"/>
          </w:tcPr>
          <w:p w14:paraId="71277CDF" w14:textId="77777777" w:rsidR="00F100D6" w:rsidRPr="00277588" w:rsidRDefault="00F100D6" w:rsidP="00E81DFE">
            <w:pPr>
              <w:rPr>
                <w:rFonts w:cs="Calibri Light"/>
                <w:sz w:val="20"/>
                <w:szCs w:val="20"/>
              </w:rPr>
            </w:pPr>
            <w:r w:rsidRPr="00277588">
              <w:rPr>
                <w:rFonts w:cs="Calibri Light"/>
                <w:sz w:val="20"/>
                <w:szCs w:val="20"/>
              </w:rPr>
              <w:t>The system must provide the ability to a patient to cancel or reschedule an appointment.</w:t>
            </w:r>
          </w:p>
        </w:tc>
        <w:tc>
          <w:tcPr>
            <w:tcW w:w="637" w:type="pct"/>
          </w:tcPr>
          <w:p w14:paraId="12EE59C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EDA66A3" w14:textId="77777777" w:rsidR="00F100D6" w:rsidRPr="00277588" w:rsidRDefault="00F100D6" w:rsidP="00E81DFE">
            <w:pPr>
              <w:rPr>
                <w:rFonts w:cs="Calibri Light"/>
                <w:sz w:val="20"/>
                <w:szCs w:val="20"/>
              </w:rPr>
            </w:pPr>
          </w:p>
        </w:tc>
      </w:tr>
      <w:tr w:rsidR="00F100D6" w:rsidRPr="00277588" w14:paraId="15C44F9F" w14:textId="1BA08622" w:rsidTr="00F100D6">
        <w:tc>
          <w:tcPr>
            <w:tcW w:w="391" w:type="pct"/>
          </w:tcPr>
          <w:p w14:paraId="7C09F2C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4B33BC5" w14:textId="77777777" w:rsidR="00F100D6" w:rsidRPr="00277588" w:rsidRDefault="00F100D6" w:rsidP="004651CB">
            <w:pPr>
              <w:jc w:val="left"/>
              <w:rPr>
                <w:rFonts w:cs="Calibri Light"/>
                <w:sz w:val="20"/>
                <w:szCs w:val="20"/>
              </w:rPr>
            </w:pPr>
          </w:p>
        </w:tc>
        <w:tc>
          <w:tcPr>
            <w:tcW w:w="2502" w:type="pct"/>
          </w:tcPr>
          <w:p w14:paraId="0B08C412" w14:textId="77777777" w:rsidR="00F100D6" w:rsidRPr="00277588" w:rsidRDefault="00F100D6" w:rsidP="00E81DFE">
            <w:pPr>
              <w:rPr>
                <w:rFonts w:cs="Calibri Light"/>
                <w:sz w:val="20"/>
                <w:szCs w:val="20"/>
              </w:rPr>
            </w:pPr>
            <w:r w:rsidRPr="00277588">
              <w:rPr>
                <w:rFonts w:cs="Calibri Light"/>
                <w:sz w:val="20"/>
                <w:szCs w:val="20"/>
              </w:rPr>
              <w:t>The system must highlight available appointments that are in close proximity to the patient’s location.</w:t>
            </w:r>
          </w:p>
        </w:tc>
        <w:tc>
          <w:tcPr>
            <w:tcW w:w="637" w:type="pct"/>
          </w:tcPr>
          <w:p w14:paraId="6A568F4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8469732" w14:textId="77777777" w:rsidR="00F100D6" w:rsidRPr="00277588" w:rsidRDefault="00F100D6" w:rsidP="00E81DFE">
            <w:pPr>
              <w:rPr>
                <w:rFonts w:cs="Calibri Light"/>
                <w:sz w:val="20"/>
                <w:szCs w:val="20"/>
              </w:rPr>
            </w:pPr>
          </w:p>
        </w:tc>
      </w:tr>
      <w:tr w:rsidR="00F100D6" w:rsidRPr="00277588" w14:paraId="5EE7FC8C" w14:textId="472358FE" w:rsidTr="00F100D6">
        <w:tc>
          <w:tcPr>
            <w:tcW w:w="391" w:type="pct"/>
          </w:tcPr>
          <w:p w14:paraId="272F47A7" w14:textId="77777777" w:rsidR="00F100D6" w:rsidRPr="00277588" w:rsidRDefault="00F100D6" w:rsidP="00B46E99">
            <w:pPr>
              <w:pStyle w:val="ListParagraph"/>
              <w:numPr>
                <w:ilvl w:val="0"/>
                <w:numId w:val="70"/>
              </w:numPr>
              <w:rPr>
                <w:rFonts w:cs="Calibri Light"/>
                <w:sz w:val="20"/>
                <w:szCs w:val="20"/>
              </w:rPr>
            </w:pPr>
          </w:p>
        </w:tc>
        <w:tc>
          <w:tcPr>
            <w:tcW w:w="736" w:type="pct"/>
          </w:tcPr>
          <w:p w14:paraId="5BDC90AE" w14:textId="77777777" w:rsidR="00F100D6" w:rsidRPr="00277588" w:rsidRDefault="00F100D6" w:rsidP="004651CB">
            <w:pPr>
              <w:jc w:val="left"/>
              <w:rPr>
                <w:rFonts w:cs="Calibri Light"/>
                <w:sz w:val="20"/>
                <w:szCs w:val="20"/>
              </w:rPr>
            </w:pPr>
          </w:p>
        </w:tc>
        <w:tc>
          <w:tcPr>
            <w:tcW w:w="2502" w:type="pct"/>
          </w:tcPr>
          <w:p w14:paraId="37A75A33" w14:textId="77777777" w:rsidR="00F100D6" w:rsidRPr="00277588" w:rsidRDefault="00F100D6" w:rsidP="00E81DFE">
            <w:pPr>
              <w:rPr>
                <w:rFonts w:cs="Calibri Light"/>
                <w:sz w:val="20"/>
                <w:szCs w:val="20"/>
              </w:rPr>
            </w:pPr>
            <w:r w:rsidRPr="00277588">
              <w:rPr>
                <w:rFonts w:cs="Calibri Light"/>
                <w:sz w:val="20"/>
                <w:szCs w:val="20"/>
              </w:rPr>
              <w:t>The system must provide a function that enables the patient to select to view location of military healthcare facilities that are in close proximity to the patient or to view all military healthcare facilities’ locations.</w:t>
            </w:r>
          </w:p>
        </w:tc>
        <w:tc>
          <w:tcPr>
            <w:tcW w:w="637" w:type="pct"/>
          </w:tcPr>
          <w:p w14:paraId="2A3C1B1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219DD9E" w14:textId="77777777" w:rsidR="00F100D6" w:rsidRPr="00277588" w:rsidRDefault="00F100D6" w:rsidP="00E81DFE">
            <w:pPr>
              <w:rPr>
                <w:rFonts w:cs="Calibri Light"/>
                <w:sz w:val="20"/>
                <w:szCs w:val="20"/>
              </w:rPr>
            </w:pPr>
          </w:p>
        </w:tc>
      </w:tr>
      <w:tr w:rsidR="00F100D6" w:rsidRPr="00277588" w14:paraId="30D0F590" w14:textId="2557CBF8" w:rsidTr="00F100D6">
        <w:tc>
          <w:tcPr>
            <w:tcW w:w="391" w:type="pct"/>
          </w:tcPr>
          <w:p w14:paraId="04D073B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F4A3DA" w14:textId="77777777" w:rsidR="00F100D6" w:rsidRPr="00277588" w:rsidRDefault="00F100D6" w:rsidP="004651CB">
            <w:pPr>
              <w:jc w:val="left"/>
              <w:rPr>
                <w:rFonts w:cs="Calibri Light"/>
                <w:sz w:val="20"/>
                <w:szCs w:val="20"/>
              </w:rPr>
            </w:pPr>
          </w:p>
        </w:tc>
        <w:tc>
          <w:tcPr>
            <w:tcW w:w="2502" w:type="pct"/>
          </w:tcPr>
          <w:p w14:paraId="033EB0A6" w14:textId="68C7E255" w:rsidR="00F100D6" w:rsidRPr="00277588" w:rsidRDefault="00F100D6" w:rsidP="00E81DFE">
            <w:pPr>
              <w:rPr>
                <w:rFonts w:cs="Calibri Light"/>
                <w:sz w:val="20"/>
                <w:szCs w:val="20"/>
              </w:rPr>
            </w:pPr>
            <w:r w:rsidRPr="00277588">
              <w:rPr>
                <w:rFonts w:cs="Calibri Light"/>
                <w:sz w:val="20"/>
                <w:szCs w:val="20"/>
              </w:rPr>
              <w:t xml:space="preserve">The system must provide the ability to configure relevant business rules, and to apply these rules when a patient is scheduling an appointment, </w:t>
            </w:r>
            <w:r w:rsidR="002C0FEC">
              <w:rPr>
                <w:rFonts w:cs="Calibri Light"/>
                <w:sz w:val="20"/>
                <w:szCs w:val="20"/>
              </w:rPr>
              <w:t xml:space="preserve">e.g. </w:t>
            </w:r>
            <w:r w:rsidRPr="00277588">
              <w:rPr>
                <w:rFonts w:cs="Calibri Light"/>
                <w:sz w:val="20"/>
                <w:szCs w:val="20"/>
              </w:rPr>
              <w:t>if a patient has a certain number of missed appointments a different workflow that may include SAMHS authorisation must be applied.</w:t>
            </w:r>
          </w:p>
        </w:tc>
        <w:tc>
          <w:tcPr>
            <w:tcW w:w="637" w:type="pct"/>
          </w:tcPr>
          <w:p w14:paraId="170B8A9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438AD34" w14:textId="77777777" w:rsidR="00F100D6" w:rsidRPr="00277588" w:rsidRDefault="00F100D6" w:rsidP="00E81DFE">
            <w:pPr>
              <w:rPr>
                <w:rFonts w:cs="Calibri Light"/>
                <w:sz w:val="20"/>
                <w:szCs w:val="20"/>
              </w:rPr>
            </w:pPr>
          </w:p>
        </w:tc>
      </w:tr>
      <w:tr w:rsidR="00F100D6" w:rsidRPr="00277588" w14:paraId="5132DAFC" w14:textId="7D5981FF" w:rsidTr="00F100D6">
        <w:tc>
          <w:tcPr>
            <w:tcW w:w="391" w:type="pct"/>
          </w:tcPr>
          <w:p w14:paraId="5B6967F5"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C60941" w14:textId="77777777" w:rsidR="00F100D6" w:rsidRPr="00277588" w:rsidRDefault="00F100D6" w:rsidP="004651CB">
            <w:pPr>
              <w:jc w:val="left"/>
              <w:rPr>
                <w:rFonts w:cs="Calibri Light"/>
                <w:sz w:val="20"/>
                <w:szCs w:val="20"/>
              </w:rPr>
            </w:pPr>
          </w:p>
        </w:tc>
        <w:tc>
          <w:tcPr>
            <w:tcW w:w="2502" w:type="pct"/>
          </w:tcPr>
          <w:p w14:paraId="495DE7FE" w14:textId="77777777" w:rsidR="00F100D6" w:rsidRPr="00277588" w:rsidRDefault="00F100D6" w:rsidP="00E81DFE">
            <w:pPr>
              <w:rPr>
                <w:rFonts w:cs="Calibri Light"/>
                <w:sz w:val="20"/>
                <w:szCs w:val="20"/>
              </w:rPr>
            </w:pPr>
            <w:r w:rsidRPr="00277588">
              <w:rPr>
                <w:rFonts w:cs="Calibri Light"/>
                <w:sz w:val="20"/>
                <w:szCs w:val="20"/>
              </w:rPr>
              <w:t>The system must provide the ability to show available appointments at the patient’s preferred healthcare providers as per the patient preferences record.</w:t>
            </w:r>
          </w:p>
        </w:tc>
        <w:tc>
          <w:tcPr>
            <w:tcW w:w="637" w:type="pct"/>
          </w:tcPr>
          <w:p w14:paraId="3299CBF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DDD193B" w14:textId="77777777" w:rsidR="00F100D6" w:rsidRPr="00277588" w:rsidRDefault="00F100D6" w:rsidP="00E81DFE">
            <w:pPr>
              <w:rPr>
                <w:rFonts w:cs="Calibri Light"/>
                <w:sz w:val="20"/>
                <w:szCs w:val="20"/>
              </w:rPr>
            </w:pPr>
          </w:p>
        </w:tc>
      </w:tr>
      <w:tr w:rsidR="00F100D6" w:rsidRPr="00277588" w14:paraId="4630B51B" w14:textId="561DE78A" w:rsidTr="00F100D6">
        <w:tc>
          <w:tcPr>
            <w:tcW w:w="391" w:type="pct"/>
          </w:tcPr>
          <w:p w14:paraId="2707D2FC" w14:textId="77777777" w:rsidR="00F100D6" w:rsidRPr="00277588" w:rsidRDefault="00F100D6" w:rsidP="00B46E99">
            <w:pPr>
              <w:pStyle w:val="ListParagraph"/>
              <w:numPr>
                <w:ilvl w:val="0"/>
                <w:numId w:val="70"/>
              </w:numPr>
              <w:rPr>
                <w:rFonts w:cs="Calibri Light"/>
                <w:sz w:val="20"/>
                <w:szCs w:val="20"/>
              </w:rPr>
            </w:pPr>
          </w:p>
        </w:tc>
        <w:tc>
          <w:tcPr>
            <w:tcW w:w="736" w:type="pct"/>
          </w:tcPr>
          <w:p w14:paraId="7235D46D" w14:textId="77777777" w:rsidR="00F100D6" w:rsidRPr="00277588" w:rsidRDefault="00F100D6" w:rsidP="004651CB">
            <w:pPr>
              <w:jc w:val="left"/>
              <w:rPr>
                <w:rFonts w:cs="Calibri Light"/>
                <w:sz w:val="20"/>
                <w:szCs w:val="20"/>
              </w:rPr>
            </w:pPr>
          </w:p>
        </w:tc>
        <w:tc>
          <w:tcPr>
            <w:tcW w:w="2502" w:type="pct"/>
          </w:tcPr>
          <w:p w14:paraId="1623535C" w14:textId="77777777" w:rsidR="00F100D6" w:rsidRPr="00277588" w:rsidRDefault="00F100D6" w:rsidP="00E81DFE">
            <w:pPr>
              <w:rPr>
                <w:rFonts w:cs="Calibri Light"/>
                <w:sz w:val="20"/>
                <w:szCs w:val="20"/>
              </w:rPr>
            </w:pPr>
            <w:r w:rsidRPr="00277588">
              <w:rPr>
                <w:rFonts w:cs="Calibri Light"/>
                <w:sz w:val="20"/>
                <w:szCs w:val="20"/>
              </w:rPr>
              <w:t>The system must keep record of missed appointments by patients as well as by providers.</w:t>
            </w:r>
          </w:p>
        </w:tc>
        <w:tc>
          <w:tcPr>
            <w:tcW w:w="637" w:type="pct"/>
          </w:tcPr>
          <w:p w14:paraId="6441AA5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44883C1" w14:textId="77777777" w:rsidR="00F100D6" w:rsidRPr="00277588" w:rsidRDefault="00F100D6" w:rsidP="00E81DFE">
            <w:pPr>
              <w:rPr>
                <w:rFonts w:cs="Calibri Light"/>
                <w:sz w:val="20"/>
                <w:szCs w:val="20"/>
              </w:rPr>
            </w:pPr>
          </w:p>
        </w:tc>
      </w:tr>
      <w:tr w:rsidR="00F100D6" w:rsidRPr="00277588" w14:paraId="12DD76FE" w14:textId="7CF36F28" w:rsidTr="00F100D6">
        <w:tc>
          <w:tcPr>
            <w:tcW w:w="391" w:type="pct"/>
          </w:tcPr>
          <w:p w14:paraId="55A09D0E" w14:textId="77777777" w:rsidR="00F100D6" w:rsidRPr="00277588" w:rsidRDefault="00F100D6" w:rsidP="00B46E99">
            <w:pPr>
              <w:pStyle w:val="ListParagraph"/>
              <w:numPr>
                <w:ilvl w:val="0"/>
                <w:numId w:val="70"/>
              </w:numPr>
              <w:rPr>
                <w:rFonts w:cs="Calibri Light"/>
                <w:sz w:val="20"/>
                <w:szCs w:val="20"/>
              </w:rPr>
            </w:pPr>
          </w:p>
        </w:tc>
        <w:tc>
          <w:tcPr>
            <w:tcW w:w="736" w:type="pct"/>
          </w:tcPr>
          <w:p w14:paraId="0DB61089"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PHR-S.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PHR-S Communication.</w:t>
            </w:r>
          </w:p>
        </w:tc>
        <w:tc>
          <w:tcPr>
            <w:tcW w:w="2502" w:type="pct"/>
          </w:tcPr>
          <w:p w14:paraId="1CA50135" w14:textId="77777777" w:rsidR="00F100D6" w:rsidRPr="00277588" w:rsidRDefault="00F100D6" w:rsidP="00E81DFE">
            <w:pPr>
              <w:rPr>
                <w:rFonts w:cs="Calibri Light"/>
                <w:sz w:val="20"/>
                <w:szCs w:val="20"/>
              </w:rPr>
            </w:pPr>
            <w:r w:rsidRPr="00277588">
              <w:rPr>
                <w:rFonts w:cs="Calibri Light"/>
                <w:sz w:val="20"/>
                <w:szCs w:val="20"/>
              </w:rPr>
              <w:t>The system should provide the ability to manage PHR-S communication.</w:t>
            </w:r>
          </w:p>
        </w:tc>
        <w:tc>
          <w:tcPr>
            <w:tcW w:w="637" w:type="pct"/>
          </w:tcPr>
          <w:p w14:paraId="012C12E4"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1FC4EE3" w14:textId="77777777" w:rsidR="00F100D6" w:rsidRPr="00277588" w:rsidRDefault="00F100D6" w:rsidP="00E81DFE">
            <w:pPr>
              <w:rPr>
                <w:rFonts w:cs="Calibri Light"/>
                <w:sz w:val="20"/>
                <w:szCs w:val="20"/>
              </w:rPr>
            </w:pPr>
          </w:p>
        </w:tc>
      </w:tr>
      <w:tr w:rsidR="00F100D6" w:rsidRPr="00277588" w14:paraId="7FA352F2" w14:textId="676B2FF5" w:rsidTr="00F100D6">
        <w:tc>
          <w:tcPr>
            <w:tcW w:w="391" w:type="pct"/>
          </w:tcPr>
          <w:p w14:paraId="552AB0A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C82630" w14:textId="77777777" w:rsidR="00F100D6" w:rsidRPr="00277588" w:rsidRDefault="00F100D6" w:rsidP="004651CB">
            <w:pPr>
              <w:jc w:val="left"/>
              <w:rPr>
                <w:rFonts w:cs="Calibri Light"/>
                <w:sz w:val="20"/>
                <w:szCs w:val="20"/>
              </w:rPr>
            </w:pPr>
          </w:p>
        </w:tc>
        <w:tc>
          <w:tcPr>
            <w:tcW w:w="2502" w:type="pct"/>
          </w:tcPr>
          <w:p w14:paraId="566DD90D" w14:textId="77777777" w:rsidR="00F100D6" w:rsidRPr="00277588" w:rsidRDefault="00F100D6" w:rsidP="00E81DFE">
            <w:pPr>
              <w:rPr>
                <w:rFonts w:cs="Calibri Light"/>
                <w:sz w:val="20"/>
                <w:szCs w:val="20"/>
              </w:rPr>
            </w:pPr>
            <w:r w:rsidRPr="00277588">
              <w:rPr>
                <w:rFonts w:cs="Calibri Light"/>
                <w:sz w:val="20"/>
                <w:szCs w:val="20"/>
              </w:rPr>
              <w:t>The system should enable general bidirectional communication between a patient and an administrator (via the administrator-patient communication function) and between a patient and a provider (via the provider-patient communication function).</w:t>
            </w:r>
          </w:p>
        </w:tc>
        <w:tc>
          <w:tcPr>
            <w:tcW w:w="637" w:type="pct"/>
          </w:tcPr>
          <w:p w14:paraId="4F2CAADA"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61BAD83" w14:textId="77777777" w:rsidR="00F100D6" w:rsidRPr="00277588" w:rsidRDefault="00F100D6" w:rsidP="00E81DFE">
            <w:pPr>
              <w:rPr>
                <w:rFonts w:cs="Calibri Light"/>
                <w:sz w:val="20"/>
                <w:szCs w:val="20"/>
              </w:rPr>
            </w:pPr>
          </w:p>
        </w:tc>
      </w:tr>
      <w:tr w:rsidR="00F100D6" w:rsidRPr="00277588" w14:paraId="7B9D32A9" w14:textId="3EDC3675" w:rsidTr="00F100D6">
        <w:tc>
          <w:tcPr>
            <w:tcW w:w="391" w:type="pct"/>
          </w:tcPr>
          <w:p w14:paraId="37B20161" w14:textId="77777777" w:rsidR="00F100D6" w:rsidRPr="00277588" w:rsidRDefault="00F100D6" w:rsidP="00B46E99">
            <w:pPr>
              <w:pStyle w:val="ListParagraph"/>
              <w:numPr>
                <w:ilvl w:val="0"/>
                <w:numId w:val="70"/>
              </w:numPr>
              <w:rPr>
                <w:rFonts w:cs="Calibri Light"/>
                <w:sz w:val="20"/>
                <w:szCs w:val="20"/>
              </w:rPr>
            </w:pPr>
          </w:p>
        </w:tc>
        <w:tc>
          <w:tcPr>
            <w:tcW w:w="736" w:type="pct"/>
          </w:tcPr>
          <w:p w14:paraId="42EBBCA1" w14:textId="77777777" w:rsidR="00F100D6" w:rsidRPr="00277588" w:rsidRDefault="00F100D6" w:rsidP="004651CB">
            <w:pPr>
              <w:jc w:val="left"/>
              <w:rPr>
                <w:rFonts w:cs="Calibri Light"/>
                <w:sz w:val="20"/>
                <w:szCs w:val="20"/>
              </w:rPr>
            </w:pPr>
          </w:p>
        </w:tc>
        <w:tc>
          <w:tcPr>
            <w:tcW w:w="2502" w:type="pct"/>
          </w:tcPr>
          <w:p w14:paraId="68B056E2" w14:textId="77777777" w:rsidR="00F100D6" w:rsidRPr="00277588" w:rsidRDefault="00F100D6" w:rsidP="00E81DFE">
            <w:pPr>
              <w:rPr>
                <w:rFonts w:cs="Calibri Light"/>
                <w:sz w:val="20"/>
                <w:szCs w:val="20"/>
              </w:rPr>
            </w:pPr>
            <w:r w:rsidRPr="00277588">
              <w:rPr>
                <w:rFonts w:cs="Calibri Light"/>
                <w:sz w:val="20"/>
                <w:szCs w:val="20"/>
              </w:rPr>
              <w:t>The system should provide the patient with optional, scenario specific, structured message templates for communication with an administrator or provider.</w:t>
            </w:r>
          </w:p>
        </w:tc>
        <w:tc>
          <w:tcPr>
            <w:tcW w:w="637" w:type="pct"/>
          </w:tcPr>
          <w:p w14:paraId="5002199B"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122055E" w14:textId="77777777" w:rsidR="00F100D6" w:rsidRPr="00277588" w:rsidRDefault="00F100D6" w:rsidP="00E81DFE">
            <w:pPr>
              <w:rPr>
                <w:rFonts w:cs="Calibri Light"/>
                <w:sz w:val="20"/>
                <w:szCs w:val="20"/>
              </w:rPr>
            </w:pPr>
          </w:p>
        </w:tc>
      </w:tr>
      <w:tr w:rsidR="00F100D6" w:rsidRPr="00277588" w14:paraId="43EE7681" w14:textId="313498FA" w:rsidTr="00F100D6">
        <w:tc>
          <w:tcPr>
            <w:tcW w:w="391" w:type="pct"/>
          </w:tcPr>
          <w:p w14:paraId="58AD780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E371E7" w14:textId="77777777" w:rsidR="00F100D6" w:rsidRPr="00277588" w:rsidRDefault="00F100D6" w:rsidP="004651CB">
            <w:pPr>
              <w:jc w:val="left"/>
              <w:rPr>
                <w:rFonts w:cs="Calibri Light"/>
                <w:sz w:val="20"/>
                <w:szCs w:val="20"/>
              </w:rPr>
            </w:pPr>
          </w:p>
        </w:tc>
        <w:tc>
          <w:tcPr>
            <w:tcW w:w="2502" w:type="pct"/>
          </w:tcPr>
          <w:p w14:paraId="5D9562F6" w14:textId="77777777" w:rsidR="00F100D6" w:rsidRPr="00277588" w:rsidRDefault="00F100D6" w:rsidP="00E81DFE">
            <w:pPr>
              <w:rPr>
                <w:rFonts w:cs="Calibri Light"/>
                <w:sz w:val="20"/>
                <w:szCs w:val="20"/>
              </w:rPr>
            </w:pPr>
            <w:r w:rsidRPr="00277588">
              <w:rPr>
                <w:rFonts w:cs="Calibri Light"/>
                <w:sz w:val="20"/>
                <w:szCs w:val="20"/>
              </w:rPr>
              <w:t xml:space="preserve">The system should enable passing documentation back and forth between communicants. </w:t>
            </w:r>
          </w:p>
        </w:tc>
        <w:tc>
          <w:tcPr>
            <w:tcW w:w="637" w:type="pct"/>
          </w:tcPr>
          <w:p w14:paraId="47027279"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9DD80A4" w14:textId="77777777" w:rsidR="00F100D6" w:rsidRPr="00277588" w:rsidRDefault="00F100D6" w:rsidP="00E81DFE">
            <w:pPr>
              <w:rPr>
                <w:rFonts w:cs="Calibri Light"/>
                <w:sz w:val="20"/>
                <w:szCs w:val="20"/>
              </w:rPr>
            </w:pPr>
          </w:p>
        </w:tc>
      </w:tr>
      <w:tr w:rsidR="00F100D6" w:rsidRPr="00277588" w14:paraId="618E4B00" w14:textId="519CFAE7" w:rsidTr="00F100D6">
        <w:tc>
          <w:tcPr>
            <w:tcW w:w="391" w:type="pct"/>
          </w:tcPr>
          <w:p w14:paraId="2E4517F1"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B453AA"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PHR-S.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PHR-S Patient Feedback.</w:t>
            </w:r>
          </w:p>
        </w:tc>
        <w:tc>
          <w:tcPr>
            <w:tcW w:w="2502" w:type="pct"/>
          </w:tcPr>
          <w:p w14:paraId="3FFA75CD"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patient feedback via the PHR-S patient feedback function. A patient, for example, has the right to file a complaint if he/she believes privacy rights are being denied, health information is not being protected properly, or clinical information is incorrect. Recording of patient satisfaction is also included in the patient feedback function.</w:t>
            </w:r>
          </w:p>
        </w:tc>
        <w:tc>
          <w:tcPr>
            <w:tcW w:w="637" w:type="pct"/>
          </w:tcPr>
          <w:p w14:paraId="0686198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E525C45" w14:textId="77777777" w:rsidR="00F100D6" w:rsidRPr="00277588" w:rsidRDefault="00F100D6" w:rsidP="00E81DFE">
            <w:pPr>
              <w:rPr>
                <w:rFonts w:cs="Calibri Light"/>
                <w:sz w:val="20"/>
                <w:szCs w:val="20"/>
              </w:rPr>
            </w:pPr>
          </w:p>
        </w:tc>
      </w:tr>
      <w:tr w:rsidR="00F100D6" w:rsidRPr="00277588" w14:paraId="6EEBF79E" w14:textId="08AA6935" w:rsidTr="00F100D6">
        <w:tc>
          <w:tcPr>
            <w:tcW w:w="391" w:type="pct"/>
          </w:tcPr>
          <w:p w14:paraId="2AE01B9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2901CFD" w14:textId="77777777" w:rsidR="00F100D6" w:rsidRPr="00277588" w:rsidRDefault="00F100D6" w:rsidP="004651CB">
            <w:pPr>
              <w:jc w:val="left"/>
              <w:rPr>
                <w:rFonts w:cs="Calibri Light"/>
                <w:sz w:val="20"/>
                <w:szCs w:val="20"/>
              </w:rPr>
            </w:pPr>
          </w:p>
        </w:tc>
        <w:tc>
          <w:tcPr>
            <w:tcW w:w="2502" w:type="pct"/>
          </w:tcPr>
          <w:p w14:paraId="1DB516A4" w14:textId="77777777" w:rsidR="00F100D6" w:rsidRPr="00277588" w:rsidRDefault="00F100D6" w:rsidP="00E81DFE">
            <w:pPr>
              <w:rPr>
                <w:rFonts w:cs="Calibri Light"/>
                <w:sz w:val="20"/>
                <w:szCs w:val="20"/>
              </w:rPr>
            </w:pPr>
            <w:r w:rsidRPr="00277588">
              <w:rPr>
                <w:rFonts w:cs="Calibri Light"/>
                <w:sz w:val="20"/>
                <w:szCs w:val="20"/>
              </w:rPr>
              <w:t>The system must enable a patient to file a complaint or provide positive feedback, which is registered and processed.</w:t>
            </w:r>
          </w:p>
        </w:tc>
        <w:tc>
          <w:tcPr>
            <w:tcW w:w="637" w:type="pct"/>
          </w:tcPr>
          <w:p w14:paraId="4732477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92DB31" w14:textId="77777777" w:rsidR="00F100D6" w:rsidRPr="00277588" w:rsidRDefault="00F100D6" w:rsidP="00E81DFE">
            <w:pPr>
              <w:rPr>
                <w:rFonts w:cs="Calibri Light"/>
                <w:sz w:val="20"/>
                <w:szCs w:val="20"/>
              </w:rPr>
            </w:pPr>
          </w:p>
        </w:tc>
      </w:tr>
      <w:tr w:rsidR="00F100D6" w:rsidRPr="00277588" w14:paraId="544AC585" w14:textId="78EF9E78" w:rsidTr="00F100D6">
        <w:tc>
          <w:tcPr>
            <w:tcW w:w="391" w:type="pct"/>
          </w:tcPr>
          <w:p w14:paraId="6D87575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C2F8B6F" w14:textId="77777777" w:rsidR="00F100D6" w:rsidRPr="00277588" w:rsidRDefault="00F100D6" w:rsidP="004651CB">
            <w:pPr>
              <w:jc w:val="left"/>
              <w:rPr>
                <w:rFonts w:cs="Calibri Light"/>
                <w:sz w:val="20"/>
                <w:szCs w:val="20"/>
              </w:rPr>
            </w:pPr>
          </w:p>
        </w:tc>
        <w:tc>
          <w:tcPr>
            <w:tcW w:w="2502" w:type="pct"/>
          </w:tcPr>
          <w:p w14:paraId="47051CE2" w14:textId="77777777" w:rsidR="00F100D6" w:rsidRPr="00277588" w:rsidRDefault="00F100D6" w:rsidP="00E81DFE">
            <w:pPr>
              <w:rPr>
                <w:rFonts w:cs="Calibri Light"/>
                <w:sz w:val="20"/>
                <w:szCs w:val="20"/>
              </w:rPr>
            </w:pPr>
            <w:r w:rsidRPr="00277588">
              <w:rPr>
                <w:rFonts w:cs="Calibri Light"/>
                <w:sz w:val="20"/>
                <w:szCs w:val="20"/>
              </w:rPr>
              <w:t>The system must provide the ability to keep the patient informed of the progress and outcome of a complaint via the PHR-S communication function.</w:t>
            </w:r>
          </w:p>
        </w:tc>
        <w:tc>
          <w:tcPr>
            <w:tcW w:w="637" w:type="pct"/>
          </w:tcPr>
          <w:p w14:paraId="2A31D1C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9F603A" w14:textId="77777777" w:rsidR="00F100D6" w:rsidRPr="00277588" w:rsidRDefault="00F100D6" w:rsidP="00E81DFE">
            <w:pPr>
              <w:rPr>
                <w:rFonts w:cs="Calibri Light"/>
                <w:sz w:val="20"/>
                <w:szCs w:val="20"/>
              </w:rPr>
            </w:pPr>
          </w:p>
        </w:tc>
      </w:tr>
      <w:tr w:rsidR="00F100D6" w:rsidRPr="00277588" w14:paraId="727D7566" w14:textId="4C3B43A6" w:rsidTr="00F100D6">
        <w:tc>
          <w:tcPr>
            <w:tcW w:w="391" w:type="pct"/>
          </w:tcPr>
          <w:p w14:paraId="5388588E" w14:textId="77777777" w:rsidR="00F100D6" w:rsidRPr="00277588" w:rsidRDefault="00F100D6" w:rsidP="00B46E99">
            <w:pPr>
              <w:pStyle w:val="ListParagraph"/>
              <w:numPr>
                <w:ilvl w:val="0"/>
                <w:numId w:val="70"/>
              </w:numPr>
              <w:rPr>
                <w:rFonts w:cs="Calibri Light"/>
                <w:sz w:val="20"/>
                <w:szCs w:val="20"/>
              </w:rPr>
            </w:pPr>
          </w:p>
        </w:tc>
        <w:tc>
          <w:tcPr>
            <w:tcW w:w="736" w:type="pct"/>
          </w:tcPr>
          <w:p w14:paraId="30BA263D" w14:textId="77777777" w:rsidR="00F100D6" w:rsidRPr="00277588" w:rsidRDefault="00F100D6" w:rsidP="004651CB">
            <w:pPr>
              <w:jc w:val="left"/>
              <w:rPr>
                <w:rFonts w:cs="Calibri Light"/>
                <w:sz w:val="20"/>
                <w:szCs w:val="20"/>
              </w:rPr>
            </w:pPr>
          </w:p>
        </w:tc>
        <w:tc>
          <w:tcPr>
            <w:tcW w:w="2502" w:type="pct"/>
          </w:tcPr>
          <w:p w14:paraId="7059C627" w14:textId="77777777" w:rsidR="00F100D6" w:rsidRPr="00277588" w:rsidRDefault="00F100D6" w:rsidP="00E81DFE">
            <w:pPr>
              <w:rPr>
                <w:rFonts w:cs="Calibri Light"/>
                <w:sz w:val="20"/>
                <w:szCs w:val="20"/>
              </w:rPr>
            </w:pPr>
            <w:r w:rsidRPr="00277588">
              <w:rPr>
                <w:rFonts w:cs="Calibri Light"/>
                <w:sz w:val="20"/>
                <w:szCs w:val="20"/>
              </w:rPr>
              <w:t>The system should enable communication via the PHR-S communication function when additional information is required from the patient or when the patient is required to participate in discussions.</w:t>
            </w:r>
          </w:p>
        </w:tc>
        <w:tc>
          <w:tcPr>
            <w:tcW w:w="637" w:type="pct"/>
          </w:tcPr>
          <w:p w14:paraId="3F13B7C2"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89F0216" w14:textId="77777777" w:rsidR="00F100D6" w:rsidRPr="00277588" w:rsidRDefault="00F100D6" w:rsidP="00E81DFE">
            <w:pPr>
              <w:rPr>
                <w:rFonts w:cs="Calibri Light"/>
                <w:sz w:val="20"/>
                <w:szCs w:val="20"/>
              </w:rPr>
            </w:pPr>
          </w:p>
        </w:tc>
      </w:tr>
      <w:tr w:rsidR="00F100D6" w:rsidRPr="00277588" w14:paraId="6F19999F" w14:textId="271FC41C" w:rsidTr="00F100D6">
        <w:tc>
          <w:tcPr>
            <w:tcW w:w="391" w:type="pct"/>
          </w:tcPr>
          <w:p w14:paraId="520DC7C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B63C10" w14:textId="77777777" w:rsidR="00F100D6" w:rsidRPr="00277588" w:rsidRDefault="00F100D6" w:rsidP="004651CB">
            <w:pPr>
              <w:jc w:val="left"/>
              <w:rPr>
                <w:rFonts w:cs="Calibri Light"/>
                <w:sz w:val="20"/>
                <w:szCs w:val="20"/>
              </w:rPr>
            </w:pPr>
          </w:p>
        </w:tc>
        <w:tc>
          <w:tcPr>
            <w:tcW w:w="2502" w:type="pct"/>
          </w:tcPr>
          <w:p w14:paraId="6B2B2E0B" w14:textId="77777777" w:rsidR="00F100D6" w:rsidRPr="00277588" w:rsidRDefault="00F100D6" w:rsidP="00E81DFE">
            <w:pPr>
              <w:rPr>
                <w:rFonts w:cs="Calibri Light"/>
                <w:sz w:val="20"/>
                <w:szCs w:val="20"/>
              </w:rPr>
            </w:pPr>
            <w:r w:rsidRPr="00277588">
              <w:rPr>
                <w:rFonts w:cs="Calibri Light"/>
                <w:sz w:val="20"/>
                <w:szCs w:val="20"/>
              </w:rPr>
              <w:t xml:space="preserve">The system should provide the ability to the patient to capture comments. </w:t>
            </w:r>
          </w:p>
        </w:tc>
        <w:tc>
          <w:tcPr>
            <w:tcW w:w="637" w:type="pct"/>
          </w:tcPr>
          <w:p w14:paraId="72923C20"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08B32FE8" w14:textId="77777777" w:rsidR="00F100D6" w:rsidRPr="00277588" w:rsidRDefault="00F100D6" w:rsidP="00E81DFE">
            <w:pPr>
              <w:rPr>
                <w:rFonts w:cs="Calibri Light"/>
                <w:sz w:val="20"/>
                <w:szCs w:val="20"/>
              </w:rPr>
            </w:pPr>
          </w:p>
        </w:tc>
      </w:tr>
      <w:tr w:rsidR="00F100D6" w:rsidRPr="00277588" w14:paraId="5D28A198" w14:textId="5D418091" w:rsidTr="00F100D6">
        <w:tc>
          <w:tcPr>
            <w:tcW w:w="391" w:type="pct"/>
          </w:tcPr>
          <w:p w14:paraId="44276EA9" w14:textId="77777777" w:rsidR="00F100D6" w:rsidRPr="00277588" w:rsidRDefault="00F100D6" w:rsidP="00B46E99">
            <w:pPr>
              <w:pStyle w:val="ListParagraph"/>
              <w:numPr>
                <w:ilvl w:val="0"/>
                <w:numId w:val="70"/>
              </w:numPr>
              <w:rPr>
                <w:rFonts w:cs="Calibri Light"/>
                <w:sz w:val="20"/>
                <w:szCs w:val="20"/>
              </w:rPr>
            </w:pPr>
          </w:p>
        </w:tc>
        <w:tc>
          <w:tcPr>
            <w:tcW w:w="736" w:type="pct"/>
          </w:tcPr>
          <w:p w14:paraId="37CD13A6" w14:textId="77777777" w:rsidR="00F100D6" w:rsidRPr="00277588" w:rsidRDefault="00F100D6" w:rsidP="004651CB">
            <w:pPr>
              <w:jc w:val="left"/>
              <w:rPr>
                <w:rFonts w:cs="Calibri Light"/>
                <w:sz w:val="20"/>
                <w:szCs w:val="20"/>
              </w:rPr>
            </w:pPr>
          </w:p>
        </w:tc>
        <w:tc>
          <w:tcPr>
            <w:tcW w:w="2502" w:type="pct"/>
          </w:tcPr>
          <w:p w14:paraId="5177A15E" w14:textId="77777777" w:rsidR="00F100D6" w:rsidRPr="00277588" w:rsidRDefault="00F100D6" w:rsidP="00E81DFE">
            <w:pPr>
              <w:rPr>
                <w:rFonts w:cs="Calibri Light"/>
                <w:sz w:val="20"/>
                <w:szCs w:val="20"/>
              </w:rPr>
            </w:pPr>
            <w:r w:rsidRPr="00277588">
              <w:rPr>
                <w:rFonts w:cs="Calibri Light"/>
                <w:sz w:val="20"/>
                <w:szCs w:val="20"/>
              </w:rPr>
              <w:t xml:space="preserve">The system should provide the ability to the patient to capture expectations. </w:t>
            </w:r>
          </w:p>
        </w:tc>
        <w:tc>
          <w:tcPr>
            <w:tcW w:w="637" w:type="pct"/>
          </w:tcPr>
          <w:p w14:paraId="757679B9"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4EE17BD" w14:textId="77777777" w:rsidR="00F100D6" w:rsidRPr="00277588" w:rsidRDefault="00F100D6" w:rsidP="00E81DFE">
            <w:pPr>
              <w:rPr>
                <w:rFonts w:cs="Calibri Light"/>
                <w:sz w:val="20"/>
                <w:szCs w:val="20"/>
              </w:rPr>
            </w:pPr>
          </w:p>
        </w:tc>
      </w:tr>
      <w:tr w:rsidR="00F100D6" w:rsidRPr="00277588" w14:paraId="30B6AAFE" w14:textId="2D117811" w:rsidTr="00F100D6">
        <w:tc>
          <w:tcPr>
            <w:tcW w:w="391" w:type="pct"/>
          </w:tcPr>
          <w:p w14:paraId="7ACC39EE"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D74704" w14:textId="77777777" w:rsidR="00F100D6" w:rsidRPr="00277588" w:rsidRDefault="00F100D6" w:rsidP="004651CB">
            <w:pPr>
              <w:jc w:val="left"/>
              <w:rPr>
                <w:rFonts w:cs="Calibri Light"/>
                <w:sz w:val="20"/>
                <w:szCs w:val="20"/>
              </w:rPr>
            </w:pPr>
          </w:p>
        </w:tc>
        <w:tc>
          <w:tcPr>
            <w:tcW w:w="2502" w:type="pct"/>
          </w:tcPr>
          <w:p w14:paraId="68CC1920" w14:textId="77777777" w:rsidR="00F100D6" w:rsidRPr="00277588" w:rsidRDefault="00F100D6" w:rsidP="00E81DFE">
            <w:pPr>
              <w:rPr>
                <w:rFonts w:cs="Calibri Light"/>
                <w:sz w:val="20"/>
                <w:szCs w:val="20"/>
              </w:rPr>
            </w:pPr>
            <w:r w:rsidRPr="00277588">
              <w:rPr>
                <w:rFonts w:cs="Calibri Light"/>
                <w:sz w:val="20"/>
                <w:szCs w:val="20"/>
              </w:rPr>
              <w:t>The system must provide the ability to prompt the patient to provide patient satisfaction information after an encounter.</w:t>
            </w:r>
          </w:p>
        </w:tc>
        <w:tc>
          <w:tcPr>
            <w:tcW w:w="637" w:type="pct"/>
          </w:tcPr>
          <w:p w14:paraId="78ECD50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237E5D1" w14:textId="77777777" w:rsidR="00F100D6" w:rsidRPr="00277588" w:rsidRDefault="00F100D6" w:rsidP="00E81DFE">
            <w:pPr>
              <w:rPr>
                <w:rFonts w:cs="Calibri Light"/>
                <w:sz w:val="20"/>
                <w:szCs w:val="20"/>
              </w:rPr>
            </w:pPr>
          </w:p>
        </w:tc>
      </w:tr>
      <w:tr w:rsidR="00F100D6" w:rsidRPr="00277588" w14:paraId="3AAF1BF0" w14:textId="05783AE7" w:rsidTr="00F100D6">
        <w:tc>
          <w:tcPr>
            <w:tcW w:w="391" w:type="pct"/>
          </w:tcPr>
          <w:p w14:paraId="6ACAA691" w14:textId="77777777" w:rsidR="00F100D6" w:rsidRPr="00277588" w:rsidRDefault="00F100D6" w:rsidP="00B46E99">
            <w:pPr>
              <w:pStyle w:val="ListParagraph"/>
              <w:numPr>
                <w:ilvl w:val="0"/>
                <w:numId w:val="70"/>
              </w:numPr>
              <w:rPr>
                <w:rFonts w:cs="Calibri Light"/>
                <w:sz w:val="20"/>
                <w:szCs w:val="20"/>
              </w:rPr>
            </w:pPr>
          </w:p>
        </w:tc>
        <w:tc>
          <w:tcPr>
            <w:tcW w:w="736" w:type="pct"/>
          </w:tcPr>
          <w:p w14:paraId="7B64EFC6"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PHR-S.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PHR-S Patient Reported Outcomes.</w:t>
            </w:r>
          </w:p>
        </w:tc>
        <w:tc>
          <w:tcPr>
            <w:tcW w:w="2502" w:type="pct"/>
          </w:tcPr>
          <w:p w14:paraId="6A4F7CBB" w14:textId="77777777" w:rsidR="00F100D6" w:rsidRPr="00277588" w:rsidRDefault="00F100D6" w:rsidP="00E81DFE">
            <w:pPr>
              <w:rPr>
                <w:rFonts w:cs="Calibri Light"/>
                <w:sz w:val="20"/>
                <w:szCs w:val="20"/>
              </w:rPr>
            </w:pPr>
            <w:r w:rsidRPr="00277588">
              <w:rPr>
                <w:rFonts w:cs="Calibri Light"/>
                <w:sz w:val="20"/>
                <w:szCs w:val="20"/>
              </w:rPr>
              <w:t>The system should provide the ability to manage PHR-S patient-reported outcomes.</w:t>
            </w:r>
          </w:p>
        </w:tc>
        <w:tc>
          <w:tcPr>
            <w:tcW w:w="637" w:type="pct"/>
          </w:tcPr>
          <w:p w14:paraId="0671113E"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0785754" w14:textId="77777777" w:rsidR="00F100D6" w:rsidRPr="00277588" w:rsidRDefault="00F100D6" w:rsidP="00E81DFE">
            <w:pPr>
              <w:rPr>
                <w:rFonts w:cs="Calibri Light"/>
                <w:sz w:val="20"/>
                <w:szCs w:val="20"/>
              </w:rPr>
            </w:pPr>
          </w:p>
        </w:tc>
      </w:tr>
      <w:tr w:rsidR="00F100D6" w:rsidRPr="00277588" w14:paraId="36D03BD0" w14:textId="53BB202F" w:rsidTr="00F100D6">
        <w:tc>
          <w:tcPr>
            <w:tcW w:w="391" w:type="pct"/>
          </w:tcPr>
          <w:p w14:paraId="6ACFAAAA"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D32BDA" w14:textId="77777777" w:rsidR="00F100D6" w:rsidRPr="00277588" w:rsidRDefault="00F100D6" w:rsidP="004651CB">
            <w:pPr>
              <w:jc w:val="left"/>
              <w:rPr>
                <w:rFonts w:cs="Calibri Light"/>
                <w:sz w:val="20"/>
                <w:szCs w:val="20"/>
              </w:rPr>
            </w:pPr>
          </w:p>
        </w:tc>
        <w:tc>
          <w:tcPr>
            <w:tcW w:w="2502" w:type="pct"/>
          </w:tcPr>
          <w:p w14:paraId="2F4619D8" w14:textId="357F4923" w:rsidR="00F100D6" w:rsidRPr="00277588" w:rsidRDefault="00F100D6" w:rsidP="00E81DFE">
            <w:pPr>
              <w:rPr>
                <w:rFonts w:cs="Calibri Light"/>
                <w:sz w:val="20"/>
                <w:szCs w:val="20"/>
              </w:rPr>
            </w:pPr>
            <w:r w:rsidRPr="00277588">
              <w:rPr>
                <w:rFonts w:cs="Calibri Light"/>
                <w:sz w:val="20"/>
                <w:szCs w:val="20"/>
              </w:rPr>
              <w:t xml:space="preserve">The system should enable a patient to record (in statistically processable terms as well as associated free text) his/her perception of the outcome of care/treatment received, </w:t>
            </w:r>
            <w:r w:rsidR="002C0FEC">
              <w:rPr>
                <w:rFonts w:cs="Calibri Light"/>
                <w:sz w:val="20"/>
                <w:szCs w:val="20"/>
              </w:rPr>
              <w:t xml:space="preserve">e.g. </w:t>
            </w:r>
            <w:r w:rsidRPr="00277588">
              <w:rPr>
                <w:rFonts w:cs="Calibri Light"/>
                <w:sz w:val="20"/>
                <w:szCs w:val="20"/>
              </w:rPr>
              <w:t>surgery, hospital stay, treatment for a particular condition, etc.</w:t>
            </w:r>
          </w:p>
        </w:tc>
        <w:tc>
          <w:tcPr>
            <w:tcW w:w="637" w:type="pct"/>
          </w:tcPr>
          <w:p w14:paraId="2F5A5088"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CCE8FDA" w14:textId="77777777" w:rsidR="00F100D6" w:rsidRPr="00277588" w:rsidRDefault="00F100D6" w:rsidP="00E81DFE">
            <w:pPr>
              <w:rPr>
                <w:rFonts w:cs="Calibri Light"/>
                <w:sz w:val="20"/>
                <w:szCs w:val="20"/>
              </w:rPr>
            </w:pPr>
          </w:p>
        </w:tc>
      </w:tr>
      <w:tr w:rsidR="00F100D6" w:rsidRPr="00277588" w14:paraId="634275A4" w14:textId="2B7183CD" w:rsidTr="00F100D6">
        <w:tc>
          <w:tcPr>
            <w:tcW w:w="391" w:type="pct"/>
          </w:tcPr>
          <w:p w14:paraId="6D935C3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44EEDD" w14:textId="77777777" w:rsidR="00F100D6" w:rsidRPr="00277588" w:rsidRDefault="00F100D6" w:rsidP="004651CB">
            <w:pPr>
              <w:jc w:val="left"/>
              <w:rPr>
                <w:rFonts w:cs="Calibri Light"/>
                <w:sz w:val="20"/>
                <w:szCs w:val="20"/>
              </w:rPr>
            </w:pPr>
          </w:p>
        </w:tc>
        <w:tc>
          <w:tcPr>
            <w:tcW w:w="2502" w:type="pct"/>
          </w:tcPr>
          <w:p w14:paraId="748C6222" w14:textId="77777777" w:rsidR="00F100D6" w:rsidRPr="00277588" w:rsidRDefault="00F100D6" w:rsidP="00E81DFE">
            <w:pPr>
              <w:rPr>
                <w:rFonts w:cs="Calibri Light"/>
                <w:sz w:val="20"/>
                <w:szCs w:val="20"/>
              </w:rPr>
            </w:pPr>
            <w:r w:rsidRPr="00277588">
              <w:rPr>
                <w:rFonts w:cs="Calibri Light"/>
                <w:sz w:val="20"/>
                <w:szCs w:val="20"/>
              </w:rPr>
              <w:t>The system should provide the ability to link a patient-reported outcome to the relevant treatment as recorded in the patient’s EHR.</w:t>
            </w:r>
          </w:p>
        </w:tc>
        <w:tc>
          <w:tcPr>
            <w:tcW w:w="637" w:type="pct"/>
          </w:tcPr>
          <w:p w14:paraId="489DA7FD"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CDA0EA3" w14:textId="77777777" w:rsidR="00F100D6" w:rsidRPr="00277588" w:rsidRDefault="00F100D6" w:rsidP="00E81DFE">
            <w:pPr>
              <w:rPr>
                <w:rFonts w:cs="Calibri Light"/>
                <w:sz w:val="20"/>
                <w:szCs w:val="20"/>
              </w:rPr>
            </w:pPr>
          </w:p>
        </w:tc>
      </w:tr>
      <w:tr w:rsidR="00F100D6" w:rsidRPr="00277588" w14:paraId="16718826" w14:textId="147061C7" w:rsidTr="00F100D6">
        <w:tc>
          <w:tcPr>
            <w:tcW w:w="391" w:type="pct"/>
          </w:tcPr>
          <w:p w14:paraId="07A80187" w14:textId="77777777" w:rsidR="00F100D6" w:rsidRPr="00277588" w:rsidRDefault="00F100D6" w:rsidP="00B46E99">
            <w:pPr>
              <w:pStyle w:val="ListParagraph"/>
              <w:numPr>
                <w:ilvl w:val="0"/>
                <w:numId w:val="70"/>
              </w:numPr>
              <w:rPr>
                <w:rFonts w:cs="Calibri Light"/>
                <w:sz w:val="20"/>
                <w:szCs w:val="20"/>
              </w:rPr>
            </w:pPr>
          </w:p>
        </w:tc>
        <w:tc>
          <w:tcPr>
            <w:tcW w:w="736" w:type="pct"/>
          </w:tcPr>
          <w:p w14:paraId="534F4F90" w14:textId="77777777" w:rsidR="00F100D6" w:rsidRPr="00277588" w:rsidRDefault="00F100D6" w:rsidP="004651CB">
            <w:pPr>
              <w:jc w:val="left"/>
              <w:rPr>
                <w:rFonts w:cs="Calibri Light"/>
                <w:sz w:val="20"/>
                <w:szCs w:val="20"/>
              </w:rPr>
            </w:pPr>
          </w:p>
        </w:tc>
        <w:tc>
          <w:tcPr>
            <w:tcW w:w="2502" w:type="pct"/>
          </w:tcPr>
          <w:p w14:paraId="24AC3802" w14:textId="77777777" w:rsidR="00F100D6" w:rsidRPr="00277588" w:rsidRDefault="00F100D6" w:rsidP="00E81DFE">
            <w:pPr>
              <w:rPr>
                <w:rFonts w:cs="Calibri Light"/>
                <w:sz w:val="20"/>
                <w:szCs w:val="20"/>
              </w:rPr>
            </w:pPr>
            <w:r w:rsidRPr="00277588">
              <w:rPr>
                <w:rFonts w:cs="Calibri Light"/>
                <w:sz w:val="20"/>
                <w:szCs w:val="20"/>
              </w:rPr>
              <w:t xml:space="preserve">The system should provide the ability to record patient feedback as input to client (patient) satisfaction survey. </w:t>
            </w:r>
          </w:p>
        </w:tc>
        <w:tc>
          <w:tcPr>
            <w:tcW w:w="637" w:type="pct"/>
          </w:tcPr>
          <w:p w14:paraId="7DED5F64"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663CB9C" w14:textId="77777777" w:rsidR="00F100D6" w:rsidRPr="00277588" w:rsidRDefault="00F100D6" w:rsidP="00E81DFE">
            <w:pPr>
              <w:rPr>
                <w:rFonts w:cs="Calibri Light"/>
                <w:sz w:val="20"/>
                <w:szCs w:val="20"/>
              </w:rPr>
            </w:pPr>
          </w:p>
        </w:tc>
      </w:tr>
      <w:tr w:rsidR="00F100D6" w:rsidRPr="00277588" w14:paraId="47B8A2E4" w14:textId="2D8701FB" w:rsidTr="00F100D6">
        <w:tc>
          <w:tcPr>
            <w:tcW w:w="391" w:type="pct"/>
          </w:tcPr>
          <w:p w14:paraId="1C80E75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83867D3"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Remote Care.</w:t>
            </w:r>
          </w:p>
        </w:tc>
        <w:tc>
          <w:tcPr>
            <w:tcW w:w="2502" w:type="pct"/>
          </w:tcPr>
          <w:p w14:paraId="46F3D45B" w14:textId="77777777" w:rsidR="00F100D6" w:rsidRPr="00277588" w:rsidRDefault="00F100D6" w:rsidP="00E81DFE">
            <w:pPr>
              <w:rPr>
                <w:rFonts w:cs="Calibri Light"/>
                <w:sz w:val="20"/>
                <w:szCs w:val="20"/>
              </w:rPr>
            </w:pPr>
            <w:r w:rsidRPr="00277588">
              <w:rPr>
                <w:rFonts w:cs="Calibri Light"/>
                <w:sz w:val="20"/>
                <w:szCs w:val="20"/>
              </w:rPr>
              <w:t>The system must enable the rendering of patient care to remote patients by means of telehealth and RPM. Remote care must make use of telecommunications, patient monitoring devices, computing devices (personal computers [PCs], laptops, tablets, and smartphones), client software, and other technology components as required by the extent and manner of remote care deployment. Remote care must integrate and manage these technological components to sustain viable remote support to patient care. Remote care is in turn supported by the functions, equipment and devices, provider-patient communication, and inter-provider communication.</w:t>
            </w:r>
          </w:p>
        </w:tc>
        <w:tc>
          <w:tcPr>
            <w:tcW w:w="637" w:type="pct"/>
          </w:tcPr>
          <w:p w14:paraId="1326849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F63B9A6" w14:textId="77777777" w:rsidR="00F100D6" w:rsidRPr="00277588" w:rsidRDefault="00F100D6" w:rsidP="00E81DFE">
            <w:pPr>
              <w:rPr>
                <w:rFonts w:cs="Calibri Light"/>
                <w:sz w:val="20"/>
                <w:szCs w:val="20"/>
              </w:rPr>
            </w:pPr>
          </w:p>
        </w:tc>
      </w:tr>
      <w:tr w:rsidR="00F100D6" w:rsidRPr="00277588" w14:paraId="21C74647" w14:textId="1FD5E960" w:rsidTr="00F100D6">
        <w:tc>
          <w:tcPr>
            <w:tcW w:w="391" w:type="pct"/>
          </w:tcPr>
          <w:p w14:paraId="114DD41B"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CECA06"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Remote Care. </w:t>
            </w:r>
            <w:r w:rsidRPr="00277588">
              <w:rPr>
                <w:rFonts w:cs="Calibri Light"/>
                <w:sz w:val="20"/>
                <w:szCs w:val="20"/>
              </w:rPr>
              <w:sym w:font="Wingdings" w:char="F0E0"/>
            </w:r>
            <w:r w:rsidRPr="00277588">
              <w:rPr>
                <w:rFonts w:cs="Calibri Light"/>
                <w:sz w:val="20"/>
                <w:szCs w:val="20"/>
              </w:rPr>
              <w:t xml:space="preserve"> </w:t>
            </w:r>
            <w:bookmarkStart w:id="53" w:name="Telehealth"/>
            <w:r w:rsidRPr="00277588">
              <w:rPr>
                <w:rFonts w:cs="Calibri Light"/>
                <w:b/>
                <w:bCs/>
                <w:sz w:val="20"/>
                <w:szCs w:val="20"/>
              </w:rPr>
              <w:t>Telehealth</w:t>
            </w:r>
            <w:bookmarkEnd w:id="53"/>
            <w:r w:rsidRPr="00277588">
              <w:rPr>
                <w:rFonts w:cs="Calibri Light"/>
                <w:b/>
                <w:bCs/>
                <w:sz w:val="20"/>
                <w:szCs w:val="20"/>
              </w:rPr>
              <w:t>.</w:t>
            </w:r>
          </w:p>
        </w:tc>
        <w:tc>
          <w:tcPr>
            <w:tcW w:w="2502" w:type="pct"/>
          </w:tcPr>
          <w:p w14:paraId="25294D8E" w14:textId="77777777" w:rsidR="00F100D6" w:rsidRPr="00277588" w:rsidRDefault="00F100D6" w:rsidP="00E81DFE">
            <w:pPr>
              <w:rPr>
                <w:rFonts w:cs="Calibri Light"/>
                <w:sz w:val="20"/>
                <w:szCs w:val="20"/>
              </w:rPr>
            </w:pPr>
            <w:r w:rsidRPr="00277588">
              <w:rPr>
                <w:rFonts w:cs="Calibri Light"/>
                <w:sz w:val="20"/>
                <w:szCs w:val="20"/>
              </w:rPr>
              <w:t>The system must enable patient care of remote patients by means of telehealth. Telehealth is the physical distribution of health-related services and information via technologies such as telecommunications, patient monitoring devices, computing devices (personal computers [PCs], laptops, tablets, and smartphones), client software, and other technology components as required by the extent and manner of remote care deployment. Telehealth functionality could range from a video conference between providers to robotic surgery performed through remote access. That is, it potentially covers a broad functional spectrum.</w:t>
            </w:r>
          </w:p>
        </w:tc>
        <w:tc>
          <w:tcPr>
            <w:tcW w:w="637" w:type="pct"/>
          </w:tcPr>
          <w:p w14:paraId="3C91005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C66DA12" w14:textId="77777777" w:rsidR="00F100D6" w:rsidRPr="00277588" w:rsidRDefault="00F100D6" w:rsidP="00E81DFE">
            <w:pPr>
              <w:rPr>
                <w:rFonts w:cs="Calibri Light"/>
                <w:sz w:val="20"/>
                <w:szCs w:val="20"/>
              </w:rPr>
            </w:pPr>
          </w:p>
        </w:tc>
      </w:tr>
      <w:tr w:rsidR="00F100D6" w:rsidRPr="00277588" w14:paraId="41E2F724" w14:textId="40C8C858" w:rsidTr="00F100D6">
        <w:tc>
          <w:tcPr>
            <w:tcW w:w="391" w:type="pct"/>
          </w:tcPr>
          <w:p w14:paraId="74DFD381"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C1E12B" w14:textId="77777777" w:rsidR="00F100D6" w:rsidRPr="00277588" w:rsidRDefault="00F100D6" w:rsidP="004651CB">
            <w:pPr>
              <w:jc w:val="left"/>
              <w:rPr>
                <w:rFonts w:cs="Calibri Light"/>
                <w:sz w:val="20"/>
                <w:szCs w:val="20"/>
              </w:rPr>
            </w:pPr>
          </w:p>
        </w:tc>
        <w:tc>
          <w:tcPr>
            <w:tcW w:w="2502" w:type="pct"/>
          </w:tcPr>
          <w:p w14:paraId="2DE7F847"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patient data from remote devices and integrate that data into the patient's record. </w:t>
            </w:r>
          </w:p>
        </w:tc>
        <w:tc>
          <w:tcPr>
            <w:tcW w:w="637" w:type="pct"/>
          </w:tcPr>
          <w:p w14:paraId="372C847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1BAAFB5" w14:textId="77777777" w:rsidR="00F100D6" w:rsidRPr="00277588" w:rsidRDefault="00F100D6" w:rsidP="00E81DFE">
            <w:pPr>
              <w:rPr>
                <w:rFonts w:cs="Calibri Light"/>
                <w:sz w:val="20"/>
                <w:szCs w:val="20"/>
              </w:rPr>
            </w:pPr>
          </w:p>
        </w:tc>
      </w:tr>
      <w:tr w:rsidR="00F100D6" w:rsidRPr="00277588" w14:paraId="045B61B3" w14:textId="21F3A77F" w:rsidTr="00F100D6">
        <w:tc>
          <w:tcPr>
            <w:tcW w:w="391" w:type="pct"/>
          </w:tcPr>
          <w:p w14:paraId="3B2FEA1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834F955" w14:textId="77777777" w:rsidR="00F100D6" w:rsidRPr="00277588" w:rsidRDefault="00F100D6" w:rsidP="004651CB">
            <w:pPr>
              <w:jc w:val="left"/>
              <w:rPr>
                <w:rFonts w:cs="Calibri Light"/>
                <w:sz w:val="20"/>
                <w:szCs w:val="20"/>
              </w:rPr>
            </w:pPr>
          </w:p>
        </w:tc>
        <w:tc>
          <w:tcPr>
            <w:tcW w:w="2502" w:type="pct"/>
          </w:tcPr>
          <w:p w14:paraId="634DFE74"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patient data to remote devices.</w:t>
            </w:r>
          </w:p>
        </w:tc>
        <w:tc>
          <w:tcPr>
            <w:tcW w:w="637" w:type="pct"/>
          </w:tcPr>
          <w:p w14:paraId="42279A6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6D669D" w14:textId="77777777" w:rsidR="00F100D6" w:rsidRPr="00277588" w:rsidRDefault="00F100D6" w:rsidP="00E81DFE">
            <w:pPr>
              <w:rPr>
                <w:rFonts w:cs="Calibri Light"/>
                <w:sz w:val="20"/>
                <w:szCs w:val="20"/>
              </w:rPr>
            </w:pPr>
          </w:p>
        </w:tc>
      </w:tr>
      <w:tr w:rsidR="00F100D6" w:rsidRPr="00277588" w14:paraId="031E5C1D" w14:textId="4F0666B5" w:rsidTr="00F100D6">
        <w:tc>
          <w:tcPr>
            <w:tcW w:w="391" w:type="pct"/>
          </w:tcPr>
          <w:p w14:paraId="40BFC24E" w14:textId="77777777" w:rsidR="00F100D6" w:rsidRPr="00277588" w:rsidRDefault="00F100D6" w:rsidP="00B46E99">
            <w:pPr>
              <w:pStyle w:val="ListParagraph"/>
              <w:numPr>
                <w:ilvl w:val="0"/>
                <w:numId w:val="70"/>
              </w:numPr>
              <w:rPr>
                <w:rFonts w:cs="Calibri Light"/>
                <w:sz w:val="20"/>
                <w:szCs w:val="20"/>
              </w:rPr>
            </w:pPr>
          </w:p>
        </w:tc>
        <w:tc>
          <w:tcPr>
            <w:tcW w:w="736" w:type="pct"/>
          </w:tcPr>
          <w:p w14:paraId="178DFF9B" w14:textId="77777777" w:rsidR="00F100D6" w:rsidRPr="00277588" w:rsidRDefault="00F100D6" w:rsidP="004651CB">
            <w:pPr>
              <w:jc w:val="left"/>
              <w:rPr>
                <w:rFonts w:cs="Calibri Light"/>
                <w:sz w:val="20"/>
                <w:szCs w:val="20"/>
              </w:rPr>
            </w:pPr>
          </w:p>
        </w:tc>
        <w:tc>
          <w:tcPr>
            <w:tcW w:w="2502" w:type="pct"/>
          </w:tcPr>
          <w:p w14:paraId="3D93ABE9"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record remote consultations and save as encounter documentation of the relevant encounter</w:t>
            </w:r>
            <w:r w:rsidRPr="00277588">
              <w:rPr>
                <w:rFonts w:cs="Calibri Light"/>
                <w:color w:val="0070C0"/>
                <w:sz w:val="20"/>
                <w:szCs w:val="20"/>
              </w:rPr>
              <w:t>.</w:t>
            </w:r>
          </w:p>
        </w:tc>
        <w:tc>
          <w:tcPr>
            <w:tcW w:w="637" w:type="pct"/>
          </w:tcPr>
          <w:p w14:paraId="6536D1E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39F0725" w14:textId="77777777" w:rsidR="00F100D6" w:rsidRPr="00277588" w:rsidRDefault="00F100D6" w:rsidP="00E81DFE">
            <w:pPr>
              <w:rPr>
                <w:rFonts w:cs="Calibri Light"/>
                <w:sz w:val="20"/>
                <w:szCs w:val="20"/>
              </w:rPr>
            </w:pPr>
          </w:p>
        </w:tc>
      </w:tr>
      <w:tr w:rsidR="00F100D6" w:rsidRPr="00277588" w14:paraId="68D7775C" w14:textId="46E1E4AB" w:rsidTr="00F100D6">
        <w:tc>
          <w:tcPr>
            <w:tcW w:w="391" w:type="pct"/>
          </w:tcPr>
          <w:p w14:paraId="3EC080EE"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1EED5F" w14:textId="77777777" w:rsidR="00F100D6" w:rsidRPr="00277588" w:rsidRDefault="00F100D6" w:rsidP="004651CB">
            <w:pPr>
              <w:jc w:val="left"/>
              <w:rPr>
                <w:rFonts w:cs="Calibri Light"/>
                <w:sz w:val="20"/>
                <w:szCs w:val="20"/>
              </w:rPr>
            </w:pPr>
          </w:p>
        </w:tc>
        <w:tc>
          <w:tcPr>
            <w:tcW w:w="2502" w:type="pct"/>
          </w:tcPr>
          <w:p w14:paraId="0F854E39" w14:textId="77777777" w:rsidR="00F100D6" w:rsidRPr="00277588" w:rsidRDefault="00F100D6" w:rsidP="00E81DFE">
            <w:pPr>
              <w:rPr>
                <w:rFonts w:cs="Calibri Light"/>
                <w:sz w:val="20"/>
                <w:szCs w:val="20"/>
              </w:rPr>
            </w:pPr>
            <w:r w:rsidRPr="00277588">
              <w:rPr>
                <w:rFonts w:cs="Calibri Light"/>
                <w:sz w:val="20"/>
                <w:szCs w:val="20"/>
              </w:rPr>
              <w:t>The system must provide video conferencing capability in support of telehealth. Refer to inter-provider communication and provider-patient communication functions.</w:t>
            </w:r>
          </w:p>
        </w:tc>
        <w:tc>
          <w:tcPr>
            <w:tcW w:w="637" w:type="pct"/>
          </w:tcPr>
          <w:p w14:paraId="0816AC2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30E3FDF" w14:textId="77777777" w:rsidR="00F100D6" w:rsidRPr="00277588" w:rsidRDefault="00F100D6" w:rsidP="00E81DFE">
            <w:pPr>
              <w:rPr>
                <w:rFonts w:cs="Calibri Light"/>
                <w:sz w:val="20"/>
                <w:szCs w:val="20"/>
              </w:rPr>
            </w:pPr>
          </w:p>
        </w:tc>
      </w:tr>
      <w:tr w:rsidR="00F100D6" w:rsidRPr="00277588" w14:paraId="18C8E244" w14:textId="34B5405A" w:rsidTr="00F100D6">
        <w:tc>
          <w:tcPr>
            <w:tcW w:w="391" w:type="pct"/>
          </w:tcPr>
          <w:p w14:paraId="2D0AF5C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8841968"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Remote Care.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Remote Patient Monitoring.</w:t>
            </w:r>
          </w:p>
        </w:tc>
        <w:tc>
          <w:tcPr>
            <w:tcW w:w="2502" w:type="pct"/>
          </w:tcPr>
          <w:p w14:paraId="1ECF6826"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RPM. RPM uses technology to remotely monitor patients outside conventional clinical settings, such as the home or a remote area. RPM uses mostly telecommunications, mobile patient monitoring devices, and mobile computing devices (tablets, and smartphones). RPM can be regarded as a function of telehealth.</w:t>
            </w:r>
          </w:p>
        </w:tc>
        <w:tc>
          <w:tcPr>
            <w:tcW w:w="637" w:type="pct"/>
          </w:tcPr>
          <w:p w14:paraId="15DB4A9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8729D94" w14:textId="77777777" w:rsidR="00F100D6" w:rsidRPr="00277588" w:rsidRDefault="00F100D6" w:rsidP="00E81DFE">
            <w:pPr>
              <w:rPr>
                <w:rFonts w:cs="Calibri Light"/>
                <w:sz w:val="20"/>
                <w:szCs w:val="20"/>
              </w:rPr>
            </w:pPr>
          </w:p>
        </w:tc>
      </w:tr>
      <w:tr w:rsidR="00F100D6" w:rsidRPr="00277588" w14:paraId="3464DA90" w14:textId="50140B49" w:rsidTr="00F100D6">
        <w:tc>
          <w:tcPr>
            <w:tcW w:w="391" w:type="pct"/>
          </w:tcPr>
          <w:p w14:paraId="6D9CFDA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ABBDD4A"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Remote Care.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Remote Care Information [Remote Care].</w:t>
            </w:r>
          </w:p>
        </w:tc>
        <w:tc>
          <w:tcPr>
            <w:tcW w:w="2502" w:type="pct"/>
          </w:tcPr>
          <w:p w14:paraId="54252FD5"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remote care information. Remote care information receives, and integrates into the EHR, information that has been electronically generated via remote care functions. This information must be subjected to the same rules for validation, CDS, security, etc as information that is captured in the conventional way.</w:t>
            </w:r>
          </w:p>
        </w:tc>
        <w:tc>
          <w:tcPr>
            <w:tcW w:w="637" w:type="pct"/>
          </w:tcPr>
          <w:p w14:paraId="31A8D0F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C01C52A" w14:textId="77777777" w:rsidR="00F100D6" w:rsidRPr="00277588" w:rsidRDefault="00F100D6" w:rsidP="00E81DFE">
            <w:pPr>
              <w:rPr>
                <w:rFonts w:cs="Calibri Light"/>
                <w:sz w:val="20"/>
                <w:szCs w:val="20"/>
              </w:rPr>
            </w:pPr>
          </w:p>
        </w:tc>
      </w:tr>
      <w:tr w:rsidR="00F100D6" w:rsidRPr="00277588" w14:paraId="0738D6D0" w14:textId="5AF5A756" w:rsidTr="00F100D6">
        <w:tc>
          <w:tcPr>
            <w:tcW w:w="391" w:type="pct"/>
          </w:tcPr>
          <w:p w14:paraId="1C218973" w14:textId="77777777" w:rsidR="00F100D6" w:rsidRPr="00277588" w:rsidRDefault="00F100D6" w:rsidP="00B46E99">
            <w:pPr>
              <w:pStyle w:val="ListParagraph"/>
              <w:numPr>
                <w:ilvl w:val="0"/>
                <w:numId w:val="70"/>
              </w:numPr>
              <w:rPr>
                <w:rFonts w:cs="Calibri Light"/>
                <w:sz w:val="20"/>
                <w:szCs w:val="20"/>
              </w:rPr>
            </w:pPr>
          </w:p>
        </w:tc>
        <w:tc>
          <w:tcPr>
            <w:tcW w:w="736" w:type="pct"/>
          </w:tcPr>
          <w:p w14:paraId="4DA2D106"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Security.</w:t>
            </w:r>
          </w:p>
        </w:tc>
        <w:tc>
          <w:tcPr>
            <w:tcW w:w="2502" w:type="pct"/>
          </w:tcPr>
          <w:p w14:paraId="7A39C19F" w14:textId="77777777" w:rsidR="00F100D6" w:rsidRPr="00277588" w:rsidRDefault="00F100D6" w:rsidP="00E81DFE">
            <w:pPr>
              <w:rPr>
                <w:rFonts w:cs="Calibri Light"/>
                <w:sz w:val="20"/>
                <w:szCs w:val="20"/>
              </w:rPr>
            </w:pPr>
            <w:r w:rsidRPr="00277588">
              <w:rPr>
                <w:rFonts w:cs="Calibri Light"/>
                <w:sz w:val="20"/>
                <w:szCs w:val="20"/>
              </w:rPr>
              <w:t>Security functions, described below does not cover the full spectrum of information security (most of which is generic to all environments). It deals only with security insofar as it relates to, or enables, functions within this document. The security functions are also specific (but not unique) to HI.</w:t>
            </w:r>
          </w:p>
        </w:tc>
        <w:tc>
          <w:tcPr>
            <w:tcW w:w="637" w:type="pct"/>
          </w:tcPr>
          <w:p w14:paraId="14C5E6E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D21683C" w14:textId="77777777" w:rsidR="00F100D6" w:rsidRPr="00277588" w:rsidRDefault="00F100D6" w:rsidP="00E81DFE">
            <w:pPr>
              <w:rPr>
                <w:rFonts w:cs="Calibri Light"/>
                <w:sz w:val="20"/>
                <w:szCs w:val="20"/>
              </w:rPr>
            </w:pPr>
          </w:p>
        </w:tc>
      </w:tr>
      <w:tr w:rsidR="00F100D6" w:rsidRPr="00277588" w14:paraId="66CCEE93" w14:textId="25A87F0B" w:rsidTr="00F100D6">
        <w:tc>
          <w:tcPr>
            <w:tcW w:w="391" w:type="pct"/>
          </w:tcPr>
          <w:p w14:paraId="2A958C5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35572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Security.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Access Control.</w:t>
            </w:r>
          </w:p>
        </w:tc>
        <w:tc>
          <w:tcPr>
            <w:tcW w:w="2502" w:type="pct"/>
          </w:tcPr>
          <w:p w14:paraId="075CFE1C" w14:textId="77777777" w:rsidR="00F100D6" w:rsidRPr="00277588" w:rsidRDefault="00F100D6" w:rsidP="00E81DFE">
            <w:pPr>
              <w:rPr>
                <w:rFonts w:cs="Calibri Light"/>
                <w:sz w:val="20"/>
                <w:szCs w:val="20"/>
              </w:rPr>
            </w:pPr>
            <w:r w:rsidRPr="00277588">
              <w:rPr>
                <w:rFonts w:cs="Calibri Light"/>
                <w:sz w:val="20"/>
                <w:szCs w:val="20"/>
              </w:rPr>
              <w:t>The system must provide the ability to control access to the eHealth system. Access control function addresses profiling, authentication, authorisation, emergency access control.</w:t>
            </w:r>
          </w:p>
        </w:tc>
        <w:tc>
          <w:tcPr>
            <w:tcW w:w="637" w:type="pct"/>
          </w:tcPr>
          <w:p w14:paraId="158D3F9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C1E9A25" w14:textId="77777777" w:rsidR="00F100D6" w:rsidRPr="00277588" w:rsidRDefault="00F100D6" w:rsidP="00E81DFE">
            <w:pPr>
              <w:rPr>
                <w:rFonts w:cs="Calibri Light"/>
                <w:sz w:val="20"/>
                <w:szCs w:val="20"/>
              </w:rPr>
            </w:pPr>
          </w:p>
        </w:tc>
      </w:tr>
      <w:tr w:rsidR="00F100D6" w:rsidRPr="00277588" w14:paraId="52E0D48B" w14:textId="4D0C4C6A" w:rsidTr="00F100D6">
        <w:tc>
          <w:tcPr>
            <w:tcW w:w="391" w:type="pct"/>
          </w:tcPr>
          <w:p w14:paraId="5EE96720"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261BC7" w14:textId="77777777" w:rsidR="00F100D6" w:rsidRPr="00277588" w:rsidRDefault="00F100D6" w:rsidP="004651CB">
            <w:pPr>
              <w:jc w:val="left"/>
              <w:rPr>
                <w:rFonts w:cs="Calibri Light"/>
                <w:sz w:val="20"/>
                <w:szCs w:val="20"/>
              </w:rPr>
            </w:pPr>
          </w:p>
        </w:tc>
        <w:tc>
          <w:tcPr>
            <w:tcW w:w="2502" w:type="pct"/>
          </w:tcPr>
          <w:p w14:paraId="40048360"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system and data access rules for all eHealth system resources according to RSA industry standards, scope of practice, organisational policy, and/or jurisdictional law.</w:t>
            </w:r>
          </w:p>
        </w:tc>
        <w:tc>
          <w:tcPr>
            <w:tcW w:w="637" w:type="pct"/>
          </w:tcPr>
          <w:p w14:paraId="0830CAC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BDC6994" w14:textId="77777777" w:rsidR="00F100D6" w:rsidRPr="00277588" w:rsidRDefault="00F100D6" w:rsidP="00E81DFE">
            <w:pPr>
              <w:rPr>
                <w:rFonts w:cs="Calibri Light"/>
                <w:sz w:val="20"/>
                <w:szCs w:val="20"/>
              </w:rPr>
            </w:pPr>
          </w:p>
        </w:tc>
      </w:tr>
      <w:tr w:rsidR="00F100D6" w:rsidRPr="00277588" w14:paraId="400A12BD" w14:textId="01CB4243" w:rsidTr="00F100D6">
        <w:tc>
          <w:tcPr>
            <w:tcW w:w="391" w:type="pct"/>
          </w:tcPr>
          <w:p w14:paraId="1646A992"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E40E0C" w14:textId="77777777" w:rsidR="00F100D6" w:rsidRPr="00277588" w:rsidRDefault="00F100D6" w:rsidP="004651CB">
            <w:pPr>
              <w:jc w:val="left"/>
              <w:rPr>
                <w:rFonts w:cs="Calibri Light"/>
                <w:sz w:val="20"/>
                <w:szCs w:val="20"/>
              </w:rPr>
            </w:pPr>
          </w:p>
        </w:tc>
        <w:tc>
          <w:tcPr>
            <w:tcW w:w="2502" w:type="pct"/>
          </w:tcPr>
          <w:p w14:paraId="5AFBAB30" w14:textId="77777777" w:rsidR="00F100D6" w:rsidRPr="00277588" w:rsidRDefault="00F100D6" w:rsidP="00E81DFE">
            <w:pPr>
              <w:rPr>
                <w:rFonts w:cs="Calibri Light"/>
                <w:sz w:val="20"/>
                <w:szCs w:val="20"/>
              </w:rPr>
            </w:pPr>
            <w:r w:rsidRPr="00277588">
              <w:rPr>
                <w:rFonts w:cs="Calibri Light"/>
                <w:sz w:val="20"/>
                <w:szCs w:val="20"/>
              </w:rPr>
              <w:t>The system must manage the enforcement of authorisations to access eHealth system resources.</w:t>
            </w:r>
          </w:p>
        </w:tc>
        <w:tc>
          <w:tcPr>
            <w:tcW w:w="637" w:type="pct"/>
          </w:tcPr>
          <w:p w14:paraId="03E33F8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DB9C29A" w14:textId="77777777" w:rsidR="00F100D6" w:rsidRPr="00277588" w:rsidRDefault="00F100D6" w:rsidP="00E81DFE">
            <w:pPr>
              <w:rPr>
                <w:rFonts w:cs="Calibri Light"/>
                <w:sz w:val="20"/>
                <w:szCs w:val="20"/>
              </w:rPr>
            </w:pPr>
          </w:p>
        </w:tc>
      </w:tr>
      <w:tr w:rsidR="00F100D6" w:rsidRPr="00277588" w14:paraId="3544050C" w14:textId="0A6B8BFB" w:rsidTr="00F100D6">
        <w:tc>
          <w:tcPr>
            <w:tcW w:w="391" w:type="pct"/>
          </w:tcPr>
          <w:p w14:paraId="5D7DA291" w14:textId="77777777" w:rsidR="00F100D6" w:rsidRPr="00277588" w:rsidRDefault="00F100D6" w:rsidP="00B46E99">
            <w:pPr>
              <w:pStyle w:val="ListParagraph"/>
              <w:numPr>
                <w:ilvl w:val="0"/>
                <w:numId w:val="70"/>
              </w:numPr>
              <w:rPr>
                <w:rFonts w:cs="Calibri Light"/>
                <w:sz w:val="20"/>
                <w:szCs w:val="20"/>
              </w:rPr>
            </w:pPr>
          </w:p>
        </w:tc>
        <w:tc>
          <w:tcPr>
            <w:tcW w:w="736" w:type="pct"/>
          </w:tcPr>
          <w:p w14:paraId="37D28093" w14:textId="77777777" w:rsidR="00F100D6" w:rsidRPr="00277588" w:rsidRDefault="00F100D6" w:rsidP="004651CB">
            <w:pPr>
              <w:jc w:val="left"/>
              <w:rPr>
                <w:rFonts w:cs="Calibri Light"/>
                <w:sz w:val="20"/>
                <w:szCs w:val="20"/>
              </w:rPr>
            </w:pPr>
          </w:p>
        </w:tc>
        <w:tc>
          <w:tcPr>
            <w:tcW w:w="2502" w:type="pct"/>
          </w:tcPr>
          <w:p w14:paraId="219B5076" w14:textId="77777777" w:rsidR="00F100D6" w:rsidRPr="00277588" w:rsidRDefault="00F100D6" w:rsidP="00E81DFE">
            <w:pPr>
              <w:rPr>
                <w:rFonts w:cs="Calibri Light"/>
                <w:sz w:val="20"/>
                <w:szCs w:val="20"/>
              </w:rPr>
            </w:pPr>
            <w:r w:rsidRPr="00277588">
              <w:rPr>
                <w:rFonts w:cs="Calibri Light"/>
                <w:sz w:val="20"/>
                <w:szCs w:val="20"/>
              </w:rPr>
              <w:t>The system must control access to eHealth system resources after a configurable period of inactivity by terminating the session, or by initiating a session lock that remains in effect until the entity re-establishes access using appropriate identification and authentication procedures, according to organisational policy, and/or jurisdictional law.</w:t>
            </w:r>
          </w:p>
        </w:tc>
        <w:tc>
          <w:tcPr>
            <w:tcW w:w="637" w:type="pct"/>
          </w:tcPr>
          <w:p w14:paraId="5E6A762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AE5D44E" w14:textId="77777777" w:rsidR="00F100D6" w:rsidRPr="00277588" w:rsidRDefault="00F100D6" w:rsidP="00E81DFE">
            <w:pPr>
              <w:rPr>
                <w:rFonts w:cs="Calibri Light"/>
                <w:sz w:val="20"/>
                <w:szCs w:val="20"/>
              </w:rPr>
            </w:pPr>
          </w:p>
        </w:tc>
      </w:tr>
      <w:tr w:rsidR="00F100D6" w:rsidRPr="00277588" w14:paraId="6DF9FAB7" w14:textId="3E0E900C" w:rsidTr="00F100D6">
        <w:tc>
          <w:tcPr>
            <w:tcW w:w="391" w:type="pct"/>
          </w:tcPr>
          <w:p w14:paraId="0D826465" w14:textId="77777777" w:rsidR="00F100D6" w:rsidRPr="00277588" w:rsidRDefault="00F100D6" w:rsidP="00B46E99">
            <w:pPr>
              <w:pStyle w:val="ListParagraph"/>
              <w:numPr>
                <w:ilvl w:val="0"/>
                <w:numId w:val="70"/>
              </w:numPr>
              <w:rPr>
                <w:rFonts w:cs="Calibri Light"/>
                <w:sz w:val="20"/>
                <w:szCs w:val="20"/>
              </w:rPr>
            </w:pPr>
          </w:p>
        </w:tc>
        <w:tc>
          <w:tcPr>
            <w:tcW w:w="736" w:type="pct"/>
          </w:tcPr>
          <w:p w14:paraId="5E5231A9" w14:textId="77777777" w:rsidR="00F100D6" w:rsidRPr="00277588" w:rsidRDefault="00F100D6" w:rsidP="004651CB">
            <w:pPr>
              <w:jc w:val="left"/>
              <w:rPr>
                <w:rFonts w:cs="Calibri Light"/>
                <w:sz w:val="20"/>
                <w:szCs w:val="20"/>
              </w:rPr>
            </w:pPr>
          </w:p>
        </w:tc>
        <w:tc>
          <w:tcPr>
            <w:tcW w:w="2502" w:type="pct"/>
          </w:tcPr>
          <w:p w14:paraId="1247F85D" w14:textId="77777777" w:rsidR="00F100D6" w:rsidRPr="00277588" w:rsidRDefault="00F100D6" w:rsidP="00E81DFE">
            <w:pPr>
              <w:rPr>
                <w:rFonts w:cs="Calibri Light"/>
                <w:sz w:val="20"/>
                <w:szCs w:val="20"/>
              </w:rPr>
            </w:pPr>
            <w:r w:rsidRPr="00277588">
              <w:rPr>
                <w:rFonts w:cs="Calibri Light"/>
                <w:sz w:val="20"/>
                <w:szCs w:val="20"/>
              </w:rPr>
              <w:t>The system must provide the ability to control access to data according to security clearance of the system user and, /or functionality according to RSA industry standards, scope of practice, organisational policy, and/or jurisdictional law.</w:t>
            </w:r>
          </w:p>
        </w:tc>
        <w:tc>
          <w:tcPr>
            <w:tcW w:w="637" w:type="pct"/>
          </w:tcPr>
          <w:p w14:paraId="6E0FC4B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FB902C9" w14:textId="77777777" w:rsidR="00F100D6" w:rsidRPr="00277588" w:rsidRDefault="00F100D6" w:rsidP="00E81DFE">
            <w:pPr>
              <w:rPr>
                <w:rFonts w:cs="Calibri Light"/>
                <w:sz w:val="20"/>
                <w:szCs w:val="20"/>
              </w:rPr>
            </w:pPr>
          </w:p>
        </w:tc>
      </w:tr>
      <w:tr w:rsidR="00F100D6" w:rsidRPr="00277588" w14:paraId="78D4A573" w14:textId="07ACBE7A" w:rsidTr="00F100D6">
        <w:tc>
          <w:tcPr>
            <w:tcW w:w="391" w:type="pct"/>
          </w:tcPr>
          <w:p w14:paraId="2A1429B4" w14:textId="77777777" w:rsidR="00F100D6" w:rsidRPr="00277588" w:rsidRDefault="00F100D6" w:rsidP="00B46E99">
            <w:pPr>
              <w:pStyle w:val="ListParagraph"/>
              <w:numPr>
                <w:ilvl w:val="0"/>
                <w:numId w:val="70"/>
              </w:numPr>
              <w:rPr>
                <w:rFonts w:cs="Calibri Light"/>
                <w:sz w:val="20"/>
                <w:szCs w:val="20"/>
              </w:rPr>
            </w:pPr>
          </w:p>
        </w:tc>
        <w:tc>
          <w:tcPr>
            <w:tcW w:w="736" w:type="pct"/>
          </w:tcPr>
          <w:p w14:paraId="6290B588" w14:textId="77777777" w:rsidR="00F100D6" w:rsidRPr="00277588" w:rsidRDefault="00F100D6" w:rsidP="004651CB">
            <w:pPr>
              <w:jc w:val="left"/>
              <w:rPr>
                <w:rFonts w:cs="Calibri Light"/>
                <w:sz w:val="20"/>
                <w:szCs w:val="20"/>
              </w:rPr>
            </w:pPr>
          </w:p>
        </w:tc>
        <w:tc>
          <w:tcPr>
            <w:tcW w:w="2502" w:type="pct"/>
          </w:tcPr>
          <w:p w14:paraId="649105C2" w14:textId="77777777" w:rsidR="00F100D6" w:rsidRPr="00277588" w:rsidRDefault="00F100D6" w:rsidP="00E81DFE">
            <w:pPr>
              <w:rPr>
                <w:rFonts w:cs="Calibri Light"/>
                <w:sz w:val="20"/>
                <w:szCs w:val="20"/>
              </w:rPr>
            </w:pPr>
            <w:r w:rsidRPr="00277588">
              <w:rPr>
                <w:rFonts w:cs="Calibri Light"/>
                <w:sz w:val="20"/>
                <w:szCs w:val="20"/>
              </w:rPr>
              <w:t xml:space="preserve">The system must control access to data, and/or functionality by using multi-factor authentication mechanisms, where one of the factors must be biometric factor that comply with regulatory and policy guidelines. </w:t>
            </w:r>
          </w:p>
        </w:tc>
        <w:tc>
          <w:tcPr>
            <w:tcW w:w="637" w:type="pct"/>
          </w:tcPr>
          <w:p w14:paraId="2A96DE2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913FF8D" w14:textId="77777777" w:rsidR="00F100D6" w:rsidRPr="00277588" w:rsidRDefault="00F100D6" w:rsidP="00E81DFE">
            <w:pPr>
              <w:rPr>
                <w:rFonts w:cs="Calibri Light"/>
                <w:sz w:val="20"/>
                <w:szCs w:val="20"/>
              </w:rPr>
            </w:pPr>
          </w:p>
        </w:tc>
      </w:tr>
      <w:tr w:rsidR="00F100D6" w:rsidRPr="00277588" w14:paraId="4E3F6903" w14:textId="5F3F84A9" w:rsidTr="00F100D6">
        <w:tc>
          <w:tcPr>
            <w:tcW w:w="391" w:type="pct"/>
          </w:tcPr>
          <w:p w14:paraId="10DC2A96" w14:textId="77777777" w:rsidR="00F100D6" w:rsidRPr="00277588" w:rsidRDefault="00F100D6" w:rsidP="00B46E99">
            <w:pPr>
              <w:pStyle w:val="ListParagraph"/>
              <w:numPr>
                <w:ilvl w:val="0"/>
                <w:numId w:val="70"/>
              </w:numPr>
              <w:rPr>
                <w:rFonts w:cs="Calibri Light"/>
                <w:sz w:val="20"/>
                <w:szCs w:val="20"/>
              </w:rPr>
            </w:pPr>
          </w:p>
        </w:tc>
        <w:tc>
          <w:tcPr>
            <w:tcW w:w="736" w:type="pct"/>
          </w:tcPr>
          <w:p w14:paraId="695A6F11" w14:textId="77777777" w:rsidR="00F100D6" w:rsidRPr="00277588" w:rsidRDefault="00F100D6" w:rsidP="004651CB">
            <w:pPr>
              <w:jc w:val="left"/>
              <w:rPr>
                <w:rFonts w:cs="Calibri Light"/>
                <w:sz w:val="20"/>
                <w:szCs w:val="20"/>
              </w:rPr>
            </w:pPr>
          </w:p>
        </w:tc>
        <w:tc>
          <w:tcPr>
            <w:tcW w:w="2502" w:type="pct"/>
          </w:tcPr>
          <w:p w14:paraId="4D63D051" w14:textId="77777777" w:rsidR="00F100D6" w:rsidRPr="00277588" w:rsidRDefault="00F100D6" w:rsidP="00E81DFE">
            <w:pPr>
              <w:rPr>
                <w:rFonts w:cs="Calibri Light"/>
                <w:sz w:val="20"/>
                <w:szCs w:val="20"/>
              </w:rPr>
            </w:pPr>
            <w:r w:rsidRPr="00277588">
              <w:rPr>
                <w:rFonts w:cs="Calibri Light"/>
                <w:sz w:val="20"/>
                <w:szCs w:val="20"/>
              </w:rPr>
              <w:t>The system must provide the ability to determine the identity of public health agencies for healthcare purposes through the use of internal, and/or external registry services or directories.</w:t>
            </w:r>
          </w:p>
        </w:tc>
        <w:tc>
          <w:tcPr>
            <w:tcW w:w="637" w:type="pct"/>
          </w:tcPr>
          <w:p w14:paraId="093B97E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2D12954" w14:textId="77777777" w:rsidR="00F100D6" w:rsidRPr="00277588" w:rsidRDefault="00F100D6" w:rsidP="00E81DFE">
            <w:pPr>
              <w:rPr>
                <w:rFonts w:cs="Calibri Light"/>
                <w:sz w:val="20"/>
                <w:szCs w:val="20"/>
              </w:rPr>
            </w:pPr>
          </w:p>
        </w:tc>
      </w:tr>
      <w:tr w:rsidR="00F100D6" w:rsidRPr="00277588" w14:paraId="2BD15D8C" w14:textId="4D2B3E80" w:rsidTr="00F100D6">
        <w:tc>
          <w:tcPr>
            <w:tcW w:w="391" w:type="pct"/>
          </w:tcPr>
          <w:p w14:paraId="71AC67BC" w14:textId="77777777" w:rsidR="00F100D6" w:rsidRPr="00277588" w:rsidRDefault="00F100D6" w:rsidP="00B46E99">
            <w:pPr>
              <w:pStyle w:val="ListParagraph"/>
              <w:numPr>
                <w:ilvl w:val="0"/>
                <w:numId w:val="70"/>
              </w:numPr>
              <w:rPr>
                <w:rFonts w:cs="Calibri Light"/>
                <w:sz w:val="20"/>
                <w:szCs w:val="20"/>
              </w:rPr>
            </w:pPr>
          </w:p>
        </w:tc>
        <w:tc>
          <w:tcPr>
            <w:tcW w:w="736" w:type="pct"/>
          </w:tcPr>
          <w:p w14:paraId="7E149AB8" w14:textId="77777777" w:rsidR="00F100D6" w:rsidRPr="00277588" w:rsidRDefault="00F100D6" w:rsidP="004651CB">
            <w:pPr>
              <w:jc w:val="left"/>
              <w:rPr>
                <w:rFonts w:cs="Calibri Light"/>
                <w:sz w:val="20"/>
                <w:szCs w:val="20"/>
              </w:rPr>
            </w:pPr>
          </w:p>
        </w:tc>
        <w:tc>
          <w:tcPr>
            <w:tcW w:w="2502" w:type="pct"/>
          </w:tcPr>
          <w:p w14:paraId="778075C2" w14:textId="5817AF1D" w:rsidR="00F100D6" w:rsidRPr="00277588" w:rsidRDefault="00F100D6" w:rsidP="00E81DFE">
            <w:pPr>
              <w:rPr>
                <w:rFonts w:cs="Calibri Light"/>
                <w:sz w:val="20"/>
                <w:szCs w:val="20"/>
              </w:rPr>
            </w:pPr>
            <w:r w:rsidRPr="00277588">
              <w:rPr>
                <w:rFonts w:cs="Calibri Light"/>
                <w:sz w:val="20"/>
                <w:szCs w:val="20"/>
              </w:rPr>
              <w:t>The system must provide the ability to determine the identity of healthcare resources (</w:t>
            </w:r>
            <w:r w:rsidR="002C0FEC">
              <w:rPr>
                <w:rFonts w:cs="Calibri Light"/>
                <w:sz w:val="20"/>
                <w:szCs w:val="20"/>
              </w:rPr>
              <w:t xml:space="preserve">e.g. </w:t>
            </w:r>
            <w:r w:rsidRPr="00277588">
              <w:rPr>
                <w:rFonts w:cs="Calibri Light"/>
                <w:sz w:val="20"/>
                <w:szCs w:val="20"/>
              </w:rPr>
              <w:t>Meal Delivery services for homebased patients) and devices (</w:t>
            </w:r>
            <w:r w:rsidR="002C0FEC">
              <w:rPr>
                <w:rFonts w:cs="Calibri Light"/>
                <w:sz w:val="20"/>
                <w:szCs w:val="20"/>
              </w:rPr>
              <w:t xml:space="preserve">e.g. </w:t>
            </w:r>
            <w:r w:rsidRPr="00277588">
              <w:rPr>
                <w:rFonts w:cs="Calibri Light"/>
                <w:sz w:val="20"/>
                <w:szCs w:val="20"/>
              </w:rPr>
              <w:t xml:space="preserve">wheelchairs) for </w:t>
            </w:r>
            <w:r w:rsidRPr="00277588">
              <w:rPr>
                <w:rFonts w:cs="Calibri Light"/>
                <w:sz w:val="20"/>
                <w:szCs w:val="20"/>
              </w:rPr>
              <w:lastRenderedPageBreak/>
              <w:t xml:space="preserve">resource management purposes through the use of internal, and/or external registry services or directories. </w:t>
            </w:r>
          </w:p>
        </w:tc>
        <w:tc>
          <w:tcPr>
            <w:tcW w:w="637" w:type="pct"/>
          </w:tcPr>
          <w:p w14:paraId="1632897E"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0F099D2E" w14:textId="77777777" w:rsidR="00F100D6" w:rsidRPr="00277588" w:rsidRDefault="00F100D6" w:rsidP="00E81DFE">
            <w:pPr>
              <w:rPr>
                <w:rFonts w:cs="Calibri Light"/>
                <w:sz w:val="20"/>
                <w:szCs w:val="20"/>
              </w:rPr>
            </w:pPr>
          </w:p>
        </w:tc>
      </w:tr>
      <w:tr w:rsidR="00F100D6" w:rsidRPr="00277588" w14:paraId="35870224" w14:textId="7EDF97AB" w:rsidTr="00F100D6">
        <w:tc>
          <w:tcPr>
            <w:tcW w:w="391" w:type="pct"/>
          </w:tcPr>
          <w:p w14:paraId="19FE953C" w14:textId="77777777" w:rsidR="00F100D6" w:rsidRPr="00277588" w:rsidRDefault="00F100D6" w:rsidP="00B46E99">
            <w:pPr>
              <w:pStyle w:val="ListParagraph"/>
              <w:numPr>
                <w:ilvl w:val="0"/>
                <w:numId w:val="70"/>
              </w:numPr>
              <w:rPr>
                <w:rFonts w:cs="Calibri Light"/>
                <w:sz w:val="20"/>
                <w:szCs w:val="20"/>
              </w:rPr>
            </w:pPr>
          </w:p>
        </w:tc>
        <w:tc>
          <w:tcPr>
            <w:tcW w:w="736" w:type="pct"/>
          </w:tcPr>
          <w:p w14:paraId="56AFDC50" w14:textId="77777777" w:rsidR="00F100D6" w:rsidRPr="00277588" w:rsidRDefault="00F100D6" w:rsidP="004651CB">
            <w:pPr>
              <w:jc w:val="left"/>
              <w:rPr>
                <w:rFonts w:cs="Calibri Light"/>
                <w:sz w:val="20"/>
                <w:szCs w:val="20"/>
              </w:rPr>
            </w:pPr>
          </w:p>
        </w:tc>
        <w:tc>
          <w:tcPr>
            <w:tcW w:w="2502" w:type="pct"/>
          </w:tcPr>
          <w:p w14:paraId="33A3C7C6"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authorised users to access the system from anywhere, using any wireless computing device without storing any system information on the users’ computing device. </w:t>
            </w:r>
          </w:p>
        </w:tc>
        <w:tc>
          <w:tcPr>
            <w:tcW w:w="637" w:type="pct"/>
          </w:tcPr>
          <w:p w14:paraId="2D33C12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2CA7088" w14:textId="77777777" w:rsidR="00F100D6" w:rsidRPr="00277588" w:rsidRDefault="00F100D6" w:rsidP="00E81DFE">
            <w:pPr>
              <w:rPr>
                <w:rFonts w:cs="Calibri Light"/>
                <w:sz w:val="20"/>
                <w:szCs w:val="20"/>
              </w:rPr>
            </w:pPr>
          </w:p>
        </w:tc>
      </w:tr>
      <w:tr w:rsidR="00F100D6" w:rsidRPr="00277588" w14:paraId="20FF5B82" w14:textId="0B4C0387" w:rsidTr="00F100D6">
        <w:tc>
          <w:tcPr>
            <w:tcW w:w="391" w:type="pct"/>
          </w:tcPr>
          <w:p w14:paraId="1769DF4B" w14:textId="77777777" w:rsidR="00F100D6" w:rsidRPr="00277588" w:rsidRDefault="00F100D6" w:rsidP="00B46E99">
            <w:pPr>
              <w:pStyle w:val="ListParagraph"/>
              <w:numPr>
                <w:ilvl w:val="0"/>
                <w:numId w:val="70"/>
              </w:numPr>
              <w:rPr>
                <w:rFonts w:cs="Calibri Light"/>
                <w:sz w:val="20"/>
                <w:szCs w:val="20"/>
              </w:rPr>
            </w:pPr>
          </w:p>
        </w:tc>
        <w:tc>
          <w:tcPr>
            <w:tcW w:w="736" w:type="pct"/>
          </w:tcPr>
          <w:p w14:paraId="53A80D46" w14:textId="77777777" w:rsidR="00F100D6" w:rsidRPr="00277588" w:rsidRDefault="00F100D6" w:rsidP="004651CB">
            <w:pPr>
              <w:jc w:val="left"/>
              <w:rPr>
                <w:rFonts w:cs="Calibri Light"/>
                <w:sz w:val="20"/>
                <w:szCs w:val="20"/>
              </w:rPr>
            </w:pPr>
          </w:p>
        </w:tc>
        <w:tc>
          <w:tcPr>
            <w:tcW w:w="2502" w:type="pct"/>
          </w:tcPr>
          <w:p w14:paraId="711205C7" w14:textId="77777777" w:rsidR="00F100D6" w:rsidRPr="00277588" w:rsidRDefault="00F100D6" w:rsidP="00E81DFE">
            <w:pPr>
              <w:rPr>
                <w:rFonts w:cs="Calibri Light"/>
                <w:sz w:val="20"/>
                <w:szCs w:val="20"/>
              </w:rPr>
            </w:pPr>
            <w:r w:rsidRPr="00277588">
              <w:rPr>
                <w:rFonts w:cs="Calibri Light"/>
                <w:sz w:val="20"/>
                <w:szCs w:val="20"/>
              </w:rPr>
              <w:t xml:space="preserve">The system must make provision for users that may have more than one role.  </w:t>
            </w:r>
          </w:p>
        </w:tc>
        <w:tc>
          <w:tcPr>
            <w:tcW w:w="637" w:type="pct"/>
          </w:tcPr>
          <w:p w14:paraId="5B748AD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E2FF7A7" w14:textId="77777777" w:rsidR="00F100D6" w:rsidRPr="00277588" w:rsidRDefault="00F100D6" w:rsidP="00E81DFE">
            <w:pPr>
              <w:rPr>
                <w:rFonts w:cs="Calibri Light"/>
                <w:sz w:val="20"/>
                <w:szCs w:val="20"/>
              </w:rPr>
            </w:pPr>
          </w:p>
        </w:tc>
      </w:tr>
      <w:tr w:rsidR="00F100D6" w:rsidRPr="00277588" w14:paraId="55712C89" w14:textId="113CC8EB" w:rsidTr="00F100D6">
        <w:tc>
          <w:tcPr>
            <w:tcW w:w="391" w:type="pct"/>
          </w:tcPr>
          <w:p w14:paraId="7F66584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4566628"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Security. </w:t>
            </w:r>
            <w:r w:rsidRPr="00277588">
              <w:rPr>
                <w:rFonts w:cs="Calibri Light"/>
                <w:sz w:val="20"/>
                <w:szCs w:val="20"/>
              </w:rPr>
              <w:sym w:font="Wingdings" w:char="F0E0"/>
            </w:r>
            <w:r w:rsidRPr="00277588">
              <w:rPr>
                <w:rFonts w:cs="Calibri Light"/>
                <w:sz w:val="20"/>
                <w:szCs w:val="20"/>
              </w:rPr>
              <w:t xml:space="preserve"> Access Control.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Authentication.</w:t>
            </w:r>
          </w:p>
        </w:tc>
        <w:tc>
          <w:tcPr>
            <w:tcW w:w="2502" w:type="pct"/>
          </w:tcPr>
          <w:p w14:paraId="5199BA76"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authentication. Authentication function must authenticate system users and entities before allowing access. All entities are subject to authentication. Examples of entity authentication include username/password; digital certificate; secure token; and biometrics.</w:t>
            </w:r>
          </w:p>
        </w:tc>
        <w:tc>
          <w:tcPr>
            <w:tcW w:w="637" w:type="pct"/>
          </w:tcPr>
          <w:p w14:paraId="119327F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3F48D9A" w14:textId="77777777" w:rsidR="00F100D6" w:rsidRPr="00277588" w:rsidRDefault="00F100D6" w:rsidP="00E81DFE">
            <w:pPr>
              <w:rPr>
                <w:rFonts w:cs="Calibri Light"/>
                <w:sz w:val="20"/>
                <w:szCs w:val="20"/>
              </w:rPr>
            </w:pPr>
          </w:p>
        </w:tc>
      </w:tr>
      <w:tr w:rsidR="00F100D6" w:rsidRPr="00277588" w14:paraId="2CE001D8" w14:textId="37E9298F" w:rsidTr="00F100D6">
        <w:tc>
          <w:tcPr>
            <w:tcW w:w="391" w:type="pct"/>
          </w:tcPr>
          <w:p w14:paraId="71C65CA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DC9D06" w14:textId="77777777" w:rsidR="00F100D6" w:rsidRPr="00277588" w:rsidRDefault="00F100D6" w:rsidP="004651CB">
            <w:pPr>
              <w:jc w:val="left"/>
              <w:rPr>
                <w:rFonts w:cs="Calibri Light"/>
                <w:sz w:val="20"/>
                <w:szCs w:val="20"/>
              </w:rPr>
            </w:pPr>
          </w:p>
        </w:tc>
        <w:tc>
          <w:tcPr>
            <w:tcW w:w="2502" w:type="pct"/>
          </w:tcPr>
          <w:p w14:paraId="6780D7DA" w14:textId="5012285B" w:rsidR="00F100D6" w:rsidRPr="00277588" w:rsidRDefault="00F100D6" w:rsidP="00E81DFE">
            <w:pPr>
              <w:rPr>
                <w:rFonts w:cs="Calibri Light"/>
                <w:sz w:val="20"/>
                <w:szCs w:val="20"/>
              </w:rPr>
            </w:pPr>
            <w:r w:rsidRPr="00277588">
              <w:rPr>
                <w:rFonts w:cs="Calibri Light"/>
                <w:sz w:val="20"/>
                <w:szCs w:val="20"/>
              </w:rPr>
              <w:t>The system must authenticate entities (</w:t>
            </w:r>
            <w:r w:rsidR="002C0FEC">
              <w:rPr>
                <w:rFonts w:cs="Calibri Light"/>
                <w:sz w:val="20"/>
                <w:szCs w:val="20"/>
              </w:rPr>
              <w:t xml:space="preserve">e.g. </w:t>
            </w:r>
            <w:r w:rsidRPr="00277588">
              <w:rPr>
                <w:rFonts w:cs="Calibri Light"/>
                <w:sz w:val="20"/>
                <w:szCs w:val="20"/>
              </w:rPr>
              <w:t>users, organisations, applications, components, objects, and/or devices) accessing eHealth system protected resources (</w:t>
            </w:r>
            <w:r w:rsidR="002C0FEC">
              <w:rPr>
                <w:rFonts w:cs="Calibri Light"/>
                <w:sz w:val="20"/>
                <w:szCs w:val="20"/>
              </w:rPr>
              <w:t xml:space="preserve">e.g. </w:t>
            </w:r>
            <w:r w:rsidRPr="00277588">
              <w:rPr>
                <w:rFonts w:cs="Calibri Light"/>
                <w:sz w:val="20"/>
                <w:szCs w:val="20"/>
              </w:rPr>
              <w:t xml:space="preserve">functions and data) according to RSA industry standards, scope of practice, organisational policy, and/or jurisdictional law.  </w:t>
            </w:r>
          </w:p>
          <w:p w14:paraId="54E5BCE1" w14:textId="77777777" w:rsidR="00F100D6" w:rsidRPr="00277588" w:rsidRDefault="00F100D6" w:rsidP="00E81DFE">
            <w:pPr>
              <w:rPr>
                <w:rFonts w:cs="Calibri Light"/>
                <w:sz w:val="20"/>
                <w:szCs w:val="20"/>
              </w:rPr>
            </w:pPr>
            <w:r w:rsidRPr="00277588">
              <w:rPr>
                <w:rFonts w:cs="Calibri Light"/>
                <w:sz w:val="20"/>
                <w:szCs w:val="20"/>
              </w:rPr>
              <w:t xml:space="preserve">The following authentication mechanisms must be supported by the system: </w:t>
            </w:r>
          </w:p>
          <w:p w14:paraId="0C8BF928" w14:textId="77777777" w:rsidR="00F100D6" w:rsidRPr="00277588" w:rsidRDefault="00F100D6" w:rsidP="00B46E99">
            <w:pPr>
              <w:pStyle w:val="ListParagraph"/>
              <w:numPr>
                <w:ilvl w:val="0"/>
                <w:numId w:val="86"/>
              </w:numPr>
              <w:rPr>
                <w:rFonts w:cs="Calibri Light"/>
                <w:sz w:val="20"/>
                <w:szCs w:val="20"/>
              </w:rPr>
            </w:pPr>
            <w:r w:rsidRPr="00277588">
              <w:rPr>
                <w:rFonts w:cs="Calibri Light"/>
                <w:sz w:val="20"/>
                <w:szCs w:val="20"/>
              </w:rPr>
              <w:t>Username and password.</w:t>
            </w:r>
          </w:p>
        </w:tc>
        <w:tc>
          <w:tcPr>
            <w:tcW w:w="637" w:type="pct"/>
          </w:tcPr>
          <w:p w14:paraId="70E218D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6EC19E9" w14:textId="77777777" w:rsidR="00F100D6" w:rsidRPr="00277588" w:rsidRDefault="00F100D6" w:rsidP="00E81DFE">
            <w:pPr>
              <w:rPr>
                <w:rFonts w:cs="Calibri Light"/>
                <w:sz w:val="20"/>
                <w:szCs w:val="20"/>
              </w:rPr>
            </w:pPr>
          </w:p>
        </w:tc>
      </w:tr>
      <w:tr w:rsidR="00F100D6" w:rsidRPr="00277588" w14:paraId="75F3719D" w14:textId="2AAAB3A5" w:rsidTr="00F100D6">
        <w:tc>
          <w:tcPr>
            <w:tcW w:w="391" w:type="pct"/>
          </w:tcPr>
          <w:p w14:paraId="28B37A2F" w14:textId="77777777" w:rsidR="00F100D6" w:rsidRPr="00277588" w:rsidRDefault="00F100D6" w:rsidP="00B46E99">
            <w:pPr>
              <w:pStyle w:val="ListParagraph"/>
              <w:numPr>
                <w:ilvl w:val="0"/>
                <w:numId w:val="70"/>
              </w:numPr>
              <w:rPr>
                <w:rFonts w:cs="Calibri Light"/>
                <w:sz w:val="20"/>
                <w:szCs w:val="20"/>
              </w:rPr>
            </w:pPr>
          </w:p>
        </w:tc>
        <w:tc>
          <w:tcPr>
            <w:tcW w:w="736" w:type="pct"/>
          </w:tcPr>
          <w:p w14:paraId="08633831" w14:textId="77777777" w:rsidR="00F100D6" w:rsidRPr="00277588" w:rsidRDefault="00F100D6" w:rsidP="004651CB">
            <w:pPr>
              <w:jc w:val="left"/>
              <w:rPr>
                <w:rFonts w:cs="Calibri Light"/>
                <w:sz w:val="20"/>
                <w:szCs w:val="20"/>
              </w:rPr>
            </w:pPr>
          </w:p>
        </w:tc>
        <w:tc>
          <w:tcPr>
            <w:tcW w:w="2502" w:type="pct"/>
          </w:tcPr>
          <w:p w14:paraId="616F5E7B" w14:textId="77777777" w:rsidR="00F100D6" w:rsidRPr="00277588" w:rsidRDefault="00F100D6" w:rsidP="00B46E99">
            <w:pPr>
              <w:pStyle w:val="ListParagraph"/>
              <w:numPr>
                <w:ilvl w:val="0"/>
                <w:numId w:val="86"/>
              </w:numPr>
              <w:rPr>
                <w:rFonts w:cs="Calibri Light"/>
                <w:sz w:val="20"/>
                <w:szCs w:val="20"/>
              </w:rPr>
            </w:pPr>
            <w:r w:rsidRPr="00277588">
              <w:rPr>
                <w:rFonts w:cs="Calibri Light"/>
                <w:sz w:val="20"/>
                <w:szCs w:val="20"/>
              </w:rPr>
              <w:t>Biometrics.</w:t>
            </w:r>
          </w:p>
        </w:tc>
        <w:tc>
          <w:tcPr>
            <w:tcW w:w="637" w:type="pct"/>
          </w:tcPr>
          <w:p w14:paraId="088874B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1BA9D07" w14:textId="77777777" w:rsidR="00F100D6" w:rsidRPr="00277588" w:rsidRDefault="00F100D6" w:rsidP="00E81DFE">
            <w:pPr>
              <w:rPr>
                <w:rFonts w:cs="Calibri Light"/>
                <w:sz w:val="20"/>
                <w:szCs w:val="20"/>
              </w:rPr>
            </w:pPr>
          </w:p>
        </w:tc>
      </w:tr>
      <w:tr w:rsidR="00F100D6" w:rsidRPr="00277588" w14:paraId="764B0026" w14:textId="1F26F873" w:rsidTr="00F100D6">
        <w:tc>
          <w:tcPr>
            <w:tcW w:w="391" w:type="pct"/>
          </w:tcPr>
          <w:p w14:paraId="175A9703" w14:textId="77777777" w:rsidR="00F100D6" w:rsidRPr="00277588" w:rsidRDefault="00F100D6" w:rsidP="00B46E99">
            <w:pPr>
              <w:pStyle w:val="ListParagraph"/>
              <w:numPr>
                <w:ilvl w:val="0"/>
                <w:numId w:val="70"/>
              </w:numPr>
              <w:rPr>
                <w:rFonts w:cs="Calibri Light"/>
                <w:sz w:val="20"/>
                <w:szCs w:val="20"/>
              </w:rPr>
            </w:pPr>
          </w:p>
        </w:tc>
        <w:tc>
          <w:tcPr>
            <w:tcW w:w="736" w:type="pct"/>
          </w:tcPr>
          <w:p w14:paraId="0960150D" w14:textId="77777777" w:rsidR="00F100D6" w:rsidRPr="00277588" w:rsidRDefault="00F100D6" w:rsidP="004651CB">
            <w:pPr>
              <w:jc w:val="left"/>
              <w:rPr>
                <w:rFonts w:cs="Calibri Light"/>
                <w:sz w:val="20"/>
                <w:szCs w:val="20"/>
              </w:rPr>
            </w:pPr>
          </w:p>
        </w:tc>
        <w:tc>
          <w:tcPr>
            <w:tcW w:w="2502" w:type="pct"/>
          </w:tcPr>
          <w:p w14:paraId="461447B9" w14:textId="004A79DE" w:rsidR="00F100D6" w:rsidRPr="00277588" w:rsidRDefault="00F100D6" w:rsidP="00E81DFE">
            <w:pPr>
              <w:rPr>
                <w:rFonts w:cs="Calibri Light"/>
                <w:sz w:val="20"/>
                <w:szCs w:val="20"/>
              </w:rPr>
            </w:pPr>
            <w:r w:rsidRPr="00277588">
              <w:rPr>
                <w:rFonts w:cs="Calibri Light"/>
                <w:sz w:val="20"/>
                <w:szCs w:val="20"/>
              </w:rPr>
              <w:t>The system must manage authentication data/information securely (</w:t>
            </w:r>
            <w:r w:rsidR="002C0FEC">
              <w:rPr>
                <w:rFonts w:cs="Calibri Light"/>
                <w:sz w:val="20"/>
                <w:szCs w:val="20"/>
              </w:rPr>
              <w:t xml:space="preserve">e.g. </w:t>
            </w:r>
            <w:r w:rsidRPr="00277588">
              <w:rPr>
                <w:rFonts w:cs="Calibri Light"/>
                <w:sz w:val="20"/>
                <w:szCs w:val="20"/>
              </w:rPr>
              <w:t xml:space="preserve">passwords or biometric data). </w:t>
            </w:r>
          </w:p>
        </w:tc>
        <w:tc>
          <w:tcPr>
            <w:tcW w:w="637" w:type="pct"/>
          </w:tcPr>
          <w:p w14:paraId="1310604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1624A0" w14:textId="77777777" w:rsidR="00F100D6" w:rsidRPr="00277588" w:rsidRDefault="00F100D6" w:rsidP="00E81DFE">
            <w:pPr>
              <w:rPr>
                <w:rFonts w:cs="Calibri Light"/>
                <w:sz w:val="20"/>
                <w:szCs w:val="20"/>
              </w:rPr>
            </w:pPr>
          </w:p>
        </w:tc>
      </w:tr>
      <w:tr w:rsidR="00F100D6" w:rsidRPr="00277588" w14:paraId="30D28C12" w14:textId="2D87E797" w:rsidTr="00F100D6">
        <w:tc>
          <w:tcPr>
            <w:tcW w:w="391" w:type="pct"/>
          </w:tcPr>
          <w:p w14:paraId="3651A90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CDD7FD" w14:textId="77777777" w:rsidR="00F100D6" w:rsidRPr="00277588" w:rsidRDefault="00F100D6" w:rsidP="004651CB">
            <w:pPr>
              <w:jc w:val="left"/>
              <w:rPr>
                <w:rFonts w:cs="Calibri Light"/>
                <w:sz w:val="20"/>
                <w:szCs w:val="20"/>
              </w:rPr>
            </w:pPr>
          </w:p>
        </w:tc>
        <w:tc>
          <w:tcPr>
            <w:tcW w:w="2502" w:type="pct"/>
          </w:tcPr>
          <w:p w14:paraId="74E4076F" w14:textId="4B82295E" w:rsidR="00F100D6" w:rsidRPr="00277588" w:rsidRDefault="00F100D6" w:rsidP="00E81DFE">
            <w:pPr>
              <w:rPr>
                <w:rFonts w:cs="Calibri Light"/>
                <w:sz w:val="20"/>
                <w:szCs w:val="20"/>
              </w:rPr>
            </w:pPr>
            <w:r w:rsidRPr="00277588">
              <w:rPr>
                <w:rFonts w:cs="Calibri Light"/>
                <w:sz w:val="20"/>
                <w:szCs w:val="20"/>
              </w:rPr>
              <w:t>The system must maintain configurable conditions and rules which protect against invalid, possibly malicious, authentication attempts according to organisational policy, and/or jurisdictional law (</w:t>
            </w:r>
            <w:r w:rsidR="002C0FEC">
              <w:rPr>
                <w:rFonts w:cs="Calibri Light"/>
                <w:sz w:val="20"/>
                <w:szCs w:val="20"/>
              </w:rPr>
              <w:t xml:space="preserve">e.g. </w:t>
            </w:r>
            <w:r w:rsidRPr="00277588">
              <w:rPr>
                <w:rFonts w:cs="Calibri Light"/>
                <w:sz w:val="20"/>
                <w:szCs w:val="20"/>
              </w:rPr>
              <w:t>consecutive invalid logon attempts).</w:t>
            </w:r>
          </w:p>
        </w:tc>
        <w:tc>
          <w:tcPr>
            <w:tcW w:w="637" w:type="pct"/>
          </w:tcPr>
          <w:p w14:paraId="6AFE175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1CC610C" w14:textId="77777777" w:rsidR="00F100D6" w:rsidRPr="00277588" w:rsidRDefault="00F100D6" w:rsidP="00E81DFE">
            <w:pPr>
              <w:rPr>
                <w:rFonts w:cs="Calibri Light"/>
                <w:sz w:val="20"/>
                <w:szCs w:val="20"/>
              </w:rPr>
            </w:pPr>
          </w:p>
        </w:tc>
      </w:tr>
      <w:tr w:rsidR="00F100D6" w:rsidRPr="00277588" w14:paraId="5DD1F6DB" w14:textId="28B3F75B" w:rsidTr="00F100D6">
        <w:tc>
          <w:tcPr>
            <w:tcW w:w="391" w:type="pct"/>
          </w:tcPr>
          <w:p w14:paraId="1854672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0724FA" w14:textId="77777777" w:rsidR="00F100D6" w:rsidRPr="00277588" w:rsidRDefault="00F100D6" w:rsidP="004651CB">
            <w:pPr>
              <w:jc w:val="left"/>
              <w:rPr>
                <w:rFonts w:cs="Calibri Light"/>
                <w:sz w:val="20"/>
                <w:szCs w:val="20"/>
              </w:rPr>
            </w:pPr>
          </w:p>
        </w:tc>
        <w:tc>
          <w:tcPr>
            <w:tcW w:w="2502" w:type="pct"/>
          </w:tcPr>
          <w:p w14:paraId="22227FC9" w14:textId="69BF18AB" w:rsidR="00F100D6" w:rsidRPr="00277588" w:rsidRDefault="00F100D6" w:rsidP="00E81DFE">
            <w:pPr>
              <w:rPr>
                <w:rFonts w:cs="Calibri Light"/>
                <w:sz w:val="20"/>
                <w:szCs w:val="20"/>
              </w:rPr>
            </w:pPr>
            <w:r w:rsidRPr="00277588">
              <w:rPr>
                <w:rFonts w:cs="Calibri Light"/>
                <w:sz w:val="20"/>
                <w:szCs w:val="20"/>
              </w:rPr>
              <w:t>The system must provide the ability to maintain configurable timeframes (</w:t>
            </w:r>
            <w:r w:rsidR="002C0FEC">
              <w:rPr>
                <w:rFonts w:cs="Calibri Light"/>
                <w:sz w:val="20"/>
                <w:szCs w:val="20"/>
              </w:rPr>
              <w:t xml:space="preserve">e.g. </w:t>
            </w:r>
            <w:r w:rsidRPr="00277588">
              <w:rPr>
                <w:rFonts w:cs="Calibri Light"/>
                <w:sz w:val="20"/>
                <w:szCs w:val="20"/>
              </w:rPr>
              <w:t>180 days) for the reuse of passwords in cases where passwords are used to control access to the eHealth system, according to organisational policy, and/or jurisdictional law.</w:t>
            </w:r>
          </w:p>
        </w:tc>
        <w:tc>
          <w:tcPr>
            <w:tcW w:w="637" w:type="pct"/>
          </w:tcPr>
          <w:p w14:paraId="208D0A5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252A6A" w14:textId="77777777" w:rsidR="00F100D6" w:rsidRPr="00277588" w:rsidRDefault="00F100D6" w:rsidP="00E81DFE">
            <w:pPr>
              <w:rPr>
                <w:rFonts w:cs="Calibri Light"/>
                <w:sz w:val="20"/>
                <w:szCs w:val="20"/>
              </w:rPr>
            </w:pPr>
          </w:p>
        </w:tc>
      </w:tr>
      <w:tr w:rsidR="00F100D6" w:rsidRPr="00277588" w14:paraId="4894BC88" w14:textId="7BD8DB80" w:rsidTr="00F100D6">
        <w:tc>
          <w:tcPr>
            <w:tcW w:w="391" w:type="pct"/>
          </w:tcPr>
          <w:p w14:paraId="5AF80E31"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455772" w14:textId="77777777" w:rsidR="00F100D6" w:rsidRPr="00277588" w:rsidRDefault="00F100D6" w:rsidP="004651CB">
            <w:pPr>
              <w:jc w:val="left"/>
              <w:rPr>
                <w:rFonts w:cs="Calibri Light"/>
                <w:sz w:val="20"/>
                <w:szCs w:val="20"/>
              </w:rPr>
            </w:pPr>
          </w:p>
        </w:tc>
        <w:tc>
          <w:tcPr>
            <w:tcW w:w="2502" w:type="pct"/>
          </w:tcPr>
          <w:p w14:paraId="7438B4F6" w14:textId="36A64535" w:rsidR="00F100D6" w:rsidRPr="00277588" w:rsidRDefault="00F100D6" w:rsidP="00E81DFE">
            <w:pPr>
              <w:rPr>
                <w:rFonts w:cs="Calibri Light"/>
                <w:sz w:val="20"/>
                <w:szCs w:val="20"/>
              </w:rPr>
            </w:pPr>
            <w:r w:rsidRPr="00277588">
              <w:rPr>
                <w:rFonts w:cs="Calibri Light"/>
                <w:sz w:val="20"/>
                <w:szCs w:val="20"/>
              </w:rPr>
              <w:t>The system must provide the ability to maintain a configurable limit on the reuse of recently used passwords (</w:t>
            </w:r>
            <w:r w:rsidR="002C0FEC">
              <w:rPr>
                <w:rFonts w:cs="Calibri Light"/>
                <w:sz w:val="20"/>
                <w:szCs w:val="20"/>
              </w:rPr>
              <w:t xml:space="preserve">e.g. </w:t>
            </w:r>
            <w:r w:rsidRPr="00277588">
              <w:rPr>
                <w:rFonts w:cs="Calibri Light"/>
                <w:sz w:val="20"/>
                <w:szCs w:val="20"/>
              </w:rPr>
              <w:t xml:space="preserve">the last 5 passwords) according to organisational policy, and/or jurisdictional law. </w:t>
            </w:r>
          </w:p>
        </w:tc>
        <w:tc>
          <w:tcPr>
            <w:tcW w:w="637" w:type="pct"/>
          </w:tcPr>
          <w:p w14:paraId="3E8327A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969CA24" w14:textId="77777777" w:rsidR="00F100D6" w:rsidRPr="00277588" w:rsidRDefault="00F100D6" w:rsidP="00E81DFE">
            <w:pPr>
              <w:rPr>
                <w:rFonts w:cs="Calibri Light"/>
                <w:sz w:val="20"/>
                <w:szCs w:val="20"/>
              </w:rPr>
            </w:pPr>
          </w:p>
        </w:tc>
      </w:tr>
      <w:tr w:rsidR="00F100D6" w:rsidRPr="00277588" w14:paraId="43255CB6" w14:textId="7A7C9EAB" w:rsidTr="00F100D6">
        <w:tc>
          <w:tcPr>
            <w:tcW w:w="391" w:type="pct"/>
          </w:tcPr>
          <w:p w14:paraId="0D119436"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6F972F" w14:textId="77777777" w:rsidR="00F100D6" w:rsidRPr="00277588" w:rsidRDefault="00F100D6" w:rsidP="004651CB">
            <w:pPr>
              <w:jc w:val="left"/>
              <w:rPr>
                <w:rFonts w:cs="Calibri Light"/>
                <w:sz w:val="20"/>
                <w:szCs w:val="20"/>
              </w:rPr>
            </w:pPr>
          </w:p>
        </w:tc>
        <w:tc>
          <w:tcPr>
            <w:tcW w:w="2502" w:type="pct"/>
          </w:tcPr>
          <w:p w14:paraId="3207CF6D" w14:textId="29073B61" w:rsidR="00F100D6" w:rsidRPr="00277588" w:rsidRDefault="00F100D6" w:rsidP="00E81DFE">
            <w:pPr>
              <w:rPr>
                <w:rFonts w:cs="Calibri Light"/>
                <w:sz w:val="20"/>
                <w:szCs w:val="20"/>
              </w:rPr>
            </w:pPr>
            <w:r w:rsidRPr="00277588">
              <w:rPr>
                <w:rFonts w:cs="Calibri Light"/>
                <w:sz w:val="20"/>
                <w:szCs w:val="20"/>
              </w:rPr>
              <w:t>The system must maintain password strength rules (</w:t>
            </w:r>
            <w:r w:rsidR="002C0FEC">
              <w:rPr>
                <w:rFonts w:cs="Calibri Light"/>
                <w:sz w:val="20"/>
                <w:szCs w:val="20"/>
              </w:rPr>
              <w:t xml:space="preserve">e.g. </w:t>
            </w:r>
            <w:r w:rsidRPr="00277588">
              <w:rPr>
                <w:rFonts w:cs="Calibri Light"/>
                <w:sz w:val="20"/>
                <w:szCs w:val="20"/>
              </w:rPr>
              <w:t>requiring a minimum number of characters and inclusion of alpha-numeric complexity).</w:t>
            </w:r>
          </w:p>
        </w:tc>
        <w:tc>
          <w:tcPr>
            <w:tcW w:w="637" w:type="pct"/>
          </w:tcPr>
          <w:p w14:paraId="70AD4B0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9DFECED" w14:textId="77777777" w:rsidR="00F100D6" w:rsidRPr="00277588" w:rsidRDefault="00F100D6" w:rsidP="00E81DFE">
            <w:pPr>
              <w:rPr>
                <w:rFonts w:cs="Calibri Light"/>
                <w:sz w:val="20"/>
                <w:szCs w:val="20"/>
              </w:rPr>
            </w:pPr>
          </w:p>
        </w:tc>
      </w:tr>
      <w:tr w:rsidR="00F100D6" w:rsidRPr="00277588" w14:paraId="7CE423BA" w14:textId="3E90FBAB" w:rsidTr="00F100D6">
        <w:tc>
          <w:tcPr>
            <w:tcW w:w="391" w:type="pct"/>
          </w:tcPr>
          <w:p w14:paraId="0B6279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5BCBA844" w14:textId="77777777" w:rsidR="00F100D6" w:rsidRPr="00277588" w:rsidRDefault="00F100D6" w:rsidP="004651CB">
            <w:pPr>
              <w:jc w:val="left"/>
              <w:rPr>
                <w:rFonts w:cs="Calibri Light"/>
                <w:sz w:val="20"/>
                <w:szCs w:val="20"/>
              </w:rPr>
            </w:pPr>
          </w:p>
        </w:tc>
        <w:tc>
          <w:tcPr>
            <w:tcW w:w="2502" w:type="pct"/>
          </w:tcPr>
          <w:p w14:paraId="2F0314CB" w14:textId="1547AE15" w:rsidR="00F100D6" w:rsidRPr="00277588" w:rsidRDefault="00F100D6" w:rsidP="00E81DFE">
            <w:pPr>
              <w:rPr>
                <w:rFonts w:cs="Calibri Light"/>
                <w:sz w:val="20"/>
                <w:szCs w:val="20"/>
              </w:rPr>
            </w:pPr>
            <w:r w:rsidRPr="00277588">
              <w:rPr>
                <w:rFonts w:cs="Calibri Light"/>
                <w:sz w:val="20"/>
                <w:szCs w:val="20"/>
              </w:rPr>
              <w:t>The system must capture the password using obfuscation techniques (</w:t>
            </w:r>
            <w:r w:rsidR="002C0FEC">
              <w:rPr>
                <w:rFonts w:cs="Calibri Light"/>
                <w:sz w:val="20"/>
                <w:szCs w:val="20"/>
              </w:rPr>
              <w:t xml:space="preserve">e.g. </w:t>
            </w:r>
            <w:r w:rsidRPr="00277588">
              <w:rPr>
                <w:rFonts w:cs="Calibri Light"/>
                <w:sz w:val="20"/>
                <w:szCs w:val="20"/>
              </w:rPr>
              <w:t>during user password entry) according to RSA industry standards, scope of practice, organisational policy, and/or jurisdictional law.</w:t>
            </w:r>
          </w:p>
        </w:tc>
        <w:tc>
          <w:tcPr>
            <w:tcW w:w="637" w:type="pct"/>
          </w:tcPr>
          <w:p w14:paraId="24416C4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B13921B" w14:textId="77777777" w:rsidR="00F100D6" w:rsidRPr="00277588" w:rsidRDefault="00F100D6" w:rsidP="00E81DFE">
            <w:pPr>
              <w:rPr>
                <w:rFonts w:cs="Calibri Light"/>
                <w:sz w:val="20"/>
                <w:szCs w:val="20"/>
              </w:rPr>
            </w:pPr>
          </w:p>
        </w:tc>
      </w:tr>
      <w:tr w:rsidR="00F100D6" w:rsidRPr="00277588" w14:paraId="02D87BE9" w14:textId="18D8FE7C" w:rsidTr="00F100D6">
        <w:tc>
          <w:tcPr>
            <w:tcW w:w="391" w:type="pct"/>
          </w:tcPr>
          <w:p w14:paraId="573B9666" w14:textId="77777777" w:rsidR="00F100D6" w:rsidRPr="00277588" w:rsidRDefault="00F100D6" w:rsidP="00B46E99">
            <w:pPr>
              <w:pStyle w:val="ListParagraph"/>
              <w:numPr>
                <w:ilvl w:val="0"/>
                <w:numId w:val="70"/>
              </w:numPr>
              <w:rPr>
                <w:rFonts w:cs="Calibri Light"/>
                <w:sz w:val="20"/>
                <w:szCs w:val="20"/>
              </w:rPr>
            </w:pPr>
          </w:p>
        </w:tc>
        <w:tc>
          <w:tcPr>
            <w:tcW w:w="736" w:type="pct"/>
          </w:tcPr>
          <w:p w14:paraId="24059C66" w14:textId="77777777" w:rsidR="00F100D6" w:rsidRPr="00277588" w:rsidRDefault="00F100D6" w:rsidP="004651CB">
            <w:pPr>
              <w:jc w:val="left"/>
              <w:rPr>
                <w:rFonts w:cs="Calibri Light"/>
                <w:sz w:val="20"/>
                <w:szCs w:val="20"/>
              </w:rPr>
            </w:pPr>
          </w:p>
        </w:tc>
        <w:tc>
          <w:tcPr>
            <w:tcW w:w="2502" w:type="pct"/>
          </w:tcPr>
          <w:p w14:paraId="064DCAA0" w14:textId="77777777" w:rsidR="00F100D6" w:rsidRPr="00277588" w:rsidRDefault="00F100D6" w:rsidP="00E81DFE">
            <w:pPr>
              <w:rPr>
                <w:rFonts w:cs="Calibri Light"/>
                <w:sz w:val="20"/>
                <w:szCs w:val="20"/>
              </w:rPr>
            </w:pPr>
            <w:r w:rsidRPr="00277588">
              <w:rPr>
                <w:rFonts w:cs="Calibri Light"/>
                <w:sz w:val="20"/>
                <w:szCs w:val="20"/>
              </w:rPr>
              <w:t>The system must manage password reset as an administrative function.</w:t>
            </w:r>
          </w:p>
        </w:tc>
        <w:tc>
          <w:tcPr>
            <w:tcW w:w="637" w:type="pct"/>
          </w:tcPr>
          <w:p w14:paraId="7163203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A7AB5E" w14:textId="77777777" w:rsidR="00F100D6" w:rsidRPr="00277588" w:rsidRDefault="00F100D6" w:rsidP="00E81DFE">
            <w:pPr>
              <w:rPr>
                <w:rFonts w:cs="Calibri Light"/>
                <w:sz w:val="20"/>
                <w:szCs w:val="20"/>
              </w:rPr>
            </w:pPr>
          </w:p>
        </w:tc>
      </w:tr>
      <w:tr w:rsidR="00F100D6" w:rsidRPr="00277588" w14:paraId="089E4D16" w14:textId="56662A8F" w:rsidTr="00F100D6">
        <w:tc>
          <w:tcPr>
            <w:tcW w:w="391" w:type="pct"/>
          </w:tcPr>
          <w:p w14:paraId="46165284"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68669F" w14:textId="77777777" w:rsidR="00F100D6" w:rsidRPr="00277588" w:rsidRDefault="00F100D6" w:rsidP="004651CB">
            <w:pPr>
              <w:jc w:val="left"/>
              <w:rPr>
                <w:rFonts w:cs="Calibri Light"/>
                <w:sz w:val="20"/>
                <w:szCs w:val="20"/>
              </w:rPr>
            </w:pPr>
          </w:p>
        </w:tc>
        <w:tc>
          <w:tcPr>
            <w:tcW w:w="2502" w:type="pct"/>
          </w:tcPr>
          <w:p w14:paraId="7D35DC57" w14:textId="77777777" w:rsidR="00F100D6" w:rsidRPr="00277588" w:rsidRDefault="00F100D6" w:rsidP="00E81DFE">
            <w:pPr>
              <w:rPr>
                <w:rFonts w:cs="Calibri Light"/>
                <w:sz w:val="20"/>
                <w:szCs w:val="20"/>
              </w:rPr>
            </w:pPr>
            <w:r w:rsidRPr="00277588">
              <w:rPr>
                <w:rFonts w:cs="Calibri Light"/>
                <w:sz w:val="20"/>
                <w:szCs w:val="20"/>
              </w:rPr>
              <w:t xml:space="preserve"> The system must provide the ability to update password at the next successful logon in cases where user passwords are initially set or later reset by an administrator.</w:t>
            </w:r>
          </w:p>
        </w:tc>
        <w:tc>
          <w:tcPr>
            <w:tcW w:w="637" w:type="pct"/>
          </w:tcPr>
          <w:p w14:paraId="1652FC1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87BA1FE" w14:textId="77777777" w:rsidR="00F100D6" w:rsidRPr="00277588" w:rsidRDefault="00F100D6" w:rsidP="00E81DFE">
            <w:pPr>
              <w:rPr>
                <w:rFonts w:cs="Calibri Light"/>
                <w:sz w:val="20"/>
                <w:szCs w:val="20"/>
              </w:rPr>
            </w:pPr>
          </w:p>
        </w:tc>
      </w:tr>
      <w:tr w:rsidR="00F100D6" w:rsidRPr="00277588" w14:paraId="1565896B" w14:textId="2A025249" w:rsidTr="00F100D6">
        <w:tc>
          <w:tcPr>
            <w:tcW w:w="391" w:type="pct"/>
          </w:tcPr>
          <w:p w14:paraId="3BFFFE17" w14:textId="77777777" w:rsidR="00F100D6" w:rsidRPr="00277588" w:rsidRDefault="00F100D6" w:rsidP="00B46E99">
            <w:pPr>
              <w:pStyle w:val="ListParagraph"/>
              <w:numPr>
                <w:ilvl w:val="0"/>
                <w:numId w:val="70"/>
              </w:numPr>
              <w:rPr>
                <w:rFonts w:cs="Calibri Light"/>
                <w:sz w:val="20"/>
                <w:szCs w:val="20"/>
              </w:rPr>
            </w:pPr>
          </w:p>
        </w:tc>
        <w:tc>
          <w:tcPr>
            <w:tcW w:w="736" w:type="pct"/>
          </w:tcPr>
          <w:p w14:paraId="66C37B90" w14:textId="77777777" w:rsidR="00F100D6" w:rsidRPr="00277588" w:rsidRDefault="00F100D6" w:rsidP="004651CB">
            <w:pPr>
              <w:jc w:val="left"/>
              <w:rPr>
                <w:rFonts w:cs="Calibri Light"/>
                <w:sz w:val="20"/>
                <w:szCs w:val="20"/>
              </w:rPr>
            </w:pPr>
          </w:p>
        </w:tc>
        <w:tc>
          <w:tcPr>
            <w:tcW w:w="2502" w:type="pct"/>
          </w:tcPr>
          <w:p w14:paraId="746840E4" w14:textId="77777777" w:rsidR="00F100D6" w:rsidRPr="00277588" w:rsidRDefault="00F100D6" w:rsidP="00E81DFE">
            <w:pPr>
              <w:rPr>
                <w:rFonts w:cs="Calibri Light"/>
                <w:sz w:val="20"/>
                <w:szCs w:val="20"/>
              </w:rPr>
            </w:pPr>
            <w:r w:rsidRPr="00277588">
              <w:rPr>
                <w:rFonts w:cs="Calibri Light"/>
                <w:sz w:val="20"/>
                <w:szCs w:val="20"/>
              </w:rPr>
              <w:t xml:space="preserve">The system must present limited feedback to the user during authentication. </w:t>
            </w:r>
          </w:p>
        </w:tc>
        <w:tc>
          <w:tcPr>
            <w:tcW w:w="637" w:type="pct"/>
          </w:tcPr>
          <w:p w14:paraId="5E8E552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61B7929" w14:textId="77777777" w:rsidR="00F100D6" w:rsidRPr="00277588" w:rsidRDefault="00F100D6" w:rsidP="00E81DFE">
            <w:pPr>
              <w:rPr>
                <w:rFonts w:cs="Calibri Light"/>
                <w:sz w:val="20"/>
                <w:szCs w:val="20"/>
              </w:rPr>
            </w:pPr>
          </w:p>
        </w:tc>
      </w:tr>
      <w:tr w:rsidR="00F100D6" w:rsidRPr="00277588" w14:paraId="6CDB7BB8" w14:textId="5703EE0A" w:rsidTr="00F100D6">
        <w:tc>
          <w:tcPr>
            <w:tcW w:w="391" w:type="pct"/>
          </w:tcPr>
          <w:p w14:paraId="735595F3" w14:textId="77777777" w:rsidR="00F100D6" w:rsidRPr="00277588" w:rsidRDefault="00F100D6" w:rsidP="00B46E99">
            <w:pPr>
              <w:pStyle w:val="ListParagraph"/>
              <w:numPr>
                <w:ilvl w:val="0"/>
                <w:numId w:val="70"/>
              </w:numPr>
              <w:rPr>
                <w:rFonts w:cs="Calibri Light"/>
                <w:sz w:val="20"/>
                <w:szCs w:val="20"/>
              </w:rPr>
            </w:pPr>
          </w:p>
        </w:tc>
        <w:tc>
          <w:tcPr>
            <w:tcW w:w="736" w:type="pct"/>
          </w:tcPr>
          <w:p w14:paraId="35668171" w14:textId="77777777" w:rsidR="00F100D6" w:rsidRPr="00277588" w:rsidRDefault="00F100D6" w:rsidP="004651CB">
            <w:pPr>
              <w:jc w:val="left"/>
              <w:rPr>
                <w:rFonts w:cs="Calibri Light"/>
                <w:sz w:val="20"/>
                <w:szCs w:val="20"/>
              </w:rPr>
            </w:pPr>
          </w:p>
        </w:tc>
        <w:tc>
          <w:tcPr>
            <w:tcW w:w="2502" w:type="pct"/>
          </w:tcPr>
          <w:p w14:paraId="388090C3" w14:textId="77777777" w:rsidR="00F100D6" w:rsidRPr="00277588" w:rsidRDefault="00F100D6" w:rsidP="00E81DFE">
            <w:pPr>
              <w:rPr>
                <w:rFonts w:cs="Calibri Light"/>
                <w:sz w:val="20"/>
                <w:szCs w:val="20"/>
              </w:rPr>
            </w:pPr>
            <w:r w:rsidRPr="00277588">
              <w:rPr>
                <w:rFonts w:cs="Calibri Light"/>
                <w:sz w:val="20"/>
                <w:szCs w:val="20"/>
              </w:rPr>
              <w:t>The system must provide the ability to enter case-sensitive passwords that contain typeable alpha-numeric characters in support of ISO-646/ECMA-6 (aka US ASCII).</w:t>
            </w:r>
          </w:p>
        </w:tc>
        <w:tc>
          <w:tcPr>
            <w:tcW w:w="637" w:type="pct"/>
          </w:tcPr>
          <w:p w14:paraId="373E51F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CCFCECC" w14:textId="77777777" w:rsidR="00F100D6" w:rsidRPr="00277588" w:rsidRDefault="00F100D6" w:rsidP="00E81DFE">
            <w:pPr>
              <w:rPr>
                <w:rFonts w:cs="Calibri Light"/>
                <w:sz w:val="20"/>
                <w:szCs w:val="20"/>
              </w:rPr>
            </w:pPr>
          </w:p>
        </w:tc>
      </w:tr>
      <w:tr w:rsidR="00F100D6" w:rsidRPr="00277588" w14:paraId="7D034932" w14:textId="5B3D47CB" w:rsidTr="00F100D6">
        <w:tc>
          <w:tcPr>
            <w:tcW w:w="391" w:type="pct"/>
          </w:tcPr>
          <w:p w14:paraId="3B263FE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56D3BEE"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Security. </w:t>
            </w:r>
            <w:r w:rsidRPr="00277588">
              <w:rPr>
                <w:rFonts w:cs="Calibri Light"/>
                <w:sz w:val="20"/>
                <w:szCs w:val="20"/>
              </w:rPr>
              <w:sym w:font="Wingdings" w:char="F0E0"/>
            </w:r>
            <w:r w:rsidRPr="00277588">
              <w:rPr>
                <w:rFonts w:cs="Calibri Light"/>
                <w:sz w:val="20"/>
                <w:szCs w:val="20"/>
              </w:rPr>
              <w:t xml:space="preserve"> Access Control.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Authorisation.</w:t>
            </w:r>
          </w:p>
        </w:tc>
        <w:tc>
          <w:tcPr>
            <w:tcW w:w="2502" w:type="pct"/>
          </w:tcPr>
          <w:p w14:paraId="0AA10536" w14:textId="5F151073" w:rsidR="00F100D6" w:rsidRPr="00277588" w:rsidRDefault="00F100D6" w:rsidP="00E81DFE">
            <w:pPr>
              <w:rPr>
                <w:rFonts w:cs="Calibri Light"/>
                <w:sz w:val="20"/>
                <w:szCs w:val="20"/>
              </w:rPr>
            </w:pPr>
            <w:r w:rsidRPr="00277588">
              <w:rPr>
                <w:rFonts w:cs="Calibri Light"/>
                <w:sz w:val="20"/>
                <w:szCs w:val="20"/>
              </w:rPr>
              <w:t xml:space="preserve">The system must provide the ability to authorise entities to access/use resources </w:t>
            </w:r>
            <w:r w:rsidR="0055323C">
              <w:rPr>
                <w:rFonts w:cs="Calibri Light"/>
                <w:sz w:val="20"/>
                <w:szCs w:val="20"/>
              </w:rPr>
              <w:t xml:space="preserve">(i.e. </w:t>
            </w:r>
            <w:r w:rsidRPr="00277588">
              <w:rPr>
                <w:rFonts w:cs="Calibri Light"/>
                <w:sz w:val="20"/>
                <w:szCs w:val="20"/>
              </w:rPr>
              <w:t>functions or data) based on user, role, context or a combination of these. User-based authorisation is based on the identity of an entity such as a user or software component. Role based authorisation is based on the role of an entity (</w:t>
            </w:r>
            <w:r w:rsidR="002C0FEC">
              <w:rPr>
                <w:rFonts w:cs="Calibri Light"/>
                <w:sz w:val="20"/>
                <w:szCs w:val="20"/>
              </w:rPr>
              <w:t xml:space="preserve">e.g. </w:t>
            </w:r>
            <w:r w:rsidRPr="00277588">
              <w:rPr>
                <w:rFonts w:cs="Calibri Light"/>
                <w:sz w:val="20"/>
                <w:szCs w:val="20"/>
              </w:rPr>
              <w:t>an application or device [</w:t>
            </w:r>
            <w:r w:rsidR="002C0FEC">
              <w:rPr>
                <w:rFonts w:cs="Calibri Light"/>
                <w:sz w:val="20"/>
                <w:szCs w:val="20"/>
              </w:rPr>
              <w:t xml:space="preserve">e.g. </w:t>
            </w:r>
            <w:r w:rsidRPr="00277588">
              <w:rPr>
                <w:rFonts w:cs="Calibri Light"/>
                <w:sz w:val="20"/>
                <w:szCs w:val="20"/>
              </w:rPr>
              <w:t>tele-monitor or robotic]; or a nurse, dietician, administrator, legal guardian, and auditor. Context-based authorisation is based on context, such as when a request occurs, explicit time, location, route of access, quality of authentication, work assignment, patient consents and authorisation.</w:t>
            </w:r>
          </w:p>
        </w:tc>
        <w:tc>
          <w:tcPr>
            <w:tcW w:w="637" w:type="pct"/>
          </w:tcPr>
          <w:p w14:paraId="5E51A3B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8F80EDC" w14:textId="77777777" w:rsidR="00F100D6" w:rsidRPr="00277588" w:rsidRDefault="00F100D6" w:rsidP="00E81DFE">
            <w:pPr>
              <w:rPr>
                <w:rFonts w:cs="Calibri Light"/>
                <w:sz w:val="20"/>
                <w:szCs w:val="20"/>
              </w:rPr>
            </w:pPr>
          </w:p>
        </w:tc>
      </w:tr>
      <w:tr w:rsidR="00F100D6" w:rsidRPr="00277588" w14:paraId="7A19C2D4" w14:textId="3F5EFF24" w:rsidTr="00F100D6">
        <w:tc>
          <w:tcPr>
            <w:tcW w:w="391" w:type="pct"/>
          </w:tcPr>
          <w:p w14:paraId="021C0492"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E7FCD4" w14:textId="77777777" w:rsidR="00F100D6" w:rsidRPr="00277588" w:rsidRDefault="00F100D6" w:rsidP="004651CB">
            <w:pPr>
              <w:jc w:val="left"/>
              <w:rPr>
                <w:rFonts w:cs="Calibri Light"/>
                <w:sz w:val="20"/>
                <w:szCs w:val="20"/>
              </w:rPr>
            </w:pPr>
          </w:p>
        </w:tc>
        <w:tc>
          <w:tcPr>
            <w:tcW w:w="2502" w:type="pct"/>
          </w:tcPr>
          <w:p w14:paraId="69DB15CD" w14:textId="4A069C6D" w:rsidR="00F100D6" w:rsidRPr="00277588" w:rsidRDefault="00F100D6" w:rsidP="00E81DFE">
            <w:pPr>
              <w:rPr>
                <w:rFonts w:cs="Calibri Light"/>
                <w:sz w:val="20"/>
                <w:szCs w:val="20"/>
              </w:rPr>
            </w:pPr>
            <w:r w:rsidRPr="00277588">
              <w:rPr>
                <w:rFonts w:cs="Calibri Light"/>
                <w:sz w:val="20"/>
                <w:szCs w:val="20"/>
              </w:rPr>
              <w:t>The system must provide the ability to manage sets of access-control permissions granted to an entity (</w:t>
            </w:r>
            <w:r w:rsidR="002C0FEC">
              <w:rPr>
                <w:rFonts w:cs="Calibri Light"/>
                <w:sz w:val="20"/>
                <w:szCs w:val="20"/>
              </w:rPr>
              <w:t xml:space="preserve">e.g. </w:t>
            </w:r>
            <w:r w:rsidRPr="00277588">
              <w:rPr>
                <w:rFonts w:cs="Calibri Light"/>
                <w:sz w:val="20"/>
                <w:szCs w:val="20"/>
              </w:rPr>
              <w:t>user, application, device) based on identity, role, and/or context according to RSA industry standards, scope of practice, organisational policy, and/or jurisdictional law.</w:t>
            </w:r>
          </w:p>
        </w:tc>
        <w:tc>
          <w:tcPr>
            <w:tcW w:w="637" w:type="pct"/>
          </w:tcPr>
          <w:p w14:paraId="14E0409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A6ECD2A" w14:textId="77777777" w:rsidR="00F100D6" w:rsidRPr="00277588" w:rsidRDefault="00F100D6" w:rsidP="00E81DFE">
            <w:pPr>
              <w:rPr>
                <w:rFonts w:cs="Calibri Light"/>
                <w:sz w:val="20"/>
                <w:szCs w:val="20"/>
              </w:rPr>
            </w:pPr>
          </w:p>
        </w:tc>
      </w:tr>
      <w:tr w:rsidR="00F100D6" w:rsidRPr="00277588" w14:paraId="1D6195B2" w14:textId="47C189DE" w:rsidTr="00F100D6">
        <w:tc>
          <w:tcPr>
            <w:tcW w:w="391" w:type="pct"/>
          </w:tcPr>
          <w:p w14:paraId="49543C25"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943E78" w14:textId="77777777" w:rsidR="00F100D6" w:rsidRPr="00277588" w:rsidRDefault="00F100D6" w:rsidP="004651CB">
            <w:pPr>
              <w:jc w:val="left"/>
              <w:rPr>
                <w:rFonts w:cs="Calibri Light"/>
                <w:sz w:val="20"/>
                <w:szCs w:val="20"/>
              </w:rPr>
            </w:pPr>
          </w:p>
        </w:tc>
        <w:tc>
          <w:tcPr>
            <w:tcW w:w="2502" w:type="pct"/>
          </w:tcPr>
          <w:p w14:paraId="352D5211" w14:textId="6DF62906" w:rsidR="00F100D6" w:rsidRPr="00277588" w:rsidRDefault="00F100D6" w:rsidP="00E81DFE">
            <w:pPr>
              <w:rPr>
                <w:rFonts w:cs="Calibri Light"/>
                <w:sz w:val="20"/>
                <w:szCs w:val="20"/>
              </w:rPr>
            </w:pPr>
            <w:r w:rsidRPr="00277588">
              <w:rPr>
                <w:rFonts w:cs="Calibri Light"/>
                <w:sz w:val="20"/>
                <w:szCs w:val="20"/>
              </w:rPr>
              <w:t>The system must provide RBAC. The system must provide the ability to manage roles (</w:t>
            </w:r>
            <w:r w:rsidR="002C0FEC">
              <w:rPr>
                <w:rFonts w:cs="Calibri Light"/>
                <w:sz w:val="20"/>
                <w:szCs w:val="20"/>
              </w:rPr>
              <w:t xml:space="preserve">e.g. </w:t>
            </w:r>
            <w:r w:rsidRPr="00277588">
              <w:rPr>
                <w:rFonts w:cs="Calibri Light"/>
                <w:sz w:val="20"/>
                <w:szCs w:val="20"/>
              </w:rPr>
              <w:t>clinician versus administrator) and contexts (</w:t>
            </w:r>
            <w:r w:rsidR="002C0FEC">
              <w:rPr>
                <w:rFonts w:cs="Calibri Light"/>
                <w:sz w:val="20"/>
                <w:szCs w:val="20"/>
              </w:rPr>
              <w:t xml:space="preserve">e.g. </w:t>
            </w:r>
            <w:r w:rsidRPr="00277588">
              <w:rPr>
                <w:rFonts w:cs="Calibri Light"/>
                <w:sz w:val="20"/>
                <w:szCs w:val="20"/>
              </w:rPr>
              <w:t>legal requirements versus emergency situations) for authorization according to RSA industry standards, scope of practice, organisational policy, and/or jurisdictional law.</w:t>
            </w:r>
          </w:p>
        </w:tc>
        <w:tc>
          <w:tcPr>
            <w:tcW w:w="637" w:type="pct"/>
          </w:tcPr>
          <w:p w14:paraId="26B2332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D2D9AB" w14:textId="77777777" w:rsidR="00F100D6" w:rsidRPr="00277588" w:rsidRDefault="00F100D6" w:rsidP="00E81DFE">
            <w:pPr>
              <w:rPr>
                <w:rFonts w:cs="Calibri Light"/>
                <w:sz w:val="20"/>
                <w:szCs w:val="20"/>
              </w:rPr>
            </w:pPr>
          </w:p>
        </w:tc>
      </w:tr>
      <w:tr w:rsidR="00F100D6" w:rsidRPr="00277588" w14:paraId="0DB87F20" w14:textId="41F57506" w:rsidTr="00F100D6">
        <w:tc>
          <w:tcPr>
            <w:tcW w:w="391" w:type="pct"/>
          </w:tcPr>
          <w:p w14:paraId="43B8936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FC7432" w14:textId="77777777" w:rsidR="00F100D6" w:rsidRPr="00277588" w:rsidRDefault="00F100D6" w:rsidP="004651CB">
            <w:pPr>
              <w:jc w:val="left"/>
              <w:rPr>
                <w:rFonts w:cs="Calibri Light"/>
                <w:sz w:val="20"/>
                <w:szCs w:val="20"/>
              </w:rPr>
            </w:pPr>
          </w:p>
        </w:tc>
        <w:tc>
          <w:tcPr>
            <w:tcW w:w="2502" w:type="pct"/>
          </w:tcPr>
          <w:p w14:paraId="62027376" w14:textId="77777777" w:rsidR="00F100D6" w:rsidRPr="00277588" w:rsidRDefault="00F100D6" w:rsidP="00E81DFE">
            <w:pPr>
              <w:rPr>
                <w:rFonts w:cs="Calibri Light"/>
                <w:sz w:val="20"/>
                <w:szCs w:val="20"/>
              </w:rPr>
            </w:pPr>
            <w:r w:rsidRPr="00277588">
              <w:rPr>
                <w:rFonts w:cs="Calibri Light"/>
                <w:sz w:val="20"/>
                <w:szCs w:val="20"/>
              </w:rPr>
              <w:t>The system must manage role-based data-capture-options.</w:t>
            </w:r>
          </w:p>
        </w:tc>
        <w:tc>
          <w:tcPr>
            <w:tcW w:w="637" w:type="pct"/>
          </w:tcPr>
          <w:p w14:paraId="131452C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974358" w14:textId="77777777" w:rsidR="00F100D6" w:rsidRPr="00277588" w:rsidRDefault="00F100D6" w:rsidP="00E81DFE">
            <w:pPr>
              <w:rPr>
                <w:rFonts w:cs="Calibri Light"/>
                <w:sz w:val="20"/>
                <w:szCs w:val="20"/>
              </w:rPr>
            </w:pPr>
          </w:p>
        </w:tc>
      </w:tr>
      <w:tr w:rsidR="00F100D6" w:rsidRPr="00277588" w14:paraId="53341125" w14:textId="45FF4A7B" w:rsidTr="00F100D6">
        <w:tc>
          <w:tcPr>
            <w:tcW w:w="391" w:type="pct"/>
          </w:tcPr>
          <w:p w14:paraId="79F1B88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400A73" w14:textId="77777777" w:rsidR="00F100D6" w:rsidRPr="00277588" w:rsidRDefault="00F100D6" w:rsidP="004651CB">
            <w:pPr>
              <w:jc w:val="left"/>
              <w:rPr>
                <w:rFonts w:cs="Calibri Light"/>
                <w:sz w:val="20"/>
                <w:szCs w:val="20"/>
              </w:rPr>
            </w:pPr>
          </w:p>
        </w:tc>
        <w:tc>
          <w:tcPr>
            <w:tcW w:w="2502" w:type="pct"/>
          </w:tcPr>
          <w:p w14:paraId="38DDB2AC" w14:textId="77777777" w:rsidR="00F100D6" w:rsidRPr="00277588" w:rsidRDefault="00F100D6" w:rsidP="00E81DFE">
            <w:pPr>
              <w:rPr>
                <w:rFonts w:cs="Calibri Light"/>
                <w:sz w:val="20"/>
                <w:szCs w:val="20"/>
              </w:rPr>
            </w:pPr>
            <w:r w:rsidRPr="00277588">
              <w:rPr>
                <w:rFonts w:cs="Calibri Light"/>
                <w:sz w:val="20"/>
                <w:szCs w:val="20"/>
              </w:rPr>
              <w:t xml:space="preserve">The system must maintain a revision history of all entity record modifications. </w:t>
            </w:r>
          </w:p>
        </w:tc>
        <w:tc>
          <w:tcPr>
            <w:tcW w:w="637" w:type="pct"/>
          </w:tcPr>
          <w:p w14:paraId="2C1C429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DD91D69" w14:textId="77777777" w:rsidR="00F100D6" w:rsidRPr="00277588" w:rsidRDefault="00F100D6" w:rsidP="00E81DFE">
            <w:pPr>
              <w:rPr>
                <w:rFonts w:cs="Calibri Light"/>
                <w:sz w:val="20"/>
                <w:szCs w:val="20"/>
              </w:rPr>
            </w:pPr>
          </w:p>
        </w:tc>
      </w:tr>
      <w:tr w:rsidR="00F100D6" w:rsidRPr="00277588" w14:paraId="32BF6A71" w14:textId="3D4A2A73" w:rsidTr="00F100D6">
        <w:tc>
          <w:tcPr>
            <w:tcW w:w="391" w:type="pct"/>
          </w:tcPr>
          <w:p w14:paraId="0F82944F"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804257" w14:textId="77777777" w:rsidR="00F100D6" w:rsidRPr="00277588" w:rsidRDefault="00F100D6" w:rsidP="004651CB">
            <w:pPr>
              <w:jc w:val="left"/>
              <w:rPr>
                <w:rFonts w:cs="Calibri Light"/>
                <w:sz w:val="20"/>
                <w:szCs w:val="20"/>
              </w:rPr>
            </w:pPr>
          </w:p>
        </w:tc>
        <w:tc>
          <w:tcPr>
            <w:tcW w:w="2502" w:type="pct"/>
          </w:tcPr>
          <w:p w14:paraId="167DBA75"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authorisations for the use of portable media in according to RSA industry standards, scope of practice, organisational policy, and/or jurisdictional law.</w:t>
            </w:r>
          </w:p>
        </w:tc>
        <w:tc>
          <w:tcPr>
            <w:tcW w:w="637" w:type="pct"/>
          </w:tcPr>
          <w:p w14:paraId="7066CC7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4B476E" w14:textId="77777777" w:rsidR="00F100D6" w:rsidRPr="00277588" w:rsidRDefault="00F100D6" w:rsidP="00E81DFE">
            <w:pPr>
              <w:rPr>
                <w:rFonts w:cs="Calibri Light"/>
                <w:sz w:val="20"/>
                <w:szCs w:val="20"/>
              </w:rPr>
            </w:pPr>
          </w:p>
        </w:tc>
      </w:tr>
      <w:tr w:rsidR="00F100D6" w:rsidRPr="00277588" w14:paraId="00CF9531" w14:textId="20003602" w:rsidTr="00F100D6">
        <w:tc>
          <w:tcPr>
            <w:tcW w:w="391" w:type="pct"/>
          </w:tcPr>
          <w:p w14:paraId="7463504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0BD531"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Security. </w:t>
            </w:r>
            <w:r w:rsidRPr="00277588">
              <w:rPr>
                <w:rFonts w:cs="Calibri Light"/>
                <w:sz w:val="20"/>
                <w:szCs w:val="20"/>
              </w:rPr>
              <w:sym w:font="Wingdings" w:char="F0E0"/>
            </w:r>
            <w:r w:rsidRPr="00277588">
              <w:rPr>
                <w:rFonts w:cs="Calibri Light"/>
                <w:sz w:val="20"/>
                <w:szCs w:val="20"/>
              </w:rPr>
              <w:t xml:space="preserve"> Access Control.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Emergency Access Control.</w:t>
            </w:r>
          </w:p>
        </w:tc>
        <w:tc>
          <w:tcPr>
            <w:tcW w:w="2502" w:type="pct"/>
          </w:tcPr>
          <w:p w14:paraId="5DFE762A"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emergency access control. Emergency access control can, within the constraints of policy, temporarily override certain EHR access restrictions as imposed by a provider’s authorisation profile. Its aim is to limit the potential for impeding care provision in an emergency. It must log user activities in the audit record/metadata and must provide reports of emergency access for purposes of compliance monitoring.</w:t>
            </w:r>
          </w:p>
        </w:tc>
        <w:tc>
          <w:tcPr>
            <w:tcW w:w="637" w:type="pct"/>
          </w:tcPr>
          <w:p w14:paraId="0608206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324A58C" w14:textId="77777777" w:rsidR="00F100D6" w:rsidRPr="00277588" w:rsidRDefault="00F100D6" w:rsidP="00E81DFE">
            <w:pPr>
              <w:rPr>
                <w:rFonts w:cs="Calibri Light"/>
                <w:sz w:val="20"/>
                <w:szCs w:val="20"/>
              </w:rPr>
            </w:pPr>
          </w:p>
        </w:tc>
      </w:tr>
      <w:tr w:rsidR="00F100D6" w:rsidRPr="00277588" w14:paraId="31E64B39" w14:textId="6FEFB5E3" w:rsidTr="00F100D6">
        <w:tc>
          <w:tcPr>
            <w:tcW w:w="391" w:type="pct"/>
          </w:tcPr>
          <w:p w14:paraId="369B2BC1"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EA525E" w14:textId="77777777" w:rsidR="00F100D6" w:rsidRPr="00277588" w:rsidRDefault="00F100D6" w:rsidP="004651CB">
            <w:pPr>
              <w:jc w:val="left"/>
              <w:rPr>
                <w:rFonts w:cs="Calibri Light"/>
                <w:sz w:val="20"/>
                <w:szCs w:val="20"/>
              </w:rPr>
            </w:pPr>
          </w:p>
        </w:tc>
        <w:tc>
          <w:tcPr>
            <w:tcW w:w="2502" w:type="pct"/>
          </w:tcPr>
          <w:p w14:paraId="2D66E1DA" w14:textId="77777777" w:rsidR="00F100D6" w:rsidRPr="00277588" w:rsidRDefault="00F100D6" w:rsidP="00E81DFE">
            <w:pPr>
              <w:rPr>
                <w:rFonts w:cs="Calibri Light"/>
                <w:sz w:val="20"/>
                <w:szCs w:val="20"/>
              </w:rPr>
            </w:pPr>
            <w:r w:rsidRPr="00277588">
              <w:rPr>
                <w:rFonts w:cs="Calibri Light"/>
                <w:sz w:val="20"/>
                <w:szCs w:val="20"/>
              </w:rPr>
              <w:t>The system must provide the ability to define emergency access rules according to RSA industry standards, scope of practice, organisational policy, and/or jurisdictional law.</w:t>
            </w:r>
          </w:p>
        </w:tc>
        <w:tc>
          <w:tcPr>
            <w:tcW w:w="637" w:type="pct"/>
          </w:tcPr>
          <w:p w14:paraId="5EF32BD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A21B0FC" w14:textId="77777777" w:rsidR="00F100D6" w:rsidRPr="00277588" w:rsidRDefault="00F100D6" w:rsidP="00E81DFE">
            <w:pPr>
              <w:rPr>
                <w:rFonts w:cs="Calibri Light"/>
                <w:sz w:val="20"/>
                <w:szCs w:val="20"/>
              </w:rPr>
            </w:pPr>
          </w:p>
        </w:tc>
      </w:tr>
      <w:tr w:rsidR="00F100D6" w:rsidRPr="00277588" w14:paraId="1452B073" w14:textId="598FA690" w:rsidTr="00F100D6">
        <w:tc>
          <w:tcPr>
            <w:tcW w:w="391" w:type="pct"/>
          </w:tcPr>
          <w:p w14:paraId="6AE09B4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5B2D1C2" w14:textId="77777777" w:rsidR="00F100D6" w:rsidRPr="00277588" w:rsidRDefault="00F100D6" w:rsidP="004651CB">
            <w:pPr>
              <w:jc w:val="left"/>
              <w:rPr>
                <w:rFonts w:cs="Calibri Light"/>
                <w:sz w:val="20"/>
                <w:szCs w:val="20"/>
              </w:rPr>
            </w:pPr>
          </w:p>
        </w:tc>
        <w:tc>
          <w:tcPr>
            <w:tcW w:w="2502" w:type="pct"/>
          </w:tcPr>
          <w:p w14:paraId="7825D1D2"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categories of emergency access criteria according to RSA industry standards, scope of practice, organisational policy, and/or jurisdictional law, for example: </w:t>
            </w:r>
          </w:p>
          <w:p w14:paraId="5DEF5707" w14:textId="77777777" w:rsidR="00F100D6" w:rsidRPr="00277588" w:rsidRDefault="00F100D6" w:rsidP="00B46E99">
            <w:pPr>
              <w:pStyle w:val="ListParagraph"/>
              <w:numPr>
                <w:ilvl w:val="0"/>
                <w:numId w:val="87"/>
              </w:numPr>
              <w:rPr>
                <w:rFonts w:cs="Calibri Light"/>
                <w:sz w:val="20"/>
                <w:szCs w:val="20"/>
              </w:rPr>
            </w:pPr>
            <w:r w:rsidRPr="00277588">
              <w:rPr>
                <w:rFonts w:cs="Calibri Light"/>
                <w:sz w:val="20"/>
                <w:szCs w:val="20"/>
              </w:rPr>
              <w:t xml:space="preserve">Single record entry such as single laboratory results, single document, single view. </w:t>
            </w:r>
          </w:p>
          <w:p w14:paraId="41EA9D8E" w14:textId="77777777" w:rsidR="00F100D6" w:rsidRPr="00277588" w:rsidRDefault="00F100D6" w:rsidP="00B46E99">
            <w:pPr>
              <w:pStyle w:val="ListParagraph"/>
              <w:numPr>
                <w:ilvl w:val="0"/>
                <w:numId w:val="87"/>
              </w:numPr>
              <w:rPr>
                <w:rFonts w:cs="Calibri Light"/>
                <w:sz w:val="20"/>
                <w:szCs w:val="20"/>
              </w:rPr>
            </w:pPr>
            <w:r w:rsidRPr="00277588">
              <w:rPr>
                <w:rFonts w:cs="Calibri Light"/>
                <w:sz w:val="20"/>
                <w:szCs w:val="20"/>
              </w:rPr>
              <w:t xml:space="preserve">Single patient. </w:t>
            </w:r>
          </w:p>
          <w:p w14:paraId="60AB2DA5" w14:textId="77777777" w:rsidR="00F100D6" w:rsidRPr="00277588" w:rsidRDefault="00F100D6" w:rsidP="00B46E99">
            <w:pPr>
              <w:pStyle w:val="ListParagraph"/>
              <w:numPr>
                <w:ilvl w:val="0"/>
                <w:numId w:val="87"/>
              </w:numPr>
              <w:rPr>
                <w:rFonts w:cs="Calibri Light"/>
                <w:sz w:val="20"/>
                <w:szCs w:val="20"/>
              </w:rPr>
            </w:pPr>
            <w:r w:rsidRPr="00277588">
              <w:rPr>
                <w:rFonts w:cs="Calibri Light"/>
                <w:sz w:val="20"/>
                <w:szCs w:val="20"/>
              </w:rPr>
              <w:t xml:space="preserve">Single login session, multiple patients. </w:t>
            </w:r>
          </w:p>
          <w:p w14:paraId="220303B6" w14:textId="77777777" w:rsidR="00F100D6" w:rsidRPr="00277588" w:rsidRDefault="00F100D6" w:rsidP="00B46E99">
            <w:pPr>
              <w:pStyle w:val="ListParagraph"/>
              <w:numPr>
                <w:ilvl w:val="0"/>
                <w:numId w:val="87"/>
              </w:numPr>
              <w:rPr>
                <w:rFonts w:cs="Calibri Light"/>
                <w:sz w:val="20"/>
                <w:szCs w:val="20"/>
              </w:rPr>
            </w:pPr>
            <w:r w:rsidRPr="00277588">
              <w:rPr>
                <w:rFonts w:cs="Calibri Light"/>
                <w:sz w:val="20"/>
                <w:szCs w:val="20"/>
              </w:rPr>
              <w:t>Site mode allowing simultaneous emergency access to all users.</w:t>
            </w:r>
          </w:p>
        </w:tc>
        <w:tc>
          <w:tcPr>
            <w:tcW w:w="637" w:type="pct"/>
          </w:tcPr>
          <w:p w14:paraId="68B21EC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6F5B52E" w14:textId="77777777" w:rsidR="00F100D6" w:rsidRPr="00277588" w:rsidRDefault="00F100D6" w:rsidP="00E81DFE">
            <w:pPr>
              <w:rPr>
                <w:rFonts w:cs="Calibri Light"/>
                <w:sz w:val="20"/>
                <w:szCs w:val="20"/>
              </w:rPr>
            </w:pPr>
          </w:p>
        </w:tc>
      </w:tr>
      <w:tr w:rsidR="00F100D6" w:rsidRPr="00277588" w14:paraId="2FFC0448" w14:textId="4B34A1DE" w:rsidTr="00F100D6">
        <w:tc>
          <w:tcPr>
            <w:tcW w:w="391" w:type="pct"/>
          </w:tcPr>
          <w:p w14:paraId="4347F98E"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3D84E4" w14:textId="77777777" w:rsidR="00F100D6" w:rsidRPr="00277588" w:rsidRDefault="00F100D6" w:rsidP="004651CB">
            <w:pPr>
              <w:jc w:val="left"/>
              <w:rPr>
                <w:rFonts w:cs="Calibri Light"/>
                <w:sz w:val="20"/>
                <w:szCs w:val="20"/>
              </w:rPr>
            </w:pPr>
          </w:p>
        </w:tc>
        <w:tc>
          <w:tcPr>
            <w:tcW w:w="2502" w:type="pct"/>
          </w:tcPr>
          <w:p w14:paraId="42200388" w14:textId="2841C713" w:rsidR="00F100D6" w:rsidRPr="00277588" w:rsidRDefault="00F100D6" w:rsidP="00E81DFE">
            <w:pPr>
              <w:rPr>
                <w:rFonts w:cs="Calibri Light"/>
                <w:sz w:val="20"/>
                <w:szCs w:val="20"/>
              </w:rPr>
            </w:pPr>
            <w:r w:rsidRPr="00277588">
              <w:rPr>
                <w:rFonts w:cs="Calibri Light"/>
                <w:sz w:val="20"/>
                <w:szCs w:val="20"/>
              </w:rPr>
              <w:t>The system must manage emergency access by individual users based on criteria (</w:t>
            </w:r>
            <w:r w:rsidR="002C0FEC">
              <w:rPr>
                <w:rFonts w:cs="Calibri Light"/>
                <w:sz w:val="20"/>
                <w:szCs w:val="20"/>
              </w:rPr>
              <w:t xml:space="preserve">e.g. </w:t>
            </w:r>
            <w:r w:rsidRPr="00277588">
              <w:rPr>
                <w:rFonts w:cs="Calibri Light"/>
                <w:sz w:val="20"/>
                <w:szCs w:val="20"/>
              </w:rPr>
              <w:t>defined rules and categories) according to organisational policy, and/or jurisdictional law.</w:t>
            </w:r>
          </w:p>
        </w:tc>
        <w:tc>
          <w:tcPr>
            <w:tcW w:w="637" w:type="pct"/>
          </w:tcPr>
          <w:p w14:paraId="6134570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D329ABD" w14:textId="77777777" w:rsidR="00F100D6" w:rsidRPr="00277588" w:rsidRDefault="00F100D6" w:rsidP="00E81DFE">
            <w:pPr>
              <w:rPr>
                <w:rFonts w:cs="Calibri Light"/>
                <w:sz w:val="20"/>
                <w:szCs w:val="20"/>
              </w:rPr>
            </w:pPr>
          </w:p>
        </w:tc>
      </w:tr>
      <w:tr w:rsidR="00F100D6" w:rsidRPr="00277588" w14:paraId="60AD4A48" w14:textId="59671D60" w:rsidTr="00F100D6">
        <w:tc>
          <w:tcPr>
            <w:tcW w:w="391" w:type="pct"/>
          </w:tcPr>
          <w:p w14:paraId="723D1C5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D751BCF" w14:textId="77777777" w:rsidR="00F100D6" w:rsidRPr="00277588" w:rsidRDefault="00F100D6" w:rsidP="004651CB">
            <w:pPr>
              <w:jc w:val="left"/>
              <w:rPr>
                <w:rFonts w:cs="Calibri Light"/>
                <w:sz w:val="20"/>
                <w:szCs w:val="20"/>
              </w:rPr>
            </w:pPr>
          </w:p>
        </w:tc>
        <w:tc>
          <w:tcPr>
            <w:tcW w:w="2502" w:type="pct"/>
          </w:tcPr>
          <w:p w14:paraId="00B8A4C0"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emergency access time limits according to RSA industry standards, scope of practice, organisational policy, and/or jurisdictional law.</w:t>
            </w:r>
          </w:p>
        </w:tc>
        <w:tc>
          <w:tcPr>
            <w:tcW w:w="637" w:type="pct"/>
          </w:tcPr>
          <w:p w14:paraId="4695175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3DEC81C" w14:textId="77777777" w:rsidR="00F100D6" w:rsidRPr="00277588" w:rsidRDefault="00F100D6" w:rsidP="00E81DFE">
            <w:pPr>
              <w:rPr>
                <w:rFonts w:cs="Calibri Light"/>
                <w:sz w:val="20"/>
                <w:szCs w:val="20"/>
              </w:rPr>
            </w:pPr>
          </w:p>
        </w:tc>
      </w:tr>
      <w:tr w:rsidR="00F100D6" w:rsidRPr="00277588" w14:paraId="20547F38" w14:textId="74AFCB03" w:rsidTr="00F100D6">
        <w:tc>
          <w:tcPr>
            <w:tcW w:w="391" w:type="pct"/>
          </w:tcPr>
          <w:p w14:paraId="7307A41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2FE553" w14:textId="77777777" w:rsidR="00F100D6" w:rsidRPr="00277588" w:rsidRDefault="00F100D6" w:rsidP="004651CB">
            <w:pPr>
              <w:jc w:val="left"/>
              <w:rPr>
                <w:rFonts w:cs="Calibri Light"/>
                <w:sz w:val="20"/>
                <w:szCs w:val="20"/>
              </w:rPr>
            </w:pPr>
          </w:p>
        </w:tc>
        <w:tc>
          <w:tcPr>
            <w:tcW w:w="2502" w:type="pct"/>
          </w:tcPr>
          <w:p w14:paraId="537D4D22" w14:textId="77777777" w:rsidR="00F100D6" w:rsidRPr="00277588" w:rsidRDefault="00F100D6" w:rsidP="00E81DFE">
            <w:pPr>
              <w:rPr>
                <w:rFonts w:cs="Calibri Light"/>
                <w:sz w:val="20"/>
                <w:szCs w:val="20"/>
              </w:rPr>
            </w:pPr>
            <w:r w:rsidRPr="00277588">
              <w:rPr>
                <w:rFonts w:cs="Calibri Light"/>
                <w:sz w:val="20"/>
                <w:szCs w:val="20"/>
              </w:rPr>
              <w:t>The system should present periodic reminders to a system administrator to review user's emergency access privileges.</w:t>
            </w:r>
          </w:p>
        </w:tc>
        <w:tc>
          <w:tcPr>
            <w:tcW w:w="637" w:type="pct"/>
          </w:tcPr>
          <w:p w14:paraId="09050319"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70C2110" w14:textId="77777777" w:rsidR="00F100D6" w:rsidRPr="00277588" w:rsidRDefault="00F100D6" w:rsidP="00E81DFE">
            <w:pPr>
              <w:rPr>
                <w:rFonts w:cs="Calibri Light"/>
                <w:sz w:val="20"/>
                <w:szCs w:val="20"/>
              </w:rPr>
            </w:pPr>
          </w:p>
        </w:tc>
      </w:tr>
      <w:tr w:rsidR="00F100D6" w:rsidRPr="00277588" w14:paraId="27B6414E" w14:textId="475D16BD" w:rsidTr="00F100D6">
        <w:tc>
          <w:tcPr>
            <w:tcW w:w="391" w:type="pct"/>
          </w:tcPr>
          <w:p w14:paraId="64A1567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C7F0C3E" w14:textId="77777777" w:rsidR="00F100D6" w:rsidRPr="00277588" w:rsidRDefault="00F100D6" w:rsidP="004651CB">
            <w:pPr>
              <w:jc w:val="left"/>
              <w:rPr>
                <w:rFonts w:cs="Calibri Light"/>
                <w:sz w:val="20"/>
                <w:szCs w:val="20"/>
              </w:rPr>
            </w:pPr>
          </w:p>
        </w:tc>
        <w:tc>
          <w:tcPr>
            <w:tcW w:w="2502" w:type="pct"/>
          </w:tcPr>
          <w:p w14:paraId="51056769"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a reason for emergency access. </w:t>
            </w:r>
          </w:p>
        </w:tc>
        <w:tc>
          <w:tcPr>
            <w:tcW w:w="637" w:type="pct"/>
          </w:tcPr>
          <w:p w14:paraId="575D0C8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93E25C7" w14:textId="77777777" w:rsidR="00F100D6" w:rsidRPr="00277588" w:rsidRDefault="00F100D6" w:rsidP="00E81DFE">
            <w:pPr>
              <w:rPr>
                <w:rFonts w:cs="Calibri Light"/>
                <w:sz w:val="20"/>
                <w:szCs w:val="20"/>
              </w:rPr>
            </w:pPr>
          </w:p>
        </w:tc>
      </w:tr>
      <w:tr w:rsidR="00F100D6" w:rsidRPr="00277588" w14:paraId="221C78A5" w14:textId="403C2A52" w:rsidTr="00F100D6">
        <w:tc>
          <w:tcPr>
            <w:tcW w:w="391" w:type="pct"/>
          </w:tcPr>
          <w:p w14:paraId="15F411E6"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5F5FBF" w14:textId="77777777" w:rsidR="00F100D6" w:rsidRPr="00277588" w:rsidRDefault="00F100D6" w:rsidP="004651CB">
            <w:pPr>
              <w:jc w:val="left"/>
              <w:rPr>
                <w:rFonts w:cs="Calibri Light"/>
                <w:sz w:val="20"/>
                <w:szCs w:val="20"/>
              </w:rPr>
            </w:pPr>
          </w:p>
        </w:tc>
        <w:tc>
          <w:tcPr>
            <w:tcW w:w="2502" w:type="pct"/>
          </w:tcPr>
          <w:p w14:paraId="18E90F43"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an after-action report for follow up of emergency access.</w:t>
            </w:r>
          </w:p>
        </w:tc>
        <w:tc>
          <w:tcPr>
            <w:tcW w:w="637" w:type="pct"/>
          </w:tcPr>
          <w:p w14:paraId="3FFB2DE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F305C43" w14:textId="77777777" w:rsidR="00F100D6" w:rsidRPr="00277588" w:rsidRDefault="00F100D6" w:rsidP="00E81DFE">
            <w:pPr>
              <w:rPr>
                <w:rFonts w:cs="Calibri Light"/>
                <w:sz w:val="20"/>
                <w:szCs w:val="20"/>
              </w:rPr>
            </w:pPr>
          </w:p>
        </w:tc>
      </w:tr>
      <w:tr w:rsidR="00F100D6" w:rsidRPr="00277588" w14:paraId="2B7056A2" w14:textId="5D505353" w:rsidTr="00F100D6">
        <w:tc>
          <w:tcPr>
            <w:tcW w:w="391" w:type="pct"/>
          </w:tcPr>
          <w:p w14:paraId="394D0C3D" w14:textId="77777777" w:rsidR="00F100D6" w:rsidRPr="00277588" w:rsidRDefault="00F100D6" w:rsidP="00B46E99">
            <w:pPr>
              <w:pStyle w:val="ListParagraph"/>
              <w:numPr>
                <w:ilvl w:val="0"/>
                <w:numId w:val="70"/>
              </w:numPr>
              <w:rPr>
                <w:rFonts w:cs="Calibri Light"/>
                <w:sz w:val="20"/>
                <w:szCs w:val="20"/>
              </w:rPr>
            </w:pPr>
          </w:p>
        </w:tc>
        <w:tc>
          <w:tcPr>
            <w:tcW w:w="736" w:type="pct"/>
          </w:tcPr>
          <w:p w14:paraId="5BDB3FC6"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Security. </w:t>
            </w:r>
            <w:r w:rsidRPr="00277588">
              <w:rPr>
                <w:rFonts w:cs="Calibri Light"/>
                <w:sz w:val="20"/>
                <w:szCs w:val="20"/>
              </w:rPr>
              <w:sym w:font="Wingdings" w:char="F0E0"/>
            </w:r>
            <w:r w:rsidRPr="00277588">
              <w:rPr>
                <w:rFonts w:cs="Calibri Light"/>
                <w:sz w:val="20"/>
                <w:szCs w:val="20"/>
              </w:rPr>
              <w:t xml:space="preserve"> Access Control.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Patient Access.</w:t>
            </w:r>
          </w:p>
        </w:tc>
        <w:tc>
          <w:tcPr>
            <w:tcW w:w="2502" w:type="pct"/>
          </w:tcPr>
          <w:p w14:paraId="052A70F1"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patient access to the PHR-S that provides access to the patient’s EHR and to EHRs of the patient’s dependants. </w:t>
            </w:r>
          </w:p>
        </w:tc>
        <w:tc>
          <w:tcPr>
            <w:tcW w:w="637" w:type="pct"/>
          </w:tcPr>
          <w:p w14:paraId="483B712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D9980F3" w14:textId="77777777" w:rsidR="00F100D6" w:rsidRPr="00277588" w:rsidRDefault="00F100D6" w:rsidP="00E81DFE">
            <w:pPr>
              <w:rPr>
                <w:rFonts w:cs="Calibri Light"/>
                <w:sz w:val="20"/>
                <w:szCs w:val="20"/>
              </w:rPr>
            </w:pPr>
          </w:p>
        </w:tc>
      </w:tr>
      <w:tr w:rsidR="00F100D6" w:rsidRPr="00277588" w14:paraId="41EC312F" w14:textId="34F4D666" w:rsidTr="00F100D6">
        <w:tc>
          <w:tcPr>
            <w:tcW w:w="391" w:type="pct"/>
          </w:tcPr>
          <w:p w14:paraId="0FB8558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DB6CDC0" w14:textId="77777777" w:rsidR="00F100D6" w:rsidRPr="00277588" w:rsidRDefault="00F100D6" w:rsidP="004651CB">
            <w:pPr>
              <w:jc w:val="left"/>
              <w:rPr>
                <w:rFonts w:cs="Calibri Light"/>
                <w:sz w:val="20"/>
                <w:szCs w:val="20"/>
              </w:rPr>
            </w:pPr>
          </w:p>
        </w:tc>
        <w:tc>
          <w:tcPr>
            <w:tcW w:w="2502" w:type="pct"/>
          </w:tcPr>
          <w:p w14:paraId="59001C2F" w14:textId="77777777" w:rsidR="00F100D6" w:rsidRPr="00277588" w:rsidRDefault="00F100D6" w:rsidP="00E81DFE">
            <w:pPr>
              <w:rPr>
                <w:rFonts w:cs="Calibri Light"/>
                <w:sz w:val="20"/>
                <w:szCs w:val="20"/>
              </w:rPr>
            </w:pPr>
            <w:r w:rsidRPr="00277588">
              <w:rPr>
                <w:rFonts w:cs="Calibri Light"/>
                <w:sz w:val="20"/>
                <w:szCs w:val="20"/>
              </w:rPr>
              <w:t>The system must apply the same access control, authentication and authorisation restrictions to patient system access than for any system user.</w:t>
            </w:r>
          </w:p>
        </w:tc>
        <w:tc>
          <w:tcPr>
            <w:tcW w:w="637" w:type="pct"/>
          </w:tcPr>
          <w:p w14:paraId="7446245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FD1E517" w14:textId="77777777" w:rsidR="00F100D6" w:rsidRPr="00277588" w:rsidRDefault="00F100D6" w:rsidP="00E81DFE">
            <w:pPr>
              <w:rPr>
                <w:rFonts w:cs="Calibri Light"/>
                <w:sz w:val="20"/>
                <w:szCs w:val="20"/>
              </w:rPr>
            </w:pPr>
          </w:p>
        </w:tc>
      </w:tr>
      <w:tr w:rsidR="00F100D6" w:rsidRPr="00277588" w14:paraId="429A0E78" w14:textId="224E7BA0" w:rsidTr="00F100D6">
        <w:tc>
          <w:tcPr>
            <w:tcW w:w="391" w:type="pct"/>
          </w:tcPr>
          <w:p w14:paraId="1D27B85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7D8648F"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Security.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Non-Repudiation.</w:t>
            </w:r>
          </w:p>
        </w:tc>
        <w:tc>
          <w:tcPr>
            <w:tcW w:w="2502" w:type="pct"/>
          </w:tcPr>
          <w:p w14:paraId="63969232" w14:textId="6771E3DC" w:rsidR="00F100D6" w:rsidRPr="00277588" w:rsidRDefault="00F100D6" w:rsidP="00E81DFE">
            <w:pPr>
              <w:rPr>
                <w:rFonts w:cs="Calibri Light"/>
                <w:sz w:val="20"/>
                <w:szCs w:val="20"/>
              </w:rPr>
            </w:pPr>
            <w:r w:rsidRPr="00277588">
              <w:rPr>
                <w:rFonts w:cs="Calibri Light"/>
                <w:sz w:val="20"/>
                <w:szCs w:val="20"/>
              </w:rPr>
              <w:t>The system must provide the ability to manage non-repudiation. Non-repudiation function must limit the ability of a user to deny (repudiate) data origination, transmission or receipt by that user. Components can include confirmation service, which uses a message transfer agent to create a digital receipt; timestamp, which proves that a document existed at a certain date and time; and the use of standardised timekeeping protocols (</w:t>
            </w:r>
            <w:r w:rsidR="002C0FEC">
              <w:rPr>
                <w:rFonts w:cs="Calibri Light"/>
                <w:sz w:val="20"/>
                <w:szCs w:val="20"/>
              </w:rPr>
              <w:t xml:space="preserve">e.g. </w:t>
            </w:r>
            <w:r w:rsidRPr="00277588">
              <w:rPr>
                <w:rFonts w:cs="Calibri Light"/>
                <w:sz w:val="20"/>
                <w:szCs w:val="20"/>
              </w:rPr>
              <w:t>the Integrating the Healthcare Enterprise (IHE) Consistent Time Profile).</w:t>
            </w:r>
          </w:p>
        </w:tc>
        <w:tc>
          <w:tcPr>
            <w:tcW w:w="637" w:type="pct"/>
          </w:tcPr>
          <w:p w14:paraId="2273769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7E95B8D" w14:textId="77777777" w:rsidR="00F100D6" w:rsidRPr="00277588" w:rsidRDefault="00F100D6" w:rsidP="00E81DFE">
            <w:pPr>
              <w:rPr>
                <w:rFonts w:cs="Calibri Light"/>
                <w:sz w:val="20"/>
                <w:szCs w:val="20"/>
              </w:rPr>
            </w:pPr>
          </w:p>
        </w:tc>
      </w:tr>
      <w:tr w:rsidR="00F100D6" w:rsidRPr="00277588" w14:paraId="3687D4D2" w14:textId="0E6A136E" w:rsidTr="00F100D6">
        <w:tc>
          <w:tcPr>
            <w:tcW w:w="391" w:type="pct"/>
          </w:tcPr>
          <w:p w14:paraId="2B29FC98" w14:textId="77777777" w:rsidR="00F100D6" w:rsidRPr="00277588" w:rsidRDefault="00F100D6" w:rsidP="00B46E99">
            <w:pPr>
              <w:pStyle w:val="ListParagraph"/>
              <w:numPr>
                <w:ilvl w:val="0"/>
                <w:numId w:val="70"/>
              </w:numPr>
              <w:rPr>
                <w:rFonts w:cs="Calibri Light"/>
                <w:sz w:val="20"/>
                <w:szCs w:val="20"/>
              </w:rPr>
            </w:pPr>
          </w:p>
        </w:tc>
        <w:tc>
          <w:tcPr>
            <w:tcW w:w="736" w:type="pct"/>
          </w:tcPr>
          <w:p w14:paraId="04CC1562" w14:textId="77777777" w:rsidR="00F100D6" w:rsidRPr="00277588" w:rsidRDefault="00F100D6" w:rsidP="004651CB">
            <w:pPr>
              <w:jc w:val="left"/>
              <w:rPr>
                <w:rFonts w:cs="Calibri Light"/>
                <w:sz w:val="20"/>
                <w:szCs w:val="20"/>
              </w:rPr>
            </w:pPr>
          </w:p>
        </w:tc>
        <w:tc>
          <w:tcPr>
            <w:tcW w:w="2502" w:type="pct"/>
          </w:tcPr>
          <w:p w14:paraId="245D12FD"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entity taking the action according to RSA industry standards, scope of practice, organisational policy, and/or jurisdictional law.</w:t>
            </w:r>
          </w:p>
        </w:tc>
        <w:tc>
          <w:tcPr>
            <w:tcW w:w="637" w:type="pct"/>
          </w:tcPr>
          <w:p w14:paraId="21AE4B3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6782952" w14:textId="77777777" w:rsidR="00F100D6" w:rsidRPr="00277588" w:rsidRDefault="00F100D6" w:rsidP="00E81DFE">
            <w:pPr>
              <w:rPr>
                <w:rFonts w:cs="Calibri Light"/>
                <w:sz w:val="20"/>
                <w:szCs w:val="20"/>
              </w:rPr>
            </w:pPr>
          </w:p>
        </w:tc>
      </w:tr>
      <w:tr w:rsidR="00F100D6" w:rsidRPr="00277588" w14:paraId="21031ABF" w14:textId="1AD5F7C6" w:rsidTr="00F100D6">
        <w:tc>
          <w:tcPr>
            <w:tcW w:w="391" w:type="pct"/>
          </w:tcPr>
          <w:p w14:paraId="13FC485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0701975" w14:textId="77777777" w:rsidR="00F100D6" w:rsidRPr="00277588" w:rsidRDefault="00F100D6" w:rsidP="004651CB">
            <w:pPr>
              <w:jc w:val="left"/>
              <w:rPr>
                <w:rFonts w:cs="Calibri Light"/>
                <w:sz w:val="20"/>
                <w:szCs w:val="20"/>
              </w:rPr>
            </w:pPr>
          </w:p>
        </w:tc>
        <w:tc>
          <w:tcPr>
            <w:tcW w:w="2502" w:type="pct"/>
          </w:tcPr>
          <w:p w14:paraId="778D6DE6" w14:textId="77777777" w:rsidR="00F100D6" w:rsidRPr="00277588" w:rsidRDefault="00F100D6" w:rsidP="00E81DFE">
            <w:pPr>
              <w:rPr>
                <w:rFonts w:cs="Calibri Light"/>
                <w:sz w:val="20"/>
                <w:szCs w:val="20"/>
              </w:rPr>
            </w:pPr>
            <w:r w:rsidRPr="00277588">
              <w:rPr>
                <w:rFonts w:cs="Calibri Light"/>
                <w:sz w:val="20"/>
                <w:szCs w:val="20"/>
              </w:rPr>
              <w:t>The system must capture time stamp of the initial entry, modification and exchange of data according to RSA industry standards, scope of practice, organisational policy, and/or jurisdictional law.</w:t>
            </w:r>
          </w:p>
        </w:tc>
        <w:tc>
          <w:tcPr>
            <w:tcW w:w="637" w:type="pct"/>
          </w:tcPr>
          <w:p w14:paraId="07BE0CF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D8F1743" w14:textId="77777777" w:rsidR="00F100D6" w:rsidRPr="00277588" w:rsidRDefault="00F100D6" w:rsidP="00E81DFE">
            <w:pPr>
              <w:rPr>
                <w:rFonts w:cs="Calibri Light"/>
                <w:sz w:val="20"/>
                <w:szCs w:val="20"/>
              </w:rPr>
            </w:pPr>
          </w:p>
        </w:tc>
      </w:tr>
      <w:tr w:rsidR="00F100D6" w:rsidRPr="00277588" w14:paraId="22A80351" w14:textId="157C1EE3" w:rsidTr="00F100D6">
        <w:tc>
          <w:tcPr>
            <w:tcW w:w="391" w:type="pct"/>
          </w:tcPr>
          <w:p w14:paraId="0F25D6C6" w14:textId="77777777" w:rsidR="00F100D6" w:rsidRPr="00277588" w:rsidRDefault="00F100D6" w:rsidP="00B46E99">
            <w:pPr>
              <w:pStyle w:val="ListParagraph"/>
              <w:numPr>
                <w:ilvl w:val="0"/>
                <w:numId w:val="70"/>
              </w:numPr>
              <w:rPr>
                <w:rFonts w:cs="Calibri Light"/>
                <w:sz w:val="20"/>
                <w:szCs w:val="20"/>
              </w:rPr>
            </w:pPr>
          </w:p>
        </w:tc>
        <w:tc>
          <w:tcPr>
            <w:tcW w:w="736" w:type="pct"/>
          </w:tcPr>
          <w:p w14:paraId="39AD250C" w14:textId="77777777" w:rsidR="00F100D6" w:rsidRPr="00277588" w:rsidRDefault="00F100D6" w:rsidP="004651CB">
            <w:pPr>
              <w:jc w:val="left"/>
              <w:rPr>
                <w:rFonts w:cs="Calibri Light"/>
                <w:sz w:val="20"/>
                <w:szCs w:val="20"/>
              </w:rPr>
            </w:pPr>
          </w:p>
        </w:tc>
        <w:tc>
          <w:tcPr>
            <w:tcW w:w="2502" w:type="pct"/>
          </w:tcPr>
          <w:p w14:paraId="42732343" w14:textId="77777777" w:rsidR="00F100D6" w:rsidRPr="00277588" w:rsidRDefault="00F100D6" w:rsidP="00E81DFE">
            <w:pPr>
              <w:rPr>
                <w:rFonts w:cs="Calibri Light"/>
                <w:sz w:val="20"/>
                <w:szCs w:val="20"/>
              </w:rPr>
            </w:pPr>
            <w:r w:rsidRPr="00277588">
              <w:rPr>
                <w:rFonts w:cs="Calibri Light"/>
                <w:sz w:val="20"/>
                <w:szCs w:val="20"/>
              </w:rPr>
              <w:t>The system must through audits, ensure integrity of data and data exchange and thus prevent repudiation of data origination, transmission or receipt according to RSA industry standards, scope of practice, organisational policy, and/or jurisdictional law. Refer to the audit function and its sub-functions.</w:t>
            </w:r>
          </w:p>
        </w:tc>
        <w:tc>
          <w:tcPr>
            <w:tcW w:w="637" w:type="pct"/>
          </w:tcPr>
          <w:p w14:paraId="561C9C6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5B9B11F" w14:textId="77777777" w:rsidR="00F100D6" w:rsidRPr="00277588" w:rsidRDefault="00F100D6" w:rsidP="00E81DFE">
            <w:pPr>
              <w:rPr>
                <w:rFonts w:cs="Calibri Light"/>
                <w:sz w:val="20"/>
                <w:szCs w:val="20"/>
              </w:rPr>
            </w:pPr>
          </w:p>
        </w:tc>
      </w:tr>
      <w:tr w:rsidR="00F100D6" w:rsidRPr="00277588" w14:paraId="4AE59235" w14:textId="4FCCD71D" w:rsidTr="00F100D6">
        <w:tc>
          <w:tcPr>
            <w:tcW w:w="391" w:type="pct"/>
          </w:tcPr>
          <w:p w14:paraId="2293F83E"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A736BF"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Security.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Signatures.</w:t>
            </w:r>
          </w:p>
        </w:tc>
        <w:tc>
          <w:tcPr>
            <w:tcW w:w="2502" w:type="pct"/>
          </w:tcPr>
          <w:p w14:paraId="26EBF729" w14:textId="77777777" w:rsidR="00F100D6" w:rsidRPr="00277588" w:rsidRDefault="00F100D6" w:rsidP="00E81DFE">
            <w:pPr>
              <w:rPr>
                <w:rFonts w:cs="Calibri Light"/>
                <w:sz w:val="20"/>
                <w:szCs w:val="20"/>
              </w:rPr>
            </w:pPr>
            <w:r w:rsidRPr="00277588">
              <w:rPr>
                <w:rFonts w:cs="Calibri Light"/>
                <w:sz w:val="20"/>
                <w:szCs w:val="20"/>
              </w:rPr>
              <w:t>The system must provide for electronic signatures as well as digital signatures, dependent on legal requirements of the particular business function.</w:t>
            </w:r>
          </w:p>
        </w:tc>
        <w:tc>
          <w:tcPr>
            <w:tcW w:w="637" w:type="pct"/>
          </w:tcPr>
          <w:p w14:paraId="4575951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65601C" w14:textId="77777777" w:rsidR="00F100D6" w:rsidRPr="00277588" w:rsidRDefault="00F100D6" w:rsidP="00E81DFE">
            <w:pPr>
              <w:rPr>
                <w:rFonts w:cs="Calibri Light"/>
                <w:sz w:val="20"/>
                <w:szCs w:val="20"/>
              </w:rPr>
            </w:pPr>
          </w:p>
        </w:tc>
      </w:tr>
      <w:tr w:rsidR="00F100D6" w:rsidRPr="00277588" w14:paraId="4F43E013" w14:textId="4C24CD37" w:rsidTr="00F100D6">
        <w:tc>
          <w:tcPr>
            <w:tcW w:w="391" w:type="pct"/>
          </w:tcPr>
          <w:p w14:paraId="6426E8F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3C3891F"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Security. </w:t>
            </w:r>
            <w:r w:rsidRPr="00277588">
              <w:rPr>
                <w:rFonts w:cs="Calibri Light"/>
                <w:sz w:val="20"/>
                <w:szCs w:val="20"/>
              </w:rPr>
              <w:sym w:font="Wingdings" w:char="F0E0"/>
            </w:r>
            <w:r w:rsidRPr="00277588">
              <w:rPr>
                <w:rFonts w:cs="Calibri Light"/>
                <w:sz w:val="20"/>
                <w:szCs w:val="20"/>
              </w:rPr>
              <w:t xml:space="preserve"> Signatures. </w:t>
            </w:r>
            <w:r w:rsidRPr="00277588">
              <w:rPr>
                <w:rFonts w:cs="Calibri Light"/>
                <w:sz w:val="20"/>
                <w:szCs w:val="20"/>
              </w:rPr>
              <w:lastRenderedPageBreak/>
              <w:sym w:font="Wingdings" w:char="F0E0"/>
            </w:r>
            <w:r w:rsidRPr="00277588">
              <w:rPr>
                <w:rFonts w:cs="Calibri Light"/>
                <w:sz w:val="20"/>
                <w:szCs w:val="20"/>
              </w:rPr>
              <w:t xml:space="preserve"> </w:t>
            </w:r>
            <w:r w:rsidRPr="00277588">
              <w:rPr>
                <w:rFonts w:cs="Calibri Light"/>
                <w:b/>
                <w:bCs/>
                <w:sz w:val="20"/>
                <w:szCs w:val="20"/>
              </w:rPr>
              <w:t>Electronic Signatures.</w:t>
            </w:r>
          </w:p>
        </w:tc>
        <w:tc>
          <w:tcPr>
            <w:tcW w:w="2502" w:type="pct"/>
          </w:tcPr>
          <w:p w14:paraId="3F7031BE" w14:textId="77777777" w:rsidR="00F100D6" w:rsidRPr="00277588" w:rsidRDefault="00F100D6" w:rsidP="00E81DFE">
            <w:pPr>
              <w:rPr>
                <w:rFonts w:cs="Calibri Light"/>
                <w:sz w:val="20"/>
                <w:szCs w:val="20"/>
              </w:rPr>
            </w:pPr>
            <w:r w:rsidRPr="00277588">
              <w:rPr>
                <w:rFonts w:cs="Calibri Light"/>
                <w:sz w:val="20"/>
                <w:szCs w:val="20"/>
              </w:rPr>
              <w:lastRenderedPageBreak/>
              <w:t>For electronic signatures, signatures whereby a click on an acknowledgement of commitment, or scribble signatures must be provided for.</w:t>
            </w:r>
          </w:p>
        </w:tc>
        <w:tc>
          <w:tcPr>
            <w:tcW w:w="637" w:type="pct"/>
          </w:tcPr>
          <w:p w14:paraId="4E312AC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AE195EB" w14:textId="77777777" w:rsidR="00F100D6" w:rsidRPr="00277588" w:rsidRDefault="00F100D6" w:rsidP="00E81DFE">
            <w:pPr>
              <w:rPr>
                <w:rFonts w:cs="Calibri Light"/>
                <w:sz w:val="20"/>
                <w:szCs w:val="20"/>
              </w:rPr>
            </w:pPr>
          </w:p>
        </w:tc>
      </w:tr>
      <w:tr w:rsidR="00F100D6" w:rsidRPr="00277588" w14:paraId="56E403A2" w14:textId="7B411F8D" w:rsidTr="00F100D6">
        <w:tc>
          <w:tcPr>
            <w:tcW w:w="391" w:type="pct"/>
          </w:tcPr>
          <w:p w14:paraId="79F81E6D" w14:textId="77777777" w:rsidR="00F100D6" w:rsidRPr="00277588" w:rsidRDefault="00F100D6" w:rsidP="00B46E99">
            <w:pPr>
              <w:pStyle w:val="ListParagraph"/>
              <w:numPr>
                <w:ilvl w:val="0"/>
                <w:numId w:val="70"/>
              </w:numPr>
              <w:rPr>
                <w:rFonts w:cs="Calibri Light"/>
                <w:sz w:val="20"/>
                <w:szCs w:val="20"/>
              </w:rPr>
            </w:pPr>
          </w:p>
        </w:tc>
        <w:tc>
          <w:tcPr>
            <w:tcW w:w="736" w:type="pct"/>
          </w:tcPr>
          <w:p w14:paraId="3EB4408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Security. </w:t>
            </w:r>
            <w:r w:rsidRPr="00277588">
              <w:rPr>
                <w:rFonts w:cs="Calibri Light"/>
                <w:sz w:val="20"/>
                <w:szCs w:val="20"/>
              </w:rPr>
              <w:sym w:font="Wingdings" w:char="F0E0"/>
            </w:r>
            <w:r w:rsidRPr="00277588">
              <w:rPr>
                <w:rFonts w:cs="Calibri Light"/>
                <w:sz w:val="20"/>
                <w:szCs w:val="20"/>
              </w:rPr>
              <w:t xml:space="preserve"> Signatures.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Digital Signatures.</w:t>
            </w:r>
          </w:p>
        </w:tc>
        <w:tc>
          <w:tcPr>
            <w:tcW w:w="2502" w:type="pct"/>
          </w:tcPr>
          <w:p w14:paraId="241C1126" w14:textId="77777777" w:rsidR="00F100D6" w:rsidRPr="00277588" w:rsidRDefault="00F100D6" w:rsidP="00E81DFE">
            <w:pPr>
              <w:rPr>
                <w:rFonts w:cs="Calibri Light"/>
                <w:sz w:val="20"/>
                <w:szCs w:val="20"/>
                <w:lang w:val="en-GB"/>
              </w:rPr>
            </w:pPr>
            <w:r w:rsidRPr="00277588">
              <w:rPr>
                <w:rFonts w:cs="Calibri Light"/>
                <w:sz w:val="20"/>
                <w:szCs w:val="20"/>
                <w:lang w:val="en-GB"/>
              </w:rPr>
              <w:t>The system should provide for digital signatures.</w:t>
            </w:r>
          </w:p>
          <w:p w14:paraId="63CAA8AF" w14:textId="77777777" w:rsidR="00F100D6" w:rsidRPr="00277588" w:rsidRDefault="00F100D6" w:rsidP="00E81DFE">
            <w:pPr>
              <w:rPr>
                <w:rFonts w:cs="Calibri Light"/>
                <w:sz w:val="20"/>
                <w:szCs w:val="20"/>
                <w:lang w:val="en-GB"/>
              </w:rPr>
            </w:pPr>
            <w:r w:rsidRPr="00277588">
              <w:rPr>
                <w:rFonts w:cs="Calibri Light"/>
                <w:sz w:val="20"/>
                <w:szCs w:val="20"/>
                <w:lang w:val="en-GB"/>
              </w:rPr>
              <w:t xml:space="preserve">For digital signatures, a standards-based signature, based on X509 certificates issued by a certified and accepted Public Key Infrastructure (PKI) system must be used, to be in line with the Electronic Communications and Transactions Act. </w:t>
            </w:r>
          </w:p>
          <w:p w14:paraId="70B61F28" w14:textId="77777777" w:rsidR="00F100D6" w:rsidRPr="00277588" w:rsidRDefault="00F100D6" w:rsidP="00E81DFE">
            <w:pPr>
              <w:rPr>
                <w:rFonts w:cs="Calibri Light"/>
                <w:sz w:val="20"/>
                <w:szCs w:val="20"/>
                <w:lang w:val="en-GB"/>
              </w:rPr>
            </w:pPr>
            <w:r w:rsidRPr="00277588">
              <w:rPr>
                <w:rFonts w:cs="Calibri Light"/>
                <w:sz w:val="20"/>
                <w:szCs w:val="20"/>
                <w:lang w:val="en-GB"/>
              </w:rPr>
              <w:t xml:space="preserve">For public facing functions like digital signatures (signed by SAMHS), and services hosted by SAMHS, X.509 certificates must be issued by a public PKI service, under the policies of SAMHS. Such a PKI service must be widely accepted and certified, publicly accepted. Preference will be given to CA’s which are locally hosted in South Africa. </w:t>
            </w:r>
          </w:p>
        </w:tc>
        <w:tc>
          <w:tcPr>
            <w:tcW w:w="637" w:type="pct"/>
          </w:tcPr>
          <w:p w14:paraId="15D63CB7"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0C64537F" w14:textId="77777777" w:rsidR="00F100D6" w:rsidRPr="00277588" w:rsidRDefault="00F100D6" w:rsidP="00E81DFE">
            <w:pPr>
              <w:rPr>
                <w:rFonts w:cs="Calibri Light"/>
                <w:sz w:val="20"/>
                <w:szCs w:val="20"/>
              </w:rPr>
            </w:pPr>
          </w:p>
        </w:tc>
      </w:tr>
      <w:tr w:rsidR="00F100D6" w:rsidRPr="00277588" w14:paraId="2365E942" w14:textId="7FE3D892" w:rsidTr="00F100D6">
        <w:tc>
          <w:tcPr>
            <w:tcW w:w="391" w:type="pct"/>
          </w:tcPr>
          <w:p w14:paraId="046C3ED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7B266B0"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Privacy.</w:t>
            </w:r>
          </w:p>
        </w:tc>
        <w:tc>
          <w:tcPr>
            <w:tcW w:w="2502" w:type="pct"/>
          </w:tcPr>
          <w:p w14:paraId="221A3F76" w14:textId="77777777" w:rsidR="00F100D6" w:rsidRPr="00277588" w:rsidRDefault="00F100D6" w:rsidP="00E81DFE">
            <w:pPr>
              <w:rPr>
                <w:rFonts w:cs="Calibri Light"/>
                <w:sz w:val="20"/>
                <w:szCs w:val="20"/>
              </w:rPr>
            </w:pPr>
            <w:r w:rsidRPr="00277588">
              <w:rPr>
                <w:rFonts w:cs="Calibri Light"/>
                <w:sz w:val="20"/>
                <w:szCs w:val="20"/>
              </w:rPr>
              <w:t>The system must provide the ability to enforce privacy. Privacy is the right of an individual to keep himself/herself and his/her information concealed or hidden from unauthorised access and view by others. The system must enforce patient privacy legislation and policy as they apply to different parts of the eHealth system. It must include granting authorisation to access highly sensitive EHR components with explicit patient consent. Privacy rules may vary according to patient vulnerability and information sensitivity. The system must provide the privacy functions below to enable the patient to exercise his/her rights for privacy of health information.</w:t>
            </w:r>
          </w:p>
        </w:tc>
        <w:tc>
          <w:tcPr>
            <w:tcW w:w="637" w:type="pct"/>
          </w:tcPr>
          <w:p w14:paraId="64015D5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2F84409" w14:textId="77777777" w:rsidR="00F100D6" w:rsidRPr="00277588" w:rsidRDefault="00F100D6" w:rsidP="00E81DFE">
            <w:pPr>
              <w:rPr>
                <w:rFonts w:cs="Calibri Light"/>
                <w:sz w:val="20"/>
                <w:szCs w:val="20"/>
              </w:rPr>
            </w:pPr>
          </w:p>
        </w:tc>
      </w:tr>
      <w:tr w:rsidR="00F100D6" w:rsidRPr="00277588" w14:paraId="78F27F43" w14:textId="6956F5CB" w:rsidTr="00F100D6">
        <w:tc>
          <w:tcPr>
            <w:tcW w:w="391" w:type="pct"/>
          </w:tcPr>
          <w:p w14:paraId="17B253FC"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4C973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Privacy.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Data Masking.</w:t>
            </w:r>
          </w:p>
        </w:tc>
        <w:tc>
          <w:tcPr>
            <w:tcW w:w="2502" w:type="pct"/>
          </w:tcPr>
          <w:p w14:paraId="2851899F" w14:textId="77777777" w:rsidR="00F100D6" w:rsidRPr="00277588" w:rsidRDefault="00F100D6" w:rsidP="00E81DFE">
            <w:pPr>
              <w:rPr>
                <w:rFonts w:cs="Calibri Light"/>
                <w:sz w:val="20"/>
                <w:szCs w:val="20"/>
              </w:rPr>
            </w:pPr>
            <w:r w:rsidRPr="00277588">
              <w:rPr>
                <w:rFonts w:cs="Calibri Light"/>
                <w:sz w:val="20"/>
                <w:szCs w:val="20"/>
              </w:rPr>
              <w:t>The system must enable data-masking.</w:t>
            </w:r>
          </w:p>
        </w:tc>
        <w:tc>
          <w:tcPr>
            <w:tcW w:w="637" w:type="pct"/>
          </w:tcPr>
          <w:p w14:paraId="5B196988"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820557F" w14:textId="77777777" w:rsidR="00F100D6" w:rsidRPr="00277588" w:rsidRDefault="00F100D6" w:rsidP="00E81DFE">
            <w:pPr>
              <w:rPr>
                <w:rFonts w:cs="Calibri Light"/>
                <w:sz w:val="20"/>
                <w:szCs w:val="20"/>
              </w:rPr>
            </w:pPr>
          </w:p>
        </w:tc>
      </w:tr>
      <w:tr w:rsidR="00F100D6" w:rsidRPr="00277588" w14:paraId="539F8698" w14:textId="1B7CC06E" w:rsidTr="00F100D6">
        <w:tc>
          <w:tcPr>
            <w:tcW w:w="391" w:type="pct"/>
          </w:tcPr>
          <w:p w14:paraId="0A092D0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10E013" w14:textId="77777777" w:rsidR="00F100D6" w:rsidRPr="00277588" w:rsidRDefault="00F100D6" w:rsidP="004651CB">
            <w:pPr>
              <w:jc w:val="left"/>
              <w:rPr>
                <w:rFonts w:cs="Calibri Light"/>
                <w:sz w:val="20"/>
                <w:szCs w:val="20"/>
              </w:rPr>
            </w:pPr>
          </w:p>
        </w:tc>
        <w:tc>
          <w:tcPr>
            <w:tcW w:w="2502" w:type="pct"/>
          </w:tcPr>
          <w:p w14:paraId="2B7108C7" w14:textId="743E56D5" w:rsidR="00F100D6" w:rsidRPr="00277588" w:rsidRDefault="00F100D6" w:rsidP="00E81DFE">
            <w:pPr>
              <w:rPr>
                <w:rFonts w:cs="Calibri Light"/>
                <w:sz w:val="20"/>
                <w:szCs w:val="20"/>
              </w:rPr>
            </w:pPr>
            <w:r w:rsidRPr="00277588">
              <w:rPr>
                <w:rFonts w:cs="Calibri Light"/>
                <w:sz w:val="20"/>
                <w:szCs w:val="20"/>
              </w:rPr>
              <w:t>The system must provide the ability to obscure (mask) specific data elements by replacing sensitive data with realistic but fictional data, which cannot be re-engineered to actual values. The system must provide the ability to mask parts of the EHR (</w:t>
            </w:r>
            <w:r w:rsidR="002C0FEC">
              <w:rPr>
                <w:rFonts w:cs="Calibri Light"/>
                <w:sz w:val="20"/>
                <w:szCs w:val="20"/>
              </w:rPr>
              <w:t xml:space="preserve">e.g. </w:t>
            </w:r>
            <w:r w:rsidRPr="00277588">
              <w:rPr>
                <w:rFonts w:cs="Calibri Light"/>
                <w:sz w:val="20"/>
                <w:szCs w:val="20"/>
              </w:rPr>
              <w:t>medications, conditions, sensitive documents) from disclosure according to patient preferences, user role, RSA industry standards, scope of practice, organisational policy, and/or jurisdictional law.</w:t>
            </w:r>
          </w:p>
        </w:tc>
        <w:tc>
          <w:tcPr>
            <w:tcW w:w="637" w:type="pct"/>
          </w:tcPr>
          <w:p w14:paraId="2A6A85E6"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BEF06E4" w14:textId="77777777" w:rsidR="00F100D6" w:rsidRPr="00277588" w:rsidRDefault="00F100D6" w:rsidP="00E81DFE">
            <w:pPr>
              <w:rPr>
                <w:rFonts w:cs="Calibri Light"/>
                <w:sz w:val="20"/>
                <w:szCs w:val="20"/>
              </w:rPr>
            </w:pPr>
          </w:p>
        </w:tc>
      </w:tr>
      <w:tr w:rsidR="00F100D6" w:rsidRPr="00277588" w14:paraId="1CDA8239" w14:textId="3BE824E2" w:rsidTr="00F100D6">
        <w:tc>
          <w:tcPr>
            <w:tcW w:w="391" w:type="pct"/>
          </w:tcPr>
          <w:p w14:paraId="29FB5E5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5F29BD" w14:textId="77777777" w:rsidR="00F100D6" w:rsidRPr="00277588" w:rsidRDefault="00F100D6" w:rsidP="004651CB">
            <w:pPr>
              <w:jc w:val="left"/>
              <w:rPr>
                <w:rFonts w:cs="Calibri Light"/>
                <w:sz w:val="20"/>
                <w:szCs w:val="20"/>
              </w:rPr>
            </w:pPr>
          </w:p>
        </w:tc>
        <w:tc>
          <w:tcPr>
            <w:tcW w:w="2502" w:type="pct"/>
          </w:tcPr>
          <w:p w14:paraId="7CD11458" w14:textId="77777777" w:rsidR="00F100D6" w:rsidRPr="00277588" w:rsidRDefault="00F100D6" w:rsidP="00E81DFE">
            <w:pPr>
              <w:rPr>
                <w:rFonts w:cs="Calibri Light"/>
                <w:sz w:val="20"/>
                <w:szCs w:val="20"/>
              </w:rPr>
            </w:pPr>
            <w:r w:rsidRPr="00277588">
              <w:rPr>
                <w:rFonts w:cs="Calibri Light"/>
                <w:sz w:val="20"/>
                <w:szCs w:val="20"/>
              </w:rPr>
              <w:t>The system must provide the ability to unmask (override a mask) in emergency or other specific situations in accordance with users' role, and according to RSA industry standards, scope of practice, organisational policy, and/or jurisdictional law.</w:t>
            </w:r>
          </w:p>
        </w:tc>
        <w:tc>
          <w:tcPr>
            <w:tcW w:w="637" w:type="pct"/>
          </w:tcPr>
          <w:p w14:paraId="7C066841"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53DBB397" w14:textId="77777777" w:rsidR="00F100D6" w:rsidRPr="00277588" w:rsidRDefault="00F100D6" w:rsidP="00E81DFE">
            <w:pPr>
              <w:rPr>
                <w:rFonts w:cs="Calibri Light"/>
                <w:sz w:val="20"/>
                <w:szCs w:val="20"/>
              </w:rPr>
            </w:pPr>
          </w:p>
        </w:tc>
      </w:tr>
      <w:tr w:rsidR="00F100D6" w:rsidRPr="00277588" w14:paraId="06719F5B" w14:textId="2E857841" w:rsidTr="00F100D6">
        <w:tc>
          <w:tcPr>
            <w:tcW w:w="391" w:type="pct"/>
          </w:tcPr>
          <w:p w14:paraId="05C27AE2"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F0F018" w14:textId="77777777" w:rsidR="00F100D6" w:rsidRPr="00277588" w:rsidRDefault="00F100D6" w:rsidP="004651CB">
            <w:pPr>
              <w:jc w:val="left"/>
              <w:rPr>
                <w:rFonts w:cs="Calibri Light"/>
                <w:sz w:val="20"/>
                <w:szCs w:val="20"/>
              </w:rPr>
            </w:pPr>
          </w:p>
        </w:tc>
        <w:tc>
          <w:tcPr>
            <w:tcW w:w="2502" w:type="pct"/>
          </w:tcPr>
          <w:p w14:paraId="063780D8" w14:textId="77777777" w:rsidR="00F100D6" w:rsidRPr="00277588" w:rsidRDefault="00F100D6" w:rsidP="00E81DFE">
            <w:pPr>
              <w:rPr>
                <w:rFonts w:cs="Calibri Light"/>
                <w:sz w:val="20"/>
                <w:szCs w:val="20"/>
              </w:rPr>
            </w:pPr>
            <w:r w:rsidRPr="00277588">
              <w:rPr>
                <w:rFonts w:cs="Calibri Light"/>
                <w:sz w:val="20"/>
                <w:szCs w:val="20"/>
              </w:rPr>
              <w:t>The system must provide the ability to collect the reason for the overriding a data mask.</w:t>
            </w:r>
          </w:p>
        </w:tc>
        <w:tc>
          <w:tcPr>
            <w:tcW w:w="637" w:type="pct"/>
          </w:tcPr>
          <w:p w14:paraId="1A5693D2" w14:textId="77777777" w:rsidR="00F100D6" w:rsidRPr="00277588" w:rsidRDefault="00F100D6" w:rsidP="00E81DFE">
            <w:pPr>
              <w:rPr>
                <w:rFonts w:cs="Calibri Light"/>
                <w:sz w:val="20"/>
                <w:szCs w:val="20"/>
              </w:rPr>
            </w:pPr>
            <w:r w:rsidRPr="00277588">
              <w:rPr>
                <w:rFonts w:cs="Calibri Light"/>
                <w:sz w:val="20"/>
                <w:szCs w:val="20"/>
              </w:rPr>
              <w:t xml:space="preserve">Non-Core. </w:t>
            </w:r>
          </w:p>
        </w:tc>
        <w:tc>
          <w:tcPr>
            <w:tcW w:w="734" w:type="pct"/>
          </w:tcPr>
          <w:p w14:paraId="51632BA1" w14:textId="77777777" w:rsidR="00F100D6" w:rsidRPr="00277588" w:rsidRDefault="00F100D6" w:rsidP="00E81DFE">
            <w:pPr>
              <w:rPr>
                <w:rFonts w:cs="Calibri Light"/>
                <w:sz w:val="20"/>
                <w:szCs w:val="20"/>
              </w:rPr>
            </w:pPr>
          </w:p>
        </w:tc>
      </w:tr>
      <w:tr w:rsidR="00F100D6" w:rsidRPr="00277588" w14:paraId="449CACBE" w14:textId="648DAD68" w:rsidTr="00F100D6">
        <w:tc>
          <w:tcPr>
            <w:tcW w:w="391" w:type="pct"/>
          </w:tcPr>
          <w:p w14:paraId="4FFB2526"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CCFA65" w14:textId="77777777" w:rsidR="00F100D6" w:rsidRPr="00277588" w:rsidRDefault="00F100D6" w:rsidP="004651CB">
            <w:pPr>
              <w:jc w:val="left"/>
              <w:rPr>
                <w:rFonts w:cs="Calibri Light"/>
                <w:sz w:val="20"/>
                <w:szCs w:val="20"/>
              </w:rPr>
            </w:pPr>
          </w:p>
        </w:tc>
        <w:tc>
          <w:tcPr>
            <w:tcW w:w="2502" w:type="pct"/>
          </w:tcPr>
          <w:p w14:paraId="02AEDB7F"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indicators (flags) to health record users that content has been masked in accordance with users' role, and according to RSA industry standards, scope of practice, organisational policy, and/or jurisdictional law.</w:t>
            </w:r>
          </w:p>
        </w:tc>
        <w:tc>
          <w:tcPr>
            <w:tcW w:w="637" w:type="pct"/>
          </w:tcPr>
          <w:p w14:paraId="092752B5"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A425A88" w14:textId="77777777" w:rsidR="00F100D6" w:rsidRPr="00277588" w:rsidRDefault="00F100D6" w:rsidP="00E81DFE">
            <w:pPr>
              <w:rPr>
                <w:rFonts w:cs="Calibri Light"/>
                <w:sz w:val="20"/>
                <w:szCs w:val="20"/>
              </w:rPr>
            </w:pPr>
          </w:p>
        </w:tc>
      </w:tr>
      <w:tr w:rsidR="00F100D6" w:rsidRPr="00277588" w14:paraId="6A723F48" w14:textId="4E97CE86" w:rsidTr="00F100D6">
        <w:tc>
          <w:tcPr>
            <w:tcW w:w="391" w:type="pct"/>
          </w:tcPr>
          <w:p w14:paraId="499BCE5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474AD9"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Privacy.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Identity Redaction.</w:t>
            </w:r>
          </w:p>
        </w:tc>
        <w:tc>
          <w:tcPr>
            <w:tcW w:w="2502" w:type="pct"/>
          </w:tcPr>
          <w:p w14:paraId="3F0F5AF9"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redaction of patient identities. Identity redaction makes patient identities and conditions invisible to the public and providers who have no “need to know”. Such de-identified views must be applied to public tracking screens, common displays, and dashboards that support workflows.</w:t>
            </w:r>
          </w:p>
        </w:tc>
        <w:tc>
          <w:tcPr>
            <w:tcW w:w="637" w:type="pct"/>
          </w:tcPr>
          <w:p w14:paraId="4B21CAEA"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0DAD095" w14:textId="77777777" w:rsidR="00F100D6" w:rsidRPr="00277588" w:rsidRDefault="00F100D6" w:rsidP="00E81DFE">
            <w:pPr>
              <w:rPr>
                <w:rFonts w:cs="Calibri Light"/>
                <w:sz w:val="20"/>
                <w:szCs w:val="20"/>
              </w:rPr>
            </w:pPr>
          </w:p>
        </w:tc>
      </w:tr>
      <w:tr w:rsidR="00F100D6" w:rsidRPr="00277588" w14:paraId="7DCD27D4" w14:textId="5580BF2A" w:rsidTr="00F100D6">
        <w:tc>
          <w:tcPr>
            <w:tcW w:w="391" w:type="pct"/>
          </w:tcPr>
          <w:p w14:paraId="3BF2A9EA" w14:textId="77777777" w:rsidR="00F100D6" w:rsidRPr="00277588" w:rsidRDefault="00F100D6" w:rsidP="00B46E99">
            <w:pPr>
              <w:pStyle w:val="ListParagraph"/>
              <w:numPr>
                <w:ilvl w:val="0"/>
                <w:numId w:val="70"/>
              </w:numPr>
              <w:rPr>
                <w:rFonts w:cs="Calibri Light"/>
                <w:sz w:val="20"/>
                <w:szCs w:val="20"/>
              </w:rPr>
            </w:pPr>
          </w:p>
        </w:tc>
        <w:tc>
          <w:tcPr>
            <w:tcW w:w="736" w:type="pct"/>
          </w:tcPr>
          <w:p w14:paraId="676D3A0A"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Privacy.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Identity Protection.</w:t>
            </w:r>
          </w:p>
        </w:tc>
        <w:tc>
          <w:tcPr>
            <w:tcW w:w="2502" w:type="pct"/>
          </w:tcPr>
          <w:p w14:paraId="64588F23" w14:textId="19C60AE1" w:rsidR="00F100D6" w:rsidRPr="00277588" w:rsidRDefault="00F100D6" w:rsidP="00E81DFE">
            <w:pPr>
              <w:rPr>
                <w:rFonts w:cs="Calibri Light"/>
                <w:sz w:val="20"/>
                <w:szCs w:val="20"/>
              </w:rPr>
            </w:pPr>
            <w:r w:rsidRPr="00277588">
              <w:rPr>
                <w:rFonts w:cs="Calibri Light"/>
                <w:sz w:val="20"/>
                <w:szCs w:val="20"/>
              </w:rPr>
              <w:t>The system must enable patient identity protection. Identity protection flags a patient’s identity as confidential, indicating to providers/administrators the need to protect the identity of a patient who is at risk of harm, or who has requested anonymity. The display identifies patients at particular risk of harm during stay (</w:t>
            </w:r>
            <w:r w:rsidR="002C0FEC">
              <w:rPr>
                <w:rFonts w:cs="Calibri Light"/>
                <w:sz w:val="20"/>
                <w:szCs w:val="20"/>
              </w:rPr>
              <w:t xml:space="preserve">e.g. </w:t>
            </w:r>
            <w:r w:rsidRPr="00277588">
              <w:rPr>
                <w:rFonts w:cs="Calibri Light"/>
                <w:sz w:val="20"/>
                <w:szCs w:val="20"/>
              </w:rPr>
              <w:t>due to domestic violence).</w:t>
            </w:r>
          </w:p>
        </w:tc>
        <w:tc>
          <w:tcPr>
            <w:tcW w:w="637" w:type="pct"/>
          </w:tcPr>
          <w:p w14:paraId="3478151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732A2B2" w14:textId="77777777" w:rsidR="00F100D6" w:rsidRPr="00277588" w:rsidRDefault="00F100D6" w:rsidP="00E81DFE">
            <w:pPr>
              <w:rPr>
                <w:rFonts w:cs="Calibri Light"/>
                <w:sz w:val="20"/>
                <w:szCs w:val="20"/>
              </w:rPr>
            </w:pPr>
          </w:p>
        </w:tc>
      </w:tr>
      <w:tr w:rsidR="00F100D6" w:rsidRPr="00277588" w14:paraId="0D069C79" w14:textId="7C986AD7" w:rsidTr="00F100D6">
        <w:tc>
          <w:tcPr>
            <w:tcW w:w="391" w:type="pct"/>
          </w:tcPr>
          <w:p w14:paraId="427DFD7B"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722F1F"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Privacy.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De-identification.</w:t>
            </w:r>
          </w:p>
        </w:tc>
        <w:tc>
          <w:tcPr>
            <w:tcW w:w="2502" w:type="pct"/>
          </w:tcPr>
          <w:p w14:paraId="1586B77E" w14:textId="77777777" w:rsidR="00F100D6" w:rsidRPr="00277588" w:rsidRDefault="00F100D6" w:rsidP="00E81DFE">
            <w:pPr>
              <w:rPr>
                <w:rFonts w:cs="Calibri Light"/>
                <w:sz w:val="20"/>
                <w:szCs w:val="20"/>
              </w:rPr>
            </w:pPr>
            <w:r w:rsidRPr="00277588">
              <w:rPr>
                <w:rFonts w:cs="Calibri Light"/>
                <w:sz w:val="20"/>
                <w:szCs w:val="20"/>
              </w:rPr>
              <w:t>The system must provide the ability to de-identify record entry content according to RSA industry standards, scope of practice, organisational policy, and/or jurisdictional law. De-identification provides patient information in which patients are de-identified and is used primarily in the population care function. A user can comply with a request (internal or external) for patient information by exporting the information in accordance with de-identification requirements (which might vary according to locale, realm, entitlement of the requestor [by law or by custom], etc). The system must invoke the relevant de-identification rules. The system must maintain an auditable record to enable a review of the who, what, why and when of a request and export. A random re-identification key may be added for re-identifying a patient if he/she is discovered, for example, to be medically at risk for any reason.</w:t>
            </w:r>
          </w:p>
        </w:tc>
        <w:tc>
          <w:tcPr>
            <w:tcW w:w="637" w:type="pct"/>
          </w:tcPr>
          <w:p w14:paraId="6C3A20B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E47B4AF" w14:textId="77777777" w:rsidR="00F100D6" w:rsidRPr="00277588" w:rsidRDefault="00F100D6" w:rsidP="00E81DFE">
            <w:pPr>
              <w:rPr>
                <w:rFonts w:cs="Calibri Light"/>
                <w:sz w:val="20"/>
                <w:szCs w:val="20"/>
              </w:rPr>
            </w:pPr>
          </w:p>
        </w:tc>
      </w:tr>
      <w:tr w:rsidR="00F100D6" w:rsidRPr="00277588" w14:paraId="2F096F37" w14:textId="1FEBA413" w:rsidTr="00F100D6">
        <w:tc>
          <w:tcPr>
            <w:tcW w:w="391" w:type="pct"/>
          </w:tcPr>
          <w:p w14:paraId="51AD8F38"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5C3934" w14:textId="77777777" w:rsidR="00F100D6" w:rsidRPr="00277588" w:rsidRDefault="00F100D6" w:rsidP="004651CB">
            <w:pPr>
              <w:jc w:val="left"/>
              <w:rPr>
                <w:rFonts w:cs="Calibri Light"/>
                <w:sz w:val="20"/>
                <w:szCs w:val="20"/>
              </w:rPr>
            </w:pPr>
          </w:p>
        </w:tc>
        <w:tc>
          <w:tcPr>
            <w:tcW w:w="2502" w:type="pct"/>
          </w:tcPr>
          <w:p w14:paraId="0F0B3BE9"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varying levels of confidentiality according to patient preferences, user role, RSA industry standards, scope of practice, organisational policy, and/or jurisdictional law when managing de-identified views of data.</w:t>
            </w:r>
          </w:p>
        </w:tc>
        <w:tc>
          <w:tcPr>
            <w:tcW w:w="637" w:type="pct"/>
          </w:tcPr>
          <w:p w14:paraId="3D06201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E02222E" w14:textId="77777777" w:rsidR="00F100D6" w:rsidRPr="00277588" w:rsidRDefault="00F100D6" w:rsidP="00E81DFE">
            <w:pPr>
              <w:rPr>
                <w:rFonts w:cs="Calibri Light"/>
                <w:sz w:val="20"/>
                <w:szCs w:val="20"/>
              </w:rPr>
            </w:pPr>
          </w:p>
        </w:tc>
      </w:tr>
      <w:tr w:rsidR="00F100D6" w:rsidRPr="00277588" w14:paraId="34B0675A" w14:textId="22E5F7CF" w:rsidTr="00F100D6">
        <w:tc>
          <w:tcPr>
            <w:tcW w:w="391" w:type="pct"/>
          </w:tcPr>
          <w:p w14:paraId="17FC638E"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83F881" w14:textId="77777777" w:rsidR="00F100D6" w:rsidRPr="00277588" w:rsidRDefault="00F100D6" w:rsidP="004651CB">
            <w:pPr>
              <w:jc w:val="left"/>
              <w:rPr>
                <w:rFonts w:cs="Calibri Light"/>
                <w:sz w:val="20"/>
                <w:szCs w:val="20"/>
              </w:rPr>
            </w:pPr>
          </w:p>
        </w:tc>
        <w:tc>
          <w:tcPr>
            <w:tcW w:w="2502" w:type="pct"/>
          </w:tcPr>
          <w:p w14:paraId="09E1565E"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 privacy policy according to patient preferences, user role, RSA industry standards, scope of practice, organisational policy, and/or jurisdictional law.</w:t>
            </w:r>
          </w:p>
        </w:tc>
        <w:tc>
          <w:tcPr>
            <w:tcW w:w="637" w:type="pct"/>
          </w:tcPr>
          <w:p w14:paraId="24BAFE0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B608368" w14:textId="77777777" w:rsidR="00F100D6" w:rsidRPr="00277588" w:rsidRDefault="00F100D6" w:rsidP="00E81DFE">
            <w:pPr>
              <w:rPr>
                <w:rFonts w:cs="Calibri Light"/>
                <w:sz w:val="20"/>
                <w:szCs w:val="20"/>
              </w:rPr>
            </w:pPr>
          </w:p>
        </w:tc>
      </w:tr>
      <w:tr w:rsidR="00F100D6" w:rsidRPr="00277588" w14:paraId="2408B31A" w14:textId="709E2A5C" w:rsidTr="00F100D6">
        <w:tc>
          <w:tcPr>
            <w:tcW w:w="391" w:type="pct"/>
          </w:tcPr>
          <w:p w14:paraId="6E79B77E" w14:textId="77777777" w:rsidR="00F100D6" w:rsidRPr="00277588" w:rsidRDefault="00F100D6" w:rsidP="00B46E99">
            <w:pPr>
              <w:pStyle w:val="ListParagraph"/>
              <w:numPr>
                <w:ilvl w:val="0"/>
                <w:numId w:val="70"/>
              </w:numPr>
              <w:rPr>
                <w:rFonts w:cs="Calibri Light"/>
                <w:sz w:val="20"/>
                <w:szCs w:val="20"/>
              </w:rPr>
            </w:pPr>
          </w:p>
        </w:tc>
        <w:tc>
          <w:tcPr>
            <w:tcW w:w="736" w:type="pct"/>
          </w:tcPr>
          <w:p w14:paraId="4E8147C5" w14:textId="77777777" w:rsidR="00F100D6" w:rsidRPr="00277588" w:rsidRDefault="00F100D6" w:rsidP="004651CB">
            <w:pPr>
              <w:jc w:val="left"/>
              <w:rPr>
                <w:rFonts w:cs="Calibri Light"/>
                <w:sz w:val="20"/>
                <w:szCs w:val="20"/>
              </w:rPr>
            </w:pPr>
          </w:p>
        </w:tc>
        <w:tc>
          <w:tcPr>
            <w:tcW w:w="2502" w:type="pct"/>
          </w:tcPr>
          <w:p w14:paraId="50AB3917" w14:textId="77777777" w:rsidR="00F100D6" w:rsidRPr="00277588" w:rsidRDefault="00F100D6" w:rsidP="00E81DFE">
            <w:pPr>
              <w:rPr>
                <w:rFonts w:cs="Calibri Light"/>
                <w:sz w:val="20"/>
                <w:szCs w:val="20"/>
              </w:rPr>
            </w:pPr>
            <w:r w:rsidRPr="00277588">
              <w:rPr>
                <w:rFonts w:cs="Calibri Light"/>
                <w:sz w:val="20"/>
                <w:szCs w:val="20"/>
              </w:rPr>
              <w:t>The system must provide the ability to control access by specified user(s) to a particular patient health record either by inclusion or exclusion according to patient preferences, user role, RSA industry standards, scope of practice, organisational policy, and/or jurisdictional law.</w:t>
            </w:r>
          </w:p>
        </w:tc>
        <w:tc>
          <w:tcPr>
            <w:tcW w:w="637" w:type="pct"/>
          </w:tcPr>
          <w:p w14:paraId="53BA101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ECBF5BE" w14:textId="77777777" w:rsidR="00F100D6" w:rsidRPr="00277588" w:rsidRDefault="00F100D6" w:rsidP="00E81DFE">
            <w:pPr>
              <w:rPr>
                <w:rFonts w:cs="Calibri Light"/>
                <w:sz w:val="20"/>
                <w:szCs w:val="20"/>
              </w:rPr>
            </w:pPr>
          </w:p>
        </w:tc>
      </w:tr>
      <w:tr w:rsidR="00F100D6" w:rsidRPr="00277588" w14:paraId="0C578EC2" w14:textId="719F70A2" w:rsidTr="00F100D6">
        <w:tc>
          <w:tcPr>
            <w:tcW w:w="391" w:type="pct"/>
          </w:tcPr>
          <w:p w14:paraId="7CCBB75F" w14:textId="77777777" w:rsidR="00F100D6" w:rsidRPr="00277588" w:rsidRDefault="00F100D6" w:rsidP="00B46E99">
            <w:pPr>
              <w:pStyle w:val="ListParagraph"/>
              <w:numPr>
                <w:ilvl w:val="0"/>
                <w:numId w:val="70"/>
              </w:numPr>
              <w:rPr>
                <w:rFonts w:cs="Calibri Light"/>
                <w:sz w:val="20"/>
                <w:szCs w:val="20"/>
              </w:rPr>
            </w:pPr>
          </w:p>
        </w:tc>
        <w:tc>
          <w:tcPr>
            <w:tcW w:w="736" w:type="pct"/>
          </w:tcPr>
          <w:p w14:paraId="2E46A9EE" w14:textId="77777777" w:rsidR="00F100D6" w:rsidRPr="00277588" w:rsidRDefault="00F100D6" w:rsidP="004651CB">
            <w:pPr>
              <w:jc w:val="left"/>
              <w:rPr>
                <w:rFonts w:cs="Calibri Light"/>
                <w:sz w:val="20"/>
                <w:szCs w:val="20"/>
              </w:rPr>
            </w:pPr>
          </w:p>
        </w:tc>
        <w:tc>
          <w:tcPr>
            <w:tcW w:w="2502" w:type="pct"/>
          </w:tcPr>
          <w:p w14:paraId="67F1D105"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de-identify extracted information. </w:t>
            </w:r>
          </w:p>
        </w:tc>
        <w:tc>
          <w:tcPr>
            <w:tcW w:w="637" w:type="pct"/>
          </w:tcPr>
          <w:p w14:paraId="42ECAA8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B0E560" w14:textId="77777777" w:rsidR="00F100D6" w:rsidRPr="00277588" w:rsidRDefault="00F100D6" w:rsidP="00E81DFE">
            <w:pPr>
              <w:rPr>
                <w:rFonts w:cs="Calibri Light"/>
                <w:sz w:val="20"/>
                <w:szCs w:val="20"/>
              </w:rPr>
            </w:pPr>
          </w:p>
        </w:tc>
      </w:tr>
      <w:tr w:rsidR="00F100D6" w:rsidRPr="00277588" w14:paraId="0375F862" w14:textId="795C445A" w:rsidTr="00F100D6">
        <w:tc>
          <w:tcPr>
            <w:tcW w:w="391" w:type="pct"/>
          </w:tcPr>
          <w:p w14:paraId="160C706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412E01" w14:textId="77777777" w:rsidR="00F100D6" w:rsidRPr="00277588" w:rsidRDefault="00F100D6" w:rsidP="004651CB">
            <w:pPr>
              <w:jc w:val="left"/>
              <w:rPr>
                <w:rFonts w:cs="Calibri Light"/>
                <w:sz w:val="20"/>
                <w:szCs w:val="20"/>
              </w:rPr>
            </w:pPr>
          </w:p>
        </w:tc>
        <w:tc>
          <w:tcPr>
            <w:tcW w:w="2502" w:type="pct"/>
          </w:tcPr>
          <w:p w14:paraId="3D8ECF9A" w14:textId="77777777" w:rsidR="00F100D6" w:rsidRPr="00277588" w:rsidRDefault="00F100D6" w:rsidP="00E81DFE">
            <w:pPr>
              <w:rPr>
                <w:rFonts w:cs="Calibri Light"/>
                <w:sz w:val="20"/>
                <w:szCs w:val="20"/>
              </w:rPr>
            </w:pPr>
            <w:r w:rsidRPr="00277588">
              <w:rPr>
                <w:rFonts w:cs="Calibri Light"/>
                <w:sz w:val="20"/>
                <w:szCs w:val="20"/>
              </w:rPr>
              <w:t>The system must provide authorised users the ability to tag data for de-identification according to RSA industry standards, scope of practice, organisational policy, and/or jurisdictional law.</w:t>
            </w:r>
          </w:p>
        </w:tc>
        <w:tc>
          <w:tcPr>
            <w:tcW w:w="637" w:type="pct"/>
          </w:tcPr>
          <w:p w14:paraId="2ABF2ED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3B71E8A" w14:textId="77777777" w:rsidR="00F100D6" w:rsidRPr="00277588" w:rsidRDefault="00F100D6" w:rsidP="00E81DFE">
            <w:pPr>
              <w:rPr>
                <w:rFonts w:cs="Calibri Light"/>
                <w:sz w:val="20"/>
                <w:szCs w:val="20"/>
              </w:rPr>
            </w:pPr>
          </w:p>
        </w:tc>
      </w:tr>
      <w:tr w:rsidR="00F100D6" w:rsidRPr="00277588" w14:paraId="3ACAA8EA" w14:textId="031B7911" w:rsidTr="00F100D6">
        <w:tc>
          <w:tcPr>
            <w:tcW w:w="391" w:type="pct"/>
          </w:tcPr>
          <w:p w14:paraId="5FC67322" w14:textId="77777777" w:rsidR="00F100D6" w:rsidRPr="00277588" w:rsidRDefault="00F100D6" w:rsidP="00B46E99">
            <w:pPr>
              <w:pStyle w:val="ListParagraph"/>
              <w:numPr>
                <w:ilvl w:val="0"/>
                <w:numId w:val="70"/>
              </w:numPr>
              <w:rPr>
                <w:rFonts w:cs="Calibri Light"/>
                <w:sz w:val="20"/>
                <w:szCs w:val="20"/>
              </w:rPr>
            </w:pPr>
          </w:p>
        </w:tc>
        <w:tc>
          <w:tcPr>
            <w:tcW w:w="736" w:type="pct"/>
          </w:tcPr>
          <w:p w14:paraId="5B3BCDA5" w14:textId="77777777" w:rsidR="00F100D6" w:rsidRPr="00277588" w:rsidRDefault="00F100D6" w:rsidP="004651CB">
            <w:pPr>
              <w:jc w:val="left"/>
              <w:rPr>
                <w:rFonts w:cs="Calibri Light"/>
                <w:sz w:val="20"/>
                <w:szCs w:val="20"/>
              </w:rPr>
            </w:pPr>
          </w:p>
        </w:tc>
        <w:tc>
          <w:tcPr>
            <w:tcW w:w="2502" w:type="pct"/>
          </w:tcPr>
          <w:p w14:paraId="204D1B2B" w14:textId="77777777" w:rsidR="00F100D6" w:rsidRPr="00277588" w:rsidRDefault="00F100D6" w:rsidP="00E81DFE">
            <w:pPr>
              <w:rPr>
                <w:rFonts w:cs="Calibri Light"/>
                <w:sz w:val="20"/>
                <w:szCs w:val="20"/>
              </w:rPr>
            </w:pPr>
            <w:r w:rsidRPr="00277588">
              <w:rPr>
                <w:rFonts w:cs="Calibri Light"/>
                <w:sz w:val="20"/>
                <w:szCs w:val="20"/>
              </w:rPr>
              <w:t>The system must provide authorised users the ability to transmit de-identified data to authorised recipients according to RSA industry standards, scope of practice, organisational policy, and/or jurisdictional law.</w:t>
            </w:r>
          </w:p>
        </w:tc>
        <w:tc>
          <w:tcPr>
            <w:tcW w:w="637" w:type="pct"/>
          </w:tcPr>
          <w:p w14:paraId="49180D7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00027FD" w14:textId="77777777" w:rsidR="00F100D6" w:rsidRPr="00277588" w:rsidRDefault="00F100D6" w:rsidP="00E81DFE">
            <w:pPr>
              <w:rPr>
                <w:rFonts w:cs="Calibri Light"/>
                <w:sz w:val="20"/>
                <w:szCs w:val="20"/>
              </w:rPr>
            </w:pPr>
          </w:p>
        </w:tc>
      </w:tr>
      <w:tr w:rsidR="00F100D6" w:rsidRPr="00277588" w14:paraId="7EF5A30B" w14:textId="310AF233" w:rsidTr="00F100D6">
        <w:tc>
          <w:tcPr>
            <w:tcW w:w="391" w:type="pct"/>
          </w:tcPr>
          <w:p w14:paraId="0BBEE271" w14:textId="77777777" w:rsidR="00F100D6" w:rsidRPr="00277588" w:rsidRDefault="00F100D6" w:rsidP="00B46E99">
            <w:pPr>
              <w:pStyle w:val="ListParagraph"/>
              <w:numPr>
                <w:ilvl w:val="0"/>
                <w:numId w:val="70"/>
              </w:numPr>
              <w:rPr>
                <w:rFonts w:cs="Calibri Light"/>
                <w:sz w:val="20"/>
                <w:szCs w:val="20"/>
              </w:rPr>
            </w:pPr>
          </w:p>
        </w:tc>
        <w:tc>
          <w:tcPr>
            <w:tcW w:w="736" w:type="pct"/>
          </w:tcPr>
          <w:p w14:paraId="3501BCD4" w14:textId="77777777" w:rsidR="00F100D6" w:rsidRPr="00277588" w:rsidRDefault="00F100D6" w:rsidP="004651CB">
            <w:pPr>
              <w:jc w:val="left"/>
              <w:rPr>
                <w:rFonts w:cs="Calibri Light"/>
                <w:sz w:val="20"/>
                <w:szCs w:val="20"/>
              </w:rPr>
            </w:pPr>
          </w:p>
        </w:tc>
        <w:tc>
          <w:tcPr>
            <w:tcW w:w="2502" w:type="pct"/>
          </w:tcPr>
          <w:p w14:paraId="1EB5D833" w14:textId="77777777" w:rsidR="00F100D6" w:rsidRPr="00277588" w:rsidRDefault="00F100D6" w:rsidP="00E81DFE">
            <w:pPr>
              <w:rPr>
                <w:rFonts w:cs="Calibri Light"/>
                <w:sz w:val="20"/>
                <w:szCs w:val="20"/>
              </w:rPr>
            </w:pPr>
            <w:r w:rsidRPr="00277588">
              <w:rPr>
                <w:rFonts w:cs="Calibri Light"/>
                <w:sz w:val="20"/>
                <w:szCs w:val="20"/>
              </w:rPr>
              <w:t>The system should provide the ability to transmit a re-identification key to recipients of de-identified data according to RSA industry standards, scope of practice, organisational policy, and/or jurisdictional law.</w:t>
            </w:r>
          </w:p>
        </w:tc>
        <w:tc>
          <w:tcPr>
            <w:tcW w:w="637" w:type="pct"/>
          </w:tcPr>
          <w:p w14:paraId="4133E56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0BFA5E7B" w14:textId="77777777" w:rsidR="00F100D6" w:rsidRPr="00277588" w:rsidRDefault="00F100D6" w:rsidP="00E81DFE">
            <w:pPr>
              <w:rPr>
                <w:rFonts w:cs="Calibri Light"/>
                <w:sz w:val="20"/>
                <w:szCs w:val="20"/>
              </w:rPr>
            </w:pPr>
          </w:p>
        </w:tc>
      </w:tr>
      <w:tr w:rsidR="00F100D6" w:rsidRPr="00277588" w14:paraId="03E324BA" w14:textId="1F0740E5" w:rsidTr="00F100D6">
        <w:tc>
          <w:tcPr>
            <w:tcW w:w="391" w:type="pct"/>
          </w:tcPr>
          <w:p w14:paraId="307CE764" w14:textId="77777777" w:rsidR="00F100D6" w:rsidRPr="00277588" w:rsidRDefault="00F100D6" w:rsidP="00B46E99">
            <w:pPr>
              <w:pStyle w:val="ListParagraph"/>
              <w:numPr>
                <w:ilvl w:val="0"/>
                <w:numId w:val="70"/>
              </w:numPr>
              <w:rPr>
                <w:rFonts w:cs="Calibri Light"/>
                <w:sz w:val="20"/>
                <w:szCs w:val="20"/>
              </w:rPr>
            </w:pPr>
          </w:p>
        </w:tc>
        <w:tc>
          <w:tcPr>
            <w:tcW w:w="736" w:type="pct"/>
          </w:tcPr>
          <w:p w14:paraId="42C5ADB0" w14:textId="77777777" w:rsidR="00F100D6" w:rsidRPr="00277588" w:rsidRDefault="00F100D6" w:rsidP="004651CB">
            <w:pPr>
              <w:jc w:val="left"/>
              <w:rPr>
                <w:rFonts w:cs="Calibri Light"/>
                <w:sz w:val="20"/>
                <w:szCs w:val="20"/>
              </w:rPr>
            </w:pPr>
          </w:p>
        </w:tc>
        <w:tc>
          <w:tcPr>
            <w:tcW w:w="2502" w:type="pct"/>
          </w:tcPr>
          <w:p w14:paraId="34A501EB" w14:textId="47ADDD67" w:rsidR="00F100D6" w:rsidRPr="00277588" w:rsidRDefault="00F100D6" w:rsidP="00E81DFE">
            <w:pPr>
              <w:rPr>
                <w:rFonts w:cs="Calibri Light"/>
                <w:sz w:val="20"/>
                <w:szCs w:val="20"/>
              </w:rPr>
            </w:pPr>
            <w:r w:rsidRPr="00277588">
              <w:rPr>
                <w:rFonts w:cs="Calibri Light"/>
                <w:sz w:val="20"/>
                <w:szCs w:val="20"/>
              </w:rPr>
              <w:t xml:space="preserve">The system must provide the ability to edit distinct patient identifiers from all reports containing data on multiple patients according to RSA industry standards, scope of </w:t>
            </w:r>
            <w:r w:rsidRPr="00277588">
              <w:rPr>
                <w:rFonts w:cs="Calibri Light"/>
                <w:sz w:val="20"/>
                <w:szCs w:val="20"/>
              </w:rPr>
              <w:lastRenderedPageBreak/>
              <w:t>practice, organisational policy, and/or jurisdictional law (</w:t>
            </w:r>
            <w:r w:rsidR="002C0FEC">
              <w:rPr>
                <w:rFonts w:cs="Calibri Light"/>
                <w:sz w:val="20"/>
                <w:szCs w:val="20"/>
              </w:rPr>
              <w:t xml:space="preserve">e.g. </w:t>
            </w:r>
            <w:r w:rsidRPr="00277588">
              <w:rPr>
                <w:rFonts w:cs="Calibri Light"/>
                <w:sz w:val="20"/>
                <w:szCs w:val="20"/>
              </w:rPr>
              <w:t>replace "John Smith" with "***")</w:t>
            </w:r>
          </w:p>
        </w:tc>
        <w:tc>
          <w:tcPr>
            <w:tcW w:w="637" w:type="pct"/>
          </w:tcPr>
          <w:p w14:paraId="39476B10"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74514B1C" w14:textId="77777777" w:rsidR="00F100D6" w:rsidRPr="00277588" w:rsidRDefault="00F100D6" w:rsidP="00E81DFE">
            <w:pPr>
              <w:rPr>
                <w:rFonts w:cs="Calibri Light"/>
                <w:sz w:val="20"/>
                <w:szCs w:val="20"/>
              </w:rPr>
            </w:pPr>
          </w:p>
        </w:tc>
      </w:tr>
      <w:tr w:rsidR="00F100D6" w:rsidRPr="00277588" w14:paraId="65FF2508" w14:textId="6DBB5AAB" w:rsidTr="00F100D6">
        <w:tc>
          <w:tcPr>
            <w:tcW w:w="391" w:type="pct"/>
          </w:tcPr>
          <w:p w14:paraId="3C0493D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6A96A24" w14:textId="77777777" w:rsidR="00F100D6" w:rsidRPr="00277588" w:rsidRDefault="00F100D6" w:rsidP="004651CB">
            <w:pPr>
              <w:jc w:val="left"/>
              <w:rPr>
                <w:rFonts w:cs="Calibri Light"/>
                <w:sz w:val="20"/>
                <w:szCs w:val="20"/>
              </w:rPr>
            </w:pPr>
          </w:p>
        </w:tc>
        <w:tc>
          <w:tcPr>
            <w:tcW w:w="2502" w:type="pct"/>
          </w:tcPr>
          <w:p w14:paraId="7C59AD48" w14:textId="77777777" w:rsidR="00F100D6" w:rsidRPr="00277588" w:rsidRDefault="00F100D6" w:rsidP="00E81DFE">
            <w:pPr>
              <w:rPr>
                <w:rFonts w:cs="Calibri Light"/>
                <w:sz w:val="20"/>
                <w:szCs w:val="20"/>
              </w:rPr>
            </w:pPr>
            <w:r w:rsidRPr="00277588">
              <w:rPr>
                <w:rFonts w:cs="Calibri Light"/>
                <w:sz w:val="20"/>
                <w:szCs w:val="20"/>
              </w:rPr>
              <w:t xml:space="preserve">The system must make provision for use of pseudonymisation as a preferred method of de-identification. Pseudonymisation may be user or system initiated when the relevant rules are invoked by the system. </w:t>
            </w:r>
          </w:p>
        </w:tc>
        <w:tc>
          <w:tcPr>
            <w:tcW w:w="637" w:type="pct"/>
          </w:tcPr>
          <w:p w14:paraId="1759AAE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79248BC" w14:textId="77777777" w:rsidR="00F100D6" w:rsidRPr="00277588" w:rsidRDefault="00F100D6" w:rsidP="00E81DFE">
            <w:pPr>
              <w:rPr>
                <w:rFonts w:cs="Calibri Light"/>
                <w:sz w:val="20"/>
                <w:szCs w:val="20"/>
              </w:rPr>
            </w:pPr>
          </w:p>
        </w:tc>
      </w:tr>
      <w:tr w:rsidR="00F100D6" w:rsidRPr="00277588" w14:paraId="064A8BD5" w14:textId="51FD1C74" w:rsidTr="00F100D6">
        <w:tc>
          <w:tcPr>
            <w:tcW w:w="391" w:type="pct"/>
          </w:tcPr>
          <w:p w14:paraId="083C8312" w14:textId="77777777" w:rsidR="00F100D6" w:rsidRPr="00277588" w:rsidRDefault="00F100D6" w:rsidP="00B46E99">
            <w:pPr>
              <w:pStyle w:val="ListParagraph"/>
              <w:numPr>
                <w:ilvl w:val="0"/>
                <w:numId w:val="70"/>
              </w:numPr>
              <w:rPr>
                <w:rFonts w:cs="Calibri Light"/>
                <w:sz w:val="20"/>
                <w:szCs w:val="20"/>
              </w:rPr>
            </w:pPr>
          </w:p>
        </w:tc>
        <w:tc>
          <w:tcPr>
            <w:tcW w:w="736" w:type="pct"/>
          </w:tcPr>
          <w:p w14:paraId="147CF0E1" w14:textId="77777777" w:rsidR="00F100D6" w:rsidRPr="00277588" w:rsidRDefault="00F100D6" w:rsidP="004651CB">
            <w:pPr>
              <w:jc w:val="left"/>
              <w:rPr>
                <w:rFonts w:cs="Calibri Light"/>
                <w:sz w:val="20"/>
                <w:szCs w:val="20"/>
              </w:rPr>
            </w:pPr>
          </w:p>
        </w:tc>
        <w:tc>
          <w:tcPr>
            <w:tcW w:w="2502" w:type="pct"/>
          </w:tcPr>
          <w:p w14:paraId="1831A914" w14:textId="77777777" w:rsidR="00F100D6" w:rsidRPr="00277588" w:rsidRDefault="00F100D6" w:rsidP="00E81DFE">
            <w:pPr>
              <w:rPr>
                <w:rFonts w:cs="Calibri Light"/>
                <w:sz w:val="20"/>
                <w:szCs w:val="20"/>
              </w:rPr>
            </w:pPr>
            <w:r w:rsidRPr="00277588">
              <w:rPr>
                <w:rFonts w:cs="Calibri Light"/>
                <w:sz w:val="20"/>
                <w:szCs w:val="20"/>
              </w:rPr>
              <w:t>The system must create and maintain an audit trigger to track pseudonymisation of record entries.</w:t>
            </w:r>
          </w:p>
        </w:tc>
        <w:tc>
          <w:tcPr>
            <w:tcW w:w="637" w:type="pct"/>
          </w:tcPr>
          <w:p w14:paraId="443026BA" w14:textId="40EB45BB" w:rsidR="00F100D6" w:rsidRPr="00277588" w:rsidRDefault="0047464C" w:rsidP="00E81DFE">
            <w:pPr>
              <w:rPr>
                <w:rFonts w:cs="Calibri Light"/>
                <w:sz w:val="20"/>
                <w:szCs w:val="20"/>
              </w:rPr>
            </w:pPr>
            <w:r>
              <w:rPr>
                <w:rFonts w:cs="Calibri Light"/>
                <w:sz w:val="20"/>
                <w:szCs w:val="20"/>
              </w:rPr>
              <w:t>Core.</w:t>
            </w:r>
          </w:p>
        </w:tc>
        <w:tc>
          <w:tcPr>
            <w:tcW w:w="734" w:type="pct"/>
          </w:tcPr>
          <w:p w14:paraId="763964E8" w14:textId="77777777" w:rsidR="00F100D6" w:rsidRPr="00277588" w:rsidRDefault="00F100D6" w:rsidP="00E81DFE">
            <w:pPr>
              <w:rPr>
                <w:rFonts w:cs="Calibri Light"/>
                <w:sz w:val="20"/>
                <w:szCs w:val="20"/>
              </w:rPr>
            </w:pPr>
          </w:p>
        </w:tc>
      </w:tr>
      <w:tr w:rsidR="00F100D6" w:rsidRPr="00277588" w14:paraId="4DBBD8D7" w14:textId="12E0FF29" w:rsidTr="00F100D6">
        <w:tc>
          <w:tcPr>
            <w:tcW w:w="391" w:type="pct"/>
          </w:tcPr>
          <w:p w14:paraId="74E3312F" w14:textId="77777777" w:rsidR="00F100D6" w:rsidRPr="00277588" w:rsidRDefault="00F100D6" w:rsidP="00B46E99">
            <w:pPr>
              <w:pStyle w:val="ListParagraph"/>
              <w:numPr>
                <w:ilvl w:val="0"/>
                <w:numId w:val="70"/>
              </w:numPr>
              <w:rPr>
                <w:rFonts w:cs="Calibri Light"/>
                <w:sz w:val="20"/>
                <w:szCs w:val="20"/>
              </w:rPr>
            </w:pPr>
          </w:p>
        </w:tc>
        <w:tc>
          <w:tcPr>
            <w:tcW w:w="736" w:type="pct"/>
          </w:tcPr>
          <w:p w14:paraId="4AE2CADD"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Privacy. </w:t>
            </w:r>
            <w:r w:rsidRPr="00277588">
              <w:rPr>
                <w:rFonts w:cs="Calibri Light"/>
                <w:sz w:val="20"/>
                <w:szCs w:val="20"/>
              </w:rPr>
              <w:sym w:font="Wingdings" w:char="F0E0"/>
            </w:r>
            <w:r w:rsidRPr="00277588">
              <w:rPr>
                <w:rFonts w:cs="Calibri Light"/>
                <w:sz w:val="20"/>
                <w:szCs w:val="20"/>
              </w:rPr>
              <w:t xml:space="preserve"> De-identification.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de-identification (pseudonymisation) event.</w:t>
            </w:r>
          </w:p>
        </w:tc>
        <w:tc>
          <w:tcPr>
            <w:tcW w:w="2502" w:type="pct"/>
          </w:tcPr>
          <w:p w14:paraId="798D649C" w14:textId="77777777" w:rsidR="00F100D6" w:rsidRPr="00277588" w:rsidRDefault="00F100D6" w:rsidP="00E81DFE">
            <w:pPr>
              <w:rPr>
                <w:rFonts w:cs="Calibri Light"/>
                <w:sz w:val="20"/>
                <w:szCs w:val="20"/>
              </w:rPr>
            </w:pPr>
            <w:r w:rsidRPr="00277588">
              <w:rPr>
                <w:rFonts w:cs="Calibri Light"/>
                <w:sz w:val="20"/>
                <w:szCs w:val="20"/>
              </w:rPr>
              <w:t>In order to ensure health record integrity and trust, and to enable record audits the system must keep evidence of record entry de-identification events.</w:t>
            </w:r>
          </w:p>
        </w:tc>
        <w:tc>
          <w:tcPr>
            <w:tcW w:w="637" w:type="pct"/>
          </w:tcPr>
          <w:p w14:paraId="4059BD3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CA98A81" w14:textId="77777777" w:rsidR="00F100D6" w:rsidRPr="00277588" w:rsidRDefault="00F100D6" w:rsidP="00E81DFE">
            <w:pPr>
              <w:rPr>
                <w:rFonts w:cs="Calibri Light"/>
                <w:sz w:val="20"/>
                <w:szCs w:val="20"/>
              </w:rPr>
            </w:pPr>
          </w:p>
        </w:tc>
      </w:tr>
      <w:tr w:rsidR="00F100D6" w:rsidRPr="00277588" w14:paraId="3EB78914" w14:textId="6F33630F" w:rsidTr="00F100D6">
        <w:tc>
          <w:tcPr>
            <w:tcW w:w="391" w:type="pct"/>
          </w:tcPr>
          <w:p w14:paraId="3A7A9A5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C805E44" w14:textId="77777777" w:rsidR="00F100D6" w:rsidRPr="00277588" w:rsidRDefault="00F100D6" w:rsidP="004651CB">
            <w:pPr>
              <w:jc w:val="left"/>
              <w:rPr>
                <w:rFonts w:cs="Calibri Light"/>
                <w:sz w:val="20"/>
                <w:szCs w:val="20"/>
              </w:rPr>
            </w:pPr>
          </w:p>
        </w:tc>
        <w:tc>
          <w:tcPr>
            <w:tcW w:w="2502" w:type="pct"/>
          </w:tcPr>
          <w:p w14:paraId="33AD1BF0"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record entry content is de-identified.</w:t>
            </w:r>
          </w:p>
        </w:tc>
        <w:tc>
          <w:tcPr>
            <w:tcW w:w="637" w:type="pct"/>
          </w:tcPr>
          <w:p w14:paraId="131599B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6C1B61" w14:textId="77777777" w:rsidR="00F100D6" w:rsidRPr="00277588" w:rsidRDefault="00F100D6" w:rsidP="00E81DFE">
            <w:pPr>
              <w:rPr>
                <w:rFonts w:cs="Calibri Light"/>
                <w:sz w:val="20"/>
                <w:szCs w:val="20"/>
              </w:rPr>
            </w:pPr>
          </w:p>
        </w:tc>
      </w:tr>
      <w:tr w:rsidR="00F100D6" w:rsidRPr="00277588" w14:paraId="6FC94BF4" w14:textId="4B63257D" w:rsidTr="00F100D6">
        <w:tc>
          <w:tcPr>
            <w:tcW w:w="391" w:type="pct"/>
          </w:tcPr>
          <w:p w14:paraId="22129E8E"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5982B4" w14:textId="77777777" w:rsidR="00F100D6" w:rsidRPr="00277588" w:rsidRDefault="00F100D6" w:rsidP="004651CB">
            <w:pPr>
              <w:jc w:val="left"/>
              <w:rPr>
                <w:rFonts w:cs="Calibri Light"/>
                <w:sz w:val="20"/>
                <w:szCs w:val="20"/>
              </w:rPr>
            </w:pPr>
          </w:p>
        </w:tc>
        <w:tc>
          <w:tcPr>
            <w:tcW w:w="2502" w:type="pct"/>
          </w:tcPr>
          <w:p w14:paraId="67F81A6A"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entry content is de-identified.</w:t>
            </w:r>
          </w:p>
        </w:tc>
        <w:tc>
          <w:tcPr>
            <w:tcW w:w="637" w:type="pct"/>
          </w:tcPr>
          <w:p w14:paraId="341A4B5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A210AA" w14:textId="77777777" w:rsidR="00F100D6" w:rsidRPr="00277588" w:rsidRDefault="00F100D6" w:rsidP="00E81DFE">
            <w:pPr>
              <w:rPr>
                <w:rFonts w:cs="Calibri Light"/>
                <w:sz w:val="20"/>
                <w:szCs w:val="20"/>
              </w:rPr>
            </w:pPr>
          </w:p>
        </w:tc>
      </w:tr>
      <w:tr w:rsidR="00F100D6" w:rsidRPr="00277588" w14:paraId="18A55AB7" w14:textId="256624F3" w:rsidTr="00F100D6">
        <w:tc>
          <w:tcPr>
            <w:tcW w:w="391" w:type="pct"/>
          </w:tcPr>
          <w:p w14:paraId="1873B971"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9DE9D0" w14:textId="77777777" w:rsidR="00F100D6" w:rsidRPr="00277588" w:rsidRDefault="00F100D6" w:rsidP="004651CB">
            <w:pPr>
              <w:jc w:val="left"/>
              <w:rPr>
                <w:rFonts w:cs="Calibri Light"/>
                <w:sz w:val="20"/>
                <w:szCs w:val="20"/>
              </w:rPr>
            </w:pPr>
          </w:p>
        </w:tc>
        <w:tc>
          <w:tcPr>
            <w:tcW w:w="2502" w:type="pct"/>
          </w:tcPr>
          <w:p w14:paraId="071F882A" w14:textId="2BD0B751" w:rsidR="00F100D6" w:rsidRPr="00277588" w:rsidRDefault="00F100D6" w:rsidP="00E81DFE">
            <w:pPr>
              <w:rPr>
                <w:rFonts w:cs="Calibri Light"/>
                <w:sz w:val="20"/>
                <w:szCs w:val="20"/>
              </w:rPr>
            </w:pPr>
            <w:r w:rsidRPr="00277588">
              <w:rPr>
                <w:rFonts w:cs="Calibri Light"/>
                <w:sz w:val="20"/>
                <w:szCs w:val="20"/>
              </w:rPr>
              <w:t>The system should capture the identity of the patient who is subject of de-identified record entry content without compromising access control rules (</w:t>
            </w:r>
            <w:r w:rsidR="002C0FEC">
              <w:rPr>
                <w:rFonts w:cs="Calibri Light"/>
                <w:sz w:val="20"/>
                <w:szCs w:val="20"/>
              </w:rPr>
              <w:t xml:space="preserve">e.g. </w:t>
            </w:r>
            <w:r w:rsidRPr="00277588">
              <w:rPr>
                <w:rFonts w:cs="Calibri Light"/>
                <w:sz w:val="20"/>
                <w:szCs w:val="20"/>
              </w:rPr>
              <w:t xml:space="preserve">patient identity </w:t>
            </w:r>
            <w:r w:rsidRPr="00277588">
              <w:rPr>
                <w:rFonts w:cs="Calibri Light"/>
                <w:sz w:val="20"/>
                <w:szCs w:val="20"/>
              </w:rPr>
              <w:lastRenderedPageBreak/>
              <w:t>kept in the de-identification evidence log will be the relevant database record number or an internal system number, and not the patient identification number).</w:t>
            </w:r>
          </w:p>
        </w:tc>
        <w:tc>
          <w:tcPr>
            <w:tcW w:w="637" w:type="pct"/>
          </w:tcPr>
          <w:p w14:paraId="5FB75E31"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5AA433ED" w14:textId="77777777" w:rsidR="00F100D6" w:rsidRPr="00277588" w:rsidRDefault="00F100D6" w:rsidP="00E81DFE">
            <w:pPr>
              <w:rPr>
                <w:rFonts w:cs="Calibri Light"/>
                <w:sz w:val="20"/>
                <w:szCs w:val="20"/>
              </w:rPr>
            </w:pPr>
          </w:p>
        </w:tc>
      </w:tr>
      <w:tr w:rsidR="00F100D6" w:rsidRPr="00277588" w14:paraId="68A35613" w14:textId="6868E708" w:rsidTr="00F100D6">
        <w:tc>
          <w:tcPr>
            <w:tcW w:w="391" w:type="pct"/>
          </w:tcPr>
          <w:p w14:paraId="1A95DAF3" w14:textId="77777777" w:rsidR="00F100D6" w:rsidRPr="00277588" w:rsidRDefault="00F100D6" w:rsidP="00B46E99">
            <w:pPr>
              <w:pStyle w:val="ListParagraph"/>
              <w:numPr>
                <w:ilvl w:val="0"/>
                <w:numId w:val="70"/>
              </w:numPr>
              <w:rPr>
                <w:rFonts w:cs="Calibri Light"/>
                <w:sz w:val="20"/>
                <w:szCs w:val="20"/>
              </w:rPr>
            </w:pPr>
          </w:p>
        </w:tc>
        <w:tc>
          <w:tcPr>
            <w:tcW w:w="736" w:type="pct"/>
          </w:tcPr>
          <w:p w14:paraId="01FD6629" w14:textId="77777777" w:rsidR="00F100D6" w:rsidRPr="00277588" w:rsidRDefault="00F100D6" w:rsidP="004651CB">
            <w:pPr>
              <w:jc w:val="left"/>
              <w:rPr>
                <w:rFonts w:cs="Calibri Light"/>
                <w:sz w:val="20"/>
                <w:szCs w:val="20"/>
              </w:rPr>
            </w:pPr>
          </w:p>
        </w:tc>
        <w:tc>
          <w:tcPr>
            <w:tcW w:w="2502" w:type="pct"/>
          </w:tcPr>
          <w:p w14:paraId="7144EA1D"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that de-identifies the record entry content.</w:t>
            </w:r>
          </w:p>
        </w:tc>
        <w:tc>
          <w:tcPr>
            <w:tcW w:w="637" w:type="pct"/>
          </w:tcPr>
          <w:p w14:paraId="7BD655B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74193E" w14:textId="77777777" w:rsidR="00F100D6" w:rsidRPr="00277588" w:rsidRDefault="00F100D6" w:rsidP="00E81DFE">
            <w:pPr>
              <w:rPr>
                <w:rFonts w:cs="Calibri Light"/>
                <w:sz w:val="20"/>
                <w:szCs w:val="20"/>
              </w:rPr>
            </w:pPr>
          </w:p>
        </w:tc>
      </w:tr>
      <w:tr w:rsidR="00F100D6" w:rsidRPr="00277588" w14:paraId="18E780E9" w14:textId="4FF91240" w:rsidTr="00F100D6">
        <w:tc>
          <w:tcPr>
            <w:tcW w:w="391" w:type="pct"/>
          </w:tcPr>
          <w:p w14:paraId="5D29F5D6" w14:textId="77777777" w:rsidR="00F100D6" w:rsidRPr="00277588" w:rsidRDefault="00F100D6" w:rsidP="00B46E99">
            <w:pPr>
              <w:pStyle w:val="ListParagraph"/>
              <w:numPr>
                <w:ilvl w:val="0"/>
                <w:numId w:val="70"/>
              </w:numPr>
              <w:rPr>
                <w:rFonts w:cs="Calibri Light"/>
                <w:sz w:val="20"/>
                <w:szCs w:val="20"/>
              </w:rPr>
            </w:pPr>
          </w:p>
        </w:tc>
        <w:tc>
          <w:tcPr>
            <w:tcW w:w="736" w:type="pct"/>
          </w:tcPr>
          <w:p w14:paraId="2DC8F1E7" w14:textId="77777777" w:rsidR="00F100D6" w:rsidRPr="00277588" w:rsidRDefault="00F100D6" w:rsidP="004651CB">
            <w:pPr>
              <w:jc w:val="left"/>
              <w:rPr>
                <w:rFonts w:cs="Calibri Light"/>
                <w:sz w:val="20"/>
                <w:szCs w:val="20"/>
              </w:rPr>
            </w:pPr>
          </w:p>
        </w:tc>
        <w:tc>
          <w:tcPr>
            <w:tcW w:w="2502" w:type="pct"/>
          </w:tcPr>
          <w:p w14:paraId="10F4F89F"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de-identified record entry content.</w:t>
            </w:r>
          </w:p>
        </w:tc>
        <w:tc>
          <w:tcPr>
            <w:tcW w:w="637" w:type="pct"/>
          </w:tcPr>
          <w:p w14:paraId="20F2AD1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3DF9F8" w14:textId="77777777" w:rsidR="00F100D6" w:rsidRPr="00277588" w:rsidRDefault="00F100D6" w:rsidP="00E81DFE">
            <w:pPr>
              <w:rPr>
                <w:rFonts w:cs="Calibri Light"/>
                <w:sz w:val="20"/>
                <w:szCs w:val="20"/>
              </w:rPr>
            </w:pPr>
          </w:p>
        </w:tc>
      </w:tr>
      <w:tr w:rsidR="00F100D6" w:rsidRPr="00277588" w14:paraId="4D9601C7" w14:textId="61AB54F7" w:rsidTr="00F100D6">
        <w:tc>
          <w:tcPr>
            <w:tcW w:w="391" w:type="pct"/>
          </w:tcPr>
          <w:p w14:paraId="0449228C" w14:textId="77777777" w:rsidR="00F100D6" w:rsidRPr="00277588" w:rsidRDefault="00F100D6" w:rsidP="00B46E99">
            <w:pPr>
              <w:pStyle w:val="ListParagraph"/>
              <w:numPr>
                <w:ilvl w:val="0"/>
                <w:numId w:val="70"/>
              </w:numPr>
              <w:rPr>
                <w:rFonts w:cs="Calibri Light"/>
                <w:sz w:val="20"/>
                <w:szCs w:val="20"/>
              </w:rPr>
            </w:pPr>
          </w:p>
        </w:tc>
        <w:tc>
          <w:tcPr>
            <w:tcW w:w="736" w:type="pct"/>
          </w:tcPr>
          <w:p w14:paraId="04BEF54F" w14:textId="77777777" w:rsidR="00F100D6" w:rsidRPr="00277588" w:rsidRDefault="00F100D6" w:rsidP="004651CB">
            <w:pPr>
              <w:jc w:val="left"/>
              <w:rPr>
                <w:rFonts w:cs="Calibri Light"/>
                <w:sz w:val="20"/>
                <w:szCs w:val="20"/>
              </w:rPr>
            </w:pPr>
          </w:p>
        </w:tc>
        <w:tc>
          <w:tcPr>
            <w:tcW w:w="2502" w:type="pct"/>
          </w:tcPr>
          <w:p w14:paraId="2CD57DC4" w14:textId="1152E705"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de-identify through pseudonymisation).</w:t>
            </w:r>
          </w:p>
        </w:tc>
        <w:tc>
          <w:tcPr>
            <w:tcW w:w="637" w:type="pct"/>
          </w:tcPr>
          <w:p w14:paraId="1546862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4E77894" w14:textId="77777777" w:rsidR="00F100D6" w:rsidRPr="00277588" w:rsidRDefault="00F100D6" w:rsidP="00E81DFE">
            <w:pPr>
              <w:rPr>
                <w:rFonts w:cs="Calibri Light"/>
                <w:sz w:val="20"/>
                <w:szCs w:val="20"/>
              </w:rPr>
            </w:pPr>
          </w:p>
        </w:tc>
      </w:tr>
      <w:tr w:rsidR="00F100D6" w:rsidRPr="00277588" w14:paraId="3CF191DD" w14:textId="3F096802" w:rsidTr="00F100D6">
        <w:tc>
          <w:tcPr>
            <w:tcW w:w="391" w:type="pct"/>
          </w:tcPr>
          <w:p w14:paraId="0ECF0730" w14:textId="77777777" w:rsidR="00F100D6" w:rsidRPr="00277588" w:rsidRDefault="00F100D6" w:rsidP="00B46E99">
            <w:pPr>
              <w:pStyle w:val="ListParagraph"/>
              <w:numPr>
                <w:ilvl w:val="0"/>
                <w:numId w:val="70"/>
              </w:numPr>
              <w:rPr>
                <w:rFonts w:cs="Calibri Light"/>
                <w:sz w:val="20"/>
                <w:szCs w:val="20"/>
              </w:rPr>
            </w:pPr>
          </w:p>
        </w:tc>
        <w:tc>
          <w:tcPr>
            <w:tcW w:w="736" w:type="pct"/>
          </w:tcPr>
          <w:p w14:paraId="37537263" w14:textId="77777777" w:rsidR="00F100D6" w:rsidRPr="00277588" w:rsidRDefault="00F100D6" w:rsidP="004651CB">
            <w:pPr>
              <w:jc w:val="left"/>
              <w:rPr>
                <w:rFonts w:cs="Calibri Light"/>
                <w:sz w:val="20"/>
                <w:szCs w:val="20"/>
              </w:rPr>
            </w:pPr>
          </w:p>
        </w:tc>
        <w:tc>
          <w:tcPr>
            <w:tcW w:w="2502" w:type="pct"/>
          </w:tcPr>
          <w:p w14:paraId="1758116A"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entry content is de-identified.</w:t>
            </w:r>
          </w:p>
        </w:tc>
        <w:tc>
          <w:tcPr>
            <w:tcW w:w="637" w:type="pct"/>
          </w:tcPr>
          <w:p w14:paraId="28A0D3F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E7EEF0" w14:textId="77777777" w:rsidR="00F100D6" w:rsidRPr="00277588" w:rsidRDefault="00F100D6" w:rsidP="00E81DFE">
            <w:pPr>
              <w:rPr>
                <w:rFonts w:cs="Calibri Light"/>
                <w:sz w:val="20"/>
                <w:szCs w:val="20"/>
              </w:rPr>
            </w:pPr>
          </w:p>
        </w:tc>
      </w:tr>
      <w:tr w:rsidR="00F100D6" w:rsidRPr="00277588" w14:paraId="024535EC" w14:textId="6AC661B3" w:rsidTr="00F100D6">
        <w:tc>
          <w:tcPr>
            <w:tcW w:w="391" w:type="pct"/>
          </w:tcPr>
          <w:p w14:paraId="1A7595E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C05088D" w14:textId="77777777" w:rsidR="00F100D6" w:rsidRPr="00277588" w:rsidRDefault="00F100D6" w:rsidP="004651CB">
            <w:pPr>
              <w:jc w:val="left"/>
              <w:rPr>
                <w:rFonts w:cs="Calibri Light"/>
                <w:sz w:val="20"/>
                <w:szCs w:val="20"/>
              </w:rPr>
            </w:pPr>
          </w:p>
        </w:tc>
        <w:tc>
          <w:tcPr>
            <w:tcW w:w="2502" w:type="pct"/>
          </w:tcPr>
          <w:p w14:paraId="5825DB31" w14:textId="186115E2"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where record entry content is de-identified.</w:t>
            </w:r>
          </w:p>
        </w:tc>
        <w:tc>
          <w:tcPr>
            <w:tcW w:w="637" w:type="pct"/>
          </w:tcPr>
          <w:p w14:paraId="3F56DC1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9EFB2C" w14:textId="77777777" w:rsidR="00F100D6" w:rsidRPr="00277588" w:rsidRDefault="00F100D6" w:rsidP="00E81DFE">
            <w:pPr>
              <w:rPr>
                <w:rFonts w:cs="Calibri Light"/>
                <w:sz w:val="20"/>
                <w:szCs w:val="20"/>
              </w:rPr>
            </w:pPr>
          </w:p>
        </w:tc>
      </w:tr>
      <w:tr w:rsidR="00F100D6" w:rsidRPr="00277588" w14:paraId="5320CD4D" w14:textId="0916BD99" w:rsidTr="00F100D6">
        <w:tc>
          <w:tcPr>
            <w:tcW w:w="391" w:type="pct"/>
          </w:tcPr>
          <w:p w14:paraId="343245A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A5C906" w14:textId="77777777" w:rsidR="00F100D6" w:rsidRPr="00277588" w:rsidRDefault="00F100D6" w:rsidP="004651CB">
            <w:pPr>
              <w:jc w:val="left"/>
              <w:rPr>
                <w:rFonts w:cs="Calibri Light"/>
                <w:sz w:val="20"/>
                <w:szCs w:val="20"/>
              </w:rPr>
            </w:pPr>
          </w:p>
        </w:tc>
        <w:tc>
          <w:tcPr>
            <w:tcW w:w="2502" w:type="pct"/>
          </w:tcPr>
          <w:p w14:paraId="7E1D90A4"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de-identifying record entry content.</w:t>
            </w:r>
          </w:p>
        </w:tc>
        <w:tc>
          <w:tcPr>
            <w:tcW w:w="637" w:type="pct"/>
          </w:tcPr>
          <w:p w14:paraId="4F42DCE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745EAA" w14:textId="77777777" w:rsidR="00F100D6" w:rsidRPr="00277588" w:rsidRDefault="00F100D6" w:rsidP="00E81DFE">
            <w:pPr>
              <w:rPr>
                <w:rFonts w:cs="Calibri Light"/>
                <w:sz w:val="20"/>
                <w:szCs w:val="20"/>
              </w:rPr>
            </w:pPr>
          </w:p>
        </w:tc>
      </w:tr>
      <w:tr w:rsidR="00F100D6" w:rsidRPr="00277588" w14:paraId="06470717" w14:textId="33606F8F" w:rsidTr="00F100D6">
        <w:tc>
          <w:tcPr>
            <w:tcW w:w="391" w:type="pct"/>
          </w:tcPr>
          <w:p w14:paraId="2C70DED6" w14:textId="77777777" w:rsidR="00F100D6" w:rsidRPr="00277588" w:rsidRDefault="00F100D6" w:rsidP="00B46E99">
            <w:pPr>
              <w:pStyle w:val="ListParagraph"/>
              <w:numPr>
                <w:ilvl w:val="0"/>
                <w:numId w:val="70"/>
              </w:numPr>
              <w:rPr>
                <w:rFonts w:cs="Calibri Light"/>
                <w:sz w:val="20"/>
                <w:szCs w:val="20"/>
              </w:rPr>
            </w:pPr>
          </w:p>
        </w:tc>
        <w:tc>
          <w:tcPr>
            <w:tcW w:w="736" w:type="pct"/>
          </w:tcPr>
          <w:p w14:paraId="012185BF"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Privacy. </w:t>
            </w:r>
            <w:r w:rsidRPr="00277588">
              <w:rPr>
                <w:rFonts w:cs="Calibri Light"/>
                <w:sz w:val="20"/>
                <w:szCs w:val="20"/>
              </w:rPr>
              <w:sym w:font="Wingdings" w:char="F0E0"/>
            </w:r>
            <w:r w:rsidRPr="00277588">
              <w:rPr>
                <w:rFonts w:cs="Calibri Light"/>
                <w:sz w:val="20"/>
                <w:szCs w:val="20"/>
              </w:rPr>
              <w:t xml:space="preserve"> De-identification.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Re-identify Record Entry.</w:t>
            </w:r>
          </w:p>
        </w:tc>
        <w:tc>
          <w:tcPr>
            <w:tcW w:w="2502" w:type="pct"/>
          </w:tcPr>
          <w:p w14:paraId="7E14A73B" w14:textId="77777777" w:rsidR="00F100D6" w:rsidRPr="00277588" w:rsidRDefault="00F100D6" w:rsidP="00E81DFE">
            <w:pPr>
              <w:rPr>
                <w:rFonts w:cs="Calibri Light"/>
                <w:sz w:val="20"/>
                <w:szCs w:val="20"/>
              </w:rPr>
            </w:pPr>
            <w:r w:rsidRPr="00277588">
              <w:rPr>
                <w:rFonts w:cs="Calibri Light"/>
                <w:sz w:val="20"/>
                <w:szCs w:val="20"/>
              </w:rPr>
              <w:t>The system must provide the ability to re-identify a record entry from a previously aliased version of the record entry.</w:t>
            </w:r>
          </w:p>
        </w:tc>
        <w:tc>
          <w:tcPr>
            <w:tcW w:w="637" w:type="pct"/>
          </w:tcPr>
          <w:p w14:paraId="7960812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5A48596" w14:textId="77777777" w:rsidR="00F100D6" w:rsidRPr="00277588" w:rsidRDefault="00F100D6" w:rsidP="00E81DFE">
            <w:pPr>
              <w:rPr>
                <w:rFonts w:cs="Calibri Light"/>
                <w:sz w:val="20"/>
                <w:szCs w:val="20"/>
              </w:rPr>
            </w:pPr>
          </w:p>
        </w:tc>
      </w:tr>
      <w:tr w:rsidR="00F100D6" w:rsidRPr="00277588" w14:paraId="720270CF" w14:textId="63A58DA7" w:rsidTr="00F100D6">
        <w:tc>
          <w:tcPr>
            <w:tcW w:w="391" w:type="pct"/>
          </w:tcPr>
          <w:p w14:paraId="6DE7BC11" w14:textId="77777777" w:rsidR="00F100D6" w:rsidRPr="00277588" w:rsidRDefault="00F100D6" w:rsidP="00B46E99">
            <w:pPr>
              <w:pStyle w:val="ListParagraph"/>
              <w:numPr>
                <w:ilvl w:val="0"/>
                <w:numId w:val="70"/>
              </w:numPr>
              <w:rPr>
                <w:rFonts w:cs="Calibri Light"/>
                <w:sz w:val="20"/>
                <w:szCs w:val="20"/>
              </w:rPr>
            </w:pPr>
          </w:p>
        </w:tc>
        <w:tc>
          <w:tcPr>
            <w:tcW w:w="736" w:type="pct"/>
          </w:tcPr>
          <w:p w14:paraId="6E26D9A6" w14:textId="77777777" w:rsidR="00F100D6" w:rsidRPr="00277588" w:rsidRDefault="00F100D6" w:rsidP="004651CB">
            <w:pPr>
              <w:jc w:val="left"/>
              <w:rPr>
                <w:rFonts w:cs="Calibri Light"/>
                <w:sz w:val="20"/>
                <w:szCs w:val="20"/>
              </w:rPr>
            </w:pPr>
          </w:p>
        </w:tc>
        <w:tc>
          <w:tcPr>
            <w:tcW w:w="2502" w:type="pct"/>
          </w:tcPr>
          <w:p w14:paraId="6378B0B6" w14:textId="77777777" w:rsidR="00F100D6" w:rsidRPr="00277588" w:rsidRDefault="00F100D6" w:rsidP="00E81DFE">
            <w:pPr>
              <w:rPr>
                <w:rFonts w:cs="Calibri Light"/>
                <w:sz w:val="20"/>
                <w:szCs w:val="20"/>
              </w:rPr>
            </w:pPr>
            <w:r w:rsidRPr="00277588">
              <w:rPr>
                <w:rFonts w:cs="Calibri Light"/>
                <w:sz w:val="20"/>
                <w:szCs w:val="20"/>
              </w:rPr>
              <w:t>The system must provide the ability to re-identify (or associate original identity with) record entry content according to RSA industry standards, scope of practice, organisational policy, and/or jurisdictional law.</w:t>
            </w:r>
          </w:p>
        </w:tc>
        <w:tc>
          <w:tcPr>
            <w:tcW w:w="637" w:type="pct"/>
          </w:tcPr>
          <w:p w14:paraId="2820164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38286B" w14:textId="77777777" w:rsidR="00F100D6" w:rsidRPr="00277588" w:rsidRDefault="00F100D6" w:rsidP="00E81DFE">
            <w:pPr>
              <w:rPr>
                <w:rFonts w:cs="Calibri Light"/>
                <w:sz w:val="20"/>
                <w:szCs w:val="20"/>
              </w:rPr>
            </w:pPr>
          </w:p>
        </w:tc>
      </w:tr>
      <w:tr w:rsidR="00F100D6" w:rsidRPr="00277588" w14:paraId="1050045A" w14:textId="4273682A" w:rsidTr="00F100D6">
        <w:tc>
          <w:tcPr>
            <w:tcW w:w="391" w:type="pct"/>
          </w:tcPr>
          <w:p w14:paraId="62AEB40D" w14:textId="77777777" w:rsidR="00F100D6" w:rsidRPr="00277588" w:rsidRDefault="00F100D6" w:rsidP="00B46E99">
            <w:pPr>
              <w:pStyle w:val="ListParagraph"/>
              <w:numPr>
                <w:ilvl w:val="0"/>
                <w:numId w:val="70"/>
              </w:numPr>
              <w:rPr>
                <w:rFonts w:cs="Calibri Light"/>
                <w:sz w:val="20"/>
                <w:szCs w:val="20"/>
              </w:rPr>
            </w:pPr>
          </w:p>
        </w:tc>
        <w:tc>
          <w:tcPr>
            <w:tcW w:w="736" w:type="pct"/>
          </w:tcPr>
          <w:p w14:paraId="633E447E" w14:textId="77777777" w:rsidR="00F100D6" w:rsidRPr="00277588" w:rsidRDefault="00F100D6" w:rsidP="004651CB">
            <w:pPr>
              <w:jc w:val="left"/>
              <w:rPr>
                <w:rFonts w:cs="Calibri Light"/>
                <w:sz w:val="20"/>
                <w:szCs w:val="20"/>
              </w:rPr>
            </w:pPr>
          </w:p>
        </w:tc>
        <w:tc>
          <w:tcPr>
            <w:tcW w:w="2502" w:type="pct"/>
          </w:tcPr>
          <w:p w14:paraId="66D67395" w14:textId="77777777" w:rsidR="00F100D6" w:rsidRPr="00277588" w:rsidRDefault="00F100D6" w:rsidP="00E81DFE">
            <w:pPr>
              <w:rPr>
                <w:rFonts w:cs="Calibri Light"/>
                <w:sz w:val="20"/>
                <w:szCs w:val="20"/>
              </w:rPr>
            </w:pPr>
            <w:r w:rsidRPr="00277588">
              <w:rPr>
                <w:rFonts w:cs="Calibri Light"/>
                <w:sz w:val="20"/>
                <w:szCs w:val="20"/>
              </w:rPr>
              <w:t>The system must invoke the relevant rules when re-identifying a record entry</w:t>
            </w:r>
          </w:p>
        </w:tc>
        <w:tc>
          <w:tcPr>
            <w:tcW w:w="637" w:type="pct"/>
          </w:tcPr>
          <w:p w14:paraId="4C1D04D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06FDE2F" w14:textId="77777777" w:rsidR="00F100D6" w:rsidRPr="00277588" w:rsidRDefault="00F100D6" w:rsidP="00E81DFE">
            <w:pPr>
              <w:rPr>
                <w:rFonts w:cs="Calibri Light"/>
                <w:sz w:val="20"/>
                <w:szCs w:val="20"/>
              </w:rPr>
            </w:pPr>
          </w:p>
        </w:tc>
      </w:tr>
      <w:tr w:rsidR="00F100D6" w:rsidRPr="00277588" w14:paraId="73B79535" w14:textId="3EABA37D" w:rsidTr="00F100D6">
        <w:tc>
          <w:tcPr>
            <w:tcW w:w="391" w:type="pct"/>
          </w:tcPr>
          <w:p w14:paraId="68C3AC69" w14:textId="77777777" w:rsidR="00F100D6" w:rsidRPr="00277588" w:rsidRDefault="00F100D6" w:rsidP="00B46E99">
            <w:pPr>
              <w:pStyle w:val="ListParagraph"/>
              <w:numPr>
                <w:ilvl w:val="0"/>
                <w:numId w:val="70"/>
              </w:numPr>
              <w:rPr>
                <w:rFonts w:cs="Calibri Light"/>
                <w:sz w:val="20"/>
                <w:szCs w:val="20"/>
              </w:rPr>
            </w:pPr>
          </w:p>
        </w:tc>
        <w:tc>
          <w:tcPr>
            <w:tcW w:w="736" w:type="pct"/>
          </w:tcPr>
          <w:p w14:paraId="35BA2F6E" w14:textId="77777777" w:rsidR="00F100D6" w:rsidRPr="00277588" w:rsidRDefault="00F100D6" w:rsidP="004651CB">
            <w:pPr>
              <w:jc w:val="left"/>
              <w:rPr>
                <w:rFonts w:cs="Calibri Light"/>
                <w:sz w:val="20"/>
                <w:szCs w:val="20"/>
              </w:rPr>
            </w:pPr>
          </w:p>
        </w:tc>
        <w:tc>
          <w:tcPr>
            <w:tcW w:w="2502" w:type="pct"/>
          </w:tcPr>
          <w:p w14:paraId="42BA6F65" w14:textId="77777777" w:rsidR="00F100D6" w:rsidRPr="00277588" w:rsidRDefault="00F100D6" w:rsidP="00E81DFE">
            <w:pPr>
              <w:rPr>
                <w:rFonts w:cs="Calibri Light"/>
                <w:sz w:val="20"/>
                <w:szCs w:val="20"/>
              </w:rPr>
            </w:pPr>
            <w:r w:rsidRPr="00277588">
              <w:rPr>
                <w:rFonts w:cs="Calibri Light"/>
                <w:sz w:val="20"/>
                <w:szCs w:val="20"/>
              </w:rPr>
              <w:t>The system must initiate an audit trigger to track re-identification of record entries.</w:t>
            </w:r>
          </w:p>
        </w:tc>
        <w:tc>
          <w:tcPr>
            <w:tcW w:w="637" w:type="pct"/>
          </w:tcPr>
          <w:p w14:paraId="055046C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9ABDA42" w14:textId="77777777" w:rsidR="00F100D6" w:rsidRPr="00277588" w:rsidRDefault="00F100D6" w:rsidP="00E81DFE">
            <w:pPr>
              <w:rPr>
                <w:rFonts w:cs="Calibri Light"/>
                <w:sz w:val="20"/>
                <w:szCs w:val="20"/>
              </w:rPr>
            </w:pPr>
          </w:p>
        </w:tc>
      </w:tr>
      <w:tr w:rsidR="00F100D6" w:rsidRPr="00277588" w14:paraId="62757A74" w14:textId="30E10CBD" w:rsidTr="00F100D6">
        <w:tc>
          <w:tcPr>
            <w:tcW w:w="391" w:type="pct"/>
          </w:tcPr>
          <w:p w14:paraId="64E40172"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186189"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Privacy. </w:t>
            </w:r>
            <w:r w:rsidRPr="00277588">
              <w:rPr>
                <w:rFonts w:cs="Calibri Light"/>
                <w:sz w:val="20"/>
                <w:szCs w:val="20"/>
              </w:rPr>
              <w:sym w:font="Wingdings" w:char="F0E0"/>
            </w:r>
            <w:r w:rsidRPr="00277588">
              <w:rPr>
                <w:rFonts w:cs="Calibri Light"/>
                <w:sz w:val="20"/>
                <w:szCs w:val="20"/>
              </w:rPr>
              <w:t xml:space="preserve"> De-identification. </w:t>
            </w:r>
            <w:r w:rsidRPr="00277588">
              <w:rPr>
                <w:rFonts w:cs="Calibri Light"/>
                <w:sz w:val="20"/>
                <w:szCs w:val="20"/>
              </w:rPr>
              <w:sym w:font="Wingdings" w:char="F0E0"/>
            </w:r>
            <w:r w:rsidRPr="00277588">
              <w:rPr>
                <w:rFonts w:cs="Calibri Light"/>
                <w:sz w:val="20"/>
                <w:szCs w:val="20"/>
              </w:rPr>
              <w:t xml:space="preserve"> Re-identify Record Entry.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Re-identification Event.</w:t>
            </w:r>
          </w:p>
        </w:tc>
        <w:tc>
          <w:tcPr>
            <w:tcW w:w="2502" w:type="pct"/>
          </w:tcPr>
          <w:p w14:paraId="3462868F" w14:textId="77777777" w:rsidR="00F100D6" w:rsidRPr="00277588" w:rsidRDefault="00F100D6" w:rsidP="00E81DFE">
            <w:pPr>
              <w:rPr>
                <w:rFonts w:cs="Calibri Light"/>
                <w:sz w:val="20"/>
                <w:szCs w:val="20"/>
              </w:rPr>
            </w:pPr>
            <w:r w:rsidRPr="00277588">
              <w:rPr>
                <w:rFonts w:cs="Calibri Light"/>
                <w:sz w:val="20"/>
                <w:szCs w:val="20"/>
              </w:rPr>
              <w:t>In order to ensure health record integrity and trust, and to enable record audits the system must keep evidence of record entry re-identification events.</w:t>
            </w:r>
          </w:p>
        </w:tc>
        <w:tc>
          <w:tcPr>
            <w:tcW w:w="637" w:type="pct"/>
          </w:tcPr>
          <w:p w14:paraId="42D0E1D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B284AE" w14:textId="77777777" w:rsidR="00F100D6" w:rsidRPr="00277588" w:rsidRDefault="00F100D6" w:rsidP="00E81DFE">
            <w:pPr>
              <w:rPr>
                <w:rFonts w:cs="Calibri Light"/>
                <w:sz w:val="20"/>
                <w:szCs w:val="20"/>
              </w:rPr>
            </w:pPr>
          </w:p>
        </w:tc>
      </w:tr>
      <w:tr w:rsidR="00F100D6" w:rsidRPr="00277588" w14:paraId="40517FE3" w14:textId="0F98CEC5" w:rsidTr="00F100D6">
        <w:tc>
          <w:tcPr>
            <w:tcW w:w="391" w:type="pct"/>
          </w:tcPr>
          <w:p w14:paraId="4FE7A38F" w14:textId="77777777" w:rsidR="00F100D6" w:rsidRPr="00277588" w:rsidRDefault="00F100D6" w:rsidP="00B46E99">
            <w:pPr>
              <w:pStyle w:val="ListParagraph"/>
              <w:numPr>
                <w:ilvl w:val="0"/>
                <w:numId w:val="70"/>
              </w:numPr>
              <w:rPr>
                <w:rFonts w:cs="Calibri Light"/>
                <w:sz w:val="20"/>
                <w:szCs w:val="20"/>
              </w:rPr>
            </w:pPr>
          </w:p>
        </w:tc>
        <w:tc>
          <w:tcPr>
            <w:tcW w:w="736" w:type="pct"/>
          </w:tcPr>
          <w:p w14:paraId="047A829D" w14:textId="77777777" w:rsidR="00F100D6" w:rsidRPr="00277588" w:rsidRDefault="00F100D6" w:rsidP="004651CB">
            <w:pPr>
              <w:jc w:val="left"/>
              <w:rPr>
                <w:rFonts w:cs="Calibri Light"/>
                <w:sz w:val="20"/>
                <w:szCs w:val="20"/>
              </w:rPr>
            </w:pPr>
          </w:p>
        </w:tc>
        <w:tc>
          <w:tcPr>
            <w:tcW w:w="2502" w:type="pct"/>
          </w:tcPr>
          <w:p w14:paraId="6AF17675"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record entry content is re-identified.</w:t>
            </w:r>
          </w:p>
        </w:tc>
        <w:tc>
          <w:tcPr>
            <w:tcW w:w="637" w:type="pct"/>
          </w:tcPr>
          <w:p w14:paraId="4C5A53E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44120F2" w14:textId="77777777" w:rsidR="00F100D6" w:rsidRPr="00277588" w:rsidRDefault="00F100D6" w:rsidP="00E81DFE">
            <w:pPr>
              <w:rPr>
                <w:rFonts w:cs="Calibri Light"/>
                <w:sz w:val="20"/>
                <w:szCs w:val="20"/>
              </w:rPr>
            </w:pPr>
          </w:p>
        </w:tc>
      </w:tr>
      <w:tr w:rsidR="00F100D6" w:rsidRPr="00277588" w14:paraId="7ECAB939" w14:textId="0199EBC3" w:rsidTr="00F100D6">
        <w:tc>
          <w:tcPr>
            <w:tcW w:w="391" w:type="pct"/>
          </w:tcPr>
          <w:p w14:paraId="11A3FF6F" w14:textId="77777777" w:rsidR="00F100D6" w:rsidRPr="00277588" w:rsidRDefault="00F100D6" w:rsidP="00B46E99">
            <w:pPr>
              <w:pStyle w:val="ListParagraph"/>
              <w:numPr>
                <w:ilvl w:val="0"/>
                <w:numId w:val="70"/>
              </w:numPr>
              <w:rPr>
                <w:rFonts w:cs="Calibri Light"/>
                <w:sz w:val="20"/>
                <w:szCs w:val="20"/>
              </w:rPr>
            </w:pPr>
          </w:p>
        </w:tc>
        <w:tc>
          <w:tcPr>
            <w:tcW w:w="736" w:type="pct"/>
          </w:tcPr>
          <w:p w14:paraId="5B8B023D" w14:textId="77777777" w:rsidR="00F100D6" w:rsidRPr="00277588" w:rsidRDefault="00F100D6" w:rsidP="004651CB">
            <w:pPr>
              <w:jc w:val="left"/>
              <w:rPr>
                <w:rFonts w:cs="Calibri Light"/>
                <w:sz w:val="20"/>
                <w:szCs w:val="20"/>
              </w:rPr>
            </w:pPr>
          </w:p>
        </w:tc>
        <w:tc>
          <w:tcPr>
            <w:tcW w:w="2502" w:type="pct"/>
          </w:tcPr>
          <w:p w14:paraId="7EE1D1D9"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entry content is re-identified.</w:t>
            </w:r>
          </w:p>
        </w:tc>
        <w:tc>
          <w:tcPr>
            <w:tcW w:w="637" w:type="pct"/>
          </w:tcPr>
          <w:p w14:paraId="383C5D0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8F65775" w14:textId="77777777" w:rsidR="00F100D6" w:rsidRPr="00277588" w:rsidRDefault="00F100D6" w:rsidP="00E81DFE">
            <w:pPr>
              <w:rPr>
                <w:rFonts w:cs="Calibri Light"/>
                <w:sz w:val="20"/>
                <w:szCs w:val="20"/>
              </w:rPr>
            </w:pPr>
          </w:p>
        </w:tc>
      </w:tr>
      <w:tr w:rsidR="00F100D6" w:rsidRPr="00277588" w14:paraId="615B3330" w14:textId="6D85DF25" w:rsidTr="00F100D6">
        <w:tc>
          <w:tcPr>
            <w:tcW w:w="391" w:type="pct"/>
          </w:tcPr>
          <w:p w14:paraId="4230C96D"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AC2F0A" w14:textId="77777777" w:rsidR="00F100D6" w:rsidRPr="00277588" w:rsidRDefault="00F100D6" w:rsidP="004651CB">
            <w:pPr>
              <w:jc w:val="left"/>
              <w:rPr>
                <w:rFonts w:cs="Calibri Light"/>
                <w:sz w:val="20"/>
                <w:szCs w:val="20"/>
              </w:rPr>
            </w:pPr>
          </w:p>
        </w:tc>
        <w:tc>
          <w:tcPr>
            <w:tcW w:w="2502" w:type="pct"/>
          </w:tcPr>
          <w:p w14:paraId="3C9587AC" w14:textId="2DAE31A8" w:rsidR="00F100D6" w:rsidRPr="00277588" w:rsidRDefault="00F100D6" w:rsidP="00E81DFE">
            <w:pPr>
              <w:rPr>
                <w:rFonts w:cs="Calibri Light"/>
                <w:sz w:val="20"/>
                <w:szCs w:val="20"/>
              </w:rPr>
            </w:pPr>
            <w:r w:rsidRPr="00277588">
              <w:rPr>
                <w:rFonts w:cs="Calibri Light"/>
                <w:sz w:val="20"/>
                <w:szCs w:val="20"/>
              </w:rPr>
              <w:t>The system should capture the identity of the patient who is subject of re-identified record entry content without compromising access control rules (</w:t>
            </w:r>
            <w:r w:rsidR="002C0FEC">
              <w:rPr>
                <w:rFonts w:cs="Calibri Light"/>
                <w:sz w:val="20"/>
                <w:szCs w:val="20"/>
              </w:rPr>
              <w:t xml:space="preserve">e.g. </w:t>
            </w:r>
            <w:r w:rsidRPr="00277588">
              <w:rPr>
                <w:rFonts w:cs="Calibri Light"/>
                <w:sz w:val="20"/>
                <w:szCs w:val="20"/>
              </w:rPr>
              <w:t>patient identity kept in the re-identification evidence log will be the relevant database record number or an internal system number, and not the patient identification number).</w:t>
            </w:r>
          </w:p>
        </w:tc>
        <w:tc>
          <w:tcPr>
            <w:tcW w:w="637" w:type="pct"/>
          </w:tcPr>
          <w:p w14:paraId="4F82A0A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3CE8A43" w14:textId="77777777" w:rsidR="00F100D6" w:rsidRPr="00277588" w:rsidRDefault="00F100D6" w:rsidP="00E81DFE">
            <w:pPr>
              <w:rPr>
                <w:rFonts w:cs="Calibri Light"/>
                <w:sz w:val="20"/>
                <w:szCs w:val="20"/>
              </w:rPr>
            </w:pPr>
          </w:p>
        </w:tc>
      </w:tr>
      <w:tr w:rsidR="00F100D6" w:rsidRPr="00277588" w14:paraId="7ED815B6" w14:textId="659AF94A" w:rsidTr="00F100D6">
        <w:tc>
          <w:tcPr>
            <w:tcW w:w="391" w:type="pct"/>
          </w:tcPr>
          <w:p w14:paraId="02C79B9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EA7EF6E" w14:textId="77777777" w:rsidR="00F100D6" w:rsidRPr="00277588" w:rsidRDefault="00F100D6" w:rsidP="004651CB">
            <w:pPr>
              <w:jc w:val="left"/>
              <w:rPr>
                <w:rFonts w:cs="Calibri Light"/>
                <w:sz w:val="20"/>
                <w:szCs w:val="20"/>
              </w:rPr>
            </w:pPr>
          </w:p>
        </w:tc>
        <w:tc>
          <w:tcPr>
            <w:tcW w:w="2502" w:type="pct"/>
          </w:tcPr>
          <w:p w14:paraId="4B991C10"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re-identifying record entry content.</w:t>
            </w:r>
          </w:p>
        </w:tc>
        <w:tc>
          <w:tcPr>
            <w:tcW w:w="637" w:type="pct"/>
          </w:tcPr>
          <w:p w14:paraId="4BD67F2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55A7AA1" w14:textId="77777777" w:rsidR="00F100D6" w:rsidRPr="00277588" w:rsidRDefault="00F100D6" w:rsidP="00E81DFE">
            <w:pPr>
              <w:rPr>
                <w:rFonts w:cs="Calibri Light"/>
                <w:sz w:val="20"/>
                <w:szCs w:val="20"/>
              </w:rPr>
            </w:pPr>
          </w:p>
        </w:tc>
      </w:tr>
      <w:tr w:rsidR="00F100D6" w:rsidRPr="00277588" w14:paraId="515DB3FD" w14:textId="7B1F37CB" w:rsidTr="00F100D6">
        <w:tc>
          <w:tcPr>
            <w:tcW w:w="391" w:type="pct"/>
          </w:tcPr>
          <w:p w14:paraId="42C5E991"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9E42A8" w14:textId="77777777" w:rsidR="00F100D6" w:rsidRPr="00277588" w:rsidRDefault="00F100D6" w:rsidP="004651CB">
            <w:pPr>
              <w:jc w:val="left"/>
              <w:rPr>
                <w:rFonts w:cs="Calibri Light"/>
                <w:sz w:val="20"/>
                <w:szCs w:val="20"/>
              </w:rPr>
            </w:pPr>
          </w:p>
        </w:tc>
        <w:tc>
          <w:tcPr>
            <w:tcW w:w="2502" w:type="pct"/>
          </w:tcPr>
          <w:p w14:paraId="7B6FFED8"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re-identified record entry content.</w:t>
            </w:r>
          </w:p>
        </w:tc>
        <w:tc>
          <w:tcPr>
            <w:tcW w:w="637" w:type="pct"/>
          </w:tcPr>
          <w:p w14:paraId="1290A02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7AC679F" w14:textId="77777777" w:rsidR="00F100D6" w:rsidRPr="00277588" w:rsidRDefault="00F100D6" w:rsidP="00E81DFE">
            <w:pPr>
              <w:rPr>
                <w:rFonts w:cs="Calibri Light"/>
                <w:sz w:val="20"/>
                <w:szCs w:val="20"/>
              </w:rPr>
            </w:pPr>
          </w:p>
        </w:tc>
      </w:tr>
      <w:tr w:rsidR="00F100D6" w:rsidRPr="00277588" w14:paraId="0EA416C2" w14:textId="2C1028C9" w:rsidTr="00F100D6">
        <w:tc>
          <w:tcPr>
            <w:tcW w:w="391" w:type="pct"/>
          </w:tcPr>
          <w:p w14:paraId="12CEE25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5CE70B0" w14:textId="77777777" w:rsidR="00F100D6" w:rsidRPr="00277588" w:rsidRDefault="00F100D6" w:rsidP="004651CB">
            <w:pPr>
              <w:jc w:val="left"/>
              <w:rPr>
                <w:rFonts w:cs="Calibri Light"/>
                <w:sz w:val="20"/>
                <w:szCs w:val="20"/>
              </w:rPr>
            </w:pPr>
          </w:p>
        </w:tc>
        <w:tc>
          <w:tcPr>
            <w:tcW w:w="2502" w:type="pct"/>
          </w:tcPr>
          <w:p w14:paraId="7BC5C92E" w14:textId="617EDBBA"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re-identify).</w:t>
            </w:r>
          </w:p>
        </w:tc>
        <w:tc>
          <w:tcPr>
            <w:tcW w:w="637" w:type="pct"/>
          </w:tcPr>
          <w:p w14:paraId="6DC3E13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2F981C3" w14:textId="77777777" w:rsidR="00F100D6" w:rsidRPr="00277588" w:rsidRDefault="00F100D6" w:rsidP="00E81DFE">
            <w:pPr>
              <w:rPr>
                <w:rFonts w:cs="Calibri Light"/>
                <w:sz w:val="20"/>
                <w:szCs w:val="20"/>
              </w:rPr>
            </w:pPr>
          </w:p>
        </w:tc>
      </w:tr>
      <w:tr w:rsidR="00F100D6" w:rsidRPr="00277588" w14:paraId="1A350875" w14:textId="38F3C80B" w:rsidTr="00F100D6">
        <w:tc>
          <w:tcPr>
            <w:tcW w:w="391" w:type="pct"/>
          </w:tcPr>
          <w:p w14:paraId="4809DC3B"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528F69" w14:textId="77777777" w:rsidR="00F100D6" w:rsidRPr="00277588" w:rsidRDefault="00F100D6" w:rsidP="004651CB">
            <w:pPr>
              <w:jc w:val="left"/>
              <w:rPr>
                <w:rFonts w:cs="Calibri Light"/>
                <w:sz w:val="20"/>
                <w:szCs w:val="20"/>
              </w:rPr>
            </w:pPr>
          </w:p>
        </w:tc>
        <w:tc>
          <w:tcPr>
            <w:tcW w:w="2502" w:type="pct"/>
          </w:tcPr>
          <w:p w14:paraId="23549007"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date and time when record entry content is re-identified. </w:t>
            </w:r>
          </w:p>
        </w:tc>
        <w:tc>
          <w:tcPr>
            <w:tcW w:w="637" w:type="pct"/>
          </w:tcPr>
          <w:p w14:paraId="7E26310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B4E1C4C" w14:textId="77777777" w:rsidR="00F100D6" w:rsidRPr="00277588" w:rsidRDefault="00F100D6" w:rsidP="00E81DFE">
            <w:pPr>
              <w:rPr>
                <w:rFonts w:cs="Calibri Light"/>
                <w:sz w:val="20"/>
                <w:szCs w:val="20"/>
              </w:rPr>
            </w:pPr>
          </w:p>
        </w:tc>
      </w:tr>
      <w:tr w:rsidR="00F100D6" w:rsidRPr="00277588" w14:paraId="23145800" w14:textId="7EA07954" w:rsidTr="00F100D6">
        <w:tc>
          <w:tcPr>
            <w:tcW w:w="391" w:type="pct"/>
          </w:tcPr>
          <w:p w14:paraId="7F923BA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8077CFE" w14:textId="77777777" w:rsidR="00F100D6" w:rsidRPr="00277588" w:rsidRDefault="00F100D6" w:rsidP="004651CB">
            <w:pPr>
              <w:jc w:val="left"/>
              <w:rPr>
                <w:rFonts w:cs="Calibri Light"/>
                <w:sz w:val="20"/>
                <w:szCs w:val="20"/>
              </w:rPr>
            </w:pPr>
          </w:p>
        </w:tc>
        <w:tc>
          <w:tcPr>
            <w:tcW w:w="2502" w:type="pct"/>
          </w:tcPr>
          <w:p w14:paraId="4252D18C" w14:textId="211C0DFC"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entry content is re-identified.</w:t>
            </w:r>
          </w:p>
        </w:tc>
        <w:tc>
          <w:tcPr>
            <w:tcW w:w="637" w:type="pct"/>
          </w:tcPr>
          <w:p w14:paraId="7E3DC75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D5B971B" w14:textId="77777777" w:rsidR="00F100D6" w:rsidRPr="00277588" w:rsidRDefault="00F100D6" w:rsidP="00E81DFE">
            <w:pPr>
              <w:rPr>
                <w:rFonts w:cs="Calibri Light"/>
                <w:sz w:val="20"/>
                <w:szCs w:val="20"/>
              </w:rPr>
            </w:pPr>
          </w:p>
        </w:tc>
      </w:tr>
      <w:tr w:rsidR="00F100D6" w:rsidRPr="00277588" w14:paraId="08F085AF" w14:textId="6DC0CFEE" w:rsidTr="00F100D6">
        <w:tc>
          <w:tcPr>
            <w:tcW w:w="391" w:type="pct"/>
          </w:tcPr>
          <w:p w14:paraId="5E80CF4A" w14:textId="77777777" w:rsidR="00F100D6" w:rsidRPr="00277588" w:rsidRDefault="00F100D6" w:rsidP="00B46E99">
            <w:pPr>
              <w:pStyle w:val="ListParagraph"/>
              <w:numPr>
                <w:ilvl w:val="0"/>
                <w:numId w:val="70"/>
              </w:numPr>
              <w:rPr>
                <w:rFonts w:cs="Calibri Light"/>
                <w:sz w:val="20"/>
                <w:szCs w:val="20"/>
              </w:rPr>
            </w:pPr>
          </w:p>
        </w:tc>
        <w:tc>
          <w:tcPr>
            <w:tcW w:w="736" w:type="pct"/>
          </w:tcPr>
          <w:p w14:paraId="0E9D3B2D" w14:textId="77777777" w:rsidR="00F100D6" w:rsidRPr="00277588" w:rsidRDefault="00F100D6" w:rsidP="004651CB">
            <w:pPr>
              <w:jc w:val="left"/>
              <w:rPr>
                <w:rFonts w:cs="Calibri Light"/>
                <w:sz w:val="20"/>
                <w:szCs w:val="20"/>
              </w:rPr>
            </w:pPr>
          </w:p>
        </w:tc>
        <w:tc>
          <w:tcPr>
            <w:tcW w:w="2502" w:type="pct"/>
          </w:tcPr>
          <w:p w14:paraId="40F3F966"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re-identifying record entry content.</w:t>
            </w:r>
          </w:p>
        </w:tc>
        <w:tc>
          <w:tcPr>
            <w:tcW w:w="637" w:type="pct"/>
          </w:tcPr>
          <w:p w14:paraId="6AB3A5E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8F5D7AC" w14:textId="77777777" w:rsidR="00F100D6" w:rsidRPr="00277588" w:rsidRDefault="00F100D6" w:rsidP="00E81DFE">
            <w:pPr>
              <w:rPr>
                <w:rFonts w:cs="Calibri Light"/>
                <w:sz w:val="20"/>
                <w:szCs w:val="20"/>
              </w:rPr>
            </w:pPr>
          </w:p>
        </w:tc>
      </w:tr>
      <w:tr w:rsidR="00F100D6" w:rsidRPr="00277588" w14:paraId="50E84A7E" w14:textId="2A5F9EDA" w:rsidTr="00F100D6">
        <w:tc>
          <w:tcPr>
            <w:tcW w:w="391" w:type="pct"/>
          </w:tcPr>
          <w:p w14:paraId="0E453A3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D7B0FE"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Privacy.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Privacy Consent Directive.</w:t>
            </w:r>
          </w:p>
        </w:tc>
        <w:tc>
          <w:tcPr>
            <w:tcW w:w="2502" w:type="pct"/>
          </w:tcPr>
          <w:p w14:paraId="3DADC5A8" w14:textId="77777777" w:rsidR="00F100D6" w:rsidRPr="00277588" w:rsidRDefault="00F100D6" w:rsidP="00E81DFE">
            <w:pPr>
              <w:rPr>
                <w:rFonts w:cs="Calibri Light"/>
                <w:sz w:val="20"/>
                <w:szCs w:val="20"/>
              </w:rPr>
            </w:pPr>
            <w:r w:rsidRPr="00277588">
              <w:rPr>
                <w:rFonts w:cs="Calibri Light"/>
                <w:sz w:val="20"/>
                <w:szCs w:val="20"/>
              </w:rPr>
              <w:t>The system must enable the patient to exercise his/her rights to permit access to personal health information and to delegate personal health information access and/or retrieval to a third party.</w:t>
            </w:r>
          </w:p>
        </w:tc>
        <w:tc>
          <w:tcPr>
            <w:tcW w:w="637" w:type="pct"/>
          </w:tcPr>
          <w:p w14:paraId="4E849F8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5DE1F8" w14:textId="77777777" w:rsidR="00F100D6" w:rsidRPr="00277588" w:rsidRDefault="00F100D6" w:rsidP="00E81DFE">
            <w:pPr>
              <w:rPr>
                <w:rFonts w:cs="Calibri Light"/>
                <w:sz w:val="20"/>
                <w:szCs w:val="20"/>
              </w:rPr>
            </w:pPr>
          </w:p>
        </w:tc>
      </w:tr>
      <w:tr w:rsidR="00F100D6" w:rsidRPr="00277588" w14:paraId="13D77090" w14:textId="79B2B996" w:rsidTr="00F100D6">
        <w:tc>
          <w:tcPr>
            <w:tcW w:w="391" w:type="pct"/>
          </w:tcPr>
          <w:p w14:paraId="7A7E9ECF" w14:textId="77777777" w:rsidR="00F100D6" w:rsidRPr="00277588" w:rsidRDefault="00F100D6" w:rsidP="00B46E99">
            <w:pPr>
              <w:pStyle w:val="ListParagraph"/>
              <w:numPr>
                <w:ilvl w:val="0"/>
                <w:numId w:val="70"/>
              </w:numPr>
              <w:rPr>
                <w:rFonts w:cs="Calibri Light"/>
                <w:sz w:val="20"/>
                <w:szCs w:val="20"/>
              </w:rPr>
            </w:pPr>
          </w:p>
        </w:tc>
        <w:tc>
          <w:tcPr>
            <w:tcW w:w="736" w:type="pct"/>
          </w:tcPr>
          <w:p w14:paraId="669F5FA3" w14:textId="77777777" w:rsidR="00F100D6" w:rsidRPr="00277588" w:rsidRDefault="00F100D6" w:rsidP="004651CB">
            <w:pPr>
              <w:jc w:val="left"/>
              <w:rPr>
                <w:rFonts w:cs="Calibri Light"/>
                <w:sz w:val="20"/>
                <w:szCs w:val="20"/>
              </w:rPr>
            </w:pPr>
          </w:p>
        </w:tc>
        <w:tc>
          <w:tcPr>
            <w:tcW w:w="2502" w:type="pct"/>
          </w:tcPr>
          <w:p w14:paraId="0B24D48C"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patient consents to, or restrictions against, any access to data. </w:t>
            </w:r>
          </w:p>
        </w:tc>
        <w:tc>
          <w:tcPr>
            <w:tcW w:w="637" w:type="pct"/>
          </w:tcPr>
          <w:p w14:paraId="1EFABAA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886AF2B" w14:textId="77777777" w:rsidR="00F100D6" w:rsidRPr="00277588" w:rsidRDefault="00F100D6" w:rsidP="00E81DFE">
            <w:pPr>
              <w:rPr>
                <w:rFonts w:cs="Calibri Light"/>
                <w:sz w:val="20"/>
                <w:szCs w:val="20"/>
              </w:rPr>
            </w:pPr>
          </w:p>
        </w:tc>
      </w:tr>
      <w:tr w:rsidR="00F100D6" w:rsidRPr="00277588" w14:paraId="6FE1A3C9" w14:textId="41FAF23E" w:rsidTr="00F100D6">
        <w:tc>
          <w:tcPr>
            <w:tcW w:w="391" w:type="pct"/>
          </w:tcPr>
          <w:p w14:paraId="4B05FA43"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5EADCA"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Terminology.</w:t>
            </w:r>
          </w:p>
        </w:tc>
        <w:tc>
          <w:tcPr>
            <w:tcW w:w="2502" w:type="pct"/>
          </w:tcPr>
          <w:p w14:paraId="2E3DE2DE" w14:textId="77777777" w:rsidR="00F100D6" w:rsidRPr="00277588" w:rsidRDefault="00F100D6" w:rsidP="00E81DFE">
            <w:pPr>
              <w:rPr>
                <w:rFonts w:cs="Calibri Light"/>
                <w:sz w:val="20"/>
                <w:szCs w:val="20"/>
              </w:rPr>
            </w:pPr>
            <w:r w:rsidRPr="00277588">
              <w:rPr>
                <w:rFonts w:cs="Calibri Light"/>
                <w:sz w:val="20"/>
                <w:szCs w:val="20"/>
              </w:rPr>
              <w:t>The system must enable semantic interoperability by means of standard terminologies combined with a formal, standard information/terminology model. Terminology standards pertain to concepts, representations, synonyms, relationships and computable (machine-readable) definitions. Terminology services provide a common way to manage and retrieve these items. It must include historically correct version interpretation and must support legal requirements for retrospective health record information.</w:t>
            </w:r>
          </w:p>
        </w:tc>
        <w:tc>
          <w:tcPr>
            <w:tcW w:w="637" w:type="pct"/>
          </w:tcPr>
          <w:p w14:paraId="1735393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32C0465" w14:textId="77777777" w:rsidR="00F100D6" w:rsidRPr="00277588" w:rsidRDefault="00F100D6" w:rsidP="00E81DFE">
            <w:pPr>
              <w:rPr>
                <w:rFonts w:cs="Calibri Light"/>
                <w:sz w:val="20"/>
                <w:szCs w:val="20"/>
              </w:rPr>
            </w:pPr>
          </w:p>
        </w:tc>
      </w:tr>
      <w:tr w:rsidR="00F100D6" w:rsidRPr="00277588" w14:paraId="74F7EE32" w14:textId="5AB188A8" w:rsidTr="00F100D6">
        <w:tc>
          <w:tcPr>
            <w:tcW w:w="391" w:type="pct"/>
          </w:tcPr>
          <w:p w14:paraId="3E5552ED"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5B202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Terminology.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lastRenderedPageBreak/>
              <w:t>Standard Terminologies.</w:t>
            </w:r>
          </w:p>
        </w:tc>
        <w:tc>
          <w:tcPr>
            <w:tcW w:w="2502" w:type="pct"/>
          </w:tcPr>
          <w:p w14:paraId="44ED014F" w14:textId="77777777" w:rsidR="00F100D6" w:rsidRPr="00277588" w:rsidRDefault="00F100D6" w:rsidP="00E81DFE">
            <w:pPr>
              <w:rPr>
                <w:rFonts w:cs="Calibri Light"/>
                <w:sz w:val="20"/>
                <w:szCs w:val="20"/>
              </w:rPr>
            </w:pPr>
            <w:r w:rsidRPr="00277588">
              <w:rPr>
                <w:rFonts w:cs="Calibri Light"/>
                <w:sz w:val="20"/>
                <w:szCs w:val="20"/>
              </w:rPr>
              <w:lastRenderedPageBreak/>
              <w:t xml:space="preserve">The system must provide the ability to administrate the use and maintenance of terminologies according to South African government and DOD prescripts and </w:t>
            </w:r>
            <w:r w:rsidRPr="00277588">
              <w:rPr>
                <w:rFonts w:cs="Calibri Light"/>
                <w:sz w:val="20"/>
                <w:szCs w:val="20"/>
              </w:rPr>
              <w:lastRenderedPageBreak/>
              <w:t>guidelines. Types of codes include test codes, billing codes, supplier codes, diagnosis codes, stock code, item codes and procedure codes, etc.</w:t>
            </w:r>
          </w:p>
        </w:tc>
        <w:tc>
          <w:tcPr>
            <w:tcW w:w="637" w:type="pct"/>
          </w:tcPr>
          <w:p w14:paraId="535813AE"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67D4796F" w14:textId="77777777" w:rsidR="00F100D6" w:rsidRPr="00277588" w:rsidRDefault="00F100D6" w:rsidP="00E81DFE">
            <w:pPr>
              <w:rPr>
                <w:rFonts w:cs="Calibri Light"/>
                <w:sz w:val="20"/>
                <w:szCs w:val="20"/>
              </w:rPr>
            </w:pPr>
          </w:p>
        </w:tc>
      </w:tr>
      <w:tr w:rsidR="00F100D6" w:rsidRPr="00277588" w14:paraId="4B161755" w14:textId="5D438072" w:rsidTr="00F100D6">
        <w:tc>
          <w:tcPr>
            <w:tcW w:w="391" w:type="pct"/>
          </w:tcPr>
          <w:p w14:paraId="6679FB42"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A8FFFF" w14:textId="77777777" w:rsidR="00F100D6" w:rsidRPr="00277588" w:rsidRDefault="00F100D6" w:rsidP="004651CB">
            <w:pPr>
              <w:jc w:val="left"/>
              <w:rPr>
                <w:rFonts w:cs="Calibri Light"/>
                <w:sz w:val="20"/>
                <w:szCs w:val="20"/>
              </w:rPr>
            </w:pPr>
          </w:p>
        </w:tc>
        <w:tc>
          <w:tcPr>
            <w:tcW w:w="2502" w:type="pct"/>
          </w:tcPr>
          <w:p w14:paraId="1E71BE7E" w14:textId="77777777" w:rsidR="00F100D6" w:rsidRPr="00277588" w:rsidRDefault="00F100D6" w:rsidP="00E81DFE">
            <w:pPr>
              <w:rPr>
                <w:rFonts w:cs="Calibri Light"/>
                <w:sz w:val="20"/>
                <w:szCs w:val="20"/>
              </w:rPr>
            </w:pPr>
            <w:r w:rsidRPr="00277588">
              <w:rPr>
                <w:rFonts w:cs="Calibri Light"/>
                <w:sz w:val="20"/>
                <w:szCs w:val="20"/>
              </w:rPr>
              <w:t>The system must determine that clinical terms and coded clinical data exist in an approved standard terminology.</w:t>
            </w:r>
          </w:p>
        </w:tc>
        <w:tc>
          <w:tcPr>
            <w:tcW w:w="637" w:type="pct"/>
          </w:tcPr>
          <w:p w14:paraId="0CA5AE2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1A38F8D" w14:textId="77777777" w:rsidR="00F100D6" w:rsidRPr="00277588" w:rsidRDefault="00F100D6" w:rsidP="00E81DFE">
            <w:pPr>
              <w:rPr>
                <w:rFonts w:cs="Calibri Light"/>
                <w:sz w:val="20"/>
                <w:szCs w:val="20"/>
              </w:rPr>
            </w:pPr>
          </w:p>
        </w:tc>
      </w:tr>
      <w:tr w:rsidR="00F100D6" w:rsidRPr="00277588" w14:paraId="46D0586B" w14:textId="7AC6CA8B" w:rsidTr="00F100D6">
        <w:tc>
          <w:tcPr>
            <w:tcW w:w="391" w:type="pct"/>
          </w:tcPr>
          <w:p w14:paraId="2989EE93"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9236F3" w14:textId="77777777" w:rsidR="00F100D6" w:rsidRPr="00277588" w:rsidRDefault="00F100D6" w:rsidP="004651CB">
            <w:pPr>
              <w:jc w:val="left"/>
              <w:rPr>
                <w:rFonts w:cs="Calibri Light"/>
                <w:sz w:val="20"/>
                <w:szCs w:val="20"/>
              </w:rPr>
            </w:pPr>
          </w:p>
        </w:tc>
        <w:tc>
          <w:tcPr>
            <w:tcW w:w="2502" w:type="pct"/>
          </w:tcPr>
          <w:p w14:paraId="2352CEF0"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terminology assets and supporting tools (internal or external to the eHealth system).</w:t>
            </w:r>
          </w:p>
        </w:tc>
        <w:tc>
          <w:tcPr>
            <w:tcW w:w="637" w:type="pct"/>
          </w:tcPr>
          <w:p w14:paraId="3AD98BA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7552AC9" w14:textId="77777777" w:rsidR="00F100D6" w:rsidRPr="00277588" w:rsidRDefault="00F100D6" w:rsidP="00E81DFE">
            <w:pPr>
              <w:rPr>
                <w:rFonts w:cs="Calibri Light"/>
                <w:sz w:val="20"/>
                <w:szCs w:val="20"/>
              </w:rPr>
            </w:pPr>
          </w:p>
        </w:tc>
      </w:tr>
      <w:tr w:rsidR="00F100D6" w:rsidRPr="00277588" w14:paraId="20D70F8E" w14:textId="595742CD" w:rsidTr="00F100D6">
        <w:tc>
          <w:tcPr>
            <w:tcW w:w="391" w:type="pct"/>
          </w:tcPr>
          <w:p w14:paraId="41DCE247" w14:textId="77777777" w:rsidR="00F100D6" w:rsidRPr="00277588" w:rsidRDefault="00F100D6" w:rsidP="00B46E99">
            <w:pPr>
              <w:pStyle w:val="ListParagraph"/>
              <w:numPr>
                <w:ilvl w:val="0"/>
                <w:numId w:val="70"/>
              </w:numPr>
              <w:rPr>
                <w:rFonts w:cs="Calibri Light"/>
                <w:sz w:val="20"/>
                <w:szCs w:val="20"/>
              </w:rPr>
            </w:pPr>
          </w:p>
        </w:tc>
        <w:tc>
          <w:tcPr>
            <w:tcW w:w="736" w:type="pct"/>
          </w:tcPr>
          <w:p w14:paraId="51E19CBA" w14:textId="77777777" w:rsidR="00F100D6" w:rsidRPr="00277588" w:rsidRDefault="00F100D6" w:rsidP="004651CB">
            <w:pPr>
              <w:jc w:val="left"/>
              <w:rPr>
                <w:rFonts w:cs="Calibri Light"/>
                <w:sz w:val="20"/>
                <w:szCs w:val="20"/>
              </w:rPr>
            </w:pPr>
          </w:p>
        </w:tc>
        <w:tc>
          <w:tcPr>
            <w:tcW w:w="2502" w:type="pct"/>
          </w:tcPr>
          <w:p w14:paraId="57466ABA"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information into structured data formats using approved standard terminologies without the user requiring knowledge of the terminologies used.</w:t>
            </w:r>
          </w:p>
        </w:tc>
        <w:tc>
          <w:tcPr>
            <w:tcW w:w="637" w:type="pct"/>
          </w:tcPr>
          <w:p w14:paraId="437955A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AA8DE4" w14:textId="77777777" w:rsidR="00F100D6" w:rsidRPr="00277588" w:rsidRDefault="00F100D6" w:rsidP="00E81DFE">
            <w:pPr>
              <w:rPr>
                <w:rFonts w:cs="Calibri Light"/>
                <w:sz w:val="20"/>
                <w:szCs w:val="20"/>
              </w:rPr>
            </w:pPr>
          </w:p>
        </w:tc>
      </w:tr>
      <w:tr w:rsidR="00F100D6" w:rsidRPr="00277588" w14:paraId="6F67AF57" w14:textId="41120805" w:rsidTr="00F100D6">
        <w:tc>
          <w:tcPr>
            <w:tcW w:w="391" w:type="pct"/>
          </w:tcPr>
          <w:p w14:paraId="757C7D0B" w14:textId="77777777" w:rsidR="00F100D6" w:rsidRPr="00277588" w:rsidRDefault="00F100D6" w:rsidP="00B46E99">
            <w:pPr>
              <w:pStyle w:val="ListParagraph"/>
              <w:numPr>
                <w:ilvl w:val="0"/>
                <w:numId w:val="70"/>
              </w:numPr>
              <w:rPr>
                <w:rFonts w:cs="Calibri Light"/>
                <w:sz w:val="20"/>
                <w:szCs w:val="20"/>
              </w:rPr>
            </w:pPr>
          </w:p>
        </w:tc>
        <w:tc>
          <w:tcPr>
            <w:tcW w:w="736" w:type="pct"/>
          </w:tcPr>
          <w:p w14:paraId="43D6139F" w14:textId="77777777" w:rsidR="00F100D6" w:rsidRPr="00277588" w:rsidRDefault="00F100D6" w:rsidP="004651CB">
            <w:pPr>
              <w:jc w:val="left"/>
              <w:rPr>
                <w:rFonts w:cs="Calibri Light"/>
                <w:sz w:val="20"/>
                <w:szCs w:val="20"/>
              </w:rPr>
            </w:pPr>
          </w:p>
        </w:tc>
        <w:tc>
          <w:tcPr>
            <w:tcW w:w="2502" w:type="pct"/>
          </w:tcPr>
          <w:p w14:paraId="06BB81B9" w14:textId="77777777" w:rsidR="00F100D6" w:rsidRPr="00277588" w:rsidRDefault="00F100D6" w:rsidP="00E81DFE">
            <w:pPr>
              <w:rPr>
                <w:rFonts w:cs="Calibri Light"/>
                <w:sz w:val="20"/>
                <w:szCs w:val="20"/>
              </w:rPr>
            </w:pPr>
            <w:r w:rsidRPr="00277588">
              <w:rPr>
                <w:rFonts w:cs="Calibri Light"/>
                <w:sz w:val="20"/>
                <w:szCs w:val="20"/>
              </w:rPr>
              <w:t>The system must provide the ability to enter data using content that is common to the user and allow for collection and presentation of text form data to meet the pre-determined purposes of others. Text forms should exclude cryptic or uncommon abbreviations.</w:t>
            </w:r>
          </w:p>
        </w:tc>
        <w:tc>
          <w:tcPr>
            <w:tcW w:w="637" w:type="pct"/>
          </w:tcPr>
          <w:p w14:paraId="626C4A3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BCA7763" w14:textId="77777777" w:rsidR="00F100D6" w:rsidRPr="00277588" w:rsidRDefault="00F100D6" w:rsidP="00E81DFE">
            <w:pPr>
              <w:rPr>
                <w:rFonts w:cs="Calibri Light"/>
                <w:sz w:val="20"/>
                <w:szCs w:val="20"/>
              </w:rPr>
            </w:pPr>
          </w:p>
        </w:tc>
      </w:tr>
      <w:tr w:rsidR="00F100D6" w:rsidRPr="00277588" w14:paraId="4C07154F" w14:textId="51530D6C" w:rsidTr="00F100D6">
        <w:tc>
          <w:tcPr>
            <w:tcW w:w="391" w:type="pct"/>
          </w:tcPr>
          <w:p w14:paraId="77BE7F8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22E9570" w14:textId="77777777" w:rsidR="00F100D6" w:rsidRPr="00277588" w:rsidRDefault="00F100D6" w:rsidP="004651CB">
            <w:pPr>
              <w:jc w:val="left"/>
              <w:rPr>
                <w:rFonts w:cs="Calibri Light"/>
                <w:sz w:val="20"/>
                <w:szCs w:val="20"/>
              </w:rPr>
            </w:pPr>
          </w:p>
        </w:tc>
        <w:tc>
          <w:tcPr>
            <w:tcW w:w="2502" w:type="pct"/>
          </w:tcPr>
          <w:p w14:paraId="3027C33A" w14:textId="77777777" w:rsidR="00F100D6" w:rsidRPr="00277588" w:rsidRDefault="00F100D6" w:rsidP="00E81DFE">
            <w:pPr>
              <w:rPr>
                <w:rFonts w:cs="Calibri Light"/>
                <w:sz w:val="20"/>
                <w:szCs w:val="20"/>
              </w:rPr>
            </w:pPr>
            <w:r w:rsidRPr="00277588">
              <w:rPr>
                <w:rFonts w:cs="Calibri Light"/>
                <w:sz w:val="20"/>
                <w:szCs w:val="20"/>
              </w:rPr>
              <w:t>The system must have the ability to present standard terminology terms in a language which is appropriate for the user.</w:t>
            </w:r>
          </w:p>
        </w:tc>
        <w:tc>
          <w:tcPr>
            <w:tcW w:w="637" w:type="pct"/>
          </w:tcPr>
          <w:p w14:paraId="0079643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A36B6D5" w14:textId="77777777" w:rsidR="00F100D6" w:rsidRPr="00277588" w:rsidRDefault="00F100D6" w:rsidP="00E81DFE">
            <w:pPr>
              <w:rPr>
                <w:rFonts w:cs="Calibri Light"/>
                <w:sz w:val="20"/>
                <w:szCs w:val="20"/>
              </w:rPr>
            </w:pPr>
          </w:p>
        </w:tc>
      </w:tr>
      <w:tr w:rsidR="00F100D6" w:rsidRPr="00277588" w14:paraId="41671BD0" w14:textId="2010F7FA" w:rsidTr="00F100D6">
        <w:tc>
          <w:tcPr>
            <w:tcW w:w="391" w:type="pct"/>
          </w:tcPr>
          <w:p w14:paraId="46C9446D" w14:textId="77777777" w:rsidR="00F100D6" w:rsidRPr="00277588" w:rsidRDefault="00F100D6" w:rsidP="00B46E99">
            <w:pPr>
              <w:pStyle w:val="ListParagraph"/>
              <w:numPr>
                <w:ilvl w:val="0"/>
                <w:numId w:val="70"/>
              </w:numPr>
              <w:rPr>
                <w:rFonts w:cs="Calibri Light"/>
                <w:sz w:val="20"/>
                <w:szCs w:val="20"/>
              </w:rPr>
            </w:pPr>
          </w:p>
        </w:tc>
        <w:tc>
          <w:tcPr>
            <w:tcW w:w="736" w:type="pct"/>
          </w:tcPr>
          <w:p w14:paraId="3252EEE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Terminology.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Terminology Model.</w:t>
            </w:r>
          </w:p>
        </w:tc>
        <w:tc>
          <w:tcPr>
            <w:tcW w:w="2502" w:type="pct"/>
          </w:tcPr>
          <w:p w14:paraId="32A3DD93" w14:textId="1FF15BEF" w:rsidR="00F100D6" w:rsidRPr="00277588" w:rsidRDefault="00F100D6" w:rsidP="00E81DFE">
            <w:pPr>
              <w:rPr>
                <w:rFonts w:cs="Calibri Light"/>
                <w:sz w:val="20"/>
                <w:szCs w:val="20"/>
              </w:rPr>
            </w:pPr>
            <w:r w:rsidRPr="00277588">
              <w:rPr>
                <w:rFonts w:cs="Calibri Light"/>
                <w:sz w:val="20"/>
                <w:szCs w:val="20"/>
              </w:rPr>
              <w:t>Terminology model function enables the use of a formal standard terminology model (</w:t>
            </w:r>
            <w:r w:rsidR="002C0FEC">
              <w:rPr>
                <w:rFonts w:cs="Calibri Light"/>
                <w:sz w:val="20"/>
                <w:szCs w:val="20"/>
              </w:rPr>
              <w:t xml:space="preserve">e.g. </w:t>
            </w:r>
            <w:r w:rsidRPr="00277588">
              <w:rPr>
                <w:rFonts w:cs="Calibri Light"/>
                <w:sz w:val="20"/>
                <w:szCs w:val="20"/>
              </w:rPr>
              <w:t>the HL7 Reference Information Model, and ISO/EN 13606 EHR Communication). Formal standard terminology models enable common semantic representations by describing relationships between concepts within a terminology or in different terminologies.</w:t>
            </w:r>
          </w:p>
        </w:tc>
        <w:tc>
          <w:tcPr>
            <w:tcW w:w="637" w:type="pct"/>
          </w:tcPr>
          <w:p w14:paraId="5378191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605E931" w14:textId="77777777" w:rsidR="00F100D6" w:rsidRPr="00277588" w:rsidRDefault="00F100D6" w:rsidP="00E81DFE">
            <w:pPr>
              <w:rPr>
                <w:rFonts w:cs="Calibri Light"/>
                <w:sz w:val="20"/>
                <w:szCs w:val="20"/>
              </w:rPr>
            </w:pPr>
          </w:p>
        </w:tc>
      </w:tr>
      <w:tr w:rsidR="00F100D6" w:rsidRPr="00277588" w14:paraId="3587A4EE" w14:textId="6BCFDF8E" w:rsidTr="00F100D6">
        <w:tc>
          <w:tcPr>
            <w:tcW w:w="391" w:type="pct"/>
          </w:tcPr>
          <w:p w14:paraId="2BA2C498" w14:textId="77777777" w:rsidR="00F100D6" w:rsidRPr="00277588" w:rsidRDefault="00F100D6" w:rsidP="00B46E99">
            <w:pPr>
              <w:pStyle w:val="ListParagraph"/>
              <w:numPr>
                <w:ilvl w:val="0"/>
                <w:numId w:val="70"/>
              </w:numPr>
              <w:rPr>
                <w:rFonts w:cs="Calibri Light"/>
                <w:sz w:val="20"/>
                <w:szCs w:val="20"/>
              </w:rPr>
            </w:pPr>
          </w:p>
        </w:tc>
        <w:tc>
          <w:tcPr>
            <w:tcW w:w="736" w:type="pct"/>
          </w:tcPr>
          <w:p w14:paraId="1E5CC061" w14:textId="77777777" w:rsidR="00F100D6" w:rsidRPr="00277588" w:rsidRDefault="00F100D6" w:rsidP="004651CB">
            <w:pPr>
              <w:jc w:val="left"/>
              <w:rPr>
                <w:rFonts w:cs="Calibri Light"/>
                <w:sz w:val="20"/>
                <w:szCs w:val="20"/>
              </w:rPr>
            </w:pPr>
          </w:p>
        </w:tc>
        <w:tc>
          <w:tcPr>
            <w:tcW w:w="2502" w:type="pct"/>
          </w:tcPr>
          <w:p w14:paraId="674D15D0"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receive and transmit healthcare data using formal standard information models and approved standard terminologies according to RSA industry standards, scope of practice, organisational policy, and/or jurisdictional law.</w:t>
            </w:r>
          </w:p>
        </w:tc>
        <w:tc>
          <w:tcPr>
            <w:tcW w:w="637" w:type="pct"/>
          </w:tcPr>
          <w:p w14:paraId="134ABED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0C033DD" w14:textId="77777777" w:rsidR="00F100D6" w:rsidRPr="00277588" w:rsidRDefault="00F100D6" w:rsidP="00E81DFE">
            <w:pPr>
              <w:rPr>
                <w:rFonts w:cs="Calibri Light"/>
                <w:sz w:val="20"/>
                <w:szCs w:val="20"/>
              </w:rPr>
            </w:pPr>
          </w:p>
        </w:tc>
      </w:tr>
      <w:tr w:rsidR="00F100D6" w:rsidRPr="00277588" w14:paraId="7940AAA8" w14:textId="089260B5" w:rsidTr="00F100D6">
        <w:tc>
          <w:tcPr>
            <w:tcW w:w="391" w:type="pct"/>
          </w:tcPr>
          <w:p w14:paraId="2FCF171A"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B615B7" w14:textId="77777777" w:rsidR="00F100D6" w:rsidRPr="00277588" w:rsidRDefault="00F100D6" w:rsidP="004651CB">
            <w:pPr>
              <w:jc w:val="left"/>
              <w:rPr>
                <w:rFonts w:cs="Calibri Light"/>
                <w:sz w:val="20"/>
                <w:szCs w:val="20"/>
              </w:rPr>
            </w:pPr>
          </w:p>
        </w:tc>
        <w:tc>
          <w:tcPr>
            <w:tcW w:w="2502" w:type="pct"/>
          </w:tcPr>
          <w:p w14:paraId="026BDC16"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data using a formal standard terminology model according to RSA industry standards, scope of practice, organisational policy, and/or jurisdictional law.</w:t>
            </w:r>
          </w:p>
        </w:tc>
        <w:tc>
          <w:tcPr>
            <w:tcW w:w="637" w:type="pct"/>
          </w:tcPr>
          <w:p w14:paraId="7EE6D9D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294B4CD" w14:textId="77777777" w:rsidR="00F100D6" w:rsidRPr="00277588" w:rsidRDefault="00F100D6" w:rsidP="00E81DFE">
            <w:pPr>
              <w:rPr>
                <w:rFonts w:cs="Calibri Light"/>
                <w:sz w:val="20"/>
                <w:szCs w:val="20"/>
              </w:rPr>
            </w:pPr>
          </w:p>
        </w:tc>
      </w:tr>
      <w:tr w:rsidR="00F100D6" w:rsidRPr="00277588" w14:paraId="1F2BB927" w14:textId="4DE90D64" w:rsidTr="00F100D6">
        <w:tc>
          <w:tcPr>
            <w:tcW w:w="391" w:type="pct"/>
          </w:tcPr>
          <w:p w14:paraId="40DFE8CA" w14:textId="77777777" w:rsidR="00F100D6" w:rsidRPr="00277588" w:rsidRDefault="00F100D6" w:rsidP="00B46E99">
            <w:pPr>
              <w:pStyle w:val="ListParagraph"/>
              <w:numPr>
                <w:ilvl w:val="0"/>
                <w:numId w:val="70"/>
              </w:numPr>
              <w:rPr>
                <w:rFonts w:cs="Calibri Light"/>
                <w:sz w:val="20"/>
                <w:szCs w:val="20"/>
              </w:rPr>
            </w:pPr>
          </w:p>
        </w:tc>
        <w:tc>
          <w:tcPr>
            <w:tcW w:w="736" w:type="pct"/>
          </w:tcPr>
          <w:p w14:paraId="68F26DAA" w14:textId="77777777" w:rsidR="00F100D6" w:rsidRPr="00277588" w:rsidRDefault="00F100D6" w:rsidP="004651CB">
            <w:pPr>
              <w:jc w:val="left"/>
              <w:rPr>
                <w:rFonts w:cs="Calibri Light"/>
                <w:sz w:val="20"/>
                <w:szCs w:val="20"/>
              </w:rPr>
            </w:pPr>
          </w:p>
        </w:tc>
        <w:tc>
          <w:tcPr>
            <w:tcW w:w="2502" w:type="pct"/>
          </w:tcPr>
          <w:p w14:paraId="3765FC42" w14:textId="5C17AF04" w:rsidR="00F100D6" w:rsidRPr="00277588" w:rsidRDefault="00F100D6" w:rsidP="00E81DFE">
            <w:pPr>
              <w:rPr>
                <w:rFonts w:cs="Calibri Light"/>
                <w:sz w:val="20"/>
                <w:szCs w:val="20"/>
              </w:rPr>
            </w:pPr>
            <w:r w:rsidRPr="00277588">
              <w:rPr>
                <w:rFonts w:cs="Calibri Light"/>
                <w:sz w:val="20"/>
                <w:szCs w:val="20"/>
              </w:rPr>
              <w:t>The system must provide the ability to determine hierarchical inferences (</w:t>
            </w:r>
            <w:r w:rsidR="002C0FEC">
              <w:rPr>
                <w:rFonts w:cs="Calibri Light"/>
                <w:sz w:val="20"/>
                <w:szCs w:val="20"/>
              </w:rPr>
              <w:t xml:space="preserve">e.g. </w:t>
            </w:r>
            <w:r w:rsidRPr="00277588">
              <w:rPr>
                <w:rFonts w:cs="Calibri Light"/>
                <w:sz w:val="20"/>
                <w:szCs w:val="20"/>
              </w:rPr>
              <w:t>subsumption across coded terminology concepts that are expressed using standard terminology models).</w:t>
            </w:r>
          </w:p>
        </w:tc>
        <w:tc>
          <w:tcPr>
            <w:tcW w:w="637" w:type="pct"/>
          </w:tcPr>
          <w:p w14:paraId="5E8B403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B384FB" w14:textId="77777777" w:rsidR="00F100D6" w:rsidRPr="00277588" w:rsidRDefault="00F100D6" w:rsidP="00E81DFE">
            <w:pPr>
              <w:rPr>
                <w:rFonts w:cs="Calibri Light"/>
                <w:sz w:val="20"/>
                <w:szCs w:val="20"/>
              </w:rPr>
            </w:pPr>
          </w:p>
        </w:tc>
      </w:tr>
      <w:tr w:rsidR="00F100D6" w:rsidRPr="00277588" w14:paraId="6E9ED9C1" w14:textId="020147E3" w:rsidTr="00F100D6">
        <w:tc>
          <w:tcPr>
            <w:tcW w:w="391" w:type="pct"/>
          </w:tcPr>
          <w:p w14:paraId="6B6ADCF7" w14:textId="77777777" w:rsidR="00F100D6" w:rsidRPr="00277588" w:rsidRDefault="00F100D6" w:rsidP="00B46E99">
            <w:pPr>
              <w:pStyle w:val="ListParagraph"/>
              <w:numPr>
                <w:ilvl w:val="0"/>
                <w:numId w:val="70"/>
              </w:numPr>
              <w:rPr>
                <w:rFonts w:cs="Calibri Light"/>
                <w:sz w:val="20"/>
                <w:szCs w:val="20"/>
              </w:rPr>
            </w:pPr>
          </w:p>
        </w:tc>
        <w:tc>
          <w:tcPr>
            <w:tcW w:w="736" w:type="pct"/>
          </w:tcPr>
          <w:p w14:paraId="7DABDABA" w14:textId="77777777" w:rsidR="00F100D6" w:rsidRPr="00277588" w:rsidRDefault="00F100D6" w:rsidP="004651CB">
            <w:pPr>
              <w:jc w:val="left"/>
              <w:rPr>
                <w:rFonts w:cs="Calibri Light"/>
                <w:sz w:val="20"/>
                <w:szCs w:val="20"/>
              </w:rPr>
            </w:pPr>
          </w:p>
        </w:tc>
        <w:tc>
          <w:tcPr>
            <w:tcW w:w="2502" w:type="pct"/>
          </w:tcPr>
          <w:p w14:paraId="44F2FA18"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data using a locally-defined standard terminology model, when there is no recognised-standard terminology model available.</w:t>
            </w:r>
          </w:p>
        </w:tc>
        <w:tc>
          <w:tcPr>
            <w:tcW w:w="637" w:type="pct"/>
          </w:tcPr>
          <w:p w14:paraId="3871538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62F7383" w14:textId="77777777" w:rsidR="00F100D6" w:rsidRPr="00277588" w:rsidRDefault="00F100D6" w:rsidP="00E81DFE">
            <w:pPr>
              <w:rPr>
                <w:rFonts w:cs="Calibri Light"/>
                <w:sz w:val="20"/>
                <w:szCs w:val="20"/>
              </w:rPr>
            </w:pPr>
          </w:p>
        </w:tc>
      </w:tr>
      <w:tr w:rsidR="00F100D6" w:rsidRPr="00277588" w14:paraId="7464594D" w14:textId="656F0F5C" w:rsidTr="00F100D6">
        <w:tc>
          <w:tcPr>
            <w:tcW w:w="391" w:type="pct"/>
          </w:tcPr>
          <w:p w14:paraId="5F14AE48" w14:textId="77777777" w:rsidR="00F100D6" w:rsidRPr="00277588" w:rsidRDefault="00F100D6" w:rsidP="00B46E99">
            <w:pPr>
              <w:pStyle w:val="ListParagraph"/>
              <w:numPr>
                <w:ilvl w:val="0"/>
                <w:numId w:val="70"/>
              </w:numPr>
              <w:rPr>
                <w:rFonts w:cs="Calibri Light"/>
                <w:sz w:val="20"/>
                <w:szCs w:val="20"/>
              </w:rPr>
            </w:pPr>
          </w:p>
        </w:tc>
        <w:tc>
          <w:tcPr>
            <w:tcW w:w="736" w:type="pct"/>
          </w:tcPr>
          <w:p w14:paraId="376EF306"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Terminology.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Terminology Versioning.</w:t>
            </w:r>
          </w:p>
        </w:tc>
        <w:tc>
          <w:tcPr>
            <w:tcW w:w="2502" w:type="pct"/>
          </w:tcPr>
          <w:p w14:paraId="366DF21D"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terminology versioning. Terminology versioning enables version control of standard terminologies. It means enabling changes to terminology sets as they are periodically updated (with new codes, retired codes, and redirected codes) and cascading such changes (to clinical content in templates, custom formularies, etc) according to policy. Version control enables multiple versions of a terminology set to exist, and different versions may be concurrently used if necessary. Should the meaning of a concept change over time (which is not ideal), or a concept becomes deprecated and is replaced with a new concept, retrospective analysis/research will relate to the applicable meaning. If encoding for a concept change over time, legal health records and retrospective analysis/research can relate these </w:t>
            </w:r>
            <w:r w:rsidRPr="00277588">
              <w:rPr>
                <w:rFonts w:cs="Calibri Light"/>
                <w:sz w:val="20"/>
                <w:szCs w:val="20"/>
              </w:rPr>
              <w:lastRenderedPageBreak/>
              <w:t>different encodings to the same meaning. Complete sets of older versions of a terminology are not necessarily retained, but changes remain accessible.</w:t>
            </w:r>
          </w:p>
        </w:tc>
        <w:tc>
          <w:tcPr>
            <w:tcW w:w="637" w:type="pct"/>
          </w:tcPr>
          <w:p w14:paraId="32EE2092"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70AD38C6" w14:textId="77777777" w:rsidR="00F100D6" w:rsidRPr="00277588" w:rsidRDefault="00F100D6" w:rsidP="00E81DFE">
            <w:pPr>
              <w:rPr>
                <w:rFonts w:cs="Calibri Light"/>
                <w:sz w:val="20"/>
                <w:szCs w:val="20"/>
              </w:rPr>
            </w:pPr>
          </w:p>
        </w:tc>
      </w:tr>
      <w:tr w:rsidR="00F100D6" w:rsidRPr="00277588" w14:paraId="49D82679" w14:textId="4067EA6F" w:rsidTr="00F100D6">
        <w:tc>
          <w:tcPr>
            <w:tcW w:w="391" w:type="pct"/>
          </w:tcPr>
          <w:p w14:paraId="48C2DE20"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D054E7" w14:textId="77777777" w:rsidR="00F100D6" w:rsidRPr="00277588" w:rsidRDefault="00F100D6" w:rsidP="004651CB">
            <w:pPr>
              <w:jc w:val="left"/>
              <w:rPr>
                <w:rFonts w:cs="Calibri Light"/>
                <w:sz w:val="20"/>
                <w:szCs w:val="20"/>
              </w:rPr>
            </w:pPr>
          </w:p>
        </w:tc>
        <w:tc>
          <w:tcPr>
            <w:tcW w:w="2502" w:type="pct"/>
          </w:tcPr>
          <w:p w14:paraId="3156159C"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data using different versions of standard terminologies. </w:t>
            </w:r>
          </w:p>
        </w:tc>
        <w:tc>
          <w:tcPr>
            <w:tcW w:w="637" w:type="pct"/>
          </w:tcPr>
          <w:p w14:paraId="4E87C68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D996A61" w14:textId="77777777" w:rsidR="00F100D6" w:rsidRPr="00277588" w:rsidRDefault="00F100D6" w:rsidP="00E81DFE">
            <w:pPr>
              <w:rPr>
                <w:rFonts w:cs="Calibri Light"/>
                <w:sz w:val="20"/>
                <w:szCs w:val="20"/>
              </w:rPr>
            </w:pPr>
          </w:p>
        </w:tc>
      </w:tr>
      <w:tr w:rsidR="00F100D6" w:rsidRPr="00277588" w14:paraId="09D19CAA" w14:textId="31930513" w:rsidTr="00F100D6">
        <w:tc>
          <w:tcPr>
            <w:tcW w:w="391" w:type="pct"/>
          </w:tcPr>
          <w:p w14:paraId="0448CC5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7D42462" w14:textId="77777777" w:rsidR="00F100D6" w:rsidRPr="00277588" w:rsidRDefault="00F100D6" w:rsidP="004651CB">
            <w:pPr>
              <w:jc w:val="left"/>
              <w:rPr>
                <w:rFonts w:cs="Calibri Light"/>
                <w:sz w:val="20"/>
                <w:szCs w:val="20"/>
              </w:rPr>
            </w:pPr>
          </w:p>
        </w:tc>
        <w:tc>
          <w:tcPr>
            <w:tcW w:w="2502" w:type="pct"/>
          </w:tcPr>
          <w:p w14:paraId="2084AA55" w14:textId="77777777" w:rsidR="00F100D6" w:rsidRPr="00277588" w:rsidRDefault="00F100D6" w:rsidP="00E81DFE">
            <w:pPr>
              <w:rPr>
                <w:rFonts w:cs="Calibri Light"/>
                <w:sz w:val="20"/>
                <w:szCs w:val="20"/>
              </w:rPr>
            </w:pPr>
            <w:r w:rsidRPr="00277588">
              <w:rPr>
                <w:rFonts w:cs="Calibri Light"/>
                <w:sz w:val="20"/>
                <w:szCs w:val="20"/>
              </w:rPr>
              <w:t>The system must provide the ability to update standard terminologies.</w:t>
            </w:r>
          </w:p>
        </w:tc>
        <w:tc>
          <w:tcPr>
            <w:tcW w:w="637" w:type="pct"/>
          </w:tcPr>
          <w:p w14:paraId="1C87338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0366ADD" w14:textId="77777777" w:rsidR="00F100D6" w:rsidRPr="00277588" w:rsidRDefault="00F100D6" w:rsidP="00E81DFE">
            <w:pPr>
              <w:rPr>
                <w:rFonts w:cs="Calibri Light"/>
                <w:sz w:val="20"/>
                <w:szCs w:val="20"/>
              </w:rPr>
            </w:pPr>
          </w:p>
        </w:tc>
      </w:tr>
      <w:tr w:rsidR="00F100D6" w:rsidRPr="00277588" w14:paraId="2C86C57A" w14:textId="72AE8CA1" w:rsidTr="00F100D6">
        <w:tc>
          <w:tcPr>
            <w:tcW w:w="391" w:type="pct"/>
          </w:tcPr>
          <w:p w14:paraId="4973E39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DEE529E" w14:textId="77777777" w:rsidR="00F100D6" w:rsidRPr="00277588" w:rsidRDefault="00F100D6" w:rsidP="004651CB">
            <w:pPr>
              <w:jc w:val="left"/>
              <w:rPr>
                <w:rFonts w:cs="Calibri Light"/>
                <w:sz w:val="20"/>
                <w:szCs w:val="20"/>
              </w:rPr>
            </w:pPr>
          </w:p>
        </w:tc>
        <w:tc>
          <w:tcPr>
            <w:tcW w:w="2502" w:type="pct"/>
          </w:tcPr>
          <w:p w14:paraId="3AE47DE5" w14:textId="77777777" w:rsidR="00F100D6" w:rsidRPr="00277588" w:rsidRDefault="00F100D6" w:rsidP="00E81DFE">
            <w:pPr>
              <w:rPr>
                <w:rFonts w:cs="Calibri Light"/>
                <w:sz w:val="20"/>
                <w:szCs w:val="20"/>
              </w:rPr>
            </w:pPr>
            <w:r w:rsidRPr="00277588">
              <w:rPr>
                <w:rFonts w:cs="Calibri Light"/>
                <w:sz w:val="20"/>
                <w:szCs w:val="20"/>
              </w:rPr>
              <w:t>The system must maintain relationships among versions of a standard terminology to allow preservation of interpretation over time.</w:t>
            </w:r>
          </w:p>
        </w:tc>
        <w:tc>
          <w:tcPr>
            <w:tcW w:w="637" w:type="pct"/>
          </w:tcPr>
          <w:p w14:paraId="6ABE95D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D55EF81" w14:textId="77777777" w:rsidR="00F100D6" w:rsidRPr="00277588" w:rsidRDefault="00F100D6" w:rsidP="00E81DFE">
            <w:pPr>
              <w:rPr>
                <w:rFonts w:cs="Calibri Light"/>
                <w:sz w:val="20"/>
                <w:szCs w:val="20"/>
              </w:rPr>
            </w:pPr>
          </w:p>
        </w:tc>
      </w:tr>
      <w:tr w:rsidR="00F100D6" w:rsidRPr="00277588" w14:paraId="42D00C33" w14:textId="54D1FACF" w:rsidTr="00F100D6">
        <w:tc>
          <w:tcPr>
            <w:tcW w:w="391" w:type="pct"/>
          </w:tcPr>
          <w:p w14:paraId="49529C88" w14:textId="77777777" w:rsidR="00F100D6" w:rsidRPr="00277588" w:rsidRDefault="00F100D6" w:rsidP="00B46E99">
            <w:pPr>
              <w:pStyle w:val="ListParagraph"/>
              <w:numPr>
                <w:ilvl w:val="0"/>
                <w:numId w:val="70"/>
              </w:numPr>
              <w:rPr>
                <w:rFonts w:cs="Calibri Light"/>
                <w:sz w:val="20"/>
                <w:szCs w:val="20"/>
              </w:rPr>
            </w:pPr>
          </w:p>
        </w:tc>
        <w:tc>
          <w:tcPr>
            <w:tcW w:w="736" w:type="pct"/>
          </w:tcPr>
          <w:p w14:paraId="014BE4A0" w14:textId="77777777" w:rsidR="00F100D6" w:rsidRPr="00277588" w:rsidRDefault="00F100D6" w:rsidP="004651CB">
            <w:pPr>
              <w:jc w:val="left"/>
              <w:rPr>
                <w:rFonts w:cs="Calibri Light"/>
                <w:sz w:val="20"/>
                <w:szCs w:val="20"/>
              </w:rPr>
            </w:pPr>
          </w:p>
        </w:tc>
        <w:tc>
          <w:tcPr>
            <w:tcW w:w="2502" w:type="pct"/>
          </w:tcPr>
          <w:p w14:paraId="578E9215"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receive and harmonise data from and transmit data to other systems that use known different versions of a terminology standard while preserving the meaning of that data.</w:t>
            </w:r>
          </w:p>
        </w:tc>
        <w:tc>
          <w:tcPr>
            <w:tcW w:w="637" w:type="pct"/>
          </w:tcPr>
          <w:p w14:paraId="1387262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68FB3F7" w14:textId="77777777" w:rsidR="00F100D6" w:rsidRPr="00277588" w:rsidRDefault="00F100D6" w:rsidP="00E81DFE">
            <w:pPr>
              <w:rPr>
                <w:rFonts w:cs="Calibri Light"/>
                <w:sz w:val="20"/>
                <w:szCs w:val="20"/>
              </w:rPr>
            </w:pPr>
          </w:p>
        </w:tc>
      </w:tr>
      <w:tr w:rsidR="00F100D6" w:rsidRPr="00277588" w14:paraId="4038CCC1" w14:textId="21F7B943" w:rsidTr="00F100D6">
        <w:tc>
          <w:tcPr>
            <w:tcW w:w="391" w:type="pct"/>
          </w:tcPr>
          <w:p w14:paraId="4270CC6E" w14:textId="77777777" w:rsidR="00F100D6" w:rsidRPr="00277588" w:rsidRDefault="00F100D6" w:rsidP="00B46E99">
            <w:pPr>
              <w:pStyle w:val="ListParagraph"/>
              <w:numPr>
                <w:ilvl w:val="0"/>
                <w:numId w:val="70"/>
              </w:numPr>
              <w:rPr>
                <w:rFonts w:cs="Calibri Light"/>
                <w:sz w:val="20"/>
                <w:szCs w:val="20"/>
              </w:rPr>
            </w:pPr>
          </w:p>
        </w:tc>
        <w:tc>
          <w:tcPr>
            <w:tcW w:w="736" w:type="pct"/>
          </w:tcPr>
          <w:p w14:paraId="7C5F71DF" w14:textId="77777777" w:rsidR="00F100D6" w:rsidRPr="00277588" w:rsidRDefault="00F100D6" w:rsidP="004651CB">
            <w:pPr>
              <w:jc w:val="left"/>
              <w:rPr>
                <w:rFonts w:cs="Calibri Light"/>
                <w:sz w:val="20"/>
                <w:szCs w:val="20"/>
              </w:rPr>
            </w:pPr>
          </w:p>
        </w:tc>
        <w:tc>
          <w:tcPr>
            <w:tcW w:w="2502" w:type="pct"/>
          </w:tcPr>
          <w:p w14:paraId="74A07703" w14:textId="77777777" w:rsidR="00F100D6" w:rsidRPr="00277588" w:rsidRDefault="00F100D6" w:rsidP="00E81DFE">
            <w:pPr>
              <w:rPr>
                <w:rFonts w:cs="Calibri Light"/>
                <w:sz w:val="20"/>
                <w:szCs w:val="20"/>
              </w:rPr>
            </w:pPr>
            <w:r w:rsidRPr="00277588">
              <w:rPr>
                <w:rFonts w:cs="Calibri Light"/>
                <w:sz w:val="20"/>
                <w:szCs w:val="20"/>
              </w:rPr>
              <w:t>The system must provide the ability to update terminologies to a deprecated status.</w:t>
            </w:r>
          </w:p>
        </w:tc>
        <w:tc>
          <w:tcPr>
            <w:tcW w:w="637" w:type="pct"/>
          </w:tcPr>
          <w:p w14:paraId="4B02A9C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78B1176" w14:textId="77777777" w:rsidR="00F100D6" w:rsidRPr="00277588" w:rsidRDefault="00F100D6" w:rsidP="00E81DFE">
            <w:pPr>
              <w:rPr>
                <w:rFonts w:cs="Calibri Light"/>
                <w:sz w:val="20"/>
                <w:szCs w:val="20"/>
              </w:rPr>
            </w:pPr>
          </w:p>
        </w:tc>
      </w:tr>
      <w:tr w:rsidR="00F100D6" w:rsidRPr="00277588" w14:paraId="6D333735" w14:textId="6D29B8B3" w:rsidTr="00F100D6">
        <w:tc>
          <w:tcPr>
            <w:tcW w:w="391" w:type="pct"/>
          </w:tcPr>
          <w:p w14:paraId="5E13D331" w14:textId="77777777" w:rsidR="00F100D6" w:rsidRPr="00277588" w:rsidRDefault="00F100D6" w:rsidP="00B46E99">
            <w:pPr>
              <w:pStyle w:val="ListParagraph"/>
              <w:numPr>
                <w:ilvl w:val="0"/>
                <w:numId w:val="70"/>
              </w:numPr>
              <w:rPr>
                <w:rFonts w:cs="Calibri Light"/>
                <w:sz w:val="20"/>
                <w:szCs w:val="20"/>
              </w:rPr>
            </w:pPr>
          </w:p>
        </w:tc>
        <w:tc>
          <w:tcPr>
            <w:tcW w:w="736" w:type="pct"/>
          </w:tcPr>
          <w:p w14:paraId="3999D8CA" w14:textId="77777777" w:rsidR="00F100D6" w:rsidRPr="00277588" w:rsidRDefault="00F100D6" w:rsidP="004651CB">
            <w:pPr>
              <w:jc w:val="left"/>
              <w:rPr>
                <w:rFonts w:cs="Calibri Light"/>
                <w:sz w:val="20"/>
                <w:szCs w:val="20"/>
              </w:rPr>
            </w:pPr>
          </w:p>
        </w:tc>
        <w:tc>
          <w:tcPr>
            <w:tcW w:w="2502" w:type="pct"/>
          </w:tcPr>
          <w:p w14:paraId="5E1E9CFD" w14:textId="77777777" w:rsidR="00F100D6" w:rsidRPr="00277588" w:rsidRDefault="00F100D6" w:rsidP="00E81DFE">
            <w:pPr>
              <w:rPr>
                <w:rFonts w:cs="Calibri Light"/>
                <w:sz w:val="20"/>
                <w:szCs w:val="20"/>
              </w:rPr>
            </w:pPr>
            <w:r w:rsidRPr="00277588">
              <w:rPr>
                <w:rFonts w:cs="Calibri Light"/>
                <w:sz w:val="20"/>
                <w:szCs w:val="20"/>
              </w:rPr>
              <w:t>The system must provide the ability to update individual codes within a terminology to a deprecated status.</w:t>
            </w:r>
          </w:p>
        </w:tc>
        <w:tc>
          <w:tcPr>
            <w:tcW w:w="637" w:type="pct"/>
          </w:tcPr>
          <w:p w14:paraId="57798D6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49FAD40" w14:textId="77777777" w:rsidR="00F100D6" w:rsidRPr="00277588" w:rsidRDefault="00F100D6" w:rsidP="00E81DFE">
            <w:pPr>
              <w:rPr>
                <w:rFonts w:cs="Calibri Light"/>
                <w:sz w:val="20"/>
                <w:szCs w:val="20"/>
              </w:rPr>
            </w:pPr>
          </w:p>
        </w:tc>
      </w:tr>
      <w:tr w:rsidR="00F100D6" w:rsidRPr="00277588" w14:paraId="57A07F70" w14:textId="2CC664C4" w:rsidTr="00F100D6">
        <w:tc>
          <w:tcPr>
            <w:tcW w:w="391" w:type="pct"/>
          </w:tcPr>
          <w:p w14:paraId="60D9D753" w14:textId="77777777" w:rsidR="00F100D6" w:rsidRPr="00277588" w:rsidRDefault="00F100D6" w:rsidP="00B46E99">
            <w:pPr>
              <w:pStyle w:val="ListParagraph"/>
              <w:numPr>
                <w:ilvl w:val="0"/>
                <w:numId w:val="70"/>
              </w:numPr>
              <w:rPr>
                <w:rFonts w:cs="Calibri Light"/>
                <w:sz w:val="20"/>
                <w:szCs w:val="20"/>
              </w:rPr>
            </w:pPr>
          </w:p>
        </w:tc>
        <w:tc>
          <w:tcPr>
            <w:tcW w:w="736" w:type="pct"/>
          </w:tcPr>
          <w:p w14:paraId="20267AB9" w14:textId="77777777" w:rsidR="00F100D6" w:rsidRPr="00277588" w:rsidRDefault="00F100D6" w:rsidP="004651CB">
            <w:pPr>
              <w:jc w:val="left"/>
              <w:rPr>
                <w:rFonts w:cs="Calibri Light"/>
                <w:sz w:val="20"/>
                <w:szCs w:val="20"/>
              </w:rPr>
            </w:pPr>
          </w:p>
        </w:tc>
        <w:tc>
          <w:tcPr>
            <w:tcW w:w="2502" w:type="pct"/>
          </w:tcPr>
          <w:p w14:paraId="7F3ED070" w14:textId="7716CBF1" w:rsidR="00F100D6" w:rsidRPr="00277588" w:rsidRDefault="00F100D6" w:rsidP="00E81DFE">
            <w:pPr>
              <w:rPr>
                <w:rFonts w:cs="Calibri Light"/>
                <w:sz w:val="20"/>
                <w:szCs w:val="20"/>
              </w:rPr>
            </w:pPr>
            <w:r w:rsidRPr="00277588">
              <w:rPr>
                <w:rFonts w:cs="Calibri Light"/>
                <w:sz w:val="20"/>
                <w:szCs w:val="20"/>
              </w:rPr>
              <w:t>The system must provide the ability to update terms with their equivalent when terminology is changed, where coded terminology content is embedded in clinical models (</w:t>
            </w:r>
            <w:r w:rsidR="007F3501">
              <w:rPr>
                <w:rFonts w:cs="Calibri Light"/>
                <w:sz w:val="20"/>
                <w:szCs w:val="20"/>
              </w:rPr>
              <w:t xml:space="preserve">e.g. </w:t>
            </w:r>
            <w:r w:rsidRPr="00277588">
              <w:rPr>
                <w:rFonts w:cs="Calibri Light"/>
                <w:sz w:val="20"/>
                <w:szCs w:val="20"/>
              </w:rPr>
              <w:t>templates and custom formularies), when the terminology changes can be accomplished unambiguously, and if consistent with RSA industry standards, scope of practice, organisational policy, and/or jurisdictional law.</w:t>
            </w:r>
          </w:p>
        </w:tc>
        <w:tc>
          <w:tcPr>
            <w:tcW w:w="637" w:type="pct"/>
          </w:tcPr>
          <w:p w14:paraId="27CF529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147810" w14:textId="77777777" w:rsidR="00F100D6" w:rsidRPr="00277588" w:rsidRDefault="00F100D6" w:rsidP="00E81DFE">
            <w:pPr>
              <w:rPr>
                <w:rFonts w:cs="Calibri Light"/>
                <w:sz w:val="20"/>
                <w:szCs w:val="20"/>
              </w:rPr>
            </w:pPr>
          </w:p>
        </w:tc>
      </w:tr>
      <w:tr w:rsidR="00F100D6" w:rsidRPr="00277588" w14:paraId="4B572C71" w14:textId="764ED4E0" w:rsidTr="00F100D6">
        <w:tc>
          <w:tcPr>
            <w:tcW w:w="391" w:type="pct"/>
          </w:tcPr>
          <w:p w14:paraId="4345CCF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7D430E9" w14:textId="77777777" w:rsidR="00F100D6" w:rsidRPr="00277588" w:rsidRDefault="00F100D6" w:rsidP="004651CB">
            <w:pPr>
              <w:jc w:val="left"/>
              <w:rPr>
                <w:rFonts w:cs="Calibri Light"/>
                <w:sz w:val="20"/>
                <w:szCs w:val="20"/>
              </w:rPr>
            </w:pPr>
          </w:p>
        </w:tc>
        <w:tc>
          <w:tcPr>
            <w:tcW w:w="2502" w:type="pct"/>
          </w:tcPr>
          <w:p w14:paraId="5265420B" w14:textId="77777777" w:rsidR="00F100D6" w:rsidRPr="00277588" w:rsidRDefault="00F100D6" w:rsidP="00E81DFE">
            <w:pPr>
              <w:rPr>
                <w:rFonts w:cs="Calibri Light"/>
                <w:sz w:val="20"/>
                <w:szCs w:val="20"/>
              </w:rPr>
            </w:pPr>
            <w:r w:rsidRPr="00277588">
              <w:rPr>
                <w:rFonts w:cs="Calibri Light"/>
                <w:sz w:val="20"/>
                <w:szCs w:val="20"/>
              </w:rPr>
              <w:t>The system must provide the ability to update standard terminologies used to enter clinical content (via templates, custom formularies, etc).</w:t>
            </w:r>
          </w:p>
        </w:tc>
        <w:tc>
          <w:tcPr>
            <w:tcW w:w="637" w:type="pct"/>
          </w:tcPr>
          <w:p w14:paraId="11A3935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9499820" w14:textId="77777777" w:rsidR="00F100D6" w:rsidRPr="00277588" w:rsidRDefault="00F100D6" w:rsidP="00E81DFE">
            <w:pPr>
              <w:rPr>
                <w:rFonts w:cs="Calibri Light"/>
                <w:sz w:val="20"/>
                <w:szCs w:val="20"/>
              </w:rPr>
            </w:pPr>
          </w:p>
        </w:tc>
      </w:tr>
      <w:tr w:rsidR="00F100D6" w:rsidRPr="00277588" w14:paraId="038502AA" w14:textId="275DDC1E" w:rsidTr="00F100D6">
        <w:tc>
          <w:tcPr>
            <w:tcW w:w="391" w:type="pct"/>
          </w:tcPr>
          <w:p w14:paraId="6A50D6B8" w14:textId="77777777" w:rsidR="00F100D6" w:rsidRPr="00277588" w:rsidRDefault="00F100D6" w:rsidP="00B46E99">
            <w:pPr>
              <w:pStyle w:val="ListParagraph"/>
              <w:numPr>
                <w:ilvl w:val="0"/>
                <w:numId w:val="70"/>
              </w:numPr>
              <w:rPr>
                <w:rFonts w:cs="Calibri Light"/>
                <w:sz w:val="20"/>
                <w:szCs w:val="20"/>
              </w:rPr>
            </w:pPr>
          </w:p>
        </w:tc>
        <w:tc>
          <w:tcPr>
            <w:tcW w:w="736" w:type="pct"/>
          </w:tcPr>
          <w:p w14:paraId="3A4A51B9" w14:textId="77777777" w:rsidR="00F100D6" w:rsidRPr="00277588" w:rsidRDefault="00F100D6" w:rsidP="004651CB">
            <w:pPr>
              <w:jc w:val="left"/>
              <w:rPr>
                <w:rFonts w:cs="Calibri Light"/>
                <w:sz w:val="20"/>
                <w:szCs w:val="20"/>
              </w:rPr>
            </w:pPr>
          </w:p>
        </w:tc>
        <w:tc>
          <w:tcPr>
            <w:tcW w:w="2502" w:type="pct"/>
          </w:tcPr>
          <w:p w14:paraId="502DE9DE" w14:textId="77777777" w:rsidR="00F100D6" w:rsidRPr="00277588" w:rsidRDefault="00F100D6" w:rsidP="00E81DFE">
            <w:pPr>
              <w:rPr>
                <w:rFonts w:cs="Calibri Light"/>
                <w:sz w:val="20"/>
                <w:szCs w:val="20"/>
              </w:rPr>
            </w:pPr>
            <w:r w:rsidRPr="00277588">
              <w:rPr>
                <w:rFonts w:cs="Calibri Light"/>
                <w:sz w:val="20"/>
                <w:szCs w:val="20"/>
              </w:rPr>
              <w:t>The system must maintain an audit log or a change history of code system to the individual code level, for versions used, dates implemented and updated to enable correct interpretation of historical data over time.</w:t>
            </w:r>
          </w:p>
        </w:tc>
        <w:tc>
          <w:tcPr>
            <w:tcW w:w="637" w:type="pct"/>
          </w:tcPr>
          <w:p w14:paraId="0C71C45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6D2323B" w14:textId="77777777" w:rsidR="00F100D6" w:rsidRPr="00277588" w:rsidRDefault="00F100D6" w:rsidP="00E81DFE">
            <w:pPr>
              <w:rPr>
                <w:rFonts w:cs="Calibri Light"/>
                <w:sz w:val="20"/>
                <w:szCs w:val="20"/>
              </w:rPr>
            </w:pPr>
          </w:p>
        </w:tc>
      </w:tr>
      <w:tr w:rsidR="00F100D6" w:rsidRPr="00277588" w14:paraId="4799F127" w14:textId="58DDD846" w:rsidTr="00F100D6">
        <w:tc>
          <w:tcPr>
            <w:tcW w:w="391" w:type="pct"/>
          </w:tcPr>
          <w:p w14:paraId="20C3DFD1" w14:textId="77777777" w:rsidR="00F100D6" w:rsidRPr="00277588" w:rsidRDefault="00F100D6" w:rsidP="00B46E99">
            <w:pPr>
              <w:pStyle w:val="ListParagraph"/>
              <w:numPr>
                <w:ilvl w:val="0"/>
                <w:numId w:val="70"/>
              </w:numPr>
              <w:rPr>
                <w:rFonts w:cs="Calibri Light"/>
                <w:sz w:val="20"/>
                <w:szCs w:val="20"/>
              </w:rPr>
            </w:pPr>
          </w:p>
        </w:tc>
        <w:tc>
          <w:tcPr>
            <w:tcW w:w="736" w:type="pct"/>
          </w:tcPr>
          <w:p w14:paraId="156E2746"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Terminology.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Terminology Mapping.</w:t>
            </w:r>
          </w:p>
        </w:tc>
        <w:tc>
          <w:tcPr>
            <w:tcW w:w="2502" w:type="pct"/>
          </w:tcPr>
          <w:p w14:paraId="3DE573CF"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terminology mapping. Terminology mapping maps (translates) one terminology to another for interoperability (including realm-specific interoperability requirements on local, regional, national, or international levels). The latter requirements can often be satisfied with the organisation's terminology mapping services (internal or external). An example of terminology mapping is clinical-financial mapping, which is mapping between clinical and administrative/financial terminologies and codes, which enables clinical data to support administrative and financial reporting. It enables a system to generate, or support the creation of, an invoice (account) based on health record data. Administrative and financial data can maximally be derived from clinical data, minimising the burden of processes such as reporting and claim reimbursement.</w:t>
            </w:r>
          </w:p>
        </w:tc>
        <w:tc>
          <w:tcPr>
            <w:tcW w:w="637" w:type="pct"/>
          </w:tcPr>
          <w:p w14:paraId="26989BB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1BEE346" w14:textId="77777777" w:rsidR="00F100D6" w:rsidRPr="00277588" w:rsidRDefault="00F100D6" w:rsidP="00E81DFE">
            <w:pPr>
              <w:rPr>
                <w:rFonts w:cs="Calibri Light"/>
                <w:sz w:val="20"/>
                <w:szCs w:val="20"/>
              </w:rPr>
            </w:pPr>
          </w:p>
        </w:tc>
      </w:tr>
      <w:tr w:rsidR="00F100D6" w:rsidRPr="00277588" w14:paraId="36329DB0" w14:textId="2321D936" w:rsidTr="00F100D6">
        <w:tc>
          <w:tcPr>
            <w:tcW w:w="391" w:type="pct"/>
          </w:tcPr>
          <w:p w14:paraId="77C537D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3FB0DD0" w14:textId="77777777" w:rsidR="00F100D6" w:rsidRPr="00277588" w:rsidRDefault="00F100D6" w:rsidP="004651CB">
            <w:pPr>
              <w:jc w:val="left"/>
              <w:rPr>
                <w:rFonts w:cs="Calibri Light"/>
                <w:sz w:val="20"/>
                <w:szCs w:val="20"/>
              </w:rPr>
            </w:pPr>
          </w:p>
        </w:tc>
        <w:tc>
          <w:tcPr>
            <w:tcW w:w="2502" w:type="pct"/>
          </w:tcPr>
          <w:p w14:paraId="314DCA17"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data using terminology maps which may be provided by terminology mapping services (internal or external).</w:t>
            </w:r>
          </w:p>
        </w:tc>
        <w:tc>
          <w:tcPr>
            <w:tcW w:w="637" w:type="pct"/>
          </w:tcPr>
          <w:p w14:paraId="104EB2E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496ABDB" w14:textId="77777777" w:rsidR="00F100D6" w:rsidRPr="00277588" w:rsidRDefault="00F100D6" w:rsidP="00E81DFE">
            <w:pPr>
              <w:rPr>
                <w:rFonts w:cs="Calibri Light"/>
                <w:sz w:val="20"/>
                <w:szCs w:val="20"/>
              </w:rPr>
            </w:pPr>
          </w:p>
        </w:tc>
      </w:tr>
      <w:tr w:rsidR="00F100D6" w:rsidRPr="00277588" w14:paraId="531FF4DC" w14:textId="034BD617" w:rsidTr="00F100D6">
        <w:tc>
          <w:tcPr>
            <w:tcW w:w="391" w:type="pct"/>
          </w:tcPr>
          <w:p w14:paraId="4ED84B3E" w14:textId="77777777" w:rsidR="00F100D6" w:rsidRPr="00277588" w:rsidRDefault="00F100D6" w:rsidP="00B46E99">
            <w:pPr>
              <w:pStyle w:val="ListParagraph"/>
              <w:numPr>
                <w:ilvl w:val="0"/>
                <w:numId w:val="70"/>
              </w:numPr>
              <w:rPr>
                <w:rFonts w:cs="Calibri Light"/>
                <w:sz w:val="20"/>
                <w:szCs w:val="20"/>
              </w:rPr>
            </w:pPr>
          </w:p>
        </w:tc>
        <w:tc>
          <w:tcPr>
            <w:tcW w:w="736" w:type="pct"/>
          </w:tcPr>
          <w:p w14:paraId="5ACB6F5A" w14:textId="77777777" w:rsidR="00F100D6" w:rsidRPr="00277588" w:rsidRDefault="00F100D6" w:rsidP="004651CB">
            <w:pPr>
              <w:jc w:val="left"/>
              <w:rPr>
                <w:rFonts w:cs="Calibri Light"/>
                <w:sz w:val="20"/>
                <w:szCs w:val="20"/>
              </w:rPr>
            </w:pPr>
          </w:p>
        </w:tc>
        <w:tc>
          <w:tcPr>
            <w:tcW w:w="2502" w:type="pct"/>
          </w:tcPr>
          <w:p w14:paraId="497BA3C4" w14:textId="77777777" w:rsidR="00F100D6" w:rsidRPr="00277588" w:rsidRDefault="00F100D6" w:rsidP="00E81DFE">
            <w:pPr>
              <w:rPr>
                <w:rFonts w:cs="Calibri Light"/>
                <w:sz w:val="20"/>
                <w:szCs w:val="20"/>
              </w:rPr>
            </w:pPr>
            <w:r w:rsidRPr="00277588">
              <w:rPr>
                <w:rFonts w:cs="Calibri Light"/>
                <w:sz w:val="20"/>
                <w:szCs w:val="20"/>
              </w:rPr>
              <w:t>The system must provide the ability to update terminology maps using standard terminology services (internal or external).</w:t>
            </w:r>
          </w:p>
        </w:tc>
        <w:tc>
          <w:tcPr>
            <w:tcW w:w="637" w:type="pct"/>
          </w:tcPr>
          <w:p w14:paraId="2746686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F60E88E" w14:textId="77777777" w:rsidR="00F100D6" w:rsidRPr="00277588" w:rsidRDefault="00F100D6" w:rsidP="00E81DFE">
            <w:pPr>
              <w:rPr>
                <w:rFonts w:cs="Calibri Light"/>
                <w:sz w:val="20"/>
                <w:szCs w:val="20"/>
              </w:rPr>
            </w:pPr>
          </w:p>
        </w:tc>
      </w:tr>
      <w:tr w:rsidR="00F100D6" w:rsidRPr="00277588" w14:paraId="2C2F5991" w14:textId="13C64BE9" w:rsidTr="00F100D6">
        <w:tc>
          <w:tcPr>
            <w:tcW w:w="391" w:type="pct"/>
          </w:tcPr>
          <w:p w14:paraId="0C0173A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EBF0F22" w14:textId="77777777" w:rsidR="00F100D6" w:rsidRPr="00277588" w:rsidRDefault="00F100D6" w:rsidP="004651CB">
            <w:pPr>
              <w:jc w:val="left"/>
              <w:rPr>
                <w:rFonts w:cs="Calibri Light"/>
                <w:sz w:val="20"/>
                <w:szCs w:val="20"/>
              </w:rPr>
            </w:pPr>
          </w:p>
        </w:tc>
        <w:tc>
          <w:tcPr>
            <w:tcW w:w="2502" w:type="pct"/>
          </w:tcPr>
          <w:p w14:paraId="72B4650A"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data quality and technical quality reports for a user to determine the validity of terminology mappings.</w:t>
            </w:r>
          </w:p>
        </w:tc>
        <w:tc>
          <w:tcPr>
            <w:tcW w:w="637" w:type="pct"/>
          </w:tcPr>
          <w:p w14:paraId="0D951AB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95AD63A" w14:textId="77777777" w:rsidR="00F100D6" w:rsidRPr="00277588" w:rsidRDefault="00F100D6" w:rsidP="00E81DFE">
            <w:pPr>
              <w:rPr>
                <w:rFonts w:cs="Calibri Light"/>
                <w:sz w:val="20"/>
                <w:szCs w:val="20"/>
              </w:rPr>
            </w:pPr>
          </w:p>
        </w:tc>
      </w:tr>
      <w:tr w:rsidR="00F100D6" w:rsidRPr="00277588" w14:paraId="49573F94" w14:textId="6CD94BD4" w:rsidTr="00F100D6">
        <w:tc>
          <w:tcPr>
            <w:tcW w:w="391" w:type="pct"/>
          </w:tcPr>
          <w:p w14:paraId="2F8BDD2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AFF3F7" w14:textId="77777777" w:rsidR="00F100D6" w:rsidRPr="00277588" w:rsidRDefault="00F100D6" w:rsidP="004651CB">
            <w:pPr>
              <w:jc w:val="left"/>
              <w:rPr>
                <w:rFonts w:cs="Calibri Light"/>
                <w:sz w:val="20"/>
                <w:szCs w:val="20"/>
              </w:rPr>
            </w:pPr>
          </w:p>
        </w:tc>
        <w:tc>
          <w:tcPr>
            <w:tcW w:w="2502" w:type="pct"/>
          </w:tcPr>
          <w:p w14:paraId="302F198E" w14:textId="77777777" w:rsidR="00F100D6" w:rsidRPr="00277588" w:rsidRDefault="00F100D6" w:rsidP="00E81DFE">
            <w:pPr>
              <w:rPr>
                <w:rFonts w:cs="Calibri Light"/>
                <w:sz w:val="20"/>
                <w:szCs w:val="20"/>
              </w:rPr>
            </w:pPr>
            <w:r w:rsidRPr="00277588">
              <w:rPr>
                <w:rFonts w:cs="Calibri Light"/>
                <w:sz w:val="20"/>
                <w:szCs w:val="20"/>
              </w:rPr>
              <w:t>The system must provide the ability for a user to maintain custom terminology maps where formal standard terminology maps are unavailable.</w:t>
            </w:r>
          </w:p>
        </w:tc>
        <w:tc>
          <w:tcPr>
            <w:tcW w:w="637" w:type="pct"/>
          </w:tcPr>
          <w:p w14:paraId="19F439B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73EFF45" w14:textId="77777777" w:rsidR="00F100D6" w:rsidRPr="00277588" w:rsidRDefault="00F100D6" w:rsidP="00E81DFE">
            <w:pPr>
              <w:rPr>
                <w:rFonts w:cs="Calibri Light"/>
                <w:sz w:val="20"/>
                <w:szCs w:val="20"/>
              </w:rPr>
            </w:pPr>
          </w:p>
        </w:tc>
      </w:tr>
      <w:tr w:rsidR="00F100D6" w:rsidRPr="00277588" w14:paraId="6B16EFD5" w14:textId="76D3F29F" w:rsidTr="00F100D6">
        <w:tc>
          <w:tcPr>
            <w:tcW w:w="391" w:type="pct"/>
          </w:tcPr>
          <w:p w14:paraId="332EF4A5"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6C3CA7" w14:textId="77777777" w:rsidR="00F100D6" w:rsidRPr="00277588" w:rsidRDefault="00F100D6" w:rsidP="004651CB">
            <w:pPr>
              <w:jc w:val="left"/>
              <w:rPr>
                <w:rFonts w:cs="Calibri Light"/>
                <w:sz w:val="20"/>
                <w:szCs w:val="20"/>
              </w:rPr>
            </w:pPr>
          </w:p>
        </w:tc>
        <w:tc>
          <w:tcPr>
            <w:tcW w:w="2502" w:type="pct"/>
          </w:tcPr>
          <w:p w14:paraId="725F9CEB" w14:textId="77777777" w:rsidR="00F100D6" w:rsidRPr="00277588" w:rsidRDefault="00F100D6" w:rsidP="00E81DFE">
            <w:pPr>
              <w:rPr>
                <w:rFonts w:cs="Calibri Light"/>
                <w:sz w:val="20"/>
                <w:szCs w:val="20"/>
              </w:rPr>
            </w:pPr>
            <w:r w:rsidRPr="00277588">
              <w:rPr>
                <w:rFonts w:cs="Calibri Light"/>
                <w:sz w:val="20"/>
                <w:szCs w:val="20"/>
              </w:rPr>
              <w:t>The system must provide the ability for a user to maintain custom terminology maps to formal standard terminology maps to support historical data use.</w:t>
            </w:r>
          </w:p>
        </w:tc>
        <w:tc>
          <w:tcPr>
            <w:tcW w:w="637" w:type="pct"/>
          </w:tcPr>
          <w:p w14:paraId="5913E3C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C0FC7EE" w14:textId="77777777" w:rsidR="00F100D6" w:rsidRPr="00277588" w:rsidRDefault="00F100D6" w:rsidP="00E81DFE">
            <w:pPr>
              <w:rPr>
                <w:rFonts w:cs="Calibri Light"/>
                <w:sz w:val="20"/>
                <w:szCs w:val="20"/>
              </w:rPr>
            </w:pPr>
          </w:p>
        </w:tc>
      </w:tr>
      <w:tr w:rsidR="00F100D6" w:rsidRPr="00277588" w14:paraId="6FB3D819" w14:textId="4475CD34" w:rsidTr="00F100D6">
        <w:tc>
          <w:tcPr>
            <w:tcW w:w="391" w:type="pct"/>
          </w:tcPr>
          <w:p w14:paraId="69FBBFB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F64A02"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Audit.</w:t>
            </w:r>
          </w:p>
        </w:tc>
        <w:tc>
          <w:tcPr>
            <w:tcW w:w="2502" w:type="pct"/>
          </w:tcPr>
          <w:p w14:paraId="788224F6" w14:textId="66DC2C1A" w:rsidR="00F100D6" w:rsidRPr="00277588" w:rsidRDefault="00F100D6" w:rsidP="00E81DFE">
            <w:pPr>
              <w:rPr>
                <w:rFonts w:cs="Calibri Light"/>
                <w:sz w:val="20"/>
                <w:szCs w:val="20"/>
              </w:rPr>
            </w:pPr>
            <w:r w:rsidRPr="00277588">
              <w:rPr>
                <w:rFonts w:cs="Calibri Light"/>
                <w:sz w:val="20"/>
                <w:szCs w:val="20"/>
              </w:rPr>
              <w:t xml:space="preserve">The system must provide the ability to track system or user-initiated activities by analysing logs based on policies or rules. For example: an administrator is enabled to audit excessive use of extraordinary </w:t>
            </w:r>
            <w:r w:rsidR="0055323C">
              <w:rPr>
                <w:rFonts w:cs="Calibri Light"/>
                <w:sz w:val="20"/>
                <w:szCs w:val="20"/>
              </w:rPr>
              <w:t xml:space="preserve">(i.e. </w:t>
            </w:r>
            <w:r w:rsidRPr="00277588">
              <w:rPr>
                <w:rFonts w:cs="Calibri Light"/>
                <w:sz w:val="20"/>
                <w:szCs w:val="20"/>
              </w:rPr>
              <w:t>‘break-the-glass’) access to certain patient information in the emergency department; or the system automatically audits a daily log for multiple-failed-logon-attempts.</w:t>
            </w:r>
          </w:p>
        </w:tc>
        <w:tc>
          <w:tcPr>
            <w:tcW w:w="637" w:type="pct"/>
          </w:tcPr>
          <w:p w14:paraId="33D0E37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64E1243" w14:textId="77777777" w:rsidR="00F100D6" w:rsidRPr="00277588" w:rsidRDefault="00F100D6" w:rsidP="00E81DFE">
            <w:pPr>
              <w:rPr>
                <w:rFonts w:cs="Calibri Light"/>
                <w:sz w:val="20"/>
                <w:szCs w:val="20"/>
              </w:rPr>
            </w:pPr>
          </w:p>
        </w:tc>
      </w:tr>
      <w:tr w:rsidR="00F100D6" w:rsidRPr="00277588" w14:paraId="441D05C7" w14:textId="2C1F9465" w:rsidTr="00F100D6">
        <w:tc>
          <w:tcPr>
            <w:tcW w:w="391" w:type="pct"/>
          </w:tcPr>
          <w:p w14:paraId="61761EEE"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8D8760"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Audit.</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Audit Triggers.</w:t>
            </w:r>
          </w:p>
        </w:tc>
        <w:tc>
          <w:tcPr>
            <w:tcW w:w="2502" w:type="pct"/>
          </w:tcPr>
          <w:p w14:paraId="4F8F2B77"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audit triggers. Audit triggers must be built into the system to create, in real-time, audit log entries (audit records) of key events (both routine and exceptional). That is, audit records of key events must be triggered. Key events include key metadata (who, what, when, where, and why) and relate to: the record lifecycle; system security, performance, and operations; and clinical events. Audit records (of key events) must be captured in an audit log.</w:t>
            </w:r>
          </w:p>
        </w:tc>
        <w:tc>
          <w:tcPr>
            <w:tcW w:w="637" w:type="pct"/>
          </w:tcPr>
          <w:p w14:paraId="428359E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8CAA80" w14:textId="77777777" w:rsidR="00F100D6" w:rsidRPr="00277588" w:rsidRDefault="00F100D6" w:rsidP="00E81DFE">
            <w:pPr>
              <w:rPr>
                <w:rFonts w:cs="Calibri Light"/>
                <w:sz w:val="20"/>
                <w:szCs w:val="20"/>
              </w:rPr>
            </w:pPr>
          </w:p>
        </w:tc>
      </w:tr>
      <w:tr w:rsidR="00F100D6" w:rsidRPr="00277588" w14:paraId="383FC047" w14:textId="7975D919" w:rsidTr="00F100D6">
        <w:tc>
          <w:tcPr>
            <w:tcW w:w="391" w:type="pct"/>
          </w:tcPr>
          <w:p w14:paraId="28737DBC"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AB51FC" w14:textId="77777777" w:rsidR="00F100D6" w:rsidRPr="00277588" w:rsidRDefault="00F100D6" w:rsidP="004651CB">
            <w:pPr>
              <w:jc w:val="left"/>
              <w:rPr>
                <w:rFonts w:cs="Calibri Light"/>
                <w:sz w:val="20"/>
                <w:szCs w:val="20"/>
              </w:rPr>
            </w:pPr>
          </w:p>
        </w:tc>
        <w:tc>
          <w:tcPr>
            <w:tcW w:w="2502" w:type="pct"/>
          </w:tcPr>
          <w:p w14:paraId="547535B2" w14:textId="77777777" w:rsidR="00F100D6" w:rsidRPr="00277588" w:rsidRDefault="00F100D6" w:rsidP="00E81DFE">
            <w:pPr>
              <w:rPr>
                <w:rFonts w:cs="Calibri Light"/>
                <w:sz w:val="20"/>
                <w:szCs w:val="20"/>
              </w:rPr>
            </w:pPr>
            <w:r w:rsidRPr="00277588">
              <w:rPr>
                <w:rFonts w:cs="Calibri Light"/>
                <w:sz w:val="20"/>
                <w:szCs w:val="20"/>
              </w:rPr>
              <w:t xml:space="preserve">The system must audit key events and child functions, according to RSA industry standards, scope of practice, organisational policy, and/or jurisdictional law. Key events include: record management and lifecycle events; Security events related to system and data safeguards, both routine and exceptional; System events related to performance </w:t>
            </w:r>
            <w:r w:rsidRPr="00277588">
              <w:rPr>
                <w:rFonts w:cs="Calibri Light"/>
                <w:sz w:val="20"/>
                <w:szCs w:val="20"/>
              </w:rPr>
              <w:lastRenderedPageBreak/>
              <w:t>and operations, both routine and exceptional; and Clinical events with special log requirements.</w:t>
            </w:r>
          </w:p>
        </w:tc>
        <w:tc>
          <w:tcPr>
            <w:tcW w:w="637" w:type="pct"/>
          </w:tcPr>
          <w:p w14:paraId="2F99BEF6"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391683CD" w14:textId="77777777" w:rsidR="00F100D6" w:rsidRPr="00277588" w:rsidRDefault="00F100D6" w:rsidP="00E81DFE">
            <w:pPr>
              <w:rPr>
                <w:rFonts w:cs="Calibri Light"/>
                <w:sz w:val="20"/>
                <w:szCs w:val="20"/>
              </w:rPr>
            </w:pPr>
          </w:p>
        </w:tc>
      </w:tr>
      <w:tr w:rsidR="00F100D6" w:rsidRPr="00277588" w14:paraId="68754E30" w14:textId="2FCB22B8" w:rsidTr="00F100D6">
        <w:tc>
          <w:tcPr>
            <w:tcW w:w="391" w:type="pct"/>
          </w:tcPr>
          <w:p w14:paraId="00C046A1" w14:textId="77777777" w:rsidR="00F100D6" w:rsidRPr="00277588" w:rsidRDefault="00F100D6" w:rsidP="00B46E99">
            <w:pPr>
              <w:pStyle w:val="ListParagraph"/>
              <w:numPr>
                <w:ilvl w:val="0"/>
                <w:numId w:val="70"/>
              </w:numPr>
              <w:rPr>
                <w:rFonts w:cs="Calibri Light"/>
                <w:sz w:val="20"/>
                <w:szCs w:val="20"/>
              </w:rPr>
            </w:pPr>
          </w:p>
        </w:tc>
        <w:tc>
          <w:tcPr>
            <w:tcW w:w="736" w:type="pct"/>
          </w:tcPr>
          <w:p w14:paraId="6B623201" w14:textId="77777777" w:rsidR="00F100D6" w:rsidRPr="00277588" w:rsidRDefault="00F100D6" w:rsidP="004651CB">
            <w:pPr>
              <w:jc w:val="left"/>
              <w:rPr>
                <w:rFonts w:cs="Calibri Light"/>
                <w:sz w:val="20"/>
                <w:szCs w:val="20"/>
              </w:rPr>
            </w:pPr>
          </w:p>
        </w:tc>
        <w:tc>
          <w:tcPr>
            <w:tcW w:w="2502" w:type="pct"/>
          </w:tcPr>
          <w:p w14:paraId="31252DF3" w14:textId="77777777" w:rsidR="00F100D6" w:rsidRPr="00277588" w:rsidRDefault="00F100D6" w:rsidP="00E81DFE">
            <w:pPr>
              <w:rPr>
                <w:rFonts w:cs="Calibri Light"/>
                <w:sz w:val="20"/>
                <w:szCs w:val="20"/>
              </w:rPr>
            </w:pPr>
            <w:r w:rsidRPr="00277588">
              <w:rPr>
                <w:rFonts w:cs="Calibri Light"/>
                <w:sz w:val="20"/>
                <w:szCs w:val="20"/>
              </w:rPr>
              <w:t>The system must capture key audit metadata at each audit trigger, and child functions, according to RSA industry standards, scope of practice, organisational policy, and/or jurisdictional law.</w:t>
            </w:r>
          </w:p>
        </w:tc>
        <w:tc>
          <w:tcPr>
            <w:tcW w:w="637" w:type="pct"/>
          </w:tcPr>
          <w:p w14:paraId="7A60A3B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EFFBF1E" w14:textId="77777777" w:rsidR="00F100D6" w:rsidRPr="00277588" w:rsidRDefault="00F100D6" w:rsidP="00E81DFE">
            <w:pPr>
              <w:rPr>
                <w:rFonts w:cs="Calibri Light"/>
                <w:sz w:val="20"/>
                <w:szCs w:val="20"/>
              </w:rPr>
            </w:pPr>
          </w:p>
        </w:tc>
      </w:tr>
      <w:tr w:rsidR="00F100D6" w:rsidRPr="00277588" w14:paraId="60715049" w14:textId="5453A64F" w:rsidTr="00F100D6">
        <w:tc>
          <w:tcPr>
            <w:tcW w:w="391" w:type="pct"/>
          </w:tcPr>
          <w:p w14:paraId="774575F4" w14:textId="77777777" w:rsidR="00F100D6" w:rsidRPr="00277588" w:rsidRDefault="00F100D6" w:rsidP="00B46E99">
            <w:pPr>
              <w:pStyle w:val="ListParagraph"/>
              <w:numPr>
                <w:ilvl w:val="0"/>
                <w:numId w:val="70"/>
              </w:numPr>
              <w:rPr>
                <w:rFonts w:cs="Calibri Light"/>
                <w:sz w:val="20"/>
                <w:szCs w:val="20"/>
              </w:rPr>
            </w:pPr>
          </w:p>
        </w:tc>
        <w:tc>
          <w:tcPr>
            <w:tcW w:w="736" w:type="pct"/>
          </w:tcPr>
          <w:p w14:paraId="3ECB0EC5" w14:textId="77777777" w:rsidR="00F100D6" w:rsidRPr="00277588" w:rsidRDefault="00F100D6" w:rsidP="004651CB">
            <w:pPr>
              <w:jc w:val="left"/>
              <w:rPr>
                <w:rFonts w:cs="Calibri Light"/>
                <w:sz w:val="20"/>
                <w:szCs w:val="20"/>
              </w:rPr>
            </w:pPr>
          </w:p>
        </w:tc>
        <w:tc>
          <w:tcPr>
            <w:tcW w:w="2502" w:type="pct"/>
          </w:tcPr>
          <w:p w14:paraId="0F028299" w14:textId="77777777" w:rsidR="00F100D6" w:rsidRPr="00277588" w:rsidRDefault="00F100D6" w:rsidP="00E81DFE">
            <w:pPr>
              <w:rPr>
                <w:rFonts w:cs="Calibri Light"/>
                <w:sz w:val="20"/>
                <w:szCs w:val="20"/>
              </w:rPr>
            </w:pPr>
            <w:r w:rsidRPr="00277588">
              <w:rPr>
                <w:rFonts w:cs="Calibri Light"/>
                <w:sz w:val="20"/>
                <w:szCs w:val="20"/>
              </w:rPr>
              <w:t>The system must capture an audit log entry at each audit trigger according to RSA industry standards, scope of practice, organisational policy, and/or jurisdictional law.</w:t>
            </w:r>
          </w:p>
        </w:tc>
        <w:tc>
          <w:tcPr>
            <w:tcW w:w="637" w:type="pct"/>
          </w:tcPr>
          <w:p w14:paraId="6E58D1B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81FF852" w14:textId="77777777" w:rsidR="00F100D6" w:rsidRPr="00277588" w:rsidRDefault="00F100D6" w:rsidP="00E81DFE">
            <w:pPr>
              <w:rPr>
                <w:rFonts w:cs="Calibri Light"/>
                <w:sz w:val="20"/>
                <w:szCs w:val="20"/>
              </w:rPr>
            </w:pPr>
          </w:p>
        </w:tc>
      </w:tr>
      <w:tr w:rsidR="00F100D6" w:rsidRPr="00277588" w14:paraId="54C6A0EC" w14:textId="6D863089" w:rsidTr="00F100D6">
        <w:tc>
          <w:tcPr>
            <w:tcW w:w="391" w:type="pct"/>
          </w:tcPr>
          <w:p w14:paraId="7621EA64" w14:textId="77777777" w:rsidR="00F100D6" w:rsidRPr="00277588" w:rsidRDefault="00F100D6" w:rsidP="00B46E99">
            <w:pPr>
              <w:pStyle w:val="ListParagraph"/>
              <w:numPr>
                <w:ilvl w:val="0"/>
                <w:numId w:val="70"/>
              </w:numPr>
              <w:rPr>
                <w:rFonts w:cs="Calibri Light"/>
                <w:sz w:val="20"/>
                <w:szCs w:val="20"/>
              </w:rPr>
            </w:pPr>
          </w:p>
        </w:tc>
        <w:tc>
          <w:tcPr>
            <w:tcW w:w="736" w:type="pct"/>
          </w:tcPr>
          <w:p w14:paraId="0E29F16C" w14:textId="77777777" w:rsidR="00F100D6" w:rsidRPr="00277588" w:rsidRDefault="00F100D6" w:rsidP="004651CB">
            <w:pPr>
              <w:jc w:val="left"/>
              <w:rPr>
                <w:rFonts w:cs="Calibri Light"/>
                <w:sz w:val="20"/>
                <w:szCs w:val="20"/>
              </w:rPr>
            </w:pPr>
          </w:p>
        </w:tc>
        <w:tc>
          <w:tcPr>
            <w:tcW w:w="2502" w:type="pct"/>
          </w:tcPr>
          <w:p w14:paraId="7A1F6FB5"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current master clock time to establish valid record date and time metadata. </w:t>
            </w:r>
          </w:p>
        </w:tc>
        <w:tc>
          <w:tcPr>
            <w:tcW w:w="637" w:type="pct"/>
          </w:tcPr>
          <w:p w14:paraId="230D6AC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000F44D" w14:textId="77777777" w:rsidR="00F100D6" w:rsidRPr="00277588" w:rsidRDefault="00F100D6" w:rsidP="00E81DFE">
            <w:pPr>
              <w:rPr>
                <w:rFonts w:cs="Calibri Light"/>
                <w:sz w:val="20"/>
                <w:szCs w:val="20"/>
              </w:rPr>
            </w:pPr>
          </w:p>
        </w:tc>
      </w:tr>
      <w:tr w:rsidR="00F100D6" w:rsidRPr="00277588" w14:paraId="23CA0727" w14:textId="4FA9039D" w:rsidTr="00F100D6">
        <w:tc>
          <w:tcPr>
            <w:tcW w:w="391" w:type="pct"/>
          </w:tcPr>
          <w:p w14:paraId="631859E5" w14:textId="77777777" w:rsidR="00F100D6" w:rsidRPr="00277588" w:rsidRDefault="00F100D6" w:rsidP="00B46E99">
            <w:pPr>
              <w:pStyle w:val="ListParagraph"/>
              <w:numPr>
                <w:ilvl w:val="0"/>
                <w:numId w:val="70"/>
              </w:numPr>
              <w:rPr>
                <w:rFonts w:cs="Calibri Light"/>
                <w:sz w:val="20"/>
                <w:szCs w:val="20"/>
              </w:rPr>
            </w:pPr>
          </w:p>
        </w:tc>
        <w:tc>
          <w:tcPr>
            <w:tcW w:w="736" w:type="pct"/>
          </w:tcPr>
          <w:p w14:paraId="383D9011" w14:textId="77777777" w:rsidR="00F100D6" w:rsidRPr="00277588" w:rsidRDefault="00F100D6" w:rsidP="004651CB">
            <w:pPr>
              <w:jc w:val="left"/>
              <w:rPr>
                <w:rFonts w:cs="Calibri Light"/>
                <w:sz w:val="20"/>
                <w:szCs w:val="20"/>
              </w:rPr>
            </w:pPr>
          </w:p>
        </w:tc>
        <w:tc>
          <w:tcPr>
            <w:tcW w:w="2502" w:type="pct"/>
          </w:tcPr>
          <w:p w14:paraId="2CCCA8E7" w14:textId="20B7B5B4" w:rsidR="00F100D6" w:rsidRPr="00277588" w:rsidRDefault="00F100D6" w:rsidP="00E81DFE">
            <w:pPr>
              <w:rPr>
                <w:rFonts w:cs="Calibri Light"/>
                <w:sz w:val="20"/>
                <w:szCs w:val="20"/>
              </w:rPr>
            </w:pPr>
            <w:r w:rsidRPr="00277588">
              <w:rPr>
                <w:rFonts w:cs="Calibri Light"/>
                <w:sz w:val="20"/>
                <w:szCs w:val="20"/>
              </w:rPr>
              <w:t>The system must manage audit trigger logging using a common audit engine (e</w:t>
            </w:r>
            <w:r w:rsidR="007F3501">
              <w:rPr>
                <w:rFonts w:cs="Calibri Light"/>
                <w:sz w:val="20"/>
                <w:szCs w:val="20"/>
              </w:rPr>
              <w:t>.</w:t>
            </w:r>
            <w:r w:rsidRPr="00277588">
              <w:rPr>
                <w:rFonts w:cs="Calibri Light"/>
                <w:sz w:val="20"/>
                <w:szCs w:val="20"/>
              </w:rPr>
              <w:t>g</w:t>
            </w:r>
            <w:r w:rsidR="007F3501">
              <w:rPr>
                <w:rFonts w:cs="Calibri Light"/>
                <w:sz w:val="20"/>
                <w:szCs w:val="20"/>
              </w:rPr>
              <w:t>.</w:t>
            </w:r>
            <w:r w:rsidRPr="00277588">
              <w:rPr>
                <w:rFonts w:cs="Calibri Light"/>
                <w:sz w:val="20"/>
                <w:szCs w:val="20"/>
              </w:rPr>
              <w:t xml:space="preserve"> using schema and transports such as specified in the Audit Log specification of IHE Audit Trails and Node Authentication (ATNA) Profile). </w:t>
            </w:r>
          </w:p>
        </w:tc>
        <w:tc>
          <w:tcPr>
            <w:tcW w:w="637" w:type="pct"/>
          </w:tcPr>
          <w:p w14:paraId="42787FC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FC8F7B" w14:textId="77777777" w:rsidR="00F100D6" w:rsidRPr="00277588" w:rsidRDefault="00F100D6" w:rsidP="00E81DFE">
            <w:pPr>
              <w:rPr>
                <w:rFonts w:cs="Calibri Light"/>
                <w:sz w:val="20"/>
                <w:szCs w:val="20"/>
              </w:rPr>
            </w:pPr>
          </w:p>
        </w:tc>
      </w:tr>
      <w:tr w:rsidR="00F100D6" w:rsidRPr="00277588" w14:paraId="092F2232" w14:textId="7119154E" w:rsidTr="00F100D6">
        <w:tc>
          <w:tcPr>
            <w:tcW w:w="391" w:type="pct"/>
          </w:tcPr>
          <w:p w14:paraId="18811632"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3D4A6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Audit. </w:t>
            </w:r>
            <w:r w:rsidRPr="00277588">
              <w:rPr>
                <w:rFonts w:cs="Calibri Light"/>
                <w:sz w:val="20"/>
                <w:szCs w:val="20"/>
              </w:rPr>
              <w:sym w:font="Wingdings" w:char="F0E0"/>
            </w:r>
            <w:r w:rsidRPr="00277588">
              <w:rPr>
                <w:rFonts w:cs="Calibri Light"/>
                <w:sz w:val="20"/>
                <w:szCs w:val="20"/>
              </w:rPr>
              <w:t xml:space="preserve"> Audit Triggers.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Clinical Audit Triggers.</w:t>
            </w:r>
          </w:p>
        </w:tc>
        <w:tc>
          <w:tcPr>
            <w:tcW w:w="2502" w:type="pct"/>
          </w:tcPr>
          <w:p w14:paraId="695BAA14"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clinical audit triggers. Clinical audit triggers track certain clinical events, which include clinical alerts, acknowledgement of clinically significant report changes; and disabling of decision support alerts.</w:t>
            </w:r>
          </w:p>
        </w:tc>
        <w:tc>
          <w:tcPr>
            <w:tcW w:w="637" w:type="pct"/>
          </w:tcPr>
          <w:p w14:paraId="7C98B39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A53574E" w14:textId="77777777" w:rsidR="00F100D6" w:rsidRPr="00277588" w:rsidRDefault="00F100D6" w:rsidP="00E81DFE">
            <w:pPr>
              <w:rPr>
                <w:rFonts w:cs="Calibri Light"/>
                <w:sz w:val="20"/>
                <w:szCs w:val="20"/>
              </w:rPr>
            </w:pPr>
          </w:p>
        </w:tc>
      </w:tr>
      <w:tr w:rsidR="00F100D6" w:rsidRPr="00277588" w14:paraId="2BE967C3" w14:textId="1A4942D9" w:rsidTr="00F100D6">
        <w:tc>
          <w:tcPr>
            <w:tcW w:w="391" w:type="pct"/>
          </w:tcPr>
          <w:p w14:paraId="703F8664" w14:textId="77777777" w:rsidR="00F100D6" w:rsidRPr="00277588" w:rsidRDefault="00F100D6" w:rsidP="00B46E99">
            <w:pPr>
              <w:pStyle w:val="ListParagraph"/>
              <w:numPr>
                <w:ilvl w:val="0"/>
                <w:numId w:val="70"/>
              </w:numPr>
              <w:rPr>
                <w:rFonts w:cs="Calibri Light"/>
                <w:sz w:val="20"/>
                <w:szCs w:val="20"/>
              </w:rPr>
            </w:pPr>
          </w:p>
        </w:tc>
        <w:tc>
          <w:tcPr>
            <w:tcW w:w="736" w:type="pct"/>
          </w:tcPr>
          <w:p w14:paraId="5013AD4D" w14:textId="77777777" w:rsidR="00F100D6" w:rsidRPr="00277588" w:rsidRDefault="00F100D6" w:rsidP="004651CB">
            <w:pPr>
              <w:jc w:val="left"/>
              <w:rPr>
                <w:rFonts w:cs="Calibri Light"/>
                <w:sz w:val="20"/>
                <w:szCs w:val="20"/>
              </w:rPr>
            </w:pPr>
          </w:p>
        </w:tc>
        <w:tc>
          <w:tcPr>
            <w:tcW w:w="2502" w:type="pct"/>
          </w:tcPr>
          <w:p w14:paraId="1DEC504C"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capability to track all acknowledgements of clinically significant report changes. </w:t>
            </w:r>
          </w:p>
        </w:tc>
        <w:tc>
          <w:tcPr>
            <w:tcW w:w="637" w:type="pct"/>
          </w:tcPr>
          <w:p w14:paraId="0DD1279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7964DCF" w14:textId="77777777" w:rsidR="00F100D6" w:rsidRPr="00277588" w:rsidRDefault="00F100D6" w:rsidP="00E81DFE">
            <w:pPr>
              <w:rPr>
                <w:rFonts w:cs="Calibri Light"/>
                <w:sz w:val="20"/>
                <w:szCs w:val="20"/>
              </w:rPr>
            </w:pPr>
          </w:p>
        </w:tc>
      </w:tr>
      <w:tr w:rsidR="00F100D6" w:rsidRPr="00277588" w14:paraId="2900FA7A" w14:textId="2C33C2E9" w:rsidTr="00F100D6">
        <w:tc>
          <w:tcPr>
            <w:tcW w:w="391" w:type="pct"/>
          </w:tcPr>
          <w:p w14:paraId="343E6062" w14:textId="77777777" w:rsidR="00F100D6" w:rsidRPr="00277588" w:rsidRDefault="00F100D6" w:rsidP="00B46E99">
            <w:pPr>
              <w:pStyle w:val="ListParagraph"/>
              <w:numPr>
                <w:ilvl w:val="0"/>
                <w:numId w:val="70"/>
              </w:numPr>
              <w:rPr>
                <w:rFonts w:cs="Calibri Light"/>
                <w:sz w:val="20"/>
                <w:szCs w:val="20"/>
              </w:rPr>
            </w:pPr>
          </w:p>
        </w:tc>
        <w:tc>
          <w:tcPr>
            <w:tcW w:w="736" w:type="pct"/>
          </w:tcPr>
          <w:p w14:paraId="58046073" w14:textId="77777777" w:rsidR="00F100D6" w:rsidRPr="00277588" w:rsidRDefault="00F100D6" w:rsidP="004651CB">
            <w:pPr>
              <w:jc w:val="left"/>
              <w:rPr>
                <w:rFonts w:cs="Calibri Light"/>
                <w:sz w:val="20"/>
                <w:szCs w:val="20"/>
              </w:rPr>
            </w:pPr>
          </w:p>
        </w:tc>
        <w:tc>
          <w:tcPr>
            <w:tcW w:w="2502" w:type="pct"/>
          </w:tcPr>
          <w:p w14:paraId="3AF4F53E" w14:textId="77777777" w:rsidR="00F100D6" w:rsidRPr="00277588" w:rsidRDefault="00F100D6" w:rsidP="00E81DFE">
            <w:pPr>
              <w:rPr>
                <w:rFonts w:cs="Calibri Light"/>
                <w:sz w:val="20"/>
                <w:szCs w:val="20"/>
              </w:rPr>
            </w:pPr>
            <w:r w:rsidRPr="00277588">
              <w:rPr>
                <w:rFonts w:cs="Calibri Light"/>
                <w:sz w:val="20"/>
                <w:szCs w:val="20"/>
              </w:rPr>
              <w:t>The system must provide the ability to track when decision support alerts have been disabled.</w:t>
            </w:r>
          </w:p>
        </w:tc>
        <w:tc>
          <w:tcPr>
            <w:tcW w:w="637" w:type="pct"/>
          </w:tcPr>
          <w:p w14:paraId="627120B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8C92DC6" w14:textId="77777777" w:rsidR="00F100D6" w:rsidRPr="00277588" w:rsidRDefault="00F100D6" w:rsidP="00E81DFE">
            <w:pPr>
              <w:rPr>
                <w:rFonts w:cs="Calibri Light"/>
                <w:sz w:val="20"/>
                <w:szCs w:val="20"/>
              </w:rPr>
            </w:pPr>
          </w:p>
        </w:tc>
      </w:tr>
      <w:tr w:rsidR="00F100D6" w:rsidRPr="00277588" w14:paraId="6D85CBD4" w14:textId="38EDE98F" w:rsidTr="00F100D6">
        <w:tc>
          <w:tcPr>
            <w:tcW w:w="391" w:type="pct"/>
          </w:tcPr>
          <w:p w14:paraId="2595E6A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2BF31D9" w14:textId="77777777" w:rsidR="00F100D6" w:rsidRPr="00277588" w:rsidRDefault="00F100D6" w:rsidP="004651CB">
            <w:pPr>
              <w:jc w:val="left"/>
              <w:rPr>
                <w:rFonts w:cs="Calibri Light"/>
                <w:sz w:val="20"/>
                <w:szCs w:val="20"/>
              </w:rPr>
            </w:pPr>
          </w:p>
        </w:tc>
        <w:tc>
          <w:tcPr>
            <w:tcW w:w="2502" w:type="pct"/>
          </w:tcPr>
          <w:p w14:paraId="7BE811BE" w14:textId="77777777" w:rsidR="00F100D6" w:rsidRPr="00277588" w:rsidRDefault="00F100D6" w:rsidP="00E81DFE">
            <w:pPr>
              <w:rPr>
                <w:rFonts w:cs="Calibri Light"/>
                <w:sz w:val="20"/>
                <w:szCs w:val="20"/>
              </w:rPr>
            </w:pPr>
            <w:r w:rsidRPr="00277588">
              <w:rPr>
                <w:rFonts w:cs="Calibri Light"/>
                <w:sz w:val="20"/>
                <w:szCs w:val="20"/>
              </w:rPr>
              <w:t>The system must audit each occurrence of a clinical alert according to RSA industry standards, scope of practice, organisational policy, and/or jurisdictional law.</w:t>
            </w:r>
          </w:p>
        </w:tc>
        <w:tc>
          <w:tcPr>
            <w:tcW w:w="637" w:type="pct"/>
          </w:tcPr>
          <w:p w14:paraId="10FDA3E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A25EA9E" w14:textId="77777777" w:rsidR="00F100D6" w:rsidRPr="00277588" w:rsidRDefault="00F100D6" w:rsidP="00E81DFE">
            <w:pPr>
              <w:rPr>
                <w:rFonts w:cs="Calibri Light"/>
                <w:sz w:val="20"/>
                <w:szCs w:val="20"/>
              </w:rPr>
            </w:pPr>
          </w:p>
        </w:tc>
      </w:tr>
      <w:tr w:rsidR="00F100D6" w:rsidRPr="00277588" w14:paraId="39E73EB6" w14:textId="3BA676CE" w:rsidTr="00F100D6">
        <w:tc>
          <w:tcPr>
            <w:tcW w:w="391" w:type="pct"/>
          </w:tcPr>
          <w:p w14:paraId="40E967F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5467AEC" w14:textId="77777777" w:rsidR="00F100D6" w:rsidRPr="00277588" w:rsidRDefault="00F100D6" w:rsidP="004651CB">
            <w:pPr>
              <w:jc w:val="left"/>
              <w:rPr>
                <w:rFonts w:cs="Calibri Light"/>
                <w:sz w:val="20"/>
                <w:szCs w:val="20"/>
              </w:rPr>
            </w:pPr>
          </w:p>
        </w:tc>
        <w:tc>
          <w:tcPr>
            <w:tcW w:w="2502" w:type="pct"/>
          </w:tcPr>
          <w:p w14:paraId="0BE683CF" w14:textId="77777777" w:rsidR="00F100D6" w:rsidRPr="00277588" w:rsidRDefault="00F100D6" w:rsidP="00E81DFE">
            <w:pPr>
              <w:rPr>
                <w:rFonts w:cs="Calibri Light"/>
                <w:sz w:val="20"/>
                <w:szCs w:val="20"/>
              </w:rPr>
            </w:pPr>
            <w:r w:rsidRPr="00277588">
              <w:rPr>
                <w:rFonts w:cs="Calibri Light"/>
                <w:sz w:val="20"/>
                <w:szCs w:val="20"/>
              </w:rPr>
              <w:t>The system must audit each occurrence of an acknowledgement of clinically significant report changes according to RSA industry standards, scope of practice, organisational policy, and/or jurisdictional law.</w:t>
            </w:r>
          </w:p>
        </w:tc>
        <w:tc>
          <w:tcPr>
            <w:tcW w:w="637" w:type="pct"/>
          </w:tcPr>
          <w:p w14:paraId="255B480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C289AA5" w14:textId="77777777" w:rsidR="00F100D6" w:rsidRPr="00277588" w:rsidRDefault="00F100D6" w:rsidP="00E81DFE">
            <w:pPr>
              <w:rPr>
                <w:rFonts w:cs="Calibri Light"/>
                <w:sz w:val="20"/>
                <w:szCs w:val="20"/>
              </w:rPr>
            </w:pPr>
          </w:p>
        </w:tc>
      </w:tr>
      <w:tr w:rsidR="00F100D6" w:rsidRPr="00277588" w14:paraId="15A3A42B" w14:textId="3CC195AA" w:rsidTr="00F100D6">
        <w:tc>
          <w:tcPr>
            <w:tcW w:w="391" w:type="pct"/>
          </w:tcPr>
          <w:p w14:paraId="775DA3DB" w14:textId="77777777" w:rsidR="00F100D6" w:rsidRPr="00277588" w:rsidRDefault="00F100D6" w:rsidP="00B46E99">
            <w:pPr>
              <w:pStyle w:val="ListParagraph"/>
              <w:numPr>
                <w:ilvl w:val="0"/>
                <w:numId w:val="70"/>
              </w:numPr>
              <w:rPr>
                <w:rFonts w:cs="Calibri Light"/>
                <w:sz w:val="20"/>
                <w:szCs w:val="20"/>
              </w:rPr>
            </w:pPr>
          </w:p>
        </w:tc>
        <w:tc>
          <w:tcPr>
            <w:tcW w:w="736" w:type="pct"/>
          </w:tcPr>
          <w:p w14:paraId="5E63FD4C" w14:textId="77777777" w:rsidR="00F100D6" w:rsidRPr="00277588" w:rsidRDefault="00F100D6" w:rsidP="004651CB">
            <w:pPr>
              <w:jc w:val="left"/>
              <w:rPr>
                <w:rFonts w:cs="Calibri Light"/>
                <w:sz w:val="20"/>
                <w:szCs w:val="20"/>
              </w:rPr>
            </w:pPr>
          </w:p>
        </w:tc>
        <w:tc>
          <w:tcPr>
            <w:tcW w:w="2502" w:type="pct"/>
          </w:tcPr>
          <w:p w14:paraId="3CF92673"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decision support alerts are disabled according to RSA industry standards, scope of practice, organisational policy, and/or jurisdictional law.</w:t>
            </w:r>
          </w:p>
        </w:tc>
        <w:tc>
          <w:tcPr>
            <w:tcW w:w="637" w:type="pct"/>
          </w:tcPr>
          <w:p w14:paraId="3D44DB7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9977FFC" w14:textId="77777777" w:rsidR="00F100D6" w:rsidRPr="00277588" w:rsidRDefault="00F100D6" w:rsidP="00E81DFE">
            <w:pPr>
              <w:rPr>
                <w:rFonts w:cs="Calibri Light"/>
                <w:sz w:val="20"/>
                <w:szCs w:val="20"/>
              </w:rPr>
            </w:pPr>
          </w:p>
        </w:tc>
      </w:tr>
      <w:tr w:rsidR="00F100D6" w:rsidRPr="00277588" w14:paraId="26B4CE88" w14:textId="7415CF98" w:rsidTr="00F100D6">
        <w:tc>
          <w:tcPr>
            <w:tcW w:w="391" w:type="pct"/>
          </w:tcPr>
          <w:p w14:paraId="41DDD3D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14F795" w14:textId="77777777" w:rsidR="00F100D6" w:rsidRPr="00277588" w:rsidRDefault="00F100D6" w:rsidP="004651CB">
            <w:pPr>
              <w:jc w:val="left"/>
              <w:rPr>
                <w:rFonts w:cs="Calibri Light"/>
                <w:sz w:val="20"/>
                <w:szCs w:val="20"/>
              </w:rPr>
            </w:pPr>
          </w:p>
        </w:tc>
        <w:tc>
          <w:tcPr>
            <w:tcW w:w="2502" w:type="pct"/>
          </w:tcPr>
          <w:p w14:paraId="1D6B0179" w14:textId="77777777" w:rsidR="00F100D6" w:rsidRPr="00277588" w:rsidRDefault="00F100D6" w:rsidP="00E81DFE">
            <w:pPr>
              <w:rPr>
                <w:rFonts w:cs="Calibri Light"/>
                <w:sz w:val="20"/>
                <w:szCs w:val="20"/>
              </w:rPr>
            </w:pPr>
            <w:r w:rsidRPr="00277588">
              <w:rPr>
                <w:rFonts w:cs="Calibri Light"/>
                <w:sz w:val="20"/>
                <w:szCs w:val="20"/>
              </w:rPr>
              <w:t xml:space="preserve">The system must capture identity of the organisation: </w:t>
            </w:r>
          </w:p>
          <w:p w14:paraId="2D2439A1" w14:textId="77777777" w:rsidR="00F100D6" w:rsidRPr="00277588" w:rsidRDefault="00F100D6" w:rsidP="00B46E99">
            <w:pPr>
              <w:pStyle w:val="ListParagraph"/>
              <w:numPr>
                <w:ilvl w:val="0"/>
                <w:numId w:val="88"/>
              </w:numPr>
              <w:rPr>
                <w:rFonts w:cs="Calibri Light"/>
                <w:sz w:val="20"/>
                <w:szCs w:val="20"/>
              </w:rPr>
            </w:pPr>
            <w:r w:rsidRPr="00277588">
              <w:rPr>
                <w:rFonts w:cs="Calibri Light"/>
                <w:sz w:val="20"/>
                <w:szCs w:val="20"/>
              </w:rPr>
              <w:t>For each occurrence of a clinical alert.</w:t>
            </w:r>
          </w:p>
        </w:tc>
        <w:tc>
          <w:tcPr>
            <w:tcW w:w="637" w:type="pct"/>
          </w:tcPr>
          <w:p w14:paraId="61C3919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C9ED63" w14:textId="77777777" w:rsidR="00F100D6" w:rsidRPr="00277588" w:rsidRDefault="00F100D6" w:rsidP="00E81DFE">
            <w:pPr>
              <w:rPr>
                <w:rFonts w:cs="Calibri Light"/>
                <w:sz w:val="20"/>
                <w:szCs w:val="20"/>
              </w:rPr>
            </w:pPr>
          </w:p>
        </w:tc>
      </w:tr>
      <w:tr w:rsidR="00F100D6" w:rsidRPr="00277588" w14:paraId="5F941636" w14:textId="74A4A97B" w:rsidTr="00F100D6">
        <w:tc>
          <w:tcPr>
            <w:tcW w:w="391" w:type="pct"/>
          </w:tcPr>
          <w:p w14:paraId="0164033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DCE7BD" w14:textId="77777777" w:rsidR="00F100D6" w:rsidRPr="00277588" w:rsidRDefault="00F100D6" w:rsidP="004651CB">
            <w:pPr>
              <w:jc w:val="left"/>
              <w:rPr>
                <w:rFonts w:cs="Calibri Light"/>
                <w:sz w:val="20"/>
                <w:szCs w:val="20"/>
              </w:rPr>
            </w:pPr>
          </w:p>
        </w:tc>
        <w:tc>
          <w:tcPr>
            <w:tcW w:w="2502" w:type="pct"/>
          </w:tcPr>
          <w:p w14:paraId="59B340C9" w14:textId="77777777" w:rsidR="00F100D6" w:rsidRPr="00277588" w:rsidRDefault="00F100D6" w:rsidP="00B46E99">
            <w:pPr>
              <w:pStyle w:val="ListParagraph"/>
              <w:numPr>
                <w:ilvl w:val="0"/>
                <w:numId w:val="88"/>
              </w:numPr>
              <w:rPr>
                <w:rFonts w:cs="Calibri Light"/>
                <w:sz w:val="20"/>
                <w:szCs w:val="20"/>
              </w:rPr>
            </w:pPr>
            <w:r w:rsidRPr="00277588">
              <w:rPr>
                <w:rFonts w:cs="Calibri Light"/>
                <w:sz w:val="20"/>
                <w:szCs w:val="20"/>
              </w:rPr>
              <w:t>For each acknowledgement of clinically significant report changes.</w:t>
            </w:r>
          </w:p>
        </w:tc>
        <w:tc>
          <w:tcPr>
            <w:tcW w:w="637" w:type="pct"/>
          </w:tcPr>
          <w:p w14:paraId="4CC93F7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C06CE90" w14:textId="77777777" w:rsidR="00F100D6" w:rsidRPr="00277588" w:rsidRDefault="00F100D6" w:rsidP="00E81DFE">
            <w:pPr>
              <w:rPr>
                <w:rFonts w:cs="Calibri Light"/>
                <w:sz w:val="20"/>
                <w:szCs w:val="20"/>
              </w:rPr>
            </w:pPr>
          </w:p>
        </w:tc>
      </w:tr>
      <w:tr w:rsidR="00F100D6" w:rsidRPr="00277588" w14:paraId="531A6352" w14:textId="5C2F6651" w:rsidTr="00F100D6">
        <w:tc>
          <w:tcPr>
            <w:tcW w:w="391" w:type="pct"/>
          </w:tcPr>
          <w:p w14:paraId="4F2503FC" w14:textId="77777777" w:rsidR="00F100D6" w:rsidRPr="00277588" w:rsidRDefault="00F100D6" w:rsidP="00B46E99">
            <w:pPr>
              <w:pStyle w:val="ListParagraph"/>
              <w:numPr>
                <w:ilvl w:val="0"/>
                <w:numId w:val="70"/>
              </w:numPr>
              <w:rPr>
                <w:rFonts w:cs="Calibri Light"/>
                <w:sz w:val="20"/>
                <w:szCs w:val="20"/>
              </w:rPr>
            </w:pPr>
          </w:p>
        </w:tc>
        <w:tc>
          <w:tcPr>
            <w:tcW w:w="736" w:type="pct"/>
          </w:tcPr>
          <w:p w14:paraId="5A16C9BD" w14:textId="77777777" w:rsidR="00F100D6" w:rsidRPr="00277588" w:rsidRDefault="00F100D6" w:rsidP="004651CB">
            <w:pPr>
              <w:jc w:val="left"/>
              <w:rPr>
                <w:rFonts w:cs="Calibri Light"/>
                <w:sz w:val="20"/>
                <w:szCs w:val="20"/>
              </w:rPr>
            </w:pPr>
          </w:p>
        </w:tc>
        <w:tc>
          <w:tcPr>
            <w:tcW w:w="2502" w:type="pct"/>
          </w:tcPr>
          <w:p w14:paraId="374646C8" w14:textId="77777777" w:rsidR="00F100D6" w:rsidRPr="00277588" w:rsidRDefault="00F100D6" w:rsidP="00B46E99">
            <w:pPr>
              <w:pStyle w:val="ListParagraph"/>
              <w:numPr>
                <w:ilvl w:val="0"/>
                <w:numId w:val="88"/>
              </w:numPr>
              <w:rPr>
                <w:rFonts w:cs="Calibri Light"/>
                <w:sz w:val="20"/>
                <w:szCs w:val="20"/>
              </w:rPr>
            </w:pPr>
            <w:r w:rsidRPr="00277588">
              <w:rPr>
                <w:rFonts w:cs="Calibri Light"/>
                <w:sz w:val="20"/>
                <w:szCs w:val="20"/>
              </w:rPr>
              <w:t>When decision support alerts are disabled.</w:t>
            </w:r>
          </w:p>
        </w:tc>
        <w:tc>
          <w:tcPr>
            <w:tcW w:w="637" w:type="pct"/>
          </w:tcPr>
          <w:p w14:paraId="1E16287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7522F2" w14:textId="77777777" w:rsidR="00F100D6" w:rsidRPr="00277588" w:rsidRDefault="00F100D6" w:rsidP="00E81DFE">
            <w:pPr>
              <w:rPr>
                <w:rFonts w:cs="Calibri Light"/>
                <w:sz w:val="20"/>
                <w:szCs w:val="20"/>
              </w:rPr>
            </w:pPr>
          </w:p>
        </w:tc>
      </w:tr>
      <w:tr w:rsidR="00F100D6" w:rsidRPr="00277588" w14:paraId="2782D482" w14:textId="25CA5883" w:rsidTr="00F100D6">
        <w:tc>
          <w:tcPr>
            <w:tcW w:w="391" w:type="pct"/>
          </w:tcPr>
          <w:p w14:paraId="36612CB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FC24FE" w14:textId="77777777" w:rsidR="00F100D6" w:rsidRPr="00277588" w:rsidRDefault="00F100D6" w:rsidP="004651CB">
            <w:pPr>
              <w:jc w:val="left"/>
              <w:rPr>
                <w:rFonts w:cs="Calibri Light"/>
                <w:sz w:val="20"/>
                <w:szCs w:val="20"/>
              </w:rPr>
            </w:pPr>
          </w:p>
        </w:tc>
        <w:tc>
          <w:tcPr>
            <w:tcW w:w="2502" w:type="pct"/>
          </w:tcPr>
          <w:p w14:paraId="0C2401F0" w14:textId="77777777" w:rsidR="00F100D6" w:rsidRPr="00277588" w:rsidRDefault="00F100D6" w:rsidP="00586D4F">
            <w:pPr>
              <w:ind w:left="567" w:hanging="567"/>
              <w:rPr>
                <w:rFonts w:cs="Calibri Light"/>
                <w:sz w:val="20"/>
                <w:szCs w:val="20"/>
              </w:rPr>
            </w:pPr>
            <w:r w:rsidRPr="00277588">
              <w:rPr>
                <w:rFonts w:cs="Calibri Light"/>
                <w:sz w:val="20"/>
                <w:szCs w:val="20"/>
              </w:rPr>
              <w:t>The system must capture identity of the user:</w:t>
            </w:r>
          </w:p>
          <w:p w14:paraId="5C6B099C" w14:textId="77777777" w:rsidR="00F100D6" w:rsidRPr="00277588" w:rsidRDefault="00F100D6" w:rsidP="00B46E99">
            <w:pPr>
              <w:pStyle w:val="ListParagraph"/>
              <w:numPr>
                <w:ilvl w:val="0"/>
                <w:numId w:val="89"/>
              </w:numPr>
              <w:rPr>
                <w:rFonts w:cs="Calibri Light"/>
                <w:sz w:val="20"/>
                <w:szCs w:val="20"/>
              </w:rPr>
            </w:pPr>
            <w:r w:rsidRPr="00277588">
              <w:rPr>
                <w:rFonts w:cs="Calibri Light"/>
                <w:sz w:val="20"/>
                <w:szCs w:val="20"/>
              </w:rPr>
              <w:t xml:space="preserve">For each occurrence of a clinical alert. </w:t>
            </w:r>
          </w:p>
        </w:tc>
        <w:tc>
          <w:tcPr>
            <w:tcW w:w="637" w:type="pct"/>
          </w:tcPr>
          <w:p w14:paraId="115C931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EB24EB6" w14:textId="77777777" w:rsidR="00F100D6" w:rsidRPr="00277588" w:rsidRDefault="00F100D6" w:rsidP="00E81DFE">
            <w:pPr>
              <w:rPr>
                <w:rFonts w:cs="Calibri Light"/>
                <w:sz w:val="20"/>
                <w:szCs w:val="20"/>
              </w:rPr>
            </w:pPr>
          </w:p>
        </w:tc>
      </w:tr>
      <w:tr w:rsidR="00F100D6" w:rsidRPr="00277588" w14:paraId="24ACD45B" w14:textId="79829400" w:rsidTr="00F100D6">
        <w:tc>
          <w:tcPr>
            <w:tcW w:w="391" w:type="pct"/>
          </w:tcPr>
          <w:p w14:paraId="611F5731"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60D616" w14:textId="77777777" w:rsidR="00F100D6" w:rsidRPr="00277588" w:rsidRDefault="00F100D6" w:rsidP="004651CB">
            <w:pPr>
              <w:jc w:val="left"/>
              <w:rPr>
                <w:rFonts w:cs="Calibri Light"/>
                <w:sz w:val="20"/>
                <w:szCs w:val="20"/>
              </w:rPr>
            </w:pPr>
          </w:p>
        </w:tc>
        <w:tc>
          <w:tcPr>
            <w:tcW w:w="2502" w:type="pct"/>
          </w:tcPr>
          <w:p w14:paraId="4001B0F5" w14:textId="77777777" w:rsidR="00F100D6" w:rsidRPr="00277588" w:rsidRDefault="00F100D6" w:rsidP="00B46E99">
            <w:pPr>
              <w:pStyle w:val="ListParagraph"/>
              <w:numPr>
                <w:ilvl w:val="0"/>
                <w:numId w:val="89"/>
              </w:numPr>
              <w:rPr>
                <w:rFonts w:cs="Calibri Light"/>
                <w:sz w:val="20"/>
                <w:szCs w:val="20"/>
              </w:rPr>
            </w:pPr>
            <w:r w:rsidRPr="00277588">
              <w:rPr>
                <w:rFonts w:cs="Calibri Light"/>
                <w:sz w:val="20"/>
                <w:szCs w:val="20"/>
              </w:rPr>
              <w:t>For each acknowledgement of clinically significant report changes.</w:t>
            </w:r>
          </w:p>
        </w:tc>
        <w:tc>
          <w:tcPr>
            <w:tcW w:w="637" w:type="pct"/>
          </w:tcPr>
          <w:p w14:paraId="1BEE6BD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74B5D1" w14:textId="77777777" w:rsidR="00F100D6" w:rsidRPr="00277588" w:rsidRDefault="00F100D6" w:rsidP="00E81DFE">
            <w:pPr>
              <w:rPr>
                <w:rFonts w:cs="Calibri Light"/>
                <w:sz w:val="20"/>
                <w:szCs w:val="20"/>
              </w:rPr>
            </w:pPr>
          </w:p>
        </w:tc>
      </w:tr>
      <w:tr w:rsidR="00F100D6" w:rsidRPr="00277588" w14:paraId="2055D20A" w14:textId="156FE979" w:rsidTr="00F100D6">
        <w:tc>
          <w:tcPr>
            <w:tcW w:w="391" w:type="pct"/>
          </w:tcPr>
          <w:p w14:paraId="155B5D16"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0EC70B" w14:textId="77777777" w:rsidR="00F100D6" w:rsidRPr="00277588" w:rsidRDefault="00F100D6" w:rsidP="004651CB">
            <w:pPr>
              <w:jc w:val="left"/>
              <w:rPr>
                <w:rFonts w:cs="Calibri Light"/>
                <w:sz w:val="20"/>
                <w:szCs w:val="20"/>
              </w:rPr>
            </w:pPr>
          </w:p>
        </w:tc>
        <w:tc>
          <w:tcPr>
            <w:tcW w:w="2502" w:type="pct"/>
          </w:tcPr>
          <w:p w14:paraId="6AF6D7B8" w14:textId="77777777" w:rsidR="00F100D6" w:rsidRPr="00277588" w:rsidRDefault="00F100D6" w:rsidP="00B46E99">
            <w:pPr>
              <w:pStyle w:val="ListParagraph"/>
              <w:numPr>
                <w:ilvl w:val="0"/>
                <w:numId w:val="89"/>
              </w:numPr>
              <w:rPr>
                <w:rFonts w:cs="Calibri Light"/>
                <w:sz w:val="20"/>
                <w:szCs w:val="20"/>
              </w:rPr>
            </w:pPr>
            <w:r w:rsidRPr="00277588">
              <w:rPr>
                <w:rFonts w:cs="Calibri Light"/>
                <w:sz w:val="20"/>
                <w:szCs w:val="20"/>
              </w:rPr>
              <w:t>When decision support alerts are disabled.</w:t>
            </w:r>
          </w:p>
        </w:tc>
        <w:tc>
          <w:tcPr>
            <w:tcW w:w="637" w:type="pct"/>
          </w:tcPr>
          <w:p w14:paraId="1ABEAF3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15C7292" w14:textId="77777777" w:rsidR="00F100D6" w:rsidRPr="00277588" w:rsidRDefault="00F100D6" w:rsidP="00E81DFE">
            <w:pPr>
              <w:rPr>
                <w:rFonts w:cs="Calibri Light"/>
                <w:sz w:val="20"/>
                <w:szCs w:val="20"/>
              </w:rPr>
            </w:pPr>
          </w:p>
        </w:tc>
      </w:tr>
      <w:tr w:rsidR="00F100D6" w:rsidRPr="00277588" w14:paraId="0159CE50" w14:textId="52A3F393" w:rsidTr="00F100D6">
        <w:tc>
          <w:tcPr>
            <w:tcW w:w="391" w:type="pct"/>
          </w:tcPr>
          <w:p w14:paraId="17678E6B"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CF6EF7" w14:textId="77777777" w:rsidR="00F100D6" w:rsidRPr="00277588" w:rsidRDefault="00F100D6" w:rsidP="004651CB">
            <w:pPr>
              <w:jc w:val="left"/>
              <w:rPr>
                <w:rFonts w:cs="Calibri Light"/>
                <w:sz w:val="20"/>
                <w:szCs w:val="20"/>
              </w:rPr>
            </w:pPr>
          </w:p>
        </w:tc>
        <w:tc>
          <w:tcPr>
            <w:tcW w:w="2502" w:type="pct"/>
          </w:tcPr>
          <w:p w14:paraId="02E1009B" w14:textId="77777777" w:rsidR="00F100D6" w:rsidRPr="00277588" w:rsidRDefault="00F100D6" w:rsidP="00E81DFE">
            <w:pPr>
              <w:rPr>
                <w:rFonts w:cs="Calibri Light"/>
                <w:sz w:val="20"/>
                <w:szCs w:val="20"/>
              </w:rPr>
            </w:pPr>
            <w:r w:rsidRPr="00277588">
              <w:rPr>
                <w:rFonts w:cs="Calibri Light"/>
                <w:sz w:val="20"/>
                <w:szCs w:val="20"/>
              </w:rPr>
              <w:t>The system must capture identity of the system:</w:t>
            </w:r>
          </w:p>
          <w:p w14:paraId="0CE0EBFD" w14:textId="77777777" w:rsidR="00F100D6" w:rsidRPr="00277588" w:rsidRDefault="00F100D6" w:rsidP="00B46E99">
            <w:pPr>
              <w:pStyle w:val="ListParagraph"/>
              <w:numPr>
                <w:ilvl w:val="0"/>
                <w:numId w:val="90"/>
              </w:numPr>
              <w:rPr>
                <w:rFonts w:cs="Calibri Light"/>
                <w:sz w:val="20"/>
                <w:szCs w:val="20"/>
              </w:rPr>
            </w:pPr>
            <w:r w:rsidRPr="00277588">
              <w:rPr>
                <w:rFonts w:cs="Calibri Light"/>
                <w:sz w:val="20"/>
                <w:szCs w:val="20"/>
              </w:rPr>
              <w:lastRenderedPageBreak/>
              <w:t xml:space="preserve">For each occurrence of a clinical alert. </w:t>
            </w:r>
          </w:p>
        </w:tc>
        <w:tc>
          <w:tcPr>
            <w:tcW w:w="637" w:type="pct"/>
          </w:tcPr>
          <w:p w14:paraId="2BCA0CCD"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76C43281" w14:textId="77777777" w:rsidR="00F100D6" w:rsidRPr="00277588" w:rsidRDefault="00F100D6" w:rsidP="00E81DFE">
            <w:pPr>
              <w:rPr>
                <w:rFonts w:cs="Calibri Light"/>
                <w:sz w:val="20"/>
                <w:szCs w:val="20"/>
              </w:rPr>
            </w:pPr>
          </w:p>
        </w:tc>
      </w:tr>
      <w:tr w:rsidR="00F100D6" w:rsidRPr="00277588" w14:paraId="076E8CCC" w14:textId="5FD27DF1" w:rsidTr="00F100D6">
        <w:tc>
          <w:tcPr>
            <w:tcW w:w="391" w:type="pct"/>
          </w:tcPr>
          <w:p w14:paraId="6D4C7FF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D6A920" w14:textId="77777777" w:rsidR="00F100D6" w:rsidRPr="00277588" w:rsidRDefault="00F100D6" w:rsidP="004651CB">
            <w:pPr>
              <w:jc w:val="left"/>
              <w:rPr>
                <w:rFonts w:cs="Calibri Light"/>
                <w:sz w:val="20"/>
                <w:szCs w:val="20"/>
              </w:rPr>
            </w:pPr>
          </w:p>
        </w:tc>
        <w:tc>
          <w:tcPr>
            <w:tcW w:w="2502" w:type="pct"/>
          </w:tcPr>
          <w:p w14:paraId="0822EB4C" w14:textId="77777777" w:rsidR="00F100D6" w:rsidRPr="00277588" w:rsidRDefault="00F100D6" w:rsidP="00B46E99">
            <w:pPr>
              <w:pStyle w:val="ListParagraph"/>
              <w:numPr>
                <w:ilvl w:val="0"/>
                <w:numId w:val="90"/>
              </w:numPr>
              <w:rPr>
                <w:rFonts w:cs="Calibri Light"/>
                <w:sz w:val="20"/>
                <w:szCs w:val="20"/>
              </w:rPr>
            </w:pPr>
            <w:r w:rsidRPr="00277588">
              <w:rPr>
                <w:rFonts w:cs="Calibri Light"/>
                <w:sz w:val="20"/>
                <w:szCs w:val="20"/>
              </w:rPr>
              <w:t>For each acknowledgement of clinically significant report changes.</w:t>
            </w:r>
          </w:p>
        </w:tc>
        <w:tc>
          <w:tcPr>
            <w:tcW w:w="637" w:type="pct"/>
          </w:tcPr>
          <w:p w14:paraId="3EA97EB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93662CA" w14:textId="77777777" w:rsidR="00F100D6" w:rsidRPr="00277588" w:rsidRDefault="00F100D6" w:rsidP="00E81DFE">
            <w:pPr>
              <w:rPr>
                <w:rFonts w:cs="Calibri Light"/>
                <w:sz w:val="20"/>
                <w:szCs w:val="20"/>
              </w:rPr>
            </w:pPr>
          </w:p>
        </w:tc>
      </w:tr>
      <w:tr w:rsidR="00F100D6" w:rsidRPr="00277588" w14:paraId="2611C229" w14:textId="2678A9DD" w:rsidTr="00F100D6">
        <w:tc>
          <w:tcPr>
            <w:tcW w:w="391" w:type="pct"/>
          </w:tcPr>
          <w:p w14:paraId="371C1393"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27C159" w14:textId="77777777" w:rsidR="00F100D6" w:rsidRPr="00277588" w:rsidRDefault="00F100D6" w:rsidP="004651CB">
            <w:pPr>
              <w:jc w:val="left"/>
              <w:rPr>
                <w:rFonts w:cs="Calibri Light"/>
                <w:sz w:val="20"/>
                <w:szCs w:val="20"/>
              </w:rPr>
            </w:pPr>
          </w:p>
        </w:tc>
        <w:tc>
          <w:tcPr>
            <w:tcW w:w="2502" w:type="pct"/>
          </w:tcPr>
          <w:p w14:paraId="4F315018" w14:textId="77777777" w:rsidR="00F100D6" w:rsidRPr="00277588" w:rsidRDefault="00F100D6" w:rsidP="00B46E99">
            <w:pPr>
              <w:pStyle w:val="ListParagraph"/>
              <w:numPr>
                <w:ilvl w:val="0"/>
                <w:numId w:val="90"/>
              </w:numPr>
              <w:rPr>
                <w:rFonts w:cs="Calibri Light"/>
                <w:sz w:val="20"/>
                <w:szCs w:val="20"/>
              </w:rPr>
            </w:pPr>
            <w:r w:rsidRPr="00277588">
              <w:rPr>
                <w:rFonts w:cs="Calibri Light"/>
                <w:sz w:val="20"/>
                <w:szCs w:val="20"/>
              </w:rPr>
              <w:t>When decision support alerts are disabled.</w:t>
            </w:r>
          </w:p>
        </w:tc>
        <w:tc>
          <w:tcPr>
            <w:tcW w:w="637" w:type="pct"/>
          </w:tcPr>
          <w:p w14:paraId="31DA7D9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E194BE3" w14:textId="77777777" w:rsidR="00F100D6" w:rsidRPr="00277588" w:rsidRDefault="00F100D6" w:rsidP="00E81DFE">
            <w:pPr>
              <w:rPr>
                <w:rFonts w:cs="Calibri Light"/>
                <w:sz w:val="20"/>
                <w:szCs w:val="20"/>
              </w:rPr>
            </w:pPr>
          </w:p>
        </w:tc>
      </w:tr>
      <w:tr w:rsidR="00F100D6" w:rsidRPr="00277588" w14:paraId="21E2D91B" w14:textId="2B81440B" w:rsidTr="00F100D6">
        <w:tc>
          <w:tcPr>
            <w:tcW w:w="391" w:type="pct"/>
          </w:tcPr>
          <w:p w14:paraId="1252555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BA1D302" w14:textId="77777777" w:rsidR="00F100D6" w:rsidRPr="00277588" w:rsidRDefault="00F100D6" w:rsidP="004651CB">
            <w:pPr>
              <w:jc w:val="left"/>
              <w:rPr>
                <w:rFonts w:cs="Calibri Light"/>
                <w:sz w:val="20"/>
                <w:szCs w:val="20"/>
              </w:rPr>
            </w:pPr>
          </w:p>
        </w:tc>
        <w:tc>
          <w:tcPr>
            <w:tcW w:w="2502" w:type="pct"/>
          </w:tcPr>
          <w:p w14:paraId="0A28E818"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the audit trigger:</w:t>
            </w:r>
          </w:p>
          <w:p w14:paraId="5E5C97A4" w14:textId="77777777" w:rsidR="00F100D6" w:rsidRPr="00277588" w:rsidRDefault="00F100D6" w:rsidP="00B46E99">
            <w:pPr>
              <w:pStyle w:val="ListParagraph"/>
              <w:numPr>
                <w:ilvl w:val="0"/>
                <w:numId w:val="91"/>
              </w:numPr>
              <w:rPr>
                <w:rFonts w:cs="Calibri Light"/>
                <w:sz w:val="20"/>
                <w:szCs w:val="20"/>
              </w:rPr>
            </w:pPr>
            <w:r w:rsidRPr="00277588">
              <w:rPr>
                <w:rFonts w:cs="Calibri Light"/>
                <w:sz w:val="20"/>
                <w:szCs w:val="20"/>
              </w:rPr>
              <w:t xml:space="preserve">For each occurrence of a clinical alert. </w:t>
            </w:r>
          </w:p>
        </w:tc>
        <w:tc>
          <w:tcPr>
            <w:tcW w:w="637" w:type="pct"/>
          </w:tcPr>
          <w:p w14:paraId="21324DE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91C2826" w14:textId="77777777" w:rsidR="00F100D6" w:rsidRPr="00277588" w:rsidRDefault="00F100D6" w:rsidP="00E81DFE">
            <w:pPr>
              <w:rPr>
                <w:rFonts w:cs="Calibri Light"/>
                <w:sz w:val="20"/>
                <w:szCs w:val="20"/>
              </w:rPr>
            </w:pPr>
          </w:p>
        </w:tc>
      </w:tr>
      <w:tr w:rsidR="00F100D6" w:rsidRPr="00277588" w14:paraId="4114D5F8" w14:textId="683CFE96" w:rsidTr="00F100D6">
        <w:tc>
          <w:tcPr>
            <w:tcW w:w="391" w:type="pct"/>
          </w:tcPr>
          <w:p w14:paraId="16AF99E8" w14:textId="77777777" w:rsidR="00F100D6" w:rsidRPr="00277588" w:rsidRDefault="00F100D6" w:rsidP="00B46E99">
            <w:pPr>
              <w:pStyle w:val="ListParagraph"/>
              <w:numPr>
                <w:ilvl w:val="0"/>
                <w:numId w:val="70"/>
              </w:numPr>
              <w:rPr>
                <w:rFonts w:cs="Calibri Light"/>
                <w:sz w:val="20"/>
                <w:szCs w:val="20"/>
              </w:rPr>
            </w:pPr>
          </w:p>
        </w:tc>
        <w:tc>
          <w:tcPr>
            <w:tcW w:w="736" w:type="pct"/>
          </w:tcPr>
          <w:p w14:paraId="69B01C7D" w14:textId="77777777" w:rsidR="00F100D6" w:rsidRPr="00277588" w:rsidRDefault="00F100D6" w:rsidP="004651CB">
            <w:pPr>
              <w:jc w:val="left"/>
              <w:rPr>
                <w:rFonts w:cs="Calibri Light"/>
                <w:sz w:val="20"/>
                <w:szCs w:val="20"/>
              </w:rPr>
            </w:pPr>
          </w:p>
        </w:tc>
        <w:tc>
          <w:tcPr>
            <w:tcW w:w="2502" w:type="pct"/>
          </w:tcPr>
          <w:p w14:paraId="2441E4FE" w14:textId="77777777" w:rsidR="00F100D6" w:rsidRPr="00277588" w:rsidRDefault="00F100D6" w:rsidP="00B46E99">
            <w:pPr>
              <w:pStyle w:val="ListParagraph"/>
              <w:numPr>
                <w:ilvl w:val="0"/>
                <w:numId w:val="91"/>
              </w:numPr>
              <w:rPr>
                <w:rFonts w:cs="Calibri Light"/>
                <w:sz w:val="20"/>
                <w:szCs w:val="20"/>
              </w:rPr>
            </w:pPr>
            <w:r w:rsidRPr="00277588">
              <w:rPr>
                <w:rFonts w:cs="Calibri Light"/>
                <w:sz w:val="20"/>
                <w:szCs w:val="20"/>
              </w:rPr>
              <w:t>For each acknowledgement of clinically significant report changes.</w:t>
            </w:r>
          </w:p>
        </w:tc>
        <w:tc>
          <w:tcPr>
            <w:tcW w:w="637" w:type="pct"/>
          </w:tcPr>
          <w:p w14:paraId="0EFAA83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6FFB6F5" w14:textId="77777777" w:rsidR="00F100D6" w:rsidRPr="00277588" w:rsidRDefault="00F100D6" w:rsidP="00E81DFE">
            <w:pPr>
              <w:rPr>
                <w:rFonts w:cs="Calibri Light"/>
                <w:sz w:val="20"/>
                <w:szCs w:val="20"/>
              </w:rPr>
            </w:pPr>
          </w:p>
        </w:tc>
      </w:tr>
      <w:tr w:rsidR="00F100D6" w:rsidRPr="00277588" w14:paraId="5A2CFBFA" w14:textId="1B1A8F27" w:rsidTr="00F100D6">
        <w:tc>
          <w:tcPr>
            <w:tcW w:w="391" w:type="pct"/>
          </w:tcPr>
          <w:p w14:paraId="57617292" w14:textId="77777777" w:rsidR="00F100D6" w:rsidRPr="00277588" w:rsidRDefault="00F100D6" w:rsidP="00B46E99">
            <w:pPr>
              <w:pStyle w:val="ListParagraph"/>
              <w:numPr>
                <w:ilvl w:val="0"/>
                <w:numId w:val="70"/>
              </w:numPr>
              <w:rPr>
                <w:rFonts w:cs="Calibri Light"/>
                <w:sz w:val="20"/>
                <w:szCs w:val="20"/>
              </w:rPr>
            </w:pPr>
          </w:p>
        </w:tc>
        <w:tc>
          <w:tcPr>
            <w:tcW w:w="736" w:type="pct"/>
          </w:tcPr>
          <w:p w14:paraId="50751EF5" w14:textId="77777777" w:rsidR="00F100D6" w:rsidRPr="00277588" w:rsidRDefault="00F100D6" w:rsidP="004651CB">
            <w:pPr>
              <w:jc w:val="left"/>
              <w:rPr>
                <w:rFonts w:cs="Calibri Light"/>
                <w:sz w:val="20"/>
                <w:szCs w:val="20"/>
              </w:rPr>
            </w:pPr>
          </w:p>
        </w:tc>
        <w:tc>
          <w:tcPr>
            <w:tcW w:w="2502" w:type="pct"/>
          </w:tcPr>
          <w:p w14:paraId="383187A1" w14:textId="77777777" w:rsidR="00F100D6" w:rsidRPr="00277588" w:rsidRDefault="00F100D6" w:rsidP="00B46E99">
            <w:pPr>
              <w:pStyle w:val="ListParagraph"/>
              <w:numPr>
                <w:ilvl w:val="0"/>
                <w:numId w:val="91"/>
              </w:numPr>
              <w:rPr>
                <w:rFonts w:cs="Calibri Light"/>
                <w:sz w:val="20"/>
                <w:szCs w:val="20"/>
              </w:rPr>
            </w:pPr>
            <w:r w:rsidRPr="00277588">
              <w:rPr>
                <w:rFonts w:cs="Calibri Light"/>
                <w:sz w:val="20"/>
                <w:szCs w:val="20"/>
              </w:rPr>
              <w:t>When decision support alerts are disabled.</w:t>
            </w:r>
          </w:p>
        </w:tc>
        <w:tc>
          <w:tcPr>
            <w:tcW w:w="637" w:type="pct"/>
          </w:tcPr>
          <w:p w14:paraId="5F2CF12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4F27CD8" w14:textId="77777777" w:rsidR="00F100D6" w:rsidRPr="00277588" w:rsidRDefault="00F100D6" w:rsidP="00E81DFE">
            <w:pPr>
              <w:rPr>
                <w:rFonts w:cs="Calibri Light"/>
                <w:sz w:val="20"/>
                <w:szCs w:val="20"/>
              </w:rPr>
            </w:pPr>
          </w:p>
        </w:tc>
      </w:tr>
      <w:tr w:rsidR="00F100D6" w:rsidRPr="00277588" w14:paraId="4BCDD4FB" w14:textId="45AC54B8" w:rsidTr="00F100D6">
        <w:tc>
          <w:tcPr>
            <w:tcW w:w="391" w:type="pct"/>
          </w:tcPr>
          <w:p w14:paraId="0ACB7B3E"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43AFB2" w14:textId="77777777" w:rsidR="00F100D6" w:rsidRPr="00277588" w:rsidRDefault="00F100D6" w:rsidP="004651CB">
            <w:pPr>
              <w:jc w:val="left"/>
              <w:rPr>
                <w:rFonts w:cs="Calibri Light"/>
                <w:sz w:val="20"/>
                <w:szCs w:val="20"/>
              </w:rPr>
            </w:pPr>
          </w:p>
        </w:tc>
        <w:tc>
          <w:tcPr>
            <w:tcW w:w="2502" w:type="pct"/>
          </w:tcPr>
          <w:p w14:paraId="2EB82604"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date and time of the event initiating the audit trigger: </w:t>
            </w:r>
          </w:p>
          <w:p w14:paraId="699745EF" w14:textId="77777777" w:rsidR="00F100D6" w:rsidRPr="00277588" w:rsidRDefault="00F100D6" w:rsidP="00B46E99">
            <w:pPr>
              <w:pStyle w:val="ListParagraph"/>
              <w:numPr>
                <w:ilvl w:val="0"/>
                <w:numId w:val="92"/>
              </w:numPr>
              <w:rPr>
                <w:rFonts w:cs="Calibri Light"/>
                <w:sz w:val="20"/>
                <w:szCs w:val="20"/>
              </w:rPr>
            </w:pPr>
            <w:r w:rsidRPr="00277588">
              <w:rPr>
                <w:rFonts w:cs="Calibri Light"/>
                <w:sz w:val="20"/>
                <w:szCs w:val="20"/>
              </w:rPr>
              <w:t>For each occurrence of a clinical alert.</w:t>
            </w:r>
          </w:p>
        </w:tc>
        <w:tc>
          <w:tcPr>
            <w:tcW w:w="637" w:type="pct"/>
          </w:tcPr>
          <w:p w14:paraId="6B62E3E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F3AE00C" w14:textId="77777777" w:rsidR="00F100D6" w:rsidRPr="00277588" w:rsidRDefault="00F100D6" w:rsidP="00E81DFE">
            <w:pPr>
              <w:rPr>
                <w:rFonts w:cs="Calibri Light"/>
                <w:sz w:val="20"/>
                <w:szCs w:val="20"/>
              </w:rPr>
            </w:pPr>
          </w:p>
        </w:tc>
      </w:tr>
      <w:tr w:rsidR="00F100D6" w:rsidRPr="00277588" w14:paraId="0D6B662A" w14:textId="10B217F6" w:rsidTr="00F100D6">
        <w:tc>
          <w:tcPr>
            <w:tcW w:w="391" w:type="pct"/>
          </w:tcPr>
          <w:p w14:paraId="327086B6"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ECD2AE" w14:textId="77777777" w:rsidR="00F100D6" w:rsidRPr="00277588" w:rsidRDefault="00F100D6" w:rsidP="004651CB">
            <w:pPr>
              <w:jc w:val="left"/>
              <w:rPr>
                <w:rFonts w:cs="Calibri Light"/>
                <w:sz w:val="20"/>
                <w:szCs w:val="20"/>
              </w:rPr>
            </w:pPr>
          </w:p>
        </w:tc>
        <w:tc>
          <w:tcPr>
            <w:tcW w:w="2502" w:type="pct"/>
          </w:tcPr>
          <w:p w14:paraId="155B1988" w14:textId="77777777" w:rsidR="00F100D6" w:rsidRPr="00277588" w:rsidRDefault="00F100D6" w:rsidP="00B46E99">
            <w:pPr>
              <w:pStyle w:val="ListParagraph"/>
              <w:numPr>
                <w:ilvl w:val="0"/>
                <w:numId w:val="92"/>
              </w:numPr>
              <w:rPr>
                <w:rFonts w:cs="Calibri Light"/>
                <w:sz w:val="20"/>
                <w:szCs w:val="20"/>
              </w:rPr>
            </w:pPr>
            <w:r w:rsidRPr="00277588">
              <w:rPr>
                <w:rFonts w:cs="Calibri Light"/>
                <w:sz w:val="20"/>
                <w:szCs w:val="20"/>
              </w:rPr>
              <w:t>For each acknowledgement of clinically significant report changes.</w:t>
            </w:r>
          </w:p>
        </w:tc>
        <w:tc>
          <w:tcPr>
            <w:tcW w:w="637" w:type="pct"/>
          </w:tcPr>
          <w:p w14:paraId="62EF325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4DE58D" w14:textId="77777777" w:rsidR="00F100D6" w:rsidRPr="00277588" w:rsidRDefault="00F100D6" w:rsidP="00E81DFE">
            <w:pPr>
              <w:rPr>
                <w:rFonts w:cs="Calibri Light"/>
                <w:sz w:val="20"/>
                <w:szCs w:val="20"/>
              </w:rPr>
            </w:pPr>
          </w:p>
        </w:tc>
      </w:tr>
      <w:tr w:rsidR="00F100D6" w:rsidRPr="00277588" w14:paraId="440EFAA9" w14:textId="166C1A02" w:rsidTr="00F100D6">
        <w:tc>
          <w:tcPr>
            <w:tcW w:w="391" w:type="pct"/>
          </w:tcPr>
          <w:p w14:paraId="6C3B06F6"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8703EE" w14:textId="77777777" w:rsidR="00F100D6" w:rsidRPr="00277588" w:rsidRDefault="00F100D6" w:rsidP="004651CB">
            <w:pPr>
              <w:jc w:val="left"/>
              <w:rPr>
                <w:rFonts w:cs="Calibri Light"/>
                <w:sz w:val="20"/>
                <w:szCs w:val="20"/>
              </w:rPr>
            </w:pPr>
          </w:p>
        </w:tc>
        <w:tc>
          <w:tcPr>
            <w:tcW w:w="2502" w:type="pct"/>
          </w:tcPr>
          <w:p w14:paraId="69AE7EFA" w14:textId="77777777" w:rsidR="00F100D6" w:rsidRPr="00277588" w:rsidRDefault="00F100D6" w:rsidP="00B46E99">
            <w:pPr>
              <w:pStyle w:val="ListParagraph"/>
              <w:numPr>
                <w:ilvl w:val="0"/>
                <w:numId w:val="92"/>
              </w:numPr>
              <w:rPr>
                <w:rFonts w:cs="Calibri Light"/>
                <w:sz w:val="20"/>
                <w:szCs w:val="20"/>
              </w:rPr>
            </w:pPr>
            <w:r w:rsidRPr="00277588">
              <w:rPr>
                <w:rFonts w:cs="Calibri Light"/>
                <w:sz w:val="20"/>
                <w:szCs w:val="20"/>
              </w:rPr>
              <w:t>When decision support alerts are disabled.</w:t>
            </w:r>
          </w:p>
        </w:tc>
        <w:tc>
          <w:tcPr>
            <w:tcW w:w="637" w:type="pct"/>
          </w:tcPr>
          <w:p w14:paraId="664A1B8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C2E72A7" w14:textId="77777777" w:rsidR="00F100D6" w:rsidRPr="00277588" w:rsidRDefault="00F100D6" w:rsidP="00E81DFE">
            <w:pPr>
              <w:rPr>
                <w:rFonts w:cs="Calibri Light"/>
                <w:sz w:val="20"/>
                <w:szCs w:val="20"/>
              </w:rPr>
            </w:pPr>
          </w:p>
        </w:tc>
      </w:tr>
      <w:tr w:rsidR="00F100D6" w:rsidRPr="00277588" w14:paraId="0F7D1846" w14:textId="2CF145CA" w:rsidTr="00F100D6">
        <w:tc>
          <w:tcPr>
            <w:tcW w:w="391" w:type="pct"/>
          </w:tcPr>
          <w:p w14:paraId="0DB2FF76" w14:textId="77777777" w:rsidR="00F100D6" w:rsidRPr="00277588" w:rsidRDefault="00F100D6" w:rsidP="00B46E99">
            <w:pPr>
              <w:pStyle w:val="ListParagraph"/>
              <w:numPr>
                <w:ilvl w:val="0"/>
                <w:numId w:val="70"/>
              </w:numPr>
              <w:rPr>
                <w:rFonts w:cs="Calibri Light"/>
                <w:sz w:val="20"/>
                <w:szCs w:val="20"/>
              </w:rPr>
            </w:pPr>
          </w:p>
        </w:tc>
        <w:tc>
          <w:tcPr>
            <w:tcW w:w="736" w:type="pct"/>
          </w:tcPr>
          <w:p w14:paraId="26FF1215" w14:textId="77777777" w:rsidR="00F100D6" w:rsidRPr="00277588" w:rsidRDefault="00F100D6" w:rsidP="004651CB">
            <w:pPr>
              <w:jc w:val="left"/>
              <w:rPr>
                <w:rFonts w:cs="Calibri Light"/>
                <w:sz w:val="20"/>
                <w:szCs w:val="20"/>
              </w:rPr>
            </w:pPr>
          </w:p>
        </w:tc>
        <w:tc>
          <w:tcPr>
            <w:tcW w:w="2502" w:type="pct"/>
          </w:tcPr>
          <w:p w14:paraId="22657CA8" w14:textId="11F29966"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w:t>
            </w:r>
          </w:p>
          <w:p w14:paraId="2A6C0862" w14:textId="77777777" w:rsidR="00F100D6" w:rsidRPr="00277588" w:rsidRDefault="00F100D6" w:rsidP="00B46E99">
            <w:pPr>
              <w:pStyle w:val="ListParagraph"/>
              <w:numPr>
                <w:ilvl w:val="0"/>
                <w:numId w:val="93"/>
              </w:numPr>
              <w:rPr>
                <w:rFonts w:cs="Calibri Light"/>
                <w:sz w:val="20"/>
                <w:szCs w:val="20"/>
              </w:rPr>
            </w:pPr>
            <w:r w:rsidRPr="00277588">
              <w:rPr>
                <w:rFonts w:cs="Calibri Light"/>
                <w:sz w:val="20"/>
                <w:szCs w:val="20"/>
              </w:rPr>
              <w:t>For each occurrence of a clinical alert.</w:t>
            </w:r>
          </w:p>
        </w:tc>
        <w:tc>
          <w:tcPr>
            <w:tcW w:w="637" w:type="pct"/>
          </w:tcPr>
          <w:p w14:paraId="0D8A58C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F0F170C" w14:textId="77777777" w:rsidR="00F100D6" w:rsidRPr="00277588" w:rsidRDefault="00F100D6" w:rsidP="00E81DFE">
            <w:pPr>
              <w:rPr>
                <w:rFonts w:cs="Calibri Light"/>
                <w:sz w:val="20"/>
                <w:szCs w:val="20"/>
              </w:rPr>
            </w:pPr>
          </w:p>
        </w:tc>
      </w:tr>
      <w:tr w:rsidR="00F100D6" w:rsidRPr="00277588" w14:paraId="488DF977" w14:textId="40F3F7D5" w:rsidTr="00F100D6">
        <w:tc>
          <w:tcPr>
            <w:tcW w:w="391" w:type="pct"/>
          </w:tcPr>
          <w:p w14:paraId="4D18F591" w14:textId="77777777" w:rsidR="00F100D6" w:rsidRPr="00277588" w:rsidRDefault="00F100D6" w:rsidP="00B46E99">
            <w:pPr>
              <w:pStyle w:val="ListParagraph"/>
              <w:numPr>
                <w:ilvl w:val="0"/>
                <w:numId w:val="70"/>
              </w:numPr>
              <w:rPr>
                <w:rFonts w:cs="Calibri Light"/>
                <w:sz w:val="20"/>
                <w:szCs w:val="20"/>
              </w:rPr>
            </w:pPr>
          </w:p>
        </w:tc>
        <w:tc>
          <w:tcPr>
            <w:tcW w:w="736" w:type="pct"/>
          </w:tcPr>
          <w:p w14:paraId="5191A819" w14:textId="77777777" w:rsidR="00F100D6" w:rsidRPr="00277588" w:rsidRDefault="00F100D6" w:rsidP="004651CB">
            <w:pPr>
              <w:jc w:val="left"/>
              <w:rPr>
                <w:rFonts w:cs="Calibri Light"/>
                <w:sz w:val="20"/>
                <w:szCs w:val="20"/>
              </w:rPr>
            </w:pPr>
          </w:p>
        </w:tc>
        <w:tc>
          <w:tcPr>
            <w:tcW w:w="2502" w:type="pct"/>
          </w:tcPr>
          <w:p w14:paraId="5BEA9A8D" w14:textId="77777777" w:rsidR="00F100D6" w:rsidRPr="00277588" w:rsidRDefault="00F100D6" w:rsidP="00B46E99">
            <w:pPr>
              <w:pStyle w:val="ListParagraph"/>
              <w:numPr>
                <w:ilvl w:val="0"/>
                <w:numId w:val="93"/>
              </w:numPr>
              <w:rPr>
                <w:rFonts w:cs="Calibri Light"/>
                <w:sz w:val="20"/>
                <w:szCs w:val="20"/>
              </w:rPr>
            </w:pPr>
            <w:r w:rsidRPr="00277588">
              <w:rPr>
                <w:rFonts w:cs="Calibri Light"/>
                <w:sz w:val="20"/>
                <w:szCs w:val="20"/>
              </w:rPr>
              <w:t>For each acknowledgement of clinically significant report changes.</w:t>
            </w:r>
          </w:p>
        </w:tc>
        <w:tc>
          <w:tcPr>
            <w:tcW w:w="637" w:type="pct"/>
          </w:tcPr>
          <w:p w14:paraId="5237FA6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A77835D" w14:textId="77777777" w:rsidR="00F100D6" w:rsidRPr="00277588" w:rsidRDefault="00F100D6" w:rsidP="00E81DFE">
            <w:pPr>
              <w:rPr>
                <w:rFonts w:cs="Calibri Light"/>
                <w:sz w:val="20"/>
                <w:szCs w:val="20"/>
              </w:rPr>
            </w:pPr>
          </w:p>
        </w:tc>
      </w:tr>
      <w:tr w:rsidR="00F100D6" w:rsidRPr="00277588" w14:paraId="21A3CA4E" w14:textId="05F77096" w:rsidTr="00F100D6">
        <w:tc>
          <w:tcPr>
            <w:tcW w:w="391" w:type="pct"/>
          </w:tcPr>
          <w:p w14:paraId="09A81EF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B92102" w14:textId="77777777" w:rsidR="00F100D6" w:rsidRPr="00277588" w:rsidRDefault="00F100D6" w:rsidP="004651CB">
            <w:pPr>
              <w:jc w:val="left"/>
              <w:rPr>
                <w:rFonts w:cs="Calibri Light"/>
                <w:sz w:val="20"/>
                <w:szCs w:val="20"/>
              </w:rPr>
            </w:pPr>
          </w:p>
        </w:tc>
        <w:tc>
          <w:tcPr>
            <w:tcW w:w="2502" w:type="pct"/>
          </w:tcPr>
          <w:p w14:paraId="06340872" w14:textId="77777777" w:rsidR="00F100D6" w:rsidRPr="00277588" w:rsidRDefault="00F100D6" w:rsidP="00B46E99">
            <w:pPr>
              <w:pStyle w:val="ListParagraph"/>
              <w:numPr>
                <w:ilvl w:val="0"/>
                <w:numId w:val="93"/>
              </w:numPr>
              <w:rPr>
                <w:rFonts w:cs="Calibri Light"/>
                <w:sz w:val="20"/>
                <w:szCs w:val="20"/>
              </w:rPr>
            </w:pPr>
            <w:r w:rsidRPr="00277588">
              <w:rPr>
                <w:rFonts w:cs="Calibri Light"/>
                <w:sz w:val="20"/>
                <w:szCs w:val="20"/>
              </w:rPr>
              <w:t>When decision support alerts are disabled.</w:t>
            </w:r>
          </w:p>
        </w:tc>
        <w:tc>
          <w:tcPr>
            <w:tcW w:w="637" w:type="pct"/>
          </w:tcPr>
          <w:p w14:paraId="1534B22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A6F041" w14:textId="77777777" w:rsidR="00F100D6" w:rsidRPr="00277588" w:rsidRDefault="00F100D6" w:rsidP="00E81DFE">
            <w:pPr>
              <w:rPr>
                <w:rFonts w:cs="Calibri Light"/>
                <w:sz w:val="20"/>
                <w:szCs w:val="20"/>
              </w:rPr>
            </w:pPr>
          </w:p>
        </w:tc>
      </w:tr>
      <w:tr w:rsidR="00F100D6" w:rsidRPr="00277588" w14:paraId="4BE39ECE" w14:textId="1F5BA536" w:rsidTr="00F100D6">
        <w:tc>
          <w:tcPr>
            <w:tcW w:w="391" w:type="pct"/>
          </w:tcPr>
          <w:p w14:paraId="2394CC08" w14:textId="77777777" w:rsidR="00F100D6" w:rsidRPr="00277588" w:rsidRDefault="00F100D6" w:rsidP="00B46E99">
            <w:pPr>
              <w:pStyle w:val="ListParagraph"/>
              <w:numPr>
                <w:ilvl w:val="0"/>
                <w:numId w:val="70"/>
              </w:numPr>
              <w:rPr>
                <w:rFonts w:cs="Calibri Light"/>
                <w:sz w:val="20"/>
                <w:szCs w:val="20"/>
              </w:rPr>
            </w:pPr>
          </w:p>
        </w:tc>
        <w:tc>
          <w:tcPr>
            <w:tcW w:w="736" w:type="pct"/>
          </w:tcPr>
          <w:p w14:paraId="1E642381" w14:textId="77777777" w:rsidR="00F100D6" w:rsidRPr="00277588" w:rsidRDefault="00F100D6" w:rsidP="004651CB">
            <w:pPr>
              <w:jc w:val="left"/>
              <w:rPr>
                <w:rFonts w:cs="Calibri Light"/>
                <w:sz w:val="20"/>
                <w:szCs w:val="20"/>
              </w:rPr>
            </w:pPr>
          </w:p>
        </w:tc>
        <w:tc>
          <w:tcPr>
            <w:tcW w:w="2502" w:type="pct"/>
          </w:tcPr>
          <w:p w14:paraId="02B2C21E"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rationale for the clinical audit trigger alert: </w:t>
            </w:r>
          </w:p>
          <w:p w14:paraId="1ECD997F" w14:textId="77777777" w:rsidR="00F100D6" w:rsidRPr="00277588" w:rsidRDefault="00F100D6" w:rsidP="00B46E99">
            <w:pPr>
              <w:pStyle w:val="ListParagraph"/>
              <w:numPr>
                <w:ilvl w:val="0"/>
                <w:numId w:val="94"/>
              </w:numPr>
              <w:rPr>
                <w:rFonts w:cs="Calibri Light"/>
                <w:sz w:val="20"/>
                <w:szCs w:val="20"/>
              </w:rPr>
            </w:pPr>
            <w:r w:rsidRPr="00277588">
              <w:rPr>
                <w:rFonts w:cs="Calibri Light"/>
                <w:sz w:val="20"/>
                <w:szCs w:val="20"/>
              </w:rPr>
              <w:lastRenderedPageBreak/>
              <w:t>For each occurrence of a clinical alert.</w:t>
            </w:r>
          </w:p>
        </w:tc>
        <w:tc>
          <w:tcPr>
            <w:tcW w:w="637" w:type="pct"/>
          </w:tcPr>
          <w:p w14:paraId="50865123"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19DDD9EB" w14:textId="77777777" w:rsidR="00F100D6" w:rsidRPr="00277588" w:rsidRDefault="00F100D6" w:rsidP="00E81DFE">
            <w:pPr>
              <w:rPr>
                <w:rFonts w:cs="Calibri Light"/>
                <w:sz w:val="20"/>
                <w:szCs w:val="20"/>
              </w:rPr>
            </w:pPr>
          </w:p>
        </w:tc>
      </w:tr>
      <w:tr w:rsidR="00F100D6" w:rsidRPr="00277588" w14:paraId="34C4A897" w14:textId="6EFDCE6B" w:rsidTr="00F100D6">
        <w:tc>
          <w:tcPr>
            <w:tcW w:w="391" w:type="pct"/>
          </w:tcPr>
          <w:p w14:paraId="76501EAC"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B5A484" w14:textId="77777777" w:rsidR="00F100D6" w:rsidRPr="00277588" w:rsidRDefault="00F100D6" w:rsidP="004651CB">
            <w:pPr>
              <w:jc w:val="left"/>
              <w:rPr>
                <w:rFonts w:cs="Calibri Light"/>
                <w:sz w:val="20"/>
                <w:szCs w:val="20"/>
              </w:rPr>
            </w:pPr>
          </w:p>
        </w:tc>
        <w:tc>
          <w:tcPr>
            <w:tcW w:w="2502" w:type="pct"/>
          </w:tcPr>
          <w:p w14:paraId="25755BDC" w14:textId="77777777" w:rsidR="00F100D6" w:rsidRPr="00277588" w:rsidRDefault="00F100D6" w:rsidP="00B46E99">
            <w:pPr>
              <w:pStyle w:val="ListParagraph"/>
              <w:numPr>
                <w:ilvl w:val="0"/>
                <w:numId w:val="94"/>
              </w:numPr>
              <w:rPr>
                <w:rFonts w:cs="Calibri Light"/>
                <w:sz w:val="20"/>
                <w:szCs w:val="20"/>
              </w:rPr>
            </w:pPr>
            <w:r w:rsidRPr="00277588">
              <w:rPr>
                <w:rFonts w:cs="Calibri Light"/>
                <w:sz w:val="20"/>
                <w:szCs w:val="20"/>
              </w:rPr>
              <w:t>For each acknowledgement of clinically significant report changes.</w:t>
            </w:r>
          </w:p>
        </w:tc>
        <w:tc>
          <w:tcPr>
            <w:tcW w:w="637" w:type="pct"/>
          </w:tcPr>
          <w:p w14:paraId="2251BCC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9E4D05A" w14:textId="77777777" w:rsidR="00F100D6" w:rsidRPr="00277588" w:rsidRDefault="00F100D6" w:rsidP="00E81DFE">
            <w:pPr>
              <w:rPr>
                <w:rFonts w:cs="Calibri Light"/>
                <w:sz w:val="20"/>
                <w:szCs w:val="20"/>
              </w:rPr>
            </w:pPr>
          </w:p>
        </w:tc>
      </w:tr>
      <w:tr w:rsidR="00F100D6" w:rsidRPr="00277588" w14:paraId="6ED7214C" w14:textId="7A19D719" w:rsidTr="00F100D6">
        <w:tc>
          <w:tcPr>
            <w:tcW w:w="391" w:type="pct"/>
          </w:tcPr>
          <w:p w14:paraId="77847175"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019615" w14:textId="77777777" w:rsidR="00F100D6" w:rsidRPr="00277588" w:rsidRDefault="00F100D6" w:rsidP="004651CB">
            <w:pPr>
              <w:jc w:val="left"/>
              <w:rPr>
                <w:rFonts w:cs="Calibri Light"/>
                <w:sz w:val="20"/>
                <w:szCs w:val="20"/>
              </w:rPr>
            </w:pPr>
          </w:p>
        </w:tc>
        <w:tc>
          <w:tcPr>
            <w:tcW w:w="2502" w:type="pct"/>
          </w:tcPr>
          <w:p w14:paraId="6AE771C7" w14:textId="77777777" w:rsidR="00F100D6" w:rsidRPr="00277588" w:rsidRDefault="00F100D6" w:rsidP="00B46E99">
            <w:pPr>
              <w:pStyle w:val="ListParagraph"/>
              <w:numPr>
                <w:ilvl w:val="0"/>
                <w:numId w:val="94"/>
              </w:numPr>
              <w:rPr>
                <w:rFonts w:cs="Calibri Light"/>
                <w:sz w:val="20"/>
                <w:szCs w:val="20"/>
              </w:rPr>
            </w:pPr>
            <w:r w:rsidRPr="00277588">
              <w:rPr>
                <w:rFonts w:cs="Calibri Light"/>
                <w:sz w:val="20"/>
                <w:szCs w:val="20"/>
              </w:rPr>
              <w:t>When decision support alerts are disabled.</w:t>
            </w:r>
          </w:p>
        </w:tc>
        <w:tc>
          <w:tcPr>
            <w:tcW w:w="637" w:type="pct"/>
          </w:tcPr>
          <w:p w14:paraId="4C04CA7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C5DC215" w14:textId="77777777" w:rsidR="00F100D6" w:rsidRPr="00277588" w:rsidRDefault="00F100D6" w:rsidP="00E81DFE">
            <w:pPr>
              <w:rPr>
                <w:rFonts w:cs="Calibri Light"/>
                <w:sz w:val="20"/>
                <w:szCs w:val="20"/>
              </w:rPr>
            </w:pPr>
          </w:p>
        </w:tc>
      </w:tr>
      <w:tr w:rsidR="00F100D6" w:rsidRPr="00277588" w14:paraId="5C7D468A" w14:textId="43EB7DF7" w:rsidTr="00F100D6">
        <w:tc>
          <w:tcPr>
            <w:tcW w:w="391" w:type="pct"/>
          </w:tcPr>
          <w:p w14:paraId="4E254F0E" w14:textId="77777777" w:rsidR="00F100D6" w:rsidRPr="00277588" w:rsidRDefault="00F100D6" w:rsidP="00B46E99">
            <w:pPr>
              <w:pStyle w:val="ListParagraph"/>
              <w:numPr>
                <w:ilvl w:val="0"/>
                <w:numId w:val="70"/>
              </w:numPr>
              <w:rPr>
                <w:rFonts w:cs="Calibri Light"/>
                <w:sz w:val="20"/>
                <w:szCs w:val="20"/>
              </w:rPr>
            </w:pPr>
          </w:p>
        </w:tc>
        <w:tc>
          <w:tcPr>
            <w:tcW w:w="736" w:type="pct"/>
          </w:tcPr>
          <w:p w14:paraId="08569C0A"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Audit. </w:t>
            </w:r>
            <w:r w:rsidRPr="00277588">
              <w:rPr>
                <w:rFonts w:cs="Calibri Light"/>
                <w:sz w:val="20"/>
                <w:szCs w:val="20"/>
              </w:rPr>
              <w:sym w:font="Wingdings" w:char="F0E0"/>
            </w:r>
            <w:r w:rsidRPr="00277588">
              <w:rPr>
                <w:rFonts w:cs="Calibri Light"/>
                <w:sz w:val="20"/>
                <w:szCs w:val="20"/>
              </w:rPr>
              <w:t xml:space="preserve"> Audit Triggers.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Security Audit Triggers.</w:t>
            </w:r>
          </w:p>
        </w:tc>
        <w:tc>
          <w:tcPr>
            <w:tcW w:w="2502" w:type="pct"/>
          </w:tcPr>
          <w:p w14:paraId="7DACD7D6"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security audit triggers. Security audit triggers track security related events, which include user authentication (start user session); prompts; user requests for password change; user logout (end user session); user access (successful); user access attempts (unsuccessful – access denied); extraordinary user access (‘break-the-glass’); and user permissions (authorisation).</w:t>
            </w:r>
          </w:p>
        </w:tc>
        <w:tc>
          <w:tcPr>
            <w:tcW w:w="637" w:type="pct"/>
          </w:tcPr>
          <w:p w14:paraId="6AE1336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C4C3A82" w14:textId="77777777" w:rsidR="00F100D6" w:rsidRPr="00277588" w:rsidRDefault="00F100D6" w:rsidP="00E81DFE">
            <w:pPr>
              <w:rPr>
                <w:rFonts w:cs="Calibri Light"/>
                <w:sz w:val="20"/>
                <w:szCs w:val="20"/>
              </w:rPr>
            </w:pPr>
          </w:p>
        </w:tc>
      </w:tr>
      <w:tr w:rsidR="00F100D6" w:rsidRPr="00277588" w14:paraId="6A0EB396" w14:textId="536D5588" w:rsidTr="00F100D6">
        <w:tc>
          <w:tcPr>
            <w:tcW w:w="391" w:type="pct"/>
          </w:tcPr>
          <w:p w14:paraId="4D07F36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5126787" w14:textId="77777777" w:rsidR="00F100D6" w:rsidRPr="00277588" w:rsidRDefault="00F100D6" w:rsidP="004651CB">
            <w:pPr>
              <w:jc w:val="left"/>
              <w:rPr>
                <w:rFonts w:cs="Calibri Light"/>
                <w:sz w:val="20"/>
                <w:szCs w:val="20"/>
              </w:rPr>
            </w:pPr>
          </w:p>
        </w:tc>
        <w:tc>
          <w:tcPr>
            <w:tcW w:w="2502" w:type="pct"/>
          </w:tcPr>
          <w:p w14:paraId="6E1A7218"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enter the reason that access control functions are being overridden. </w:t>
            </w:r>
          </w:p>
        </w:tc>
        <w:tc>
          <w:tcPr>
            <w:tcW w:w="637" w:type="pct"/>
          </w:tcPr>
          <w:p w14:paraId="0797EA9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477271D" w14:textId="77777777" w:rsidR="00F100D6" w:rsidRPr="00277588" w:rsidRDefault="00F100D6" w:rsidP="00E81DFE">
            <w:pPr>
              <w:rPr>
                <w:rFonts w:cs="Calibri Light"/>
                <w:sz w:val="20"/>
                <w:szCs w:val="20"/>
              </w:rPr>
            </w:pPr>
          </w:p>
        </w:tc>
      </w:tr>
      <w:tr w:rsidR="00F100D6" w:rsidRPr="00277588" w14:paraId="501BA4E8" w14:textId="0A243BCF" w:rsidTr="00F100D6">
        <w:tc>
          <w:tcPr>
            <w:tcW w:w="391" w:type="pct"/>
          </w:tcPr>
          <w:p w14:paraId="510C657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39CAC17" w14:textId="77777777" w:rsidR="00F100D6" w:rsidRPr="00277588" w:rsidRDefault="00F100D6" w:rsidP="004651CB">
            <w:pPr>
              <w:jc w:val="left"/>
              <w:rPr>
                <w:rFonts w:cs="Calibri Light"/>
                <w:sz w:val="20"/>
                <w:szCs w:val="20"/>
              </w:rPr>
            </w:pPr>
          </w:p>
        </w:tc>
        <w:tc>
          <w:tcPr>
            <w:tcW w:w="2502" w:type="pct"/>
          </w:tcPr>
          <w:p w14:paraId="0C82DADB"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record system maintenance events for entry to and exit from the EHR system.</w:t>
            </w:r>
          </w:p>
        </w:tc>
        <w:tc>
          <w:tcPr>
            <w:tcW w:w="637" w:type="pct"/>
          </w:tcPr>
          <w:p w14:paraId="1312B7A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B17377D" w14:textId="77777777" w:rsidR="00F100D6" w:rsidRPr="00277588" w:rsidRDefault="00F100D6" w:rsidP="00E81DFE">
            <w:pPr>
              <w:rPr>
                <w:rFonts w:cs="Calibri Light"/>
                <w:sz w:val="20"/>
                <w:szCs w:val="20"/>
              </w:rPr>
            </w:pPr>
          </w:p>
        </w:tc>
      </w:tr>
      <w:tr w:rsidR="00F100D6" w:rsidRPr="00277588" w14:paraId="59B1395C" w14:textId="34B86E3C" w:rsidTr="00F100D6">
        <w:tc>
          <w:tcPr>
            <w:tcW w:w="391" w:type="pct"/>
          </w:tcPr>
          <w:p w14:paraId="4F923711" w14:textId="77777777" w:rsidR="00F100D6" w:rsidRPr="00277588" w:rsidRDefault="00F100D6" w:rsidP="00B46E99">
            <w:pPr>
              <w:pStyle w:val="ListParagraph"/>
              <w:numPr>
                <w:ilvl w:val="0"/>
                <w:numId w:val="70"/>
              </w:numPr>
              <w:rPr>
                <w:rFonts w:cs="Calibri Light"/>
                <w:sz w:val="20"/>
                <w:szCs w:val="20"/>
              </w:rPr>
            </w:pPr>
          </w:p>
        </w:tc>
        <w:tc>
          <w:tcPr>
            <w:tcW w:w="736" w:type="pct"/>
          </w:tcPr>
          <w:p w14:paraId="37575866" w14:textId="77777777" w:rsidR="00F100D6" w:rsidRPr="00277588" w:rsidRDefault="00F100D6" w:rsidP="004651CB">
            <w:pPr>
              <w:jc w:val="left"/>
              <w:rPr>
                <w:rFonts w:cs="Calibri Light"/>
                <w:sz w:val="20"/>
                <w:szCs w:val="20"/>
              </w:rPr>
            </w:pPr>
          </w:p>
        </w:tc>
        <w:tc>
          <w:tcPr>
            <w:tcW w:w="2502" w:type="pct"/>
          </w:tcPr>
          <w:p w14:paraId="2CE71700"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security events are detected according to RSA industry standards, scope of practice, organisational policy, and/or jurisdictional law.</w:t>
            </w:r>
          </w:p>
        </w:tc>
        <w:tc>
          <w:tcPr>
            <w:tcW w:w="637" w:type="pct"/>
          </w:tcPr>
          <w:p w14:paraId="386A1B9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269B3A3" w14:textId="77777777" w:rsidR="00F100D6" w:rsidRPr="00277588" w:rsidRDefault="00F100D6" w:rsidP="00E81DFE">
            <w:pPr>
              <w:rPr>
                <w:rFonts w:cs="Calibri Light"/>
                <w:sz w:val="20"/>
                <w:szCs w:val="20"/>
              </w:rPr>
            </w:pPr>
          </w:p>
        </w:tc>
      </w:tr>
      <w:tr w:rsidR="00F100D6" w:rsidRPr="00277588" w14:paraId="28C95715" w14:textId="4C1D44C3" w:rsidTr="00F100D6">
        <w:tc>
          <w:tcPr>
            <w:tcW w:w="391" w:type="pct"/>
          </w:tcPr>
          <w:p w14:paraId="7EF25F8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347A778" w14:textId="77777777" w:rsidR="00F100D6" w:rsidRPr="00277588" w:rsidRDefault="00F100D6" w:rsidP="004651CB">
            <w:pPr>
              <w:jc w:val="left"/>
              <w:rPr>
                <w:rFonts w:cs="Calibri Light"/>
                <w:sz w:val="20"/>
                <w:szCs w:val="20"/>
              </w:rPr>
            </w:pPr>
          </w:p>
        </w:tc>
        <w:tc>
          <w:tcPr>
            <w:tcW w:w="2502" w:type="pct"/>
          </w:tcPr>
          <w:p w14:paraId="5EF06FF2"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the event initiating the security event audit trigger.</w:t>
            </w:r>
          </w:p>
        </w:tc>
        <w:tc>
          <w:tcPr>
            <w:tcW w:w="637" w:type="pct"/>
          </w:tcPr>
          <w:p w14:paraId="4903907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9E3D0CC" w14:textId="77777777" w:rsidR="00F100D6" w:rsidRPr="00277588" w:rsidRDefault="00F100D6" w:rsidP="00E81DFE">
            <w:pPr>
              <w:rPr>
                <w:rFonts w:cs="Calibri Light"/>
                <w:sz w:val="20"/>
                <w:szCs w:val="20"/>
              </w:rPr>
            </w:pPr>
          </w:p>
        </w:tc>
      </w:tr>
      <w:tr w:rsidR="00F100D6" w:rsidRPr="00277588" w14:paraId="58545C6D" w14:textId="53CDE16C" w:rsidTr="00F100D6">
        <w:tc>
          <w:tcPr>
            <w:tcW w:w="391" w:type="pct"/>
          </w:tcPr>
          <w:p w14:paraId="4F1E892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80BD23" w14:textId="77777777" w:rsidR="00F100D6" w:rsidRPr="00277588" w:rsidRDefault="00F100D6" w:rsidP="004651CB">
            <w:pPr>
              <w:jc w:val="left"/>
              <w:rPr>
                <w:rFonts w:cs="Calibri Light"/>
                <w:sz w:val="20"/>
                <w:szCs w:val="20"/>
              </w:rPr>
            </w:pPr>
          </w:p>
        </w:tc>
        <w:tc>
          <w:tcPr>
            <w:tcW w:w="2502" w:type="pct"/>
          </w:tcPr>
          <w:p w14:paraId="22E4E05A" w14:textId="77777777" w:rsidR="00F100D6" w:rsidRPr="00277588" w:rsidRDefault="00F100D6" w:rsidP="00E81DFE">
            <w:pPr>
              <w:rPr>
                <w:rFonts w:cs="Calibri Light"/>
                <w:sz w:val="20"/>
                <w:szCs w:val="20"/>
              </w:rPr>
            </w:pPr>
            <w:r w:rsidRPr="00277588">
              <w:rPr>
                <w:rFonts w:cs="Calibri Light"/>
                <w:sz w:val="20"/>
                <w:szCs w:val="20"/>
              </w:rPr>
              <w:t>The system must audit each occurrence of user authentication at logon (start session).</w:t>
            </w:r>
          </w:p>
        </w:tc>
        <w:tc>
          <w:tcPr>
            <w:tcW w:w="637" w:type="pct"/>
          </w:tcPr>
          <w:p w14:paraId="417FA11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C4DD8BC" w14:textId="77777777" w:rsidR="00F100D6" w:rsidRPr="00277588" w:rsidRDefault="00F100D6" w:rsidP="00E81DFE">
            <w:pPr>
              <w:rPr>
                <w:rFonts w:cs="Calibri Light"/>
                <w:sz w:val="20"/>
                <w:szCs w:val="20"/>
              </w:rPr>
            </w:pPr>
          </w:p>
        </w:tc>
      </w:tr>
      <w:tr w:rsidR="00F100D6" w:rsidRPr="00277588" w14:paraId="55997F73" w14:textId="7180585F" w:rsidTr="00F100D6">
        <w:tc>
          <w:tcPr>
            <w:tcW w:w="391" w:type="pct"/>
          </w:tcPr>
          <w:p w14:paraId="376AB6B6"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F03A4A" w14:textId="77777777" w:rsidR="00F100D6" w:rsidRPr="00277588" w:rsidRDefault="00F100D6" w:rsidP="004651CB">
            <w:pPr>
              <w:jc w:val="left"/>
              <w:rPr>
                <w:rFonts w:cs="Calibri Light"/>
                <w:sz w:val="20"/>
                <w:szCs w:val="20"/>
              </w:rPr>
            </w:pPr>
          </w:p>
        </w:tc>
        <w:tc>
          <w:tcPr>
            <w:tcW w:w="2502" w:type="pct"/>
          </w:tcPr>
          <w:p w14:paraId="01F8D804" w14:textId="0C64D448" w:rsidR="00F100D6" w:rsidRPr="00277588" w:rsidRDefault="00F100D6" w:rsidP="00E81DFE">
            <w:pPr>
              <w:rPr>
                <w:rFonts w:cs="Calibri Light"/>
                <w:sz w:val="20"/>
                <w:szCs w:val="20"/>
              </w:rPr>
            </w:pPr>
            <w:r w:rsidRPr="00277588">
              <w:rPr>
                <w:rFonts w:cs="Calibri Light"/>
                <w:sz w:val="20"/>
                <w:szCs w:val="20"/>
              </w:rPr>
              <w:t>The system must capture the method of user authentication (</w:t>
            </w:r>
            <w:r w:rsidR="007F3501">
              <w:rPr>
                <w:rFonts w:cs="Calibri Light"/>
                <w:sz w:val="20"/>
                <w:szCs w:val="20"/>
              </w:rPr>
              <w:t xml:space="preserve">e.g. </w:t>
            </w:r>
            <w:r w:rsidRPr="00277588">
              <w:rPr>
                <w:rFonts w:cs="Calibri Light"/>
                <w:sz w:val="20"/>
                <w:szCs w:val="20"/>
              </w:rPr>
              <w:t>user ID, password, biometrics, token, security question(s)) for each occurrence of user authentication at logon.</w:t>
            </w:r>
          </w:p>
        </w:tc>
        <w:tc>
          <w:tcPr>
            <w:tcW w:w="637" w:type="pct"/>
          </w:tcPr>
          <w:p w14:paraId="4283CE9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3CB1791" w14:textId="77777777" w:rsidR="00F100D6" w:rsidRPr="00277588" w:rsidRDefault="00F100D6" w:rsidP="00E81DFE">
            <w:pPr>
              <w:rPr>
                <w:rFonts w:cs="Calibri Light"/>
                <w:sz w:val="20"/>
                <w:szCs w:val="20"/>
              </w:rPr>
            </w:pPr>
          </w:p>
        </w:tc>
      </w:tr>
      <w:tr w:rsidR="00F100D6" w:rsidRPr="00277588" w14:paraId="2AAFBDD9" w14:textId="0153F49D" w:rsidTr="00F100D6">
        <w:tc>
          <w:tcPr>
            <w:tcW w:w="391" w:type="pct"/>
          </w:tcPr>
          <w:p w14:paraId="7CBB54A3" w14:textId="77777777" w:rsidR="00F100D6" w:rsidRPr="00277588" w:rsidRDefault="00F100D6" w:rsidP="00B46E99">
            <w:pPr>
              <w:pStyle w:val="ListParagraph"/>
              <w:numPr>
                <w:ilvl w:val="0"/>
                <w:numId w:val="70"/>
              </w:numPr>
              <w:rPr>
                <w:rFonts w:cs="Calibri Light"/>
                <w:sz w:val="20"/>
                <w:szCs w:val="20"/>
              </w:rPr>
            </w:pPr>
          </w:p>
        </w:tc>
        <w:tc>
          <w:tcPr>
            <w:tcW w:w="736" w:type="pct"/>
          </w:tcPr>
          <w:p w14:paraId="39AAE6B4" w14:textId="77777777" w:rsidR="00F100D6" w:rsidRPr="00277588" w:rsidRDefault="00F100D6" w:rsidP="004651CB">
            <w:pPr>
              <w:jc w:val="left"/>
              <w:rPr>
                <w:rFonts w:cs="Calibri Light"/>
                <w:sz w:val="20"/>
                <w:szCs w:val="20"/>
              </w:rPr>
            </w:pPr>
          </w:p>
        </w:tc>
        <w:tc>
          <w:tcPr>
            <w:tcW w:w="2502" w:type="pct"/>
          </w:tcPr>
          <w:p w14:paraId="6C615A09" w14:textId="77777777" w:rsidR="00F100D6" w:rsidRPr="00277588" w:rsidRDefault="00F100D6" w:rsidP="00E81DFE">
            <w:pPr>
              <w:rPr>
                <w:rFonts w:cs="Calibri Light"/>
                <w:sz w:val="20"/>
                <w:szCs w:val="20"/>
              </w:rPr>
            </w:pPr>
            <w:r w:rsidRPr="00277588">
              <w:rPr>
                <w:rFonts w:cs="Calibri Light"/>
                <w:sz w:val="20"/>
                <w:szCs w:val="20"/>
              </w:rPr>
              <w:t>The system must audit each occurrence of user authentication when user is prompted to change password.</w:t>
            </w:r>
          </w:p>
        </w:tc>
        <w:tc>
          <w:tcPr>
            <w:tcW w:w="637" w:type="pct"/>
          </w:tcPr>
          <w:p w14:paraId="6DC7F28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DBE3D6" w14:textId="77777777" w:rsidR="00F100D6" w:rsidRPr="00277588" w:rsidRDefault="00F100D6" w:rsidP="00E81DFE">
            <w:pPr>
              <w:rPr>
                <w:rFonts w:cs="Calibri Light"/>
                <w:sz w:val="20"/>
                <w:szCs w:val="20"/>
              </w:rPr>
            </w:pPr>
          </w:p>
        </w:tc>
      </w:tr>
      <w:tr w:rsidR="00F100D6" w:rsidRPr="00277588" w14:paraId="4CFDC0AE" w14:textId="6AC03014" w:rsidTr="00F100D6">
        <w:tc>
          <w:tcPr>
            <w:tcW w:w="391" w:type="pct"/>
          </w:tcPr>
          <w:p w14:paraId="3312E61B" w14:textId="77777777" w:rsidR="00F100D6" w:rsidRPr="00277588" w:rsidRDefault="00F100D6" w:rsidP="00B46E99">
            <w:pPr>
              <w:pStyle w:val="ListParagraph"/>
              <w:numPr>
                <w:ilvl w:val="0"/>
                <w:numId w:val="70"/>
              </w:numPr>
              <w:rPr>
                <w:rFonts w:cs="Calibri Light"/>
                <w:sz w:val="20"/>
                <w:szCs w:val="20"/>
              </w:rPr>
            </w:pPr>
          </w:p>
        </w:tc>
        <w:tc>
          <w:tcPr>
            <w:tcW w:w="736" w:type="pct"/>
          </w:tcPr>
          <w:p w14:paraId="77125D17" w14:textId="77777777" w:rsidR="00F100D6" w:rsidRPr="00277588" w:rsidRDefault="00F100D6" w:rsidP="004651CB">
            <w:pPr>
              <w:jc w:val="left"/>
              <w:rPr>
                <w:rFonts w:cs="Calibri Light"/>
                <w:sz w:val="20"/>
                <w:szCs w:val="20"/>
              </w:rPr>
            </w:pPr>
          </w:p>
        </w:tc>
        <w:tc>
          <w:tcPr>
            <w:tcW w:w="2502" w:type="pct"/>
          </w:tcPr>
          <w:p w14:paraId="168A3FE8" w14:textId="77777777" w:rsidR="00F100D6" w:rsidRPr="00277588" w:rsidRDefault="00F100D6" w:rsidP="00E81DFE">
            <w:pPr>
              <w:rPr>
                <w:rFonts w:cs="Calibri Light"/>
                <w:sz w:val="20"/>
                <w:szCs w:val="20"/>
              </w:rPr>
            </w:pPr>
            <w:r w:rsidRPr="00277588">
              <w:rPr>
                <w:rFonts w:cs="Calibri Light"/>
                <w:sz w:val="20"/>
                <w:szCs w:val="20"/>
              </w:rPr>
              <w:t>The system must audit each occurrence of user authentication when the user requests password change.</w:t>
            </w:r>
          </w:p>
        </w:tc>
        <w:tc>
          <w:tcPr>
            <w:tcW w:w="637" w:type="pct"/>
          </w:tcPr>
          <w:p w14:paraId="50C2673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A016277" w14:textId="77777777" w:rsidR="00F100D6" w:rsidRPr="00277588" w:rsidRDefault="00F100D6" w:rsidP="00E81DFE">
            <w:pPr>
              <w:rPr>
                <w:rFonts w:cs="Calibri Light"/>
                <w:sz w:val="20"/>
                <w:szCs w:val="20"/>
              </w:rPr>
            </w:pPr>
          </w:p>
        </w:tc>
      </w:tr>
      <w:tr w:rsidR="00F100D6" w:rsidRPr="00277588" w14:paraId="06CA1ED6" w14:textId="522B66AA" w:rsidTr="00F100D6">
        <w:tc>
          <w:tcPr>
            <w:tcW w:w="391" w:type="pct"/>
          </w:tcPr>
          <w:p w14:paraId="3DD5B30B" w14:textId="77777777" w:rsidR="00F100D6" w:rsidRPr="00277588" w:rsidRDefault="00F100D6" w:rsidP="00B46E99">
            <w:pPr>
              <w:pStyle w:val="ListParagraph"/>
              <w:numPr>
                <w:ilvl w:val="0"/>
                <w:numId w:val="70"/>
              </w:numPr>
              <w:rPr>
                <w:rFonts w:cs="Calibri Light"/>
                <w:sz w:val="20"/>
                <w:szCs w:val="20"/>
              </w:rPr>
            </w:pPr>
          </w:p>
        </w:tc>
        <w:tc>
          <w:tcPr>
            <w:tcW w:w="736" w:type="pct"/>
          </w:tcPr>
          <w:p w14:paraId="4A42930C" w14:textId="77777777" w:rsidR="00F100D6" w:rsidRPr="00277588" w:rsidRDefault="00F100D6" w:rsidP="004651CB">
            <w:pPr>
              <w:jc w:val="left"/>
              <w:rPr>
                <w:rFonts w:cs="Calibri Light"/>
                <w:sz w:val="20"/>
                <w:szCs w:val="20"/>
              </w:rPr>
            </w:pPr>
          </w:p>
        </w:tc>
        <w:tc>
          <w:tcPr>
            <w:tcW w:w="2502" w:type="pct"/>
          </w:tcPr>
          <w:p w14:paraId="77101C55"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the event initiating the change password audit trigger.</w:t>
            </w:r>
          </w:p>
        </w:tc>
        <w:tc>
          <w:tcPr>
            <w:tcW w:w="637" w:type="pct"/>
          </w:tcPr>
          <w:p w14:paraId="401BD51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0E7620" w14:textId="77777777" w:rsidR="00F100D6" w:rsidRPr="00277588" w:rsidRDefault="00F100D6" w:rsidP="00E81DFE">
            <w:pPr>
              <w:rPr>
                <w:rFonts w:cs="Calibri Light"/>
                <w:sz w:val="20"/>
                <w:szCs w:val="20"/>
              </w:rPr>
            </w:pPr>
          </w:p>
        </w:tc>
      </w:tr>
      <w:tr w:rsidR="00F100D6" w:rsidRPr="00277588" w14:paraId="11327222" w14:textId="53D698D1" w:rsidTr="00F100D6">
        <w:tc>
          <w:tcPr>
            <w:tcW w:w="391" w:type="pct"/>
          </w:tcPr>
          <w:p w14:paraId="130D9E8F" w14:textId="77777777" w:rsidR="00F100D6" w:rsidRPr="00277588" w:rsidRDefault="00F100D6" w:rsidP="00B46E99">
            <w:pPr>
              <w:pStyle w:val="ListParagraph"/>
              <w:numPr>
                <w:ilvl w:val="0"/>
                <w:numId w:val="70"/>
              </w:numPr>
              <w:rPr>
                <w:rFonts w:cs="Calibri Light"/>
                <w:sz w:val="20"/>
                <w:szCs w:val="20"/>
              </w:rPr>
            </w:pPr>
          </w:p>
        </w:tc>
        <w:tc>
          <w:tcPr>
            <w:tcW w:w="736" w:type="pct"/>
          </w:tcPr>
          <w:p w14:paraId="0C888AE0" w14:textId="77777777" w:rsidR="00F100D6" w:rsidRPr="00277588" w:rsidRDefault="00F100D6" w:rsidP="004651CB">
            <w:pPr>
              <w:jc w:val="left"/>
              <w:rPr>
                <w:rFonts w:cs="Calibri Light"/>
                <w:sz w:val="20"/>
                <w:szCs w:val="20"/>
              </w:rPr>
            </w:pPr>
          </w:p>
        </w:tc>
        <w:tc>
          <w:tcPr>
            <w:tcW w:w="2502" w:type="pct"/>
          </w:tcPr>
          <w:p w14:paraId="6D446C51" w14:textId="77777777" w:rsidR="00F100D6" w:rsidRPr="00277588" w:rsidRDefault="00F100D6" w:rsidP="00E81DFE">
            <w:pPr>
              <w:rPr>
                <w:rFonts w:cs="Calibri Light"/>
                <w:sz w:val="20"/>
                <w:szCs w:val="20"/>
              </w:rPr>
            </w:pPr>
            <w:r w:rsidRPr="00277588">
              <w:rPr>
                <w:rFonts w:cs="Calibri Light"/>
                <w:sz w:val="20"/>
                <w:szCs w:val="20"/>
              </w:rPr>
              <w:t>The system must capture the new password in the audit log, in encrypted format, when a password change is successful</w:t>
            </w:r>
          </w:p>
        </w:tc>
        <w:tc>
          <w:tcPr>
            <w:tcW w:w="637" w:type="pct"/>
          </w:tcPr>
          <w:p w14:paraId="74FC616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AB1790B" w14:textId="77777777" w:rsidR="00F100D6" w:rsidRPr="00277588" w:rsidRDefault="00F100D6" w:rsidP="00E81DFE">
            <w:pPr>
              <w:rPr>
                <w:rFonts w:cs="Calibri Light"/>
                <w:sz w:val="20"/>
                <w:szCs w:val="20"/>
              </w:rPr>
            </w:pPr>
          </w:p>
        </w:tc>
      </w:tr>
      <w:tr w:rsidR="00F100D6" w:rsidRPr="00277588" w14:paraId="79C94CF3" w14:textId="357D8326" w:rsidTr="00F100D6">
        <w:tc>
          <w:tcPr>
            <w:tcW w:w="391" w:type="pct"/>
          </w:tcPr>
          <w:p w14:paraId="57514C9B"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F4B05F" w14:textId="77777777" w:rsidR="00F100D6" w:rsidRPr="00277588" w:rsidRDefault="00F100D6" w:rsidP="004651CB">
            <w:pPr>
              <w:jc w:val="left"/>
              <w:rPr>
                <w:rFonts w:cs="Calibri Light"/>
                <w:sz w:val="20"/>
                <w:szCs w:val="20"/>
              </w:rPr>
            </w:pPr>
          </w:p>
        </w:tc>
        <w:tc>
          <w:tcPr>
            <w:tcW w:w="2502" w:type="pct"/>
          </w:tcPr>
          <w:p w14:paraId="1A1F1317" w14:textId="77777777" w:rsidR="00F100D6" w:rsidRPr="00277588" w:rsidRDefault="00F100D6" w:rsidP="00E81DFE">
            <w:pPr>
              <w:rPr>
                <w:rFonts w:cs="Calibri Light"/>
                <w:sz w:val="20"/>
                <w:szCs w:val="20"/>
              </w:rPr>
            </w:pPr>
            <w:r w:rsidRPr="00277588">
              <w:rPr>
                <w:rFonts w:cs="Calibri Light"/>
                <w:sz w:val="20"/>
                <w:szCs w:val="20"/>
              </w:rPr>
              <w:t>The system must audit each occurrence of user logout (end session).</w:t>
            </w:r>
          </w:p>
        </w:tc>
        <w:tc>
          <w:tcPr>
            <w:tcW w:w="637" w:type="pct"/>
          </w:tcPr>
          <w:p w14:paraId="352C266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B1D0EB7" w14:textId="77777777" w:rsidR="00F100D6" w:rsidRPr="00277588" w:rsidRDefault="00F100D6" w:rsidP="00E81DFE">
            <w:pPr>
              <w:rPr>
                <w:rFonts w:cs="Calibri Light"/>
                <w:sz w:val="20"/>
                <w:szCs w:val="20"/>
              </w:rPr>
            </w:pPr>
          </w:p>
        </w:tc>
      </w:tr>
      <w:tr w:rsidR="00F100D6" w:rsidRPr="00277588" w14:paraId="0772EE20" w14:textId="14CA4804" w:rsidTr="00F100D6">
        <w:tc>
          <w:tcPr>
            <w:tcW w:w="391" w:type="pct"/>
          </w:tcPr>
          <w:p w14:paraId="3A99EDD4" w14:textId="77777777" w:rsidR="00F100D6" w:rsidRPr="00277588" w:rsidRDefault="00F100D6" w:rsidP="00B46E99">
            <w:pPr>
              <w:pStyle w:val="ListParagraph"/>
              <w:numPr>
                <w:ilvl w:val="0"/>
                <w:numId w:val="70"/>
              </w:numPr>
              <w:rPr>
                <w:rFonts w:cs="Calibri Light"/>
                <w:sz w:val="20"/>
                <w:szCs w:val="20"/>
              </w:rPr>
            </w:pPr>
          </w:p>
        </w:tc>
        <w:tc>
          <w:tcPr>
            <w:tcW w:w="736" w:type="pct"/>
          </w:tcPr>
          <w:p w14:paraId="3E45B90E" w14:textId="77777777" w:rsidR="00F100D6" w:rsidRPr="00277588" w:rsidRDefault="00F100D6" w:rsidP="004651CB">
            <w:pPr>
              <w:jc w:val="left"/>
              <w:rPr>
                <w:rFonts w:cs="Calibri Light"/>
                <w:sz w:val="20"/>
                <w:szCs w:val="20"/>
              </w:rPr>
            </w:pPr>
          </w:p>
        </w:tc>
        <w:tc>
          <w:tcPr>
            <w:tcW w:w="2502" w:type="pct"/>
          </w:tcPr>
          <w:p w14:paraId="13D91C2A" w14:textId="493CFAC1" w:rsidR="00F100D6" w:rsidRPr="00277588" w:rsidRDefault="00F100D6" w:rsidP="00E81DFE">
            <w:pPr>
              <w:rPr>
                <w:rFonts w:cs="Calibri Light"/>
                <w:sz w:val="20"/>
                <w:szCs w:val="20"/>
              </w:rPr>
            </w:pPr>
            <w:r w:rsidRPr="00277588">
              <w:rPr>
                <w:rFonts w:cs="Calibri Light"/>
                <w:sz w:val="20"/>
                <w:szCs w:val="20"/>
              </w:rPr>
              <w:t>The system must capture how a session ended (</w:t>
            </w:r>
            <w:r w:rsidR="007F3501">
              <w:rPr>
                <w:rFonts w:cs="Calibri Light"/>
                <w:sz w:val="20"/>
                <w:szCs w:val="20"/>
              </w:rPr>
              <w:t xml:space="preserve">e.g. </w:t>
            </w:r>
            <w:r w:rsidRPr="00277588">
              <w:rPr>
                <w:rFonts w:cs="Calibri Light"/>
                <w:sz w:val="20"/>
                <w:szCs w:val="20"/>
              </w:rPr>
              <w:t>user logout, timeout, loss of connection, administrator logout, system failure).</w:t>
            </w:r>
          </w:p>
        </w:tc>
        <w:tc>
          <w:tcPr>
            <w:tcW w:w="637" w:type="pct"/>
          </w:tcPr>
          <w:p w14:paraId="0B1A351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F398A82" w14:textId="77777777" w:rsidR="00F100D6" w:rsidRPr="00277588" w:rsidRDefault="00F100D6" w:rsidP="00E81DFE">
            <w:pPr>
              <w:rPr>
                <w:rFonts w:cs="Calibri Light"/>
                <w:sz w:val="20"/>
                <w:szCs w:val="20"/>
              </w:rPr>
            </w:pPr>
          </w:p>
        </w:tc>
      </w:tr>
      <w:tr w:rsidR="00F100D6" w:rsidRPr="00277588" w14:paraId="60F589EB" w14:textId="4D837AE3" w:rsidTr="00F100D6">
        <w:tc>
          <w:tcPr>
            <w:tcW w:w="391" w:type="pct"/>
          </w:tcPr>
          <w:p w14:paraId="5F25FB6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2A2D41" w14:textId="77777777" w:rsidR="00F100D6" w:rsidRPr="00277588" w:rsidRDefault="00F100D6" w:rsidP="004651CB">
            <w:pPr>
              <w:jc w:val="left"/>
              <w:rPr>
                <w:rFonts w:cs="Calibri Light"/>
                <w:sz w:val="20"/>
                <w:szCs w:val="20"/>
              </w:rPr>
            </w:pPr>
          </w:p>
        </w:tc>
        <w:tc>
          <w:tcPr>
            <w:tcW w:w="2502" w:type="pct"/>
          </w:tcPr>
          <w:p w14:paraId="2016EF1B"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user access is successful.</w:t>
            </w:r>
          </w:p>
        </w:tc>
        <w:tc>
          <w:tcPr>
            <w:tcW w:w="637" w:type="pct"/>
          </w:tcPr>
          <w:p w14:paraId="2ADFA62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0E3240" w14:textId="77777777" w:rsidR="00F100D6" w:rsidRPr="00277588" w:rsidRDefault="00F100D6" w:rsidP="00E81DFE">
            <w:pPr>
              <w:rPr>
                <w:rFonts w:cs="Calibri Light"/>
                <w:sz w:val="20"/>
                <w:szCs w:val="20"/>
              </w:rPr>
            </w:pPr>
          </w:p>
        </w:tc>
      </w:tr>
      <w:tr w:rsidR="00F100D6" w:rsidRPr="00277588" w14:paraId="16EB8A4F" w14:textId="63AAAEA5" w:rsidTr="00F100D6">
        <w:tc>
          <w:tcPr>
            <w:tcW w:w="391" w:type="pct"/>
          </w:tcPr>
          <w:p w14:paraId="46B8EA3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EFE24C2" w14:textId="77777777" w:rsidR="00F100D6" w:rsidRPr="00277588" w:rsidRDefault="00F100D6" w:rsidP="004651CB">
            <w:pPr>
              <w:jc w:val="left"/>
              <w:rPr>
                <w:rFonts w:cs="Calibri Light"/>
                <w:sz w:val="20"/>
                <w:szCs w:val="20"/>
              </w:rPr>
            </w:pPr>
          </w:p>
        </w:tc>
        <w:tc>
          <w:tcPr>
            <w:tcW w:w="2502" w:type="pct"/>
          </w:tcPr>
          <w:p w14:paraId="36D50C15" w14:textId="77777777" w:rsidR="00F100D6" w:rsidRPr="00277588" w:rsidRDefault="00F100D6" w:rsidP="00E81DFE">
            <w:pPr>
              <w:rPr>
                <w:rFonts w:cs="Calibri Light"/>
                <w:sz w:val="20"/>
                <w:szCs w:val="20"/>
              </w:rPr>
            </w:pPr>
            <w:r w:rsidRPr="00277588">
              <w:rPr>
                <w:rFonts w:cs="Calibri Light"/>
                <w:sz w:val="20"/>
                <w:szCs w:val="20"/>
              </w:rPr>
              <w:t xml:space="preserve">The system must audit each occurrence when user access is unsuccessful (denied). </w:t>
            </w:r>
          </w:p>
        </w:tc>
        <w:tc>
          <w:tcPr>
            <w:tcW w:w="637" w:type="pct"/>
          </w:tcPr>
          <w:p w14:paraId="263D40C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5FAD146" w14:textId="77777777" w:rsidR="00F100D6" w:rsidRPr="00277588" w:rsidRDefault="00F100D6" w:rsidP="00E81DFE">
            <w:pPr>
              <w:rPr>
                <w:rFonts w:cs="Calibri Light"/>
                <w:sz w:val="20"/>
                <w:szCs w:val="20"/>
              </w:rPr>
            </w:pPr>
          </w:p>
        </w:tc>
      </w:tr>
      <w:tr w:rsidR="00F100D6" w:rsidRPr="00277588" w14:paraId="3EA21FD9" w14:textId="223B4266" w:rsidTr="00F100D6">
        <w:tc>
          <w:tcPr>
            <w:tcW w:w="391" w:type="pct"/>
          </w:tcPr>
          <w:p w14:paraId="6525B50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29E3CC2" w14:textId="77777777" w:rsidR="00F100D6" w:rsidRPr="00277588" w:rsidRDefault="00F100D6" w:rsidP="004651CB">
            <w:pPr>
              <w:jc w:val="left"/>
              <w:rPr>
                <w:rFonts w:cs="Calibri Light"/>
                <w:sz w:val="20"/>
                <w:szCs w:val="20"/>
              </w:rPr>
            </w:pPr>
          </w:p>
        </w:tc>
        <w:tc>
          <w:tcPr>
            <w:tcW w:w="2502" w:type="pct"/>
          </w:tcPr>
          <w:p w14:paraId="3B8DC44E" w14:textId="36A12DBD" w:rsidR="00F100D6" w:rsidRPr="00277588" w:rsidRDefault="00F100D6" w:rsidP="00E81DFE">
            <w:pPr>
              <w:rPr>
                <w:rFonts w:cs="Calibri Light"/>
                <w:sz w:val="20"/>
                <w:szCs w:val="20"/>
              </w:rPr>
            </w:pPr>
            <w:r w:rsidRPr="00277588">
              <w:rPr>
                <w:rFonts w:cs="Calibri Light"/>
                <w:sz w:val="20"/>
                <w:szCs w:val="20"/>
              </w:rPr>
              <w:t xml:space="preserve"> The system must audit each occurrence when extraordinary access is successful (</w:t>
            </w:r>
            <w:r w:rsidR="007F3501">
              <w:rPr>
                <w:rFonts w:cs="Calibri Light"/>
                <w:sz w:val="20"/>
                <w:szCs w:val="20"/>
              </w:rPr>
              <w:t xml:space="preserve">e.g. </w:t>
            </w:r>
            <w:r w:rsidRPr="00277588">
              <w:rPr>
                <w:rFonts w:cs="Calibri Light"/>
                <w:sz w:val="20"/>
                <w:szCs w:val="20"/>
              </w:rPr>
              <w:t>"break the glass" scenario).</w:t>
            </w:r>
          </w:p>
        </w:tc>
        <w:tc>
          <w:tcPr>
            <w:tcW w:w="637" w:type="pct"/>
          </w:tcPr>
          <w:p w14:paraId="48B0B87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66EFFF8" w14:textId="77777777" w:rsidR="00F100D6" w:rsidRPr="00277588" w:rsidRDefault="00F100D6" w:rsidP="00E81DFE">
            <w:pPr>
              <w:rPr>
                <w:rFonts w:cs="Calibri Light"/>
                <w:sz w:val="20"/>
                <w:szCs w:val="20"/>
              </w:rPr>
            </w:pPr>
          </w:p>
        </w:tc>
      </w:tr>
      <w:tr w:rsidR="00F100D6" w:rsidRPr="00277588" w14:paraId="7ED21EE6" w14:textId="7B5EC0C8" w:rsidTr="00F100D6">
        <w:tc>
          <w:tcPr>
            <w:tcW w:w="391" w:type="pct"/>
          </w:tcPr>
          <w:p w14:paraId="6CACA783"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A34B12" w14:textId="77777777" w:rsidR="00F100D6" w:rsidRPr="00277588" w:rsidRDefault="00F100D6" w:rsidP="004651CB">
            <w:pPr>
              <w:jc w:val="left"/>
              <w:rPr>
                <w:rFonts w:cs="Calibri Light"/>
                <w:sz w:val="20"/>
                <w:szCs w:val="20"/>
              </w:rPr>
            </w:pPr>
          </w:p>
        </w:tc>
        <w:tc>
          <w:tcPr>
            <w:tcW w:w="2502" w:type="pct"/>
          </w:tcPr>
          <w:p w14:paraId="3183BC65"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extraordinary user access.</w:t>
            </w:r>
          </w:p>
        </w:tc>
        <w:tc>
          <w:tcPr>
            <w:tcW w:w="637" w:type="pct"/>
          </w:tcPr>
          <w:p w14:paraId="25DF33C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D16A3E0" w14:textId="77777777" w:rsidR="00F100D6" w:rsidRPr="00277588" w:rsidRDefault="00F100D6" w:rsidP="00E81DFE">
            <w:pPr>
              <w:rPr>
                <w:rFonts w:cs="Calibri Light"/>
                <w:sz w:val="20"/>
                <w:szCs w:val="20"/>
              </w:rPr>
            </w:pPr>
          </w:p>
        </w:tc>
      </w:tr>
      <w:tr w:rsidR="00F100D6" w:rsidRPr="00277588" w14:paraId="2AC3B2BE" w14:textId="6899C5E1" w:rsidTr="00F100D6">
        <w:tc>
          <w:tcPr>
            <w:tcW w:w="391" w:type="pct"/>
          </w:tcPr>
          <w:p w14:paraId="5DF853F1"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B91E18" w14:textId="77777777" w:rsidR="00F100D6" w:rsidRPr="00277588" w:rsidRDefault="00F100D6" w:rsidP="004651CB">
            <w:pPr>
              <w:jc w:val="left"/>
              <w:rPr>
                <w:rFonts w:cs="Calibri Light"/>
                <w:sz w:val="20"/>
                <w:szCs w:val="20"/>
              </w:rPr>
            </w:pPr>
          </w:p>
        </w:tc>
        <w:tc>
          <w:tcPr>
            <w:tcW w:w="2502" w:type="pct"/>
          </w:tcPr>
          <w:p w14:paraId="4AC43484"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user permissions (authorisations) are granted, removed or updated.</w:t>
            </w:r>
          </w:p>
        </w:tc>
        <w:tc>
          <w:tcPr>
            <w:tcW w:w="637" w:type="pct"/>
          </w:tcPr>
          <w:p w14:paraId="641F95D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E492C2A" w14:textId="77777777" w:rsidR="00F100D6" w:rsidRPr="00277588" w:rsidRDefault="00F100D6" w:rsidP="00E81DFE">
            <w:pPr>
              <w:rPr>
                <w:rFonts w:cs="Calibri Light"/>
                <w:sz w:val="20"/>
                <w:szCs w:val="20"/>
              </w:rPr>
            </w:pPr>
          </w:p>
        </w:tc>
      </w:tr>
      <w:tr w:rsidR="00F100D6" w:rsidRPr="00277588" w14:paraId="396E89FF" w14:textId="083048E3" w:rsidTr="00F100D6">
        <w:tc>
          <w:tcPr>
            <w:tcW w:w="391" w:type="pct"/>
          </w:tcPr>
          <w:p w14:paraId="30ACFCD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76D7BF4" w14:textId="77777777" w:rsidR="00F100D6" w:rsidRPr="00277588" w:rsidRDefault="00F100D6" w:rsidP="004651CB">
            <w:pPr>
              <w:jc w:val="left"/>
              <w:rPr>
                <w:rFonts w:cs="Calibri Light"/>
                <w:sz w:val="20"/>
                <w:szCs w:val="20"/>
              </w:rPr>
            </w:pPr>
          </w:p>
        </w:tc>
        <w:tc>
          <w:tcPr>
            <w:tcW w:w="2502" w:type="pct"/>
          </w:tcPr>
          <w:p w14:paraId="3E393F65"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rationale for granting, removing or updating user permissions. </w:t>
            </w:r>
          </w:p>
        </w:tc>
        <w:tc>
          <w:tcPr>
            <w:tcW w:w="637" w:type="pct"/>
          </w:tcPr>
          <w:p w14:paraId="3541D3F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F68E93B" w14:textId="77777777" w:rsidR="00F100D6" w:rsidRPr="00277588" w:rsidRDefault="00F100D6" w:rsidP="00E81DFE">
            <w:pPr>
              <w:rPr>
                <w:rFonts w:cs="Calibri Light"/>
                <w:sz w:val="20"/>
                <w:szCs w:val="20"/>
              </w:rPr>
            </w:pPr>
          </w:p>
        </w:tc>
      </w:tr>
      <w:tr w:rsidR="00F100D6" w:rsidRPr="00277588" w14:paraId="5C0FA49C" w14:textId="36C86230" w:rsidTr="00F100D6">
        <w:tc>
          <w:tcPr>
            <w:tcW w:w="391" w:type="pct"/>
          </w:tcPr>
          <w:p w14:paraId="60B0C37E" w14:textId="77777777" w:rsidR="00F100D6" w:rsidRPr="00277588" w:rsidRDefault="00F100D6" w:rsidP="00B46E99">
            <w:pPr>
              <w:pStyle w:val="ListParagraph"/>
              <w:numPr>
                <w:ilvl w:val="0"/>
                <w:numId w:val="70"/>
              </w:numPr>
              <w:rPr>
                <w:rFonts w:cs="Calibri Light"/>
                <w:sz w:val="20"/>
                <w:szCs w:val="20"/>
              </w:rPr>
            </w:pPr>
          </w:p>
        </w:tc>
        <w:tc>
          <w:tcPr>
            <w:tcW w:w="736" w:type="pct"/>
          </w:tcPr>
          <w:p w14:paraId="78489A07" w14:textId="77777777" w:rsidR="00F100D6" w:rsidRPr="00277588" w:rsidRDefault="00F100D6" w:rsidP="004651CB">
            <w:pPr>
              <w:jc w:val="left"/>
              <w:rPr>
                <w:rFonts w:cs="Calibri Light"/>
                <w:sz w:val="20"/>
                <w:szCs w:val="20"/>
              </w:rPr>
            </w:pPr>
          </w:p>
        </w:tc>
        <w:tc>
          <w:tcPr>
            <w:tcW w:w="2502" w:type="pct"/>
          </w:tcPr>
          <w:p w14:paraId="1449F5E8" w14:textId="77777777" w:rsidR="00F100D6" w:rsidRPr="00277588" w:rsidRDefault="00F100D6" w:rsidP="00E81DFE">
            <w:pPr>
              <w:rPr>
                <w:rFonts w:cs="Calibri Light"/>
                <w:sz w:val="20"/>
                <w:szCs w:val="20"/>
              </w:rPr>
            </w:pPr>
            <w:r w:rsidRPr="00277588">
              <w:rPr>
                <w:rFonts w:cs="Calibri Light"/>
                <w:sz w:val="20"/>
                <w:szCs w:val="20"/>
              </w:rPr>
              <w:t>The system must capture identity of user to whom permissions apply.</w:t>
            </w:r>
          </w:p>
        </w:tc>
        <w:tc>
          <w:tcPr>
            <w:tcW w:w="637" w:type="pct"/>
          </w:tcPr>
          <w:p w14:paraId="746B866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06B988A" w14:textId="77777777" w:rsidR="00F100D6" w:rsidRPr="00277588" w:rsidRDefault="00F100D6" w:rsidP="00E81DFE">
            <w:pPr>
              <w:rPr>
                <w:rFonts w:cs="Calibri Light"/>
                <w:sz w:val="20"/>
                <w:szCs w:val="20"/>
              </w:rPr>
            </w:pPr>
          </w:p>
        </w:tc>
      </w:tr>
      <w:tr w:rsidR="00F100D6" w:rsidRPr="00277588" w14:paraId="31FA0F4E" w14:textId="7AC7BC72" w:rsidTr="00F100D6">
        <w:tc>
          <w:tcPr>
            <w:tcW w:w="391" w:type="pct"/>
          </w:tcPr>
          <w:p w14:paraId="5F2ADF4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C52C4C" w14:textId="77777777" w:rsidR="00F100D6" w:rsidRPr="00277588" w:rsidRDefault="00F100D6" w:rsidP="004651CB">
            <w:pPr>
              <w:jc w:val="left"/>
              <w:rPr>
                <w:rFonts w:cs="Calibri Light"/>
                <w:sz w:val="20"/>
                <w:szCs w:val="20"/>
              </w:rPr>
            </w:pPr>
          </w:p>
        </w:tc>
        <w:tc>
          <w:tcPr>
            <w:tcW w:w="2502" w:type="pct"/>
          </w:tcPr>
          <w:p w14:paraId="4941103D"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new set of applicable user permissions (authorisations). </w:t>
            </w:r>
          </w:p>
        </w:tc>
        <w:tc>
          <w:tcPr>
            <w:tcW w:w="637" w:type="pct"/>
          </w:tcPr>
          <w:p w14:paraId="6018C99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B956B35" w14:textId="77777777" w:rsidR="00F100D6" w:rsidRPr="00277588" w:rsidRDefault="00F100D6" w:rsidP="00E81DFE">
            <w:pPr>
              <w:rPr>
                <w:rFonts w:cs="Calibri Light"/>
                <w:sz w:val="20"/>
                <w:szCs w:val="20"/>
              </w:rPr>
            </w:pPr>
          </w:p>
        </w:tc>
      </w:tr>
      <w:tr w:rsidR="00F100D6" w:rsidRPr="00277588" w14:paraId="16EE38F2" w14:textId="0E3EAB98" w:rsidTr="00F100D6">
        <w:tc>
          <w:tcPr>
            <w:tcW w:w="391" w:type="pct"/>
          </w:tcPr>
          <w:p w14:paraId="6129E353"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02C5A4" w14:textId="77777777" w:rsidR="00F100D6" w:rsidRPr="00277588" w:rsidRDefault="00F100D6" w:rsidP="004651CB">
            <w:pPr>
              <w:jc w:val="left"/>
              <w:rPr>
                <w:rFonts w:cs="Calibri Light"/>
                <w:sz w:val="20"/>
                <w:szCs w:val="20"/>
              </w:rPr>
            </w:pPr>
          </w:p>
        </w:tc>
        <w:tc>
          <w:tcPr>
            <w:tcW w:w="2502" w:type="pct"/>
          </w:tcPr>
          <w:p w14:paraId="4864D9ED" w14:textId="77777777" w:rsidR="00F100D6" w:rsidRPr="00277588" w:rsidRDefault="00F100D6" w:rsidP="00E81DFE">
            <w:pPr>
              <w:rPr>
                <w:rFonts w:cs="Calibri Light"/>
                <w:sz w:val="20"/>
                <w:szCs w:val="20"/>
              </w:rPr>
            </w:pPr>
            <w:r w:rsidRPr="00277588">
              <w:rPr>
                <w:rFonts w:cs="Calibri Light"/>
                <w:sz w:val="20"/>
                <w:szCs w:val="20"/>
              </w:rPr>
              <w:t>The system must capture identity of the organisation:</w:t>
            </w:r>
          </w:p>
          <w:p w14:paraId="60093F86" w14:textId="77777777" w:rsidR="00F100D6" w:rsidRPr="00277588" w:rsidRDefault="00F100D6" w:rsidP="00B46E99">
            <w:pPr>
              <w:pStyle w:val="ListParagraph"/>
              <w:numPr>
                <w:ilvl w:val="0"/>
                <w:numId w:val="95"/>
              </w:numPr>
              <w:rPr>
                <w:rFonts w:cs="Calibri Light"/>
                <w:sz w:val="20"/>
                <w:szCs w:val="20"/>
              </w:rPr>
            </w:pPr>
            <w:r w:rsidRPr="00277588">
              <w:rPr>
                <w:rFonts w:cs="Calibri Light"/>
                <w:sz w:val="20"/>
                <w:szCs w:val="20"/>
              </w:rPr>
              <w:t xml:space="preserve">When security events are detected. </w:t>
            </w:r>
          </w:p>
        </w:tc>
        <w:tc>
          <w:tcPr>
            <w:tcW w:w="637" w:type="pct"/>
          </w:tcPr>
          <w:p w14:paraId="5DD6DD2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549A9CF" w14:textId="77777777" w:rsidR="00F100D6" w:rsidRPr="00277588" w:rsidRDefault="00F100D6" w:rsidP="00E81DFE">
            <w:pPr>
              <w:rPr>
                <w:rFonts w:cs="Calibri Light"/>
                <w:sz w:val="20"/>
                <w:szCs w:val="20"/>
              </w:rPr>
            </w:pPr>
          </w:p>
        </w:tc>
      </w:tr>
      <w:tr w:rsidR="00F100D6" w:rsidRPr="00277588" w14:paraId="3BB8A5EB" w14:textId="46041788" w:rsidTr="00F100D6">
        <w:tc>
          <w:tcPr>
            <w:tcW w:w="391" w:type="pct"/>
          </w:tcPr>
          <w:p w14:paraId="4C0B5C5A"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E2CAA0" w14:textId="77777777" w:rsidR="00F100D6" w:rsidRPr="00277588" w:rsidRDefault="00F100D6" w:rsidP="004651CB">
            <w:pPr>
              <w:jc w:val="left"/>
              <w:rPr>
                <w:rFonts w:cs="Calibri Light"/>
                <w:sz w:val="20"/>
                <w:szCs w:val="20"/>
              </w:rPr>
            </w:pPr>
          </w:p>
        </w:tc>
        <w:tc>
          <w:tcPr>
            <w:tcW w:w="2502" w:type="pct"/>
          </w:tcPr>
          <w:p w14:paraId="1984457A" w14:textId="77777777" w:rsidR="00F100D6" w:rsidRPr="00277588" w:rsidRDefault="00F100D6" w:rsidP="00B46E99">
            <w:pPr>
              <w:pStyle w:val="ListParagraph"/>
              <w:numPr>
                <w:ilvl w:val="0"/>
                <w:numId w:val="95"/>
              </w:numPr>
              <w:rPr>
                <w:rFonts w:cs="Calibri Light"/>
                <w:sz w:val="20"/>
                <w:szCs w:val="20"/>
              </w:rPr>
            </w:pPr>
            <w:r w:rsidRPr="00277588">
              <w:rPr>
                <w:rFonts w:cs="Calibri Light"/>
                <w:sz w:val="20"/>
                <w:szCs w:val="20"/>
              </w:rPr>
              <w:t>For each occurrence of user authentication at logon.</w:t>
            </w:r>
          </w:p>
        </w:tc>
        <w:tc>
          <w:tcPr>
            <w:tcW w:w="637" w:type="pct"/>
          </w:tcPr>
          <w:p w14:paraId="026A1BC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6079220" w14:textId="77777777" w:rsidR="00F100D6" w:rsidRPr="00277588" w:rsidRDefault="00F100D6" w:rsidP="00E81DFE">
            <w:pPr>
              <w:rPr>
                <w:rFonts w:cs="Calibri Light"/>
                <w:sz w:val="20"/>
                <w:szCs w:val="20"/>
              </w:rPr>
            </w:pPr>
          </w:p>
        </w:tc>
      </w:tr>
      <w:tr w:rsidR="00F100D6" w:rsidRPr="00277588" w14:paraId="6550150C" w14:textId="0B7DA7AD" w:rsidTr="00F100D6">
        <w:tc>
          <w:tcPr>
            <w:tcW w:w="391" w:type="pct"/>
          </w:tcPr>
          <w:p w14:paraId="35C1EF2E" w14:textId="77777777" w:rsidR="00F100D6" w:rsidRPr="00277588" w:rsidRDefault="00F100D6" w:rsidP="00B46E99">
            <w:pPr>
              <w:pStyle w:val="ListParagraph"/>
              <w:numPr>
                <w:ilvl w:val="0"/>
                <w:numId w:val="70"/>
              </w:numPr>
              <w:rPr>
                <w:rFonts w:cs="Calibri Light"/>
                <w:sz w:val="20"/>
                <w:szCs w:val="20"/>
              </w:rPr>
            </w:pPr>
          </w:p>
        </w:tc>
        <w:tc>
          <w:tcPr>
            <w:tcW w:w="736" w:type="pct"/>
          </w:tcPr>
          <w:p w14:paraId="6C019B23" w14:textId="77777777" w:rsidR="00F100D6" w:rsidRPr="00277588" w:rsidRDefault="00F100D6" w:rsidP="004651CB">
            <w:pPr>
              <w:jc w:val="left"/>
              <w:rPr>
                <w:rFonts w:cs="Calibri Light"/>
                <w:sz w:val="20"/>
                <w:szCs w:val="20"/>
              </w:rPr>
            </w:pPr>
          </w:p>
        </w:tc>
        <w:tc>
          <w:tcPr>
            <w:tcW w:w="2502" w:type="pct"/>
          </w:tcPr>
          <w:p w14:paraId="14A98F58" w14:textId="77777777" w:rsidR="00F100D6" w:rsidRPr="00277588" w:rsidRDefault="00F100D6" w:rsidP="00B46E99">
            <w:pPr>
              <w:pStyle w:val="ListParagraph"/>
              <w:numPr>
                <w:ilvl w:val="0"/>
                <w:numId w:val="95"/>
              </w:numPr>
              <w:rPr>
                <w:rFonts w:cs="Calibri Light"/>
                <w:sz w:val="20"/>
                <w:szCs w:val="20"/>
              </w:rPr>
            </w:pPr>
            <w:r w:rsidRPr="00277588">
              <w:rPr>
                <w:rFonts w:cs="Calibri Light"/>
                <w:sz w:val="20"/>
                <w:szCs w:val="20"/>
              </w:rPr>
              <w:t>When user is prompted to change password.</w:t>
            </w:r>
          </w:p>
        </w:tc>
        <w:tc>
          <w:tcPr>
            <w:tcW w:w="637" w:type="pct"/>
          </w:tcPr>
          <w:p w14:paraId="47ECDFB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E96475A" w14:textId="77777777" w:rsidR="00F100D6" w:rsidRPr="00277588" w:rsidRDefault="00F100D6" w:rsidP="00E81DFE">
            <w:pPr>
              <w:rPr>
                <w:rFonts w:cs="Calibri Light"/>
                <w:sz w:val="20"/>
                <w:szCs w:val="20"/>
              </w:rPr>
            </w:pPr>
          </w:p>
        </w:tc>
      </w:tr>
      <w:tr w:rsidR="00F100D6" w:rsidRPr="00277588" w14:paraId="7F7A8C66" w14:textId="163C27AE" w:rsidTr="00F100D6">
        <w:tc>
          <w:tcPr>
            <w:tcW w:w="391" w:type="pct"/>
          </w:tcPr>
          <w:p w14:paraId="4C4460D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4354F7" w14:textId="77777777" w:rsidR="00F100D6" w:rsidRPr="00277588" w:rsidRDefault="00F100D6" w:rsidP="004651CB">
            <w:pPr>
              <w:jc w:val="left"/>
              <w:rPr>
                <w:rFonts w:cs="Calibri Light"/>
                <w:sz w:val="20"/>
                <w:szCs w:val="20"/>
              </w:rPr>
            </w:pPr>
          </w:p>
        </w:tc>
        <w:tc>
          <w:tcPr>
            <w:tcW w:w="2502" w:type="pct"/>
          </w:tcPr>
          <w:p w14:paraId="101F9187" w14:textId="77777777" w:rsidR="00F100D6" w:rsidRPr="00277588" w:rsidRDefault="00F100D6" w:rsidP="00B46E99">
            <w:pPr>
              <w:pStyle w:val="ListParagraph"/>
              <w:numPr>
                <w:ilvl w:val="0"/>
                <w:numId w:val="95"/>
              </w:numPr>
              <w:rPr>
                <w:rFonts w:cs="Calibri Light"/>
                <w:sz w:val="20"/>
                <w:szCs w:val="20"/>
              </w:rPr>
            </w:pPr>
            <w:r w:rsidRPr="00277588">
              <w:rPr>
                <w:rFonts w:cs="Calibri Light"/>
                <w:sz w:val="20"/>
                <w:szCs w:val="20"/>
              </w:rPr>
              <w:t>When the user requests password change.</w:t>
            </w:r>
          </w:p>
        </w:tc>
        <w:tc>
          <w:tcPr>
            <w:tcW w:w="637" w:type="pct"/>
          </w:tcPr>
          <w:p w14:paraId="261E9D0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CCB0BEA" w14:textId="77777777" w:rsidR="00F100D6" w:rsidRPr="00277588" w:rsidRDefault="00F100D6" w:rsidP="00E81DFE">
            <w:pPr>
              <w:rPr>
                <w:rFonts w:cs="Calibri Light"/>
                <w:sz w:val="20"/>
                <w:szCs w:val="20"/>
              </w:rPr>
            </w:pPr>
          </w:p>
        </w:tc>
      </w:tr>
      <w:tr w:rsidR="00F100D6" w:rsidRPr="00277588" w14:paraId="2C309B87" w14:textId="3494D159" w:rsidTr="00F100D6">
        <w:tc>
          <w:tcPr>
            <w:tcW w:w="391" w:type="pct"/>
          </w:tcPr>
          <w:p w14:paraId="1B691F1E"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DB7154" w14:textId="77777777" w:rsidR="00F100D6" w:rsidRPr="00277588" w:rsidRDefault="00F100D6" w:rsidP="004651CB">
            <w:pPr>
              <w:jc w:val="left"/>
              <w:rPr>
                <w:rFonts w:cs="Calibri Light"/>
                <w:sz w:val="20"/>
                <w:szCs w:val="20"/>
              </w:rPr>
            </w:pPr>
          </w:p>
        </w:tc>
        <w:tc>
          <w:tcPr>
            <w:tcW w:w="2502" w:type="pct"/>
          </w:tcPr>
          <w:p w14:paraId="3F977C88" w14:textId="77777777" w:rsidR="00F100D6" w:rsidRPr="00277588" w:rsidRDefault="00F100D6" w:rsidP="00B46E99">
            <w:pPr>
              <w:pStyle w:val="ListParagraph"/>
              <w:numPr>
                <w:ilvl w:val="0"/>
                <w:numId w:val="95"/>
              </w:numPr>
              <w:rPr>
                <w:rFonts w:cs="Calibri Light"/>
                <w:sz w:val="20"/>
                <w:szCs w:val="20"/>
              </w:rPr>
            </w:pPr>
            <w:r w:rsidRPr="00277588">
              <w:rPr>
                <w:rFonts w:cs="Calibri Light"/>
                <w:sz w:val="20"/>
                <w:szCs w:val="20"/>
              </w:rPr>
              <w:t>For each occurrence of user logout.</w:t>
            </w:r>
          </w:p>
        </w:tc>
        <w:tc>
          <w:tcPr>
            <w:tcW w:w="637" w:type="pct"/>
          </w:tcPr>
          <w:p w14:paraId="31913F2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C3005CB" w14:textId="77777777" w:rsidR="00F100D6" w:rsidRPr="00277588" w:rsidRDefault="00F100D6" w:rsidP="00E81DFE">
            <w:pPr>
              <w:rPr>
                <w:rFonts w:cs="Calibri Light"/>
                <w:sz w:val="20"/>
                <w:szCs w:val="20"/>
              </w:rPr>
            </w:pPr>
          </w:p>
        </w:tc>
      </w:tr>
      <w:tr w:rsidR="00F100D6" w:rsidRPr="00277588" w14:paraId="57E01CB7" w14:textId="695B1B01" w:rsidTr="00F100D6">
        <w:tc>
          <w:tcPr>
            <w:tcW w:w="391" w:type="pct"/>
          </w:tcPr>
          <w:p w14:paraId="5FCB542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66801EF" w14:textId="77777777" w:rsidR="00F100D6" w:rsidRPr="00277588" w:rsidRDefault="00F100D6" w:rsidP="004651CB">
            <w:pPr>
              <w:jc w:val="left"/>
              <w:rPr>
                <w:rFonts w:cs="Calibri Light"/>
                <w:sz w:val="20"/>
                <w:szCs w:val="20"/>
              </w:rPr>
            </w:pPr>
          </w:p>
        </w:tc>
        <w:tc>
          <w:tcPr>
            <w:tcW w:w="2502" w:type="pct"/>
          </w:tcPr>
          <w:p w14:paraId="2F1EF648" w14:textId="77777777" w:rsidR="00F100D6" w:rsidRPr="00277588" w:rsidRDefault="00F100D6" w:rsidP="00B46E99">
            <w:pPr>
              <w:pStyle w:val="ListParagraph"/>
              <w:numPr>
                <w:ilvl w:val="0"/>
                <w:numId w:val="95"/>
              </w:numPr>
              <w:rPr>
                <w:rFonts w:cs="Calibri Light"/>
                <w:sz w:val="20"/>
                <w:szCs w:val="20"/>
              </w:rPr>
            </w:pPr>
            <w:r w:rsidRPr="00277588">
              <w:rPr>
                <w:rFonts w:cs="Calibri Light"/>
                <w:sz w:val="20"/>
                <w:szCs w:val="20"/>
              </w:rPr>
              <w:t>When user access is successful.</w:t>
            </w:r>
          </w:p>
        </w:tc>
        <w:tc>
          <w:tcPr>
            <w:tcW w:w="637" w:type="pct"/>
          </w:tcPr>
          <w:p w14:paraId="51DAF46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727E288" w14:textId="77777777" w:rsidR="00F100D6" w:rsidRPr="00277588" w:rsidRDefault="00F100D6" w:rsidP="00E81DFE">
            <w:pPr>
              <w:rPr>
                <w:rFonts w:cs="Calibri Light"/>
                <w:sz w:val="20"/>
                <w:szCs w:val="20"/>
              </w:rPr>
            </w:pPr>
          </w:p>
        </w:tc>
      </w:tr>
      <w:tr w:rsidR="00F100D6" w:rsidRPr="00277588" w14:paraId="53A48E31" w14:textId="002A6E33" w:rsidTr="00F100D6">
        <w:tc>
          <w:tcPr>
            <w:tcW w:w="391" w:type="pct"/>
          </w:tcPr>
          <w:p w14:paraId="4BBA82E1" w14:textId="77777777" w:rsidR="00F100D6" w:rsidRPr="00277588" w:rsidRDefault="00F100D6" w:rsidP="00B46E99">
            <w:pPr>
              <w:pStyle w:val="ListParagraph"/>
              <w:numPr>
                <w:ilvl w:val="0"/>
                <w:numId w:val="70"/>
              </w:numPr>
              <w:rPr>
                <w:rFonts w:cs="Calibri Light"/>
                <w:sz w:val="20"/>
                <w:szCs w:val="20"/>
              </w:rPr>
            </w:pPr>
          </w:p>
        </w:tc>
        <w:tc>
          <w:tcPr>
            <w:tcW w:w="736" w:type="pct"/>
          </w:tcPr>
          <w:p w14:paraId="4D3BC8E1" w14:textId="77777777" w:rsidR="00F100D6" w:rsidRPr="00277588" w:rsidRDefault="00F100D6" w:rsidP="004651CB">
            <w:pPr>
              <w:jc w:val="left"/>
              <w:rPr>
                <w:rFonts w:cs="Calibri Light"/>
                <w:sz w:val="20"/>
                <w:szCs w:val="20"/>
              </w:rPr>
            </w:pPr>
          </w:p>
        </w:tc>
        <w:tc>
          <w:tcPr>
            <w:tcW w:w="2502" w:type="pct"/>
          </w:tcPr>
          <w:p w14:paraId="09964319" w14:textId="77777777" w:rsidR="00F100D6" w:rsidRPr="00277588" w:rsidRDefault="00F100D6" w:rsidP="00B46E99">
            <w:pPr>
              <w:pStyle w:val="ListParagraph"/>
              <w:numPr>
                <w:ilvl w:val="0"/>
                <w:numId w:val="95"/>
              </w:numPr>
              <w:rPr>
                <w:rFonts w:cs="Calibri Light"/>
                <w:sz w:val="20"/>
                <w:szCs w:val="20"/>
              </w:rPr>
            </w:pPr>
            <w:r w:rsidRPr="00277588">
              <w:rPr>
                <w:rFonts w:cs="Calibri Light"/>
                <w:sz w:val="20"/>
                <w:szCs w:val="20"/>
              </w:rPr>
              <w:t>When user access is denied.</w:t>
            </w:r>
          </w:p>
        </w:tc>
        <w:tc>
          <w:tcPr>
            <w:tcW w:w="637" w:type="pct"/>
          </w:tcPr>
          <w:p w14:paraId="6498C40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6D2587D" w14:textId="77777777" w:rsidR="00F100D6" w:rsidRPr="00277588" w:rsidRDefault="00F100D6" w:rsidP="00E81DFE">
            <w:pPr>
              <w:rPr>
                <w:rFonts w:cs="Calibri Light"/>
                <w:sz w:val="20"/>
                <w:szCs w:val="20"/>
              </w:rPr>
            </w:pPr>
          </w:p>
        </w:tc>
      </w:tr>
      <w:tr w:rsidR="00F100D6" w:rsidRPr="00277588" w14:paraId="165B2F91" w14:textId="7E99BBED" w:rsidTr="00F100D6">
        <w:tc>
          <w:tcPr>
            <w:tcW w:w="391" w:type="pct"/>
          </w:tcPr>
          <w:p w14:paraId="6AEFC53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6EB464" w14:textId="77777777" w:rsidR="00F100D6" w:rsidRPr="00277588" w:rsidRDefault="00F100D6" w:rsidP="004651CB">
            <w:pPr>
              <w:jc w:val="left"/>
              <w:rPr>
                <w:rFonts w:cs="Calibri Light"/>
                <w:sz w:val="20"/>
                <w:szCs w:val="20"/>
              </w:rPr>
            </w:pPr>
          </w:p>
        </w:tc>
        <w:tc>
          <w:tcPr>
            <w:tcW w:w="2502" w:type="pct"/>
          </w:tcPr>
          <w:p w14:paraId="310B244A" w14:textId="77777777" w:rsidR="00F100D6" w:rsidRPr="00277588" w:rsidRDefault="00F100D6" w:rsidP="00B46E99">
            <w:pPr>
              <w:pStyle w:val="ListParagraph"/>
              <w:numPr>
                <w:ilvl w:val="0"/>
                <w:numId w:val="95"/>
              </w:numPr>
              <w:rPr>
                <w:rFonts w:cs="Calibri Light"/>
                <w:sz w:val="20"/>
                <w:szCs w:val="20"/>
              </w:rPr>
            </w:pPr>
            <w:r w:rsidRPr="00277588">
              <w:rPr>
                <w:rFonts w:cs="Calibri Light"/>
                <w:sz w:val="20"/>
                <w:szCs w:val="20"/>
              </w:rPr>
              <w:t>When extraordinary access is successful.</w:t>
            </w:r>
          </w:p>
        </w:tc>
        <w:tc>
          <w:tcPr>
            <w:tcW w:w="637" w:type="pct"/>
          </w:tcPr>
          <w:p w14:paraId="137BFB0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ACB7FBC" w14:textId="77777777" w:rsidR="00F100D6" w:rsidRPr="00277588" w:rsidRDefault="00F100D6" w:rsidP="00E81DFE">
            <w:pPr>
              <w:rPr>
                <w:rFonts w:cs="Calibri Light"/>
                <w:sz w:val="20"/>
                <w:szCs w:val="20"/>
              </w:rPr>
            </w:pPr>
          </w:p>
        </w:tc>
      </w:tr>
      <w:tr w:rsidR="00F100D6" w:rsidRPr="00277588" w14:paraId="316E1164" w14:textId="1BF04D41" w:rsidTr="00F100D6">
        <w:tc>
          <w:tcPr>
            <w:tcW w:w="391" w:type="pct"/>
          </w:tcPr>
          <w:p w14:paraId="433C7B3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2507110" w14:textId="77777777" w:rsidR="00F100D6" w:rsidRPr="00277588" w:rsidRDefault="00F100D6" w:rsidP="004651CB">
            <w:pPr>
              <w:jc w:val="left"/>
              <w:rPr>
                <w:rFonts w:cs="Calibri Light"/>
                <w:sz w:val="20"/>
                <w:szCs w:val="20"/>
              </w:rPr>
            </w:pPr>
          </w:p>
        </w:tc>
        <w:tc>
          <w:tcPr>
            <w:tcW w:w="2502" w:type="pct"/>
          </w:tcPr>
          <w:p w14:paraId="630E1221" w14:textId="77777777" w:rsidR="00F100D6" w:rsidRPr="00277588" w:rsidRDefault="00F100D6" w:rsidP="00B46E99">
            <w:pPr>
              <w:pStyle w:val="ListParagraph"/>
              <w:numPr>
                <w:ilvl w:val="0"/>
                <w:numId w:val="95"/>
              </w:numPr>
              <w:rPr>
                <w:rFonts w:cs="Calibri Light"/>
                <w:sz w:val="20"/>
                <w:szCs w:val="20"/>
              </w:rPr>
            </w:pPr>
            <w:r w:rsidRPr="00277588">
              <w:rPr>
                <w:rFonts w:cs="Calibri Light"/>
                <w:sz w:val="20"/>
                <w:szCs w:val="20"/>
              </w:rPr>
              <w:t>When user permissions (authorisations) are granted, removed or updated.</w:t>
            </w:r>
          </w:p>
        </w:tc>
        <w:tc>
          <w:tcPr>
            <w:tcW w:w="637" w:type="pct"/>
          </w:tcPr>
          <w:p w14:paraId="2DDA795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CD07720" w14:textId="77777777" w:rsidR="00F100D6" w:rsidRPr="00277588" w:rsidRDefault="00F100D6" w:rsidP="00E81DFE">
            <w:pPr>
              <w:rPr>
                <w:rFonts w:cs="Calibri Light"/>
                <w:sz w:val="20"/>
                <w:szCs w:val="20"/>
              </w:rPr>
            </w:pPr>
          </w:p>
        </w:tc>
      </w:tr>
      <w:tr w:rsidR="00F100D6" w:rsidRPr="00277588" w14:paraId="703E40C3" w14:textId="1476EF87" w:rsidTr="00F100D6">
        <w:tc>
          <w:tcPr>
            <w:tcW w:w="391" w:type="pct"/>
          </w:tcPr>
          <w:p w14:paraId="669DFCCC" w14:textId="77777777" w:rsidR="00F100D6" w:rsidRPr="00277588" w:rsidRDefault="00F100D6" w:rsidP="00B46E99">
            <w:pPr>
              <w:pStyle w:val="ListParagraph"/>
              <w:numPr>
                <w:ilvl w:val="0"/>
                <w:numId w:val="70"/>
              </w:numPr>
              <w:rPr>
                <w:rFonts w:cs="Calibri Light"/>
                <w:sz w:val="20"/>
                <w:szCs w:val="20"/>
              </w:rPr>
            </w:pPr>
          </w:p>
        </w:tc>
        <w:tc>
          <w:tcPr>
            <w:tcW w:w="736" w:type="pct"/>
          </w:tcPr>
          <w:p w14:paraId="55F80549" w14:textId="77777777" w:rsidR="00F100D6" w:rsidRPr="00277588" w:rsidRDefault="00F100D6" w:rsidP="004651CB">
            <w:pPr>
              <w:jc w:val="left"/>
              <w:rPr>
                <w:rFonts w:cs="Calibri Light"/>
                <w:sz w:val="20"/>
                <w:szCs w:val="20"/>
              </w:rPr>
            </w:pPr>
          </w:p>
        </w:tc>
        <w:tc>
          <w:tcPr>
            <w:tcW w:w="2502" w:type="pct"/>
          </w:tcPr>
          <w:p w14:paraId="26EF9FEE" w14:textId="77777777" w:rsidR="00F100D6" w:rsidRPr="00277588" w:rsidRDefault="00F100D6" w:rsidP="00E81DFE">
            <w:pPr>
              <w:rPr>
                <w:rFonts w:cs="Calibri Light"/>
                <w:sz w:val="20"/>
                <w:szCs w:val="20"/>
              </w:rPr>
            </w:pPr>
            <w:r w:rsidRPr="00277588">
              <w:rPr>
                <w:rFonts w:cs="Calibri Light"/>
                <w:sz w:val="20"/>
                <w:szCs w:val="20"/>
              </w:rPr>
              <w:t>The system must capture identity of the user:</w:t>
            </w:r>
          </w:p>
          <w:p w14:paraId="51D74234" w14:textId="77777777" w:rsidR="00F100D6" w:rsidRPr="00277588" w:rsidRDefault="00F100D6" w:rsidP="00B46E99">
            <w:pPr>
              <w:pStyle w:val="ListParagraph"/>
              <w:numPr>
                <w:ilvl w:val="0"/>
                <w:numId w:val="96"/>
              </w:numPr>
              <w:rPr>
                <w:rFonts w:cs="Calibri Light"/>
                <w:sz w:val="20"/>
                <w:szCs w:val="20"/>
              </w:rPr>
            </w:pPr>
            <w:r w:rsidRPr="00277588">
              <w:rPr>
                <w:rFonts w:cs="Calibri Light"/>
                <w:sz w:val="20"/>
                <w:szCs w:val="20"/>
              </w:rPr>
              <w:t>When security events are detected.</w:t>
            </w:r>
          </w:p>
        </w:tc>
        <w:tc>
          <w:tcPr>
            <w:tcW w:w="637" w:type="pct"/>
          </w:tcPr>
          <w:p w14:paraId="4A13AF7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CFCCE9" w14:textId="77777777" w:rsidR="00F100D6" w:rsidRPr="00277588" w:rsidRDefault="00F100D6" w:rsidP="00E81DFE">
            <w:pPr>
              <w:rPr>
                <w:rFonts w:cs="Calibri Light"/>
                <w:sz w:val="20"/>
                <w:szCs w:val="20"/>
              </w:rPr>
            </w:pPr>
          </w:p>
        </w:tc>
      </w:tr>
      <w:tr w:rsidR="00F100D6" w:rsidRPr="00277588" w14:paraId="0AEFDAF5" w14:textId="0BF4C956" w:rsidTr="00F100D6">
        <w:tc>
          <w:tcPr>
            <w:tcW w:w="391" w:type="pct"/>
          </w:tcPr>
          <w:p w14:paraId="1F477A51" w14:textId="77777777" w:rsidR="00F100D6" w:rsidRPr="00277588" w:rsidRDefault="00F100D6" w:rsidP="00B46E99">
            <w:pPr>
              <w:pStyle w:val="ListParagraph"/>
              <w:numPr>
                <w:ilvl w:val="0"/>
                <w:numId w:val="70"/>
              </w:numPr>
              <w:rPr>
                <w:rFonts w:cs="Calibri Light"/>
                <w:sz w:val="20"/>
                <w:szCs w:val="20"/>
              </w:rPr>
            </w:pPr>
          </w:p>
        </w:tc>
        <w:tc>
          <w:tcPr>
            <w:tcW w:w="736" w:type="pct"/>
          </w:tcPr>
          <w:p w14:paraId="142C4A79" w14:textId="77777777" w:rsidR="00F100D6" w:rsidRPr="00277588" w:rsidRDefault="00F100D6" w:rsidP="004651CB">
            <w:pPr>
              <w:jc w:val="left"/>
              <w:rPr>
                <w:rFonts w:cs="Calibri Light"/>
                <w:sz w:val="20"/>
                <w:szCs w:val="20"/>
              </w:rPr>
            </w:pPr>
          </w:p>
        </w:tc>
        <w:tc>
          <w:tcPr>
            <w:tcW w:w="2502" w:type="pct"/>
          </w:tcPr>
          <w:p w14:paraId="0231BDA8" w14:textId="77777777" w:rsidR="00F100D6" w:rsidRPr="00277588" w:rsidRDefault="00F100D6" w:rsidP="00B46E99">
            <w:pPr>
              <w:pStyle w:val="ListParagraph"/>
              <w:numPr>
                <w:ilvl w:val="0"/>
                <w:numId w:val="96"/>
              </w:numPr>
              <w:rPr>
                <w:rFonts w:cs="Calibri Light"/>
                <w:sz w:val="20"/>
                <w:szCs w:val="20"/>
              </w:rPr>
            </w:pPr>
            <w:r w:rsidRPr="00277588">
              <w:rPr>
                <w:rFonts w:cs="Calibri Light"/>
                <w:sz w:val="20"/>
                <w:szCs w:val="20"/>
              </w:rPr>
              <w:t>For each occurrence of user authentication at logon.</w:t>
            </w:r>
          </w:p>
        </w:tc>
        <w:tc>
          <w:tcPr>
            <w:tcW w:w="637" w:type="pct"/>
          </w:tcPr>
          <w:p w14:paraId="4945844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DC8EAE" w14:textId="77777777" w:rsidR="00F100D6" w:rsidRPr="00277588" w:rsidRDefault="00F100D6" w:rsidP="00E81DFE">
            <w:pPr>
              <w:rPr>
                <w:rFonts w:cs="Calibri Light"/>
                <w:sz w:val="20"/>
                <w:szCs w:val="20"/>
              </w:rPr>
            </w:pPr>
          </w:p>
        </w:tc>
      </w:tr>
      <w:tr w:rsidR="00F100D6" w:rsidRPr="00277588" w14:paraId="2716D17D" w14:textId="505A8A05" w:rsidTr="00F100D6">
        <w:tc>
          <w:tcPr>
            <w:tcW w:w="391" w:type="pct"/>
          </w:tcPr>
          <w:p w14:paraId="2EAFA09A"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B1053F" w14:textId="77777777" w:rsidR="00F100D6" w:rsidRPr="00277588" w:rsidRDefault="00F100D6" w:rsidP="004651CB">
            <w:pPr>
              <w:jc w:val="left"/>
              <w:rPr>
                <w:rFonts w:cs="Calibri Light"/>
                <w:sz w:val="20"/>
                <w:szCs w:val="20"/>
              </w:rPr>
            </w:pPr>
          </w:p>
        </w:tc>
        <w:tc>
          <w:tcPr>
            <w:tcW w:w="2502" w:type="pct"/>
          </w:tcPr>
          <w:p w14:paraId="7C22F86E" w14:textId="77777777" w:rsidR="00F100D6" w:rsidRPr="00277588" w:rsidRDefault="00F100D6" w:rsidP="00B46E99">
            <w:pPr>
              <w:pStyle w:val="ListParagraph"/>
              <w:numPr>
                <w:ilvl w:val="0"/>
                <w:numId w:val="96"/>
              </w:numPr>
              <w:rPr>
                <w:rFonts w:cs="Calibri Light"/>
                <w:sz w:val="20"/>
                <w:szCs w:val="20"/>
              </w:rPr>
            </w:pPr>
            <w:r w:rsidRPr="00277588">
              <w:rPr>
                <w:rFonts w:cs="Calibri Light"/>
                <w:sz w:val="20"/>
                <w:szCs w:val="20"/>
              </w:rPr>
              <w:t>When user is prompted to change password.</w:t>
            </w:r>
          </w:p>
        </w:tc>
        <w:tc>
          <w:tcPr>
            <w:tcW w:w="637" w:type="pct"/>
          </w:tcPr>
          <w:p w14:paraId="64A19D2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C6DAF5E" w14:textId="77777777" w:rsidR="00F100D6" w:rsidRPr="00277588" w:rsidRDefault="00F100D6" w:rsidP="00E81DFE">
            <w:pPr>
              <w:rPr>
                <w:rFonts w:cs="Calibri Light"/>
                <w:sz w:val="20"/>
                <w:szCs w:val="20"/>
              </w:rPr>
            </w:pPr>
          </w:p>
        </w:tc>
      </w:tr>
      <w:tr w:rsidR="00F100D6" w:rsidRPr="00277588" w14:paraId="33EEF5DD" w14:textId="56ED82E9" w:rsidTr="00F100D6">
        <w:tc>
          <w:tcPr>
            <w:tcW w:w="391" w:type="pct"/>
          </w:tcPr>
          <w:p w14:paraId="316F669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9BFF2A5" w14:textId="77777777" w:rsidR="00F100D6" w:rsidRPr="00277588" w:rsidRDefault="00F100D6" w:rsidP="004651CB">
            <w:pPr>
              <w:jc w:val="left"/>
              <w:rPr>
                <w:rFonts w:cs="Calibri Light"/>
                <w:sz w:val="20"/>
                <w:szCs w:val="20"/>
              </w:rPr>
            </w:pPr>
          </w:p>
        </w:tc>
        <w:tc>
          <w:tcPr>
            <w:tcW w:w="2502" w:type="pct"/>
          </w:tcPr>
          <w:p w14:paraId="73CC6F77" w14:textId="77777777" w:rsidR="00F100D6" w:rsidRPr="00277588" w:rsidRDefault="00F100D6" w:rsidP="00B46E99">
            <w:pPr>
              <w:pStyle w:val="ListParagraph"/>
              <w:numPr>
                <w:ilvl w:val="0"/>
                <w:numId w:val="96"/>
              </w:numPr>
              <w:rPr>
                <w:rFonts w:cs="Calibri Light"/>
                <w:sz w:val="20"/>
                <w:szCs w:val="20"/>
              </w:rPr>
            </w:pPr>
            <w:r w:rsidRPr="00277588">
              <w:rPr>
                <w:rFonts w:cs="Calibri Light"/>
                <w:sz w:val="20"/>
                <w:szCs w:val="20"/>
              </w:rPr>
              <w:t>When the user requests password change.</w:t>
            </w:r>
          </w:p>
        </w:tc>
        <w:tc>
          <w:tcPr>
            <w:tcW w:w="637" w:type="pct"/>
          </w:tcPr>
          <w:p w14:paraId="04DD2C0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0C415B5" w14:textId="77777777" w:rsidR="00F100D6" w:rsidRPr="00277588" w:rsidRDefault="00F100D6" w:rsidP="00E81DFE">
            <w:pPr>
              <w:rPr>
                <w:rFonts w:cs="Calibri Light"/>
                <w:sz w:val="20"/>
                <w:szCs w:val="20"/>
              </w:rPr>
            </w:pPr>
          </w:p>
        </w:tc>
      </w:tr>
      <w:tr w:rsidR="00F100D6" w:rsidRPr="00277588" w14:paraId="1681DF4D" w14:textId="2D81C4A1" w:rsidTr="00F100D6">
        <w:tc>
          <w:tcPr>
            <w:tcW w:w="391" w:type="pct"/>
          </w:tcPr>
          <w:p w14:paraId="715AF9A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A283164" w14:textId="77777777" w:rsidR="00F100D6" w:rsidRPr="00277588" w:rsidRDefault="00F100D6" w:rsidP="004651CB">
            <w:pPr>
              <w:jc w:val="left"/>
              <w:rPr>
                <w:rFonts w:cs="Calibri Light"/>
                <w:sz w:val="20"/>
                <w:szCs w:val="20"/>
              </w:rPr>
            </w:pPr>
          </w:p>
        </w:tc>
        <w:tc>
          <w:tcPr>
            <w:tcW w:w="2502" w:type="pct"/>
          </w:tcPr>
          <w:p w14:paraId="02FBAC50" w14:textId="77777777" w:rsidR="00F100D6" w:rsidRPr="00277588" w:rsidRDefault="00F100D6" w:rsidP="00B46E99">
            <w:pPr>
              <w:pStyle w:val="ListParagraph"/>
              <w:numPr>
                <w:ilvl w:val="0"/>
                <w:numId w:val="96"/>
              </w:numPr>
              <w:rPr>
                <w:rFonts w:cs="Calibri Light"/>
                <w:sz w:val="20"/>
                <w:szCs w:val="20"/>
              </w:rPr>
            </w:pPr>
            <w:r w:rsidRPr="00277588">
              <w:rPr>
                <w:rFonts w:cs="Calibri Light"/>
                <w:sz w:val="20"/>
                <w:szCs w:val="20"/>
              </w:rPr>
              <w:t>For each occurrence of user logout.</w:t>
            </w:r>
          </w:p>
        </w:tc>
        <w:tc>
          <w:tcPr>
            <w:tcW w:w="637" w:type="pct"/>
          </w:tcPr>
          <w:p w14:paraId="0C0E2A8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612256" w14:textId="77777777" w:rsidR="00F100D6" w:rsidRPr="00277588" w:rsidRDefault="00F100D6" w:rsidP="00E81DFE">
            <w:pPr>
              <w:rPr>
                <w:rFonts w:cs="Calibri Light"/>
                <w:sz w:val="20"/>
                <w:szCs w:val="20"/>
              </w:rPr>
            </w:pPr>
          </w:p>
        </w:tc>
      </w:tr>
      <w:tr w:rsidR="00F100D6" w:rsidRPr="00277588" w14:paraId="606062F2" w14:textId="376F32E1" w:rsidTr="00F100D6">
        <w:tc>
          <w:tcPr>
            <w:tcW w:w="391" w:type="pct"/>
          </w:tcPr>
          <w:p w14:paraId="0F60532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D639124" w14:textId="77777777" w:rsidR="00F100D6" w:rsidRPr="00277588" w:rsidRDefault="00F100D6" w:rsidP="004651CB">
            <w:pPr>
              <w:jc w:val="left"/>
              <w:rPr>
                <w:rFonts w:cs="Calibri Light"/>
                <w:sz w:val="20"/>
                <w:szCs w:val="20"/>
              </w:rPr>
            </w:pPr>
          </w:p>
        </w:tc>
        <w:tc>
          <w:tcPr>
            <w:tcW w:w="2502" w:type="pct"/>
          </w:tcPr>
          <w:p w14:paraId="6FC40594" w14:textId="77777777" w:rsidR="00F100D6" w:rsidRPr="00277588" w:rsidRDefault="00F100D6" w:rsidP="00B46E99">
            <w:pPr>
              <w:pStyle w:val="ListParagraph"/>
              <w:numPr>
                <w:ilvl w:val="0"/>
                <w:numId w:val="96"/>
              </w:numPr>
              <w:rPr>
                <w:rFonts w:cs="Calibri Light"/>
                <w:sz w:val="20"/>
                <w:szCs w:val="20"/>
              </w:rPr>
            </w:pPr>
            <w:r w:rsidRPr="00277588">
              <w:rPr>
                <w:rFonts w:cs="Calibri Light"/>
                <w:sz w:val="20"/>
                <w:szCs w:val="20"/>
              </w:rPr>
              <w:t>When user access is successful.</w:t>
            </w:r>
          </w:p>
        </w:tc>
        <w:tc>
          <w:tcPr>
            <w:tcW w:w="637" w:type="pct"/>
          </w:tcPr>
          <w:p w14:paraId="4E16EBC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FFFC252" w14:textId="77777777" w:rsidR="00F100D6" w:rsidRPr="00277588" w:rsidRDefault="00F100D6" w:rsidP="00E81DFE">
            <w:pPr>
              <w:rPr>
                <w:rFonts w:cs="Calibri Light"/>
                <w:sz w:val="20"/>
                <w:szCs w:val="20"/>
              </w:rPr>
            </w:pPr>
          </w:p>
        </w:tc>
      </w:tr>
      <w:tr w:rsidR="00F100D6" w:rsidRPr="00277588" w14:paraId="33FFF3B9" w14:textId="51CEA2CC" w:rsidTr="00F100D6">
        <w:tc>
          <w:tcPr>
            <w:tcW w:w="391" w:type="pct"/>
          </w:tcPr>
          <w:p w14:paraId="6CC0D173" w14:textId="77777777" w:rsidR="00F100D6" w:rsidRPr="00277588" w:rsidRDefault="00F100D6" w:rsidP="00B46E99">
            <w:pPr>
              <w:pStyle w:val="ListParagraph"/>
              <w:numPr>
                <w:ilvl w:val="0"/>
                <w:numId w:val="70"/>
              </w:numPr>
              <w:rPr>
                <w:rFonts w:cs="Calibri Light"/>
                <w:sz w:val="20"/>
                <w:szCs w:val="20"/>
              </w:rPr>
            </w:pPr>
          </w:p>
        </w:tc>
        <w:tc>
          <w:tcPr>
            <w:tcW w:w="736" w:type="pct"/>
          </w:tcPr>
          <w:p w14:paraId="3C302C6D" w14:textId="77777777" w:rsidR="00F100D6" w:rsidRPr="00277588" w:rsidRDefault="00F100D6" w:rsidP="004651CB">
            <w:pPr>
              <w:jc w:val="left"/>
              <w:rPr>
                <w:rFonts w:cs="Calibri Light"/>
                <w:sz w:val="20"/>
                <w:szCs w:val="20"/>
              </w:rPr>
            </w:pPr>
          </w:p>
        </w:tc>
        <w:tc>
          <w:tcPr>
            <w:tcW w:w="2502" w:type="pct"/>
          </w:tcPr>
          <w:p w14:paraId="1F2530FC" w14:textId="77777777" w:rsidR="00F100D6" w:rsidRPr="00277588" w:rsidRDefault="00F100D6" w:rsidP="00B46E99">
            <w:pPr>
              <w:pStyle w:val="ListParagraph"/>
              <w:numPr>
                <w:ilvl w:val="0"/>
                <w:numId w:val="96"/>
              </w:numPr>
              <w:rPr>
                <w:rFonts w:cs="Calibri Light"/>
                <w:sz w:val="20"/>
                <w:szCs w:val="20"/>
              </w:rPr>
            </w:pPr>
            <w:r w:rsidRPr="00277588">
              <w:rPr>
                <w:rFonts w:cs="Calibri Light"/>
                <w:sz w:val="20"/>
                <w:szCs w:val="20"/>
              </w:rPr>
              <w:t>When user access is denied.</w:t>
            </w:r>
          </w:p>
        </w:tc>
        <w:tc>
          <w:tcPr>
            <w:tcW w:w="637" w:type="pct"/>
          </w:tcPr>
          <w:p w14:paraId="70D4EFC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F48523C" w14:textId="77777777" w:rsidR="00F100D6" w:rsidRPr="00277588" w:rsidRDefault="00F100D6" w:rsidP="00E81DFE">
            <w:pPr>
              <w:rPr>
                <w:rFonts w:cs="Calibri Light"/>
                <w:sz w:val="20"/>
                <w:szCs w:val="20"/>
              </w:rPr>
            </w:pPr>
          </w:p>
        </w:tc>
      </w:tr>
      <w:tr w:rsidR="00F100D6" w:rsidRPr="00277588" w14:paraId="1E19F50E" w14:textId="1487B7BE" w:rsidTr="00F100D6">
        <w:tc>
          <w:tcPr>
            <w:tcW w:w="391" w:type="pct"/>
          </w:tcPr>
          <w:p w14:paraId="7D35C3D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2A7F651" w14:textId="77777777" w:rsidR="00F100D6" w:rsidRPr="00277588" w:rsidRDefault="00F100D6" w:rsidP="004651CB">
            <w:pPr>
              <w:jc w:val="left"/>
              <w:rPr>
                <w:rFonts w:cs="Calibri Light"/>
                <w:sz w:val="20"/>
                <w:szCs w:val="20"/>
              </w:rPr>
            </w:pPr>
          </w:p>
        </w:tc>
        <w:tc>
          <w:tcPr>
            <w:tcW w:w="2502" w:type="pct"/>
          </w:tcPr>
          <w:p w14:paraId="50A12CCF" w14:textId="77777777" w:rsidR="00F100D6" w:rsidRPr="00277588" w:rsidRDefault="00F100D6" w:rsidP="00B46E99">
            <w:pPr>
              <w:pStyle w:val="ListParagraph"/>
              <w:numPr>
                <w:ilvl w:val="0"/>
                <w:numId w:val="96"/>
              </w:numPr>
              <w:rPr>
                <w:rFonts w:cs="Calibri Light"/>
                <w:sz w:val="20"/>
                <w:szCs w:val="20"/>
              </w:rPr>
            </w:pPr>
            <w:r w:rsidRPr="00277588">
              <w:rPr>
                <w:rFonts w:cs="Calibri Light"/>
                <w:sz w:val="20"/>
                <w:szCs w:val="20"/>
              </w:rPr>
              <w:t>When extraordinary access is successful.</w:t>
            </w:r>
          </w:p>
        </w:tc>
        <w:tc>
          <w:tcPr>
            <w:tcW w:w="637" w:type="pct"/>
          </w:tcPr>
          <w:p w14:paraId="5240E18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A0B5E3" w14:textId="77777777" w:rsidR="00F100D6" w:rsidRPr="00277588" w:rsidRDefault="00F100D6" w:rsidP="00E81DFE">
            <w:pPr>
              <w:rPr>
                <w:rFonts w:cs="Calibri Light"/>
                <w:sz w:val="20"/>
                <w:szCs w:val="20"/>
              </w:rPr>
            </w:pPr>
          </w:p>
        </w:tc>
      </w:tr>
      <w:tr w:rsidR="00F100D6" w:rsidRPr="00277588" w14:paraId="7E5FD9BB" w14:textId="716E9257" w:rsidTr="00F100D6">
        <w:tc>
          <w:tcPr>
            <w:tcW w:w="391" w:type="pct"/>
          </w:tcPr>
          <w:p w14:paraId="64DAE636" w14:textId="77777777" w:rsidR="00F100D6" w:rsidRPr="00277588" w:rsidRDefault="00F100D6" w:rsidP="00B46E99">
            <w:pPr>
              <w:pStyle w:val="ListParagraph"/>
              <w:numPr>
                <w:ilvl w:val="0"/>
                <w:numId w:val="70"/>
              </w:numPr>
              <w:rPr>
                <w:rFonts w:cs="Calibri Light"/>
                <w:sz w:val="20"/>
                <w:szCs w:val="20"/>
              </w:rPr>
            </w:pPr>
          </w:p>
        </w:tc>
        <w:tc>
          <w:tcPr>
            <w:tcW w:w="736" w:type="pct"/>
          </w:tcPr>
          <w:p w14:paraId="3CBE9470" w14:textId="77777777" w:rsidR="00F100D6" w:rsidRPr="00277588" w:rsidRDefault="00F100D6" w:rsidP="004651CB">
            <w:pPr>
              <w:jc w:val="left"/>
              <w:rPr>
                <w:rFonts w:cs="Calibri Light"/>
                <w:sz w:val="20"/>
                <w:szCs w:val="20"/>
              </w:rPr>
            </w:pPr>
          </w:p>
        </w:tc>
        <w:tc>
          <w:tcPr>
            <w:tcW w:w="2502" w:type="pct"/>
          </w:tcPr>
          <w:p w14:paraId="765158F6" w14:textId="77777777" w:rsidR="00F100D6" w:rsidRPr="00277588" w:rsidRDefault="00F100D6" w:rsidP="00B46E99">
            <w:pPr>
              <w:pStyle w:val="ListParagraph"/>
              <w:numPr>
                <w:ilvl w:val="0"/>
                <w:numId w:val="96"/>
              </w:numPr>
              <w:rPr>
                <w:rFonts w:cs="Calibri Light"/>
                <w:sz w:val="20"/>
                <w:szCs w:val="20"/>
              </w:rPr>
            </w:pPr>
            <w:r w:rsidRPr="00277588">
              <w:rPr>
                <w:rFonts w:cs="Calibri Light"/>
                <w:sz w:val="20"/>
                <w:szCs w:val="20"/>
              </w:rPr>
              <w:t>When user permissions (authorisations) are granted, removed or updated.</w:t>
            </w:r>
          </w:p>
        </w:tc>
        <w:tc>
          <w:tcPr>
            <w:tcW w:w="637" w:type="pct"/>
          </w:tcPr>
          <w:p w14:paraId="29CED22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9F0FB62" w14:textId="77777777" w:rsidR="00F100D6" w:rsidRPr="00277588" w:rsidRDefault="00F100D6" w:rsidP="00E81DFE">
            <w:pPr>
              <w:rPr>
                <w:rFonts w:cs="Calibri Light"/>
                <w:sz w:val="20"/>
                <w:szCs w:val="20"/>
              </w:rPr>
            </w:pPr>
          </w:p>
        </w:tc>
      </w:tr>
      <w:tr w:rsidR="00F100D6" w:rsidRPr="00277588" w14:paraId="21A321BA" w14:textId="6CE8A81B" w:rsidTr="00F100D6">
        <w:tc>
          <w:tcPr>
            <w:tcW w:w="391" w:type="pct"/>
          </w:tcPr>
          <w:p w14:paraId="3E30DF6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3F77803" w14:textId="77777777" w:rsidR="00F100D6" w:rsidRPr="00277588" w:rsidRDefault="00F100D6" w:rsidP="004651CB">
            <w:pPr>
              <w:jc w:val="left"/>
              <w:rPr>
                <w:rFonts w:cs="Calibri Light"/>
                <w:sz w:val="20"/>
                <w:szCs w:val="20"/>
              </w:rPr>
            </w:pPr>
          </w:p>
        </w:tc>
        <w:tc>
          <w:tcPr>
            <w:tcW w:w="2502" w:type="pct"/>
          </w:tcPr>
          <w:p w14:paraId="77C4061E" w14:textId="77777777" w:rsidR="00F100D6" w:rsidRPr="00277588" w:rsidRDefault="00F100D6" w:rsidP="00E81DFE">
            <w:pPr>
              <w:rPr>
                <w:rFonts w:cs="Calibri Light"/>
                <w:sz w:val="20"/>
                <w:szCs w:val="20"/>
              </w:rPr>
            </w:pPr>
            <w:r w:rsidRPr="00277588">
              <w:rPr>
                <w:rFonts w:cs="Calibri Light"/>
                <w:sz w:val="20"/>
                <w:szCs w:val="20"/>
              </w:rPr>
              <w:t>The system must capture identity of the system:</w:t>
            </w:r>
          </w:p>
          <w:p w14:paraId="362BB6FE" w14:textId="77777777" w:rsidR="00F100D6" w:rsidRPr="00277588" w:rsidRDefault="00F100D6" w:rsidP="00B46E99">
            <w:pPr>
              <w:pStyle w:val="ListParagraph"/>
              <w:numPr>
                <w:ilvl w:val="0"/>
                <w:numId w:val="97"/>
              </w:numPr>
              <w:rPr>
                <w:rFonts w:cs="Calibri Light"/>
                <w:sz w:val="20"/>
                <w:szCs w:val="20"/>
              </w:rPr>
            </w:pPr>
            <w:r w:rsidRPr="00277588">
              <w:rPr>
                <w:rFonts w:cs="Calibri Light"/>
                <w:sz w:val="20"/>
                <w:szCs w:val="20"/>
              </w:rPr>
              <w:t>When security events are detected.</w:t>
            </w:r>
          </w:p>
        </w:tc>
        <w:tc>
          <w:tcPr>
            <w:tcW w:w="637" w:type="pct"/>
          </w:tcPr>
          <w:p w14:paraId="4617FF1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485F4EB" w14:textId="77777777" w:rsidR="00F100D6" w:rsidRPr="00277588" w:rsidRDefault="00F100D6" w:rsidP="00E81DFE">
            <w:pPr>
              <w:rPr>
                <w:rFonts w:cs="Calibri Light"/>
                <w:sz w:val="20"/>
                <w:szCs w:val="20"/>
              </w:rPr>
            </w:pPr>
          </w:p>
        </w:tc>
      </w:tr>
      <w:tr w:rsidR="00F100D6" w:rsidRPr="00277588" w14:paraId="2C1D306A" w14:textId="12119E6F" w:rsidTr="00F100D6">
        <w:tc>
          <w:tcPr>
            <w:tcW w:w="391" w:type="pct"/>
          </w:tcPr>
          <w:p w14:paraId="0A51B1C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B1D73D5" w14:textId="77777777" w:rsidR="00F100D6" w:rsidRPr="00277588" w:rsidRDefault="00F100D6" w:rsidP="004651CB">
            <w:pPr>
              <w:jc w:val="left"/>
              <w:rPr>
                <w:rFonts w:cs="Calibri Light"/>
                <w:sz w:val="20"/>
                <w:szCs w:val="20"/>
              </w:rPr>
            </w:pPr>
          </w:p>
        </w:tc>
        <w:tc>
          <w:tcPr>
            <w:tcW w:w="2502" w:type="pct"/>
          </w:tcPr>
          <w:p w14:paraId="33F1A518" w14:textId="77777777" w:rsidR="00F100D6" w:rsidRPr="00277588" w:rsidRDefault="00F100D6" w:rsidP="00B46E99">
            <w:pPr>
              <w:pStyle w:val="ListParagraph"/>
              <w:numPr>
                <w:ilvl w:val="0"/>
                <w:numId w:val="97"/>
              </w:numPr>
              <w:rPr>
                <w:rFonts w:cs="Calibri Light"/>
                <w:sz w:val="20"/>
                <w:szCs w:val="20"/>
              </w:rPr>
            </w:pPr>
            <w:r w:rsidRPr="00277588">
              <w:rPr>
                <w:rFonts w:cs="Calibri Light"/>
                <w:sz w:val="20"/>
                <w:szCs w:val="20"/>
              </w:rPr>
              <w:t>For each occurrence of user authentication at logon.</w:t>
            </w:r>
          </w:p>
        </w:tc>
        <w:tc>
          <w:tcPr>
            <w:tcW w:w="637" w:type="pct"/>
          </w:tcPr>
          <w:p w14:paraId="5857672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F7D19B" w14:textId="77777777" w:rsidR="00F100D6" w:rsidRPr="00277588" w:rsidRDefault="00F100D6" w:rsidP="00E81DFE">
            <w:pPr>
              <w:rPr>
                <w:rFonts w:cs="Calibri Light"/>
                <w:sz w:val="20"/>
                <w:szCs w:val="20"/>
              </w:rPr>
            </w:pPr>
          </w:p>
        </w:tc>
      </w:tr>
      <w:tr w:rsidR="00F100D6" w:rsidRPr="00277588" w14:paraId="0E6EF8A1" w14:textId="6630F382" w:rsidTr="00F100D6">
        <w:tc>
          <w:tcPr>
            <w:tcW w:w="391" w:type="pct"/>
          </w:tcPr>
          <w:p w14:paraId="76D725E6"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D5EF20" w14:textId="77777777" w:rsidR="00F100D6" w:rsidRPr="00277588" w:rsidRDefault="00F100D6" w:rsidP="004651CB">
            <w:pPr>
              <w:jc w:val="left"/>
              <w:rPr>
                <w:rFonts w:cs="Calibri Light"/>
                <w:sz w:val="20"/>
                <w:szCs w:val="20"/>
              </w:rPr>
            </w:pPr>
          </w:p>
        </w:tc>
        <w:tc>
          <w:tcPr>
            <w:tcW w:w="2502" w:type="pct"/>
          </w:tcPr>
          <w:p w14:paraId="48438128" w14:textId="77777777" w:rsidR="00F100D6" w:rsidRPr="00277588" w:rsidRDefault="00F100D6" w:rsidP="00B46E99">
            <w:pPr>
              <w:pStyle w:val="ListParagraph"/>
              <w:numPr>
                <w:ilvl w:val="0"/>
                <w:numId w:val="97"/>
              </w:numPr>
              <w:rPr>
                <w:rFonts w:cs="Calibri Light"/>
                <w:sz w:val="20"/>
                <w:szCs w:val="20"/>
              </w:rPr>
            </w:pPr>
            <w:r w:rsidRPr="00277588">
              <w:rPr>
                <w:rFonts w:cs="Calibri Light"/>
                <w:sz w:val="20"/>
                <w:szCs w:val="20"/>
              </w:rPr>
              <w:t>When user is prompted to change password.</w:t>
            </w:r>
          </w:p>
        </w:tc>
        <w:tc>
          <w:tcPr>
            <w:tcW w:w="637" w:type="pct"/>
          </w:tcPr>
          <w:p w14:paraId="60BEAFE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EFAB803" w14:textId="77777777" w:rsidR="00F100D6" w:rsidRPr="00277588" w:rsidRDefault="00F100D6" w:rsidP="00E81DFE">
            <w:pPr>
              <w:rPr>
                <w:rFonts w:cs="Calibri Light"/>
                <w:sz w:val="20"/>
                <w:szCs w:val="20"/>
              </w:rPr>
            </w:pPr>
          </w:p>
        </w:tc>
      </w:tr>
      <w:tr w:rsidR="00F100D6" w:rsidRPr="00277588" w14:paraId="6740233F" w14:textId="7372399B" w:rsidTr="00F100D6">
        <w:tc>
          <w:tcPr>
            <w:tcW w:w="391" w:type="pct"/>
          </w:tcPr>
          <w:p w14:paraId="5244E57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8231FA8" w14:textId="77777777" w:rsidR="00F100D6" w:rsidRPr="00277588" w:rsidRDefault="00F100D6" w:rsidP="004651CB">
            <w:pPr>
              <w:jc w:val="left"/>
              <w:rPr>
                <w:rFonts w:cs="Calibri Light"/>
                <w:sz w:val="20"/>
                <w:szCs w:val="20"/>
              </w:rPr>
            </w:pPr>
          </w:p>
        </w:tc>
        <w:tc>
          <w:tcPr>
            <w:tcW w:w="2502" w:type="pct"/>
          </w:tcPr>
          <w:p w14:paraId="36823052" w14:textId="77777777" w:rsidR="00F100D6" w:rsidRPr="00277588" w:rsidRDefault="00F100D6" w:rsidP="00B46E99">
            <w:pPr>
              <w:pStyle w:val="ListParagraph"/>
              <w:numPr>
                <w:ilvl w:val="0"/>
                <w:numId w:val="97"/>
              </w:numPr>
              <w:rPr>
                <w:rFonts w:cs="Calibri Light"/>
                <w:sz w:val="20"/>
                <w:szCs w:val="20"/>
              </w:rPr>
            </w:pPr>
            <w:r w:rsidRPr="00277588">
              <w:rPr>
                <w:rFonts w:cs="Calibri Light"/>
                <w:sz w:val="20"/>
                <w:szCs w:val="20"/>
              </w:rPr>
              <w:t>When the user requests password change.</w:t>
            </w:r>
          </w:p>
        </w:tc>
        <w:tc>
          <w:tcPr>
            <w:tcW w:w="637" w:type="pct"/>
          </w:tcPr>
          <w:p w14:paraId="3B848DC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18EC85" w14:textId="77777777" w:rsidR="00F100D6" w:rsidRPr="00277588" w:rsidRDefault="00F100D6" w:rsidP="00E81DFE">
            <w:pPr>
              <w:rPr>
                <w:rFonts w:cs="Calibri Light"/>
                <w:sz w:val="20"/>
                <w:szCs w:val="20"/>
              </w:rPr>
            </w:pPr>
          </w:p>
        </w:tc>
      </w:tr>
      <w:tr w:rsidR="00F100D6" w:rsidRPr="00277588" w14:paraId="320AB6EC" w14:textId="57364B82" w:rsidTr="00F100D6">
        <w:tc>
          <w:tcPr>
            <w:tcW w:w="391" w:type="pct"/>
          </w:tcPr>
          <w:p w14:paraId="22950FD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8C75EE" w14:textId="77777777" w:rsidR="00F100D6" w:rsidRPr="00277588" w:rsidRDefault="00F100D6" w:rsidP="004651CB">
            <w:pPr>
              <w:jc w:val="left"/>
              <w:rPr>
                <w:rFonts w:cs="Calibri Light"/>
                <w:sz w:val="20"/>
                <w:szCs w:val="20"/>
              </w:rPr>
            </w:pPr>
          </w:p>
        </w:tc>
        <w:tc>
          <w:tcPr>
            <w:tcW w:w="2502" w:type="pct"/>
          </w:tcPr>
          <w:p w14:paraId="6694FD5B" w14:textId="77777777" w:rsidR="00F100D6" w:rsidRPr="00277588" w:rsidRDefault="00F100D6" w:rsidP="00B46E99">
            <w:pPr>
              <w:pStyle w:val="ListParagraph"/>
              <w:numPr>
                <w:ilvl w:val="0"/>
                <w:numId w:val="97"/>
              </w:numPr>
              <w:rPr>
                <w:rFonts w:cs="Calibri Light"/>
                <w:sz w:val="20"/>
                <w:szCs w:val="20"/>
              </w:rPr>
            </w:pPr>
            <w:r w:rsidRPr="00277588">
              <w:rPr>
                <w:rFonts w:cs="Calibri Light"/>
                <w:sz w:val="20"/>
                <w:szCs w:val="20"/>
              </w:rPr>
              <w:t>For each occurrence of user logout.</w:t>
            </w:r>
          </w:p>
        </w:tc>
        <w:tc>
          <w:tcPr>
            <w:tcW w:w="637" w:type="pct"/>
          </w:tcPr>
          <w:p w14:paraId="7CC87A5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8FBA5F9" w14:textId="77777777" w:rsidR="00F100D6" w:rsidRPr="00277588" w:rsidRDefault="00F100D6" w:rsidP="00E81DFE">
            <w:pPr>
              <w:rPr>
                <w:rFonts w:cs="Calibri Light"/>
                <w:sz w:val="20"/>
                <w:szCs w:val="20"/>
              </w:rPr>
            </w:pPr>
          </w:p>
        </w:tc>
      </w:tr>
      <w:tr w:rsidR="00F100D6" w:rsidRPr="00277588" w14:paraId="2E6F9D3E" w14:textId="491B3093" w:rsidTr="00F100D6">
        <w:tc>
          <w:tcPr>
            <w:tcW w:w="391" w:type="pct"/>
          </w:tcPr>
          <w:p w14:paraId="601848AF" w14:textId="77777777" w:rsidR="00F100D6" w:rsidRPr="00277588" w:rsidRDefault="00F100D6" w:rsidP="00B46E99">
            <w:pPr>
              <w:pStyle w:val="ListParagraph"/>
              <w:numPr>
                <w:ilvl w:val="0"/>
                <w:numId w:val="70"/>
              </w:numPr>
              <w:rPr>
                <w:rFonts w:cs="Calibri Light"/>
                <w:sz w:val="20"/>
                <w:szCs w:val="20"/>
              </w:rPr>
            </w:pPr>
          </w:p>
        </w:tc>
        <w:tc>
          <w:tcPr>
            <w:tcW w:w="736" w:type="pct"/>
          </w:tcPr>
          <w:p w14:paraId="1EA95052" w14:textId="77777777" w:rsidR="00F100D6" w:rsidRPr="00277588" w:rsidRDefault="00F100D6" w:rsidP="004651CB">
            <w:pPr>
              <w:jc w:val="left"/>
              <w:rPr>
                <w:rFonts w:cs="Calibri Light"/>
                <w:sz w:val="20"/>
                <w:szCs w:val="20"/>
              </w:rPr>
            </w:pPr>
          </w:p>
        </w:tc>
        <w:tc>
          <w:tcPr>
            <w:tcW w:w="2502" w:type="pct"/>
          </w:tcPr>
          <w:p w14:paraId="607B1F19" w14:textId="77777777" w:rsidR="00F100D6" w:rsidRPr="00277588" w:rsidRDefault="00F100D6" w:rsidP="00B46E99">
            <w:pPr>
              <w:pStyle w:val="ListParagraph"/>
              <w:numPr>
                <w:ilvl w:val="0"/>
                <w:numId w:val="97"/>
              </w:numPr>
              <w:rPr>
                <w:rFonts w:cs="Calibri Light"/>
                <w:sz w:val="20"/>
                <w:szCs w:val="20"/>
              </w:rPr>
            </w:pPr>
            <w:r w:rsidRPr="00277588">
              <w:rPr>
                <w:rFonts w:cs="Calibri Light"/>
                <w:sz w:val="20"/>
                <w:szCs w:val="20"/>
              </w:rPr>
              <w:t>When user access is successful.</w:t>
            </w:r>
          </w:p>
        </w:tc>
        <w:tc>
          <w:tcPr>
            <w:tcW w:w="637" w:type="pct"/>
          </w:tcPr>
          <w:p w14:paraId="6E64DC9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3235F8E" w14:textId="77777777" w:rsidR="00F100D6" w:rsidRPr="00277588" w:rsidRDefault="00F100D6" w:rsidP="00E81DFE">
            <w:pPr>
              <w:rPr>
                <w:rFonts w:cs="Calibri Light"/>
                <w:sz w:val="20"/>
                <w:szCs w:val="20"/>
              </w:rPr>
            </w:pPr>
          </w:p>
        </w:tc>
      </w:tr>
      <w:tr w:rsidR="00F100D6" w:rsidRPr="00277588" w14:paraId="1253DB0E" w14:textId="6F15907E" w:rsidTr="00F100D6">
        <w:tc>
          <w:tcPr>
            <w:tcW w:w="391" w:type="pct"/>
          </w:tcPr>
          <w:p w14:paraId="0AF02E44"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2B98E8" w14:textId="77777777" w:rsidR="00F100D6" w:rsidRPr="00277588" w:rsidRDefault="00F100D6" w:rsidP="004651CB">
            <w:pPr>
              <w:jc w:val="left"/>
              <w:rPr>
                <w:rFonts w:cs="Calibri Light"/>
                <w:sz w:val="20"/>
                <w:szCs w:val="20"/>
              </w:rPr>
            </w:pPr>
          </w:p>
        </w:tc>
        <w:tc>
          <w:tcPr>
            <w:tcW w:w="2502" w:type="pct"/>
          </w:tcPr>
          <w:p w14:paraId="1295CA96" w14:textId="77777777" w:rsidR="00F100D6" w:rsidRPr="00277588" w:rsidRDefault="00F100D6" w:rsidP="00B46E99">
            <w:pPr>
              <w:pStyle w:val="ListParagraph"/>
              <w:numPr>
                <w:ilvl w:val="0"/>
                <w:numId w:val="97"/>
              </w:numPr>
              <w:rPr>
                <w:rFonts w:cs="Calibri Light"/>
                <w:sz w:val="20"/>
                <w:szCs w:val="20"/>
              </w:rPr>
            </w:pPr>
            <w:r w:rsidRPr="00277588">
              <w:rPr>
                <w:rFonts w:cs="Calibri Light"/>
                <w:sz w:val="20"/>
                <w:szCs w:val="20"/>
              </w:rPr>
              <w:t>When user access is denied.</w:t>
            </w:r>
          </w:p>
        </w:tc>
        <w:tc>
          <w:tcPr>
            <w:tcW w:w="637" w:type="pct"/>
          </w:tcPr>
          <w:p w14:paraId="178988D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9551DAC" w14:textId="77777777" w:rsidR="00F100D6" w:rsidRPr="00277588" w:rsidRDefault="00F100D6" w:rsidP="00E81DFE">
            <w:pPr>
              <w:rPr>
                <w:rFonts w:cs="Calibri Light"/>
                <w:sz w:val="20"/>
                <w:szCs w:val="20"/>
              </w:rPr>
            </w:pPr>
          </w:p>
        </w:tc>
      </w:tr>
      <w:tr w:rsidR="00F100D6" w:rsidRPr="00277588" w14:paraId="7C6048DD" w14:textId="4160188A" w:rsidTr="00F100D6">
        <w:tc>
          <w:tcPr>
            <w:tcW w:w="391" w:type="pct"/>
          </w:tcPr>
          <w:p w14:paraId="360762FB" w14:textId="77777777" w:rsidR="00F100D6" w:rsidRPr="00277588" w:rsidRDefault="00F100D6" w:rsidP="00B46E99">
            <w:pPr>
              <w:pStyle w:val="ListParagraph"/>
              <w:numPr>
                <w:ilvl w:val="0"/>
                <w:numId w:val="70"/>
              </w:numPr>
              <w:rPr>
                <w:rFonts w:cs="Calibri Light"/>
                <w:sz w:val="20"/>
                <w:szCs w:val="20"/>
              </w:rPr>
            </w:pPr>
          </w:p>
        </w:tc>
        <w:tc>
          <w:tcPr>
            <w:tcW w:w="736" w:type="pct"/>
          </w:tcPr>
          <w:p w14:paraId="546D082E" w14:textId="77777777" w:rsidR="00F100D6" w:rsidRPr="00277588" w:rsidRDefault="00F100D6" w:rsidP="004651CB">
            <w:pPr>
              <w:jc w:val="left"/>
              <w:rPr>
                <w:rFonts w:cs="Calibri Light"/>
                <w:sz w:val="20"/>
                <w:szCs w:val="20"/>
              </w:rPr>
            </w:pPr>
          </w:p>
        </w:tc>
        <w:tc>
          <w:tcPr>
            <w:tcW w:w="2502" w:type="pct"/>
          </w:tcPr>
          <w:p w14:paraId="75DFB41C" w14:textId="77777777" w:rsidR="00F100D6" w:rsidRPr="00277588" w:rsidRDefault="00F100D6" w:rsidP="00B46E99">
            <w:pPr>
              <w:pStyle w:val="ListParagraph"/>
              <w:numPr>
                <w:ilvl w:val="0"/>
                <w:numId w:val="97"/>
              </w:numPr>
              <w:rPr>
                <w:rFonts w:cs="Calibri Light"/>
                <w:sz w:val="20"/>
                <w:szCs w:val="20"/>
              </w:rPr>
            </w:pPr>
            <w:r w:rsidRPr="00277588">
              <w:rPr>
                <w:rFonts w:cs="Calibri Light"/>
                <w:sz w:val="20"/>
                <w:szCs w:val="20"/>
              </w:rPr>
              <w:t>When extraordinary access is successful.</w:t>
            </w:r>
          </w:p>
        </w:tc>
        <w:tc>
          <w:tcPr>
            <w:tcW w:w="637" w:type="pct"/>
          </w:tcPr>
          <w:p w14:paraId="220D897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E9A43CC" w14:textId="77777777" w:rsidR="00F100D6" w:rsidRPr="00277588" w:rsidRDefault="00F100D6" w:rsidP="00E81DFE">
            <w:pPr>
              <w:rPr>
                <w:rFonts w:cs="Calibri Light"/>
                <w:sz w:val="20"/>
                <w:szCs w:val="20"/>
              </w:rPr>
            </w:pPr>
          </w:p>
        </w:tc>
      </w:tr>
      <w:tr w:rsidR="00F100D6" w:rsidRPr="00277588" w14:paraId="46428071" w14:textId="1F279E89" w:rsidTr="00F100D6">
        <w:tc>
          <w:tcPr>
            <w:tcW w:w="391" w:type="pct"/>
          </w:tcPr>
          <w:p w14:paraId="14D838EE"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0CB2A4" w14:textId="77777777" w:rsidR="00F100D6" w:rsidRPr="00277588" w:rsidRDefault="00F100D6" w:rsidP="004651CB">
            <w:pPr>
              <w:jc w:val="left"/>
              <w:rPr>
                <w:rFonts w:cs="Calibri Light"/>
                <w:sz w:val="20"/>
                <w:szCs w:val="20"/>
              </w:rPr>
            </w:pPr>
          </w:p>
        </w:tc>
        <w:tc>
          <w:tcPr>
            <w:tcW w:w="2502" w:type="pct"/>
          </w:tcPr>
          <w:p w14:paraId="702E0F8C" w14:textId="77777777" w:rsidR="00F100D6" w:rsidRPr="00277588" w:rsidRDefault="00F100D6" w:rsidP="00B46E99">
            <w:pPr>
              <w:pStyle w:val="ListParagraph"/>
              <w:numPr>
                <w:ilvl w:val="0"/>
                <w:numId w:val="97"/>
              </w:numPr>
              <w:rPr>
                <w:rFonts w:cs="Calibri Light"/>
                <w:sz w:val="20"/>
                <w:szCs w:val="20"/>
              </w:rPr>
            </w:pPr>
            <w:r w:rsidRPr="00277588">
              <w:rPr>
                <w:rFonts w:cs="Calibri Light"/>
                <w:sz w:val="20"/>
                <w:szCs w:val="20"/>
              </w:rPr>
              <w:t>When user permissions (authorisations) are granted, removed or updated.</w:t>
            </w:r>
          </w:p>
        </w:tc>
        <w:tc>
          <w:tcPr>
            <w:tcW w:w="637" w:type="pct"/>
          </w:tcPr>
          <w:p w14:paraId="3217632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DF9B4CD" w14:textId="77777777" w:rsidR="00F100D6" w:rsidRPr="00277588" w:rsidRDefault="00F100D6" w:rsidP="00E81DFE">
            <w:pPr>
              <w:rPr>
                <w:rFonts w:cs="Calibri Light"/>
                <w:sz w:val="20"/>
                <w:szCs w:val="20"/>
              </w:rPr>
            </w:pPr>
          </w:p>
        </w:tc>
      </w:tr>
      <w:tr w:rsidR="00F100D6" w:rsidRPr="00277588" w14:paraId="29C990FB" w14:textId="7F99FDCD" w:rsidTr="00F100D6">
        <w:tc>
          <w:tcPr>
            <w:tcW w:w="391" w:type="pct"/>
          </w:tcPr>
          <w:p w14:paraId="00464346"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8F8E34" w14:textId="77777777" w:rsidR="00F100D6" w:rsidRPr="00277588" w:rsidRDefault="00F100D6" w:rsidP="004651CB">
            <w:pPr>
              <w:jc w:val="left"/>
              <w:rPr>
                <w:rFonts w:cs="Calibri Light"/>
                <w:sz w:val="20"/>
                <w:szCs w:val="20"/>
              </w:rPr>
            </w:pPr>
          </w:p>
        </w:tc>
        <w:tc>
          <w:tcPr>
            <w:tcW w:w="2502" w:type="pct"/>
          </w:tcPr>
          <w:p w14:paraId="784F1617"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w:t>
            </w:r>
          </w:p>
          <w:p w14:paraId="0D0F573C" w14:textId="77777777" w:rsidR="00F100D6" w:rsidRPr="00277588" w:rsidRDefault="00F100D6" w:rsidP="00B46E99">
            <w:pPr>
              <w:pStyle w:val="ListParagraph"/>
              <w:numPr>
                <w:ilvl w:val="0"/>
                <w:numId w:val="98"/>
              </w:numPr>
              <w:rPr>
                <w:rFonts w:cs="Calibri Light"/>
                <w:sz w:val="20"/>
                <w:szCs w:val="20"/>
              </w:rPr>
            </w:pPr>
            <w:r w:rsidRPr="00277588">
              <w:rPr>
                <w:rFonts w:cs="Calibri Light"/>
                <w:sz w:val="20"/>
                <w:szCs w:val="20"/>
              </w:rPr>
              <w:t>When security events are detected.</w:t>
            </w:r>
          </w:p>
        </w:tc>
        <w:tc>
          <w:tcPr>
            <w:tcW w:w="637" w:type="pct"/>
          </w:tcPr>
          <w:p w14:paraId="20925B6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1AA9FCD" w14:textId="77777777" w:rsidR="00F100D6" w:rsidRPr="00277588" w:rsidRDefault="00F100D6" w:rsidP="00E81DFE">
            <w:pPr>
              <w:rPr>
                <w:rFonts w:cs="Calibri Light"/>
                <w:sz w:val="20"/>
                <w:szCs w:val="20"/>
              </w:rPr>
            </w:pPr>
          </w:p>
        </w:tc>
      </w:tr>
      <w:tr w:rsidR="00F100D6" w:rsidRPr="00277588" w14:paraId="3ED2FA48" w14:textId="19C15EE8" w:rsidTr="00F100D6">
        <w:tc>
          <w:tcPr>
            <w:tcW w:w="391" w:type="pct"/>
          </w:tcPr>
          <w:p w14:paraId="34CBABC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488B1EE" w14:textId="77777777" w:rsidR="00F100D6" w:rsidRPr="00277588" w:rsidRDefault="00F100D6" w:rsidP="004651CB">
            <w:pPr>
              <w:jc w:val="left"/>
              <w:rPr>
                <w:rFonts w:cs="Calibri Light"/>
                <w:sz w:val="20"/>
                <w:szCs w:val="20"/>
              </w:rPr>
            </w:pPr>
          </w:p>
        </w:tc>
        <w:tc>
          <w:tcPr>
            <w:tcW w:w="2502" w:type="pct"/>
          </w:tcPr>
          <w:p w14:paraId="0B1EAE63" w14:textId="77777777" w:rsidR="00F100D6" w:rsidRPr="00277588" w:rsidRDefault="00F100D6" w:rsidP="00B46E99">
            <w:pPr>
              <w:pStyle w:val="ListParagraph"/>
              <w:numPr>
                <w:ilvl w:val="0"/>
                <w:numId w:val="98"/>
              </w:numPr>
              <w:rPr>
                <w:rFonts w:cs="Calibri Light"/>
                <w:sz w:val="20"/>
                <w:szCs w:val="20"/>
              </w:rPr>
            </w:pPr>
            <w:r w:rsidRPr="00277588">
              <w:rPr>
                <w:rFonts w:cs="Calibri Light"/>
                <w:sz w:val="20"/>
                <w:szCs w:val="20"/>
              </w:rPr>
              <w:t>For each occurrence of user authentication at logon.</w:t>
            </w:r>
          </w:p>
        </w:tc>
        <w:tc>
          <w:tcPr>
            <w:tcW w:w="637" w:type="pct"/>
          </w:tcPr>
          <w:p w14:paraId="3314C4E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A629F2F" w14:textId="77777777" w:rsidR="00F100D6" w:rsidRPr="00277588" w:rsidRDefault="00F100D6" w:rsidP="00E81DFE">
            <w:pPr>
              <w:rPr>
                <w:rFonts w:cs="Calibri Light"/>
                <w:sz w:val="20"/>
                <w:szCs w:val="20"/>
              </w:rPr>
            </w:pPr>
          </w:p>
        </w:tc>
      </w:tr>
      <w:tr w:rsidR="00F100D6" w:rsidRPr="00277588" w14:paraId="1F05558F" w14:textId="24818AB1" w:rsidTr="00F100D6">
        <w:tc>
          <w:tcPr>
            <w:tcW w:w="391" w:type="pct"/>
          </w:tcPr>
          <w:p w14:paraId="3ED87B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120B1F9D" w14:textId="77777777" w:rsidR="00F100D6" w:rsidRPr="00277588" w:rsidRDefault="00F100D6" w:rsidP="004651CB">
            <w:pPr>
              <w:jc w:val="left"/>
              <w:rPr>
                <w:rFonts w:cs="Calibri Light"/>
                <w:sz w:val="20"/>
                <w:szCs w:val="20"/>
              </w:rPr>
            </w:pPr>
          </w:p>
        </w:tc>
        <w:tc>
          <w:tcPr>
            <w:tcW w:w="2502" w:type="pct"/>
          </w:tcPr>
          <w:p w14:paraId="4FC87AE3" w14:textId="77777777" w:rsidR="00F100D6" w:rsidRPr="00277588" w:rsidRDefault="00F100D6" w:rsidP="00B46E99">
            <w:pPr>
              <w:pStyle w:val="ListParagraph"/>
              <w:numPr>
                <w:ilvl w:val="0"/>
                <w:numId w:val="98"/>
              </w:numPr>
              <w:rPr>
                <w:rFonts w:cs="Calibri Light"/>
                <w:sz w:val="20"/>
                <w:szCs w:val="20"/>
              </w:rPr>
            </w:pPr>
            <w:r w:rsidRPr="00277588">
              <w:rPr>
                <w:rFonts w:cs="Calibri Light"/>
                <w:sz w:val="20"/>
                <w:szCs w:val="20"/>
              </w:rPr>
              <w:t>When user is prompted to change password.</w:t>
            </w:r>
          </w:p>
        </w:tc>
        <w:tc>
          <w:tcPr>
            <w:tcW w:w="637" w:type="pct"/>
          </w:tcPr>
          <w:p w14:paraId="591F40C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8B2801F" w14:textId="77777777" w:rsidR="00F100D6" w:rsidRPr="00277588" w:rsidRDefault="00F100D6" w:rsidP="00E81DFE">
            <w:pPr>
              <w:rPr>
                <w:rFonts w:cs="Calibri Light"/>
                <w:sz w:val="20"/>
                <w:szCs w:val="20"/>
              </w:rPr>
            </w:pPr>
          </w:p>
        </w:tc>
      </w:tr>
      <w:tr w:rsidR="00F100D6" w:rsidRPr="00277588" w14:paraId="3D7941D8" w14:textId="12E9D43F" w:rsidTr="00F100D6">
        <w:tc>
          <w:tcPr>
            <w:tcW w:w="391" w:type="pct"/>
          </w:tcPr>
          <w:p w14:paraId="2AB01010"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6509BC" w14:textId="77777777" w:rsidR="00F100D6" w:rsidRPr="00277588" w:rsidRDefault="00F100D6" w:rsidP="004651CB">
            <w:pPr>
              <w:jc w:val="left"/>
              <w:rPr>
                <w:rFonts w:cs="Calibri Light"/>
                <w:sz w:val="20"/>
                <w:szCs w:val="20"/>
              </w:rPr>
            </w:pPr>
          </w:p>
        </w:tc>
        <w:tc>
          <w:tcPr>
            <w:tcW w:w="2502" w:type="pct"/>
          </w:tcPr>
          <w:p w14:paraId="2233358F" w14:textId="77777777" w:rsidR="00F100D6" w:rsidRPr="00277588" w:rsidRDefault="00F100D6" w:rsidP="00B46E99">
            <w:pPr>
              <w:pStyle w:val="ListParagraph"/>
              <w:numPr>
                <w:ilvl w:val="0"/>
                <w:numId w:val="98"/>
              </w:numPr>
              <w:rPr>
                <w:rFonts w:cs="Calibri Light"/>
                <w:sz w:val="20"/>
                <w:szCs w:val="20"/>
              </w:rPr>
            </w:pPr>
            <w:r w:rsidRPr="00277588">
              <w:rPr>
                <w:rFonts w:cs="Calibri Light"/>
                <w:sz w:val="20"/>
                <w:szCs w:val="20"/>
              </w:rPr>
              <w:t>When the user requests password change.</w:t>
            </w:r>
          </w:p>
        </w:tc>
        <w:tc>
          <w:tcPr>
            <w:tcW w:w="637" w:type="pct"/>
          </w:tcPr>
          <w:p w14:paraId="219A74A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F802418" w14:textId="77777777" w:rsidR="00F100D6" w:rsidRPr="00277588" w:rsidRDefault="00F100D6" w:rsidP="00E81DFE">
            <w:pPr>
              <w:rPr>
                <w:rFonts w:cs="Calibri Light"/>
                <w:sz w:val="20"/>
                <w:szCs w:val="20"/>
              </w:rPr>
            </w:pPr>
          </w:p>
        </w:tc>
      </w:tr>
      <w:tr w:rsidR="00F100D6" w:rsidRPr="00277588" w14:paraId="257BE430" w14:textId="61F570D4" w:rsidTr="00F100D6">
        <w:tc>
          <w:tcPr>
            <w:tcW w:w="391" w:type="pct"/>
          </w:tcPr>
          <w:p w14:paraId="6FDFD0E2" w14:textId="77777777" w:rsidR="00F100D6" w:rsidRPr="00277588" w:rsidRDefault="00F100D6" w:rsidP="00B46E99">
            <w:pPr>
              <w:pStyle w:val="ListParagraph"/>
              <w:numPr>
                <w:ilvl w:val="0"/>
                <w:numId w:val="70"/>
              </w:numPr>
              <w:rPr>
                <w:rFonts w:cs="Calibri Light"/>
                <w:sz w:val="20"/>
                <w:szCs w:val="20"/>
              </w:rPr>
            </w:pPr>
          </w:p>
        </w:tc>
        <w:tc>
          <w:tcPr>
            <w:tcW w:w="736" w:type="pct"/>
          </w:tcPr>
          <w:p w14:paraId="785D7100" w14:textId="77777777" w:rsidR="00F100D6" w:rsidRPr="00277588" w:rsidRDefault="00F100D6" w:rsidP="004651CB">
            <w:pPr>
              <w:jc w:val="left"/>
              <w:rPr>
                <w:rFonts w:cs="Calibri Light"/>
                <w:sz w:val="20"/>
                <w:szCs w:val="20"/>
              </w:rPr>
            </w:pPr>
          </w:p>
        </w:tc>
        <w:tc>
          <w:tcPr>
            <w:tcW w:w="2502" w:type="pct"/>
          </w:tcPr>
          <w:p w14:paraId="33C4F36E" w14:textId="77777777" w:rsidR="00F100D6" w:rsidRPr="00277588" w:rsidRDefault="00F100D6" w:rsidP="00B46E99">
            <w:pPr>
              <w:pStyle w:val="ListParagraph"/>
              <w:numPr>
                <w:ilvl w:val="0"/>
                <w:numId w:val="98"/>
              </w:numPr>
              <w:rPr>
                <w:rFonts w:cs="Calibri Light"/>
                <w:sz w:val="20"/>
                <w:szCs w:val="20"/>
              </w:rPr>
            </w:pPr>
            <w:r w:rsidRPr="00277588">
              <w:rPr>
                <w:rFonts w:cs="Calibri Light"/>
                <w:sz w:val="20"/>
                <w:szCs w:val="20"/>
              </w:rPr>
              <w:t>For each occurrence of user logout.</w:t>
            </w:r>
          </w:p>
        </w:tc>
        <w:tc>
          <w:tcPr>
            <w:tcW w:w="637" w:type="pct"/>
          </w:tcPr>
          <w:p w14:paraId="25BB822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FF65321" w14:textId="77777777" w:rsidR="00F100D6" w:rsidRPr="00277588" w:rsidRDefault="00F100D6" w:rsidP="00E81DFE">
            <w:pPr>
              <w:rPr>
                <w:rFonts w:cs="Calibri Light"/>
                <w:sz w:val="20"/>
                <w:szCs w:val="20"/>
              </w:rPr>
            </w:pPr>
          </w:p>
        </w:tc>
      </w:tr>
      <w:tr w:rsidR="00F100D6" w:rsidRPr="00277588" w14:paraId="7431B16D" w14:textId="47DFD1DC" w:rsidTr="00F100D6">
        <w:tc>
          <w:tcPr>
            <w:tcW w:w="391" w:type="pct"/>
          </w:tcPr>
          <w:p w14:paraId="1CEDC1C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82EEB6B" w14:textId="77777777" w:rsidR="00F100D6" w:rsidRPr="00277588" w:rsidRDefault="00F100D6" w:rsidP="004651CB">
            <w:pPr>
              <w:jc w:val="left"/>
              <w:rPr>
                <w:rFonts w:cs="Calibri Light"/>
                <w:sz w:val="20"/>
                <w:szCs w:val="20"/>
              </w:rPr>
            </w:pPr>
          </w:p>
        </w:tc>
        <w:tc>
          <w:tcPr>
            <w:tcW w:w="2502" w:type="pct"/>
          </w:tcPr>
          <w:p w14:paraId="6B0A4DB2" w14:textId="77777777" w:rsidR="00F100D6" w:rsidRPr="00277588" w:rsidRDefault="00F100D6" w:rsidP="00B46E99">
            <w:pPr>
              <w:pStyle w:val="ListParagraph"/>
              <w:numPr>
                <w:ilvl w:val="0"/>
                <w:numId w:val="98"/>
              </w:numPr>
              <w:rPr>
                <w:rFonts w:cs="Calibri Light"/>
                <w:sz w:val="20"/>
                <w:szCs w:val="20"/>
              </w:rPr>
            </w:pPr>
            <w:r w:rsidRPr="00277588">
              <w:rPr>
                <w:rFonts w:cs="Calibri Light"/>
                <w:sz w:val="20"/>
                <w:szCs w:val="20"/>
              </w:rPr>
              <w:t>When user access is successful.</w:t>
            </w:r>
          </w:p>
        </w:tc>
        <w:tc>
          <w:tcPr>
            <w:tcW w:w="637" w:type="pct"/>
          </w:tcPr>
          <w:p w14:paraId="0553A01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082B997" w14:textId="77777777" w:rsidR="00F100D6" w:rsidRPr="00277588" w:rsidRDefault="00F100D6" w:rsidP="00E81DFE">
            <w:pPr>
              <w:rPr>
                <w:rFonts w:cs="Calibri Light"/>
                <w:sz w:val="20"/>
                <w:szCs w:val="20"/>
              </w:rPr>
            </w:pPr>
          </w:p>
        </w:tc>
      </w:tr>
      <w:tr w:rsidR="00F100D6" w:rsidRPr="00277588" w14:paraId="4E3FF540" w14:textId="6216B96F" w:rsidTr="00F100D6">
        <w:tc>
          <w:tcPr>
            <w:tcW w:w="391" w:type="pct"/>
          </w:tcPr>
          <w:p w14:paraId="31709457"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F79D41" w14:textId="77777777" w:rsidR="00F100D6" w:rsidRPr="00277588" w:rsidRDefault="00F100D6" w:rsidP="004651CB">
            <w:pPr>
              <w:jc w:val="left"/>
              <w:rPr>
                <w:rFonts w:cs="Calibri Light"/>
                <w:sz w:val="20"/>
                <w:szCs w:val="20"/>
              </w:rPr>
            </w:pPr>
          </w:p>
        </w:tc>
        <w:tc>
          <w:tcPr>
            <w:tcW w:w="2502" w:type="pct"/>
          </w:tcPr>
          <w:p w14:paraId="2458A3AD" w14:textId="77777777" w:rsidR="00F100D6" w:rsidRPr="00277588" w:rsidRDefault="00F100D6" w:rsidP="00B46E99">
            <w:pPr>
              <w:pStyle w:val="ListParagraph"/>
              <w:numPr>
                <w:ilvl w:val="0"/>
                <w:numId w:val="98"/>
              </w:numPr>
              <w:rPr>
                <w:rFonts w:cs="Calibri Light"/>
                <w:sz w:val="20"/>
                <w:szCs w:val="20"/>
              </w:rPr>
            </w:pPr>
            <w:r w:rsidRPr="00277588">
              <w:rPr>
                <w:rFonts w:cs="Calibri Light"/>
                <w:sz w:val="20"/>
                <w:szCs w:val="20"/>
              </w:rPr>
              <w:t>When user access is denied.</w:t>
            </w:r>
          </w:p>
        </w:tc>
        <w:tc>
          <w:tcPr>
            <w:tcW w:w="637" w:type="pct"/>
          </w:tcPr>
          <w:p w14:paraId="778BEE4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CD4C09A" w14:textId="77777777" w:rsidR="00F100D6" w:rsidRPr="00277588" w:rsidRDefault="00F100D6" w:rsidP="00E81DFE">
            <w:pPr>
              <w:rPr>
                <w:rFonts w:cs="Calibri Light"/>
                <w:sz w:val="20"/>
                <w:szCs w:val="20"/>
              </w:rPr>
            </w:pPr>
          </w:p>
        </w:tc>
      </w:tr>
      <w:tr w:rsidR="00F100D6" w:rsidRPr="00277588" w14:paraId="185B2E9E" w14:textId="28ED8F4A" w:rsidTr="00F100D6">
        <w:tc>
          <w:tcPr>
            <w:tcW w:w="391" w:type="pct"/>
          </w:tcPr>
          <w:p w14:paraId="06B0769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AC22645" w14:textId="77777777" w:rsidR="00F100D6" w:rsidRPr="00277588" w:rsidRDefault="00F100D6" w:rsidP="004651CB">
            <w:pPr>
              <w:jc w:val="left"/>
              <w:rPr>
                <w:rFonts w:cs="Calibri Light"/>
                <w:sz w:val="20"/>
                <w:szCs w:val="20"/>
              </w:rPr>
            </w:pPr>
          </w:p>
        </w:tc>
        <w:tc>
          <w:tcPr>
            <w:tcW w:w="2502" w:type="pct"/>
          </w:tcPr>
          <w:p w14:paraId="4542ED5F" w14:textId="77777777" w:rsidR="00F100D6" w:rsidRPr="00277588" w:rsidRDefault="00F100D6" w:rsidP="00B46E99">
            <w:pPr>
              <w:pStyle w:val="ListParagraph"/>
              <w:numPr>
                <w:ilvl w:val="0"/>
                <w:numId w:val="98"/>
              </w:numPr>
              <w:rPr>
                <w:rFonts w:cs="Calibri Light"/>
                <w:sz w:val="20"/>
                <w:szCs w:val="20"/>
              </w:rPr>
            </w:pPr>
            <w:r w:rsidRPr="00277588">
              <w:rPr>
                <w:rFonts w:cs="Calibri Light"/>
                <w:sz w:val="20"/>
                <w:szCs w:val="20"/>
              </w:rPr>
              <w:t>When extraordinary access is successful.</w:t>
            </w:r>
          </w:p>
        </w:tc>
        <w:tc>
          <w:tcPr>
            <w:tcW w:w="637" w:type="pct"/>
          </w:tcPr>
          <w:p w14:paraId="33993A3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C9EDE54" w14:textId="77777777" w:rsidR="00F100D6" w:rsidRPr="00277588" w:rsidRDefault="00F100D6" w:rsidP="00E81DFE">
            <w:pPr>
              <w:rPr>
                <w:rFonts w:cs="Calibri Light"/>
                <w:sz w:val="20"/>
                <w:szCs w:val="20"/>
              </w:rPr>
            </w:pPr>
          </w:p>
        </w:tc>
      </w:tr>
      <w:tr w:rsidR="00F100D6" w:rsidRPr="00277588" w14:paraId="230B0853" w14:textId="35C40B31" w:rsidTr="00F100D6">
        <w:tc>
          <w:tcPr>
            <w:tcW w:w="391" w:type="pct"/>
          </w:tcPr>
          <w:p w14:paraId="7D1826AE"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90E5C3" w14:textId="77777777" w:rsidR="00F100D6" w:rsidRPr="00277588" w:rsidRDefault="00F100D6" w:rsidP="004651CB">
            <w:pPr>
              <w:jc w:val="left"/>
              <w:rPr>
                <w:rFonts w:cs="Calibri Light"/>
                <w:sz w:val="20"/>
                <w:szCs w:val="20"/>
              </w:rPr>
            </w:pPr>
          </w:p>
        </w:tc>
        <w:tc>
          <w:tcPr>
            <w:tcW w:w="2502" w:type="pct"/>
          </w:tcPr>
          <w:p w14:paraId="2BCB29C1" w14:textId="77777777" w:rsidR="00F100D6" w:rsidRPr="00277588" w:rsidRDefault="00F100D6" w:rsidP="00B46E99">
            <w:pPr>
              <w:pStyle w:val="ListParagraph"/>
              <w:numPr>
                <w:ilvl w:val="0"/>
                <w:numId w:val="98"/>
              </w:numPr>
              <w:rPr>
                <w:rFonts w:cs="Calibri Light"/>
                <w:sz w:val="20"/>
                <w:szCs w:val="20"/>
              </w:rPr>
            </w:pPr>
            <w:r w:rsidRPr="00277588">
              <w:rPr>
                <w:rFonts w:cs="Calibri Light"/>
                <w:sz w:val="20"/>
                <w:szCs w:val="20"/>
              </w:rPr>
              <w:t>When user permissions (authorisations) are granted, removed or updated.</w:t>
            </w:r>
          </w:p>
        </w:tc>
        <w:tc>
          <w:tcPr>
            <w:tcW w:w="637" w:type="pct"/>
          </w:tcPr>
          <w:p w14:paraId="2C0DA8A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CEE2600" w14:textId="77777777" w:rsidR="00F100D6" w:rsidRPr="00277588" w:rsidRDefault="00F100D6" w:rsidP="00E81DFE">
            <w:pPr>
              <w:rPr>
                <w:rFonts w:cs="Calibri Light"/>
                <w:sz w:val="20"/>
                <w:szCs w:val="20"/>
              </w:rPr>
            </w:pPr>
          </w:p>
        </w:tc>
      </w:tr>
      <w:tr w:rsidR="00F100D6" w:rsidRPr="00277588" w14:paraId="2936F603" w14:textId="1734A79E" w:rsidTr="00F100D6">
        <w:tc>
          <w:tcPr>
            <w:tcW w:w="391" w:type="pct"/>
          </w:tcPr>
          <w:p w14:paraId="794B17D7" w14:textId="77777777" w:rsidR="00F100D6" w:rsidRPr="00277588" w:rsidRDefault="00F100D6" w:rsidP="00B46E99">
            <w:pPr>
              <w:pStyle w:val="ListParagraph"/>
              <w:numPr>
                <w:ilvl w:val="0"/>
                <w:numId w:val="70"/>
              </w:numPr>
              <w:rPr>
                <w:rFonts w:cs="Calibri Light"/>
                <w:sz w:val="20"/>
                <w:szCs w:val="20"/>
              </w:rPr>
            </w:pPr>
          </w:p>
        </w:tc>
        <w:tc>
          <w:tcPr>
            <w:tcW w:w="736" w:type="pct"/>
          </w:tcPr>
          <w:p w14:paraId="50DE7C14" w14:textId="77777777" w:rsidR="00F100D6" w:rsidRPr="00277588" w:rsidRDefault="00F100D6" w:rsidP="004651CB">
            <w:pPr>
              <w:jc w:val="left"/>
              <w:rPr>
                <w:rFonts w:cs="Calibri Light"/>
                <w:sz w:val="20"/>
                <w:szCs w:val="20"/>
              </w:rPr>
            </w:pPr>
          </w:p>
        </w:tc>
        <w:tc>
          <w:tcPr>
            <w:tcW w:w="2502" w:type="pct"/>
          </w:tcPr>
          <w:p w14:paraId="024AF78B"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w:t>
            </w:r>
          </w:p>
          <w:p w14:paraId="11072EAB" w14:textId="77777777" w:rsidR="00F100D6" w:rsidRPr="00277588" w:rsidRDefault="00F100D6" w:rsidP="00B46E99">
            <w:pPr>
              <w:pStyle w:val="ListParagraph"/>
              <w:numPr>
                <w:ilvl w:val="0"/>
                <w:numId w:val="99"/>
              </w:numPr>
              <w:rPr>
                <w:rFonts w:cs="Calibri Light"/>
                <w:sz w:val="20"/>
                <w:szCs w:val="20"/>
              </w:rPr>
            </w:pPr>
            <w:r w:rsidRPr="00277588">
              <w:rPr>
                <w:rFonts w:cs="Calibri Light"/>
                <w:sz w:val="20"/>
                <w:szCs w:val="20"/>
              </w:rPr>
              <w:lastRenderedPageBreak/>
              <w:t>When security events are detected.</w:t>
            </w:r>
          </w:p>
        </w:tc>
        <w:tc>
          <w:tcPr>
            <w:tcW w:w="637" w:type="pct"/>
          </w:tcPr>
          <w:p w14:paraId="5B961F2D"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5A0F152A" w14:textId="77777777" w:rsidR="00F100D6" w:rsidRPr="00277588" w:rsidRDefault="00F100D6" w:rsidP="00E81DFE">
            <w:pPr>
              <w:rPr>
                <w:rFonts w:cs="Calibri Light"/>
                <w:sz w:val="20"/>
                <w:szCs w:val="20"/>
              </w:rPr>
            </w:pPr>
          </w:p>
        </w:tc>
      </w:tr>
      <w:tr w:rsidR="00F100D6" w:rsidRPr="00277588" w14:paraId="37BDB0F3" w14:textId="0FABD204" w:rsidTr="00F100D6">
        <w:tc>
          <w:tcPr>
            <w:tcW w:w="391" w:type="pct"/>
          </w:tcPr>
          <w:p w14:paraId="3C88A3D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012A6B" w14:textId="77777777" w:rsidR="00F100D6" w:rsidRPr="00277588" w:rsidRDefault="00F100D6" w:rsidP="004651CB">
            <w:pPr>
              <w:jc w:val="left"/>
              <w:rPr>
                <w:rFonts w:cs="Calibri Light"/>
                <w:sz w:val="20"/>
                <w:szCs w:val="20"/>
              </w:rPr>
            </w:pPr>
          </w:p>
        </w:tc>
        <w:tc>
          <w:tcPr>
            <w:tcW w:w="2502" w:type="pct"/>
          </w:tcPr>
          <w:p w14:paraId="04C52C22" w14:textId="77777777" w:rsidR="00F100D6" w:rsidRPr="00277588" w:rsidRDefault="00F100D6" w:rsidP="00B46E99">
            <w:pPr>
              <w:pStyle w:val="ListParagraph"/>
              <w:numPr>
                <w:ilvl w:val="0"/>
                <w:numId w:val="99"/>
              </w:numPr>
              <w:rPr>
                <w:rFonts w:cs="Calibri Light"/>
                <w:sz w:val="20"/>
                <w:szCs w:val="20"/>
              </w:rPr>
            </w:pPr>
            <w:r w:rsidRPr="00277588">
              <w:rPr>
                <w:rFonts w:cs="Calibri Light"/>
                <w:sz w:val="20"/>
                <w:szCs w:val="20"/>
              </w:rPr>
              <w:t>For each occurrence of user authentication at logon.</w:t>
            </w:r>
          </w:p>
        </w:tc>
        <w:tc>
          <w:tcPr>
            <w:tcW w:w="637" w:type="pct"/>
          </w:tcPr>
          <w:p w14:paraId="1B3ABEF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DA48A31" w14:textId="77777777" w:rsidR="00F100D6" w:rsidRPr="00277588" w:rsidRDefault="00F100D6" w:rsidP="00E81DFE">
            <w:pPr>
              <w:rPr>
                <w:rFonts w:cs="Calibri Light"/>
                <w:sz w:val="20"/>
                <w:szCs w:val="20"/>
              </w:rPr>
            </w:pPr>
          </w:p>
        </w:tc>
      </w:tr>
      <w:tr w:rsidR="00F100D6" w:rsidRPr="00277588" w14:paraId="1FF2B206" w14:textId="3C56501E" w:rsidTr="00F100D6">
        <w:tc>
          <w:tcPr>
            <w:tcW w:w="391" w:type="pct"/>
          </w:tcPr>
          <w:p w14:paraId="033A273C" w14:textId="77777777" w:rsidR="00F100D6" w:rsidRPr="00277588" w:rsidRDefault="00F100D6" w:rsidP="00B46E99">
            <w:pPr>
              <w:pStyle w:val="ListParagraph"/>
              <w:numPr>
                <w:ilvl w:val="0"/>
                <w:numId w:val="70"/>
              </w:numPr>
              <w:rPr>
                <w:rFonts w:cs="Calibri Light"/>
                <w:sz w:val="20"/>
                <w:szCs w:val="20"/>
              </w:rPr>
            </w:pPr>
          </w:p>
        </w:tc>
        <w:tc>
          <w:tcPr>
            <w:tcW w:w="736" w:type="pct"/>
          </w:tcPr>
          <w:p w14:paraId="68FFCAD0" w14:textId="77777777" w:rsidR="00F100D6" w:rsidRPr="00277588" w:rsidRDefault="00F100D6" w:rsidP="004651CB">
            <w:pPr>
              <w:jc w:val="left"/>
              <w:rPr>
                <w:rFonts w:cs="Calibri Light"/>
                <w:sz w:val="20"/>
                <w:szCs w:val="20"/>
              </w:rPr>
            </w:pPr>
          </w:p>
        </w:tc>
        <w:tc>
          <w:tcPr>
            <w:tcW w:w="2502" w:type="pct"/>
          </w:tcPr>
          <w:p w14:paraId="3814793D" w14:textId="77777777" w:rsidR="00F100D6" w:rsidRPr="00277588" w:rsidRDefault="00F100D6" w:rsidP="00B46E99">
            <w:pPr>
              <w:pStyle w:val="ListParagraph"/>
              <w:numPr>
                <w:ilvl w:val="0"/>
                <w:numId w:val="99"/>
              </w:numPr>
              <w:rPr>
                <w:rFonts w:cs="Calibri Light"/>
                <w:sz w:val="20"/>
                <w:szCs w:val="20"/>
              </w:rPr>
            </w:pPr>
            <w:r w:rsidRPr="00277588">
              <w:rPr>
                <w:rFonts w:cs="Calibri Light"/>
                <w:sz w:val="20"/>
                <w:szCs w:val="20"/>
              </w:rPr>
              <w:t>When user is prompted to change password.</w:t>
            </w:r>
          </w:p>
        </w:tc>
        <w:tc>
          <w:tcPr>
            <w:tcW w:w="637" w:type="pct"/>
          </w:tcPr>
          <w:p w14:paraId="047BE45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64C7254" w14:textId="77777777" w:rsidR="00F100D6" w:rsidRPr="00277588" w:rsidRDefault="00F100D6" w:rsidP="00E81DFE">
            <w:pPr>
              <w:rPr>
                <w:rFonts w:cs="Calibri Light"/>
                <w:sz w:val="20"/>
                <w:szCs w:val="20"/>
              </w:rPr>
            </w:pPr>
          </w:p>
        </w:tc>
      </w:tr>
      <w:tr w:rsidR="00F100D6" w:rsidRPr="00277588" w14:paraId="547AA51F" w14:textId="4DCADBC7" w:rsidTr="00F100D6">
        <w:tc>
          <w:tcPr>
            <w:tcW w:w="391" w:type="pct"/>
          </w:tcPr>
          <w:p w14:paraId="3CA4454E" w14:textId="77777777" w:rsidR="00F100D6" w:rsidRPr="00277588" w:rsidRDefault="00F100D6" w:rsidP="00B46E99">
            <w:pPr>
              <w:pStyle w:val="ListParagraph"/>
              <w:numPr>
                <w:ilvl w:val="0"/>
                <w:numId w:val="70"/>
              </w:numPr>
              <w:rPr>
                <w:rFonts w:cs="Calibri Light"/>
                <w:sz w:val="20"/>
                <w:szCs w:val="20"/>
              </w:rPr>
            </w:pPr>
          </w:p>
        </w:tc>
        <w:tc>
          <w:tcPr>
            <w:tcW w:w="736" w:type="pct"/>
          </w:tcPr>
          <w:p w14:paraId="050392DD" w14:textId="77777777" w:rsidR="00F100D6" w:rsidRPr="00277588" w:rsidRDefault="00F100D6" w:rsidP="004651CB">
            <w:pPr>
              <w:jc w:val="left"/>
              <w:rPr>
                <w:rFonts w:cs="Calibri Light"/>
                <w:sz w:val="20"/>
                <w:szCs w:val="20"/>
              </w:rPr>
            </w:pPr>
          </w:p>
        </w:tc>
        <w:tc>
          <w:tcPr>
            <w:tcW w:w="2502" w:type="pct"/>
          </w:tcPr>
          <w:p w14:paraId="7525CD5F" w14:textId="77777777" w:rsidR="00F100D6" w:rsidRPr="00277588" w:rsidRDefault="00F100D6" w:rsidP="00B46E99">
            <w:pPr>
              <w:pStyle w:val="ListParagraph"/>
              <w:numPr>
                <w:ilvl w:val="0"/>
                <w:numId w:val="99"/>
              </w:numPr>
              <w:rPr>
                <w:rFonts w:cs="Calibri Light"/>
                <w:sz w:val="20"/>
                <w:szCs w:val="20"/>
              </w:rPr>
            </w:pPr>
            <w:r w:rsidRPr="00277588">
              <w:rPr>
                <w:rFonts w:cs="Calibri Light"/>
                <w:sz w:val="20"/>
                <w:szCs w:val="20"/>
              </w:rPr>
              <w:t>When the user requests password change.</w:t>
            </w:r>
          </w:p>
        </w:tc>
        <w:tc>
          <w:tcPr>
            <w:tcW w:w="637" w:type="pct"/>
          </w:tcPr>
          <w:p w14:paraId="4644B25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A5E4445" w14:textId="77777777" w:rsidR="00F100D6" w:rsidRPr="00277588" w:rsidRDefault="00F100D6" w:rsidP="00E81DFE">
            <w:pPr>
              <w:rPr>
                <w:rFonts w:cs="Calibri Light"/>
                <w:sz w:val="20"/>
                <w:szCs w:val="20"/>
              </w:rPr>
            </w:pPr>
          </w:p>
        </w:tc>
      </w:tr>
      <w:tr w:rsidR="00F100D6" w:rsidRPr="00277588" w14:paraId="088E9336" w14:textId="0D6E0940" w:rsidTr="00F100D6">
        <w:tc>
          <w:tcPr>
            <w:tcW w:w="391" w:type="pct"/>
          </w:tcPr>
          <w:p w14:paraId="001D7739" w14:textId="77777777" w:rsidR="00F100D6" w:rsidRPr="00277588" w:rsidRDefault="00F100D6" w:rsidP="00B46E99">
            <w:pPr>
              <w:pStyle w:val="ListParagraph"/>
              <w:numPr>
                <w:ilvl w:val="0"/>
                <w:numId w:val="70"/>
              </w:numPr>
              <w:rPr>
                <w:rFonts w:cs="Calibri Light"/>
                <w:sz w:val="20"/>
                <w:szCs w:val="20"/>
              </w:rPr>
            </w:pPr>
          </w:p>
        </w:tc>
        <w:tc>
          <w:tcPr>
            <w:tcW w:w="736" w:type="pct"/>
          </w:tcPr>
          <w:p w14:paraId="05737AD6" w14:textId="77777777" w:rsidR="00F100D6" w:rsidRPr="00277588" w:rsidRDefault="00F100D6" w:rsidP="004651CB">
            <w:pPr>
              <w:jc w:val="left"/>
              <w:rPr>
                <w:rFonts w:cs="Calibri Light"/>
                <w:sz w:val="20"/>
                <w:szCs w:val="20"/>
              </w:rPr>
            </w:pPr>
          </w:p>
        </w:tc>
        <w:tc>
          <w:tcPr>
            <w:tcW w:w="2502" w:type="pct"/>
          </w:tcPr>
          <w:p w14:paraId="3A3C0EE7" w14:textId="77777777" w:rsidR="00F100D6" w:rsidRPr="00277588" w:rsidRDefault="00F100D6" w:rsidP="00B46E99">
            <w:pPr>
              <w:pStyle w:val="ListParagraph"/>
              <w:numPr>
                <w:ilvl w:val="0"/>
                <w:numId w:val="99"/>
              </w:numPr>
              <w:rPr>
                <w:rFonts w:cs="Calibri Light"/>
                <w:sz w:val="20"/>
                <w:szCs w:val="20"/>
              </w:rPr>
            </w:pPr>
            <w:r w:rsidRPr="00277588">
              <w:rPr>
                <w:rFonts w:cs="Calibri Light"/>
                <w:sz w:val="20"/>
                <w:szCs w:val="20"/>
              </w:rPr>
              <w:t>For each occurrence of user logout.</w:t>
            </w:r>
          </w:p>
        </w:tc>
        <w:tc>
          <w:tcPr>
            <w:tcW w:w="637" w:type="pct"/>
          </w:tcPr>
          <w:p w14:paraId="2D148DB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1658B3B" w14:textId="77777777" w:rsidR="00F100D6" w:rsidRPr="00277588" w:rsidRDefault="00F100D6" w:rsidP="00E81DFE">
            <w:pPr>
              <w:rPr>
                <w:rFonts w:cs="Calibri Light"/>
                <w:sz w:val="20"/>
                <w:szCs w:val="20"/>
              </w:rPr>
            </w:pPr>
          </w:p>
        </w:tc>
      </w:tr>
      <w:tr w:rsidR="00F100D6" w:rsidRPr="00277588" w14:paraId="5C65596F" w14:textId="3F9B2C01" w:rsidTr="00F100D6">
        <w:tc>
          <w:tcPr>
            <w:tcW w:w="391" w:type="pct"/>
          </w:tcPr>
          <w:p w14:paraId="60B2224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CDA0FAE" w14:textId="77777777" w:rsidR="00F100D6" w:rsidRPr="00277588" w:rsidRDefault="00F100D6" w:rsidP="004651CB">
            <w:pPr>
              <w:jc w:val="left"/>
              <w:rPr>
                <w:rFonts w:cs="Calibri Light"/>
                <w:sz w:val="20"/>
                <w:szCs w:val="20"/>
              </w:rPr>
            </w:pPr>
          </w:p>
        </w:tc>
        <w:tc>
          <w:tcPr>
            <w:tcW w:w="2502" w:type="pct"/>
          </w:tcPr>
          <w:p w14:paraId="449852CA" w14:textId="77777777" w:rsidR="00F100D6" w:rsidRPr="00277588" w:rsidRDefault="00F100D6" w:rsidP="00B46E99">
            <w:pPr>
              <w:pStyle w:val="ListParagraph"/>
              <w:numPr>
                <w:ilvl w:val="0"/>
                <w:numId w:val="99"/>
              </w:numPr>
              <w:rPr>
                <w:rFonts w:cs="Calibri Light"/>
                <w:sz w:val="20"/>
                <w:szCs w:val="20"/>
              </w:rPr>
            </w:pPr>
            <w:r w:rsidRPr="00277588">
              <w:rPr>
                <w:rFonts w:cs="Calibri Light"/>
                <w:sz w:val="20"/>
                <w:szCs w:val="20"/>
              </w:rPr>
              <w:t>When user access is successful.</w:t>
            </w:r>
          </w:p>
        </w:tc>
        <w:tc>
          <w:tcPr>
            <w:tcW w:w="637" w:type="pct"/>
          </w:tcPr>
          <w:p w14:paraId="22ACDB4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EF3E679" w14:textId="77777777" w:rsidR="00F100D6" w:rsidRPr="00277588" w:rsidRDefault="00F100D6" w:rsidP="00E81DFE">
            <w:pPr>
              <w:rPr>
                <w:rFonts w:cs="Calibri Light"/>
                <w:sz w:val="20"/>
                <w:szCs w:val="20"/>
              </w:rPr>
            </w:pPr>
          </w:p>
        </w:tc>
      </w:tr>
      <w:tr w:rsidR="00F100D6" w:rsidRPr="00277588" w14:paraId="35BD8215" w14:textId="2DDD8E12" w:rsidTr="00F100D6">
        <w:tc>
          <w:tcPr>
            <w:tcW w:w="391" w:type="pct"/>
          </w:tcPr>
          <w:p w14:paraId="3724CFF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4B0C00" w14:textId="77777777" w:rsidR="00F100D6" w:rsidRPr="00277588" w:rsidRDefault="00F100D6" w:rsidP="004651CB">
            <w:pPr>
              <w:jc w:val="left"/>
              <w:rPr>
                <w:rFonts w:cs="Calibri Light"/>
                <w:sz w:val="20"/>
                <w:szCs w:val="20"/>
              </w:rPr>
            </w:pPr>
          </w:p>
        </w:tc>
        <w:tc>
          <w:tcPr>
            <w:tcW w:w="2502" w:type="pct"/>
          </w:tcPr>
          <w:p w14:paraId="4C182A99" w14:textId="77777777" w:rsidR="00F100D6" w:rsidRPr="00277588" w:rsidRDefault="00F100D6" w:rsidP="00B46E99">
            <w:pPr>
              <w:pStyle w:val="ListParagraph"/>
              <w:numPr>
                <w:ilvl w:val="0"/>
                <w:numId w:val="99"/>
              </w:numPr>
              <w:rPr>
                <w:rFonts w:cs="Calibri Light"/>
                <w:sz w:val="20"/>
                <w:szCs w:val="20"/>
              </w:rPr>
            </w:pPr>
            <w:r w:rsidRPr="00277588">
              <w:rPr>
                <w:rFonts w:cs="Calibri Light"/>
                <w:sz w:val="20"/>
                <w:szCs w:val="20"/>
              </w:rPr>
              <w:t>When user access is denied.</w:t>
            </w:r>
          </w:p>
        </w:tc>
        <w:tc>
          <w:tcPr>
            <w:tcW w:w="637" w:type="pct"/>
          </w:tcPr>
          <w:p w14:paraId="56271E2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7A00169" w14:textId="77777777" w:rsidR="00F100D6" w:rsidRPr="00277588" w:rsidRDefault="00F100D6" w:rsidP="00E81DFE">
            <w:pPr>
              <w:rPr>
                <w:rFonts w:cs="Calibri Light"/>
                <w:sz w:val="20"/>
                <w:szCs w:val="20"/>
              </w:rPr>
            </w:pPr>
          </w:p>
        </w:tc>
      </w:tr>
      <w:tr w:rsidR="00F100D6" w:rsidRPr="00277588" w14:paraId="6FDA9E93" w14:textId="4062EDD0" w:rsidTr="00F100D6">
        <w:tc>
          <w:tcPr>
            <w:tcW w:w="391" w:type="pct"/>
          </w:tcPr>
          <w:p w14:paraId="4234426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9E392E0" w14:textId="77777777" w:rsidR="00F100D6" w:rsidRPr="00277588" w:rsidRDefault="00F100D6" w:rsidP="004651CB">
            <w:pPr>
              <w:jc w:val="left"/>
              <w:rPr>
                <w:rFonts w:cs="Calibri Light"/>
                <w:sz w:val="20"/>
                <w:szCs w:val="20"/>
              </w:rPr>
            </w:pPr>
          </w:p>
        </w:tc>
        <w:tc>
          <w:tcPr>
            <w:tcW w:w="2502" w:type="pct"/>
          </w:tcPr>
          <w:p w14:paraId="5A867D15" w14:textId="77777777" w:rsidR="00F100D6" w:rsidRPr="00277588" w:rsidRDefault="00F100D6" w:rsidP="00B46E99">
            <w:pPr>
              <w:pStyle w:val="ListParagraph"/>
              <w:numPr>
                <w:ilvl w:val="0"/>
                <w:numId w:val="99"/>
              </w:numPr>
              <w:rPr>
                <w:rFonts w:cs="Calibri Light"/>
                <w:sz w:val="20"/>
                <w:szCs w:val="20"/>
              </w:rPr>
            </w:pPr>
            <w:r w:rsidRPr="00277588">
              <w:rPr>
                <w:rFonts w:cs="Calibri Light"/>
                <w:sz w:val="20"/>
                <w:szCs w:val="20"/>
              </w:rPr>
              <w:t>When extraordinary access is successful.</w:t>
            </w:r>
          </w:p>
        </w:tc>
        <w:tc>
          <w:tcPr>
            <w:tcW w:w="637" w:type="pct"/>
          </w:tcPr>
          <w:p w14:paraId="7479631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E4A2825" w14:textId="77777777" w:rsidR="00F100D6" w:rsidRPr="00277588" w:rsidRDefault="00F100D6" w:rsidP="00E81DFE">
            <w:pPr>
              <w:rPr>
                <w:rFonts w:cs="Calibri Light"/>
                <w:sz w:val="20"/>
                <w:szCs w:val="20"/>
              </w:rPr>
            </w:pPr>
          </w:p>
        </w:tc>
      </w:tr>
      <w:tr w:rsidR="00F100D6" w:rsidRPr="00277588" w14:paraId="099FAFCA" w14:textId="6DF2D646" w:rsidTr="00F100D6">
        <w:tc>
          <w:tcPr>
            <w:tcW w:w="391" w:type="pct"/>
          </w:tcPr>
          <w:p w14:paraId="3102631E" w14:textId="77777777" w:rsidR="00F100D6" w:rsidRPr="00277588" w:rsidRDefault="00F100D6" w:rsidP="00B46E99">
            <w:pPr>
              <w:pStyle w:val="ListParagraph"/>
              <w:numPr>
                <w:ilvl w:val="0"/>
                <w:numId w:val="70"/>
              </w:numPr>
              <w:rPr>
                <w:rFonts w:cs="Calibri Light"/>
                <w:sz w:val="20"/>
                <w:szCs w:val="20"/>
              </w:rPr>
            </w:pPr>
          </w:p>
        </w:tc>
        <w:tc>
          <w:tcPr>
            <w:tcW w:w="736" w:type="pct"/>
          </w:tcPr>
          <w:p w14:paraId="43A13729" w14:textId="77777777" w:rsidR="00F100D6" w:rsidRPr="00277588" w:rsidRDefault="00F100D6" w:rsidP="004651CB">
            <w:pPr>
              <w:jc w:val="left"/>
              <w:rPr>
                <w:rFonts w:cs="Calibri Light"/>
                <w:sz w:val="20"/>
                <w:szCs w:val="20"/>
              </w:rPr>
            </w:pPr>
          </w:p>
        </w:tc>
        <w:tc>
          <w:tcPr>
            <w:tcW w:w="2502" w:type="pct"/>
          </w:tcPr>
          <w:p w14:paraId="1ACE01C1" w14:textId="77777777" w:rsidR="00F100D6" w:rsidRPr="00277588" w:rsidRDefault="00F100D6" w:rsidP="00B46E99">
            <w:pPr>
              <w:pStyle w:val="ListParagraph"/>
              <w:numPr>
                <w:ilvl w:val="0"/>
                <w:numId w:val="99"/>
              </w:numPr>
              <w:rPr>
                <w:rFonts w:cs="Calibri Light"/>
                <w:sz w:val="20"/>
                <w:szCs w:val="20"/>
              </w:rPr>
            </w:pPr>
            <w:r w:rsidRPr="00277588">
              <w:rPr>
                <w:rFonts w:cs="Calibri Light"/>
                <w:sz w:val="20"/>
                <w:szCs w:val="20"/>
              </w:rPr>
              <w:t>When user permissions (authorisations) are granted, removed or updated.</w:t>
            </w:r>
          </w:p>
        </w:tc>
        <w:tc>
          <w:tcPr>
            <w:tcW w:w="637" w:type="pct"/>
          </w:tcPr>
          <w:p w14:paraId="6C26052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8133C89" w14:textId="77777777" w:rsidR="00F100D6" w:rsidRPr="00277588" w:rsidRDefault="00F100D6" w:rsidP="00E81DFE">
            <w:pPr>
              <w:rPr>
                <w:rFonts w:cs="Calibri Light"/>
                <w:sz w:val="20"/>
                <w:szCs w:val="20"/>
              </w:rPr>
            </w:pPr>
          </w:p>
        </w:tc>
      </w:tr>
      <w:tr w:rsidR="00F100D6" w:rsidRPr="00277588" w14:paraId="597B8006" w14:textId="3506060C" w:rsidTr="00F100D6">
        <w:tc>
          <w:tcPr>
            <w:tcW w:w="391" w:type="pct"/>
          </w:tcPr>
          <w:p w14:paraId="4E2781F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CB1D9AA" w14:textId="77777777" w:rsidR="00F100D6" w:rsidRPr="00277588" w:rsidRDefault="00F100D6" w:rsidP="004651CB">
            <w:pPr>
              <w:jc w:val="left"/>
              <w:rPr>
                <w:rFonts w:cs="Calibri Light"/>
                <w:sz w:val="20"/>
                <w:szCs w:val="20"/>
              </w:rPr>
            </w:pPr>
          </w:p>
        </w:tc>
        <w:tc>
          <w:tcPr>
            <w:tcW w:w="2502" w:type="pct"/>
          </w:tcPr>
          <w:p w14:paraId="2DF82F0B" w14:textId="766A9155"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w:t>
            </w:r>
          </w:p>
          <w:p w14:paraId="25317C22" w14:textId="77777777" w:rsidR="00F100D6" w:rsidRPr="00277588" w:rsidRDefault="00F100D6" w:rsidP="00B46E99">
            <w:pPr>
              <w:pStyle w:val="ListParagraph"/>
              <w:numPr>
                <w:ilvl w:val="0"/>
                <w:numId w:val="100"/>
              </w:numPr>
              <w:rPr>
                <w:rFonts w:cs="Calibri Light"/>
                <w:sz w:val="20"/>
                <w:szCs w:val="20"/>
              </w:rPr>
            </w:pPr>
            <w:r w:rsidRPr="00277588">
              <w:rPr>
                <w:rFonts w:cs="Calibri Light"/>
                <w:sz w:val="20"/>
                <w:szCs w:val="20"/>
              </w:rPr>
              <w:t>When security events are detected.</w:t>
            </w:r>
          </w:p>
        </w:tc>
        <w:tc>
          <w:tcPr>
            <w:tcW w:w="637" w:type="pct"/>
          </w:tcPr>
          <w:p w14:paraId="7673F49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322CFA1" w14:textId="77777777" w:rsidR="00F100D6" w:rsidRPr="00277588" w:rsidRDefault="00F100D6" w:rsidP="00E81DFE">
            <w:pPr>
              <w:rPr>
                <w:rFonts w:cs="Calibri Light"/>
                <w:sz w:val="20"/>
                <w:szCs w:val="20"/>
              </w:rPr>
            </w:pPr>
          </w:p>
        </w:tc>
      </w:tr>
      <w:tr w:rsidR="00F100D6" w:rsidRPr="00277588" w14:paraId="7694F9A6" w14:textId="29842217" w:rsidTr="00F100D6">
        <w:tc>
          <w:tcPr>
            <w:tcW w:w="391" w:type="pct"/>
          </w:tcPr>
          <w:p w14:paraId="71EB5C7D"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482058" w14:textId="77777777" w:rsidR="00F100D6" w:rsidRPr="00277588" w:rsidRDefault="00F100D6" w:rsidP="004651CB">
            <w:pPr>
              <w:jc w:val="left"/>
              <w:rPr>
                <w:rFonts w:cs="Calibri Light"/>
                <w:sz w:val="20"/>
                <w:szCs w:val="20"/>
              </w:rPr>
            </w:pPr>
          </w:p>
        </w:tc>
        <w:tc>
          <w:tcPr>
            <w:tcW w:w="2502" w:type="pct"/>
          </w:tcPr>
          <w:p w14:paraId="030DB068" w14:textId="77777777" w:rsidR="00F100D6" w:rsidRPr="00277588" w:rsidRDefault="00F100D6" w:rsidP="00B46E99">
            <w:pPr>
              <w:pStyle w:val="ListParagraph"/>
              <w:numPr>
                <w:ilvl w:val="0"/>
                <w:numId w:val="100"/>
              </w:numPr>
              <w:rPr>
                <w:rFonts w:cs="Calibri Light"/>
                <w:sz w:val="20"/>
                <w:szCs w:val="20"/>
              </w:rPr>
            </w:pPr>
            <w:r w:rsidRPr="00277588">
              <w:rPr>
                <w:rFonts w:cs="Calibri Light"/>
                <w:sz w:val="20"/>
                <w:szCs w:val="20"/>
              </w:rPr>
              <w:t>For each occurrence of user authentication at logon.</w:t>
            </w:r>
          </w:p>
        </w:tc>
        <w:tc>
          <w:tcPr>
            <w:tcW w:w="637" w:type="pct"/>
          </w:tcPr>
          <w:p w14:paraId="3F35309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D1C9496" w14:textId="77777777" w:rsidR="00F100D6" w:rsidRPr="00277588" w:rsidRDefault="00F100D6" w:rsidP="00E81DFE">
            <w:pPr>
              <w:rPr>
                <w:rFonts w:cs="Calibri Light"/>
                <w:sz w:val="20"/>
                <w:szCs w:val="20"/>
              </w:rPr>
            </w:pPr>
          </w:p>
        </w:tc>
      </w:tr>
      <w:tr w:rsidR="00F100D6" w:rsidRPr="00277588" w14:paraId="1B5633CD" w14:textId="5C7D1C3A" w:rsidTr="00F100D6">
        <w:tc>
          <w:tcPr>
            <w:tcW w:w="391" w:type="pct"/>
          </w:tcPr>
          <w:p w14:paraId="4C3A5761"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370AAA" w14:textId="77777777" w:rsidR="00F100D6" w:rsidRPr="00277588" w:rsidRDefault="00F100D6" w:rsidP="004651CB">
            <w:pPr>
              <w:jc w:val="left"/>
              <w:rPr>
                <w:rFonts w:cs="Calibri Light"/>
                <w:sz w:val="20"/>
                <w:szCs w:val="20"/>
              </w:rPr>
            </w:pPr>
          </w:p>
        </w:tc>
        <w:tc>
          <w:tcPr>
            <w:tcW w:w="2502" w:type="pct"/>
          </w:tcPr>
          <w:p w14:paraId="5BA10136" w14:textId="77777777" w:rsidR="00F100D6" w:rsidRPr="00277588" w:rsidRDefault="00F100D6" w:rsidP="00B46E99">
            <w:pPr>
              <w:pStyle w:val="ListParagraph"/>
              <w:numPr>
                <w:ilvl w:val="0"/>
                <w:numId w:val="100"/>
              </w:numPr>
              <w:rPr>
                <w:rFonts w:cs="Calibri Light"/>
                <w:sz w:val="20"/>
                <w:szCs w:val="20"/>
              </w:rPr>
            </w:pPr>
            <w:r w:rsidRPr="00277588">
              <w:rPr>
                <w:rFonts w:cs="Calibri Light"/>
                <w:sz w:val="20"/>
                <w:szCs w:val="20"/>
              </w:rPr>
              <w:t>When user is prompted to change password.</w:t>
            </w:r>
          </w:p>
        </w:tc>
        <w:tc>
          <w:tcPr>
            <w:tcW w:w="637" w:type="pct"/>
          </w:tcPr>
          <w:p w14:paraId="4AB84C5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6B0BFD3" w14:textId="77777777" w:rsidR="00F100D6" w:rsidRPr="00277588" w:rsidRDefault="00F100D6" w:rsidP="00E81DFE">
            <w:pPr>
              <w:rPr>
                <w:rFonts w:cs="Calibri Light"/>
                <w:sz w:val="20"/>
                <w:szCs w:val="20"/>
              </w:rPr>
            </w:pPr>
          </w:p>
        </w:tc>
      </w:tr>
      <w:tr w:rsidR="00F100D6" w:rsidRPr="00277588" w14:paraId="4015BD59" w14:textId="05BBEAEE" w:rsidTr="00F100D6">
        <w:tc>
          <w:tcPr>
            <w:tcW w:w="391" w:type="pct"/>
          </w:tcPr>
          <w:p w14:paraId="550DF2C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286636" w14:textId="77777777" w:rsidR="00F100D6" w:rsidRPr="00277588" w:rsidRDefault="00F100D6" w:rsidP="004651CB">
            <w:pPr>
              <w:jc w:val="left"/>
              <w:rPr>
                <w:rFonts w:cs="Calibri Light"/>
                <w:sz w:val="20"/>
                <w:szCs w:val="20"/>
              </w:rPr>
            </w:pPr>
          </w:p>
        </w:tc>
        <w:tc>
          <w:tcPr>
            <w:tcW w:w="2502" w:type="pct"/>
          </w:tcPr>
          <w:p w14:paraId="0FE5E0E4" w14:textId="77777777" w:rsidR="00F100D6" w:rsidRPr="00277588" w:rsidRDefault="00F100D6" w:rsidP="00B46E99">
            <w:pPr>
              <w:pStyle w:val="ListParagraph"/>
              <w:numPr>
                <w:ilvl w:val="0"/>
                <w:numId w:val="100"/>
              </w:numPr>
              <w:rPr>
                <w:rFonts w:cs="Calibri Light"/>
                <w:sz w:val="20"/>
                <w:szCs w:val="20"/>
              </w:rPr>
            </w:pPr>
            <w:r w:rsidRPr="00277588">
              <w:rPr>
                <w:rFonts w:cs="Calibri Light"/>
                <w:sz w:val="20"/>
                <w:szCs w:val="20"/>
              </w:rPr>
              <w:t>When the user requests password change.</w:t>
            </w:r>
          </w:p>
        </w:tc>
        <w:tc>
          <w:tcPr>
            <w:tcW w:w="637" w:type="pct"/>
          </w:tcPr>
          <w:p w14:paraId="00F131F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53067CF" w14:textId="77777777" w:rsidR="00F100D6" w:rsidRPr="00277588" w:rsidRDefault="00F100D6" w:rsidP="00E81DFE">
            <w:pPr>
              <w:rPr>
                <w:rFonts w:cs="Calibri Light"/>
                <w:sz w:val="20"/>
                <w:szCs w:val="20"/>
              </w:rPr>
            </w:pPr>
          </w:p>
        </w:tc>
      </w:tr>
      <w:tr w:rsidR="00F100D6" w:rsidRPr="00277588" w14:paraId="70C3938C" w14:textId="7D0B1E47" w:rsidTr="00F100D6">
        <w:tc>
          <w:tcPr>
            <w:tcW w:w="391" w:type="pct"/>
          </w:tcPr>
          <w:p w14:paraId="1D0DCE29" w14:textId="77777777" w:rsidR="00F100D6" w:rsidRPr="00277588" w:rsidRDefault="00F100D6" w:rsidP="00B46E99">
            <w:pPr>
              <w:pStyle w:val="ListParagraph"/>
              <w:numPr>
                <w:ilvl w:val="0"/>
                <w:numId w:val="70"/>
              </w:numPr>
              <w:rPr>
                <w:rFonts w:cs="Calibri Light"/>
                <w:sz w:val="20"/>
                <w:szCs w:val="20"/>
              </w:rPr>
            </w:pPr>
          </w:p>
        </w:tc>
        <w:tc>
          <w:tcPr>
            <w:tcW w:w="736" w:type="pct"/>
          </w:tcPr>
          <w:p w14:paraId="35AABD22" w14:textId="77777777" w:rsidR="00F100D6" w:rsidRPr="00277588" w:rsidRDefault="00F100D6" w:rsidP="004651CB">
            <w:pPr>
              <w:jc w:val="left"/>
              <w:rPr>
                <w:rFonts w:cs="Calibri Light"/>
                <w:sz w:val="20"/>
                <w:szCs w:val="20"/>
              </w:rPr>
            </w:pPr>
          </w:p>
        </w:tc>
        <w:tc>
          <w:tcPr>
            <w:tcW w:w="2502" w:type="pct"/>
          </w:tcPr>
          <w:p w14:paraId="72268AB4" w14:textId="77777777" w:rsidR="00F100D6" w:rsidRPr="00277588" w:rsidRDefault="00F100D6" w:rsidP="00B46E99">
            <w:pPr>
              <w:pStyle w:val="ListParagraph"/>
              <w:numPr>
                <w:ilvl w:val="0"/>
                <w:numId w:val="100"/>
              </w:numPr>
              <w:rPr>
                <w:rFonts w:cs="Calibri Light"/>
                <w:sz w:val="20"/>
                <w:szCs w:val="20"/>
              </w:rPr>
            </w:pPr>
            <w:r w:rsidRPr="00277588">
              <w:rPr>
                <w:rFonts w:cs="Calibri Light"/>
                <w:sz w:val="20"/>
                <w:szCs w:val="20"/>
              </w:rPr>
              <w:t>For each occurrence of user logout.</w:t>
            </w:r>
          </w:p>
        </w:tc>
        <w:tc>
          <w:tcPr>
            <w:tcW w:w="637" w:type="pct"/>
          </w:tcPr>
          <w:p w14:paraId="4BA414E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E957ED5" w14:textId="77777777" w:rsidR="00F100D6" w:rsidRPr="00277588" w:rsidRDefault="00F100D6" w:rsidP="00E81DFE">
            <w:pPr>
              <w:rPr>
                <w:rFonts w:cs="Calibri Light"/>
                <w:sz w:val="20"/>
                <w:szCs w:val="20"/>
              </w:rPr>
            </w:pPr>
          </w:p>
        </w:tc>
      </w:tr>
      <w:tr w:rsidR="00F100D6" w:rsidRPr="00277588" w14:paraId="286B9290" w14:textId="382F80BB" w:rsidTr="00F100D6">
        <w:tc>
          <w:tcPr>
            <w:tcW w:w="391" w:type="pct"/>
          </w:tcPr>
          <w:p w14:paraId="1A005EB1" w14:textId="77777777" w:rsidR="00F100D6" w:rsidRPr="00277588" w:rsidRDefault="00F100D6" w:rsidP="00B46E99">
            <w:pPr>
              <w:pStyle w:val="ListParagraph"/>
              <w:numPr>
                <w:ilvl w:val="0"/>
                <w:numId w:val="70"/>
              </w:numPr>
              <w:rPr>
                <w:rFonts w:cs="Calibri Light"/>
                <w:sz w:val="20"/>
                <w:szCs w:val="20"/>
              </w:rPr>
            </w:pPr>
          </w:p>
        </w:tc>
        <w:tc>
          <w:tcPr>
            <w:tcW w:w="736" w:type="pct"/>
          </w:tcPr>
          <w:p w14:paraId="1B3D7775" w14:textId="77777777" w:rsidR="00F100D6" w:rsidRPr="00277588" w:rsidRDefault="00F100D6" w:rsidP="004651CB">
            <w:pPr>
              <w:jc w:val="left"/>
              <w:rPr>
                <w:rFonts w:cs="Calibri Light"/>
                <w:sz w:val="20"/>
                <w:szCs w:val="20"/>
              </w:rPr>
            </w:pPr>
          </w:p>
        </w:tc>
        <w:tc>
          <w:tcPr>
            <w:tcW w:w="2502" w:type="pct"/>
          </w:tcPr>
          <w:p w14:paraId="201C7E1A" w14:textId="77777777" w:rsidR="00F100D6" w:rsidRPr="00277588" w:rsidRDefault="00F100D6" w:rsidP="00B46E99">
            <w:pPr>
              <w:pStyle w:val="ListParagraph"/>
              <w:numPr>
                <w:ilvl w:val="0"/>
                <w:numId w:val="100"/>
              </w:numPr>
              <w:rPr>
                <w:rFonts w:cs="Calibri Light"/>
                <w:sz w:val="20"/>
                <w:szCs w:val="20"/>
              </w:rPr>
            </w:pPr>
            <w:r w:rsidRPr="00277588">
              <w:rPr>
                <w:rFonts w:cs="Calibri Light"/>
                <w:sz w:val="20"/>
                <w:szCs w:val="20"/>
              </w:rPr>
              <w:t>When user access is successful.</w:t>
            </w:r>
          </w:p>
        </w:tc>
        <w:tc>
          <w:tcPr>
            <w:tcW w:w="637" w:type="pct"/>
          </w:tcPr>
          <w:p w14:paraId="001E609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16A4720" w14:textId="77777777" w:rsidR="00F100D6" w:rsidRPr="00277588" w:rsidRDefault="00F100D6" w:rsidP="00E81DFE">
            <w:pPr>
              <w:rPr>
                <w:rFonts w:cs="Calibri Light"/>
                <w:sz w:val="20"/>
                <w:szCs w:val="20"/>
              </w:rPr>
            </w:pPr>
          </w:p>
        </w:tc>
      </w:tr>
      <w:tr w:rsidR="00F100D6" w:rsidRPr="00277588" w14:paraId="498AB79F" w14:textId="35374B27" w:rsidTr="00F100D6">
        <w:tc>
          <w:tcPr>
            <w:tcW w:w="391" w:type="pct"/>
          </w:tcPr>
          <w:p w14:paraId="41E269C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600690F" w14:textId="77777777" w:rsidR="00F100D6" w:rsidRPr="00277588" w:rsidRDefault="00F100D6" w:rsidP="004651CB">
            <w:pPr>
              <w:jc w:val="left"/>
              <w:rPr>
                <w:rFonts w:cs="Calibri Light"/>
                <w:sz w:val="20"/>
                <w:szCs w:val="20"/>
              </w:rPr>
            </w:pPr>
          </w:p>
        </w:tc>
        <w:tc>
          <w:tcPr>
            <w:tcW w:w="2502" w:type="pct"/>
          </w:tcPr>
          <w:p w14:paraId="78CB2AA7" w14:textId="77777777" w:rsidR="00F100D6" w:rsidRPr="00277588" w:rsidRDefault="00F100D6" w:rsidP="00B46E99">
            <w:pPr>
              <w:pStyle w:val="ListParagraph"/>
              <w:numPr>
                <w:ilvl w:val="0"/>
                <w:numId w:val="100"/>
              </w:numPr>
              <w:rPr>
                <w:rFonts w:cs="Calibri Light"/>
                <w:sz w:val="20"/>
                <w:szCs w:val="20"/>
              </w:rPr>
            </w:pPr>
            <w:r w:rsidRPr="00277588">
              <w:rPr>
                <w:rFonts w:cs="Calibri Light"/>
                <w:sz w:val="20"/>
                <w:szCs w:val="20"/>
              </w:rPr>
              <w:t>When user access is denied.</w:t>
            </w:r>
          </w:p>
        </w:tc>
        <w:tc>
          <w:tcPr>
            <w:tcW w:w="637" w:type="pct"/>
          </w:tcPr>
          <w:p w14:paraId="2530507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54AD74F" w14:textId="77777777" w:rsidR="00F100D6" w:rsidRPr="00277588" w:rsidRDefault="00F100D6" w:rsidP="00E81DFE">
            <w:pPr>
              <w:rPr>
                <w:rFonts w:cs="Calibri Light"/>
                <w:sz w:val="20"/>
                <w:szCs w:val="20"/>
              </w:rPr>
            </w:pPr>
          </w:p>
        </w:tc>
      </w:tr>
      <w:tr w:rsidR="00F100D6" w:rsidRPr="00277588" w14:paraId="27CA25B3" w14:textId="4332B7C2" w:rsidTr="00F100D6">
        <w:tc>
          <w:tcPr>
            <w:tcW w:w="391" w:type="pct"/>
          </w:tcPr>
          <w:p w14:paraId="69B32DE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9F58470" w14:textId="77777777" w:rsidR="00F100D6" w:rsidRPr="00277588" w:rsidRDefault="00F100D6" w:rsidP="004651CB">
            <w:pPr>
              <w:jc w:val="left"/>
              <w:rPr>
                <w:rFonts w:cs="Calibri Light"/>
                <w:sz w:val="20"/>
                <w:szCs w:val="20"/>
              </w:rPr>
            </w:pPr>
          </w:p>
        </w:tc>
        <w:tc>
          <w:tcPr>
            <w:tcW w:w="2502" w:type="pct"/>
          </w:tcPr>
          <w:p w14:paraId="7AE67E06" w14:textId="77777777" w:rsidR="00F100D6" w:rsidRPr="00277588" w:rsidRDefault="00F100D6" w:rsidP="00B46E99">
            <w:pPr>
              <w:pStyle w:val="ListParagraph"/>
              <w:numPr>
                <w:ilvl w:val="0"/>
                <w:numId w:val="100"/>
              </w:numPr>
              <w:rPr>
                <w:rFonts w:cs="Calibri Light"/>
                <w:sz w:val="20"/>
                <w:szCs w:val="20"/>
              </w:rPr>
            </w:pPr>
            <w:r w:rsidRPr="00277588">
              <w:rPr>
                <w:rFonts w:cs="Calibri Light"/>
                <w:sz w:val="20"/>
                <w:szCs w:val="20"/>
              </w:rPr>
              <w:t>When extraordinary access is successful.</w:t>
            </w:r>
          </w:p>
        </w:tc>
        <w:tc>
          <w:tcPr>
            <w:tcW w:w="637" w:type="pct"/>
          </w:tcPr>
          <w:p w14:paraId="777D950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BC060F3" w14:textId="77777777" w:rsidR="00F100D6" w:rsidRPr="00277588" w:rsidRDefault="00F100D6" w:rsidP="00E81DFE">
            <w:pPr>
              <w:rPr>
                <w:rFonts w:cs="Calibri Light"/>
                <w:sz w:val="20"/>
                <w:szCs w:val="20"/>
              </w:rPr>
            </w:pPr>
          </w:p>
        </w:tc>
      </w:tr>
      <w:tr w:rsidR="00F100D6" w:rsidRPr="00277588" w14:paraId="67D247C5" w14:textId="6E540B16" w:rsidTr="00F100D6">
        <w:tc>
          <w:tcPr>
            <w:tcW w:w="391" w:type="pct"/>
          </w:tcPr>
          <w:p w14:paraId="111511E2"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5BB403" w14:textId="77777777" w:rsidR="00F100D6" w:rsidRPr="00277588" w:rsidRDefault="00F100D6" w:rsidP="004651CB">
            <w:pPr>
              <w:jc w:val="left"/>
              <w:rPr>
                <w:rFonts w:cs="Calibri Light"/>
                <w:sz w:val="20"/>
                <w:szCs w:val="20"/>
              </w:rPr>
            </w:pPr>
          </w:p>
        </w:tc>
        <w:tc>
          <w:tcPr>
            <w:tcW w:w="2502" w:type="pct"/>
          </w:tcPr>
          <w:p w14:paraId="0915B7AD" w14:textId="77777777" w:rsidR="00F100D6" w:rsidRPr="00277588" w:rsidRDefault="00F100D6" w:rsidP="00B46E99">
            <w:pPr>
              <w:pStyle w:val="ListParagraph"/>
              <w:numPr>
                <w:ilvl w:val="0"/>
                <w:numId w:val="100"/>
              </w:numPr>
              <w:rPr>
                <w:rFonts w:cs="Calibri Light"/>
                <w:sz w:val="20"/>
                <w:szCs w:val="20"/>
              </w:rPr>
            </w:pPr>
            <w:r w:rsidRPr="00277588">
              <w:rPr>
                <w:rFonts w:cs="Calibri Light"/>
                <w:sz w:val="20"/>
                <w:szCs w:val="20"/>
              </w:rPr>
              <w:t>When user permissions (authorisations) are granted, removed or updated.</w:t>
            </w:r>
          </w:p>
        </w:tc>
        <w:tc>
          <w:tcPr>
            <w:tcW w:w="637" w:type="pct"/>
          </w:tcPr>
          <w:p w14:paraId="2134209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93A4FC4" w14:textId="77777777" w:rsidR="00F100D6" w:rsidRPr="00277588" w:rsidRDefault="00F100D6" w:rsidP="00E81DFE">
            <w:pPr>
              <w:rPr>
                <w:rFonts w:cs="Calibri Light"/>
                <w:sz w:val="20"/>
                <w:szCs w:val="20"/>
              </w:rPr>
            </w:pPr>
          </w:p>
        </w:tc>
      </w:tr>
      <w:tr w:rsidR="00F100D6" w:rsidRPr="00277588" w14:paraId="25E0C921" w14:textId="3D12E6F3" w:rsidTr="00F100D6">
        <w:tc>
          <w:tcPr>
            <w:tcW w:w="391" w:type="pct"/>
          </w:tcPr>
          <w:p w14:paraId="09183C64" w14:textId="77777777" w:rsidR="00F100D6" w:rsidRPr="00277588" w:rsidRDefault="00F100D6" w:rsidP="00B46E99">
            <w:pPr>
              <w:pStyle w:val="ListParagraph"/>
              <w:numPr>
                <w:ilvl w:val="0"/>
                <w:numId w:val="70"/>
              </w:numPr>
              <w:rPr>
                <w:rFonts w:cs="Calibri Light"/>
                <w:sz w:val="20"/>
                <w:szCs w:val="20"/>
              </w:rPr>
            </w:pPr>
          </w:p>
        </w:tc>
        <w:tc>
          <w:tcPr>
            <w:tcW w:w="736" w:type="pct"/>
          </w:tcPr>
          <w:p w14:paraId="01D18A6B" w14:textId="77777777" w:rsidR="00F100D6" w:rsidRPr="00277588" w:rsidRDefault="00F100D6" w:rsidP="004651CB">
            <w:pPr>
              <w:jc w:val="left"/>
              <w:rPr>
                <w:rFonts w:cs="Calibri Light"/>
                <w:sz w:val="20"/>
                <w:szCs w:val="20"/>
              </w:rPr>
            </w:pPr>
          </w:p>
        </w:tc>
        <w:tc>
          <w:tcPr>
            <w:tcW w:w="2502" w:type="pct"/>
          </w:tcPr>
          <w:p w14:paraId="5EB7E64A"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the event initiating audit trigger:</w:t>
            </w:r>
          </w:p>
          <w:p w14:paraId="500A804C" w14:textId="77777777" w:rsidR="00F100D6" w:rsidRPr="00277588" w:rsidRDefault="00F100D6" w:rsidP="00B46E99">
            <w:pPr>
              <w:pStyle w:val="ListParagraph"/>
              <w:numPr>
                <w:ilvl w:val="0"/>
                <w:numId w:val="101"/>
              </w:numPr>
              <w:rPr>
                <w:rFonts w:cs="Calibri Light"/>
                <w:sz w:val="20"/>
                <w:szCs w:val="20"/>
              </w:rPr>
            </w:pPr>
            <w:r w:rsidRPr="00277588">
              <w:rPr>
                <w:rFonts w:cs="Calibri Light"/>
                <w:sz w:val="20"/>
                <w:szCs w:val="20"/>
              </w:rPr>
              <w:t>When security events are detected.</w:t>
            </w:r>
          </w:p>
        </w:tc>
        <w:tc>
          <w:tcPr>
            <w:tcW w:w="637" w:type="pct"/>
          </w:tcPr>
          <w:p w14:paraId="3DE8C52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932BC77" w14:textId="77777777" w:rsidR="00F100D6" w:rsidRPr="00277588" w:rsidRDefault="00F100D6" w:rsidP="00E81DFE">
            <w:pPr>
              <w:rPr>
                <w:rFonts w:cs="Calibri Light"/>
                <w:sz w:val="20"/>
                <w:szCs w:val="20"/>
              </w:rPr>
            </w:pPr>
          </w:p>
        </w:tc>
      </w:tr>
      <w:tr w:rsidR="00F100D6" w:rsidRPr="00277588" w14:paraId="67934862" w14:textId="4A74DFF2" w:rsidTr="00F100D6">
        <w:tc>
          <w:tcPr>
            <w:tcW w:w="391" w:type="pct"/>
          </w:tcPr>
          <w:p w14:paraId="3B90CDE8"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380BBB" w14:textId="77777777" w:rsidR="00F100D6" w:rsidRPr="00277588" w:rsidRDefault="00F100D6" w:rsidP="004651CB">
            <w:pPr>
              <w:jc w:val="left"/>
              <w:rPr>
                <w:rFonts w:cs="Calibri Light"/>
                <w:sz w:val="20"/>
                <w:szCs w:val="20"/>
              </w:rPr>
            </w:pPr>
          </w:p>
        </w:tc>
        <w:tc>
          <w:tcPr>
            <w:tcW w:w="2502" w:type="pct"/>
          </w:tcPr>
          <w:p w14:paraId="2A26E598" w14:textId="77777777" w:rsidR="00F100D6" w:rsidRPr="00277588" w:rsidRDefault="00F100D6" w:rsidP="00B46E99">
            <w:pPr>
              <w:pStyle w:val="ListParagraph"/>
              <w:numPr>
                <w:ilvl w:val="0"/>
                <w:numId w:val="101"/>
              </w:numPr>
              <w:rPr>
                <w:rFonts w:cs="Calibri Light"/>
                <w:sz w:val="20"/>
                <w:szCs w:val="20"/>
              </w:rPr>
            </w:pPr>
            <w:r w:rsidRPr="00277588">
              <w:rPr>
                <w:rFonts w:cs="Calibri Light"/>
                <w:sz w:val="20"/>
                <w:szCs w:val="20"/>
              </w:rPr>
              <w:t>For each occurrence of user authentication at logon.</w:t>
            </w:r>
          </w:p>
        </w:tc>
        <w:tc>
          <w:tcPr>
            <w:tcW w:w="637" w:type="pct"/>
          </w:tcPr>
          <w:p w14:paraId="3142B7D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C02208" w14:textId="77777777" w:rsidR="00F100D6" w:rsidRPr="00277588" w:rsidRDefault="00F100D6" w:rsidP="00E81DFE">
            <w:pPr>
              <w:rPr>
                <w:rFonts w:cs="Calibri Light"/>
                <w:sz w:val="20"/>
                <w:szCs w:val="20"/>
              </w:rPr>
            </w:pPr>
          </w:p>
        </w:tc>
      </w:tr>
      <w:tr w:rsidR="00F100D6" w:rsidRPr="00277588" w14:paraId="157205A7" w14:textId="65E63B96" w:rsidTr="00F100D6">
        <w:tc>
          <w:tcPr>
            <w:tcW w:w="391" w:type="pct"/>
          </w:tcPr>
          <w:p w14:paraId="184CC7EC" w14:textId="77777777" w:rsidR="00F100D6" w:rsidRPr="00277588" w:rsidRDefault="00F100D6" w:rsidP="00B46E99">
            <w:pPr>
              <w:pStyle w:val="ListParagraph"/>
              <w:numPr>
                <w:ilvl w:val="0"/>
                <w:numId w:val="70"/>
              </w:numPr>
              <w:rPr>
                <w:rFonts w:cs="Calibri Light"/>
                <w:sz w:val="20"/>
                <w:szCs w:val="20"/>
              </w:rPr>
            </w:pPr>
          </w:p>
        </w:tc>
        <w:tc>
          <w:tcPr>
            <w:tcW w:w="736" w:type="pct"/>
          </w:tcPr>
          <w:p w14:paraId="549E66ED" w14:textId="77777777" w:rsidR="00F100D6" w:rsidRPr="00277588" w:rsidRDefault="00F100D6" w:rsidP="004651CB">
            <w:pPr>
              <w:jc w:val="left"/>
              <w:rPr>
                <w:rFonts w:cs="Calibri Light"/>
                <w:sz w:val="20"/>
                <w:szCs w:val="20"/>
              </w:rPr>
            </w:pPr>
          </w:p>
        </w:tc>
        <w:tc>
          <w:tcPr>
            <w:tcW w:w="2502" w:type="pct"/>
          </w:tcPr>
          <w:p w14:paraId="5BDF62CB" w14:textId="77777777" w:rsidR="00F100D6" w:rsidRPr="00277588" w:rsidRDefault="00F100D6" w:rsidP="00B46E99">
            <w:pPr>
              <w:pStyle w:val="ListParagraph"/>
              <w:numPr>
                <w:ilvl w:val="0"/>
                <w:numId w:val="101"/>
              </w:numPr>
              <w:rPr>
                <w:rFonts w:cs="Calibri Light"/>
                <w:sz w:val="20"/>
                <w:szCs w:val="20"/>
              </w:rPr>
            </w:pPr>
            <w:r w:rsidRPr="00277588">
              <w:rPr>
                <w:rFonts w:cs="Calibri Light"/>
                <w:sz w:val="20"/>
                <w:szCs w:val="20"/>
              </w:rPr>
              <w:t>When user is prompted to change password.</w:t>
            </w:r>
          </w:p>
        </w:tc>
        <w:tc>
          <w:tcPr>
            <w:tcW w:w="637" w:type="pct"/>
          </w:tcPr>
          <w:p w14:paraId="23DDF7A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C88C98D" w14:textId="77777777" w:rsidR="00F100D6" w:rsidRPr="00277588" w:rsidRDefault="00F100D6" w:rsidP="00E81DFE">
            <w:pPr>
              <w:rPr>
                <w:rFonts w:cs="Calibri Light"/>
                <w:sz w:val="20"/>
                <w:szCs w:val="20"/>
              </w:rPr>
            </w:pPr>
          </w:p>
        </w:tc>
      </w:tr>
      <w:tr w:rsidR="00F100D6" w:rsidRPr="00277588" w14:paraId="781AAF79" w14:textId="36A90648" w:rsidTr="00F100D6">
        <w:tc>
          <w:tcPr>
            <w:tcW w:w="391" w:type="pct"/>
          </w:tcPr>
          <w:p w14:paraId="524F9E8D" w14:textId="77777777" w:rsidR="00F100D6" w:rsidRPr="00277588" w:rsidRDefault="00F100D6" w:rsidP="00B46E99">
            <w:pPr>
              <w:pStyle w:val="ListParagraph"/>
              <w:numPr>
                <w:ilvl w:val="0"/>
                <w:numId w:val="70"/>
              </w:numPr>
              <w:rPr>
                <w:rFonts w:cs="Calibri Light"/>
                <w:sz w:val="20"/>
                <w:szCs w:val="20"/>
              </w:rPr>
            </w:pPr>
          </w:p>
        </w:tc>
        <w:tc>
          <w:tcPr>
            <w:tcW w:w="736" w:type="pct"/>
          </w:tcPr>
          <w:p w14:paraId="53825A9E" w14:textId="77777777" w:rsidR="00F100D6" w:rsidRPr="00277588" w:rsidRDefault="00F100D6" w:rsidP="004651CB">
            <w:pPr>
              <w:jc w:val="left"/>
              <w:rPr>
                <w:rFonts w:cs="Calibri Light"/>
                <w:sz w:val="20"/>
                <w:szCs w:val="20"/>
              </w:rPr>
            </w:pPr>
          </w:p>
        </w:tc>
        <w:tc>
          <w:tcPr>
            <w:tcW w:w="2502" w:type="pct"/>
          </w:tcPr>
          <w:p w14:paraId="4ADB3F9B" w14:textId="77777777" w:rsidR="00F100D6" w:rsidRPr="00277588" w:rsidRDefault="00F100D6" w:rsidP="00B46E99">
            <w:pPr>
              <w:pStyle w:val="ListParagraph"/>
              <w:numPr>
                <w:ilvl w:val="0"/>
                <w:numId w:val="101"/>
              </w:numPr>
              <w:rPr>
                <w:rFonts w:cs="Calibri Light"/>
                <w:sz w:val="20"/>
                <w:szCs w:val="20"/>
              </w:rPr>
            </w:pPr>
            <w:r w:rsidRPr="00277588">
              <w:rPr>
                <w:rFonts w:cs="Calibri Light"/>
                <w:sz w:val="20"/>
                <w:szCs w:val="20"/>
              </w:rPr>
              <w:t>When the user requests password change.</w:t>
            </w:r>
          </w:p>
        </w:tc>
        <w:tc>
          <w:tcPr>
            <w:tcW w:w="637" w:type="pct"/>
          </w:tcPr>
          <w:p w14:paraId="5823FFD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D62CCC1" w14:textId="77777777" w:rsidR="00F100D6" w:rsidRPr="00277588" w:rsidRDefault="00F100D6" w:rsidP="00E81DFE">
            <w:pPr>
              <w:rPr>
                <w:rFonts w:cs="Calibri Light"/>
                <w:sz w:val="20"/>
                <w:szCs w:val="20"/>
              </w:rPr>
            </w:pPr>
          </w:p>
        </w:tc>
      </w:tr>
      <w:tr w:rsidR="00F100D6" w:rsidRPr="00277588" w14:paraId="77966D13" w14:textId="2255BE5D" w:rsidTr="00F100D6">
        <w:tc>
          <w:tcPr>
            <w:tcW w:w="391" w:type="pct"/>
          </w:tcPr>
          <w:p w14:paraId="32CAA30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DD16F1" w14:textId="77777777" w:rsidR="00F100D6" w:rsidRPr="00277588" w:rsidRDefault="00F100D6" w:rsidP="004651CB">
            <w:pPr>
              <w:jc w:val="left"/>
              <w:rPr>
                <w:rFonts w:cs="Calibri Light"/>
                <w:sz w:val="20"/>
                <w:szCs w:val="20"/>
              </w:rPr>
            </w:pPr>
          </w:p>
        </w:tc>
        <w:tc>
          <w:tcPr>
            <w:tcW w:w="2502" w:type="pct"/>
          </w:tcPr>
          <w:p w14:paraId="16C5D566" w14:textId="77777777" w:rsidR="00F100D6" w:rsidRPr="00277588" w:rsidRDefault="00F100D6" w:rsidP="00B46E99">
            <w:pPr>
              <w:pStyle w:val="ListParagraph"/>
              <w:numPr>
                <w:ilvl w:val="0"/>
                <w:numId w:val="101"/>
              </w:numPr>
              <w:rPr>
                <w:rFonts w:cs="Calibri Light"/>
                <w:sz w:val="20"/>
                <w:szCs w:val="20"/>
              </w:rPr>
            </w:pPr>
            <w:r w:rsidRPr="00277588">
              <w:rPr>
                <w:rFonts w:cs="Calibri Light"/>
                <w:sz w:val="20"/>
                <w:szCs w:val="20"/>
              </w:rPr>
              <w:t>For each occurrence of user logout.</w:t>
            </w:r>
          </w:p>
        </w:tc>
        <w:tc>
          <w:tcPr>
            <w:tcW w:w="637" w:type="pct"/>
          </w:tcPr>
          <w:p w14:paraId="3E98663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74BCBE" w14:textId="77777777" w:rsidR="00F100D6" w:rsidRPr="00277588" w:rsidRDefault="00F100D6" w:rsidP="00E81DFE">
            <w:pPr>
              <w:rPr>
                <w:rFonts w:cs="Calibri Light"/>
                <w:sz w:val="20"/>
                <w:szCs w:val="20"/>
              </w:rPr>
            </w:pPr>
          </w:p>
        </w:tc>
      </w:tr>
      <w:tr w:rsidR="00F100D6" w:rsidRPr="00277588" w14:paraId="550E0CA5" w14:textId="6F799F62" w:rsidTr="00F100D6">
        <w:tc>
          <w:tcPr>
            <w:tcW w:w="391" w:type="pct"/>
          </w:tcPr>
          <w:p w14:paraId="60E35FF8" w14:textId="77777777" w:rsidR="00F100D6" w:rsidRPr="00277588" w:rsidRDefault="00F100D6" w:rsidP="00B46E99">
            <w:pPr>
              <w:pStyle w:val="ListParagraph"/>
              <w:numPr>
                <w:ilvl w:val="0"/>
                <w:numId w:val="70"/>
              </w:numPr>
              <w:rPr>
                <w:rFonts w:cs="Calibri Light"/>
                <w:sz w:val="20"/>
                <w:szCs w:val="20"/>
              </w:rPr>
            </w:pPr>
          </w:p>
        </w:tc>
        <w:tc>
          <w:tcPr>
            <w:tcW w:w="736" w:type="pct"/>
          </w:tcPr>
          <w:p w14:paraId="0DE5A6DB" w14:textId="77777777" w:rsidR="00F100D6" w:rsidRPr="00277588" w:rsidRDefault="00F100D6" w:rsidP="004651CB">
            <w:pPr>
              <w:jc w:val="left"/>
              <w:rPr>
                <w:rFonts w:cs="Calibri Light"/>
                <w:sz w:val="20"/>
                <w:szCs w:val="20"/>
              </w:rPr>
            </w:pPr>
          </w:p>
        </w:tc>
        <w:tc>
          <w:tcPr>
            <w:tcW w:w="2502" w:type="pct"/>
          </w:tcPr>
          <w:p w14:paraId="3E3ED967" w14:textId="77777777" w:rsidR="00F100D6" w:rsidRPr="00277588" w:rsidRDefault="00F100D6" w:rsidP="00B46E99">
            <w:pPr>
              <w:pStyle w:val="ListParagraph"/>
              <w:numPr>
                <w:ilvl w:val="0"/>
                <w:numId w:val="101"/>
              </w:numPr>
              <w:rPr>
                <w:rFonts w:cs="Calibri Light"/>
                <w:sz w:val="20"/>
                <w:szCs w:val="20"/>
              </w:rPr>
            </w:pPr>
            <w:r w:rsidRPr="00277588">
              <w:rPr>
                <w:rFonts w:cs="Calibri Light"/>
                <w:sz w:val="20"/>
                <w:szCs w:val="20"/>
              </w:rPr>
              <w:t>When user access is successful.</w:t>
            </w:r>
          </w:p>
        </w:tc>
        <w:tc>
          <w:tcPr>
            <w:tcW w:w="637" w:type="pct"/>
          </w:tcPr>
          <w:p w14:paraId="0C2726F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7E4750E" w14:textId="77777777" w:rsidR="00F100D6" w:rsidRPr="00277588" w:rsidRDefault="00F100D6" w:rsidP="00E81DFE">
            <w:pPr>
              <w:rPr>
                <w:rFonts w:cs="Calibri Light"/>
                <w:sz w:val="20"/>
                <w:szCs w:val="20"/>
              </w:rPr>
            </w:pPr>
          </w:p>
        </w:tc>
      </w:tr>
      <w:tr w:rsidR="00F100D6" w:rsidRPr="00277588" w14:paraId="39EBAE9C" w14:textId="026B56B5" w:rsidTr="00F100D6">
        <w:tc>
          <w:tcPr>
            <w:tcW w:w="391" w:type="pct"/>
          </w:tcPr>
          <w:p w14:paraId="1708040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98EBA69" w14:textId="77777777" w:rsidR="00F100D6" w:rsidRPr="00277588" w:rsidRDefault="00F100D6" w:rsidP="004651CB">
            <w:pPr>
              <w:jc w:val="left"/>
              <w:rPr>
                <w:rFonts w:cs="Calibri Light"/>
                <w:sz w:val="20"/>
                <w:szCs w:val="20"/>
              </w:rPr>
            </w:pPr>
          </w:p>
        </w:tc>
        <w:tc>
          <w:tcPr>
            <w:tcW w:w="2502" w:type="pct"/>
          </w:tcPr>
          <w:p w14:paraId="63922762" w14:textId="77777777" w:rsidR="00F100D6" w:rsidRPr="00277588" w:rsidRDefault="00F100D6" w:rsidP="00B46E99">
            <w:pPr>
              <w:pStyle w:val="ListParagraph"/>
              <w:numPr>
                <w:ilvl w:val="0"/>
                <w:numId w:val="101"/>
              </w:numPr>
              <w:rPr>
                <w:rFonts w:cs="Calibri Light"/>
                <w:sz w:val="20"/>
                <w:szCs w:val="20"/>
              </w:rPr>
            </w:pPr>
            <w:r w:rsidRPr="00277588">
              <w:rPr>
                <w:rFonts w:cs="Calibri Light"/>
                <w:sz w:val="20"/>
                <w:szCs w:val="20"/>
              </w:rPr>
              <w:t>When user access is denied.</w:t>
            </w:r>
          </w:p>
        </w:tc>
        <w:tc>
          <w:tcPr>
            <w:tcW w:w="637" w:type="pct"/>
          </w:tcPr>
          <w:p w14:paraId="78FDC14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AEA0F34" w14:textId="77777777" w:rsidR="00F100D6" w:rsidRPr="00277588" w:rsidRDefault="00F100D6" w:rsidP="00E81DFE">
            <w:pPr>
              <w:rPr>
                <w:rFonts w:cs="Calibri Light"/>
                <w:sz w:val="20"/>
                <w:szCs w:val="20"/>
              </w:rPr>
            </w:pPr>
          </w:p>
        </w:tc>
      </w:tr>
      <w:tr w:rsidR="00F100D6" w:rsidRPr="00277588" w14:paraId="2767A910" w14:textId="3056399A" w:rsidTr="00F100D6">
        <w:tc>
          <w:tcPr>
            <w:tcW w:w="391" w:type="pct"/>
          </w:tcPr>
          <w:p w14:paraId="219661FA"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397C5A" w14:textId="77777777" w:rsidR="00F100D6" w:rsidRPr="00277588" w:rsidRDefault="00F100D6" w:rsidP="004651CB">
            <w:pPr>
              <w:jc w:val="left"/>
              <w:rPr>
                <w:rFonts w:cs="Calibri Light"/>
                <w:sz w:val="20"/>
                <w:szCs w:val="20"/>
              </w:rPr>
            </w:pPr>
          </w:p>
        </w:tc>
        <w:tc>
          <w:tcPr>
            <w:tcW w:w="2502" w:type="pct"/>
          </w:tcPr>
          <w:p w14:paraId="35645BF1" w14:textId="77777777" w:rsidR="00F100D6" w:rsidRPr="00277588" w:rsidRDefault="00F100D6" w:rsidP="00B46E99">
            <w:pPr>
              <w:pStyle w:val="ListParagraph"/>
              <w:numPr>
                <w:ilvl w:val="0"/>
                <w:numId w:val="101"/>
              </w:numPr>
              <w:rPr>
                <w:rFonts w:cs="Calibri Light"/>
                <w:sz w:val="20"/>
                <w:szCs w:val="20"/>
              </w:rPr>
            </w:pPr>
            <w:r w:rsidRPr="00277588">
              <w:rPr>
                <w:rFonts w:cs="Calibri Light"/>
                <w:sz w:val="20"/>
                <w:szCs w:val="20"/>
              </w:rPr>
              <w:t>When extraordinary access is successful.</w:t>
            </w:r>
          </w:p>
        </w:tc>
        <w:tc>
          <w:tcPr>
            <w:tcW w:w="637" w:type="pct"/>
          </w:tcPr>
          <w:p w14:paraId="6627FED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6EC8F26" w14:textId="77777777" w:rsidR="00F100D6" w:rsidRPr="00277588" w:rsidRDefault="00F100D6" w:rsidP="00E81DFE">
            <w:pPr>
              <w:rPr>
                <w:rFonts w:cs="Calibri Light"/>
                <w:sz w:val="20"/>
                <w:szCs w:val="20"/>
              </w:rPr>
            </w:pPr>
          </w:p>
        </w:tc>
      </w:tr>
      <w:tr w:rsidR="00F100D6" w:rsidRPr="00277588" w14:paraId="1DB1186A" w14:textId="6C3CAC93" w:rsidTr="00F100D6">
        <w:tc>
          <w:tcPr>
            <w:tcW w:w="391" w:type="pct"/>
          </w:tcPr>
          <w:p w14:paraId="4ECD9E6F" w14:textId="77777777" w:rsidR="00F100D6" w:rsidRPr="00277588" w:rsidRDefault="00F100D6" w:rsidP="00B46E99">
            <w:pPr>
              <w:pStyle w:val="ListParagraph"/>
              <w:numPr>
                <w:ilvl w:val="0"/>
                <w:numId w:val="70"/>
              </w:numPr>
              <w:rPr>
                <w:rFonts w:cs="Calibri Light"/>
                <w:sz w:val="20"/>
                <w:szCs w:val="20"/>
              </w:rPr>
            </w:pPr>
          </w:p>
        </w:tc>
        <w:tc>
          <w:tcPr>
            <w:tcW w:w="736" w:type="pct"/>
          </w:tcPr>
          <w:p w14:paraId="4143D713" w14:textId="77777777" w:rsidR="00F100D6" w:rsidRPr="00277588" w:rsidRDefault="00F100D6" w:rsidP="004651CB">
            <w:pPr>
              <w:jc w:val="left"/>
              <w:rPr>
                <w:rFonts w:cs="Calibri Light"/>
                <w:sz w:val="20"/>
                <w:szCs w:val="20"/>
              </w:rPr>
            </w:pPr>
          </w:p>
        </w:tc>
        <w:tc>
          <w:tcPr>
            <w:tcW w:w="2502" w:type="pct"/>
          </w:tcPr>
          <w:p w14:paraId="629ECA11" w14:textId="77777777" w:rsidR="00F100D6" w:rsidRPr="00277588" w:rsidRDefault="00F100D6" w:rsidP="00B46E99">
            <w:pPr>
              <w:pStyle w:val="ListParagraph"/>
              <w:numPr>
                <w:ilvl w:val="0"/>
                <w:numId w:val="101"/>
              </w:numPr>
              <w:rPr>
                <w:rFonts w:cs="Calibri Light"/>
                <w:sz w:val="20"/>
                <w:szCs w:val="20"/>
              </w:rPr>
            </w:pPr>
            <w:r w:rsidRPr="00277588">
              <w:rPr>
                <w:rFonts w:cs="Calibri Light"/>
                <w:sz w:val="20"/>
                <w:szCs w:val="20"/>
              </w:rPr>
              <w:t>When user permissions (authorisations) are granted, removed or updated.</w:t>
            </w:r>
          </w:p>
        </w:tc>
        <w:tc>
          <w:tcPr>
            <w:tcW w:w="637" w:type="pct"/>
          </w:tcPr>
          <w:p w14:paraId="00BAEA0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EB56255" w14:textId="77777777" w:rsidR="00F100D6" w:rsidRPr="00277588" w:rsidRDefault="00F100D6" w:rsidP="00E81DFE">
            <w:pPr>
              <w:rPr>
                <w:rFonts w:cs="Calibri Light"/>
                <w:sz w:val="20"/>
                <w:szCs w:val="20"/>
              </w:rPr>
            </w:pPr>
          </w:p>
        </w:tc>
      </w:tr>
      <w:tr w:rsidR="00F100D6" w:rsidRPr="00277588" w14:paraId="1BB6ADE3" w14:textId="3F8A5C7A" w:rsidTr="00F100D6">
        <w:tc>
          <w:tcPr>
            <w:tcW w:w="391" w:type="pct"/>
          </w:tcPr>
          <w:p w14:paraId="2E025661"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B88B3D"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Audit. </w:t>
            </w:r>
            <w:r w:rsidRPr="00277588">
              <w:rPr>
                <w:rFonts w:cs="Calibri Light"/>
                <w:sz w:val="20"/>
                <w:szCs w:val="20"/>
              </w:rPr>
              <w:sym w:font="Wingdings" w:char="F0E0"/>
            </w:r>
            <w:r w:rsidRPr="00277588">
              <w:rPr>
                <w:rFonts w:cs="Calibri Light"/>
                <w:sz w:val="20"/>
                <w:szCs w:val="20"/>
              </w:rPr>
              <w:t xml:space="preserve"> Audit Triggers.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Record Entry Audit Triggers.</w:t>
            </w:r>
          </w:p>
        </w:tc>
        <w:tc>
          <w:tcPr>
            <w:tcW w:w="2502" w:type="pct"/>
          </w:tcPr>
          <w:p w14:paraId="04C263A4"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record entry audit triggers. Record entry audit triggers track record entry-related events throughout, and at various points in, their lifecycle.</w:t>
            </w:r>
          </w:p>
        </w:tc>
        <w:tc>
          <w:tcPr>
            <w:tcW w:w="637" w:type="pct"/>
          </w:tcPr>
          <w:p w14:paraId="3075367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A0A8911" w14:textId="77777777" w:rsidR="00F100D6" w:rsidRPr="00277588" w:rsidRDefault="00F100D6" w:rsidP="00E81DFE">
            <w:pPr>
              <w:rPr>
                <w:rFonts w:cs="Calibri Light"/>
                <w:sz w:val="20"/>
                <w:szCs w:val="20"/>
              </w:rPr>
            </w:pPr>
          </w:p>
        </w:tc>
      </w:tr>
      <w:tr w:rsidR="00F100D6" w:rsidRPr="00277588" w14:paraId="79607CE1" w14:textId="4139155C" w:rsidTr="00F100D6">
        <w:tc>
          <w:tcPr>
            <w:tcW w:w="391" w:type="pct"/>
          </w:tcPr>
          <w:p w14:paraId="4A399FF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BA954C" w14:textId="77777777" w:rsidR="00F100D6" w:rsidRPr="00277588" w:rsidRDefault="00F100D6" w:rsidP="004651CB">
            <w:pPr>
              <w:jc w:val="left"/>
              <w:rPr>
                <w:rFonts w:cs="Calibri Light"/>
                <w:sz w:val="20"/>
                <w:szCs w:val="20"/>
              </w:rPr>
            </w:pPr>
          </w:p>
        </w:tc>
        <w:tc>
          <w:tcPr>
            <w:tcW w:w="2502" w:type="pct"/>
          </w:tcPr>
          <w:p w14:paraId="53FE3636" w14:textId="77777777" w:rsidR="00F100D6" w:rsidRPr="00277588" w:rsidRDefault="00F100D6" w:rsidP="00E81DFE">
            <w:pPr>
              <w:rPr>
                <w:rFonts w:cs="Calibri Light"/>
                <w:sz w:val="20"/>
                <w:szCs w:val="20"/>
              </w:rPr>
            </w:pPr>
            <w:r w:rsidRPr="00277588">
              <w:rPr>
                <w:rFonts w:cs="Calibri Light"/>
                <w:sz w:val="20"/>
                <w:szCs w:val="20"/>
              </w:rPr>
              <w:t>The system must link an audit log entry to each record entry according to RSA industry standards, scope of practice, organisational policy, and/or jurisdictional law.</w:t>
            </w:r>
          </w:p>
        </w:tc>
        <w:tc>
          <w:tcPr>
            <w:tcW w:w="637" w:type="pct"/>
          </w:tcPr>
          <w:p w14:paraId="5A7298E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5F54F80" w14:textId="77777777" w:rsidR="00F100D6" w:rsidRPr="00277588" w:rsidRDefault="00F100D6" w:rsidP="00E81DFE">
            <w:pPr>
              <w:rPr>
                <w:rFonts w:cs="Calibri Light"/>
                <w:sz w:val="20"/>
                <w:szCs w:val="20"/>
              </w:rPr>
            </w:pPr>
          </w:p>
        </w:tc>
      </w:tr>
      <w:tr w:rsidR="00F100D6" w:rsidRPr="00277588" w14:paraId="70E3BE26" w14:textId="6EF7BC9C" w:rsidTr="00F100D6">
        <w:tc>
          <w:tcPr>
            <w:tcW w:w="391" w:type="pct"/>
          </w:tcPr>
          <w:p w14:paraId="05A3AEF7" w14:textId="77777777" w:rsidR="00F100D6" w:rsidRPr="00277588" w:rsidRDefault="00F100D6" w:rsidP="00B46E99">
            <w:pPr>
              <w:pStyle w:val="ListParagraph"/>
              <w:numPr>
                <w:ilvl w:val="0"/>
                <w:numId w:val="70"/>
              </w:numPr>
              <w:rPr>
                <w:rFonts w:cs="Calibri Light"/>
                <w:sz w:val="20"/>
                <w:szCs w:val="20"/>
              </w:rPr>
            </w:pPr>
          </w:p>
        </w:tc>
        <w:tc>
          <w:tcPr>
            <w:tcW w:w="736" w:type="pct"/>
          </w:tcPr>
          <w:p w14:paraId="737BEA82" w14:textId="77777777" w:rsidR="00F100D6" w:rsidRPr="00277588" w:rsidRDefault="00F100D6" w:rsidP="004651CB">
            <w:pPr>
              <w:jc w:val="left"/>
              <w:rPr>
                <w:rFonts w:cs="Calibri Light"/>
                <w:sz w:val="20"/>
                <w:szCs w:val="20"/>
              </w:rPr>
            </w:pPr>
          </w:p>
        </w:tc>
        <w:tc>
          <w:tcPr>
            <w:tcW w:w="2502" w:type="pct"/>
          </w:tcPr>
          <w:p w14:paraId="73E06094" w14:textId="77777777" w:rsidR="00F100D6" w:rsidRPr="00277588" w:rsidRDefault="00F100D6" w:rsidP="00E81DFE">
            <w:pPr>
              <w:rPr>
                <w:rFonts w:cs="Calibri Light"/>
                <w:sz w:val="20"/>
                <w:szCs w:val="20"/>
              </w:rPr>
            </w:pPr>
            <w:r w:rsidRPr="00277588">
              <w:rPr>
                <w:rFonts w:cs="Calibri Light"/>
                <w:sz w:val="20"/>
                <w:szCs w:val="20"/>
              </w:rPr>
              <w:t>The system must harmonise audit log entry metadata and corresponding record entry metadata to ensure they remain identical.</w:t>
            </w:r>
          </w:p>
        </w:tc>
        <w:tc>
          <w:tcPr>
            <w:tcW w:w="637" w:type="pct"/>
          </w:tcPr>
          <w:p w14:paraId="01E6089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0BA814" w14:textId="77777777" w:rsidR="00F100D6" w:rsidRPr="00277588" w:rsidRDefault="00F100D6" w:rsidP="00E81DFE">
            <w:pPr>
              <w:rPr>
                <w:rFonts w:cs="Calibri Light"/>
                <w:sz w:val="20"/>
                <w:szCs w:val="20"/>
              </w:rPr>
            </w:pPr>
          </w:p>
        </w:tc>
      </w:tr>
      <w:tr w:rsidR="00F100D6" w:rsidRPr="00277588" w14:paraId="39230598" w14:textId="273BE767" w:rsidTr="00F100D6">
        <w:tc>
          <w:tcPr>
            <w:tcW w:w="391" w:type="pct"/>
          </w:tcPr>
          <w:p w14:paraId="6C02B456" w14:textId="77777777" w:rsidR="00F100D6" w:rsidRPr="00277588" w:rsidRDefault="00F100D6" w:rsidP="00B46E99">
            <w:pPr>
              <w:pStyle w:val="ListParagraph"/>
              <w:numPr>
                <w:ilvl w:val="0"/>
                <w:numId w:val="70"/>
              </w:numPr>
              <w:rPr>
                <w:rFonts w:cs="Calibri Light"/>
                <w:sz w:val="20"/>
                <w:szCs w:val="20"/>
              </w:rPr>
            </w:pPr>
          </w:p>
        </w:tc>
        <w:tc>
          <w:tcPr>
            <w:tcW w:w="736" w:type="pct"/>
          </w:tcPr>
          <w:p w14:paraId="3ECD33D0"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Audit. </w:t>
            </w:r>
            <w:r w:rsidRPr="00277588">
              <w:rPr>
                <w:rFonts w:cs="Calibri Light"/>
                <w:sz w:val="20"/>
                <w:szCs w:val="20"/>
              </w:rPr>
              <w:sym w:font="Wingdings" w:char="F0E0"/>
            </w:r>
            <w:r w:rsidRPr="00277588">
              <w:rPr>
                <w:rFonts w:cs="Calibri Light"/>
                <w:sz w:val="20"/>
                <w:szCs w:val="20"/>
              </w:rPr>
              <w:t xml:space="preserve"> Audit Triggers.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System Audit Triggers.</w:t>
            </w:r>
          </w:p>
        </w:tc>
        <w:tc>
          <w:tcPr>
            <w:tcW w:w="2502" w:type="pct"/>
          </w:tcPr>
          <w:p w14:paraId="6149940B"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system audit triggers. System audit triggers track system events, which include system started; back-up started; back-up completed; back-up recovery started; back-up recovery completed; batch job started; batch job completed; maintenance started; maintenance completed; resource usage; system maintenance (both local access and remote access); system maintenance (software); system maintenance of codes, vocabulary, knowledge and rules, and data corruption.</w:t>
            </w:r>
          </w:p>
        </w:tc>
        <w:tc>
          <w:tcPr>
            <w:tcW w:w="637" w:type="pct"/>
          </w:tcPr>
          <w:p w14:paraId="5EC14FE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0290F9E" w14:textId="77777777" w:rsidR="00F100D6" w:rsidRPr="00277588" w:rsidRDefault="00F100D6" w:rsidP="00E81DFE">
            <w:pPr>
              <w:rPr>
                <w:rFonts w:cs="Calibri Light"/>
                <w:sz w:val="20"/>
                <w:szCs w:val="20"/>
              </w:rPr>
            </w:pPr>
          </w:p>
        </w:tc>
      </w:tr>
      <w:tr w:rsidR="00F100D6" w:rsidRPr="00277588" w14:paraId="220B6104" w14:textId="0248F8E5" w:rsidTr="00F100D6">
        <w:tc>
          <w:tcPr>
            <w:tcW w:w="391" w:type="pct"/>
          </w:tcPr>
          <w:p w14:paraId="0F9A664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1532F6D" w14:textId="77777777" w:rsidR="00F100D6" w:rsidRPr="00277588" w:rsidRDefault="00F100D6" w:rsidP="004651CB">
            <w:pPr>
              <w:jc w:val="left"/>
              <w:rPr>
                <w:rFonts w:cs="Calibri Light"/>
                <w:sz w:val="20"/>
                <w:szCs w:val="20"/>
              </w:rPr>
            </w:pPr>
          </w:p>
        </w:tc>
        <w:tc>
          <w:tcPr>
            <w:tcW w:w="2502" w:type="pct"/>
          </w:tcPr>
          <w:p w14:paraId="5F4F3CD1"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record system maintenance events for loading new versions of, or changes to, the clinical system.</w:t>
            </w:r>
          </w:p>
        </w:tc>
        <w:tc>
          <w:tcPr>
            <w:tcW w:w="637" w:type="pct"/>
          </w:tcPr>
          <w:p w14:paraId="7DDCFE0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810A29" w14:textId="77777777" w:rsidR="00F100D6" w:rsidRPr="00277588" w:rsidRDefault="00F100D6" w:rsidP="00E81DFE">
            <w:pPr>
              <w:rPr>
                <w:rFonts w:cs="Calibri Light"/>
                <w:sz w:val="20"/>
                <w:szCs w:val="20"/>
              </w:rPr>
            </w:pPr>
          </w:p>
        </w:tc>
      </w:tr>
      <w:tr w:rsidR="00F100D6" w:rsidRPr="00277588" w14:paraId="589B3619" w14:textId="256F9DBE" w:rsidTr="00F100D6">
        <w:tc>
          <w:tcPr>
            <w:tcW w:w="391" w:type="pct"/>
          </w:tcPr>
          <w:p w14:paraId="299588BB" w14:textId="77777777" w:rsidR="00F100D6" w:rsidRPr="00277588" w:rsidRDefault="00F100D6" w:rsidP="00B46E99">
            <w:pPr>
              <w:pStyle w:val="ListParagraph"/>
              <w:numPr>
                <w:ilvl w:val="0"/>
                <w:numId w:val="70"/>
              </w:numPr>
              <w:rPr>
                <w:rFonts w:cs="Calibri Light"/>
                <w:sz w:val="20"/>
                <w:szCs w:val="20"/>
              </w:rPr>
            </w:pPr>
          </w:p>
        </w:tc>
        <w:tc>
          <w:tcPr>
            <w:tcW w:w="736" w:type="pct"/>
          </w:tcPr>
          <w:p w14:paraId="68AB4333" w14:textId="77777777" w:rsidR="00F100D6" w:rsidRPr="00277588" w:rsidRDefault="00F100D6" w:rsidP="004651CB">
            <w:pPr>
              <w:jc w:val="left"/>
              <w:rPr>
                <w:rFonts w:cs="Calibri Light"/>
                <w:sz w:val="20"/>
                <w:szCs w:val="20"/>
              </w:rPr>
            </w:pPr>
          </w:p>
        </w:tc>
        <w:tc>
          <w:tcPr>
            <w:tcW w:w="2502" w:type="pct"/>
          </w:tcPr>
          <w:p w14:paraId="0D3DF07E" w14:textId="77777777" w:rsidR="00F100D6" w:rsidRPr="00277588" w:rsidRDefault="00F100D6" w:rsidP="00E81DFE">
            <w:pPr>
              <w:rPr>
                <w:rFonts w:cs="Calibri Light"/>
                <w:sz w:val="20"/>
                <w:szCs w:val="20"/>
              </w:rPr>
            </w:pPr>
            <w:r w:rsidRPr="00277588">
              <w:rPr>
                <w:rFonts w:cs="Calibri Light"/>
                <w:sz w:val="20"/>
                <w:szCs w:val="20"/>
              </w:rPr>
              <w:t>The system must provide the ability to store system maintenance events for loading new versions of codes and knowledge bases.</w:t>
            </w:r>
          </w:p>
        </w:tc>
        <w:tc>
          <w:tcPr>
            <w:tcW w:w="637" w:type="pct"/>
          </w:tcPr>
          <w:p w14:paraId="1C3FDA0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6033A25" w14:textId="77777777" w:rsidR="00F100D6" w:rsidRPr="00277588" w:rsidRDefault="00F100D6" w:rsidP="00E81DFE">
            <w:pPr>
              <w:rPr>
                <w:rFonts w:cs="Calibri Light"/>
                <w:sz w:val="20"/>
                <w:szCs w:val="20"/>
              </w:rPr>
            </w:pPr>
          </w:p>
        </w:tc>
      </w:tr>
      <w:tr w:rsidR="00F100D6" w:rsidRPr="00277588" w14:paraId="66053647" w14:textId="04DA7928" w:rsidTr="00F100D6">
        <w:tc>
          <w:tcPr>
            <w:tcW w:w="391" w:type="pct"/>
          </w:tcPr>
          <w:p w14:paraId="55773FD6" w14:textId="77777777" w:rsidR="00F100D6" w:rsidRPr="00277588" w:rsidRDefault="00F100D6" w:rsidP="00B46E99">
            <w:pPr>
              <w:pStyle w:val="ListParagraph"/>
              <w:numPr>
                <w:ilvl w:val="0"/>
                <w:numId w:val="70"/>
              </w:numPr>
              <w:rPr>
                <w:rFonts w:cs="Calibri Light"/>
                <w:sz w:val="20"/>
                <w:szCs w:val="20"/>
              </w:rPr>
            </w:pPr>
          </w:p>
        </w:tc>
        <w:tc>
          <w:tcPr>
            <w:tcW w:w="736" w:type="pct"/>
          </w:tcPr>
          <w:p w14:paraId="5AD8DE04" w14:textId="77777777" w:rsidR="00F100D6" w:rsidRPr="00277588" w:rsidRDefault="00F100D6" w:rsidP="004651CB">
            <w:pPr>
              <w:jc w:val="left"/>
              <w:rPr>
                <w:rFonts w:cs="Calibri Light"/>
                <w:sz w:val="20"/>
                <w:szCs w:val="20"/>
              </w:rPr>
            </w:pPr>
          </w:p>
        </w:tc>
        <w:tc>
          <w:tcPr>
            <w:tcW w:w="2502" w:type="pct"/>
          </w:tcPr>
          <w:p w14:paraId="4CCA2129"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record system maintenance events for creating and restoring of backup.</w:t>
            </w:r>
          </w:p>
        </w:tc>
        <w:tc>
          <w:tcPr>
            <w:tcW w:w="637" w:type="pct"/>
          </w:tcPr>
          <w:p w14:paraId="0166F65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C66B398" w14:textId="77777777" w:rsidR="00F100D6" w:rsidRPr="00277588" w:rsidRDefault="00F100D6" w:rsidP="00E81DFE">
            <w:pPr>
              <w:rPr>
                <w:rFonts w:cs="Calibri Light"/>
                <w:sz w:val="20"/>
                <w:szCs w:val="20"/>
              </w:rPr>
            </w:pPr>
          </w:p>
        </w:tc>
      </w:tr>
      <w:tr w:rsidR="00F100D6" w:rsidRPr="00277588" w14:paraId="5D22AB66" w14:textId="1B04B3AD" w:rsidTr="00F100D6">
        <w:tc>
          <w:tcPr>
            <w:tcW w:w="391" w:type="pct"/>
          </w:tcPr>
          <w:p w14:paraId="7100375B" w14:textId="77777777" w:rsidR="00F100D6" w:rsidRPr="00277588" w:rsidRDefault="00F100D6" w:rsidP="00B46E99">
            <w:pPr>
              <w:pStyle w:val="ListParagraph"/>
              <w:numPr>
                <w:ilvl w:val="0"/>
                <w:numId w:val="70"/>
              </w:numPr>
              <w:rPr>
                <w:rFonts w:cs="Calibri Light"/>
                <w:sz w:val="20"/>
                <w:szCs w:val="20"/>
              </w:rPr>
            </w:pPr>
          </w:p>
        </w:tc>
        <w:tc>
          <w:tcPr>
            <w:tcW w:w="736" w:type="pct"/>
          </w:tcPr>
          <w:p w14:paraId="30588323" w14:textId="77777777" w:rsidR="00F100D6" w:rsidRPr="00277588" w:rsidRDefault="00F100D6" w:rsidP="004651CB">
            <w:pPr>
              <w:jc w:val="left"/>
              <w:rPr>
                <w:rFonts w:cs="Calibri Light"/>
                <w:sz w:val="20"/>
                <w:szCs w:val="20"/>
              </w:rPr>
            </w:pPr>
          </w:p>
        </w:tc>
        <w:tc>
          <w:tcPr>
            <w:tcW w:w="2502" w:type="pct"/>
          </w:tcPr>
          <w:p w14:paraId="4EABB0E7" w14:textId="77777777" w:rsidR="00F100D6" w:rsidRPr="00277588" w:rsidRDefault="00F100D6" w:rsidP="00E81DFE">
            <w:pPr>
              <w:rPr>
                <w:rFonts w:cs="Calibri Light"/>
                <w:sz w:val="20"/>
                <w:szCs w:val="20"/>
              </w:rPr>
            </w:pPr>
            <w:r w:rsidRPr="00277588">
              <w:rPr>
                <w:rFonts w:cs="Calibri Light"/>
                <w:sz w:val="20"/>
                <w:szCs w:val="20"/>
              </w:rPr>
              <w:t>The system must provide the ability to audit events in the case of detection of corrupt or dirty data.</w:t>
            </w:r>
          </w:p>
        </w:tc>
        <w:tc>
          <w:tcPr>
            <w:tcW w:w="637" w:type="pct"/>
          </w:tcPr>
          <w:p w14:paraId="2BAE69E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E6DA514" w14:textId="77777777" w:rsidR="00F100D6" w:rsidRPr="00277588" w:rsidRDefault="00F100D6" w:rsidP="00E81DFE">
            <w:pPr>
              <w:rPr>
                <w:rFonts w:cs="Calibri Light"/>
                <w:sz w:val="20"/>
                <w:szCs w:val="20"/>
              </w:rPr>
            </w:pPr>
          </w:p>
        </w:tc>
      </w:tr>
      <w:tr w:rsidR="00F100D6" w:rsidRPr="00277588" w14:paraId="154C8EAC" w14:textId="6F62B0B4" w:rsidTr="00F100D6">
        <w:tc>
          <w:tcPr>
            <w:tcW w:w="391" w:type="pct"/>
          </w:tcPr>
          <w:p w14:paraId="16163D07" w14:textId="77777777" w:rsidR="00F100D6" w:rsidRPr="00277588" w:rsidRDefault="00F100D6" w:rsidP="00B46E99">
            <w:pPr>
              <w:pStyle w:val="ListParagraph"/>
              <w:numPr>
                <w:ilvl w:val="0"/>
                <w:numId w:val="70"/>
              </w:numPr>
              <w:rPr>
                <w:rFonts w:cs="Calibri Light"/>
                <w:sz w:val="20"/>
                <w:szCs w:val="20"/>
              </w:rPr>
            </w:pPr>
          </w:p>
        </w:tc>
        <w:tc>
          <w:tcPr>
            <w:tcW w:w="736" w:type="pct"/>
          </w:tcPr>
          <w:p w14:paraId="6E2FE844" w14:textId="77777777" w:rsidR="00F100D6" w:rsidRPr="00277588" w:rsidRDefault="00F100D6" w:rsidP="004651CB">
            <w:pPr>
              <w:jc w:val="left"/>
              <w:rPr>
                <w:rFonts w:cs="Calibri Light"/>
                <w:sz w:val="20"/>
                <w:szCs w:val="20"/>
              </w:rPr>
            </w:pPr>
          </w:p>
        </w:tc>
        <w:tc>
          <w:tcPr>
            <w:tcW w:w="2502" w:type="pct"/>
          </w:tcPr>
          <w:p w14:paraId="3EEE77C8" w14:textId="77777777" w:rsidR="00F100D6" w:rsidRPr="00277588" w:rsidRDefault="00F100D6" w:rsidP="00E81DFE">
            <w:pPr>
              <w:rPr>
                <w:rFonts w:cs="Calibri Light"/>
                <w:sz w:val="20"/>
                <w:szCs w:val="20"/>
              </w:rPr>
            </w:pPr>
            <w:r w:rsidRPr="00277588">
              <w:rPr>
                <w:rFonts w:cs="Calibri Light"/>
                <w:sz w:val="20"/>
                <w:szCs w:val="20"/>
              </w:rPr>
              <w:t>The system must provide audit capabilities for recording access and usage of systems, data, and organisational resources.</w:t>
            </w:r>
          </w:p>
        </w:tc>
        <w:tc>
          <w:tcPr>
            <w:tcW w:w="637" w:type="pct"/>
          </w:tcPr>
          <w:p w14:paraId="5D760FE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821CB53" w14:textId="77777777" w:rsidR="00F100D6" w:rsidRPr="00277588" w:rsidRDefault="00F100D6" w:rsidP="00E81DFE">
            <w:pPr>
              <w:rPr>
                <w:rFonts w:cs="Calibri Light"/>
                <w:sz w:val="20"/>
                <w:szCs w:val="20"/>
              </w:rPr>
            </w:pPr>
          </w:p>
        </w:tc>
      </w:tr>
      <w:tr w:rsidR="00F100D6" w:rsidRPr="00277588" w14:paraId="50E48E97" w14:textId="0381F238" w:rsidTr="00F100D6">
        <w:tc>
          <w:tcPr>
            <w:tcW w:w="391" w:type="pct"/>
          </w:tcPr>
          <w:p w14:paraId="350A2517"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3DBD91" w14:textId="77777777" w:rsidR="00F100D6" w:rsidRPr="00277588" w:rsidRDefault="00F100D6" w:rsidP="004651CB">
            <w:pPr>
              <w:jc w:val="left"/>
              <w:rPr>
                <w:rFonts w:cs="Calibri Light"/>
                <w:sz w:val="20"/>
                <w:szCs w:val="20"/>
              </w:rPr>
            </w:pPr>
          </w:p>
        </w:tc>
        <w:tc>
          <w:tcPr>
            <w:tcW w:w="2502" w:type="pct"/>
          </w:tcPr>
          <w:p w14:paraId="189E5831" w14:textId="77777777" w:rsidR="00F100D6" w:rsidRPr="00277588" w:rsidRDefault="00F100D6" w:rsidP="00E81DFE">
            <w:pPr>
              <w:rPr>
                <w:rFonts w:cs="Calibri Light"/>
                <w:sz w:val="20"/>
                <w:szCs w:val="20"/>
              </w:rPr>
            </w:pPr>
            <w:r w:rsidRPr="00277588">
              <w:rPr>
                <w:rFonts w:cs="Calibri Light"/>
                <w:sz w:val="20"/>
                <w:szCs w:val="20"/>
              </w:rPr>
              <w:t>The system must provide audit capabilities to capture system events at the hardware and software architecture level.</w:t>
            </w:r>
          </w:p>
        </w:tc>
        <w:tc>
          <w:tcPr>
            <w:tcW w:w="637" w:type="pct"/>
          </w:tcPr>
          <w:p w14:paraId="0DAA149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B35F143" w14:textId="77777777" w:rsidR="00F100D6" w:rsidRPr="00277588" w:rsidRDefault="00F100D6" w:rsidP="00E81DFE">
            <w:pPr>
              <w:rPr>
                <w:rFonts w:cs="Calibri Light"/>
                <w:sz w:val="20"/>
                <w:szCs w:val="20"/>
              </w:rPr>
            </w:pPr>
          </w:p>
        </w:tc>
      </w:tr>
      <w:tr w:rsidR="00F100D6" w:rsidRPr="00277588" w14:paraId="69FCB79E" w14:textId="4F75638B" w:rsidTr="00F100D6">
        <w:tc>
          <w:tcPr>
            <w:tcW w:w="391" w:type="pct"/>
          </w:tcPr>
          <w:p w14:paraId="6B3F175C" w14:textId="77777777" w:rsidR="00F100D6" w:rsidRPr="00277588" w:rsidRDefault="00F100D6" w:rsidP="00B46E99">
            <w:pPr>
              <w:pStyle w:val="ListParagraph"/>
              <w:numPr>
                <w:ilvl w:val="0"/>
                <w:numId w:val="70"/>
              </w:numPr>
              <w:rPr>
                <w:rFonts w:cs="Calibri Light"/>
                <w:sz w:val="20"/>
                <w:szCs w:val="20"/>
              </w:rPr>
            </w:pPr>
          </w:p>
        </w:tc>
        <w:tc>
          <w:tcPr>
            <w:tcW w:w="736" w:type="pct"/>
          </w:tcPr>
          <w:p w14:paraId="6E7022D3" w14:textId="77777777" w:rsidR="00F100D6" w:rsidRPr="00277588" w:rsidRDefault="00F100D6" w:rsidP="004651CB">
            <w:pPr>
              <w:jc w:val="left"/>
              <w:rPr>
                <w:rFonts w:cs="Calibri Light"/>
                <w:sz w:val="20"/>
                <w:szCs w:val="20"/>
              </w:rPr>
            </w:pPr>
          </w:p>
        </w:tc>
        <w:tc>
          <w:tcPr>
            <w:tcW w:w="2502" w:type="pct"/>
          </w:tcPr>
          <w:p w14:paraId="5EF4E2F9"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record system maintenance events for entry to and exit from the EHR system.</w:t>
            </w:r>
          </w:p>
        </w:tc>
        <w:tc>
          <w:tcPr>
            <w:tcW w:w="637" w:type="pct"/>
          </w:tcPr>
          <w:p w14:paraId="73B4611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5789AEB" w14:textId="77777777" w:rsidR="00F100D6" w:rsidRPr="00277588" w:rsidRDefault="00F100D6" w:rsidP="00E81DFE">
            <w:pPr>
              <w:rPr>
                <w:rFonts w:cs="Calibri Light"/>
                <w:sz w:val="20"/>
                <w:szCs w:val="20"/>
              </w:rPr>
            </w:pPr>
          </w:p>
        </w:tc>
      </w:tr>
      <w:tr w:rsidR="00F100D6" w:rsidRPr="00277588" w14:paraId="27C95DB8" w14:textId="5EDC17E4" w:rsidTr="00F100D6">
        <w:tc>
          <w:tcPr>
            <w:tcW w:w="391" w:type="pct"/>
          </w:tcPr>
          <w:p w14:paraId="1F1D1EB6"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2FFEB0" w14:textId="77777777" w:rsidR="00F100D6" w:rsidRPr="00277588" w:rsidRDefault="00F100D6" w:rsidP="004651CB">
            <w:pPr>
              <w:jc w:val="left"/>
              <w:rPr>
                <w:rFonts w:cs="Calibri Light"/>
                <w:sz w:val="20"/>
                <w:szCs w:val="20"/>
              </w:rPr>
            </w:pPr>
          </w:p>
        </w:tc>
        <w:tc>
          <w:tcPr>
            <w:tcW w:w="2502" w:type="pct"/>
          </w:tcPr>
          <w:p w14:paraId="3B4A8639"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record system maintenance events for remote access connections including those for system support and maintenance activities for security and access purposes.</w:t>
            </w:r>
          </w:p>
        </w:tc>
        <w:tc>
          <w:tcPr>
            <w:tcW w:w="637" w:type="pct"/>
          </w:tcPr>
          <w:p w14:paraId="350BFBD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C8D5C98" w14:textId="77777777" w:rsidR="00F100D6" w:rsidRPr="00277588" w:rsidRDefault="00F100D6" w:rsidP="00E81DFE">
            <w:pPr>
              <w:rPr>
                <w:rFonts w:cs="Calibri Light"/>
                <w:sz w:val="20"/>
                <w:szCs w:val="20"/>
              </w:rPr>
            </w:pPr>
          </w:p>
        </w:tc>
      </w:tr>
      <w:tr w:rsidR="00F100D6" w:rsidRPr="00277588" w14:paraId="1C859303" w14:textId="16261A19" w:rsidTr="00F100D6">
        <w:tc>
          <w:tcPr>
            <w:tcW w:w="391" w:type="pct"/>
          </w:tcPr>
          <w:p w14:paraId="731D23E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F80AE6" w14:textId="77777777" w:rsidR="00F100D6" w:rsidRPr="00277588" w:rsidRDefault="00F100D6" w:rsidP="004651CB">
            <w:pPr>
              <w:jc w:val="left"/>
              <w:rPr>
                <w:rFonts w:cs="Calibri Light"/>
                <w:sz w:val="20"/>
                <w:szCs w:val="20"/>
              </w:rPr>
            </w:pPr>
          </w:p>
        </w:tc>
        <w:tc>
          <w:tcPr>
            <w:tcW w:w="2502" w:type="pct"/>
          </w:tcPr>
          <w:p w14:paraId="29C6DE44"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system events are detected according to RSA industry standards, scope of practice, organisational policy, and/or jurisdictional law.</w:t>
            </w:r>
          </w:p>
        </w:tc>
        <w:tc>
          <w:tcPr>
            <w:tcW w:w="637" w:type="pct"/>
          </w:tcPr>
          <w:p w14:paraId="4D499FD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C3F39E" w14:textId="77777777" w:rsidR="00F100D6" w:rsidRPr="00277588" w:rsidRDefault="00F100D6" w:rsidP="00E81DFE">
            <w:pPr>
              <w:rPr>
                <w:rFonts w:cs="Calibri Light"/>
                <w:sz w:val="20"/>
                <w:szCs w:val="20"/>
              </w:rPr>
            </w:pPr>
          </w:p>
        </w:tc>
      </w:tr>
      <w:tr w:rsidR="00F100D6" w:rsidRPr="00277588" w14:paraId="5C99D373" w14:textId="4E65D9A0" w:rsidTr="00F100D6">
        <w:tc>
          <w:tcPr>
            <w:tcW w:w="391" w:type="pct"/>
          </w:tcPr>
          <w:p w14:paraId="4B658B64"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A1691A" w14:textId="77777777" w:rsidR="00F100D6" w:rsidRPr="00277588" w:rsidRDefault="00F100D6" w:rsidP="004651CB">
            <w:pPr>
              <w:jc w:val="left"/>
              <w:rPr>
                <w:rFonts w:cs="Calibri Light"/>
                <w:sz w:val="20"/>
                <w:szCs w:val="20"/>
              </w:rPr>
            </w:pPr>
          </w:p>
        </w:tc>
        <w:tc>
          <w:tcPr>
            <w:tcW w:w="2502" w:type="pct"/>
          </w:tcPr>
          <w:p w14:paraId="7849C1E4" w14:textId="77777777" w:rsidR="00F100D6" w:rsidRPr="00277588" w:rsidRDefault="00F100D6" w:rsidP="00E81DFE">
            <w:pPr>
              <w:rPr>
                <w:rFonts w:cs="Calibri Light"/>
                <w:sz w:val="20"/>
                <w:szCs w:val="20"/>
              </w:rPr>
            </w:pPr>
            <w:r w:rsidRPr="00277588">
              <w:rPr>
                <w:rFonts w:cs="Calibri Light"/>
                <w:sz w:val="20"/>
                <w:szCs w:val="20"/>
              </w:rPr>
              <w:t>The system must capture identity of the organisation for each occurrence when system events are detected.</w:t>
            </w:r>
          </w:p>
        </w:tc>
        <w:tc>
          <w:tcPr>
            <w:tcW w:w="637" w:type="pct"/>
          </w:tcPr>
          <w:p w14:paraId="40A0318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45AB82D" w14:textId="77777777" w:rsidR="00F100D6" w:rsidRPr="00277588" w:rsidRDefault="00F100D6" w:rsidP="00E81DFE">
            <w:pPr>
              <w:rPr>
                <w:rFonts w:cs="Calibri Light"/>
                <w:sz w:val="20"/>
                <w:szCs w:val="20"/>
              </w:rPr>
            </w:pPr>
          </w:p>
        </w:tc>
      </w:tr>
      <w:tr w:rsidR="00F100D6" w:rsidRPr="00277588" w14:paraId="0E3DA599" w14:textId="17586327" w:rsidTr="00F100D6">
        <w:tc>
          <w:tcPr>
            <w:tcW w:w="391" w:type="pct"/>
          </w:tcPr>
          <w:p w14:paraId="1451CBD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0550D2" w14:textId="77777777" w:rsidR="00F100D6" w:rsidRPr="00277588" w:rsidRDefault="00F100D6" w:rsidP="004651CB">
            <w:pPr>
              <w:jc w:val="left"/>
              <w:rPr>
                <w:rFonts w:cs="Calibri Light"/>
                <w:sz w:val="20"/>
                <w:szCs w:val="20"/>
              </w:rPr>
            </w:pPr>
          </w:p>
        </w:tc>
        <w:tc>
          <w:tcPr>
            <w:tcW w:w="2502" w:type="pct"/>
          </w:tcPr>
          <w:p w14:paraId="63FA42BB"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when system events are detected.</w:t>
            </w:r>
          </w:p>
        </w:tc>
        <w:tc>
          <w:tcPr>
            <w:tcW w:w="637" w:type="pct"/>
          </w:tcPr>
          <w:p w14:paraId="12DEF3D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4E0899D" w14:textId="77777777" w:rsidR="00F100D6" w:rsidRPr="00277588" w:rsidRDefault="00F100D6" w:rsidP="00E81DFE">
            <w:pPr>
              <w:rPr>
                <w:rFonts w:cs="Calibri Light"/>
                <w:sz w:val="20"/>
                <w:szCs w:val="20"/>
              </w:rPr>
            </w:pPr>
          </w:p>
        </w:tc>
      </w:tr>
      <w:tr w:rsidR="00F100D6" w:rsidRPr="00277588" w14:paraId="509A6255" w14:textId="250C1997" w:rsidTr="00F100D6">
        <w:tc>
          <w:tcPr>
            <w:tcW w:w="391" w:type="pct"/>
          </w:tcPr>
          <w:p w14:paraId="6E06A948"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993309" w14:textId="77777777" w:rsidR="00F100D6" w:rsidRPr="00277588" w:rsidRDefault="00F100D6" w:rsidP="004651CB">
            <w:pPr>
              <w:jc w:val="left"/>
              <w:rPr>
                <w:rFonts w:cs="Calibri Light"/>
                <w:sz w:val="20"/>
                <w:szCs w:val="20"/>
              </w:rPr>
            </w:pPr>
          </w:p>
        </w:tc>
        <w:tc>
          <w:tcPr>
            <w:tcW w:w="2502" w:type="pct"/>
          </w:tcPr>
          <w:p w14:paraId="604787C1"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when system events are detected.</w:t>
            </w:r>
          </w:p>
        </w:tc>
        <w:tc>
          <w:tcPr>
            <w:tcW w:w="637" w:type="pct"/>
          </w:tcPr>
          <w:p w14:paraId="332FECC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C3E6941" w14:textId="77777777" w:rsidR="00F100D6" w:rsidRPr="00277588" w:rsidRDefault="00F100D6" w:rsidP="00E81DFE">
            <w:pPr>
              <w:rPr>
                <w:rFonts w:cs="Calibri Light"/>
                <w:sz w:val="20"/>
                <w:szCs w:val="20"/>
              </w:rPr>
            </w:pPr>
          </w:p>
        </w:tc>
      </w:tr>
      <w:tr w:rsidR="00F100D6" w:rsidRPr="00277588" w14:paraId="631B2960" w14:textId="6158D3AE" w:rsidTr="00F100D6">
        <w:tc>
          <w:tcPr>
            <w:tcW w:w="391" w:type="pct"/>
          </w:tcPr>
          <w:p w14:paraId="4DBB35E3"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0F2B98" w14:textId="77777777" w:rsidR="00F100D6" w:rsidRPr="00277588" w:rsidRDefault="00F100D6" w:rsidP="004651CB">
            <w:pPr>
              <w:jc w:val="left"/>
              <w:rPr>
                <w:rFonts w:cs="Calibri Light"/>
                <w:sz w:val="20"/>
                <w:szCs w:val="20"/>
              </w:rPr>
            </w:pPr>
          </w:p>
        </w:tc>
        <w:tc>
          <w:tcPr>
            <w:tcW w:w="2502" w:type="pct"/>
          </w:tcPr>
          <w:p w14:paraId="3B082FCD"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when system events are detected.</w:t>
            </w:r>
          </w:p>
        </w:tc>
        <w:tc>
          <w:tcPr>
            <w:tcW w:w="637" w:type="pct"/>
          </w:tcPr>
          <w:p w14:paraId="441E8D2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7BD97B9" w14:textId="77777777" w:rsidR="00F100D6" w:rsidRPr="00277588" w:rsidRDefault="00F100D6" w:rsidP="00E81DFE">
            <w:pPr>
              <w:rPr>
                <w:rFonts w:cs="Calibri Light"/>
                <w:sz w:val="20"/>
                <w:szCs w:val="20"/>
              </w:rPr>
            </w:pPr>
          </w:p>
        </w:tc>
      </w:tr>
      <w:tr w:rsidR="00F100D6" w:rsidRPr="00277588" w14:paraId="0B9B5B32" w14:textId="2F72620F" w:rsidTr="00F100D6">
        <w:tc>
          <w:tcPr>
            <w:tcW w:w="391" w:type="pct"/>
          </w:tcPr>
          <w:p w14:paraId="240F37E5"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E014DE" w14:textId="77777777" w:rsidR="00F100D6" w:rsidRPr="00277588" w:rsidRDefault="00F100D6" w:rsidP="004651CB">
            <w:pPr>
              <w:jc w:val="left"/>
              <w:rPr>
                <w:rFonts w:cs="Calibri Light"/>
                <w:sz w:val="20"/>
                <w:szCs w:val="20"/>
              </w:rPr>
            </w:pPr>
          </w:p>
        </w:tc>
        <w:tc>
          <w:tcPr>
            <w:tcW w:w="2502" w:type="pct"/>
          </w:tcPr>
          <w:p w14:paraId="0D8D9032"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when system events are detected.</w:t>
            </w:r>
          </w:p>
        </w:tc>
        <w:tc>
          <w:tcPr>
            <w:tcW w:w="637" w:type="pct"/>
          </w:tcPr>
          <w:p w14:paraId="0AE1984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28A8B9" w14:textId="77777777" w:rsidR="00F100D6" w:rsidRPr="00277588" w:rsidRDefault="00F100D6" w:rsidP="00E81DFE">
            <w:pPr>
              <w:rPr>
                <w:rFonts w:cs="Calibri Light"/>
                <w:sz w:val="20"/>
                <w:szCs w:val="20"/>
              </w:rPr>
            </w:pPr>
          </w:p>
        </w:tc>
      </w:tr>
      <w:tr w:rsidR="00F100D6" w:rsidRPr="00277588" w14:paraId="31DC9FE9" w14:textId="7CDDA1C9" w:rsidTr="00F100D6">
        <w:tc>
          <w:tcPr>
            <w:tcW w:w="391" w:type="pct"/>
          </w:tcPr>
          <w:p w14:paraId="620655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280F810A" w14:textId="77777777" w:rsidR="00F100D6" w:rsidRPr="00277588" w:rsidRDefault="00F100D6" w:rsidP="004651CB">
            <w:pPr>
              <w:jc w:val="left"/>
              <w:rPr>
                <w:rFonts w:cs="Calibri Light"/>
                <w:sz w:val="20"/>
                <w:szCs w:val="20"/>
              </w:rPr>
            </w:pPr>
          </w:p>
        </w:tc>
        <w:tc>
          <w:tcPr>
            <w:tcW w:w="2502" w:type="pct"/>
          </w:tcPr>
          <w:p w14:paraId="75D63306" w14:textId="19B50A73"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for each occurrence when system events are detected.</w:t>
            </w:r>
          </w:p>
        </w:tc>
        <w:tc>
          <w:tcPr>
            <w:tcW w:w="637" w:type="pct"/>
          </w:tcPr>
          <w:p w14:paraId="3570579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94A164" w14:textId="77777777" w:rsidR="00F100D6" w:rsidRPr="00277588" w:rsidRDefault="00F100D6" w:rsidP="00E81DFE">
            <w:pPr>
              <w:rPr>
                <w:rFonts w:cs="Calibri Light"/>
                <w:sz w:val="20"/>
                <w:szCs w:val="20"/>
              </w:rPr>
            </w:pPr>
          </w:p>
        </w:tc>
      </w:tr>
      <w:tr w:rsidR="00F100D6" w:rsidRPr="00277588" w14:paraId="2E4753C3" w14:textId="2A005F75" w:rsidTr="00F100D6">
        <w:tc>
          <w:tcPr>
            <w:tcW w:w="391" w:type="pct"/>
          </w:tcPr>
          <w:p w14:paraId="77EF6AA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DAC383" w14:textId="77777777" w:rsidR="00F100D6" w:rsidRPr="00277588" w:rsidRDefault="00F100D6" w:rsidP="004651CB">
            <w:pPr>
              <w:jc w:val="left"/>
              <w:rPr>
                <w:rFonts w:cs="Calibri Light"/>
                <w:sz w:val="20"/>
                <w:szCs w:val="20"/>
              </w:rPr>
            </w:pPr>
          </w:p>
        </w:tc>
        <w:tc>
          <w:tcPr>
            <w:tcW w:w="2502" w:type="pct"/>
          </w:tcPr>
          <w:p w14:paraId="018B3968"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the event initiating audit trigger for each occurrence when system events are detected.</w:t>
            </w:r>
          </w:p>
        </w:tc>
        <w:tc>
          <w:tcPr>
            <w:tcW w:w="637" w:type="pct"/>
          </w:tcPr>
          <w:p w14:paraId="552602D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B5AD515" w14:textId="77777777" w:rsidR="00F100D6" w:rsidRPr="00277588" w:rsidRDefault="00F100D6" w:rsidP="00E81DFE">
            <w:pPr>
              <w:rPr>
                <w:rFonts w:cs="Calibri Light"/>
                <w:sz w:val="20"/>
                <w:szCs w:val="20"/>
              </w:rPr>
            </w:pPr>
          </w:p>
        </w:tc>
      </w:tr>
      <w:tr w:rsidR="00F100D6" w:rsidRPr="00277588" w14:paraId="573439B8" w14:textId="16AD6EB5" w:rsidTr="00F100D6">
        <w:tc>
          <w:tcPr>
            <w:tcW w:w="391" w:type="pct"/>
          </w:tcPr>
          <w:p w14:paraId="01652F7E"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DBAB79" w14:textId="77777777" w:rsidR="00F100D6" w:rsidRPr="00277588" w:rsidRDefault="00F100D6" w:rsidP="004651CB">
            <w:pPr>
              <w:jc w:val="left"/>
              <w:rPr>
                <w:rFonts w:cs="Calibri Light"/>
                <w:sz w:val="20"/>
                <w:szCs w:val="20"/>
              </w:rPr>
            </w:pPr>
          </w:p>
        </w:tc>
        <w:tc>
          <w:tcPr>
            <w:tcW w:w="2502" w:type="pct"/>
          </w:tcPr>
          <w:p w14:paraId="034E0B5E"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the system started.</w:t>
            </w:r>
          </w:p>
        </w:tc>
        <w:tc>
          <w:tcPr>
            <w:tcW w:w="637" w:type="pct"/>
          </w:tcPr>
          <w:p w14:paraId="6416BBE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67CD4C5" w14:textId="77777777" w:rsidR="00F100D6" w:rsidRPr="00277588" w:rsidRDefault="00F100D6" w:rsidP="00E81DFE">
            <w:pPr>
              <w:rPr>
                <w:rFonts w:cs="Calibri Light"/>
                <w:sz w:val="20"/>
                <w:szCs w:val="20"/>
              </w:rPr>
            </w:pPr>
          </w:p>
        </w:tc>
      </w:tr>
      <w:tr w:rsidR="00F100D6" w:rsidRPr="00277588" w14:paraId="2183404A" w14:textId="4DFB5A30" w:rsidTr="00F100D6">
        <w:tc>
          <w:tcPr>
            <w:tcW w:w="391" w:type="pct"/>
          </w:tcPr>
          <w:p w14:paraId="09972D0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A614B9" w14:textId="77777777" w:rsidR="00F100D6" w:rsidRPr="00277588" w:rsidRDefault="00F100D6" w:rsidP="004651CB">
            <w:pPr>
              <w:jc w:val="left"/>
              <w:rPr>
                <w:rFonts w:cs="Calibri Light"/>
                <w:sz w:val="20"/>
                <w:szCs w:val="20"/>
              </w:rPr>
            </w:pPr>
          </w:p>
        </w:tc>
        <w:tc>
          <w:tcPr>
            <w:tcW w:w="2502" w:type="pct"/>
          </w:tcPr>
          <w:p w14:paraId="0975A7C5"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when the system started.</w:t>
            </w:r>
          </w:p>
        </w:tc>
        <w:tc>
          <w:tcPr>
            <w:tcW w:w="637" w:type="pct"/>
          </w:tcPr>
          <w:p w14:paraId="01B1EAA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EBFCE5C" w14:textId="77777777" w:rsidR="00F100D6" w:rsidRPr="00277588" w:rsidRDefault="00F100D6" w:rsidP="00E81DFE">
            <w:pPr>
              <w:rPr>
                <w:rFonts w:cs="Calibri Light"/>
                <w:sz w:val="20"/>
                <w:szCs w:val="20"/>
              </w:rPr>
            </w:pPr>
          </w:p>
        </w:tc>
      </w:tr>
      <w:tr w:rsidR="00F100D6" w:rsidRPr="00277588" w14:paraId="60DE38FA" w14:textId="5F5C80FA" w:rsidTr="00F100D6">
        <w:tc>
          <w:tcPr>
            <w:tcW w:w="391" w:type="pct"/>
          </w:tcPr>
          <w:p w14:paraId="43461EE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1BF0A9" w14:textId="77777777" w:rsidR="00F100D6" w:rsidRPr="00277588" w:rsidRDefault="00F100D6" w:rsidP="004651CB">
            <w:pPr>
              <w:jc w:val="left"/>
              <w:rPr>
                <w:rFonts w:cs="Calibri Light"/>
                <w:sz w:val="20"/>
                <w:szCs w:val="20"/>
              </w:rPr>
            </w:pPr>
          </w:p>
        </w:tc>
        <w:tc>
          <w:tcPr>
            <w:tcW w:w="2502" w:type="pct"/>
          </w:tcPr>
          <w:p w14:paraId="6EEC6972"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when the system started.</w:t>
            </w:r>
          </w:p>
        </w:tc>
        <w:tc>
          <w:tcPr>
            <w:tcW w:w="637" w:type="pct"/>
          </w:tcPr>
          <w:p w14:paraId="7E96238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ACCE3B0" w14:textId="77777777" w:rsidR="00F100D6" w:rsidRPr="00277588" w:rsidRDefault="00F100D6" w:rsidP="00E81DFE">
            <w:pPr>
              <w:rPr>
                <w:rFonts w:cs="Calibri Light"/>
                <w:sz w:val="20"/>
                <w:szCs w:val="20"/>
              </w:rPr>
            </w:pPr>
          </w:p>
        </w:tc>
      </w:tr>
      <w:tr w:rsidR="00F100D6" w:rsidRPr="00277588" w14:paraId="2E450C61" w14:textId="2147D438" w:rsidTr="00F100D6">
        <w:tc>
          <w:tcPr>
            <w:tcW w:w="391" w:type="pct"/>
          </w:tcPr>
          <w:p w14:paraId="483CB28D" w14:textId="77777777" w:rsidR="00F100D6" w:rsidRPr="00277588" w:rsidRDefault="00F100D6" w:rsidP="00B46E99">
            <w:pPr>
              <w:pStyle w:val="ListParagraph"/>
              <w:numPr>
                <w:ilvl w:val="0"/>
                <w:numId w:val="70"/>
              </w:numPr>
              <w:rPr>
                <w:rFonts w:cs="Calibri Light"/>
                <w:sz w:val="20"/>
                <w:szCs w:val="20"/>
              </w:rPr>
            </w:pPr>
          </w:p>
        </w:tc>
        <w:tc>
          <w:tcPr>
            <w:tcW w:w="736" w:type="pct"/>
          </w:tcPr>
          <w:p w14:paraId="5B9A9BFE" w14:textId="77777777" w:rsidR="00F100D6" w:rsidRPr="00277588" w:rsidRDefault="00F100D6" w:rsidP="004651CB">
            <w:pPr>
              <w:jc w:val="left"/>
              <w:rPr>
                <w:rFonts w:cs="Calibri Light"/>
                <w:sz w:val="20"/>
                <w:szCs w:val="20"/>
              </w:rPr>
            </w:pPr>
          </w:p>
        </w:tc>
        <w:tc>
          <w:tcPr>
            <w:tcW w:w="2502" w:type="pct"/>
          </w:tcPr>
          <w:p w14:paraId="555F5822"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when the system started.</w:t>
            </w:r>
          </w:p>
        </w:tc>
        <w:tc>
          <w:tcPr>
            <w:tcW w:w="637" w:type="pct"/>
          </w:tcPr>
          <w:p w14:paraId="45C4E9A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BA536CB" w14:textId="77777777" w:rsidR="00F100D6" w:rsidRPr="00277588" w:rsidRDefault="00F100D6" w:rsidP="00E81DFE">
            <w:pPr>
              <w:rPr>
                <w:rFonts w:cs="Calibri Light"/>
                <w:sz w:val="20"/>
                <w:szCs w:val="20"/>
              </w:rPr>
            </w:pPr>
          </w:p>
        </w:tc>
      </w:tr>
      <w:tr w:rsidR="00F100D6" w:rsidRPr="00277588" w14:paraId="543975F3" w14:textId="6C33EA67" w:rsidTr="00F100D6">
        <w:tc>
          <w:tcPr>
            <w:tcW w:w="391" w:type="pct"/>
          </w:tcPr>
          <w:p w14:paraId="29F8B51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548E523" w14:textId="77777777" w:rsidR="00F100D6" w:rsidRPr="00277588" w:rsidRDefault="00F100D6" w:rsidP="004651CB">
            <w:pPr>
              <w:jc w:val="left"/>
              <w:rPr>
                <w:rFonts w:cs="Calibri Light"/>
                <w:sz w:val="20"/>
                <w:szCs w:val="20"/>
              </w:rPr>
            </w:pPr>
          </w:p>
        </w:tc>
        <w:tc>
          <w:tcPr>
            <w:tcW w:w="2502" w:type="pct"/>
          </w:tcPr>
          <w:p w14:paraId="188B541F"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when the system started.</w:t>
            </w:r>
          </w:p>
        </w:tc>
        <w:tc>
          <w:tcPr>
            <w:tcW w:w="637" w:type="pct"/>
          </w:tcPr>
          <w:p w14:paraId="3426EC0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EB45766" w14:textId="77777777" w:rsidR="00F100D6" w:rsidRPr="00277588" w:rsidRDefault="00F100D6" w:rsidP="00E81DFE">
            <w:pPr>
              <w:rPr>
                <w:rFonts w:cs="Calibri Light"/>
                <w:sz w:val="20"/>
                <w:szCs w:val="20"/>
              </w:rPr>
            </w:pPr>
          </w:p>
        </w:tc>
      </w:tr>
      <w:tr w:rsidR="00F100D6" w:rsidRPr="00277588" w14:paraId="35B24636" w14:textId="07899FC7" w:rsidTr="00F100D6">
        <w:tc>
          <w:tcPr>
            <w:tcW w:w="391" w:type="pct"/>
          </w:tcPr>
          <w:p w14:paraId="3B6EC7F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FA1CA8" w14:textId="77777777" w:rsidR="00F100D6" w:rsidRPr="00277588" w:rsidRDefault="00F100D6" w:rsidP="004651CB">
            <w:pPr>
              <w:jc w:val="left"/>
              <w:rPr>
                <w:rFonts w:cs="Calibri Light"/>
                <w:sz w:val="20"/>
                <w:szCs w:val="20"/>
              </w:rPr>
            </w:pPr>
          </w:p>
        </w:tc>
        <w:tc>
          <w:tcPr>
            <w:tcW w:w="2502" w:type="pct"/>
          </w:tcPr>
          <w:p w14:paraId="4D2A2F46"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when the system started.</w:t>
            </w:r>
          </w:p>
        </w:tc>
        <w:tc>
          <w:tcPr>
            <w:tcW w:w="637" w:type="pct"/>
          </w:tcPr>
          <w:p w14:paraId="66646CE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5C33FDA" w14:textId="77777777" w:rsidR="00F100D6" w:rsidRPr="00277588" w:rsidRDefault="00F100D6" w:rsidP="00E81DFE">
            <w:pPr>
              <w:rPr>
                <w:rFonts w:cs="Calibri Light"/>
                <w:sz w:val="20"/>
                <w:szCs w:val="20"/>
              </w:rPr>
            </w:pPr>
          </w:p>
        </w:tc>
      </w:tr>
      <w:tr w:rsidR="00F100D6" w:rsidRPr="00277588" w14:paraId="47A8BE64" w14:textId="6E756EA0" w:rsidTr="00F100D6">
        <w:tc>
          <w:tcPr>
            <w:tcW w:w="391" w:type="pct"/>
          </w:tcPr>
          <w:p w14:paraId="133C683A" w14:textId="77777777" w:rsidR="00F100D6" w:rsidRPr="00277588" w:rsidRDefault="00F100D6" w:rsidP="00B46E99">
            <w:pPr>
              <w:pStyle w:val="ListParagraph"/>
              <w:numPr>
                <w:ilvl w:val="0"/>
                <w:numId w:val="70"/>
              </w:numPr>
              <w:rPr>
                <w:rFonts w:cs="Calibri Light"/>
                <w:sz w:val="20"/>
                <w:szCs w:val="20"/>
              </w:rPr>
            </w:pPr>
          </w:p>
        </w:tc>
        <w:tc>
          <w:tcPr>
            <w:tcW w:w="736" w:type="pct"/>
          </w:tcPr>
          <w:p w14:paraId="0F772E0C" w14:textId="77777777" w:rsidR="00F100D6" w:rsidRPr="00277588" w:rsidRDefault="00F100D6" w:rsidP="004651CB">
            <w:pPr>
              <w:jc w:val="left"/>
              <w:rPr>
                <w:rFonts w:cs="Calibri Light"/>
                <w:sz w:val="20"/>
                <w:szCs w:val="20"/>
              </w:rPr>
            </w:pPr>
          </w:p>
        </w:tc>
        <w:tc>
          <w:tcPr>
            <w:tcW w:w="2502" w:type="pct"/>
          </w:tcPr>
          <w:p w14:paraId="6A2E45F1" w14:textId="35FCA502"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for each occurrence when the system started.</w:t>
            </w:r>
          </w:p>
        </w:tc>
        <w:tc>
          <w:tcPr>
            <w:tcW w:w="637" w:type="pct"/>
          </w:tcPr>
          <w:p w14:paraId="0C3E289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A21E790" w14:textId="77777777" w:rsidR="00F100D6" w:rsidRPr="00277588" w:rsidRDefault="00F100D6" w:rsidP="00E81DFE">
            <w:pPr>
              <w:rPr>
                <w:rFonts w:cs="Calibri Light"/>
                <w:sz w:val="20"/>
                <w:szCs w:val="20"/>
              </w:rPr>
            </w:pPr>
          </w:p>
        </w:tc>
      </w:tr>
      <w:tr w:rsidR="00F100D6" w:rsidRPr="00277588" w14:paraId="0D81DC6E" w14:textId="71BD4777" w:rsidTr="00F100D6">
        <w:tc>
          <w:tcPr>
            <w:tcW w:w="391" w:type="pct"/>
          </w:tcPr>
          <w:p w14:paraId="2F9CD460" w14:textId="77777777" w:rsidR="00F100D6" w:rsidRPr="00277588" w:rsidRDefault="00F100D6" w:rsidP="00B46E99">
            <w:pPr>
              <w:pStyle w:val="ListParagraph"/>
              <w:numPr>
                <w:ilvl w:val="0"/>
                <w:numId w:val="70"/>
              </w:numPr>
              <w:rPr>
                <w:rFonts w:cs="Calibri Light"/>
                <w:sz w:val="20"/>
                <w:szCs w:val="20"/>
              </w:rPr>
            </w:pPr>
          </w:p>
        </w:tc>
        <w:tc>
          <w:tcPr>
            <w:tcW w:w="736" w:type="pct"/>
          </w:tcPr>
          <w:p w14:paraId="2E8C3CBF" w14:textId="77777777" w:rsidR="00F100D6" w:rsidRPr="00277588" w:rsidRDefault="00F100D6" w:rsidP="004651CB">
            <w:pPr>
              <w:jc w:val="left"/>
              <w:rPr>
                <w:rFonts w:cs="Calibri Light"/>
                <w:sz w:val="20"/>
                <w:szCs w:val="20"/>
              </w:rPr>
            </w:pPr>
          </w:p>
        </w:tc>
        <w:tc>
          <w:tcPr>
            <w:tcW w:w="2502" w:type="pct"/>
          </w:tcPr>
          <w:p w14:paraId="55032501"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database backup is initiated.</w:t>
            </w:r>
          </w:p>
        </w:tc>
        <w:tc>
          <w:tcPr>
            <w:tcW w:w="637" w:type="pct"/>
          </w:tcPr>
          <w:p w14:paraId="74AF8B5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56B9D5D" w14:textId="77777777" w:rsidR="00F100D6" w:rsidRPr="00277588" w:rsidRDefault="00F100D6" w:rsidP="00E81DFE">
            <w:pPr>
              <w:rPr>
                <w:rFonts w:cs="Calibri Light"/>
                <w:sz w:val="20"/>
                <w:szCs w:val="20"/>
              </w:rPr>
            </w:pPr>
          </w:p>
        </w:tc>
      </w:tr>
      <w:tr w:rsidR="00F100D6" w:rsidRPr="00277588" w14:paraId="2EE10378" w14:textId="0C80B974" w:rsidTr="00F100D6">
        <w:tc>
          <w:tcPr>
            <w:tcW w:w="391" w:type="pct"/>
          </w:tcPr>
          <w:p w14:paraId="49F22E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F34840" w14:textId="77777777" w:rsidR="00F100D6" w:rsidRPr="00277588" w:rsidRDefault="00F100D6" w:rsidP="004651CB">
            <w:pPr>
              <w:jc w:val="left"/>
              <w:rPr>
                <w:rFonts w:cs="Calibri Light"/>
                <w:sz w:val="20"/>
                <w:szCs w:val="20"/>
              </w:rPr>
            </w:pPr>
          </w:p>
        </w:tc>
        <w:tc>
          <w:tcPr>
            <w:tcW w:w="2502" w:type="pct"/>
          </w:tcPr>
          <w:p w14:paraId="1227ABD3" w14:textId="77777777" w:rsidR="00F100D6" w:rsidRPr="00277588" w:rsidRDefault="00F100D6" w:rsidP="00E81DFE">
            <w:pPr>
              <w:rPr>
                <w:rFonts w:cs="Calibri Light"/>
                <w:sz w:val="20"/>
                <w:szCs w:val="20"/>
              </w:rPr>
            </w:pPr>
            <w:r w:rsidRPr="00277588">
              <w:rPr>
                <w:rFonts w:cs="Calibri Light"/>
                <w:sz w:val="20"/>
                <w:szCs w:val="20"/>
              </w:rPr>
              <w:t xml:space="preserve"> The system must capture the identity of the organisation for each occurrence when database backup is initiated.</w:t>
            </w:r>
          </w:p>
        </w:tc>
        <w:tc>
          <w:tcPr>
            <w:tcW w:w="637" w:type="pct"/>
          </w:tcPr>
          <w:p w14:paraId="16F778C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1574140" w14:textId="77777777" w:rsidR="00F100D6" w:rsidRPr="00277588" w:rsidRDefault="00F100D6" w:rsidP="00E81DFE">
            <w:pPr>
              <w:rPr>
                <w:rFonts w:cs="Calibri Light"/>
                <w:sz w:val="20"/>
                <w:szCs w:val="20"/>
              </w:rPr>
            </w:pPr>
          </w:p>
        </w:tc>
      </w:tr>
      <w:tr w:rsidR="00F100D6" w:rsidRPr="00277588" w14:paraId="1251743A" w14:textId="4B6F113C" w:rsidTr="00F100D6">
        <w:tc>
          <w:tcPr>
            <w:tcW w:w="391" w:type="pct"/>
          </w:tcPr>
          <w:p w14:paraId="094EEDA3" w14:textId="77777777" w:rsidR="00F100D6" w:rsidRPr="00277588" w:rsidRDefault="00F100D6" w:rsidP="00B46E99">
            <w:pPr>
              <w:pStyle w:val="ListParagraph"/>
              <w:numPr>
                <w:ilvl w:val="0"/>
                <w:numId w:val="70"/>
              </w:numPr>
              <w:rPr>
                <w:rFonts w:cs="Calibri Light"/>
                <w:sz w:val="20"/>
                <w:szCs w:val="20"/>
              </w:rPr>
            </w:pPr>
          </w:p>
        </w:tc>
        <w:tc>
          <w:tcPr>
            <w:tcW w:w="736" w:type="pct"/>
          </w:tcPr>
          <w:p w14:paraId="33FF2DEE" w14:textId="77777777" w:rsidR="00F100D6" w:rsidRPr="00277588" w:rsidRDefault="00F100D6" w:rsidP="004651CB">
            <w:pPr>
              <w:jc w:val="left"/>
              <w:rPr>
                <w:rFonts w:cs="Calibri Light"/>
                <w:sz w:val="20"/>
                <w:szCs w:val="20"/>
              </w:rPr>
            </w:pPr>
          </w:p>
        </w:tc>
        <w:tc>
          <w:tcPr>
            <w:tcW w:w="2502" w:type="pct"/>
          </w:tcPr>
          <w:p w14:paraId="5F91C146"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user for each occurrence when database backup is initiated. </w:t>
            </w:r>
          </w:p>
        </w:tc>
        <w:tc>
          <w:tcPr>
            <w:tcW w:w="637" w:type="pct"/>
          </w:tcPr>
          <w:p w14:paraId="75B0950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EF51498" w14:textId="77777777" w:rsidR="00F100D6" w:rsidRPr="00277588" w:rsidRDefault="00F100D6" w:rsidP="00E81DFE">
            <w:pPr>
              <w:rPr>
                <w:rFonts w:cs="Calibri Light"/>
                <w:sz w:val="20"/>
                <w:szCs w:val="20"/>
              </w:rPr>
            </w:pPr>
          </w:p>
        </w:tc>
      </w:tr>
      <w:tr w:rsidR="00F100D6" w:rsidRPr="00277588" w14:paraId="0D6C4DDB" w14:textId="1B23F758" w:rsidTr="00F100D6">
        <w:tc>
          <w:tcPr>
            <w:tcW w:w="391" w:type="pct"/>
          </w:tcPr>
          <w:p w14:paraId="59E48A5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9C316E" w14:textId="77777777" w:rsidR="00F100D6" w:rsidRPr="00277588" w:rsidRDefault="00F100D6" w:rsidP="004651CB">
            <w:pPr>
              <w:jc w:val="left"/>
              <w:rPr>
                <w:rFonts w:cs="Calibri Light"/>
                <w:sz w:val="20"/>
                <w:szCs w:val="20"/>
              </w:rPr>
            </w:pPr>
          </w:p>
        </w:tc>
        <w:tc>
          <w:tcPr>
            <w:tcW w:w="2502" w:type="pct"/>
          </w:tcPr>
          <w:p w14:paraId="16210C2D"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when database backup is initiated.</w:t>
            </w:r>
          </w:p>
        </w:tc>
        <w:tc>
          <w:tcPr>
            <w:tcW w:w="637" w:type="pct"/>
          </w:tcPr>
          <w:p w14:paraId="0CDCCB3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DD4A2A4" w14:textId="77777777" w:rsidR="00F100D6" w:rsidRPr="00277588" w:rsidRDefault="00F100D6" w:rsidP="00E81DFE">
            <w:pPr>
              <w:rPr>
                <w:rFonts w:cs="Calibri Light"/>
                <w:sz w:val="20"/>
                <w:szCs w:val="20"/>
              </w:rPr>
            </w:pPr>
          </w:p>
        </w:tc>
      </w:tr>
      <w:tr w:rsidR="00F100D6" w:rsidRPr="00277588" w14:paraId="13674C86" w14:textId="717045D7" w:rsidTr="00F100D6">
        <w:tc>
          <w:tcPr>
            <w:tcW w:w="391" w:type="pct"/>
          </w:tcPr>
          <w:p w14:paraId="0EF3745F" w14:textId="77777777" w:rsidR="00F100D6" w:rsidRPr="00277588" w:rsidRDefault="00F100D6" w:rsidP="00B46E99">
            <w:pPr>
              <w:pStyle w:val="ListParagraph"/>
              <w:numPr>
                <w:ilvl w:val="0"/>
                <w:numId w:val="70"/>
              </w:numPr>
              <w:rPr>
                <w:rFonts w:cs="Calibri Light"/>
                <w:sz w:val="20"/>
                <w:szCs w:val="20"/>
              </w:rPr>
            </w:pPr>
          </w:p>
        </w:tc>
        <w:tc>
          <w:tcPr>
            <w:tcW w:w="736" w:type="pct"/>
          </w:tcPr>
          <w:p w14:paraId="2CC421A0" w14:textId="77777777" w:rsidR="00F100D6" w:rsidRPr="00277588" w:rsidRDefault="00F100D6" w:rsidP="004651CB">
            <w:pPr>
              <w:jc w:val="left"/>
              <w:rPr>
                <w:rFonts w:cs="Calibri Light"/>
                <w:sz w:val="20"/>
                <w:szCs w:val="20"/>
              </w:rPr>
            </w:pPr>
          </w:p>
        </w:tc>
        <w:tc>
          <w:tcPr>
            <w:tcW w:w="2502" w:type="pct"/>
          </w:tcPr>
          <w:p w14:paraId="7B4ACB0B"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when database backup is initiated.</w:t>
            </w:r>
          </w:p>
        </w:tc>
        <w:tc>
          <w:tcPr>
            <w:tcW w:w="637" w:type="pct"/>
          </w:tcPr>
          <w:p w14:paraId="7F5C4F9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B344841" w14:textId="77777777" w:rsidR="00F100D6" w:rsidRPr="00277588" w:rsidRDefault="00F100D6" w:rsidP="00E81DFE">
            <w:pPr>
              <w:rPr>
                <w:rFonts w:cs="Calibri Light"/>
                <w:sz w:val="20"/>
                <w:szCs w:val="20"/>
              </w:rPr>
            </w:pPr>
          </w:p>
        </w:tc>
      </w:tr>
      <w:tr w:rsidR="00F100D6" w:rsidRPr="00277588" w14:paraId="19CD1BCD" w14:textId="1FC4EF42" w:rsidTr="00F100D6">
        <w:tc>
          <w:tcPr>
            <w:tcW w:w="391" w:type="pct"/>
          </w:tcPr>
          <w:p w14:paraId="7CEF6859"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831CF7" w14:textId="77777777" w:rsidR="00F100D6" w:rsidRPr="00277588" w:rsidRDefault="00F100D6" w:rsidP="004651CB">
            <w:pPr>
              <w:jc w:val="left"/>
              <w:rPr>
                <w:rFonts w:cs="Calibri Light"/>
                <w:sz w:val="20"/>
                <w:szCs w:val="20"/>
              </w:rPr>
            </w:pPr>
          </w:p>
        </w:tc>
        <w:tc>
          <w:tcPr>
            <w:tcW w:w="2502" w:type="pct"/>
          </w:tcPr>
          <w:p w14:paraId="4BFAE24F"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when database backup is initiated.</w:t>
            </w:r>
          </w:p>
        </w:tc>
        <w:tc>
          <w:tcPr>
            <w:tcW w:w="637" w:type="pct"/>
          </w:tcPr>
          <w:p w14:paraId="72C8BB7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1B8460" w14:textId="77777777" w:rsidR="00F100D6" w:rsidRPr="00277588" w:rsidRDefault="00F100D6" w:rsidP="00E81DFE">
            <w:pPr>
              <w:rPr>
                <w:rFonts w:cs="Calibri Light"/>
                <w:sz w:val="20"/>
                <w:szCs w:val="20"/>
              </w:rPr>
            </w:pPr>
          </w:p>
        </w:tc>
      </w:tr>
      <w:tr w:rsidR="00F100D6" w:rsidRPr="00277588" w14:paraId="1B06E80C" w14:textId="77B24910" w:rsidTr="00F100D6">
        <w:tc>
          <w:tcPr>
            <w:tcW w:w="391" w:type="pct"/>
          </w:tcPr>
          <w:p w14:paraId="6CB05146" w14:textId="77777777" w:rsidR="00F100D6" w:rsidRPr="00277588" w:rsidRDefault="00F100D6" w:rsidP="00B46E99">
            <w:pPr>
              <w:pStyle w:val="ListParagraph"/>
              <w:numPr>
                <w:ilvl w:val="0"/>
                <w:numId w:val="70"/>
              </w:numPr>
              <w:rPr>
                <w:rFonts w:cs="Calibri Light"/>
                <w:sz w:val="20"/>
                <w:szCs w:val="20"/>
              </w:rPr>
            </w:pPr>
          </w:p>
        </w:tc>
        <w:tc>
          <w:tcPr>
            <w:tcW w:w="736" w:type="pct"/>
          </w:tcPr>
          <w:p w14:paraId="432AE769" w14:textId="77777777" w:rsidR="00F100D6" w:rsidRPr="00277588" w:rsidRDefault="00F100D6" w:rsidP="004651CB">
            <w:pPr>
              <w:jc w:val="left"/>
              <w:rPr>
                <w:rFonts w:cs="Calibri Light"/>
                <w:sz w:val="20"/>
                <w:szCs w:val="20"/>
              </w:rPr>
            </w:pPr>
          </w:p>
        </w:tc>
        <w:tc>
          <w:tcPr>
            <w:tcW w:w="2502" w:type="pct"/>
          </w:tcPr>
          <w:p w14:paraId="5FFC8015" w14:textId="64BC3E5E"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for each occurrence when database backup is initiated.</w:t>
            </w:r>
          </w:p>
        </w:tc>
        <w:tc>
          <w:tcPr>
            <w:tcW w:w="637" w:type="pct"/>
          </w:tcPr>
          <w:p w14:paraId="74CA96C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DA9E420" w14:textId="77777777" w:rsidR="00F100D6" w:rsidRPr="00277588" w:rsidRDefault="00F100D6" w:rsidP="00E81DFE">
            <w:pPr>
              <w:rPr>
                <w:rFonts w:cs="Calibri Light"/>
                <w:sz w:val="20"/>
                <w:szCs w:val="20"/>
              </w:rPr>
            </w:pPr>
          </w:p>
        </w:tc>
      </w:tr>
      <w:tr w:rsidR="00F100D6" w:rsidRPr="00277588" w14:paraId="01594260" w14:textId="49A15619" w:rsidTr="00F100D6">
        <w:tc>
          <w:tcPr>
            <w:tcW w:w="391" w:type="pct"/>
          </w:tcPr>
          <w:p w14:paraId="7300DE29" w14:textId="77777777" w:rsidR="00F100D6" w:rsidRPr="00277588" w:rsidRDefault="00F100D6" w:rsidP="00B46E99">
            <w:pPr>
              <w:pStyle w:val="ListParagraph"/>
              <w:numPr>
                <w:ilvl w:val="0"/>
                <w:numId w:val="70"/>
              </w:numPr>
              <w:rPr>
                <w:rFonts w:cs="Calibri Light"/>
                <w:sz w:val="20"/>
                <w:szCs w:val="20"/>
              </w:rPr>
            </w:pPr>
          </w:p>
        </w:tc>
        <w:tc>
          <w:tcPr>
            <w:tcW w:w="736" w:type="pct"/>
          </w:tcPr>
          <w:p w14:paraId="0357C7E1" w14:textId="77777777" w:rsidR="00F100D6" w:rsidRPr="00277588" w:rsidRDefault="00F100D6" w:rsidP="004651CB">
            <w:pPr>
              <w:jc w:val="left"/>
              <w:rPr>
                <w:rFonts w:cs="Calibri Light"/>
                <w:sz w:val="20"/>
                <w:szCs w:val="20"/>
              </w:rPr>
            </w:pPr>
          </w:p>
        </w:tc>
        <w:tc>
          <w:tcPr>
            <w:tcW w:w="2502" w:type="pct"/>
          </w:tcPr>
          <w:p w14:paraId="599BB550"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database backup is completed.</w:t>
            </w:r>
          </w:p>
        </w:tc>
        <w:tc>
          <w:tcPr>
            <w:tcW w:w="637" w:type="pct"/>
          </w:tcPr>
          <w:p w14:paraId="4587AF3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D70D8F2" w14:textId="77777777" w:rsidR="00F100D6" w:rsidRPr="00277588" w:rsidRDefault="00F100D6" w:rsidP="00E81DFE">
            <w:pPr>
              <w:rPr>
                <w:rFonts w:cs="Calibri Light"/>
                <w:sz w:val="20"/>
                <w:szCs w:val="20"/>
              </w:rPr>
            </w:pPr>
          </w:p>
        </w:tc>
      </w:tr>
      <w:tr w:rsidR="00F100D6" w:rsidRPr="00277588" w14:paraId="0ECA471D" w14:textId="7D3F89E9" w:rsidTr="00F100D6">
        <w:tc>
          <w:tcPr>
            <w:tcW w:w="391" w:type="pct"/>
          </w:tcPr>
          <w:p w14:paraId="5854003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99A1A2D" w14:textId="77777777" w:rsidR="00F100D6" w:rsidRPr="00277588" w:rsidRDefault="00F100D6" w:rsidP="004651CB">
            <w:pPr>
              <w:jc w:val="left"/>
              <w:rPr>
                <w:rFonts w:cs="Calibri Light"/>
                <w:sz w:val="20"/>
                <w:szCs w:val="20"/>
              </w:rPr>
            </w:pPr>
          </w:p>
        </w:tc>
        <w:tc>
          <w:tcPr>
            <w:tcW w:w="2502" w:type="pct"/>
          </w:tcPr>
          <w:p w14:paraId="17EAF283"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when database backup is completed.</w:t>
            </w:r>
          </w:p>
        </w:tc>
        <w:tc>
          <w:tcPr>
            <w:tcW w:w="637" w:type="pct"/>
          </w:tcPr>
          <w:p w14:paraId="2B664DF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99AB339" w14:textId="77777777" w:rsidR="00F100D6" w:rsidRPr="00277588" w:rsidRDefault="00F100D6" w:rsidP="00E81DFE">
            <w:pPr>
              <w:rPr>
                <w:rFonts w:cs="Calibri Light"/>
                <w:sz w:val="20"/>
                <w:szCs w:val="20"/>
              </w:rPr>
            </w:pPr>
          </w:p>
        </w:tc>
      </w:tr>
      <w:tr w:rsidR="00F100D6" w:rsidRPr="00277588" w14:paraId="7ABB2BDA" w14:textId="0EDA43B0" w:rsidTr="00F100D6">
        <w:tc>
          <w:tcPr>
            <w:tcW w:w="391" w:type="pct"/>
          </w:tcPr>
          <w:p w14:paraId="0116EE78" w14:textId="77777777" w:rsidR="00F100D6" w:rsidRPr="00277588" w:rsidRDefault="00F100D6" w:rsidP="00B46E99">
            <w:pPr>
              <w:pStyle w:val="ListParagraph"/>
              <w:numPr>
                <w:ilvl w:val="0"/>
                <w:numId w:val="70"/>
              </w:numPr>
              <w:rPr>
                <w:rFonts w:cs="Calibri Light"/>
                <w:sz w:val="20"/>
                <w:szCs w:val="20"/>
              </w:rPr>
            </w:pPr>
          </w:p>
        </w:tc>
        <w:tc>
          <w:tcPr>
            <w:tcW w:w="736" w:type="pct"/>
          </w:tcPr>
          <w:p w14:paraId="67C71748" w14:textId="77777777" w:rsidR="00F100D6" w:rsidRPr="00277588" w:rsidRDefault="00F100D6" w:rsidP="004651CB">
            <w:pPr>
              <w:jc w:val="left"/>
              <w:rPr>
                <w:rFonts w:cs="Calibri Light"/>
                <w:sz w:val="20"/>
                <w:szCs w:val="20"/>
              </w:rPr>
            </w:pPr>
          </w:p>
        </w:tc>
        <w:tc>
          <w:tcPr>
            <w:tcW w:w="2502" w:type="pct"/>
          </w:tcPr>
          <w:p w14:paraId="5BD50D02"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when database backup is completed.</w:t>
            </w:r>
          </w:p>
        </w:tc>
        <w:tc>
          <w:tcPr>
            <w:tcW w:w="637" w:type="pct"/>
          </w:tcPr>
          <w:p w14:paraId="1760E19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637055" w14:textId="77777777" w:rsidR="00F100D6" w:rsidRPr="00277588" w:rsidRDefault="00F100D6" w:rsidP="00E81DFE">
            <w:pPr>
              <w:rPr>
                <w:rFonts w:cs="Calibri Light"/>
                <w:sz w:val="20"/>
                <w:szCs w:val="20"/>
              </w:rPr>
            </w:pPr>
          </w:p>
        </w:tc>
      </w:tr>
      <w:tr w:rsidR="00F100D6" w:rsidRPr="00277588" w14:paraId="45BA5B77" w14:textId="0FD94BF7" w:rsidTr="00F100D6">
        <w:tc>
          <w:tcPr>
            <w:tcW w:w="391" w:type="pct"/>
          </w:tcPr>
          <w:p w14:paraId="798E4DC4" w14:textId="77777777" w:rsidR="00F100D6" w:rsidRPr="00277588" w:rsidRDefault="00F100D6" w:rsidP="00B46E99">
            <w:pPr>
              <w:pStyle w:val="ListParagraph"/>
              <w:numPr>
                <w:ilvl w:val="0"/>
                <w:numId w:val="70"/>
              </w:numPr>
              <w:rPr>
                <w:rFonts w:cs="Calibri Light"/>
                <w:sz w:val="20"/>
                <w:szCs w:val="20"/>
              </w:rPr>
            </w:pPr>
          </w:p>
        </w:tc>
        <w:tc>
          <w:tcPr>
            <w:tcW w:w="736" w:type="pct"/>
          </w:tcPr>
          <w:p w14:paraId="634A56E8" w14:textId="77777777" w:rsidR="00F100D6" w:rsidRPr="00277588" w:rsidRDefault="00F100D6" w:rsidP="004651CB">
            <w:pPr>
              <w:jc w:val="left"/>
              <w:rPr>
                <w:rFonts w:cs="Calibri Light"/>
                <w:sz w:val="20"/>
                <w:szCs w:val="20"/>
              </w:rPr>
            </w:pPr>
          </w:p>
        </w:tc>
        <w:tc>
          <w:tcPr>
            <w:tcW w:w="2502" w:type="pct"/>
          </w:tcPr>
          <w:p w14:paraId="35F4E21E"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when database backup is completed.</w:t>
            </w:r>
          </w:p>
        </w:tc>
        <w:tc>
          <w:tcPr>
            <w:tcW w:w="637" w:type="pct"/>
          </w:tcPr>
          <w:p w14:paraId="0E93589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E440977" w14:textId="77777777" w:rsidR="00F100D6" w:rsidRPr="00277588" w:rsidRDefault="00F100D6" w:rsidP="00E81DFE">
            <w:pPr>
              <w:rPr>
                <w:rFonts w:cs="Calibri Light"/>
                <w:sz w:val="20"/>
                <w:szCs w:val="20"/>
              </w:rPr>
            </w:pPr>
          </w:p>
        </w:tc>
      </w:tr>
      <w:tr w:rsidR="00F100D6" w:rsidRPr="00277588" w14:paraId="5259D6CC" w14:textId="332BDFB1" w:rsidTr="00F100D6">
        <w:tc>
          <w:tcPr>
            <w:tcW w:w="391" w:type="pct"/>
          </w:tcPr>
          <w:p w14:paraId="1953D06E"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6FCA87" w14:textId="77777777" w:rsidR="00F100D6" w:rsidRPr="00277588" w:rsidRDefault="00F100D6" w:rsidP="004651CB">
            <w:pPr>
              <w:jc w:val="left"/>
              <w:rPr>
                <w:rFonts w:cs="Calibri Light"/>
                <w:sz w:val="20"/>
                <w:szCs w:val="20"/>
              </w:rPr>
            </w:pPr>
          </w:p>
        </w:tc>
        <w:tc>
          <w:tcPr>
            <w:tcW w:w="2502" w:type="pct"/>
          </w:tcPr>
          <w:p w14:paraId="3EB96A38"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when database backup is completed.</w:t>
            </w:r>
          </w:p>
        </w:tc>
        <w:tc>
          <w:tcPr>
            <w:tcW w:w="637" w:type="pct"/>
          </w:tcPr>
          <w:p w14:paraId="6A2CC3A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314B63" w14:textId="77777777" w:rsidR="00F100D6" w:rsidRPr="00277588" w:rsidRDefault="00F100D6" w:rsidP="00E81DFE">
            <w:pPr>
              <w:rPr>
                <w:rFonts w:cs="Calibri Light"/>
                <w:sz w:val="20"/>
                <w:szCs w:val="20"/>
              </w:rPr>
            </w:pPr>
          </w:p>
        </w:tc>
      </w:tr>
      <w:tr w:rsidR="00F100D6" w:rsidRPr="00277588" w14:paraId="507D83F1" w14:textId="3F25F6BF" w:rsidTr="00F100D6">
        <w:tc>
          <w:tcPr>
            <w:tcW w:w="391" w:type="pct"/>
          </w:tcPr>
          <w:p w14:paraId="5B922BBF"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A51DD9" w14:textId="77777777" w:rsidR="00F100D6" w:rsidRPr="00277588" w:rsidRDefault="00F100D6" w:rsidP="004651CB">
            <w:pPr>
              <w:jc w:val="left"/>
              <w:rPr>
                <w:rFonts w:cs="Calibri Light"/>
                <w:sz w:val="20"/>
                <w:szCs w:val="20"/>
              </w:rPr>
            </w:pPr>
          </w:p>
        </w:tc>
        <w:tc>
          <w:tcPr>
            <w:tcW w:w="2502" w:type="pct"/>
          </w:tcPr>
          <w:p w14:paraId="0676D10C"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when database backup is completed.</w:t>
            </w:r>
          </w:p>
        </w:tc>
        <w:tc>
          <w:tcPr>
            <w:tcW w:w="637" w:type="pct"/>
          </w:tcPr>
          <w:p w14:paraId="173E6A3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E77D8CD" w14:textId="77777777" w:rsidR="00F100D6" w:rsidRPr="00277588" w:rsidRDefault="00F100D6" w:rsidP="00E81DFE">
            <w:pPr>
              <w:rPr>
                <w:rFonts w:cs="Calibri Light"/>
                <w:sz w:val="20"/>
                <w:szCs w:val="20"/>
              </w:rPr>
            </w:pPr>
          </w:p>
        </w:tc>
      </w:tr>
      <w:tr w:rsidR="00F100D6" w:rsidRPr="00277588" w14:paraId="56F7ADA1" w14:textId="46C4FB07" w:rsidTr="00F100D6">
        <w:tc>
          <w:tcPr>
            <w:tcW w:w="391" w:type="pct"/>
          </w:tcPr>
          <w:p w14:paraId="7A3B84B9" w14:textId="77777777" w:rsidR="00F100D6" w:rsidRPr="00277588" w:rsidRDefault="00F100D6" w:rsidP="00B46E99">
            <w:pPr>
              <w:pStyle w:val="ListParagraph"/>
              <w:numPr>
                <w:ilvl w:val="0"/>
                <w:numId w:val="70"/>
              </w:numPr>
              <w:rPr>
                <w:rFonts w:cs="Calibri Light"/>
                <w:sz w:val="20"/>
                <w:szCs w:val="20"/>
              </w:rPr>
            </w:pPr>
          </w:p>
        </w:tc>
        <w:tc>
          <w:tcPr>
            <w:tcW w:w="736" w:type="pct"/>
          </w:tcPr>
          <w:p w14:paraId="585F94AF" w14:textId="77777777" w:rsidR="00F100D6" w:rsidRPr="00277588" w:rsidRDefault="00F100D6" w:rsidP="004651CB">
            <w:pPr>
              <w:jc w:val="left"/>
              <w:rPr>
                <w:rFonts w:cs="Calibri Light"/>
                <w:sz w:val="20"/>
                <w:szCs w:val="20"/>
              </w:rPr>
            </w:pPr>
          </w:p>
        </w:tc>
        <w:tc>
          <w:tcPr>
            <w:tcW w:w="2502" w:type="pct"/>
          </w:tcPr>
          <w:p w14:paraId="65D7D191" w14:textId="47A93557"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each occurrence when database backup is completed.</w:t>
            </w:r>
          </w:p>
        </w:tc>
        <w:tc>
          <w:tcPr>
            <w:tcW w:w="637" w:type="pct"/>
          </w:tcPr>
          <w:p w14:paraId="238F994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DDF0B1F" w14:textId="77777777" w:rsidR="00F100D6" w:rsidRPr="00277588" w:rsidRDefault="00F100D6" w:rsidP="00E81DFE">
            <w:pPr>
              <w:rPr>
                <w:rFonts w:cs="Calibri Light"/>
                <w:sz w:val="20"/>
                <w:szCs w:val="20"/>
              </w:rPr>
            </w:pPr>
          </w:p>
        </w:tc>
      </w:tr>
      <w:tr w:rsidR="00F100D6" w:rsidRPr="00277588" w14:paraId="0E9E48FE" w14:textId="40BA53FE" w:rsidTr="00F100D6">
        <w:tc>
          <w:tcPr>
            <w:tcW w:w="391" w:type="pct"/>
          </w:tcPr>
          <w:p w14:paraId="76CCD0DA"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753375" w14:textId="77777777" w:rsidR="00F100D6" w:rsidRPr="00277588" w:rsidRDefault="00F100D6" w:rsidP="004651CB">
            <w:pPr>
              <w:jc w:val="left"/>
              <w:rPr>
                <w:rFonts w:cs="Calibri Light"/>
                <w:sz w:val="20"/>
                <w:szCs w:val="20"/>
              </w:rPr>
            </w:pPr>
          </w:p>
        </w:tc>
        <w:tc>
          <w:tcPr>
            <w:tcW w:w="2502" w:type="pct"/>
          </w:tcPr>
          <w:p w14:paraId="6D43D782" w14:textId="77777777" w:rsidR="00F100D6" w:rsidRPr="00277588" w:rsidRDefault="00F100D6" w:rsidP="00E81DFE">
            <w:pPr>
              <w:rPr>
                <w:rFonts w:cs="Calibri Light"/>
                <w:sz w:val="20"/>
                <w:szCs w:val="20"/>
              </w:rPr>
            </w:pPr>
            <w:r w:rsidRPr="00277588">
              <w:rPr>
                <w:rFonts w:cs="Calibri Light"/>
                <w:sz w:val="20"/>
                <w:szCs w:val="20"/>
              </w:rPr>
              <w:t>The system must capture backup success or failure for each occurrence when database backup is completed.</w:t>
            </w:r>
          </w:p>
        </w:tc>
        <w:tc>
          <w:tcPr>
            <w:tcW w:w="637" w:type="pct"/>
          </w:tcPr>
          <w:p w14:paraId="5EAF856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73505CC" w14:textId="77777777" w:rsidR="00F100D6" w:rsidRPr="00277588" w:rsidRDefault="00F100D6" w:rsidP="00E81DFE">
            <w:pPr>
              <w:rPr>
                <w:rFonts w:cs="Calibri Light"/>
                <w:sz w:val="20"/>
                <w:szCs w:val="20"/>
              </w:rPr>
            </w:pPr>
          </w:p>
        </w:tc>
      </w:tr>
      <w:tr w:rsidR="00F100D6" w:rsidRPr="00277588" w14:paraId="40F1B5ED" w14:textId="582C4ABC" w:rsidTr="00F100D6">
        <w:tc>
          <w:tcPr>
            <w:tcW w:w="391" w:type="pct"/>
          </w:tcPr>
          <w:p w14:paraId="6962FA0F" w14:textId="77777777" w:rsidR="00F100D6" w:rsidRPr="00277588" w:rsidRDefault="00F100D6" w:rsidP="00B46E99">
            <w:pPr>
              <w:pStyle w:val="ListParagraph"/>
              <w:numPr>
                <w:ilvl w:val="0"/>
                <w:numId w:val="70"/>
              </w:numPr>
              <w:rPr>
                <w:rFonts w:cs="Calibri Light"/>
                <w:sz w:val="20"/>
                <w:szCs w:val="20"/>
              </w:rPr>
            </w:pPr>
          </w:p>
        </w:tc>
        <w:tc>
          <w:tcPr>
            <w:tcW w:w="736" w:type="pct"/>
          </w:tcPr>
          <w:p w14:paraId="151FFDB9" w14:textId="77777777" w:rsidR="00F100D6" w:rsidRPr="00277588" w:rsidRDefault="00F100D6" w:rsidP="004651CB">
            <w:pPr>
              <w:jc w:val="left"/>
              <w:rPr>
                <w:rFonts w:cs="Calibri Light"/>
                <w:sz w:val="20"/>
                <w:szCs w:val="20"/>
              </w:rPr>
            </w:pPr>
          </w:p>
        </w:tc>
        <w:tc>
          <w:tcPr>
            <w:tcW w:w="2502" w:type="pct"/>
          </w:tcPr>
          <w:p w14:paraId="075567BF"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database recovery is initiated.</w:t>
            </w:r>
          </w:p>
        </w:tc>
        <w:tc>
          <w:tcPr>
            <w:tcW w:w="637" w:type="pct"/>
          </w:tcPr>
          <w:p w14:paraId="7279AD1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63BF027" w14:textId="77777777" w:rsidR="00F100D6" w:rsidRPr="00277588" w:rsidRDefault="00F100D6" w:rsidP="00E81DFE">
            <w:pPr>
              <w:rPr>
                <w:rFonts w:cs="Calibri Light"/>
                <w:sz w:val="20"/>
                <w:szCs w:val="20"/>
              </w:rPr>
            </w:pPr>
          </w:p>
        </w:tc>
      </w:tr>
      <w:tr w:rsidR="00F100D6" w:rsidRPr="00277588" w14:paraId="5EE4AEF8" w14:textId="3478EA8D" w:rsidTr="00F100D6">
        <w:tc>
          <w:tcPr>
            <w:tcW w:w="391" w:type="pct"/>
          </w:tcPr>
          <w:p w14:paraId="13DD210A" w14:textId="77777777" w:rsidR="00F100D6" w:rsidRPr="00277588" w:rsidRDefault="00F100D6" w:rsidP="00B46E99">
            <w:pPr>
              <w:pStyle w:val="ListParagraph"/>
              <w:numPr>
                <w:ilvl w:val="0"/>
                <w:numId w:val="70"/>
              </w:numPr>
              <w:rPr>
                <w:rFonts w:cs="Calibri Light"/>
                <w:sz w:val="20"/>
                <w:szCs w:val="20"/>
              </w:rPr>
            </w:pPr>
          </w:p>
        </w:tc>
        <w:tc>
          <w:tcPr>
            <w:tcW w:w="736" w:type="pct"/>
          </w:tcPr>
          <w:p w14:paraId="25492B3D" w14:textId="77777777" w:rsidR="00F100D6" w:rsidRPr="00277588" w:rsidRDefault="00F100D6" w:rsidP="004651CB">
            <w:pPr>
              <w:jc w:val="left"/>
              <w:rPr>
                <w:rFonts w:cs="Calibri Light"/>
                <w:sz w:val="20"/>
                <w:szCs w:val="20"/>
              </w:rPr>
            </w:pPr>
          </w:p>
        </w:tc>
        <w:tc>
          <w:tcPr>
            <w:tcW w:w="2502" w:type="pct"/>
          </w:tcPr>
          <w:p w14:paraId="030C9C41"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when database recovery is initiated.</w:t>
            </w:r>
          </w:p>
        </w:tc>
        <w:tc>
          <w:tcPr>
            <w:tcW w:w="637" w:type="pct"/>
          </w:tcPr>
          <w:p w14:paraId="15D31BF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DCAE9A8" w14:textId="77777777" w:rsidR="00F100D6" w:rsidRPr="00277588" w:rsidRDefault="00F100D6" w:rsidP="00E81DFE">
            <w:pPr>
              <w:rPr>
                <w:rFonts w:cs="Calibri Light"/>
                <w:sz w:val="20"/>
                <w:szCs w:val="20"/>
              </w:rPr>
            </w:pPr>
          </w:p>
        </w:tc>
      </w:tr>
      <w:tr w:rsidR="00F100D6" w:rsidRPr="00277588" w14:paraId="02B19376" w14:textId="0C72A1FC" w:rsidTr="00F100D6">
        <w:tc>
          <w:tcPr>
            <w:tcW w:w="391" w:type="pct"/>
          </w:tcPr>
          <w:p w14:paraId="06194194"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F58A4F" w14:textId="77777777" w:rsidR="00F100D6" w:rsidRPr="00277588" w:rsidRDefault="00F100D6" w:rsidP="004651CB">
            <w:pPr>
              <w:jc w:val="left"/>
              <w:rPr>
                <w:rFonts w:cs="Calibri Light"/>
                <w:sz w:val="20"/>
                <w:szCs w:val="20"/>
              </w:rPr>
            </w:pPr>
          </w:p>
        </w:tc>
        <w:tc>
          <w:tcPr>
            <w:tcW w:w="2502" w:type="pct"/>
          </w:tcPr>
          <w:p w14:paraId="13C7AD60"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when database recovery is initiated.</w:t>
            </w:r>
          </w:p>
        </w:tc>
        <w:tc>
          <w:tcPr>
            <w:tcW w:w="637" w:type="pct"/>
          </w:tcPr>
          <w:p w14:paraId="6E5309F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4BCECC2" w14:textId="77777777" w:rsidR="00F100D6" w:rsidRPr="00277588" w:rsidRDefault="00F100D6" w:rsidP="00E81DFE">
            <w:pPr>
              <w:rPr>
                <w:rFonts w:cs="Calibri Light"/>
                <w:sz w:val="20"/>
                <w:szCs w:val="20"/>
              </w:rPr>
            </w:pPr>
          </w:p>
        </w:tc>
      </w:tr>
      <w:tr w:rsidR="00F100D6" w:rsidRPr="00277588" w14:paraId="47463C8F" w14:textId="7ED38865" w:rsidTr="00F100D6">
        <w:tc>
          <w:tcPr>
            <w:tcW w:w="391" w:type="pct"/>
          </w:tcPr>
          <w:p w14:paraId="7172C3CC" w14:textId="77777777" w:rsidR="00F100D6" w:rsidRPr="00277588" w:rsidRDefault="00F100D6" w:rsidP="00B46E99">
            <w:pPr>
              <w:pStyle w:val="ListParagraph"/>
              <w:numPr>
                <w:ilvl w:val="0"/>
                <w:numId w:val="70"/>
              </w:numPr>
              <w:rPr>
                <w:rFonts w:cs="Calibri Light"/>
                <w:sz w:val="20"/>
                <w:szCs w:val="20"/>
              </w:rPr>
            </w:pPr>
          </w:p>
        </w:tc>
        <w:tc>
          <w:tcPr>
            <w:tcW w:w="736" w:type="pct"/>
          </w:tcPr>
          <w:p w14:paraId="5ACE5036" w14:textId="77777777" w:rsidR="00F100D6" w:rsidRPr="00277588" w:rsidRDefault="00F100D6" w:rsidP="004651CB">
            <w:pPr>
              <w:jc w:val="left"/>
              <w:rPr>
                <w:rFonts w:cs="Calibri Light"/>
                <w:sz w:val="20"/>
                <w:szCs w:val="20"/>
              </w:rPr>
            </w:pPr>
          </w:p>
        </w:tc>
        <w:tc>
          <w:tcPr>
            <w:tcW w:w="2502" w:type="pct"/>
          </w:tcPr>
          <w:p w14:paraId="37E81623"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when database recovery is initiated.</w:t>
            </w:r>
          </w:p>
        </w:tc>
        <w:tc>
          <w:tcPr>
            <w:tcW w:w="637" w:type="pct"/>
          </w:tcPr>
          <w:p w14:paraId="5DA6137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4247432" w14:textId="77777777" w:rsidR="00F100D6" w:rsidRPr="00277588" w:rsidRDefault="00F100D6" w:rsidP="00E81DFE">
            <w:pPr>
              <w:rPr>
                <w:rFonts w:cs="Calibri Light"/>
                <w:sz w:val="20"/>
                <w:szCs w:val="20"/>
              </w:rPr>
            </w:pPr>
          </w:p>
        </w:tc>
      </w:tr>
      <w:tr w:rsidR="00F100D6" w:rsidRPr="00277588" w14:paraId="5B183FAB" w14:textId="558A4C0C" w:rsidTr="00F100D6">
        <w:tc>
          <w:tcPr>
            <w:tcW w:w="391" w:type="pct"/>
          </w:tcPr>
          <w:p w14:paraId="6C8E22D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DBC410" w14:textId="77777777" w:rsidR="00F100D6" w:rsidRPr="00277588" w:rsidRDefault="00F100D6" w:rsidP="004651CB">
            <w:pPr>
              <w:jc w:val="left"/>
              <w:rPr>
                <w:rFonts w:cs="Calibri Light"/>
                <w:sz w:val="20"/>
                <w:szCs w:val="20"/>
              </w:rPr>
            </w:pPr>
          </w:p>
        </w:tc>
        <w:tc>
          <w:tcPr>
            <w:tcW w:w="2502" w:type="pct"/>
          </w:tcPr>
          <w:p w14:paraId="40FD5C93"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when database recovery is initiated.</w:t>
            </w:r>
          </w:p>
        </w:tc>
        <w:tc>
          <w:tcPr>
            <w:tcW w:w="637" w:type="pct"/>
          </w:tcPr>
          <w:p w14:paraId="52D5472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9456CE" w14:textId="77777777" w:rsidR="00F100D6" w:rsidRPr="00277588" w:rsidRDefault="00F100D6" w:rsidP="00E81DFE">
            <w:pPr>
              <w:rPr>
                <w:rFonts w:cs="Calibri Light"/>
                <w:sz w:val="20"/>
                <w:szCs w:val="20"/>
              </w:rPr>
            </w:pPr>
          </w:p>
        </w:tc>
      </w:tr>
      <w:tr w:rsidR="00F100D6" w:rsidRPr="00277588" w14:paraId="290F26CA" w14:textId="16D2ECA3" w:rsidTr="00F100D6">
        <w:tc>
          <w:tcPr>
            <w:tcW w:w="391" w:type="pct"/>
          </w:tcPr>
          <w:p w14:paraId="4C4F7769"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A4CD64" w14:textId="77777777" w:rsidR="00F100D6" w:rsidRPr="00277588" w:rsidRDefault="00F100D6" w:rsidP="004651CB">
            <w:pPr>
              <w:jc w:val="left"/>
              <w:rPr>
                <w:rFonts w:cs="Calibri Light"/>
                <w:sz w:val="20"/>
                <w:szCs w:val="20"/>
              </w:rPr>
            </w:pPr>
          </w:p>
        </w:tc>
        <w:tc>
          <w:tcPr>
            <w:tcW w:w="2502" w:type="pct"/>
          </w:tcPr>
          <w:p w14:paraId="10682B6E"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when database recovery is initiated.</w:t>
            </w:r>
          </w:p>
        </w:tc>
        <w:tc>
          <w:tcPr>
            <w:tcW w:w="637" w:type="pct"/>
          </w:tcPr>
          <w:p w14:paraId="0756D3F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4CCEDDA" w14:textId="77777777" w:rsidR="00F100D6" w:rsidRPr="00277588" w:rsidRDefault="00F100D6" w:rsidP="00E81DFE">
            <w:pPr>
              <w:rPr>
                <w:rFonts w:cs="Calibri Light"/>
                <w:sz w:val="20"/>
                <w:szCs w:val="20"/>
              </w:rPr>
            </w:pPr>
          </w:p>
        </w:tc>
      </w:tr>
      <w:tr w:rsidR="00F100D6" w:rsidRPr="00277588" w14:paraId="7F37BC9C" w14:textId="34CD865C" w:rsidTr="00F100D6">
        <w:tc>
          <w:tcPr>
            <w:tcW w:w="391" w:type="pct"/>
          </w:tcPr>
          <w:p w14:paraId="454FEEB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685F2CB" w14:textId="77777777" w:rsidR="00F100D6" w:rsidRPr="00277588" w:rsidRDefault="00F100D6" w:rsidP="004651CB">
            <w:pPr>
              <w:jc w:val="left"/>
              <w:rPr>
                <w:rFonts w:cs="Calibri Light"/>
                <w:sz w:val="20"/>
                <w:szCs w:val="20"/>
              </w:rPr>
            </w:pPr>
          </w:p>
        </w:tc>
        <w:tc>
          <w:tcPr>
            <w:tcW w:w="2502" w:type="pct"/>
          </w:tcPr>
          <w:p w14:paraId="7BC02970" w14:textId="060ABCE6"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each occurrence when database recovery is initiated.</w:t>
            </w:r>
          </w:p>
        </w:tc>
        <w:tc>
          <w:tcPr>
            <w:tcW w:w="637" w:type="pct"/>
          </w:tcPr>
          <w:p w14:paraId="1602A9C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BA839CF" w14:textId="77777777" w:rsidR="00F100D6" w:rsidRPr="00277588" w:rsidRDefault="00F100D6" w:rsidP="00E81DFE">
            <w:pPr>
              <w:rPr>
                <w:rFonts w:cs="Calibri Light"/>
                <w:sz w:val="20"/>
                <w:szCs w:val="20"/>
              </w:rPr>
            </w:pPr>
          </w:p>
        </w:tc>
      </w:tr>
      <w:tr w:rsidR="00F100D6" w:rsidRPr="00277588" w14:paraId="1BF69B6D" w14:textId="0FBE917E" w:rsidTr="00F100D6">
        <w:tc>
          <w:tcPr>
            <w:tcW w:w="391" w:type="pct"/>
          </w:tcPr>
          <w:p w14:paraId="184BA8E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99B860D" w14:textId="77777777" w:rsidR="00F100D6" w:rsidRPr="00277588" w:rsidRDefault="00F100D6" w:rsidP="004651CB">
            <w:pPr>
              <w:jc w:val="left"/>
              <w:rPr>
                <w:rFonts w:cs="Calibri Light"/>
                <w:sz w:val="20"/>
                <w:szCs w:val="20"/>
              </w:rPr>
            </w:pPr>
          </w:p>
        </w:tc>
        <w:tc>
          <w:tcPr>
            <w:tcW w:w="2502" w:type="pct"/>
          </w:tcPr>
          <w:p w14:paraId="4E727C49"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database recovery is completed.</w:t>
            </w:r>
          </w:p>
        </w:tc>
        <w:tc>
          <w:tcPr>
            <w:tcW w:w="637" w:type="pct"/>
          </w:tcPr>
          <w:p w14:paraId="1916D50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CE059B4" w14:textId="77777777" w:rsidR="00F100D6" w:rsidRPr="00277588" w:rsidRDefault="00F100D6" w:rsidP="00E81DFE">
            <w:pPr>
              <w:rPr>
                <w:rFonts w:cs="Calibri Light"/>
                <w:sz w:val="20"/>
                <w:szCs w:val="20"/>
              </w:rPr>
            </w:pPr>
          </w:p>
        </w:tc>
      </w:tr>
      <w:tr w:rsidR="00F100D6" w:rsidRPr="00277588" w14:paraId="33921465" w14:textId="65DE1A71" w:rsidTr="00F100D6">
        <w:tc>
          <w:tcPr>
            <w:tcW w:w="391" w:type="pct"/>
          </w:tcPr>
          <w:p w14:paraId="5EB55513"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8DA7BF" w14:textId="77777777" w:rsidR="00F100D6" w:rsidRPr="00277588" w:rsidRDefault="00F100D6" w:rsidP="004651CB">
            <w:pPr>
              <w:jc w:val="left"/>
              <w:rPr>
                <w:rFonts w:cs="Calibri Light"/>
                <w:sz w:val="20"/>
                <w:szCs w:val="20"/>
              </w:rPr>
            </w:pPr>
          </w:p>
        </w:tc>
        <w:tc>
          <w:tcPr>
            <w:tcW w:w="2502" w:type="pct"/>
          </w:tcPr>
          <w:p w14:paraId="6E692F2A"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when database recovery is completed.</w:t>
            </w:r>
          </w:p>
        </w:tc>
        <w:tc>
          <w:tcPr>
            <w:tcW w:w="637" w:type="pct"/>
          </w:tcPr>
          <w:p w14:paraId="544343E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4A948E8" w14:textId="77777777" w:rsidR="00F100D6" w:rsidRPr="00277588" w:rsidRDefault="00F100D6" w:rsidP="00E81DFE">
            <w:pPr>
              <w:rPr>
                <w:rFonts w:cs="Calibri Light"/>
                <w:sz w:val="20"/>
                <w:szCs w:val="20"/>
              </w:rPr>
            </w:pPr>
          </w:p>
        </w:tc>
      </w:tr>
      <w:tr w:rsidR="00F100D6" w:rsidRPr="00277588" w14:paraId="5429AE12" w14:textId="3D5E9651" w:rsidTr="00F100D6">
        <w:tc>
          <w:tcPr>
            <w:tcW w:w="391" w:type="pct"/>
          </w:tcPr>
          <w:p w14:paraId="0625481A" w14:textId="77777777" w:rsidR="00F100D6" w:rsidRPr="00277588" w:rsidRDefault="00F100D6" w:rsidP="00B46E99">
            <w:pPr>
              <w:pStyle w:val="ListParagraph"/>
              <w:numPr>
                <w:ilvl w:val="0"/>
                <w:numId w:val="70"/>
              </w:numPr>
              <w:rPr>
                <w:rFonts w:cs="Calibri Light"/>
                <w:sz w:val="20"/>
                <w:szCs w:val="20"/>
              </w:rPr>
            </w:pPr>
          </w:p>
        </w:tc>
        <w:tc>
          <w:tcPr>
            <w:tcW w:w="736" w:type="pct"/>
          </w:tcPr>
          <w:p w14:paraId="5F4BC604" w14:textId="77777777" w:rsidR="00F100D6" w:rsidRPr="00277588" w:rsidRDefault="00F100D6" w:rsidP="004651CB">
            <w:pPr>
              <w:jc w:val="left"/>
              <w:rPr>
                <w:rFonts w:cs="Calibri Light"/>
                <w:sz w:val="20"/>
                <w:szCs w:val="20"/>
              </w:rPr>
            </w:pPr>
          </w:p>
        </w:tc>
        <w:tc>
          <w:tcPr>
            <w:tcW w:w="2502" w:type="pct"/>
          </w:tcPr>
          <w:p w14:paraId="78F8669C"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when database recovery is completed.</w:t>
            </w:r>
          </w:p>
        </w:tc>
        <w:tc>
          <w:tcPr>
            <w:tcW w:w="637" w:type="pct"/>
          </w:tcPr>
          <w:p w14:paraId="6C8562B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0B97771" w14:textId="77777777" w:rsidR="00F100D6" w:rsidRPr="00277588" w:rsidRDefault="00F100D6" w:rsidP="00E81DFE">
            <w:pPr>
              <w:rPr>
                <w:rFonts w:cs="Calibri Light"/>
                <w:sz w:val="20"/>
                <w:szCs w:val="20"/>
              </w:rPr>
            </w:pPr>
          </w:p>
        </w:tc>
      </w:tr>
      <w:tr w:rsidR="00F100D6" w:rsidRPr="00277588" w14:paraId="35393D52" w14:textId="162817F9" w:rsidTr="00F100D6">
        <w:tc>
          <w:tcPr>
            <w:tcW w:w="391" w:type="pct"/>
          </w:tcPr>
          <w:p w14:paraId="5E07D868" w14:textId="77777777" w:rsidR="00F100D6" w:rsidRPr="00277588" w:rsidRDefault="00F100D6" w:rsidP="00B46E99">
            <w:pPr>
              <w:pStyle w:val="ListParagraph"/>
              <w:numPr>
                <w:ilvl w:val="0"/>
                <w:numId w:val="70"/>
              </w:numPr>
              <w:rPr>
                <w:rFonts w:cs="Calibri Light"/>
                <w:sz w:val="20"/>
                <w:szCs w:val="20"/>
              </w:rPr>
            </w:pPr>
          </w:p>
        </w:tc>
        <w:tc>
          <w:tcPr>
            <w:tcW w:w="736" w:type="pct"/>
          </w:tcPr>
          <w:p w14:paraId="6E05EEE3" w14:textId="77777777" w:rsidR="00F100D6" w:rsidRPr="00277588" w:rsidRDefault="00F100D6" w:rsidP="004651CB">
            <w:pPr>
              <w:jc w:val="left"/>
              <w:rPr>
                <w:rFonts w:cs="Calibri Light"/>
                <w:sz w:val="20"/>
                <w:szCs w:val="20"/>
              </w:rPr>
            </w:pPr>
          </w:p>
        </w:tc>
        <w:tc>
          <w:tcPr>
            <w:tcW w:w="2502" w:type="pct"/>
          </w:tcPr>
          <w:p w14:paraId="74AA63E3"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when database recovery is completed.</w:t>
            </w:r>
          </w:p>
        </w:tc>
        <w:tc>
          <w:tcPr>
            <w:tcW w:w="637" w:type="pct"/>
          </w:tcPr>
          <w:p w14:paraId="47C6EB2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2C70EB" w14:textId="77777777" w:rsidR="00F100D6" w:rsidRPr="00277588" w:rsidRDefault="00F100D6" w:rsidP="00E81DFE">
            <w:pPr>
              <w:rPr>
                <w:rFonts w:cs="Calibri Light"/>
                <w:sz w:val="20"/>
                <w:szCs w:val="20"/>
              </w:rPr>
            </w:pPr>
          </w:p>
        </w:tc>
      </w:tr>
      <w:tr w:rsidR="00F100D6" w:rsidRPr="00277588" w14:paraId="4F6B16C3" w14:textId="12F4A976" w:rsidTr="00F100D6">
        <w:tc>
          <w:tcPr>
            <w:tcW w:w="391" w:type="pct"/>
          </w:tcPr>
          <w:p w14:paraId="6FF2450F" w14:textId="77777777" w:rsidR="00F100D6" w:rsidRPr="00277588" w:rsidRDefault="00F100D6" w:rsidP="00B46E99">
            <w:pPr>
              <w:pStyle w:val="ListParagraph"/>
              <w:numPr>
                <w:ilvl w:val="0"/>
                <w:numId w:val="70"/>
              </w:numPr>
              <w:rPr>
                <w:rFonts w:cs="Calibri Light"/>
                <w:sz w:val="20"/>
                <w:szCs w:val="20"/>
              </w:rPr>
            </w:pPr>
          </w:p>
        </w:tc>
        <w:tc>
          <w:tcPr>
            <w:tcW w:w="736" w:type="pct"/>
          </w:tcPr>
          <w:p w14:paraId="3C503B39" w14:textId="77777777" w:rsidR="00F100D6" w:rsidRPr="00277588" w:rsidRDefault="00F100D6" w:rsidP="004651CB">
            <w:pPr>
              <w:jc w:val="left"/>
              <w:rPr>
                <w:rFonts w:cs="Calibri Light"/>
                <w:sz w:val="20"/>
                <w:szCs w:val="20"/>
              </w:rPr>
            </w:pPr>
          </w:p>
        </w:tc>
        <w:tc>
          <w:tcPr>
            <w:tcW w:w="2502" w:type="pct"/>
          </w:tcPr>
          <w:p w14:paraId="6CFCCD66"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when database recovery is completed.</w:t>
            </w:r>
          </w:p>
        </w:tc>
        <w:tc>
          <w:tcPr>
            <w:tcW w:w="637" w:type="pct"/>
          </w:tcPr>
          <w:p w14:paraId="3960BE2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F15CF49" w14:textId="77777777" w:rsidR="00F100D6" w:rsidRPr="00277588" w:rsidRDefault="00F100D6" w:rsidP="00E81DFE">
            <w:pPr>
              <w:rPr>
                <w:rFonts w:cs="Calibri Light"/>
                <w:sz w:val="20"/>
                <w:szCs w:val="20"/>
              </w:rPr>
            </w:pPr>
          </w:p>
        </w:tc>
      </w:tr>
      <w:tr w:rsidR="00F100D6" w:rsidRPr="00277588" w14:paraId="76F05831" w14:textId="12BDFEEF" w:rsidTr="00F100D6">
        <w:tc>
          <w:tcPr>
            <w:tcW w:w="391" w:type="pct"/>
          </w:tcPr>
          <w:p w14:paraId="5A550CB5"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D55BBE" w14:textId="77777777" w:rsidR="00F100D6" w:rsidRPr="00277588" w:rsidRDefault="00F100D6" w:rsidP="004651CB">
            <w:pPr>
              <w:jc w:val="left"/>
              <w:rPr>
                <w:rFonts w:cs="Calibri Light"/>
                <w:sz w:val="20"/>
                <w:szCs w:val="20"/>
              </w:rPr>
            </w:pPr>
          </w:p>
        </w:tc>
        <w:tc>
          <w:tcPr>
            <w:tcW w:w="2502" w:type="pct"/>
          </w:tcPr>
          <w:p w14:paraId="132D2F4A"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when database recovery is completed.</w:t>
            </w:r>
          </w:p>
        </w:tc>
        <w:tc>
          <w:tcPr>
            <w:tcW w:w="637" w:type="pct"/>
          </w:tcPr>
          <w:p w14:paraId="477BE44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DE9E161" w14:textId="77777777" w:rsidR="00F100D6" w:rsidRPr="00277588" w:rsidRDefault="00F100D6" w:rsidP="00E81DFE">
            <w:pPr>
              <w:rPr>
                <w:rFonts w:cs="Calibri Light"/>
                <w:sz w:val="20"/>
                <w:szCs w:val="20"/>
              </w:rPr>
            </w:pPr>
          </w:p>
        </w:tc>
      </w:tr>
      <w:tr w:rsidR="00F100D6" w:rsidRPr="00277588" w14:paraId="489D0E67" w14:textId="307815D0" w:rsidTr="00F100D6">
        <w:tc>
          <w:tcPr>
            <w:tcW w:w="391" w:type="pct"/>
          </w:tcPr>
          <w:p w14:paraId="7D74540C" w14:textId="77777777" w:rsidR="00F100D6" w:rsidRPr="00277588" w:rsidRDefault="00F100D6" w:rsidP="00B46E99">
            <w:pPr>
              <w:pStyle w:val="ListParagraph"/>
              <w:numPr>
                <w:ilvl w:val="0"/>
                <w:numId w:val="70"/>
              </w:numPr>
              <w:rPr>
                <w:rFonts w:cs="Calibri Light"/>
                <w:sz w:val="20"/>
                <w:szCs w:val="20"/>
              </w:rPr>
            </w:pPr>
          </w:p>
        </w:tc>
        <w:tc>
          <w:tcPr>
            <w:tcW w:w="736" w:type="pct"/>
          </w:tcPr>
          <w:p w14:paraId="72C94120" w14:textId="77777777" w:rsidR="00F100D6" w:rsidRPr="00277588" w:rsidRDefault="00F100D6" w:rsidP="004651CB">
            <w:pPr>
              <w:jc w:val="left"/>
              <w:rPr>
                <w:rFonts w:cs="Calibri Light"/>
                <w:sz w:val="20"/>
                <w:szCs w:val="20"/>
              </w:rPr>
            </w:pPr>
          </w:p>
        </w:tc>
        <w:tc>
          <w:tcPr>
            <w:tcW w:w="2502" w:type="pct"/>
          </w:tcPr>
          <w:p w14:paraId="2DD450B4" w14:textId="6DA09EFC"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each occurrence when database recovery is completed.</w:t>
            </w:r>
          </w:p>
        </w:tc>
        <w:tc>
          <w:tcPr>
            <w:tcW w:w="637" w:type="pct"/>
          </w:tcPr>
          <w:p w14:paraId="4528C86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9E9A2A9" w14:textId="77777777" w:rsidR="00F100D6" w:rsidRPr="00277588" w:rsidRDefault="00F100D6" w:rsidP="00E81DFE">
            <w:pPr>
              <w:rPr>
                <w:rFonts w:cs="Calibri Light"/>
                <w:sz w:val="20"/>
                <w:szCs w:val="20"/>
              </w:rPr>
            </w:pPr>
          </w:p>
        </w:tc>
      </w:tr>
      <w:tr w:rsidR="00F100D6" w:rsidRPr="00277588" w14:paraId="181371B7" w14:textId="6311D58E" w:rsidTr="00F100D6">
        <w:tc>
          <w:tcPr>
            <w:tcW w:w="391" w:type="pct"/>
          </w:tcPr>
          <w:p w14:paraId="4C3E705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2689B2A" w14:textId="77777777" w:rsidR="00F100D6" w:rsidRPr="00277588" w:rsidRDefault="00F100D6" w:rsidP="004651CB">
            <w:pPr>
              <w:jc w:val="left"/>
              <w:rPr>
                <w:rFonts w:cs="Calibri Light"/>
                <w:sz w:val="20"/>
                <w:szCs w:val="20"/>
              </w:rPr>
            </w:pPr>
          </w:p>
        </w:tc>
        <w:tc>
          <w:tcPr>
            <w:tcW w:w="2502" w:type="pct"/>
          </w:tcPr>
          <w:p w14:paraId="521560C4" w14:textId="77777777" w:rsidR="00F100D6" w:rsidRPr="00277588" w:rsidRDefault="00F100D6" w:rsidP="00E81DFE">
            <w:pPr>
              <w:rPr>
                <w:rFonts w:cs="Calibri Light"/>
                <w:sz w:val="20"/>
                <w:szCs w:val="20"/>
              </w:rPr>
            </w:pPr>
            <w:r w:rsidRPr="00277588">
              <w:rPr>
                <w:rFonts w:cs="Calibri Light"/>
                <w:sz w:val="20"/>
                <w:szCs w:val="20"/>
              </w:rPr>
              <w:t>The system must capture backup recovery success or failure for each occurrence when database recovery is completed.</w:t>
            </w:r>
          </w:p>
        </w:tc>
        <w:tc>
          <w:tcPr>
            <w:tcW w:w="637" w:type="pct"/>
          </w:tcPr>
          <w:p w14:paraId="192E161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E3A9036" w14:textId="77777777" w:rsidR="00F100D6" w:rsidRPr="00277588" w:rsidRDefault="00F100D6" w:rsidP="00E81DFE">
            <w:pPr>
              <w:rPr>
                <w:rFonts w:cs="Calibri Light"/>
                <w:sz w:val="20"/>
                <w:szCs w:val="20"/>
              </w:rPr>
            </w:pPr>
          </w:p>
        </w:tc>
      </w:tr>
      <w:tr w:rsidR="00F100D6" w:rsidRPr="00277588" w14:paraId="1C3A244C" w14:textId="67BB4979" w:rsidTr="00F100D6">
        <w:tc>
          <w:tcPr>
            <w:tcW w:w="391" w:type="pct"/>
          </w:tcPr>
          <w:p w14:paraId="3CFE33C6" w14:textId="77777777" w:rsidR="00F100D6" w:rsidRPr="00277588" w:rsidRDefault="00F100D6" w:rsidP="00B46E99">
            <w:pPr>
              <w:pStyle w:val="ListParagraph"/>
              <w:numPr>
                <w:ilvl w:val="0"/>
                <w:numId w:val="70"/>
              </w:numPr>
              <w:rPr>
                <w:rFonts w:cs="Calibri Light"/>
                <w:sz w:val="20"/>
                <w:szCs w:val="20"/>
              </w:rPr>
            </w:pPr>
          </w:p>
        </w:tc>
        <w:tc>
          <w:tcPr>
            <w:tcW w:w="736" w:type="pct"/>
          </w:tcPr>
          <w:p w14:paraId="7F1518E7" w14:textId="77777777" w:rsidR="00F100D6" w:rsidRPr="00277588" w:rsidRDefault="00F100D6" w:rsidP="004651CB">
            <w:pPr>
              <w:jc w:val="left"/>
              <w:rPr>
                <w:rFonts w:cs="Calibri Light"/>
                <w:sz w:val="20"/>
                <w:szCs w:val="20"/>
              </w:rPr>
            </w:pPr>
          </w:p>
        </w:tc>
        <w:tc>
          <w:tcPr>
            <w:tcW w:w="2502" w:type="pct"/>
          </w:tcPr>
          <w:p w14:paraId="67695E49"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a batch job is initiated.</w:t>
            </w:r>
          </w:p>
        </w:tc>
        <w:tc>
          <w:tcPr>
            <w:tcW w:w="637" w:type="pct"/>
          </w:tcPr>
          <w:p w14:paraId="505306D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6FE8957" w14:textId="77777777" w:rsidR="00F100D6" w:rsidRPr="00277588" w:rsidRDefault="00F100D6" w:rsidP="00E81DFE">
            <w:pPr>
              <w:rPr>
                <w:rFonts w:cs="Calibri Light"/>
                <w:sz w:val="20"/>
                <w:szCs w:val="20"/>
              </w:rPr>
            </w:pPr>
          </w:p>
        </w:tc>
      </w:tr>
      <w:tr w:rsidR="00F100D6" w:rsidRPr="00277588" w14:paraId="53574F70" w14:textId="3DE7950A" w:rsidTr="00F100D6">
        <w:tc>
          <w:tcPr>
            <w:tcW w:w="391" w:type="pct"/>
          </w:tcPr>
          <w:p w14:paraId="7D8F484E" w14:textId="77777777" w:rsidR="00F100D6" w:rsidRPr="00277588" w:rsidRDefault="00F100D6" w:rsidP="00B46E99">
            <w:pPr>
              <w:pStyle w:val="ListParagraph"/>
              <w:numPr>
                <w:ilvl w:val="0"/>
                <w:numId w:val="70"/>
              </w:numPr>
              <w:rPr>
                <w:rFonts w:cs="Calibri Light"/>
                <w:sz w:val="20"/>
                <w:szCs w:val="20"/>
              </w:rPr>
            </w:pPr>
          </w:p>
        </w:tc>
        <w:tc>
          <w:tcPr>
            <w:tcW w:w="736" w:type="pct"/>
          </w:tcPr>
          <w:p w14:paraId="7CD5CA39" w14:textId="77777777" w:rsidR="00F100D6" w:rsidRPr="00277588" w:rsidRDefault="00F100D6" w:rsidP="004651CB">
            <w:pPr>
              <w:jc w:val="left"/>
              <w:rPr>
                <w:rFonts w:cs="Calibri Light"/>
                <w:sz w:val="20"/>
                <w:szCs w:val="20"/>
              </w:rPr>
            </w:pPr>
          </w:p>
        </w:tc>
        <w:tc>
          <w:tcPr>
            <w:tcW w:w="2502" w:type="pct"/>
          </w:tcPr>
          <w:p w14:paraId="30BBF082"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when a batch job is initiated.</w:t>
            </w:r>
          </w:p>
        </w:tc>
        <w:tc>
          <w:tcPr>
            <w:tcW w:w="637" w:type="pct"/>
          </w:tcPr>
          <w:p w14:paraId="3506722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84D7094" w14:textId="77777777" w:rsidR="00F100D6" w:rsidRPr="00277588" w:rsidRDefault="00F100D6" w:rsidP="00E81DFE">
            <w:pPr>
              <w:rPr>
                <w:rFonts w:cs="Calibri Light"/>
                <w:sz w:val="20"/>
                <w:szCs w:val="20"/>
              </w:rPr>
            </w:pPr>
          </w:p>
        </w:tc>
      </w:tr>
      <w:tr w:rsidR="00F100D6" w:rsidRPr="00277588" w14:paraId="2AFBAFFC" w14:textId="4DE4D6B3" w:rsidTr="00F100D6">
        <w:tc>
          <w:tcPr>
            <w:tcW w:w="391" w:type="pct"/>
          </w:tcPr>
          <w:p w14:paraId="578F57C6" w14:textId="77777777" w:rsidR="00F100D6" w:rsidRPr="00277588" w:rsidRDefault="00F100D6" w:rsidP="00B46E99">
            <w:pPr>
              <w:pStyle w:val="ListParagraph"/>
              <w:numPr>
                <w:ilvl w:val="0"/>
                <w:numId w:val="70"/>
              </w:numPr>
              <w:rPr>
                <w:rFonts w:cs="Calibri Light"/>
                <w:sz w:val="20"/>
                <w:szCs w:val="20"/>
              </w:rPr>
            </w:pPr>
          </w:p>
        </w:tc>
        <w:tc>
          <w:tcPr>
            <w:tcW w:w="736" w:type="pct"/>
          </w:tcPr>
          <w:p w14:paraId="312729D6" w14:textId="77777777" w:rsidR="00F100D6" w:rsidRPr="00277588" w:rsidRDefault="00F100D6" w:rsidP="004651CB">
            <w:pPr>
              <w:jc w:val="left"/>
              <w:rPr>
                <w:rFonts w:cs="Calibri Light"/>
                <w:sz w:val="20"/>
                <w:szCs w:val="20"/>
              </w:rPr>
            </w:pPr>
          </w:p>
        </w:tc>
        <w:tc>
          <w:tcPr>
            <w:tcW w:w="2502" w:type="pct"/>
          </w:tcPr>
          <w:p w14:paraId="467CC797"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when a batch job is initiated.</w:t>
            </w:r>
          </w:p>
        </w:tc>
        <w:tc>
          <w:tcPr>
            <w:tcW w:w="637" w:type="pct"/>
          </w:tcPr>
          <w:p w14:paraId="3C01C55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F0D7175" w14:textId="77777777" w:rsidR="00F100D6" w:rsidRPr="00277588" w:rsidRDefault="00F100D6" w:rsidP="00E81DFE">
            <w:pPr>
              <w:rPr>
                <w:rFonts w:cs="Calibri Light"/>
                <w:sz w:val="20"/>
                <w:szCs w:val="20"/>
              </w:rPr>
            </w:pPr>
          </w:p>
        </w:tc>
      </w:tr>
      <w:tr w:rsidR="00F100D6" w:rsidRPr="00277588" w14:paraId="1EB235EF" w14:textId="21C68CF1" w:rsidTr="00F100D6">
        <w:tc>
          <w:tcPr>
            <w:tcW w:w="391" w:type="pct"/>
          </w:tcPr>
          <w:p w14:paraId="149B1E2E"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E19711" w14:textId="77777777" w:rsidR="00F100D6" w:rsidRPr="00277588" w:rsidRDefault="00F100D6" w:rsidP="004651CB">
            <w:pPr>
              <w:jc w:val="left"/>
              <w:rPr>
                <w:rFonts w:cs="Calibri Light"/>
                <w:sz w:val="20"/>
                <w:szCs w:val="20"/>
              </w:rPr>
            </w:pPr>
          </w:p>
        </w:tc>
        <w:tc>
          <w:tcPr>
            <w:tcW w:w="2502" w:type="pct"/>
          </w:tcPr>
          <w:p w14:paraId="726D1E2C"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when a batch job is initiated.</w:t>
            </w:r>
          </w:p>
        </w:tc>
        <w:tc>
          <w:tcPr>
            <w:tcW w:w="637" w:type="pct"/>
          </w:tcPr>
          <w:p w14:paraId="5F2B644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919C18E" w14:textId="77777777" w:rsidR="00F100D6" w:rsidRPr="00277588" w:rsidRDefault="00F100D6" w:rsidP="00E81DFE">
            <w:pPr>
              <w:rPr>
                <w:rFonts w:cs="Calibri Light"/>
                <w:sz w:val="20"/>
                <w:szCs w:val="20"/>
              </w:rPr>
            </w:pPr>
          </w:p>
        </w:tc>
      </w:tr>
      <w:tr w:rsidR="00F100D6" w:rsidRPr="00277588" w14:paraId="0AE3E867" w14:textId="4C2353C7" w:rsidTr="00F100D6">
        <w:tc>
          <w:tcPr>
            <w:tcW w:w="391" w:type="pct"/>
          </w:tcPr>
          <w:p w14:paraId="35CBD243" w14:textId="77777777" w:rsidR="00F100D6" w:rsidRPr="00277588" w:rsidRDefault="00F100D6" w:rsidP="00B46E99">
            <w:pPr>
              <w:pStyle w:val="ListParagraph"/>
              <w:numPr>
                <w:ilvl w:val="0"/>
                <w:numId w:val="70"/>
              </w:numPr>
              <w:rPr>
                <w:rFonts w:cs="Calibri Light"/>
                <w:sz w:val="20"/>
                <w:szCs w:val="20"/>
              </w:rPr>
            </w:pPr>
          </w:p>
        </w:tc>
        <w:tc>
          <w:tcPr>
            <w:tcW w:w="736" w:type="pct"/>
          </w:tcPr>
          <w:p w14:paraId="674E3645" w14:textId="77777777" w:rsidR="00F100D6" w:rsidRPr="00277588" w:rsidRDefault="00F100D6" w:rsidP="004651CB">
            <w:pPr>
              <w:jc w:val="left"/>
              <w:rPr>
                <w:rFonts w:cs="Calibri Light"/>
                <w:sz w:val="20"/>
                <w:szCs w:val="20"/>
              </w:rPr>
            </w:pPr>
          </w:p>
        </w:tc>
        <w:tc>
          <w:tcPr>
            <w:tcW w:w="2502" w:type="pct"/>
          </w:tcPr>
          <w:p w14:paraId="3E84DE6A"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when a batch job is initiated.</w:t>
            </w:r>
          </w:p>
        </w:tc>
        <w:tc>
          <w:tcPr>
            <w:tcW w:w="637" w:type="pct"/>
          </w:tcPr>
          <w:p w14:paraId="0A55713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251E86A" w14:textId="77777777" w:rsidR="00F100D6" w:rsidRPr="00277588" w:rsidRDefault="00F100D6" w:rsidP="00E81DFE">
            <w:pPr>
              <w:rPr>
                <w:rFonts w:cs="Calibri Light"/>
                <w:sz w:val="20"/>
                <w:szCs w:val="20"/>
              </w:rPr>
            </w:pPr>
          </w:p>
        </w:tc>
      </w:tr>
      <w:tr w:rsidR="00F100D6" w:rsidRPr="00277588" w14:paraId="445B9185" w14:textId="1B4DEC4C" w:rsidTr="00F100D6">
        <w:tc>
          <w:tcPr>
            <w:tcW w:w="391" w:type="pct"/>
          </w:tcPr>
          <w:p w14:paraId="6457601A"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0EB77D" w14:textId="77777777" w:rsidR="00F100D6" w:rsidRPr="00277588" w:rsidRDefault="00F100D6" w:rsidP="004651CB">
            <w:pPr>
              <w:jc w:val="left"/>
              <w:rPr>
                <w:rFonts w:cs="Calibri Light"/>
                <w:sz w:val="20"/>
                <w:szCs w:val="20"/>
              </w:rPr>
            </w:pPr>
          </w:p>
        </w:tc>
        <w:tc>
          <w:tcPr>
            <w:tcW w:w="2502" w:type="pct"/>
          </w:tcPr>
          <w:p w14:paraId="5AA1FB6B"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when a batch job is initiated.</w:t>
            </w:r>
          </w:p>
        </w:tc>
        <w:tc>
          <w:tcPr>
            <w:tcW w:w="637" w:type="pct"/>
          </w:tcPr>
          <w:p w14:paraId="13371CE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76EE586" w14:textId="77777777" w:rsidR="00F100D6" w:rsidRPr="00277588" w:rsidRDefault="00F100D6" w:rsidP="00E81DFE">
            <w:pPr>
              <w:rPr>
                <w:rFonts w:cs="Calibri Light"/>
                <w:sz w:val="20"/>
                <w:szCs w:val="20"/>
              </w:rPr>
            </w:pPr>
          </w:p>
        </w:tc>
      </w:tr>
      <w:tr w:rsidR="00F100D6" w:rsidRPr="00277588" w14:paraId="29397A1C" w14:textId="1467FBDB" w:rsidTr="00F100D6">
        <w:tc>
          <w:tcPr>
            <w:tcW w:w="391" w:type="pct"/>
          </w:tcPr>
          <w:p w14:paraId="07EA747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83725E" w14:textId="77777777" w:rsidR="00F100D6" w:rsidRPr="00277588" w:rsidRDefault="00F100D6" w:rsidP="004651CB">
            <w:pPr>
              <w:jc w:val="left"/>
              <w:rPr>
                <w:rFonts w:cs="Calibri Light"/>
                <w:sz w:val="20"/>
                <w:szCs w:val="20"/>
              </w:rPr>
            </w:pPr>
          </w:p>
        </w:tc>
        <w:tc>
          <w:tcPr>
            <w:tcW w:w="2502" w:type="pct"/>
          </w:tcPr>
          <w:p w14:paraId="75C75843" w14:textId="0ED5C1EF"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each occurrence when a batch job is initiated.</w:t>
            </w:r>
          </w:p>
        </w:tc>
        <w:tc>
          <w:tcPr>
            <w:tcW w:w="637" w:type="pct"/>
          </w:tcPr>
          <w:p w14:paraId="7B91F38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435C08B" w14:textId="77777777" w:rsidR="00F100D6" w:rsidRPr="00277588" w:rsidRDefault="00F100D6" w:rsidP="00E81DFE">
            <w:pPr>
              <w:rPr>
                <w:rFonts w:cs="Calibri Light"/>
                <w:sz w:val="20"/>
                <w:szCs w:val="20"/>
              </w:rPr>
            </w:pPr>
          </w:p>
        </w:tc>
      </w:tr>
      <w:tr w:rsidR="00F100D6" w:rsidRPr="00277588" w14:paraId="1C2E3335" w14:textId="4D289958" w:rsidTr="00F100D6">
        <w:tc>
          <w:tcPr>
            <w:tcW w:w="391" w:type="pct"/>
          </w:tcPr>
          <w:p w14:paraId="1D0E50D3"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3F8186" w14:textId="77777777" w:rsidR="00F100D6" w:rsidRPr="00277588" w:rsidRDefault="00F100D6" w:rsidP="004651CB">
            <w:pPr>
              <w:jc w:val="left"/>
              <w:rPr>
                <w:rFonts w:cs="Calibri Light"/>
                <w:sz w:val="20"/>
                <w:szCs w:val="20"/>
              </w:rPr>
            </w:pPr>
          </w:p>
        </w:tc>
        <w:tc>
          <w:tcPr>
            <w:tcW w:w="2502" w:type="pct"/>
          </w:tcPr>
          <w:p w14:paraId="2458C779"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a batch job is completed.</w:t>
            </w:r>
          </w:p>
        </w:tc>
        <w:tc>
          <w:tcPr>
            <w:tcW w:w="637" w:type="pct"/>
          </w:tcPr>
          <w:p w14:paraId="7CE945F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98FA0C2" w14:textId="77777777" w:rsidR="00F100D6" w:rsidRPr="00277588" w:rsidRDefault="00F100D6" w:rsidP="00E81DFE">
            <w:pPr>
              <w:rPr>
                <w:rFonts w:cs="Calibri Light"/>
                <w:sz w:val="20"/>
                <w:szCs w:val="20"/>
              </w:rPr>
            </w:pPr>
          </w:p>
        </w:tc>
      </w:tr>
      <w:tr w:rsidR="00F100D6" w:rsidRPr="00277588" w14:paraId="7CD947D6" w14:textId="0616F983" w:rsidTr="00F100D6">
        <w:tc>
          <w:tcPr>
            <w:tcW w:w="391" w:type="pct"/>
          </w:tcPr>
          <w:p w14:paraId="336F3253"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EA6B39" w14:textId="77777777" w:rsidR="00F100D6" w:rsidRPr="00277588" w:rsidRDefault="00F100D6" w:rsidP="004651CB">
            <w:pPr>
              <w:jc w:val="left"/>
              <w:rPr>
                <w:rFonts w:cs="Calibri Light"/>
                <w:sz w:val="20"/>
                <w:szCs w:val="20"/>
              </w:rPr>
            </w:pPr>
          </w:p>
        </w:tc>
        <w:tc>
          <w:tcPr>
            <w:tcW w:w="2502" w:type="pct"/>
          </w:tcPr>
          <w:p w14:paraId="7B205813"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when a batch job is completed.</w:t>
            </w:r>
          </w:p>
        </w:tc>
        <w:tc>
          <w:tcPr>
            <w:tcW w:w="637" w:type="pct"/>
          </w:tcPr>
          <w:p w14:paraId="22DFC01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A6ED18F" w14:textId="77777777" w:rsidR="00F100D6" w:rsidRPr="00277588" w:rsidRDefault="00F100D6" w:rsidP="00E81DFE">
            <w:pPr>
              <w:rPr>
                <w:rFonts w:cs="Calibri Light"/>
                <w:sz w:val="20"/>
                <w:szCs w:val="20"/>
              </w:rPr>
            </w:pPr>
          </w:p>
        </w:tc>
      </w:tr>
      <w:tr w:rsidR="00F100D6" w:rsidRPr="00277588" w14:paraId="77CDA14C" w14:textId="486A32EA" w:rsidTr="00F100D6">
        <w:tc>
          <w:tcPr>
            <w:tcW w:w="391" w:type="pct"/>
          </w:tcPr>
          <w:p w14:paraId="36A5C4E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7F4B41" w14:textId="77777777" w:rsidR="00F100D6" w:rsidRPr="00277588" w:rsidRDefault="00F100D6" w:rsidP="004651CB">
            <w:pPr>
              <w:jc w:val="left"/>
              <w:rPr>
                <w:rFonts w:cs="Calibri Light"/>
                <w:sz w:val="20"/>
                <w:szCs w:val="20"/>
              </w:rPr>
            </w:pPr>
          </w:p>
        </w:tc>
        <w:tc>
          <w:tcPr>
            <w:tcW w:w="2502" w:type="pct"/>
          </w:tcPr>
          <w:p w14:paraId="7E76A9B7"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when a batch job is completed.</w:t>
            </w:r>
          </w:p>
        </w:tc>
        <w:tc>
          <w:tcPr>
            <w:tcW w:w="637" w:type="pct"/>
          </w:tcPr>
          <w:p w14:paraId="2959DF0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D301E4A" w14:textId="77777777" w:rsidR="00F100D6" w:rsidRPr="00277588" w:rsidRDefault="00F100D6" w:rsidP="00E81DFE">
            <w:pPr>
              <w:rPr>
                <w:rFonts w:cs="Calibri Light"/>
                <w:sz w:val="20"/>
                <w:szCs w:val="20"/>
              </w:rPr>
            </w:pPr>
          </w:p>
        </w:tc>
      </w:tr>
      <w:tr w:rsidR="00F100D6" w:rsidRPr="00277588" w14:paraId="70B590BC" w14:textId="2A06CA36" w:rsidTr="00F100D6">
        <w:tc>
          <w:tcPr>
            <w:tcW w:w="391" w:type="pct"/>
          </w:tcPr>
          <w:p w14:paraId="26B1E2B0"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523A01" w14:textId="77777777" w:rsidR="00F100D6" w:rsidRPr="00277588" w:rsidRDefault="00F100D6" w:rsidP="004651CB">
            <w:pPr>
              <w:jc w:val="left"/>
              <w:rPr>
                <w:rFonts w:cs="Calibri Light"/>
                <w:sz w:val="20"/>
                <w:szCs w:val="20"/>
              </w:rPr>
            </w:pPr>
          </w:p>
        </w:tc>
        <w:tc>
          <w:tcPr>
            <w:tcW w:w="2502" w:type="pct"/>
          </w:tcPr>
          <w:p w14:paraId="1A87F775"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when a batch job is completed.</w:t>
            </w:r>
          </w:p>
        </w:tc>
        <w:tc>
          <w:tcPr>
            <w:tcW w:w="637" w:type="pct"/>
          </w:tcPr>
          <w:p w14:paraId="6D2CF4B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883E79" w14:textId="77777777" w:rsidR="00F100D6" w:rsidRPr="00277588" w:rsidRDefault="00F100D6" w:rsidP="00E81DFE">
            <w:pPr>
              <w:rPr>
                <w:rFonts w:cs="Calibri Light"/>
                <w:sz w:val="20"/>
                <w:szCs w:val="20"/>
              </w:rPr>
            </w:pPr>
          </w:p>
        </w:tc>
      </w:tr>
      <w:tr w:rsidR="00F100D6" w:rsidRPr="00277588" w14:paraId="4AE11E96" w14:textId="42D1A563" w:rsidTr="00F100D6">
        <w:tc>
          <w:tcPr>
            <w:tcW w:w="391" w:type="pct"/>
          </w:tcPr>
          <w:p w14:paraId="007E5E3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F1C07F" w14:textId="77777777" w:rsidR="00F100D6" w:rsidRPr="00277588" w:rsidRDefault="00F100D6" w:rsidP="004651CB">
            <w:pPr>
              <w:jc w:val="left"/>
              <w:rPr>
                <w:rFonts w:cs="Calibri Light"/>
                <w:sz w:val="20"/>
                <w:szCs w:val="20"/>
              </w:rPr>
            </w:pPr>
          </w:p>
        </w:tc>
        <w:tc>
          <w:tcPr>
            <w:tcW w:w="2502" w:type="pct"/>
          </w:tcPr>
          <w:p w14:paraId="7772916A"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when a batch job is completed.</w:t>
            </w:r>
          </w:p>
        </w:tc>
        <w:tc>
          <w:tcPr>
            <w:tcW w:w="637" w:type="pct"/>
          </w:tcPr>
          <w:p w14:paraId="01418D9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FC2A359" w14:textId="77777777" w:rsidR="00F100D6" w:rsidRPr="00277588" w:rsidRDefault="00F100D6" w:rsidP="00E81DFE">
            <w:pPr>
              <w:rPr>
                <w:rFonts w:cs="Calibri Light"/>
                <w:sz w:val="20"/>
                <w:szCs w:val="20"/>
              </w:rPr>
            </w:pPr>
          </w:p>
        </w:tc>
      </w:tr>
      <w:tr w:rsidR="00F100D6" w:rsidRPr="00277588" w14:paraId="72F1E026" w14:textId="69018C1C" w:rsidTr="00F100D6">
        <w:tc>
          <w:tcPr>
            <w:tcW w:w="391" w:type="pct"/>
          </w:tcPr>
          <w:p w14:paraId="395F46B2" w14:textId="77777777" w:rsidR="00F100D6" w:rsidRPr="00277588" w:rsidRDefault="00F100D6" w:rsidP="00B46E99">
            <w:pPr>
              <w:pStyle w:val="ListParagraph"/>
              <w:numPr>
                <w:ilvl w:val="0"/>
                <w:numId w:val="70"/>
              </w:numPr>
              <w:rPr>
                <w:rFonts w:cs="Calibri Light"/>
                <w:sz w:val="20"/>
                <w:szCs w:val="20"/>
              </w:rPr>
            </w:pPr>
          </w:p>
        </w:tc>
        <w:tc>
          <w:tcPr>
            <w:tcW w:w="736" w:type="pct"/>
          </w:tcPr>
          <w:p w14:paraId="1727F6AE" w14:textId="77777777" w:rsidR="00F100D6" w:rsidRPr="00277588" w:rsidRDefault="00F100D6" w:rsidP="004651CB">
            <w:pPr>
              <w:jc w:val="left"/>
              <w:rPr>
                <w:rFonts w:cs="Calibri Light"/>
                <w:sz w:val="20"/>
                <w:szCs w:val="20"/>
              </w:rPr>
            </w:pPr>
          </w:p>
        </w:tc>
        <w:tc>
          <w:tcPr>
            <w:tcW w:w="2502" w:type="pct"/>
          </w:tcPr>
          <w:p w14:paraId="732F26C8"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when a batch job is completed.</w:t>
            </w:r>
          </w:p>
        </w:tc>
        <w:tc>
          <w:tcPr>
            <w:tcW w:w="637" w:type="pct"/>
          </w:tcPr>
          <w:p w14:paraId="72EFC1F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B68F4E5" w14:textId="77777777" w:rsidR="00F100D6" w:rsidRPr="00277588" w:rsidRDefault="00F100D6" w:rsidP="00E81DFE">
            <w:pPr>
              <w:rPr>
                <w:rFonts w:cs="Calibri Light"/>
                <w:sz w:val="20"/>
                <w:szCs w:val="20"/>
              </w:rPr>
            </w:pPr>
          </w:p>
        </w:tc>
      </w:tr>
      <w:tr w:rsidR="00F100D6" w:rsidRPr="00277588" w14:paraId="31911713" w14:textId="0487F686" w:rsidTr="00F100D6">
        <w:tc>
          <w:tcPr>
            <w:tcW w:w="391" w:type="pct"/>
          </w:tcPr>
          <w:p w14:paraId="4430F88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5BB5472" w14:textId="77777777" w:rsidR="00F100D6" w:rsidRPr="00277588" w:rsidRDefault="00F100D6" w:rsidP="004651CB">
            <w:pPr>
              <w:jc w:val="left"/>
              <w:rPr>
                <w:rFonts w:cs="Calibri Light"/>
                <w:sz w:val="20"/>
                <w:szCs w:val="20"/>
              </w:rPr>
            </w:pPr>
          </w:p>
        </w:tc>
        <w:tc>
          <w:tcPr>
            <w:tcW w:w="2502" w:type="pct"/>
          </w:tcPr>
          <w:p w14:paraId="1EA3677E" w14:textId="21CD4DBA"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each occurrence when a batch job is completed.</w:t>
            </w:r>
          </w:p>
        </w:tc>
        <w:tc>
          <w:tcPr>
            <w:tcW w:w="637" w:type="pct"/>
          </w:tcPr>
          <w:p w14:paraId="7DC60A9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091392" w14:textId="77777777" w:rsidR="00F100D6" w:rsidRPr="00277588" w:rsidRDefault="00F100D6" w:rsidP="00E81DFE">
            <w:pPr>
              <w:rPr>
                <w:rFonts w:cs="Calibri Light"/>
                <w:sz w:val="20"/>
                <w:szCs w:val="20"/>
              </w:rPr>
            </w:pPr>
          </w:p>
        </w:tc>
      </w:tr>
      <w:tr w:rsidR="00F100D6" w:rsidRPr="00277588" w14:paraId="4ECF83AE" w14:textId="4A40BE47" w:rsidTr="00F100D6">
        <w:tc>
          <w:tcPr>
            <w:tcW w:w="391" w:type="pct"/>
          </w:tcPr>
          <w:p w14:paraId="262F140A" w14:textId="77777777" w:rsidR="00F100D6" w:rsidRPr="00277588" w:rsidRDefault="00F100D6" w:rsidP="00B46E99">
            <w:pPr>
              <w:pStyle w:val="ListParagraph"/>
              <w:numPr>
                <w:ilvl w:val="0"/>
                <w:numId w:val="70"/>
              </w:numPr>
              <w:rPr>
                <w:rFonts w:cs="Calibri Light"/>
                <w:sz w:val="20"/>
                <w:szCs w:val="20"/>
              </w:rPr>
            </w:pPr>
          </w:p>
        </w:tc>
        <w:tc>
          <w:tcPr>
            <w:tcW w:w="736" w:type="pct"/>
          </w:tcPr>
          <w:p w14:paraId="772078D4" w14:textId="77777777" w:rsidR="00F100D6" w:rsidRPr="00277588" w:rsidRDefault="00F100D6" w:rsidP="004651CB">
            <w:pPr>
              <w:jc w:val="left"/>
              <w:rPr>
                <w:rFonts w:cs="Calibri Light"/>
                <w:sz w:val="20"/>
                <w:szCs w:val="20"/>
              </w:rPr>
            </w:pPr>
          </w:p>
        </w:tc>
        <w:tc>
          <w:tcPr>
            <w:tcW w:w="2502" w:type="pct"/>
          </w:tcPr>
          <w:p w14:paraId="33C85BDF"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maintenance is initiated, including down time.</w:t>
            </w:r>
          </w:p>
        </w:tc>
        <w:tc>
          <w:tcPr>
            <w:tcW w:w="637" w:type="pct"/>
          </w:tcPr>
          <w:p w14:paraId="2879416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0D0758C" w14:textId="77777777" w:rsidR="00F100D6" w:rsidRPr="00277588" w:rsidRDefault="00F100D6" w:rsidP="00E81DFE">
            <w:pPr>
              <w:rPr>
                <w:rFonts w:cs="Calibri Light"/>
                <w:sz w:val="20"/>
                <w:szCs w:val="20"/>
              </w:rPr>
            </w:pPr>
          </w:p>
        </w:tc>
      </w:tr>
      <w:tr w:rsidR="00F100D6" w:rsidRPr="00277588" w14:paraId="361EB28A" w14:textId="483A47D6" w:rsidTr="00F100D6">
        <w:tc>
          <w:tcPr>
            <w:tcW w:w="391" w:type="pct"/>
          </w:tcPr>
          <w:p w14:paraId="09FB93F0"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671CFB" w14:textId="77777777" w:rsidR="00F100D6" w:rsidRPr="00277588" w:rsidRDefault="00F100D6" w:rsidP="004651CB">
            <w:pPr>
              <w:jc w:val="left"/>
              <w:rPr>
                <w:rFonts w:cs="Calibri Light"/>
                <w:sz w:val="20"/>
                <w:szCs w:val="20"/>
              </w:rPr>
            </w:pPr>
          </w:p>
        </w:tc>
        <w:tc>
          <w:tcPr>
            <w:tcW w:w="2502" w:type="pct"/>
          </w:tcPr>
          <w:p w14:paraId="75CF84E6"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when maintenance is initiated, including down time.</w:t>
            </w:r>
          </w:p>
        </w:tc>
        <w:tc>
          <w:tcPr>
            <w:tcW w:w="637" w:type="pct"/>
          </w:tcPr>
          <w:p w14:paraId="352A62D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EE2BD9F" w14:textId="77777777" w:rsidR="00F100D6" w:rsidRPr="00277588" w:rsidRDefault="00F100D6" w:rsidP="00E81DFE">
            <w:pPr>
              <w:rPr>
                <w:rFonts w:cs="Calibri Light"/>
                <w:sz w:val="20"/>
                <w:szCs w:val="20"/>
              </w:rPr>
            </w:pPr>
          </w:p>
        </w:tc>
      </w:tr>
      <w:tr w:rsidR="00F100D6" w:rsidRPr="00277588" w14:paraId="31A9DBD0" w14:textId="5B9177A5" w:rsidTr="00F100D6">
        <w:tc>
          <w:tcPr>
            <w:tcW w:w="391" w:type="pct"/>
          </w:tcPr>
          <w:p w14:paraId="52B42934"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9D9E42" w14:textId="77777777" w:rsidR="00F100D6" w:rsidRPr="00277588" w:rsidRDefault="00F100D6" w:rsidP="004651CB">
            <w:pPr>
              <w:jc w:val="left"/>
              <w:rPr>
                <w:rFonts w:cs="Calibri Light"/>
                <w:sz w:val="20"/>
                <w:szCs w:val="20"/>
              </w:rPr>
            </w:pPr>
          </w:p>
        </w:tc>
        <w:tc>
          <w:tcPr>
            <w:tcW w:w="2502" w:type="pct"/>
          </w:tcPr>
          <w:p w14:paraId="0DCD392C"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when maintenance is initiated, including down time.</w:t>
            </w:r>
          </w:p>
        </w:tc>
        <w:tc>
          <w:tcPr>
            <w:tcW w:w="637" w:type="pct"/>
          </w:tcPr>
          <w:p w14:paraId="151715B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6A7CA95" w14:textId="77777777" w:rsidR="00F100D6" w:rsidRPr="00277588" w:rsidRDefault="00F100D6" w:rsidP="00E81DFE">
            <w:pPr>
              <w:rPr>
                <w:rFonts w:cs="Calibri Light"/>
                <w:sz w:val="20"/>
                <w:szCs w:val="20"/>
              </w:rPr>
            </w:pPr>
          </w:p>
        </w:tc>
      </w:tr>
      <w:tr w:rsidR="00F100D6" w:rsidRPr="00277588" w14:paraId="3BC51FA3" w14:textId="1E13A793" w:rsidTr="00F100D6">
        <w:tc>
          <w:tcPr>
            <w:tcW w:w="391" w:type="pct"/>
          </w:tcPr>
          <w:p w14:paraId="5C628078"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E7677D" w14:textId="77777777" w:rsidR="00F100D6" w:rsidRPr="00277588" w:rsidRDefault="00F100D6" w:rsidP="004651CB">
            <w:pPr>
              <w:jc w:val="left"/>
              <w:rPr>
                <w:rFonts w:cs="Calibri Light"/>
                <w:sz w:val="20"/>
                <w:szCs w:val="20"/>
              </w:rPr>
            </w:pPr>
          </w:p>
        </w:tc>
        <w:tc>
          <w:tcPr>
            <w:tcW w:w="2502" w:type="pct"/>
          </w:tcPr>
          <w:p w14:paraId="4D7A15D4"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when maintenance is initiated, including down time.</w:t>
            </w:r>
          </w:p>
        </w:tc>
        <w:tc>
          <w:tcPr>
            <w:tcW w:w="637" w:type="pct"/>
          </w:tcPr>
          <w:p w14:paraId="5FA443A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310662D" w14:textId="77777777" w:rsidR="00F100D6" w:rsidRPr="00277588" w:rsidRDefault="00F100D6" w:rsidP="00E81DFE">
            <w:pPr>
              <w:rPr>
                <w:rFonts w:cs="Calibri Light"/>
                <w:sz w:val="20"/>
                <w:szCs w:val="20"/>
              </w:rPr>
            </w:pPr>
          </w:p>
        </w:tc>
      </w:tr>
      <w:tr w:rsidR="00F100D6" w:rsidRPr="00277588" w14:paraId="2CA87C83" w14:textId="572CB9E4" w:rsidTr="00F100D6">
        <w:tc>
          <w:tcPr>
            <w:tcW w:w="391" w:type="pct"/>
          </w:tcPr>
          <w:p w14:paraId="145B7740"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FA8D39" w14:textId="77777777" w:rsidR="00F100D6" w:rsidRPr="00277588" w:rsidRDefault="00F100D6" w:rsidP="004651CB">
            <w:pPr>
              <w:jc w:val="left"/>
              <w:rPr>
                <w:rFonts w:cs="Calibri Light"/>
                <w:sz w:val="20"/>
                <w:szCs w:val="20"/>
              </w:rPr>
            </w:pPr>
          </w:p>
        </w:tc>
        <w:tc>
          <w:tcPr>
            <w:tcW w:w="2502" w:type="pct"/>
          </w:tcPr>
          <w:p w14:paraId="0E087550"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when maintenance is initiated, including down time.</w:t>
            </w:r>
          </w:p>
        </w:tc>
        <w:tc>
          <w:tcPr>
            <w:tcW w:w="637" w:type="pct"/>
          </w:tcPr>
          <w:p w14:paraId="75893AF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9E44F3F" w14:textId="77777777" w:rsidR="00F100D6" w:rsidRPr="00277588" w:rsidRDefault="00F100D6" w:rsidP="00E81DFE">
            <w:pPr>
              <w:rPr>
                <w:rFonts w:cs="Calibri Light"/>
                <w:sz w:val="20"/>
                <w:szCs w:val="20"/>
              </w:rPr>
            </w:pPr>
          </w:p>
        </w:tc>
      </w:tr>
      <w:tr w:rsidR="00F100D6" w:rsidRPr="00277588" w14:paraId="6761922E" w14:textId="76C1018B" w:rsidTr="00F100D6">
        <w:tc>
          <w:tcPr>
            <w:tcW w:w="391" w:type="pct"/>
          </w:tcPr>
          <w:p w14:paraId="56BD7273" w14:textId="77777777" w:rsidR="00F100D6" w:rsidRPr="00277588" w:rsidRDefault="00F100D6" w:rsidP="00B46E99">
            <w:pPr>
              <w:pStyle w:val="ListParagraph"/>
              <w:numPr>
                <w:ilvl w:val="0"/>
                <w:numId w:val="70"/>
              </w:numPr>
              <w:rPr>
                <w:rFonts w:cs="Calibri Light"/>
                <w:sz w:val="20"/>
                <w:szCs w:val="20"/>
              </w:rPr>
            </w:pPr>
          </w:p>
        </w:tc>
        <w:tc>
          <w:tcPr>
            <w:tcW w:w="736" w:type="pct"/>
          </w:tcPr>
          <w:p w14:paraId="3CDC7CD8" w14:textId="77777777" w:rsidR="00F100D6" w:rsidRPr="00277588" w:rsidRDefault="00F100D6" w:rsidP="004651CB">
            <w:pPr>
              <w:jc w:val="left"/>
              <w:rPr>
                <w:rFonts w:cs="Calibri Light"/>
                <w:sz w:val="20"/>
                <w:szCs w:val="20"/>
              </w:rPr>
            </w:pPr>
          </w:p>
        </w:tc>
        <w:tc>
          <w:tcPr>
            <w:tcW w:w="2502" w:type="pct"/>
          </w:tcPr>
          <w:p w14:paraId="71AE46DA"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when maintenance is initiated, including down time.</w:t>
            </w:r>
          </w:p>
        </w:tc>
        <w:tc>
          <w:tcPr>
            <w:tcW w:w="637" w:type="pct"/>
          </w:tcPr>
          <w:p w14:paraId="45E117F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56533A5" w14:textId="77777777" w:rsidR="00F100D6" w:rsidRPr="00277588" w:rsidRDefault="00F100D6" w:rsidP="00E81DFE">
            <w:pPr>
              <w:rPr>
                <w:rFonts w:cs="Calibri Light"/>
                <w:sz w:val="20"/>
                <w:szCs w:val="20"/>
              </w:rPr>
            </w:pPr>
          </w:p>
        </w:tc>
      </w:tr>
      <w:tr w:rsidR="00F100D6" w:rsidRPr="00277588" w14:paraId="3AE52046" w14:textId="767B2E69" w:rsidTr="00F100D6">
        <w:tc>
          <w:tcPr>
            <w:tcW w:w="391" w:type="pct"/>
          </w:tcPr>
          <w:p w14:paraId="2531F00A"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D276BE" w14:textId="77777777" w:rsidR="00F100D6" w:rsidRPr="00277588" w:rsidRDefault="00F100D6" w:rsidP="004651CB">
            <w:pPr>
              <w:jc w:val="left"/>
              <w:rPr>
                <w:rFonts w:cs="Calibri Light"/>
                <w:sz w:val="20"/>
                <w:szCs w:val="20"/>
              </w:rPr>
            </w:pPr>
          </w:p>
        </w:tc>
        <w:tc>
          <w:tcPr>
            <w:tcW w:w="2502" w:type="pct"/>
          </w:tcPr>
          <w:p w14:paraId="302218F6" w14:textId="1085790E"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each occurrence when maintenance is initiated, including down time.</w:t>
            </w:r>
          </w:p>
        </w:tc>
        <w:tc>
          <w:tcPr>
            <w:tcW w:w="637" w:type="pct"/>
          </w:tcPr>
          <w:p w14:paraId="2724693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EB05A71" w14:textId="77777777" w:rsidR="00F100D6" w:rsidRPr="00277588" w:rsidRDefault="00F100D6" w:rsidP="00E81DFE">
            <w:pPr>
              <w:rPr>
                <w:rFonts w:cs="Calibri Light"/>
                <w:sz w:val="20"/>
                <w:szCs w:val="20"/>
              </w:rPr>
            </w:pPr>
          </w:p>
        </w:tc>
      </w:tr>
      <w:tr w:rsidR="00F100D6" w:rsidRPr="00277588" w14:paraId="283C605D" w14:textId="7E8A9B41" w:rsidTr="00F100D6">
        <w:tc>
          <w:tcPr>
            <w:tcW w:w="391" w:type="pct"/>
          </w:tcPr>
          <w:p w14:paraId="0313E73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D9ABF6A" w14:textId="77777777" w:rsidR="00F100D6" w:rsidRPr="00277588" w:rsidRDefault="00F100D6" w:rsidP="004651CB">
            <w:pPr>
              <w:jc w:val="left"/>
              <w:rPr>
                <w:rFonts w:cs="Calibri Light"/>
                <w:sz w:val="20"/>
                <w:szCs w:val="20"/>
              </w:rPr>
            </w:pPr>
          </w:p>
        </w:tc>
        <w:tc>
          <w:tcPr>
            <w:tcW w:w="2502" w:type="pct"/>
          </w:tcPr>
          <w:p w14:paraId="24AE1E74"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maintenance is completed, including restart from down time.</w:t>
            </w:r>
          </w:p>
        </w:tc>
        <w:tc>
          <w:tcPr>
            <w:tcW w:w="637" w:type="pct"/>
          </w:tcPr>
          <w:p w14:paraId="46D3038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67316B5" w14:textId="77777777" w:rsidR="00F100D6" w:rsidRPr="00277588" w:rsidRDefault="00F100D6" w:rsidP="00E81DFE">
            <w:pPr>
              <w:rPr>
                <w:rFonts w:cs="Calibri Light"/>
                <w:sz w:val="20"/>
                <w:szCs w:val="20"/>
              </w:rPr>
            </w:pPr>
          </w:p>
        </w:tc>
      </w:tr>
      <w:tr w:rsidR="00F100D6" w:rsidRPr="00277588" w14:paraId="1A8B8B0D" w14:textId="283AEE9A" w:rsidTr="00F100D6">
        <w:tc>
          <w:tcPr>
            <w:tcW w:w="391" w:type="pct"/>
          </w:tcPr>
          <w:p w14:paraId="2F499A5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5B2CB2E" w14:textId="77777777" w:rsidR="00F100D6" w:rsidRPr="00277588" w:rsidRDefault="00F100D6" w:rsidP="004651CB">
            <w:pPr>
              <w:jc w:val="left"/>
              <w:rPr>
                <w:rFonts w:cs="Calibri Light"/>
                <w:sz w:val="20"/>
                <w:szCs w:val="20"/>
              </w:rPr>
            </w:pPr>
          </w:p>
        </w:tc>
        <w:tc>
          <w:tcPr>
            <w:tcW w:w="2502" w:type="pct"/>
          </w:tcPr>
          <w:p w14:paraId="272979CE"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when maintenance is completed, including restart from down time.</w:t>
            </w:r>
          </w:p>
        </w:tc>
        <w:tc>
          <w:tcPr>
            <w:tcW w:w="637" w:type="pct"/>
          </w:tcPr>
          <w:p w14:paraId="7D32A25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7E06368" w14:textId="77777777" w:rsidR="00F100D6" w:rsidRPr="00277588" w:rsidRDefault="00F100D6" w:rsidP="00E81DFE">
            <w:pPr>
              <w:rPr>
                <w:rFonts w:cs="Calibri Light"/>
                <w:sz w:val="20"/>
                <w:szCs w:val="20"/>
              </w:rPr>
            </w:pPr>
          </w:p>
        </w:tc>
      </w:tr>
      <w:tr w:rsidR="00F100D6" w:rsidRPr="00277588" w14:paraId="73B3E1F7" w14:textId="76528856" w:rsidTr="00F100D6">
        <w:tc>
          <w:tcPr>
            <w:tcW w:w="391" w:type="pct"/>
          </w:tcPr>
          <w:p w14:paraId="76622D4A"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70593C" w14:textId="77777777" w:rsidR="00F100D6" w:rsidRPr="00277588" w:rsidRDefault="00F100D6" w:rsidP="004651CB">
            <w:pPr>
              <w:jc w:val="left"/>
              <w:rPr>
                <w:rFonts w:cs="Calibri Light"/>
                <w:sz w:val="20"/>
                <w:szCs w:val="20"/>
              </w:rPr>
            </w:pPr>
          </w:p>
        </w:tc>
        <w:tc>
          <w:tcPr>
            <w:tcW w:w="2502" w:type="pct"/>
          </w:tcPr>
          <w:p w14:paraId="041C1543" w14:textId="77777777" w:rsidR="00F100D6" w:rsidRPr="00277588" w:rsidRDefault="00F100D6" w:rsidP="00E81DFE">
            <w:pPr>
              <w:rPr>
                <w:rFonts w:cs="Calibri Light"/>
                <w:sz w:val="20"/>
                <w:szCs w:val="20"/>
              </w:rPr>
            </w:pPr>
            <w:r w:rsidRPr="00277588">
              <w:rPr>
                <w:rFonts w:cs="Calibri Light"/>
                <w:sz w:val="20"/>
                <w:szCs w:val="20"/>
              </w:rPr>
              <w:t>The system must capture identity of the user for each occurrence when maintenance is completed, including restart from down time.</w:t>
            </w:r>
          </w:p>
        </w:tc>
        <w:tc>
          <w:tcPr>
            <w:tcW w:w="637" w:type="pct"/>
          </w:tcPr>
          <w:p w14:paraId="4468633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453950" w14:textId="77777777" w:rsidR="00F100D6" w:rsidRPr="00277588" w:rsidRDefault="00F100D6" w:rsidP="00E81DFE">
            <w:pPr>
              <w:rPr>
                <w:rFonts w:cs="Calibri Light"/>
                <w:sz w:val="20"/>
                <w:szCs w:val="20"/>
              </w:rPr>
            </w:pPr>
          </w:p>
        </w:tc>
      </w:tr>
      <w:tr w:rsidR="00F100D6" w:rsidRPr="00277588" w14:paraId="53712382" w14:textId="15B48576" w:rsidTr="00F100D6">
        <w:tc>
          <w:tcPr>
            <w:tcW w:w="391" w:type="pct"/>
          </w:tcPr>
          <w:p w14:paraId="56F0B385" w14:textId="77777777" w:rsidR="00F100D6" w:rsidRPr="00277588" w:rsidRDefault="00F100D6" w:rsidP="00B46E99">
            <w:pPr>
              <w:pStyle w:val="ListParagraph"/>
              <w:numPr>
                <w:ilvl w:val="0"/>
                <w:numId w:val="70"/>
              </w:numPr>
              <w:rPr>
                <w:rFonts w:cs="Calibri Light"/>
                <w:sz w:val="20"/>
                <w:szCs w:val="20"/>
              </w:rPr>
            </w:pPr>
          </w:p>
        </w:tc>
        <w:tc>
          <w:tcPr>
            <w:tcW w:w="736" w:type="pct"/>
          </w:tcPr>
          <w:p w14:paraId="6B23D9A5" w14:textId="77777777" w:rsidR="00F100D6" w:rsidRPr="00277588" w:rsidRDefault="00F100D6" w:rsidP="004651CB">
            <w:pPr>
              <w:jc w:val="left"/>
              <w:rPr>
                <w:rFonts w:cs="Calibri Light"/>
                <w:sz w:val="20"/>
                <w:szCs w:val="20"/>
              </w:rPr>
            </w:pPr>
          </w:p>
        </w:tc>
        <w:tc>
          <w:tcPr>
            <w:tcW w:w="2502" w:type="pct"/>
          </w:tcPr>
          <w:p w14:paraId="59617119" w14:textId="77777777" w:rsidR="00F100D6" w:rsidRPr="00277588" w:rsidRDefault="00F100D6" w:rsidP="00E81DFE">
            <w:pPr>
              <w:rPr>
                <w:rFonts w:cs="Calibri Light"/>
                <w:sz w:val="20"/>
                <w:szCs w:val="20"/>
              </w:rPr>
            </w:pPr>
            <w:r w:rsidRPr="00277588">
              <w:rPr>
                <w:rFonts w:cs="Calibri Light"/>
                <w:sz w:val="20"/>
                <w:szCs w:val="20"/>
              </w:rPr>
              <w:t>The system must capture identity of the system for each occurrence when maintenance is completed, including restart from down time.</w:t>
            </w:r>
          </w:p>
        </w:tc>
        <w:tc>
          <w:tcPr>
            <w:tcW w:w="637" w:type="pct"/>
          </w:tcPr>
          <w:p w14:paraId="0A3CA42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970B9B6" w14:textId="77777777" w:rsidR="00F100D6" w:rsidRPr="00277588" w:rsidRDefault="00F100D6" w:rsidP="00E81DFE">
            <w:pPr>
              <w:rPr>
                <w:rFonts w:cs="Calibri Light"/>
                <w:sz w:val="20"/>
                <w:szCs w:val="20"/>
              </w:rPr>
            </w:pPr>
          </w:p>
        </w:tc>
      </w:tr>
      <w:tr w:rsidR="00F100D6" w:rsidRPr="00277588" w14:paraId="2C3BD875" w14:textId="04915DA7" w:rsidTr="00F100D6">
        <w:tc>
          <w:tcPr>
            <w:tcW w:w="391" w:type="pct"/>
          </w:tcPr>
          <w:p w14:paraId="366C21CC"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595457" w14:textId="77777777" w:rsidR="00F100D6" w:rsidRPr="00277588" w:rsidRDefault="00F100D6" w:rsidP="004651CB">
            <w:pPr>
              <w:jc w:val="left"/>
              <w:rPr>
                <w:rFonts w:cs="Calibri Light"/>
                <w:sz w:val="20"/>
                <w:szCs w:val="20"/>
              </w:rPr>
            </w:pPr>
          </w:p>
        </w:tc>
        <w:tc>
          <w:tcPr>
            <w:tcW w:w="2502" w:type="pct"/>
          </w:tcPr>
          <w:p w14:paraId="17058784"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when maintenance is completed, including restart from down time.</w:t>
            </w:r>
          </w:p>
        </w:tc>
        <w:tc>
          <w:tcPr>
            <w:tcW w:w="637" w:type="pct"/>
          </w:tcPr>
          <w:p w14:paraId="4A2C9AC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C27DAC" w14:textId="77777777" w:rsidR="00F100D6" w:rsidRPr="00277588" w:rsidRDefault="00F100D6" w:rsidP="00E81DFE">
            <w:pPr>
              <w:rPr>
                <w:rFonts w:cs="Calibri Light"/>
                <w:sz w:val="20"/>
                <w:szCs w:val="20"/>
              </w:rPr>
            </w:pPr>
          </w:p>
        </w:tc>
      </w:tr>
      <w:tr w:rsidR="00F100D6" w:rsidRPr="00277588" w14:paraId="5C97B326" w14:textId="5B5C1D8D" w:rsidTr="00F100D6">
        <w:tc>
          <w:tcPr>
            <w:tcW w:w="391" w:type="pct"/>
          </w:tcPr>
          <w:p w14:paraId="0EEBD181"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D102E8" w14:textId="77777777" w:rsidR="00F100D6" w:rsidRPr="00277588" w:rsidRDefault="00F100D6" w:rsidP="004651CB">
            <w:pPr>
              <w:jc w:val="left"/>
              <w:rPr>
                <w:rFonts w:cs="Calibri Light"/>
                <w:sz w:val="20"/>
                <w:szCs w:val="20"/>
              </w:rPr>
            </w:pPr>
          </w:p>
        </w:tc>
        <w:tc>
          <w:tcPr>
            <w:tcW w:w="2502" w:type="pct"/>
          </w:tcPr>
          <w:p w14:paraId="786924DE"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when maintenance is completed, including restart from down time.</w:t>
            </w:r>
          </w:p>
        </w:tc>
        <w:tc>
          <w:tcPr>
            <w:tcW w:w="637" w:type="pct"/>
          </w:tcPr>
          <w:p w14:paraId="74B8476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7E6A3E7" w14:textId="77777777" w:rsidR="00F100D6" w:rsidRPr="00277588" w:rsidRDefault="00F100D6" w:rsidP="00E81DFE">
            <w:pPr>
              <w:rPr>
                <w:rFonts w:cs="Calibri Light"/>
                <w:sz w:val="20"/>
                <w:szCs w:val="20"/>
              </w:rPr>
            </w:pPr>
          </w:p>
        </w:tc>
      </w:tr>
      <w:tr w:rsidR="00F100D6" w:rsidRPr="00277588" w14:paraId="4CD42EAC" w14:textId="662AD485" w:rsidTr="00F100D6">
        <w:tc>
          <w:tcPr>
            <w:tcW w:w="391" w:type="pct"/>
          </w:tcPr>
          <w:p w14:paraId="42C0A15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2F9FC43" w14:textId="77777777" w:rsidR="00F100D6" w:rsidRPr="00277588" w:rsidRDefault="00F100D6" w:rsidP="004651CB">
            <w:pPr>
              <w:jc w:val="left"/>
              <w:rPr>
                <w:rFonts w:cs="Calibri Light"/>
                <w:sz w:val="20"/>
                <w:szCs w:val="20"/>
              </w:rPr>
            </w:pPr>
          </w:p>
        </w:tc>
        <w:tc>
          <w:tcPr>
            <w:tcW w:w="2502" w:type="pct"/>
          </w:tcPr>
          <w:p w14:paraId="7B4F93FE" w14:textId="6F583B8A"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each occurrence when maintenance is completed, including restart from down time.</w:t>
            </w:r>
          </w:p>
        </w:tc>
        <w:tc>
          <w:tcPr>
            <w:tcW w:w="637" w:type="pct"/>
          </w:tcPr>
          <w:p w14:paraId="36ED68A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427D90C" w14:textId="77777777" w:rsidR="00F100D6" w:rsidRPr="00277588" w:rsidRDefault="00F100D6" w:rsidP="00E81DFE">
            <w:pPr>
              <w:rPr>
                <w:rFonts w:cs="Calibri Light"/>
                <w:sz w:val="20"/>
                <w:szCs w:val="20"/>
              </w:rPr>
            </w:pPr>
          </w:p>
        </w:tc>
      </w:tr>
      <w:tr w:rsidR="00F100D6" w:rsidRPr="00277588" w14:paraId="5E44B64B" w14:textId="57BE55F5" w:rsidTr="00F100D6">
        <w:tc>
          <w:tcPr>
            <w:tcW w:w="391" w:type="pct"/>
          </w:tcPr>
          <w:p w14:paraId="030F673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0F642BB" w14:textId="77777777" w:rsidR="00F100D6" w:rsidRPr="00277588" w:rsidRDefault="00F100D6" w:rsidP="004651CB">
            <w:pPr>
              <w:jc w:val="left"/>
              <w:rPr>
                <w:rFonts w:cs="Calibri Light"/>
                <w:sz w:val="20"/>
                <w:szCs w:val="20"/>
              </w:rPr>
            </w:pPr>
          </w:p>
        </w:tc>
        <w:tc>
          <w:tcPr>
            <w:tcW w:w="2502" w:type="pct"/>
          </w:tcPr>
          <w:p w14:paraId="026AAC73" w14:textId="77777777" w:rsidR="00F100D6" w:rsidRPr="00277588" w:rsidRDefault="00F100D6" w:rsidP="00E81DFE">
            <w:pPr>
              <w:rPr>
                <w:rFonts w:cs="Calibri Light"/>
                <w:sz w:val="20"/>
                <w:szCs w:val="20"/>
              </w:rPr>
            </w:pPr>
            <w:r w:rsidRPr="00277588">
              <w:rPr>
                <w:rFonts w:cs="Calibri Light"/>
                <w:sz w:val="20"/>
                <w:szCs w:val="20"/>
              </w:rPr>
              <w:t>The system must audit usage of system resources (access, computational, storage, network) according to RSA industry standards, scope of practice, organisational policy, and/or jurisdictional law.</w:t>
            </w:r>
          </w:p>
        </w:tc>
        <w:tc>
          <w:tcPr>
            <w:tcW w:w="637" w:type="pct"/>
          </w:tcPr>
          <w:p w14:paraId="516657D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BF4857A" w14:textId="77777777" w:rsidR="00F100D6" w:rsidRPr="00277588" w:rsidRDefault="00F100D6" w:rsidP="00E81DFE">
            <w:pPr>
              <w:rPr>
                <w:rFonts w:cs="Calibri Light"/>
                <w:sz w:val="20"/>
                <w:szCs w:val="20"/>
              </w:rPr>
            </w:pPr>
          </w:p>
        </w:tc>
      </w:tr>
      <w:tr w:rsidR="00F100D6" w:rsidRPr="00277588" w14:paraId="4CCD5FBF" w14:textId="2EB15B42" w:rsidTr="00F100D6">
        <w:tc>
          <w:tcPr>
            <w:tcW w:w="391" w:type="pct"/>
          </w:tcPr>
          <w:p w14:paraId="0D12407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404B02" w14:textId="77777777" w:rsidR="00F100D6" w:rsidRPr="00277588" w:rsidRDefault="00F100D6" w:rsidP="004651CB">
            <w:pPr>
              <w:jc w:val="left"/>
              <w:rPr>
                <w:rFonts w:cs="Calibri Light"/>
                <w:sz w:val="20"/>
                <w:szCs w:val="20"/>
              </w:rPr>
            </w:pPr>
          </w:p>
        </w:tc>
        <w:tc>
          <w:tcPr>
            <w:tcW w:w="2502" w:type="pct"/>
          </w:tcPr>
          <w:p w14:paraId="0D8A5888"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usage of system resources (access, computational, storage, network).</w:t>
            </w:r>
          </w:p>
        </w:tc>
        <w:tc>
          <w:tcPr>
            <w:tcW w:w="637" w:type="pct"/>
          </w:tcPr>
          <w:p w14:paraId="0F7313D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506C6D2" w14:textId="77777777" w:rsidR="00F100D6" w:rsidRPr="00277588" w:rsidRDefault="00F100D6" w:rsidP="00E81DFE">
            <w:pPr>
              <w:rPr>
                <w:rFonts w:cs="Calibri Light"/>
                <w:sz w:val="20"/>
                <w:szCs w:val="20"/>
              </w:rPr>
            </w:pPr>
          </w:p>
        </w:tc>
      </w:tr>
      <w:tr w:rsidR="00F100D6" w:rsidRPr="00277588" w14:paraId="16C40272" w14:textId="500649F1" w:rsidTr="00F100D6">
        <w:tc>
          <w:tcPr>
            <w:tcW w:w="391" w:type="pct"/>
          </w:tcPr>
          <w:p w14:paraId="7DDEFC26" w14:textId="77777777" w:rsidR="00F100D6" w:rsidRPr="00277588" w:rsidRDefault="00F100D6" w:rsidP="00B46E99">
            <w:pPr>
              <w:pStyle w:val="ListParagraph"/>
              <w:numPr>
                <w:ilvl w:val="0"/>
                <w:numId w:val="70"/>
              </w:numPr>
              <w:rPr>
                <w:rFonts w:cs="Calibri Light"/>
                <w:sz w:val="20"/>
                <w:szCs w:val="20"/>
              </w:rPr>
            </w:pPr>
          </w:p>
        </w:tc>
        <w:tc>
          <w:tcPr>
            <w:tcW w:w="736" w:type="pct"/>
          </w:tcPr>
          <w:p w14:paraId="6E7C2EDE" w14:textId="77777777" w:rsidR="00F100D6" w:rsidRPr="00277588" w:rsidRDefault="00F100D6" w:rsidP="004651CB">
            <w:pPr>
              <w:jc w:val="left"/>
              <w:rPr>
                <w:rFonts w:cs="Calibri Light"/>
                <w:sz w:val="20"/>
                <w:szCs w:val="20"/>
              </w:rPr>
            </w:pPr>
          </w:p>
        </w:tc>
        <w:tc>
          <w:tcPr>
            <w:tcW w:w="2502" w:type="pct"/>
          </w:tcPr>
          <w:p w14:paraId="2D1EFE99"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usage of system resources (access, computational, storage, network).</w:t>
            </w:r>
          </w:p>
        </w:tc>
        <w:tc>
          <w:tcPr>
            <w:tcW w:w="637" w:type="pct"/>
          </w:tcPr>
          <w:p w14:paraId="191A087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C4F92B9" w14:textId="77777777" w:rsidR="00F100D6" w:rsidRPr="00277588" w:rsidRDefault="00F100D6" w:rsidP="00E81DFE">
            <w:pPr>
              <w:rPr>
                <w:rFonts w:cs="Calibri Light"/>
                <w:sz w:val="20"/>
                <w:szCs w:val="20"/>
              </w:rPr>
            </w:pPr>
          </w:p>
        </w:tc>
      </w:tr>
      <w:tr w:rsidR="00F100D6" w:rsidRPr="00277588" w14:paraId="7498413F" w14:textId="33BC7376" w:rsidTr="00F100D6">
        <w:tc>
          <w:tcPr>
            <w:tcW w:w="391" w:type="pct"/>
          </w:tcPr>
          <w:p w14:paraId="789E85E2"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833153" w14:textId="77777777" w:rsidR="00F100D6" w:rsidRPr="00277588" w:rsidRDefault="00F100D6" w:rsidP="004651CB">
            <w:pPr>
              <w:jc w:val="left"/>
              <w:rPr>
                <w:rFonts w:cs="Calibri Light"/>
                <w:sz w:val="20"/>
                <w:szCs w:val="20"/>
              </w:rPr>
            </w:pPr>
          </w:p>
        </w:tc>
        <w:tc>
          <w:tcPr>
            <w:tcW w:w="2502" w:type="pct"/>
          </w:tcPr>
          <w:p w14:paraId="680831AA"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usage of system resources (access, computational, storage, network).</w:t>
            </w:r>
          </w:p>
        </w:tc>
        <w:tc>
          <w:tcPr>
            <w:tcW w:w="637" w:type="pct"/>
          </w:tcPr>
          <w:p w14:paraId="1D6631F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FA64ECE" w14:textId="77777777" w:rsidR="00F100D6" w:rsidRPr="00277588" w:rsidRDefault="00F100D6" w:rsidP="00E81DFE">
            <w:pPr>
              <w:rPr>
                <w:rFonts w:cs="Calibri Light"/>
                <w:sz w:val="20"/>
                <w:szCs w:val="20"/>
              </w:rPr>
            </w:pPr>
          </w:p>
        </w:tc>
      </w:tr>
      <w:tr w:rsidR="00F100D6" w:rsidRPr="00277588" w14:paraId="6EDFFB4C" w14:textId="0A2A25FB" w:rsidTr="00F100D6">
        <w:tc>
          <w:tcPr>
            <w:tcW w:w="391" w:type="pct"/>
          </w:tcPr>
          <w:p w14:paraId="100C10A4" w14:textId="77777777" w:rsidR="00F100D6" w:rsidRPr="00277588" w:rsidRDefault="00F100D6" w:rsidP="00B46E99">
            <w:pPr>
              <w:pStyle w:val="ListParagraph"/>
              <w:numPr>
                <w:ilvl w:val="0"/>
                <w:numId w:val="70"/>
              </w:numPr>
              <w:rPr>
                <w:rFonts w:cs="Calibri Light"/>
                <w:sz w:val="20"/>
                <w:szCs w:val="20"/>
              </w:rPr>
            </w:pPr>
          </w:p>
        </w:tc>
        <w:tc>
          <w:tcPr>
            <w:tcW w:w="736" w:type="pct"/>
          </w:tcPr>
          <w:p w14:paraId="39E715B5" w14:textId="77777777" w:rsidR="00F100D6" w:rsidRPr="00277588" w:rsidRDefault="00F100D6" w:rsidP="004651CB">
            <w:pPr>
              <w:jc w:val="left"/>
              <w:rPr>
                <w:rFonts w:cs="Calibri Light"/>
                <w:sz w:val="20"/>
                <w:szCs w:val="20"/>
              </w:rPr>
            </w:pPr>
          </w:p>
        </w:tc>
        <w:tc>
          <w:tcPr>
            <w:tcW w:w="2502" w:type="pct"/>
          </w:tcPr>
          <w:p w14:paraId="71388815"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usage of system resources (access, computational, storage, network).</w:t>
            </w:r>
          </w:p>
        </w:tc>
        <w:tc>
          <w:tcPr>
            <w:tcW w:w="637" w:type="pct"/>
          </w:tcPr>
          <w:p w14:paraId="20C98AD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DFFCC4D" w14:textId="77777777" w:rsidR="00F100D6" w:rsidRPr="00277588" w:rsidRDefault="00F100D6" w:rsidP="00E81DFE">
            <w:pPr>
              <w:rPr>
                <w:rFonts w:cs="Calibri Light"/>
                <w:sz w:val="20"/>
                <w:szCs w:val="20"/>
              </w:rPr>
            </w:pPr>
          </w:p>
        </w:tc>
      </w:tr>
      <w:tr w:rsidR="00F100D6" w:rsidRPr="00277588" w14:paraId="2228CF2F" w14:textId="294D6FB4" w:rsidTr="00F100D6">
        <w:tc>
          <w:tcPr>
            <w:tcW w:w="391" w:type="pct"/>
          </w:tcPr>
          <w:p w14:paraId="21B87E5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D44AB1" w14:textId="77777777" w:rsidR="00F100D6" w:rsidRPr="00277588" w:rsidRDefault="00F100D6" w:rsidP="004651CB">
            <w:pPr>
              <w:jc w:val="left"/>
              <w:rPr>
                <w:rFonts w:cs="Calibri Light"/>
                <w:sz w:val="20"/>
                <w:szCs w:val="20"/>
              </w:rPr>
            </w:pPr>
          </w:p>
        </w:tc>
        <w:tc>
          <w:tcPr>
            <w:tcW w:w="2502" w:type="pct"/>
          </w:tcPr>
          <w:p w14:paraId="144235C8"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usage of system resources (access, computational, storage, network).</w:t>
            </w:r>
          </w:p>
        </w:tc>
        <w:tc>
          <w:tcPr>
            <w:tcW w:w="637" w:type="pct"/>
          </w:tcPr>
          <w:p w14:paraId="4B15E61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AC31C0B" w14:textId="77777777" w:rsidR="00F100D6" w:rsidRPr="00277588" w:rsidRDefault="00F100D6" w:rsidP="00E81DFE">
            <w:pPr>
              <w:rPr>
                <w:rFonts w:cs="Calibri Light"/>
                <w:sz w:val="20"/>
                <w:szCs w:val="20"/>
              </w:rPr>
            </w:pPr>
          </w:p>
        </w:tc>
      </w:tr>
      <w:tr w:rsidR="00F100D6" w:rsidRPr="00277588" w14:paraId="6AAE420B" w14:textId="4A1788B2" w:rsidTr="00F100D6">
        <w:tc>
          <w:tcPr>
            <w:tcW w:w="391" w:type="pct"/>
          </w:tcPr>
          <w:p w14:paraId="12A0F4DA" w14:textId="77777777" w:rsidR="00F100D6" w:rsidRPr="00277588" w:rsidRDefault="00F100D6" w:rsidP="00B46E99">
            <w:pPr>
              <w:pStyle w:val="ListParagraph"/>
              <w:numPr>
                <w:ilvl w:val="0"/>
                <w:numId w:val="70"/>
              </w:numPr>
              <w:rPr>
                <w:rFonts w:cs="Calibri Light"/>
                <w:sz w:val="20"/>
                <w:szCs w:val="20"/>
              </w:rPr>
            </w:pPr>
          </w:p>
        </w:tc>
        <w:tc>
          <w:tcPr>
            <w:tcW w:w="736" w:type="pct"/>
          </w:tcPr>
          <w:p w14:paraId="43DDFA34" w14:textId="77777777" w:rsidR="00F100D6" w:rsidRPr="00277588" w:rsidRDefault="00F100D6" w:rsidP="004651CB">
            <w:pPr>
              <w:jc w:val="left"/>
              <w:rPr>
                <w:rFonts w:cs="Calibri Light"/>
                <w:sz w:val="20"/>
                <w:szCs w:val="20"/>
              </w:rPr>
            </w:pPr>
          </w:p>
        </w:tc>
        <w:tc>
          <w:tcPr>
            <w:tcW w:w="2502" w:type="pct"/>
          </w:tcPr>
          <w:p w14:paraId="35D480C5" w14:textId="068CF135"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usage of system resources (access, computational, storage, network).</w:t>
            </w:r>
          </w:p>
        </w:tc>
        <w:tc>
          <w:tcPr>
            <w:tcW w:w="637" w:type="pct"/>
          </w:tcPr>
          <w:p w14:paraId="345CE44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E3DF12" w14:textId="77777777" w:rsidR="00F100D6" w:rsidRPr="00277588" w:rsidRDefault="00F100D6" w:rsidP="00E81DFE">
            <w:pPr>
              <w:rPr>
                <w:rFonts w:cs="Calibri Light"/>
                <w:sz w:val="20"/>
                <w:szCs w:val="20"/>
              </w:rPr>
            </w:pPr>
          </w:p>
        </w:tc>
      </w:tr>
      <w:tr w:rsidR="00F100D6" w:rsidRPr="00277588" w14:paraId="6FB62370" w14:textId="57F1772D" w:rsidTr="00F100D6">
        <w:tc>
          <w:tcPr>
            <w:tcW w:w="391" w:type="pct"/>
          </w:tcPr>
          <w:p w14:paraId="3A28A06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39F35D0" w14:textId="77777777" w:rsidR="00F100D6" w:rsidRPr="00277588" w:rsidRDefault="00F100D6" w:rsidP="004651CB">
            <w:pPr>
              <w:jc w:val="left"/>
              <w:rPr>
                <w:rFonts w:cs="Calibri Light"/>
                <w:sz w:val="20"/>
                <w:szCs w:val="20"/>
              </w:rPr>
            </w:pPr>
          </w:p>
        </w:tc>
        <w:tc>
          <w:tcPr>
            <w:tcW w:w="2502" w:type="pct"/>
          </w:tcPr>
          <w:p w14:paraId="4DE03997" w14:textId="77777777" w:rsidR="00F100D6" w:rsidRPr="00277588" w:rsidRDefault="00F100D6" w:rsidP="00E81DFE">
            <w:pPr>
              <w:rPr>
                <w:rFonts w:cs="Calibri Light"/>
                <w:sz w:val="20"/>
                <w:szCs w:val="20"/>
              </w:rPr>
            </w:pPr>
            <w:r w:rsidRPr="00277588">
              <w:rPr>
                <w:rFonts w:cs="Calibri Light"/>
                <w:sz w:val="20"/>
                <w:szCs w:val="20"/>
              </w:rPr>
              <w:t>The system must audit each occurrence of a system maintenance event with local access.</w:t>
            </w:r>
          </w:p>
        </w:tc>
        <w:tc>
          <w:tcPr>
            <w:tcW w:w="637" w:type="pct"/>
          </w:tcPr>
          <w:p w14:paraId="2E0E253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575D7AE" w14:textId="77777777" w:rsidR="00F100D6" w:rsidRPr="00277588" w:rsidRDefault="00F100D6" w:rsidP="00E81DFE">
            <w:pPr>
              <w:rPr>
                <w:rFonts w:cs="Calibri Light"/>
                <w:sz w:val="20"/>
                <w:szCs w:val="20"/>
              </w:rPr>
            </w:pPr>
          </w:p>
        </w:tc>
      </w:tr>
      <w:tr w:rsidR="00F100D6" w:rsidRPr="00277588" w14:paraId="05638B36" w14:textId="74E02259" w:rsidTr="00F100D6">
        <w:tc>
          <w:tcPr>
            <w:tcW w:w="391" w:type="pct"/>
          </w:tcPr>
          <w:p w14:paraId="397A80F1"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B15DC4" w14:textId="77777777" w:rsidR="00F100D6" w:rsidRPr="00277588" w:rsidRDefault="00F100D6" w:rsidP="004651CB">
            <w:pPr>
              <w:jc w:val="left"/>
              <w:rPr>
                <w:rFonts w:cs="Calibri Light"/>
                <w:sz w:val="20"/>
                <w:szCs w:val="20"/>
              </w:rPr>
            </w:pPr>
          </w:p>
        </w:tc>
        <w:tc>
          <w:tcPr>
            <w:tcW w:w="2502" w:type="pct"/>
          </w:tcPr>
          <w:p w14:paraId="4E66F53B"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of a system maintenance event with local access.</w:t>
            </w:r>
          </w:p>
        </w:tc>
        <w:tc>
          <w:tcPr>
            <w:tcW w:w="637" w:type="pct"/>
          </w:tcPr>
          <w:p w14:paraId="5EDAA7C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5929F00" w14:textId="77777777" w:rsidR="00F100D6" w:rsidRPr="00277588" w:rsidRDefault="00F100D6" w:rsidP="00E81DFE">
            <w:pPr>
              <w:rPr>
                <w:rFonts w:cs="Calibri Light"/>
                <w:sz w:val="20"/>
                <w:szCs w:val="20"/>
              </w:rPr>
            </w:pPr>
          </w:p>
        </w:tc>
      </w:tr>
      <w:tr w:rsidR="00F100D6" w:rsidRPr="00277588" w14:paraId="370F1B54" w14:textId="74EAA7C7" w:rsidTr="00F100D6">
        <w:tc>
          <w:tcPr>
            <w:tcW w:w="391" w:type="pct"/>
          </w:tcPr>
          <w:p w14:paraId="56E04B2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AF8A94" w14:textId="77777777" w:rsidR="00F100D6" w:rsidRPr="00277588" w:rsidRDefault="00F100D6" w:rsidP="004651CB">
            <w:pPr>
              <w:jc w:val="left"/>
              <w:rPr>
                <w:rFonts w:cs="Calibri Light"/>
                <w:sz w:val="20"/>
                <w:szCs w:val="20"/>
              </w:rPr>
            </w:pPr>
          </w:p>
        </w:tc>
        <w:tc>
          <w:tcPr>
            <w:tcW w:w="2502" w:type="pct"/>
          </w:tcPr>
          <w:p w14:paraId="6A643C2F"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of a system maintenance event with local access.</w:t>
            </w:r>
          </w:p>
        </w:tc>
        <w:tc>
          <w:tcPr>
            <w:tcW w:w="637" w:type="pct"/>
          </w:tcPr>
          <w:p w14:paraId="2265D0F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93362E5" w14:textId="77777777" w:rsidR="00F100D6" w:rsidRPr="00277588" w:rsidRDefault="00F100D6" w:rsidP="00E81DFE">
            <w:pPr>
              <w:rPr>
                <w:rFonts w:cs="Calibri Light"/>
                <w:sz w:val="20"/>
                <w:szCs w:val="20"/>
              </w:rPr>
            </w:pPr>
          </w:p>
        </w:tc>
      </w:tr>
      <w:tr w:rsidR="00F100D6" w:rsidRPr="00277588" w14:paraId="4FC2B134" w14:textId="7365D0B7" w:rsidTr="00F100D6">
        <w:tc>
          <w:tcPr>
            <w:tcW w:w="391" w:type="pct"/>
          </w:tcPr>
          <w:p w14:paraId="59983FCE" w14:textId="77777777" w:rsidR="00F100D6" w:rsidRPr="00277588" w:rsidRDefault="00F100D6" w:rsidP="00B46E99">
            <w:pPr>
              <w:pStyle w:val="ListParagraph"/>
              <w:numPr>
                <w:ilvl w:val="0"/>
                <w:numId w:val="70"/>
              </w:numPr>
              <w:rPr>
                <w:rFonts w:cs="Calibri Light"/>
                <w:sz w:val="20"/>
                <w:szCs w:val="20"/>
              </w:rPr>
            </w:pPr>
          </w:p>
        </w:tc>
        <w:tc>
          <w:tcPr>
            <w:tcW w:w="736" w:type="pct"/>
          </w:tcPr>
          <w:p w14:paraId="40D496F4" w14:textId="77777777" w:rsidR="00F100D6" w:rsidRPr="00277588" w:rsidRDefault="00F100D6" w:rsidP="004651CB">
            <w:pPr>
              <w:jc w:val="left"/>
              <w:rPr>
                <w:rFonts w:cs="Calibri Light"/>
                <w:sz w:val="20"/>
                <w:szCs w:val="20"/>
              </w:rPr>
            </w:pPr>
          </w:p>
        </w:tc>
        <w:tc>
          <w:tcPr>
            <w:tcW w:w="2502" w:type="pct"/>
          </w:tcPr>
          <w:p w14:paraId="36AFF5AB"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of a system maintenance event with local access.</w:t>
            </w:r>
          </w:p>
        </w:tc>
        <w:tc>
          <w:tcPr>
            <w:tcW w:w="637" w:type="pct"/>
          </w:tcPr>
          <w:p w14:paraId="1770719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4050168" w14:textId="77777777" w:rsidR="00F100D6" w:rsidRPr="00277588" w:rsidRDefault="00F100D6" w:rsidP="00E81DFE">
            <w:pPr>
              <w:rPr>
                <w:rFonts w:cs="Calibri Light"/>
                <w:sz w:val="20"/>
                <w:szCs w:val="20"/>
              </w:rPr>
            </w:pPr>
          </w:p>
        </w:tc>
      </w:tr>
      <w:tr w:rsidR="00F100D6" w:rsidRPr="00277588" w14:paraId="18AC60BA" w14:textId="6F13AF3F" w:rsidTr="00F100D6">
        <w:tc>
          <w:tcPr>
            <w:tcW w:w="391" w:type="pct"/>
          </w:tcPr>
          <w:p w14:paraId="7B1501B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FEEA90E" w14:textId="77777777" w:rsidR="00F100D6" w:rsidRPr="00277588" w:rsidRDefault="00F100D6" w:rsidP="004651CB">
            <w:pPr>
              <w:jc w:val="left"/>
              <w:rPr>
                <w:rFonts w:cs="Calibri Light"/>
                <w:sz w:val="20"/>
                <w:szCs w:val="20"/>
              </w:rPr>
            </w:pPr>
          </w:p>
        </w:tc>
        <w:tc>
          <w:tcPr>
            <w:tcW w:w="2502" w:type="pct"/>
          </w:tcPr>
          <w:p w14:paraId="31D8827C"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of a system maintenance event with local access.</w:t>
            </w:r>
          </w:p>
        </w:tc>
        <w:tc>
          <w:tcPr>
            <w:tcW w:w="637" w:type="pct"/>
          </w:tcPr>
          <w:p w14:paraId="5A12A76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36F421" w14:textId="77777777" w:rsidR="00F100D6" w:rsidRPr="00277588" w:rsidRDefault="00F100D6" w:rsidP="00E81DFE">
            <w:pPr>
              <w:rPr>
                <w:rFonts w:cs="Calibri Light"/>
                <w:sz w:val="20"/>
                <w:szCs w:val="20"/>
              </w:rPr>
            </w:pPr>
          </w:p>
        </w:tc>
      </w:tr>
      <w:tr w:rsidR="00F100D6" w:rsidRPr="00277588" w14:paraId="252DF37A" w14:textId="144073BA" w:rsidTr="00F100D6">
        <w:tc>
          <w:tcPr>
            <w:tcW w:w="391" w:type="pct"/>
          </w:tcPr>
          <w:p w14:paraId="2807784B" w14:textId="77777777" w:rsidR="00F100D6" w:rsidRPr="00277588" w:rsidRDefault="00F100D6" w:rsidP="00B46E99">
            <w:pPr>
              <w:pStyle w:val="ListParagraph"/>
              <w:numPr>
                <w:ilvl w:val="0"/>
                <w:numId w:val="70"/>
              </w:numPr>
              <w:rPr>
                <w:rFonts w:cs="Calibri Light"/>
                <w:sz w:val="20"/>
                <w:szCs w:val="20"/>
              </w:rPr>
            </w:pPr>
          </w:p>
        </w:tc>
        <w:tc>
          <w:tcPr>
            <w:tcW w:w="736" w:type="pct"/>
          </w:tcPr>
          <w:p w14:paraId="419E9BFB" w14:textId="77777777" w:rsidR="00F100D6" w:rsidRPr="00277588" w:rsidRDefault="00F100D6" w:rsidP="004651CB">
            <w:pPr>
              <w:jc w:val="left"/>
              <w:rPr>
                <w:rFonts w:cs="Calibri Light"/>
                <w:sz w:val="20"/>
                <w:szCs w:val="20"/>
              </w:rPr>
            </w:pPr>
          </w:p>
        </w:tc>
        <w:tc>
          <w:tcPr>
            <w:tcW w:w="2502" w:type="pct"/>
          </w:tcPr>
          <w:p w14:paraId="7CD2B1A4"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of a system maintenance event with local access.</w:t>
            </w:r>
          </w:p>
        </w:tc>
        <w:tc>
          <w:tcPr>
            <w:tcW w:w="637" w:type="pct"/>
          </w:tcPr>
          <w:p w14:paraId="39F5C90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7A462F7" w14:textId="77777777" w:rsidR="00F100D6" w:rsidRPr="00277588" w:rsidRDefault="00F100D6" w:rsidP="00E81DFE">
            <w:pPr>
              <w:rPr>
                <w:rFonts w:cs="Calibri Light"/>
                <w:sz w:val="20"/>
                <w:szCs w:val="20"/>
              </w:rPr>
            </w:pPr>
          </w:p>
        </w:tc>
      </w:tr>
      <w:tr w:rsidR="00F100D6" w:rsidRPr="00277588" w14:paraId="59C45A76" w14:textId="487560A4" w:rsidTr="00F100D6">
        <w:tc>
          <w:tcPr>
            <w:tcW w:w="391" w:type="pct"/>
          </w:tcPr>
          <w:p w14:paraId="6EE2524E" w14:textId="77777777" w:rsidR="00F100D6" w:rsidRPr="00277588" w:rsidRDefault="00F100D6" w:rsidP="00B46E99">
            <w:pPr>
              <w:pStyle w:val="ListParagraph"/>
              <w:numPr>
                <w:ilvl w:val="0"/>
                <w:numId w:val="70"/>
              </w:numPr>
              <w:rPr>
                <w:rFonts w:cs="Calibri Light"/>
                <w:sz w:val="20"/>
                <w:szCs w:val="20"/>
              </w:rPr>
            </w:pPr>
          </w:p>
        </w:tc>
        <w:tc>
          <w:tcPr>
            <w:tcW w:w="736" w:type="pct"/>
          </w:tcPr>
          <w:p w14:paraId="7B7C6302" w14:textId="77777777" w:rsidR="00F100D6" w:rsidRPr="00277588" w:rsidRDefault="00F100D6" w:rsidP="004651CB">
            <w:pPr>
              <w:jc w:val="left"/>
              <w:rPr>
                <w:rFonts w:cs="Calibri Light"/>
                <w:sz w:val="20"/>
                <w:szCs w:val="20"/>
              </w:rPr>
            </w:pPr>
          </w:p>
        </w:tc>
        <w:tc>
          <w:tcPr>
            <w:tcW w:w="2502" w:type="pct"/>
          </w:tcPr>
          <w:p w14:paraId="6DEF3A7C" w14:textId="01EA57E1"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each occurrence of a system maintenance event with local access.</w:t>
            </w:r>
          </w:p>
        </w:tc>
        <w:tc>
          <w:tcPr>
            <w:tcW w:w="637" w:type="pct"/>
          </w:tcPr>
          <w:p w14:paraId="0DA3A38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A095549" w14:textId="77777777" w:rsidR="00F100D6" w:rsidRPr="00277588" w:rsidRDefault="00F100D6" w:rsidP="00E81DFE">
            <w:pPr>
              <w:rPr>
                <w:rFonts w:cs="Calibri Light"/>
                <w:sz w:val="20"/>
                <w:szCs w:val="20"/>
              </w:rPr>
            </w:pPr>
          </w:p>
        </w:tc>
      </w:tr>
      <w:tr w:rsidR="00F100D6" w:rsidRPr="00277588" w14:paraId="1B4B18AF" w14:textId="3319A5F7" w:rsidTr="00F100D6">
        <w:tc>
          <w:tcPr>
            <w:tcW w:w="391" w:type="pct"/>
          </w:tcPr>
          <w:p w14:paraId="5CCF4F76" w14:textId="77777777" w:rsidR="00F100D6" w:rsidRPr="00277588" w:rsidRDefault="00F100D6" w:rsidP="00B46E99">
            <w:pPr>
              <w:pStyle w:val="ListParagraph"/>
              <w:numPr>
                <w:ilvl w:val="0"/>
                <w:numId w:val="70"/>
              </w:numPr>
              <w:rPr>
                <w:rFonts w:cs="Calibri Light"/>
                <w:sz w:val="20"/>
                <w:szCs w:val="20"/>
              </w:rPr>
            </w:pPr>
          </w:p>
        </w:tc>
        <w:tc>
          <w:tcPr>
            <w:tcW w:w="736" w:type="pct"/>
          </w:tcPr>
          <w:p w14:paraId="18283F9B" w14:textId="77777777" w:rsidR="00F100D6" w:rsidRPr="00277588" w:rsidRDefault="00F100D6" w:rsidP="004651CB">
            <w:pPr>
              <w:jc w:val="left"/>
              <w:rPr>
                <w:rFonts w:cs="Calibri Light"/>
                <w:sz w:val="20"/>
                <w:szCs w:val="20"/>
              </w:rPr>
            </w:pPr>
          </w:p>
        </w:tc>
        <w:tc>
          <w:tcPr>
            <w:tcW w:w="2502" w:type="pct"/>
          </w:tcPr>
          <w:p w14:paraId="5B1CD9B3" w14:textId="77777777" w:rsidR="00F100D6" w:rsidRPr="00277588" w:rsidRDefault="00F100D6" w:rsidP="00E81DFE">
            <w:pPr>
              <w:rPr>
                <w:rFonts w:cs="Calibri Light"/>
                <w:sz w:val="20"/>
                <w:szCs w:val="20"/>
              </w:rPr>
            </w:pPr>
            <w:r w:rsidRPr="00277588">
              <w:rPr>
                <w:rFonts w:cs="Calibri Light"/>
                <w:sz w:val="20"/>
                <w:szCs w:val="20"/>
              </w:rPr>
              <w:t>The system must audit each occurrence of a system maintenance event with remote access.</w:t>
            </w:r>
          </w:p>
        </w:tc>
        <w:tc>
          <w:tcPr>
            <w:tcW w:w="637" w:type="pct"/>
          </w:tcPr>
          <w:p w14:paraId="7CD8914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A00C367" w14:textId="77777777" w:rsidR="00F100D6" w:rsidRPr="00277588" w:rsidRDefault="00F100D6" w:rsidP="00E81DFE">
            <w:pPr>
              <w:rPr>
                <w:rFonts w:cs="Calibri Light"/>
                <w:sz w:val="20"/>
                <w:szCs w:val="20"/>
              </w:rPr>
            </w:pPr>
          </w:p>
        </w:tc>
      </w:tr>
      <w:tr w:rsidR="00F100D6" w:rsidRPr="00277588" w14:paraId="3184B6BF" w14:textId="0A553BFC" w:rsidTr="00F100D6">
        <w:tc>
          <w:tcPr>
            <w:tcW w:w="391" w:type="pct"/>
          </w:tcPr>
          <w:p w14:paraId="2AFE9FA8" w14:textId="77777777" w:rsidR="00F100D6" w:rsidRPr="00277588" w:rsidRDefault="00F100D6" w:rsidP="00B46E99">
            <w:pPr>
              <w:pStyle w:val="ListParagraph"/>
              <w:numPr>
                <w:ilvl w:val="0"/>
                <w:numId w:val="70"/>
              </w:numPr>
              <w:rPr>
                <w:rFonts w:cs="Calibri Light"/>
                <w:sz w:val="20"/>
                <w:szCs w:val="20"/>
              </w:rPr>
            </w:pPr>
          </w:p>
        </w:tc>
        <w:tc>
          <w:tcPr>
            <w:tcW w:w="736" w:type="pct"/>
          </w:tcPr>
          <w:p w14:paraId="053FBEB6" w14:textId="77777777" w:rsidR="00F100D6" w:rsidRPr="00277588" w:rsidRDefault="00F100D6" w:rsidP="004651CB">
            <w:pPr>
              <w:jc w:val="left"/>
              <w:rPr>
                <w:rFonts w:cs="Calibri Light"/>
                <w:sz w:val="20"/>
                <w:szCs w:val="20"/>
              </w:rPr>
            </w:pPr>
          </w:p>
        </w:tc>
        <w:tc>
          <w:tcPr>
            <w:tcW w:w="2502" w:type="pct"/>
          </w:tcPr>
          <w:p w14:paraId="7983F4F3"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of a system maintenance event with remote access.</w:t>
            </w:r>
          </w:p>
        </w:tc>
        <w:tc>
          <w:tcPr>
            <w:tcW w:w="637" w:type="pct"/>
          </w:tcPr>
          <w:p w14:paraId="56590E4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2EAE5E0" w14:textId="77777777" w:rsidR="00F100D6" w:rsidRPr="00277588" w:rsidRDefault="00F100D6" w:rsidP="00E81DFE">
            <w:pPr>
              <w:rPr>
                <w:rFonts w:cs="Calibri Light"/>
                <w:sz w:val="20"/>
                <w:szCs w:val="20"/>
              </w:rPr>
            </w:pPr>
          </w:p>
        </w:tc>
      </w:tr>
      <w:tr w:rsidR="00F100D6" w:rsidRPr="00277588" w14:paraId="0EF221DF" w14:textId="0881861D" w:rsidTr="00F100D6">
        <w:tc>
          <w:tcPr>
            <w:tcW w:w="391" w:type="pct"/>
          </w:tcPr>
          <w:p w14:paraId="4B637CC7" w14:textId="77777777" w:rsidR="00F100D6" w:rsidRPr="00277588" w:rsidRDefault="00F100D6" w:rsidP="00B46E99">
            <w:pPr>
              <w:pStyle w:val="ListParagraph"/>
              <w:numPr>
                <w:ilvl w:val="0"/>
                <w:numId w:val="70"/>
              </w:numPr>
              <w:rPr>
                <w:rFonts w:cs="Calibri Light"/>
                <w:sz w:val="20"/>
                <w:szCs w:val="20"/>
              </w:rPr>
            </w:pPr>
          </w:p>
        </w:tc>
        <w:tc>
          <w:tcPr>
            <w:tcW w:w="736" w:type="pct"/>
          </w:tcPr>
          <w:p w14:paraId="42B6AB65" w14:textId="77777777" w:rsidR="00F100D6" w:rsidRPr="00277588" w:rsidRDefault="00F100D6" w:rsidP="004651CB">
            <w:pPr>
              <w:jc w:val="left"/>
              <w:rPr>
                <w:rFonts w:cs="Calibri Light"/>
                <w:sz w:val="20"/>
                <w:szCs w:val="20"/>
              </w:rPr>
            </w:pPr>
          </w:p>
        </w:tc>
        <w:tc>
          <w:tcPr>
            <w:tcW w:w="2502" w:type="pct"/>
          </w:tcPr>
          <w:p w14:paraId="74DA1802"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of a system maintenance event with remote access.</w:t>
            </w:r>
          </w:p>
        </w:tc>
        <w:tc>
          <w:tcPr>
            <w:tcW w:w="637" w:type="pct"/>
          </w:tcPr>
          <w:p w14:paraId="6DD7E82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C02C1CE" w14:textId="77777777" w:rsidR="00F100D6" w:rsidRPr="00277588" w:rsidRDefault="00F100D6" w:rsidP="00E81DFE">
            <w:pPr>
              <w:rPr>
                <w:rFonts w:cs="Calibri Light"/>
                <w:sz w:val="20"/>
                <w:szCs w:val="20"/>
              </w:rPr>
            </w:pPr>
          </w:p>
        </w:tc>
      </w:tr>
      <w:tr w:rsidR="00F100D6" w:rsidRPr="00277588" w14:paraId="2E09761B" w14:textId="40D1E04E" w:rsidTr="00F100D6">
        <w:tc>
          <w:tcPr>
            <w:tcW w:w="391" w:type="pct"/>
          </w:tcPr>
          <w:p w14:paraId="7A0A2BAB" w14:textId="77777777" w:rsidR="00F100D6" w:rsidRPr="00277588" w:rsidRDefault="00F100D6" w:rsidP="00B46E99">
            <w:pPr>
              <w:pStyle w:val="ListParagraph"/>
              <w:numPr>
                <w:ilvl w:val="0"/>
                <w:numId w:val="70"/>
              </w:numPr>
              <w:rPr>
                <w:rFonts w:cs="Calibri Light"/>
                <w:sz w:val="20"/>
                <w:szCs w:val="20"/>
              </w:rPr>
            </w:pPr>
          </w:p>
        </w:tc>
        <w:tc>
          <w:tcPr>
            <w:tcW w:w="736" w:type="pct"/>
          </w:tcPr>
          <w:p w14:paraId="733A4025" w14:textId="77777777" w:rsidR="00F100D6" w:rsidRPr="00277588" w:rsidRDefault="00F100D6" w:rsidP="004651CB">
            <w:pPr>
              <w:jc w:val="left"/>
              <w:rPr>
                <w:rFonts w:cs="Calibri Light"/>
                <w:sz w:val="20"/>
                <w:szCs w:val="20"/>
              </w:rPr>
            </w:pPr>
          </w:p>
        </w:tc>
        <w:tc>
          <w:tcPr>
            <w:tcW w:w="2502" w:type="pct"/>
          </w:tcPr>
          <w:p w14:paraId="1CBBC38E"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of a system maintenance event with remote access.</w:t>
            </w:r>
          </w:p>
        </w:tc>
        <w:tc>
          <w:tcPr>
            <w:tcW w:w="637" w:type="pct"/>
          </w:tcPr>
          <w:p w14:paraId="6A49D8A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96F138" w14:textId="77777777" w:rsidR="00F100D6" w:rsidRPr="00277588" w:rsidRDefault="00F100D6" w:rsidP="00E81DFE">
            <w:pPr>
              <w:rPr>
                <w:rFonts w:cs="Calibri Light"/>
                <w:sz w:val="20"/>
                <w:szCs w:val="20"/>
              </w:rPr>
            </w:pPr>
          </w:p>
        </w:tc>
      </w:tr>
      <w:tr w:rsidR="00F100D6" w:rsidRPr="00277588" w14:paraId="39279967" w14:textId="0FB0C5DE" w:rsidTr="00F100D6">
        <w:tc>
          <w:tcPr>
            <w:tcW w:w="391" w:type="pct"/>
          </w:tcPr>
          <w:p w14:paraId="3C04B1D1" w14:textId="77777777" w:rsidR="00F100D6" w:rsidRPr="00277588" w:rsidRDefault="00F100D6" w:rsidP="00B46E99">
            <w:pPr>
              <w:pStyle w:val="ListParagraph"/>
              <w:numPr>
                <w:ilvl w:val="0"/>
                <w:numId w:val="70"/>
              </w:numPr>
              <w:rPr>
                <w:rFonts w:cs="Calibri Light"/>
                <w:sz w:val="20"/>
                <w:szCs w:val="20"/>
              </w:rPr>
            </w:pPr>
          </w:p>
        </w:tc>
        <w:tc>
          <w:tcPr>
            <w:tcW w:w="736" w:type="pct"/>
          </w:tcPr>
          <w:p w14:paraId="1B2667C2" w14:textId="77777777" w:rsidR="00F100D6" w:rsidRPr="00277588" w:rsidRDefault="00F100D6" w:rsidP="004651CB">
            <w:pPr>
              <w:jc w:val="left"/>
              <w:rPr>
                <w:rFonts w:cs="Calibri Light"/>
                <w:sz w:val="20"/>
                <w:szCs w:val="20"/>
              </w:rPr>
            </w:pPr>
          </w:p>
        </w:tc>
        <w:tc>
          <w:tcPr>
            <w:tcW w:w="2502" w:type="pct"/>
          </w:tcPr>
          <w:p w14:paraId="2B67463C"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of a system maintenance event with remote access.</w:t>
            </w:r>
          </w:p>
        </w:tc>
        <w:tc>
          <w:tcPr>
            <w:tcW w:w="637" w:type="pct"/>
          </w:tcPr>
          <w:p w14:paraId="33FE2D9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BA384EF" w14:textId="77777777" w:rsidR="00F100D6" w:rsidRPr="00277588" w:rsidRDefault="00F100D6" w:rsidP="00E81DFE">
            <w:pPr>
              <w:rPr>
                <w:rFonts w:cs="Calibri Light"/>
                <w:sz w:val="20"/>
                <w:szCs w:val="20"/>
              </w:rPr>
            </w:pPr>
          </w:p>
        </w:tc>
      </w:tr>
      <w:tr w:rsidR="00F100D6" w:rsidRPr="00277588" w14:paraId="14E65396" w14:textId="1B2F698B" w:rsidTr="00F100D6">
        <w:tc>
          <w:tcPr>
            <w:tcW w:w="391" w:type="pct"/>
          </w:tcPr>
          <w:p w14:paraId="3F34C9F4" w14:textId="77777777" w:rsidR="00F100D6" w:rsidRPr="00277588" w:rsidRDefault="00F100D6" w:rsidP="00B46E99">
            <w:pPr>
              <w:pStyle w:val="ListParagraph"/>
              <w:numPr>
                <w:ilvl w:val="0"/>
                <w:numId w:val="70"/>
              </w:numPr>
              <w:rPr>
                <w:rFonts w:cs="Calibri Light"/>
                <w:sz w:val="20"/>
                <w:szCs w:val="20"/>
              </w:rPr>
            </w:pPr>
          </w:p>
        </w:tc>
        <w:tc>
          <w:tcPr>
            <w:tcW w:w="736" w:type="pct"/>
          </w:tcPr>
          <w:p w14:paraId="67345EB2" w14:textId="77777777" w:rsidR="00F100D6" w:rsidRPr="00277588" w:rsidRDefault="00F100D6" w:rsidP="004651CB">
            <w:pPr>
              <w:jc w:val="left"/>
              <w:rPr>
                <w:rFonts w:cs="Calibri Light"/>
                <w:sz w:val="20"/>
                <w:szCs w:val="20"/>
              </w:rPr>
            </w:pPr>
          </w:p>
        </w:tc>
        <w:tc>
          <w:tcPr>
            <w:tcW w:w="2502" w:type="pct"/>
          </w:tcPr>
          <w:p w14:paraId="5F21B053"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of a system maintenance event with remote access.</w:t>
            </w:r>
          </w:p>
        </w:tc>
        <w:tc>
          <w:tcPr>
            <w:tcW w:w="637" w:type="pct"/>
          </w:tcPr>
          <w:p w14:paraId="2A763BF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4F0AD20" w14:textId="77777777" w:rsidR="00F100D6" w:rsidRPr="00277588" w:rsidRDefault="00F100D6" w:rsidP="00E81DFE">
            <w:pPr>
              <w:rPr>
                <w:rFonts w:cs="Calibri Light"/>
                <w:sz w:val="20"/>
                <w:szCs w:val="20"/>
              </w:rPr>
            </w:pPr>
          </w:p>
        </w:tc>
      </w:tr>
      <w:tr w:rsidR="00F100D6" w:rsidRPr="00277588" w14:paraId="698E9610" w14:textId="202E5DDF" w:rsidTr="00F100D6">
        <w:tc>
          <w:tcPr>
            <w:tcW w:w="391" w:type="pct"/>
          </w:tcPr>
          <w:p w14:paraId="63215C7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E4F2D6" w14:textId="77777777" w:rsidR="00F100D6" w:rsidRPr="00277588" w:rsidRDefault="00F100D6" w:rsidP="004651CB">
            <w:pPr>
              <w:jc w:val="left"/>
              <w:rPr>
                <w:rFonts w:cs="Calibri Light"/>
                <w:sz w:val="20"/>
                <w:szCs w:val="20"/>
              </w:rPr>
            </w:pPr>
          </w:p>
        </w:tc>
        <w:tc>
          <w:tcPr>
            <w:tcW w:w="2502" w:type="pct"/>
          </w:tcPr>
          <w:p w14:paraId="1744B8A9" w14:textId="4B049E0B"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each occurrence of a system maintenance event with remote access.</w:t>
            </w:r>
          </w:p>
        </w:tc>
        <w:tc>
          <w:tcPr>
            <w:tcW w:w="637" w:type="pct"/>
          </w:tcPr>
          <w:p w14:paraId="426CF8B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DD40529" w14:textId="77777777" w:rsidR="00F100D6" w:rsidRPr="00277588" w:rsidRDefault="00F100D6" w:rsidP="00E81DFE">
            <w:pPr>
              <w:rPr>
                <w:rFonts w:cs="Calibri Light"/>
                <w:sz w:val="20"/>
                <w:szCs w:val="20"/>
              </w:rPr>
            </w:pPr>
          </w:p>
        </w:tc>
      </w:tr>
      <w:tr w:rsidR="00F100D6" w:rsidRPr="00277588" w14:paraId="7A5BF14F" w14:textId="39D6C4DF" w:rsidTr="00F100D6">
        <w:tc>
          <w:tcPr>
            <w:tcW w:w="391" w:type="pct"/>
          </w:tcPr>
          <w:p w14:paraId="1E1FE13F"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10E3E9" w14:textId="77777777" w:rsidR="00F100D6" w:rsidRPr="00277588" w:rsidRDefault="00F100D6" w:rsidP="004651CB">
            <w:pPr>
              <w:jc w:val="left"/>
              <w:rPr>
                <w:rFonts w:cs="Calibri Light"/>
                <w:sz w:val="20"/>
                <w:szCs w:val="20"/>
              </w:rPr>
            </w:pPr>
          </w:p>
        </w:tc>
        <w:tc>
          <w:tcPr>
            <w:tcW w:w="2502" w:type="pct"/>
          </w:tcPr>
          <w:p w14:paraId="4B043A0F" w14:textId="77777777" w:rsidR="00F100D6" w:rsidRPr="00277588" w:rsidRDefault="00F100D6" w:rsidP="00E81DFE">
            <w:pPr>
              <w:rPr>
                <w:rFonts w:cs="Calibri Light"/>
                <w:sz w:val="20"/>
                <w:szCs w:val="20"/>
              </w:rPr>
            </w:pPr>
            <w:r w:rsidRPr="00277588">
              <w:rPr>
                <w:rFonts w:cs="Calibri Light"/>
                <w:sz w:val="20"/>
                <w:szCs w:val="20"/>
              </w:rPr>
              <w:t>The system must audit each occurrence of a system maintenance event when EHR or clinical software is updated or reconfigured.</w:t>
            </w:r>
          </w:p>
        </w:tc>
        <w:tc>
          <w:tcPr>
            <w:tcW w:w="637" w:type="pct"/>
          </w:tcPr>
          <w:p w14:paraId="7C34382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F4B63B8" w14:textId="77777777" w:rsidR="00F100D6" w:rsidRPr="00277588" w:rsidRDefault="00F100D6" w:rsidP="00E81DFE">
            <w:pPr>
              <w:rPr>
                <w:rFonts w:cs="Calibri Light"/>
                <w:sz w:val="20"/>
                <w:szCs w:val="20"/>
              </w:rPr>
            </w:pPr>
          </w:p>
        </w:tc>
      </w:tr>
      <w:tr w:rsidR="00F100D6" w:rsidRPr="00277588" w14:paraId="68087BFA" w14:textId="0A3D7957" w:rsidTr="00F100D6">
        <w:tc>
          <w:tcPr>
            <w:tcW w:w="391" w:type="pct"/>
          </w:tcPr>
          <w:p w14:paraId="3445515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24D86BC" w14:textId="77777777" w:rsidR="00F100D6" w:rsidRPr="00277588" w:rsidRDefault="00F100D6" w:rsidP="004651CB">
            <w:pPr>
              <w:jc w:val="left"/>
              <w:rPr>
                <w:rFonts w:cs="Calibri Light"/>
                <w:sz w:val="20"/>
                <w:szCs w:val="20"/>
              </w:rPr>
            </w:pPr>
          </w:p>
        </w:tc>
        <w:tc>
          <w:tcPr>
            <w:tcW w:w="2502" w:type="pct"/>
          </w:tcPr>
          <w:p w14:paraId="5336D33B"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of a system maintenance event when EHR or clinical software is updated or reconfigured.</w:t>
            </w:r>
          </w:p>
        </w:tc>
        <w:tc>
          <w:tcPr>
            <w:tcW w:w="637" w:type="pct"/>
          </w:tcPr>
          <w:p w14:paraId="79525EB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364BCDE" w14:textId="77777777" w:rsidR="00F100D6" w:rsidRPr="00277588" w:rsidRDefault="00F100D6" w:rsidP="00E81DFE">
            <w:pPr>
              <w:rPr>
                <w:rFonts w:cs="Calibri Light"/>
                <w:sz w:val="20"/>
                <w:szCs w:val="20"/>
              </w:rPr>
            </w:pPr>
          </w:p>
        </w:tc>
      </w:tr>
      <w:tr w:rsidR="00F100D6" w:rsidRPr="00277588" w14:paraId="69ED145D" w14:textId="7AAE8EAD" w:rsidTr="00F100D6">
        <w:tc>
          <w:tcPr>
            <w:tcW w:w="391" w:type="pct"/>
          </w:tcPr>
          <w:p w14:paraId="28891C6F"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149668" w14:textId="77777777" w:rsidR="00F100D6" w:rsidRPr="00277588" w:rsidRDefault="00F100D6" w:rsidP="004651CB">
            <w:pPr>
              <w:jc w:val="left"/>
              <w:rPr>
                <w:rFonts w:cs="Calibri Light"/>
                <w:sz w:val="20"/>
                <w:szCs w:val="20"/>
              </w:rPr>
            </w:pPr>
          </w:p>
        </w:tc>
        <w:tc>
          <w:tcPr>
            <w:tcW w:w="2502" w:type="pct"/>
          </w:tcPr>
          <w:p w14:paraId="43DAE394"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of a system maintenance event when EHR or clinical software is updated or reconfigured.</w:t>
            </w:r>
          </w:p>
        </w:tc>
        <w:tc>
          <w:tcPr>
            <w:tcW w:w="637" w:type="pct"/>
          </w:tcPr>
          <w:p w14:paraId="3F598FC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5A470C5" w14:textId="77777777" w:rsidR="00F100D6" w:rsidRPr="00277588" w:rsidRDefault="00F100D6" w:rsidP="00E81DFE">
            <w:pPr>
              <w:rPr>
                <w:rFonts w:cs="Calibri Light"/>
                <w:sz w:val="20"/>
                <w:szCs w:val="20"/>
              </w:rPr>
            </w:pPr>
          </w:p>
        </w:tc>
      </w:tr>
      <w:tr w:rsidR="00F100D6" w:rsidRPr="00277588" w14:paraId="768538D3" w14:textId="6086FB06" w:rsidTr="00F100D6">
        <w:tc>
          <w:tcPr>
            <w:tcW w:w="391" w:type="pct"/>
          </w:tcPr>
          <w:p w14:paraId="47331C89" w14:textId="77777777" w:rsidR="00F100D6" w:rsidRPr="00277588" w:rsidRDefault="00F100D6" w:rsidP="00B46E99">
            <w:pPr>
              <w:pStyle w:val="ListParagraph"/>
              <w:numPr>
                <w:ilvl w:val="0"/>
                <w:numId w:val="70"/>
              </w:numPr>
              <w:rPr>
                <w:rFonts w:cs="Calibri Light"/>
                <w:sz w:val="20"/>
                <w:szCs w:val="20"/>
              </w:rPr>
            </w:pPr>
          </w:p>
        </w:tc>
        <w:tc>
          <w:tcPr>
            <w:tcW w:w="736" w:type="pct"/>
          </w:tcPr>
          <w:p w14:paraId="0EDA8B10" w14:textId="77777777" w:rsidR="00F100D6" w:rsidRPr="00277588" w:rsidRDefault="00F100D6" w:rsidP="004651CB">
            <w:pPr>
              <w:jc w:val="left"/>
              <w:rPr>
                <w:rFonts w:cs="Calibri Light"/>
                <w:sz w:val="20"/>
                <w:szCs w:val="20"/>
              </w:rPr>
            </w:pPr>
          </w:p>
        </w:tc>
        <w:tc>
          <w:tcPr>
            <w:tcW w:w="2502" w:type="pct"/>
          </w:tcPr>
          <w:p w14:paraId="7115AFBD"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of a system maintenance event when EHR or clinical software is updated or reconfigured.</w:t>
            </w:r>
          </w:p>
        </w:tc>
        <w:tc>
          <w:tcPr>
            <w:tcW w:w="637" w:type="pct"/>
          </w:tcPr>
          <w:p w14:paraId="6803D81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58FDA1" w14:textId="77777777" w:rsidR="00F100D6" w:rsidRPr="00277588" w:rsidRDefault="00F100D6" w:rsidP="00E81DFE">
            <w:pPr>
              <w:rPr>
                <w:rFonts w:cs="Calibri Light"/>
                <w:sz w:val="20"/>
                <w:szCs w:val="20"/>
              </w:rPr>
            </w:pPr>
          </w:p>
        </w:tc>
      </w:tr>
      <w:tr w:rsidR="00F100D6" w:rsidRPr="00277588" w14:paraId="4D243B9C" w14:textId="3206EB45" w:rsidTr="00F100D6">
        <w:tc>
          <w:tcPr>
            <w:tcW w:w="391" w:type="pct"/>
          </w:tcPr>
          <w:p w14:paraId="6FE1F461" w14:textId="77777777" w:rsidR="00F100D6" w:rsidRPr="00277588" w:rsidRDefault="00F100D6" w:rsidP="00B46E99">
            <w:pPr>
              <w:pStyle w:val="ListParagraph"/>
              <w:numPr>
                <w:ilvl w:val="0"/>
                <w:numId w:val="70"/>
              </w:numPr>
              <w:rPr>
                <w:rFonts w:cs="Calibri Light"/>
                <w:sz w:val="20"/>
                <w:szCs w:val="20"/>
              </w:rPr>
            </w:pPr>
          </w:p>
        </w:tc>
        <w:tc>
          <w:tcPr>
            <w:tcW w:w="736" w:type="pct"/>
          </w:tcPr>
          <w:p w14:paraId="4A6925A6" w14:textId="77777777" w:rsidR="00F100D6" w:rsidRPr="00277588" w:rsidRDefault="00F100D6" w:rsidP="004651CB">
            <w:pPr>
              <w:jc w:val="left"/>
              <w:rPr>
                <w:rFonts w:cs="Calibri Light"/>
                <w:sz w:val="20"/>
                <w:szCs w:val="20"/>
              </w:rPr>
            </w:pPr>
          </w:p>
        </w:tc>
        <w:tc>
          <w:tcPr>
            <w:tcW w:w="2502" w:type="pct"/>
          </w:tcPr>
          <w:p w14:paraId="3ED6273F"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of a system maintenance event when EHR or clinical software is updated or reconfigured.</w:t>
            </w:r>
          </w:p>
        </w:tc>
        <w:tc>
          <w:tcPr>
            <w:tcW w:w="637" w:type="pct"/>
          </w:tcPr>
          <w:p w14:paraId="38AC82D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7C917A" w14:textId="77777777" w:rsidR="00F100D6" w:rsidRPr="00277588" w:rsidRDefault="00F100D6" w:rsidP="00E81DFE">
            <w:pPr>
              <w:rPr>
                <w:rFonts w:cs="Calibri Light"/>
                <w:sz w:val="20"/>
                <w:szCs w:val="20"/>
              </w:rPr>
            </w:pPr>
          </w:p>
        </w:tc>
      </w:tr>
      <w:tr w:rsidR="00F100D6" w:rsidRPr="00277588" w14:paraId="5C957ABC" w14:textId="1BE5E63D" w:rsidTr="00F100D6">
        <w:tc>
          <w:tcPr>
            <w:tcW w:w="391" w:type="pct"/>
          </w:tcPr>
          <w:p w14:paraId="020FB0C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EFDABB8" w14:textId="77777777" w:rsidR="00F100D6" w:rsidRPr="00277588" w:rsidRDefault="00F100D6" w:rsidP="004651CB">
            <w:pPr>
              <w:jc w:val="left"/>
              <w:rPr>
                <w:rFonts w:cs="Calibri Light"/>
                <w:sz w:val="20"/>
                <w:szCs w:val="20"/>
              </w:rPr>
            </w:pPr>
          </w:p>
        </w:tc>
        <w:tc>
          <w:tcPr>
            <w:tcW w:w="2502" w:type="pct"/>
          </w:tcPr>
          <w:p w14:paraId="54B17B20"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of a system maintenance event when EHR or clinical software is updated or reconfigured.</w:t>
            </w:r>
          </w:p>
        </w:tc>
        <w:tc>
          <w:tcPr>
            <w:tcW w:w="637" w:type="pct"/>
          </w:tcPr>
          <w:p w14:paraId="37CD5DD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BE81BC" w14:textId="77777777" w:rsidR="00F100D6" w:rsidRPr="00277588" w:rsidRDefault="00F100D6" w:rsidP="00E81DFE">
            <w:pPr>
              <w:rPr>
                <w:rFonts w:cs="Calibri Light"/>
                <w:sz w:val="20"/>
                <w:szCs w:val="20"/>
              </w:rPr>
            </w:pPr>
          </w:p>
        </w:tc>
      </w:tr>
      <w:tr w:rsidR="00F100D6" w:rsidRPr="00277588" w14:paraId="30BC3511" w14:textId="7083DF63" w:rsidTr="00F100D6">
        <w:tc>
          <w:tcPr>
            <w:tcW w:w="391" w:type="pct"/>
          </w:tcPr>
          <w:p w14:paraId="6D926DA3" w14:textId="77777777" w:rsidR="00F100D6" w:rsidRPr="00277588" w:rsidRDefault="00F100D6" w:rsidP="00B46E99">
            <w:pPr>
              <w:pStyle w:val="ListParagraph"/>
              <w:numPr>
                <w:ilvl w:val="0"/>
                <w:numId w:val="70"/>
              </w:numPr>
              <w:rPr>
                <w:rFonts w:cs="Calibri Light"/>
                <w:sz w:val="20"/>
                <w:szCs w:val="20"/>
              </w:rPr>
            </w:pPr>
          </w:p>
        </w:tc>
        <w:tc>
          <w:tcPr>
            <w:tcW w:w="736" w:type="pct"/>
          </w:tcPr>
          <w:p w14:paraId="25850346" w14:textId="77777777" w:rsidR="00F100D6" w:rsidRPr="00277588" w:rsidRDefault="00F100D6" w:rsidP="004651CB">
            <w:pPr>
              <w:jc w:val="left"/>
              <w:rPr>
                <w:rFonts w:cs="Calibri Light"/>
                <w:sz w:val="20"/>
                <w:szCs w:val="20"/>
              </w:rPr>
            </w:pPr>
          </w:p>
        </w:tc>
        <w:tc>
          <w:tcPr>
            <w:tcW w:w="2502" w:type="pct"/>
          </w:tcPr>
          <w:p w14:paraId="7ADB4E0C" w14:textId="470CDA5D"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each occurrence of a system maintenance event when EHR or clinical software is updated or reconfigured.</w:t>
            </w:r>
          </w:p>
        </w:tc>
        <w:tc>
          <w:tcPr>
            <w:tcW w:w="637" w:type="pct"/>
          </w:tcPr>
          <w:p w14:paraId="4A4E165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E1DCDDB" w14:textId="77777777" w:rsidR="00F100D6" w:rsidRPr="00277588" w:rsidRDefault="00F100D6" w:rsidP="00E81DFE">
            <w:pPr>
              <w:rPr>
                <w:rFonts w:cs="Calibri Light"/>
                <w:sz w:val="20"/>
                <w:szCs w:val="20"/>
              </w:rPr>
            </w:pPr>
          </w:p>
        </w:tc>
      </w:tr>
      <w:tr w:rsidR="00F100D6" w:rsidRPr="00277588" w14:paraId="40230F22" w14:textId="286F0BD3" w:rsidTr="00F100D6">
        <w:tc>
          <w:tcPr>
            <w:tcW w:w="391" w:type="pct"/>
          </w:tcPr>
          <w:p w14:paraId="3F4C93C2" w14:textId="77777777" w:rsidR="00F100D6" w:rsidRPr="00277588" w:rsidRDefault="00F100D6" w:rsidP="00B46E99">
            <w:pPr>
              <w:pStyle w:val="ListParagraph"/>
              <w:numPr>
                <w:ilvl w:val="0"/>
                <w:numId w:val="70"/>
              </w:numPr>
              <w:rPr>
                <w:rFonts w:cs="Calibri Light"/>
                <w:sz w:val="20"/>
                <w:szCs w:val="20"/>
              </w:rPr>
            </w:pPr>
          </w:p>
        </w:tc>
        <w:tc>
          <w:tcPr>
            <w:tcW w:w="736" w:type="pct"/>
          </w:tcPr>
          <w:p w14:paraId="77CD575C" w14:textId="77777777" w:rsidR="00F100D6" w:rsidRPr="00277588" w:rsidRDefault="00F100D6" w:rsidP="004651CB">
            <w:pPr>
              <w:jc w:val="left"/>
              <w:rPr>
                <w:rFonts w:cs="Calibri Light"/>
                <w:sz w:val="20"/>
                <w:szCs w:val="20"/>
              </w:rPr>
            </w:pPr>
          </w:p>
        </w:tc>
        <w:tc>
          <w:tcPr>
            <w:tcW w:w="2502" w:type="pct"/>
          </w:tcPr>
          <w:p w14:paraId="1B9D551E" w14:textId="77777777" w:rsidR="00F100D6" w:rsidRPr="00277588" w:rsidRDefault="00F100D6" w:rsidP="00E81DFE">
            <w:pPr>
              <w:rPr>
                <w:rFonts w:cs="Calibri Light"/>
                <w:sz w:val="20"/>
                <w:szCs w:val="20"/>
              </w:rPr>
            </w:pPr>
            <w:r w:rsidRPr="00277588">
              <w:rPr>
                <w:rFonts w:cs="Calibri Light"/>
                <w:sz w:val="20"/>
                <w:szCs w:val="20"/>
              </w:rPr>
              <w:t>The system must audit each occurrence of a system maintenance event when codes, classification schemes, knowledge bases, clinical or business practice rules are updated or re-configured.</w:t>
            </w:r>
          </w:p>
        </w:tc>
        <w:tc>
          <w:tcPr>
            <w:tcW w:w="637" w:type="pct"/>
          </w:tcPr>
          <w:p w14:paraId="7DD71A9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7255925" w14:textId="77777777" w:rsidR="00F100D6" w:rsidRPr="00277588" w:rsidRDefault="00F100D6" w:rsidP="00E81DFE">
            <w:pPr>
              <w:rPr>
                <w:rFonts w:cs="Calibri Light"/>
                <w:sz w:val="20"/>
                <w:szCs w:val="20"/>
              </w:rPr>
            </w:pPr>
          </w:p>
        </w:tc>
      </w:tr>
      <w:tr w:rsidR="00F100D6" w:rsidRPr="00277588" w14:paraId="7B7BAA2F" w14:textId="7ED9C2D2" w:rsidTr="00F100D6">
        <w:tc>
          <w:tcPr>
            <w:tcW w:w="391" w:type="pct"/>
          </w:tcPr>
          <w:p w14:paraId="1C0858E8"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476FB0" w14:textId="77777777" w:rsidR="00F100D6" w:rsidRPr="00277588" w:rsidRDefault="00F100D6" w:rsidP="004651CB">
            <w:pPr>
              <w:jc w:val="left"/>
              <w:rPr>
                <w:rFonts w:cs="Calibri Light"/>
                <w:sz w:val="20"/>
                <w:szCs w:val="20"/>
              </w:rPr>
            </w:pPr>
          </w:p>
        </w:tc>
        <w:tc>
          <w:tcPr>
            <w:tcW w:w="2502" w:type="pct"/>
          </w:tcPr>
          <w:p w14:paraId="5A945747"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of a system maintenance event when codes, classification schemes, knowledge bases, clinical or business practice rules are updated or re-configured.</w:t>
            </w:r>
          </w:p>
        </w:tc>
        <w:tc>
          <w:tcPr>
            <w:tcW w:w="637" w:type="pct"/>
          </w:tcPr>
          <w:p w14:paraId="07E51C4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13DF17" w14:textId="77777777" w:rsidR="00F100D6" w:rsidRPr="00277588" w:rsidRDefault="00F100D6" w:rsidP="00E81DFE">
            <w:pPr>
              <w:rPr>
                <w:rFonts w:cs="Calibri Light"/>
                <w:sz w:val="20"/>
                <w:szCs w:val="20"/>
              </w:rPr>
            </w:pPr>
          </w:p>
        </w:tc>
      </w:tr>
      <w:tr w:rsidR="00F100D6" w:rsidRPr="00277588" w14:paraId="0EF185B3" w14:textId="2C621EF1" w:rsidTr="00F100D6">
        <w:tc>
          <w:tcPr>
            <w:tcW w:w="391" w:type="pct"/>
          </w:tcPr>
          <w:p w14:paraId="523CC2B6" w14:textId="77777777" w:rsidR="00F100D6" w:rsidRPr="00277588" w:rsidRDefault="00F100D6" w:rsidP="00B46E99">
            <w:pPr>
              <w:pStyle w:val="ListParagraph"/>
              <w:numPr>
                <w:ilvl w:val="0"/>
                <w:numId w:val="70"/>
              </w:numPr>
              <w:rPr>
                <w:rFonts w:cs="Calibri Light"/>
                <w:sz w:val="20"/>
                <w:szCs w:val="20"/>
              </w:rPr>
            </w:pPr>
          </w:p>
        </w:tc>
        <w:tc>
          <w:tcPr>
            <w:tcW w:w="736" w:type="pct"/>
          </w:tcPr>
          <w:p w14:paraId="0006A0DB" w14:textId="77777777" w:rsidR="00F100D6" w:rsidRPr="00277588" w:rsidRDefault="00F100D6" w:rsidP="004651CB">
            <w:pPr>
              <w:jc w:val="left"/>
              <w:rPr>
                <w:rFonts w:cs="Calibri Light"/>
                <w:sz w:val="20"/>
                <w:szCs w:val="20"/>
              </w:rPr>
            </w:pPr>
          </w:p>
        </w:tc>
        <w:tc>
          <w:tcPr>
            <w:tcW w:w="2502" w:type="pct"/>
          </w:tcPr>
          <w:p w14:paraId="195591C8"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of a system maintenance event when codes, classification schemes, knowledge bases, clinical or business practice rules are updated or re-configured.</w:t>
            </w:r>
          </w:p>
        </w:tc>
        <w:tc>
          <w:tcPr>
            <w:tcW w:w="637" w:type="pct"/>
          </w:tcPr>
          <w:p w14:paraId="02C65D2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B49D620" w14:textId="77777777" w:rsidR="00F100D6" w:rsidRPr="00277588" w:rsidRDefault="00F100D6" w:rsidP="00E81DFE">
            <w:pPr>
              <w:rPr>
                <w:rFonts w:cs="Calibri Light"/>
                <w:sz w:val="20"/>
                <w:szCs w:val="20"/>
              </w:rPr>
            </w:pPr>
          </w:p>
        </w:tc>
      </w:tr>
      <w:tr w:rsidR="00F100D6" w:rsidRPr="00277588" w14:paraId="1A679A89" w14:textId="6AA85A8C" w:rsidTr="00F100D6">
        <w:tc>
          <w:tcPr>
            <w:tcW w:w="391" w:type="pct"/>
          </w:tcPr>
          <w:p w14:paraId="62A2D919" w14:textId="77777777" w:rsidR="00F100D6" w:rsidRPr="00277588" w:rsidRDefault="00F100D6" w:rsidP="00B46E99">
            <w:pPr>
              <w:pStyle w:val="ListParagraph"/>
              <w:numPr>
                <w:ilvl w:val="0"/>
                <w:numId w:val="70"/>
              </w:numPr>
              <w:rPr>
                <w:rFonts w:cs="Calibri Light"/>
                <w:sz w:val="20"/>
                <w:szCs w:val="20"/>
              </w:rPr>
            </w:pPr>
          </w:p>
        </w:tc>
        <w:tc>
          <w:tcPr>
            <w:tcW w:w="736" w:type="pct"/>
          </w:tcPr>
          <w:p w14:paraId="1C6F6DCB" w14:textId="77777777" w:rsidR="00F100D6" w:rsidRPr="00277588" w:rsidRDefault="00F100D6" w:rsidP="004651CB">
            <w:pPr>
              <w:jc w:val="left"/>
              <w:rPr>
                <w:rFonts w:cs="Calibri Light"/>
                <w:sz w:val="20"/>
                <w:szCs w:val="20"/>
              </w:rPr>
            </w:pPr>
          </w:p>
        </w:tc>
        <w:tc>
          <w:tcPr>
            <w:tcW w:w="2502" w:type="pct"/>
          </w:tcPr>
          <w:p w14:paraId="79D3C09C"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of a system maintenance event when codes, classification schemes, knowledge bases, clinical or business practice rules are updated or re-configured.</w:t>
            </w:r>
          </w:p>
        </w:tc>
        <w:tc>
          <w:tcPr>
            <w:tcW w:w="637" w:type="pct"/>
          </w:tcPr>
          <w:p w14:paraId="4B9125E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A68D4A" w14:textId="77777777" w:rsidR="00F100D6" w:rsidRPr="00277588" w:rsidRDefault="00F100D6" w:rsidP="00E81DFE">
            <w:pPr>
              <w:rPr>
                <w:rFonts w:cs="Calibri Light"/>
                <w:sz w:val="20"/>
                <w:szCs w:val="20"/>
              </w:rPr>
            </w:pPr>
          </w:p>
        </w:tc>
      </w:tr>
      <w:tr w:rsidR="00F100D6" w:rsidRPr="00277588" w14:paraId="53500E48" w14:textId="2B874752" w:rsidTr="00F100D6">
        <w:tc>
          <w:tcPr>
            <w:tcW w:w="391" w:type="pct"/>
          </w:tcPr>
          <w:p w14:paraId="13A0332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3D7B159" w14:textId="77777777" w:rsidR="00F100D6" w:rsidRPr="00277588" w:rsidRDefault="00F100D6" w:rsidP="004651CB">
            <w:pPr>
              <w:jc w:val="left"/>
              <w:rPr>
                <w:rFonts w:cs="Calibri Light"/>
                <w:sz w:val="20"/>
                <w:szCs w:val="20"/>
              </w:rPr>
            </w:pPr>
          </w:p>
        </w:tc>
        <w:tc>
          <w:tcPr>
            <w:tcW w:w="2502" w:type="pct"/>
          </w:tcPr>
          <w:p w14:paraId="04BB43B4"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of a system maintenance event when codes, classification schemes, knowledge bases, clinical or business practice rules are updated or re-configured.</w:t>
            </w:r>
          </w:p>
        </w:tc>
        <w:tc>
          <w:tcPr>
            <w:tcW w:w="637" w:type="pct"/>
          </w:tcPr>
          <w:p w14:paraId="1F2115D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FC7DCCB" w14:textId="77777777" w:rsidR="00F100D6" w:rsidRPr="00277588" w:rsidRDefault="00F100D6" w:rsidP="00E81DFE">
            <w:pPr>
              <w:rPr>
                <w:rFonts w:cs="Calibri Light"/>
                <w:sz w:val="20"/>
                <w:szCs w:val="20"/>
              </w:rPr>
            </w:pPr>
          </w:p>
        </w:tc>
      </w:tr>
      <w:tr w:rsidR="00F100D6" w:rsidRPr="00277588" w14:paraId="56FDCDDD" w14:textId="316E46F1" w:rsidTr="00F100D6">
        <w:tc>
          <w:tcPr>
            <w:tcW w:w="391" w:type="pct"/>
          </w:tcPr>
          <w:p w14:paraId="4140C1F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C5CEF99" w14:textId="77777777" w:rsidR="00F100D6" w:rsidRPr="00277588" w:rsidRDefault="00F100D6" w:rsidP="004651CB">
            <w:pPr>
              <w:jc w:val="left"/>
              <w:rPr>
                <w:rFonts w:cs="Calibri Light"/>
                <w:sz w:val="20"/>
                <w:szCs w:val="20"/>
              </w:rPr>
            </w:pPr>
          </w:p>
        </w:tc>
        <w:tc>
          <w:tcPr>
            <w:tcW w:w="2502" w:type="pct"/>
          </w:tcPr>
          <w:p w14:paraId="4460B180"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of a system maintenance event when codes, classification schemes, knowledge bases, clinical or business practice rules are updated or re-configured.</w:t>
            </w:r>
          </w:p>
        </w:tc>
        <w:tc>
          <w:tcPr>
            <w:tcW w:w="637" w:type="pct"/>
          </w:tcPr>
          <w:p w14:paraId="4C864B2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EA4544E" w14:textId="77777777" w:rsidR="00F100D6" w:rsidRPr="00277588" w:rsidRDefault="00F100D6" w:rsidP="00E81DFE">
            <w:pPr>
              <w:rPr>
                <w:rFonts w:cs="Calibri Light"/>
                <w:sz w:val="20"/>
                <w:szCs w:val="20"/>
              </w:rPr>
            </w:pPr>
          </w:p>
        </w:tc>
      </w:tr>
      <w:tr w:rsidR="00F100D6" w:rsidRPr="00277588" w14:paraId="1177D89C" w14:textId="31431C7D" w:rsidTr="00F100D6">
        <w:tc>
          <w:tcPr>
            <w:tcW w:w="391" w:type="pct"/>
          </w:tcPr>
          <w:p w14:paraId="61CF880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A342B8" w14:textId="77777777" w:rsidR="00F100D6" w:rsidRPr="00277588" w:rsidRDefault="00F100D6" w:rsidP="004651CB">
            <w:pPr>
              <w:jc w:val="left"/>
              <w:rPr>
                <w:rFonts w:cs="Calibri Light"/>
                <w:sz w:val="20"/>
                <w:szCs w:val="20"/>
              </w:rPr>
            </w:pPr>
          </w:p>
        </w:tc>
        <w:tc>
          <w:tcPr>
            <w:tcW w:w="2502" w:type="pct"/>
          </w:tcPr>
          <w:p w14:paraId="1F43918B" w14:textId="59577F74"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each occurrence of a system maintenance event when codes, classification schemes, knowledge bases, clinical or business practice rules are updated or re-configured.</w:t>
            </w:r>
          </w:p>
        </w:tc>
        <w:tc>
          <w:tcPr>
            <w:tcW w:w="637" w:type="pct"/>
          </w:tcPr>
          <w:p w14:paraId="7E334F5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6A8AD77" w14:textId="77777777" w:rsidR="00F100D6" w:rsidRPr="00277588" w:rsidRDefault="00F100D6" w:rsidP="00E81DFE">
            <w:pPr>
              <w:rPr>
                <w:rFonts w:cs="Calibri Light"/>
                <w:sz w:val="20"/>
                <w:szCs w:val="20"/>
              </w:rPr>
            </w:pPr>
          </w:p>
        </w:tc>
      </w:tr>
      <w:tr w:rsidR="00F100D6" w:rsidRPr="00277588" w14:paraId="550469AB" w14:textId="4013A810" w:rsidTr="00F100D6">
        <w:tc>
          <w:tcPr>
            <w:tcW w:w="391" w:type="pct"/>
          </w:tcPr>
          <w:p w14:paraId="3DBD930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CBED394" w14:textId="77777777" w:rsidR="00F100D6" w:rsidRPr="00277588" w:rsidRDefault="00F100D6" w:rsidP="004651CB">
            <w:pPr>
              <w:jc w:val="left"/>
              <w:rPr>
                <w:rFonts w:cs="Calibri Light"/>
                <w:sz w:val="20"/>
                <w:szCs w:val="20"/>
              </w:rPr>
            </w:pPr>
          </w:p>
        </w:tc>
        <w:tc>
          <w:tcPr>
            <w:tcW w:w="2502" w:type="pct"/>
          </w:tcPr>
          <w:p w14:paraId="2FC7B2A7" w14:textId="77777777" w:rsidR="00F100D6" w:rsidRPr="00277588" w:rsidRDefault="00F100D6" w:rsidP="00E81DFE">
            <w:pPr>
              <w:rPr>
                <w:rFonts w:cs="Calibri Light"/>
                <w:sz w:val="20"/>
                <w:szCs w:val="20"/>
              </w:rPr>
            </w:pPr>
            <w:r w:rsidRPr="00277588">
              <w:rPr>
                <w:rFonts w:cs="Calibri Light"/>
                <w:sz w:val="20"/>
                <w:szCs w:val="20"/>
              </w:rPr>
              <w:t>The system must audit each occurrence or detection of data corruption.</w:t>
            </w:r>
          </w:p>
        </w:tc>
        <w:tc>
          <w:tcPr>
            <w:tcW w:w="637" w:type="pct"/>
          </w:tcPr>
          <w:p w14:paraId="1B1D7B0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D235523" w14:textId="77777777" w:rsidR="00F100D6" w:rsidRPr="00277588" w:rsidRDefault="00F100D6" w:rsidP="00E81DFE">
            <w:pPr>
              <w:rPr>
                <w:rFonts w:cs="Calibri Light"/>
                <w:sz w:val="20"/>
                <w:szCs w:val="20"/>
              </w:rPr>
            </w:pPr>
          </w:p>
        </w:tc>
      </w:tr>
      <w:tr w:rsidR="00F100D6" w:rsidRPr="00277588" w14:paraId="5A01CEF8" w14:textId="5F860C0F" w:rsidTr="00F100D6">
        <w:tc>
          <w:tcPr>
            <w:tcW w:w="391" w:type="pct"/>
          </w:tcPr>
          <w:p w14:paraId="2556A794" w14:textId="77777777" w:rsidR="00F100D6" w:rsidRPr="00277588" w:rsidRDefault="00F100D6" w:rsidP="00B46E99">
            <w:pPr>
              <w:pStyle w:val="ListParagraph"/>
              <w:numPr>
                <w:ilvl w:val="0"/>
                <w:numId w:val="70"/>
              </w:numPr>
              <w:rPr>
                <w:rFonts w:cs="Calibri Light"/>
                <w:sz w:val="20"/>
                <w:szCs w:val="20"/>
              </w:rPr>
            </w:pPr>
          </w:p>
        </w:tc>
        <w:tc>
          <w:tcPr>
            <w:tcW w:w="736" w:type="pct"/>
          </w:tcPr>
          <w:p w14:paraId="0867A62C" w14:textId="77777777" w:rsidR="00F100D6" w:rsidRPr="00277588" w:rsidRDefault="00F100D6" w:rsidP="004651CB">
            <w:pPr>
              <w:jc w:val="left"/>
              <w:rPr>
                <w:rFonts w:cs="Calibri Light"/>
                <w:sz w:val="20"/>
                <w:szCs w:val="20"/>
              </w:rPr>
            </w:pPr>
          </w:p>
        </w:tc>
        <w:tc>
          <w:tcPr>
            <w:tcW w:w="2502" w:type="pct"/>
          </w:tcPr>
          <w:p w14:paraId="0B5E8B74"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for each occurrence or detection of data corruption.</w:t>
            </w:r>
          </w:p>
        </w:tc>
        <w:tc>
          <w:tcPr>
            <w:tcW w:w="637" w:type="pct"/>
          </w:tcPr>
          <w:p w14:paraId="45188DB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4898E51" w14:textId="77777777" w:rsidR="00F100D6" w:rsidRPr="00277588" w:rsidRDefault="00F100D6" w:rsidP="00E81DFE">
            <w:pPr>
              <w:rPr>
                <w:rFonts w:cs="Calibri Light"/>
                <w:sz w:val="20"/>
                <w:szCs w:val="20"/>
              </w:rPr>
            </w:pPr>
          </w:p>
        </w:tc>
      </w:tr>
      <w:tr w:rsidR="00F100D6" w:rsidRPr="00277588" w14:paraId="469ADD77" w14:textId="1C257E5D" w:rsidTr="00F100D6">
        <w:tc>
          <w:tcPr>
            <w:tcW w:w="391" w:type="pct"/>
          </w:tcPr>
          <w:p w14:paraId="126DD4FE"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90C009" w14:textId="77777777" w:rsidR="00F100D6" w:rsidRPr="00277588" w:rsidRDefault="00F100D6" w:rsidP="004651CB">
            <w:pPr>
              <w:jc w:val="left"/>
              <w:rPr>
                <w:rFonts w:cs="Calibri Light"/>
                <w:sz w:val="20"/>
                <w:szCs w:val="20"/>
              </w:rPr>
            </w:pPr>
          </w:p>
        </w:tc>
        <w:tc>
          <w:tcPr>
            <w:tcW w:w="2502" w:type="pct"/>
          </w:tcPr>
          <w:p w14:paraId="3E23CFBE"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for each occurrence or detection of data corruption.</w:t>
            </w:r>
          </w:p>
        </w:tc>
        <w:tc>
          <w:tcPr>
            <w:tcW w:w="637" w:type="pct"/>
          </w:tcPr>
          <w:p w14:paraId="7EE587E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56D6D74" w14:textId="77777777" w:rsidR="00F100D6" w:rsidRPr="00277588" w:rsidRDefault="00F100D6" w:rsidP="00E81DFE">
            <w:pPr>
              <w:rPr>
                <w:rFonts w:cs="Calibri Light"/>
                <w:sz w:val="20"/>
                <w:szCs w:val="20"/>
              </w:rPr>
            </w:pPr>
          </w:p>
        </w:tc>
      </w:tr>
      <w:tr w:rsidR="00F100D6" w:rsidRPr="00277588" w14:paraId="36A2C65E" w14:textId="320CF9C5" w:rsidTr="00F100D6">
        <w:tc>
          <w:tcPr>
            <w:tcW w:w="391" w:type="pct"/>
          </w:tcPr>
          <w:p w14:paraId="3E2EFB8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73D643" w14:textId="77777777" w:rsidR="00F100D6" w:rsidRPr="00277588" w:rsidRDefault="00F100D6" w:rsidP="004651CB">
            <w:pPr>
              <w:jc w:val="left"/>
              <w:rPr>
                <w:rFonts w:cs="Calibri Light"/>
                <w:sz w:val="20"/>
                <w:szCs w:val="20"/>
              </w:rPr>
            </w:pPr>
          </w:p>
        </w:tc>
        <w:tc>
          <w:tcPr>
            <w:tcW w:w="2502" w:type="pct"/>
          </w:tcPr>
          <w:p w14:paraId="15EFA3FB"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for each occurrence or detection of data corruption.</w:t>
            </w:r>
          </w:p>
        </w:tc>
        <w:tc>
          <w:tcPr>
            <w:tcW w:w="637" w:type="pct"/>
          </w:tcPr>
          <w:p w14:paraId="25728D4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6D6D35B" w14:textId="77777777" w:rsidR="00F100D6" w:rsidRPr="00277588" w:rsidRDefault="00F100D6" w:rsidP="00E81DFE">
            <w:pPr>
              <w:rPr>
                <w:rFonts w:cs="Calibri Light"/>
                <w:sz w:val="20"/>
                <w:szCs w:val="20"/>
              </w:rPr>
            </w:pPr>
          </w:p>
        </w:tc>
      </w:tr>
      <w:tr w:rsidR="00F100D6" w:rsidRPr="00277588" w14:paraId="181CE356" w14:textId="6A772D43" w:rsidTr="00F100D6">
        <w:tc>
          <w:tcPr>
            <w:tcW w:w="391" w:type="pct"/>
          </w:tcPr>
          <w:p w14:paraId="1DA0DB5E"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0C691C" w14:textId="77777777" w:rsidR="00F100D6" w:rsidRPr="00277588" w:rsidRDefault="00F100D6" w:rsidP="004651CB">
            <w:pPr>
              <w:jc w:val="left"/>
              <w:rPr>
                <w:rFonts w:cs="Calibri Light"/>
                <w:sz w:val="20"/>
                <w:szCs w:val="20"/>
              </w:rPr>
            </w:pPr>
          </w:p>
        </w:tc>
        <w:tc>
          <w:tcPr>
            <w:tcW w:w="2502" w:type="pct"/>
          </w:tcPr>
          <w:p w14:paraId="5A292758" w14:textId="77777777" w:rsidR="00F100D6" w:rsidRPr="00277588" w:rsidRDefault="00F100D6" w:rsidP="00E81DFE">
            <w:pPr>
              <w:rPr>
                <w:rFonts w:cs="Calibri Light"/>
                <w:sz w:val="20"/>
                <w:szCs w:val="20"/>
              </w:rPr>
            </w:pPr>
            <w:r w:rsidRPr="00277588">
              <w:rPr>
                <w:rFonts w:cs="Calibri Light"/>
                <w:sz w:val="20"/>
                <w:szCs w:val="20"/>
              </w:rPr>
              <w:t>The system must capture the event initiating audit trigger for each occurrence or detection of data corruption.</w:t>
            </w:r>
          </w:p>
        </w:tc>
        <w:tc>
          <w:tcPr>
            <w:tcW w:w="637" w:type="pct"/>
          </w:tcPr>
          <w:p w14:paraId="77D7427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910500F" w14:textId="77777777" w:rsidR="00F100D6" w:rsidRPr="00277588" w:rsidRDefault="00F100D6" w:rsidP="00E81DFE">
            <w:pPr>
              <w:rPr>
                <w:rFonts w:cs="Calibri Light"/>
                <w:sz w:val="20"/>
                <w:szCs w:val="20"/>
              </w:rPr>
            </w:pPr>
          </w:p>
        </w:tc>
      </w:tr>
      <w:tr w:rsidR="00F100D6" w:rsidRPr="00277588" w14:paraId="1F0AFC93" w14:textId="01DC3ECC" w:rsidTr="00F100D6">
        <w:tc>
          <w:tcPr>
            <w:tcW w:w="391" w:type="pct"/>
          </w:tcPr>
          <w:p w14:paraId="274A1E81"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81008B" w14:textId="77777777" w:rsidR="00F100D6" w:rsidRPr="00277588" w:rsidRDefault="00F100D6" w:rsidP="004651CB">
            <w:pPr>
              <w:jc w:val="left"/>
              <w:rPr>
                <w:rFonts w:cs="Calibri Light"/>
                <w:sz w:val="20"/>
                <w:szCs w:val="20"/>
              </w:rPr>
            </w:pPr>
          </w:p>
        </w:tc>
        <w:tc>
          <w:tcPr>
            <w:tcW w:w="2502" w:type="pct"/>
          </w:tcPr>
          <w:p w14:paraId="2CFED1DA"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the event initiating audit trigger for each occurrence or detection of data corruption.</w:t>
            </w:r>
          </w:p>
        </w:tc>
        <w:tc>
          <w:tcPr>
            <w:tcW w:w="637" w:type="pct"/>
          </w:tcPr>
          <w:p w14:paraId="46C56D9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961C896" w14:textId="77777777" w:rsidR="00F100D6" w:rsidRPr="00277588" w:rsidRDefault="00F100D6" w:rsidP="00E81DFE">
            <w:pPr>
              <w:rPr>
                <w:rFonts w:cs="Calibri Light"/>
                <w:sz w:val="20"/>
                <w:szCs w:val="20"/>
              </w:rPr>
            </w:pPr>
          </w:p>
        </w:tc>
      </w:tr>
      <w:tr w:rsidR="00F100D6" w:rsidRPr="00277588" w14:paraId="0EA73217" w14:textId="37591057" w:rsidTr="00F100D6">
        <w:tc>
          <w:tcPr>
            <w:tcW w:w="391" w:type="pct"/>
          </w:tcPr>
          <w:p w14:paraId="0388536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F401D1" w14:textId="77777777" w:rsidR="00F100D6" w:rsidRPr="00277588" w:rsidRDefault="00F100D6" w:rsidP="004651CB">
            <w:pPr>
              <w:jc w:val="left"/>
              <w:rPr>
                <w:rFonts w:cs="Calibri Light"/>
                <w:sz w:val="20"/>
                <w:szCs w:val="20"/>
              </w:rPr>
            </w:pPr>
          </w:p>
        </w:tc>
        <w:tc>
          <w:tcPr>
            <w:tcW w:w="2502" w:type="pct"/>
          </w:tcPr>
          <w:p w14:paraId="6EF66446" w14:textId="7090DE6C"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for each occurrence or detection of data corruption.</w:t>
            </w:r>
          </w:p>
        </w:tc>
        <w:tc>
          <w:tcPr>
            <w:tcW w:w="637" w:type="pct"/>
          </w:tcPr>
          <w:p w14:paraId="7D71B7D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ED4AF19" w14:textId="77777777" w:rsidR="00F100D6" w:rsidRPr="00277588" w:rsidRDefault="00F100D6" w:rsidP="00E81DFE">
            <w:pPr>
              <w:rPr>
                <w:rFonts w:cs="Calibri Light"/>
                <w:sz w:val="20"/>
                <w:szCs w:val="20"/>
              </w:rPr>
            </w:pPr>
          </w:p>
        </w:tc>
      </w:tr>
      <w:tr w:rsidR="00F100D6" w:rsidRPr="00277588" w14:paraId="52930635" w14:textId="704E3596" w:rsidTr="00F100D6">
        <w:tc>
          <w:tcPr>
            <w:tcW w:w="391" w:type="pct"/>
          </w:tcPr>
          <w:p w14:paraId="3F3954A1" w14:textId="77777777" w:rsidR="00F100D6" w:rsidRPr="00277588" w:rsidRDefault="00F100D6" w:rsidP="00B46E99">
            <w:pPr>
              <w:pStyle w:val="ListParagraph"/>
              <w:numPr>
                <w:ilvl w:val="0"/>
                <w:numId w:val="70"/>
              </w:numPr>
              <w:rPr>
                <w:rFonts w:cs="Calibri Light"/>
                <w:sz w:val="20"/>
                <w:szCs w:val="20"/>
              </w:rPr>
            </w:pPr>
          </w:p>
        </w:tc>
        <w:tc>
          <w:tcPr>
            <w:tcW w:w="736" w:type="pct"/>
          </w:tcPr>
          <w:p w14:paraId="157067C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Audit.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Audit Log.</w:t>
            </w:r>
          </w:p>
        </w:tc>
        <w:tc>
          <w:tcPr>
            <w:tcW w:w="2502" w:type="pct"/>
          </w:tcPr>
          <w:p w14:paraId="1449F51E"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an audit log. An audit log is a chronological sequence of audit records. Each audit record (audit log entry) contains data about a single, specific event, and includes key metadata. Audit log entries must be created by audit triggers and must be maintained in persistent and indelible form according to RSA industry standards, scope of practice, policy and legislation.</w:t>
            </w:r>
          </w:p>
        </w:tc>
        <w:tc>
          <w:tcPr>
            <w:tcW w:w="637" w:type="pct"/>
          </w:tcPr>
          <w:p w14:paraId="744D3FB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6A9DBA" w14:textId="77777777" w:rsidR="00F100D6" w:rsidRPr="00277588" w:rsidRDefault="00F100D6" w:rsidP="00E81DFE">
            <w:pPr>
              <w:rPr>
                <w:rFonts w:cs="Calibri Light"/>
                <w:sz w:val="20"/>
                <w:szCs w:val="20"/>
              </w:rPr>
            </w:pPr>
          </w:p>
        </w:tc>
      </w:tr>
      <w:tr w:rsidR="00F100D6" w:rsidRPr="00277588" w14:paraId="29889168" w14:textId="2C31A125" w:rsidTr="00F100D6">
        <w:tc>
          <w:tcPr>
            <w:tcW w:w="391" w:type="pct"/>
          </w:tcPr>
          <w:p w14:paraId="6D620348"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24CDCD" w14:textId="77777777" w:rsidR="00F100D6" w:rsidRPr="00277588" w:rsidRDefault="00F100D6" w:rsidP="004651CB">
            <w:pPr>
              <w:jc w:val="left"/>
              <w:rPr>
                <w:rFonts w:cs="Calibri Light"/>
                <w:sz w:val="20"/>
                <w:szCs w:val="20"/>
              </w:rPr>
            </w:pPr>
          </w:p>
        </w:tc>
        <w:tc>
          <w:tcPr>
            <w:tcW w:w="2502" w:type="pct"/>
          </w:tcPr>
          <w:p w14:paraId="72F819FF" w14:textId="0943099E" w:rsidR="00F100D6" w:rsidRPr="00277588" w:rsidRDefault="00F100D6" w:rsidP="00E81DFE">
            <w:pPr>
              <w:rPr>
                <w:rFonts w:cs="Calibri Light"/>
                <w:sz w:val="20"/>
                <w:szCs w:val="20"/>
              </w:rPr>
            </w:pPr>
            <w:r w:rsidRPr="00277588">
              <w:rPr>
                <w:rFonts w:cs="Calibri Light"/>
                <w:sz w:val="20"/>
                <w:szCs w:val="20"/>
              </w:rPr>
              <w:t>The system must provide the ability to capture audit log entries using a standards-based audit record format according to RSA industry standards, scope of practice, organisational policy, and/or jurisdictional law (</w:t>
            </w:r>
            <w:r w:rsidR="007F3501">
              <w:rPr>
                <w:rFonts w:cs="Calibri Light"/>
                <w:sz w:val="20"/>
                <w:szCs w:val="20"/>
              </w:rPr>
              <w:t xml:space="preserve">e.g. </w:t>
            </w:r>
            <w:r w:rsidRPr="00277588">
              <w:rPr>
                <w:rFonts w:cs="Calibri Light"/>
                <w:sz w:val="20"/>
                <w:szCs w:val="20"/>
              </w:rPr>
              <w:t xml:space="preserve">Internet Engineering Task Force </w:t>
            </w:r>
            <w:r w:rsidRPr="00277588">
              <w:rPr>
                <w:rFonts w:cs="Calibri Light"/>
                <w:sz w:val="20"/>
                <w:szCs w:val="20"/>
              </w:rPr>
              <w:lastRenderedPageBreak/>
              <w:t>(IETF) Request for Comments (RFC) 3881 "Internet Engineering Task Force, Request for Comment, Security Audit and Access Accountability Message XML Data Definitions for Healthcare Applications").</w:t>
            </w:r>
          </w:p>
        </w:tc>
        <w:tc>
          <w:tcPr>
            <w:tcW w:w="637" w:type="pct"/>
          </w:tcPr>
          <w:p w14:paraId="330A3463"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06FFC13E" w14:textId="77777777" w:rsidR="00F100D6" w:rsidRPr="00277588" w:rsidRDefault="00F100D6" w:rsidP="00E81DFE">
            <w:pPr>
              <w:rPr>
                <w:rFonts w:cs="Calibri Light"/>
                <w:sz w:val="20"/>
                <w:szCs w:val="20"/>
              </w:rPr>
            </w:pPr>
          </w:p>
        </w:tc>
      </w:tr>
      <w:tr w:rsidR="00F100D6" w:rsidRPr="00277588" w14:paraId="42DA1F9A" w14:textId="1CA50EDD" w:rsidTr="00F100D6">
        <w:tc>
          <w:tcPr>
            <w:tcW w:w="391" w:type="pct"/>
          </w:tcPr>
          <w:p w14:paraId="773F1BA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14731D" w14:textId="77777777" w:rsidR="00F100D6" w:rsidRPr="00277588" w:rsidRDefault="00F100D6" w:rsidP="004651CB">
            <w:pPr>
              <w:jc w:val="left"/>
              <w:rPr>
                <w:rFonts w:cs="Calibri Light"/>
                <w:sz w:val="20"/>
                <w:szCs w:val="20"/>
              </w:rPr>
            </w:pPr>
          </w:p>
        </w:tc>
        <w:tc>
          <w:tcPr>
            <w:tcW w:w="2502" w:type="pct"/>
          </w:tcPr>
          <w:p w14:paraId="6A910835" w14:textId="77777777" w:rsidR="00F100D6" w:rsidRPr="00277588" w:rsidRDefault="00F100D6" w:rsidP="00E81DFE">
            <w:pPr>
              <w:rPr>
                <w:rFonts w:cs="Calibri Light"/>
                <w:sz w:val="20"/>
                <w:szCs w:val="20"/>
              </w:rPr>
            </w:pPr>
            <w:r w:rsidRPr="00277588">
              <w:rPr>
                <w:rFonts w:cs="Calibri Light"/>
                <w:sz w:val="20"/>
                <w:szCs w:val="20"/>
              </w:rPr>
              <w:t>The system must provide the ability to annotate or tag previously recorded audit log entries.</w:t>
            </w:r>
          </w:p>
        </w:tc>
        <w:tc>
          <w:tcPr>
            <w:tcW w:w="637" w:type="pct"/>
          </w:tcPr>
          <w:p w14:paraId="58F4CFF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37F5A0" w14:textId="77777777" w:rsidR="00F100D6" w:rsidRPr="00277588" w:rsidRDefault="00F100D6" w:rsidP="00E81DFE">
            <w:pPr>
              <w:rPr>
                <w:rFonts w:cs="Calibri Light"/>
                <w:sz w:val="20"/>
                <w:szCs w:val="20"/>
              </w:rPr>
            </w:pPr>
          </w:p>
        </w:tc>
      </w:tr>
      <w:tr w:rsidR="00F100D6" w:rsidRPr="00277588" w14:paraId="72E9010D" w14:textId="14D6BD97" w:rsidTr="00F100D6">
        <w:tc>
          <w:tcPr>
            <w:tcW w:w="391" w:type="pct"/>
          </w:tcPr>
          <w:p w14:paraId="44FB229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6C1922" w14:textId="77777777" w:rsidR="00F100D6" w:rsidRPr="00277588" w:rsidRDefault="00F100D6" w:rsidP="004651CB">
            <w:pPr>
              <w:jc w:val="left"/>
              <w:rPr>
                <w:rFonts w:cs="Calibri Light"/>
                <w:sz w:val="20"/>
                <w:szCs w:val="20"/>
              </w:rPr>
            </w:pPr>
          </w:p>
        </w:tc>
        <w:tc>
          <w:tcPr>
            <w:tcW w:w="2502" w:type="pct"/>
          </w:tcPr>
          <w:p w14:paraId="5B0D125B" w14:textId="77777777" w:rsidR="00F100D6" w:rsidRPr="00277588" w:rsidRDefault="00F100D6" w:rsidP="00E81DFE">
            <w:pPr>
              <w:rPr>
                <w:rFonts w:cs="Calibri Light"/>
                <w:sz w:val="20"/>
                <w:szCs w:val="20"/>
              </w:rPr>
            </w:pPr>
            <w:r w:rsidRPr="00277588">
              <w:rPr>
                <w:rFonts w:cs="Calibri Light"/>
                <w:sz w:val="20"/>
                <w:szCs w:val="20"/>
              </w:rPr>
              <w:t>The system must provide the ability to securely store audit log entries metadata including related metadata.</w:t>
            </w:r>
          </w:p>
        </w:tc>
        <w:tc>
          <w:tcPr>
            <w:tcW w:w="637" w:type="pct"/>
          </w:tcPr>
          <w:p w14:paraId="1F86013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D3401C2" w14:textId="77777777" w:rsidR="00F100D6" w:rsidRPr="00277588" w:rsidRDefault="00F100D6" w:rsidP="00E81DFE">
            <w:pPr>
              <w:rPr>
                <w:rFonts w:cs="Calibri Light"/>
                <w:sz w:val="20"/>
                <w:szCs w:val="20"/>
              </w:rPr>
            </w:pPr>
          </w:p>
        </w:tc>
      </w:tr>
      <w:tr w:rsidR="00F100D6" w:rsidRPr="00277588" w14:paraId="6A6C430F" w14:textId="1F3426ED" w:rsidTr="00F100D6">
        <w:tc>
          <w:tcPr>
            <w:tcW w:w="391" w:type="pct"/>
          </w:tcPr>
          <w:p w14:paraId="6FDA55C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6193EC2" w14:textId="77777777" w:rsidR="00F100D6" w:rsidRPr="00277588" w:rsidRDefault="00F100D6" w:rsidP="004651CB">
            <w:pPr>
              <w:jc w:val="left"/>
              <w:rPr>
                <w:rFonts w:cs="Calibri Light"/>
                <w:sz w:val="20"/>
                <w:szCs w:val="20"/>
              </w:rPr>
            </w:pPr>
          </w:p>
        </w:tc>
        <w:tc>
          <w:tcPr>
            <w:tcW w:w="2502" w:type="pct"/>
          </w:tcPr>
          <w:p w14:paraId="31896A60"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log access to audit log entries, and/or metadata. </w:t>
            </w:r>
          </w:p>
        </w:tc>
        <w:tc>
          <w:tcPr>
            <w:tcW w:w="637" w:type="pct"/>
          </w:tcPr>
          <w:p w14:paraId="7FC2ACC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EC61576" w14:textId="77777777" w:rsidR="00F100D6" w:rsidRPr="00277588" w:rsidRDefault="00F100D6" w:rsidP="00E81DFE">
            <w:pPr>
              <w:rPr>
                <w:rFonts w:cs="Calibri Light"/>
                <w:sz w:val="20"/>
                <w:szCs w:val="20"/>
              </w:rPr>
            </w:pPr>
          </w:p>
        </w:tc>
      </w:tr>
      <w:tr w:rsidR="00F100D6" w:rsidRPr="00277588" w14:paraId="6820CA91" w14:textId="00320EA9" w:rsidTr="00F100D6">
        <w:tc>
          <w:tcPr>
            <w:tcW w:w="391" w:type="pct"/>
          </w:tcPr>
          <w:p w14:paraId="565589C3"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92EC96" w14:textId="77777777" w:rsidR="00F100D6" w:rsidRPr="00277588" w:rsidRDefault="00F100D6" w:rsidP="004651CB">
            <w:pPr>
              <w:jc w:val="left"/>
              <w:rPr>
                <w:rFonts w:cs="Calibri Light"/>
                <w:sz w:val="20"/>
                <w:szCs w:val="20"/>
              </w:rPr>
            </w:pPr>
          </w:p>
        </w:tc>
        <w:tc>
          <w:tcPr>
            <w:tcW w:w="2502" w:type="pct"/>
          </w:tcPr>
          <w:p w14:paraId="618AFBCD" w14:textId="77777777" w:rsidR="00F100D6" w:rsidRPr="00277588" w:rsidRDefault="00F100D6" w:rsidP="00E81DFE">
            <w:pPr>
              <w:rPr>
                <w:rFonts w:cs="Calibri Light"/>
                <w:sz w:val="20"/>
                <w:szCs w:val="20"/>
              </w:rPr>
            </w:pPr>
            <w:r w:rsidRPr="00277588">
              <w:rPr>
                <w:rFonts w:cs="Calibri Light"/>
                <w:sz w:val="20"/>
                <w:szCs w:val="20"/>
              </w:rPr>
              <w:t>The system must manage each audit log entry as a persistent, indelible (unalterable) data object including all metadata.</w:t>
            </w:r>
          </w:p>
        </w:tc>
        <w:tc>
          <w:tcPr>
            <w:tcW w:w="637" w:type="pct"/>
          </w:tcPr>
          <w:p w14:paraId="2BEAC1F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69251D" w14:textId="77777777" w:rsidR="00F100D6" w:rsidRPr="00277588" w:rsidRDefault="00F100D6" w:rsidP="00E81DFE">
            <w:pPr>
              <w:rPr>
                <w:rFonts w:cs="Calibri Light"/>
                <w:sz w:val="20"/>
                <w:szCs w:val="20"/>
              </w:rPr>
            </w:pPr>
          </w:p>
        </w:tc>
      </w:tr>
      <w:tr w:rsidR="00F100D6" w:rsidRPr="00277588" w14:paraId="351BAA86" w14:textId="2BC19A76" w:rsidTr="00F100D6">
        <w:tc>
          <w:tcPr>
            <w:tcW w:w="391" w:type="pct"/>
          </w:tcPr>
          <w:p w14:paraId="4D081DB4"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6853FD"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Audit.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Audit Review and Notification.</w:t>
            </w:r>
          </w:p>
        </w:tc>
        <w:tc>
          <w:tcPr>
            <w:tcW w:w="2502" w:type="pct"/>
          </w:tcPr>
          <w:p w14:paraId="7C6AE354"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audit review and notifications. Audit review and notification must provide various methods of routine log review and critical event notification.</w:t>
            </w:r>
          </w:p>
        </w:tc>
        <w:tc>
          <w:tcPr>
            <w:tcW w:w="637" w:type="pct"/>
          </w:tcPr>
          <w:p w14:paraId="2BA0063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D4F6953" w14:textId="77777777" w:rsidR="00F100D6" w:rsidRPr="00277588" w:rsidRDefault="00F100D6" w:rsidP="00E81DFE">
            <w:pPr>
              <w:rPr>
                <w:rFonts w:cs="Calibri Light"/>
                <w:sz w:val="20"/>
                <w:szCs w:val="20"/>
              </w:rPr>
            </w:pPr>
          </w:p>
        </w:tc>
      </w:tr>
      <w:tr w:rsidR="00F100D6" w:rsidRPr="00277588" w14:paraId="7034DEE3" w14:textId="2A88616E" w:rsidTr="00F100D6">
        <w:tc>
          <w:tcPr>
            <w:tcW w:w="391" w:type="pct"/>
          </w:tcPr>
          <w:p w14:paraId="0169AD27" w14:textId="77777777" w:rsidR="00F100D6" w:rsidRPr="00277588" w:rsidRDefault="00F100D6" w:rsidP="00B46E99">
            <w:pPr>
              <w:pStyle w:val="ListParagraph"/>
              <w:numPr>
                <w:ilvl w:val="0"/>
                <w:numId w:val="70"/>
              </w:numPr>
              <w:rPr>
                <w:rFonts w:cs="Calibri Light"/>
                <w:sz w:val="20"/>
                <w:szCs w:val="20"/>
              </w:rPr>
            </w:pPr>
          </w:p>
        </w:tc>
        <w:tc>
          <w:tcPr>
            <w:tcW w:w="736" w:type="pct"/>
          </w:tcPr>
          <w:p w14:paraId="4E2455CF" w14:textId="77777777" w:rsidR="00F100D6" w:rsidRPr="00277588" w:rsidRDefault="00F100D6" w:rsidP="004651CB">
            <w:pPr>
              <w:jc w:val="left"/>
              <w:rPr>
                <w:rFonts w:cs="Calibri Light"/>
                <w:sz w:val="20"/>
                <w:szCs w:val="20"/>
              </w:rPr>
            </w:pPr>
          </w:p>
        </w:tc>
        <w:tc>
          <w:tcPr>
            <w:tcW w:w="2502" w:type="pct"/>
          </w:tcPr>
          <w:p w14:paraId="62FCB938"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report based on audit log entries.</w:t>
            </w:r>
          </w:p>
        </w:tc>
        <w:tc>
          <w:tcPr>
            <w:tcW w:w="637" w:type="pct"/>
          </w:tcPr>
          <w:p w14:paraId="145A888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D0E8F5A" w14:textId="77777777" w:rsidR="00F100D6" w:rsidRPr="00277588" w:rsidRDefault="00F100D6" w:rsidP="00E81DFE">
            <w:pPr>
              <w:rPr>
                <w:rFonts w:cs="Calibri Light"/>
                <w:sz w:val="20"/>
                <w:szCs w:val="20"/>
              </w:rPr>
            </w:pPr>
          </w:p>
        </w:tc>
      </w:tr>
      <w:tr w:rsidR="00F100D6" w:rsidRPr="00277588" w14:paraId="7E5C0442" w14:textId="429E5A18" w:rsidTr="00F100D6">
        <w:tc>
          <w:tcPr>
            <w:tcW w:w="391" w:type="pct"/>
          </w:tcPr>
          <w:p w14:paraId="375792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35A07D75" w14:textId="77777777" w:rsidR="00F100D6" w:rsidRPr="00277588" w:rsidRDefault="00F100D6" w:rsidP="004651CB">
            <w:pPr>
              <w:jc w:val="left"/>
              <w:rPr>
                <w:rFonts w:cs="Calibri Light"/>
                <w:sz w:val="20"/>
                <w:szCs w:val="20"/>
              </w:rPr>
            </w:pPr>
          </w:p>
        </w:tc>
        <w:tc>
          <w:tcPr>
            <w:tcW w:w="2502" w:type="pct"/>
          </w:tcPr>
          <w:p w14:paraId="68F9C4F9" w14:textId="77777777" w:rsidR="00F100D6" w:rsidRPr="00277588" w:rsidRDefault="00F100D6" w:rsidP="00E81DFE">
            <w:pPr>
              <w:rPr>
                <w:rFonts w:cs="Calibri Light"/>
                <w:sz w:val="20"/>
                <w:szCs w:val="20"/>
              </w:rPr>
            </w:pPr>
            <w:r w:rsidRPr="00277588">
              <w:rPr>
                <w:rFonts w:cs="Calibri Light"/>
                <w:sz w:val="20"/>
                <w:szCs w:val="20"/>
              </w:rPr>
              <w:t>The system must provide the capability to generate reports based on ranges of system date and time that audit log entries were captured.</w:t>
            </w:r>
          </w:p>
        </w:tc>
        <w:tc>
          <w:tcPr>
            <w:tcW w:w="637" w:type="pct"/>
          </w:tcPr>
          <w:p w14:paraId="51066BA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FF321DC" w14:textId="77777777" w:rsidR="00F100D6" w:rsidRPr="00277588" w:rsidRDefault="00F100D6" w:rsidP="00E81DFE">
            <w:pPr>
              <w:rPr>
                <w:rFonts w:cs="Calibri Light"/>
                <w:sz w:val="20"/>
                <w:szCs w:val="20"/>
              </w:rPr>
            </w:pPr>
          </w:p>
        </w:tc>
      </w:tr>
      <w:tr w:rsidR="00F100D6" w:rsidRPr="00277588" w14:paraId="674BA91B" w14:textId="3D66D847" w:rsidTr="00F100D6">
        <w:tc>
          <w:tcPr>
            <w:tcW w:w="391" w:type="pct"/>
          </w:tcPr>
          <w:p w14:paraId="2B1C5316" w14:textId="77777777" w:rsidR="00F100D6" w:rsidRPr="00277588" w:rsidRDefault="00F100D6" w:rsidP="00B46E99">
            <w:pPr>
              <w:pStyle w:val="ListParagraph"/>
              <w:numPr>
                <w:ilvl w:val="0"/>
                <w:numId w:val="70"/>
              </w:numPr>
              <w:rPr>
                <w:rFonts w:cs="Calibri Light"/>
                <w:sz w:val="20"/>
                <w:szCs w:val="20"/>
              </w:rPr>
            </w:pPr>
          </w:p>
        </w:tc>
        <w:tc>
          <w:tcPr>
            <w:tcW w:w="736" w:type="pct"/>
          </w:tcPr>
          <w:p w14:paraId="78AC3740" w14:textId="77777777" w:rsidR="00F100D6" w:rsidRPr="00277588" w:rsidRDefault="00F100D6" w:rsidP="004651CB">
            <w:pPr>
              <w:jc w:val="left"/>
              <w:rPr>
                <w:rFonts w:cs="Calibri Light"/>
                <w:sz w:val="20"/>
                <w:szCs w:val="20"/>
              </w:rPr>
            </w:pPr>
          </w:p>
        </w:tc>
        <w:tc>
          <w:tcPr>
            <w:tcW w:w="2502" w:type="pct"/>
          </w:tcPr>
          <w:p w14:paraId="01D07E4D"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audit log entry time stamps using Universal Coordinated Time (UTC) (based on ISO 8601).</w:t>
            </w:r>
          </w:p>
        </w:tc>
        <w:tc>
          <w:tcPr>
            <w:tcW w:w="637" w:type="pct"/>
          </w:tcPr>
          <w:p w14:paraId="368A00C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D83F017" w14:textId="77777777" w:rsidR="00F100D6" w:rsidRPr="00277588" w:rsidRDefault="00F100D6" w:rsidP="00E81DFE">
            <w:pPr>
              <w:rPr>
                <w:rFonts w:cs="Calibri Light"/>
                <w:sz w:val="20"/>
                <w:szCs w:val="20"/>
              </w:rPr>
            </w:pPr>
          </w:p>
        </w:tc>
      </w:tr>
      <w:tr w:rsidR="00F100D6" w:rsidRPr="00277588" w14:paraId="34D12634" w14:textId="399E6318" w:rsidTr="00F100D6">
        <w:tc>
          <w:tcPr>
            <w:tcW w:w="391" w:type="pct"/>
          </w:tcPr>
          <w:p w14:paraId="5CA35C1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21155D9" w14:textId="77777777" w:rsidR="00F100D6" w:rsidRPr="00277588" w:rsidRDefault="00F100D6" w:rsidP="004651CB">
            <w:pPr>
              <w:jc w:val="left"/>
              <w:rPr>
                <w:rFonts w:cs="Calibri Light"/>
                <w:sz w:val="20"/>
                <w:szCs w:val="20"/>
              </w:rPr>
            </w:pPr>
          </w:p>
        </w:tc>
        <w:tc>
          <w:tcPr>
            <w:tcW w:w="2502" w:type="pct"/>
          </w:tcPr>
          <w:p w14:paraId="6E1717BB" w14:textId="77777777" w:rsidR="00F100D6" w:rsidRPr="00277588" w:rsidRDefault="00F100D6" w:rsidP="00E81DFE">
            <w:pPr>
              <w:rPr>
                <w:rFonts w:cs="Calibri Light"/>
                <w:sz w:val="20"/>
                <w:szCs w:val="20"/>
              </w:rPr>
            </w:pPr>
            <w:r w:rsidRPr="00277588">
              <w:rPr>
                <w:rFonts w:cs="Calibri Light"/>
                <w:sz w:val="20"/>
                <w:szCs w:val="20"/>
              </w:rPr>
              <w:t>The system must allow emergency access log entry review based on criteria such as individual assignment or specified role, reasons, patient information/record entries according to organisational policy, and/or jurisdictional law.</w:t>
            </w:r>
          </w:p>
        </w:tc>
        <w:tc>
          <w:tcPr>
            <w:tcW w:w="637" w:type="pct"/>
          </w:tcPr>
          <w:p w14:paraId="06F6601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4C672A" w14:textId="77777777" w:rsidR="00F100D6" w:rsidRPr="00277588" w:rsidRDefault="00F100D6" w:rsidP="00E81DFE">
            <w:pPr>
              <w:rPr>
                <w:rFonts w:cs="Calibri Light"/>
                <w:sz w:val="20"/>
                <w:szCs w:val="20"/>
              </w:rPr>
            </w:pPr>
          </w:p>
        </w:tc>
      </w:tr>
      <w:tr w:rsidR="00F100D6" w:rsidRPr="00277588" w14:paraId="7B7DAEC6" w14:textId="6A1E68C2" w:rsidTr="00F100D6">
        <w:tc>
          <w:tcPr>
            <w:tcW w:w="391" w:type="pct"/>
          </w:tcPr>
          <w:p w14:paraId="56B3562E" w14:textId="77777777" w:rsidR="00F100D6" w:rsidRPr="00277588" w:rsidRDefault="00F100D6" w:rsidP="00B46E99">
            <w:pPr>
              <w:pStyle w:val="ListParagraph"/>
              <w:numPr>
                <w:ilvl w:val="0"/>
                <w:numId w:val="70"/>
              </w:numPr>
              <w:rPr>
                <w:rFonts w:cs="Calibri Light"/>
                <w:sz w:val="20"/>
                <w:szCs w:val="20"/>
              </w:rPr>
            </w:pPr>
          </w:p>
        </w:tc>
        <w:tc>
          <w:tcPr>
            <w:tcW w:w="736" w:type="pct"/>
          </w:tcPr>
          <w:p w14:paraId="38FE12E1"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Audit.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Audit Trail.</w:t>
            </w:r>
          </w:p>
        </w:tc>
        <w:tc>
          <w:tcPr>
            <w:tcW w:w="2502" w:type="pct"/>
          </w:tcPr>
          <w:p w14:paraId="0627185C"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audit trails. An audit trail is a collection of audit records from one or more audit logs relating to a specific topic, patient, or EHR.</w:t>
            </w:r>
          </w:p>
        </w:tc>
        <w:tc>
          <w:tcPr>
            <w:tcW w:w="637" w:type="pct"/>
          </w:tcPr>
          <w:p w14:paraId="24DE340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BA5C4A7" w14:textId="77777777" w:rsidR="00F100D6" w:rsidRPr="00277588" w:rsidRDefault="00F100D6" w:rsidP="00E81DFE">
            <w:pPr>
              <w:rPr>
                <w:rFonts w:cs="Calibri Light"/>
                <w:sz w:val="20"/>
                <w:szCs w:val="20"/>
              </w:rPr>
            </w:pPr>
          </w:p>
        </w:tc>
      </w:tr>
      <w:tr w:rsidR="00F100D6" w:rsidRPr="00277588" w14:paraId="52526121" w14:textId="1175FCE8" w:rsidTr="00F100D6">
        <w:tc>
          <w:tcPr>
            <w:tcW w:w="391" w:type="pct"/>
          </w:tcPr>
          <w:p w14:paraId="1FA6ECC6"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D631BB"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Record Lifecycle and Lifespan.</w:t>
            </w:r>
          </w:p>
        </w:tc>
        <w:tc>
          <w:tcPr>
            <w:tcW w:w="2502" w:type="pct"/>
          </w:tcPr>
          <w:p w14:paraId="713ECFE9"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record lifecycle and lifespan.</w:t>
            </w:r>
          </w:p>
        </w:tc>
        <w:tc>
          <w:tcPr>
            <w:tcW w:w="637" w:type="pct"/>
          </w:tcPr>
          <w:p w14:paraId="11BB1CF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67419A2" w14:textId="77777777" w:rsidR="00F100D6" w:rsidRPr="00277588" w:rsidRDefault="00F100D6" w:rsidP="00E81DFE">
            <w:pPr>
              <w:rPr>
                <w:rFonts w:cs="Calibri Light"/>
                <w:sz w:val="20"/>
                <w:szCs w:val="20"/>
              </w:rPr>
            </w:pPr>
          </w:p>
        </w:tc>
      </w:tr>
      <w:tr w:rsidR="00F100D6" w:rsidRPr="00277588" w14:paraId="6083837D" w14:textId="5F085562" w:rsidTr="00F100D6">
        <w:tc>
          <w:tcPr>
            <w:tcW w:w="391" w:type="pct"/>
          </w:tcPr>
          <w:p w14:paraId="3D651A7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B4004B"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Record Lifecycle.</w:t>
            </w:r>
          </w:p>
        </w:tc>
        <w:tc>
          <w:tcPr>
            <w:tcW w:w="2502" w:type="pct"/>
          </w:tcPr>
          <w:p w14:paraId="167C33A3"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record lifecycles.</w:t>
            </w:r>
          </w:p>
        </w:tc>
        <w:tc>
          <w:tcPr>
            <w:tcW w:w="637" w:type="pct"/>
          </w:tcPr>
          <w:p w14:paraId="35D5A76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C0826B" w14:textId="77777777" w:rsidR="00F100D6" w:rsidRPr="00277588" w:rsidRDefault="00F100D6" w:rsidP="00E81DFE">
            <w:pPr>
              <w:rPr>
                <w:rFonts w:cs="Calibri Light"/>
                <w:sz w:val="20"/>
                <w:szCs w:val="20"/>
              </w:rPr>
            </w:pPr>
          </w:p>
        </w:tc>
      </w:tr>
      <w:tr w:rsidR="00F100D6" w:rsidRPr="00277588" w14:paraId="449237EA" w14:textId="3D581957" w:rsidTr="00F100D6">
        <w:tc>
          <w:tcPr>
            <w:tcW w:w="391" w:type="pct"/>
          </w:tcPr>
          <w:p w14:paraId="30583C49" w14:textId="77777777" w:rsidR="00F100D6" w:rsidRPr="00277588" w:rsidRDefault="00F100D6" w:rsidP="00B46E99">
            <w:pPr>
              <w:pStyle w:val="ListParagraph"/>
              <w:numPr>
                <w:ilvl w:val="0"/>
                <w:numId w:val="70"/>
              </w:numPr>
              <w:rPr>
                <w:rFonts w:cs="Calibri Light"/>
                <w:sz w:val="20"/>
                <w:szCs w:val="20"/>
              </w:rPr>
            </w:pPr>
          </w:p>
        </w:tc>
        <w:tc>
          <w:tcPr>
            <w:tcW w:w="736" w:type="pct"/>
          </w:tcPr>
          <w:p w14:paraId="440D893F"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Originate and Retain Record Entry.</w:t>
            </w:r>
          </w:p>
        </w:tc>
        <w:tc>
          <w:tcPr>
            <w:tcW w:w="2502" w:type="pct"/>
          </w:tcPr>
          <w:p w14:paraId="56570FBA" w14:textId="5998A0C7" w:rsidR="00F100D6" w:rsidRPr="00277588" w:rsidRDefault="00F100D6" w:rsidP="00E81DFE">
            <w:pPr>
              <w:rPr>
                <w:rFonts w:cs="Calibri Light"/>
                <w:sz w:val="20"/>
                <w:szCs w:val="20"/>
              </w:rPr>
            </w:pPr>
            <w:r w:rsidRPr="00277588">
              <w:rPr>
                <w:rFonts w:cs="Calibri Light"/>
                <w:sz w:val="20"/>
                <w:szCs w:val="20"/>
              </w:rPr>
              <w:t xml:space="preserve">The system must provide the ability to create and maintain a record entry. A record entry is typically created during the course of an action itself, to document the action and the context. A record entry is persistent evidence that an action occurred, and it includes an identified author or source that is responsible for the record. Record entry content contains metadata about the action and its circumstances, </w:t>
            </w:r>
            <w:r w:rsidR="007F3501">
              <w:rPr>
                <w:rFonts w:cs="Calibri Light"/>
                <w:sz w:val="20"/>
                <w:szCs w:val="20"/>
              </w:rPr>
              <w:t xml:space="preserve">e.g. </w:t>
            </w:r>
            <w:r w:rsidRPr="00277588">
              <w:rPr>
                <w:rFonts w:cs="Calibri Light"/>
                <w:sz w:val="20"/>
                <w:szCs w:val="20"/>
              </w:rPr>
              <w:t>who, what, when, where, facts, findings, observations, etc. An audit trigger must be initiated to track record entry creation and maintenance.</w:t>
            </w:r>
          </w:p>
        </w:tc>
        <w:tc>
          <w:tcPr>
            <w:tcW w:w="637" w:type="pct"/>
          </w:tcPr>
          <w:p w14:paraId="6503243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7D0E99B" w14:textId="77777777" w:rsidR="00F100D6" w:rsidRPr="00277588" w:rsidRDefault="00F100D6" w:rsidP="00E81DFE">
            <w:pPr>
              <w:rPr>
                <w:rFonts w:cs="Calibri Light"/>
                <w:sz w:val="20"/>
                <w:szCs w:val="20"/>
              </w:rPr>
            </w:pPr>
          </w:p>
        </w:tc>
      </w:tr>
      <w:tr w:rsidR="00F100D6" w:rsidRPr="00277588" w14:paraId="73EEDDA9" w14:textId="249ED8B2" w:rsidTr="00F100D6">
        <w:tc>
          <w:tcPr>
            <w:tcW w:w="391" w:type="pct"/>
          </w:tcPr>
          <w:p w14:paraId="3877DA3C" w14:textId="77777777" w:rsidR="00F100D6" w:rsidRPr="00277588" w:rsidRDefault="00F100D6" w:rsidP="00B46E99">
            <w:pPr>
              <w:pStyle w:val="ListParagraph"/>
              <w:numPr>
                <w:ilvl w:val="0"/>
                <w:numId w:val="70"/>
              </w:numPr>
              <w:rPr>
                <w:rFonts w:cs="Calibri Light"/>
                <w:sz w:val="20"/>
                <w:szCs w:val="20"/>
              </w:rPr>
            </w:pPr>
          </w:p>
        </w:tc>
        <w:tc>
          <w:tcPr>
            <w:tcW w:w="736" w:type="pct"/>
          </w:tcPr>
          <w:p w14:paraId="68FBFB8C" w14:textId="77777777" w:rsidR="00F100D6" w:rsidRPr="00277588" w:rsidRDefault="00F100D6" w:rsidP="004651CB">
            <w:pPr>
              <w:jc w:val="left"/>
              <w:rPr>
                <w:rFonts w:cs="Calibri Light"/>
                <w:sz w:val="20"/>
                <w:szCs w:val="20"/>
              </w:rPr>
            </w:pPr>
          </w:p>
        </w:tc>
        <w:tc>
          <w:tcPr>
            <w:tcW w:w="2502" w:type="pct"/>
          </w:tcPr>
          <w:p w14:paraId="25EE1C34"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(originate) a record entry instance corresponding to an action instance and context.</w:t>
            </w:r>
          </w:p>
        </w:tc>
        <w:tc>
          <w:tcPr>
            <w:tcW w:w="637" w:type="pct"/>
          </w:tcPr>
          <w:p w14:paraId="3ABCB16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CEBE207" w14:textId="77777777" w:rsidR="00F100D6" w:rsidRPr="00277588" w:rsidRDefault="00F100D6" w:rsidP="00E81DFE">
            <w:pPr>
              <w:rPr>
                <w:rFonts w:cs="Calibri Light"/>
                <w:sz w:val="20"/>
                <w:szCs w:val="20"/>
              </w:rPr>
            </w:pPr>
          </w:p>
        </w:tc>
      </w:tr>
      <w:tr w:rsidR="00F100D6" w:rsidRPr="00277588" w14:paraId="526CEA25" w14:textId="004B1DAF" w:rsidTr="00F100D6">
        <w:tc>
          <w:tcPr>
            <w:tcW w:w="391" w:type="pct"/>
          </w:tcPr>
          <w:p w14:paraId="2DBA9867"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757292" w14:textId="77777777" w:rsidR="00F100D6" w:rsidRPr="00277588" w:rsidRDefault="00F100D6" w:rsidP="004651CB">
            <w:pPr>
              <w:jc w:val="left"/>
              <w:rPr>
                <w:rFonts w:cs="Calibri Light"/>
                <w:sz w:val="20"/>
                <w:szCs w:val="20"/>
              </w:rPr>
            </w:pPr>
          </w:p>
        </w:tc>
        <w:tc>
          <w:tcPr>
            <w:tcW w:w="2502" w:type="pct"/>
          </w:tcPr>
          <w:p w14:paraId="36B92BFF" w14:textId="77777777" w:rsidR="00F100D6" w:rsidRPr="00277588" w:rsidRDefault="00F100D6" w:rsidP="00E81DFE">
            <w:pPr>
              <w:rPr>
                <w:rFonts w:cs="Calibri Light"/>
                <w:sz w:val="20"/>
                <w:szCs w:val="20"/>
              </w:rPr>
            </w:pPr>
            <w:r w:rsidRPr="00277588">
              <w:rPr>
                <w:rFonts w:cs="Calibri Light"/>
                <w:sz w:val="20"/>
                <w:szCs w:val="20"/>
              </w:rPr>
              <w:t>The system must capture a unique instance identifier for each record entry.</w:t>
            </w:r>
          </w:p>
        </w:tc>
        <w:tc>
          <w:tcPr>
            <w:tcW w:w="637" w:type="pct"/>
          </w:tcPr>
          <w:p w14:paraId="78D9B11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CBE6EDB" w14:textId="77777777" w:rsidR="00F100D6" w:rsidRPr="00277588" w:rsidRDefault="00F100D6" w:rsidP="00E81DFE">
            <w:pPr>
              <w:rPr>
                <w:rFonts w:cs="Calibri Light"/>
                <w:sz w:val="20"/>
                <w:szCs w:val="20"/>
              </w:rPr>
            </w:pPr>
          </w:p>
        </w:tc>
      </w:tr>
      <w:tr w:rsidR="00F100D6" w:rsidRPr="00277588" w14:paraId="4DD2CE8F" w14:textId="10AFAED1" w:rsidTr="00F100D6">
        <w:tc>
          <w:tcPr>
            <w:tcW w:w="391" w:type="pct"/>
          </w:tcPr>
          <w:p w14:paraId="375F7F4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5A1DD71" w14:textId="77777777" w:rsidR="00F100D6" w:rsidRPr="00277588" w:rsidRDefault="00F100D6" w:rsidP="004651CB">
            <w:pPr>
              <w:jc w:val="left"/>
              <w:rPr>
                <w:rFonts w:cs="Calibri Light"/>
                <w:sz w:val="20"/>
                <w:szCs w:val="20"/>
              </w:rPr>
            </w:pPr>
          </w:p>
        </w:tc>
        <w:tc>
          <w:tcPr>
            <w:tcW w:w="2502" w:type="pct"/>
          </w:tcPr>
          <w:p w14:paraId="0DB9296C" w14:textId="35F9070F" w:rsidR="00F100D6" w:rsidRPr="00277588" w:rsidRDefault="00F100D6" w:rsidP="00E81DFE">
            <w:pPr>
              <w:rPr>
                <w:rFonts w:cs="Calibri Light"/>
                <w:sz w:val="20"/>
                <w:szCs w:val="20"/>
              </w:rPr>
            </w:pPr>
            <w:r w:rsidRPr="00277588">
              <w:rPr>
                <w:rFonts w:cs="Calibri Light"/>
                <w:sz w:val="20"/>
                <w:szCs w:val="20"/>
              </w:rPr>
              <w:t>The system must capture the signature event (</w:t>
            </w:r>
            <w:r w:rsidR="007F3501">
              <w:rPr>
                <w:rFonts w:cs="Calibri Light"/>
                <w:sz w:val="20"/>
                <w:szCs w:val="20"/>
              </w:rPr>
              <w:t xml:space="preserve">e.g. </w:t>
            </w:r>
            <w:r w:rsidRPr="00277588">
              <w:rPr>
                <w:rFonts w:cs="Calibri Light"/>
                <w:sz w:val="20"/>
                <w:szCs w:val="20"/>
              </w:rPr>
              <w:t>electronic signature) of the origination entry author, and bind the signature to record entry content. The provider signature must be next to his/her initials and surname in block letters.</w:t>
            </w:r>
          </w:p>
        </w:tc>
        <w:tc>
          <w:tcPr>
            <w:tcW w:w="637" w:type="pct"/>
          </w:tcPr>
          <w:p w14:paraId="1376C0E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ED22EF7" w14:textId="77777777" w:rsidR="00F100D6" w:rsidRPr="00277588" w:rsidRDefault="00F100D6" w:rsidP="00E81DFE">
            <w:pPr>
              <w:rPr>
                <w:rFonts w:cs="Calibri Light"/>
                <w:sz w:val="20"/>
                <w:szCs w:val="20"/>
              </w:rPr>
            </w:pPr>
          </w:p>
        </w:tc>
      </w:tr>
      <w:tr w:rsidR="00F100D6" w:rsidRPr="00277588" w14:paraId="1DDE1AF7" w14:textId="2060858F" w:rsidTr="00F100D6">
        <w:tc>
          <w:tcPr>
            <w:tcW w:w="391" w:type="pct"/>
          </w:tcPr>
          <w:p w14:paraId="2B4B14B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66CFB3" w14:textId="77777777" w:rsidR="00F100D6" w:rsidRPr="00277588" w:rsidRDefault="00F100D6" w:rsidP="004651CB">
            <w:pPr>
              <w:jc w:val="left"/>
              <w:rPr>
                <w:rFonts w:cs="Calibri Light"/>
                <w:sz w:val="20"/>
                <w:szCs w:val="20"/>
              </w:rPr>
            </w:pPr>
          </w:p>
        </w:tc>
        <w:tc>
          <w:tcPr>
            <w:tcW w:w="2502" w:type="pct"/>
          </w:tcPr>
          <w:p w14:paraId="553B05B4"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capture both structured and unstructured content in record entries. </w:t>
            </w:r>
          </w:p>
        </w:tc>
        <w:tc>
          <w:tcPr>
            <w:tcW w:w="637" w:type="pct"/>
          </w:tcPr>
          <w:p w14:paraId="5456B80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F091E5" w14:textId="77777777" w:rsidR="00F100D6" w:rsidRPr="00277588" w:rsidRDefault="00F100D6" w:rsidP="00E81DFE">
            <w:pPr>
              <w:rPr>
                <w:rFonts w:cs="Calibri Light"/>
                <w:sz w:val="20"/>
                <w:szCs w:val="20"/>
              </w:rPr>
            </w:pPr>
          </w:p>
        </w:tc>
      </w:tr>
      <w:tr w:rsidR="00F100D6" w:rsidRPr="00277588" w14:paraId="11C62AC9" w14:textId="7519DAF3" w:rsidTr="00F100D6">
        <w:tc>
          <w:tcPr>
            <w:tcW w:w="391" w:type="pct"/>
          </w:tcPr>
          <w:p w14:paraId="6CBD4155" w14:textId="77777777" w:rsidR="00F100D6" w:rsidRPr="00277588" w:rsidRDefault="00F100D6" w:rsidP="00B46E99">
            <w:pPr>
              <w:pStyle w:val="ListParagraph"/>
              <w:numPr>
                <w:ilvl w:val="0"/>
                <w:numId w:val="70"/>
              </w:numPr>
              <w:rPr>
                <w:rFonts w:cs="Calibri Light"/>
                <w:sz w:val="20"/>
                <w:szCs w:val="20"/>
              </w:rPr>
            </w:pPr>
          </w:p>
        </w:tc>
        <w:tc>
          <w:tcPr>
            <w:tcW w:w="736" w:type="pct"/>
          </w:tcPr>
          <w:p w14:paraId="33803E49" w14:textId="77777777" w:rsidR="00F100D6" w:rsidRPr="00277588" w:rsidRDefault="00F100D6" w:rsidP="004651CB">
            <w:pPr>
              <w:jc w:val="left"/>
              <w:rPr>
                <w:rFonts w:cs="Calibri Light"/>
                <w:sz w:val="20"/>
                <w:szCs w:val="20"/>
              </w:rPr>
            </w:pPr>
          </w:p>
        </w:tc>
        <w:tc>
          <w:tcPr>
            <w:tcW w:w="2502" w:type="pct"/>
          </w:tcPr>
          <w:p w14:paraId="59E23948"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record entries from information recorded during system downtime.</w:t>
            </w:r>
          </w:p>
        </w:tc>
        <w:tc>
          <w:tcPr>
            <w:tcW w:w="637" w:type="pct"/>
          </w:tcPr>
          <w:p w14:paraId="56BC52E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BF19788" w14:textId="77777777" w:rsidR="00F100D6" w:rsidRPr="00277588" w:rsidRDefault="00F100D6" w:rsidP="00E81DFE">
            <w:pPr>
              <w:rPr>
                <w:rFonts w:cs="Calibri Light"/>
                <w:sz w:val="20"/>
                <w:szCs w:val="20"/>
              </w:rPr>
            </w:pPr>
          </w:p>
        </w:tc>
      </w:tr>
      <w:tr w:rsidR="00F100D6" w:rsidRPr="00277588" w14:paraId="19BA6667" w14:textId="7E4F34F6" w:rsidTr="00F100D6">
        <w:tc>
          <w:tcPr>
            <w:tcW w:w="391" w:type="pct"/>
          </w:tcPr>
          <w:p w14:paraId="7A642EF1"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69D027" w14:textId="77777777" w:rsidR="00F100D6" w:rsidRPr="00277588" w:rsidRDefault="00F100D6" w:rsidP="004651CB">
            <w:pPr>
              <w:jc w:val="left"/>
              <w:rPr>
                <w:rFonts w:cs="Calibri Light"/>
                <w:sz w:val="20"/>
                <w:szCs w:val="20"/>
              </w:rPr>
            </w:pPr>
          </w:p>
        </w:tc>
        <w:tc>
          <w:tcPr>
            <w:tcW w:w="2502" w:type="pct"/>
          </w:tcPr>
          <w:p w14:paraId="26636B12" w14:textId="77777777" w:rsidR="00F100D6" w:rsidRPr="00277588" w:rsidRDefault="00F100D6" w:rsidP="00E81DFE">
            <w:pPr>
              <w:rPr>
                <w:rFonts w:cs="Calibri Light"/>
                <w:sz w:val="20"/>
                <w:szCs w:val="20"/>
              </w:rPr>
            </w:pPr>
            <w:r w:rsidRPr="00277588">
              <w:rPr>
                <w:rFonts w:cs="Calibri Light"/>
                <w:sz w:val="20"/>
                <w:szCs w:val="20"/>
              </w:rPr>
              <w:t>The system must provide the ability to integrate record entries from information recorded during system downtime.</w:t>
            </w:r>
          </w:p>
        </w:tc>
        <w:tc>
          <w:tcPr>
            <w:tcW w:w="637" w:type="pct"/>
          </w:tcPr>
          <w:p w14:paraId="4F0F519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FAFCB9C" w14:textId="77777777" w:rsidR="00F100D6" w:rsidRPr="00277588" w:rsidRDefault="00F100D6" w:rsidP="00E81DFE">
            <w:pPr>
              <w:rPr>
                <w:rFonts w:cs="Calibri Light"/>
                <w:sz w:val="20"/>
                <w:szCs w:val="20"/>
              </w:rPr>
            </w:pPr>
          </w:p>
        </w:tc>
      </w:tr>
      <w:tr w:rsidR="00F100D6" w:rsidRPr="00277588" w14:paraId="1D161F96" w14:textId="5622FE75" w:rsidTr="00F100D6">
        <w:tc>
          <w:tcPr>
            <w:tcW w:w="391" w:type="pct"/>
          </w:tcPr>
          <w:p w14:paraId="1EF72EA6"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C556BF" w14:textId="77777777" w:rsidR="00F100D6" w:rsidRPr="00277588" w:rsidRDefault="00F100D6" w:rsidP="004651CB">
            <w:pPr>
              <w:jc w:val="left"/>
              <w:rPr>
                <w:rFonts w:cs="Calibri Light"/>
                <w:sz w:val="20"/>
                <w:szCs w:val="20"/>
              </w:rPr>
            </w:pPr>
          </w:p>
        </w:tc>
        <w:tc>
          <w:tcPr>
            <w:tcW w:w="2502" w:type="pct"/>
          </w:tcPr>
          <w:p w14:paraId="2C9D98F5"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the date/time an action was taken, or data was collected if different than date/time of the record entry.</w:t>
            </w:r>
          </w:p>
        </w:tc>
        <w:tc>
          <w:tcPr>
            <w:tcW w:w="637" w:type="pct"/>
          </w:tcPr>
          <w:p w14:paraId="3501B1F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7889FBB" w14:textId="77777777" w:rsidR="00F100D6" w:rsidRPr="00277588" w:rsidRDefault="00F100D6" w:rsidP="00E81DFE">
            <w:pPr>
              <w:rPr>
                <w:rFonts w:cs="Calibri Light"/>
                <w:sz w:val="20"/>
                <w:szCs w:val="20"/>
              </w:rPr>
            </w:pPr>
          </w:p>
        </w:tc>
      </w:tr>
      <w:tr w:rsidR="00F100D6" w:rsidRPr="00277588" w14:paraId="0EF4AE83" w14:textId="6F647883" w:rsidTr="00F100D6">
        <w:tc>
          <w:tcPr>
            <w:tcW w:w="391" w:type="pct"/>
          </w:tcPr>
          <w:p w14:paraId="74C68DD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03B59FB" w14:textId="77777777" w:rsidR="00F100D6" w:rsidRPr="00277588" w:rsidRDefault="00F100D6" w:rsidP="004651CB">
            <w:pPr>
              <w:jc w:val="left"/>
              <w:rPr>
                <w:rFonts w:cs="Calibri Light"/>
                <w:sz w:val="20"/>
                <w:szCs w:val="20"/>
              </w:rPr>
            </w:pPr>
          </w:p>
        </w:tc>
        <w:tc>
          <w:tcPr>
            <w:tcW w:w="2502" w:type="pct"/>
          </w:tcPr>
          <w:p w14:paraId="7FF79792" w14:textId="201B46A5" w:rsidR="00F100D6" w:rsidRPr="00277588" w:rsidRDefault="00F100D6" w:rsidP="00E81DFE">
            <w:pPr>
              <w:rPr>
                <w:rFonts w:cs="Calibri Light"/>
                <w:sz w:val="20"/>
                <w:szCs w:val="20"/>
              </w:rPr>
            </w:pPr>
            <w:r w:rsidRPr="00277588">
              <w:rPr>
                <w:rFonts w:cs="Calibri Light"/>
                <w:sz w:val="20"/>
                <w:szCs w:val="20"/>
              </w:rPr>
              <w:t>The system must capture metadata that identifies the source of non-originated record entry (</w:t>
            </w:r>
            <w:r w:rsidR="007F3501">
              <w:rPr>
                <w:rFonts w:cs="Calibri Light"/>
                <w:sz w:val="20"/>
                <w:szCs w:val="20"/>
              </w:rPr>
              <w:t xml:space="preserve">e.g. </w:t>
            </w:r>
            <w:r w:rsidRPr="00277588">
              <w:rPr>
                <w:rFonts w:cs="Calibri Light"/>
                <w:sz w:val="20"/>
                <w:szCs w:val="20"/>
              </w:rPr>
              <w:t>templated, copied, duplicated, or boilerplate information).</w:t>
            </w:r>
          </w:p>
        </w:tc>
        <w:tc>
          <w:tcPr>
            <w:tcW w:w="637" w:type="pct"/>
          </w:tcPr>
          <w:p w14:paraId="587EAE6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C70208A" w14:textId="77777777" w:rsidR="00F100D6" w:rsidRPr="00277588" w:rsidRDefault="00F100D6" w:rsidP="00E81DFE">
            <w:pPr>
              <w:rPr>
                <w:rFonts w:cs="Calibri Light"/>
                <w:sz w:val="20"/>
                <w:szCs w:val="20"/>
              </w:rPr>
            </w:pPr>
          </w:p>
        </w:tc>
      </w:tr>
      <w:tr w:rsidR="00F100D6" w:rsidRPr="00277588" w14:paraId="5814DB81" w14:textId="749D3E26" w:rsidTr="00F100D6">
        <w:tc>
          <w:tcPr>
            <w:tcW w:w="391" w:type="pct"/>
          </w:tcPr>
          <w:p w14:paraId="5BD780F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7ACE4E" w14:textId="77777777" w:rsidR="00F100D6" w:rsidRPr="00277588" w:rsidRDefault="00F100D6" w:rsidP="004651CB">
            <w:pPr>
              <w:jc w:val="left"/>
              <w:rPr>
                <w:rFonts w:cs="Calibri Light"/>
                <w:sz w:val="20"/>
                <w:szCs w:val="20"/>
              </w:rPr>
            </w:pPr>
          </w:p>
        </w:tc>
        <w:tc>
          <w:tcPr>
            <w:tcW w:w="2502" w:type="pct"/>
          </w:tcPr>
          <w:p w14:paraId="034972FC" w14:textId="77777777" w:rsidR="00F100D6" w:rsidRPr="00277588" w:rsidRDefault="00F100D6" w:rsidP="00E81DFE">
            <w:pPr>
              <w:rPr>
                <w:rFonts w:cs="Calibri Light"/>
                <w:sz w:val="20"/>
                <w:szCs w:val="20"/>
              </w:rPr>
            </w:pPr>
            <w:r w:rsidRPr="00277588">
              <w:rPr>
                <w:rFonts w:cs="Calibri Light"/>
                <w:sz w:val="20"/>
                <w:szCs w:val="20"/>
              </w:rPr>
              <w:t>The system must provide the ability to tag unstructured record entry content to organise it according to need, for example, in a time-related fashion or by application-specific groups (such as photographs, handwritten notes, or auditory sounds), or by order of relative importance.</w:t>
            </w:r>
          </w:p>
        </w:tc>
        <w:tc>
          <w:tcPr>
            <w:tcW w:w="637" w:type="pct"/>
          </w:tcPr>
          <w:p w14:paraId="33CCEFB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F6626EC" w14:textId="77777777" w:rsidR="00F100D6" w:rsidRPr="00277588" w:rsidRDefault="00F100D6" w:rsidP="00E81DFE">
            <w:pPr>
              <w:rPr>
                <w:rFonts w:cs="Calibri Light"/>
                <w:sz w:val="20"/>
                <w:szCs w:val="20"/>
              </w:rPr>
            </w:pPr>
          </w:p>
        </w:tc>
      </w:tr>
      <w:tr w:rsidR="00F100D6" w:rsidRPr="00277588" w14:paraId="108D4664" w14:textId="1CF013F6" w:rsidTr="00F100D6">
        <w:tc>
          <w:tcPr>
            <w:tcW w:w="391" w:type="pct"/>
          </w:tcPr>
          <w:p w14:paraId="3335D229" w14:textId="77777777" w:rsidR="00F100D6" w:rsidRPr="00277588" w:rsidRDefault="00F100D6" w:rsidP="00B46E99">
            <w:pPr>
              <w:pStyle w:val="ListParagraph"/>
              <w:numPr>
                <w:ilvl w:val="0"/>
                <w:numId w:val="70"/>
              </w:numPr>
              <w:rPr>
                <w:rFonts w:cs="Calibri Light"/>
                <w:sz w:val="20"/>
                <w:szCs w:val="20"/>
              </w:rPr>
            </w:pPr>
          </w:p>
        </w:tc>
        <w:tc>
          <w:tcPr>
            <w:tcW w:w="736" w:type="pct"/>
          </w:tcPr>
          <w:p w14:paraId="32CC30C2" w14:textId="77777777" w:rsidR="00F100D6" w:rsidRPr="00277588" w:rsidRDefault="00F100D6" w:rsidP="004651CB">
            <w:pPr>
              <w:jc w:val="left"/>
              <w:rPr>
                <w:rFonts w:cs="Calibri Light"/>
                <w:sz w:val="20"/>
                <w:szCs w:val="20"/>
              </w:rPr>
            </w:pPr>
          </w:p>
        </w:tc>
        <w:tc>
          <w:tcPr>
            <w:tcW w:w="2502" w:type="pct"/>
          </w:tcPr>
          <w:p w14:paraId="5E774F5A" w14:textId="1A17D13B" w:rsidR="00F100D6" w:rsidRPr="00277588" w:rsidRDefault="00F100D6" w:rsidP="00E81DFE">
            <w:pPr>
              <w:rPr>
                <w:rFonts w:cs="Calibri Light"/>
                <w:sz w:val="20"/>
                <w:szCs w:val="20"/>
              </w:rPr>
            </w:pPr>
            <w:r w:rsidRPr="00277588">
              <w:rPr>
                <w:rFonts w:cs="Calibri Light"/>
                <w:sz w:val="20"/>
                <w:szCs w:val="20"/>
              </w:rPr>
              <w:t>The system must capture and maintain a record entry encoded as a standards-based data object (</w:t>
            </w:r>
            <w:r w:rsidR="007F3501">
              <w:rPr>
                <w:rFonts w:cs="Calibri Light"/>
                <w:sz w:val="20"/>
                <w:szCs w:val="20"/>
              </w:rPr>
              <w:t xml:space="preserve">e.g. </w:t>
            </w:r>
            <w:r w:rsidRPr="00277588">
              <w:rPr>
                <w:rFonts w:cs="Calibri Light"/>
                <w:sz w:val="20"/>
                <w:szCs w:val="20"/>
              </w:rPr>
              <w:t>HL7 Continuity of Care, other HL7 CDA R2 Document).</w:t>
            </w:r>
          </w:p>
        </w:tc>
        <w:tc>
          <w:tcPr>
            <w:tcW w:w="637" w:type="pct"/>
          </w:tcPr>
          <w:p w14:paraId="222C177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13A913E" w14:textId="77777777" w:rsidR="00F100D6" w:rsidRPr="00277588" w:rsidRDefault="00F100D6" w:rsidP="00E81DFE">
            <w:pPr>
              <w:rPr>
                <w:rFonts w:cs="Calibri Light"/>
                <w:sz w:val="20"/>
                <w:szCs w:val="20"/>
              </w:rPr>
            </w:pPr>
          </w:p>
        </w:tc>
      </w:tr>
      <w:tr w:rsidR="00F100D6" w:rsidRPr="00277588" w14:paraId="571FE35A" w14:textId="7EE2DF4C" w:rsidTr="00F100D6">
        <w:tc>
          <w:tcPr>
            <w:tcW w:w="391" w:type="pct"/>
          </w:tcPr>
          <w:p w14:paraId="16D21E1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5D9B8FE"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Originate and Retain Record Entry.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Originate/Retain Event.</w:t>
            </w:r>
          </w:p>
        </w:tc>
        <w:tc>
          <w:tcPr>
            <w:tcW w:w="2502" w:type="pct"/>
          </w:tcPr>
          <w:p w14:paraId="5C9AB12D"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of record entry originate/retain event.</w:t>
            </w:r>
          </w:p>
        </w:tc>
        <w:tc>
          <w:tcPr>
            <w:tcW w:w="637" w:type="pct"/>
          </w:tcPr>
          <w:p w14:paraId="358C017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09D5667" w14:textId="77777777" w:rsidR="00F100D6" w:rsidRPr="00277588" w:rsidRDefault="00F100D6" w:rsidP="00E81DFE">
            <w:pPr>
              <w:rPr>
                <w:rFonts w:cs="Calibri Light"/>
                <w:sz w:val="20"/>
                <w:szCs w:val="20"/>
              </w:rPr>
            </w:pPr>
          </w:p>
        </w:tc>
      </w:tr>
      <w:tr w:rsidR="00F100D6" w:rsidRPr="00277588" w14:paraId="1278CE0F" w14:textId="0F08878F" w:rsidTr="00F100D6">
        <w:tc>
          <w:tcPr>
            <w:tcW w:w="391" w:type="pct"/>
          </w:tcPr>
          <w:p w14:paraId="7D61E05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EE851FB" w14:textId="77777777" w:rsidR="00F100D6" w:rsidRPr="00277588" w:rsidRDefault="00F100D6" w:rsidP="004651CB">
            <w:pPr>
              <w:jc w:val="left"/>
              <w:rPr>
                <w:rFonts w:cs="Calibri Light"/>
                <w:sz w:val="20"/>
                <w:szCs w:val="20"/>
              </w:rPr>
            </w:pPr>
          </w:p>
        </w:tc>
        <w:tc>
          <w:tcPr>
            <w:tcW w:w="2502" w:type="pct"/>
          </w:tcPr>
          <w:p w14:paraId="219DE513"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a record entry is originated and retained.</w:t>
            </w:r>
          </w:p>
        </w:tc>
        <w:tc>
          <w:tcPr>
            <w:tcW w:w="637" w:type="pct"/>
          </w:tcPr>
          <w:p w14:paraId="4169CA0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5454021" w14:textId="77777777" w:rsidR="00F100D6" w:rsidRPr="00277588" w:rsidRDefault="00F100D6" w:rsidP="00E81DFE">
            <w:pPr>
              <w:rPr>
                <w:rFonts w:cs="Calibri Light"/>
                <w:sz w:val="20"/>
                <w:szCs w:val="20"/>
              </w:rPr>
            </w:pPr>
          </w:p>
        </w:tc>
      </w:tr>
      <w:tr w:rsidR="00F100D6" w:rsidRPr="00277588" w14:paraId="691D30D2" w14:textId="5CBA2141" w:rsidTr="00F100D6">
        <w:tc>
          <w:tcPr>
            <w:tcW w:w="391" w:type="pct"/>
          </w:tcPr>
          <w:p w14:paraId="3F85C28E" w14:textId="77777777" w:rsidR="00F100D6" w:rsidRPr="00277588" w:rsidRDefault="00F100D6" w:rsidP="00B46E99">
            <w:pPr>
              <w:pStyle w:val="ListParagraph"/>
              <w:numPr>
                <w:ilvl w:val="0"/>
                <w:numId w:val="70"/>
              </w:numPr>
              <w:rPr>
                <w:rFonts w:cs="Calibri Light"/>
                <w:sz w:val="20"/>
                <w:szCs w:val="20"/>
              </w:rPr>
            </w:pPr>
          </w:p>
        </w:tc>
        <w:tc>
          <w:tcPr>
            <w:tcW w:w="736" w:type="pct"/>
          </w:tcPr>
          <w:p w14:paraId="0985A8C4" w14:textId="77777777" w:rsidR="00F100D6" w:rsidRPr="00277588" w:rsidRDefault="00F100D6" w:rsidP="004651CB">
            <w:pPr>
              <w:jc w:val="left"/>
              <w:rPr>
                <w:rFonts w:cs="Calibri Light"/>
                <w:sz w:val="20"/>
                <w:szCs w:val="20"/>
              </w:rPr>
            </w:pPr>
          </w:p>
        </w:tc>
        <w:tc>
          <w:tcPr>
            <w:tcW w:w="2502" w:type="pct"/>
          </w:tcPr>
          <w:p w14:paraId="67A81F3F"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organisation where record entry content is originated. </w:t>
            </w:r>
          </w:p>
        </w:tc>
        <w:tc>
          <w:tcPr>
            <w:tcW w:w="637" w:type="pct"/>
          </w:tcPr>
          <w:p w14:paraId="37C3AEF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B9AB0B3" w14:textId="77777777" w:rsidR="00F100D6" w:rsidRPr="00277588" w:rsidRDefault="00F100D6" w:rsidP="00E81DFE">
            <w:pPr>
              <w:rPr>
                <w:rFonts w:cs="Calibri Light"/>
                <w:sz w:val="20"/>
                <w:szCs w:val="20"/>
              </w:rPr>
            </w:pPr>
          </w:p>
        </w:tc>
      </w:tr>
      <w:tr w:rsidR="00F100D6" w:rsidRPr="00277588" w14:paraId="52B523DC" w14:textId="2879A70F" w:rsidTr="00F100D6">
        <w:tc>
          <w:tcPr>
            <w:tcW w:w="391" w:type="pct"/>
          </w:tcPr>
          <w:p w14:paraId="1FE6CD5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616A42" w14:textId="77777777" w:rsidR="00F100D6" w:rsidRPr="00277588" w:rsidRDefault="00F100D6" w:rsidP="004651CB">
            <w:pPr>
              <w:jc w:val="left"/>
              <w:rPr>
                <w:rFonts w:cs="Calibri Light"/>
                <w:sz w:val="20"/>
                <w:szCs w:val="20"/>
              </w:rPr>
            </w:pPr>
          </w:p>
        </w:tc>
        <w:tc>
          <w:tcPr>
            <w:tcW w:w="2502" w:type="pct"/>
          </w:tcPr>
          <w:p w14:paraId="58366162"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record entry content.</w:t>
            </w:r>
          </w:p>
        </w:tc>
        <w:tc>
          <w:tcPr>
            <w:tcW w:w="637" w:type="pct"/>
          </w:tcPr>
          <w:p w14:paraId="3942CCB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E0AB0CE" w14:textId="77777777" w:rsidR="00F100D6" w:rsidRPr="00277588" w:rsidRDefault="00F100D6" w:rsidP="00E81DFE">
            <w:pPr>
              <w:rPr>
                <w:rFonts w:cs="Calibri Light"/>
                <w:sz w:val="20"/>
                <w:szCs w:val="20"/>
              </w:rPr>
            </w:pPr>
          </w:p>
        </w:tc>
      </w:tr>
      <w:tr w:rsidR="00F100D6" w:rsidRPr="00277588" w14:paraId="0C184642" w14:textId="5B2DBE2E" w:rsidTr="00F100D6">
        <w:tc>
          <w:tcPr>
            <w:tcW w:w="391" w:type="pct"/>
          </w:tcPr>
          <w:p w14:paraId="0A2D876A" w14:textId="77777777" w:rsidR="00F100D6" w:rsidRPr="00277588" w:rsidRDefault="00F100D6" w:rsidP="00B46E99">
            <w:pPr>
              <w:pStyle w:val="ListParagraph"/>
              <w:numPr>
                <w:ilvl w:val="0"/>
                <w:numId w:val="70"/>
              </w:numPr>
              <w:rPr>
                <w:rFonts w:cs="Calibri Light"/>
                <w:sz w:val="20"/>
                <w:szCs w:val="20"/>
              </w:rPr>
            </w:pPr>
          </w:p>
        </w:tc>
        <w:tc>
          <w:tcPr>
            <w:tcW w:w="736" w:type="pct"/>
          </w:tcPr>
          <w:p w14:paraId="0FB0B4D8" w14:textId="77777777" w:rsidR="00F100D6" w:rsidRPr="00277588" w:rsidRDefault="00F100D6" w:rsidP="004651CB">
            <w:pPr>
              <w:jc w:val="left"/>
              <w:rPr>
                <w:rFonts w:cs="Calibri Light"/>
                <w:sz w:val="20"/>
                <w:szCs w:val="20"/>
              </w:rPr>
            </w:pPr>
          </w:p>
        </w:tc>
        <w:tc>
          <w:tcPr>
            <w:tcW w:w="2502" w:type="pct"/>
          </w:tcPr>
          <w:p w14:paraId="091672F3"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individual(s) who performed the action documented in record entry content.</w:t>
            </w:r>
          </w:p>
        </w:tc>
        <w:tc>
          <w:tcPr>
            <w:tcW w:w="637" w:type="pct"/>
          </w:tcPr>
          <w:p w14:paraId="3D449BC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4E5C168" w14:textId="77777777" w:rsidR="00F100D6" w:rsidRPr="00277588" w:rsidRDefault="00F100D6" w:rsidP="00E81DFE">
            <w:pPr>
              <w:rPr>
                <w:rFonts w:cs="Calibri Light"/>
                <w:sz w:val="20"/>
                <w:szCs w:val="20"/>
              </w:rPr>
            </w:pPr>
          </w:p>
        </w:tc>
      </w:tr>
      <w:tr w:rsidR="00F100D6" w:rsidRPr="00277588" w14:paraId="07C04314" w14:textId="7D396C53" w:rsidTr="00F100D6">
        <w:tc>
          <w:tcPr>
            <w:tcW w:w="391" w:type="pct"/>
          </w:tcPr>
          <w:p w14:paraId="1A4C113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33D5081" w14:textId="77777777" w:rsidR="00F100D6" w:rsidRPr="00277588" w:rsidRDefault="00F100D6" w:rsidP="004651CB">
            <w:pPr>
              <w:jc w:val="left"/>
              <w:rPr>
                <w:rFonts w:cs="Calibri Light"/>
                <w:sz w:val="20"/>
                <w:szCs w:val="20"/>
              </w:rPr>
            </w:pPr>
          </w:p>
        </w:tc>
        <w:tc>
          <w:tcPr>
            <w:tcW w:w="2502" w:type="pct"/>
          </w:tcPr>
          <w:p w14:paraId="124669CA"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user who entered/authored record entry content. </w:t>
            </w:r>
          </w:p>
        </w:tc>
        <w:tc>
          <w:tcPr>
            <w:tcW w:w="637" w:type="pct"/>
          </w:tcPr>
          <w:p w14:paraId="325526D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EFD992D" w14:textId="77777777" w:rsidR="00F100D6" w:rsidRPr="00277588" w:rsidRDefault="00F100D6" w:rsidP="00E81DFE">
            <w:pPr>
              <w:rPr>
                <w:rFonts w:cs="Calibri Light"/>
                <w:sz w:val="20"/>
                <w:szCs w:val="20"/>
              </w:rPr>
            </w:pPr>
          </w:p>
        </w:tc>
      </w:tr>
      <w:tr w:rsidR="00F100D6" w:rsidRPr="00277588" w14:paraId="436BC544" w14:textId="01EA11EB" w:rsidTr="00F100D6">
        <w:tc>
          <w:tcPr>
            <w:tcW w:w="391" w:type="pct"/>
          </w:tcPr>
          <w:p w14:paraId="75DA0D7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44493B" w14:textId="77777777" w:rsidR="00F100D6" w:rsidRPr="00277588" w:rsidRDefault="00F100D6" w:rsidP="004651CB">
            <w:pPr>
              <w:jc w:val="left"/>
              <w:rPr>
                <w:rFonts w:cs="Calibri Light"/>
                <w:sz w:val="20"/>
                <w:szCs w:val="20"/>
              </w:rPr>
            </w:pPr>
          </w:p>
        </w:tc>
        <w:tc>
          <w:tcPr>
            <w:tcW w:w="2502" w:type="pct"/>
          </w:tcPr>
          <w:p w14:paraId="5BBA2796"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system application which originated record entry content. </w:t>
            </w:r>
          </w:p>
        </w:tc>
        <w:tc>
          <w:tcPr>
            <w:tcW w:w="637" w:type="pct"/>
          </w:tcPr>
          <w:p w14:paraId="0F8D867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BBE0B30" w14:textId="77777777" w:rsidR="00F100D6" w:rsidRPr="00277588" w:rsidRDefault="00F100D6" w:rsidP="00E81DFE">
            <w:pPr>
              <w:rPr>
                <w:rFonts w:cs="Calibri Light"/>
                <w:sz w:val="20"/>
                <w:szCs w:val="20"/>
              </w:rPr>
            </w:pPr>
          </w:p>
        </w:tc>
      </w:tr>
      <w:tr w:rsidR="00F100D6" w:rsidRPr="00277588" w14:paraId="37F5D638" w14:textId="14BFE75E" w:rsidTr="00F100D6">
        <w:tc>
          <w:tcPr>
            <w:tcW w:w="391" w:type="pct"/>
          </w:tcPr>
          <w:p w14:paraId="187B933A" w14:textId="77777777" w:rsidR="00F100D6" w:rsidRPr="00277588" w:rsidRDefault="00F100D6" w:rsidP="00B46E99">
            <w:pPr>
              <w:pStyle w:val="ListParagraph"/>
              <w:numPr>
                <w:ilvl w:val="0"/>
                <w:numId w:val="70"/>
              </w:numPr>
              <w:rPr>
                <w:rFonts w:cs="Calibri Light"/>
                <w:sz w:val="20"/>
                <w:szCs w:val="20"/>
              </w:rPr>
            </w:pPr>
          </w:p>
        </w:tc>
        <w:tc>
          <w:tcPr>
            <w:tcW w:w="736" w:type="pct"/>
          </w:tcPr>
          <w:p w14:paraId="57CBE386" w14:textId="77777777" w:rsidR="00F100D6" w:rsidRPr="00277588" w:rsidRDefault="00F100D6" w:rsidP="004651CB">
            <w:pPr>
              <w:jc w:val="left"/>
              <w:rPr>
                <w:rFonts w:cs="Calibri Light"/>
                <w:sz w:val="20"/>
                <w:szCs w:val="20"/>
              </w:rPr>
            </w:pPr>
          </w:p>
        </w:tc>
        <w:tc>
          <w:tcPr>
            <w:tcW w:w="2502" w:type="pct"/>
          </w:tcPr>
          <w:p w14:paraId="43E46226" w14:textId="3D8BEAD5"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device when the source of record entry content is a device. </w:t>
            </w:r>
          </w:p>
        </w:tc>
        <w:tc>
          <w:tcPr>
            <w:tcW w:w="637" w:type="pct"/>
          </w:tcPr>
          <w:p w14:paraId="2B9616C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1BAABA" w14:textId="77777777" w:rsidR="00F100D6" w:rsidRPr="00277588" w:rsidRDefault="00F100D6" w:rsidP="00E81DFE">
            <w:pPr>
              <w:rPr>
                <w:rFonts w:cs="Calibri Light"/>
                <w:sz w:val="20"/>
                <w:szCs w:val="20"/>
              </w:rPr>
            </w:pPr>
          </w:p>
        </w:tc>
      </w:tr>
      <w:tr w:rsidR="00F100D6" w:rsidRPr="00277588" w14:paraId="214BFAB6" w14:textId="3D7164E5" w:rsidTr="00F100D6">
        <w:tc>
          <w:tcPr>
            <w:tcW w:w="391" w:type="pct"/>
          </w:tcPr>
          <w:p w14:paraId="6D28061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37DD7AD" w14:textId="77777777" w:rsidR="00F100D6" w:rsidRPr="00277588" w:rsidRDefault="00F100D6" w:rsidP="004651CB">
            <w:pPr>
              <w:jc w:val="left"/>
              <w:rPr>
                <w:rFonts w:cs="Calibri Light"/>
                <w:sz w:val="20"/>
                <w:szCs w:val="20"/>
              </w:rPr>
            </w:pPr>
          </w:p>
        </w:tc>
        <w:tc>
          <w:tcPr>
            <w:tcW w:w="2502" w:type="pct"/>
          </w:tcPr>
          <w:p w14:paraId="7DC7DA7D" w14:textId="77777777" w:rsidR="00F100D6" w:rsidRPr="00277588" w:rsidRDefault="00F100D6" w:rsidP="00E81DFE">
            <w:pPr>
              <w:rPr>
                <w:rFonts w:cs="Calibri Light"/>
                <w:sz w:val="20"/>
                <w:szCs w:val="20"/>
              </w:rPr>
            </w:pPr>
            <w:r w:rsidRPr="00277588">
              <w:rPr>
                <w:rFonts w:cs="Calibri Light"/>
                <w:sz w:val="20"/>
                <w:szCs w:val="20"/>
              </w:rPr>
              <w:t>The system must capture the action as evidenced by record entry content.</w:t>
            </w:r>
          </w:p>
        </w:tc>
        <w:tc>
          <w:tcPr>
            <w:tcW w:w="637" w:type="pct"/>
          </w:tcPr>
          <w:p w14:paraId="7715FB0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23873AE" w14:textId="77777777" w:rsidR="00F100D6" w:rsidRPr="00277588" w:rsidRDefault="00F100D6" w:rsidP="00E81DFE">
            <w:pPr>
              <w:rPr>
                <w:rFonts w:cs="Calibri Light"/>
                <w:sz w:val="20"/>
                <w:szCs w:val="20"/>
              </w:rPr>
            </w:pPr>
          </w:p>
        </w:tc>
      </w:tr>
      <w:tr w:rsidR="00F100D6" w:rsidRPr="00277588" w14:paraId="30145957" w14:textId="0ABAAB23" w:rsidTr="00F100D6">
        <w:tc>
          <w:tcPr>
            <w:tcW w:w="391" w:type="pct"/>
          </w:tcPr>
          <w:p w14:paraId="7ADDD063"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904F9E" w14:textId="77777777" w:rsidR="00F100D6" w:rsidRPr="00277588" w:rsidRDefault="00F100D6" w:rsidP="004651CB">
            <w:pPr>
              <w:jc w:val="left"/>
              <w:rPr>
                <w:rFonts w:cs="Calibri Light"/>
                <w:sz w:val="20"/>
                <w:szCs w:val="20"/>
              </w:rPr>
            </w:pPr>
          </w:p>
        </w:tc>
        <w:tc>
          <w:tcPr>
            <w:tcW w:w="2502" w:type="pct"/>
          </w:tcPr>
          <w:p w14:paraId="7D4B185E" w14:textId="40F9FF93"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originate/retain).</w:t>
            </w:r>
          </w:p>
        </w:tc>
        <w:tc>
          <w:tcPr>
            <w:tcW w:w="637" w:type="pct"/>
          </w:tcPr>
          <w:p w14:paraId="44F2C24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64417C9" w14:textId="77777777" w:rsidR="00F100D6" w:rsidRPr="00277588" w:rsidRDefault="00F100D6" w:rsidP="00E81DFE">
            <w:pPr>
              <w:rPr>
                <w:rFonts w:cs="Calibri Light"/>
                <w:sz w:val="20"/>
                <w:szCs w:val="20"/>
              </w:rPr>
            </w:pPr>
          </w:p>
        </w:tc>
      </w:tr>
      <w:tr w:rsidR="00F100D6" w:rsidRPr="00277588" w14:paraId="44B3FBFB" w14:textId="6D514B17" w:rsidTr="00F100D6">
        <w:tc>
          <w:tcPr>
            <w:tcW w:w="391" w:type="pct"/>
          </w:tcPr>
          <w:p w14:paraId="17B42AE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DDF67E" w14:textId="77777777" w:rsidR="00F100D6" w:rsidRPr="00277588" w:rsidRDefault="00F100D6" w:rsidP="004651CB">
            <w:pPr>
              <w:jc w:val="left"/>
              <w:rPr>
                <w:rFonts w:cs="Calibri Light"/>
                <w:sz w:val="20"/>
                <w:szCs w:val="20"/>
              </w:rPr>
            </w:pPr>
          </w:p>
        </w:tc>
        <w:tc>
          <w:tcPr>
            <w:tcW w:w="2502" w:type="pct"/>
          </w:tcPr>
          <w:p w14:paraId="5F462A2C"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action occurrence as evidenced by record entry content.</w:t>
            </w:r>
          </w:p>
        </w:tc>
        <w:tc>
          <w:tcPr>
            <w:tcW w:w="637" w:type="pct"/>
          </w:tcPr>
          <w:p w14:paraId="21CCB12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2BA9FB9" w14:textId="77777777" w:rsidR="00F100D6" w:rsidRPr="00277588" w:rsidRDefault="00F100D6" w:rsidP="00E81DFE">
            <w:pPr>
              <w:rPr>
                <w:rFonts w:cs="Calibri Light"/>
                <w:sz w:val="20"/>
                <w:szCs w:val="20"/>
              </w:rPr>
            </w:pPr>
          </w:p>
        </w:tc>
      </w:tr>
      <w:tr w:rsidR="00F100D6" w:rsidRPr="00277588" w14:paraId="0CA0024B" w14:textId="2C8E6B7A" w:rsidTr="00F100D6">
        <w:tc>
          <w:tcPr>
            <w:tcW w:w="391" w:type="pct"/>
          </w:tcPr>
          <w:p w14:paraId="47D6A07A" w14:textId="77777777" w:rsidR="00F100D6" w:rsidRPr="00277588" w:rsidRDefault="00F100D6" w:rsidP="00B46E99">
            <w:pPr>
              <w:pStyle w:val="ListParagraph"/>
              <w:numPr>
                <w:ilvl w:val="0"/>
                <w:numId w:val="70"/>
              </w:numPr>
              <w:rPr>
                <w:rFonts w:cs="Calibri Light"/>
                <w:sz w:val="20"/>
                <w:szCs w:val="20"/>
              </w:rPr>
            </w:pPr>
          </w:p>
        </w:tc>
        <w:tc>
          <w:tcPr>
            <w:tcW w:w="736" w:type="pct"/>
          </w:tcPr>
          <w:p w14:paraId="0FD74F6D" w14:textId="77777777" w:rsidR="00F100D6" w:rsidRPr="00277588" w:rsidRDefault="00F100D6" w:rsidP="004651CB">
            <w:pPr>
              <w:jc w:val="left"/>
              <w:rPr>
                <w:rFonts w:cs="Calibri Light"/>
                <w:sz w:val="20"/>
                <w:szCs w:val="20"/>
              </w:rPr>
            </w:pPr>
          </w:p>
        </w:tc>
        <w:tc>
          <w:tcPr>
            <w:tcW w:w="2502" w:type="pct"/>
          </w:tcPr>
          <w:p w14:paraId="520EB9AD"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record entry content is originated.</w:t>
            </w:r>
          </w:p>
        </w:tc>
        <w:tc>
          <w:tcPr>
            <w:tcW w:w="637" w:type="pct"/>
          </w:tcPr>
          <w:p w14:paraId="19F5FAB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EBDF70B" w14:textId="77777777" w:rsidR="00F100D6" w:rsidRPr="00277588" w:rsidRDefault="00F100D6" w:rsidP="00E81DFE">
            <w:pPr>
              <w:rPr>
                <w:rFonts w:cs="Calibri Light"/>
                <w:sz w:val="20"/>
                <w:szCs w:val="20"/>
              </w:rPr>
            </w:pPr>
          </w:p>
        </w:tc>
      </w:tr>
      <w:tr w:rsidR="00F100D6" w:rsidRPr="00277588" w14:paraId="42004451" w14:textId="08BB4507" w:rsidTr="00F100D6">
        <w:tc>
          <w:tcPr>
            <w:tcW w:w="391" w:type="pct"/>
          </w:tcPr>
          <w:p w14:paraId="7184B97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CC9368" w14:textId="77777777" w:rsidR="00F100D6" w:rsidRPr="00277588" w:rsidRDefault="00F100D6" w:rsidP="004651CB">
            <w:pPr>
              <w:jc w:val="left"/>
              <w:rPr>
                <w:rFonts w:cs="Calibri Light"/>
                <w:sz w:val="20"/>
                <w:szCs w:val="20"/>
              </w:rPr>
            </w:pPr>
          </w:p>
        </w:tc>
        <w:tc>
          <w:tcPr>
            <w:tcW w:w="2502" w:type="pct"/>
          </w:tcPr>
          <w:p w14:paraId="423FA9AA" w14:textId="77777777" w:rsidR="00F100D6" w:rsidRPr="00277588" w:rsidRDefault="00F100D6" w:rsidP="00E81DFE">
            <w:pPr>
              <w:rPr>
                <w:rFonts w:cs="Calibri Light"/>
                <w:sz w:val="20"/>
                <w:szCs w:val="20"/>
              </w:rPr>
            </w:pPr>
            <w:r w:rsidRPr="00277588">
              <w:rPr>
                <w:rFonts w:cs="Calibri Light"/>
                <w:sz w:val="20"/>
                <w:szCs w:val="20"/>
              </w:rPr>
              <w:t>The system must capture the duration of the action evidenced by record entry content.</w:t>
            </w:r>
          </w:p>
        </w:tc>
        <w:tc>
          <w:tcPr>
            <w:tcW w:w="637" w:type="pct"/>
          </w:tcPr>
          <w:p w14:paraId="1F5CB10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353E3E7" w14:textId="77777777" w:rsidR="00F100D6" w:rsidRPr="00277588" w:rsidRDefault="00F100D6" w:rsidP="00E81DFE">
            <w:pPr>
              <w:rPr>
                <w:rFonts w:cs="Calibri Light"/>
                <w:sz w:val="20"/>
                <w:szCs w:val="20"/>
              </w:rPr>
            </w:pPr>
          </w:p>
        </w:tc>
      </w:tr>
      <w:tr w:rsidR="00F100D6" w:rsidRPr="00277588" w14:paraId="562A8F96" w14:textId="145ADDE7" w:rsidTr="00F100D6">
        <w:tc>
          <w:tcPr>
            <w:tcW w:w="391" w:type="pct"/>
          </w:tcPr>
          <w:p w14:paraId="1F49AB0C" w14:textId="77777777" w:rsidR="00F100D6" w:rsidRPr="00277588" w:rsidRDefault="00F100D6" w:rsidP="00B46E99">
            <w:pPr>
              <w:pStyle w:val="ListParagraph"/>
              <w:numPr>
                <w:ilvl w:val="0"/>
                <w:numId w:val="70"/>
              </w:numPr>
              <w:rPr>
                <w:rFonts w:cs="Calibri Light"/>
                <w:sz w:val="20"/>
                <w:szCs w:val="20"/>
              </w:rPr>
            </w:pPr>
          </w:p>
        </w:tc>
        <w:tc>
          <w:tcPr>
            <w:tcW w:w="736" w:type="pct"/>
          </w:tcPr>
          <w:p w14:paraId="6833BA1B" w14:textId="77777777" w:rsidR="00F100D6" w:rsidRPr="00277588" w:rsidRDefault="00F100D6" w:rsidP="004651CB">
            <w:pPr>
              <w:jc w:val="left"/>
              <w:rPr>
                <w:rFonts w:cs="Calibri Light"/>
                <w:sz w:val="20"/>
                <w:szCs w:val="20"/>
              </w:rPr>
            </w:pPr>
          </w:p>
        </w:tc>
        <w:tc>
          <w:tcPr>
            <w:tcW w:w="2502" w:type="pct"/>
          </w:tcPr>
          <w:p w14:paraId="23779A57" w14:textId="77777777" w:rsidR="00F100D6" w:rsidRPr="00277588" w:rsidRDefault="00F100D6" w:rsidP="00E81DFE">
            <w:pPr>
              <w:rPr>
                <w:rFonts w:cs="Calibri Light"/>
                <w:sz w:val="20"/>
                <w:szCs w:val="20"/>
              </w:rPr>
            </w:pPr>
            <w:r w:rsidRPr="00277588">
              <w:rPr>
                <w:rFonts w:cs="Calibri Light"/>
                <w:sz w:val="20"/>
                <w:szCs w:val="20"/>
              </w:rPr>
              <w:t>The system must capture the physical location of the action evidenced by record entry content.</w:t>
            </w:r>
          </w:p>
        </w:tc>
        <w:tc>
          <w:tcPr>
            <w:tcW w:w="637" w:type="pct"/>
          </w:tcPr>
          <w:p w14:paraId="3E68D11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CFF973E" w14:textId="77777777" w:rsidR="00F100D6" w:rsidRPr="00277588" w:rsidRDefault="00F100D6" w:rsidP="00E81DFE">
            <w:pPr>
              <w:rPr>
                <w:rFonts w:cs="Calibri Light"/>
                <w:sz w:val="20"/>
                <w:szCs w:val="20"/>
              </w:rPr>
            </w:pPr>
          </w:p>
        </w:tc>
      </w:tr>
      <w:tr w:rsidR="00F100D6" w:rsidRPr="00277588" w14:paraId="4B05D74A" w14:textId="745A2BCB" w:rsidTr="00F100D6">
        <w:tc>
          <w:tcPr>
            <w:tcW w:w="391" w:type="pct"/>
          </w:tcPr>
          <w:p w14:paraId="39D34FB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A64B10" w14:textId="77777777" w:rsidR="00F100D6" w:rsidRPr="00277588" w:rsidRDefault="00F100D6" w:rsidP="004651CB">
            <w:pPr>
              <w:jc w:val="left"/>
              <w:rPr>
                <w:rFonts w:cs="Calibri Light"/>
                <w:sz w:val="20"/>
                <w:szCs w:val="20"/>
              </w:rPr>
            </w:pPr>
          </w:p>
        </w:tc>
        <w:tc>
          <w:tcPr>
            <w:tcW w:w="2502" w:type="pct"/>
          </w:tcPr>
          <w:p w14:paraId="589AA35D" w14:textId="787255A7"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where record entry content is originated.</w:t>
            </w:r>
          </w:p>
        </w:tc>
        <w:tc>
          <w:tcPr>
            <w:tcW w:w="637" w:type="pct"/>
          </w:tcPr>
          <w:p w14:paraId="3F7A1F0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24EF7C4" w14:textId="77777777" w:rsidR="00F100D6" w:rsidRPr="00277588" w:rsidRDefault="00F100D6" w:rsidP="00E81DFE">
            <w:pPr>
              <w:rPr>
                <w:rFonts w:cs="Calibri Light"/>
                <w:sz w:val="20"/>
                <w:szCs w:val="20"/>
              </w:rPr>
            </w:pPr>
          </w:p>
        </w:tc>
      </w:tr>
      <w:tr w:rsidR="00F100D6" w:rsidRPr="00277588" w14:paraId="0547D696" w14:textId="6A83FF21" w:rsidTr="00F100D6">
        <w:tc>
          <w:tcPr>
            <w:tcW w:w="391" w:type="pct"/>
          </w:tcPr>
          <w:p w14:paraId="3A211A1C"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F3710D" w14:textId="77777777" w:rsidR="00F100D6" w:rsidRPr="00277588" w:rsidRDefault="00F100D6" w:rsidP="004651CB">
            <w:pPr>
              <w:jc w:val="left"/>
              <w:rPr>
                <w:rFonts w:cs="Calibri Light"/>
                <w:sz w:val="20"/>
                <w:szCs w:val="20"/>
              </w:rPr>
            </w:pPr>
          </w:p>
        </w:tc>
        <w:tc>
          <w:tcPr>
            <w:tcW w:w="2502" w:type="pct"/>
          </w:tcPr>
          <w:p w14:paraId="7044C122"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the action evidenced by record entry content.</w:t>
            </w:r>
          </w:p>
        </w:tc>
        <w:tc>
          <w:tcPr>
            <w:tcW w:w="637" w:type="pct"/>
          </w:tcPr>
          <w:p w14:paraId="18B2252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4DF8887" w14:textId="77777777" w:rsidR="00F100D6" w:rsidRPr="00277588" w:rsidRDefault="00F100D6" w:rsidP="00E81DFE">
            <w:pPr>
              <w:rPr>
                <w:rFonts w:cs="Calibri Light"/>
                <w:sz w:val="20"/>
                <w:szCs w:val="20"/>
              </w:rPr>
            </w:pPr>
          </w:p>
        </w:tc>
      </w:tr>
      <w:tr w:rsidR="00F100D6" w:rsidRPr="00277588" w14:paraId="10C3414A" w14:textId="6E858054" w:rsidTr="00F100D6">
        <w:tc>
          <w:tcPr>
            <w:tcW w:w="391" w:type="pct"/>
          </w:tcPr>
          <w:p w14:paraId="2FFFD95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5409AF9" w14:textId="77777777" w:rsidR="00F100D6" w:rsidRPr="00277588" w:rsidRDefault="00F100D6" w:rsidP="004651CB">
            <w:pPr>
              <w:jc w:val="left"/>
              <w:rPr>
                <w:rFonts w:cs="Calibri Light"/>
                <w:sz w:val="20"/>
                <w:szCs w:val="20"/>
              </w:rPr>
            </w:pPr>
          </w:p>
        </w:tc>
        <w:tc>
          <w:tcPr>
            <w:tcW w:w="2502" w:type="pct"/>
          </w:tcPr>
          <w:p w14:paraId="1A85EBD2"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originating record entry content.</w:t>
            </w:r>
          </w:p>
        </w:tc>
        <w:tc>
          <w:tcPr>
            <w:tcW w:w="637" w:type="pct"/>
          </w:tcPr>
          <w:p w14:paraId="1EB494F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298F5D4" w14:textId="77777777" w:rsidR="00F100D6" w:rsidRPr="00277588" w:rsidRDefault="00F100D6" w:rsidP="00E81DFE">
            <w:pPr>
              <w:rPr>
                <w:rFonts w:cs="Calibri Light"/>
                <w:sz w:val="20"/>
                <w:szCs w:val="20"/>
              </w:rPr>
            </w:pPr>
          </w:p>
        </w:tc>
      </w:tr>
      <w:tr w:rsidR="00F100D6" w:rsidRPr="00277588" w14:paraId="070DEA8C" w14:textId="111B7B4B" w:rsidTr="00F100D6">
        <w:tc>
          <w:tcPr>
            <w:tcW w:w="391" w:type="pct"/>
          </w:tcPr>
          <w:p w14:paraId="2DAC75E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C33AD01" w14:textId="77777777" w:rsidR="00F100D6" w:rsidRPr="00277588" w:rsidRDefault="00F100D6" w:rsidP="004651CB">
            <w:pPr>
              <w:jc w:val="left"/>
              <w:rPr>
                <w:rFonts w:cs="Calibri Light"/>
                <w:sz w:val="20"/>
                <w:szCs w:val="20"/>
              </w:rPr>
            </w:pPr>
          </w:p>
        </w:tc>
        <w:tc>
          <w:tcPr>
            <w:tcW w:w="2502" w:type="pct"/>
          </w:tcPr>
          <w:p w14:paraId="7580DEE5" w14:textId="77777777" w:rsidR="00F100D6" w:rsidRPr="00277588" w:rsidRDefault="00F100D6" w:rsidP="00E81DFE">
            <w:pPr>
              <w:rPr>
                <w:rFonts w:cs="Calibri Light"/>
                <w:sz w:val="20"/>
                <w:szCs w:val="20"/>
              </w:rPr>
            </w:pPr>
            <w:r w:rsidRPr="00277588">
              <w:rPr>
                <w:rFonts w:cs="Calibri Light"/>
                <w:sz w:val="20"/>
                <w:szCs w:val="20"/>
              </w:rPr>
              <w:t>The system must capture the source of content in cases where the record entry content includes templates (boilerplate information) or copied (duplicated) information.</w:t>
            </w:r>
          </w:p>
        </w:tc>
        <w:tc>
          <w:tcPr>
            <w:tcW w:w="637" w:type="pct"/>
          </w:tcPr>
          <w:p w14:paraId="6BF3E7B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55A557" w14:textId="77777777" w:rsidR="00F100D6" w:rsidRPr="00277588" w:rsidRDefault="00F100D6" w:rsidP="00E81DFE">
            <w:pPr>
              <w:rPr>
                <w:rFonts w:cs="Calibri Light"/>
                <w:sz w:val="20"/>
                <w:szCs w:val="20"/>
              </w:rPr>
            </w:pPr>
          </w:p>
        </w:tc>
      </w:tr>
      <w:tr w:rsidR="00F100D6" w:rsidRPr="00277588" w14:paraId="0E9DBE03" w14:textId="7EB4E42D" w:rsidTr="00F100D6">
        <w:tc>
          <w:tcPr>
            <w:tcW w:w="391" w:type="pct"/>
          </w:tcPr>
          <w:p w14:paraId="3BEBA8D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AB931D8"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lastRenderedPageBreak/>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Amend Record Entry Content.</w:t>
            </w:r>
          </w:p>
        </w:tc>
        <w:tc>
          <w:tcPr>
            <w:tcW w:w="2502" w:type="pct"/>
          </w:tcPr>
          <w:p w14:paraId="0DBA2156" w14:textId="77777777" w:rsidR="00F100D6" w:rsidRPr="00277588" w:rsidRDefault="00F100D6" w:rsidP="00E81DFE">
            <w:pPr>
              <w:rPr>
                <w:rFonts w:cs="Calibri Light"/>
                <w:sz w:val="20"/>
                <w:szCs w:val="20"/>
              </w:rPr>
            </w:pPr>
            <w:r w:rsidRPr="00277588">
              <w:rPr>
                <w:rFonts w:cs="Calibri Light"/>
                <w:sz w:val="20"/>
                <w:szCs w:val="20"/>
              </w:rPr>
              <w:lastRenderedPageBreak/>
              <w:t xml:space="preserve">The system must provide the ability to amend record entry content. Content of a record entry is typically amended upon conclusion of an action, or to correct, update and </w:t>
            </w:r>
            <w:r w:rsidRPr="00277588">
              <w:rPr>
                <w:rFonts w:cs="Calibri Light"/>
                <w:sz w:val="20"/>
                <w:szCs w:val="20"/>
              </w:rPr>
              <w:lastRenderedPageBreak/>
              <w:t>complete it. After amendment, the system is responsible for retention of the record entry and its revision history. An audit trigger must be initiated to track record entry amendment.</w:t>
            </w:r>
          </w:p>
        </w:tc>
        <w:tc>
          <w:tcPr>
            <w:tcW w:w="637" w:type="pct"/>
          </w:tcPr>
          <w:p w14:paraId="389D8901"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7CA28FED" w14:textId="77777777" w:rsidR="00F100D6" w:rsidRPr="00277588" w:rsidRDefault="00F100D6" w:rsidP="00E81DFE">
            <w:pPr>
              <w:rPr>
                <w:rFonts w:cs="Calibri Light"/>
                <w:sz w:val="20"/>
                <w:szCs w:val="20"/>
              </w:rPr>
            </w:pPr>
          </w:p>
        </w:tc>
      </w:tr>
      <w:tr w:rsidR="00F100D6" w:rsidRPr="00277588" w14:paraId="593C9F20" w14:textId="0378616D" w:rsidTr="00F100D6">
        <w:tc>
          <w:tcPr>
            <w:tcW w:w="391" w:type="pct"/>
          </w:tcPr>
          <w:p w14:paraId="548F39F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5B01134" w14:textId="77777777" w:rsidR="00F100D6" w:rsidRPr="00277588" w:rsidRDefault="00F100D6" w:rsidP="004651CB">
            <w:pPr>
              <w:jc w:val="left"/>
              <w:rPr>
                <w:rFonts w:cs="Calibri Light"/>
                <w:sz w:val="20"/>
                <w:szCs w:val="20"/>
              </w:rPr>
            </w:pPr>
          </w:p>
        </w:tc>
        <w:tc>
          <w:tcPr>
            <w:tcW w:w="2502" w:type="pct"/>
          </w:tcPr>
          <w:p w14:paraId="1E90A227" w14:textId="77777777" w:rsidR="00F100D6" w:rsidRPr="00277588" w:rsidRDefault="00F100D6" w:rsidP="00E81DFE">
            <w:pPr>
              <w:rPr>
                <w:rFonts w:cs="Calibri Light"/>
                <w:sz w:val="20"/>
                <w:szCs w:val="20"/>
              </w:rPr>
            </w:pPr>
            <w:r w:rsidRPr="00277588">
              <w:rPr>
                <w:rFonts w:cs="Calibri Light"/>
                <w:sz w:val="20"/>
                <w:szCs w:val="20"/>
              </w:rPr>
              <w:t>The system must provide the ability to update (amend) record entry content.</w:t>
            </w:r>
          </w:p>
        </w:tc>
        <w:tc>
          <w:tcPr>
            <w:tcW w:w="637" w:type="pct"/>
          </w:tcPr>
          <w:p w14:paraId="2DA976B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C3E3C7C" w14:textId="77777777" w:rsidR="00F100D6" w:rsidRPr="00277588" w:rsidRDefault="00F100D6" w:rsidP="00E81DFE">
            <w:pPr>
              <w:rPr>
                <w:rFonts w:cs="Calibri Light"/>
                <w:sz w:val="20"/>
                <w:szCs w:val="20"/>
              </w:rPr>
            </w:pPr>
          </w:p>
        </w:tc>
      </w:tr>
      <w:tr w:rsidR="00F100D6" w:rsidRPr="00277588" w14:paraId="2D2828BA" w14:textId="3AA32921" w:rsidTr="00F100D6">
        <w:tc>
          <w:tcPr>
            <w:tcW w:w="391" w:type="pct"/>
          </w:tcPr>
          <w:p w14:paraId="05B17B8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4DB8E0F" w14:textId="77777777" w:rsidR="00F100D6" w:rsidRPr="00277588" w:rsidRDefault="00F100D6" w:rsidP="004651CB">
            <w:pPr>
              <w:jc w:val="left"/>
              <w:rPr>
                <w:rFonts w:cs="Calibri Light"/>
                <w:sz w:val="20"/>
                <w:szCs w:val="20"/>
              </w:rPr>
            </w:pPr>
          </w:p>
        </w:tc>
        <w:tc>
          <w:tcPr>
            <w:tcW w:w="2502" w:type="pct"/>
          </w:tcPr>
          <w:p w14:paraId="75E57D88" w14:textId="77777777" w:rsidR="00F100D6" w:rsidRPr="00277588" w:rsidRDefault="00F100D6" w:rsidP="00E81DFE">
            <w:pPr>
              <w:rPr>
                <w:rFonts w:cs="Calibri Light"/>
                <w:sz w:val="20"/>
                <w:szCs w:val="20"/>
              </w:rPr>
            </w:pPr>
            <w:r w:rsidRPr="00277588">
              <w:rPr>
                <w:rFonts w:cs="Calibri Light"/>
                <w:sz w:val="20"/>
                <w:szCs w:val="20"/>
              </w:rPr>
              <w:t>The system must maintain the original and all previously amended versions of the record entry, retaining each version instance without alteration.</w:t>
            </w:r>
          </w:p>
        </w:tc>
        <w:tc>
          <w:tcPr>
            <w:tcW w:w="637" w:type="pct"/>
          </w:tcPr>
          <w:p w14:paraId="000DD16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06DA6CA" w14:textId="77777777" w:rsidR="00F100D6" w:rsidRPr="00277588" w:rsidRDefault="00F100D6" w:rsidP="00E81DFE">
            <w:pPr>
              <w:rPr>
                <w:rFonts w:cs="Calibri Light"/>
                <w:sz w:val="20"/>
                <w:szCs w:val="20"/>
              </w:rPr>
            </w:pPr>
          </w:p>
        </w:tc>
      </w:tr>
      <w:tr w:rsidR="00F100D6" w:rsidRPr="00277588" w14:paraId="0C8DB404" w14:textId="29A45805" w:rsidTr="00F100D6">
        <w:tc>
          <w:tcPr>
            <w:tcW w:w="391" w:type="pct"/>
          </w:tcPr>
          <w:p w14:paraId="78AF3126" w14:textId="77777777" w:rsidR="00F100D6" w:rsidRPr="00277588" w:rsidRDefault="00F100D6" w:rsidP="00B46E99">
            <w:pPr>
              <w:pStyle w:val="ListParagraph"/>
              <w:numPr>
                <w:ilvl w:val="0"/>
                <w:numId w:val="70"/>
              </w:numPr>
              <w:rPr>
                <w:rFonts w:cs="Calibri Light"/>
                <w:sz w:val="20"/>
                <w:szCs w:val="20"/>
              </w:rPr>
            </w:pPr>
          </w:p>
        </w:tc>
        <w:tc>
          <w:tcPr>
            <w:tcW w:w="736" w:type="pct"/>
          </w:tcPr>
          <w:p w14:paraId="73FD7484" w14:textId="77777777" w:rsidR="00F100D6" w:rsidRPr="00277588" w:rsidRDefault="00F100D6" w:rsidP="004651CB">
            <w:pPr>
              <w:jc w:val="left"/>
              <w:rPr>
                <w:rFonts w:cs="Calibri Light"/>
                <w:sz w:val="20"/>
                <w:szCs w:val="20"/>
              </w:rPr>
            </w:pPr>
          </w:p>
        </w:tc>
        <w:tc>
          <w:tcPr>
            <w:tcW w:w="2502" w:type="pct"/>
          </w:tcPr>
          <w:p w14:paraId="5D6BD394" w14:textId="77777777" w:rsidR="00F100D6" w:rsidRPr="00277588" w:rsidRDefault="00F100D6" w:rsidP="00E81DFE">
            <w:pPr>
              <w:rPr>
                <w:rFonts w:cs="Calibri Light"/>
                <w:sz w:val="20"/>
                <w:szCs w:val="20"/>
              </w:rPr>
            </w:pPr>
            <w:r w:rsidRPr="00277588">
              <w:rPr>
                <w:rFonts w:cs="Calibri Light"/>
                <w:sz w:val="20"/>
                <w:szCs w:val="20"/>
              </w:rPr>
              <w:t>The system must capture a new uniquely identifiable version of the record entry, incorporating amended content.</w:t>
            </w:r>
          </w:p>
        </w:tc>
        <w:tc>
          <w:tcPr>
            <w:tcW w:w="637" w:type="pct"/>
          </w:tcPr>
          <w:p w14:paraId="0CA0B6B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0D179FB" w14:textId="77777777" w:rsidR="00F100D6" w:rsidRPr="00277588" w:rsidRDefault="00F100D6" w:rsidP="00E81DFE">
            <w:pPr>
              <w:rPr>
                <w:rFonts w:cs="Calibri Light"/>
                <w:sz w:val="20"/>
                <w:szCs w:val="20"/>
              </w:rPr>
            </w:pPr>
          </w:p>
        </w:tc>
      </w:tr>
      <w:tr w:rsidR="00F100D6" w:rsidRPr="00277588" w14:paraId="1CAA1611" w14:textId="1F415493" w:rsidTr="00F100D6">
        <w:tc>
          <w:tcPr>
            <w:tcW w:w="391" w:type="pct"/>
          </w:tcPr>
          <w:p w14:paraId="333FBFC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AC9287" w14:textId="77777777" w:rsidR="00F100D6" w:rsidRPr="00277588" w:rsidRDefault="00F100D6" w:rsidP="004651CB">
            <w:pPr>
              <w:jc w:val="left"/>
              <w:rPr>
                <w:rFonts w:cs="Calibri Light"/>
                <w:sz w:val="20"/>
                <w:szCs w:val="20"/>
              </w:rPr>
            </w:pPr>
          </w:p>
        </w:tc>
        <w:tc>
          <w:tcPr>
            <w:tcW w:w="2502" w:type="pct"/>
          </w:tcPr>
          <w:p w14:paraId="0A7E1419" w14:textId="2A0E02D0" w:rsidR="00F100D6" w:rsidRPr="00277588" w:rsidRDefault="00F100D6" w:rsidP="00E81DFE">
            <w:pPr>
              <w:rPr>
                <w:rFonts w:cs="Calibri Light"/>
                <w:sz w:val="20"/>
                <w:szCs w:val="20"/>
              </w:rPr>
            </w:pPr>
            <w:r w:rsidRPr="00277588">
              <w:rPr>
                <w:rFonts w:cs="Calibri Light"/>
                <w:sz w:val="20"/>
                <w:szCs w:val="20"/>
              </w:rPr>
              <w:t>The system must capture the signature event (</w:t>
            </w:r>
            <w:r w:rsidR="007F3501">
              <w:rPr>
                <w:rFonts w:cs="Calibri Light"/>
                <w:sz w:val="20"/>
                <w:szCs w:val="20"/>
              </w:rPr>
              <w:t xml:space="preserve">e.g. </w:t>
            </w:r>
            <w:r w:rsidRPr="00277588">
              <w:rPr>
                <w:rFonts w:cs="Calibri Light"/>
                <w:sz w:val="20"/>
                <w:szCs w:val="20"/>
              </w:rPr>
              <w:t>electronic signature) of the amendment author, binding signature to record entry content.</w:t>
            </w:r>
          </w:p>
        </w:tc>
        <w:tc>
          <w:tcPr>
            <w:tcW w:w="637" w:type="pct"/>
          </w:tcPr>
          <w:p w14:paraId="21D5A86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8563C55" w14:textId="77777777" w:rsidR="00F100D6" w:rsidRPr="00277588" w:rsidRDefault="00F100D6" w:rsidP="00E81DFE">
            <w:pPr>
              <w:rPr>
                <w:rFonts w:cs="Calibri Light"/>
                <w:sz w:val="20"/>
                <w:szCs w:val="20"/>
              </w:rPr>
            </w:pPr>
          </w:p>
        </w:tc>
      </w:tr>
      <w:tr w:rsidR="00F100D6" w:rsidRPr="00277588" w14:paraId="0BFF2F06" w14:textId="0F5553CF" w:rsidTr="00F100D6">
        <w:tc>
          <w:tcPr>
            <w:tcW w:w="391" w:type="pct"/>
          </w:tcPr>
          <w:p w14:paraId="441D48D1" w14:textId="77777777" w:rsidR="00F100D6" w:rsidRPr="00277588" w:rsidRDefault="00F100D6" w:rsidP="00B46E99">
            <w:pPr>
              <w:pStyle w:val="ListParagraph"/>
              <w:numPr>
                <w:ilvl w:val="0"/>
                <w:numId w:val="70"/>
              </w:numPr>
              <w:rPr>
                <w:rFonts w:cs="Calibri Light"/>
                <w:sz w:val="20"/>
                <w:szCs w:val="20"/>
              </w:rPr>
            </w:pPr>
          </w:p>
        </w:tc>
        <w:tc>
          <w:tcPr>
            <w:tcW w:w="736" w:type="pct"/>
          </w:tcPr>
          <w:p w14:paraId="327F4E12" w14:textId="77777777" w:rsidR="00F100D6" w:rsidRPr="00277588" w:rsidRDefault="00F100D6" w:rsidP="004651CB">
            <w:pPr>
              <w:jc w:val="left"/>
              <w:rPr>
                <w:rFonts w:cs="Calibri Light"/>
                <w:sz w:val="20"/>
                <w:szCs w:val="20"/>
              </w:rPr>
            </w:pPr>
          </w:p>
        </w:tc>
        <w:tc>
          <w:tcPr>
            <w:tcW w:w="2502" w:type="pct"/>
          </w:tcPr>
          <w:p w14:paraId="58E2E1B4" w14:textId="77777777" w:rsidR="00F100D6" w:rsidRPr="00277588" w:rsidRDefault="00F100D6" w:rsidP="00E81DFE">
            <w:pPr>
              <w:rPr>
                <w:rFonts w:cs="Calibri Light"/>
                <w:sz w:val="20"/>
                <w:szCs w:val="20"/>
              </w:rPr>
            </w:pPr>
            <w:r w:rsidRPr="00277588">
              <w:rPr>
                <w:rFonts w:cs="Calibri Light"/>
                <w:sz w:val="20"/>
                <w:szCs w:val="20"/>
              </w:rPr>
              <w:t>The system must provide the ability to specify the reason for an amendment or error correction on a record.</w:t>
            </w:r>
          </w:p>
        </w:tc>
        <w:tc>
          <w:tcPr>
            <w:tcW w:w="637" w:type="pct"/>
          </w:tcPr>
          <w:p w14:paraId="12F9961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7CF840" w14:textId="77777777" w:rsidR="00F100D6" w:rsidRPr="00277588" w:rsidRDefault="00F100D6" w:rsidP="00E81DFE">
            <w:pPr>
              <w:rPr>
                <w:rFonts w:cs="Calibri Light"/>
                <w:sz w:val="20"/>
                <w:szCs w:val="20"/>
              </w:rPr>
            </w:pPr>
          </w:p>
        </w:tc>
      </w:tr>
      <w:tr w:rsidR="00F100D6" w:rsidRPr="00277588" w14:paraId="3E5B9A0E" w14:textId="704C9719" w:rsidTr="00F100D6">
        <w:tc>
          <w:tcPr>
            <w:tcW w:w="391" w:type="pct"/>
          </w:tcPr>
          <w:p w14:paraId="57BB9DAB" w14:textId="77777777" w:rsidR="00F100D6" w:rsidRPr="00277588" w:rsidRDefault="00F100D6" w:rsidP="00B46E99">
            <w:pPr>
              <w:pStyle w:val="ListParagraph"/>
              <w:numPr>
                <w:ilvl w:val="0"/>
                <w:numId w:val="70"/>
              </w:numPr>
              <w:rPr>
                <w:rFonts w:cs="Calibri Light"/>
                <w:sz w:val="20"/>
                <w:szCs w:val="20"/>
              </w:rPr>
            </w:pPr>
          </w:p>
        </w:tc>
        <w:tc>
          <w:tcPr>
            <w:tcW w:w="736" w:type="pct"/>
          </w:tcPr>
          <w:p w14:paraId="539C9491"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Amend Record Entry Content.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Content Amendment Event.</w:t>
            </w:r>
          </w:p>
        </w:tc>
        <w:tc>
          <w:tcPr>
            <w:tcW w:w="2502" w:type="pct"/>
          </w:tcPr>
          <w:p w14:paraId="38FC6AA6"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of record entry amendment events to ensure health record integrity and trust and to enable record audits.</w:t>
            </w:r>
          </w:p>
        </w:tc>
        <w:tc>
          <w:tcPr>
            <w:tcW w:w="637" w:type="pct"/>
          </w:tcPr>
          <w:p w14:paraId="4694325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54D90D8" w14:textId="77777777" w:rsidR="00F100D6" w:rsidRPr="00277588" w:rsidRDefault="00F100D6" w:rsidP="00E81DFE">
            <w:pPr>
              <w:rPr>
                <w:rFonts w:cs="Calibri Light"/>
                <w:sz w:val="20"/>
                <w:szCs w:val="20"/>
              </w:rPr>
            </w:pPr>
          </w:p>
        </w:tc>
      </w:tr>
      <w:tr w:rsidR="00F100D6" w:rsidRPr="00277588" w14:paraId="40C5A3A0" w14:textId="4BBA8490" w:rsidTr="00F100D6">
        <w:tc>
          <w:tcPr>
            <w:tcW w:w="391" w:type="pct"/>
          </w:tcPr>
          <w:p w14:paraId="5B31E73F" w14:textId="77777777" w:rsidR="00F100D6" w:rsidRPr="00277588" w:rsidRDefault="00F100D6" w:rsidP="00B46E99">
            <w:pPr>
              <w:pStyle w:val="ListParagraph"/>
              <w:numPr>
                <w:ilvl w:val="0"/>
                <w:numId w:val="70"/>
              </w:numPr>
              <w:rPr>
                <w:rFonts w:cs="Calibri Light"/>
                <w:sz w:val="20"/>
                <w:szCs w:val="20"/>
              </w:rPr>
            </w:pPr>
          </w:p>
        </w:tc>
        <w:tc>
          <w:tcPr>
            <w:tcW w:w="736" w:type="pct"/>
          </w:tcPr>
          <w:p w14:paraId="248145C3" w14:textId="77777777" w:rsidR="00F100D6" w:rsidRPr="00277588" w:rsidRDefault="00F100D6" w:rsidP="004651CB">
            <w:pPr>
              <w:jc w:val="left"/>
              <w:rPr>
                <w:rFonts w:cs="Calibri Light"/>
                <w:sz w:val="20"/>
                <w:szCs w:val="20"/>
              </w:rPr>
            </w:pPr>
          </w:p>
        </w:tc>
        <w:tc>
          <w:tcPr>
            <w:tcW w:w="2502" w:type="pct"/>
          </w:tcPr>
          <w:p w14:paraId="0E5E1692"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a record entry is amended.</w:t>
            </w:r>
          </w:p>
        </w:tc>
        <w:tc>
          <w:tcPr>
            <w:tcW w:w="637" w:type="pct"/>
          </w:tcPr>
          <w:p w14:paraId="4A94928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D7C56D6" w14:textId="77777777" w:rsidR="00F100D6" w:rsidRPr="00277588" w:rsidRDefault="00F100D6" w:rsidP="00E81DFE">
            <w:pPr>
              <w:rPr>
                <w:rFonts w:cs="Calibri Light"/>
                <w:sz w:val="20"/>
                <w:szCs w:val="20"/>
              </w:rPr>
            </w:pPr>
          </w:p>
        </w:tc>
      </w:tr>
      <w:tr w:rsidR="00F100D6" w:rsidRPr="00277588" w14:paraId="79F49722" w14:textId="361C375E" w:rsidTr="00F100D6">
        <w:tc>
          <w:tcPr>
            <w:tcW w:w="391" w:type="pct"/>
          </w:tcPr>
          <w:p w14:paraId="79230A83" w14:textId="77777777" w:rsidR="00F100D6" w:rsidRPr="00277588" w:rsidRDefault="00F100D6" w:rsidP="00B46E99">
            <w:pPr>
              <w:pStyle w:val="ListParagraph"/>
              <w:numPr>
                <w:ilvl w:val="0"/>
                <w:numId w:val="70"/>
              </w:numPr>
              <w:rPr>
                <w:rFonts w:cs="Calibri Light"/>
                <w:sz w:val="20"/>
                <w:szCs w:val="20"/>
              </w:rPr>
            </w:pPr>
          </w:p>
        </w:tc>
        <w:tc>
          <w:tcPr>
            <w:tcW w:w="736" w:type="pct"/>
          </w:tcPr>
          <w:p w14:paraId="5057382D" w14:textId="77777777" w:rsidR="00F100D6" w:rsidRPr="00277588" w:rsidRDefault="00F100D6" w:rsidP="004651CB">
            <w:pPr>
              <w:jc w:val="left"/>
              <w:rPr>
                <w:rFonts w:cs="Calibri Light"/>
                <w:sz w:val="20"/>
                <w:szCs w:val="20"/>
              </w:rPr>
            </w:pPr>
          </w:p>
        </w:tc>
        <w:tc>
          <w:tcPr>
            <w:tcW w:w="2502" w:type="pct"/>
          </w:tcPr>
          <w:p w14:paraId="3D130877" w14:textId="77777777" w:rsidR="00F100D6" w:rsidRPr="00277588" w:rsidRDefault="00F100D6" w:rsidP="00E81DFE">
            <w:pPr>
              <w:rPr>
                <w:rFonts w:cs="Calibri Light"/>
                <w:sz w:val="20"/>
                <w:szCs w:val="20"/>
              </w:rPr>
            </w:pPr>
            <w:r w:rsidRPr="00277588">
              <w:rPr>
                <w:rFonts w:cs="Calibri Light"/>
                <w:sz w:val="20"/>
                <w:szCs w:val="20"/>
              </w:rPr>
              <w:t>The system must capture identity of the organisation where record entry content is amended.</w:t>
            </w:r>
          </w:p>
        </w:tc>
        <w:tc>
          <w:tcPr>
            <w:tcW w:w="637" w:type="pct"/>
          </w:tcPr>
          <w:p w14:paraId="1E38893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384F301" w14:textId="77777777" w:rsidR="00F100D6" w:rsidRPr="00277588" w:rsidRDefault="00F100D6" w:rsidP="00E81DFE">
            <w:pPr>
              <w:rPr>
                <w:rFonts w:cs="Calibri Light"/>
                <w:sz w:val="20"/>
                <w:szCs w:val="20"/>
              </w:rPr>
            </w:pPr>
          </w:p>
        </w:tc>
      </w:tr>
      <w:tr w:rsidR="00F100D6" w:rsidRPr="00277588" w14:paraId="7C738C6D" w14:textId="4E6B4FBE" w:rsidTr="00F100D6">
        <w:tc>
          <w:tcPr>
            <w:tcW w:w="391" w:type="pct"/>
          </w:tcPr>
          <w:p w14:paraId="3756EE3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CFE4971" w14:textId="77777777" w:rsidR="00F100D6" w:rsidRPr="00277588" w:rsidRDefault="00F100D6" w:rsidP="004651CB">
            <w:pPr>
              <w:jc w:val="left"/>
              <w:rPr>
                <w:rFonts w:cs="Calibri Light"/>
                <w:sz w:val="20"/>
                <w:szCs w:val="20"/>
              </w:rPr>
            </w:pPr>
          </w:p>
        </w:tc>
        <w:tc>
          <w:tcPr>
            <w:tcW w:w="2502" w:type="pct"/>
          </w:tcPr>
          <w:p w14:paraId="62543F21" w14:textId="77777777" w:rsidR="00F100D6" w:rsidRPr="00277588" w:rsidRDefault="00F100D6" w:rsidP="00E81DFE">
            <w:pPr>
              <w:rPr>
                <w:rFonts w:cs="Calibri Light"/>
                <w:sz w:val="20"/>
                <w:szCs w:val="20"/>
              </w:rPr>
            </w:pPr>
            <w:r w:rsidRPr="00277588">
              <w:rPr>
                <w:rFonts w:cs="Calibri Light"/>
                <w:sz w:val="20"/>
                <w:szCs w:val="20"/>
              </w:rPr>
              <w:t>The system must capture identity of the patient who is subject of amended record entry content.</w:t>
            </w:r>
          </w:p>
        </w:tc>
        <w:tc>
          <w:tcPr>
            <w:tcW w:w="637" w:type="pct"/>
          </w:tcPr>
          <w:p w14:paraId="5506AEF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5DF18E6" w14:textId="77777777" w:rsidR="00F100D6" w:rsidRPr="00277588" w:rsidRDefault="00F100D6" w:rsidP="00E81DFE">
            <w:pPr>
              <w:rPr>
                <w:rFonts w:cs="Calibri Light"/>
                <w:sz w:val="20"/>
                <w:szCs w:val="20"/>
              </w:rPr>
            </w:pPr>
          </w:p>
        </w:tc>
      </w:tr>
      <w:tr w:rsidR="00F100D6" w:rsidRPr="00277588" w14:paraId="13669581" w14:textId="5ACAE01B" w:rsidTr="00F100D6">
        <w:tc>
          <w:tcPr>
            <w:tcW w:w="391" w:type="pct"/>
          </w:tcPr>
          <w:p w14:paraId="77DF291B" w14:textId="77777777" w:rsidR="00F100D6" w:rsidRPr="00277588" w:rsidRDefault="00F100D6" w:rsidP="00B46E99">
            <w:pPr>
              <w:pStyle w:val="ListParagraph"/>
              <w:numPr>
                <w:ilvl w:val="0"/>
                <w:numId w:val="70"/>
              </w:numPr>
              <w:rPr>
                <w:rFonts w:cs="Calibri Light"/>
                <w:sz w:val="20"/>
                <w:szCs w:val="20"/>
              </w:rPr>
            </w:pPr>
          </w:p>
        </w:tc>
        <w:tc>
          <w:tcPr>
            <w:tcW w:w="736" w:type="pct"/>
          </w:tcPr>
          <w:p w14:paraId="4738E639" w14:textId="77777777" w:rsidR="00F100D6" w:rsidRPr="00277588" w:rsidRDefault="00F100D6" w:rsidP="004651CB">
            <w:pPr>
              <w:jc w:val="left"/>
              <w:rPr>
                <w:rFonts w:cs="Calibri Light"/>
                <w:sz w:val="20"/>
                <w:szCs w:val="20"/>
              </w:rPr>
            </w:pPr>
          </w:p>
        </w:tc>
        <w:tc>
          <w:tcPr>
            <w:tcW w:w="2502" w:type="pct"/>
          </w:tcPr>
          <w:p w14:paraId="6CE4E475" w14:textId="77777777" w:rsidR="00F100D6" w:rsidRPr="00277588" w:rsidRDefault="00F100D6" w:rsidP="00E81DFE">
            <w:pPr>
              <w:rPr>
                <w:rFonts w:cs="Calibri Light"/>
                <w:sz w:val="20"/>
                <w:szCs w:val="20"/>
              </w:rPr>
            </w:pPr>
            <w:r w:rsidRPr="00277588">
              <w:rPr>
                <w:rFonts w:cs="Calibri Light"/>
                <w:sz w:val="20"/>
                <w:szCs w:val="20"/>
              </w:rPr>
              <w:t xml:space="preserve">The system must capture identity of the user who entered/authored record entry content amendment. </w:t>
            </w:r>
          </w:p>
        </w:tc>
        <w:tc>
          <w:tcPr>
            <w:tcW w:w="637" w:type="pct"/>
          </w:tcPr>
          <w:p w14:paraId="241D4ED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404609F" w14:textId="77777777" w:rsidR="00F100D6" w:rsidRPr="00277588" w:rsidRDefault="00F100D6" w:rsidP="00E81DFE">
            <w:pPr>
              <w:rPr>
                <w:rFonts w:cs="Calibri Light"/>
                <w:sz w:val="20"/>
                <w:szCs w:val="20"/>
              </w:rPr>
            </w:pPr>
          </w:p>
        </w:tc>
      </w:tr>
      <w:tr w:rsidR="00F100D6" w:rsidRPr="00277588" w14:paraId="12DACF2A" w14:textId="26FB946C" w:rsidTr="00F100D6">
        <w:tc>
          <w:tcPr>
            <w:tcW w:w="391" w:type="pct"/>
          </w:tcPr>
          <w:p w14:paraId="618231F4" w14:textId="77777777" w:rsidR="00F100D6" w:rsidRPr="00277588" w:rsidRDefault="00F100D6" w:rsidP="00B46E99">
            <w:pPr>
              <w:pStyle w:val="ListParagraph"/>
              <w:numPr>
                <w:ilvl w:val="0"/>
                <w:numId w:val="70"/>
              </w:numPr>
              <w:rPr>
                <w:rFonts w:cs="Calibri Light"/>
                <w:sz w:val="20"/>
                <w:szCs w:val="20"/>
              </w:rPr>
            </w:pPr>
          </w:p>
        </w:tc>
        <w:tc>
          <w:tcPr>
            <w:tcW w:w="736" w:type="pct"/>
          </w:tcPr>
          <w:p w14:paraId="5AC35167" w14:textId="77777777" w:rsidR="00F100D6" w:rsidRPr="00277588" w:rsidRDefault="00F100D6" w:rsidP="004651CB">
            <w:pPr>
              <w:jc w:val="left"/>
              <w:rPr>
                <w:rFonts w:cs="Calibri Light"/>
                <w:sz w:val="20"/>
                <w:szCs w:val="20"/>
              </w:rPr>
            </w:pPr>
          </w:p>
        </w:tc>
        <w:tc>
          <w:tcPr>
            <w:tcW w:w="2502" w:type="pct"/>
          </w:tcPr>
          <w:p w14:paraId="1216CE9D" w14:textId="77777777" w:rsidR="00F100D6" w:rsidRPr="00277588" w:rsidRDefault="00F100D6" w:rsidP="00E81DFE">
            <w:pPr>
              <w:rPr>
                <w:rFonts w:cs="Calibri Light"/>
                <w:sz w:val="20"/>
                <w:szCs w:val="20"/>
              </w:rPr>
            </w:pPr>
            <w:r w:rsidRPr="00277588">
              <w:rPr>
                <w:rFonts w:cs="Calibri Light"/>
                <w:sz w:val="20"/>
                <w:szCs w:val="20"/>
              </w:rPr>
              <w:t>The system must capture identity of the system application which amended record entry content.</w:t>
            </w:r>
          </w:p>
        </w:tc>
        <w:tc>
          <w:tcPr>
            <w:tcW w:w="637" w:type="pct"/>
          </w:tcPr>
          <w:p w14:paraId="1001099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C79B2DA" w14:textId="77777777" w:rsidR="00F100D6" w:rsidRPr="00277588" w:rsidRDefault="00F100D6" w:rsidP="00E81DFE">
            <w:pPr>
              <w:rPr>
                <w:rFonts w:cs="Calibri Light"/>
                <w:sz w:val="20"/>
                <w:szCs w:val="20"/>
              </w:rPr>
            </w:pPr>
          </w:p>
        </w:tc>
      </w:tr>
      <w:tr w:rsidR="00F100D6" w:rsidRPr="00277588" w14:paraId="55F206D4" w14:textId="03CF10D8" w:rsidTr="00F100D6">
        <w:tc>
          <w:tcPr>
            <w:tcW w:w="391" w:type="pct"/>
          </w:tcPr>
          <w:p w14:paraId="6F4A2CC9"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A51382" w14:textId="77777777" w:rsidR="00F100D6" w:rsidRPr="00277588" w:rsidRDefault="00F100D6" w:rsidP="004651CB">
            <w:pPr>
              <w:jc w:val="left"/>
              <w:rPr>
                <w:rFonts w:cs="Calibri Light"/>
                <w:sz w:val="20"/>
                <w:szCs w:val="20"/>
              </w:rPr>
            </w:pPr>
          </w:p>
        </w:tc>
        <w:tc>
          <w:tcPr>
            <w:tcW w:w="2502" w:type="pct"/>
          </w:tcPr>
          <w:p w14:paraId="56EA18B3" w14:textId="7ECA9166"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amendment).</w:t>
            </w:r>
          </w:p>
        </w:tc>
        <w:tc>
          <w:tcPr>
            <w:tcW w:w="637" w:type="pct"/>
          </w:tcPr>
          <w:p w14:paraId="6DC266E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9C5D20F" w14:textId="77777777" w:rsidR="00F100D6" w:rsidRPr="00277588" w:rsidRDefault="00F100D6" w:rsidP="00E81DFE">
            <w:pPr>
              <w:rPr>
                <w:rFonts w:cs="Calibri Light"/>
                <w:sz w:val="20"/>
                <w:szCs w:val="20"/>
              </w:rPr>
            </w:pPr>
          </w:p>
        </w:tc>
      </w:tr>
      <w:tr w:rsidR="00F100D6" w:rsidRPr="00277588" w14:paraId="26EA5D9E" w14:textId="75186E00" w:rsidTr="00F100D6">
        <w:tc>
          <w:tcPr>
            <w:tcW w:w="391" w:type="pct"/>
          </w:tcPr>
          <w:p w14:paraId="40FCD04D"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CFF948" w14:textId="77777777" w:rsidR="00F100D6" w:rsidRPr="00277588" w:rsidRDefault="00F100D6" w:rsidP="004651CB">
            <w:pPr>
              <w:jc w:val="left"/>
              <w:rPr>
                <w:rFonts w:cs="Calibri Light"/>
                <w:sz w:val="20"/>
                <w:szCs w:val="20"/>
              </w:rPr>
            </w:pPr>
          </w:p>
        </w:tc>
        <w:tc>
          <w:tcPr>
            <w:tcW w:w="2502" w:type="pct"/>
          </w:tcPr>
          <w:p w14:paraId="6E9B1ACB"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record entry content is amended.</w:t>
            </w:r>
          </w:p>
        </w:tc>
        <w:tc>
          <w:tcPr>
            <w:tcW w:w="637" w:type="pct"/>
          </w:tcPr>
          <w:p w14:paraId="4F5FBD3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540ED10" w14:textId="77777777" w:rsidR="00F100D6" w:rsidRPr="00277588" w:rsidRDefault="00F100D6" w:rsidP="00E81DFE">
            <w:pPr>
              <w:rPr>
                <w:rFonts w:cs="Calibri Light"/>
                <w:sz w:val="20"/>
                <w:szCs w:val="20"/>
              </w:rPr>
            </w:pPr>
          </w:p>
        </w:tc>
      </w:tr>
      <w:tr w:rsidR="00F100D6" w:rsidRPr="00277588" w14:paraId="3A24A74B" w14:textId="66D34A6A" w:rsidTr="00F100D6">
        <w:tc>
          <w:tcPr>
            <w:tcW w:w="391" w:type="pct"/>
          </w:tcPr>
          <w:p w14:paraId="08163531" w14:textId="77777777" w:rsidR="00F100D6" w:rsidRPr="00277588" w:rsidRDefault="00F100D6" w:rsidP="00B46E99">
            <w:pPr>
              <w:pStyle w:val="ListParagraph"/>
              <w:numPr>
                <w:ilvl w:val="0"/>
                <w:numId w:val="70"/>
              </w:numPr>
              <w:rPr>
                <w:rFonts w:cs="Calibri Light"/>
                <w:sz w:val="20"/>
                <w:szCs w:val="20"/>
              </w:rPr>
            </w:pPr>
          </w:p>
        </w:tc>
        <w:tc>
          <w:tcPr>
            <w:tcW w:w="736" w:type="pct"/>
          </w:tcPr>
          <w:p w14:paraId="57035484" w14:textId="77777777" w:rsidR="00F100D6" w:rsidRPr="00277588" w:rsidRDefault="00F100D6" w:rsidP="004651CB">
            <w:pPr>
              <w:jc w:val="left"/>
              <w:rPr>
                <w:rFonts w:cs="Calibri Light"/>
                <w:sz w:val="20"/>
                <w:szCs w:val="20"/>
              </w:rPr>
            </w:pPr>
          </w:p>
        </w:tc>
        <w:tc>
          <w:tcPr>
            <w:tcW w:w="2502" w:type="pct"/>
          </w:tcPr>
          <w:p w14:paraId="35CE433D" w14:textId="6EEA838E"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 xml:space="preserve">network address) where record entry content is amended. </w:t>
            </w:r>
          </w:p>
        </w:tc>
        <w:tc>
          <w:tcPr>
            <w:tcW w:w="637" w:type="pct"/>
          </w:tcPr>
          <w:p w14:paraId="44F65B9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DAA8E9" w14:textId="77777777" w:rsidR="00F100D6" w:rsidRPr="00277588" w:rsidRDefault="00F100D6" w:rsidP="00E81DFE">
            <w:pPr>
              <w:rPr>
                <w:rFonts w:cs="Calibri Light"/>
                <w:sz w:val="20"/>
                <w:szCs w:val="20"/>
              </w:rPr>
            </w:pPr>
          </w:p>
        </w:tc>
      </w:tr>
      <w:tr w:rsidR="00F100D6" w:rsidRPr="00277588" w14:paraId="051362FE" w14:textId="298EDBC5" w:rsidTr="00F100D6">
        <w:tc>
          <w:tcPr>
            <w:tcW w:w="391" w:type="pct"/>
          </w:tcPr>
          <w:p w14:paraId="2B32B041" w14:textId="77777777" w:rsidR="00F100D6" w:rsidRPr="00277588" w:rsidRDefault="00F100D6" w:rsidP="00B46E99">
            <w:pPr>
              <w:pStyle w:val="ListParagraph"/>
              <w:numPr>
                <w:ilvl w:val="0"/>
                <w:numId w:val="70"/>
              </w:numPr>
              <w:rPr>
                <w:rFonts w:cs="Calibri Light"/>
                <w:sz w:val="20"/>
                <w:szCs w:val="20"/>
              </w:rPr>
            </w:pPr>
          </w:p>
        </w:tc>
        <w:tc>
          <w:tcPr>
            <w:tcW w:w="736" w:type="pct"/>
          </w:tcPr>
          <w:p w14:paraId="52A07671" w14:textId="77777777" w:rsidR="00F100D6" w:rsidRPr="00277588" w:rsidRDefault="00F100D6" w:rsidP="004651CB">
            <w:pPr>
              <w:jc w:val="left"/>
              <w:rPr>
                <w:rFonts w:cs="Calibri Light"/>
                <w:sz w:val="20"/>
                <w:szCs w:val="20"/>
              </w:rPr>
            </w:pPr>
          </w:p>
        </w:tc>
        <w:tc>
          <w:tcPr>
            <w:tcW w:w="2502" w:type="pct"/>
          </w:tcPr>
          <w:p w14:paraId="70ECBC2B"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rationale for amending record entry content. </w:t>
            </w:r>
          </w:p>
        </w:tc>
        <w:tc>
          <w:tcPr>
            <w:tcW w:w="637" w:type="pct"/>
          </w:tcPr>
          <w:p w14:paraId="44FBA5C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891E856" w14:textId="77777777" w:rsidR="00F100D6" w:rsidRPr="00277588" w:rsidRDefault="00F100D6" w:rsidP="00E81DFE">
            <w:pPr>
              <w:rPr>
                <w:rFonts w:cs="Calibri Light"/>
                <w:sz w:val="20"/>
                <w:szCs w:val="20"/>
              </w:rPr>
            </w:pPr>
          </w:p>
        </w:tc>
      </w:tr>
      <w:tr w:rsidR="00F100D6" w:rsidRPr="00277588" w14:paraId="710A9615" w14:textId="408B07EE" w:rsidTr="00F100D6">
        <w:tc>
          <w:tcPr>
            <w:tcW w:w="391" w:type="pct"/>
          </w:tcPr>
          <w:p w14:paraId="53C95761" w14:textId="77777777" w:rsidR="00F100D6" w:rsidRPr="00277588" w:rsidRDefault="00F100D6" w:rsidP="00B46E99">
            <w:pPr>
              <w:pStyle w:val="ListParagraph"/>
              <w:numPr>
                <w:ilvl w:val="0"/>
                <w:numId w:val="70"/>
              </w:numPr>
              <w:rPr>
                <w:rFonts w:cs="Calibri Light"/>
                <w:sz w:val="20"/>
                <w:szCs w:val="20"/>
              </w:rPr>
            </w:pPr>
          </w:p>
        </w:tc>
        <w:tc>
          <w:tcPr>
            <w:tcW w:w="736" w:type="pct"/>
          </w:tcPr>
          <w:p w14:paraId="6E2A0B69" w14:textId="77777777" w:rsidR="00F100D6" w:rsidRPr="00277588" w:rsidRDefault="00F100D6" w:rsidP="004651CB">
            <w:pPr>
              <w:jc w:val="left"/>
              <w:rPr>
                <w:rFonts w:cs="Calibri Light"/>
                <w:sz w:val="20"/>
                <w:szCs w:val="20"/>
              </w:rPr>
            </w:pPr>
          </w:p>
        </w:tc>
        <w:tc>
          <w:tcPr>
            <w:tcW w:w="2502" w:type="pct"/>
          </w:tcPr>
          <w:p w14:paraId="5E04BFEA" w14:textId="77777777" w:rsidR="00F100D6" w:rsidRPr="00277588" w:rsidRDefault="00F100D6" w:rsidP="00E81DFE">
            <w:pPr>
              <w:rPr>
                <w:rFonts w:cs="Calibri Light"/>
                <w:sz w:val="20"/>
                <w:szCs w:val="20"/>
              </w:rPr>
            </w:pPr>
            <w:r w:rsidRPr="00277588">
              <w:rPr>
                <w:rFonts w:cs="Calibri Light"/>
                <w:sz w:val="20"/>
                <w:szCs w:val="20"/>
              </w:rPr>
              <w:t>The system must capture a sequence identifier for amended record entry content.</w:t>
            </w:r>
          </w:p>
        </w:tc>
        <w:tc>
          <w:tcPr>
            <w:tcW w:w="637" w:type="pct"/>
          </w:tcPr>
          <w:p w14:paraId="77436F1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0BC0363" w14:textId="77777777" w:rsidR="00F100D6" w:rsidRPr="00277588" w:rsidRDefault="00F100D6" w:rsidP="00E81DFE">
            <w:pPr>
              <w:rPr>
                <w:rFonts w:cs="Calibri Light"/>
                <w:sz w:val="20"/>
                <w:szCs w:val="20"/>
              </w:rPr>
            </w:pPr>
          </w:p>
        </w:tc>
      </w:tr>
      <w:tr w:rsidR="00F100D6" w:rsidRPr="00277588" w14:paraId="66EE3608" w14:textId="37DAC335" w:rsidTr="00F100D6">
        <w:tc>
          <w:tcPr>
            <w:tcW w:w="391" w:type="pct"/>
          </w:tcPr>
          <w:p w14:paraId="3E2C88D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D8B22AF" w14:textId="77777777" w:rsidR="00F100D6" w:rsidRPr="00277588" w:rsidRDefault="00F100D6" w:rsidP="004651CB">
            <w:pPr>
              <w:jc w:val="left"/>
              <w:rPr>
                <w:rFonts w:cs="Calibri Light"/>
                <w:sz w:val="20"/>
                <w:szCs w:val="20"/>
              </w:rPr>
            </w:pPr>
          </w:p>
        </w:tc>
        <w:tc>
          <w:tcPr>
            <w:tcW w:w="2502" w:type="pct"/>
          </w:tcPr>
          <w:p w14:paraId="6DBE6757" w14:textId="59B9CD79" w:rsidR="00F100D6" w:rsidRPr="00277588" w:rsidRDefault="00F100D6" w:rsidP="00E81DFE">
            <w:pPr>
              <w:rPr>
                <w:rFonts w:cs="Calibri Light"/>
                <w:sz w:val="20"/>
                <w:szCs w:val="20"/>
              </w:rPr>
            </w:pPr>
            <w:r w:rsidRPr="00277588">
              <w:rPr>
                <w:rFonts w:cs="Calibri Light"/>
                <w:sz w:val="20"/>
                <w:szCs w:val="20"/>
              </w:rPr>
              <w:t>The system must capture a reference (</w:t>
            </w:r>
            <w:r w:rsidR="007F3501">
              <w:rPr>
                <w:rFonts w:cs="Calibri Light"/>
                <w:sz w:val="20"/>
                <w:szCs w:val="20"/>
              </w:rPr>
              <w:t xml:space="preserve">e.g. </w:t>
            </w:r>
            <w:r w:rsidRPr="00277588">
              <w:rPr>
                <w:rFonts w:cs="Calibri Light"/>
                <w:sz w:val="20"/>
                <w:szCs w:val="20"/>
              </w:rPr>
              <w:t>link, pointer) to pre-amendment data for each amended record entry.</w:t>
            </w:r>
          </w:p>
        </w:tc>
        <w:tc>
          <w:tcPr>
            <w:tcW w:w="637" w:type="pct"/>
          </w:tcPr>
          <w:p w14:paraId="3C8F77A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E7FA4B7" w14:textId="77777777" w:rsidR="00F100D6" w:rsidRPr="00277588" w:rsidRDefault="00F100D6" w:rsidP="00E81DFE">
            <w:pPr>
              <w:rPr>
                <w:rFonts w:cs="Calibri Light"/>
                <w:sz w:val="20"/>
                <w:szCs w:val="20"/>
              </w:rPr>
            </w:pPr>
          </w:p>
        </w:tc>
      </w:tr>
      <w:tr w:rsidR="00F100D6" w:rsidRPr="00277588" w14:paraId="0D3E56C2" w14:textId="61DEDFDD" w:rsidTr="00F100D6">
        <w:tc>
          <w:tcPr>
            <w:tcW w:w="391" w:type="pct"/>
          </w:tcPr>
          <w:p w14:paraId="5B9BAE1E" w14:textId="77777777" w:rsidR="00F100D6" w:rsidRPr="00277588" w:rsidRDefault="00F100D6" w:rsidP="00B46E99">
            <w:pPr>
              <w:pStyle w:val="ListParagraph"/>
              <w:numPr>
                <w:ilvl w:val="0"/>
                <w:numId w:val="70"/>
              </w:numPr>
              <w:rPr>
                <w:rFonts w:cs="Calibri Light"/>
                <w:sz w:val="20"/>
                <w:szCs w:val="20"/>
              </w:rPr>
            </w:pPr>
          </w:p>
        </w:tc>
        <w:tc>
          <w:tcPr>
            <w:tcW w:w="736" w:type="pct"/>
          </w:tcPr>
          <w:p w14:paraId="7E738D3C"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Translate Record Entry Content.</w:t>
            </w:r>
          </w:p>
        </w:tc>
        <w:tc>
          <w:tcPr>
            <w:tcW w:w="2502" w:type="pct"/>
          </w:tcPr>
          <w:p w14:paraId="31FE3CEB" w14:textId="77777777" w:rsidR="00F100D6" w:rsidRPr="00277588" w:rsidRDefault="00F100D6" w:rsidP="00E81DFE">
            <w:pPr>
              <w:rPr>
                <w:rFonts w:cs="Calibri Light"/>
                <w:sz w:val="20"/>
                <w:szCs w:val="20"/>
              </w:rPr>
            </w:pPr>
            <w:r w:rsidRPr="00277588">
              <w:rPr>
                <w:rFonts w:cs="Calibri Light"/>
                <w:sz w:val="20"/>
                <w:szCs w:val="20"/>
              </w:rPr>
              <w:t>The system must provide the ability to translate record entry content. Translation of record entry content includes:</w:t>
            </w:r>
          </w:p>
          <w:p w14:paraId="0173E29C" w14:textId="77777777" w:rsidR="00F100D6" w:rsidRPr="00277588" w:rsidRDefault="00F100D6" w:rsidP="00B46E99">
            <w:pPr>
              <w:pStyle w:val="ListParagraph"/>
              <w:numPr>
                <w:ilvl w:val="0"/>
                <w:numId w:val="102"/>
              </w:numPr>
              <w:rPr>
                <w:rFonts w:cs="Calibri Light"/>
                <w:sz w:val="20"/>
                <w:szCs w:val="20"/>
              </w:rPr>
            </w:pPr>
            <w:r w:rsidRPr="00277588">
              <w:rPr>
                <w:rFonts w:cs="Calibri Light"/>
                <w:sz w:val="20"/>
                <w:szCs w:val="20"/>
              </w:rPr>
              <w:t>to translate coded data from one coding or classification scheme to another.</w:t>
            </w:r>
          </w:p>
          <w:p w14:paraId="55C928FA" w14:textId="77777777" w:rsidR="00F100D6" w:rsidRPr="00277588" w:rsidRDefault="00F100D6" w:rsidP="00B46E99">
            <w:pPr>
              <w:pStyle w:val="ListParagraph"/>
              <w:numPr>
                <w:ilvl w:val="0"/>
                <w:numId w:val="102"/>
              </w:numPr>
              <w:rPr>
                <w:rFonts w:cs="Calibri Light"/>
                <w:sz w:val="20"/>
                <w:szCs w:val="20"/>
              </w:rPr>
            </w:pPr>
            <w:r w:rsidRPr="00277588">
              <w:rPr>
                <w:rFonts w:cs="Calibri Light"/>
                <w:sz w:val="20"/>
                <w:szCs w:val="20"/>
              </w:rPr>
              <w:t xml:space="preserve">to translate record entry content from one human language to another  </w:t>
            </w:r>
          </w:p>
          <w:p w14:paraId="2135E267" w14:textId="77777777" w:rsidR="00F100D6" w:rsidRPr="00277588" w:rsidRDefault="00F100D6" w:rsidP="00E81DFE">
            <w:pPr>
              <w:rPr>
                <w:rFonts w:cs="Calibri Light"/>
                <w:sz w:val="20"/>
                <w:szCs w:val="20"/>
              </w:rPr>
            </w:pPr>
            <w:r w:rsidRPr="00277588">
              <w:rPr>
                <w:rFonts w:cs="Calibri Light"/>
                <w:sz w:val="20"/>
                <w:szCs w:val="20"/>
              </w:rPr>
              <w:t>Translated (amended) record entry content is the responsibility of translating system – which invokes mapping/translation rules for each relevant record attribute.</w:t>
            </w:r>
          </w:p>
          <w:p w14:paraId="2B3B57B8" w14:textId="77777777" w:rsidR="00F100D6" w:rsidRPr="00277588" w:rsidRDefault="00F100D6" w:rsidP="00E81DFE">
            <w:pPr>
              <w:rPr>
                <w:rFonts w:cs="Calibri Light"/>
                <w:sz w:val="20"/>
                <w:szCs w:val="20"/>
              </w:rPr>
            </w:pPr>
            <w:r w:rsidRPr="00277588">
              <w:rPr>
                <w:rFonts w:cs="Calibri Light"/>
                <w:sz w:val="20"/>
                <w:szCs w:val="20"/>
              </w:rPr>
              <w:t>The translation amendment must become part of the record entry revision history, where original content and any previous amendments are retained without alteration.</w:t>
            </w:r>
          </w:p>
          <w:p w14:paraId="1EA10091" w14:textId="77777777" w:rsidR="00F100D6" w:rsidRPr="00277588" w:rsidRDefault="00F100D6" w:rsidP="00E81DFE">
            <w:pPr>
              <w:rPr>
                <w:rFonts w:cs="Calibri Light"/>
                <w:sz w:val="20"/>
                <w:szCs w:val="20"/>
              </w:rPr>
            </w:pPr>
            <w:r w:rsidRPr="00277588">
              <w:rPr>
                <w:rFonts w:cs="Calibri Light"/>
                <w:sz w:val="20"/>
                <w:szCs w:val="20"/>
              </w:rPr>
              <w:t>After translation amendment, the system is responsible for retention of the record entry and its revision history (including the translation event).</w:t>
            </w:r>
          </w:p>
          <w:p w14:paraId="219F8289" w14:textId="77777777" w:rsidR="00F100D6" w:rsidRPr="00277588" w:rsidRDefault="00F100D6" w:rsidP="00E81DFE">
            <w:pPr>
              <w:rPr>
                <w:rFonts w:cs="Calibri Light"/>
                <w:sz w:val="20"/>
                <w:szCs w:val="20"/>
              </w:rPr>
            </w:pPr>
            <w:r w:rsidRPr="00277588">
              <w:rPr>
                <w:rFonts w:cs="Calibri Light"/>
                <w:sz w:val="20"/>
                <w:szCs w:val="20"/>
              </w:rPr>
              <w:t>An audit trigger must be initiated to track record entry translation.</w:t>
            </w:r>
          </w:p>
        </w:tc>
        <w:tc>
          <w:tcPr>
            <w:tcW w:w="637" w:type="pct"/>
          </w:tcPr>
          <w:p w14:paraId="7F5F7CA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E3F03E4" w14:textId="77777777" w:rsidR="00F100D6" w:rsidRPr="00277588" w:rsidRDefault="00F100D6" w:rsidP="00E81DFE">
            <w:pPr>
              <w:rPr>
                <w:rFonts w:cs="Calibri Light"/>
                <w:sz w:val="20"/>
                <w:szCs w:val="20"/>
              </w:rPr>
            </w:pPr>
          </w:p>
        </w:tc>
      </w:tr>
      <w:tr w:rsidR="00F100D6" w:rsidRPr="00277588" w14:paraId="68CAD20E" w14:textId="12851D2B" w:rsidTr="00F100D6">
        <w:tc>
          <w:tcPr>
            <w:tcW w:w="391" w:type="pct"/>
          </w:tcPr>
          <w:p w14:paraId="2B931197" w14:textId="77777777" w:rsidR="00F100D6" w:rsidRPr="00277588" w:rsidRDefault="00F100D6" w:rsidP="00B46E99">
            <w:pPr>
              <w:pStyle w:val="ListParagraph"/>
              <w:numPr>
                <w:ilvl w:val="0"/>
                <w:numId w:val="70"/>
              </w:numPr>
              <w:rPr>
                <w:rFonts w:cs="Calibri Light"/>
                <w:sz w:val="20"/>
                <w:szCs w:val="20"/>
              </w:rPr>
            </w:pPr>
          </w:p>
        </w:tc>
        <w:tc>
          <w:tcPr>
            <w:tcW w:w="736" w:type="pct"/>
          </w:tcPr>
          <w:p w14:paraId="4416A1C6" w14:textId="77777777" w:rsidR="00F100D6" w:rsidRPr="00277588" w:rsidRDefault="00F100D6" w:rsidP="004651CB">
            <w:pPr>
              <w:jc w:val="left"/>
              <w:rPr>
                <w:rFonts w:cs="Calibri Light"/>
                <w:sz w:val="20"/>
                <w:szCs w:val="20"/>
              </w:rPr>
            </w:pPr>
          </w:p>
        </w:tc>
        <w:tc>
          <w:tcPr>
            <w:tcW w:w="2502" w:type="pct"/>
          </w:tcPr>
          <w:p w14:paraId="3349138E"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coded record entry content translated from one coding/classification system to another.</w:t>
            </w:r>
          </w:p>
        </w:tc>
        <w:tc>
          <w:tcPr>
            <w:tcW w:w="637" w:type="pct"/>
          </w:tcPr>
          <w:p w14:paraId="157FF44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7BCBE36" w14:textId="77777777" w:rsidR="00F100D6" w:rsidRPr="00277588" w:rsidRDefault="00F100D6" w:rsidP="00E81DFE">
            <w:pPr>
              <w:rPr>
                <w:rFonts w:cs="Calibri Light"/>
                <w:sz w:val="20"/>
                <w:szCs w:val="20"/>
              </w:rPr>
            </w:pPr>
          </w:p>
        </w:tc>
      </w:tr>
      <w:tr w:rsidR="00F100D6" w:rsidRPr="00277588" w14:paraId="33FF8158" w14:textId="3ED9CAF3" w:rsidTr="00F100D6">
        <w:tc>
          <w:tcPr>
            <w:tcW w:w="391" w:type="pct"/>
          </w:tcPr>
          <w:p w14:paraId="47E95EDE" w14:textId="77777777" w:rsidR="00F100D6" w:rsidRPr="00277588" w:rsidRDefault="00F100D6" w:rsidP="00B46E99">
            <w:pPr>
              <w:pStyle w:val="ListParagraph"/>
              <w:numPr>
                <w:ilvl w:val="0"/>
                <w:numId w:val="70"/>
              </w:numPr>
              <w:rPr>
                <w:rFonts w:cs="Calibri Light"/>
                <w:sz w:val="20"/>
                <w:szCs w:val="20"/>
              </w:rPr>
            </w:pPr>
          </w:p>
        </w:tc>
        <w:tc>
          <w:tcPr>
            <w:tcW w:w="736" w:type="pct"/>
          </w:tcPr>
          <w:p w14:paraId="5EE9472F" w14:textId="77777777" w:rsidR="00F100D6" w:rsidRPr="00277588" w:rsidRDefault="00F100D6" w:rsidP="004651CB">
            <w:pPr>
              <w:jc w:val="left"/>
              <w:rPr>
                <w:rFonts w:cs="Calibri Light"/>
                <w:sz w:val="20"/>
                <w:szCs w:val="20"/>
              </w:rPr>
            </w:pPr>
          </w:p>
        </w:tc>
        <w:tc>
          <w:tcPr>
            <w:tcW w:w="2502" w:type="pct"/>
          </w:tcPr>
          <w:p w14:paraId="365CBC6D"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coded record entry content translated from one value set to another.</w:t>
            </w:r>
          </w:p>
        </w:tc>
        <w:tc>
          <w:tcPr>
            <w:tcW w:w="637" w:type="pct"/>
          </w:tcPr>
          <w:p w14:paraId="1EB5801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4BA1FF" w14:textId="77777777" w:rsidR="00F100D6" w:rsidRPr="00277588" w:rsidRDefault="00F100D6" w:rsidP="00E81DFE">
            <w:pPr>
              <w:rPr>
                <w:rFonts w:cs="Calibri Light"/>
                <w:sz w:val="20"/>
                <w:szCs w:val="20"/>
              </w:rPr>
            </w:pPr>
          </w:p>
        </w:tc>
      </w:tr>
      <w:tr w:rsidR="00F100D6" w:rsidRPr="00277588" w14:paraId="2C9A8A9F" w14:textId="249285AF" w:rsidTr="00F100D6">
        <w:tc>
          <w:tcPr>
            <w:tcW w:w="391" w:type="pct"/>
          </w:tcPr>
          <w:p w14:paraId="6C11CD08" w14:textId="77777777" w:rsidR="00F100D6" w:rsidRPr="00277588" w:rsidRDefault="00F100D6" w:rsidP="00B46E99">
            <w:pPr>
              <w:pStyle w:val="ListParagraph"/>
              <w:numPr>
                <w:ilvl w:val="0"/>
                <w:numId w:val="70"/>
              </w:numPr>
              <w:rPr>
                <w:rFonts w:cs="Calibri Light"/>
                <w:sz w:val="20"/>
                <w:szCs w:val="20"/>
              </w:rPr>
            </w:pPr>
          </w:p>
        </w:tc>
        <w:tc>
          <w:tcPr>
            <w:tcW w:w="736" w:type="pct"/>
          </w:tcPr>
          <w:p w14:paraId="01F3915D" w14:textId="77777777" w:rsidR="00F100D6" w:rsidRPr="00277588" w:rsidRDefault="00F100D6" w:rsidP="004651CB">
            <w:pPr>
              <w:jc w:val="left"/>
              <w:rPr>
                <w:rFonts w:cs="Calibri Light"/>
                <w:sz w:val="20"/>
                <w:szCs w:val="20"/>
              </w:rPr>
            </w:pPr>
          </w:p>
        </w:tc>
        <w:tc>
          <w:tcPr>
            <w:tcW w:w="2502" w:type="pct"/>
          </w:tcPr>
          <w:p w14:paraId="781C4E29"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record entry content translated from one human language to another.</w:t>
            </w:r>
          </w:p>
        </w:tc>
        <w:tc>
          <w:tcPr>
            <w:tcW w:w="637" w:type="pct"/>
          </w:tcPr>
          <w:p w14:paraId="70EF6FA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41F6072" w14:textId="77777777" w:rsidR="00F100D6" w:rsidRPr="00277588" w:rsidRDefault="00F100D6" w:rsidP="00E81DFE">
            <w:pPr>
              <w:rPr>
                <w:rFonts w:cs="Calibri Light"/>
                <w:sz w:val="20"/>
                <w:szCs w:val="20"/>
              </w:rPr>
            </w:pPr>
          </w:p>
        </w:tc>
      </w:tr>
      <w:tr w:rsidR="00F100D6" w:rsidRPr="00277588" w14:paraId="397CBC7B" w14:textId="62C3AF08" w:rsidTr="00F100D6">
        <w:tc>
          <w:tcPr>
            <w:tcW w:w="391" w:type="pct"/>
          </w:tcPr>
          <w:p w14:paraId="3FC4B77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8BF8242" w14:textId="77777777" w:rsidR="00F100D6" w:rsidRPr="00277588" w:rsidRDefault="00F100D6" w:rsidP="004651CB">
            <w:pPr>
              <w:jc w:val="left"/>
              <w:rPr>
                <w:rFonts w:cs="Calibri Light"/>
                <w:sz w:val="20"/>
                <w:szCs w:val="20"/>
              </w:rPr>
            </w:pPr>
          </w:p>
        </w:tc>
        <w:tc>
          <w:tcPr>
            <w:tcW w:w="2502" w:type="pct"/>
          </w:tcPr>
          <w:p w14:paraId="65F50DFE" w14:textId="77777777" w:rsidR="00F100D6" w:rsidRPr="00277588" w:rsidRDefault="00F100D6" w:rsidP="00E81DFE">
            <w:pPr>
              <w:rPr>
                <w:rFonts w:cs="Calibri Light"/>
                <w:sz w:val="20"/>
                <w:szCs w:val="20"/>
              </w:rPr>
            </w:pPr>
            <w:r w:rsidRPr="00277588">
              <w:rPr>
                <w:rFonts w:cs="Calibri Light"/>
                <w:sz w:val="20"/>
                <w:szCs w:val="20"/>
              </w:rPr>
              <w:t>The system must maintain the original and all previously amended versions of the record entry, retaining each version instance without alteration.</w:t>
            </w:r>
          </w:p>
        </w:tc>
        <w:tc>
          <w:tcPr>
            <w:tcW w:w="637" w:type="pct"/>
          </w:tcPr>
          <w:p w14:paraId="0526B86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81EB9E6" w14:textId="77777777" w:rsidR="00F100D6" w:rsidRPr="00277588" w:rsidRDefault="00F100D6" w:rsidP="00E81DFE">
            <w:pPr>
              <w:rPr>
                <w:rFonts w:cs="Calibri Light"/>
                <w:sz w:val="20"/>
                <w:szCs w:val="20"/>
              </w:rPr>
            </w:pPr>
          </w:p>
        </w:tc>
      </w:tr>
      <w:tr w:rsidR="00F100D6" w:rsidRPr="00277588" w14:paraId="77EFEE0D" w14:textId="1DCE66ED" w:rsidTr="00F100D6">
        <w:tc>
          <w:tcPr>
            <w:tcW w:w="391" w:type="pct"/>
          </w:tcPr>
          <w:p w14:paraId="01578099" w14:textId="77777777" w:rsidR="00F100D6" w:rsidRPr="00277588" w:rsidRDefault="00F100D6" w:rsidP="00B46E99">
            <w:pPr>
              <w:pStyle w:val="ListParagraph"/>
              <w:numPr>
                <w:ilvl w:val="0"/>
                <w:numId w:val="70"/>
              </w:numPr>
              <w:rPr>
                <w:rFonts w:cs="Calibri Light"/>
                <w:sz w:val="20"/>
                <w:szCs w:val="20"/>
              </w:rPr>
            </w:pPr>
          </w:p>
        </w:tc>
        <w:tc>
          <w:tcPr>
            <w:tcW w:w="736" w:type="pct"/>
          </w:tcPr>
          <w:p w14:paraId="14ED0CC1" w14:textId="77777777" w:rsidR="00F100D6" w:rsidRPr="00277588" w:rsidRDefault="00F100D6" w:rsidP="004651CB">
            <w:pPr>
              <w:jc w:val="left"/>
              <w:rPr>
                <w:rFonts w:cs="Calibri Light"/>
                <w:sz w:val="20"/>
                <w:szCs w:val="20"/>
              </w:rPr>
            </w:pPr>
          </w:p>
        </w:tc>
        <w:tc>
          <w:tcPr>
            <w:tcW w:w="2502" w:type="pct"/>
          </w:tcPr>
          <w:p w14:paraId="650F112B" w14:textId="77777777" w:rsidR="00F100D6" w:rsidRPr="00277588" w:rsidRDefault="00F100D6" w:rsidP="00E81DFE">
            <w:pPr>
              <w:rPr>
                <w:rFonts w:cs="Calibri Light"/>
                <w:sz w:val="20"/>
                <w:szCs w:val="20"/>
              </w:rPr>
            </w:pPr>
            <w:r w:rsidRPr="00277588">
              <w:rPr>
                <w:rFonts w:cs="Calibri Light"/>
                <w:sz w:val="20"/>
                <w:szCs w:val="20"/>
              </w:rPr>
              <w:t>The system should capture a new uniquely identifiable version of the record entry, incorporating translated content.</w:t>
            </w:r>
          </w:p>
        </w:tc>
        <w:tc>
          <w:tcPr>
            <w:tcW w:w="637" w:type="pct"/>
          </w:tcPr>
          <w:p w14:paraId="0E1287C9"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24F58AF" w14:textId="77777777" w:rsidR="00F100D6" w:rsidRPr="00277588" w:rsidRDefault="00F100D6" w:rsidP="00E81DFE">
            <w:pPr>
              <w:rPr>
                <w:rFonts w:cs="Calibri Light"/>
                <w:sz w:val="20"/>
                <w:szCs w:val="20"/>
              </w:rPr>
            </w:pPr>
          </w:p>
        </w:tc>
      </w:tr>
      <w:tr w:rsidR="00F100D6" w:rsidRPr="00277588" w14:paraId="5BFB5A2E" w14:textId="0909E91A" w:rsidTr="00F100D6">
        <w:tc>
          <w:tcPr>
            <w:tcW w:w="391" w:type="pct"/>
          </w:tcPr>
          <w:p w14:paraId="4A8C663A"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3AA281"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Translate Record Entry Content.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Content Translate Event.</w:t>
            </w:r>
          </w:p>
        </w:tc>
        <w:tc>
          <w:tcPr>
            <w:tcW w:w="2502" w:type="pct"/>
          </w:tcPr>
          <w:p w14:paraId="6F78E3C3" w14:textId="77777777" w:rsidR="00F100D6" w:rsidRPr="00277588" w:rsidRDefault="00F100D6" w:rsidP="00E81DFE">
            <w:pPr>
              <w:rPr>
                <w:rFonts w:cs="Calibri Light"/>
                <w:sz w:val="20"/>
                <w:szCs w:val="20"/>
              </w:rPr>
            </w:pPr>
            <w:r w:rsidRPr="00277588">
              <w:rPr>
                <w:rFonts w:cs="Calibri Light"/>
                <w:sz w:val="20"/>
                <w:szCs w:val="20"/>
              </w:rPr>
              <w:t>The system must provide the ability to keep evidence of record entry translation events to ensure health record integrity and to enable record audits.</w:t>
            </w:r>
          </w:p>
        </w:tc>
        <w:tc>
          <w:tcPr>
            <w:tcW w:w="637" w:type="pct"/>
          </w:tcPr>
          <w:p w14:paraId="0BC692D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C402E69" w14:textId="77777777" w:rsidR="00F100D6" w:rsidRPr="00277588" w:rsidRDefault="00F100D6" w:rsidP="00E81DFE">
            <w:pPr>
              <w:rPr>
                <w:rFonts w:cs="Calibri Light"/>
                <w:sz w:val="20"/>
                <w:szCs w:val="20"/>
              </w:rPr>
            </w:pPr>
          </w:p>
        </w:tc>
      </w:tr>
      <w:tr w:rsidR="00F100D6" w:rsidRPr="00277588" w14:paraId="41C3AFFD" w14:textId="2541532E" w:rsidTr="00F100D6">
        <w:tc>
          <w:tcPr>
            <w:tcW w:w="391" w:type="pct"/>
          </w:tcPr>
          <w:p w14:paraId="54BF7306"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AC7EA0" w14:textId="77777777" w:rsidR="00F100D6" w:rsidRPr="00277588" w:rsidRDefault="00F100D6" w:rsidP="004651CB">
            <w:pPr>
              <w:jc w:val="left"/>
              <w:rPr>
                <w:rFonts w:cs="Calibri Light"/>
                <w:sz w:val="20"/>
                <w:szCs w:val="20"/>
              </w:rPr>
            </w:pPr>
          </w:p>
        </w:tc>
        <w:tc>
          <w:tcPr>
            <w:tcW w:w="2502" w:type="pct"/>
          </w:tcPr>
          <w:p w14:paraId="2782AAF9"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record entry content is translated.</w:t>
            </w:r>
          </w:p>
        </w:tc>
        <w:tc>
          <w:tcPr>
            <w:tcW w:w="637" w:type="pct"/>
          </w:tcPr>
          <w:p w14:paraId="5AE5ED0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620C7CD" w14:textId="77777777" w:rsidR="00F100D6" w:rsidRPr="00277588" w:rsidRDefault="00F100D6" w:rsidP="00E81DFE">
            <w:pPr>
              <w:rPr>
                <w:rFonts w:cs="Calibri Light"/>
                <w:sz w:val="20"/>
                <w:szCs w:val="20"/>
              </w:rPr>
            </w:pPr>
          </w:p>
        </w:tc>
      </w:tr>
      <w:tr w:rsidR="00F100D6" w:rsidRPr="00277588" w14:paraId="7E905D35" w14:textId="429DF73D" w:rsidTr="00F100D6">
        <w:tc>
          <w:tcPr>
            <w:tcW w:w="391" w:type="pct"/>
          </w:tcPr>
          <w:p w14:paraId="0B435375" w14:textId="77777777" w:rsidR="00F100D6" w:rsidRPr="00277588" w:rsidRDefault="00F100D6" w:rsidP="00B46E99">
            <w:pPr>
              <w:pStyle w:val="ListParagraph"/>
              <w:numPr>
                <w:ilvl w:val="0"/>
                <w:numId w:val="70"/>
              </w:numPr>
              <w:rPr>
                <w:rFonts w:cs="Calibri Light"/>
                <w:sz w:val="20"/>
                <w:szCs w:val="20"/>
              </w:rPr>
            </w:pPr>
          </w:p>
        </w:tc>
        <w:tc>
          <w:tcPr>
            <w:tcW w:w="736" w:type="pct"/>
          </w:tcPr>
          <w:p w14:paraId="30E55B1D" w14:textId="77777777" w:rsidR="00F100D6" w:rsidRPr="00277588" w:rsidRDefault="00F100D6" w:rsidP="004651CB">
            <w:pPr>
              <w:jc w:val="left"/>
              <w:rPr>
                <w:rFonts w:cs="Calibri Light"/>
                <w:sz w:val="20"/>
                <w:szCs w:val="20"/>
              </w:rPr>
            </w:pPr>
          </w:p>
        </w:tc>
        <w:tc>
          <w:tcPr>
            <w:tcW w:w="2502" w:type="pct"/>
          </w:tcPr>
          <w:p w14:paraId="69E5366F"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entry content is translated.</w:t>
            </w:r>
          </w:p>
        </w:tc>
        <w:tc>
          <w:tcPr>
            <w:tcW w:w="637" w:type="pct"/>
          </w:tcPr>
          <w:p w14:paraId="1966246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122AAFD" w14:textId="77777777" w:rsidR="00F100D6" w:rsidRPr="00277588" w:rsidRDefault="00F100D6" w:rsidP="00E81DFE">
            <w:pPr>
              <w:rPr>
                <w:rFonts w:cs="Calibri Light"/>
                <w:sz w:val="20"/>
                <w:szCs w:val="20"/>
              </w:rPr>
            </w:pPr>
          </w:p>
        </w:tc>
      </w:tr>
      <w:tr w:rsidR="00F100D6" w:rsidRPr="00277588" w14:paraId="1405A437" w14:textId="6A067EDB" w:rsidTr="00F100D6">
        <w:tc>
          <w:tcPr>
            <w:tcW w:w="391" w:type="pct"/>
          </w:tcPr>
          <w:p w14:paraId="0354C4E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6117A59" w14:textId="77777777" w:rsidR="00F100D6" w:rsidRPr="00277588" w:rsidRDefault="00F100D6" w:rsidP="004651CB">
            <w:pPr>
              <w:jc w:val="left"/>
              <w:rPr>
                <w:rFonts w:cs="Calibri Light"/>
                <w:sz w:val="20"/>
                <w:szCs w:val="20"/>
              </w:rPr>
            </w:pPr>
          </w:p>
        </w:tc>
        <w:tc>
          <w:tcPr>
            <w:tcW w:w="2502" w:type="pct"/>
          </w:tcPr>
          <w:p w14:paraId="478F9248"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translated record entry content.</w:t>
            </w:r>
          </w:p>
        </w:tc>
        <w:tc>
          <w:tcPr>
            <w:tcW w:w="637" w:type="pct"/>
          </w:tcPr>
          <w:p w14:paraId="69EBBED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63D7453" w14:textId="77777777" w:rsidR="00F100D6" w:rsidRPr="00277588" w:rsidRDefault="00F100D6" w:rsidP="00E81DFE">
            <w:pPr>
              <w:rPr>
                <w:rFonts w:cs="Calibri Light"/>
                <w:sz w:val="20"/>
                <w:szCs w:val="20"/>
              </w:rPr>
            </w:pPr>
          </w:p>
        </w:tc>
      </w:tr>
      <w:tr w:rsidR="00F100D6" w:rsidRPr="00277588" w14:paraId="47EE18E7" w14:textId="4EA442AF" w:rsidTr="00F100D6">
        <w:tc>
          <w:tcPr>
            <w:tcW w:w="391" w:type="pct"/>
          </w:tcPr>
          <w:p w14:paraId="37797E7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AF65734" w14:textId="77777777" w:rsidR="00F100D6" w:rsidRPr="00277588" w:rsidRDefault="00F100D6" w:rsidP="004651CB">
            <w:pPr>
              <w:jc w:val="left"/>
              <w:rPr>
                <w:rFonts w:cs="Calibri Light"/>
                <w:sz w:val="20"/>
                <w:szCs w:val="20"/>
              </w:rPr>
            </w:pPr>
          </w:p>
        </w:tc>
        <w:tc>
          <w:tcPr>
            <w:tcW w:w="2502" w:type="pct"/>
          </w:tcPr>
          <w:p w14:paraId="677C3EE7"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initiating record entry content translation when record entry content translation is initiated by the user.</w:t>
            </w:r>
          </w:p>
        </w:tc>
        <w:tc>
          <w:tcPr>
            <w:tcW w:w="637" w:type="pct"/>
          </w:tcPr>
          <w:p w14:paraId="24861C0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E9F05B3" w14:textId="77777777" w:rsidR="00F100D6" w:rsidRPr="00277588" w:rsidRDefault="00F100D6" w:rsidP="00E81DFE">
            <w:pPr>
              <w:rPr>
                <w:rFonts w:cs="Calibri Light"/>
                <w:sz w:val="20"/>
                <w:szCs w:val="20"/>
              </w:rPr>
            </w:pPr>
          </w:p>
        </w:tc>
      </w:tr>
      <w:tr w:rsidR="00F100D6" w:rsidRPr="00277588" w14:paraId="459FAE97" w14:textId="05AA5A81" w:rsidTr="00F100D6">
        <w:tc>
          <w:tcPr>
            <w:tcW w:w="391" w:type="pct"/>
          </w:tcPr>
          <w:p w14:paraId="143E2006" w14:textId="77777777" w:rsidR="00F100D6" w:rsidRPr="00277588" w:rsidRDefault="00F100D6" w:rsidP="00B46E99">
            <w:pPr>
              <w:pStyle w:val="ListParagraph"/>
              <w:numPr>
                <w:ilvl w:val="0"/>
                <w:numId w:val="70"/>
              </w:numPr>
              <w:rPr>
                <w:rFonts w:cs="Calibri Light"/>
                <w:sz w:val="20"/>
                <w:szCs w:val="20"/>
              </w:rPr>
            </w:pPr>
          </w:p>
        </w:tc>
        <w:tc>
          <w:tcPr>
            <w:tcW w:w="736" w:type="pct"/>
          </w:tcPr>
          <w:p w14:paraId="2E5F524F" w14:textId="77777777" w:rsidR="00F100D6" w:rsidRPr="00277588" w:rsidRDefault="00F100D6" w:rsidP="004651CB">
            <w:pPr>
              <w:jc w:val="left"/>
              <w:rPr>
                <w:rFonts w:cs="Calibri Light"/>
                <w:sz w:val="20"/>
                <w:szCs w:val="20"/>
              </w:rPr>
            </w:pPr>
          </w:p>
        </w:tc>
        <w:tc>
          <w:tcPr>
            <w:tcW w:w="2502" w:type="pct"/>
          </w:tcPr>
          <w:p w14:paraId="19E56928"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translated the record entry content.</w:t>
            </w:r>
          </w:p>
        </w:tc>
        <w:tc>
          <w:tcPr>
            <w:tcW w:w="637" w:type="pct"/>
          </w:tcPr>
          <w:p w14:paraId="10FFEFD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35EBC5C" w14:textId="77777777" w:rsidR="00F100D6" w:rsidRPr="00277588" w:rsidRDefault="00F100D6" w:rsidP="00E81DFE">
            <w:pPr>
              <w:rPr>
                <w:rFonts w:cs="Calibri Light"/>
                <w:sz w:val="20"/>
                <w:szCs w:val="20"/>
              </w:rPr>
            </w:pPr>
          </w:p>
        </w:tc>
      </w:tr>
      <w:tr w:rsidR="00F100D6" w:rsidRPr="00277588" w14:paraId="235F1A91" w14:textId="146D09CA" w:rsidTr="00F100D6">
        <w:tc>
          <w:tcPr>
            <w:tcW w:w="391" w:type="pct"/>
          </w:tcPr>
          <w:p w14:paraId="19F9C142"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77B1C2" w14:textId="77777777" w:rsidR="00F100D6" w:rsidRPr="00277588" w:rsidRDefault="00F100D6" w:rsidP="004651CB">
            <w:pPr>
              <w:jc w:val="left"/>
              <w:rPr>
                <w:rFonts w:cs="Calibri Light"/>
                <w:sz w:val="20"/>
                <w:szCs w:val="20"/>
              </w:rPr>
            </w:pPr>
          </w:p>
        </w:tc>
        <w:tc>
          <w:tcPr>
            <w:tcW w:w="2502" w:type="pct"/>
          </w:tcPr>
          <w:p w14:paraId="13EB1C79" w14:textId="7E691218"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translation).</w:t>
            </w:r>
          </w:p>
        </w:tc>
        <w:tc>
          <w:tcPr>
            <w:tcW w:w="637" w:type="pct"/>
          </w:tcPr>
          <w:p w14:paraId="3DAFFBE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61D414E" w14:textId="77777777" w:rsidR="00F100D6" w:rsidRPr="00277588" w:rsidRDefault="00F100D6" w:rsidP="00E81DFE">
            <w:pPr>
              <w:rPr>
                <w:rFonts w:cs="Calibri Light"/>
                <w:sz w:val="20"/>
                <w:szCs w:val="20"/>
              </w:rPr>
            </w:pPr>
          </w:p>
        </w:tc>
      </w:tr>
      <w:tr w:rsidR="00F100D6" w:rsidRPr="00277588" w14:paraId="51DBB087" w14:textId="1B5F2CA6" w:rsidTr="00F100D6">
        <w:tc>
          <w:tcPr>
            <w:tcW w:w="391" w:type="pct"/>
          </w:tcPr>
          <w:p w14:paraId="128B041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29CBC3" w14:textId="77777777" w:rsidR="00F100D6" w:rsidRPr="00277588" w:rsidRDefault="00F100D6" w:rsidP="004651CB">
            <w:pPr>
              <w:jc w:val="left"/>
              <w:rPr>
                <w:rFonts w:cs="Calibri Light"/>
                <w:sz w:val="20"/>
                <w:szCs w:val="20"/>
              </w:rPr>
            </w:pPr>
          </w:p>
        </w:tc>
        <w:tc>
          <w:tcPr>
            <w:tcW w:w="2502" w:type="pct"/>
          </w:tcPr>
          <w:p w14:paraId="307AE204"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entry content is translated.</w:t>
            </w:r>
          </w:p>
        </w:tc>
        <w:tc>
          <w:tcPr>
            <w:tcW w:w="637" w:type="pct"/>
          </w:tcPr>
          <w:p w14:paraId="753D75C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D409195" w14:textId="77777777" w:rsidR="00F100D6" w:rsidRPr="00277588" w:rsidRDefault="00F100D6" w:rsidP="00E81DFE">
            <w:pPr>
              <w:rPr>
                <w:rFonts w:cs="Calibri Light"/>
                <w:sz w:val="20"/>
                <w:szCs w:val="20"/>
              </w:rPr>
            </w:pPr>
          </w:p>
        </w:tc>
      </w:tr>
      <w:tr w:rsidR="00F100D6" w:rsidRPr="00277588" w14:paraId="32B2E7DA" w14:textId="211DBA3A" w:rsidTr="00F100D6">
        <w:tc>
          <w:tcPr>
            <w:tcW w:w="391" w:type="pct"/>
          </w:tcPr>
          <w:p w14:paraId="740FFA1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FA3666" w14:textId="77777777" w:rsidR="00F100D6" w:rsidRPr="00277588" w:rsidRDefault="00F100D6" w:rsidP="004651CB">
            <w:pPr>
              <w:jc w:val="left"/>
              <w:rPr>
                <w:rFonts w:cs="Calibri Light"/>
                <w:sz w:val="20"/>
                <w:szCs w:val="20"/>
              </w:rPr>
            </w:pPr>
          </w:p>
        </w:tc>
        <w:tc>
          <w:tcPr>
            <w:tcW w:w="2502" w:type="pct"/>
          </w:tcPr>
          <w:p w14:paraId="5105AC36" w14:textId="2937168C"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entry content is translated.</w:t>
            </w:r>
          </w:p>
        </w:tc>
        <w:tc>
          <w:tcPr>
            <w:tcW w:w="637" w:type="pct"/>
          </w:tcPr>
          <w:p w14:paraId="61AC868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7E0649" w14:textId="77777777" w:rsidR="00F100D6" w:rsidRPr="00277588" w:rsidRDefault="00F100D6" w:rsidP="00E81DFE">
            <w:pPr>
              <w:rPr>
                <w:rFonts w:cs="Calibri Light"/>
                <w:sz w:val="20"/>
                <w:szCs w:val="20"/>
              </w:rPr>
            </w:pPr>
          </w:p>
        </w:tc>
      </w:tr>
      <w:tr w:rsidR="00F100D6" w:rsidRPr="00277588" w14:paraId="788EFC27" w14:textId="59C3CF5F" w:rsidTr="00F100D6">
        <w:tc>
          <w:tcPr>
            <w:tcW w:w="391" w:type="pct"/>
          </w:tcPr>
          <w:p w14:paraId="1475701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85ABACF" w14:textId="77777777" w:rsidR="00F100D6" w:rsidRPr="00277588" w:rsidRDefault="00F100D6" w:rsidP="004651CB">
            <w:pPr>
              <w:jc w:val="left"/>
              <w:rPr>
                <w:rFonts w:cs="Calibri Light"/>
                <w:sz w:val="20"/>
                <w:szCs w:val="20"/>
              </w:rPr>
            </w:pPr>
          </w:p>
        </w:tc>
        <w:tc>
          <w:tcPr>
            <w:tcW w:w="2502" w:type="pct"/>
          </w:tcPr>
          <w:p w14:paraId="4BBD92D5"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translating record entry content when record entry translation is initiated by the user.</w:t>
            </w:r>
          </w:p>
        </w:tc>
        <w:tc>
          <w:tcPr>
            <w:tcW w:w="637" w:type="pct"/>
          </w:tcPr>
          <w:p w14:paraId="42B6C42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7F759D6" w14:textId="77777777" w:rsidR="00F100D6" w:rsidRPr="00277588" w:rsidRDefault="00F100D6" w:rsidP="00E81DFE">
            <w:pPr>
              <w:rPr>
                <w:rFonts w:cs="Calibri Light"/>
                <w:sz w:val="20"/>
                <w:szCs w:val="20"/>
              </w:rPr>
            </w:pPr>
          </w:p>
        </w:tc>
      </w:tr>
      <w:tr w:rsidR="00F100D6" w:rsidRPr="00277588" w14:paraId="5B6FFE0E" w14:textId="773E36EA" w:rsidTr="00F100D6">
        <w:tc>
          <w:tcPr>
            <w:tcW w:w="391" w:type="pct"/>
          </w:tcPr>
          <w:p w14:paraId="206C6007" w14:textId="77777777" w:rsidR="00F100D6" w:rsidRPr="00277588" w:rsidRDefault="00F100D6" w:rsidP="00B46E99">
            <w:pPr>
              <w:pStyle w:val="ListParagraph"/>
              <w:numPr>
                <w:ilvl w:val="0"/>
                <w:numId w:val="70"/>
              </w:numPr>
              <w:rPr>
                <w:rFonts w:cs="Calibri Light"/>
                <w:sz w:val="20"/>
                <w:szCs w:val="20"/>
              </w:rPr>
            </w:pPr>
          </w:p>
        </w:tc>
        <w:tc>
          <w:tcPr>
            <w:tcW w:w="736" w:type="pct"/>
          </w:tcPr>
          <w:p w14:paraId="78ACA9C2" w14:textId="77777777" w:rsidR="00F100D6" w:rsidRPr="00277588" w:rsidRDefault="00F100D6" w:rsidP="004651CB">
            <w:pPr>
              <w:jc w:val="left"/>
              <w:rPr>
                <w:rFonts w:cs="Calibri Light"/>
                <w:sz w:val="20"/>
                <w:szCs w:val="20"/>
              </w:rPr>
            </w:pPr>
          </w:p>
        </w:tc>
        <w:tc>
          <w:tcPr>
            <w:tcW w:w="2502" w:type="pct"/>
          </w:tcPr>
          <w:p w14:paraId="12F960AE" w14:textId="77777777" w:rsidR="00F100D6" w:rsidRPr="00277588" w:rsidRDefault="00F100D6" w:rsidP="00E81DFE">
            <w:pPr>
              <w:rPr>
                <w:rFonts w:cs="Calibri Light"/>
                <w:sz w:val="20"/>
                <w:szCs w:val="20"/>
              </w:rPr>
            </w:pPr>
            <w:r w:rsidRPr="00277588">
              <w:rPr>
                <w:rFonts w:cs="Calibri Light"/>
                <w:sz w:val="20"/>
                <w:szCs w:val="20"/>
              </w:rPr>
              <w:t>The system must capture a sequence identifier for translated record entry content.</w:t>
            </w:r>
          </w:p>
        </w:tc>
        <w:tc>
          <w:tcPr>
            <w:tcW w:w="637" w:type="pct"/>
          </w:tcPr>
          <w:p w14:paraId="03FEA79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8CD967C" w14:textId="77777777" w:rsidR="00F100D6" w:rsidRPr="00277588" w:rsidRDefault="00F100D6" w:rsidP="00E81DFE">
            <w:pPr>
              <w:rPr>
                <w:rFonts w:cs="Calibri Light"/>
                <w:sz w:val="20"/>
                <w:szCs w:val="20"/>
              </w:rPr>
            </w:pPr>
          </w:p>
        </w:tc>
      </w:tr>
      <w:tr w:rsidR="00F100D6" w:rsidRPr="00277588" w14:paraId="1589514A" w14:textId="7212E70A" w:rsidTr="00F100D6">
        <w:tc>
          <w:tcPr>
            <w:tcW w:w="391" w:type="pct"/>
          </w:tcPr>
          <w:p w14:paraId="727253BF" w14:textId="77777777" w:rsidR="00F100D6" w:rsidRPr="00277588" w:rsidRDefault="00F100D6" w:rsidP="00B46E99">
            <w:pPr>
              <w:pStyle w:val="ListParagraph"/>
              <w:numPr>
                <w:ilvl w:val="0"/>
                <w:numId w:val="70"/>
              </w:numPr>
              <w:rPr>
                <w:rFonts w:cs="Calibri Light"/>
                <w:sz w:val="20"/>
                <w:szCs w:val="20"/>
              </w:rPr>
            </w:pPr>
          </w:p>
        </w:tc>
        <w:tc>
          <w:tcPr>
            <w:tcW w:w="736" w:type="pct"/>
          </w:tcPr>
          <w:p w14:paraId="2703BF79" w14:textId="77777777" w:rsidR="00F100D6" w:rsidRPr="00277588" w:rsidRDefault="00F100D6" w:rsidP="004651CB">
            <w:pPr>
              <w:jc w:val="left"/>
              <w:rPr>
                <w:rFonts w:cs="Calibri Light"/>
                <w:sz w:val="20"/>
                <w:szCs w:val="20"/>
              </w:rPr>
            </w:pPr>
          </w:p>
        </w:tc>
        <w:tc>
          <w:tcPr>
            <w:tcW w:w="2502" w:type="pct"/>
          </w:tcPr>
          <w:p w14:paraId="55D54CD0" w14:textId="77777777" w:rsidR="00F100D6" w:rsidRPr="00277588" w:rsidRDefault="00F100D6" w:rsidP="00E81DFE">
            <w:pPr>
              <w:rPr>
                <w:rFonts w:cs="Calibri Light"/>
                <w:sz w:val="20"/>
                <w:szCs w:val="20"/>
              </w:rPr>
            </w:pPr>
            <w:r w:rsidRPr="00277588">
              <w:rPr>
                <w:rFonts w:cs="Calibri Light"/>
                <w:sz w:val="20"/>
                <w:szCs w:val="20"/>
              </w:rPr>
              <w:t>The system must capture the identifier and version of translation tools used for each translated record entry.</w:t>
            </w:r>
          </w:p>
        </w:tc>
        <w:tc>
          <w:tcPr>
            <w:tcW w:w="637" w:type="pct"/>
          </w:tcPr>
          <w:p w14:paraId="72F0A8D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A365C39" w14:textId="77777777" w:rsidR="00F100D6" w:rsidRPr="00277588" w:rsidRDefault="00F100D6" w:rsidP="00E81DFE">
            <w:pPr>
              <w:rPr>
                <w:rFonts w:cs="Calibri Light"/>
                <w:sz w:val="20"/>
                <w:szCs w:val="20"/>
              </w:rPr>
            </w:pPr>
          </w:p>
        </w:tc>
      </w:tr>
      <w:tr w:rsidR="00F100D6" w:rsidRPr="00277588" w14:paraId="76A0A1F6" w14:textId="727CDEA1" w:rsidTr="00F100D6">
        <w:tc>
          <w:tcPr>
            <w:tcW w:w="391" w:type="pct"/>
          </w:tcPr>
          <w:p w14:paraId="500044FF" w14:textId="77777777" w:rsidR="00F100D6" w:rsidRPr="00277588" w:rsidRDefault="00F100D6" w:rsidP="00B46E99">
            <w:pPr>
              <w:pStyle w:val="ListParagraph"/>
              <w:numPr>
                <w:ilvl w:val="0"/>
                <w:numId w:val="70"/>
              </w:numPr>
              <w:rPr>
                <w:rFonts w:cs="Calibri Light"/>
                <w:sz w:val="20"/>
                <w:szCs w:val="20"/>
              </w:rPr>
            </w:pPr>
          </w:p>
        </w:tc>
        <w:tc>
          <w:tcPr>
            <w:tcW w:w="736" w:type="pct"/>
          </w:tcPr>
          <w:p w14:paraId="3563BE8F" w14:textId="77777777" w:rsidR="00F100D6" w:rsidRPr="00277588" w:rsidRDefault="00F100D6" w:rsidP="004651CB">
            <w:pPr>
              <w:jc w:val="left"/>
              <w:rPr>
                <w:rFonts w:cs="Calibri Light"/>
                <w:sz w:val="20"/>
                <w:szCs w:val="20"/>
              </w:rPr>
            </w:pPr>
          </w:p>
        </w:tc>
        <w:tc>
          <w:tcPr>
            <w:tcW w:w="2502" w:type="pct"/>
          </w:tcPr>
          <w:p w14:paraId="4E923835" w14:textId="2305EF78" w:rsidR="00F100D6" w:rsidRPr="00277588" w:rsidRDefault="00F100D6" w:rsidP="00E81DFE">
            <w:pPr>
              <w:rPr>
                <w:rFonts w:cs="Calibri Light"/>
                <w:sz w:val="20"/>
                <w:szCs w:val="20"/>
              </w:rPr>
            </w:pPr>
            <w:r w:rsidRPr="00277588">
              <w:rPr>
                <w:rFonts w:cs="Calibri Light"/>
                <w:sz w:val="20"/>
                <w:szCs w:val="20"/>
              </w:rPr>
              <w:t>The system must capture a reference (</w:t>
            </w:r>
            <w:r w:rsidR="007F3501">
              <w:rPr>
                <w:rFonts w:cs="Calibri Light"/>
                <w:sz w:val="20"/>
                <w:szCs w:val="20"/>
              </w:rPr>
              <w:t xml:space="preserve">e.g. </w:t>
            </w:r>
            <w:r w:rsidRPr="00277588">
              <w:rPr>
                <w:rFonts w:cs="Calibri Light"/>
                <w:sz w:val="20"/>
                <w:szCs w:val="20"/>
              </w:rPr>
              <w:t>link or pointer) to pre-translation data for each record entry translation.</w:t>
            </w:r>
          </w:p>
        </w:tc>
        <w:tc>
          <w:tcPr>
            <w:tcW w:w="637" w:type="pct"/>
          </w:tcPr>
          <w:p w14:paraId="5A83354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B75C438" w14:textId="77777777" w:rsidR="00F100D6" w:rsidRPr="00277588" w:rsidRDefault="00F100D6" w:rsidP="00E81DFE">
            <w:pPr>
              <w:rPr>
                <w:rFonts w:cs="Calibri Light"/>
                <w:sz w:val="20"/>
                <w:szCs w:val="20"/>
              </w:rPr>
            </w:pPr>
          </w:p>
        </w:tc>
      </w:tr>
      <w:tr w:rsidR="00F100D6" w:rsidRPr="00277588" w14:paraId="3C8522BC" w14:textId="2FF56A64" w:rsidTr="00F100D6">
        <w:tc>
          <w:tcPr>
            <w:tcW w:w="391" w:type="pct"/>
          </w:tcPr>
          <w:p w14:paraId="0B72562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C5FCC5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Attest Record Entry Content.</w:t>
            </w:r>
          </w:p>
        </w:tc>
        <w:tc>
          <w:tcPr>
            <w:tcW w:w="2502" w:type="pct"/>
          </w:tcPr>
          <w:p w14:paraId="422F0BF5"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attest record entry content through electronic signature. </w:t>
            </w:r>
          </w:p>
          <w:p w14:paraId="21EA947E" w14:textId="77777777" w:rsidR="00F100D6" w:rsidRPr="00277588" w:rsidRDefault="00F100D6" w:rsidP="00E81DFE">
            <w:pPr>
              <w:rPr>
                <w:rFonts w:cs="Calibri Light"/>
                <w:sz w:val="20"/>
                <w:szCs w:val="20"/>
              </w:rPr>
            </w:pPr>
            <w:r w:rsidRPr="00277588">
              <w:rPr>
                <w:rFonts w:cs="Calibri Light"/>
                <w:sz w:val="20"/>
                <w:szCs w:val="20"/>
              </w:rPr>
              <w:t xml:space="preserve">Record entry content is attested for accuracy, completeness and to assign responsibility for an act, event, condition, opinion, or diagnosis. </w:t>
            </w:r>
          </w:p>
          <w:p w14:paraId="3F4F5B1F" w14:textId="32D6C5DD" w:rsidR="00F100D6" w:rsidRPr="00277588" w:rsidRDefault="00F100D6" w:rsidP="00E81DFE">
            <w:pPr>
              <w:rPr>
                <w:rFonts w:cs="Calibri Light"/>
                <w:sz w:val="20"/>
                <w:szCs w:val="20"/>
              </w:rPr>
            </w:pPr>
            <w:r w:rsidRPr="00277588">
              <w:rPr>
                <w:rFonts w:cs="Calibri Light"/>
                <w:sz w:val="20"/>
                <w:szCs w:val="20"/>
              </w:rPr>
              <w:t>Attested record entry content is the responsibility of attesting author. The attesting author may be someone other than the originating Author, i</w:t>
            </w:r>
            <w:r w:rsidR="00223967">
              <w:rPr>
                <w:rFonts w:cs="Calibri Light"/>
                <w:sz w:val="20"/>
                <w:szCs w:val="20"/>
              </w:rPr>
              <w:t>.</w:t>
            </w:r>
            <w:r w:rsidRPr="00277588">
              <w:rPr>
                <w:rFonts w:cs="Calibri Light"/>
                <w:sz w:val="20"/>
                <w:szCs w:val="20"/>
              </w:rPr>
              <w:t>e</w:t>
            </w:r>
            <w:r w:rsidR="00223967">
              <w:rPr>
                <w:rFonts w:cs="Calibri Light"/>
                <w:sz w:val="20"/>
                <w:szCs w:val="20"/>
              </w:rPr>
              <w:t>.</w:t>
            </w:r>
            <w:r w:rsidRPr="00277588">
              <w:rPr>
                <w:rFonts w:cs="Calibri Light"/>
                <w:sz w:val="20"/>
                <w:szCs w:val="20"/>
              </w:rPr>
              <w:t xml:space="preserve"> a supervisor, proctor, preceptor or other designated individual. </w:t>
            </w:r>
          </w:p>
          <w:p w14:paraId="62679AB0" w14:textId="77777777" w:rsidR="00F100D6" w:rsidRPr="00277588" w:rsidRDefault="00F100D6" w:rsidP="00E81DFE">
            <w:pPr>
              <w:rPr>
                <w:rFonts w:cs="Calibri Light"/>
                <w:sz w:val="20"/>
                <w:szCs w:val="20"/>
              </w:rPr>
            </w:pPr>
            <w:r w:rsidRPr="00277588">
              <w:rPr>
                <w:rFonts w:cs="Calibri Light"/>
                <w:sz w:val="20"/>
                <w:szCs w:val="20"/>
              </w:rPr>
              <w:lastRenderedPageBreak/>
              <w:t>An audit trigger must be initiated to track record entry attestation.</w:t>
            </w:r>
          </w:p>
          <w:p w14:paraId="3BA63764" w14:textId="77777777" w:rsidR="00F100D6" w:rsidRPr="00277588" w:rsidRDefault="00F100D6" w:rsidP="00E81DFE">
            <w:pPr>
              <w:rPr>
                <w:rFonts w:cs="Calibri Light"/>
                <w:sz w:val="20"/>
                <w:szCs w:val="20"/>
              </w:rPr>
            </w:pPr>
            <w:r w:rsidRPr="00277588">
              <w:rPr>
                <w:rFonts w:cs="Calibri Light"/>
                <w:sz w:val="20"/>
                <w:szCs w:val="20"/>
              </w:rPr>
              <w:t>Every record entry must be identified with the author and should not be made or signed by someone other than the author unless they have authority to do so. For example, a resident may author record entry content but the person taking legal authority for the content is the “attester” – both individuals must be identified. (Note that A transcriptionist may transcribe an author's notes and a senior clinician may attest to the accuracy of another's statement of events.)</w:t>
            </w:r>
          </w:p>
          <w:p w14:paraId="72A7CEEB" w14:textId="77777777" w:rsidR="00F100D6" w:rsidRPr="00277588" w:rsidRDefault="00F100D6" w:rsidP="00E81DFE">
            <w:pPr>
              <w:rPr>
                <w:rFonts w:cs="Calibri Light"/>
                <w:sz w:val="20"/>
                <w:szCs w:val="20"/>
              </w:rPr>
            </w:pPr>
            <w:r w:rsidRPr="00277588">
              <w:rPr>
                <w:rFonts w:cs="Calibri Light"/>
                <w:sz w:val="20"/>
                <w:szCs w:val="20"/>
                <w:u w:val="single"/>
              </w:rPr>
              <w:t>Definitions</w:t>
            </w:r>
            <w:r w:rsidRPr="00277588">
              <w:rPr>
                <w:rFonts w:cs="Calibri Light"/>
                <w:sz w:val="20"/>
                <w:szCs w:val="20"/>
              </w:rPr>
              <w:t>:</w:t>
            </w:r>
          </w:p>
          <w:p w14:paraId="2AB9F42D" w14:textId="77777777" w:rsidR="00F100D6" w:rsidRPr="00277588" w:rsidRDefault="00F100D6" w:rsidP="00B46E99">
            <w:pPr>
              <w:pStyle w:val="ListParagraph"/>
              <w:numPr>
                <w:ilvl w:val="0"/>
                <w:numId w:val="103"/>
              </w:numPr>
              <w:rPr>
                <w:rFonts w:cs="Calibri Light"/>
                <w:sz w:val="20"/>
                <w:szCs w:val="20"/>
              </w:rPr>
            </w:pPr>
            <w:r w:rsidRPr="00277588">
              <w:rPr>
                <w:rFonts w:cs="Calibri Light"/>
                <w:sz w:val="20"/>
                <w:szCs w:val="20"/>
                <w:u w:val="single"/>
              </w:rPr>
              <w:t>Author/originating author</w:t>
            </w:r>
            <w:r w:rsidRPr="00277588">
              <w:rPr>
                <w:rFonts w:cs="Calibri Light"/>
                <w:sz w:val="20"/>
                <w:szCs w:val="20"/>
              </w:rPr>
              <w:t>. All users who create or contribute content and have a role in the development of a record entry. Some entries may be created by an author whose role is a student, transcriber or scribe.</w:t>
            </w:r>
          </w:p>
          <w:p w14:paraId="3AD91DEB" w14:textId="77777777" w:rsidR="00F100D6" w:rsidRPr="00277588" w:rsidRDefault="00F100D6" w:rsidP="00B46E99">
            <w:pPr>
              <w:pStyle w:val="ListParagraph"/>
              <w:numPr>
                <w:ilvl w:val="0"/>
                <w:numId w:val="103"/>
              </w:numPr>
              <w:rPr>
                <w:rFonts w:cs="Calibri Light"/>
                <w:sz w:val="20"/>
                <w:szCs w:val="20"/>
              </w:rPr>
            </w:pPr>
            <w:r w:rsidRPr="00277588">
              <w:rPr>
                <w:rFonts w:cs="Calibri Light"/>
                <w:sz w:val="20"/>
                <w:szCs w:val="20"/>
                <w:u w:val="single"/>
              </w:rPr>
              <w:t>Attester/attesting author</w:t>
            </w:r>
            <w:r w:rsidRPr="00277588">
              <w:rPr>
                <w:rFonts w:cs="Calibri Light"/>
                <w:sz w:val="20"/>
                <w:szCs w:val="20"/>
              </w:rPr>
              <w:t>. A user who takes legal authority for record entry content. The attester is often the same as the author, but they may also be an individual with authority to take responsibility for record entry content created in whole or in part by another author(s).</w:t>
            </w:r>
          </w:p>
        </w:tc>
        <w:tc>
          <w:tcPr>
            <w:tcW w:w="637" w:type="pct"/>
          </w:tcPr>
          <w:p w14:paraId="365D835C"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74FF5431" w14:textId="77777777" w:rsidR="00F100D6" w:rsidRPr="00277588" w:rsidRDefault="00F100D6" w:rsidP="00E81DFE">
            <w:pPr>
              <w:rPr>
                <w:rFonts w:cs="Calibri Light"/>
                <w:sz w:val="20"/>
                <w:szCs w:val="20"/>
              </w:rPr>
            </w:pPr>
          </w:p>
        </w:tc>
      </w:tr>
      <w:tr w:rsidR="00F100D6" w:rsidRPr="00277588" w14:paraId="0A98086A" w14:textId="024DE227" w:rsidTr="00F100D6">
        <w:tc>
          <w:tcPr>
            <w:tcW w:w="391" w:type="pct"/>
          </w:tcPr>
          <w:p w14:paraId="5A9256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11E0D0" w14:textId="77777777" w:rsidR="00F100D6" w:rsidRPr="00277588" w:rsidRDefault="00F100D6" w:rsidP="004651CB">
            <w:pPr>
              <w:jc w:val="left"/>
              <w:rPr>
                <w:rFonts w:cs="Calibri Light"/>
                <w:sz w:val="20"/>
                <w:szCs w:val="20"/>
              </w:rPr>
            </w:pPr>
          </w:p>
        </w:tc>
        <w:tc>
          <w:tcPr>
            <w:tcW w:w="2502" w:type="pct"/>
          </w:tcPr>
          <w:p w14:paraId="37EA573E" w14:textId="77777777" w:rsidR="00F100D6" w:rsidRPr="00277588" w:rsidRDefault="00F100D6" w:rsidP="00E81DFE">
            <w:pPr>
              <w:rPr>
                <w:rFonts w:cs="Calibri Light"/>
                <w:sz w:val="20"/>
                <w:szCs w:val="20"/>
              </w:rPr>
            </w:pPr>
            <w:r w:rsidRPr="00277588">
              <w:rPr>
                <w:rFonts w:cs="Calibri Light"/>
                <w:sz w:val="20"/>
                <w:szCs w:val="20"/>
              </w:rPr>
              <w:t>The system must provide the ability to attest (approve and apply electronic signature to) record entry content by the author.</w:t>
            </w:r>
          </w:p>
        </w:tc>
        <w:tc>
          <w:tcPr>
            <w:tcW w:w="637" w:type="pct"/>
          </w:tcPr>
          <w:p w14:paraId="3421AA8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E99982" w14:textId="77777777" w:rsidR="00F100D6" w:rsidRPr="00277588" w:rsidRDefault="00F100D6" w:rsidP="00E81DFE">
            <w:pPr>
              <w:rPr>
                <w:rFonts w:cs="Calibri Light"/>
                <w:sz w:val="20"/>
                <w:szCs w:val="20"/>
              </w:rPr>
            </w:pPr>
          </w:p>
        </w:tc>
      </w:tr>
      <w:tr w:rsidR="00F100D6" w:rsidRPr="00277588" w14:paraId="0D629D64" w14:textId="1CB2D192" w:rsidTr="00F100D6">
        <w:tc>
          <w:tcPr>
            <w:tcW w:w="391" w:type="pct"/>
          </w:tcPr>
          <w:p w14:paraId="0587784B" w14:textId="77777777" w:rsidR="00F100D6" w:rsidRPr="00277588" w:rsidRDefault="00F100D6" w:rsidP="00B46E99">
            <w:pPr>
              <w:pStyle w:val="ListParagraph"/>
              <w:numPr>
                <w:ilvl w:val="0"/>
                <w:numId w:val="70"/>
              </w:numPr>
              <w:rPr>
                <w:rFonts w:cs="Calibri Light"/>
                <w:sz w:val="20"/>
                <w:szCs w:val="20"/>
              </w:rPr>
            </w:pPr>
          </w:p>
        </w:tc>
        <w:tc>
          <w:tcPr>
            <w:tcW w:w="736" w:type="pct"/>
          </w:tcPr>
          <w:p w14:paraId="391E880C" w14:textId="77777777" w:rsidR="00F100D6" w:rsidRPr="00277588" w:rsidRDefault="00F100D6" w:rsidP="004651CB">
            <w:pPr>
              <w:jc w:val="left"/>
              <w:rPr>
                <w:rFonts w:cs="Calibri Light"/>
                <w:sz w:val="20"/>
                <w:szCs w:val="20"/>
              </w:rPr>
            </w:pPr>
          </w:p>
        </w:tc>
        <w:tc>
          <w:tcPr>
            <w:tcW w:w="2502" w:type="pct"/>
          </w:tcPr>
          <w:p w14:paraId="6356140A" w14:textId="39D9C9B5" w:rsidR="00F100D6" w:rsidRPr="00277588" w:rsidRDefault="00F100D6" w:rsidP="00E81DFE">
            <w:pPr>
              <w:rPr>
                <w:rFonts w:cs="Calibri Light"/>
                <w:sz w:val="20"/>
                <w:szCs w:val="20"/>
              </w:rPr>
            </w:pPr>
            <w:r w:rsidRPr="00277588">
              <w:rPr>
                <w:rFonts w:cs="Calibri Light"/>
                <w:sz w:val="20"/>
                <w:szCs w:val="20"/>
              </w:rPr>
              <w:t>The system must capture the signature event (</w:t>
            </w:r>
            <w:r w:rsidR="007F3501">
              <w:rPr>
                <w:rFonts w:cs="Calibri Light"/>
                <w:sz w:val="20"/>
                <w:szCs w:val="20"/>
              </w:rPr>
              <w:t xml:space="preserve">e.g. </w:t>
            </w:r>
            <w:r w:rsidRPr="00277588">
              <w:rPr>
                <w:rFonts w:cs="Calibri Light"/>
                <w:sz w:val="20"/>
                <w:szCs w:val="20"/>
              </w:rPr>
              <w:t>electronic signature) of the attesting author, and bind the signature to the record entry content</w:t>
            </w:r>
          </w:p>
        </w:tc>
        <w:tc>
          <w:tcPr>
            <w:tcW w:w="637" w:type="pct"/>
          </w:tcPr>
          <w:p w14:paraId="784BC21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31E8123" w14:textId="77777777" w:rsidR="00F100D6" w:rsidRPr="00277588" w:rsidRDefault="00F100D6" w:rsidP="00E81DFE">
            <w:pPr>
              <w:rPr>
                <w:rFonts w:cs="Calibri Light"/>
                <w:sz w:val="20"/>
                <w:szCs w:val="20"/>
              </w:rPr>
            </w:pPr>
          </w:p>
        </w:tc>
      </w:tr>
      <w:tr w:rsidR="00F100D6" w:rsidRPr="00277588" w14:paraId="38489BF6" w14:textId="144CDDC4" w:rsidTr="00F100D6">
        <w:tc>
          <w:tcPr>
            <w:tcW w:w="391" w:type="pct"/>
          </w:tcPr>
          <w:p w14:paraId="1B3CCA7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630E9FE" w14:textId="77777777" w:rsidR="00F100D6" w:rsidRPr="00277588" w:rsidRDefault="00F100D6" w:rsidP="004651CB">
            <w:pPr>
              <w:jc w:val="left"/>
              <w:rPr>
                <w:rFonts w:cs="Calibri Light"/>
                <w:sz w:val="20"/>
                <w:szCs w:val="20"/>
              </w:rPr>
            </w:pPr>
          </w:p>
        </w:tc>
        <w:tc>
          <w:tcPr>
            <w:tcW w:w="2502" w:type="pct"/>
          </w:tcPr>
          <w:p w14:paraId="1D8D5AD1"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any attestable record entry content added or changed with the content's (originating) author.</w:t>
            </w:r>
          </w:p>
        </w:tc>
        <w:tc>
          <w:tcPr>
            <w:tcW w:w="637" w:type="pct"/>
          </w:tcPr>
          <w:p w14:paraId="52E1B77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3E47351" w14:textId="77777777" w:rsidR="00F100D6" w:rsidRPr="00277588" w:rsidRDefault="00F100D6" w:rsidP="00E81DFE">
            <w:pPr>
              <w:rPr>
                <w:rFonts w:cs="Calibri Light"/>
                <w:sz w:val="20"/>
                <w:szCs w:val="20"/>
              </w:rPr>
            </w:pPr>
          </w:p>
        </w:tc>
      </w:tr>
      <w:tr w:rsidR="00F100D6" w:rsidRPr="00277588" w14:paraId="00796176" w14:textId="4E28DB14" w:rsidTr="00F100D6">
        <w:tc>
          <w:tcPr>
            <w:tcW w:w="391" w:type="pct"/>
          </w:tcPr>
          <w:p w14:paraId="549401A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D0F98D0" w14:textId="77777777" w:rsidR="00F100D6" w:rsidRPr="00277588" w:rsidRDefault="00F100D6" w:rsidP="004651CB">
            <w:pPr>
              <w:jc w:val="left"/>
              <w:rPr>
                <w:rFonts w:cs="Calibri Light"/>
                <w:sz w:val="20"/>
                <w:szCs w:val="20"/>
              </w:rPr>
            </w:pPr>
          </w:p>
        </w:tc>
        <w:tc>
          <w:tcPr>
            <w:tcW w:w="2502" w:type="pct"/>
          </w:tcPr>
          <w:p w14:paraId="6A665228" w14:textId="77777777" w:rsidR="00F100D6" w:rsidRPr="00277588" w:rsidRDefault="00F100D6" w:rsidP="00E81DFE">
            <w:pPr>
              <w:rPr>
                <w:rFonts w:cs="Calibri Light"/>
                <w:sz w:val="20"/>
                <w:szCs w:val="20"/>
              </w:rPr>
            </w:pPr>
            <w:r w:rsidRPr="00277588">
              <w:rPr>
                <w:rFonts w:cs="Calibri Light"/>
                <w:sz w:val="20"/>
                <w:szCs w:val="20"/>
              </w:rPr>
              <w:t>The system must present the status of attestable record entry content which has not been attested (record pending state).</w:t>
            </w:r>
          </w:p>
        </w:tc>
        <w:tc>
          <w:tcPr>
            <w:tcW w:w="637" w:type="pct"/>
          </w:tcPr>
          <w:p w14:paraId="726AA64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0697EF6" w14:textId="77777777" w:rsidR="00F100D6" w:rsidRPr="00277588" w:rsidRDefault="00F100D6" w:rsidP="00E81DFE">
            <w:pPr>
              <w:rPr>
                <w:rFonts w:cs="Calibri Light"/>
                <w:sz w:val="20"/>
                <w:szCs w:val="20"/>
              </w:rPr>
            </w:pPr>
          </w:p>
        </w:tc>
      </w:tr>
      <w:tr w:rsidR="00F100D6" w:rsidRPr="00277588" w14:paraId="01131391" w14:textId="3A385E09" w:rsidTr="00F100D6">
        <w:tc>
          <w:tcPr>
            <w:tcW w:w="391" w:type="pct"/>
          </w:tcPr>
          <w:p w14:paraId="4B9CAEED" w14:textId="77777777" w:rsidR="00F100D6" w:rsidRPr="00277588" w:rsidRDefault="00F100D6" w:rsidP="00B46E99">
            <w:pPr>
              <w:pStyle w:val="ListParagraph"/>
              <w:numPr>
                <w:ilvl w:val="0"/>
                <w:numId w:val="70"/>
              </w:numPr>
              <w:rPr>
                <w:rFonts w:cs="Calibri Light"/>
                <w:sz w:val="20"/>
                <w:szCs w:val="20"/>
              </w:rPr>
            </w:pPr>
          </w:p>
        </w:tc>
        <w:tc>
          <w:tcPr>
            <w:tcW w:w="736" w:type="pct"/>
          </w:tcPr>
          <w:p w14:paraId="54EFA9BE" w14:textId="77777777" w:rsidR="00F100D6" w:rsidRPr="00277588" w:rsidRDefault="00F100D6" w:rsidP="004651CB">
            <w:pPr>
              <w:jc w:val="left"/>
              <w:rPr>
                <w:rFonts w:cs="Calibri Light"/>
                <w:sz w:val="20"/>
                <w:szCs w:val="20"/>
              </w:rPr>
            </w:pPr>
          </w:p>
        </w:tc>
        <w:tc>
          <w:tcPr>
            <w:tcW w:w="2502" w:type="pct"/>
          </w:tcPr>
          <w:p w14:paraId="094FB5B1" w14:textId="106B0847" w:rsidR="00F100D6" w:rsidRPr="00277588" w:rsidRDefault="00F100D6" w:rsidP="00E81DFE">
            <w:pPr>
              <w:rPr>
                <w:rFonts w:cs="Calibri Light"/>
                <w:sz w:val="20"/>
                <w:szCs w:val="20"/>
              </w:rPr>
            </w:pPr>
            <w:r w:rsidRPr="00277588">
              <w:rPr>
                <w:rFonts w:cs="Calibri Light"/>
                <w:sz w:val="20"/>
                <w:szCs w:val="20"/>
              </w:rPr>
              <w:t>The system must provide the ability to maintain record entry content by properly authenticated and authorised users different from the author (</w:t>
            </w:r>
            <w:r w:rsidR="007F3501">
              <w:rPr>
                <w:rFonts w:cs="Calibri Light"/>
                <w:sz w:val="20"/>
                <w:szCs w:val="20"/>
              </w:rPr>
              <w:t xml:space="preserve">e.g. </w:t>
            </w:r>
            <w:r w:rsidRPr="00277588">
              <w:rPr>
                <w:rFonts w:cs="Calibri Light"/>
                <w:sz w:val="20"/>
                <w:szCs w:val="20"/>
              </w:rPr>
              <w:t>counter-electronic signature), according to RSA industry standards, scope of practice, organisational policy, and/or jurisdictional law, when the attester/attesting author is different than the originating author (s).</w:t>
            </w:r>
          </w:p>
        </w:tc>
        <w:tc>
          <w:tcPr>
            <w:tcW w:w="637" w:type="pct"/>
          </w:tcPr>
          <w:p w14:paraId="51FA0EB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F7C61BA" w14:textId="77777777" w:rsidR="00F100D6" w:rsidRPr="00277588" w:rsidRDefault="00F100D6" w:rsidP="00E81DFE">
            <w:pPr>
              <w:rPr>
                <w:rFonts w:cs="Calibri Light"/>
                <w:sz w:val="20"/>
                <w:szCs w:val="20"/>
              </w:rPr>
            </w:pPr>
          </w:p>
        </w:tc>
      </w:tr>
      <w:tr w:rsidR="00F100D6" w:rsidRPr="00277588" w14:paraId="72062809" w14:textId="01BDE9FA" w:rsidTr="00F100D6">
        <w:tc>
          <w:tcPr>
            <w:tcW w:w="391" w:type="pct"/>
          </w:tcPr>
          <w:p w14:paraId="53E2650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4AEF6D" w14:textId="77777777" w:rsidR="00F100D6" w:rsidRPr="00277588" w:rsidRDefault="00F100D6" w:rsidP="004651CB">
            <w:pPr>
              <w:jc w:val="left"/>
              <w:rPr>
                <w:rFonts w:cs="Calibri Light"/>
                <w:sz w:val="20"/>
                <w:szCs w:val="20"/>
              </w:rPr>
            </w:pPr>
          </w:p>
        </w:tc>
        <w:tc>
          <w:tcPr>
            <w:tcW w:w="2502" w:type="pct"/>
          </w:tcPr>
          <w:p w14:paraId="68CFEFC7"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electronic signatures as the means for attestation.</w:t>
            </w:r>
          </w:p>
        </w:tc>
        <w:tc>
          <w:tcPr>
            <w:tcW w:w="637" w:type="pct"/>
          </w:tcPr>
          <w:p w14:paraId="0C2E949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DC5C148" w14:textId="77777777" w:rsidR="00F100D6" w:rsidRPr="00277588" w:rsidRDefault="00F100D6" w:rsidP="00E81DFE">
            <w:pPr>
              <w:rPr>
                <w:rFonts w:cs="Calibri Light"/>
                <w:sz w:val="20"/>
                <w:szCs w:val="20"/>
              </w:rPr>
            </w:pPr>
          </w:p>
        </w:tc>
      </w:tr>
      <w:tr w:rsidR="00F100D6" w:rsidRPr="00277588" w14:paraId="3B1758B5" w14:textId="5694E077" w:rsidTr="00F100D6">
        <w:tc>
          <w:tcPr>
            <w:tcW w:w="391" w:type="pct"/>
          </w:tcPr>
          <w:p w14:paraId="713AC54C"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AFE154" w14:textId="77777777" w:rsidR="00F100D6" w:rsidRPr="00277588" w:rsidRDefault="00F100D6" w:rsidP="004651CB">
            <w:pPr>
              <w:jc w:val="left"/>
              <w:rPr>
                <w:rFonts w:cs="Calibri Light"/>
                <w:sz w:val="20"/>
                <w:szCs w:val="20"/>
              </w:rPr>
            </w:pPr>
          </w:p>
        </w:tc>
        <w:tc>
          <w:tcPr>
            <w:tcW w:w="2502" w:type="pct"/>
          </w:tcPr>
          <w:p w14:paraId="546442EF"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all authors/contributors associated with their content if more than one author contributes to the record entry content.</w:t>
            </w:r>
          </w:p>
        </w:tc>
        <w:tc>
          <w:tcPr>
            <w:tcW w:w="637" w:type="pct"/>
          </w:tcPr>
          <w:p w14:paraId="2568A89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87428FF" w14:textId="77777777" w:rsidR="00F100D6" w:rsidRPr="00277588" w:rsidRDefault="00F100D6" w:rsidP="00E81DFE">
            <w:pPr>
              <w:rPr>
                <w:rFonts w:cs="Calibri Light"/>
                <w:sz w:val="20"/>
                <w:szCs w:val="20"/>
              </w:rPr>
            </w:pPr>
          </w:p>
        </w:tc>
      </w:tr>
      <w:tr w:rsidR="00F100D6" w:rsidRPr="00277588" w14:paraId="5D5E4507" w14:textId="0B558A78" w:rsidTr="00F100D6">
        <w:tc>
          <w:tcPr>
            <w:tcW w:w="391" w:type="pct"/>
          </w:tcPr>
          <w:p w14:paraId="09B2DAA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D7B8D77" w14:textId="77777777" w:rsidR="00F100D6" w:rsidRPr="00277588" w:rsidRDefault="00F100D6" w:rsidP="004651CB">
            <w:pPr>
              <w:jc w:val="left"/>
              <w:rPr>
                <w:rFonts w:cs="Calibri Light"/>
                <w:sz w:val="20"/>
                <w:szCs w:val="20"/>
              </w:rPr>
            </w:pPr>
          </w:p>
        </w:tc>
        <w:tc>
          <w:tcPr>
            <w:tcW w:w="2502" w:type="pct"/>
          </w:tcPr>
          <w:p w14:paraId="77EEE2AC" w14:textId="77777777" w:rsidR="00F100D6" w:rsidRPr="00277588" w:rsidRDefault="00F100D6" w:rsidP="00E81DFE">
            <w:pPr>
              <w:rPr>
                <w:rFonts w:cs="Calibri Light"/>
                <w:sz w:val="20"/>
                <w:szCs w:val="20"/>
              </w:rPr>
            </w:pPr>
            <w:r w:rsidRPr="00277588">
              <w:rPr>
                <w:rFonts w:cs="Calibri Light"/>
                <w:sz w:val="20"/>
                <w:szCs w:val="20"/>
              </w:rPr>
              <w:t>The system must maintain and display the author(s) and the attester if record entry content is attested by someone other than the author.</w:t>
            </w:r>
          </w:p>
        </w:tc>
        <w:tc>
          <w:tcPr>
            <w:tcW w:w="637" w:type="pct"/>
          </w:tcPr>
          <w:p w14:paraId="227AD58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BADCA2C" w14:textId="77777777" w:rsidR="00F100D6" w:rsidRPr="00277588" w:rsidRDefault="00F100D6" w:rsidP="00E81DFE">
            <w:pPr>
              <w:rPr>
                <w:rFonts w:cs="Calibri Light"/>
                <w:sz w:val="20"/>
                <w:szCs w:val="20"/>
              </w:rPr>
            </w:pPr>
          </w:p>
        </w:tc>
      </w:tr>
      <w:tr w:rsidR="00F100D6" w:rsidRPr="00277588" w14:paraId="498AA83B" w14:textId="0531FD1D" w:rsidTr="00F100D6">
        <w:tc>
          <w:tcPr>
            <w:tcW w:w="391" w:type="pct"/>
          </w:tcPr>
          <w:p w14:paraId="048B051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4F449B" w14:textId="77777777" w:rsidR="00F100D6" w:rsidRPr="00277588" w:rsidRDefault="00F100D6" w:rsidP="004651CB">
            <w:pPr>
              <w:jc w:val="left"/>
              <w:rPr>
                <w:rFonts w:cs="Calibri Light"/>
                <w:sz w:val="20"/>
                <w:szCs w:val="20"/>
              </w:rPr>
            </w:pPr>
          </w:p>
        </w:tc>
        <w:tc>
          <w:tcPr>
            <w:tcW w:w="2502" w:type="pct"/>
          </w:tcPr>
          <w:p w14:paraId="5007D4CF" w14:textId="4C89736D" w:rsidR="00F100D6" w:rsidRPr="00277588" w:rsidRDefault="00F100D6" w:rsidP="00E81DFE">
            <w:pPr>
              <w:rPr>
                <w:rFonts w:cs="Calibri Light"/>
                <w:sz w:val="20"/>
                <w:szCs w:val="20"/>
              </w:rPr>
            </w:pPr>
            <w:r w:rsidRPr="00277588">
              <w:rPr>
                <w:rFonts w:cs="Calibri Light"/>
                <w:sz w:val="20"/>
                <w:szCs w:val="20"/>
              </w:rPr>
              <w:t>The system must provide the ability to define and present a minimum data set of author information to be displayed with record entry content or as outputs according to RSA industry standards, scope of practice, organisational policy, and/or jurisdictional law (</w:t>
            </w:r>
            <w:r w:rsidR="007F3501">
              <w:rPr>
                <w:rFonts w:cs="Calibri Light"/>
                <w:sz w:val="20"/>
                <w:szCs w:val="20"/>
              </w:rPr>
              <w:t xml:space="preserve">e.g. </w:t>
            </w:r>
            <w:r w:rsidRPr="00277588">
              <w:rPr>
                <w:rFonts w:cs="Calibri Light"/>
                <w:sz w:val="20"/>
                <w:szCs w:val="20"/>
              </w:rPr>
              <w:t>name, credential, and/or position such as K. Smith, RN).</w:t>
            </w:r>
          </w:p>
        </w:tc>
        <w:tc>
          <w:tcPr>
            <w:tcW w:w="637" w:type="pct"/>
          </w:tcPr>
          <w:p w14:paraId="577BF59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9C7F037" w14:textId="77777777" w:rsidR="00F100D6" w:rsidRPr="00277588" w:rsidRDefault="00F100D6" w:rsidP="00E81DFE">
            <w:pPr>
              <w:rPr>
                <w:rFonts w:cs="Calibri Light"/>
                <w:sz w:val="20"/>
                <w:szCs w:val="20"/>
              </w:rPr>
            </w:pPr>
          </w:p>
        </w:tc>
      </w:tr>
      <w:tr w:rsidR="00F100D6" w:rsidRPr="00277588" w14:paraId="07B07A88" w14:textId="36574E0A" w:rsidTr="00F100D6">
        <w:tc>
          <w:tcPr>
            <w:tcW w:w="391" w:type="pct"/>
          </w:tcPr>
          <w:p w14:paraId="6764C69C" w14:textId="77777777" w:rsidR="00F100D6" w:rsidRPr="00277588" w:rsidRDefault="00F100D6" w:rsidP="00B46E99">
            <w:pPr>
              <w:pStyle w:val="ListParagraph"/>
              <w:numPr>
                <w:ilvl w:val="0"/>
                <w:numId w:val="70"/>
              </w:numPr>
              <w:rPr>
                <w:rFonts w:cs="Calibri Light"/>
                <w:sz w:val="20"/>
                <w:szCs w:val="20"/>
              </w:rPr>
            </w:pPr>
          </w:p>
        </w:tc>
        <w:tc>
          <w:tcPr>
            <w:tcW w:w="736" w:type="pct"/>
          </w:tcPr>
          <w:p w14:paraId="20242D15" w14:textId="77777777" w:rsidR="00F100D6" w:rsidRPr="00277588" w:rsidRDefault="00F100D6" w:rsidP="004651CB">
            <w:pPr>
              <w:jc w:val="left"/>
              <w:rPr>
                <w:rFonts w:cs="Calibri Light"/>
                <w:sz w:val="20"/>
                <w:szCs w:val="20"/>
              </w:rPr>
            </w:pPr>
          </w:p>
        </w:tc>
        <w:tc>
          <w:tcPr>
            <w:tcW w:w="2502" w:type="pct"/>
          </w:tcPr>
          <w:p w14:paraId="26E25360" w14:textId="275905D0" w:rsidR="00F100D6" w:rsidRPr="00277588" w:rsidRDefault="00F100D6" w:rsidP="00E81DFE">
            <w:pPr>
              <w:rPr>
                <w:rFonts w:cs="Calibri Light"/>
                <w:sz w:val="20"/>
                <w:szCs w:val="20"/>
              </w:rPr>
            </w:pPr>
            <w:r w:rsidRPr="00277588">
              <w:rPr>
                <w:rFonts w:cs="Calibri Light"/>
                <w:sz w:val="20"/>
                <w:szCs w:val="20"/>
              </w:rPr>
              <w:t>The system must capture the signature type (</w:t>
            </w:r>
            <w:r w:rsidR="007F3501">
              <w:rPr>
                <w:rFonts w:cs="Calibri Light"/>
                <w:sz w:val="20"/>
                <w:szCs w:val="20"/>
              </w:rPr>
              <w:t xml:space="preserve">e.g. </w:t>
            </w:r>
            <w:r w:rsidRPr="00277588">
              <w:rPr>
                <w:rFonts w:cs="Calibri Light"/>
                <w:sz w:val="20"/>
                <w:szCs w:val="20"/>
              </w:rPr>
              <w:t>electronic signature) of the entity (individual, EHR or other system, or organisation) sending record entry content.</w:t>
            </w:r>
          </w:p>
        </w:tc>
        <w:tc>
          <w:tcPr>
            <w:tcW w:w="637" w:type="pct"/>
          </w:tcPr>
          <w:p w14:paraId="53A54E0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59AA3A" w14:textId="77777777" w:rsidR="00F100D6" w:rsidRPr="00277588" w:rsidRDefault="00F100D6" w:rsidP="00E81DFE">
            <w:pPr>
              <w:rPr>
                <w:rFonts w:cs="Calibri Light"/>
                <w:sz w:val="20"/>
                <w:szCs w:val="20"/>
              </w:rPr>
            </w:pPr>
          </w:p>
        </w:tc>
      </w:tr>
      <w:tr w:rsidR="00F100D6" w:rsidRPr="00277588" w14:paraId="67A4888D" w14:textId="60E44FAE" w:rsidTr="00F100D6">
        <w:tc>
          <w:tcPr>
            <w:tcW w:w="391" w:type="pct"/>
          </w:tcPr>
          <w:p w14:paraId="18596829" w14:textId="77777777" w:rsidR="00F100D6" w:rsidRPr="00277588" w:rsidRDefault="00F100D6" w:rsidP="00B46E99">
            <w:pPr>
              <w:pStyle w:val="ListParagraph"/>
              <w:numPr>
                <w:ilvl w:val="0"/>
                <w:numId w:val="70"/>
              </w:numPr>
              <w:rPr>
                <w:rFonts w:cs="Calibri Light"/>
                <w:sz w:val="20"/>
                <w:szCs w:val="20"/>
              </w:rPr>
            </w:pPr>
          </w:p>
        </w:tc>
        <w:tc>
          <w:tcPr>
            <w:tcW w:w="736" w:type="pct"/>
          </w:tcPr>
          <w:p w14:paraId="38FD9B93" w14:textId="77777777" w:rsidR="00F100D6" w:rsidRPr="00277588" w:rsidRDefault="00F100D6" w:rsidP="004651CB">
            <w:pPr>
              <w:jc w:val="left"/>
              <w:rPr>
                <w:rFonts w:cs="Calibri Light"/>
                <w:sz w:val="20"/>
                <w:szCs w:val="20"/>
              </w:rPr>
            </w:pPr>
          </w:p>
        </w:tc>
        <w:tc>
          <w:tcPr>
            <w:tcW w:w="2502" w:type="pct"/>
          </w:tcPr>
          <w:p w14:paraId="74463675" w14:textId="5699F6B3" w:rsidR="00F100D6" w:rsidRPr="00277588" w:rsidRDefault="00F100D6" w:rsidP="00E81DFE">
            <w:pPr>
              <w:rPr>
                <w:rFonts w:cs="Calibri Light"/>
                <w:sz w:val="20"/>
                <w:szCs w:val="20"/>
              </w:rPr>
            </w:pPr>
            <w:r w:rsidRPr="00277588">
              <w:rPr>
                <w:rFonts w:cs="Calibri Light"/>
                <w:sz w:val="20"/>
                <w:szCs w:val="20"/>
              </w:rPr>
              <w:t>The system must capture the signature type (</w:t>
            </w:r>
            <w:r w:rsidR="007F3501">
              <w:rPr>
                <w:rFonts w:cs="Calibri Light"/>
                <w:sz w:val="20"/>
                <w:szCs w:val="20"/>
              </w:rPr>
              <w:t xml:space="preserve">e.g. </w:t>
            </w:r>
            <w:r w:rsidRPr="00277588">
              <w:rPr>
                <w:rFonts w:cs="Calibri Light"/>
                <w:sz w:val="20"/>
                <w:szCs w:val="20"/>
              </w:rPr>
              <w:t>electronic signature) of the entity (individual, EHR or other system, or organisation) receiving record entry content.</w:t>
            </w:r>
          </w:p>
        </w:tc>
        <w:tc>
          <w:tcPr>
            <w:tcW w:w="637" w:type="pct"/>
          </w:tcPr>
          <w:p w14:paraId="44A4217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D1B388" w14:textId="77777777" w:rsidR="00F100D6" w:rsidRPr="00277588" w:rsidRDefault="00F100D6" w:rsidP="00E81DFE">
            <w:pPr>
              <w:rPr>
                <w:rFonts w:cs="Calibri Light"/>
                <w:sz w:val="20"/>
                <w:szCs w:val="20"/>
              </w:rPr>
            </w:pPr>
          </w:p>
        </w:tc>
      </w:tr>
      <w:tr w:rsidR="00F100D6" w:rsidRPr="00277588" w14:paraId="38109804" w14:textId="54E142C5" w:rsidTr="00F100D6">
        <w:tc>
          <w:tcPr>
            <w:tcW w:w="391" w:type="pct"/>
          </w:tcPr>
          <w:p w14:paraId="2E177D83" w14:textId="77777777" w:rsidR="00F100D6" w:rsidRPr="00277588" w:rsidRDefault="00F100D6" w:rsidP="00B46E99">
            <w:pPr>
              <w:pStyle w:val="ListParagraph"/>
              <w:numPr>
                <w:ilvl w:val="0"/>
                <w:numId w:val="70"/>
              </w:numPr>
              <w:rPr>
                <w:rFonts w:cs="Calibri Light"/>
                <w:sz w:val="20"/>
                <w:szCs w:val="20"/>
              </w:rPr>
            </w:pPr>
          </w:p>
        </w:tc>
        <w:tc>
          <w:tcPr>
            <w:tcW w:w="736" w:type="pct"/>
          </w:tcPr>
          <w:p w14:paraId="5636E0D5" w14:textId="77777777" w:rsidR="00F100D6" w:rsidRPr="00277588" w:rsidRDefault="00F100D6" w:rsidP="004651CB">
            <w:pPr>
              <w:jc w:val="left"/>
              <w:rPr>
                <w:rFonts w:cs="Calibri Light"/>
                <w:sz w:val="20"/>
                <w:szCs w:val="20"/>
              </w:rPr>
            </w:pPr>
          </w:p>
        </w:tc>
        <w:tc>
          <w:tcPr>
            <w:tcW w:w="2502" w:type="pct"/>
          </w:tcPr>
          <w:p w14:paraId="125C27D8" w14:textId="77777777" w:rsidR="00F100D6" w:rsidRPr="00277588" w:rsidRDefault="00F100D6" w:rsidP="00E81DFE">
            <w:pPr>
              <w:rPr>
                <w:rFonts w:cs="Calibri Light"/>
                <w:sz w:val="20"/>
                <w:szCs w:val="20"/>
              </w:rPr>
            </w:pPr>
            <w:r w:rsidRPr="00277588">
              <w:rPr>
                <w:rFonts w:cs="Calibri Light"/>
                <w:sz w:val="20"/>
                <w:szCs w:val="20"/>
              </w:rPr>
              <w:t>The system must capture all signature types of the entities through which record entry content has passed.</w:t>
            </w:r>
          </w:p>
        </w:tc>
        <w:tc>
          <w:tcPr>
            <w:tcW w:w="637" w:type="pct"/>
          </w:tcPr>
          <w:p w14:paraId="7471427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0CB5BA7" w14:textId="77777777" w:rsidR="00F100D6" w:rsidRPr="00277588" w:rsidRDefault="00F100D6" w:rsidP="00E81DFE">
            <w:pPr>
              <w:rPr>
                <w:rFonts w:cs="Calibri Light"/>
                <w:sz w:val="20"/>
                <w:szCs w:val="20"/>
              </w:rPr>
            </w:pPr>
          </w:p>
        </w:tc>
      </w:tr>
      <w:tr w:rsidR="00F100D6" w:rsidRPr="00277588" w14:paraId="7EACFB3C" w14:textId="7487F892" w:rsidTr="00F100D6">
        <w:tc>
          <w:tcPr>
            <w:tcW w:w="391" w:type="pct"/>
          </w:tcPr>
          <w:p w14:paraId="6FA4ACC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B85AB5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Attest Record Entry Content.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Content Attestation Event.</w:t>
            </w:r>
          </w:p>
        </w:tc>
        <w:tc>
          <w:tcPr>
            <w:tcW w:w="2502" w:type="pct"/>
          </w:tcPr>
          <w:p w14:paraId="720AAFB9"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of record entry attestation events to ensure health record integrity and trust and to enable record audits.</w:t>
            </w:r>
          </w:p>
        </w:tc>
        <w:tc>
          <w:tcPr>
            <w:tcW w:w="637" w:type="pct"/>
          </w:tcPr>
          <w:p w14:paraId="1F042FD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F57F041" w14:textId="77777777" w:rsidR="00F100D6" w:rsidRPr="00277588" w:rsidRDefault="00F100D6" w:rsidP="00E81DFE">
            <w:pPr>
              <w:rPr>
                <w:rFonts w:cs="Calibri Light"/>
                <w:sz w:val="20"/>
                <w:szCs w:val="20"/>
              </w:rPr>
            </w:pPr>
          </w:p>
        </w:tc>
      </w:tr>
      <w:tr w:rsidR="00F100D6" w:rsidRPr="00277588" w14:paraId="7963F9F1" w14:textId="0BA8A0CB" w:rsidTr="00F100D6">
        <w:tc>
          <w:tcPr>
            <w:tcW w:w="391" w:type="pct"/>
          </w:tcPr>
          <w:p w14:paraId="4D2F37B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7793854" w14:textId="77777777" w:rsidR="00F100D6" w:rsidRPr="00277588" w:rsidRDefault="00F100D6" w:rsidP="004651CB">
            <w:pPr>
              <w:jc w:val="left"/>
              <w:rPr>
                <w:rFonts w:cs="Calibri Light"/>
                <w:sz w:val="20"/>
                <w:szCs w:val="20"/>
              </w:rPr>
            </w:pPr>
          </w:p>
        </w:tc>
        <w:tc>
          <w:tcPr>
            <w:tcW w:w="2502" w:type="pct"/>
          </w:tcPr>
          <w:p w14:paraId="7072C7FA" w14:textId="77777777" w:rsidR="00F100D6" w:rsidRPr="00277588" w:rsidRDefault="00F100D6" w:rsidP="00E81DFE">
            <w:pPr>
              <w:rPr>
                <w:rFonts w:cs="Calibri Light"/>
                <w:sz w:val="20"/>
                <w:szCs w:val="20"/>
              </w:rPr>
            </w:pPr>
            <w:r w:rsidRPr="00277588">
              <w:rPr>
                <w:rFonts w:cs="Calibri Light"/>
                <w:sz w:val="20"/>
                <w:szCs w:val="20"/>
              </w:rPr>
              <w:t>The system must audit each occurrence of record entry attestation (signature event).</w:t>
            </w:r>
          </w:p>
        </w:tc>
        <w:tc>
          <w:tcPr>
            <w:tcW w:w="637" w:type="pct"/>
          </w:tcPr>
          <w:p w14:paraId="7E6EBD6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F2D418B" w14:textId="77777777" w:rsidR="00F100D6" w:rsidRPr="00277588" w:rsidRDefault="00F100D6" w:rsidP="00E81DFE">
            <w:pPr>
              <w:rPr>
                <w:rFonts w:cs="Calibri Light"/>
                <w:sz w:val="20"/>
                <w:szCs w:val="20"/>
              </w:rPr>
            </w:pPr>
          </w:p>
        </w:tc>
      </w:tr>
      <w:tr w:rsidR="00F100D6" w:rsidRPr="00277588" w14:paraId="1AB3BBBC" w14:textId="66385B5E" w:rsidTr="00F100D6">
        <w:tc>
          <w:tcPr>
            <w:tcW w:w="391" w:type="pct"/>
          </w:tcPr>
          <w:p w14:paraId="0B788C50"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AB92FC" w14:textId="77777777" w:rsidR="00F100D6" w:rsidRPr="00277588" w:rsidRDefault="00F100D6" w:rsidP="004651CB">
            <w:pPr>
              <w:jc w:val="left"/>
              <w:rPr>
                <w:rFonts w:cs="Calibri Light"/>
                <w:sz w:val="20"/>
                <w:szCs w:val="20"/>
              </w:rPr>
            </w:pPr>
          </w:p>
        </w:tc>
        <w:tc>
          <w:tcPr>
            <w:tcW w:w="2502" w:type="pct"/>
          </w:tcPr>
          <w:p w14:paraId="133290B0"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entry content attestation (signature event) occurred.</w:t>
            </w:r>
          </w:p>
        </w:tc>
        <w:tc>
          <w:tcPr>
            <w:tcW w:w="637" w:type="pct"/>
          </w:tcPr>
          <w:p w14:paraId="15E559D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16183E" w14:textId="77777777" w:rsidR="00F100D6" w:rsidRPr="00277588" w:rsidRDefault="00F100D6" w:rsidP="00E81DFE">
            <w:pPr>
              <w:rPr>
                <w:rFonts w:cs="Calibri Light"/>
                <w:sz w:val="20"/>
                <w:szCs w:val="20"/>
              </w:rPr>
            </w:pPr>
          </w:p>
        </w:tc>
      </w:tr>
      <w:tr w:rsidR="00F100D6" w:rsidRPr="00277588" w14:paraId="43B1C9D4" w14:textId="39ACB600" w:rsidTr="00F100D6">
        <w:tc>
          <w:tcPr>
            <w:tcW w:w="391" w:type="pct"/>
          </w:tcPr>
          <w:p w14:paraId="7C35EB18"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88E2B8" w14:textId="77777777" w:rsidR="00F100D6" w:rsidRPr="00277588" w:rsidRDefault="00F100D6" w:rsidP="004651CB">
            <w:pPr>
              <w:jc w:val="left"/>
              <w:rPr>
                <w:rFonts w:cs="Calibri Light"/>
                <w:sz w:val="20"/>
                <w:szCs w:val="20"/>
              </w:rPr>
            </w:pPr>
          </w:p>
        </w:tc>
        <w:tc>
          <w:tcPr>
            <w:tcW w:w="2502" w:type="pct"/>
          </w:tcPr>
          <w:p w14:paraId="0D6E6F02"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attested record entry content.</w:t>
            </w:r>
          </w:p>
        </w:tc>
        <w:tc>
          <w:tcPr>
            <w:tcW w:w="637" w:type="pct"/>
          </w:tcPr>
          <w:p w14:paraId="60A5621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CEEFAC" w14:textId="77777777" w:rsidR="00F100D6" w:rsidRPr="00277588" w:rsidRDefault="00F100D6" w:rsidP="00E81DFE">
            <w:pPr>
              <w:rPr>
                <w:rFonts w:cs="Calibri Light"/>
                <w:sz w:val="20"/>
                <w:szCs w:val="20"/>
              </w:rPr>
            </w:pPr>
          </w:p>
        </w:tc>
      </w:tr>
      <w:tr w:rsidR="00F100D6" w:rsidRPr="00277588" w14:paraId="46BD86CD" w14:textId="6ACD72DF" w:rsidTr="00F100D6">
        <w:tc>
          <w:tcPr>
            <w:tcW w:w="391" w:type="pct"/>
          </w:tcPr>
          <w:p w14:paraId="169894F2"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96D3F7" w14:textId="77777777" w:rsidR="00F100D6" w:rsidRPr="00277588" w:rsidRDefault="00F100D6" w:rsidP="004651CB">
            <w:pPr>
              <w:jc w:val="left"/>
              <w:rPr>
                <w:rFonts w:cs="Calibri Light"/>
                <w:sz w:val="20"/>
                <w:szCs w:val="20"/>
              </w:rPr>
            </w:pPr>
          </w:p>
        </w:tc>
        <w:tc>
          <w:tcPr>
            <w:tcW w:w="2502" w:type="pct"/>
          </w:tcPr>
          <w:p w14:paraId="134E9296"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user attesting to record entry content (signature event). </w:t>
            </w:r>
          </w:p>
        </w:tc>
        <w:tc>
          <w:tcPr>
            <w:tcW w:w="637" w:type="pct"/>
          </w:tcPr>
          <w:p w14:paraId="485A2EA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BCC999" w14:textId="77777777" w:rsidR="00F100D6" w:rsidRPr="00277588" w:rsidRDefault="00F100D6" w:rsidP="00E81DFE">
            <w:pPr>
              <w:rPr>
                <w:rFonts w:cs="Calibri Light"/>
                <w:sz w:val="20"/>
                <w:szCs w:val="20"/>
              </w:rPr>
            </w:pPr>
          </w:p>
        </w:tc>
      </w:tr>
      <w:tr w:rsidR="00F100D6" w:rsidRPr="00277588" w14:paraId="1FE6EC50" w14:textId="738EE4B2" w:rsidTr="00F100D6">
        <w:tc>
          <w:tcPr>
            <w:tcW w:w="391" w:type="pct"/>
          </w:tcPr>
          <w:p w14:paraId="6FE94C26"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1B3A4D" w14:textId="77777777" w:rsidR="00F100D6" w:rsidRPr="00277588" w:rsidRDefault="00F100D6" w:rsidP="004651CB">
            <w:pPr>
              <w:jc w:val="left"/>
              <w:rPr>
                <w:rFonts w:cs="Calibri Light"/>
                <w:sz w:val="20"/>
                <w:szCs w:val="20"/>
              </w:rPr>
            </w:pPr>
          </w:p>
        </w:tc>
        <w:tc>
          <w:tcPr>
            <w:tcW w:w="2502" w:type="pct"/>
          </w:tcPr>
          <w:p w14:paraId="0398766A"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in which record entry content attestation (signature event) occurred.</w:t>
            </w:r>
          </w:p>
        </w:tc>
        <w:tc>
          <w:tcPr>
            <w:tcW w:w="637" w:type="pct"/>
          </w:tcPr>
          <w:p w14:paraId="0B037D3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BE87301" w14:textId="77777777" w:rsidR="00F100D6" w:rsidRPr="00277588" w:rsidRDefault="00F100D6" w:rsidP="00E81DFE">
            <w:pPr>
              <w:rPr>
                <w:rFonts w:cs="Calibri Light"/>
                <w:sz w:val="20"/>
                <w:szCs w:val="20"/>
              </w:rPr>
            </w:pPr>
          </w:p>
        </w:tc>
      </w:tr>
      <w:tr w:rsidR="00F100D6" w:rsidRPr="00277588" w14:paraId="3090D8BF" w14:textId="2F90CE66" w:rsidTr="00F100D6">
        <w:tc>
          <w:tcPr>
            <w:tcW w:w="391" w:type="pct"/>
          </w:tcPr>
          <w:p w14:paraId="79048A48" w14:textId="77777777" w:rsidR="00F100D6" w:rsidRPr="00277588" w:rsidRDefault="00F100D6" w:rsidP="00B46E99">
            <w:pPr>
              <w:pStyle w:val="ListParagraph"/>
              <w:numPr>
                <w:ilvl w:val="0"/>
                <w:numId w:val="70"/>
              </w:numPr>
              <w:rPr>
                <w:rFonts w:cs="Calibri Light"/>
                <w:sz w:val="20"/>
                <w:szCs w:val="20"/>
              </w:rPr>
            </w:pPr>
          </w:p>
        </w:tc>
        <w:tc>
          <w:tcPr>
            <w:tcW w:w="736" w:type="pct"/>
          </w:tcPr>
          <w:p w14:paraId="3E39E876" w14:textId="77777777" w:rsidR="00F100D6" w:rsidRPr="00277588" w:rsidRDefault="00F100D6" w:rsidP="004651CB">
            <w:pPr>
              <w:jc w:val="left"/>
              <w:rPr>
                <w:rFonts w:cs="Calibri Light"/>
                <w:sz w:val="20"/>
                <w:szCs w:val="20"/>
              </w:rPr>
            </w:pPr>
          </w:p>
        </w:tc>
        <w:tc>
          <w:tcPr>
            <w:tcW w:w="2502" w:type="pct"/>
          </w:tcPr>
          <w:p w14:paraId="4E97DDE5" w14:textId="6AE12BCC"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attestation/signature event).:</w:t>
            </w:r>
          </w:p>
        </w:tc>
        <w:tc>
          <w:tcPr>
            <w:tcW w:w="637" w:type="pct"/>
          </w:tcPr>
          <w:p w14:paraId="33286AA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4ADB25" w14:textId="77777777" w:rsidR="00F100D6" w:rsidRPr="00277588" w:rsidRDefault="00F100D6" w:rsidP="00E81DFE">
            <w:pPr>
              <w:rPr>
                <w:rFonts w:cs="Calibri Light"/>
                <w:sz w:val="20"/>
                <w:szCs w:val="20"/>
              </w:rPr>
            </w:pPr>
          </w:p>
        </w:tc>
      </w:tr>
      <w:tr w:rsidR="00F100D6" w:rsidRPr="00277588" w14:paraId="181309B9" w14:textId="0FC60E35" w:rsidTr="00F100D6">
        <w:tc>
          <w:tcPr>
            <w:tcW w:w="391" w:type="pct"/>
          </w:tcPr>
          <w:p w14:paraId="3FD7DAD3" w14:textId="77777777" w:rsidR="00F100D6" w:rsidRPr="00277588" w:rsidRDefault="00F100D6" w:rsidP="00B46E99">
            <w:pPr>
              <w:pStyle w:val="ListParagraph"/>
              <w:numPr>
                <w:ilvl w:val="0"/>
                <w:numId w:val="70"/>
              </w:numPr>
              <w:rPr>
                <w:rFonts w:cs="Calibri Light"/>
                <w:sz w:val="20"/>
                <w:szCs w:val="20"/>
              </w:rPr>
            </w:pPr>
          </w:p>
        </w:tc>
        <w:tc>
          <w:tcPr>
            <w:tcW w:w="736" w:type="pct"/>
          </w:tcPr>
          <w:p w14:paraId="56F29669" w14:textId="77777777" w:rsidR="00F100D6" w:rsidRPr="00277588" w:rsidRDefault="00F100D6" w:rsidP="004651CB">
            <w:pPr>
              <w:jc w:val="left"/>
              <w:rPr>
                <w:rFonts w:cs="Calibri Light"/>
                <w:sz w:val="20"/>
                <w:szCs w:val="20"/>
              </w:rPr>
            </w:pPr>
          </w:p>
        </w:tc>
        <w:tc>
          <w:tcPr>
            <w:tcW w:w="2502" w:type="pct"/>
          </w:tcPr>
          <w:p w14:paraId="3381181B"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of record entry content attestation (signature event).</w:t>
            </w:r>
          </w:p>
        </w:tc>
        <w:tc>
          <w:tcPr>
            <w:tcW w:w="637" w:type="pct"/>
          </w:tcPr>
          <w:p w14:paraId="7A86951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C1BD315" w14:textId="77777777" w:rsidR="00F100D6" w:rsidRPr="00277588" w:rsidRDefault="00F100D6" w:rsidP="00E81DFE">
            <w:pPr>
              <w:rPr>
                <w:rFonts w:cs="Calibri Light"/>
                <w:sz w:val="20"/>
                <w:szCs w:val="20"/>
              </w:rPr>
            </w:pPr>
          </w:p>
        </w:tc>
      </w:tr>
      <w:tr w:rsidR="00F100D6" w:rsidRPr="00277588" w14:paraId="630FBBD9" w14:textId="127D9F94" w:rsidTr="00F100D6">
        <w:tc>
          <w:tcPr>
            <w:tcW w:w="391" w:type="pct"/>
          </w:tcPr>
          <w:p w14:paraId="2D68BAA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5CE48BB" w14:textId="77777777" w:rsidR="00F100D6" w:rsidRPr="00277588" w:rsidRDefault="00F100D6" w:rsidP="004651CB">
            <w:pPr>
              <w:jc w:val="left"/>
              <w:rPr>
                <w:rFonts w:cs="Calibri Light"/>
                <w:sz w:val="20"/>
                <w:szCs w:val="20"/>
              </w:rPr>
            </w:pPr>
          </w:p>
        </w:tc>
        <w:tc>
          <w:tcPr>
            <w:tcW w:w="2502" w:type="pct"/>
          </w:tcPr>
          <w:p w14:paraId="75C8E527" w14:textId="294BB37A"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entry content attestation (signature event) occurred.</w:t>
            </w:r>
          </w:p>
        </w:tc>
        <w:tc>
          <w:tcPr>
            <w:tcW w:w="637" w:type="pct"/>
          </w:tcPr>
          <w:p w14:paraId="370C045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85FA729" w14:textId="77777777" w:rsidR="00F100D6" w:rsidRPr="00277588" w:rsidRDefault="00F100D6" w:rsidP="00E81DFE">
            <w:pPr>
              <w:rPr>
                <w:rFonts w:cs="Calibri Light"/>
                <w:sz w:val="20"/>
                <w:szCs w:val="20"/>
              </w:rPr>
            </w:pPr>
          </w:p>
        </w:tc>
      </w:tr>
      <w:tr w:rsidR="00F100D6" w:rsidRPr="00277588" w14:paraId="1DD04211" w14:textId="089CCB28" w:rsidTr="00F100D6">
        <w:tc>
          <w:tcPr>
            <w:tcW w:w="391" w:type="pct"/>
          </w:tcPr>
          <w:p w14:paraId="6DA654C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0FA4DF" w14:textId="77777777" w:rsidR="00F100D6" w:rsidRPr="00277588" w:rsidRDefault="00F100D6" w:rsidP="004651CB">
            <w:pPr>
              <w:jc w:val="left"/>
              <w:rPr>
                <w:rFonts w:cs="Calibri Light"/>
                <w:sz w:val="20"/>
                <w:szCs w:val="20"/>
              </w:rPr>
            </w:pPr>
          </w:p>
        </w:tc>
        <w:tc>
          <w:tcPr>
            <w:tcW w:w="2502" w:type="pct"/>
          </w:tcPr>
          <w:p w14:paraId="7034D09B" w14:textId="77777777" w:rsidR="00F100D6" w:rsidRPr="00277588" w:rsidRDefault="00F100D6" w:rsidP="00E81DFE">
            <w:pPr>
              <w:rPr>
                <w:rFonts w:cs="Calibri Light"/>
                <w:sz w:val="20"/>
                <w:szCs w:val="20"/>
              </w:rPr>
            </w:pPr>
            <w:r w:rsidRPr="00277588">
              <w:rPr>
                <w:rFonts w:cs="Calibri Light"/>
                <w:sz w:val="20"/>
                <w:szCs w:val="20"/>
              </w:rPr>
              <w:t>The system must capture the data, document or other identifier for attested record entry content.</w:t>
            </w:r>
          </w:p>
        </w:tc>
        <w:tc>
          <w:tcPr>
            <w:tcW w:w="637" w:type="pct"/>
          </w:tcPr>
          <w:p w14:paraId="3533C31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22A695E" w14:textId="77777777" w:rsidR="00F100D6" w:rsidRPr="00277588" w:rsidRDefault="00F100D6" w:rsidP="00E81DFE">
            <w:pPr>
              <w:rPr>
                <w:rFonts w:cs="Calibri Light"/>
                <w:sz w:val="20"/>
                <w:szCs w:val="20"/>
              </w:rPr>
            </w:pPr>
          </w:p>
        </w:tc>
      </w:tr>
      <w:tr w:rsidR="00F100D6" w:rsidRPr="00277588" w14:paraId="7374EFBF" w14:textId="3018F897" w:rsidTr="00F100D6">
        <w:tc>
          <w:tcPr>
            <w:tcW w:w="391" w:type="pct"/>
          </w:tcPr>
          <w:p w14:paraId="5983518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DC8416"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View/Access Record Entry Content.</w:t>
            </w:r>
          </w:p>
        </w:tc>
        <w:tc>
          <w:tcPr>
            <w:tcW w:w="2502" w:type="pct"/>
          </w:tcPr>
          <w:p w14:paraId="2FC40F1E" w14:textId="77777777" w:rsidR="00F100D6" w:rsidRPr="00277588" w:rsidRDefault="00F100D6" w:rsidP="00E81DFE">
            <w:pPr>
              <w:rPr>
                <w:rFonts w:cs="Calibri Light"/>
                <w:sz w:val="20"/>
                <w:szCs w:val="20"/>
              </w:rPr>
            </w:pPr>
            <w:r w:rsidRPr="00277588">
              <w:rPr>
                <w:rFonts w:cs="Calibri Light"/>
                <w:sz w:val="20"/>
                <w:szCs w:val="20"/>
              </w:rPr>
              <w:t>The system must provide record entry access/views ability. An audit trigger must be initiated to track record entry views/access.</w:t>
            </w:r>
          </w:p>
        </w:tc>
        <w:tc>
          <w:tcPr>
            <w:tcW w:w="637" w:type="pct"/>
          </w:tcPr>
          <w:p w14:paraId="0F84C48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9059099" w14:textId="77777777" w:rsidR="00F100D6" w:rsidRPr="00277588" w:rsidRDefault="00F100D6" w:rsidP="00E81DFE">
            <w:pPr>
              <w:rPr>
                <w:rFonts w:cs="Calibri Light"/>
                <w:sz w:val="20"/>
                <w:szCs w:val="20"/>
              </w:rPr>
            </w:pPr>
          </w:p>
        </w:tc>
      </w:tr>
      <w:tr w:rsidR="00F100D6" w:rsidRPr="00277588" w14:paraId="6609BF13" w14:textId="758922F5" w:rsidTr="00F100D6">
        <w:tc>
          <w:tcPr>
            <w:tcW w:w="391" w:type="pct"/>
          </w:tcPr>
          <w:p w14:paraId="681E57C3" w14:textId="77777777" w:rsidR="00F100D6" w:rsidRPr="00277588" w:rsidRDefault="00F100D6" w:rsidP="00B46E99">
            <w:pPr>
              <w:pStyle w:val="ListParagraph"/>
              <w:numPr>
                <w:ilvl w:val="0"/>
                <w:numId w:val="70"/>
              </w:numPr>
              <w:rPr>
                <w:rFonts w:cs="Calibri Light"/>
                <w:sz w:val="20"/>
                <w:szCs w:val="20"/>
              </w:rPr>
            </w:pPr>
          </w:p>
        </w:tc>
        <w:tc>
          <w:tcPr>
            <w:tcW w:w="736" w:type="pct"/>
          </w:tcPr>
          <w:p w14:paraId="6F19CAE6" w14:textId="77777777" w:rsidR="00F100D6" w:rsidRPr="00277588" w:rsidRDefault="00F100D6" w:rsidP="004651CB">
            <w:pPr>
              <w:jc w:val="left"/>
              <w:rPr>
                <w:rFonts w:cs="Calibri Light"/>
                <w:sz w:val="20"/>
                <w:szCs w:val="20"/>
              </w:rPr>
            </w:pPr>
          </w:p>
        </w:tc>
        <w:tc>
          <w:tcPr>
            <w:tcW w:w="2502" w:type="pct"/>
          </w:tcPr>
          <w:p w14:paraId="4B89CB72" w14:textId="77777777" w:rsidR="00F100D6" w:rsidRPr="00277588" w:rsidRDefault="00F100D6" w:rsidP="00E81DFE">
            <w:pPr>
              <w:rPr>
                <w:rFonts w:cs="Calibri Light"/>
                <w:sz w:val="20"/>
                <w:szCs w:val="20"/>
              </w:rPr>
            </w:pPr>
            <w:r w:rsidRPr="00277588">
              <w:rPr>
                <w:rFonts w:cs="Calibri Light"/>
                <w:sz w:val="20"/>
                <w:szCs w:val="20"/>
              </w:rPr>
              <w:t>The system must provide the ability to mask record entry content that may only be accessed/viewed by authorised entities.</w:t>
            </w:r>
          </w:p>
        </w:tc>
        <w:tc>
          <w:tcPr>
            <w:tcW w:w="637" w:type="pct"/>
          </w:tcPr>
          <w:p w14:paraId="004EB1D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90F07FE" w14:textId="77777777" w:rsidR="00F100D6" w:rsidRPr="00277588" w:rsidRDefault="00F100D6" w:rsidP="00E81DFE">
            <w:pPr>
              <w:rPr>
                <w:rFonts w:cs="Calibri Light"/>
                <w:sz w:val="20"/>
                <w:szCs w:val="20"/>
              </w:rPr>
            </w:pPr>
          </w:p>
        </w:tc>
      </w:tr>
      <w:tr w:rsidR="00F100D6" w:rsidRPr="00277588" w14:paraId="01FC0AF1" w14:textId="40B25FD5" w:rsidTr="00F100D6">
        <w:tc>
          <w:tcPr>
            <w:tcW w:w="391" w:type="pct"/>
          </w:tcPr>
          <w:p w14:paraId="1EF435A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9BB82FE" w14:textId="77777777" w:rsidR="00F100D6" w:rsidRPr="00277588" w:rsidRDefault="00F100D6" w:rsidP="004651CB">
            <w:pPr>
              <w:jc w:val="left"/>
              <w:rPr>
                <w:rFonts w:cs="Calibri Light"/>
                <w:sz w:val="20"/>
                <w:szCs w:val="20"/>
              </w:rPr>
            </w:pPr>
          </w:p>
        </w:tc>
        <w:tc>
          <w:tcPr>
            <w:tcW w:w="2502" w:type="pct"/>
          </w:tcPr>
          <w:p w14:paraId="499D01A5" w14:textId="77777777" w:rsidR="00F100D6" w:rsidRPr="00277588" w:rsidRDefault="00F100D6" w:rsidP="00E81DFE">
            <w:pPr>
              <w:rPr>
                <w:rFonts w:cs="Calibri Light"/>
                <w:sz w:val="20"/>
                <w:szCs w:val="20"/>
              </w:rPr>
            </w:pPr>
            <w:r w:rsidRPr="00277588">
              <w:rPr>
                <w:rFonts w:cs="Calibri Light"/>
                <w:sz w:val="20"/>
                <w:szCs w:val="20"/>
              </w:rPr>
              <w:t>The system must provide the ability to display record entry content, including original version and any subsequent amendments.</w:t>
            </w:r>
          </w:p>
        </w:tc>
        <w:tc>
          <w:tcPr>
            <w:tcW w:w="637" w:type="pct"/>
          </w:tcPr>
          <w:p w14:paraId="2754F9B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6134FF0" w14:textId="77777777" w:rsidR="00F100D6" w:rsidRPr="00277588" w:rsidRDefault="00F100D6" w:rsidP="00E81DFE">
            <w:pPr>
              <w:rPr>
                <w:rFonts w:cs="Calibri Light"/>
                <w:sz w:val="20"/>
                <w:szCs w:val="20"/>
              </w:rPr>
            </w:pPr>
          </w:p>
        </w:tc>
      </w:tr>
      <w:tr w:rsidR="00F100D6" w:rsidRPr="00277588" w14:paraId="73BF5A97" w14:textId="7DEE70B1" w:rsidTr="00F100D6">
        <w:tc>
          <w:tcPr>
            <w:tcW w:w="391" w:type="pct"/>
          </w:tcPr>
          <w:p w14:paraId="3D3C7AE5" w14:textId="77777777" w:rsidR="00F100D6" w:rsidRPr="00277588" w:rsidRDefault="00F100D6" w:rsidP="00B46E99">
            <w:pPr>
              <w:pStyle w:val="ListParagraph"/>
              <w:numPr>
                <w:ilvl w:val="0"/>
                <w:numId w:val="70"/>
              </w:numPr>
              <w:rPr>
                <w:rFonts w:cs="Calibri Light"/>
                <w:sz w:val="20"/>
                <w:szCs w:val="20"/>
              </w:rPr>
            </w:pPr>
          </w:p>
        </w:tc>
        <w:tc>
          <w:tcPr>
            <w:tcW w:w="736" w:type="pct"/>
          </w:tcPr>
          <w:p w14:paraId="544377A3" w14:textId="77777777" w:rsidR="00F100D6" w:rsidRPr="00277588" w:rsidRDefault="00F100D6" w:rsidP="004651CB">
            <w:pPr>
              <w:jc w:val="left"/>
              <w:rPr>
                <w:rFonts w:cs="Calibri Light"/>
                <w:sz w:val="20"/>
                <w:szCs w:val="20"/>
              </w:rPr>
            </w:pPr>
          </w:p>
        </w:tc>
        <w:tc>
          <w:tcPr>
            <w:tcW w:w="2502" w:type="pct"/>
          </w:tcPr>
          <w:p w14:paraId="3B518DE5" w14:textId="77777777" w:rsidR="00F100D6" w:rsidRPr="00277588" w:rsidRDefault="00F100D6" w:rsidP="00E81DFE">
            <w:pPr>
              <w:rPr>
                <w:rFonts w:cs="Calibri Light"/>
                <w:sz w:val="20"/>
                <w:szCs w:val="20"/>
              </w:rPr>
            </w:pPr>
            <w:r w:rsidRPr="00277588">
              <w:rPr>
                <w:rFonts w:cs="Calibri Light"/>
                <w:sz w:val="20"/>
                <w:szCs w:val="20"/>
              </w:rPr>
              <w:t>The system must provide the ability to display record entry content down to the separate element or item, including encoded fields.</w:t>
            </w:r>
          </w:p>
        </w:tc>
        <w:tc>
          <w:tcPr>
            <w:tcW w:w="637" w:type="pct"/>
          </w:tcPr>
          <w:p w14:paraId="42BD505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F663395" w14:textId="77777777" w:rsidR="00F100D6" w:rsidRPr="00277588" w:rsidRDefault="00F100D6" w:rsidP="00E81DFE">
            <w:pPr>
              <w:rPr>
                <w:rFonts w:cs="Calibri Light"/>
                <w:sz w:val="20"/>
                <w:szCs w:val="20"/>
              </w:rPr>
            </w:pPr>
          </w:p>
        </w:tc>
      </w:tr>
      <w:tr w:rsidR="00F100D6" w:rsidRPr="00277588" w14:paraId="7E0784CF" w14:textId="4ED5A994" w:rsidTr="00F100D6">
        <w:tc>
          <w:tcPr>
            <w:tcW w:w="391" w:type="pct"/>
          </w:tcPr>
          <w:p w14:paraId="0F0335EA" w14:textId="77777777" w:rsidR="00F100D6" w:rsidRPr="00277588" w:rsidRDefault="00F100D6" w:rsidP="00B46E99">
            <w:pPr>
              <w:pStyle w:val="ListParagraph"/>
              <w:numPr>
                <w:ilvl w:val="0"/>
                <w:numId w:val="70"/>
              </w:numPr>
              <w:rPr>
                <w:rFonts w:cs="Calibri Light"/>
                <w:sz w:val="20"/>
                <w:szCs w:val="20"/>
              </w:rPr>
            </w:pPr>
          </w:p>
        </w:tc>
        <w:tc>
          <w:tcPr>
            <w:tcW w:w="736" w:type="pct"/>
          </w:tcPr>
          <w:p w14:paraId="09380A9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View/Access Record Entry Content.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Content View/Access Event.</w:t>
            </w:r>
          </w:p>
        </w:tc>
        <w:tc>
          <w:tcPr>
            <w:tcW w:w="2502" w:type="pct"/>
          </w:tcPr>
          <w:p w14:paraId="45FAAEED"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of record entry access/view events to ensure health record integrity and trust and to enable record audits.</w:t>
            </w:r>
          </w:p>
        </w:tc>
        <w:tc>
          <w:tcPr>
            <w:tcW w:w="637" w:type="pct"/>
          </w:tcPr>
          <w:p w14:paraId="3D1587CC"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5D7736C" w14:textId="77777777" w:rsidR="00F100D6" w:rsidRPr="00277588" w:rsidRDefault="00F100D6" w:rsidP="00E81DFE">
            <w:pPr>
              <w:rPr>
                <w:rFonts w:cs="Calibri Light"/>
                <w:sz w:val="20"/>
                <w:szCs w:val="20"/>
              </w:rPr>
            </w:pPr>
          </w:p>
        </w:tc>
      </w:tr>
      <w:tr w:rsidR="00F100D6" w:rsidRPr="00277588" w14:paraId="68B6DE05" w14:textId="6573DC36" w:rsidTr="00F100D6">
        <w:tc>
          <w:tcPr>
            <w:tcW w:w="391" w:type="pct"/>
          </w:tcPr>
          <w:p w14:paraId="017EE207" w14:textId="77777777" w:rsidR="00F100D6" w:rsidRPr="00277588" w:rsidRDefault="00F100D6" w:rsidP="00B46E99">
            <w:pPr>
              <w:pStyle w:val="ListParagraph"/>
              <w:numPr>
                <w:ilvl w:val="0"/>
                <w:numId w:val="70"/>
              </w:numPr>
              <w:rPr>
                <w:rFonts w:cs="Calibri Light"/>
                <w:sz w:val="20"/>
                <w:szCs w:val="20"/>
              </w:rPr>
            </w:pPr>
          </w:p>
        </w:tc>
        <w:tc>
          <w:tcPr>
            <w:tcW w:w="736" w:type="pct"/>
          </w:tcPr>
          <w:p w14:paraId="7BB1DE83" w14:textId="77777777" w:rsidR="00F100D6" w:rsidRPr="00277588" w:rsidRDefault="00F100D6" w:rsidP="004651CB">
            <w:pPr>
              <w:jc w:val="left"/>
              <w:rPr>
                <w:rFonts w:cs="Calibri Light"/>
                <w:sz w:val="20"/>
                <w:szCs w:val="20"/>
              </w:rPr>
            </w:pPr>
          </w:p>
        </w:tc>
        <w:tc>
          <w:tcPr>
            <w:tcW w:w="2502" w:type="pct"/>
          </w:tcPr>
          <w:p w14:paraId="71B23BBA" w14:textId="77777777" w:rsidR="00F100D6" w:rsidRPr="00277588" w:rsidRDefault="00F100D6" w:rsidP="00E81DFE">
            <w:pPr>
              <w:rPr>
                <w:rFonts w:cs="Calibri Light"/>
                <w:sz w:val="20"/>
                <w:szCs w:val="20"/>
              </w:rPr>
            </w:pPr>
            <w:r w:rsidRPr="00277588">
              <w:rPr>
                <w:rFonts w:cs="Calibri Light"/>
                <w:sz w:val="20"/>
                <w:szCs w:val="20"/>
              </w:rPr>
              <w:t xml:space="preserve">The system must audit each occurrence when record entry content is viewed/accessed. </w:t>
            </w:r>
          </w:p>
        </w:tc>
        <w:tc>
          <w:tcPr>
            <w:tcW w:w="637" w:type="pct"/>
          </w:tcPr>
          <w:p w14:paraId="5DAA48C7"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8D3E5B3" w14:textId="77777777" w:rsidR="00F100D6" w:rsidRPr="00277588" w:rsidRDefault="00F100D6" w:rsidP="00E81DFE">
            <w:pPr>
              <w:rPr>
                <w:rFonts w:cs="Calibri Light"/>
                <w:sz w:val="20"/>
                <w:szCs w:val="20"/>
              </w:rPr>
            </w:pPr>
          </w:p>
        </w:tc>
      </w:tr>
      <w:tr w:rsidR="00F100D6" w:rsidRPr="00277588" w14:paraId="383DD022" w14:textId="641FD4F3" w:rsidTr="00F100D6">
        <w:tc>
          <w:tcPr>
            <w:tcW w:w="391" w:type="pct"/>
          </w:tcPr>
          <w:p w14:paraId="4A705CF4" w14:textId="77777777" w:rsidR="00F100D6" w:rsidRPr="00277588" w:rsidRDefault="00F100D6" w:rsidP="00B46E99">
            <w:pPr>
              <w:pStyle w:val="ListParagraph"/>
              <w:numPr>
                <w:ilvl w:val="0"/>
                <w:numId w:val="70"/>
              </w:numPr>
              <w:rPr>
                <w:rFonts w:cs="Calibri Light"/>
                <w:sz w:val="20"/>
                <w:szCs w:val="20"/>
              </w:rPr>
            </w:pPr>
          </w:p>
        </w:tc>
        <w:tc>
          <w:tcPr>
            <w:tcW w:w="736" w:type="pct"/>
          </w:tcPr>
          <w:p w14:paraId="53AACF23" w14:textId="77777777" w:rsidR="00F100D6" w:rsidRPr="00277588" w:rsidRDefault="00F100D6" w:rsidP="004651CB">
            <w:pPr>
              <w:jc w:val="left"/>
              <w:rPr>
                <w:rFonts w:cs="Calibri Light"/>
                <w:sz w:val="20"/>
                <w:szCs w:val="20"/>
              </w:rPr>
            </w:pPr>
          </w:p>
        </w:tc>
        <w:tc>
          <w:tcPr>
            <w:tcW w:w="2502" w:type="pct"/>
          </w:tcPr>
          <w:p w14:paraId="5AD94B07"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organisation where record entry content is viewed/accessed. </w:t>
            </w:r>
          </w:p>
        </w:tc>
        <w:tc>
          <w:tcPr>
            <w:tcW w:w="637" w:type="pct"/>
          </w:tcPr>
          <w:p w14:paraId="5D203929"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4394EB6" w14:textId="77777777" w:rsidR="00F100D6" w:rsidRPr="00277588" w:rsidRDefault="00F100D6" w:rsidP="00E81DFE">
            <w:pPr>
              <w:rPr>
                <w:rFonts w:cs="Calibri Light"/>
                <w:sz w:val="20"/>
                <w:szCs w:val="20"/>
              </w:rPr>
            </w:pPr>
          </w:p>
        </w:tc>
      </w:tr>
      <w:tr w:rsidR="00F100D6" w:rsidRPr="00277588" w14:paraId="53A677BE" w14:textId="158D6D31" w:rsidTr="00F100D6">
        <w:tc>
          <w:tcPr>
            <w:tcW w:w="391" w:type="pct"/>
          </w:tcPr>
          <w:p w14:paraId="366673F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7B3C0C" w14:textId="77777777" w:rsidR="00F100D6" w:rsidRPr="00277588" w:rsidRDefault="00F100D6" w:rsidP="004651CB">
            <w:pPr>
              <w:jc w:val="left"/>
              <w:rPr>
                <w:rFonts w:cs="Calibri Light"/>
                <w:sz w:val="20"/>
                <w:szCs w:val="20"/>
              </w:rPr>
            </w:pPr>
          </w:p>
        </w:tc>
        <w:tc>
          <w:tcPr>
            <w:tcW w:w="2502" w:type="pct"/>
          </w:tcPr>
          <w:p w14:paraId="79BB5B1E"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the viewed/accessed record entry content.</w:t>
            </w:r>
          </w:p>
        </w:tc>
        <w:tc>
          <w:tcPr>
            <w:tcW w:w="637" w:type="pct"/>
          </w:tcPr>
          <w:p w14:paraId="23A38809"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6DA2B8CE" w14:textId="77777777" w:rsidR="00F100D6" w:rsidRPr="00277588" w:rsidRDefault="00F100D6" w:rsidP="00E81DFE">
            <w:pPr>
              <w:rPr>
                <w:rFonts w:cs="Calibri Light"/>
                <w:sz w:val="20"/>
                <w:szCs w:val="20"/>
              </w:rPr>
            </w:pPr>
          </w:p>
        </w:tc>
      </w:tr>
      <w:tr w:rsidR="00F100D6" w:rsidRPr="00277588" w14:paraId="34FEC216" w14:textId="1698A608" w:rsidTr="00F100D6">
        <w:tc>
          <w:tcPr>
            <w:tcW w:w="391" w:type="pct"/>
          </w:tcPr>
          <w:p w14:paraId="344C8FE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838C576" w14:textId="77777777" w:rsidR="00F100D6" w:rsidRPr="00277588" w:rsidRDefault="00F100D6" w:rsidP="004651CB">
            <w:pPr>
              <w:jc w:val="left"/>
              <w:rPr>
                <w:rFonts w:cs="Calibri Light"/>
                <w:sz w:val="20"/>
                <w:szCs w:val="20"/>
              </w:rPr>
            </w:pPr>
          </w:p>
        </w:tc>
        <w:tc>
          <w:tcPr>
            <w:tcW w:w="2502" w:type="pct"/>
          </w:tcPr>
          <w:p w14:paraId="34FC4371"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who viewed/accessed record entry content.</w:t>
            </w:r>
          </w:p>
        </w:tc>
        <w:tc>
          <w:tcPr>
            <w:tcW w:w="637" w:type="pct"/>
          </w:tcPr>
          <w:p w14:paraId="4CB41E64"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92649A9" w14:textId="77777777" w:rsidR="00F100D6" w:rsidRPr="00277588" w:rsidRDefault="00F100D6" w:rsidP="00E81DFE">
            <w:pPr>
              <w:rPr>
                <w:rFonts w:cs="Calibri Light"/>
                <w:sz w:val="20"/>
                <w:szCs w:val="20"/>
              </w:rPr>
            </w:pPr>
          </w:p>
        </w:tc>
      </w:tr>
      <w:tr w:rsidR="00F100D6" w:rsidRPr="00277588" w14:paraId="2728626D" w14:textId="4CE4C08B" w:rsidTr="00F100D6">
        <w:tc>
          <w:tcPr>
            <w:tcW w:w="391" w:type="pct"/>
          </w:tcPr>
          <w:p w14:paraId="2C68A5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4591B6FF" w14:textId="77777777" w:rsidR="00F100D6" w:rsidRPr="00277588" w:rsidRDefault="00F100D6" w:rsidP="004651CB">
            <w:pPr>
              <w:jc w:val="left"/>
              <w:rPr>
                <w:rFonts w:cs="Calibri Light"/>
                <w:sz w:val="20"/>
                <w:szCs w:val="20"/>
              </w:rPr>
            </w:pPr>
          </w:p>
        </w:tc>
        <w:tc>
          <w:tcPr>
            <w:tcW w:w="2502" w:type="pct"/>
          </w:tcPr>
          <w:p w14:paraId="02264076"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in which record entry content is viewed/accessed.</w:t>
            </w:r>
          </w:p>
        </w:tc>
        <w:tc>
          <w:tcPr>
            <w:tcW w:w="637" w:type="pct"/>
          </w:tcPr>
          <w:p w14:paraId="1083B0F5"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EBB80EA" w14:textId="77777777" w:rsidR="00F100D6" w:rsidRPr="00277588" w:rsidRDefault="00F100D6" w:rsidP="00E81DFE">
            <w:pPr>
              <w:rPr>
                <w:rFonts w:cs="Calibri Light"/>
                <w:sz w:val="20"/>
                <w:szCs w:val="20"/>
              </w:rPr>
            </w:pPr>
          </w:p>
        </w:tc>
      </w:tr>
      <w:tr w:rsidR="00F100D6" w:rsidRPr="00277588" w14:paraId="6800E71C" w14:textId="7A4D8AD7" w:rsidTr="00F100D6">
        <w:tc>
          <w:tcPr>
            <w:tcW w:w="391" w:type="pct"/>
          </w:tcPr>
          <w:p w14:paraId="5354BBA6"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AFB727" w14:textId="77777777" w:rsidR="00F100D6" w:rsidRPr="00277588" w:rsidRDefault="00F100D6" w:rsidP="004651CB">
            <w:pPr>
              <w:jc w:val="left"/>
              <w:rPr>
                <w:rFonts w:cs="Calibri Light"/>
                <w:sz w:val="20"/>
                <w:szCs w:val="20"/>
              </w:rPr>
            </w:pPr>
          </w:p>
        </w:tc>
        <w:tc>
          <w:tcPr>
            <w:tcW w:w="2502" w:type="pct"/>
          </w:tcPr>
          <w:p w14:paraId="141249EF" w14:textId="6CEBAAC5"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view/access).</w:t>
            </w:r>
          </w:p>
        </w:tc>
        <w:tc>
          <w:tcPr>
            <w:tcW w:w="637" w:type="pct"/>
          </w:tcPr>
          <w:p w14:paraId="1CAB058E"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0BD4416F" w14:textId="77777777" w:rsidR="00F100D6" w:rsidRPr="00277588" w:rsidRDefault="00F100D6" w:rsidP="00E81DFE">
            <w:pPr>
              <w:rPr>
                <w:rFonts w:cs="Calibri Light"/>
                <w:sz w:val="20"/>
                <w:szCs w:val="20"/>
              </w:rPr>
            </w:pPr>
          </w:p>
        </w:tc>
      </w:tr>
      <w:tr w:rsidR="00F100D6" w:rsidRPr="00277588" w14:paraId="1708F90C" w14:textId="68DF0561" w:rsidTr="00F100D6">
        <w:tc>
          <w:tcPr>
            <w:tcW w:w="391" w:type="pct"/>
          </w:tcPr>
          <w:p w14:paraId="05AF04C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657E7F8" w14:textId="77777777" w:rsidR="00F100D6" w:rsidRPr="00277588" w:rsidRDefault="00F100D6" w:rsidP="004651CB">
            <w:pPr>
              <w:jc w:val="left"/>
              <w:rPr>
                <w:rFonts w:cs="Calibri Light"/>
                <w:sz w:val="20"/>
                <w:szCs w:val="20"/>
              </w:rPr>
            </w:pPr>
          </w:p>
        </w:tc>
        <w:tc>
          <w:tcPr>
            <w:tcW w:w="2502" w:type="pct"/>
          </w:tcPr>
          <w:p w14:paraId="156AD11D"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date and time that record entry content is viewed/accessed. </w:t>
            </w:r>
          </w:p>
        </w:tc>
        <w:tc>
          <w:tcPr>
            <w:tcW w:w="637" w:type="pct"/>
          </w:tcPr>
          <w:p w14:paraId="3DE50BF8"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EDE5412" w14:textId="77777777" w:rsidR="00F100D6" w:rsidRPr="00277588" w:rsidRDefault="00F100D6" w:rsidP="00E81DFE">
            <w:pPr>
              <w:rPr>
                <w:rFonts w:cs="Calibri Light"/>
                <w:sz w:val="20"/>
                <w:szCs w:val="20"/>
              </w:rPr>
            </w:pPr>
          </w:p>
        </w:tc>
      </w:tr>
      <w:tr w:rsidR="00F100D6" w:rsidRPr="00277588" w14:paraId="2792B09E" w14:textId="424C1DB7" w:rsidTr="00F100D6">
        <w:tc>
          <w:tcPr>
            <w:tcW w:w="391" w:type="pct"/>
          </w:tcPr>
          <w:p w14:paraId="4E46ED91" w14:textId="77777777" w:rsidR="00F100D6" w:rsidRPr="00277588" w:rsidRDefault="00F100D6" w:rsidP="00B46E99">
            <w:pPr>
              <w:pStyle w:val="ListParagraph"/>
              <w:numPr>
                <w:ilvl w:val="0"/>
                <w:numId w:val="70"/>
              </w:numPr>
              <w:rPr>
                <w:rFonts w:cs="Calibri Light"/>
                <w:sz w:val="20"/>
                <w:szCs w:val="20"/>
              </w:rPr>
            </w:pPr>
          </w:p>
        </w:tc>
        <w:tc>
          <w:tcPr>
            <w:tcW w:w="736" w:type="pct"/>
          </w:tcPr>
          <w:p w14:paraId="1214B3F6" w14:textId="77777777" w:rsidR="00F100D6" w:rsidRPr="00277588" w:rsidRDefault="00F100D6" w:rsidP="004651CB">
            <w:pPr>
              <w:jc w:val="left"/>
              <w:rPr>
                <w:rFonts w:cs="Calibri Light"/>
                <w:sz w:val="20"/>
                <w:szCs w:val="20"/>
              </w:rPr>
            </w:pPr>
          </w:p>
        </w:tc>
        <w:tc>
          <w:tcPr>
            <w:tcW w:w="2502" w:type="pct"/>
          </w:tcPr>
          <w:p w14:paraId="3F48A781" w14:textId="1C47B765"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entry content is viewed/accessed.</w:t>
            </w:r>
          </w:p>
        </w:tc>
        <w:tc>
          <w:tcPr>
            <w:tcW w:w="637" w:type="pct"/>
          </w:tcPr>
          <w:p w14:paraId="614ED01C"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D1CD3E3" w14:textId="77777777" w:rsidR="00F100D6" w:rsidRPr="00277588" w:rsidRDefault="00F100D6" w:rsidP="00E81DFE">
            <w:pPr>
              <w:rPr>
                <w:rFonts w:cs="Calibri Light"/>
                <w:sz w:val="20"/>
                <w:szCs w:val="20"/>
              </w:rPr>
            </w:pPr>
          </w:p>
        </w:tc>
      </w:tr>
      <w:tr w:rsidR="00F100D6" w:rsidRPr="00277588" w14:paraId="3D8C7734" w14:textId="55F9A692" w:rsidTr="00F100D6">
        <w:tc>
          <w:tcPr>
            <w:tcW w:w="391" w:type="pct"/>
          </w:tcPr>
          <w:p w14:paraId="418E6D33"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00022A" w14:textId="77777777" w:rsidR="00F100D6" w:rsidRPr="00277588" w:rsidRDefault="00F100D6" w:rsidP="004651CB">
            <w:pPr>
              <w:jc w:val="left"/>
              <w:rPr>
                <w:rFonts w:cs="Calibri Light"/>
                <w:sz w:val="20"/>
                <w:szCs w:val="20"/>
              </w:rPr>
            </w:pPr>
          </w:p>
        </w:tc>
        <w:tc>
          <w:tcPr>
            <w:tcW w:w="2502" w:type="pct"/>
          </w:tcPr>
          <w:p w14:paraId="6B5FC76B" w14:textId="10A82C6D" w:rsidR="00F100D6" w:rsidRPr="00277588" w:rsidRDefault="00F100D6" w:rsidP="00E81DFE">
            <w:pPr>
              <w:rPr>
                <w:rFonts w:cs="Calibri Light"/>
                <w:sz w:val="20"/>
                <w:szCs w:val="20"/>
              </w:rPr>
            </w:pPr>
            <w:r w:rsidRPr="00277588">
              <w:rPr>
                <w:rFonts w:cs="Calibri Light"/>
                <w:sz w:val="20"/>
                <w:szCs w:val="20"/>
              </w:rPr>
              <w:t>The system must capture the rationale for viewing/accessing record entry content (</w:t>
            </w:r>
            <w:r w:rsidR="007F3501">
              <w:rPr>
                <w:rFonts w:cs="Calibri Light"/>
                <w:sz w:val="20"/>
                <w:szCs w:val="20"/>
              </w:rPr>
              <w:t xml:space="preserve">e.g. </w:t>
            </w:r>
            <w:r w:rsidRPr="00277588">
              <w:rPr>
                <w:rFonts w:cs="Calibri Light"/>
                <w:sz w:val="20"/>
                <w:szCs w:val="20"/>
              </w:rPr>
              <w:t xml:space="preserve">emergency access). </w:t>
            </w:r>
          </w:p>
        </w:tc>
        <w:tc>
          <w:tcPr>
            <w:tcW w:w="637" w:type="pct"/>
          </w:tcPr>
          <w:p w14:paraId="54723C9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657819A9" w14:textId="77777777" w:rsidR="00F100D6" w:rsidRPr="00277588" w:rsidRDefault="00F100D6" w:rsidP="00E81DFE">
            <w:pPr>
              <w:rPr>
                <w:rFonts w:cs="Calibri Light"/>
                <w:sz w:val="20"/>
                <w:szCs w:val="20"/>
              </w:rPr>
            </w:pPr>
          </w:p>
        </w:tc>
      </w:tr>
      <w:tr w:rsidR="00F100D6" w:rsidRPr="00277588" w14:paraId="35994392" w14:textId="4B7D5471" w:rsidTr="00F100D6">
        <w:tc>
          <w:tcPr>
            <w:tcW w:w="391" w:type="pct"/>
          </w:tcPr>
          <w:p w14:paraId="50C5DEC1" w14:textId="77777777" w:rsidR="00F100D6" w:rsidRPr="00277588" w:rsidRDefault="00F100D6" w:rsidP="00B46E99">
            <w:pPr>
              <w:pStyle w:val="ListParagraph"/>
              <w:numPr>
                <w:ilvl w:val="0"/>
                <w:numId w:val="70"/>
              </w:numPr>
              <w:rPr>
                <w:rFonts w:cs="Calibri Light"/>
                <w:sz w:val="20"/>
                <w:szCs w:val="20"/>
              </w:rPr>
            </w:pPr>
          </w:p>
        </w:tc>
        <w:tc>
          <w:tcPr>
            <w:tcW w:w="736" w:type="pct"/>
          </w:tcPr>
          <w:p w14:paraId="51FF7C49" w14:textId="77777777" w:rsidR="00F100D6" w:rsidRPr="00277588" w:rsidRDefault="00F100D6" w:rsidP="004651CB">
            <w:pPr>
              <w:jc w:val="left"/>
              <w:rPr>
                <w:rFonts w:cs="Calibri Light"/>
                <w:sz w:val="20"/>
                <w:szCs w:val="20"/>
              </w:rPr>
            </w:pPr>
          </w:p>
        </w:tc>
        <w:tc>
          <w:tcPr>
            <w:tcW w:w="2502" w:type="pct"/>
          </w:tcPr>
          <w:p w14:paraId="514FE51E" w14:textId="77777777" w:rsidR="00F100D6" w:rsidRPr="00277588" w:rsidRDefault="00F100D6" w:rsidP="00E81DFE">
            <w:pPr>
              <w:rPr>
                <w:rFonts w:cs="Calibri Light"/>
                <w:sz w:val="20"/>
                <w:szCs w:val="20"/>
              </w:rPr>
            </w:pPr>
            <w:r w:rsidRPr="00277588">
              <w:rPr>
                <w:rFonts w:cs="Calibri Light"/>
                <w:sz w:val="20"/>
                <w:szCs w:val="20"/>
              </w:rPr>
              <w:t>The system must capture the data, document or other identifier for the viewed/accessed record entry content.</w:t>
            </w:r>
          </w:p>
        </w:tc>
        <w:tc>
          <w:tcPr>
            <w:tcW w:w="637" w:type="pct"/>
          </w:tcPr>
          <w:p w14:paraId="01159F9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21D4A0B" w14:textId="77777777" w:rsidR="00F100D6" w:rsidRPr="00277588" w:rsidRDefault="00F100D6" w:rsidP="00E81DFE">
            <w:pPr>
              <w:rPr>
                <w:rFonts w:cs="Calibri Light"/>
                <w:sz w:val="20"/>
                <w:szCs w:val="20"/>
              </w:rPr>
            </w:pPr>
          </w:p>
        </w:tc>
      </w:tr>
      <w:tr w:rsidR="00F100D6" w:rsidRPr="00277588" w14:paraId="4E4F27D4" w14:textId="58AE5D6A" w:rsidTr="00F100D6">
        <w:tc>
          <w:tcPr>
            <w:tcW w:w="391" w:type="pct"/>
          </w:tcPr>
          <w:p w14:paraId="53C2035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5071AF6" w14:textId="77777777" w:rsidR="00F100D6" w:rsidRPr="00277588" w:rsidRDefault="00F100D6" w:rsidP="004651CB">
            <w:pPr>
              <w:jc w:val="left"/>
              <w:rPr>
                <w:rFonts w:cs="Calibri Light"/>
                <w:sz w:val="20"/>
                <w:szCs w:val="20"/>
              </w:rPr>
            </w:pPr>
          </w:p>
        </w:tc>
        <w:tc>
          <w:tcPr>
            <w:tcW w:w="2502" w:type="pct"/>
          </w:tcPr>
          <w:p w14:paraId="0CA240F6" w14:textId="672FB853" w:rsidR="00F100D6" w:rsidRPr="00277588" w:rsidRDefault="00F100D6" w:rsidP="00E81DFE">
            <w:pPr>
              <w:rPr>
                <w:rFonts w:cs="Calibri Light"/>
                <w:sz w:val="20"/>
                <w:szCs w:val="20"/>
              </w:rPr>
            </w:pPr>
            <w:r w:rsidRPr="00277588">
              <w:rPr>
                <w:rFonts w:cs="Calibri Light"/>
                <w:sz w:val="20"/>
                <w:szCs w:val="20"/>
              </w:rPr>
              <w:t>The system must capture whether the data/document viewed/accessed is a primary source record (</w:t>
            </w:r>
            <w:r w:rsidR="007F3501">
              <w:rPr>
                <w:rFonts w:cs="Calibri Light"/>
                <w:sz w:val="20"/>
                <w:szCs w:val="20"/>
              </w:rPr>
              <w:t xml:space="preserve">e.g. </w:t>
            </w:r>
            <w:r w:rsidRPr="00277588">
              <w:rPr>
                <w:rFonts w:cs="Calibri Light"/>
                <w:sz w:val="20"/>
                <w:szCs w:val="20"/>
              </w:rPr>
              <w:t>patient's record) or an aggregated report (</w:t>
            </w:r>
            <w:r w:rsidR="007F3501">
              <w:rPr>
                <w:rFonts w:cs="Calibri Light"/>
                <w:sz w:val="20"/>
                <w:szCs w:val="20"/>
              </w:rPr>
              <w:t xml:space="preserve">e.g. </w:t>
            </w:r>
            <w:r w:rsidRPr="00277588">
              <w:rPr>
                <w:rFonts w:cs="Calibri Light"/>
                <w:sz w:val="20"/>
                <w:szCs w:val="20"/>
              </w:rPr>
              <w:t>summary report including multiple patients).</w:t>
            </w:r>
          </w:p>
        </w:tc>
        <w:tc>
          <w:tcPr>
            <w:tcW w:w="637" w:type="pct"/>
          </w:tcPr>
          <w:p w14:paraId="47A2DEEE"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442880C" w14:textId="77777777" w:rsidR="00F100D6" w:rsidRPr="00277588" w:rsidRDefault="00F100D6" w:rsidP="00E81DFE">
            <w:pPr>
              <w:rPr>
                <w:rFonts w:cs="Calibri Light"/>
                <w:sz w:val="20"/>
                <w:szCs w:val="20"/>
              </w:rPr>
            </w:pPr>
          </w:p>
        </w:tc>
      </w:tr>
      <w:tr w:rsidR="00F100D6" w:rsidRPr="00277588" w14:paraId="77DE0A60" w14:textId="7769F458" w:rsidTr="00F100D6">
        <w:tc>
          <w:tcPr>
            <w:tcW w:w="391" w:type="pct"/>
          </w:tcPr>
          <w:p w14:paraId="4DB7C1E9"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96F5F1" w14:textId="77777777" w:rsidR="00F100D6" w:rsidRPr="00277588" w:rsidRDefault="00F100D6" w:rsidP="004651CB">
            <w:pPr>
              <w:jc w:val="left"/>
              <w:rPr>
                <w:rFonts w:cs="Calibri Light"/>
                <w:sz w:val="20"/>
                <w:szCs w:val="20"/>
              </w:rPr>
            </w:pPr>
          </w:p>
        </w:tc>
        <w:tc>
          <w:tcPr>
            <w:tcW w:w="2502" w:type="pct"/>
          </w:tcPr>
          <w:p w14:paraId="4365E06A" w14:textId="77777777" w:rsidR="00F100D6" w:rsidRPr="00277588" w:rsidRDefault="00F100D6" w:rsidP="00E81DFE">
            <w:pPr>
              <w:rPr>
                <w:rFonts w:cs="Calibri Light"/>
                <w:sz w:val="20"/>
                <w:szCs w:val="20"/>
              </w:rPr>
            </w:pPr>
            <w:r w:rsidRPr="00277588">
              <w:rPr>
                <w:rFonts w:cs="Calibri Light"/>
                <w:sz w:val="20"/>
                <w:szCs w:val="20"/>
              </w:rPr>
              <w:t xml:space="preserve">The </w:t>
            </w:r>
            <w:r w:rsidRPr="00277588">
              <w:rPr>
                <w:rFonts w:cs="Calibri Light"/>
                <w:iCs/>
                <w:sz w:val="20"/>
                <w:szCs w:val="20"/>
              </w:rPr>
              <w:t>system should be able to provide a notification function for administrators in relation to accessing a confidential/ restricted</w:t>
            </w:r>
            <w:r w:rsidRPr="00277588" w:rsidDel="00B232B4">
              <w:rPr>
                <w:rFonts w:cs="Calibri Light"/>
                <w:sz w:val="20"/>
                <w:szCs w:val="20"/>
              </w:rPr>
              <w:t xml:space="preserve"> </w:t>
            </w:r>
            <w:r w:rsidRPr="00277588">
              <w:rPr>
                <w:rFonts w:cs="Calibri Light"/>
                <w:sz w:val="20"/>
                <w:szCs w:val="20"/>
              </w:rPr>
              <w:t>record.</w:t>
            </w:r>
          </w:p>
        </w:tc>
        <w:tc>
          <w:tcPr>
            <w:tcW w:w="637" w:type="pct"/>
          </w:tcPr>
          <w:p w14:paraId="365F0F63"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6CFD8D1" w14:textId="77777777" w:rsidR="00F100D6" w:rsidRPr="00277588" w:rsidRDefault="00F100D6" w:rsidP="00E81DFE">
            <w:pPr>
              <w:rPr>
                <w:rFonts w:cs="Calibri Light"/>
                <w:sz w:val="20"/>
                <w:szCs w:val="20"/>
              </w:rPr>
            </w:pPr>
          </w:p>
        </w:tc>
      </w:tr>
      <w:tr w:rsidR="00F100D6" w:rsidRPr="00277588" w14:paraId="3B5C5938" w14:textId="5EBDA5B6" w:rsidTr="00F100D6">
        <w:tc>
          <w:tcPr>
            <w:tcW w:w="391" w:type="pct"/>
          </w:tcPr>
          <w:p w14:paraId="1C40F4AC" w14:textId="77777777" w:rsidR="00F100D6" w:rsidRPr="00277588" w:rsidRDefault="00F100D6" w:rsidP="00B46E99">
            <w:pPr>
              <w:pStyle w:val="ListParagraph"/>
              <w:numPr>
                <w:ilvl w:val="0"/>
                <w:numId w:val="70"/>
              </w:numPr>
              <w:rPr>
                <w:rFonts w:cs="Calibri Light"/>
                <w:sz w:val="20"/>
                <w:szCs w:val="20"/>
              </w:rPr>
            </w:pPr>
          </w:p>
        </w:tc>
        <w:tc>
          <w:tcPr>
            <w:tcW w:w="736" w:type="pct"/>
          </w:tcPr>
          <w:p w14:paraId="02F71E44" w14:textId="77777777" w:rsidR="00F100D6" w:rsidRPr="00277588" w:rsidRDefault="00F100D6" w:rsidP="004651CB">
            <w:pPr>
              <w:jc w:val="left"/>
              <w:rPr>
                <w:rFonts w:cs="Calibri Light"/>
                <w:sz w:val="20"/>
                <w:szCs w:val="20"/>
              </w:rPr>
            </w:pPr>
          </w:p>
        </w:tc>
        <w:tc>
          <w:tcPr>
            <w:tcW w:w="2502" w:type="pct"/>
          </w:tcPr>
          <w:p w14:paraId="5D50B785" w14:textId="77777777" w:rsidR="00F100D6" w:rsidRPr="00277588" w:rsidRDefault="00F100D6" w:rsidP="00E81DFE">
            <w:pPr>
              <w:rPr>
                <w:rFonts w:cs="Calibri Light"/>
                <w:sz w:val="20"/>
                <w:szCs w:val="20"/>
              </w:rPr>
            </w:pPr>
            <w:r w:rsidRPr="00277588">
              <w:rPr>
                <w:rFonts w:cs="Calibri Light"/>
                <w:sz w:val="20"/>
                <w:szCs w:val="20"/>
              </w:rPr>
              <w:t>The system should capture known and applicable permissions regarding record entry content viewed/accessed including confidentiality codes, patient consent authorisations, privacy policy pointers.</w:t>
            </w:r>
          </w:p>
        </w:tc>
        <w:tc>
          <w:tcPr>
            <w:tcW w:w="637" w:type="pct"/>
          </w:tcPr>
          <w:p w14:paraId="7C9D5895"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C8B2484" w14:textId="77777777" w:rsidR="00F100D6" w:rsidRPr="00277588" w:rsidRDefault="00F100D6" w:rsidP="00E81DFE">
            <w:pPr>
              <w:rPr>
                <w:rFonts w:cs="Calibri Light"/>
                <w:sz w:val="20"/>
                <w:szCs w:val="20"/>
              </w:rPr>
            </w:pPr>
          </w:p>
        </w:tc>
      </w:tr>
      <w:tr w:rsidR="00F100D6" w:rsidRPr="00277588" w14:paraId="3BF8D6F9" w14:textId="710496EB" w:rsidTr="00F100D6">
        <w:tc>
          <w:tcPr>
            <w:tcW w:w="391" w:type="pct"/>
          </w:tcPr>
          <w:p w14:paraId="60D79461"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6441AD"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Output/Report Record Entry Content.</w:t>
            </w:r>
          </w:p>
        </w:tc>
        <w:tc>
          <w:tcPr>
            <w:tcW w:w="2502" w:type="pct"/>
          </w:tcPr>
          <w:p w14:paraId="26386E07"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deliver record content as reports/output. An audit trigger must be initiated to track record entry content outputs and reports. </w:t>
            </w:r>
          </w:p>
        </w:tc>
        <w:tc>
          <w:tcPr>
            <w:tcW w:w="637" w:type="pct"/>
          </w:tcPr>
          <w:p w14:paraId="5DE1D6C3"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581EB3B3" w14:textId="77777777" w:rsidR="00F100D6" w:rsidRPr="00277588" w:rsidRDefault="00F100D6" w:rsidP="00E81DFE">
            <w:pPr>
              <w:rPr>
                <w:rFonts w:cs="Calibri Light"/>
                <w:sz w:val="20"/>
                <w:szCs w:val="20"/>
              </w:rPr>
            </w:pPr>
          </w:p>
        </w:tc>
      </w:tr>
      <w:tr w:rsidR="00F100D6" w:rsidRPr="00277588" w14:paraId="61C6E23B" w14:textId="2CE0BD75" w:rsidTr="00F100D6">
        <w:tc>
          <w:tcPr>
            <w:tcW w:w="391" w:type="pct"/>
          </w:tcPr>
          <w:p w14:paraId="545BEA05" w14:textId="77777777" w:rsidR="00F100D6" w:rsidRPr="00277588" w:rsidRDefault="00F100D6" w:rsidP="00B46E99">
            <w:pPr>
              <w:pStyle w:val="ListParagraph"/>
              <w:numPr>
                <w:ilvl w:val="0"/>
                <w:numId w:val="70"/>
              </w:numPr>
              <w:rPr>
                <w:rFonts w:cs="Calibri Light"/>
                <w:sz w:val="20"/>
                <w:szCs w:val="20"/>
              </w:rPr>
            </w:pPr>
          </w:p>
        </w:tc>
        <w:tc>
          <w:tcPr>
            <w:tcW w:w="736" w:type="pct"/>
          </w:tcPr>
          <w:p w14:paraId="652D9A4E" w14:textId="77777777" w:rsidR="00F100D6" w:rsidRPr="00277588" w:rsidRDefault="00F100D6" w:rsidP="004651CB">
            <w:pPr>
              <w:jc w:val="left"/>
              <w:rPr>
                <w:rFonts w:cs="Calibri Light"/>
                <w:sz w:val="20"/>
                <w:szCs w:val="20"/>
              </w:rPr>
            </w:pPr>
          </w:p>
        </w:tc>
        <w:tc>
          <w:tcPr>
            <w:tcW w:w="2502" w:type="pct"/>
          </w:tcPr>
          <w:p w14:paraId="21859008" w14:textId="77777777" w:rsidR="00F100D6" w:rsidRPr="00277588" w:rsidRDefault="00F100D6" w:rsidP="00E81DFE">
            <w:pPr>
              <w:rPr>
                <w:rFonts w:cs="Calibri Light"/>
                <w:sz w:val="20"/>
                <w:szCs w:val="20"/>
              </w:rPr>
            </w:pPr>
            <w:r w:rsidRPr="00277588">
              <w:rPr>
                <w:rFonts w:cs="Calibri Light"/>
                <w:sz w:val="20"/>
                <w:szCs w:val="20"/>
              </w:rPr>
              <w:t>The system must provide the ability to report/provide as output record entry content, retaining the original, unaltered content and signature bindings, action and record entry source and metadata.</w:t>
            </w:r>
          </w:p>
        </w:tc>
        <w:tc>
          <w:tcPr>
            <w:tcW w:w="637" w:type="pct"/>
          </w:tcPr>
          <w:p w14:paraId="1BF359C0"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44D10CC4" w14:textId="77777777" w:rsidR="00F100D6" w:rsidRPr="00277588" w:rsidRDefault="00F100D6" w:rsidP="00E81DFE">
            <w:pPr>
              <w:rPr>
                <w:rFonts w:cs="Calibri Light"/>
                <w:sz w:val="20"/>
                <w:szCs w:val="20"/>
              </w:rPr>
            </w:pPr>
          </w:p>
        </w:tc>
      </w:tr>
      <w:tr w:rsidR="00F100D6" w:rsidRPr="00277588" w14:paraId="49EF40B8" w14:textId="22E39E2F" w:rsidTr="00F100D6">
        <w:tc>
          <w:tcPr>
            <w:tcW w:w="391" w:type="pct"/>
          </w:tcPr>
          <w:p w14:paraId="25E1D637" w14:textId="77777777" w:rsidR="00F100D6" w:rsidRPr="00277588" w:rsidRDefault="00F100D6" w:rsidP="00B46E99">
            <w:pPr>
              <w:pStyle w:val="ListParagraph"/>
              <w:numPr>
                <w:ilvl w:val="0"/>
                <w:numId w:val="70"/>
              </w:numPr>
              <w:rPr>
                <w:rFonts w:cs="Calibri Light"/>
                <w:sz w:val="20"/>
                <w:szCs w:val="20"/>
              </w:rPr>
            </w:pPr>
          </w:p>
        </w:tc>
        <w:tc>
          <w:tcPr>
            <w:tcW w:w="736" w:type="pct"/>
          </w:tcPr>
          <w:p w14:paraId="63E3BB38" w14:textId="77777777" w:rsidR="00F100D6" w:rsidRPr="00277588" w:rsidRDefault="00F100D6" w:rsidP="004651CB">
            <w:pPr>
              <w:jc w:val="left"/>
              <w:rPr>
                <w:rFonts w:cs="Calibri Light"/>
                <w:sz w:val="20"/>
                <w:szCs w:val="20"/>
              </w:rPr>
            </w:pPr>
          </w:p>
        </w:tc>
        <w:tc>
          <w:tcPr>
            <w:tcW w:w="2502" w:type="pct"/>
          </w:tcPr>
          <w:p w14:paraId="329238DF" w14:textId="77777777" w:rsidR="00F100D6" w:rsidRPr="00277588" w:rsidRDefault="00F100D6" w:rsidP="00E81DFE">
            <w:pPr>
              <w:rPr>
                <w:rFonts w:cs="Calibri Light"/>
                <w:sz w:val="20"/>
                <w:szCs w:val="20"/>
              </w:rPr>
            </w:pPr>
            <w:r w:rsidRPr="00277588">
              <w:rPr>
                <w:rFonts w:cs="Calibri Light"/>
                <w:sz w:val="20"/>
                <w:szCs w:val="20"/>
              </w:rPr>
              <w:t>The system must provide the ability to report/provide as output record entry extracts, including content, context, source and metadata.</w:t>
            </w:r>
          </w:p>
        </w:tc>
        <w:tc>
          <w:tcPr>
            <w:tcW w:w="637" w:type="pct"/>
          </w:tcPr>
          <w:p w14:paraId="2E9CA193"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113848E5" w14:textId="77777777" w:rsidR="00F100D6" w:rsidRPr="00277588" w:rsidRDefault="00F100D6" w:rsidP="00E81DFE">
            <w:pPr>
              <w:rPr>
                <w:rFonts w:cs="Calibri Light"/>
                <w:sz w:val="20"/>
                <w:szCs w:val="20"/>
              </w:rPr>
            </w:pPr>
          </w:p>
        </w:tc>
      </w:tr>
      <w:tr w:rsidR="00F100D6" w:rsidRPr="00277588" w14:paraId="66332D27" w14:textId="3751282C" w:rsidTr="00F100D6">
        <w:tc>
          <w:tcPr>
            <w:tcW w:w="391" w:type="pct"/>
          </w:tcPr>
          <w:p w14:paraId="7A92B525" w14:textId="77777777" w:rsidR="00F100D6" w:rsidRPr="00277588" w:rsidRDefault="00F100D6" w:rsidP="00B46E99">
            <w:pPr>
              <w:pStyle w:val="ListParagraph"/>
              <w:numPr>
                <w:ilvl w:val="0"/>
                <w:numId w:val="70"/>
              </w:numPr>
              <w:rPr>
                <w:rFonts w:cs="Calibri Light"/>
                <w:sz w:val="20"/>
                <w:szCs w:val="20"/>
              </w:rPr>
            </w:pPr>
          </w:p>
        </w:tc>
        <w:tc>
          <w:tcPr>
            <w:tcW w:w="736" w:type="pct"/>
          </w:tcPr>
          <w:p w14:paraId="693C58A1" w14:textId="77777777" w:rsidR="00F100D6" w:rsidRPr="00277588" w:rsidRDefault="00F100D6" w:rsidP="004651CB">
            <w:pPr>
              <w:jc w:val="left"/>
              <w:rPr>
                <w:rFonts w:cs="Calibri Light"/>
                <w:sz w:val="20"/>
                <w:szCs w:val="20"/>
              </w:rPr>
            </w:pPr>
          </w:p>
        </w:tc>
        <w:tc>
          <w:tcPr>
            <w:tcW w:w="2502" w:type="pct"/>
          </w:tcPr>
          <w:p w14:paraId="4B2112FF" w14:textId="77777777" w:rsidR="00F100D6" w:rsidRPr="00277588" w:rsidRDefault="00F100D6" w:rsidP="00E81DFE">
            <w:pPr>
              <w:rPr>
                <w:rFonts w:cs="Calibri Light"/>
                <w:sz w:val="20"/>
                <w:szCs w:val="20"/>
              </w:rPr>
            </w:pPr>
            <w:r w:rsidRPr="00277588">
              <w:rPr>
                <w:rFonts w:cs="Calibri Light"/>
                <w:sz w:val="20"/>
                <w:szCs w:val="20"/>
              </w:rPr>
              <w:t>The system must identify the patient or individual subject of reported/provided as output record entry content.</w:t>
            </w:r>
          </w:p>
        </w:tc>
        <w:tc>
          <w:tcPr>
            <w:tcW w:w="637" w:type="pct"/>
          </w:tcPr>
          <w:p w14:paraId="4EE299CD"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3F7EF58E" w14:textId="77777777" w:rsidR="00F100D6" w:rsidRPr="00277588" w:rsidRDefault="00F100D6" w:rsidP="00E81DFE">
            <w:pPr>
              <w:rPr>
                <w:rFonts w:cs="Calibri Light"/>
                <w:sz w:val="20"/>
                <w:szCs w:val="20"/>
              </w:rPr>
            </w:pPr>
          </w:p>
        </w:tc>
      </w:tr>
      <w:tr w:rsidR="00F100D6" w:rsidRPr="00277588" w14:paraId="231E7CD9" w14:textId="049F0CB3" w:rsidTr="00F100D6">
        <w:tc>
          <w:tcPr>
            <w:tcW w:w="391" w:type="pct"/>
          </w:tcPr>
          <w:p w14:paraId="54582FA5" w14:textId="77777777" w:rsidR="00F100D6" w:rsidRPr="00277588" w:rsidRDefault="00F100D6" w:rsidP="00B46E99">
            <w:pPr>
              <w:pStyle w:val="ListParagraph"/>
              <w:numPr>
                <w:ilvl w:val="0"/>
                <w:numId w:val="70"/>
              </w:numPr>
              <w:rPr>
                <w:rFonts w:cs="Calibri Light"/>
                <w:sz w:val="20"/>
                <w:szCs w:val="20"/>
              </w:rPr>
            </w:pPr>
          </w:p>
        </w:tc>
        <w:tc>
          <w:tcPr>
            <w:tcW w:w="736" w:type="pct"/>
          </w:tcPr>
          <w:p w14:paraId="5628BE28" w14:textId="77777777" w:rsidR="00F100D6" w:rsidRPr="00277588" w:rsidRDefault="00F100D6" w:rsidP="004651CB">
            <w:pPr>
              <w:jc w:val="left"/>
              <w:rPr>
                <w:rFonts w:cs="Calibri Light"/>
                <w:sz w:val="20"/>
                <w:szCs w:val="20"/>
              </w:rPr>
            </w:pPr>
          </w:p>
        </w:tc>
        <w:tc>
          <w:tcPr>
            <w:tcW w:w="2502" w:type="pct"/>
          </w:tcPr>
          <w:p w14:paraId="7413EFFA" w14:textId="77777777" w:rsidR="00F100D6" w:rsidRPr="00277588" w:rsidRDefault="00F100D6" w:rsidP="00E81DFE">
            <w:pPr>
              <w:rPr>
                <w:rFonts w:cs="Calibri Light"/>
                <w:sz w:val="20"/>
                <w:szCs w:val="20"/>
              </w:rPr>
            </w:pPr>
            <w:r w:rsidRPr="00277588">
              <w:rPr>
                <w:rFonts w:cs="Calibri Light"/>
                <w:sz w:val="20"/>
                <w:szCs w:val="20"/>
              </w:rPr>
              <w:t>The system must report/provide as output protected record entry content if a specific recipient is known, based on established permissions and according to RSA industry standards, scope of practice, organisational policy, and/or jurisdictional law.</w:t>
            </w:r>
          </w:p>
        </w:tc>
        <w:tc>
          <w:tcPr>
            <w:tcW w:w="637" w:type="pct"/>
          </w:tcPr>
          <w:p w14:paraId="3BEA35CB"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64B6E6C6" w14:textId="77777777" w:rsidR="00F100D6" w:rsidRPr="00277588" w:rsidRDefault="00F100D6" w:rsidP="00E81DFE">
            <w:pPr>
              <w:rPr>
                <w:rFonts w:cs="Calibri Light"/>
                <w:sz w:val="20"/>
                <w:szCs w:val="20"/>
              </w:rPr>
            </w:pPr>
          </w:p>
        </w:tc>
      </w:tr>
      <w:tr w:rsidR="00F100D6" w:rsidRPr="00277588" w14:paraId="177ABC0A" w14:textId="57C0192A" w:rsidTr="00F100D6">
        <w:tc>
          <w:tcPr>
            <w:tcW w:w="391" w:type="pct"/>
          </w:tcPr>
          <w:p w14:paraId="63A84AF9" w14:textId="77777777" w:rsidR="00F100D6" w:rsidRPr="00277588" w:rsidRDefault="00F100D6" w:rsidP="00B46E99">
            <w:pPr>
              <w:pStyle w:val="ListParagraph"/>
              <w:numPr>
                <w:ilvl w:val="0"/>
                <w:numId w:val="70"/>
              </w:numPr>
              <w:rPr>
                <w:rFonts w:cs="Calibri Light"/>
                <w:sz w:val="20"/>
                <w:szCs w:val="20"/>
              </w:rPr>
            </w:pPr>
          </w:p>
        </w:tc>
        <w:tc>
          <w:tcPr>
            <w:tcW w:w="736" w:type="pct"/>
          </w:tcPr>
          <w:p w14:paraId="4A5130DC" w14:textId="77777777" w:rsidR="00F100D6" w:rsidRPr="00277588" w:rsidRDefault="00F100D6" w:rsidP="004651CB">
            <w:pPr>
              <w:jc w:val="left"/>
              <w:rPr>
                <w:rFonts w:cs="Calibri Light"/>
                <w:sz w:val="20"/>
                <w:szCs w:val="20"/>
              </w:rPr>
            </w:pPr>
          </w:p>
        </w:tc>
        <w:tc>
          <w:tcPr>
            <w:tcW w:w="2502" w:type="pct"/>
          </w:tcPr>
          <w:p w14:paraId="27CC522C" w14:textId="77777777" w:rsidR="00F100D6" w:rsidRPr="00277588" w:rsidRDefault="00F100D6" w:rsidP="00E81DFE">
            <w:pPr>
              <w:rPr>
                <w:rFonts w:cs="Calibri Light"/>
                <w:sz w:val="20"/>
                <w:szCs w:val="20"/>
              </w:rPr>
            </w:pPr>
            <w:r w:rsidRPr="00277588">
              <w:rPr>
                <w:rFonts w:cs="Calibri Light"/>
                <w:sz w:val="20"/>
                <w:szCs w:val="20"/>
              </w:rPr>
              <w:t xml:space="preserve">The system must transmit the corresponding authorisations and patient consent permissions if known and explicit record entry content is reported/provided as output. </w:t>
            </w:r>
          </w:p>
        </w:tc>
        <w:tc>
          <w:tcPr>
            <w:tcW w:w="637" w:type="pct"/>
          </w:tcPr>
          <w:p w14:paraId="64792B30"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7F9234EC" w14:textId="77777777" w:rsidR="00F100D6" w:rsidRPr="00277588" w:rsidRDefault="00F100D6" w:rsidP="00E81DFE">
            <w:pPr>
              <w:rPr>
                <w:rFonts w:cs="Calibri Light"/>
                <w:sz w:val="20"/>
                <w:szCs w:val="20"/>
              </w:rPr>
            </w:pPr>
          </w:p>
        </w:tc>
      </w:tr>
      <w:tr w:rsidR="00F100D6" w:rsidRPr="00277588" w14:paraId="78E5AD8F" w14:textId="27054BAE" w:rsidTr="00F100D6">
        <w:tc>
          <w:tcPr>
            <w:tcW w:w="391" w:type="pct"/>
          </w:tcPr>
          <w:p w14:paraId="5A8C78D0" w14:textId="77777777" w:rsidR="00F100D6" w:rsidRPr="00277588" w:rsidRDefault="00F100D6" w:rsidP="00B46E99">
            <w:pPr>
              <w:pStyle w:val="ListParagraph"/>
              <w:numPr>
                <w:ilvl w:val="0"/>
                <w:numId w:val="70"/>
              </w:numPr>
              <w:rPr>
                <w:rFonts w:cs="Calibri Light"/>
                <w:sz w:val="20"/>
                <w:szCs w:val="20"/>
              </w:rPr>
            </w:pPr>
          </w:p>
        </w:tc>
        <w:tc>
          <w:tcPr>
            <w:tcW w:w="736" w:type="pct"/>
          </w:tcPr>
          <w:p w14:paraId="5A03B1B5" w14:textId="77777777" w:rsidR="00F100D6" w:rsidRPr="00277588" w:rsidRDefault="00F100D6" w:rsidP="004651CB">
            <w:pPr>
              <w:jc w:val="left"/>
              <w:rPr>
                <w:rFonts w:cs="Calibri Light"/>
                <w:sz w:val="20"/>
                <w:szCs w:val="20"/>
              </w:rPr>
            </w:pPr>
          </w:p>
        </w:tc>
        <w:tc>
          <w:tcPr>
            <w:tcW w:w="2502" w:type="pct"/>
          </w:tcPr>
          <w:p w14:paraId="5AC5470B" w14:textId="77777777" w:rsidR="00F100D6" w:rsidRPr="00277588" w:rsidRDefault="00F100D6" w:rsidP="00E81DFE">
            <w:pPr>
              <w:rPr>
                <w:rFonts w:cs="Calibri Light"/>
                <w:sz w:val="20"/>
                <w:szCs w:val="20"/>
              </w:rPr>
            </w:pPr>
            <w:r w:rsidRPr="00277588">
              <w:rPr>
                <w:rFonts w:cs="Calibri Light"/>
                <w:sz w:val="20"/>
                <w:szCs w:val="20"/>
              </w:rPr>
              <w:t>The system must provide the ability to report/deliver as output updates (new versions) of record entry content to known recipients of prior versions according to RSA industry standards, scope of practice, organisational policy, and/or jurisdictional law.</w:t>
            </w:r>
          </w:p>
        </w:tc>
        <w:tc>
          <w:tcPr>
            <w:tcW w:w="637" w:type="pct"/>
          </w:tcPr>
          <w:p w14:paraId="5D43461D"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11351520" w14:textId="77777777" w:rsidR="00F100D6" w:rsidRPr="00277588" w:rsidRDefault="00F100D6" w:rsidP="00E81DFE">
            <w:pPr>
              <w:rPr>
                <w:rFonts w:cs="Calibri Light"/>
                <w:sz w:val="20"/>
                <w:szCs w:val="20"/>
              </w:rPr>
            </w:pPr>
          </w:p>
        </w:tc>
      </w:tr>
      <w:tr w:rsidR="00F100D6" w:rsidRPr="00277588" w14:paraId="19DE8DD2" w14:textId="3C7827F8" w:rsidTr="00F100D6">
        <w:tc>
          <w:tcPr>
            <w:tcW w:w="391" w:type="pct"/>
          </w:tcPr>
          <w:p w14:paraId="1E403DCA"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8F2528"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Output/Report Record Entry Content.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Content Output/Report Event.</w:t>
            </w:r>
          </w:p>
        </w:tc>
        <w:tc>
          <w:tcPr>
            <w:tcW w:w="2502" w:type="pct"/>
          </w:tcPr>
          <w:p w14:paraId="0B9140E8"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maintain evidence of record entry report/provided as output events to ensure health record integrity and trust and to enable record audits. </w:t>
            </w:r>
          </w:p>
        </w:tc>
        <w:tc>
          <w:tcPr>
            <w:tcW w:w="637" w:type="pct"/>
          </w:tcPr>
          <w:p w14:paraId="5E73C1CC"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68A22989" w14:textId="77777777" w:rsidR="00F100D6" w:rsidRPr="00277588" w:rsidRDefault="00F100D6" w:rsidP="00E81DFE">
            <w:pPr>
              <w:rPr>
                <w:rFonts w:cs="Calibri Light"/>
                <w:sz w:val="20"/>
                <w:szCs w:val="20"/>
              </w:rPr>
            </w:pPr>
          </w:p>
        </w:tc>
      </w:tr>
      <w:tr w:rsidR="00F100D6" w:rsidRPr="00277588" w14:paraId="67142EE3" w14:textId="302061CF" w:rsidTr="00F100D6">
        <w:tc>
          <w:tcPr>
            <w:tcW w:w="391" w:type="pct"/>
          </w:tcPr>
          <w:p w14:paraId="09F37B8C" w14:textId="77777777" w:rsidR="00F100D6" w:rsidRPr="00277588" w:rsidRDefault="00F100D6" w:rsidP="00B46E99">
            <w:pPr>
              <w:pStyle w:val="ListParagraph"/>
              <w:numPr>
                <w:ilvl w:val="0"/>
                <w:numId w:val="70"/>
              </w:numPr>
              <w:rPr>
                <w:rFonts w:cs="Calibri Light"/>
                <w:sz w:val="20"/>
                <w:szCs w:val="20"/>
              </w:rPr>
            </w:pPr>
          </w:p>
        </w:tc>
        <w:tc>
          <w:tcPr>
            <w:tcW w:w="736" w:type="pct"/>
          </w:tcPr>
          <w:p w14:paraId="5CD75D8F" w14:textId="77777777" w:rsidR="00F100D6" w:rsidRPr="00277588" w:rsidRDefault="00F100D6" w:rsidP="004651CB">
            <w:pPr>
              <w:jc w:val="left"/>
              <w:rPr>
                <w:rFonts w:cs="Calibri Light"/>
                <w:sz w:val="20"/>
                <w:szCs w:val="20"/>
              </w:rPr>
            </w:pPr>
          </w:p>
        </w:tc>
        <w:tc>
          <w:tcPr>
            <w:tcW w:w="2502" w:type="pct"/>
          </w:tcPr>
          <w:p w14:paraId="4D2D1D87" w14:textId="3E5C3E5B" w:rsidR="00F100D6" w:rsidRPr="00277588" w:rsidRDefault="00F100D6" w:rsidP="00E81DFE">
            <w:pPr>
              <w:rPr>
                <w:rFonts w:cs="Calibri Light"/>
                <w:sz w:val="20"/>
                <w:szCs w:val="20"/>
              </w:rPr>
            </w:pPr>
            <w:r w:rsidRPr="00277588">
              <w:rPr>
                <w:rFonts w:cs="Calibri Light"/>
                <w:sz w:val="20"/>
                <w:szCs w:val="20"/>
              </w:rPr>
              <w:t>The system must audit each occurrence when an output (</w:t>
            </w:r>
            <w:r w:rsidR="007F3501">
              <w:rPr>
                <w:rFonts w:cs="Calibri Light"/>
                <w:sz w:val="20"/>
                <w:szCs w:val="20"/>
              </w:rPr>
              <w:t xml:space="preserve">e.g. </w:t>
            </w:r>
            <w:r w:rsidRPr="00277588">
              <w:rPr>
                <w:rFonts w:cs="Calibri Light"/>
                <w:sz w:val="20"/>
                <w:szCs w:val="20"/>
              </w:rPr>
              <w:t>report, screen shot) is generated from record entry content.</w:t>
            </w:r>
          </w:p>
        </w:tc>
        <w:tc>
          <w:tcPr>
            <w:tcW w:w="637" w:type="pct"/>
          </w:tcPr>
          <w:p w14:paraId="56D29111"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65551165" w14:textId="77777777" w:rsidR="00F100D6" w:rsidRPr="00277588" w:rsidRDefault="00F100D6" w:rsidP="00E81DFE">
            <w:pPr>
              <w:rPr>
                <w:rFonts w:cs="Calibri Light"/>
                <w:sz w:val="20"/>
                <w:szCs w:val="20"/>
              </w:rPr>
            </w:pPr>
          </w:p>
        </w:tc>
      </w:tr>
      <w:tr w:rsidR="00F100D6" w:rsidRPr="00277588" w14:paraId="2E39B8E8" w14:textId="0B894FAC" w:rsidTr="00F100D6">
        <w:tc>
          <w:tcPr>
            <w:tcW w:w="391" w:type="pct"/>
          </w:tcPr>
          <w:p w14:paraId="0C57A20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8EF4E58" w14:textId="77777777" w:rsidR="00F100D6" w:rsidRPr="00277588" w:rsidRDefault="00F100D6" w:rsidP="004651CB">
            <w:pPr>
              <w:jc w:val="left"/>
              <w:rPr>
                <w:rFonts w:cs="Calibri Light"/>
                <w:sz w:val="20"/>
                <w:szCs w:val="20"/>
              </w:rPr>
            </w:pPr>
          </w:p>
        </w:tc>
        <w:tc>
          <w:tcPr>
            <w:tcW w:w="2502" w:type="pct"/>
          </w:tcPr>
          <w:p w14:paraId="2F9D461C"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output/report is generated from record entry content.</w:t>
            </w:r>
          </w:p>
        </w:tc>
        <w:tc>
          <w:tcPr>
            <w:tcW w:w="637" w:type="pct"/>
          </w:tcPr>
          <w:p w14:paraId="3F97663B"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2DC23641" w14:textId="77777777" w:rsidR="00F100D6" w:rsidRPr="00277588" w:rsidRDefault="00F100D6" w:rsidP="00E81DFE">
            <w:pPr>
              <w:rPr>
                <w:rFonts w:cs="Calibri Light"/>
                <w:sz w:val="20"/>
                <w:szCs w:val="20"/>
              </w:rPr>
            </w:pPr>
          </w:p>
        </w:tc>
      </w:tr>
      <w:tr w:rsidR="00F100D6" w:rsidRPr="00277588" w14:paraId="4EE939C3" w14:textId="0EA81B02" w:rsidTr="00F100D6">
        <w:tc>
          <w:tcPr>
            <w:tcW w:w="391" w:type="pct"/>
          </w:tcPr>
          <w:p w14:paraId="77775D1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93B4021" w14:textId="77777777" w:rsidR="00F100D6" w:rsidRPr="00277588" w:rsidRDefault="00F100D6" w:rsidP="004651CB">
            <w:pPr>
              <w:jc w:val="left"/>
              <w:rPr>
                <w:rFonts w:cs="Calibri Light"/>
                <w:sz w:val="20"/>
                <w:szCs w:val="20"/>
              </w:rPr>
            </w:pPr>
          </w:p>
        </w:tc>
        <w:tc>
          <w:tcPr>
            <w:tcW w:w="2502" w:type="pct"/>
          </w:tcPr>
          <w:p w14:paraId="311806BC"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the record entry(ies) populating the output/report generated.</w:t>
            </w:r>
          </w:p>
        </w:tc>
        <w:tc>
          <w:tcPr>
            <w:tcW w:w="637" w:type="pct"/>
          </w:tcPr>
          <w:p w14:paraId="01C71E7C"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6220C276" w14:textId="77777777" w:rsidR="00F100D6" w:rsidRPr="00277588" w:rsidRDefault="00F100D6" w:rsidP="00E81DFE">
            <w:pPr>
              <w:rPr>
                <w:rFonts w:cs="Calibri Light"/>
                <w:sz w:val="20"/>
                <w:szCs w:val="20"/>
              </w:rPr>
            </w:pPr>
          </w:p>
        </w:tc>
      </w:tr>
      <w:tr w:rsidR="00F100D6" w:rsidRPr="00277588" w14:paraId="2EE9D147" w14:textId="1DD1258D" w:rsidTr="00F100D6">
        <w:tc>
          <w:tcPr>
            <w:tcW w:w="391" w:type="pct"/>
          </w:tcPr>
          <w:p w14:paraId="6459C8F4" w14:textId="77777777" w:rsidR="00F100D6" w:rsidRPr="00277588" w:rsidRDefault="00F100D6" w:rsidP="00B46E99">
            <w:pPr>
              <w:pStyle w:val="ListParagraph"/>
              <w:numPr>
                <w:ilvl w:val="0"/>
                <w:numId w:val="70"/>
              </w:numPr>
              <w:rPr>
                <w:rFonts w:cs="Calibri Light"/>
                <w:sz w:val="20"/>
                <w:szCs w:val="20"/>
              </w:rPr>
            </w:pPr>
          </w:p>
        </w:tc>
        <w:tc>
          <w:tcPr>
            <w:tcW w:w="736" w:type="pct"/>
          </w:tcPr>
          <w:p w14:paraId="637F24AF" w14:textId="77777777" w:rsidR="00F100D6" w:rsidRPr="00277588" w:rsidRDefault="00F100D6" w:rsidP="004651CB">
            <w:pPr>
              <w:jc w:val="left"/>
              <w:rPr>
                <w:rFonts w:cs="Calibri Light"/>
                <w:sz w:val="20"/>
                <w:szCs w:val="20"/>
              </w:rPr>
            </w:pPr>
          </w:p>
        </w:tc>
        <w:tc>
          <w:tcPr>
            <w:tcW w:w="2502" w:type="pct"/>
          </w:tcPr>
          <w:p w14:paraId="1FAF4AEE"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who generated the output/report of record entry content.</w:t>
            </w:r>
          </w:p>
        </w:tc>
        <w:tc>
          <w:tcPr>
            <w:tcW w:w="637" w:type="pct"/>
          </w:tcPr>
          <w:p w14:paraId="22DA61E2"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7B9A4F49" w14:textId="77777777" w:rsidR="00F100D6" w:rsidRPr="00277588" w:rsidRDefault="00F100D6" w:rsidP="00E81DFE">
            <w:pPr>
              <w:rPr>
                <w:rFonts w:cs="Calibri Light"/>
                <w:sz w:val="20"/>
                <w:szCs w:val="20"/>
              </w:rPr>
            </w:pPr>
          </w:p>
        </w:tc>
      </w:tr>
      <w:tr w:rsidR="00F100D6" w:rsidRPr="00277588" w14:paraId="2A7E4CA7" w14:textId="69E0A525" w:rsidTr="00F100D6">
        <w:tc>
          <w:tcPr>
            <w:tcW w:w="391" w:type="pct"/>
          </w:tcPr>
          <w:p w14:paraId="5B0E50C8"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3DE724" w14:textId="77777777" w:rsidR="00F100D6" w:rsidRPr="00277588" w:rsidRDefault="00F100D6" w:rsidP="004651CB">
            <w:pPr>
              <w:jc w:val="left"/>
              <w:rPr>
                <w:rFonts w:cs="Calibri Light"/>
                <w:sz w:val="20"/>
                <w:szCs w:val="20"/>
              </w:rPr>
            </w:pPr>
          </w:p>
        </w:tc>
        <w:tc>
          <w:tcPr>
            <w:tcW w:w="2502" w:type="pct"/>
          </w:tcPr>
          <w:p w14:paraId="14D92BCB"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system application from which the output/report is generated. </w:t>
            </w:r>
          </w:p>
        </w:tc>
        <w:tc>
          <w:tcPr>
            <w:tcW w:w="637" w:type="pct"/>
          </w:tcPr>
          <w:p w14:paraId="6A71CACF"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6A2C5F92" w14:textId="77777777" w:rsidR="00F100D6" w:rsidRPr="00277588" w:rsidRDefault="00F100D6" w:rsidP="00E81DFE">
            <w:pPr>
              <w:rPr>
                <w:rFonts w:cs="Calibri Light"/>
                <w:sz w:val="20"/>
                <w:szCs w:val="20"/>
              </w:rPr>
            </w:pPr>
          </w:p>
        </w:tc>
      </w:tr>
      <w:tr w:rsidR="00F100D6" w:rsidRPr="00277588" w14:paraId="00B805C4" w14:textId="435B49CB" w:rsidTr="00F100D6">
        <w:tc>
          <w:tcPr>
            <w:tcW w:w="391" w:type="pct"/>
          </w:tcPr>
          <w:p w14:paraId="4A4F7A4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6121CC7" w14:textId="77777777" w:rsidR="00F100D6" w:rsidRPr="00277588" w:rsidRDefault="00F100D6" w:rsidP="004651CB">
            <w:pPr>
              <w:jc w:val="left"/>
              <w:rPr>
                <w:rFonts w:cs="Calibri Light"/>
                <w:sz w:val="20"/>
                <w:szCs w:val="20"/>
              </w:rPr>
            </w:pPr>
          </w:p>
        </w:tc>
        <w:tc>
          <w:tcPr>
            <w:tcW w:w="2502" w:type="pct"/>
          </w:tcPr>
          <w:p w14:paraId="5FE6E039" w14:textId="4629C71C"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output/report).</w:t>
            </w:r>
          </w:p>
        </w:tc>
        <w:tc>
          <w:tcPr>
            <w:tcW w:w="637" w:type="pct"/>
          </w:tcPr>
          <w:p w14:paraId="3734D40F"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202ABDD9" w14:textId="77777777" w:rsidR="00F100D6" w:rsidRPr="00277588" w:rsidRDefault="00F100D6" w:rsidP="00E81DFE">
            <w:pPr>
              <w:rPr>
                <w:rFonts w:cs="Calibri Light"/>
                <w:sz w:val="20"/>
                <w:szCs w:val="20"/>
              </w:rPr>
            </w:pPr>
          </w:p>
        </w:tc>
      </w:tr>
      <w:tr w:rsidR="00F100D6" w:rsidRPr="00277588" w14:paraId="4166682C" w14:textId="22C20427" w:rsidTr="00F100D6">
        <w:tc>
          <w:tcPr>
            <w:tcW w:w="391" w:type="pct"/>
          </w:tcPr>
          <w:p w14:paraId="2EC1DA2A" w14:textId="77777777" w:rsidR="00F100D6" w:rsidRPr="00277588" w:rsidRDefault="00F100D6" w:rsidP="00B46E99">
            <w:pPr>
              <w:pStyle w:val="ListParagraph"/>
              <w:numPr>
                <w:ilvl w:val="0"/>
                <w:numId w:val="70"/>
              </w:numPr>
              <w:rPr>
                <w:rFonts w:cs="Calibri Light"/>
                <w:sz w:val="20"/>
                <w:szCs w:val="20"/>
              </w:rPr>
            </w:pPr>
          </w:p>
        </w:tc>
        <w:tc>
          <w:tcPr>
            <w:tcW w:w="736" w:type="pct"/>
          </w:tcPr>
          <w:p w14:paraId="5DDB4C4F" w14:textId="77777777" w:rsidR="00F100D6" w:rsidRPr="00277588" w:rsidRDefault="00F100D6" w:rsidP="004651CB">
            <w:pPr>
              <w:jc w:val="left"/>
              <w:rPr>
                <w:rFonts w:cs="Calibri Light"/>
                <w:sz w:val="20"/>
                <w:szCs w:val="20"/>
              </w:rPr>
            </w:pPr>
          </w:p>
        </w:tc>
        <w:tc>
          <w:tcPr>
            <w:tcW w:w="2502" w:type="pct"/>
          </w:tcPr>
          <w:p w14:paraId="410B49E1"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the output/report is generated.</w:t>
            </w:r>
          </w:p>
        </w:tc>
        <w:tc>
          <w:tcPr>
            <w:tcW w:w="637" w:type="pct"/>
          </w:tcPr>
          <w:p w14:paraId="691E105B"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0826093D" w14:textId="77777777" w:rsidR="00F100D6" w:rsidRPr="00277588" w:rsidRDefault="00F100D6" w:rsidP="00E81DFE">
            <w:pPr>
              <w:rPr>
                <w:rFonts w:cs="Calibri Light"/>
                <w:sz w:val="20"/>
                <w:szCs w:val="20"/>
              </w:rPr>
            </w:pPr>
          </w:p>
        </w:tc>
      </w:tr>
      <w:tr w:rsidR="00F100D6" w:rsidRPr="00277588" w14:paraId="25452FE1" w14:textId="363D1E0F" w:rsidTr="00F100D6">
        <w:tc>
          <w:tcPr>
            <w:tcW w:w="391" w:type="pct"/>
          </w:tcPr>
          <w:p w14:paraId="10B7362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FA54BA9" w14:textId="77777777" w:rsidR="00F100D6" w:rsidRPr="00277588" w:rsidRDefault="00F100D6" w:rsidP="004651CB">
            <w:pPr>
              <w:jc w:val="left"/>
              <w:rPr>
                <w:rFonts w:cs="Calibri Light"/>
                <w:sz w:val="20"/>
                <w:szCs w:val="20"/>
              </w:rPr>
            </w:pPr>
          </w:p>
        </w:tc>
        <w:tc>
          <w:tcPr>
            <w:tcW w:w="2502" w:type="pct"/>
          </w:tcPr>
          <w:p w14:paraId="635475E6" w14:textId="61D2A7D6"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the output/report is generated.</w:t>
            </w:r>
          </w:p>
        </w:tc>
        <w:tc>
          <w:tcPr>
            <w:tcW w:w="637" w:type="pct"/>
          </w:tcPr>
          <w:p w14:paraId="3A3BDAC9"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61B7086E" w14:textId="77777777" w:rsidR="00F100D6" w:rsidRPr="00277588" w:rsidRDefault="00F100D6" w:rsidP="00E81DFE">
            <w:pPr>
              <w:rPr>
                <w:rFonts w:cs="Calibri Light"/>
                <w:sz w:val="20"/>
                <w:szCs w:val="20"/>
              </w:rPr>
            </w:pPr>
          </w:p>
        </w:tc>
      </w:tr>
      <w:tr w:rsidR="00F100D6" w:rsidRPr="00277588" w14:paraId="1A29B569" w14:textId="45CB3BC7" w:rsidTr="00F100D6">
        <w:tc>
          <w:tcPr>
            <w:tcW w:w="391" w:type="pct"/>
          </w:tcPr>
          <w:p w14:paraId="6A4AA2ED" w14:textId="77777777" w:rsidR="00F100D6" w:rsidRPr="00277588" w:rsidRDefault="00F100D6" w:rsidP="00B46E99">
            <w:pPr>
              <w:pStyle w:val="ListParagraph"/>
              <w:numPr>
                <w:ilvl w:val="0"/>
                <w:numId w:val="70"/>
              </w:numPr>
              <w:rPr>
                <w:rFonts w:cs="Calibri Light"/>
                <w:sz w:val="20"/>
                <w:szCs w:val="20"/>
              </w:rPr>
            </w:pPr>
          </w:p>
        </w:tc>
        <w:tc>
          <w:tcPr>
            <w:tcW w:w="736" w:type="pct"/>
          </w:tcPr>
          <w:p w14:paraId="4C595648" w14:textId="77777777" w:rsidR="00F100D6" w:rsidRPr="00277588" w:rsidRDefault="00F100D6" w:rsidP="004651CB">
            <w:pPr>
              <w:jc w:val="left"/>
              <w:rPr>
                <w:rFonts w:cs="Calibri Light"/>
                <w:sz w:val="20"/>
                <w:szCs w:val="20"/>
              </w:rPr>
            </w:pPr>
          </w:p>
        </w:tc>
        <w:tc>
          <w:tcPr>
            <w:tcW w:w="2502" w:type="pct"/>
          </w:tcPr>
          <w:p w14:paraId="1A4FEF7C"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generating the output/report.</w:t>
            </w:r>
          </w:p>
        </w:tc>
        <w:tc>
          <w:tcPr>
            <w:tcW w:w="637" w:type="pct"/>
          </w:tcPr>
          <w:p w14:paraId="07A32E09"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20C116A3" w14:textId="77777777" w:rsidR="00F100D6" w:rsidRPr="00277588" w:rsidRDefault="00F100D6" w:rsidP="00E81DFE">
            <w:pPr>
              <w:rPr>
                <w:rFonts w:cs="Calibri Light"/>
                <w:sz w:val="20"/>
                <w:szCs w:val="20"/>
              </w:rPr>
            </w:pPr>
          </w:p>
        </w:tc>
      </w:tr>
      <w:tr w:rsidR="00F100D6" w:rsidRPr="00277588" w14:paraId="46C0FE7B" w14:textId="2A8E40C9" w:rsidTr="00F100D6">
        <w:tc>
          <w:tcPr>
            <w:tcW w:w="391" w:type="pct"/>
          </w:tcPr>
          <w:p w14:paraId="4D2142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0FF0D74E" w14:textId="77777777" w:rsidR="00F100D6" w:rsidRPr="00277588" w:rsidRDefault="00F100D6" w:rsidP="004651CB">
            <w:pPr>
              <w:jc w:val="left"/>
              <w:rPr>
                <w:rFonts w:cs="Calibri Light"/>
                <w:sz w:val="20"/>
                <w:szCs w:val="20"/>
              </w:rPr>
            </w:pPr>
          </w:p>
        </w:tc>
        <w:tc>
          <w:tcPr>
            <w:tcW w:w="2502" w:type="pct"/>
          </w:tcPr>
          <w:p w14:paraId="25807D3D" w14:textId="77777777" w:rsidR="00F100D6" w:rsidRPr="00277588" w:rsidRDefault="00F100D6" w:rsidP="00E81DFE">
            <w:pPr>
              <w:rPr>
                <w:rFonts w:cs="Calibri Light"/>
                <w:sz w:val="20"/>
                <w:szCs w:val="20"/>
              </w:rPr>
            </w:pPr>
            <w:r w:rsidRPr="00277588">
              <w:rPr>
                <w:rFonts w:cs="Calibri Light"/>
                <w:sz w:val="20"/>
                <w:szCs w:val="20"/>
              </w:rPr>
              <w:t>The system must capture the data, document, or other identifier for the output/report generated.</w:t>
            </w:r>
          </w:p>
        </w:tc>
        <w:tc>
          <w:tcPr>
            <w:tcW w:w="637" w:type="pct"/>
          </w:tcPr>
          <w:p w14:paraId="4D5165F3"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2E582321" w14:textId="77777777" w:rsidR="00F100D6" w:rsidRPr="00277588" w:rsidRDefault="00F100D6" w:rsidP="00E81DFE">
            <w:pPr>
              <w:rPr>
                <w:rFonts w:cs="Calibri Light"/>
                <w:sz w:val="20"/>
                <w:szCs w:val="20"/>
              </w:rPr>
            </w:pPr>
          </w:p>
        </w:tc>
      </w:tr>
      <w:tr w:rsidR="00F100D6" w:rsidRPr="00277588" w14:paraId="00E068DE" w14:textId="0648871A" w:rsidTr="00F100D6">
        <w:tc>
          <w:tcPr>
            <w:tcW w:w="391" w:type="pct"/>
          </w:tcPr>
          <w:p w14:paraId="74EFA16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80FDBC3" w14:textId="77777777" w:rsidR="00F100D6" w:rsidRPr="00277588" w:rsidRDefault="00F100D6" w:rsidP="004651CB">
            <w:pPr>
              <w:jc w:val="left"/>
              <w:rPr>
                <w:rFonts w:cs="Calibri Light"/>
                <w:sz w:val="20"/>
                <w:szCs w:val="20"/>
              </w:rPr>
            </w:pPr>
          </w:p>
        </w:tc>
        <w:tc>
          <w:tcPr>
            <w:tcW w:w="2502" w:type="pct"/>
          </w:tcPr>
          <w:p w14:paraId="036E9EB0" w14:textId="77777777" w:rsidR="00F100D6" w:rsidRPr="00277588" w:rsidRDefault="00F100D6" w:rsidP="00E81DFE">
            <w:pPr>
              <w:rPr>
                <w:rFonts w:cs="Calibri Light"/>
                <w:sz w:val="20"/>
                <w:szCs w:val="20"/>
              </w:rPr>
            </w:pPr>
            <w:r w:rsidRPr="00277588">
              <w:rPr>
                <w:rFonts w:cs="Calibri Light"/>
                <w:sz w:val="20"/>
                <w:szCs w:val="20"/>
              </w:rPr>
              <w:t>The system must capture when a record entry content output/report occurrence is known to be a disclosure, according to RSA industry standards, scope of practice, organisational policy, and/or jurisdictional law.</w:t>
            </w:r>
          </w:p>
        </w:tc>
        <w:tc>
          <w:tcPr>
            <w:tcW w:w="637" w:type="pct"/>
          </w:tcPr>
          <w:p w14:paraId="45CA670E"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2773A951" w14:textId="77777777" w:rsidR="00F100D6" w:rsidRPr="00277588" w:rsidRDefault="00F100D6" w:rsidP="00E81DFE">
            <w:pPr>
              <w:rPr>
                <w:rFonts w:cs="Calibri Light"/>
                <w:sz w:val="20"/>
                <w:szCs w:val="20"/>
              </w:rPr>
            </w:pPr>
          </w:p>
        </w:tc>
      </w:tr>
      <w:tr w:rsidR="00F100D6" w:rsidRPr="00277588" w14:paraId="288A6707" w14:textId="1B335D19" w:rsidTr="00F100D6">
        <w:tc>
          <w:tcPr>
            <w:tcW w:w="391" w:type="pct"/>
          </w:tcPr>
          <w:p w14:paraId="3C23CBE3" w14:textId="77777777" w:rsidR="00F100D6" w:rsidRPr="00277588" w:rsidRDefault="00F100D6" w:rsidP="00B46E99">
            <w:pPr>
              <w:pStyle w:val="ListParagraph"/>
              <w:numPr>
                <w:ilvl w:val="0"/>
                <w:numId w:val="70"/>
              </w:numPr>
              <w:rPr>
                <w:rFonts w:cs="Calibri Light"/>
                <w:sz w:val="20"/>
                <w:szCs w:val="20"/>
              </w:rPr>
            </w:pPr>
          </w:p>
        </w:tc>
        <w:tc>
          <w:tcPr>
            <w:tcW w:w="736" w:type="pct"/>
          </w:tcPr>
          <w:p w14:paraId="4451A8FE" w14:textId="77777777" w:rsidR="00F100D6" w:rsidRPr="00277588" w:rsidRDefault="00F100D6" w:rsidP="004651CB">
            <w:pPr>
              <w:jc w:val="left"/>
              <w:rPr>
                <w:rFonts w:cs="Calibri Light"/>
                <w:sz w:val="20"/>
                <w:szCs w:val="20"/>
              </w:rPr>
            </w:pPr>
          </w:p>
        </w:tc>
        <w:tc>
          <w:tcPr>
            <w:tcW w:w="2502" w:type="pct"/>
          </w:tcPr>
          <w:p w14:paraId="0BCD024D" w14:textId="77777777" w:rsidR="00F100D6" w:rsidRPr="00277588" w:rsidRDefault="00F100D6" w:rsidP="00E81DFE">
            <w:pPr>
              <w:rPr>
                <w:rFonts w:cs="Calibri Light"/>
                <w:sz w:val="20"/>
                <w:szCs w:val="20"/>
              </w:rPr>
            </w:pPr>
            <w:r w:rsidRPr="00277588">
              <w:rPr>
                <w:rFonts w:cs="Calibri Light"/>
                <w:sz w:val="20"/>
                <w:szCs w:val="20"/>
              </w:rPr>
              <w:t>The system must capture known and applicable permissions regarding record entry content output/reported including confidentiality codes, patient consent authorisations, privacy policy pointers.</w:t>
            </w:r>
          </w:p>
        </w:tc>
        <w:tc>
          <w:tcPr>
            <w:tcW w:w="637" w:type="pct"/>
          </w:tcPr>
          <w:p w14:paraId="52DDF846" w14:textId="77777777" w:rsidR="00F100D6" w:rsidRPr="00277588" w:rsidRDefault="00F100D6" w:rsidP="00E81DFE">
            <w:pPr>
              <w:rPr>
                <w:rFonts w:cs="Calibri Light"/>
                <w:sz w:val="20"/>
                <w:szCs w:val="20"/>
              </w:rPr>
            </w:pPr>
            <w:r w:rsidRPr="00277588">
              <w:rPr>
                <w:rFonts w:cs="Calibri Light"/>
                <w:sz w:val="20"/>
                <w:szCs w:val="20"/>
              </w:rPr>
              <w:t xml:space="preserve">Core. </w:t>
            </w:r>
          </w:p>
        </w:tc>
        <w:tc>
          <w:tcPr>
            <w:tcW w:w="734" w:type="pct"/>
          </w:tcPr>
          <w:p w14:paraId="1C87454D" w14:textId="77777777" w:rsidR="00F100D6" w:rsidRPr="00277588" w:rsidRDefault="00F100D6" w:rsidP="00E81DFE">
            <w:pPr>
              <w:rPr>
                <w:rFonts w:cs="Calibri Light"/>
                <w:sz w:val="20"/>
                <w:szCs w:val="20"/>
              </w:rPr>
            </w:pPr>
          </w:p>
        </w:tc>
      </w:tr>
      <w:tr w:rsidR="00F100D6" w:rsidRPr="00277588" w14:paraId="1930E42E" w14:textId="0C7A5DD0" w:rsidTr="00F100D6">
        <w:tc>
          <w:tcPr>
            <w:tcW w:w="391" w:type="pct"/>
          </w:tcPr>
          <w:p w14:paraId="609F49F6" w14:textId="77777777" w:rsidR="00F100D6" w:rsidRPr="00277588" w:rsidRDefault="00F100D6" w:rsidP="00B46E99">
            <w:pPr>
              <w:pStyle w:val="ListParagraph"/>
              <w:numPr>
                <w:ilvl w:val="0"/>
                <w:numId w:val="70"/>
              </w:numPr>
              <w:rPr>
                <w:rFonts w:cs="Calibri Light"/>
                <w:sz w:val="20"/>
                <w:szCs w:val="20"/>
              </w:rPr>
            </w:pPr>
          </w:p>
        </w:tc>
        <w:tc>
          <w:tcPr>
            <w:tcW w:w="736" w:type="pct"/>
          </w:tcPr>
          <w:p w14:paraId="59E55B13"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Disclose Record Entry Content.</w:t>
            </w:r>
          </w:p>
        </w:tc>
        <w:tc>
          <w:tcPr>
            <w:tcW w:w="2502" w:type="pct"/>
          </w:tcPr>
          <w:p w14:paraId="4EE3D9A5" w14:textId="77777777" w:rsidR="00F100D6" w:rsidRPr="00277588" w:rsidRDefault="00F100D6" w:rsidP="00E81DFE">
            <w:pPr>
              <w:rPr>
                <w:rFonts w:cs="Calibri Light"/>
                <w:sz w:val="20"/>
                <w:szCs w:val="20"/>
              </w:rPr>
            </w:pPr>
            <w:r w:rsidRPr="00277588">
              <w:rPr>
                <w:rFonts w:cs="Calibri Light"/>
                <w:sz w:val="20"/>
                <w:szCs w:val="20"/>
              </w:rPr>
              <w:t>The system must provide the ability to disclose record entry content. An audit trigger must be initiated to track record entry content disclosures.</w:t>
            </w:r>
          </w:p>
        </w:tc>
        <w:tc>
          <w:tcPr>
            <w:tcW w:w="637" w:type="pct"/>
          </w:tcPr>
          <w:p w14:paraId="16215E7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D6DA8F0" w14:textId="77777777" w:rsidR="00F100D6" w:rsidRPr="00277588" w:rsidRDefault="00F100D6" w:rsidP="00E81DFE">
            <w:pPr>
              <w:rPr>
                <w:rFonts w:cs="Calibri Light"/>
                <w:sz w:val="20"/>
                <w:szCs w:val="20"/>
              </w:rPr>
            </w:pPr>
          </w:p>
        </w:tc>
      </w:tr>
      <w:tr w:rsidR="00F100D6" w:rsidRPr="00277588" w14:paraId="70F12E76" w14:textId="02F6D7C2" w:rsidTr="00F100D6">
        <w:tc>
          <w:tcPr>
            <w:tcW w:w="391" w:type="pct"/>
          </w:tcPr>
          <w:p w14:paraId="03AE64FF" w14:textId="77777777" w:rsidR="00F100D6" w:rsidRPr="00277588" w:rsidRDefault="00F100D6" w:rsidP="00B46E99">
            <w:pPr>
              <w:pStyle w:val="ListParagraph"/>
              <w:numPr>
                <w:ilvl w:val="0"/>
                <w:numId w:val="70"/>
              </w:numPr>
              <w:rPr>
                <w:rFonts w:cs="Calibri Light"/>
                <w:sz w:val="20"/>
                <w:szCs w:val="20"/>
              </w:rPr>
            </w:pPr>
          </w:p>
        </w:tc>
        <w:tc>
          <w:tcPr>
            <w:tcW w:w="736" w:type="pct"/>
          </w:tcPr>
          <w:p w14:paraId="54654B86" w14:textId="77777777" w:rsidR="00F100D6" w:rsidRPr="00277588" w:rsidRDefault="00F100D6" w:rsidP="004651CB">
            <w:pPr>
              <w:jc w:val="left"/>
              <w:rPr>
                <w:rFonts w:cs="Calibri Light"/>
                <w:sz w:val="20"/>
                <w:szCs w:val="20"/>
              </w:rPr>
            </w:pPr>
          </w:p>
        </w:tc>
        <w:tc>
          <w:tcPr>
            <w:tcW w:w="2502" w:type="pct"/>
          </w:tcPr>
          <w:p w14:paraId="4D0F390F" w14:textId="77777777" w:rsidR="00F100D6" w:rsidRPr="00277588" w:rsidRDefault="00F100D6" w:rsidP="00E81DFE">
            <w:pPr>
              <w:rPr>
                <w:rFonts w:cs="Calibri Light"/>
                <w:sz w:val="20"/>
                <w:szCs w:val="20"/>
              </w:rPr>
            </w:pPr>
            <w:r w:rsidRPr="00277588">
              <w:rPr>
                <w:rFonts w:cs="Calibri Light"/>
                <w:sz w:val="20"/>
                <w:szCs w:val="20"/>
              </w:rPr>
              <w:t>The system must identify the patient or individual subject of transmitted/disclosed record entry content.</w:t>
            </w:r>
          </w:p>
        </w:tc>
        <w:tc>
          <w:tcPr>
            <w:tcW w:w="637" w:type="pct"/>
          </w:tcPr>
          <w:p w14:paraId="5C0CC51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BFD56A" w14:textId="77777777" w:rsidR="00F100D6" w:rsidRPr="00277588" w:rsidRDefault="00F100D6" w:rsidP="00E81DFE">
            <w:pPr>
              <w:rPr>
                <w:rFonts w:cs="Calibri Light"/>
                <w:sz w:val="20"/>
                <w:szCs w:val="20"/>
              </w:rPr>
            </w:pPr>
          </w:p>
        </w:tc>
      </w:tr>
      <w:tr w:rsidR="00F100D6" w:rsidRPr="00277588" w14:paraId="070804C6" w14:textId="246B163C" w:rsidTr="00F100D6">
        <w:tc>
          <w:tcPr>
            <w:tcW w:w="391" w:type="pct"/>
          </w:tcPr>
          <w:p w14:paraId="6F90466C" w14:textId="77777777" w:rsidR="00F100D6" w:rsidRPr="00277588" w:rsidRDefault="00F100D6" w:rsidP="00B46E99">
            <w:pPr>
              <w:pStyle w:val="ListParagraph"/>
              <w:numPr>
                <w:ilvl w:val="0"/>
                <w:numId w:val="70"/>
              </w:numPr>
              <w:rPr>
                <w:rFonts w:cs="Calibri Light"/>
                <w:sz w:val="20"/>
                <w:szCs w:val="20"/>
              </w:rPr>
            </w:pPr>
          </w:p>
        </w:tc>
        <w:tc>
          <w:tcPr>
            <w:tcW w:w="736" w:type="pct"/>
          </w:tcPr>
          <w:p w14:paraId="0CEA8A42" w14:textId="77777777" w:rsidR="00F100D6" w:rsidRPr="00277588" w:rsidRDefault="00F100D6" w:rsidP="004651CB">
            <w:pPr>
              <w:jc w:val="left"/>
              <w:rPr>
                <w:rFonts w:cs="Calibri Light"/>
                <w:sz w:val="20"/>
                <w:szCs w:val="20"/>
              </w:rPr>
            </w:pPr>
          </w:p>
        </w:tc>
        <w:tc>
          <w:tcPr>
            <w:tcW w:w="2502" w:type="pct"/>
          </w:tcPr>
          <w:p w14:paraId="1CC6C48B" w14:textId="77777777" w:rsidR="00F100D6" w:rsidRPr="00277588" w:rsidRDefault="00F100D6" w:rsidP="00E81DFE">
            <w:pPr>
              <w:rPr>
                <w:rFonts w:cs="Calibri Light"/>
                <w:sz w:val="20"/>
                <w:szCs w:val="20"/>
              </w:rPr>
            </w:pPr>
            <w:r w:rsidRPr="00277588">
              <w:rPr>
                <w:rFonts w:cs="Calibri Light"/>
                <w:sz w:val="20"/>
                <w:szCs w:val="20"/>
              </w:rPr>
              <w:t>The system must capture a log entry for disclosure of protected record entry content, according to RSA industry standards, scope of practice, organisational policy, and/or jurisdictional law.</w:t>
            </w:r>
          </w:p>
        </w:tc>
        <w:tc>
          <w:tcPr>
            <w:tcW w:w="637" w:type="pct"/>
          </w:tcPr>
          <w:p w14:paraId="106ED5A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B40B44B" w14:textId="77777777" w:rsidR="00F100D6" w:rsidRPr="00277588" w:rsidRDefault="00F100D6" w:rsidP="00E81DFE">
            <w:pPr>
              <w:rPr>
                <w:rFonts w:cs="Calibri Light"/>
                <w:sz w:val="20"/>
                <w:szCs w:val="20"/>
              </w:rPr>
            </w:pPr>
          </w:p>
        </w:tc>
      </w:tr>
      <w:tr w:rsidR="00F100D6" w:rsidRPr="00277588" w14:paraId="3C88288B" w14:textId="3C517970" w:rsidTr="00F100D6">
        <w:tc>
          <w:tcPr>
            <w:tcW w:w="391" w:type="pct"/>
          </w:tcPr>
          <w:p w14:paraId="59ABD8E0" w14:textId="77777777" w:rsidR="00F100D6" w:rsidRPr="00277588" w:rsidRDefault="00F100D6" w:rsidP="00B46E99">
            <w:pPr>
              <w:pStyle w:val="ListParagraph"/>
              <w:numPr>
                <w:ilvl w:val="0"/>
                <w:numId w:val="70"/>
              </w:numPr>
              <w:rPr>
                <w:rFonts w:cs="Calibri Light"/>
                <w:sz w:val="20"/>
                <w:szCs w:val="20"/>
              </w:rPr>
            </w:pPr>
          </w:p>
        </w:tc>
        <w:tc>
          <w:tcPr>
            <w:tcW w:w="736" w:type="pct"/>
          </w:tcPr>
          <w:p w14:paraId="30ABE503" w14:textId="77777777" w:rsidR="00F100D6" w:rsidRPr="00277588" w:rsidRDefault="00F100D6" w:rsidP="004651CB">
            <w:pPr>
              <w:jc w:val="left"/>
              <w:rPr>
                <w:rFonts w:cs="Calibri Light"/>
                <w:sz w:val="20"/>
                <w:szCs w:val="20"/>
              </w:rPr>
            </w:pPr>
          </w:p>
        </w:tc>
        <w:tc>
          <w:tcPr>
            <w:tcW w:w="2502" w:type="pct"/>
          </w:tcPr>
          <w:p w14:paraId="4D7D838C" w14:textId="77777777" w:rsidR="00F100D6" w:rsidRPr="00277588" w:rsidRDefault="00F100D6" w:rsidP="00E81DFE">
            <w:pPr>
              <w:rPr>
                <w:rFonts w:cs="Calibri Light"/>
                <w:sz w:val="20"/>
                <w:szCs w:val="20"/>
              </w:rPr>
            </w:pPr>
            <w:r w:rsidRPr="00277588">
              <w:rPr>
                <w:rFonts w:cs="Calibri Light"/>
                <w:sz w:val="20"/>
                <w:szCs w:val="20"/>
              </w:rPr>
              <w:t>The system must disclose protected record entry content if a specific recipient is known, based on established permissions and according to RSA industry standards, scope of practice, organisational policy, and/or jurisdictional law.</w:t>
            </w:r>
          </w:p>
        </w:tc>
        <w:tc>
          <w:tcPr>
            <w:tcW w:w="637" w:type="pct"/>
          </w:tcPr>
          <w:p w14:paraId="632C7B6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CAC8F83" w14:textId="77777777" w:rsidR="00F100D6" w:rsidRPr="00277588" w:rsidRDefault="00F100D6" w:rsidP="00E81DFE">
            <w:pPr>
              <w:rPr>
                <w:rFonts w:cs="Calibri Light"/>
                <w:sz w:val="20"/>
                <w:szCs w:val="20"/>
              </w:rPr>
            </w:pPr>
          </w:p>
        </w:tc>
      </w:tr>
      <w:tr w:rsidR="00F100D6" w:rsidRPr="00277588" w14:paraId="01AF9D2B" w14:textId="230A558E" w:rsidTr="00F100D6">
        <w:tc>
          <w:tcPr>
            <w:tcW w:w="391" w:type="pct"/>
          </w:tcPr>
          <w:p w14:paraId="4E882075" w14:textId="77777777" w:rsidR="00F100D6" w:rsidRPr="00277588" w:rsidRDefault="00F100D6" w:rsidP="00B46E99">
            <w:pPr>
              <w:pStyle w:val="ListParagraph"/>
              <w:numPr>
                <w:ilvl w:val="0"/>
                <w:numId w:val="70"/>
              </w:numPr>
              <w:rPr>
                <w:rFonts w:cs="Calibri Light"/>
                <w:sz w:val="20"/>
                <w:szCs w:val="20"/>
              </w:rPr>
            </w:pPr>
          </w:p>
        </w:tc>
        <w:tc>
          <w:tcPr>
            <w:tcW w:w="736" w:type="pct"/>
          </w:tcPr>
          <w:p w14:paraId="5751F8AD" w14:textId="77777777" w:rsidR="00F100D6" w:rsidRPr="00277588" w:rsidRDefault="00F100D6" w:rsidP="004651CB">
            <w:pPr>
              <w:jc w:val="left"/>
              <w:rPr>
                <w:rFonts w:cs="Calibri Light"/>
                <w:sz w:val="20"/>
                <w:szCs w:val="20"/>
              </w:rPr>
            </w:pPr>
          </w:p>
        </w:tc>
        <w:tc>
          <w:tcPr>
            <w:tcW w:w="2502" w:type="pct"/>
          </w:tcPr>
          <w:p w14:paraId="7EBDEC52" w14:textId="77777777" w:rsidR="00F100D6" w:rsidRPr="00277588" w:rsidRDefault="00F100D6" w:rsidP="00E81DFE">
            <w:pPr>
              <w:rPr>
                <w:rFonts w:cs="Calibri Light"/>
                <w:sz w:val="20"/>
                <w:szCs w:val="20"/>
              </w:rPr>
            </w:pPr>
            <w:r w:rsidRPr="00277588">
              <w:rPr>
                <w:rFonts w:cs="Calibri Light"/>
                <w:sz w:val="20"/>
                <w:szCs w:val="20"/>
              </w:rPr>
              <w:t>The system must transmit corresponding authorisations and patient consent permissions if known and explicit record entry content is being transmitted.</w:t>
            </w:r>
          </w:p>
        </w:tc>
        <w:tc>
          <w:tcPr>
            <w:tcW w:w="637" w:type="pct"/>
          </w:tcPr>
          <w:p w14:paraId="5720001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E80EE91" w14:textId="77777777" w:rsidR="00F100D6" w:rsidRPr="00277588" w:rsidRDefault="00F100D6" w:rsidP="00E81DFE">
            <w:pPr>
              <w:rPr>
                <w:rFonts w:cs="Calibri Light"/>
                <w:sz w:val="20"/>
                <w:szCs w:val="20"/>
              </w:rPr>
            </w:pPr>
          </w:p>
        </w:tc>
      </w:tr>
      <w:tr w:rsidR="00F100D6" w:rsidRPr="00277588" w14:paraId="7AD1AE47" w14:textId="134D238B" w:rsidTr="00F100D6">
        <w:tc>
          <w:tcPr>
            <w:tcW w:w="391" w:type="pct"/>
          </w:tcPr>
          <w:p w14:paraId="492D19F1" w14:textId="77777777" w:rsidR="00F100D6" w:rsidRPr="00277588" w:rsidRDefault="00F100D6" w:rsidP="00B46E99">
            <w:pPr>
              <w:pStyle w:val="ListParagraph"/>
              <w:numPr>
                <w:ilvl w:val="0"/>
                <w:numId w:val="70"/>
              </w:numPr>
              <w:rPr>
                <w:rFonts w:cs="Calibri Light"/>
                <w:sz w:val="20"/>
                <w:szCs w:val="20"/>
              </w:rPr>
            </w:pPr>
          </w:p>
        </w:tc>
        <w:tc>
          <w:tcPr>
            <w:tcW w:w="736" w:type="pct"/>
          </w:tcPr>
          <w:p w14:paraId="6249098B" w14:textId="77777777" w:rsidR="00F100D6" w:rsidRPr="00277588" w:rsidRDefault="00F100D6" w:rsidP="004651CB">
            <w:pPr>
              <w:jc w:val="left"/>
              <w:rPr>
                <w:rFonts w:cs="Calibri Light"/>
                <w:sz w:val="20"/>
                <w:szCs w:val="20"/>
              </w:rPr>
            </w:pPr>
          </w:p>
        </w:tc>
        <w:tc>
          <w:tcPr>
            <w:tcW w:w="2502" w:type="pct"/>
          </w:tcPr>
          <w:p w14:paraId="270005EB" w14:textId="77777777" w:rsidR="00F100D6" w:rsidRPr="00277588" w:rsidRDefault="00F100D6" w:rsidP="00E81DFE">
            <w:pPr>
              <w:rPr>
                <w:rFonts w:cs="Calibri Light"/>
                <w:sz w:val="20"/>
                <w:szCs w:val="20"/>
              </w:rPr>
            </w:pPr>
            <w:r w:rsidRPr="00277588">
              <w:rPr>
                <w:rFonts w:cs="Calibri Light"/>
                <w:sz w:val="20"/>
                <w:szCs w:val="20"/>
              </w:rPr>
              <w:t>The system must provide the ability to extract record entry content prior to disclosure.</w:t>
            </w:r>
          </w:p>
        </w:tc>
        <w:tc>
          <w:tcPr>
            <w:tcW w:w="637" w:type="pct"/>
          </w:tcPr>
          <w:p w14:paraId="46EFDBD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159506F" w14:textId="77777777" w:rsidR="00F100D6" w:rsidRPr="00277588" w:rsidRDefault="00F100D6" w:rsidP="00E81DFE">
            <w:pPr>
              <w:rPr>
                <w:rFonts w:cs="Calibri Light"/>
                <w:sz w:val="20"/>
                <w:szCs w:val="20"/>
              </w:rPr>
            </w:pPr>
          </w:p>
        </w:tc>
      </w:tr>
      <w:tr w:rsidR="00F100D6" w:rsidRPr="00277588" w14:paraId="31363264" w14:textId="2A6F69FF" w:rsidTr="00F100D6">
        <w:tc>
          <w:tcPr>
            <w:tcW w:w="391" w:type="pct"/>
          </w:tcPr>
          <w:p w14:paraId="5917DE91" w14:textId="77777777" w:rsidR="00F100D6" w:rsidRPr="00277588" w:rsidRDefault="00F100D6" w:rsidP="00B46E99">
            <w:pPr>
              <w:pStyle w:val="ListParagraph"/>
              <w:numPr>
                <w:ilvl w:val="0"/>
                <w:numId w:val="70"/>
              </w:numPr>
              <w:rPr>
                <w:rFonts w:cs="Calibri Light"/>
                <w:sz w:val="20"/>
                <w:szCs w:val="20"/>
              </w:rPr>
            </w:pPr>
          </w:p>
        </w:tc>
        <w:tc>
          <w:tcPr>
            <w:tcW w:w="736" w:type="pct"/>
          </w:tcPr>
          <w:p w14:paraId="03C2356C" w14:textId="77777777" w:rsidR="00F100D6" w:rsidRPr="00277588" w:rsidRDefault="00F100D6" w:rsidP="004651CB">
            <w:pPr>
              <w:jc w:val="left"/>
              <w:rPr>
                <w:rFonts w:cs="Calibri Light"/>
                <w:sz w:val="20"/>
                <w:szCs w:val="20"/>
              </w:rPr>
            </w:pPr>
          </w:p>
        </w:tc>
        <w:tc>
          <w:tcPr>
            <w:tcW w:w="2502" w:type="pct"/>
          </w:tcPr>
          <w:p w14:paraId="4C88346B" w14:textId="77777777" w:rsidR="00F100D6" w:rsidRPr="00277588" w:rsidRDefault="00F100D6" w:rsidP="00E81DFE">
            <w:pPr>
              <w:rPr>
                <w:rFonts w:cs="Calibri Light"/>
                <w:sz w:val="20"/>
                <w:szCs w:val="20"/>
              </w:rPr>
            </w:pPr>
            <w:r w:rsidRPr="00277588">
              <w:rPr>
                <w:rFonts w:cs="Calibri Light"/>
                <w:sz w:val="20"/>
                <w:szCs w:val="20"/>
              </w:rPr>
              <w:t>The system must ensure that EHR data is only disclosed to known, authenticated destinations.</w:t>
            </w:r>
          </w:p>
        </w:tc>
        <w:tc>
          <w:tcPr>
            <w:tcW w:w="637" w:type="pct"/>
          </w:tcPr>
          <w:p w14:paraId="204FD1F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F4233E8" w14:textId="77777777" w:rsidR="00F100D6" w:rsidRPr="00277588" w:rsidRDefault="00F100D6" w:rsidP="00E81DFE">
            <w:pPr>
              <w:rPr>
                <w:rFonts w:cs="Calibri Light"/>
                <w:sz w:val="20"/>
                <w:szCs w:val="20"/>
              </w:rPr>
            </w:pPr>
          </w:p>
        </w:tc>
      </w:tr>
      <w:tr w:rsidR="00F100D6" w:rsidRPr="00277588" w14:paraId="07C7E731" w14:textId="79CDFDB4" w:rsidTr="00F100D6">
        <w:tc>
          <w:tcPr>
            <w:tcW w:w="391" w:type="pct"/>
          </w:tcPr>
          <w:p w14:paraId="0737FB6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9B34B93" w14:textId="77777777" w:rsidR="00F100D6" w:rsidRPr="00277588" w:rsidRDefault="00F100D6" w:rsidP="004651CB">
            <w:pPr>
              <w:jc w:val="left"/>
              <w:rPr>
                <w:rFonts w:cs="Calibri Light"/>
                <w:sz w:val="20"/>
                <w:szCs w:val="20"/>
              </w:rPr>
            </w:pPr>
          </w:p>
        </w:tc>
        <w:tc>
          <w:tcPr>
            <w:tcW w:w="2502" w:type="pct"/>
          </w:tcPr>
          <w:p w14:paraId="3E66F4A2"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audit information about changes to the status of destinations.</w:t>
            </w:r>
          </w:p>
        </w:tc>
        <w:tc>
          <w:tcPr>
            <w:tcW w:w="637" w:type="pct"/>
          </w:tcPr>
          <w:p w14:paraId="0EC3C77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E8AEBF5" w14:textId="77777777" w:rsidR="00F100D6" w:rsidRPr="00277588" w:rsidRDefault="00F100D6" w:rsidP="00E81DFE">
            <w:pPr>
              <w:rPr>
                <w:rFonts w:cs="Calibri Light"/>
                <w:sz w:val="20"/>
                <w:szCs w:val="20"/>
              </w:rPr>
            </w:pPr>
          </w:p>
        </w:tc>
      </w:tr>
      <w:tr w:rsidR="00F100D6" w:rsidRPr="00277588" w14:paraId="32B5D352" w14:textId="628B02B9" w:rsidTr="00F100D6">
        <w:tc>
          <w:tcPr>
            <w:tcW w:w="391" w:type="pct"/>
          </w:tcPr>
          <w:p w14:paraId="1AFCF6CE"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94F28E" w14:textId="77777777" w:rsidR="00F100D6" w:rsidRPr="00277588" w:rsidRDefault="00F100D6" w:rsidP="004651CB">
            <w:pPr>
              <w:jc w:val="left"/>
              <w:rPr>
                <w:rFonts w:cs="Calibri Light"/>
                <w:sz w:val="20"/>
                <w:szCs w:val="20"/>
              </w:rPr>
            </w:pPr>
          </w:p>
        </w:tc>
        <w:tc>
          <w:tcPr>
            <w:tcW w:w="2502" w:type="pct"/>
          </w:tcPr>
          <w:p w14:paraId="6E2A3ADA" w14:textId="77777777" w:rsidR="00F100D6" w:rsidRPr="00277588" w:rsidRDefault="00F100D6" w:rsidP="00E81DFE">
            <w:pPr>
              <w:rPr>
                <w:rFonts w:cs="Calibri Light"/>
                <w:sz w:val="20"/>
                <w:szCs w:val="20"/>
              </w:rPr>
            </w:pPr>
            <w:r w:rsidRPr="00277588">
              <w:rPr>
                <w:rFonts w:cs="Calibri Light"/>
                <w:sz w:val="20"/>
                <w:szCs w:val="20"/>
              </w:rPr>
              <w:t>The system must provide the ability to de-identify record entry content prior to disclosure.</w:t>
            </w:r>
          </w:p>
        </w:tc>
        <w:tc>
          <w:tcPr>
            <w:tcW w:w="637" w:type="pct"/>
          </w:tcPr>
          <w:p w14:paraId="6520B46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9F462A1" w14:textId="77777777" w:rsidR="00F100D6" w:rsidRPr="00277588" w:rsidRDefault="00F100D6" w:rsidP="00E81DFE">
            <w:pPr>
              <w:rPr>
                <w:rFonts w:cs="Calibri Light"/>
                <w:sz w:val="20"/>
                <w:szCs w:val="20"/>
              </w:rPr>
            </w:pPr>
          </w:p>
        </w:tc>
      </w:tr>
      <w:tr w:rsidR="00F100D6" w:rsidRPr="00277588" w14:paraId="6A929793" w14:textId="7F7871C8" w:rsidTr="00F100D6">
        <w:tc>
          <w:tcPr>
            <w:tcW w:w="391" w:type="pct"/>
          </w:tcPr>
          <w:p w14:paraId="0478CCF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95B702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Disclose Record Entry Content.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 xml:space="preserve">Evidence </w:t>
            </w:r>
            <w:r w:rsidRPr="00277588">
              <w:rPr>
                <w:rFonts w:cs="Calibri Light"/>
                <w:b/>
                <w:bCs/>
                <w:sz w:val="20"/>
                <w:szCs w:val="20"/>
              </w:rPr>
              <w:lastRenderedPageBreak/>
              <w:t>of Record Entry Content Disclosure Event.</w:t>
            </w:r>
          </w:p>
        </w:tc>
        <w:tc>
          <w:tcPr>
            <w:tcW w:w="2502" w:type="pct"/>
          </w:tcPr>
          <w:p w14:paraId="33EA54E5" w14:textId="77777777" w:rsidR="00F100D6" w:rsidRPr="00277588" w:rsidRDefault="00F100D6" w:rsidP="00E81DFE">
            <w:pPr>
              <w:rPr>
                <w:rFonts w:cs="Calibri Light"/>
                <w:sz w:val="20"/>
                <w:szCs w:val="20"/>
              </w:rPr>
            </w:pPr>
            <w:r w:rsidRPr="00277588">
              <w:rPr>
                <w:rFonts w:cs="Calibri Light"/>
                <w:sz w:val="20"/>
                <w:szCs w:val="20"/>
              </w:rPr>
              <w:lastRenderedPageBreak/>
              <w:t xml:space="preserve">The system must provide the ability to maintain evidence of record entry disclosure events to ensure health record integrity and trust and to enable record audits. </w:t>
            </w:r>
          </w:p>
        </w:tc>
        <w:tc>
          <w:tcPr>
            <w:tcW w:w="637" w:type="pct"/>
          </w:tcPr>
          <w:p w14:paraId="3FC7AF0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AB207CE" w14:textId="77777777" w:rsidR="00F100D6" w:rsidRPr="00277588" w:rsidRDefault="00F100D6" w:rsidP="00E81DFE">
            <w:pPr>
              <w:rPr>
                <w:rFonts w:cs="Calibri Light"/>
                <w:sz w:val="20"/>
                <w:szCs w:val="20"/>
              </w:rPr>
            </w:pPr>
          </w:p>
        </w:tc>
      </w:tr>
      <w:tr w:rsidR="00F100D6" w:rsidRPr="00277588" w14:paraId="73B1A006" w14:textId="2AE2574F" w:rsidTr="00F100D6">
        <w:tc>
          <w:tcPr>
            <w:tcW w:w="391" w:type="pct"/>
          </w:tcPr>
          <w:p w14:paraId="14CDE228" w14:textId="77777777" w:rsidR="00F100D6" w:rsidRPr="00277588" w:rsidRDefault="00F100D6" w:rsidP="00B46E99">
            <w:pPr>
              <w:pStyle w:val="ListParagraph"/>
              <w:numPr>
                <w:ilvl w:val="0"/>
                <w:numId w:val="70"/>
              </w:numPr>
              <w:rPr>
                <w:rFonts w:cs="Calibri Light"/>
                <w:sz w:val="20"/>
                <w:szCs w:val="20"/>
              </w:rPr>
            </w:pPr>
          </w:p>
        </w:tc>
        <w:tc>
          <w:tcPr>
            <w:tcW w:w="736" w:type="pct"/>
          </w:tcPr>
          <w:p w14:paraId="3969E6C2" w14:textId="77777777" w:rsidR="00F100D6" w:rsidRPr="00277588" w:rsidRDefault="00F100D6" w:rsidP="004651CB">
            <w:pPr>
              <w:jc w:val="left"/>
              <w:rPr>
                <w:rFonts w:cs="Calibri Light"/>
                <w:sz w:val="20"/>
                <w:szCs w:val="20"/>
              </w:rPr>
            </w:pPr>
          </w:p>
        </w:tc>
        <w:tc>
          <w:tcPr>
            <w:tcW w:w="2502" w:type="pct"/>
          </w:tcPr>
          <w:p w14:paraId="2EC66C3B"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record entry content is disclosed according to RSA industry standards, scope of practice, organisational policy, and/or jurisdictional law.</w:t>
            </w:r>
          </w:p>
        </w:tc>
        <w:tc>
          <w:tcPr>
            <w:tcW w:w="637" w:type="pct"/>
          </w:tcPr>
          <w:p w14:paraId="0D32DF6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3C33A3" w14:textId="77777777" w:rsidR="00F100D6" w:rsidRPr="00277588" w:rsidRDefault="00F100D6" w:rsidP="00E81DFE">
            <w:pPr>
              <w:rPr>
                <w:rFonts w:cs="Calibri Light"/>
                <w:sz w:val="20"/>
                <w:szCs w:val="20"/>
              </w:rPr>
            </w:pPr>
          </w:p>
        </w:tc>
      </w:tr>
      <w:tr w:rsidR="00F100D6" w:rsidRPr="00277588" w14:paraId="741C1EC0" w14:textId="4895C80F" w:rsidTr="00F100D6">
        <w:tc>
          <w:tcPr>
            <w:tcW w:w="391" w:type="pct"/>
          </w:tcPr>
          <w:p w14:paraId="00550111" w14:textId="77777777" w:rsidR="00F100D6" w:rsidRPr="00277588" w:rsidRDefault="00F100D6" w:rsidP="00B46E99">
            <w:pPr>
              <w:pStyle w:val="ListParagraph"/>
              <w:numPr>
                <w:ilvl w:val="0"/>
                <w:numId w:val="70"/>
              </w:numPr>
              <w:rPr>
                <w:rFonts w:cs="Calibri Light"/>
                <w:sz w:val="20"/>
                <w:szCs w:val="20"/>
              </w:rPr>
            </w:pPr>
          </w:p>
        </w:tc>
        <w:tc>
          <w:tcPr>
            <w:tcW w:w="736" w:type="pct"/>
          </w:tcPr>
          <w:p w14:paraId="58169874" w14:textId="77777777" w:rsidR="00F100D6" w:rsidRPr="00277588" w:rsidRDefault="00F100D6" w:rsidP="004651CB">
            <w:pPr>
              <w:jc w:val="left"/>
              <w:rPr>
                <w:rFonts w:cs="Calibri Light"/>
                <w:sz w:val="20"/>
                <w:szCs w:val="20"/>
              </w:rPr>
            </w:pPr>
          </w:p>
        </w:tc>
        <w:tc>
          <w:tcPr>
            <w:tcW w:w="2502" w:type="pct"/>
          </w:tcPr>
          <w:p w14:paraId="75E38B95"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from which record entry content is disclosed.</w:t>
            </w:r>
          </w:p>
        </w:tc>
        <w:tc>
          <w:tcPr>
            <w:tcW w:w="637" w:type="pct"/>
          </w:tcPr>
          <w:p w14:paraId="356EBB8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28CB1B" w14:textId="77777777" w:rsidR="00F100D6" w:rsidRPr="00277588" w:rsidRDefault="00F100D6" w:rsidP="00E81DFE">
            <w:pPr>
              <w:rPr>
                <w:rFonts w:cs="Calibri Light"/>
                <w:sz w:val="20"/>
                <w:szCs w:val="20"/>
              </w:rPr>
            </w:pPr>
          </w:p>
        </w:tc>
      </w:tr>
      <w:tr w:rsidR="00F100D6" w:rsidRPr="00277588" w14:paraId="496C9719" w14:textId="7904949C" w:rsidTr="00F100D6">
        <w:tc>
          <w:tcPr>
            <w:tcW w:w="391" w:type="pct"/>
          </w:tcPr>
          <w:p w14:paraId="75D49240"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FB8DAB" w14:textId="77777777" w:rsidR="00F100D6" w:rsidRPr="00277588" w:rsidRDefault="00F100D6" w:rsidP="004651CB">
            <w:pPr>
              <w:jc w:val="left"/>
              <w:rPr>
                <w:rFonts w:cs="Calibri Light"/>
                <w:sz w:val="20"/>
                <w:szCs w:val="20"/>
              </w:rPr>
            </w:pPr>
          </w:p>
        </w:tc>
        <w:tc>
          <w:tcPr>
            <w:tcW w:w="2502" w:type="pct"/>
          </w:tcPr>
          <w:p w14:paraId="2B76D308"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disclosed record entry content.</w:t>
            </w:r>
          </w:p>
        </w:tc>
        <w:tc>
          <w:tcPr>
            <w:tcW w:w="637" w:type="pct"/>
          </w:tcPr>
          <w:p w14:paraId="088AA1C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FC621A7" w14:textId="77777777" w:rsidR="00F100D6" w:rsidRPr="00277588" w:rsidRDefault="00F100D6" w:rsidP="00E81DFE">
            <w:pPr>
              <w:rPr>
                <w:rFonts w:cs="Calibri Light"/>
                <w:sz w:val="20"/>
                <w:szCs w:val="20"/>
              </w:rPr>
            </w:pPr>
          </w:p>
        </w:tc>
      </w:tr>
      <w:tr w:rsidR="00F100D6" w:rsidRPr="00277588" w14:paraId="6630A0FA" w14:textId="2F05DC9C" w:rsidTr="00F100D6">
        <w:tc>
          <w:tcPr>
            <w:tcW w:w="391" w:type="pct"/>
          </w:tcPr>
          <w:p w14:paraId="65ED6B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6031C5AA" w14:textId="77777777" w:rsidR="00F100D6" w:rsidRPr="00277588" w:rsidRDefault="00F100D6" w:rsidP="004651CB">
            <w:pPr>
              <w:jc w:val="left"/>
              <w:rPr>
                <w:rFonts w:cs="Calibri Light"/>
                <w:sz w:val="20"/>
                <w:szCs w:val="20"/>
              </w:rPr>
            </w:pPr>
          </w:p>
        </w:tc>
        <w:tc>
          <w:tcPr>
            <w:tcW w:w="2502" w:type="pct"/>
          </w:tcPr>
          <w:p w14:paraId="7078FE12"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initiating disclosure of record entry content.</w:t>
            </w:r>
          </w:p>
        </w:tc>
        <w:tc>
          <w:tcPr>
            <w:tcW w:w="637" w:type="pct"/>
          </w:tcPr>
          <w:p w14:paraId="6CB7E74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EED1774" w14:textId="77777777" w:rsidR="00F100D6" w:rsidRPr="00277588" w:rsidRDefault="00F100D6" w:rsidP="00E81DFE">
            <w:pPr>
              <w:rPr>
                <w:rFonts w:cs="Calibri Light"/>
                <w:sz w:val="20"/>
                <w:szCs w:val="20"/>
              </w:rPr>
            </w:pPr>
          </w:p>
        </w:tc>
      </w:tr>
      <w:tr w:rsidR="00F100D6" w:rsidRPr="00277588" w14:paraId="54B4DFA5" w14:textId="38A97B42" w:rsidTr="00F100D6">
        <w:tc>
          <w:tcPr>
            <w:tcW w:w="391" w:type="pct"/>
          </w:tcPr>
          <w:p w14:paraId="729C7F5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8CE3BB7" w14:textId="77777777" w:rsidR="00F100D6" w:rsidRPr="00277588" w:rsidRDefault="00F100D6" w:rsidP="004651CB">
            <w:pPr>
              <w:jc w:val="left"/>
              <w:rPr>
                <w:rFonts w:cs="Calibri Light"/>
                <w:sz w:val="20"/>
                <w:szCs w:val="20"/>
              </w:rPr>
            </w:pPr>
          </w:p>
        </w:tc>
        <w:tc>
          <w:tcPr>
            <w:tcW w:w="2502" w:type="pct"/>
          </w:tcPr>
          <w:p w14:paraId="1AD5D94A"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from which record entry content is disclosed.</w:t>
            </w:r>
          </w:p>
        </w:tc>
        <w:tc>
          <w:tcPr>
            <w:tcW w:w="637" w:type="pct"/>
          </w:tcPr>
          <w:p w14:paraId="18FD9E7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8EA5CB4" w14:textId="77777777" w:rsidR="00F100D6" w:rsidRPr="00277588" w:rsidRDefault="00F100D6" w:rsidP="00E81DFE">
            <w:pPr>
              <w:rPr>
                <w:rFonts w:cs="Calibri Light"/>
                <w:sz w:val="20"/>
                <w:szCs w:val="20"/>
              </w:rPr>
            </w:pPr>
          </w:p>
        </w:tc>
      </w:tr>
      <w:tr w:rsidR="00F100D6" w:rsidRPr="00277588" w14:paraId="03E83653" w14:textId="31F35B67" w:rsidTr="00F100D6">
        <w:tc>
          <w:tcPr>
            <w:tcW w:w="391" w:type="pct"/>
          </w:tcPr>
          <w:p w14:paraId="39F4A16C" w14:textId="77777777" w:rsidR="00F100D6" w:rsidRPr="00277588" w:rsidRDefault="00F100D6" w:rsidP="00B46E99">
            <w:pPr>
              <w:pStyle w:val="ListParagraph"/>
              <w:numPr>
                <w:ilvl w:val="0"/>
                <w:numId w:val="70"/>
              </w:numPr>
              <w:rPr>
                <w:rFonts w:cs="Calibri Light"/>
                <w:sz w:val="20"/>
                <w:szCs w:val="20"/>
              </w:rPr>
            </w:pPr>
          </w:p>
        </w:tc>
        <w:tc>
          <w:tcPr>
            <w:tcW w:w="736" w:type="pct"/>
          </w:tcPr>
          <w:p w14:paraId="78E175F6" w14:textId="77777777" w:rsidR="00F100D6" w:rsidRPr="00277588" w:rsidRDefault="00F100D6" w:rsidP="004651CB">
            <w:pPr>
              <w:jc w:val="left"/>
              <w:rPr>
                <w:rFonts w:cs="Calibri Light"/>
                <w:sz w:val="20"/>
                <w:szCs w:val="20"/>
              </w:rPr>
            </w:pPr>
          </w:p>
        </w:tc>
        <w:tc>
          <w:tcPr>
            <w:tcW w:w="2502" w:type="pct"/>
          </w:tcPr>
          <w:p w14:paraId="7C775460" w14:textId="12B03C2C"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disclose).</w:t>
            </w:r>
          </w:p>
        </w:tc>
        <w:tc>
          <w:tcPr>
            <w:tcW w:w="637" w:type="pct"/>
          </w:tcPr>
          <w:p w14:paraId="08ECEA6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0065B7A" w14:textId="77777777" w:rsidR="00F100D6" w:rsidRPr="00277588" w:rsidRDefault="00F100D6" w:rsidP="00E81DFE">
            <w:pPr>
              <w:rPr>
                <w:rFonts w:cs="Calibri Light"/>
                <w:sz w:val="20"/>
                <w:szCs w:val="20"/>
              </w:rPr>
            </w:pPr>
          </w:p>
        </w:tc>
      </w:tr>
      <w:tr w:rsidR="00F100D6" w:rsidRPr="00277588" w14:paraId="625A6CA9" w14:textId="6EF04816" w:rsidTr="00F100D6">
        <w:tc>
          <w:tcPr>
            <w:tcW w:w="391" w:type="pct"/>
          </w:tcPr>
          <w:p w14:paraId="7E78D2A2" w14:textId="77777777" w:rsidR="00F100D6" w:rsidRPr="00277588" w:rsidRDefault="00F100D6" w:rsidP="00B46E99">
            <w:pPr>
              <w:pStyle w:val="ListParagraph"/>
              <w:numPr>
                <w:ilvl w:val="0"/>
                <w:numId w:val="70"/>
              </w:numPr>
              <w:rPr>
                <w:rFonts w:cs="Calibri Light"/>
                <w:sz w:val="20"/>
                <w:szCs w:val="20"/>
              </w:rPr>
            </w:pPr>
          </w:p>
        </w:tc>
        <w:tc>
          <w:tcPr>
            <w:tcW w:w="736" w:type="pct"/>
          </w:tcPr>
          <w:p w14:paraId="7C3591CD" w14:textId="77777777" w:rsidR="00F100D6" w:rsidRPr="00277588" w:rsidRDefault="00F100D6" w:rsidP="004651CB">
            <w:pPr>
              <w:jc w:val="left"/>
              <w:rPr>
                <w:rFonts w:cs="Calibri Light"/>
                <w:sz w:val="20"/>
                <w:szCs w:val="20"/>
              </w:rPr>
            </w:pPr>
          </w:p>
        </w:tc>
        <w:tc>
          <w:tcPr>
            <w:tcW w:w="2502" w:type="pct"/>
          </w:tcPr>
          <w:p w14:paraId="2E27568A"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entry content is disclosed.</w:t>
            </w:r>
          </w:p>
        </w:tc>
        <w:tc>
          <w:tcPr>
            <w:tcW w:w="637" w:type="pct"/>
          </w:tcPr>
          <w:p w14:paraId="362FC9B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30A5BFF" w14:textId="77777777" w:rsidR="00F100D6" w:rsidRPr="00277588" w:rsidRDefault="00F100D6" w:rsidP="00E81DFE">
            <w:pPr>
              <w:rPr>
                <w:rFonts w:cs="Calibri Light"/>
                <w:sz w:val="20"/>
                <w:szCs w:val="20"/>
              </w:rPr>
            </w:pPr>
          </w:p>
        </w:tc>
      </w:tr>
      <w:tr w:rsidR="00F100D6" w:rsidRPr="00277588" w14:paraId="17C2354A" w14:textId="0F77FD9D" w:rsidTr="00F100D6">
        <w:tc>
          <w:tcPr>
            <w:tcW w:w="391" w:type="pct"/>
          </w:tcPr>
          <w:p w14:paraId="420780E9" w14:textId="77777777" w:rsidR="00F100D6" w:rsidRPr="00277588" w:rsidRDefault="00F100D6" w:rsidP="00B46E99">
            <w:pPr>
              <w:pStyle w:val="ListParagraph"/>
              <w:numPr>
                <w:ilvl w:val="0"/>
                <w:numId w:val="70"/>
              </w:numPr>
              <w:rPr>
                <w:rFonts w:cs="Calibri Light"/>
                <w:sz w:val="20"/>
                <w:szCs w:val="20"/>
              </w:rPr>
            </w:pPr>
          </w:p>
        </w:tc>
        <w:tc>
          <w:tcPr>
            <w:tcW w:w="736" w:type="pct"/>
          </w:tcPr>
          <w:p w14:paraId="34E94B9A" w14:textId="77777777" w:rsidR="00F100D6" w:rsidRPr="00277588" w:rsidRDefault="00F100D6" w:rsidP="004651CB">
            <w:pPr>
              <w:jc w:val="left"/>
              <w:rPr>
                <w:rFonts w:cs="Calibri Light"/>
                <w:sz w:val="20"/>
                <w:szCs w:val="20"/>
              </w:rPr>
            </w:pPr>
          </w:p>
        </w:tc>
        <w:tc>
          <w:tcPr>
            <w:tcW w:w="2502" w:type="pct"/>
          </w:tcPr>
          <w:p w14:paraId="75062E6E" w14:textId="5EAB1079"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entry content is disclosed.</w:t>
            </w:r>
          </w:p>
        </w:tc>
        <w:tc>
          <w:tcPr>
            <w:tcW w:w="637" w:type="pct"/>
          </w:tcPr>
          <w:p w14:paraId="093029D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9491773" w14:textId="77777777" w:rsidR="00F100D6" w:rsidRPr="00277588" w:rsidRDefault="00F100D6" w:rsidP="00E81DFE">
            <w:pPr>
              <w:rPr>
                <w:rFonts w:cs="Calibri Light"/>
                <w:sz w:val="20"/>
                <w:szCs w:val="20"/>
              </w:rPr>
            </w:pPr>
          </w:p>
        </w:tc>
      </w:tr>
      <w:tr w:rsidR="00F100D6" w:rsidRPr="00277588" w14:paraId="641CBD47" w14:textId="54155F15" w:rsidTr="00F100D6">
        <w:tc>
          <w:tcPr>
            <w:tcW w:w="391" w:type="pct"/>
          </w:tcPr>
          <w:p w14:paraId="108307F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DD63FEB" w14:textId="77777777" w:rsidR="00F100D6" w:rsidRPr="00277588" w:rsidRDefault="00F100D6" w:rsidP="004651CB">
            <w:pPr>
              <w:jc w:val="left"/>
              <w:rPr>
                <w:rFonts w:cs="Calibri Light"/>
                <w:sz w:val="20"/>
                <w:szCs w:val="20"/>
              </w:rPr>
            </w:pPr>
          </w:p>
        </w:tc>
        <w:tc>
          <w:tcPr>
            <w:tcW w:w="2502" w:type="pct"/>
          </w:tcPr>
          <w:p w14:paraId="6F5EC707"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disclosing record entry content.</w:t>
            </w:r>
          </w:p>
        </w:tc>
        <w:tc>
          <w:tcPr>
            <w:tcW w:w="637" w:type="pct"/>
          </w:tcPr>
          <w:p w14:paraId="22063B4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ED8D55" w14:textId="77777777" w:rsidR="00F100D6" w:rsidRPr="00277588" w:rsidRDefault="00F100D6" w:rsidP="00E81DFE">
            <w:pPr>
              <w:rPr>
                <w:rFonts w:cs="Calibri Light"/>
                <w:sz w:val="20"/>
                <w:szCs w:val="20"/>
              </w:rPr>
            </w:pPr>
          </w:p>
        </w:tc>
      </w:tr>
      <w:tr w:rsidR="00F100D6" w:rsidRPr="00277588" w14:paraId="0590D21D" w14:textId="7E53D483" w:rsidTr="00F100D6">
        <w:tc>
          <w:tcPr>
            <w:tcW w:w="391" w:type="pct"/>
          </w:tcPr>
          <w:p w14:paraId="3D96264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446872C" w14:textId="77777777" w:rsidR="00F100D6" w:rsidRPr="00277588" w:rsidRDefault="00F100D6" w:rsidP="004651CB">
            <w:pPr>
              <w:jc w:val="left"/>
              <w:rPr>
                <w:rFonts w:cs="Calibri Light"/>
                <w:sz w:val="20"/>
                <w:szCs w:val="20"/>
              </w:rPr>
            </w:pPr>
          </w:p>
        </w:tc>
        <w:tc>
          <w:tcPr>
            <w:tcW w:w="2502" w:type="pct"/>
          </w:tcPr>
          <w:p w14:paraId="60BC6A9D" w14:textId="77777777" w:rsidR="00F100D6" w:rsidRPr="00277588" w:rsidRDefault="00F100D6" w:rsidP="00E81DFE">
            <w:pPr>
              <w:rPr>
                <w:rFonts w:cs="Calibri Light"/>
                <w:sz w:val="20"/>
                <w:szCs w:val="20"/>
              </w:rPr>
            </w:pPr>
            <w:r w:rsidRPr="00277588">
              <w:rPr>
                <w:rFonts w:cs="Calibri Light"/>
                <w:sz w:val="20"/>
                <w:szCs w:val="20"/>
              </w:rPr>
              <w:t>The system must capture the data, document or other identifier for record entry content disclosed.</w:t>
            </w:r>
          </w:p>
        </w:tc>
        <w:tc>
          <w:tcPr>
            <w:tcW w:w="637" w:type="pct"/>
          </w:tcPr>
          <w:p w14:paraId="3752FBC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10C8F3C" w14:textId="77777777" w:rsidR="00F100D6" w:rsidRPr="00277588" w:rsidRDefault="00F100D6" w:rsidP="00E81DFE">
            <w:pPr>
              <w:rPr>
                <w:rFonts w:cs="Calibri Light"/>
                <w:sz w:val="20"/>
                <w:szCs w:val="20"/>
              </w:rPr>
            </w:pPr>
          </w:p>
        </w:tc>
      </w:tr>
      <w:tr w:rsidR="00F100D6" w:rsidRPr="00277588" w14:paraId="688D4345" w14:textId="09DFF580" w:rsidTr="00F100D6">
        <w:tc>
          <w:tcPr>
            <w:tcW w:w="391" w:type="pct"/>
          </w:tcPr>
          <w:p w14:paraId="1FD9627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A2AD4A" w14:textId="77777777" w:rsidR="00F100D6" w:rsidRPr="00277588" w:rsidRDefault="00F100D6" w:rsidP="004651CB">
            <w:pPr>
              <w:jc w:val="left"/>
              <w:rPr>
                <w:rFonts w:cs="Calibri Light"/>
                <w:sz w:val="20"/>
                <w:szCs w:val="20"/>
              </w:rPr>
            </w:pPr>
          </w:p>
        </w:tc>
        <w:tc>
          <w:tcPr>
            <w:tcW w:w="2502" w:type="pct"/>
          </w:tcPr>
          <w:p w14:paraId="08DEF615" w14:textId="77777777" w:rsidR="00F100D6" w:rsidRPr="00277588" w:rsidRDefault="00F100D6" w:rsidP="00E81DFE">
            <w:pPr>
              <w:rPr>
                <w:rFonts w:cs="Calibri Light"/>
                <w:sz w:val="20"/>
                <w:szCs w:val="20"/>
              </w:rPr>
            </w:pPr>
            <w:r w:rsidRPr="00277588">
              <w:rPr>
                <w:rFonts w:cs="Calibri Light"/>
                <w:sz w:val="20"/>
                <w:szCs w:val="20"/>
              </w:rPr>
              <w:t>The system must capture that this is an occurrence when Record Entry content is known to be disclosed, according to RSA industry standards, scope of practice, organisational policy, and/or jurisdictional law.</w:t>
            </w:r>
          </w:p>
        </w:tc>
        <w:tc>
          <w:tcPr>
            <w:tcW w:w="637" w:type="pct"/>
          </w:tcPr>
          <w:p w14:paraId="6C93436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D9D6FC" w14:textId="77777777" w:rsidR="00F100D6" w:rsidRPr="00277588" w:rsidRDefault="00F100D6" w:rsidP="00E81DFE">
            <w:pPr>
              <w:rPr>
                <w:rFonts w:cs="Calibri Light"/>
                <w:sz w:val="20"/>
                <w:szCs w:val="20"/>
              </w:rPr>
            </w:pPr>
          </w:p>
        </w:tc>
      </w:tr>
      <w:tr w:rsidR="00F100D6" w:rsidRPr="00277588" w14:paraId="6E8D21F3" w14:textId="13197730" w:rsidTr="00F100D6">
        <w:tc>
          <w:tcPr>
            <w:tcW w:w="391" w:type="pct"/>
          </w:tcPr>
          <w:p w14:paraId="0E5A964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444881F" w14:textId="77777777" w:rsidR="00F100D6" w:rsidRPr="00277588" w:rsidRDefault="00F100D6" w:rsidP="004651CB">
            <w:pPr>
              <w:jc w:val="left"/>
              <w:rPr>
                <w:rFonts w:cs="Calibri Light"/>
                <w:sz w:val="20"/>
                <w:szCs w:val="20"/>
              </w:rPr>
            </w:pPr>
          </w:p>
        </w:tc>
        <w:tc>
          <w:tcPr>
            <w:tcW w:w="2502" w:type="pct"/>
          </w:tcPr>
          <w:p w14:paraId="1426F50A" w14:textId="77777777" w:rsidR="00F100D6" w:rsidRPr="00277588" w:rsidRDefault="00F100D6" w:rsidP="00E81DFE">
            <w:pPr>
              <w:rPr>
                <w:rFonts w:cs="Calibri Light"/>
                <w:sz w:val="20"/>
                <w:szCs w:val="20"/>
              </w:rPr>
            </w:pPr>
            <w:r w:rsidRPr="00277588">
              <w:rPr>
                <w:rFonts w:cs="Calibri Light"/>
                <w:sz w:val="20"/>
                <w:szCs w:val="20"/>
              </w:rPr>
              <w:t>The system must capture known and applicable permissions regarding record entry content disclosed including confidentiality codes, patient consent authorisations, privacy policy pointers.</w:t>
            </w:r>
          </w:p>
        </w:tc>
        <w:tc>
          <w:tcPr>
            <w:tcW w:w="637" w:type="pct"/>
          </w:tcPr>
          <w:p w14:paraId="35934A1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FE26CE" w14:textId="77777777" w:rsidR="00F100D6" w:rsidRPr="00277588" w:rsidRDefault="00F100D6" w:rsidP="00E81DFE">
            <w:pPr>
              <w:rPr>
                <w:rFonts w:cs="Calibri Light"/>
                <w:sz w:val="20"/>
                <w:szCs w:val="20"/>
              </w:rPr>
            </w:pPr>
          </w:p>
        </w:tc>
      </w:tr>
      <w:tr w:rsidR="00F100D6" w:rsidRPr="00277588" w14:paraId="49742C62" w14:textId="7B2399C7" w:rsidTr="00F100D6">
        <w:tc>
          <w:tcPr>
            <w:tcW w:w="391" w:type="pct"/>
          </w:tcPr>
          <w:p w14:paraId="375C54D3" w14:textId="77777777" w:rsidR="00F100D6" w:rsidRPr="00277588" w:rsidRDefault="00F100D6" w:rsidP="00B46E99">
            <w:pPr>
              <w:pStyle w:val="ListParagraph"/>
              <w:numPr>
                <w:ilvl w:val="0"/>
                <w:numId w:val="70"/>
              </w:numPr>
              <w:rPr>
                <w:rFonts w:cs="Calibri Light"/>
                <w:sz w:val="20"/>
                <w:szCs w:val="20"/>
              </w:rPr>
            </w:pPr>
          </w:p>
        </w:tc>
        <w:tc>
          <w:tcPr>
            <w:tcW w:w="736" w:type="pct"/>
          </w:tcPr>
          <w:p w14:paraId="6C2EEBB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Transmit Record Entry Content.</w:t>
            </w:r>
          </w:p>
        </w:tc>
        <w:tc>
          <w:tcPr>
            <w:tcW w:w="2502" w:type="pct"/>
          </w:tcPr>
          <w:p w14:paraId="5F155C6A"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transmittal of record entry content to external entities or systems. Transmittal of record entries is the responsibility of the system – which invokes relevant rules. An audit trigger must be initiated to track record entry transmittal.</w:t>
            </w:r>
          </w:p>
        </w:tc>
        <w:tc>
          <w:tcPr>
            <w:tcW w:w="637" w:type="pct"/>
          </w:tcPr>
          <w:p w14:paraId="51872A7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FCF6B8B" w14:textId="77777777" w:rsidR="00F100D6" w:rsidRPr="00277588" w:rsidRDefault="00F100D6" w:rsidP="00E81DFE">
            <w:pPr>
              <w:rPr>
                <w:rFonts w:cs="Calibri Light"/>
                <w:sz w:val="20"/>
                <w:szCs w:val="20"/>
              </w:rPr>
            </w:pPr>
          </w:p>
        </w:tc>
      </w:tr>
      <w:tr w:rsidR="00F100D6" w:rsidRPr="00277588" w14:paraId="4B504D43" w14:textId="735D7DE6" w:rsidTr="00F100D6">
        <w:tc>
          <w:tcPr>
            <w:tcW w:w="391" w:type="pct"/>
          </w:tcPr>
          <w:p w14:paraId="08D784B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0A5304" w14:textId="77777777" w:rsidR="00F100D6" w:rsidRPr="00277588" w:rsidRDefault="00F100D6" w:rsidP="004651CB">
            <w:pPr>
              <w:jc w:val="left"/>
              <w:rPr>
                <w:rFonts w:cs="Calibri Light"/>
                <w:sz w:val="20"/>
                <w:szCs w:val="20"/>
              </w:rPr>
            </w:pPr>
          </w:p>
        </w:tc>
        <w:tc>
          <w:tcPr>
            <w:tcW w:w="2502" w:type="pct"/>
          </w:tcPr>
          <w:p w14:paraId="5A1F9CB0" w14:textId="77777777" w:rsidR="00F100D6" w:rsidRPr="00277588" w:rsidRDefault="00F100D6" w:rsidP="00E81DFE">
            <w:pPr>
              <w:rPr>
                <w:rFonts w:cs="Calibri Light"/>
                <w:sz w:val="20"/>
                <w:szCs w:val="20"/>
              </w:rPr>
            </w:pPr>
            <w:r w:rsidRPr="00277588">
              <w:rPr>
                <w:rFonts w:cs="Calibri Light"/>
                <w:sz w:val="20"/>
                <w:szCs w:val="20"/>
              </w:rPr>
              <w:t>The system must provide the ability to transmit record entry content to external systems, retaining original, unaltered content and signature bindings, action and record entry source and metadata.</w:t>
            </w:r>
          </w:p>
        </w:tc>
        <w:tc>
          <w:tcPr>
            <w:tcW w:w="637" w:type="pct"/>
          </w:tcPr>
          <w:p w14:paraId="09CAFCC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4B3C88E" w14:textId="77777777" w:rsidR="00F100D6" w:rsidRPr="00277588" w:rsidRDefault="00F100D6" w:rsidP="00E81DFE">
            <w:pPr>
              <w:rPr>
                <w:rFonts w:cs="Calibri Light"/>
                <w:sz w:val="20"/>
                <w:szCs w:val="20"/>
              </w:rPr>
            </w:pPr>
          </w:p>
        </w:tc>
      </w:tr>
      <w:tr w:rsidR="00F100D6" w:rsidRPr="00277588" w14:paraId="099A982D" w14:textId="6021CDEB" w:rsidTr="00F100D6">
        <w:tc>
          <w:tcPr>
            <w:tcW w:w="391" w:type="pct"/>
          </w:tcPr>
          <w:p w14:paraId="62B0DD8D"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305EBD" w14:textId="77777777" w:rsidR="00F100D6" w:rsidRPr="00277588" w:rsidRDefault="00F100D6" w:rsidP="004651CB">
            <w:pPr>
              <w:jc w:val="left"/>
              <w:rPr>
                <w:rFonts w:cs="Calibri Light"/>
                <w:sz w:val="20"/>
                <w:szCs w:val="20"/>
              </w:rPr>
            </w:pPr>
          </w:p>
        </w:tc>
        <w:tc>
          <w:tcPr>
            <w:tcW w:w="2502" w:type="pct"/>
          </w:tcPr>
          <w:p w14:paraId="78AF3D71" w14:textId="77777777" w:rsidR="00F100D6" w:rsidRPr="00277588" w:rsidRDefault="00F100D6" w:rsidP="00E81DFE">
            <w:pPr>
              <w:rPr>
                <w:rFonts w:cs="Calibri Light"/>
                <w:sz w:val="20"/>
                <w:szCs w:val="20"/>
              </w:rPr>
            </w:pPr>
            <w:r w:rsidRPr="00277588">
              <w:rPr>
                <w:rFonts w:cs="Calibri Light"/>
                <w:sz w:val="20"/>
                <w:szCs w:val="20"/>
              </w:rPr>
              <w:t>The system must provide the ability to transmit record entry extracts to external systems, including content, context, source and metadata.</w:t>
            </w:r>
          </w:p>
        </w:tc>
        <w:tc>
          <w:tcPr>
            <w:tcW w:w="637" w:type="pct"/>
          </w:tcPr>
          <w:p w14:paraId="75D50E8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BE5A483" w14:textId="77777777" w:rsidR="00F100D6" w:rsidRPr="00277588" w:rsidRDefault="00F100D6" w:rsidP="00E81DFE">
            <w:pPr>
              <w:rPr>
                <w:rFonts w:cs="Calibri Light"/>
                <w:sz w:val="20"/>
                <w:szCs w:val="20"/>
              </w:rPr>
            </w:pPr>
          </w:p>
        </w:tc>
      </w:tr>
      <w:tr w:rsidR="00F100D6" w:rsidRPr="00277588" w14:paraId="0599BCCB" w14:textId="03E4FDE6" w:rsidTr="00F100D6">
        <w:tc>
          <w:tcPr>
            <w:tcW w:w="391" w:type="pct"/>
          </w:tcPr>
          <w:p w14:paraId="0ACCAF1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9650C45" w14:textId="77777777" w:rsidR="00F100D6" w:rsidRPr="00277588" w:rsidRDefault="00F100D6" w:rsidP="004651CB">
            <w:pPr>
              <w:jc w:val="left"/>
              <w:rPr>
                <w:rFonts w:cs="Calibri Light"/>
                <w:sz w:val="20"/>
                <w:szCs w:val="20"/>
              </w:rPr>
            </w:pPr>
          </w:p>
        </w:tc>
        <w:tc>
          <w:tcPr>
            <w:tcW w:w="2502" w:type="pct"/>
          </w:tcPr>
          <w:p w14:paraId="64949EE3" w14:textId="77777777" w:rsidR="00F100D6" w:rsidRPr="00277588" w:rsidRDefault="00F100D6" w:rsidP="00E81DFE">
            <w:pPr>
              <w:rPr>
                <w:rFonts w:cs="Calibri Light"/>
                <w:sz w:val="20"/>
                <w:szCs w:val="20"/>
              </w:rPr>
            </w:pPr>
            <w:r w:rsidRPr="00277588">
              <w:rPr>
                <w:rFonts w:cs="Calibri Light"/>
                <w:sz w:val="20"/>
                <w:szCs w:val="20"/>
              </w:rPr>
              <w:t>The system must identify the patient subject of transmitted record entry content.</w:t>
            </w:r>
          </w:p>
        </w:tc>
        <w:tc>
          <w:tcPr>
            <w:tcW w:w="637" w:type="pct"/>
          </w:tcPr>
          <w:p w14:paraId="34A052E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2ED1EE6" w14:textId="77777777" w:rsidR="00F100D6" w:rsidRPr="00277588" w:rsidRDefault="00F100D6" w:rsidP="00E81DFE">
            <w:pPr>
              <w:rPr>
                <w:rFonts w:cs="Calibri Light"/>
                <w:sz w:val="20"/>
                <w:szCs w:val="20"/>
              </w:rPr>
            </w:pPr>
          </w:p>
        </w:tc>
      </w:tr>
      <w:tr w:rsidR="00F100D6" w:rsidRPr="00277588" w14:paraId="5A93DBDF" w14:textId="5DC715D3" w:rsidTr="00F100D6">
        <w:tc>
          <w:tcPr>
            <w:tcW w:w="391" w:type="pct"/>
          </w:tcPr>
          <w:p w14:paraId="75EC6CC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1698AB" w14:textId="77777777" w:rsidR="00F100D6" w:rsidRPr="00277588" w:rsidRDefault="00F100D6" w:rsidP="004651CB">
            <w:pPr>
              <w:jc w:val="left"/>
              <w:rPr>
                <w:rFonts w:cs="Calibri Light"/>
                <w:sz w:val="20"/>
                <w:szCs w:val="20"/>
              </w:rPr>
            </w:pPr>
          </w:p>
        </w:tc>
        <w:tc>
          <w:tcPr>
            <w:tcW w:w="2502" w:type="pct"/>
          </w:tcPr>
          <w:p w14:paraId="1FEB8169" w14:textId="77777777" w:rsidR="00F100D6" w:rsidRPr="00277588" w:rsidRDefault="00F100D6" w:rsidP="00E81DFE">
            <w:pPr>
              <w:rPr>
                <w:rFonts w:cs="Calibri Light"/>
                <w:sz w:val="20"/>
                <w:szCs w:val="20"/>
              </w:rPr>
            </w:pPr>
            <w:r w:rsidRPr="00277588">
              <w:rPr>
                <w:rFonts w:cs="Calibri Light"/>
                <w:sz w:val="20"/>
                <w:szCs w:val="20"/>
              </w:rPr>
              <w:t>The system must transmit protected record entry content if a specific recipient is known, based on established permissions and according to RSA industry standards, scope of practice, organisational policy, and/or jurisdictional law.</w:t>
            </w:r>
          </w:p>
        </w:tc>
        <w:tc>
          <w:tcPr>
            <w:tcW w:w="637" w:type="pct"/>
          </w:tcPr>
          <w:p w14:paraId="28D04FD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99D294E" w14:textId="77777777" w:rsidR="00F100D6" w:rsidRPr="00277588" w:rsidRDefault="00F100D6" w:rsidP="00E81DFE">
            <w:pPr>
              <w:rPr>
                <w:rFonts w:cs="Calibri Light"/>
                <w:sz w:val="20"/>
                <w:szCs w:val="20"/>
              </w:rPr>
            </w:pPr>
          </w:p>
        </w:tc>
      </w:tr>
      <w:tr w:rsidR="00F100D6" w:rsidRPr="00277588" w14:paraId="03C9644F" w14:textId="5D466429" w:rsidTr="00F100D6">
        <w:tc>
          <w:tcPr>
            <w:tcW w:w="391" w:type="pct"/>
          </w:tcPr>
          <w:p w14:paraId="7566E202" w14:textId="77777777" w:rsidR="00F100D6" w:rsidRPr="00277588" w:rsidRDefault="00F100D6" w:rsidP="00B46E99">
            <w:pPr>
              <w:pStyle w:val="ListParagraph"/>
              <w:numPr>
                <w:ilvl w:val="0"/>
                <w:numId w:val="70"/>
              </w:numPr>
              <w:rPr>
                <w:rFonts w:cs="Calibri Light"/>
                <w:sz w:val="20"/>
                <w:szCs w:val="20"/>
              </w:rPr>
            </w:pPr>
          </w:p>
        </w:tc>
        <w:tc>
          <w:tcPr>
            <w:tcW w:w="736" w:type="pct"/>
          </w:tcPr>
          <w:p w14:paraId="06F96B6E" w14:textId="77777777" w:rsidR="00F100D6" w:rsidRPr="00277588" w:rsidRDefault="00F100D6" w:rsidP="004651CB">
            <w:pPr>
              <w:jc w:val="left"/>
              <w:rPr>
                <w:rFonts w:cs="Calibri Light"/>
                <w:sz w:val="20"/>
                <w:szCs w:val="20"/>
              </w:rPr>
            </w:pPr>
          </w:p>
        </w:tc>
        <w:tc>
          <w:tcPr>
            <w:tcW w:w="2502" w:type="pct"/>
          </w:tcPr>
          <w:p w14:paraId="299B0273" w14:textId="77777777" w:rsidR="00F100D6" w:rsidRPr="00277588" w:rsidRDefault="00F100D6" w:rsidP="00E81DFE">
            <w:pPr>
              <w:rPr>
                <w:rFonts w:cs="Calibri Light"/>
                <w:sz w:val="20"/>
                <w:szCs w:val="20"/>
              </w:rPr>
            </w:pPr>
            <w:r w:rsidRPr="00277588">
              <w:rPr>
                <w:rFonts w:cs="Calibri Light"/>
                <w:sz w:val="20"/>
                <w:szCs w:val="20"/>
              </w:rPr>
              <w:t>The system must transmit corresponding authorisations and patient consent permissions if known and explicit as to record entry content being transmitted.</w:t>
            </w:r>
          </w:p>
        </w:tc>
        <w:tc>
          <w:tcPr>
            <w:tcW w:w="637" w:type="pct"/>
          </w:tcPr>
          <w:p w14:paraId="3AB9C50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07D5607" w14:textId="77777777" w:rsidR="00F100D6" w:rsidRPr="00277588" w:rsidRDefault="00F100D6" w:rsidP="00E81DFE">
            <w:pPr>
              <w:rPr>
                <w:rFonts w:cs="Calibri Light"/>
                <w:sz w:val="20"/>
                <w:szCs w:val="20"/>
              </w:rPr>
            </w:pPr>
          </w:p>
        </w:tc>
      </w:tr>
      <w:tr w:rsidR="00F100D6" w:rsidRPr="00277588" w14:paraId="5B50D8E5" w14:textId="135A4248" w:rsidTr="00F100D6">
        <w:tc>
          <w:tcPr>
            <w:tcW w:w="391" w:type="pct"/>
          </w:tcPr>
          <w:p w14:paraId="6019E35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C338D18" w14:textId="77777777" w:rsidR="00F100D6" w:rsidRPr="00277588" w:rsidRDefault="00F100D6" w:rsidP="004651CB">
            <w:pPr>
              <w:jc w:val="left"/>
              <w:rPr>
                <w:rFonts w:cs="Calibri Light"/>
                <w:sz w:val="20"/>
                <w:szCs w:val="20"/>
              </w:rPr>
            </w:pPr>
          </w:p>
        </w:tc>
        <w:tc>
          <w:tcPr>
            <w:tcW w:w="2502" w:type="pct"/>
          </w:tcPr>
          <w:p w14:paraId="40B8C1A9" w14:textId="77777777" w:rsidR="00F100D6" w:rsidRPr="00277588" w:rsidRDefault="00F100D6" w:rsidP="00E81DFE">
            <w:pPr>
              <w:rPr>
                <w:rFonts w:cs="Calibri Light"/>
                <w:sz w:val="20"/>
                <w:szCs w:val="20"/>
              </w:rPr>
            </w:pPr>
            <w:r w:rsidRPr="00277588">
              <w:rPr>
                <w:rFonts w:cs="Calibri Light"/>
                <w:sz w:val="20"/>
                <w:szCs w:val="20"/>
              </w:rPr>
              <w:t>The system must provide the ability to extract record entry content prior to transmittal.</w:t>
            </w:r>
          </w:p>
        </w:tc>
        <w:tc>
          <w:tcPr>
            <w:tcW w:w="637" w:type="pct"/>
          </w:tcPr>
          <w:p w14:paraId="0AEA587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8AD81D3" w14:textId="77777777" w:rsidR="00F100D6" w:rsidRPr="00277588" w:rsidRDefault="00F100D6" w:rsidP="00E81DFE">
            <w:pPr>
              <w:rPr>
                <w:rFonts w:cs="Calibri Light"/>
                <w:sz w:val="20"/>
                <w:szCs w:val="20"/>
              </w:rPr>
            </w:pPr>
          </w:p>
        </w:tc>
      </w:tr>
      <w:tr w:rsidR="00F100D6" w:rsidRPr="00277588" w14:paraId="5397A573" w14:textId="035A41F0" w:rsidTr="00F100D6">
        <w:tc>
          <w:tcPr>
            <w:tcW w:w="391" w:type="pct"/>
          </w:tcPr>
          <w:p w14:paraId="479DB936" w14:textId="77777777" w:rsidR="00F100D6" w:rsidRPr="00277588" w:rsidRDefault="00F100D6" w:rsidP="00B46E99">
            <w:pPr>
              <w:pStyle w:val="ListParagraph"/>
              <w:numPr>
                <w:ilvl w:val="0"/>
                <w:numId w:val="70"/>
              </w:numPr>
              <w:rPr>
                <w:rFonts w:cs="Calibri Light"/>
                <w:sz w:val="20"/>
                <w:szCs w:val="20"/>
              </w:rPr>
            </w:pPr>
          </w:p>
        </w:tc>
        <w:tc>
          <w:tcPr>
            <w:tcW w:w="736" w:type="pct"/>
          </w:tcPr>
          <w:p w14:paraId="08D7154D" w14:textId="77777777" w:rsidR="00F100D6" w:rsidRPr="00277588" w:rsidRDefault="00F100D6" w:rsidP="004651CB">
            <w:pPr>
              <w:jc w:val="left"/>
              <w:rPr>
                <w:rFonts w:cs="Calibri Light"/>
                <w:sz w:val="20"/>
                <w:szCs w:val="20"/>
              </w:rPr>
            </w:pPr>
          </w:p>
        </w:tc>
        <w:tc>
          <w:tcPr>
            <w:tcW w:w="2502" w:type="pct"/>
          </w:tcPr>
          <w:p w14:paraId="3E58E5CB" w14:textId="77777777" w:rsidR="00F100D6" w:rsidRPr="00277588" w:rsidRDefault="00F100D6" w:rsidP="00E81DFE">
            <w:pPr>
              <w:rPr>
                <w:rFonts w:cs="Calibri Light"/>
                <w:sz w:val="20"/>
                <w:szCs w:val="20"/>
              </w:rPr>
            </w:pPr>
            <w:r w:rsidRPr="00277588">
              <w:rPr>
                <w:rFonts w:cs="Calibri Light"/>
                <w:sz w:val="20"/>
                <w:szCs w:val="20"/>
              </w:rPr>
              <w:t>The system must provide the ability to de-identify record entry content prior to transmittal.</w:t>
            </w:r>
          </w:p>
        </w:tc>
        <w:tc>
          <w:tcPr>
            <w:tcW w:w="637" w:type="pct"/>
          </w:tcPr>
          <w:p w14:paraId="737466C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8A05633" w14:textId="77777777" w:rsidR="00F100D6" w:rsidRPr="00277588" w:rsidRDefault="00F100D6" w:rsidP="00E81DFE">
            <w:pPr>
              <w:rPr>
                <w:rFonts w:cs="Calibri Light"/>
                <w:sz w:val="20"/>
                <w:szCs w:val="20"/>
              </w:rPr>
            </w:pPr>
          </w:p>
        </w:tc>
      </w:tr>
      <w:tr w:rsidR="00F100D6" w:rsidRPr="00277588" w14:paraId="278DC775" w14:textId="7A17BD56" w:rsidTr="00F100D6">
        <w:tc>
          <w:tcPr>
            <w:tcW w:w="391" w:type="pct"/>
          </w:tcPr>
          <w:p w14:paraId="7BB31FCA"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D7819E" w14:textId="77777777" w:rsidR="00F100D6" w:rsidRPr="00277588" w:rsidRDefault="00F100D6" w:rsidP="004651CB">
            <w:pPr>
              <w:jc w:val="left"/>
              <w:rPr>
                <w:rFonts w:cs="Calibri Light"/>
                <w:sz w:val="20"/>
                <w:szCs w:val="20"/>
              </w:rPr>
            </w:pPr>
          </w:p>
        </w:tc>
        <w:tc>
          <w:tcPr>
            <w:tcW w:w="2502" w:type="pct"/>
          </w:tcPr>
          <w:p w14:paraId="63946057" w14:textId="77777777" w:rsidR="00F100D6" w:rsidRPr="00277588" w:rsidRDefault="00F100D6" w:rsidP="00E81DFE">
            <w:pPr>
              <w:rPr>
                <w:rFonts w:cs="Calibri Light"/>
                <w:sz w:val="20"/>
                <w:szCs w:val="20"/>
              </w:rPr>
            </w:pPr>
            <w:r w:rsidRPr="00277588">
              <w:rPr>
                <w:rFonts w:cs="Calibri Light"/>
                <w:sz w:val="20"/>
                <w:szCs w:val="20"/>
              </w:rPr>
              <w:t>The system must provide the ability to transmit updates (new versions) of record entry content to known recipients of prior versions according to RSA industry standards, RSA industry standards, scope of practice, organisational policy, and/or jurisdictional law.</w:t>
            </w:r>
          </w:p>
        </w:tc>
        <w:tc>
          <w:tcPr>
            <w:tcW w:w="637" w:type="pct"/>
          </w:tcPr>
          <w:p w14:paraId="4E40D08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BC79223" w14:textId="77777777" w:rsidR="00F100D6" w:rsidRPr="00277588" w:rsidRDefault="00F100D6" w:rsidP="00E81DFE">
            <w:pPr>
              <w:rPr>
                <w:rFonts w:cs="Calibri Light"/>
                <w:sz w:val="20"/>
                <w:szCs w:val="20"/>
              </w:rPr>
            </w:pPr>
          </w:p>
        </w:tc>
      </w:tr>
      <w:tr w:rsidR="00F100D6" w:rsidRPr="00277588" w14:paraId="745C197B" w14:textId="323E3955" w:rsidTr="00F100D6">
        <w:tc>
          <w:tcPr>
            <w:tcW w:w="391" w:type="pct"/>
          </w:tcPr>
          <w:p w14:paraId="05298E40" w14:textId="77777777" w:rsidR="00F100D6" w:rsidRPr="00277588" w:rsidRDefault="00F100D6" w:rsidP="00B46E99">
            <w:pPr>
              <w:pStyle w:val="ListParagraph"/>
              <w:numPr>
                <w:ilvl w:val="0"/>
                <w:numId w:val="70"/>
              </w:numPr>
              <w:rPr>
                <w:rFonts w:cs="Calibri Light"/>
                <w:sz w:val="20"/>
                <w:szCs w:val="20"/>
              </w:rPr>
            </w:pPr>
          </w:p>
        </w:tc>
        <w:tc>
          <w:tcPr>
            <w:tcW w:w="736" w:type="pct"/>
          </w:tcPr>
          <w:p w14:paraId="2642F050" w14:textId="77777777" w:rsidR="00F100D6" w:rsidRPr="00277588" w:rsidRDefault="00F100D6" w:rsidP="004651CB">
            <w:pPr>
              <w:jc w:val="left"/>
              <w:rPr>
                <w:rFonts w:cs="Calibri Light"/>
                <w:sz w:val="20"/>
                <w:szCs w:val="20"/>
              </w:rPr>
            </w:pPr>
          </w:p>
        </w:tc>
        <w:tc>
          <w:tcPr>
            <w:tcW w:w="2502" w:type="pct"/>
          </w:tcPr>
          <w:p w14:paraId="7109F657" w14:textId="77777777" w:rsidR="00F100D6" w:rsidRPr="00277588" w:rsidRDefault="00F100D6" w:rsidP="00E81DFE">
            <w:pPr>
              <w:rPr>
                <w:rFonts w:cs="Calibri Light"/>
                <w:sz w:val="20"/>
                <w:szCs w:val="20"/>
              </w:rPr>
            </w:pPr>
            <w:r w:rsidRPr="00277588">
              <w:rPr>
                <w:rFonts w:cs="Calibri Light"/>
                <w:sz w:val="20"/>
                <w:szCs w:val="20"/>
              </w:rPr>
              <w:t>The system must provide the ability to transmit with each exchange the most recent or all versions of record entry content according to RSA industry standards, scope of practice, organisational policy, and/or jurisdictional law.</w:t>
            </w:r>
          </w:p>
        </w:tc>
        <w:tc>
          <w:tcPr>
            <w:tcW w:w="637" w:type="pct"/>
          </w:tcPr>
          <w:p w14:paraId="263C5A2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82A4C05" w14:textId="77777777" w:rsidR="00F100D6" w:rsidRPr="00277588" w:rsidRDefault="00F100D6" w:rsidP="00E81DFE">
            <w:pPr>
              <w:rPr>
                <w:rFonts w:cs="Calibri Light"/>
                <w:sz w:val="20"/>
                <w:szCs w:val="20"/>
              </w:rPr>
            </w:pPr>
          </w:p>
        </w:tc>
      </w:tr>
      <w:tr w:rsidR="00F100D6" w:rsidRPr="00277588" w14:paraId="26420242" w14:textId="29B32300" w:rsidTr="00F100D6">
        <w:tc>
          <w:tcPr>
            <w:tcW w:w="391" w:type="pct"/>
          </w:tcPr>
          <w:p w14:paraId="0C4A792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0175FA2"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Transmit Record Entry Content. </w:t>
            </w:r>
            <w:r w:rsidRPr="00277588">
              <w:rPr>
                <w:rFonts w:cs="Calibri Light"/>
                <w:sz w:val="20"/>
                <w:szCs w:val="20"/>
              </w:rPr>
              <w:lastRenderedPageBreak/>
              <w:sym w:font="Wingdings" w:char="F0E0"/>
            </w:r>
            <w:r w:rsidRPr="00277588">
              <w:rPr>
                <w:rFonts w:cs="Calibri Light"/>
                <w:sz w:val="20"/>
                <w:szCs w:val="20"/>
              </w:rPr>
              <w:t xml:space="preserve"> </w:t>
            </w:r>
            <w:r w:rsidRPr="00277588">
              <w:rPr>
                <w:rFonts w:cs="Calibri Light"/>
                <w:b/>
                <w:bCs/>
                <w:sz w:val="20"/>
                <w:szCs w:val="20"/>
              </w:rPr>
              <w:t>Evidence of Record Entry Transmit Event.</w:t>
            </w:r>
          </w:p>
        </w:tc>
        <w:tc>
          <w:tcPr>
            <w:tcW w:w="2502" w:type="pct"/>
          </w:tcPr>
          <w:p w14:paraId="3BBC8ABD" w14:textId="77777777" w:rsidR="00F100D6" w:rsidRPr="00277588" w:rsidRDefault="00F100D6" w:rsidP="00E81DFE">
            <w:pPr>
              <w:rPr>
                <w:rFonts w:cs="Calibri Light"/>
                <w:sz w:val="20"/>
                <w:szCs w:val="20"/>
              </w:rPr>
            </w:pPr>
            <w:r w:rsidRPr="00277588">
              <w:rPr>
                <w:rFonts w:cs="Calibri Light"/>
                <w:sz w:val="20"/>
                <w:szCs w:val="20"/>
              </w:rPr>
              <w:lastRenderedPageBreak/>
              <w:t>The system must provide the ability to maintain evidence of record entry transmission events to ensure health record integrity and trust and to enable record audits.</w:t>
            </w:r>
          </w:p>
        </w:tc>
        <w:tc>
          <w:tcPr>
            <w:tcW w:w="637" w:type="pct"/>
          </w:tcPr>
          <w:p w14:paraId="4B235A0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8527FE7" w14:textId="77777777" w:rsidR="00F100D6" w:rsidRPr="00277588" w:rsidRDefault="00F100D6" w:rsidP="00E81DFE">
            <w:pPr>
              <w:rPr>
                <w:rFonts w:cs="Calibri Light"/>
                <w:sz w:val="20"/>
                <w:szCs w:val="20"/>
              </w:rPr>
            </w:pPr>
          </w:p>
        </w:tc>
      </w:tr>
      <w:tr w:rsidR="00F100D6" w:rsidRPr="00277588" w14:paraId="05094A89" w14:textId="7001B701" w:rsidTr="00F100D6">
        <w:tc>
          <w:tcPr>
            <w:tcW w:w="391" w:type="pct"/>
          </w:tcPr>
          <w:p w14:paraId="4D5D6289" w14:textId="77777777" w:rsidR="00F100D6" w:rsidRPr="00277588" w:rsidRDefault="00F100D6" w:rsidP="00B46E99">
            <w:pPr>
              <w:pStyle w:val="ListParagraph"/>
              <w:numPr>
                <w:ilvl w:val="0"/>
                <w:numId w:val="70"/>
              </w:numPr>
              <w:rPr>
                <w:rFonts w:cs="Calibri Light"/>
                <w:sz w:val="20"/>
                <w:szCs w:val="20"/>
              </w:rPr>
            </w:pPr>
          </w:p>
        </w:tc>
        <w:tc>
          <w:tcPr>
            <w:tcW w:w="736" w:type="pct"/>
          </w:tcPr>
          <w:p w14:paraId="129A0354" w14:textId="77777777" w:rsidR="00F100D6" w:rsidRPr="00277588" w:rsidRDefault="00F100D6" w:rsidP="004651CB">
            <w:pPr>
              <w:jc w:val="left"/>
              <w:rPr>
                <w:rFonts w:cs="Calibri Light"/>
                <w:sz w:val="20"/>
                <w:szCs w:val="20"/>
              </w:rPr>
            </w:pPr>
          </w:p>
        </w:tc>
        <w:tc>
          <w:tcPr>
            <w:tcW w:w="2502" w:type="pct"/>
          </w:tcPr>
          <w:p w14:paraId="397E7406"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record entry content is transmitted.</w:t>
            </w:r>
          </w:p>
        </w:tc>
        <w:tc>
          <w:tcPr>
            <w:tcW w:w="637" w:type="pct"/>
          </w:tcPr>
          <w:p w14:paraId="4335E11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D68565" w14:textId="77777777" w:rsidR="00F100D6" w:rsidRPr="00277588" w:rsidRDefault="00F100D6" w:rsidP="00E81DFE">
            <w:pPr>
              <w:rPr>
                <w:rFonts w:cs="Calibri Light"/>
                <w:sz w:val="20"/>
                <w:szCs w:val="20"/>
              </w:rPr>
            </w:pPr>
          </w:p>
        </w:tc>
      </w:tr>
      <w:tr w:rsidR="00F100D6" w:rsidRPr="00277588" w14:paraId="37CA16B6" w14:textId="1CC83A0D" w:rsidTr="00F100D6">
        <w:tc>
          <w:tcPr>
            <w:tcW w:w="391" w:type="pct"/>
          </w:tcPr>
          <w:p w14:paraId="507D241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BDD5FCA" w14:textId="77777777" w:rsidR="00F100D6" w:rsidRPr="00277588" w:rsidRDefault="00F100D6" w:rsidP="004651CB">
            <w:pPr>
              <w:jc w:val="left"/>
              <w:rPr>
                <w:rFonts w:cs="Calibri Light"/>
                <w:sz w:val="20"/>
                <w:szCs w:val="20"/>
              </w:rPr>
            </w:pPr>
          </w:p>
        </w:tc>
        <w:tc>
          <w:tcPr>
            <w:tcW w:w="2502" w:type="pct"/>
          </w:tcPr>
          <w:p w14:paraId="26B0AA64"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from which record entry content is transmitted.</w:t>
            </w:r>
          </w:p>
        </w:tc>
        <w:tc>
          <w:tcPr>
            <w:tcW w:w="637" w:type="pct"/>
          </w:tcPr>
          <w:p w14:paraId="6285884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67CDB4" w14:textId="77777777" w:rsidR="00F100D6" w:rsidRPr="00277588" w:rsidRDefault="00F100D6" w:rsidP="00E81DFE">
            <w:pPr>
              <w:rPr>
                <w:rFonts w:cs="Calibri Light"/>
                <w:sz w:val="20"/>
                <w:szCs w:val="20"/>
              </w:rPr>
            </w:pPr>
          </w:p>
        </w:tc>
      </w:tr>
      <w:tr w:rsidR="00F100D6" w:rsidRPr="00277588" w14:paraId="3BA9B3DA" w14:textId="514B4915" w:rsidTr="00F100D6">
        <w:tc>
          <w:tcPr>
            <w:tcW w:w="391" w:type="pct"/>
          </w:tcPr>
          <w:p w14:paraId="5ED614D0" w14:textId="77777777" w:rsidR="00F100D6" w:rsidRPr="00277588" w:rsidRDefault="00F100D6" w:rsidP="00B46E99">
            <w:pPr>
              <w:pStyle w:val="ListParagraph"/>
              <w:numPr>
                <w:ilvl w:val="0"/>
                <w:numId w:val="70"/>
              </w:numPr>
              <w:rPr>
                <w:rFonts w:cs="Calibri Light"/>
                <w:sz w:val="20"/>
                <w:szCs w:val="20"/>
              </w:rPr>
            </w:pPr>
          </w:p>
        </w:tc>
        <w:tc>
          <w:tcPr>
            <w:tcW w:w="736" w:type="pct"/>
          </w:tcPr>
          <w:p w14:paraId="55E96174" w14:textId="77777777" w:rsidR="00F100D6" w:rsidRPr="00277588" w:rsidRDefault="00F100D6" w:rsidP="004651CB">
            <w:pPr>
              <w:jc w:val="left"/>
              <w:rPr>
                <w:rFonts w:cs="Calibri Light"/>
                <w:sz w:val="20"/>
                <w:szCs w:val="20"/>
              </w:rPr>
            </w:pPr>
          </w:p>
        </w:tc>
        <w:tc>
          <w:tcPr>
            <w:tcW w:w="2502" w:type="pct"/>
          </w:tcPr>
          <w:p w14:paraId="754C7C93"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patient who is the subject of record entry content transmitted. </w:t>
            </w:r>
          </w:p>
        </w:tc>
        <w:tc>
          <w:tcPr>
            <w:tcW w:w="637" w:type="pct"/>
          </w:tcPr>
          <w:p w14:paraId="125400A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03F8A89" w14:textId="77777777" w:rsidR="00F100D6" w:rsidRPr="00277588" w:rsidRDefault="00F100D6" w:rsidP="00E81DFE">
            <w:pPr>
              <w:rPr>
                <w:rFonts w:cs="Calibri Light"/>
                <w:sz w:val="20"/>
                <w:szCs w:val="20"/>
              </w:rPr>
            </w:pPr>
          </w:p>
        </w:tc>
      </w:tr>
      <w:tr w:rsidR="00F100D6" w:rsidRPr="00277588" w14:paraId="550EEB02" w14:textId="30B296CB" w:rsidTr="00F100D6">
        <w:tc>
          <w:tcPr>
            <w:tcW w:w="391" w:type="pct"/>
          </w:tcPr>
          <w:p w14:paraId="786579F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805461B" w14:textId="77777777" w:rsidR="00F100D6" w:rsidRPr="00277588" w:rsidRDefault="00F100D6" w:rsidP="004651CB">
            <w:pPr>
              <w:jc w:val="left"/>
              <w:rPr>
                <w:rFonts w:cs="Calibri Light"/>
                <w:sz w:val="20"/>
                <w:szCs w:val="20"/>
              </w:rPr>
            </w:pPr>
          </w:p>
        </w:tc>
        <w:tc>
          <w:tcPr>
            <w:tcW w:w="2502" w:type="pct"/>
          </w:tcPr>
          <w:p w14:paraId="2D5F755E"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initiating the transmission of record entry content.</w:t>
            </w:r>
          </w:p>
        </w:tc>
        <w:tc>
          <w:tcPr>
            <w:tcW w:w="637" w:type="pct"/>
          </w:tcPr>
          <w:p w14:paraId="42265EC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4FA83C" w14:textId="77777777" w:rsidR="00F100D6" w:rsidRPr="00277588" w:rsidRDefault="00F100D6" w:rsidP="00E81DFE">
            <w:pPr>
              <w:rPr>
                <w:rFonts w:cs="Calibri Light"/>
                <w:sz w:val="20"/>
                <w:szCs w:val="20"/>
              </w:rPr>
            </w:pPr>
          </w:p>
        </w:tc>
      </w:tr>
      <w:tr w:rsidR="00F100D6" w:rsidRPr="00277588" w14:paraId="58203B6B" w14:textId="60F5F25E" w:rsidTr="00F100D6">
        <w:tc>
          <w:tcPr>
            <w:tcW w:w="391" w:type="pct"/>
          </w:tcPr>
          <w:p w14:paraId="385A8917" w14:textId="77777777" w:rsidR="00F100D6" w:rsidRPr="00277588" w:rsidRDefault="00F100D6" w:rsidP="00B46E99">
            <w:pPr>
              <w:pStyle w:val="ListParagraph"/>
              <w:numPr>
                <w:ilvl w:val="0"/>
                <w:numId w:val="70"/>
              </w:numPr>
              <w:rPr>
                <w:rFonts w:cs="Calibri Light"/>
                <w:sz w:val="20"/>
                <w:szCs w:val="20"/>
              </w:rPr>
            </w:pPr>
          </w:p>
        </w:tc>
        <w:tc>
          <w:tcPr>
            <w:tcW w:w="736" w:type="pct"/>
          </w:tcPr>
          <w:p w14:paraId="0449F746" w14:textId="77777777" w:rsidR="00F100D6" w:rsidRPr="00277588" w:rsidRDefault="00F100D6" w:rsidP="004651CB">
            <w:pPr>
              <w:jc w:val="left"/>
              <w:rPr>
                <w:rFonts w:cs="Calibri Light"/>
                <w:sz w:val="20"/>
                <w:szCs w:val="20"/>
              </w:rPr>
            </w:pPr>
          </w:p>
        </w:tc>
        <w:tc>
          <w:tcPr>
            <w:tcW w:w="2502" w:type="pct"/>
          </w:tcPr>
          <w:p w14:paraId="249FE996"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transmitted record entry content.</w:t>
            </w:r>
          </w:p>
        </w:tc>
        <w:tc>
          <w:tcPr>
            <w:tcW w:w="637" w:type="pct"/>
          </w:tcPr>
          <w:p w14:paraId="25D0D8F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65FE18E" w14:textId="77777777" w:rsidR="00F100D6" w:rsidRPr="00277588" w:rsidRDefault="00F100D6" w:rsidP="00E81DFE">
            <w:pPr>
              <w:rPr>
                <w:rFonts w:cs="Calibri Light"/>
                <w:sz w:val="20"/>
                <w:szCs w:val="20"/>
              </w:rPr>
            </w:pPr>
          </w:p>
        </w:tc>
      </w:tr>
      <w:tr w:rsidR="00F100D6" w:rsidRPr="00277588" w14:paraId="39F52ED2" w14:textId="375CE385" w:rsidTr="00F100D6">
        <w:tc>
          <w:tcPr>
            <w:tcW w:w="391" w:type="pct"/>
          </w:tcPr>
          <w:p w14:paraId="679460D8" w14:textId="77777777" w:rsidR="00F100D6" w:rsidRPr="00277588" w:rsidRDefault="00F100D6" w:rsidP="00B46E99">
            <w:pPr>
              <w:pStyle w:val="ListParagraph"/>
              <w:numPr>
                <w:ilvl w:val="0"/>
                <w:numId w:val="70"/>
              </w:numPr>
              <w:rPr>
                <w:rFonts w:cs="Calibri Light"/>
                <w:sz w:val="20"/>
                <w:szCs w:val="20"/>
              </w:rPr>
            </w:pPr>
          </w:p>
        </w:tc>
        <w:tc>
          <w:tcPr>
            <w:tcW w:w="736" w:type="pct"/>
          </w:tcPr>
          <w:p w14:paraId="42542AAA" w14:textId="77777777" w:rsidR="00F100D6" w:rsidRPr="00277588" w:rsidRDefault="00F100D6" w:rsidP="004651CB">
            <w:pPr>
              <w:jc w:val="left"/>
              <w:rPr>
                <w:rFonts w:cs="Calibri Light"/>
                <w:sz w:val="20"/>
                <w:szCs w:val="20"/>
              </w:rPr>
            </w:pPr>
          </w:p>
        </w:tc>
        <w:tc>
          <w:tcPr>
            <w:tcW w:w="2502" w:type="pct"/>
          </w:tcPr>
          <w:p w14:paraId="31F5A0B0"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received record entry content.</w:t>
            </w:r>
          </w:p>
        </w:tc>
        <w:tc>
          <w:tcPr>
            <w:tcW w:w="637" w:type="pct"/>
          </w:tcPr>
          <w:p w14:paraId="37224D1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191447B" w14:textId="77777777" w:rsidR="00F100D6" w:rsidRPr="00277588" w:rsidRDefault="00F100D6" w:rsidP="00E81DFE">
            <w:pPr>
              <w:rPr>
                <w:rFonts w:cs="Calibri Light"/>
                <w:sz w:val="20"/>
                <w:szCs w:val="20"/>
              </w:rPr>
            </w:pPr>
          </w:p>
        </w:tc>
      </w:tr>
      <w:tr w:rsidR="00F100D6" w:rsidRPr="00277588" w14:paraId="6ECFA293" w14:textId="3CFCCA05" w:rsidTr="00F100D6">
        <w:tc>
          <w:tcPr>
            <w:tcW w:w="391" w:type="pct"/>
          </w:tcPr>
          <w:p w14:paraId="0E120D9A" w14:textId="77777777" w:rsidR="00F100D6" w:rsidRPr="00277588" w:rsidRDefault="00F100D6" w:rsidP="00B46E99">
            <w:pPr>
              <w:pStyle w:val="ListParagraph"/>
              <w:numPr>
                <w:ilvl w:val="0"/>
                <w:numId w:val="70"/>
              </w:numPr>
              <w:rPr>
                <w:rFonts w:cs="Calibri Light"/>
                <w:sz w:val="20"/>
                <w:szCs w:val="20"/>
              </w:rPr>
            </w:pPr>
          </w:p>
        </w:tc>
        <w:tc>
          <w:tcPr>
            <w:tcW w:w="736" w:type="pct"/>
          </w:tcPr>
          <w:p w14:paraId="65A08238" w14:textId="77777777" w:rsidR="00F100D6" w:rsidRPr="00277588" w:rsidRDefault="00F100D6" w:rsidP="004651CB">
            <w:pPr>
              <w:jc w:val="left"/>
              <w:rPr>
                <w:rFonts w:cs="Calibri Light"/>
                <w:sz w:val="20"/>
                <w:szCs w:val="20"/>
              </w:rPr>
            </w:pPr>
          </w:p>
        </w:tc>
        <w:tc>
          <w:tcPr>
            <w:tcW w:w="2502" w:type="pct"/>
          </w:tcPr>
          <w:p w14:paraId="59B07DCD" w14:textId="1F0D346E"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transmit).</w:t>
            </w:r>
          </w:p>
        </w:tc>
        <w:tc>
          <w:tcPr>
            <w:tcW w:w="637" w:type="pct"/>
          </w:tcPr>
          <w:p w14:paraId="62D70B0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DF0985" w14:textId="77777777" w:rsidR="00F100D6" w:rsidRPr="00277588" w:rsidRDefault="00F100D6" w:rsidP="00E81DFE">
            <w:pPr>
              <w:rPr>
                <w:rFonts w:cs="Calibri Light"/>
                <w:sz w:val="20"/>
                <w:szCs w:val="20"/>
              </w:rPr>
            </w:pPr>
          </w:p>
        </w:tc>
      </w:tr>
      <w:tr w:rsidR="00F100D6" w:rsidRPr="00277588" w14:paraId="49E483B2" w14:textId="2F7D013E" w:rsidTr="00F100D6">
        <w:tc>
          <w:tcPr>
            <w:tcW w:w="391" w:type="pct"/>
          </w:tcPr>
          <w:p w14:paraId="2E9CCBBA" w14:textId="77777777" w:rsidR="00F100D6" w:rsidRPr="00277588" w:rsidRDefault="00F100D6" w:rsidP="00B46E99">
            <w:pPr>
              <w:pStyle w:val="ListParagraph"/>
              <w:numPr>
                <w:ilvl w:val="0"/>
                <w:numId w:val="70"/>
              </w:numPr>
              <w:rPr>
                <w:rFonts w:cs="Calibri Light"/>
                <w:sz w:val="20"/>
                <w:szCs w:val="20"/>
              </w:rPr>
            </w:pPr>
          </w:p>
        </w:tc>
        <w:tc>
          <w:tcPr>
            <w:tcW w:w="736" w:type="pct"/>
          </w:tcPr>
          <w:p w14:paraId="50406ED1" w14:textId="77777777" w:rsidR="00F100D6" w:rsidRPr="00277588" w:rsidRDefault="00F100D6" w:rsidP="004651CB">
            <w:pPr>
              <w:jc w:val="left"/>
              <w:rPr>
                <w:rFonts w:cs="Calibri Light"/>
                <w:sz w:val="20"/>
                <w:szCs w:val="20"/>
              </w:rPr>
            </w:pPr>
          </w:p>
        </w:tc>
        <w:tc>
          <w:tcPr>
            <w:tcW w:w="2502" w:type="pct"/>
          </w:tcPr>
          <w:p w14:paraId="52E8365F"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the record entry content is transmitted.</w:t>
            </w:r>
          </w:p>
        </w:tc>
        <w:tc>
          <w:tcPr>
            <w:tcW w:w="637" w:type="pct"/>
          </w:tcPr>
          <w:p w14:paraId="317AAA5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9A57DC4" w14:textId="77777777" w:rsidR="00F100D6" w:rsidRPr="00277588" w:rsidRDefault="00F100D6" w:rsidP="00E81DFE">
            <w:pPr>
              <w:rPr>
                <w:rFonts w:cs="Calibri Light"/>
                <w:sz w:val="20"/>
                <w:szCs w:val="20"/>
              </w:rPr>
            </w:pPr>
          </w:p>
        </w:tc>
      </w:tr>
      <w:tr w:rsidR="00F100D6" w:rsidRPr="00277588" w14:paraId="313D3057" w14:textId="0CD6A4AB" w:rsidTr="00F100D6">
        <w:tc>
          <w:tcPr>
            <w:tcW w:w="391" w:type="pct"/>
          </w:tcPr>
          <w:p w14:paraId="5E9D2C3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EB51630" w14:textId="77777777" w:rsidR="00F100D6" w:rsidRPr="00277588" w:rsidRDefault="00F100D6" w:rsidP="004651CB">
            <w:pPr>
              <w:jc w:val="left"/>
              <w:rPr>
                <w:rFonts w:cs="Calibri Light"/>
                <w:sz w:val="20"/>
                <w:szCs w:val="20"/>
              </w:rPr>
            </w:pPr>
          </w:p>
        </w:tc>
        <w:tc>
          <w:tcPr>
            <w:tcW w:w="2502" w:type="pct"/>
          </w:tcPr>
          <w:p w14:paraId="142106BB" w14:textId="36D25D18"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from which the record entry is transmitted.</w:t>
            </w:r>
          </w:p>
        </w:tc>
        <w:tc>
          <w:tcPr>
            <w:tcW w:w="637" w:type="pct"/>
          </w:tcPr>
          <w:p w14:paraId="520BFED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177ED25" w14:textId="77777777" w:rsidR="00F100D6" w:rsidRPr="00277588" w:rsidRDefault="00F100D6" w:rsidP="00E81DFE">
            <w:pPr>
              <w:rPr>
                <w:rFonts w:cs="Calibri Light"/>
                <w:sz w:val="20"/>
                <w:szCs w:val="20"/>
              </w:rPr>
            </w:pPr>
          </w:p>
        </w:tc>
      </w:tr>
      <w:tr w:rsidR="00F100D6" w:rsidRPr="00277588" w14:paraId="3CEDE1EC" w14:textId="10D160B0" w:rsidTr="00F100D6">
        <w:tc>
          <w:tcPr>
            <w:tcW w:w="391" w:type="pct"/>
          </w:tcPr>
          <w:p w14:paraId="13743B1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0BD81D" w14:textId="77777777" w:rsidR="00F100D6" w:rsidRPr="00277588" w:rsidRDefault="00F100D6" w:rsidP="004651CB">
            <w:pPr>
              <w:jc w:val="left"/>
              <w:rPr>
                <w:rFonts w:cs="Calibri Light"/>
                <w:sz w:val="20"/>
                <w:szCs w:val="20"/>
              </w:rPr>
            </w:pPr>
          </w:p>
        </w:tc>
        <w:tc>
          <w:tcPr>
            <w:tcW w:w="2502" w:type="pct"/>
          </w:tcPr>
          <w:p w14:paraId="7A6ECCEA" w14:textId="77777777" w:rsidR="00F100D6" w:rsidRPr="00277588" w:rsidRDefault="00F100D6" w:rsidP="00E81DFE">
            <w:pPr>
              <w:rPr>
                <w:rFonts w:cs="Calibri Light"/>
                <w:sz w:val="20"/>
                <w:szCs w:val="20"/>
              </w:rPr>
            </w:pPr>
            <w:r w:rsidRPr="00277588">
              <w:rPr>
                <w:rFonts w:cs="Calibri Light"/>
                <w:sz w:val="20"/>
                <w:szCs w:val="20"/>
              </w:rPr>
              <w:t>The system must capture the location (network address) to which the record entry is transmitted.</w:t>
            </w:r>
          </w:p>
        </w:tc>
        <w:tc>
          <w:tcPr>
            <w:tcW w:w="637" w:type="pct"/>
          </w:tcPr>
          <w:p w14:paraId="07B81AE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B76F4E9" w14:textId="77777777" w:rsidR="00F100D6" w:rsidRPr="00277588" w:rsidRDefault="00F100D6" w:rsidP="00E81DFE">
            <w:pPr>
              <w:rPr>
                <w:rFonts w:cs="Calibri Light"/>
                <w:sz w:val="20"/>
                <w:szCs w:val="20"/>
              </w:rPr>
            </w:pPr>
          </w:p>
        </w:tc>
      </w:tr>
      <w:tr w:rsidR="00F100D6" w:rsidRPr="00277588" w14:paraId="0F386FBE" w14:textId="2D9E7898" w:rsidTr="00F100D6">
        <w:tc>
          <w:tcPr>
            <w:tcW w:w="391" w:type="pct"/>
          </w:tcPr>
          <w:p w14:paraId="0D00DCD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244611" w14:textId="77777777" w:rsidR="00F100D6" w:rsidRPr="00277588" w:rsidRDefault="00F100D6" w:rsidP="004651CB">
            <w:pPr>
              <w:jc w:val="left"/>
              <w:rPr>
                <w:rFonts w:cs="Calibri Light"/>
                <w:sz w:val="20"/>
                <w:szCs w:val="20"/>
              </w:rPr>
            </w:pPr>
          </w:p>
        </w:tc>
        <w:tc>
          <w:tcPr>
            <w:tcW w:w="2502" w:type="pct"/>
          </w:tcPr>
          <w:p w14:paraId="0BA0FBF5"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transmitting record entry content.</w:t>
            </w:r>
          </w:p>
        </w:tc>
        <w:tc>
          <w:tcPr>
            <w:tcW w:w="637" w:type="pct"/>
          </w:tcPr>
          <w:p w14:paraId="39EE8A3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38532EA" w14:textId="77777777" w:rsidR="00F100D6" w:rsidRPr="00277588" w:rsidRDefault="00F100D6" w:rsidP="00E81DFE">
            <w:pPr>
              <w:rPr>
                <w:rFonts w:cs="Calibri Light"/>
                <w:sz w:val="20"/>
                <w:szCs w:val="20"/>
              </w:rPr>
            </w:pPr>
          </w:p>
        </w:tc>
      </w:tr>
      <w:tr w:rsidR="00F100D6" w:rsidRPr="00277588" w14:paraId="60A4200E" w14:textId="17FF10BB" w:rsidTr="00F100D6">
        <w:tc>
          <w:tcPr>
            <w:tcW w:w="391" w:type="pct"/>
          </w:tcPr>
          <w:p w14:paraId="03237BC2" w14:textId="77777777" w:rsidR="00F100D6" w:rsidRPr="00277588" w:rsidRDefault="00F100D6" w:rsidP="00B46E99">
            <w:pPr>
              <w:pStyle w:val="ListParagraph"/>
              <w:numPr>
                <w:ilvl w:val="0"/>
                <w:numId w:val="70"/>
              </w:numPr>
              <w:rPr>
                <w:rFonts w:cs="Calibri Light"/>
                <w:sz w:val="20"/>
                <w:szCs w:val="20"/>
              </w:rPr>
            </w:pPr>
          </w:p>
        </w:tc>
        <w:tc>
          <w:tcPr>
            <w:tcW w:w="736" w:type="pct"/>
          </w:tcPr>
          <w:p w14:paraId="034F69A4" w14:textId="77777777" w:rsidR="00F100D6" w:rsidRPr="00277588" w:rsidRDefault="00F100D6" w:rsidP="004651CB">
            <w:pPr>
              <w:jc w:val="left"/>
              <w:rPr>
                <w:rFonts w:cs="Calibri Light"/>
                <w:sz w:val="20"/>
                <w:szCs w:val="20"/>
              </w:rPr>
            </w:pPr>
          </w:p>
        </w:tc>
        <w:tc>
          <w:tcPr>
            <w:tcW w:w="2502" w:type="pct"/>
          </w:tcPr>
          <w:p w14:paraId="189479D9" w14:textId="33F048A9" w:rsidR="00F100D6" w:rsidRPr="00277588" w:rsidRDefault="00F100D6" w:rsidP="00E81DFE">
            <w:pPr>
              <w:rPr>
                <w:rFonts w:cs="Calibri Light"/>
                <w:sz w:val="20"/>
                <w:szCs w:val="20"/>
              </w:rPr>
            </w:pPr>
            <w:r w:rsidRPr="00277588">
              <w:rPr>
                <w:rFonts w:cs="Calibri Light"/>
                <w:sz w:val="20"/>
                <w:szCs w:val="20"/>
              </w:rPr>
              <w:t>The system must capture the type of record entry content transmitted (</w:t>
            </w:r>
            <w:r w:rsidR="007F3501">
              <w:rPr>
                <w:rFonts w:cs="Calibri Light"/>
                <w:sz w:val="20"/>
                <w:szCs w:val="20"/>
              </w:rPr>
              <w:t xml:space="preserve">e.g. </w:t>
            </w:r>
            <w:r w:rsidRPr="00277588">
              <w:rPr>
                <w:rFonts w:cs="Calibri Light"/>
                <w:sz w:val="20"/>
                <w:szCs w:val="20"/>
              </w:rPr>
              <w:t>original, amended, updated data).</w:t>
            </w:r>
          </w:p>
        </w:tc>
        <w:tc>
          <w:tcPr>
            <w:tcW w:w="637" w:type="pct"/>
          </w:tcPr>
          <w:p w14:paraId="131325F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F31819E" w14:textId="77777777" w:rsidR="00F100D6" w:rsidRPr="00277588" w:rsidRDefault="00F100D6" w:rsidP="00E81DFE">
            <w:pPr>
              <w:rPr>
                <w:rFonts w:cs="Calibri Light"/>
                <w:sz w:val="20"/>
                <w:szCs w:val="20"/>
              </w:rPr>
            </w:pPr>
          </w:p>
        </w:tc>
      </w:tr>
      <w:tr w:rsidR="00F100D6" w:rsidRPr="00277588" w14:paraId="099E19F3" w14:textId="19466045" w:rsidTr="00F100D6">
        <w:tc>
          <w:tcPr>
            <w:tcW w:w="391" w:type="pct"/>
          </w:tcPr>
          <w:p w14:paraId="136EB0FE" w14:textId="77777777" w:rsidR="00F100D6" w:rsidRPr="00277588" w:rsidRDefault="00F100D6" w:rsidP="00B46E99">
            <w:pPr>
              <w:pStyle w:val="ListParagraph"/>
              <w:numPr>
                <w:ilvl w:val="0"/>
                <w:numId w:val="70"/>
              </w:numPr>
              <w:rPr>
                <w:rFonts w:cs="Calibri Light"/>
                <w:sz w:val="20"/>
                <w:szCs w:val="20"/>
              </w:rPr>
            </w:pPr>
          </w:p>
        </w:tc>
        <w:tc>
          <w:tcPr>
            <w:tcW w:w="736" w:type="pct"/>
          </w:tcPr>
          <w:p w14:paraId="1888C3DD" w14:textId="77777777" w:rsidR="00F100D6" w:rsidRPr="00277588" w:rsidRDefault="00F100D6" w:rsidP="004651CB">
            <w:pPr>
              <w:jc w:val="left"/>
              <w:rPr>
                <w:rFonts w:cs="Calibri Light"/>
                <w:sz w:val="20"/>
                <w:szCs w:val="20"/>
              </w:rPr>
            </w:pPr>
          </w:p>
        </w:tc>
        <w:tc>
          <w:tcPr>
            <w:tcW w:w="2502" w:type="pct"/>
          </w:tcPr>
          <w:p w14:paraId="51CEA29E" w14:textId="77777777" w:rsidR="00F100D6" w:rsidRPr="00277588" w:rsidRDefault="00F100D6" w:rsidP="00E81DFE">
            <w:pPr>
              <w:rPr>
                <w:rFonts w:cs="Calibri Light"/>
                <w:sz w:val="20"/>
                <w:szCs w:val="20"/>
              </w:rPr>
            </w:pPr>
            <w:r w:rsidRPr="00277588">
              <w:rPr>
                <w:rFonts w:cs="Calibri Light"/>
                <w:sz w:val="20"/>
                <w:szCs w:val="20"/>
              </w:rPr>
              <w:t>The system must capture the data, document or other identifier for transmitted record entry.</w:t>
            </w:r>
          </w:p>
        </w:tc>
        <w:tc>
          <w:tcPr>
            <w:tcW w:w="637" w:type="pct"/>
          </w:tcPr>
          <w:p w14:paraId="7F415D1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BE7F0B0" w14:textId="77777777" w:rsidR="00F100D6" w:rsidRPr="00277588" w:rsidRDefault="00F100D6" w:rsidP="00E81DFE">
            <w:pPr>
              <w:rPr>
                <w:rFonts w:cs="Calibri Light"/>
                <w:sz w:val="20"/>
                <w:szCs w:val="20"/>
              </w:rPr>
            </w:pPr>
          </w:p>
        </w:tc>
      </w:tr>
      <w:tr w:rsidR="00F100D6" w:rsidRPr="00277588" w14:paraId="6E13A613" w14:textId="4C095D90" w:rsidTr="00F100D6">
        <w:tc>
          <w:tcPr>
            <w:tcW w:w="391" w:type="pct"/>
          </w:tcPr>
          <w:p w14:paraId="11562ED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2506E83" w14:textId="77777777" w:rsidR="00F100D6" w:rsidRPr="00277588" w:rsidRDefault="00F100D6" w:rsidP="004651CB">
            <w:pPr>
              <w:jc w:val="left"/>
              <w:rPr>
                <w:rFonts w:cs="Calibri Light"/>
                <w:sz w:val="20"/>
                <w:szCs w:val="20"/>
              </w:rPr>
            </w:pPr>
          </w:p>
        </w:tc>
        <w:tc>
          <w:tcPr>
            <w:tcW w:w="2502" w:type="pct"/>
          </w:tcPr>
          <w:p w14:paraId="52AC6118" w14:textId="77777777" w:rsidR="00F100D6" w:rsidRPr="00277588" w:rsidRDefault="00F100D6" w:rsidP="00E81DFE">
            <w:pPr>
              <w:rPr>
                <w:rFonts w:cs="Calibri Light"/>
                <w:sz w:val="20"/>
                <w:szCs w:val="20"/>
              </w:rPr>
            </w:pPr>
            <w:r w:rsidRPr="00277588">
              <w:rPr>
                <w:rFonts w:cs="Calibri Light"/>
                <w:sz w:val="20"/>
                <w:szCs w:val="20"/>
              </w:rPr>
              <w:t>The system must capture when a record entry transmit occurrence is known to be a disclosure, according to RSA industry standards, scope of practice, organisational policy, and/or jurisdictional law.</w:t>
            </w:r>
          </w:p>
        </w:tc>
        <w:tc>
          <w:tcPr>
            <w:tcW w:w="637" w:type="pct"/>
          </w:tcPr>
          <w:p w14:paraId="3A15B6D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E573E0C" w14:textId="77777777" w:rsidR="00F100D6" w:rsidRPr="00277588" w:rsidRDefault="00F100D6" w:rsidP="00E81DFE">
            <w:pPr>
              <w:rPr>
                <w:rFonts w:cs="Calibri Light"/>
                <w:sz w:val="20"/>
                <w:szCs w:val="20"/>
              </w:rPr>
            </w:pPr>
          </w:p>
        </w:tc>
      </w:tr>
      <w:tr w:rsidR="00F100D6" w:rsidRPr="00277588" w14:paraId="4CC844E5" w14:textId="13F418F2" w:rsidTr="00F100D6">
        <w:tc>
          <w:tcPr>
            <w:tcW w:w="391" w:type="pct"/>
          </w:tcPr>
          <w:p w14:paraId="02D7168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88C537" w14:textId="77777777" w:rsidR="00F100D6" w:rsidRPr="00277588" w:rsidRDefault="00F100D6" w:rsidP="004651CB">
            <w:pPr>
              <w:jc w:val="left"/>
              <w:rPr>
                <w:rFonts w:cs="Calibri Light"/>
                <w:sz w:val="20"/>
                <w:szCs w:val="20"/>
              </w:rPr>
            </w:pPr>
          </w:p>
        </w:tc>
        <w:tc>
          <w:tcPr>
            <w:tcW w:w="2502" w:type="pct"/>
          </w:tcPr>
          <w:p w14:paraId="6A0285FA" w14:textId="77777777" w:rsidR="00F100D6" w:rsidRPr="00277588" w:rsidRDefault="00F100D6" w:rsidP="00E81DFE">
            <w:pPr>
              <w:rPr>
                <w:rFonts w:cs="Calibri Light"/>
                <w:sz w:val="20"/>
                <w:szCs w:val="20"/>
              </w:rPr>
            </w:pPr>
            <w:r w:rsidRPr="00277588">
              <w:rPr>
                <w:rFonts w:cs="Calibri Light"/>
                <w:sz w:val="20"/>
                <w:szCs w:val="20"/>
              </w:rPr>
              <w:t>The system must capture known and applicable permissions regarding record entry content transmitted including confidentiality codes, patient consent authorisations, privacy policy pointers.</w:t>
            </w:r>
          </w:p>
        </w:tc>
        <w:tc>
          <w:tcPr>
            <w:tcW w:w="637" w:type="pct"/>
          </w:tcPr>
          <w:p w14:paraId="7DDAC51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66DB370" w14:textId="77777777" w:rsidR="00F100D6" w:rsidRPr="00277588" w:rsidRDefault="00F100D6" w:rsidP="00E81DFE">
            <w:pPr>
              <w:rPr>
                <w:rFonts w:cs="Calibri Light"/>
                <w:sz w:val="20"/>
                <w:szCs w:val="20"/>
              </w:rPr>
            </w:pPr>
          </w:p>
        </w:tc>
      </w:tr>
      <w:tr w:rsidR="00F100D6" w:rsidRPr="00277588" w14:paraId="324B022E" w14:textId="09899A05" w:rsidTr="00F100D6">
        <w:tc>
          <w:tcPr>
            <w:tcW w:w="391" w:type="pct"/>
          </w:tcPr>
          <w:p w14:paraId="3A07E5ED" w14:textId="77777777" w:rsidR="00F100D6" w:rsidRPr="00277588" w:rsidRDefault="00F100D6" w:rsidP="00B46E99">
            <w:pPr>
              <w:pStyle w:val="ListParagraph"/>
              <w:numPr>
                <w:ilvl w:val="0"/>
                <w:numId w:val="70"/>
              </w:numPr>
              <w:rPr>
                <w:rFonts w:cs="Calibri Light"/>
                <w:sz w:val="20"/>
                <w:szCs w:val="20"/>
              </w:rPr>
            </w:pPr>
          </w:p>
        </w:tc>
        <w:tc>
          <w:tcPr>
            <w:tcW w:w="736" w:type="pct"/>
          </w:tcPr>
          <w:p w14:paraId="5C0C7BAE"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Receive and Retain Record Entries.</w:t>
            </w:r>
          </w:p>
        </w:tc>
        <w:tc>
          <w:tcPr>
            <w:tcW w:w="2502" w:type="pct"/>
          </w:tcPr>
          <w:p w14:paraId="65F1A018"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receipt and retention of record entries. Receipt of record entries is the responsibility of the system, which must invoke relevant rules. An audit trigger must be initiated to track record entry receipt and retention.</w:t>
            </w:r>
          </w:p>
        </w:tc>
        <w:tc>
          <w:tcPr>
            <w:tcW w:w="637" w:type="pct"/>
          </w:tcPr>
          <w:p w14:paraId="0197A96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EE66C7B" w14:textId="77777777" w:rsidR="00F100D6" w:rsidRPr="00277588" w:rsidRDefault="00F100D6" w:rsidP="00E81DFE">
            <w:pPr>
              <w:rPr>
                <w:rFonts w:cs="Calibri Light"/>
                <w:sz w:val="20"/>
                <w:szCs w:val="20"/>
              </w:rPr>
            </w:pPr>
          </w:p>
        </w:tc>
      </w:tr>
      <w:tr w:rsidR="00F100D6" w:rsidRPr="00277588" w14:paraId="746B96CE" w14:textId="68DCB380" w:rsidTr="00F100D6">
        <w:tc>
          <w:tcPr>
            <w:tcW w:w="391" w:type="pct"/>
          </w:tcPr>
          <w:p w14:paraId="029F5ACF"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6B69BD" w14:textId="77777777" w:rsidR="00F100D6" w:rsidRPr="00277588" w:rsidRDefault="00F100D6" w:rsidP="004651CB">
            <w:pPr>
              <w:jc w:val="left"/>
              <w:rPr>
                <w:rFonts w:cs="Calibri Light"/>
                <w:sz w:val="20"/>
                <w:szCs w:val="20"/>
              </w:rPr>
            </w:pPr>
          </w:p>
        </w:tc>
        <w:tc>
          <w:tcPr>
            <w:tcW w:w="2502" w:type="pct"/>
          </w:tcPr>
          <w:p w14:paraId="51C45223"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maintain record entry content from external systems, retaining and persisting original unaltered content and signature bindings, action and record entry source and metadata.</w:t>
            </w:r>
          </w:p>
        </w:tc>
        <w:tc>
          <w:tcPr>
            <w:tcW w:w="637" w:type="pct"/>
          </w:tcPr>
          <w:p w14:paraId="738FF30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5DF2969" w14:textId="77777777" w:rsidR="00F100D6" w:rsidRPr="00277588" w:rsidRDefault="00F100D6" w:rsidP="00E81DFE">
            <w:pPr>
              <w:rPr>
                <w:rFonts w:cs="Calibri Light"/>
                <w:sz w:val="20"/>
                <w:szCs w:val="20"/>
              </w:rPr>
            </w:pPr>
          </w:p>
        </w:tc>
      </w:tr>
      <w:tr w:rsidR="00F100D6" w:rsidRPr="00277588" w14:paraId="0F1CA90A" w14:textId="0D44A146" w:rsidTr="00F100D6">
        <w:tc>
          <w:tcPr>
            <w:tcW w:w="391" w:type="pct"/>
          </w:tcPr>
          <w:p w14:paraId="5E854476" w14:textId="77777777" w:rsidR="00F100D6" w:rsidRPr="00277588" w:rsidRDefault="00F100D6" w:rsidP="00B46E99">
            <w:pPr>
              <w:pStyle w:val="ListParagraph"/>
              <w:numPr>
                <w:ilvl w:val="0"/>
                <w:numId w:val="70"/>
              </w:numPr>
              <w:rPr>
                <w:rFonts w:cs="Calibri Light"/>
                <w:sz w:val="20"/>
                <w:szCs w:val="20"/>
              </w:rPr>
            </w:pPr>
          </w:p>
        </w:tc>
        <w:tc>
          <w:tcPr>
            <w:tcW w:w="736" w:type="pct"/>
          </w:tcPr>
          <w:p w14:paraId="39A044CD" w14:textId="77777777" w:rsidR="00F100D6" w:rsidRPr="00277588" w:rsidRDefault="00F100D6" w:rsidP="004651CB">
            <w:pPr>
              <w:jc w:val="left"/>
              <w:rPr>
                <w:rFonts w:cs="Calibri Light"/>
                <w:sz w:val="20"/>
                <w:szCs w:val="20"/>
              </w:rPr>
            </w:pPr>
          </w:p>
        </w:tc>
        <w:tc>
          <w:tcPr>
            <w:tcW w:w="2502" w:type="pct"/>
          </w:tcPr>
          <w:p w14:paraId="547C2F75"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maintain record entry extracts from external systems, retaining and persisting source, identity, record content and metadata.</w:t>
            </w:r>
          </w:p>
        </w:tc>
        <w:tc>
          <w:tcPr>
            <w:tcW w:w="637" w:type="pct"/>
          </w:tcPr>
          <w:p w14:paraId="3B35842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CEBC549" w14:textId="77777777" w:rsidR="00F100D6" w:rsidRPr="00277588" w:rsidRDefault="00F100D6" w:rsidP="00E81DFE">
            <w:pPr>
              <w:rPr>
                <w:rFonts w:cs="Calibri Light"/>
                <w:sz w:val="20"/>
                <w:szCs w:val="20"/>
              </w:rPr>
            </w:pPr>
          </w:p>
        </w:tc>
      </w:tr>
      <w:tr w:rsidR="00F100D6" w:rsidRPr="00277588" w14:paraId="2C279C6C" w14:textId="1BFC469B" w:rsidTr="00F100D6">
        <w:tc>
          <w:tcPr>
            <w:tcW w:w="391" w:type="pct"/>
          </w:tcPr>
          <w:p w14:paraId="598D8D51" w14:textId="77777777" w:rsidR="00F100D6" w:rsidRPr="00277588" w:rsidRDefault="00F100D6" w:rsidP="00B46E99">
            <w:pPr>
              <w:pStyle w:val="ListParagraph"/>
              <w:numPr>
                <w:ilvl w:val="0"/>
                <w:numId w:val="70"/>
              </w:numPr>
              <w:rPr>
                <w:rFonts w:cs="Calibri Light"/>
                <w:sz w:val="20"/>
                <w:szCs w:val="20"/>
              </w:rPr>
            </w:pPr>
          </w:p>
        </w:tc>
        <w:tc>
          <w:tcPr>
            <w:tcW w:w="736" w:type="pct"/>
          </w:tcPr>
          <w:p w14:paraId="26734E78" w14:textId="77777777" w:rsidR="00F100D6" w:rsidRPr="00277588" w:rsidRDefault="00F100D6" w:rsidP="004651CB">
            <w:pPr>
              <w:jc w:val="left"/>
              <w:rPr>
                <w:rFonts w:cs="Calibri Light"/>
                <w:sz w:val="20"/>
                <w:szCs w:val="20"/>
              </w:rPr>
            </w:pPr>
          </w:p>
        </w:tc>
        <w:tc>
          <w:tcPr>
            <w:tcW w:w="2502" w:type="pct"/>
          </w:tcPr>
          <w:p w14:paraId="3096169B" w14:textId="77777777" w:rsidR="00F100D6" w:rsidRPr="00277588" w:rsidRDefault="00F100D6" w:rsidP="00E81DFE">
            <w:pPr>
              <w:rPr>
                <w:rFonts w:cs="Calibri Light"/>
                <w:sz w:val="20"/>
                <w:szCs w:val="20"/>
              </w:rPr>
            </w:pPr>
            <w:r w:rsidRPr="00277588">
              <w:rPr>
                <w:rFonts w:cs="Calibri Light"/>
                <w:sz w:val="20"/>
                <w:szCs w:val="20"/>
              </w:rPr>
              <w:t>The system must identify the patient or individual subject of received record entry content.</w:t>
            </w:r>
          </w:p>
        </w:tc>
        <w:tc>
          <w:tcPr>
            <w:tcW w:w="637" w:type="pct"/>
          </w:tcPr>
          <w:p w14:paraId="08EDF6F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82D6DEB" w14:textId="77777777" w:rsidR="00F100D6" w:rsidRPr="00277588" w:rsidRDefault="00F100D6" w:rsidP="00E81DFE">
            <w:pPr>
              <w:rPr>
                <w:rFonts w:cs="Calibri Light"/>
                <w:sz w:val="20"/>
                <w:szCs w:val="20"/>
              </w:rPr>
            </w:pPr>
          </w:p>
        </w:tc>
      </w:tr>
      <w:tr w:rsidR="00F100D6" w:rsidRPr="00277588" w14:paraId="292335E4" w14:textId="41DEA065" w:rsidTr="00F100D6">
        <w:tc>
          <w:tcPr>
            <w:tcW w:w="391" w:type="pct"/>
          </w:tcPr>
          <w:p w14:paraId="06A8B46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1D8CBE" w14:textId="77777777" w:rsidR="00F100D6" w:rsidRPr="00277588" w:rsidRDefault="00F100D6" w:rsidP="004651CB">
            <w:pPr>
              <w:jc w:val="left"/>
              <w:rPr>
                <w:rFonts w:cs="Calibri Light"/>
                <w:sz w:val="20"/>
                <w:szCs w:val="20"/>
              </w:rPr>
            </w:pPr>
          </w:p>
        </w:tc>
        <w:tc>
          <w:tcPr>
            <w:tcW w:w="2502" w:type="pct"/>
          </w:tcPr>
          <w:p w14:paraId="35AD06C7" w14:textId="77777777" w:rsidR="00F100D6" w:rsidRPr="00277588" w:rsidRDefault="00F100D6" w:rsidP="00E81DFE">
            <w:pPr>
              <w:rPr>
                <w:rFonts w:cs="Calibri Light"/>
                <w:sz w:val="20"/>
                <w:szCs w:val="20"/>
              </w:rPr>
            </w:pPr>
            <w:r w:rsidRPr="00277588">
              <w:rPr>
                <w:rFonts w:cs="Calibri Light"/>
                <w:sz w:val="20"/>
                <w:szCs w:val="20"/>
              </w:rPr>
              <w:t>The system must control subsequent data access to that permitted by corresponding authorisations and patient consents if authorisations and patient consents are received with record entry content.</w:t>
            </w:r>
          </w:p>
        </w:tc>
        <w:tc>
          <w:tcPr>
            <w:tcW w:w="637" w:type="pct"/>
          </w:tcPr>
          <w:p w14:paraId="49E9CB2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4BC1C3C" w14:textId="77777777" w:rsidR="00F100D6" w:rsidRPr="00277588" w:rsidRDefault="00F100D6" w:rsidP="00E81DFE">
            <w:pPr>
              <w:rPr>
                <w:rFonts w:cs="Calibri Light"/>
                <w:sz w:val="20"/>
                <w:szCs w:val="20"/>
              </w:rPr>
            </w:pPr>
          </w:p>
        </w:tc>
      </w:tr>
      <w:tr w:rsidR="00F100D6" w:rsidRPr="00277588" w14:paraId="2858D6AD" w14:textId="0F93DF99" w:rsidTr="00F100D6">
        <w:tc>
          <w:tcPr>
            <w:tcW w:w="391" w:type="pct"/>
          </w:tcPr>
          <w:p w14:paraId="46D7317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9065B6"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Receive and Retain Record Entries.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Receive/Retain Event.</w:t>
            </w:r>
          </w:p>
        </w:tc>
        <w:tc>
          <w:tcPr>
            <w:tcW w:w="2502" w:type="pct"/>
          </w:tcPr>
          <w:p w14:paraId="669AD0A8"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or record entry receipt and retention to ensure health record integrity and trust and to enable record audits.</w:t>
            </w:r>
          </w:p>
        </w:tc>
        <w:tc>
          <w:tcPr>
            <w:tcW w:w="637" w:type="pct"/>
          </w:tcPr>
          <w:p w14:paraId="5C43993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6F5B418" w14:textId="77777777" w:rsidR="00F100D6" w:rsidRPr="00277588" w:rsidRDefault="00F100D6" w:rsidP="00E81DFE">
            <w:pPr>
              <w:rPr>
                <w:rFonts w:cs="Calibri Light"/>
                <w:sz w:val="20"/>
                <w:szCs w:val="20"/>
              </w:rPr>
            </w:pPr>
          </w:p>
        </w:tc>
      </w:tr>
      <w:tr w:rsidR="00F100D6" w:rsidRPr="00277588" w14:paraId="04A6A2B5" w14:textId="0B0AC973" w:rsidTr="00F100D6">
        <w:tc>
          <w:tcPr>
            <w:tcW w:w="391" w:type="pct"/>
          </w:tcPr>
          <w:p w14:paraId="73307792" w14:textId="77777777" w:rsidR="00F100D6" w:rsidRPr="00277588" w:rsidRDefault="00F100D6" w:rsidP="00B46E99">
            <w:pPr>
              <w:pStyle w:val="ListParagraph"/>
              <w:numPr>
                <w:ilvl w:val="0"/>
                <w:numId w:val="70"/>
              </w:numPr>
              <w:rPr>
                <w:rFonts w:cs="Calibri Light"/>
                <w:sz w:val="20"/>
                <w:szCs w:val="20"/>
              </w:rPr>
            </w:pPr>
          </w:p>
        </w:tc>
        <w:tc>
          <w:tcPr>
            <w:tcW w:w="736" w:type="pct"/>
          </w:tcPr>
          <w:p w14:paraId="25681C3E" w14:textId="77777777" w:rsidR="00F100D6" w:rsidRPr="00277588" w:rsidRDefault="00F100D6" w:rsidP="004651CB">
            <w:pPr>
              <w:jc w:val="left"/>
              <w:rPr>
                <w:rFonts w:cs="Calibri Light"/>
                <w:sz w:val="20"/>
                <w:szCs w:val="20"/>
              </w:rPr>
            </w:pPr>
          </w:p>
        </w:tc>
        <w:tc>
          <w:tcPr>
            <w:tcW w:w="2502" w:type="pct"/>
          </w:tcPr>
          <w:p w14:paraId="26104846"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externally-sourced record entry content is received and retained.</w:t>
            </w:r>
          </w:p>
        </w:tc>
        <w:tc>
          <w:tcPr>
            <w:tcW w:w="637" w:type="pct"/>
          </w:tcPr>
          <w:p w14:paraId="59B15F6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7DEF441" w14:textId="77777777" w:rsidR="00F100D6" w:rsidRPr="00277588" w:rsidRDefault="00F100D6" w:rsidP="00E81DFE">
            <w:pPr>
              <w:rPr>
                <w:rFonts w:cs="Calibri Light"/>
                <w:sz w:val="20"/>
                <w:szCs w:val="20"/>
              </w:rPr>
            </w:pPr>
          </w:p>
        </w:tc>
      </w:tr>
      <w:tr w:rsidR="00F100D6" w:rsidRPr="00277588" w14:paraId="6AF68456" w14:textId="7F4D3348" w:rsidTr="00F100D6">
        <w:tc>
          <w:tcPr>
            <w:tcW w:w="391" w:type="pct"/>
          </w:tcPr>
          <w:p w14:paraId="07BC9F86"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4079C5" w14:textId="77777777" w:rsidR="00F100D6" w:rsidRPr="00277588" w:rsidRDefault="00F100D6" w:rsidP="004651CB">
            <w:pPr>
              <w:jc w:val="left"/>
              <w:rPr>
                <w:rFonts w:cs="Calibri Light"/>
                <w:sz w:val="20"/>
                <w:szCs w:val="20"/>
              </w:rPr>
            </w:pPr>
          </w:p>
        </w:tc>
        <w:tc>
          <w:tcPr>
            <w:tcW w:w="2502" w:type="pct"/>
          </w:tcPr>
          <w:p w14:paraId="468C6D35"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transmitting record entry content received and retained.</w:t>
            </w:r>
          </w:p>
        </w:tc>
        <w:tc>
          <w:tcPr>
            <w:tcW w:w="637" w:type="pct"/>
          </w:tcPr>
          <w:p w14:paraId="144660A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FB550E9" w14:textId="77777777" w:rsidR="00F100D6" w:rsidRPr="00277588" w:rsidRDefault="00F100D6" w:rsidP="00E81DFE">
            <w:pPr>
              <w:rPr>
                <w:rFonts w:cs="Calibri Light"/>
                <w:sz w:val="20"/>
                <w:szCs w:val="20"/>
              </w:rPr>
            </w:pPr>
          </w:p>
        </w:tc>
      </w:tr>
      <w:tr w:rsidR="00F100D6" w:rsidRPr="00277588" w14:paraId="5E1017AF" w14:textId="79EDC8F1" w:rsidTr="00F100D6">
        <w:tc>
          <w:tcPr>
            <w:tcW w:w="391" w:type="pct"/>
          </w:tcPr>
          <w:p w14:paraId="0E3FD4C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1D186D1" w14:textId="77777777" w:rsidR="00F100D6" w:rsidRPr="00277588" w:rsidRDefault="00F100D6" w:rsidP="004651CB">
            <w:pPr>
              <w:jc w:val="left"/>
              <w:rPr>
                <w:rFonts w:cs="Calibri Light"/>
                <w:sz w:val="20"/>
                <w:szCs w:val="20"/>
              </w:rPr>
            </w:pPr>
          </w:p>
        </w:tc>
        <w:tc>
          <w:tcPr>
            <w:tcW w:w="2502" w:type="pct"/>
          </w:tcPr>
          <w:p w14:paraId="1E2DDB31"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receiving transmitted record entry content.</w:t>
            </w:r>
          </w:p>
        </w:tc>
        <w:tc>
          <w:tcPr>
            <w:tcW w:w="637" w:type="pct"/>
          </w:tcPr>
          <w:p w14:paraId="603EA36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242BEA3" w14:textId="77777777" w:rsidR="00F100D6" w:rsidRPr="00277588" w:rsidRDefault="00F100D6" w:rsidP="00E81DFE">
            <w:pPr>
              <w:rPr>
                <w:rFonts w:cs="Calibri Light"/>
                <w:sz w:val="20"/>
                <w:szCs w:val="20"/>
              </w:rPr>
            </w:pPr>
          </w:p>
        </w:tc>
      </w:tr>
      <w:tr w:rsidR="00F100D6" w:rsidRPr="00277588" w14:paraId="52105C06" w14:textId="45983B12" w:rsidTr="00F100D6">
        <w:tc>
          <w:tcPr>
            <w:tcW w:w="391" w:type="pct"/>
          </w:tcPr>
          <w:p w14:paraId="2A69904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ED0EFBA" w14:textId="77777777" w:rsidR="00F100D6" w:rsidRPr="00277588" w:rsidRDefault="00F100D6" w:rsidP="004651CB">
            <w:pPr>
              <w:jc w:val="left"/>
              <w:rPr>
                <w:rFonts w:cs="Calibri Light"/>
                <w:sz w:val="20"/>
                <w:szCs w:val="20"/>
              </w:rPr>
            </w:pPr>
          </w:p>
        </w:tc>
        <w:tc>
          <w:tcPr>
            <w:tcW w:w="2502" w:type="pct"/>
          </w:tcPr>
          <w:p w14:paraId="208976AF"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received record entry content.</w:t>
            </w:r>
          </w:p>
        </w:tc>
        <w:tc>
          <w:tcPr>
            <w:tcW w:w="637" w:type="pct"/>
          </w:tcPr>
          <w:p w14:paraId="549ACF5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C1F02CB" w14:textId="77777777" w:rsidR="00F100D6" w:rsidRPr="00277588" w:rsidRDefault="00F100D6" w:rsidP="00E81DFE">
            <w:pPr>
              <w:rPr>
                <w:rFonts w:cs="Calibri Light"/>
                <w:sz w:val="20"/>
                <w:szCs w:val="20"/>
              </w:rPr>
            </w:pPr>
          </w:p>
        </w:tc>
      </w:tr>
      <w:tr w:rsidR="00F100D6" w:rsidRPr="00277588" w14:paraId="754B3551" w14:textId="4CBB1D1B" w:rsidTr="00F100D6">
        <w:tc>
          <w:tcPr>
            <w:tcW w:w="391" w:type="pct"/>
          </w:tcPr>
          <w:p w14:paraId="58A726D9"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8A366A" w14:textId="77777777" w:rsidR="00F100D6" w:rsidRPr="00277588" w:rsidRDefault="00F100D6" w:rsidP="004651CB">
            <w:pPr>
              <w:jc w:val="left"/>
              <w:rPr>
                <w:rFonts w:cs="Calibri Light"/>
                <w:sz w:val="20"/>
                <w:szCs w:val="20"/>
              </w:rPr>
            </w:pPr>
          </w:p>
        </w:tc>
        <w:tc>
          <w:tcPr>
            <w:tcW w:w="2502" w:type="pct"/>
          </w:tcPr>
          <w:p w14:paraId="14564359" w14:textId="77777777" w:rsidR="00F100D6" w:rsidRPr="00277588" w:rsidRDefault="00F100D6" w:rsidP="00E81DFE">
            <w:pPr>
              <w:rPr>
                <w:rFonts w:cs="Calibri Light"/>
                <w:sz w:val="20"/>
                <w:szCs w:val="20"/>
              </w:rPr>
            </w:pPr>
            <w:r w:rsidRPr="00277588">
              <w:rPr>
                <w:rFonts w:cs="Calibri Light"/>
                <w:sz w:val="20"/>
                <w:szCs w:val="20"/>
              </w:rPr>
              <w:t>The system must capture identity of the user accepting receipt of the transmitted record entry content.</w:t>
            </w:r>
          </w:p>
        </w:tc>
        <w:tc>
          <w:tcPr>
            <w:tcW w:w="637" w:type="pct"/>
          </w:tcPr>
          <w:p w14:paraId="4C6261B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1587C49" w14:textId="77777777" w:rsidR="00F100D6" w:rsidRPr="00277588" w:rsidRDefault="00F100D6" w:rsidP="00E81DFE">
            <w:pPr>
              <w:rPr>
                <w:rFonts w:cs="Calibri Light"/>
                <w:sz w:val="20"/>
                <w:szCs w:val="20"/>
              </w:rPr>
            </w:pPr>
          </w:p>
        </w:tc>
      </w:tr>
      <w:tr w:rsidR="00F100D6" w:rsidRPr="00277588" w14:paraId="17E6FE85" w14:textId="7AA4D070" w:rsidTr="00F100D6">
        <w:tc>
          <w:tcPr>
            <w:tcW w:w="391" w:type="pct"/>
          </w:tcPr>
          <w:p w14:paraId="61495916" w14:textId="77777777" w:rsidR="00F100D6" w:rsidRPr="00277588" w:rsidRDefault="00F100D6" w:rsidP="00B46E99">
            <w:pPr>
              <w:pStyle w:val="ListParagraph"/>
              <w:numPr>
                <w:ilvl w:val="0"/>
                <w:numId w:val="70"/>
              </w:numPr>
              <w:rPr>
                <w:rFonts w:cs="Calibri Light"/>
                <w:sz w:val="20"/>
                <w:szCs w:val="20"/>
              </w:rPr>
            </w:pPr>
          </w:p>
        </w:tc>
        <w:tc>
          <w:tcPr>
            <w:tcW w:w="736" w:type="pct"/>
          </w:tcPr>
          <w:p w14:paraId="55EB9A26" w14:textId="77777777" w:rsidR="00F100D6" w:rsidRPr="00277588" w:rsidRDefault="00F100D6" w:rsidP="004651CB">
            <w:pPr>
              <w:jc w:val="left"/>
              <w:rPr>
                <w:rFonts w:cs="Calibri Light"/>
                <w:sz w:val="20"/>
                <w:szCs w:val="20"/>
              </w:rPr>
            </w:pPr>
          </w:p>
        </w:tc>
        <w:tc>
          <w:tcPr>
            <w:tcW w:w="2502" w:type="pct"/>
          </w:tcPr>
          <w:p w14:paraId="4A8598FE" w14:textId="77777777" w:rsidR="00F100D6" w:rsidRPr="00277588" w:rsidRDefault="00F100D6" w:rsidP="00E81DFE">
            <w:pPr>
              <w:rPr>
                <w:rFonts w:cs="Calibri Light"/>
                <w:sz w:val="20"/>
                <w:szCs w:val="20"/>
              </w:rPr>
            </w:pPr>
            <w:r w:rsidRPr="00277588">
              <w:rPr>
                <w:rFonts w:cs="Calibri Light"/>
                <w:sz w:val="20"/>
                <w:szCs w:val="20"/>
              </w:rPr>
              <w:t>The system must capture identity of the (external) system application which transmitted record entry content.</w:t>
            </w:r>
          </w:p>
        </w:tc>
        <w:tc>
          <w:tcPr>
            <w:tcW w:w="637" w:type="pct"/>
          </w:tcPr>
          <w:p w14:paraId="024B256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FDD4350" w14:textId="77777777" w:rsidR="00F100D6" w:rsidRPr="00277588" w:rsidRDefault="00F100D6" w:rsidP="00E81DFE">
            <w:pPr>
              <w:rPr>
                <w:rFonts w:cs="Calibri Light"/>
                <w:sz w:val="20"/>
                <w:szCs w:val="20"/>
              </w:rPr>
            </w:pPr>
          </w:p>
        </w:tc>
      </w:tr>
      <w:tr w:rsidR="00F100D6" w:rsidRPr="00277588" w14:paraId="62072232" w14:textId="066C19D3" w:rsidTr="00F100D6">
        <w:tc>
          <w:tcPr>
            <w:tcW w:w="391" w:type="pct"/>
          </w:tcPr>
          <w:p w14:paraId="13BEF1D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506E18" w14:textId="77777777" w:rsidR="00F100D6" w:rsidRPr="00277588" w:rsidRDefault="00F100D6" w:rsidP="004651CB">
            <w:pPr>
              <w:jc w:val="left"/>
              <w:rPr>
                <w:rFonts w:cs="Calibri Light"/>
                <w:sz w:val="20"/>
                <w:szCs w:val="20"/>
              </w:rPr>
            </w:pPr>
          </w:p>
        </w:tc>
        <w:tc>
          <w:tcPr>
            <w:tcW w:w="2502" w:type="pct"/>
          </w:tcPr>
          <w:p w14:paraId="6B9C4FE7"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received record entry content.</w:t>
            </w:r>
          </w:p>
        </w:tc>
        <w:tc>
          <w:tcPr>
            <w:tcW w:w="637" w:type="pct"/>
          </w:tcPr>
          <w:p w14:paraId="66B2522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C276B3F" w14:textId="77777777" w:rsidR="00F100D6" w:rsidRPr="00277588" w:rsidRDefault="00F100D6" w:rsidP="00E81DFE">
            <w:pPr>
              <w:rPr>
                <w:rFonts w:cs="Calibri Light"/>
                <w:sz w:val="20"/>
                <w:szCs w:val="20"/>
              </w:rPr>
            </w:pPr>
          </w:p>
        </w:tc>
      </w:tr>
      <w:tr w:rsidR="00F100D6" w:rsidRPr="00277588" w14:paraId="71C9E957" w14:textId="0F4A478D" w:rsidTr="00F100D6">
        <w:tc>
          <w:tcPr>
            <w:tcW w:w="391" w:type="pct"/>
          </w:tcPr>
          <w:p w14:paraId="46B7CB8E" w14:textId="77777777" w:rsidR="00F100D6" w:rsidRPr="00277588" w:rsidRDefault="00F100D6" w:rsidP="00B46E99">
            <w:pPr>
              <w:pStyle w:val="ListParagraph"/>
              <w:numPr>
                <w:ilvl w:val="0"/>
                <w:numId w:val="70"/>
              </w:numPr>
              <w:rPr>
                <w:rFonts w:cs="Calibri Light"/>
                <w:sz w:val="20"/>
                <w:szCs w:val="20"/>
              </w:rPr>
            </w:pPr>
          </w:p>
        </w:tc>
        <w:tc>
          <w:tcPr>
            <w:tcW w:w="736" w:type="pct"/>
          </w:tcPr>
          <w:p w14:paraId="1408D5F0" w14:textId="77777777" w:rsidR="00F100D6" w:rsidRPr="00277588" w:rsidRDefault="00F100D6" w:rsidP="004651CB">
            <w:pPr>
              <w:jc w:val="left"/>
              <w:rPr>
                <w:rFonts w:cs="Calibri Light"/>
                <w:sz w:val="20"/>
                <w:szCs w:val="20"/>
              </w:rPr>
            </w:pPr>
          </w:p>
        </w:tc>
        <w:tc>
          <w:tcPr>
            <w:tcW w:w="2502" w:type="pct"/>
          </w:tcPr>
          <w:p w14:paraId="32041960" w14:textId="1AA8737B"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receive).</w:t>
            </w:r>
          </w:p>
        </w:tc>
        <w:tc>
          <w:tcPr>
            <w:tcW w:w="637" w:type="pct"/>
          </w:tcPr>
          <w:p w14:paraId="624E52C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FA7A2D9" w14:textId="77777777" w:rsidR="00F100D6" w:rsidRPr="00277588" w:rsidRDefault="00F100D6" w:rsidP="00E81DFE">
            <w:pPr>
              <w:rPr>
                <w:rFonts w:cs="Calibri Light"/>
                <w:sz w:val="20"/>
                <w:szCs w:val="20"/>
              </w:rPr>
            </w:pPr>
          </w:p>
        </w:tc>
      </w:tr>
      <w:tr w:rsidR="00F100D6" w:rsidRPr="00277588" w14:paraId="6E5F858E" w14:textId="4D1F2244" w:rsidTr="00F100D6">
        <w:tc>
          <w:tcPr>
            <w:tcW w:w="391" w:type="pct"/>
          </w:tcPr>
          <w:p w14:paraId="6A099B06" w14:textId="77777777" w:rsidR="00F100D6" w:rsidRPr="00277588" w:rsidRDefault="00F100D6" w:rsidP="00B46E99">
            <w:pPr>
              <w:pStyle w:val="ListParagraph"/>
              <w:numPr>
                <w:ilvl w:val="0"/>
                <w:numId w:val="70"/>
              </w:numPr>
              <w:rPr>
                <w:rFonts w:cs="Calibri Light"/>
                <w:sz w:val="20"/>
                <w:szCs w:val="20"/>
              </w:rPr>
            </w:pPr>
          </w:p>
        </w:tc>
        <w:tc>
          <w:tcPr>
            <w:tcW w:w="736" w:type="pct"/>
          </w:tcPr>
          <w:p w14:paraId="0D8D2F17" w14:textId="77777777" w:rsidR="00F100D6" w:rsidRPr="00277588" w:rsidRDefault="00F100D6" w:rsidP="004651CB">
            <w:pPr>
              <w:jc w:val="left"/>
              <w:rPr>
                <w:rFonts w:cs="Calibri Light"/>
                <w:sz w:val="20"/>
                <w:szCs w:val="20"/>
              </w:rPr>
            </w:pPr>
          </w:p>
        </w:tc>
        <w:tc>
          <w:tcPr>
            <w:tcW w:w="2502" w:type="pct"/>
          </w:tcPr>
          <w:p w14:paraId="7C544D22"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the record entry content is received.</w:t>
            </w:r>
          </w:p>
        </w:tc>
        <w:tc>
          <w:tcPr>
            <w:tcW w:w="637" w:type="pct"/>
          </w:tcPr>
          <w:p w14:paraId="4920120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E7276D3" w14:textId="77777777" w:rsidR="00F100D6" w:rsidRPr="00277588" w:rsidRDefault="00F100D6" w:rsidP="00E81DFE">
            <w:pPr>
              <w:rPr>
                <w:rFonts w:cs="Calibri Light"/>
                <w:sz w:val="20"/>
                <w:szCs w:val="20"/>
              </w:rPr>
            </w:pPr>
          </w:p>
        </w:tc>
      </w:tr>
      <w:tr w:rsidR="00F100D6" w:rsidRPr="00277588" w14:paraId="4FE6A2B0" w14:textId="48455A9D" w:rsidTr="00F100D6">
        <w:tc>
          <w:tcPr>
            <w:tcW w:w="391" w:type="pct"/>
          </w:tcPr>
          <w:p w14:paraId="6193869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39ECE7A" w14:textId="77777777" w:rsidR="00F100D6" w:rsidRPr="00277588" w:rsidRDefault="00F100D6" w:rsidP="004651CB">
            <w:pPr>
              <w:jc w:val="left"/>
              <w:rPr>
                <w:rFonts w:cs="Calibri Light"/>
                <w:sz w:val="20"/>
                <w:szCs w:val="20"/>
              </w:rPr>
            </w:pPr>
          </w:p>
        </w:tc>
        <w:tc>
          <w:tcPr>
            <w:tcW w:w="2502" w:type="pct"/>
          </w:tcPr>
          <w:p w14:paraId="2E64220C" w14:textId="300FD39B"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the record entry content is received.</w:t>
            </w:r>
          </w:p>
        </w:tc>
        <w:tc>
          <w:tcPr>
            <w:tcW w:w="637" w:type="pct"/>
          </w:tcPr>
          <w:p w14:paraId="527AE66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7B20A56" w14:textId="77777777" w:rsidR="00F100D6" w:rsidRPr="00277588" w:rsidRDefault="00F100D6" w:rsidP="00E81DFE">
            <w:pPr>
              <w:rPr>
                <w:rFonts w:cs="Calibri Light"/>
                <w:sz w:val="20"/>
                <w:szCs w:val="20"/>
              </w:rPr>
            </w:pPr>
          </w:p>
        </w:tc>
      </w:tr>
      <w:tr w:rsidR="00F100D6" w:rsidRPr="00277588" w14:paraId="049C483F" w14:textId="74433BCA" w:rsidTr="00F100D6">
        <w:tc>
          <w:tcPr>
            <w:tcW w:w="391" w:type="pct"/>
          </w:tcPr>
          <w:p w14:paraId="5DFC118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394ED9" w14:textId="77777777" w:rsidR="00F100D6" w:rsidRPr="00277588" w:rsidRDefault="00F100D6" w:rsidP="004651CB">
            <w:pPr>
              <w:jc w:val="left"/>
              <w:rPr>
                <w:rFonts w:cs="Calibri Light"/>
                <w:sz w:val="20"/>
                <w:szCs w:val="20"/>
              </w:rPr>
            </w:pPr>
          </w:p>
        </w:tc>
        <w:tc>
          <w:tcPr>
            <w:tcW w:w="2502" w:type="pct"/>
          </w:tcPr>
          <w:p w14:paraId="73929666"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accepting receipt of transmitted record entry content.</w:t>
            </w:r>
          </w:p>
        </w:tc>
        <w:tc>
          <w:tcPr>
            <w:tcW w:w="637" w:type="pct"/>
          </w:tcPr>
          <w:p w14:paraId="59A0B06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599736" w14:textId="77777777" w:rsidR="00F100D6" w:rsidRPr="00277588" w:rsidRDefault="00F100D6" w:rsidP="00E81DFE">
            <w:pPr>
              <w:rPr>
                <w:rFonts w:cs="Calibri Light"/>
                <w:sz w:val="20"/>
                <w:szCs w:val="20"/>
              </w:rPr>
            </w:pPr>
          </w:p>
        </w:tc>
      </w:tr>
      <w:tr w:rsidR="00F100D6" w:rsidRPr="00277588" w14:paraId="0712FE29" w14:textId="520AE2EF" w:rsidTr="00F100D6">
        <w:tc>
          <w:tcPr>
            <w:tcW w:w="391" w:type="pct"/>
          </w:tcPr>
          <w:p w14:paraId="7A8C50C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03F5D3" w14:textId="77777777" w:rsidR="00F100D6" w:rsidRPr="00277588" w:rsidRDefault="00F100D6" w:rsidP="004651CB">
            <w:pPr>
              <w:jc w:val="left"/>
              <w:rPr>
                <w:rFonts w:cs="Calibri Light"/>
                <w:sz w:val="20"/>
                <w:szCs w:val="20"/>
              </w:rPr>
            </w:pPr>
          </w:p>
        </w:tc>
        <w:tc>
          <w:tcPr>
            <w:tcW w:w="2502" w:type="pct"/>
          </w:tcPr>
          <w:p w14:paraId="56FA9284" w14:textId="0492D195" w:rsidR="00F100D6" w:rsidRPr="00277588" w:rsidRDefault="00F100D6" w:rsidP="00E81DFE">
            <w:pPr>
              <w:rPr>
                <w:rFonts w:cs="Calibri Light"/>
                <w:sz w:val="20"/>
                <w:szCs w:val="20"/>
              </w:rPr>
            </w:pPr>
            <w:r w:rsidRPr="00277588">
              <w:rPr>
                <w:rFonts w:cs="Calibri Light"/>
                <w:sz w:val="20"/>
                <w:szCs w:val="20"/>
              </w:rPr>
              <w:t>The system must capture the type of record entry content received (</w:t>
            </w:r>
            <w:r w:rsidR="007F3501">
              <w:rPr>
                <w:rFonts w:cs="Calibri Light"/>
                <w:sz w:val="20"/>
                <w:szCs w:val="20"/>
              </w:rPr>
              <w:t xml:space="preserve">e.g. </w:t>
            </w:r>
            <w:r w:rsidRPr="00277588">
              <w:rPr>
                <w:rFonts w:cs="Calibri Light"/>
                <w:sz w:val="20"/>
                <w:szCs w:val="20"/>
              </w:rPr>
              <w:t xml:space="preserve">original, amended, updated data). </w:t>
            </w:r>
          </w:p>
        </w:tc>
        <w:tc>
          <w:tcPr>
            <w:tcW w:w="637" w:type="pct"/>
          </w:tcPr>
          <w:p w14:paraId="65D3BD5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6B0CF62" w14:textId="77777777" w:rsidR="00F100D6" w:rsidRPr="00277588" w:rsidRDefault="00F100D6" w:rsidP="00E81DFE">
            <w:pPr>
              <w:rPr>
                <w:rFonts w:cs="Calibri Light"/>
                <w:sz w:val="20"/>
                <w:szCs w:val="20"/>
              </w:rPr>
            </w:pPr>
          </w:p>
        </w:tc>
      </w:tr>
      <w:tr w:rsidR="00F100D6" w:rsidRPr="00277588" w14:paraId="7B0F36FE" w14:textId="48108CF0" w:rsidTr="00F100D6">
        <w:tc>
          <w:tcPr>
            <w:tcW w:w="391" w:type="pct"/>
          </w:tcPr>
          <w:p w14:paraId="7EAD18AC" w14:textId="77777777" w:rsidR="00F100D6" w:rsidRPr="00277588" w:rsidRDefault="00F100D6" w:rsidP="00B46E99">
            <w:pPr>
              <w:pStyle w:val="ListParagraph"/>
              <w:numPr>
                <w:ilvl w:val="0"/>
                <w:numId w:val="70"/>
              </w:numPr>
              <w:rPr>
                <w:rFonts w:cs="Calibri Light"/>
                <w:sz w:val="20"/>
                <w:szCs w:val="20"/>
              </w:rPr>
            </w:pPr>
          </w:p>
        </w:tc>
        <w:tc>
          <w:tcPr>
            <w:tcW w:w="736" w:type="pct"/>
          </w:tcPr>
          <w:p w14:paraId="51987E03" w14:textId="77777777" w:rsidR="00F100D6" w:rsidRPr="00277588" w:rsidRDefault="00F100D6" w:rsidP="004651CB">
            <w:pPr>
              <w:jc w:val="left"/>
              <w:rPr>
                <w:rFonts w:cs="Calibri Light"/>
                <w:sz w:val="20"/>
                <w:szCs w:val="20"/>
              </w:rPr>
            </w:pPr>
          </w:p>
        </w:tc>
        <w:tc>
          <w:tcPr>
            <w:tcW w:w="2502" w:type="pct"/>
          </w:tcPr>
          <w:p w14:paraId="622718EC" w14:textId="77777777" w:rsidR="00F100D6" w:rsidRPr="00277588" w:rsidRDefault="00F100D6" w:rsidP="00E81DFE">
            <w:pPr>
              <w:rPr>
                <w:rFonts w:cs="Calibri Light"/>
                <w:sz w:val="20"/>
                <w:szCs w:val="20"/>
              </w:rPr>
            </w:pPr>
            <w:r w:rsidRPr="00277588">
              <w:rPr>
                <w:rFonts w:cs="Calibri Light"/>
                <w:sz w:val="20"/>
                <w:szCs w:val="20"/>
              </w:rPr>
              <w:t>The system must capture the data, document or other identifier for the record entry received if an internal identifier is assigned to data/documents received from an external source.</w:t>
            </w:r>
          </w:p>
        </w:tc>
        <w:tc>
          <w:tcPr>
            <w:tcW w:w="637" w:type="pct"/>
          </w:tcPr>
          <w:p w14:paraId="10F3FBC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DFB9EB7" w14:textId="77777777" w:rsidR="00F100D6" w:rsidRPr="00277588" w:rsidRDefault="00F100D6" w:rsidP="00E81DFE">
            <w:pPr>
              <w:rPr>
                <w:rFonts w:cs="Calibri Light"/>
                <w:sz w:val="20"/>
                <w:szCs w:val="20"/>
              </w:rPr>
            </w:pPr>
          </w:p>
        </w:tc>
      </w:tr>
      <w:tr w:rsidR="00F100D6" w:rsidRPr="00277588" w14:paraId="7FE236C6" w14:textId="7904AFEA" w:rsidTr="00F100D6">
        <w:tc>
          <w:tcPr>
            <w:tcW w:w="391" w:type="pct"/>
          </w:tcPr>
          <w:p w14:paraId="11BD9A79" w14:textId="77777777" w:rsidR="00F100D6" w:rsidRPr="00277588" w:rsidRDefault="00F100D6" w:rsidP="00B46E99">
            <w:pPr>
              <w:pStyle w:val="ListParagraph"/>
              <w:numPr>
                <w:ilvl w:val="0"/>
                <w:numId w:val="70"/>
              </w:numPr>
              <w:rPr>
                <w:rFonts w:cs="Calibri Light"/>
                <w:sz w:val="20"/>
                <w:szCs w:val="20"/>
              </w:rPr>
            </w:pPr>
          </w:p>
        </w:tc>
        <w:tc>
          <w:tcPr>
            <w:tcW w:w="736" w:type="pct"/>
          </w:tcPr>
          <w:p w14:paraId="31DBD286"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Archive Record Entries.</w:t>
            </w:r>
          </w:p>
        </w:tc>
        <w:tc>
          <w:tcPr>
            <w:tcW w:w="2502" w:type="pct"/>
          </w:tcPr>
          <w:p w14:paraId="59282BDB" w14:textId="77777777" w:rsidR="00F100D6" w:rsidRPr="00277588" w:rsidRDefault="00F100D6" w:rsidP="00E81DFE">
            <w:pPr>
              <w:rPr>
                <w:rFonts w:cs="Calibri Light"/>
                <w:sz w:val="20"/>
                <w:szCs w:val="20"/>
              </w:rPr>
            </w:pPr>
            <w:r w:rsidRPr="00277588">
              <w:rPr>
                <w:rFonts w:cs="Calibri Light"/>
                <w:sz w:val="20"/>
                <w:szCs w:val="20"/>
              </w:rPr>
              <w:t>The system must provide the ability to archive record entries. Archival of record entries may be initiated by user command or through an automated, configurable system capability. Archival of record entries is the responsibility of the system that invokes relevant rules. An audit trigger must be initiated to track record entry archival. Record entries must be archived in such a manner as to permit them to be returned to their original or similar information structures. The system must enable compliance with records retention according to RSA industry standards, scope of practice, organisational policy or jurisdictional law.</w:t>
            </w:r>
          </w:p>
        </w:tc>
        <w:tc>
          <w:tcPr>
            <w:tcW w:w="637" w:type="pct"/>
          </w:tcPr>
          <w:p w14:paraId="75274DD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3DD9141" w14:textId="77777777" w:rsidR="00F100D6" w:rsidRPr="00277588" w:rsidRDefault="00F100D6" w:rsidP="00E81DFE">
            <w:pPr>
              <w:rPr>
                <w:rFonts w:cs="Calibri Light"/>
                <w:sz w:val="20"/>
                <w:szCs w:val="20"/>
              </w:rPr>
            </w:pPr>
          </w:p>
        </w:tc>
      </w:tr>
      <w:tr w:rsidR="00F100D6" w:rsidRPr="00277588" w14:paraId="19210384" w14:textId="261A3E29" w:rsidTr="00F100D6">
        <w:tc>
          <w:tcPr>
            <w:tcW w:w="391" w:type="pct"/>
          </w:tcPr>
          <w:p w14:paraId="245C4BEF" w14:textId="77777777" w:rsidR="00F100D6" w:rsidRPr="00277588" w:rsidRDefault="00F100D6" w:rsidP="00B46E99">
            <w:pPr>
              <w:pStyle w:val="ListParagraph"/>
              <w:numPr>
                <w:ilvl w:val="0"/>
                <w:numId w:val="70"/>
              </w:numPr>
              <w:rPr>
                <w:rFonts w:cs="Calibri Light"/>
                <w:sz w:val="20"/>
                <w:szCs w:val="20"/>
              </w:rPr>
            </w:pPr>
          </w:p>
        </w:tc>
        <w:tc>
          <w:tcPr>
            <w:tcW w:w="736" w:type="pct"/>
          </w:tcPr>
          <w:p w14:paraId="03D9C900" w14:textId="77777777" w:rsidR="00F100D6" w:rsidRPr="00277588" w:rsidRDefault="00F100D6" w:rsidP="004651CB">
            <w:pPr>
              <w:jc w:val="left"/>
              <w:rPr>
                <w:rFonts w:cs="Calibri Light"/>
                <w:sz w:val="20"/>
                <w:szCs w:val="20"/>
              </w:rPr>
            </w:pPr>
          </w:p>
        </w:tc>
        <w:tc>
          <w:tcPr>
            <w:tcW w:w="2502" w:type="pct"/>
          </w:tcPr>
          <w:p w14:paraId="5500A8D1" w14:textId="118991DE" w:rsidR="00F100D6" w:rsidRPr="00277588" w:rsidRDefault="00F100D6" w:rsidP="00E81DFE">
            <w:pPr>
              <w:rPr>
                <w:rFonts w:cs="Calibri Light"/>
                <w:sz w:val="20"/>
                <w:szCs w:val="20"/>
              </w:rPr>
            </w:pPr>
            <w:r w:rsidRPr="00277588">
              <w:rPr>
                <w:rFonts w:cs="Calibri Light"/>
                <w:sz w:val="20"/>
                <w:szCs w:val="20"/>
              </w:rPr>
              <w:t>The system must provide the ability to archive and restore record entries according to RSA industry standards, scope of practice, organisational policy, and/or jurisdictional law (</w:t>
            </w:r>
            <w:r w:rsidR="007F3501">
              <w:rPr>
                <w:rFonts w:cs="Calibri Light"/>
                <w:sz w:val="20"/>
                <w:szCs w:val="20"/>
              </w:rPr>
              <w:t xml:space="preserve">e.g. </w:t>
            </w:r>
            <w:r w:rsidRPr="00277588">
              <w:rPr>
                <w:rFonts w:cs="Calibri Light"/>
                <w:sz w:val="20"/>
                <w:szCs w:val="20"/>
              </w:rPr>
              <w:t>to/from off-line or near-line media).</w:t>
            </w:r>
          </w:p>
        </w:tc>
        <w:tc>
          <w:tcPr>
            <w:tcW w:w="637" w:type="pct"/>
          </w:tcPr>
          <w:p w14:paraId="15592D0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CF72AD" w14:textId="77777777" w:rsidR="00F100D6" w:rsidRPr="00277588" w:rsidRDefault="00F100D6" w:rsidP="00E81DFE">
            <w:pPr>
              <w:rPr>
                <w:rFonts w:cs="Calibri Light"/>
                <w:sz w:val="20"/>
                <w:szCs w:val="20"/>
              </w:rPr>
            </w:pPr>
          </w:p>
        </w:tc>
      </w:tr>
      <w:tr w:rsidR="00F100D6" w:rsidRPr="00277588" w14:paraId="0B20C87D" w14:textId="4C6F3123" w:rsidTr="00F100D6">
        <w:tc>
          <w:tcPr>
            <w:tcW w:w="391" w:type="pct"/>
          </w:tcPr>
          <w:p w14:paraId="2290AB9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142C2E" w14:textId="77777777" w:rsidR="00F100D6" w:rsidRPr="00277588" w:rsidRDefault="00F100D6" w:rsidP="004651CB">
            <w:pPr>
              <w:jc w:val="left"/>
              <w:rPr>
                <w:rFonts w:cs="Calibri Light"/>
                <w:sz w:val="20"/>
                <w:szCs w:val="20"/>
              </w:rPr>
            </w:pPr>
          </w:p>
        </w:tc>
        <w:tc>
          <w:tcPr>
            <w:tcW w:w="2502" w:type="pct"/>
          </w:tcPr>
          <w:p w14:paraId="57EFB681" w14:textId="77777777" w:rsidR="00F100D6" w:rsidRPr="00277588" w:rsidRDefault="00F100D6" w:rsidP="00E81DFE">
            <w:pPr>
              <w:rPr>
                <w:rFonts w:cs="Calibri Light"/>
                <w:sz w:val="20"/>
                <w:szCs w:val="20"/>
              </w:rPr>
            </w:pPr>
            <w:r w:rsidRPr="00277588">
              <w:rPr>
                <w:rFonts w:cs="Calibri Light"/>
                <w:sz w:val="20"/>
                <w:szCs w:val="20"/>
              </w:rPr>
              <w:t>The system must provide the ability for an authorised user to tag and un-tag record entries to be archived.</w:t>
            </w:r>
          </w:p>
        </w:tc>
        <w:tc>
          <w:tcPr>
            <w:tcW w:w="637" w:type="pct"/>
          </w:tcPr>
          <w:p w14:paraId="22394BE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0BCE0D5" w14:textId="77777777" w:rsidR="00F100D6" w:rsidRPr="00277588" w:rsidRDefault="00F100D6" w:rsidP="00E81DFE">
            <w:pPr>
              <w:rPr>
                <w:rFonts w:cs="Calibri Light"/>
                <w:sz w:val="20"/>
                <w:szCs w:val="20"/>
              </w:rPr>
            </w:pPr>
          </w:p>
        </w:tc>
      </w:tr>
      <w:tr w:rsidR="00F100D6" w:rsidRPr="00277588" w14:paraId="115D8421" w14:textId="490A3268" w:rsidTr="00F100D6">
        <w:tc>
          <w:tcPr>
            <w:tcW w:w="391" w:type="pct"/>
          </w:tcPr>
          <w:p w14:paraId="03B81D69"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4CE8E3" w14:textId="77777777" w:rsidR="00F100D6" w:rsidRPr="00277588" w:rsidRDefault="00F100D6" w:rsidP="004651CB">
            <w:pPr>
              <w:jc w:val="left"/>
              <w:rPr>
                <w:rFonts w:cs="Calibri Light"/>
                <w:sz w:val="20"/>
                <w:szCs w:val="20"/>
              </w:rPr>
            </w:pPr>
          </w:p>
        </w:tc>
        <w:tc>
          <w:tcPr>
            <w:tcW w:w="2502" w:type="pct"/>
          </w:tcPr>
          <w:p w14:paraId="268F1898" w14:textId="77777777" w:rsidR="00F100D6" w:rsidRPr="00277588" w:rsidRDefault="00F100D6" w:rsidP="00E81DFE">
            <w:pPr>
              <w:rPr>
                <w:rFonts w:cs="Calibri Light"/>
                <w:sz w:val="20"/>
                <w:szCs w:val="20"/>
              </w:rPr>
            </w:pPr>
            <w:r w:rsidRPr="00277588">
              <w:rPr>
                <w:rFonts w:cs="Calibri Light"/>
                <w:sz w:val="20"/>
                <w:szCs w:val="20"/>
              </w:rPr>
              <w:t>The system must provide the ability to archive metadata that is associated with record entries that have been archived to ensure logical and semantic consistency of the information for subsequent access upon restoration.</w:t>
            </w:r>
          </w:p>
        </w:tc>
        <w:tc>
          <w:tcPr>
            <w:tcW w:w="637" w:type="pct"/>
          </w:tcPr>
          <w:p w14:paraId="5AAF47A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73C9042" w14:textId="77777777" w:rsidR="00F100D6" w:rsidRPr="00277588" w:rsidRDefault="00F100D6" w:rsidP="00E81DFE">
            <w:pPr>
              <w:rPr>
                <w:rFonts w:cs="Calibri Light"/>
                <w:sz w:val="20"/>
                <w:szCs w:val="20"/>
              </w:rPr>
            </w:pPr>
          </w:p>
        </w:tc>
      </w:tr>
      <w:tr w:rsidR="00F100D6" w:rsidRPr="00277588" w14:paraId="2D4BC6E1" w14:textId="5976EA99" w:rsidTr="00F100D6">
        <w:tc>
          <w:tcPr>
            <w:tcW w:w="391" w:type="pct"/>
          </w:tcPr>
          <w:p w14:paraId="4BA29604" w14:textId="77777777" w:rsidR="00F100D6" w:rsidRPr="00277588" w:rsidRDefault="00F100D6" w:rsidP="00B46E99">
            <w:pPr>
              <w:pStyle w:val="ListParagraph"/>
              <w:numPr>
                <w:ilvl w:val="0"/>
                <w:numId w:val="70"/>
              </w:numPr>
              <w:rPr>
                <w:rFonts w:cs="Calibri Light"/>
                <w:sz w:val="20"/>
                <w:szCs w:val="20"/>
              </w:rPr>
            </w:pPr>
          </w:p>
        </w:tc>
        <w:tc>
          <w:tcPr>
            <w:tcW w:w="736" w:type="pct"/>
          </w:tcPr>
          <w:p w14:paraId="376201DA" w14:textId="77777777" w:rsidR="00F100D6" w:rsidRPr="00277588" w:rsidRDefault="00F100D6" w:rsidP="004651CB">
            <w:pPr>
              <w:jc w:val="left"/>
              <w:rPr>
                <w:rFonts w:cs="Calibri Light"/>
                <w:sz w:val="20"/>
                <w:szCs w:val="20"/>
              </w:rPr>
            </w:pPr>
          </w:p>
        </w:tc>
        <w:tc>
          <w:tcPr>
            <w:tcW w:w="2502" w:type="pct"/>
          </w:tcPr>
          <w:p w14:paraId="45EDDF56" w14:textId="77777777" w:rsidR="00F100D6" w:rsidRPr="00277588" w:rsidRDefault="00F100D6" w:rsidP="00E81DFE">
            <w:pPr>
              <w:rPr>
                <w:rFonts w:cs="Calibri Light"/>
                <w:sz w:val="20"/>
                <w:szCs w:val="20"/>
              </w:rPr>
            </w:pPr>
            <w:r w:rsidRPr="00277588">
              <w:rPr>
                <w:rFonts w:cs="Calibri Light"/>
                <w:sz w:val="20"/>
                <w:szCs w:val="20"/>
              </w:rPr>
              <w:t>The system must tag record entries in the online database that will be archived or retained during the archival process.</w:t>
            </w:r>
          </w:p>
        </w:tc>
        <w:tc>
          <w:tcPr>
            <w:tcW w:w="637" w:type="pct"/>
          </w:tcPr>
          <w:p w14:paraId="519DC99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212D962" w14:textId="77777777" w:rsidR="00F100D6" w:rsidRPr="00277588" w:rsidRDefault="00F100D6" w:rsidP="00E81DFE">
            <w:pPr>
              <w:rPr>
                <w:rFonts w:cs="Calibri Light"/>
                <w:sz w:val="20"/>
                <w:szCs w:val="20"/>
              </w:rPr>
            </w:pPr>
          </w:p>
        </w:tc>
      </w:tr>
      <w:tr w:rsidR="00F100D6" w:rsidRPr="00277588" w14:paraId="66802DE9" w14:textId="682A4A5C" w:rsidTr="00F100D6">
        <w:tc>
          <w:tcPr>
            <w:tcW w:w="391" w:type="pct"/>
          </w:tcPr>
          <w:p w14:paraId="4F19667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C7D2DC4" w14:textId="77777777" w:rsidR="00F100D6" w:rsidRPr="00277588" w:rsidRDefault="00F100D6" w:rsidP="004651CB">
            <w:pPr>
              <w:jc w:val="left"/>
              <w:rPr>
                <w:rFonts w:cs="Calibri Light"/>
                <w:sz w:val="20"/>
                <w:szCs w:val="20"/>
              </w:rPr>
            </w:pPr>
          </w:p>
        </w:tc>
        <w:tc>
          <w:tcPr>
            <w:tcW w:w="2502" w:type="pct"/>
          </w:tcPr>
          <w:p w14:paraId="09516AB5" w14:textId="77777777" w:rsidR="00F100D6" w:rsidRPr="00277588" w:rsidRDefault="00F100D6" w:rsidP="00E81DFE">
            <w:pPr>
              <w:rPr>
                <w:rFonts w:cs="Calibri Light"/>
                <w:sz w:val="20"/>
                <w:szCs w:val="20"/>
              </w:rPr>
            </w:pPr>
            <w:r w:rsidRPr="00277588">
              <w:rPr>
                <w:rFonts w:cs="Calibri Light"/>
                <w:sz w:val="20"/>
                <w:szCs w:val="20"/>
              </w:rPr>
              <w:t>The system must provide the ability to enter a schedule for archive and restore processing.</w:t>
            </w:r>
          </w:p>
        </w:tc>
        <w:tc>
          <w:tcPr>
            <w:tcW w:w="637" w:type="pct"/>
          </w:tcPr>
          <w:p w14:paraId="1377659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9738962" w14:textId="77777777" w:rsidR="00F100D6" w:rsidRPr="00277588" w:rsidRDefault="00F100D6" w:rsidP="00E81DFE">
            <w:pPr>
              <w:rPr>
                <w:rFonts w:cs="Calibri Light"/>
                <w:sz w:val="20"/>
                <w:szCs w:val="20"/>
              </w:rPr>
            </w:pPr>
          </w:p>
        </w:tc>
      </w:tr>
      <w:tr w:rsidR="00F100D6" w:rsidRPr="00277588" w14:paraId="230CECAE" w14:textId="206A45E7" w:rsidTr="00F100D6">
        <w:tc>
          <w:tcPr>
            <w:tcW w:w="391" w:type="pct"/>
          </w:tcPr>
          <w:p w14:paraId="5E6E335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4B549F5" w14:textId="77777777" w:rsidR="00F100D6" w:rsidRPr="00277588" w:rsidRDefault="00F100D6" w:rsidP="004651CB">
            <w:pPr>
              <w:jc w:val="left"/>
              <w:rPr>
                <w:rFonts w:cs="Calibri Light"/>
                <w:sz w:val="20"/>
                <w:szCs w:val="20"/>
              </w:rPr>
            </w:pPr>
          </w:p>
        </w:tc>
        <w:tc>
          <w:tcPr>
            <w:tcW w:w="2502" w:type="pct"/>
          </w:tcPr>
          <w:p w14:paraId="79E3074E" w14:textId="52680580" w:rsidR="00F100D6" w:rsidRPr="00277588" w:rsidRDefault="00F100D6" w:rsidP="00E81DFE">
            <w:pPr>
              <w:rPr>
                <w:rFonts w:cs="Calibri Light"/>
                <w:sz w:val="20"/>
                <w:szCs w:val="20"/>
              </w:rPr>
            </w:pPr>
            <w:r w:rsidRPr="00277588">
              <w:rPr>
                <w:rFonts w:cs="Calibri Light"/>
                <w:sz w:val="20"/>
                <w:szCs w:val="20"/>
              </w:rPr>
              <w:t>The system must provide the ability to manage (configure) archival parameters for record entries (</w:t>
            </w:r>
            <w:r w:rsidR="007F3501">
              <w:rPr>
                <w:rFonts w:cs="Calibri Light"/>
                <w:sz w:val="20"/>
                <w:szCs w:val="20"/>
              </w:rPr>
              <w:t xml:space="preserve">e.g. </w:t>
            </w:r>
            <w:r w:rsidRPr="00277588">
              <w:rPr>
                <w:rFonts w:cs="Calibri Light"/>
                <w:sz w:val="20"/>
                <w:szCs w:val="20"/>
              </w:rPr>
              <w:t>what and when to archive).</w:t>
            </w:r>
          </w:p>
        </w:tc>
        <w:tc>
          <w:tcPr>
            <w:tcW w:w="637" w:type="pct"/>
          </w:tcPr>
          <w:p w14:paraId="159C2A3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8086578" w14:textId="77777777" w:rsidR="00F100D6" w:rsidRPr="00277588" w:rsidRDefault="00F100D6" w:rsidP="00E81DFE">
            <w:pPr>
              <w:rPr>
                <w:rFonts w:cs="Calibri Light"/>
                <w:sz w:val="20"/>
                <w:szCs w:val="20"/>
              </w:rPr>
            </w:pPr>
          </w:p>
        </w:tc>
      </w:tr>
      <w:tr w:rsidR="00F100D6" w:rsidRPr="00277588" w14:paraId="0F6D950C" w14:textId="6529690F" w:rsidTr="00F100D6">
        <w:tc>
          <w:tcPr>
            <w:tcW w:w="391" w:type="pct"/>
          </w:tcPr>
          <w:p w14:paraId="41E0A17B"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9FD67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Archive Record Entries.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Archive Event.</w:t>
            </w:r>
          </w:p>
        </w:tc>
        <w:tc>
          <w:tcPr>
            <w:tcW w:w="2502" w:type="pct"/>
          </w:tcPr>
          <w:p w14:paraId="4BF31A20"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of record entry archive events to ensure health record integrity and trust and to enable record audits.</w:t>
            </w:r>
          </w:p>
        </w:tc>
        <w:tc>
          <w:tcPr>
            <w:tcW w:w="637" w:type="pct"/>
          </w:tcPr>
          <w:p w14:paraId="483E0C6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B054B2" w14:textId="77777777" w:rsidR="00F100D6" w:rsidRPr="00277588" w:rsidRDefault="00F100D6" w:rsidP="00E81DFE">
            <w:pPr>
              <w:rPr>
                <w:rFonts w:cs="Calibri Light"/>
                <w:sz w:val="20"/>
                <w:szCs w:val="20"/>
              </w:rPr>
            </w:pPr>
          </w:p>
        </w:tc>
      </w:tr>
      <w:tr w:rsidR="00F100D6" w:rsidRPr="00277588" w14:paraId="09C7EC03" w14:textId="07ADE7E4" w:rsidTr="00F100D6">
        <w:tc>
          <w:tcPr>
            <w:tcW w:w="391" w:type="pct"/>
          </w:tcPr>
          <w:p w14:paraId="79FB9C7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4AF4AEA" w14:textId="77777777" w:rsidR="00F100D6" w:rsidRPr="00277588" w:rsidRDefault="00F100D6" w:rsidP="004651CB">
            <w:pPr>
              <w:jc w:val="left"/>
              <w:rPr>
                <w:rFonts w:cs="Calibri Light"/>
                <w:sz w:val="20"/>
                <w:szCs w:val="20"/>
              </w:rPr>
            </w:pPr>
          </w:p>
        </w:tc>
        <w:tc>
          <w:tcPr>
            <w:tcW w:w="2502" w:type="pct"/>
          </w:tcPr>
          <w:p w14:paraId="13D9D53E"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record entry content is archived.</w:t>
            </w:r>
          </w:p>
        </w:tc>
        <w:tc>
          <w:tcPr>
            <w:tcW w:w="637" w:type="pct"/>
          </w:tcPr>
          <w:p w14:paraId="26D6640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A5C449" w14:textId="77777777" w:rsidR="00F100D6" w:rsidRPr="00277588" w:rsidRDefault="00F100D6" w:rsidP="00E81DFE">
            <w:pPr>
              <w:rPr>
                <w:rFonts w:cs="Calibri Light"/>
                <w:sz w:val="20"/>
                <w:szCs w:val="20"/>
              </w:rPr>
            </w:pPr>
          </w:p>
        </w:tc>
      </w:tr>
      <w:tr w:rsidR="00F100D6" w:rsidRPr="00277588" w14:paraId="35609998" w14:textId="3367FB2D" w:rsidTr="00F100D6">
        <w:tc>
          <w:tcPr>
            <w:tcW w:w="391" w:type="pct"/>
          </w:tcPr>
          <w:p w14:paraId="55B5DA8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C8E1430" w14:textId="77777777" w:rsidR="00F100D6" w:rsidRPr="00277588" w:rsidRDefault="00F100D6" w:rsidP="004651CB">
            <w:pPr>
              <w:jc w:val="left"/>
              <w:rPr>
                <w:rFonts w:cs="Calibri Light"/>
                <w:sz w:val="20"/>
                <w:szCs w:val="20"/>
              </w:rPr>
            </w:pPr>
          </w:p>
        </w:tc>
        <w:tc>
          <w:tcPr>
            <w:tcW w:w="2502" w:type="pct"/>
          </w:tcPr>
          <w:p w14:paraId="31A93B6C"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organisation where record entry content is archived. </w:t>
            </w:r>
          </w:p>
        </w:tc>
        <w:tc>
          <w:tcPr>
            <w:tcW w:w="637" w:type="pct"/>
          </w:tcPr>
          <w:p w14:paraId="44596AB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71BB6A1" w14:textId="77777777" w:rsidR="00F100D6" w:rsidRPr="00277588" w:rsidRDefault="00F100D6" w:rsidP="00E81DFE">
            <w:pPr>
              <w:rPr>
                <w:rFonts w:cs="Calibri Light"/>
                <w:sz w:val="20"/>
                <w:szCs w:val="20"/>
              </w:rPr>
            </w:pPr>
          </w:p>
        </w:tc>
      </w:tr>
      <w:tr w:rsidR="00F100D6" w:rsidRPr="00277588" w14:paraId="7B90969B" w14:textId="3D3A0AB1" w:rsidTr="00F100D6">
        <w:tc>
          <w:tcPr>
            <w:tcW w:w="391" w:type="pct"/>
          </w:tcPr>
          <w:p w14:paraId="55F13A41"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54A7E2" w14:textId="77777777" w:rsidR="00F100D6" w:rsidRPr="00277588" w:rsidRDefault="00F100D6" w:rsidP="004651CB">
            <w:pPr>
              <w:jc w:val="left"/>
              <w:rPr>
                <w:rFonts w:cs="Calibri Light"/>
                <w:sz w:val="20"/>
                <w:szCs w:val="20"/>
              </w:rPr>
            </w:pPr>
          </w:p>
        </w:tc>
        <w:tc>
          <w:tcPr>
            <w:tcW w:w="2502" w:type="pct"/>
          </w:tcPr>
          <w:p w14:paraId="24B93B88"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archived record entry content.</w:t>
            </w:r>
          </w:p>
        </w:tc>
        <w:tc>
          <w:tcPr>
            <w:tcW w:w="637" w:type="pct"/>
          </w:tcPr>
          <w:p w14:paraId="712D8D3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6B8F7B9" w14:textId="77777777" w:rsidR="00F100D6" w:rsidRPr="00277588" w:rsidRDefault="00F100D6" w:rsidP="00E81DFE">
            <w:pPr>
              <w:rPr>
                <w:rFonts w:cs="Calibri Light"/>
                <w:sz w:val="20"/>
                <w:szCs w:val="20"/>
              </w:rPr>
            </w:pPr>
          </w:p>
        </w:tc>
      </w:tr>
      <w:tr w:rsidR="00F100D6" w:rsidRPr="00277588" w14:paraId="622C0516" w14:textId="310462BA" w:rsidTr="00F100D6">
        <w:tc>
          <w:tcPr>
            <w:tcW w:w="391" w:type="pct"/>
          </w:tcPr>
          <w:p w14:paraId="74EEA7B9" w14:textId="77777777" w:rsidR="00F100D6" w:rsidRPr="00277588" w:rsidRDefault="00F100D6" w:rsidP="00B46E99">
            <w:pPr>
              <w:pStyle w:val="ListParagraph"/>
              <w:numPr>
                <w:ilvl w:val="0"/>
                <w:numId w:val="70"/>
              </w:numPr>
              <w:rPr>
                <w:rFonts w:cs="Calibri Light"/>
                <w:sz w:val="20"/>
                <w:szCs w:val="20"/>
              </w:rPr>
            </w:pPr>
          </w:p>
        </w:tc>
        <w:tc>
          <w:tcPr>
            <w:tcW w:w="736" w:type="pct"/>
          </w:tcPr>
          <w:p w14:paraId="02A5684F" w14:textId="77777777" w:rsidR="00F100D6" w:rsidRPr="00277588" w:rsidRDefault="00F100D6" w:rsidP="004651CB">
            <w:pPr>
              <w:jc w:val="left"/>
              <w:rPr>
                <w:rFonts w:cs="Calibri Light"/>
                <w:sz w:val="20"/>
                <w:szCs w:val="20"/>
              </w:rPr>
            </w:pPr>
          </w:p>
        </w:tc>
        <w:tc>
          <w:tcPr>
            <w:tcW w:w="2502" w:type="pct"/>
          </w:tcPr>
          <w:p w14:paraId="1E9F5B2B" w14:textId="7537C303" w:rsidR="00F100D6" w:rsidRPr="00277588" w:rsidRDefault="00F100D6" w:rsidP="00E81DFE">
            <w:pPr>
              <w:rPr>
                <w:rFonts w:cs="Calibri Light"/>
                <w:sz w:val="20"/>
                <w:szCs w:val="20"/>
              </w:rPr>
            </w:pPr>
            <w:r w:rsidRPr="00277588">
              <w:rPr>
                <w:rFonts w:cs="Calibri Light"/>
                <w:sz w:val="20"/>
                <w:szCs w:val="20"/>
              </w:rPr>
              <w:t>The system must capture an archive identifier for archived record entry content (</w:t>
            </w:r>
            <w:r w:rsidR="007F3501">
              <w:rPr>
                <w:rFonts w:cs="Calibri Light"/>
                <w:sz w:val="20"/>
                <w:szCs w:val="20"/>
              </w:rPr>
              <w:t xml:space="preserve">e.g. </w:t>
            </w:r>
            <w:r w:rsidRPr="00277588">
              <w:rPr>
                <w:rFonts w:cs="Calibri Light"/>
                <w:sz w:val="20"/>
                <w:szCs w:val="20"/>
              </w:rPr>
              <w:t>nursing home inpatient stay from 3/15/2000 thru 6/10/2000).</w:t>
            </w:r>
          </w:p>
        </w:tc>
        <w:tc>
          <w:tcPr>
            <w:tcW w:w="637" w:type="pct"/>
          </w:tcPr>
          <w:p w14:paraId="62794A8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04C506A" w14:textId="77777777" w:rsidR="00F100D6" w:rsidRPr="00277588" w:rsidRDefault="00F100D6" w:rsidP="00E81DFE">
            <w:pPr>
              <w:rPr>
                <w:rFonts w:cs="Calibri Light"/>
                <w:sz w:val="20"/>
                <w:szCs w:val="20"/>
              </w:rPr>
            </w:pPr>
          </w:p>
        </w:tc>
      </w:tr>
      <w:tr w:rsidR="00F100D6" w:rsidRPr="00277588" w14:paraId="54D91925" w14:textId="5AB5B9FD" w:rsidTr="00F100D6">
        <w:tc>
          <w:tcPr>
            <w:tcW w:w="391" w:type="pct"/>
          </w:tcPr>
          <w:p w14:paraId="4DCC0F1C" w14:textId="77777777" w:rsidR="00F100D6" w:rsidRPr="00277588" w:rsidRDefault="00F100D6" w:rsidP="00B46E99">
            <w:pPr>
              <w:pStyle w:val="ListParagraph"/>
              <w:numPr>
                <w:ilvl w:val="0"/>
                <w:numId w:val="70"/>
              </w:numPr>
              <w:rPr>
                <w:rFonts w:cs="Calibri Light"/>
                <w:sz w:val="20"/>
                <w:szCs w:val="20"/>
              </w:rPr>
            </w:pPr>
          </w:p>
        </w:tc>
        <w:tc>
          <w:tcPr>
            <w:tcW w:w="736" w:type="pct"/>
          </w:tcPr>
          <w:p w14:paraId="286C7127" w14:textId="77777777" w:rsidR="00F100D6" w:rsidRPr="00277588" w:rsidRDefault="00F100D6" w:rsidP="004651CB">
            <w:pPr>
              <w:jc w:val="left"/>
              <w:rPr>
                <w:rFonts w:cs="Calibri Light"/>
                <w:sz w:val="20"/>
                <w:szCs w:val="20"/>
              </w:rPr>
            </w:pPr>
          </w:p>
        </w:tc>
        <w:tc>
          <w:tcPr>
            <w:tcW w:w="2502" w:type="pct"/>
          </w:tcPr>
          <w:p w14:paraId="633D9FAF"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archiving record entry content.</w:t>
            </w:r>
          </w:p>
        </w:tc>
        <w:tc>
          <w:tcPr>
            <w:tcW w:w="637" w:type="pct"/>
          </w:tcPr>
          <w:p w14:paraId="4E23F77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8AD03B1" w14:textId="77777777" w:rsidR="00F100D6" w:rsidRPr="00277588" w:rsidRDefault="00F100D6" w:rsidP="00E81DFE">
            <w:pPr>
              <w:rPr>
                <w:rFonts w:cs="Calibri Light"/>
                <w:sz w:val="20"/>
                <w:szCs w:val="20"/>
              </w:rPr>
            </w:pPr>
          </w:p>
        </w:tc>
      </w:tr>
      <w:tr w:rsidR="00F100D6" w:rsidRPr="00277588" w14:paraId="4F5A1CB6" w14:textId="70735C8A" w:rsidTr="00F100D6">
        <w:tc>
          <w:tcPr>
            <w:tcW w:w="391" w:type="pct"/>
          </w:tcPr>
          <w:p w14:paraId="27A691E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C376517" w14:textId="77777777" w:rsidR="00F100D6" w:rsidRPr="00277588" w:rsidRDefault="00F100D6" w:rsidP="004651CB">
            <w:pPr>
              <w:jc w:val="left"/>
              <w:rPr>
                <w:rFonts w:cs="Calibri Light"/>
                <w:sz w:val="20"/>
                <w:szCs w:val="20"/>
              </w:rPr>
            </w:pPr>
          </w:p>
        </w:tc>
        <w:tc>
          <w:tcPr>
            <w:tcW w:w="2502" w:type="pct"/>
          </w:tcPr>
          <w:p w14:paraId="342E02F7"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system application that archived the record entry content. </w:t>
            </w:r>
          </w:p>
        </w:tc>
        <w:tc>
          <w:tcPr>
            <w:tcW w:w="637" w:type="pct"/>
          </w:tcPr>
          <w:p w14:paraId="64348EE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4B1FFAA" w14:textId="77777777" w:rsidR="00F100D6" w:rsidRPr="00277588" w:rsidRDefault="00F100D6" w:rsidP="00E81DFE">
            <w:pPr>
              <w:rPr>
                <w:rFonts w:cs="Calibri Light"/>
                <w:sz w:val="20"/>
                <w:szCs w:val="20"/>
              </w:rPr>
            </w:pPr>
          </w:p>
        </w:tc>
      </w:tr>
      <w:tr w:rsidR="00F100D6" w:rsidRPr="00277588" w14:paraId="018F6398" w14:textId="0BA9D508" w:rsidTr="00F100D6">
        <w:tc>
          <w:tcPr>
            <w:tcW w:w="391" w:type="pct"/>
          </w:tcPr>
          <w:p w14:paraId="4F0C5D30" w14:textId="77777777" w:rsidR="00F100D6" w:rsidRPr="00277588" w:rsidRDefault="00F100D6" w:rsidP="00B46E99">
            <w:pPr>
              <w:pStyle w:val="ListParagraph"/>
              <w:numPr>
                <w:ilvl w:val="0"/>
                <w:numId w:val="70"/>
              </w:numPr>
              <w:rPr>
                <w:rFonts w:cs="Calibri Light"/>
                <w:sz w:val="20"/>
                <w:szCs w:val="20"/>
              </w:rPr>
            </w:pPr>
          </w:p>
        </w:tc>
        <w:tc>
          <w:tcPr>
            <w:tcW w:w="736" w:type="pct"/>
          </w:tcPr>
          <w:p w14:paraId="285FE9EF" w14:textId="77777777" w:rsidR="00F100D6" w:rsidRPr="00277588" w:rsidRDefault="00F100D6" w:rsidP="004651CB">
            <w:pPr>
              <w:jc w:val="left"/>
              <w:rPr>
                <w:rFonts w:cs="Calibri Light"/>
                <w:sz w:val="20"/>
                <w:szCs w:val="20"/>
              </w:rPr>
            </w:pPr>
          </w:p>
        </w:tc>
        <w:tc>
          <w:tcPr>
            <w:tcW w:w="2502" w:type="pct"/>
          </w:tcPr>
          <w:p w14:paraId="029E3418" w14:textId="292BA00F"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archive).</w:t>
            </w:r>
          </w:p>
        </w:tc>
        <w:tc>
          <w:tcPr>
            <w:tcW w:w="637" w:type="pct"/>
          </w:tcPr>
          <w:p w14:paraId="0A412E0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D5E5732" w14:textId="77777777" w:rsidR="00F100D6" w:rsidRPr="00277588" w:rsidRDefault="00F100D6" w:rsidP="00E81DFE">
            <w:pPr>
              <w:rPr>
                <w:rFonts w:cs="Calibri Light"/>
                <w:sz w:val="20"/>
                <w:szCs w:val="20"/>
              </w:rPr>
            </w:pPr>
          </w:p>
        </w:tc>
      </w:tr>
      <w:tr w:rsidR="00F100D6" w:rsidRPr="00277588" w14:paraId="7872AE72" w14:textId="7743D0FC" w:rsidTr="00F100D6">
        <w:tc>
          <w:tcPr>
            <w:tcW w:w="391" w:type="pct"/>
          </w:tcPr>
          <w:p w14:paraId="74EC664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C1D4303" w14:textId="77777777" w:rsidR="00F100D6" w:rsidRPr="00277588" w:rsidRDefault="00F100D6" w:rsidP="004651CB">
            <w:pPr>
              <w:jc w:val="left"/>
              <w:rPr>
                <w:rFonts w:cs="Calibri Light"/>
                <w:sz w:val="20"/>
                <w:szCs w:val="20"/>
              </w:rPr>
            </w:pPr>
          </w:p>
        </w:tc>
        <w:tc>
          <w:tcPr>
            <w:tcW w:w="2502" w:type="pct"/>
          </w:tcPr>
          <w:p w14:paraId="79A09AA2"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the record entry content is archived.</w:t>
            </w:r>
          </w:p>
        </w:tc>
        <w:tc>
          <w:tcPr>
            <w:tcW w:w="637" w:type="pct"/>
          </w:tcPr>
          <w:p w14:paraId="2159432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FB539BF" w14:textId="77777777" w:rsidR="00F100D6" w:rsidRPr="00277588" w:rsidRDefault="00F100D6" w:rsidP="00E81DFE">
            <w:pPr>
              <w:rPr>
                <w:rFonts w:cs="Calibri Light"/>
                <w:sz w:val="20"/>
                <w:szCs w:val="20"/>
              </w:rPr>
            </w:pPr>
          </w:p>
        </w:tc>
      </w:tr>
      <w:tr w:rsidR="00F100D6" w:rsidRPr="00277588" w14:paraId="3787356D" w14:textId="66754B4C" w:rsidTr="00F100D6">
        <w:tc>
          <w:tcPr>
            <w:tcW w:w="391" w:type="pct"/>
          </w:tcPr>
          <w:p w14:paraId="629B45D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D3682D" w14:textId="77777777" w:rsidR="00F100D6" w:rsidRPr="00277588" w:rsidRDefault="00F100D6" w:rsidP="004651CB">
            <w:pPr>
              <w:jc w:val="left"/>
              <w:rPr>
                <w:rFonts w:cs="Calibri Light"/>
                <w:sz w:val="20"/>
                <w:szCs w:val="20"/>
              </w:rPr>
            </w:pPr>
          </w:p>
        </w:tc>
        <w:tc>
          <w:tcPr>
            <w:tcW w:w="2502" w:type="pct"/>
          </w:tcPr>
          <w:p w14:paraId="3E507817" w14:textId="1174AE0E"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to which record entry content is archived.</w:t>
            </w:r>
          </w:p>
        </w:tc>
        <w:tc>
          <w:tcPr>
            <w:tcW w:w="637" w:type="pct"/>
          </w:tcPr>
          <w:p w14:paraId="301BDA0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CD686A4" w14:textId="77777777" w:rsidR="00F100D6" w:rsidRPr="00277588" w:rsidRDefault="00F100D6" w:rsidP="00E81DFE">
            <w:pPr>
              <w:rPr>
                <w:rFonts w:cs="Calibri Light"/>
                <w:sz w:val="20"/>
                <w:szCs w:val="20"/>
              </w:rPr>
            </w:pPr>
          </w:p>
        </w:tc>
      </w:tr>
      <w:tr w:rsidR="00F100D6" w:rsidRPr="00277588" w14:paraId="0AE8DC20" w14:textId="0CF807DD" w:rsidTr="00F100D6">
        <w:tc>
          <w:tcPr>
            <w:tcW w:w="391" w:type="pct"/>
          </w:tcPr>
          <w:p w14:paraId="59196100"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AB2500" w14:textId="77777777" w:rsidR="00F100D6" w:rsidRPr="00277588" w:rsidRDefault="00F100D6" w:rsidP="004651CB">
            <w:pPr>
              <w:jc w:val="left"/>
              <w:rPr>
                <w:rFonts w:cs="Calibri Light"/>
                <w:sz w:val="20"/>
                <w:szCs w:val="20"/>
              </w:rPr>
            </w:pPr>
          </w:p>
        </w:tc>
        <w:tc>
          <w:tcPr>
            <w:tcW w:w="2502" w:type="pct"/>
          </w:tcPr>
          <w:p w14:paraId="69B74F55"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archiving record entry content.</w:t>
            </w:r>
          </w:p>
        </w:tc>
        <w:tc>
          <w:tcPr>
            <w:tcW w:w="637" w:type="pct"/>
          </w:tcPr>
          <w:p w14:paraId="386B640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2526B4D" w14:textId="77777777" w:rsidR="00F100D6" w:rsidRPr="00277588" w:rsidRDefault="00F100D6" w:rsidP="00E81DFE">
            <w:pPr>
              <w:rPr>
                <w:rFonts w:cs="Calibri Light"/>
                <w:sz w:val="20"/>
                <w:szCs w:val="20"/>
              </w:rPr>
            </w:pPr>
          </w:p>
        </w:tc>
      </w:tr>
      <w:tr w:rsidR="00F100D6" w:rsidRPr="00277588" w14:paraId="083E316F" w14:textId="4EEB1D6C" w:rsidTr="00F100D6">
        <w:tc>
          <w:tcPr>
            <w:tcW w:w="391" w:type="pct"/>
          </w:tcPr>
          <w:p w14:paraId="225175F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27635E" w14:textId="77777777" w:rsidR="00F100D6" w:rsidRPr="00277588" w:rsidRDefault="00F100D6" w:rsidP="004651CB">
            <w:pPr>
              <w:jc w:val="left"/>
              <w:rPr>
                <w:rFonts w:cs="Calibri Light"/>
                <w:sz w:val="20"/>
                <w:szCs w:val="20"/>
              </w:rPr>
            </w:pPr>
          </w:p>
        </w:tc>
        <w:tc>
          <w:tcPr>
            <w:tcW w:w="2502" w:type="pct"/>
          </w:tcPr>
          <w:p w14:paraId="441BD06F" w14:textId="77777777" w:rsidR="00F100D6" w:rsidRPr="00277588" w:rsidRDefault="00F100D6" w:rsidP="00E81DFE">
            <w:pPr>
              <w:rPr>
                <w:rFonts w:cs="Calibri Light"/>
                <w:sz w:val="20"/>
                <w:szCs w:val="20"/>
              </w:rPr>
            </w:pPr>
            <w:r w:rsidRPr="00277588">
              <w:rPr>
                <w:rFonts w:cs="Calibri Light"/>
                <w:sz w:val="20"/>
                <w:szCs w:val="20"/>
              </w:rPr>
              <w:t>The system must capture the set of record entry content to be archived.</w:t>
            </w:r>
          </w:p>
        </w:tc>
        <w:tc>
          <w:tcPr>
            <w:tcW w:w="637" w:type="pct"/>
          </w:tcPr>
          <w:p w14:paraId="7A18108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CD497C5" w14:textId="77777777" w:rsidR="00F100D6" w:rsidRPr="00277588" w:rsidRDefault="00F100D6" w:rsidP="00E81DFE">
            <w:pPr>
              <w:rPr>
                <w:rFonts w:cs="Calibri Light"/>
                <w:sz w:val="20"/>
                <w:szCs w:val="20"/>
              </w:rPr>
            </w:pPr>
          </w:p>
        </w:tc>
      </w:tr>
      <w:tr w:rsidR="00F100D6" w:rsidRPr="00277588" w14:paraId="4E93E14E" w14:textId="72CF2ABE" w:rsidTr="00F100D6">
        <w:tc>
          <w:tcPr>
            <w:tcW w:w="391" w:type="pct"/>
          </w:tcPr>
          <w:p w14:paraId="54FB198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00E742E" w14:textId="77777777" w:rsidR="00F100D6" w:rsidRPr="00277588" w:rsidRDefault="00F100D6" w:rsidP="004651CB">
            <w:pPr>
              <w:jc w:val="left"/>
              <w:rPr>
                <w:rFonts w:cs="Calibri Light"/>
                <w:sz w:val="20"/>
                <w:szCs w:val="20"/>
              </w:rPr>
            </w:pPr>
          </w:p>
        </w:tc>
        <w:tc>
          <w:tcPr>
            <w:tcW w:w="2502" w:type="pct"/>
          </w:tcPr>
          <w:p w14:paraId="058BEE64" w14:textId="77777777" w:rsidR="00F100D6" w:rsidRPr="00277588" w:rsidRDefault="00F100D6" w:rsidP="00E81DFE">
            <w:pPr>
              <w:rPr>
                <w:rFonts w:cs="Calibri Light"/>
                <w:sz w:val="20"/>
                <w:szCs w:val="20"/>
              </w:rPr>
            </w:pPr>
            <w:r w:rsidRPr="00277588">
              <w:rPr>
                <w:rFonts w:cs="Calibri Light"/>
                <w:sz w:val="20"/>
                <w:szCs w:val="20"/>
              </w:rPr>
              <w:t>The system must capture the data, document or other identifier for archived record entry content.</w:t>
            </w:r>
          </w:p>
        </w:tc>
        <w:tc>
          <w:tcPr>
            <w:tcW w:w="637" w:type="pct"/>
          </w:tcPr>
          <w:p w14:paraId="6445387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0A7B47C" w14:textId="77777777" w:rsidR="00F100D6" w:rsidRPr="00277588" w:rsidRDefault="00F100D6" w:rsidP="00E81DFE">
            <w:pPr>
              <w:rPr>
                <w:rFonts w:cs="Calibri Light"/>
                <w:sz w:val="20"/>
                <w:szCs w:val="20"/>
              </w:rPr>
            </w:pPr>
          </w:p>
        </w:tc>
      </w:tr>
      <w:tr w:rsidR="00F100D6" w:rsidRPr="00277588" w14:paraId="287FFFD3" w14:textId="0CC3BD76" w:rsidTr="00F100D6">
        <w:tc>
          <w:tcPr>
            <w:tcW w:w="391" w:type="pct"/>
          </w:tcPr>
          <w:p w14:paraId="1A375065" w14:textId="77777777" w:rsidR="00F100D6" w:rsidRPr="00277588" w:rsidRDefault="00F100D6" w:rsidP="00B46E99">
            <w:pPr>
              <w:pStyle w:val="ListParagraph"/>
              <w:numPr>
                <w:ilvl w:val="0"/>
                <w:numId w:val="70"/>
              </w:numPr>
              <w:rPr>
                <w:rFonts w:cs="Calibri Light"/>
                <w:sz w:val="20"/>
                <w:szCs w:val="20"/>
              </w:rPr>
            </w:pPr>
          </w:p>
        </w:tc>
        <w:tc>
          <w:tcPr>
            <w:tcW w:w="736" w:type="pct"/>
          </w:tcPr>
          <w:p w14:paraId="5713EB1D" w14:textId="77777777" w:rsidR="00F100D6" w:rsidRPr="00277588" w:rsidRDefault="00F100D6" w:rsidP="004651CB">
            <w:pPr>
              <w:jc w:val="left"/>
              <w:rPr>
                <w:rFonts w:cs="Calibri Light"/>
                <w:sz w:val="20"/>
                <w:szCs w:val="20"/>
              </w:rPr>
            </w:pPr>
          </w:p>
        </w:tc>
        <w:tc>
          <w:tcPr>
            <w:tcW w:w="2502" w:type="pct"/>
          </w:tcPr>
          <w:p w14:paraId="322F88C2"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method and target media of archived record entry content. </w:t>
            </w:r>
          </w:p>
        </w:tc>
        <w:tc>
          <w:tcPr>
            <w:tcW w:w="637" w:type="pct"/>
          </w:tcPr>
          <w:p w14:paraId="649E506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C480520" w14:textId="77777777" w:rsidR="00F100D6" w:rsidRPr="00277588" w:rsidRDefault="00F100D6" w:rsidP="00E81DFE">
            <w:pPr>
              <w:rPr>
                <w:rFonts w:cs="Calibri Light"/>
                <w:sz w:val="20"/>
                <w:szCs w:val="20"/>
              </w:rPr>
            </w:pPr>
          </w:p>
        </w:tc>
      </w:tr>
      <w:tr w:rsidR="00F100D6" w:rsidRPr="00277588" w14:paraId="7DA90C45" w14:textId="01F96B61" w:rsidTr="00F100D6">
        <w:tc>
          <w:tcPr>
            <w:tcW w:w="391" w:type="pct"/>
          </w:tcPr>
          <w:p w14:paraId="51860B28" w14:textId="77777777" w:rsidR="00F100D6" w:rsidRPr="00277588" w:rsidRDefault="00F100D6" w:rsidP="00B46E99">
            <w:pPr>
              <w:pStyle w:val="ListParagraph"/>
              <w:numPr>
                <w:ilvl w:val="0"/>
                <w:numId w:val="70"/>
              </w:numPr>
              <w:rPr>
                <w:rFonts w:cs="Calibri Light"/>
                <w:sz w:val="20"/>
                <w:szCs w:val="20"/>
              </w:rPr>
            </w:pPr>
          </w:p>
        </w:tc>
        <w:tc>
          <w:tcPr>
            <w:tcW w:w="736" w:type="pct"/>
          </w:tcPr>
          <w:p w14:paraId="1E66DEA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w:t>
            </w:r>
            <w:r w:rsidRPr="00277588">
              <w:rPr>
                <w:rFonts w:cs="Calibri Light"/>
                <w:sz w:val="20"/>
                <w:szCs w:val="20"/>
              </w:rPr>
              <w:lastRenderedPageBreak/>
              <w:t xml:space="preserve">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Restore Record Entries that were Previously Archived.</w:t>
            </w:r>
          </w:p>
        </w:tc>
        <w:tc>
          <w:tcPr>
            <w:tcW w:w="2502" w:type="pct"/>
          </w:tcPr>
          <w:p w14:paraId="6B77FCA3" w14:textId="77777777" w:rsidR="00F100D6" w:rsidRPr="00277588" w:rsidRDefault="00F100D6" w:rsidP="00E81DFE">
            <w:pPr>
              <w:rPr>
                <w:rFonts w:cs="Calibri Light"/>
                <w:sz w:val="20"/>
                <w:szCs w:val="20"/>
              </w:rPr>
            </w:pPr>
            <w:r w:rsidRPr="00277588">
              <w:rPr>
                <w:rFonts w:cs="Calibri Light"/>
                <w:sz w:val="20"/>
                <w:szCs w:val="20"/>
              </w:rPr>
              <w:lastRenderedPageBreak/>
              <w:t xml:space="preserve">The system must provide the ability to restore previously archived record entries. Restore of record entries may be initiated by user command. Restoration of record </w:t>
            </w:r>
            <w:r w:rsidRPr="00277588">
              <w:rPr>
                <w:rFonts w:cs="Calibri Light"/>
                <w:sz w:val="20"/>
                <w:szCs w:val="20"/>
              </w:rPr>
              <w:lastRenderedPageBreak/>
              <w:t>entries is the responsibility of the system that invokes relevant rules. An audit trigger must be initiated to track record entry restoration.</w:t>
            </w:r>
          </w:p>
        </w:tc>
        <w:tc>
          <w:tcPr>
            <w:tcW w:w="637" w:type="pct"/>
          </w:tcPr>
          <w:p w14:paraId="7523E8DB"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5899180B" w14:textId="77777777" w:rsidR="00F100D6" w:rsidRPr="00277588" w:rsidRDefault="00F100D6" w:rsidP="00E81DFE">
            <w:pPr>
              <w:rPr>
                <w:rFonts w:cs="Calibri Light"/>
                <w:sz w:val="20"/>
                <w:szCs w:val="20"/>
              </w:rPr>
            </w:pPr>
          </w:p>
        </w:tc>
      </w:tr>
      <w:tr w:rsidR="00F100D6" w:rsidRPr="00277588" w14:paraId="09641EF3" w14:textId="043C337F" w:rsidTr="00F100D6">
        <w:tc>
          <w:tcPr>
            <w:tcW w:w="391" w:type="pct"/>
          </w:tcPr>
          <w:p w14:paraId="5948B6DD" w14:textId="77777777" w:rsidR="00F100D6" w:rsidRPr="00277588" w:rsidRDefault="00F100D6" w:rsidP="00B46E99">
            <w:pPr>
              <w:pStyle w:val="ListParagraph"/>
              <w:numPr>
                <w:ilvl w:val="0"/>
                <w:numId w:val="70"/>
              </w:numPr>
              <w:rPr>
                <w:rFonts w:cs="Calibri Light"/>
                <w:sz w:val="20"/>
                <w:szCs w:val="20"/>
              </w:rPr>
            </w:pPr>
          </w:p>
        </w:tc>
        <w:tc>
          <w:tcPr>
            <w:tcW w:w="736" w:type="pct"/>
          </w:tcPr>
          <w:p w14:paraId="559C299B" w14:textId="77777777" w:rsidR="00F100D6" w:rsidRPr="00277588" w:rsidRDefault="00F100D6" w:rsidP="004651CB">
            <w:pPr>
              <w:jc w:val="left"/>
              <w:rPr>
                <w:rFonts w:cs="Calibri Light"/>
                <w:sz w:val="20"/>
                <w:szCs w:val="20"/>
              </w:rPr>
            </w:pPr>
          </w:p>
        </w:tc>
        <w:tc>
          <w:tcPr>
            <w:tcW w:w="2502" w:type="pct"/>
          </w:tcPr>
          <w:p w14:paraId="62F4F9AC" w14:textId="77777777" w:rsidR="00F100D6" w:rsidRPr="00277588" w:rsidRDefault="00F100D6" w:rsidP="00E81DFE">
            <w:pPr>
              <w:rPr>
                <w:rFonts w:cs="Calibri Light"/>
                <w:sz w:val="20"/>
                <w:szCs w:val="20"/>
              </w:rPr>
            </w:pPr>
            <w:r w:rsidRPr="00277588">
              <w:rPr>
                <w:rFonts w:cs="Calibri Light"/>
                <w:sz w:val="20"/>
                <w:szCs w:val="20"/>
              </w:rPr>
              <w:t>The system must provide the ability to restore previously archived record entries according to RSA industry standards, scope of practice, organisational policy, and/or jurisdictional law.</w:t>
            </w:r>
          </w:p>
        </w:tc>
        <w:tc>
          <w:tcPr>
            <w:tcW w:w="637" w:type="pct"/>
          </w:tcPr>
          <w:p w14:paraId="6B1B179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4903CEC" w14:textId="77777777" w:rsidR="00F100D6" w:rsidRPr="00277588" w:rsidRDefault="00F100D6" w:rsidP="00E81DFE">
            <w:pPr>
              <w:rPr>
                <w:rFonts w:cs="Calibri Light"/>
                <w:sz w:val="20"/>
                <w:szCs w:val="20"/>
              </w:rPr>
            </w:pPr>
          </w:p>
        </w:tc>
      </w:tr>
      <w:tr w:rsidR="00F100D6" w:rsidRPr="00277588" w14:paraId="475BF1DB" w14:textId="7C7DDC88" w:rsidTr="00F100D6">
        <w:tc>
          <w:tcPr>
            <w:tcW w:w="391" w:type="pct"/>
          </w:tcPr>
          <w:p w14:paraId="6103FAC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B7E44D" w14:textId="77777777" w:rsidR="00F100D6" w:rsidRPr="00277588" w:rsidRDefault="00F100D6" w:rsidP="004651CB">
            <w:pPr>
              <w:jc w:val="left"/>
              <w:rPr>
                <w:rFonts w:cs="Calibri Light"/>
                <w:sz w:val="20"/>
                <w:szCs w:val="20"/>
              </w:rPr>
            </w:pPr>
          </w:p>
        </w:tc>
        <w:tc>
          <w:tcPr>
            <w:tcW w:w="2502" w:type="pct"/>
          </w:tcPr>
          <w:p w14:paraId="59BE5987" w14:textId="77777777" w:rsidR="00F100D6" w:rsidRPr="00277588" w:rsidRDefault="00F100D6" w:rsidP="00E81DFE">
            <w:pPr>
              <w:rPr>
                <w:rFonts w:cs="Calibri Light"/>
                <w:sz w:val="20"/>
                <w:szCs w:val="20"/>
              </w:rPr>
            </w:pPr>
            <w:r w:rsidRPr="00277588">
              <w:rPr>
                <w:rFonts w:cs="Calibri Light"/>
                <w:sz w:val="20"/>
                <w:szCs w:val="20"/>
              </w:rPr>
              <w:t>The system must provide the ability to restore metadata that is associated with record entries that have been restored.</w:t>
            </w:r>
          </w:p>
        </w:tc>
        <w:tc>
          <w:tcPr>
            <w:tcW w:w="637" w:type="pct"/>
          </w:tcPr>
          <w:p w14:paraId="767D7E1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825375" w14:textId="77777777" w:rsidR="00F100D6" w:rsidRPr="00277588" w:rsidRDefault="00F100D6" w:rsidP="00E81DFE">
            <w:pPr>
              <w:rPr>
                <w:rFonts w:cs="Calibri Light"/>
                <w:sz w:val="20"/>
                <w:szCs w:val="20"/>
              </w:rPr>
            </w:pPr>
          </w:p>
        </w:tc>
      </w:tr>
      <w:tr w:rsidR="00F100D6" w:rsidRPr="00277588" w14:paraId="0E6988E5" w14:textId="39C86155" w:rsidTr="00F100D6">
        <w:tc>
          <w:tcPr>
            <w:tcW w:w="391" w:type="pct"/>
          </w:tcPr>
          <w:p w14:paraId="2D5A37C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1B73C2" w14:textId="77777777" w:rsidR="00F100D6" w:rsidRPr="00277588" w:rsidRDefault="00F100D6" w:rsidP="004651CB">
            <w:pPr>
              <w:jc w:val="left"/>
              <w:rPr>
                <w:rFonts w:cs="Calibri Light"/>
                <w:sz w:val="20"/>
                <w:szCs w:val="20"/>
              </w:rPr>
            </w:pPr>
          </w:p>
        </w:tc>
        <w:tc>
          <w:tcPr>
            <w:tcW w:w="2502" w:type="pct"/>
          </w:tcPr>
          <w:p w14:paraId="2D34D3D6" w14:textId="1B4B1958" w:rsidR="00F100D6" w:rsidRPr="00277588" w:rsidRDefault="00F100D6" w:rsidP="00E81DFE">
            <w:pPr>
              <w:rPr>
                <w:rFonts w:cs="Calibri Light"/>
                <w:sz w:val="20"/>
                <w:szCs w:val="20"/>
              </w:rPr>
            </w:pPr>
            <w:r w:rsidRPr="00277588">
              <w:rPr>
                <w:rFonts w:cs="Calibri Light"/>
                <w:sz w:val="20"/>
                <w:szCs w:val="20"/>
              </w:rPr>
              <w:t>The system must provide the ability to enter a target destination when restoring record entries (</w:t>
            </w:r>
            <w:r w:rsidR="007F3501">
              <w:rPr>
                <w:rFonts w:cs="Calibri Light"/>
                <w:sz w:val="20"/>
                <w:szCs w:val="20"/>
              </w:rPr>
              <w:t xml:space="preserve">e.g. </w:t>
            </w:r>
            <w:r w:rsidRPr="00277588">
              <w:rPr>
                <w:rFonts w:cs="Calibri Light"/>
                <w:sz w:val="20"/>
                <w:szCs w:val="20"/>
              </w:rPr>
              <w:t>original data location, temporary user storage, or a research/analysis database).</w:t>
            </w:r>
          </w:p>
        </w:tc>
        <w:tc>
          <w:tcPr>
            <w:tcW w:w="637" w:type="pct"/>
          </w:tcPr>
          <w:p w14:paraId="5EAF840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4ACBB3" w14:textId="77777777" w:rsidR="00F100D6" w:rsidRPr="00277588" w:rsidRDefault="00F100D6" w:rsidP="00E81DFE">
            <w:pPr>
              <w:rPr>
                <w:rFonts w:cs="Calibri Light"/>
                <w:sz w:val="20"/>
                <w:szCs w:val="20"/>
              </w:rPr>
            </w:pPr>
          </w:p>
        </w:tc>
      </w:tr>
      <w:tr w:rsidR="00F100D6" w:rsidRPr="00277588" w14:paraId="33334321" w14:textId="6B75795A" w:rsidTr="00F100D6">
        <w:tc>
          <w:tcPr>
            <w:tcW w:w="391" w:type="pct"/>
          </w:tcPr>
          <w:p w14:paraId="01B566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719B92D" w14:textId="77777777" w:rsidR="00F100D6" w:rsidRPr="00277588" w:rsidRDefault="00F100D6" w:rsidP="004651CB">
            <w:pPr>
              <w:jc w:val="left"/>
              <w:rPr>
                <w:rFonts w:cs="Calibri Light"/>
                <w:sz w:val="20"/>
                <w:szCs w:val="20"/>
              </w:rPr>
            </w:pPr>
          </w:p>
        </w:tc>
        <w:tc>
          <w:tcPr>
            <w:tcW w:w="2502" w:type="pct"/>
          </w:tcPr>
          <w:p w14:paraId="20E1B7C3" w14:textId="77777777" w:rsidR="00F100D6" w:rsidRPr="00277588" w:rsidRDefault="00F100D6" w:rsidP="00E81DFE">
            <w:pPr>
              <w:rPr>
                <w:rFonts w:cs="Calibri Light"/>
                <w:sz w:val="20"/>
                <w:szCs w:val="20"/>
              </w:rPr>
            </w:pPr>
            <w:r w:rsidRPr="00277588">
              <w:rPr>
                <w:rFonts w:cs="Calibri Light"/>
                <w:sz w:val="20"/>
                <w:szCs w:val="20"/>
              </w:rPr>
              <w:t>The system must provide the ability to selectively restore portions of archived record entries.</w:t>
            </w:r>
          </w:p>
        </w:tc>
        <w:tc>
          <w:tcPr>
            <w:tcW w:w="637" w:type="pct"/>
          </w:tcPr>
          <w:p w14:paraId="0E53781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4BD5E0B" w14:textId="77777777" w:rsidR="00F100D6" w:rsidRPr="00277588" w:rsidRDefault="00F100D6" w:rsidP="00E81DFE">
            <w:pPr>
              <w:rPr>
                <w:rFonts w:cs="Calibri Light"/>
                <w:sz w:val="20"/>
                <w:szCs w:val="20"/>
              </w:rPr>
            </w:pPr>
          </w:p>
        </w:tc>
      </w:tr>
      <w:tr w:rsidR="00F100D6" w:rsidRPr="00277588" w14:paraId="412711C1" w14:textId="3FCD98A6" w:rsidTr="00F100D6">
        <w:tc>
          <w:tcPr>
            <w:tcW w:w="391" w:type="pct"/>
          </w:tcPr>
          <w:p w14:paraId="50A31FF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0EB59B"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Restore Record Entries that were Previously </w:t>
            </w:r>
            <w:r w:rsidRPr="00277588">
              <w:rPr>
                <w:rFonts w:cs="Calibri Light"/>
                <w:sz w:val="20"/>
                <w:szCs w:val="20"/>
              </w:rPr>
              <w:lastRenderedPageBreak/>
              <w:t xml:space="preserve">Archived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Restore Event</w:t>
            </w:r>
          </w:p>
        </w:tc>
        <w:tc>
          <w:tcPr>
            <w:tcW w:w="2502" w:type="pct"/>
          </w:tcPr>
          <w:p w14:paraId="5859B17B" w14:textId="77777777" w:rsidR="00F100D6" w:rsidRPr="00277588" w:rsidRDefault="00F100D6" w:rsidP="00E81DFE">
            <w:pPr>
              <w:rPr>
                <w:rFonts w:cs="Calibri Light"/>
                <w:sz w:val="20"/>
                <w:szCs w:val="20"/>
              </w:rPr>
            </w:pPr>
            <w:r w:rsidRPr="00277588">
              <w:rPr>
                <w:rFonts w:cs="Calibri Light"/>
                <w:sz w:val="20"/>
                <w:szCs w:val="20"/>
              </w:rPr>
              <w:lastRenderedPageBreak/>
              <w:t>The system must provide the ability to maintain evidence of record entry restore events to ensure health record integrity and trust and to enable record audits.</w:t>
            </w:r>
          </w:p>
        </w:tc>
        <w:tc>
          <w:tcPr>
            <w:tcW w:w="637" w:type="pct"/>
          </w:tcPr>
          <w:p w14:paraId="03FAA20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D65EB2D" w14:textId="77777777" w:rsidR="00F100D6" w:rsidRPr="00277588" w:rsidRDefault="00F100D6" w:rsidP="00E81DFE">
            <w:pPr>
              <w:rPr>
                <w:rFonts w:cs="Calibri Light"/>
                <w:sz w:val="20"/>
                <w:szCs w:val="20"/>
              </w:rPr>
            </w:pPr>
          </w:p>
        </w:tc>
      </w:tr>
      <w:tr w:rsidR="00F100D6" w:rsidRPr="00277588" w14:paraId="69EFDC20" w14:textId="59FBF324" w:rsidTr="00F100D6">
        <w:tc>
          <w:tcPr>
            <w:tcW w:w="391" w:type="pct"/>
          </w:tcPr>
          <w:p w14:paraId="12E0F4D4" w14:textId="77777777" w:rsidR="00F100D6" w:rsidRPr="00277588" w:rsidRDefault="00F100D6" w:rsidP="00B46E99">
            <w:pPr>
              <w:pStyle w:val="ListParagraph"/>
              <w:numPr>
                <w:ilvl w:val="0"/>
                <w:numId w:val="70"/>
              </w:numPr>
              <w:rPr>
                <w:rFonts w:cs="Calibri Light"/>
                <w:sz w:val="20"/>
                <w:szCs w:val="20"/>
              </w:rPr>
            </w:pPr>
          </w:p>
        </w:tc>
        <w:tc>
          <w:tcPr>
            <w:tcW w:w="736" w:type="pct"/>
          </w:tcPr>
          <w:p w14:paraId="5B1D2914" w14:textId="77777777" w:rsidR="00F100D6" w:rsidRPr="00277588" w:rsidRDefault="00F100D6" w:rsidP="004651CB">
            <w:pPr>
              <w:jc w:val="left"/>
              <w:rPr>
                <w:rFonts w:cs="Calibri Light"/>
                <w:sz w:val="20"/>
                <w:szCs w:val="20"/>
              </w:rPr>
            </w:pPr>
          </w:p>
        </w:tc>
        <w:tc>
          <w:tcPr>
            <w:tcW w:w="2502" w:type="pct"/>
          </w:tcPr>
          <w:p w14:paraId="08BDC9B9" w14:textId="77777777" w:rsidR="00F100D6" w:rsidRPr="00277588" w:rsidRDefault="00F100D6" w:rsidP="00E81DFE">
            <w:pPr>
              <w:rPr>
                <w:rFonts w:cs="Calibri Light"/>
                <w:sz w:val="20"/>
                <w:szCs w:val="20"/>
              </w:rPr>
            </w:pPr>
            <w:r w:rsidRPr="00277588">
              <w:rPr>
                <w:rFonts w:cs="Calibri Light"/>
                <w:sz w:val="20"/>
                <w:szCs w:val="20"/>
              </w:rPr>
              <w:t xml:space="preserve">The system must audit each occurrence when archived record entry content is restored. </w:t>
            </w:r>
          </w:p>
        </w:tc>
        <w:tc>
          <w:tcPr>
            <w:tcW w:w="637" w:type="pct"/>
          </w:tcPr>
          <w:p w14:paraId="73F06F6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AB8518" w14:textId="77777777" w:rsidR="00F100D6" w:rsidRPr="00277588" w:rsidRDefault="00F100D6" w:rsidP="00E81DFE">
            <w:pPr>
              <w:rPr>
                <w:rFonts w:cs="Calibri Light"/>
                <w:sz w:val="20"/>
                <w:szCs w:val="20"/>
              </w:rPr>
            </w:pPr>
          </w:p>
        </w:tc>
      </w:tr>
      <w:tr w:rsidR="00F100D6" w:rsidRPr="00277588" w14:paraId="722BAD92" w14:textId="1C1DBB78" w:rsidTr="00F100D6">
        <w:tc>
          <w:tcPr>
            <w:tcW w:w="391" w:type="pct"/>
          </w:tcPr>
          <w:p w14:paraId="31DC998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FBC5EF" w14:textId="77777777" w:rsidR="00F100D6" w:rsidRPr="00277588" w:rsidRDefault="00F100D6" w:rsidP="004651CB">
            <w:pPr>
              <w:jc w:val="left"/>
              <w:rPr>
                <w:rFonts w:cs="Calibri Light"/>
                <w:sz w:val="20"/>
                <w:szCs w:val="20"/>
              </w:rPr>
            </w:pPr>
          </w:p>
        </w:tc>
        <w:tc>
          <w:tcPr>
            <w:tcW w:w="2502" w:type="pct"/>
          </w:tcPr>
          <w:p w14:paraId="33E54A80"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entry content is restored.</w:t>
            </w:r>
          </w:p>
        </w:tc>
        <w:tc>
          <w:tcPr>
            <w:tcW w:w="637" w:type="pct"/>
          </w:tcPr>
          <w:p w14:paraId="7E67E0E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BADA497" w14:textId="77777777" w:rsidR="00F100D6" w:rsidRPr="00277588" w:rsidRDefault="00F100D6" w:rsidP="00E81DFE">
            <w:pPr>
              <w:rPr>
                <w:rFonts w:cs="Calibri Light"/>
                <w:sz w:val="20"/>
                <w:szCs w:val="20"/>
              </w:rPr>
            </w:pPr>
          </w:p>
        </w:tc>
      </w:tr>
      <w:tr w:rsidR="00F100D6" w:rsidRPr="00277588" w14:paraId="74A8578E" w14:textId="0F8FFEF6" w:rsidTr="00F100D6">
        <w:tc>
          <w:tcPr>
            <w:tcW w:w="391" w:type="pct"/>
          </w:tcPr>
          <w:p w14:paraId="10AEA7F6" w14:textId="77777777" w:rsidR="00F100D6" w:rsidRPr="00277588" w:rsidRDefault="00F100D6" w:rsidP="00B46E99">
            <w:pPr>
              <w:pStyle w:val="ListParagraph"/>
              <w:numPr>
                <w:ilvl w:val="0"/>
                <w:numId w:val="70"/>
              </w:numPr>
              <w:rPr>
                <w:rFonts w:cs="Calibri Light"/>
                <w:sz w:val="20"/>
                <w:szCs w:val="20"/>
              </w:rPr>
            </w:pPr>
          </w:p>
        </w:tc>
        <w:tc>
          <w:tcPr>
            <w:tcW w:w="736" w:type="pct"/>
          </w:tcPr>
          <w:p w14:paraId="176E4DD4" w14:textId="77777777" w:rsidR="00F100D6" w:rsidRPr="00277588" w:rsidRDefault="00F100D6" w:rsidP="004651CB">
            <w:pPr>
              <w:jc w:val="left"/>
              <w:rPr>
                <w:rFonts w:cs="Calibri Light"/>
                <w:sz w:val="20"/>
                <w:szCs w:val="20"/>
              </w:rPr>
            </w:pPr>
          </w:p>
        </w:tc>
        <w:tc>
          <w:tcPr>
            <w:tcW w:w="2502" w:type="pct"/>
          </w:tcPr>
          <w:p w14:paraId="7DAC8019"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the subject of restored record entry content.</w:t>
            </w:r>
          </w:p>
        </w:tc>
        <w:tc>
          <w:tcPr>
            <w:tcW w:w="637" w:type="pct"/>
          </w:tcPr>
          <w:p w14:paraId="5DBB473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234EF7F" w14:textId="77777777" w:rsidR="00F100D6" w:rsidRPr="00277588" w:rsidRDefault="00F100D6" w:rsidP="00E81DFE">
            <w:pPr>
              <w:rPr>
                <w:rFonts w:cs="Calibri Light"/>
                <w:sz w:val="20"/>
                <w:szCs w:val="20"/>
              </w:rPr>
            </w:pPr>
          </w:p>
        </w:tc>
      </w:tr>
      <w:tr w:rsidR="00F100D6" w:rsidRPr="00277588" w14:paraId="30B8C38C" w14:textId="63D4A397" w:rsidTr="00F100D6">
        <w:tc>
          <w:tcPr>
            <w:tcW w:w="391" w:type="pct"/>
          </w:tcPr>
          <w:p w14:paraId="7933DA7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5511F69" w14:textId="77777777" w:rsidR="00F100D6" w:rsidRPr="00277588" w:rsidRDefault="00F100D6" w:rsidP="004651CB">
            <w:pPr>
              <w:jc w:val="left"/>
              <w:rPr>
                <w:rFonts w:cs="Calibri Light"/>
                <w:sz w:val="20"/>
                <w:szCs w:val="20"/>
              </w:rPr>
            </w:pPr>
          </w:p>
        </w:tc>
        <w:tc>
          <w:tcPr>
            <w:tcW w:w="2502" w:type="pct"/>
          </w:tcPr>
          <w:p w14:paraId="242ED5B0" w14:textId="5596D190" w:rsidR="00F100D6" w:rsidRPr="00277588" w:rsidRDefault="00F100D6" w:rsidP="00E81DFE">
            <w:pPr>
              <w:rPr>
                <w:rFonts w:cs="Calibri Light"/>
                <w:sz w:val="20"/>
                <w:szCs w:val="20"/>
              </w:rPr>
            </w:pPr>
            <w:r w:rsidRPr="00277588">
              <w:rPr>
                <w:rFonts w:cs="Calibri Light"/>
                <w:sz w:val="20"/>
                <w:szCs w:val="20"/>
              </w:rPr>
              <w:t>The system must capture an archive identifier for restored record entry content (</w:t>
            </w:r>
            <w:r w:rsidR="007F3501">
              <w:rPr>
                <w:rFonts w:cs="Calibri Light"/>
                <w:sz w:val="20"/>
                <w:szCs w:val="20"/>
              </w:rPr>
              <w:t xml:space="preserve">e.g. </w:t>
            </w:r>
            <w:r w:rsidRPr="00277588">
              <w:rPr>
                <w:rFonts w:cs="Calibri Light"/>
                <w:sz w:val="20"/>
                <w:szCs w:val="20"/>
              </w:rPr>
              <w:t>nursing home inpatient stay from 3/15/2000 thru 6/10/2000).</w:t>
            </w:r>
          </w:p>
        </w:tc>
        <w:tc>
          <w:tcPr>
            <w:tcW w:w="637" w:type="pct"/>
          </w:tcPr>
          <w:p w14:paraId="33C892E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94CA7E" w14:textId="77777777" w:rsidR="00F100D6" w:rsidRPr="00277588" w:rsidRDefault="00F100D6" w:rsidP="00E81DFE">
            <w:pPr>
              <w:rPr>
                <w:rFonts w:cs="Calibri Light"/>
                <w:sz w:val="20"/>
                <w:szCs w:val="20"/>
              </w:rPr>
            </w:pPr>
          </w:p>
        </w:tc>
      </w:tr>
      <w:tr w:rsidR="00F100D6" w:rsidRPr="00277588" w14:paraId="3A0C0576" w14:textId="3A294088" w:rsidTr="00F100D6">
        <w:tc>
          <w:tcPr>
            <w:tcW w:w="391" w:type="pct"/>
          </w:tcPr>
          <w:p w14:paraId="3B328F9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BBD433" w14:textId="77777777" w:rsidR="00F100D6" w:rsidRPr="00277588" w:rsidRDefault="00F100D6" w:rsidP="004651CB">
            <w:pPr>
              <w:jc w:val="left"/>
              <w:rPr>
                <w:rFonts w:cs="Calibri Light"/>
                <w:sz w:val="20"/>
                <w:szCs w:val="20"/>
              </w:rPr>
            </w:pPr>
          </w:p>
        </w:tc>
        <w:tc>
          <w:tcPr>
            <w:tcW w:w="2502" w:type="pct"/>
          </w:tcPr>
          <w:p w14:paraId="49C8666B"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restoring record entry content.</w:t>
            </w:r>
          </w:p>
        </w:tc>
        <w:tc>
          <w:tcPr>
            <w:tcW w:w="637" w:type="pct"/>
          </w:tcPr>
          <w:p w14:paraId="280DF21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B9D6584" w14:textId="77777777" w:rsidR="00F100D6" w:rsidRPr="00277588" w:rsidRDefault="00F100D6" w:rsidP="00E81DFE">
            <w:pPr>
              <w:rPr>
                <w:rFonts w:cs="Calibri Light"/>
                <w:sz w:val="20"/>
                <w:szCs w:val="20"/>
              </w:rPr>
            </w:pPr>
          </w:p>
        </w:tc>
      </w:tr>
      <w:tr w:rsidR="00F100D6" w:rsidRPr="00277588" w14:paraId="0353C096" w14:textId="404C5710" w:rsidTr="00F100D6">
        <w:tc>
          <w:tcPr>
            <w:tcW w:w="391" w:type="pct"/>
          </w:tcPr>
          <w:p w14:paraId="7A3A5BC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E0C2CE" w14:textId="77777777" w:rsidR="00F100D6" w:rsidRPr="00277588" w:rsidRDefault="00F100D6" w:rsidP="004651CB">
            <w:pPr>
              <w:jc w:val="left"/>
              <w:rPr>
                <w:rFonts w:cs="Calibri Light"/>
                <w:sz w:val="20"/>
                <w:szCs w:val="20"/>
              </w:rPr>
            </w:pPr>
          </w:p>
        </w:tc>
        <w:tc>
          <w:tcPr>
            <w:tcW w:w="2502" w:type="pct"/>
          </w:tcPr>
          <w:p w14:paraId="689E3213"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restored record entry content.</w:t>
            </w:r>
          </w:p>
        </w:tc>
        <w:tc>
          <w:tcPr>
            <w:tcW w:w="637" w:type="pct"/>
          </w:tcPr>
          <w:p w14:paraId="17F3E98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BB4E00C" w14:textId="77777777" w:rsidR="00F100D6" w:rsidRPr="00277588" w:rsidRDefault="00F100D6" w:rsidP="00E81DFE">
            <w:pPr>
              <w:rPr>
                <w:rFonts w:cs="Calibri Light"/>
                <w:sz w:val="20"/>
                <w:szCs w:val="20"/>
              </w:rPr>
            </w:pPr>
          </w:p>
        </w:tc>
      </w:tr>
      <w:tr w:rsidR="00F100D6" w:rsidRPr="00277588" w14:paraId="32014DA6" w14:textId="75040107" w:rsidTr="00F100D6">
        <w:tc>
          <w:tcPr>
            <w:tcW w:w="391" w:type="pct"/>
          </w:tcPr>
          <w:p w14:paraId="3F0FDF5B" w14:textId="77777777" w:rsidR="00F100D6" w:rsidRPr="00277588" w:rsidRDefault="00F100D6" w:rsidP="00B46E99">
            <w:pPr>
              <w:pStyle w:val="ListParagraph"/>
              <w:numPr>
                <w:ilvl w:val="0"/>
                <w:numId w:val="70"/>
              </w:numPr>
              <w:rPr>
                <w:rFonts w:cs="Calibri Light"/>
                <w:sz w:val="20"/>
                <w:szCs w:val="20"/>
              </w:rPr>
            </w:pPr>
          </w:p>
        </w:tc>
        <w:tc>
          <w:tcPr>
            <w:tcW w:w="736" w:type="pct"/>
          </w:tcPr>
          <w:p w14:paraId="5EF88DFC" w14:textId="77777777" w:rsidR="00F100D6" w:rsidRPr="00277588" w:rsidRDefault="00F100D6" w:rsidP="004651CB">
            <w:pPr>
              <w:jc w:val="left"/>
              <w:rPr>
                <w:rFonts w:cs="Calibri Light"/>
                <w:sz w:val="20"/>
                <w:szCs w:val="20"/>
              </w:rPr>
            </w:pPr>
          </w:p>
        </w:tc>
        <w:tc>
          <w:tcPr>
            <w:tcW w:w="2502" w:type="pct"/>
          </w:tcPr>
          <w:p w14:paraId="006BEAEC" w14:textId="4E6CAE02"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restore).</w:t>
            </w:r>
          </w:p>
        </w:tc>
        <w:tc>
          <w:tcPr>
            <w:tcW w:w="637" w:type="pct"/>
          </w:tcPr>
          <w:p w14:paraId="4720023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A84D20" w14:textId="77777777" w:rsidR="00F100D6" w:rsidRPr="00277588" w:rsidRDefault="00F100D6" w:rsidP="00E81DFE">
            <w:pPr>
              <w:rPr>
                <w:rFonts w:cs="Calibri Light"/>
                <w:sz w:val="20"/>
                <w:szCs w:val="20"/>
              </w:rPr>
            </w:pPr>
          </w:p>
        </w:tc>
      </w:tr>
      <w:tr w:rsidR="00F100D6" w:rsidRPr="00277588" w14:paraId="5FE5F0B1" w14:textId="14A3878A" w:rsidTr="00F100D6">
        <w:tc>
          <w:tcPr>
            <w:tcW w:w="391" w:type="pct"/>
          </w:tcPr>
          <w:p w14:paraId="770CA68D"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5E79D7" w14:textId="77777777" w:rsidR="00F100D6" w:rsidRPr="00277588" w:rsidRDefault="00F100D6" w:rsidP="004651CB">
            <w:pPr>
              <w:jc w:val="left"/>
              <w:rPr>
                <w:rFonts w:cs="Calibri Light"/>
                <w:sz w:val="20"/>
                <w:szCs w:val="20"/>
              </w:rPr>
            </w:pPr>
          </w:p>
        </w:tc>
        <w:tc>
          <w:tcPr>
            <w:tcW w:w="2502" w:type="pct"/>
          </w:tcPr>
          <w:p w14:paraId="32750872"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entry content is restored.</w:t>
            </w:r>
          </w:p>
        </w:tc>
        <w:tc>
          <w:tcPr>
            <w:tcW w:w="637" w:type="pct"/>
          </w:tcPr>
          <w:p w14:paraId="4ED1C10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0937479" w14:textId="77777777" w:rsidR="00F100D6" w:rsidRPr="00277588" w:rsidRDefault="00F100D6" w:rsidP="00E81DFE">
            <w:pPr>
              <w:rPr>
                <w:rFonts w:cs="Calibri Light"/>
                <w:sz w:val="20"/>
                <w:szCs w:val="20"/>
              </w:rPr>
            </w:pPr>
          </w:p>
        </w:tc>
      </w:tr>
      <w:tr w:rsidR="00F100D6" w:rsidRPr="00277588" w14:paraId="32EDAF76" w14:textId="13E840C4" w:rsidTr="00F100D6">
        <w:tc>
          <w:tcPr>
            <w:tcW w:w="391" w:type="pct"/>
          </w:tcPr>
          <w:p w14:paraId="134FB26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37B2BA5" w14:textId="77777777" w:rsidR="00F100D6" w:rsidRPr="00277588" w:rsidRDefault="00F100D6" w:rsidP="004651CB">
            <w:pPr>
              <w:jc w:val="left"/>
              <w:rPr>
                <w:rFonts w:cs="Calibri Light"/>
                <w:sz w:val="20"/>
                <w:szCs w:val="20"/>
              </w:rPr>
            </w:pPr>
          </w:p>
        </w:tc>
        <w:tc>
          <w:tcPr>
            <w:tcW w:w="2502" w:type="pct"/>
          </w:tcPr>
          <w:p w14:paraId="5746552C" w14:textId="04AB549A" w:rsidR="00F100D6" w:rsidRPr="00277588" w:rsidRDefault="00F100D6" w:rsidP="00E81DFE">
            <w:pPr>
              <w:rPr>
                <w:rFonts w:cs="Calibri Light"/>
                <w:sz w:val="20"/>
                <w:szCs w:val="20"/>
              </w:rPr>
            </w:pPr>
            <w:r w:rsidRPr="00277588">
              <w:rPr>
                <w:rFonts w:cs="Calibri Light"/>
                <w:sz w:val="20"/>
                <w:szCs w:val="20"/>
              </w:rPr>
              <w:t xml:space="preserve">The system must capture identity of the location </w:t>
            </w:r>
            <w:r w:rsidR="0055323C">
              <w:rPr>
                <w:rFonts w:cs="Calibri Light"/>
                <w:sz w:val="20"/>
                <w:szCs w:val="20"/>
              </w:rPr>
              <w:t xml:space="preserve">(i.e. </w:t>
            </w:r>
            <w:r w:rsidRPr="00277588">
              <w:rPr>
                <w:rFonts w:cs="Calibri Light"/>
                <w:sz w:val="20"/>
                <w:szCs w:val="20"/>
              </w:rPr>
              <w:t>network address) from which record entry content is restored.</w:t>
            </w:r>
          </w:p>
        </w:tc>
        <w:tc>
          <w:tcPr>
            <w:tcW w:w="637" w:type="pct"/>
          </w:tcPr>
          <w:p w14:paraId="403E591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0096DE1" w14:textId="77777777" w:rsidR="00F100D6" w:rsidRPr="00277588" w:rsidRDefault="00F100D6" w:rsidP="00E81DFE">
            <w:pPr>
              <w:rPr>
                <w:rFonts w:cs="Calibri Light"/>
                <w:sz w:val="20"/>
                <w:szCs w:val="20"/>
              </w:rPr>
            </w:pPr>
          </w:p>
        </w:tc>
      </w:tr>
      <w:tr w:rsidR="00F100D6" w:rsidRPr="00277588" w14:paraId="23A29BD4" w14:textId="14C91FF1" w:rsidTr="00F100D6">
        <w:tc>
          <w:tcPr>
            <w:tcW w:w="391" w:type="pct"/>
          </w:tcPr>
          <w:p w14:paraId="63711A5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50D02C2" w14:textId="77777777" w:rsidR="00F100D6" w:rsidRPr="00277588" w:rsidRDefault="00F100D6" w:rsidP="004651CB">
            <w:pPr>
              <w:jc w:val="left"/>
              <w:rPr>
                <w:rFonts w:cs="Calibri Light"/>
                <w:sz w:val="20"/>
                <w:szCs w:val="20"/>
              </w:rPr>
            </w:pPr>
          </w:p>
        </w:tc>
        <w:tc>
          <w:tcPr>
            <w:tcW w:w="2502" w:type="pct"/>
          </w:tcPr>
          <w:p w14:paraId="5F2F7CF4"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restoring record entry content.</w:t>
            </w:r>
          </w:p>
        </w:tc>
        <w:tc>
          <w:tcPr>
            <w:tcW w:w="637" w:type="pct"/>
          </w:tcPr>
          <w:p w14:paraId="3BD98A7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2DB13CE" w14:textId="77777777" w:rsidR="00F100D6" w:rsidRPr="00277588" w:rsidRDefault="00F100D6" w:rsidP="00E81DFE">
            <w:pPr>
              <w:rPr>
                <w:rFonts w:cs="Calibri Light"/>
                <w:sz w:val="20"/>
                <w:szCs w:val="20"/>
              </w:rPr>
            </w:pPr>
          </w:p>
        </w:tc>
      </w:tr>
      <w:tr w:rsidR="00F100D6" w:rsidRPr="00277588" w14:paraId="24DEF393" w14:textId="2993829B" w:rsidTr="00F100D6">
        <w:tc>
          <w:tcPr>
            <w:tcW w:w="391" w:type="pct"/>
          </w:tcPr>
          <w:p w14:paraId="3040D34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1F54A24" w14:textId="77777777" w:rsidR="00F100D6" w:rsidRPr="00277588" w:rsidRDefault="00F100D6" w:rsidP="004651CB">
            <w:pPr>
              <w:jc w:val="left"/>
              <w:rPr>
                <w:rFonts w:cs="Calibri Light"/>
                <w:sz w:val="20"/>
                <w:szCs w:val="20"/>
              </w:rPr>
            </w:pPr>
          </w:p>
        </w:tc>
        <w:tc>
          <w:tcPr>
            <w:tcW w:w="2502" w:type="pct"/>
          </w:tcPr>
          <w:p w14:paraId="7A2A25A2"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data, document or other identifier for restored record entry content. </w:t>
            </w:r>
          </w:p>
        </w:tc>
        <w:tc>
          <w:tcPr>
            <w:tcW w:w="637" w:type="pct"/>
          </w:tcPr>
          <w:p w14:paraId="3DF2C0E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0633B4" w14:textId="77777777" w:rsidR="00F100D6" w:rsidRPr="00277588" w:rsidRDefault="00F100D6" w:rsidP="00E81DFE">
            <w:pPr>
              <w:rPr>
                <w:rFonts w:cs="Calibri Light"/>
                <w:sz w:val="20"/>
                <w:szCs w:val="20"/>
              </w:rPr>
            </w:pPr>
          </w:p>
        </w:tc>
      </w:tr>
      <w:tr w:rsidR="00F100D6" w:rsidRPr="00277588" w14:paraId="3954F67D" w14:textId="57FA3E21" w:rsidTr="00F100D6">
        <w:tc>
          <w:tcPr>
            <w:tcW w:w="391" w:type="pct"/>
          </w:tcPr>
          <w:p w14:paraId="183314D6"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B325B0"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Destroy or Identify Record Entries as Missing.</w:t>
            </w:r>
          </w:p>
        </w:tc>
        <w:tc>
          <w:tcPr>
            <w:tcW w:w="2502" w:type="pct"/>
          </w:tcPr>
          <w:p w14:paraId="45B9C9DF" w14:textId="77777777" w:rsidR="00F100D6" w:rsidRPr="00277588" w:rsidRDefault="00F100D6" w:rsidP="00E81DFE">
            <w:pPr>
              <w:rPr>
                <w:rFonts w:cs="Calibri Light"/>
                <w:sz w:val="20"/>
                <w:szCs w:val="20"/>
              </w:rPr>
            </w:pPr>
            <w:r w:rsidRPr="00277588">
              <w:rPr>
                <w:rFonts w:cs="Calibri Light"/>
                <w:sz w:val="20"/>
                <w:szCs w:val="20"/>
              </w:rPr>
              <w:t>The system must provide the ability to destroy record entries and to identify record entries as missing. Destruction of record entries typically occurs after conclusion of the legal retention period. Destruction of record entries may be initiated by user command. Destruction of record entries is the responsibility of the system that invokes relevant rules. An audit trigger must be initiated to track record entry destruction or notation as missing. (Example of missing record entries: Each prescription entry must have a related consultation entry – if no consultation entry is related to the prescription entry, it is indicated as missing).</w:t>
            </w:r>
          </w:p>
        </w:tc>
        <w:tc>
          <w:tcPr>
            <w:tcW w:w="637" w:type="pct"/>
          </w:tcPr>
          <w:p w14:paraId="0382507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62E6B9B" w14:textId="77777777" w:rsidR="00F100D6" w:rsidRPr="00277588" w:rsidRDefault="00F100D6" w:rsidP="00E81DFE">
            <w:pPr>
              <w:rPr>
                <w:rFonts w:cs="Calibri Light"/>
                <w:sz w:val="20"/>
                <w:szCs w:val="20"/>
              </w:rPr>
            </w:pPr>
          </w:p>
        </w:tc>
      </w:tr>
      <w:tr w:rsidR="00F100D6" w:rsidRPr="00277588" w14:paraId="44F16C20" w14:textId="2DE2D733" w:rsidTr="00F100D6">
        <w:tc>
          <w:tcPr>
            <w:tcW w:w="391" w:type="pct"/>
          </w:tcPr>
          <w:p w14:paraId="0B80E16B"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548EB3" w14:textId="77777777" w:rsidR="00F100D6" w:rsidRPr="00277588" w:rsidRDefault="00F100D6" w:rsidP="004651CB">
            <w:pPr>
              <w:jc w:val="left"/>
              <w:rPr>
                <w:rFonts w:cs="Calibri Light"/>
                <w:sz w:val="20"/>
                <w:szCs w:val="20"/>
              </w:rPr>
            </w:pPr>
          </w:p>
        </w:tc>
        <w:tc>
          <w:tcPr>
            <w:tcW w:w="2502" w:type="pct"/>
          </w:tcPr>
          <w:p w14:paraId="48F35825" w14:textId="0EA26D34" w:rsidR="00F100D6" w:rsidRPr="00277588" w:rsidRDefault="00F100D6" w:rsidP="00E81DFE">
            <w:pPr>
              <w:rPr>
                <w:rFonts w:cs="Calibri Light"/>
                <w:sz w:val="20"/>
                <w:szCs w:val="20"/>
              </w:rPr>
            </w:pPr>
            <w:r w:rsidRPr="00277588">
              <w:rPr>
                <w:rFonts w:cs="Calibri Light"/>
                <w:sz w:val="20"/>
                <w:szCs w:val="20"/>
              </w:rPr>
              <w:t>The system must provide the ability to delete (destroy) record entries (</w:t>
            </w:r>
            <w:r w:rsidR="007F3501">
              <w:rPr>
                <w:rFonts w:cs="Calibri Light"/>
                <w:sz w:val="20"/>
                <w:szCs w:val="20"/>
              </w:rPr>
              <w:t xml:space="preserve">e.g. </w:t>
            </w:r>
            <w:r w:rsidRPr="00277588">
              <w:rPr>
                <w:rFonts w:cs="Calibri Light"/>
                <w:sz w:val="20"/>
                <w:szCs w:val="20"/>
              </w:rPr>
              <w:t>those exceeding their legal retention period) according to RSA industry standards, scope of practice, organisational policy, and/or jurisdictional law.</w:t>
            </w:r>
          </w:p>
        </w:tc>
        <w:tc>
          <w:tcPr>
            <w:tcW w:w="637" w:type="pct"/>
          </w:tcPr>
          <w:p w14:paraId="3A896B9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2669AB6" w14:textId="77777777" w:rsidR="00F100D6" w:rsidRPr="00277588" w:rsidRDefault="00F100D6" w:rsidP="00E81DFE">
            <w:pPr>
              <w:rPr>
                <w:rFonts w:cs="Calibri Light"/>
                <w:sz w:val="20"/>
                <w:szCs w:val="20"/>
              </w:rPr>
            </w:pPr>
          </w:p>
        </w:tc>
      </w:tr>
      <w:tr w:rsidR="00F100D6" w:rsidRPr="00277588" w14:paraId="18316BAC" w14:textId="654A3A7E" w:rsidTr="00F100D6">
        <w:tc>
          <w:tcPr>
            <w:tcW w:w="391" w:type="pct"/>
          </w:tcPr>
          <w:p w14:paraId="7CCDF385" w14:textId="77777777" w:rsidR="00F100D6" w:rsidRPr="00277588" w:rsidRDefault="00F100D6" w:rsidP="00B46E99">
            <w:pPr>
              <w:pStyle w:val="ListParagraph"/>
              <w:numPr>
                <w:ilvl w:val="0"/>
                <w:numId w:val="70"/>
              </w:numPr>
              <w:rPr>
                <w:rFonts w:cs="Calibri Light"/>
                <w:sz w:val="20"/>
                <w:szCs w:val="20"/>
              </w:rPr>
            </w:pPr>
          </w:p>
        </w:tc>
        <w:tc>
          <w:tcPr>
            <w:tcW w:w="736" w:type="pct"/>
          </w:tcPr>
          <w:p w14:paraId="040424BD" w14:textId="77777777" w:rsidR="00F100D6" w:rsidRPr="00277588" w:rsidRDefault="00F100D6" w:rsidP="004651CB">
            <w:pPr>
              <w:jc w:val="left"/>
              <w:rPr>
                <w:rFonts w:cs="Calibri Light"/>
                <w:sz w:val="20"/>
                <w:szCs w:val="20"/>
              </w:rPr>
            </w:pPr>
          </w:p>
        </w:tc>
        <w:tc>
          <w:tcPr>
            <w:tcW w:w="2502" w:type="pct"/>
          </w:tcPr>
          <w:p w14:paraId="2E021E09" w14:textId="77777777" w:rsidR="00F100D6" w:rsidRPr="00277588" w:rsidRDefault="00F100D6" w:rsidP="00E81DFE">
            <w:pPr>
              <w:rPr>
                <w:rFonts w:cs="Calibri Light"/>
                <w:sz w:val="20"/>
                <w:szCs w:val="20"/>
              </w:rPr>
            </w:pPr>
            <w:r w:rsidRPr="00277588">
              <w:rPr>
                <w:rFonts w:cs="Calibri Light"/>
                <w:sz w:val="20"/>
                <w:szCs w:val="20"/>
              </w:rPr>
              <w:t>The system must provide the ability to tag record entries as missing.</w:t>
            </w:r>
          </w:p>
        </w:tc>
        <w:tc>
          <w:tcPr>
            <w:tcW w:w="637" w:type="pct"/>
          </w:tcPr>
          <w:p w14:paraId="2246FBA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BB2CFB5" w14:textId="77777777" w:rsidR="00F100D6" w:rsidRPr="00277588" w:rsidRDefault="00F100D6" w:rsidP="00E81DFE">
            <w:pPr>
              <w:rPr>
                <w:rFonts w:cs="Calibri Light"/>
                <w:sz w:val="20"/>
                <w:szCs w:val="20"/>
              </w:rPr>
            </w:pPr>
          </w:p>
        </w:tc>
      </w:tr>
      <w:tr w:rsidR="00F100D6" w:rsidRPr="00277588" w14:paraId="31E1FF05" w14:textId="45D74E16" w:rsidTr="00F100D6">
        <w:tc>
          <w:tcPr>
            <w:tcW w:w="391" w:type="pct"/>
          </w:tcPr>
          <w:p w14:paraId="3AFC60D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F1B797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Destroy or Identify Record Entries as Missing.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 xml:space="preserve">Evidence </w:t>
            </w:r>
            <w:r w:rsidRPr="00277588">
              <w:rPr>
                <w:rFonts w:cs="Calibri Light"/>
                <w:b/>
                <w:bCs/>
                <w:sz w:val="20"/>
                <w:szCs w:val="20"/>
              </w:rPr>
              <w:lastRenderedPageBreak/>
              <w:t>of Record Entry Destroy Event.</w:t>
            </w:r>
          </w:p>
        </w:tc>
        <w:tc>
          <w:tcPr>
            <w:tcW w:w="2502" w:type="pct"/>
          </w:tcPr>
          <w:p w14:paraId="5C0F728A" w14:textId="77777777" w:rsidR="00F100D6" w:rsidRPr="00277588" w:rsidRDefault="00F100D6" w:rsidP="00E81DFE">
            <w:pPr>
              <w:rPr>
                <w:rFonts w:cs="Calibri Light"/>
                <w:sz w:val="20"/>
                <w:szCs w:val="20"/>
              </w:rPr>
            </w:pPr>
            <w:r w:rsidRPr="00277588">
              <w:rPr>
                <w:rFonts w:cs="Calibri Light"/>
                <w:sz w:val="20"/>
                <w:szCs w:val="20"/>
              </w:rPr>
              <w:lastRenderedPageBreak/>
              <w:t>The system must provide the ability to maintain evidence of record entry destruction events to ensure health record integrity and trust and to enable record audits.</w:t>
            </w:r>
          </w:p>
        </w:tc>
        <w:tc>
          <w:tcPr>
            <w:tcW w:w="637" w:type="pct"/>
          </w:tcPr>
          <w:p w14:paraId="57AA0DD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DB7B3B" w14:textId="77777777" w:rsidR="00F100D6" w:rsidRPr="00277588" w:rsidRDefault="00F100D6" w:rsidP="00E81DFE">
            <w:pPr>
              <w:rPr>
                <w:rFonts w:cs="Calibri Light"/>
                <w:sz w:val="20"/>
                <w:szCs w:val="20"/>
              </w:rPr>
            </w:pPr>
          </w:p>
        </w:tc>
      </w:tr>
      <w:tr w:rsidR="00F100D6" w:rsidRPr="00277588" w14:paraId="4C8A3305" w14:textId="52136D16" w:rsidTr="00F100D6">
        <w:tc>
          <w:tcPr>
            <w:tcW w:w="391" w:type="pct"/>
          </w:tcPr>
          <w:p w14:paraId="46013DB4" w14:textId="77777777" w:rsidR="00F100D6" w:rsidRPr="00277588" w:rsidRDefault="00F100D6" w:rsidP="00B46E99">
            <w:pPr>
              <w:pStyle w:val="ListParagraph"/>
              <w:numPr>
                <w:ilvl w:val="0"/>
                <w:numId w:val="70"/>
              </w:numPr>
              <w:rPr>
                <w:rFonts w:cs="Calibri Light"/>
                <w:sz w:val="20"/>
                <w:szCs w:val="20"/>
              </w:rPr>
            </w:pPr>
          </w:p>
        </w:tc>
        <w:tc>
          <w:tcPr>
            <w:tcW w:w="736" w:type="pct"/>
          </w:tcPr>
          <w:p w14:paraId="38A908E5" w14:textId="77777777" w:rsidR="00F100D6" w:rsidRPr="00277588" w:rsidRDefault="00F100D6" w:rsidP="004651CB">
            <w:pPr>
              <w:jc w:val="left"/>
              <w:rPr>
                <w:rFonts w:cs="Calibri Light"/>
                <w:sz w:val="20"/>
                <w:szCs w:val="20"/>
              </w:rPr>
            </w:pPr>
          </w:p>
        </w:tc>
        <w:tc>
          <w:tcPr>
            <w:tcW w:w="2502" w:type="pct"/>
          </w:tcPr>
          <w:p w14:paraId="47C6FF40"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record entry content is destroyed according to RSA industry standards, scope of practice, organisational policy, and/or jurisdictional law.</w:t>
            </w:r>
          </w:p>
        </w:tc>
        <w:tc>
          <w:tcPr>
            <w:tcW w:w="637" w:type="pct"/>
          </w:tcPr>
          <w:p w14:paraId="383B0DB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4CB923" w14:textId="77777777" w:rsidR="00F100D6" w:rsidRPr="00277588" w:rsidRDefault="00F100D6" w:rsidP="00E81DFE">
            <w:pPr>
              <w:rPr>
                <w:rFonts w:cs="Calibri Light"/>
                <w:sz w:val="20"/>
                <w:szCs w:val="20"/>
              </w:rPr>
            </w:pPr>
          </w:p>
        </w:tc>
      </w:tr>
      <w:tr w:rsidR="00F100D6" w:rsidRPr="00277588" w14:paraId="7E404B40" w14:textId="70674CE0" w:rsidTr="00F100D6">
        <w:tc>
          <w:tcPr>
            <w:tcW w:w="391" w:type="pct"/>
          </w:tcPr>
          <w:p w14:paraId="6CD4253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A4F6D1" w14:textId="77777777" w:rsidR="00F100D6" w:rsidRPr="00277588" w:rsidRDefault="00F100D6" w:rsidP="004651CB">
            <w:pPr>
              <w:jc w:val="left"/>
              <w:rPr>
                <w:rFonts w:cs="Calibri Light"/>
                <w:sz w:val="20"/>
                <w:szCs w:val="20"/>
              </w:rPr>
            </w:pPr>
          </w:p>
        </w:tc>
        <w:tc>
          <w:tcPr>
            <w:tcW w:w="2502" w:type="pct"/>
          </w:tcPr>
          <w:p w14:paraId="509D742F"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entry content is destroyed.</w:t>
            </w:r>
          </w:p>
        </w:tc>
        <w:tc>
          <w:tcPr>
            <w:tcW w:w="637" w:type="pct"/>
          </w:tcPr>
          <w:p w14:paraId="437F1B1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5FD336C" w14:textId="77777777" w:rsidR="00F100D6" w:rsidRPr="00277588" w:rsidRDefault="00F100D6" w:rsidP="00E81DFE">
            <w:pPr>
              <w:rPr>
                <w:rFonts w:cs="Calibri Light"/>
                <w:sz w:val="20"/>
                <w:szCs w:val="20"/>
              </w:rPr>
            </w:pPr>
          </w:p>
        </w:tc>
      </w:tr>
      <w:tr w:rsidR="00F100D6" w:rsidRPr="00277588" w14:paraId="68BD6CA1" w14:textId="1DAA8E6D" w:rsidTr="00F100D6">
        <w:tc>
          <w:tcPr>
            <w:tcW w:w="391" w:type="pct"/>
          </w:tcPr>
          <w:p w14:paraId="0393D209" w14:textId="77777777" w:rsidR="00F100D6" w:rsidRPr="00277588" w:rsidRDefault="00F100D6" w:rsidP="00B46E99">
            <w:pPr>
              <w:pStyle w:val="ListParagraph"/>
              <w:numPr>
                <w:ilvl w:val="0"/>
                <w:numId w:val="70"/>
              </w:numPr>
              <w:rPr>
                <w:rFonts w:cs="Calibri Light"/>
                <w:sz w:val="20"/>
                <w:szCs w:val="20"/>
              </w:rPr>
            </w:pPr>
          </w:p>
        </w:tc>
        <w:tc>
          <w:tcPr>
            <w:tcW w:w="736" w:type="pct"/>
          </w:tcPr>
          <w:p w14:paraId="58ED5971" w14:textId="77777777" w:rsidR="00F100D6" w:rsidRPr="00277588" w:rsidRDefault="00F100D6" w:rsidP="004651CB">
            <w:pPr>
              <w:jc w:val="left"/>
              <w:rPr>
                <w:rFonts w:cs="Calibri Light"/>
                <w:sz w:val="20"/>
                <w:szCs w:val="20"/>
              </w:rPr>
            </w:pPr>
          </w:p>
        </w:tc>
        <w:tc>
          <w:tcPr>
            <w:tcW w:w="2502" w:type="pct"/>
          </w:tcPr>
          <w:p w14:paraId="248D2A68"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destroyed record entry content.</w:t>
            </w:r>
          </w:p>
        </w:tc>
        <w:tc>
          <w:tcPr>
            <w:tcW w:w="637" w:type="pct"/>
          </w:tcPr>
          <w:p w14:paraId="56A08FE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326BD6C" w14:textId="77777777" w:rsidR="00F100D6" w:rsidRPr="00277588" w:rsidRDefault="00F100D6" w:rsidP="00E81DFE">
            <w:pPr>
              <w:rPr>
                <w:rFonts w:cs="Calibri Light"/>
                <w:sz w:val="20"/>
                <w:szCs w:val="20"/>
              </w:rPr>
            </w:pPr>
          </w:p>
        </w:tc>
      </w:tr>
      <w:tr w:rsidR="00F100D6" w:rsidRPr="00277588" w14:paraId="52F6CB44" w14:textId="703D9932" w:rsidTr="00F100D6">
        <w:tc>
          <w:tcPr>
            <w:tcW w:w="391" w:type="pct"/>
          </w:tcPr>
          <w:p w14:paraId="45FD42E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FCF077" w14:textId="77777777" w:rsidR="00F100D6" w:rsidRPr="00277588" w:rsidRDefault="00F100D6" w:rsidP="004651CB">
            <w:pPr>
              <w:jc w:val="left"/>
              <w:rPr>
                <w:rFonts w:cs="Calibri Light"/>
                <w:sz w:val="20"/>
                <w:szCs w:val="20"/>
              </w:rPr>
            </w:pPr>
          </w:p>
        </w:tc>
        <w:tc>
          <w:tcPr>
            <w:tcW w:w="2502" w:type="pct"/>
          </w:tcPr>
          <w:p w14:paraId="45A1B675" w14:textId="3918AD9D" w:rsidR="00F100D6" w:rsidRPr="00277588" w:rsidRDefault="00F100D6" w:rsidP="00E81DFE">
            <w:pPr>
              <w:rPr>
                <w:rFonts w:cs="Calibri Light"/>
                <w:sz w:val="20"/>
                <w:szCs w:val="20"/>
              </w:rPr>
            </w:pPr>
            <w:r w:rsidRPr="00277588">
              <w:rPr>
                <w:rFonts w:cs="Calibri Light"/>
                <w:sz w:val="20"/>
                <w:szCs w:val="20"/>
              </w:rPr>
              <w:t>The system must capture a destruction identifier for destroyed record entry content (</w:t>
            </w:r>
            <w:r w:rsidR="007F3501">
              <w:rPr>
                <w:rFonts w:cs="Calibri Light"/>
                <w:sz w:val="20"/>
                <w:szCs w:val="20"/>
              </w:rPr>
              <w:t xml:space="preserve">e.g. </w:t>
            </w:r>
            <w:r w:rsidRPr="00277588">
              <w:rPr>
                <w:rFonts w:cs="Calibri Light"/>
                <w:sz w:val="20"/>
                <w:szCs w:val="20"/>
              </w:rPr>
              <w:t>nursing home inpatient stay from 3/15/2000 thru 6/10/2000).</w:t>
            </w:r>
          </w:p>
        </w:tc>
        <w:tc>
          <w:tcPr>
            <w:tcW w:w="637" w:type="pct"/>
          </w:tcPr>
          <w:p w14:paraId="67E18D4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62AFF84" w14:textId="77777777" w:rsidR="00F100D6" w:rsidRPr="00277588" w:rsidRDefault="00F100D6" w:rsidP="00E81DFE">
            <w:pPr>
              <w:rPr>
                <w:rFonts w:cs="Calibri Light"/>
                <w:sz w:val="20"/>
                <w:szCs w:val="20"/>
              </w:rPr>
            </w:pPr>
          </w:p>
        </w:tc>
      </w:tr>
      <w:tr w:rsidR="00F100D6" w:rsidRPr="00277588" w14:paraId="03DDEB90" w14:textId="3A99113E" w:rsidTr="00F100D6">
        <w:tc>
          <w:tcPr>
            <w:tcW w:w="391" w:type="pct"/>
          </w:tcPr>
          <w:p w14:paraId="60E0D90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CF3B066" w14:textId="77777777" w:rsidR="00F100D6" w:rsidRPr="00277588" w:rsidRDefault="00F100D6" w:rsidP="004651CB">
            <w:pPr>
              <w:jc w:val="left"/>
              <w:rPr>
                <w:rFonts w:cs="Calibri Light"/>
                <w:sz w:val="20"/>
                <w:szCs w:val="20"/>
              </w:rPr>
            </w:pPr>
          </w:p>
        </w:tc>
        <w:tc>
          <w:tcPr>
            <w:tcW w:w="2502" w:type="pct"/>
          </w:tcPr>
          <w:p w14:paraId="1BC30961"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user destroying record entry content. </w:t>
            </w:r>
          </w:p>
        </w:tc>
        <w:tc>
          <w:tcPr>
            <w:tcW w:w="637" w:type="pct"/>
          </w:tcPr>
          <w:p w14:paraId="244B9D4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D374A66" w14:textId="77777777" w:rsidR="00F100D6" w:rsidRPr="00277588" w:rsidRDefault="00F100D6" w:rsidP="00E81DFE">
            <w:pPr>
              <w:rPr>
                <w:rFonts w:cs="Calibri Light"/>
                <w:sz w:val="20"/>
                <w:szCs w:val="20"/>
              </w:rPr>
            </w:pPr>
          </w:p>
        </w:tc>
      </w:tr>
      <w:tr w:rsidR="00F100D6" w:rsidRPr="00277588" w14:paraId="367E9BF5" w14:textId="6D2DDA7B" w:rsidTr="00F100D6">
        <w:tc>
          <w:tcPr>
            <w:tcW w:w="391" w:type="pct"/>
          </w:tcPr>
          <w:p w14:paraId="73A2B85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48606CB" w14:textId="77777777" w:rsidR="00F100D6" w:rsidRPr="00277588" w:rsidRDefault="00F100D6" w:rsidP="004651CB">
            <w:pPr>
              <w:jc w:val="left"/>
              <w:rPr>
                <w:rFonts w:cs="Calibri Light"/>
                <w:sz w:val="20"/>
                <w:szCs w:val="20"/>
              </w:rPr>
            </w:pPr>
          </w:p>
        </w:tc>
        <w:tc>
          <w:tcPr>
            <w:tcW w:w="2502" w:type="pct"/>
          </w:tcPr>
          <w:p w14:paraId="64BF6DE3"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destroyed record entry content.</w:t>
            </w:r>
          </w:p>
        </w:tc>
        <w:tc>
          <w:tcPr>
            <w:tcW w:w="637" w:type="pct"/>
          </w:tcPr>
          <w:p w14:paraId="1EE79CF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323A011" w14:textId="77777777" w:rsidR="00F100D6" w:rsidRPr="00277588" w:rsidRDefault="00F100D6" w:rsidP="00E81DFE">
            <w:pPr>
              <w:rPr>
                <w:rFonts w:cs="Calibri Light"/>
                <w:sz w:val="20"/>
                <w:szCs w:val="20"/>
              </w:rPr>
            </w:pPr>
          </w:p>
        </w:tc>
      </w:tr>
      <w:tr w:rsidR="00F100D6" w:rsidRPr="00277588" w14:paraId="3AA89C8E" w14:textId="58C0578F" w:rsidTr="00F100D6">
        <w:tc>
          <w:tcPr>
            <w:tcW w:w="391" w:type="pct"/>
          </w:tcPr>
          <w:p w14:paraId="3231DE1F" w14:textId="77777777" w:rsidR="00F100D6" w:rsidRPr="00277588" w:rsidRDefault="00F100D6" w:rsidP="00B46E99">
            <w:pPr>
              <w:pStyle w:val="ListParagraph"/>
              <w:numPr>
                <w:ilvl w:val="0"/>
                <w:numId w:val="70"/>
              </w:numPr>
              <w:rPr>
                <w:rFonts w:cs="Calibri Light"/>
                <w:sz w:val="20"/>
                <w:szCs w:val="20"/>
              </w:rPr>
            </w:pPr>
          </w:p>
        </w:tc>
        <w:tc>
          <w:tcPr>
            <w:tcW w:w="736" w:type="pct"/>
          </w:tcPr>
          <w:p w14:paraId="3E23161E" w14:textId="77777777" w:rsidR="00F100D6" w:rsidRPr="00277588" w:rsidRDefault="00F100D6" w:rsidP="004651CB">
            <w:pPr>
              <w:jc w:val="left"/>
              <w:rPr>
                <w:rFonts w:cs="Calibri Light"/>
                <w:sz w:val="20"/>
                <w:szCs w:val="20"/>
              </w:rPr>
            </w:pPr>
          </w:p>
        </w:tc>
        <w:tc>
          <w:tcPr>
            <w:tcW w:w="2502" w:type="pct"/>
          </w:tcPr>
          <w:p w14:paraId="631441FB" w14:textId="19746851"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destroy).</w:t>
            </w:r>
          </w:p>
        </w:tc>
        <w:tc>
          <w:tcPr>
            <w:tcW w:w="637" w:type="pct"/>
          </w:tcPr>
          <w:p w14:paraId="1B34262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5EBE94E" w14:textId="77777777" w:rsidR="00F100D6" w:rsidRPr="00277588" w:rsidRDefault="00F100D6" w:rsidP="00E81DFE">
            <w:pPr>
              <w:rPr>
                <w:rFonts w:cs="Calibri Light"/>
                <w:sz w:val="20"/>
                <w:szCs w:val="20"/>
              </w:rPr>
            </w:pPr>
          </w:p>
        </w:tc>
      </w:tr>
      <w:tr w:rsidR="00F100D6" w:rsidRPr="00277588" w14:paraId="097935DE" w14:textId="266245CE" w:rsidTr="00F100D6">
        <w:tc>
          <w:tcPr>
            <w:tcW w:w="391" w:type="pct"/>
          </w:tcPr>
          <w:p w14:paraId="718ACD1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EC20C9" w14:textId="77777777" w:rsidR="00F100D6" w:rsidRPr="00277588" w:rsidRDefault="00F100D6" w:rsidP="004651CB">
            <w:pPr>
              <w:jc w:val="left"/>
              <w:rPr>
                <w:rFonts w:cs="Calibri Light"/>
                <w:sz w:val="20"/>
                <w:szCs w:val="20"/>
              </w:rPr>
            </w:pPr>
          </w:p>
        </w:tc>
        <w:tc>
          <w:tcPr>
            <w:tcW w:w="2502" w:type="pct"/>
          </w:tcPr>
          <w:p w14:paraId="21B2A90C"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entry content is destroyed.</w:t>
            </w:r>
          </w:p>
        </w:tc>
        <w:tc>
          <w:tcPr>
            <w:tcW w:w="637" w:type="pct"/>
          </w:tcPr>
          <w:p w14:paraId="5E0BE5B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31CBBF7" w14:textId="77777777" w:rsidR="00F100D6" w:rsidRPr="00277588" w:rsidRDefault="00F100D6" w:rsidP="00E81DFE">
            <w:pPr>
              <w:rPr>
                <w:rFonts w:cs="Calibri Light"/>
                <w:sz w:val="20"/>
                <w:szCs w:val="20"/>
              </w:rPr>
            </w:pPr>
          </w:p>
        </w:tc>
      </w:tr>
      <w:tr w:rsidR="00F100D6" w:rsidRPr="00277588" w14:paraId="35114300" w14:textId="2063BB30" w:rsidTr="00F100D6">
        <w:tc>
          <w:tcPr>
            <w:tcW w:w="391" w:type="pct"/>
          </w:tcPr>
          <w:p w14:paraId="0A142D97" w14:textId="77777777" w:rsidR="00F100D6" w:rsidRPr="00277588" w:rsidRDefault="00F100D6" w:rsidP="00B46E99">
            <w:pPr>
              <w:pStyle w:val="ListParagraph"/>
              <w:numPr>
                <w:ilvl w:val="0"/>
                <w:numId w:val="70"/>
              </w:numPr>
              <w:rPr>
                <w:rFonts w:cs="Calibri Light"/>
                <w:sz w:val="20"/>
                <w:szCs w:val="20"/>
              </w:rPr>
            </w:pPr>
          </w:p>
        </w:tc>
        <w:tc>
          <w:tcPr>
            <w:tcW w:w="736" w:type="pct"/>
          </w:tcPr>
          <w:p w14:paraId="4325A637" w14:textId="77777777" w:rsidR="00F100D6" w:rsidRPr="00277588" w:rsidRDefault="00F100D6" w:rsidP="004651CB">
            <w:pPr>
              <w:jc w:val="left"/>
              <w:rPr>
                <w:rFonts w:cs="Calibri Light"/>
                <w:sz w:val="20"/>
                <w:szCs w:val="20"/>
              </w:rPr>
            </w:pPr>
          </w:p>
        </w:tc>
        <w:tc>
          <w:tcPr>
            <w:tcW w:w="2502" w:type="pct"/>
          </w:tcPr>
          <w:p w14:paraId="166653D7" w14:textId="27FBB788"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entry content is destroyed.</w:t>
            </w:r>
          </w:p>
        </w:tc>
        <w:tc>
          <w:tcPr>
            <w:tcW w:w="637" w:type="pct"/>
          </w:tcPr>
          <w:p w14:paraId="6EAB19F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D10ECB7" w14:textId="77777777" w:rsidR="00F100D6" w:rsidRPr="00277588" w:rsidRDefault="00F100D6" w:rsidP="00E81DFE">
            <w:pPr>
              <w:rPr>
                <w:rFonts w:cs="Calibri Light"/>
                <w:sz w:val="20"/>
                <w:szCs w:val="20"/>
              </w:rPr>
            </w:pPr>
          </w:p>
        </w:tc>
      </w:tr>
      <w:tr w:rsidR="00F100D6" w:rsidRPr="00277588" w14:paraId="7CB10F74" w14:textId="7D55FEDF" w:rsidTr="00F100D6">
        <w:tc>
          <w:tcPr>
            <w:tcW w:w="391" w:type="pct"/>
          </w:tcPr>
          <w:p w14:paraId="7244181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95DE475" w14:textId="77777777" w:rsidR="00F100D6" w:rsidRPr="00277588" w:rsidRDefault="00F100D6" w:rsidP="004651CB">
            <w:pPr>
              <w:jc w:val="left"/>
              <w:rPr>
                <w:rFonts w:cs="Calibri Light"/>
                <w:sz w:val="20"/>
                <w:szCs w:val="20"/>
              </w:rPr>
            </w:pPr>
          </w:p>
        </w:tc>
        <w:tc>
          <w:tcPr>
            <w:tcW w:w="2502" w:type="pct"/>
          </w:tcPr>
          <w:p w14:paraId="621220C3"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destroying record entry content.</w:t>
            </w:r>
          </w:p>
        </w:tc>
        <w:tc>
          <w:tcPr>
            <w:tcW w:w="637" w:type="pct"/>
          </w:tcPr>
          <w:p w14:paraId="6C7FC4E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71F9B68" w14:textId="77777777" w:rsidR="00F100D6" w:rsidRPr="00277588" w:rsidRDefault="00F100D6" w:rsidP="00E81DFE">
            <w:pPr>
              <w:rPr>
                <w:rFonts w:cs="Calibri Light"/>
                <w:sz w:val="20"/>
                <w:szCs w:val="20"/>
              </w:rPr>
            </w:pPr>
          </w:p>
        </w:tc>
      </w:tr>
      <w:tr w:rsidR="00F100D6" w:rsidRPr="00277588" w14:paraId="607E6857" w14:textId="4299E249" w:rsidTr="00F100D6">
        <w:tc>
          <w:tcPr>
            <w:tcW w:w="391" w:type="pct"/>
          </w:tcPr>
          <w:p w14:paraId="2FAAD10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720AA37" w14:textId="77777777" w:rsidR="00F100D6" w:rsidRPr="00277588" w:rsidRDefault="00F100D6" w:rsidP="004651CB">
            <w:pPr>
              <w:jc w:val="left"/>
              <w:rPr>
                <w:rFonts w:cs="Calibri Light"/>
                <w:sz w:val="20"/>
                <w:szCs w:val="20"/>
              </w:rPr>
            </w:pPr>
          </w:p>
        </w:tc>
        <w:tc>
          <w:tcPr>
            <w:tcW w:w="2502" w:type="pct"/>
          </w:tcPr>
          <w:p w14:paraId="4B2EE92E" w14:textId="77777777" w:rsidR="00F100D6" w:rsidRPr="00277588" w:rsidRDefault="00F100D6" w:rsidP="00E81DFE">
            <w:pPr>
              <w:rPr>
                <w:rFonts w:cs="Calibri Light"/>
                <w:sz w:val="20"/>
                <w:szCs w:val="20"/>
              </w:rPr>
            </w:pPr>
            <w:r w:rsidRPr="00277588">
              <w:rPr>
                <w:rFonts w:cs="Calibri Light"/>
                <w:sz w:val="20"/>
                <w:szCs w:val="20"/>
              </w:rPr>
              <w:t>The system must capture the data, document or other identifier for destroyed record entry content.</w:t>
            </w:r>
          </w:p>
        </w:tc>
        <w:tc>
          <w:tcPr>
            <w:tcW w:w="637" w:type="pct"/>
          </w:tcPr>
          <w:p w14:paraId="61B4647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48AEDE0" w14:textId="77777777" w:rsidR="00F100D6" w:rsidRPr="00277588" w:rsidRDefault="00F100D6" w:rsidP="00E81DFE">
            <w:pPr>
              <w:rPr>
                <w:rFonts w:cs="Calibri Light"/>
                <w:sz w:val="20"/>
                <w:szCs w:val="20"/>
              </w:rPr>
            </w:pPr>
          </w:p>
        </w:tc>
      </w:tr>
      <w:tr w:rsidR="00F100D6" w:rsidRPr="00277588" w14:paraId="209032BE" w14:textId="00D47EAC" w:rsidTr="00F100D6">
        <w:tc>
          <w:tcPr>
            <w:tcW w:w="391" w:type="pct"/>
          </w:tcPr>
          <w:p w14:paraId="6C75C64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D4417C9"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Deprecate/Retract Record Entries.</w:t>
            </w:r>
          </w:p>
        </w:tc>
        <w:tc>
          <w:tcPr>
            <w:tcW w:w="2502" w:type="pct"/>
          </w:tcPr>
          <w:p w14:paraId="3851683D" w14:textId="77777777" w:rsidR="00F100D6" w:rsidRPr="00277588" w:rsidRDefault="00F100D6" w:rsidP="00E81DFE">
            <w:pPr>
              <w:rPr>
                <w:rFonts w:cs="Calibri Light"/>
                <w:sz w:val="20"/>
                <w:szCs w:val="20"/>
              </w:rPr>
            </w:pPr>
            <w:r w:rsidRPr="00277588">
              <w:rPr>
                <w:rFonts w:cs="Calibri Light"/>
                <w:sz w:val="20"/>
                <w:szCs w:val="20"/>
              </w:rPr>
              <w:t>The system must provide the ability to deprecate/retract record entries as invalid. Deprecation of record entries occurs when record entries are found to be improperly identified or otherwise invalid. Deprecation of record entries may be initiated by user command. Deprecation of record entries is the responsibility of the system that invokes relevant rules. An audit trigger must be initiated to track record entry deprecation.</w:t>
            </w:r>
          </w:p>
        </w:tc>
        <w:tc>
          <w:tcPr>
            <w:tcW w:w="637" w:type="pct"/>
          </w:tcPr>
          <w:p w14:paraId="2618CD7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30C4D38" w14:textId="77777777" w:rsidR="00F100D6" w:rsidRPr="00277588" w:rsidRDefault="00F100D6" w:rsidP="00E81DFE">
            <w:pPr>
              <w:rPr>
                <w:rFonts w:cs="Calibri Light"/>
                <w:sz w:val="20"/>
                <w:szCs w:val="20"/>
              </w:rPr>
            </w:pPr>
          </w:p>
        </w:tc>
      </w:tr>
      <w:tr w:rsidR="00F100D6" w:rsidRPr="00277588" w14:paraId="773C4D8F" w14:textId="39FB5B26" w:rsidTr="00F100D6">
        <w:tc>
          <w:tcPr>
            <w:tcW w:w="391" w:type="pct"/>
          </w:tcPr>
          <w:p w14:paraId="56F75FF0" w14:textId="77777777" w:rsidR="00F100D6" w:rsidRPr="00277588" w:rsidRDefault="00F100D6" w:rsidP="00B46E99">
            <w:pPr>
              <w:pStyle w:val="ListParagraph"/>
              <w:numPr>
                <w:ilvl w:val="0"/>
                <w:numId w:val="70"/>
              </w:numPr>
              <w:rPr>
                <w:rFonts w:cs="Calibri Light"/>
                <w:sz w:val="20"/>
                <w:szCs w:val="20"/>
              </w:rPr>
            </w:pPr>
          </w:p>
        </w:tc>
        <w:tc>
          <w:tcPr>
            <w:tcW w:w="736" w:type="pct"/>
          </w:tcPr>
          <w:p w14:paraId="6B286DE0" w14:textId="77777777" w:rsidR="00F100D6" w:rsidRPr="00277588" w:rsidRDefault="00F100D6" w:rsidP="004651CB">
            <w:pPr>
              <w:jc w:val="left"/>
              <w:rPr>
                <w:rFonts w:cs="Calibri Light"/>
                <w:sz w:val="20"/>
                <w:szCs w:val="20"/>
              </w:rPr>
            </w:pPr>
          </w:p>
        </w:tc>
        <w:tc>
          <w:tcPr>
            <w:tcW w:w="2502" w:type="pct"/>
          </w:tcPr>
          <w:p w14:paraId="090C159A" w14:textId="77777777" w:rsidR="00F100D6" w:rsidRPr="00277588" w:rsidRDefault="00F100D6" w:rsidP="00E81DFE">
            <w:pPr>
              <w:rPr>
                <w:rFonts w:cs="Calibri Light"/>
                <w:sz w:val="20"/>
                <w:szCs w:val="20"/>
              </w:rPr>
            </w:pPr>
            <w:r w:rsidRPr="00277588">
              <w:rPr>
                <w:rFonts w:cs="Calibri Light"/>
                <w:sz w:val="20"/>
                <w:szCs w:val="20"/>
              </w:rPr>
              <w:t>The system must provide the ability to deprecate/retract record entries as invalid according to RSA industry standards, scope of practice, organisational policy, and/or jurisdictional law.</w:t>
            </w:r>
          </w:p>
        </w:tc>
        <w:tc>
          <w:tcPr>
            <w:tcW w:w="637" w:type="pct"/>
          </w:tcPr>
          <w:p w14:paraId="2FA565B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AE4A548" w14:textId="77777777" w:rsidR="00F100D6" w:rsidRPr="00277588" w:rsidRDefault="00F100D6" w:rsidP="00E81DFE">
            <w:pPr>
              <w:rPr>
                <w:rFonts w:cs="Calibri Light"/>
                <w:sz w:val="20"/>
                <w:szCs w:val="20"/>
              </w:rPr>
            </w:pPr>
          </w:p>
        </w:tc>
      </w:tr>
      <w:tr w:rsidR="00F100D6" w:rsidRPr="00277588" w14:paraId="3C4F456F" w14:textId="30A5AB40" w:rsidTr="00F100D6">
        <w:tc>
          <w:tcPr>
            <w:tcW w:w="391" w:type="pct"/>
          </w:tcPr>
          <w:p w14:paraId="5F78619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8455E7D"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Deprecate/Retract Record Entries.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 xml:space="preserve">Evidence of Record Entry </w:t>
            </w:r>
            <w:r w:rsidRPr="00277588">
              <w:rPr>
                <w:rFonts w:cs="Calibri Light"/>
                <w:b/>
                <w:bCs/>
                <w:sz w:val="20"/>
                <w:szCs w:val="20"/>
              </w:rPr>
              <w:lastRenderedPageBreak/>
              <w:t>Deprecate/Retract Event.</w:t>
            </w:r>
          </w:p>
        </w:tc>
        <w:tc>
          <w:tcPr>
            <w:tcW w:w="2502" w:type="pct"/>
          </w:tcPr>
          <w:p w14:paraId="08469976" w14:textId="77777777" w:rsidR="00F100D6" w:rsidRPr="00277588" w:rsidRDefault="00F100D6" w:rsidP="00E81DFE">
            <w:pPr>
              <w:rPr>
                <w:rFonts w:cs="Calibri Light"/>
                <w:sz w:val="20"/>
                <w:szCs w:val="20"/>
              </w:rPr>
            </w:pPr>
            <w:r w:rsidRPr="00277588">
              <w:rPr>
                <w:rFonts w:cs="Calibri Light"/>
                <w:sz w:val="20"/>
                <w:szCs w:val="20"/>
              </w:rPr>
              <w:lastRenderedPageBreak/>
              <w:t>The system must provide the ability to maintain evidence of record entry deprecation/retraction events to ensure health record integrity and trust and to enable record audits.</w:t>
            </w:r>
          </w:p>
        </w:tc>
        <w:tc>
          <w:tcPr>
            <w:tcW w:w="637" w:type="pct"/>
          </w:tcPr>
          <w:p w14:paraId="1779F24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EA785E6" w14:textId="77777777" w:rsidR="00F100D6" w:rsidRPr="00277588" w:rsidRDefault="00F100D6" w:rsidP="00E81DFE">
            <w:pPr>
              <w:rPr>
                <w:rFonts w:cs="Calibri Light"/>
                <w:sz w:val="20"/>
                <w:szCs w:val="20"/>
              </w:rPr>
            </w:pPr>
          </w:p>
        </w:tc>
      </w:tr>
      <w:tr w:rsidR="00F100D6" w:rsidRPr="00277588" w14:paraId="7EE8A57C" w14:textId="5BC8A59D" w:rsidTr="00F100D6">
        <w:tc>
          <w:tcPr>
            <w:tcW w:w="391" w:type="pct"/>
          </w:tcPr>
          <w:p w14:paraId="4827986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20E8288" w14:textId="77777777" w:rsidR="00F100D6" w:rsidRPr="00277588" w:rsidRDefault="00F100D6" w:rsidP="004651CB">
            <w:pPr>
              <w:jc w:val="left"/>
              <w:rPr>
                <w:rFonts w:cs="Calibri Light"/>
                <w:sz w:val="20"/>
                <w:szCs w:val="20"/>
              </w:rPr>
            </w:pPr>
          </w:p>
        </w:tc>
        <w:tc>
          <w:tcPr>
            <w:tcW w:w="2502" w:type="pct"/>
          </w:tcPr>
          <w:p w14:paraId="71B27072" w14:textId="77777777" w:rsidR="00F100D6" w:rsidRPr="00277588" w:rsidRDefault="00F100D6" w:rsidP="00E81DFE">
            <w:pPr>
              <w:rPr>
                <w:rFonts w:cs="Calibri Light"/>
                <w:sz w:val="20"/>
                <w:szCs w:val="20"/>
              </w:rPr>
            </w:pPr>
            <w:r w:rsidRPr="00277588">
              <w:rPr>
                <w:rFonts w:cs="Calibri Light"/>
                <w:sz w:val="20"/>
                <w:szCs w:val="20"/>
              </w:rPr>
              <w:t xml:space="preserve">The system must audit each occurrence when record entry content is deprecated/retracted. </w:t>
            </w:r>
          </w:p>
        </w:tc>
        <w:tc>
          <w:tcPr>
            <w:tcW w:w="637" w:type="pct"/>
          </w:tcPr>
          <w:p w14:paraId="6590CBD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B8668CE" w14:textId="77777777" w:rsidR="00F100D6" w:rsidRPr="00277588" w:rsidRDefault="00F100D6" w:rsidP="00E81DFE">
            <w:pPr>
              <w:rPr>
                <w:rFonts w:cs="Calibri Light"/>
                <w:sz w:val="20"/>
                <w:szCs w:val="20"/>
              </w:rPr>
            </w:pPr>
          </w:p>
        </w:tc>
      </w:tr>
      <w:tr w:rsidR="00F100D6" w:rsidRPr="00277588" w14:paraId="49BC27B7" w14:textId="2E6F6879" w:rsidTr="00F100D6">
        <w:tc>
          <w:tcPr>
            <w:tcW w:w="391" w:type="pct"/>
          </w:tcPr>
          <w:p w14:paraId="3E21709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E95C73" w14:textId="77777777" w:rsidR="00F100D6" w:rsidRPr="00277588" w:rsidRDefault="00F100D6" w:rsidP="004651CB">
            <w:pPr>
              <w:jc w:val="left"/>
              <w:rPr>
                <w:rFonts w:cs="Calibri Light"/>
                <w:sz w:val="20"/>
                <w:szCs w:val="20"/>
              </w:rPr>
            </w:pPr>
          </w:p>
        </w:tc>
        <w:tc>
          <w:tcPr>
            <w:tcW w:w="2502" w:type="pct"/>
          </w:tcPr>
          <w:p w14:paraId="4A8C6A77"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entry content is deprecated/retracted.</w:t>
            </w:r>
          </w:p>
        </w:tc>
        <w:tc>
          <w:tcPr>
            <w:tcW w:w="637" w:type="pct"/>
          </w:tcPr>
          <w:p w14:paraId="07DD240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07C84C" w14:textId="77777777" w:rsidR="00F100D6" w:rsidRPr="00277588" w:rsidRDefault="00F100D6" w:rsidP="00E81DFE">
            <w:pPr>
              <w:rPr>
                <w:rFonts w:cs="Calibri Light"/>
                <w:sz w:val="20"/>
                <w:szCs w:val="20"/>
              </w:rPr>
            </w:pPr>
          </w:p>
        </w:tc>
      </w:tr>
      <w:tr w:rsidR="00F100D6" w:rsidRPr="00277588" w14:paraId="568AD820" w14:textId="5C9BB305" w:rsidTr="00F100D6">
        <w:tc>
          <w:tcPr>
            <w:tcW w:w="391" w:type="pct"/>
          </w:tcPr>
          <w:p w14:paraId="524C650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7CCBDAB" w14:textId="77777777" w:rsidR="00F100D6" w:rsidRPr="00277588" w:rsidRDefault="00F100D6" w:rsidP="004651CB">
            <w:pPr>
              <w:jc w:val="left"/>
              <w:rPr>
                <w:rFonts w:cs="Calibri Light"/>
                <w:sz w:val="20"/>
                <w:szCs w:val="20"/>
              </w:rPr>
            </w:pPr>
          </w:p>
        </w:tc>
        <w:tc>
          <w:tcPr>
            <w:tcW w:w="2502" w:type="pct"/>
          </w:tcPr>
          <w:p w14:paraId="64953A30"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deprecated/retracted record entry content.</w:t>
            </w:r>
          </w:p>
        </w:tc>
        <w:tc>
          <w:tcPr>
            <w:tcW w:w="637" w:type="pct"/>
          </w:tcPr>
          <w:p w14:paraId="4BE620F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C2FB57D" w14:textId="77777777" w:rsidR="00F100D6" w:rsidRPr="00277588" w:rsidRDefault="00F100D6" w:rsidP="00E81DFE">
            <w:pPr>
              <w:rPr>
                <w:rFonts w:cs="Calibri Light"/>
                <w:sz w:val="20"/>
                <w:szCs w:val="20"/>
              </w:rPr>
            </w:pPr>
          </w:p>
        </w:tc>
      </w:tr>
      <w:tr w:rsidR="00F100D6" w:rsidRPr="00277588" w14:paraId="65F15BBF" w14:textId="2D5251C1" w:rsidTr="00F100D6">
        <w:tc>
          <w:tcPr>
            <w:tcW w:w="391" w:type="pct"/>
          </w:tcPr>
          <w:p w14:paraId="2792394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AB9FEC" w14:textId="77777777" w:rsidR="00F100D6" w:rsidRPr="00277588" w:rsidRDefault="00F100D6" w:rsidP="004651CB">
            <w:pPr>
              <w:jc w:val="left"/>
              <w:rPr>
                <w:rFonts w:cs="Calibri Light"/>
                <w:sz w:val="20"/>
                <w:szCs w:val="20"/>
              </w:rPr>
            </w:pPr>
          </w:p>
        </w:tc>
        <w:tc>
          <w:tcPr>
            <w:tcW w:w="2502" w:type="pct"/>
          </w:tcPr>
          <w:p w14:paraId="6622FFBE" w14:textId="77777777" w:rsidR="00F100D6" w:rsidRPr="00277588" w:rsidRDefault="00F100D6" w:rsidP="00E81DFE">
            <w:pPr>
              <w:rPr>
                <w:rFonts w:cs="Calibri Light"/>
                <w:sz w:val="20"/>
                <w:szCs w:val="20"/>
              </w:rPr>
            </w:pPr>
            <w:r w:rsidRPr="00277588">
              <w:rPr>
                <w:rFonts w:cs="Calibri Light"/>
                <w:sz w:val="20"/>
                <w:szCs w:val="20"/>
              </w:rPr>
              <w:t>The system must capture identity of the user deprecating/retracting record entry content.</w:t>
            </w:r>
          </w:p>
        </w:tc>
        <w:tc>
          <w:tcPr>
            <w:tcW w:w="637" w:type="pct"/>
          </w:tcPr>
          <w:p w14:paraId="67BA022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A172EAE" w14:textId="77777777" w:rsidR="00F100D6" w:rsidRPr="00277588" w:rsidRDefault="00F100D6" w:rsidP="00E81DFE">
            <w:pPr>
              <w:rPr>
                <w:rFonts w:cs="Calibri Light"/>
                <w:sz w:val="20"/>
                <w:szCs w:val="20"/>
              </w:rPr>
            </w:pPr>
          </w:p>
        </w:tc>
      </w:tr>
      <w:tr w:rsidR="00F100D6" w:rsidRPr="00277588" w14:paraId="15DBB429" w14:textId="7666B3AE" w:rsidTr="00F100D6">
        <w:tc>
          <w:tcPr>
            <w:tcW w:w="391" w:type="pct"/>
          </w:tcPr>
          <w:p w14:paraId="77599676" w14:textId="77777777" w:rsidR="00F100D6" w:rsidRPr="00277588" w:rsidRDefault="00F100D6" w:rsidP="00B46E99">
            <w:pPr>
              <w:pStyle w:val="ListParagraph"/>
              <w:numPr>
                <w:ilvl w:val="0"/>
                <w:numId w:val="70"/>
              </w:numPr>
              <w:rPr>
                <w:rFonts w:cs="Calibri Light"/>
                <w:sz w:val="20"/>
                <w:szCs w:val="20"/>
              </w:rPr>
            </w:pPr>
          </w:p>
        </w:tc>
        <w:tc>
          <w:tcPr>
            <w:tcW w:w="736" w:type="pct"/>
          </w:tcPr>
          <w:p w14:paraId="42EE122C" w14:textId="77777777" w:rsidR="00F100D6" w:rsidRPr="00277588" w:rsidRDefault="00F100D6" w:rsidP="004651CB">
            <w:pPr>
              <w:jc w:val="left"/>
              <w:rPr>
                <w:rFonts w:cs="Calibri Light"/>
                <w:sz w:val="20"/>
                <w:szCs w:val="20"/>
              </w:rPr>
            </w:pPr>
          </w:p>
        </w:tc>
        <w:tc>
          <w:tcPr>
            <w:tcW w:w="2502" w:type="pct"/>
          </w:tcPr>
          <w:p w14:paraId="423BEBA4"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deprecated/retracted record entry content.</w:t>
            </w:r>
          </w:p>
        </w:tc>
        <w:tc>
          <w:tcPr>
            <w:tcW w:w="637" w:type="pct"/>
          </w:tcPr>
          <w:p w14:paraId="0FCBBB4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081EAF" w14:textId="77777777" w:rsidR="00F100D6" w:rsidRPr="00277588" w:rsidRDefault="00F100D6" w:rsidP="00E81DFE">
            <w:pPr>
              <w:rPr>
                <w:rFonts w:cs="Calibri Light"/>
                <w:sz w:val="20"/>
                <w:szCs w:val="20"/>
              </w:rPr>
            </w:pPr>
          </w:p>
        </w:tc>
      </w:tr>
      <w:tr w:rsidR="00F100D6" w:rsidRPr="00277588" w14:paraId="2AD80B53" w14:textId="1B8DFED0" w:rsidTr="00F100D6">
        <w:tc>
          <w:tcPr>
            <w:tcW w:w="391" w:type="pct"/>
          </w:tcPr>
          <w:p w14:paraId="289B52ED" w14:textId="77777777" w:rsidR="00F100D6" w:rsidRPr="00277588" w:rsidRDefault="00F100D6" w:rsidP="00B46E99">
            <w:pPr>
              <w:pStyle w:val="ListParagraph"/>
              <w:numPr>
                <w:ilvl w:val="0"/>
                <w:numId w:val="70"/>
              </w:numPr>
              <w:rPr>
                <w:rFonts w:cs="Calibri Light"/>
                <w:sz w:val="20"/>
                <w:szCs w:val="20"/>
              </w:rPr>
            </w:pPr>
          </w:p>
        </w:tc>
        <w:tc>
          <w:tcPr>
            <w:tcW w:w="736" w:type="pct"/>
          </w:tcPr>
          <w:p w14:paraId="69C91341" w14:textId="77777777" w:rsidR="00F100D6" w:rsidRPr="00277588" w:rsidRDefault="00F100D6" w:rsidP="004651CB">
            <w:pPr>
              <w:jc w:val="left"/>
              <w:rPr>
                <w:rFonts w:cs="Calibri Light"/>
                <w:sz w:val="20"/>
                <w:szCs w:val="20"/>
              </w:rPr>
            </w:pPr>
          </w:p>
        </w:tc>
        <w:tc>
          <w:tcPr>
            <w:tcW w:w="2502" w:type="pct"/>
          </w:tcPr>
          <w:p w14:paraId="61F4978D" w14:textId="265B1B12"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deprecate/retract).</w:t>
            </w:r>
          </w:p>
        </w:tc>
        <w:tc>
          <w:tcPr>
            <w:tcW w:w="637" w:type="pct"/>
          </w:tcPr>
          <w:p w14:paraId="7F66EE7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751FDF" w14:textId="77777777" w:rsidR="00F100D6" w:rsidRPr="00277588" w:rsidRDefault="00F100D6" w:rsidP="00E81DFE">
            <w:pPr>
              <w:rPr>
                <w:rFonts w:cs="Calibri Light"/>
                <w:sz w:val="20"/>
                <w:szCs w:val="20"/>
              </w:rPr>
            </w:pPr>
          </w:p>
        </w:tc>
      </w:tr>
      <w:tr w:rsidR="00F100D6" w:rsidRPr="00277588" w14:paraId="5D87A229" w14:textId="75546B3A" w:rsidTr="00F100D6">
        <w:tc>
          <w:tcPr>
            <w:tcW w:w="391" w:type="pct"/>
          </w:tcPr>
          <w:p w14:paraId="3D3747C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CCA0C05" w14:textId="77777777" w:rsidR="00F100D6" w:rsidRPr="00277588" w:rsidRDefault="00F100D6" w:rsidP="004651CB">
            <w:pPr>
              <w:jc w:val="left"/>
              <w:rPr>
                <w:rFonts w:cs="Calibri Light"/>
                <w:sz w:val="20"/>
                <w:szCs w:val="20"/>
              </w:rPr>
            </w:pPr>
          </w:p>
        </w:tc>
        <w:tc>
          <w:tcPr>
            <w:tcW w:w="2502" w:type="pct"/>
          </w:tcPr>
          <w:p w14:paraId="3E3BC40E"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the record entry content is deprecated/retracted.</w:t>
            </w:r>
          </w:p>
        </w:tc>
        <w:tc>
          <w:tcPr>
            <w:tcW w:w="637" w:type="pct"/>
          </w:tcPr>
          <w:p w14:paraId="15DD155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2A27945" w14:textId="77777777" w:rsidR="00F100D6" w:rsidRPr="00277588" w:rsidRDefault="00F100D6" w:rsidP="00E81DFE">
            <w:pPr>
              <w:rPr>
                <w:rFonts w:cs="Calibri Light"/>
                <w:sz w:val="20"/>
                <w:szCs w:val="20"/>
              </w:rPr>
            </w:pPr>
          </w:p>
        </w:tc>
      </w:tr>
      <w:tr w:rsidR="00F100D6" w:rsidRPr="00277588" w14:paraId="1721012C" w14:textId="6E1326CD" w:rsidTr="00F100D6">
        <w:tc>
          <w:tcPr>
            <w:tcW w:w="391" w:type="pct"/>
          </w:tcPr>
          <w:p w14:paraId="3764E1A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4318694" w14:textId="77777777" w:rsidR="00F100D6" w:rsidRPr="00277588" w:rsidRDefault="00F100D6" w:rsidP="004651CB">
            <w:pPr>
              <w:jc w:val="left"/>
              <w:rPr>
                <w:rFonts w:cs="Calibri Light"/>
                <w:sz w:val="20"/>
                <w:szCs w:val="20"/>
              </w:rPr>
            </w:pPr>
          </w:p>
        </w:tc>
        <w:tc>
          <w:tcPr>
            <w:tcW w:w="2502" w:type="pct"/>
          </w:tcPr>
          <w:p w14:paraId="6B04BD78" w14:textId="4411A922"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entry content is deprecated/retracted.</w:t>
            </w:r>
          </w:p>
        </w:tc>
        <w:tc>
          <w:tcPr>
            <w:tcW w:w="637" w:type="pct"/>
          </w:tcPr>
          <w:p w14:paraId="2FE59F6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C48566" w14:textId="77777777" w:rsidR="00F100D6" w:rsidRPr="00277588" w:rsidRDefault="00F100D6" w:rsidP="00E81DFE">
            <w:pPr>
              <w:rPr>
                <w:rFonts w:cs="Calibri Light"/>
                <w:sz w:val="20"/>
                <w:szCs w:val="20"/>
              </w:rPr>
            </w:pPr>
          </w:p>
        </w:tc>
      </w:tr>
      <w:tr w:rsidR="00F100D6" w:rsidRPr="00277588" w14:paraId="47B217F4" w14:textId="613E8EDE" w:rsidTr="00F100D6">
        <w:tc>
          <w:tcPr>
            <w:tcW w:w="391" w:type="pct"/>
          </w:tcPr>
          <w:p w14:paraId="6836A4C9"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5CAEE1" w14:textId="77777777" w:rsidR="00F100D6" w:rsidRPr="00277588" w:rsidRDefault="00F100D6" w:rsidP="004651CB">
            <w:pPr>
              <w:jc w:val="left"/>
              <w:rPr>
                <w:rFonts w:cs="Calibri Light"/>
                <w:sz w:val="20"/>
                <w:szCs w:val="20"/>
              </w:rPr>
            </w:pPr>
          </w:p>
        </w:tc>
        <w:tc>
          <w:tcPr>
            <w:tcW w:w="2502" w:type="pct"/>
          </w:tcPr>
          <w:p w14:paraId="65ADAAE1"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deprecating/retracting record entry content.</w:t>
            </w:r>
          </w:p>
        </w:tc>
        <w:tc>
          <w:tcPr>
            <w:tcW w:w="637" w:type="pct"/>
          </w:tcPr>
          <w:p w14:paraId="52815BF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7FBBB62" w14:textId="77777777" w:rsidR="00F100D6" w:rsidRPr="00277588" w:rsidRDefault="00F100D6" w:rsidP="00E81DFE">
            <w:pPr>
              <w:rPr>
                <w:rFonts w:cs="Calibri Light"/>
                <w:sz w:val="20"/>
                <w:szCs w:val="20"/>
              </w:rPr>
            </w:pPr>
          </w:p>
        </w:tc>
      </w:tr>
      <w:tr w:rsidR="00F100D6" w:rsidRPr="00277588" w14:paraId="03548300" w14:textId="4F50652F" w:rsidTr="00F100D6">
        <w:tc>
          <w:tcPr>
            <w:tcW w:w="391" w:type="pct"/>
          </w:tcPr>
          <w:p w14:paraId="164DC3D6" w14:textId="77777777" w:rsidR="00F100D6" w:rsidRPr="00277588" w:rsidRDefault="00F100D6" w:rsidP="00B46E99">
            <w:pPr>
              <w:pStyle w:val="ListParagraph"/>
              <w:numPr>
                <w:ilvl w:val="0"/>
                <w:numId w:val="70"/>
              </w:numPr>
              <w:rPr>
                <w:rFonts w:cs="Calibri Light"/>
                <w:sz w:val="20"/>
                <w:szCs w:val="20"/>
              </w:rPr>
            </w:pPr>
          </w:p>
        </w:tc>
        <w:tc>
          <w:tcPr>
            <w:tcW w:w="736" w:type="pct"/>
          </w:tcPr>
          <w:p w14:paraId="405E9433"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Re-activate Record Entries.</w:t>
            </w:r>
          </w:p>
        </w:tc>
        <w:tc>
          <w:tcPr>
            <w:tcW w:w="2502" w:type="pct"/>
          </w:tcPr>
          <w:p w14:paraId="07684FDB"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re-activation of record entries. Record entry re-activation occurs when record entries are made active again after previously destroyed or deprecated. Re-activation of record entries may be initiated by user command. Re-activation of record entries is the responsibility of the system that invokes relevant rules. An audit trigger must be initiated to track record entry re-activation.</w:t>
            </w:r>
          </w:p>
        </w:tc>
        <w:tc>
          <w:tcPr>
            <w:tcW w:w="637" w:type="pct"/>
          </w:tcPr>
          <w:p w14:paraId="47CC4A8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A4699F5" w14:textId="77777777" w:rsidR="00F100D6" w:rsidRPr="00277588" w:rsidRDefault="00F100D6" w:rsidP="00E81DFE">
            <w:pPr>
              <w:rPr>
                <w:rFonts w:cs="Calibri Light"/>
                <w:sz w:val="20"/>
                <w:szCs w:val="20"/>
              </w:rPr>
            </w:pPr>
          </w:p>
        </w:tc>
      </w:tr>
      <w:tr w:rsidR="00F100D6" w:rsidRPr="00277588" w14:paraId="646F33B5" w14:textId="618D3CB2" w:rsidTr="00F100D6">
        <w:tc>
          <w:tcPr>
            <w:tcW w:w="391" w:type="pct"/>
          </w:tcPr>
          <w:p w14:paraId="5C325BEF" w14:textId="77777777" w:rsidR="00F100D6" w:rsidRPr="00277588" w:rsidRDefault="00F100D6" w:rsidP="00B46E99">
            <w:pPr>
              <w:pStyle w:val="ListParagraph"/>
              <w:numPr>
                <w:ilvl w:val="0"/>
                <w:numId w:val="70"/>
              </w:numPr>
              <w:rPr>
                <w:rFonts w:cs="Calibri Light"/>
                <w:sz w:val="20"/>
                <w:szCs w:val="20"/>
              </w:rPr>
            </w:pPr>
          </w:p>
        </w:tc>
        <w:tc>
          <w:tcPr>
            <w:tcW w:w="736" w:type="pct"/>
          </w:tcPr>
          <w:p w14:paraId="12FDBDDD" w14:textId="77777777" w:rsidR="00F100D6" w:rsidRPr="00277588" w:rsidRDefault="00F100D6" w:rsidP="004651CB">
            <w:pPr>
              <w:jc w:val="left"/>
              <w:rPr>
                <w:rFonts w:cs="Calibri Light"/>
                <w:sz w:val="20"/>
                <w:szCs w:val="20"/>
              </w:rPr>
            </w:pPr>
          </w:p>
        </w:tc>
        <w:tc>
          <w:tcPr>
            <w:tcW w:w="2502" w:type="pct"/>
          </w:tcPr>
          <w:p w14:paraId="2B699031" w14:textId="77777777" w:rsidR="00F100D6" w:rsidRPr="00277588" w:rsidRDefault="00F100D6" w:rsidP="00E81DFE">
            <w:pPr>
              <w:rPr>
                <w:rFonts w:cs="Calibri Light"/>
                <w:sz w:val="20"/>
                <w:szCs w:val="20"/>
              </w:rPr>
            </w:pPr>
            <w:r w:rsidRPr="00277588">
              <w:rPr>
                <w:rFonts w:cs="Calibri Light"/>
                <w:sz w:val="20"/>
                <w:szCs w:val="20"/>
              </w:rPr>
              <w:t>The system must provide the ability to re-activate (previously deleted or deprecated) record entries according to RSA industry standards, scope of practice, organisational policy, and/or jurisdictional law.</w:t>
            </w:r>
          </w:p>
        </w:tc>
        <w:tc>
          <w:tcPr>
            <w:tcW w:w="637" w:type="pct"/>
          </w:tcPr>
          <w:p w14:paraId="0BCD778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25E59B3" w14:textId="77777777" w:rsidR="00F100D6" w:rsidRPr="00277588" w:rsidRDefault="00F100D6" w:rsidP="00E81DFE">
            <w:pPr>
              <w:rPr>
                <w:rFonts w:cs="Calibri Light"/>
                <w:sz w:val="20"/>
                <w:szCs w:val="20"/>
              </w:rPr>
            </w:pPr>
          </w:p>
        </w:tc>
      </w:tr>
      <w:tr w:rsidR="00F100D6" w:rsidRPr="00277588" w14:paraId="6E7C9C68" w14:textId="78A3E41E" w:rsidTr="00F100D6">
        <w:tc>
          <w:tcPr>
            <w:tcW w:w="391" w:type="pct"/>
          </w:tcPr>
          <w:p w14:paraId="191F9367" w14:textId="77777777" w:rsidR="00F100D6" w:rsidRPr="00277588" w:rsidRDefault="00F100D6" w:rsidP="00B46E99">
            <w:pPr>
              <w:pStyle w:val="ListParagraph"/>
              <w:numPr>
                <w:ilvl w:val="0"/>
                <w:numId w:val="70"/>
              </w:numPr>
              <w:rPr>
                <w:rFonts w:cs="Calibri Light"/>
                <w:sz w:val="20"/>
                <w:szCs w:val="20"/>
              </w:rPr>
            </w:pPr>
          </w:p>
        </w:tc>
        <w:tc>
          <w:tcPr>
            <w:tcW w:w="736" w:type="pct"/>
          </w:tcPr>
          <w:p w14:paraId="6B66986D"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Re-activate Record Entries.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Re-Activation Event.</w:t>
            </w:r>
          </w:p>
        </w:tc>
        <w:tc>
          <w:tcPr>
            <w:tcW w:w="2502" w:type="pct"/>
          </w:tcPr>
          <w:p w14:paraId="59F28EC6"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of record entry re-activation events to ensure health record integrity and trust and to enable record audits.</w:t>
            </w:r>
          </w:p>
        </w:tc>
        <w:tc>
          <w:tcPr>
            <w:tcW w:w="637" w:type="pct"/>
          </w:tcPr>
          <w:p w14:paraId="495C217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27346AA" w14:textId="77777777" w:rsidR="00F100D6" w:rsidRPr="00277588" w:rsidRDefault="00F100D6" w:rsidP="00E81DFE">
            <w:pPr>
              <w:rPr>
                <w:rFonts w:cs="Calibri Light"/>
                <w:sz w:val="20"/>
                <w:szCs w:val="20"/>
              </w:rPr>
            </w:pPr>
          </w:p>
        </w:tc>
      </w:tr>
      <w:tr w:rsidR="00F100D6" w:rsidRPr="00277588" w14:paraId="23302A6D" w14:textId="5B6ACA96" w:rsidTr="00F100D6">
        <w:tc>
          <w:tcPr>
            <w:tcW w:w="391" w:type="pct"/>
          </w:tcPr>
          <w:p w14:paraId="3D893B3E" w14:textId="77777777" w:rsidR="00F100D6" w:rsidRPr="00277588" w:rsidRDefault="00F100D6" w:rsidP="00B46E99">
            <w:pPr>
              <w:pStyle w:val="ListParagraph"/>
              <w:numPr>
                <w:ilvl w:val="0"/>
                <w:numId w:val="70"/>
              </w:numPr>
              <w:rPr>
                <w:rFonts w:cs="Calibri Light"/>
                <w:sz w:val="20"/>
                <w:szCs w:val="20"/>
              </w:rPr>
            </w:pPr>
          </w:p>
        </w:tc>
        <w:tc>
          <w:tcPr>
            <w:tcW w:w="736" w:type="pct"/>
          </w:tcPr>
          <w:p w14:paraId="54B27DEF" w14:textId="77777777" w:rsidR="00F100D6" w:rsidRPr="00277588" w:rsidRDefault="00F100D6" w:rsidP="004651CB">
            <w:pPr>
              <w:jc w:val="left"/>
              <w:rPr>
                <w:rFonts w:cs="Calibri Light"/>
                <w:sz w:val="20"/>
                <w:szCs w:val="20"/>
              </w:rPr>
            </w:pPr>
          </w:p>
        </w:tc>
        <w:tc>
          <w:tcPr>
            <w:tcW w:w="2502" w:type="pct"/>
          </w:tcPr>
          <w:p w14:paraId="5E960D71"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destroyed or deprecated record entry content is re-activated.</w:t>
            </w:r>
          </w:p>
        </w:tc>
        <w:tc>
          <w:tcPr>
            <w:tcW w:w="637" w:type="pct"/>
          </w:tcPr>
          <w:p w14:paraId="3D8E9D2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AEACCBD" w14:textId="77777777" w:rsidR="00F100D6" w:rsidRPr="00277588" w:rsidRDefault="00F100D6" w:rsidP="00E81DFE">
            <w:pPr>
              <w:rPr>
                <w:rFonts w:cs="Calibri Light"/>
                <w:sz w:val="20"/>
                <w:szCs w:val="20"/>
              </w:rPr>
            </w:pPr>
          </w:p>
        </w:tc>
      </w:tr>
      <w:tr w:rsidR="00F100D6" w:rsidRPr="00277588" w14:paraId="253C2FBC" w14:textId="0CBD25E3" w:rsidTr="00F100D6">
        <w:tc>
          <w:tcPr>
            <w:tcW w:w="391" w:type="pct"/>
          </w:tcPr>
          <w:p w14:paraId="09D86D18" w14:textId="77777777" w:rsidR="00F100D6" w:rsidRPr="00277588" w:rsidRDefault="00F100D6" w:rsidP="00B46E99">
            <w:pPr>
              <w:pStyle w:val="ListParagraph"/>
              <w:numPr>
                <w:ilvl w:val="0"/>
                <w:numId w:val="70"/>
              </w:numPr>
              <w:rPr>
                <w:rFonts w:cs="Calibri Light"/>
                <w:sz w:val="20"/>
                <w:szCs w:val="20"/>
              </w:rPr>
            </w:pPr>
          </w:p>
        </w:tc>
        <w:tc>
          <w:tcPr>
            <w:tcW w:w="736" w:type="pct"/>
          </w:tcPr>
          <w:p w14:paraId="4EDDEEDC" w14:textId="77777777" w:rsidR="00F100D6" w:rsidRPr="00277588" w:rsidRDefault="00F100D6" w:rsidP="004651CB">
            <w:pPr>
              <w:jc w:val="left"/>
              <w:rPr>
                <w:rFonts w:cs="Calibri Light"/>
                <w:sz w:val="20"/>
                <w:szCs w:val="20"/>
              </w:rPr>
            </w:pPr>
          </w:p>
        </w:tc>
        <w:tc>
          <w:tcPr>
            <w:tcW w:w="2502" w:type="pct"/>
          </w:tcPr>
          <w:p w14:paraId="33215027"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entry content is reactivated.</w:t>
            </w:r>
          </w:p>
        </w:tc>
        <w:tc>
          <w:tcPr>
            <w:tcW w:w="637" w:type="pct"/>
          </w:tcPr>
          <w:p w14:paraId="200CC70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F6323EB" w14:textId="77777777" w:rsidR="00F100D6" w:rsidRPr="00277588" w:rsidRDefault="00F100D6" w:rsidP="00E81DFE">
            <w:pPr>
              <w:rPr>
                <w:rFonts w:cs="Calibri Light"/>
                <w:sz w:val="20"/>
                <w:szCs w:val="20"/>
              </w:rPr>
            </w:pPr>
          </w:p>
        </w:tc>
      </w:tr>
      <w:tr w:rsidR="00F100D6" w:rsidRPr="00277588" w14:paraId="442BE4CA" w14:textId="2965DFE4" w:rsidTr="00F100D6">
        <w:tc>
          <w:tcPr>
            <w:tcW w:w="391" w:type="pct"/>
          </w:tcPr>
          <w:p w14:paraId="1100111F" w14:textId="77777777" w:rsidR="00F100D6" w:rsidRPr="00277588" w:rsidRDefault="00F100D6" w:rsidP="00B46E99">
            <w:pPr>
              <w:pStyle w:val="ListParagraph"/>
              <w:numPr>
                <w:ilvl w:val="0"/>
                <w:numId w:val="70"/>
              </w:numPr>
              <w:rPr>
                <w:rFonts w:cs="Calibri Light"/>
                <w:sz w:val="20"/>
                <w:szCs w:val="20"/>
              </w:rPr>
            </w:pPr>
          </w:p>
        </w:tc>
        <w:tc>
          <w:tcPr>
            <w:tcW w:w="736" w:type="pct"/>
          </w:tcPr>
          <w:p w14:paraId="4A9D9339" w14:textId="77777777" w:rsidR="00F100D6" w:rsidRPr="00277588" w:rsidRDefault="00F100D6" w:rsidP="004651CB">
            <w:pPr>
              <w:jc w:val="left"/>
              <w:rPr>
                <w:rFonts w:cs="Calibri Light"/>
                <w:sz w:val="20"/>
                <w:szCs w:val="20"/>
              </w:rPr>
            </w:pPr>
          </w:p>
        </w:tc>
        <w:tc>
          <w:tcPr>
            <w:tcW w:w="2502" w:type="pct"/>
          </w:tcPr>
          <w:p w14:paraId="1A25DE0E"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reactivated record entry content.</w:t>
            </w:r>
          </w:p>
        </w:tc>
        <w:tc>
          <w:tcPr>
            <w:tcW w:w="637" w:type="pct"/>
          </w:tcPr>
          <w:p w14:paraId="39C48B9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4AE86C" w14:textId="77777777" w:rsidR="00F100D6" w:rsidRPr="00277588" w:rsidRDefault="00F100D6" w:rsidP="00E81DFE">
            <w:pPr>
              <w:rPr>
                <w:rFonts w:cs="Calibri Light"/>
                <w:sz w:val="20"/>
                <w:szCs w:val="20"/>
              </w:rPr>
            </w:pPr>
          </w:p>
        </w:tc>
      </w:tr>
      <w:tr w:rsidR="00F100D6" w:rsidRPr="00277588" w14:paraId="46FCCBC4" w14:textId="08C352BA" w:rsidTr="00F100D6">
        <w:tc>
          <w:tcPr>
            <w:tcW w:w="391" w:type="pct"/>
          </w:tcPr>
          <w:p w14:paraId="62F4F76A"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C49C22" w14:textId="77777777" w:rsidR="00F100D6" w:rsidRPr="00277588" w:rsidRDefault="00F100D6" w:rsidP="004651CB">
            <w:pPr>
              <w:jc w:val="left"/>
              <w:rPr>
                <w:rFonts w:cs="Calibri Light"/>
                <w:sz w:val="20"/>
                <w:szCs w:val="20"/>
              </w:rPr>
            </w:pPr>
          </w:p>
        </w:tc>
        <w:tc>
          <w:tcPr>
            <w:tcW w:w="2502" w:type="pct"/>
          </w:tcPr>
          <w:p w14:paraId="13A6C382"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reactivating record entry content.</w:t>
            </w:r>
          </w:p>
        </w:tc>
        <w:tc>
          <w:tcPr>
            <w:tcW w:w="637" w:type="pct"/>
          </w:tcPr>
          <w:p w14:paraId="7FA70F2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4954BB" w14:textId="77777777" w:rsidR="00F100D6" w:rsidRPr="00277588" w:rsidRDefault="00F100D6" w:rsidP="00E81DFE">
            <w:pPr>
              <w:rPr>
                <w:rFonts w:cs="Calibri Light"/>
                <w:sz w:val="20"/>
                <w:szCs w:val="20"/>
              </w:rPr>
            </w:pPr>
          </w:p>
        </w:tc>
      </w:tr>
      <w:tr w:rsidR="00F100D6" w:rsidRPr="00277588" w14:paraId="2F0C3E11" w14:textId="40445563" w:rsidTr="00F100D6">
        <w:tc>
          <w:tcPr>
            <w:tcW w:w="391" w:type="pct"/>
          </w:tcPr>
          <w:p w14:paraId="6B22096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D071AB" w14:textId="77777777" w:rsidR="00F100D6" w:rsidRPr="00277588" w:rsidRDefault="00F100D6" w:rsidP="004651CB">
            <w:pPr>
              <w:jc w:val="left"/>
              <w:rPr>
                <w:rFonts w:cs="Calibri Light"/>
                <w:sz w:val="20"/>
                <w:szCs w:val="20"/>
              </w:rPr>
            </w:pPr>
          </w:p>
        </w:tc>
        <w:tc>
          <w:tcPr>
            <w:tcW w:w="2502" w:type="pct"/>
          </w:tcPr>
          <w:p w14:paraId="3EA5634B"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re-activated record entry content.</w:t>
            </w:r>
          </w:p>
        </w:tc>
        <w:tc>
          <w:tcPr>
            <w:tcW w:w="637" w:type="pct"/>
          </w:tcPr>
          <w:p w14:paraId="69DF1A9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88C8D6F" w14:textId="77777777" w:rsidR="00F100D6" w:rsidRPr="00277588" w:rsidRDefault="00F100D6" w:rsidP="00E81DFE">
            <w:pPr>
              <w:rPr>
                <w:rFonts w:cs="Calibri Light"/>
                <w:sz w:val="20"/>
                <w:szCs w:val="20"/>
              </w:rPr>
            </w:pPr>
          </w:p>
        </w:tc>
      </w:tr>
      <w:tr w:rsidR="00F100D6" w:rsidRPr="00277588" w14:paraId="620A6201" w14:textId="631AA653" w:rsidTr="00F100D6">
        <w:tc>
          <w:tcPr>
            <w:tcW w:w="391" w:type="pct"/>
          </w:tcPr>
          <w:p w14:paraId="03B5EDE4"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7403E4" w14:textId="77777777" w:rsidR="00F100D6" w:rsidRPr="00277588" w:rsidRDefault="00F100D6" w:rsidP="004651CB">
            <w:pPr>
              <w:jc w:val="left"/>
              <w:rPr>
                <w:rFonts w:cs="Calibri Light"/>
                <w:sz w:val="20"/>
                <w:szCs w:val="20"/>
              </w:rPr>
            </w:pPr>
          </w:p>
        </w:tc>
        <w:tc>
          <w:tcPr>
            <w:tcW w:w="2502" w:type="pct"/>
          </w:tcPr>
          <w:p w14:paraId="7EC62747" w14:textId="2F21ADB6"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re-activate).</w:t>
            </w:r>
          </w:p>
        </w:tc>
        <w:tc>
          <w:tcPr>
            <w:tcW w:w="637" w:type="pct"/>
          </w:tcPr>
          <w:p w14:paraId="12DDCCE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06BB78A" w14:textId="77777777" w:rsidR="00F100D6" w:rsidRPr="00277588" w:rsidRDefault="00F100D6" w:rsidP="00E81DFE">
            <w:pPr>
              <w:rPr>
                <w:rFonts w:cs="Calibri Light"/>
                <w:sz w:val="20"/>
                <w:szCs w:val="20"/>
              </w:rPr>
            </w:pPr>
          </w:p>
        </w:tc>
      </w:tr>
      <w:tr w:rsidR="00F100D6" w:rsidRPr="00277588" w14:paraId="4C47ADBB" w14:textId="0F6CE681" w:rsidTr="00F100D6">
        <w:tc>
          <w:tcPr>
            <w:tcW w:w="391" w:type="pct"/>
          </w:tcPr>
          <w:p w14:paraId="435EA105" w14:textId="77777777" w:rsidR="00F100D6" w:rsidRPr="00277588" w:rsidRDefault="00F100D6" w:rsidP="00B46E99">
            <w:pPr>
              <w:pStyle w:val="ListParagraph"/>
              <w:numPr>
                <w:ilvl w:val="0"/>
                <w:numId w:val="70"/>
              </w:numPr>
              <w:rPr>
                <w:rFonts w:cs="Calibri Light"/>
                <w:sz w:val="20"/>
                <w:szCs w:val="20"/>
              </w:rPr>
            </w:pPr>
          </w:p>
        </w:tc>
        <w:tc>
          <w:tcPr>
            <w:tcW w:w="736" w:type="pct"/>
          </w:tcPr>
          <w:p w14:paraId="205422CC" w14:textId="77777777" w:rsidR="00F100D6" w:rsidRPr="00277588" w:rsidRDefault="00F100D6" w:rsidP="004651CB">
            <w:pPr>
              <w:jc w:val="left"/>
              <w:rPr>
                <w:rFonts w:cs="Calibri Light"/>
                <w:sz w:val="20"/>
                <w:szCs w:val="20"/>
              </w:rPr>
            </w:pPr>
          </w:p>
        </w:tc>
        <w:tc>
          <w:tcPr>
            <w:tcW w:w="2502" w:type="pct"/>
          </w:tcPr>
          <w:p w14:paraId="56C7A7C0"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entry content is re-activated.</w:t>
            </w:r>
          </w:p>
        </w:tc>
        <w:tc>
          <w:tcPr>
            <w:tcW w:w="637" w:type="pct"/>
          </w:tcPr>
          <w:p w14:paraId="447B611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FD38D45" w14:textId="77777777" w:rsidR="00F100D6" w:rsidRPr="00277588" w:rsidRDefault="00F100D6" w:rsidP="00E81DFE">
            <w:pPr>
              <w:rPr>
                <w:rFonts w:cs="Calibri Light"/>
                <w:sz w:val="20"/>
                <w:szCs w:val="20"/>
              </w:rPr>
            </w:pPr>
          </w:p>
        </w:tc>
      </w:tr>
      <w:tr w:rsidR="00F100D6" w:rsidRPr="00277588" w14:paraId="593C2F54" w14:textId="51DF88ED" w:rsidTr="00F100D6">
        <w:tc>
          <w:tcPr>
            <w:tcW w:w="391" w:type="pct"/>
          </w:tcPr>
          <w:p w14:paraId="74E0AFA1"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BEA561" w14:textId="77777777" w:rsidR="00F100D6" w:rsidRPr="00277588" w:rsidRDefault="00F100D6" w:rsidP="004651CB">
            <w:pPr>
              <w:jc w:val="left"/>
              <w:rPr>
                <w:rFonts w:cs="Calibri Light"/>
                <w:sz w:val="20"/>
                <w:szCs w:val="20"/>
              </w:rPr>
            </w:pPr>
          </w:p>
        </w:tc>
        <w:tc>
          <w:tcPr>
            <w:tcW w:w="2502" w:type="pct"/>
          </w:tcPr>
          <w:p w14:paraId="2EDB57AD" w14:textId="5F071AFC"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entry content is re-activated.</w:t>
            </w:r>
          </w:p>
        </w:tc>
        <w:tc>
          <w:tcPr>
            <w:tcW w:w="637" w:type="pct"/>
          </w:tcPr>
          <w:p w14:paraId="2FBF4EB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794C56A" w14:textId="77777777" w:rsidR="00F100D6" w:rsidRPr="00277588" w:rsidRDefault="00F100D6" w:rsidP="00E81DFE">
            <w:pPr>
              <w:rPr>
                <w:rFonts w:cs="Calibri Light"/>
                <w:sz w:val="20"/>
                <w:szCs w:val="20"/>
              </w:rPr>
            </w:pPr>
          </w:p>
        </w:tc>
      </w:tr>
      <w:tr w:rsidR="00F100D6" w:rsidRPr="00277588" w14:paraId="20171540" w14:textId="71663AC3" w:rsidTr="00F100D6">
        <w:tc>
          <w:tcPr>
            <w:tcW w:w="391" w:type="pct"/>
          </w:tcPr>
          <w:p w14:paraId="74F089B8" w14:textId="77777777" w:rsidR="00F100D6" w:rsidRPr="00277588" w:rsidRDefault="00F100D6" w:rsidP="00B46E99">
            <w:pPr>
              <w:pStyle w:val="ListParagraph"/>
              <w:numPr>
                <w:ilvl w:val="0"/>
                <w:numId w:val="70"/>
              </w:numPr>
              <w:rPr>
                <w:rFonts w:cs="Calibri Light"/>
                <w:sz w:val="20"/>
                <w:szCs w:val="20"/>
              </w:rPr>
            </w:pPr>
          </w:p>
        </w:tc>
        <w:tc>
          <w:tcPr>
            <w:tcW w:w="736" w:type="pct"/>
          </w:tcPr>
          <w:p w14:paraId="4AE060BD" w14:textId="77777777" w:rsidR="00F100D6" w:rsidRPr="00277588" w:rsidRDefault="00F100D6" w:rsidP="004651CB">
            <w:pPr>
              <w:jc w:val="left"/>
              <w:rPr>
                <w:rFonts w:cs="Calibri Light"/>
                <w:sz w:val="20"/>
                <w:szCs w:val="20"/>
              </w:rPr>
            </w:pPr>
          </w:p>
        </w:tc>
        <w:tc>
          <w:tcPr>
            <w:tcW w:w="2502" w:type="pct"/>
          </w:tcPr>
          <w:p w14:paraId="1CEC071B"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re-activating record entry content.</w:t>
            </w:r>
          </w:p>
        </w:tc>
        <w:tc>
          <w:tcPr>
            <w:tcW w:w="637" w:type="pct"/>
          </w:tcPr>
          <w:p w14:paraId="25D9657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9E94113" w14:textId="77777777" w:rsidR="00F100D6" w:rsidRPr="00277588" w:rsidRDefault="00F100D6" w:rsidP="00E81DFE">
            <w:pPr>
              <w:rPr>
                <w:rFonts w:cs="Calibri Light"/>
                <w:sz w:val="20"/>
                <w:szCs w:val="20"/>
              </w:rPr>
            </w:pPr>
          </w:p>
        </w:tc>
      </w:tr>
      <w:tr w:rsidR="00F100D6" w:rsidRPr="00277588" w14:paraId="34C01172" w14:textId="04726806" w:rsidTr="00F100D6">
        <w:tc>
          <w:tcPr>
            <w:tcW w:w="391" w:type="pct"/>
          </w:tcPr>
          <w:p w14:paraId="3096EB81" w14:textId="77777777" w:rsidR="00F100D6" w:rsidRPr="00277588" w:rsidRDefault="00F100D6" w:rsidP="00B46E99">
            <w:pPr>
              <w:pStyle w:val="ListParagraph"/>
              <w:numPr>
                <w:ilvl w:val="0"/>
                <w:numId w:val="70"/>
              </w:numPr>
              <w:rPr>
                <w:rFonts w:cs="Calibri Light"/>
                <w:sz w:val="20"/>
                <w:szCs w:val="20"/>
              </w:rPr>
            </w:pPr>
          </w:p>
        </w:tc>
        <w:tc>
          <w:tcPr>
            <w:tcW w:w="736" w:type="pct"/>
          </w:tcPr>
          <w:p w14:paraId="28D570A2"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Merge Record Entries.</w:t>
            </w:r>
          </w:p>
        </w:tc>
        <w:tc>
          <w:tcPr>
            <w:tcW w:w="2502" w:type="pct"/>
          </w:tcPr>
          <w:p w14:paraId="1F4EB63E" w14:textId="77777777" w:rsidR="00F100D6" w:rsidRPr="00277588" w:rsidRDefault="00F100D6" w:rsidP="00E81DFE">
            <w:pPr>
              <w:rPr>
                <w:rFonts w:cs="Calibri Light"/>
                <w:sz w:val="20"/>
                <w:szCs w:val="20"/>
              </w:rPr>
            </w:pPr>
            <w:r w:rsidRPr="00277588">
              <w:rPr>
                <w:rFonts w:cs="Calibri Light"/>
                <w:sz w:val="20"/>
                <w:szCs w:val="20"/>
              </w:rPr>
              <w:t>The system must provide the ability to merge record entries. Entries may be merged if duplicate patient records are found.</w:t>
            </w:r>
          </w:p>
        </w:tc>
        <w:tc>
          <w:tcPr>
            <w:tcW w:w="637" w:type="pct"/>
          </w:tcPr>
          <w:p w14:paraId="29B235A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40D53DF" w14:textId="77777777" w:rsidR="00F100D6" w:rsidRPr="00277588" w:rsidRDefault="00F100D6" w:rsidP="00E81DFE">
            <w:pPr>
              <w:rPr>
                <w:rFonts w:cs="Calibri Light"/>
                <w:sz w:val="20"/>
                <w:szCs w:val="20"/>
              </w:rPr>
            </w:pPr>
          </w:p>
        </w:tc>
      </w:tr>
      <w:tr w:rsidR="00F100D6" w:rsidRPr="00277588" w14:paraId="6EB07911" w14:textId="7E57537F" w:rsidTr="00F100D6">
        <w:tc>
          <w:tcPr>
            <w:tcW w:w="391" w:type="pct"/>
          </w:tcPr>
          <w:p w14:paraId="4769FF7B"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7AECF2" w14:textId="77777777" w:rsidR="00F100D6" w:rsidRPr="00277588" w:rsidRDefault="00F100D6" w:rsidP="004651CB">
            <w:pPr>
              <w:jc w:val="left"/>
              <w:rPr>
                <w:rFonts w:cs="Calibri Light"/>
                <w:sz w:val="20"/>
                <w:szCs w:val="20"/>
              </w:rPr>
            </w:pPr>
          </w:p>
        </w:tc>
        <w:tc>
          <w:tcPr>
            <w:tcW w:w="2502" w:type="pct"/>
          </w:tcPr>
          <w:p w14:paraId="2EE0E2E5" w14:textId="77777777" w:rsidR="00F100D6" w:rsidRPr="00277588" w:rsidRDefault="00F100D6" w:rsidP="00E81DFE">
            <w:pPr>
              <w:rPr>
                <w:rFonts w:cs="Calibri Light"/>
                <w:sz w:val="20"/>
                <w:szCs w:val="20"/>
              </w:rPr>
            </w:pPr>
            <w:r w:rsidRPr="00277588">
              <w:rPr>
                <w:rFonts w:cs="Calibri Light"/>
                <w:sz w:val="20"/>
                <w:szCs w:val="20"/>
              </w:rPr>
              <w:t>The system must provide the ability to logically merge patient record entries according to RSA industry standards, scope of practice, organisational policy, and/or jurisdictional law.</w:t>
            </w:r>
          </w:p>
        </w:tc>
        <w:tc>
          <w:tcPr>
            <w:tcW w:w="637" w:type="pct"/>
          </w:tcPr>
          <w:p w14:paraId="046D430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72B25E5" w14:textId="77777777" w:rsidR="00F100D6" w:rsidRPr="00277588" w:rsidRDefault="00F100D6" w:rsidP="00E81DFE">
            <w:pPr>
              <w:rPr>
                <w:rFonts w:cs="Calibri Light"/>
                <w:sz w:val="20"/>
                <w:szCs w:val="20"/>
              </w:rPr>
            </w:pPr>
          </w:p>
        </w:tc>
      </w:tr>
      <w:tr w:rsidR="00F100D6" w:rsidRPr="00277588" w14:paraId="2E981A8F" w14:textId="4D59BEA6" w:rsidTr="00F100D6">
        <w:tc>
          <w:tcPr>
            <w:tcW w:w="391" w:type="pct"/>
          </w:tcPr>
          <w:p w14:paraId="03217D1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C95F6F"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Merge Record Entries.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Merge Event.</w:t>
            </w:r>
          </w:p>
        </w:tc>
        <w:tc>
          <w:tcPr>
            <w:tcW w:w="2502" w:type="pct"/>
          </w:tcPr>
          <w:p w14:paraId="665EEB02"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of record entry merge events to ensure health record integrity and trust and to enable record audits.</w:t>
            </w:r>
          </w:p>
        </w:tc>
        <w:tc>
          <w:tcPr>
            <w:tcW w:w="637" w:type="pct"/>
          </w:tcPr>
          <w:p w14:paraId="626A99B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6F3B4E9" w14:textId="77777777" w:rsidR="00F100D6" w:rsidRPr="00277588" w:rsidRDefault="00F100D6" w:rsidP="00E81DFE">
            <w:pPr>
              <w:rPr>
                <w:rFonts w:cs="Calibri Light"/>
                <w:sz w:val="20"/>
                <w:szCs w:val="20"/>
              </w:rPr>
            </w:pPr>
          </w:p>
        </w:tc>
      </w:tr>
      <w:tr w:rsidR="00F100D6" w:rsidRPr="00277588" w14:paraId="19E2CCF5" w14:textId="4E6FF083" w:rsidTr="00F100D6">
        <w:tc>
          <w:tcPr>
            <w:tcW w:w="391" w:type="pct"/>
          </w:tcPr>
          <w:p w14:paraId="1C3FBD50" w14:textId="77777777" w:rsidR="00F100D6" w:rsidRPr="00277588" w:rsidRDefault="00F100D6" w:rsidP="00B46E99">
            <w:pPr>
              <w:pStyle w:val="ListParagraph"/>
              <w:numPr>
                <w:ilvl w:val="0"/>
                <w:numId w:val="70"/>
              </w:numPr>
              <w:rPr>
                <w:rFonts w:cs="Calibri Light"/>
                <w:sz w:val="20"/>
                <w:szCs w:val="20"/>
              </w:rPr>
            </w:pPr>
          </w:p>
        </w:tc>
        <w:tc>
          <w:tcPr>
            <w:tcW w:w="736" w:type="pct"/>
          </w:tcPr>
          <w:p w14:paraId="544E65FA" w14:textId="77777777" w:rsidR="00F100D6" w:rsidRPr="00277588" w:rsidRDefault="00F100D6" w:rsidP="004651CB">
            <w:pPr>
              <w:jc w:val="left"/>
              <w:rPr>
                <w:rFonts w:cs="Calibri Light"/>
                <w:sz w:val="20"/>
                <w:szCs w:val="20"/>
              </w:rPr>
            </w:pPr>
          </w:p>
        </w:tc>
        <w:tc>
          <w:tcPr>
            <w:tcW w:w="2502" w:type="pct"/>
          </w:tcPr>
          <w:p w14:paraId="5EAAFF56" w14:textId="792081B0" w:rsidR="00F100D6" w:rsidRPr="00277588" w:rsidRDefault="00F100D6" w:rsidP="00E81DFE">
            <w:pPr>
              <w:rPr>
                <w:rFonts w:cs="Calibri Light"/>
                <w:sz w:val="20"/>
                <w:szCs w:val="20"/>
              </w:rPr>
            </w:pPr>
            <w:r w:rsidRPr="00277588">
              <w:rPr>
                <w:rFonts w:cs="Calibri Light"/>
                <w:sz w:val="20"/>
                <w:szCs w:val="20"/>
              </w:rPr>
              <w:t>The system must audit each occurrence when record entries are merged (</w:t>
            </w:r>
            <w:r w:rsidR="007F3501">
              <w:rPr>
                <w:rFonts w:cs="Calibri Light"/>
                <w:sz w:val="20"/>
                <w:szCs w:val="20"/>
              </w:rPr>
              <w:t xml:space="preserve">e.g. </w:t>
            </w:r>
            <w:r w:rsidRPr="00277588">
              <w:rPr>
                <w:rFonts w:cs="Calibri Light"/>
                <w:sz w:val="20"/>
                <w:szCs w:val="20"/>
              </w:rPr>
              <w:t>same patient, multiple sets of record entries).</w:t>
            </w:r>
          </w:p>
        </w:tc>
        <w:tc>
          <w:tcPr>
            <w:tcW w:w="637" w:type="pct"/>
          </w:tcPr>
          <w:p w14:paraId="6112661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76AAF53" w14:textId="77777777" w:rsidR="00F100D6" w:rsidRPr="00277588" w:rsidRDefault="00F100D6" w:rsidP="00E81DFE">
            <w:pPr>
              <w:rPr>
                <w:rFonts w:cs="Calibri Light"/>
                <w:sz w:val="20"/>
                <w:szCs w:val="20"/>
              </w:rPr>
            </w:pPr>
          </w:p>
        </w:tc>
      </w:tr>
      <w:tr w:rsidR="00F100D6" w:rsidRPr="00277588" w14:paraId="321486A7" w14:textId="12D4E5E9" w:rsidTr="00F100D6">
        <w:tc>
          <w:tcPr>
            <w:tcW w:w="391" w:type="pct"/>
          </w:tcPr>
          <w:p w14:paraId="2CDD95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C1943B" w14:textId="77777777" w:rsidR="00F100D6" w:rsidRPr="00277588" w:rsidRDefault="00F100D6" w:rsidP="004651CB">
            <w:pPr>
              <w:jc w:val="left"/>
              <w:rPr>
                <w:rFonts w:cs="Calibri Light"/>
                <w:sz w:val="20"/>
                <w:szCs w:val="20"/>
              </w:rPr>
            </w:pPr>
          </w:p>
        </w:tc>
        <w:tc>
          <w:tcPr>
            <w:tcW w:w="2502" w:type="pct"/>
          </w:tcPr>
          <w:p w14:paraId="5C60805C"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entries are merged.</w:t>
            </w:r>
          </w:p>
        </w:tc>
        <w:tc>
          <w:tcPr>
            <w:tcW w:w="637" w:type="pct"/>
          </w:tcPr>
          <w:p w14:paraId="7D293CF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84DE8F" w14:textId="77777777" w:rsidR="00F100D6" w:rsidRPr="00277588" w:rsidRDefault="00F100D6" w:rsidP="00E81DFE">
            <w:pPr>
              <w:rPr>
                <w:rFonts w:cs="Calibri Light"/>
                <w:sz w:val="20"/>
                <w:szCs w:val="20"/>
              </w:rPr>
            </w:pPr>
          </w:p>
        </w:tc>
      </w:tr>
      <w:tr w:rsidR="00F100D6" w:rsidRPr="00277588" w14:paraId="76BB3648" w14:textId="605ACF4A" w:rsidTr="00F100D6">
        <w:tc>
          <w:tcPr>
            <w:tcW w:w="391" w:type="pct"/>
          </w:tcPr>
          <w:p w14:paraId="587E940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029955" w14:textId="77777777" w:rsidR="00F100D6" w:rsidRPr="00277588" w:rsidRDefault="00F100D6" w:rsidP="004651CB">
            <w:pPr>
              <w:jc w:val="left"/>
              <w:rPr>
                <w:rFonts w:cs="Calibri Light"/>
                <w:sz w:val="20"/>
                <w:szCs w:val="20"/>
              </w:rPr>
            </w:pPr>
          </w:p>
        </w:tc>
        <w:tc>
          <w:tcPr>
            <w:tcW w:w="2502" w:type="pct"/>
          </w:tcPr>
          <w:p w14:paraId="7DC106DA"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merged record entries.</w:t>
            </w:r>
          </w:p>
        </w:tc>
        <w:tc>
          <w:tcPr>
            <w:tcW w:w="637" w:type="pct"/>
          </w:tcPr>
          <w:p w14:paraId="7130C32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6CF44B1" w14:textId="77777777" w:rsidR="00F100D6" w:rsidRPr="00277588" w:rsidRDefault="00F100D6" w:rsidP="00E81DFE">
            <w:pPr>
              <w:rPr>
                <w:rFonts w:cs="Calibri Light"/>
                <w:sz w:val="20"/>
                <w:szCs w:val="20"/>
              </w:rPr>
            </w:pPr>
          </w:p>
        </w:tc>
      </w:tr>
      <w:tr w:rsidR="00F100D6" w:rsidRPr="00277588" w14:paraId="73DFE2B7" w14:textId="288B08FA" w:rsidTr="00F100D6">
        <w:tc>
          <w:tcPr>
            <w:tcW w:w="391" w:type="pct"/>
          </w:tcPr>
          <w:p w14:paraId="071E7241"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11D219" w14:textId="77777777" w:rsidR="00F100D6" w:rsidRPr="00277588" w:rsidRDefault="00F100D6" w:rsidP="004651CB">
            <w:pPr>
              <w:jc w:val="left"/>
              <w:rPr>
                <w:rFonts w:cs="Calibri Light"/>
                <w:sz w:val="20"/>
                <w:szCs w:val="20"/>
              </w:rPr>
            </w:pPr>
          </w:p>
        </w:tc>
        <w:tc>
          <w:tcPr>
            <w:tcW w:w="2502" w:type="pct"/>
          </w:tcPr>
          <w:p w14:paraId="64B5E28B" w14:textId="77777777" w:rsidR="00F100D6" w:rsidRPr="00277588" w:rsidRDefault="00F100D6" w:rsidP="00E81DFE">
            <w:pPr>
              <w:rPr>
                <w:rFonts w:cs="Calibri Light"/>
                <w:sz w:val="20"/>
                <w:szCs w:val="20"/>
              </w:rPr>
            </w:pPr>
            <w:r w:rsidRPr="00277588">
              <w:rPr>
                <w:rFonts w:cs="Calibri Light"/>
                <w:sz w:val="20"/>
                <w:szCs w:val="20"/>
              </w:rPr>
              <w:t>The system must capture the identifier for the source set of record entries.</w:t>
            </w:r>
          </w:p>
        </w:tc>
        <w:tc>
          <w:tcPr>
            <w:tcW w:w="637" w:type="pct"/>
          </w:tcPr>
          <w:p w14:paraId="30C0EA0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8E42E04" w14:textId="77777777" w:rsidR="00F100D6" w:rsidRPr="00277588" w:rsidRDefault="00F100D6" w:rsidP="00E81DFE">
            <w:pPr>
              <w:rPr>
                <w:rFonts w:cs="Calibri Light"/>
                <w:sz w:val="20"/>
                <w:szCs w:val="20"/>
              </w:rPr>
            </w:pPr>
          </w:p>
        </w:tc>
      </w:tr>
      <w:tr w:rsidR="00F100D6" w:rsidRPr="00277588" w14:paraId="7A26F864" w14:textId="64C64F6E" w:rsidTr="00F100D6">
        <w:tc>
          <w:tcPr>
            <w:tcW w:w="391" w:type="pct"/>
          </w:tcPr>
          <w:p w14:paraId="6F097931" w14:textId="77777777" w:rsidR="00F100D6" w:rsidRPr="00277588" w:rsidRDefault="00F100D6" w:rsidP="00B46E99">
            <w:pPr>
              <w:pStyle w:val="ListParagraph"/>
              <w:numPr>
                <w:ilvl w:val="0"/>
                <w:numId w:val="70"/>
              </w:numPr>
              <w:rPr>
                <w:rFonts w:cs="Calibri Light"/>
                <w:sz w:val="20"/>
                <w:szCs w:val="20"/>
              </w:rPr>
            </w:pPr>
          </w:p>
        </w:tc>
        <w:tc>
          <w:tcPr>
            <w:tcW w:w="736" w:type="pct"/>
          </w:tcPr>
          <w:p w14:paraId="597B5099" w14:textId="77777777" w:rsidR="00F100D6" w:rsidRPr="00277588" w:rsidRDefault="00F100D6" w:rsidP="004651CB">
            <w:pPr>
              <w:jc w:val="left"/>
              <w:rPr>
                <w:rFonts w:cs="Calibri Light"/>
                <w:sz w:val="20"/>
                <w:szCs w:val="20"/>
              </w:rPr>
            </w:pPr>
          </w:p>
        </w:tc>
        <w:tc>
          <w:tcPr>
            <w:tcW w:w="2502" w:type="pct"/>
          </w:tcPr>
          <w:p w14:paraId="6ACFEAE6" w14:textId="77777777" w:rsidR="00F100D6" w:rsidRPr="00277588" w:rsidRDefault="00F100D6" w:rsidP="00E81DFE">
            <w:pPr>
              <w:rPr>
                <w:rFonts w:cs="Calibri Light"/>
                <w:sz w:val="20"/>
                <w:szCs w:val="20"/>
              </w:rPr>
            </w:pPr>
            <w:r w:rsidRPr="00277588">
              <w:rPr>
                <w:rFonts w:cs="Calibri Light"/>
                <w:sz w:val="20"/>
                <w:szCs w:val="20"/>
              </w:rPr>
              <w:t>The system must capture the identifier for the target set of record entries.</w:t>
            </w:r>
          </w:p>
        </w:tc>
        <w:tc>
          <w:tcPr>
            <w:tcW w:w="637" w:type="pct"/>
          </w:tcPr>
          <w:p w14:paraId="45737A4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6E21218" w14:textId="77777777" w:rsidR="00F100D6" w:rsidRPr="00277588" w:rsidRDefault="00F100D6" w:rsidP="00E81DFE">
            <w:pPr>
              <w:rPr>
                <w:rFonts w:cs="Calibri Light"/>
                <w:sz w:val="20"/>
                <w:szCs w:val="20"/>
              </w:rPr>
            </w:pPr>
          </w:p>
        </w:tc>
      </w:tr>
      <w:tr w:rsidR="00F100D6" w:rsidRPr="00277588" w14:paraId="15C7F37E" w14:textId="49DCE21C" w:rsidTr="00F100D6">
        <w:tc>
          <w:tcPr>
            <w:tcW w:w="391" w:type="pct"/>
          </w:tcPr>
          <w:p w14:paraId="4414052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1731BD" w14:textId="77777777" w:rsidR="00F100D6" w:rsidRPr="00277588" w:rsidRDefault="00F100D6" w:rsidP="004651CB">
            <w:pPr>
              <w:jc w:val="left"/>
              <w:rPr>
                <w:rFonts w:cs="Calibri Light"/>
                <w:sz w:val="20"/>
                <w:szCs w:val="20"/>
              </w:rPr>
            </w:pPr>
          </w:p>
        </w:tc>
        <w:tc>
          <w:tcPr>
            <w:tcW w:w="2502" w:type="pct"/>
          </w:tcPr>
          <w:p w14:paraId="47DC07CF"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merging record entries.</w:t>
            </w:r>
          </w:p>
        </w:tc>
        <w:tc>
          <w:tcPr>
            <w:tcW w:w="637" w:type="pct"/>
          </w:tcPr>
          <w:p w14:paraId="5F247C7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9DB1946" w14:textId="77777777" w:rsidR="00F100D6" w:rsidRPr="00277588" w:rsidRDefault="00F100D6" w:rsidP="00E81DFE">
            <w:pPr>
              <w:rPr>
                <w:rFonts w:cs="Calibri Light"/>
                <w:sz w:val="20"/>
                <w:szCs w:val="20"/>
              </w:rPr>
            </w:pPr>
          </w:p>
        </w:tc>
      </w:tr>
      <w:tr w:rsidR="00F100D6" w:rsidRPr="00277588" w14:paraId="61AC2938" w14:textId="256568C0" w:rsidTr="00F100D6">
        <w:tc>
          <w:tcPr>
            <w:tcW w:w="391" w:type="pct"/>
          </w:tcPr>
          <w:p w14:paraId="32D4F1D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E4E2FAD" w14:textId="77777777" w:rsidR="00F100D6" w:rsidRPr="00277588" w:rsidRDefault="00F100D6" w:rsidP="004651CB">
            <w:pPr>
              <w:jc w:val="left"/>
              <w:rPr>
                <w:rFonts w:cs="Calibri Light"/>
                <w:sz w:val="20"/>
                <w:szCs w:val="20"/>
              </w:rPr>
            </w:pPr>
          </w:p>
        </w:tc>
        <w:tc>
          <w:tcPr>
            <w:tcW w:w="2502" w:type="pct"/>
          </w:tcPr>
          <w:p w14:paraId="0887DBA3"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merged record entries.</w:t>
            </w:r>
          </w:p>
        </w:tc>
        <w:tc>
          <w:tcPr>
            <w:tcW w:w="637" w:type="pct"/>
          </w:tcPr>
          <w:p w14:paraId="5F01C33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E704AD1" w14:textId="77777777" w:rsidR="00F100D6" w:rsidRPr="00277588" w:rsidRDefault="00F100D6" w:rsidP="00E81DFE">
            <w:pPr>
              <w:rPr>
                <w:rFonts w:cs="Calibri Light"/>
                <w:sz w:val="20"/>
                <w:szCs w:val="20"/>
              </w:rPr>
            </w:pPr>
          </w:p>
        </w:tc>
      </w:tr>
      <w:tr w:rsidR="00F100D6" w:rsidRPr="00277588" w14:paraId="20D9E8D9" w14:textId="74F30F2F" w:rsidTr="00F100D6">
        <w:tc>
          <w:tcPr>
            <w:tcW w:w="391" w:type="pct"/>
          </w:tcPr>
          <w:p w14:paraId="24B62150"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28B6FA" w14:textId="77777777" w:rsidR="00F100D6" w:rsidRPr="00277588" w:rsidRDefault="00F100D6" w:rsidP="004651CB">
            <w:pPr>
              <w:jc w:val="left"/>
              <w:rPr>
                <w:rFonts w:cs="Calibri Light"/>
                <w:sz w:val="20"/>
                <w:szCs w:val="20"/>
              </w:rPr>
            </w:pPr>
          </w:p>
        </w:tc>
        <w:tc>
          <w:tcPr>
            <w:tcW w:w="2502" w:type="pct"/>
          </w:tcPr>
          <w:p w14:paraId="07008883" w14:textId="4213494F"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merge).</w:t>
            </w:r>
          </w:p>
        </w:tc>
        <w:tc>
          <w:tcPr>
            <w:tcW w:w="637" w:type="pct"/>
          </w:tcPr>
          <w:p w14:paraId="3A81CE7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B9A876B" w14:textId="77777777" w:rsidR="00F100D6" w:rsidRPr="00277588" w:rsidRDefault="00F100D6" w:rsidP="00E81DFE">
            <w:pPr>
              <w:rPr>
                <w:rFonts w:cs="Calibri Light"/>
                <w:sz w:val="20"/>
                <w:szCs w:val="20"/>
              </w:rPr>
            </w:pPr>
          </w:p>
        </w:tc>
      </w:tr>
      <w:tr w:rsidR="00F100D6" w:rsidRPr="00277588" w14:paraId="1CC2529D" w14:textId="6249EBC3" w:rsidTr="00F100D6">
        <w:tc>
          <w:tcPr>
            <w:tcW w:w="391" w:type="pct"/>
          </w:tcPr>
          <w:p w14:paraId="62C682DB"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96E3F9" w14:textId="77777777" w:rsidR="00F100D6" w:rsidRPr="00277588" w:rsidRDefault="00F100D6" w:rsidP="004651CB">
            <w:pPr>
              <w:jc w:val="left"/>
              <w:rPr>
                <w:rFonts w:cs="Calibri Light"/>
                <w:sz w:val="20"/>
                <w:szCs w:val="20"/>
              </w:rPr>
            </w:pPr>
          </w:p>
        </w:tc>
        <w:tc>
          <w:tcPr>
            <w:tcW w:w="2502" w:type="pct"/>
          </w:tcPr>
          <w:p w14:paraId="5BB4AE2F"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entries are merged.</w:t>
            </w:r>
          </w:p>
        </w:tc>
        <w:tc>
          <w:tcPr>
            <w:tcW w:w="637" w:type="pct"/>
          </w:tcPr>
          <w:p w14:paraId="3D8B1C1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E67427" w14:textId="77777777" w:rsidR="00F100D6" w:rsidRPr="00277588" w:rsidRDefault="00F100D6" w:rsidP="00E81DFE">
            <w:pPr>
              <w:rPr>
                <w:rFonts w:cs="Calibri Light"/>
                <w:sz w:val="20"/>
                <w:szCs w:val="20"/>
              </w:rPr>
            </w:pPr>
          </w:p>
        </w:tc>
      </w:tr>
      <w:tr w:rsidR="00F100D6" w:rsidRPr="00277588" w14:paraId="5924CB92" w14:textId="4C02CD9D" w:rsidTr="00F100D6">
        <w:tc>
          <w:tcPr>
            <w:tcW w:w="391" w:type="pct"/>
          </w:tcPr>
          <w:p w14:paraId="65E80ED9" w14:textId="77777777" w:rsidR="00F100D6" w:rsidRPr="00277588" w:rsidRDefault="00F100D6" w:rsidP="00B46E99">
            <w:pPr>
              <w:pStyle w:val="ListParagraph"/>
              <w:numPr>
                <w:ilvl w:val="0"/>
                <w:numId w:val="70"/>
              </w:numPr>
              <w:rPr>
                <w:rFonts w:cs="Calibri Light"/>
                <w:sz w:val="20"/>
                <w:szCs w:val="20"/>
              </w:rPr>
            </w:pPr>
          </w:p>
        </w:tc>
        <w:tc>
          <w:tcPr>
            <w:tcW w:w="736" w:type="pct"/>
          </w:tcPr>
          <w:p w14:paraId="128E956B" w14:textId="77777777" w:rsidR="00F100D6" w:rsidRPr="00277588" w:rsidRDefault="00F100D6" w:rsidP="004651CB">
            <w:pPr>
              <w:jc w:val="left"/>
              <w:rPr>
                <w:rFonts w:cs="Calibri Light"/>
                <w:sz w:val="20"/>
                <w:szCs w:val="20"/>
              </w:rPr>
            </w:pPr>
          </w:p>
        </w:tc>
        <w:tc>
          <w:tcPr>
            <w:tcW w:w="2502" w:type="pct"/>
          </w:tcPr>
          <w:p w14:paraId="0306E3A5" w14:textId="2FECDBB5"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entries are merged.</w:t>
            </w:r>
          </w:p>
        </w:tc>
        <w:tc>
          <w:tcPr>
            <w:tcW w:w="637" w:type="pct"/>
          </w:tcPr>
          <w:p w14:paraId="3A57E62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296EAE3" w14:textId="77777777" w:rsidR="00F100D6" w:rsidRPr="00277588" w:rsidRDefault="00F100D6" w:rsidP="00E81DFE">
            <w:pPr>
              <w:rPr>
                <w:rFonts w:cs="Calibri Light"/>
                <w:sz w:val="20"/>
                <w:szCs w:val="20"/>
              </w:rPr>
            </w:pPr>
          </w:p>
        </w:tc>
      </w:tr>
      <w:tr w:rsidR="00F100D6" w:rsidRPr="00277588" w14:paraId="15E2A450" w14:textId="12BDBAB1" w:rsidTr="00F100D6">
        <w:tc>
          <w:tcPr>
            <w:tcW w:w="391" w:type="pct"/>
          </w:tcPr>
          <w:p w14:paraId="73A27E5F"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D6F6A7" w14:textId="77777777" w:rsidR="00F100D6" w:rsidRPr="00277588" w:rsidRDefault="00F100D6" w:rsidP="004651CB">
            <w:pPr>
              <w:jc w:val="left"/>
              <w:rPr>
                <w:rFonts w:cs="Calibri Light"/>
                <w:sz w:val="20"/>
                <w:szCs w:val="20"/>
              </w:rPr>
            </w:pPr>
          </w:p>
        </w:tc>
        <w:tc>
          <w:tcPr>
            <w:tcW w:w="2502" w:type="pct"/>
          </w:tcPr>
          <w:p w14:paraId="40C12D20"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merging record entries.</w:t>
            </w:r>
          </w:p>
        </w:tc>
        <w:tc>
          <w:tcPr>
            <w:tcW w:w="637" w:type="pct"/>
          </w:tcPr>
          <w:p w14:paraId="4DECF0E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3AFE2EF" w14:textId="77777777" w:rsidR="00F100D6" w:rsidRPr="00277588" w:rsidRDefault="00F100D6" w:rsidP="00E81DFE">
            <w:pPr>
              <w:rPr>
                <w:rFonts w:cs="Calibri Light"/>
                <w:sz w:val="20"/>
                <w:szCs w:val="20"/>
              </w:rPr>
            </w:pPr>
          </w:p>
        </w:tc>
      </w:tr>
      <w:tr w:rsidR="00F100D6" w:rsidRPr="00277588" w14:paraId="58E575A6" w14:textId="5DA19B00" w:rsidTr="00F100D6">
        <w:tc>
          <w:tcPr>
            <w:tcW w:w="391" w:type="pct"/>
          </w:tcPr>
          <w:p w14:paraId="32C6551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DBB7738" w14:textId="77777777" w:rsidR="00F100D6" w:rsidRPr="00277588" w:rsidRDefault="00F100D6" w:rsidP="004651CB">
            <w:pPr>
              <w:jc w:val="left"/>
              <w:rPr>
                <w:rFonts w:cs="Calibri Light"/>
                <w:sz w:val="20"/>
                <w:szCs w:val="20"/>
              </w:rPr>
            </w:pPr>
          </w:p>
        </w:tc>
        <w:tc>
          <w:tcPr>
            <w:tcW w:w="2502" w:type="pct"/>
          </w:tcPr>
          <w:p w14:paraId="1BD9A911" w14:textId="77777777" w:rsidR="00F100D6" w:rsidRPr="00277588" w:rsidRDefault="00F100D6" w:rsidP="00E81DFE">
            <w:pPr>
              <w:rPr>
                <w:rFonts w:cs="Calibri Light"/>
                <w:sz w:val="20"/>
                <w:szCs w:val="20"/>
              </w:rPr>
            </w:pPr>
            <w:r w:rsidRPr="00277588">
              <w:rPr>
                <w:rFonts w:cs="Calibri Light"/>
                <w:sz w:val="20"/>
                <w:szCs w:val="20"/>
              </w:rPr>
              <w:t>The system must capture the data, document or other identifier for merged record entries.</w:t>
            </w:r>
          </w:p>
        </w:tc>
        <w:tc>
          <w:tcPr>
            <w:tcW w:w="637" w:type="pct"/>
          </w:tcPr>
          <w:p w14:paraId="08379F4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C44756" w14:textId="77777777" w:rsidR="00F100D6" w:rsidRPr="00277588" w:rsidRDefault="00F100D6" w:rsidP="00E81DFE">
            <w:pPr>
              <w:rPr>
                <w:rFonts w:cs="Calibri Light"/>
                <w:sz w:val="20"/>
                <w:szCs w:val="20"/>
              </w:rPr>
            </w:pPr>
          </w:p>
        </w:tc>
      </w:tr>
      <w:tr w:rsidR="00F100D6" w:rsidRPr="00277588" w14:paraId="2FF6C196" w14:textId="53F17D24" w:rsidTr="00F100D6">
        <w:tc>
          <w:tcPr>
            <w:tcW w:w="391" w:type="pct"/>
          </w:tcPr>
          <w:p w14:paraId="75DF56D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4145C4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Unmerge Record Entries.</w:t>
            </w:r>
          </w:p>
        </w:tc>
        <w:tc>
          <w:tcPr>
            <w:tcW w:w="2502" w:type="pct"/>
          </w:tcPr>
          <w:p w14:paraId="6C245978"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unmerge events of previously merged record entries.</w:t>
            </w:r>
          </w:p>
        </w:tc>
        <w:tc>
          <w:tcPr>
            <w:tcW w:w="637" w:type="pct"/>
          </w:tcPr>
          <w:p w14:paraId="4989365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25AB22E" w14:textId="77777777" w:rsidR="00F100D6" w:rsidRPr="00277588" w:rsidRDefault="00F100D6" w:rsidP="00E81DFE">
            <w:pPr>
              <w:rPr>
                <w:rFonts w:cs="Calibri Light"/>
                <w:sz w:val="20"/>
                <w:szCs w:val="20"/>
              </w:rPr>
            </w:pPr>
          </w:p>
        </w:tc>
      </w:tr>
      <w:tr w:rsidR="00F100D6" w:rsidRPr="00277588" w14:paraId="4F0D3B88" w14:textId="1C728254" w:rsidTr="00F100D6">
        <w:tc>
          <w:tcPr>
            <w:tcW w:w="391" w:type="pct"/>
          </w:tcPr>
          <w:p w14:paraId="286D5562" w14:textId="77777777" w:rsidR="00F100D6" w:rsidRPr="00277588" w:rsidRDefault="00F100D6" w:rsidP="00B46E99">
            <w:pPr>
              <w:pStyle w:val="ListParagraph"/>
              <w:numPr>
                <w:ilvl w:val="0"/>
                <w:numId w:val="70"/>
              </w:numPr>
              <w:rPr>
                <w:rFonts w:cs="Calibri Light"/>
                <w:sz w:val="20"/>
                <w:szCs w:val="20"/>
              </w:rPr>
            </w:pPr>
          </w:p>
        </w:tc>
        <w:tc>
          <w:tcPr>
            <w:tcW w:w="736" w:type="pct"/>
          </w:tcPr>
          <w:p w14:paraId="05716BCB" w14:textId="77777777" w:rsidR="00F100D6" w:rsidRPr="00277588" w:rsidRDefault="00F100D6" w:rsidP="004651CB">
            <w:pPr>
              <w:jc w:val="left"/>
              <w:rPr>
                <w:rFonts w:cs="Calibri Light"/>
                <w:sz w:val="20"/>
                <w:szCs w:val="20"/>
              </w:rPr>
            </w:pPr>
          </w:p>
        </w:tc>
        <w:tc>
          <w:tcPr>
            <w:tcW w:w="2502" w:type="pct"/>
          </w:tcPr>
          <w:p w14:paraId="6B410064" w14:textId="77777777" w:rsidR="00F100D6" w:rsidRPr="00277588" w:rsidRDefault="00F100D6" w:rsidP="00E81DFE">
            <w:pPr>
              <w:rPr>
                <w:rFonts w:cs="Calibri Light"/>
                <w:sz w:val="20"/>
                <w:szCs w:val="20"/>
              </w:rPr>
            </w:pPr>
            <w:r w:rsidRPr="00277588">
              <w:rPr>
                <w:rFonts w:cs="Calibri Light"/>
                <w:sz w:val="20"/>
                <w:szCs w:val="20"/>
              </w:rPr>
              <w:t>The system must provide the ability to unmerge multiple patient record entries according to RSA industry standards, scope of practice, organisational policy, and/or jurisdictional law.</w:t>
            </w:r>
          </w:p>
        </w:tc>
        <w:tc>
          <w:tcPr>
            <w:tcW w:w="637" w:type="pct"/>
          </w:tcPr>
          <w:p w14:paraId="37B8FEA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FE8E7B" w14:textId="77777777" w:rsidR="00F100D6" w:rsidRPr="00277588" w:rsidRDefault="00F100D6" w:rsidP="00E81DFE">
            <w:pPr>
              <w:rPr>
                <w:rFonts w:cs="Calibri Light"/>
                <w:sz w:val="20"/>
                <w:szCs w:val="20"/>
              </w:rPr>
            </w:pPr>
          </w:p>
        </w:tc>
      </w:tr>
      <w:tr w:rsidR="00F100D6" w:rsidRPr="00277588" w14:paraId="3B6578C2" w14:textId="13ACE6D8" w:rsidTr="00F100D6">
        <w:tc>
          <w:tcPr>
            <w:tcW w:w="391" w:type="pct"/>
          </w:tcPr>
          <w:p w14:paraId="49B1B077" w14:textId="77777777" w:rsidR="00F100D6" w:rsidRPr="00277588" w:rsidRDefault="00F100D6" w:rsidP="00B46E99">
            <w:pPr>
              <w:pStyle w:val="ListParagraph"/>
              <w:numPr>
                <w:ilvl w:val="0"/>
                <w:numId w:val="70"/>
              </w:numPr>
              <w:rPr>
                <w:rFonts w:cs="Calibri Light"/>
                <w:sz w:val="20"/>
                <w:szCs w:val="20"/>
              </w:rPr>
            </w:pPr>
          </w:p>
        </w:tc>
        <w:tc>
          <w:tcPr>
            <w:tcW w:w="736" w:type="pct"/>
          </w:tcPr>
          <w:p w14:paraId="40CB99D3"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Unmerge Record Entries.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lastRenderedPageBreak/>
              <w:t>Evidence of Record Entry Unmerge Event.</w:t>
            </w:r>
          </w:p>
        </w:tc>
        <w:tc>
          <w:tcPr>
            <w:tcW w:w="2502" w:type="pct"/>
          </w:tcPr>
          <w:p w14:paraId="5DD91043" w14:textId="77777777" w:rsidR="00F100D6" w:rsidRPr="00277588" w:rsidRDefault="00F100D6" w:rsidP="00E81DFE">
            <w:pPr>
              <w:rPr>
                <w:rFonts w:cs="Calibri Light"/>
                <w:sz w:val="20"/>
                <w:szCs w:val="20"/>
              </w:rPr>
            </w:pPr>
            <w:r w:rsidRPr="00277588">
              <w:rPr>
                <w:rFonts w:cs="Calibri Light"/>
                <w:sz w:val="20"/>
                <w:szCs w:val="20"/>
              </w:rPr>
              <w:lastRenderedPageBreak/>
              <w:t>The system must provide the ability to maintain evidence of unmerge events of previously merged record entries to ensure health record integrity and trust and to enable record audits.</w:t>
            </w:r>
          </w:p>
        </w:tc>
        <w:tc>
          <w:tcPr>
            <w:tcW w:w="637" w:type="pct"/>
          </w:tcPr>
          <w:p w14:paraId="6B51C7A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B209E25" w14:textId="77777777" w:rsidR="00F100D6" w:rsidRPr="00277588" w:rsidRDefault="00F100D6" w:rsidP="00E81DFE">
            <w:pPr>
              <w:rPr>
                <w:rFonts w:cs="Calibri Light"/>
                <w:sz w:val="20"/>
                <w:szCs w:val="20"/>
              </w:rPr>
            </w:pPr>
          </w:p>
        </w:tc>
      </w:tr>
      <w:tr w:rsidR="00F100D6" w:rsidRPr="00277588" w14:paraId="5B6DD7A2" w14:textId="5D5FDBB0" w:rsidTr="00F100D6">
        <w:tc>
          <w:tcPr>
            <w:tcW w:w="391" w:type="pct"/>
          </w:tcPr>
          <w:p w14:paraId="3ED686B7"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FAE4F6" w14:textId="77777777" w:rsidR="00F100D6" w:rsidRPr="00277588" w:rsidRDefault="00F100D6" w:rsidP="004651CB">
            <w:pPr>
              <w:jc w:val="left"/>
              <w:rPr>
                <w:rFonts w:cs="Calibri Light"/>
                <w:sz w:val="20"/>
                <w:szCs w:val="20"/>
              </w:rPr>
            </w:pPr>
          </w:p>
        </w:tc>
        <w:tc>
          <w:tcPr>
            <w:tcW w:w="2502" w:type="pct"/>
          </w:tcPr>
          <w:p w14:paraId="222E79FA"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merged record entries are unmerged.</w:t>
            </w:r>
          </w:p>
        </w:tc>
        <w:tc>
          <w:tcPr>
            <w:tcW w:w="637" w:type="pct"/>
          </w:tcPr>
          <w:p w14:paraId="6C0A1FA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17BDEA8" w14:textId="77777777" w:rsidR="00F100D6" w:rsidRPr="00277588" w:rsidRDefault="00F100D6" w:rsidP="00E81DFE">
            <w:pPr>
              <w:rPr>
                <w:rFonts w:cs="Calibri Light"/>
                <w:sz w:val="20"/>
                <w:szCs w:val="20"/>
              </w:rPr>
            </w:pPr>
          </w:p>
        </w:tc>
      </w:tr>
      <w:tr w:rsidR="00F100D6" w:rsidRPr="00277588" w14:paraId="32C26ECF" w14:textId="4819A634" w:rsidTr="00F100D6">
        <w:tc>
          <w:tcPr>
            <w:tcW w:w="391" w:type="pct"/>
          </w:tcPr>
          <w:p w14:paraId="1FF64D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F7A8F8" w14:textId="77777777" w:rsidR="00F100D6" w:rsidRPr="00277588" w:rsidRDefault="00F100D6" w:rsidP="004651CB">
            <w:pPr>
              <w:jc w:val="left"/>
              <w:rPr>
                <w:rFonts w:cs="Calibri Light"/>
                <w:sz w:val="20"/>
                <w:szCs w:val="20"/>
              </w:rPr>
            </w:pPr>
          </w:p>
        </w:tc>
        <w:tc>
          <w:tcPr>
            <w:tcW w:w="2502" w:type="pct"/>
          </w:tcPr>
          <w:p w14:paraId="261A0E7B"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entries are unmerged.</w:t>
            </w:r>
          </w:p>
        </w:tc>
        <w:tc>
          <w:tcPr>
            <w:tcW w:w="637" w:type="pct"/>
          </w:tcPr>
          <w:p w14:paraId="50AA5D1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09E432" w14:textId="77777777" w:rsidR="00F100D6" w:rsidRPr="00277588" w:rsidRDefault="00F100D6" w:rsidP="00E81DFE">
            <w:pPr>
              <w:rPr>
                <w:rFonts w:cs="Calibri Light"/>
                <w:sz w:val="20"/>
                <w:szCs w:val="20"/>
              </w:rPr>
            </w:pPr>
          </w:p>
        </w:tc>
      </w:tr>
      <w:tr w:rsidR="00F100D6" w:rsidRPr="00277588" w14:paraId="3A56E066" w14:textId="65841AB1" w:rsidTr="00F100D6">
        <w:tc>
          <w:tcPr>
            <w:tcW w:w="391" w:type="pct"/>
          </w:tcPr>
          <w:p w14:paraId="6821D62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21D05D" w14:textId="77777777" w:rsidR="00F100D6" w:rsidRPr="00277588" w:rsidRDefault="00F100D6" w:rsidP="004651CB">
            <w:pPr>
              <w:jc w:val="left"/>
              <w:rPr>
                <w:rFonts w:cs="Calibri Light"/>
                <w:sz w:val="20"/>
                <w:szCs w:val="20"/>
              </w:rPr>
            </w:pPr>
          </w:p>
        </w:tc>
        <w:tc>
          <w:tcPr>
            <w:tcW w:w="2502" w:type="pct"/>
          </w:tcPr>
          <w:p w14:paraId="2D436816"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unmerged record entries.</w:t>
            </w:r>
          </w:p>
        </w:tc>
        <w:tc>
          <w:tcPr>
            <w:tcW w:w="637" w:type="pct"/>
          </w:tcPr>
          <w:p w14:paraId="0DFCE7D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800F1EA" w14:textId="77777777" w:rsidR="00F100D6" w:rsidRPr="00277588" w:rsidRDefault="00F100D6" w:rsidP="00E81DFE">
            <w:pPr>
              <w:rPr>
                <w:rFonts w:cs="Calibri Light"/>
                <w:sz w:val="20"/>
                <w:szCs w:val="20"/>
              </w:rPr>
            </w:pPr>
          </w:p>
        </w:tc>
      </w:tr>
      <w:tr w:rsidR="00F100D6" w:rsidRPr="00277588" w14:paraId="5FF045B0" w14:textId="774D49EA" w:rsidTr="00F100D6">
        <w:tc>
          <w:tcPr>
            <w:tcW w:w="391" w:type="pct"/>
          </w:tcPr>
          <w:p w14:paraId="31EB72D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0A2388A" w14:textId="77777777" w:rsidR="00F100D6" w:rsidRPr="00277588" w:rsidRDefault="00F100D6" w:rsidP="004651CB">
            <w:pPr>
              <w:jc w:val="left"/>
              <w:rPr>
                <w:rFonts w:cs="Calibri Light"/>
                <w:sz w:val="20"/>
                <w:szCs w:val="20"/>
              </w:rPr>
            </w:pPr>
          </w:p>
        </w:tc>
        <w:tc>
          <w:tcPr>
            <w:tcW w:w="2502" w:type="pct"/>
          </w:tcPr>
          <w:p w14:paraId="5A5FDF12" w14:textId="77777777" w:rsidR="00F100D6" w:rsidRPr="00277588" w:rsidRDefault="00F100D6" w:rsidP="00E81DFE">
            <w:pPr>
              <w:rPr>
                <w:rFonts w:cs="Calibri Light"/>
                <w:sz w:val="20"/>
                <w:szCs w:val="20"/>
              </w:rPr>
            </w:pPr>
            <w:r w:rsidRPr="00277588">
              <w:rPr>
                <w:rFonts w:cs="Calibri Light"/>
                <w:sz w:val="20"/>
                <w:szCs w:val="20"/>
              </w:rPr>
              <w:t>The system must capture the identifier for the source set of record entries.</w:t>
            </w:r>
          </w:p>
        </w:tc>
        <w:tc>
          <w:tcPr>
            <w:tcW w:w="637" w:type="pct"/>
          </w:tcPr>
          <w:p w14:paraId="2AFDA6A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B1980C7" w14:textId="77777777" w:rsidR="00F100D6" w:rsidRPr="00277588" w:rsidRDefault="00F100D6" w:rsidP="00E81DFE">
            <w:pPr>
              <w:rPr>
                <w:rFonts w:cs="Calibri Light"/>
                <w:sz w:val="20"/>
                <w:szCs w:val="20"/>
              </w:rPr>
            </w:pPr>
          </w:p>
        </w:tc>
      </w:tr>
      <w:tr w:rsidR="00F100D6" w:rsidRPr="00277588" w14:paraId="32B50880" w14:textId="4C6E4C5A" w:rsidTr="00F100D6">
        <w:tc>
          <w:tcPr>
            <w:tcW w:w="391" w:type="pct"/>
          </w:tcPr>
          <w:p w14:paraId="1FAE610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FCD3F8D" w14:textId="77777777" w:rsidR="00F100D6" w:rsidRPr="00277588" w:rsidRDefault="00F100D6" w:rsidP="004651CB">
            <w:pPr>
              <w:jc w:val="left"/>
              <w:rPr>
                <w:rFonts w:cs="Calibri Light"/>
                <w:sz w:val="20"/>
                <w:szCs w:val="20"/>
              </w:rPr>
            </w:pPr>
          </w:p>
        </w:tc>
        <w:tc>
          <w:tcPr>
            <w:tcW w:w="2502" w:type="pct"/>
          </w:tcPr>
          <w:p w14:paraId="000C07A7" w14:textId="77777777" w:rsidR="00F100D6" w:rsidRPr="00277588" w:rsidRDefault="00F100D6" w:rsidP="00E81DFE">
            <w:pPr>
              <w:rPr>
                <w:rFonts w:cs="Calibri Light"/>
                <w:sz w:val="20"/>
                <w:szCs w:val="20"/>
              </w:rPr>
            </w:pPr>
            <w:r w:rsidRPr="00277588">
              <w:rPr>
                <w:rFonts w:cs="Calibri Light"/>
                <w:sz w:val="20"/>
                <w:szCs w:val="20"/>
              </w:rPr>
              <w:t>The system must capture the identifier for the target set of record entries.</w:t>
            </w:r>
          </w:p>
        </w:tc>
        <w:tc>
          <w:tcPr>
            <w:tcW w:w="637" w:type="pct"/>
          </w:tcPr>
          <w:p w14:paraId="688E35D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E73EE7D" w14:textId="77777777" w:rsidR="00F100D6" w:rsidRPr="00277588" w:rsidRDefault="00F100D6" w:rsidP="00E81DFE">
            <w:pPr>
              <w:rPr>
                <w:rFonts w:cs="Calibri Light"/>
                <w:sz w:val="20"/>
                <w:szCs w:val="20"/>
              </w:rPr>
            </w:pPr>
          </w:p>
        </w:tc>
      </w:tr>
      <w:tr w:rsidR="00F100D6" w:rsidRPr="00277588" w14:paraId="03EED683" w14:textId="00910A6E" w:rsidTr="00F100D6">
        <w:tc>
          <w:tcPr>
            <w:tcW w:w="391" w:type="pct"/>
          </w:tcPr>
          <w:p w14:paraId="6613D3D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B3BC6C" w14:textId="77777777" w:rsidR="00F100D6" w:rsidRPr="00277588" w:rsidRDefault="00F100D6" w:rsidP="004651CB">
            <w:pPr>
              <w:jc w:val="left"/>
              <w:rPr>
                <w:rFonts w:cs="Calibri Light"/>
                <w:sz w:val="20"/>
                <w:szCs w:val="20"/>
              </w:rPr>
            </w:pPr>
          </w:p>
        </w:tc>
        <w:tc>
          <w:tcPr>
            <w:tcW w:w="2502" w:type="pct"/>
          </w:tcPr>
          <w:p w14:paraId="07504DBC"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unmerging record entries.</w:t>
            </w:r>
          </w:p>
        </w:tc>
        <w:tc>
          <w:tcPr>
            <w:tcW w:w="637" w:type="pct"/>
          </w:tcPr>
          <w:p w14:paraId="2EC2D84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749C958" w14:textId="77777777" w:rsidR="00F100D6" w:rsidRPr="00277588" w:rsidRDefault="00F100D6" w:rsidP="00E81DFE">
            <w:pPr>
              <w:rPr>
                <w:rFonts w:cs="Calibri Light"/>
                <w:sz w:val="20"/>
                <w:szCs w:val="20"/>
              </w:rPr>
            </w:pPr>
          </w:p>
        </w:tc>
      </w:tr>
      <w:tr w:rsidR="00F100D6" w:rsidRPr="00277588" w14:paraId="048E3C65" w14:textId="44BE1554" w:rsidTr="00F100D6">
        <w:tc>
          <w:tcPr>
            <w:tcW w:w="391" w:type="pct"/>
          </w:tcPr>
          <w:p w14:paraId="7CA80919" w14:textId="77777777" w:rsidR="00F100D6" w:rsidRPr="00277588" w:rsidRDefault="00F100D6" w:rsidP="00B46E99">
            <w:pPr>
              <w:pStyle w:val="ListParagraph"/>
              <w:numPr>
                <w:ilvl w:val="0"/>
                <w:numId w:val="70"/>
              </w:numPr>
              <w:rPr>
                <w:rFonts w:cs="Calibri Light"/>
                <w:sz w:val="20"/>
                <w:szCs w:val="20"/>
              </w:rPr>
            </w:pPr>
          </w:p>
        </w:tc>
        <w:tc>
          <w:tcPr>
            <w:tcW w:w="736" w:type="pct"/>
          </w:tcPr>
          <w:p w14:paraId="5571F60C" w14:textId="77777777" w:rsidR="00F100D6" w:rsidRPr="00277588" w:rsidRDefault="00F100D6" w:rsidP="004651CB">
            <w:pPr>
              <w:jc w:val="left"/>
              <w:rPr>
                <w:rFonts w:cs="Calibri Light"/>
                <w:sz w:val="20"/>
                <w:szCs w:val="20"/>
              </w:rPr>
            </w:pPr>
          </w:p>
        </w:tc>
        <w:tc>
          <w:tcPr>
            <w:tcW w:w="2502" w:type="pct"/>
          </w:tcPr>
          <w:p w14:paraId="0FF90ED7"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unmerged record entries.</w:t>
            </w:r>
          </w:p>
        </w:tc>
        <w:tc>
          <w:tcPr>
            <w:tcW w:w="637" w:type="pct"/>
          </w:tcPr>
          <w:p w14:paraId="60BB17D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B450D15" w14:textId="77777777" w:rsidR="00F100D6" w:rsidRPr="00277588" w:rsidRDefault="00F100D6" w:rsidP="00E81DFE">
            <w:pPr>
              <w:rPr>
                <w:rFonts w:cs="Calibri Light"/>
                <w:sz w:val="20"/>
                <w:szCs w:val="20"/>
              </w:rPr>
            </w:pPr>
          </w:p>
        </w:tc>
      </w:tr>
      <w:tr w:rsidR="00F100D6" w:rsidRPr="00277588" w14:paraId="68DB2DBE" w14:textId="3313C91A" w:rsidTr="00F100D6">
        <w:tc>
          <w:tcPr>
            <w:tcW w:w="391" w:type="pct"/>
          </w:tcPr>
          <w:p w14:paraId="5FAFA56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68B7BB" w14:textId="77777777" w:rsidR="00F100D6" w:rsidRPr="00277588" w:rsidRDefault="00F100D6" w:rsidP="004651CB">
            <w:pPr>
              <w:jc w:val="left"/>
              <w:rPr>
                <w:rFonts w:cs="Calibri Light"/>
                <w:sz w:val="20"/>
                <w:szCs w:val="20"/>
              </w:rPr>
            </w:pPr>
          </w:p>
        </w:tc>
        <w:tc>
          <w:tcPr>
            <w:tcW w:w="2502" w:type="pct"/>
          </w:tcPr>
          <w:p w14:paraId="7C5D68EE" w14:textId="4774ACDC"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unmerge).</w:t>
            </w:r>
          </w:p>
        </w:tc>
        <w:tc>
          <w:tcPr>
            <w:tcW w:w="637" w:type="pct"/>
          </w:tcPr>
          <w:p w14:paraId="268F772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916C88F" w14:textId="77777777" w:rsidR="00F100D6" w:rsidRPr="00277588" w:rsidRDefault="00F100D6" w:rsidP="00E81DFE">
            <w:pPr>
              <w:rPr>
                <w:rFonts w:cs="Calibri Light"/>
                <w:sz w:val="20"/>
                <w:szCs w:val="20"/>
              </w:rPr>
            </w:pPr>
          </w:p>
        </w:tc>
      </w:tr>
      <w:tr w:rsidR="00F100D6" w:rsidRPr="00277588" w14:paraId="2894A719" w14:textId="1A18CED3" w:rsidTr="00F100D6">
        <w:tc>
          <w:tcPr>
            <w:tcW w:w="391" w:type="pct"/>
          </w:tcPr>
          <w:p w14:paraId="3B76C7A9" w14:textId="77777777" w:rsidR="00F100D6" w:rsidRPr="00277588" w:rsidRDefault="00F100D6" w:rsidP="00B46E99">
            <w:pPr>
              <w:pStyle w:val="ListParagraph"/>
              <w:numPr>
                <w:ilvl w:val="0"/>
                <w:numId w:val="70"/>
              </w:numPr>
              <w:rPr>
                <w:rFonts w:cs="Calibri Light"/>
                <w:sz w:val="20"/>
                <w:szCs w:val="20"/>
              </w:rPr>
            </w:pPr>
          </w:p>
        </w:tc>
        <w:tc>
          <w:tcPr>
            <w:tcW w:w="736" w:type="pct"/>
          </w:tcPr>
          <w:p w14:paraId="56D67EFA" w14:textId="77777777" w:rsidR="00F100D6" w:rsidRPr="00277588" w:rsidRDefault="00F100D6" w:rsidP="004651CB">
            <w:pPr>
              <w:jc w:val="left"/>
              <w:rPr>
                <w:rFonts w:cs="Calibri Light"/>
                <w:sz w:val="20"/>
                <w:szCs w:val="20"/>
              </w:rPr>
            </w:pPr>
          </w:p>
        </w:tc>
        <w:tc>
          <w:tcPr>
            <w:tcW w:w="2502" w:type="pct"/>
          </w:tcPr>
          <w:p w14:paraId="7DD21BD3"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entries are unmerged.</w:t>
            </w:r>
          </w:p>
        </w:tc>
        <w:tc>
          <w:tcPr>
            <w:tcW w:w="637" w:type="pct"/>
          </w:tcPr>
          <w:p w14:paraId="00827A2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C322F5" w14:textId="77777777" w:rsidR="00F100D6" w:rsidRPr="00277588" w:rsidRDefault="00F100D6" w:rsidP="00E81DFE">
            <w:pPr>
              <w:rPr>
                <w:rFonts w:cs="Calibri Light"/>
                <w:sz w:val="20"/>
                <w:szCs w:val="20"/>
              </w:rPr>
            </w:pPr>
          </w:p>
        </w:tc>
      </w:tr>
      <w:tr w:rsidR="00F100D6" w:rsidRPr="00277588" w14:paraId="5BAF5B03" w14:textId="0D20F496" w:rsidTr="00F100D6">
        <w:tc>
          <w:tcPr>
            <w:tcW w:w="391" w:type="pct"/>
          </w:tcPr>
          <w:p w14:paraId="69DB32C3" w14:textId="77777777" w:rsidR="00F100D6" w:rsidRPr="00277588" w:rsidRDefault="00F100D6" w:rsidP="00B46E99">
            <w:pPr>
              <w:pStyle w:val="ListParagraph"/>
              <w:numPr>
                <w:ilvl w:val="0"/>
                <w:numId w:val="70"/>
              </w:numPr>
              <w:rPr>
                <w:rFonts w:cs="Calibri Light"/>
                <w:sz w:val="20"/>
                <w:szCs w:val="20"/>
              </w:rPr>
            </w:pPr>
          </w:p>
        </w:tc>
        <w:tc>
          <w:tcPr>
            <w:tcW w:w="736" w:type="pct"/>
          </w:tcPr>
          <w:p w14:paraId="19374F87" w14:textId="77777777" w:rsidR="00F100D6" w:rsidRPr="00277588" w:rsidRDefault="00F100D6" w:rsidP="004651CB">
            <w:pPr>
              <w:jc w:val="left"/>
              <w:rPr>
                <w:rFonts w:cs="Calibri Light"/>
                <w:sz w:val="20"/>
                <w:szCs w:val="20"/>
              </w:rPr>
            </w:pPr>
          </w:p>
        </w:tc>
        <w:tc>
          <w:tcPr>
            <w:tcW w:w="2502" w:type="pct"/>
          </w:tcPr>
          <w:p w14:paraId="79F2A064" w14:textId="5C5D21A0"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 xml:space="preserve">network address) where record entries are unmerged. </w:t>
            </w:r>
          </w:p>
        </w:tc>
        <w:tc>
          <w:tcPr>
            <w:tcW w:w="637" w:type="pct"/>
          </w:tcPr>
          <w:p w14:paraId="6C001EE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53E154" w14:textId="77777777" w:rsidR="00F100D6" w:rsidRPr="00277588" w:rsidRDefault="00F100D6" w:rsidP="00E81DFE">
            <w:pPr>
              <w:rPr>
                <w:rFonts w:cs="Calibri Light"/>
                <w:sz w:val="20"/>
                <w:szCs w:val="20"/>
              </w:rPr>
            </w:pPr>
          </w:p>
        </w:tc>
      </w:tr>
      <w:tr w:rsidR="00F100D6" w:rsidRPr="00277588" w14:paraId="0FD84488" w14:textId="60F82E41" w:rsidTr="00F100D6">
        <w:tc>
          <w:tcPr>
            <w:tcW w:w="391" w:type="pct"/>
          </w:tcPr>
          <w:p w14:paraId="71437819" w14:textId="77777777" w:rsidR="00F100D6" w:rsidRPr="00277588" w:rsidRDefault="00F100D6" w:rsidP="00B46E99">
            <w:pPr>
              <w:pStyle w:val="ListParagraph"/>
              <w:numPr>
                <w:ilvl w:val="0"/>
                <w:numId w:val="70"/>
              </w:numPr>
              <w:rPr>
                <w:rFonts w:cs="Calibri Light"/>
                <w:sz w:val="20"/>
                <w:szCs w:val="20"/>
              </w:rPr>
            </w:pPr>
          </w:p>
        </w:tc>
        <w:tc>
          <w:tcPr>
            <w:tcW w:w="736" w:type="pct"/>
          </w:tcPr>
          <w:p w14:paraId="44635A82" w14:textId="77777777" w:rsidR="00F100D6" w:rsidRPr="00277588" w:rsidRDefault="00F100D6" w:rsidP="004651CB">
            <w:pPr>
              <w:jc w:val="left"/>
              <w:rPr>
                <w:rFonts w:cs="Calibri Light"/>
                <w:sz w:val="20"/>
                <w:szCs w:val="20"/>
              </w:rPr>
            </w:pPr>
          </w:p>
        </w:tc>
        <w:tc>
          <w:tcPr>
            <w:tcW w:w="2502" w:type="pct"/>
          </w:tcPr>
          <w:p w14:paraId="3293F7C8"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unmerging record entries.</w:t>
            </w:r>
          </w:p>
        </w:tc>
        <w:tc>
          <w:tcPr>
            <w:tcW w:w="637" w:type="pct"/>
          </w:tcPr>
          <w:p w14:paraId="7195833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C134C2E" w14:textId="77777777" w:rsidR="00F100D6" w:rsidRPr="00277588" w:rsidRDefault="00F100D6" w:rsidP="00E81DFE">
            <w:pPr>
              <w:rPr>
                <w:rFonts w:cs="Calibri Light"/>
                <w:sz w:val="20"/>
                <w:szCs w:val="20"/>
              </w:rPr>
            </w:pPr>
          </w:p>
        </w:tc>
      </w:tr>
      <w:tr w:rsidR="00F100D6" w:rsidRPr="00277588" w14:paraId="25E60BDC" w14:textId="7B5E4F02" w:rsidTr="00F100D6">
        <w:tc>
          <w:tcPr>
            <w:tcW w:w="391" w:type="pct"/>
          </w:tcPr>
          <w:p w14:paraId="76C9BDA4" w14:textId="77777777" w:rsidR="00F100D6" w:rsidRPr="00277588" w:rsidRDefault="00F100D6" w:rsidP="00B46E99">
            <w:pPr>
              <w:pStyle w:val="ListParagraph"/>
              <w:numPr>
                <w:ilvl w:val="0"/>
                <w:numId w:val="70"/>
              </w:numPr>
              <w:rPr>
                <w:rFonts w:cs="Calibri Light"/>
                <w:sz w:val="20"/>
                <w:szCs w:val="20"/>
              </w:rPr>
            </w:pPr>
          </w:p>
        </w:tc>
        <w:tc>
          <w:tcPr>
            <w:tcW w:w="736" w:type="pct"/>
          </w:tcPr>
          <w:p w14:paraId="347D2B2C" w14:textId="77777777" w:rsidR="00F100D6" w:rsidRPr="00277588" w:rsidRDefault="00F100D6" w:rsidP="004651CB">
            <w:pPr>
              <w:jc w:val="left"/>
              <w:rPr>
                <w:rFonts w:cs="Calibri Light"/>
                <w:sz w:val="20"/>
                <w:szCs w:val="20"/>
              </w:rPr>
            </w:pPr>
          </w:p>
        </w:tc>
        <w:tc>
          <w:tcPr>
            <w:tcW w:w="2502" w:type="pct"/>
          </w:tcPr>
          <w:p w14:paraId="40EE14B8" w14:textId="77777777" w:rsidR="00F100D6" w:rsidRPr="00277588" w:rsidRDefault="00F100D6" w:rsidP="00E81DFE">
            <w:pPr>
              <w:rPr>
                <w:rFonts w:cs="Calibri Light"/>
                <w:sz w:val="20"/>
                <w:szCs w:val="20"/>
              </w:rPr>
            </w:pPr>
            <w:r w:rsidRPr="00277588">
              <w:rPr>
                <w:rFonts w:cs="Calibri Light"/>
                <w:sz w:val="20"/>
                <w:szCs w:val="20"/>
              </w:rPr>
              <w:t>The system must capture the data, document or other identifier for unmerged record entries.</w:t>
            </w:r>
          </w:p>
        </w:tc>
        <w:tc>
          <w:tcPr>
            <w:tcW w:w="637" w:type="pct"/>
          </w:tcPr>
          <w:p w14:paraId="089DB99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C09F8CF" w14:textId="77777777" w:rsidR="00F100D6" w:rsidRPr="00277588" w:rsidRDefault="00F100D6" w:rsidP="00E81DFE">
            <w:pPr>
              <w:rPr>
                <w:rFonts w:cs="Calibri Light"/>
                <w:sz w:val="20"/>
                <w:szCs w:val="20"/>
              </w:rPr>
            </w:pPr>
          </w:p>
        </w:tc>
      </w:tr>
      <w:tr w:rsidR="00F100D6" w:rsidRPr="00277588" w14:paraId="40F68ED9" w14:textId="559B0B6B" w:rsidTr="00F100D6">
        <w:tc>
          <w:tcPr>
            <w:tcW w:w="391" w:type="pct"/>
          </w:tcPr>
          <w:p w14:paraId="0561B24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000AF2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Link Record Entries.</w:t>
            </w:r>
          </w:p>
        </w:tc>
        <w:tc>
          <w:tcPr>
            <w:tcW w:w="2502" w:type="pct"/>
          </w:tcPr>
          <w:p w14:paraId="054C137C"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link record entries. Record entries may be linked for: </w:t>
            </w:r>
          </w:p>
          <w:p w14:paraId="529424E2" w14:textId="77777777" w:rsidR="00F100D6" w:rsidRPr="00277588" w:rsidRDefault="00F100D6" w:rsidP="00B46E99">
            <w:pPr>
              <w:pStyle w:val="ListParagraph"/>
              <w:numPr>
                <w:ilvl w:val="0"/>
                <w:numId w:val="104"/>
              </w:numPr>
              <w:rPr>
                <w:rFonts w:cs="Calibri Light"/>
                <w:sz w:val="20"/>
                <w:szCs w:val="20"/>
              </w:rPr>
            </w:pPr>
            <w:r w:rsidRPr="00277588">
              <w:rPr>
                <w:rFonts w:cs="Calibri Light"/>
                <w:sz w:val="20"/>
                <w:szCs w:val="20"/>
              </w:rPr>
              <w:t>A single encounter (patient visit).</w:t>
            </w:r>
          </w:p>
          <w:p w14:paraId="1857CBB8" w14:textId="77777777" w:rsidR="00F100D6" w:rsidRPr="00277588" w:rsidRDefault="00F100D6" w:rsidP="00B46E99">
            <w:pPr>
              <w:pStyle w:val="ListParagraph"/>
              <w:numPr>
                <w:ilvl w:val="0"/>
                <w:numId w:val="104"/>
              </w:numPr>
              <w:rPr>
                <w:rFonts w:cs="Calibri Light"/>
                <w:sz w:val="20"/>
                <w:szCs w:val="20"/>
              </w:rPr>
            </w:pPr>
            <w:r w:rsidRPr="00277588">
              <w:rPr>
                <w:rFonts w:cs="Calibri Light"/>
                <w:sz w:val="20"/>
                <w:szCs w:val="20"/>
              </w:rPr>
              <w:t xml:space="preserve">An episode of care (patient problem). </w:t>
            </w:r>
          </w:p>
          <w:p w14:paraId="7B2F0E9B" w14:textId="77777777" w:rsidR="00F100D6" w:rsidRPr="00277588" w:rsidRDefault="00F100D6" w:rsidP="00B46E99">
            <w:pPr>
              <w:pStyle w:val="ListParagraph"/>
              <w:numPr>
                <w:ilvl w:val="0"/>
                <w:numId w:val="104"/>
              </w:numPr>
              <w:rPr>
                <w:rFonts w:cs="Calibri Light"/>
                <w:sz w:val="20"/>
                <w:szCs w:val="20"/>
              </w:rPr>
            </w:pPr>
            <w:r w:rsidRPr="00277588">
              <w:rPr>
                <w:rFonts w:cs="Calibri Light"/>
                <w:sz w:val="20"/>
                <w:szCs w:val="20"/>
              </w:rPr>
              <w:t>A selected population cohort.</w:t>
            </w:r>
          </w:p>
        </w:tc>
        <w:tc>
          <w:tcPr>
            <w:tcW w:w="637" w:type="pct"/>
          </w:tcPr>
          <w:p w14:paraId="57505C6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811E934" w14:textId="77777777" w:rsidR="00F100D6" w:rsidRPr="00277588" w:rsidRDefault="00F100D6" w:rsidP="00E81DFE">
            <w:pPr>
              <w:rPr>
                <w:rFonts w:cs="Calibri Light"/>
                <w:sz w:val="20"/>
                <w:szCs w:val="20"/>
              </w:rPr>
            </w:pPr>
          </w:p>
        </w:tc>
      </w:tr>
      <w:tr w:rsidR="00F100D6" w:rsidRPr="00277588" w14:paraId="2ED4337D" w14:textId="222C47DC" w:rsidTr="00F100D6">
        <w:tc>
          <w:tcPr>
            <w:tcW w:w="391" w:type="pct"/>
          </w:tcPr>
          <w:p w14:paraId="4DD2FF16" w14:textId="77777777" w:rsidR="00F100D6" w:rsidRPr="00277588" w:rsidRDefault="00F100D6" w:rsidP="00B46E99">
            <w:pPr>
              <w:pStyle w:val="ListParagraph"/>
              <w:numPr>
                <w:ilvl w:val="0"/>
                <w:numId w:val="70"/>
              </w:numPr>
              <w:rPr>
                <w:rFonts w:cs="Calibri Light"/>
                <w:sz w:val="20"/>
                <w:szCs w:val="20"/>
              </w:rPr>
            </w:pPr>
          </w:p>
        </w:tc>
        <w:tc>
          <w:tcPr>
            <w:tcW w:w="736" w:type="pct"/>
          </w:tcPr>
          <w:p w14:paraId="3290CA2E" w14:textId="77777777" w:rsidR="00F100D6" w:rsidRPr="00277588" w:rsidRDefault="00F100D6" w:rsidP="004651CB">
            <w:pPr>
              <w:jc w:val="left"/>
              <w:rPr>
                <w:rFonts w:cs="Calibri Light"/>
                <w:sz w:val="20"/>
                <w:szCs w:val="20"/>
              </w:rPr>
            </w:pPr>
          </w:p>
        </w:tc>
        <w:tc>
          <w:tcPr>
            <w:tcW w:w="2502" w:type="pct"/>
          </w:tcPr>
          <w:p w14:paraId="77A922B8" w14:textId="77777777" w:rsidR="00F100D6" w:rsidRPr="00277588" w:rsidRDefault="00F100D6" w:rsidP="00E81DFE">
            <w:pPr>
              <w:rPr>
                <w:rFonts w:cs="Calibri Light"/>
                <w:sz w:val="20"/>
                <w:szCs w:val="20"/>
              </w:rPr>
            </w:pPr>
            <w:r w:rsidRPr="00277588">
              <w:rPr>
                <w:rFonts w:cs="Calibri Light"/>
                <w:sz w:val="20"/>
                <w:szCs w:val="20"/>
              </w:rPr>
              <w:t>The system must provide the ability to logically link patient record entries according to RSA industry standards, scope of practice, organisational policy, and/or jurisdictional law.</w:t>
            </w:r>
          </w:p>
        </w:tc>
        <w:tc>
          <w:tcPr>
            <w:tcW w:w="637" w:type="pct"/>
          </w:tcPr>
          <w:p w14:paraId="2EA5EF2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7CD7FD7" w14:textId="77777777" w:rsidR="00F100D6" w:rsidRPr="00277588" w:rsidRDefault="00F100D6" w:rsidP="00E81DFE">
            <w:pPr>
              <w:rPr>
                <w:rFonts w:cs="Calibri Light"/>
                <w:sz w:val="20"/>
                <w:szCs w:val="20"/>
              </w:rPr>
            </w:pPr>
          </w:p>
        </w:tc>
      </w:tr>
      <w:tr w:rsidR="00F100D6" w:rsidRPr="00277588" w14:paraId="008835BA" w14:textId="41AE286F" w:rsidTr="00F100D6">
        <w:tc>
          <w:tcPr>
            <w:tcW w:w="391" w:type="pct"/>
          </w:tcPr>
          <w:p w14:paraId="1DC7FC1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C1F6C68" w14:textId="77777777" w:rsidR="00F100D6" w:rsidRPr="00277588" w:rsidRDefault="00F100D6" w:rsidP="004651CB">
            <w:pPr>
              <w:jc w:val="left"/>
              <w:rPr>
                <w:rFonts w:cs="Calibri Light"/>
                <w:sz w:val="20"/>
                <w:szCs w:val="20"/>
              </w:rPr>
            </w:pPr>
          </w:p>
        </w:tc>
        <w:tc>
          <w:tcPr>
            <w:tcW w:w="2502" w:type="pct"/>
          </w:tcPr>
          <w:p w14:paraId="7C8E8807" w14:textId="77777777" w:rsidR="00F100D6" w:rsidRPr="00277588" w:rsidRDefault="00F100D6" w:rsidP="00E81DFE">
            <w:pPr>
              <w:rPr>
                <w:rFonts w:cs="Calibri Light"/>
                <w:sz w:val="20"/>
                <w:szCs w:val="20"/>
              </w:rPr>
            </w:pPr>
            <w:r w:rsidRPr="00277588">
              <w:rPr>
                <w:rFonts w:cs="Calibri Light"/>
                <w:sz w:val="20"/>
                <w:szCs w:val="20"/>
              </w:rPr>
              <w:t>The system must provide the ability to define and label relationships between individual or groups of health record entries.</w:t>
            </w:r>
          </w:p>
        </w:tc>
        <w:tc>
          <w:tcPr>
            <w:tcW w:w="637" w:type="pct"/>
          </w:tcPr>
          <w:p w14:paraId="030561D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151EF2F" w14:textId="77777777" w:rsidR="00F100D6" w:rsidRPr="00277588" w:rsidRDefault="00F100D6" w:rsidP="00E81DFE">
            <w:pPr>
              <w:rPr>
                <w:rFonts w:cs="Calibri Light"/>
                <w:sz w:val="20"/>
                <w:szCs w:val="20"/>
              </w:rPr>
            </w:pPr>
          </w:p>
        </w:tc>
      </w:tr>
      <w:tr w:rsidR="00F100D6" w:rsidRPr="00277588" w14:paraId="55660C89" w14:textId="4F51B524" w:rsidTr="00F100D6">
        <w:tc>
          <w:tcPr>
            <w:tcW w:w="391" w:type="pct"/>
          </w:tcPr>
          <w:p w14:paraId="0481DD45" w14:textId="77777777" w:rsidR="00F100D6" w:rsidRPr="00277588" w:rsidRDefault="00F100D6" w:rsidP="00B46E99">
            <w:pPr>
              <w:pStyle w:val="ListParagraph"/>
              <w:numPr>
                <w:ilvl w:val="0"/>
                <w:numId w:val="70"/>
              </w:numPr>
              <w:rPr>
                <w:rFonts w:cs="Calibri Light"/>
                <w:sz w:val="20"/>
                <w:szCs w:val="20"/>
              </w:rPr>
            </w:pPr>
          </w:p>
        </w:tc>
        <w:tc>
          <w:tcPr>
            <w:tcW w:w="736" w:type="pct"/>
          </w:tcPr>
          <w:p w14:paraId="05124920" w14:textId="77777777" w:rsidR="00F100D6" w:rsidRPr="00277588" w:rsidRDefault="00F100D6" w:rsidP="004651CB">
            <w:pPr>
              <w:jc w:val="left"/>
              <w:rPr>
                <w:rFonts w:cs="Calibri Light"/>
                <w:sz w:val="20"/>
                <w:szCs w:val="20"/>
              </w:rPr>
            </w:pPr>
          </w:p>
        </w:tc>
        <w:tc>
          <w:tcPr>
            <w:tcW w:w="2502" w:type="pct"/>
          </w:tcPr>
          <w:p w14:paraId="298C05A8" w14:textId="26F592B0" w:rsidR="00F100D6" w:rsidRPr="00277588" w:rsidRDefault="00F100D6" w:rsidP="00E81DFE">
            <w:pPr>
              <w:rPr>
                <w:rFonts w:cs="Calibri Light"/>
                <w:sz w:val="20"/>
                <w:szCs w:val="20"/>
              </w:rPr>
            </w:pPr>
            <w:r w:rsidRPr="00277588">
              <w:rPr>
                <w:rFonts w:cs="Calibri Light"/>
                <w:sz w:val="20"/>
                <w:szCs w:val="20"/>
              </w:rPr>
              <w:t>The system must provide the ability to link one or more health record entries that are connected through changes in the life-cycle status of an activity or plan (</w:t>
            </w:r>
            <w:r w:rsidR="007F3501">
              <w:rPr>
                <w:rFonts w:cs="Calibri Light"/>
                <w:sz w:val="20"/>
                <w:szCs w:val="20"/>
              </w:rPr>
              <w:t xml:space="preserve">e.g. </w:t>
            </w:r>
            <w:r w:rsidRPr="00277588">
              <w:rPr>
                <w:rFonts w:cs="Calibri Light"/>
                <w:sz w:val="20"/>
                <w:szCs w:val="20"/>
              </w:rPr>
              <w:t>if a scheduled activity is later cancelled).</w:t>
            </w:r>
          </w:p>
        </w:tc>
        <w:tc>
          <w:tcPr>
            <w:tcW w:w="637" w:type="pct"/>
          </w:tcPr>
          <w:p w14:paraId="7BC1D06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9F0278" w14:textId="77777777" w:rsidR="00F100D6" w:rsidRPr="00277588" w:rsidRDefault="00F100D6" w:rsidP="00E81DFE">
            <w:pPr>
              <w:rPr>
                <w:rFonts w:cs="Calibri Light"/>
                <w:sz w:val="20"/>
                <w:szCs w:val="20"/>
              </w:rPr>
            </w:pPr>
          </w:p>
        </w:tc>
      </w:tr>
      <w:tr w:rsidR="00F100D6" w:rsidRPr="00277588" w14:paraId="364F5E6C" w14:textId="4B2E67A5" w:rsidTr="00F100D6">
        <w:tc>
          <w:tcPr>
            <w:tcW w:w="391" w:type="pct"/>
          </w:tcPr>
          <w:p w14:paraId="46FBD848"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A52D4E" w14:textId="77777777" w:rsidR="00F100D6" w:rsidRPr="00277588" w:rsidRDefault="00F100D6" w:rsidP="004651CB">
            <w:pPr>
              <w:jc w:val="left"/>
              <w:rPr>
                <w:rFonts w:cs="Calibri Light"/>
                <w:sz w:val="20"/>
                <w:szCs w:val="20"/>
              </w:rPr>
            </w:pPr>
          </w:p>
        </w:tc>
        <w:tc>
          <w:tcPr>
            <w:tcW w:w="2502" w:type="pct"/>
          </w:tcPr>
          <w:p w14:paraId="49C7D96F" w14:textId="77777777" w:rsidR="00F100D6" w:rsidRPr="00277588" w:rsidRDefault="00F100D6" w:rsidP="00E81DFE">
            <w:pPr>
              <w:rPr>
                <w:rFonts w:cs="Calibri Light"/>
                <w:sz w:val="20"/>
                <w:szCs w:val="20"/>
              </w:rPr>
            </w:pPr>
            <w:r w:rsidRPr="00277588">
              <w:rPr>
                <w:rFonts w:cs="Calibri Light"/>
                <w:sz w:val="20"/>
                <w:szCs w:val="20"/>
              </w:rPr>
              <w:t>The system must be able to link a pre-existing health record entry to a newer entry that amplifies or explains, challenges or endorses that health record entry (but does not replace the pre-existing entry).</w:t>
            </w:r>
          </w:p>
        </w:tc>
        <w:tc>
          <w:tcPr>
            <w:tcW w:w="637" w:type="pct"/>
          </w:tcPr>
          <w:p w14:paraId="12ED57D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4B0BAB" w14:textId="77777777" w:rsidR="00F100D6" w:rsidRPr="00277588" w:rsidRDefault="00F100D6" w:rsidP="00E81DFE">
            <w:pPr>
              <w:rPr>
                <w:rFonts w:cs="Calibri Light"/>
                <w:sz w:val="20"/>
                <w:szCs w:val="20"/>
              </w:rPr>
            </w:pPr>
          </w:p>
        </w:tc>
      </w:tr>
      <w:tr w:rsidR="00F100D6" w:rsidRPr="00277588" w14:paraId="43FAE318" w14:textId="300B7A16" w:rsidTr="00F100D6">
        <w:tc>
          <w:tcPr>
            <w:tcW w:w="391" w:type="pct"/>
          </w:tcPr>
          <w:p w14:paraId="1DE6191F"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5E8378"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Link Record Entries.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Link Event.</w:t>
            </w:r>
          </w:p>
        </w:tc>
        <w:tc>
          <w:tcPr>
            <w:tcW w:w="2502" w:type="pct"/>
          </w:tcPr>
          <w:p w14:paraId="07E657D5"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of record entry link events to ensure health record integrity and trust and to enable record audits.</w:t>
            </w:r>
          </w:p>
        </w:tc>
        <w:tc>
          <w:tcPr>
            <w:tcW w:w="637" w:type="pct"/>
          </w:tcPr>
          <w:p w14:paraId="2AC4339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3576519" w14:textId="77777777" w:rsidR="00F100D6" w:rsidRPr="00277588" w:rsidRDefault="00F100D6" w:rsidP="00E81DFE">
            <w:pPr>
              <w:rPr>
                <w:rFonts w:cs="Calibri Light"/>
                <w:sz w:val="20"/>
                <w:szCs w:val="20"/>
              </w:rPr>
            </w:pPr>
          </w:p>
        </w:tc>
      </w:tr>
      <w:tr w:rsidR="00F100D6" w:rsidRPr="00277588" w14:paraId="77F691A8" w14:textId="0ACE5863" w:rsidTr="00F100D6">
        <w:tc>
          <w:tcPr>
            <w:tcW w:w="391" w:type="pct"/>
          </w:tcPr>
          <w:p w14:paraId="0AE6EA03" w14:textId="77777777" w:rsidR="00F100D6" w:rsidRPr="00277588" w:rsidRDefault="00F100D6" w:rsidP="00B46E99">
            <w:pPr>
              <w:pStyle w:val="ListParagraph"/>
              <w:numPr>
                <w:ilvl w:val="0"/>
                <w:numId w:val="70"/>
              </w:numPr>
              <w:rPr>
                <w:rFonts w:cs="Calibri Light"/>
                <w:sz w:val="20"/>
                <w:szCs w:val="20"/>
              </w:rPr>
            </w:pPr>
          </w:p>
        </w:tc>
        <w:tc>
          <w:tcPr>
            <w:tcW w:w="736" w:type="pct"/>
          </w:tcPr>
          <w:p w14:paraId="57AC23D8" w14:textId="77777777" w:rsidR="00F100D6" w:rsidRPr="00277588" w:rsidRDefault="00F100D6" w:rsidP="004651CB">
            <w:pPr>
              <w:jc w:val="left"/>
              <w:rPr>
                <w:rFonts w:cs="Calibri Light"/>
                <w:sz w:val="20"/>
                <w:szCs w:val="20"/>
              </w:rPr>
            </w:pPr>
          </w:p>
        </w:tc>
        <w:tc>
          <w:tcPr>
            <w:tcW w:w="2502" w:type="pct"/>
          </w:tcPr>
          <w:p w14:paraId="01E7FC80" w14:textId="1C3ABDD0" w:rsidR="00F100D6" w:rsidRPr="00277588" w:rsidRDefault="00F100D6" w:rsidP="00E81DFE">
            <w:pPr>
              <w:rPr>
                <w:rFonts w:cs="Calibri Light"/>
                <w:sz w:val="20"/>
                <w:szCs w:val="20"/>
              </w:rPr>
            </w:pPr>
            <w:r w:rsidRPr="00277588">
              <w:rPr>
                <w:rFonts w:cs="Calibri Light"/>
                <w:sz w:val="20"/>
                <w:szCs w:val="20"/>
              </w:rPr>
              <w:t>The system must audit each occurrence when record entries are linked to another entry/object (</w:t>
            </w:r>
            <w:r w:rsidR="007F3501">
              <w:rPr>
                <w:rFonts w:cs="Calibri Light"/>
                <w:sz w:val="20"/>
                <w:szCs w:val="20"/>
              </w:rPr>
              <w:t xml:space="preserve">e.g. </w:t>
            </w:r>
            <w:r w:rsidRPr="00277588">
              <w:rPr>
                <w:rFonts w:cs="Calibri Light"/>
                <w:sz w:val="20"/>
                <w:szCs w:val="20"/>
              </w:rPr>
              <w:t>Record entries in an external system).</w:t>
            </w:r>
          </w:p>
        </w:tc>
        <w:tc>
          <w:tcPr>
            <w:tcW w:w="637" w:type="pct"/>
          </w:tcPr>
          <w:p w14:paraId="3BCE649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9217B73" w14:textId="77777777" w:rsidR="00F100D6" w:rsidRPr="00277588" w:rsidRDefault="00F100D6" w:rsidP="00E81DFE">
            <w:pPr>
              <w:rPr>
                <w:rFonts w:cs="Calibri Light"/>
                <w:sz w:val="20"/>
                <w:szCs w:val="20"/>
              </w:rPr>
            </w:pPr>
          </w:p>
        </w:tc>
      </w:tr>
      <w:tr w:rsidR="00F100D6" w:rsidRPr="00277588" w14:paraId="7445A8D6" w14:textId="0489A813" w:rsidTr="00F100D6">
        <w:tc>
          <w:tcPr>
            <w:tcW w:w="391" w:type="pct"/>
          </w:tcPr>
          <w:p w14:paraId="493EDAD5"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5E0083" w14:textId="77777777" w:rsidR="00F100D6" w:rsidRPr="00277588" w:rsidRDefault="00F100D6" w:rsidP="004651CB">
            <w:pPr>
              <w:jc w:val="left"/>
              <w:rPr>
                <w:rFonts w:cs="Calibri Light"/>
                <w:sz w:val="20"/>
                <w:szCs w:val="20"/>
              </w:rPr>
            </w:pPr>
          </w:p>
        </w:tc>
        <w:tc>
          <w:tcPr>
            <w:tcW w:w="2502" w:type="pct"/>
          </w:tcPr>
          <w:p w14:paraId="304660FB"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entries are linked.</w:t>
            </w:r>
          </w:p>
        </w:tc>
        <w:tc>
          <w:tcPr>
            <w:tcW w:w="637" w:type="pct"/>
          </w:tcPr>
          <w:p w14:paraId="17034A4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0018458" w14:textId="77777777" w:rsidR="00F100D6" w:rsidRPr="00277588" w:rsidRDefault="00F100D6" w:rsidP="00E81DFE">
            <w:pPr>
              <w:rPr>
                <w:rFonts w:cs="Calibri Light"/>
                <w:sz w:val="20"/>
                <w:szCs w:val="20"/>
              </w:rPr>
            </w:pPr>
          </w:p>
        </w:tc>
      </w:tr>
      <w:tr w:rsidR="00F100D6" w:rsidRPr="00277588" w14:paraId="677E1DC6" w14:textId="453EFA96" w:rsidTr="00F100D6">
        <w:tc>
          <w:tcPr>
            <w:tcW w:w="391" w:type="pct"/>
          </w:tcPr>
          <w:p w14:paraId="2F6AFD2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7F5C53" w14:textId="77777777" w:rsidR="00F100D6" w:rsidRPr="00277588" w:rsidRDefault="00F100D6" w:rsidP="004651CB">
            <w:pPr>
              <w:jc w:val="left"/>
              <w:rPr>
                <w:rFonts w:cs="Calibri Light"/>
                <w:sz w:val="20"/>
                <w:szCs w:val="20"/>
              </w:rPr>
            </w:pPr>
          </w:p>
        </w:tc>
        <w:tc>
          <w:tcPr>
            <w:tcW w:w="2502" w:type="pct"/>
          </w:tcPr>
          <w:p w14:paraId="4F059FBD"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linked record entries.</w:t>
            </w:r>
          </w:p>
        </w:tc>
        <w:tc>
          <w:tcPr>
            <w:tcW w:w="637" w:type="pct"/>
          </w:tcPr>
          <w:p w14:paraId="25CDE95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C20256F" w14:textId="77777777" w:rsidR="00F100D6" w:rsidRPr="00277588" w:rsidRDefault="00F100D6" w:rsidP="00E81DFE">
            <w:pPr>
              <w:rPr>
                <w:rFonts w:cs="Calibri Light"/>
                <w:sz w:val="20"/>
                <w:szCs w:val="20"/>
              </w:rPr>
            </w:pPr>
          </w:p>
        </w:tc>
      </w:tr>
      <w:tr w:rsidR="00F100D6" w:rsidRPr="00277588" w14:paraId="0CEEB2DD" w14:textId="1848DE1B" w:rsidTr="00F100D6">
        <w:tc>
          <w:tcPr>
            <w:tcW w:w="391" w:type="pct"/>
          </w:tcPr>
          <w:p w14:paraId="6C492D56" w14:textId="77777777" w:rsidR="00F100D6" w:rsidRPr="00277588" w:rsidRDefault="00F100D6" w:rsidP="00B46E99">
            <w:pPr>
              <w:pStyle w:val="ListParagraph"/>
              <w:numPr>
                <w:ilvl w:val="0"/>
                <w:numId w:val="70"/>
              </w:numPr>
              <w:rPr>
                <w:rFonts w:cs="Calibri Light"/>
                <w:sz w:val="20"/>
                <w:szCs w:val="20"/>
              </w:rPr>
            </w:pPr>
          </w:p>
        </w:tc>
        <w:tc>
          <w:tcPr>
            <w:tcW w:w="736" w:type="pct"/>
          </w:tcPr>
          <w:p w14:paraId="4E5D3879" w14:textId="77777777" w:rsidR="00F100D6" w:rsidRPr="00277588" w:rsidRDefault="00F100D6" w:rsidP="004651CB">
            <w:pPr>
              <w:jc w:val="left"/>
              <w:rPr>
                <w:rFonts w:cs="Calibri Light"/>
                <w:sz w:val="20"/>
                <w:szCs w:val="20"/>
              </w:rPr>
            </w:pPr>
          </w:p>
        </w:tc>
        <w:tc>
          <w:tcPr>
            <w:tcW w:w="2502" w:type="pct"/>
          </w:tcPr>
          <w:p w14:paraId="694C5A16"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user linking record entries.</w:t>
            </w:r>
          </w:p>
        </w:tc>
        <w:tc>
          <w:tcPr>
            <w:tcW w:w="637" w:type="pct"/>
          </w:tcPr>
          <w:p w14:paraId="3128FFE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E7D6FED" w14:textId="77777777" w:rsidR="00F100D6" w:rsidRPr="00277588" w:rsidRDefault="00F100D6" w:rsidP="00E81DFE">
            <w:pPr>
              <w:rPr>
                <w:rFonts w:cs="Calibri Light"/>
                <w:sz w:val="20"/>
                <w:szCs w:val="20"/>
              </w:rPr>
            </w:pPr>
          </w:p>
        </w:tc>
      </w:tr>
      <w:tr w:rsidR="00F100D6" w:rsidRPr="00277588" w14:paraId="3E397E6C" w14:textId="6D3BA0D3" w:rsidTr="00F100D6">
        <w:tc>
          <w:tcPr>
            <w:tcW w:w="391" w:type="pct"/>
          </w:tcPr>
          <w:p w14:paraId="3C508F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A2773D" w14:textId="77777777" w:rsidR="00F100D6" w:rsidRPr="00277588" w:rsidRDefault="00F100D6" w:rsidP="004651CB">
            <w:pPr>
              <w:jc w:val="left"/>
              <w:rPr>
                <w:rFonts w:cs="Calibri Light"/>
                <w:sz w:val="20"/>
                <w:szCs w:val="20"/>
              </w:rPr>
            </w:pPr>
          </w:p>
        </w:tc>
        <w:tc>
          <w:tcPr>
            <w:tcW w:w="2502" w:type="pct"/>
          </w:tcPr>
          <w:p w14:paraId="68C54D01"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linked record entries.</w:t>
            </w:r>
          </w:p>
        </w:tc>
        <w:tc>
          <w:tcPr>
            <w:tcW w:w="637" w:type="pct"/>
          </w:tcPr>
          <w:p w14:paraId="7428044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395B4AB" w14:textId="77777777" w:rsidR="00F100D6" w:rsidRPr="00277588" w:rsidRDefault="00F100D6" w:rsidP="00E81DFE">
            <w:pPr>
              <w:rPr>
                <w:rFonts w:cs="Calibri Light"/>
                <w:sz w:val="20"/>
                <w:szCs w:val="20"/>
              </w:rPr>
            </w:pPr>
          </w:p>
        </w:tc>
      </w:tr>
      <w:tr w:rsidR="00F100D6" w:rsidRPr="00277588" w14:paraId="1B7963ED" w14:textId="4140BAE5" w:rsidTr="00F100D6">
        <w:tc>
          <w:tcPr>
            <w:tcW w:w="391" w:type="pct"/>
          </w:tcPr>
          <w:p w14:paraId="3EB3D2A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3A5D75F" w14:textId="77777777" w:rsidR="00F100D6" w:rsidRPr="00277588" w:rsidRDefault="00F100D6" w:rsidP="004651CB">
            <w:pPr>
              <w:jc w:val="left"/>
              <w:rPr>
                <w:rFonts w:cs="Calibri Light"/>
                <w:sz w:val="20"/>
                <w:szCs w:val="20"/>
              </w:rPr>
            </w:pPr>
          </w:p>
        </w:tc>
        <w:tc>
          <w:tcPr>
            <w:tcW w:w="2502" w:type="pct"/>
          </w:tcPr>
          <w:p w14:paraId="5C44048B" w14:textId="593A2D88"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link).</w:t>
            </w:r>
          </w:p>
        </w:tc>
        <w:tc>
          <w:tcPr>
            <w:tcW w:w="637" w:type="pct"/>
          </w:tcPr>
          <w:p w14:paraId="386F28B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B4EB490" w14:textId="77777777" w:rsidR="00F100D6" w:rsidRPr="00277588" w:rsidRDefault="00F100D6" w:rsidP="00E81DFE">
            <w:pPr>
              <w:rPr>
                <w:rFonts w:cs="Calibri Light"/>
                <w:sz w:val="20"/>
                <w:szCs w:val="20"/>
              </w:rPr>
            </w:pPr>
          </w:p>
        </w:tc>
      </w:tr>
      <w:tr w:rsidR="00F100D6" w:rsidRPr="00277588" w14:paraId="37250FC6" w14:textId="4571DC31" w:rsidTr="00F100D6">
        <w:tc>
          <w:tcPr>
            <w:tcW w:w="391" w:type="pct"/>
          </w:tcPr>
          <w:p w14:paraId="1AFB291B" w14:textId="77777777" w:rsidR="00F100D6" w:rsidRPr="00277588" w:rsidRDefault="00F100D6" w:rsidP="00B46E99">
            <w:pPr>
              <w:pStyle w:val="ListParagraph"/>
              <w:numPr>
                <w:ilvl w:val="0"/>
                <w:numId w:val="70"/>
              </w:numPr>
              <w:rPr>
                <w:rFonts w:cs="Calibri Light"/>
                <w:sz w:val="20"/>
                <w:szCs w:val="20"/>
              </w:rPr>
            </w:pPr>
          </w:p>
        </w:tc>
        <w:tc>
          <w:tcPr>
            <w:tcW w:w="736" w:type="pct"/>
          </w:tcPr>
          <w:p w14:paraId="3064B884" w14:textId="77777777" w:rsidR="00F100D6" w:rsidRPr="00277588" w:rsidRDefault="00F100D6" w:rsidP="004651CB">
            <w:pPr>
              <w:jc w:val="left"/>
              <w:rPr>
                <w:rFonts w:cs="Calibri Light"/>
                <w:sz w:val="20"/>
                <w:szCs w:val="20"/>
              </w:rPr>
            </w:pPr>
          </w:p>
        </w:tc>
        <w:tc>
          <w:tcPr>
            <w:tcW w:w="2502" w:type="pct"/>
          </w:tcPr>
          <w:p w14:paraId="23077347"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entries are linked.</w:t>
            </w:r>
          </w:p>
        </w:tc>
        <w:tc>
          <w:tcPr>
            <w:tcW w:w="637" w:type="pct"/>
          </w:tcPr>
          <w:p w14:paraId="6FDE1DA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C192296" w14:textId="77777777" w:rsidR="00F100D6" w:rsidRPr="00277588" w:rsidRDefault="00F100D6" w:rsidP="00E81DFE">
            <w:pPr>
              <w:rPr>
                <w:rFonts w:cs="Calibri Light"/>
                <w:sz w:val="20"/>
                <w:szCs w:val="20"/>
              </w:rPr>
            </w:pPr>
          </w:p>
        </w:tc>
      </w:tr>
      <w:tr w:rsidR="00F100D6" w:rsidRPr="00277588" w14:paraId="7B90BA7C" w14:textId="2B50A5B7" w:rsidTr="00F100D6">
        <w:tc>
          <w:tcPr>
            <w:tcW w:w="391" w:type="pct"/>
          </w:tcPr>
          <w:p w14:paraId="23DAF3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ABF912" w14:textId="77777777" w:rsidR="00F100D6" w:rsidRPr="00277588" w:rsidRDefault="00F100D6" w:rsidP="004651CB">
            <w:pPr>
              <w:jc w:val="left"/>
              <w:rPr>
                <w:rFonts w:cs="Calibri Light"/>
                <w:sz w:val="20"/>
                <w:szCs w:val="20"/>
              </w:rPr>
            </w:pPr>
          </w:p>
        </w:tc>
        <w:tc>
          <w:tcPr>
            <w:tcW w:w="2502" w:type="pct"/>
          </w:tcPr>
          <w:p w14:paraId="5D7EE0DC" w14:textId="7D2F5FC2"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entries are linked.</w:t>
            </w:r>
          </w:p>
        </w:tc>
        <w:tc>
          <w:tcPr>
            <w:tcW w:w="637" w:type="pct"/>
          </w:tcPr>
          <w:p w14:paraId="6785300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FF2336C" w14:textId="77777777" w:rsidR="00F100D6" w:rsidRPr="00277588" w:rsidRDefault="00F100D6" w:rsidP="00E81DFE">
            <w:pPr>
              <w:rPr>
                <w:rFonts w:cs="Calibri Light"/>
                <w:sz w:val="20"/>
                <w:szCs w:val="20"/>
              </w:rPr>
            </w:pPr>
          </w:p>
        </w:tc>
      </w:tr>
      <w:tr w:rsidR="00F100D6" w:rsidRPr="00277588" w14:paraId="24941B09" w14:textId="19AB9D30" w:rsidTr="00F100D6">
        <w:tc>
          <w:tcPr>
            <w:tcW w:w="391" w:type="pct"/>
          </w:tcPr>
          <w:p w14:paraId="7A4F127E"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8557E5" w14:textId="77777777" w:rsidR="00F100D6" w:rsidRPr="00277588" w:rsidRDefault="00F100D6" w:rsidP="004651CB">
            <w:pPr>
              <w:jc w:val="left"/>
              <w:rPr>
                <w:rFonts w:cs="Calibri Light"/>
                <w:sz w:val="20"/>
                <w:szCs w:val="20"/>
              </w:rPr>
            </w:pPr>
          </w:p>
        </w:tc>
        <w:tc>
          <w:tcPr>
            <w:tcW w:w="2502" w:type="pct"/>
          </w:tcPr>
          <w:p w14:paraId="0489CA3B"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linking record entries.</w:t>
            </w:r>
          </w:p>
        </w:tc>
        <w:tc>
          <w:tcPr>
            <w:tcW w:w="637" w:type="pct"/>
          </w:tcPr>
          <w:p w14:paraId="351FEB5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7BA03F1" w14:textId="77777777" w:rsidR="00F100D6" w:rsidRPr="00277588" w:rsidRDefault="00F100D6" w:rsidP="00E81DFE">
            <w:pPr>
              <w:rPr>
                <w:rFonts w:cs="Calibri Light"/>
                <w:sz w:val="20"/>
                <w:szCs w:val="20"/>
              </w:rPr>
            </w:pPr>
          </w:p>
        </w:tc>
      </w:tr>
      <w:tr w:rsidR="00F100D6" w:rsidRPr="00277588" w14:paraId="74C7B7C1" w14:textId="663615A8" w:rsidTr="00F100D6">
        <w:tc>
          <w:tcPr>
            <w:tcW w:w="391" w:type="pct"/>
          </w:tcPr>
          <w:p w14:paraId="60DDE51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AB4FE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Unlink Record Entries.</w:t>
            </w:r>
          </w:p>
        </w:tc>
        <w:tc>
          <w:tcPr>
            <w:tcW w:w="2502" w:type="pct"/>
          </w:tcPr>
          <w:p w14:paraId="3624CD2C" w14:textId="77777777" w:rsidR="00F100D6" w:rsidRPr="00277588" w:rsidRDefault="00F100D6" w:rsidP="00E81DFE">
            <w:pPr>
              <w:rPr>
                <w:rFonts w:cs="Calibri Light"/>
                <w:sz w:val="20"/>
                <w:szCs w:val="20"/>
              </w:rPr>
            </w:pPr>
            <w:r w:rsidRPr="00277588">
              <w:rPr>
                <w:rFonts w:cs="Calibri Light"/>
                <w:sz w:val="20"/>
                <w:szCs w:val="20"/>
              </w:rPr>
              <w:t>The system must provide the ability to unlink record entries from previous linkage.</w:t>
            </w:r>
          </w:p>
        </w:tc>
        <w:tc>
          <w:tcPr>
            <w:tcW w:w="637" w:type="pct"/>
          </w:tcPr>
          <w:p w14:paraId="3CDFE7A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3E9B775" w14:textId="77777777" w:rsidR="00F100D6" w:rsidRPr="00277588" w:rsidRDefault="00F100D6" w:rsidP="00E81DFE">
            <w:pPr>
              <w:rPr>
                <w:rFonts w:cs="Calibri Light"/>
                <w:sz w:val="20"/>
                <w:szCs w:val="20"/>
              </w:rPr>
            </w:pPr>
          </w:p>
        </w:tc>
      </w:tr>
      <w:tr w:rsidR="00F100D6" w:rsidRPr="00277588" w14:paraId="02003092" w14:textId="782FCCC8" w:rsidTr="00F100D6">
        <w:tc>
          <w:tcPr>
            <w:tcW w:w="391" w:type="pct"/>
          </w:tcPr>
          <w:p w14:paraId="2CE15423" w14:textId="77777777" w:rsidR="00F100D6" w:rsidRPr="00277588" w:rsidRDefault="00F100D6" w:rsidP="00B46E99">
            <w:pPr>
              <w:pStyle w:val="ListParagraph"/>
              <w:numPr>
                <w:ilvl w:val="0"/>
                <w:numId w:val="70"/>
              </w:numPr>
              <w:rPr>
                <w:rFonts w:cs="Calibri Light"/>
                <w:sz w:val="20"/>
                <w:szCs w:val="20"/>
              </w:rPr>
            </w:pPr>
          </w:p>
        </w:tc>
        <w:tc>
          <w:tcPr>
            <w:tcW w:w="736" w:type="pct"/>
          </w:tcPr>
          <w:p w14:paraId="5B658147" w14:textId="77777777" w:rsidR="00F100D6" w:rsidRPr="00277588" w:rsidRDefault="00F100D6" w:rsidP="004651CB">
            <w:pPr>
              <w:jc w:val="left"/>
              <w:rPr>
                <w:rFonts w:cs="Calibri Light"/>
                <w:sz w:val="20"/>
                <w:szCs w:val="20"/>
              </w:rPr>
            </w:pPr>
          </w:p>
        </w:tc>
        <w:tc>
          <w:tcPr>
            <w:tcW w:w="2502" w:type="pct"/>
          </w:tcPr>
          <w:p w14:paraId="601D7455" w14:textId="77777777" w:rsidR="00F100D6" w:rsidRPr="00277588" w:rsidRDefault="00F100D6" w:rsidP="00E81DFE">
            <w:pPr>
              <w:rPr>
                <w:rFonts w:cs="Calibri Light"/>
                <w:sz w:val="20"/>
                <w:szCs w:val="20"/>
              </w:rPr>
            </w:pPr>
            <w:r w:rsidRPr="00277588">
              <w:rPr>
                <w:rFonts w:cs="Calibri Light"/>
                <w:sz w:val="20"/>
                <w:szCs w:val="20"/>
              </w:rPr>
              <w:t>The system must provide the ability to unlink multiple patient record entries according to RSA industry standards, scope of practice, organisational policy, and/or jurisdictional law.</w:t>
            </w:r>
          </w:p>
        </w:tc>
        <w:tc>
          <w:tcPr>
            <w:tcW w:w="637" w:type="pct"/>
          </w:tcPr>
          <w:p w14:paraId="6504BE2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CD00738" w14:textId="77777777" w:rsidR="00F100D6" w:rsidRPr="00277588" w:rsidRDefault="00F100D6" w:rsidP="00E81DFE">
            <w:pPr>
              <w:rPr>
                <w:rFonts w:cs="Calibri Light"/>
                <w:sz w:val="20"/>
                <w:szCs w:val="20"/>
              </w:rPr>
            </w:pPr>
          </w:p>
        </w:tc>
      </w:tr>
      <w:tr w:rsidR="00F100D6" w:rsidRPr="00277588" w14:paraId="5EC247C0" w14:textId="33B1E535" w:rsidTr="00F100D6">
        <w:tc>
          <w:tcPr>
            <w:tcW w:w="391" w:type="pct"/>
          </w:tcPr>
          <w:p w14:paraId="5C540650" w14:textId="77777777" w:rsidR="00F100D6" w:rsidRPr="00277588" w:rsidRDefault="00F100D6" w:rsidP="00B46E99">
            <w:pPr>
              <w:pStyle w:val="ListParagraph"/>
              <w:numPr>
                <w:ilvl w:val="0"/>
                <w:numId w:val="70"/>
              </w:numPr>
              <w:rPr>
                <w:rFonts w:cs="Calibri Light"/>
                <w:sz w:val="20"/>
                <w:szCs w:val="20"/>
              </w:rPr>
            </w:pPr>
          </w:p>
        </w:tc>
        <w:tc>
          <w:tcPr>
            <w:tcW w:w="736" w:type="pct"/>
          </w:tcPr>
          <w:p w14:paraId="1E830A8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Unlink Record Entries.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Unlink Event.</w:t>
            </w:r>
          </w:p>
        </w:tc>
        <w:tc>
          <w:tcPr>
            <w:tcW w:w="2502" w:type="pct"/>
          </w:tcPr>
          <w:p w14:paraId="243790E5"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of record entry unlink events to ensure health record integrity and trust and to enable record audits.</w:t>
            </w:r>
          </w:p>
        </w:tc>
        <w:tc>
          <w:tcPr>
            <w:tcW w:w="637" w:type="pct"/>
          </w:tcPr>
          <w:p w14:paraId="02BE6F5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AB2F161" w14:textId="77777777" w:rsidR="00F100D6" w:rsidRPr="00277588" w:rsidRDefault="00F100D6" w:rsidP="00E81DFE">
            <w:pPr>
              <w:rPr>
                <w:rFonts w:cs="Calibri Light"/>
                <w:sz w:val="20"/>
                <w:szCs w:val="20"/>
              </w:rPr>
            </w:pPr>
          </w:p>
        </w:tc>
      </w:tr>
      <w:tr w:rsidR="00F100D6" w:rsidRPr="00277588" w14:paraId="737061EB" w14:textId="4DE2E8E2" w:rsidTr="00F100D6">
        <w:tc>
          <w:tcPr>
            <w:tcW w:w="391" w:type="pct"/>
          </w:tcPr>
          <w:p w14:paraId="5E478736"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1B1A20" w14:textId="77777777" w:rsidR="00F100D6" w:rsidRPr="00277588" w:rsidRDefault="00F100D6" w:rsidP="004651CB">
            <w:pPr>
              <w:jc w:val="left"/>
              <w:rPr>
                <w:rFonts w:cs="Calibri Light"/>
                <w:sz w:val="20"/>
                <w:szCs w:val="20"/>
              </w:rPr>
            </w:pPr>
          </w:p>
        </w:tc>
        <w:tc>
          <w:tcPr>
            <w:tcW w:w="2502" w:type="pct"/>
          </w:tcPr>
          <w:p w14:paraId="1FC632F7" w14:textId="77777777" w:rsidR="00F100D6" w:rsidRPr="00277588" w:rsidRDefault="00F100D6" w:rsidP="00E81DFE">
            <w:pPr>
              <w:rPr>
                <w:rFonts w:cs="Calibri Light"/>
                <w:sz w:val="20"/>
                <w:szCs w:val="20"/>
              </w:rPr>
            </w:pPr>
            <w:r w:rsidRPr="00277588">
              <w:rPr>
                <w:rFonts w:cs="Calibri Light"/>
                <w:sz w:val="20"/>
                <w:szCs w:val="20"/>
              </w:rPr>
              <w:t xml:space="preserve">The system must audit each occurrence when linked record entries are unlinked from another entry/object. </w:t>
            </w:r>
          </w:p>
        </w:tc>
        <w:tc>
          <w:tcPr>
            <w:tcW w:w="637" w:type="pct"/>
          </w:tcPr>
          <w:p w14:paraId="119DF29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50D0D5B" w14:textId="77777777" w:rsidR="00F100D6" w:rsidRPr="00277588" w:rsidRDefault="00F100D6" w:rsidP="00E81DFE">
            <w:pPr>
              <w:rPr>
                <w:rFonts w:cs="Calibri Light"/>
                <w:sz w:val="20"/>
                <w:szCs w:val="20"/>
              </w:rPr>
            </w:pPr>
          </w:p>
        </w:tc>
      </w:tr>
      <w:tr w:rsidR="00F100D6" w:rsidRPr="00277588" w14:paraId="75DC8A75" w14:textId="30C61B13" w:rsidTr="00F100D6">
        <w:tc>
          <w:tcPr>
            <w:tcW w:w="391" w:type="pct"/>
          </w:tcPr>
          <w:p w14:paraId="3969771F" w14:textId="77777777" w:rsidR="00F100D6" w:rsidRPr="00277588" w:rsidRDefault="00F100D6" w:rsidP="00B46E99">
            <w:pPr>
              <w:pStyle w:val="ListParagraph"/>
              <w:numPr>
                <w:ilvl w:val="0"/>
                <w:numId w:val="70"/>
              </w:numPr>
              <w:rPr>
                <w:rFonts w:cs="Calibri Light"/>
                <w:sz w:val="20"/>
                <w:szCs w:val="20"/>
              </w:rPr>
            </w:pPr>
          </w:p>
        </w:tc>
        <w:tc>
          <w:tcPr>
            <w:tcW w:w="736" w:type="pct"/>
          </w:tcPr>
          <w:p w14:paraId="1E0BB8C1" w14:textId="77777777" w:rsidR="00F100D6" w:rsidRPr="00277588" w:rsidRDefault="00F100D6" w:rsidP="004651CB">
            <w:pPr>
              <w:jc w:val="left"/>
              <w:rPr>
                <w:rFonts w:cs="Calibri Light"/>
                <w:sz w:val="20"/>
                <w:szCs w:val="20"/>
              </w:rPr>
            </w:pPr>
          </w:p>
        </w:tc>
        <w:tc>
          <w:tcPr>
            <w:tcW w:w="2502" w:type="pct"/>
          </w:tcPr>
          <w:p w14:paraId="42BB8B72"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organisation where record entries are unlinked. </w:t>
            </w:r>
          </w:p>
        </w:tc>
        <w:tc>
          <w:tcPr>
            <w:tcW w:w="637" w:type="pct"/>
          </w:tcPr>
          <w:p w14:paraId="2FE16B4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B097887" w14:textId="77777777" w:rsidR="00F100D6" w:rsidRPr="00277588" w:rsidRDefault="00F100D6" w:rsidP="00E81DFE">
            <w:pPr>
              <w:rPr>
                <w:rFonts w:cs="Calibri Light"/>
                <w:sz w:val="20"/>
                <w:szCs w:val="20"/>
              </w:rPr>
            </w:pPr>
          </w:p>
        </w:tc>
      </w:tr>
      <w:tr w:rsidR="00F100D6" w:rsidRPr="00277588" w14:paraId="5E3EE69E" w14:textId="75619799" w:rsidTr="00F100D6">
        <w:tc>
          <w:tcPr>
            <w:tcW w:w="391" w:type="pct"/>
          </w:tcPr>
          <w:p w14:paraId="28B88F49"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5DA2D5" w14:textId="77777777" w:rsidR="00F100D6" w:rsidRPr="00277588" w:rsidRDefault="00F100D6" w:rsidP="004651CB">
            <w:pPr>
              <w:jc w:val="left"/>
              <w:rPr>
                <w:rFonts w:cs="Calibri Light"/>
                <w:sz w:val="20"/>
                <w:szCs w:val="20"/>
              </w:rPr>
            </w:pPr>
          </w:p>
        </w:tc>
        <w:tc>
          <w:tcPr>
            <w:tcW w:w="2502" w:type="pct"/>
          </w:tcPr>
          <w:p w14:paraId="623CB1E0"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un-linked record entry.</w:t>
            </w:r>
          </w:p>
        </w:tc>
        <w:tc>
          <w:tcPr>
            <w:tcW w:w="637" w:type="pct"/>
          </w:tcPr>
          <w:p w14:paraId="4D80B8D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C01D081" w14:textId="77777777" w:rsidR="00F100D6" w:rsidRPr="00277588" w:rsidRDefault="00F100D6" w:rsidP="00E81DFE">
            <w:pPr>
              <w:rPr>
                <w:rFonts w:cs="Calibri Light"/>
                <w:sz w:val="20"/>
                <w:szCs w:val="20"/>
              </w:rPr>
            </w:pPr>
          </w:p>
        </w:tc>
      </w:tr>
      <w:tr w:rsidR="00F100D6" w:rsidRPr="00277588" w14:paraId="344D96B9" w14:textId="2CA8AB86" w:rsidTr="00F100D6">
        <w:tc>
          <w:tcPr>
            <w:tcW w:w="391" w:type="pct"/>
          </w:tcPr>
          <w:p w14:paraId="2E221A2F"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534E4B" w14:textId="77777777" w:rsidR="00F100D6" w:rsidRPr="00277588" w:rsidRDefault="00F100D6" w:rsidP="004651CB">
            <w:pPr>
              <w:jc w:val="left"/>
              <w:rPr>
                <w:rFonts w:cs="Calibri Light"/>
                <w:sz w:val="20"/>
                <w:szCs w:val="20"/>
              </w:rPr>
            </w:pPr>
          </w:p>
        </w:tc>
        <w:tc>
          <w:tcPr>
            <w:tcW w:w="2502" w:type="pct"/>
          </w:tcPr>
          <w:p w14:paraId="2FEF8F8E"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user that unlinks record entries. </w:t>
            </w:r>
          </w:p>
        </w:tc>
        <w:tc>
          <w:tcPr>
            <w:tcW w:w="637" w:type="pct"/>
          </w:tcPr>
          <w:p w14:paraId="1462FB4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C8F22B" w14:textId="77777777" w:rsidR="00F100D6" w:rsidRPr="00277588" w:rsidRDefault="00F100D6" w:rsidP="00E81DFE">
            <w:pPr>
              <w:rPr>
                <w:rFonts w:cs="Calibri Light"/>
                <w:sz w:val="20"/>
                <w:szCs w:val="20"/>
              </w:rPr>
            </w:pPr>
          </w:p>
        </w:tc>
      </w:tr>
      <w:tr w:rsidR="00F100D6" w:rsidRPr="00277588" w14:paraId="177D6325" w14:textId="00FF4832" w:rsidTr="00F100D6">
        <w:tc>
          <w:tcPr>
            <w:tcW w:w="391" w:type="pct"/>
          </w:tcPr>
          <w:p w14:paraId="1F9C143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1BF859A" w14:textId="77777777" w:rsidR="00F100D6" w:rsidRPr="00277588" w:rsidRDefault="00F100D6" w:rsidP="004651CB">
            <w:pPr>
              <w:jc w:val="left"/>
              <w:rPr>
                <w:rFonts w:cs="Calibri Light"/>
                <w:sz w:val="20"/>
                <w:szCs w:val="20"/>
              </w:rPr>
            </w:pPr>
          </w:p>
        </w:tc>
        <w:tc>
          <w:tcPr>
            <w:tcW w:w="2502" w:type="pct"/>
          </w:tcPr>
          <w:p w14:paraId="6B752AB4"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unlinked record entries.</w:t>
            </w:r>
          </w:p>
        </w:tc>
        <w:tc>
          <w:tcPr>
            <w:tcW w:w="637" w:type="pct"/>
          </w:tcPr>
          <w:p w14:paraId="08F4195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C816135" w14:textId="77777777" w:rsidR="00F100D6" w:rsidRPr="00277588" w:rsidRDefault="00F100D6" w:rsidP="00E81DFE">
            <w:pPr>
              <w:rPr>
                <w:rFonts w:cs="Calibri Light"/>
                <w:sz w:val="20"/>
                <w:szCs w:val="20"/>
              </w:rPr>
            </w:pPr>
          </w:p>
        </w:tc>
      </w:tr>
      <w:tr w:rsidR="00F100D6" w:rsidRPr="00277588" w14:paraId="6AD1D950" w14:textId="6A7B0D30" w:rsidTr="00F100D6">
        <w:tc>
          <w:tcPr>
            <w:tcW w:w="391" w:type="pct"/>
          </w:tcPr>
          <w:p w14:paraId="405146E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91ACCB1" w14:textId="77777777" w:rsidR="00F100D6" w:rsidRPr="00277588" w:rsidRDefault="00F100D6" w:rsidP="004651CB">
            <w:pPr>
              <w:jc w:val="left"/>
              <w:rPr>
                <w:rFonts w:cs="Calibri Light"/>
                <w:sz w:val="20"/>
                <w:szCs w:val="20"/>
              </w:rPr>
            </w:pPr>
          </w:p>
        </w:tc>
        <w:tc>
          <w:tcPr>
            <w:tcW w:w="2502" w:type="pct"/>
          </w:tcPr>
          <w:p w14:paraId="642B4690" w14:textId="5B1155BC"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unlink).</w:t>
            </w:r>
          </w:p>
        </w:tc>
        <w:tc>
          <w:tcPr>
            <w:tcW w:w="637" w:type="pct"/>
          </w:tcPr>
          <w:p w14:paraId="6B3EFF3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DB5D510" w14:textId="77777777" w:rsidR="00F100D6" w:rsidRPr="00277588" w:rsidRDefault="00F100D6" w:rsidP="00E81DFE">
            <w:pPr>
              <w:rPr>
                <w:rFonts w:cs="Calibri Light"/>
                <w:sz w:val="20"/>
                <w:szCs w:val="20"/>
              </w:rPr>
            </w:pPr>
          </w:p>
        </w:tc>
      </w:tr>
      <w:tr w:rsidR="00F100D6" w:rsidRPr="00277588" w14:paraId="3E967F48" w14:textId="13BB8C80" w:rsidTr="00F100D6">
        <w:tc>
          <w:tcPr>
            <w:tcW w:w="391" w:type="pct"/>
          </w:tcPr>
          <w:p w14:paraId="0F8AC77A" w14:textId="77777777" w:rsidR="00F100D6" w:rsidRPr="00277588" w:rsidRDefault="00F100D6" w:rsidP="00B46E99">
            <w:pPr>
              <w:pStyle w:val="ListParagraph"/>
              <w:numPr>
                <w:ilvl w:val="0"/>
                <w:numId w:val="70"/>
              </w:numPr>
              <w:rPr>
                <w:rFonts w:cs="Calibri Light"/>
                <w:sz w:val="20"/>
                <w:szCs w:val="20"/>
              </w:rPr>
            </w:pPr>
          </w:p>
        </w:tc>
        <w:tc>
          <w:tcPr>
            <w:tcW w:w="736" w:type="pct"/>
          </w:tcPr>
          <w:p w14:paraId="5A135F12" w14:textId="77777777" w:rsidR="00F100D6" w:rsidRPr="00277588" w:rsidRDefault="00F100D6" w:rsidP="004651CB">
            <w:pPr>
              <w:jc w:val="left"/>
              <w:rPr>
                <w:rFonts w:cs="Calibri Light"/>
                <w:sz w:val="20"/>
                <w:szCs w:val="20"/>
              </w:rPr>
            </w:pPr>
          </w:p>
        </w:tc>
        <w:tc>
          <w:tcPr>
            <w:tcW w:w="2502" w:type="pct"/>
          </w:tcPr>
          <w:p w14:paraId="343327E1"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entries are unlinked.</w:t>
            </w:r>
          </w:p>
        </w:tc>
        <w:tc>
          <w:tcPr>
            <w:tcW w:w="637" w:type="pct"/>
          </w:tcPr>
          <w:p w14:paraId="298DC39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D09BB22" w14:textId="77777777" w:rsidR="00F100D6" w:rsidRPr="00277588" w:rsidRDefault="00F100D6" w:rsidP="00E81DFE">
            <w:pPr>
              <w:rPr>
                <w:rFonts w:cs="Calibri Light"/>
                <w:sz w:val="20"/>
                <w:szCs w:val="20"/>
              </w:rPr>
            </w:pPr>
          </w:p>
        </w:tc>
      </w:tr>
      <w:tr w:rsidR="00F100D6" w:rsidRPr="00277588" w14:paraId="7E682116" w14:textId="195CB669" w:rsidTr="00F100D6">
        <w:tc>
          <w:tcPr>
            <w:tcW w:w="391" w:type="pct"/>
          </w:tcPr>
          <w:p w14:paraId="2E9DC2C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546FD8C" w14:textId="77777777" w:rsidR="00F100D6" w:rsidRPr="00277588" w:rsidRDefault="00F100D6" w:rsidP="004651CB">
            <w:pPr>
              <w:jc w:val="left"/>
              <w:rPr>
                <w:rFonts w:cs="Calibri Light"/>
                <w:sz w:val="20"/>
                <w:szCs w:val="20"/>
              </w:rPr>
            </w:pPr>
          </w:p>
        </w:tc>
        <w:tc>
          <w:tcPr>
            <w:tcW w:w="2502" w:type="pct"/>
          </w:tcPr>
          <w:p w14:paraId="3F79E436" w14:textId="48CF492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entries are unlinked.</w:t>
            </w:r>
          </w:p>
        </w:tc>
        <w:tc>
          <w:tcPr>
            <w:tcW w:w="637" w:type="pct"/>
          </w:tcPr>
          <w:p w14:paraId="4234CB4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4CE9052" w14:textId="77777777" w:rsidR="00F100D6" w:rsidRPr="00277588" w:rsidRDefault="00F100D6" w:rsidP="00E81DFE">
            <w:pPr>
              <w:rPr>
                <w:rFonts w:cs="Calibri Light"/>
                <w:sz w:val="20"/>
                <w:szCs w:val="20"/>
              </w:rPr>
            </w:pPr>
          </w:p>
        </w:tc>
      </w:tr>
      <w:tr w:rsidR="00F100D6" w:rsidRPr="00277588" w14:paraId="4717A6D0" w14:textId="538359C7" w:rsidTr="00F100D6">
        <w:tc>
          <w:tcPr>
            <w:tcW w:w="391" w:type="pct"/>
          </w:tcPr>
          <w:p w14:paraId="7BCA3A3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827EEC7" w14:textId="77777777" w:rsidR="00F100D6" w:rsidRPr="00277588" w:rsidRDefault="00F100D6" w:rsidP="004651CB">
            <w:pPr>
              <w:jc w:val="left"/>
              <w:rPr>
                <w:rFonts w:cs="Calibri Light"/>
                <w:sz w:val="20"/>
                <w:szCs w:val="20"/>
              </w:rPr>
            </w:pPr>
          </w:p>
        </w:tc>
        <w:tc>
          <w:tcPr>
            <w:tcW w:w="2502" w:type="pct"/>
          </w:tcPr>
          <w:p w14:paraId="4F0014F2"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unlinking record entries.</w:t>
            </w:r>
          </w:p>
        </w:tc>
        <w:tc>
          <w:tcPr>
            <w:tcW w:w="637" w:type="pct"/>
          </w:tcPr>
          <w:p w14:paraId="51305AC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11805C6" w14:textId="77777777" w:rsidR="00F100D6" w:rsidRPr="00277588" w:rsidRDefault="00F100D6" w:rsidP="00E81DFE">
            <w:pPr>
              <w:rPr>
                <w:rFonts w:cs="Calibri Light"/>
                <w:sz w:val="20"/>
                <w:szCs w:val="20"/>
              </w:rPr>
            </w:pPr>
          </w:p>
        </w:tc>
      </w:tr>
      <w:tr w:rsidR="00F100D6" w:rsidRPr="00277588" w14:paraId="35FAFF9F" w14:textId="41A27F01" w:rsidTr="00F100D6">
        <w:tc>
          <w:tcPr>
            <w:tcW w:w="391" w:type="pct"/>
          </w:tcPr>
          <w:p w14:paraId="71675293"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D7C98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Place Record Entries on Legal Hold.</w:t>
            </w:r>
          </w:p>
        </w:tc>
        <w:tc>
          <w:tcPr>
            <w:tcW w:w="2502" w:type="pct"/>
          </w:tcPr>
          <w:p w14:paraId="285A8706" w14:textId="77777777" w:rsidR="00F100D6" w:rsidRPr="00277588" w:rsidRDefault="00F100D6" w:rsidP="00E81DFE">
            <w:pPr>
              <w:rPr>
                <w:rFonts w:cs="Calibri Light"/>
                <w:sz w:val="20"/>
                <w:szCs w:val="20"/>
              </w:rPr>
            </w:pPr>
            <w:r w:rsidRPr="00277588">
              <w:rPr>
                <w:rFonts w:cs="Calibri Light"/>
                <w:sz w:val="20"/>
                <w:szCs w:val="20"/>
              </w:rPr>
              <w:t>The system must provide the ability to place record entries on legal hold.</w:t>
            </w:r>
          </w:p>
        </w:tc>
        <w:tc>
          <w:tcPr>
            <w:tcW w:w="637" w:type="pct"/>
          </w:tcPr>
          <w:p w14:paraId="33FAC24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1EF2FCB" w14:textId="77777777" w:rsidR="00F100D6" w:rsidRPr="00277588" w:rsidRDefault="00F100D6" w:rsidP="00E81DFE">
            <w:pPr>
              <w:rPr>
                <w:rFonts w:cs="Calibri Light"/>
                <w:sz w:val="20"/>
                <w:szCs w:val="20"/>
              </w:rPr>
            </w:pPr>
          </w:p>
        </w:tc>
      </w:tr>
      <w:tr w:rsidR="00F100D6" w:rsidRPr="00277588" w14:paraId="27A8838E" w14:textId="20093DD7" w:rsidTr="00F100D6">
        <w:tc>
          <w:tcPr>
            <w:tcW w:w="391" w:type="pct"/>
          </w:tcPr>
          <w:p w14:paraId="792D3F97" w14:textId="77777777" w:rsidR="00F100D6" w:rsidRPr="00277588" w:rsidRDefault="00F100D6" w:rsidP="00B46E99">
            <w:pPr>
              <w:pStyle w:val="ListParagraph"/>
              <w:numPr>
                <w:ilvl w:val="0"/>
                <w:numId w:val="70"/>
              </w:numPr>
              <w:rPr>
                <w:rFonts w:cs="Calibri Light"/>
                <w:sz w:val="20"/>
                <w:szCs w:val="20"/>
              </w:rPr>
            </w:pPr>
          </w:p>
        </w:tc>
        <w:tc>
          <w:tcPr>
            <w:tcW w:w="736" w:type="pct"/>
          </w:tcPr>
          <w:p w14:paraId="57ED72F9" w14:textId="77777777" w:rsidR="00F100D6" w:rsidRPr="00277588" w:rsidRDefault="00F100D6" w:rsidP="004651CB">
            <w:pPr>
              <w:jc w:val="left"/>
              <w:rPr>
                <w:rFonts w:cs="Calibri Light"/>
                <w:sz w:val="20"/>
                <w:szCs w:val="20"/>
              </w:rPr>
            </w:pPr>
          </w:p>
        </w:tc>
        <w:tc>
          <w:tcPr>
            <w:tcW w:w="2502" w:type="pct"/>
          </w:tcPr>
          <w:p w14:paraId="4B60A2AF"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 specified set of patient record entries during a period of legal hold, marking their status as “on hold” and preventing alteration according to RSA industry standards, scope of practice, organisational policy, and/or jurisdictional law.</w:t>
            </w:r>
          </w:p>
        </w:tc>
        <w:tc>
          <w:tcPr>
            <w:tcW w:w="637" w:type="pct"/>
          </w:tcPr>
          <w:p w14:paraId="554DE07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D961256" w14:textId="77777777" w:rsidR="00F100D6" w:rsidRPr="00277588" w:rsidRDefault="00F100D6" w:rsidP="00E81DFE">
            <w:pPr>
              <w:rPr>
                <w:rFonts w:cs="Calibri Light"/>
                <w:sz w:val="20"/>
                <w:szCs w:val="20"/>
              </w:rPr>
            </w:pPr>
          </w:p>
        </w:tc>
      </w:tr>
      <w:tr w:rsidR="00F100D6" w:rsidRPr="00277588" w14:paraId="74617CF3" w14:textId="214A2DAF" w:rsidTr="00F100D6">
        <w:tc>
          <w:tcPr>
            <w:tcW w:w="391" w:type="pct"/>
          </w:tcPr>
          <w:p w14:paraId="06CBA80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DF97B9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Place Record Entries on Legal Hold.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Legal Hold Event.</w:t>
            </w:r>
          </w:p>
        </w:tc>
        <w:tc>
          <w:tcPr>
            <w:tcW w:w="2502" w:type="pct"/>
          </w:tcPr>
          <w:p w14:paraId="77073D66"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of record entry legal hold events to ensure health record integrity and trust and to enable record audits.</w:t>
            </w:r>
          </w:p>
        </w:tc>
        <w:tc>
          <w:tcPr>
            <w:tcW w:w="637" w:type="pct"/>
          </w:tcPr>
          <w:p w14:paraId="6BCB615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C74E25" w14:textId="77777777" w:rsidR="00F100D6" w:rsidRPr="00277588" w:rsidRDefault="00F100D6" w:rsidP="00E81DFE">
            <w:pPr>
              <w:rPr>
                <w:rFonts w:cs="Calibri Light"/>
                <w:sz w:val="20"/>
                <w:szCs w:val="20"/>
              </w:rPr>
            </w:pPr>
          </w:p>
        </w:tc>
      </w:tr>
      <w:tr w:rsidR="00F100D6" w:rsidRPr="00277588" w14:paraId="1DD29844" w14:textId="3A0DA46E" w:rsidTr="00F100D6">
        <w:tc>
          <w:tcPr>
            <w:tcW w:w="391" w:type="pct"/>
          </w:tcPr>
          <w:p w14:paraId="5B03615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BA82E7" w14:textId="77777777" w:rsidR="00F100D6" w:rsidRPr="00277588" w:rsidRDefault="00F100D6" w:rsidP="004651CB">
            <w:pPr>
              <w:jc w:val="left"/>
              <w:rPr>
                <w:rFonts w:cs="Calibri Light"/>
                <w:sz w:val="20"/>
                <w:szCs w:val="20"/>
              </w:rPr>
            </w:pPr>
          </w:p>
        </w:tc>
        <w:tc>
          <w:tcPr>
            <w:tcW w:w="2502" w:type="pct"/>
          </w:tcPr>
          <w:p w14:paraId="2D3C9D27" w14:textId="77777777" w:rsidR="00F100D6" w:rsidRPr="00277588" w:rsidRDefault="00F100D6" w:rsidP="00E81DFE">
            <w:pPr>
              <w:rPr>
                <w:rFonts w:cs="Calibri Light"/>
                <w:sz w:val="20"/>
                <w:szCs w:val="20"/>
              </w:rPr>
            </w:pPr>
            <w:r w:rsidRPr="00277588">
              <w:rPr>
                <w:rFonts w:cs="Calibri Light"/>
                <w:sz w:val="20"/>
                <w:szCs w:val="20"/>
              </w:rPr>
              <w:t>The system must audit each occurrence when a set of record entries is placed on legal hold.</w:t>
            </w:r>
          </w:p>
        </w:tc>
        <w:tc>
          <w:tcPr>
            <w:tcW w:w="637" w:type="pct"/>
          </w:tcPr>
          <w:p w14:paraId="0965B4B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869D246" w14:textId="77777777" w:rsidR="00F100D6" w:rsidRPr="00277588" w:rsidRDefault="00F100D6" w:rsidP="00E81DFE">
            <w:pPr>
              <w:rPr>
                <w:rFonts w:cs="Calibri Light"/>
                <w:sz w:val="20"/>
                <w:szCs w:val="20"/>
              </w:rPr>
            </w:pPr>
          </w:p>
        </w:tc>
      </w:tr>
      <w:tr w:rsidR="00F100D6" w:rsidRPr="00277588" w14:paraId="1BEEDE78" w14:textId="4EB497C1" w:rsidTr="00F100D6">
        <w:tc>
          <w:tcPr>
            <w:tcW w:w="391" w:type="pct"/>
          </w:tcPr>
          <w:p w14:paraId="33281CA1" w14:textId="77777777" w:rsidR="00F100D6" w:rsidRPr="00277588" w:rsidRDefault="00F100D6" w:rsidP="00B46E99">
            <w:pPr>
              <w:pStyle w:val="ListParagraph"/>
              <w:numPr>
                <w:ilvl w:val="0"/>
                <w:numId w:val="70"/>
              </w:numPr>
              <w:rPr>
                <w:rFonts w:cs="Calibri Light"/>
                <w:sz w:val="20"/>
                <w:szCs w:val="20"/>
              </w:rPr>
            </w:pPr>
          </w:p>
        </w:tc>
        <w:tc>
          <w:tcPr>
            <w:tcW w:w="736" w:type="pct"/>
          </w:tcPr>
          <w:p w14:paraId="24DF219C" w14:textId="77777777" w:rsidR="00F100D6" w:rsidRPr="00277588" w:rsidRDefault="00F100D6" w:rsidP="004651CB">
            <w:pPr>
              <w:jc w:val="left"/>
              <w:rPr>
                <w:rFonts w:cs="Calibri Light"/>
                <w:sz w:val="20"/>
                <w:szCs w:val="20"/>
              </w:rPr>
            </w:pPr>
          </w:p>
        </w:tc>
        <w:tc>
          <w:tcPr>
            <w:tcW w:w="2502" w:type="pct"/>
          </w:tcPr>
          <w:p w14:paraId="1F191E56"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organisation where record entries are placed on legal hold. </w:t>
            </w:r>
          </w:p>
        </w:tc>
        <w:tc>
          <w:tcPr>
            <w:tcW w:w="637" w:type="pct"/>
          </w:tcPr>
          <w:p w14:paraId="21AD99B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12E962B" w14:textId="77777777" w:rsidR="00F100D6" w:rsidRPr="00277588" w:rsidRDefault="00F100D6" w:rsidP="00E81DFE">
            <w:pPr>
              <w:rPr>
                <w:rFonts w:cs="Calibri Light"/>
                <w:sz w:val="20"/>
                <w:szCs w:val="20"/>
              </w:rPr>
            </w:pPr>
          </w:p>
        </w:tc>
      </w:tr>
      <w:tr w:rsidR="00F100D6" w:rsidRPr="00277588" w14:paraId="6715F1BA" w14:textId="734394EF" w:rsidTr="00F100D6">
        <w:tc>
          <w:tcPr>
            <w:tcW w:w="391" w:type="pct"/>
          </w:tcPr>
          <w:p w14:paraId="35D9650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005A9A9" w14:textId="77777777" w:rsidR="00F100D6" w:rsidRPr="00277588" w:rsidRDefault="00F100D6" w:rsidP="004651CB">
            <w:pPr>
              <w:jc w:val="left"/>
              <w:rPr>
                <w:rFonts w:cs="Calibri Light"/>
                <w:sz w:val="20"/>
                <w:szCs w:val="20"/>
              </w:rPr>
            </w:pPr>
          </w:p>
        </w:tc>
        <w:tc>
          <w:tcPr>
            <w:tcW w:w="2502" w:type="pct"/>
          </w:tcPr>
          <w:p w14:paraId="244ABCB8"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patient who is subject of record entries placed on legal hold. </w:t>
            </w:r>
          </w:p>
        </w:tc>
        <w:tc>
          <w:tcPr>
            <w:tcW w:w="637" w:type="pct"/>
          </w:tcPr>
          <w:p w14:paraId="6236B04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2B58034" w14:textId="77777777" w:rsidR="00F100D6" w:rsidRPr="00277588" w:rsidRDefault="00F100D6" w:rsidP="00E81DFE">
            <w:pPr>
              <w:rPr>
                <w:rFonts w:cs="Calibri Light"/>
                <w:sz w:val="20"/>
                <w:szCs w:val="20"/>
              </w:rPr>
            </w:pPr>
          </w:p>
        </w:tc>
      </w:tr>
      <w:tr w:rsidR="00F100D6" w:rsidRPr="00277588" w14:paraId="47130FE8" w14:textId="0803EEC9" w:rsidTr="00F100D6">
        <w:tc>
          <w:tcPr>
            <w:tcW w:w="391" w:type="pct"/>
          </w:tcPr>
          <w:p w14:paraId="4FE76D85" w14:textId="77777777" w:rsidR="00F100D6" w:rsidRPr="00277588" w:rsidRDefault="00F100D6" w:rsidP="00B46E99">
            <w:pPr>
              <w:pStyle w:val="ListParagraph"/>
              <w:numPr>
                <w:ilvl w:val="0"/>
                <w:numId w:val="70"/>
              </w:numPr>
              <w:rPr>
                <w:rFonts w:cs="Calibri Light"/>
                <w:sz w:val="20"/>
                <w:szCs w:val="20"/>
              </w:rPr>
            </w:pPr>
          </w:p>
        </w:tc>
        <w:tc>
          <w:tcPr>
            <w:tcW w:w="736" w:type="pct"/>
          </w:tcPr>
          <w:p w14:paraId="7C61784E" w14:textId="77777777" w:rsidR="00F100D6" w:rsidRPr="00277588" w:rsidRDefault="00F100D6" w:rsidP="004651CB">
            <w:pPr>
              <w:jc w:val="left"/>
              <w:rPr>
                <w:rFonts w:cs="Calibri Light"/>
                <w:sz w:val="20"/>
                <w:szCs w:val="20"/>
              </w:rPr>
            </w:pPr>
          </w:p>
        </w:tc>
        <w:tc>
          <w:tcPr>
            <w:tcW w:w="2502" w:type="pct"/>
          </w:tcPr>
          <w:p w14:paraId="4251453E" w14:textId="77777777" w:rsidR="00F100D6" w:rsidRPr="00277588" w:rsidRDefault="00F100D6" w:rsidP="00E81DFE">
            <w:pPr>
              <w:rPr>
                <w:rFonts w:cs="Calibri Light"/>
                <w:sz w:val="20"/>
                <w:szCs w:val="20"/>
              </w:rPr>
            </w:pPr>
            <w:r w:rsidRPr="00277588">
              <w:rPr>
                <w:rFonts w:cs="Calibri Light"/>
                <w:sz w:val="20"/>
                <w:szCs w:val="20"/>
              </w:rPr>
              <w:t>The system must capture the identifier for the set of record entries placed on legal hold.</w:t>
            </w:r>
          </w:p>
        </w:tc>
        <w:tc>
          <w:tcPr>
            <w:tcW w:w="637" w:type="pct"/>
          </w:tcPr>
          <w:p w14:paraId="42DA2D9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9EC48BA" w14:textId="77777777" w:rsidR="00F100D6" w:rsidRPr="00277588" w:rsidRDefault="00F100D6" w:rsidP="00E81DFE">
            <w:pPr>
              <w:rPr>
                <w:rFonts w:cs="Calibri Light"/>
                <w:sz w:val="20"/>
                <w:szCs w:val="20"/>
              </w:rPr>
            </w:pPr>
          </w:p>
        </w:tc>
      </w:tr>
      <w:tr w:rsidR="00F100D6" w:rsidRPr="00277588" w14:paraId="5360BE43" w14:textId="18AEB86B" w:rsidTr="00F100D6">
        <w:tc>
          <w:tcPr>
            <w:tcW w:w="391" w:type="pct"/>
          </w:tcPr>
          <w:p w14:paraId="41561744" w14:textId="77777777" w:rsidR="00F100D6" w:rsidRPr="00277588" w:rsidRDefault="00F100D6" w:rsidP="00B46E99">
            <w:pPr>
              <w:pStyle w:val="ListParagraph"/>
              <w:numPr>
                <w:ilvl w:val="0"/>
                <w:numId w:val="70"/>
              </w:numPr>
              <w:rPr>
                <w:rFonts w:cs="Calibri Light"/>
                <w:sz w:val="20"/>
                <w:szCs w:val="20"/>
              </w:rPr>
            </w:pPr>
          </w:p>
        </w:tc>
        <w:tc>
          <w:tcPr>
            <w:tcW w:w="736" w:type="pct"/>
          </w:tcPr>
          <w:p w14:paraId="1EC75955" w14:textId="77777777" w:rsidR="00F100D6" w:rsidRPr="00277588" w:rsidRDefault="00F100D6" w:rsidP="004651CB">
            <w:pPr>
              <w:jc w:val="left"/>
              <w:rPr>
                <w:rFonts w:cs="Calibri Light"/>
                <w:sz w:val="20"/>
                <w:szCs w:val="20"/>
              </w:rPr>
            </w:pPr>
          </w:p>
        </w:tc>
        <w:tc>
          <w:tcPr>
            <w:tcW w:w="2502" w:type="pct"/>
          </w:tcPr>
          <w:p w14:paraId="60BACC3F"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user placing record entries on legal hold. </w:t>
            </w:r>
          </w:p>
        </w:tc>
        <w:tc>
          <w:tcPr>
            <w:tcW w:w="637" w:type="pct"/>
          </w:tcPr>
          <w:p w14:paraId="793A79D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1E59596" w14:textId="77777777" w:rsidR="00F100D6" w:rsidRPr="00277588" w:rsidRDefault="00F100D6" w:rsidP="00E81DFE">
            <w:pPr>
              <w:rPr>
                <w:rFonts w:cs="Calibri Light"/>
                <w:sz w:val="20"/>
                <w:szCs w:val="20"/>
              </w:rPr>
            </w:pPr>
          </w:p>
        </w:tc>
      </w:tr>
      <w:tr w:rsidR="00F100D6" w:rsidRPr="00277588" w14:paraId="2CEC7AA1" w14:textId="5FA859DE" w:rsidTr="00F100D6">
        <w:tc>
          <w:tcPr>
            <w:tcW w:w="391" w:type="pct"/>
          </w:tcPr>
          <w:p w14:paraId="4170011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0E750D0" w14:textId="77777777" w:rsidR="00F100D6" w:rsidRPr="00277588" w:rsidRDefault="00F100D6" w:rsidP="004651CB">
            <w:pPr>
              <w:jc w:val="left"/>
              <w:rPr>
                <w:rFonts w:cs="Calibri Light"/>
                <w:sz w:val="20"/>
                <w:szCs w:val="20"/>
              </w:rPr>
            </w:pPr>
          </w:p>
        </w:tc>
        <w:tc>
          <w:tcPr>
            <w:tcW w:w="2502" w:type="pct"/>
          </w:tcPr>
          <w:p w14:paraId="4513F389"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system application which placed record entries on legal hold. </w:t>
            </w:r>
          </w:p>
        </w:tc>
        <w:tc>
          <w:tcPr>
            <w:tcW w:w="637" w:type="pct"/>
          </w:tcPr>
          <w:p w14:paraId="29729C8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88C8EF3" w14:textId="77777777" w:rsidR="00F100D6" w:rsidRPr="00277588" w:rsidRDefault="00F100D6" w:rsidP="00E81DFE">
            <w:pPr>
              <w:rPr>
                <w:rFonts w:cs="Calibri Light"/>
                <w:sz w:val="20"/>
                <w:szCs w:val="20"/>
              </w:rPr>
            </w:pPr>
          </w:p>
        </w:tc>
      </w:tr>
      <w:tr w:rsidR="00F100D6" w:rsidRPr="00277588" w14:paraId="2721634D" w14:textId="2354EBA7" w:rsidTr="00F100D6">
        <w:tc>
          <w:tcPr>
            <w:tcW w:w="391" w:type="pct"/>
          </w:tcPr>
          <w:p w14:paraId="07294F2E" w14:textId="77777777" w:rsidR="00F100D6" w:rsidRPr="00277588" w:rsidRDefault="00F100D6" w:rsidP="00B46E99">
            <w:pPr>
              <w:pStyle w:val="ListParagraph"/>
              <w:numPr>
                <w:ilvl w:val="0"/>
                <w:numId w:val="70"/>
              </w:numPr>
              <w:rPr>
                <w:rFonts w:cs="Calibri Light"/>
                <w:sz w:val="20"/>
                <w:szCs w:val="20"/>
              </w:rPr>
            </w:pPr>
          </w:p>
        </w:tc>
        <w:tc>
          <w:tcPr>
            <w:tcW w:w="736" w:type="pct"/>
          </w:tcPr>
          <w:p w14:paraId="56CF3F46" w14:textId="77777777" w:rsidR="00F100D6" w:rsidRPr="00277588" w:rsidRDefault="00F100D6" w:rsidP="004651CB">
            <w:pPr>
              <w:jc w:val="left"/>
              <w:rPr>
                <w:rFonts w:cs="Calibri Light"/>
                <w:sz w:val="20"/>
                <w:szCs w:val="20"/>
              </w:rPr>
            </w:pPr>
          </w:p>
        </w:tc>
        <w:tc>
          <w:tcPr>
            <w:tcW w:w="2502" w:type="pct"/>
          </w:tcPr>
          <w:p w14:paraId="67BB36AC" w14:textId="610043DF"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placed on legal hold).</w:t>
            </w:r>
          </w:p>
        </w:tc>
        <w:tc>
          <w:tcPr>
            <w:tcW w:w="637" w:type="pct"/>
          </w:tcPr>
          <w:p w14:paraId="142D40F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BE12450" w14:textId="77777777" w:rsidR="00F100D6" w:rsidRPr="00277588" w:rsidRDefault="00F100D6" w:rsidP="00E81DFE">
            <w:pPr>
              <w:rPr>
                <w:rFonts w:cs="Calibri Light"/>
                <w:sz w:val="20"/>
                <w:szCs w:val="20"/>
              </w:rPr>
            </w:pPr>
          </w:p>
        </w:tc>
      </w:tr>
      <w:tr w:rsidR="00F100D6" w:rsidRPr="00277588" w14:paraId="3FD6D3D5" w14:textId="573ABED8" w:rsidTr="00F100D6">
        <w:tc>
          <w:tcPr>
            <w:tcW w:w="391" w:type="pct"/>
          </w:tcPr>
          <w:p w14:paraId="46EB3D37"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984251" w14:textId="77777777" w:rsidR="00F100D6" w:rsidRPr="00277588" w:rsidRDefault="00F100D6" w:rsidP="004651CB">
            <w:pPr>
              <w:jc w:val="left"/>
              <w:rPr>
                <w:rFonts w:cs="Calibri Light"/>
                <w:sz w:val="20"/>
                <w:szCs w:val="20"/>
              </w:rPr>
            </w:pPr>
          </w:p>
        </w:tc>
        <w:tc>
          <w:tcPr>
            <w:tcW w:w="2502" w:type="pct"/>
          </w:tcPr>
          <w:p w14:paraId="7135075F"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entries are placed on legal hold.</w:t>
            </w:r>
          </w:p>
        </w:tc>
        <w:tc>
          <w:tcPr>
            <w:tcW w:w="637" w:type="pct"/>
          </w:tcPr>
          <w:p w14:paraId="1A68C19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B83DA3" w14:textId="77777777" w:rsidR="00F100D6" w:rsidRPr="00277588" w:rsidRDefault="00F100D6" w:rsidP="00E81DFE">
            <w:pPr>
              <w:rPr>
                <w:rFonts w:cs="Calibri Light"/>
                <w:sz w:val="20"/>
                <w:szCs w:val="20"/>
              </w:rPr>
            </w:pPr>
          </w:p>
        </w:tc>
      </w:tr>
      <w:tr w:rsidR="00F100D6" w:rsidRPr="00277588" w14:paraId="5426EF5B" w14:textId="4E214F89" w:rsidTr="00F100D6">
        <w:tc>
          <w:tcPr>
            <w:tcW w:w="391" w:type="pct"/>
          </w:tcPr>
          <w:p w14:paraId="2F896B6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5E9D370" w14:textId="77777777" w:rsidR="00F100D6" w:rsidRPr="00277588" w:rsidRDefault="00F100D6" w:rsidP="004651CB">
            <w:pPr>
              <w:jc w:val="left"/>
              <w:rPr>
                <w:rFonts w:cs="Calibri Light"/>
                <w:sz w:val="20"/>
                <w:szCs w:val="20"/>
              </w:rPr>
            </w:pPr>
          </w:p>
        </w:tc>
        <w:tc>
          <w:tcPr>
            <w:tcW w:w="2502" w:type="pct"/>
          </w:tcPr>
          <w:p w14:paraId="3661500C" w14:textId="34B67E3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from which record entries are placed on legal hold.</w:t>
            </w:r>
          </w:p>
        </w:tc>
        <w:tc>
          <w:tcPr>
            <w:tcW w:w="637" w:type="pct"/>
          </w:tcPr>
          <w:p w14:paraId="4E48A67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EF512E2" w14:textId="77777777" w:rsidR="00F100D6" w:rsidRPr="00277588" w:rsidRDefault="00F100D6" w:rsidP="00E81DFE">
            <w:pPr>
              <w:rPr>
                <w:rFonts w:cs="Calibri Light"/>
                <w:sz w:val="20"/>
                <w:szCs w:val="20"/>
              </w:rPr>
            </w:pPr>
          </w:p>
        </w:tc>
      </w:tr>
      <w:tr w:rsidR="00F100D6" w:rsidRPr="00277588" w14:paraId="16FC7694" w14:textId="4AE25951" w:rsidTr="00F100D6">
        <w:tc>
          <w:tcPr>
            <w:tcW w:w="391" w:type="pct"/>
          </w:tcPr>
          <w:p w14:paraId="74B964E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5FD805" w14:textId="77777777" w:rsidR="00F100D6" w:rsidRPr="00277588" w:rsidRDefault="00F100D6" w:rsidP="004651CB">
            <w:pPr>
              <w:jc w:val="left"/>
              <w:rPr>
                <w:rFonts w:cs="Calibri Light"/>
                <w:sz w:val="20"/>
                <w:szCs w:val="20"/>
              </w:rPr>
            </w:pPr>
          </w:p>
        </w:tc>
        <w:tc>
          <w:tcPr>
            <w:tcW w:w="2502" w:type="pct"/>
          </w:tcPr>
          <w:p w14:paraId="02EEE800" w14:textId="33F32E70"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in which record entries on legal hold are placed.</w:t>
            </w:r>
          </w:p>
        </w:tc>
        <w:tc>
          <w:tcPr>
            <w:tcW w:w="637" w:type="pct"/>
          </w:tcPr>
          <w:p w14:paraId="2246F39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88963F2" w14:textId="77777777" w:rsidR="00F100D6" w:rsidRPr="00277588" w:rsidRDefault="00F100D6" w:rsidP="00E81DFE">
            <w:pPr>
              <w:rPr>
                <w:rFonts w:cs="Calibri Light"/>
                <w:sz w:val="20"/>
                <w:szCs w:val="20"/>
              </w:rPr>
            </w:pPr>
          </w:p>
        </w:tc>
      </w:tr>
      <w:tr w:rsidR="00F100D6" w:rsidRPr="00277588" w14:paraId="63630101" w14:textId="79CC2DDA" w:rsidTr="00F100D6">
        <w:tc>
          <w:tcPr>
            <w:tcW w:w="391" w:type="pct"/>
          </w:tcPr>
          <w:p w14:paraId="6E5DBA2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CBB07FE" w14:textId="77777777" w:rsidR="00F100D6" w:rsidRPr="00277588" w:rsidRDefault="00F100D6" w:rsidP="004651CB">
            <w:pPr>
              <w:jc w:val="left"/>
              <w:rPr>
                <w:rFonts w:cs="Calibri Light"/>
                <w:sz w:val="20"/>
                <w:szCs w:val="20"/>
              </w:rPr>
            </w:pPr>
          </w:p>
        </w:tc>
        <w:tc>
          <w:tcPr>
            <w:tcW w:w="2502" w:type="pct"/>
          </w:tcPr>
          <w:p w14:paraId="4E2E5A23"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placing record entries on legal hold.</w:t>
            </w:r>
          </w:p>
        </w:tc>
        <w:tc>
          <w:tcPr>
            <w:tcW w:w="637" w:type="pct"/>
          </w:tcPr>
          <w:p w14:paraId="6344D9C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907F676" w14:textId="77777777" w:rsidR="00F100D6" w:rsidRPr="00277588" w:rsidRDefault="00F100D6" w:rsidP="00E81DFE">
            <w:pPr>
              <w:rPr>
                <w:rFonts w:cs="Calibri Light"/>
                <w:sz w:val="20"/>
                <w:szCs w:val="20"/>
              </w:rPr>
            </w:pPr>
          </w:p>
        </w:tc>
      </w:tr>
      <w:tr w:rsidR="00F100D6" w:rsidRPr="00277588" w14:paraId="3F588F78" w14:textId="3186E6DB" w:rsidTr="00F100D6">
        <w:tc>
          <w:tcPr>
            <w:tcW w:w="391" w:type="pct"/>
          </w:tcPr>
          <w:p w14:paraId="682A642B"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51B989" w14:textId="77777777" w:rsidR="00F100D6" w:rsidRPr="00277588" w:rsidRDefault="00F100D6" w:rsidP="004651CB">
            <w:pPr>
              <w:jc w:val="left"/>
              <w:rPr>
                <w:rFonts w:cs="Calibri Light"/>
                <w:sz w:val="20"/>
                <w:szCs w:val="20"/>
              </w:rPr>
            </w:pPr>
          </w:p>
        </w:tc>
        <w:tc>
          <w:tcPr>
            <w:tcW w:w="2502" w:type="pct"/>
          </w:tcPr>
          <w:p w14:paraId="0347968A" w14:textId="77777777" w:rsidR="00F100D6" w:rsidRPr="00277588" w:rsidRDefault="00F100D6" w:rsidP="00E81DFE">
            <w:pPr>
              <w:rPr>
                <w:rFonts w:cs="Calibri Light"/>
                <w:sz w:val="20"/>
                <w:szCs w:val="20"/>
              </w:rPr>
            </w:pPr>
            <w:r w:rsidRPr="00277588">
              <w:rPr>
                <w:rFonts w:cs="Calibri Light"/>
                <w:sz w:val="20"/>
                <w:szCs w:val="20"/>
              </w:rPr>
              <w:t>The system must capture the data, document or other identifier for record entries placed on legal hold.</w:t>
            </w:r>
          </w:p>
        </w:tc>
        <w:tc>
          <w:tcPr>
            <w:tcW w:w="637" w:type="pct"/>
          </w:tcPr>
          <w:p w14:paraId="6C66D07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F533F2B" w14:textId="77777777" w:rsidR="00F100D6" w:rsidRPr="00277588" w:rsidRDefault="00F100D6" w:rsidP="00E81DFE">
            <w:pPr>
              <w:rPr>
                <w:rFonts w:cs="Calibri Light"/>
                <w:sz w:val="20"/>
                <w:szCs w:val="20"/>
              </w:rPr>
            </w:pPr>
          </w:p>
        </w:tc>
      </w:tr>
      <w:tr w:rsidR="00F100D6" w:rsidRPr="00277588" w14:paraId="2EBD1CEF" w14:textId="57AB25C4" w:rsidTr="00F100D6">
        <w:tc>
          <w:tcPr>
            <w:tcW w:w="391" w:type="pct"/>
          </w:tcPr>
          <w:p w14:paraId="4384D386" w14:textId="77777777" w:rsidR="00F100D6" w:rsidRPr="00277588" w:rsidRDefault="00F100D6" w:rsidP="00B46E99">
            <w:pPr>
              <w:pStyle w:val="ListParagraph"/>
              <w:numPr>
                <w:ilvl w:val="0"/>
                <w:numId w:val="70"/>
              </w:numPr>
              <w:rPr>
                <w:rFonts w:cs="Calibri Light"/>
                <w:sz w:val="20"/>
                <w:szCs w:val="20"/>
              </w:rPr>
            </w:pPr>
          </w:p>
        </w:tc>
        <w:tc>
          <w:tcPr>
            <w:tcW w:w="736" w:type="pct"/>
          </w:tcPr>
          <w:p w14:paraId="59B388DB"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Release Record Entry from Legal Hold.</w:t>
            </w:r>
          </w:p>
        </w:tc>
        <w:tc>
          <w:tcPr>
            <w:tcW w:w="2502" w:type="pct"/>
          </w:tcPr>
          <w:p w14:paraId="579616D8" w14:textId="77777777" w:rsidR="00F100D6" w:rsidRPr="00277588" w:rsidRDefault="00F100D6" w:rsidP="00E81DFE">
            <w:pPr>
              <w:rPr>
                <w:rFonts w:cs="Calibri Light"/>
                <w:sz w:val="20"/>
                <w:szCs w:val="20"/>
              </w:rPr>
            </w:pPr>
            <w:r w:rsidRPr="00277588">
              <w:rPr>
                <w:rFonts w:cs="Calibri Light"/>
                <w:sz w:val="20"/>
                <w:szCs w:val="20"/>
              </w:rPr>
              <w:t>The system must provide the ability to release record entries from legal hold.</w:t>
            </w:r>
          </w:p>
        </w:tc>
        <w:tc>
          <w:tcPr>
            <w:tcW w:w="637" w:type="pct"/>
          </w:tcPr>
          <w:p w14:paraId="33F73BC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BD4C58A" w14:textId="77777777" w:rsidR="00F100D6" w:rsidRPr="00277588" w:rsidRDefault="00F100D6" w:rsidP="00E81DFE">
            <w:pPr>
              <w:rPr>
                <w:rFonts w:cs="Calibri Light"/>
                <w:sz w:val="20"/>
                <w:szCs w:val="20"/>
              </w:rPr>
            </w:pPr>
          </w:p>
        </w:tc>
      </w:tr>
      <w:tr w:rsidR="00F100D6" w:rsidRPr="00277588" w14:paraId="5F0D513C" w14:textId="0CAB2A35" w:rsidTr="00F100D6">
        <w:tc>
          <w:tcPr>
            <w:tcW w:w="391" w:type="pct"/>
          </w:tcPr>
          <w:p w14:paraId="280BB5EC"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4EE1F1" w14:textId="77777777" w:rsidR="00F100D6" w:rsidRPr="00277588" w:rsidRDefault="00F100D6" w:rsidP="004651CB">
            <w:pPr>
              <w:jc w:val="left"/>
              <w:rPr>
                <w:rFonts w:cs="Calibri Light"/>
                <w:sz w:val="20"/>
                <w:szCs w:val="20"/>
              </w:rPr>
            </w:pPr>
          </w:p>
        </w:tc>
        <w:tc>
          <w:tcPr>
            <w:tcW w:w="2502" w:type="pct"/>
          </w:tcPr>
          <w:p w14:paraId="413ED821" w14:textId="77777777" w:rsidR="00F100D6" w:rsidRPr="00277588" w:rsidRDefault="00F100D6" w:rsidP="00E81DFE">
            <w:pPr>
              <w:rPr>
                <w:rFonts w:cs="Calibri Light"/>
                <w:sz w:val="20"/>
                <w:szCs w:val="20"/>
              </w:rPr>
            </w:pPr>
            <w:r w:rsidRPr="00277588">
              <w:rPr>
                <w:rFonts w:cs="Calibri Light"/>
                <w:sz w:val="20"/>
                <w:szCs w:val="20"/>
              </w:rPr>
              <w:t>The system must provide the ability to release patient record entries from legal hold status according to RSA industry standards, scope of practice, organisational policy, and/or jurisdictional law.</w:t>
            </w:r>
          </w:p>
        </w:tc>
        <w:tc>
          <w:tcPr>
            <w:tcW w:w="637" w:type="pct"/>
          </w:tcPr>
          <w:p w14:paraId="22F6545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D7EFC63" w14:textId="77777777" w:rsidR="00F100D6" w:rsidRPr="00277588" w:rsidRDefault="00F100D6" w:rsidP="00E81DFE">
            <w:pPr>
              <w:rPr>
                <w:rFonts w:cs="Calibri Light"/>
                <w:sz w:val="20"/>
                <w:szCs w:val="20"/>
              </w:rPr>
            </w:pPr>
          </w:p>
        </w:tc>
      </w:tr>
      <w:tr w:rsidR="00F100D6" w:rsidRPr="00277588" w14:paraId="1FF509EE" w14:textId="2BA5203B" w:rsidTr="00F100D6">
        <w:tc>
          <w:tcPr>
            <w:tcW w:w="391" w:type="pct"/>
          </w:tcPr>
          <w:p w14:paraId="1CF25246" w14:textId="77777777" w:rsidR="00F100D6" w:rsidRPr="00277588" w:rsidRDefault="00F100D6" w:rsidP="00B46E99">
            <w:pPr>
              <w:pStyle w:val="ListParagraph"/>
              <w:numPr>
                <w:ilvl w:val="0"/>
                <w:numId w:val="70"/>
              </w:numPr>
              <w:rPr>
                <w:rFonts w:cs="Calibri Light"/>
                <w:sz w:val="20"/>
                <w:szCs w:val="20"/>
              </w:rPr>
            </w:pPr>
          </w:p>
        </w:tc>
        <w:tc>
          <w:tcPr>
            <w:tcW w:w="736" w:type="pct"/>
          </w:tcPr>
          <w:p w14:paraId="174B1B5A"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Lifecycle. </w:t>
            </w:r>
            <w:r w:rsidRPr="00277588">
              <w:rPr>
                <w:rFonts w:cs="Calibri Light"/>
                <w:sz w:val="20"/>
                <w:szCs w:val="20"/>
              </w:rPr>
              <w:sym w:font="Wingdings" w:char="F0E0"/>
            </w:r>
            <w:r w:rsidRPr="00277588">
              <w:rPr>
                <w:rFonts w:cs="Calibri Light"/>
                <w:sz w:val="20"/>
                <w:szCs w:val="20"/>
              </w:rPr>
              <w:t xml:space="preserve"> Release Record Entry from Legal Hold.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Evidence of Record Entry Legal Hold Release Event.</w:t>
            </w:r>
          </w:p>
        </w:tc>
        <w:tc>
          <w:tcPr>
            <w:tcW w:w="2502" w:type="pct"/>
          </w:tcPr>
          <w:p w14:paraId="37650FF5"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evidence of record entry legal hold release events to ensure health record integrity and trust and to enable record audits</w:t>
            </w:r>
          </w:p>
        </w:tc>
        <w:tc>
          <w:tcPr>
            <w:tcW w:w="637" w:type="pct"/>
          </w:tcPr>
          <w:p w14:paraId="3B21EFB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8D24F19" w14:textId="77777777" w:rsidR="00F100D6" w:rsidRPr="00277588" w:rsidRDefault="00F100D6" w:rsidP="00E81DFE">
            <w:pPr>
              <w:rPr>
                <w:rFonts w:cs="Calibri Light"/>
                <w:sz w:val="20"/>
                <w:szCs w:val="20"/>
              </w:rPr>
            </w:pPr>
          </w:p>
        </w:tc>
      </w:tr>
      <w:tr w:rsidR="00F100D6" w:rsidRPr="00277588" w14:paraId="5FAEFECA" w14:textId="37315FDA" w:rsidTr="00F100D6">
        <w:tc>
          <w:tcPr>
            <w:tcW w:w="391" w:type="pct"/>
          </w:tcPr>
          <w:p w14:paraId="168AC4E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AFC846" w14:textId="77777777" w:rsidR="00F100D6" w:rsidRPr="00277588" w:rsidRDefault="00F100D6" w:rsidP="004651CB">
            <w:pPr>
              <w:jc w:val="left"/>
              <w:rPr>
                <w:rFonts w:cs="Calibri Light"/>
                <w:sz w:val="20"/>
                <w:szCs w:val="20"/>
              </w:rPr>
            </w:pPr>
          </w:p>
        </w:tc>
        <w:tc>
          <w:tcPr>
            <w:tcW w:w="2502" w:type="pct"/>
          </w:tcPr>
          <w:p w14:paraId="46A30BC8" w14:textId="77777777" w:rsidR="00F100D6" w:rsidRPr="00277588" w:rsidRDefault="00F100D6" w:rsidP="00E81DFE">
            <w:pPr>
              <w:rPr>
                <w:rFonts w:cs="Calibri Light"/>
                <w:sz w:val="20"/>
                <w:szCs w:val="20"/>
              </w:rPr>
            </w:pPr>
            <w:r w:rsidRPr="00277588">
              <w:rPr>
                <w:rFonts w:cs="Calibri Light"/>
                <w:sz w:val="20"/>
                <w:szCs w:val="20"/>
              </w:rPr>
              <w:t xml:space="preserve">The system must audit each occurrence when a set of record entries are released from legal hold. </w:t>
            </w:r>
          </w:p>
        </w:tc>
        <w:tc>
          <w:tcPr>
            <w:tcW w:w="637" w:type="pct"/>
          </w:tcPr>
          <w:p w14:paraId="7807D62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C370C14" w14:textId="77777777" w:rsidR="00F100D6" w:rsidRPr="00277588" w:rsidRDefault="00F100D6" w:rsidP="00E81DFE">
            <w:pPr>
              <w:rPr>
                <w:rFonts w:cs="Calibri Light"/>
                <w:sz w:val="20"/>
                <w:szCs w:val="20"/>
              </w:rPr>
            </w:pPr>
          </w:p>
        </w:tc>
      </w:tr>
      <w:tr w:rsidR="00F100D6" w:rsidRPr="00277588" w14:paraId="18CF373A" w14:textId="66D74BF5" w:rsidTr="00F100D6">
        <w:tc>
          <w:tcPr>
            <w:tcW w:w="391" w:type="pct"/>
          </w:tcPr>
          <w:p w14:paraId="577171CF"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27F7A7" w14:textId="77777777" w:rsidR="00F100D6" w:rsidRPr="00277588" w:rsidRDefault="00F100D6" w:rsidP="004651CB">
            <w:pPr>
              <w:jc w:val="left"/>
              <w:rPr>
                <w:rFonts w:cs="Calibri Light"/>
                <w:sz w:val="20"/>
                <w:szCs w:val="20"/>
              </w:rPr>
            </w:pPr>
          </w:p>
        </w:tc>
        <w:tc>
          <w:tcPr>
            <w:tcW w:w="2502" w:type="pct"/>
          </w:tcPr>
          <w:p w14:paraId="36549943"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organisation where record entries are released from legal hold.</w:t>
            </w:r>
          </w:p>
        </w:tc>
        <w:tc>
          <w:tcPr>
            <w:tcW w:w="637" w:type="pct"/>
          </w:tcPr>
          <w:p w14:paraId="66885FC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C89D709" w14:textId="77777777" w:rsidR="00F100D6" w:rsidRPr="00277588" w:rsidRDefault="00F100D6" w:rsidP="00E81DFE">
            <w:pPr>
              <w:rPr>
                <w:rFonts w:cs="Calibri Light"/>
                <w:sz w:val="20"/>
                <w:szCs w:val="20"/>
              </w:rPr>
            </w:pPr>
          </w:p>
        </w:tc>
      </w:tr>
      <w:tr w:rsidR="00F100D6" w:rsidRPr="00277588" w14:paraId="3207C961" w14:textId="7F0B56B9" w:rsidTr="00F100D6">
        <w:tc>
          <w:tcPr>
            <w:tcW w:w="391" w:type="pct"/>
          </w:tcPr>
          <w:p w14:paraId="60866F0E" w14:textId="77777777" w:rsidR="00F100D6" w:rsidRPr="00277588" w:rsidRDefault="00F100D6" w:rsidP="00B46E99">
            <w:pPr>
              <w:pStyle w:val="ListParagraph"/>
              <w:numPr>
                <w:ilvl w:val="0"/>
                <w:numId w:val="70"/>
              </w:numPr>
              <w:rPr>
                <w:rFonts w:cs="Calibri Light"/>
                <w:sz w:val="20"/>
                <w:szCs w:val="20"/>
              </w:rPr>
            </w:pPr>
          </w:p>
        </w:tc>
        <w:tc>
          <w:tcPr>
            <w:tcW w:w="736" w:type="pct"/>
          </w:tcPr>
          <w:p w14:paraId="205F54C3" w14:textId="77777777" w:rsidR="00F100D6" w:rsidRPr="00277588" w:rsidRDefault="00F100D6" w:rsidP="004651CB">
            <w:pPr>
              <w:jc w:val="left"/>
              <w:rPr>
                <w:rFonts w:cs="Calibri Light"/>
                <w:sz w:val="20"/>
                <w:szCs w:val="20"/>
              </w:rPr>
            </w:pPr>
          </w:p>
        </w:tc>
        <w:tc>
          <w:tcPr>
            <w:tcW w:w="2502" w:type="pct"/>
          </w:tcPr>
          <w:p w14:paraId="04438D2B"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patient who is subject of record entries released from legal hold.</w:t>
            </w:r>
          </w:p>
        </w:tc>
        <w:tc>
          <w:tcPr>
            <w:tcW w:w="637" w:type="pct"/>
          </w:tcPr>
          <w:p w14:paraId="2E8B534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10AEB1E" w14:textId="77777777" w:rsidR="00F100D6" w:rsidRPr="00277588" w:rsidRDefault="00F100D6" w:rsidP="00E81DFE">
            <w:pPr>
              <w:rPr>
                <w:rFonts w:cs="Calibri Light"/>
                <w:sz w:val="20"/>
                <w:szCs w:val="20"/>
              </w:rPr>
            </w:pPr>
          </w:p>
        </w:tc>
      </w:tr>
      <w:tr w:rsidR="00F100D6" w:rsidRPr="00277588" w14:paraId="07348016" w14:textId="4AEADE1A" w:rsidTr="00F100D6">
        <w:tc>
          <w:tcPr>
            <w:tcW w:w="391" w:type="pct"/>
          </w:tcPr>
          <w:p w14:paraId="6FC5533F" w14:textId="77777777" w:rsidR="00F100D6" w:rsidRPr="00277588" w:rsidRDefault="00F100D6" w:rsidP="00B46E99">
            <w:pPr>
              <w:pStyle w:val="ListParagraph"/>
              <w:numPr>
                <w:ilvl w:val="0"/>
                <w:numId w:val="70"/>
              </w:numPr>
              <w:rPr>
                <w:rFonts w:cs="Calibri Light"/>
                <w:sz w:val="20"/>
                <w:szCs w:val="20"/>
              </w:rPr>
            </w:pPr>
          </w:p>
        </w:tc>
        <w:tc>
          <w:tcPr>
            <w:tcW w:w="736" w:type="pct"/>
          </w:tcPr>
          <w:p w14:paraId="00177CE5" w14:textId="77777777" w:rsidR="00F100D6" w:rsidRPr="00277588" w:rsidRDefault="00F100D6" w:rsidP="004651CB">
            <w:pPr>
              <w:jc w:val="left"/>
              <w:rPr>
                <w:rFonts w:cs="Calibri Light"/>
                <w:sz w:val="20"/>
                <w:szCs w:val="20"/>
              </w:rPr>
            </w:pPr>
          </w:p>
        </w:tc>
        <w:tc>
          <w:tcPr>
            <w:tcW w:w="2502" w:type="pct"/>
          </w:tcPr>
          <w:p w14:paraId="201F0AFA" w14:textId="77777777"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user releasing record entries from legal hold. </w:t>
            </w:r>
          </w:p>
        </w:tc>
        <w:tc>
          <w:tcPr>
            <w:tcW w:w="637" w:type="pct"/>
          </w:tcPr>
          <w:p w14:paraId="61F4CB9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F575D32" w14:textId="77777777" w:rsidR="00F100D6" w:rsidRPr="00277588" w:rsidRDefault="00F100D6" w:rsidP="00E81DFE">
            <w:pPr>
              <w:rPr>
                <w:rFonts w:cs="Calibri Light"/>
                <w:sz w:val="20"/>
                <w:szCs w:val="20"/>
              </w:rPr>
            </w:pPr>
          </w:p>
        </w:tc>
      </w:tr>
      <w:tr w:rsidR="00F100D6" w:rsidRPr="00277588" w14:paraId="7B2D8B3F" w14:textId="459F0129" w:rsidTr="00F100D6">
        <w:tc>
          <w:tcPr>
            <w:tcW w:w="391" w:type="pct"/>
          </w:tcPr>
          <w:p w14:paraId="04227FFF" w14:textId="77777777" w:rsidR="00F100D6" w:rsidRPr="00277588" w:rsidRDefault="00F100D6" w:rsidP="00B46E99">
            <w:pPr>
              <w:pStyle w:val="ListParagraph"/>
              <w:numPr>
                <w:ilvl w:val="0"/>
                <w:numId w:val="70"/>
              </w:numPr>
              <w:rPr>
                <w:rFonts w:cs="Calibri Light"/>
                <w:sz w:val="20"/>
                <w:szCs w:val="20"/>
              </w:rPr>
            </w:pPr>
          </w:p>
        </w:tc>
        <w:tc>
          <w:tcPr>
            <w:tcW w:w="736" w:type="pct"/>
          </w:tcPr>
          <w:p w14:paraId="3A950F5C" w14:textId="77777777" w:rsidR="00F100D6" w:rsidRPr="00277588" w:rsidRDefault="00F100D6" w:rsidP="004651CB">
            <w:pPr>
              <w:jc w:val="left"/>
              <w:rPr>
                <w:rFonts w:cs="Calibri Light"/>
                <w:sz w:val="20"/>
                <w:szCs w:val="20"/>
              </w:rPr>
            </w:pPr>
          </w:p>
        </w:tc>
        <w:tc>
          <w:tcPr>
            <w:tcW w:w="2502" w:type="pct"/>
          </w:tcPr>
          <w:p w14:paraId="037B1F55" w14:textId="77777777" w:rsidR="00F100D6" w:rsidRPr="00277588" w:rsidRDefault="00F100D6" w:rsidP="00E81DFE">
            <w:pPr>
              <w:rPr>
                <w:rFonts w:cs="Calibri Light"/>
                <w:sz w:val="20"/>
                <w:szCs w:val="20"/>
              </w:rPr>
            </w:pPr>
            <w:r w:rsidRPr="00277588">
              <w:rPr>
                <w:rFonts w:cs="Calibri Light"/>
                <w:sz w:val="20"/>
                <w:szCs w:val="20"/>
              </w:rPr>
              <w:t>The system must capture the identity of the system application which released record entries from legal hold.</w:t>
            </w:r>
          </w:p>
        </w:tc>
        <w:tc>
          <w:tcPr>
            <w:tcW w:w="637" w:type="pct"/>
          </w:tcPr>
          <w:p w14:paraId="256DAA5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FFC4BFF" w14:textId="77777777" w:rsidR="00F100D6" w:rsidRPr="00277588" w:rsidRDefault="00F100D6" w:rsidP="00E81DFE">
            <w:pPr>
              <w:rPr>
                <w:rFonts w:cs="Calibri Light"/>
                <w:sz w:val="20"/>
                <w:szCs w:val="20"/>
              </w:rPr>
            </w:pPr>
          </w:p>
        </w:tc>
      </w:tr>
      <w:tr w:rsidR="00F100D6" w:rsidRPr="00277588" w14:paraId="791CB9CC" w14:textId="0CFC6821" w:rsidTr="00F100D6">
        <w:tc>
          <w:tcPr>
            <w:tcW w:w="391" w:type="pct"/>
          </w:tcPr>
          <w:p w14:paraId="1D43EB72" w14:textId="77777777" w:rsidR="00F100D6" w:rsidRPr="00277588" w:rsidRDefault="00F100D6" w:rsidP="00B46E99">
            <w:pPr>
              <w:pStyle w:val="ListParagraph"/>
              <w:numPr>
                <w:ilvl w:val="0"/>
                <w:numId w:val="70"/>
              </w:numPr>
              <w:rPr>
                <w:rFonts w:cs="Calibri Light"/>
                <w:sz w:val="20"/>
                <w:szCs w:val="20"/>
              </w:rPr>
            </w:pPr>
          </w:p>
        </w:tc>
        <w:tc>
          <w:tcPr>
            <w:tcW w:w="736" w:type="pct"/>
          </w:tcPr>
          <w:p w14:paraId="51AC3C1F" w14:textId="77777777" w:rsidR="00F100D6" w:rsidRPr="00277588" w:rsidRDefault="00F100D6" w:rsidP="004651CB">
            <w:pPr>
              <w:jc w:val="left"/>
              <w:rPr>
                <w:rFonts w:cs="Calibri Light"/>
                <w:sz w:val="20"/>
                <w:szCs w:val="20"/>
              </w:rPr>
            </w:pPr>
          </w:p>
        </w:tc>
        <w:tc>
          <w:tcPr>
            <w:tcW w:w="2502" w:type="pct"/>
          </w:tcPr>
          <w:p w14:paraId="578B4495" w14:textId="7B6697CC" w:rsidR="00F100D6" w:rsidRPr="00277588" w:rsidRDefault="00F100D6" w:rsidP="00E81DFE">
            <w:pPr>
              <w:rPr>
                <w:rFonts w:cs="Calibri Light"/>
                <w:sz w:val="20"/>
                <w:szCs w:val="20"/>
              </w:rPr>
            </w:pPr>
            <w:r w:rsidRPr="00277588">
              <w:rPr>
                <w:rFonts w:cs="Calibri Light"/>
                <w:sz w:val="20"/>
                <w:szCs w:val="20"/>
              </w:rPr>
              <w:t xml:space="preserve">The system must capture the type of record event trigger </w:t>
            </w:r>
            <w:r w:rsidR="0055323C">
              <w:rPr>
                <w:rFonts w:cs="Calibri Light"/>
                <w:sz w:val="20"/>
                <w:szCs w:val="20"/>
              </w:rPr>
              <w:t xml:space="preserve">(i.e. </w:t>
            </w:r>
            <w:r w:rsidRPr="00277588">
              <w:rPr>
                <w:rFonts w:cs="Calibri Light"/>
                <w:sz w:val="20"/>
                <w:szCs w:val="20"/>
              </w:rPr>
              <w:t>released from legal hold).</w:t>
            </w:r>
          </w:p>
        </w:tc>
        <w:tc>
          <w:tcPr>
            <w:tcW w:w="637" w:type="pct"/>
          </w:tcPr>
          <w:p w14:paraId="14D2E15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A338272" w14:textId="77777777" w:rsidR="00F100D6" w:rsidRPr="00277588" w:rsidRDefault="00F100D6" w:rsidP="00E81DFE">
            <w:pPr>
              <w:rPr>
                <w:rFonts w:cs="Calibri Light"/>
                <w:sz w:val="20"/>
                <w:szCs w:val="20"/>
              </w:rPr>
            </w:pPr>
          </w:p>
        </w:tc>
      </w:tr>
      <w:tr w:rsidR="00F100D6" w:rsidRPr="00277588" w14:paraId="3C82E86F" w14:textId="35201BB1" w:rsidTr="00F100D6">
        <w:tc>
          <w:tcPr>
            <w:tcW w:w="391" w:type="pct"/>
          </w:tcPr>
          <w:p w14:paraId="5E10C177" w14:textId="77777777" w:rsidR="00F100D6" w:rsidRPr="00277588" w:rsidRDefault="00F100D6" w:rsidP="00B46E99">
            <w:pPr>
              <w:pStyle w:val="ListParagraph"/>
              <w:numPr>
                <w:ilvl w:val="0"/>
                <w:numId w:val="70"/>
              </w:numPr>
              <w:rPr>
                <w:rFonts w:cs="Calibri Light"/>
                <w:sz w:val="20"/>
                <w:szCs w:val="20"/>
              </w:rPr>
            </w:pPr>
          </w:p>
        </w:tc>
        <w:tc>
          <w:tcPr>
            <w:tcW w:w="736" w:type="pct"/>
          </w:tcPr>
          <w:p w14:paraId="43DAE3E6" w14:textId="77777777" w:rsidR="00F100D6" w:rsidRPr="00277588" w:rsidRDefault="00F100D6" w:rsidP="004651CB">
            <w:pPr>
              <w:jc w:val="left"/>
              <w:rPr>
                <w:rFonts w:cs="Calibri Light"/>
                <w:sz w:val="20"/>
                <w:szCs w:val="20"/>
              </w:rPr>
            </w:pPr>
          </w:p>
        </w:tc>
        <w:tc>
          <w:tcPr>
            <w:tcW w:w="2502" w:type="pct"/>
          </w:tcPr>
          <w:p w14:paraId="3F65B716" w14:textId="77777777" w:rsidR="00F100D6" w:rsidRPr="00277588" w:rsidRDefault="00F100D6" w:rsidP="00E81DFE">
            <w:pPr>
              <w:rPr>
                <w:rFonts w:cs="Calibri Light"/>
                <w:sz w:val="20"/>
                <w:szCs w:val="20"/>
              </w:rPr>
            </w:pPr>
            <w:r w:rsidRPr="00277588">
              <w:rPr>
                <w:rFonts w:cs="Calibri Light"/>
                <w:sz w:val="20"/>
                <w:szCs w:val="20"/>
              </w:rPr>
              <w:t>The system must capture the date and time that record entries are released from legal hold.</w:t>
            </w:r>
          </w:p>
        </w:tc>
        <w:tc>
          <w:tcPr>
            <w:tcW w:w="637" w:type="pct"/>
          </w:tcPr>
          <w:p w14:paraId="3C2D9A3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BD32BB2" w14:textId="77777777" w:rsidR="00F100D6" w:rsidRPr="00277588" w:rsidRDefault="00F100D6" w:rsidP="00E81DFE">
            <w:pPr>
              <w:rPr>
                <w:rFonts w:cs="Calibri Light"/>
                <w:sz w:val="20"/>
                <w:szCs w:val="20"/>
              </w:rPr>
            </w:pPr>
          </w:p>
        </w:tc>
      </w:tr>
      <w:tr w:rsidR="00F100D6" w:rsidRPr="00277588" w14:paraId="1A7BBF75" w14:textId="5F400FB3" w:rsidTr="00F100D6">
        <w:tc>
          <w:tcPr>
            <w:tcW w:w="391" w:type="pct"/>
          </w:tcPr>
          <w:p w14:paraId="051BAEB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20B35EC" w14:textId="77777777" w:rsidR="00F100D6" w:rsidRPr="00277588" w:rsidRDefault="00F100D6" w:rsidP="004651CB">
            <w:pPr>
              <w:jc w:val="left"/>
              <w:rPr>
                <w:rFonts w:cs="Calibri Light"/>
                <w:sz w:val="20"/>
                <w:szCs w:val="20"/>
              </w:rPr>
            </w:pPr>
          </w:p>
        </w:tc>
        <w:tc>
          <w:tcPr>
            <w:tcW w:w="2502" w:type="pct"/>
          </w:tcPr>
          <w:p w14:paraId="5320471F" w14:textId="384AAE4B" w:rsidR="00F100D6" w:rsidRPr="00277588" w:rsidRDefault="00F100D6" w:rsidP="00E81DFE">
            <w:pPr>
              <w:rPr>
                <w:rFonts w:cs="Calibri Light"/>
                <w:sz w:val="20"/>
                <w:szCs w:val="20"/>
              </w:rPr>
            </w:pPr>
            <w:r w:rsidRPr="00277588">
              <w:rPr>
                <w:rFonts w:cs="Calibri Light"/>
                <w:sz w:val="20"/>
                <w:szCs w:val="20"/>
              </w:rPr>
              <w:t xml:space="preserve">The system must capture the identity of the location </w:t>
            </w:r>
            <w:r w:rsidR="0055323C">
              <w:rPr>
                <w:rFonts w:cs="Calibri Light"/>
                <w:sz w:val="20"/>
                <w:szCs w:val="20"/>
              </w:rPr>
              <w:t xml:space="preserve">(i.e. </w:t>
            </w:r>
            <w:r w:rsidRPr="00277588">
              <w:rPr>
                <w:rFonts w:cs="Calibri Light"/>
                <w:sz w:val="20"/>
                <w:szCs w:val="20"/>
              </w:rPr>
              <w:t>network address) where record entries are released from legal hold.</w:t>
            </w:r>
          </w:p>
        </w:tc>
        <w:tc>
          <w:tcPr>
            <w:tcW w:w="637" w:type="pct"/>
          </w:tcPr>
          <w:p w14:paraId="1855466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7A71D2B" w14:textId="77777777" w:rsidR="00F100D6" w:rsidRPr="00277588" w:rsidRDefault="00F100D6" w:rsidP="00E81DFE">
            <w:pPr>
              <w:rPr>
                <w:rFonts w:cs="Calibri Light"/>
                <w:sz w:val="20"/>
                <w:szCs w:val="20"/>
              </w:rPr>
            </w:pPr>
          </w:p>
        </w:tc>
      </w:tr>
      <w:tr w:rsidR="00F100D6" w:rsidRPr="00277588" w14:paraId="00E59D38" w14:textId="2116DDFA" w:rsidTr="00F100D6">
        <w:tc>
          <w:tcPr>
            <w:tcW w:w="391" w:type="pct"/>
          </w:tcPr>
          <w:p w14:paraId="186CA8A6" w14:textId="77777777" w:rsidR="00F100D6" w:rsidRPr="00277588" w:rsidRDefault="00F100D6" w:rsidP="00B46E99">
            <w:pPr>
              <w:pStyle w:val="ListParagraph"/>
              <w:numPr>
                <w:ilvl w:val="0"/>
                <w:numId w:val="70"/>
              </w:numPr>
              <w:rPr>
                <w:rFonts w:cs="Calibri Light"/>
                <w:sz w:val="20"/>
                <w:szCs w:val="20"/>
              </w:rPr>
            </w:pPr>
          </w:p>
        </w:tc>
        <w:tc>
          <w:tcPr>
            <w:tcW w:w="736" w:type="pct"/>
          </w:tcPr>
          <w:p w14:paraId="1B8EA42D" w14:textId="77777777" w:rsidR="00F100D6" w:rsidRPr="00277588" w:rsidRDefault="00F100D6" w:rsidP="004651CB">
            <w:pPr>
              <w:jc w:val="left"/>
              <w:rPr>
                <w:rFonts w:cs="Calibri Light"/>
                <w:sz w:val="20"/>
                <w:szCs w:val="20"/>
              </w:rPr>
            </w:pPr>
          </w:p>
        </w:tc>
        <w:tc>
          <w:tcPr>
            <w:tcW w:w="2502" w:type="pct"/>
          </w:tcPr>
          <w:p w14:paraId="4A3D0AD8" w14:textId="77777777" w:rsidR="00F100D6" w:rsidRPr="00277588" w:rsidRDefault="00F100D6" w:rsidP="00E81DFE">
            <w:pPr>
              <w:rPr>
                <w:rFonts w:cs="Calibri Light"/>
                <w:sz w:val="20"/>
                <w:szCs w:val="20"/>
              </w:rPr>
            </w:pPr>
            <w:r w:rsidRPr="00277588">
              <w:rPr>
                <w:rFonts w:cs="Calibri Light"/>
                <w:sz w:val="20"/>
                <w:szCs w:val="20"/>
              </w:rPr>
              <w:t>The system must capture the rationale for releasing record entries from legal hold.</w:t>
            </w:r>
          </w:p>
        </w:tc>
        <w:tc>
          <w:tcPr>
            <w:tcW w:w="637" w:type="pct"/>
          </w:tcPr>
          <w:p w14:paraId="22D5D8A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54E941E" w14:textId="77777777" w:rsidR="00F100D6" w:rsidRPr="00277588" w:rsidRDefault="00F100D6" w:rsidP="00E81DFE">
            <w:pPr>
              <w:rPr>
                <w:rFonts w:cs="Calibri Light"/>
                <w:sz w:val="20"/>
                <w:szCs w:val="20"/>
              </w:rPr>
            </w:pPr>
          </w:p>
        </w:tc>
      </w:tr>
      <w:tr w:rsidR="00F100D6" w:rsidRPr="00277588" w14:paraId="37AFE3FE" w14:textId="329503A3" w:rsidTr="00F100D6">
        <w:tc>
          <w:tcPr>
            <w:tcW w:w="391" w:type="pct"/>
          </w:tcPr>
          <w:p w14:paraId="03CD2E50"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7652AE"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Record Lifespan.</w:t>
            </w:r>
          </w:p>
        </w:tc>
        <w:tc>
          <w:tcPr>
            <w:tcW w:w="2502" w:type="pct"/>
          </w:tcPr>
          <w:p w14:paraId="634EDB92"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record entries in persistent storage over the full course of the record lifespan.   </w:t>
            </w:r>
          </w:p>
        </w:tc>
        <w:tc>
          <w:tcPr>
            <w:tcW w:w="637" w:type="pct"/>
          </w:tcPr>
          <w:p w14:paraId="634A627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9B95BA9" w14:textId="77777777" w:rsidR="00F100D6" w:rsidRPr="00277588" w:rsidRDefault="00F100D6" w:rsidP="00E81DFE">
            <w:pPr>
              <w:rPr>
                <w:rFonts w:cs="Calibri Light"/>
                <w:sz w:val="20"/>
                <w:szCs w:val="20"/>
              </w:rPr>
            </w:pPr>
          </w:p>
        </w:tc>
      </w:tr>
      <w:tr w:rsidR="00F100D6" w:rsidRPr="00277588" w14:paraId="1A9921C1" w14:textId="76FE14E5" w:rsidTr="00F100D6">
        <w:tc>
          <w:tcPr>
            <w:tcW w:w="391" w:type="pct"/>
          </w:tcPr>
          <w:p w14:paraId="71CA57AB"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923780"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Lifespan.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Manage Record Entries.</w:t>
            </w:r>
          </w:p>
        </w:tc>
        <w:tc>
          <w:tcPr>
            <w:tcW w:w="2502" w:type="pct"/>
          </w:tcPr>
          <w:p w14:paraId="5668176B"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manage/persist record entries upon record entry creation and thereafter on a continuous and uninterrupted basis for the lifespan of each record entry. The aim is to ensure long-term retention and preservation of EHR record entries, without alteration.</w:t>
            </w:r>
          </w:p>
        </w:tc>
        <w:tc>
          <w:tcPr>
            <w:tcW w:w="637" w:type="pct"/>
          </w:tcPr>
          <w:p w14:paraId="72574FB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747F5E" w14:textId="77777777" w:rsidR="00F100D6" w:rsidRPr="00277588" w:rsidRDefault="00F100D6" w:rsidP="00E81DFE">
            <w:pPr>
              <w:rPr>
                <w:rFonts w:cs="Calibri Light"/>
                <w:sz w:val="20"/>
                <w:szCs w:val="20"/>
              </w:rPr>
            </w:pPr>
          </w:p>
        </w:tc>
      </w:tr>
      <w:tr w:rsidR="00F100D6" w:rsidRPr="00277588" w14:paraId="1D4C969C" w14:textId="6C46FB75" w:rsidTr="00F100D6">
        <w:tc>
          <w:tcPr>
            <w:tcW w:w="391" w:type="pct"/>
          </w:tcPr>
          <w:p w14:paraId="7FB0A4AD" w14:textId="77777777" w:rsidR="00F100D6" w:rsidRPr="00277588" w:rsidRDefault="00F100D6" w:rsidP="00B46E99">
            <w:pPr>
              <w:pStyle w:val="ListParagraph"/>
              <w:numPr>
                <w:ilvl w:val="0"/>
                <w:numId w:val="70"/>
              </w:numPr>
              <w:rPr>
                <w:rFonts w:cs="Calibri Light"/>
                <w:sz w:val="20"/>
                <w:szCs w:val="20"/>
              </w:rPr>
            </w:pPr>
          </w:p>
        </w:tc>
        <w:tc>
          <w:tcPr>
            <w:tcW w:w="736" w:type="pct"/>
          </w:tcPr>
          <w:p w14:paraId="36AA9090" w14:textId="77777777" w:rsidR="00F100D6" w:rsidRPr="00277588" w:rsidRDefault="00F100D6" w:rsidP="004651CB">
            <w:pPr>
              <w:jc w:val="left"/>
              <w:rPr>
                <w:rFonts w:cs="Calibri Light"/>
                <w:sz w:val="20"/>
                <w:szCs w:val="20"/>
              </w:rPr>
            </w:pPr>
          </w:p>
        </w:tc>
        <w:tc>
          <w:tcPr>
            <w:tcW w:w="2502" w:type="pct"/>
          </w:tcPr>
          <w:p w14:paraId="4878A6C6" w14:textId="77777777" w:rsidR="00F100D6" w:rsidRPr="00277588" w:rsidRDefault="00F100D6" w:rsidP="00E81DFE">
            <w:pPr>
              <w:rPr>
                <w:rFonts w:cs="Calibri Light"/>
                <w:sz w:val="20"/>
                <w:szCs w:val="20"/>
              </w:rPr>
            </w:pPr>
            <w:r w:rsidRPr="00277588">
              <w:rPr>
                <w:rFonts w:cs="Calibri Light"/>
                <w:sz w:val="20"/>
                <w:szCs w:val="20"/>
              </w:rPr>
              <w:t>The system must manage each record entry as a persistent, indelible (unalterable) data object, including its revision history.</w:t>
            </w:r>
          </w:p>
        </w:tc>
        <w:tc>
          <w:tcPr>
            <w:tcW w:w="637" w:type="pct"/>
          </w:tcPr>
          <w:p w14:paraId="57A2D83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A29AE30" w14:textId="77777777" w:rsidR="00F100D6" w:rsidRPr="00277588" w:rsidRDefault="00F100D6" w:rsidP="00E81DFE">
            <w:pPr>
              <w:rPr>
                <w:rFonts w:cs="Calibri Light"/>
                <w:sz w:val="20"/>
                <w:szCs w:val="20"/>
              </w:rPr>
            </w:pPr>
          </w:p>
        </w:tc>
      </w:tr>
      <w:tr w:rsidR="00F100D6" w:rsidRPr="00277588" w14:paraId="65EB0F98" w14:textId="2C0C5CDA" w:rsidTr="00F100D6">
        <w:tc>
          <w:tcPr>
            <w:tcW w:w="391" w:type="pct"/>
          </w:tcPr>
          <w:p w14:paraId="1E3AAB1A"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C2C269" w14:textId="77777777" w:rsidR="00F100D6" w:rsidRPr="00277588" w:rsidRDefault="00F100D6" w:rsidP="004651CB">
            <w:pPr>
              <w:jc w:val="left"/>
              <w:rPr>
                <w:rFonts w:cs="Calibri Light"/>
                <w:sz w:val="20"/>
                <w:szCs w:val="20"/>
              </w:rPr>
            </w:pPr>
          </w:p>
        </w:tc>
        <w:tc>
          <w:tcPr>
            <w:tcW w:w="2502" w:type="pct"/>
          </w:tcPr>
          <w:p w14:paraId="09A9184E" w14:textId="77777777" w:rsidR="00F100D6" w:rsidRPr="00277588" w:rsidRDefault="00F100D6" w:rsidP="00E81DFE">
            <w:pPr>
              <w:rPr>
                <w:rFonts w:cs="Calibri Light"/>
                <w:sz w:val="20"/>
                <w:szCs w:val="20"/>
              </w:rPr>
            </w:pPr>
            <w:r w:rsidRPr="00277588">
              <w:rPr>
                <w:rFonts w:cs="Calibri Light"/>
                <w:sz w:val="20"/>
                <w:szCs w:val="20"/>
              </w:rPr>
              <w:t>The system must manage (persist) each record entry for its applicable retention period according to RSA industry standards, scope of practice, organisational policy, and/or jurisdictional law.</w:t>
            </w:r>
          </w:p>
        </w:tc>
        <w:tc>
          <w:tcPr>
            <w:tcW w:w="637" w:type="pct"/>
          </w:tcPr>
          <w:p w14:paraId="371619D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152E2F2" w14:textId="77777777" w:rsidR="00F100D6" w:rsidRPr="00277588" w:rsidRDefault="00F100D6" w:rsidP="00E81DFE">
            <w:pPr>
              <w:rPr>
                <w:rFonts w:cs="Calibri Light"/>
                <w:sz w:val="20"/>
                <w:szCs w:val="20"/>
              </w:rPr>
            </w:pPr>
          </w:p>
        </w:tc>
      </w:tr>
      <w:tr w:rsidR="00F100D6" w:rsidRPr="00277588" w14:paraId="36893B8B" w14:textId="13D95042" w:rsidTr="00F100D6">
        <w:tc>
          <w:tcPr>
            <w:tcW w:w="391" w:type="pct"/>
          </w:tcPr>
          <w:p w14:paraId="05C23208" w14:textId="77777777" w:rsidR="00F100D6" w:rsidRPr="00277588" w:rsidRDefault="00F100D6" w:rsidP="00B46E99">
            <w:pPr>
              <w:pStyle w:val="ListParagraph"/>
              <w:numPr>
                <w:ilvl w:val="0"/>
                <w:numId w:val="70"/>
              </w:numPr>
              <w:rPr>
                <w:rFonts w:cs="Calibri Light"/>
                <w:sz w:val="20"/>
                <w:szCs w:val="20"/>
              </w:rPr>
            </w:pPr>
          </w:p>
        </w:tc>
        <w:tc>
          <w:tcPr>
            <w:tcW w:w="736" w:type="pct"/>
          </w:tcPr>
          <w:p w14:paraId="06062165" w14:textId="77777777" w:rsidR="00F100D6" w:rsidRPr="00277588" w:rsidRDefault="00F100D6" w:rsidP="004651CB">
            <w:pPr>
              <w:jc w:val="left"/>
              <w:rPr>
                <w:rFonts w:cs="Calibri Light"/>
                <w:sz w:val="20"/>
                <w:szCs w:val="20"/>
              </w:rPr>
            </w:pPr>
          </w:p>
        </w:tc>
        <w:tc>
          <w:tcPr>
            <w:tcW w:w="2502" w:type="pct"/>
          </w:tcPr>
          <w:p w14:paraId="343BD3EB" w14:textId="77777777" w:rsidR="00F100D6" w:rsidRPr="00277588" w:rsidRDefault="00F100D6" w:rsidP="00E81DFE">
            <w:pPr>
              <w:rPr>
                <w:rFonts w:cs="Calibri Light"/>
                <w:sz w:val="20"/>
                <w:szCs w:val="20"/>
              </w:rPr>
            </w:pPr>
            <w:r w:rsidRPr="00277588">
              <w:rPr>
                <w:rFonts w:cs="Calibri Light"/>
                <w:sz w:val="20"/>
                <w:szCs w:val="20"/>
              </w:rPr>
              <w:t>The system must manage (persist) the full set of identity, event and source audit metadata for each record entry.</w:t>
            </w:r>
          </w:p>
        </w:tc>
        <w:tc>
          <w:tcPr>
            <w:tcW w:w="637" w:type="pct"/>
          </w:tcPr>
          <w:p w14:paraId="763DA8F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2E8AEA6" w14:textId="77777777" w:rsidR="00F100D6" w:rsidRPr="00277588" w:rsidRDefault="00F100D6" w:rsidP="00E81DFE">
            <w:pPr>
              <w:rPr>
                <w:rFonts w:cs="Calibri Light"/>
                <w:sz w:val="20"/>
                <w:szCs w:val="20"/>
              </w:rPr>
            </w:pPr>
          </w:p>
        </w:tc>
      </w:tr>
      <w:tr w:rsidR="00F100D6" w:rsidRPr="00277588" w14:paraId="06C05D89" w14:textId="0380D267" w:rsidTr="00F100D6">
        <w:tc>
          <w:tcPr>
            <w:tcW w:w="391" w:type="pct"/>
          </w:tcPr>
          <w:p w14:paraId="49BE158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C4D4B5E" w14:textId="77777777" w:rsidR="00F100D6" w:rsidRPr="00277588" w:rsidRDefault="00F100D6" w:rsidP="004651CB">
            <w:pPr>
              <w:jc w:val="left"/>
              <w:rPr>
                <w:rFonts w:cs="Calibri Light"/>
                <w:sz w:val="20"/>
                <w:szCs w:val="20"/>
              </w:rPr>
            </w:pPr>
          </w:p>
        </w:tc>
        <w:tc>
          <w:tcPr>
            <w:tcW w:w="2502" w:type="pct"/>
          </w:tcPr>
          <w:p w14:paraId="5C510EC4" w14:textId="09C52208" w:rsidR="00F100D6" w:rsidRPr="00277588" w:rsidRDefault="00F100D6" w:rsidP="00E81DFE">
            <w:pPr>
              <w:rPr>
                <w:rFonts w:cs="Calibri Light"/>
                <w:sz w:val="20"/>
                <w:szCs w:val="20"/>
              </w:rPr>
            </w:pPr>
            <w:r w:rsidRPr="00277588">
              <w:rPr>
                <w:rFonts w:cs="Calibri Light"/>
                <w:sz w:val="20"/>
                <w:szCs w:val="20"/>
              </w:rPr>
              <w:t>The system must manage (persist) the attestation/signature event (</w:t>
            </w:r>
            <w:r w:rsidR="007F3501">
              <w:rPr>
                <w:rFonts w:cs="Calibri Light"/>
                <w:sz w:val="20"/>
                <w:szCs w:val="20"/>
              </w:rPr>
              <w:t xml:space="preserve">e.g. </w:t>
            </w:r>
            <w:r w:rsidRPr="00277588">
              <w:rPr>
                <w:rFonts w:cs="Calibri Light"/>
                <w:sz w:val="20"/>
                <w:szCs w:val="20"/>
              </w:rPr>
              <w:t xml:space="preserve">electronic signature) of each record entry. </w:t>
            </w:r>
          </w:p>
        </w:tc>
        <w:tc>
          <w:tcPr>
            <w:tcW w:w="637" w:type="pct"/>
          </w:tcPr>
          <w:p w14:paraId="2CB0693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146076" w14:textId="77777777" w:rsidR="00F100D6" w:rsidRPr="00277588" w:rsidRDefault="00F100D6" w:rsidP="00E81DFE">
            <w:pPr>
              <w:rPr>
                <w:rFonts w:cs="Calibri Light"/>
                <w:sz w:val="20"/>
                <w:szCs w:val="20"/>
              </w:rPr>
            </w:pPr>
          </w:p>
        </w:tc>
      </w:tr>
      <w:tr w:rsidR="00F100D6" w:rsidRPr="00277588" w14:paraId="6944A639" w14:textId="28C53455" w:rsidTr="00F100D6">
        <w:tc>
          <w:tcPr>
            <w:tcW w:w="391" w:type="pct"/>
          </w:tcPr>
          <w:p w14:paraId="1CD1175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C79B595" w14:textId="77777777" w:rsidR="00F100D6" w:rsidRPr="00277588" w:rsidRDefault="00F100D6" w:rsidP="004651CB">
            <w:pPr>
              <w:jc w:val="left"/>
              <w:rPr>
                <w:rFonts w:cs="Calibri Light"/>
                <w:sz w:val="20"/>
                <w:szCs w:val="20"/>
              </w:rPr>
            </w:pPr>
          </w:p>
        </w:tc>
        <w:tc>
          <w:tcPr>
            <w:tcW w:w="2502" w:type="pct"/>
          </w:tcPr>
          <w:p w14:paraId="0437DF76" w14:textId="77777777" w:rsidR="00F100D6" w:rsidRPr="00277588" w:rsidRDefault="00F100D6" w:rsidP="00E81DFE">
            <w:pPr>
              <w:rPr>
                <w:rFonts w:cs="Calibri Light"/>
                <w:sz w:val="20"/>
                <w:szCs w:val="20"/>
              </w:rPr>
            </w:pPr>
            <w:r w:rsidRPr="00277588">
              <w:rPr>
                <w:rFonts w:cs="Calibri Light"/>
                <w:sz w:val="20"/>
                <w:szCs w:val="20"/>
              </w:rPr>
              <w:t>The system must manage record entries with data content in standard and non-standard formats.</w:t>
            </w:r>
          </w:p>
        </w:tc>
        <w:tc>
          <w:tcPr>
            <w:tcW w:w="637" w:type="pct"/>
          </w:tcPr>
          <w:p w14:paraId="6E846C8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07573D4" w14:textId="77777777" w:rsidR="00F100D6" w:rsidRPr="00277588" w:rsidRDefault="00F100D6" w:rsidP="00E81DFE">
            <w:pPr>
              <w:rPr>
                <w:rFonts w:cs="Calibri Light"/>
                <w:sz w:val="20"/>
                <w:szCs w:val="20"/>
              </w:rPr>
            </w:pPr>
          </w:p>
        </w:tc>
      </w:tr>
      <w:tr w:rsidR="00F100D6" w:rsidRPr="00277588" w14:paraId="04DA2B69" w14:textId="24E9500D" w:rsidTr="00F100D6">
        <w:tc>
          <w:tcPr>
            <w:tcW w:w="391" w:type="pct"/>
          </w:tcPr>
          <w:p w14:paraId="09A9CCA0" w14:textId="77777777" w:rsidR="00F100D6" w:rsidRPr="00277588" w:rsidRDefault="00F100D6" w:rsidP="00B46E99">
            <w:pPr>
              <w:pStyle w:val="ListParagraph"/>
              <w:numPr>
                <w:ilvl w:val="0"/>
                <w:numId w:val="70"/>
              </w:numPr>
              <w:rPr>
                <w:rFonts w:cs="Calibri Light"/>
                <w:sz w:val="20"/>
                <w:szCs w:val="20"/>
              </w:rPr>
            </w:pPr>
          </w:p>
        </w:tc>
        <w:tc>
          <w:tcPr>
            <w:tcW w:w="736" w:type="pct"/>
          </w:tcPr>
          <w:p w14:paraId="521BC986" w14:textId="77777777" w:rsidR="00F100D6" w:rsidRPr="00277588" w:rsidRDefault="00F100D6" w:rsidP="004651CB">
            <w:pPr>
              <w:jc w:val="left"/>
              <w:rPr>
                <w:rFonts w:cs="Calibri Light"/>
                <w:sz w:val="20"/>
                <w:szCs w:val="20"/>
              </w:rPr>
            </w:pPr>
          </w:p>
        </w:tc>
        <w:tc>
          <w:tcPr>
            <w:tcW w:w="2502" w:type="pct"/>
          </w:tcPr>
          <w:p w14:paraId="0F0F0AC0" w14:textId="77777777" w:rsidR="00F100D6" w:rsidRPr="00277588" w:rsidRDefault="00F100D6" w:rsidP="00E81DFE">
            <w:pPr>
              <w:rPr>
                <w:rFonts w:cs="Calibri Light"/>
                <w:sz w:val="20"/>
                <w:szCs w:val="20"/>
              </w:rPr>
            </w:pPr>
            <w:r w:rsidRPr="00277588">
              <w:rPr>
                <w:rFonts w:cs="Calibri Light"/>
                <w:sz w:val="20"/>
                <w:szCs w:val="20"/>
              </w:rPr>
              <w:t>The system must manage record entries containing both structured and unstructured data.</w:t>
            </w:r>
          </w:p>
        </w:tc>
        <w:tc>
          <w:tcPr>
            <w:tcW w:w="637" w:type="pct"/>
          </w:tcPr>
          <w:p w14:paraId="4F1C1EE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5B0D9DE" w14:textId="77777777" w:rsidR="00F100D6" w:rsidRPr="00277588" w:rsidRDefault="00F100D6" w:rsidP="00E81DFE">
            <w:pPr>
              <w:rPr>
                <w:rFonts w:cs="Calibri Light"/>
                <w:sz w:val="20"/>
                <w:szCs w:val="20"/>
              </w:rPr>
            </w:pPr>
          </w:p>
        </w:tc>
      </w:tr>
      <w:tr w:rsidR="00F100D6" w:rsidRPr="00277588" w14:paraId="27CB987B" w14:textId="0CA2D6A5" w:rsidTr="00F100D6">
        <w:tc>
          <w:tcPr>
            <w:tcW w:w="391" w:type="pct"/>
          </w:tcPr>
          <w:p w14:paraId="40C0040E"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686DAC" w14:textId="77777777" w:rsidR="00F100D6" w:rsidRPr="00277588" w:rsidRDefault="00F100D6" w:rsidP="004651CB">
            <w:pPr>
              <w:jc w:val="left"/>
              <w:rPr>
                <w:rFonts w:cs="Calibri Light"/>
                <w:sz w:val="20"/>
                <w:szCs w:val="20"/>
              </w:rPr>
            </w:pPr>
          </w:p>
        </w:tc>
        <w:tc>
          <w:tcPr>
            <w:tcW w:w="2502" w:type="pct"/>
          </w:tcPr>
          <w:p w14:paraId="3E441821" w14:textId="77777777" w:rsidR="00F100D6" w:rsidRPr="00277588" w:rsidRDefault="00F100D6" w:rsidP="00E81DFE">
            <w:pPr>
              <w:rPr>
                <w:rFonts w:cs="Calibri Light"/>
                <w:sz w:val="20"/>
                <w:szCs w:val="20"/>
              </w:rPr>
            </w:pPr>
            <w:r w:rsidRPr="00277588">
              <w:rPr>
                <w:rFonts w:cs="Calibri Light"/>
                <w:sz w:val="20"/>
                <w:szCs w:val="20"/>
              </w:rPr>
              <w:t>The system must manage record entry content with tagged or delimited elements including data formatted as text, documents, images, audio, waveforms, in ASCII, binary and other encodings.</w:t>
            </w:r>
          </w:p>
        </w:tc>
        <w:tc>
          <w:tcPr>
            <w:tcW w:w="637" w:type="pct"/>
          </w:tcPr>
          <w:p w14:paraId="555E901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E1125DF" w14:textId="77777777" w:rsidR="00F100D6" w:rsidRPr="00277588" w:rsidRDefault="00F100D6" w:rsidP="00E81DFE">
            <w:pPr>
              <w:rPr>
                <w:rFonts w:cs="Calibri Light"/>
                <w:sz w:val="20"/>
                <w:szCs w:val="20"/>
              </w:rPr>
            </w:pPr>
          </w:p>
        </w:tc>
      </w:tr>
      <w:tr w:rsidR="00F100D6" w:rsidRPr="00277588" w14:paraId="13994148" w14:textId="52E6C31D" w:rsidTr="00F100D6">
        <w:tc>
          <w:tcPr>
            <w:tcW w:w="391" w:type="pct"/>
          </w:tcPr>
          <w:p w14:paraId="48A56865" w14:textId="77777777" w:rsidR="00F100D6" w:rsidRPr="00277588" w:rsidRDefault="00F100D6" w:rsidP="00B46E99">
            <w:pPr>
              <w:pStyle w:val="ListParagraph"/>
              <w:numPr>
                <w:ilvl w:val="0"/>
                <w:numId w:val="70"/>
              </w:numPr>
              <w:rPr>
                <w:rFonts w:cs="Calibri Light"/>
                <w:sz w:val="20"/>
                <w:szCs w:val="20"/>
              </w:rPr>
            </w:pPr>
          </w:p>
        </w:tc>
        <w:tc>
          <w:tcPr>
            <w:tcW w:w="736" w:type="pct"/>
          </w:tcPr>
          <w:p w14:paraId="0CA2CFFF" w14:textId="77777777" w:rsidR="00F100D6" w:rsidRPr="00277588" w:rsidRDefault="00F100D6" w:rsidP="004651CB">
            <w:pPr>
              <w:jc w:val="left"/>
              <w:rPr>
                <w:rFonts w:cs="Calibri Light"/>
                <w:sz w:val="20"/>
                <w:szCs w:val="20"/>
              </w:rPr>
            </w:pPr>
          </w:p>
        </w:tc>
        <w:tc>
          <w:tcPr>
            <w:tcW w:w="2502" w:type="pct"/>
          </w:tcPr>
          <w:p w14:paraId="5D12334A" w14:textId="77777777" w:rsidR="00F100D6" w:rsidRPr="00277588" w:rsidRDefault="00F100D6" w:rsidP="00E81DFE">
            <w:pPr>
              <w:rPr>
                <w:rFonts w:cs="Calibri Light"/>
                <w:sz w:val="20"/>
                <w:szCs w:val="20"/>
              </w:rPr>
            </w:pPr>
            <w:r w:rsidRPr="00277588">
              <w:rPr>
                <w:rFonts w:cs="Calibri Light"/>
                <w:sz w:val="20"/>
                <w:szCs w:val="20"/>
              </w:rPr>
              <w:t>The system must manage record entries in clinical and business contexts.</w:t>
            </w:r>
          </w:p>
        </w:tc>
        <w:tc>
          <w:tcPr>
            <w:tcW w:w="637" w:type="pct"/>
          </w:tcPr>
          <w:p w14:paraId="1E468CE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9D806F9" w14:textId="77777777" w:rsidR="00F100D6" w:rsidRPr="00277588" w:rsidRDefault="00F100D6" w:rsidP="00E81DFE">
            <w:pPr>
              <w:rPr>
                <w:rFonts w:cs="Calibri Light"/>
                <w:sz w:val="20"/>
                <w:szCs w:val="20"/>
              </w:rPr>
            </w:pPr>
          </w:p>
        </w:tc>
      </w:tr>
      <w:tr w:rsidR="00F100D6" w:rsidRPr="00277588" w14:paraId="7F51BEC8" w14:textId="6F907DAF" w:rsidTr="00F100D6">
        <w:tc>
          <w:tcPr>
            <w:tcW w:w="391" w:type="pct"/>
          </w:tcPr>
          <w:p w14:paraId="796A312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EDC398" w14:textId="77777777" w:rsidR="00F100D6" w:rsidRPr="00277588" w:rsidRDefault="00F100D6" w:rsidP="004651CB">
            <w:pPr>
              <w:jc w:val="left"/>
              <w:rPr>
                <w:rFonts w:cs="Calibri Light"/>
                <w:sz w:val="20"/>
                <w:szCs w:val="20"/>
              </w:rPr>
            </w:pPr>
          </w:p>
        </w:tc>
        <w:tc>
          <w:tcPr>
            <w:tcW w:w="2502" w:type="pct"/>
          </w:tcPr>
          <w:p w14:paraId="3175913C"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sets of clinical and business context data, to be captured in or linked to record entries.</w:t>
            </w:r>
          </w:p>
        </w:tc>
        <w:tc>
          <w:tcPr>
            <w:tcW w:w="637" w:type="pct"/>
          </w:tcPr>
          <w:p w14:paraId="06517DB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5328CE7" w14:textId="77777777" w:rsidR="00F100D6" w:rsidRPr="00277588" w:rsidRDefault="00F100D6" w:rsidP="00E81DFE">
            <w:pPr>
              <w:rPr>
                <w:rFonts w:cs="Calibri Light"/>
                <w:sz w:val="20"/>
                <w:szCs w:val="20"/>
              </w:rPr>
            </w:pPr>
          </w:p>
        </w:tc>
      </w:tr>
      <w:tr w:rsidR="00F100D6" w:rsidRPr="00277588" w14:paraId="085CF7EC" w14:textId="4F5423CD" w:rsidTr="00F100D6">
        <w:tc>
          <w:tcPr>
            <w:tcW w:w="391" w:type="pct"/>
          </w:tcPr>
          <w:p w14:paraId="7E10F9E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C505834" w14:textId="77777777" w:rsidR="00F100D6" w:rsidRPr="00277588" w:rsidRDefault="00F100D6" w:rsidP="004651CB">
            <w:pPr>
              <w:jc w:val="left"/>
              <w:rPr>
                <w:rFonts w:cs="Calibri Light"/>
                <w:sz w:val="20"/>
                <w:szCs w:val="20"/>
              </w:rPr>
            </w:pPr>
          </w:p>
        </w:tc>
        <w:tc>
          <w:tcPr>
            <w:tcW w:w="2502" w:type="pct"/>
          </w:tcPr>
          <w:p w14:paraId="6154A6C5"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extract all available elements included in the definition of a legal medical record (including audit log entries and the decoded </w:t>
            </w:r>
            <w:r w:rsidRPr="00277588">
              <w:rPr>
                <w:rFonts w:cs="Calibri Light"/>
                <w:sz w:val="20"/>
                <w:szCs w:val="20"/>
              </w:rPr>
              <w:lastRenderedPageBreak/>
              <w:t>translation of anything stored only in code form) according to RSA industry standards, scope of practice, organisational policy, and/or jurisdictional law.</w:t>
            </w:r>
          </w:p>
        </w:tc>
        <w:tc>
          <w:tcPr>
            <w:tcW w:w="637" w:type="pct"/>
          </w:tcPr>
          <w:p w14:paraId="078EB25B"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69EE5DEA" w14:textId="77777777" w:rsidR="00F100D6" w:rsidRPr="00277588" w:rsidRDefault="00F100D6" w:rsidP="00E81DFE">
            <w:pPr>
              <w:rPr>
                <w:rFonts w:cs="Calibri Light"/>
                <w:sz w:val="20"/>
                <w:szCs w:val="20"/>
              </w:rPr>
            </w:pPr>
          </w:p>
        </w:tc>
      </w:tr>
      <w:tr w:rsidR="00F100D6" w:rsidRPr="00277588" w14:paraId="6494D560" w14:textId="7895D02B" w:rsidTr="00F100D6">
        <w:tc>
          <w:tcPr>
            <w:tcW w:w="391" w:type="pct"/>
          </w:tcPr>
          <w:p w14:paraId="719FC850" w14:textId="77777777" w:rsidR="00F100D6" w:rsidRPr="00277588" w:rsidRDefault="00F100D6" w:rsidP="00B46E99">
            <w:pPr>
              <w:pStyle w:val="ListParagraph"/>
              <w:numPr>
                <w:ilvl w:val="0"/>
                <w:numId w:val="70"/>
              </w:numPr>
              <w:rPr>
                <w:rFonts w:cs="Calibri Light"/>
                <w:sz w:val="20"/>
                <w:szCs w:val="20"/>
              </w:rPr>
            </w:pPr>
          </w:p>
        </w:tc>
        <w:tc>
          <w:tcPr>
            <w:tcW w:w="736" w:type="pct"/>
          </w:tcPr>
          <w:p w14:paraId="19D48C04" w14:textId="77777777" w:rsidR="00F100D6" w:rsidRPr="00277588" w:rsidRDefault="00F100D6" w:rsidP="004651CB">
            <w:pPr>
              <w:jc w:val="left"/>
              <w:rPr>
                <w:rFonts w:cs="Calibri Light"/>
                <w:sz w:val="20"/>
                <w:szCs w:val="20"/>
              </w:rPr>
            </w:pPr>
          </w:p>
        </w:tc>
        <w:tc>
          <w:tcPr>
            <w:tcW w:w="2502" w:type="pct"/>
          </w:tcPr>
          <w:p w14:paraId="0A0C3F1C" w14:textId="77777777" w:rsidR="00F100D6" w:rsidRPr="00277588" w:rsidRDefault="00F100D6" w:rsidP="00E81DFE">
            <w:pPr>
              <w:rPr>
                <w:rFonts w:cs="Calibri Light"/>
                <w:sz w:val="20"/>
                <w:szCs w:val="20"/>
              </w:rPr>
            </w:pPr>
            <w:r w:rsidRPr="00277588">
              <w:rPr>
                <w:rFonts w:cs="Calibri Light"/>
                <w:sz w:val="20"/>
                <w:szCs w:val="20"/>
              </w:rPr>
              <w:t>The system must provide the ability to tag specific record entries for deletion according to RSA industry standards, scope of practice, organisational policy, and/or jurisdictional law.</w:t>
            </w:r>
          </w:p>
        </w:tc>
        <w:tc>
          <w:tcPr>
            <w:tcW w:w="637" w:type="pct"/>
          </w:tcPr>
          <w:p w14:paraId="12DDDDD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65FEC9F" w14:textId="77777777" w:rsidR="00F100D6" w:rsidRPr="00277588" w:rsidRDefault="00F100D6" w:rsidP="00E81DFE">
            <w:pPr>
              <w:rPr>
                <w:rFonts w:cs="Calibri Light"/>
                <w:sz w:val="20"/>
                <w:szCs w:val="20"/>
              </w:rPr>
            </w:pPr>
          </w:p>
        </w:tc>
      </w:tr>
      <w:tr w:rsidR="00F100D6" w:rsidRPr="00277588" w14:paraId="4CB0EC2B" w14:textId="490551EC" w:rsidTr="00F100D6">
        <w:tc>
          <w:tcPr>
            <w:tcW w:w="391" w:type="pct"/>
          </w:tcPr>
          <w:p w14:paraId="3CCAB44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772803A" w14:textId="77777777" w:rsidR="00F100D6" w:rsidRPr="00277588" w:rsidRDefault="00F100D6" w:rsidP="004651CB">
            <w:pPr>
              <w:jc w:val="left"/>
              <w:rPr>
                <w:rFonts w:cs="Calibri Light"/>
                <w:sz w:val="20"/>
                <w:szCs w:val="20"/>
              </w:rPr>
            </w:pPr>
          </w:p>
        </w:tc>
        <w:tc>
          <w:tcPr>
            <w:tcW w:w="2502" w:type="pct"/>
          </w:tcPr>
          <w:p w14:paraId="0EADFDA6"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record entries that are tagged for deletion by allowing review and confirmation of the set of tagged entries before actual deletion occurs according to RSA industry standards, scope of practice, organisational policy, and/or jurisdictional law.</w:t>
            </w:r>
          </w:p>
        </w:tc>
        <w:tc>
          <w:tcPr>
            <w:tcW w:w="637" w:type="pct"/>
          </w:tcPr>
          <w:p w14:paraId="43E8953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C24B37B" w14:textId="77777777" w:rsidR="00F100D6" w:rsidRPr="00277588" w:rsidRDefault="00F100D6" w:rsidP="00E81DFE">
            <w:pPr>
              <w:rPr>
                <w:rFonts w:cs="Calibri Light"/>
                <w:sz w:val="20"/>
                <w:szCs w:val="20"/>
              </w:rPr>
            </w:pPr>
          </w:p>
        </w:tc>
      </w:tr>
      <w:tr w:rsidR="00F100D6" w:rsidRPr="00277588" w14:paraId="233E6A22" w14:textId="57067356" w:rsidTr="00F100D6">
        <w:tc>
          <w:tcPr>
            <w:tcW w:w="391" w:type="pct"/>
          </w:tcPr>
          <w:p w14:paraId="3A610643" w14:textId="77777777" w:rsidR="00F100D6" w:rsidRPr="00277588" w:rsidRDefault="00F100D6" w:rsidP="00B46E99">
            <w:pPr>
              <w:pStyle w:val="ListParagraph"/>
              <w:numPr>
                <w:ilvl w:val="0"/>
                <w:numId w:val="70"/>
              </w:numPr>
              <w:rPr>
                <w:rFonts w:cs="Calibri Light"/>
                <w:sz w:val="20"/>
                <w:szCs w:val="20"/>
              </w:rPr>
            </w:pPr>
          </w:p>
        </w:tc>
        <w:tc>
          <w:tcPr>
            <w:tcW w:w="736" w:type="pct"/>
          </w:tcPr>
          <w:p w14:paraId="373A0D9C" w14:textId="77777777" w:rsidR="00F100D6" w:rsidRPr="00277588" w:rsidRDefault="00F100D6" w:rsidP="004651CB">
            <w:pPr>
              <w:jc w:val="left"/>
              <w:rPr>
                <w:rFonts w:cs="Calibri Light"/>
                <w:sz w:val="20"/>
                <w:szCs w:val="20"/>
              </w:rPr>
            </w:pPr>
          </w:p>
        </w:tc>
        <w:tc>
          <w:tcPr>
            <w:tcW w:w="2502" w:type="pct"/>
          </w:tcPr>
          <w:p w14:paraId="4928E845" w14:textId="77777777" w:rsidR="00F100D6" w:rsidRPr="00277588" w:rsidRDefault="00F100D6" w:rsidP="00E81DFE">
            <w:pPr>
              <w:rPr>
                <w:rFonts w:cs="Calibri Light"/>
                <w:sz w:val="20"/>
                <w:szCs w:val="20"/>
              </w:rPr>
            </w:pPr>
            <w:r w:rsidRPr="00277588">
              <w:rPr>
                <w:rFonts w:cs="Calibri Light"/>
                <w:sz w:val="20"/>
                <w:szCs w:val="20"/>
              </w:rPr>
              <w:t>The system must provide the ability to delete record entries that are tagged for deletion according to RSA industry standards, scope of practice, organisational policy, and/or jurisdictional law.</w:t>
            </w:r>
          </w:p>
        </w:tc>
        <w:tc>
          <w:tcPr>
            <w:tcW w:w="637" w:type="pct"/>
          </w:tcPr>
          <w:p w14:paraId="41638DA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D839B9C" w14:textId="77777777" w:rsidR="00F100D6" w:rsidRPr="00277588" w:rsidRDefault="00F100D6" w:rsidP="00E81DFE">
            <w:pPr>
              <w:rPr>
                <w:rFonts w:cs="Calibri Light"/>
                <w:sz w:val="20"/>
                <w:szCs w:val="20"/>
              </w:rPr>
            </w:pPr>
          </w:p>
        </w:tc>
      </w:tr>
      <w:tr w:rsidR="00F100D6" w:rsidRPr="00277588" w14:paraId="3EC241B0" w14:textId="2CF582B2" w:rsidTr="00F100D6">
        <w:tc>
          <w:tcPr>
            <w:tcW w:w="391" w:type="pct"/>
          </w:tcPr>
          <w:p w14:paraId="2C7A56BF" w14:textId="77777777" w:rsidR="00F100D6" w:rsidRPr="00277588" w:rsidRDefault="00F100D6" w:rsidP="00B46E99">
            <w:pPr>
              <w:pStyle w:val="ListParagraph"/>
              <w:numPr>
                <w:ilvl w:val="0"/>
                <w:numId w:val="70"/>
              </w:numPr>
              <w:rPr>
                <w:rFonts w:cs="Calibri Light"/>
                <w:sz w:val="20"/>
                <w:szCs w:val="20"/>
              </w:rPr>
            </w:pPr>
          </w:p>
        </w:tc>
        <w:tc>
          <w:tcPr>
            <w:tcW w:w="736" w:type="pct"/>
          </w:tcPr>
          <w:p w14:paraId="6C5EA04C" w14:textId="77777777" w:rsidR="00F100D6" w:rsidRPr="00277588" w:rsidRDefault="00F100D6" w:rsidP="004651CB">
            <w:pPr>
              <w:jc w:val="left"/>
              <w:rPr>
                <w:rFonts w:cs="Calibri Light"/>
                <w:sz w:val="20"/>
                <w:szCs w:val="20"/>
              </w:rPr>
            </w:pPr>
          </w:p>
        </w:tc>
        <w:tc>
          <w:tcPr>
            <w:tcW w:w="2502" w:type="pct"/>
          </w:tcPr>
          <w:p w14:paraId="05386552"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confirming notification that the destruction of record entries that were tagged for deletion occurred according to RSA industry standards, scope of practice, organisational policy, and/or jurisdictional law.</w:t>
            </w:r>
          </w:p>
        </w:tc>
        <w:tc>
          <w:tcPr>
            <w:tcW w:w="637" w:type="pct"/>
          </w:tcPr>
          <w:p w14:paraId="5F93A8D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A3A407" w14:textId="77777777" w:rsidR="00F100D6" w:rsidRPr="00277588" w:rsidRDefault="00F100D6" w:rsidP="00E81DFE">
            <w:pPr>
              <w:rPr>
                <w:rFonts w:cs="Calibri Light"/>
                <w:sz w:val="20"/>
                <w:szCs w:val="20"/>
              </w:rPr>
            </w:pPr>
          </w:p>
        </w:tc>
      </w:tr>
      <w:tr w:rsidR="00F100D6" w:rsidRPr="00277588" w14:paraId="1A5721A4" w14:textId="5DD897AD" w:rsidTr="00F100D6">
        <w:tc>
          <w:tcPr>
            <w:tcW w:w="391" w:type="pct"/>
          </w:tcPr>
          <w:p w14:paraId="3D5ECC2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8CA3453" w14:textId="77777777" w:rsidR="00F100D6" w:rsidRPr="00277588" w:rsidRDefault="00F100D6" w:rsidP="004651CB">
            <w:pPr>
              <w:jc w:val="left"/>
              <w:rPr>
                <w:rFonts w:cs="Calibri Light"/>
                <w:sz w:val="20"/>
                <w:szCs w:val="20"/>
              </w:rPr>
            </w:pPr>
          </w:p>
        </w:tc>
        <w:tc>
          <w:tcPr>
            <w:tcW w:w="2502" w:type="pct"/>
          </w:tcPr>
          <w:p w14:paraId="00465DA6" w14:textId="77777777" w:rsidR="00F100D6" w:rsidRPr="00277588" w:rsidRDefault="00F100D6" w:rsidP="00E81DFE">
            <w:pPr>
              <w:rPr>
                <w:rFonts w:cs="Calibri Light"/>
                <w:sz w:val="20"/>
                <w:szCs w:val="20"/>
              </w:rPr>
            </w:pPr>
            <w:r w:rsidRPr="00277588">
              <w:rPr>
                <w:rFonts w:cs="Calibri Light"/>
                <w:sz w:val="20"/>
                <w:szCs w:val="20"/>
              </w:rPr>
              <w:t xml:space="preserve">The system must provide the ability to undelete record entries according to RSA industry standards, scope of practice, organisational policy, and/or jurisdictional law. </w:t>
            </w:r>
          </w:p>
        </w:tc>
        <w:tc>
          <w:tcPr>
            <w:tcW w:w="637" w:type="pct"/>
          </w:tcPr>
          <w:p w14:paraId="268368C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93FC0B5" w14:textId="77777777" w:rsidR="00F100D6" w:rsidRPr="00277588" w:rsidRDefault="00F100D6" w:rsidP="00E81DFE">
            <w:pPr>
              <w:rPr>
                <w:rFonts w:cs="Calibri Light"/>
                <w:sz w:val="20"/>
                <w:szCs w:val="20"/>
              </w:rPr>
            </w:pPr>
          </w:p>
        </w:tc>
      </w:tr>
      <w:tr w:rsidR="00F100D6" w:rsidRPr="00277588" w14:paraId="238B3757" w14:textId="7DD0B911" w:rsidTr="00F100D6">
        <w:tc>
          <w:tcPr>
            <w:tcW w:w="391" w:type="pct"/>
          </w:tcPr>
          <w:p w14:paraId="1BB24ACD" w14:textId="77777777" w:rsidR="00F100D6" w:rsidRPr="00277588" w:rsidRDefault="00F100D6" w:rsidP="00B46E99">
            <w:pPr>
              <w:pStyle w:val="ListParagraph"/>
              <w:numPr>
                <w:ilvl w:val="0"/>
                <w:numId w:val="70"/>
              </w:numPr>
              <w:rPr>
                <w:rFonts w:cs="Calibri Light"/>
                <w:sz w:val="20"/>
                <w:szCs w:val="20"/>
              </w:rPr>
            </w:pPr>
          </w:p>
        </w:tc>
        <w:tc>
          <w:tcPr>
            <w:tcW w:w="736" w:type="pct"/>
          </w:tcPr>
          <w:p w14:paraId="21EC531F" w14:textId="77777777" w:rsidR="00F100D6" w:rsidRPr="00277588" w:rsidRDefault="00F100D6" w:rsidP="004651CB">
            <w:pPr>
              <w:jc w:val="left"/>
              <w:rPr>
                <w:rFonts w:cs="Calibri Light"/>
                <w:sz w:val="20"/>
                <w:szCs w:val="20"/>
              </w:rPr>
            </w:pPr>
          </w:p>
        </w:tc>
        <w:tc>
          <w:tcPr>
            <w:tcW w:w="2502" w:type="pct"/>
          </w:tcPr>
          <w:p w14:paraId="023D8C08" w14:textId="77777777" w:rsidR="00F100D6" w:rsidRPr="00277588" w:rsidRDefault="00F100D6" w:rsidP="00E81DFE">
            <w:pPr>
              <w:rPr>
                <w:rFonts w:cs="Calibri Light"/>
                <w:sz w:val="20"/>
                <w:szCs w:val="20"/>
              </w:rPr>
            </w:pPr>
            <w:r w:rsidRPr="00277588">
              <w:rPr>
                <w:rFonts w:cs="Calibri Light"/>
                <w:sz w:val="20"/>
                <w:szCs w:val="20"/>
              </w:rPr>
              <w:t>The system must transmit record destruction date information along with existing data when transmitting record entries (or extracts) to another entity.</w:t>
            </w:r>
          </w:p>
        </w:tc>
        <w:tc>
          <w:tcPr>
            <w:tcW w:w="637" w:type="pct"/>
          </w:tcPr>
          <w:p w14:paraId="0E31B22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B58AECC" w14:textId="77777777" w:rsidR="00F100D6" w:rsidRPr="00277588" w:rsidRDefault="00F100D6" w:rsidP="00E81DFE">
            <w:pPr>
              <w:rPr>
                <w:rFonts w:cs="Calibri Light"/>
                <w:sz w:val="20"/>
                <w:szCs w:val="20"/>
              </w:rPr>
            </w:pPr>
          </w:p>
        </w:tc>
      </w:tr>
      <w:tr w:rsidR="00F100D6" w:rsidRPr="00277588" w14:paraId="2FD40895" w14:textId="2436980F" w:rsidTr="00F100D6">
        <w:tc>
          <w:tcPr>
            <w:tcW w:w="391" w:type="pct"/>
          </w:tcPr>
          <w:p w14:paraId="2ED6DA8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38B13D1" w14:textId="77777777" w:rsidR="00F100D6" w:rsidRPr="00277588" w:rsidRDefault="00F100D6" w:rsidP="004651CB">
            <w:pPr>
              <w:jc w:val="left"/>
              <w:rPr>
                <w:rFonts w:cs="Calibri Light"/>
                <w:sz w:val="20"/>
                <w:szCs w:val="20"/>
              </w:rPr>
            </w:pPr>
          </w:p>
        </w:tc>
        <w:tc>
          <w:tcPr>
            <w:tcW w:w="2502" w:type="pct"/>
          </w:tcPr>
          <w:p w14:paraId="0983DC12" w14:textId="77777777" w:rsidR="00F100D6" w:rsidRPr="00277588" w:rsidRDefault="00F100D6" w:rsidP="00E81DFE">
            <w:pPr>
              <w:rPr>
                <w:rFonts w:cs="Calibri Light"/>
                <w:sz w:val="20"/>
                <w:szCs w:val="20"/>
              </w:rPr>
            </w:pPr>
            <w:r w:rsidRPr="00277588">
              <w:rPr>
                <w:rFonts w:cs="Calibri Light"/>
                <w:sz w:val="20"/>
                <w:szCs w:val="20"/>
              </w:rPr>
              <w:t>The system must manage health care information for organisations that have multiple facilities according to RSA industry standards, scope of practice, organisational policy, and/or jurisdictional law.</w:t>
            </w:r>
          </w:p>
        </w:tc>
        <w:tc>
          <w:tcPr>
            <w:tcW w:w="637" w:type="pct"/>
          </w:tcPr>
          <w:p w14:paraId="229E594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744A05" w14:textId="77777777" w:rsidR="00F100D6" w:rsidRPr="00277588" w:rsidRDefault="00F100D6" w:rsidP="00E81DFE">
            <w:pPr>
              <w:rPr>
                <w:rFonts w:cs="Calibri Light"/>
                <w:sz w:val="20"/>
                <w:szCs w:val="20"/>
              </w:rPr>
            </w:pPr>
          </w:p>
        </w:tc>
      </w:tr>
      <w:tr w:rsidR="00F100D6" w:rsidRPr="00277588" w14:paraId="0D238383" w14:textId="51488219" w:rsidTr="00F100D6">
        <w:tc>
          <w:tcPr>
            <w:tcW w:w="391" w:type="pct"/>
          </w:tcPr>
          <w:p w14:paraId="745A0568" w14:textId="77777777" w:rsidR="00F100D6" w:rsidRPr="00277588" w:rsidRDefault="00F100D6" w:rsidP="00B46E99">
            <w:pPr>
              <w:pStyle w:val="ListParagraph"/>
              <w:numPr>
                <w:ilvl w:val="0"/>
                <w:numId w:val="70"/>
              </w:numPr>
              <w:rPr>
                <w:rFonts w:cs="Calibri Light"/>
                <w:sz w:val="20"/>
                <w:szCs w:val="20"/>
              </w:rPr>
            </w:pPr>
          </w:p>
        </w:tc>
        <w:tc>
          <w:tcPr>
            <w:tcW w:w="736" w:type="pct"/>
          </w:tcPr>
          <w:p w14:paraId="3C8E5959" w14:textId="77777777" w:rsidR="00F100D6" w:rsidRPr="00277588" w:rsidRDefault="00F100D6" w:rsidP="004651CB">
            <w:pPr>
              <w:jc w:val="left"/>
              <w:rPr>
                <w:rFonts w:cs="Calibri Light"/>
                <w:sz w:val="20"/>
                <w:szCs w:val="20"/>
              </w:rPr>
            </w:pPr>
          </w:p>
        </w:tc>
        <w:tc>
          <w:tcPr>
            <w:tcW w:w="2502" w:type="pct"/>
          </w:tcPr>
          <w:p w14:paraId="3C067AD5" w14:textId="77777777" w:rsidR="00F100D6" w:rsidRPr="00277588" w:rsidRDefault="00F100D6" w:rsidP="00E81DFE">
            <w:pPr>
              <w:rPr>
                <w:rFonts w:cs="Calibri Light"/>
                <w:sz w:val="20"/>
                <w:szCs w:val="20"/>
              </w:rPr>
            </w:pPr>
            <w:r w:rsidRPr="00277588">
              <w:rPr>
                <w:rFonts w:cs="Calibri Light"/>
                <w:sz w:val="20"/>
                <w:szCs w:val="20"/>
              </w:rPr>
              <w:t>The system must tag and render patient information that has not been previously presented to the clinician.</w:t>
            </w:r>
          </w:p>
        </w:tc>
        <w:tc>
          <w:tcPr>
            <w:tcW w:w="637" w:type="pct"/>
          </w:tcPr>
          <w:p w14:paraId="5FA30C8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5B3E294" w14:textId="77777777" w:rsidR="00F100D6" w:rsidRPr="00277588" w:rsidRDefault="00F100D6" w:rsidP="00E81DFE">
            <w:pPr>
              <w:rPr>
                <w:rFonts w:cs="Calibri Light"/>
                <w:sz w:val="20"/>
                <w:szCs w:val="20"/>
              </w:rPr>
            </w:pPr>
          </w:p>
        </w:tc>
      </w:tr>
      <w:tr w:rsidR="00F100D6" w:rsidRPr="00277588" w14:paraId="751E76A0" w14:textId="41083E61" w:rsidTr="00F100D6">
        <w:tc>
          <w:tcPr>
            <w:tcW w:w="391" w:type="pct"/>
          </w:tcPr>
          <w:p w14:paraId="2678F97B"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07A2B4" w14:textId="77777777" w:rsidR="00F100D6" w:rsidRPr="00277588" w:rsidRDefault="00F100D6" w:rsidP="004651CB">
            <w:pPr>
              <w:jc w:val="left"/>
              <w:rPr>
                <w:rFonts w:cs="Calibri Light"/>
                <w:sz w:val="20"/>
                <w:szCs w:val="20"/>
              </w:rPr>
            </w:pPr>
          </w:p>
        </w:tc>
        <w:tc>
          <w:tcPr>
            <w:tcW w:w="2502" w:type="pct"/>
          </w:tcPr>
          <w:p w14:paraId="61F97DA6" w14:textId="77777777" w:rsidR="00F100D6" w:rsidRPr="00277588" w:rsidRDefault="00F100D6" w:rsidP="00E81DFE">
            <w:pPr>
              <w:rPr>
                <w:rFonts w:cs="Calibri Light"/>
                <w:sz w:val="20"/>
                <w:szCs w:val="20"/>
              </w:rPr>
            </w:pPr>
            <w:r w:rsidRPr="00277588">
              <w:rPr>
                <w:rFonts w:cs="Calibri Light"/>
                <w:sz w:val="20"/>
                <w:szCs w:val="20"/>
              </w:rPr>
              <w:t>The system must present a notification to a clinician when patient information from internal or external systems is tagged as not been previously presented to the clinician, in accordance with user role and according to RSA industry standards, RSA industry standards, scope of practice, organisational policy, and/or jurisdictional law.</w:t>
            </w:r>
          </w:p>
        </w:tc>
        <w:tc>
          <w:tcPr>
            <w:tcW w:w="637" w:type="pct"/>
          </w:tcPr>
          <w:p w14:paraId="3B56343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44DD751" w14:textId="77777777" w:rsidR="00F100D6" w:rsidRPr="00277588" w:rsidRDefault="00F100D6" w:rsidP="00E81DFE">
            <w:pPr>
              <w:rPr>
                <w:rFonts w:cs="Calibri Light"/>
                <w:sz w:val="20"/>
                <w:szCs w:val="20"/>
              </w:rPr>
            </w:pPr>
          </w:p>
        </w:tc>
      </w:tr>
      <w:tr w:rsidR="00F100D6" w:rsidRPr="00277588" w14:paraId="53CAFA47" w14:textId="694A3496" w:rsidTr="00F100D6">
        <w:tc>
          <w:tcPr>
            <w:tcW w:w="391" w:type="pct"/>
          </w:tcPr>
          <w:p w14:paraId="2CB9C4FF" w14:textId="77777777" w:rsidR="00F100D6" w:rsidRPr="00277588" w:rsidRDefault="00F100D6" w:rsidP="00B46E99">
            <w:pPr>
              <w:pStyle w:val="ListParagraph"/>
              <w:numPr>
                <w:ilvl w:val="0"/>
                <w:numId w:val="70"/>
              </w:numPr>
              <w:rPr>
                <w:rFonts w:cs="Calibri Light"/>
                <w:sz w:val="20"/>
                <w:szCs w:val="20"/>
              </w:rPr>
            </w:pPr>
          </w:p>
        </w:tc>
        <w:tc>
          <w:tcPr>
            <w:tcW w:w="736" w:type="pct"/>
          </w:tcPr>
          <w:p w14:paraId="6DC741A0" w14:textId="77777777" w:rsidR="00F100D6" w:rsidRPr="00277588" w:rsidRDefault="00F100D6" w:rsidP="004651CB">
            <w:pPr>
              <w:jc w:val="left"/>
              <w:rPr>
                <w:rFonts w:cs="Calibri Light"/>
                <w:sz w:val="20"/>
                <w:szCs w:val="20"/>
              </w:rPr>
            </w:pPr>
          </w:p>
        </w:tc>
        <w:tc>
          <w:tcPr>
            <w:tcW w:w="2502" w:type="pct"/>
          </w:tcPr>
          <w:p w14:paraId="102D92E9" w14:textId="77777777" w:rsidR="00F100D6" w:rsidRPr="00277588" w:rsidRDefault="00F100D6" w:rsidP="00E81DFE">
            <w:pPr>
              <w:rPr>
                <w:rFonts w:cs="Calibri Light"/>
                <w:sz w:val="20"/>
                <w:szCs w:val="20"/>
              </w:rPr>
            </w:pPr>
            <w:r w:rsidRPr="00277588">
              <w:rPr>
                <w:rFonts w:cs="Calibri Light"/>
                <w:sz w:val="20"/>
                <w:szCs w:val="20"/>
              </w:rPr>
              <w:t>The system must preserve the original headings and sub-headings used to organise, group or order individual record entries, including the names and terms used to label them.</w:t>
            </w:r>
          </w:p>
        </w:tc>
        <w:tc>
          <w:tcPr>
            <w:tcW w:w="637" w:type="pct"/>
          </w:tcPr>
          <w:p w14:paraId="3F69AAD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ED04990" w14:textId="77777777" w:rsidR="00F100D6" w:rsidRPr="00277588" w:rsidRDefault="00F100D6" w:rsidP="00E81DFE">
            <w:pPr>
              <w:rPr>
                <w:rFonts w:cs="Calibri Light"/>
                <w:sz w:val="20"/>
                <w:szCs w:val="20"/>
              </w:rPr>
            </w:pPr>
          </w:p>
        </w:tc>
      </w:tr>
      <w:tr w:rsidR="00F100D6" w:rsidRPr="00277588" w14:paraId="10C3A8D6" w14:textId="77A308CD" w:rsidTr="00F100D6">
        <w:tc>
          <w:tcPr>
            <w:tcW w:w="391" w:type="pct"/>
          </w:tcPr>
          <w:p w14:paraId="2CF0544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DE0382" w14:textId="77777777" w:rsidR="00F100D6" w:rsidRPr="00277588" w:rsidRDefault="00F100D6" w:rsidP="004651CB">
            <w:pPr>
              <w:jc w:val="left"/>
              <w:rPr>
                <w:rFonts w:cs="Calibri Light"/>
                <w:sz w:val="20"/>
                <w:szCs w:val="20"/>
              </w:rPr>
            </w:pPr>
          </w:p>
        </w:tc>
        <w:tc>
          <w:tcPr>
            <w:tcW w:w="2502" w:type="pct"/>
          </w:tcPr>
          <w:p w14:paraId="5239524A" w14:textId="77777777" w:rsidR="00F100D6" w:rsidRPr="00277588" w:rsidRDefault="00F100D6" w:rsidP="00E81DFE">
            <w:pPr>
              <w:rPr>
                <w:rFonts w:cs="Calibri Light"/>
                <w:sz w:val="20"/>
                <w:szCs w:val="20"/>
              </w:rPr>
            </w:pPr>
            <w:r w:rsidRPr="00277588">
              <w:rPr>
                <w:rFonts w:cs="Calibri Light"/>
                <w:sz w:val="20"/>
                <w:szCs w:val="20"/>
              </w:rPr>
              <w:t>The system must be able to preserve and recreate the original presentation of EHR data and enable alternative views of the data to be created without losing the semantic intent of the data.</w:t>
            </w:r>
          </w:p>
        </w:tc>
        <w:tc>
          <w:tcPr>
            <w:tcW w:w="637" w:type="pct"/>
          </w:tcPr>
          <w:p w14:paraId="7C16C65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95AB77" w14:textId="77777777" w:rsidR="00F100D6" w:rsidRPr="00277588" w:rsidRDefault="00F100D6" w:rsidP="00E81DFE">
            <w:pPr>
              <w:rPr>
                <w:rFonts w:cs="Calibri Light"/>
                <w:sz w:val="20"/>
                <w:szCs w:val="20"/>
              </w:rPr>
            </w:pPr>
          </w:p>
        </w:tc>
      </w:tr>
      <w:tr w:rsidR="00F100D6" w:rsidRPr="00277588" w14:paraId="3C0FC39F" w14:textId="3CDFCBF9" w:rsidTr="00F100D6">
        <w:tc>
          <w:tcPr>
            <w:tcW w:w="391" w:type="pct"/>
          </w:tcPr>
          <w:p w14:paraId="3D30DA42" w14:textId="77777777" w:rsidR="00F100D6" w:rsidRPr="00277588" w:rsidRDefault="00F100D6" w:rsidP="00B46E99">
            <w:pPr>
              <w:pStyle w:val="ListParagraph"/>
              <w:numPr>
                <w:ilvl w:val="0"/>
                <w:numId w:val="70"/>
              </w:numPr>
              <w:rPr>
                <w:rFonts w:cs="Calibri Light"/>
                <w:sz w:val="20"/>
                <w:szCs w:val="20"/>
              </w:rPr>
            </w:pPr>
          </w:p>
        </w:tc>
        <w:tc>
          <w:tcPr>
            <w:tcW w:w="736" w:type="pct"/>
          </w:tcPr>
          <w:p w14:paraId="1631D884" w14:textId="77777777" w:rsidR="00F100D6" w:rsidRPr="00277588" w:rsidRDefault="00F100D6" w:rsidP="004651CB">
            <w:pPr>
              <w:jc w:val="left"/>
              <w:rPr>
                <w:rFonts w:cs="Calibri Light"/>
                <w:sz w:val="20"/>
                <w:szCs w:val="20"/>
              </w:rPr>
            </w:pPr>
          </w:p>
        </w:tc>
        <w:tc>
          <w:tcPr>
            <w:tcW w:w="2502" w:type="pct"/>
          </w:tcPr>
          <w:p w14:paraId="114BFED2" w14:textId="77777777" w:rsidR="00F100D6" w:rsidRPr="00277588" w:rsidRDefault="00F100D6" w:rsidP="00E81DFE">
            <w:pPr>
              <w:rPr>
                <w:rFonts w:cs="Calibri Light"/>
                <w:sz w:val="20"/>
                <w:szCs w:val="20"/>
              </w:rPr>
            </w:pPr>
            <w:r w:rsidRPr="00277588">
              <w:rPr>
                <w:rFonts w:cs="Calibri Light"/>
                <w:sz w:val="20"/>
                <w:szCs w:val="20"/>
              </w:rPr>
              <w:t>The system must persist any explicitly defined relationships between different parts of the record, such as links between treatments and subsequent complications and outcomes.</w:t>
            </w:r>
          </w:p>
        </w:tc>
        <w:tc>
          <w:tcPr>
            <w:tcW w:w="637" w:type="pct"/>
          </w:tcPr>
          <w:p w14:paraId="2B7B80F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0A0DDD4" w14:textId="77777777" w:rsidR="00F100D6" w:rsidRPr="00277588" w:rsidRDefault="00F100D6" w:rsidP="00E81DFE">
            <w:pPr>
              <w:rPr>
                <w:rFonts w:cs="Calibri Light"/>
                <w:sz w:val="20"/>
                <w:szCs w:val="20"/>
              </w:rPr>
            </w:pPr>
          </w:p>
        </w:tc>
      </w:tr>
      <w:tr w:rsidR="00F100D6" w:rsidRPr="00277588" w14:paraId="1B98C3BE" w14:textId="666B0E11" w:rsidTr="00F100D6">
        <w:tc>
          <w:tcPr>
            <w:tcW w:w="391" w:type="pct"/>
          </w:tcPr>
          <w:p w14:paraId="43D08B9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2872D97" w14:textId="77777777" w:rsidR="00F100D6" w:rsidRPr="00277588" w:rsidRDefault="00F100D6" w:rsidP="004651CB">
            <w:pPr>
              <w:jc w:val="left"/>
              <w:rPr>
                <w:rFonts w:cs="Calibri Light"/>
                <w:sz w:val="20"/>
                <w:szCs w:val="20"/>
              </w:rPr>
            </w:pPr>
          </w:p>
        </w:tc>
        <w:tc>
          <w:tcPr>
            <w:tcW w:w="2502" w:type="pct"/>
          </w:tcPr>
          <w:p w14:paraId="06ECD3A0" w14:textId="77777777" w:rsidR="00F100D6" w:rsidRPr="00277588" w:rsidRDefault="00F100D6" w:rsidP="00E81DFE">
            <w:pPr>
              <w:rPr>
                <w:rFonts w:cs="Calibri Light"/>
                <w:sz w:val="20"/>
                <w:szCs w:val="20"/>
              </w:rPr>
            </w:pPr>
            <w:r w:rsidRPr="00277588">
              <w:rPr>
                <w:rFonts w:cs="Calibri Light"/>
                <w:sz w:val="20"/>
                <w:szCs w:val="20"/>
              </w:rPr>
              <w:t>The system must persist the original data values within an EHR entry, including code systems and measurement units used at the time the data were originally committed to the system.</w:t>
            </w:r>
          </w:p>
        </w:tc>
        <w:tc>
          <w:tcPr>
            <w:tcW w:w="637" w:type="pct"/>
          </w:tcPr>
          <w:p w14:paraId="467F457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4078C5A" w14:textId="77777777" w:rsidR="00F100D6" w:rsidRPr="00277588" w:rsidRDefault="00F100D6" w:rsidP="00E81DFE">
            <w:pPr>
              <w:rPr>
                <w:rFonts w:cs="Calibri Light"/>
                <w:sz w:val="20"/>
                <w:szCs w:val="20"/>
              </w:rPr>
            </w:pPr>
          </w:p>
        </w:tc>
      </w:tr>
      <w:tr w:rsidR="00F100D6" w:rsidRPr="00277588" w14:paraId="10A1CC16" w14:textId="20A01AEF" w:rsidTr="00F100D6">
        <w:tc>
          <w:tcPr>
            <w:tcW w:w="391" w:type="pct"/>
          </w:tcPr>
          <w:p w14:paraId="4E9A1DE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978E9A7" w14:textId="77777777" w:rsidR="00F100D6" w:rsidRPr="00277588" w:rsidRDefault="00F100D6" w:rsidP="004651CB">
            <w:pPr>
              <w:jc w:val="left"/>
              <w:rPr>
                <w:rFonts w:cs="Calibri Light"/>
                <w:sz w:val="20"/>
                <w:szCs w:val="20"/>
              </w:rPr>
            </w:pPr>
          </w:p>
        </w:tc>
        <w:tc>
          <w:tcPr>
            <w:tcW w:w="2502" w:type="pct"/>
          </w:tcPr>
          <w:p w14:paraId="7EA865E2" w14:textId="77777777" w:rsidR="00F100D6" w:rsidRPr="00277588" w:rsidRDefault="00F100D6" w:rsidP="00E81DFE">
            <w:pPr>
              <w:rPr>
                <w:rFonts w:cs="Calibri Light"/>
                <w:sz w:val="20"/>
                <w:szCs w:val="20"/>
              </w:rPr>
            </w:pPr>
            <w:r w:rsidRPr="00277588">
              <w:rPr>
                <w:rFonts w:cs="Calibri Light"/>
                <w:sz w:val="20"/>
                <w:szCs w:val="20"/>
              </w:rPr>
              <w:t>The system must preserve text in the original language used for composing a health record entry, and identify the language used.</w:t>
            </w:r>
          </w:p>
        </w:tc>
        <w:tc>
          <w:tcPr>
            <w:tcW w:w="637" w:type="pct"/>
          </w:tcPr>
          <w:p w14:paraId="1D59947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9360C2E" w14:textId="77777777" w:rsidR="00F100D6" w:rsidRPr="00277588" w:rsidRDefault="00F100D6" w:rsidP="00E81DFE">
            <w:pPr>
              <w:rPr>
                <w:rFonts w:cs="Calibri Light"/>
                <w:sz w:val="20"/>
                <w:szCs w:val="20"/>
              </w:rPr>
            </w:pPr>
          </w:p>
        </w:tc>
      </w:tr>
      <w:tr w:rsidR="00F100D6" w:rsidRPr="00277588" w14:paraId="161F3186" w14:textId="697E13E1" w:rsidTr="00F100D6">
        <w:tc>
          <w:tcPr>
            <w:tcW w:w="391" w:type="pct"/>
          </w:tcPr>
          <w:p w14:paraId="2A1F3193" w14:textId="77777777" w:rsidR="00F100D6" w:rsidRPr="00277588" w:rsidRDefault="00F100D6" w:rsidP="00B46E99">
            <w:pPr>
              <w:pStyle w:val="ListParagraph"/>
              <w:numPr>
                <w:ilvl w:val="0"/>
                <w:numId w:val="70"/>
              </w:numPr>
              <w:rPr>
                <w:rFonts w:cs="Calibri Light"/>
                <w:sz w:val="20"/>
                <w:szCs w:val="20"/>
              </w:rPr>
            </w:pPr>
          </w:p>
        </w:tc>
        <w:tc>
          <w:tcPr>
            <w:tcW w:w="736" w:type="pct"/>
          </w:tcPr>
          <w:p w14:paraId="09BD961E" w14:textId="77777777" w:rsidR="00F100D6" w:rsidRPr="00277588" w:rsidRDefault="00F100D6" w:rsidP="004651CB">
            <w:pPr>
              <w:jc w:val="left"/>
              <w:rPr>
                <w:rFonts w:cs="Calibri Light"/>
                <w:sz w:val="20"/>
                <w:szCs w:val="20"/>
              </w:rPr>
            </w:pPr>
          </w:p>
        </w:tc>
        <w:tc>
          <w:tcPr>
            <w:tcW w:w="2502" w:type="pct"/>
          </w:tcPr>
          <w:p w14:paraId="4934BBD7" w14:textId="77777777" w:rsidR="00F100D6" w:rsidRPr="00277588" w:rsidRDefault="00F100D6" w:rsidP="00E81DFE">
            <w:pPr>
              <w:rPr>
                <w:rFonts w:cs="Calibri Light"/>
                <w:sz w:val="20"/>
                <w:szCs w:val="20"/>
              </w:rPr>
            </w:pPr>
            <w:r w:rsidRPr="00277588">
              <w:rPr>
                <w:rFonts w:cs="Calibri Light"/>
                <w:sz w:val="20"/>
                <w:szCs w:val="20"/>
              </w:rPr>
              <w:t>The system must be able to include the values of reference ranges used to interpret particular data values.</w:t>
            </w:r>
          </w:p>
        </w:tc>
        <w:tc>
          <w:tcPr>
            <w:tcW w:w="637" w:type="pct"/>
          </w:tcPr>
          <w:p w14:paraId="0716F0C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4CD9068" w14:textId="77777777" w:rsidR="00F100D6" w:rsidRPr="00277588" w:rsidRDefault="00F100D6" w:rsidP="00E81DFE">
            <w:pPr>
              <w:rPr>
                <w:rFonts w:cs="Calibri Light"/>
                <w:sz w:val="20"/>
                <w:szCs w:val="20"/>
              </w:rPr>
            </w:pPr>
          </w:p>
        </w:tc>
      </w:tr>
      <w:tr w:rsidR="00F100D6" w:rsidRPr="00277588" w14:paraId="0A0E9E85" w14:textId="7D29AE4F" w:rsidTr="00F100D6">
        <w:tc>
          <w:tcPr>
            <w:tcW w:w="391" w:type="pct"/>
          </w:tcPr>
          <w:p w14:paraId="45BB9C80" w14:textId="77777777" w:rsidR="00F100D6" w:rsidRPr="00277588" w:rsidRDefault="00F100D6" w:rsidP="00B46E99">
            <w:pPr>
              <w:pStyle w:val="ListParagraph"/>
              <w:numPr>
                <w:ilvl w:val="0"/>
                <w:numId w:val="70"/>
              </w:numPr>
              <w:rPr>
                <w:rFonts w:cs="Calibri Light"/>
                <w:sz w:val="20"/>
                <w:szCs w:val="20"/>
              </w:rPr>
            </w:pPr>
          </w:p>
        </w:tc>
        <w:tc>
          <w:tcPr>
            <w:tcW w:w="736" w:type="pct"/>
          </w:tcPr>
          <w:p w14:paraId="496FA487" w14:textId="77777777" w:rsidR="00F100D6" w:rsidRPr="00277588" w:rsidRDefault="00F100D6" w:rsidP="004651CB">
            <w:pPr>
              <w:jc w:val="left"/>
              <w:rPr>
                <w:rFonts w:cs="Calibri Light"/>
                <w:sz w:val="20"/>
                <w:szCs w:val="20"/>
              </w:rPr>
            </w:pPr>
          </w:p>
        </w:tc>
        <w:tc>
          <w:tcPr>
            <w:tcW w:w="2502" w:type="pct"/>
          </w:tcPr>
          <w:p w14:paraId="5B07BA90" w14:textId="112E184C" w:rsidR="00F100D6" w:rsidRPr="00277588" w:rsidRDefault="00F100D6" w:rsidP="00E81DFE">
            <w:pPr>
              <w:rPr>
                <w:rFonts w:cs="Calibri Light"/>
                <w:sz w:val="20"/>
                <w:szCs w:val="20"/>
              </w:rPr>
            </w:pPr>
            <w:r w:rsidRPr="00277588">
              <w:rPr>
                <w:rFonts w:cs="Calibri Light"/>
                <w:sz w:val="20"/>
                <w:szCs w:val="20"/>
              </w:rPr>
              <w:t>The system must be able to represent links between requested, planned, performed and reported healthcare activities (</w:t>
            </w:r>
            <w:r w:rsidR="007F3501">
              <w:rPr>
                <w:rFonts w:cs="Calibri Light"/>
                <w:sz w:val="20"/>
                <w:szCs w:val="20"/>
              </w:rPr>
              <w:t xml:space="preserve">e.g. </w:t>
            </w:r>
            <w:r w:rsidRPr="00277588">
              <w:rPr>
                <w:rFonts w:cs="Calibri Light"/>
                <w:sz w:val="20"/>
                <w:szCs w:val="20"/>
              </w:rPr>
              <w:t>linking a test request to a performed test and to its result).</w:t>
            </w:r>
          </w:p>
        </w:tc>
        <w:tc>
          <w:tcPr>
            <w:tcW w:w="637" w:type="pct"/>
          </w:tcPr>
          <w:p w14:paraId="528D194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311064F" w14:textId="77777777" w:rsidR="00F100D6" w:rsidRPr="00277588" w:rsidRDefault="00F100D6" w:rsidP="00E81DFE">
            <w:pPr>
              <w:rPr>
                <w:rFonts w:cs="Calibri Light"/>
                <w:sz w:val="20"/>
                <w:szCs w:val="20"/>
              </w:rPr>
            </w:pPr>
          </w:p>
        </w:tc>
      </w:tr>
      <w:tr w:rsidR="00F100D6" w:rsidRPr="00277588" w14:paraId="726899AF" w14:textId="7F2BD70B" w:rsidTr="00F100D6">
        <w:tc>
          <w:tcPr>
            <w:tcW w:w="391" w:type="pct"/>
          </w:tcPr>
          <w:p w14:paraId="6DE407DD" w14:textId="77777777" w:rsidR="00F100D6" w:rsidRPr="00277588" w:rsidRDefault="00F100D6" w:rsidP="00B46E99">
            <w:pPr>
              <w:pStyle w:val="ListParagraph"/>
              <w:numPr>
                <w:ilvl w:val="0"/>
                <w:numId w:val="70"/>
              </w:numPr>
              <w:rPr>
                <w:rFonts w:cs="Calibri Light"/>
                <w:sz w:val="20"/>
                <w:szCs w:val="20"/>
              </w:rPr>
            </w:pPr>
          </w:p>
        </w:tc>
        <w:tc>
          <w:tcPr>
            <w:tcW w:w="736" w:type="pct"/>
          </w:tcPr>
          <w:p w14:paraId="600EA849" w14:textId="77777777" w:rsidR="00F100D6" w:rsidRPr="00277588" w:rsidRDefault="00F100D6" w:rsidP="004651CB">
            <w:pPr>
              <w:jc w:val="left"/>
              <w:rPr>
                <w:rFonts w:cs="Calibri Light"/>
                <w:sz w:val="20"/>
                <w:szCs w:val="20"/>
              </w:rPr>
            </w:pPr>
          </w:p>
        </w:tc>
        <w:tc>
          <w:tcPr>
            <w:tcW w:w="2502" w:type="pct"/>
          </w:tcPr>
          <w:p w14:paraId="2D5AF43A" w14:textId="77777777" w:rsidR="00F100D6" w:rsidRPr="00277588" w:rsidRDefault="00F100D6" w:rsidP="00E81DFE">
            <w:pPr>
              <w:rPr>
                <w:rFonts w:cs="Calibri Light"/>
                <w:sz w:val="20"/>
                <w:szCs w:val="20"/>
              </w:rPr>
            </w:pPr>
            <w:r w:rsidRPr="00277588">
              <w:rPr>
                <w:rFonts w:cs="Calibri Light"/>
                <w:sz w:val="20"/>
                <w:szCs w:val="20"/>
              </w:rPr>
              <w:t>The system must enable one or more comments or annotations to be linked to an original health record entry, possibly composed by different authors at different points in time, without changing the content of the original entry.</w:t>
            </w:r>
          </w:p>
        </w:tc>
        <w:tc>
          <w:tcPr>
            <w:tcW w:w="637" w:type="pct"/>
          </w:tcPr>
          <w:p w14:paraId="15582AA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FE5B2BD" w14:textId="77777777" w:rsidR="00F100D6" w:rsidRPr="00277588" w:rsidRDefault="00F100D6" w:rsidP="00E81DFE">
            <w:pPr>
              <w:rPr>
                <w:rFonts w:cs="Calibri Light"/>
                <w:sz w:val="20"/>
                <w:szCs w:val="20"/>
              </w:rPr>
            </w:pPr>
          </w:p>
        </w:tc>
      </w:tr>
      <w:tr w:rsidR="00F100D6" w:rsidRPr="00277588" w14:paraId="0B00E3F1" w14:textId="3A06CC4F" w:rsidTr="00F100D6">
        <w:tc>
          <w:tcPr>
            <w:tcW w:w="391" w:type="pct"/>
          </w:tcPr>
          <w:p w14:paraId="31DCD30C" w14:textId="77777777" w:rsidR="00F100D6" w:rsidRPr="00277588" w:rsidRDefault="00F100D6" w:rsidP="00B46E99">
            <w:pPr>
              <w:pStyle w:val="ListParagraph"/>
              <w:numPr>
                <w:ilvl w:val="0"/>
                <w:numId w:val="70"/>
              </w:numPr>
              <w:rPr>
                <w:rFonts w:cs="Calibri Light"/>
                <w:sz w:val="20"/>
                <w:szCs w:val="20"/>
              </w:rPr>
            </w:pPr>
          </w:p>
        </w:tc>
        <w:tc>
          <w:tcPr>
            <w:tcW w:w="736" w:type="pct"/>
          </w:tcPr>
          <w:p w14:paraId="7F995297" w14:textId="77777777" w:rsidR="00F100D6" w:rsidRPr="00277588" w:rsidRDefault="00F100D6" w:rsidP="004651CB">
            <w:pPr>
              <w:jc w:val="left"/>
              <w:rPr>
                <w:rFonts w:cs="Calibri Light"/>
                <w:sz w:val="20"/>
                <w:szCs w:val="20"/>
              </w:rPr>
            </w:pPr>
          </w:p>
        </w:tc>
        <w:tc>
          <w:tcPr>
            <w:tcW w:w="2502" w:type="pct"/>
          </w:tcPr>
          <w:p w14:paraId="380265E3" w14:textId="73C4496B" w:rsidR="00F100D6" w:rsidRPr="00277588" w:rsidRDefault="00F100D6" w:rsidP="00E81DFE">
            <w:pPr>
              <w:rPr>
                <w:rFonts w:cs="Calibri Light"/>
                <w:sz w:val="20"/>
                <w:szCs w:val="20"/>
              </w:rPr>
            </w:pPr>
            <w:r w:rsidRPr="00277588">
              <w:rPr>
                <w:rFonts w:cs="Calibri Light"/>
                <w:sz w:val="20"/>
                <w:szCs w:val="20"/>
              </w:rPr>
              <w:t>The system must represent features that emphasise particular health record entries (</w:t>
            </w:r>
            <w:r w:rsidR="007F3501">
              <w:rPr>
                <w:rFonts w:cs="Calibri Light"/>
                <w:sz w:val="20"/>
                <w:szCs w:val="20"/>
              </w:rPr>
              <w:t xml:space="preserve">e.g. </w:t>
            </w:r>
            <w:r w:rsidRPr="00277588">
              <w:rPr>
                <w:rFonts w:cs="Calibri Light"/>
                <w:sz w:val="20"/>
                <w:szCs w:val="20"/>
              </w:rPr>
              <w:t xml:space="preserve">for unexpected findings or abnormal results). </w:t>
            </w:r>
          </w:p>
        </w:tc>
        <w:tc>
          <w:tcPr>
            <w:tcW w:w="637" w:type="pct"/>
          </w:tcPr>
          <w:p w14:paraId="4F0B993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D8CFC3" w14:textId="77777777" w:rsidR="00F100D6" w:rsidRPr="00277588" w:rsidRDefault="00F100D6" w:rsidP="00E81DFE">
            <w:pPr>
              <w:rPr>
                <w:rFonts w:cs="Calibri Light"/>
                <w:sz w:val="20"/>
                <w:szCs w:val="20"/>
              </w:rPr>
            </w:pPr>
          </w:p>
        </w:tc>
      </w:tr>
      <w:tr w:rsidR="00F100D6" w:rsidRPr="00277588" w14:paraId="5A9C7B40" w14:textId="65A7363E" w:rsidTr="00F100D6">
        <w:tc>
          <w:tcPr>
            <w:tcW w:w="391" w:type="pct"/>
          </w:tcPr>
          <w:p w14:paraId="3C3540AF" w14:textId="77777777" w:rsidR="00F100D6" w:rsidRPr="00277588" w:rsidRDefault="00F100D6" w:rsidP="00B46E99">
            <w:pPr>
              <w:pStyle w:val="ListParagraph"/>
              <w:numPr>
                <w:ilvl w:val="0"/>
                <w:numId w:val="70"/>
              </w:numPr>
              <w:rPr>
                <w:rFonts w:cs="Calibri Light"/>
                <w:sz w:val="20"/>
                <w:szCs w:val="20"/>
              </w:rPr>
            </w:pPr>
          </w:p>
        </w:tc>
        <w:tc>
          <w:tcPr>
            <w:tcW w:w="736" w:type="pct"/>
          </w:tcPr>
          <w:p w14:paraId="61FF52E3"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Lifespan.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 xml:space="preserve">Manage </w:t>
            </w:r>
            <w:r w:rsidRPr="00277588">
              <w:rPr>
                <w:rFonts w:cs="Calibri Light"/>
                <w:b/>
                <w:bCs/>
                <w:sz w:val="20"/>
                <w:szCs w:val="20"/>
              </w:rPr>
              <w:lastRenderedPageBreak/>
              <w:t>Record Entries for Legal Hold.</w:t>
            </w:r>
          </w:p>
        </w:tc>
        <w:tc>
          <w:tcPr>
            <w:tcW w:w="2502" w:type="pct"/>
          </w:tcPr>
          <w:p w14:paraId="1B1BBC16" w14:textId="77777777" w:rsidR="00F100D6" w:rsidRPr="00277588" w:rsidRDefault="00F100D6" w:rsidP="00E81DFE">
            <w:pPr>
              <w:rPr>
                <w:rFonts w:cs="Calibri Light"/>
                <w:sz w:val="20"/>
                <w:szCs w:val="20"/>
              </w:rPr>
            </w:pPr>
            <w:r w:rsidRPr="00277588">
              <w:rPr>
                <w:rFonts w:cs="Calibri Light"/>
                <w:sz w:val="20"/>
                <w:szCs w:val="20"/>
              </w:rPr>
              <w:lastRenderedPageBreak/>
              <w:t>The system must manage record entries for legal hold to ensure preservation of a set of record entries for a designated time, held without alteration.</w:t>
            </w:r>
          </w:p>
        </w:tc>
        <w:tc>
          <w:tcPr>
            <w:tcW w:w="637" w:type="pct"/>
          </w:tcPr>
          <w:p w14:paraId="120B67D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AD8D086" w14:textId="77777777" w:rsidR="00F100D6" w:rsidRPr="00277588" w:rsidRDefault="00F100D6" w:rsidP="00E81DFE">
            <w:pPr>
              <w:rPr>
                <w:rFonts w:cs="Calibri Light"/>
                <w:sz w:val="20"/>
                <w:szCs w:val="20"/>
              </w:rPr>
            </w:pPr>
          </w:p>
        </w:tc>
      </w:tr>
      <w:tr w:rsidR="00F100D6" w:rsidRPr="00277588" w14:paraId="294F6181" w14:textId="4AC48304" w:rsidTr="00F100D6">
        <w:tc>
          <w:tcPr>
            <w:tcW w:w="391" w:type="pct"/>
          </w:tcPr>
          <w:p w14:paraId="40312AA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93E31CB" w14:textId="77777777" w:rsidR="00F100D6" w:rsidRPr="00277588" w:rsidRDefault="00F100D6" w:rsidP="004651CB">
            <w:pPr>
              <w:jc w:val="left"/>
              <w:rPr>
                <w:rFonts w:cs="Calibri Light"/>
                <w:sz w:val="20"/>
                <w:szCs w:val="20"/>
              </w:rPr>
            </w:pPr>
          </w:p>
        </w:tc>
        <w:tc>
          <w:tcPr>
            <w:tcW w:w="2502" w:type="pct"/>
          </w:tcPr>
          <w:p w14:paraId="22090C85" w14:textId="77777777" w:rsidR="00F100D6" w:rsidRPr="00277588" w:rsidRDefault="00F100D6" w:rsidP="00E81DFE">
            <w:pPr>
              <w:rPr>
                <w:rFonts w:cs="Calibri Light"/>
                <w:sz w:val="20"/>
                <w:szCs w:val="20"/>
              </w:rPr>
            </w:pPr>
            <w:r w:rsidRPr="00277588">
              <w:rPr>
                <w:rFonts w:cs="Calibri Light"/>
                <w:sz w:val="20"/>
                <w:szCs w:val="20"/>
              </w:rPr>
              <w:t>The system must provide the ability to place record entries on legal hold as described above.</w:t>
            </w:r>
          </w:p>
        </w:tc>
        <w:tc>
          <w:tcPr>
            <w:tcW w:w="637" w:type="pct"/>
          </w:tcPr>
          <w:p w14:paraId="503200A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E2FE3A" w14:textId="77777777" w:rsidR="00F100D6" w:rsidRPr="00277588" w:rsidRDefault="00F100D6" w:rsidP="00E81DFE">
            <w:pPr>
              <w:rPr>
                <w:rFonts w:cs="Calibri Light"/>
                <w:sz w:val="20"/>
                <w:szCs w:val="20"/>
              </w:rPr>
            </w:pPr>
          </w:p>
        </w:tc>
      </w:tr>
      <w:tr w:rsidR="00F100D6" w:rsidRPr="00277588" w14:paraId="027546F1" w14:textId="723FE5BD" w:rsidTr="00F100D6">
        <w:tc>
          <w:tcPr>
            <w:tcW w:w="391" w:type="pct"/>
          </w:tcPr>
          <w:p w14:paraId="655C681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512B046" w14:textId="77777777" w:rsidR="00F100D6" w:rsidRPr="00277588" w:rsidRDefault="00F100D6" w:rsidP="004651CB">
            <w:pPr>
              <w:jc w:val="left"/>
              <w:rPr>
                <w:rFonts w:cs="Calibri Light"/>
                <w:sz w:val="20"/>
                <w:szCs w:val="20"/>
              </w:rPr>
            </w:pPr>
          </w:p>
        </w:tc>
        <w:tc>
          <w:tcPr>
            <w:tcW w:w="2502" w:type="pct"/>
          </w:tcPr>
          <w:p w14:paraId="59012673" w14:textId="77777777" w:rsidR="00F100D6" w:rsidRPr="00277588" w:rsidRDefault="00F100D6" w:rsidP="00E81DFE">
            <w:pPr>
              <w:rPr>
                <w:rFonts w:cs="Calibri Light"/>
                <w:sz w:val="20"/>
                <w:szCs w:val="20"/>
              </w:rPr>
            </w:pPr>
            <w:r w:rsidRPr="00277588">
              <w:rPr>
                <w:rFonts w:cs="Calibri Light"/>
                <w:sz w:val="20"/>
                <w:szCs w:val="20"/>
              </w:rPr>
              <w:t>The system must provide the ability to release record entries from legal hold as described above.</w:t>
            </w:r>
          </w:p>
        </w:tc>
        <w:tc>
          <w:tcPr>
            <w:tcW w:w="637" w:type="pct"/>
          </w:tcPr>
          <w:p w14:paraId="1C2CEC6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85D6871" w14:textId="77777777" w:rsidR="00F100D6" w:rsidRPr="00277588" w:rsidRDefault="00F100D6" w:rsidP="00E81DFE">
            <w:pPr>
              <w:rPr>
                <w:rFonts w:cs="Calibri Light"/>
                <w:sz w:val="20"/>
                <w:szCs w:val="20"/>
              </w:rPr>
            </w:pPr>
          </w:p>
        </w:tc>
      </w:tr>
      <w:tr w:rsidR="00F100D6" w:rsidRPr="00277588" w14:paraId="0D2B510E" w14:textId="527C765D" w:rsidTr="00F100D6">
        <w:tc>
          <w:tcPr>
            <w:tcW w:w="391" w:type="pct"/>
          </w:tcPr>
          <w:p w14:paraId="682F4F22"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FBC569" w14:textId="77777777" w:rsidR="00F100D6" w:rsidRPr="00277588" w:rsidRDefault="00F100D6" w:rsidP="004651CB">
            <w:pPr>
              <w:jc w:val="left"/>
              <w:rPr>
                <w:rFonts w:cs="Calibri Light"/>
                <w:sz w:val="20"/>
                <w:szCs w:val="20"/>
              </w:rPr>
            </w:pPr>
          </w:p>
        </w:tc>
        <w:tc>
          <w:tcPr>
            <w:tcW w:w="2502" w:type="pct"/>
          </w:tcPr>
          <w:p w14:paraId="4AD139DD" w14:textId="77777777" w:rsidR="00F100D6" w:rsidRPr="00277588" w:rsidRDefault="00F100D6" w:rsidP="00E81DFE">
            <w:pPr>
              <w:rPr>
                <w:rFonts w:cs="Calibri Light"/>
                <w:sz w:val="20"/>
                <w:szCs w:val="20"/>
              </w:rPr>
            </w:pPr>
            <w:r w:rsidRPr="00277588">
              <w:rPr>
                <w:rFonts w:cs="Calibri Light"/>
                <w:sz w:val="20"/>
                <w:szCs w:val="20"/>
              </w:rPr>
              <w:t>The system must provide the ability to control access to data/records during legal hold, preventing un-auditable alteration or unauthorised use for preservation purposes.</w:t>
            </w:r>
          </w:p>
        </w:tc>
        <w:tc>
          <w:tcPr>
            <w:tcW w:w="637" w:type="pct"/>
          </w:tcPr>
          <w:p w14:paraId="57A5C2B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BD5BA49" w14:textId="77777777" w:rsidR="00F100D6" w:rsidRPr="00277588" w:rsidRDefault="00F100D6" w:rsidP="00E81DFE">
            <w:pPr>
              <w:rPr>
                <w:rFonts w:cs="Calibri Light"/>
                <w:sz w:val="20"/>
                <w:szCs w:val="20"/>
              </w:rPr>
            </w:pPr>
          </w:p>
        </w:tc>
      </w:tr>
      <w:tr w:rsidR="00F100D6" w:rsidRPr="00277588" w14:paraId="40A31CDB" w14:textId="21583699" w:rsidTr="00F100D6">
        <w:tc>
          <w:tcPr>
            <w:tcW w:w="391" w:type="pct"/>
          </w:tcPr>
          <w:p w14:paraId="51D13B82" w14:textId="77777777" w:rsidR="00F100D6" w:rsidRPr="00277588" w:rsidRDefault="00F100D6" w:rsidP="00B46E99">
            <w:pPr>
              <w:pStyle w:val="ListParagraph"/>
              <w:numPr>
                <w:ilvl w:val="0"/>
                <w:numId w:val="70"/>
              </w:numPr>
              <w:rPr>
                <w:rFonts w:cs="Calibri Light"/>
                <w:sz w:val="20"/>
                <w:szCs w:val="20"/>
              </w:rPr>
            </w:pPr>
          </w:p>
        </w:tc>
        <w:tc>
          <w:tcPr>
            <w:tcW w:w="736" w:type="pct"/>
          </w:tcPr>
          <w:p w14:paraId="62E4D79F" w14:textId="77777777" w:rsidR="00F100D6" w:rsidRPr="00277588" w:rsidRDefault="00F100D6" w:rsidP="004651CB">
            <w:pPr>
              <w:jc w:val="left"/>
              <w:rPr>
                <w:rFonts w:cs="Calibri Light"/>
                <w:sz w:val="20"/>
                <w:szCs w:val="20"/>
              </w:rPr>
            </w:pPr>
          </w:p>
        </w:tc>
        <w:tc>
          <w:tcPr>
            <w:tcW w:w="2502" w:type="pct"/>
          </w:tcPr>
          <w:p w14:paraId="0030D019" w14:textId="77777777" w:rsidR="00F100D6" w:rsidRPr="00277588" w:rsidRDefault="00F100D6" w:rsidP="00E81DFE">
            <w:pPr>
              <w:rPr>
                <w:rFonts w:cs="Calibri Light"/>
                <w:sz w:val="20"/>
                <w:szCs w:val="20"/>
              </w:rPr>
            </w:pPr>
            <w:r w:rsidRPr="00277588">
              <w:rPr>
                <w:rFonts w:cs="Calibri Light"/>
                <w:sz w:val="20"/>
                <w:szCs w:val="20"/>
              </w:rPr>
              <w:t>The system must provide the ability to maintain records beyond normal retention period according to RSA industry standards, scope of practice, organisational policy, and/or jurisdictional law.</w:t>
            </w:r>
          </w:p>
        </w:tc>
        <w:tc>
          <w:tcPr>
            <w:tcW w:w="637" w:type="pct"/>
          </w:tcPr>
          <w:p w14:paraId="6BAC00A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0334846" w14:textId="77777777" w:rsidR="00F100D6" w:rsidRPr="00277588" w:rsidRDefault="00F100D6" w:rsidP="00E81DFE">
            <w:pPr>
              <w:rPr>
                <w:rFonts w:cs="Calibri Light"/>
                <w:sz w:val="20"/>
                <w:szCs w:val="20"/>
              </w:rPr>
            </w:pPr>
          </w:p>
        </w:tc>
      </w:tr>
      <w:tr w:rsidR="00F100D6" w:rsidRPr="00277588" w14:paraId="343A1291" w14:textId="5A688436" w:rsidTr="00F100D6">
        <w:tc>
          <w:tcPr>
            <w:tcW w:w="391" w:type="pct"/>
          </w:tcPr>
          <w:p w14:paraId="4C96D95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21CF25D" w14:textId="77777777" w:rsidR="00F100D6" w:rsidRPr="00277588" w:rsidRDefault="00F100D6" w:rsidP="004651CB">
            <w:pPr>
              <w:jc w:val="left"/>
              <w:rPr>
                <w:rFonts w:cs="Calibri Light"/>
                <w:sz w:val="20"/>
                <w:szCs w:val="20"/>
              </w:rPr>
            </w:pPr>
          </w:p>
        </w:tc>
        <w:tc>
          <w:tcPr>
            <w:tcW w:w="2502" w:type="pct"/>
          </w:tcPr>
          <w:p w14:paraId="3B8ABB1E"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the reason for preserving records beyond the normal retention period.</w:t>
            </w:r>
          </w:p>
        </w:tc>
        <w:tc>
          <w:tcPr>
            <w:tcW w:w="637" w:type="pct"/>
          </w:tcPr>
          <w:p w14:paraId="543945D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6A50333" w14:textId="77777777" w:rsidR="00F100D6" w:rsidRPr="00277588" w:rsidRDefault="00F100D6" w:rsidP="00E81DFE">
            <w:pPr>
              <w:rPr>
                <w:rFonts w:cs="Calibri Light"/>
                <w:sz w:val="20"/>
                <w:szCs w:val="20"/>
              </w:rPr>
            </w:pPr>
          </w:p>
        </w:tc>
      </w:tr>
      <w:tr w:rsidR="00F100D6" w:rsidRPr="00277588" w14:paraId="4BDED5D7" w14:textId="3378B7D6" w:rsidTr="00F100D6">
        <w:tc>
          <w:tcPr>
            <w:tcW w:w="391" w:type="pct"/>
          </w:tcPr>
          <w:p w14:paraId="32E71201" w14:textId="77777777" w:rsidR="00F100D6" w:rsidRPr="00277588" w:rsidRDefault="00F100D6" w:rsidP="00B46E99">
            <w:pPr>
              <w:pStyle w:val="ListParagraph"/>
              <w:numPr>
                <w:ilvl w:val="0"/>
                <w:numId w:val="70"/>
              </w:numPr>
              <w:rPr>
                <w:rFonts w:cs="Calibri Light"/>
                <w:sz w:val="20"/>
                <w:szCs w:val="20"/>
              </w:rPr>
            </w:pPr>
          </w:p>
        </w:tc>
        <w:tc>
          <w:tcPr>
            <w:tcW w:w="736" w:type="pct"/>
          </w:tcPr>
          <w:p w14:paraId="65AA7538" w14:textId="77777777" w:rsidR="00F100D6" w:rsidRPr="00277588" w:rsidRDefault="00F100D6" w:rsidP="004651CB">
            <w:pPr>
              <w:jc w:val="left"/>
              <w:rPr>
                <w:rFonts w:cs="Calibri Light"/>
                <w:sz w:val="20"/>
                <w:szCs w:val="20"/>
              </w:rPr>
            </w:pPr>
          </w:p>
        </w:tc>
        <w:tc>
          <w:tcPr>
            <w:tcW w:w="2502" w:type="pct"/>
          </w:tcPr>
          <w:p w14:paraId="575FE2C6"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legal hold notice identifying who to contact for questions when a user attempts to alter a record on legal hold.</w:t>
            </w:r>
          </w:p>
        </w:tc>
        <w:tc>
          <w:tcPr>
            <w:tcW w:w="637" w:type="pct"/>
          </w:tcPr>
          <w:p w14:paraId="148BA25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9314D68" w14:textId="77777777" w:rsidR="00F100D6" w:rsidRPr="00277588" w:rsidRDefault="00F100D6" w:rsidP="00E81DFE">
            <w:pPr>
              <w:rPr>
                <w:rFonts w:cs="Calibri Light"/>
                <w:sz w:val="20"/>
                <w:szCs w:val="20"/>
              </w:rPr>
            </w:pPr>
          </w:p>
        </w:tc>
      </w:tr>
      <w:tr w:rsidR="00F100D6" w:rsidRPr="00277588" w14:paraId="756037BC" w14:textId="33735F41" w:rsidTr="00F100D6">
        <w:tc>
          <w:tcPr>
            <w:tcW w:w="391" w:type="pct"/>
          </w:tcPr>
          <w:p w14:paraId="3EBE7FD5" w14:textId="77777777" w:rsidR="00F100D6" w:rsidRPr="00277588" w:rsidRDefault="00F100D6" w:rsidP="00B46E99">
            <w:pPr>
              <w:pStyle w:val="ListParagraph"/>
              <w:numPr>
                <w:ilvl w:val="0"/>
                <w:numId w:val="70"/>
              </w:numPr>
              <w:rPr>
                <w:rFonts w:cs="Calibri Light"/>
                <w:sz w:val="20"/>
                <w:szCs w:val="20"/>
              </w:rPr>
            </w:pPr>
          </w:p>
        </w:tc>
        <w:tc>
          <w:tcPr>
            <w:tcW w:w="736" w:type="pct"/>
          </w:tcPr>
          <w:p w14:paraId="2D3AE958" w14:textId="77777777" w:rsidR="00F100D6" w:rsidRPr="00277588" w:rsidRDefault="00F100D6" w:rsidP="004651CB">
            <w:pPr>
              <w:jc w:val="left"/>
              <w:rPr>
                <w:rFonts w:cs="Calibri Light"/>
                <w:sz w:val="20"/>
                <w:szCs w:val="20"/>
              </w:rPr>
            </w:pPr>
          </w:p>
        </w:tc>
        <w:tc>
          <w:tcPr>
            <w:tcW w:w="2502" w:type="pct"/>
          </w:tcPr>
          <w:p w14:paraId="48169C13" w14:textId="09CC0277" w:rsidR="00F100D6" w:rsidRPr="00277588" w:rsidRDefault="00F100D6" w:rsidP="00E81DFE">
            <w:pPr>
              <w:rPr>
                <w:rFonts w:cs="Calibri Light"/>
                <w:sz w:val="20"/>
                <w:szCs w:val="20"/>
              </w:rPr>
            </w:pPr>
            <w:r w:rsidRPr="00277588">
              <w:rPr>
                <w:rFonts w:cs="Calibri Light"/>
                <w:sz w:val="20"/>
                <w:szCs w:val="20"/>
              </w:rPr>
              <w:t>The system must provide the ability to render record entry content preserved for a legal hold by type, class or encounter (</w:t>
            </w:r>
            <w:r w:rsidR="007F3501">
              <w:rPr>
                <w:rFonts w:cs="Calibri Light"/>
                <w:sz w:val="20"/>
                <w:szCs w:val="20"/>
              </w:rPr>
              <w:t xml:space="preserve">e.g. </w:t>
            </w:r>
            <w:r w:rsidRPr="00277588">
              <w:rPr>
                <w:rFonts w:cs="Calibri Light"/>
                <w:sz w:val="20"/>
                <w:szCs w:val="20"/>
              </w:rPr>
              <w:t>medical record entry or report, e-mail, metadata, etc).</w:t>
            </w:r>
          </w:p>
        </w:tc>
        <w:tc>
          <w:tcPr>
            <w:tcW w:w="637" w:type="pct"/>
          </w:tcPr>
          <w:p w14:paraId="266E6D3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C1A1D99" w14:textId="77777777" w:rsidR="00F100D6" w:rsidRPr="00277588" w:rsidRDefault="00F100D6" w:rsidP="00E81DFE">
            <w:pPr>
              <w:rPr>
                <w:rFonts w:cs="Calibri Light"/>
                <w:sz w:val="20"/>
                <w:szCs w:val="20"/>
              </w:rPr>
            </w:pPr>
          </w:p>
        </w:tc>
      </w:tr>
      <w:tr w:rsidR="00F100D6" w:rsidRPr="00277588" w14:paraId="0B882718" w14:textId="40EE6062" w:rsidTr="00F100D6">
        <w:tc>
          <w:tcPr>
            <w:tcW w:w="391" w:type="pct"/>
          </w:tcPr>
          <w:p w14:paraId="07470AF5"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7BFC98"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Record States.</w:t>
            </w:r>
          </w:p>
        </w:tc>
        <w:tc>
          <w:tcPr>
            <w:tcW w:w="2502" w:type="pct"/>
          </w:tcPr>
          <w:p w14:paraId="6E9637C5" w14:textId="0E43CD6C" w:rsidR="00F100D6" w:rsidRPr="00277588" w:rsidRDefault="00F100D6" w:rsidP="00E81DFE">
            <w:pPr>
              <w:rPr>
                <w:rFonts w:cs="Calibri Light"/>
                <w:sz w:val="20"/>
                <w:szCs w:val="20"/>
              </w:rPr>
            </w:pPr>
            <w:r w:rsidRPr="00277588">
              <w:rPr>
                <w:rFonts w:cs="Calibri Light"/>
                <w:sz w:val="20"/>
                <w:szCs w:val="20"/>
              </w:rPr>
              <w:t xml:space="preserve">The system must provide the ability to manage record states. An important underlying principle for managing record states is the need to retain record entries that have been viewed for patient care purposes even if the entry has not been completed or attested. This principle has important legal impact because it provides an account of what the provider viewed and relied on for clinical decision-making. For example, if record entry content was available in pending state and a clinician used the information to make decisions, it is important to retain the pending version even after the final version was available. Determining if record entry content was used for patient care may be challenging. Access logs could provide a mechanism to determine if the information was viewed (but to prove that it was used for decision making remains a challenge). </w:t>
            </w:r>
          </w:p>
        </w:tc>
        <w:tc>
          <w:tcPr>
            <w:tcW w:w="637" w:type="pct"/>
          </w:tcPr>
          <w:p w14:paraId="13E677A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3F4555D" w14:textId="77777777" w:rsidR="00F100D6" w:rsidRPr="00277588" w:rsidRDefault="00F100D6" w:rsidP="00E81DFE">
            <w:pPr>
              <w:rPr>
                <w:rFonts w:cs="Calibri Light"/>
                <w:sz w:val="20"/>
                <w:szCs w:val="20"/>
              </w:rPr>
            </w:pPr>
          </w:p>
        </w:tc>
      </w:tr>
      <w:tr w:rsidR="00F100D6" w:rsidRPr="00277588" w14:paraId="6A8A97CE" w14:textId="1F7B8862" w:rsidTr="00F100D6">
        <w:tc>
          <w:tcPr>
            <w:tcW w:w="391" w:type="pct"/>
          </w:tcPr>
          <w:p w14:paraId="015081C3" w14:textId="77777777" w:rsidR="00F100D6" w:rsidRPr="00277588" w:rsidRDefault="00F100D6" w:rsidP="00B46E99">
            <w:pPr>
              <w:pStyle w:val="ListParagraph"/>
              <w:numPr>
                <w:ilvl w:val="0"/>
                <w:numId w:val="70"/>
              </w:numPr>
              <w:rPr>
                <w:rFonts w:cs="Calibri Light"/>
                <w:sz w:val="20"/>
                <w:szCs w:val="20"/>
              </w:rPr>
            </w:pPr>
          </w:p>
        </w:tc>
        <w:tc>
          <w:tcPr>
            <w:tcW w:w="736" w:type="pct"/>
          </w:tcPr>
          <w:p w14:paraId="088ED89B"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States.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Manage Record Pending State.</w:t>
            </w:r>
          </w:p>
        </w:tc>
        <w:tc>
          <w:tcPr>
            <w:tcW w:w="2502" w:type="pct"/>
          </w:tcPr>
          <w:p w14:paraId="6B185FB7"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‘pending’ record state.</w:t>
            </w:r>
          </w:p>
        </w:tc>
        <w:tc>
          <w:tcPr>
            <w:tcW w:w="637" w:type="pct"/>
          </w:tcPr>
          <w:p w14:paraId="211CD7A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12BE8E6" w14:textId="77777777" w:rsidR="00F100D6" w:rsidRPr="00277588" w:rsidRDefault="00F100D6" w:rsidP="00E81DFE">
            <w:pPr>
              <w:rPr>
                <w:rFonts w:cs="Calibri Light"/>
                <w:sz w:val="20"/>
                <w:szCs w:val="20"/>
              </w:rPr>
            </w:pPr>
          </w:p>
        </w:tc>
      </w:tr>
      <w:tr w:rsidR="00F100D6" w:rsidRPr="00277588" w14:paraId="396E7344" w14:textId="6C929C77" w:rsidTr="00F100D6">
        <w:tc>
          <w:tcPr>
            <w:tcW w:w="391" w:type="pct"/>
          </w:tcPr>
          <w:p w14:paraId="61EEAE1F" w14:textId="77777777" w:rsidR="00F100D6" w:rsidRPr="00277588" w:rsidRDefault="00F100D6" w:rsidP="00B46E99">
            <w:pPr>
              <w:pStyle w:val="ListParagraph"/>
              <w:numPr>
                <w:ilvl w:val="0"/>
                <w:numId w:val="70"/>
              </w:numPr>
              <w:rPr>
                <w:rFonts w:cs="Calibri Light"/>
                <w:sz w:val="20"/>
                <w:szCs w:val="20"/>
              </w:rPr>
            </w:pPr>
          </w:p>
        </w:tc>
        <w:tc>
          <w:tcPr>
            <w:tcW w:w="736" w:type="pct"/>
          </w:tcPr>
          <w:p w14:paraId="1C9AD7DF" w14:textId="77777777" w:rsidR="00F100D6" w:rsidRPr="00277588" w:rsidRDefault="00F100D6" w:rsidP="004651CB">
            <w:pPr>
              <w:jc w:val="left"/>
              <w:rPr>
                <w:rFonts w:cs="Calibri Light"/>
                <w:sz w:val="20"/>
                <w:szCs w:val="20"/>
              </w:rPr>
            </w:pPr>
          </w:p>
        </w:tc>
        <w:tc>
          <w:tcPr>
            <w:tcW w:w="2502" w:type="pct"/>
          </w:tcPr>
          <w:p w14:paraId="7B583C1B"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the length of time a record entry can be in a pending or inactive state before being administratively closed.</w:t>
            </w:r>
          </w:p>
        </w:tc>
        <w:tc>
          <w:tcPr>
            <w:tcW w:w="637" w:type="pct"/>
          </w:tcPr>
          <w:p w14:paraId="0306DD8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F89640F" w14:textId="77777777" w:rsidR="00F100D6" w:rsidRPr="00277588" w:rsidRDefault="00F100D6" w:rsidP="00E81DFE">
            <w:pPr>
              <w:rPr>
                <w:rFonts w:cs="Calibri Light"/>
                <w:sz w:val="20"/>
                <w:szCs w:val="20"/>
              </w:rPr>
            </w:pPr>
          </w:p>
        </w:tc>
      </w:tr>
      <w:tr w:rsidR="00F100D6" w:rsidRPr="00277588" w14:paraId="75798D1F" w14:textId="64D083C4" w:rsidTr="00F100D6">
        <w:tc>
          <w:tcPr>
            <w:tcW w:w="391" w:type="pct"/>
          </w:tcPr>
          <w:p w14:paraId="5D48DA03" w14:textId="77777777" w:rsidR="00F100D6" w:rsidRPr="00277588" w:rsidRDefault="00F100D6" w:rsidP="00B46E99">
            <w:pPr>
              <w:pStyle w:val="ListParagraph"/>
              <w:numPr>
                <w:ilvl w:val="0"/>
                <w:numId w:val="70"/>
              </w:numPr>
              <w:rPr>
                <w:rFonts w:cs="Calibri Light"/>
                <w:sz w:val="20"/>
                <w:szCs w:val="20"/>
              </w:rPr>
            </w:pPr>
          </w:p>
        </w:tc>
        <w:tc>
          <w:tcPr>
            <w:tcW w:w="736" w:type="pct"/>
          </w:tcPr>
          <w:p w14:paraId="4EE07B8E" w14:textId="77777777" w:rsidR="00F100D6" w:rsidRPr="00277588" w:rsidRDefault="00F100D6" w:rsidP="004651CB">
            <w:pPr>
              <w:jc w:val="left"/>
              <w:rPr>
                <w:rFonts w:cs="Calibri Light"/>
                <w:sz w:val="20"/>
                <w:szCs w:val="20"/>
              </w:rPr>
            </w:pPr>
          </w:p>
        </w:tc>
        <w:tc>
          <w:tcPr>
            <w:tcW w:w="2502" w:type="pct"/>
          </w:tcPr>
          <w:p w14:paraId="14F0E7F5" w14:textId="77777777" w:rsidR="00F100D6" w:rsidRPr="00277588" w:rsidRDefault="00F100D6" w:rsidP="00E81DFE">
            <w:pPr>
              <w:rPr>
                <w:rFonts w:cs="Calibri Light"/>
                <w:sz w:val="20"/>
                <w:szCs w:val="20"/>
              </w:rPr>
            </w:pPr>
            <w:r w:rsidRPr="00277588">
              <w:rPr>
                <w:rFonts w:cs="Calibri Light"/>
                <w:sz w:val="20"/>
                <w:szCs w:val="20"/>
              </w:rPr>
              <w:t>The system must present a notification to the author or designate that a record entry will be administratively closed after a designated period of time.</w:t>
            </w:r>
          </w:p>
        </w:tc>
        <w:tc>
          <w:tcPr>
            <w:tcW w:w="637" w:type="pct"/>
          </w:tcPr>
          <w:p w14:paraId="78FF4EA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E5BDAC2" w14:textId="77777777" w:rsidR="00F100D6" w:rsidRPr="00277588" w:rsidRDefault="00F100D6" w:rsidP="00E81DFE">
            <w:pPr>
              <w:rPr>
                <w:rFonts w:cs="Calibri Light"/>
                <w:sz w:val="20"/>
                <w:szCs w:val="20"/>
              </w:rPr>
            </w:pPr>
          </w:p>
        </w:tc>
      </w:tr>
      <w:tr w:rsidR="00F100D6" w:rsidRPr="00277588" w14:paraId="28AA2AC6" w14:textId="14E4152D" w:rsidTr="00F100D6">
        <w:tc>
          <w:tcPr>
            <w:tcW w:w="391" w:type="pct"/>
          </w:tcPr>
          <w:p w14:paraId="5327D579" w14:textId="77777777" w:rsidR="00F100D6" w:rsidRPr="00277588" w:rsidRDefault="00F100D6" w:rsidP="00B46E99">
            <w:pPr>
              <w:pStyle w:val="ListParagraph"/>
              <w:numPr>
                <w:ilvl w:val="0"/>
                <w:numId w:val="70"/>
              </w:numPr>
              <w:rPr>
                <w:rFonts w:cs="Calibri Light"/>
                <w:sz w:val="20"/>
                <w:szCs w:val="20"/>
              </w:rPr>
            </w:pPr>
          </w:p>
        </w:tc>
        <w:tc>
          <w:tcPr>
            <w:tcW w:w="736" w:type="pct"/>
          </w:tcPr>
          <w:p w14:paraId="3A355C7F" w14:textId="77777777" w:rsidR="00F100D6" w:rsidRPr="00277588" w:rsidRDefault="00F100D6" w:rsidP="004651CB">
            <w:pPr>
              <w:jc w:val="left"/>
              <w:rPr>
                <w:rFonts w:cs="Calibri Light"/>
                <w:sz w:val="20"/>
                <w:szCs w:val="20"/>
              </w:rPr>
            </w:pPr>
          </w:p>
        </w:tc>
        <w:tc>
          <w:tcPr>
            <w:tcW w:w="2502" w:type="pct"/>
          </w:tcPr>
          <w:p w14:paraId="2C2A504D" w14:textId="77777777" w:rsidR="00F100D6" w:rsidRPr="00277588" w:rsidRDefault="00F100D6" w:rsidP="00E81DFE">
            <w:pPr>
              <w:rPr>
                <w:rFonts w:cs="Calibri Light"/>
                <w:sz w:val="20"/>
                <w:szCs w:val="20"/>
              </w:rPr>
            </w:pPr>
            <w:r w:rsidRPr="00277588">
              <w:rPr>
                <w:rFonts w:cs="Calibri Light"/>
                <w:sz w:val="20"/>
                <w:szCs w:val="20"/>
              </w:rPr>
              <w:t>The system must present pending record entries in accordance with the organisation's business rules.</w:t>
            </w:r>
          </w:p>
        </w:tc>
        <w:tc>
          <w:tcPr>
            <w:tcW w:w="637" w:type="pct"/>
          </w:tcPr>
          <w:p w14:paraId="6E575D7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D0D2AE1" w14:textId="77777777" w:rsidR="00F100D6" w:rsidRPr="00277588" w:rsidRDefault="00F100D6" w:rsidP="00E81DFE">
            <w:pPr>
              <w:rPr>
                <w:rFonts w:cs="Calibri Light"/>
                <w:sz w:val="20"/>
                <w:szCs w:val="20"/>
              </w:rPr>
            </w:pPr>
          </w:p>
        </w:tc>
      </w:tr>
      <w:tr w:rsidR="00F100D6" w:rsidRPr="00277588" w14:paraId="255EA988" w14:textId="4D32B0CF" w:rsidTr="00F100D6">
        <w:tc>
          <w:tcPr>
            <w:tcW w:w="391" w:type="pct"/>
          </w:tcPr>
          <w:p w14:paraId="2337C7C5" w14:textId="77777777" w:rsidR="00F100D6" w:rsidRPr="00277588" w:rsidRDefault="00F100D6" w:rsidP="00B46E99">
            <w:pPr>
              <w:pStyle w:val="ListParagraph"/>
              <w:numPr>
                <w:ilvl w:val="0"/>
                <w:numId w:val="70"/>
              </w:numPr>
              <w:rPr>
                <w:rFonts w:cs="Calibri Light"/>
                <w:sz w:val="20"/>
                <w:szCs w:val="20"/>
              </w:rPr>
            </w:pPr>
          </w:p>
        </w:tc>
        <w:tc>
          <w:tcPr>
            <w:tcW w:w="736" w:type="pct"/>
          </w:tcPr>
          <w:p w14:paraId="2DF7A23D" w14:textId="77777777" w:rsidR="00F100D6" w:rsidRPr="00277588" w:rsidRDefault="00F100D6" w:rsidP="004651CB">
            <w:pPr>
              <w:jc w:val="left"/>
              <w:rPr>
                <w:rFonts w:cs="Calibri Light"/>
                <w:sz w:val="20"/>
                <w:szCs w:val="20"/>
              </w:rPr>
            </w:pPr>
          </w:p>
        </w:tc>
        <w:tc>
          <w:tcPr>
            <w:tcW w:w="2502" w:type="pct"/>
          </w:tcPr>
          <w:p w14:paraId="1017D78E" w14:textId="77777777" w:rsidR="00F100D6" w:rsidRPr="00277588" w:rsidRDefault="00F100D6" w:rsidP="00E81DFE">
            <w:pPr>
              <w:rPr>
                <w:rFonts w:cs="Calibri Light"/>
                <w:sz w:val="20"/>
                <w:szCs w:val="20"/>
              </w:rPr>
            </w:pPr>
            <w:r w:rsidRPr="00277588">
              <w:rPr>
                <w:rFonts w:cs="Calibri Light"/>
                <w:sz w:val="20"/>
                <w:szCs w:val="20"/>
              </w:rPr>
              <w:t>The system must tag and present that a record entry is pending or incomplete.</w:t>
            </w:r>
          </w:p>
        </w:tc>
        <w:tc>
          <w:tcPr>
            <w:tcW w:w="637" w:type="pct"/>
          </w:tcPr>
          <w:p w14:paraId="7DB50A7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CB5E272" w14:textId="77777777" w:rsidR="00F100D6" w:rsidRPr="00277588" w:rsidRDefault="00F100D6" w:rsidP="00E81DFE">
            <w:pPr>
              <w:rPr>
                <w:rFonts w:cs="Calibri Light"/>
                <w:sz w:val="20"/>
                <w:szCs w:val="20"/>
              </w:rPr>
            </w:pPr>
          </w:p>
        </w:tc>
      </w:tr>
      <w:tr w:rsidR="00F100D6" w:rsidRPr="00277588" w14:paraId="4BCFAF3C" w14:textId="58BD02CF" w:rsidTr="00F100D6">
        <w:tc>
          <w:tcPr>
            <w:tcW w:w="391" w:type="pct"/>
          </w:tcPr>
          <w:p w14:paraId="3B9A9276" w14:textId="77777777" w:rsidR="00F100D6" w:rsidRPr="00277588" w:rsidRDefault="00F100D6" w:rsidP="00B46E99">
            <w:pPr>
              <w:pStyle w:val="ListParagraph"/>
              <w:numPr>
                <w:ilvl w:val="0"/>
                <w:numId w:val="70"/>
              </w:numPr>
              <w:rPr>
                <w:rFonts w:cs="Calibri Light"/>
                <w:sz w:val="20"/>
                <w:szCs w:val="20"/>
              </w:rPr>
            </w:pPr>
          </w:p>
        </w:tc>
        <w:tc>
          <w:tcPr>
            <w:tcW w:w="736" w:type="pct"/>
          </w:tcPr>
          <w:p w14:paraId="33F17A5B" w14:textId="77777777" w:rsidR="00F100D6" w:rsidRPr="00277588" w:rsidRDefault="00F100D6" w:rsidP="004651CB">
            <w:pPr>
              <w:jc w:val="left"/>
              <w:rPr>
                <w:rFonts w:cs="Calibri Light"/>
                <w:sz w:val="20"/>
                <w:szCs w:val="20"/>
              </w:rPr>
            </w:pPr>
          </w:p>
        </w:tc>
        <w:tc>
          <w:tcPr>
            <w:tcW w:w="2502" w:type="pct"/>
          </w:tcPr>
          <w:p w14:paraId="51EFC575" w14:textId="77777777" w:rsidR="00F100D6" w:rsidRPr="00277588" w:rsidRDefault="00F100D6" w:rsidP="00E81DFE">
            <w:pPr>
              <w:rPr>
                <w:rFonts w:cs="Calibri Light"/>
                <w:sz w:val="20"/>
                <w:szCs w:val="20"/>
              </w:rPr>
            </w:pPr>
            <w:r w:rsidRPr="00277588">
              <w:rPr>
                <w:rFonts w:cs="Calibri Light"/>
                <w:sz w:val="20"/>
                <w:szCs w:val="20"/>
              </w:rPr>
              <w:t>The system must provide the ability to update the status of a record entry with status ‘pending’ to one of: 1) complete; 2) complete while retaining incomplete version of the entry if viewed for patient care or used by the system; 3) mark as erroneous and retain if entry used for patient care or by the system; or 4) discard if entry never viewed for patient care purposes.</w:t>
            </w:r>
          </w:p>
        </w:tc>
        <w:tc>
          <w:tcPr>
            <w:tcW w:w="637" w:type="pct"/>
          </w:tcPr>
          <w:p w14:paraId="7676EF8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219F68" w14:textId="77777777" w:rsidR="00F100D6" w:rsidRPr="00277588" w:rsidRDefault="00F100D6" w:rsidP="00E81DFE">
            <w:pPr>
              <w:rPr>
                <w:rFonts w:cs="Calibri Light"/>
                <w:sz w:val="20"/>
                <w:szCs w:val="20"/>
              </w:rPr>
            </w:pPr>
          </w:p>
        </w:tc>
      </w:tr>
      <w:tr w:rsidR="00F100D6" w:rsidRPr="00277588" w14:paraId="4DEBAF1D" w14:textId="32ED3B50" w:rsidTr="00F100D6">
        <w:tc>
          <w:tcPr>
            <w:tcW w:w="391" w:type="pct"/>
          </w:tcPr>
          <w:p w14:paraId="79827C9E"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F3A1DA" w14:textId="77777777" w:rsidR="00F100D6" w:rsidRPr="00277588" w:rsidRDefault="00F100D6" w:rsidP="004651CB">
            <w:pPr>
              <w:jc w:val="left"/>
              <w:rPr>
                <w:rFonts w:cs="Calibri Light"/>
                <w:sz w:val="20"/>
                <w:szCs w:val="20"/>
              </w:rPr>
            </w:pPr>
          </w:p>
        </w:tc>
        <w:tc>
          <w:tcPr>
            <w:tcW w:w="2502" w:type="pct"/>
          </w:tcPr>
          <w:p w14:paraId="2694E3C4"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administrative closure of a record entry after a period of inactivity according to RSA industry standards, scope of practice, organisational policy, and/or jurisdictional law.</w:t>
            </w:r>
          </w:p>
        </w:tc>
        <w:tc>
          <w:tcPr>
            <w:tcW w:w="637" w:type="pct"/>
          </w:tcPr>
          <w:p w14:paraId="38F2993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09406E" w14:textId="77777777" w:rsidR="00F100D6" w:rsidRPr="00277588" w:rsidRDefault="00F100D6" w:rsidP="00E81DFE">
            <w:pPr>
              <w:rPr>
                <w:rFonts w:cs="Calibri Light"/>
                <w:sz w:val="20"/>
                <w:szCs w:val="20"/>
              </w:rPr>
            </w:pPr>
          </w:p>
        </w:tc>
      </w:tr>
      <w:tr w:rsidR="00F100D6" w:rsidRPr="00277588" w14:paraId="008D3A4A" w14:textId="47F9AA08" w:rsidTr="00F100D6">
        <w:tc>
          <w:tcPr>
            <w:tcW w:w="391" w:type="pct"/>
          </w:tcPr>
          <w:p w14:paraId="65A9BBDB" w14:textId="77777777" w:rsidR="00F100D6" w:rsidRPr="00277588" w:rsidRDefault="00F100D6" w:rsidP="00B46E99">
            <w:pPr>
              <w:pStyle w:val="ListParagraph"/>
              <w:numPr>
                <w:ilvl w:val="0"/>
                <w:numId w:val="70"/>
              </w:numPr>
              <w:rPr>
                <w:rFonts w:cs="Calibri Light"/>
                <w:sz w:val="20"/>
                <w:szCs w:val="20"/>
              </w:rPr>
            </w:pPr>
          </w:p>
        </w:tc>
        <w:tc>
          <w:tcPr>
            <w:tcW w:w="736" w:type="pct"/>
          </w:tcPr>
          <w:p w14:paraId="3B98B5F9" w14:textId="77777777" w:rsidR="00F100D6" w:rsidRPr="00277588" w:rsidRDefault="00F100D6" w:rsidP="004651CB">
            <w:pPr>
              <w:jc w:val="left"/>
              <w:rPr>
                <w:rFonts w:cs="Calibri Light"/>
                <w:sz w:val="20"/>
                <w:szCs w:val="20"/>
              </w:rPr>
            </w:pPr>
          </w:p>
        </w:tc>
        <w:tc>
          <w:tcPr>
            <w:tcW w:w="2502" w:type="pct"/>
          </w:tcPr>
          <w:p w14:paraId="6C89DD22" w14:textId="77777777" w:rsidR="00F100D6" w:rsidRPr="00277588" w:rsidRDefault="00F100D6" w:rsidP="00E81DFE">
            <w:pPr>
              <w:rPr>
                <w:rFonts w:cs="Calibri Light"/>
                <w:sz w:val="20"/>
                <w:szCs w:val="20"/>
              </w:rPr>
            </w:pPr>
            <w:r w:rsidRPr="00277588">
              <w:rPr>
                <w:rFonts w:cs="Calibri Light"/>
                <w:sz w:val="20"/>
                <w:szCs w:val="20"/>
              </w:rPr>
              <w:t>The system must capture a date/time stamp and identify the author each time a record entry is updated including when opened, when updated, with the signature event and when officially closed.</w:t>
            </w:r>
          </w:p>
        </w:tc>
        <w:tc>
          <w:tcPr>
            <w:tcW w:w="637" w:type="pct"/>
          </w:tcPr>
          <w:p w14:paraId="7FF54CB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FFCC83A" w14:textId="77777777" w:rsidR="00F100D6" w:rsidRPr="00277588" w:rsidRDefault="00F100D6" w:rsidP="00E81DFE">
            <w:pPr>
              <w:rPr>
                <w:rFonts w:cs="Calibri Light"/>
                <w:sz w:val="20"/>
                <w:szCs w:val="20"/>
              </w:rPr>
            </w:pPr>
          </w:p>
        </w:tc>
      </w:tr>
      <w:tr w:rsidR="00F100D6" w:rsidRPr="00277588" w14:paraId="6F66A7B8" w14:textId="2F9A3250" w:rsidTr="00F100D6">
        <w:tc>
          <w:tcPr>
            <w:tcW w:w="391" w:type="pct"/>
          </w:tcPr>
          <w:p w14:paraId="4501DDB5" w14:textId="77777777" w:rsidR="00F100D6" w:rsidRPr="00277588" w:rsidRDefault="00F100D6" w:rsidP="00B46E99">
            <w:pPr>
              <w:pStyle w:val="ListParagraph"/>
              <w:numPr>
                <w:ilvl w:val="0"/>
                <w:numId w:val="70"/>
              </w:numPr>
              <w:rPr>
                <w:rFonts w:cs="Calibri Light"/>
                <w:sz w:val="20"/>
                <w:szCs w:val="20"/>
              </w:rPr>
            </w:pPr>
          </w:p>
        </w:tc>
        <w:tc>
          <w:tcPr>
            <w:tcW w:w="736" w:type="pct"/>
          </w:tcPr>
          <w:p w14:paraId="73A344C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States.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Manage record entry amended, corrected and augmented state.</w:t>
            </w:r>
          </w:p>
        </w:tc>
        <w:tc>
          <w:tcPr>
            <w:tcW w:w="2502" w:type="pct"/>
          </w:tcPr>
          <w:p w14:paraId="5991FA9A"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amendments, corrections and augmentations to finalised records. When an amendment, correction or augmentation has been made, principles for documentation practices require that the original documentation must be accessible, readable, and unobliterated. A user must have a clear indication that modifications have been made to a record entry. The original record entry is not required to be displayed but can be linked or traced back. The original record entry and each successive amendment, correction or augmentation should be retained for the legally prescribed timeframe as defined by RSA industry standards, scope of practice, organisational policy, and/or jurisdictional law.</w:t>
            </w:r>
          </w:p>
        </w:tc>
        <w:tc>
          <w:tcPr>
            <w:tcW w:w="637" w:type="pct"/>
          </w:tcPr>
          <w:p w14:paraId="5047D94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988E75A" w14:textId="77777777" w:rsidR="00F100D6" w:rsidRPr="00277588" w:rsidRDefault="00F100D6" w:rsidP="00E81DFE">
            <w:pPr>
              <w:rPr>
                <w:rFonts w:cs="Calibri Light"/>
                <w:sz w:val="20"/>
                <w:szCs w:val="20"/>
              </w:rPr>
            </w:pPr>
          </w:p>
        </w:tc>
      </w:tr>
      <w:tr w:rsidR="00F100D6" w:rsidRPr="00277588" w14:paraId="18F09798" w14:textId="24203BB1" w:rsidTr="00F100D6">
        <w:tc>
          <w:tcPr>
            <w:tcW w:w="391" w:type="pct"/>
          </w:tcPr>
          <w:p w14:paraId="503D2984" w14:textId="77777777" w:rsidR="00F100D6" w:rsidRPr="00277588" w:rsidRDefault="00F100D6" w:rsidP="00B46E99">
            <w:pPr>
              <w:pStyle w:val="ListParagraph"/>
              <w:numPr>
                <w:ilvl w:val="0"/>
                <w:numId w:val="70"/>
              </w:numPr>
              <w:rPr>
                <w:rFonts w:cs="Calibri Light"/>
                <w:sz w:val="20"/>
                <w:szCs w:val="20"/>
              </w:rPr>
            </w:pPr>
          </w:p>
        </w:tc>
        <w:tc>
          <w:tcPr>
            <w:tcW w:w="736" w:type="pct"/>
          </w:tcPr>
          <w:p w14:paraId="556E878A" w14:textId="77777777" w:rsidR="00F100D6" w:rsidRPr="00277588" w:rsidRDefault="00F100D6" w:rsidP="004651CB">
            <w:pPr>
              <w:jc w:val="left"/>
              <w:rPr>
                <w:rFonts w:cs="Calibri Light"/>
                <w:sz w:val="20"/>
                <w:szCs w:val="20"/>
              </w:rPr>
            </w:pPr>
          </w:p>
        </w:tc>
        <w:tc>
          <w:tcPr>
            <w:tcW w:w="2502" w:type="pct"/>
          </w:tcPr>
          <w:p w14:paraId="0C52AA21" w14:textId="77777777" w:rsidR="00F100D6" w:rsidRPr="00277588" w:rsidRDefault="00F100D6" w:rsidP="00E81DFE">
            <w:pPr>
              <w:rPr>
                <w:rFonts w:cs="Calibri Light"/>
                <w:sz w:val="20"/>
                <w:szCs w:val="20"/>
              </w:rPr>
            </w:pPr>
            <w:r w:rsidRPr="00277588">
              <w:rPr>
                <w:rFonts w:cs="Calibri Light"/>
                <w:sz w:val="20"/>
                <w:szCs w:val="20"/>
              </w:rPr>
              <w:t>The system must provide the ability to update a record entry for purposes of amendment, correction or augmentation.</w:t>
            </w:r>
          </w:p>
        </w:tc>
        <w:tc>
          <w:tcPr>
            <w:tcW w:w="637" w:type="pct"/>
          </w:tcPr>
          <w:p w14:paraId="5A55642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39EC088" w14:textId="77777777" w:rsidR="00F100D6" w:rsidRPr="00277588" w:rsidRDefault="00F100D6" w:rsidP="00E81DFE">
            <w:pPr>
              <w:rPr>
                <w:rFonts w:cs="Calibri Light"/>
                <w:sz w:val="20"/>
                <w:szCs w:val="20"/>
              </w:rPr>
            </w:pPr>
          </w:p>
        </w:tc>
      </w:tr>
      <w:tr w:rsidR="00F100D6" w:rsidRPr="00277588" w14:paraId="4F7CCC38" w14:textId="7C4CE2F7" w:rsidTr="00F100D6">
        <w:tc>
          <w:tcPr>
            <w:tcW w:w="391" w:type="pct"/>
          </w:tcPr>
          <w:p w14:paraId="60F4711E" w14:textId="77777777" w:rsidR="00F100D6" w:rsidRPr="00277588" w:rsidRDefault="00F100D6" w:rsidP="00B46E99">
            <w:pPr>
              <w:pStyle w:val="ListParagraph"/>
              <w:numPr>
                <w:ilvl w:val="0"/>
                <w:numId w:val="70"/>
              </w:numPr>
              <w:rPr>
                <w:rFonts w:cs="Calibri Light"/>
                <w:sz w:val="20"/>
                <w:szCs w:val="20"/>
              </w:rPr>
            </w:pPr>
          </w:p>
        </w:tc>
        <w:tc>
          <w:tcPr>
            <w:tcW w:w="736" w:type="pct"/>
          </w:tcPr>
          <w:p w14:paraId="1CA47001" w14:textId="77777777" w:rsidR="00F100D6" w:rsidRPr="00277588" w:rsidRDefault="00F100D6" w:rsidP="004651CB">
            <w:pPr>
              <w:jc w:val="left"/>
              <w:rPr>
                <w:rFonts w:cs="Calibri Light"/>
                <w:sz w:val="20"/>
                <w:szCs w:val="20"/>
              </w:rPr>
            </w:pPr>
          </w:p>
        </w:tc>
        <w:tc>
          <w:tcPr>
            <w:tcW w:w="2502" w:type="pct"/>
          </w:tcPr>
          <w:p w14:paraId="6B69A39D" w14:textId="77777777" w:rsidR="00F100D6" w:rsidRPr="00277588" w:rsidRDefault="00F100D6" w:rsidP="00E81DFE">
            <w:pPr>
              <w:rPr>
                <w:rFonts w:cs="Calibri Light"/>
                <w:sz w:val="20"/>
                <w:szCs w:val="20"/>
              </w:rPr>
            </w:pPr>
            <w:r w:rsidRPr="00277588">
              <w:rPr>
                <w:rFonts w:cs="Calibri Light"/>
                <w:sz w:val="20"/>
                <w:szCs w:val="20"/>
              </w:rPr>
              <w:t>The system must provide the ability to tag a record entry as an amendment, a correction of erroneous information and the reason, or an augmentation to supplement content.</w:t>
            </w:r>
          </w:p>
        </w:tc>
        <w:tc>
          <w:tcPr>
            <w:tcW w:w="637" w:type="pct"/>
          </w:tcPr>
          <w:p w14:paraId="4EB6A24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CAC1B76" w14:textId="77777777" w:rsidR="00F100D6" w:rsidRPr="00277588" w:rsidRDefault="00F100D6" w:rsidP="00E81DFE">
            <w:pPr>
              <w:rPr>
                <w:rFonts w:cs="Calibri Light"/>
                <w:sz w:val="20"/>
                <w:szCs w:val="20"/>
              </w:rPr>
            </w:pPr>
          </w:p>
        </w:tc>
      </w:tr>
      <w:tr w:rsidR="00F100D6" w:rsidRPr="00277588" w14:paraId="06F130B4" w14:textId="61A64FE9" w:rsidTr="00F100D6">
        <w:tc>
          <w:tcPr>
            <w:tcW w:w="391" w:type="pct"/>
          </w:tcPr>
          <w:p w14:paraId="01B36A4C" w14:textId="77777777" w:rsidR="00F100D6" w:rsidRPr="00277588" w:rsidRDefault="00F100D6" w:rsidP="00B46E99">
            <w:pPr>
              <w:pStyle w:val="ListParagraph"/>
              <w:numPr>
                <w:ilvl w:val="0"/>
                <w:numId w:val="70"/>
              </w:numPr>
              <w:rPr>
                <w:rFonts w:cs="Calibri Light"/>
                <w:sz w:val="20"/>
                <w:szCs w:val="20"/>
              </w:rPr>
            </w:pPr>
          </w:p>
        </w:tc>
        <w:tc>
          <w:tcPr>
            <w:tcW w:w="736" w:type="pct"/>
          </w:tcPr>
          <w:p w14:paraId="5B0192F1" w14:textId="77777777" w:rsidR="00F100D6" w:rsidRPr="00277588" w:rsidRDefault="00F100D6" w:rsidP="004651CB">
            <w:pPr>
              <w:jc w:val="left"/>
              <w:rPr>
                <w:rFonts w:cs="Calibri Light"/>
                <w:sz w:val="20"/>
                <w:szCs w:val="20"/>
              </w:rPr>
            </w:pPr>
          </w:p>
        </w:tc>
        <w:tc>
          <w:tcPr>
            <w:tcW w:w="2502" w:type="pct"/>
          </w:tcPr>
          <w:p w14:paraId="666EFD45" w14:textId="77777777" w:rsidR="00F100D6" w:rsidRPr="00277588" w:rsidRDefault="00F100D6" w:rsidP="00E81DFE">
            <w:pPr>
              <w:rPr>
                <w:rFonts w:cs="Calibri Light"/>
                <w:sz w:val="20"/>
                <w:szCs w:val="20"/>
              </w:rPr>
            </w:pPr>
            <w:r w:rsidRPr="00277588">
              <w:rPr>
                <w:rFonts w:cs="Calibri Light"/>
                <w:sz w:val="20"/>
                <w:szCs w:val="20"/>
              </w:rPr>
              <w:t>The system must capture, maintain and render the corresponding date, time, and user specifying when and by whom a record entry was amended, corrected, or augmented.</w:t>
            </w:r>
          </w:p>
        </w:tc>
        <w:tc>
          <w:tcPr>
            <w:tcW w:w="637" w:type="pct"/>
          </w:tcPr>
          <w:p w14:paraId="4AF7291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5499E0" w14:textId="77777777" w:rsidR="00F100D6" w:rsidRPr="00277588" w:rsidRDefault="00F100D6" w:rsidP="00E81DFE">
            <w:pPr>
              <w:rPr>
                <w:rFonts w:cs="Calibri Light"/>
                <w:sz w:val="20"/>
                <w:szCs w:val="20"/>
              </w:rPr>
            </w:pPr>
          </w:p>
        </w:tc>
      </w:tr>
      <w:tr w:rsidR="00F100D6" w:rsidRPr="00277588" w14:paraId="2043D94D" w14:textId="7CA0065B" w:rsidTr="00F100D6">
        <w:tc>
          <w:tcPr>
            <w:tcW w:w="391" w:type="pct"/>
          </w:tcPr>
          <w:p w14:paraId="6DE623D5" w14:textId="77777777" w:rsidR="00F100D6" w:rsidRPr="00277588" w:rsidRDefault="00F100D6" w:rsidP="00B46E99">
            <w:pPr>
              <w:pStyle w:val="ListParagraph"/>
              <w:numPr>
                <w:ilvl w:val="0"/>
                <w:numId w:val="70"/>
              </w:numPr>
              <w:rPr>
                <w:rFonts w:cs="Calibri Light"/>
                <w:sz w:val="20"/>
                <w:szCs w:val="20"/>
              </w:rPr>
            </w:pPr>
          </w:p>
        </w:tc>
        <w:tc>
          <w:tcPr>
            <w:tcW w:w="736" w:type="pct"/>
          </w:tcPr>
          <w:p w14:paraId="30F9964B" w14:textId="77777777" w:rsidR="00F100D6" w:rsidRPr="00277588" w:rsidRDefault="00F100D6" w:rsidP="004651CB">
            <w:pPr>
              <w:jc w:val="left"/>
              <w:rPr>
                <w:rFonts w:cs="Calibri Light"/>
                <w:sz w:val="20"/>
                <w:szCs w:val="20"/>
              </w:rPr>
            </w:pPr>
          </w:p>
        </w:tc>
        <w:tc>
          <w:tcPr>
            <w:tcW w:w="2502" w:type="pct"/>
          </w:tcPr>
          <w:p w14:paraId="72079515" w14:textId="77777777" w:rsidR="00F100D6" w:rsidRPr="00277588" w:rsidRDefault="00F100D6" w:rsidP="00E81DFE">
            <w:pPr>
              <w:rPr>
                <w:rFonts w:cs="Calibri Light"/>
                <w:sz w:val="20"/>
                <w:szCs w:val="20"/>
              </w:rPr>
            </w:pPr>
            <w:r w:rsidRPr="00277588">
              <w:rPr>
                <w:rFonts w:cs="Calibri Light"/>
                <w:sz w:val="20"/>
                <w:szCs w:val="20"/>
              </w:rPr>
              <w:t>The system must present the current version and provide a link or clear direction for accessing previous version(s) of the record entry.</w:t>
            </w:r>
          </w:p>
        </w:tc>
        <w:tc>
          <w:tcPr>
            <w:tcW w:w="637" w:type="pct"/>
          </w:tcPr>
          <w:p w14:paraId="27EF3EA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220C50D" w14:textId="77777777" w:rsidR="00F100D6" w:rsidRPr="00277588" w:rsidRDefault="00F100D6" w:rsidP="00E81DFE">
            <w:pPr>
              <w:rPr>
                <w:rFonts w:cs="Calibri Light"/>
                <w:sz w:val="20"/>
                <w:szCs w:val="20"/>
              </w:rPr>
            </w:pPr>
          </w:p>
        </w:tc>
      </w:tr>
      <w:tr w:rsidR="00F100D6" w:rsidRPr="00277588" w14:paraId="2D5DB81A" w14:textId="5E343E17" w:rsidTr="00F100D6">
        <w:tc>
          <w:tcPr>
            <w:tcW w:w="391" w:type="pct"/>
          </w:tcPr>
          <w:p w14:paraId="65F414C5" w14:textId="77777777" w:rsidR="00F100D6" w:rsidRPr="00277588" w:rsidRDefault="00F100D6" w:rsidP="00B46E99">
            <w:pPr>
              <w:pStyle w:val="ListParagraph"/>
              <w:numPr>
                <w:ilvl w:val="0"/>
                <w:numId w:val="70"/>
              </w:numPr>
              <w:rPr>
                <w:rFonts w:cs="Calibri Light"/>
                <w:sz w:val="20"/>
                <w:szCs w:val="20"/>
              </w:rPr>
            </w:pPr>
          </w:p>
        </w:tc>
        <w:tc>
          <w:tcPr>
            <w:tcW w:w="736" w:type="pct"/>
          </w:tcPr>
          <w:p w14:paraId="5FCDB370" w14:textId="77777777" w:rsidR="00F100D6" w:rsidRPr="00277588" w:rsidRDefault="00F100D6" w:rsidP="004651CB">
            <w:pPr>
              <w:jc w:val="left"/>
              <w:rPr>
                <w:rFonts w:cs="Calibri Light"/>
                <w:sz w:val="20"/>
                <w:szCs w:val="20"/>
              </w:rPr>
            </w:pPr>
          </w:p>
        </w:tc>
        <w:tc>
          <w:tcPr>
            <w:tcW w:w="2502" w:type="pct"/>
          </w:tcPr>
          <w:p w14:paraId="7169C2C6" w14:textId="77777777" w:rsidR="00F100D6" w:rsidRPr="00277588" w:rsidRDefault="00F100D6" w:rsidP="00E81DFE">
            <w:pPr>
              <w:rPr>
                <w:rFonts w:cs="Calibri Light"/>
                <w:sz w:val="20"/>
                <w:szCs w:val="20"/>
              </w:rPr>
            </w:pPr>
            <w:r w:rsidRPr="00277588">
              <w:rPr>
                <w:rFonts w:cs="Calibri Light"/>
                <w:sz w:val="20"/>
                <w:szCs w:val="20"/>
              </w:rPr>
              <w:t>The system must manage all versions of the record entry for the legal retention period, conforming to function.</w:t>
            </w:r>
          </w:p>
        </w:tc>
        <w:tc>
          <w:tcPr>
            <w:tcW w:w="637" w:type="pct"/>
          </w:tcPr>
          <w:p w14:paraId="0162262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53EE54E" w14:textId="77777777" w:rsidR="00F100D6" w:rsidRPr="00277588" w:rsidRDefault="00F100D6" w:rsidP="00E81DFE">
            <w:pPr>
              <w:rPr>
                <w:rFonts w:cs="Calibri Light"/>
                <w:sz w:val="20"/>
                <w:szCs w:val="20"/>
              </w:rPr>
            </w:pPr>
          </w:p>
        </w:tc>
      </w:tr>
      <w:tr w:rsidR="00F100D6" w:rsidRPr="00277588" w14:paraId="7300198A" w14:textId="28EF98DC" w:rsidTr="00F100D6">
        <w:tc>
          <w:tcPr>
            <w:tcW w:w="391" w:type="pct"/>
          </w:tcPr>
          <w:p w14:paraId="7F6C7770" w14:textId="77777777" w:rsidR="00F100D6" w:rsidRPr="00277588" w:rsidRDefault="00F100D6" w:rsidP="00B46E99">
            <w:pPr>
              <w:pStyle w:val="ListParagraph"/>
              <w:numPr>
                <w:ilvl w:val="0"/>
                <w:numId w:val="70"/>
              </w:numPr>
              <w:rPr>
                <w:rFonts w:cs="Calibri Light"/>
                <w:sz w:val="20"/>
                <w:szCs w:val="20"/>
              </w:rPr>
            </w:pPr>
          </w:p>
        </w:tc>
        <w:tc>
          <w:tcPr>
            <w:tcW w:w="736" w:type="pct"/>
          </w:tcPr>
          <w:p w14:paraId="7F2EFFA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States.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Manage record entry succession and version control.</w:t>
            </w:r>
          </w:p>
        </w:tc>
        <w:tc>
          <w:tcPr>
            <w:tcW w:w="2502" w:type="pct"/>
          </w:tcPr>
          <w:p w14:paraId="4912AAEB"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successive record entry versions over time. Versioning and succession management is based on record entry content, and/or status change over time. Examples of record entry versions are listed below (but not limited to the list below):</w:t>
            </w:r>
          </w:p>
          <w:p w14:paraId="6C33DFF2" w14:textId="77777777" w:rsidR="00F100D6" w:rsidRPr="00277588" w:rsidRDefault="00F100D6" w:rsidP="00B46E99">
            <w:pPr>
              <w:pStyle w:val="ListParagraph"/>
              <w:numPr>
                <w:ilvl w:val="0"/>
                <w:numId w:val="105"/>
              </w:numPr>
              <w:rPr>
                <w:rFonts w:cs="Calibri Light"/>
                <w:sz w:val="20"/>
                <w:szCs w:val="20"/>
              </w:rPr>
            </w:pPr>
            <w:r w:rsidRPr="00277588">
              <w:rPr>
                <w:rFonts w:cs="Calibri Light"/>
                <w:sz w:val="20"/>
                <w:szCs w:val="20"/>
              </w:rPr>
              <w:t>Preliminary laboratory report.</w:t>
            </w:r>
          </w:p>
          <w:p w14:paraId="1D233A4E" w14:textId="77777777" w:rsidR="00F100D6" w:rsidRPr="00277588" w:rsidRDefault="00F100D6" w:rsidP="00B46E99">
            <w:pPr>
              <w:pStyle w:val="ListParagraph"/>
              <w:numPr>
                <w:ilvl w:val="0"/>
                <w:numId w:val="105"/>
              </w:numPr>
              <w:rPr>
                <w:rFonts w:cs="Calibri Light"/>
                <w:sz w:val="20"/>
                <w:szCs w:val="20"/>
              </w:rPr>
            </w:pPr>
            <w:r w:rsidRPr="00277588">
              <w:rPr>
                <w:rFonts w:cs="Calibri Light"/>
                <w:sz w:val="20"/>
                <w:szCs w:val="20"/>
              </w:rPr>
              <w:t>Final laboratory report.</w:t>
            </w:r>
          </w:p>
          <w:p w14:paraId="6B8091AF" w14:textId="77777777" w:rsidR="00F100D6" w:rsidRPr="00277588" w:rsidRDefault="00F100D6" w:rsidP="00B46E99">
            <w:pPr>
              <w:pStyle w:val="ListParagraph"/>
              <w:numPr>
                <w:ilvl w:val="0"/>
                <w:numId w:val="105"/>
              </w:numPr>
              <w:rPr>
                <w:rFonts w:cs="Calibri Light"/>
                <w:sz w:val="20"/>
                <w:szCs w:val="20"/>
              </w:rPr>
            </w:pPr>
            <w:r w:rsidRPr="00277588">
              <w:rPr>
                <w:rFonts w:cs="Calibri Light"/>
                <w:sz w:val="20"/>
                <w:szCs w:val="20"/>
              </w:rPr>
              <w:t xml:space="preserve">Amended or corrected documents. </w:t>
            </w:r>
          </w:p>
          <w:p w14:paraId="3E61CE20" w14:textId="77777777" w:rsidR="00F100D6" w:rsidRPr="00277588" w:rsidRDefault="00F100D6" w:rsidP="00B46E99">
            <w:pPr>
              <w:pStyle w:val="ListParagraph"/>
              <w:numPr>
                <w:ilvl w:val="0"/>
                <w:numId w:val="105"/>
              </w:numPr>
              <w:rPr>
                <w:rFonts w:cs="Calibri Light"/>
                <w:sz w:val="20"/>
                <w:szCs w:val="20"/>
              </w:rPr>
            </w:pPr>
            <w:r w:rsidRPr="00277588">
              <w:rPr>
                <w:rFonts w:cs="Calibri Light"/>
                <w:sz w:val="20"/>
                <w:szCs w:val="20"/>
              </w:rPr>
              <w:t>A completed and attested record entry.</w:t>
            </w:r>
          </w:p>
          <w:p w14:paraId="492D7CAA" w14:textId="77777777" w:rsidR="00F100D6" w:rsidRPr="00277588" w:rsidRDefault="00F100D6" w:rsidP="00B46E99">
            <w:pPr>
              <w:pStyle w:val="ListParagraph"/>
              <w:numPr>
                <w:ilvl w:val="0"/>
                <w:numId w:val="105"/>
              </w:numPr>
              <w:rPr>
                <w:rFonts w:cs="Calibri Light"/>
                <w:sz w:val="20"/>
                <w:szCs w:val="20"/>
              </w:rPr>
            </w:pPr>
            <w:r w:rsidRPr="00277588">
              <w:rPr>
                <w:rFonts w:cs="Calibri Light"/>
                <w:sz w:val="20"/>
                <w:szCs w:val="20"/>
              </w:rPr>
              <w:t>A record entry completed and attested which has been modified one or more times.</w:t>
            </w:r>
          </w:p>
          <w:p w14:paraId="711453D5" w14:textId="77777777" w:rsidR="00F100D6" w:rsidRPr="00277588" w:rsidRDefault="00F100D6" w:rsidP="00B46E99">
            <w:pPr>
              <w:pStyle w:val="ListParagraph"/>
              <w:numPr>
                <w:ilvl w:val="0"/>
                <w:numId w:val="105"/>
              </w:numPr>
              <w:rPr>
                <w:rFonts w:cs="Calibri Light"/>
                <w:sz w:val="20"/>
                <w:szCs w:val="20"/>
              </w:rPr>
            </w:pPr>
            <w:r w:rsidRPr="00277588">
              <w:rPr>
                <w:rFonts w:cs="Calibri Light"/>
                <w:sz w:val="20"/>
                <w:szCs w:val="20"/>
              </w:rPr>
              <w:lastRenderedPageBreak/>
              <w:t>A record entry that has been viewed for clinical decision-making purposes by an individual other than the author.</w:t>
            </w:r>
          </w:p>
          <w:p w14:paraId="33E0F68F" w14:textId="2ECBA5B9" w:rsidR="00F100D6" w:rsidRPr="00277588" w:rsidRDefault="00F100D6" w:rsidP="00B46E99">
            <w:pPr>
              <w:pStyle w:val="ListParagraph"/>
              <w:numPr>
                <w:ilvl w:val="0"/>
                <w:numId w:val="105"/>
              </w:numPr>
              <w:rPr>
                <w:rFonts w:cs="Calibri Light"/>
                <w:sz w:val="20"/>
                <w:szCs w:val="20"/>
              </w:rPr>
            </w:pPr>
            <w:r w:rsidRPr="00277588">
              <w:rPr>
                <w:rFonts w:cs="Calibri Light"/>
                <w:sz w:val="20"/>
                <w:szCs w:val="20"/>
              </w:rPr>
              <w:t xml:space="preserve">A record entry that has been captured in an incomplete state per organisation business rules and updated over time </w:t>
            </w:r>
            <w:r w:rsidR="0055323C">
              <w:rPr>
                <w:rFonts w:cs="Calibri Light"/>
                <w:sz w:val="20"/>
                <w:szCs w:val="20"/>
              </w:rPr>
              <w:t xml:space="preserve">(i.e. </w:t>
            </w:r>
            <w:r w:rsidRPr="00277588">
              <w:rPr>
                <w:rFonts w:cs="Calibri Light"/>
                <w:sz w:val="20"/>
                <w:szCs w:val="20"/>
              </w:rPr>
              <w:t>a preliminary laboratory test).</w:t>
            </w:r>
          </w:p>
          <w:p w14:paraId="585FA03E" w14:textId="77777777" w:rsidR="00F100D6" w:rsidRPr="00277588" w:rsidRDefault="00F100D6" w:rsidP="00B46E99">
            <w:pPr>
              <w:pStyle w:val="ListParagraph"/>
              <w:numPr>
                <w:ilvl w:val="0"/>
                <w:numId w:val="105"/>
              </w:numPr>
              <w:rPr>
                <w:rFonts w:cs="Calibri Light"/>
                <w:sz w:val="20"/>
                <w:szCs w:val="20"/>
              </w:rPr>
            </w:pPr>
            <w:r w:rsidRPr="00277588">
              <w:rPr>
                <w:rFonts w:cs="Calibri Light"/>
                <w:sz w:val="20"/>
                <w:szCs w:val="20"/>
              </w:rPr>
              <w:t>A record entry that electively, according to the author, must be preserved in the current state at a given point in time.</w:t>
            </w:r>
          </w:p>
          <w:p w14:paraId="6793519F" w14:textId="77777777" w:rsidR="00F100D6" w:rsidRPr="00277588" w:rsidRDefault="00F100D6" w:rsidP="00E81DFE">
            <w:pPr>
              <w:rPr>
                <w:rFonts w:cs="Calibri Light"/>
                <w:sz w:val="20"/>
                <w:szCs w:val="20"/>
              </w:rPr>
            </w:pPr>
            <w:r w:rsidRPr="00277588">
              <w:rPr>
                <w:rFonts w:cs="Calibri Light"/>
                <w:sz w:val="20"/>
                <w:szCs w:val="20"/>
              </w:rPr>
              <w:t>The prior versions of record entries must be retained for the legally prescribed timeframe as defined by RSA industry standards, scope of practice, organisational policy, and jurisdictional law.</w:t>
            </w:r>
          </w:p>
        </w:tc>
        <w:tc>
          <w:tcPr>
            <w:tcW w:w="637" w:type="pct"/>
          </w:tcPr>
          <w:p w14:paraId="19AF3E92" w14:textId="77777777" w:rsidR="00F100D6" w:rsidRPr="00277588" w:rsidRDefault="00F100D6" w:rsidP="00E81DFE">
            <w:pPr>
              <w:rPr>
                <w:rFonts w:cs="Calibri Light"/>
                <w:sz w:val="20"/>
                <w:szCs w:val="20"/>
              </w:rPr>
            </w:pPr>
            <w:r w:rsidRPr="00277588">
              <w:rPr>
                <w:rFonts w:cs="Calibri Light"/>
                <w:sz w:val="20"/>
                <w:szCs w:val="20"/>
              </w:rPr>
              <w:lastRenderedPageBreak/>
              <w:t>Core.</w:t>
            </w:r>
          </w:p>
        </w:tc>
        <w:tc>
          <w:tcPr>
            <w:tcW w:w="734" w:type="pct"/>
          </w:tcPr>
          <w:p w14:paraId="0AC7FA41" w14:textId="77777777" w:rsidR="00F100D6" w:rsidRPr="00277588" w:rsidRDefault="00F100D6" w:rsidP="00E81DFE">
            <w:pPr>
              <w:rPr>
                <w:rFonts w:cs="Calibri Light"/>
                <w:sz w:val="20"/>
                <w:szCs w:val="20"/>
              </w:rPr>
            </w:pPr>
          </w:p>
        </w:tc>
      </w:tr>
      <w:tr w:rsidR="00F100D6" w:rsidRPr="00277588" w14:paraId="47C05BA0" w14:textId="34D84A48" w:rsidTr="00F100D6">
        <w:tc>
          <w:tcPr>
            <w:tcW w:w="391" w:type="pct"/>
          </w:tcPr>
          <w:p w14:paraId="65E0AD4E" w14:textId="77777777" w:rsidR="00F100D6" w:rsidRPr="00277588" w:rsidRDefault="00F100D6" w:rsidP="00B46E99">
            <w:pPr>
              <w:pStyle w:val="ListParagraph"/>
              <w:numPr>
                <w:ilvl w:val="0"/>
                <w:numId w:val="70"/>
              </w:numPr>
              <w:rPr>
                <w:rFonts w:cs="Calibri Light"/>
                <w:sz w:val="20"/>
                <w:szCs w:val="20"/>
              </w:rPr>
            </w:pPr>
          </w:p>
        </w:tc>
        <w:tc>
          <w:tcPr>
            <w:tcW w:w="736" w:type="pct"/>
          </w:tcPr>
          <w:p w14:paraId="77657202" w14:textId="77777777" w:rsidR="00F100D6" w:rsidRPr="00277588" w:rsidRDefault="00F100D6" w:rsidP="004651CB">
            <w:pPr>
              <w:jc w:val="left"/>
              <w:rPr>
                <w:rFonts w:cs="Calibri Light"/>
                <w:sz w:val="20"/>
                <w:szCs w:val="20"/>
              </w:rPr>
            </w:pPr>
          </w:p>
        </w:tc>
        <w:tc>
          <w:tcPr>
            <w:tcW w:w="2502" w:type="pct"/>
          </w:tcPr>
          <w:p w14:paraId="09D3AD6B" w14:textId="4836E106" w:rsidR="00F100D6" w:rsidRPr="00277588" w:rsidRDefault="00F100D6" w:rsidP="00E81DFE">
            <w:pPr>
              <w:rPr>
                <w:rFonts w:cs="Calibri Light"/>
                <w:sz w:val="20"/>
                <w:szCs w:val="20"/>
              </w:rPr>
            </w:pPr>
            <w:r w:rsidRPr="00277588">
              <w:rPr>
                <w:rFonts w:cs="Calibri Light"/>
                <w:sz w:val="20"/>
                <w:szCs w:val="20"/>
              </w:rPr>
              <w:t>The system must provide the ability to manage record entries that become new versions when their state changes (</w:t>
            </w:r>
            <w:r w:rsidR="007F3501">
              <w:rPr>
                <w:rFonts w:cs="Calibri Light"/>
                <w:sz w:val="20"/>
                <w:szCs w:val="20"/>
              </w:rPr>
              <w:t xml:space="preserve">e.g. </w:t>
            </w:r>
            <w:r w:rsidRPr="00277588">
              <w:rPr>
                <w:rFonts w:cs="Calibri Light"/>
                <w:sz w:val="20"/>
                <w:szCs w:val="20"/>
              </w:rPr>
              <w:t>augmented, amended, corrected, etc).</w:t>
            </w:r>
          </w:p>
        </w:tc>
        <w:tc>
          <w:tcPr>
            <w:tcW w:w="637" w:type="pct"/>
          </w:tcPr>
          <w:p w14:paraId="18B08A8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8A68E9C" w14:textId="77777777" w:rsidR="00F100D6" w:rsidRPr="00277588" w:rsidRDefault="00F100D6" w:rsidP="00E81DFE">
            <w:pPr>
              <w:rPr>
                <w:rFonts w:cs="Calibri Light"/>
                <w:sz w:val="20"/>
                <w:szCs w:val="20"/>
              </w:rPr>
            </w:pPr>
          </w:p>
        </w:tc>
      </w:tr>
      <w:tr w:rsidR="00F100D6" w:rsidRPr="00277588" w14:paraId="55FAD7B2" w14:textId="58B9EA6F" w:rsidTr="00F100D6">
        <w:tc>
          <w:tcPr>
            <w:tcW w:w="391" w:type="pct"/>
          </w:tcPr>
          <w:p w14:paraId="3987F47F"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BB9124" w14:textId="77777777" w:rsidR="00F100D6" w:rsidRPr="00277588" w:rsidRDefault="00F100D6" w:rsidP="004651CB">
            <w:pPr>
              <w:jc w:val="left"/>
              <w:rPr>
                <w:rFonts w:cs="Calibri Light"/>
                <w:sz w:val="20"/>
                <w:szCs w:val="20"/>
              </w:rPr>
            </w:pPr>
          </w:p>
        </w:tc>
        <w:tc>
          <w:tcPr>
            <w:tcW w:w="2502" w:type="pct"/>
          </w:tcPr>
          <w:p w14:paraId="49BBE639" w14:textId="77777777" w:rsidR="00F100D6" w:rsidRPr="00277588" w:rsidRDefault="00F100D6" w:rsidP="00E81DFE">
            <w:pPr>
              <w:rPr>
                <w:rFonts w:cs="Calibri Light"/>
                <w:sz w:val="20"/>
                <w:szCs w:val="20"/>
              </w:rPr>
            </w:pPr>
            <w:r w:rsidRPr="00277588">
              <w:rPr>
                <w:rFonts w:cs="Calibri Light"/>
                <w:sz w:val="20"/>
                <w:szCs w:val="20"/>
              </w:rPr>
              <w:t>The system must provide the ability to update a record entry and save it as a new version.</w:t>
            </w:r>
          </w:p>
        </w:tc>
        <w:tc>
          <w:tcPr>
            <w:tcW w:w="637" w:type="pct"/>
          </w:tcPr>
          <w:p w14:paraId="487BF1D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639683" w14:textId="77777777" w:rsidR="00F100D6" w:rsidRPr="00277588" w:rsidRDefault="00F100D6" w:rsidP="00E81DFE">
            <w:pPr>
              <w:rPr>
                <w:rFonts w:cs="Calibri Light"/>
                <w:sz w:val="20"/>
                <w:szCs w:val="20"/>
              </w:rPr>
            </w:pPr>
          </w:p>
        </w:tc>
      </w:tr>
      <w:tr w:rsidR="00F100D6" w:rsidRPr="00277588" w14:paraId="34067645" w14:textId="5A9218E6" w:rsidTr="00F100D6">
        <w:tc>
          <w:tcPr>
            <w:tcW w:w="391" w:type="pct"/>
          </w:tcPr>
          <w:p w14:paraId="13319FC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CB8682" w14:textId="77777777" w:rsidR="00F100D6" w:rsidRPr="00277588" w:rsidRDefault="00F100D6" w:rsidP="004651CB">
            <w:pPr>
              <w:jc w:val="left"/>
              <w:rPr>
                <w:rFonts w:cs="Calibri Light"/>
                <w:sz w:val="20"/>
                <w:szCs w:val="20"/>
              </w:rPr>
            </w:pPr>
          </w:p>
        </w:tc>
        <w:tc>
          <w:tcPr>
            <w:tcW w:w="2502" w:type="pct"/>
          </w:tcPr>
          <w:p w14:paraId="27F414AD" w14:textId="77777777" w:rsidR="00F100D6" w:rsidRPr="00277588" w:rsidRDefault="00F100D6" w:rsidP="00E81DFE">
            <w:pPr>
              <w:rPr>
                <w:rFonts w:cs="Calibri Light"/>
                <w:sz w:val="20"/>
                <w:szCs w:val="20"/>
              </w:rPr>
            </w:pPr>
            <w:r w:rsidRPr="00277588">
              <w:rPr>
                <w:rFonts w:cs="Calibri Light"/>
                <w:sz w:val="20"/>
                <w:szCs w:val="20"/>
              </w:rPr>
              <w:t>The system must capture, maintain and render the date, time and user for the original and each updated version of the record entry.</w:t>
            </w:r>
          </w:p>
        </w:tc>
        <w:tc>
          <w:tcPr>
            <w:tcW w:w="637" w:type="pct"/>
          </w:tcPr>
          <w:p w14:paraId="59C9F69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1D20C64" w14:textId="77777777" w:rsidR="00F100D6" w:rsidRPr="00277588" w:rsidRDefault="00F100D6" w:rsidP="00E81DFE">
            <w:pPr>
              <w:rPr>
                <w:rFonts w:cs="Calibri Light"/>
                <w:sz w:val="20"/>
                <w:szCs w:val="20"/>
              </w:rPr>
            </w:pPr>
          </w:p>
        </w:tc>
      </w:tr>
      <w:tr w:rsidR="00F100D6" w:rsidRPr="00277588" w14:paraId="0CF3EA31" w14:textId="62323430" w:rsidTr="00F100D6">
        <w:tc>
          <w:tcPr>
            <w:tcW w:w="391" w:type="pct"/>
          </w:tcPr>
          <w:p w14:paraId="76F4065C"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A4FAB3" w14:textId="77777777" w:rsidR="00F100D6" w:rsidRPr="00277588" w:rsidRDefault="00F100D6" w:rsidP="004651CB">
            <w:pPr>
              <w:jc w:val="left"/>
              <w:rPr>
                <w:rFonts w:cs="Calibri Light"/>
                <w:sz w:val="20"/>
                <w:szCs w:val="20"/>
              </w:rPr>
            </w:pPr>
          </w:p>
        </w:tc>
        <w:tc>
          <w:tcPr>
            <w:tcW w:w="2502" w:type="pct"/>
          </w:tcPr>
          <w:p w14:paraId="7632617E" w14:textId="77777777" w:rsidR="00F100D6" w:rsidRPr="00277588" w:rsidRDefault="00F100D6" w:rsidP="00E81DFE">
            <w:pPr>
              <w:rPr>
                <w:rFonts w:cs="Calibri Light"/>
                <w:sz w:val="20"/>
                <w:szCs w:val="20"/>
              </w:rPr>
            </w:pPr>
            <w:r w:rsidRPr="00277588">
              <w:rPr>
                <w:rFonts w:cs="Calibri Light"/>
                <w:sz w:val="20"/>
                <w:szCs w:val="20"/>
              </w:rPr>
              <w:t>The system must manage the succession of record entries in chronological version order.</w:t>
            </w:r>
          </w:p>
        </w:tc>
        <w:tc>
          <w:tcPr>
            <w:tcW w:w="637" w:type="pct"/>
          </w:tcPr>
          <w:p w14:paraId="05D30F0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B0909CD" w14:textId="77777777" w:rsidR="00F100D6" w:rsidRPr="00277588" w:rsidRDefault="00F100D6" w:rsidP="00E81DFE">
            <w:pPr>
              <w:rPr>
                <w:rFonts w:cs="Calibri Light"/>
                <w:sz w:val="20"/>
                <w:szCs w:val="20"/>
              </w:rPr>
            </w:pPr>
          </w:p>
        </w:tc>
      </w:tr>
      <w:tr w:rsidR="00F100D6" w:rsidRPr="00277588" w14:paraId="3F06D393" w14:textId="64C9DAAE" w:rsidTr="00F100D6">
        <w:tc>
          <w:tcPr>
            <w:tcW w:w="391" w:type="pct"/>
          </w:tcPr>
          <w:p w14:paraId="046C163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19C3F13"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Record </w:t>
            </w:r>
            <w:r w:rsidRPr="00277588">
              <w:rPr>
                <w:rFonts w:cs="Calibri Light"/>
                <w:sz w:val="20"/>
                <w:szCs w:val="20"/>
              </w:rPr>
              <w:lastRenderedPageBreak/>
              <w:t xml:space="preserve">States.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Manage record entry retraction.</w:t>
            </w:r>
          </w:p>
        </w:tc>
        <w:tc>
          <w:tcPr>
            <w:tcW w:w="2502" w:type="pct"/>
          </w:tcPr>
          <w:p w14:paraId="222C9D9C" w14:textId="77777777" w:rsidR="00F100D6" w:rsidRPr="00277588" w:rsidRDefault="00F100D6" w:rsidP="00E81DFE">
            <w:pPr>
              <w:rPr>
                <w:rFonts w:cs="Calibri Light"/>
                <w:sz w:val="20"/>
                <w:szCs w:val="20"/>
              </w:rPr>
            </w:pPr>
            <w:r w:rsidRPr="00277588">
              <w:rPr>
                <w:rFonts w:cs="Calibri Light"/>
                <w:sz w:val="20"/>
                <w:szCs w:val="20"/>
              </w:rPr>
              <w:lastRenderedPageBreak/>
              <w:t xml:space="preserve">The system must provide the ability to retract a record entry. A retracted record entry must not be visible in standard queries; however, it must remain accessible in the EHR audit records if evidence is required for legal purposes or other exceptional situations.  </w:t>
            </w:r>
          </w:p>
        </w:tc>
        <w:tc>
          <w:tcPr>
            <w:tcW w:w="637" w:type="pct"/>
          </w:tcPr>
          <w:p w14:paraId="24A73E1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ED743EB" w14:textId="77777777" w:rsidR="00F100D6" w:rsidRPr="00277588" w:rsidRDefault="00F100D6" w:rsidP="00E81DFE">
            <w:pPr>
              <w:rPr>
                <w:rFonts w:cs="Calibri Light"/>
                <w:sz w:val="20"/>
                <w:szCs w:val="20"/>
              </w:rPr>
            </w:pPr>
          </w:p>
        </w:tc>
      </w:tr>
      <w:tr w:rsidR="00F100D6" w:rsidRPr="00277588" w14:paraId="003C0512" w14:textId="135547C5" w:rsidTr="00F100D6">
        <w:tc>
          <w:tcPr>
            <w:tcW w:w="391" w:type="pct"/>
          </w:tcPr>
          <w:p w14:paraId="03EF7D9B" w14:textId="77777777" w:rsidR="00F100D6" w:rsidRPr="00277588" w:rsidRDefault="00F100D6" w:rsidP="00B46E99">
            <w:pPr>
              <w:pStyle w:val="ListParagraph"/>
              <w:numPr>
                <w:ilvl w:val="0"/>
                <w:numId w:val="70"/>
              </w:numPr>
              <w:rPr>
                <w:rFonts w:cs="Calibri Light"/>
                <w:sz w:val="20"/>
                <w:szCs w:val="20"/>
              </w:rPr>
            </w:pPr>
          </w:p>
        </w:tc>
        <w:tc>
          <w:tcPr>
            <w:tcW w:w="736" w:type="pct"/>
          </w:tcPr>
          <w:p w14:paraId="15B25690" w14:textId="77777777" w:rsidR="00F100D6" w:rsidRPr="00277588" w:rsidRDefault="00F100D6" w:rsidP="004651CB">
            <w:pPr>
              <w:jc w:val="left"/>
              <w:rPr>
                <w:rFonts w:cs="Calibri Light"/>
                <w:sz w:val="20"/>
                <w:szCs w:val="20"/>
              </w:rPr>
            </w:pPr>
          </w:p>
        </w:tc>
        <w:tc>
          <w:tcPr>
            <w:tcW w:w="2502" w:type="pct"/>
          </w:tcPr>
          <w:p w14:paraId="75AF8F14" w14:textId="77777777" w:rsidR="00F100D6" w:rsidRPr="00277588" w:rsidRDefault="00F100D6" w:rsidP="00E81DFE">
            <w:pPr>
              <w:rPr>
                <w:rFonts w:cs="Calibri Light"/>
                <w:sz w:val="20"/>
                <w:szCs w:val="20"/>
              </w:rPr>
            </w:pPr>
            <w:r w:rsidRPr="00277588">
              <w:rPr>
                <w:rFonts w:cs="Calibri Light"/>
                <w:sz w:val="20"/>
                <w:szCs w:val="20"/>
              </w:rPr>
              <w:t>The system must provide the ability to hide a record entry from view and retain it such that it is only visible upon specific request and with appropriate authorisation.</w:t>
            </w:r>
          </w:p>
        </w:tc>
        <w:tc>
          <w:tcPr>
            <w:tcW w:w="637" w:type="pct"/>
          </w:tcPr>
          <w:p w14:paraId="6B10D80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9AF0949" w14:textId="77777777" w:rsidR="00F100D6" w:rsidRPr="00277588" w:rsidRDefault="00F100D6" w:rsidP="00E81DFE">
            <w:pPr>
              <w:rPr>
                <w:rFonts w:cs="Calibri Light"/>
                <w:sz w:val="20"/>
                <w:szCs w:val="20"/>
              </w:rPr>
            </w:pPr>
          </w:p>
        </w:tc>
      </w:tr>
      <w:tr w:rsidR="00F100D6" w:rsidRPr="00277588" w14:paraId="76E32532" w14:textId="5B04229D" w:rsidTr="00F100D6">
        <w:tc>
          <w:tcPr>
            <w:tcW w:w="391" w:type="pct"/>
          </w:tcPr>
          <w:p w14:paraId="199B4182" w14:textId="77777777" w:rsidR="00F100D6" w:rsidRPr="00277588" w:rsidRDefault="00F100D6" w:rsidP="00B46E99">
            <w:pPr>
              <w:pStyle w:val="ListParagraph"/>
              <w:numPr>
                <w:ilvl w:val="0"/>
                <w:numId w:val="70"/>
              </w:numPr>
              <w:rPr>
                <w:rFonts w:cs="Calibri Light"/>
                <w:sz w:val="20"/>
                <w:szCs w:val="20"/>
              </w:rPr>
            </w:pPr>
          </w:p>
        </w:tc>
        <w:tc>
          <w:tcPr>
            <w:tcW w:w="736" w:type="pct"/>
          </w:tcPr>
          <w:p w14:paraId="742CD405" w14:textId="77777777" w:rsidR="00F100D6" w:rsidRPr="00277588" w:rsidRDefault="00F100D6" w:rsidP="004651CB">
            <w:pPr>
              <w:jc w:val="left"/>
              <w:rPr>
                <w:rFonts w:cs="Calibri Light"/>
                <w:sz w:val="20"/>
                <w:szCs w:val="20"/>
              </w:rPr>
            </w:pPr>
          </w:p>
        </w:tc>
        <w:tc>
          <w:tcPr>
            <w:tcW w:w="2502" w:type="pct"/>
          </w:tcPr>
          <w:p w14:paraId="76CEAA12"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users who viewed a record entry prior to its retraction and notify them of the retraction.</w:t>
            </w:r>
          </w:p>
        </w:tc>
        <w:tc>
          <w:tcPr>
            <w:tcW w:w="637" w:type="pct"/>
          </w:tcPr>
          <w:p w14:paraId="715F7A4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B0CCDB" w14:textId="77777777" w:rsidR="00F100D6" w:rsidRPr="00277588" w:rsidRDefault="00F100D6" w:rsidP="00E81DFE">
            <w:pPr>
              <w:rPr>
                <w:rFonts w:cs="Calibri Light"/>
                <w:sz w:val="20"/>
                <w:szCs w:val="20"/>
              </w:rPr>
            </w:pPr>
          </w:p>
        </w:tc>
      </w:tr>
      <w:tr w:rsidR="00F100D6" w:rsidRPr="00277588" w14:paraId="457B3D01" w14:textId="41AFD602" w:rsidTr="00F100D6">
        <w:tc>
          <w:tcPr>
            <w:tcW w:w="391" w:type="pct"/>
          </w:tcPr>
          <w:p w14:paraId="0316F7EA"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316C27" w14:textId="77777777" w:rsidR="00F100D6" w:rsidRPr="00277588" w:rsidRDefault="00F100D6" w:rsidP="004651CB">
            <w:pPr>
              <w:jc w:val="left"/>
              <w:rPr>
                <w:rFonts w:cs="Calibri Light"/>
                <w:sz w:val="20"/>
                <w:szCs w:val="20"/>
              </w:rPr>
            </w:pPr>
          </w:p>
        </w:tc>
        <w:tc>
          <w:tcPr>
            <w:tcW w:w="2502" w:type="pct"/>
          </w:tcPr>
          <w:p w14:paraId="3A0EEB16" w14:textId="77777777" w:rsidR="00F100D6" w:rsidRPr="00277588" w:rsidRDefault="00F100D6" w:rsidP="00E81DFE">
            <w:pPr>
              <w:rPr>
                <w:rFonts w:cs="Calibri Light"/>
                <w:sz w:val="20"/>
                <w:szCs w:val="20"/>
              </w:rPr>
            </w:pPr>
            <w:r w:rsidRPr="00277588">
              <w:rPr>
                <w:rFonts w:cs="Calibri Light"/>
                <w:sz w:val="20"/>
                <w:szCs w:val="20"/>
              </w:rPr>
              <w:t>The system must provide the ability to capture and retain the reason why a record entry was retracted.</w:t>
            </w:r>
          </w:p>
        </w:tc>
        <w:tc>
          <w:tcPr>
            <w:tcW w:w="637" w:type="pct"/>
          </w:tcPr>
          <w:p w14:paraId="695D907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1B1EC83" w14:textId="77777777" w:rsidR="00F100D6" w:rsidRPr="00277588" w:rsidRDefault="00F100D6" w:rsidP="00E81DFE">
            <w:pPr>
              <w:rPr>
                <w:rFonts w:cs="Calibri Light"/>
                <w:sz w:val="20"/>
                <w:szCs w:val="20"/>
              </w:rPr>
            </w:pPr>
          </w:p>
        </w:tc>
      </w:tr>
      <w:tr w:rsidR="00F100D6" w:rsidRPr="00277588" w14:paraId="362128BB" w14:textId="71CB12A3" w:rsidTr="00F100D6">
        <w:tc>
          <w:tcPr>
            <w:tcW w:w="391" w:type="pct"/>
          </w:tcPr>
          <w:p w14:paraId="23E0362B" w14:textId="77777777" w:rsidR="00F100D6" w:rsidRPr="00277588" w:rsidRDefault="00F100D6" w:rsidP="00B46E99">
            <w:pPr>
              <w:pStyle w:val="ListParagraph"/>
              <w:numPr>
                <w:ilvl w:val="0"/>
                <w:numId w:val="70"/>
              </w:numPr>
              <w:rPr>
                <w:rFonts w:cs="Calibri Light"/>
                <w:sz w:val="20"/>
                <w:szCs w:val="20"/>
              </w:rPr>
            </w:pPr>
          </w:p>
        </w:tc>
        <w:tc>
          <w:tcPr>
            <w:tcW w:w="736" w:type="pct"/>
          </w:tcPr>
          <w:p w14:paraId="6B8ACB30"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Lifecycle and Lifespan.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Record Completeness.</w:t>
            </w:r>
          </w:p>
        </w:tc>
        <w:tc>
          <w:tcPr>
            <w:tcW w:w="2502" w:type="pct"/>
          </w:tcPr>
          <w:p w14:paraId="46A1D9C9"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record completeness. The system must enable application of business rules regarding minimum elements and timeframes for completion of records.</w:t>
            </w:r>
          </w:p>
        </w:tc>
        <w:tc>
          <w:tcPr>
            <w:tcW w:w="637" w:type="pct"/>
          </w:tcPr>
          <w:p w14:paraId="4A2CDCD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696E822" w14:textId="77777777" w:rsidR="00F100D6" w:rsidRPr="00277588" w:rsidRDefault="00F100D6" w:rsidP="00E81DFE">
            <w:pPr>
              <w:rPr>
                <w:rFonts w:cs="Calibri Light"/>
                <w:sz w:val="20"/>
                <w:szCs w:val="20"/>
              </w:rPr>
            </w:pPr>
          </w:p>
        </w:tc>
      </w:tr>
      <w:tr w:rsidR="00F100D6" w:rsidRPr="00277588" w14:paraId="3CF8019F" w14:textId="36543000" w:rsidTr="00F100D6">
        <w:tc>
          <w:tcPr>
            <w:tcW w:w="391" w:type="pct"/>
          </w:tcPr>
          <w:p w14:paraId="312454BE" w14:textId="77777777" w:rsidR="00F100D6" w:rsidRPr="00277588" w:rsidRDefault="00F100D6" w:rsidP="00B46E99">
            <w:pPr>
              <w:pStyle w:val="ListParagraph"/>
              <w:numPr>
                <w:ilvl w:val="0"/>
                <w:numId w:val="70"/>
              </w:numPr>
              <w:rPr>
                <w:rFonts w:cs="Calibri Light"/>
                <w:sz w:val="20"/>
                <w:szCs w:val="20"/>
              </w:rPr>
            </w:pPr>
          </w:p>
        </w:tc>
        <w:tc>
          <w:tcPr>
            <w:tcW w:w="736" w:type="pct"/>
          </w:tcPr>
          <w:p w14:paraId="59D3C973" w14:textId="77777777" w:rsidR="00F100D6" w:rsidRPr="00277588" w:rsidRDefault="00F100D6" w:rsidP="004651CB">
            <w:pPr>
              <w:jc w:val="left"/>
              <w:rPr>
                <w:rFonts w:cs="Calibri Light"/>
                <w:sz w:val="20"/>
                <w:szCs w:val="20"/>
              </w:rPr>
            </w:pPr>
          </w:p>
        </w:tc>
        <w:tc>
          <w:tcPr>
            <w:tcW w:w="2502" w:type="pct"/>
          </w:tcPr>
          <w:p w14:paraId="2CE4251C"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timeframes for completion of specified record entry content according to organisational business rules.</w:t>
            </w:r>
          </w:p>
        </w:tc>
        <w:tc>
          <w:tcPr>
            <w:tcW w:w="637" w:type="pct"/>
          </w:tcPr>
          <w:p w14:paraId="47705EF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6C24D0F" w14:textId="77777777" w:rsidR="00F100D6" w:rsidRPr="00277588" w:rsidRDefault="00F100D6" w:rsidP="00E81DFE">
            <w:pPr>
              <w:rPr>
                <w:rFonts w:cs="Calibri Light"/>
                <w:sz w:val="20"/>
                <w:szCs w:val="20"/>
              </w:rPr>
            </w:pPr>
          </w:p>
        </w:tc>
      </w:tr>
      <w:tr w:rsidR="00F100D6" w:rsidRPr="00277588" w14:paraId="166FAF9B" w14:textId="77132937" w:rsidTr="00F100D6">
        <w:tc>
          <w:tcPr>
            <w:tcW w:w="391" w:type="pct"/>
          </w:tcPr>
          <w:p w14:paraId="11630D14" w14:textId="77777777" w:rsidR="00F100D6" w:rsidRPr="00277588" w:rsidRDefault="00F100D6" w:rsidP="00B46E99">
            <w:pPr>
              <w:pStyle w:val="ListParagraph"/>
              <w:numPr>
                <w:ilvl w:val="0"/>
                <w:numId w:val="70"/>
              </w:numPr>
              <w:rPr>
                <w:rFonts w:cs="Calibri Light"/>
                <w:sz w:val="20"/>
                <w:szCs w:val="20"/>
              </w:rPr>
            </w:pPr>
          </w:p>
        </w:tc>
        <w:tc>
          <w:tcPr>
            <w:tcW w:w="736" w:type="pct"/>
          </w:tcPr>
          <w:p w14:paraId="1FF9635A" w14:textId="77777777" w:rsidR="00F100D6" w:rsidRPr="00277588" w:rsidRDefault="00F100D6" w:rsidP="004651CB">
            <w:pPr>
              <w:jc w:val="left"/>
              <w:rPr>
                <w:rFonts w:cs="Calibri Light"/>
                <w:sz w:val="20"/>
                <w:szCs w:val="20"/>
              </w:rPr>
            </w:pPr>
          </w:p>
        </w:tc>
        <w:tc>
          <w:tcPr>
            <w:tcW w:w="2502" w:type="pct"/>
          </w:tcPr>
          <w:p w14:paraId="3D65382E" w14:textId="77777777" w:rsidR="00F100D6" w:rsidRPr="00277588" w:rsidRDefault="00F100D6" w:rsidP="00E81DFE">
            <w:pPr>
              <w:rPr>
                <w:rFonts w:cs="Calibri Light"/>
                <w:sz w:val="20"/>
                <w:szCs w:val="20"/>
              </w:rPr>
            </w:pPr>
            <w:r w:rsidRPr="00277588">
              <w:rPr>
                <w:rFonts w:cs="Calibri Light"/>
                <w:sz w:val="20"/>
                <w:szCs w:val="20"/>
              </w:rPr>
              <w:t>The system must provide the ability to tag by patient/health record number the completeness status of specified record entry content noting identified deficiencies.</w:t>
            </w:r>
          </w:p>
        </w:tc>
        <w:tc>
          <w:tcPr>
            <w:tcW w:w="637" w:type="pct"/>
          </w:tcPr>
          <w:p w14:paraId="6F29174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210AFB" w14:textId="77777777" w:rsidR="00F100D6" w:rsidRPr="00277588" w:rsidRDefault="00F100D6" w:rsidP="00E81DFE">
            <w:pPr>
              <w:rPr>
                <w:rFonts w:cs="Calibri Light"/>
                <w:sz w:val="20"/>
                <w:szCs w:val="20"/>
              </w:rPr>
            </w:pPr>
          </w:p>
        </w:tc>
      </w:tr>
      <w:tr w:rsidR="00F100D6" w:rsidRPr="00277588" w14:paraId="4B3C2D81" w14:textId="4FAF1D85" w:rsidTr="00F100D6">
        <w:tc>
          <w:tcPr>
            <w:tcW w:w="391" w:type="pct"/>
          </w:tcPr>
          <w:p w14:paraId="55B07D7D" w14:textId="77777777" w:rsidR="00F100D6" w:rsidRPr="00277588" w:rsidRDefault="00F100D6" w:rsidP="00B46E99">
            <w:pPr>
              <w:pStyle w:val="ListParagraph"/>
              <w:numPr>
                <w:ilvl w:val="0"/>
                <w:numId w:val="70"/>
              </w:numPr>
              <w:rPr>
                <w:rFonts w:cs="Calibri Light"/>
                <w:sz w:val="20"/>
                <w:szCs w:val="20"/>
              </w:rPr>
            </w:pPr>
          </w:p>
        </w:tc>
        <w:tc>
          <w:tcPr>
            <w:tcW w:w="736" w:type="pct"/>
          </w:tcPr>
          <w:p w14:paraId="6ECAF661" w14:textId="77777777" w:rsidR="00F100D6" w:rsidRPr="00277588" w:rsidRDefault="00F100D6" w:rsidP="004651CB">
            <w:pPr>
              <w:jc w:val="left"/>
              <w:rPr>
                <w:rFonts w:cs="Calibri Light"/>
                <w:sz w:val="20"/>
                <w:szCs w:val="20"/>
              </w:rPr>
            </w:pPr>
          </w:p>
        </w:tc>
        <w:tc>
          <w:tcPr>
            <w:tcW w:w="2502" w:type="pct"/>
          </w:tcPr>
          <w:p w14:paraId="7B5ADC7F"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report by patient/health record number indicating the completeness status of specified record entry content noting identified deficiencies.</w:t>
            </w:r>
          </w:p>
        </w:tc>
        <w:tc>
          <w:tcPr>
            <w:tcW w:w="637" w:type="pct"/>
          </w:tcPr>
          <w:p w14:paraId="67C9FEA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C0C4518" w14:textId="77777777" w:rsidR="00F100D6" w:rsidRPr="00277588" w:rsidRDefault="00F100D6" w:rsidP="00E81DFE">
            <w:pPr>
              <w:rPr>
                <w:rFonts w:cs="Calibri Light"/>
                <w:sz w:val="20"/>
                <w:szCs w:val="20"/>
              </w:rPr>
            </w:pPr>
          </w:p>
        </w:tc>
      </w:tr>
      <w:tr w:rsidR="00F100D6" w:rsidRPr="00277588" w14:paraId="4BDB6CF6" w14:textId="4DC37206" w:rsidTr="00F100D6">
        <w:tc>
          <w:tcPr>
            <w:tcW w:w="391" w:type="pct"/>
          </w:tcPr>
          <w:p w14:paraId="5EAA94F7" w14:textId="77777777" w:rsidR="00F100D6" w:rsidRPr="00277588" w:rsidRDefault="00F100D6" w:rsidP="00B46E99">
            <w:pPr>
              <w:pStyle w:val="ListParagraph"/>
              <w:numPr>
                <w:ilvl w:val="0"/>
                <w:numId w:val="70"/>
              </w:numPr>
              <w:rPr>
                <w:rFonts w:cs="Calibri Light"/>
                <w:sz w:val="20"/>
                <w:szCs w:val="20"/>
              </w:rPr>
            </w:pPr>
          </w:p>
        </w:tc>
        <w:tc>
          <w:tcPr>
            <w:tcW w:w="736" w:type="pct"/>
          </w:tcPr>
          <w:p w14:paraId="51219F2C" w14:textId="77777777" w:rsidR="00F100D6" w:rsidRPr="00277588" w:rsidRDefault="00F100D6" w:rsidP="004651CB">
            <w:pPr>
              <w:jc w:val="left"/>
              <w:rPr>
                <w:rFonts w:cs="Calibri Light"/>
                <w:sz w:val="20"/>
                <w:szCs w:val="20"/>
              </w:rPr>
            </w:pPr>
          </w:p>
        </w:tc>
        <w:tc>
          <w:tcPr>
            <w:tcW w:w="2502" w:type="pct"/>
          </w:tcPr>
          <w:p w14:paraId="11E433DA" w14:textId="77777777" w:rsidR="00F100D6" w:rsidRPr="00277588" w:rsidRDefault="00F100D6" w:rsidP="00E81DFE">
            <w:pPr>
              <w:rPr>
                <w:rFonts w:cs="Calibri Light"/>
                <w:sz w:val="20"/>
                <w:szCs w:val="20"/>
              </w:rPr>
            </w:pPr>
            <w:r w:rsidRPr="00277588">
              <w:rPr>
                <w:rFonts w:cs="Calibri Light"/>
                <w:sz w:val="20"/>
                <w:szCs w:val="20"/>
              </w:rPr>
              <w:t>The system must provide the ability to render a visual indicator denoting that the content of a specified record entry content is incomplete according to organisational business rules.</w:t>
            </w:r>
          </w:p>
        </w:tc>
        <w:tc>
          <w:tcPr>
            <w:tcW w:w="637" w:type="pct"/>
          </w:tcPr>
          <w:p w14:paraId="7AA5F60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FA34E2" w14:textId="77777777" w:rsidR="00F100D6" w:rsidRPr="00277588" w:rsidRDefault="00F100D6" w:rsidP="00E81DFE">
            <w:pPr>
              <w:rPr>
                <w:rFonts w:cs="Calibri Light"/>
                <w:sz w:val="20"/>
                <w:szCs w:val="20"/>
              </w:rPr>
            </w:pPr>
          </w:p>
        </w:tc>
      </w:tr>
      <w:tr w:rsidR="00F100D6" w:rsidRPr="00277588" w14:paraId="22A9EEB8" w14:textId="62CBA0BC" w:rsidTr="00F100D6">
        <w:tc>
          <w:tcPr>
            <w:tcW w:w="391" w:type="pct"/>
          </w:tcPr>
          <w:p w14:paraId="3BF00916" w14:textId="77777777" w:rsidR="00F100D6" w:rsidRPr="00277588" w:rsidRDefault="00F100D6" w:rsidP="00B46E99">
            <w:pPr>
              <w:pStyle w:val="ListParagraph"/>
              <w:numPr>
                <w:ilvl w:val="0"/>
                <w:numId w:val="70"/>
              </w:numPr>
              <w:rPr>
                <w:rFonts w:cs="Calibri Light"/>
                <w:sz w:val="20"/>
                <w:szCs w:val="20"/>
              </w:rPr>
            </w:pPr>
          </w:p>
        </w:tc>
        <w:tc>
          <w:tcPr>
            <w:tcW w:w="736" w:type="pct"/>
          </w:tcPr>
          <w:p w14:paraId="0299642B" w14:textId="77777777" w:rsidR="00F100D6" w:rsidRPr="00277588" w:rsidRDefault="00F100D6" w:rsidP="004651CB">
            <w:pPr>
              <w:jc w:val="left"/>
              <w:rPr>
                <w:rFonts w:cs="Calibri Light"/>
                <w:sz w:val="20"/>
                <w:szCs w:val="20"/>
              </w:rPr>
            </w:pPr>
          </w:p>
        </w:tc>
        <w:tc>
          <w:tcPr>
            <w:tcW w:w="2502" w:type="pct"/>
          </w:tcPr>
          <w:p w14:paraId="51A46A8F" w14:textId="0F587F26" w:rsidR="00F100D6" w:rsidRPr="00277588" w:rsidRDefault="00F100D6" w:rsidP="00E81DFE">
            <w:pPr>
              <w:rPr>
                <w:rFonts w:cs="Calibri Light"/>
                <w:sz w:val="20"/>
                <w:szCs w:val="20"/>
              </w:rPr>
            </w:pPr>
            <w:r w:rsidRPr="00277588">
              <w:rPr>
                <w:rFonts w:cs="Calibri Light"/>
                <w:sz w:val="20"/>
                <w:szCs w:val="20"/>
              </w:rPr>
              <w:t>The system must provide the ability to render a reminder to clinicians for the completion of specified record entry content (at the data or report level) according to organisational business rules (</w:t>
            </w:r>
            <w:r w:rsidR="007F3501">
              <w:rPr>
                <w:rFonts w:cs="Calibri Light"/>
                <w:sz w:val="20"/>
                <w:szCs w:val="20"/>
              </w:rPr>
              <w:t xml:space="preserve">e.g. </w:t>
            </w:r>
            <w:r w:rsidRPr="00277588">
              <w:rPr>
                <w:rFonts w:cs="Calibri Light"/>
                <w:sz w:val="20"/>
                <w:szCs w:val="20"/>
              </w:rPr>
              <w:t>complete attestation, complete a section).</w:t>
            </w:r>
          </w:p>
        </w:tc>
        <w:tc>
          <w:tcPr>
            <w:tcW w:w="637" w:type="pct"/>
          </w:tcPr>
          <w:p w14:paraId="2B98DED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8E235F2" w14:textId="77777777" w:rsidR="00F100D6" w:rsidRPr="00277588" w:rsidRDefault="00F100D6" w:rsidP="00E81DFE">
            <w:pPr>
              <w:rPr>
                <w:rFonts w:cs="Calibri Light"/>
                <w:sz w:val="20"/>
                <w:szCs w:val="20"/>
              </w:rPr>
            </w:pPr>
          </w:p>
        </w:tc>
      </w:tr>
      <w:tr w:rsidR="00F100D6" w:rsidRPr="00277588" w14:paraId="4C0E04CD" w14:textId="593C6319" w:rsidTr="00F100D6">
        <w:tc>
          <w:tcPr>
            <w:tcW w:w="391" w:type="pct"/>
          </w:tcPr>
          <w:p w14:paraId="6C37D20C" w14:textId="77777777" w:rsidR="00F100D6" w:rsidRPr="00277588" w:rsidRDefault="00F100D6" w:rsidP="00B46E99">
            <w:pPr>
              <w:pStyle w:val="ListParagraph"/>
              <w:numPr>
                <w:ilvl w:val="0"/>
                <w:numId w:val="70"/>
              </w:numPr>
              <w:rPr>
                <w:rFonts w:cs="Calibri Light"/>
                <w:sz w:val="20"/>
                <w:szCs w:val="20"/>
              </w:rPr>
            </w:pPr>
          </w:p>
        </w:tc>
        <w:tc>
          <w:tcPr>
            <w:tcW w:w="736" w:type="pct"/>
          </w:tcPr>
          <w:p w14:paraId="348201F5" w14:textId="77777777" w:rsidR="00F100D6" w:rsidRPr="00277588" w:rsidRDefault="00F100D6" w:rsidP="004651CB">
            <w:pPr>
              <w:jc w:val="left"/>
              <w:rPr>
                <w:rFonts w:cs="Calibri Light"/>
                <w:sz w:val="20"/>
                <w:szCs w:val="20"/>
              </w:rPr>
            </w:pPr>
          </w:p>
        </w:tc>
        <w:tc>
          <w:tcPr>
            <w:tcW w:w="2502" w:type="pct"/>
          </w:tcPr>
          <w:p w14:paraId="7A91E78C" w14:textId="77777777" w:rsidR="00F100D6" w:rsidRPr="00277588" w:rsidRDefault="00F100D6" w:rsidP="00E81DFE">
            <w:pPr>
              <w:rPr>
                <w:rFonts w:cs="Calibri Light"/>
                <w:sz w:val="20"/>
                <w:szCs w:val="20"/>
              </w:rPr>
            </w:pPr>
            <w:r w:rsidRPr="00277588">
              <w:rPr>
                <w:rFonts w:cs="Calibri Light"/>
                <w:sz w:val="20"/>
                <w:szCs w:val="20"/>
              </w:rPr>
              <w:t>The system must tag specific missing elements/sections of incomplete records.</w:t>
            </w:r>
          </w:p>
        </w:tc>
        <w:tc>
          <w:tcPr>
            <w:tcW w:w="637" w:type="pct"/>
          </w:tcPr>
          <w:p w14:paraId="4A6CD40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CB29C48" w14:textId="77777777" w:rsidR="00F100D6" w:rsidRPr="00277588" w:rsidRDefault="00F100D6" w:rsidP="00E81DFE">
            <w:pPr>
              <w:rPr>
                <w:rFonts w:cs="Calibri Light"/>
                <w:sz w:val="20"/>
                <w:szCs w:val="20"/>
              </w:rPr>
            </w:pPr>
          </w:p>
        </w:tc>
      </w:tr>
      <w:tr w:rsidR="00F100D6" w:rsidRPr="00277588" w14:paraId="63F62065" w14:textId="6B226D11" w:rsidTr="00F100D6">
        <w:tc>
          <w:tcPr>
            <w:tcW w:w="391" w:type="pct"/>
          </w:tcPr>
          <w:p w14:paraId="50DB0F87" w14:textId="77777777" w:rsidR="00F100D6" w:rsidRPr="00277588" w:rsidRDefault="00F100D6" w:rsidP="00B46E99">
            <w:pPr>
              <w:pStyle w:val="ListParagraph"/>
              <w:numPr>
                <w:ilvl w:val="0"/>
                <w:numId w:val="70"/>
              </w:numPr>
              <w:rPr>
                <w:rFonts w:cs="Calibri Light"/>
                <w:sz w:val="20"/>
                <w:szCs w:val="20"/>
              </w:rPr>
            </w:pPr>
          </w:p>
        </w:tc>
        <w:tc>
          <w:tcPr>
            <w:tcW w:w="736" w:type="pct"/>
          </w:tcPr>
          <w:p w14:paraId="7EEF8CD3"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Record Entry Data Value Types.</w:t>
            </w:r>
          </w:p>
        </w:tc>
        <w:tc>
          <w:tcPr>
            <w:tcW w:w="2502" w:type="pct"/>
          </w:tcPr>
          <w:p w14:paraId="46FA723D" w14:textId="77777777" w:rsidR="00F100D6" w:rsidRPr="00277588" w:rsidRDefault="00F100D6" w:rsidP="00E81DFE">
            <w:pPr>
              <w:rPr>
                <w:rFonts w:cs="Calibri Light"/>
                <w:sz w:val="20"/>
                <w:szCs w:val="20"/>
              </w:rPr>
            </w:pPr>
            <w:r w:rsidRPr="00277588">
              <w:rPr>
                <w:rFonts w:cs="Calibri Light"/>
                <w:sz w:val="20"/>
                <w:szCs w:val="20"/>
              </w:rPr>
              <w:t>The system must accommodate different data value types as listed below.</w:t>
            </w:r>
          </w:p>
        </w:tc>
        <w:tc>
          <w:tcPr>
            <w:tcW w:w="637" w:type="pct"/>
          </w:tcPr>
          <w:p w14:paraId="10FD641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2BF0935" w14:textId="77777777" w:rsidR="00F100D6" w:rsidRPr="00277588" w:rsidRDefault="00F100D6" w:rsidP="00E81DFE">
            <w:pPr>
              <w:rPr>
                <w:rFonts w:cs="Calibri Light"/>
                <w:sz w:val="20"/>
                <w:szCs w:val="20"/>
              </w:rPr>
            </w:pPr>
          </w:p>
        </w:tc>
      </w:tr>
      <w:tr w:rsidR="00F100D6" w:rsidRPr="00277588" w14:paraId="40DB2837" w14:textId="15D0FC9D" w:rsidTr="00F100D6">
        <w:tc>
          <w:tcPr>
            <w:tcW w:w="391" w:type="pct"/>
          </w:tcPr>
          <w:p w14:paraId="7445B28E" w14:textId="77777777" w:rsidR="00F100D6" w:rsidRPr="00277588" w:rsidRDefault="00F100D6" w:rsidP="00B46E99">
            <w:pPr>
              <w:pStyle w:val="ListParagraph"/>
              <w:numPr>
                <w:ilvl w:val="0"/>
                <w:numId w:val="70"/>
              </w:numPr>
              <w:rPr>
                <w:rFonts w:cs="Calibri Light"/>
                <w:sz w:val="20"/>
                <w:szCs w:val="20"/>
              </w:rPr>
            </w:pPr>
          </w:p>
        </w:tc>
        <w:tc>
          <w:tcPr>
            <w:tcW w:w="736" w:type="pct"/>
          </w:tcPr>
          <w:p w14:paraId="30DFF90F"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Entry Data Value Types.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Textual Data Value Types.</w:t>
            </w:r>
          </w:p>
        </w:tc>
        <w:tc>
          <w:tcPr>
            <w:tcW w:w="2502" w:type="pct"/>
          </w:tcPr>
          <w:p w14:paraId="1B627783" w14:textId="77777777" w:rsidR="00F100D6" w:rsidRPr="00277588" w:rsidRDefault="00F100D6" w:rsidP="00E81DFE">
            <w:pPr>
              <w:rPr>
                <w:rFonts w:cs="Calibri Light"/>
                <w:sz w:val="20"/>
                <w:szCs w:val="20"/>
              </w:rPr>
            </w:pPr>
            <w:r w:rsidRPr="00277588">
              <w:rPr>
                <w:rFonts w:cs="Calibri Light"/>
                <w:sz w:val="20"/>
                <w:szCs w:val="20"/>
              </w:rPr>
              <w:t>The system must be able to represent free text (narrative) comments and descriptions.</w:t>
            </w:r>
          </w:p>
        </w:tc>
        <w:tc>
          <w:tcPr>
            <w:tcW w:w="637" w:type="pct"/>
          </w:tcPr>
          <w:p w14:paraId="2B8FA5D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D77DC05" w14:textId="77777777" w:rsidR="00F100D6" w:rsidRPr="00277588" w:rsidRDefault="00F100D6" w:rsidP="00E81DFE">
            <w:pPr>
              <w:rPr>
                <w:rFonts w:cs="Calibri Light"/>
                <w:sz w:val="20"/>
                <w:szCs w:val="20"/>
              </w:rPr>
            </w:pPr>
          </w:p>
        </w:tc>
      </w:tr>
      <w:tr w:rsidR="00F100D6" w:rsidRPr="00277588" w14:paraId="5F5156DA" w14:textId="4A405C25" w:rsidTr="00F100D6">
        <w:tc>
          <w:tcPr>
            <w:tcW w:w="391" w:type="pct"/>
          </w:tcPr>
          <w:p w14:paraId="32A29568"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4A7EF0" w14:textId="77777777" w:rsidR="00F100D6" w:rsidRPr="00277588" w:rsidRDefault="00F100D6" w:rsidP="004651CB">
            <w:pPr>
              <w:jc w:val="left"/>
              <w:rPr>
                <w:rFonts w:cs="Calibri Light"/>
                <w:sz w:val="20"/>
                <w:szCs w:val="20"/>
              </w:rPr>
            </w:pPr>
          </w:p>
        </w:tc>
        <w:tc>
          <w:tcPr>
            <w:tcW w:w="2502" w:type="pct"/>
          </w:tcPr>
          <w:p w14:paraId="1EF493F5" w14:textId="77777777" w:rsidR="00F100D6" w:rsidRPr="00277588" w:rsidRDefault="00F100D6" w:rsidP="00E81DFE">
            <w:pPr>
              <w:rPr>
                <w:rFonts w:cs="Calibri Light"/>
                <w:sz w:val="20"/>
                <w:szCs w:val="20"/>
              </w:rPr>
            </w:pPr>
            <w:r w:rsidRPr="00277588">
              <w:rPr>
                <w:rFonts w:cs="Calibri Light"/>
                <w:sz w:val="20"/>
                <w:szCs w:val="20"/>
              </w:rPr>
              <w:t>The system must be able to represent data values that are free text.</w:t>
            </w:r>
          </w:p>
        </w:tc>
        <w:tc>
          <w:tcPr>
            <w:tcW w:w="637" w:type="pct"/>
          </w:tcPr>
          <w:p w14:paraId="27DCDE8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21BD75A" w14:textId="77777777" w:rsidR="00F100D6" w:rsidRPr="00277588" w:rsidRDefault="00F100D6" w:rsidP="00E81DFE">
            <w:pPr>
              <w:rPr>
                <w:rFonts w:cs="Calibri Light"/>
                <w:sz w:val="20"/>
                <w:szCs w:val="20"/>
              </w:rPr>
            </w:pPr>
          </w:p>
        </w:tc>
      </w:tr>
      <w:tr w:rsidR="00F100D6" w:rsidRPr="00277588" w14:paraId="7B990821" w14:textId="21215E5B" w:rsidTr="00F100D6">
        <w:tc>
          <w:tcPr>
            <w:tcW w:w="391" w:type="pct"/>
          </w:tcPr>
          <w:p w14:paraId="4E7DCE6C" w14:textId="77777777" w:rsidR="00F100D6" w:rsidRPr="00277588" w:rsidRDefault="00F100D6" w:rsidP="00B46E99">
            <w:pPr>
              <w:pStyle w:val="ListParagraph"/>
              <w:numPr>
                <w:ilvl w:val="0"/>
                <w:numId w:val="70"/>
              </w:numPr>
              <w:rPr>
                <w:rFonts w:cs="Calibri Light"/>
                <w:sz w:val="20"/>
                <w:szCs w:val="20"/>
              </w:rPr>
            </w:pPr>
          </w:p>
        </w:tc>
        <w:tc>
          <w:tcPr>
            <w:tcW w:w="736" w:type="pct"/>
          </w:tcPr>
          <w:p w14:paraId="4B64EE49" w14:textId="77777777" w:rsidR="00F100D6" w:rsidRPr="00277588" w:rsidRDefault="00F100D6" w:rsidP="004651CB">
            <w:pPr>
              <w:jc w:val="left"/>
              <w:rPr>
                <w:rFonts w:cs="Calibri Light"/>
                <w:sz w:val="20"/>
                <w:szCs w:val="20"/>
              </w:rPr>
            </w:pPr>
          </w:p>
        </w:tc>
        <w:tc>
          <w:tcPr>
            <w:tcW w:w="2502" w:type="pct"/>
          </w:tcPr>
          <w:p w14:paraId="7A163351" w14:textId="77777777" w:rsidR="00F100D6" w:rsidRPr="00277588" w:rsidRDefault="00F100D6" w:rsidP="00E81DFE">
            <w:pPr>
              <w:rPr>
                <w:rFonts w:cs="Calibri Light"/>
                <w:sz w:val="20"/>
                <w:szCs w:val="20"/>
              </w:rPr>
            </w:pPr>
            <w:r w:rsidRPr="00277588">
              <w:rPr>
                <w:rFonts w:cs="Calibri Light"/>
                <w:sz w:val="20"/>
                <w:szCs w:val="20"/>
              </w:rPr>
              <w:t>The system should be able to represent and distinguish information recorded in different natural languages.</w:t>
            </w:r>
          </w:p>
        </w:tc>
        <w:tc>
          <w:tcPr>
            <w:tcW w:w="637" w:type="pct"/>
          </w:tcPr>
          <w:p w14:paraId="40BBB199"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82D878D" w14:textId="77777777" w:rsidR="00F100D6" w:rsidRPr="00277588" w:rsidRDefault="00F100D6" w:rsidP="00E81DFE">
            <w:pPr>
              <w:rPr>
                <w:rFonts w:cs="Calibri Light"/>
                <w:sz w:val="20"/>
                <w:szCs w:val="20"/>
              </w:rPr>
            </w:pPr>
          </w:p>
        </w:tc>
      </w:tr>
      <w:tr w:rsidR="00F100D6" w:rsidRPr="00277588" w14:paraId="2790F0BD" w14:textId="25B5F26F" w:rsidTr="00F100D6">
        <w:tc>
          <w:tcPr>
            <w:tcW w:w="391" w:type="pct"/>
          </w:tcPr>
          <w:p w14:paraId="38D9DA1E" w14:textId="77777777" w:rsidR="00F100D6" w:rsidRPr="00277588" w:rsidRDefault="00F100D6" w:rsidP="00B46E99">
            <w:pPr>
              <w:pStyle w:val="ListParagraph"/>
              <w:numPr>
                <w:ilvl w:val="0"/>
                <w:numId w:val="70"/>
              </w:numPr>
              <w:rPr>
                <w:rFonts w:cs="Calibri Light"/>
                <w:sz w:val="20"/>
                <w:szCs w:val="20"/>
              </w:rPr>
            </w:pPr>
          </w:p>
        </w:tc>
        <w:tc>
          <w:tcPr>
            <w:tcW w:w="736" w:type="pct"/>
          </w:tcPr>
          <w:p w14:paraId="18917BC1" w14:textId="77777777" w:rsidR="00F100D6" w:rsidRPr="00277588" w:rsidRDefault="00F100D6" w:rsidP="004651CB">
            <w:pPr>
              <w:jc w:val="left"/>
              <w:rPr>
                <w:rFonts w:cs="Calibri Light"/>
                <w:sz w:val="20"/>
                <w:szCs w:val="20"/>
              </w:rPr>
            </w:pPr>
          </w:p>
        </w:tc>
        <w:tc>
          <w:tcPr>
            <w:tcW w:w="2502" w:type="pct"/>
          </w:tcPr>
          <w:p w14:paraId="20456033" w14:textId="77777777" w:rsidR="00F100D6" w:rsidRPr="00277588" w:rsidRDefault="00F100D6" w:rsidP="00E81DFE">
            <w:pPr>
              <w:rPr>
                <w:rFonts w:cs="Calibri Light"/>
                <w:sz w:val="20"/>
                <w:szCs w:val="20"/>
              </w:rPr>
            </w:pPr>
            <w:r w:rsidRPr="00277588">
              <w:rPr>
                <w:rFonts w:cs="Calibri Light"/>
                <w:sz w:val="20"/>
                <w:szCs w:val="20"/>
              </w:rPr>
              <w:t>The system should be able to represent proper nouns, synonyms and abbreviations in their original language.</w:t>
            </w:r>
          </w:p>
        </w:tc>
        <w:tc>
          <w:tcPr>
            <w:tcW w:w="637" w:type="pct"/>
          </w:tcPr>
          <w:p w14:paraId="20884A23"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5022475E" w14:textId="77777777" w:rsidR="00F100D6" w:rsidRPr="00277588" w:rsidRDefault="00F100D6" w:rsidP="00E81DFE">
            <w:pPr>
              <w:rPr>
                <w:rFonts w:cs="Calibri Light"/>
                <w:sz w:val="20"/>
                <w:szCs w:val="20"/>
              </w:rPr>
            </w:pPr>
          </w:p>
        </w:tc>
      </w:tr>
      <w:tr w:rsidR="00F100D6" w:rsidRPr="00277588" w14:paraId="2150C981" w14:textId="4E18C015" w:rsidTr="00F100D6">
        <w:tc>
          <w:tcPr>
            <w:tcW w:w="391" w:type="pct"/>
          </w:tcPr>
          <w:p w14:paraId="7E705C3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78DECB1" w14:textId="77777777" w:rsidR="00F100D6" w:rsidRPr="00277588" w:rsidRDefault="00F100D6" w:rsidP="004651CB">
            <w:pPr>
              <w:jc w:val="left"/>
              <w:rPr>
                <w:rFonts w:cs="Calibri Light"/>
                <w:sz w:val="20"/>
                <w:szCs w:val="20"/>
              </w:rPr>
            </w:pPr>
          </w:p>
        </w:tc>
        <w:tc>
          <w:tcPr>
            <w:tcW w:w="2502" w:type="pct"/>
          </w:tcPr>
          <w:p w14:paraId="5ABE05F6" w14:textId="77777777" w:rsidR="00F100D6" w:rsidRPr="00277588" w:rsidRDefault="00F100D6" w:rsidP="00E81DFE">
            <w:pPr>
              <w:rPr>
                <w:rFonts w:cs="Calibri Light"/>
                <w:sz w:val="20"/>
                <w:szCs w:val="20"/>
              </w:rPr>
            </w:pPr>
            <w:r w:rsidRPr="00277588">
              <w:rPr>
                <w:rFonts w:cs="Calibri Light"/>
                <w:sz w:val="20"/>
                <w:szCs w:val="20"/>
              </w:rPr>
              <w:t>The system should be able to indicate if textual information has been translated from its original language.</w:t>
            </w:r>
          </w:p>
        </w:tc>
        <w:tc>
          <w:tcPr>
            <w:tcW w:w="637" w:type="pct"/>
          </w:tcPr>
          <w:p w14:paraId="46F78908"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68DC4CA" w14:textId="77777777" w:rsidR="00F100D6" w:rsidRPr="00277588" w:rsidRDefault="00F100D6" w:rsidP="00E81DFE">
            <w:pPr>
              <w:rPr>
                <w:rFonts w:cs="Calibri Light"/>
                <w:sz w:val="20"/>
                <w:szCs w:val="20"/>
              </w:rPr>
            </w:pPr>
          </w:p>
        </w:tc>
      </w:tr>
      <w:tr w:rsidR="00F100D6" w:rsidRPr="00277588" w14:paraId="021D66DE" w14:textId="27C34716" w:rsidTr="00F100D6">
        <w:tc>
          <w:tcPr>
            <w:tcW w:w="391" w:type="pct"/>
          </w:tcPr>
          <w:p w14:paraId="334F2C4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F62BEDD" w14:textId="77777777" w:rsidR="00F100D6" w:rsidRPr="00277588" w:rsidRDefault="00F100D6" w:rsidP="004651CB">
            <w:pPr>
              <w:jc w:val="left"/>
              <w:rPr>
                <w:rFonts w:cs="Calibri Light"/>
                <w:sz w:val="20"/>
                <w:szCs w:val="20"/>
              </w:rPr>
            </w:pPr>
          </w:p>
        </w:tc>
        <w:tc>
          <w:tcPr>
            <w:tcW w:w="2502" w:type="pct"/>
          </w:tcPr>
          <w:p w14:paraId="0A411608" w14:textId="77777777" w:rsidR="00F100D6" w:rsidRPr="00277588" w:rsidRDefault="00F100D6" w:rsidP="00E81DFE">
            <w:pPr>
              <w:rPr>
                <w:rFonts w:cs="Calibri Light"/>
                <w:sz w:val="20"/>
                <w:szCs w:val="20"/>
              </w:rPr>
            </w:pPr>
            <w:r w:rsidRPr="00277588">
              <w:rPr>
                <w:rFonts w:cs="Calibri Light"/>
                <w:sz w:val="20"/>
                <w:szCs w:val="20"/>
              </w:rPr>
              <w:t>The system should indicate if a term was an original value chosen by (and verified by) the author or has automatically been mapped from a different original value.</w:t>
            </w:r>
          </w:p>
        </w:tc>
        <w:tc>
          <w:tcPr>
            <w:tcW w:w="637" w:type="pct"/>
          </w:tcPr>
          <w:p w14:paraId="7DF6DA30"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098AD855" w14:textId="77777777" w:rsidR="00F100D6" w:rsidRPr="00277588" w:rsidRDefault="00F100D6" w:rsidP="00E81DFE">
            <w:pPr>
              <w:rPr>
                <w:rFonts w:cs="Calibri Light"/>
                <w:sz w:val="20"/>
                <w:szCs w:val="20"/>
              </w:rPr>
            </w:pPr>
          </w:p>
        </w:tc>
      </w:tr>
      <w:tr w:rsidR="00F100D6" w:rsidRPr="00277588" w14:paraId="3A158BFB" w14:textId="2E99F757" w:rsidTr="00F100D6">
        <w:tc>
          <w:tcPr>
            <w:tcW w:w="391" w:type="pct"/>
          </w:tcPr>
          <w:p w14:paraId="3CFFF6D7" w14:textId="77777777" w:rsidR="00F100D6" w:rsidRPr="00277588" w:rsidRDefault="00F100D6" w:rsidP="00B46E99">
            <w:pPr>
              <w:pStyle w:val="ListParagraph"/>
              <w:numPr>
                <w:ilvl w:val="0"/>
                <w:numId w:val="70"/>
              </w:numPr>
              <w:rPr>
                <w:rFonts w:cs="Calibri Light"/>
                <w:sz w:val="20"/>
                <w:szCs w:val="20"/>
              </w:rPr>
            </w:pPr>
          </w:p>
        </w:tc>
        <w:tc>
          <w:tcPr>
            <w:tcW w:w="736" w:type="pct"/>
          </w:tcPr>
          <w:p w14:paraId="42AD65AF" w14:textId="77777777" w:rsidR="00F100D6" w:rsidRPr="00277588" w:rsidRDefault="00F100D6" w:rsidP="004651CB">
            <w:pPr>
              <w:jc w:val="left"/>
              <w:rPr>
                <w:rFonts w:cs="Calibri Light"/>
                <w:sz w:val="20"/>
                <w:szCs w:val="20"/>
              </w:rPr>
            </w:pPr>
          </w:p>
        </w:tc>
        <w:tc>
          <w:tcPr>
            <w:tcW w:w="2502" w:type="pct"/>
          </w:tcPr>
          <w:p w14:paraId="1122B14F" w14:textId="77777777" w:rsidR="00F100D6" w:rsidRPr="00277588" w:rsidRDefault="00F100D6" w:rsidP="00E81DFE">
            <w:pPr>
              <w:rPr>
                <w:rFonts w:cs="Calibri Light"/>
                <w:sz w:val="20"/>
                <w:szCs w:val="20"/>
              </w:rPr>
            </w:pPr>
            <w:r w:rsidRPr="00277588">
              <w:rPr>
                <w:rFonts w:cs="Calibri Light"/>
                <w:sz w:val="20"/>
                <w:szCs w:val="20"/>
              </w:rPr>
              <w:t>The system should indicate if textual information has been analysed and coded with text analysis software and, if so, by which software and version.</w:t>
            </w:r>
          </w:p>
        </w:tc>
        <w:tc>
          <w:tcPr>
            <w:tcW w:w="637" w:type="pct"/>
          </w:tcPr>
          <w:p w14:paraId="7AF8E928"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63B2A2DD" w14:textId="77777777" w:rsidR="00F100D6" w:rsidRPr="00277588" w:rsidRDefault="00F100D6" w:rsidP="00E81DFE">
            <w:pPr>
              <w:rPr>
                <w:rFonts w:cs="Calibri Light"/>
                <w:sz w:val="20"/>
                <w:szCs w:val="20"/>
              </w:rPr>
            </w:pPr>
          </w:p>
        </w:tc>
      </w:tr>
      <w:tr w:rsidR="00F100D6" w:rsidRPr="00277588" w14:paraId="740B6F72" w14:textId="571EE574" w:rsidTr="00F100D6">
        <w:tc>
          <w:tcPr>
            <w:tcW w:w="391" w:type="pct"/>
          </w:tcPr>
          <w:p w14:paraId="67A7FE1D" w14:textId="77777777" w:rsidR="00F100D6" w:rsidRPr="00277588" w:rsidRDefault="00F100D6" w:rsidP="00B46E99">
            <w:pPr>
              <w:pStyle w:val="ListParagraph"/>
              <w:numPr>
                <w:ilvl w:val="0"/>
                <w:numId w:val="70"/>
              </w:numPr>
              <w:rPr>
                <w:rFonts w:cs="Calibri Light"/>
                <w:sz w:val="20"/>
                <w:szCs w:val="20"/>
              </w:rPr>
            </w:pPr>
          </w:p>
        </w:tc>
        <w:tc>
          <w:tcPr>
            <w:tcW w:w="736" w:type="pct"/>
          </w:tcPr>
          <w:p w14:paraId="32CC87E3" w14:textId="77777777" w:rsidR="00F100D6" w:rsidRPr="00277588" w:rsidRDefault="00F100D6" w:rsidP="004651CB">
            <w:pPr>
              <w:jc w:val="left"/>
              <w:rPr>
                <w:rFonts w:cs="Calibri Light"/>
                <w:sz w:val="20"/>
                <w:szCs w:val="20"/>
              </w:rPr>
            </w:pPr>
          </w:p>
        </w:tc>
        <w:tc>
          <w:tcPr>
            <w:tcW w:w="2502" w:type="pct"/>
          </w:tcPr>
          <w:p w14:paraId="6B85D1C6" w14:textId="77777777" w:rsidR="00F100D6" w:rsidRPr="00277588" w:rsidRDefault="00F100D6" w:rsidP="00E81DFE">
            <w:pPr>
              <w:rPr>
                <w:rFonts w:cs="Calibri Light"/>
                <w:sz w:val="20"/>
                <w:szCs w:val="20"/>
              </w:rPr>
            </w:pPr>
            <w:r w:rsidRPr="00277588">
              <w:rPr>
                <w:rFonts w:cs="Calibri Light"/>
                <w:sz w:val="20"/>
                <w:szCs w:val="20"/>
              </w:rPr>
              <w:t>The system should indicate if a textual expression has been generated from a term or terms via natural language generation and, if so, by which software and version.</w:t>
            </w:r>
          </w:p>
        </w:tc>
        <w:tc>
          <w:tcPr>
            <w:tcW w:w="637" w:type="pct"/>
          </w:tcPr>
          <w:p w14:paraId="07CD8F9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575585EE" w14:textId="77777777" w:rsidR="00F100D6" w:rsidRPr="00277588" w:rsidRDefault="00F100D6" w:rsidP="00E81DFE">
            <w:pPr>
              <w:rPr>
                <w:rFonts w:cs="Calibri Light"/>
                <w:sz w:val="20"/>
                <w:szCs w:val="20"/>
              </w:rPr>
            </w:pPr>
          </w:p>
        </w:tc>
      </w:tr>
      <w:tr w:rsidR="00F100D6" w:rsidRPr="00277588" w14:paraId="07905340" w14:textId="06FFDFCB" w:rsidTr="00F100D6">
        <w:tc>
          <w:tcPr>
            <w:tcW w:w="391" w:type="pct"/>
          </w:tcPr>
          <w:p w14:paraId="75BF5A74" w14:textId="77777777" w:rsidR="00F100D6" w:rsidRPr="00277588" w:rsidRDefault="00F100D6" w:rsidP="00B46E99">
            <w:pPr>
              <w:pStyle w:val="ListParagraph"/>
              <w:numPr>
                <w:ilvl w:val="0"/>
                <w:numId w:val="70"/>
              </w:numPr>
              <w:rPr>
                <w:rFonts w:cs="Calibri Light"/>
                <w:sz w:val="20"/>
                <w:szCs w:val="20"/>
              </w:rPr>
            </w:pPr>
          </w:p>
        </w:tc>
        <w:tc>
          <w:tcPr>
            <w:tcW w:w="736" w:type="pct"/>
          </w:tcPr>
          <w:p w14:paraId="48FDFFAA"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Entry Data Value Types.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Term Data Value Types.</w:t>
            </w:r>
          </w:p>
        </w:tc>
        <w:tc>
          <w:tcPr>
            <w:tcW w:w="2502" w:type="pct"/>
          </w:tcPr>
          <w:p w14:paraId="5345E969" w14:textId="77777777" w:rsidR="00F100D6" w:rsidRPr="00277588" w:rsidRDefault="00F100D6" w:rsidP="00E81DFE">
            <w:pPr>
              <w:rPr>
                <w:rFonts w:cs="Calibri Light"/>
                <w:sz w:val="20"/>
                <w:szCs w:val="20"/>
              </w:rPr>
            </w:pPr>
            <w:r w:rsidRPr="00277588">
              <w:rPr>
                <w:rFonts w:cs="Calibri Light"/>
                <w:sz w:val="20"/>
                <w:szCs w:val="20"/>
              </w:rPr>
              <w:t>The system should represent terms in the EHR in a way that retains their meaning as set forth by the original author.</w:t>
            </w:r>
          </w:p>
        </w:tc>
        <w:tc>
          <w:tcPr>
            <w:tcW w:w="637" w:type="pct"/>
          </w:tcPr>
          <w:p w14:paraId="3C183404"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1392A8B" w14:textId="77777777" w:rsidR="00F100D6" w:rsidRPr="00277588" w:rsidRDefault="00F100D6" w:rsidP="00E81DFE">
            <w:pPr>
              <w:rPr>
                <w:rFonts w:cs="Calibri Light"/>
                <w:sz w:val="20"/>
                <w:szCs w:val="20"/>
              </w:rPr>
            </w:pPr>
          </w:p>
        </w:tc>
      </w:tr>
      <w:tr w:rsidR="00F100D6" w:rsidRPr="00277588" w14:paraId="787FBC7D" w14:textId="2921C807" w:rsidTr="00F100D6">
        <w:tc>
          <w:tcPr>
            <w:tcW w:w="391" w:type="pct"/>
          </w:tcPr>
          <w:p w14:paraId="46D670E7"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B61FAB" w14:textId="77777777" w:rsidR="00F100D6" w:rsidRPr="00277588" w:rsidRDefault="00F100D6" w:rsidP="004651CB">
            <w:pPr>
              <w:jc w:val="left"/>
              <w:rPr>
                <w:rFonts w:cs="Calibri Light"/>
                <w:sz w:val="20"/>
                <w:szCs w:val="20"/>
              </w:rPr>
            </w:pPr>
          </w:p>
        </w:tc>
        <w:tc>
          <w:tcPr>
            <w:tcW w:w="2502" w:type="pct"/>
          </w:tcPr>
          <w:p w14:paraId="04E99D1F" w14:textId="77777777" w:rsidR="00F100D6" w:rsidRPr="00277588" w:rsidRDefault="00F100D6" w:rsidP="00E81DFE">
            <w:pPr>
              <w:rPr>
                <w:rFonts w:cs="Calibri Light"/>
                <w:sz w:val="20"/>
                <w:szCs w:val="20"/>
              </w:rPr>
            </w:pPr>
            <w:r w:rsidRPr="00277588">
              <w:rPr>
                <w:rFonts w:cs="Calibri Light"/>
                <w:sz w:val="20"/>
                <w:szCs w:val="20"/>
              </w:rPr>
              <w:t>The system should represent a coded term through its code value together with the corresponding coding system identifier (name and version or Object Identifier (OID)).</w:t>
            </w:r>
          </w:p>
        </w:tc>
        <w:tc>
          <w:tcPr>
            <w:tcW w:w="637" w:type="pct"/>
          </w:tcPr>
          <w:p w14:paraId="113D5201"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0036A7F" w14:textId="77777777" w:rsidR="00F100D6" w:rsidRPr="00277588" w:rsidRDefault="00F100D6" w:rsidP="00E81DFE">
            <w:pPr>
              <w:rPr>
                <w:rFonts w:cs="Calibri Light"/>
                <w:sz w:val="20"/>
                <w:szCs w:val="20"/>
              </w:rPr>
            </w:pPr>
          </w:p>
        </w:tc>
      </w:tr>
      <w:tr w:rsidR="00F100D6" w:rsidRPr="00277588" w14:paraId="29B2D379" w14:textId="6E193538" w:rsidTr="00F100D6">
        <w:tc>
          <w:tcPr>
            <w:tcW w:w="391" w:type="pct"/>
          </w:tcPr>
          <w:p w14:paraId="576EF63A" w14:textId="77777777" w:rsidR="00F100D6" w:rsidRPr="00277588" w:rsidRDefault="00F100D6" w:rsidP="00B46E99">
            <w:pPr>
              <w:pStyle w:val="ListParagraph"/>
              <w:numPr>
                <w:ilvl w:val="0"/>
                <w:numId w:val="70"/>
              </w:numPr>
              <w:rPr>
                <w:rFonts w:cs="Calibri Light"/>
                <w:sz w:val="20"/>
                <w:szCs w:val="20"/>
              </w:rPr>
            </w:pPr>
          </w:p>
        </w:tc>
        <w:tc>
          <w:tcPr>
            <w:tcW w:w="736" w:type="pct"/>
          </w:tcPr>
          <w:p w14:paraId="56E901C9" w14:textId="77777777" w:rsidR="00F100D6" w:rsidRPr="00277588" w:rsidRDefault="00F100D6" w:rsidP="004651CB">
            <w:pPr>
              <w:jc w:val="left"/>
              <w:rPr>
                <w:rFonts w:cs="Calibri Light"/>
                <w:sz w:val="20"/>
                <w:szCs w:val="20"/>
              </w:rPr>
            </w:pPr>
          </w:p>
        </w:tc>
        <w:tc>
          <w:tcPr>
            <w:tcW w:w="2502" w:type="pct"/>
          </w:tcPr>
          <w:p w14:paraId="43F65961" w14:textId="77777777" w:rsidR="00F100D6" w:rsidRPr="00277588" w:rsidRDefault="00F100D6" w:rsidP="00E81DFE">
            <w:pPr>
              <w:rPr>
                <w:rFonts w:cs="Calibri Light"/>
                <w:sz w:val="20"/>
                <w:szCs w:val="20"/>
              </w:rPr>
            </w:pPr>
            <w:r w:rsidRPr="00277588">
              <w:rPr>
                <w:rFonts w:cs="Calibri Light"/>
                <w:sz w:val="20"/>
                <w:szCs w:val="20"/>
              </w:rPr>
              <w:t>The system should be able to represent pre- and post-coordinated term combinations.</w:t>
            </w:r>
          </w:p>
        </w:tc>
        <w:tc>
          <w:tcPr>
            <w:tcW w:w="637" w:type="pct"/>
          </w:tcPr>
          <w:p w14:paraId="5CCFC484"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581B9031" w14:textId="77777777" w:rsidR="00F100D6" w:rsidRPr="00277588" w:rsidRDefault="00F100D6" w:rsidP="00E81DFE">
            <w:pPr>
              <w:rPr>
                <w:rFonts w:cs="Calibri Light"/>
                <w:sz w:val="20"/>
                <w:szCs w:val="20"/>
              </w:rPr>
            </w:pPr>
          </w:p>
        </w:tc>
      </w:tr>
      <w:tr w:rsidR="00F100D6" w:rsidRPr="00277588" w14:paraId="6384DBD6" w14:textId="3477828A" w:rsidTr="00F100D6">
        <w:tc>
          <w:tcPr>
            <w:tcW w:w="391" w:type="pct"/>
          </w:tcPr>
          <w:p w14:paraId="4C67826D" w14:textId="77777777" w:rsidR="00F100D6" w:rsidRPr="00277588" w:rsidRDefault="00F100D6" w:rsidP="00B46E99">
            <w:pPr>
              <w:pStyle w:val="ListParagraph"/>
              <w:numPr>
                <w:ilvl w:val="0"/>
                <w:numId w:val="70"/>
              </w:numPr>
              <w:rPr>
                <w:rFonts w:cs="Calibri Light"/>
                <w:sz w:val="20"/>
                <w:szCs w:val="20"/>
              </w:rPr>
            </w:pPr>
          </w:p>
        </w:tc>
        <w:tc>
          <w:tcPr>
            <w:tcW w:w="736" w:type="pct"/>
          </w:tcPr>
          <w:p w14:paraId="3A0375A7" w14:textId="77777777" w:rsidR="00F100D6" w:rsidRPr="00277588" w:rsidRDefault="00F100D6" w:rsidP="004651CB">
            <w:pPr>
              <w:jc w:val="left"/>
              <w:rPr>
                <w:rFonts w:cs="Calibri Light"/>
                <w:sz w:val="20"/>
                <w:szCs w:val="20"/>
              </w:rPr>
            </w:pPr>
          </w:p>
        </w:tc>
        <w:tc>
          <w:tcPr>
            <w:tcW w:w="2502" w:type="pct"/>
          </w:tcPr>
          <w:p w14:paraId="31C54A48" w14:textId="4E340D24" w:rsidR="00F100D6" w:rsidRPr="00277588" w:rsidRDefault="00F100D6" w:rsidP="00E81DFE">
            <w:pPr>
              <w:rPr>
                <w:rFonts w:cs="Calibri Light"/>
                <w:sz w:val="20"/>
                <w:szCs w:val="20"/>
              </w:rPr>
            </w:pPr>
            <w:r w:rsidRPr="00277588">
              <w:rPr>
                <w:rFonts w:cs="Calibri Light"/>
                <w:sz w:val="20"/>
                <w:szCs w:val="20"/>
              </w:rPr>
              <w:t>The system should be able to represent probability or confidence (</w:t>
            </w:r>
            <w:r w:rsidR="007F3501">
              <w:rPr>
                <w:rFonts w:cs="Calibri Light"/>
                <w:sz w:val="20"/>
                <w:szCs w:val="20"/>
              </w:rPr>
              <w:t xml:space="preserve">e.g. </w:t>
            </w:r>
            <w:r w:rsidRPr="00277588">
              <w:rPr>
                <w:rFonts w:cs="Calibri Light"/>
                <w:sz w:val="20"/>
                <w:szCs w:val="20"/>
              </w:rPr>
              <w:t>as a scale, percentage or a term).</w:t>
            </w:r>
          </w:p>
        </w:tc>
        <w:tc>
          <w:tcPr>
            <w:tcW w:w="637" w:type="pct"/>
          </w:tcPr>
          <w:p w14:paraId="78BF71FC"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67D7C0B2" w14:textId="77777777" w:rsidR="00F100D6" w:rsidRPr="00277588" w:rsidRDefault="00F100D6" w:rsidP="00E81DFE">
            <w:pPr>
              <w:rPr>
                <w:rFonts w:cs="Calibri Light"/>
                <w:sz w:val="20"/>
                <w:szCs w:val="20"/>
              </w:rPr>
            </w:pPr>
          </w:p>
        </w:tc>
      </w:tr>
      <w:tr w:rsidR="00F100D6" w:rsidRPr="00277588" w14:paraId="696A9035" w14:textId="5B086153" w:rsidTr="00F100D6">
        <w:tc>
          <w:tcPr>
            <w:tcW w:w="391" w:type="pct"/>
          </w:tcPr>
          <w:p w14:paraId="7AF2945A" w14:textId="77777777" w:rsidR="00F100D6" w:rsidRPr="00277588" w:rsidRDefault="00F100D6" w:rsidP="00B46E99">
            <w:pPr>
              <w:pStyle w:val="ListParagraph"/>
              <w:numPr>
                <w:ilvl w:val="0"/>
                <w:numId w:val="70"/>
              </w:numPr>
              <w:rPr>
                <w:rFonts w:cs="Calibri Light"/>
                <w:sz w:val="20"/>
                <w:szCs w:val="20"/>
              </w:rPr>
            </w:pPr>
          </w:p>
        </w:tc>
        <w:tc>
          <w:tcPr>
            <w:tcW w:w="736" w:type="pct"/>
          </w:tcPr>
          <w:p w14:paraId="47324B50" w14:textId="77777777" w:rsidR="00F100D6" w:rsidRPr="00277588" w:rsidRDefault="00F100D6" w:rsidP="004651CB">
            <w:pPr>
              <w:jc w:val="left"/>
              <w:rPr>
                <w:rFonts w:cs="Calibri Light"/>
                <w:sz w:val="20"/>
                <w:szCs w:val="20"/>
              </w:rPr>
            </w:pPr>
          </w:p>
        </w:tc>
        <w:tc>
          <w:tcPr>
            <w:tcW w:w="2502" w:type="pct"/>
          </w:tcPr>
          <w:p w14:paraId="6F801766" w14:textId="77777777" w:rsidR="00F100D6" w:rsidRPr="00277588" w:rsidRDefault="00F100D6" w:rsidP="00E81DFE">
            <w:pPr>
              <w:rPr>
                <w:rFonts w:cs="Calibri Light"/>
                <w:sz w:val="20"/>
                <w:szCs w:val="20"/>
              </w:rPr>
            </w:pPr>
            <w:r w:rsidRPr="00277588">
              <w:rPr>
                <w:rFonts w:cs="Calibri Light"/>
                <w:sz w:val="20"/>
                <w:szCs w:val="20"/>
              </w:rPr>
              <w:t>The system should be able to accommodate future evolution in terminology systems, and the addition of new terms to existing systems.</w:t>
            </w:r>
          </w:p>
        </w:tc>
        <w:tc>
          <w:tcPr>
            <w:tcW w:w="637" w:type="pct"/>
          </w:tcPr>
          <w:p w14:paraId="200E8E01"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6B8AA63C" w14:textId="77777777" w:rsidR="00F100D6" w:rsidRPr="00277588" w:rsidRDefault="00F100D6" w:rsidP="00E81DFE">
            <w:pPr>
              <w:rPr>
                <w:rFonts w:cs="Calibri Light"/>
                <w:sz w:val="20"/>
                <w:szCs w:val="20"/>
              </w:rPr>
            </w:pPr>
          </w:p>
        </w:tc>
      </w:tr>
      <w:tr w:rsidR="00F100D6" w:rsidRPr="00277588" w14:paraId="66BA4AA1" w14:textId="41183A04" w:rsidTr="00F100D6">
        <w:tc>
          <w:tcPr>
            <w:tcW w:w="391" w:type="pct"/>
          </w:tcPr>
          <w:p w14:paraId="382B24E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A33C872" w14:textId="77777777" w:rsidR="00F100D6" w:rsidRPr="00277588" w:rsidRDefault="00F100D6" w:rsidP="004651CB">
            <w:pPr>
              <w:jc w:val="left"/>
              <w:rPr>
                <w:rFonts w:cs="Calibri Light"/>
                <w:sz w:val="20"/>
                <w:szCs w:val="20"/>
              </w:rPr>
            </w:pPr>
          </w:p>
        </w:tc>
        <w:tc>
          <w:tcPr>
            <w:tcW w:w="2502" w:type="pct"/>
          </w:tcPr>
          <w:p w14:paraId="5F9DBA65" w14:textId="77777777" w:rsidR="00F100D6" w:rsidRPr="00277588" w:rsidRDefault="00F100D6" w:rsidP="00E81DFE">
            <w:pPr>
              <w:rPr>
                <w:rFonts w:cs="Calibri Light"/>
                <w:sz w:val="20"/>
                <w:szCs w:val="20"/>
              </w:rPr>
            </w:pPr>
            <w:r w:rsidRPr="00277588">
              <w:rPr>
                <w:rFonts w:cs="Calibri Light"/>
                <w:sz w:val="20"/>
                <w:szCs w:val="20"/>
              </w:rPr>
              <w:t>The system should represent and persist (or reference) the original code meaning, as set forth by the original author, for each term used within the record.</w:t>
            </w:r>
          </w:p>
        </w:tc>
        <w:tc>
          <w:tcPr>
            <w:tcW w:w="637" w:type="pct"/>
          </w:tcPr>
          <w:p w14:paraId="41048DA2"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59768CC9" w14:textId="77777777" w:rsidR="00F100D6" w:rsidRPr="00277588" w:rsidRDefault="00F100D6" w:rsidP="00E81DFE">
            <w:pPr>
              <w:rPr>
                <w:rFonts w:cs="Calibri Light"/>
                <w:sz w:val="20"/>
                <w:szCs w:val="20"/>
              </w:rPr>
            </w:pPr>
          </w:p>
        </w:tc>
      </w:tr>
      <w:tr w:rsidR="00F100D6" w:rsidRPr="00277588" w14:paraId="60C271AC" w14:textId="3403D2FD" w:rsidTr="00F100D6">
        <w:tc>
          <w:tcPr>
            <w:tcW w:w="391" w:type="pct"/>
          </w:tcPr>
          <w:p w14:paraId="13CDE6F8" w14:textId="77777777" w:rsidR="00F100D6" w:rsidRPr="00277588" w:rsidRDefault="00F100D6" w:rsidP="00B46E99">
            <w:pPr>
              <w:pStyle w:val="ListParagraph"/>
              <w:numPr>
                <w:ilvl w:val="0"/>
                <w:numId w:val="70"/>
              </w:numPr>
              <w:rPr>
                <w:rFonts w:cs="Calibri Light"/>
                <w:sz w:val="20"/>
                <w:szCs w:val="20"/>
              </w:rPr>
            </w:pPr>
          </w:p>
        </w:tc>
        <w:tc>
          <w:tcPr>
            <w:tcW w:w="736" w:type="pct"/>
          </w:tcPr>
          <w:p w14:paraId="5D2281D2" w14:textId="77777777" w:rsidR="00F100D6" w:rsidRPr="00277588" w:rsidRDefault="00F100D6" w:rsidP="004651CB">
            <w:pPr>
              <w:jc w:val="left"/>
              <w:rPr>
                <w:rFonts w:cs="Calibri Light"/>
                <w:sz w:val="20"/>
                <w:szCs w:val="20"/>
              </w:rPr>
            </w:pPr>
          </w:p>
        </w:tc>
        <w:tc>
          <w:tcPr>
            <w:tcW w:w="2502" w:type="pct"/>
          </w:tcPr>
          <w:p w14:paraId="0FDB4B4E" w14:textId="77777777" w:rsidR="00F100D6" w:rsidRPr="00277588" w:rsidRDefault="00F100D6" w:rsidP="00E81DFE">
            <w:pPr>
              <w:rPr>
                <w:rFonts w:cs="Calibri Light"/>
                <w:sz w:val="20"/>
                <w:szCs w:val="20"/>
              </w:rPr>
            </w:pPr>
            <w:r w:rsidRPr="00277588">
              <w:rPr>
                <w:rFonts w:cs="Calibri Light"/>
                <w:sz w:val="20"/>
                <w:szCs w:val="20"/>
              </w:rPr>
              <w:t>The system should be able to represent data values that are terms that originate from at least one terminology system, as required in the deployment context.</w:t>
            </w:r>
          </w:p>
        </w:tc>
        <w:tc>
          <w:tcPr>
            <w:tcW w:w="637" w:type="pct"/>
          </w:tcPr>
          <w:p w14:paraId="6AE4A608"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1C1F0D4" w14:textId="77777777" w:rsidR="00F100D6" w:rsidRPr="00277588" w:rsidRDefault="00F100D6" w:rsidP="00E81DFE">
            <w:pPr>
              <w:rPr>
                <w:rFonts w:cs="Calibri Light"/>
                <w:sz w:val="20"/>
                <w:szCs w:val="20"/>
              </w:rPr>
            </w:pPr>
          </w:p>
        </w:tc>
      </w:tr>
      <w:tr w:rsidR="00F100D6" w:rsidRPr="00277588" w14:paraId="699D0C91" w14:textId="5840C257" w:rsidTr="00F100D6">
        <w:tc>
          <w:tcPr>
            <w:tcW w:w="391" w:type="pct"/>
          </w:tcPr>
          <w:p w14:paraId="1E8FBB9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B1B4241" w14:textId="77777777" w:rsidR="00F100D6" w:rsidRPr="00277588" w:rsidRDefault="00F100D6" w:rsidP="004651CB">
            <w:pPr>
              <w:jc w:val="left"/>
              <w:rPr>
                <w:rFonts w:cs="Calibri Light"/>
                <w:sz w:val="20"/>
                <w:szCs w:val="20"/>
              </w:rPr>
            </w:pPr>
          </w:p>
        </w:tc>
        <w:tc>
          <w:tcPr>
            <w:tcW w:w="2502" w:type="pct"/>
          </w:tcPr>
          <w:p w14:paraId="2FC98145" w14:textId="77777777" w:rsidR="00F100D6" w:rsidRPr="00277588" w:rsidRDefault="00F100D6" w:rsidP="00E81DFE">
            <w:pPr>
              <w:rPr>
                <w:rFonts w:cs="Calibri Light"/>
                <w:sz w:val="20"/>
                <w:szCs w:val="20"/>
              </w:rPr>
            </w:pPr>
            <w:r w:rsidRPr="00277588">
              <w:rPr>
                <w:rFonts w:cs="Calibri Light"/>
                <w:sz w:val="20"/>
                <w:szCs w:val="20"/>
              </w:rPr>
              <w:t>The system should be able to represent data values that are terms that are codes and classifications.</w:t>
            </w:r>
          </w:p>
        </w:tc>
        <w:tc>
          <w:tcPr>
            <w:tcW w:w="637" w:type="pct"/>
          </w:tcPr>
          <w:p w14:paraId="6070FCB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76C6ED4" w14:textId="77777777" w:rsidR="00F100D6" w:rsidRPr="00277588" w:rsidRDefault="00F100D6" w:rsidP="00E81DFE">
            <w:pPr>
              <w:rPr>
                <w:rFonts w:cs="Calibri Light"/>
                <w:sz w:val="20"/>
                <w:szCs w:val="20"/>
              </w:rPr>
            </w:pPr>
          </w:p>
        </w:tc>
      </w:tr>
      <w:tr w:rsidR="00F100D6" w:rsidRPr="00277588" w14:paraId="7227C045" w14:textId="25E49216" w:rsidTr="00F100D6">
        <w:tc>
          <w:tcPr>
            <w:tcW w:w="391" w:type="pct"/>
          </w:tcPr>
          <w:p w14:paraId="48F80711" w14:textId="77777777" w:rsidR="00F100D6" w:rsidRPr="00277588" w:rsidRDefault="00F100D6" w:rsidP="00B46E99">
            <w:pPr>
              <w:pStyle w:val="ListParagraph"/>
              <w:numPr>
                <w:ilvl w:val="0"/>
                <w:numId w:val="70"/>
              </w:numPr>
              <w:rPr>
                <w:rFonts w:cs="Calibri Light"/>
                <w:sz w:val="20"/>
                <w:szCs w:val="20"/>
              </w:rPr>
            </w:pPr>
          </w:p>
        </w:tc>
        <w:tc>
          <w:tcPr>
            <w:tcW w:w="736" w:type="pct"/>
          </w:tcPr>
          <w:p w14:paraId="6E3402B2" w14:textId="77777777" w:rsidR="00F100D6" w:rsidRPr="00277588" w:rsidRDefault="00F100D6" w:rsidP="004651CB">
            <w:pPr>
              <w:jc w:val="left"/>
              <w:rPr>
                <w:rFonts w:cs="Calibri Light"/>
                <w:sz w:val="20"/>
                <w:szCs w:val="20"/>
              </w:rPr>
            </w:pPr>
          </w:p>
        </w:tc>
        <w:tc>
          <w:tcPr>
            <w:tcW w:w="2502" w:type="pct"/>
          </w:tcPr>
          <w:p w14:paraId="5C58599A" w14:textId="77777777" w:rsidR="00F100D6" w:rsidRPr="00277588" w:rsidRDefault="00F100D6" w:rsidP="00E81DFE">
            <w:pPr>
              <w:rPr>
                <w:rFonts w:cs="Calibri Light"/>
                <w:sz w:val="20"/>
                <w:szCs w:val="20"/>
              </w:rPr>
            </w:pPr>
            <w:r w:rsidRPr="00277588">
              <w:rPr>
                <w:rFonts w:cs="Calibri Light"/>
                <w:sz w:val="20"/>
                <w:szCs w:val="20"/>
              </w:rPr>
              <w:t>The system should be able to represent data values that are terms that are identifiers.</w:t>
            </w:r>
          </w:p>
        </w:tc>
        <w:tc>
          <w:tcPr>
            <w:tcW w:w="637" w:type="pct"/>
          </w:tcPr>
          <w:p w14:paraId="44725B5C"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CC50C04" w14:textId="77777777" w:rsidR="00F100D6" w:rsidRPr="00277588" w:rsidRDefault="00F100D6" w:rsidP="00E81DFE">
            <w:pPr>
              <w:rPr>
                <w:rFonts w:cs="Calibri Light"/>
                <w:sz w:val="20"/>
                <w:szCs w:val="20"/>
              </w:rPr>
            </w:pPr>
          </w:p>
        </w:tc>
      </w:tr>
      <w:tr w:rsidR="00F100D6" w:rsidRPr="00277588" w14:paraId="33D4CAA2" w14:textId="3E6ACDDE" w:rsidTr="00F100D6">
        <w:tc>
          <w:tcPr>
            <w:tcW w:w="391" w:type="pct"/>
          </w:tcPr>
          <w:p w14:paraId="7A080DD3" w14:textId="77777777" w:rsidR="00F100D6" w:rsidRPr="00277588" w:rsidRDefault="00F100D6" w:rsidP="00B46E99">
            <w:pPr>
              <w:pStyle w:val="ListParagraph"/>
              <w:numPr>
                <w:ilvl w:val="0"/>
                <w:numId w:val="70"/>
              </w:numPr>
              <w:rPr>
                <w:rFonts w:cs="Calibri Light"/>
                <w:sz w:val="20"/>
                <w:szCs w:val="20"/>
              </w:rPr>
            </w:pPr>
          </w:p>
        </w:tc>
        <w:tc>
          <w:tcPr>
            <w:tcW w:w="736" w:type="pct"/>
          </w:tcPr>
          <w:p w14:paraId="2207541C"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Entry Data Value Types.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Quantity and Numeric Data Value Type.</w:t>
            </w:r>
            <w:r w:rsidRPr="00277588">
              <w:rPr>
                <w:rFonts w:cs="Calibri Light"/>
                <w:sz w:val="20"/>
                <w:szCs w:val="20"/>
              </w:rPr>
              <w:t xml:space="preserve"> </w:t>
            </w:r>
          </w:p>
        </w:tc>
        <w:tc>
          <w:tcPr>
            <w:tcW w:w="2502" w:type="pct"/>
          </w:tcPr>
          <w:p w14:paraId="0E3284C6" w14:textId="2BE39669" w:rsidR="00F100D6" w:rsidRPr="00277588" w:rsidRDefault="00F100D6" w:rsidP="00E81DFE">
            <w:pPr>
              <w:rPr>
                <w:rFonts w:cs="Calibri Light"/>
                <w:sz w:val="20"/>
                <w:szCs w:val="20"/>
              </w:rPr>
            </w:pPr>
            <w:r w:rsidRPr="00277588">
              <w:rPr>
                <w:rFonts w:cs="Calibri Light"/>
                <w:sz w:val="20"/>
                <w:szCs w:val="20"/>
              </w:rPr>
              <w:t>The system must be able to represent numeric and quantifiable data (</w:t>
            </w:r>
            <w:r w:rsidR="007F3501">
              <w:rPr>
                <w:rFonts w:cs="Calibri Light"/>
                <w:sz w:val="20"/>
                <w:szCs w:val="20"/>
              </w:rPr>
              <w:t xml:space="preserve">e.g. </w:t>
            </w:r>
            <w:r w:rsidRPr="00277588">
              <w:rPr>
                <w:rFonts w:cs="Calibri Light"/>
                <w:sz w:val="20"/>
                <w:szCs w:val="20"/>
              </w:rPr>
              <w:t>integer, real).</w:t>
            </w:r>
          </w:p>
        </w:tc>
        <w:tc>
          <w:tcPr>
            <w:tcW w:w="637" w:type="pct"/>
          </w:tcPr>
          <w:p w14:paraId="431C682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268A461" w14:textId="77777777" w:rsidR="00F100D6" w:rsidRPr="00277588" w:rsidRDefault="00F100D6" w:rsidP="00E81DFE">
            <w:pPr>
              <w:rPr>
                <w:rFonts w:cs="Calibri Light"/>
                <w:sz w:val="20"/>
                <w:szCs w:val="20"/>
              </w:rPr>
            </w:pPr>
          </w:p>
        </w:tc>
      </w:tr>
      <w:tr w:rsidR="00F100D6" w:rsidRPr="00277588" w14:paraId="1FD79830" w14:textId="2376D1D7" w:rsidTr="00F100D6">
        <w:tc>
          <w:tcPr>
            <w:tcW w:w="391" w:type="pct"/>
          </w:tcPr>
          <w:p w14:paraId="056E653F" w14:textId="77777777" w:rsidR="00F100D6" w:rsidRPr="00277588" w:rsidRDefault="00F100D6" w:rsidP="00B46E99">
            <w:pPr>
              <w:pStyle w:val="ListParagraph"/>
              <w:numPr>
                <w:ilvl w:val="0"/>
                <w:numId w:val="70"/>
              </w:numPr>
              <w:rPr>
                <w:rFonts w:cs="Calibri Light"/>
                <w:sz w:val="20"/>
                <w:szCs w:val="20"/>
              </w:rPr>
            </w:pPr>
          </w:p>
        </w:tc>
        <w:tc>
          <w:tcPr>
            <w:tcW w:w="736" w:type="pct"/>
          </w:tcPr>
          <w:p w14:paraId="772EE4CB" w14:textId="77777777" w:rsidR="00F100D6" w:rsidRPr="00277588" w:rsidRDefault="00F100D6" w:rsidP="004651CB">
            <w:pPr>
              <w:jc w:val="left"/>
              <w:rPr>
                <w:rFonts w:cs="Calibri Light"/>
                <w:sz w:val="20"/>
                <w:szCs w:val="20"/>
              </w:rPr>
            </w:pPr>
          </w:p>
        </w:tc>
        <w:tc>
          <w:tcPr>
            <w:tcW w:w="2502" w:type="pct"/>
          </w:tcPr>
          <w:p w14:paraId="5D0C47D0" w14:textId="77777777" w:rsidR="00F100D6" w:rsidRPr="00277588" w:rsidRDefault="00F100D6" w:rsidP="00E81DFE">
            <w:pPr>
              <w:rPr>
                <w:rFonts w:cs="Calibri Light"/>
                <w:sz w:val="20"/>
                <w:szCs w:val="20"/>
              </w:rPr>
            </w:pPr>
            <w:r w:rsidRPr="00277588">
              <w:rPr>
                <w:rFonts w:cs="Calibri Light"/>
                <w:sz w:val="20"/>
                <w:szCs w:val="20"/>
              </w:rPr>
              <w:t>The system must be able to represent quantity ranges.</w:t>
            </w:r>
          </w:p>
        </w:tc>
        <w:tc>
          <w:tcPr>
            <w:tcW w:w="637" w:type="pct"/>
          </w:tcPr>
          <w:p w14:paraId="3B2BF15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05CEC37" w14:textId="77777777" w:rsidR="00F100D6" w:rsidRPr="00277588" w:rsidRDefault="00F100D6" w:rsidP="00E81DFE">
            <w:pPr>
              <w:rPr>
                <w:rFonts w:cs="Calibri Light"/>
                <w:sz w:val="20"/>
                <w:szCs w:val="20"/>
              </w:rPr>
            </w:pPr>
          </w:p>
        </w:tc>
      </w:tr>
      <w:tr w:rsidR="00F100D6" w:rsidRPr="00277588" w14:paraId="719E3622" w14:textId="27DEBBEB" w:rsidTr="00F100D6">
        <w:tc>
          <w:tcPr>
            <w:tcW w:w="391" w:type="pct"/>
          </w:tcPr>
          <w:p w14:paraId="2CF638A3" w14:textId="77777777" w:rsidR="00F100D6" w:rsidRPr="00277588" w:rsidRDefault="00F100D6" w:rsidP="00B46E99">
            <w:pPr>
              <w:pStyle w:val="ListParagraph"/>
              <w:numPr>
                <w:ilvl w:val="0"/>
                <w:numId w:val="70"/>
              </w:numPr>
              <w:rPr>
                <w:rFonts w:cs="Calibri Light"/>
                <w:sz w:val="20"/>
                <w:szCs w:val="20"/>
              </w:rPr>
            </w:pPr>
          </w:p>
        </w:tc>
        <w:tc>
          <w:tcPr>
            <w:tcW w:w="736" w:type="pct"/>
          </w:tcPr>
          <w:p w14:paraId="7CE79ED3" w14:textId="77777777" w:rsidR="00F100D6" w:rsidRPr="00277588" w:rsidRDefault="00F100D6" w:rsidP="004651CB">
            <w:pPr>
              <w:jc w:val="left"/>
              <w:rPr>
                <w:rFonts w:cs="Calibri Light"/>
                <w:sz w:val="20"/>
                <w:szCs w:val="20"/>
              </w:rPr>
            </w:pPr>
          </w:p>
        </w:tc>
        <w:tc>
          <w:tcPr>
            <w:tcW w:w="2502" w:type="pct"/>
          </w:tcPr>
          <w:p w14:paraId="5CC50E25" w14:textId="77777777" w:rsidR="00F100D6" w:rsidRPr="00277588" w:rsidRDefault="00F100D6" w:rsidP="00E81DFE">
            <w:pPr>
              <w:rPr>
                <w:rFonts w:cs="Calibri Light"/>
                <w:sz w:val="20"/>
                <w:szCs w:val="20"/>
              </w:rPr>
            </w:pPr>
            <w:r w:rsidRPr="00277588">
              <w:rPr>
                <w:rFonts w:cs="Calibri Light"/>
                <w:sz w:val="20"/>
                <w:szCs w:val="20"/>
              </w:rPr>
              <w:t>The system must be able to represent units of measurement (including compound units).</w:t>
            </w:r>
          </w:p>
        </w:tc>
        <w:tc>
          <w:tcPr>
            <w:tcW w:w="637" w:type="pct"/>
          </w:tcPr>
          <w:p w14:paraId="0EBC874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6DBFA38" w14:textId="77777777" w:rsidR="00F100D6" w:rsidRPr="00277588" w:rsidRDefault="00F100D6" w:rsidP="00E81DFE">
            <w:pPr>
              <w:rPr>
                <w:rFonts w:cs="Calibri Light"/>
                <w:sz w:val="20"/>
                <w:szCs w:val="20"/>
              </w:rPr>
            </w:pPr>
          </w:p>
        </w:tc>
      </w:tr>
      <w:tr w:rsidR="00F100D6" w:rsidRPr="00277588" w14:paraId="1D11FB45" w14:textId="601AF3A2" w:rsidTr="00F100D6">
        <w:tc>
          <w:tcPr>
            <w:tcW w:w="391" w:type="pct"/>
          </w:tcPr>
          <w:p w14:paraId="5D8FAEE9" w14:textId="77777777" w:rsidR="00F100D6" w:rsidRPr="00277588" w:rsidRDefault="00F100D6" w:rsidP="00B46E99">
            <w:pPr>
              <w:pStyle w:val="ListParagraph"/>
              <w:numPr>
                <w:ilvl w:val="0"/>
                <w:numId w:val="70"/>
              </w:numPr>
              <w:rPr>
                <w:rFonts w:cs="Calibri Light"/>
                <w:sz w:val="20"/>
                <w:szCs w:val="20"/>
              </w:rPr>
            </w:pPr>
          </w:p>
        </w:tc>
        <w:tc>
          <w:tcPr>
            <w:tcW w:w="736" w:type="pct"/>
          </w:tcPr>
          <w:p w14:paraId="6C360486" w14:textId="77777777" w:rsidR="00F100D6" w:rsidRPr="00277588" w:rsidRDefault="00F100D6" w:rsidP="004651CB">
            <w:pPr>
              <w:jc w:val="left"/>
              <w:rPr>
                <w:rFonts w:cs="Calibri Light"/>
                <w:sz w:val="20"/>
                <w:szCs w:val="20"/>
              </w:rPr>
            </w:pPr>
          </w:p>
        </w:tc>
        <w:tc>
          <w:tcPr>
            <w:tcW w:w="2502" w:type="pct"/>
          </w:tcPr>
          <w:p w14:paraId="6F586763" w14:textId="77777777" w:rsidR="00F100D6" w:rsidRPr="00277588" w:rsidRDefault="00F100D6" w:rsidP="00E81DFE">
            <w:pPr>
              <w:rPr>
                <w:rFonts w:cs="Calibri Light"/>
                <w:sz w:val="20"/>
                <w:szCs w:val="20"/>
              </w:rPr>
            </w:pPr>
            <w:r w:rsidRPr="00277588">
              <w:rPr>
                <w:rFonts w:cs="Calibri Light"/>
                <w:sz w:val="20"/>
                <w:szCs w:val="20"/>
              </w:rPr>
              <w:t>The system must be able to represent the precision and accuracy of a measured quantity.</w:t>
            </w:r>
          </w:p>
        </w:tc>
        <w:tc>
          <w:tcPr>
            <w:tcW w:w="637" w:type="pct"/>
          </w:tcPr>
          <w:p w14:paraId="2D83319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5017E06" w14:textId="77777777" w:rsidR="00F100D6" w:rsidRPr="00277588" w:rsidRDefault="00F100D6" w:rsidP="00E81DFE">
            <w:pPr>
              <w:rPr>
                <w:rFonts w:cs="Calibri Light"/>
                <w:sz w:val="20"/>
                <w:szCs w:val="20"/>
              </w:rPr>
            </w:pPr>
          </w:p>
        </w:tc>
      </w:tr>
      <w:tr w:rsidR="00F100D6" w:rsidRPr="00277588" w14:paraId="2978784D" w14:textId="254C5C6F" w:rsidTr="00F100D6">
        <w:tc>
          <w:tcPr>
            <w:tcW w:w="391" w:type="pct"/>
          </w:tcPr>
          <w:p w14:paraId="55E14D3F" w14:textId="77777777" w:rsidR="00F100D6" w:rsidRPr="00277588" w:rsidRDefault="00F100D6" w:rsidP="00B46E99">
            <w:pPr>
              <w:pStyle w:val="ListParagraph"/>
              <w:numPr>
                <w:ilvl w:val="0"/>
                <w:numId w:val="70"/>
              </w:numPr>
              <w:rPr>
                <w:rFonts w:cs="Calibri Light"/>
                <w:sz w:val="20"/>
                <w:szCs w:val="20"/>
              </w:rPr>
            </w:pPr>
          </w:p>
        </w:tc>
        <w:tc>
          <w:tcPr>
            <w:tcW w:w="736" w:type="pct"/>
          </w:tcPr>
          <w:p w14:paraId="3F5D5928" w14:textId="77777777" w:rsidR="00F100D6" w:rsidRPr="00277588" w:rsidRDefault="00F100D6" w:rsidP="004651CB">
            <w:pPr>
              <w:jc w:val="left"/>
              <w:rPr>
                <w:rFonts w:cs="Calibri Light"/>
                <w:sz w:val="20"/>
                <w:szCs w:val="20"/>
              </w:rPr>
            </w:pPr>
          </w:p>
        </w:tc>
        <w:tc>
          <w:tcPr>
            <w:tcW w:w="2502" w:type="pct"/>
          </w:tcPr>
          <w:p w14:paraId="7B322340" w14:textId="13C62E66" w:rsidR="00F100D6" w:rsidRPr="00277588" w:rsidRDefault="00F100D6" w:rsidP="00E81DFE">
            <w:pPr>
              <w:rPr>
                <w:rFonts w:cs="Calibri Light"/>
                <w:sz w:val="20"/>
                <w:szCs w:val="20"/>
              </w:rPr>
            </w:pPr>
            <w:r w:rsidRPr="00277588">
              <w:rPr>
                <w:rFonts w:cs="Calibri Light"/>
                <w:sz w:val="20"/>
                <w:szCs w:val="20"/>
              </w:rPr>
              <w:t>The system must be able to represent a confidence interval for a quantity (</w:t>
            </w:r>
            <w:r w:rsidR="007F3501">
              <w:rPr>
                <w:rFonts w:cs="Calibri Light"/>
                <w:sz w:val="20"/>
                <w:szCs w:val="20"/>
              </w:rPr>
              <w:t xml:space="preserve">e.g. </w:t>
            </w:r>
            <w:r w:rsidRPr="00277588">
              <w:rPr>
                <w:rFonts w:cs="Calibri Light"/>
                <w:sz w:val="20"/>
                <w:szCs w:val="20"/>
              </w:rPr>
              <w:t>as an upper and lower limit, a coefficient of variation or a standard deviation).</w:t>
            </w:r>
          </w:p>
        </w:tc>
        <w:tc>
          <w:tcPr>
            <w:tcW w:w="637" w:type="pct"/>
          </w:tcPr>
          <w:p w14:paraId="4D7F58A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D82E743" w14:textId="77777777" w:rsidR="00F100D6" w:rsidRPr="00277588" w:rsidRDefault="00F100D6" w:rsidP="00E81DFE">
            <w:pPr>
              <w:rPr>
                <w:rFonts w:cs="Calibri Light"/>
                <w:sz w:val="20"/>
                <w:szCs w:val="20"/>
              </w:rPr>
            </w:pPr>
          </w:p>
        </w:tc>
      </w:tr>
      <w:tr w:rsidR="00F100D6" w:rsidRPr="00277588" w14:paraId="0AB0497D" w14:textId="21EEE67C" w:rsidTr="00F100D6">
        <w:tc>
          <w:tcPr>
            <w:tcW w:w="391" w:type="pct"/>
          </w:tcPr>
          <w:p w14:paraId="0DABEAF5" w14:textId="77777777" w:rsidR="00F100D6" w:rsidRPr="00277588" w:rsidRDefault="00F100D6" w:rsidP="00B46E99">
            <w:pPr>
              <w:pStyle w:val="ListParagraph"/>
              <w:numPr>
                <w:ilvl w:val="0"/>
                <w:numId w:val="70"/>
              </w:numPr>
              <w:rPr>
                <w:rFonts w:cs="Calibri Light"/>
                <w:sz w:val="20"/>
                <w:szCs w:val="20"/>
              </w:rPr>
            </w:pPr>
          </w:p>
        </w:tc>
        <w:tc>
          <w:tcPr>
            <w:tcW w:w="736" w:type="pct"/>
          </w:tcPr>
          <w:p w14:paraId="17616956" w14:textId="77777777" w:rsidR="00F100D6" w:rsidRPr="00277588" w:rsidRDefault="00F100D6" w:rsidP="004651CB">
            <w:pPr>
              <w:jc w:val="left"/>
              <w:rPr>
                <w:rFonts w:cs="Calibri Light"/>
                <w:sz w:val="20"/>
                <w:szCs w:val="20"/>
              </w:rPr>
            </w:pPr>
          </w:p>
        </w:tc>
        <w:tc>
          <w:tcPr>
            <w:tcW w:w="2502" w:type="pct"/>
          </w:tcPr>
          <w:p w14:paraId="0F12C1CA" w14:textId="77777777" w:rsidR="00F100D6" w:rsidRPr="00277588" w:rsidRDefault="00F100D6" w:rsidP="00E81DFE">
            <w:pPr>
              <w:rPr>
                <w:rFonts w:cs="Calibri Light"/>
                <w:sz w:val="20"/>
                <w:szCs w:val="20"/>
              </w:rPr>
            </w:pPr>
            <w:r w:rsidRPr="00277588">
              <w:rPr>
                <w:rFonts w:cs="Calibri Light"/>
                <w:sz w:val="20"/>
                <w:szCs w:val="20"/>
              </w:rPr>
              <w:t>The system must be able to represent numeric values as percentages.</w:t>
            </w:r>
          </w:p>
        </w:tc>
        <w:tc>
          <w:tcPr>
            <w:tcW w:w="637" w:type="pct"/>
          </w:tcPr>
          <w:p w14:paraId="5DA1290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50CE14F" w14:textId="77777777" w:rsidR="00F100D6" w:rsidRPr="00277588" w:rsidRDefault="00F100D6" w:rsidP="00E81DFE">
            <w:pPr>
              <w:rPr>
                <w:rFonts w:cs="Calibri Light"/>
                <w:sz w:val="20"/>
                <w:szCs w:val="20"/>
              </w:rPr>
            </w:pPr>
          </w:p>
        </w:tc>
      </w:tr>
      <w:tr w:rsidR="00F100D6" w:rsidRPr="00277588" w14:paraId="725D1245" w14:textId="3A2C91BB" w:rsidTr="00F100D6">
        <w:tc>
          <w:tcPr>
            <w:tcW w:w="391" w:type="pct"/>
          </w:tcPr>
          <w:p w14:paraId="2800069F" w14:textId="77777777" w:rsidR="00F100D6" w:rsidRPr="00277588" w:rsidRDefault="00F100D6" w:rsidP="00B46E99">
            <w:pPr>
              <w:pStyle w:val="ListParagraph"/>
              <w:numPr>
                <w:ilvl w:val="0"/>
                <w:numId w:val="70"/>
              </w:numPr>
              <w:rPr>
                <w:rFonts w:cs="Calibri Light"/>
                <w:sz w:val="20"/>
                <w:szCs w:val="20"/>
              </w:rPr>
            </w:pPr>
          </w:p>
        </w:tc>
        <w:tc>
          <w:tcPr>
            <w:tcW w:w="736" w:type="pct"/>
          </w:tcPr>
          <w:p w14:paraId="240ABCCF" w14:textId="77777777" w:rsidR="00F100D6" w:rsidRPr="00277588" w:rsidRDefault="00F100D6" w:rsidP="004651CB">
            <w:pPr>
              <w:jc w:val="left"/>
              <w:rPr>
                <w:rFonts w:cs="Calibri Light"/>
                <w:sz w:val="20"/>
                <w:szCs w:val="20"/>
              </w:rPr>
            </w:pPr>
          </w:p>
        </w:tc>
        <w:tc>
          <w:tcPr>
            <w:tcW w:w="2502" w:type="pct"/>
          </w:tcPr>
          <w:p w14:paraId="4AFA09C5" w14:textId="77777777" w:rsidR="00F100D6" w:rsidRPr="00277588" w:rsidRDefault="00F100D6" w:rsidP="00E81DFE">
            <w:pPr>
              <w:rPr>
                <w:rFonts w:cs="Calibri Light"/>
                <w:sz w:val="20"/>
                <w:szCs w:val="20"/>
              </w:rPr>
            </w:pPr>
            <w:r w:rsidRPr="00277588">
              <w:rPr>
                <w:rFonts w:cs="Calibri Light"/>
                <w:sz w:val="20"/>
                <w:szCs w:val="20"/>
              </w:rPr>
              <w:t>The system must be able to represent an ordinal data value, in which a numeric value is combined with a term.</w:t>
            </w:r>
          </w:p>
        </w:tc>
        <w:tc>
          <w:tcPr>
            <w:tcW w:w="637" w:type="pct"/>
          </w:tcPr>
          <w:p w14:paraId="7555A9B9"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ADF7A57" w14:textId="77777777" w:rsidR="00F100D6" w:rsidRPr="00277588" w:rsidRDefault="00F100D6" w:rsidP="00E81DFE">
            <w:pPr>
              <w:rPr>
                <w:rFonts w:cs="Calibri Light"/>
                <w:sz w:val="20"/>
                <w:szCs w:val="20"/>
              </w:rPr>
            </w:pPr>
          </w:p>
        </w:tc>
      </w:tr>
      <w:tr w:rsidR="00F100D6" w:rsidRPr="00277588" w14:paraId="1BC172D5" w14:textId="4A65396A" w:rsidTr="00F100D6">
        <w:tc>
          <w:tcPr>
            <w:tcW w:w="391" w:type="pct"/>
          </w:tcPr>
          <w:p w14:paraId="7792C8D7" w14:textId="77777777" w:rsidR="00F100D6" w:rsidRPr="00277588" w:rsidRDefault="00F100D6" w:rsidP="00B46E99">
            <w:pPr>
              <w:pStyle w:val="ListParagraph"/>
              <w:numPr>
                <w:ilvl w:val="0"/>
                <w:numId w:val="70"/>
              </w:numPr>
              <w:rPr>
                <w:rFonts w:cs="Calibri Light"/>
                <w:sz w:val="20"/>
                <w:szCs w:val="20"/>
              </w:rPr>
            </w:pPr>
          </w:p>
        </w:tc>
        <w:tc>
          <w:tcPr>
            <w:tcW w:w="736" w:type="pct"/>
          </w:tcPr>
          <w:p w14:paraId="552FCFF9" w14:textId="77777777" w:rsidR="00F100D6" w:rsidRPr="00277588" w:rsidRDefault="00F100D6" w:rsidP="004651CB">
            <w:pPr>
              <w:jc w:val="left"/>
              <w:rPr>
                <w:rFonts w:cs="Calibri Light"/>
                <w:sz w:val="20"/>
                <w:szCs w:val="20"/>
              </w:rPr>
            </w:pPr>
          </w:p>
        </w:tc>
        <w:tc>
          <w:tcPr>
            <w:tcW w:w="2502" w:type="pct"/>
          </w:tcPr>
          <w:p w14:paraId="264A64A4" w14:textId="77777777" w:rsidR="00F100D6" w:rsidRPr="00277588" w:rsidRDefault="00F100D6" w:rsidP="00E81DFE">
            <w:pPr>
              <w:rPr>
                <w:rFonts w:cs="Calibri Light"/>
                <w:sz w:val="20"/>
                <w:szCs w:val="20"/>
              </w:rPr>
            </w:pPr>
            <w:r w:rsidRPr="00277588">
              <w:rPr>
                <w:rFonts w:cs="Calibri Light"/>
                <w:sz w:val="20"/>
                <w:szCs w:val="20"/>
              </w:rPr>
              <w:t>The system must be able to represent quantity ratios, including independently specified units for the numerator and denominator.</w:t>
            </w:r>
          </w:p>
        </w:tc>
        <w:tc>
          <w:tcPr>
            <w:tcW w:w="637" w:type="pct"/>
          </w:tcPr>
          <w:p w14:paraId="0F03B19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858813C" w14:textId="77777777" w:rsidR="00F100D6" w:rsidRPr="00277588" w:rsidRDefault="00F100D6" w:rsidP="00E81DFE">
            <w:pPr>
              <w:rPr>
                <w:rFonts w:cs="Calibri Light"/>
                <w:sz w:val="20"/>
                <w:szCs w:val="20"/>
              </w:rPr>
            </w:pPr>
          </w:p>
        </w:tc>
      </w:tr>
      <w:tr w:rsidR="00F100D6" w:rsidRPr="00277588" w14:paraId="7ED47B1A" w14:textId="66629996" w:rsidTr="00F100D6">
        <w:tc>
          <w:tcPr>
            <w:tcW w:w="391" w:type="pct"/>
          </w:tcPr>
          <w:p w14:paraId="675F21F4" w14:textId="77777777" w:rsidR="00F100D6" w:rsidRPr="00277588" w:rsidRDefault="00F100D6" w:rsidP="00B46E99">
            <w:pPr>
              <w:pStyle w:val="ListParagraph"/>
              <w:numPr>
                <w:ilvl w:val="0"/>
                <w:numId w:val="70"/>
              </w:numPr>
              <w:rPr>
                <w:rFonts w:cs="Calibri Light"/>
                <w:sz w:val="20"/>
                <w:szCs w:val="20"/>
              </w:rPr>
            </w:pPr>
          </w:p>
        </w:tc>
        <w:tc>
          <w:tcPr>
            <w:tcW w:w="736" w:type="pct"/>
          </w:tcPr>
          <w:p w14:paraId="47A67FE8" w14:textId="77777777" w:rsidR="00F100D6" w:rsidRPr="00277588" w:rsidRDefault="00F100D6" w:rsidP="004651CB">
            <w:pPr>
              <w:jc w:val="left"/>
              <w:rPr>
                <w:rFonts w:cs="Calibri Light"/>
                <w:sz w:val="20"/>
                <w:szCs w:val="20"/>
              </w:rPr>
            </w:pPr>
          </w:p>
        </w:tc>
        <w:tc>
          <w:tcPr>
            <w:tcW w:w="2502" w:type="pct"/>
          </w:tcPr>
          <w:p w14:paraId="5985C132" w14:textId="77777777" w:rsidR="00F100D6" w:rsidRPr="00277588" w:rsidRDefault="00F100D6" w:rsidP="00E81DFE">
            <w:pPr>
              <w:rPr>
                <w:rFonts w:cs="Calibri Light"/>
                <w:sz w:val="20"/>
                <w:szCs w:val="20"/>
              </w:rPr>
            </w:pPr>
            <w:r w:rsidRPr="00277588">
              <w:rPr>
                <w:rFonts w:cs="Calibri Light"/>
                <w:sz w:val="20"/>
                <w:szCs w:val="20"/>
              </w:rPr>
              <w:t>The system must be able to represent a reference range or normal physiological range, if these form an integral part of an observation's result.</w:t>
            </w:r>
          </w:p>
        </w:tc>
        <w:tc>
          <w:tcPr>
            <w:tcW w:w="637" w:type="pct"/>
          </w:tcPr>
          <w:p w14:paraId="7B5173C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FAAF192" w14:textId="77777777" w:rsidR="00F100D6" w:rsidRPr="00277588" w:rsidRDefault="00F100D6" w:rsidP="00E81DFE">
            <w:pPr>
              <w:rPr>
                <w:rFonts w:cs="Calibri Light"/>
                <w:sz w:val="20"/>
                <w:szCs w:val="20"/>
              </w:rPr>
            </w:pPr>
          </w:p>
        </w:tc>
      </w:tr>
      <w:tr w:rsidR="00F100D6" w:rsidRPr="00277588" w14:paraId="5A9F41D0" w14:textId="0C026554" w:rsidTr="00F100D6">
        <w:tc>
          <w:tcPr>
            <w:tcW w:w="391" w:type="pct"/>
          </w:tcPr>
          <w:p w14:paraId="3883898F" w14:textId="77777777" w:rsidR="00F100D6" w:rsidRPr="00277588" w:rsidRDefault="00F100D6" w:rsidP="00B46E99">
            <w:pPr>
              <w:pStyle w:val="ListParagraph"/>
              <w:numPr>
                <w:ilvl w:val="0"/>
                <w:numId w:val="70"/>
              </w:numPr>
              <w:rPr>
                <w:rFonts w:cs="Calibri Light"/>
                <w:sz w:val="20"/>
                <w:szCs w:val="20"/>
              </w:rPr>
            </w:pPr>
          </w:p>
        </w:tc>
        <w:tc>
          <w:tcPr>
            <w:tcW w:w="736" w:type="pct"/>
          </w:tcPr>
          <w:p w14:paraId="29410932" w14:textId="77777777" w:rsidR="00F100D6" w:rsidRPr="00277588" w:rsidRDefault="00F100D6" w:rsidP="004651CB">
            <w:pPr>
              <w:jc w:val="left"/>
              <w:rPr>
                <w:rFonts w:cs="Calibri Light"/>
                <w:sz w:val="20"/>
                <w:szCs w:val="20"/>
              </w:rPr>
            </w:pPr>
          </w:p>
        </w:tc>
        <w:tc>
          <w:tcPr>
            <w:tcW w:w="2502" w:type="pct"/>
          </w:tcPr>
          <w:p w14:paraId="3F0A7943" w14:textId="77777777" w:rsidR="00F100D6" w:rsidRPr="00277588" w:rsidRDefault="00F100D6" w:rsidP="00E81DFE">
            <w:pPr>
              <w:rPr>
                <w:rFonts w:cs="Calibri Light"/>
                <w:sz w:val="20"/>
                <w:szCs w:val="20"/>
              </w:rPr>
            </w:pPr>
            <w:r w:rsidRPr="00277588">
              <w:rPr>
                <w:rFonts w:cs="Calibri Light"/>
                <w:sz w:val="20"/>
                <w:szCs w:val="20"/>
              </w:rPr>
              <w:t>The system must be able to reference health record entries whose data values have been used as the raw data for a derived value; such references shall be specific to the version of each record entry that was used.</w:t>
            </w:r>
          </w:p>
        </w:tc>
        <w:tc>
          <w:tcPr>
            <w:tcW w:w="637" w:type="pct"/>
          </w:tcPr>
          <w:p w14:paraId="0FDADEB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F60196" w14:textId="77777777" w:rsidR="00F100D6" w:rsidRPr="00277588" w:rsidRDefault="00F100D6" w:rsidP="00E81DFE">
            <w:pPr>
              <w:rPr>
                <w:rFonts w:cs="Calibri Light"/>
                <w:sz w:val="20"/>
                <w:szCs w:val="20"/>
              </w:rPr>
            </w:pPr>
          </w:p>
        </w:tc>
      </w:tr>
      <w:tr w:rsidR="00F100D6" w:rsidRPr="00277588" w14:paraId="198D292C" w14:textId="42A7A891" w:rsidTr="00F100D6">
        <w:tc>
          <w:tcPr>
            <w:tcW w:w="391" w:type="pct"/>
          </w:tcPr>
          <w:p w14:paraId="2AACA3E7" w14:textId="77777777" w:rsidR="00F100D6" w:rsidRPr="00277588" w:rsidRDefault="00F100D6" w:rsidP="00B46E99">
            <w:pPr>
              <w:pStyle w:val="ListParagraph"/>
              <w:numPr>
                <w:ilvl w:val="0"/>
                <w:numId w:val="70"/>
              </w:numPr>
              <w:rPr>
                <w:rFonts w:cs="Calibri Light"/>
                <w:sz w:val="20"/>
                <w:szCs w:val="20"/>
              </w:rPr>
            </w:pPr>
          </w:p>
        </w:tc>
        <w:tc>
          <w:tcPr>
            <w:tcW w:w="736" w:type="pct"/>
          </w:tcPr>
          <w:p w14:paraId="3C189881" w14:textId="77777777" w:rsidR="00F100D6" w:rsidRPr="00277588" w:rsidRDefault="00F100D6" w:rsidP="004651CB">
            <w:pPr>
              <w:jc w:val="left"/>
              <w:rPr>
                <w:rFonts w:cs="Calibri Light"/>
                <w:sz w:val="20"/>
                <w:szCs w:val="20"/>
              </w:rPr>
            </w:pPr>
          </w:p>
        </w:tc>
        <w:tc>
          <w:tcPr>
            <w:tcW w:w="2502" w:type="pct"/>
          </w:tcPr>
          <w:p w14:paraId="169F6090" w14:textId="481AF0D9" w:rsidR="00F100D6" w:rsidRPr="00277588" w:rsidRDefault="00F100D6" w:rsidP="00E81DFE">
            <w:pPr>
              <w:rPr>
                <w:rFonts w:cs="Calibri Light"/>
                <w:sz w:val="20"/>
                <w:szCs w:val="20"/>
              </w:rPr>
            </w:pPr>
            <w:r w:rsidRPr="00277588">
              <w:rPr>
                <w:rFonts w:cs="Calibri Light"/>
                <w:sz w:val="20"/>
                <w:szCs w:val="20"/>
              </w:rPr>
              <w:t>The system must be able to represent derived data values that are based on pre-existing values in an EHR, and to reference the original entries on which that derived value is based (</w:t>
            </w:r>
            <w:r w:rsidR="007F3501">
              <w:rPr>
                <w:rFonts w:cs="Calibri Light"/>
                <w:sz w:val="20"/>
                <w:szCs w:val="20"/>
              </w:rPr>
              <w:t xml:space="preserve">e.g. </w:t>
            </w:r>
            <w:r w:rsidRPr="00277588">
              <w:rPr>
                <w:rFonts w:cs="Calibri Light"/>
                <w:sz w:val="20"/>
                <w:szCs w:val="20"/>
              </w:rPr>
              <w:t>when calculating an Apgar score or Barthel index).</w:t>
            </w:r>
          </w:p>
        </w:tc>
        <w:tc>
          <w:tcPr>
            <w:tcW w:w="637" w:type="pct"/>
          </w:tcPr>
          <w:p w14:paraId="7B4823A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4FA8AAF" w14:textId="77777777" w:rsidR="00F100D6" w:rsidRPr="00277588" w:rsidRDefault="00F100D6" w:rsidP="00E81DFE">
            <w:pPr>
              <w:rPr>
                <w:rFonts w:cs="Calibri Light"/>
                <w:sz w:val="20"/>
                <w:szCs w:val="20"/>
              </w:rPr>
            </w:pPr>
          </w:p>
        </w:tc>
      </w:tr>
      <w:tr w:rsidR="00F100D6" w:rsidRPr="00277588" w14:paraId="0F5099D9" w14:textId="0AA72468" w:rsidTr="00F100D6">
        <w:tc>
          <w:tcPr>
            <w:tcW w:w="391" w:type="pct"/>
          </w:tcPr>
          <w:p w14:paraId="57712C90" w14:textId="77777777" w:rsidR="00F100D6" w:rsidRPr="00277588" w:rsidRDefault="00F100D6" w:rsidP="00B46E99">
            <w:pPr>
              <w:pStyle w:val="ListParagraph"/>
              <w:numPr>
                <w:ilvl w:val="0"/>
                <w:numId w:val="70"/>
              </w:numPr>
              <w:rPr>
                <w:rFonts w:cs="Calibri Light"/>
                <w:sz w:val="20"/>
                <w:szCs w:val="20"/>
              </w:rPr>
            </w:pPr>
          </w:p>
        </w:tc>
        <w:tc>
          <w:tcPr>
            <w:tcW w:w="736" w:type="pct"/>
          </w:tcPr>
          <w:p w14:paraId="2BC77744" w14:textId="77777777" w:rsidR="00F100D6" w:rsidRPr="00277588" w:rsidRDefault="00F100D6" w:rsidP="004651CB">
            <w:pPr>
              <w:jc w:val="left"/>
              <w:rPr>
                <w:rFonts w:cs="Calibri Light"/>
                <w:sz w:val="20"/>
                <w:szCs w:val="20"/>
              </w:rPr>
            </w:pPr>
          </w:p>
        </w:tc>
        <w:tc>
          <w:tcPr>
            <w:tcW w:w="2502" w:type="pct"/>
          </w:tcPr>
          <w:p w14:paraId="1E373536" w14:textId="77777777" w:rsidR="00F100D6" w:rsidRPr="00277588" w:rsidRDefault="00F100D6" w:rsidP="00E81DFE">
            <w:pPr>
              <w:rPr>
                <w:rFonts w:cs="Calibri Light"/>
                <w:sz w:val="20"/>
                <w:szCs w:val="20"/>
              </w:rPr>
            </w:pPr>
            <w:r w:rsidRPr="00277588">
              <w:rPr>
                <w:rFonts w:cs="Calibri Light"/>
                <w:sz w:val="20"/>
                <w:szCs w:val="20"/>
              </w:rPr>
              <w:t>The system must be able to represent or reference the calculations or formula(e) by which data have been derived.</w:t>
            </w:r>
          </w:p>
        </w:tc>
        <w:tc>
          <w:tcPr>
            <w:tcW w:w="637" w:type="pct"/>
          </w:tcPr>
          <w:p w14:paraId="4701135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92C7289" w14:textId="77777777" w:rsidR="00F100D6" w:rsidRPr="00277588" w:rsidRDefault="00F100D6" w:rsidP="00E81DFE">
            <w:pPr>
              <w:rPr>
                <w:rFonts w:cs="Calibri Light"/>
                <w:sz w:val="20"/>
                <w:szCs w:val="20"/>
              </w:rPr>
            </w:pPr>
          </w:p>
        </w:tc>
      </w:tr>
      <w:tr w:rsidR="00F100D6" w:rsidRPr="00277588" w14:paraId="00158593" w14:textId="4932D9EB" w:rsidTr="00F100D6">
        <w:tc>
          <w:tcPr>
            <w:tcW w:w="391" w:type="pct"/>
          </w:tcPr>
          <w:p w14:paraId="222AE31D" w14:textId="77777777" w:rsidR="00F100D6" w:rsidRPr="00277588" w:rsidRDefault="00F100D6" w:rsidP="00B46E99">
            <w:pPr>
              <w:pStyle w:val="ListParagraph"/>
              <w:numPr>
                <w:ilvl w:val="0"/>
                <w:numId w:val="70"/>
              </w:numPr>
              <w:rPr>
                <w:rFonts w:cs="Calibri Light"/>
                <w:sz w:val="20"/>
                <w:szCs w:val="20"/>
              </w:rPr>
            </w:pPr>
          </w:p>
        </w:tc>
        <w:tc>
          <w:tcPr>
            <w:tcW w:w="736" w:type="pct"/>
          </w:tcPr>
          <w:p w14:paraId="62579BBC" w14:textId="77777777" w:rsidR="00F100D6" w:rsidRPr="00277588" w:rsidRDefault="00F100D6" w:rsidP="004651CB">
            <w:pPr>
              <w:jc w:val="left"/>
              <w:rPr>
                <w:rFonts w:cs="Calibri Light"/>
                <w:sz w:val="20"/>
                <w:szCs w:val="20"/>
              </w:rPr>
            </w:pPr>
          </w:p>
        </w:tc>
        <w:tc>
          <w:tcPr>
            <w:tcW w:w="2502" w:type="pct"/>
          </w:tcPr>
          <w:p w14:paraId="55FE7115" w14:textId="77777777" w:rsidR="00F100D6" w:rsidRPr="00277588" w:rsidRDefault="00F100D6" w:rsidP="00E81DFE">
            <w:pPr>
              <w:rPr>
                <w:rFonts w:cs="Calibri Light"/>
                <w:sz w:val="20"/>
                <w:szCs w:val="20"/>
              </w:rPr>
            </w:pPr>
            <w:r w:rsidRPr="00277588">
              <w:rPr>
                <w:rFonts w:cs="Calibri Light"/>
                <w:sz w:val="20"/>
                <w:szCs w:val="20"/>
              </w:rPr>
              <w:t>The system must be able to represent the description or identification of an instrument or device or system component from which clinical measurements have been obtained.</w:t>
            </w:r>
          </w:p>
        </w:tc>
        <w:tc>
          <w:tcPr>
            <w:tcW w:w="637" w:type="pct"/>
          </w:tcPr>
          <w:p w14:paraId="1D45212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EDEF8A5" w14:textId="77777777" w:rsidR="00F100D6" w:rsidRPr="00277588" w:rsidRDefault="00F100D6" w:rsidP="00E81DFE">
            <w:pPr>
              <w:rPr>
                <w:rFonts w:cs="Calibri Light"/>
                <w:sz w:val="20"/>
                <w:szCs w:val="20"/>
              </w:rPr>
            </w:pPr>
          </w:p>
        </w:tc>
      </w:tr>
      <w:tr w:rsidR="00F100D6" w:rsidRPr="00277588" w14:paraId="547932B2" w14:textId="0AF5977A" w:rsidTr="00F100D6">
        <w:tc>
          <w:tcPr>
            <w:tcW w:w="391" w:type="pct"/>
          </w:tcPr>
          <w:p w14:paraId="54B218EA" w14:textId="77777777" w:rsidR="00F100D6" w:rsidRPr="00277588" w:rsidRDefault="00F100D6" w:rsidP="00B46E99">
            <w:pPr>
              <w:pStyle w:val="ListParagraph"/>
              <w:numPr>
                <w:ilvl w:val="0"/>
                <w:numId w:val="70"/>
              </w:numPr>
              <w:rPr>
                <w:rFonts w:cs="Calibri Light"/>
                <w:sz w:val="20"/>
                <w:szCs w:val="20"/>
              </w:rPr>
            </w:pPr>
          </w:p>
        </w:tc>
        <w:tc>
          <w:tcPr>
            <w:tcW w:w="736" w:type="pct"/>
          </w:tcPr>
          <w:p w14:paraId="4F72B1E8" w14:textId="77777777" w:rsidR="00F100D6" w:rsidRPr="00277588" w:rsidRDefault="00F100D6" w:rsidP="004651CB">
            <w:pPr>
              <w:jc w:val="left"/>
              <w:rPr>
                <w:rFonts w:cs="Calibri Light"/>
                <w:sz w:val="20"/>
                <w:szCs w:val="20"/>
              </w:rPr>
            </w:pPr>
          </w:p>
        </w:tc>
        <w:tc>
          <w:tcPr>
            <w:tcW w:w="2502" w:type="pct"/>
          </w:tcPr>
          <w:p w14:paraId="7E200425" w14:textId="77777777" w:rsidR="00F100D6" w:rsidRPr="00277588" w:rsidRDefault="00F100D6" w:rsidP="00E81DFE">
            <w:pPr>
              <w:rPr>
                <w:rFonts w:cs="Calibri Light"/>
                <w:sz w:val="20"/>
                <w:szCs w:val="20"/>
              </w:rPr>
            </w:pPr>
            <w:r w:rsidRPr="00277588">
              <w:rPr>
                <w:rFonts w:cs="Calibri Light"/>
                <w:sz w:val="20"/>
                <w:szCs w:val="20"/>
              </w:rPr>
              <w:t>The system must be able to indicate or represent the use of external decision support tools for calculation or derivations of values.</w:t>
            </w:r>
          </w:p>
        </w:tc>
        <w:tc>
          <w:tcPr>
            <w:tcW w:w="637" w:type="pct"/>
          </w:tcPr>
          <w:p w14:paraId="2D4BEAB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AC0EC61" w14:textId="77777777" w:rsidR="00F100D6" w:rsidRPr="00277588" w:rsidRDefault="00F100D6" w:rsidP="00E81DFE">
            <w:pPr>
              <w:rPr>
                <w:rFonts w:cs="Calibri Light"/>
                <w:sz w:val="20"/>
                <w:szCs w:val="20"/>
              </w:rPr>
            </w:pPr>
          </w:p>
        </w:tc>
      </w:tr>
      <w:tr w:rsidR="00F100D6" w:rsidRPr="00277588" w14:paraId="0110A445" w14:textId="2638FC8A" w:rsidTr="00F100D6">
        <w:tc>
          <w:tcPr>
            <w:tcW w:w="391" w:type="pct"/>
          </w:tcPr>
          <w:p w14:paraId="489AAEEE" w14:textId="77777777" w:rsidR="00F100D6" w:rsidRPr="00277588" w:rsidRDefault="00F100D6" w:rsidP="00B46E99">
            <w:pPr>
              <w:pStyle w:val="ListParagraph"/>
              <w:numPr>
                <w:ilvl w:val="0"/>
                <w:numId w:val="70"/>
              </w:numPr>
              <w:rPr>
                <w:rFonts w:cs="Calibri Light"/>
                <w:sz w:val="20"/>
                <w:szCs w:val="20"/>
              </w:rPr>
            </w:pPr>
          </w:p>
        </w:tc>
        <w:tc>
          <w:tcPr>
            <w:tcW w:w="736" w:type="pct"/>
          </w:tcPr>
          <w:p w14:paraId="7135B940" w14:textId="77777777" w:rsidR="00F100D6" w:rsidRPr="00277588" w:rsidRDefault="00F100D6" w:rsidP="004651CB">
            <w:pPr>
              <w:jc w:val="left"/>
              <w:rPr>
                <w:rFonts w:cs="Calibri Light"/>
                <w:sz w:val="20"/>
                <w:szCs w:val="20"/>
              </w:rPr>
            </w:pPr>
          </w:p>
        </w:tc>
        <w:tc>
          <w:tcPr>
            <w:tcW w:w="2502" w:type="pct"/>
          </w:tcPr>
          <w:p w14:paraId="3510AF75" w14:textId="77777777" w:rsidR="00F100D6" w:rsidRPr="00277588" w:rsidRDefault="00F100D6" w:rsidP="00E81DFE">
            <w:pPr>
              <w:rPr>
                <w:rFonts w:cs="Calibri Light"/>
                <w:sz w:val="20"/>
                <w:szCs w:val="20"/>
              </w:rPr>
            </w:pPr>
            <w:r w:rsidRPr="00277588">
              <w:rPr>
                <w:rFonts w:cs="Calibri Light"/>
                <w:sz w:val="20"/>
                <w:szCs w:val="20"/>
              </w:rPr>
              <w:t>The system must be able to represent data values that are physiological measurements, quantities, units of measure.</w:t>
            </w:r>
          </w:p>
        </w:tc>
        <w:tc>
          <w:tcPr>
            <w:tcW w:w="637" w:type="pct"/>
          </w:tcPr>
          <w:p w14:paraId="5C27E1D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733CEF8E" w14:textId="77777777" w:rsidR="00F100D6" w:rsidRPr="00277588" w:rsidRDefault="00F100D6" w:rsidP="00E81DFE">
            <w:pPr>
              <w:rPr>
                <w:rFonts w:cs="Calibri Light"/>
                <w:sz w:val="20"/>
                <w:szCs w:val="20"/>
              </w:rPr>
            </w:pPr>
          </w:p>
        </w:tc>
      </w:tr>
      <w:tr w:rsidR="00F100D6" w:rsidRPr="00277588" w14:paraId="0F1208D9" w14:textId="03BF07FC" w:rsidTr="00F100D6">
        <w:tc>
          <w:tcPr>
            <w:tcW w:w="391" w:type="pct"/>
          </w:tcPr>
          <w:p w14:paraId="767A9B64" w14:textId="77777777" w:rsidR="00F100D6" w:rsidRPr="00277588" w:rsidRDefault="00F100D6" w:rsidP="00B46E99">
            <w:pPr>
              <w:pStyle w:val="ListParagraph"/>
              <w:numPr>
                <w:ilvl w:val="0"/>
                <w:numId w:val="70"/>
              </w:numPr>
              <w:rPr>
                <w:rFonts w:cs="Calibri Light"/>
                <w:sz w:val="20"/>
                <w:szCs w:val="20"/>
              </w:rPr>
            </w:pPr>
          </w:p>
        </w:tc>
        <w:tc>
          <w:tcPr>
            <w:tcW w:w="736" w:type="pct"/>
          </w:tcPr>
          <w:p w14:paraId="58A8519A" w14:textId="77777777" w:rsidR="00F100D6" w:rsidRPr="00277588" w:rsidRDefault="00F100D6" w:rsidP="004651CB">
            <w:pPr>
              <w:jc w:val="left"/>
              <w:rPr>
                <w:rFonts w:cs="Calibri Light"/>
                <w:sz w:val="20"/>
                <w:szCs w:val="20"/>
              </w:rPr>
            </w:pPr>
          </w:p>
        </w:tc>
        <w:tc>
          <w:tcPr>
            <w:tcW w:w="2502" w:type="pct"/>
          </w:tcPr>
          <w:p w14:paraId="4C4F5324" w14:textId="77777777" w:rsidR="00F100D6" w:rsidRPr="00277588" w:rsidRDefault="00F100D6" w:rsidP="00E81DFE">
            <w:pPr>
              <w:rPr>
                <w:rFonts w:cs="Calibri Light"/>
                <w:sz w:val="20"/>
                <w:szCs w:val="20"/>
              </w:rPr>
            </w:pPr>
            <w:r w:rsidRPr="00277588">
              <w:rPr>
                <w:rFonts w:cs="Calibri Light"/>
                <w:sz w:val="20"/>
                <w:szCs w:val="20"/>
              </w:rPr>
              <w:t>The system must be able to represent data values that are biological signals.</w:t>
            </w:r>
          </w:p>
        </w:tc>
        <w:tc>
          <w:tcPr>
            <w:tcW w:w="637" w:type="pct"/>
          </w:tcPr>
          <w:p w14:paraId="1A356FE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2A20984" w14:textId="77777777" w:rsidR="00F100D6" w:rsidRPr="00277588" w:rsidRDefault="00F100D6" w:rsidP="00E81DFE">
            <w:pPr>
              <w:rPr>
                <w:rFonts w:cs="Calibri Light"/>
                <w:sz w:val="20"/>
                <w:szCs w:val="20"/>
              </w:rPr>
            </w:pPr>
          </w:p>
        </w:tc>
      </w:tr>
      <w:tr w:rsidR="00F100D6" w:rsidRPr="00277588" w14:paraId="46B7C0BD" w14:textId="2D53E4EC" w:rsidTr="00F100D6">
        <w:tc>
          <w:tcPr>
            <w:tcW w:w="391" w:type="pct"/>
          </w:tcPr>
          <w:p w14:paraId="41EA14D8" w14:textId="77777777" w:rsidR="00F100D6" w:rsidRPr="00277588" w:rsidRDefault="00F100D6" w:rsidP="00B46E99">
            <w:pPr>
              <w:pStyle w:val="ListParagraph"/>
              <w:numPr>
                <w:ilvl w:val="0"/>
                <w:numId w:val="70"/>
              </w:numPr>
              <w:rPr>
                <w:rFonts w:cs="Calibri Light"/>
                <w:sz w:val="20"/>
                <w:szCs w:val="20"/>
              </w:rPr>
            </w:pPr>
          </w:p>
        </w:tc>
        <w:tc>
          <w:tcPr>
            <w:tcW w:w="736" w:type="pct"/>
          </w:tcPr>
          <w:p w14:paraId="4C2E7C28"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Entry Data Value Types.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Time data value type.</w:t>
            </w:r>
          </w:p>
        </w:tc>
        <w:tc>
          <w:tcPr>
            <w:tcW w:w="2502" w:type="pct"/>
          </w:tcPr>
          <w:p w14:paraId="2E5DF4A2" w14:textId="77777777" w:rsidR="00F100D6" w:rsidRPr="00277588" w:rsidRDefault="00F100D6" w:rsidP="00E81DFE">
            <w:pPr>
              <w:rPr>
                <w:rFonts w:cs="Calibri Light"/>
                <w:sz w:val="20"/>
                <w:szCs w:val="20"/>
              </w:rPr>
            </w:pPr>
            <w:r w:rsidRPr="00277588">
              <w:rPr>
                <w:rFonts w:cs="Calibri Light"/>
                <w:sz w:val="20"/>
                <w:szCs w:val="20"/>
              </w:rPr>
              <w:t>The system must be able to represent and distinguish multiple instances of the same observation, each with the absolute time of its recording or as an offset to an origin point in time.</w:t>
            </w:r>
          </w:p>
        </w:tc>
        <w:tc>
          <w:tcPr>
            <w:tcW w:w="637" w:type="pct"/>
          </w:tcPr>
          <w:p w14:paraId="657EA61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681EEA8" w14:textId="77777777" w:rsidR="00F100D6" w:rsidRPr="00277588" w:rsidRDefault="00F100D6" w:rsidP="00E81DFE">
            <w:pPr>
              <w:rPr>
                <w:rFonts w:cs="Calibri Light"/>
                <w:sz w:val="20"/>
                <w:szCs w:val="20"/>
              </w:rPr>
            </w:pPr>
          </w:p>
        </w:tc>
      </w:tr>
      <w:tr w:rsidR="00F100D6" w:rsidRPr="00277588" w14:paraId="27E6CEAA" w14:textId="41AD49FF" w:rsidTr="00F100D6">
        <w:tc>
          <w:tcPr>
            <w:tcW w:w="391" w:type="pct"/>
          </w:tcPr>
          <w:p w14:paraId="1269E576" w14:textId="77777777" w:rsidR="00F100D6" w:rsidRPr="00277588" w:rsidRDefault="00F100D6" w:rsidP="00B46E99">
            <w:pPr>
              <w:pStyle w:val="ListParagraph"/>
              <w:numPr>
                <w:ilvl w:val="0"/>
                <w:numId w:val="70"/>
              </w:numPr>
              <w:rPr>
                <w:rFonts w:cs="Calibri Light"/>
                <w:sz w:val="20"/>
                <w:szCs w:val="20"/>
              </w:rPr>
            </w:pPr>
          </w:p>
        </w:tc>
        <w:tc>
          <w:tcPr>
            <w:tcW w:w="736" w:type="pct"/>
          </w:tcPr>
          <w:p w14:paraId="03948855" w14:textId="77777777" w:rsidR="00F100D6" w:rsidRPr="00277588" w:rsidRDefault="00F100D6" w:rsidP="004651CB">
            <w:pPr>
              <w:jc w:val="left"/>
              <w:rPr>
                <w:rFonts w:cs="Calibri Light"/>
                <w:sz w:val="20"/>
                <w:szCs w:val="20"/>
              </w:rPr>
            </w:pPr>
          </w:p>
        </w:tc>
        <w:tc>
          <w:tcPr>
            <w:tcW w:w="2502" w:type="pct"/>
          </w:tcPr>
          <w:p w14:paraId="743EDBA6" w14:textId="77777777" w:rsidR="00F100D6" w:rsidRPr="00277588" w:rsidRDefault="00F100D6" w:rsidP="00E81DFE">
            <w:pPr>
              <w:rPr>
                <w:rFonts w:cs="Calibri Light"/>
                <w:sz w:val="20"/>
                <w:szCs w:val="20"/>
              </w:rPr>
            </w:pPr>
            <w:r w:rsidRPr="00277588">
              <w:rPr>
                <w:rFonts w:cs="Calibri Light"/>
                <w:sz w:val="20"/>
                <w:szCs w:val="20"/>
              </w:rPr>
              <w:t>The system must be able to represent time in absolute terms, as a duration or as an expression relative to other times, events, or conditions.</w:t>
            </w:r>
          </w:p>
        </w:tc>
        <w:tc>
          <w:tcPr>
            <w:tcW w:w="637" w:type="pct"/>
          </w:tcPr>
          <w:p w14:paraId="2A7D670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FFC807F" w14:textId="77777777" w:rsidR="00F100D6" w:rsidRPr="00277588" w:rsidRDefault="00F100D6" w:rsidP="00E81DFE">
            <w:pPr>
              <w:rPr>
                <w:rFonts w:cs="Calibri Light"/>
                <w:sz w:val="20"/>
                <w:szCs w:val="20"/>
              </w:rPr>
            </w:pPr>
          </w:p>
        </w:tc>
      </w:tr>
      <w:tr w:rsidR="00F100D6" w:rsidRPr="00277588" w14:paraId="7FDA404C" w14:textId="04DA5F35" w:rsidTr="00F100D6">
        <w:tc>
          <w:tcPr>
            <w:tcW w:w="391" w:type="pct"/>
          </w:tcPr>
          <w:p w14:paraId="5C93160A" w14:textId="77777777" w:rsidR="00F100D6" w:rsidRPr="00277588" w:rsidRDefault="00F100D6" w:rsidP="00B46E99">
            <w:pPr>
              <w:pStyle w:val="ListParagraph"/>
              <w:numPr>
                <w:ilvl w:val="0"/>
                <w:numId w:val="70"/>
              </w:numPr>
              <w:rPr>
                <w:rFonts w:cs="Calibri Light"/>
                <w:sz w:val="20"/>
                <w:szCs w:val="20"/>
              </w:rPr>
            </w:pPr>
          </w:p>
        </w:tc>
        <w:tc>
          <w:tcPr>
            <w:tcW w:w="736" w:type="pct"/>
          </w:tcPr>
          <w:p w14:paraId="11C16603" w14:textId="77777777" w:rsidR="00F100D6" w:rsidRPr="00277588" w:rsidRDefault="00F100D6" w:rsidP="004651CB">
            <w:pPr>
              <w:jc w:val="left"/>
              <w:rPr>
                <w:rFonts w:cs="Calibri Light"/>
                <w:sz w:val="20"/>
                <w:szCs w:val="20"/>
              </w:rPr>
            </w:pPr>
          </w:p>
        </w:tc>
        <w:tc>
          <w:tcPr>
            <w:tcW w:w="2502" w:type="pct"/>
          </w:tcPr>
          <w:p w14:paraId="4373358A" w14:textId="77777777" w:rsidR="00F100D6" w:rsidRPr="00277588" w:rsidRDefault="00F100D6" w:rsidP="00E81DFE">
            <w:pPr>
              <w:rPr>
                <w:rFonts w:cs="Calibri Light"/>
                <w:sz w:val="20"/>
                <w:szCs w:val="20"/>
              </w:rPr>
            </w:pPr>
            <w:r w:rsidRPr="00277588">
              <w:rPr>
                <w:rFonts w:cs="Calibri Light"/>
                <w:sz w:val="20"/>
                <w:szCs w:val="20"/>
              </w:rPr>
              <w:t>The system must represent absolute time together with a specified time zone.</w:t>
            </w:r>
          </w:p>
        </w:tc>
        <w:tc>
          <w:tcPr>
            <w:tcW w:w="637" w:type="pct"/>
          </w:tcPr>
          <w:p w14:paraId="35D9CEA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8832A47" w14:textId="77777777" w:rsidR="00F100D6" w:rsidRPr="00277588" w:rsidRDefault="00F100D6" w:rsidP="00E81DFE">
            <w:pPr>
              <w:rPr>
                <w:rFonts w:cs="Calibri Light"/>
                <w:sz w:val="20"/>
                <w:szCs w:val="20"/>
              </w:rPr>
            </w:pPr>
          </w:p>
        </w:tc>
      </w:tr>
      <w:tr w:rsidR="00F100D6" w:rsidRPr="00277588" w14:paraId="327ABE65" w14:textId="6AF9BE35" w:rsidTr="00F100D6">
        <w:tc>
          <w:tcPr>
            <w:tcW w:w="391" w:type="pct"/>
          </w:tcPr>
          <w:p w14:paraId="72E19D11" w14:textId="77777777" w:rsidR="00F100D6" w:rsidRPr="00277588" w:rsidRDefault="00F100D6" w:rsidP="00B46E99">
            <w:pPr>
              <w:pStyle w:val="ListParagraph"/>
              <w:numPr>
                <w:ilvl w:val="0"/>
                <w:numId w:val="70"/>
              </w:numPr>
              <w:rPr>
                <w:rFonts w:cs="Calibri Light"/>
                <w:sz w:val="20"/>
                <w:szCs w:val="20"/>
              </w:rPr>
            </w:pPr>
          </w:p>
        </w:tc>
        <w:tc>
          <w:tcPr>
            <w:tcW w:w="736" w:type="pct"/>
          </w:tcPr>
          <w:p w14:paraId="54537FF3" w14:textId="77777777" w:rsidR="00F100D6" w:rsidRPr="00277588" w:rsidRDefault="00F100D6" w:rsidP="004651CB">
            <w:pPr>
              <w:jc w:val="left"/>
              <w:rPr>
                <w:rFonts w:cs="Calibri Light"/>
                <w:sz w:val="20"/>
                <w:szCs w:val="20"/>
              </w:rPr>
            </w:pPr>
          </w:p>
        </w:tc>
        <w:tc>
          <w:tcPr>
            <w:tcW w:w="2502" w:type="pct"/>
          </w:tcPr>
          <w:p w14:paraId="226060F9" w14:textId="485C1D9A" w:rsidR="00F100D6" w:rsidRPr="00277588" w:rsidRDefault="00F100D6" w:rsidP="00E81DFE">
            <w:pPr>
              <w:rPr>
                <w:rFonts w:cs="Calibri Light"/>
                <w:sz w:val="20"/>
                <w:szCs w:val="20"/>
              </w:rPr>
            </w:pPr>
            <w:r w:rsidRPr="00277588">
              <w:rPr>
                <w:rFonts w:cs="Calibri Light"/>
                <w:sz w:val="20"/>
                <w:szCs w:val="20"/>
              </w:rPr>
              <w:t xml:space="preserve">The system must be able to represent dates and times imprecisely (to different granularities, </w:t>
            </w:r>
            <w:r w:rsidR="007F3501">
              <w:rPr>
                <w:rFonts w:cs="Calibri Light"/>
                <w:sz w:val="20"/>
                <w:szCs w:val="20"/>
              </w:rPr>
              <w:t xml:space="preserve">e.g. </w:t>
            </w:r>
            <w:r w:rsidRPr="00277588">
              <w:rPr>
                <w:rFonts w:cs="Calibri Light"/>
                <w:sz w:val="20"/>
                <w:szCs w:val="20"/>
              </w:rPr>
              <w:t>a date as a month and a year or only a year, time as an hour).</w:t>
            </w:r>
          </w:p>
        </w:tc>
        <w:tc>
          <w:tcPr>
            <w:tcW w:w="637" w:type="pct"/>
          </w:tcPr>
          <w:p w14:paraId="6675062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A02DDFC" w14:textId="77777777" w:rsidR="00F100D6" w:rsidRPr="00277588" w:rsidRDefault="00F100D6" w:rsidP="00E81DFE">
            <w:pPr>
              <w:rPr>
                <w:rFonts w:cs="Calibri Light"/>
                <w:sz w:val="20"/>
                <w:szCs w:val="20"/>
              </w:rPr>
            </w:pPr>
          </w:p>
        </w:tc>
      </w:tr>
      <w:tr w:rsidR="00F100D6" w:rsidRPr="00277588" w14:paraId="3DA5813F" w14:textId="2B0AC139" w:rsidTr="00F100D6">
        <w:tc>
          <w:tcPr>
            <w:tcW w:w="391" w:type="pct"/>
          </w:tcPr>
          <w:p w14:paraId="29E6FE90"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C093EF" w14:textId="77777777" w:rsidR="00F100D6" w:rsidRPr="00277588" w:rsidRDefault="00F100D6" w:rsidP="004651CB">
            <w:pPr>
              <w:jc w:val="left"/>
              <w:rPr>
                <w:rFonts w:cs="Calibri Light"/>
                <w:sz w:val="20"/>
                <w:szCs w:val="20"/>
              </w:rPr>
            </w:pPr>
          </w:p>
        </w:tc>
        <w:tc>
          <w:tcPr>
            <w:tcW w:w="2502" w:type="pct"/>
          </w:tcPr>
          <w:p w14:paraId="7FF80572" w14:textId="42807EEA" w:rsidR="00F100D6" w:rsidRPr="00277588" w:rsidRDefault="00F100D6" w:rsidP="00E81DFE">
            <w:pPr>
              <w:rPr>
                <w:rFonts w:cs="Calibri Light"/>
                <w:sz w:val="20"/>
                <w:szCs w:val="20"/>
              </w:rPr>
            </w:pPr>
            <w:r w:rsidRPr="00277588">
              <w:rPr>
                <w:rFonts w:cs="Calibri Light"/>
                <w:sz w:val="20"/>
                <w:szCs w:val="20"/>
              </w:rPr>
              <w:t xml:space="preserve">The system must be able to represent time specifications expressed as periods of day or time: </w:t>
            </w:r>
            <w:r w:rsidR="007F3501">
              <w:rPr>
                <w:rFonts w:cs="Calibri Light"/>
                <w:sz w:val="20"/>
                <w:szCs w:val="20"/>
              </w:rPr>
              <w:t xml:space="preserve">e.g. </w:t>
            </w:r>
            <w:r w:rsidRPr="00277588">
              <w:rPr>
                <w:rFonts w:cs="Calibri Light"/>
                <w:sz w:val="20"/>
                <w:szCs w:val="20"/>
              </w:rPr>
              <w:t>morning, afternoon, evening, shifts (a.m., p.m., at night).</w:t>
            </w:r>
          </w:p>
        </w:tc>
        <w:tc>
          <w:tcPr>
            <w:tcW w:w="637" w:type="pct"/>
          </w:tcPr>
          <w:p w14:paraId="68F5ED8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6A375C8" w14:textId="77777777" w:rsidR="00F100D6" w:rsidRPr="00277588" w:rsidRDefault="00F100D6" w:rsidP="00E81DFE">
            <w:pPr>
              <w:rPr>
                <w:rFonts w:cs="Calibri Light"/>
                <w:sz w:val="20"/>
                <w:szCs w:val="20"/>
              </w:rPr>
            </w:pPr>
          </w:p>
        </w:tc>
      </w:tr>
      <w:tr w:rsidR="00F100D6" w:rsidRPr="00277588" w14:paraId="73283ECA" w14:textId="57EA5DD6" w:rsidTr="00F100D6">
        <w:tc>
          <w:tcPr>
            <w:tcW w:w="391" w:type="pct"/>
          </w:tcPr>
          <w:p w14:paraId="115C32BE" w14:textId="77777777" w:rsidR="00F100D6" w:rsidRPr="00277588" w:rsidRDefault="00F100D6" w:rsidP="00B46E99">
            <w:pPr>
              <w:pStyle w:val="ListParagraph"/>
              <w:numPr>
                <w:ilvl w:val="0"/>
                <w:numId w:val="70"/>
              </w:numPr>
              <w:rPr>
                <w:rFonts w:cs="Calibri Light"/>
                <w:sz w:val="20"/>
                <w:szCs w:val="20"/>
              </w:rPr>
            </w:pPr>
          </w:p>
        </w:tc>
        <w:tc>
          <w:tcPr>
            <w:tcW w:w="736" w:type="pct"/>
          </w:tcPr>
          <w:p w14:paraId="1913693C" w14:textId="77777777" w:rsidR="00F100D6" w:rsidRPr="00277588" w:rsidRDefault="00F100D6" w:rsidP="004651CB">
            <w:pPr>
              <w:jc w:val="left"/>
              <w:rPr>
                <w:rFonts w:cs="Calibri Light"/>
                <w:sz w:val="20"/>
                <w:szCs w:val="20"/>
              </w:rPr>
            </w:pPr>
          </w:p>
        </w:tc>
        <w:tc>
          <w:tcPr>
            <w:tcW w:w="2502" w:type="pct"/>
          </w:tcPr>
          <w:p w14:paraId="18B8DDD8" w14:textId="2D8DCE44" w:rsidR="00F100D6" w:rsidRPr="00277588" w:rsidRDefault="00F100D6" w:rsidP="00E81DFE">
            <w:pPr>
              <w:rPr>
                <w:rFonts w:cs="Calibri Light"/>
                <w:sz w:val="20"/>
                <w:szCs w:val="20"/>
              </w:rPr>
            </w:pPr>
            <w:r w:rsidRPr="00277588">
              <w:rPr>
                <w:rFonts w:cs="Calibri Light"/>
                <w:sz w:val="20"/>
                <w:szCs w:val="20"/>
              </w:rPr>
              <w:t xml:space="preserve">The system must be able to represent time specifications expressed as approximate points of date/time: </w:t>
            </w:r>
            <w:r w:rsidR="007F3501">
              <w:rPr>
                <w:rFonts w:cs="Calibri Light"/>
                <w:sz w:val="20"/>
                <w:szCs w:val="20"/>
              </w:rPr>
              <w:t xml:space="preserve">e.g. </w:t>
            </w:r>
            <w:r w:rsidRPr="00277588">
              <w:rPr>
                <w:rFonts w:cs="Calibri Light"/>
                <w:sz w:val="20"/>
                <w:szCs w:val="20"/>
              </w:rPr>
              <w:t>upon awakening, at mealtime (breakfast, lunch, dinner), at bedtime.</w:t>
            </w:r>
          </w:p>
        </w:tc>
        <w:tc>
          <w:tcPr>
            <w:tcW w:w="637" w:type="pct"/>
          </w:tcPr>
          <w:p w14:paraId="0723600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51EAEF6" w14:textId="77777777" w:rsidR="00F100D6" w:rsidRPr="00277588" w:rsidRDefault="00F100D6" w:rsidP="00E81DFE">
            <w:pPr>
              <w:rPr>
                <w:rFonts w:cs="Calibri Light"/>
                <w:sz w:val="20"/>
                <w:szCs w:val="20"/>
              </w:rPr>
            </w:pPr>
          </w:p>
        </w:tc>
      </w:tr>
      <w:tr w:rsidR="00F100D6" w:rsidRPr="00277588" w14:paraId="64B4E4A8" w14:textId="152AF381" w:rsidTr="00F100D6">
        <w:tc>
          <w:tcPr>
            <w:tcW w:w="391" w:type="pct"/>
          </w:tcPr>
          <w:p w14:paraId="69FDBF7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A66031" w14:textId="77777777" w:rsidR="00F100D6" w:rsidRPr="00277588" w:rsidRDefault="00F100D6" w:rsidP="004651CB">
            <w:pPr>
              <w:jc w:val="left"/>
              <w:rPr>
                <w:rFonts w:cs="Calibri Light"/>
                <w:sz w:val="20"/>
                <w:szCs w:val="20"/>
              </w:rPr>
            </w:pPr>
          </w:p>
        </w:tc>
        <w:tc>
          <w:tcPr>
            <w:tcW w:w="2502" w:type="pct"/>
          </w:tcPr>
          <w:p w14:paraId="77C5013A" w14:textId="02276BAD" w:rsidR="00F100D6" w:rsidRPr="00277588" w:rsidRDefault="00F100D6" w:rsidP="00E81DFE">
            <w:pPr>
              <w:rPr>
                <w:rFonts w:cs="Calibri Light"/>
                <w:sz w:val="20"/>
                <w:szCs w:val="20"/>
              </w:rPr>
            </w:pPr>
            <w:r w:rsidRPr="00277588">
              <w:rPr>
                <w:rFonts w:cs="Calibri Light"/>
                <w:sz w:val="20"/>
                <w:szCs w:val="20"/>
              </w:rPr>
              <w:t xml:space="preserve">The system must be able to represent time specifications expressed as relative points of day or time: </w:t>
            </w:r>
            <w:r w:rsidR="007F3501">
              <w:rPr>
                <w:rFonts w:cs="Calibri Light"/>
                <w:sz w:val="20"/>
                <w:szCs w:val="20"/>
              </w:rPr>
              <w:t xml:space="preserve">e.g. </w:t>
            </w:r>
            <w:r w:rsidRPr="00277588">
              <w:rPr>
                <w:rFonts w:cs="Calibri Light"/>
                <w:sz w:val="20"/>
                <w:szCs w:val="20"/>
              </w:rPr>
              <w:t>before breakfast, after lunch, before bedtime, 4 h post-operative, 2 days post-discharge, one week after last dose.</w:t>
            </w:r>
          </w:p>
        </w:tc>
        <w:tc>
          <w:tcPr>
            <w:tcW w:w="637" w:type="pct"/>
          </w:tcPr>
          <w:p w14:paraId="5BCD0E9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2BCC5110" w14:textId="77777777" w:rsidR="00F100D6" w:rsidRPr="00277588" w:rsidRDefault="00F100D6" w:rsidP="00E81DFE">
            <w:pPr>
              <w:rPr>
                <w:rFonts w:cs="Calibri Light"/>
                <w:sz w:val="20"/>
                <w:szCs w:val="20"/>
              </w:rPr>
            </w:pPr>
          </w:p>
        </w:tc>
      </w:tr>
      <w:tr w:rsidR="00F100D6" w:rsidRPr="00277588" w14:paraId="2589909C" w14:textId="584EAB4D" w:rsidTr="00F100D6">
        <w:tc>
          <w:tcPr>
            <w:tcW w:w="391" w:type="pct"/>
          </w:tcPr>
          <w:p w14:paraId="0AB4F746" w14:textId="77777777" w:rsidR="00F100D6" w:rsidRPr="00277588" w:rsidRDefault="00F100D6" w:rsidP="00B46E99">
            <w:pPr>
              <w:pStyle w:val="ListParagraph"/>
              <w:numPr>
                <w:ilvl w:val="0"/>
                <w:numId w:val="70"/>
              </w:numPr>
              <w:rPr>
                <w:rFonts w:cs="Calibri Light"/>
                <w:sz w:val="20"/>
                <w:szCs w:val="20"/>
              </w:rPr>
            </w:pPr>
          </w:p>
        </w:tc>
        <w:tc>
          <w:tcPr>
            <w:tcW w:w="736" w:type="pct"/>
          </w:tcPr>
          <w:p w14:paraId="5B7EDDAB" w14:textId="77777777" w:rsidR="00F100D6" w:rsidRPr="00277588" w:rsidRDefault="00F100D6" w:rsidP="004651CB">
            <w:pPr>
              <w:jc w:val="left"/>
              <w:rPr>
                <w:rFonts w:cs="Calibri Light"/>
                <w:sz w:val="20"/>
                <w:szCs w:val="20"/>
              </w:rPr>
            </w:pPr>
          </w:p>
        </w:tc>
        <w:tc>
          <w:tcPr>
            <w:tcW w:w="2502" w:type="pct"/>
          </w:tcPr>
          <w:p w14:paraId="2D0ACD87" w14:textId="54A25B84" w:rsidR="00F100D6" w:rsidRPr="00277588" w:rsidRDefault="00F100D6" w:rsidP="00E81DFE">
            <w:pPr>
              <w:rPr>
                <w:rFonts w:cs="Calibri Light"/>
                <w:sz w:val="20"/>
                <w:szCs w:val="20"/>
              </w:rPr>
            </w:pPr>
            <w:r w:rsidRPr="00277588">
              <w:rPr>
                <w:rFonts w:cs="Calibri Light"/>
                <w:sz w:val="20"/>
                <w:szCs w:val="20"/>
              </w:rPr>
              <w:t xml:space="preserve">The system must be able to represent time specifications expressed as alternating and patterned dates/times: </w:t>
            </w:r>
            <w:r w:rsidR="007F3501">
              <w:rPr>
                <w:rFonts w:cs="Calibri Light"/>
                <w:sz w:val="20"/>
                <w:szCs w:val="20"/>
              </w:rPr>
              <w:t xml:space="preserve">e.g. </w:t>
            </w:r>
            <w:r w:rsidRPr="00277588">
              <w:rPr>
                <w:rFonts w:cs="Calibri Light"/>
                <w:sz w:val="20"/>
                <w:szCs w:val="20"/>
              </w:rPr>
              <w:t>alternate every 8 h, alternate every 3 days, every Monday/Wednesday/Friday, every Sunday, every third Tuesday.</w:t>
            </w:r>
          </w:p>
        </w:tc>
        <w:tc>
          <w:tcPr>
            <w:tcW w:w="637" w:type="pct"/>
          </w:tcPr>
          <w:p w14:paraId="127B76C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D0E96AB" w14:textId="77777777" w:rsidR="00F100D6" w:rsidRPr="00277588" w:rsidRDefault="00F100D6" w:rsidP="00E81DFE">
            <w:pPr>
              <w:rPr>
                <w:rFonts w:cs="Calibri Light"/>
                <w:sz w:val="20"/>
                <w:szCs w:val="20"/>
              </w:rPr>
            </w:pPr>
          </w:p>
        </w:tc>
      </w:tr>
      <w:tr w:rsidR="00F100D6" w:rsidRPr="00277588" w14:paraId="169E53BF" w14:textId="13B6F4F7" w:rsidTr="00F100D6">
        <w:tc>
          <w:tcPr>
            <w:tcW w:w="391" w:type="pct"/>
          </w:tcPr>
          <w:p w14:paraId="297D66FF" w14:textId="77777777" w:rsidR="00F100D6" w:rsidRPr="00277588" w:rsidRDefault="00F100D6" w:rsidP="00B46E99">
            <w:pPr>
              <w:pStyle w:val="ListParagraph"/>
              <w:numPr>
                <w:ilvl w:val="0"/>
                <w:numId w:val="70"/>
              </w:numPr>
              <w:rPr>
                <w:rFonts w:cs="Calibri Light"/>
                <w:sz w:val="20"/>
                <w:szCs w:val="20"/>
              </w:rPr>
            </w:pPr>
          </w:p>
        </w:tc>
        <w:tc>
          <w:tcPr>
            <w:tcW w:w="736" w:type="pct"/>
          </w:tcPr>
          <w:p w14:paraId="4AE51290" w14:textId="77777777" w:rsidR="00F100D6" w:rsidRPr="00277588" w:rsidRDefault="00F100D6" w:rsidP="004651CB">
            <w:pPr>
              <w:jc w:val="left"/>
              <w:rPr>
                <w:rFonts w:cs="Calibri Light"/>
                <w:sz w:val="20"/>
                <w:szCs w:val="20"/>
              </w:rPr>
            </w:pPr>
          </w:p>
        </w:tc>
        <w:tc>
          <w:tcPr>
            <w:tcW w:w="2502" w:type="pct"/>
          </w:tcPr>
          <w:p w14:paraId="5105F48E" w14:textId="77777777" w:rsidR="00F100D6" w:rsidRPr="00277588" w:rsidRDefault="00F100D6" w:rsidP="00E81DFE">
            <w:pPr>
              <w:rPr>
                <w:rFonts w:cs="Calibri Light"/>
                <w:sz w:val="20"/>
                <w:szCs w:val="20"/>
              </w:rPr>
            </w:pPr>
            <w:r w:rsidRPr="00277588">
              <w:rPr>
                <w:rFonts w:cs="Calibri Light"/>
                <w:sz w:val="20"/>
                <w:szCs w:val="20"/>
              </w:rPr>
              <w:t>The system must be able to represent data values that are time and duration.</w:t>
            </w:r>
          </w:p>
        </w:tc>
        <w:tc>
          <w:tcPr>
            <w:tcW w:w="637" w:type="pct"/>
          </w:tcPr>
          <w:p w14:paraId="6C83C80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CE06F36" w14:textId="77777777" w:rsidR="00F100D6" w:rsidRPr="00277588" w:rsidRDefault="00F100D6" w:rsidP="00E81DFE">
            <w:pPr>
              <w:rPr>
                <w:rFonts w:cs="Calibri Light"/>
                <w:sz w:val="20"/>
                <w:szCs w:val="20"/>
              </w:rPr>
            </w:pPr>
          </w:p>
        </w:tc>
      </w:tr>
      <w:tr w:rsidR="00F100D6" w:rsidRPr="00277588" w14:paraId="1D31FCAB" w14:textId="79174F65" w:rsidTr="00F100D6">
        <w:tc>
          <w:tcPr>
            <w:tcW w:w="391" w:type="pct"/>
          </w:tcPr>
          <w:p w14:paraId="52FF82B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F4615B3"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Entry Data Value Types.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Boolean Data Value Type.</w:t>
            </w:r>
          </w:p>
        </w:tc>
        <w:tc>
          <w:tcPr>
            <w:tcW w:w="2502" w:type="pct"/>
          </w:tcPr>
          <w:p w14:paraId="2EBB337E" w14:textId="77777777" w:rsidR="00F100D6" w:rsidRPr="00277588" w:rsidRDefault="00F100D6" w:rsidP="00E81DFE">
            <w:pPr>
              <w:rPr>
                <w:rFonts w:cs="Calibri Light"/>
                <w:sz w:val="20"/>
                <w:szCs w:val="20"/>
              </w:rPr>
            </w:pPr>
            <w:r w:rsidRPr="00277588">
              <w:rPr>
                <w:rFonts w:cs="Calibri Light"/>
                <w:sz w:val="20"/>
                <w:szCs w:val="20"/>
              </w:rPr>
              <w:t>The system must be able to represent data that are of a Boolean type.</w:t>
            </w:r>
          </w:p>
        </w:tc>
        <w:tc>
          <w:tcPr>
            <w:tcW w:w="637" w:type="pct"/>
          </w:tcPr>
          <w:p w14:paraId="5EB33CD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E4DBB5F" w14:textId="77777777" w:rsidR="00F100D6" w:rsidRPr="00277588" w:rsidRDefault="00F100D6" w:rsidP="00E81DFE">
            <w:pPr>
              <w:rPr>
                <w:rFonts w:cs="Calibri Light"/>
                <w:sz w:val="20"/>
                <w:szCs w:val="20"/>
              </w:rPr>
            </w:pPr>
          </w:p>
        </w:tc>
      </w:tr>
      <w:tr w:rsidR="00F100D6" w:rsidRPr="00277588" w14:paraId="43C7594C" w14:textId="5719F1B8" w:rsidTr="00F100D6">
        <w:tc>
          <w:tcPr>
            <w:tcW w:w="391" w:type="pct"/>
          </w:tcPr>
          <w:p w14:paraId="21B6E991" w14:textId="77777777" w:rsidR="00F100D6" w:rsidRPr="00277588" w:rsidRDefault="00F100D6" w:rsidP="00B46E99">
            <w:pPr>
              <w:pStyle w:val="ListParagraph"/>
              <w:numPr>
                <w:ilvl w:val="0"/>
                <w:numId w:val="70"/>
              </w:numPr>
              <w:rPr>
                <w:rFonts w:cs="Calibri Light"/>
                <w:sz w:val="20"/>
                <w:szCs w:val="20"/>
              </w:rPr>
            </w:pPr>
          </w:p>
        </w:tc>
        <w:tc>
          <w:tcPr>
            <w:tcW w:w="736" w:type="pct"/>
          </w:tcPr>
          <w:p w14:paraId="012B110F" w14:textId="77777777" w:rsidR="00F100D6" w:rsidRPr="00277588" w:rsidRDefault="00F100D6" w:rsidP="004651CB">
            <w:pPr>
              <w:jc w:val="left"/>
              <w:rPr>
                <w:rFonts w:cs="Calibri Light"/>
                <w:sz w:val="20"/>
                <w:szCs w:val="20"/>
              </w:rPr>
            </w:pPr>
          </w:p>
        </w:tc>
        <w:tc>
          <w:tcPr>
            <w:tcW w:w="2502" w:type="pct"/>
          </w:tcPr>
          <w:p w14:paraId="6C3A1475" w14:textId="77777777" w:rsidR="00F100D6" w:rsidRPr="00277588" w:rsidRDefault="00F100D6" w:rsidP="00E81DFE">
            <w:pPr>
              <w:rPr>
                <w:rFonts w:cs="Calibri Light"/>
                <w:sz w:val="20"/>
                <w:szCs w:val="20"/>
              </w:rPr>
            </w:pPr>
            <w:r w:rsidRPr="00277588">
              <w:rPr>
                <w:rFonts w:cs="Calibri Light"/>
                <w:sz w:val="20"/>
                <w:szCs w:val="20"/>
              </w:rPr>
              <w:t>The system must be able to represent the particular language expression that was selected by an author when making a Boolean choice (such as “Yes”, “False”, “Positive”, “Agree”).</w:t>
            </w:r>
          </w:p>
        </w:tc>
        <w:tc>
          <w:tcPr>
            <w:tcW w:w="637" w:type="pct"/>
          </w:tcPr>
          <w:p w14:paraId="0B2FCC90"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95B0141" w14:textId="77777777" w:rsidR="00F100D6" w:rsidRPr="00277588" w:rsidRDefault="00F100D6" w:rsidP="00E81DFE">
            <w:pPr>
              <w:rPr>
                <w:rFonts w:cs="Calibri Light"/>
                <w:sz w:val="20"/>
                <w:szCs w:val="20"/>
              </w:rPr>
            </w:pPr>
          </w:p>
        </w:tc>
      </w:tr>
      <w:tr w:rsidR="00F100D6" w:rsidRPr="00277588" w14:paraId="0F9B181D" w14:textId="534BD32F" w:rsidTr="00F100D6">
        <w:tc>
          <w:tcPr>
            <w:tcW w:w="391" w:type="pct"/>
          </w:tcPr>
          <w:p w14:paraId="51B9A029" w14:textId="77777777" w:rsidR="00F100D6" w:rsidRPr="00277588" w:rsidRDefault="00F100D6" w:rsidP="00B46E99">
            <w:pPr>
              <w:pStyle w:val="ListParagraph"/>
              <w:numPr>
                <w:ilvl w:val="0"/>
                <w:numId w:val="70"/>
              </w:numPr>
              <w:rPr>
                <w:rFonts w:cs="Calibri Light"/>
                <w:sz w:val="20"/>
                <w:szCs w:val="20"/>
              </w:rPr>
            </w:pPr>
          </w:p>
        </w:tc>
        <w:tc>
          <w:tcPr>
            <w:tcW w:w="736" w:type="pct"/>
          </w:tcPr>
          <w:p w14:paraId="59421FC8"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Entry Data Value Types.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 xml:space="preserve">Graphical and </w:t>
            </w:r>
            <w:r w:rsidRPr="00277588">
              <w:rPr>
                <w:rFonts w:cs="Calibri Light"/>
                <w:b/>
                <w:bCs/>
                <w:sz w:val="20"/>
                <w:szCs w:val="20"/>
              </w:rPr>
              <w:lastRenderedPageBreak/>
              <w:t>Multimedia Data Value Type.</w:t>
            </w:r>
          </w:p>
        </w:tc>
        <w:tc>
          <w:tcPr>
            <w:tcW w:w="2502" w:type="pct"/>
          </w:tcPr>
          <w:p w14:paraId="58CA2228" w14:textId="77777777" w:rsidR="00F100D6" w:rsidRPr="00277588" w:rsidRDefault="00F100D6" w:rsidP="00E81DFE">
            <w:pPr>
              <w:rPr>
                <w:rFonts w:cs="Calibri Light"/>
                <w:sz w:val="20"/>
                <w:szCs w:val="20"/>
              </w:rPr>
            </w:pPr>
            <w:r w:rsidRPr="00277588">
              <w:rPr>
                <w:rFonts w:cs="Calibri Light"/>
                <w:sz w:val="20"/>
                <w:szCs w:val="20"/>
              </w:rPr>
              <w:lastRenderedPageBreak/>
              <w:t>The system must be able to represent multimedia data types in standards-compliant formats, including diagrams, drawings, tables and graphs.</w:t>
            </w:r>
          </w:p>
        </w:tc>
        <w:tc>
          <w:tcPr>
            <w:tcW w:w="637" w:type="pct"/>
          </w:tcPr>
          <w:p w14:paraId="5D8D44F3"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EF1913C" w14:textId="77777777" w:rsidR="00F100D6" w:rsidRPr="00277588" w:rsidRDefault="00F100D6" w:rsidP="00E81DFE">
            <w:pPr>
              <w:rPr>
                <w:rFonts w:cs="Calibri Light"/>
                <w:sz w:val="20"/>
                <w:szCs w:val="20"/>
              </w:rPr>
            </w:pPr>
          </w:p>
        </w:tc>
      </w:tr>
      <w:tr w:rsidR="00F100D6" w:rsidRPr="00277588" w14:paraId="22FF49D5" w14:textId="345D7880" w:rsidTr="00F100D6">
        <w:tc>
          <w:tcPr>
            <w:tcW w:w="391" w:type="pct"/>
          </w:tcPr>
          <w:p w14:paraId="4BF8D15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8421BE" w14:textId="77777777" w:rsidR="00F100D6" w:rsidRPr="00277588" w:rsidRDefault="00F100D6" w:rsidP="004651CB">
            <w:pPr>
              <w:jc w:val="left"/>
              <w:rPr>
                <w:rFonts w:cs="Calibri Light"/>
                <w:sz w:val="20"/>
                <w:szCs w:val="20"/>
              </w:rPr>
            </w:pPr>
          </w:p>
        </w:tc>
        <w:tc>
          <w:tcPr>
            <w:tcW w:w="2502" w:type="pct"/>
          </w:tcPr>
          <w:p w14:paraId="1F0F4AC5" w14:textId="77777777" w:rsidR="00F100D6" w:rsidRPr="00277588" w:rsidRDefault="00F100D6" w:rsidP="00E81DFE">
            <w:pPr>
              <w:rPr>
                <w:rFonts w:cs="Calibri Light"/>
                <w:sz w:val="20"/>
                <w:szCs w:val="20"/>
              </w:rPr>
            </w:pPr>
            <w:r w:rsidRPr="00277588">
              <w:rPr>
                <w:rFonts w:cs="Calibri Light"/>
                <w:sz w:val="20"/>
                <w:szCs w:val="20"/>
              </w:rPr>
              <w:t>The system must represent radiological images, bio-signals, video, sound, geospatial and other multimedia data in a way that permits them to be rendered to a quality compatible with their source and intended use.</w:t>
            </w:r>
          </w:p>
        </w:tc>
        <w:tc>
          <w:tcPr>
            <w:tcW w:w="637" w:type="pct"/>
          </w:tcPr>
          <w:p w14:paraId="28B42BC1"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00E487D7" w14:textId="77777777" w:rsidR="00F100D6" w:rsidRPr="00277588" w:rsidRDefault="00F100D6" w:rsidP="00E81DFE">
            <w:pPr>
              <w:rPr>
                <w:rFonts w:cs="Calibri Light"/>
                <w:sz w:val="20"/>
                <w:szCs w:val="20"/>
              </w:rPr>
            </w:pPr>
          </w:p>
        </w:tc>
      </w:tr>
      <w:tr w:rsidR="00F100D6" w:rsidRPr="00277588" w14:paraId="032CFEC5" w14:textId="5A3C0591" w:rsidTr="00F100D6">
        <w:tc>
          <w:tcPr>
            <w:tcW w:w="391" w:type="pct"/>
          </w:tcPr>
          <w:p w14:paraId="36C02521" w14:textId="77777777" w:rsidR="00F100D6" w:rsidRPr="00277588" w:rsidRDefault="00F100D6" w:rsidP="00B46E99">
            <w:pPr>
              <w:pStyle w:val="ListParagraph"/>
              <w:numPr>
                <w:ilvl w:val="0"/>
                <w:numId w:val="70"/>
              </w:numPr>
              <w:rPr>
                <w:rFonts w:cs="Calibri Light"/>
                <w:sz w:val="20"/>
                <w:szCs w:val="20"/>
              </w:rPr>
            </w:pPr>
          </w:p>
        </w:tc>
        <w:tc>
          <w:tcPr>
            <w:tcW w:w="736" w:type="pct"/>
          </w:tcPr>
          <w:p w14:paraId="045D3809" w14:textId="77777777" w:rsidR="00F100D6" w:rsidRPr="00277588" w:rsidRDefault="00F100D6" w:rsidP="004651CB">
            <w:pPr>
              <w:jc w:val="left"/>
              <w:rPr>
                <w:rFonts w:cs="Calibri Light"/>
                <w:sz w:val="20"/>
                <w:szCs w:val="20"/>
              </w:rPr>
            </w:pPr>
          </w:p>
        </w:tc>
        <w:tc>
          <w:tcPr>
            <w:tcW w:w="2502" w:type="pct"/>
          </w:tcPr>
          <w:p w14:paraId="073B6AF8" w14:textId="77777777" w:rsidR="00F100D6" w:rsidRPr="00277588" w:rsidRDefault="00F100D6" w:rsidP="00E81DFE">
            <w:pPr>
              <w:rPr>
                <w:rFonts w:cs="Calibri Light"/>
                <w:sz w:val="20"/>
                <w:szCs w:val="20"/>
              </w:rPr>
            </w:pPr>
            <w:r w:rsidRPr="00277588">
              <w:rPr>
                <w:rFonts w:cs="Calibri Light"/>
                <w:sz w:val="20"/>
                <w:szCs w:val="20"/>
              </w:rPr>
              <w:t>The system must be able to represent the specification of rendering information for a multimedia data object.</w:t>
            </w:r>
          </w:p>
        </w:tc>
        <w:tc>
          <w:tcPr>
            <w:tcW w:w="637" w:type="pct"/>
          </w:tcPr>
          <w:p w14:paraId="0D835A54"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BAE69F0" w14:textId="77777777" w:rsidR="00F100D6" w:rsidRPr="00277588" w:rsidRDefault="00F100D6" w:rsidP="00E81DFE">
            <w:pPr>
              <w:rPr>
                <w:rFonts w:cs="Calibri Light"/>
                <w:sz w:val="20"/>
                <w:szCs w:val="20"/>
              </w:rPr>
            </w:pPr>
          </w:p>
        </w:tc>
      </w:tr>
      <w:tr w:rsidR="00F100D6" w:rsidRPr="00277588" w14:paraId="3F35B8E3" w14:textId="7D22EE75" w:rsidTr="00F100D6">
        <w:tc>
          <w:tcPr>
            <w:tcW w:w="391" w:type="pct"/>
          </w:tcPr>
          <w:p w14:paraId="70366C2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2E03B42" w14:textId="77777777" w:rsidR="00F100D6" w:rsidRPr="00277588" w:rsidRDefault="00F100D6" w:rsidP="004651CB">
            <w:pPr>
              <w:jc w:val="left"/>
              <w:rPr>
                <w:rFonts w:cs="Calibri Light"/>
                <w:sz w:val="20"/>
                <w:szCs w:val="20"/>
              </w:rPr>
            </w:pPr>
          </w:p>
        </w:tc>
        <w:tc>
          <w:tcPr>
            <w:tcW w:w="2502" w:type="pct"/>
          </w:tcPr>
          <w:p w14:paraId="1F4E4625" w14:textId="77777777" w:rsidR="00F100D6" w:rsidRPr="00277588" w:rsidRDefault="00F100D6" w:rsidP="00E81DFE">
            <w:pPr>
              <w:rPr>
                <w:rFonts w:cs="Calibri Light"/>
                <w:sz w:val="20"/>
                <w:szCs w:val="20"/>
              </w:rPr>
            </w:pPr>
            <w:r w:rsidRPr="00277588">
              <w:rPr>
                <w:rFonts w:cs="Calibri Light"/>
                <w:sz w:val="20"/>
                <w:szCs w:val="20"/>
              </w:rPr>
              <w:t>The system must be able to represent the annotation and narration of multimedia data in a way that preserves their spatial relationship and time synchronization to the original data.</w:t>
            </w:r>
          </w:p>
        </w:tc>
        <w:tc>
          <w:tcPr>
            <w:tcW w:w="637" w:type="pct"/>
          </w:tcPr>
          <w:p w14:paraId="18E5B3F7"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022E947" w14:textId="77777777" w:rsidR="00F100D6" w:rsidRPr="00277588" w:rsidRDefault="00F100D6" w:rsidP="00E81DFE">
            <w:pPr>
              <w:rPr>
                <w:rFonts w:cs="Calibri Light"/>
                <w:sz w:val="20"/>
                <w:szCs w:val="20"/>
              </w:rPr>
            </w:pPr>
          </w:p>
        </w:tc>
      </w:tr>
      <w:tr w:rsidR="00F100D6" w:rsidRPr="00277588" w14:paraId="0275752F" w14:textId="165C1C7E" w:rsidTr="00F100D6">
        <w:tc>
          <w:tcPr>
            <w:tcW w:w="391" w:type="pct"/>
          </w:tcPr>
          <w:p w14:paraId="0B02B21D" w14:textId="77777777" w:rsidR="00F100D6" w:rsidRPr="00277588" w:rsidRDefault="00F100D6" w:rsidP="00B46E99">
            <w:pPr>
              <w:pStyle w:val="ListParagraph"/>
              <w:numPr>
                <w:ilvl w:val="0"/>
                <w:numId w:val="70"/>
              </w:numPr>
              <w:rPr>
                <w:rFonts w:cs="Calibri Light"/>
                <w:sz w:val="20"/>
                <w:szCs w:val="20"/>
              </w:rPr>
            </w:pPr>
          </w:p>
        </w:tc>
        <w:tc>
          <w:tcPr>
            <w:tcW w:w="736" w:type="pct"/>
          </w:tcPr>
          <w:p w14:paraId="0177A741" w14:textId="77777777" w:rsidR="00F100D6" w:rsidRPr="00277588" w:rsidRDefault="00F100D6" w:rsidP="004651CB">
            <w:pPr>
              <w:jc w:val="left"/>
              <w:rPr>
                <w:rFonts w:cs="Calibri Light"/>
                <w:sz w:val="20"/>
                <w:szCs w:val="20"/>
              </w:rPr>
            </w:pPr>
          </w:p>
        </w:tc>
        <w:tc>
          <w:tcPr>
            <w:tcW w:w="2502" w:type="pct"/>
          </w:tcPr>
          <w:p w14:paraId="66581C3D" w14:textId="77777777" w:rsidR="00F100D6" w:rsidRPr="00277588" w:rsidRDefault="00F100D6" w:rsidP="00E81DFE">
            <w:pPr>
              <w:rPr>
                <w:rFonts w:cs="Calibri Light"/>
                <w:sz w:val="20"/>
                <w:szCs w:val="20"/>
              </w:rPr>
            </w:pPr>
            <w:r w:rsidRPr="00277588">
              <w:rPr>
                <w:rFonts w:cs="Calibri Light"/>
                <w:sz w:val="20"/>
                <w:szCs w:val="20"/>
              </w:rPr>
              <w:t>The system must be able to represent data values that are drawings, diagrams, charts and tables.</w:t>
            </w:r>
          </w:p>
        </w:tc>
        <w:tc>
          <w:tcPr>
            <w:tcW w:w="637" w:type="pct"/>
          </w:tcPr>
          <w:p w14:paraId="5D402FC5"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66BDBD20" w14:textId="77777777" w:rsidR="00F100D6" w:rsidRPr="00277588" w:rsidRDefault="00F100D6" w:rsidP="00E81DFE">
            <w:pPr>
              <w:rPr>
                <w:rFonts w:cs="Calibri Light"/>
                <w:sz w:val="20"/>
                <w:szCs w:val="20"/>
              </w:rPr>
            </w:pPr>
          </w:p>
        </w:tc>
      </w:tr>
      <w:tr w:rsidR="00F100D6" w:rsidRPr="00277588" w14:paraId="324A5126" w14:textId="180D6D0A" w:rsidTr="00F100D6">
        <w:tc>
          <w:tcPr>
            <w:tcW w:w="391" w:type="pct"/>
          </w:tcPr>
          <w:p w14:paraId="6F1D2CAA" w14:textId="77777777" w:rsidR="00F100D6" w:rsidRPr="00277588" w:rsidRDefault="00F100D6" w:rsidP="00B46E99">
            <w:pPr>
              <w:pStyle w:val="ListParagraph"/>
              <w:numPr>
                <w:ilvl w:val="0"/>
                <w:numId w:val="70"/>
              </w:numPr>
              <w:rPr>
                <w:rFonts w:cs="Calibri Light"/>
                <w:sz w:val="20"/>
                <w:szCs w:val="20"/>
              </w:rPr>
            </w:pPr>
          </w:p>
        </w:tc>
        <w:tc>
          <w:tcPr>
            <w:tcW w:w="736" w:type="pct"/>
          </w:tcPr>
          <w:p w14:paraId="4D47767D" w14:textId="77777777" w:rsidR="00F100D6" w:rsidRPr="00277588" w:rsidRDefault="00F100D6" w:rsidP="004651CB">
            <w:pPr>
              <w:jc w:val="left"/>
              <w:rPr>
                <w:rFonts w:cs="Calibri Light"/>
                <w:sz w:val="20"/>
                <w:szCs w:val="20"/>
              </w:rPr>
            </w:pPr>
          </w:p>
        </w:tc>
        <w:tc>
          <w:tcPr>
            <w:tcW w:w="2502" w:type="pct"/>
          </w:tcPr>
          <w:p w14:paraId="49996636" w14:textId="77777777" w:rsidR="00F100D6" w:rsidRPr="00277588" w:rsidRDefault="00F100D6" w:rsidP="00E81DFE">
            <w:pPr>
              <w:rPr>
                <w:rFonts w:cs="Calibri Light"/>
                <w:sz w:val="20"/>
                <w:szCs w:val="20"/>
              </w:rPr>
            </w:pPr>
            <w:r w:rsidRPr="00277588">
              <w:rPr>
                <w:rFonts w:cs="Calibri Light"/>
                <w:sz w:val="20"/>
                <w:szCs w:val="20"/>
              </w:rPr>
              <w:t>The system must be able to represent data values that are images, including radiological images, photographs, geospatial images and scanned documents or references to such images.</w:t>
            </w:r>
          </w:p>
        </w:tc>
        <w:tc>
          <w:tcPr>
            <w:tcW w:w="637" w:type="pct"/>
          </w:tcPr>
          <w:p w14:paraId="1CF3066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61CC823" w14:textId="77777777" w:rsidR="00F100D6" w:rsidRPr="00277588" w:rsidRDefault="00F100D6" w:rsidP="00E81DFE">
            <w:pPr>
              <w:rPr>
                <w:rFonts w:cs="Calibri Light"/>
                <w:sz w:val="20"/>
                <w:szCs w:val="20"/>
              </w:rPr>
            </w:pPr>
          </w:p>
        </w:tc>
      </w:tr>
      <w:tr w:rsidR="00F100D6" w:rsidRPr="00277588" w14:paraId="196FD90A" w14:textId="2936C6B3" w:rsidTr="00F100D6">
        <w:tc>
          <w:tcPr>
            <w:tcW w:w="391" w:type="pct"/>
          </w:tcPr>
          <w:p w14:paraId="6817F891" w14:textId="77777777" w:rsidR="00F100D6" w:rsidRPr="00277588" w:rsidRDefault="00F100D6" w:rsidP="00B46E99">
            <w:pPr>
              <w:pStyle w:val="ListParagraph"/>
              <w:numPr>
                <w:ilvl w:val="0"/>
                <w:numId w:val="70"/>
              </w:numPr>
              <w:rPr>
                <w:rFonts w:cs="Calibri Light"/>
                <w:sz w:val="20"/>
                <w:szCs w:val="20"/>
              </w:rPr>
            </w:pPr>
          </w:p>
        </w:tc>
        <w:tc>
          <w:tcPr>
            <w:tcW w:w="736" w:type="pct"/>
          </w:tcPr>
          <w:p w14:paraId="7AA7C3BD" w14:textId="77777777" w:rsidR="00F100D6" w:rsidRPr="00277588" w:rsidRDefault="00F100D6" w:rsidP="004651CB">
            <w:pPr>
              <w:jc w:val="left"/>
              <w:rPr>
                <w:rFonts w:cs="Calibri Light"/>
                <w:sz w:val="20"/>
                <w:szCs w:val="20"/>
              </w:rPr>
            </w:pPr>
          </w:p>
        </w:tc>
        <w:tc>
          <w:tcPr>
            <w:tcW w:w="2502" w:type="pct"/>
          </w:tcPr>
          <w:p w14:paraId="110D2D8A" w14:textId="77777777" w:rsidR="00F100D6" w:rsidRPr="00277588" w:rsidRDefault="00F100D6" w:rsidP="00E81DFE">
            <w:pPr>
              <w:rPr>
                <w:rFonts w:cs="Calibri Light"/>
                <w:sz w:val="20"/>
                <w:szCs w:val="20"/>
              </w:rPr>
            </w:pPr>
            <w:r w:rsidRPr="00277588">
              <w:rPr>
                <w:rFonts w:cs="Calibri Light"/>
                <w:sz w:val="20"/>
                <w:szCs w:val="20"/>
              </w:rPr>
              <w:t>The system must be able to represent data values that are sound.</w:t>
            </w:r>
          </w:p>
        </w:tc>
        <w:tc>
          <w:tcPr>
            <w:tcW w:w="637" w:type="pct"/>
          </w:tcPr>
          <w:p w14:paraId="4198AE9F"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718EA7" w14:textId="77777777" w:rsidR="00F100D6" w:rsidRPr="00277588" w:rsidRDefault="00F100D6" w:rsidP="00E81DFE">
            <w:pPr>
              <w:rPr>
                <w:rFonts w:cs="Calibri Light"/>
                <w:sz w:val="20"/>
                <w:szCs w:val="20"/>
              </w:rPr>
            </w:pPr>
          </w:p>
        </w:tc>
      </w:tr>
      <w:tr w:rsidR="00F100D6" w:rsidRPr="00277588" w14:paraId="0172C8A4" w14:textId="607A7D66" w:rsidTr="00F100D6">
        <w:tc>
          <w:tcPr>
            <w:tcW w:w="391" w:type="pct"/>
          </w:tcPr>
          <w:p w14:paraId="72E60ED9" w14:textId="77777777" w:rsidR="00F100D6" w:rsidRPr="00277588" w:rsidRDefault="00F100D6" w:rsidP="00B46E99">
            <w:pPr>
              <w:pStyle w:val="ListParagraph"/>
              <w:numPr>
                <w:ilvl w:val="0"/>
                <w:numId w:val="70"/>
              </w:numPr>
              <w:rPr>
                <w:rFonts w:cs="Calibri Light"/>
                <w:sz w:val="20"/>
                <w:szCs w:val="20"/>
              </w:rPr>
            </w:pPr>
          </w:p>
        </w:tc>
        <w:tc>
          <w:tcPr>
            <w:tcW w:w="736" w:type="pct"/>
          </w:tcPr>
          <w:p w14:paraId="7ED4A033" w14:textId="77777777" w:rsidR="00F100D6" w:rsidRPr="00277588" w:rsidRDefault="00F100D6" w:rsidP="004651CB">
            <w:pPr>
              <w:jc w:val="left"/>
              <w:rPr>
                <w:rFonts w:cs="Calibri Light"/>
                <w:sz w:val="20"/>
                <w:szCs w:val="20"/>
              </w:rPr>
            </w:pPr>
          </w:p>
        </w:tc>
        <w:tc>
          <w:tcPr>
            <w:tcW w:w="2502" w:type="pct"/>
          </w:tcPr>
          <w:p w14:paraId="3E12D105" w14:textId="77777777" w:rsidR="00F100D6" w:rsidRPr="00277588" w:rsidRDefault="00F100D6" w:rsidP="00E81DFE">
            <w:pPr>
              <w:rPr>
                <w:rFonts w:cs="Calibri Light"/>
                <w:sz w:val="20"/>
                <w:szCs w:val="20"/>
              </w:rPr>
            </w:pPr>
            <w:r w:rsidRPr="00277588">
              <w:rPr>
                <w:rFonts w:cs="Calibri Light"/>
                <w:sz w:val="20"/>
                <w:szCs w:val="20"/>
              </w:rPr>
              <w:t>The system must be able to represent data values that are video.</w:t>
            </w:r>
          </w:p>
        </w:tc>
        <w:tc>
          <w:tcPr>
            <w:tcW w:w="637" w:type="pct"/>
          </w:tcPr>
          <w:p w14:paraId="72E97678"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6299F00" w14:textId="77777777" w:rsidR="00F100D6" w:rsidRPr="00277588" w:rsidRDefault="00F100D6" w:rsidP="00E81DFE">
            <w:pPr>
              <w:rPr>
                <w:rFonts w:cs="Calibri Light"/>
                <w:sz w:val="20"/>
                <w:szCs w:val="20"/>
              </w:rPr>
            </w:pPr>
          </w:p>
        </w:tc>
      </w:tr>
      <w:tr w:rsidR="00F100D6" w:rsidRPr="00277588" w14:paraId="4A49BA3E" w14:textId="15C5A0E3" w:rsidTr="00F100D6">
        <w:tc>
          <w:tcPr>
            <w:tcW w:w="391" w:type="pct"/>
          </w:tcPr>
          <w:p w14:paraId="2B87F68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0A30D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Record Entry Data </w:t>
            </w:r>
            <w:r w:rsidRPr="00277588">
              <w:rPr>
                <w:rFonts w:cs="Calibri Light"/>
                <w:sz w:val="20"/>
                <w:szCs w:val="20"/>
              </w:rPr>
              <w:lastRenderedPageBreak/>
              <w:t xml:space="preserve">Value Types.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Externally Referenced Data Value Types.</w:t>
            </w:r>
          </w:p>
        </w:tc>
        <w:tc>
          <w:tcPr>
            <w:tcW w:w="2502" w:type="pct"/>
          </w:tcPr>
          <w:p w14:paraId="13FFFD70" w14:textId="77777777" w:rsidR="00F100D6" w:rsidRPr="00277588" w:rsidRDefault="00F100D6" w:rsidP="00E81DFE">
            <w:pPr>
              <w:rPr>
                <w:rFonts w:cs="Calibri Light"/>
                <w:sz w:val="20"/>
                <w:szCs w:val="20"/>
              </w:rPr>
            </w:pPr>
            <w:r w:rsidRPr="00277588">
              <w:rPr>
                <w:rFonts w:cs="Calibri Light"/>
                <w:sz w:val="20"/>
                <w:szCs w:val="20"/>
              </w:rPr>
              <w:lastRenderedPageBreak/>
              <w:t>The system must be able to represent references to data that are not part of the EHR, such as knowledge resources or multimedia data.</w:t>
            </w:r>
          </w:p>
        </w:tc>
        <w:tc>
          <w:tcPr>
            <w:tcW w:w="637" w:type="pct"/>
          </w:tcPr>
          <w:p w14:paraId="5EAA674C"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59B9EECB" w14:textId="77777777" w:rsidR="00F100D6" w:rsidRPr="00277588" w:rsidRDefault="00F100D6" w:rsidP="00E81DFE">
            <w:pPr>
              <w:rPr>
                <w:rFonts w:cs="Calibri Light"/>
                <w:sz w:val="20"/>
                <w:szCs w:val="20"/>
              </w:rPr>
            </w:pPr>
          </w:p>
        </w:tc>
      </w:tr>
      <w:tr w:rsidR="00F100D6" w:rsidRPr="00277588" w14:paraId="1A9AD970" w14:textId="4D0AC2C7" w:rsidTr="00F100D6">
        <w:tc>
          <w:tcPr>
            <w:tcW w:w="391" w:type="pct"/>
          </w:tcPr>
          <w:p w14:paraId="097AC6C7"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286322"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Manage User Help.</w:t>
            </w:r>
          </w:p>
        </w:tc>
        <w:tc>
          <w:tcPr>
            <w:tcW w:w="2502" w:type="pct"/>
          </w:tcPr>
          <w:p w14:paraId="166FFAF4"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the configuration, and customisation of appropriate user help that is context sensitive.</w:t>
            </w:r>
          </w:p>
        </w:tc>
        <w:tc>
          <w:tcPr>
            <w:tcW w:w="637" w:type="pct"/>
          </w:tcPr>
          <w:p w14:paraId="60FB0FD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0DF2EC0" w14:textId="77777777" w:rsidR="00F100D6" w:rsidRPr="00277588" w:rsidRDefault="00F100D6" w:rsidP="00E81DFE">
            <w:pPr>
              <w:rPr>
                <w:rFonts w:cs="Calibri Light"/>
                <w:sz w:val="20"/>
                <w:szCs w:val="20"/>
              </w:rPr>
            </w:pPr>
          </w:p>
        </w:tc>
      </w:tr>
      <w:tr w:rsidR="00F100D6" w:rsidRPr="00277588" w14:paraId="291A6413" w14:textId="7D114926" w:rsidTr="00F100D6">
        <w:tc>
          <w:tcPr>
            <w:tcW w:w="391" w:type="pct"/>
          </w:tcPr>
          <w:p w14:paraId="4194519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20BC927" w14:textId="77777777" w:rsidR="00F100D6" w:rsidRPr="00277588" w:rsidRDefault="00F100D6" w:rsidP="004651CB">
            <w:pPr>
              <w:jc w:val="left"/>
              <w:rPr>
                <w:rFonts w:cs="Calibri Light"/>
                <w:sz w:val="20"/>
                <w:szCs w:val="20"/>
              </w:rPr>
            </w:pPr>
          </w:p>
        </w:tc>
        <w:tc>
          <w:tcPr>
            <w:tcW w:w="2502" w:type="pct"/>
          </w:tcPr>
          <w:p w14:paraId="4930C432" w14:textId="77777777" w:rsidR="00F100D6" w:rsidRPr="00277588" w:rsidRDefault="00F100D6" w:rsidP="00E81DFE">
            <w:pPr>
              <w:rPr>
                <w:rFonts w:cs="Calibri Light"/>
                <w:sz w:val="20"/>
                <w:szCs w:val="20"/>
              </w:rPr>
            </w:pPr>
            <w:r w:rsidRPr="00277588">
              <w:rPr>
                <w:rFonts w:cs="Calibri Light"/>
                <w:sz w:val="20"/>
                <w:szCs w:val="20"/>
              </w:rPr>
              <w:t>The system must provide the ability to manage the configuration and customisation of User Help in accordance with user requirements, and according to RSA industry standards, scope of practice, organisational policy, and/or jurisdictional law.</w:t>
            </w:r>
          </w:p>
        </w:tc>
        <w:tc>
          <w:tcPr>
            <w:tcW w:w="637" w:type="pct"/>
          </w:tcPr>
          <w:p w14:paraId="6EE382B6"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B3028FF" w14:textId="77777777" w:rsidR="00F100D6" w:rsidRPr="00277588" w:rsidRDefault="00F100D6" w:rsidP="00E81DFE">
            <w:pPr>
              <w:rPr>
                <w:rFonts w:cs="Calibri Light"/>
                <w:sz w:val="20"/>
                <w:szCs w:val="20"/>
              </w:rPr>
            </w:pPr>
          </w:p>
        </w:tc>
      </w:tr>
      <w:tr w:rsidR="00F100D6" w:rsidRPr="00277588" w14:paraId="3612F3DC" w14:textId="21A19196" w:rsidTr="00F100D6">
        <w:tc>
          <w:tcPr>
            <w:tcW w:w="391" w:type="pct"/>
          </w:tcPr>
          <w:p w14:paraId="747DEC5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DE1A638" w14:textId="77777777" w:rsidR="00F100D6" w:rsidRPr="00277588" w:rsidRDefault="00F100D6" w:rsidP="004651CB">
            <w:pPr>
              <w:jc w:val="left"/>
              <w:rPr>
                <w:rFonts w:cs="Calibri Light"/>
                <w:sz w:val="20"/>
                <w:szCs w:val="20"/>
              </w:rPr>
            </w:pPr>
          </w:p>
        </w:tc>
        <w:tc>
          <w:tcPr>
            <w:tcW w:w="2502" w:type="pct"/>
          </w:tcPr>
          <w:p w14:paraId="74B284B0" w14:textId="77777777" w:rsidR="00F100D6" w:rsidRPr="00277588" w:rsidRDefault="00F100D6" w:rsidP="00E81DFE">
            <w:pPr>
              <w:rPr>
                <w:rFonts w:cs="Calibri Light"/>
                <w:sz w:val="20"/>
                <w:szCs w:val="20"/>
              </w:rPr>
            </w:pPr>
            <w:r w:rsidRPr="00277588">
              <w:rPr>
                <w:rFonts w:cs="Calibri Light"/>
                <w:sz w:val="20"/>
                <w:szCs w:val="20"/>
              </w:rPr>
              <w:t>The system must provide the ability to receive queries and render responses for data entry and system navigation assistance (User Help). This may be enabled through chatbot functionality.</w:t>
            </w:r>
          </w:p>
        </w:tc>
        <w:tc>
          <w:tcPr>
            <w:tcW w:w="637" w:type="pct"/>
          </w:tcPr>
          <w:p w14:paraId="7F9945AD"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5ADDE4" w14:textId="77777777" w:rsidR="00F100D6" w:rsidRPr="00277588" w:rsidRDefault="00F100D6" w:rsidP="00E81DFE">
            <w:pPr>
              <w:rPr>
                <w:rFonts w:cs="Calibri Light"/>
                <w:sz w:val="20"/>
                <w:szCs w:val="20"/>
              </w:rPr>
            </w:pPr>
          </w:p>
        </w:tc>
      </w:tr>
      <w:tr w:rsidR="00F100D6" w:rsidRPr="00277588" w14:paraId="69A5FF21" w14:textId="0EFF48BA" w:rsidTr="00F100D6">
        <w:tc>
          <w:tcPr>
            <w:tcW w:w="391" w:type="pct"/>
          </w:tcPr>
          <w:p w14:paraId="10221C10" w14:textId="77777777" w:rsidR="00F100D6" w:rsidRPr="00277588" w:rsidRDefault="00F100D6" w:rsidP="00B46E99">
            <w:pPr>
              <w:pStyle w:val="ListParagraph"/>
              <w:numPr>
                <w:ilvl w:val="0"/>
                <w:numId w:val="70"/>
              </w:numPr>
              <w:rPr>
                <w:rFonts w:cs="Calibri Light"/>
                <w:sz w:val="20"/>
                <w:szCs w:val="20"/>
              </w:rPr>
            </w:pPr>
          </w:p>
        </w:tc>
        <w:tc>
          <w:tcPr>
            <w:tcW w:w="736" w:type="pct"/>
          </w:tcPr>
          <w:p w14:paraId="079B3CD3" w14:textId="77777777" w:rsidR="00F100D6" w:rsidRPr="00277588" w:rsidRDefault="00F100D6" w:rsidP="004651CB">
            <w:pPr>
              <w:jc w:val="left"/>
              <w:rPr>
                <w:rFonts w:cs="Calibri Light"/>
                <w:sz w:val="20"/>
                <w:szCs w:val="20"/>
              </w:rPr>
            </w:pPr>
          </w:p>
        </w:tc>
        <w:tc>
          <w:tcPr>
            <w:tcW w:w="2502" w:type="pct"/>
          </w:tcPr>
          <w:p w14:paraId="6979282B" w14:textId="77777777" w:rsidR="00F100D6" w:rsidRPr="00277588" w:rsidRDefault="00F100D6" w:rsidP="00E81DFE">
            <w:pPr>
              <w:rPr>
                <w:rFonts w:cs="Calibri Light"/>
                <w:sz w:val="20"/>
                <w:szCs w:val="20"/>
              </w:rPr>
            </w:pPr>
            <w:r w:rsidRPr="00277588">
              <w:rPr>
                <w:rFonts w:cs="Calibri Light"/>
                <w:sz w:val="20"/>
                <w:szCs w:val="20"/>
              </w:rPr>
              <w:t>The system should exchange User Help queries and responses via live online chat.</w:t>
            </w:r>
          </w:p>
        </w:tc>
        <w:tc>
          <w:tcPr>
            <w:tcW w:w="637" w:type="pct"/>
          </w:tcPr>
          <w:p w14:paraId="6806D854"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295B353" w14:textId="77777777" w:rsidR="00F100D6" w:rsidRPr="00277588" w:rsidRDefault="00F100D6" w:rsidP="00E81DFE">
            <w:pPr>
              <w:rPr>
                <w:rFonts w:cs="Calibri Light"/>
                <w:sz w:val="20"/>
                <w:szCs w:val="20"/>
              </w:rPr>
            </w:pPr>
          </w:p>
        </w:tc>
      </w:tr>
      <w:tr w:rsidR="00F100D6" w:rsidRPr="00277588" w14:paraId="04E058D0" w14:textId="740D7A59" w:rsidTr="00F100D6">
        <w:tc>
          <w:tcPr>
            <w:tcW w:w="391" w:type="pct"/>
          </w:tcPr>
          <w:p w14:paraId="2039956B" w14:textId="77777777" w:rsidR="00F100D6" w:rsidRPr="00277588" w:rsidRDefault="00F100D6" w:rsidP="00B46E99">
            <w:pPr>
              <w:pStyle w:val="ListParagraph"/>
              <w:numPr>
                <w:ilvl w:val="0"/>
                <w:numId w:val="70"/>
              </w:numPr>
              <w:rPr>
                <w:rFonts w:cs="Calibri Light"/>
                <w:sz w:val="20"/>
                <w:szCs w:val="20"/>
              </w:rPr>
            </w:pPr>
          </w:p>
        </w:tc>
        <w:tc>
          <w:tcPr>
            <w:tcW w:w="736" w:type="pct"/>
          </w:tcPr>
          <w:p w14:paraId="5C25EA15" w14:textId="77777777" w:rsidR="00F100D6" w:rsidRPr="00277588" w:rsidRDefault="00F100D6" w:rsidP="004651CB">
            <w:pPr>
              <w:jc w:val="left"/>
              <w:rPr>
                <w:rFonts w:cs="Calibri Light"/>
                <w:sz w:val="20"/>
                <w:szCs w:val="20"/>
              </w:rPr>
            </w:pPr>
          </w:p>
        </w:tc>
        <w:tc>
          <w:tcPr>
            <w:tcW w:w="2502" w:type="pct"/>
          </w:tcPr>
          <w:p w14:paraId="35921B05" w14:textId="02BC971F" w:rsidR="00F100D6" w:rsidRPr="00277588" w:rsidRDefault="00F100D6" w:rsidP="00E81DFE">
            <w:pPr>
              <w:rPr>
                <w:rFonts w:cs="Calibri Light"/>
                <w:sz w:val="20"/>
                <w:szCs w:val="20"/>
              </w:rPr>
            </w:pPr>
            <w:r w:rsidRPr="00277588">
              <w:rPr>
                <w:rFonts w:cs="Calibri Light"/>
                <w:sz w:val="20"/>
                <w:szCs w:val="20"/>
              </w:rPr>
              <w:t>The system must render context-sensitive invokable help to guide users through activities in the system (</w:t>
            </w:r>
            <w:r w:rsidR="007F3501">
              <w:rPr>
                <w:rFonts w:cs="Calibri Light"/>
                <w:sz w:val="20"/>
                <w:szCs w:val="20"/>
              </w:rPr>
              <w:t xml:space="preserve">e.g. </w:t>
            </w:r>
            <w:r w:rsidRPr="00277588">
              <w:rPr>
                <w:rFonts w:cs="Calibri Light"/>
                <w:sz w:val="20"/>
                <w:szCs w:val="20"/>
              </w:rPr>
              <w:t>charting steps, menu navigation).</w:t>
            </w:r>
          </w:p>
        </w:tc>
        <w:tc>
          <w:tcPr>
            <w:tcW w:w="637" w:type="pct"/>
          </w:tcPr>
          <w:p w14:paraId="41235E2A"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41BAAA2" w14:textId="77777777" w:rsidR="00F100D6" w:rsidRPr="00277588" w:rsidRDefault="00F100D6" w:rsidP="00E81DFE">
            <w:pPr>
              <w:rPr>
                <w:rFonts w:cs="Calibri Light"/>
                <w:sz w:val="20"/>
                <w:szCs w:val="20"/>
              </w:rPr>
            </w:pPr>
          </w:p>
        </w:tc>
      </w:tr>
      <w:tr w:rsidR="00F100D6" w:rsidRPr="00277588" w14:paraId="3D3FAB07" w14:textId="746DDDE4" w:rsidTr="00F100D6">
        <w:tc>
          <w:tcPr>
            <w:tcW w:w="391" w:type="pct"/>
          </w:tcPr>
          <w:p w14:paraId="2DBBD817"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5DAA7F"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External Provider Portal (EPP).</w:t>
            </w:r>
          </w:p>
        </w:tc>
        <w:tc>
          <w:tcPr>
            <w:tcW w:w="2502" w:type="pct"/>
          </w:tcPr>
          <w:p w14:paraId="16629033" w14:textId="77777777" w:rsidR="00F100D6" w:rsidRPr="00277588" w:rsidRDefault="00F100D6" w:rsidP="00E81DFE">
            <w:pPr>
              <w:rPr>
                <w:rFonts w:cs="Calibri Light"/>
                <w:sz w:val="20"/>
                <w:szCs w:val="20"/>
              </w:rPr>
            </w:pPr>
            <w:r w:rsidRPr="00277588">
              <w:rPr>
                <w:rFonts w:cs="Calibri Light"/>
                <w:sz w:val="20"/>
                <w:szCs w:val="20"/>
              </w:rPr>
              <w:t>The system must grant external providers access to the eHealth system in support of continuity of care. The external provider must have access to his/her patient’s EHR and must have the ability to update it during the encounter.</w:t>
            </w:r>
          </w:p>
        </w:tc>
        <w:tc>
          <w:tcPr>
            <w:tcW w:w="637" w:type="pct"/>
          </w:tcPr>
          <w:p w14:paraId="5E42A1A2"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35E67A40" w14:textId="77777777" w:rsidR="00F100D6" w:rsidRPr="00277588" w:rsidRDefault="00F100D6" w:rsidP="00E81DFE">
            <w:pPr>
              <w:rPr>
                <w:rFonts w:cs="Calibri Light"/>
                <w:sz w:val="20"/>
                <w:szCs w:val="20"/>
              </w:rPr>
            </w:pPr>
          </w:p>
        </w:tc>
      </w:tr>
      <w:tr w:rsidR="00F100D6" w:rsidRPr="00277588" w14:paraId="3F777337" w14:textId="65ECBDFE" w:rsidTr="00F100D6">
        <w:tc>
          <w:tcPr>
            <w:tcW w:w="391" w:type="pct"/>
          </w:tcPr>
          <w:p w14:paraId="4E9109F4" w14:textId="77777777" w:rsidR="00F100D6" w:rsidRPr="00277588" w:rsidRDefault="00F100D6" w:rsidP="00B46E99">
            <w:pPr>
              <w:pStyle w:val="ListParagraph"/>
              <w:numPr>
                <w:ilvl w:val="0"/>
                <w:numId w:val="70"/>
              </w:numPr>
              <w:rPr>
                <w:rFonts w:cs="Calibri Light"/>
                <w:sz w:val="20"/>
                <w:szCs w:val="20"/>
              </w:rPr>
            </w:pPr>
          </w:p>
        </w:tc>
        <w:tc>
          <w:tcPr>
            <w:tcW w:w="736" w:type="pct"/>
          </w:tcPr>
          <w:p w14:paraId="2D37AA63" w14:textId="77777777" w:rsidR="00F100D6" w:rsidRPr="00277588" w:rsidRDefault="00F100D6" w:rsidP="004651CB">
            <w:pPr>
              <w:jc w:val="left"/>
              <w:rPr>
                <w:rFonts w:cs="Calibri Light"/>
                <w:sz w:val="20"/>
                <w:szCs w:val="20"/>
              </w:rPr>
            </w:pPr>
          </w:p>
        </w:tc>
        <w:tc>
          <w:tcPr>
            <w:tcW w:w="2502" w:type="pct"/>
          </w:tcPr>
          <w:p w14:paraId="4B905C26" w14:textId="77777777" w:rsidR="00F100D6" w:rsidRPr="00277588" w:rsidRDefault="00F100D6" w:rsidP="00E81DFE">
            <w:pPr>
              <w:rPr>
                <w:rFonts w:cs="Calibri Light"/>
                <w:sz w:val="20"/>
                <w:szCs w:val="20"/>
              </w:rPr>
            </w:pPr>
            <w:r w:rsidRPr="00277588">
              <w:rPr>
                <w:rFonts w:cs="Calibri Light"/>
                <w:sz w:val="20"/>
                <w:szCs w:val="20"/>
              </w:rPr>
              <w:t>The system should provide the ability to external providers to access his/her patient’s EHR from any location, using any browser and any computing device.</w:t>
            </w:r>
          </w:p>
        </w:tc>
        <w:tc>
          <w:tcPr>
            <w:tcW w:w="637" w:type="pct"/>
          </w:tcPr>
          <w:p w14:paraId="7C2C02E1"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641A3D2" w14:textId="77777777" w:rsidR="00F100D6" w:rsidRPr="00277588" w:rsidRDefault="00F100D6" w:rsidP="00E81DFE">
            <w:pPr>
              <w:rPr>
                <w:rFonts w:cs="Calibri Light"/>
                <w:sz w:val="20"/>
                <w:szCs w:val="20"/>
              </w:rPr>
            </w:pPr>
          </w:p>
        </w:tc>
      </w:tr>
      <w:tr w:rsidR="00F100D6" w:rsidRPr="00277588" w14:paraId="4835DE87" w14:textId="5F36945E" w:rsidTr="00F100D6">
        <w:tc>
          <w:tcPr>
            <w:tcW w:w="391" w:type="pct"/>
          </w:tcPr>
          <w:p w14:paraId="648BDA06" w14:textId="77777777" w:rsidR="00F100D6" w:rsidRPr="00277588" w:rsidRDefault="00F100D6" w:rsidP="00B46E99">
            <w:pPr>
              <w:pStyle w:val="ListParagraph"/>
              <w:numPr>
                <w:ilvl w:val="0"/>
                <w:numId w:val="70"/>
              </w:numPr>
              <w:rPr>
                <w:rFonts w:cs="Calibri Light"/>
                <w:sz w:val="20"/>
                <w:szCs w:val="20"/>
              </w:rPr>
            </w:pPr>
          </w:p>
        </w:tc>
        <w:tc>
          <w:tcPr>
            <w:tcW w:w="736" w:type="pct"/>
          </w:tcPr>
          <w:p w14:paraId="6437F83C" w14:textId="77777777" w:rsidR="00F100D6" w:rsidRPr="00277588" w:rsidRDefault="00F100D6" w:rsidP="004651CB">
            <w:pPr>
              <w:jc w:val="left"/>
              <w:rPr>
                <w:rFonts w:cs="Calibri Light"/>
                <w:sz w:val="20"/>
                <w:szCs w:val="20"/>
              </w:rPr>
            </w:pPr>
          </w:p>
        </w:tc>
        <w:tc>
          <w:tcPr>
            <w:tcW w:w="2502" w:type="pct"/>
          </w:tcPr>
          <w:p w14:paraId="523B10C1" w14:textId="77777777" w:rsidR="00F100D6" w:rsidRPr="00277588" w:rsidRDefault="00F100D6" w:rsidP="00E81DFE">
            <w:pPr>
              <w:rPr>
                <w:rFonts w:cs="Calibri Light"/>
                <w:sz w:val="20"/>
                <w:szCs w:val="20"/>
              </w:rPr>
            </w:pPr>
            <w:r w:rsidRPr="00277588">
              <w:rPr>
                <w:rFonts w:cs="Calibri Light"/>
                <w:sz w:val="20"/>
                <w:szCs w:val="20"/>
              </w:rPr>
              <w:t>The system should give an external provider direct access to the eHealth system in accordance with applicable RBAC to ensure that the external provider only has access to pre-determined and agreed eHealth system functions. For example, the external provider is only granted access to information pertaining to patients that are treated by him/her.</w:t>
            </w:r>
          </w:p>
        </w:tc>
        <w:tc>
          <w:tcPr>
            <w:tcW w:w="637" w:type="pct"/>
          </w:tcPr>
          <w:p w14:paraId="3EFE98BA"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BE6B543" w14:textId="77777777" w:rsidR="00F100D6" w:rsidRPr="00277588" w:rsidRDefault="00F100D6" w:rsidP="00E81DFE">
            <w:pPr>
              <w:rPr>
                <w:rFonts w:cs="Calibri Light"/>
                <w:sz w:val="20"/>
                <w:szCs w:val="20"/>
              </w:rPr>
            </w:pPr>
          </w:p>
        </w:tc>
      </w:tr>
      <w:tr w:rsidR="00F100D6" w:rsidRPr="00277588" w14:paraId="4E49B2CA" w14:textId="6CC4A062" w:rsidTr="00F100D6">
        <w:tc>
          <w:tcPr>
            <w:tcW w:w="391" w:type="pct"/>
          </w:tcPr>
          <w:p w14:paraId="55A6BB68" w14:textId="77777777" w:rsidR="00F100D6" w:rsidRPr="00277588" w:rsidRDefault="00F100D6" w:rsidP="00B46E99">
            <w:pPr>
              <w:pStyle w:val="ListParagraph"/>
              <w:numPr>
                <w:ilvl w:val="0"/>
                <w:numId w:val="70"/>
              </w:numPr>
              <w:rPr>
                <w:rFonts w:cs="Calibri Light"/>
                <w:sz w:val="20"/>
                <w:szCs w:val="20"/>
              </w:rPr>
            </w:pPr>
          </w:p>
        </w:tc>
        <w:tc>
          <w:tcPr>
            <w:tcW w:w="736" w:type="pct"/>
          </w:tcPr>
          <w:p w14:paraId="787060DD" w14:textId="77777777" w:rsidR="00F100D6" w:rsidRPr="00277588" w:rsidRDefault="00F100D6" w:rsidP="004651CB">
            <w:pPr>
              <w:jc w:val="left"/>
              <w:rPr>
                <w:rFonts w:cs="Calibri Light"/>
                <w:sz w:val="20"/>
                <w:szCs w:val="20"/>
              </w:rPr>
            </w:pPr>
          </w:p>
        </w:tc>
        <w:tc>
          <w:tcPr>
            <w:tcW w:w="2502" w:type="pct"/>
          </w:tcPr>
          <w:p w14:paraId="0A41078F" w14:textId="77777777" w:rsidR="00F100D6" w:rsidRPr="00277588" w:rsidRDefault="00F100D6" w:rsidP="00E81DFE">
            <w:pPr>
              <w:rPr>
                <w:rFonts w:cs="Calibri Light"/>
                <w:sz w:val="20"/>
                <w:szCs w:val="20"/>
              </w:rPr>
            </w:pPr>
            <w:r w:rsidRPr="00277588">
              <w:rPr>
                <w:rFonts w:cs="Calibri Light"/>
                <w:sz w:val="20"/>
                <w:szCs w:val="20"/>
              </w:rPr>
              <w:t>The system must have the ability to prevent the storing of EHR information on the external provider’s computing device.</w:t>
            </w:r>
          </w:p>
        </w:tc>
        <w:tc>
          <w:tcPr>
            <w:tcW w:w="637" w:type="pct"/>
          </w:tcPr>
          <w:p w14:paraId="7BCBA36E"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4E49AFA9" w14:textId="77777777" w:rsidR="00F100D6" w:rsidRPr="00277588" w:rsidRDefault="00F100D6" w:rsidP="00E81DFE">
            <w:pPr>
              <w:rPr>
                <w:rFonts w:cs="Calibri Light"/>
                <w:sz w:val="20"/>
                <w:szCs w:val="20"/>
              </w:rPr>
            </w:pPr>
          </w:p>
        </w:tc>
      </w:tr>
      <w:tr w:rsidR="00F100D6" w:rsidRPr="00277588" w14:paraId="6784DEDF" w14:textId="7BE4BB23" w:rsidTr="00F100D6">
        <w:tc>
          <w:tcPr>
            <w:tcW w:w="391" w:type="pct"/>
          </w:tcPr>
          <w:p w14:paraId="7C5CC4B9" w14:textId="77777777" w:rsidR="00F100D6" w:rsidRPr="00277588" w:rsidRDefault="00F100D6" w:rsidP="00B46E99">
            <w:pPr>
              <w:pStyle w:val="ListParagraph"/>
              <w:numPr>
                <w:ilvl w:val="0"/>
                <w:numId w:val="70"/>
              </w:numPr>
              <w:rPr>
                <w:rFonts w:cs="Calibri Light"/>
                <w:sz w:val="20"/>
                <w:szCs w:val="20"/>
              </w:rPr>
            </w:pPr>
          </w:p>
        </w:tc>
        <w:tc>
          <w:tcPr>
            <w:tcW w:w="736" w:type="pct"/>
          </w:tcPr>
          <w:p w14:paraId="0DF3E924" w14:textId="77777777" w:rsidR="00F100D6" w:rsidRPr="00277588" w:rsidRDefault="00F100D6" w:rsidP="004651CB">
            <w:pPr>
              <w:jc w:val="left"/>
              <w:rPr>
                <w:rFonts w:cs="Calibri Light"/>
                <w:sz w:val="20"/>
                <w:szCs w:val="20"/>
              </w:rPr>
            </w:pPr>
          </w:p>
        </w:tc>
        <w:tc>
          <w:tcPr>
            <w:tcW w:w="2502" w:type="pct"/>
          </w:tcPr>
          <w:p w14:paraId="6143CE56" w14:textId="0E58A83C" w:rsidR="00F100D6" w:rsidRPr="00277588" w:rsidRDefault="00F100D6" w:rsidP="00E81DFE">
            <w:pPr>
              <w:rPr>
                <w:rFonts w:cs="Calibri Light"/>
                <w:sz w:val="20"/>
                <w:szCs w:val="20"/>
              </w:rPr>
            </w:pPr>
            <w:r w:rsidRPr="00277588">
              <w:rPr>
                <w:rFonts w:cs="Calibri Light"/>
                <w:sz w:val="20"/>
                <w:szCs w:val="20"/>
              </w:rPr>
              <w:t>The system must subject an external provider to the same security and privacy restrictions (</w:t>
            </w:r>
            <w:r w:rsidR="007F3501">
              <w:rPr>
                <w:rFonts w:cs="Calibri Light"/>
                <w:sz w:val="20"/>
                <w:szCs w:val="20"/>
              </w:rPr>
              <w:t xml:space="preserve">e.g. </w:t>
            </w:r>
            <w:r w:rsidRPr="00277588">
              <w:rPr>
                <w:rFonts w:cs="Calibri Light"/>
                <w:sz w:val="20"/>
                <w:szCs w:val="20"/>
              </w:rPr>
              <w:t>for access control, PKI, etc), business rules, clinical rules &amp; protocols, etc as internal provider users of eHealth system functions.</w:t>
            </w:r>
          </w:p>
        </w:tc>
        <w:tc>
          <w:tcPr>
            <w:tcW w:w="637" w:type="pct"/>
          </w:tcPr>
          <w:p w14:paraId="014FA54B" w14:textId="77777777" w:rsidR="00F100D6" w:rsidRPr="00277588" w:rsidRDefault="00F100D6" w:rsidP="00E81DFE">
            <w:pPr>
              <w:rPr>
                <w:rFonts w:cs="Calibri Light"/>
                <w:sz w:val="20"/>
                <w:szCs w:val="20"/>
              </w:rPr>
            </w:pPr>
            <w:r w:rsidRPr="00277588">
              <w:rPr>
                <w:rFonts w:cs="Calibri Light"/>
                <w:sz w:val="20"/>
                <w:szCs w:val="20"/>
              </w:rPr>
              <w:t>Core.</w:t>
            </w:r>
          </w:p>
        </w:tc>
        <w:tc>
          <w:tcPr>
            <w:tcW w:w="734" w:type="pct"/>
          </w:tcPr>
          <w:p w14:paraId="10EC1844" w14:textId="77777777" w:rsidR="00F100D6" w:rsidRPr="00277588" w:rsidRDefault="00F100D6" w:rsidP="00E81DFE">
            <w:pPr>
              <w:rPr>
                <w:rFonts w:cs="Calibri Light"/>
                <w:sz w:val="20"/>
                <w:szCs w:val="20"/>
              </w:rPr>
            </w:pPr>
          </w:p>
        </w:tc>
      </w:tr>
      <w:tr w:rsidR="00F100D6" w:rsidRPr="00277588" w14:paraId="6750C9DA" w14:textId="4C6BA791" w:rsidTr="00F100D6">
        <w:tc>
          <w:tcPr>
            <w:tcW w:w="391" w:type="pct"/>
          </w:tcPr>
          <w:p w14:paraId="6F670CCB" w14:textId="77777777" w:rsidR="00F100D6" w:rsidRPr="00277588" w:rsidRDefault="00F100D6" w:rsidP="00B46E99">
            <w:pPr>
              <w:pStyle w:val="ListParagraph"/>
              <w:numPr>
                <w:ilvl w:val="0"/>
                <w:numId w:val="70"/>
              </w:numPr>
              <w:rPr>
                <w:rFonts w:cs="Calibri Light"/>
                <w:sz w:val="20"/>
                <w:szCs w:val="20"/>
              </w:rPr>
            </w:pPr>
          </w:p>
        </w:tc>
        <w:tc>
          <w:tcPr>
            <w:tcW w:w="736" w:type="pct"/>
          </w:tcPr>
          <w:p w14:paraId="5F62AFBF"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Medico-legal Admin.</w:t>
            </w:r>
          </w:p>
        </w:tc>
        <w:tc>
          <w:tcPr>
            <w:tcW w:w="2502" w:type="pct"/>
          </w:tcPr>
          <w:p w14:paraId="67FD10B8" w14:textId="77777777" w:rsidR="00F100D6" w:rsidRPr="00277588" w:rsidRDefault="00F100D6" w:rsidP="00E81DFE">
            <w:pPr>
              <w:rPr>
                <w:rFonts w:cs="Calibri Light"/>
                <w:sz w:val="20"/>
                <w:szCs w:val="20"/>
              </w:rPr>
            </w:pPr>
            <w:r w:rsidRPr="00277588">
              <w:rPr>
                <w:rFonts w:cs="Calibri Light"/>
                <w:sz w:val="20"/>
                <w:szCs w:val="20"/>
              </w:rPr>
              <w:t xml:space="preserve">The system should enable users to carry out administrative duties associated with the provision of care. This includes management of medico-legal case documents and medical records linked to the medico-legal cases, as well as integration with research and collaboration tools. </w:t>
            </w:r>
          </w:p>
        </w:tc>
        <w:tc>
          <w:tcPr>
            <w:tcW w:w="637" w:type="pct"/>
          </w:tcPr>
          <w:p w14:paraId="727756FB"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59084EB9" w14:textId="77777777" w:rsidR="00F100D6" w:rsidRPr="00277588" w:rsidRDefault="00F100D6" w:rsidP="00E81DFE">
            <w:pPr>
              <w:rPr>
                <w:rFonts w:cs="Calibri Light"/>
                <w:sz w:val="20"/>
                <w:szCs w:val="20"/>
              </w:rPr>
            </w:pPr>
          </w:p>
        </w:tc>
      </w:tr>
      <w:tr w:rsidR="00F100D6" w:rsidRPr="00277588" w14:paraId="7DC852C9" w14:textId="2EC10260" w:rsidTr="00F100D6">
        <w:tc>
          <w:tcPr>
            <w:tcW w:w="391" w:type="pct"/>
          </w:tcPr>
          <w:p w14:paraId="215C94FA" w14:textId="77777777" w:rsidR="00F100D6" w:rsidRPr="00277588" w:rsidRDefault="00F100D6" w:rsidP="00B46E99">
            <w:pPr>
              <w:pStyle w:val="ListParagraph"/>
              <w:numPr>
                <w:ilvl w:val="0"/>
                <w:numId w:val="70"/>
              </w:numPr>
              <w:rPr>
                <w:rFonts w:cs="Calibri Light"/>
                <w:sz w:val="20"/>
                <w:szCs w:val="20"/>
              </w:rPr>
            </w:pPr>
          </w:p>
        </w:tc>
        <w:tc>
          <w:tcPr>
            <w:tcW w:w="736" w:type="pct"/>
          </w:tcPr>
          <w:p w14:paraId="77CBFA0F"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Medico-legal Admin.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Medico-legal Case Management</w:t>
            </w:r>
            <w:r w:rsidRPr="00277588">
              <w:rPr>
                <w:rFonts w:cs="Calibri Light"/>
                <w:sz w:val="20"/>
                <w:szCs w:val="20"/>
              </w:rPr>
              <w:t xml:space="preserve"> </w:t>
            </w:r>
          </w:p>
        </w:tc>
        <w:tc>
          <w:tcPr>
            <w:tcW w:w="2502" w:type="pct"/>
          </w:tcPr>
          <w:p w14:paraId="6744F6FA" w14:textId="77777777" w:rsidR="00F100D6" w:rsidRPr="00277588" w:rsidRDefault="00F100D6" w:rsidP="00E81DFE">
            <w:pPr>
              <w:rPr>
                <w:rFonts w:cs="Calibri Light"/>
                <w:sz w:val="20"/>
                <w:szCs w:val="20"/>
              </w:rPr>
            </w:pPr>
            <w:r w:rsidRPr="00277588">
              <w:rPr>
                <w:rFonts w:cs="Calibri Light"/>
                <w:sz w:val="20"/>
                <w:szCs w:val="20"/>
              </w:rPr>
              <w:t>The system must enable the user to create a new case record and to update an existing case.</w:t>
            </w:r>
          </w:p>
        </w:tc>
        <w:tc>
          <w:tcPr>
            <w:tcW w:w="637" w:type="pct"/>
          </w:tcPr>
          <w:p w14:paraId="5BC3B374"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D84D752" w14:textId="77777777" w:rsidR="00F100D6" w:rsidRPr="00277588" w:rsidRDefault="00F100D6" w:rsidP="00E81DFE">
            <w:pPr>
              <w:rPr>
                <w:rFonts w:cs="Calibri Light"/>
                <w:sz w:val="20"/>
                <w:szCs w:val="20"/>
              </w:rPr>
            </w:pPr>
          </w:p>
        </w:tc>
      </w:tr>
      <w:tr w:rsidR="00F100D6" w:rsidRPr="00277588" w14:paraId="5221C0E9" w14:textId="2C453257" w:rsidTr="00F100D6">
        <w:tc>
          <w:tcPr>
            <w:tcW w:w="391" w:type="pct"/>
          </w:tcPr>
          <w:p w14:paraId="091CED92" w14:textId="77777777" w:rsidR="00F100D6" w:rsidRPr="00277588" w:rsidRDefault="00F100D6" w:rsidP="00B46E99">
            <w:pPr>
              <w:pStyle w:val="ListParagraph"/>
              <w:numPr>
                <w:ilvl w:val="0"/>
                <w:numId w:val="70"/>
              </w:numPr>
              <w:rPr>
                <w:rFonts w:cs="Calibri Light"/>
                <w:sz w:val="20"/>
                <w:szCs w:val="20"/>
              </w:rPr>
            </w:pPr>
          </w:p>
        </w:tc>
        <w:tc>
          <w:tcPr>
            <w:tcW w:w="736" w:type="pct"/>
          </w:tcPr>
          <w:p w14:paraId="35D2B9F4" w14:textId="77777777" w:rsidR="00F100D6" w:rsidRPr="00277588" w:rsidRDefault="00F100D6" w:rsidP="004651CB">
            <w:pPr>
              <w:jc w:val="left"/>
              <w:rPr>
                <w:rFonts w:cs="Calibri Light"/>
                <w:sz w:val="20"/>
                <w:szCs w:val="20"/>
              </w:rPr>
            </w:pPr>
          </w:p>
        </w:tc>
        <w:tc>
          <w:tcPr>
            <w:tcW w:w="2502" w:type="pct"/>
          </w:tcPr>
          <w:p w14:paraId="70349D27" w14:textId="77777777" w:rsidR="00F100D6" w:rsidRPr="00277588" w:rsidRDefault="00F100D6" w:rsidP="00E81DFE">
            <w:pPr>
              <w:rPr>
                <w:rFonts w:cs="Calibri Light"/>
                <w:sz w:val="20"/>
                <w:szCs w:val="20"/>
              </w:rPr>
            </w:pPr>
            <w:r w:rsidRPr="00277588">
              <w:rPr>
                <w:rFonts w:cs="Calibri Light"/>
                <w:sz w:val="20"/>
                <w:szCs w:val="20"/>
              </w:rPr>
              <w:t>The system should have a mechanism for a batch scanning and uploading of case documents.</w:t>
            </w:r>
          </w:p>
        </w:tc>
        <w:tc>
          <w:tcPr>
            <w:tcW w:w="637" w:type="pct"/>
          </w:tcPr>
          <w:p w14:paraId="2D7DE75E"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5A90D5E" w14:textId="77777777" w:rsidR="00F100D6" w:rsidRPr="00277588" w:rsidRDefault="00F100D6" w:rsidP="00E81DFE">
            <w:pPr>
              <w:rPr>
                <w:rFonts w:cs="Calibri Light"/>
                <w:sz w:val="20"/>
                <w:szCs w:val="20"/>
              </w:rPr>
            </w:pPr>
          </w:p>
        </w:tc>
      </w:tr>
      <w:tr w:rsidR="00F100D6" w:rsidRPr="00277588" w14:paraId="5BBEF3AD" w14:textId="7172C036" w:rsidTr="00F100D6">
        <w:tc>
          <w:tcPr>
            <w:tcW w:w="391" w:type="pct"/>
          </w:tcPr>
          <w:p w14:paraId="73F29A96" w14:textId="77777777" w:rsidR="00F100D6" w:rsidRPr="00277588" w:rsidRDefault="00F100D6" w:rsidP="00B46E99">
            <w:pPr>
              <w:pStyle w:val="ListParagraph"/>
              <w:numPr>
                <w:ilvl w:val="0"/>
                <w:numId w:val="70"/>
              </w:numPr>
              <w:rPr>
                <w:rFonts w:cs="Calibri Light"/>
                <w:sz w:val="20"/>
                <w:szCs w:val="20"/>
              </w:rPr>
            </w:pPr>
          </w:p>
        </w:tc>
        <w:tc>
          <w:tcPr>
            <w:tcW w:w="736" w:type="pct"/>
          </w:tcPr>
          <w:p w14:paraId="3D215491" w14:textId="77777777" w:rsidR="00F100D6" w:rsidRPr="00277588" w:rsidRDefault="00F100D6" w:rsidP="004651CB">
            <w:pPr>
              <w:jc w:val="left"/>
              <w:rPr>
                <w:rFonts w:cs="Calibri Light"/>
                <w:sz w:val="20"/>
                <w:szCs w:val="20"/>
              </w:rPr>
            </w:pPr>
          </w:p>
        </w:tc>
        <w:tc>
          <w:tcPr>
            <w:tcW w:w="2502" w:type="pct"/>
          </w:tcPr>
          <w:p w14:paraId="42B6240E" w14:textId="77777777" w:rsidR="00F100D6" w:rsidRPr="00277588" w:rsidRDefault="00F100D6" w:rsidP="00E81DFE">
            <w:pPr>
              <w:rPr>
                <w:rFonts w:cs="Calibri Light"/>
                <w:sz w:val="20"/>
                <w:szCs w:val="20"/>
              </w:rPr>
            </w:pPr>
            <w:r w:rsidRPr="00277588">
              <w:rPr>
                <w:rFonts w:cs="Calibri Light"/>
                <w:sz w:val="20"/>
                <w:szCs w:val="20"/>
              </w:rPr>
              <w:t>The system should have a task bar where the user can create an action list and track deadlines.</w:t>
            </w:r>
          </w:p>
        </w:tc>
        <w:tc>
          <w:tcPr>
            <w:tcW w:w="637" w:type="pct"/>
          </w:tcPr>
          <w:p w14:paraId="6091FDB5"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5A44DB91" w14:textId="77777777" w:rsidR="00F100D6" w:rsidRPr="00277588" w:rsidRDefault="00F100D6" w:rsidP="00E81DFE">
            <w:pPr>
              <w:rPr>
                <w:rFonts w:cs="Calibri Light"/>
                <w:sz w:val="20"/>
                <w:szCs w:val="20"/>
              </w:rPr>
            </w:pPr>
          </w:p>
        </w:tc>
      </w:tr>
      <w:tr w:rsidR="00F100D6" w:rsidRPr="00277588" w14:paraId="11DEF265" w14:textId="1EA81E92" w:rsidTr="00F100D6">
        <w:tc>
          <w:tcPr>
            <w:tcW w:w="391" w:type="pct"/>
          </w:tcPr>
          <w:p w14:paraId="47971567" w14:textId="77777777" w:rsidR="00F100D6" w:rsidRPr="00277588" w:rsidRDefault="00F100D6" w:rsidP="00B46E99">
            <w:pPr>
              <w:pStyle w:val="ListParagraph"/>
              <w:numPr>
                <w:ilvl w:val="0"/>
                <w:numId w:val="70"/>
              </w:numPr>
              <w:rPr>
                <w:rFonts w:cs="Calibri Light"/>
                <w:sz w:val="20"/>
                <w:szCs w:val="20"/>
              </w:rPr>
            </w:pPr>
          </w:p>
        </w:tc>
        <w:tc>
          <w:tcPr>
            <w:tcW w:w="736" w:type="pct"/>
          </w:tcPr>
          <w:p w14:paraId="0A1CFD4B" w14:textId="77777777" w:rsidR="00F100D6" w:rsidRPr="00277588" w:rsidRDefault="00F100D6" w:rsidP="004651CB">
            <w:pPr>
              <w:jc w:val="left"/>
              <w:rPr>
                <w:rFonts w:cs="Calibri Light"/>
                <w:sz w:val="20"/>
                <w:szCs w:val="20"/>
              </w:rPr>
            </w:pPr>
          </w:p>
        </w:tc>
        <w:tc>
          <w:tcPr>
            <w:tcW w:w="2502" w:type="pct"/>
          </w:tcPr>
          <w:p w14:paraId="152DD6CD" w14:textId="77777777" w:rsidR="00F100D6" w:rsidRPr="00277588" w:rsidRDefault="00F100D6" w:rsidP="00E81DFE">
            <w:pPr>
              <w:rPr>
                <w:rFonts w:cs="Calibri Light"/>
                <w:sz w:val="20"/>
                <w:szCs w:val="20"/>
              </w:rPr>
            </w:pPr>
            <w:r w:rsidRPr="00277588">
              <w:rPr>
                <w:rFonts w:cs="Calibri Light"/>
                <w:sz w:val="20"/>
                <w:szCs w:val="20"/>
              </w:rPr>
              <w:t xml:space="preserve">The system should keep track of updates made on the case records, the case status changes and upcoming deadlines </w:t>
            </w:r>
          </w:p>
        </w:tc>
        <w:tc>
          <w:tcPr>
            <w:tcW w:w="637" w:type="pct"/>
          </w:tcPr>
          <w:p w14:paraId="1A9644ED"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2A99929" w14:textId="77777777" w:rsidR="00F100D6" w:rsidRPr="00277588" w:rsidRDefault="00F100D6" w:rsidP="00E81DFE">
            <w:pPr>
              <w:rPr>
                <w:rFonts w:cs="Calibri Light"/>
                <w:sz w:val="20"/>
                <w:szCs w:val="20"/>
              </w:rPr>
            </w:pPr>
          </w:p>
        </w:tc>
      </w:tr>
      <w:tr w:rsidR="00F100D6" w:rsidRPr="00277588" w14:paraId="4AFFC895" w14:textId="2F6596BB" w:rsidTr="00F100D6">
        <w:tc>
          <w:tcPr>
            <w:tcW w:w="391" w:type="pct"/>
          </w:tcPr>
          <w:p w14:paraId="3105CC4F" w14:textId="77777777" w:rsidR="00F100D6" w:rsidRPr="00277588" w:rsidRDefault="00F100D6" w:rsidP="00B46E99">
            <w:pPr>
              <w:pStyle w:val="ListParagraph"/>
              <w:numPr>
                <w:ilvl w:val="0"/>
                <w:numId w:val="70"/>
              </w:numPr>
              <w:rPr>
                <w:rFonts w:cs="Calibri Light"/>
                <w:sz w:val="20"/>
                <w:szCs w:val="20"/>
              </w:rPr>
            </w:pPr>
          </w:p>
        </w:tc>
        <w:tc>
          <w:tcPr>
            <w:tcW w:w="736" w:type="pct"/>
          </w:tcPr>
          <w:p w14:paraId="467BAE58"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Medico-legal Admin.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Medical Records Integration.</w:t>
            </w:r>
            <w:r w:rsidRPr="00277588">
              <w:rPr>
                <w:rFonts w:cs="Calibri Light"/>
                <w:sz w:val="20"/>
                <w:szCs w:val="20"/>
              </w:rPr>
              <w:t xml:space="preserve"> </w:t>
            </w:r>
          </w:p>
        </w:tc>
        <w:tc>
          <w:tcPr>
            <w:tcW w:w="2502" w:type="pct"/>
          </w:tcPr>
          <w:p w14:paraId="11DC2FED" w14:textId="77777777" w:rsidR="00F100D6" w:rsidRPr="00277588" w:rsidRDefault="00F100D6" w:rsidP="00E81DFE">
            <w:pPr>
              <w:rPr>
                <w:rFonts w:cs="Calibri Light"/>
                <w:sz w:val="20"/>
                <w:szCs w:val="20"/>
              </w:rPr>
            </w:pPr>
            <w:r w:rsidRPr="00277588">
              <w:rPr>
                <w:rFonts w:cs="Calibri Light"/>
                <w:sz w:val="20"/>
                <w:szCs w:val="20"/>
              </w:rPr>
              <w:t>The system should be able to integrate with other systems to facilitate easy retrieval of patient records and provider particulars.</w:t>
            </w:r>
          </w:p>
        </w:tc>
        <w:tc>
          <w:tcPr>
            <w:tcW w:w="637" w:type="pct"/>
          </w:tcPr>
          <w:p w14:paraId="4727554A"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67545FCB" w14:textId="77777777" w:rsidR="00F100D6" w:rsidRPr="00277588" w:rsidRDefault="00F100D6" w:rsidP="00E81DFE">
            <w:pPr>
              <w:rPr>
                <w:rFonts w:cs="Calibri Light"/>
                <w:sz w:val="20"/>
                <w:szCs w:val="20"/>
              </w:rPr>
            </w:pPr>
          </w:p>
        </w:tc>
      </w:tr>
      <w:tr w:rsidR="00F100D6" w:rsidRPr="00277588" w14:paraId="2E3716B1" w14:textId="2AEBE31D" w:rsidTr="00F100D6">
        <w:tc>
          <w:tcPr>
            <w:tcW w:w="391" w:type="pct"/>
          </w:tcPr>
          <w:p w14:paraId="51BEC7A8" w14:textId="77777777" w:rsidR="00F100D6" w:rsidRPr="00277588" w:rsidRDefault="00F100D6" w:rsidP="00B46E99">
            <w:pPr>
              <w:pStyle w:val="ListParagraph"/>
              <w:numPr>
                <w:ilvl w:val="0"/>
                <w:numId w:val="70"/>
              </w:numPr>
              <w:rPr>
                <w:rFonts w:cs="Calibri Light"/>
                <w:sz w:val="20"/>
                <w:szCs w:val="20"/>
              </w:rPr>
            </w:pPr>
          </w:p>
        </w:tc>
        <w:tc>
          <w:tcPr>
            <w:tcW w:w="736" w:type="pct"/>
          </w:tcPr>
          <w:p w14:paraId="1EFE5578"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Medico-legal Admin.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Integration with Legal Research Tools.</w:t>
            </w:r>
          </w:p>
        </w:tc>
        <w:tc>
          <w:tcPr>
            <w:tcW w:w="2502" w:type="pct"/>
          </w:tcPr>
          <w:p w14:paraId="1E21A37A" w14:textId="77777777" w:rsidR="00F100D6" w:rsidRPr="00277588" w:rsidRDefault="00F100D6" w:rsidP="00E81DFE">
            <w:pPr>
              <w:rPr>
                <w:rFonts w:cs="Calibri Light"/>
                <w:sz w:val="20"/>
                <w:szCs w:val="20"/>
              </w:rPr>
            </w:pPr>
            <w:r w:rsidRPr="00277588">
              <w:rPr>
                <w:rFonts w:cs="Calibri Light"/>
                <w:sz w:val="20"/>
                <w:szCs w:val="20"/>
              </w:rPr>
              <w:t xml:space="preserve">The system should be able to access up to date up-to-date libraries of official court material (e.g. forms, past cases, regulations, etc.) </w:t>
            </w:r>
          </w:p>
        </w:tc>
        <w:tc>
          <w:tcPr>
            <w:tcW w:w="637" w:type="pct"/>
          </w:tcPr>
          <w:p w14:paraId="0B8952B8"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6748662" w14:textId="77777777" w:rsidR="00F100D6" w:rsidRPr="00277588" w:rsidRDefault="00F100D6" w:rsidP="00E81DFE">
            <w:pPr>
              <w:rPr>
                <w:rFonts w:cs="Calibri Light"/>
                <w:sz w:val="20"/>
                <w:szCs w:val="20"/>
              </w:rPr>
            </w:pPr>
          </w:p>
        </w:tc>
      </w:tr>
      <w:tr w:rsidR="00F100D6" w:rsidRPr="00277588" w14:paraId="0A027FF8" w14:textId="2F5435F2" w:rsidTr="00F100D6">
        <w:tc>
          <w:tcPr>
            <w:tcW w:w="391" w:type="pct"/>
          </w:tcPr>
          <w:p w14:paraId="126E4079"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AC0FF7"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Medico-legal Admin.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Document Management.</w:t>
            </w:r>
          </w:p>
        </w:tc>
        <w:tc>
          <w:tcPr>
            <w:tcW w:w="2502" w:type="pct"/>
          </w:tcPr>
          <w:p w14:paraId="25ED3E70" w14:textId="77777777" w:rsidR="00F100D6" w:rsidRPr="00277588" w:rsidRDefault="00F100D6" w:rsidP="00E81DFE">
            <w:pPr>
              <w:rPr>
                <w:rFonts w:cs="Calibri Light"/>
                <w:sz w:val="20"/>
                <w:szCs w:val="20"/>
              </w:rPr>
            </w:pPr>
            <w:r w:rsidRPr="00277588">
              <w:rPr>
                <w:rFonts w:cs="Calibri Light"/>
                <w:sz w:val="20"/>
                <w:szCs w:val="20"/>
              </w:rPr>
              <w:t>The system should be able to convert word files into legal forms and templates.</w:t>
            </w:r>
          </w:p>
        </w:tc>
        <w:tc>
          <w:tcPr>
            <w:tcW w:w="637" w:type="pct"/>
          </w:tcPr>
          <w:p w14:paraId="19812203"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CA63E4F" w14:textId="77777777" w:rsidR="00F100D6" w:rsidRPr="00277588" w:rsidRDefault="00F100D6" w:rsidP="00E81DFE">
            <w:pPr>
              <w:rPr>
                <w:rFonts w:cs="Calibri Light"/>
                <w:sz w:val="20"/>
                <w:szCs w:val="20"/>
              </w:rPr>
            </w:pPr>
          </w:p>
        </w:tc>
      </w:tr>
      <w:tr w:rsidR="00F100D6" w:rsidRPr="00277588" w14:paraId="68735FFD" w14:textId="20B13BC9" w:rsidTr="00F100D6">
        <w:tc>
          <w:tcPr>
            <w:tcW w:w="391" w:type="pct"/>
          </w:tcPr>
          <w:p w14:paraId="1CF40D62" w14:textId="77777777" w:rsidR="00F100D6" w:rsidRPr="00277588" w:rsidRDefault="00F100D6" w:rsidP="00B46E99">
            <w:pPr>
              <w:pStyle w:val="ListParagraph"/>
              <w:numPr>
                <w:ilvl w:val="0"/>
                <w:numId w:val="70"/>
              </w:numPr>
              <w:rPr>
                <w:rFonts w:cs="Calibri Light"/>
                <w:sz w:val="20"/>
                <w:szCs w:val="20"/>
              </w:rPr>
            </w:pPr>
          </w:p>
        </w:tc>
        <w:tc>
          <w:tcPr>
            <w:tcW w:w="736" w:type="pct"/>
          </w:tcPr>
          <w:p w14:paraId="59B23C98" w14:textId="77777777" w:rsidR="00F100D6" w:rsidRPr="00277588" w:rsidRDefault="00F100D6" w:rsidP="004651CB">
            <w:pPr>
              <w:jc w:val="left"/>
              <w:rPr>
                <w:rFonts w:cs="Calibri Light"/>
                <w:sz w:val="20"/>
                <w:szCs w:val="20"/>
              </w:rPr>
            </w:pPr>
          </w:p>
        </w:tc>
        <w:tc>
          <w:tcPr>
            <w:tcW w:w="2502" w:type="pct"/>
          </w:tcPr>
          <w:p w14:paraId="25CB84D0" w14:textId="77777777" w:rsidR="00F100D6" w:rsidRPr="00277588" w:rsidRDefault="00F100D6" w:rsidP="00E81DFE">
            <w:pPr>
              <w:rPr>
                <w:rFonts w:cs="Calibri Light"/>
                <w:sz w:val="20"/>
                <w:szCs w:val="20"/>
              </w:rPr>
            </w:pPr>
            <w:r w:rsidRPr="00277588">
              <w:rPr>
                <w:rFonts w:cs="Calibri Light"/>
                <w:sz w:val="20"/>
                <w:szCs w:val="20"/>
              </w:rPr>
              <w:t>The system should have a mechanism for easy classification, grouping and identification of documents through the use of barcodes/QR Codes and/or keyword tags and/or index.</w:t>
            </w:r>
          </w:p>
        </w:tc>
        <w:tc>
          <w:tcPr>
            <w:tcW w:w="637" w:type="pct"/>
          </w:tcPr>
          <w:p w14:paraId="0BB2E121"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A4F54C0" w14:textId="77777777" w:rsidR="00F100D6" w:rsidRPr="00277588" w:rsidRDefault="00F100D6" w:rsidP="00E81DFE">
            <w:pPr>
              <w:rPr>
                <w:rFonts w:cs="Calibri Light"/>
                <w:sz w:val="20"/>
                <w:szCs w:val="20"/>
              </w:rPr>
            </w:pPr>
          </w:p>
        </w:tc>
      </w:tr>
      <w:tr w:rsidR="00F100D6" w:rsidRPr="00277588" w14:paraId="1B30E143" w14:textId="60733592" w:rsidTr="00F100D6">
        <w:tc>
          <w:tcPr>
            <w:tcW w:w="391" w:type="pct"/>
          </w:tcPr>
          <w:p w14:paraId="2D36652C"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D410EB" w14:textId="77777777" w:rsidR="00F100D6" w:rsidRPr="00277588" w:rsidRDefault="00F100D6" w:rsidP="004651CB">
            <w:pPr>
              <w:jc w:val="left"/>
              <w:rPr>
                <w:rFonts w:cs="Calibri Light"/>
                <w:sz w:val="20"/>
                <w:szCs w:val="20"/>
              </w:rPr>
            </w:pPr>
          </w:p>
        </w:tc>
        <w:tc>
          <w:tcPr>
            <w:tcW w:w="2502" w:type="pct"/>
          </w:tcPr>
          <w:p w14:paraId="5499C93B" w14:textId="77777777" w:rsidR="00F100D6" w:rsidRPr="00277588" w:rsidRDefault="00F100D6" w:rsidP="00E81DFE">
            <w:pPr>
              <w:rPr>
                <w:rFonts w:cs="Calibri Light"/>
                <w:sz w:val="20"/>
                <w:szCs w:val="20"/>
              </w:rPr>
            </w:pPr>
            <w:r w:rsidRPr="00277588">
              <w:rPr>
                <w:rFonts w:cs="Calibri Light"/>
                <w:sz w:val="20"/>
                <w:szCs w:val="20"/>
              </w:rPr>
              <w:t>The system should be able to merge related documents according to the relevant case.</w:t>
            </w:r>
          </w:p>
        </w:tc>
        <w:tc>
          <w:tcPr>
            <w:tcW w:w="637" w:type="pct"/>
          </w:tcPr>
          <w:p w14:paraId="2AC9CFAD"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EDB0A7D" w14:textId="77777777" w:rsidR="00F100D6" w:rsidRPr="00277588" w:rsidRDefault="00F100D6" w:rsidP="00E81DFE">
            <w:pPr>
              <w:rPr>
                <w:rFonts w:cs="Calibri Light"/>
                <w:sz w:val="20"/>
                <w:szCs w:val="20"/>
              </w:rPr>
            </w:pPr>
          </w:p>
        </w:tc>
      </w:tr>
      <w:tr w:rsidR="00F100D6" w:rsidRPr="00277588" w14:paraId="34772985" w14:textId="742E3F30" w:rsidTr="00F100D6">
        <w:tc>
          <w:tcPr>
            <w:tcW w:w="391" w:type="pct"/>
          </w:tcPr>
          <w:p w14:paraId="3D3E90C5" w14:textId="77777777" w:rsidR="00F100D6" w:rsidRPr="00277588" w:rsidRDefault="00F100D6" w:rsidP="00B46E99">
            <w:pPr>
              <w:pStyle w:val="ListParagraph"/>
              <w:numPr>
                <w:ilvl w:val="0"/>
                <w:numId w:val="70"/>
              </w:numPr>
              <w:rPr>
                <w:rFonts w:cs="Calibri Light"/>
                <w:sz w:val="20"/>
                <w:szCs w:val="20"/>
              </w:rPr>
            </w:pPr>
          </w:p>
        </w:tc>
        <w:tc>
          <w:tcPr>
            <w:tcW w:w="736" w:type="pct"/>
          </w:tcPr>
          <w:p w14:paraId="2444AFB5" w14:textId="77777777" w:rsidR="00F100D6" w:rsidRPr="00277588" w:rsidRDefault="00F100D6" w:rsidP="004651CB">
            <w:pPr>
              <w:jc w:val="left"/>
              <w:rPr>
                <w:rFonts w:cs="Calibri Light"/>
                <w:sz w:val="20"/>
                <w:szCs w:val="20"/>
              </w:rPr>
            </w:pPr>
          </w:p>
        </w:tc>
        <w:tc>
          <w:tcPr>
            <w:tcW w:w="2502" w:type="pct"/>
          </w:tcPr>
          <w:p w14:paraId="7A1579EF" w14:textId="77777777" w:rsidR="00F100D6" w:rsidRPr="00277588" w:rsidRDefault="00F100D6" w:rsidP="00E81DFE">
            <w:pPr>
              <w:rPr>
                <w:rFonts w:cs="Calibri Light"/>
                <w:sz w:val="20"/>
                <w:szCs w:val="20"/>
              </w:rPr>
            </w:pPr>
            <w:r w:rsidRPr="00277588">
              <w:rPr>
                <w:rFonts w:cs="Calibri Light"/>
                <w:sz w:val="20"/>
                <w:szCs w:val="20"/>
              </w:rPr>
              <w:t>The system should organise cases with tags and/or barcodes/QR Codes for easy retrieval.</w:t>
            </w:r>
          </w:p>
        </w:tc>
        <w:tc>
          <w:tcPr>
            <w:tcW w:w="637" w:type="pct"/>
          </w:tcPr>
          <w:p w14:paraId="24F3B518"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D3B1637" w14:textId="77777777" w:rsidR="00F100D6" w:rsidRPr="00277588" w:rsidRDefault="00F100D6" w:rsidP="00E81DFE">
            <w:pPr>
              <w:rPr>
                <w:rFonts w:cs="Calibri Light"/>
                <w:sz w:val="20"/>
                <w:szCs w:val="20"/>
              </w:rPr>
            </w:pPr>
          </w:p>
        </w:tc>
      </w:tr>
      <w:tr w:rsidR="00F100D6" w:rsidRPr="00277588" w14:paraId="6E3EAF00" w14:textId="4ED00689" w:rsidTr="00F100D6">
        <w:tc>
          <w:tcPr>
            <w:tcW w:w="391" w:type="pct"/>
          </w:tcPr>
          <w:p w14:paraId="5A8097F3" w14:textId="77777777" w:rsidR="00F100D6" w:rsidRPr="00277588" w:rsidRDefault="00F100D6" w:rsidP="00B46E99">
            <w:pPr>
              <w:pStyle w:val="ListParagraph"/>
              <w:numPr>
                <w:ilvl w:val="0"/>
                <w:numId w:val="70"/>
              </w:numPr>
              <w:rPr>
                <w:rFonts w:cs="Calibri Light"/>
                <w:sz w:val="20"/>
                <w:szCs w:val="20"/>
              </w:rPr>
            </w:pPr>
          </w:p>
        </w:tc>
        <w:tc>
          <w:tcPr>
            <w:tcW w:w="736" w:type="pct"/>
          </w:tcPr>
          <w:p w14:paraId="12522DCE" w14:textId="77777777" w:rsidR="00F100D6" w:rsidRPr="00277588" w:rsidRDefault="00F100D6" w:rsidP="004651CB">
            <w:pPr>
              <w:jc w:val="left"/>
              <w:rPr>
                <w:rFonts w:cs="Calibri Light"/>
                <w:sz w:val="20"/>
                <w:szCs w:val="20"/>
              </w:rPr>
            </w:pPr>
          </w:p>
        </w:tc>
        <w:tc>
          <w:tcPr>
            <w:tcW w:w="2502" w:type="pct"/>
          </w:tcPr>
          <w:p w14:paraId="75B3FA38" w14:textId="77777777" w:rsidR="00F100D6" w:rsidRPr="00277588" w:rsidRDefault="00F100D6" w:rsidP="00E81DFE">
            <w:pPr>
              <w:rPr>
                <w:rFonts w:cs="Calibri Light"/>
                <w:sz w:val="20"/>
                <w:szCs w:val="20"/>
              </w:rPr>
            </w:pPr>
            <w:r w:rsidRPr="00277588">
              <w:rPr>
                <w:rFonts w:cs="Calibri Light"/>
                <w:sz w:val="20"/>
                <w:szCs w:val="20"/>
              </w:rPr>
              <w:t>The system should enable security encryption at different level of documents management (e.g. by folder or per document).</w:t>
            </w:r>
          </w:p>
        </w:tc>
        <w:tc>
          <w:tcPr>
            <w:tcW w:w="637" w:type="pct"/>
          </w:tcPr>
          <w:p w14:paraId="14933400"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D978559" w14:textId="77777777" w:rsidR="00F100D6" w:rsidRPr="00277588" w:rsidRDefault="00F100D6" w:rsidP="00E81DFE">
            <w:pPr>
              <w:rPr>
                <w:rFonts w:cs="Calibri Light"/>
                <w:sz w:val="20"/>
                <w:szCs w:val="20"/>
              </w:rPr>
            </w:pPr>
          </w:p>
        </w:tc>
      </w:tr>
      <w:tr w:rsidR="00F100D6" w:rsidRPr="00277588" w14:paraId="0F2C4378" w14:textId="58E3570F" w:rsidTr="00F100D6">
        <w:tc>
          <w:tcPr>
            <w:tcW w:w="391" w:type="pct"/>
          </w:tcPr>
          <w:p w14:paraId="75CC8C62" w14:textId="77777777" w:rsidR="00F100D6" w:rsidRPr="00277588" w:rsidRDefault="00F100D6" w:rsidP="00B46E99">
            <w:pPr>
              <w:pStyle w:val="ListParagraph"/>
              <w:numPr>
                <w:ilvl w:val="0"/>
                <w:numId w:val="70"/>
              </w:numPr>
              <w:rPr>
                <w:rFonts w:cs="Calibri Light"/>
                <w:sz w:val="20"/>
                <w:szCs w:val="20"/>
              </w:rPr>
            </w:pPr>
          </w:p>
        </w:tc>
        <w:tc>
          <w:tcPr>
            <w:tcW w:w="736" w:type="pct"/>
          </w:tcPr>
          <w:p w14:paraId="43326F55"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Medico-legal Admin.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Search and Retrieval.</w:t>
            </w:r>
          </w:p>
        </w:tc>
        <w:tc>
          <w:tcPr>
            <w:tcW w:w="2502" w:type="pct"/>
          </w:tcPr>
          <w:p w14:paraId="00E5E0BB" w14:textId="77777777" w:rsidR="00F100D6" w:rsidRPr="00277588" w:rsidRDefault="00F100D6" w:rsidP="00E81DFE">
            <w:pPr>
              <w:rPr>
                <w:rFonts w:cs="Calibri Light"/>
                <w:sz w:val="20"/>
                <w:szCs w:val="20"/>
              </w:rPr>
            </w:pPr>
            <w:r w:rsidRPr="00277588">
              <w:rPr>
                <w:rFonts w:cs="Calibri Light"/>
                <w:sz w:val="20"/>
                <w:szCs w:val="20"/>
              </w:rPr>
              <w:t xml:space="preserve">The system should be able to detect and retrieve cases and documents based on the user preferred search parameter (e.g. keyword search, patient particulars, barcode, QR Code, etc.) </w:t>
            </w:r>
          </w:p>
        </w:tc>
        <w:tc>
          <w:tcPr>
            <w:tcW w:w="637" w:type="pct"/>
          </w:tcPr>
          <w:p w14:paraId="0DEB190A"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48FCF57" w14:textId="77777777" w:rsidR="00F100D6" w:rsidRPr="00277588" w:rsidRDefault="00F100D6" w:rsidP="00E81DFE">
            <w:pPr>
              <w:rPr>
                <w:rFonts w:cs="Calibri Light"/>
                <w:sz w:val="20"/>
                <w:szCs w:val="20"/>
              </w:rPr>
            </w:pPr>
          </w:p>
        </w:tc>
      </w:tr>
      <w:tr w:rsidR="00F100D6" w:rsidRPr="00277588" w14:paraId="7E0435E7" w14:textId="3C11FDDE" w:rsidTr="00F100D6">
        <w:tc>
          <w:tcPr>
            <w:tcW w:w="391" w:type="pct"/>
          </w:tcPr>
          <w:p w14:paraId="3024FF5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6656DCA"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Medico-legal Admin.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Signature Centre.</w:t>
            </w:r>
            <w:r w:rsidRPr="00277588">
              <w:rPr>
                <w:rFonts w:cs="Calibri Light"/>
                <w:sz w:val="20"/>
                <w:szCs w:val="20"/>
              </w:rPr>
              <w:t xml:space="preserve"> </w:t>
            </w:r>
          </w:p>
        </w:tc>
        <w:tc>
          <w:tcPr>
            <w:tcW w:w="2502" w:type="pct"/>
          </w:tcPr>
          <w:p w14:paraId="4C3195CB" w14:textId="77777777" w:rsidR="00F100D6" w:rsidRPr="00277588" w:rsidRDefault="00F100D6" w:rsidP="00E81DFE">
            <w:pPr>
              <w:rPr>
                <w:rFonts w:cs="Calibri Light"/>
                <w:sz w:val="20"/>
                <w:szCs w:val="20"/>
              </w:rPr>
            </w:pPr>
            <w:r w:rsidRPr="00277588">
              <w:rPr>
                <w:rFonts w:cs="Calibri Light"/>
                <w:sz w:val="20"/>
                <w:szCs w:val="20"/>
              </w:rPr>
              <w:t>The system should be able to make a distinction between signed documents and documents awaiting signature and sort them accordingly.</w:t>
            </w:r>
          </w:p>
        </w:tc>
        <w:tc>
          <w:tcPr>
            <w:tcW w:w="637" w:type="pct"/>
          </w:tcPr>
          <w:p w14:paraId="254C5FCE"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9450F82" w14:textId="77777777" w:rsidR="00F100D6" w:rsidRPr="00277588" w:rsidRDefault="00F100D6" w:rsidP="00E81DFE">
            <w:pPr>
              <w:rPr>
                <w:rFonts w:cs="Calibri Light"/>
                <w:sz w:val="20"/>
                <w:szCs w:val="20"/>
              </w:rPr>
            </w:pPr>
          </w:p>
        </w:tc>
      </w:tr>
      <w:tr w:rsidR="00F100D6" w:rsidRPr="00277588" w14:paraId="5FACE8DE" w14:textId="0970AA3F" w:rsidTr="00F100D6">
        <w:tc>
          <w:tcPr>
            <w:tcW w:w="391" w:type="pct"/>
          </w:tcPr>
          <w:p w14:paraId="0294D77B" w14:textId="77777777" w:rsidR="00F100D6" w:rsidRPr="00277588" w:rsidRDefault="00F100D6" w:rsidP="00B46E99">
            <w:pPr>
              <w:pStyle w:val="ListParagraph"/>
              <w:numPr>
                <w:ilvl w:val="0"/>
                <w:numId w:val="70"/>
              </w:numPr>
              <w:rPr>
                <w:rFonts w:cs="Calibri Light"/>
                <w:sz w:val="20"/>
                <w:szCs w:val="20"/>
              </w:rPr>
            </w:pPr>
          </w:p>
        </w:tc>
        <w:tc>
          <w:tcPr>
            <w:tcW w:w="736" w:type="pct"/>
          </w:tcPr>
          <w:p w14:paraId="231B4734" w14:textId="77777777" w:rsidR="00F100D6" w:rsidRPr="00277588" w:rsidRDefault="00F100D6" w:rsidP="004651CB">
            <w:pPr>
              <w:jc w:val="left"/>
              <w:rPr>
                <w:rFonts w:cs="Calibri Light"/>
                <w:sz w:val="20"/>
                <w:szCs w:val="20"/>
              </w:rPr>
            </w:pPr>
          </w:p>
        </w:tc>
        <w:tc>
          <w:tcPr>
            <w:tcW w:w="2502" w:type="pct"/>
          </w:tcPr>
          <w:p w14:paraId="68874E3D" w14:textId="77777777" w:rsidR="00F100D6" w:rsidRPr="00277588" w:rsidRDefault="00F100D6" w:rsidP="00E81DFE">
            <w:pPr>
              <w:rPr>
                <w:rFonts w:cs="Calibri Light"/>
                <w:sz w:val="20"/>
                <w:szCs w:val="20"/>
              </w:rPr>
            </w:pPr>
            <w:r w:rsidRPr="00277588">
              <w:rPr>
                <w:rFonts w:cs="Calibri Light"/>
                <w:sz w:val="20"/>
                <w:szCs w:val="20"/>
              </w:rPr>
              <w:t xml:space="preserve">The system should be able to distinguish between internal approval requests and documents originating from or that need to be sent to external parties. </w:t>
            </w:r>
          </w:p>
        </w:tc>
        <w:tc>
          <w:tcPr>
            <w:tcW w:w="637" w:type="pct"/>
          </w:tcPr>
          <w:p w14:paraId="29D15B6B"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423FF952" w14:textId="77777777" w:rsidR="00F100D6" w:rsidRPr="00277588" w:rsidRDefault="00F100D6" w:rsidP="00E81DFE">
            <w:pPr>
              <w:rPr>
                <w:rFonts w:cs="Calibri Light"/>
                <w:sz w:val="20"/>
                <w:szCs w:val="20"/>
              </w:rPr>
            </w:pPr>
          </w:p>
        </w:tc>
      </w:tr>
      <w:tr w:rsidR="00F100D6" w:rsidRPr="00277588" w14:paraId="128A8B8A" w14:textId="2B4C8EBD" w:rsidTr="00F100D6">
        <w:tc>
          <w:tcPr>
            <w:tcW w:w="391" w:type="pct"/>
          </w:tcPr>
          <w:p w14:paraId="076E740E" w14:textId="77777777" w:rsidR="00F100D6" w:rsidRPr="00277588" w:rsidRDefault="00F100D6" w:rsidP="00B46E99">
            <w:pPr>
              <w:pStyle w:val="ListParagraph"/>
              <w:numPr>
                <w:ilvl w:val="0"/>
                <w:numId w:val="70"/>
              </w:numPr>
              <w:rPr>
                <w:rFonts w:cs="Calibri Light"/>
                <w:sz w:val="20"/>
                <w:szCs w:val="20"/>
              </w:rPr>
            </w:pPr>
          </w:p>
        </w:tc>
        <w:tc>
          <w:tcPr>
            <w:tcW w:w="736" w:type="pct"/>
          </w:tcPr>
          <w:p w14:paraId="3366E3AD" w14:textId="77777777" w:rsidR="00F100D6" w:rsidRPr="00277588" w:rsidRDefault="00F100D6" w:rsidP="004651CB">
            <w:pPr>
              <w:jc w:val="left"/>
              <w:rPr>
                <w:rFonts w:cs="Calibri Light"/>
                <w:sz w:val="20"/>
                <w:szCs w:val="20"/>
              </w:rPr>
            </w:pPr>
          </w:p>
        </w:tc>
        <w:tc>
          <w:tcPr>
            <w:tcW w:w="2502" w:type="pct"/>
          </w:tcPr>
          <w:p w14:paraId="0D392C3B" w14:textId="77777777" w:rsidR="00F100D6" w:rsidRPr="00277588" w:rsidRDefault="00F100D6" w:rsidP="00E81DFE">
            <w:pPr>
              <w:rPr>
                <w:rFonts w:cs="Calibri Light"/>
                <w:sz w:val="20"/>
                <w:szCs w:val="20"/>
              </w:rPr>
            </w:pPr>
            <w:r w:rsidRPr="00277588">
              <w:rPr>
                <w:rFonts w:cs="Calibri Light"/>
                <w:sz w:val="20"/>
                <w:szCs w:val="20"/>
              </w:rPr>
              <w:t>The system should be able to detect pages with missed signatures and/or initials.</w:t>
            </w:r>
          </w:p>
        </w:tc>
        <w:tc>
          <w:tcPr>
            <w:tcW w:w="637" w:type="pct"/>
          </w:tcPr>
          <w:p w14:paraId="656298BE"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330CBB3B" w14:textId="77777777" w:rsidR="00F100D6" w:rsidRPr="00277588" w:rsidRDefault="00F100D6" w:rsidP="00E81DFE">
            <w:pPr>
              <w:rPr>
                <w:rFonts w:cs="Calibri Light"/>
                <w:sz w:val="20"/>
                <w:szCs w:val="20"/>
              </w:rPr>
            </w:pPr>
          </w:p>
        </w:tc>
      </w:tr>
      <w:tr w:rsidR="00F100D6" w:rsidRPr="00277588" w14:paraId="506A09A1" w14:textId="0A77A6B8" w:rsidTr="00F100D6">
        <w:tc>
          <w:tcPr>
            <w:tcW w:w="391" w:type="pct"/>
          </w:tcPr>
          <w:p w14:paraId="6817F0CA" w14:textId="77777777" w:rsidR="00F100D6" w:rsidRPr="00277588" w:rsidRDefault="00F100D6" w:rsidP="00B46E99">
            <w:pPr>
              <w:pStyle w:val="ListParagraph"/>
              <w:numPr>
                <w:ilvl w:val="0"/>
                <w:numId w:val="70"/>
              </w:numPr>
              <w:rPr>
                <w:rFonts w:cs="Calibri Light"/>
                <w:sz w:val="20"/>
                <w:szCs w:val="20"/>
              </w:rPr>
            </w:pPr>
          </w:p>
        </w:tc>
        <w:tc>
          <w:tcPr>
            <w:tcW w:w="736" w:type="pct"/>
          </w:tcPr>
          <w:p w14:paraId="797D7668" w14:textId="77777777" w:rsidR="00F100D6" w:rsidRPr="00277588" w:rsidRDefault="00F100D6" w:rsidP="004651CB">
            <w:pPr>
              <w:jc w:val="left"/>
              <w:rPr>
                <w:rFonts w:cs="Calibri Light"/>
                <w:sz w:val="20"/>
                <w:szCs w:val="20"/>
              </w:rPr>
            </w:pPr>
          </w:p>
        </w:tc>
        <w:tc>
          <w:tcPr>
            <w:tcW w:w="2502" w:type="pct"/>
          </w:tcPr>
          <w:p w14:paraId="5D346BBD" w14:textId="77777777" w:rsidR="00F100D6" w:rsidRPr="00277588" w:rsidRDefault="00F100D6" w:rsidP="00E81DFE">
            <w:pPr>
              <w:rPr>
                <w:rFonts w:cs="Calibri Light"/>
                <w:sz w:val="20"/>
                <w:szCs w:val="20"/>
              </w:rPr>
            </w:pPr>
            <w:r w:rsidRPr="00277588">
              <w:rPr>
                <w:rFonts w:cs="Calibri Light"/>
                <w:sz w:val="20"/>
                <w:szCs w:val="20"/>
              </w:rPr>
              <w:t>The system should keep record of critical details relating to the signage (e.g. Signatory particulars, time and location).</w:t>
            </w:r>
          </w:p>
        </w:tc>
        <w:tc>
          <w:tcPr>
            <w:tcW w:w="637" w:type="pct"/>
          </w:tcPr>
          <w:p w14:paraId="3F162A85"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2B43A3FB" w14:textId="77777777" w:rsidR="00F100D6" w:rsidRPr="00277588" w:rsidRDefault="00F100D6" w:rsidP="00E81DFE">
            <w:pPr>
              <w:rPr>
                <w:rFonts w:cs="Calibri Light"/>
                <w:sz w:val="20"/>
                <w:szCs w:val="20"/>
              </w:rPr>
            </w:pPr>
          </w:p>
        </w:tc>
      </w:tr>
      <w:tr w:rsidR="00F100D6" w:rsidRPr="00277588" w14:paraId="4360E7B1" w14:textId="5CF6A46E" w:rsidTr="00F100D6">
        <w:tc>
          <w:tcPr>
            <w:tcW w:w="391" w:type="pct"/>
          </w:tcPr>
          <w:p w14:paraId="0F00531D"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81290C" w14:textId="77777777" w:rsidR="00F100D6" w:rsidRPr="00277588" w:rsidRDefault="00F100D6" w:rsidP="004651CB">
            <w:pPr>
              <w:jc w:val="left"/>
              <w:rPr>
                <w:rFonts w:cs="Calibri Light"/>
                <w:sz w:val="20"/>
                <w:szCs w:val="20"/>
              </w:rPr>
            </w:pPr>
          </w:p>
        </w:tc>
        <w:tc>
          <w:tcPr>
            <w:tcW w:w="2502" w:type="pct"/>
          </w:tcPr>
          <w:p w14:paraId="68107CF6" w14:textId="77777777" w:rsidR="00F100D6" w:rsidRPr="00277588" w:rsidRDefault="00F100D6" w:rsidP="00E81DFE">
            <w:pPr>
              <w:rPr>
                <w:rFonts w:cs="Calibri Light"/>
                <w:sz w:val="20"/>
                <w:szCs w:val="20"/>
              </w:rPr>
            </w:pPr>
            <w:r w:rsidRPr="00277588">
              <w:rPr>
                <w:rFonts w:cs="Calibri Light"/>
                <w:sz w:val="20"/>
                <w:szCs w:val="20"/>
              </w:rPr>
              <w:t xml:space="preserve">The system should send alerts between the signature requestor and the signatory to notify them of the required action and the feedback when the action has been completed.  </w:t>
            </w:r>
          </w:p>
        </w:tc>
        <w:tc>
          <w:tcPr>
            <w:tcW w:w="637" w:type="pct"/>
          </w:tcPr>
          <w:p w14:paraId="5B96CDC5"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7D0EFE67" w14:textId="77777777" w:rsidR="00F100D6" w:rsidRPr="00277588" w:rsidRDefault="00F100D6" w:rsidP="00E81DFE">
            <w:pPr>
              <w:rPr>
                <w:rFonts w:cs="Calibri Light"/>
                <w:sz w:val="20"/>
                <w:szCs w:val="20"/>
              </w:rPr>
            </w:pPr>
          </w:p>
        </w:tc>
      </w:tr>
      <w:tr w:rsidR="00F100D6" w:rsidRPr="00277588" w14:paraId="7B646816" w14:textId="4342AB94" w:rsidTr="00F100D6">
        <w:tc>
          <w:tcPr>
            <w:tcW w:w="391" w:type="pct"/>
          </w:tcPr>
          <w:p w14:paraId="77A54511" w14:textId="77777777" w:rsidR="00F100D6" w:rsidRPr="00277588" w:rsidRDefault="00F100D6" w:rsidP="00B46E99">
            <w:pPr>
              <w:pStyle w:val="ListParagraph"/>
              <w:numPr>
                <w:ilvl w:val="0"/>
                <w:numId w:val="70"/>
              </w:numPr>
              <w:rPr>
                <w:rFonts w:cs="Calibri Light"/>
                <w:sz w:val="20"/>
                <w:szCs w:val="20"/>
              </w:rPr>
            </w:pPr>
          </w:p>
        </w:tc>
        <w:tc>
          <w:tcPr>
            <w:tcW w:w="736" w:type="pct"/>
          </w:tcPr>
          <w:p w14:paraId="1A57A03A"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Medico-legal Admin.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Calendar.</w:t>
            </w:r>
          </w:p>
        </w:tc>
        <w:tc>
          <w:tcPr>
            <w:tcW w:w="2502" w:type="pct"/>
          </w:tcPr>
          <w:p w14:paraId="2EAA9F12" w14:textId="77777777" w:rsidR="00F100D6" w:rsidRPr="00277588" w:rsidRDefault="00F100D6" w:rsidP="00E81DFE">
            <w:pPr>
              <w:rPr>
                <w:rFonts w:cs="Calibri Light"/>
                <w:sz w:val="20"/>
                <w:szCs w:val="20"/>
              </w:rPr>
            </w:pPr>
            <w:r w:rsidRPr="00277588">
              <w:rPr>
                <w:rFonts w:cs="Calibri Light"/>
                <w:sz w:val="20"/>
                <w:szCs w:val="20"/>
              </w:rPr>
              <w:t xml:space="preserve">The system should have a calendar to centrally manage court appointments and deadlines. </w:t>
            </w:r>
          </w:p>
        </w:tc>
        <w:tc>
          <w:tcPr>
            <w:tcW w:w="637" w:type="pct"/>
          </w:tcPr>
          <w:p w14:paraId="62A552C0"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6FBD37D6" w14:textId="77777777" w:rsidR="00F100D6" w:rsidRPr="00277588" w:rsidRDefault="00F100D6" w:rsidP="00E81DFE">
            <w:pPr>
              <w:rPr>
                <w:rFonts w:cs="Calibri Light"/>
                <w:sz w:val="20"/>
                <w:szCs w:val="20"/>
              </w:rPr>
            </w:pPr>
          </w:p>
        </w:tc>
      </w:tr>
      <w:tr w:rsidR="00F100D6" w:rsidRPr="00277588" w14:paraId="511FBFD1" w14:textId="4913FC3C" w:rsidTr="00F100D6">
        <w:tc>
          <w:tcPr>
            <w:tcW w:w="391" w:type="pct"/>
          </w:tcPr>
          <w:p w14:paraId="55FA1A1D" w14:textId="77777777" w:rsidR="00F100D6" w:rsidRPr="00277588" w:rsidRDefault="00F100D6" w:rsidP="00B46E99">
            <w:pPr>
              <w:pStyle w:val="ListParagraph"/>
              <w:numPr>
                <w:ilvl w:val="0"/>
                <w:numId w:val="70"/>
              </w:numPr>
              <w:rPr>
                <w:rFonts w:cs="Calibri Light"/>
                <w:sz w:val="20"/>
                <w:szCs w:val="20"/>
              </w:rPr>
            </w:pPr>
          </w:p>
        </w:tc>
        <w:tc>
          <w:tcPr>
            <w:tcW w:w="736" w:type="pct"/>
          </w:tcPr>
          <w:p w14:paraId="76C8A9C4" w14:textId="77777777" w:rsidR="00F100D6" w:rsidRPr="00277588" w:rsidRDefault="00F100D6" w:rsidP="004651CB">
            <w:pPr>
              <w:jc w:val="left"/>
              <w:rPr>
                <w:rFonts w:cs="Calibri Light"/>
                <w:sz w:val="20"/>
                <w:szCs w:val="20"/>
              </w:rPr>
            </w:pPr>
            <w:r w:rsidRPr="00277588">
              <w:rPr>
                <w:rFonts w:cs="Calibri Light"/>
                <w:sz w:val="20"/>
                <w:szCs w:val="20"/>
              </w:rPr>
              <w:t xml:space="preserve">Care Support. </w:t>
            </w:r>
            <w:r w:rsidRPr="00277588">
              <w:rPr>
                <w:rFonts w:cs="Calibri Light"/>
                <w:sz w:val="20"/>
                <w:szCs w:val="20"/>
              </w:rPr>
              <w:sym w:font="Wingdings" w:char="F0E0"/>
            </w:r>
            <w:r w:rsidRPr="00277588">
              <w:rPr>
                <w:rFonts w:cs="Calibri Light"/>
                <w:sz w:val="20"/>
                <w:szCs w:val="20"/>
              </w:rPr>
              <w:t xml:space="preserve"> Medico-legal Admin. </w:t>
            </w:r>
            <w:r w:rsidRPr="00277588">
              <w:rPr>
                <w:rFonts w:cs="Calibri Light"/>
                <w:sz w:val="20"/>
                <w:szCs w:val="20"/>
              </w:rPr>
              <w:sym w:font="Wingdings" w:char="F0E0"/>
            </w:r>
            <w:r w:rsidRPr="00277588">
              <w:rPr>
                <w:rFonts w:cs="Calibri Light"/>
                <w:sz w:val="20"/>
                <w:szCs w:val="20"/>
              </w:rPr>
              <w:t xml:space="preserve"> </w:t>
            </w:r>
            <w:r w:rsidRPr="00277588">
              <w:rPr>
                <w:rFonts w:cs="Calibri Light"/>
                <w:b/>
                <w:bCs/>
                <w:sz w:val="20"/>
                <w:szCs w:val="20"/>
              </w:rPr>
              <w:t>Collaboration.</w:t>
            </w:r>
          </w:p>
        </w:tc>
        <w:tc>
          <w:tcPr>
            <w:tcW w:w="2502" w:type="pct"/>
          </w:tcPr>
          <w:p w14:paraId="0B25BF3D" w14:textId="77777777" w:rsidR="00F100D6" w:rsidRPr="00277588" w:rsidRDefault="00F100D6" w:rsidP="00E81DFE">
            <w:pPr>
              <w:rPr>
                <w:rFonts w:cs="Calibri Light"/>
                <w:sz w:val="20"/>
                <w:szCs w:val="20"/>
              </w:rPr>
            </w:pPr>
            <w:r w:rsidRPr="00277588">
              <w:rPr>
                <w:rFonts w:cs="Calibri Light"/>
                <w:sz w:val="20"/>
                <w:szCs w:val="20"/>
              </w:rPr>
              <w:t>The system should have a customisable workflow to allow for tagged task allocation alerts.</w:t>
            </w:r>
          </w:p>
        </w:tc>
        <w:tc>
          <w:tcPr>
            <w:tcW w:w="637" w:type="pct"/>
          </w:tcPr>
          <w:p w14:paraId="42264487"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EC06E6E" w14:textId="77777777" w:rsidR="00F100D6" w:rsidRPr="00277588" w:rsidRDefault="00F100D6" w:rsidP="00E81DFE">
            <w:pPr>
              <w:rPr>
                <w:rFonts w:cs="Calibri Light"/>
                <w:sz w:val="20"/>
                <w:szCs w:val="20"/>
              </w:rPr>
            </w:pPr>
          </w:p>
        </w:tc>
      </w:tr>
      <w:tr w:rsidR="00F100D6" w:rsidRPr="00277588" w14:paraId="0295468E" w14:textId="57592343" w:rsidTr="00F100D6">
        <w:tc>
          <w:tcPr>
            <w:tcW w:w="391" w:type="pct"/>
          </w:tcPr>
          <w:p w14:paraId="4A0E876C" w14:textId="77777777" w:rsidR="00F100D6" w:rsidRPr="00277588" w:rsidRDefault="00F100D6" w:rsidP="00B46E99">
            <w:pPr>
              <w:pStyle w:val="ListParagraph"/>
              <w:numPr>
                <w:ilvl w:val="0"/>
                <w:numId w:val="70"/>
              </w:numPr>
              <w:rPr>
                <w:rFonts w:cs="Calibri Light"/>
                <w:sz w:val="20"/>
                <w:szCs w:val="20"/>
              </w:rPr>
            </w:pPr>
          </w:p>
        </w:tc>
        <w:tc>
          <w:tcPr>
            <w:tcW w:w="736" w:type="pct"/>
          </w:tcPr>
          <w:p w14:paraId="2A6E138D" w14:textId="77777777" w:rsidR="00F100D6" w:rsidRPr="00277588" w:rsidRDefault="00F100D6" w:rsidP="004651CB">
            <w:pPr>
              <w:jc w:val="left"/>
              <w:rPr>
                <w:rFonts w:cs="Calibri Light"/>
                <w:sz w:val="20"/>
                <w:szCs w:val="20"/>
              </w:rPr>
            </w:pPr>
          </w:p>
        </w:tc>
        <w:tc>
          <w:tcPr>
            <w:tcW w:w="2502" w:type="pct"/>
          </w:tcPr>
          <w:p w14:paraId="5BF0CF7A" w14:textId="77777777" w:rsidR="00F100D6" w:rsidRPr="00277588" w:rsidRDefault="00F100D6" w:rsidP="00E81DFE">
            <w:pPr>
              <w:rPr>
                <w:rFonts w:cs="Calibri Light"/>
                <w:sz w:val="20"/>
                <w:szCs w:val="20"/>
              </w:rPr>
            </w:pPr>
            <w:r w:rsidRPr="00277588">
              <w:rPr>
                <w:rFonts w:cs="Calibri Light"/>
                <w:sz w:val="20"/>
                <w:szCs w:val="20"/>
              </w:rPr>
              <w:t xml:space="preserve">The system should have capability for text messaging with/ and file sharing. </w:t>
            </w:r>
          </w:p>
        </w:tc>
        <w:tc>
          <w:tcPr>
            <w:tcW w:w="637" w:type="pct"/>
          </w:tcPr>
          <w:p w14:paraId="4054718F" w14:textId="77777777" w:rsidR="00F100D6" w:rsidRPr="00277588" w:rsidRDefault="00F100D6" w:rsidP="00E81DFE">
            <w:pPr>
              <w:rPr>
                <w:rFonts w:cs="Calibri Light"/>
                <w:sz w:val="20"/>
                <w:szCs w:val="20"/>
              </w:rPr>
            </w:pPr>
            <w:r w:rsidRPr="00277588">
              <w:rPr>
                <w:rFonts w:cs="Calibri Light"/>
                <w:sz w:val="20"/>
                <w:szCs w:val="20"/>
              </w:rPr>
              <w:t>Non-Core.</w:t>
            </w:r>
          </w:p>
        </w:tc>
        <w:tc>
          <w:tcPr>
            <w:tcW w:w="734" w:type="pct"/>
          </w:tcPr>
          <w:p w14:paraId="11AAAF1D" w14:textId="77777777" w:rsidR="00F100D6" w:rsidRPr="00277588" w:rsidRDefault="00F100D6" w:rsidP="00E81DFE">
            <w:pPr>
              <w:rPr>
                <w:rFonts w:cs="Calibri Light"/>
                <w:sz w:val="20"/>
                <w:szCs w:val="20"/>
              </w:rPr>
            </w:pPr>
          </w:p>
        </w:tc>
      </w:tr>
    </w:tbl>
    <w:p w14:paraId="240B216F" w14:textId="77777777" w:rsidR="00E01B0D" w:rsidRDefault="00E01B0D" w:rsidP="00E81DFE"/>
    <w:p w14:paraId="6DBF5D27" w14:textId="77777777" w:rsidR="008F2DDF" w:rsidRDefault="008F2DDF">
      <w:pPr>
        <w:spacing w:after="0" w:line="240" w:lineRule="auto"/>
        <w:jc w:val="left"/>
        <w:sectPr w:rsidR="008F2DDF" w:rsidSect="00EA178D">
          <w:pgSz w:w="16838" w:h="11906" w:orient="landscape" w:code="9"/>
          <w:pgMar w:top="1134" w:right="1246" w:bottom="1134" w:left="1134" w:header="720" w:footer="407" w:gutter="0"/>
          <w:cols w:space="720"/>
          <w:titlePg/>
          <w:docGrid w:linePitch="299"/>
        </w:sectPr>
      </w:pPr>
    </w:p>
    <w:p w14:paraId="23DF2FE0" w14:textId="77777777" w:rsidR="00E01B0D" w:rsidRDefault="00E01B0D" w:rsidP="00E01B0D">
      <w:pPr>
        <w:pStyle w:val="Heading2"/>
        <w:rPr>
          <w:rFonts w:ascii="Calibri Light" w:hAnsi="Calibri Light" w:cs="Calibri Light"/>
        </w:rPr>
      </w:pPr>
      <w:bookmarkStart w:id="54" w:name="_Toc189038859"/>
      <w:r w:rsidRPr="00E01B0D">
        <w:rPr>
          <w:rFonts w:ascii="Calibri Light" w:hAnsi="Calibri Light" w:cs="Calibri Light"/>
        </w:rPr>
        <w:lastRenderedPageBreak/>
        <w:t>Care resources requirements</w:t>
      </w:r>
      <w:bookmarkEnd w:id="54"/>
    </w:p>
    <w:p w14:paraId="1DC7E1FB" w14:textId="55664A2B" w:rsidR="00E01B0D" w:rsidRDefault="00E01B0D" w:rsidP="00E01B0D">
      <w:r w:rsidRPr="00E01B0D">
        <w:t xml:space="preserve">Care resources requirements are expressed in Table </w:t>
      </w:r>
      <w:r w:rsidR="00905A10">
        <w:t>11</w:t>
      </w:r>
      <w:r w:rsidRPr="00E01B0D">
        <w:t xml:space="preserve"> below, per function as listed below.</w:t>
      </w:r>
    </w:p>
    <w:p w14:paraId="5CAD01F5" w14:textId="313D28A6" w:rsidR="00E01B0D" w:rsidRDefault="00E01B0D" w:rsidP="00B46E99">
      <w:pPr>
        <w:pStyle w:val="ListParagraph"/>
        <w:numPr>
          <w:ilvl w:val="0"/>
          <w:numId w:val="77"/>
        </w:numPr>
        <w:spacing w:after="0"/>
        <w:contextualSpacing w:val="0"/>
        <w:outlineLvl w:val="0"/>
      </w:pPr>
      <w:r>
        <w:t>Facility support</w:t>
      </w:r>
    </w:p>
    <w:p w14:paraId="7430EF6A" w14:textId="6C8CAD69" w:rsidR="00E01B0D" w:rsidRDefault="00E01B0D" w:rsidP="00B46E99">
      <w:pPr>
        <w:pStyle w:val="ListParagraph"/>
        <w:numPr>
          <w:ilvl w:val="1"/>
          <w:numId w:val="77"/>
        </w:numPr>
        <w:spacing w:after="0"/>
        <w:contextualSpacing w:val="0"/>
        <w:outlineLvl w:val="0"/>
      </w:pPr>
      <w:r>
        <w:t>Care providers</w:t>
      </w:r>
      <w:r>
        <w:tab/>
      </w:r>
      <w:r>
        <w:tab/>
      </w:r>
      <w:r>
        <w:tab/>
      </w:r>
      <w:r>
        <w:tab/>
      </w:r>
      <w:r>
        <w:tab/>
      </w:r>
    </w:p>
    <w:p w14:paraId="145DA66E" w14:textId="017B8581" w:rsidR="00E01B0D" w:rsidRDefault="00E01B0D" w:rsidP="00B46E99">
      <w:pPr>
        <w:pStyle w:val="ListParagraph"/>
        <w:numPr>
          <w:ilvl w:val="2"/>
          <w:numId w:val="77"/>
        </w:numPr>
        <w:spacing w:after="0"/>
        <w:contextualSpacing w:val="0"/>
        <w:outlineLvl w:val="0"/>
      </w:pPr>
      <w:r>
        <w:t>Provider registry</w:t>
      </w:r>
    </w:p>
    <w:p w14:paraId="67C6733F" w14:textId="573B7A15" w:rsidR="00E01B0D" w:rsidRDefault="00E01B0D" w:rsidP="00B46E99">
      <w:pPr>
        <w:pStyle w:val="ListParagraph"/>
        <w:numPr>
          <w:ilvl w:val="2"/>
          <w:numId w:val="77"/>
        </w:numPr>
        <w:spacing w:after="0"/>
        <w:contextualSpacing w:val="0"/>
        <w:outlineLvl w:val="0"/>
      </w:pPr>
      <w:r>
        <w:t>Provider location</w:t>
      </w:r>
    </w:p>
    <w:p w14:paraId="434014F3" w14:textId="3E625172" w:rsidR="00E01B0D" w:rsidRDefault="00E01B0D" w:rsidP="00B46E99">
      <w:pPr>
        <w:pStyle w:val="ListParagraph"/>
        <w:numPr>
          <w:ilvl w:val="2"/>
          <w:numId w:val="77"/>
        </w:numPr>
        <w:spacing w:after="0"/>
        <w:contextualSpacing w:val="0"/>
        <w:outlineLvl w:val="0"/>
      </w:pPr>
      <w:r>
        <w:t>Provider group</w:t>
      </w:r>
    </w:p>
    <w:p w14:paraId="0C7078AF" w14:textId="07A3F8FE" w:rsidR="00E01B0D" w:rsidRDefault="00E01B0D" w:rsidP="00B46E99">
      <w:pPr>
        <w:pStyle w:val="ListParagraph"/>
        <w:numPr>
          <w:ilvl w:val="2"/>
          <w:numId w:val="77"/>
        </w:numPr>
        <w:spacing w:after="0"/>
        <w:contextualSpacing w:val="0"/>
        <w:outlineLvl w:val="0"/>
      </w:pPr>
      <w:r>
        <w:t>Provider caseload</w:t>
      </w:r>
    </w:p>
    <w:p w14:paraId="51D29336" w14:textId="26FCF6FF" w:rsidR="00E01B0D" w:rsidRDefault="00E01B0D" w:rsidP="00B46E99">
      <w:pPr>
        <w:pStyle w:val="ListParagraph"/>
        <w:numPr>
          <w:ilvl w:val="2"/>
          <w:numId w:val="77"/>
        </w:numPr>
        <w:spacing w:after="0"/>
        <w:contextualSpacing w:val="0"/>
        <w:outlineLvl w:val="0"/>
      </w:pPr>
      <w:r>
        <w:t>Provider-patient relationships</w:t>
      </w:r>
    </w:p>
    <w:p w14:paraId="16665CF4" w14:textId="7709850D" w:rsidR="00E01B0D" w:rsidRDefault="00E01B0D" w:rsidP="00B46E99">
      <w:pPr>
        <w:pStyle w:val="ListParagraph"/>
        <w:numPr>
          <w:ilvl w:val="2"/>
          <w:numId w:val="77"/>
        </w:numPr>
        <w:spacing w:after="0"/>
        <w:contextualSpacing w:val="0"/>
        <w:outlineLvl w:val="0"/>
      </w:pPr>
      <w:r>
        <w:t>Provider credentials</w:t>
      </w:r>
    </w:p>
    <w:p w14:paraId="7008CA6A" w14:textId="006340C2" w:rsidR="00E01B0D" w:rsidRDefault="00E01B0D" w:rsidP="00B46E99">
      <w:pPr>
        <w:pStyle w:val="ListParagraph"/>
        <w:numPr>
          <w:ilvl w:val="2"/>
          <w:numId w:val="77"/>
        </w:numPr>
        <w:spacing w:after="0"/>
        <w:contextualSpacing w:val="0"/>
        <w:outlineLvl w:val="0"/>
      </w:pPr>
      <w:r>
        <w:t>Provider hours worked</w:t>
      </w:r>
    </w:p>
    <w:p w14:paraId="1C4A332E" w14:textId="4DB5DE40" w:rsidR="00E01B0D" w:rsidRDefault="00E01B0D" w:rsidP="00B46E99">
      <w:pPr>
        <w:pStyle w:val="ListParagraph"/>
        <w:numPr>
          <w:ilvl w:val="1"/>
          <w:numId w:val="77"/>
        </w:numPr>
        <w:spacing w:after="0"/>
        <w:contextualSpacing w:val="0"/>
        <w:outlineLvl w:val="0"/>
      </w:pPr>
      <w:r>
        <w:t>Equipment and devices</w:t>
      </w:r>
    </w:p>
    <w:p w14:paraId="659A2A20" w14:textId="5D5B2F85" w:rsidR="00E01B0D" w:rsidRDefault="00E01B0D" w:rsidP="00B46E99">
      <w:pPr>
        <w:pStyle w:val="ListParagraph"/>
        <w:numPr>
          <w:ilvl w:val="2"/>
          <w:numId w:val="77"/>
        </w:numPr>
        <w:spacing w:after="0"/>
        <w:contextualSpacing w:val="0"/>
        <w:outlineLvl w:val="0"/>
      </w:pPr>
      <w:r>
        <w:t>Equipment and devices functions</w:t>
      </w:r>
    </w:p>
    <w:p w14:paraId="664EF33A" w14:textId="6F0278D6" w:rsidR="00E01B0D" w:rsidRDefault="00E01B0D" w:rsidP="00B46E99">
      <w:pPr>
        <w:pStyle w:val="ListParagraph"/>
        <w:numPr>
          <w:ilvl w:val="2"/>
          <w:numId w:val="77"/>
        </w:numPr>
        <w:spacing w:after="0"/>
        <w:contextualSpacing w:val="0"/>
        <w:outlineLvl w:val="0"/>
      </w:pPr>
      <w:r>
        <w:t>Equipment registry</w:t>
      </w:r>
    </w:p>
    <w:p w14:paraId="7DD5DD98" w14:textId="197C91C9" w:rsidR="00E01B0D" w:rsidRDefault="00E01B0D" w:rsidP="00B46E99">
      <w:pPr>
        <w:pStyle w:val="ListParagraph"/>
        <w:numPr>
          <w:ilvl w:val="1"/>
          <w:numId w:val="77"/>
        </w:numPr>
        <w:spacing w:after="0"/>
        <w:contextualSpacing w:val="0"/>
        <w:outlineLvl w:val="0"/>
      </w:pPr>
      <w:r>
        <w:t>Resource availability</w:t>
      </w:r>
    </w:p>
    <w:p w14:paraId="10A31525" w14:textId="7CA91800" w:rsidR="00E01B0D" w:rsidRDefault="00E01B0D" w:rsidP="00B46E99">
      <w:pPr>
        <w:pStyle w:val="ListParagraph"/>
        <w:numPr>
          <w:ilvl w:val="2"/>
          <w:numId w:val="77"/>
        </w:numPr>
        <w:spacing w:after="0"/>
        <w:contextualSpacing w:val="0"/>
        <w:outlineLvl w:val="0"/>
      </w:pPr>
      <w:r>
        <w:t>Facility demographics</w:t>
      </w:r>
    </w:p>
    <w:p w14:paraId="5B6EE8E8" w14:textId="556C7591" w:rsidR="00E01B0D" w:rsidRDefault="00E01B0D" w:rsidP="00B46E99">
      <w:pPr>
        <w:pStyle w:val="ListParagraph"/>
        <w:numPr>
          <w:ilvl w:val="2"/>
          <w:numId w:val="77"/>
        </w:numPr>
        <w:spacing w:after="0"/>
        <w:contextualSpacing w:val="0"/>
        <w:outlineLvl w:val="0"/>
      </w:pPr>
      <w:r>
        <w:t>External facility status</w:t>
      </w:r>
    </w:p>
    <w:p w14:paraId="48E9FC86" w14:textId="24C03156" w:rsidR="00E01B0D" w:rsidRDefault="00E01B0D" w:rsidP="00B46E99">
      <w:pPr>
        <w:pStyle w:val="ListParagraph"/>
        <w:numPr>
          <w:ilvl w:val="2"/>
          <w:numId w:val="77"/>
        </w:numPr>
        <w:spacing w:after="0"/>
        <w:contextualSpacing w:val="0"/>
        <w:outlineLvl w:val="0"/>
      </w:pPr>
      <w:r>
        <w:t>Resource availability status</w:t>
      </w:r>
    </w:p>
    <w:p w14:paraId="53897E44" w14:textId="64BB2084" w:rsidR="00E01B0D" w:rsidRDefault="00E01B0D" w:rsidP="00B46E99">
      <w:pPr>
        <w:pStyle w:val="ListParagraph"/>
        <w:numPr>
          <w:ilvl w:val="2"/>
          <w:numId w:val="77"/>
        </w:numPr>
        <w:spacing w:after="0"/>
        <w:contextualSpacing w:val="0"/>
        <w:outlineLvl w:val="0"/>
      </w:pPr>
      <w:r>
        <w:t>Resource allocation</w:t>
      </w:r>
    </w:p>
    <w:p w14:paraId="5CBDCB85" w14:textId="269F625B" w:rsidR="00E01B0D" w:rsidRDefault="00E01B0D" w:rsidP="00B46E99">
      <w:pPr>
        <w:pStyle w:val="ListParagraph"/>
        <w:numPr>
          <w:ilvl w:val="2"/>
          <w:numId w:val="77"/>
        </w:numPr>
        <w:spacing w:after="0"/>
        <w:contextualSpacing w:val="0"/>
        <w:outlineLvl w:val="0"/>
      </w:pPr>
      <w:r>
        <w:t>Resource scheduling</w:t>
      </w:r>
    </w:p>
    <w:p w14:paraId="78359ED4" w14:textId="7ABEB31F" w:rsidR="00E01B0D" w:rsidRDefault="00E01B0D" w:rsidP="00B46E99">
      <w:pPr>
        <w:pStyle w:val="ListParagraph"/>
        <w:numPr>
          <w:ilvl w:val="2"/>
          <w:numId w:val="77"/>
        </w:numPr>
        <w:spacing w:after="0"/>
        <w:contextualSpacing w:val="0"/>
        <w:outlineLvl w:val="0"/>
      </w:pPr>
      <w:r>
        <w:t>Patient triage</w:t>
      </w:r>
    </w:p>
    <w:p w14:paraId="3C1B3256" w14:textId="3CFC10BF" w:rsidR="00E01B0D" w:rsidRDefault="00E01B0D" w:rsidP="00B46E99">
      <w:pPr>
        <w:pStyle w:val="ListParagraph"/>
        <w:numPr>
          <w:ilvl w:val="2"/>
          <w:numId w:val="77"/>
        </w:numPr>
        <w:spacing w:after="0"/>
        <w:contextualSpacing w:val="0"/>
        <w:outlineLvl w:val="0"/>
      </w:pPr>
      <w:r>
        <w:t>Patient oral health priority</w:t>
      </w:r>
    </w:p>
    <w:p w14:paraId="7A66E8E0" w14:textId="55D62D91" w:rsidR="00E01B0D" w:rsidRDefault="00E01B0D" w:rsidP="00B46E99">
      <w:pPr>
        <w:pStyle w:val="ListParagraph"/>
        <w:numPr>
          <w:ilvl w:val="2"/>
          <w:numId w:val="77"/>
        </w:numPr>
        <w:spacing w:after="0"/>
        <w:contextualSpacing w:val="0"/>
        <w:outlineLvl w:val="0"/>
      </w:pPr>
      <w:r>
        <w:t>Waiting room management</w:t>
      </w:r>
    </w:p>
    <w:p w14:paraId="5900DF32" w14:textId="48198DC7" w:rsidR="00E01B0D" w:rsidRDefault="00E01B0D" w:rsidP="00B46E99">
      <w:pPr>
        <w:pStyle w:val="ListParagraph"/>
        <w:numPr>
          <w:ilvl w:val="2"/>
          <w:numId w:val="77"/>
        </w:numPr>
        <w:spacing w:after="0"/>
        <w:contextualSpacing w:val="0"/>
        <w:outlineLvl w:val="0"/>
      </w:pPr>
      <w:r>
        <w:t>Patient acuity</w:t>
      </w:r>
    </w:p>
    <w:p w14:paraId="117F6AE4" w14:textId="5CA4F552" w:rsidR="00E01B0D" w:rsidRDefault="00E01B0D" w:rsidP="00B46E99">
      <w:pPr>
        <w:pStyle w:val="ListParagraph"/>
        <w:numPr>
          <w:ilvl w:val="1"/>
          <w:numId w:val="77"/>
        </w:numPr>
        <w:spacing w:after="0"/>
        <w:contextualSpacing w:val="0"/>
        <w:outlineLvl w:val="0"/>
      </w:pPr>
      <w:r>
        <w:t>Performance</w:t>
      </w:r>
    </w:p>
    <w:p w14:paraId="60346B9E" w14:textId="38AFE8DA" w:rsidR="00E01B0D" w:rsidRDefault="00E01B0D" w:rsidP="00B46E99">
      <w:pPr>
        <w:pStyle w:val="ListParagraph"/>
        <w:numPr>
          <w:ilvl w:val="2"/>
          <w:numId w:val="77"/>
        </w:numPr>
        <w:spacing w:after="0"/>
        <w:contextualSpacing w:val="0"/>
        <w:outlineLvl w:val="0"/>
      </w:pPr>
      <w:r>
        <w:t xml:space="preserve">Care performance monitoring </w:t>
      </w:r>
    </w:p>
    <w:p w14:paraId="56116E7B" w14:textId="76DB5C6B" w:rsidR="00E01B0D" w:rsidRDefault="00E01B0D" w:rsidP="00B46E99">
      <w:pPr>
        <w:pStyle w:val="ListParagraph"/>
        <w:numPr>
          <w:ilvl w:val="3"/>
          <w:numId w:val="77"/>
        </w:numPr>
        <w:spacing w:after="0"/>
        <w:ind w:left="2835" w:hanging="567"/>
        <w:contextualSpacing w:val="0"/>
        <w:outlineLvl w:val="0"/>
      </w:pPr>
      <w:r>
        <w:t>Outcome of care</w:t>
      </w:r>
    </w:p>
    <w:p w14:paraId="75C8359A" w14:textId="5201CD66" w:rsidR="00E01B0D" w:rsidRDefault="00E01B0D" w:rsidP="00B46E99">
      <w:pPr>
        <w:pStyle w:val="ListParagraph"/>
        <w:numPr>
          <w:ilvl w:val="3"/>
          <w:numId w:val="77"/>
        </w:numPr>
        <w:spacing w:after="0"/>
        <w:ind w:left="2835" w:hanging="567"/>
        <w:contextualSpacing w:val="0"/>
        <w:outlineLvl w:val="0"/>
      </w:pPr>
      <w:r>
        <w:t>Performance reporting</w:t>
      </w:r>
    </w:p>
    <w:p w14:paraId="1CBD5BBE" w14:textId="5B8012B4" w:rsidR="00E01B0D" w:rsidRDefault="00E01B0D" w:rsidP="00B46E99">
      <w:pPr>
        <w:pStyle w:val="ListParagraph"/>
        <w:numPr>
          <w:ilvl w:val="3"/>
          <w:numId w:val="77"/>
        </w:numPr>
        <w:spacing w:after="0"/>
        <w:ind w:left="2835" w:hanging="567"/>
        <w:contextualSpacing w:val="0"/>
        <w:outlineLvl w:val="0"/>
      </w:pPr>
      <w:r>
        <w:t>Process improvement</w:t>
      </w:r>
    </w:p>
    <w:p w14:paraId="2775592C" w14:textId="5BE16DE1" w:rsidR="00E01B0D" w:rsidRDefault="00E01B0D" w:rsidP="00B46E99">
      <w:pPr>
        <w:pStyle w:val="ListParagraph"/>
        <w:numPr>
          <w:ilvl w:val="3"/>
          <w:numId w:val="77"/>
        </w:numPr>
        <w:spacing w:after="0"/>
        <w:ind w:left="2835" w:hanging="567"/>
        <w:contextualSpacing w:val="0"/>
        <w:outlineLvl w:val="0"/>
      </w:pPr>
      <w:r>
        <w:t>Performance dashboards</w:t>
      </w:r>
    </w:p>
    <w:p w14:paraId="5BEABBF5" w14:textId="2FEB49F8" w:rsidR="00E01B0D" w:rsidRDefault="00E01B0D" w:rsidP="00B46E99">
      <w:pPr>
        <w:pStyle w:val="ListParagraph"/>
        <w:numPr>
          <w:ilvl w:val="2"/>
          <w:numId w:val="77"/>
        </w:numPr>
        <w:spacing w:after="0"/>
        <w:contextualSpacing w:val="0"/>
        <w:outlineLvl w:val="0"/>
      </w:pPr>
      <w:r>
        <w:t>Resource performance</w:t>
      </w:r>
    </w:p>
    <w:p w14:paraId="57399113" w14:textId="0B128D49" w:rsidR="00E01B0D" w:rsidRDefault="00E01B0D" w:rsidP="00B46E99">
      <w:pPr>
        <w:pStyle w:val="ListParagraph"/>
        <w:numPr>
          <w:ilvl w:val="2"/>
          <w:numId w:val="77"/>
        </w:numPr>
        <w:spacing w:after="0"/>
        <w:contextualSpacing w:val="0"/>
        <w:outlineLvl w:val="0"/>
      </w:pPr>
      <w:r>
        <w:t>Cost performance</w:t>
      </w:r>
    </w:p>
    <w:p w14:paraId="567F7565" w14:textId="7B0022A4" w:rsidR="00E01B0D" w:rsidRDefault="00911151" w:rsidP="00B46E99">
      <w:pPr>
        <w:pStyle w:val="ListParagraph"/>
        <w:numPr>
          <w:ilvl w:val="1"/>
          <w:numId w:val="77"/>
        </w:numPr>
        <w:spacing w:after="0"/>
        <w:contextualSpacing w:val="0"/>
        <w:outlineLvl w:val="0"/>
      </w:pPr>
      <w:r>
        <w:t>I</w:t>
      </w:r>
      <w:r w:rsidR="00E01B0D">
        <w:t>C</w:t>
      </w:r>
    </w:p>
    <w:p w14:paraId="72C78851" w14:textId="0A118D67" w:rsidR="00E01B0D" w:rsidRDefault="00E01B0D" w:rsidP="00B46E99">
      <w:pPr>
        <w:pStyle w:val="ListParagraph"/>
        <w:numPr>
          <w:ilvl w:val="2"/>
          <w:numId w:val="77"/>
        </w:numPr>
        <w:spacing w:after="0"/>
        <w:contextualSpacing w:val="0"/>
        <w:outlineLvl w:val="0"/>
      </w:pPr>
      <w:r>
        <w:t>IC inspection</w:t>
      </w:r>
    </w:p>
    <w:p w14:paraId="6BC58974" w14:textId="5A81BB64" w:rsidR="00E01B0D" w:rsidRDefault="00E01B0D" w:rsidP="00B46E99">
      <w:pPr>
        <w:pStyle w:val="ListParagraph"/>
        <w:numPr>
          <w:ilvl w:val="2"/>
          <w:numId w:val="77"/>
        </w:numPr>
        <w:spacing w:after="0"/>
        <w:contextualSpacing w:val="0"/>
        <w:outlineLvl w:val="0"/>
      </w:pPr>
      <w:r>
        <w:t>IC surveillance</w:t>
      </w:r>
    </w:p>
    <w:p w14:paraId="14371510" w14:textId="454AA71A" w:rsidR="00E01B0D" w:rsidRDefault="00E01B0D" w:rsidP="00B46E99">
      <w:pPr>
        <w:pStyle w:val="ListParagraph"/>
        <w:numPr>
          <w:ilvl w:val="2"/>
          <w:numId w:val="77"/>
        </w:numPr>
        <w:spacing w:after="0"/>
        <w:contextualSpacing w:val="0"/>
        <w:outlineLvl w:val="0"/>
      </w:pPr>
      <w:r>
        <w:t>IC performance and trends</w:t>
      </w:r>
    </w:p>
    <w:p w14:paraId="202FCC46" w14:textId="53334C76" w:rsidR="00E01B0D" w:rsidRDefault="00E01B0D" w:rsidP="00B46E99">
      <w:pPr>
        <w:pStyle w:val="ListParagraph"/>
        <w:numPr>
          <w:ilvl w:val="2"/>
          <w:numId w:val="77"/>
        </w:numPr>
        <w:spacing w:after="0"/>
        <w:contextualSpacing w:val="0"/>
        <w:outlineLvl w:val="0"/>
      </w:pPr>
      <w:r>
        <w:t>IC reporting</w:t>
      </w:r>
    </w:p>
    <w:p w14:paraId="64BC5B84" w14:textId="4CF93FAB" w:rsidR="00E01B0D" w:rsidRDefault="00E01B0D" w:rsidP="00B46E99">
      <w:pPr>
        <w:pStyle w:val="ListParagraph"/>
        <w:numPr>
          <w:ilvl w:val="2"/>
          <w:numId w:val="77"/>
        </w:numPr>
        <w:spacing w:after="0"/>
        <w:contextualSpacing w:val="0"/>
        <w:outlineLvl w:val="0"/>
      </w:pPr>
      <w:r>
        <w:t>Cleaning</w:t>
      </w:r>
    </w:p>
    <w:p w14:paraId="290FB8BC" w14:textId="28DB568B" w:rsidR="00E01B0D" w:rsidRDefault="00E01B0D" w:rsidP="00B46E99">
      <w:pPr>
        <w:pStyle w:val="ListParagraph"/>
        <w:numPr>
          <w:ilvl w:val="1"/>
          <w:numId w:val="77"/>
        </w:numPr>
        <w:spacing w:after="0"/>
        <w:contextualSpacing w:val="0"/>
        <w:outlineLvl w:val="0"/>
      </w:pPr>
      <w:r>
        <w:t>OHS</w:t>
      </w:r>
    </w:p>
    <w:p w14:paraId="5B2EDFB5" w14:textId="7CB1E020" w:rsidR="00E01B0D" w:rsidRDefault="00E01B0D" w:rsidP="00B46E99">
      <w:pPr>
        <w:pStyle w:val="ListParagraph"/>
        <w:numPr>
          <w:ilvl w:val="2"/>
          <w:numId w:val="77"/>
        </w:numPr>
        <w:spacing w:after="0"/>
        <w:contextualSpacing w:val="0"/>
        <w:outlineLvl w:val="0"/>
      </w:pPr>
      <w:r>
        <w:t>Hazard identification and risk assessment (HIRA)</w:t>
      </w:r>
    </w:p>
    <w:p w14:paraId="304913AC" w14:textId="752D4FA2" w:rsidR="00E01B0D" w:rsidRDefault="00E01B0D" w:rsidP="00B46E99">
      <w:pPr>
        <w:pStyle w:val="ListParagraph"/>
        <w:numPr>
          <w:ilvl w:val="2"/>
          <w:numId w:val="77"/>
        </w:numPr>
        <w:spacing w:after="0"/>
        <w:contextualSpacing w:val="0"/>
        <w:outlineLvl w:val="0"/>
      </w:pPr>
      <w:r>
        <w:t xml:space="preserve">Healthcare surveillance </w:t>
      </w:r>
    </w:p>
    <w:p w14:paraId="7E847D0E" w14:textId="5953C20A" w:rsidR="00E01B0D" w:rsidRDefault="00E01B0D" w:rsidP="00B46E99">
      <w:pPr>
        <w:pStyle w:val="ListParagraph"/>
        <w:numPr>
          <w:ilvl w:val="2"/>
          <w:numId w:val="77"/>
        </w:numPr>
        <w:spacing w:after="0"/>
        <w:contextualSpacing w:val="0"/>
        <w:outlineLvl w:val="0"/>
      </w:pPr>
      <w:r>
        <w:t>Occupational Injury and Disease Admin</w:t>
      </w:r>
    </w:p>
    <w:p w14:paraId="3BBE7E8B" w14:textId="1F885FA8" w:rsidR="00E01B0D" w:rsidRDefault="00E01B0D" w:rsidP="00B46E99">
      <w:pPr>
        <w:pStyle w:val="ListParagraph"/>
        <w:numPr>
          <w:ilvl w:val="2"/>
          <w:numId w:val="77"/>
        </w:numPr>
        <w:spacing w:after="0"/>
        <w:contextualSpacing w:val="0"/>
        <w:outlineLvl w:val="0"/>
      </w:pPr>
      <w:r>
        <w:t>OHS Compensation Fund Claims</w:t>
      </w:r>
    </w:p>
    <w:p w14:paraId="16096919" w14:textId="629560F0" w:rsidR="00E01B0D" w:rsidRDefault="00E01B0D" w:rsidP="00B46E99">
      <w:pPr>
        <w:pStyle w:val="ListParagraph"/>
        <w:numPr>
          <w:ilvl w:val="2"/>
          <w:numId w:val="77"/>
        </w:numPr>
        <w:spacing w:after="0"/>
        <w:contextualSpacing w:val="0"/>
        <w:outlineLvl w:val="0"/>
      </w:pPr>
      <w:r>
        <w:t>OHS audit and inspection</w:t>
      </w:r>
    </w:p>
    <w:p w14:paraId="0211AC51" w14:textId="2337C827" w:rsidR="00E01B0D" w:rsidRDefault="00E01B0D" w:rsidP="00B46E99">
      <w:pPr>
        <w:pStyle w:val="ListParagraph"/>
        <w:numPr>
          <w:ilvl w:val="2"/>
          <w:numId w:val="77"/>
        </w:numPr>
        <w:spacing w:after="0"/>
        <w:contextualSpacing w:val="0"/>
        <w:outlineLvl w:val="0"/>
      </w:pPr>
      <w:r>
        <w:t>Incident management</w:t>
      </w:r>
    </w:p>
    <w:p w14:paraId="7B0C56CB" w14:textId="46EAFB16" w:rsidR="00E01B0D" w:rsidRDefault="00E01B0D" w:rsidP="00B46E99">
      <w:pPr>
        <w:pStyle w:val="ListParagraph"/>
        <w:numPr>
          <w:ilvl w:val="2"/>
          <w:numId w:val="77"/>
        </w:numPr>
        <w:spacing w:after="0"/>
        <w:contextualSpacing w:val="0"/>
        <w:outlineLvl w:val="0"/>
      </w:pPr>
      <w:r>
        <w:lastRenderedPageBreak/>
        <w:t>OHS calendar</w:t>
      </w:r>
    </w:p>
    <w:p w14:paraId="236AB2DF" w14:textId="6FD6AB5A" w:rsidR="00E01B0D" w:rsidRDefault="00E01B0D" w:rsidP="00B46E99">
      <w:pPr>
        <w:pStyle w:val="ListParagraph"/>
        <w:numPr>
          <w:ilvl w:val="2"/>
          <w:numId w:val="77"/>
        </w:numPr>
        <w:spacing w:after="0"/>
        <w:contextualSpacing w:val="0"/>
        <w:outlineLvl w:val="0"/>
      </w:pPr>
      <w:r>
        <w:t>OHS performance</w:t>
      </w:r>
    </w:p>
    <w:p w14:paraId="4F5CC8A3" w14:textId="0E26EDED" w:rsidR="00E01B0D" w:rsidRDefault="00E01B0D" w:rsidP="00B46E99">
      <w:pPr>
        <w:pStyle w:val="ListParagraph"/>
        <w:numPr>
          <w:ilvl w:val="2"/>
          <w:numId w:val="77"/>
        </w:numPr>
        <w:spacing w:after="0"/>
        <w:contextualSpacing w:val="0"/>
        <w:outlineLvl w:val="0"/>
      </w:pPr>
      <w:r>
        <w:t>OHS education</w:t>
      </w:r>
    </w:p>
    <w:p w14:paraId="3589F4D3" w14:textId="1C582C01" w:rsidR="00E01B0D" w:rsidRDefault="00E01B0D" w:rsidP="00B46E99">
      <w:pPr>
        <w:pStyle w:val="ListParagraph"/>
        <w:numPr>
          <w:ilvl w:val="2"/>
          <w:numId w:val="77"/>
        </w:numPr>
        <w:spacing w:after="0"/>
        <w:contextualSpacing w:val="0"/>
        <w:outlineLvl w:val="0"/>
      </w:pPr>
      <w:r>
        <w:t>OHS procedures</w:t>
      </w:r>
    </w:p>
    <w:p w14:paraId="088213CE" w14:textId="537FFA89" w:rsidR="00E01B0D" w:rsidRDefault="00E01B0D" w:rsidP="00B46E99">
      <w:pPr>
        <w:pStyle w:val="ListParagraph"/>
        <w:numPr>
          <w:ilvl w:val="2"/>
          <w:numId w:val="77"/>
        </w:numPr>
        <w:spacing w:after="0"/>
        <w:contextualSpacing w:val="0"/>
        <w:outlineLvl w:val="0"/>
      </w:pPr>
      <w:r>
        <w:t>OHS communication system</w:t>
      </w:r>
    </w:p>
    <w:p w14:paraId="013E6E74" w14:textId="635CF424" w:rsidR="00E01B0D" w:rsidRDefault="00E01B0D" w:rsidP="00B46E99">
      <w:pPr>
        <w:pStyle w:val="ListParagraph"/>
        <w:numPr>
          <w:ilvl w:val="1"/>
          <w:numId w:val="77"/>
        </w:numPr>
        <w:spacing w:after="0"/>
        <w:contextualSpacing w:val="0"/>
        <w:outlineLvl w:val="0"/>
      </w:pPr>
      <w:r>
        <w:t>WM</w:t>
      </w:r>
    </w:p>
    <w:p w14:paraId="531FF67C" w14:textId="2CACFA08" w:rsidR="00E01B0D" w:rsidRDefault="00E01B0D" w:rsidP="00B46E99">
      <w:pPr>
        <w:pStyle w:val="ListParagraph"/>
        <w:numPr>
          <w:ilvl w:val="2"/>
          <w:numId w:val="77"/>
        </w:numPr>
        <w:spacing w:after="0"/>
        <w:contextualSpacing w:val="0"/>
        <w:outlineLvl w:val="0"/>
      </w:pPr>
      <w:r>
        <w:t>WM planning</w:t>
      </w:r>
      <w:r>
        <w:tab/>
      </w:r>
    </w:p>
    <w:p w14:paraId="0C3FE28B" w14:textId="61E048FA" w:rsidR="00E01B0D" w:rsidRDefault="00E01B0D" w:rsidP="00B46E99">
      <w:pPr>
        <w:pStyle w:val="ListParagraph"/>
        <w:numPr>
          <w:ilvl w:val="2"/>
          <w:numId w:val="77"/>
        </w:numPr>
        <w:spacing w:after="0"/>
        <w:contextualSpacing w:val="0"/>
        <w:outlineLvl w:val="0"/>
      </w:pPr>
      <w:r>
        <w:t>WM recording</w:t>
      </w:r>
    </w:p>
    <w:p w14:paraId="09E2B83B" w14:textId="2987CCE0" w:rsidR="00E01B0D" w:rsidRDefault="00E01B0D" w:rsidP="00B46E99">
      <w:pPr>
        <w:pStyle w:val="ListParagraph"/>
        <w:numPr>
          <w:ilvl w:val="2"/>
          <w:numId w:val="77"/>
        </w:numPr>
        <w:spacing w:after="0"/>
        <w:contextualSpacing w:val="0"/>
        <w:outlineLvl w:val="0"/>
      </w:pPr>
      <w:r>
        <w:t>WM analysis</w:t>
      </w:r>
    </w:p>
    <w:p w14:paraId="59C258B8" w14:textId="5E3BD0FB" w:rsidR="00E01B0D" w:rsidRDefault="00E01B0D" w:rsidP="00B46E99">
      <w:pPr>
        <w:pStyle w:val="ListParagraph"/>
        <w:numPr>
          <w:ilvl w:val="3"/>
          <w:numId w:val="77"/>
        </w:numPr>
        <w:spacing w:after="0"/>
        <w:ind w:left="2835" w:hanging="567"/>
        <w:contextualSpacing w:val="0"/>
        <w:outlineLvl w:val="0"/>
      </w:pPr>
      <w:r>
        <w:t>WM calculations</w:t>
      </w:r>
    </w:p>
    <w:p w14:paraId="0FD267E8" w14:textId="54D1090F" w:rsidR="00E01B0D" w:rsidRDefault="00E01B0D" w:rsidP="00B46E99">
      <w:pPr>
        <w:pStyle w:val="ListParagraph"/>
        <w:numPr>
          <w:ilvl w:val="3"/>
          <w:numId w:val="77"/>
        </w:numPr>
        <w:spacing w:after="0"/>
        <w:ind w:left="2835" w:hanging="567"/>
        <w:contextualSpacing w:val="0"/>
        <w:outlineLvl w:val="0"/>
      </w:pPr>
      <w:r>
        <w:t>WM comparison</w:t>
      </w:r>
    </w:p>
    <w:p w14:paraId="15E8F9B0" w14:textId="200EEDD9" w:rsidR="00E01B0D" w:rsidRDefault="00E01B0D" w:rsidP="00B46E99">
      <w:pPr>
        <w:pStyle w:val="ListParagraph"/>
        <w:numPr>
          <w:ilvl w:val="2"/>
          <w:numId w:val="77"/>
        </w:numPr>
        <w:spacing w:after="0"/>
        <w:contextualSpacing w:val="0"/>
        <w:outlineLvl w:val="0"/>
      </w:pPr>
      <w:r>
        <w:t>WM reporting</w:t>
      </w:r>
    </w:p>
    <w:p w14:paraId="25BF9694" w14:textId="2F86B858" w:rsidR="00E01B0D" w:rsidRDefault="00E01B0D" w:rsidP="00B46E99">
      <w:pPr>
        <w:pStyle w:val="ListParagraph"/>
        <w:numPr>
          <w:ilvl w:val="1"/>
          <w:numId w:val="77"/>
        </w:numPr>
        <w:spacing w:after="0"/>
        <w:contextualSpacing w:val="0"/>
        <w:outlineLvl w:val="0"/>
      </w:pPr>
      <w:r>
        <w:t>Healthcare Supply Chain</w:t>
      </w:r>
    </w:p>
    <w:p w14:paraId="420063BD" w14:textId="6AF4C8D6" w:rsidR="00E01B0D" w:rsidRDefault="00E01B0D" w:rsidP="00B46E99">
      <w:pPr>
        <w:pStyle w:val="ListParagraph"/>
        <w:numPr>
          <w:ilvl w:val="2"/>
          <w:numId w:val="77"/>
        </w:numPr>
        <w:spacing w:after="0"/>
        <w:contextualSpacing w:val="0"/>
        <w:outlineLvl w:val="0"/>
      </w:pPr>
      <w:r>
        <w:t xml:space="preserve">Inventory management </w:t>
      </w:r>
    </w:p>
    <w:p w14:paraId="23FF1770" w14:textId="02FD1F79" w:rsidR="00E01B0D" w:rsidRDefault="00E01B0D" w:rsidP="00B46E99">
      <w:pPr>
        <w:pStyle w:val="ListParagraph"/>
        <w:numPr>
          <w:ilvl w:val="1"/>
          <w:numId w:val="77"/>
        </w:numPr>
        <w:spacing w:after="0"/>
        <w:contextualSpacing w:val="0"/>
        <w:outlineLvl w:val="0"/>
      </w:pPr>
      <w:r>
        <w:t>Quality control.</w:t>
      </w:r>
    </w:p>
    <w:p w14:paraId="0C32EBFF" w14:textId="31E1862F" w:rsidR="00E01B0D" w:rsidRDefault="00E01B0D" w:rsidP="00B46E99">
      <w:pPr>
        <w:pStyle w:val="ListParagraph"/>
        <w:numPr>
          <w:ilvl w:val="0"/>
          <w:numId w:val="77"/>
        </w:numPr>
        <w:spacing w:after="0"/>
        <w:contextualSpacing w:val="0"/>
        <w:outlineLvl w:val="0"/>
      </w:pPr>
      <w:r>
        <w:t>Facilities</w:t>
      </w:r>
    </w:p>
    <w:p w14:paraId="189453FB" w14:textId="7E083E9D" w:rsidR="00E01B0D" w:rsidRDefault="00E01B0D" w:rsidP="00B46E99">
      <w:pPr>
        <w:pStyle w:val="ListParagraph"/>
        <w:numPr>
          <w:ilvl w:val="1"/>
          <w:numId w:val="77"/>
        </w:numPr>
        <w:spacing w:after="0"/>
        <w:contextualSpacing w:val="0"/>
        <w:outlineLvl w:val="0"/>
      </w:pPr>
      <w:r>
        <w:t>Facility registry</w:t>
      </w:r>
    </w:p>
    <w:p w14:paraId="0D667C75" w14:textId="3842B0ED" w:rsidR="00E01B0D" w:rsidRDefault="00E01B0D" w:rsidP="00B46E99">
      <w:pPr>
        <w:pStyle w:val="ListParagraph"/>
        <w:numPr>
          <w:ilvl w:val="1"/>
          <w:numId w:val="77"/>
        </w:numPr>
        <w:spacing w:after="0"/>
        <w:contextualSpacing w:val="0"/>
        <w:outlineLvl w:val="0"/>
      </w:pPr>
      <w:r>
        <w:t>Hospital</w:t>
      </w:r>
    </w:p>
    <w:p w14:paraId="2FC157CA" w14:textId="72E4ED03" w:rsidR="00E01B0D" w:rsidRDefault="00E01B0D" w:rsidP="00B46E99">
      <w:pPr>
        <w:pStyle w:val="ListParagraph"/>
        <w:numPr>
          <w:ilvl w:val="2"/>
          <w:numId w:val="77"/>
        </w:numPr>
        <w:spacing w:after="0"/>
        <w:contextualSpacing w:val="0"/>
        <w:outlineLvl w:val="0"/>
      </w:pPr>
      <w:r>
        <w:t>Hospital care and admin</w:t>
      </w:r>
    </w:p>
    <w:p w14:paraId="2751BE92" w14:textId="2E440CAB" w:rsidR="00E01B0D" w:rsidRDefault="00E01B0D" w:rsidP="00B46E99">
      <w:pPr>
        <w:pStyle w:val="ListParagraph"/>
        <w:numPr>
          <w:ilvl w:val="3"/>
          <w:numId w:val="77"/>
        </w:numPr>
        <w:spacing w:after="0"/>
        <w:ind w:left="2835" w:hanging="567"/>
        <w:contextualSpacing w:val="0"/>
        <w:outlineLvl w:val="0"/>
      </w:pPr>
      <w:r>
        <w:t>Pre-admission</w:t>
      </w:r>
    </w:p>
    <w:p w14:paraId="0608A6E2" w14:textId="546A9329" w:rsidR="00E01B0D" w:rsidRDefault="009C0540" w:rsidP="00B46E99">
      <w:pPr>
        <w:pStyle w:val="ListParagraph"/>
        <w:numPr>
          <w:ilvl w:val="3"/>
          <w:numId w:val="77"/>
        </w:numPr>
        <w:spacing w:after="0"/>
        <w:ind w:left="2835" w:hanging="567"/>
        <w:contextualSpacing w:val="0"/>
        <w:outlineLvl w:val="0"/>
      </w:pPr>
      <w:r>
        <w:t>A</w:t>
      </w:r>
      <w:r w:rsidR="00E01B0D">
        <w:t>dmission</w:t>
      </w:r>
    </w:p>
    <w:p w14:paraId="14F6D64A" w14:textId="27B92A22" w:rsidR="00E01B0D" w:rsidRDefault="00E01B0D" w:rsidP="00B46E99">
      <w:pPr>
        <w:pStyle w:val="ListParagraph"/>
        <w:numPr>
          <w:ilvl w:val="3"/>
          <w:numId w:val="77"/>
        </w:numPr>
        <w:spacing w:after="0"/>
        <w:ind w:left="2835" w:hanging="567"/>
        <w:contextualSpacing w:val="0"/>
        <w:outlineLvl w:val="0"/>
      </w:pPr>
      <w:r>
        <w:t>Patient bed allocation</w:t>
      </w:r>
    </w:p>
    <w:p w14:paraId="5C879279" w14:textId="5CC4C27C" w:rsidR="00E01B0D" w:rsidRDefault="00E01B0D" w:rsidP="00B46E99">
      <w:pPr>
        <w:pStyle w:val="ListParagraph"/>
        <w:numPr>
          <w:ilvl w:val="3"/>
          <w:numId w:val="77"/>
        </w:numPr>
        <w:spacing w:after="0"/>
        <w:ind w:left="2835" w:hanging="567"/>
        <w:contextualSpacing w:val="0"/>
        <w:outlineLvl w:val="0"/>
      </w:pPr>
      <w:r>
        <w:t>Patient care and admin [Hospital]</w:t>
      </w:r>
    </w:p>
    <w:p w14:paraId="580B11A2" w14:textId="3FFFB603" w:rsidR="00E01B0D" w:rsidRDefault="00E01B0D" w:rsidP="00B46E99">
      <w:pPr>
        <w:pStyle w:val="ListParagraph"/>
        <w:numPr>
          <w:ilvl w:val="3"/>
          <w:numId w:val="77"/>
        </w:numPr>
        <w:spacing w:after="0"/>
        <w:ind w:left="2835" w:hanging="567"/>
        <w:contextualSpacing w:val="0"/>
        <w:outlineLvl w:val="0"/>
      </w:pPr>
      <w:r>
        <w:t>Hospital care</w:t>
      </w:r>
    </w:p>
    <w:p w14:paraId="3BB06059" w14:textId="07735755" w:rsidR="00E01B0D" w:rsidRDefault="00E01B0D" w:rsidP="00B46E99">
      <w:pPr>
        <w:pStyle w:val="ListParagraph"/>
        <w:numPr>
          <w:ilvl w:val="4"/>
          <w:numId w:val="77"/>
        </w:numPr>
        <w:spacing w:after="0"/>
        <w:contextualSpacing w:val="0"/>
        <w:outlineLvl w:val="0"/>
      </w:pPr>
      <w:r>
        <w:t>Inpatient care</w:t>
      </w:r>
    </w:p>
    <w:p w14:paraId="786D10C4" w14:textId="0A5930A4" w:rsidR="00E01B0D" w:rsidRDefault="00E01B0D" w:rsidP="00B46E99">
      <w:pPr>
        <w:pStyle w:val="ListParagraph"/>
        <w:numPr>
          <w:ilvl w:val="4"/>
          <w:numId w:val="77"/>
        </w:numPr>
        <w:spacing w:after="0"/>
        <w:contextualSpacing w:val="0"/>
        <w:outlineLvl w:val="0"/>
      </w:pPr>
      <w:r>
        <w:t>Critical care</w:t>
      </w:r>
    </w:p>
    <w:p w14:paraId="0B2938A0" w14:textId="4F30586D" w:rsidR="00E01B0D" w:rsidRDefault="00E01B0D" w:rsidP="00B46E99">
      <w:pPr>
        <w:pStyle w:val="ListParagraph"/>
        <w:numPr>
          <w:ilvl w:val="4"/>
          <w:numId w:val="77"/>
        </w:numPr>
        <w:spacing w:after="0"/>
        <w:contextualSpacing w:val="0"/>
        <w:outlineLvl w:val="0"/>
      </w:pPr>
      <w:r>
        <w:t>Theatre</w:t>
      </w:r>
    </w:p>
    <w:p w14:paraId="476E0AB2" w14:textId="246B584E" w:rsidR="00E01B0D" w:rsidRDefault="00E01B0D" w:rsidP="00B46E99">
      <w:pPr>
        <w:pStyle w:val="ListParagraph"/>
        <w:numPr>
          <w:ilvl w:val="4"/>
          <w:numId w:val="77"/>
        </w:numPr>
        <w:spacing w:after="0"/>
        <w:contextualSpacing w:val="0"/>
        <w:outlineLvl w:val="0"/>
      </w:pPr>
      <w:r>
        <w:t>Emergency care</w:t>
      </w:r>
    </w:p>
    <w:p w14:paraId="639D2DD2" w14:textId="06A75BEE" w:rsidR="00E01B0D" w:rsidRDefault="00E01B0D" w:rsidP="00B46E99">
      <w:pPr>
        <w:pStyle w:val="ListParagraph"/>
        <w:numPr>
          <w:ilvl w:val="3"/>
          <w:numId w:val="77"/>
        </w:numPr>
        <w:spacing w:after="0"/>
        <w:ind w:left="2835" w:hanging="567"/>
        <w:contextualSpacing w:val="0"/>
        <w:outlineLvl w:val="0"/>
      </w:pPr>
      <w:r>
        <w:t>Patient transfer</w:t>
      </w:r>
    </w:p>
    <w:p w14:paraId="1FF3C55B" w14:textId="047BB4FE" w:rsidR="00E01B0D" w:rsidRDefault="00E01B0D" w:rsidP="00B46E99">
      <w:pPr>
        <w:pStyle w:val="ListParagraph"/>
        <w:numPr>
          <w:ilvl w:val="3"/>
          <w:numId w:val="77"/>
        </w:numPr>
        <w:spacing w:after="0"/>
        <w:ind w:left="2835" w:hanging="567"/>
        <w:contextualSpacing w:val="0"/>
        <w:outlineLvl w:val="0"/>
      </w:pPr>
      <w:r>
        <w:t>Kitchen</w:t>
      </w:r>
    </w:p>
    <w:p w14:paraId="65E6F565" w14:textId="7B721430" w:rsidR="00E01B0D" w:rsidRDefault="00E01B0D" w:rsidP="00B46E99">
      <w:pPr>
        <w:pStyle w:val="ListParagraph"/>
        <w:numPr>
          <w:ilvl w:val="3"/>
          <w:numId w:val="77"/>
        </w:numPr>
        <w:spacing w:after="0"/>
        <w:ind w:left="2835" w:hanging="567"/>
        <w:contextualSpacing w:val="0"/>
        <w:outlineLvl w:val="0"/>
      </w:pPr>
      <w:r>
        <w:t>Discharge</w:t>
      </w:r>
    </w:p>
    <w:p w14:paraId="68610C84" w14:textId="18347B6F" w:rsidR="00E01B0D" w:rsidRDefault="00E01B0D" w:rsidP="00B46E99">
      <w:pPr>
        <w:pStyle w:val="ListParagraph"/>
        <w:numPr>
          <w:ilvl w:val="3"/>
          <w:numId w:val="77"/>
        </w:numPr>
        <w:spacing w:after="0"/>
        <w:ind w:left="2835" w:hanging="567"/>
        <w:contextualSpacing w:val="0"/>
        <w:outlineLvl w:val="0"/>
      </w:pPr>
      <w:r>
        <w:t>Invoicing [Hospital]</w:t>
      </w:r>
    </w:p>
    <w:p w14:paraId="6E2A0236" w14:textId="418B7567" w:rsidR="00E01B0D" w:rsidRDefault="00E01B0D" w:rsidP="00B46E99">
      <w:pPr>
        <w:pStyle w:val="ListParagraph"/>
        <w:numPr>
          <w:ilvl w:val="2"/>
          <w:numId w:val="77"/>
        </w:numPr>
        <w:spacing w:after="0"/>
        <w:contextualSpacing w:val="0"/>
        <w:outlineLvl w:val="0"/>
      </w:pPr>
      <w:r>
        <w:t>Hospital resource admin</w:t>
      </w:r>
    </w:p>
    <w:p w14:paraId="5CA3BEC9" w14:textId="58377324" w:rsidR="00E01B0D" w:rsidRDefault="00E01B0D" w:rsidP="00B46E99">
      <w:pPr>
        <w:pStyle w:val="ListParagraph"/>
        <w:numPr>
          <w:ilvl w:val="3"/>
          <w:numId w:val="77"/>
        </w:numPr>
        <w:spacing w:after="0"/>
        <w:ind w:left="2835" w:hanging="567"/>
        <w:contextualSpacing w:val="0"/>
        <w:outlineLvl w:val="0"/>
      </w:pPr>
      <w:r>
        <w:t>Care providers [Hospital]</w:t>
      </w:r>
    </w:p>
    <w:p w14:paraId="10DB17E3" w14:textId="66444BF4" w:rsidR="00E01B0D" w:rsidRDefault="00E01B0D" w:rsidP="00B46E99">
      <w:pPr>
        <w:pStyle w:val="ListParagraph"/>
        <w:numPr>
          <w:ilvl w:val="3"/>
          <w:numId w:val="77"/>
        </w:numPr>
        <w:spacing w:after="0"/>
        <w:ind w:left="2835" w:hanging="567"/>
        <w:contextualSpacing w:val="0"/>
        <w:outlineLvl w:val="0"/>
      </w:pPr>
      <w:r>
        <w:t>External facility status [Hospital]</w:t>
      </w:r>
    </w:p>
    <w:p w14:paraId="40302466" w14:textId="3F565889" w:rsidR="00E01B0D" w:rsidRDefault="00E01B0D" w:rsidP="00B46E99">
      <w:pPr>
        <w:pStyle w:val="ListParagraph"/>
        <w:numPr>
          <w:ilvl w:val="3"/>
          <w:numId w:val="77"/>
        </w:numPr>
        <w:spacing w:after="0"/>
        <w:ind w:left="2835" w:hanging="567"/>
        <w:contextualSpacing w:val="0"/>
        <w:outlineLvl w:val="0"/>
      </w:pPr>
      <w:r>
        <w:t>Equipment and devices [Hospital]</w:t>
      </w:r>
    </w:p>
    <w:p w14:paraId="11F13B18" w14:textId="295E2C17" w:rsidR="00E01B0D" w:rsidRDefault="00E01B0D" w:rsidP="00B46E99">
      <w:pPr>
        <w:pStyle w:val="ListParagraph"/>
        <w:numPr>
          <w:ilvl w:val="3"/>
          <w:numId w:val="77"/>
        </w:numPr>
        <w:spacing w:after="0"/>
        <w:ind w:left="2835" w:hanging="567"/>
        <w:contextualSpacing w:val="0"/>
        <w:outlineLvl w:val="0"/>
      </w:pPr>
      <w:r>
        <w:t>Resource availability status [Hospital]</w:t>
      </w:r>
    </w:p>
    <w:p w14:paraId="6E74B99E" w14:textId="48423B07" w:rsidR="00E01B0D" w:rsidRDefault="00E01B0D" w:rsidP="00B46E99">
      <w:pPr>
        <w:pStyle w:val="ListParagraph"/>
        <w:numPr>
          <w:ilvl w:val="3"/>
          <w:numId w:val="77"/>
        </w:numPr>
        <w:spacing w:after="0"/>
        <w:ind w:left="2835" w:hanging="567"/>
        <w:contextualSpacing w:val="0"/>
        <w:outlineLvl w:val="0"/>
      </w:pPr>
      <w:r>
        <w:t>Resource allocation [Hospital]</w:t>
      </w:r>
    </w:p>
    <w:p w14:paraId="0F01E18E" w14:textId="086C6B33" w:rsidR="00E01B0D" w:rsidRDefault="00E01B0D" w:rsidP="00B46E99">
      <w:pPr>
        <w:pStyle w:val="ListParagraph"/>
        <w:numPr>
          <w:ilvl w:val="3"/>
          <w:numId w:val="77"/>
        </w:numPr>
        <w:spacing w:after="0"/>
        <w:ind w:left="2835" w:hanging="567"/>
        <w:contextualSpacing w:val="0"/>
        <w:outlineLvl w:val="0"/>
      </w:pPr>
      <w:r>
        <w:t>Resource scheduling [Hospital]</w:t>
      </w:r>
    </w:p>
    <w:p w14:paraId="5636C180" w14:textId="7DDA52AC" w:rsidR="00E01B0D" w:rsidRDefault="00E01B0D" w:rsidP="00B46E99">
      <w:pPr>
        <w:pStyle w:val="ListParagraph"/>
        <w:numPr>
          <w:ilvl w:val="3"/>
          <w:numId w:val="77"/>
        </w:numPr>
        <w:spacing w:after="0"/>
        <w:ind w:left="2835" w:hanging="567"/>
        <w:contextualSpacing w:val="0"/>
        <w:outlineLvl w:val="0"/>
      </w:pPr>
      <w:r>
        <w:t>Performance [Hospital]</w:t>
      </w:r>
    </w:p>
    <w:p w14:paraId="0DAA3F31" w14:textId="565BE207" w:rsidR="00E01B0D" w:rsidRDefault="00E01B0D" w:rsidP="00B46E99">
      <w:pPr>
        <w:pStyle w:val="ListParagraph"/>
        <w:numPr>
          <w:ilvl w:val="3"/>
          <w:numId w:val="77"/>
        </w:numPr>
        <w:spacing w:after="0"/>
        <w:ind w:left="2835" w:hanging="567"/>
        <w:contextualSpacing w:val="0"/>
        <w:outlineLvl w:val="0"/>
      </w:pPr>
      <w:r>
        <w:t>Linen and laundry</w:t>
      </w:r>
    </w:p>
    <w:p w14:paraId="5746FFA9" w14:textId="64AD8562" w:rsidR="00E01B0D" w:rsidRDefault="00E01B0D" w:rsidP="00B46E99">
      <w:pPr>
        <w:pStyle w:val="ListParagraph"/>
        <w:numPr>
          <w:ilvl w:val="3"/>
          <w:numId w:val="77"/>
        </w:numPr>
        <w:spacing w:after="0"/>
        <w:ind w:left="2835" w:hanging="567"/>
        <w:contextualSpacing w:val="0"/>
        <w:outlineLvl w:val="0"/>
      </w:pPr>
      <w:r>
        <w:t>IC [Hospital]</w:t>
      </w:r>
    </w:p>
    <w:p w14:paraId="59CACD76" w14:textId="435EF18B" w:rsidR="00E01B0D" w:rsidRDefault="00E01B0D" w:rsidP="00B46E99">
      <w:pPr>
        <w:pStyle w:val="ListParagraph"/>
        <w:numPr>
          <w:ilvl w:val="3"/>
          <w:numId w:val="77"/>
        </w:numPr>
        <w:spacing w:after="0"/>
        <w:ind w:left="2835" w:hanging="567"/>
        <w:contextualSpacing w:val="0"/>
        <w:outlineLvl w:val="0"/>
      </w:pPr>
      <w:r>
        <w:t>WM [Hospital]</w:t>
      </w:r>
    </w:p>
    <w:p w14:paraId="54390441" w14:textId="382944EB" w:rsidR="00E01B0D" w:rsidRDefault="00E01B0D" w:rsidP="00B46E99">
      <w:pPr>
        <w:pStyle w:val="ListParagraph"/>
        <w:numPr>
          <w:ilvl w:val="1"/>
          <w:numId w:val="77"/>
        </w:numPr>
        <w:spacing w:after="0"/>
        <w:contextualSpacing w:val="0"/>
        <w:outlineLvl w:val="0"/>
      </w:pPr>
      <w:r>
        <w:t xml:space="preserve">Clinic </w:t>
      </w:r>
    </w:p>
    <w:p w14:paraId="2A650A08" w14:textId="2C06DC79" w:rsidR="00E01B0D" w:rsidRDefault="00E01B0D" w:rsidP="00B46E99">
      <w:pPr>
        <w:pStyle w:val="ListParagraph"/>
        <w:numPr>
          <w:ilvl w:val="2"/>
          <w:numId w:val="77"/>
        </w:numPr>
        <w:spacing w:after="0"/>
        <w:contextualSpacing w:val="0"/>
        <w:outlineLvl w:val="0"/>
      </w:pPr>
      <w:r>
        <w:t>Clinic care and admin</w:t>
      </w:r>
    </w:p>
    <w:p w14:paraId="013E9546" w14:textId="16A45556" w:rsidR="00E01B0D" w:rsidRDefault="00E01B0D" w:rsidP="00B46E99">
      <w:pPr>
        <w:pStyle w:val="ListParagraph"/>
        <w:numPr>
          <w:ilvl w:val="3"/>
          <w:numId w:val="77"/>
        </w:numPr>
        <w:spacing w:after="0"/>
        <w:ind w:left="2835" w:hanging="567"/>
        <w:contextualSpacing w:val="0"/>
        <w:outlineLvl w:val="0"/>
      </w:pPr>
      <w:r>
        <w:t>Resource scheduling [Clinic]</w:t>
      </w:r>
    </w:p>
    <w:p w14:paraId="58F15307" w14:textId="5B9694F3" w:rsidR="00E01B0D" w:rsidRDefault="00E01B0D" w:rsidP="00B46E99">
      <w:pPr>
        <w:pStyle w:val="ListParagraph"/>
        <w:numPr>
          <w:ilvl w:val="3"/>
          <w:numId w:val="77"/>
        </w:numPr>
        <w:spacing w:after="0"/>
        <w:ind w:left="2835" w:hanging="567"/>
        <w:contextualSpacing w:val="0"/>
        <w:outlineLvl w:val="0"/>
      </w:pPr>
      <w:r>
        <w:lastRenderedPageBreak/>
        <w:t>Waiting room management [Clinic]</w:t>
      </w:r>
    </w:p>
    <w:p w14:paraId="3D0B2104" w14:textId="0C93B7E5" w:rsidR="00E01B0D" w:rsidRDefault="00E01B0D" w:rsidP="00B46E99">
      <w:pPr>
        <w:pStyle w:val="ListParagraph"/>
        <w:numPr>
          <w:ilvl w:val="3"/>
          <w:numId w:val="77"/>
        </w:numPr>
        <w:spacing w:after="0"/>
        <w:ind w:left="2835" w:hanging="567"/>
        <w:contextualSpacing w:val="0"/>
        <w:outlineLvl w:val="0"/>
      </w:pPr>
      <w:r>
        <w:t>Clinic care</w:t>
      </w:r>
    </w:p>
    <w:p w14:paraId="6EFE63DA" w14:textId="05305943" w:rsidR="00E01B0D" w:rsidRDefault="00E01B0D" w:rsidP="00B46E99">
      <w:pPr>
        <w:pStyle w:val="ListParagraph"/>
        <w:numPr>
          <w:ilvl w:val="3"/>
          <w:numId w:val="77"/>
        </w:numPr>
        <w:spacing w:after="0"/>
        <w:ind w:left="2835" w:hanging="567"/>
        <w:contextualSpacing w:val="0"/>
        <w:outlineLvl w:val="0"/>
      </w:pPr>
      <w:r>
        <w:t>Patient care admin [Clinic]</w:t>
      </w:r>
    </w:p>
    <w:p w14:paraId="30499463" w14:textId="32151997" w:rsidR="00E01B0D" w:rsidRDefault="00E01B0D" w:rsidP="00B46E99">
      <w:pPr>
        <w:pStyle w:val="ListParagraph"/>
        <w:numPr>
          <w:ilvl w:val="3"/>
          <w:numId w:val="77"/>
        </w:numPr>
        <w:spacing w:after="0"/>
        <w:ind w:left="2835" w:hanging="567"/>
        <w:contextualSpacing w:val="0"/>
        <w:outlineLvl w:val="0"/>
      </w:pPr>
      <w:r>
        <w:t>Invoicing [Clinic]</w:t>
      </w:r>
    </w:p>
    <w:p w14:paraId="11CE6CEA" w14:textId="2C5C1C07" w:rsidR="00E01B0D" w:rsidRDefault="00E01B0D" w:rsidP="00B46E99">
      <w:pPr>
        <w:pStyle w:val="ListParagraph"/>
        <w:numPr>
          <w:ilvl w:val="2"/>
          <w:numId w:val="77"/>
        </w:numPr>
        <w:spacing w:after="0"/>
        <w:contextualSpacing w:val="0"/>
        <w:outlineLvl w:val="0"/>
      </w:pPr>
      <w:r>
        <w:t>Clinic resource admin</w:t>
      </w:r>
    </w:p>
    <w:p w14:paraId="37350368" w14:textId="628710E9" w:rsidR="00E01B0D" w:rsidRDefault="00E01B0D" w:rsidP="00B46E99">
      <w:pPr>
        <w:pStyle w:val="ListParagraph"/>
        <w:numPr>
          <w:ilvl w:val="3"/>
          <w:numId w:val="77"/>
        </w:numPr>
        <w:spacing w:after="0"/>
        <w:ind w:left="2835" w:hanging="567"/>
        <w:contextualSpacing w:val="0"/>
        <w:outlineLvl w:val="0"/>
      </w:pPr>
      <w:r>
        <w:t>Care providers [Clinic]</w:t>
      </w:r>
    </w:p>
    <w:p w14:paraId="07D081AE" w14:textId="611E8432" w:rsidR="00E01B0D" w:rsidRDefault="00E01B0D" w:rsidP="00B46E99">
      <w:pPr>
        <w:pStyle w:val="ListParagraph"/>
        <w:numPr>
          <w:ilvl w:val="3"/>
          <w:numId w:val="77"/>
        </w:numPr>
        <w:spacing w:after="0"/>
        <w:ind w:left="2835" w:hanging="567"/>
        <w:contextualSpacing w:val="0"/>
        <w:outlineLvl w:val="0"/>
      </w:pPr>
      <w:r>
        <w:t>External facility status [Clinic]</w:t>
      </w:r>
    </w:p>
    <w:p w14:paraId="650B9BF8" w14:textId="7E774077" w:rsidR="00E01B0D" w:rsidRDefault="00E01B0D" w:rsidP="00B46E99">
      <w:pPr>
        <w:pStyle w:val="ListParagraph"/>
        <w:numPr>
          <w:ilvl w:val="3"/>
          <w:numId w:val="77"/>
        </w:numPr>
        <w:spacing w:after="0"/>
        <w:ind w:left="2835" w:hanging="567"/>
        <w:contextualSpacing w:val="0"/>
        <w:outlineLvl w:val="0"/>
      </w:pPr>
      <w:r>
        <w:t>Equipment and devices [Clinic]</w:t>
      </w:r>
    </w:p>
    <w:p w14:paraId="096B55EF" w14:textId="29068FEC" w:rsidR="00E01B0D" w:rsidRDefault="00E01B0D" w:rsidP="00B46E99">
      <w:pPr>
        <w:pStyle w:val="ListParagraph"/>
        <w:numPr>
          <w:ilvl w:val="3"/>
          <w:numId w:val="77"/>
        </w:numPr>
        <w:spacing w:after="0"/>
        <w:ind w:left="2835" w:hanging="567"/>
        <w:contextualSpacing w:val="0"/>
        <w:outlineLvl w:val="0"/>
      </w:pPr>
      <w:r>
        <w:t>Resource availability status [Clinic]</w:t>
      </w:r>
    </w:p>
    <w:p w14:paraId="75CC6752" w14:textId="327367EB" w:rsidR="00E01B0D" w:rsidRDefault="00E01B0D" w:rsidP="00B46E99">
      <w:pPr>
        <w:pStyle w:val="ListParagraph"/>
        <w:numPr>
          <w:ilvl w:val="3"/>
          <w:numId w:val="77"/>
        </w:numPr>
        <w:spacing w:after="0"/>
        <w:ind w:left="2835" w:hanging="567"/>
        <w:contextualSpacing w:val="0"/>
        <w:outlineLvl w:val="0"/>
      </w:pPr>
      <w:r>
        <w:t>Resource allocation [Clinic]</w:t>
      </w:r>
    </w:p>
    <w:p w14:paraId="3DA4A927" w14:textId="1E349109" w:rsidR="00E01B0D" w:rsidRDefault="00E01B0D" w:rsidP="00B46E99">
      <w:pPr>
        <w:pStyle w:val="ListParagraph"/>
        <w:numPr>
          <w:ilvl w:val="3"/>
          <w:numId w:val="77"/>
        </w:numPr>
        <w:spacing w:after="0"/>
        <w:ind w:left="2835" w:hanging="567"/>
        <w:contextualSpacing w:val="0"/>
        <w:outlineLvl w:val="0"/>
      </w:pPr>
      <w:r>
        <w:t>Performance [Clinic]</w:t>
      </w:r>
    </w:p>
    <w:p w14:paraId="70FA1A73" w14:textId="05255FCE" w:rsidR="00E01B0D" w:rsidRDefault="00E01B0D" w:rsidP="00B46E99">
      <w:pPr>
        <w:pStyle w:val="ListParagraph"/>
        <w:numPr>
          <w:ilvl w:val="3"/>
          <w:numId w:val="77"/>
        </w:numPr>
        <w:spacing w:after="0"/>
        <w:ind w:left="2835" w:hanging="567"/>
        <w:contextualSpacing w:val="0"/>
        <w:outlineLvl w:val="0"/>
      </w:pPr>
      <w:r>
        <w:t>IC [Clinic]</w:t>
      </w:r>
    </w:p>
    <w:p w14:paraId="45D5B373" w14:textId="041FE95B" w:rsidR="00E01B0D" w:rsidRDefault="00E01B0D" w:rsidP="00B46E99">
      <w:pPr>
        <w:pStyle w:val="ListParagraph"/>
        <w:numPr>
          <w:ilvl w:val="3"/>
          <w:numId w:val="77"/>
        </w:numPr>
        <w:spacing w:after="0"/>
        <w:ind w:left="2835" w:hanging="567"/>
        <w:contextualSpacing w:val="0"/>
        <w:outlineLvl w:val="0"/>
      </w:pPr>
      <w:r>
        <w:t>WM [Clinic]</w:t>
      </w:r>
    </w:p>
    <w:p w14:paraId="32521E6A" w14:textId="57C1DA9A" w:rsidR="00E01B0D" w:rsidRDefault="00E01B0D" w:rsidP="00B46E99">
      <w:pPr>
        <w:pStyle w:val="ListParagraph"/>
        <w:numPr>
          <w:ilvl w:val="1"/>
          <w:numId w:val="77"/>
        </w:numPr>
        <w:spacing w:after="0"/>
        <w:contextualSpacing w:val="0"/>
        <w:outlineLvl w:val="0"/>
      </w:pPr>
      <w:r>
        <w:t>Pharmacy/Dispensary</w:t>
      </w:r>
    </w:p>
    <w:p w14:paraId="1365A7F8" w14:textId="3D911B4B" w:rsidR="00E01B0D" w:rsidRDefault="00E01B0D" w:rsidP="00B46E99">
      <w:pPr>
        <w:pStyle w:val="ListParagraph"/>
        <w:numPr>
          <w:ilvl w:val="2"/>
          <w:numId w:val="77"/>
        </w:numPr>
        <w:spacing w:after="0"/>
        <w:contextualSpacing w:val="0"/>
        <w:outlineLvl w:val="0"/>
      </w:pPr>
      <w:r>
        <w:t>Pharmacy/dispensary care and admin</w:t>
      </w:r>
    </w:p>
    <w:p w14:paraId="3DE9984E" w14:textId="39D111F9" w:rsidR="00E01B0D" w:rsidRDefault="00E01B0D" w:rsidP="00B46E99">
      <w:pPr>
        <w:pStyle w:val="ListParagraph"/>
        <w:numPr>
          <w:ilvl w:val="3"/>
          <w:numId w:val="77"/>
        </w:numPr>
        <w:spacing w:after="0"/>
        <w:ind w:left="2835" w:hanging="567"/>
        <w:contextualSpacing w:val="0"/>
        <w:outlineLvl w:val="0"/>
      </w:pPr>
      <w:r>
        <w:t>Pharmacy/dispensary order processing</w:t>
      </w:r>
    </w:p>
    <w:p w14:paraId="4584BF8D" w14:textId="165CBB00" w:rsidR="00E01B0D" w:rsidRDefault="00E01B0D" w:rsidP="00B46E99">
      <w:pPr>
        <w:pStyle w:val="ListParagraph"/>
        <w:numPr>
          <w:ilvl w:val="3"/>
          <w:numId w:val="77"/>
        </w:numPr>
        <w:spacing w:after="0"/>
        <w:ind w:left="2835" w:hanging="567"/>
        <w:contextualSpacing w:val="0"/>
        <w:outlineLvl w:val="0"/>
      </w:pPr>
      <w:r>
        <w:t>Patient compliance tracking [Pharmacy/Dispensary]</w:t>
      </w:r>
    </w:p>
    <w:p w14:paraId="10B56E8D" w14:textId="0F964A62" w:rsidR="00E01B0D" w:rsidRDefault="00E01B0D" w:rsidP="00B46E99">
      <w:pPr>
        <w:pStyle w:val="ListParagraph"/>
        <w:numPr>
          <w:ilvl w:val="3"/>
          <w:numId w:val="77"/>
        </w:numPr>
        <w:spacing w:after="0"/>
        <w:ind w:left="2835" w:hanging="567"/>
        <w:contextualSpacing w:val="0"/>
        <w:outlineLvl w:val="0"/>
      </w:pPr>
      <w:r>
        <w:t>Drug utilisation review [Pharmacy/Dispensary]</w:t>
      </w:r>
    </w:p>
    <w:p w14:paraId="1B5EC109" w14:textId="1FE5D23B" w:rsidR="00E01B0D" w:rsidRDefault="00E01B0D" w:rsidP="00B46E99">
      <w:pPr>
        <w:pStyle w:val="ListParagraph"/>
        <w:numPr>
          <w:ilvl w:val="3"/>
          <w:numId w:val="77"/>
        </w:numPr>
        <w:spacing w:after="0"/>
        <w:ind w:left="2835" w:hanging="567"/>
        <w:contextualSpacing w:val="0"/>
        <w:outlineLvl w:val="0"/>
      </w:pPr>
      <w:r>
        <w:t>Dispensing</w:t>
      </w:r>
    </w:p>
    <w:p w14:paraId="1D203762" w14:textId="067C667F" w:rsidR="00E01B0D" w:rsidRDefault="00E01B0D" w:rsidP="00B46E99">
      <w:pPr>
        <w:pStyle w:val="ListParagraph"/>
        <w:numPr>
          <w:ilvl w:val="3"/>
          <w:numId w:val="77"/>
        </w:numPr>
        <w:spacing w:after="0"/>
        <w:ind w:left="2835" w:hanging="567"/>
        <w:contextualSpacing w:val="0"/>
        <w:outlineLvl w:val="0"/>
      </w:pPr>
      <w:r>
        <w:t>Pharmacy/dispensary results</w:t>
      </w:r>
    </w:p>
    <w:p w14:paraId="77F97E85" w14:textId="703D0E8A" w:rsidR="00E01B0D" w:rsidRDefault="00E01B0D" w:rsidP="00B46E99">
      <w:pPr>
        <w:pStyle w:val="ListParagraph"/>
        <w:numPr>
          <w:ilvl w:val="3"/>
          <w:numId w:val="77"/>
        </w:numPr>
        <w:spacing w:after="0"/>
        <w:ind w:left="2835" w:hanging="567"/>
        <w:contextualSpacing w:val="0"/>
        <w:outlineLvl w:val="0"/>
      </w:pPr>
      <w:r>
        <w:t>Invoicing [Pharmacy/Dispensary]</w:t>
      </w:r>
    </w:p>
    <w:p w14:paraId="39779EF1" w14:textId="4E65CDC3" w:rsidR="00E01B0D" w:rsidRDefault="00E01B0D" w:rsidP="00B46E99">
      <w:pPr>
        <w:pStyle w:val="ListParagraph"/>
        <w:numPr>
          <w:ilvl w:val="2"/>
          <w:numId w:val="77"/>
        </w:numPr>
        <w:spacing w:after="0"/>
        <w:contextualSpacing w:val="0"/>
        <w:outlineLvl w:val="0"/>
      </w:pPr>
      <w:r>
        <w:t>Pharmacy/Dispensary resource admin</w:t>
      </w:r>
    </w:p>
    <w:p w14:paraId="3D19494F" w14:textId="769F9D25" w:rsidR="00E01B0D" w:rsidRDefault="00E01B0D" w:rsidP="00B46E99">
      <w:pPr>
        <w:pStyle w:val="ListParagraph"/>
        <w:numPr>
          <w:ilvl w:val="3"/>
          <w:numId w:val="77"/>
        </w:numPr>
        <w:spacing w:after="0"/>
        <w:ind w:left="2835" w:hanging="567"/>
        <w:contextualSpacing w:val="0"/>
        <w:outlineLvl w:val="0"/>
      </w:pPr>
      <w:r>
        <w:t>Resource availability status [Pharmacy/Dispensary]</w:t>
      </w:r>
    </w:p>
    <w:p w14:paraId="0E1E39AA" w14:textId="4BDD2A5C" w:rsidR="00E01B0D" w:rsidRDefault="00E01B0D" w:rsidP="00B46E99">
      <w:pPr>
        <w:pStyle w:val="ListParagraph"/>
        <w:numPr>
          <w:ilvl w:val="3"/>
          <w:numId w:val="77"/>
        </w:numPr>
        <w:spacing w:after="0"/>
        <w:ind w:left="2835" w:hanging="567"/>
        <w:contextualSpacing w:val="0"/>
        <w:outlineLvl w:val="0"/>
      </w:pPr>
      <w:r>
        <w:t>Care providers [Pharmacy/Dispensary]</w:t>
      </w:r>
    </w:p>
    <w:p w14:paraId="3896D9B1" w14:textId="5347B930" w:rsidR="00E01B0D" w:rsidRDefault="00E01B0D" w:rsidP="00B46E99">
      <w:pPr>
        <w:pStyle w:val="ListParagraph"/>
        <w:numPr>
          <w:ilvl w:val="3"/>
          <w:numId w:val="77"/>
        </w:numPr>
        <w:spacing w:after="0"/>
        <w:ind w:left="2835" w:hanging="567"/>
        <w:contextualSpacing w:val="0"/>
        <w:outlineLvl w:val="0"/>
      </w:pPr>
      <w:r>
        <w:t>Equipment and devices [Pharmacy/Dispensary]</w:t>
      </w:r>
    </w:p>
    <w:p w14:paraId="0E2A3837" w14:textId="4B788226" w:rsidR="00E01B0D" w:rsidRDefault="00E01B0D" w:rsidP="00B46E99">
      <w:pPr>
        <w:pStyle w:val="ListParagraph"/>
        <w:numPr>
          <w:ilvl w:val="3"/>
          <w:numId w:val="77"/>
        </w:numPr>
        <w:spacing w:after="0"/>
        <w:ind w:left="2835" w:hanging="567"/>
        <w:contextualSpacing w:val="0"/>
        <w:outlineLvl w:val="0"/>
      </w:pPr>
      <w:r>
        <w:t>Resource allocation [Pharmacy/Dispensary]</w:t>
      </w:r>
    </w:p>
    <w:p w14:paraId="04BB5274" w14:textId="6FBAEEC5" w:rsidR="00E01B0D" w:rsidRDefault="00E01B0D" w:rsidP="00B46E99">
      <w:pPr>
        <w:pStyle w:val="ListParagraph"/>
        <w:numPr>
          <w:ilvl w:val="3"/>
          <w:numId w:val="77"/>
        </w:numPr>
        <w:spacing w:after="0"/>
        <w:ind w:left="2835" w:hanging="567"/>
        <w:contextualSpacing w:val="0"/>
        <w:outlineLvl w:val="0"/>
      </w:pPr>
      <w:r>
        <w:t>Resource scheduling [Pharmacy/Dispensary]</w:t>
      </w:r>
    </w:p>
    <w:p w14:paraId="2156CFA9" w14:textId="168F1459" w:rsidR="00E01B0D" w:rsidRDefault="00E01B0D" w:rsidP="00B46E99">
      <w:pPr>
        <w:pStyle w:val="ListParagraph"/>
        <w:numPr>
          <w:ilvl w:val="3"/>
          <w:numId w:val="77"/>
        </w:numPr>
        <w:spacing w:after="0"/>
        <w:ind w:left="2835" w:hanging="567"/>
        <w:contextualSpacing w:val="0"/>
        <w:outlineLvl w:val="0"/>
      </w:pPr>
      <w:r>
        <w:t>Performance [Pharmacy/Dispensary]</w:t>
      </w:r>
    </w:p>
    <w:p w14:paraId="1A693D9F" w14:textId="7BE6AFCB" w:rsidR="00E01B0D" w:rsidRDefault="00E01B0D" w:rsidP="00B46E99">
      <w:pPr>
        <w:pStyle w:val="ListParagraph"/>
        <w:numPr>
          <w:ilvl w:val="3"/>
          <w:numId w:val="77"/>
        </w:numPr>
        <w:spacing w:after="0"/>
        <w:ind w:left="2835" w:hanging="567"/>
        <w:contextualSpacing w:val="0"/>
        <w:outlineLvl w:val="0"/>
      </w:pPr>
      <w:r>
        <w:t>Pharmacy stock control</w:t>
      </w:r>
    </w:p>
    <w:p w14:paraId="526DAB37" w14:textId="3663955D" w:rsidR="00E01B0D" w:rsidRDefault="00E01B0D" w:rsidP="00B46E99">
      <w:pPr>
        <w:pStyle w:val="ListParagraph"/>
        <w:numPr>
          <w:ilvl w:val="3"/>
          <w:numId w:val="77"/>
        </w:numPr>
        <w:spacing w:after="0"/>
        <w:ind w:left="2835" w:hanging="567"/>
        <w:contextualSpacing w:val="0"/>
        <w:outlineLvl w:val="0"/>
      </w:pPr>
      <w:r>
        <w:t>IC [Pharmacy/Dispensary]</w:t>
      </w:r>
    </w:p>
    <w:p w14:paraId="544E4E7F" w14:textId="5298A5B8" w:rsidR="00E01B0D" w:rsidRDefault="00E01B0D" w:rsidP="00B46E99">
      <w:pPr>
        <w:pStyle w:val="ListParagraph"/>
        <w:numPr>
          <w:ilvl w:val="3"/>
          <w:numId w:val="77"/>
        </w:numPr>
        <w:spacing w:after="0"/>
        <w:ind w:left="2835" w:hanging="567"/>
        <w:contextualSpacing w:val="0"/>
        <w:outlineLvl w:val="0"/>
      </w:pPr>
      <w:r>
        <w:t>WM [Pharmacy/Dispensary]</w:t>
      </w:r>
    </w:p>
    <w:p w14:paraId="5B263F18" w14:textId="2CE505F5" w:rsidR="00E01B0D" w:rsidRDefault="00E01B0D" w:rsidP="00B46E99">
      <w:pPr>
        <w:pStyle w:val="ListParagraph"/>
        <w:numPr>
          <w:ilvl w:val="1"/>
          <w:numId w:val="77"/>
        </w:numPr>
        <w:spacing w:after="0"/>
        <w:contextualSpacing w:val="0"/>
        <w:outlineLvl w:val="0"/>
      </w:pPr>
      <w:r>
        <w:t>Radiology</w:t>
      </w:r>
    </w:p>
    <w:p w14:paraId="654F5734" w14:textId="27E84FFB" w:rsidR="00E01B0D" w:rsidRDefault="00E01B0D" w:rsidP="00B46E99">
      <w:pPr>
        <w:pStyle w:val="ListParagraph"/>
        <w:numPr>
          <w:ilvl w:val="2"/>
          <w:numId w:val="77"/>
        </w:numPr>
        <w:spacing w:after="0"/>
        <w:contextualSpacing w:val="0"/>
        <w:outlineLvl w:val="0"/>
      </w:pPr>
      <w:r>
        <w:t xml:space="preserve">Radiology care and admin </w:t>
      </w:r>
    </w:p>
    <w:p w14:paraId="2FD15DC7" w14:textId="109B1C85" w:rsidR="00E01B0D" w:rsidRDefault="00E01B0D" w:rsidP="00B46E99">
      <w:pPr>
        <w:pStyle w:val="ListParagraph"/>
        <w:numPr>
          <w:ilvl w:val="3"/>
          <w:numId w:val="77"/>
        </w:numPr>
        <w:spacing w:after="0"/>
        <w:ind w:left="2835" w:hanging="567"/>
        <w:contextualSpacing w:val="0"/>
        <w:outlineLvl w:val="0"/>
      </w:pPr>
      <w:r>
        <w:t>Radiology order processing</w:t>
      </w:r>
    </w:p>
    <w:p w14:paraId="0E0766C0" w14:textId="32D9810C" w:rsidR="00E01B0D" w:rsidRDefault="00E01B0D" w:rsidP="00B46E99">
      <w:pPr>
        <w:pStyle w:val="ListParagraph"/>
        <w:numPr>
          <w:ilvl w:val="3"/>
          <w:numId w:val="77"/>
        </w:numPr>
        <w:spacing w:after="0"/>
        <w:ind w:left="2835" w:hanging="567"/>
        <w:contextualSpacing w:val="0"/>
        <w:outlineLvl w:val="0"/>
      </w:pPr>
      <w:r>
        <w:t>Patient belongings admin [Radiology]</w:t>
      </w:r>
    </w:p>
    <w:p w14:paraId="4CFD83DA" w14:textId="181D58FB" w:rsidR="00E01B0D" w:rsidRDefault="00E01B0D" w:rsidP="00B46E99">
      <w:pPr>
        <w:pStyle w:val="ListParagraph"/>
        <w:numPr>
          <w:ilvl w:val="3"/>
          <w:numId w:val="77"/>
        </w:numPr>
        <w:spacing w:after="0"/>
        <w:ind w:left="2835" w:hanging="567"/>
        <w:contextualSpacing w:val="0"/>
        <w:outlineLvl w:val="0"/>
      </w:pPr>
      <w:r>
        <w:t>Radiology procedure</w:t>
      </w:r>
    </w:p>
    <w:p w14:paraId="34B83390" w14:textId="4E0719E3" w:rsidR="00E01B0D" w:rsidRDefault="00E01B0D" w:rsidP="00B46E99">
      <w:pPr>
        <w:pStyle w:val="ListParagraph"/>
        <w:numPr>
          <w:ilvl w:val="3"/>
          <w:numId w:val="77"/>
        </w:numPr>
        <w:spacing w:after="0"/>
        <w:ind w:left="2835" w:hanging="567"/>
        <w:contextualSpacing w:val="0"/>
        <w:outlineLvl w:val="0"/>
      </w:pPr>
      <w:r>
        <w:t>Radiology results</w:t>
      </w:r>
    </w:p>
    <w:p w14:paraId="199EEE56" w14:textId="2F248978" w:rsidR="00E01B0D" w:rsidRDefault="00E01B0D" w:rsidP="00B46E99">
      <w:pPr>
        <w:pStyle w:val="ListParagraph"/>
        <w:numPr>
          <w:ilvl w:val="3"/>
          <w:numId w:val="77"/>
        </w:numPr>
        <w:spacing w:after="0"/>
        <w:ind w:left="2835" w:hanging="567"/>
        <w:contextualSpacing w:val="0"/>
        <w:outlineLvl w:val="0"/>
      </w:pPr>
      <w:r>
        <w:t>Invoicing [Radiology]</w:t>
      </w:r>
    </w:p>
    <w:p w14:paraId="012A169D" w14:textId="43311DFA" w:rsidR="00E01B0D" w:rsidRDefault="00E01B0D" w:rsidP="00B46E99">
      <w:pPr>
        <w:pStyle w:val="ListParagraph"/>
        <w:numPr>
          <w:ilvl w:val="2"/>
          <w:numId w:val="77"/>
        </w:numPr>
        <w:spacing w:after="0"/>
        <w:contextualSpacing w:val="0"/>
        <w:outlineLvl w:val="0"/>
      </w:pPr>
      <w:r>
        <w:t>Radiology resource admin</w:t>
      </w:r>
    </w:p>
    <w:p w14:paraId="46B22F72" w14:textId="1719E195" w:rsidR="00E01B0D" w:rsidRDefault="00E01B0D" w:rsidP="00B46E99">
      <w:pPr>
        <w:pStyle w:val="ListParagraph"/>
        <w:numPr>
          <w:ilvl w:val="3"/>
          <w:numId w:val="77"/>
        </w:numPr>
        <w:spacing w:after="0"/>
        <w:ind w:left="2835" w:hanging="567"/>
        <w:contextualSpacing w:val="0"/>
        <w:outlineLvl w:val="0"/>
      </w:pPr>
      <w:r>
        <w:t>Resource availability status [Radiology]</w:t>
      </w:r>
    </w:p>
    <w:p w14:paraId="3CD2FAE9" w14:textId="180587FB" w:rsidR="00E01B0D" w:rsidRDefault="00E01B0D" w:rsidP="00B46E99">
      <w:pPr>
        <w:pStyle w:val="ListParagraph"/>
        <w:numPr>
          <w:ilvl w:val="3"/>
          <w:numId w:val="77"/>
        </w:numPr>
        <w:spacing w:after="0"/>
        <w:ind w:left="2835" w:hanging="567"/>
        <w:contextualSpacing w:val="0"/>
        <w:outlineLvl w:val="0"/>
      </w:pPr>
      <w:r>
        <w:t>Care providers [Radiology]</w:t>
      </w:r>
    </w:p>
    <w:p w14:paraId="04F0A16D" w14:textId="2081326B" w:rsidR="00E01B0D" w:rsidRDefault="00E01B0D" w:rsidP="00B46E99">
      <w:pPr>
        <w:pStyle w:val="ListParagraph"/>
        <w:numPr>
          <w:ilvl w:val="3"/>
          <w:numId w:val="77"/>
        </w:numPr>
        <w:spacing w:after="0"/>
        <w:ind w:left="2835" w:hanging="567"/>
        <w:contextualSpacing w:val="0"/>
        <w:outlineLvl w:val="0"/>
      </w:pPr>
      <w:r>
        <w:t>Equipment and devices [Radiology]</w:t>
      </w:r>
    </w:p>
    <w:p w14:paraId="1E6D91D7" w14:textId="29FF1CA2" w:rsidR="00E01B0D" w:rsidRDefault="00E01B0D" w:rsidP="00B46E99">
      <w:pPr>
        <w:pStyle w:val="ListParagraph"/>
        <w:numPr>
          <w:ilvl w:val="3"/>
          <w:numId w:val="77"/>
        </w:numPr>
        <w:spacing w:after="0"/>
        <w:ind w:left="2835" w:hanging="567"/>
        <w:contextualSpacing w:val="0"/>
        <w:outlineLvl w:val="0"/>
      </w:pPr>
      <w:r>
        <w:t>Resource allocation [Radiology]</w:t>
      </w:r>
    </w:p>
    <w:p w14:paraId="6C80A445" w14:textId="3DED973E" w:rsidR="00E01B0D" w:rsidRDefault="00E01B0D" w:rsidP="00B46E99">
      <w:pPr>
        <w:pStyle w:val="ListParagraph"/>
        <w:numPr>
          <w:ilvl w:val="3"/>
          <w:numId w:val="77"/>
        </w:numPr>
        <w:spacing w:after="0"/>
        <w:ind w:left="2835" w:hanging="567"/>
        <w:contextualSpacing w:val="0"/>
        <w:outlineLvl w:val="0"/>
      </w:pPr>
      <w:r>
        <w:t>Resource scheduling [Radiology]</w:t>
      </w:r>
    </w:p>
    <w:p w14:paraId="1E2AC9A1" w14:textId="5B7E12A3" w:rsidR="00E01B0D" w:rsidRDefault="00BC13A8" w:rsidP="00B46E99">
      <w:pPr>
        <w:pStyle w:val="ListParagraph"/>
        <w:numPr>
          <w:ilvl w:val="3"/>
          <w:numId w:val="77"/>
        </w:numPr>
        <w:spacing w:after="0"/>
        <w:ind w:left="2835" w:hanging="567"/>
        <w:contextualSpacing w:val="0"/>
        <w:outlineLvl w:val="0"/>
      </w:pPr>
      <w:r>
        <w:t>P</w:t>
      </w:r>
      <w:r w:rsidR="00E01B0D">
        <w:t>erformance [Radiology]</w:t>
      </w:r>
    </w:p>
    <w:p w14:paraId="6A85E1F4" w14:textId="0BFF5383" w:rsidR="00E01B0D" w:rsidRDefault="00E01B0D" w:rsidP="00B46E99">
      <w:pPr>
        <w:pStyle w:val="ListParagraph"/>
        <w:numPr>
          <w:ilvl w:val="3"/>
          <w:numId w:val="77"/>
        </w:numPr>
        <w:spacing w:after="0"/>
        <w:ind w:left="2835" w:hanging="567"/>
        <w:contextualSpacing w:val="0"/>
        <w:outlineLvl w:val="0"/>
      </w:pPr>
      <w:r>
        <w:t>Waiting room management [Radiology]</w:t>
      </w:r>
    </w:p>
    <w:p w14:paraId="2D3A3DE2" w14:textId="55316D8E" w:rsidR="00E01B0D" w:rsidRDefault="00E01B0D" w:rsidP="00B46E99">
      <w:pPr>
        <w:pStyle w:val="ListParagraph"/>
        <w:numPr>
          <w:ilvl w:val="3"/>
          <w:numId w:val="77"/>
        </w:numPr>
        <w:spacing w:after="0"/>
        <w:ind w:left="2835" w:hanging="567"/>
        <w:contextualSpacing w:val="0"/>
        <w:outlineLvl w:val="0"/>
      </w:pPr>
      <w:r>
        <w:lastRenderedPageBreak/>
        <w:t>Radiation safety</w:t>
      </w:r>
    </w:p>
    <w:p w14:paraId="2E64E4B0" w14:textId="1CB99580" w:rsidR="00E01B0D" w:rsidRDefault="00E01B0D" w:rsidP="00B46E99">
      <w:pPr>
        <w:pStyle w:val="ListParagraph"/>
        <w:numPr>
          <w:ilvl w:val="3"/>
          <w:numId w:val="77"/>
        </w:numPr>
        <w:spacing w:after="0"/>
        <w:ind w:left="2835" w:hanging="567"/>
        <w:contextualSpacing w:val="0"/>
        <w:outlineLvl w:val="0"/>
      </w:pPr>
      <w:r>
        <w:t>IC [Radiology]</w:t>
      </w:r>
    </w:p>
    <w:p w14:paraId="6FA608C1" w14:textId="3AEEAD58" w:rsidR="00E01B0D" w:rsidRDefault="00E01B0D" w:rsidP="00B46E99">
      <w:pPr>
        <w:pStyle w:val="ListParagraph"/>
        <w:numPr>
          <w:ilvl w:val="3"/>
          <w:numId w:val="77"/>
        </w:numPr>
        <w:spacing w:after="0"/>
        <w:ind w:left="2835" w:hanging="567"/>
        <w:contextualSpacing w:val="0"/>
        <w:outlineLvl w:val="0"/>
      </w:pPr>
      <w:r>
        <w:t>WM [Radiology]</w:t>
      </w:r>
    </w:p>
    <w:p w14:paraId="4FAAC5A1" w14:textId="665C367D" w:rsidR="00E01B0D" w:rsidRDefault="00E01B0D" w:rsidP="00B46E99">
      <w:pPr>
        <w:pStyle w:val="ListParagraph"/>
        <w:numPr>
          <w:ilvl w:val="1"/>
          <w:numId w:val="77"/>
        </w:numPr>
        <w:spacing w:after="0"/>
        <w:contextualSpacing w:val="0"/>
        <w:outlineLvl w:val="0"/>
      </w:pPr>
      <w:r>
        <w:t>Laboratory</w:t>
      </w:r>
    </w:p>
    <w:p w14:paraId="656C9285" w14:textId="0BD92902" w:rsidR="00E01B0D" w:rsidRDefault="00E01B0D" w:rsidP="00B46E99">
      <w:pPr>
        <w:pStyle w:val="ListParagraph"/>
        <w:numPr>
          <w:ilvl w:val="2"/>
          <w:numId w:val="77"/>
        </w:numPr>
        <w:spacing w:after="0"/>
        <w:contextualSpacing w:val="0"/>
        <w:outlineLvl w:val="0"/>
      </w:pPr>
      <w:r>
        <w:t>Laboratory care and admin</w:t>
      </w:r>
    </w:p>
    <w:p w14:paraId="113DDAC6" w14:textId="6239CB74" w:rsidR="00E01B0D" w:rsidRDefault="00E01B0D" w:rsidP="00B46E99">
      <w:pPr>
        <w:pStyle w:val="ListParagraph"/>
        <w:numPr>
          <w:ilvl w:val="3"/>
          <w:numId w:val="77"/>
        </w:numPr>
        <w:spacing w:after="0"/>
        <w:ind w:left="2835" w:hanging="567"/>
        <w:contextualSpacing w:val="0"/>
        <w:outlineLvl w:val="0"/>
      </w:pPr>
      <w:r>
        <w:t>Laboratory order processing</w:t>
      </w:r>
    </w:p>
    <w:p w14:paraId="0CFEAB56" w14:textId="1C694ACD" w:rsidR="00E01B0D" w:rsidRDefault="00E01B0D" w:rsidP="00B46E99">
      <w:pPr>
        <w:pStyle w:val="ListParagraph"/>
        <w:numPr>
          <w:ilvl w:val="3"/>
          <w:numId w:val="77"/>
        </w:numPr>
        <w:spacing w:after="0"/>
        <w:ind w:left="2835" w:hanging="567"/>
        <w:contextualSpacing w:val="0"/>
        <w:outlineLvl w:val="0"/>
      </w:pPr>
      <w:r>
        <w:t>Laboratory tests</w:t>
      </w:r>
    </w:p>
    <w:p w14:paraId="20FFA7B5" w14:textId="514DB68B" w:rsidR="00E01B0D" w:rsidRDefault="00E01B0D" w:rsidP="00B46E99">
      <w:pPr>
        <w:pStyle w:val="ListParagraph"/>
        <w:numPr>
          <w:ilvl w:val="3"/>
          <w:numId w:val="77"/>
        </w:numPr>
        <w:spacing w:after="0"/>
        <w:ind w:left="2835" w:hanging="567"/>
        <w:contextualSpacing w:val="0"/>
        <w:outlineLvl w:val="0"/>
      </w:pPr>
      <w:r>
        <w:t>Laboratory results</w:t>
      </w:r>
    </w:p>
    <w:p w14:paraId="0AD19DB4" w14:textId="06C8D458" w:rsidR="00E01B0D" w:rsidRDefault="00E01B0D" w:rsidP="00B46E99">
      <w:pPr>
        <w:pStyle w:val="ListParagraph"/>
        <w:numPr>
          <w:ilvl w:val="3"/>
          <w:numId w:val="77"/>
        </w:numPr>
        <w:spacing w:after="0"/>
        <w:ind w:left="2835" w:hanging="567"/>
        <w:contextualSpacing w:val="0"/>
        <w:outlineLvl w:val="0"/>
      </w:pPr>
      <w:r>
        <w:t>Invoicing [Lab]</w:t>
      </w:r>
    </w:p>
    <w:p w14:paraId="269BB8CA" w14:textId="03DD1604" w:rsidR="00E01B0D" w:rsidRDefault="00E01B0D" w:rsidP="00B46E99">
      <w:pPr>
        <w:pStyle w:val="ListParagraph"/>
        <w:numPr>
          <w:ilvl w:val="2"/>
          <w:numId w:val="77"/>
        </w:numPr>
        <w:spacing w:after="0"/>
        <w:contextualSpacing w:val="0"/>
        <w:outlineLvl w:val="0"/>
      </w:pPr>
      <w:r>
        <w:t>Laboratory resource admin</w:t>
      </w:r>
    </w:p>
    <w:p w14:paraId="3F0CF247" w14:textId="0694EEBE" w:rsidR="00E01B0D" w:rsidRDefault="00E01B0D" w:rsidP="00B46E99">
      <w:pPr>
        <w:pStyle w:val="ListParagraph"/>
        <w:numPr>
          <w:ilvl w:val="3"/>
          <w:numId w:val="77"/>
        </w:numPr>
        <w:spacing w:after="0"/>
        <w:ind w:left="2835" w:hanging="567"/>
        <w:contextualSpacing w:val="0"/>
        <w:outlineLvl w:val="0"/>
      </w:pPr>
      <w:r>
        <w:t>Resource availability status [Lab]</w:t>
      </w:r>
    </w:p>
    <w:p w14:paraId="6EB75FE9" w14:textId="162CD93F" w:rsidR="00E01B0D" w:rsidRDefault="00E01B0D" w:rsidP="00B46E99">
      <w:pPr>
        <w:pStyle w:val="ListParagraph"/>
        <w:numPr>
          <w:ilvl w:val="3"/>
          <w:numId w:val="77"/>
        </w:numPr>
        <w:spacing w:after="0"/>
        <w:ind w:left="2835" w:hanging="567"/>
        <w:contextualSpacing w:val="0"/>
        <w:outlineLvl w:val="0"/>
      </w:pPr>
      <w:r>
        <w:t>Care providers [Lab]</w:t>
      </w:r>
    </w:p>
    <w:p w14:paraId="0BE770D9" w14:textId="47B8D9F5" w:rsidR="00E01B0D" w:rsidRDefault="00E01B0D" w:rsidP="00B46E99">
      <w:pPr>
        <w:pStyle w:val="ListParagraph"/>
        <w:numPr>
          <w:ilvl w:val="3"/>
          <w:numId w:val="77"/>
        </w:numPr>
        <w:spacing w:after="0"/>
        <w:ind w:left="2835" w:hanging="567"/>
        <w:contextualSpacing w:val="0"/>
        <w:outlineLvl w:val="0"/>
      </w:pPr>
      <w:r>
        <w:t>Equipment and devices [Lab]</w:t>
      </w:r>
    </w:p>
    <w:p w14:paraId="48E0EA68" w14:textId="62B70D0A" w:rsidR="00E01B0D" w:rsidRDefault="00E01B0D" w:rsidP="00B46E99">
      <w:pPr>
        <w:pStyle w:val="ListParagraph"/>
        <w:numPr>
          <w:ilvl w:val="3"/>
          <w:numId w:val="77"/>
        </w:numPr>
        <w:spacing w:after="0"/>
        <w:ind w:left="2835" w:hanging="567"/>
        <w:contextualSpacing w:val="0"/>
        <w:outlineLvl w:val="0"/>
      </w:pPr>
      <w:r>
        <w:t>Resource allocation [Lab]</w:t>
      </w:r>
    </w:p>
    <w:p w14:paraId="778D6CBF" w14:textId="3CA8A5A9" w:rsidR="00E01B0D" w:rsidRDefault="00E01B0D" w:rsidP="00B46E99">
      <w:pPr>
        <w:pStyle w:val="ListParagraph"/>
        <w:numPr>
          <w:ilvl w:val="3"/>
          <w:numId w:val="77"/>
        </w:numPr>
        <w:spacing w:after="0"/>
        <w:ind w:left="2835" w:hanging="567"/>
        <w:contextualSpacing w:val="0"/>
        <w:outlineLvl w:val="0"/>
      </w:pPr>
      <w:r>
        <w:t>Resource scheduling [Lab]</w:t>
      </w:r>
    </w:p>
    <w:p w14:paraId="0791DAD8" w14:textId="09DE4F1B" w:rsidR="00E01B0D" w:rsidRDefault="00E01B0D" w:rsidP="00B46E99">
      <w:pPr>
        <w:pStyle w:val="ListParagraph"/>
        <w:numPr>
          <w:ilvl w:val="3"/>
          <w:numId w:val="77"/>
        </w:numPr>
        <w:spacing w:after="0"/>
        <w:ind w:left="2835" w:hanging="567"/>
        <w:contextualSpacing w:val="0"/>
        <w:outlineLvl w:val="0"/>
      </w:pPr>
      <w:r>
        <w:t>Performance [Lab]</w:t>
      </w:r>
    </w:p>
    <w:p w14:paraId="018542E6" w14:textId="735EA6C9" w:rsidR="00E01B0D" w:rsidRDefault="00E01B0D" w:rsidP="00B46E99">
      <w:pPr>
        <w:pStyle w:val="ListParagraph"/>
        <w:numPr>
          <w:ilvl w:val="3"/>
          <w:numId w:val="77"/>
        </w:numPr>
        <w:spacing w:after="0"/>
        <w:ind w:left="2835" w:hanging="567"/>
        <w:contextualSpacing w:val="0"/>
        <w:outlineLvl w:val="0"/>
      </w:pPr>
      <w:r>
        <w:t>IC [Lab]</w:t>
      </w:r>
    </w:p>
    <w:p w14:paraId="70642E65" w14:textId="4FB2AA07" w:rsidR="00E01B0D" w:rsidRDefault="00E01B0D" w:rsidP="00B46E99">
      <w:pPr>
        <w:pStyle w:val="ListParagraph"/>
        <w:numPr>
          <w:ilvl w:val="3"/>
          <w:numId w:val="77"/>
        </w:numPr>
        <w:spacing w:after="0"/>
        <w:ind w:left="2835" w:hanging="567"/>
        <w:contextualSpacing w:val="0"/>
        <w:outlineLvl w:val="0"/>
      </w:pPr>
      <w:r>
        <w:t>WM [Lab]</w:t>
      </w:r>
    </w:p>
    <w:p w14:paraId="4E54C56A" w14:textId="54DFD185" w:rsidR="00E01B0D" w:rsidRDefault="00E01B0D" w:rsidP="00B46E99">
      <w:pPr>
        <w:pStyle w:val="ListParagraph"/>
        <w:numPr>
          <w:ilvl w:val="1"/>
          <w:numId w:val="77"/>
        </w:numPr>
        <w:spacing w:after="0"/>
        <w:contextualSpacing w:val="0"/>
        <w:outlineLvl w:val="0"/>
      </w:pPr>
      <w:r>
        <w:t>Emergency response (ER)</w:t>
      </w:r>
    </w:p>
    <w:p w14:paraId="2526481B" w14:textId="2B7E53C8" w:rsidR="00E01B0D" w:rsidRDefault="00E01B0D" w:rsidP="00B46E99">
      <w:pPr>
        <w:pStyle w:val="ListParagraph"/>
        <w:numPr>
          <w:ilvl w:val="2"/>
          <w:numId w:val="77"/>
        </w:numPr>
        <w:spacing w:after="0"/>
        <w:contextualSpacing w:val="0"/>
        <w:outlineLvl w:val="0"/>
      </w:pPr>
      <w:r>
        <w:t>ER care and admin</w:t>
      </w:r>
    </w:p>
    <w:p w14:paraId="48A8EA0E" w14:textId="14805D5F" w:rsidR="00E01B0D" w:rsidRDefault="00E01B0D" w:rsidP="00B46E99">
      <w:pPr>
        <w:pStyle w:val="ListParagraph"/>
        <w:numPr>
          <w:ilvl w:val="3"/>
          <w:numId w:val="77"/>
        </w:numPr>
        <w:spacing w:after="0"/>
        <w:ind w:left="2835" w:hanging="567"/>
        <w:contextualSpacing w:val="0"/>
        <w:outlineLvl w:val="0"/>
      </w:pPr>
      <w:r>
        <w:t xml:space="preserve">ER contact centre </w:t>
      </w:r>
    </w:p>
    <w:p w14:paraId="13280869" w14:textId="6524E385" w:rsidR="00E01B0D" w:rsidRDefault="00E01B0D" w:rsidP="00B46E99">
      <w:pPr>
        <w:pStyle w:val="ListParagraph"/>
        <w:numPr>
          <w:ilvl w:val="3"/>
          <w:numId w:val="77"/>
        </w:numPr>
        <w:spacing w:after="0"/>
        <w:ind w:left="2835" w:hanging="567"/>
        <w:contextualSpacing w:val="0"/>
        <w:outlineLvl w:val="0"/>
      </w:pPr>
      <w:r>
        <w:t>ER patient identification</w:t>
      </w:r>
    </w:p>
    <w:p w14:paraId="01D75826" w14:textId="27F4A73C" w:rsidR="00E01B0D" w:rsidRDefault="00E01B0D" w:rsidP="00B46E99">
      <w:pPr>
        <w:pStyle w:val="ListParagraph"/>
        <w:numPr>
          <w:ilvl w:val="3"/>
          <w:numId w:val="77"/>
        </w:numPr>
        <w:spacing w:after="0"/>
        <w:ind w:left="2835" w:hanging="567"/>
        <w:contextualSpacing w:val="0"/>
        <w:outlineLvl w:val="0"/>
      </w:pPr>
      <w:r>
        <w:t>ER treatment</w:t>
      </w:r>
    </w:p>
    <w:p w14:paraId="3D5D5F87" w14:textId="25CD0BB2" w:rsidR="00E01B0D" w:rsidRDefault="00E01B0D" w:rsidP="00B46E99">
      <w:pPr>
        <w:pStyle w:val="ListParagraph"/>
        <w:numPr>
          <w:ilvl w:val="3"/>
          <w:numId w:val="77"/>
        </w:numPr>
        <w:spacing w:after="0"/>
        <w:ind w:left="2835" w:hanging="567"/>
        <w:contextualSpacing w:val="0"/>
        <w:outlineLvl w:val="0"/>
      </w:pPr>
      <w:r>
        <w:t>Invoicing (ER)</w:t>
      </w:r>
    </w:p>
    <w:p w14:paraId="4226A0F3" w14:textId="326EBF17" w:rsidR="00E01B0D" w:rsidRDefault="00BC13A8" w:rsidP="00B46E99">
      <w:pPr>
        <w:pStyle w:val="ListParagraph"/>
        <w:numPr>
          <w:ilvl w:val="2"/>
          <w:numId w:val="77"/>
        </w:numPr>
        <w:spacing w:after="0"/>
        <w:contextualSpacing w:val="0"/>
        <w:outlineLvl w:val="0"/>
      </w:pPr>
      <w:r>
        <w:t>E</w:t>
      </w:r>
      <w:r w:rsidR="00E01B0D">
        <w:t>R resource admin</w:t>
      </w:r>
    </w:p>
    <w:p w14:paraId="5EF97220" w14:textId="56B2EB4F" w:rsidR="00E01B0D" w:rsidRDefault="00E01B0D" w:rsidP="00B46E99">
      <w:pPr>
        <w:pStyle w:val="ListParagraph"/>
        <w:numPr>
          <w:ilvl w:val="3"/>
          <w:numId w:val="77"/>
        </w:numPr>
        <w:spacing w:after="0"/>
        <w:ind w:left="2835" w:hanging="567"/>
        <w:contextualSpacing w:val="0"/>
        <w:outlineLvl w:val="0"/>
      </w:pPr>
      <w:r>
        <w:t>Resource availability status [ER]</w:t>
      </w:r>
    </w:p>
    <w:p w14:paraId="229C2C63" w14:textId="3367E7E5" w:rsidR="00E01B0D" w:rsidRDefault="00E01B0D" w:rsidP="00B46E99">
      <w:pPr>
        <w:pStyle w:val="ListParagraph"/>
        <w:numPr>
          <w:ilvl w:val="3"/>
          <w:numId w:val="77"/>
        </w:numPr>
        <w:spacing w:after="0"/>
        <w:ind w:left="2835" w:hanging="567"/>
        <w:contextualSpacing w:val="0"/>
        <w:outlineLvl w:val="0"/>
      </w:pPr>
      <w:r>
        <w:t>Care providers [ER]</w:t>
      </w:r>
    </w:p>
    <w:p w14:paraId="5C5FA7FB" w14:textId="5CA7AC30" w:rsidR="00E01B0D" w:rsidRDefault="00E01B0D" w:rsidP="00B46E99">
      <w:pPr>
        <w:pStyle w:val="ListParagraph"/>
        <w:numPr>
          <w:ilvl w:val="3"/>
          <w:numId w:val="77"/>
        </w:numPr>
        <w:spacing w:after="0"/>
        <w:ind w:left="2835" w:hanging="567"/>
        <w:contextualSpacing w:val="0"/>
        <w:outlineLvl w:val="0"/>
      </w:pPr>
      <w:r>
        <w:t>Equipment and devices [ER]</w:t>
      </w:r>
    </w:p>
    <w:p w14:paraId="5CBC361A" w14:textId="2A27D86A" w:rsidR="00E01B0D" w:rsidRDefault="00E01B0D" w:rsidP="00B46E99">
      <w:pPr>
        <w:pStyle w:val="ListParagraph"/>
        <w:numPr>
          <w:ilvl w:val="3"/>
          <w:numId w:val="77"/>
        </w:numPr>
        <w:spacing w:after="0"/>
        <w:ind w:left="2835" w:hanging="567"/>
        <w:contextualSpacing w:val="0"/>
        <w:outlineLvl w:val="0"/>
      </w:pPr>
      <w:r>
        <w:t>Resource allocation [ER]</w:t>
      </w:r>
    </w:p>
    <w:p w14:paraId="3B746F31" w14:textId="227E1227" w:rsidR="00E01B0D" w:rsidRDefault="00E01B0D" w:rsidP="00B46E99">
      <w:pPr>
        <w:pStyle w:val="ListParagraph"/>
        <w:numPr>
          <w:ilvl w:val="3"/>
          <w:numId w:val="77"/>
        </w:numPr>
        <w:spacing w:after="0"/>
        <w:ind w:left="2835" w:hanging="567"/>
        <w:contextualSpacing w:val="0"/>
        <w:outlineLvl w:val="0"/>
      </w:pPr>
      <w:r>
        <w:t>Resource scheduling [ER]</w:t>
      </w:r>
    </w:p>
    <w:p w14:paraId="7CDA8C47" w14:textId="03E57AC7" w:rsidR="00E01B0D" w:rsidRDefault="00E01B0D" w:rsidP="00B46E99">
      <w:pPr>
        <w:pStyle w:val="ListParagraph"/>
        <w:numPr>
          <w:ilvl w:val="3"/>
          <w:numId w:val="77"/>
        </w:numPr>
        <w:spacing w:after="0"/>
        <w:ind w:left="2835" w:hanging="567"/>
        <w:contextualSpacing w:val="0"/>
        <w:outlineLvl w:val="0"/>
      </w:pPr>
      <w:r>
        <w:t>Performance [ER]</w:t>
      </w:r>
    </w:p>
    <w:p w14:paraId="67448C0F" w14:textId="396DF932" w:rsidR="00E01B0D" w:rsidRDefault="00E01B0D" w:rsidP="00B46E99">
      <w:pPr>
        <w:pStyle w:val="ListParagraph"/>
        <w:numPr>
          <w:ilvl w:val="3"/>
          <w:numId w:val="77"/>
        </w:numPr>
        <w:spacing w:after="0"/>
        <w:ind w:left="2835" w:hanging="567"/>
        <w:contextualSpacing w:val="0"/>
        <w:outlineLvl w:val="0"/>
      </w:pPr>
      <w:r>
        <w:t>IC [ER]</w:t>
      </w:r>
    </w:p>
    <w:p w14:paraId="4BBDF67D" w14:textId="096BE42E" w:rsidR="00E01B0D" w:rsidRPr="00753D34" w:rsidRDefault="00E01B0D" w:rsidP="00B46E99">
      <w:pPr>
        <w:pStyle w:val="ListParagraph"/>
        <w:numPr>
          <w:ilvl w:val="3"/>
          <w:numId w:val="77"/>
        </w:numPr>
        <w:spacing w:after="0"/>
        <w:ind w:left="2835" w:hanging="567"/>
        <w:contextualSpacing w:val="0"/>
        <w:outlineLvl w:val="0"/>
      </w:pPr>
      <w:r w:rsidRPr="00753D34">
        <w:t>WM [Lab]</w:t>
      </w:r>
    </w:p>
    <w:p w14:paraId="51A5E77C" w14:textId="48147894" w:rsidR="00E01B0D" w:rsidRPr="00753D34" w:rsidRDefault="00E01B0D" w:rsidP="00B46E99">
      <w:pPr>
        <w:pStyle w:val="ListParagraph"/>
        <w:numPr>
          <w:ilvl w:val="1"/>
          <w:numId w:val="77"/>
        </w:numPr>
        <w:spacing w:after="0"/>
        <w:contextualSpacing w:val="0"/>
        <w:outlineLvl w:val="0"/>
      </w:pPr>
      <w:r w:rsidRPr="00753D34">
        <w:t>Dental/Orthopaedic laboratory</w:t>
      </w:r>
    </w:p>
    <w:p w14:paraId="1CB98082" w14:textId="63D5B15D" w:rsidR="00537127" w:rsidRDefault="00537127" w:rsidP="00B46E99">
      <w:pPr>
        <w:pStyle w:val="ListParagraph"/>
        <w:numPr>
          <w:ilvl w:val="2"/>
          <w:numId w:val="77"/>
        </w:numPr>
        <w:spacing w:after="0"/>
        <w:contextualSpacing w:val="0"/>
        <w:outlineLvl w:val="0"/>
      </w:pPr>
      <w:r w:rsidRPr="00753D34">
        <w:t>Dental/Orthopaedic laboratory</w:t>
      </w:r>
      <w:r>
        <w:t xml:space="preserve"> care and admin</w:t>
      </w:r>
    </w:p>
    <w:p w14:paraId="3F8CAD26" w14:textId="366BE9FC" w:rsidR="00537127" w:rsidRDefault="00537127" w:rsidP="00B46E99">
      <w:pPr>
        <w:pStyle w:val="ListParagraph"/>
        <w:numPr>
          <w:ilvl w:val="3"/>
          <w:numId w:val="77"/>
        </w:numPr>
        <w:spacing w:after="0"/>
        <w:ind w:left="2835" w:hanging="567"/>
        <w:contextualSpacing w:val="0"/>
        <w:outlineLvl w:val="0"/>
      </w:pPr>
      <w:r w:rsidRPr="00753D34">
        <w:t>Dental/Orthopaedic laboratory</w:t>
      </w:r>
      <w:r>
        <w:t xml:space="preserve"> order processing</w:t>
      </w:r>
    </w:p>
    <w:p w14:paraId="12DB4F5E" w14:textId="75B3892F" w:rsidR="00537127" w:rsidRDefault="00537127" w:rsidP="00B46E99">
      <w:pPr>
        <w:pStyle w:val="ListParagraph"/>
        <w:numPr>
          <w:ilvl w:val="3"/>
          <w:numId w:val="77"/>
        </w:numPr>
        <w:spacing w:after="0"/>
        <w:ind w:left="2835" w:hanging="567"/>
        <w:contextualSpacing w:val="0"/>
        <w:outlineLvl w:val="0"/>
      </w:pPr>
      <w:r w:rsidRPr="00753D34">
        <w:t>Dental/Orthopaedic laboratory</w:t>
      </w:r>
      <w:r>
        <w:t xml:space="preserve"> results</w:t>
      </w:r>
    </w:p>
    <w:p w14:paraId="02808459" w14:textId="394A0724" w:rsidR="00537127" w:rsidRDefault="00537127" w:rsidP="00B46E99">
      <w:pPr>
        <w:pStyle w:val="ListParagraph"/>
        <w:numPr>
          <w:ilvl w:val="3"/>
          <w:numId w:val="77"/>
        </w:numPr>
        <w:spacing w:after="0"/>
        <w:ind w:left="2835" w:hanging="567"/>
        <w:contextualSpacing w:val="0"/>
        <w:outlineLvl w:val="0"/>
      </w:pPr>
      <w:r>
        <w:t>Invoicing [</w:t>
      </w:r>
      <w:r w:rsidRPr="00753D34">
        <w:t>Dental/Orthopaedic laboratory</w:t>
      </w:r>
      <w:r>
        <w:t>]</w:t>
      </w:r>
    </w:p>
    <w:p w14:paraId="1761EA7B" w14:textId="021E04BC" w:rsidR="00537127" w:rsidRDefault="00537127" w:rsidP="00B46E99">
      <w:pPr>
        <w:pStyle w:val="ListParagraph"/>
        <w:numPr>
          <w:ilvl w:val="2"/>
          <w:numId w:val="77"/>
        </w:numPr>
        <w:spacing w:after="0"/>
        <w:contextualSpacing w:val="0"/>
        <w:outlineLvl w:val="0"/>
      </w:pPr>
      <w:r w:rsidRPr="00753D34">
        <w:t>Dental/Orthopaedic laboratory</w:t>
      </w:r>
      <w:r>
        <w:t xml:space="preserve"> resource admin</w:t>
      </w:r>
    </w:p>
    <w:p w14:paraId="226D213E" w14:textId="5A1853CA" w:rsidR="00537127" w:rsidRDefault="00537127" w:rsidP="00B46E99">
      <w:pPr>
        <w:pStyle w:val="ListParagraph"/>
        <w:numPr>
          <w:ilvl w:val="3"/>
          <w:numId w:val="77"/>
        </w:numPr>
        <w:spacing w:after="0"/>
        <w:ind w:left="2835" w:hanging="567"/>
        <w:contextualSpacing w:val="0"/>
        <w:outlineLvl w:val="0"/>
      </w:pPr>
      <w:r>
        <w:t>Resource availability status [</w:t>
      </w:r>
      <w:r w:rsidRPr="00753D34">
        <w:t>Dental/Orthopaedic laboratory</w:t>
      </w:r>
      <w:r>
        <w:t>]</w:t>
      </w:r>
    </w:p>
    <w:p w14:paraId="3E2ABCED" w14:textId="4DF2DB4C" w:rsidR="00537127" w:rsidRDefault="00537127" w:rsidP="00B46E99">
      <w:pPr>
        <w:pStyle w:val="ListParagraph"/>
        <w:numPr>
          <w:ilvl w:val="3"/>
          <w:numId w:val="77"/>
        </w:numPr>
        <w:spacing w:after="0"/>
        <w:ind w:left="2835" w:hanging="567"/>
        <w:contextualSpacing w:val="0"/>
        <w:outlineLvl w:val="0"/>
      </w:pPr>
      <w:r>
        <w:t>Resource allocation [</w:t>
      </w:r>
      <w:r w:rsidRPr="00753D34">
        <w:t>Dental/Orthopaedic laboratory</w:t>
      </w:r>
      <w:r>
        <w:t>]</w:t>
      </w:r>
    </w:p>
    <w:p w14:paraId="089EB208" w14:textId="73AFC2E8" w:rsidR="00537127" w:rsidRDefault="00537127" w:rsidP="00B46E99">
      <w:pPr>
        <w:pStyle w:val="ListParagraph"/>
        <w:numPr>
          <w:ilvl w:val="3"/>
          <w:numId w:val="77"/>
        </w:numPr>
        <w:spacing w:after="0"/>
        <w:ind w:left="2835" w:hanging="567"/>
        <w:contextualSpacing w:val="0"/>
        <w:outlineLvl w:val="0"/>
      </w:pPr>
      <w:r>
        <w:t>Resource scheduling [</w:t>
      </w:r>
      <w:r w:rsidRPr="00753D34">
        <w:t>Dental/Orthopaedic laboratory</w:t>
      </w:r>
      <w:r>
        <w:t>]</w:t>
      </w:r>
    </w:p>
    <w:p w14:paraId="67A86E58" w14:textId="3C64BA89" w:rsidR="00537127" w:rsidRDefault="00537127" w:rsidP="00B46E99">
      <w:pPr>
        <w:pStyle w:val="ListParagraph"/>
        <w:numPr>
          <w:ilvl w:val="3"/>
          <w:numId w:val="77"/>
        </w:numPr>
        <w:spacing w:after="0"/>
        <w:ind w:left="2835" w:hanging="567"/>
        <w:contextualSpacing w:val="0"/>
        <w:outlineLvl w:val="0"/>
      </w:pPr>
      <w:r>
        <w:t>Care providers [</w:t>
      </w:r>
      <w:r w:rsidRPr="00753D34">
        <w:t>Dental/Orthopaedic laboratory</w:t>
      </w:r>
      <w:r>
        <w:t>]</w:t>
      </w:r>
    </w:p>
    <w:p w14:paraId="4B209FE4" w14:textId="783DC2E9" w:rsidR="00537127" w:rsidRDefault="00537127" w:rsidP="00B46E99">
      <w:pPr>
        <w:pStyle w:val="ListParagraph"/>
        <w:numPr>
          <w:ilvl w:val="3"/>
          <w:numId w:val="77"/>
        </w:numPr>
        <w:spacing w:after="0"/>
        <w:ind w:left="2835" w:hanging="567"/>
        <w:contextualSpacing w:val="0"/>
        <w:outlineLvl w:val="0"/>
      </w:pPr>
      <w:r>
        <w:t>Performance [</w:t>
      </w:r>
      <w:r w:rsidRPr="00753D34">
        <w:t>Dental/Orthopaedic laboratory</w:t>
      </w:r>
      <w:r>
        <w:t>]</w:t>
      </w:r>
    </w:p>
    <w:p w14:paraId="3DA2D681" w14:textId="56ACAEB7" w:rsidR="00537127" w:rsidRDefault="00537127" w:rsidP="00B46E99">
      <w:pPr>
        <w:pStyle w:val="ListParagraph"/>
        <w:numPr>
          <w:ilvl w:val="3"/>
          <w:numId w:val="77"/>
        </w:numPr>
        <w:spacing w:after="0"/>
        <w:ind w:left="2835" w:hanging="567"/>
        <w:contextualSpacing w:val="0"/>
        <w:outlineLvl w:val="0"/>
      </w:pPr>
      <w:r>
        <w:t>IC [</w:t>
      </w:r>
      <w:r w:rsidRPr="00753D34">
        <w:t>Dental/Orthopaedic laboratory</w:t>
      </w:r>
      <w:r>
        <w:t>]</w:t>
      </w:r>
    </w:p>
    <w:p w14:paraId="517F3FB4" w14:textId="6475D8A8" w:rsidR="00753D34" w:rsidRPr="00753D34" w:rsidRDefault="00537127" w:rsidP="00B46E99">
      <w:pPr>
        <w:pStyle w:val="ListParagraph"/>
        <w:numPr>
          <w:ilvl w:val="3"/>
          <w:numId w:val="77"/>
        </w:numPr>
        <w:spacing w:after="0"/>
        <w:ind w:left="2835" w:hanging="567"/>
        <w:contextualSpacing w:val="0"/>
        <w:outlineLvl w:val="0"/>
      </w:pPr>
      <w:r>
        <w:t>WM [</w:t>
      </w:r>
      <w:r w:rsidRPr="00753D34">
        <w:t>Dental/Orthopaedic laboratory</w:t>
      </w:r>
      <w:r>
        <w:t>]</w:t>
      </w:r>
    </w:p>
    <w:p w14:paraId="64AE6439" w14:textId="5A4B1A2B" w:rsidR="00E01B0D" w:rsidRDefault="00E01B0D" w:rsidP="00B46E99">
      <w:pPr>
        <w:pStyle w:val="ListParagraph"/>
        <w:numPr>
          <w:ilvl w:val="1"/>
          <w:numId w:val="77"/>
        </w:numPr>
        <w:spacing w:after="0"/>
        <w:contextualSpacing w:val="0"/>
        <w:outlineLvl w:val="0"/>
      </w:pPr>
      <w:r w:rsidRPr="00753D34">
        <w:lastRenderedPageBreak/>
        <w:t>Disaster management</w:t>
      </w:r>
    </w:p>
    <w:p w14:paraId="12DF1CE3" w14:textId="77777777" w:rsidR="00537127" w:rsidRDefault="00537127" w:rsidP="00B46E99">
      <w:pPr>
        <w:pStyle w:val="ListParagraph"/>
        <w:numPr>
          <w:ilvl w:val="2"/>
          <w:numId w:val="77"/>
        </w:numPr>
        <w:spacing w:after="0"/>
        <w:contextualSpacing w:val="0"/>
        <w:outlineLvl w:val="0"/>
      </w:pPr>
      <w:r>
        <w:t>Disaster admin</w:t>
      </w:r>
    </w:p>
    <w:p w14:paraId="1463F63A" w14:textId="77777777" w:rsidR="00537127" w:rsidRDefault="00537127" w:rsidP="00B46E99">
      <w:pPr>
        <w:pStyle w:val="ListParagraph"/>
        <w:numPr>
          <w:ilvl w:val="2"/>
          <w:numId w:val="77"/>
        </w:numPr>
        <w:spacing w:after="0"/>
        <w:contextualSpacing w:val="0"/>
        <w:outlineLvl w:val="0"/>
      </w:pPr>
      <w:r>
        <w:t>Emergency preparedness planning</w:t>
      </w:r>
    </w:p>
    <w:p w14:paraId="59E9C6AA" w14:textId="77777777" w:rsidR="00537127" w:rsidRDefault="00537127" w:rsidP="00B46E99">
      <w:pPr>
        <w:pStyle w:val="ListParagraph"/>
        <w:numPr>
          <w:ilvl w:val="2"/>
          <w:numId w:val="77"/>
        </w:numPr>
        <w:spacing w:after="0"/>
        <w:contextualSpacing w:val="0"/>
        <w:outlineLvl w:val="0"/>
      </w:pPr>
      <w:r>
        <w:t>Hazard identification and risk assessment</w:t>
      </w:r>
    </w:p>
    <w:p w14:paraId="78775F6A" w14:textId="77777777" w:rsidR="00537127" w:rsidRDefault="00537127" w:rsidP="00B46E99">
      <w:pPr>
        <w:pStyle w:val="ListParagraph"/>
        <w:numPr>
          <w:ilvl w:val="2"/>
          <w:numId w:val="77"/>
        </w:numPr>
        <w:spacing w:after="0"/>
        <w:contextualSpacing w:val="0"/>
        <w:outlineLvl w:val="0"/>
      </w:pPr>
      <w:r>
        <w:t>Incident response</w:t>
      </w:r>
    </w:p>
    <w:p w14:paraId="169468C9" w14:textId="77777777" w:rsidR="00537127" w:rsidRDefault="00537127" w:rsidP="00B46E99">
      <w:pPr>
        <w:pStyle w:val="ListParagraph"/>
        <w:numPr>
          <w:ilvl w:val="2"/>
          <w:numId w:val="77"/>
        </w:numPr>
        <w:spacing w:after="0"/>
        <w:contextualSpacing w:val="0"/>
        <w:outlineLvl w:val="0"/>
      </w:pPr>
      <w:r>
        <w:t>Patient tracking and triage</w:t>
      </w:r>
    </w:p>
    <w:p w14:paraId="5684A37C" w14:textId="77777777" w:rsidR="00537127" w:rsidRDefault="00537127" w:rsidP="00B46E99">
      <w:pPr>
        <w:pStyle w:val="ListParagraph"/>
        <w:numPr>
          <w:ilvl w:val="2"/>
          <w:numId w:val="77"/>
        </w:numPr>
        <w:spacing w:after="0"/>
        <w:contextualSpacing w:val="0"/>
        <w:outlineLvl w:val="0"/>
      </w:pPr>
      <w:r>
        <w:t>Communication and coordination</w:t>
      </w:r>
    </w:p>
    <w:p w14:paraId="3980BC4A" w14:textId="77777777" w:rsidR="00537127" w:rsidRDefault="00537127" w:rsidP="00B46E99">
      <w:pPr>
        <w:pStyle w:val="ListParagraph"/>
        <w:numPr>
          <w:ilvl w:val="2"/>
          <w:numId w:val="77"/>
        </w:numPr>
        <w:spacing w:after="0"/>
        <w:contextualSpacing w:val="0"/>
        <w:outlineLvl w:val="0"/>
      </w:pPr>
      <w:r>
        <w:t>Patient evacuation and sheltering</w:t>
      </w:r>
    </w:p>
    <w:p w14:paraId="1AC44079" w14:textId="77777777" w:rsidR="00537127" w:rsidRDefault="00537127" w:rsidP="00B46E99">
      <w:pPr>
        <w:pStyle w:val="ListParagraph"/>
        <w:numPr>
          <w:ilvl w:val="2"/>
          <w:numId w:val="77"/>
        </w:numPr>
        <w:spacing w:after="0"/>
        <w:contextualSpacing w:val="0"/>
        <w:outlineLvl w:val="0"/>
      </w:pPr>
      <w:r>
        <w:t>Resource management</w:t>
      </w:r>
    </w:p>
    <w:p w14:paraId="75EA1069" w14:textId="77777777" w:rsidR="00537127" w:rsidRDefault="00537127" w:rsidP="00B46E99">
      <w:pPr>
        <w:pStyle w:val="ListParagraph"/>
        <w:numPr>
          <w:ilvl w:val="2"/>
          <w:numId w:val="77"/>
        </w:numPr>
        <w:spacing w:after="0"/>
        <w:contextualSpacing w:val="0"/>
        <w:outlineLvl w:val="0"/>
      </w:pPr>
      <w:r>
        <w:t>Continuity of operations</w:t>
      </w:r>
    </w:p>
    <w:p w14:paraId="2F847DAA" w14:textId="77777777" w:rsidR="00537127" w:rsidRDefault="00537127" w:rsidP="00B46E99">
      <w:pPr>
        <w:pStyle w:val="ListParagraph"/>
        <w:numPr>
          <w:ilvl w:val="2"/>
          <w:numId w:val="77"/>
        </w:numPr>
        <w:spacing w:after="0"/>
        <w:contextualSpacing w:val="0"/>
        <w:outlineLvl w:val="0"/>
      </w:pPr>
      <w:r>
        <w:t>Data management and reporting</w:t>
      </w:r>
    </w:p>
    <w:p w14:paraId="2A9AE20F" w14:textId="08D59D6E" w:rsidR="00537127" w:rsidRPr="00753D34" w:rsidRDefault="00537127" w:rsidP="00B46E99">
      <w:pPr>
        <w:pStyle w:val="ListParagraph"/>
        <w:numPr>
          <w:ilvl w:val="2"/>
          <w:numId w:val="77"/>
        </w:numPr>
        <w:spacing w:after="0"/>
        <w:contextualSpacing w:val="0"/>
        <w:outlineLvl w:val="0"/>
      </w:pPr>
      <w:r>
        <w:t>Performance management</w:t>
      </w:r>
    </w:p>
    <w:p w14:paraId="7E9075A7" w14:textId="77777777" w:rsidR="00BB5F8D" w:rsidRDefault="00BB5F8D" w:rsidP="00E01B0D"/>
    <w:p w14:paraId="66764950" w14:textId="7472636D" w:rsidR="00BB5F8D" w:rsidRDefault="00E01B0D" w:rsidP="00E01B0D">
      <w:r>
        <w:t xml:space="preserve">Column a of Table </w:t>
      </w:r>
      <w:r w:rsidR="00BB5F8D">
        <w:t>1</w:t>
      </w:r>
      <w:r w:rsidR="00151933">
        <w:t>1</w:t>
      </w:r>
      <w:r>
        <w:t xml:space="preserve"> reflects function names. The function for which descriptions and requirements are provided in column b, are typed in bold font. Functional hierarchy that provides context for the function in bold is indicated using arrows. </w:t>
      </w:r>
    </w:p>
    <w:p w14:paraId="0C67CC05" w14:textId="0A4A4966" w:rsidR="00E01B0D" w:rsidRDefault="00E01B0D" w:rsidP="00E01B0D">
      <w:r>
        <w:t xml:space="preserve">Column b of Table </w:t>
      </w:r>
      <w:r w:rsidR="00BB5F8D">
        <w:t>1</w:t>
      </w:r>
      <w:r w:rsidR="00151933">
        <w:t>1</w:t>
      </w:r>
      <w:r>
        <w:t xml:space="preserve"> contains the description and requirements relevant to the function stated in bold in column a.</w:t>
      </w:r>
    </w:p>
    <w:p w14:paraId="050A9105" w14:textId="01281659" w:rsidR="00E01B0D" w:rsidRDefault="00E01B0D" w:rsidP="00E01B0D">
      <w:r>
        <w:t xml:space="preserve">Column c of Table </w:t>
      </w:r>
      <w:r w:rsidR="00BB5F8D">
        <w:t>1</w:t>
      </w:r>
      <w:r w:rsidR="00151933">
        <w:t>1</w:t>
      </w:r>
      <w:r>
        <w:t xml:space="preserve"> is used to indicate if a requirement is considered as a core or non-core requirement. A requirement is classified as core when it must be satisfied by the eHealth system. Non-core requirements are considered as ‘nice-to-have’ requirements.</w:t>
      </w:r>
    </w:p>
    <w:p w14:paraId="03BF23B0" w14:textId="42F54E3F" w:rsidR="009B094F" w:rsidRDefault="009B094F" w:rsidP="009B094F">
      <w:pPr>
        <w:spacing w:before="240" w:after="0"/>
        <w:outlineLvl w:val="0"/>
        <w:rPr>
          <w:lang w:val="en-GB"/>
        </w:rPr>
      </w:pPr>
      <w:r>
        <w:rPr>
          <w:lang w:val="en-GB"/>
        </w:rPr>
        <w:t>The bidder must indicate in Column d of Table 1</w:t>
      </w:r>
      <w:r w:rsidR="00151933">
        <w:rPr>
          <w:lang w:val="en-GB"/>
        </w:rPr>
        <w:t>1</w:t>
      </w:r>
      <w:r>
        <w:rPr>
          <w:lang w:val="en-GB"/>
        </w:rPr>
        <w:t>, for each requirement, as indicated in the table below. Bidders are encouraged to provide additional information as comment per requirement (column d of Table 1</w:t>
      </w:r>
      <w:r w:rsidR="00151933">
        <w:rPr>
          <w:lang w:val="en-GB"/>
        </w:rPr>
        <w:t>1</w:t>
      </w:r>
      <w:r>
        <w:rPr>
          <w:lang w:val="en-GB"/>
        </w:rPr>
        <w:t xml:space="preserve">).  </w:t>
      </w:r>
    </w:p>
    <w:p w14:paraId="263E1294" w14:textId="530EE225" w:rsidR="00BB5F8D" w:rsidRPr="00BB6F5A" w:rsidRDefault="00BB5F8D" w:rsidP="00BB5F8D">
      <w:pPr>
        <w:pStyle w:val="Caption"/>
        <w:rPr>
          <w:rFonts w:ascii="Calibri Light" w:hAnsi="Calibri Light" w:cs="Calibri Light"/>
        </w:rPr>
      </w:pPr>
      <w:r>
        <w:t xml:space="preserve">  </w:t>
      </w:r>
      <w:bookmarkStart w:id="55" w:name="_Toc189038881"/>
      <w:r w:rsidRPr="00BB6F5A">
        <w:rPr>
          <w:rFonts w:ascii="Calibri Light" w:hAnsi="Calibri Light" w:cs="Calibri Light"/>
        </w:rPr>
        <w:t xml:space="preserve">Table </w:t>
      </w:r>
      <w:r w:rsidRPr="00BB6F5A">
        <w:rPr>
          <w:rFonts w:ascii="Calibri Light" w:hAnsi="Calibri Light" w:cs="Calibri Light"/>
        </w:rPr>
        <w:fldChar w:fldCharType="begin"/>
      </w:r>
      <w:r w:rsidRPr="00BB6F5A">
        <w:rPr>
          <w:rFonts w:ascii="Calibri Light" w:hAnsi="Calibri Light" w:cs="Calibri Light"/>
        </w:rPr>
        <w:instrText xml:space="preserve"> SEQ Table \* ARABIC </w:instrText>
      </w:r>
      <w:r w:rsidRPr="00BB6F5A">
        <w:rPr>
          <w:rFonts w:ascii="Calibri Light" w:hAnsi="Calibri Light" w:cs="Calibri Light"/>
        </w:rPr>
        <w:fldChar w:fldCharType="separate"/>
      </w:r>
      <w:r w:rsidR="00F4119E">
        <w:rPr>
          <w:rFonts w:ascii="Calibri Light" w:hAnsi="Calibri Light" w:cs="Calibri Light"/>
          <w:noProof/>
        </w:rPr>
        <w:t>10</w:t>
      </w:r>
      <w:r w:rsidRPr="00BB6F5A">
        <w:rPr>
          <w:rFonts w:ascii="Calibri Light" w:hAnsi="Calibri Light" w:cs="Calibri Light"/>
        </w:rPr>
        <w:fldChar w:fldCharType="end"/>
      </w:r>
      <w:r w:rsidRPr="00BB6F5A">
        <w:rPr>
          <w:rFonts w:ascii="Calibri Light" w:hAnsi="Calibri Light" w:cs="Calibri Light"/>
        </w:rPr>
        <w:t xml:space="preserve"> – Response legend</w:t>
      </w:r>
      <w:r w:rsidR="007455EA" w:rsidRPr="00BB6F5A">
        <w:rPr>
          <w:rFonts w:ascii="Calibri Light" w:hAnsi="Calibri Light" w:cs="Calibri Light"/>
        </w:rPr>
        <w:t xml:space="preserve"> (Care Resources)</w:t>
      </w:r>
      <w:bookmarkEnd w:id="55"/>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980"/>
        <w:gridCol w:w="7648"/>
      </w:tblGrid>
      <w:tr w:rsidR="00BB5F8D" w:rsidRPr="009B094F" w14:paraId="26CE7AD9" w14:textId="77777777" w:rsidTr="00E704A1">
        <w:trPr>
          <w:tblHeader/>
        </w:trPr>
        <w:tc>
          <w:tcPr>
            <w:tcW w:w="1980" w:type="dxa"/>
            <w:shd w:val="clear" w:color="auto" w:fill="B8CCE4" w:themeFill="accent1" w:themeFillTint="66"/>
            <w:vAlign w:val="center"/>
          </w:tcPr>
          <w:p w14:paraId="365B80F9" w14:textId="77777777" w:rsidR="00BB5F8D" w:rsidRPr="009B094F" w:rsidRDefault="00BB5F8D" w:rsidP="00E704A1">
            <w:pPr>
              <w:pStyle w:val="Table"/>
              <w:spacing w:before="40" w:after="40"/>
              <w:rPr>
                <w:rFonts w:cs="Calibri Light"/>
                <w:b/>
                <w:bCs/>
                <w:color w:val="0E1B8D"/>
                <w:sz w:val="20"/>
                <w:szCs w:val="20"/>
              </w:rPr>
            </w:pPr>
            <w:r w:rsidRPr="009B094F">
              <w:rPr>
                <w:rFonts w:cs="Calibri Light"/>
                <w:b/>
                <w:bCs/>
                <w:color w:val="0E1B8D"/>
                <w:sz w:val="20"/>
                <w:szCs w:val="20"/>
              </w:rPr>
              <w:t>Response indicator</w:t>
            </w:r>
          </w:p>
        </w:tc>
        <w:tc>
          <w:tcPr>
            <w:tcW w:w="7648" w:type="dxa"/>
            <w:shd w:val="clear" w:color="auto" w:fill="B8CCE4" w:themeFill="accent1" w:themeFillTint="66"/>
            <w:vAlign w:val="center"/>
          </w:tcPr>
          <w:p w14:paraId="6F6F95B0" w14:textId="77777777" w:rsidR="00BB5F8D" w:rsidRPr="009B094F" w:rsidRDefault="00BB5F8D" w:rsidP="00E704A1">
            <w:pPr>
              <w:pStyle w:val="Table"/>
              <w:spacing w:before="40" w:after="40"/>
              <w:rPr>
                <w:rFonts w:cs="Calibri Light"/>
                <w:b/>
                <w:bCs/>
                <w:color w:val="0E1B8D"/>
                <w:sz w:val="20"/>
                <w:szCs w:val="20"/>
              </w:rPr>
            </w:pPr>
            <w:r w:rsidRPr="009B094F">
              <w:rPr>
                <w:rFonts w:cs="Calibri Light"/>
                <w:b/>
                <w:bCs/>
                <w:color w:val="0E1B8D"/>
                <w:sz w:val="20"/>
                <w:szCs w:val="20"/>
              </w:rPr>
              <w:t>Definition</w:t>
            </w:r>
          </w:p>
        </w:tc>
      </w:tr>
      <w:tr w:rsidR="00BB5F8D" w:rsidRPr="009B094F" w14:paraId="6701FA29" w14:textId="77777777" w:rsidTr="00E704A1">
        <w:tc>
          <w:tcPr>
            <w:tcW w:w="1980" w:type="dxa"/>
            <w:vAlign w:val="center"/>
          </w:tcPr>
          <w:p w14:paraId="5A4B9EB0" w14:textId="77777777" w:rsidR="00BB5F8D" w:rsidRPr="009B094F" w:rsidRDefault="00BB5F8D" w:rsidP="00E704A1">
            <w:pPr>
              <w:spacing w:before="120" w:after="0"/>
              <w:jc w:val="center"/>
              <w:outlineLvl w:val="0"/>
              <w:rPr>
                <w:rFonts w:cs="Calibri Light"/>
                <w:sz w:val="20"/>
                <w:szCs w:val="20"/>
                <w:lang w:val="en-GB"/>
              </w:rPr>
            </w:pPr>
            <w:r w:rsidRPr="009B094F">
              <w:rPr>
                <w:rFonts w:cs="Calibri Light"/>
                <w:sz w:val="20"/>
                <w:szCs w:val="20"/>
                <w:lang w:val="en-GB"/>
              </w:rPr>
              <w:t>Y</w:t>
            </w:r>
          </w:p>
        </w:tc>
        <w:tc>
          <w:tcPr>
            <w:tcW w:w="7648" w:type="dxa"/>
            <w:vAlign w:val="center"/>
          </w:tcPr>
          <w:p w14:paraId="2213A732" w14:textId="77777777" w:rsidR="00BB5F8D" w:rsidRPr="009B094F" w:rsidRDefault="00BB5F8D" w:rsidP="00E704A1">
            <w:pPr>
              <w:spacing w:before="120" w:after="0"/>
              <w:outlineLvl w:val="0"/>
              <w:rPr>
                <w:rFonts w:cs="Calibri Light"/>
                <w:sz w:val="20"/>
                <w:szCs w:val="20"/>
                <w:lang w:val="en-GB"/>
              </w:rPr>
            </w:pPr>
            <w:r w:rsidRPr="009B094F">
              <w:rPr>
                <w:rFonts w:cs="Calibri Light"/>
                <w:sz w:val="20"/>
                <w:szCs w:val="20"/>
                <w:lang w:val="en-GB"/>
              </w:rPr>
              <w:t>The functionality exists in the proposed system (no development is required)</w:t>
            </w:r>
          </w:p>
        </w:tc>
      </w:tr>
      <w:tr w:rsidR="00BB5F8D" w:rsidRPr="009B094F" w14:paraId="6C361AB1" w14:textId="77777777" w:rsidTr="00E704A1">
        <w:tc>
          <w:tcPr>
            <w:tcW w:w="1980" w:type="dxa"/>
            <w:vAlign w:val="center"/>
          </w:tcPr>
          <w:p w14:paraId="51E6DE4B" w14:textId="77777777" w:rsidR="00BB5F8D" w:rsidRPr="009B094F" w:rsidRDefault="00BB5F8D" w:rsidP="00E704A1">
            <w:pPr>
              <w:spacing w:before="120" w:after="0"/>
              <w:jc w:val="center"/>
              <w:outlineLvl w:val="0"/>
              <w:rPr>
                <w:rFonts w:cs="Calibri Light"/>
                <w:sz w:val="20"/>
                <w:szCs w:val="20"/>
                <w:lang w:val="en-GB"/>
              </w:rPr>
            </w:pPr>
            <w:r w:rsidRPr="009B094F">
              <w:rPr>
                <w:rFonts w:cs="Calibri Light"/>
                <w:sz w:val="20"/>
                <w:szCs w:val="20"/>
                <w:lang w:val="en-GB"/>
              </w:rPr>
              <w:t>YC</w:t>
            </w:r>
          </w:p>
        </w:tc>
        <w:tc>
          <w:tcPr>
            <w:tcW w:w="7648" w:type="dxa"/>
            <w:vAlign w:val="center"/>
          </w:tcPr>
          <w:p w14:paraId="20EAD690" w14:textId="77777777" w:rsidR="00BB5F8D" w:rsidRPr="009B094F" w:rsidRDefault="00BB5F8D" w:rsidP="00E704A1">
            <w:pPr>
              <w:spacing w:before="120" w:after="0"/>
              <w:outlineLvl w:val="0"/>
              <w:rPr>
                <w:rFonts w:cs="Calibri Light"/>
                <w:sz w:val="20"/>
                <w:szCs w:val="20"/>
                <w:lang w:val="en-GB"/>
              </w:rPr>
            </w:pPr>
            <w:r w:rsidRPr="009B094F">
              <w:rPr>
                <w:rFonts w:cs="Calibri Light"/>
                <w:sz w:val="20"/>
                <w:szCs w:val="20"/>
                <w:lang w:val="en-GB"/>
              </w:rPr>
              <w:t xml:space="preserve">The proposed system must be customised with minor development to meet the requirement </w:t>
            </w:r>
          </w:p>
        </w:tc>
      </w:tr>
      <w:tr w:rsidR="00BB5F8D" w:rsidRPr="009B094F" w14:paraId="7D6D710F" w14:textId="77777777" w:rsidTr="00E704A1">
        <w:tc>
          <w:tcPr>
            <w:tcW w:w="1980" w:type="dxa"/>
            <w:vAlign w:val="center"/>
          </w:tcPr>
          <w:p w14:paraId="72AAE3F8" w14:textId="77777777" w:rsidR="00BB5F8D" w:rsidRPr="009B094F" w:rsidRDefault="00BB5F8D" w:rsidP="00E704A1">
            <w:pPr>
              <w:spacing w:before="120" w:after="0"/>
              <w:jc w:val="center"/>
              <w:outlineLvl w:val="0"/>
              <w:rPr>
                <w:rFonts w:cs="Calibri Light"/>
                <w:sz w:val="20"/>
                <w:szCs w:val="20"/>
                <w:lang w:val="en-GB"/>
              </w:rPr>
            </w:pPr>
            <w:r w:rsidRPr="009B094F">
              <w:rPr>
                <w:rFonts w:cs="Calibri Light"/>
                <w:sz w:val="20"/>
                <w:szCs w:val="20"/>
                <w:lang w:val="en-GB"/>
              </w:rPr>
              <w:t>YD</w:t>
            </w:r>
          </w:p>
        </w:tc>
        <w:tc>
          <w:tcPr>
            <w:tcW w:w="7648" w:type="dxa"/>
            <w:vAlign w:val="center"/>
          </w:tcPr>
          <w:p w14:paraId="20F8A20C" w14:textId="77777777" w:rsidR="00BB5F8D" w:rsidRPr="009B094F" w:rsidRDefault="00BB5F8D" w:rsidP="00E704A1">
            <w:pPr>
              <w:spacing w:before="120" w:after="0"/>
              <w:outlineLvl w:val="0"/>
              <w:rPr>
                <w:rFonts w:cs="Calibri Light"/>
                <w:sz w:val="20"/>
                <w:szCs w:val="20"/>
                <w:lang w:val="en-GB"/>
              </w:rPr>
            </w:pPr>
            <w:r w:rsidRPr="009B094F">
              <w:rPr>
                <w:rFonts w:cs="Calibri Light"/>
                <w:sz w:val="20"/>
                <w:szCs w:val="20"/>
                <w:lang w:val="en-GB"/>
              </w:rPr>
              <w:t xml:space="preserve">The functionality does not exist and must be developed to meet the requirement </w:t>
            </w:r>
          </w:p>
        </w:tc>
      </w:tr>
      <w:tr w:rsidR="00BB5F8D" w:rsidRPr="009B094F" w14:paraId="494A4BA3" w14:textId="77777777" w:rsidTr="00E704A1">
        <w:tc>
          <w:tcPr>
            <w:tcW w:w="1980" w:type="dxa"/>
            <w:vAlign w:val="center"/>
          </w:tcPr>
          <w:p w14:paraId="6A975052" w14:textId="77777777" w:rsidR="00BB5F8D" w:rsidRPr="009B094F" w:rsidRDefault="00BB5F8D" w:rsidP="00E704A1">
            <w:pPr>
              <w:spacing w:before="120" w:after="0"/>
              <w:jc w:val="center"/>
              <w:outlineLvl w:val="0"/>
              <w:rPr>
                <w:rFonts w:cs="Calibri Light"/>
                <w:sz w:val="20"/>
                <w:szCs w:val="20"/>
                <w:lang w:val="en-GB"/>
              </w:rPr>
            </w:pPr>
            <w:r w:rsidRPr="009B094F">
              <w:rPr>
                <w:rFonts w:cs="Calibri Light"/>
                <w:sz w:val="20"/>
                <w:szCs w:val="20"/>
                <w:lang w:val="en-GB"/>
              </w:rPr>
              <w:t>N</w:t>
            </w:r>
          </w:p>
        </w:tc>
        <w:tc>
          <w:tcPr>
            <w:tcW w:w="7648" w:type="dxa"/>
            <w:vAlign w:val="center"/>
          </w:tcPr>
          <w:p w14:paraId="49F14E01" w14:textId="77777777" w:rsidR="00BB5F8D" w:rsidRPr="009B094F" w:rsidRDefault="00BB5F8D" w:rsidP="00E704A1">
            <w:pPr>
              <w:spacing w:before="120" w:after="0"/>
              <w:outlineLvl w:val="0"/>
              <w:rPr>
                <w:rFonts w:cs="Calibri Light"/>
                <w:sz w:val="20"/>
                <w:szCs w:val="20"/>
                <w:lang w:val="en-GB"/>
              </w:rPr>
            </w:pPr>
            <w:r w:rsidRPr="009B094F">
              <w:rPr>
                <w:rFonts w:cs="Calibri Light"/>
                <w:sz w:val="20"/>
                <w:szCs w:val="20"/>
                <w:lang w:val="en-GB"/>
              </w:rPr>
              <w:t>The functionality does not exist in the proposed system and cannot be developed</w:t>
            </w:r>
          </w:p>
        </w:tc>
      </w:tr>
    </w:tbl>
    <w:p w14:paraId="42448CCC" w14:textId="77777777" w:rsidR="00BB5F8D" w:rsidRDefault="00BB5F8D" w:rsidP="00BB5F8D"/>
    <w:p w14:paraId="03CD5E08" w14:textId="59826224" w:rsidR="00BB5F8D" w:rsidRDefault="00BB5F8D" w:rsidP="00BB5F8D">
      <w:r w:rsidRPr="00BB5F8D">
        <w:rPr>
          <w:b/>
          <w:bCs/>
        </w:rPr>
        <w:t>NOTE:</w:t>
      </w:r>
      <w:r>
        <w:t xml:space="preserve"> Where “according to RSA industry standards, scope of practice, organisational policy, and/or jurisdictional law” is stated as part of a requirement it means that the system must be configurable to accommodate different rules and processes over time, based on RSA industry standards, SAMHS scope of practice, SAMHS organisational policy and/or jurisdictional law.</w:t>
      </w:r>
    </w:p>
    <w:p w14:paraId="53B01C64" w14:textId="77777777" w:rsidR="00BB5F8D" w:rsidRDefault="00BB5F8D" w:rsidP="00F93AFF">
      <w:pPr>
        <w:spacing w:before="240" w:after="0"/>
        <w:outlineLvl w:val="0"/>
        <w:rPr>
          <w:lang w:val="en-GB"/>
        </w:rPr>
      </w:pPr>
    </w:p>
    <w:p w14:paraId="77B7C413" w14:textId="77777777" w:rsidR="00BB5F8D" w:rsidRDefault="00BB5F8D">
      <w:pPr>
        <w:spacing w:after="0" w:line="240" w:lineRule="auto"/>
        <w:jc w:val="left"/>
        <w:rPr>
          <w:lang w:val="en-GB"/>
        </w:rPr>
      </w:pPr>
    </w:p>
    <w:p w14:paraId="3F9B5B19" w14:textId="77777777" w:rsidR="00BB5F8D" w:rsidRDefault="00BB5F8D">
      <w:pPr>
        <w:spacing w:after="0" w:line="240" w:lineRule="auto"/>
        <w:jc w:val="left"/>
        <w:rPr>
          <w:lang w:val="en-GB"/>
        </w:rPr>
        <w:sectPr w:rsidR="00BB5F8D" w:rsidSect="008F2DDF">
          <w:pgSz w:w="11906" w:h="16838" w:code="9"/>
          <w:pgMar w:top="1246" w:right="1134" w:bottom="1134" w:left="1134" w:header="720" w:footer="407" w:gutter="0"/>
          <w:cols w:space="720"/>
          <w:titlePg/>
          <w:docGrid w:linePitch="299"/>
        </w:sectPr>
      </w:pPr>
    </w:p>
    <w:p w14:paraId="4B93C5D3" w14:textId="62911C3F" w:rsidR="00E01B0D" w:rsidRPr="00BB6F5A" w:rsidRDefault="00E01B0D" w:rsidP="00E01B0D">
      <w:pPr>
        <w:pStyle w:val="Caption"/>
        <w:rPr>
          <w:rFonts w:ascii="Calibri Light" w:hAnsi="Calibri Light" w:cs="Calibri Light"/>
        </w:rPr>
      </w:pPr>
      <w:bookmarkStart w:id="56" w:name="_Toc189038882"/>
      <w:r w:rsidRPr="00BB6F5A">
        <w:rPr>
          <w:rFonts w:ascii="Calibri Light" w:hAnsi="Calibri Light" w:cs="Calibri Light"/>
        </w:rPr>
        <w:lastRenderedPageBreak/>
        <w:t xml:space="preserve">Table </w:t>
      </w:r>
      <w:r w:rsidRPr="00BB6F5A">
        <w:rPr>
          <w:rFonts w:ascii="Calibri Light" w:hAnsi="Calibri Light" w:cs="Calibri Light"/>
        </w:rPr>
        <w:fldChar w:fldCharType="begin"/>
      </w:r>
      <w:r w:rsidRPr="00BB6F5A">
        <w:rPr>
          <w:rFonts w:ascii="Calibri Light" w:hAnsi="Calibri Light" w:cs="Calibri Light"/>
        </w:rPr>
        <w:instrText xml:space="preserve"> SEQ Table \* ARABIC </w:instrText>
      </w:r>
      <w:r w:rsidRPr="00BB6F5A">
        <w:rPr>
          <w:rFonts w:ascii="Calibri Light" w:hAnsi="Calibri Light" w:cs="Calibri Light"/>
        </w:rPr>
        <w:fldChar w:fldCharType="separate"/>
      </w:r>
      <w:r w:rsidR="00F4119E">
        <w:rPr>
          <w:rFonts w:ascii="Calibri Light" w:hAnsi="Calibri Light" w:cs="Calibri Light"/>
          <w:noProof/>
        </w:rPr>
        <w:t>11</w:t>
      </w:r>
      <w:r w:rsidRPr="00BB6F5A">
        <w:rPr>
          <w:rFonts w:ascii="Calibri Light" w:hAnsi="Calibri Light" w:cs="Calibri Light"/>
        </w:rPr>
        <w:fldChar w:fldCharType="end"/>
      </w:r>
      <w:r w:rsidRPr="00BB6F5A">
        <w:rPr>
          <w:rFonts w:ascii="Calibri Light" w:hAnsi="Calibri Light" w:cs="Calibri Light"/>
        </w:rPr>
        <w:t xml:space="preserve"> – Care resources requirements</w:t>
      </w:r>
      <w:bookmarkEnd w:id="56"/>
    </w:p>
    <w:tbl>
      <w:tblPr>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000" w:firstRow="0" w:lastRow="0" w:firstColumn="0" w:lastColumn="0" w:noHBand="0" w:noVBand="0"/>
      </w:tblPr>
      <w:tblGrid>
        <w:gridCol w:w="991"/>
        <w:gridCol w:w="2323"/>
        <w:gridCol w:w="6744"/>
        <w:gridCol w:w="1419"/>
        <w:gridCol w:w="2971"/>
      </w:tblGrid>
      <w:tr w:rsidR="00151933" w:rsidRPr="00905A10" w14:paraId="1543D52E" w14:textId="1CED4BC3" w:rsidTr="003C60ED">
        <w:trPr>
          <w:tblHeader/>
        </w:trPr>
        <w:tc>
          <w:tcPr>
            <w:tcW w:w="343" w:type="pct"/>
            <w:vMerge w:val="restart"/>
            <w:shd w:val="clear" w:color="auto" w:fill="DBE5F1" w:themeFill="accent1" w:themeFillTint="33"/>
          </w:tcPr>
          <w:p w14:paraId="29114552" w14:textId="44D2E529" w:rsidR="00151933" w:rsidRPr="00905A10" w:rsidRDefault="00151933" w:rsidP="00151933">
            <w:pPr>
              <w:rPr>
                <w:rFonts w:cs="Calibri Light"/>
                <w:b/>
                <w:bCs/>
                <w:color w:val="0E1B8D"/>
              </w:rPr>
            </w:pPr>
            <w:r w:rsidRPr="00905A10">
              <w:rPr>
                <w:rFonts w:cs="Calibri Light"/>
                <w:b/>
                <w:bCs/>
                <w:color w:val="0E1B8D"/>
              </w:rPr>
              <w:t>No</w:t>
            </w:r>
          </w:p>
        </w:tc>
        <w:tc>
          <w:tcPr>
            <w:tcW w:w="804" w:type="pct"/>
            <w:shd w:val="clear" w:color="auto" w:fill="DBE5F1" w:themeFill="accent1" w:themeFillTint="33"/>
          </w:tcPr>
          <w:p w14:paraId="169D1503" w14:textId="0B52DA63" w:rsidR="00151933" w:rsidRPr="00905A10" w:rsidRDefault="00151933" w:rsidP="00151933">
            <w:pPr>
              <w:rPr>
                <w:rFonts w:cs="Calibri Light"/>
                <w:b/>
                <w:bCs/>
                <w:color w:val="0E1B8D"/>
              </w:rPr>
            </w:pPr>
            <w:r w:rsidRPr="00905A10">
              <w:rPr>
                <w:rFonts w:cs="Calibri Light"/>
                <w:b/>
                <w:bCs/>
                <w:color w:val="0E1B8D"/>
              </w:rPr>
              <w:t>Function</w:t>
            </w:r>
          </w:p>
        </w:tc>
        <w:tc>
          <w:tcPr>
            <w:tcW w:w="2334" w:type="pct"/>
            <w:shd w:val="clear" w:color="auto" w:fill="DBE5F1" w:themeFill="accent1" w:themeFillTint="33"/>
          </w:tcPr>
          <w:p w14:paraId="233BCCBD" w14:textId="40BB60FB" w:rsidR="00151933" w:rsidRPr="00905A10" w:rsidRDefault="00151933" w:rsidP="00151933">
            <w:pPr>
              <w:rPr>
                <w:rFonts w:cs="Calibri Light"/>
                <w:b/>
                <w:bCs/>
                <w:color w:val="0E1B8D"/>
              </w:rPr>
            </w:pPr>
            <w:r w:rsidRPr="00905A10">
              <w:rPr>
                <w:rFonts w:cs="Calibri Light"/>
                <w:b/>
                <w:bCs/>
                <w:color w:val="0E1B8D"/>
              </w:rPr>
              <w:t>Description and Requirements</w:t>
            </w:r>
          </w:p>
        </w:tc>
        <w:tc>
          <w:tcPr>
            <w:tcW w:w="491" w:type="pct"/>
            <w:shd w:val="clear" w:color="auto" w:fill="DBE5F1" w:themeFill="accent1" w:themeFillTint="33"/>
          </w:tcPr>
          <w:p w14:paraId="418FE3EC" w14:textId="77777777" w:rsidR="00151933" w:rsidRPr="00905A10" w:rsidRDefault="00151933" w:rsidP="00151933">
            <w:pPr>
              <w:rPr>
                <w:rFonts w:cs="Calibri Light"/>
                <w:b/>
                <w:bCs/>
                <w:color w:val="0E1B8D"/>
              </w:rPr>
            </w:pPr>
            <w:r w:rsidRPr="00905A10">
              <w:rPr>
                <w:rFonts w:cs="Calibri Light"/>
                <w:b/>
                <w:bCs/>
                <w:color w:val="0E1B8D"/>
              </w:rPr>
              <w:t>Core</w:t>
            </w:r>
          </w:p>
          <w:p w14:paraId="482A2E6D" w14:textId="4827B52B" w:rsidR="00151933" w:rsidRPr="00905A10" w:rsidRDefault="00151933" w:rsidP="00151933">
            <w:pPr>
              <w:rPr>
                <w:rFonts w:cs="Calibri Light"/>
                <w:b/>
                <w:bCs/>
                <w:color w:val="0E1B8D"/>
              </w:rPr>
            </w:pPr>
            <w:r w:rsidRPr="00905A10">
              <w:rPr>
                <w:rFonts w:cs="Calibri Light"/>
                <w:b/>
                <w:bCs/>
                <w:color w:val="0E1B8D"/>
              </w:rPr>
              <w:t>Non-Core</w:t>
            </w:r>
          </w:p>
        </w:tc>
        <w:tc>
          <w:tcPr>
            <w:tcW w:w="1028" w:type="pct"/>
            <w:shd w:val="clear" w:color="auto" w:fill="DBE5F1" w:themeFill="accent1" w:themeFillTint="33"/>
          </w:tcPr>
          <w:p w14:paraId="4FC08BAB" w14:textId="77777777" w:rsidR="00151933" w:rsidRPr="00905A10" w:rsidRDefault="00151933" w:rsidP="00151933">
            <w:pPr>
              <w:spacing w:after="0"/>
              <w:jc w:val="left"/>
              <w:rPr>
                <w:rFonts w:cs="Calibri Light"/>
                <w:b/>
                <w:bCs/>
                <w:color w:val="0E1B8D"/>
              </w:rPr>
            </w:pPr>
            <w:r w:rsidRPr="00905A10">
              <w:rPr>
                <w:rFonts w:cs="Calibri Light"/>
                <w:b/>
                <w:bCs/>
                <w:color w:val="0E1B8D"/>
              </w:rPr>
              <w:t>Bidder response &amp; comment:</w:t>
            </w:r>
          </w:p>
          <w:p w14:paraId="28BB0E51" w14:textId="77777777" w:rsidR="00151933" w:rsidRPr="00905A10" w:rsidRDefault="00151933" w:rsidP="00151933">
            <w:pPr>
              <w:spacing w:after="0"/>
              <w:jc w:val="left"/>
              <w:rPr>
                <w:rFonts w:cs="Calibri Light"/>
                <w:b/>
                <w:bCs/>
                <w:color w:val="0E1B8D"/>
              </w:rPr>
            </w:pPr>
            <w:r w:rsidRPr="00905A10">
              <w:rPr>
                <w:rFonts w:cs="Calibri Light"/>
                <w:b/>
                <w:bCs/>
                <w:color w:val="0E1B8D"/>
              </w:rPr>
              <w:t>Y = Yes exist</w:t>
            </w:r>
          </w:p>
          <w:p w14:paraId="2B21022F" w14:textId="77777777" w:rsidR="00151933" w:rsidRPr="00905A10" w:rsidRDefault="00151933" w:rsidP="00151933">
            <w:pPr>
              <w:spacing w:after="0"/>
              <w:jc w:val="left"/>
              <w:rPr>
                <w:rFonts w:cs="Calibri Light"/>
                <w:b/>
                <w:bCs/>
                <w:color w:val="0E1B8D"/>
              </w:rPr>
            </w:pPr>
            <w:r w:rsidRPr="00905A10">
              <w:rPr>
                <w:rFonts w:cs="Calibri Light"/>
                <w:b/>
                <w:bCs/>
                <w:color w:val="0E1B8D"/>
              </w:rPr>
              <w:t>YC = Customise, Minor development</w:t>
            </w:r>
          </w:p>
          <w:p w14:paraId="2C5D86DD" w14:textId="77777777" w:rsidR="00151933" w:rsidRPr="00905A10" w:rsidRDefault="00151933" w:rsidP="00151933">
            <w:pPr>
              <w:spacing w:after="0"/>
              <w:jc w:val="left"/>
              <w:rPr>
                <w:rFonts w:cs="Calibri Light"/>
                <w:b/>
                <w:bCs/>
                <w:color w:val="0E1B8D"/>
              </w:rPr>
            </w:pPr>
            <w:r w:rsidRPr="00905A10">
              <w:rPr>
                <w:rFonts w:cs="Calibri Light"/>
                <w:b/>
                <w:bCs/>
                <w:color w:val="0E1B8D"/>
              </w:rPr>
              <w:t>YD = Can be developed</w:t>
            </w:r>
          </w:p>
          <w:p w14:paraId="5680332F" w14:textId="1B0B9232" w:rsidR="00151933" w:rsidRPr="00905A10" w:rsidRDefault="00151933" w:rsidP="00151933">
            <w:pPr>
              <w:rPr>
                <w:rFonts w:cs="Calibri Light"/>
                <w:b/>
                <w:bCs/>
                <w:color w:val="0E1B8D"/>
              </w:rPr>
            </w:pPr>
            <w:r w:rsidRPr="00905A10">
              <w:rPr>
                <w:rFonts w:cs="Calibri Light"/>
                <w:b/>
                <w:bCs/>
                <w:color w:val="0E1B8D"/>
              </w:rPr>
              <w:t>N = Not available</w:t>
            </w:r>
          </w:p>
        </w:tc>
      </w:tr>
      <w:tr w:rsidR="00E01B0D" w:rsidRPr="00905A10" w14:paraId="6D26E6FE" w14:textId="0F386686" w:rsidTr="003C60ED">
        <w:trPr>
          <w:tblHeader/>
        </w:trPr>
        <w:tc>
          <w:tcPr>
            <w:tcW w:w="343" w:type="pct"/>
            <w:vMerge/>
            <w:shd w:val="clear" w:color="auto" w:fill="DBE5F1" w:themeFill="accent1" w:themeFillTint="33"/>
          </w:tcPr>
          <w:p w14:paraId="6656076C" w14:textId="77777777" w:rsidR="00E01B0D" w:rsidRPr="00905A10" w:rsidRDefault="00E01B0D" w:rsidP="00E01B0D">
            <w:pPr>
              <w:rPr>
                <w:rFonts w:cs="Calibri Light"/>
                <w:b/>
                <w:bCs/>
                <w:color w:val="0E1B8D"/>
              </w:rPr>
            </w:pPr>
          </w:p>
        </w:tc>
        <w:tc>
          <w:tcPr>
            <w:tcW w:w="804" w:type="pct"/>
            <w:shd w:val="clear" w:color="auto" w:fill="DBE5F1" w:themeFill="accent1" w:themeFillTint="33"/>
          </w:tcPr>
          <w:p w14:paraId="0D679F8A" w14:textId="77777777" w:rsidR="00E01B0D" w:rsidRPr="00905A10" w:rsidRDefault="00E01B0D" w:rsidP="000D46C0">
            <w:pPr>
              <w:jc w:val="center"/>
              <w:rPr>
                <w:rFonts w:cs="Calibri Light"/>
                <w:b/>
                <w:bCs/>
                <w:color w:val="0E1B8D"/>
              </w:rPr>
            </w:pPr>
            <w:r w:rsidRPr="00905A10">
              <w:rPr>
                <w:rFonts w:cs="Calibri Light"/>
                <w:b/>
                <w:bCs/>
                <w:color w:val="0E1B8D"/>
              </w:rPr>
              <w:t>a</w:t>
            </w:r>
          </w:p>
        </w:tc>
        <w:tc>
          <w:tcPr>
            <w:tcW w:w="2334" w:type="pct"/>
            <w:shd w:val="clear" w:color="auto" w:fill="DBE5F1" w:themeFill="accent1" w:themeFillTint="33"/>
          </w:tcPr>
          <w:p w14:paraId="5B603AC9" w14:textId="77777777" w:rsidR="00E01B0D" w:rsidRPr="00905A10" w:rsidRDefault="00E01B0D" w:rsidP="000D46C0">
            <w:pPr>
              <w:jc w:val="center"/>
              <w:rPr>
                <w:rFonts w:cs="Calibri Light"/>
                <w:b/>
                <w:bCs/>
                <w:color w:val="0E1B8D"/>
              </w:rPr>
            </w:pPr>
            <w:r w:rsidRPr="00905A10">
              <w:rPr>
                <w:rFonts w:cs="Calibri Light"/>
                <w:b/>
                <w:bCs/>
                <w:color w:val="0E1B8D"/>
              </w:rPr>
              <w:t>b</w:t>
            </w:r>
          </w:p>
        </w:tc>
        <w:tc>
          <w:tcPr>
            <w:tcW w:w="491" w:type="pct"/>
            <w:shd w:val="clear" w:color="auto" w:fill="DBE5F1" w:themeFill="accent1" w:themeFillTint="33"/>
          </w:tcPr>
          <w:p w14:paraId="15BC2011" w14:textId="77777777" w:rsidR="00E01B0D" w:rsidRPr="00905A10" w:rsidRDefault="00E01B0D" w:rsidP="000D46C0">
            <w:pPr>
              <w:jc w:val="center"/>
              <w:rPr>
                <w:rFonts w:cs="Calibri Light"/>
                <w:b/>
                <w:bCs/>
                <w:color w:val="0E1B8D"/>
              </w:rPr>
            </w:pPr>
            <w:r w:rsidRPr="00905A10">
              <w:rPr>
                <w:rFonts w:cs="Calibri Light"/>
                <w:b/>
                <w:bCs/>
                <w:color w:val="0E1B8D"/>
              </w:rPr>
              <w:t>c</w:t>
            </w:r>
          </w:p>
        </w:tc>
        <w:tc>
          <w:tcPr>
            <w:tcW w:w="1028" w:type="pct"/>
            <w:shd w:val="clear" w:color="auto" w:fill="DBE5F1" w:themeFill="accent1" w:themeFillTint="33"/>
          </w:tcPr>
          <w:p w14:paraId="01C1CAFF" w14:textId="1F4FC7B8" w:rsidR="00E01B0D" w:rsidRPr="00905A10" w:rsidRDefault="00E01B0D" w:rsidP="000D46C0">
            <w:pPr>
              <w:jc w:val="center"/>
              <w:rPr>
                <w:rFonts w:cs="Calibri Light"/>
                <w:b/>
                <w:bCs/>
                <w:color w:val="0E1B8D"/>
              </w:rPr>
            </w:pPr>
            <w:r w:rsidRPr="00905A10">
              <w:rPr>
                <w:rFonts w:cs="Calibri Light"/>
                <w:b/>
                <w:bCs/>
                <w:color w:val="0E1B8D"/>
              </w:rPr>
              <w:t>d</w:t>
            </w:r>
          </w:p>
        </w:tc>
      </w:tr>
      <w:tr w:rsidR="00E01B0D" w:rsidRPr="00905A10" w14:paraId="183F4372" w14:textId="0295417A" w:rsidTr="003C60ED">
        <w:tc>
          <w:tcPr>
            <w:tcW w:w="343" w:type="pct"/>
          </w:tcPr>
          <w:p w14:paraId="08788EAB" w14:textId="77777777" w:rsidR="00E01B0D" w:rsidRPr="00905A10" w:rsidRDefault="00E01B0D" w:rsidP="00B46E99">
            <w:pPr>
              <w:pStyle w:val="ListParagraph"/>
              <w:numPr>
                <w:ilvl w:val="0"/>
                <w:numId w:val="71"/>
              </w:numPr>
              <w:rPr>
                <w:rFonts w:cs="Calibri Light"/>
                <w:sz w:val="20"/>
                <w:szCs w:val="20"/>
              </w:rPr>
            </w:pPr>
          </w:p>
        </w:tc>
        <w:tc>
          <w:tcPr>
            <w:tcW w:w="804" w:type="pct"/>
          </w:tcPr>
          <w:p w14:paraId="1405FB4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Facility Support.</w:t>
            </w:r>
          </w:p>
        </w:tc>
        <w:tc>
          <w:tcPr>
            <w:tcW w:w="2334" w:type="pct"/>
          </w:tcPr>
          <w:p w14:paraId="4485C5BC" w14:textId="77777777" w:rsidR="00E01B0D" w:rsidRPr="00905A10" w:rsidRDefault="00E01B0D" w:rsidP="00E01B0D">
            <w:pPr>
              <w:rPr>
                <w:rFonts w:cs="Calibri Light"/>
                <w:sz w:val="20"/>
                <w:szCs w:val="20"/>
              </w:rPr>
            </w:pPr>
            <w:r w:rsidRPr="00905A10">
              <w:rPr>
                <w:rFonts w:cs="Calibri Light"/>
                <w:sz w:val="20"/>
                <w:szCs w:val="20"/>
              </w:rPr>
              <w:t>The system must provide facility support functions.</w:t>
            </w:r>
          </w:p>
        </w:tc>
        <w:tc>
          <w:tcPr>
            <w:tcW w:w="491" w:type="pct"/>
          </w:tcPr>
          <w:p w14:paraId="5AFF893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2FD9893" w14:textId="77777777" w:rsidR="00E01B0D" w:rsidRPr="00905A10" w:rsidRDefault="00E01B0D" w:rsidP="00E01B0D">
            <w:pPr>
              <w:rPr>
                <w:rFonts w:cs="Calibri Light"/>
                <w:sz w:val="20"/>
                <w:szCs w:val="20"/>
              </w:rPr>
            </w:pPr>
          </w:p>
        </w:tc>
      </w:tr>
      <w:tr w:rsidR="00E01B0D" w:rsidRPr="00905A10" w14:paraId="35B09DEF" w14:textId="45D3132B" w:rsidTr="003C60ED">
        <w:tc>
          <w:tcPr>
            <w:tcW w:w="343" w:type="pct"/>
          </w:tcPr>
          <w:p w14:paraId="4E0B1EB1" w14:textId="77777777" w:rsidR="00E01B0D" w:rsidRPr="00905A10" w:rsidRDefault="00E01B0D" w:rsidP="00B46E99">
            <w:pPr>
              <w:pStyle w:val="ListParagraph"/>
              <w:numPr>
                <w:ilvl w:val="0"/>
                <w:numId w:val="71"/>
              </w:numPr>
              <w:rPr>
                <w:rFonts w:cs="Calibri Light"/>
                <w:sz w:val="20"/>
                <w:szCs w:val="20"/>
              </w:rPr>
            </w:pPr>
          </w:p>
        </w:tc>
        <w:tc>
          <w:tcPr>
            <w:tcW w:w="804" w:type="pct"/>
          </w:tcPr>
          <w:p w14:paraId="1BA54192"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Care Providers.</w:t>
            </w:r>
            <w:r w:rsidRPr="00905A10">
              <w:rPr>
                <w:rFonts w:cs="Calibri Light"/>
                <w:sz w:val="20"/>
                <w:szCs w:val="20"/>
              </w:rPr>
              <w:t xml:space="preserve"> </w:t>
            </w:r>
          </w:p>
        </w:tc>
        <w:tc>
          <w:tcPr>
            <w:tcW w:w="2334" w:type="pct"/>
          </w:tcPr>
          <w:p w14:paraId="2DD14CA4" w14:textId="77777777" w:rsidR="00E01B0D" w:rsidRPr="00905A10" w:rsidRDefault="00E01B0D" w:rsidP="00E01B0D">
            <w:pPr>
              <w:rPr>
                <w:rFonts w:cs="Calibri Light"/>
                <w:sz w:val="20"/>
                <w:szCs w:val="20"/>
              </w:rPr>
            </w:pPr>
            <w:r w:rsidRPr="00905A10">
              <w:rPr>
                <w:rFonts w:cs="Calibri Light"/>
                <w:sz w:val="20"/>
                <w:szCs w:val="20"/>
              </w:rPr>
              <w:t>Care providers include SAMHS internal providers (individuals) and external individual providers as well as external organisations such as private hospitals, pharmacies, and laboratories.</w:t>
            </w:r>
          </w:p>
        </w:tc>
        <w:tc>
          <w:tcPr>
            <w:tcW w:w="491" w:type="pct"/>
          </w:tcPr>
          <w:p w14:paraId="5175F7C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D932DAA" w14:textId="77777777" w:rsidR="00E01B0D" w:rsidRPr="00905A10" w:rsidRDefault="00E01B0D" w:rsidP="00E01B0D">
            <w:pPr>
              <w:rPr>
                <w:rFonts w:cs="Calibri Light"/>
                <w:sz w:val="20"/>
                <w:szCs w:val="20"/>
              </w:rPr>
            </w:pPr>
          </w:p>
        </w:tc>
      </w:tr>
      <w:tr w:rsidR="00E01B0D" w:rsidRPr="00905A10" w14:paraId="348B7F79" w14:textId="224BB2D1" w:rsidTr="003C60ED">
        <w:tc>
          <w:tcPr>
            <w:tcW w:w="343" w:type="pct"/>
          </w:tcPr>
          <w:p w14:paraId="53A7BC94" w14:textId="77777777" w:rsidR="00E01B0D" w:rsidRPr="00905A10" w:rsidRDefault="00E01B0D" w:rsidP="00B46E99">
            <w:pPr>
              <w:pStyle w:val="ListParagraph"/>
              <w:numPr>
                <w:ilvl w:val="0"/>
                <w:numId w:val="71"/>
              </w:numPr>
              <w:rPr>
                <w:rFonts w:cs="Calibri Light"/>
                <w:sz w:val="20"/>
                <w:szCs w:val="20"/>
              </w:rPr>
            </w:pPr>
          </w:p>
        </w:tc>
        <w:tc>
          <w:tcPr>
            <w:tcW w:w="804" w:type="pct"/>
          </w:tcPr>
          <w:p w14:paraId="64FA630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Care Providers.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Provider Registry.</w:t>
            </w:r>
            <w:r w:rsidRPr="00905A10">
              <w:rPr>
                <w:rFonts w:cs="Calibri Light"/>
                <w:sz w:val="20"/>
                <w:szCs w:val="20"/>
              </w:rPr>
              <w:t xml:space="preserve"> </w:t>
            </w:r>
          </w:p>
        </w:tc>
        <w:tc>
          <w:tcPr>
            <w:tcW w:w="2334" w:type="pct"/>
          </w:tcPr>
          <w:p w14:paraId="74B65856"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the provider registry.</w:t>
            </w:r>
          </w:p>
        </w:tc>
        <w:tc>
          <w:tcPr>
            <w:tcW w:w="491" w:type="pct"/>
          </w:tcPr>
          <w:p w14:paraId="1267D60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D17D085" w14:textId="77777777" w:rsidR="00E01B0D" w:rsidRPr="00905A10" w:rsidRDefault="00E01B0D" w:rsidP="00E01B0D">
            <w:pPr>
              <w:rPr>
                <w:rFonts w:cs="Calibri Light"/>
                <w:sz w:val="20"/>
                <w:szCs w:val="20"/>
              </w:rPr>
            </w:pPr>
          </w:p>
        </w:tc>
      </w:tr>
      <w:tr w:rsidR="00E01B0D" w:rsidRPr="00905A10" w14:paraId="5F0E4E3D" w14:textId="25A75AEE" w:rsidTr="003C60ED">
        <w:tc>
          <w:tcPr>
            <w:tcW w:w="343" w:type="pct"/>
          </w:tcPr>
          <w:p w14:paraId="66A61B1F" w14:textId="77777777" w:rsidR="00E01B0D" w:rsidRPr="00905A10" w:rsidRDefault="00E01B0D" w:rsidP="00B46E99">
            <w:pPr>
              <w:pStyle w:val="ListParagraph"/>
              <w:numPr>
                <w:ilvl w:val="0"/>
                <w:numId w:val="71"/>
              </w:numPr>
              <w:rPr>
                <w:rFonts w:cs="Calibri Light"/>
                <w:sz w:val="20"/>
                <w:szCs w:val="20"/>
              </w:rPr>
            </w:pPr>
          </w:p>
        </w:tc>
        <w:tc>
          <w:tcPr>
            <w:tcW w:w="804" w:type="pct"/>
          </w:tcPr>
          <w:p w14:paraId="0D6B701F" w14:textId="77777777" w:rsidR="00E01B0D" w:rsidRPr="00905A10" w:rsidRDefault="00E01B0D" w:rsidP="00A31FE6">
            <w:pPr>
              <w:jc w:val="left"/>
              <w:rPr>
                <w:rFonts w:cs="Calibri Light"/>
                <w:sz w:val="20"/>
                <w:szCs w:val="20"/>
              </w:rPr>
            </w:pPr>
          </w:p>
        </w:tc>
        <w:tc>
          <w:tcPr>
            <w:tcW w:w="2334" w:type="pct"/>
          </w:tcPr>
          <w:p w14:paraId="6DB91267" w14:textId="39F0E375" w:rsidR="00E01B0D" w:rsidRPr="00905A10" w:rsidRDefault="00E01B0D" w:rsidP="00E01B0D">
            <w:pPr>
              <w:rPr>
                <w:rFonts w:cs="Calibri Light"/>
                <w:sz w:val="20"/>
                <w:szCs w:val="20"/>
              </w:rPr>
            </w:pPr>
            <w:r w:rsidRPr="00905A10">
              <w:rPr>
                <w:rFonts w:cs="Calibri Light"/>
                <w:sz w:val="20"/>
                <w:szCs w:val="20"/>
              </w:rPr>
              <w:t xml:space="preserve">The system must provide the ability to include information such as credentials, certifications, and information for verifying a practitioner’s authorisation to access data, </w:t>
            </w:r>
            <w:r w:rsidR="007F3501">
              <w:rPr>
                <w:rFonts w:cs="Calibri Light"/>
                <w:sz w:val="20"/>
                <w:szCs w:val="20"/>
              </w:rPr>
              <w:t xml:space="preserve">e.g. </w:t>
            </w:r>
            <w:r w:rsidRPr="00905A10">
              <w:rPr>
                <w:rFonts w:cs="Calibri Light"/>
                <w:sz w:val="20"/>
                <w:szCs w:val="20"/>
              </w:rPr>
              <w:t xml:space="preserve">provider security clearance status, in the provider registry. This must include provider roles. </w:t>
            </w:r>
          </w:p>
        </w:tc>
        <w:tc>
          <w:tcPr>
            <w:tcW w:w="491" w:type="pct"/>
          </w:tcPr>
          <w:p w14:paraId="7003DBA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058236C" w14:textId="77777777" w:rsidR="00E01B0D" w:rsidRPr="00905A10" w:rsidRDefault="00E01B0D" w:rsidP="00E01B0D">
            <w:pPr>
              <w:rPr>
                <w:rFonts w:cs="Calibri Light"/>
                <w:sz w:val="20"/>
                <w:szCs w:val="20"/>
              </w:rPr>
            </w:pPr>
          </w:p>
        </w:tc>
      </w:tr>
      <w:tr w:rsidR="00E01B0D" w:rsidRPr="00905A10" w14:paraId="393D7544" w14:textId="70539A3B" w:rsidTr="003C60ED">
        <w:tc>
          <w:tcPr>
            <w:tcW w:w="343" w:type="pct"/>
          </w:tcPr>
          <w:p w14:paraId="42DC5965" w14:textId="77777777" w:rsidR="00E01B0D" w:rsidRPr="00905A10" w:rsidRDefault="00E01B0D" w:rsidP="00B46E99">
            <w:pPr>
              <w:pStyle w:val="ListParagraph"/>
              <w:numPr>
                <w:ilvl w:val="0"/>
                <w:numId w:val="71"/>
              </w:numPr>
              <w:rPr>
                <w:rFonts w:cs="Calibri Light"/>
                <w:sz w:val="20"/>
                <w:szCs w:val="20"/>
              </w:rPr>
            </w:pPr>
          </w:p>
        </w:tc>
        <w:tc>
          <w:tcPr>
            <w:tcW w:w="804" w:type="pct"/>
          </w:tcPr>
          <w:p w14:paraId="1A5E4C5D" w14:textId="77777777" w:rsidR="00E01B0D" w:rsidRPr="00905A10" w:rsidRDefault="00E01B0D" w:rsidP="00A31FE6">
            <w:pPr>
              <w:jc w:val="left"/>
              <w:rPr>
                <w:rFonts w:cs="Calibri Light"/>
                <w:sz w:val="20"/>
                <w:szCs w:val="20"/>
              </w:rPr>
            </w:pPr>
          </w:p>
        </w:tc>
        <w:tc>
          <w:tcPr>
            <w:tcW w:w="2334" w:type="pct"/>
          </w:tcPr>
          <w:p w14:paraId="2EA44901" w14:textId="77777777" w:rsidR="00E01B0D" w:rsidRPr="00905A10" w:rsidRDefault="00E01B0D" w:rsidP="00E01B0D">
            <w:pPr>
              <w:rPr>
                <w:rFonts w:cs="Calibri Light"/>
                <w:sz w:val="20"/>
                <w:szCs w:val="20"/>
              </w:rPr>
            </w:pPr>
            <w:r w:rsidRPr="00905A10">
              <w:rPr>
                <w:rFonts w:cs="Calibri Light"/>
                <w:sz w:val="20"/>
                <w:szCs w:val="20"/>
              </w:rPr>
              <w:t>The system must provide the ability to keep record of hours worked by all providers, including interns.</w:t>
            </w:r>
          </w:p>
        </w:tc>
        <w:tc>
          <w:tcPr>
            <w:tcW w:w="491" w:type="pct"/>
          </w:tcPr>
          <w:p w14:paraId="6F916E3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250CBE2" w14:textId="77777777" w:rsidR="00E01B0D" w:rsidRPr="00905A10" w:rsidRDefault="00E01B0D" w:rsidP="00E01B0D">
            <w:pPr>
              <w:rPr>
                <w:rFonts w:cs="Calibri Light"/>
                <w:sz w:val="20"/>
                <w:szCs w:val="20"/>
              </w:rPr>
            </w:pPr>
          </w:p>
        </w:tc>
      </w:tr>
      <w:tr w:rsidR="00E01B0D" w:rsidRPr="00905A10" w14:paraId="5E089225" w14:textId="00AA8016" w:rsidTr="003C60ED">
        <w:tc>
          <w:tcPr>
            <w:tcW w:w="343" w:type="pct"/>
          </w:tcPr>
          <w:p w14:paraId="05C88A59" w14:textId="77777777" w:rsidR="00E01B0D" w:rsidRPr="00905A10" w:rsidRDefault="00E01B0D" w:rsidP="00B46E99">
            <w:pPr>
              <w:pStyle w:val="ListParagraph"/>
              <w:numPr>
                <w:ilvl w:val="0"/>
                <w:numId w:val="71"/>
              </w:numPr>
              <w:rPr>
                <w:rFonts w:cs="Calibri Light"/>
                <w:sz w:val="20"/>
                <w:szCs w:val="20"/>
              </w:rPr>
            </w:pPr>
          </w:p>
        </w:tc>
        <w:tc>
          <w:tcPr>
            <w:tcW w:w="804" w:type="pct"/>
          </w:tcPr>
          <w:p w14:paraId="7970273C" w14:textId="77777777" w:rsidR="00E01B0D" w:rsidRPr="00905A10" w:rsidRDefault="00E01B0D" w:rsidP="00A31FE6">
            <w:pPr>
              <w:jc w:val="left"/>
              <w:rPr>
                <w:rFonts w:cs="Calibri Light"/>
                <w:sz w:val="20"/>
                <w:szCs w:val="20"/>
              </w:rPr>
            </w:pPr>
          </w:p>
        </w:tc>
        <w:tc>
          <w:tcPr>
            <w:tcW w:w="2334" w:type="pct"/>
          </w:tcPr>
          <w:p w14:paraId="5E9E1DC2"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a registry or directory of all personnel who currently use or access the system according to RSA industry standards, scope of practice, organisational policy, and/or jurisdictional law. This includes internal as well as external providers.</w:t>
            </w:r>
          </w:p>
        </w:tc>
        <w:tc>
          <w:tcPr>
            <w:tcW w:w="491" w:type="pct"/>
          </w:tcPr>
          <w:p w14:paraId="72E88A2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8007D72" w14:textId="77777777" w:rsidR="00E01B0D" w:rsidRPr="00905A10" w:rsidRDefault="00E01B0D" w:rsidP="00E01B0D">
            <w:pPr>
              <w:rPr>
                <w:rFonts w:cs="Calibri Light"/>
                <w:sz w:val="20"/>
                <w:szCs w:val="20"/>
              </w:rPr>
            </w:pPr>
          </w:p>
        </w:tc>
      </w:tr>
      <w:tr w:rsidR="00E01B0D" w:rsidRPr="00905A10" w14:paraId="6B75F818" w14:textId="35D953C2" w:rsidTr="003C60ED">
        <w:tc>
          <w:tcPr>
            <w:tcW w:w="343" w:type="pct"/>
          </w:tcPr>
          <w:p w14:paraId="09DB7414" w14:textId="77777777" w:rsidR="00E01B0D" w:rsidRPr="00905A10" w:rsidRDefault="00E01B0D" w:rsidP="00B46E99">
            <w:pPr>
              <w:pStyle w:val="ListParagraph"/>
              <w:numPr>
                <w:ilvl w:val="0"/>
                <w:numId w:val="71"/>
              </w:numPr>
              <w:rPr>
                <w:rFonts w:cs="Calibri Light"/>
                <w:sz w:val="20"/>
                <w:szCs w:val="20"/>
              </w:rPr>
            </w:pPr>
          </w:p>
        </w:tc>
        <w:tc>
          <w:tcPr>
            <w:tcW w:w="804" w:type="pct"/>
          </w:tcPr>
          <w:p w14:paraId="4300E68D" w14:textId="77777777" w:rsidR="00E01B0D" w:rsidRPr="00905A10" w:rsidRDefault="00E01B0D" w:rsidP="00A31FE6">
            <w:pPr>
              <w:jc w:val="left"/>
              <w:rPr>
                <w:rFonts w:cs="Calibri Light"/>
                <w:sz w:val="20"/>
                <w:szCs w:val="20"/>
              </w:rPr>
            </w:pPr>
          </w:p>
        </w:tc>
        <w:tc>
          <w:tcPr>
            <w:tcW w:w="2334" w:type="pct"/>
          </w:tcPr>
          <w:p w14:paraId="14998D69"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mark an external provider as a designated/preferred service provider. </w:t>
            </w:r>
          </w:p>
        </w:tc>
        <w:tc>
          <w:tcPr>
            <w:tcW w:w="491" w:type="pct"/>
          </w:tcPr>
          <w:p w14:paraId="61D2B4F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D6F1A8B" w14:textId="77777777" w:rsidR="00E01B0D" w:rsidRPr="00905A10" w:rsidRDefault="00E01B0D" w:rsidP="00E01B0D">
            <w:pPr>
              <w:rPr>
                <w:rFonts w:cs="Calibri Light"/>
                <w:sz w:val="20"/>
                <w:szCs w:val="20"/>
              </w:rPr>
            </w:pPr>
          </w:p>
        </w:tc>
      </w:tr>
      <w:tr w:rsidR="00E01B0D" w:rsidRPr="00905A10" w14:paraId="0BFA29AB" w14:textId="5A5A3F94" w:rsidTr="003C60ED">
        <w:tc>
          <w:tcPr>
            <w:tcW w:w="343" w:type="pct"/>
          </w:tcPr>
          <w:p w14:paraId="27BB94AD" w14:textId="77777777" w:rsidR="00E01B0D" w:rsidRPr="00905A10" w:rsidRDefault="00E01B0D" w:rsidP="00B46E99">
            <w:pPr>
              <w:pStyle w:val="ListParagraph"/>
              <w:numPr>
                <w:ilvl w:val="0"/>
                <w:numId w:val="71"/>
              </w:numPr>
              <w:rPr>
                <w:rFonts w:cs="Calibri Light"/>
                <w:sz w:val="20"/>
                <w:szCs w:val="20"/>
              </w:rPr>
            </w:pPr>
          </w:p>
        </w:tc>
        <w:tc>
          <w:tcPr>
            <w:tcW w:w="804" w:type="pct"/>
          </w:tcPr>
          <w:p w14:paraId="6243704F" w14:textId="77777777" w:rsidR="00E01B0D" w:rsidRPr="00905A10" w:rsidRDefault="00E01B0D" w:rsidP="00A31FE6">
            <w:pPr>
              <w:jc w:val="left"/>
              <w:rPr>
                <w:rFonts w:cs="Calibri Light"/>
                <w:sz w:val="20"/>
                <w:szCs w:val="20"/>
              </w:rPr>
            </w:pPr>
          </w:p>
        </w:tc>
        <w:tc>
          <w:tcPr>
            <w:tcW w:w="2334" w:type="pct"/>
          </w:tcPr>
          <w:p w14:paraId="50388122"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and maintain the healthcare services that an external provider is rendering.</w:t>
            </w:r>
          </w:p>
        </w:tc>
        <w:tc>
          <w:tcPr>
            <w:tcW w:w="491" w:type="pct"/>
          </w:tcPr>
          <w:p w14:paraId="22BEC78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345FEFC" w14:textId="77777777" w:rsidR="00E01B0D" w:rsidRPr="00905A10" w:rsidRDefault="00E01B0D" w:rsidP="00E01B0D">
            <w:pPr>
              <w:rPr>
                <w:rFonts w:cs="Calibri Light"/>
                <w:sz w:val="20"/>
                <w:szCs w:val="20"/>
              </w:rPr>
            </w:pPr>
          </w:p>
        </w:tc>
      </w:tr>
      <w:tr w:rsidR="00E01B0D" w:rsidRPr="00905A10" w14:paraId="3EFD8447" w14:textId="3F53EACE" w:rsidTr="003C60ED">
        <w:tc>
          <w:tcPr>
            <w:tcW w:w="343" w:type="pct"/>
          </w:tcPr>
          <w:p w14:paraId="171D3680" w14:textId="77777777" w:rsidR="00E01B0D" w:rsidRPr="00905A10" w:rsidRDefault="00E01B0D" w:rsidP="00B46E99">
            <w:pPr>
              <w:pStyle w:val="ListParagraph"/>
              <w:numPr>
                <w:ilvl w:val="0"/>
                <w:numId w:val="71"/>
              </w:numPr>
              <w:rPr>
                <w:rFonts w:cs="Calibri Light"/>
                <w:sz w:val="20"/>
                <w:szCs w:val="20"/>
              </w:rPr>
            </w:pPr>
          </w:p>
        </w:tc>
        <w:tc>
          <w:tcPr>
            <w:tcW w:w="804" w:type="pct"/>
          </w:tcPr>
          <w:p w14:paraId="56C09AE0" w14:textId="77777777" w:rsidR="00E01B0D" w:rsidRPr="00905A10" w:rsidRDefault="00E01B0D" w:rsidP="00A31FE6">
            <w:pPr>
              <w:jc w:val="left"/>
              <w:rPr>
                <w:rFonts w:cs="Calibri Light"/>
                <w:sz w:val="20"/>
                <w:szCs w:val="20"/>
              </w:rPr>
            </w:pPr>
          </w:p>
        </w:tc>
        <w:tc>
          <w:tcPr>
            <w:tcW w:w="2334" w:type="pct"/>
          </w:tcPr>
          <w:p w14:paraId="36025D11" w14:textId="2743FADB" w:rsidR="00E01B0D" w:rsidRPr="00905A10" w:rsidRDefault="00E01B0D" w:rsidP="00E01B0D">
            <w:pPr>
              <w:rPr>
                <w:rFonts w:cs="Calibri Light"/>
                <w:sz w:val="20"/>
                <w:szCs w:val="20"/>
              </w:rPr>
            </w:pPr>
            <w:r w:rsidRPr="00905A10">
              <w:rPr>
                <w:rFonts w:cs="Calibri Light"/>
                <w:sz w:val="20"/>
                <w:szCs w:val="20"/>
              </w:rPr>
              <w:t>The system must provide the ability to capture and maintain realm-specific legal identifiers required for care delivery (</w:t>
            </w:r>
            <w:r w:rsidR="007F3501">
              <w:rPr>
                <w:rFonts w:cs="Calibri Light"/>
                <w:sz w:val="20"/>
                <w:szCs w:val="20"/>
              </w:rPr>
              <w:t xml:space="preserve">e.g. </w:t>
            </w:r>
            <w:r w:rsidRPr="00905A10">
              <w:rPr>
                <w:rFonts w:cs="Calibri Light"/>
                <w:sz w:val="20"/>
                <w:szCs w:val="20"/>
              </w:rPr>
              <w:t>the provider’s license number or national provider identifier).</w:t>
            </w:r>
          </w:p>
        </w:tc>
        <w:tc>
          <w:tcPr>
            <w:tcW w:w="491" w:type="pct"/>
          </w:tcPr>
          <w:p w14:paraId="13B918E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163B1D6" w14:textId="77777777" w:rsidR="00E01B0D" w:rsidRPr="00905A10" w:rsidRDefault="00E01B0D" w:rsidP="00E01B0D">
            <w:pPr>
              <w:rPr>
                <w:rFonts w:cs="Calibri Light"/>
                <w:sz w:val="20"/>
                <w:szCs w:val="20"/>
              </w:rPr>
            </w:pPr>
          </w:p>
        </w:tc>
      </w:tr>
      <w:tr w:rsidR="00E01B0D" w:rsidRPr="00905A10" w14:paraId="57467212" w14:textId="38AA1FC8" w:rsidTr="003C60ED">
        <w:tc>
          <w:tcPr>
            <w:tcW w:w="343" w:type="pct"/>
          </w:tcPr>
          <w:p w14:paraId="1EC86545" w14:textId="77777777" w:rsidR="00E01B0D" w:rsidRPr="00905A10" w:rsidRDefault="00E01B0D" w:rsidP="00B46E99">
            <w:pPr>
              <w:pStyle w:val="ListParagraph"/>
              <w:numPr>
                <w:ilvl w:val="0"/>
                <w:numId w:val="71"/>
              </w:numPr>
              <w:rPr>
                <w:rFonts w:cs="Calibri Light"/>
                <w:sz w:val="20"/>
                <w:szCs w:val="20"/>
              </w:rPr>
            </w:pPr>
          </w:p>
        </w:tc>
        <w:tc>
          <w:tcPr>
            <w:tcW w:w="804" w:type="pct"/>
          </w:tcPr>
          <w:p w14:paraId="08E1DADE" w14:textId="77777777" w:rsidR="00E01B0D" w:rsidRPr="00905A10" w:rsidRDefault="00E01B0D" w:rsidP="00A31FE6">
            <w:pPr>
              <w:jc w:val="left"/>
              <w:rPr>
                <w:rFonts w:cs="Calibri Light"/>
                <w:sz w:val="20"/>
                <w:szCs w:val="20"/>
              </w:rPr>
            </w:pPr>
          </w:p>
        </w:tc>
        <w:tc>
          <w:tcPr>
            <w:tcW w:w="2334" w:type="pct"/>
          </w:tcPr>
          <w:p w14:paraId="5B961F1C" w14:textId="46A8818B" w:rsidR="00E01B0D" w:rsidRPr="00905A10" w:rsidRDefault="00E01B0D" w:rsidP="00E01B0D">
            <w:pPr>
              <w:rPr>
                <w:rFonts w:cs="Calibri Light"/>
                <w:sz w:val="20"/>
                <w:szCs w:val="20"/>
              </w:rPr>
            </w:pPr>
            <w:r w:rsidRPr="00905A10">
              <w:rPr>
                <w:rFonts w:cs="Calibri Light"/>
                <w:sz w:val="20"/>
                <w:szCs w:val="20"/>
              </w:rPr>
              <w:t>The system must provide the ability to capture and maintain the role of each provider associated with a patient (</w:t>
            </w:r>
            <w:r w:rsidR="007F3501">
              <w:rPr>
                <w:rFonts w:cs="Calibri Light"/>
                <w:sz w:val="20"/>
                <w:szCs w:val="20"/>
              </w:rPr>
              <w:t xml:space="preserve">e.g. </w:t>
            </w:r>
            <w:r w:rsidRPr="00905A10">
              <w:rPr>
                <w:rFonts w:cs="Calibri Light"/>
                <w:sz w:val="20"/>
                <w:szCs w:val="20"/>
              </w:rPr>
              <w:t>encounter provider, primary care provider, attending, resident, or consultant).</w:t>
            </w:r>
          </w:p>
        </w:tc>
        <w:tc>
          <w:tcPr>
            <w:tcW w:w="491" w:type="pct"/>
          </w:tcPr>
          <w:p w14:paraId="2934524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192089B" w14:textId="77777777" w:rsidR="00E01B0D" w:rsidRPr="00905A10" w:rsidRDefault="00E01B0D" w:rsidP="00E01B0D">
            <w:pPr>
              <w:rPr>
                <w:rFonts w:cs="Calibri Light"/>
                <w:sz w:val="20"/>
                <w:szCs w:val="20"/>
              </w:rPr>
            </w:pPr>
          </w:p>
        </w:tc>
      </w:tr>
      <w:tr w:rsidR="00E01B0D" w:rsidRPr="00905A10" w14:paraId="4A413656" w14:textId="0A61110E" w:rsidTr="003C60ED">
        <w:tc>
          <w:tcPr>
            <w:tcW w:w="343" w:type="pct"/>
          </w:tcPr>
          <w:p w14:paraId="4493006B" w14:textId="77777777" w:rsidR="00E01B0D" w:rsidRPr="00905A10" w:rsidRDefault="00E01B0D" w:rsidP="00B46E99">
            <w:pPr>
              <w:pStyle w:val="ListParagraph"/>
              <w:numPr>
                <w:ilvl w:val="0"/>
                <w:numId w:val="71"/>
              </w:numPr>
              <w:rPr>
                <w:rFonts w:cs="Calibri Light"/>
                <w:sz w:val="20"/>
                <w:szCs w:val="20"/>
              </w:rPr>
            </w:pPr>
          </w:p>
        </w:tc>
        <w:tc>
          <w:tcPr>
            <w:tcW w:w="804" w:type="pct"/>
          </w:tcPr>
          <w:p w14:paraId="5683E794" w14:textId="77777777" w:rsidR="00E01B0D" w:rsidRPr="00905A10" w:rsidRDefault="00E01B0D" w:rsidP="00A31FE6">
            <w:pPr>
              <w:jc w:val="left"/>
              <w:rPr>
                <w:rFonts w:cs="Calibri Light"/>
                <w:sz w:val="20"/>
                <w:szCs w:val="20"/>
              </w:rPr>
            </w:pPr>
          </w:p>
        </w:tc>
        <w:tc>
          <w:tcPr>
            <w:tcW w:w="2334" w:type="pct"/>
          </w:tcPr>
          <w:p w14:paraId="1D580963" w14:textId="77777777" w:rsidR="00E01B0D" w:rsidRPr="00905A10" w:rsidRDefault="00E01B0D" w:rsidP="00E01B0D">
            <w:pPr>
              <w:rPr>
                <w:rFonts w:cs="Calibri Light"/>
                <w:sz w:val="20"/>
                <w:szCs w:val="20"/>
              </w:rPr>
            </w:pPr>
            <w:r w:rsidRPr="00905A10">
              <w:rPr>
                <w:rFonts w:cs="Calibri Light"/>
                <w:sz w:val="20"/>
                <w:szCs w:val="20"/>
              </w:rPr>
              <w:t>The system must link provider information in the registry or directory with the security function to determine or identify authorised levels of access.</w:t>
            </w:r>
          </w:p>
        </w:tc>
        <w:tc>
          <w:tcPr>
            <w:tcW w:w="491" w:type="pct"/>
          </w:tcPr>
          <w:p w14:paraId="556CCEA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8D80B8B" w14:textId="77777777" w:rsidR="00E01B0D" w:rsidRPr="00905A10" w:rsidRDefault="00E01B0D" w:rsidP="00E01B0D">
            <w:pPr>
              <w:rPr>
                <w:rFonts w:cs="Calibri Light"/>
                <w:sz w:val="20"/>
                <w:szCs w:val="20"/>
              </w:rPr>
            </w:pPr>
          </w:p>
        </w:tc>
      </w:tr>
      <w:tr w:rsidR="00E01B0D" w:rsidRPr="00905A10" w14:paraId="2928017D" w14:textId="233FBBF3" w:rsidTr="003C60ED">
        <w:tc>
          <w:tcPr>
            <w:tcW w:w="343" w:type="pct"/>
          </w:tcPr>
          <w:p w14:paraId="42CE4E45" w14:textId="77777777" w:rsidR="00E01B0D" w:rsidRPr="00905A10" w:rsidRDefault="00E01B0D" w:rsidP="00B46E99">
            <w:pPr>
              <w:pStyle w:val="ListParagraph"/>
              <w:numPr>
                <w:ilvl w:val="0"/>
                <w:numId w:val="71"/>
              </w:numPr>
              <w:rPr>
                <w:rFonts w:cs="Calibri Light"/>
                <w:sz w:val="20"/>
                <w:szCs w:val="20"/>
              </w:rPr>
            </w:pPr>
          </w:p>
        </w:tc>
        <w:tc>
          <w:tcPr>
            <w:tcW w:w="804" w:type="pct"/>
          </w:tcPr>
          <w:p w14:paraId="7F9D7C69" w14:textId="77777777" w:rsidR="00E01B0D" w:rsidRPr="00905A10" w:rsidRDefault="00E01B0D" w:rsidP="00A31FE6">
            <w:pPr>
              <w:jc w:val="left"/>
              <w:rPr>
                <w:rFonts w:cs="Calibri Light"/>
                <w:sz w:val="20"/>
                <w:szCs w:val="20"/>
              </w:rPr>
            </w:pPr>
          </w:p>
        </w:tc>
        <w:tc>
          <w:tcPr>
            <w:tcW w:w="2334" w:type="pct"/>
          </w:tcPr>
          <w:p w14:paraId="57BAD60F"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a directory of clinical/support personnel external to the organisation that are not users of the system (to facilitate documentation and information communication).</w:t>
            </w:r>
          </w:p>
        </w:tc>
        <w:tc>
          <w:tcPr>
            <w:tcW w:w="491" w:type="pct"/>
          </w:tcPr>
          <w:p w14:paraId="35B2D87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F1A14B2" w14:textId="77777777" w:rsidR="00E01B0D" w:rsidRPr="00905A10" w:rsidRDefault="00E01B0D" w:rsidP="00E01B0D">
            <w:pPr>
              <w:rPr>
                <w:rFonts w:cs="Calibri Light"/>
                <w:sz w:val="20"/>
                <w:szCs w:val="20"/>
              </w:rPr>
            </w:pPr>
          </w:p>
        </w:tc>
      </w:tr>
      <w:tr w:rsidR="00E01B0D" w:rsidRPr="00905A10" w14:paraId="3BF430F2" w14:textId="0698CC15" w:rsidTr="003C60ED">
        <w:tc>
          <w:tcPr>
            <w:tcW w:w="343" w:type="pct"/>
          </w:tcPr>
          <w:p w14:paraId="7ECDD639" w14:textId="77777777" w:rsidR="00E01B0D" w:rsidRPr="00905A10" w:rsidRDefault="00E01B0D" w:rsidP="00B46E99">
            <w:pPr>
              <w:pStyle w:val="ListParagraph"/>
              <w:numPr>
                <w:ilvl w:val="0"/>
                <w:numId w:val="71"/>
              </w:numPr>
              <w:rPr>
                <w:rFonts w:cs="Calibri Light"/>
                <w:sz w:val="20"/>
                <w:szCs w:val="20"/>
              </w:rPr>
            </w:pPr>
          </w:p>
        </w:tc>
        <w:tc>
          <w:tcPr>
            <w:tcW w:w="804" w:type="pct"/>
          </w:tcPr>
          <w:p w14:paraId="39A0434A" w14:textId="77777777" w:rsidR="00E01B0D" w:rsidRPr="00905A10" w:rsidRDefault="00E01B0D" w:rsidP="00A31FE6">
            <w:pPr>
              <w:jc w:val="left"/>
              <w:rPr>
                <w:rFonts w:cs="Calibri Light"/>
                <w:sz w:val="20"/>
                <w:szCs w:val="20"/>
              </w:rPr>
            </w:pPr>
          </w:p>
        </w:tc>
        <w:tc>
          <w:tcPr>
            <w:tcW w:w="2334" w:type="pct"/>
          </w:tcPr>
          <w:p w14:paraId="54424E04" w14:textId="18A29DAC" w:rsidR="00E01B0D" w:rsidRPr="00905A10" w:rsidRDefault="00E01B0D" w:rsidP="00E01B0D">
            <w:pPr>
              <w:rPr>
                <w:rFonts w:cs="Calibri Light"/>
                <w:sz w:val="20"/>
                <w:szCs w:val="20"/>
              </w:rPr>
            </w:pPr>
            <w:r w:rsidRPr="00905A10">
              <w:rPr>
                <w:rFonts w:cs="Calibri Light"/>
                <w:sz w:val="20"/>
                <w:szCs w:val="20"/>
              </w:rPr>
              <w:t>The system must provide the ability to update the provider’s access to the requested patient’s information when a patient provider relationship is established in the system (</w:t>
            </w:r>
            <w:r w:rsidR="007F3501">
              <w:rPr>
                <w:rFonts w:cs="Calibri Light"/>
                <w:sz w:val="20"/>
                <w:szCs w:val="20"/>
              </w:rPr>
              <w:t xml:space="preserve">e.g. </w:t>
            </w:r>
            <w:r w:rsidRPr="00905A10">
              <w:rPr>
                <w:rFonts w:cs="Calibri Light"/>
                <w:sz w:val="20"/>
                <w:szCs w:val="20"/>
              </w:rPr>
              <w:t>when patient is cared for in Emergency, system enables emergency attending provider to access patient’s information); according to scope of practice, organisational policy, and/or jurisdictional law.</w:t>
            </w:r>
          </w:p>
        </w:tc>
        <w:tc>
          <w:tcPr>
            <w:tcW w:w="491" w:type="pct"/>
          </w:tcPr>
          <w:p w14:paraId="0EB7CB0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ED9E5D2" w14:textId="77777777" w:rsidR="00E01B0D" w:rsidRPr="00905A10" w:rsidRDefault="00E01B0D" w:rsidP="00E01B0D">
            <w:pPr>
              <w:rPr>
                <w:rFonts w:cs="Calibri Light"/>
                <w:sz w:val="20"/>
                <w:szCs w:val="20"/>
              </w:rPr>
            </w:pPr>
          </w:p>
        </w:tc>
      </w:tr>
      <w:tr w:rsidR="00E01B0D" w:rsidRPr="00905A10" w14:paraId="562CA3DD" w14:textId="785278DC" w:rsidTr="003C60ED">
        <w:tc>
          <w:tcPr>
            <w:tcW w:w="343" w:type="pct"/>
          </w:tcPr>
          <w:p w14:paraId="22067B3F" w14:textId="77777777" w:rsidR="00E01B0D" w:rsidRPr="00905A10" w:rsidRDefault="00E01B0D" w:rsidP="00B46E99">
            <w:pPr>
              <w:pStyle w:val="ListParagraph"/>
              <w:numPr>
                <w:ilvl w:val="0"/>
                <w:numId w:val="71"/>
              </w:numPr>
              <w:rPr>
                <w:rFonts w:cs="Calibri Light"/>
                <w:sz w:val="20"/>
                <w:szCs w:val="20"/>
              </w:rPr>
            </w:pPr>
          </w:p>
        </w:tc>
        <w:tc>
          <w:tcPr>
            <w:tcW w:w="804" w:type="pct"/>
          </w:tcPr>
          <w:p w14:paraId="6DB2F6BA" w14:textId="77777777" w:rsidR="00E01B0D" w:rsidRPr="00905A10" w:rsidRDefault="00E01B0D" w:rsidP="00A31FE6">
            <w:pPr>
              <w:jc w:val="left"/>
              <w:rPr>
                <w:rFonts w:cs="Calibri Light"/>
                <w:sz w:val="20"/>
                <w:szCs w:val="20"/>
              </w:rPr>
            </w:pPr>
          </w:p>
        </w:tc>
        <w:tc>
          <w:tcPr>
            <w:tcW w:w="2334" w:type="pct"/>
          </w:tcPr>
          <w:p w14:paraId="05B02B6B" w14:textId="39A90728" w:rsidR="00E01B0D" w:rsidRPr="00905A10" w:rsidRDefault="00E01B0D" w:rsidP="00E01B0D">
            <w:pPr>
              <w:rPr>
                <w:rFonts w:cs="Calibri Light"/>
                <w:sz w:val="20"/>
                <w:szCs w:val="20"/>
              </w:rPr>
            </w:pPr>
            <w:r w:rsidRPr="00905A10">
              <w:rPr>
                <w:rFonts w:cs="Calibri Light"/>
                <w:sz w:val="20"/>
                <w:szCs w:val="20"/>
              </w:rPr>
              <w:t xml:space="preserve">The system must provide the ability to use registries or directories to uniquely identify providers for the provision of care. Refer to access control and emergency access control requirements. The registry or directory, includes, </w:t>
            </w:r>
            <w:r w:rsidRPr="00905A10">
              <w:rPr>
                <w:rFonts w:cs="Calibri Light"/>
                <w:i/>
                <w:iCs/>
                <w:sz w:val="20"/>
                <w:szCs w:val="20"/>
              </w:rPr>
              <w:t>inter alia</w:t>
            </w:r>
            <w:r w:rsidRPr="00905A10">
              <w:rPr>
                <w:rFonts w:cs="Calibri Light"/>
                <w:sz w:val="20"/>
                <w:szCs w:val="20"/>
              </w:rPr>
              <w:t>, the provider’s full name, address or physical location, and a 24x7 telecommunications address (</w:t>
            </w:r>
            <w:r w:rsidR="007F3501">
              <w:rPr>
                <w:rFonts w:cs="Calibri Light"/>
                <w:sz w:val="20"/>
                <w:szCs w:val="20"/>
              </w:rPr>
              <w:t xml:space="preserve">e.g. </w:t>
            </w:r>
            <w:r w:rsidRPr="00905A10">
              <w:rPr>
                <w:rFonts w:cs="Calibri Light"/>
                <w:sz w:val="20"/>
                <w:szCs w:val="20"/>
              </w:rPr>
              <w:t>a phone or pager access number).</w:t>
            </w:r>
          </w:p>
        </w:tc>
        <w:tc>
          <w:tcPr>
            <w:tcW w:w="491" w:type="pct"/>
          </w:tcPr>
          <w:p w14:paraId="527E666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EF38C62" w14:textId="77777777" w:rsidR="00E01B0D" w:rsidRPr="00905A10" w:rsidRDefault="00E01B0D" w:rsidP="00E01B0D">
            <w:pPr>
              <w:rPr>
                <w:rFonts w:cs="Calibri Light"/>
                <w:sz w:val="20"/>
                <w:szCs w:val="20"/>
              </w:rPr>
            </w:pPr>
          </w:p>
        </w:tc>
      </w:tr>
      <w:tr w:rsidR="00E01B0D" w:rsidRPr="00905A10" w14:paraId="6D9E5ACB" w14:textId="305D33D7" w:rsidTr="003C60ED">
        <w:tc>
          <w:tcPr>
            <w:tcW w:w="343" w:type="pct"/>
          </w:tcPr>
          <w:p w14:paraId="09973293" w14:textId="77777777" w:rsidR="00E01B0D" w:rsidRPr="00905A10" w:rsidRDefault="00E01B0D" w:rsidP="00B46E99">
            <w:pPr>
              <w:pStyle w:val="ListParagraph"/>
              <w:numPr>
                <w:ilvl w:val="0"/>
                <w:numId w:val="71"/>
              </w:numPr>
              <w:rPr>
                <w:rFonts w:cs="Calibri Light"/>
                <w:sz w:val="20"/>
                <w:szCs w:val="20"/>
              </w:rPr>
            </w:pPr>
          </w:p>
        </w:tc>
        <w:tc>
          <w:tcPr>
            <w:tcW w:w="804" w:type="pct"/>
          </w:tcPr>
          <w:p w14:paraId="087BEA5A" w14:textId="77777777" w:rsidR="00E01B0D" w:rsidRPr="00905A10" w:rsidRDefault="00E01B0D" w:rsidP="00A31FE6">
            <w:pPr>
              <w:jc w:val="left"/>
              <w:rPr>
                <w:rFonts w:cs="Calibri Light"/>
                <w:sz w:val="20"/>
                <w:szCs w:val="20"/>
              </w:rPr>
            </w:pPr>
          </w:p>
        </w:tc>
        <w:tc>
          <w:tcPr>
            <w:tcW w:w="2334" w:type="pct"/>
          </w:tcPr>
          <w:p w14:paraId="14DA33F9" w14:textId="77777777" w:rsidR="00E01B0D" w:rsidRPr="00905A10" w:rsidRDefault="00E01B0D" w:rsidP="00E01B0D">
            <w:pPr>
              <w:rPr>
                <w:rFonts w:cs="Calibri Light"/>
                <w:sz w:val="20"/>
                <w:szCs w:val="20"/>
              </w:rPr>
            </w:pPr>
            <w:r w:rsidRPr="00905A10">
              <w:rPr>
                <w:rFonts w:cs="Calibri Light"/>
                <w:sz w:val="20"/>
                <w:szCs w:val="20"/>
              </w:rPr>
              <w:t>The system must provide the ability for authorised users to hide selected elements of the registry or directory information for the users of the system based on the user’s security level and access needs. For example, the administrator hides from data-entry clerks the name of the data-entry clerk’s immediate relatives who are listed on the hospital’s cancer registry.</w:t>
            </w:r>
          </w:p>
        </w:tc>
        <w:tc>
          <w:tcPr>
            <w:tcW w:w="491" w:type="pct"/>
          </w:tcPr>
          <w:p w14:paraId="1208908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29A8757" w14:textId="77777777" w:rsidR="00E01B0D" w:rsidRPr="00905A10" w:rsidRDefault="00E01B0D" w:rsidP="00E01B0D">
            <w:pPr>
              <w:rPr>
                <w:rFonts w:cs="Calibri Light"/>
                <w:sz w:val="20"/>
                <w:szCs w:val="20"/>
              </w:rPr>
            </w:pPr>
          </w:p>
        </w:tc>
      </w:tr>
      <w:tr w:rsidR="00E01B0D" w:rsidRPr="00905A10" w14:paraId="7F107F35" w14:textId="7D46CBF9" w:rsidTr="003C60ED">
        <w:tc>
          <w:tcPr>
            <w:tcW w:w="343" w:type="pct"/>
          </w:tcPr>
          <w:p w14:paraId="6F0E1B53" w14:textId="77777777" w:rsidR="00E01B0D" w:rsidRPr="00905A10" w:rsidRDefault="00E01B0D" w:rsidP="00B46E99">
            <w:pPr>
              <w:pStyle w:val="ListParagraph"/>
              <w:numPr>
                <w:ilvl w:val="0"/>
                <w:numId w:val="71"/>
              </w:numPr>
              <w:rPr>
                <w:rFonts w:cs="Calibri Light"/>
                <w:sz w:val="20"/>
                <w:szCs w:val="20"/>
              </w:rPr>
            </w:pPr>
          </w:p>
        </w:tc>
        <w:tc>
          <w:tcPr>
            <w:tcW w:w="804" w:type="pct"/>
          </w:tcPr>
          <w:p w14:paraId="0B3B297B" w14:textId="77777777" w:rsidR="00E01B0D" w:rsidRPr="00905A10" w:rsidRDefault="00E01B0D" w:rsidP="00A31FE6">
            <w:pPr>
              <w:jc w:val="left"/>
              <w:rPr>
                <w:rFonts w:cs="Calibri Light"/>
                <w:sz w:val="20"/>
                <w:szCs w:val="20"/>
              </w:rPr>
            </w:pPr>
          </w:p>
        </w:tc>
        <w:tc>
          <w:tcPr>
            <w:tcW w:w="2334" w:type="pct"/>
          </w:tcPr>
          <w:p w14:paraId="77B2FD91" w14:textId="77777777" w:rsidR="00E01B0D" w:rsidRPr="00905A10" w:rsidRDefault="00E01B0D" w:rsidP="00E01B0D">
            <w:pPr>
              <w:rPr>
                <w:rFonts w:cs="Calibri Light"/>
                <w:sz w:val="20"/>
                <w:szCs w:val="20"/>
              </w:rPr>
            </w:pPr>
            <w:r w:rsidRPr="00905A10">
              <w:rPr>
                <w:rFonts w:cs="Calibri Light"/>
                <w:sz w:val="20"/>
                <w:szCs w:val="20"/>
              </w:rPr>
              <w:t>The system must provide the ability to maintain a registry or directory which identifies the provider by multiple unique identifiers.</w:t>
            </w:r>
          </w:p>
        </w:tc>
        <w:tc>
          <w:tcPr>
            <w:tcW w:w="491" w:type="pct"/>
          </w:tcPr>
          <w:p w14:paraId="28B6921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00C1895" w14:textId="77777777" w:rsidR="00E01B0D" w:rsidRPr="00905A10" w:rsidRDefault="00E01B0D" w:rsidP="00E01B0D">
            <w:pPr>
              <w:rPr>
                <w:rFonts w:cs="Calibri Light"/>
                <w:sz w:val="20"/>
                <w:szCs w:val="20"/>
              </w:rPr>
            </w:pPr>
          </w:p>
        </w:tc>
      </w:tr>
      <w:tr w:rsidR="00E01B0D" w:rsidRPr="00905A10" w14:paraId="1FE41AD5" w14:textId="0B17BFC2" w:rsidTr="003C60ED">
        <w:tc>
          <w:tcPr>
            <w:tcW w:w="343" w:type="pct"/>
          </w:tcPr>
          <w:p w14:paraId="36ED0D30" w14:textId="77777777" w:rsidR="00E01B0D" w:rsidRPr="00905A10" w:rsidRDefault="00E01B0D" w:rsidP="00B46E99">
            <w:pPr>
              <w:pStyle w:val="ListParagraph"/>
              <w:numPr>
                <w:ilvl w:val="0"/>
                <w:numId w:val="71"/>
              </w:numPr>
              <w:rPr>
                <w:rFonts w:cs="Calibri Light"/>
                <w:sz w:val="20"/>
                <w:szCs w:val="20"/>
              </w:rPr>
            </w:pPr>
          </w:p>
        </w:tc>
        <w:tc>
          <w:tcPr>
            <w:tcW w:w="804" w:type="pct"/>
          </w:tcPr>
          <w:p w14:paraId="3F1FCADF" w14:textId="77777777" w:rsidR="00E01B0D" w:rsidRPr="00905A10" w:rsidRDefault="00E01B0D" w:rsidP="00A31FE6">
            <w:pPr>
              <w:jc w:val="left"/>
              <w:rPr>
                <w:rFonts w:cs="Calibri Light"/>
                <w:sz w:val="20"/>
                <w:szCs w:val="20"/>
              </w:rPr>
            </w:pPr>
          </w:p>
        </w:tc>
        <w:tc>
          <w:tcPr>
            <w:tcW w:w="2334" w:type="pct"/>
          </w:tcPr>
          <w:p w14:paraId="41B69E16" w14:textId="77777777" w:rsidR="00E01B0D" w:rsidRPr="00905A10" w:rsidRDefault="00E01B0D" w:rsidP="00E01B0D">
            <w:pPr>
              <w:rPr>
                <w:rFonts w:cs="Calibri Light"/>
                <w:sz w:val="20"/>
                <w:szCs w:val="20"/>
              </w:rPr>
            </w:pPr>
            <w:r w:rsidRPr="00905A10">
              <w:rPr>
                <w:rFonts w:cs="Calibri Light"/>
                <w:iCs/>
                <w:sz w:val="20"/>
                <w:szCs w:val="20"/>
              </w:rPr>
              <w:t xml:space="preserve">The system must provide the ability to “blacklist/de-activate” external service providers, including the reason for “blacklisting/de-activation”. </w:t>
            </w:r>
          </w:p>
        </w:tc>
        <w:tc>
          <w:tcPr>
            <w:tcW w:w="491" w:type="pct"/>
          </w:tcPr>
          <w:p w14:paraId="15DB7A0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9242EB9" w14:textId="77777777" w:rsidR="00E01B0D" w:rsidRPr="00905A10" w:rsidRDefault="00E01B0D" w:rsidP="00E01B0D">
            <w:pPr>
              <w:rPr>
                <w:rFonts w:cs="Calibri Light"/>
                <w:sz w:val="20"/>
                <w:szCs w:val="20"/>
              </w:rPr>
            </w:pPr>
          </w:p>
        </w:tc>
      </w:tr>
      <w:tr w:rsidR="00E01B0D" w:rsidRPr="00905A10" w14:paraId="2441FB29" w14:textId="6C21405A" w:rsidTr="003C60ED">
        <w:tc>
          <w:tcPr>
            <w:tcW w:w="343" w:type="pct"/>
          </w:tcPr>
          <w:p w14:paraId="0CE62623" w14:textId="77777777" w:rsidR="00E01B0D" w:rsidRPr="00905A10" w:rsidRDefault="00E01B0D" w:rsidP="00B46E99">
            <w:pPr>
              <w:pStyle w:val="ListParagraph"/>
              <w:numPr>
                <w:ilvl w:val="0"/>
                <w:numId w:val="71"/>
              </w:numPr>
              <w:rPr>
                <w:rFonts w:cs="Calibri Light"/>
                <w:sz w:val="20"/>
                <w:szCs w:val="20"/>
              </w:rPr>
            </w:pPr>
          </w:p>
        </w:tc>
        <w:tc>
          <w:tcPr>
            <w:tcW w:w="804" w:type="pct"/>
          </w:tcPr>
          <w:p w14:paraId="7451CE8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Care Providers.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Provider Location.</w:t>
            </w:r>
          </w:p>
        </w:tc>
        <w:tc>
          <w:tcPr>
            <w:tcW w:w="2334" w:type="pct"/>
          </w:tcPr>
          <w:p w14:paraId="016BF0C7" w14:textId="77777777" w:rsidR="00E01B0D" w:rsidRPr="00905A10" w:rsidRDefault="00E01B0D" w:rsidP="00E01B0D">
            <w:pPr>
              <w:rPr>
                <w:rFonts w:cs="Calibri Light"/>
                <w:sz w:val="20"/>
                <w:szCs w:val="20"/>
              </w:rPr>
            </w:pPr>
            <w:r w:rsidRPr="00905A10">
              <w:rPr>
                <w:rFonts w:cs="Calibri Light"/>
                <w:sz w:val="20"/>
                <w:szCs w:val="20"/>
              </w:rPr>
              <w:t>The system must provide the ability to maintain provider location.</w:t>
            </w:r>
          </w:p>
        </w:tc>
        <w:tc>
          <w:tcPr>
            <w:tcW w:w="491" w:type="pct"/>
          </w:tcPr>
          <w:p w14:paraId="2500A18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2AEB208" w14:textId="77777777" w:rsidR="00E01B0D" w:rsidRPr="00905A10" w:rsidRDefault="00E01B0D" w:rsidP="00E01B0D">
            <w:pPr>
              <w:rPr>
                <w:rFonts w:cs="Calibri Light"/>
                <w:sz w:val="20"/>
                <w:szCs w:val="20"/>
              </w:rPr>
            </w:pPr>
          </w:p>
        </w:tc>
      </w:tr>
      <w:tr w:rsidR="00E01B0D" w:rsidRPr="00905A10" w14:paraId="717C51E2" w14:textId="12F0C822" w:rsidTr="003C60ED">
        <w:tc>
          <w:tcPr>
            <w:tcW w:w="343" w:type="pct"/>
          </w:tcPr>
          <w:p w14:paraId="124D1293" w14:textId="77777777" w:rsidR="00E01B0D" w:rsidRPr="00905A10" w:rsidRDefault="00E01B0D" w:rsidP="00B46E99">
            <w:pPr>
              <w:pStyle w:val="ListParagraph"/>
              <w:numPr>
                <w:ilvl w:val="0"/>
                <w:numId w:val="71"/>
              </w:numPr>
              <w:rPr>
                <w:rFonts w:cs="Calibri Light"/>
                <w:sz w:val="20"/>
                <w:szCs w:val="20"/>
              </w:rPr>
            </w:pPr>
          </w:p>
        </w:tc>
        <w:tc>
          <w:tcPr>
            <w:tcW w:w="804" w:type="pct"/>
          </w:tcPr>
          <w:p w14:paraId="31CE55DA" w14:textId="77777777" w:rsidR="00E01B0D" w:rsidRPr="00905A10" w:rsidRDefault="00E01B0D" w:rsidP="00A31FE6">
            <w:pPr>
              <w:jc w:val="left"/>
              <w:rPr>
                <w:rFonts w:cs="Calibri Light"/>
                <w:sz w:val="20"/>
                <w:szCs w:val="20"/>
              </w:rPr>
            </w:pPr>
          </w:p>
        </w:tc>
        <w:tc>
          <w:tcPr>
            <w:tcW w:w="2334" w:type="pct"/>
          </w:tcPr>
          <w:p w14:paraId="53C0501E"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information on a provider’s location, and/or contact information when the provider is on a facility’s premises. The aim is to assist with handling critical care situations, which might involve locating on-site practitioners by name or required specialty. Such information should be auto-updated by a real-time tracking system.</w:t>
            </w:r>
          </w:p>
        </w:tc>
        <w:tc>
          <w:tcPr>
            <w:tcW w:w="491" w:type="pct"/>
          </w:tcPr>
          <w:p w14:paraId="13CE6EC6"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A3A710E" w14:textId="77777777" w:rsidR="00E01B0D" w:rsidRPr="00905A10" w:rsidRDefault="00E01B0D" w:rsidP="00E01B0D">
            <w:pPr>
              <w:rPr>
                <w:rFonts w:cs="Calibri Light"/>
                <w:sz w:val="20"/>
                <w:szCs w:val="20"/>
              </w:rPr>
            </w:pPr>
          </w:p>
        </w:tc>
      </w:tr>
      <w:tr w:rsidR="00E01B0D" w:rsidRPr="00905A10" w14:paraId="69656DE2" w14:textId="6F100278" w:rsidTr="003C60ED">
        <w:tc>
          <w:tcPr>
            <w:tcW w:w="343" w:type="pct"/>
          </w:tcPr>
          <w:p w14:paraId="495E2E88" w14:textId="77777777" w:rsidR="00E01B0D" w:rsidRPr="00905A10" w:rsidRDefault="00E01B0D" w:rsidP="00B46E99">
            <w:pPr>
              <w:pStyle w:val="ListParagraph"/>
              <w:numPr>
                <w:ilvl w:val="0"/>
                <w:numId w:val="71"/>
              </w:numPr>
              <w:rPr>
                <w:rFonts w:cs="Calibri Light"/>
                <w:sz w:val="20"/>
                <w:szCs w:val="20"/>
              </w:rPr>
            </w:pPr>
          </w:p>
        </w:tc>
        <w:tc>
          <w:tcPr>
            <w:tcW w:w="804" w:type="pct"/>
          </w:tcPr>
          <w:p w14:paraId="3D2BF2BF" w14:textId="77777777" w:rsidR="00E01B0D" w:rsidRPr="00905A10" w:rsidRDefault="00E01B0D" w:rsidP="00A31FE6">
            <w:pPr>
              <w:jc w:val="left"/>
              <w:rPr>
                <w:rFonts w:cs="Calibri Light"/>
                <w:sz w:val="20"/>
                <w:szCs w:val="20"/>
              </w:rPr>
            </w:pPr>
          </w:p>
        </w:tc>
        <w:tc>
          <w:tcPr>
            <w:tcW w:w="2334" w:type="pct"/>
          </w:tcPr>
          <w:p w14:paraId="5A0C4CF9"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a provider’s scheduled visits to a given facility. </w:t>
            </w:r>
          </w:p>
        </w:tc>
        <w:tc>
          <w:tcPr>
            <w:tcW w:w="491" w:type="pct"/>
          </w:tcPr>
          <w:p w14:paraId="24F1C02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43BB45F" w14:textId="77777777" w:rsidR="00E01B0D" w:rsidRPr="00905A10" w:rsidRDefault="00E01B0D" w:rsidP="00E01B0D">
            <w:pPr>
              <w:rPr>
                <w:rFonts w:cs="Calibri Light"/>
                <w:sz w:val="20"/>
                <w:szCs w:val="20"/>
              </w:rPr>
            </w:pPr>
          </w:p>
        </w:tc>
      </w:tr>
      <w:tr w:rsidR="00E01B0D" w:rsidRPr="00905A10" w14:paraId="3DF06CC9" w14:textId="1183873E" w:rsidTr="003C60ED">
        <w:tc>
          <w:tcPr>
            <w:tcW w:w="343" w:type="pct"/>
          </w:tcPr>
          <w:p w14:paraId="73356F82" w14:textId="77777777" w:rsidR="00E01B0D" w:rsidRPr="00905A10" w:rsidRDefault="00E01B0D" w:rsidP="00B46E99">
            <w:pPr>
              <w:pStyle w:val="ListParagraph"/>
              <w:numPr>
                <w:ilvl w:val="0"/>
                <w:numId w:val="71"/>
              </w:numPr>
              <w:rPr>
                <w:rFonts w:cs="Calibri Light"/>
                <w:sz w:val="20"/>
                <w:szCs w:val="20"/>
              </w:rPr>
            </w:pPr>
          </w:p>
        </w:tc>
        <w:tc>
          <w:tcPr>
            <w:tcW w:w="804" w:type="pct"/>
          </w:tcPr>
          <w:p w14:paraId="6403CA75" w14:textId="77777777" w:rsidR="00E01B0D" w:rsidRPr="00905A10" w:rsidRDefault="00E01B0D" w:rsidP="00A31FE6">
            <w:pPr>
              <w:jc w:val="left"/>
              <w:rPr>
                <w:rFonts w:cs="Calibri Light"/>
                <w:sz w:val="20"/>
                <w:szCs w:val="20"/>
              </w:rPr>
            </w:pPr>
          </w:p>
        </w:tc>
        <w:tc>
          <w:tcPr>
            <w:tcW w:w="2334" w:type="pct"/>
          </w:tcPr>
          <w:p w14:paraId="007ACAA4"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information on a provider’s location, and/or contact information when the provider is “on call”.</w:t>
            </w:r>
          </w:p>
        </w:tc>
        <w:tc>
          <w:tcPr>
            <w:tcW w:w="491" w:type="pct"/>
          </w:tcPr>
          <w:p w14:paraId="01BCAAC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DE80A1F" w14:textId="77777777" w:rsidR="00E01B0D" w:rsidRPr="00905A10" w:rsidRDefault="00E01B0D" w:rsidP="00E01B0D">
            <w:pPr>
              <w:rPr>
                <w:rFonts w:cs="Calibri Light"/>
                <w:sz w:val="20"/>
                <w:szCs w:val="20"/>
              </w:rPr>
            </w:pPr>
          </w:p>
        </w:tc>
      </w:tr>
      <w:tr w:rsidR="00E01B0D" w:rsidRPr="00905A10" w14:paraId="72514B28" w14:textId="49D934BB" w:rsidTr="003C60ED">
        <w:tc>
          <w:tcPr>
            <w:tcW w:w="343" w:type="pct"/>
          </w:tcPr>
          <w:p w14:paraId="4B8A2DDA" w14:textId="77777777" w:rsidR="00E01B0D" w:rsidRPr="00905A10" w:rsidRDefault="00E01B0D" w:rsidP="00B46E99">
            <w:pPr>
              <w:pStyle w:val="ListParagraph"/>
              <w:numPr>
                <w:ilvl w:val="0"/>
                <w:numId w:val="71"/>
              </w:numPr>
              <w:rPr>
                <w:rFonts w:cs="Calibri Light"/>
                <w:sz w:val="20"/>
                <w:szCs w:val="20"/>
              </w:rPr>
            </w:pPr>
          </w:p>
        </w:tc>
        <w:tc>
          <w:tcPr>
            <w:tcW w:w="804" w:type="pct"/>
          </w:tcPr>
          <w:p w14:paraId="0F0DD2B9" w14:textId="77777777" w:rsidR="00E01B0D" w:rsidRPr="00905A10" w:rsidRDefault="00E01B0D" w:rsidP="00A31FE6">
            <w:pPr>
              <w:jc w:val="left"/>
              <w:rPr>
                <w:rFonts w:cs="Calibri Light"/>
                <w:sz w:val="20"/>
                <w:szCs w:val="20"/>
              </w:rPr>
            </w:pPr>
          </w:p>
        </w:tc>
        <w:tc>
          <w:tcPr>
            <w:tcW w:w="2334" w:type="pct"/>
          </w:tcPr>
          <w:p w14:paraId="2059C479" w14:textId="77777777" w:rsidR="00E01B0D" w:rsidRPr="00905A10" w:rsidRDefault="00E01B0D" w:rsidP="00E01B0D">
            <w:pPr>
              <w:rPr>
                <w:rFonts w:cs="Calibri Light"/>
                <w:sz w:val="20"/>
                <w:szCs w:val="20"/>
              </w:rPr>
            </w:pPr>
            <w:r w:rsidRPr="00905A10">
              <w:rPr>
                <w:rFonts w:cs="Calibri Light"/>
                <w:sz w:val="20"/>
                <w:szCs w:val="20"/>
              </w:rPr>
              <w:t>The system should manage information necessary to identify primary and secondary practice locations or offices of providers.</w:t>
            </w:r>
          </w:p>
        </w:tc>
        <w:tc>
          <w:tcPr>
            <w:tcW w:w="491" w:type="pct"/>
          </w:tcPr>
          <w:p w14:paraId="2ED31174"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CC8D24F" w14:textId="77777777" w:rsidR="00E01B0D" w:rsidRPr="00905A10" w:rsidRDefault="00E01B0D" w:rsidP="00E01B0D">
            <w:pPr>
              <w:rPr>
                <w:rFonts w:cs="Calibri Light"/>
                <w:sz w:val="20"/>
                <w:szCs w:val="20"/>
              </w:rPr>
            </w:pPr>
          </w:p>
        </w:tc>
      </w:tr>
      <w:tr w:rsidR="00E01B0D" w:rsidRPr="00905A10" w14:paraId="0276345C" w14:textId="2F38FB83" w:rsidTr="003C60ED">
        <w:tc>
          <w:tcPr>
            <w:tcW w:w="343" w:type="pct"/>
          </w:tcPr>
          <w:p w14:paraId="33BD2A54" w14:textId="77777777" w:rsidR="00E01B0D" w:rsidRPr="00905A10" w:rsidRDefault="00E01B0D" w:rsidP="00B46E99">
            <w:pPr>
              <w:pStyle w:val="ListParagraph"/>
              <w:numPr>
                <w:ilvl w:val="0"/>
                <w:numId w:val="71"/>
              </w:numPr>
              <w:rPr>
                <w:rFonts w:cs="Calibri Light"/>
                <w:sz w:val="20"/>
                <w:szCs w:val="20"/>
              </w:rPr>
            </w:pPr>
          </w:p>
        </w:tc>
        <w:tc>
          <w:tcPr>
            <w:tcW w:w="804" w:type="pct"/>
          </w:tcPr>
          <w:p w14:paraId="7B0DA876" w14:textId="77777777" w:rsidR="00E01B0D" w:rsidRPr="00905A10" w:rsidRDefault="00E01B0D" w:rsidP="00A31FE6">
            <w:pPr>
              <w:jc w:val="left"/>
              <w:rPr>
                <w:rFonts w:cs="Calibri Light"/>
                <w:sz w:val="20"/>
                <w:szCs w:val="20"/>
              </w:rPr>
            </w:pPr>
          </w:p>
        </w:tc>
        <w:tc>
          <w:tcPr>
            <w:tcW w:w="2334" w:type="pct"/>
          </w:tcPr>
          <w:p w14:paraId="5604AFCD" w14:textId="77777777" w:rsidR="00E01B0D" w:rsidRPr="00905A10" w:rsidRDefault="00E01B0D" w:rsidP="00E01B0D">
            <w:pPr>
              <w:rPr>
                <w:rFonts w:cs="Calibri Light"/>
                <w:sz w:val="20"/>
                <w:szCs w:val="20"/>
              </w:rPr>
            </w:pPr>
            <w:r w:rsidRPr="00905A10">
              <w:rPr>
                <w:rFonts w:cs="Calibri Light"/>
                <w:sz w:val="20"/>
                <w:szCs w:val="20"/>
              </w:rPr>
              <w:t xml:space="preserve">The system should contain the information on times of service availability at primary and secondary locations or offices of providers. </w:t>
            </w:r>
          </w:p>
        </w:tc>
        <w:tc>
          <w:tcPr>
            <w:tcW w:w="491" w:type="pct"/>
          </w:tcPr>
          <w:p w14:paraId="0CD92BE9"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815B020" w14:textId="77777777" w:rsidR="00E01B0D" w:rsidRPr="00905A10" w:rsidRDefault="00E01B0D" w:rsidP="00E01B0D">
            <w:pPr>
              <w:rPr>
                <w:rFonts w:cs="Calibri Light"/>
                <w:sz w:val="20"/>
                <w:szCs w:val="20"/>
              </w:rPr>
            </w:pPr>
          </w:p>
        </w:tc>
      </w:tr>
      <w:tr w:rsidR="00E01B0D" w:rsidRPr="00905A10" w14:paraId="7DB1D5E5" w14:textId="331285CE" w:rsidTr="003C60ED">
        <w:tc>
          <w:tcPr>
            <w:tcW w:w="343" w:type="pct"/>
          </w:tcPr>
          <w:p w14:paraId="0BC34F11" w14:textId="77777777" w:rsidR="00E01B0D" w:rsidRPr="00905A10" w:rsidRDefault="00E01B0D" w:rsidP="00B46E99">
            <w:pPr>
              <w:pStyle w:val="ListParagraph"/>
              <w:numPr>
                <w:ilvl w:val="0"/>
                <w:numId w:val="71"/>
              </w:numPr>
              <w:rPr>
                <w:rFonts w:cs="Calibri Light"/>
                <w:sz w:val="20"/>
                <w:szCs w:val="20"/>
              </w:rPr>
            </w:pPr>
          </w:p>
        </w:tc>
        <w:tc>
          <w:tcPr>
            <w:tcW w:w="804" w:type="pct"/>
          </w:tcPr>
          <w:p w14:paraId="5EBD0802" w14:textId="77777777" w:rsidR="00E01B0D" w:rsidRPr="00905A10" w:rsidRDefault="00E01B0D" w:rsidP="00A31FE6">
            <w:pPr>
              <w:jc w:val="left"/>
              <w:rPr>
                <w:rFonts w:cs="Calibri Light"/>
                <w:sz w:val="20"/>
                <w:szCs w:val="20"/>
              </w:rPr>
            </w:pPr>
          </w:p>
        </w:tc>
        <w:tc>
          <w:tcPr>
            <w:tcW w:w="2334" w:type="pct"/>
          </w:tcPr>
          <w:p w14:paraId="14E9147A" w14:textId="77777777" w:rsidR="00E01B0D" w:rsidRPr="00905A10" w:rsidRDefault="00E01B0D" w:rsidP="00E01B0D">
            <w:pPr>
              <w:rPr>
                <w:rFonts w:cs="Calibri Light"/>
                <w:sz w:val="20"/>
                <w:szCs w:val="20"/>
              </w:rPr>
            </w:pPr>
            <w:r w:rsidRPr="00905A10">
              <w:rPr>
                <w:rFonts w:cs="Calibri Light"/>
                <w:sz w:val="20"/>
                <w:szCs w:val="20"/>
              </w:rPr>
              <w:t>The system should provide the ability to provide a provider’s geospatial location at any time when on duty.</w:t>
            </w:r>
          </w:p>
        </w:tc>
        <w:tc>
          <w:tcPr>
            <w:tcW w:w="491" w:type="pct"/>
          </w:tcPr>
          <w:p w14:paraId="4CC35C1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8A402EE" w14:textId="77777777" w:rsidR="00E01B0D" w:rsidRPr="00905A10" w:rsidRDefault="00E01B0D" w:rsidP="00E01B0D">
            <w:pPr>
              <w:rPr>
                <w:rFonts w:cs="Calibri Light"/>
                <w:sz w:val="20"/>
                <w:szCs w:val="20"/>
              </w:rPr>
            </w:pPr>
          </w:p>
        </w:tc>
      </w:tr>
      <w:tr w:rsidR="00E01B0D" w:rsidRPr="00905A10" w14:paraId="43A60DC1" w14:textId="77114F28" w:rsidTr="003C60ED">
        <w:tc>
          <w:tcPr>
            <w:tcW w:w="343" w:type="pct"/>
          </w:tcPr>
          <w:p w14:paraId="2A679AB8" w14:textId="77777777" w:rsidR="00E01B0D" w:rsidRPr="00905A10" w:rsidRDefault="00E01B0D" w:rsidP="00B46E99">
            <w:pPr>
              <w:pStyle w:val="ListParagraph"/>
              <w:numPr>
                <w:ilvl w:val="0"/>
                <w:numId w:val="71"/>
              </w:numPr>
              <w:rPr>
                <w:rFonts w:cs="Calibri Light"/>
                <w:sz w:val="20"/>
                <w:szCs w:val="20"/>
              </w:rPr>
            </w:pPr>
          </w:p>
        </w:tc>
        <w:tc>
          <w:tcPr>
            <w:tcW w:w="804" w:type="pct"/>
          </w:tcPr>
          <w:p w14:paraId="63A7474E"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Care Providers.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Provider Group.</w:t>
            </w:r>
          </w:p>
        </w:tc>
        <w:tc>
          <w:tcPr>
            <w:tcW w:w="2334" w:type="pct"/>
          </w:tcPr>
          <w:p w14:paraId="23675999"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provider groups.</w:t>
            </w:r>
          </w:p>
        </w:tc>
        <w:tc>
          <w:tcPr>
            <w:tcW w:w="491" w:type="pct"/>
          </w:tcPr>
          <w:p w14:paraId="4EE50964"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E16A48B" w14:textId="77777777" w:rsidR="00E01B0D" w:rsidRPr="00905A10" w:rsidRDefault="00E01B0D" w:rsidP="00E01B0D">
            <w:pPr>
              <w:rPr>
                <w:rFonts w:cs="Calibri Light"/>
                <w:sz w:val="20"/>
                <w:szCs w:val="20"/>
              </w:rPr>
            </w:pPr>
          </w:p>
        </w:tc>
      </w:tr>
      <w:tr w:rsidR="00E01B0D" w:rsidRPr="00905A10" w14:paraId="3CCFE790" w14:textId="75B361CD" w:rsidTr="003C60ED">
        <w:tc>
          <w:tcPr>
            <w:tcW w:w="343" w:type="pct"/>
          </w:tcPr>
          <w:p w14:paraId="546A8971" w14:textId="77777777" w:rsidR="00E01B0D" w:rsidRPr="00905A10" w:rsidRDefault="00E01B0D" w:rsidP="00B46E99">
            <w:pPr>
              <w:pStyle w:val="ListParagraph"/>
              <w:numPr>
                <w:ilvl w:val="0"/>
                <w:numId w:val="71"/>
              </w:numPr>
              <w:rPr>
                <w:rFonts w:cs="Calibri Light"/>
                <w:sz w:val="20"/>
                <w:szCs w:val="20"/>
              </w:rPr>
            </w:pPr>
          </w:p>
        </w:tc>
        <w:tc>
          <w:tcPr>
            <w:tcW w:w="804" w:type="pct"/>
          </w:tcPr>
          <w:p w14:paraId="16279636" w14:textId="77777777" w:rsidR="00E01B0D" w:rsidRPr="00905A10" w:rsidRDefault="00E01B0D" w:rsidP="00A31FE6">
            <w:pPr>
              <w:jc w:val="left"/>
              <w:rPr>
                <w:rFonts w:cs="Calibri Light"/>
                <w:sz w:val="20"/>
                <w:szCs w:val="20"/>
              </w:rPr>
            </w:pPr>
          </w:p>
        </w:tc>
        <w:tc>
          <w:tcPr>
            <w:tcW w:w="2334" w:type="pct"/>
          </w:tcPr>
          <w:p w14:paraId="07BA4726" w14:textId="77777777" w:rsidR="00E01B0D" w:rsidRPr="00905A10" w:rsidRDefault="00E01B0D" w:rsidP="00E01B0D">
            <w:pPr>
              <w:rPr>
                <w:rFonts w:cs="Calibri Light"/>
                <w:sz w:val="20"/>
                <w:szCs w:val="20"/>
              </w:rPr>
            </w:pPr>
            <w:r w:rsidRPr="00905A10">
              <w:rPr>
                <w:rFonts w:cs="Calibri Light"/>
                <w:sz w:val="20"/>
                <w:szCs w:val="20"/>
              </w:rPr>
              <w:t>The system should provide the ability to render a current directory, registry or repository of teams or groups of providers according to RSA industry standards, scope of practice, organisational policy, and/or jurisdictional law.</w:t>
            </w:r>
          </w:p>
        </w:tc>
        <w:tc>
          <w:tcPr>
            <w:tcW w:w="491" w:type="pct"/>
          </w:tcPr>
          <w:p w14:paraId="104832C2"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DBBF8AB" w14:textId="77777777" w:rsidR="00E01B0D" w:rsidRPr="00905A10" w:rsidRDefault="00E01B0D" w:rsidP="00E01B0D">
            <w:pPr>
              <w:rPr>
                <w:rFonts w:cs="Calibri Light"/>
                <w:sz w:val="20"/>
                <w:szCs w:val="20"/>
              </w:rPr>
            </w:pPr>
          </w:p>
        </w:tc>
      </w:tr>
      <w:tr w:rsidR="00E01B0D" w:rsidRPr="00905A10" w14:paraId="3D2F0460" w14:textId="2F3FBA6C" w:rsidTr="003C60ED">
        <w:tc>
          <w:tcPr>
            <w:tcW w:w="343" w:type="pct"/>
          </w:tcPr>
          <w:p w14:paraId="0EF343CD" w14:textId="77777777" w:rsidR="00E01B0D" w:rsidRPr="00905A10" w:rsidRDefault="00E01B0D" w:rsidP="00B46E99">
            <w:pPr>
              <w:pStyle w:val="ListParagraph"/>
              <w:numPr>
                <w:ilvl w:val="0"/>
                <w:numId w:val="71"/>
              </w:numPr>
              <w:rPr>
                <w:rFonts w:cs="Calibri Light"/>
                <w:sz w:val="20"/>
                <w:szCs w:val="20"/>
              </w:rPr>
            </w:pPr>
          </w:p>
        </w:tc>
        <w:tc>
          <w:tcPr>
            <w:tcW w:w="804" w:type="pct"/>
          </w:tcPr>
          <w:p w14:paraId="257CC3B3" w14:textId="77777777" w:rsidR="00E01B0D" w:rsidRPr="00905A10" w:rsidRDefault="00E01B0D" w:rsidP="00A31FE6">
            <w:pPr>
              <w:jc w:val="left"/>
              <w:rPr>
                <w:rFonts w:cs="Calibri Light"/>
                <w:sz w:val="20"/>
                <w:szCs w:val="20"/>
              </w:rPr>
            </w:pPr>
          </w:p>
        </w:tc>
        <w:tc>
          <w:tcPr>
            <w:tcW w:w="2334" w:type="pct"/>
          </w:tcPr>
          <w:p w14:paraId="3E6C74A8" w14:textId="77777777" w:rsidR="00E01B0D" w:rsidRPr="00905A10" w:rsidRDefault="00E01B0D" w:rsidP="00E01B0D">
            <w:pPr>
              <w:rPr>
                <w:rFonts w:cs="Calibri Light"/>
                <w:sz w:val="20"/>
                <w:szCs w:val="20"/>
              </w:rPr>
            </w:pPr>
            <w:r w:rsidRPr="00905A10">
              <w:rPr>
                <w:rFonts w:cs="Calibri Light"/>
                <w:sz w:val="20"/>
                <w:szCs w:val="20"/>
              </w:rPr>
              <w:t>The system should provide the ability for authorised users to manage the assignment of providers to appropriate teams or groups of providers according to RSA industry standards, scope of practice, organisational policy, and/or jurisdictional law.</w:t>
            </w:r>
          </w:p>
        </w:tc>
        <w:tc>
          <w:tcPr>
            <w:tcW w:w="491" w:type="pct"/>
          </w:tcPr>
          <w:p w14:paraId="61C42792"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ADF9647" w14:textId="77777777" w:rsidR="00E01B0D" w:rsidRPr="00905A10" w:rsidRDefault="00E01B0D" w:rsidP="00E01B0D">
            <w:pPr>
              <w:rPr>
                <w:rFonts w:cs="Calibri Light"/>
                <w:sz w:val="20"/>
                <w:szCs w:val="20"/>
              </w:rPr>
            </w:pPr>
          </w:p>
        </w:tc>
      </w:tr>
      <w:tr w:rsidR="00E01B0D" w:rsidRPr="00905A10" w14:paraId="6D1A6160" w14:textId="2E9501DA" w:rsidTr="003C60ED">
        <w:tc>
          <w:tcPr>
            <w:tcW w:w="343" w:type="pct"/>
          </w:tcPr>
          <w:p w14:paraId="4FC7A5C6" w14:textId="77777777" w:rsidR="00E01B0D" w:rsidRPr="00905A10" w:rsidRDefault="00E01B0D" w:rsidP="00B46E99">
            <w:pPr>
              <w:pStyle w:val="ListParagraph"/>
              <w:numPr>
                <w:ilvl w:val="0"/>
                <w:numId w:val="71"/>
              </w:numPr>
              <w:rPr>
                <w:rFonts w:cs="Calibri Light"/>
                <w:sz w:val="20"/>
                <w:szCs w:val="20"/>
              </w:rPr>
            </w:pPr>
          </w:p>
        </w:tc>
        <w:tc>
          <w:tcPr>
            <w:tcW w:w="804" w:type="pct"/>
          </w:tcPr>
          <w:p w14:paraId="392F8109" w14:textId="77777777" w:rsidR="00E01B0D" w:rsidRPr="00905A10" w:rsidRDefault="00E01B0D" w:rsidP="00A31FE6">
            <w:pPr>
              <w:jc w:val="left"/>
              <w:rPr>
                <w:rFonts w:cs="Calibri Light"/>
                <w:sz w:val="20"/>
                <w:szCs w:val="20"/>
              </w:rPr>
            </w:pPr>
          </w:p>
        </w:tc>
        <w:tc>
          <w:tcPr>
            <w:tcW w:w="2334" w:type="pct"/>
          </w:tcPr>
          <w:p w14:paraId="6E760385" w14:textId="77777777" w:rsidR="00E01B0D" w:rsidRPr="00905A10" w:rsidRDefault="00E01B0D" w:rsidP="00E01B0D">
            <w:pPr>
              <w:rPr>
                <w:rFonts w:cs="Calibri Light"/>
                <w:sz w:val="20"/>
                <w:szCs w:val="20"/>
              </w:rPr>
            </w:pPr>
            <w:r w:rsidRPr="00905A10">
              <w:rPr>
                <w:rFonts w:cs="Calibri Light"/>
                <w:sz w:val="20"/>
                <w:szCs w:val="20"/>
              </w:rPr>
              <w:t>The system should provide the ability to determine the identity of a provider’s employer(s) for administrative or financial purposes through the use of internal, and/or external registry services or directories.</w:t>
            </w:r>
          </w:p>
        </w:tc>
        <w:tc>
          <w:tcPr>
            <w:tcW w:w="491" w:type="pct"/>
          </w:tcPr>
          <w:p w14:paraId="4071E992"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574DCCB" w14:textId="77777777" w:rsidR="00E01B0D" w:rsidRPr="00905A10" w:rsidRDefault="00E01B0D" w:rsidP="00E01B0D">
            <w:pPr>
              <w:rPr>
                <w:rFonts w:cs="Calibri Light"/>
                <w:sz w:val="20"/>
                <w:szCs w:val="20"/>
              </w:rPr>
            </w:pPr>
          </w:p>
        </w:tc>
      </w:tr>
      <w:tr w:rsidR="00E01B0D" w:rsidRPr="00905A10" w14:paraId="37B3CED7" w14:textId="0F470DFF" w:rsidTr="003C60ED">
        <w:tc>
          <w:tcPr>
            <w:tcW w:w="343" w:type="pct"/>
          </w:tcPr>
          <w:p w14:paraId="281689D3" w14:textId="77777777" w:rsidR="00E01B0D" w:rsidRPr="00905A10" w:rsidRDefault="00E01B0D" w:rsidP="00B46E99">
            <w:pPr>
              <w:pStyle w:val="ListParagraph"/>
              <w:numPr>
                <w:ilvl w:val="0"/>
                <w:numId w:val="71"/>
              </w:numPr>
              <w:rPr>
                <w:rFonts w:cs="Calibri Light"/>
                <w:sz w:val="20"/>
                <w:szCs w:val="20"/>
              </w:rPr>
            </w:pPr>
          </w:p>
        </w:tc>
        <w:tc>
          <w:tcPr>
            <w:tcW w:w="804" w:type="pct"/>
          </w:tcPr>
          <w:p w14:paraId="03B23780" w14:textId="77777777" w:rsidR="00E01B0D" w:rsidRPr="00905A10" w:rsidRDefault="00E01B0D" w:rsidP="00A31FE6">
            <w:pPr>
              <w:jc w:val="left"/>
              <w:rPr>
                <w:rFonts w:cs="Calibri Light"/>
                <w:sz w:val="20"/>
                <w:szCs w:val="20"/>
              </w:rPr>
            </w:pPr>
          </w:p>
        </w:tc>
        <w:tc>
          <w:tcPr>
            <w:tcW w:w="2334" w:type="pct"/>
          </w:tcPr>
          <w:p w14:paraId="6707E6CA"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care team membership. Note that the system must allow a provider to be part of multiple teams/groups.</w:t>
            </w:r>
          </w:p>
        </w:tc>
        <w:tc>
          <w:tcPr>
            <w:tcW w:w="491" w:type="pct"/>
          </w:tcPr>
          <w:p w14:paraId="352DC38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3F0B698" w14:textId="77777777" w:rsidR="00E01B0D" w:rsidRPr="00905A10" w:rsidRDefault="00E01B0D" w:rsidP="00E01B0D">
            <w:pPr>
              <w:rPr>
                <w:rFonts w:cs="Calibri Light"/>
                <w:sz w:val="20"/>
                <w:szCs w:val="20"/>
              </w:rPr>
            </w:pPr>
          </w:p>
        </w:tc>
      </w:tr>
      <w:tr w:rsidR="00E01B0D" w:rsidRPr="00905A10" w14:paraId="2ACBF0D8" w14:textId="3499BF95" w:rsidTr="003C60ED">
        <w:tc>
          <w:tcPr>
            <w:tcW w:w="343" w:type="pct"/>
          </w:tcPr>
          <w:p w14:paraId="0812E70D" w14:textId="77777777" w:rsidR="00E01B0D" w:rsidRPr="00905A10" w:rsidRDefault="00E01B0D" w:rsidP="00B46E99">
            <w:pPr>
              <w:pStyle w:val="ListParagraph"/>
              <w:numPr>
                <w:ilvl w:val="0"/>
                <w:numId w:val="71"/>
              </w:numPr>
              <w:rPr>
                <w:rFonts w:cs="Calibri Light"/>
                <w:sz w:val="20"/>
                <w:szCs w:val="20"/>
              </w:rPr>
            </w:pPr>
          </w:p>
        </w:tc>
        <w:tc>
          <w:tcPr>
            <w:tcW w:w="804" w:type="pct"/>
          </w:tcPr>
          <w:p w14:paraId="58368223" w14:textId="77777777" w:rsidR="00E01B0D" w:rsidRPr="00905A10" w:rsidRDefault="00E01B0D" w:rsidP="00A31FE6">
            <w:pPr>
              <w:jc w:val="left"/>
              <w:rPr>
                <w:rFonts w:cs="Calibri Light"/>
                <w:sz w:val="20"/>
                <w:szCs w:val="20"/>
              </w:rPr>
            </w:pPr>
          </w:p>
        </w:tc>
        <w:tc>
          <w:tcPr>
            <w:tcW w:w="2334" w:type="pct"/>
          </w:tcPr>
          <w:p w14:paraId="3E2B5D32"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demographic and scheduling information on care team members, according to RSA industry standards, scope of practice, organisational policy, and/or jurisdictional law.</w:t>
            </w:r>
          </w:p>
        </w:tc>
        <w:tc>
          <w:tcPr>
            <w:tcW w:w="491" w:type="pct"/>
          </w:tcPr>
          <w:p w14:paraId="20A310E5"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9579338" w14:textId="77777777" w:rsidR="00E01B0D" w:rsidRPr="00905A10" w:rsidRDefault="00E01B0D" w:rsidP="00E01B0D">
            <w:pPr>
              <w:rPr>
                <w:rFonts w:cs="Calibri Light"/>
                <w:sz w:val="20"/>
                <w:szCs w:val="20"/>
              </w:rPr>
            </w:pPr>
          </w:p>
        </w:tc>
      </w:tr>
      <w:tr w:rsidR="00E01B0D" w:rsidRPr="00905A10" w14:paraId="67F01A06" w14:textId="7FB787E2" w:rsidTr="003C60ED">
        <w:tc>
          <w:tcPr>
            <w:tcW w:w="343" w:type="pct"/>
          </w:tcPr>
          <w:p w14:paraId="6CE3452A" w14:textId="77777777" w:rsidR="00E01B0D" w:rsidRPr="00905A10" w:rsidRDefault="00E01B0D" w:rsidP="00B46E99">
            <w:pPr>
              <w:pStyle w:val="ListParagraph"/>
              <w:numPr>
                <w:ilvl w:val="0"/>
                <w:numId w:val="71"/>
              </w:numPr>
              <w:rPr>
                <w:rFonts w:cs="Calibri Light"/>
                <w:sz w:val="20"/>
                <w:szCs w:val="20"/>
              </w:rPr>
            </w:pPr>
          </w:p>
        </w:tc>
        <w:tc>
          <w:tcPr>
            <w:tcW w:w="804" w:type="pct"/>
          </w:tcPr>
          <w:p w14:paraId="65E14D0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Care Providers.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Provider Caseload.</w:t>
            </w:r>
          </w:p>
        </w:tc>
        <w:tc>
          <w:tcPr>
            <w:tcW w:w="2334" w:type="pct"/>
          </w:tcPr>
          <w:p w14:paraId="0F54C742"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maintain providers’ caseload. (A caseload is the total number of patients managed by a particular healthcare provider or agency). The concept of caseload or panel of patients facilitates continuity of care and distribution of work. A provider might have multiple defined caseloads in an organisation. Caseload information may indicate an opening on a certain caseload or that a certain patient is unsuitable for a caseload. A patient may be given access to a listing of caregivers with open caseloads to select a provider.</w:t>
            </w:r>
          </w:p>
        </w:tc>
        <w:tc>
          <w:tcPr>
            <w:tcW w:w="491" w:type="pct"/>
          </w:tcPr>
          <w:p w14:paraId="426CEDE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EE4E050" w14:textId="77777777" w:rsidR="00E01B0D" w:rsidRPr="00905A10" w:rsidRDefault="00E01B0D" w:rsidP="00E01B0D">
            <w:pPr>
              <w:rPr>
                <w:rFonts w:cs="Calibri Light"/>
                <w:sz w:val="20"/>
                <w:szCs w:val="20"/>
              </w:rPr>
            </w:pPr>
          </w:p>
        </w:tc>
      </w:tr>
      <w:tr w:rsidR="00E01B0D" w:rsidRPr="00905A10" w14:paraId="47D6096B" w14:textId="6D7E3699" w:rsidTr="003C60ED">
        <w:tc>
          <w:tcPr>
            <w:tcW w:w="343" w:type="pct"/>
          </w:tcPr>
          <w:p w14:paraId="0123473A" w14:textId="77777777" w:rsidR="00E01B0D" w:rsidRPr="00905A10" w:rsidRDefault="00E01B0D" w:rsidP="00B46E99">
            <w:pPr>
              <w:pStyle w:val="ListParagraph"/>
              <w:numPr>
                <w:ilvl w:val="0"/>
                <w:numId w:val="71"/>
              </w:numPr>
              <w:rPr>
                <w:rFonts w:cs="Calibri Light"/>
                <w:sz w:val="20"/>
                <w:szCs w:val="20"/>
              </w:rPr>
            </w:pPr>
          </w:p>
        </w:tc>
        <w:tc>
          <w:tcPr>
            <w:tcW w:w="804" w:type="pct"/>
          </w:tcPr>
          <w:p w14:paraId="417036E4" w14:textId="77777777" w:rsidR="00E01B0D" w:rsidRPr="00905A10" w:rsidRDefault="00E01B0D" w:rsidP="00A31FE6">
            <w:pPr>
              <w:jc w:val="left"/>
              <w:rPr>
                <w:rFonts w:cs="Calibri Light"/>
                <w:sz w:val="20"/>
                <w:szCs w:val="20"/>
              </w:rPr>
            </w:pPr>
          </w:p>
        </w:tc>
        <w:tc>
          <w:tcPr>
            <w:tcW w:w="2334" w:type="pct"/>
          </w:tcPr>
          <w:p w14:paraId="08F692DD" w14:textId="77777777" w:rsidR="00E01B0D" w:rsidRPr="00905A10" w:rsidRDefault="00E01B0D" w:rsidP="00E01B0D">
            <w:pPr>
              <w:rPr>
                <w:rFonts w:cs="Calibri Light"/>
                <w:sz w:val="20"/>
                <w:szCs w:val="20"/>
              </w:rPr>
            </w:pPr>
            <w:r w:rsidRPr="00905A10">
              <w:rPr>
                <w:rFonts w:cs="Calibri Light"/>
                <w:sz w:val="20"/>
                <w:szCs w:val="20"/>
              </w:rPr>
              <w:t xml:space="preserve">The system should provide the ability to manage a provider’s caseload or panel information according to RSA industry standards, scope of practice, organisational policy, and/or jurisdictional law. </w:t>
            </w:r>
          </w:p>
        </w:tc>
        <w:tc>
          <w:tcPr>
            <w:tcW w:w="491" w:type="pct"/>
          </w:tcPr>
          <w:p w14:paraId="766CD28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E018E1C" w14:textId="77777777" w:rsidR="00E01B0D" w:rsidRPr="00905A10" w:rsidRDefault="00E01B0D" w:rsidP="00E01B0D">
            <w:pPr>
              <w:rPr>
                <w:rFonts w:cs="Calibri Light"/>
                <w:sz w:val="20"/>
                <w:szCs w:val="20"/>
              </w:rPr>
            </w:pPr>
          </w:p>
        </w:tc>
      </w:tr>
      <w:tr w:rsidR="00E01B0D" w:rsidRPr="00905A10" w14:paraId="7F874696" w14:textId="3CB58BD5" w:rsidTr="003C60ED">
        <w:tc>
          <w:tcPr>
            <w:tcW w:w="343" w:type="pct"/>
          </w:tcPr>
          <w:p w14:paraId="79342F80" w14:textId="77777777" w:rsidR="00E01B0D" w:rsidRPr="00905A10" w:rsidRDefault="00E01B0D" w:rsidP="00B46E99">
            <w:pPr>
              <w:pStyle w:val="ListParagraph"/>
              <w:numPr>
                <w:ilvl w:val="0"/>
                <w:numId w:val="71"/>
              </w:numPr>
              <w:rPr>
                <w:rFonts w:cs="Calibri Light"/>
                <w:sz w:val="20"/>
                <w:szCs w:val="20"/>
              </w:rPr>
            </w:pPr>
          </w:p>
        </w:tc>
        <w:tc>
          <w:tcPr>
            <w:tcW w:w="804" w:type="pct"/>
          </w:tcPr>
          <w:p w14:paraId="620F3556" w14:textId="77777777" w:rsidR="00E01B0D" w:rsidRPr="00905A10" w:rsidRDefault="00E01B0D" w:rsidP="00A31FE6">
            <w:pPr>
              <w:jc w:val="left"/>
              <w:rPr>
                <w:rFonts w:cs="Calibri Light"/>
                <w:sz w:val="20"/>
                <w:szCs w:val="20"/>
              </w:rPr>
            </w:pPr>
          </w:p>
        </w:tc>
        <w:tc>
          <w:tcPr>
            <w:tcW w:w="2334" w:type="pct"/>
          </w:tcPr>
          <w:p w14:paraId="7C7E1D8C" w14:textId="77777777" w:rsidR="00E01B0D" w:rsidRPr="00905A10" w:rsidRDefault="00E01B0D" w:rsidP="00E01B0D">
            <w:pPr>
              <w:rPr>
                <w:rFonts w:cs="Calibri Light"/>
                <w:sz w:val="20"/>
                <w:szCs w:val="20"/>
              </w:rPr>
            </w:pPr>
            <w:r w:rsidRPr="00905A10">
              <w:rPr>
                <w:rFonts w:cs="Calibri Light"/>
                <w:sz w:val="20"/>
                <w:szCs w:val="20"/>
              </w:rPr>
              <w:t>The system should provide the ability to define multiple defined caseloads per provider.</w:t>
            </w:r>
          </w:p>
        </w:tc>
        <w:tc>
          <w:tcPr>
            <w:tcW w:w="491" w:type="pct"/>
          </w:tcPr>
          <w:p w14:paraId="0D4086F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BC2450B" w14:textId="77777777" w:rsidR="00E01B0D" w:rsidRPr="00905A10" w:rsidRDefault="00E01B0D" w:rsidP="00E01B0D">
            <w:pPr>
              <w:rPr>
                <w:rFonts w:cs="Calibri Light"/>
                <w:sz w:val="20"/>
                <w:szCs w:val="20"/>
              </w:rPr>
            </w:pPr>
          </w:p>
        </w:tc>
      </w:tr>
      <w:tr w:rsidR="00E01B0D" w:rsidRPr="00905A10" w14:paraId="165119DF" w14:textId="06DF8899" w:rsidTr="003C60ED">
        <w:tc>
          <w:tcPr>
            <w:tcW w:w="343" w:type="pct"/>
          </w:tcPr>
          <w:p w14:paraId="03ABEEEB" w14:textId="77777777" w:rsidR="00E01B0D" w:rsidRPr="00905A10" w:rsidRDefault="00E01B0D" w:rsidP="00B46E99">
            <w:pPr>
              <w:pStyle w:val="ListParagraph"/>
              <w:numPr>
                <w:ilvl w:val="0"/>
                <w:numId w:val="71"/>
              </w:numPr>
              <w:rPr>
                <w:rFonts w:cs="Calibri Light"/>
                <w:sz w:val="20"/>
                <w:szCs w:val="20"/>
              </w:rPr>
            </w:pPr>
          </w:p>
        </w:tc>
        <w:tc>
          <w:tcPr>
            <w:tcW w:w="804" w:type="pct"/>
          </w:tcPr>
          <w:p w14:paraId="75F95BC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Care Providers.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Provider-Patient Relationships.</w:t>
            </w:r>
          </w:p>
        </w:tc>
        <w:tc>
          <w:tcPr>
            <w:tcW w:w="2334" w:type="pct"/>
          </w:tcPr>
          <w:p w14:paraId="7A41BF4B"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provider-patient relationships.</w:t>
            </w:r>
          </w:p>
        </w:tc>
        <w:tc>
          <w:tcPr>
            <w:tcW w:w="491" w:type="pct"/>
          </w:tcPr>
          <w:p w14:paraId="4754ABD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88801A4" w14:textId="77777777" w:rsidR="00E01B0D" w:rsidRPr="00905A10" w:rsidRDefault="00E01B0D" w:rsidP="00E01B0D">
            <w:pPr>
              <w:rPr>
                <w:rFonts w:cs="Calibri Light"/>
                <w:sz w:val="20"/>
                <w:szCs w:val="20"/>
              </w:rPr>
            </w:pPr>
          </w:p>
        </w:tc>
      </w:tr>
      <w:tr w:rsidR="00E01B0D" w:rsidRPr="00905A10" w14:paraId="41EB7DEF" w14:textId="24B3C2ED" w:rsidTr="003C60ED">
        <w:tc>
          <w:tcPr>
            <w:tcW w:w="343" w:type="pct"/>
          </w:tcPr>
          <w:p w14:paraId="405A2D6B" w14:textId="77777777" w:rsidR="00E01B0D" w:rsidRPr="00905A10" w:rsidRDefault="00E01B0D" w:rsidP="00B46E99">
            <w:pPr>
              <w:pStyle w:val="ListParagraph"/>
              <w:numPr>
                <w:ilvl w:val="0"/>
                <w:numId w:val="71"/>
              </w:numPr>
              <w:rPr>
                <w:rFonts w:cs="Calibri Light"/>
                <w:sz w:val="20"/>
                <w:szCs w:val="20"/>
              </w:rPr>
            </w:pPr>
          </w:p>
        </w:tc>
        <w:tc>
          <w:tcPr>
            <w:tcW w:w="804" w:type="pct"/>
          </w:tcPr>
          <w:p w14:paraId="5E8D3E8E" w14:textId="77777777" w:rsidR="00E01B0D" w:rsidRPr="00905A10" w:rsidRDefault="00E01B0D" w:rsidP="00A31FE6">
            <w:pPr>
              <w:jc w:val="left"/>
              <w:rPr>
                <w:rFonts w:cs="Calibri Light"/>
                <w:sz w:val="20"/>
                <w:szCs w:val="20"/>
              </w:rPr>
            </w:pPr>
          </w:p>
        </w:tc>
        <w:tc>
          <w:tcPr>
            <w:tcW w:w="2334" w:type="pct"/>
          </w:tcPr>
          <w:p w14:paraId="6BA5C1DF" w14:textId="77777777" w:rsidR="00E01B0D" w:rsidRPr="00905A10" w:rsidRDefault="00E01B0D" w:rsidP="00E01B0D">
            <w:pPr>
              <w:rPr>
                <w:rFonts w:cs="Calibri Light"/>
                <w:sz w:val="20"/>
                <w:szCs w:val="20"/>
              </w:rPr>
            </w:pPr>
            <w:r w:rsidRPr="00905A10">
              <w:rPr>
                <w:rFonts w:cs="Calibri Light"/>
                <w:sz w:val="20"/>
                <w:szCs w:val="20"/>
              </w:rPr>
              <w:t>The system must provide the ability to extract the information needed to identify all providers by name associated with a specific patient encounter.</w:t>
            </w:r>
          </w:p>
        </w:tc>
        <w:tc>
          <w:tcPr>
            <w:tcW w:w="491" w:type="pct"/>
          </w:tcPr>
          <w:p w14:paraId="510B849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F49C97A" w14:textId="77777777" w:rsidR="00E01B0D" w:rsidRPr="00905A10" w:rsidRDefault="00E01B0D" w:rsidP="00E01B0D">
            <w:pPr>
              <w:rPr>
                <w:rFonts w:cs="Calibri Light"/>
                <w:sz w:val="20"/>
                <w:szCs w:val="20"/>
              </w:rPr>
            </w:pPr>
          </w:p>
        </w:tc>
      </w:tr>
      <w:tr w:rsidR="00E01B0D" w:rsidRPr="00905A10" w14:paraId="4527B98E" w14:textId="6CC31CD1" w:rsidTr="003C60ED">
        <w:tc>
          <w:tcPr>
            <w:tcW w:w="343" w:type="pct"/>
          </w:tcPr>
          <w:p w14:paraId="024B202E" w14:textId="77777777" w:rsidR="00E01B0D" w:rsidRPr="00905A10" w:rsidRDefault="00E01B0D" w:rsidP="00B46E99">
            <w:pPr>
              <w:pStyle w:val="ListParagraph"/>
              <w:numPr>
                <w:ilvl w:val="0"/>
                <w:numId w:val="71"/>
              </w:numPr>
              <w:rPr>
                <w:rFonts w:cs="Calibri Light"/>
                <w:sz w:val="20"/>
                <w:szCs w:val="20"/>
              </w:rPr>
            </w:pPr>
          </w:p>
        </w:tc>
        <w:tc>
          <w:tcPr>
            <w:tcW w:w="804" w:type="pct"/>
          </w:tcPr>
          <w:p w14:paraId="171E3CD6" w14:textId="77777777" w:rsidR="00E01B0D" w:rsidRPr="00905A10" w:rsidRDefault="00E01B0D" w:rsidP="00A31FE6">
            <w:pPr>
              <w:jc w:val="left"/>
              <w:rPr>
                <w:rFonts w:cs="Calibri Light"/>
                <w:sz w:val="20"/>
                <w:szCs w:val="20"/>
              </w:rPr>
            </w:pPr>
          </w:p>
        </w:tc>
        <w:tc>
          <w:tcPr>
            <w:tcW w:w="2334" w:type="pct"/>
          </w:tcPr>
          <w:p w14:paraId="7E109317" w14:textId="04FF0F89" w:rsidR="00E01B0D" w:rsidRPr="00905A10" w:rsidRDefault="00E01B0D" w:rsidP="00E01B0D">
            <w:pPr>
              <w:rPr>
                <w:rFonts w:cs="Calibri Light"/>
                <w:sz w:val="20"/>
                <w:szCs w:val="20"/>
              </w:rPr>
            </w:pPr>
            <w:r w:rsidRPr="00905A10">
              <w:rPr>
                <w:rFonts w:cs="Calibri Light"/>
                <w:sz w:val="20"/>
                <w:szCs w:val="20"/>
              </w:rPr>
              <w:t>The system must provide the ability to tag the role of each provider associated with a patient (</w:t>
            </w:r>
            <w:r w:rsidR="007F3501">
              <w:rPr>
                <w:rFonts w:cs="Calibri Light"/>
                <w:sz w:val="20"/>
                <w:szCs w:val="20"/>
              </w:rPr>
              <w:t xml:space="preserve">e.g. </w:t>
            </w:r>
            <w:r w:rsidRPr="00905A10">
              <w:rPr>
                <w:rFonts w:cs="Calibri Light"/>
                <w:sz w:val="20"/>
                <w:szCs w:val="20"/>
              </w:rPr>
              <w:t>encounter provider, primary care provider, attending, resident, or consultant).</w:t>
            </w:r>
          </w:p>
        </w:tc>
        <w:tc>
          <w:tcPr>
            <w:tcW w:w="491" w:type="pct"/>
          </w:tcPr>
          <w:p w14:paraId="5CE7D6C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435736B" w14:textId="77777777" w:rsidR="00E01B0D" w:rsidRPr="00905A10" w:rsidRDefault="00E01B0D" w:rsidP="00E01B0D">
            <w:pPr>
              <w:rPr>
                <w:rFonts w:cs="Calibri Light"/>
                <w:sz w:val="20"/>
                <w:szCs w:val="20"/>
              </w:rPr>
            </w:pPr>
          </w:p>
        </w:tc>
      </w:tr>
      <w:tr w:rsidR="00E01B0D" w:rsidRPr="00905A10" w14:paraId="6153374F" w14:textId="61997C27" w:rsidTr="003C60ED">
        <w:tc>
          <w:tcPr>
            <w:tcW w:w="343" w:type="pct"/>
          </w:tcPr>
          <w:p w14:paraId="200662F1" w14:textId="77777777" w:rsidR="00E01B0D" w:rsidRPr="00905A10" w:rsidRDefault="00E01B0D" w:rsidP="00B46E99">
            <w:pPr>
              <w:pStyle w:val="ListParagraph"/>
              <w:numPr>
                <w:ilvl w:val="0"/>
                <w:numId w:val="71"/>
              </w:numPr>
              <w:rPr>
                <w:rFonts w:cs="Calibri Light"/>
                <w:sz w:val="20"/>
                <w:szCs w:val="20"/>
              </w:rPr>
            </w:pPr>
          </w:p>
        </w:tc>
        <w:tc>
          <w:tcPr>
            <w:tcW w:w="804" w:type="pct"/>
          </w:tcPr>
          <w:p w14:paraId="300E6FAC" w14:textId="77777777" w:rsidR="00E01B0D" w:rsidRPr="00905A10" w:rsidRDefault="00E01B0D" w:rsidP="00A31FE6">
            <w:pPr>
              <w:jc w:val="left"/>
              <w:rPr>
                <w:rFonts w:cs="Calibri Light"/>
                <w:sz w:val="20"/>
                <w:szCs w:val="20"/>
              </w:rPr>
            </w:pPr>
          </w:p>
        </w:tc>
        <w:tc>
          <w:tcPr>
            <w:tcW w:w="2334" w:type="pct"/>
          </w:tcPr>
          <w:p w14:paraId="34DEF533" w14:textId="77777777" w:rsidR="00E01B0D" w:rsidRPr="00905A10" w:rsidRDefault="00E01B0D" w:rsidP="00E01B0D">
            <w:pPr>
              <w:rPr>
                <w:rFonts w:cs="Calibri Light"/>
                <w:sz w:val="20"/>
                <w:szCs w:val="20"/>
              </w:rPr>
            </w:pPr>
            <w:r w:rsidRPr="00905A10">
              <w:rPr>
                <w:rFonts w:cs="Calibri Light"/>
                <w:sz w:val="20"/>
                <w:szCs w:val="20"/>
              </w:rPr>
              <w:t>The system must provide the ability to tag the role of each provider associated with a patient using structured data.</w:t>
            </w:r>
          </w:p>
        </w:tc>
        <w:tc>
          <w:tcPr>
            <w:tcW w:w="491" w:type="pct"/>
          </w:tcPr>
          <w:p w14:paraId="6871659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83CCB6B" w14:textId="77777777" w:rsidR="00E01B0D" w:rsidRPr="00905A10" w:rsidRDefault="00E01B0D" w:rsidP="00E01B0D">
            <w:pPr>
              <w:rPr>
                <w:rFonts w:cs="Calibri Light"/>
                <w:sz w:val="20"/>
                <w:szCs w:val="20"/>
              </w:rPr>
            </w:pPr>
          </w:p>
        </w:tc>
      </w:tr>
      <w:tr w:rsidR="00E01B0D" w:rsidRPr="00905A10" w14:paraId="465B832A" w14:textId="2F54AD40" w:rsidTr="003C60ED">
        <w:tc>
          <w:tcPr>
            <w:tcW w:w="343" w:type="pct"/>
          </w:tcPr>
          <w:p w14:paraId="507DA94A" w14:textId="77777777" w:rsidR="00E01B0D" w:rsidRPr="00905A10" w:rsidRDefault="00E01B0D" w:rsidP="00B46E99">
            <w:pPr>
              <w:pStyle w:val="ListParagraph"/>
              <w:numPr>
                <w:ilvl w:val="0"/>
                <w:numId w:val="71"/>
              </w:numPr>
              <w:rPr>
                <w:rFonts w:cs="Calibri Light"/>
                <w:sz w:val="20"/>
                <w:szCs w:val="20"/>
              </w:rPr>
            </w:pPr>
          </w:p>
        </w:tc>
        <w:tc>
          <w:tcPr>
            <w:tcW w:w="804" w:type="pct"/>
          </w:tcPr>
          <w:p w14:paraId="7FD462AE" w14:textId="77777777" w:rsidR="00E01B0D" w:rsidRPr="00905A10" w:rsidRDefault="00E01B0D" w:rsidP="00A31FE6">
            <w:pPr>
              <w:jc w:val="left"/>
              <w:rPr>
                <w:rFonts w:cs="Calibri Light"/>
                <w:sz w:val="20"/>
                <w:szCs w:val="20"/>
              </w:rPr>
            </w:pPr>
          </w:p>
        </w:tc>
        <w:tc>
          <w:tcPr>
            <w:tcW w:w="2334" w:type="pct"/>
          </w:tcPr>
          <w:p w14:paraId="11DAB582" w14:textId="2FD7F798" w:rsidR="00E01B0D" w:rsidRPr="00905A10" w:rsidRDefault="00E01B0D" w:rsidP="00E01B0D">
            <w:pPr>
              <w:rPr>
                <w:rFonts w:cs="Calibri Light"/>
                <w:sz w:val="20"/>
                <w:szCs w:val="20"/>
              </w:rPr>
            </w:pPr>
            <w:r w:rsidRPr="00905A10">
              <w:rPr>
                <w:rFonts w:cs="Calibri Light"/>
                <w:sz w:val="20"/>
                <w:szCs w:val="20"/>
              </w:rPr>
              <w:t xml:space="preserve">The system must provide the ability to identify providers who have been associated with any encounter for a specific patient </w:t>
            </w:r>
            <w:r w:rsidR="0055323C">
              <w:rPr>
                <w:rFonts w:cs="Calibri Light"/>
                <w:sz w:val="20"/>
                <w:szCs w:val="20"/>
              </w:rPr>
              <w:t xml:space="preserve">(i.e. </w:t>
            </w:r>
            <w:r w:rsidRPr="00905A10">
              <w:rPr>
                <w:rFonts w:cs="Calibri Light"/>
                <w:sz w:val="20"/>
                <w:szCs w:val="20"/>
              </w:rPr>
              <w:t>all the providers who have had any encounter with the patient over time).</w:t>
            </w:r>
          </w:p>
        </w:tc>
        <w:tc>
          <w:tcPr>
            <w:tcW w:w="491" w:type="pct"/>
          </w:tcPr>
          <w:p w14:paraId="0E71FF4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E8740DF" w14:textId="77777777" w:rsidR="00E01B0D" w:rsidRPr="00905A10" w:rsidRDefault="00E01B0D" w:rsidP="00E01B0D">
            <w:pPr>
              <w:rPr>
                <w:rFonts w:cs="Calibri Light"/>
                <w:sz w:val="20"/>
                <w:szCs w:val="20"/>
              </w:rPr>
            </w:pPr>
          </w:p>
        </w:tc>
      </w:tr>
      <w:tr w:rsidR="00E01B0D" w:rsidRPr="00905A10" w14:paraId="2115D0F4" w14:textId="05D095F0" w:rsidTr="003C60ED">
        <w:tc>
          <w:tcPr>
            <w:tcW w:w="343" w:type="pct"/>
          </w:tcPr>
          <w:p w14:paraId="3FC3AE76" w14:textId="77777777" w:rsidR="00E01B0D" w:rsidRPr="00905A10" w:rsidRDefault="00E01B0D" w:rsidP="00B46E99">
            <w:pPr>
              <w:pStyle w:val="ListParagraph"/>
              <w:numPr>
                <w:ilvl w:val="0"/>
                <w:numId w:val="71"/>
              </w:numPr>
              <w:rPr>
                <w:rFonts w:cs="Calibri Light"/>
                <w:sz w:val="20"/>
                <w:szCs w:val="20"/>
              </w:rPr>
            </w:pPr>
          </w:p>
        </w:tc>
        <w:tc>
          <w:tcPr>
            <w:tcW w:w="804" w:type="pct"/>
          </w:tcPr>
          <w:p w14:paraId="5108B44A" w14:textId="77777777" w:rsidR="00E01B0D" w:rsidRPr="00905A10" w:rsidRDefault="00E01B0D" w:rsidP="00A31FE6">
            <w:pPr>
              <w:jc w:val="left"/>
              <w:rPr>
                <w:rFonts w:cs="Calibri Light"/>
                <w:sz w:val="20"/>
                <w:szCs w:val="20"/>
              </w:rPr>
            </w:pPr>
          </w:p>
        </w:tc>
        <w:tc>
          <w:tcPr>
            <w:tcW w:w="2334" w:type="pct"/>
          </w:tcPr>
          <w:p w14:paraId="55F96967"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and maintain, as distinct data elements, the identity of providers who have been associated with a specific patient encounter.</w:t>
            </w:r>
          </w:p>
        </w:tc>
        <w:tc>
          <w:tcPr>
            <w:tcW w:w="491" w:type="pct"/>
          </w:tcPr>
          <w:p w14:paraId="5C4D6B2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E14D362" w14:textId="77777777" w:rsidR="00E01B0D" w:rsidRPr="00905A10" w:rsidRDefault="00E01B0D" w:rsidP="00E01B0D">
            <w:pPr>
              <w:rPr>
                <w:rFonts w:cs="Calibri Light"/>
                <w:sz w:val="20"/>
                <w:szCs w:val="20"/>
              </w:rPr>
            </w:pPr>
          </w:p>
        </w:tc>
      </w:tr>
      <w:tr w:rsidR="00E01B0D" w:rsidRPr="00905A10" w14:paraId="42EFA65C" w14:textId="6FFE1D1B" w:rsidTr="003C60ED">
        <w:tc>
          <w:tcPr>
            <w:tcW w:w="343" w:type="pct"/>
          </w:tcPr>
          <w:p w14:paraId="5CFDE32D" w14:textId="77777777" w:rsidR="00E01B0D" w:rsidRPr="00905A10" w:rsidRDefault="00E01B0D" w:rsidP="00B46E99">
            <w:pPr>
              <w:pStyle w:val="ListParagraph"/>
              <w:numPr>
                <w:ilvl w:val="0"/>
                <w:numId w:val="71"/>
              </w:numPr>
              <w:rPr>
                <w:rFonts w:cs="Calibri Light"/>
                <w:sz w:val="20"/>
                <w:szCs w:val="20"/>
              </w:rPr>
            </w:pPr>
          </w:p>
        </w:tc>
        <w:tc>
          <w:tcPr>
            <w:tcW w:w="804" w:type="pct"/>
          </w:tcPr>
          <w:p w14:paraId="13011A94" w14:textId="77777777" w:rsidR="00E01B0D" w:rsidRPr="00905A10" w:rsidRDefault="00E01B0D" w:rsidP="00A31FE6">
            <w:pPr>
              <w:jc w:val="left"/>
              <w:rPr>
                <w:rFonts w:cs="Calibri Light"/>
                <w:sz w:val="20"/>
                <w:szCs w:val="20"/>
              </w:rPr>
            </w:pPr>
          </w:p>
        </w:tc>
        <w:tc>
          <w:tcPr>
            <w:tcW w:w="2334" w:type="pct"/>
          </w:tcPr>
          <w:p w14:paraId="2C656274" w14:textId="77777777" w:rsidR="00E01B0D" w:rsidRPr="00905A10" w:rsidRDefault="00E01B0D" w:rsidP="00E01B0D">
            <w:pPr>
              <w:rPr>
                <w:rFonts w:cs="Calibri Light"/>
                <w:sz w:val="20"/>
                <w:szCs w:val="20"/>
              </w:rPr>
            </w:pPr>
            <w:r w:rsidRPr="00905A10">
              <w:rPr>
                <w:rFonts w:cs="Calibri Light"/>
                <w:sz w:val="20"/>
                <w:szCs w:val="20"/>
              </w:rPr>
              <w:t>The system must provide authorised users the ability to capture and maintain information on the relationship of provider to patient.</w:t>
            </w:r>
          </w:p>
        </w:tc>
        <w:tc>
          <w:tcPr>
            <w:tcW w:w="491" w:type="pct"/>
          </w:tcPr>
          <w:p w14:paraId="487EC8F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2AF9218" w14:textId="77777777" w:rsidR="00E01B0D" w:rsidRPr="00905A10" w:rsidRDefault="00E01B0D" w:rsidP="00E01B0D">
            <w:pPr>
              <w:rPr>
                <w:rFonts w:cs="Calibri Light"/>
                <w:sz w:val="20"/>
                <w:szCs w:val="20"/>
              </w:rPr>
            </w:pPr>
          </w:p>
        </w:tc>
      </w:tr>
      <w:tr w:rsidR="00E01B0D" w:rsidRPr="00905A10" w14:paraId="31EB16AA" w14:textId="24844ACF" w:rsidTr="003C60ED">
        <w:tc>
          <w:tcPr>
            <w:tcW w:w="343" w:type="pct"/>
          </w:tcPr>
          <w:p w14:paraId="7ECDE4F8" w14:textId="77777777" w:rsidR="00E01B0D" w:rsidRPr="00905A10" w:rsidRDefault="00E01B0D" w:rsidP="00B46E99">
            <w:pPr>
              <w:pStyle w:val="ListParagraph"/>
              <w:numPr>
                <w:ilvl w:val="0"/>
                <w:numId w:val="71"/>
              </w:numPr>
              <w:rPr>
                <w:rFonts w:cs="Calibri Light"/>
                <w:sz w:val="20"/>
                <w:szCs w:val="20"/>
              </w:rPr>
            </w:pPr>
          </w:p>
        </w:tc>
        <w:tc>
          <w:tcPr>
            <w:tcW w:w="804" w:type="pct"/>
          </w:tcPr>
          <w:p w14:paraId="3BD5FE39" w14:textId="77777777" w:rsidR="00E01B0D" w:rsidRPr="00905A10" w:rsidRDefault="00E01B0D" w:rsidP="00A31FE6">
            <w:pPr>
              <w:jc w:val="left"/>
              <w:rPr>
                <w:rFonts w:cs="Calibri Light"/>
                <w:sz w:val="20"/>
                <w:szCs w:val="20"/>
              </w:rPr>
            </w:pPr>
          </w:p>
        </w:tc>
        <w:tc>
          <w:tcPr>
            <w:tcW w:w="2334" w:type="pct"/>
          </w:tcPr>
          <w:p w14:paraId="1B869B90"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render patient lists by provider. </w:t>
            </w:r>
          </w:p>
        </w:tc>
        <w:tc>
          <w:tcPr>
            <w:tcW w:w="491" w:type="pct"/>
          </w:tcPr>
          <w:p w14:paraId="160AA86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236A180" w14:textId="77777777" w:rsidR="00E01B0D" w:rsidRPr="00905A10" w:rsidRDefault="00E01B0D" w:rsidP="00E01B0D">
            <w:pPr>
              <w:rPr>
                <w:rFonts w:cs="Calibri Light"/>
                <w:sz w:val="20"/>
                <w:szCs w:val="20"/>
              </w:rPr>
            </w:pPr>
          </w:p>
        </w:tc>
      </w:tr>
      <w:tr w:rsidR="00E01B0D" w:rsidRPr="00905A10" w14:paraId="385E4645" w14:textId="04DE5BC2" w:rsidTr="003C60ED">
        <w:tc>
          <w:tcPr>
            <w:tcW w:w="343" w:type="pct"/>
          </w:tcPr>
          <w:p w14:paraId="22D147C9" w14:textId="77777777" w:rsidR="00E01B0D" w:rsidRPr="00905A10" w:rsidRDefault="00E01B0D" w:rsidP="00B46E99">
            <w:pPr>
              <w:pStyle w:val="ListParagraph"/>
              <w:numPr>
                <w:ilvl w:val="0"/>
                <w:numId w:val="71"/>
              </w:numPr>
              <w:rPr>
                <w:rFonts w:cs="Calibri Light"/>
                <w:sz w:val="20"/>
                <w:szCs w:val="20"/>
              </w:rPr>
            </w:pPr>
          </w:p>
        </w:tc>
        <w:tc>
          <w:tcPr>
            <w:tcW w:w="804" w:type="pct"/>
          </w:tcPr>
          <w:p w14:paraId="51BB9D32" w14:textId="77777777" w:rsidR="00E01B0D" w:rsidRPr="00905A10" w:rsidRDefault="00E01B0D" w:rsidP="00A31FE6">
            <w:pPr>
              <w:jc w:val="left"/>
              <w:rPr>
                <w:rFonts w:cs="Calibri Light"/>
                <w:sz w:val="20"/>
                <w:szCs w:val="20"/>
              </w:rPr>
            </w:pPr>
          </w:p>
        </w:tc>
        <w:tc>
          <w:tcPr>
            <w:tcW w:w="2334" w:type="pct"/>
          </w:tcPr>
          <w:p w14:paraId="258A6354" w14:textId="77777777" w:rsidR="00E01B0D" w:rsidRPr="00905A10" w:rsidRDefault="00E01B0D" w:rsidP="00E01B0D">
            <w:pPr>
              <w:rPr>
                <w:rFonts w:cs="Calibri Light"/>
                <w:sz w:val="20"/>
                <w:szCs w:val="20"/>
              </w:rPr>
            </w:pPr>
            <w:r w:rsidRPr="00905A10">
              <w:rPr>
                <w:rFonts w:cs="Calibri Light"/>
                <w:sz w:val="20"/>
                <w:szCs w:val="20"/>
              </w:rPr>
              <w:t>The system must provide the ability to tag primary or principal provider(s) responsible for the care of a patient within a care setting.</w:t>
            </w:r>
          </w:p>
        </w:tc>
        <w:tc>
          <w:tcPr>
            <w:tcW w:w="491" w:type="pct"/>
          </w:tcPr>
          <w:p w14:paraId="4911510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172D40E" w14:textId="77777777" w:rsidR="00E01B0D" w:rsidRPr="00905A10" w:rsidRDefault="00E01B0D" w:rsidP="00E01B0D">
            <w:pPr>
              <w:rPr>
                <w:rFonts w:cs="Calibri Light"/>
                <w:sz w:val="20"/>
                <w:szCs w:val="20"/>
              </w:rPr>
            </w:pPr>
          </w:p>
        </w:tc>
      </w:tr>
      <w:tr w:rsidR="00E01B0D" w:rsidRPr="00905A10" w14:paraId="62A241F9" w14:textId="0D3DFEDD" w:rsidTr="003C60ED">
        <w:tc>
          <w:tcPr>
            <w:tcW w:w="343" w:type="pct"/>
          </w:tcPr>
          <w:p w14:paraId="13BA9EE9" w14:textId="77777777" w:rsidR="00E01B0D" w:rsidRPr="00905A10" w:rsidRDefault="00E01B0D" w:rsidP="00B46E99">
            <w:pPr>
              <w:pStyle w:val="ListParagraph"/>
              <w:numPr>
                <w:ilvl w:val="0"/>
                <w:numId w:val="71"/>
              </w:numPr>
              <w:rPr>
                <w:rFonts w:cs="Calibri Light"/>
                <w:sz w:val="20"/>
                <w:szCs w:val="20"/>
              </w:rPr>
            </w:pPr>
          </w:p>
        </w:tc>
        <w:tc>
          <w:tcPr>
            <w:tcW w:w="804" w:type="pct"/>
          </w:tcPr>
          <w:p w14:paraId="796EFBF3" w14:textId="77777777" w:rsidR="00E01B0D" w:rsidRPr="00905A10" w:rsidRDefault="00E01B0D" w:rsidP="00A31FE6">
            <w:pPr>
              <w:jc w:val="left"/>
              <w:rPr>
                <w:rFonts w:cs="Calibri Light"/>
                <w:sz w:val="20"/>
                <w:szCs w:val="20"/>
              </w:rPr>
            </w:pPr>
          </w:p>
        </w:tc>
        <w:tc>
          <w:tcPr>
            <w:tcW w:w="2334" w:type="pct"/>
          </w:tcPr>
          <w:p w14:paraId="31C49908"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and maintain, as structured data elements, the principal provider responsible for the care of an individual patient.</w:t>
            </w:r>
          </w:p>
        </w:tc>
        <w:tc>
          <w:tcPr>
            <w:tcW w:w="491" w:type="pct"/>
          </w:tcPr>
          <w:p w14:paraId="5E2F963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E670A0D" w14:textId="77777777" w:rsidR="00E01B0D" w:rsidRPr="00905A10" w:rsidRDefault="00E01B0D" w:rsidP="00E01B0D">
            <w:pPr>
              <w:rPr>
                <w:rFonts w:cs="Calibri Light"/>
                <w:sz w:val="20"/>
                <w:szCs w:val="20"/>
              </w:rPr>
            </w:pPr>
          </w:p>
        </w:tc>
      </w:tr>
      <w:tr w:rsidR="00E01B0D" w:rsidRPr="00905A10" w14:paraId="43A46C1D" w14:textId="71F95D2D" w:rsidTr="003C60ED">
        <w:tc>
          <w:tcPr>
            <w:tcW w:w="343" w:type="pct"/>
          </w:tcPr>
          <w:p w14:paraId="05C9DBAE" w14:textId="77777777" w:rsidR="00E01B0D" w:rsidRPr="00905A10" w:rsidRDefault="00E01B0D" w:rsidP="00B46E99">
            <w:pPr>
              <w:pStyle w:val="ListParagraph"/>
              <w:numPr>
                <w:ilvl w:val="0"/>
                <w:numId w:val="71"/>
              </w:numPr>
              <w:rPr>
                <w:rFonts w:cs="Calibri Light"/>
                <w:sz w:val="20"/>
                <w:szCs w:val="20"/>
              </w:rPr>
            </w:pPr>
          </w:p>
        </w:tc>
        <w:tc>
          <w:tcPr>
            <w:tcW w:w="804" w:type="pct"/>
          </w:tcPr>
          <w:p w14:paraId="2BFD5D1B"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Care Providers.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Provider Credentials.</w:t>
            </w:r>
          </w:p>
        </w:tc>
        <w:tc>
          <w:tcPr>
            <w:tcW w:w="2334" w:type="pct"/>
          </w:tcPr>
          <w:p w14:paraId="31E9A5CF"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provider credentials. The system must maintain provider credentials, certifications, and other information relevant for records management and evidentiary support. This information supports the process of access control.</w:t>
            </w:r>
          </w:p>
        </w:tc>
        <w:tc>
          <w:tcPr>
            <w:tcW w:w="491" w:type="pct"/>
          </w:tcPr>
          <w:p w14:paraId="6B8AB73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67879FE" w14:textId="77777777" w:rsidR="00E01B0D" w:rsidRPr="00905A10" w:rsidRDefault="00E01B0D" w:rsidP="00E01B0D">
            <w:pPr>
              <w:rPr>
                <w:rFonts w:cs="Calibri Light"/>
                <w:sz w:val="20"/>
                <w:szCs w:val="20"/>
              </w:rPr>
            </w:pPr>
          </w:p>
        </w:tc>
      </w:tr>
      <w:tr w:rsidR="00E01B0D" w:rsidRPr="00905A10" w14:paraId="6567DD77" w14:textId="56ECB574" w:rsidTr="003C60ED">
        <w:tc>
          <w:tcPr>
            <w:tcW w:w="343" w:type="pct"/>
          </w:tcPr>
          <w:p w14:paraId="15D45CFE" w14:textId="77777777" w:rsidR="00E01B0D" w:rsidRPr="00905A10" w:rsidRDefault="00E01B0D" w:rsidP="00B46E99">
            <w:pPr>
              <w:pStyle w:val="ListParagraph"/>
              <w:numPr>
                <w:ilvl w:val="0"/>
                <w:numId w:val="71"/>
              </w:numPr>
              <w:rPr>
                <w:rFonts w:cs="Calibri Light"/>
                <w:sz w:val="20"/>
                <w:szCs w:val="20"/>
              </w:rPr>
            </w:pPr>
          </w:p>
        </w:tc>
        <w:tc>
          <w:tcPr>
            <w:tcW w:w="804" w:type="pct"/>
          </w:tcPr>
          <w:p w14:paraId="0F00488E" w14:textId="77777777" w:rsidR="00E01B0D" w:rsidRPr="00905A10" w:rsidRDefault="00E01B0D" w:rsidP="00A31FE6">
            <w:pPr>
              <w:jc w:val="left"/>
              <w:rPr>
                <w:rFonts w:cs="Calibri Light"/>
                <w:sz w:val="20"/>
                <w:szCs w:val="20"/>
              </w:rPr>
            </w:pPr>
          </w:p>
        </w:tc>
        <w:tc>
          <w:tcPr>
            <w:tcW w:w="2334" w:type="pct"/>
          </w:tcPr>
          <w:p w14:paraId="18EC1F9E" w14:textId="77777777" w:rsidR="00E01B0D" w:rsidRPr="00905A10" w:rsidRDefault="00E01B0D" w:rsidP="00E01B0D">
            <w:pPr>
              <w:rPr>
                <w:rFonts w:cs="Calibri Light"/>
                <w:sz w:val="20"/>
                <w:szCs w:val="20"/>
              </w:rPr>
            </w:pPr>
            <w:r w:rsidRPr="00905A10">
              <w:rPr>
                <w:rFonts w:cs="Calibri Light"/>
                <w:sz w:val="20"/>
                <w:szCs w:val="20"/>
              </w:rPr>
              <w:t xml:space="preserve">The system should indicate whether the provider is a specialist or not and indicate their registration level. </w:t>
            </w:r>
          </w:p>
        </w:tc>
        <w:tc>
          <w:tcPr>
            <w:tcW w:w="491" w:type="pct"/>
          </w:tcPr>
          <w:p w14:paraId="3585B46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1F9F51D" w14:textId="77777777" w:rsidR="00E01B0D" w:rsidRPr="00905A10" w:rsidRDefault="00E01B0D" w:rsidP="00E01B0D">
            <w:pPr>
              <w:rPr>
                <w:rFonts w:cs="Calibri Light"/>
                <w:sz w:val="20"/>
                <w:szCs w:val="20"/>
              </w:rPr>
            </w:pPr>
          </w:p>
        </w:tc>
      </w:tr>
      <w:tr w:rsidR="00E01B0D" w:rsidRPr="00905A10" w14:paraId="5F4FEB41" w14:textId="7D3D286E" w:rsidTr="003C60ED">
        <w:tc>
          <w:tcPr>
            <w:tcW w:w="343" w:type="pct"/>
          </w:tcPr>
          <w:p w14:paraId="5CA80195" w14:textId="77777777" w:rsidR="00E01B0D" w:rsidRPr="00905A10" w:rsidRDefault="00E01B0D" w:rsidP="00B46E99">
            <w:pPr>
              <w:pStyle w:val="ListParagraph"/>
              <w:numPr>
                <w:ilvl w:val="0"/>
                <w:numId w:val="71"/>
              </w:numPr>
              <w:rPr>
                <w:rFonts w:cs="Calibri Light"/>
                <w:sz w:val="20"/>
                <w:szCs w:val="20"/>
              </w:rPr>
            </w:pPr>
          </w:p>
        </w:tc>
        <w:tc>
          <w:tcPr>
            <w:tcW w:w="804" w:type="pct"/>
          </w:tcPr>
          <w:p w14:paraId="3451ABCA" w14:textId="77777777" w:rsidR="00E01B0D" w:rsidRPr="00905A10" w:rsidRDefault="00E01B0D" w:rsidP="00A31FE6">
            <w:pPr>
              <w:jc w:val="left"/>
              <w:rPr>
                <w:rFonts w:cs="Calibri Light"/>
                <w:sz w:val="20"/>
                <w:szCs w:val="20"/>
              </w:rPr>
            </w:pPr>
          </w:p>
        </w:tc>
        <w:tc>
          <w:tcPr>
            <w:tcW w:w="2334" w:type="pct"/>
          </w:tcPr>
          <w:p w14:paraId="3C38251F"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and render information on clinician credentialing and privileging requirements, as defined by the applicable professional and governing organisations, according to RSA industry standards, scope of practice, organisational policy, and/or jurisdictional law.</w:t>
            </w:r>
          </w:p>
        </w:tc>
        <w:tc>
          <w:tcPr>
            <w:tcW w:w="491" w:type="pct"/>
          </w:tcPr>
          <w:p w14:paraId="50F4EDB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E450E6E" w14:textId="77777777" w:rsidR="00E01B0D" w:rsidRPr="00905A10" w:rsidRDefault="00E01B0D" w:rsidP="00E01B0D">
            <w:pPr>
              <w:rPr>
                <w:rFonts w:cs="Calibri Light"/>
                <w:sz w:val="20"/>
                <w:szCs w:val="20"/>
              </w:rPr>
            </w:pPr>
          </w:p>
        </w:tc>
      </w:tr>
      <w:tr w:rsidR="00E01B0D" w:rsidRPr="00905A10" w14:paraId="29C075CA" w14:textId="2A475F37" w:rsidTr="003C60ED">
        <w:tc>
          <w:tcPr>
            <w:tcW w:w="343" w:type="pct"/>
          </w:tcPr>
          <w:p w14:paraId="180106CA" w14:textId="77777777" w:rsidR="00E01B0D" w:rsidRPr="00905A10" w:rsidRDefault="00E01B0D" w:rsidP="00B46E99">
            <w:pPr>
              <w:pStyle w:val="ListParagraph"/>
              <w:numPr>
                <w:ilvl w:val="0"/>
                <w:numId w:val="71"/>
              </w:numPr>
              <w:rPr>
                <w:rFonts w:cs="Calibri Light"/>
                <w:sz w:val="20"/>
                <w:szCs w:val="20"/>
              </w:rPr>
            </w:pPr>
          </w:p>
        </w:tc>
        <w:tc>
          <w:tcPr>
            <w:tcW w:w="804" w:type="pct"/>
          </w:tcPr>
          <w:p w14:paraId="7A6E359E" w14:textId="77777777" w:rsidR="00E01B0D" w:rsidRPr="00905A10" w:rsidRDefault="00E01B0D" w:rsidP="00A31FE6">
            <w:pPr>
              <w:jc w:val="left"/>
              <w:rPr>
                <w:rFonts w:cs="Calibri Light"/>
                <w:sz w:val="20"/>
                <w:szCs w:val="20"/>
              </w:rPr>
            </w:pPr>
          </w:p>
        </w:tc>
        <w:tc>
          <w:tcPr>
            <w:tcW w:w="2334" w:type="pct"/>
          </w:tcPr>
          <w:p w14:paraId="710BDE1D" w14:textId="4DD9543C" w:rsidR="00E01B0D" w:rsidRPr="00905A10" w:rsidRDefault="00E01B0D" w:rsidP="00E01B0D">
            <w:pPr>
              <w:rPr>
                <w:rFonts w:cs="Calibri Light"/>
                <w:sz w:val="20"/>
                <w:szCs w:val="20"/>
              </w:rPr>
            </w:pPr>
            <w:r w:rsidRPr="00905A10">
              <w:rPr>
                <w:rFonts w:cs="Calibri Light"/>
                <w:sz w:val="20"/>
                <w:szCs w:val="20"/>
              </w:rPr>
              <w:t>The system must provide the ability to capture and render the credential and privilege status for all members of the care team, including those participating remotely (</w:t>
            </w:r>
            <w:r w:rsidR="007F3501">
              <w:rPr>
                <w:rFonts w:cs="Calibri Light"/>
                <w:sz w:val="20"/>
                <w:szCs w:val="20"/>
              </w:rPr>
              <w:t xml:space="preserve">e.g. </w:t>
            </w:r>
            <w:r w:rsidRPr="00905A10">
              <w:rPr>
                <w:rFonts w:cs="Calibri Light"/>
                <w:sz w:val="20"/>
                <w:szCs w:val="20"/>
              </w:rPr>
              <w:t>via tele-health activities such as tele-consultation, home health monitoring) as defined by the applicable professional and governing organisations, according to RSA industry standards, scope of practice, organisational policy, and/or jurisdictional law.</w:t>
            </w:r>
          </w:p>
        </w:tc>
        <w:tc>
          <w:tcPr>
            <w:tcW w:w="491" w:type="pct"/>
          </w:tcPr>
          <w:p w14:paraId="6F54F82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F1C7EE0" w14:textId="77777777" w:rsidR="00E01B0D" w:rsidRPr="00905A10" w:rsidRDefault="00E01B0D" w:rsidP="00E01B0D">
            <w:pPr>
              <w:rPr>
                <w:rFonts w:cs="Calibri Light"/>
                <w:sz w:val="20"/>
                <w:szCs w:val="20"/>
              </w:rPr>
            </w:pPr>
          </w:p>
        </w:tc>
      </w:tr>
      <w:tr w:rsidR="00E01B0D" w:rsidRPr="00905A10" w14:paraId="0E2F8564" w14:textId="533C0C33" w:rsidTr="003C60ED">
        <w:tc>
          <w:tcPr>
            <w:tcW w:w="343" w:type="pct"/>
          </w:tcPr>
          <w:p w14:paraId="577391D6" w14:textId="77777777" w:rsidR="00E01B0D" w:rsidRPr="00905A10" w:rsidRDefault="00E01B0D" w:rsidP="00B46E99">
            <w:pPr>
              <w:pStyle w:val="ListParagraph"/>
              <w:numPr>
                <w:ilvl w:val="0"/>
                <w:numId w:val="71"/>
              </w:numPr>
              <w:rPr>
                <w:rFonts w:cs="Calibri Light"/>
                <w:sz w:val="20"/>
                <w:szCs w:val="20"/>
              </w:rPr>
            </w:pPr>
          </w:p>
        </w:tc>
        <w:tc>
          <w:tcPr>
            <w:tcW w:w="804" w:type="pct"/>
          </w:tcPr>
          <w:p w14:paraId="07AE9537" w14:textId="77777777" w:rsidR="00E01B0D" w:rsidRPr="00905A10" w:rsidRDefault="00E01B0D" w:rsidP="00A31FE6">
            <w:pPr>
              <w:jc w:val="left"/>
              <w:rPr>
                <w:rFonts w:cs="Calibri Light"/>
                <w:sz w:val="20"/>
                <w:szCs w:val="20"/>
              </w:rPr>
            </w:pPr>
          </w:p>
        </w:tc>
        <w:tc>
          <w:tcPr>
            <w:tcW w:w="2334" w:type="pct"/>
          </w:tcPr>
          <w:p w14:paraId="4F9F039F"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credentials such as accreditation for external providers that are not individuals, but organisations such as pharmacies/dispensaries, hospitals or laboratories.</w:t>
            </w:r>
          </w:p>
        </w:tc>
        <w:tc>
          <w:tcPr>
            <w:tcW w:w="491" w:type="pct"/>
          </w:tcPr>
          <w:p w14:paraId="225ABDC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1ACDC8A" w14:textId="77777777" w:rsidR="00E01B0D" w:rsidRPr="00905A10" w:rsidRDefault="00E01B0D" w:rsidP="00E01B0D">
            <w:pPr>
              <w:rPr>
                <w:rFonts w:cs="Calibri Light"/>
                <w:sz w:val="20"/>
                <w:szCs w:val="20"/>
              </w:rPr>
            </w:pPr>
          </w:p>
        </w:tc>
      </w:tr>
      <w:tr w:rsidR="00E01B0D" w:rsidRPr="00905A10" w14:paraId="620F243B" w14:textId="1F957612" w:rsidTr="003C60ED">
        <w:tc>
          <w:tcPr>
            <w:tcW w:w="343" w:type="pct"/>
          </w:tcPr>
          <w:p w14:paraId="501CF7BD" w14:textId="77777777" w:rsidR="00E01B0D" w:rsidRPr="00905A10" w:rsidRDefault="00E01B0D" w:rsidP="00B46E99">
            <w:pPr>
              <w:pStyle w:val="ListParagraph"/>
              <w:numPr>
                <w:ilvl w:val="0"/>
                <w:numId w:val="71"/>
              </w:numPr>
              <w:rPr>
                <w:rFonts w:cs="Calibri Light"/>
                <w:sz w:val="20"/>
                <w:szCs w:val="20"/>
              </w:rPr>
            </w:pPr>
          </w:p>
        </w:tc>
        <w:tc>
          <w:tcPr>
            <w:tcW w:w="804" w:type="pct"/>
          </w:tcPr>
          <w:p w14:paraId="0258E029"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Care Providers.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Provider Hours Worked.</w:t>
            </w:r>
          </w:p>
        </w:tc>
        <w:tc>
          <w:tcPr>
            <w:tcW w:w="2334" w:type="pct"/>
          </w:tcPr>
          <w:p w14:paraId="269C37D9"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record the hours that providers work per category according to RSA industry standards, scope of practice and organisational policy.</w:t>
            </w:r>
          </w:p>
        </w:tc>
        <w:tc>
          <w:tcPr>
            <w:tcW w:w="491" w:type="pct"/>
          </w:tcPr>
          <w:p w14:paraId="5217471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3DF6582" w14:textId="77777777" w:rsidR="00E01B0D" w:rsidRPr="00905A10" w:rsidRDefault="00E01B0D" w:rsidP="00E01B0D">
            <w:pPr>
              <w:rPr>
                <w:rFonts w:cs="Calibri Light"/>
                <w:sz w:val="20"/>
                <w:szCs w:val="20"/>
              </w:rPr>
            </w:pPr>
          </w:p>
        </w:tc>
      </w:tr>
      <w:tr w:rsidR="00E01B0D" w:rsidRPr="00905A10" w14:paraId="542109E7" w14:textId="6C460550" w:rsidTr="003C60ED">
        <w:tc>
          <w:tcPr>
            <w:tcW w:w="343" w:type="pct"/>
          </w:tcPr>
          <w:p w14:paraId="79EDD454" w14:textId="77777777" w:rsidR="00E01B0D" w:rsidRPr="00905A10" w:rsidRDefault="00E01B0D" w:rsidP="00B46E99">
            <w:pPr>
              <w:pStyle w:val="ListParagraph"/>
              <w:numPr>
                <w:ilvl w:val="0"/>
                <w:numId w:val="71"/>
              </w:numPr>
              <w:rPr>
                <w:rFonts w:cs="Calibri Light"/>
                <w:sz w:val="20"/>
                <w:szCs w:val="20"/>
              </w:rPr>
            </w:pPr>
          </w:p>
        </w:tc>
        <w:tc>
          <w:tcPr>
            <w:tcW w:w="804" w:type="pct"/>
          </w:tcPr>
          <w:p w14:paraId="33F7A61C" w14:textId="77777777" w:rsidR="00E01B0D" w:rsidRPr="00905A10" w:rsidRDefault="00E01B0D" w:rsidP="00A31FE6">
            <w:pPr>
              <w:jc w:val="left"/>
              <w:rPr>
                <w:rFonts w:cs="Calibri Light"/>
                <w:sz w:val="20"/>
                <w:szCs w:val="20"/>
              </w:rPr>
            </w:pPr>
          </w:p>
        </w:tc>
        <w:tc>
          <w:tcPr>
            <w:tcW w:w="2334" w:type="pct"/>
          </w:tcPr>
          <w:p w14:paraId="3EAC42EF" w14:textId="77777777" w:rsidR="00E01B0D" w:rsidRPr="00905A10" w:rsidRDefault="00E01B0D" w:rsidP="00E01B0D">
            <w:pPr>
              <w:rPr>
                <w:rFonts w:cs="Calibri Light"/>
                <w:sz w:val="20"/>
                <w:szCs w:val="20"/>
              </w:rPr>
            </w:pPr>
            <w:r w:rsidRPr="00905A10">
              <w:rPr>
                <w:rFonts w:cs="Calibri Light"/>
                <w:sz w:val="20"/>
                <w:szCs w:val="20"/>
              </w:rPr>
              <w:t>The system must provide the ability to calculate and display overtime hours worked per category per provider.</w:t>
            </w:r>
          </w:p>
        </w:tc>
        <w:tc>
          <w:tcPr>
            <w:tcW w:w="491" w:type="pct"/>
          </w:tcPr>
          <w:p w14:paraId="71909E9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546CD24" w14:textId="77777777" w:rsidR="00E01B0D" w:rsidRPr="00905A10" w:rsidRDefault="00E01B0D" w:rsidP="00E01B0D">
            <w:pPr>
              <w:rPr>
                <w:rFonts w:cs="Calibri Light"/>
                <w:sz w:val="20"/>
                <w:szCs w:val="20"/>
              </w:rPr>
            </w:pPr>
          </w:p>
        </w:tc>
      </w:tr>
      <w:tr w:rsidR="00E01B0D" w:rsidRPr="00905A10" w14:paraId="621F47B4" w14:textId="1838BA51" w:rsidTr="003C60ED">
        <w:tc>
          <w:tcPr>
            <w:tcW w:w="343" w:type="pct"/>
          </w:tcPr>
          <w:p w14:paraId="1285D749" w14:textId="77777777" w:rsidR="00E01B0D" w:rsidRPr="00905A10" w:rsidRDefault="00E01B0D" w:rsidP="00B46E99">
            <w:pPr>
              <w:pStyle w:val="ListParagraph"/>
              <w:numPr>
                <w:ilvl w:val="0"/>
                <w:numId w:val="71"/>
              </w:numPr>
              <w:rPr>
                <w:rFonts w:cs="Calibri Light"/>
                <w:sz w:val="20"/>
                <w:szCs w:val="20"/>
              </w:rPr>
            </w:pPr>
          </w:p>
        </w:tc>
        <w:tc>
          <w:tcPr>
            <w:tcW w:w="804" w:type="pct"/>
          </w:tcPr>
          <w:p w14:paraId="33A0C25E" w14:textId="77777777" w:rsidR="00E01B0D" w:rsidRPr="00905A10" w:rsidRDefault="00E01B0D" w:rsidP="00A31FE6">
            <w:pPr>
              <w:jc w:val="left"/>
              <w:rPr>
                <w:rFonts w:cs="Calibri Light"/>
                <w:sz w:val="20"/>
                <w:szCs w:val="20"/>
              </w:rPr>
            </w:pPr>
          </w:p>
        </w:tc>
        <w:tc>
          <w:tcPr>
            <w:tcW w:w="2334" w:type="pct"/>
          </w:tcPr>
          <w:p w14:paraId="394D687D" w14:textId="77777777" w:rsidR="00E01B0D" w:rsidRPr="00905A10" w:rsidRDefault="00E01B0D" w:rsidP="00E01B0D">
            <w:pPr>
              <w:rPr>
                <w:rFonts w:cs="Calibri Light"/>
                <w:sz w:val="20"/>
                <w:szCs w:val="20"/>
              </w:rPr>
            </w:pPr>
            <w:r w:rsidRPr="00905A10">
              <w:rPr>
                <w:rFonts w:cs="Calibri Light"/>
                <w:sz w:val="20"/>
                <w:szCs w:val="20"/>
              </w:rPr>
              <w:t>The system must provide the ability to calculate and display overtime hours worked per category.</w:t>
            </w:r>
          </w:p>
        </w:tc>
        <w:tc>
          <w:tcPr>
            <w:tcW w:w="491" w:type="pct"/>
          </w:tcPr>
          <w:p w14:paraId="69AE632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3507FE7" w14:textId="77777777" w:rsidR="00E01B0D" w:rsidRPr="00905A10" w:rsidRDefault="00E01B0D" w:rsidP="00E01B0D">
            <w:pPr>
              <w:rPr>
                <w:rFonts w:cs="Calibri Light"/>
                <w:sz w:val="20"/>
                <w:szCs w:val="20"/>
              </w:rPr>
            </w:pPr>
          </w:p>
        </w:tc>
      </w:tr>
      <w:tr w:rsidR="00E01B0D" w:rsidRPr="00905A10" w14:paraId="174B2F71" w14:textId="5247AFE3" w:rsidTr="003C60ED">
        <w:tc>
          <w:tcPr>
            <w:tcW w:w="343" w:type="pct"/>
          </w:tcPr>
          <w:p w14:paraId="650EB17C" w14:textId="77777777" w:rsidR="00E01B0D" w:rsidRPr="00905A10" w:rsidRDefault="00E01B0D" w:rsidP="00B46E99">
            <w:pPr>
              <w:pStyle w:val="ListParagraph"/>
              <w:numPr>
                <w:ilvl w:val="0"/>
                <w:numId w:val="71"/>
              </w:numPr>
              <w:rPr>
                <w:rFonts w:cs="Calibri Light"/>
                <w:sz w:val="20"/>
                <w:szCs w:val="20"/>
              </w:rPr>
            </w:pPr>
          </w:p>
        </w:tc>
        <w:tc>
          <w:tcPr>
            <w:tcW w:w="804" w:type="pct"/>
          </w:tcPr>
          <w:p w14:paraId="7FBBCDDD" w14:textId="77777777" w:rsidR="00E01B0D" w:rsidRPr="00905A10" w:rsidRDefault="00E01B0D" w:rsidP="00A31FE6">
            <w:pPr>
              <w:jc w:val="left"/>
              <w:rPr>
                <w:rFonts w:cs="Calibri Light"/>
                <w:sz w:val="20"/>
                <w:szCs w:val="20"/>
              </w:rPr>
            </w:pPr>
          </w:p>
        </w:tc>
        <w:tc>
          <w:tcPr>
            <w:tcW w:w="2334" w:type="pct"/>
          </w:tcPr>
          <w:p w14:paraId="62D5A619"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deliver a quarterly report on overtime worked by providers. </w:t>
            </w:r>
          </w:p>
        </w:tc>
        <w:tc>
          <w:tcPr>
            <w:tcW w:w="491" w:type="pct"/>
          </w:tcPr>
          <w:p w14:paraId="3951EF0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33371AE" w14:textId="77777777" w:rsidR="00E01B0D" w:rsidRPr="00905A10" w:rsidRDefault="00E01B0D" w:rsidP="00E01B0D">
            <w:pPr>
              <w:rPr>
                <w:rFonts w:cs="Calibri Light"/>
                <w:sz w:val="20"/>
                <w:szCs w:val="20"/>
              </w:rPr>
            </w:pPr>
          </w:p>
        </w:tc>
      </w:tr>
      <w:tr w:rsidR="00E01B0D" w:rsidRPr="00905A10" w14:paraId="45CF65F9" w14:textId="079CEE5D" w:rsidTr="003C60ED">
        <w:tc>
          <w:tcPr>
            <w:tcW w:w="343" w:type="pct"/>
          </w:tcPr>
          <w:p w14:paraId="3A67C45D" w14:textId="77777777" w:rsidR="00E01B0D" w:rsidRPr="00905A10" w:rsidRDefault="00E01B0D" w:rsidP="00B46E99">
            <w:pPr>
              <w:pStyle w:val="ListParagraph"/>
              <w:numPr>
                <w:ilvl w:val="0"/>
                <w:numId w:val="71"/>
              </w:numPr>
              <w:rPr>
                <w:rFonts w:cs="Calibri Light"/>
                <w:sz w:val="20"/>
                <w:szCs w:val="20"/>
              </w:rPr>
            </w:pPr>
          </w:p>
        </w:tc>
        <w:tc>
          <w:tcPr>
            <w:tcW w:w="804" w:type="pct"/>
          </w:tcPr>
          <w:p w14:paraId="39E4F41C"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Equipment and Devices.</w:t>
            </w:r>
          </w:p>
        </w:tc>
        <w:tc>
          <w:tcPr>
            <w:tcW w:w="2334" w:type="pct"/>
          </w:tcPr>
          <w:p w14:paraId="1F75A539" w14:textId="77777777" w:rsidR="00E01B0D" w:rsidRPr="00905A10" w:rsidRDefault="00E01B0D" w:rsidP="00E01B0D">
            <w:pPr>
              <w:rPr>
                <w:rFonts w:cs="Calibri Light"/>
                <w:sz w:val="20"/>
                <w:szCs w:val="20"/>
              </w:rPr>
            </w:pPr>
            <w:r w:rsidRPr="00905A10">
              <w:rPr>
                <w:rFonts w:cs="Calibri Light"/>
                <w:sz w:val="20"/>
                <w:szCs w:val="20"/>
              </w:rPr>
              <w:t>This function requirement includes functions that address management of equipment and devices and equipment registry.</w:t>
            </w:r>
          </w:p>
        </w:tc>
        <w:tc>
          <w:tcPr>
            <w:tcW w:w="491" w:type="pct"/>
          </w:tcPr>
          <w:p w14:paraId="7F50476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A712A92" w14:textId="77777777" w:rsidR="00E01B0D" w:rsidRPr="00905A10" w:rsidRDefault="00E01B0D" w:rsidP="00E01B0D">
            <w:pPr>
              <w:rPr>
                <w:rFonts w:cs="Calibri Light"/>
                <w:sz w:val="20"/>
                <w:szCs w:val="20"/>
              </w:rPr>
            </w:pPr>
          </w:p>
        </w:tc>
      </w:tr>
      <w:tr w:rsidR="00E01B0D" w:rsidRPr="00905A10" w14:paraId="0A381D19" w14:textId="527AF323" w:rsidTr="003C60ED">
        <w:tc>
          <w:tcPr>
            <w:tcW w:w="343" w:type="pct"/>
          </w:tcPr>
          <w:p w14:paraId="4087E689" w14:textId="77777777" w:rsidR="00E01B0D" w:rsidRPr="00905A10" w:rsidRDefault="00E01B0D" w:rsidP="00B46E99">
            <w:pPr>
              <w:pStyle w:val="ListParagraph"/>
              <w:numPr>
                <w:ilvl w:val="0"/>
                <w:numId w:val="71"/>
              </w:numPr>
              <w:rPr>
                <w:rFonts w:cs="Calibri Light"/>
                <w:sz w:val="20"/>
                <w:szCs w:val="20"/>
              </w:rPr>
            </w:pPr>
          </w:p>
        </w:tc>
        <w:tc>
          <w:tcPr>
            <w:tcW w:w="804" w:type="pct"/>
          </w:tcPr>
          <w:p w14:paraId="38A3F0E2"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Equipment and Devices.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Equipment and devices functions.</w:t>
            </w:r>
          </w:p>
        </w:tc>
        <w:tc>
          <w:tcPr>
            <w:tcW w:w="2334" w:type="pct"/>
          </w:tcPr>
          <w:p w14:paraId="045CE326"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electronic medical equipment and devices.</w:t>
            </w:r>
          </w:p>
        </w:tc>
        <w:tc>
          <w:tcPr>
            <w:tcW w:w="491" w:type="pct"/>
          </w:tcPr>
          <w:p w14:paraId="7A82E27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1CE6639" w14:textId="77777777" w:rsidR="00E01B0D" w:rsidRPr="00905A10" w:rsidRDefault="00E01B0D" w:rsidP="00E01B0D">
            <w:pPr>
              <w:rPr>
                <w:rFonts w:cs="Calibri Light"/>
                <w:sz w:val="20"/>
                <w:szCs w:val="20"/>
              </w:rPr>
            </w:pPr>
          </w:p>
        </w:tc>
      </w:tr>
      <w:tr w:rsidR="00E01B0D" w:rsidRPr="00905A10" w14:paraId="355B0F56" w14:textId="763470BF" w:rsidTr="003C60ED">
        <w:tc>
          <w:tcPr>
            <w:tcW w:w="343" w:type="pct"/>
          </w:tcPr>
          <w:p w14:paraId="25C0FE68" w14:textId="77777777" w:rsidR="00E01B0D" w:rsidRPr="00905A10" w:rsidRDefault="00E01B0D" w:rsidP="00B46E99">
            <w:pPr>
              <w:pStyle w:val="ListParagraph"/>
              <w:numPr>
                <w:ilvl w:val="0"/>
                <w:numId w:val="71"/>
              </w:numPr>
              <w:rPr>
                <w:rFonts w:cs="Calibri Light"/>
                <w:sz w:val="20"/>
                <w:szCs w:val="20"/>
              </w:rPr>
            </w:pPr>
          </w:p>
        </w:tc>
        <w:tc>
          <w:tcPr>
            <w:tcW w:w="804" w:type="pct"/>
          </w:tcPr>
          <w:p w14:paraId="77ECA9B4" w14:textId="77777777" w:rsidR="00E01B0D" w:rsidRPr="00905A10" w:rsidRDefault="00E01B0D" w:rsidP="00A31FE6">
            <w:pPr>
              <w:jc w:val="left"/>
              <w:rPr>
                <w:rFonts w:cs="Calibri Light"/>
                <w:sz w:val="20"/>
                <w:szCs w:val="20"/>
              </w:rPr>
            </w:pPr>
          </w:p>
        </w:tc>
        <w:tc>
          <w:tcPr>
            <w:tcW w:w="2334" w:type="pct"/>
          </w:tcPr>
          <w:p w14:paraId="4D375AFF"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(configure, maintain, secure, and monitor) all electronic medical equipment, mobile and other patient monitoring devices, client computers (laptops and desktops), and mobile devices (tablets and smartphones).</w:t>
            </w:r>
          </w:p>
        </w:tc>
        <w:tc>
          <w:tcPr>
            <w:tcW w:w="491" w:type="pct"/>
          </w:tcPr>
          <w:p w14:paraId="5FAAC52C"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4D639A2" w14:textId="77777777" w:rsidR="00E01B0D" w:rsidRPr="00905A10" w:rsidRDefault="00E01B0D" w:rsidP="00E01B0D">
            <w:pPr>
              <w:rPr>
                <w:rFonts w:cs="Calibri Light"/>
                <w:sz w:val="20"/>
                <w:szCs w:val="20"/>
              </w:rPr>
            </w:pPr>
          </w:p>
        </w:tc>
      </w:tr>
      <w:tr w:rsidR="00E01B0D" w:rsidRPr="00905A10" w14:paraId="538967D5" w14:textId="396DEB92" w:rsidTr="003C60ED">
        <w:tc>
          <w:tcPr>
            <w:tcW w:w="343" w:type="pct"/>
          </w:tcPr>
          <w:p w14:paraId="016834BB" w14:textId="77777777" w:rsidR="00E01B0D" w:rsidRPr="00905A10" w:rsidRDefault="00E01B0D" w:rsidP="00B46E99">
            <w:pPr>
              <w:pStyle w:val="ListParagraph"/>
              <w:numPr>
                <w:ilvl w:val="0"/>
                <w:numId w:val="71"/>
              </w:numPr>
              <w:rPr>
                <w:rFonts w:cs="Calibri Light"/>
                <w:sz w:val="20"/>
                <w:szCs w:val="20"/>
              </w:rPr>
            </w:pPr>
          </w:p>
        </w:tc>
        <w:tc>
          <w:tcPr>
            <w:tcW w:w="804" w:type="pct"/>
          </w:tcPr>
          <w:p w14:paraId="15BB9F49" w14:textId="77777777" w:rsidR="00E01B0D" w:rsidRPr="00905A10" w:rsidRDefault="00E01B0D" w:rsidP="00A31FE6">
            <w:pPr>
              <w:jc w:val="left"/>
              <w:rPr>
                <w:rFonts w:cs="Calibri Light"/>
                <w:sz w:val="20"/>
                <w:szCs w:val="20"/>
              </w:rPr>
            </w:pPr>
          </w:p>
        </w:tc>
        <w:tc>
          <w:tcPr>
            <w:tcW w:w="2334" w:type="pct"/>
          </w:tcPr>
          <w:p w14:paraId="59DA7395" w14:textId="77777777" w:rsidR="00E01B0D" w:rsidRPr="00905A10" w:rsidRDefault="00E01B0D" w:rsidP="00E01B0D">
            <w:pPr>
              <w:rPr>
                <w:rFonts w:cs="Calibri Light"/>
                <w:sz w:val="20"/>
                <w:szCs w:val="20"/>
              </w:rPr>
            </w:pPr>
            <w:r w:rsidRPr="00905A10">
              <w:rPr>
                <w:rFonts w:cs="Calibri Light"/>
                <w:sz w:val="20"/>
                <w:szCs w:val="20"/>
              </w:rPr>
              <w:t>The system should provide the ability to perform equipment and device management both on-device and, where possible, remotely (via a network). Network-connected medical equipment and devices are managed as part of the Internet of Things (IoT).</w:t>
            </w:r>
          </w:p>
        </w:tc>
        <w:tc>
          <w:tcPr>
            <w:tcW w:w="491" w:type="pct"/>
          </w:tcPr>
          <w:p w14:paraId="2C910C16"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8F31336" w14:textId="77777777" w:rsidR="00E01B0D" w:rsidRPr="00905A10" w:rsidRDefault="00E01B0D" w:rsidP="00E01B0D">
            <w:pPr>
              <w:rPr>
                <w:rFonts w:cs="Calibri Light"/>
                <w:sz w:val="20"/>
                <w:szCs w:val="20"/>
              </w:rPr>
            </w:pPr>
          </w:p>
        </w:tc>
      </w:tr>
      <w:tr w:rsidR="00E01B0D" w:rsidRPr="00905A10" w14:paraId="602DC29B" w14:textId="3034C9EC" w:rsidTr="003C60ED">
        <w:tc>
          <w:tcPr>
            <w:tcW w:w="343" w:type="pct"/>
          </w:tcPr>
          <w:p w14:paraId="596126ED" w14:textId="77777777" w:rsidR="00E01B0D" w:rsidRPr="00905A10" w:rsidRDefault="00E01B0D" w:rsidP="00B46E99">
            <w:pPr>
              <w:pStyle w:val="ListParagraph"/>
              <w:numPr>
                <w:ilvl w:val="0"/>
                <w:numId w:val="71"/>
              </w:numPr>
              <w:rPr>
                <w:rFonts w:cs="Calibri Light"/>
                <w:sz w:val="20"/>
                <w:szCs w:val="20"/>
              </w:rPr>
            </w:pPr>
          </w:p>
        </w:tc>
        <w:tc>
          <w:tcPr>
            <w:tcW w:w="804" w:type="pct"/>
          </w:tcPr>
          <w:p w14:paraId="7F1F360C" w14:textId="77777777" w:rsidR="00E01B0D" w:rsidRPr="00905A10" w:rsidRDefault="00E01B0D" w:rsidP="00A31FE6">
            <w:pPr>
              <w:jc w:val="left"/>
              <w:rPr>
                <w:rFonts w:cs="Calibri Light"/>
                <w:sz w:val="20"/>
                <w:szCs w:val="20"/>
              </w:rPr>
            </w:pPr>
          </w:p>
        </w:tc>
        <w:tc>
          <w:tcPr>
            <w:tcW w:w="2334" w:type="pct"/>
          </w:tcPr>
          <w:p w14:paraId="6B697666" w14:textId="77777777" w:rsidR="00E01B0D" w:rsidRPr="00905A10" w:rsidRDefault="00E01B0D" w:rsidP="00E01B0D">
            <w:pPr>
              <w:rPr>
                <w:rFonts w:cs="Calibri Light"/>
                <w:sz w:val="20"/>
                <w:szCs w:val="20"/>
              </w:rPr>
            </w:pPr>
            <w:r w:rsidRPr="00905A10">
              <w:rPr>
                <w:rFonts w:cs="Calibri Light"/>
                <w:sz w:val="20"/>
                <w:szCs w:val="20"/>
              </w:rPr>
              <w:t>The system must provide the ability to ensure that all equipment uniformly conform to security, network and policy requirements.</w:t>
            </w:r>
          </w:p>
        </w:tc>
        <w:tc>
          <w:tcPr>
            <w:tcW w:w="491" w:type="pct"/>
          </w:tcPr>
          <w:p w14:paraId="47F013A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4332B43" w14:textId="77777777" w:rsidR="00E01B0D" w:rsidRPr="00905A10" w:rsidRDefault="00E01B0D" w:rsidP="00E01B0D">
            <w:pPr>
              <w:rPr>
                <w:rFonts w:cs="Calibri Light"/>
                <w:sz w:val="20"/>
                <w:szCs w:val="20"/>
              </w:rPr>
            </w:pPr>
          </w:p>
        </w:tc>
      </w:tr>
      <w:tr w:rsidR="00E01B0D" w:rsidRPr="00905A10" w14:paraId="20A01835" w14:textId="6A0FA2F2" w:rsidTr="003C60ED">
        <w:tc>
          <w:tcPr>
            <w:tcW w:w="343" w:type="pct"/>
          </w:tcPr>
          <w:p w14:paraId="568F9A36" w14:textId="77777777" w:rsidR="00E01B0D" w:rsidRPr="00905A10" w:rsidRDefault="00E01B0D" w:rsidP="00B46E99">
            <w:pPr>
              <w:pStyle w:val="ListParagraph"/>
              <w:numPr>
                <w:ilvl w:val="0"/>
                <w:numId w:val="71"/>
              </w:numPr>
              <w:rPr>
                <w:rFonts w:cs="Calibri Light"/>
                <w:sz w:val="20"/>
                <w:szCs w:val="20"/>
              </w:rPr>
            </w:pPr>
          </w:p>
        </w:tc>
        <w:tc>
          <w:tcPr>
            <w:tcW w:w="804" w:type="pct"/>
          </w:tcPr>
          <w:p w14:paraId="5E1BE4A7" w14:textId="77777777" w:rsidR="00E01B0D" w:rsidRPr="00905A10" w:rsidRDefault="00E01B0D" w:rsidP="00A31FE6">
            <w:pPr>
              <w:jc w:val="left"/>
              <w:rPr>
                <w:rFonts w:cs="Calibri Light"/>
                <w:sz w:val="20"/>
                <w:szCs w:val="20"/>
              </w:rPr>
            </w:pPr>
          </w:p>
        </w:tc>
        <w:tc>
          <w:tcPr>
            <w:tcW w:w="2334" w:type="pct"/>
          </w:tcPr>
          <w:p w14:paraId="6F1FCF1B" w14:textId="77777777" w:rsidR="00E01B0D" w:rsidRPr="00905A10" w:rsidRDefault="00E01B0D" w:rsidP="00E01B0D">
            <w:pPr>
              <w:rPr>
                <w:rFonts w:cs="Calibri Light"/>
                <w:sz w:val="20"/>
                <w:szCs w:val="20"/>
              </w:rPr>
            </w:pPr>
            <w:r w:rsidRPr="00905A10">
              <w:rPr>
                <w:rFonts w:cs="Calibri Light"/>
                <w:sz w:val="20"/>
                <w:szCs w:val="20"/>
              </w:rPr>
              <w:t>The system must provide the ability to support (centrally and per facility) the device user throughout the device lifecycle.</w:t>
            </w:r>
          </w:p>
        </w:tc>
        <w:tc>
          <w:tcPr>
            <w:tcW w:w="491" w:type="pct"/>
          </w:tcPr>
          <w:p w14:paraId="325922F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4EB169F" w14:textId="77777777" w:rsidR="00E01B0D" w:rsidRPr="00905A10" w:rsidRDefault="00E01B0D" w:rsidP="00E01B0D">
            <w:pPr>
              <w:rPr>
                <w:rFonts w:cs="Calibri Light"/>
                <w:sz w:val="20"/>
                <w:szCs w:val="20"/>
              </w:rPr>
            </w:pPr>
          </w:p>
        </w:tc>
      </w:tr>
      <w:tr w:rsidR="00E01B0D" w:rsidRPr="00905A10" w14:paraId="326128AE" w14:textId="79CFC380" w:rsidTr="003C60ED">
        <w:tc>
          <w:tcPr>
            <w:tcW w:w="343" w:type="pct"/>
          </w:tcPr>
          <w:p w14:paraId="38CD69FE" w14:textId="77777777" w:rsidR="00E01B0D" w:rsidRPr="00905A10" w:rsidRDefault="00E01B0D" w:rsidP="00B46E99">
            <w:pPr>
              <w:pStyle w:val="ListParagraph"/>
              <w:numPr>
                <w:ilvl w:val="0"/>
                <w:numId w:val="71"/>
              </w:numPr>
              <w:rPr>
                <w:rFonts w:cs="Calibri Light"/>
                <w:sz w:val="20"/>
                <w:szCs w:val="20"/>
              </w:rPr>
            </w:pPr>
          </w:p>
        </w:tc>
        <w:tc>
          <w:tcPr>
            <w:tcW w:w="804" w:type="pct"/>
          </w:tcPr>
          <w:p w14:paraId="3B680CB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Equipment and Devices.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Equipment Registry.</w:t>
            </w:r>
          </w:p>
        </w:tc>
        <w:tc>
          <w:tcPr>
            <w:tcW w:w="2334" w:type="pct"/>
          </w:tcPr>
          <w:p w14:paraId="21BCA159"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maintain an equipment registry that stores information about the organisation’s electronic equipment and devices. </w:t>
            </w:r>
          </w:p>
        </w:tc>
        <w:tc>
          <w:tcPr>
            <w:tcW w:w="491" w:type="pct"/>
          </w:tcPr>
          <w:p w14:paraId="5C86972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28BFB83" w14:textId="77777777" w:rsidR="00E01B0D" w:rsidRPr="00905A10" w:rsidRDefault="00E01B0D" w:rsidP="00E01B0D">
            <w:pPr>
              <w:rPr>
                <w:rFonts w:cs="Calibri Light"/>
                <w:sz w:val="20"/>
                <w:szCs w:val="20"/>
              </w:rPr>
            </w:pPr>
          </w:p>
        </w:tc>
      </w:tr>
      <w:tr w:rsidR="00E01B0D" w:rsidRPr="00905A10" w14:paraId="4FB50422" w14:textId="3F3CADBA" w:rsidTr="003C60ED">
        <w:tc>
          <w:tcPr>
            <w:tcW w:w="343" w:type="pct"/>
          </w:tcPr>
          <w:p w14:paraId="54626491" w14:textId="77777777" w:rsidR="00E01B0D" w:rsidRPr="00905A10" w:rsidRDefault="00E01B0D" w:rsidP="00B46E99">
            <w:pPr>
              <w:pStyle w:val="ListParagraph"/>
              <w:numPr>
                <w:ilvl w:val="0"/>
                <w:numId w:val="71"/>
              </w:numPr>
              <w:rPr>
                <w:rFonts w:cs="Calibri Light"/>
                <w:sz w:val="20"/>
                <w:szCs w:val="20"/>
              </w:rPr>
            </w:pPr>
          </w:p>
        </w:tc>
        <w:tc>
          <w:tcPr>
            <w:tcW w:w="804" w:type="pct"/>
          </w:tcPr>
          <w:p w14:paraId="5DB8E1D8" w14:textId="77777777" w:rsidR="00E01B0D" w:rsidRPr="00905A10" w:rsidRDefault="00E01B0D" w:rsidP="00A31FE6">
            <w:pPr>
              <w:jc w:val="left"/>
              <w:rPr>
                <w:rFonts w:cs="Calibri Light"/>
                <w:sz w:val="20"/>
                <w:szCs w:val="20"/>
              </w:rPr>
            </w:pPr>
          </w:p>
        </w:tc>
        <w:tc>
          <w:tcPr>
            <w:tcW w:w="2334" w:type="pct"/>
          </w:tcPr>
          <w:p w14:paraId="18BD0D23" w14:textId="49A00499" w:rsidR="00E01B0D" w:rsidRPr="00905A10" w:rsidRDefault="00E01B0D" w:rsidP="00E01B0D">
            <w:pPr>
              <w:rPr>
                <w:rFonts w:cs="Calibri Light"/>
                <w:sz w:val="20"/>
                <w:szCs w:val="20"/>
              </w:rPr>
            </w:pPr>
            <w:r w:rsidRPr="00905A10">
              <w:rPr>
                <w:rFonts w:cs="Calibri Light"/>
                <w:sz w:val="20"/>
                <w:szCs w:val="20"/>
              </w:rPr>
              <w:t>The equipment registry must at least include for each uniquely identified device/equipment, its category (</w:t>
            </w:r>
            <w:r w:rsidR="007F3501">
              <w:rPr>
                <w:rFonts w:cs="Calibri Light"/>
                <w:sz w:val="20"/>
                <w:szCs w:val="20"/>
              </w:rPr>
              <w:t xml:space="preserve">e.g. </w:t>
            </w:r>
            <w:r w:rsidRPr="00905A10">
              <w:rPr>
                <w:rFonts w:cs="Calibri Light"/>
                <w:sz w:val="20"/>
                <w:szCs w:val="20"/>
              </w:rPr>
              <w:t xml:space="preserve">ICT, </w:t>
            </w:r>
            <w:r w:rsidR="000C648E">
              <w:rPr>
                <w:rFonts w:cs="Calibri Light"/>
                <w:sz w:val="20"/>
                <w:szCs w:val="20"/>
              </w:rPr>
              <w:t>main medical equipment (</w:t>
            </w:r>
            <w:r w:rsidRPr="00905A10">
              <w:rPr>
                <w:rFonts w:cs="Calibri Light"/>
                <w:sz w:val="20"/>
                <w:szCs w:val="20"/>
              </w:rPr>
              <w:t>MME</w:t>
            </w:r>
            <w:r w:rsidR="000C648E">
              <w:rPr>
                <w:rFonts w:cs="Calibri Light"/>
                <w:sz w:val="20"/>
                <w:szCs w:val="20"/>
              </w:rPr>
              <w:t>)</w:t>
            </w:r>
            <w:r w:rsidRPr="00905A10">
              <w:rPr>
                <w:rFonts w:cs="Calibri Light"/>
                <w:sz w:val="20"/>
                <w:szCs w:val="20"/>
              </w:rPr>
              <w:t xml:space="preserve">) location, configuration, service record / lifecycle management record, (including upgrades and repairs), and status. </w:t>
            </w:r>
          </w:p>
        </w:tc>
        <w:tc>
          <w:tcPr>
            <w:tcW w:w="491" w:type="pct"/>
          </w:tcPr>
          <w:p w14:paraId="27ADC03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5E189F2" w14:textId="77777777" w:rsidR="00E01B0D" w:rsidRPr="00905A10" w:rsidRDefault="00E01B0D" w:rsidP="00E01B0D">
            <w:pPr>
              <w:rPr>
                <w:rFonts w:cs="Calibri Light"/>
                <w:sz w:val="20"/>
                <w:szCs w:val="20"/>
              </w:rPr>
            </w:pPr>
          </w:p>
        </w:tc>
      </w:tr>
      <w:tr w:rsidR="00E01B0D" w:rsidRPr="00905A10" w14:paraId="2B62E553" w14:textId="0875C66F" w:rsidTr="003C60ED">
        <w:tc>
          <w:tcPr>
            <w:tcW w:w="343" w:type="pct"/>
          </w:tcPr>
          <w:p w14:paraId="6E6C5E9F" w14:textId="77777777" w:rsidR="00E01B0D" w:rsidRPr="00905A10" w:rsidRDefault="00E01B0D" w:rsidP="00B46E99">
            <w:pPr>
              <w:pStyle w:val="ListParagraph"/>
              <w:numPr>
                <w:ilvl w:val="0"/>
                <w:numId w:val="71"/>
              </w:numPr>
              <w:rPr>
                <w:rFonts w:cs="Calibri Light"/>
                <w:sz w:val="20"/>
                <w:szCs w:val="20"/>
              </w:rPr>
            </w:pPr>
          </w:p>
        </w:tc>
        <w:tc>
          <w:tcPr>
            <w:tcW w:w="804" w:type="pct"/>
          </w:tcPr>
          <w:p w14:paraId="4E76E489"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Resource Availability.</w:t>
            </w:r>
          </w:p>
        </w:tc>
        <w:tc>
          <w:tcPr>
            <w:tcW w:w="2334" w:type="pct"/>
          </w:tcPr>
          <w:p w14:paraId="422A2F77" w14:textId="25109B6D" w:rsidR="00E01B0D" w:rsidRPr="00905A10" w:rsidRDefault="00E01B0D" w:rsidP="00E01B0D">
            <w:pPr>
              <w:rPr>
                <w:rFonts w:cs="Calibri Light"/>
                <w:sz w:val="20"/>
                <w:szCs w:val="20"/>
              </w:rPr>
            </w:pPr>
            <w:r w:rsidRPr="00905A10">
              <w:rPr>
                <w:rFonts w:cs="Calibri Light"/>
                <w:sz w:val="20"/>
                <w:szCs w:val="20"/>
              </w:rPr>
              <w:t>The system must provide the ability to administrate the availability of care resources in support of care provision and must address both operational and longer-term planning issues. It must include resource scheduling, maintaining information about resources (</w:t>
            </w:r>
            <w:r w:rsidR="007F3501">
              <w:rPr>
                <w:rFonts w:cs="Calibri Light"/>
                <w:sz w:val="20"/>
                <w:szCs w:val="20"/>
              </w:rPr>
              <w:t xml:space="preserve">e.g. </w:t>
            </w:r>
            <w:r w:rsidRPr="00905A10">
              <w:rPr>
                <w:rFonts w:cs="Calibri Light"/>
                <w:sz w:val="20"/>
                <w:szCs w:val="20"/>
              </w:rPr>
              <w:t xml:space="preserve">availability and capabilities), triage, waiting rooms, and patient acuity/severity determination. Note that resources include both human resources and physical resources such as facilities and equipment. </w:t>
            </w:r>
          </w:p>
        </w:tc>
        <w:tc>
          <w:tcPr>
            <w:tcW w:w="491" w:type="pct"/>
          </w:tcPr>
          <w:p w14:paraId="676BBDF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94A48AC" w14:textId="77777777" w:rsidR="00E01B0D" w:rsidRPr="00905A10" w:rsidRDefault="00E01B0D" w:rsidP="00E01B0D">
            <w:pPr>
              <w:rPr>
                <w:rFonts w:cs="Calibri Light"/>
                <w:sz w:val="20"/>
                <w:szCs w:val="20"/>
              </w:rPr>
            </w:pPr>
          </w:p>
        </w:tc>
      </w:tr>
      <w:tr w:rsidR="00E01B0D" w:rsidRPr="00905A10" w14:paraId="0CEC5396" w14:textId="21D2B8BE" w:rsidTr="003C60ED">
        <w:tc>
          <w:tcPr>
            <w:tcW w:w="343" w:type="pct"/>
          </w:tcPr>
          <w:p w14:paraId="0C047706" w14:textId="77777777" w:rsidR="00E01B0D" w:rsidRPr="00905A10" w:rsidRDefault="00E01B0D" w:rsidP="00B46E99">
            <w:pPr>
              <w:pStyle w:val="ListParagraph"/>
              <w:numPr>
                <w:ilvl w:val="0"/>
                <w:numId w:val="71"/>
              </w:numPr>
              <w:rPr>
                <w:rFonts w:cs="Calibri Light"/>
                <w:sz w:val="20"/>
                <w:szCs w:val="20"/>
              </w:rPr>
            </w:pPr>
          </w:p>
        </w:tc>
        <w:tc>
          <w:tcPr>
            <w:tcW w:w="804" w:type="pct"/>
          </w:tcPr>
          <w:p w14:paraId="2256DACD"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Resource Availability.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Facility Demographics.</w:t>
            </w:r>
          </w:p>
        </w:tc>
        <w:tc>
          <w:tcPr>
            <w:tcW w:w="2334" w:type="pct"/>
          </w:tcPr>
          <w:p w14:paraId="7914B818"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facility demographics. The system must maintain core information about healthcare facilities such as hospitals, clinics, pharmacies, etc. It must include information such as the location, layout, infrastructure, and usage potential of facilities. Unlike resource availability status, the information used by this function is generally static.</w:t>
            </w:r>
          </w:p>
        </w:tc>
        <w:tc>
          <w:tcPr>
            <w:tcW w:w="491" w:type="pct"/>
          </w:tcPr>
          <w:p w14:paraId="2AE777D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C0604BA" w14:textId="77777777" w:rsidR="00E01B0D" w:rsidRPr="00905A10" w:rsidRDefault="00E01B0D" w:rsidP="00E01B0D">
            <w:pPr>
              <w:rPr>
                <w:rFonts w:cs="Calibri Light"/>
                <w:sz w:val="20"/>
                <w:szCs w:val="20"/>
              </w:rPr>
            </w:pPr>
          </w:p>
        </w:tc>
      </w:tr>
      <w:tr w:rsidR="00E01B0D" w:rsidRPr="00905A10" w14:paraId="017C29D9" w14:textId="7DF013C8" w:rsidTr="003C60ED">
        <w:tc>
          <w:tcPr>
            <w:tcW w:w="343" w:type="pct"/>
          </w:tcPr>
          <w:p w14:paraId="614F5FFB" w14:textId="77777777" w:rsidR="00E01B0D" w:rsidRPr="00905A10" w:rsidRDefault="00E01B0D" w:rsidP="00B46E99">
            <w:pPr>
              <w:pStyle w:val="ListParagraph"/>
              <w:numPr>
                <w:ilvl w:val="0"/>
                <w:numId w:val="71"/>
              </w:numPr>
              <w:rPr>
                <w:rFonts w:cs="Calibri Light"/>
                <w:sz w:val="20"/>
                <w:szCs w:val="20"/>
              </w:rPr>
            </w:pPr>
          </w:p>
        </w:tc>
        <w:tc>
          <w:tcPr>
            <w:tcW w:w="804" w:type="pct"/>
          </w:tcPr>
          <w:p w14:paraId="3D220CC1" w14:textId="77777777" w:rsidR="00E01B0D" w:rsidRPr="00905A10" w:rsidRDefault="00E01B0D" w:rsidP="00A31FE6">
            <w:pPr>
              <w:jc w:val="left"/>
              <w:rPr>
                <w:rFonts w:cs="Calibri Light"/>
                <w:sz w:val="20"/>
                <w:szCs w:val="20"/>
              </w:rPr>
            </w:pPr>
          </w:p>
        </w:tc>
        <w:tc>
          <w:tcPr>
            <w:tcW w:w="2334" w:type="pct"/>
          </w:tcPr>
          <w:p w14:paraId="5E502985"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the facility’s demographic information:</w:t>
            </w:r>
          </w:p>
          <w:p w14:paraId="4455B240" w14:textId="77777777" w:rsidR="00E01B0D" w:rsidRPr="003C60ED" w:rsidRDefault="00E01B0D" w:rsidP="00B46E99">
            <w:pPr>
              <w:pStyle w:val="ListParagraph"/>
              <w:numPr>
                <w:ilvl w:val="0"/>
                <w:numId w:val="106"/>
              </w:numPr>
              <w:rPr>
                <w:rFonts w:cs="Calibri Light"/>
                <w:sz w:val="20"/>
                <w:szCs w:val="20"/>
              </w:rPr>
            </w:pPr>
            <w:r w:rsidRPr="003C60ED">
              <w:rPr>
                <w:rFonts w:cs="Calibri Light"/>
                <w:sz w:val="20"/>
                <w:szCs w:val="20"/>
              </w:rPr>
              <w:t>Facility name.</w:t>
            </w:r>
          </w:p>
        </w:tc>
        <w:tc>
          <w:tcPr>
            <w:tcW w:w="491" w:type="pct"/>
          </w:tcPr>
          <w:p w14:paraId="26A4206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E33D30B" w14:textId="77777777" w:rsidR="00E01B0D" w:rsidRPr="00905A10" w:rsidRDefault="00E01B0D" w:rsidP="00E01B0D">
            <w:pPr>
              <w:rPr>
                <w:rFonts w:cs="Calibri Light"/>
                <w:sz w:val="20"/>
                <w:szCs w:val="20"/>
              </w:rPr>
            </w:pPr>
          </w:p>
        </w:tc>
      </w:tr>
      <w:tr w:rsidR="00E01B0D" w:rsidRPr="00905A10" w14:paraId="70C926AC" w14:textId="253442B6" w:rsidTr="003C60ED">
        <w:tc>
          <w:tcPr>
            <w:tcW w:w="343" w:type="pct"/>
          </w:tcPr>
          <w:p w14:paraId="135E2B2C" w14:textId="77777777" w:rsidR="00E01B0D" w:rsidRPr="00905A10" w:rsidRDefault="00E01B0D" w:rsidP="00B46E99">
            <w:pPr>
              <w:pStyle w:val="ListParagraph"/>
              <w:numPr>
                <w:ilvl w:val="0"/>
                <w:numId w:val="71"/>
              </w:numPr>
              <w:rPr>
                <w:rFonts w:cs="Calibri Light"/>
                <w:sz w:val="20"/>
                <w:szCs w:val="20"/>
              </w:rPr>
            </w:pPr>
          </w:p>
        </w:tc>
        <w:tc>
          <w:tcPr>
            <w:tcW w:w="804" w:type="pct"/>
          </w:tcPr>
          <w:p w14:paraId="1EAAF973" w14:textId="77777777" w:rsidR="00E01B0D" w:rsidRPr="00905A10" w:rsidRDefault="00E01B0D" w:rsidP="00A31FE6">
            <w:pPr>
              <w:jc w:val="left"/>
              <w:rPr>
                <w:rFonts w:cs="Calibri Light"/>
                <w:sz w:val="20"/>
                <w:szCs w:val="20"/>
              </w:rPr>
            </w:pPr>
          </w:p>
        </w:tc>
        <w:tc>
          <w:tcPr>
            <w:tcW w:w="2334" w:type="pct"/>
          </w:tcPr>
          <w:p w14:paraId="2030742D" w14:textId="77777777" w:rsidR="00E01B0D" w:rsidRPr="00905A10" w:rsidRDefault="00E01B0D" w:rsidP="00B46E99">
            <w:pPr>
              <w:pStyle w:val="ListParagraph"/>
              <w:numPr>
                <w:ilvl w:val="0"/>
                <w:numId w:val="106"/>
              </w:numPr>
              <w:rPr>
                <w:rFonts w:cs="Calibri Light"/>
                <w:sz w:val="20"/>
                <w:szCs w:val="20"/>
              </w:rPr>
            </w:pPr>
            <w:r w:rsidRPr="00905A10">
              <w:rPr>
                <w:rFonts w:cs="Calibri Light"/>
                <w:sz w:val="20"/>
                <w:szCs w:val="20"/>
              </w:rPr>
              <w:t>Facility address.</w:t>
            </w:r>
          </w:p>
        </w:tc>
        <w:tc>
          <w:tcPr>
            <w:tcW w:w="491" w:type="pct"/>
          </w:tcPr>
          <w:p w14:paraId="7DE5B7C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0F00161" w14:textId="77777777" w:rsidR="00E01B0D" w:rsidRPr="00905A10" w:rsidRDefault="00E01B0D" w:rsidP="00E01B0D">
            <w:pPr>
              <w:rPr>
                <w:rFonts w:cs="Calibri Light"/>
                <w:sz w:val="20"/>
                <w:szCs w:val="20"/>
              </w:rPr>
            </w:pPr>
          </w:p>
        </w:tc>
      </w:tr>
      <w:tr w:rsidR="00E01B0D" w:rsidRPr="00905A10" w14:paraId="79BEA5AC" w14:textId="7271C818" w:rsidTr="003C60ED">
        <w:tc>
          <w:tcPr>
            <w:tcW w:w="343" w:type="pct"/>
          </w:tcPr>
          <w:p w14:paraId="6FDD8BFE" w14:textId="77777777" w:rsidR="00E01B0D" w:rsidRPr="00905A10" w:rsidRDefault="00E01B0D" w:rsidP="00B46E99">
            <w:pPr>
              <w:pStyle w:val="ListParagraph"/>
              <w:numPr>
                <w:ilvl w:val="0"/>
                <w:numId w:val="71"/>
              </w:numPr>
              <w:rPr>
                <w:rFonts w:cs="Calibri Light"/>
                <w:sz w:val="20"/>
                <w:szCs w:val="20"/>
              </w:rPr>
            </w:pPr>
          </w:p>
        </w:tc>
        <w:tc>
          <w:tcPr>
            <w:tcW w:w="804" w:type="pct"/>
          </w:tcPr>
          <w:p w14:paraId="215084B0" w14:textId="77777777" w:rsidR="00E01B0D" w:rsidRPr="00905A10" w:rsidRDefault="00E01B0D" w:rsidP="00A31FE6">
            <w:pPr>
              <w:jc w:val="left"/>
              <w:rPr>
                <w:rFonts w:cs="Calibri Light"/>
                <w:sz w:val="20"/>
                <w:szCs w:val="20"/>
              </w:rPr>
            </w:pPr>
          </w:p>
        </w:tc>
        <w:tc>
          <w:tcPr>
            <w:tcW w:w="2334" w:type="pct"/>
          </w:tcPr>
          <w:p w14:paraId="28FF1FB1" w14:textId="77777777" w:rsidR="00E01B0D" w:rsidRPr="00905A10" w:rsidRDefault="00E01B0D" w:rsidP="00B46E99">
            <w:pPr>
              <w:pStyle w:val="ListParagraph"/>
              <w:numPr>
                <w:ilvl w:val="0"/>
                <w:numId w:val="106"/>
              </w:numPr>
              <w:rPr>
                <w:rFonts w:cs="Calibri Light"/>
                <w:sz w:val="20"/>
                <w:szCs w:val="20"/>
              </w:rPr>
            </w:pPr>
            <w:r w:rsidRPr="00905A10">
              <w:rPr>
                <w:rFonts w:cs="Calibri Light"/>
                <w:sz w:val="20"/>
                <w:szCs w:val="20"/>
              </w:rPr>
              <w:t>Facility type.</w:t>
            </w:r>
          </w:p>
        </w:tc>
        <w:tc>
          <w:tcPr>
            <w:tcW w:w="491" w:type="pct"/>
          </w:tcPr>
          <w:p w14:paraId="5E6F954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216231A" w14:textId="77777777" w:rsidR="00E01B0D" w:rsidRPr="00905A10" w:rsidRDefault="00E01B0D" w:rsidP="00E01B0D">
            <w:pPr>
              <w:rPr>
                <w:rFonts w:cs="Calibri Light"/>
                <w:sz w:val="20"/>
                <w:szCs w:val="20"/>
              </w:rPr>
            </w:pPr>
          </w:p>
        </w:tc>
      </w:tr>
      <w:tr w:rsidR="00E01B0D" w:rsidRPr="00905A10" w14:paraId="18FC5A30" w14:textId="764D62F3" w:rsidTr="003C60ED">
        <w:tc>
          <w:tcPr>
            <w:tcW w:w="343" w:type="pct"/>
          </w:tcPr>
          <w:p w14:paraId="21E6B25E" w14:textId="77777777" w:rsidR="00E01B0D" w:rsidRPr="00905A10" w:rsidRDefault="00E01B0D" w:rsidP="00B46E99">
            <w:pPr>
              <w:pStyle w:val="ListParagraph"/>
              <w:numPr>
                <w:ilvl w:val="0"/>
                <w:numId w:val="71"/>
              </w:numPr>
              <w:rPr>
                <w:rFonts w:cs="Calibri Light"/>
                <w:sz w:val="20"/>
                <w:szCs w:val="20"/>
              </w:rPr>
            </w:pPr>
          </w:p>
        </w:tc>
        <w:tc>
          <w:tcPr>
            <w:tcW w:w="804" w:type="pct"/>
          </w:tcPr>
          <w:p w14:paraId="2A5595CB" w14:textId="77777777" w:rsidR="00E01B0D" w:rsidRPr="00905A10" w:rsidRDefault="00E01B0D" w:rsidP="00A31FE6">
            <w:pPr>
              <w:jc w:val="left"/>
              <w:rPr>
                <w:rFonts w:cs="Calibri Light"/>
                <w:sz w:val="20"/>
                <w:szCs w:val="20"/>
              </w:rPr>
            </w:pPr>
          </w:p>
        </w:tc>
        <w:tc>
          <w:tcPr>
            <w:tcW w:w="2334" w:type="pct"/>
          </w:tcPr>
          <w:p w14:paraId="306057D3" w14:textId="77777777" w:rsidR="00E01B0D" w:rsidRPr="00905A10" w:rsidRDefault="00E01B0D" w:rsidP="00B46E99">
            <w:pPr>
              <w:pStyle w:val="ListParagraph"/>
              <w:numPr>
                <w:ilvl w:val="0"/>
                <w:numId w:val="106"/>
              </w:numPr>
              <w:rPr>
                <w:rFonts w:cs="Calibri Light"/>
                <w:sz w:val="20"/>
                <w:szCs w:val="20"/>
              </w:rPr>
            </w:pPr>
            <w:r w:rsidRPr="00905A10">
              <w:rPr>
                <w:rFonts w:cs="Calibri Light"/>
                <w:sz w:val="20"/>
                <w:szCs w:val="20"/>
              </w:rPr>
              <w:t>Registration number of the facility.</w:t>
            </w:r>
          </w:p>
        </w:tc>
        <w:tc>
          <w:tcPr>
            <w:tcW w:w="491" w:type="pct"/>
          </w:tcPr>
          <w:p w14:paraId="7B1613A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1DA0190" w14:textId="77777777" w:rsidR="00E01B0D" w:rsidRPr="00905A10" w:rsidRDefault="00E01B0D" w:rsidP="00E01B0D">
            <w:pPr>
              <w:rPr>
                <w:rFonts w:cs="Calibri Light"/>
                <w:sz w:val="20"/>
                <w:szCs w:val="20"/>
              </w:rPr>
            </w:pPr>
          </w:p>
        </w:tc>
      </w:tr>
      <w:tr w:rsidR="00E01B0D" w:rsidRPr="00905A10" w14:paraId="1F73AFBB" w14:textId="737A9965" w:rsidTr="003C60ED">
        <w:tc>
          <w:tcPr>
            <w:tcW w:w="343" w:type="pct"/>
          </w:tcPr>
          <w:p w14:paraId="241CB496" w14:textId="77777777" w:rsidR="00E01B0D" w:rsidRPr="00905A10" w:rsidRDefault="00E01B0D" w:rsidP="00B46E99">
            <w:pPr>
              <w:pStyle w:val="ListParagraph"/>
              <w:numPr>
                <w:ilvl w:val="0"/>
                <w:numId w:val="71"/>
              </w:numPr>
              <w:rPr>
                <w:rFonts w:cs="Calibri Light"/>
                <w:sz w:val="20"/>
                <w:szCs w:val="20"/>
              </w:rPr>
            </w:pPr>
          </w:p>
        </w:tc>
        <w:tc>
          <w:tcPr>
            <w:tcW w:w="804" w:type="pct"/>
          </w:tcPr>
          <w:p w14:paraId="7C48AD77" w14:textId="77777777" w:rsidR="00E01B0D" w:rsidRPr="00905A10" w:rsidRDefault="00E01B0D" w:rsidP="00A31FE6">
            <w:pPr>
              <w:jc w:val="left"/>
              <w:rPr>
                <w:rFonts w:cs="Calibri Light"/>
                <w:sz w:val="20"/>
                <w:szCs w:val="20"/>
              </w:rPr>
            </w:pPr>
          </w:p>
        </w:tc>
        <w:tc>
          <w:tcPr>
            <w:tcW w:w="2334" w:type="pct"/>
          </w:tcPr>
          <w:p w14:paraId="0B33994E" w14:textId="77777777" w:rsidR="00E01B0D" w:rsidRPr="00905A10" w:rsidRDefault="00E01B0D" w:rsidP="00B46E99">
            <w:pPr>
              <w:pStyle w:val="ListParagraph"/>
              <w:numPr>
                <w:ilvl w:val="0"/>
                <w:numId w:val="106"/>
              </w:numPr>
              <w:rPr>
                <w:rFonts w:cs="Calibri Light"/>
                <w:sz w:val="20"/>
                <w:szCs w:val="20"/>
              </w:rPr>
            </w:pPr>
            <w:r w:rsidRPr="00905A10">
              <w:rPr>
                <w:rFonts w:cs="Calibri Light"/>
                <w:sz w:val="20"/>
                <w:szCs w:val="20"/>
              </w:rPr>
              <w:t>Facility layout.</w:t>
            </w:r>
          </w:p>
        </w:tc>
        <w:tc>
          <w:tcPr>
            <w:tcW w:w="491" w:type="pct"/>
          </w:tcPr>
          <w:p w14:paraId="558D0E8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15BBEB6" w14:textId="77777777" w:rsidR="00E01B0D" w:rsidRPr="00905A10" w:rsidRDefault="00E01B0D" w:rsidP="00E01B0D">
            <w:pPr>
              <w:rPr>
                <w:rFonts w:cs="Calibri Light"/>
                <w:sz w:val="20"/>
                <w:szCs w:val="20"/>
              </w:rPr>
            </w:pPr>
          </w:p>
        </w:tc>
      </w:tr>
      <w:tr w:rsidR="00E01B0D" w:rsidRPr="00905A10" w14:paraId="0252015B" w14:textId="77B0323E" w:rsidTr="003C60ED">
        <w:tc>
          <w:tcPr>
            <w:tcW w:w="343" w:type="pct"/>
          </w:tcPr>
          <w:p w14:paraId="34296C7B" w14:textId="77777777" w:rsidR="00E01B0D" w:rsidRPr="00905A10" w:rsidRDefault="00E01B0D" w:rsidP="00B46E99">
            <w:pPr>
              <w:pStyle w:val="ListParagraph"/>
              <w:numPr>
                <w:ilvl w:val="0"/>
                <w:numId w:val="71"/>
              </w:numPr>
              <w:rPr>
                <w:rFonts w:cs="Calibri Light"/>
                <w:sz w:val="20"/>
                <w:szCs w:val="20"/>
              </w:rPr>
            </w:pPr>
          </w:p>
        </w:tc>
        <w:tc>
          <w:tcPr>
            <w:tcW w:w="804" w:type="pct"/>
          </w:tcPr>
          <w:p w14:paraId="34337277" w14:textId="77777777" w:rsidR="00E01B0D" w:rsidRPr="00905A10" w:rsidRDefault="00E01B0D" w:rsidP="00A31FE6">
            <w:pPr>
              <w:jc w:val="left"/>
              <w:rPr>
                <w:rFonts w:cs="Calibri Light"/>
                <w:sz w:val="20"/>
                <w:szCs w:val="20"/>
              </w:rPr>
            </w:pPr>
          </w:p>
        </w:tc>
        <w:tc>
          <w:tcPr>
            <w:tcW w:w="2334" w:type="pct"/>
          </w:tcPr>
          <w:p w14:paraId="34BB1985" w14:textId="77777777" w:rsidR="00E01B0D" w:rsidRPr="00905A10" w:rsidRDefault="00E01B0D" w:rsidP="00B46E99">
            <w:pPr>
              <w:pStyle w:val="ListParagraph"/>
              <w:numPr>
                <w:ilvl w:val="0"/>
                <w:numId w:val="106"/>
              </w:numPr>
              <w:rPr>
                <w:rFonts w:cs="Calibri Light"/>
                <w:sz w:val="20"/>
                <w:szCs w:val="20"/>
              </w:rPr>
            </w:pPr>
            <w:r w:rsidRPr="00905A10">
              <w:rPr>
                <w:rFonts w:cs="Calibri Light"/>
                <w:sz w:val="20"/>
                <w:szCs w:val="20"/>
              </w:rPr>
              <w:t>Facility infrastructure.</w:t>
            </w:r>
          </w:p>
        </w:tc>
        <w:tc>
          <w:tcPr>
            <w:tcW w:w="491" w:type="pct"/>
          </w:tcPr>
          <w:p w14:paraId="08CED87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D846477" w14:textId="77777777" w:rsidR="00E01B0D" w:rsidRPr="00905A10" w:rsidRDefault="00E01B0D" w:rsidP="00E01B0D">
            <w:pPr>
              <w:rPr>
                <w:rFonts w:cs="Calibri Light"/>
                <w:sz w:val="20"/>
                <w:szCs w:val="20"/>
              </w:rPr>
            </w:pPr>
          </w:p>
        </w:tc>
      </w:tr>
      <w:tr w:rsidR="00E01B0D" w:rsidRPr="00905A10" w14:paraId="55D7B3B9" w14:textId="1B0F1175" w:rsidTr="003C60ED">
        <w:tc>
          <w:tcPr>
            <w:tcW w:w="343" w:type="pct"/>
          </w:tcPr>
          <w:p w14:paraId="1F0AAA2C" w14:textId="77777777" w:rsidR="00E01B0D" w:rsidRPr="00905A10" w:rsidRDefault="00E01B0D" w:rsidP="00B46E99">
            <w:pPr>
              <w:pStyle w:val="ListParagraph"/>
              <w:numPr>
                <w:ilvl w:val="0"/>
                <w:numId w:val="71"/>
              </w:numPr>
              <w:rPr>
                <w:rFonts w:cs="Calibri Light"/>
                <w:sz w:val="20"/>
                <w:szCs w:val="20"/>
              </w:rPr>
            </w:pPr>
          </w:p>
        </w:tc>
        <w:tc>
          <w:tcPr>
            <w:tcW w:w="804" w:type="pct"/>
          </w:tcPr>
          <w:p w14:paraId="772F109B" w14:textId="77777777" w:rsidR="00E01B0D" w:rsidRPr="00905A10" w:rsidRDefault="00E01B0D" w:rsidP="00A31FE6">
            <w:pPr>
              <w:jc w:val="left"/>
              <w:rPr>
                <w:rFonts w:cs="Calibri Light"/>
                <w:sz w:val="20"/>
                <w:szCs w:val="20"/>
              </w:rPr>
            </w:pPr>
          </w:p>
        </w:tc>
        <w:tc>
          <w:tcPr>
            <w:tcW w:w="2334" w:type="pct"/>
          </w:tcPr>
          <w:p w14:paraId="639D0B1C" w14:textId="77777777" w:rsidR="00E01B0D" w:rsidRPr="00905A10" w:rsidRDefault="00E01B0D" w:rsidP="00B46E99">
            <w:pPr>
              <w:pStyle w:val="ListParagraph"/>
              <w:numPr>
                <w:ilvl w:val="0"/>
                <w:numId w:val="106"/>
              </w:numPr>
              <w:rPr>
                <w:rFonts w:cs="Calibri Light"/>
                <w:sz w:val="20"/>
                <w:szCs w:val="20"/>
              </w:rPr>
            </w:pPr>
            <w:r w:rsidRPr="00905A10">
              <w:rPr>
                <w:rFonts w:cs="Calibri Light"/>
                <w:sz w:val="20"/>
                <w:szCs w:val="20"/>
              </w:rPr>
              <w:t>Usage potential of the facility.</w:t>
            </w:r>
          </w:p>
        </w:tc>
        <w:tc>
          <w:tcPr>
            <w:tcW w:w="491" w:type="pct"/>
          </w:tcPr>
          <w:p w14:paraId="1AC0144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C1D8262" w14:textId="77777777" w:rsidR="00E01B0D" w:rsidRPr="00905A10" w:rsidRDefault="00E01B0D" w:rsidP="00E01B0D">
            <w:pPr>
              <w:rPr>
                <w:rFonts w:cs="Calibri Light"/>
                <w:sz w:val="20"/>
                <w:szCs w:val="20"/>
              </w:rPr>
            </w:pPr>
          </w:p>
        </w:tc>
      </w:tr>
      <w:tr w:rsidR="00E01B0D" w:rsidRPr="00905A10" w14:paraId="0C229EB2" w14:textId="031FAB05" w:rsidTr="003C60ED">
        <w:tc>
          <w:tcPr>
            <w:tcW w:w="343" w:type="pct"/>
          </w:tcPr>
          <w:p w14:paraId="4F16B3AC" w14:textId="77777777" w:rsidR="00E01B0D" w:rsidRPr="00905A10" w:rsidRDefault="00E01B0D" w:rsidP="00B46E99">
            <w:pPr>
              <w:pStyle w:val="ListParagraph"/>
              <w:numPr>
                <w:ilvl w:val="0"/>
                <w:numId w:val="71"/>
              </w:numPr>
              <w:rPr>
                <w:rFonts w:cs="Calibri Light"/>
                <w:sz w:val="20"/>
                <w:szCs w:val="20"/>
              </w:rPr>
            </w:pPr>
          </w:p>
        </w:tc>
        <w:tc>
          <w:tcPr>
            <w:tcW w:w="804" w:type="pct"/>
          </w:tcPr>
          <w:p w14:paraId="34F7A3CE" w14:textId="77777777" w:rsidR="00E01B0D" w:rsidRPr="00905A10" w:rsidRDefault="00E01B0D" w:rsidP="00A31FE6">
            <w:pPr>
              <w:jc w:val="left"/>
              <w:rPr>
                <w:rFonts w:cs="Calibri Light"/>
                <w:sz w:val="20"/>
                <w:szCs w:val="20"/>
              </w:rPr>
            </w:pPr>
          </w:p>
        </w:tc>
        <w:tc>
          <w:tcPr>
            <w:tcW w:w="2334" w:type="pct"/>
          </w:tcPr>
          <w:p w14:paraId="1B53D2E8" w14:textId="77777777" w:rsidR="00E01B0D" w:rsidRPr="00905A10" w:rsidRDefault="00E01B0D" w:rsidP="00B46E99">
            <w:pPr>
              <w:pStyle w:val="ListParagraph"/>
              <w:numPr>
                <w:ilvl w:val="0"/>
                <w:numId w:val="106"/>
              </w:numPr>
              <w:rPr>
                <w:rFonts w:cs="Calibri Light"/>
                <w:sz w:val="20"/>
                <w:szCs w:val="20"/>
              </w:rPr>
            </w:pPr>
            <w:r w:rsidRPr="00905A10">
              <w:rPr>
                <w:rFonts w:cs="Calibri Light"/>
                <w:sz w:val="20"/>
                <w:szCs w:val="20"/>
              </w:rPr>
              <w:t>Compliance status of the facility according to national core standards</w:t>
            </w:r>
          </w:p>
        </w:tc>
        <w:tc>
          <w:tcPr>
            <w:tcW w:w="491" w:type="pct"/>
          </w:tcPr>
          <w:p w14:paraId="79CEC32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0F081E1" w14:textId="77777777" w:rsidR="00E01B0D" w:rsidRPr="00905A10" w:rsidRDefault="00E01B0D" w:rsidP="00E01B0D">
            <w:pPr>
              <w:rPr>
                <w:rFonts w:cs="Calibri Light"/>
                <w:sz w:val="20"/>
                <w:szCs w:val="20"/>
              </w:rPr>
            </w:pPr>
          </w:p>
        </w:tc>
      </w:tr>
      <w:tr w:rsidR="00E01B0D" w:rsidRPr="00905A10" w14:paraId="7966AEA4" w14:textId="55B3953E" w:rsidTr="003C60ED">
        <w:tc>
          <w:tcPr>
            <w:tcW w:w="343" w:type="pct"/>
          </w:tcPr>
          <w:p w14:paraId="272EC432" w14:textId="77777777" w:rsidR="00E01B0D" w:rsidRPr="00905A10" w:rsidRDefault="00E01B0D" w:rsidP="00B46E99">
            <w:pPr>
              <w:pStyle w:val="ListParagraph"/>
              <w:numPr>
                <w:ilvl w:val="0"/>
                <w:numId w:val="71"/>
              </w:numPr>
              <w:rPr>
                <w:rFonts w:cs="Calibri Light"/>
                <w:sz w:val="20"/>
                <w:szCs w:val="20"/>
              </w:rPr>
            </w:pPr>
          </w:p>
        </w:tc>
        <w:tc>
          <w:tcPr>
            <w:tcW w:w="804" w:type="pct"/>
          </w:tcPr>
          <w:p w14:paraId="4829681D" w14:textId="77777777" w:rsidR="00E01B0D" w:rsidRPr="00905A10" w:rsidRDefault="00E01B0D" w:rsidP="00A31FE6">
            <w:pPr>
              <w:jc w:val="left"/>
              <w:rPr>
                <w:rFonts w:cs="Calibri Light"/>
                <w:sz w:val="20"/>
                <w:szCs w:val="20"/>
              </w:rPr>
            </w:pPr>
          </w:p>
        </w:tc>
        <w:tc>
          <w:tcPr>
            <w:tcW w:w="2334" w:type="pct"/>
          </w:tcPr>
          <w:p w14:paraId="778BF1FB" w14:textId="77777777" w:rsidR="00E01B0D" w:rsidRPr="00905A10" w:rsidRDefault="00E01B0D" w:rsidP="00E01B0D">
            <w:pPr>
              <w:rPr>
                <w:rFonts w:cs="Calibri Light"/>
                <w:sz w:val="20"/>
                <w:szCs w:val="20"/>
              </w:rPr>
            </w:pPr>
            <w:r w:rsidRPr="00905A10">
              <w:rPr>
                <w:rFonts w:cs="Calibri Light"/>
                <w:sz w:val="20"/>
                <w:szCs w:val="20"/>
              </w:rPr>
              <w:t xml:space="preserve">The system must capture transfer facility demographic information for a transfer patient. </w:t>
            </w:r>
          </w:p>
        </w:tc>
        <w:tc>
          <w:tcPr>
            <w:tcW w:w="491" w:type="pct"/>
          </w:tcPr>
          <w:p w14:paraId="4ECF150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57149B5" w14:textId="77777777" w:rsidR="00E01B0D" w:rsidRPr="00905A10" w:rsidRDefault="00E01B0D" w:rsidP="00E01B0D">
            <w:pPr>
              <w:rPr>
                <w:rFonts w:cs="Calibri Light"/>
                <w:sz w:val="20"/>
                <w:szCs w:val="20"/>
              </w:rPr>
            </w:pPr>
          </w:p>
        </w:tc>
      </w:tr>
      <w:tr w:rsidR="00E01B0D" w:rsidRPr="00905A10" w14:paraId="19821FE0" w14:textId="46258AF5" w:rsidTr="003C60ED">
        <w:tc>
          <w:tcPr>
            <w:tcW w:w="343" w:type="pct"/>
          </w:tcPr>
          <w:p w14:paraId="7346C881" w14:textId="77777777" w:rsidR="00E01B0D" w:rsidRPr="00905A10" w:rsidRDefault="00E01B0D" w:rsidP="00B46E99">
            <w:pPr>
              <w:pStyle w:val="ListParagraph"/>
              <w:numPr>
                <w:ilvl w:val="0"/>
                <w:numId w:val="71"/>
              </w:numPr>
              <w:rPr>
                <w:rFonts w:cs="Calibri Light"/>
                <w:sz w:val="20"/>
                <w:szCs w:val="20"/>
              </w:rPr>
            </w:pPr>
          </w:p>
        </w:tc>
        <w:tc>
          <w:tcPr>
            <w:tcW w:w="804" w:type="pct"/>
          </w:tcPr>
          <w:p w14:paraId="7D86F1AC" w14:textId="77777777" w:rsidR="00E01B0D" w:rsidRPr="00905A10" w:rsidRDefault="00E01B0D" w:rsidP="00A31FE6">
            <w:pPr>
              <w:jc w:val="left"/>
              <w:rPr>
                <w:rFonts w:cs="Calibri Light"/>
                <w:sz w:val="20"/>
                <w:szCs w:val="20"/>
              </w:rPr>
            </w:pPr>
          </w:p>
        </w:tc>
        <w:tc>
          <w:tcPr>
            <w:tcW w:w="2334" w:type="pct"/>
          </w:tcPr>
          <w:p w14:paraId="3CF25A95" w14:textId="4AAEC5EC" w:rsidR="00E01B0D" w:rsidRPr="00905A10" w:rsidRDefault="00E01B0D" w:rsidP="00E01B0D">
            <w:pPr>
              <w:rPr>
                <w:rFonts w:cs="Calibri Light"/>
                <w:sz w:val="20"/>
                <w:szCs w:val="20"/>
              </w:rPr>
            </w:pPr>
            <w:r w:rsidRPr="00905A10">
              <w:rPr>
                <w:rFonts w:cs="Calibri Light"/>
                <w:sz w:val="20"/>
                <w:szCs w:val="20"/>
              </w:rPr>
              <w:t>The system must make provision for creation of temporal facilities to cater for deployment mission scenarios (</w:t>
            </w:r>
            <w:r w:rsidR="007F3501">
              <w:rPr>
                <w:rFonts w:cs="Calibri Light"/>
                <w:sz w:val="20"/>
                <w:szCs w:val="20"/>
              </w:rPr>
              <w:t xml:space="preserve">e.g. </w:t>
            </w:r>
            <w:r w:rsidRPr="00905A10">
              <w:rPr>
                <w:rFonts w:cs="Calibri Light"/>
                <w:sz w:val="20"/>
                <w:szCs w:val="20"/>
              </w:rPr>
              <w:t>level 1 and level 2 facilities).</w:t>
            </w:r>
          </w:p>
        </w:tc>
        <w:tc>
          <w:tcPr>
            <w:tcW w:w="491" w:type="pct"/>
          </w:tcPr>
          <w:p w14:paraId="3889CCC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950A98E" w14:textId="77777777" w:rsidR="00E01B0D" w:rsidRPr="00905A10" w:rsidRDefault="00E01B0D" w:rsidP="00E01B0D">
            <w:pPr>
              <w:rPr>
                <w:rFonts w:cs="Calibri Light"/>
                <w:sz w:val="20"/>
                <w:szCs w:val="20"/>
              </w:rPr>
            </w:pPr>
          </w:p>
        </w:tc>
      </w:tr>
      <w:tr w:rsidR="00E01B0D" w:rsidRPr="00905A10" w14:paraId="1E5B3FED" w14:textId="16856A2E" w:rsidTr="003C60ED">
        <w:tc>
          <w:tcPr>
            <w:tcW w:w="343" w:type="pct"/>
          </w:tcPr>
          <w:p w14:paraId="300D9A96" w14:textId="77777777" w:rsidR="00E01B0D" w:rsidRPr="00905A10" w:rsidRDefault="00E01B0D" w:rsidP="00B46E99">
            <w:pPr>
              <w:pStyle w:val="ListParagraph"/>
              <w:numPr>
                <w:ilvl w:val="0"/>
                <w:numId w:val="71"/>
              </w:numPr>
              <w:rPr>
                <w:rFonts w:cs="Calibri Light"/>
                <w:sz w:val="20"/>
                <w:szCs w:val="20"/>
              </w:rPr>
            </w:pPr>
          </w:p>
        </w:tc>
        <w:tc>
          <w:tcPr>
            <w:tcW w:w="804" w:type="pct"/>
          </w:tcPr>
          <w:p w14:paraId="14F0278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Resource Availability.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External Facility Status.</w:t>
            </w:r>
          </w:p>
        </w:tc>
        <w:tc>
          <w:tcPr>
            <w:tcW w:w="2334" w:type="pct"/>
          </w:tcPr>
          <w:p w14:paraId="5C2991B4" w14:textId="0EB905B8" w:rsidR="00E01B0D" w:rsidRPr="00905A10" w:rsidRDefault="00E01B0D" w:rsidP="00E01B0D">
            <w:pPr>
              <w:rPr>
                <w:rFonts w:cs="Calibri Light"/>
                <w:sz w:val="20"/>
                <w:szCs w:val="20"/>
              </w:rPr>
            </w:pPr>
            <w:r w:rsidRPr="00905A10">
              <w:rPr>
                <w:rFonts w:cs="Calibri Light"/>
                <w:sz w:val="20"/>
                <w:szCs w:val="20"/>
              </w:rPr>
              <w:t>The system should maintain information regarding status changes of external facilities on which the organisation or facility relies for healthcare service delivery (</w:t>
            </w:r>
            <w:r w:rsidR="007F3501">
              <w:rPr>
                <w:rFonts w:cs="Calibri Light"/>
                <w:sz w:val="20"/>
                <w:szCs w:val="20"/>
              </w:rPr>
              <w:t xml:space="preserve">e.g. </w:t>
            </w:r>
            <w:r w:rsidRPr="00905A10">
              <w:rPr>
                <w:rFonts w:cs="Calibri Light"/>
                <w:sz w:val="20"/>
                <w:szCs w:val="20"/>
              </w:rPr>
              <w:t xml:space="preserve">labs or long-term care facilities). It must record status changes due to </w:t>
            </w:r>
            <w:r w:rsidR="007F3501">
              <w:rPr>
                <w:rFonts w:cs="Calibri Light"/>
                <w:sz w:val="20"/>
                <w:szCs w:val="20"/>
              </w:rPr>
              <w:t xml:space="preserve">e.g. </w:t>
            </w:r>
            <w:r w:rsidRPr="00905A10">
              <w:rPr>
                <w:rFonts w:cs="Calibri Light"/>
                <w:sz w:val="20"/>
                <w:szCs w:val="20"/>
              </w:rPr>
              <w:t>power outage, flooding, overcapacity, loss of accreditation. Etc.</w:t>
            </w:r>
          </w:p>
        </w:tc>
        <w:tc>
          <w:tcPr>
            <w:tcW w:w="491" w:type="pct"/>
          </w:tcPr>
          <w:p w14:paraId="41C7858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7472607" w14:textId="77777777" w:rsidR="00E01B0D" w:rsidRPr="00905A10" w:rsidRDefault="00E01B0D" w:rsidP="00E01B0D">
            <w:pPr>
              <w:rPr>
                <w:rFonts w:cs="Calibri Light"/>
                <w:sz w:val="20"/>
                <w:szCs w:val="20"/>
              </w:rPr>
            </w:pPr>
          </w:p>
        </w:tc>
      </w:tr>
      <w:tr w:rsidR="00E01B0D" w:rsidRPr="00905A10" w14:paraId="75E6C8F9" w14:textId="1F8AA0AE" w:rsidTr="003C60ED">
        <w:tc>
          <w:tcPr>
            <w:tcW w:w="343" w:type="pct"/>
          </w:tcPr>
          <w:p w14:paraId="2DB02870" w14:textId="77777777" w:rsidR="00E01B0D" w:rsidRPr="00905A10" w:rsidRDefault="00E01B0D" w:rsidP="00B46E99">
            <w:pPr>
              <w:pStyle w:val="ListParagraph"/>
              <w:numPr>
                <w:ilvl w:val="0"/>
                <w:numId w:val="71"/>
              </w:numPr>
              <w:rPr>
                <w:rFonts w:cs="Calibri Light"/>
                <w:sz w:val="20"/>
                <w:szCs w:val="20"/>
              </w:rPr>
            </w:pPr>
          </w:p>
        </w:tc>
        <w:tc>
          <w:tcPr>
            <w:tcW w:w="804" w:type="pct"/>
          </w:tcPr>
          <w:p w14:paraId="5A0C1326" w14:textId="77777777" w:rsidR="00E01B0D" w:rsidRPr="00905A10" w:rsidRDefault="00E01B0D" w:rsidP="00A31FE6">
            <w:pPr>
              <w:jc w:val="left"/>
              <w:rPr>
                <w:rFonts w:cs="Calibri Light"/>
                <w:sz w:val="20"/>
                <w:szCs w:val="20"/>
              </w:rPr>
            </w:pPr>
          </w:p>
        </w:tc>
        <w:tc>
          <w:tcPr>
            <w:tcW w:w="2334" w:type="pct"/>
          </w:tcPr>
          <w:p w14:paraId="1C477711"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the change of status of an external facility.</w:t>
            </w:r>
          </w:p>
        </w:tc>
        <w:tc>
          <w:tcPr>
            <w:tcW w:w="491" w:type="pct"/>
          </w:tcPr>
          <w:p w14:paraId="7CAF8DF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442E74A" w14:textId="77777777" w:rsidR="00E01B0D" w:rsidRPr="00905A10" w:rsidRDefault="00E01B0D" w:rsidP="00E01B0D">
            <w:pPr>
              <w:rPr>
                <w:rFonts w:cs="Calibri Light"/>
                <w:sz w:val="20"/>
                <w:szCs w:val="20"/>
              </w:rPr>
            </w:pPr>
          </w:p>
        </w:tc>
      </w:tr>
      <w:tr w:rsidR="00E01B0D" w:rsidRPr="00905A10" w14:paraId="4796AA9B" w14:textId="35AFBE93" w:rsidTr="003C60ED">
        <w:tc>
          <w:tcPr>
            <w:tcW w:w="343" w:type="pct"/>
          </w:tcPr>
          <w:p w14:paraId="31B8DCCA" w14:textId="77777777" w:rsidR="00E01B0D" w:rsidRPr="00905A10" w:rsidRDefault="00E01B0D" w:rsidP="00B46E99">
            <w:pPr>
              <w:pStyle w:val="ListParagraph"/>
              <w:numPr>
                <w:ilvl w:val="0"/>
                <w:numId w:val="71"/>
              </w:numPr>
              <w:rPr>
                <w:rFonts w:cs="Calibri Light"/>
                <w:sz w:val="20"/>
                <w:szCs w:val="20"/>
              </w:rPr>
            </w:pPr>
          </w:p>
        </w:tc>
        <w:tc>
          <w:tcPr>
            <w:tcW w:w="804" w:type="pct"/>
          </w:tcPr>
          <w:p w14:paraId="1BFAED41" w14:textId="77777777" w:rsidR="00E01B0D" w:rsidRPr="00905A10" w:rsidRDefault="00E01B0D" w:rsidP="00A31FE6">
            <w:pPr>
              <w:jc w:val="left"/>
              <w:rPr>
                <w:rFonts w:cs="Calibri Light"/>
                <w:sz w:val="20"/>
                <w:szCs w:val="20"/>
              </w:rPr>
            </w:pPr>
          </w:p>
        </w:tc>
        <w:tc>
          <w:tcPr>
            <w:tcW w:w="2334" w:type="pct"/>
          </w:tcPr>
          <w:p w14:paraId="046C8F1D" w14:textId="77777777" w:rsidR="00E01B0D" w:rsidRPr="00905A10" w:rsidRDefault="00E01B0D" w:rsidP="00E01B0D">
            <w:pPr>
              <w:rPr>
                <w:rFonts w:cs="Calibri Light"/>
                <w:sz w:val="20"/>
                <w:szCs w:val="20"/>
              </w:rPr>
            </w:pPr>
            <w:r w:rsidRPr="00905A10">
              <w:rPr>
                <w:rFonts w:cs="Calibri Light"/>
                <w:sz w:val="20"/>
                <w:szCs w:val="20"/>
              </w:rPr>
              <w:t>The system should provide the ability to notify relevant parties of external facility status changes and may adjust patient care or care workflows accordingly.</w:t>
            </w:r>
          </w:p>
        </w:tc>
        <w:tc>
          <w:tcPr>
            <w:tcW w:w="491" w:type="pct"/>
          </w:tcPr>
          <w:p w14:paraId="53BAFD5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22EEC30" w14:textId="77777777" w:rsidR="00E01B0D" w:rsidRPr="00905A10" w:rsidRDefault="00E01B0D" w:rsidP="00E01B0D">
            <w:pPr>
              <w:rPr>
                <w:rFonts w:cs="Calibri Light"/>
                <w:sz w:val="20"/>
                <w:szCs w:val="20"/>
              </w:rPr>
            </w:pPr>
          </w:p>
        </w:tc>
      </w:tr>
      <w:tr w:rsidR="00E01B0D" w:rsidRPr="00905A10" w14:paraId="719BAFEB" w14:textId="4D27BEA9" w:rsidTr="003C60ED">
        <w:tc>
          <w:tcPr>
            <w:tcW w:w="343" w:type="pct"/>
          </w:tcPr>
          <w:p w14:paraId="7A1BE3A2" w14:textId="77777777" w:rsidR="00E01B0D" w:rsidRPr="00905A10" w:rsidRDefault="00E01B0D" w:rsidP="00B46E99">
            <w:pPr>
              <w:pStyle w:val="ListParagraph"/>
              <w:numPr>
                <w:ilvl w:val="0"/>
                <w:numId w:val="71"/>
              </w:numPr>
              <w:rPr>
                <w:rFonts w:cs="Calibri Light"/>
                <w:sz w:val="20"/>
                <w:szCs w:val="20"/>
              </w:rPr>
            </w:pPr>
          </w:p>
        </w:tc>
        <w:tc>
          <w:tcPr>
            <w:tcW w:w="804" w:type="pct"/>
          </w:tcPr>
          <w:p w14:paraId="1AF8AA33" w14:textId="77777777" w:rsidR="00E01B0D" w:rsidRPr="00905A10" w:rsidRDefault="00E01B0D" w:rsidP="00A31FE6">
            <w:pPr>
              <w:jc w:val="left"/>
              <w:rPr>
                <w:rFonts w:cs="Calibri Light"/>
                <w:sz w:val="20"/>
                <w:szCs w:val="20"/>
              </w:rPr>
            </w:pPr>
          </w:p>
        </w:tc>
        <w:tc>
          <w:tcPr>
            <w:tcW w:w="2334" w:type="pct"/>
          </w:tcPr>
          <w:p w14:paraId="50A6332E" w14:textId="569010E6" w:rsidR="00E01B0D" w:rsidRPr="00905A10" w:rsidRDefault="00E01B0D" w:rsidP="00E01B0D">
            <w:pPr>
              <w:rPr>
                <w:rFonts w:cs="Calibri Light"/>
                <w:sz w:val="20"/>
                <w:szCs w:val="20"/>
              </w:rPr>
            </w:pPr>
            <w:r w:rsidRPr="00905A10">
              <w:rPr>
                <w:rFonts w:cs="Calibri Light"/>
                <w:sz w:val="20"/>
                <w:szCs w:val="20"/>
              </w:rPr>
              <w:t>The system should provide the ability to apply a business rule to accommodate automatic workflow adjustments in cases where regular status change is anticipated (</w:t>
            </w:r>
            <w:r w:rsidR="007F3501">
              <w:rPr>
                <w:rFonts w:cs="Calibri Light"/>
                <w:sz w:val="20"/>
                <w:szCs w:val="20"/>
              </w:rPr>
              <w:t xml:space="preserve">e.g. </w:t>
            </w:r>
            <w:r w:rsidRPr="00905A10">
              <w:rPr>
                <w:rFonts w:cs="Calibri Light"/>
                <w:sz w:val="20"/>
                <w:szCs w:val="20"/>
              </w:rPr>
              <w:t xml:space="preserve">a long-term care facility that routinely exceeds its capacity on weekends). </w:t>
            </w:r>
          </w:p>
        </w:tc>
        <w:tc>
          <w:tcPr>
            <w:tcW w:w="491" w:type="pct"/>
          </w:tcPr>
          <w:p w14:paraId="13063E96"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8CA2F57" w14:textId="77777777" w:rsidR="00E01B0D" w:rsidRPr="00905A10" w:rsidRDefault="00E01B0D" w:rsidP="00E01B0D">
            <w:pPr>
              <w:rPr>
                <w:rFonts w:cs="Calibri Light"/>
                <w:sz w:val="20"/>
                <w:szCs w:val="20"/>
              </w:rPr>
            </w:pPr>
          </w:p>
        </w:tc>
      </w:tr>
      <w:tr w:rsidR="00E01B0D" w:rsidRPr="00905A10" w14:paraId="55EFFEB1" w14:textId="4F86DD31" w:rsidTr="003C60ED">
        <w:tc>
          <w:tcPr>
            <w:tcW w:w="343" w:type="pct"/>
          </w:tcPr>
          <w:p w14:paraId="7CB8C9BF" w14:textId="77777777" w:rsidR="00E01B0D" w:rsidRPr="00905A10" w:rsidRDefault="00E01B0D" w:rsidP="00B46E99">
            <w:pPr>
              <w:pStyle w:val="ListParagraph"/>
              <w:numPr>
                <w:ilvl w:val="0"/>
                <w:numId w:val="71"/>
              </w:numPr>
              <w:rPr>
                <w:rFonts w:cs="Calibri Light"/>
                <w:sz w:val="20"/>
                <w:szCs w:val="20"/>
              </w:rPr>
            </w:pPr>
          </w:p>
        </w:tc>
        <w:tc>
          <w:tcPr>
            <w:tcW w:w="804" w:type="pct"/>
          </w:tcPr>
          <w:p w14:paraId="58209C7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Resource Availability.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Resource Availability Status.</w:t>
            </w:r>
          </w:p>
        </w:tc>
        <w:tc>
          <w:tcPr>
            <w:tcW w:w="2334" w:type="pct"/>
          </w:tcPr>
          <w:p w14:paraId="76209491" w14:textId="466118CB" w:rsidR="00E01B0D" w:rsidRPr="00905A10" w:rsidRDefault="00E01B0D" w:rsidP="00E01B0D">
            <w:pPr>
              <w:rPr>
                <w:rFonts w:cs="Calibri Light"/>
                <w:sz w:val="20"/>
                <w:szCs w:val="20"/>
              </w:rPr>
            </w:pPr>
            <w:r w:rsidRPr="00905A10">
              <w:rPr>
                <w:rFonts w:cs="Calibri Light"/>
                <w:sz w:val="20"/>
                <w:szCs w:val="20"/>
              </w:rPr>
              <w:t>The system must provide that ability to manage resource availability status. Resource availability status entails the maintenance of resource information (from users and other functions) about healthcare facilities for organisational-level planning and response to extraordinary events (</w:t>
            </w:r>
            <w:r w:rsidR="007F3501">
              <w:rPr>
                <w:rFonts w:cs="Calibri Light"/>
                <w:sz w:val="20"/>
                <w:szCs w:val="20"/>
              </w:rPr>
              <w:t xml:space="preserve">e.g. </w:t>
            </w:r>
            <w:r w:rsidRPr="00905A10">
              <w:rPr>
                <w:rFonts w:cs="Calibri Light"/>
                <w:sz w:val="20"/>
                <w:szCs w:val="20"/>
              </w:rPr>
              <w:t xml:space="preserve">large-scale local or national emergencies). Resource availability status information is also used for internal assessment and planning of individual facilities. The system must provide, on request, the current status of care resources such as, </w:t>
            </w:r>
            <w:r w:rsidRPr="00905A10">
              <w:rPr>
                <w:rFonts w:cs="Calibri Light"/>
                <w:i/>
                <w:iCs/>
                <w:sz w:val="20"/>
                <w:szCs w:val="20"/>
              </w:rPr>
              <w:t>inter alia</w:t>
            </w:r>
            <w:r w:rsidRPr="00905A10">
              <w:rPr>
                <w:rFonts w:cs="Calibri Light"/>
                <w:sz w:val="20"/>
                <w:szCs w:val="20"/>
              </w:rPr>
              <w:t>, available beds, providers, support personnel, medical equipment and devices, theatres, supplies, vaccines, ambulances and pharmaceuticals. In organisational-level planning resource availability status information can be used for strategic (re)distribution of resources and patient load to maximise healthcare delivery across the organisation. The system must maintain for each healthcare facility its own resource availability status, which must then be consolidated on organisational level. Unlike facility demographics, the resource availability status information is generally dynamic.</w:t>
            </w:r>
          </w:p>
        </w:tc>
        <w:tc>
          <w:tcPr>
            <w:tcW w:w="491" w:type="pct"/>
          </w:tcPr>
          <w:p w14:paraId="5AF0761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3E090AC" w14:textId="77777777" w:rsidR="00E01B0D" w:rsidRPr="00905A10" w:rsidRDefault="00E01B0D" w:rsidP="00E01B0D">
            <w:pPr>
              <w:rPr>
                <w:rFonts w:cs="Calibri Light"/>
                <w:sz w:val="20"/>
                <w:szCs w:val="20"/>
              </w:rPr>
            </w:pPr>
          </w:p>
        </w:tc>
      </w:tr>
      <w:tr w:rsidR="00E01B0D" w:rsidRPr="00905A10" w14:paraId="69E539B8" w14:textId="591AD13A" w:rsidTr="003C60ED">
        <w:tc>
          <w:tcPr>
            <w:tcW w:w="343" w:type="pct"/>
          </w:tcPr>
          <w:p w14:paraId="730AA311" w14:textId="77777777" w:rsidR="00E01B0D" w:rsidRPr="00905A10" w:rsidRDefault="00E01B0D" w:rsidP="00B46E99">
            <w:pPr>
              <w:pStyle w:val="ListParagraph"/>
              <w:numPr>
                <w:ilvl w:val="0"/>
                <w:numId w:val="71"/>
              </w:numPr>
              <w:rPr>
                <w:rFonts w:cs="Calibri Light"/>
                <w:sz w:val="20"/>
                <w:szCs w:val="20"/>
              </w:rPr>
            </w:pPr>
          </w:p>
        </w:tc>
        <w:tc>
          <w:tcPr>
            <w:tcW w:w="804" w:type="pct"/>
          </w:tcPr>
          <w:p w14:paraId="7A1EAA0D" w14:textId="77777777" w:rsidR="00E01B0D" w:rsidRPr="00905A10" w:rsidRDefault="00E01B0D" w:rsidP="00A31FE6">
            <w:pPr>
              <w:jc w:val="left"/>
              <w:rPr>
                <w:rFonts w:cs="Calibri Light"/>
                <w:sz w:val="20"/>
                <w:szCs w:val="20"/>
              </w:rPr>
            </w:pPr>
          </w:p>
        </w:tc>
        <w:tc>
          <w:tcPr>
            <w:tcW w:w="2334" w:type="pct"/>
          </w:tcPr>
          <w:p w14:paraId="056E9DB3" w14:textId="3CA05119" w:rsidR="00E01B0D" w:rsidRPr="00905A10" w:rsidRDefault="00E01B0D" w:rsidP="00E01B0D">
            <w:pPr>
              <w:rPr>
                <w:rFonts w:cs="Calibri Light"/>
                <w:sz w:val="20"/>
                <w:szCs w:val="20"/>
              </w:rPr>
            </w:pPr>
            <w:r w:rsidRPr="00905A10">
              <w:rPr>
                <w:rFonts w:cs="Calibri Light"/>
                <w:sz w:val="20"/>
                <w:szCs w:val="20"/>
              </w:rPr>
              <w:t>The system must manage healthcare resource availability through interactions with other systems, applications and modules (</w:t>
            </w:r>
            <w:r w:rsidR="007F3501">
              <w:rPr>
                <w:rFonts w:cs="Calibri Light"/>
                <w:sz w:val="20"/>
                <w:szCs w:val="20"/>
              </w:rPr>
              <w:t xml:space="preserve">e.g. </w:t>
            </w:r>
            <w:r w:rsidRPr="00905A10">
              <w:rPr>
                <w:rFonts w:cs="Calibri Light"/>
                <w:sz w:val="20"/>
                <w:szCs w:val="20"/>
              </w:rPr>
              <w:t>available beds, providers, support personnel, ancillary care areas and devices, operating theatres, medical supplies, vaccines, and pharmaceuticals) according to RSA industry standards, scope of practice, organisational policy, and/or jurisdictional law.</w:t>
            </w:r>
          </w:p>
        </w:tc>
        <w:tc>
          <w:tcPr>
            <w:tcW w:w="491" w:type="pct"/>
          </w:tcPr>
          <w:p w14:paraId="7FA4A1E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4D9877E" w14:textId="77777777" w:rsidR="00E01B0D" w:rsidRPr="00905A10" w:rsidRDefault="00E01B0D" w:rsidP="00E01B0D">
            <w:pPr>
              <w:rPr>
                <w:rFonts w:cs="Calibri Light"/>
                <w:sz w:val="20"/>
                <w:szCs w:val="20"/>
              </w:rPr>
            </w:pPr>
          </w:p>
        </w:tc>
      </w:tr>
      <w:tr w:rsidR="00E01B0D" w:rsidRPr="00905A10" w14:paraId="79BBAEF7" w14:textId="582FDC6A" w:rsidTr="003C60ED">
        <w:tc>
          <w:tcPr>
            <w:tcW w:w="343" w:type="pct"/>
          </w:tcPr>
          <w:p w14:paraId="19E43744" w14:textId="77777777" w:rsidR="00E01B0D" w:rsidRPr="00905A10" w:rsidRDefault="00E01B0D" w:rsidP="00B46E99">
            <w:pPr>
              <w:pStyle w:val="ListParagraph"/>
              <w:numPr>
                <w:ilvl w:val="0"/>
                <w:numId w:val="71"/>
              </w:numPr>
              <w:rPr>
                <w:rFonts w:cs="Calibri Light"/>
                <w:sz w:val="20"/>
                <w:szCs w:val="20"/>
              </w:rPr>
            </w:pPr>
          </w:p>
        </w:tc>
        <w:tc>
          <w:tcPr>
            <w:tcW w:w="804" w:type="pct"/>
          </w:tcPr>
          <w:p w14:paraId="6328E30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Resource Availability.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Resource Allocation.</w:t>
            </w:r>
            <w:r w:rsidRPr="00905A10">
              <w:rPr>
                <w:rFonts w:cs="Calibri Light"/>
                <w:sz w:val="20"/>
                <w:szCs w:val="20"/>
              </w:rPr>
              <w:t xml:space="preserve"> </w:t>
            </w:r>
          </w:p>
        </w:tc>
        <w:tc>
          <w:tcPr>
            <w:tcW w:w="2334" w:type="pct"/>
          </w:tcPr>
          <w:p w14:paraId="329952CA" w14:textId="77777777" w:rsidR="00E01B0D" w:rsidRPr="00905A10" w:rsidRDefault="00E01B0D" w:rsidP="00E01B0D">
            <w:pPr>
              <w:rPr>
                <w:rFonts w:cs="Calibri Light"/>
                <w:sz w:val="20"/>
                <w:szCs w:val="20"/>
              </w:rPr>
            </w:pPr>
            <w:r w:rsidRPr="00905A10">
              <w:rPr>
                <w:rFonts w:cs="Calibri Light"/>
                <w:sz w:val="20"/>
                <w:szCs w:val="20"/>
              </w:rPr>
              <w:t>The system must provide the ability to permanently or semi-permanently assign (make available) a resource to another resource. Resource allocation is central to the admin of facilities and provides a framework for resource scheduling. Generally, resource allocation is likely to reflect, at least on a high level, a resource plan. However, when necessary, it could be temporarily adjusted according to patient acuity in emergency situations. Note the following are important aspects of resource allocation that the system must support:</w:t>
            </w:r>
          </w:p>
          <w:p w14:paraId="3F09D66A" w14:textId="77777777" w:rsidR="00E01B0D" w:rsidRPr="003C60ED" w:rsidRDefault="00E01B0D" w:rsidP="00B46E99">
            <w:pPr>
              <w:pStyle w:val="ListParagraph"/>
              <w:numPr>
                <w:ilvl w:val="0"/>
                <w:numId w:val="107"/>
              </w:numPr>
              <w:rPr>
                <w:rFonts w:cs="Calibri Light"/>
                <w:sz w:val="20"/>
                <w:szCs w:val="20"/>
              </w:rPr>
            </w:pPr>
            <w:r w:rsidRPr="003C60ED">
              <w:rPr>
                <w:rFonts w:cs="Calibri Light"/>
                <w:sz w:val="20"/>
                <w:szCs w:val="20"/>
                <w:u w:val="single"/>
              </w:rPr>
              <w:t>Examples</w:t>
            </w:r>
            <w:r w:rsidRPr="003C60ED">
              <w:rPr>
                <w:rFonts w:cs="Calibri Light"/>
                <w:sz w:val="20"/>
                <w:szCs w:val="20"/>
              </w:rPr>
              <w:t xml:space="preserve">. Common examples of resource allocation include assign provider x to service point y; assign medical device x to provider y at outpatient clinic z; assign theatre x in hospital y to discipline z; and assign bed c to ward x in hospital y. </w:t>
            </w:r>
          </w:p>
          <w:p w14:paraId="777381D6" w14:textId="77777777" w:rsidR="00E01B0D" w:rsidRPr="00905A10" w:rsidRDefault="00E01B0D" w:rsidP="00B46E99">
            <w:pPr>
              <w:pStyle w:val="ListParagraph"/>
              <w:numPr>
                <w:ilvl w:val="0"/>
                <w:numId w:val="107"/>
              </w:numPr>
              <w:rPr>
                <w:rFonts w:cs="Calibri Light"/>
                <w:sz w:val="20"/>
                <w:szCs w:val="20"/>
              </w:rPr>
            </w:pPr>
            <w:r w:rsidRPr="00905A10">
              <w:rPr>
                <w:rFonts w:cs="Calibri Light"/>
                <w:sz w:val="20"/>
                <w:szCs w:val="20"/>
                <w:u w:val="single"/>
              </w:rPr>
              <w:t>Custodianship</w:t>
            </w:r>
            <w:r w:rsidRPr="00905A10">
              <w:rPr>
                <w:rFonts w:cs="Calibri Light"/>
                <w:sz w:val="20"/>
                <w:szCs w:val="20"/>
              </w:rPr>
              <w:t>. Resource allocation is also used to assign ownership/custodianship of a resource such as medical equipment to a human resource or organisation unit. Allocations for custodianship of resources are distinct from allocations for the use of resources, since the owner/custodian of a resource is not necessarily the user of that resource.</w:t>
            </w:r>
          </w:p>
        </w:tc>
        <w:tc>
          <w:tcPr>
            <w:tcW w:w="491" w:type="pct"/>
          </w:tcPr>
          <w:p w14:paraId="2548ED1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F27C139" w14:textId="77777777" w:rsidR="00E01B0D" w:rsidRPr="00905A10" w:rsidRDefault="00E01B0D" w:rsidP="00E01B0D">
            <w:pPr>
              <w:rPr>
                <w:rFonts w:cs="Calibri Light"/>
                <w:sz w:val="20"/>
                <w:szCs w:val="20"/>
              </w:rPr>
            </w:pPr>
          </w:p>
        </w:tc>
      </w:tr>
      <w:tr w:rsidR="00E01B0D" w:rsidRPr="00905A10" w14:paraId="202F603D" w14:textId="732C8511" w:rsidTr="003C60ED">
        <w:tc>
          <w:tcPr>
            <w:tcW w:w="343" w:type="pct"/>
          </w:tcPr>
          <w:p w14:paraId="30343B5C" w14:textId="77777777" w:rsidR="00E01B0D" w:rsidRPr="00905A10" w:rsidRDefault="00E01B0D" w:rsidP="00B46E99">
            <w:pPr>
              <w:pStyle w:val="ListParagraph"/>
              <w:numPr>
                <w:ilvl w:val="0"/>
                <w:numId w:val="71"/>
              </w:numPr>
              <w:rPr>
                <w:rFonts w:cs="Calibri Light"/>
                <w:sz w:val="20"/>
                <w:szCs w:val="20"/>
              </w:rPr>
            </w:pPr>
          </w:p>
        </w:tc>
        <w:tc>
          <w:tcPr>
            <w:tcW w:w="804" w:type="pct"/>
          </w:tcPr>
          <w:p w14:paraId="5ED5F530" w14:textId="77777777" w:rsidR="00E01B0D" w:rsidRPr="00905A10" w:rsidRDefault="00E01B0D" w:rsidP="00A31FE6">
            <w:pPr>
              <w:jc w:val="left"/>
              <w:rPr>
                <w:rFonts w:cs="Calibri Light"/>
                <w:sz w:val="20"/>
                <w:szCs w:val="20"/>
              </w:rPr>
            </w:pPr>
          </w:p>
        </w:tc>
        <w:tc>
          <w:tcPr>
            <w:tcW w:w="2334" w:type="pct"/>
          </w:tcPr>
          <w:p w14:paraId="512C1830" w14:textId="4C8DB3BB" w:rsidR="00E01B0D" w:rsidRPr="00905A10" w:rsidRDefault="00E01B0D" w:rsidP="00E01B0D">
            <w:pPr>
              <w:rPr>
                <w:rFonts w:cs="Calibri Light"/>
                <w:sz w:val="20"/>
                <w:szCs w:val="20"/>
              </w:rPr>
            </w:pPr>
            <w:r w:rsidRPr="00905A10">
              <w:rPr>
                <w:rFonts w:cs="Calibri Light"/>
                <w:sz w:val="20"/>
                <w:szCs w:val="20"/>
              </w:rPr>
              <w:t>The system must provide the ability to manage different resource types. Each specific type of resource must reside in its own registry, which must reflect its hierarchical breakdown, if applicable. Resource types include providers; administrators; organisational units such as facilities (</w:t>
            </w:r>
            <w:r w:rsidR="007F3501">
              <w:rPr>
                <w:rFonts w:cs="Calibri Light"/>
                <w:sz w:val="20"/>
                <w:szCs w:val="20"/>
              </w:rPr>
              <w:t xml:space="preserve">e.g. </w:t>
            </w:r>
            <w:r w:rsidRPr="00905A10">
              <w:rPr>
                <w:rFonts w:cs="Calibri Light"/>
                <w:sz w:val="20"/>
                <w:szCs w:val="20"/>
              </w:rPr>
              <w:t>hospitals, laboratories, pharmacies, etc), service points, and hospital wards (and beds per ward); medical equipment/devices; healthcare disciplines (within facilities), etc.</w:t>
            </w:r>
          </w:p>
        </w:tc>
        <w:tc>
          <w:tcPr>
            <w:tcW w:w="491" w:type="pct"/>
          </w:tcPr>
          <w:p w14:paraId="23A8DCE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DF9C375" w14:textId="77777777" w:rsidR="00E01B0D" w:rsidRPr="00905A10" w:rsidRDefault="00E01B0D" w:rsidP="00E01B0D">
            <w:pPr>
              <w:rPr>
                <w:rFonts w:cs="Calibri Light"/>
                <w:sz w:val="20"/>
                <w:szCs w:val="20"/>
              </w:rPr>
            </w:pPr>
          </w:p>
        </w:tc>
      </w:tr>
      <w:tr w:rsidR="00E01B0D" w:rsidRPr="00905A10" w14:paraId="3B937F01" w14:textId="41CC10BB" w:rsidTr="003C60ED">
        <w:tc>
          <w:tcPr>
            <w:tcW w:w="343" w:type="pct"/>
          </w:tcPr>
          <w:p w14:paraId="548BC13A" w14:textId="77777777" w:rsidR="00E01B0D" w:rsidRPr="00905A10" w:rsidRDefault="00E01B0D" w:rsidP="00B46E99">
            <w:pPr>
              <w:pStyle w:val="ListParagraph"/>
              <w:numPr>
                <w:ilvl w:val="0"/>
                <w:numId w:val="71"/>
              </w:numPr>
              <w:rPr>
                <w:rFonts w:cs="Calibri Light"/>
                <w:sz w:val="20"/>
                <w:szCs w:val="20"/>
              </w:rPr>
            </w:pPr>
          </w:p>
        </w:tc>
        <w:tc>
          <w:tcPr>
            <w:tcW w:w="804" w:type="pct"/>
          </w:tcPr>
          <w:p w14:paraId="1080A956" w14:textId="77777777" w:rsidR="00E01B0D" w:rsidRPr="00905A10" w:rsidRDefault="00E01B0D" w:rsidP="00A31FE6">
            <w:pPr>
              <w:jc w:val="left"/>
              <w:rPr>
                <w:rFonts w:cs="Calibri Light"/>
                <w:sz w:val="20"/>
                <w:szCs w:val="20"/>
              </w:rPr>
            </w:pPr>
          </w:p>
        </w:tc>
        <w:tc>
          <w:tcPr>
            <w:tcW w:w="2334" w:type="pct"/>
          </w:tcPr>
          <w:p w14:paraId="32ED04DC" w14:textId="77777777" w:rsidR="00E01B0D" w:rsidRPr="00905A10" w:rsidRDefault="00E01B0D" w:rsidP="00E01B0D">
            <w:pPr>
              <w:rPr>
                <w:rFonts w:cs="Calibri Light"/>
                <w:sz w:val="20"/>
                <w:szCs w:val="20"/>
              </w:rPr>
            </w:pPr>
            <w:r w:rsidRPr="00905A10">
              <w:rPr>
                <w:rFonts w:cs="Calibri Light"/>
                <w:sz w:val="20"/>
                <w:szCs w:val="20"/>
              </w:rPr>
              <w:t xml:space="preserve">The system must capture a unique identifier for every incidence of a resource. </w:t>
            </w:r>
          </w:p>
        </w:tc>
        <w:tc>
          <w:tcPr>
            <w:tcW w:w="491" w:type="pct"/>
          </w:tcPr>
          <w:p w14:paraId="49E043B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CAABCBC" w14:textId="77777777" w:rsidR="00E01B0D" w:rsidRPr="00905A10" w:rsidRDefault="00E01B0D" w:rsidP="00E01B0D">
            <w:pPr>
              <w:rPr>
                <w:rFonts w:cs="Calibri Light"/>
                <w:sz w:val="20"/>
                <w:szCs w:val="20"/>
              </w:rPr>
            </w:pPr>
          </w:p>
        </w:tc>
      </w:tr>
      <w:tr w:rsidR="00E01B0D" w:rsidRPr="00905A10" w14:paraId="4287041E" w14:textId="4D175A3A" w:rsidTr="003C60ED">
        <w:tc>
          <w:tcPr>
            <w:tcW w:w="343" w:type="pct"/>
          </w:tcPr>
          <w:p w14:paraId="247C1EEF" w14:textId="77777777" w:rsidR="00E01B0D" w:rsidRPr="00905A10" w:rsidRDefault="00E01B0D" w:rsidP="00B46E99">
            <w:pPr>
              <w:pStyle w:val="ListParagraph"/>
              <w:numPr>
                <w:ilvl w:val="0"/>
                <w:numId w:val="71"/>
              </w:numPr>
              <w:rPr>
                <w:rFonts w:cs="Calibri Light"/>
                <w:sz w:val="20"/>
                <w:szCs w:val="20"/>
              </w:rPr>
            </w:pPr>
          </w:p>
        </w:tc>
        <w:tc>
          <w:tcPr>
            <w:tcW w:w="804" w:type="pct"/>
          </w:tcPr>
          <w:p w14:paraId="48BB7AEF" w14:textId="77777777" w:rsidR="00E01B0D" w:rsidRPr="00905A10" w:rsidRDefault="00E01B0D" w:rsidP="00A31FE6">
            <w:pPr>
              <w:jc w:val="left"/>
              <w:rPr>
                <w:rFonts w:cs="Calibri Light"/>
                <w:sz w:val="20"/>
                <w:szCs w:val="20"/>
              </w:rPr>
            </w:pPr>
          </w:p>
        </w:tc>
        <w:tc>
          <w:tcPr>
            <w:tcW w:w="2334" w:type="pct"/>
          </w:tcPr>
          <w:p w14:paraId="5B6800EF" w14:textId="43C5D55D" w:rsidR="00E01B0D" w:rsidRPr="00905A10" w:rsidRDefault="00E01B0D" w:rsidP="00E01B0D">
            <w:pPr>
              <w:rPr>
                <w:rFonts w:cs="Calibri Light"/>
                <w:sz w:val="20"/>
                <w:szCs w:val="20"/>
              </w:rPr>
            </w:pPr>
            <w:r w:rsidRPr="00905A10">
              <w:rPr>
                <w:rFonts w:cs="Calibri Light"/>
                <w:sz w:val="20"/>
                <w:szCs w:val="20"/>
              </w:rPr>
              <w:t>The system must provide the ability to assign specific resources to each other, i</w:t>
            </w:r>
            <w:r w:rsidR="00223967">
              <w:rPr>
                <w:rFonts w:cs="Calibri Light"/>
                <w:sz w:val="20"/>
                <w:szCs w:val="20"/>
              </w:rPr>
              <w:t>.</w:t>
            </w:r>
            <w:r w:rsidRPr="00905A10">
              <w:rPr>
                <w:rFonts w:cs="Calibri Light"/>
                <w:sz w:val="20"/>
                <w:szCs w:val="20"/>
              </w:rPr>
              <w:t>e</w:t>
            </w:r>
            <w:r w:rsidR="00223967">
              <w:rPr>
                <w:rFonts w:cs="Calibri Light"/>
                <w:sz w:val="20"/>
                <w:szCs w:val="20"/>
              </w:rPr>
              <w:t>.</w:t>
            </w:r>
            <w:r w:rsidRPr="00905A10">
              <w:rPr>
                <w:rFonts w:cs="Calibri Light"/>
                <w:sz w:val="20"/>
                <w:szCs w:val="20"/>
              </w:rPr>
              <w:t xml:space="preserve"> each resource is identified by its unique identifier.</w:t>
            </w:r>
          </w:p>
        </w:tc>
        <w:tc>
          <w:tcPr>
            <w:tcW w:w="491" w:type="pct"/>
          </w:tcPr>
          <w:p w14:paraId="3FF8B00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3ED4C6C" w14:textId="77777777" w:rsidR="00E01B0D" w:rsidRPr="00905A10" w:rsidRDefault="00E01B0D" w:rsidP="00E01B0D">
            <w:pPr>
              <w:rPr>
                <w:rFonts w:cs="Calibri Light"/>
                <w:sz w:val="20"/>
                <w:szCs w:val="20"/>
              </w:rPr>
            </w:pPr>
          </w:p>
        </w:tc>
      </w:tr>
      <w:tr w:rsidR="00E01B0D" w:rsidRPr="00905A10" w14:paraId="35F0BDD7" w14:textId="11998D8D" w:rsidTr="003C60ED">
        <w:tc>
          <w:tcPr>
            <w:tcW w:w="343" w:type="pct"/>
          </w:tcPr>
          <w:p w14:paraId="50B5D67A" w14:textId="77777777" w:rsidR="00E01B0D" w:rsidRPr="00905A10" w:rsidRDefault="00E01B0D" w:rsidP="00B46E99">
            <w:pPr>
              <w:pStyle w:val="ListParagraph"/>
              <w:numPr>
                <w:ilvl w:val="0"/>
                <w:numId w:val="71"/>
              </w:numPr>
              <w:rPr>
                <w:rFonts w:cs="Calibri Light"/>
                <w:sz w:val="20"/>
                <w:szCs w:val="20"/>
              </w:rPr>
            </w:pPr>
          </w:p>
        </w:tc>
        <w:tc>
          <w:tcPr>
            <w:tcW w:w="804" w:type="pct"/>
          </w:tcPr>
          <w:p w14:paraId="6AF1EF84" w14:textId="77777777" w:rsidR="00E01B0D" w:rsidRPr="00905A10" w:rsidRDefault="00E01B0D" w:rsidP="00A31FE6">
            <w:pPr>
              <w:jc w:val="left"/>
              <w:rPr>
                <w:rFonts w:cs="Calibri Light"/>
                <w:sz w:val="20"/>
                <w:szCs w:val="20"/>
              </w:rPr>
            </w:pPr>
          </w:p>
        </w:tc>
        <w:tc>
          <w:tcPr>
            <w:tcW w:w="2334" w:type="pct"/>
          </w:tcPr>
          <w:p w14:paraId="5E7E9C0E" w14:textId="77777777" w:rsidR="00E01B0D" w:rsidRPr="00905A10" w:rsidRDefault="00E01B0D" w:rsidP="00E01B0D">
            <w:pPr>
              <w:rPr>
                <w:rFonts w:cs="Calibri Light"/>
                <w:sz w:val="20"/>
                <w:szCs w:val="20"/>
              </w:rPr>
            </w:pPr>
            <w:r w:rsidRPr="00905A10">
              <w:rPr>
                <w:rFonts w:cs="Calibri Light"/>
                <w:sz w:val="20"/>
                <w:szCs w:val="20"/>
              </w:rPr>
              <w:t>The system must provide the ability to assign non-specific resources to specific resources. For example, “placeholder” providers of nursing care must be assigned to specific wards in a hospital for purposes such as indicating vacancies or planning staffing levels (based on future requirements or current patient acuity levels).</w:t>
            </w:r>
          </w:p>
        </w:tc>
        <w:tc>
          <w:tcPr>
            <w:tcW w:w="491" w:type="pct"/>
          </w:tcPr>
          <w:p w14:paraId="3A359DB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AD8042F" w14:textId="77777777" w:rsidR="00E01B0D" w:rsidRPr="00905A10" w:rsidRDefault="00E01B0D" w:rsidP="00E01B0D">
            <w:pPr>
              <w:rPr>
                <w:rFonts w:cs="Calibri Light"/>
                <w:sz w:val="20"/>
                <w:szCs w:val="20"/>
              </w:rPr>
            </w:pPr>
          </w:p>
        </w:tc>
      </w:tr>
      <w:tr w:rsidR="00E01B0D" w:rsidRPr="00905A10" w14:paraId="28051AEC" w14:textId="5C254E1F" w:rsidTr="003C60ED">
        <w:tc>
          <w:tcPr>
            <w:tcW w:w="343" w:type="pct"/>
          </w:tcPr>
          <w:p w14:paraId="6FAFAFB4" w14:textId="77777777" w:rsidR="00E01B0D" w:rsidRPr="00905A10" w:rsidRDefault="00E01B0D" w:rsidP="00B46E99">
            <w:pPr>
              <w:pStyle w:val="ListParagraph"/>
              <w:numPr>
                <w:ilvl w:val="0"/>
                <w:numId w:val="71"/>
              </w:numPr>
              <w:rPr>
                <w:rFonts w:cs="Calibri Light"/>
                <w:sz w:val="20"/>
                <w:szCs w:val="20"/>
              </w:rPr>
            </w:pPr>
          </w:p>
        </w:tc>
        <w:tc>
          <w:tcPr>
            <w:tcW w:w="804" w:type="pct"/>
          </w:tcPr>
          <w:p w14:paraId="41F47AFC" w14:textId="77777777" w:rsidR="00E01B0D" w:rsidRPr="00905A10" w:rsidRDefault="00E01B0D" w:rsidP="00A31FE6">
            <w:pPr>
              <w:jc w:val="left"/>
              <w:rPr>
                <w:rFonts w:cs="Calibri Light"/>
                <w:sz w:val="20"/>
                <w:szCs w:val="20"/>
              </w:rPr>
            </w:pPr>
          </w:p>
        </w:tc>
        <w:tc>
          <w:tcPr>
            <w:tcW w:w="2334" w:type="pct"/>
          </w:tcPr>
          <w:p w14:paraId="5B1EF348" w14:textId="77777777" w:rsidR="00E01B0D" w:rsidRPr="00905A10" w:rsidRDefault="00E01B0D" w:rsidP="00E01B0D">
            <w:pPr>
              <w:rPr>
                <w:rFonts w:cs="Calibri Light"/>
                <w:sz w:val="20"/>
                <w:szCs w:val="20"/>
              </w:rPr>
            </w:pPr>
            <w:r w:rsidRPr="00905A10">
              <w:rPr>
                <w:rFonts w:cs="Calibri Light"/>
                <w:sz w:val="20"/>
                <w:szCs w:val="20"/>
              </w:rPr>
              <w:t>The system must provide the ability to allocate to a patient the preferred healthcare provider per health care discipline (including oral health).</w:t>
            </w:r>
          </w:p>
        </w:tc>
        <w:tc>
          <w:tcPr>
            <w:tcW w:w="491" w:type="pct"/>
          </w:tcPr>
          <w:p w14:paraId="4D67F3E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E32ED4E" w14:textId="77777777" w:rsidR="00E01B0D" w:rsidRPr="00905A10" w:rsidRDefault="00E01B0D" w:rsidP="00E01B0D">
            <w:pPr>
              <w:rPr>
                <w:rFonts w:cs="Calibri Light"/>
                <w:sz w:val="20"/>
                <w:szCs w:val="20"/>
              </w:rPr>
            </w:pPr>
          </w:p>
        </w:tc>
      </w:tr>
      <w:tr w:rsidR="00E01B0D" w:rsidRPr="00905A10" w14:paraId="1FCBD280" w14:textId="22C68E59" w:rsidTr="003C60ED">
        <w:tc>
          <w:tcPr>
            <w:tcW w:w="343" w:type="pct"/>
          </w:tcPr>
          <w:p w14:paraId="66E68B13" w14:textId="77777777" w:rsidR="00E01B0D" w:rsidRPr="00905A10" w:rsidRDefault="00E01B0D" w:rsidP="00B46E99">
            <w:pPr>
              <w:pStyle w:val="ListParagraph"/>
              <w:numPr>
                <w:ilvl w:val="0"/>
                <w:numId w:val="71"/>
              </w:numPr>
              <w:rPr>
                <w:rFonts w:cs="Calibri Light"/>
                <w:sz w:val="20"/>
                <w:szCs w:val="20"/>
              </w:rPr>
            </w:pPr>
          </w:p>
        </w:tc>
        <w:tc>
          <w:tcPr>
            <w:tcW w:w="804" w:type="pct"/>
          </w:tcPr>
          <w:p w14:paraId="357252B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Resource Availability.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Resource Scheduling.</w:t>
            </w:r>
          </w:p>
        </w:tc>
        <w:tc>
          <w:tcPr>
            <w:tcW w:w="2334" w:type="pct"/>
          </w:tcPr>
          <w:p w14:paraId="7DDBDECA" w14:textId="522C6D14" w:rsidR="00E01B0D" w:rsidRPr="00905A10" w:rsidRDefault="00E01B0D" w:rsidP="00E01B0D">
            <w:pPr>
              <w:rPr>
                <w:rFonts w:cs="Calibri Light"/>
                <w:sz w:val="20"/>
                <w:szCs w:val="20"/>
              </w:rPr>
            </w:pPr>
            <w:r w:rsidRPr="00905A10">
              <w:rPr>
                <w:rFonts w:cs="Calibri Light"/>
                <w:sz w:val="20"/>
                <w:szCs w:val="20"/>
              </w:rPr>
              <w:t>The system must provide the ability to schedule resources (human and other) for tasks, duties, and appointments. Resource scheduling temporarily binds resources for specific tasks of short duration, (</w:t>
            </w:r>
            <w:r w:rsidR="007F3501">
              <w:rPr>
                <w:rFonts w:cs="Calibri Light"/>
                <w:sz w:val="20"/>
                <w:szCs w:val="20"/>
              </w:rPr>
              <w:t xml:space="preserve">e.g. </w:t>
            </w:r>
            <w:r w:rsidRPr="00905A10">
              <w:rPr>
                <w:rFonts w:cs="Calibri Light"/>
                <w:sz w:val="20"/>
                <w:szCs w:val="20"/>
              </w:rPr>
              <w:t xml:space="preserve">theatre scheduling, which binds theatre packs, equipment, medication, and personnel to a specific theatre for a surgical procedure), unlike resource allocation, which binds resources indefinitely or semi-permanently. In general, a resource is scheduled within the framework of its resource allocation. However, in exceptional instances, resource scheduling may override the allocation of a resource for a specified reason. Note that although a patient is not a resource, resource scheduling is also used to book (schedule) patients for appointments, theatre, and hospital admission. The following examples illustrate the relationship between resource allocation and resource scheduling. </w:t>
            </w:r>
          </w:p>
          <w:p w14:paraId="76FEE0F1" w14:textId="77777777" w:rsidR="00E01B0D" w:rsidRPr="003C60ED" w:rsidRDefault="00E01B0D" w:rsidP="00B46E99">
            <w:pPr>
              <w:pStyle w:val="ListParagraph"/>
              <w:numPr>
                <w:ilvl w:val="0"/>
                <w:numId w:val="108"/>
              </w:numPr>
              <w:rPr>
                <w:rFonts w:cs="Calibri Light"/>
                <w:sz w:val="20"/>
                <w:szCs w:val="20"/>
              </w:rPr>
            </w:pPr>
            <w:r w:rsidRPr="003C60ED">
              <w:rPr>
                <w:rFonts w:cs="Calibri Light"/>
                <w:sz w:val="20"/>
                <w:szCs w:val="20"/>
              </w:rPr>
              <w:t>Nurse A is indefinitely allocated to Ward X (by means of resource allocation). Nurse A is also scheduled for the next month (by means of resource scheduling) to work night shift (from 18:00 to 06:00) in Ward X for the first two weeks, and day shift (from 06:00 to 18:00) for the remaining two weeks.</w:t>
            </w:r>
          </w:p>
          <w:p w14:paraId="2B087D9B" w14:textId="77777777" w:rsidR="00E01B0D" w:rsidRPr="00905A10" w:rsidRDefault="00E01B0D" w:rsidP="00B46E99">
            <w:pPr>
              <w:pStyle w:val="ListParagraph"/>
              <w:numPr>
                <w:ilvl w:val="0"/>
                <w:numId w:val="108"/>
              </w:numPr>
              <w:rPr>
                <w:rFonts w:cs="Calibri Light"/>
                <w:sz w:val="20"/>
                <w:szCs w:val="20"/>
              </w:rPr>
            </w:pPr>
            <w:r w:rsidRPr="00905A10">
              <w:rPr>
                <w:rFonts w:cs="Calibri Light"/>
                <w:sz w:val="20"/>
                <w:szCs w:val="20"/>
              </w:rPr>
              <w:t>Doctor X is allocated to Clinic Y for the next year. Doctor X is also scheduled for a number of appointments with specific patients at Clinic Y at different dates and time slots within the next year.</w:t>
            </w:r>
          </w:p>
        </w:tc>
        <w:tc>
          <w:tcPr>
            <w:tcW w:w="491" w:type="pct"/>
          </w:tcPr>
          <w:p w14:paraId="7FC7671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64FAAF9" w14:textId="77777777" w:rsidR="00E01B0D" w:rsidRPr="00905A10" w:rsidRDefault="00E01B0D" w:rsidP="00E01B0D">
            <w:pPr>
              <w:rPr>
                <w:rFonts w:cs="Calibri Light"/>
                <w:sz w:val="20"/>
                <w:szCs w:val="20"/>
              </w:rPr>
            </w:pPr>
          </w:p>
        </w:tc>
      </w:tr>
      <w:tr w:rsidR="00E01B0D" w:rsidRPr="00905A10" w14:paraId="2EE6738C" w14:textId="295EE69A" w:rsidTr="003C60ED">
        <w:tc>
          <w:tcPr>
            <w:tcW w:w="343" w:type="pct"/>
          </w:tcPr>
          <w:p w14:paraId="695741DA" w14:textId="77777777" w:rsidR="00E01B0D" w:rsidRPr="00905A10" w:rsidRDefault="00E01B0D" w:rsidP="00B46E99">
            <w:pPr>
              <w:pStyle w:val="ListParagraph"/>
              <w:numPr>
                <w:ilvl w:val="0"/>
                <w:numId w:val="71"/>
              </w:numPr>
              <w:rPr>
                <w:rFonts w:cs="Calibri Light"/>
                <w:sz w:val="20"/>
                <w:szCs w:val="20"/>
              </w:rPr>
            </w:pPr>
          </w:p>
        </w:tc>
        <w:tc>
          <w:tcPr>
            <w:tcW w:w="804" w:type="pct"/>
          </w:tcPr>
          <w:p w14:paraId="538641BA" w14:textId="77777777" w:rsidR="00E01B0D" w:rsidRPr="00905A10" w:rsidRDefault="00E01B0D" w:rsidP="00A31FE6">
            <w:pPr>
              <w:jc w:val="left"/>
              <w:rPr>
                <w:rFonts w:cs="Calibri Light"/>
                <w:sz w:val="20"/>
                <w:szCs w:val="20"/>
              </w:rPr>
            </w:pPr>
          </w:p>
        </w:tc>
        <w:tc>
          <w:tcPr>
            <w:tcW w:w="2334" w:type="pct"/>
          </w:tcPr>
          <w:p w14:paraId="60946E3C"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and render patient care resource scheduling information.</w:t>
            </w:r>
          </w:p>
        </w:tc>
        <w:tc>
          <w:tcPr>
            <w:tcW w:w="491" w:type="pct"/>
          </w:tcPr>
          <w:p w14:paraId="3955E2B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8C17B1C" w14:textId="77777777" w:rsidR="00E01B0D" w:rsidRPr="00905A10" w:rsidRDefault="00E01B0D" w:rsidP="00E01B0D">
            <w:pPr>
              <w:rPr>
                <w:rFonts w:cs="Calibri Light"/>
                <w:sz w:val="20"/>
                <w:szCs w:val="20"/>
              </w:rPr>
            </w:pPr>
          </w:p>
        </w:tc>
      </w:tr>
      <w:tr w:rsidR="00E01B0D" w:rsidRPr="00905A10" w14:paraId="4FBE7891" w14:textId="719CC0DA" w:rsidTr="003C60ED">
        <w:tc>
          <w:tcPr>
            <w:tcW w:w="343" w:type="pct"/>
          </w:tcPr>
          <w:p w14:paraId="59EB9421" w14:textId="77777777" w:rsidR="00E01B0D" w:rsidRPr="00905A10" w:rsidRDefault="00E01B0D" w:rsidP="00B46E99">
            <w:pPr>
              <w:pStyle w:val="ListParagraph"/>
              <w:numPr>
                <w:ilvl w:val="0"/>
                <w:numId w:val="71"/>
              </w:numPr>
              <w:rPr>
                <w:rFonts w:cs="Calibri Light"/>
                <w:sz w:val="20"/>
                <w:szCs w:val="20"/>
              </w:rPr>
            </w:pPr>
          </w:p>
        </w:tc>
        <w:tc>
          <w:tcPr>
            <w:tcW w:w="804" w:type="pct"/>
          </w:tcPr>
          <w:p w14:paraId="3D9EA0C3" w14:textId="77777777" w:rsidR="00E01B0D" w:rsidRPr="00905A10" w:rsidRDefault="00E01B0D" w:rsidP="00A31FE6">
            <w:pPr>
              <w:jc w:val="left"/>
              <w:rPr>
                <w:rFonts w:cs="Calibri Light"/>
                <w:sz w:val="20"/>
                <w:szCs w:val="20"/>
              </w:rPr>
            </w:pPr>
          </w:p>
        </w:tc>
        <w:tc>
          <w:tcPr>
            <w:tcW w:w="2334" w:type="pct"/>
          </w:tcPr>
          <w:p w14:paraId="098A2C77" w14:textId="72121D0F" w:rsidR="00E01B0D" w:rsidRPr="00905A10" w:rsidRDefault="00E01B0D" w:rsidP="00E01B0D">
            <w:pPr>
              <w:rPr>
                <w:rFonts w:cs="Calibri Light"/>
                <w:sz w:val="20"/>
                <w:szCs w:val="20"/>
              </w:rPr>
            </w:pPr>
            <w:r w:rsidRPr="00905A10">
              <w:rPr>
                <w:rFonts w:cs="Calibri Light"/>
                <w:sz w:val="20"/>
                <w:szCs w:val="20"/>
              </w:rPr>
              <w:t>The system must provide the ability to manage the schedule of internal and external healthcare resources and devices (</w:t>
            </w:r>
            <w:r w:rsidR="007F3501">
              <w:rPr>
                <w:rFonts w:cs="Calibri Light"/>
                <w:sz w:val="20"/>
                <w:szCs w:val="20"/>
              </w:rPr>
              <w:t xml:space="preserve">e.g. </w:t>
            </w:r>
            <w:r w:rsidRPr="00905A10">
              <w:rPr>
                <w:rFonts w:cs="Calibri Light"/>
                <w:sz w:val="20"/>
                <w:szCs w:val="20"/>
              </w:rPr>
              <w:t>ambulance, wheelchair, dialysis machine).</w:t>
            </w:r>
          </w:p>
        </w:tc>
        <w:tc>
          <w:tcPr>
            <w:tcW w:w="491" w:type="pct"/>
          </w:tcPr>
          <w:p w14:paraId="14D8799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59F69AD" w14:textId="77777777" w:rsidR="00E01B0D" w:rsidRPr="00905A10" w:rsidRDefault="00E01B0D" w:rsidP="00E01B0D">
            <w:pPr>
              <w:rPr>
                <w:rFonts w:cs="Calibri Light"/>
                <w:sz w:val="20"/>
                <w:szCs w:val="20"/>
              </w:rPr>
            </w:pPr>
          </w:p>
        </w:tc>
      </w:tr>
      <w:tr w:rsidR="00E01B0D" w:rsidRPr="00905A10" w14:paraId="26D4F710" w14:textId="6FA5DCB3" w:rsidTr="003C60ED">
        <w:tc>
          <w:tcPr>
            <w:tcW w:w="343" w:type="pct"/>
          </w:tcPr>
          <w:p w14:paraId="5924282B" w14:textId="77777777" w:rsidR="00E01B0D" w:rsidRPr="00905A10" w:rsidRDefault="00E01B0D" w:rsidP="00B46E99">
            <w:pPr>
              <w:pStyle w:val="ListParagraph"/>
              <w:numPr>
                <w:ilvl w:val="0"/>
                <w:numId w:val="71"/>
              </w:numPr>
              <w:rPr>
                <w:rFonts w:cs="Calibri Light"/>
                <w:sz w:val="20"/>
                <w:szCs w:val="20"/>
              </w:rPr>
            </w:pPr>
          </w:p>
        </w:tc>
        <w:tc>
          <w:tcPr>
            <w:tcW w:w="804" w:type="pct"/>
          </w:tcPr>
          <w:p w14:paraId="5B25DD20" w14:textId="77777777" w:rsidR="00E01B0D" w:rsidRPr="00905A10" w:rsidRDefault="00E01B0D" w:rsidP="00A31FE6">
            <w:pPr>
              <w:jc w:val="left"/>
              <w:rPr>
                <w:rFonts w:cs="Calibri Light"/>
                <w:sz w:val="20"/>
                <w:szCs w:val="20"/>
              </w:rPr>
            </w:pPr>
          </w:p>
        </w:tc>
        <w:tc>
          <w:tcPr>
            <w:tcW w:w="2334" w:type="pct"/>
          </w:tcPr>
          <w:p w14:paraId="56A0F6DB" w14:textId="77777777" w:rsidR="00E01B0D" w:rsidRPr="00905A10" w:rsidRDefault="00E01B0D" w:rsidP="00E01B0D">
            <w:pPr>
              <w:rPr>
                <w:rFonts w:cs="Calibri Light"/>
                <w:sz w:val="20"/>
                <w:szCs w:val="20"/>
              </w:rPr>
            </w:pPr>
            <w:r w:rsidRPr="00905A10">
              <w:rPr>
                <w:rFonts w:cs="Calibri Light"/>
                <w:sz w:val="20"/>
                <w:szCs w:val="20"/>
              </w:rPr>
              <w:t>The system must exchange relevant clinical or demographic information to support the resource scheduling process.</w:t>
            </w:r>
          </w:p>
        </w:tc>
        <w:tc>
          <w:tcPr>
            <w:tcW w:w="491" w:type="pct"/>
          </w:tcPr>
          <w:p w14:paraId="782B0E6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910AA79" w14:textId="77777777" w:rsidR="00E01B0D" w:rsidRPr="00905A10" w:rsidRDefault="00E01B0D" w:rsidP="00E01B0D">
            <w:pPr>
              <w:rPr>
                <w:rFonts w:cs="Calibri Light"/>
                <w:sz w:val="20"/>
                <w:szCs w:val="20"/>
              </w:rPr>
            </w:pPr>
          </w:p>
        </w:tc>
      </w:tr>
      <w:tr w:rsidR="00E01B0D" w:rsidRPr="00905A10" w14:paraId="46B6F4ED" w14:textId="1F68D015" w:rsidTr="003C60ED">
        <w:tc>
          <w:tcPr>
            <w:tcW w:w="343" w:type="pct"/>
          </w:tcPr>
          <w:p w14:paraId="5316F2B5" w14:textId="77777777" w:rsidR="00E01B0D" w:rsidRPr="00905A10" w:rsidRDefault="00E01B0D" w:rsidP="00B46E99">
            <w:pPr>
              <w:pStyle w:val="ListParagraph"/>
              <w:numPr>
                <w:ilvl w:val="0"/>
                <w:numId w:val="71"/>
              </w:numPr>
              <w:rPr>
                <w:rFonts w:cs="Calibri Light"/>
                <w:sz w:val="20"/>
                <w:szCs w:val="20"/>
              </w:rPr>
            </w:pPr>
          </w:p>
        </w:tc>
        <w:tc>
          <w:tcPr>
            <w:tcW w:w="804" w:type="pct"/>
          </w:tcPr>
          <w:p w14:paraId="3269F80D" w14:textId="77777777" w:rsidR="00E01B0D" w:rsidRPr="00905A10" w:rsidRDefault="00E01B0D" w:rsidP="00A31FE6">
            <w:pPr>
              <w:jc w:val="left"/>
              <w:rPr>
                <w:rFonts w:cs="Calibri Light"/>
                <w:sz w:val="20"/>
                <w:szCs w:val="20"/>
              </w:rPr>
            </w:pPr>
          </w:p>
        </w:tc>
        <w:tc>
          <w:tcPr>
            <w:tcW w:w="2334" w:type="pct"/>
          </w:tcPr>
          <w:p w14:paraId="265DCC96" w14:textId="444150B6" w:rsidR="00E01B0D" w:rsidRPr="00905A10" w:rsidRDefault="00E01B0D" w:rsidP="00E01B0D">
            <w:pPr>
              <w:rPr>
                <w:rFonts w:cs="Calibri Light"/>
                <w:sz w:val="20"/>
                <w:szCs w:val="20"/>
              </w:rPr>
            </w:pPr>
            <w:r w:rsidRPr="00905A10">
              <w:rPr>
                <w:rFonts w:cs="Calibri Light"/>
                <w:sz w:val="20"/>
                <w:szCs w:val="20"/>
              </w:rPr>
              <w:t>The system must render clinical or demographic information for children or other dependents with the same guarantor to support efficient scheduling. (</w:t>
            </w:r>
            <w:r w:rsidR="007F3501">
              <w:rPr>
                <w:rFonts w:cs="Calibri Light"/>
                <w:sz w:val="20"/>
                <w:szCs w:val="20"/>
              </w:rPr>
              <w:t xml:space="preserve">e.g. </w:t>
            </w:r>
            <w:r w:rsidRPr="00905A10">
              <w:rPr>
                <w:rFonts w:cs="Calibri Light"/>
                <w:sz w:val="20"/>
                <w:szCs w:val="20"/>
              </w:rPr>
              <w:t>a mother with multiple children receiving immunisations).</w:t>
            </w:r>
          </w:p>
        </w:tc>
        <w:tc>
          <w:tcPr>
            <w:tcW w:w="491" w:type="pct"/>
          </w:tcPr>
          <w:p w14:paraId="777E635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3036D3B" w14:textId="77777777" w:rsidR="00E01B0D" w:rsidRPr="00905A10" w:rsidRDefault="00E01B0D" w:rsidP="00E01B0D">
            <w:pPr>
              <w:rPr>
                <w:rFonts w:cs="Calibri Light"/>
                <w:sz w:val="20"/>
                <w:szCs w:val="20"/>
              </w:rPr>
            </w:pPr>
          </w:p>
        </w:tc>
      </w:tr>
      <w:tr w:rsidR="00E01B0D" w:rsidRPr="00905A10" w14:paraId="04350D33" w14:textId="05821B5F" w:rsidTr="003C60ED">
        <w:tc>
          <w:tcPr>
            <w:tcW w:w="343" w:type="pct"/>
          </w:tcPr>
          <w:p w14:paraId="73DEF199" w14:textId="77777777" w:rsidR="00E01B0D" w:rsidRPr="00905A10" w:rsidRDefault="00E01B0D" w:rsidP="00B46E99">
            <w:pPr>
              <w:pStyle w:val="ListParagraph"/>
              <w:numPr>
                <w:ilvl w:val="0"/>
                <w:numId w:val="71"/>
              </w:numPr>
              <w:rPr>
                <w:rFonts w:cs="Calibri Light"/>
                <w:sz w:val="20"/>
                <w:szCs w:val="20"/>
              </w:rPr>
            </w:pPr>
          </w:p>
        </w:tc>
        <w:tc>
          <w:tcPr>
            <w:tcW w:w="804" w:type="pct"/>
          </w:tcPr>
          <w:p w14:paraId="4AE7820D" w14:textId="77777777" w:rsidR="00E01B0D" w:rsidRPr="00905A10" w:rsidRDefault="00E01B0D" w:rsidP="00A31FE6">
            <w:pPr>
              <w:jc w:val="left"/>
              <w:rPr>
                <w:rFonts w:cs="Calibri Light"/>
                <w:sz w:val="20"/>
                <w:szCs w:val="20"/>
              </w:rPr>
            </w:pPr>
          </w:p>
        </w:tc>
        <w:tc>
          <w:tcPr>
            <w:tcW w:w="2334" w:type="pct"/>
          </w:tcPr>
          <w:p w14:paraId="2E751626" w14:textId="6B048F34" w:rsidR="00E01B0D" w:rsidRPr="00905A10" w:rsidRDefault="00E01B0D" w:rsidP="00E01B0D">
            <w:pPr>
              <w:rPr>
                <w:rFonts w:cs="Calibri Light"/>
                <w:sz w:val="20"/>
                <w:szCs w:val="20"/>
              </w:rPr>
            </w:pPr>
            <w:r w:rsidRPr="00905A10">
              <w:rPr>
                <w:rFonts w:cs="Calibri Light"/>
                <w:sz w:val="20"/>
                <w:szCs w:val="20"/>
              </w:rPr>
              <w:t>The system must provide the ability to manage patient appointment requests with health care providers (</w:t>
            </w:r>
            <w:r w:rsidR="007F3501">
              <w:rPr>
                <w:rFonts w:cs="Calibri Light"/>
                <w:sz w:val="20"/>
                <w:szCs w:val="20"/>
              </w:rPr>
              <w:t xml:space="preserve">e.g. </w:t>
            </w:r>
            <w:r w:rsidRPr="00905A10">
              <w:rPr>
                <w:rFonts w:cs="Calibri Light"/>
                <w:sz w:val="20"/>
                <w:szCs w:val="20"/>
              </w:rPr>
              <w:t>evaluate availability, present choices and make the selection for in-person or remote encounter).</w:t>
            </w:r>
          </w:p>
        </w:tc>
        <w:tc>
          <w:tcPr>
            <w:tcW w:w="491" w:type="pct"/>
          </w:tcPr>
          <w:p w14:paraId="5CDF791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B60C20F" w14:textId="77777777" w:rsidR="00E01B0D" w:rsidRPr="00905A10" w:rsidRDefault="00E01B0D" w:rsidP="00E01B0D">
            <w:pPr>
              <w:rPr>
                <w:rFonts w:cs="Calibri Light"/>
                <w:sz w:val="20"/>
                <w:szCs w:val="20"/>
              </w:rPr>
            </w:pPr>
          </w:p>
        </w:tc>
      </w:tr>
      <w:tr w:rsidR="00E01B0D" w:rsidRPr="00905A10" w14:paraId="1EBF1F86" w14:textId="7A019C47" w:rsidTr="003C60ED">
        <w:tc>
          <w:tcPr>
            <w:tcW w:w="343" w:type="pct"/>
          </w:tcPr>
          <w:p w14:paraId="02480698" w14:textId="77777777" w:rsidR="00E01B0D" w:rsidRPr="00905A10" w:rsidRDefault="00E01B0D" w:rsidP="00B46E99">
            <w:pPr>
              <w:pStyle w:val="ListParagraph"/>
              <w:numPr>
                <w:ilvl w:val="0"/>
                <w:numId w:val="71"/>
              </w:numPr>
              <w:rPr>
                <w:rFonts w:cs="Calibri Light"/>
                <w:sz w:val="20"/>
                <w:szCs w:val="20"/>
              </w:rPr>
            </w:pPr>
          </w:p>
        </w:tc>
        <w:tc>
          <w:tcPr>
            <w:tcW w:w="804" w:type="pct"/>
          </w:tcPr>
          <w:p w14:paraId="20319704" w14:textId="77777777" w:rsidR="00E01B0D" w:rsidRPr="00905A10" w:rsidRDefault="00E01B0D" w:rsidP="00A31FE6">
            <w:pPr>
              <w:jc w:val="left"/>
              <w:rPr>
                <w:rFonts w:cs="Calibri Light"/>
                <w:sz w:val="20"/>
                <w:szCs w:val="20"/>
              </w:rPr>
            </w:pPr>
          </w:p>
        </w:tc>
        <w:tc>
          <w:tcPr>
            <w:tcW w:w="2334" w:type="pct"/>
          </w:tcPr>
          <w:p w14:paraId="297B24DC" w14:textId="77777777" w:rsidR="00E01B0D" w:rsidRPr="00905A10" w:rsidRDefault="00E01B0D" w:rsidP="00E01B0D">
            <w:pPr>
              <w:rPr>
                <w:rFonts w:cs="Calibri Light"/>
                <w:sz w:val="20"/>
                <w:szCs w:val="20"/>
              </w:rPr>
            </w:pPr>
            <w:r w:rsidRPr="00905A10">
              <w:rPr>
                <w:rFonts w:cs="Calibri Light"/>
                <w:sz w:val="20"/>
                <w:szCs w:val="20"/>
              </w:rPr>
              <w:t>The system must provide the ability to render a patient’s, and/or provider’s appointment schedule.</w:t>
            </w:r>
          </w:p>
        </w:tc>
        <w:tc>
          <w:tcPr>
            <w:tcW w:w="491" w:type="pct"/>
          </w:tcPr>
          <w:p w14:paraId="7441E36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AD5401D" w14:textId="77777777" w:rsidR="00E01B0D" w:rsidRPr="00905A10" w:rsidRDefault="00E01B0D" w:rsidP="00E01B0D">
            <w:pPr>
              <w:rPr>
                <w:rFonts w:cs="Calibri Light"/>
                <w:sz w:val="20"/>
                <w:szCs w:val="20"/>
              </w:rPr>
            </w:pPr>
          </w:p>
        </w:tc>
      </w:tr>
      <w:tr w:rsidR="00E01B0D" w:rsidRPr="00905A10" w14:paraId="725D7ADE" w14:textId="520956CD" w:rsidTr="003C60ED">
        <w:tc>
          <w:tcPr>
            <w:tcW w:w="343" w:type="pct"/>
          </w:tcPr>
          <w:p w14:paraId="25291772" w14:textId="77777777" w:rsidR="00E01B0D" w:rsidRPr="00905A10" w:rsidRDefault="00E01B0D" w:rsidP="00B46E99">
            <w:pPr>
              <w:pStyle w:val="ListParagraph"/>
              <w:numPr>
                <w:ilvl w:val="0"/>
                <w:numId w:val="71"/>
              </w:numPr>
              <w:rPr>
                <w:rFonts w:cs="Calibri Light"/>
                <w:sz w:val="20"/>
                <w:szCs w:val="20"/>
              </w:rPr>
            </w:pPr>
          </w:p>
        </w:tc>
        <w:tc>
          <w:tcPr>
            <w:tcW w:w="804" w:type="pct"/>
          </w:tcPr>
          <w:p w14:paraId="347539FF" w14:textId="77777777" w:rsidR="00E01B0D" w:rsidRPr="00905A10" w:rsidRDefault="00E01B0D" w:rsidP="00A31FE6">
            <w:pPr>
              <w:jc w:val="left"/>
              <w:rPr>
                <w:rFonts w:cs="Calibri Light"/>
                <w:sz w:val="20"/>
                <w:szCs w:val="20"/>
              </w:rPr>
            </w:pPr>
          </w:p>
        </w:tc>
        <w:tc>
          <w:tcPr>
            <w:tcW w:w="2334" w:type="pct"/>
          </w:tcPr>
          <w:p w14:paraId="103EAD5A"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appointment scheduling requests from patients.</w:t>
            </w:r>
          </w:p>
        </w:tc>
        <w:tc>
          <w:tcPr>
            <w:tcW w:w="491" w:type="pct"/>
          </w:tcPr>
          <w:p w14:paraId="4F8D14A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B53CE23" w14:textId="77777777" w:rsidR="00E01B0D" w:rsidRPr="00905A10" w:rsidRDefault="00E01B0D" w:rsidP="00E01B0D">
            <w:pPr>
              <w:rPr>
                <w:rFonts w:cs="Calibri Light"/>
                <w:sz w:val="20"/>
                <w:szCs w:val="20"/>
              </w:rPr>
            </w:pPr>
          </w:p>
        </w:tc>
      </w:tr>
      <w:tr w:rsidR="00E01B0D" w:rsidRPr="00905A10" w14:paraId="71E82594" w14:textId="6918027C" w:rsidTr="003C60ED">
        <w:tc>
          <w:tcPr>
            <w:tcW w:w="343" w:type="pct"/>
          </w:tcPr>
          <w:p w14:paraId="073F85B2" w14:textId="77777777" w:rsidR="00E01B0D" w:rsidRPr="00905A10" w:rsidRDefault="00E01B0D" w:rsidP="00B46E99">
            <w:pPr>
              <w:pStyle w:val="ListParagraph"/>
              <w:numPr>
                <w:ilvl w:val="0"/>
                <w:numId w:val="71"/>
              </w:numPr>
              <w:rPr>
                <w:rFonts w:cs="Calibri Light"/>
                <w:sz w:val="20"/>
                <w:szCs w:val="20"/>
              </w:rPr>
            </w:pPr>
          </w:p>
        </w:tc>
        <w:tc>
          <w:tcPr>
            <w:tcW w:w="804" w:type="pct"/>
          </w:tcPr>
          <w:p w14:paraId="2AF8B8A2" w14:textId="77777777" w:rsidR="00E01B0D" w:rsidRPr="00905A10" w:rsidRDefault="00E01B0D" w:rsidP="00A31FE6">
            <w:pPr>
              <w:jc w:val="left"/>
              <w:rPr>
                <w:rFonts w:cs="Calibri Light"/>
                <w:sz w:val="20"/>
                <w:szCs w:val="20"/>
              </w:rPr>
            </w:pPr>
          </w:p>
        </w:tc>
        <w:tc>
          <w:tcPr>
            <w:tcW w:w="2334" w:type="pct"/>
          </w:tcPr>
          <w:p w14:paraId="22CFF6D2" w14:textId="77777777" w:rsidR="00E01B0D" w:rsidRPr="00905A10" w:rsidRDefault="00E01B0D" w:rsidP="00E01B0D">
            <w:pPr>
              <w:rPr>
                <w:rFonts w:cs="Calibri Light"/>
                <w:sz w:val="20"/>
                <w:szCs w:val="20"/>
              </w:rPr>
            </w:pPr>
            <w:r w:rsidRPr="00905A10">
              <w:rPr>
                <w:rFonts w:cs="Calibri Light"/>
                <w:sz w:val="20"/>
                <w:szCs w:val="20"/>
              </w:rPr>
              <w:t>The system must provide the ability to create a waiting list/limbo list for requests for healthcare resources (care facility (including community health nursing), provider, equipment, appointment) that do not fit into the relevant resource schedule. It is also applicable at emergency rooms and clinics where patients do not always have appointments. Information stored per waiting list must include the waiting list identification; type, start and end dates and times; waiting list entries reflecting the patients on the waiting list; sequence numbers in the queue; duration being on the waiting list; reason why the patient is on the waiting list and the status, such as waiting or scheduled.</w:t>
            </w:r>
          </w:p>
        </w:tc>
        <w:tc>
          <w:tcPr>
            <w:tcW w:w="491" w:type="pct"/>
          </w:tcPr>
          <w:p w14:paraId="1F3C933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9242CDB" w14:textId="77777777" w:rsidR="00E01B0D" w:rsidRPr="00905A10" w:rsidRDefault="00E01B0D" w:rsidP="00E01B0D">
            <w:pPr>
              <w:rPr>
                <w:rFonts w:cs="Calibri Light"/>
                <w:sz w:val="20"/>
                <w:szCs w:val="20"/>
              </w:rPr>
            </w:pPr>
          </w:p>
        </w:tc>
      </w:tr>
      <w:tr w:rsidR="00E01B0D" w:rsidRPr="00905A10" w14:paraId="314909F1" w14:textId="5BD9B748" w:rsidTr="003C60ED">
        <w:tc>
          <w:tcPr>
            <w:tcW w:w="343" w:type="pct"/>
          </w:tcPr>
          <w:p w14:paraId="71F689FC" w14:textId="77777777" w:rsidR="00E01B0D" w:rsidRPr="00905A10" w:rsidRDefault="00E01B0D" w:rsidP="00B46E99">
            <w:pPr>
              <w:pStyle w:val="ListParagraph"/>
              <w:numPr>
                <w:ilvl w:val="0"/>
                <w:numId w:val="71"/>
              </w:numPr>
              <w:rPr>
                <w:rFonts w:cs="Calibri Light"/>
                <w:sz w:val="20"/>
                <w:szCs w:val="20"/>
              </w:rPr>
            </w:pPr>
          </w:p>
        </w:tc>
        <w:tc>
          <w:tcPr>
            <w:tcW w:w="804" w:type="pct"/>
          </w:tcPr>
          <w:p w14:paraId="1A18860E" w14:textId="77777777" w:rsidR="00E01B0D" w:rsidRPr="00905A10" w:rsidRDefault="00E01B0D" w:rsidP="00A31FE6">
            <w:pPr>
              <w:jc w:val="left"/>
              <w:rPr>
                <w:rFonts w:cs="Calibri Light"/>
                <w:sz w:val="20"/>
                <w:szCs w:val="20"/>
              </w:rPr>
            </w:pPr>
          </w:p>
        </w:tc>
        <w:tc>
          <w:tcPr>
            <w:tcW w:w="2334" w:type="pct"/>
          </w:tcPr>
          <w:p w14:paraId="39DB8427"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create a community nursing care register per organisational institute. </w:t>
            </w:r>
          </w:p>
        </w:tc>
        <w:tc>
          <w:tcPr>
            <w:tcW w:w="491" w:type="pct"/>
          </w:tcPr>
          <w:p w14:paraId="3569A76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A592A4F" w14:textId="77777777" w:rsidR="00E01B0D" w:rsidRPr="00905A10" w:rsidRDefault="00E01B0D" w:rsidP="00E01B0D">
            <w:pPr>
              <w:rPr>
                <w:rFonts w:cs="Calibri Light"/>
                <w:sz w:val="20"/>
                <w:szCs w:val="20"/>
              </w:rPr>
            </w:pPr>
          </w:p>
        </w:tc>
      </w:tr>
      <w:tr w:rsidR="00E01B0D" w:rsidRPr="00905A10" w14:paraId="339A2160" w14:textId="59B8FAC7" w:rsidTr="003C60ED">
        <w:tc>
          <w:tcPr>
            <w:tcW w:w="343" w:type="pct"/>
          </w:tcPr>
          <w:p w14:paraId="5A0F3A5E" w14:textId="77777777" w:rsidR="00E01B0D" w:rsidRPr="00905A10" w:rsidRDefault="00E01B0D" w:rsidP="00B46E99">
            <w:pPr>
              <w:pStyle w:val="ListParagraph"/>
              <w:numPr>
                <w:ilvl w:val="0"/>
                <w:numId w:val="71"/>
              </w:numPr>
              <w:rPr>
                <w:rFonts w:cs="Calibri Light"/>
                <w:sz w:val="20"/>
                <w:szCs w:val="20"/>
              </w:rPr>
            </w:pPr>
          </w:p>
        </w:tc>
        <w:tc>
          <w:tcPr>
            <w:tcW w:w="804" w:type="pct"/>
          </w:tcPr>
          <w:p w14:paraId="153EFD7F" w14:textId="77777777" w:rsidR="00E01B0D" w:rsidRPr="00905A10" w:rsidRDefault="00E01B0D" w:rsidP="00A31FE6">
            <w:pPr>
              <w:jc w:val="left"/>
              <w:rPr>
                <w:rFonts w:cs="Calibri Light"/>
                <w:sz w:val="20"/>
                <w:szCs w:val="20"/>
              </w:rPr>
            </w:pPr>
          </w:p>
        </w:tc>
        <w:tc>
          <w:tcPr>
            <w:tcW w:w="2334" w:type="pct"/>
          </w:tcPr>
          <w:p w14:paraId="2C8FA058" w14:textId="77777777" w:rsidR="00E01B0D" w:rsidRPr="00905A10" w:rsidRDefault="00E01B0D" w:rsidP="00E01B0D">
            <w:pPr>
              <w:rPr>
                <w:rFonts w:cs="Calibri Light"/>
                <w:sz w:val="20"/>
                <w:szCs w:val="20"/>
              </w:rPr>
            </w:pPr>
            <w:r w:rsidRPr="00905A10">
              <w:rPr>
                <w:rFonts w:cs="Calibri Light"/>
                <w:sz w:val="20"/>
                <w:szCs w:val="20"/>
              </w:rPr>
              <w:t>The system should provide the ability to create a care register of individual patients per discipline.</w:t>
            </w:r>
          </w:p>
        </w:tc>
        <w:tc>
          <w:tcPr>
            <w:tcW w:w="491" w:type="pct"/>
          </w:tcPr>
          <w:p w14:paraId="1D071415"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8799B95" w14:textId="77777777" w:rsidR="00E01B0D" w:rsidRPr="00905A10" w:rsidRDefault="00E01B0D" w:rsidP="00E01B0D">
            <w:pPr>
              <w:rPr>
                <w:rFonts w:cs="Calibri Light"/>
                <w:sz w:val="20"/>
                <w:szCs w:val="20"/>
              </w:rPr>
            </w:pPr>
          </w:p>
        </w:tc>
      </w:tr>
      <w:tr w:rsidR="00E01B0D" w:rsidRPr="00905A10" w14:paraId="128A808B" w14:textId="5C525D32" w:rsidTr="003C60ED">
        <w:tc>
          <w:tcPr>
            <w:tcW w:w="343" w:type="pct"/>
          </w:tcPr>
          <w:p w14:paraId="3AFF3F1C" w14:textId="77777777" w:rsidR="00E01B0D" w:rsidRPr="00905A10" w:rsidRDefault="00E01B0D" w:rsidP="00B46E99">
            <w:pPr>
              <w:pStyle w:val="ListParagraph"/>
              <w:numPr>
                <w:ilvl w:val="0"/>
                <w:numId w:val="71"/>
              </w:numPr>
              <w:rPr>
                <w:rFonts w:cs="Calibri Light"/>
                <w:sz w:val="20"/>
                <w:szCs w:val="20"/>
              </w:rPr>
            </w:pPr>
          </w:p>
        </w:tc>
        <w:tc>
          <w:tcPr>
            <w:tcW w:w="804" w:type="pct"/>
          </w:tcPr>
          <w:p w14:paraId="6D24E9D7" w14:textId="77777777" w:rsidR="00E01B0D" w:rsidRPr="00905A10" w:rsidRDefault="00E01B0D" w:rsidP="00A31FE6">
            <w:pPr>
              <w:jc w:val="left"/>
              <w:rPr>
                <w:rFonts w:cs="Calibri Light"/>
                <w:sz w:val="20"/>
                <w:szCs w:val="20"/>
              </w:rPr>
            </w:pPr>
          </w:p>
        </w:tc>
        <w:tc>
          <w:tcPr>
            <w:tcW w:w="2334" w:type="pct"/>
          </w:tcPr>
          <w:p w14:paraId="3C2BC0B0"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link appointments to actions in a treatment/care plan and rehabilitation plan. </w:t>
            </w:r>
          </w:p>
        </w:tc>
        <w:tc>
          <w:tcPr>
            <w:tcW w:w="491" w:type="pct"/>
          </w:tcPr>
          <w:p w14:paraId="758BE2D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ECE3E99" w14:textId="77777777" w:rsidR="00E01B0D" w:rsidRPr="00905A10" w:rsidRDefault="00E01B0D" w:rsidP="00E01B0D">
            <w:pPr>
              <w:rPr>
                <w:rFonts w:cs="Calibri Light"/>
                <w:sz w:val="20"/>
                <w:szCs w:val="20"/>
              </w:rPr>
            </w:pPr>
          </w:p>
        </w:tc>
      </w:tr>
      <w:tr w:rsidR="00E01B0D" w:rsidRPr="00905A10" w14:paraId="1B056D6B" w14:textId="294461F4" w:rsidTr="003C60ED">
        <w:tc>
          <w:tcPr>
            <w:tcW w:w="343" w:type="pct"/>
          </w:tcPr>
          <w:p w14:paraId="66720293" w14:textId="77777777" w:rsidR="00E01B0D" w:rsidRPr="00905A10" w:rsidRDefault="00E01B0D" w:rsidP="00B46E99">
            <w:pPr>
              <w:pStyle w:val="ListParagraph"/>
              <w:numPr>
                <w:ilvl w:val="0"/>
                <w:numId w:val="71"/>
              </w:numPr>
              <w:rPr>
                <w:rFonts w:cs="Calibri Light"/>
                <w:sz w:val="20"/>
                <w:szCs w:val="20"/>
              </w:rPr>
            </w:pPr>
          </w:p>
        </w:tc>
        <w:tc>
          <w:tcPr>
            <w:tcW w:w="804" w:type="pct"/>
          </w:tcPr>
          <w:p w14:paraId="3ED9B671" w14:textId="77777777" w:rsidR="00E01B0D" w:rsidRPr="00905A10" w:rsidRDefault="00E01B0D" w:rsidP="00A31FE6">
            <w:pPr>
              <w:jc w:val="left"/>
              <w:rPr>
                <w:rFonts w:cs="Calibri Light"/>
                <w:sz w:val="20"/>
                <w:szCs w:val="20"/>
              </w:rPr>
            </w:pPr>
          </w:p>
        </w:tc>
        <w:tc>
          <w:tcPr>
            <w:tcW w:w="2334" w:type="pct"/>
          </w:tcPr>
          <w:p w14:paraId="4138DC40" w14:textId="77777777" w:rsidR="00E01B0D" w:rsidRPr="00905A10" w:rsidRDefault="00E01B0D" w:rsidP="00E01B0D">
            <w:pPr>
              <w:rPr>
                <w:rFonts w:cs="Calibri Light"/>
                <w:sz w:val="20"/>
                <w:szCs w:val="20"/>
              </w:rPr>
            </w:pPr>
            <w:r w:rsidRPr="00905A10">
              <w:rPr>
                <w:rFonts w:cs="Calibri Light"/>
                <w:sz w:val="20"/>
                <w:szCs w:val="20"/>
              </w:rPr>
              <w:t>The system must provide the ability to link appointments to a grouping, such as audiology session, that consists of more than one appointment.</w:t>
            </w:r>
          </w:p>
        </w:tc>
        <w:tc>
          <w:tcPr>
            <w:tcW w:w="491" w:type="pct"/>
          </w:tcPr>
          <w:p w14:paraId="3D665CD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F6E9679" w14:textId="77777777" w:rsidR="00E01B0D" w:rsidRPr="00905A10" w:rsidRDefault="00E01B0D" w:rsidP="00E01B0D">
            <w:pPr>
              <w:rPr>
                <w:rFonts w:cs="Calibri Light"/>
                <w:sz w:val="20"/>
                <w:szCs w:val="20"/>
              </w:rPr>
            </w:pPr>
          </w:p>
        </w:tc>
      </w:tr>
      <w:tr w:rsidR="00E01B0D" w:rsidRPr="00905A10" w14:paraId="16298F08" w14:textId="108F68B7" w:rsidTr="003C60ED">
        <w:tc>
          <w:tcPr>
            <w:tcW w:w="343" w:type="pct"/>
          </w:tcPr>
          <w:p w14:paraId="3A436143" w14:textId="77777777" w:rsidR="00E01B0D" w:rsidRPr="00905A10" w:rsidRDefault="00E01B0D" w:rsidP="00B46E99">
            <w:pPr>
              <w:pStyle w:val="ListParagraph"/>
              <w:numPr>
                <w:ilvl w:val="0"/>
                <w:numId w:val="71"/>
              </w:numPr>
              <w:rPr>
                <w:rFonts w:cs="Calibri Light"/>
                <w:sz w:val="20"/>
                <w:szCs w:val="20"/>
              </w:rPr>
            </w:pPr>
          </w:p>
        </w:tc>
        <w:tc>
          <w:tcPr>
            <w:tcW w:w="804" w:type="pct"/>
          </w:tcPr>
          <w:p w14:paraId="45F71471" w14:textId="77777777" w:rsidR="00E01B0D" w:rsidRPr="00905A10" w:rsidRDefault="00E01B0D" w:rsidP="00A31FE6">
            <w:pPr>
              <w:jc w:val="left"/>
              <w:rPr>
                <w:rFonts w:cs="Calibri Light"/>
                <w:sz w:val="20"/>
                <w:szCs w:val="20"/>
              </w:rPr>
            </w:pPr>
          </w:p>
        </w:tc>
        <w:tc>
          <w:tcPr>
            <w:tcW w:w="2334" w:type="pct"/>
          </w:tcPr>
          <w:p w14:paraId="32D8095F" w14:textId="77777777" w:rsidR="00E01B0D" w:rsidRPr="00905A10" w:rsidRDefault="00E01B0D" w:rsidP="00E01B0D">
            <w:pPr>
              <w:rPr>
                <w:rFonts w:cs="Calibri Light"/>
                <w:sz w:val="20"/>
                <w:szCs w:val="20"/>
              </w:rPr>
            </w:pPr>
            <w:r w:rsidRPr="00905A10">
              <w:rPr>
                <w:rFonts w:cs="Calibri Light"/>
                <w:sz w:val="20"/>
                <w:szCs w:val="20"/>
              </w:rPr>
              <w:t>The system must provide the ability to allow redirection of patients to the nearest available appointment slot according to business rules.</w:t>
            </w:r>
          </w:p>
        </w:tc>
        <w:tc>
          <w:tcPr>
            <w:tcW w:w="491" w:type="pct"/>
          </w:tcPr>
          <w:p w14:paraId="24EC3E9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8B0F644" w14:textId="77777777" w:rsidR="00E01B0D" w:rsidRPr="00905A10" w:rsidRDefault="00E01B0D" w:rsidP="00E01B0D">
            <w:pPr>
              <w:rPr>
                <w:rFonts w:cs="Calibri Light"/>
                <w:sz w:val="20"/>
                <w:szCs w:val="20"/>
              </w:rPr>
            </w:pPr>
          </w:p>
        </w:tc>
      </w:tr>
      <w:tr w:rsidR="00E01B0D" w:rsidRPr="00905A10" w14:paraId="5FC2D8DF" w14:textId="67E47AF9" w:rsidTr="003C60ED">
        <w:tc>
          <w:tcPr>
            <w:tcW w:w="343" w:type="pct"/>
          </w:tcPr>
          <w:p w14:paraId="5360E286" w14:textId="77777777" w:rsidR="00E01B0D" w:rsidRPr="00905A10" w:rsidRDefault="00E01B0D" w:rsidP="00B46E99">
            <w:pPr>
              <w:pStyle w:val="ListParagraph"/>
              <w:numPr>
                <w:ilvl w:val="0"/>
                <w:numId w:val="71"/>
              </w:numPr>
              <w:rPr>
                <w:rFonts w:cs="Calibri Light"/>
                <w:sz w:val="20"/>
                <w:szCs w:val="20"/>
              </w:rPr>
            </w:pPr>
          </w:p>
        </w:tc>
        <w:tc>
          <w:tcPr>
            <w:tcW w:w="804" w:type="pct"/>
          </w:tcPr>
          <w:p w14:paraId="46DF067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Resource Availability.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Patient Triage.</w:t>
            </w:r>
          </w:p>
        </w:tc>
        <w:tc>
          <w:tcPr>
            <w:tcW w:w="2334" w:type="pct"/>
          </w:tcPr>
          <w:p w14:paraId="75090B7A" w14:textId="185B44EC" w:rsidR="00E01B0D" w:rsidRPr="00905A10" w:rsidRDefault="00E01B0D" w:rsidP="00E01B0D">
            <w:pPr>
              <w:rPr>
                <w:rFonts w:cs="Calibri Light"/>
                <w:color w:val="0070C0"/>
                <w:sz w:val="20"/>
                <w:szCs w:val="20"/>
              </w:rPr>
            </w:pPr>
            <w:r w:rsidRPr="00905A10">
              <w:rPr>
                <w:rFonts w:cs="Calibri Light"/>
                <w:sz w:val="20"/>
                <w:szCs w:val="20"/>
              </w:rPr>
              <w:t>The system must provide that ability to manage patient triage to prioritise patients waiting for care. The triage process collects data on arriving patients and categorises and prioritises patients who cannot be seen immediately. It is a dynamic process, as patient priorities change over time. This function can be used in multiple contexts. Note that triage is a process that assigns degrees of urgency to care (prioritises treatment) of patients waiting for care, based on acuity, wait-time, and practitioner load. Its purpose is to enable decisions about the order of treatment when medical care resources are insufficient for treating a number of patients or casualties quickly or at the same time. Triage is used, for example, in mass casualty situations, crowded emergency rooms and walk-in waiting rooms, and to prioritise the use of facilities (</w:t>
            </w:r>
            <w:r w:rsidR="007F3501">
              <w:rPr>
                <w:rFonts w:cs="Calibri Light"/>
                <w:sz w:val="20"/>
                <w:szCs w:val="20"/>
              </w:rPr>
              <w:t xml:space="preserve">e.g. </w:t>
            </w:r>
            <w:r w:rsidRPr="00905A10">
              <w:rPr>
                <w:rFonts w:cs="Calibri Light"/>
                <w:sz w:val="20"/>
                <w:szCs w:val="20"/>
              </w:rPr>
              <w:t>operating theatres) in crowded hospitals.</w:t>
            </w:r>
          </w:p>
        </w:tc>
        <w:tc>
          <w:tcPr>
            <w:tcW w:w="491" w:type="pct"/>
          </w:tcPr>
          <w:p w14:paraId="770A434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34E8E5B" w14:textId="77777777" w:rsidR="00E01B0D" w:rsidRPr="00905A10" w:rsidRDefault="00E01B0D" w:rsidP="00E01B0D">
            <w:pPr>
              <w:rPr>
                <w:rFonts w:cs="Calibri Light"/>
                <w:sz w:val="20"/>
                <w:szCs w:val="20"/>
              </w:rPr>
            </w:pPr>
          </w:p>
        </w:tc>
      </w:tr>
      <w:tr w:rsidR="00E01B0D" w:rsidRPr="00905A10" w14:paraId="465D78B6" w14:textId="37B8021D" w:rsidTr="003C60ED">
        <w:tc>
          <w:tcPr>
            <w:tcW w:w="343" w:type="pct"/>
          </w:tcPr>
          <w:p w14:paraId="5106CF22" w14:textId="77777777" w:rsidR="00E01B0D" w:rsidRPr="00905A10" w:rsidRDefault="00E01B0D" w:rsidP="00B46E99">
            <w:pPr>
              <w:pStyle w:val="ListParagraph"/>
              <w:numPr>
                <w:ilvl w:val="0"/>
                <w:numId w:val="71"/>
              </w:numPr>
              <w:rPr>
                <w:rFonts w:cs="Calibri Light"/>
                <w:sz w:val="20"/>
                <w:szCs w:val="20"/>
              </w:rPr>
            </w:pPr>
          </w:p>
        </w:tc>
        <w:tc>
          <w:tcPr>
            <w:tcW w:w="804" w:type="pct"/>
          </w:tcPr>
          <w:p w14:paraId="0D452951" w14:textId="77777777" w:rsidR="00E01B0D" w:rsidRPr="00905A10" w:rsidRDefault="00E01B0D" w:rsidP="00A31FE6">
            <w:pPr>
              <w:jc w:val="left"/>
              <w:rPr>
                <w:rFonts w:cs="Calibri Light"/>
                <w:sz w:val="20"/>
                <w:szCs w:val="20"/>
              </w:rPr>
            </w:pPr>
          </w:p>
        </w:tc>
        <w:tc>
          <w:tcPr>
            <w:tcW w:w="2334" w:type="pct"/>
          </w:tcPr>
          <w:p w14:paraId="314EB35C" w14:textId="77777777" w:rsidR="00E01B0D" w:rsidRPr="00905A10" w:rsidRDefault="00E01B0D" w:rsidP="00E01B0D">
            <w:pPr>
              <w:rPr>
                <w:rFonts w:cs="Calibri Light"/>
                <w:sz w:val="20"/>
                <w:szCs w:val="20"/>
              </w:rPr>
            </w:pPr>
            <w:r w:rsidRPr="00905A10">
              <w:rPr>
                <w:rFonts w:cs="Calibri Light"/>
                <w:sz w:val="20"/>
                <w:szCs w:val="20"/>
              </w:rPr>
              <w:t>The system must provide a means to manage a triage acuity rating for a patient.</w:t>
            </w:r>
          </w:p>
        </w:tc>
        <w:tc>
          <w:tcPr>
            <w:tcW w:w="491" w:type="pct"/>
          </w:tcPr>
          <w:p w14:paraId="3343AD5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935F032" w14:textId="77777777" w:rsidR="00E01B0D" w:rsidRPr="00905A10" w:rsidRDefault="00E01B0D" w:rsidP="00E01B0D">
            <w:pPr>
              <w:rPr>
                <w:rFonts w:cs="Calibri Light"/>
                <w:sz w:val="20"/>
                <w:szCs w:val="20"/>
              </w:rPr>
            </w:pPr>
          </w:p>
        </w:tc>
      </w:tr>
      <w:tr w:rsidR="00E01B0D" w:rsidRPr="00905A10" w14:paraId="36E6DF32" w14:textId="154C89F4" w:rsidTr="003C60ED">
        <w:tc>
          <w:tcPr>
            <w:tcW w:w="343" w:type="pct"/>
          </w:tcPr>
          <w:p w14:paraId="0AECA800" w14:textId="77777777" w:rsidR="00E01B0D" w:rsidRPr="00905A10" w:rsidRDefault="00E01B0D" w:rsidP="00B46E99">
            <w:pPr>
              <w:pStyle w:val="ListParagraph"/>
              <w:numPr>
                <w:ilvl w:val="0"/>
                <w:numId w:val="71"/>
              </w:numPr>
              <w:rPr>
                <w:rFonts w:cs="Calibri Light"/>
                <w:sz w:val="20"/>
                <w:szCs w:val="20"/>
              </w:rPr>
            </w:pPr>
          </w:p>
        </w:tc>
        <w:tc>
          <w:tcPr>
            <w:tcW w:w="804" w:type="pct"/>
          </w:tcPr>
          <w:p w14:paraId="33F5BF39" w14:textId="77777777" w:rsidR="00E01B0D" w:rsidRPr="00905A10" w:rsidRDefault="00E01B0D" w:rsidP="00A31FE6">
            <w:pPr>
              <w:jc w:val="left"/>
              <w:rPr>
                <w:rFonts w:cs="Calibri Light"/>
                <w:sz w:val="20"/>
                <w:szCs w:val="20"/>
              </w:rPr>
            </w:pPr>
          </w:p>
        </w:tc>
        <w:tc>
          <w:tcPr>
            <w:tcW w:w="2334" w:type="pct"/>
          </w:tcPr>
          <w:p w14:paraId="75B5C286" w14:textId="77777777" w:rsidR="00E01B0D" w:rsidRPr="00905A10" w:rsidRDefault="00E01B0D" w:rsidP="00E01B0D">
            <w:pPr>
              <w:rPr>
                <w:rFonts w:cs="Calibri Light"/>
                <w:sz w:val="20"/>
                <w:szCs w:val="20"/>
              </w:rPr>
            </w:pPr>
            <w:r w:rsidRPr="00905A10">
              <w:rPr>
                <w:rFonts w:cs="Calibri Light"/>
                <w:sz w:val="20"/>
                <w:szCs w:val="20"/>
              </w:rPr>
              <w:t>The system must capture, maintain and render triage acuity ratings derived from standardised acuity scales.</w:t>
            </w:r>
          </w:p>
        </w:tc>
        <w:tc>
          <w:tcPr>
            <w:tcW w:w="491" w:type="pct"/>
          </w:tcPr>
          <w:p w14:paraId="58F4803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4551CAC" w14:textId="77777777" w:rsidR="00E01B0D" w:rsidRPr="00905A10" w:rsidRDefault="00E01B0D" w:rsidP="00E01B0D">
            <w:pPr>
              <w:rPr>
                <w:rFonts w:cs="Calibri Light"/>
                <w:sz w:val="20"/>
                <w:szCs w:val="20"/>
              </w:rPr>
            </w:pPr>
          </w:p>
        </w:tc>
      </w:tr>
      <w:tr w:rsidR="00E01B0D" w:rsidRPr="00905A10" w14:paraId="6FB9C0F2" w14:textId="4039D3D1" w:rsidTr="003C60ED">
        <w:tc>
          <w:tcPr>
            <w:tcW w:w="343" w:type="pct"/>
          </w:tcPr>
          <w:p w14:paraId="520D639E" w14:textId="77777777" w:rsidR="00E01B0D" w:rsidRPr="00905A10" w:rsidRDefault="00E01B0D" w:rsidP="00B46E99">
            <w:pPr>
              <w:pStyle w:val="ListParagraph"/>
              <w:numPr>
                <w:ilvl w:val="0"/>
                <w:numId w:val="71"/>
              </w:numPr>
              <w:rPr>
                <w:rFonts w:cs="Calibri Light"/>
                <w:sz w:val="20"/>
                <w:szCs w:val="20"/>
              </w:rPr>
            </w:pPr>
          </w:p>
        </w:tc>
        <w:tc>
          <w:tcPr>
            <w:tcW w:w="804" w:type="pct"/>
          </w:tcPr>
          <w:p w14:paraId="66B39829" w14:textId="77777777" w:rsidR="00E01B0D" w:rsidRPr="00905A10" w:rsidRDefault="00E01B0D" w:rsidP="00A31FE6">
            <w:pPr>
              <w:jc w:val="left"/>
              <w:rPr>
                <w:rFonts w:cs="Calibri Light"/>
                <w:sz w:val="20"/>
                <w:szCs w:val="20"/>
              </w:rPr>
            </w:pPr>
          </w:p>
        </w:tc>
        <w:tc>
          <w:tcPr>
            <w:tcW w:w="2334" w:type="pct"/>
          </w:tcPr>
          <w:p w14:paraId="12E14F17"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and maintain configurable triage acuity ratings according to RSA industry standards, scope of practice, organisational policy, and/or jurisdictional law.</w:t>
            </w:r>
          </w:p>
        </w:tc>
        <w:tc>
          <w:tcPr>
            <w:tcW w:w="491" w:type="pct"/>
          </w:tcPr>
          <w:p w14:paraId="68A3D1F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57FD0E5" w14:textId="77777777" w:rsidR="00E01B0D" w:rsidRPr="00905A10" w:rsidRDefault="00E01B0D" w:rsidP="00E01B0D">
            <w:pPr>
              <w:rPr>
                <w:rFonts w:cs="Calibri Light"/>
                <w:sz w:val="20"/>
                <w:szCs w:val="20"/>
              </w:rPr>
            </w:pPr>
          </w:p>
        </w:tc>
      </w:tr>
      <w:tr w:rsidR="00E01B0D" w:rsidRPr="00905A10" w14:paraId="2E80870A" w14:textId="137D9E1C" w:rsidTr="003C60ED">
        <w:tc>
          <w:tcPr>
            <w:tcW w:w="343" w:type="pct"/>
          </w:tcPr>
          <w:p w14:paraId="442BFF2C" w14:textId="77777777" w:rsidR="00E01B0D" w:rsidRPr="00905A10" w:rsidRDefault="00E01B0D" w:rsidP="00B46E99">
            <w:pPr>
              <w:pStyle w:val="ListParagraph"/>
              <w:numPr>
                <w:ilvl w:val="0"/>
                <w:numId w:val="71"/>
              </w:numPr>
              <w:rPr>
                <w:rFonts w:cs="Calibri Light"/>
                <w:sz w:val="20"/>
                <w:szCs w:val="20"/>
              </w:rPr>
            </w:pPr>
          </w:p>
        </w:tc>
        <w:tc>
          <w:tcPr>
            <w:tcW w:w="804" w:type="pct"/>
          </w:tcPr>
          <w:p w14:paraId="66E90D2E" w14:textId="77777777" w:rsidR="00E01B0D" w:rsidRPr="00905A10" w:rsidRDefault="00E01B0D" w:rsidP="00A31FE6">
            <w:pPr>
              <w:jc w:val="left"/>
              <w:rPr>
                <w:rFonts w:cs="Calibri Light"/>
                <w:sz w:val="20"/>
                <w:szCs w:val="20"/>
              </w:rPr>
            </w:pPr>
          </w:p>
        </w:tc>
        <w:tc>
          <w:tcPr>
            <w:tcW w:w="2334" w:type="pct"/>
          </w:tcPr>
          <w:p w14:paraId="15AB8185" w14:textId="77777777" w:rsidR="00E01B0D" w:rsidRPr="00905A10" w:rsidRDefault="00E01B0D" w:rsidP="00E01B0D">
            <w:pPr>
              <w:rPr>
                <w:rFonts w:cs="Calibri Light"/>
                <w:sz w:val="20"/>
                <w:szCs w:val="20"/>
              </w:rPr>
            </w:pPr>
            <w:r w:rsidRPr="00905A10">
              <w:rPr>
                <w:rFonts w:cs="Calibri Light"/>
                <w:sz w:val="20"/>
                <w:szCs w:val="20"/>
              </w:rPr>
              <w:t>The system must present evidence-based triage business rules algorithms during the triage process.</w:t>
            </w:r>
          </w:p>
        </w:tc>
        <w:tc>
          <w:tcPr>
            <w:tcW w:w="491" w:type="pct"/>
          </w:tcPr>
          <w:p w14:paraId="6F947CB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527657F" w14:textId="77777777" w:rsidR="00E01B0D" w:rsidRPr="00905A10" w:rsidRDefault="00E01B0D" w:rsidP="00E01B0D">
            <w:pPr>
              <w:rPr>
                <w:rFonts w:cs="Calibri Light"/>
                <w:sz w:val="20"/>
                <w:szCs w:val="20"/>
              </w:rPr>
            </w:pPr>
          </w:p>
        </w:tc>
      </w:tr>
      <w:tr w:rsidR="00E01B0D" w:rsidRPr="00905A10" w14:paraId="72CC047B" w14:textId="636DA45B" w:rsidTr="003C60ED">
        <w:tc>
          <w:tcPr>
            <w:tcW w:w="343" w:type="pct"/>
          </w:tcPr>
          <w:p w14:paraId="13C9647A" w14:textId="77777777" w:rsidR="00E01B0D" w:rsidRPr="00905A10" w:rsidRDefault="00E01B0D" w:rsidP="00B46E99">
            <w:pPr>
              <w:pStyle w:val="ListParagraph"/>
              <w:numPr>
                <w:ilvl w:val="0"/>
                <w:numId w:val="71"/>
              </w:numPr>
              <w:rPr>
                <w:rFonts w:cs="Calibri Light"/>
                <w:sz w:val="20"/>
                <w:szCs w:val="20"/>
              </w:rPr>
            </w:pPr>
          </w:p>
        </w:tc>
        <w:tc>
          <w:tcPr>
            <w:tcW w:w="804" w:type="pct"/>
          </w:tcPr>
          <w:p w14:paraId="302047A1" w14:textId="77777777" w:rsidR="00E01B0D" w:rsidRPr="00905A10" w:rsidRDefault="00E01B0D" w:rsidP="00A31FE6">
            <w:pPr>
              <w:jc w:val="left"/>
              <w:rPr>
                <w:rFonts w:cs="Calibri Light"/>
                <w:sz w:val="20"/>
                <w:szCs w:val="20"/>
              </w:rPr>
            </w:pPr>
          </w:p>
        </w:tc>
        <w:tc>
          <w:tcPr>
            <w:tcW w:w="2334" w:type="pct"/>
          </w:tcPr>
          <w:p w14:paraId="6168C4E0" w14:textId="5A1BA3BB" w:rsidR="00E01B0D" w:rsidRPr="00905A10" w:rsidRDefault="00E01B0D" w:rsidP="00E01B0D">
            <w:pPr>
              <w:rPr>
                <w:rFonts w:cs="Calibri Light"/>
                <w:sz w:val="20"/>
                <w:szCs w:val="20"/>
              </w:rPr>
            </w:pPr>
            <w:r w:rsidRPr="00905A10">
              <w:rPr>
                <w:rFonts w:cs="Calibri Light"/>
                <w:sz w:val="20"/>
                <w:szCs w:val="20"/>
              </w:rPr>
              <w:t>The system must capture and update a triage assignment in response to specific prompts for patient associated data or data already captured in the record (</w:t>
            </w:r>
            <w:r w:rsidR="007F3501">
              <w:rPr>
                <w:rFonts w:cs="Calibri Light"/>
                <w:sz w:val="20"/>
                <w:szCs w:val="20"/>
              </w:rPr>
              <w:t xml:space="preserve">e.g. </w:t>
            </w:r>
            <w:r w:rsidRPr="00905A10">
              <w:rPr>
                <w:rFonts w:cs="Calibri Light"/>
                <w:sz w:val="20"/>
                <w:szCs w:val="20"/>
              </w:rPr>
              <w:t>arrival by ambulance, age, vital signs).</w:t>
            </w:r>
          </w:p>
        </w:tc>
        <w:tc>
          <w:tcPr>
            <w:tcW w:w="491" w:type="pct"/>
          </w:tcPr>
          <w:p w14:paraId="0B55B9F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047347E" w14:textId="77777777" w:rsidR="00E01B0D" w:rsidRPr="00905A10" w:rsidRDefault="00E01B0D" w:rsidP="00E01B0D">
            <w:pPr>
              <w:rPr>
                <w:rFonts w:cs="Calibri Light"/>
                <w:sz w:val="20"/>
                <w:szCs w:val="20"/>
              </w:rPr>
            </w:pPr>
          </w:p>
        </w:tc>
      </w:tr>
      <w:tr w:rsidR="00E01B0D" w:rsidRPr="00905A10" w14:paraId="0EA7DC2B" w14:textId="46B57BCC" w:rsidTr="003C60ED">
        <w:tc>
          <w:tcPr>
            <w:tcW w:w="343" w:type="pct"/>
          </w:tcPr>
          <w:p w14:paraId="17D4D507" w14:textId="77777777" w:rsidR="00E01B0D" w:rsidRPr="00905A10" w:rsidRDefault="00E01B0D" w:rsidP="00B46E99">
            <w:pPr>
              <w:pStyle w:val="ListParagraph"/>
              <w:numPr>
                <w:ilvl w:val="0"/>
                <w:numId w:val="71"/>
              </w:numPr>
              <w:rPr>
                <w:rFonts w:cs="Calibri Light"/>
                <w:sz w:val="20"/>
                <w:szCs w:val="20"/>
              </w:rPr>
            </w:pPr>
          </w:p>
        </w:tc>
        <w:tc>
          <w:tcPr>
            <w:tcW w:w="804" w:type="pct"/>
          </w:tcPr>
          <w:p w14:paraId="5AFD283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Resource Availability.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Patient Health Priority.</w:t>
            </w:r>
          </w:p>
        </w:tc>
        <w:tc>
          <w:tcPr>
            <w:tcW w:w="2334" w:type="pct"/>
          </w:tcPr>
          <w:p w14:paraId="3CFC8213" w14:textId="77777777" w:rsidR="00E01B0D" w:rsidRPr="00905A10" w:rsidRDefault="00E01B0D" w:rsidP="00E01B0D">
            <w:pPr>
              <w:rPr>
                <w:rFonts w:cs="Calibri Light"/>
                <w:sz w:val="20"/>
                <w:szCs w:val="20"/>
              </w:rPr>
            </w:pPr>
            <w:r w:rsidRPr="00905A10">
              <w:rPr>
                <w:rFonts w:cs="Calibri Light"/>
                <w:sz w:val="20"/>
                <w:szCs w:val="20"/>
              </w:rPr>
              <w:t>The system must provide the ability to prioritise patients for health services.</w:t>
            </w:r>
          </w:p>
        </w:tc>
        <w:tc>
          <w:tcPr>
            <w:tcW w:w="491" w:type="pct"/>
          </w:tcPr>
          <w:p w14:paraId="3E16E04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B5B1987" w14:textId="77777777" w:rsidR="00E01B0D" w:rsidRPr="00905A10" w:rsidRDefault="00E01B0D" w:rsidP="00E01B0D">
            <w:pPr>
              <w:rPr>
                <w:rFonts w:cs="Calibri Light"/>
                <w:sz w:val="20"/>
                <w:szCs w:val="20"/>
              </w:rPr>
            </w:pPr>
          </w:p>
        </w:tc>
      </w:tr>
      <w:tr w:rsidR="00E01B0D" w:rsidRPr="00905A10" w14:paraId="73ABED28" w14:textId="30EF1ECB" w:rsidTr="003C60ED">
        <w:tc>
          <w:tcPr>
            <w:tcW w:w="343" w:type="pct"/>
          </w:tcPr>
          <w:p w14:paraId="58B60A34" w14:textId="77777777" w:rsidR="00E01B0D" w:rsidRPr="00905A10" w:rsidRDefault="00E01B0D" w:rsidP="00B46E99">
            <w:pPr>
              <w:pStyle w:val="ListParagraph"/>
              <w:numPr>
                <w:ilvl w:val="0"/>
                <w:numId w:val="71"/>
              </w:numPr>
              <w:rPr>
                <w:rFonts w:cs="Calibri Light"/>
                <w:sz w:val="20"/>
                <w:szCs w:val="20"/>
              </w:rPr>
            </w:pPr>
          </w:p>
        </w:tc>
        <w:tc>
          <w:tcPr>
            <w:tcW w:w="804" w:type="pct"/>
          </w:tcPr>
          <w:p w14:paraId="5AB249A7" w14:textId="77777777" w:rsidR="00E01B0D" w:rsidRPr="00905A10" w:rsidRDefault="00E01B0D" w:rsidP="00A31FE6">
            <w:pPr>
              <w:jc w:val="left"/>
              <w:rPr>
                <w:rFonts w:cs="Calibri Light"/>
                <w:sz w:val="20"/>
                <w:szCs w:val="20"/>
              </w:rPr>
            </w:pPr>
          </w:p>
        </w:tc>
        <w:tc>
          <w:tcPr>
            <w:tcW w:w="2334" w:type="pct"/>
          </w:tcPr>
          <w:p w14:paraId="04C06091" w14:textId="77777777" w:rsidR="00E01B0D" w:rsidRPr="00905A10" w:rsidRDefault="00E01B0D" w:rsidP="00E01B0D">
            <w:pPr>
              <w:rPr>
                <w:rFonts w:cs="Calibri Light"/>
                <w:sz w:val="20"/>
                <w:szCs w:val="20"/>
              </w:rPr>
            </w:pPr>
            <w:r w:rsidRPr="00905A10">
              <w:rPr>
                <w:rFonts w:cs="Calibri Light"/>
                <w:sz w:val="20"/>
                <w:szCs w:val="20"/>
              </w:rPr>
              <w:t>The system must provide the ability to tag a patient as a health priority patient due to the patient’s duty priority. (Health service duty priority indicates if a patient belongs to a special group of high priority military duty application personnel).</w:t>
            </w:r>
          </w:p>
        </w:tc>
        <w:tc>
          <w:tcPr>
            <w:tcW w:w="491" w:type="pct"/>
          </w:tcPr>
          <w:p w14:paraId="6345466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07D27E9" w14:textId="77777777" w:rsidR="00E01B0D" w:rsidRPr="00905A10" w:rsidRDefault="00E01B0D" w:rsidP="00E01B0D">
            <w:pPr>
              <w:rPr>
                <w:rFonts w:cs="Calibri Light"/>
                <w:sz w:val="20"/>
                <w:szCs w:val="20"/>
              </w:rPr>
            </w:pPr>
          </w:p>
        </w:tc>
      </w:tr>
      <w:tr w:rsidR="00E01B0D" w:rsidRPr="00905A10" w14:paraId="5C99AA8D" w14:textId="3C711180" w:rsidTr="003C60ED">
        <w:tc>
          <w:tcPr>
            <w:tcW w:w="343" w:type="pct"/>
          </w:tcPr>
          <w:p w14:paraId="25B619C2" w14:textId="77777777" w:rsidR="00E01B0D" w:rsidRPr="00905A10" w:rsidRDefault="00E01B0D" w:rsidP="00B46E99">
            <w:pPr>
              <w:pStyle w:val="ListParagraph"/>
              <w:numPr>
                <w:ilvl w:val="0"/>
                <w:numId w:val="71"/>
              </w:numPr>
              <w:rPr>
                <w:rFonts w:cs="Calibri Light"/>
                <w:sz w:val="20"/>
                <w:szCs w:val="20"/>
              </w:rPr>
            </w:pPr>
          </w:p>
        </w:tc>
        <w:tc>
          <w:tcPr>
            <w:tcW w:w="804" w:type="pct"/>
          </w:tcPr>
          <w:p w14:paraId="5606F5A0" w14:textId="77777777" w:rsidR="00E01B0D" w:rsidRPr="00905A10" w:rsidRDefault="00E01B0D" w:rsidP="00A31FE6">
            <w:pPr>
              <w:jc w:val="left"/>
              <w:rPr>
                <w:rFonts w:cs="Calibri Light"/>
                <w:sz w:val="20"/>
                <w:szCs w:val="20"/>
              </w:rPr>
            </w:pPr>
          </w:p>
        </w:tc>
        <w:tc>
          <w:tcPr>
            <w:tcW w:w="2334" w:type="pct"/>
          </w:tcPr>
          <w:p w14:paraId="6409E645" w14:textId="77777777" w:rsidR="00E01B0D" w:rsidRPr="00905A10" w:rsidRDefault="00E01B0D" w:rsidP="00E01B0D">
            <w:pPr>
              <w:rPr>
                <w:rFonts w:cs="Calibri Light"/>
                <w:sz w:val="20"/>
                <w:szCs w:val="20"/>
              </w:rPr>
            </w:pPr>
            <w:r w:rsidRPr="00905A10">
              <w:rPr>
                <w:rFonts w:cs="Calibri Light"/>
                <w:sz w:val="20"/>
                <w:szCs w:val="20"/>
              </w:rPr>
              <w:t>The system must provide the ability to tag a patient as an oral health priority patient due to clinical priority. (Dental service clinical priority indicates that a patient is classified as oral health risk due to proneness to caries and/or periodontal disease.</w:t>
            </w:r>
          </w:p>
        </w:tc>
        <w:tc>
          <w:tcPr>
            <w:tcW w:w="491" w:type="pct"/>
          </w:tcPr>
          <w:p w14:paraId="6AD3DB8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8B93F01" w14:textId="77777777" w:rsidR="00E01B0D" w:rsidRPr="00905A10" w:rsidRDefault="00E01B0D" w:rsidP="00E01B0D">
            <w:pPr>
              <w:rPr>
                <w:rFonts w:cs="Calibri Light"/>
                <w:sz w:val="20"/>
                <w:szCs w:val="20"/>
              </w:rPr>
            </w:pPr>
          </w:p>
        </w:tc>
      </w:tr>
      <w:tr w:rsidR="00E01B0D" w:rsidRPr="00905A10" w14:paraId="5D1EC7D9" w14:textId="55B2EB98" w:rsidTr="003C60ED">
        <w:tc>
          <w:tcPr>
            <w:tcW w:w="343" w:type="pct"/>
          </w:tcPr>
          <w:p w14:paraId="0E30BB44" w14:textId="77777777" w:rsidR="00E01B0D" w:rsidRPr="00905A10" w:rsidRDefault="00E01B0D" w:rsidP="00B46E99">
            <w:pPr>
              <w:pStyle w:val="ListParagraph"/>
              <w:numPr>
                <w:ilvl w:val="0"/>
                <w:numId w:val="71"/>
              </w:numPr>
              <w:rPr>
                <w:rFonts w:cs="Calibri Light"/>
                <w:sz w:val="20"/>
                <w:szCs w:val="20"/>
              </w:rPr>
            </w:pPr>
          </w:p>
        </w:tc>
        <w:tc>
          <w:tcPr>
            <w:tcW w:w="804" w:type="pct"/>
          </w:tcPr>
          <w:p w14:paraId="7E8CE39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Resource Availability.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Waiting Room Management.</w:t>
            </w:r>
          </w:p>
        </w:tc>
        <w:tc>
          <w:tcPr>
            <w:tcW w:w="2334" w:type="pct"/>
          </w:tcPr>
          <w:p w14:paraId="7E03E10F" w14:textId="77777777" w:rsidR="00E01B0D" w:rsidRPr="00905A10" w:rsidRDefault="00E01B0D" w:rsidP="00E01B0D">
            <w:pPr>
              <w:rPr>
                <w:rFonts w:cs="Calibri Light"/>
                <w:sz w:val="20"/>
                <w:szCs w:val="20"/>
              </w:rPr>
            </w:pPr>
            <w:r w:rsidRPr="00905A10">
              <w:rPr>
                <w:rFonts w:cs="Calibri Light"/>
                <w:sz w:val="20"/>
                <w:szCs w:val="20"/>
              </w:rPr>
              <w:t>The system must enable waiting room management. Waiting room management must be supported by reporting, tracking and alerts to help manage patients who need to wait for care. Waiting room management must support prioritisation decisions by the providers involved, which can be based on patient triage when necessary.</w:t>
            </w:r>
          </w:p>
        </w:tc>
        <w:tc>
          <w:tcPr>
            <w:tcW w:w="491" w:type="pct"/>
          </w:tcPr>
          <w:p w14:paraId="75DDE81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C050514" w14:textId="77777777" w:rsidR="00E01B0D" w:rsidRPr="00905A10" w:rsidRDefault="00E01B0D" w:rsidP="00E01B0D">
            <w:pPr>
              <w:rPr>
                <w:rFonts w:cs="Calibri Light"/>
                <w:sz w:val="20"/>
                <w:szCs w:val="20"/>
              </w:rPr>
            </w:pPr>
          </w:p>
        </w:tc>
      </w:tr>
      <w:tr w:rsidR="00E01B0D" w:rsidRPr="00905A10" w14:paraId="771610A7" w14:textId="77A0A874" w:rsidTr="003C60ED">
        <w:tc>
          <w:tcPr>
            <w:tcW w:w="343" w:type="pct"/>
          </w:tcPr>
          <w:p w14:paraId="00E5C0E7" w14:textId="77777777" w:rsidR="00E01B0D" w:rsidRPr="00905A10" w:rsidRDefault="00E01B0D" w:rsidP="00B46E99">
            <w:pPr>
              <w:pStyle w:val="ListParagraph"/>
              <w:numPr>
                <w:ilvl w:val="0"/>
                <w:numId w:val="71"/>
              </w:numPr>
              <w:rPr>
                <w:rFonts w:cs="Calibri Light"/>
                <w:sz w:val="20"/>
                <w:szCs w:val="20"/>
              </w:rPr>
            </w:pPr>
          </w:p>
        </w:tc>
        <w:tc>
          <w:tcPr>
            <w:tcW w:w="804" w:type="pct"/>
          </w:tcPr>
          <w:p w14:paraId="09261512" w14:textId="77777777" w:rsidR="00E01B0D" w:rsidRPr="00905A10" w:rsidRDefault="00E01B0D" w:rsidP="00A31FE6">
            <w:pPr>
              <w:jc w:val="left"/>
              <w:rPr>
                <w:rFonts w:cs="Calibri Light"/>
                <w:sz w:val="20"/>
                <w:szCs w:val="20"/>
              </w:rPr>
            </w:pPr>
          </w:p>
        </w:tc>
        <w:tc>
          <w:tcPr>
            <w:tcW w:w="2334" w:type="pct"/>
          </w:tcPr>
          <w:p w14:paraId="1502FB08" w14:textId="77777777" w:rsidR="00E01B0D" w:rsidRPr="00905A10" w:rsidRDefault="00E01B0D" w:rsidP="00E01B0D">
            <w:pPr>
              <w:rPr>
                <w:rFonts w:cs="Calibri Light"/>
                <w:sz w:val="20"/>
                <w:szCs w:val="20"/>
              </w:rPr>
            </w:pPr>
            <w:r w:rsidRPr="00905A10">
              <w:rPr>
                <w:rFonts w:cs="Calibri Light"/>
                <w:sz w:val="20"/>
                <w:szCs w:val="20"/>
              </w:rPr>
              <w:t>The system must present a list of triaged patients.</w:t>
            </w:r>
          </w:p>
        </w:tc>
        <w:tc>
          <w:tcPr>
            <w:tcW w:w="491" w:type="pct"/>
          </w:tcPr>
          <w:p w14:paraId="2E65165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96B6253" w14:textId="77777777" w:rsidR="00E01B0D" w:rsidRPr="00905A10" w:rsidRDefault="00E01B0D" w:rsidP="00E01B0D">
            <w:pPr>
              <w:rPr>
                <w:rFonts w:cs="Calibri Light"/>
                <w:sz w:val="20"/>
                <w:szCs w:val="20"/>
              </w:rPr>
            </w:pPr>
          </w:p>
        </w:tc>
      </w:tr>
      <w:tr w:rsidR="00E01B0D" w:rsidRPr="00905A10" w14:paraId="4D2548D9" w14:textId="57A7F17A" w:rsidTr="003C60ED">
        <w:tc>
          <w:tcPr>
            <w:tcW w:w="343" w:type="pct"/>
          </w:tcPr>
          <w:p w14:paraId="2489DC74" w14:textId="77777777" w:rsidR="00E01B0D" w:rsidRPr="00905A10" w:rsidRDefault="00E01B0D" w:rsidP="00B46E99">
            <w:pPr>
              <w:pStyle w:val="ListParagraph"/>
              <w:numPr>
                <w:ilvl w:val="0"/>
                <w:numId w:val="71"/>
              </w:numPr>
              <w:rPr>
                <w:rFonts w:cs="Calibri Light"/>
                <w:sz w:val="20"/>
                <w:szCs w:val="20"/>
              </w:rPr>
            </w:pPr>
          </w:p>
        </w:tc>
        <w:tc>
          <w:tcPr>
            <w:tcW w:w="804" w:type="pct"/>
          </w:tcPr>
          <w:p w14:paraId="57DB2116" w14:textId="77777777" w:rsidR="00E01B0D" w:rsidRPr="00905A10" w:rsidRDefault="00E01B0D" w:rsidP="00A31FE6">
            <w:pPr>
              <w:jc w:val="left"/>
              <w:rPr>
                <w:rFonts w:cs="Calibri Light"/>
                <w:sz w:val="20"/>
                <w:szCs w:val="20"/>
              </w:rPr>
            </w:pPr>
          </w:p>
        </w:tc>
        <w:tc>
          <w:tcPr>
            <w:tcW w:w="2334" w:type="pct"/>
          </w:tcPr>
          <w:p w14:paraId="0C9125C2" w14:textId="77777777" w:rsidR="00E01B0D" w:rsidRPr="00905A10" w:rsidRDefault="00E01B0D" w:rsidP="00E01B0D">
            <w:pPr>
              <w:rPr>
                <w:rFonts w:cs="Calibri Light"/>
                <w:sz w:val="20"/>
                <w:szCs w:val="20"/>
              </w:rPr>
            </w:pPr>
            <w:r w:rsidRPr="00905A10">
              <w:rPr>
                <w:rFonts w:cs="Calibri Light"/>
                <w:sz w:val="20"/>
                <w:szCs w:val="20"/>
              </w:rPr>
              <w:t>The system must provide the ability to present triaged patients filtered and sorted simultaneously by multiple criteria, such as provider, ward, triage acuity rating and wait time.</w:t>
            </w:r>
          </w:p>
        </w:tc>
        <w:tc>
          <w:tcPr>
            <w:tcW w:w="491" w:type="pct"/>
          </w:tcPr>
          <w:p w14:paraId="3762320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0E7C1AA" w14:textId="77777777" w:rsidR="00E01B0D" w:rsidRPr="00905A10" w:rsidRDefault="00E01B0D" w:rsidP="00E01B0D">
            <w:pPr>
              <w:rPr>
                <w:rFonts w:cs="Calibri Light"/>
                <w:sz w:val="20"/>
                <w:szCs w:val="20"/>
              </w:rPr>
            </w:pPr>
          </w:p>
        </w:tc>
      </w:tr>
      <w:tr w:rsidR="00E01B0D" w:rsidRPr="00905A10" w14:paraId="227B1BE2" w14:textId="35FD89A0" w:rsidTr="003C60ED">
        <w:tc>
          <w:tcPr>
            <w:tcW w:w="343" w:type="pct"/>
          </w:tcPr>
          <w:p w14:paraId="2A6889AB" w14:textId="77777777" w:rsidR="00E01B0D" w:rsidRPr="00905A10" w:rsidRDefault="00E01B0D" w:rsidP="00B46E99">
            <w:pPr>
              <w:pStyle w:val="ListParagraph"/>
              <w:numPr>
                <w:ilvl w:val="0"/>
                <w:numId w:val="71"/>
              </w:numPr>
              <w:rPr>
                <w:rFonts w:cs="Calibri Light"/>
                <w:sz w:val="20"/>
                <w:szCs w:val="20"/>
              </w:rPr>
            </w:pPr>
          </w:p>
        </w:tc>
        <w:tc>
          <w:tcPr>
            <w:tcW w:w="804" w:type="pct"/>
          </w:tcPr>
          <w:p w14:paraId="077640FD" w14:textId="77777777" w:rsidR="00E01B0D" w:rsidRPr="00905A10" w:rsidRDefault="00E01B0D" w:rsidP="00A31FE6">
            <w:pPr>
              <w:jc w:val="left"/>
              <w:rPr>
                <w:rFonts w:cs="Calibri Light"/>
                <w:sz w:val="20"/>
                <w:szCs w:val="20"/>
              </w:rPr>
            </w:pPr>
          </w:p>
        </w:tc>
        <w:tc>
          <w:tcPr>
            <w:tcW w:w="2334" w:type="pct"/>
          </w:tcPr>
          <w:p w14:paraId="5EA7D18C"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announce (audible and visible) the next patient in the queue for medical service and then remove the patient from the waiting list/queue. </w:t>
            </w:r>
          </w:p>
        </w:tc>
        <w:tc>
          <w:tcPr>
            <w:tcW w:w="491" w:type="pct"/>
          </w:tcPr>
          <w:p w14:paraId="671EC51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A95840F" w14:textId="77777777" w:rsidR="00E01B0D" w:rsidRPr="00905A10" w:rsidRDefault="00E01B0D" w:rsidP="00E01B0D">
            <w:pPr>
              <w:rPr>
                <w:rFonts w:cs="Calibri Light"/>
                <w:sz w:val="20"/>
                <w:szCs w:val="20"/>
              </w:rPr>
            </w:pPr>
          </w:p>
        </w:tc>
      </w:tr>
      <w:tr w:rsidR="00E01B0D" w:rsidRPr="00905A10" w14:paraId="23DA3751" w14:textId="34F8117C" w:rsidTr="003C60ED">
        <w:tc>
          <w:tcPr>
            <w:tcW w:w="343" w:type="pct"/>
          </w:tcPr>
          <w:p w14:paraId="67E9667F" w14:textId="77777777" w:rsidR="00E01B0D" w:rsidRPr="00905A10" w:rsidRDefault="00E01B0D" w:rsidP="00B46E99">
            <w:pPr>
              <w:pStyle w:val="ListParagraph"/>
              <w:numPr>
                <w:ilvl w:val="0"/>
                <w:numId w:val="71"/>
              </w:numPr>
              <w:rPr>
                <w:rFonts w:cs="Calibri Light"/>
                <w:sz w:val="20"/>
                <w:szCs w:val="20"/>
              </w:rPr>
            </w:pPr>
          </w:p>
        </w:tc>
        <w:tc>
          <w:tcPr>
            <w:tcW w:w="804" w:type="pct"/>
          </w:tcPr>
          <w:p w14:paraId="000DF53A" w14:textId="77777777" w:rsidR="00E01B0D" w:rsidRPr="00905A10" w:rsidRDefault="00E01B0D" w:rsidP="00A31FE6">
            <w:pPr>
              <w:jc w:val="left"/>
              <w:rPr>
                <w:rFonts w:cs="Calibri Light"/>
                <w:sz w:val="20"/>
                <w:szCs w:val="20"/>
              </w:rPr>
            </w:pPr>
          </w:p>
        </w:tc>
        <w:tc>
          <w:tcPr>
            <w:tcW w:w="2334" w:type="pct"/>
          </w:tcPr>
          <w:p w14:paraId="32855271" w14:textId="77777777" w:rsidR="00E01B0D" w:rsidRPr="00905A10" w:rsidRDefault="00E01B0D" w:rsidP="00E01B0D">
            <w:pPr>
              <w:rPr>
                <w:rFonts w:cs="Calibri Light"/>
                <w:sz w:val="20"/>
                <w:szCs w:val="20"/>
              </w:rPr>
            </w:pPr>
            <w:r w:rsidRPr="00905A10">
              <w:rPr>
                <w:rFonts w:cs="Calibri Light"/>
                <w:sz w:val="20"/>
                <w:szCs w:val="20"/>
              </w:rPr>
              <w:t>The system must render an alert when a parameter has been exceeded, such as the number of patients waiting, or the length of wait time.</w:t>
            </w:r>
          </w:p>
        </w:tc>
        <w:tc>
          <w:tcPr>
            <w:tcW w:w="491" w:type="pct"/>
          </w:tcPr>
          <w:p w14:paraId="3FB87E8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BC39A50" w14:textId="77777777" w:rsidR="00E01B0D" w:rsidRPr="00905A10" w:rsidRDefault="00E01B0D" w:rsidP="00E01B0D">
            <w:pPr>
              <w:rPr>
                <w:rFonts w:cs="Calibri Light"/>
                <w:sz w:val="20"/>
                <w:szCs w:val="20"/>
              </w:rPr>
            </w:pPr>
          </w:p>
        </w:tc>
      </w:tr>
      <w:tr w:rsidR="00E01B0D" w:rsidRPr="00905A10" w14:paraId="0F50E758" w14:textId="0A03C7DB" w:rsidTr="003C60ED">
        <w:tc>
          <w:tcPr>
            <w:tcW w:w="343" w:type="pct"/>
          </w:tcPr>
          <w:p w14:paraId="0588DC18" w14:textId="77777777" w:rsidR="00E01B0D" w:rsidRPr="00905A10" w:rsidRDefault="00E01B0D" w:rsidP="00B46E99">
            <w:pPr>
              <w:pStyle w:val="ListParagraph"/>
              <w:numPr>
                <w:ilvl w:val="0"/>
                <w:numId w:val="71"/>
              </w:numPr>
              <w:rPr>
                <w:rFonts w:cs="Calibri Light"/>
                <w:sz w:val="20"/>
                <w:szCs w:val="20"/>
              </w:rPr>
            </w:pPr>
          </w:p>
        </w:tc>
        <w:tc>
          <w:tcPr>
            <w:tcW w:w="804" w:type="pct"/>
          </w:tcPr>
          <w:p w14:paraId="6E704B00" w14:textId="77777777" w:rsidR="00E01B0D" w:rsidRPr="00905A10" w:rsidRDefault="00E01B0D" w:rsidP="00A31FE6">
            <w:pPr>
              <w:jc w:val="left"/>
              <w:rPr>
                <w:rFonts w:cs="Calibri Light"/>
                <w:sz w:val="20"/>
                <w:szCs w:val="20"/>
              </w:rPr>
            </w:pPr>
          </w:p>
        </w:tc>
        <w:tc>
          <w:tcPr>
            <w:tcW w:w="2334" w:type="pct"/>
          </w:tcPr>
          <w:p w14:paraId="64FA2760" w14:textId="77777777" w:rsidR="00E01B0D" w:rsidRPr="00905A10" w:rsidRDefault="00E01B0D" w:rsidP="00E01B0D">
            <w:pPr>
              <w:rPr>
                <w:rFonts w:cs="Calibri Light"/>
                <w:sz w:val="20"/>
                <w:szCs w:val="20"/>
              </w:rPr>
            </w:pPr>
            <w:r w:rsidRPr="00905A10">
              <w:rPr>
                <w:rFonts w:cs="Calibri Light"/>
                <w:sz w:val="20"/>
                <w:szCs w:val="20"/>
              </w:rPr>
              <w:t>The system must provide the ability to store information about wait times.</w:t>
            </w:r>
          </w:p>
        </w:tc>
        <w:tc>
          <w:tcPr>
            <w:tcW w:w="491" w:type="pct"/>
          </w:tcPr>
          <w:p w14:paraId="6BC568C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E16D966" w14:textId="77777777" w:rsidR="00E01B0D" w:rsidRPr="00905A10" w:rsidRDefault="00E01B0D" w:rsidP="00E01B0D">
            <w:pPr>
              <w:rPr>
                <w:rFonts w:cs="Calibri Light"/>
                <w:sz w:val="20"/>
                <w:szCs w:val="20"/>
              </w:rPr>
            </w:pPr>
          </w:p>
        </w:tc>
      </w:tr>
      <w:tr w:rsidR="00E01B0D" w:rsidRPr="00905A10" w14:paraId="07945B48" w14:textId="5D9F0AC6" w:rsidTr="003C60ED">
        <w:tc>
          <w:tcPr>
            <w:tcW w:w="343" w:type="pct"/>
          </w:tcPr>
          <w:p w14:paraId="2DC7E107" w14:textId="77777777" w:rsidR="00E01B0D" w:rsidRPr="00905A10" w:rsidRDefault="00E01B0D" w:rsidP="00B46E99">
            <w:pPr>
              <w:pStyle w:val="ListParagraph"/>
              <w:numPr>
                <w:ilvl w:val="0"/>
                <w:numId w:val="71"/>
              </w:numPr>
              <w:rPr>
                <w:rFonts w:cs="Calibri Light"/>
                <w:sz w:val="20"/>
                <w:szCs w:val="20"/>
              </w:rPr>
            </w:pPr>
          </w:p>
        </w:tc>
        <w:tc>
          <w:tcPr>
            <w:tcW w:w="804" w:type="pct"/>
          </w:tcPr>
          <w:p w14:paraId="68109D03" w14:textId="77777777" w:rsidR="00E01B0D" w:rsidRPr="00905A10" w:rsidRDefault="00E01B0D" w:rsidP="00A31FE6">
            <w:pPr>
              <w:jc w:val="left"/>
              <w:rPr>
                <w:rFonts w:cs="Calibri Light"/>
                <w:sz w:val="20"/>
                <w:szCs w:val="20"/>
              </w:rPr>
            </w:pPr>
          </w:p>
        </w:tc>
        <w:tc>
          <w:tcPr>
            <w:tcW w:w="2334" w:type="pct"/>
          </w:tcPr>
          <w:p w14:paraId="60646344" w14:textId="77777777" w:rsidR="00E01B0D" w:rsidRPr="00905A10" w:rsidRDefault="00E01B0D" w:rsidP="00E01B0D">
            <w:pPr>
              <w:rPr>
                <w:rFonts w:cs="Calibri Light"/>
                <w:sz w:val="20"/>
                <w:szCs w:val="20"/>
              </w:rPr>
            </w:pPr>
            <w:r w:rsidRPr="00905A10">
              <w:rPr>
                <w:rFonts w:cs="Calibri Light"/>
                <w:sz w:val="20"/>
                <w:szCs w:val="20"/>
              </w:rPr>
              <w:t xml:space="preserve">The system must provide e-reception functionality that allows patients, once identified via biometrics (fingerprint), to select the type of appointment that he/she has.  </w:t>
            </w:r>
          </w:p>
        </w:tc>
        <w:tc>
          <w:tcPr>
            <w:tcW w:w="491" w:type="pct"/>
          </w:tcPr>
          <w:p w14:paraId="0641061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96D3D46" w14:textId="77777777" w:rsidR="00E01B0D" w:rsidRPr="00905A10" w:rsidRDefault="00E01B0D" w:rsidP="00E01B0D">
            <w:pPr>
              <w:rPr>
                <w:rFonts w:cs="Calibri Light"/>
                <w:sz w:val="20"/>
                <w:szCs w:val="20"/>
              </w:rPr>
            </w:pPr>
          </w:p>
        </w:tc>
      </w:tr>
      <w:tr w:rsidR="00E01B0D" w:rsidRPr="00905A10" w14:paraId="7E95E850" w14:textId="2ED47D20" w:rsidTr="003C60ED">
        <w:tc>
          <w:tcPr>
            <w:tcW w:w="343" w:type="pct"/>
          </w:tcPr>
          <w:p w14:paraId="617E9D57" w14:textId="77777777" w:rsidR="00E01B0D" w:rsidRPr="00905A10" w:rsidRDefault="00E01B0D" w:rsidP="00B46E99">
            <w:pPr>
              <w:pStyle w:val="ListParagraph"/>
              <w:numPr>
                <w:ilvl w:val="0"/>
                <w:numId w:val="71"/>
              </w:numPr>
              <w:rPr>
                <w:rFonts w:cs="Calibri Light"/>
                <w:sz w:val="20"/>
                <w:szCs w:val="20"/>
              </w:rPr>
            </w:pPr>
          </w:p>
        </w:tc>
        <w:tc>
          <w:tcPr>
            <w:tcW w:w="804" w:type="pct"/>
          </w:tcPr>
          <w:p w14:paraId="5166F7AF" w14:textId="77777777" w:rsidR="00E01B0D" w:rsidRPr="00905A10" w:rsidRDefault="00E01B0D" w:rsidP="00A31FE6">
            <w:pPr>
              <w:jc w:val="left"/>
              <w:rPr>
                <w:rFonts w:cs="Calibri Light"/>
                <w:sz w:val="20"/>
                <w:szCs w:val="20"/>
              </w:rPr>
            </w:pPr>
          </w:p>
        </w:tc>
        <w:tc>
          <w:tcPr>
            <w:tcW w:w="2334" w:type="pct"/>
          </w:tcPr>
          <w:p w14:paraId="7638CFAF" w14:textId="77777777" w:rsidR="00E01B0D" w:rsidRPr="00905A10" w:rsidRDefault="00E01B0D" w:rsidP="00E01B0D">
            <w:pPr>
              <w:rPr>
                <w:rFonts w:cs="Calibri Light"/>
                <w:sz w:val="20"/>
                <w:szCs w:val="20"/>
              </w:rPr>
            </w:pPr>
            <w:r w:rsidRPr="00905A10">
              <w:rPr>
                <w:rFonts w:cs="Calibri Light"/>
                <w:sz w:val="20"/>
                <w:szCs w:val="20"/>
              </w:rPr>
              <w:t>The system must send a notification, containing patient detail and appointment type, to waiting room staff when a patient has reported at reception through biometric identification and selected an appointment type.</w:t>
            </w:r>
          </w:p>
        </w:tc>
        <w:tc>
          <w:tcPr>
            <w:tcW w:w="491" w:type="pct"/>
          </w:tcPr>
          <w:p w14:paraId="7C8467F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8D0EE2C" w14:textId="77777777" w:rsidR="00E01B0D" w:rsidRPr="00905A10" w:rsidRDefault="00E01B0D" w:rsidP="00E01B0D">
            <w:pPr>
              <w:rPr>
                <w:rFonts w:cs="Calibri Light"/>
                <w:sz w:val="20"/>
                <w:szCs w:val="20"/>
              </w:rPr>
            </w:pPr>
          </w:p>
        </w:tc>
      </w:tr>
      <w:tr w:rsidR="00E01B0D" w:rsidRPr="00905A10" w14:paraId="11A9B85A" w14:textId="724DD4A4" w:rsidTr="003C60ED">
        <w:tc>
          <w:tcPr>
            <w:tcW w:w="343" w:type="pct"/>
          </w:tcPr>
          <w:p w14:paraId="57FE4710" w14:textId="77777777" w:rsidR="00E01B0D" w:rsidRPr="00905A10" w:rsidRDefault="00E01B0D" w:rsidP="00B46E99">
            <w:pPr>
              <w:pStyle w:val="ListParagraph"/>
              <w:numPr>
                <w:ilvl w:val="0"/>
                <w:numId w:val="71"/>
              </w:numPr>
              <w:rPr>
                <w:rFonts w:cs="Calibri Light"/>
                <w:sz w:val="20"/>
                <w:szCs w:val="20"/>
              </w:rPr>
            </w:pPr>
          </w:p>
        </w:tc>
        <w:tc>
          <w:tcPr>
            <w:tcW w:w="804" w:type="pct"/>
          </w:tcPr>
          <w:p w14:paraId="50F9105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Resource Availability.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Patient Acuity.</w:t>
            </w:r>
          </w:p>
        </w:tc>
        <w:tc>
          <w:tcPr>
            <w:tcW w:w="2334" w:type="pct"/>
          </w:tcPr>
          <w:p w14:paraId="7DF4F082" w14:textId="77777777" w:rsidR="00E01B0D" w:rsidRPr="00905A10" w:rsidRDefault="00E01B0D" w:rsidP="00E01B0D">
            <w:pPr>
              <w:rPr>
                <w:rFonts w:cs="Calibri Light"/>
                <w:sz w:val="20"/>
                <w:szCs w:val="20"/>
              </w:rPr>
            </w:pPr>
            <w:r w:rsidRPr="00905A10">
              <w:rPr>
                <w:rFonts w:cs="Calibri Light"/>
                <w:sz w:val="20"/>
                <w:szCs w:val="20"/>
              </w:rPr>
              <w:t>The system must provide the ability to determine the overall level of patient-acuity to enable the illness/risk-based adjustment of resources for a facility or organisation. Acuity data helps determine appropriate staffing – as modified by the nurses’ level of experience, the organisation’s characteristics, and the quality of clinical interaction between physicians, nurses, and administrators. Whereas patient triage is generally used to prioritise patients waiting for care, patient acuity helps determine appropriate staffing. The latter function may, however, use patient triage to determine the overall level of patient-acuity and severity.</w:t>
            </w:r>
          </w:p>
        </w:tc>
        <w:tc>
          <w:tcPr>
            <w:tcW w:w="491" w:type="pct"/>
          </w:tcPr>
          <w:p w14:paraId="38BBA4B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EE37C6F" w14:textId="77777777" w:rsidR="00E01B0D" w:rsidRPr="00905A10" w:rsidRDefault="00E01B0D" w:rsidP="00E01B0D">
            <w:pPr>
              <w:rPr>
                <w:rFonts w:cs="Calibri Light"/>
                <w:sz w:val="20"/>
                <w:szCs w:val="20"/>
              </w:rPr>
            </w:pPr>
          </w:p>
        </w:tc>
      </w:tr>
      <w:tr w:rsidR="00E01B0D" w:rsidRPr="00905A10" w14:paraId="6CB0DAFE" w14:textId="682974AE" w:rsidTr="003C60ED">
        <w:tc>
          <w:tcPr>
            <w:tcW w:w="343" w:type="pct"/>
          </w:tcPr>
          <w:p w14:paraId="371201F4" w14:textId="77777777" w:rsidR="00E01B0D" w:rsidRPr="00905A10" w:rsidRDefault="00E01B0D" w:rsidP="00B46E99">
            <w:pPr>
              <w:pStyle w:val="ListParagraph"/>
              <w:numPr>
                <w:ilvl w:val="0"/>
                <w:numId w:val="71"/>
              </w:numPr>
              <w:rPr>
                <w:rFonts w:cs="Calibri Light"/>
                <w:sz w:val="20"/>
                <w:szCs w:val="20"/>
              </w:rPr>
            </w:pPr>
          </w:p>
        </w:tc>
        <w:tc>
          <w:tcPr>
            <w:tcW w:w="804" w:type="pct"/>
          </w:tcPr>
          <w:p w14:paraId="48E1BC64" w14:textId="77777777" w:rsidR="00E01B0D" w:rsidRPr="00905A10" w:rsidRDefault="00E01B0D" w:rsidP="00A31FE6">
            <w:pPr>
              <w:jc w:val="left"/>
              <w:rPr>
                <w:rFonts w:cs="Calibri Light"/>
                <w:sz w:val="20"/>
                <w:szCs w:val="20"/>
              </w:rPr>
            </w:pPr>
          </w:p>
        </w:tc>
        <w:tc>
          <w:tcPr>
            <w:tcW w:w="2334" w:type="pct"/>
          </w:tcPr>
          <w:p w14:paraId="17051E80" w14:textId="0990B71F" w:rsidR="00E01B0D" w:rsidRPr="00905A10" w:rsidRDefault="00E01B0D" w:rsidP="00E01B0D">
            <w:pPr>
              <w:rPr>
                <w:rFonts w:cs="Calibri Light"/>
                <w:sz w:val="20"/>
                <w:szCs w:val="20"/>
              </w:rPr>
            </w:pPr>
            <w:r w:rsidRPr="00905A10">
              <w:rPr>
                <w:rFonts w:cs="Calibri Light"/>
                <w:sz w:val="20"/>
                <w:szCs w:val="20"/>
              </w:rPr>
              <w:t xml:space="preserve">The system must provide the ability to capture </w:t>
            </w:r>
            <w:r w:rsidR="0055323C">
              <w:rPr>
                <w:rFonts w:cs="Calibri Light"/>
                <w:sz w:val="20"/>
                <w:szCs w:val="20"/>
              </w:rPr>
              <w:t xml:space="preserve">(i.e. </w:t>
            </w:r>
            <w:r w:rsidRPr="00905A10">
              <w:rPr>
                <w:rFonts w:cs="Calibri Light"/>
                <w:sz w:val="20"/>
                <w:szCs w:val="20"/>
              </w:rPr>
              <w:t>collect) data to support the patient acuity/severity processes for illness/risk-based adjustment of resources.</w:t>
            </w:r>
          </w:p>
        </w:tc>
        <w:tc>
          <w:tcPr>
            <w:tcW w:w="491" w:type="pct"/>
          </w:tcPr>
          <w:p w14:paraId="3A6FC3A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96E268F" w14:textId="77777777" w:rsidR="00E01B0D" w:rsidRPr="00905A10" w:rsidRDefault="00E01B0D" w:rsidP="00E01B0D">
            <w:pPr>
              <w:rPr>
                <w:rFonts w:cs="Calibri Light"/>
                <w:sz w:val="20"/>
                <w:szCs w:val="20"/>
              </w:rPr>
            </w:pPr>
          </w:p>
        </w:tc>
      </w:tr>
      <w:tr w:rsidR="00E01B0D" w:rsidRPr="00905A10" w14:paraId="70B376E7" w14:textId="31C9EC47" w:rsidTr="003C60ED">
        <w:tc>
          <w:tcPr>
            <w:tcW w:w="343" w:type="pct"/>
          </w:tcPr>
          <w:p w14:paraId="57CE2481" w14:textId="77777777" w:rsidR="00E01B0D" w:rsidRPr="00905A10" w:rsidRDefault="00E01B0D" w:rsidP="00B46E99">
            <w:pPr>
              <w:pStyle w:val="ListParagraph"/>
              <w:numPr>
                <w:ilvl w:val="0"/>
                <w:numId w:val="71"/>
              </w:numPr>
              <w:rPr>
                <w:rFonts w:cs="Calibri Light"/>
                <w:sz w:val="20"/>
                <w:szCs w:val="20"/>
              </w:rPr>
            </w:pPr>
          </w:p>
        </w:tc>
        <w:tc>
          <w:tcPr>
            <w:tcW w:w="804" w:type="pct"/>
          </w:tcPr>
          <w:p w14:paraId="1A5B47CD" w14:textId="77777777" w:rsidR="00E01B0D" w:rsidRPr="00905A10" w:rsidRDefault="00E01B0D" w:rsidP="00A31FE6">
            <w:pPr>
              <w:jc w:val="left"/>
              <w:rPr>
                <w:rFonts w:cs="Calibri Light"/>
                <w:sz w:val="20"/>
                <w:szCs w:val="20"/>
              </w:rPr>
            </w:pPr>
          </w:p>
        </w:tc>
        <w:tc>
          <w:tcPr>
            <w:tcW w:w="2334" w:type="pct"/>
          </w:tcPr>
          <w:p w14:paraId="3ADE3C45" w14:textId="77777777" w:rsidR="00E01B0D" w:rsidRPr="00905A10" w:rsidRDefault="00E01B0D" w:rsidP="00E01B0D">
            <w:pPr>
              <w:rPr>
                <w:rFonts w:cs="Calibri Light"/>
                <w:sz w:val="20"/>
                <w:szCs w:val="20"/>
              </w:rPr>
            </w:pPr>
            <w:r w:rsidRPr="00905A10">
              <w:rPr>
                <w:rFonts w:cs="Calibri Light"/>
                <w:sz w:val="20"/>
                <w:szCs w:val="20"/>
              </w:rPr>
              <w:t>The system must provide the ability to provide data to support the patient acuity/severity processes for illness/risk-based adjustment of resources.</w:t>
            </w:r>
          </w:p>
        </w:tc>
        <w:tc>
          <w:tcPr>
            <w:tcW w:w="491" w:type="pct"/>
          </w:tcPr>
          <w:p w14:paraId="7ABAF0C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A7A3FB4" w14:textId="77777777" w:rsidR="00E01B0D" w:rsidRPr="00905A10" w:rsidRDefault="00E01B0D" w:rsidP="00E01B0D">
            <w:pPr>
              <w:rPr>
                <w:rFonts w:cs="Calibri Light"/>
                <w:sz w:val="20"/>
                <w:szCs w:val="20"/>
              </w:rPr>
            </w:pPr>
          </w:p>
        </w:tc>
      </w:tr>
      <w:tr w:rsidR="00E01B0D" w:rsidRPr="00905A10" w14:paraId="7A44F214" w14:textId="2EEAA30D" w:rsidTr="003C60ED">
        <w:tc>
          <w:tcPr>
            <w:tcW w:w="343" w:type="pct"/>
          </w:tcPr>
          <w:p w14:paraId="2FE564BE" w14:textId="77777777" w:rsidR="00E01B0D" w:rsidRPr="00905A10" w:rsidRDefault="00E01B0D" w:rsidP="00B46E99">
            <w:pPr>
              <w:pStyle w:val="ListParagraph"/>
              <w:numPr>
                <w:ilvl w:val="0"/>
                <w:numId w:val="71"/>
              </w:numPr>
              <w:rPr>
                <w:rFonts w:cs="Calibri Light"/>
                <w:sz w:val="20"/>
                <w:szCs w:val="20"/>
              </w:rPr>
            </w:pPr>
          </w:p>
        </w:tc>
        <w:tc>
          <w:tcPr>
            <w:tcW w:w="804" w:type="pct"/>
          </w:tcPr>
          <w:p w14:paraId="0E56AB5D" w14:textId="77777777" w:rsidR="00E01B0D" w:rsidRPr="00905A10" w:rsidRDefault="00E01B0D" w:rsidP="00A31FE6">
            <w:pPr>
              <w:jc w:val="left"/>
              <w:rPr>
                <w:rFonts w:cs="Calibri Light"/>
                <w:sz w:val="20"/>
                <w:szCs w:val="20"/>
              </w:rPr>
            </w:pPr>
          </w:p>
        </w:tc>
        <w:tc>
          <w:tcPr>
            <w:tcW w:w="2334" w:type="pct"/>
          </w:tcPr>
          <w:p w14:paraId="2DF8B633" w14:textId="77777777" w:rsidR="00E01B0D" w:rsidRPr="00905A10" w:rsidRDefault="00E01B0D" w:rsidP="00E01B0D">
            <w:pPr>
              <w:rPr>
                <w:rFonts w:cs="Calibri Light"/>
                <w:sz w:val="20"/>
                <w:szCs w:val="20"/>
              </w:rPr>
            </w:pPr>
            <w:r w:rsidRPr="00905A10">
              <w:rPr>
                <w:rFonts w:cs="Calibri Light"/>
                <w:sz w:val="20"/>
                <w:szCs w:val="20"/>
              </w:rPr>
              <w:t xml:space="preserve">The system must render a prompt for the user to provide key data needed to support acuity/severity processes. </w:t>
            </w:r>
          </w:p>
        </w:tc>
        <w:tc>
          <w:tcPr>
            <w:tcW w:w="491" w:type="pct"/>
          </w:tcPr>
          <w:p w14:paraId="39728AD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A7DE836" w14:textId="77777777" w:rsidR="00E01B0D" w:rsidRPr="00905A10" w:rsidRDefault="00E01B0D" w:rsidP="00E01B0D">
            <w:pPr>
              <w:rPr>
                <w:rFonts w:cs="Calibri Light"/>
                <w:sz w:val="20"/>
                <w:szCs w:val="20"/>
              </w:rPr>
            </w:pPr>
          </w:p>
        </w:tc>
      </w:tr>
      <w:tr w:rsidR="00E01B0D" w:rsidRPr="00905A10" w14:paraId="0E3B597D" w14:textId="4B424C30" w:rsidTr="003C60ED">
        <w:tc>
          <w:tcPr>
            <w:tcW w:w="343" w:type="pct"/>
          </w:tcPr>
          <w:p w14:paraId="4207EE43" w14:textId="77777777" w:rsidR="00E01B0D" w:rsidRPr="00905A10" w:rsidRDefault="00E01B0D" w:rsidP="00B46E99">
            <w:pPr>
              <w:pStyle w:val="ListParagraph"/>
              <w:numPr>
                <w:ilvl w:val="0"/>
                <w:numId w:val="71"/>
              </w:numPr>
              <w:rPr>
                <w:rFonts w:cs="Calibri Light"/>
                <w:sz w:val="20"/>
                <w:szCs w:val="20"/>
              </w:rPr>
            </w:pPr>
          </w:p>
        </w:tc>
        <w:tc>
          <w:tcPr>
            <w:tcW w:w="804" w:type="pct"/>
          </w:tcPr>
          <w:p w14:paraId="454C6A10" w14:textId="77777777" w:rsidR="00E01B0D" w:rsidRPr="00905A10" w:rsidRDefault="00E01B0D" w:rsidP="00A31FE6">
            <w:pPr>
              <w:jc w:val="left"/>
              <w:rPr>
                <w:rFonts w:cs="Calibri Light"/>
                <w:sz w:val="20"/>
                <w:szCs w:val="20"/>
              </w:rPr>
            </w:pPr>
          </w:p>
        </w:tc>
        <w:tc>
          <w:tcPr>
            <w:tcW w:w="2334" w:type="pct"/>
          </w:tcPr>
          <w:p w14:paraId="1F8DCCF8" w14:textId="77777777" w:rsidR="00E01B0D" w:rsidRPr="00905A10" w:rsidRDefault="00E01B0D" w:rsidP="00E01B0D">
            <w:pPr>
              <w:rPr>
                <w:rFonts w:cs="Calibri Light"/>
                <w:sz w:val="20"/>
                <w:szCs w:val="20"/>
              </w:rPr>
            </w:pPr>
            <w:r w:rsidRPr="00905A10">
              <w:rPr>
                <w:rFonts w:cs="Calibri Light"/>
                <w:sz w:val="20"/>
                <w:szCs w:val="20"/>
              </w:rPr>
              <w:t>The system must provide the ability to determine patient acuity, and/or severity levels.</w:t>
            </w:r>
          </w:p>
        </w:tc>
        <w:tc>
          <w:tcPr>
            <w:tcW w:w="491" w:type="pct"/>
          </w:tcPr>
          <w:p w14:paraId="1DFD01D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971AEEB" w14:textId="77777777" w:rsidR="00E01B0D" w:rsidRPr="00905A10" w:rsidRDefault="00E01B0D" w:rsidP="00E01B0D">
            <w:pPr>
              <w:rPr>
                <w:rFonts w:cs="Calibri Light"/>
                <w:sz w:val="20"/>
                <w:szCs w:val="20"/>
              </w:rPr>
            </w:pPr>
          </w:p>
        </w:tc>
      </w:tr>
      <w:tr w:rsidR="00E01B0D" w:rsidRPr="00905A10" w14:paraId="0812987F" w14:textId="29505346" w:rsidTr="003C60ED">
        <w:tc>
          <w:tcPr>
            <w:tcW w:w="343" w:type="pct"/>
          </w:tcPr>
          <w:p w14:paraId="15E4CA7C" w14:textId="77777777" w:rsidR="00E01B0D" w:rsidRPr="00905A10" w:rsidRDefault="00E01B0D" w:rsidP="00B46E99">
            <w:pPr>
              <w:pStyle w:val="ListParagraph"/>
              <w:numPr>
                <w:ilvl w:val="0"/>
                <w:numId w:val="71"/>
              </w:numPr>
              <w:rPr>
                <w:rFonts w:cs="Calibri Light"/>
                <w:sz w:val="20"/>
                <w:szCs w:val="20"/>
              </w:rPr>
            </w:pPr>
          </w:p>
        </w:tc>
        <w:tc>
          <w:tcPr>
            <w:tcW w:w="804" w:type="pct"/>
          </w:tcPr>
          <w:p w14:paraId="0538A1C3"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Performance.</w:t>
            </w:r>
          </w:p>
        </w:tc>
        <w:tc>
          <w:tcPr>
            <w:tcW w:w="2334" w:type="pct"/>
          </w:tcPr>
          <w:p w14:paraId="68A2577B" w14:textId="77777777" w:rsidR="00E01B0D" w:rsidRPr="00905A10" w:rsidRDefault="00E01B0D" w:rsidP="00E01B0D">
            <w:pPr>
              <w:rPr>
                <w:rFonts w:cs="Calibri Light"/>
                <w:sz w:val="20"/>
                <w:szCs w:val="20"/>
              </w:rPr>
            </w:pPr>
            <w:r w:rsidRPr="00905A10">
              <w:rPr>
                <w:rFonts w:cs="Calibri Light"/>
                <w:sz w:val="20"/>
                <w:szCs w:val="20"/>
              </w:rPr>
              <w:t>The system must support performance functions.</w:t>
            </w:r>
          </w:p>
        </w:tc>
        <w:tc>
          <w:tcPr>
            <w:tcW w:w="491" w:type="pct"/>
          </w:tcPr>
          <w:p w14:paraId="3702F8E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9977F79" w14:textId="77777777" w:rsidR="00E01B0D" w:rsidRPr="00905A10" w:rsidRDefault="00E01B0D" w:rsidP="00E01B0D">
            <w:pPr>
              <w:rPr>
                <w:rFonts w:cs="Calibri Light"/>
                <w:sz w:val="20"/>
                <w:szCs w:val="20"/>
              </w:rPr>
            </w:pPr>
          </w:p>
        </w:tc>
      </w:tr>
      <w:tr w:rsidR="00E01B0D" w:rsidRPr="00905A10" w14:paraId="66B00C5A" w14:textId="1401ECAC" w:rsidTr="003C60ED">
        <w:tc>
          <w:tcPr>
            <w:tcW w:w="343" w:type="pct"/>
          </w:tcPr>
          <w:p w14:paraId="4C7101EC" w14:textId="77777777" w:rsidR="00E01B0D" w:rsidRPr="00905A10" w:rsidRDefault="00E01B0D" w:rsidP="00B46E99">
            <w:pPr>
              <w:pStyle w:val="ListParagraph"/>
              <w:numPr>
                <w:ilvl w:val="0"/>
                <w:numId w:val="71"/>
              </w:numPr>
              <w:rPr>
                <w:rFonts w:cs="Calibri Light"/>
                <w:sz w:val="20"/>
                <w:szCs w:val="20"/>
              </w:rPr>
            </w:pPr>
          </w:p>
        </w:tc>
        <w:tc>
          <w:tcPr>
            <w:tcW w:w="804" w:type="pct"/>
          </w:tcPr>
          <w:p w14:paraId="2663A702"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Performance.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Performance Monitoring.</w:t>
            </w:r>
          </w:p>
        </w:tc>
        <w:tc>
          <w:tcPr>
            <w:tcW w:w="2334" w:type="pct"/>
          </w:tcPr>
          <w:p w14:paraId="580ABD42" w14:textId="77777777" w:rsidR="00E01B0D" w:rsidRPr="00905A10" w:rsidRDefault="00E01B0D" w:rsidP="00E01B0D">
            <w:pPr>
              <w:rPr>
                <w:rFonts w:cs="Calibri Light"/>
                <w:sz w:val="20"/>
                <w:szCs w:val="20"/>
              </w:rPr>
            </w:pPr>
            <w:r w:rsidRPr="00905A10">
              <w:rPr>
                <w:rFonts w:cs="Calibri Light"/>
                <w:sz w:val="20"/>
                <w:szCs w:val="20"/>
              </w:rPr>
              <w:t>The system must provide the ability to monitor care performance, in order to improve the provision of care by using HER information for measurement, analysis, research and reporting. Care performance monitoring is done on a continuous basis, and periodically provides core performance information to the resource performance function.</w:t>
            </w:r>
          </w:p>
        </w:tc>
        <w:tc>
          <w:tcPr>
            <w:tcW w:w="491" w:type="pct"/>
          </w:tcPr>
          <w:p w14:paraId="2F0B7C6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8E1404D" w14:textId="77777777" w:rsidR="00E01B0D" w:rsidRPr="00905A10" w:rsidRDefault="00E01B0D" w:rsidP="00E01B0D">
            <w:pPr>
              <w:rPr>
                <w:rFonts w:cs="Calibri Light"/>
                <w:sz w:val="20"/>
                <w:szCs w:val="20"/>
              </w:rPr>
            </w:pPr>
          </w:p>
        </w:tc>
      </w:tr>
      <w:tr w:rsidR="00E01B0D" w:rsidRPr="00905A10" w14:paraId="75670F49" w14:textId="646C9E31" w:rsidTr="003C60ED">
        <w:tc>
          <w:tcPr>
            <w:tcW w:w="343" w:type="pct"/>
          </w:tcPr>
          <w:p w14:paraId="0AD6B47C" w14:textId="77777777" w:rsidR="00E01B0D" w:rsidRPr="00905A10" w:rsidRDefault="00E01B0D" w:rsidP="00B46E99">
            <w:pPr>
              <w:pStyle w:val="ListParagraph"/>
              <w:numPr>
                <w:ilvl w:val="0"/>
                <w:numId w:val="71"/>
              </w:numPr>
              <w:rPr>
                <w:rFonts w:cs="Calibri Light"/>
                <w:sz w:val="20"/>
                <w:szCs w:val="20"/>
              </w:rPr>
            </w:pPr>
          </w:p>
        </w:tc>
        <w:tc>
          <w:tcPr>
            <w:tcW w:w="804" w:type="pct"/>
          </w:tcPr>
          <w:p w14:paraId="69D6C014"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Performance. </w:t>
            </w:r>
            <w:r w:rsidRPr="00905A10">
              <w:rPr>
                <w:rFonts w:cs="Calibri Light"/>
                <w:sz w:val="20"/>
                <w:szCs w:val="20"/>
              </w:rPr>
              <w:sym w:font="Wingdings" w:char="F0E0"/>
            </w:r>
            <w:r w:rsidRPr="00905A10">
              <w:rPr>
                <w:rFonts w:cs="Calibri Light"/>
                <w:sz w:val="20"/>
                <w:szCs w:val="20"/>
              </w:rPr>
              <w:t xml:space="preserve"> Performance Monitoring.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Outcome of Care.</w:t>
            </w:r>
          </w:p>
        </w:tc>
        <w:tc>
          <w:tcPr>
            <w:tcW w:w="2334" w:type="pct"/>
          </w:tcPr>
          <w:p w14:paraId="6E93A098" w14:textId="4D2D7251" w:rsidR="00E01B0D" w:rsidRPr="00905A10" w:rsidRDefault="00E01B0D" w:rsidP="00E01B0D">
            <w:pPr>
              <w:rPr>
                <w:rFonts w:cs="Calibri Light"/>
                <w:sz w:val="20"/>
                <w:szCs w:val="20"/>
              </w:rPr>
            </w:pPr>
            <w:r w:rsidRPr="00905A10">
              <w:rPr>
                <w:rFonts w:cs="Calibri Light"/>
                <w:sz w:val="20"/>
                <w:szCs w:val="20"/>
              </w:rPr>
              <w:t xml:space="preserve">The system must enable monitoring of outcome of care. Information related to patient outcome [of care] must be captured to, </w:t>
            </w:r>
            <w:r w:rsidRPr="00905A10">
              <w:rPr>
                <w:rFonts w:cs="Calibri Light"/>
                <w:i/>
                <w:iCs/>
                <w:sz w:val="20"/>
                <w:szCs w:val="20"/>
              </w:rPr>
              <w:t>inter alia</w:t>
            </w:r>
            <w:r w:rsidRPr="00905A10">
              <w:rPr>
                <w:rFonts w:cs="Calibri Light"/>
                <w:sz w:val="20"/>
                <w:szCs w:val="20"/>
              </w:rPr>
              <w:t>: evaluate/analyse, and report on, outcome of care by population, facility, provider or community. Patient care functions must prompt for necessary information in an encounter if it can feasibly be defined in a workflow (</w:t>
            </w:r>
            <w:r w:rsidR="007F3501">
              <w:rPr>
                <w:rFonts w:cs="Calibri Light"/>
                <w:sz w:val="20"/>
                <w:szCs w:val="20"/>
              </w:rPr>
              <w:t xml:space="preserve">e.g. </w:t>
            </w:r>
            <w:r w:rsidRPr="00905A10">
              <w:rPr>
                <w:rFonts w:cs="Calibri Light"/>
                <w:sz w:val="20"/>
                <w:szCs w:val="20"/>
              </w:rPr>
              <w:t>requesting specific info for reporting of emergencies such as drug overdose, suspected abuse, communicable diseases, or for additional research data for a specific diagnosis).</w:t>
            </w:r>
          </w:p>
        </w:tc>
        <w:tc>
          <w:tcPr>
            <w:tcW w:w="491" w:type="pct"/>
          </w:tcPr>
          <w:p w14:paraId="3084E58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5FD9DEF" w14:textId="77777777" w:rsidR="00E01B0D" w:rsidRPr="00905A10" w:rsidRDefault="00E01B0D" w:rsidP="00E01B0D">
            <w:pPr>
              <w:rPr>
                <w:rFonts w:cs="Calibri Light"/>
                <w:sz w:val="20"/>
                <w:szCs w:val="20"/>
              </w:rPr>
            </w:pPr>
          </w:p>
        </w:tc>
      </w:tr>
      <w:tr w:rsidR="00E01B0D" w:rsidRPr="00905A10" w14:paraId="425583E4" w14:textId="5DA0B563" w:rsidTr="003C60ED">
        <w:tc>
          <w:tcPr>
            <w:tcW w:w="343" w:type="pct"/>
          </w:tcPr>
          <w:p w14:paraId="0DC26526" w14:textId="77777777" w:rsidR="00E01B0D" w:rsidRPr="00905A10" w:rsidRDefault="00E01B0D" w:rsidP="00B46E99">
            <w:pPr>
              <w:pStyle w:val="ListParagraph"/>
              <w:numPr>
                <w:ilvl w:val="0"/>
                <w:numId w:val="71"/>
              </w:numPr>
              <w:rPr>
                <w:rFonts w:cs="Calibri Light"/>
                <w:sz w:val="20"/>
                <w:szCs w:val="20"/>
              </w:rPr>
            </w:pPr>
          </w:p>
        </w:tc>
        <w:tc>
          <w:tcPr>
            <w:tcW w:w="804" w:type="pct"/>
          </w:tcPr>
          <w:p w14:paraId="75AF1F92" w14:textId="77777777" w:rsidR="00E01B0D" w:rsidRPr="00905A10" w:rsidRDefault="00E01B0D" w:rsidP="00A31FE6">
            <w:pPr>
              <w:jc w:val="left"/>
              <w:rPr>
                <w:rFonts w:cs="Calibri Light"/>
                <w:sz w:val="20"/>
                <w:szCs w:val="20"/>
              </w:rPr>
            </w:pPr>
          </w:p>
        </w:tc>
        <w:tc>
          <w:tcPr>
            <w:tcW w:w="2334" w:type="pct"/>
          </w:tcPr>
          <w:p w14:paraId="5A5B09CA"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render data required to evaluate patient outcomes. </w:t>
            </w:r>
          </w:p>
        </w:tc>
        <w:tc>
          <w:tcPr>
            <w:tcW w:w="491" w:type="pct"/>
          </w:tcPr>
          <w:p w14:paraId="71937DF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95B6F74" w14:textId="77777777" w:rsidR="00E01B0D" w:rsidRPr="00905A10" w:rsidRDefault="00E01B0D" w:rsidP="00E01B0D">
            <w:pPr>
              <w:rPr>
                <w:rFonts w:cs="Calibri Light"/>
                <w:sz w:val="20"/>
                <w:szCs w:val="20"/>
              </w:rPr>
            </w:pPr>
          </w:p>
        </w:tc>
      </w:tr>
      <w:tr w:rsidR="00E01B0D" w:rsidRPr="00905A10" w14:paraId="736705AE" w14:textId="43CFA2D6" w:rsidTr="003C60ED">
        <w:tc>
          <w:tcPr>
            <w:tcW w:w="343" w:type="pct"/>
          </w:tcPr>
          <w:p w14:paraId="65B19D2A" w14:textId="77777777" w:rsidR="00E01B0D" w:rsidRPr="00905A10" w:rsidRDefault="00E01B0D" w:rsidP="00B46E99">
            <w:pPr>
              <w:pStyle w:val="ListParagraph"/>
              <w:numPr>
                <w:ilvl w:val="0"/>
                <w:numId w:val="71"/>
              </w:numPr>
              <w:rPr>
                <w:rFonts w:cs="Calibri Light"/>
                <w:sz w:val="20"/>
                <w:szCs w:val="20"/>
              </w:rPr>
            </w:pPr>
          </w:p>
        </w:tc>
        <w:tc>
          <w:tcPr>
            <w:tcW w:w="804" w:type="pct"/>
          </w:tcPr>
          <w:p w14:paraId="69E73E34" w14:textId="77777777" w:rsidR="00E01B0D" w:rsidRPr="00905A10" w:rsidRDefault="00E01B0D" w:rsidP="00A31FE6">
            <w:pPr>
              <w:jc w:val="left"/>
              <w:rPr>
                <w:rFonts w:cs="Calibri Light"/>
                <w:sz w:val="20"/>
                <w:szCs w:val="20"/>
              </w:rPr>
            </w:pPr>
          </w:p>
        </w:tc>
        <w:tc>
          <w:tcPr>
            <w:tcW w:w="2334" w:type="pct"/>
          </w:tcPr>
          <w:p w14:paraId="674A4AF2" w14:textId="5D496519" w:rsidR="00E01B0D" w:rsidRPr="00905A10" w:rsidRDefault="00E01B0D" w:rsidP="00E01B0D">
            <w:pPr>
              <w:rPr>
                <w:rFonts w:cs="Calibri Light"/>
                <w:sz w:val="20"/>
                <w:szCs w:val="20"/>
              </w:rPr>
            </w:pPr>
            <w:r w:rsidRPr="00905A10">
              <w:rPr>
                <w:rFonts w:cs="Calibri Light"/>
                <w:sz w:val="20"/>
                <w:szCs w:val="20"/>
              </w:rPr>
              <w:t>The system must determine and render data by selection criteria (</w:t>
            </w:r>
            <w:r w:rsidR="007F3501">
              <w:rPr>
                <w:rFonts w:cs="Calibri Light"/>
                <w:sz w:val="20"/>
                <w:szCs w:val="20"/>
              </w:rPr>
              <w:t xml:space="preserve">e.g. </w:t>
            </w:r>
            <w:r w:rsidRPr="00905A10">
              <w:rPr>
                <w:rFonts w:cs="Calibri Light"/>
                <w:sz w:val="20"/>
                <w:szCs w:val="20"/>
              </w:rPr>
              <w:t>physician, facility, facility subsection, clinical research protocol number, or community) to evaluate patient, and/or population outcomes.</w:t>
            </w:r>
          </w:p>
        </w:tc>
        <w:tc>
          <w:tcPr>
            <w:tcW w:w="491" w:type="pct"/>
          </w:tcPr>
          <w:p w14:paraId="282A21F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FA6C296" w14:textId="77777777" w:rsidR="00E01B0D" w:rsidRPr="00905A10" w:rsidRDefault="00E01B0D" w:rsidP="00E01B0D">
            <w:pPr>
              <w:rPr>
                <w:rFonts w:cs="Calibri Light"/>
                <w:sz w:val="20"/>
                <w:szCs w:val="20"/>
              </w:rPr>
            </w:pPr>
          </w:p>
        </w:tc>
      </w:tr>
      <w:tr w:rsidR="00E01B0D" w:rsidRPr="00905A10" w14:paraId="21A27916" w14:textId="0B83BBFA" w:rsidTr="003C60ED">
        <w:tc>
          <w:tcPr>
            <w:tcW w:w="343" w:type="pct"/>
          </w:tcPr>
          <w:p w14:paraId="5251E071" w14:textId="77777777" w:rsidR="00E01B0D" w:rsidRPr="00905A10" w:rsidRDefault="00E01B0D" w:rsidP="00B46E99">
            <w:pPr>
              <w:pStyle w:val="ListParagraph"/>
              <w:numPr>
                <w:ilvl w:val="0"/>
                <w:numId w:val="71"/>
              </w:numPr>
              <w:rPr>
                <w:rFonts w:cs="Calibri Light"/>
                <w:sz w:val="20"/>
                <w:szCs w:val="20"/>
              </w:rPr>
            </w:pPr>
          </w:p>
        </w:tc>
        <w:tc>
          <w:tcPr>
            <w:tcW w:w="804" w:type="pct"/>
          </w:tcPr>
          <w:p w14:paraId="2A1C2F2F" w14:textId="77777777" w:rsidR="00E01B0D" w:rsidRPr="00905A10" w:rsidRDefault="00E01B0D" w:rsidP="00A31FE6">
            <w:pPr>
              <w:jc w:val="left"/>
              <w:rPr>
                <w:rFonts w:cs="Calibri Light"/>
                <w:sz w:val="20"/>
                <w:szCs w:val="20"/>
              </w:rPr>
            </w:pPr>
          </w:p>
        </w:tc>
        <w:tc>
          <w:tcPr>
            <w:tcW w:w="2334" w:type="pct"/>
          </w:tcPr>
          <w:p w14:paraId="164AF9A4"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and maintain outcome measures for a specific patient, and/or groups of patients with a specific diagnosis.</w:t>
            </w:r>
          </w:p>
        </w:tc>
        <w:tc>
          <w:tcPr>
            <w:tcW w:w="491" w:type="pct"/>
          </w:tcPr>
          <w:p w14:paraId="5557BAB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7CF243C" w14:textId="77777777" w:rsidR="00E01B0D" w:rsidRPr="00905A10" w:rsidRDefault="00E01B0D" w:rsidP="00E01B0D">
            <w:pPr>
              <w:rPr>
                <w:rFonts w:cs="Calibri Light"/>
                <w:sz w:val="20"/>
                <w:szCs w:val="20"/>
              </w:rPr>
            </w:pPr>
          </w:p>
        </w:tc>
      </w:tr>
      <w:tr w:rsidR="00E01B0D" w:rsidRPr="00905A10" w14:paraId="5A8FF68F" w14:textId="40ADF766" w:rsidTr="003C60ED">
        <w:tc>
          <w:tcPr>
            <w:tcW w:w="343" w:type="pct"/>
          </w:tcPr>
          <w:p w14:paraId="710C17D5" w14:textId="77777777" w:rsidR="00E01B0D" w:rsidRPr="00905A10" w:rsidRDefault="00E01B0D" w:rsidP="00B46E99">
            <w:pPr>
              <w:pStyle w:val="ListParagraph"/>
              <w:numPr>
                <w:ilvl w:val="0"/>
                <w:numId w:val="71"/>
              </w:numPr>
              <w:rPr>
                <w:rFonts w:cs="Calibri Light"/>
                <w:sz w:val="20"/>
                <w:szCs w:val="20"/>
              </w:rPr>
            </w:pPr>
          </w:p>
        </w:tc>
        <w:tc>
          <w:tcPr>
            <w:tcW w:w="804" w:type="pct"/>
          </w:tcPr>
          <w:p w14:paraId="77FB3439" w14:textId="77777777" w:rsidR="00E01B0D" w:rsidRPr="00905A10" w:rsidRDefault="00E01B0D" w:rsidP="00A31FE6">
            <w:pPr>
              <w:jc w:val="left"/>
              <w:rPr>
                <w:rFonts w:cs="Calibri Light"/>
                <w:sz w:val="20"/>
                <w:szCs w:val="20"/>
              </w:rPr>
            </w:pPr>
          </w:p>
        </w:tc>
        <w:tc>
          <w:tcPr>
            <w:tcW w:w="2334" w:type="pct"/>
          </w:tcPr>
          <w:p w14:paraId="7B0F53A2"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and maintain measures to evaluate patient, and/or population outcomes to meet various regional/organisational requirements.</w:t>
            </w:r>
          </w:p>
        </w:tc>
        <w:tc>
          <w:tcPr>
            <w:tcW w:w="491" w:type="pct"/>
          </w:tcPr>
          <w:p w14:paraId="1608617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CF8E995" w14:textId="77777777" w:rsidR="00E01B0D" w:rsidRPr="00905A10" w:rsidRDefault="00E01B0D" w:rsidP="00E01B0D">
            <w:pPr>
              <w:rPr>
                <w:rFonts w:cs="Calibri Light"/>
                <w:sz w:val="20"/>
                <w:szCs w:val="20"/>
              </w:rPr>
            </w:pPr>
          </w:p>
        </w:tc>
      </w:tr>
      <w:tr w:rsidR="00E01B0D" w:rsidRPr="00905A10" w14:paraId="041F5093" w14:textId="2425D7B1" w:rsidTr="003C60ED">
        <w:tc>
          <w:tcPr>
            <w:tcW w:w="343" w:type="pct"/>
          </w:tcPr>
          <w:p w14:paraId="5FF2AE1B" w14:textId="77777777" w:rsidR="00E01B0D" w:rsidRPr="00905A10" w:rsidRDefault="00E01B0D" w:rsidP="00B46E99">
            <w:pPr>
              <w:pStyle w:val="ListParagraph"/>
              <w:numPr>
                <w:ilvl w:val="0"/>
                <w:numId w:val="71"/>
              </w:numPr>
              <w:rPr>
                <w:rFonts w:cs="Calibri Light"/>
                <w:sz w:val="20"/>
                <w:szCs w:val="20"/>
              </w:rPr>
            </w:pPr>
          </w:p>
        </w:tc>
        <w:tc>
          <w:tcPr>
            <w:tcW w:w="804" w:type="pct"/>
          </w:tcPr>
          <w:p w14:paraId="7C0E19B2" w14:textId="77777777" w:rsidR="00E01B0D" w:rsidRPr="00905A10" w:rsidRDefault="00E01B0D" w:rsidP="00A31FE6">
            <w:pPr>
              <w:jc w:val="left"/>
              <w:rPr>
                <w:rFonts w:cs="Calibri Light"/>
                <w:sz w:val="20"/>
                <w:szCs w:val="20"/>
              </w:rPr>
            </w:pPr>
          </w:p>
        </w:tc>
        <w:tc>
          <w:tcPr>
            <w:tcW w:w="2334" w:type="pct"/>
          </w:tcPr>
          <w:p w14:paraId="43FCC457" w14:textId="77777777" w:rsidR="00E01B0D" w:rsidRPr="00905A10" w:rsidRDefault="00E01B0D" w:rsidP="00E01B0D">
            <w:pPr>
              <w:rPr>
                <w:rFonts w:cs="Calibri Light"/>
                <w:sz w:val="20"/>
                <w:szCs w:val="20"/>
              </w:rPr>
            </w:pPr>
            <w:r w:rsidRPr="00905A10">
              <w:rPr>
                <w:rFonts w:cs="Calibri Light"/>
                <w:sz w:val="20"/>
                <w:szCs w:val="20"/>
              </w:rPr>
              <w:t>The system must provide for the ability to capture and render unique patient, and/or population outcome data defined to meet regional/organisational requirements.</w:t>
            </w:r>
          </w:p>
        </w:tc>
        <w:tc>
          <w:tcPr>
            <w:tcW w:w="491" w:type="pct"/>
          </w:tcPr>
          <w:p w14:paraId="53050F0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AD05DC4" w14:textId="77777777" w:rsidR="00E01B0D" w:rsidRPr="00905A10" w:rsidRDefault="00E01B0D" w:rsidP="00E01B0D">
            <w:pPr>
              <w:rPr>
                <w:rFonts w:cs="Calibri Light"/>
                <w:sz w:val="20"/>
                <w:szCs w:val="20"/>
              </w:rPr>
            </w:pPr>
          </w:p>
        </w:tc>
      </w:tr>
      <w:tr w:rsidR="00E01B0D" w:rsidRPr="00905A10" w14:paraId="1784E115" w14:textId="06AA1873" w:rsidTr="003C60ED">
        <w:tc>
          <w:tcPr>
            <w:tcW w:w="343" w:type="pct"/>
          </w:tcPr>
          <w:p w14:paraId="4062CBA1" w14:textId="77777777" w:rsidR="00E01B0D" w:rsidRPr="00905A10" w:rsidRDefault="00E01B0D" w:rsidP="00B46E99">
            <w:pPr>
              <w:pStyle w:val="ListParagraph"/>
              <w:numPr>
                <w:ilvl w:val="0"/>
                <w:numId w:val="71"/>
              </w:numPr>
              <w:rPr>
                <w:rFonts w:cs="Calibri Light"/>
                <w:sz w:val="20"/>
                <w:szCs w:val="20"/>
              </w:rPr>
            </w:pPr>
          </w:p>
        </w:tc>
        <w:tc>
          <w:tcPr>
            <w:tcW w:w="804" w:type="pct"/>
          </w:tcPr>
          <w:p w14:paraId="292AAA1E" w14:textId="77777777" w:rsidR="00E01B0D" w:rsidRPr="00905A10" w:rsidRDefault="00E01B0D" w:rsidP="00A31FE6">
            <w:pPr>
              <w:jc w:val="left"/>
              <w:rPr>
                <w:rFonts w:cs="Calibri Light"/>
                <w:sz w:val="20"/>
                <w:szCs w:val="20"/>
              </w:rPr>
            </w:pPr>
          </w:p>
        </w:tc>
        <w:tc>
          <w:tcPr>
            <w:tcW w:w="2334" w:type="pct"/>
          </w:tcPr>
          <w:p w14:paraId="64CD1770"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capture, maintain and render report formats for the export of patient, and/or population outcome data. </w:t>
            </w:r>
          </w:p>
        </w:tc>
        <w:tc>
          <w:tcPr>
            <w:tcW w:w="491" w:type="pct"/>
          </w:tcPr>
          <w:p w14:paraId="2B091C0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678AB00" w14:textId="77777777" w:rsidR="00E01B0D" w:rsidRPr="00905A10" w:rsidRDefault="00E01B0D" w:rsidP="00E01B0D">
            <w:pPr>
              <w:rPr>
                <w:rFonts w:cs="Calibri Light"/>
                <w:sz w:val="20"/>
                <w:szCs w:val="20"/>
              </w:rPr>
            </w:pPr>
          </w:p>
        </w:tc>
      </w:tr>
      <w:tr w:rsidR="00E01B0D" w:rsidRPr="00905A10" w14:paraId="26D1F94C" w14:textId="1E44F3D2" w:rsidTr="003C60ED">
        <w:tc>
          <w:tcPr>
            <w:tcW w:w="343" w:type="pct"/>
          </w:tcPr>
          <w:p w14:paraId="5FBBA05E" w14:textId="77777777" w:rsidR="00E01B0D" w:rsidRPr="00905A10" w:rsidRDefault="00E01B0D" w:rsidP="00B46E99">
            <w:pPr>
              <w:pStyle w:val="ListParagraph"/>
              <w:numPr>
                <w:ilvl w:val="0"/>
                <w:numId w:val="71"/>
              </w:numPr>
              <w:rPr>
                <w:rFonts w:cs="Calibri Light"/>
                <w:sz w:val="20"/>
                <w:szCs w:val="20"/>
              </w:rPr>
            </w:pPr>
          </w:p>
        </w:tc>
        <w:tc>
          <w:tcPr>
            <w:tcW w:w="804" w:type="pct"/>
          </w:tcPr>
          <w:p w14:paraId="3C0429C3" w14:textId="77777777" w:rsidR="00E01B0D" w:rsidRPr="00905A10" w:rsidRDefault="00E01B0D" w:rsidP="00A31FE6">
            <w:pPr>
              <w:jc w:val="left"/>
              <w:rPr>
                <w:rFonts w:cs="Calibri Light"/>
                <w:sz w:val="20"/>
                <w:szCs w:val="20"/>
              </w:rPr>
            </w:pPr>
          </w:p>
        </w:tc>
        <w:tc>
          <w:tcPr>
            <w:tcW w:w="2334" w:type="pct"/>
          </w:tcPr>
          <w:p w14:paraId="06C30219"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capture and maintain notification phrases and prompts in the clinical care setting that would request information needed to comply with regional patient, and/or population outcome measurement requirements when specific triggers are met. </w:t>
            </w:r>
          </w:p>
        </w:tc>
        <w:tc>
          <w:tcPr>
            <w:tcW w:w="491" w:type="pct"/>
          </w:tcPr>
          <w:p w14:paraId="02342DE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64A8A71" w14:textId="77777777" w:rsidR="00E01B0D" w:rsidRPr="00905A10" w:rsidRDefault="00E01B0D" w:rsidP="00E01B0D">
            <w:pPr>
              <w:rPr>
                <w:rFonts w:cs="Calibri Light"/>
                <w:sz w:val="20"/>
                <w:szCs w:val="20"/>
              </w:rPr>
            </w:pPr>
          </w:p>
        </w:tc>
      </w:tr>
      <w:tr w:rsidR="00E01B0D" w:rsidRPr="00905A10" w14:paraId="7D64433D" w14:textId="04ADF203" w:rsidTr="003C60ED">
        <w:tc>
          <w:tcPr>
            <w:tcW w:w="343" w:type="pct"/>
          </w:tcPr>
          <w:p w14:paraId="60558E2F" w14:textId="77777777" w:rsidR="00E01B0D" w:rsidRPr="00905A10" w:rsidRDefault="00E01B0D" w:rsidP="00B46E99">
            <w:pPr>
              <w:pStyle w:val="ListParagraph"/>
              <w:numPr>
                <w:ilvl w:val="0"/>
                <w:numId w:val="71"/>
              </w:numPr>
              <w:rPr>
                <w:rFonts w:cs="Calibri Light"/>
                <w:sz w:val="20"/>
                <w:szCs w:val="20"/>
              </w:rPr>
            </w:pPr>
          </w:p>
        </w:tc>
        <w:tc>
          <w:tcPr>
            <w:tcW w:w="804" w:type="pct"/>
          </w:tcPr>
          <w:p w14:paraId="4D3C8D0C" w14:textId="77777777" w:rsidR="00E01B0D" w:rsidRPr="00905A10" w:rsidRDefault="00E01B0D" w:rsidP="00A31FE6">
            <w:pPr>
              <w:jc w:val="left"/>
              <w:rPr>
                <w:rFonts w:cs="Calibri Light"/>
                <w:sz w:val="20"/>
                <w:szCs w:val="20"/>
              </w:rPr>
            </w:pPr>
          </w:p>
        </w:tc>
        <w:tc>
          <w:tcPr>
            <w:tcW w:w="2334" w:type="pct"/>
          </w:tcPr>
          <w:p w14:paraId="26FBD562" w14:textId="309F6CE8" w:rsidR="00E01B0D" w:rsidRPr="00905A10" w:rsidRDefault="00E01B0D" w:rsidP="00E01B0D">
            <w:pPr>
              <w:rPr>
                <w:rFonts w:cs="Calibri Light"/>
                <w:sz w:val="20"/>
                <w:szCs w:val="20"/>
              </w:rPr>
            </w:pPr>
            <w:r w:rsidRPr="00905A10">
              <w:rPr>
                <w:rFonts w:cs="Calibri Light"/>
                <w:sz w:val="20"/>
                <w:szCs w:val="20"/>
              </w:rPr>
              <w:t>The system must render patient, and/or population outcome data or query results to appropriate organisations (</w:t>
            </w:r>
            <w:r w:rsidR="007F3501">
              <w:rPr>
                <w:rFonts w:cs="Calibri Light"/>
                <w:sz w:val="20"/>
                <w:szCs w:val="20"/>
              </w:rPr>
              <w:t xml:space="preserve">e.g. </w:t>
            </w:r>
            <w:r w:rsidRPr="00905A10">
              <w:rPr>
                <w:rFonts w:cs="Calibri Light"/>
                <w:sz w:val="20"/>
                <w:szCs w:val="20"/>
              </w:rPr>
              <w:t>Quality Measurement organisations, Accreditation organisations) through a secure data service.</w:t>
            </w:r>
          </w:p>
        </w:tc>
        <w:tc>
          <w:tcPr>
            <w:tcW w:w="491" w:type="pct"/>
          </w:tcPr>
          <w:p w14:paraId="2635EA2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02A1237" w14:textId="77777777" w:rsidR="00E01B0D" w:rsidRPr="00905A10" w:rsidRDefault="00E01B0D" w:rsidP="00E01B0D">
            <w:pPr>
              <w:rPr>
                <w:rFonts w:cs="Calibri Light"/>
                <w:sz w:val="20"/>
                <w:szCs w:val="20"/>
              </w:rPr>
            </w:pPr>
          </w:p>
        </w:tc>
      </w:tr>
      <w:tr w:rsidR="00E01B0D" w:rsidRPr="00905A10" w14:paraId="25410CDE" w14:textId="09099982" w:rsidTr="003C60ED">
        <w:tc>
          <w:tcPr>
            <w:tcW w:w="343" w:type="pct"/>
          </w:tcPr>
          <w:p w14:paraId="0A74650A" w14:textId="77777777" w:rsidR="00E01B0D" w:rsidRPr="00905A10" w:rsidRDefault="00E01B0D" w:rsidP="00B46E99">
            <w:pPr>
              <w:pStyle w:val="ListParagraph"/>
              <w:numPr>
                <w:ilvl w:val="0"/>
                <w:numId w:val="71"/>
              </w:numPr>
              <w:rPr>
                <w:rFonts w:cs="Calibri Light"/>
                <w:sz w:val="20"/>
                <w:szCs w:val="20"/>
              </w:rPr>
            </w:pPr>
          </w:p>
        </w:tc>
        <w:tc>
          <w:tcPr>
            <w:tcW w:w="804" w:type="pct"/>
          </w:tcPr>
          <w:p w14:paraId="2E54D713" w14:textId="77777777" w:rsidR="00E01B0D" w:rsidRPr="00905A10" w:rsidRDefault="00E01B0D" w:rsidP="00A31FE6">
            <w:pPr>
              <w:jc w:val="left"/>
              <w:rPr>
                <w:rFonts w:cs="Calibri Light"/>
                <w:sz w:val="20"/>
                <w:szCs w:val="20"/>
              </w:rPr>
            </w:pPr>
          </w:p>
        </w:tc>
        <w:tc>
          <w:tcPr>
            <w:tcW w:w="2334" w:type="pct"/>
          </w:tcPr>
          <w:p w14:paraId="07CBAE5A" w14:textId="16DA9CE2" w:rsidR="00E01B0D" w:rsidRPr="00905A10" w:rsidRDefault="00E01B0D" w:rsidP="00E01B0D">
            <w:pPr>
              <w:rPr>
                <w:rFonts w:cs="Calibri Light"/>
                <w:sz w:val="20"/>
                <w:szCs w:val="20"/>
              </w:rPr>
            </w:pPr>
            <w:r w:rsidRPr="00905A10">
              <w:rPr>
                <w:rFonts w:cs="Calibri Light"/>
                <w:sz w:val="20"/>
                <w:szCs w:val="20"/>
              </w:rPr>
              <w:t>The system must provide the ability to tag patients who have been identified as exempt from being included on certain population-based reports (</w:t>
            </w:r>
            <w:r w:rsidR="007F3501">
              <w:rPr>
                <w:rFonts w:cs="Calibri Light"/>
                <w:sz w:val="20"/>
                <w:szCs w:val="20"/>
              </w:rPr>
              <w:t xml:space="preserve">e.g. </w:t>
            </w:r>
            <w:r w:rsidRPr="00905A10">
              <w:rPr>
                <w:rFonts w:cs="Calibri Light"/>
                <w:sz w:val="20"/>
                <w:szCs w:val="20"/>
              </w:rPr>
              <w:t>reports that would exclude the identity of a very important person (</w:t>
            </w:r>
            <w:r w:rsidR="007F3501">
              <w:rPr>
                <w:rFonts w:cs="Calibri Light"/>
                <w:sz w:val="20"/>
                <w:szCs w:val="20"/>
              </w:rPr>
              <w:t xml:space="preserve">e.g. </w:t>
            </w:r>
            <w:r w:rsidRPr="00905A10">
              <w:rPr>
                <w:rFonts w:cs="Calibri Light"/>
                <w:sz w:val="20"/>
                <w:szCs w:val="20"/>
              </w:rPr>
              <w:t>president of a country).</w:t>
            </w:r>
          </w:p>
        </w:tc>
        <w:tc>
          <w:tcPr>
            <w:tcW w:w="491" w:type="pct"/>
          </w:tcPr>
          <w:p w14:paraId="2BEC59E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052B551" w14:textId="77777777" w:rsidR="00E01B0D" w:rsidRPr="00905A10" w:rsidRDefault="00E01B0D" w:rsidP="00E01B0D">
            <w:pPr>
              <w:rPr>
                <w:rFonts w:cs="Calibri Light"/>
                <w:sz w:val="20"/>
                <w:szCs w:val="20"/>
              </w:rPr>
            </w:pPr>
          </w:p>
        </w:tc>
      </w:tr>
      <w:tr w:rsidR="00E01B0D" w:rsidRPr="00905A10" w14:paraId="547DA936" w14:textId="1002BAE5" w:rsidTr="003C60ED">
        <w:tc>
          <w:tcPr>
            <w:tcW w:w="343" w:type="pct"/>
          </w:tcPr>
          <w:p w14:paraId="4B976B5A" w14:textId="77777777" w:rsidR="00E01B0D" w:rsidRPr="00905A10" w:rsidRDefault="00E01B0D" w:rsidP="00B46E99">
            <w:pPr>
              <w:pStyle w:val="ListParagraph"/>
              <w:numPr>
                <w:ilvl w:val="0"/>
                <w:numId w:val="71"/>
              </w:numPr>
              <w:rPr>
                <w:rFonts w:cs="Calibri Light"/>
                <w:sz w:val="20"/>
                <w:szCs w:val="20"/>
              </w:rPr>
            </w:pPr>
          </w:p>
        </w:tc>
        <w:tc>
          <w:tcPr>
            <w:tcW w:w="804" w:type="pct"/>
          </w:tcPr>
          <w:p w14:paraId="0AFE3936" w14:textId="77777777" w:rsidR="00E01B0D" w:rsidRPr="00905A10" w:rsidRDefault="00E01B0D" w:rsidP="00A31FE6">
            <w:pPr>
              <w:jc w:val="left"/>
              <w:rPr>
                <w:rFonts w:cs="Calibri Light"/>
                <w:sz w:val="20"/>
                <w:szCs w:val="20"/>
              </w:rPr>
            </w:pPr>
          </w:p>
        </w:tc>
        <w:tc>
          <w:tcPr>
            <w:tcW w:w="2334" w:type="pct"/>
          </w:tcPr>
          <w:p w14:paraId="55E5741A"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data-visibility for patients who have been identified as exempt from being included on certain population-based reports.</w:t>
            </w:r>
          </w:p>
        </w:tc>
        <w:tc>
          <w:tcPr>
            <w:tcW w:w="491" w:type="pct"/>
          </w:tcPr>
          <w:p w14:paraId="5EA3FF1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3C8AE32" w14:textId="77777777" w:rsidR="00E01B0D" w:rsidRPr="00905A10" w:rsidRDefault="00E01B0D" w:rsidP="00E01B0D">
            <w:pPr>
              <w:rPr>
                <w:rFonts w:cs="Calibri Light"/>
                <w:sz w:val="20"/>
                <w:szCs w:val="20"/>
              </w:rPr>
            </w:pPr>
          </w:p>
        </w:tc>
      </w:tr>
      <w:tr w:rsidR="00E01B0D" w:rsidRPr="00905A10" w14:paraId="20C56D92" w14:textId="54CF872F" w:rsidTr="003C60ED">
        <w:tc>
          <w:tcPr>
            <w:tcW w:w="343" w:type="pct"/>
          </w:tcPr>
          <w:p w14:paraId="73D15BA0" w14:textId="77777777" w:rsidR="00E01B0D" w:rsidRPr="00905A10" w:rsidRDefault="00E01B0D" w:rsidP="00B46E99">
            <w:pPr>
              <w:pStyle w:val="ListParagraph"/>
              <w:numPr>
                <w:ilvl w:val="0"/>
                <w:numId w:val="71"/>
              </w:numPr>
              <w:rPr>
                <w:rFonts w:cs="Calibri Light"/>
                <w:sz w:val="20"/>
                <w:szCs w:val="20"/>
              </w:rPr>
            </w:pPr>
          </w:p>
        </w:tc>
        <w:tc>
          <w:tcPr>
            <w:tcW w:w="804" w:type="pct"/>
          </w:tcPr>
          <w:p w14:paraId="41B4EF41"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Performance. </w:t>
            </w:r>
            <w:r w:rsidRPr="00905A10">
              <w:rPr>
                <w:rFonts w:cs="Calibri Light"/>
                <w:sz w:val="20"/>
                <w:szCs w:val="20"/>
              </w:rPr>
              <w:sym w:font="Wingdings" w:char="F0E0"/>
            </w:r>
            <w:r w:rsidRPr="00905A10">
              <w:rPr>
                <w:rFonts w:cs="Calibri Light"/>
                <w:sz w:val="20"/>
                <w:szCs w:val="20"/>
              </w:rPr>
              <w:t xml:space="preserve"> Performance Monitoring.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Performance Reporting.</w:t>
            </w:r>
          </w:p>
        </w:tc>
        <w:tc>
          <w:tcPr>
            <w:tcW w:w="2334" w:type="pct"/>
          </w:tcPr>
          <w:p w14:paraId="554B5A44" w14:textId="1F4A499B" w:rsidR="00E01B0D" w:rsidRPr="00905A10" w:rsidRDefault="00E01B0D" w:rsidP="00E01B0D">
            <w:pPr>
              <w:rPr>
                <w:rFonts w:cs="Calibri Light"/>
                <w:sz w:val="20"/>
                <w:szCs w:val="20"/>
              </w:rPr>
            </w:pPr>
            <w:r w:rsidRPr="00905A10">
              <w:rPr>
                <w:rFonts w:cs="Calibri Light"/>
                <w:sz w:val="20"/>
                <w:szCs w:val="20"/>
              </w:rPr>
              <w:t>The system must enable performance reporting. Performance reporting uses cost, quality, performance, and accountability measurements for which providers, facilities, delivery systems, and communities are held accountable. Performance reporting reports on issues such as processes, outcomes, cost of care, quality of care, adherence to best practice guidelines, and credential and privilege monitoring. Performance reporting may also process info such as user feedback, patient feedback, surveys, etc. It may manage ad hoc healthcare delivery performance measurements (</w:t>
            </w:r>
            <w:r w:rsidR="007F3501">
              <w:rPr>
                <w:rFonts w:cs="Calibri Light"/>
                <w:sz w:val="20"/>
                <w:szCs w:val="20"/>
              </w:rPr>
              <w:t xml:space="preserve">e.g. </w:t>
            </w:r>
            <w:r w:rsidRPr="00905A10">
              <w:rPr>
                <w:rFonts w:cs="Calibri Light"/>
                <w:sz w:val="20"/>
                <w:szCs w:val="20"/>
              </w:rPr>
              <w:t>Healthcare Effectiveness Data and Information Set (HEDIS), time to aspirin from arrival, or time to antibiotics in pneumonia).</w:t>
            </w:r>
          </w:p>
        </w:tc>
        <w:tc>
          <w:tcPr>
            <w:tcW w:w="491" w:type="pct"/>
          </w:tcPr>
          <w:p w14:paraId="46D2D1B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881F9CE" w14:textId="77777777" w:rsidR="00E01B0D" w:rsidRPr="00905A10" w:rsidRDefault="00E01B0D" w:rsidP="00E01B0D">
            <w:pPr>
              <w:rPr>
                <w:rFonts w:cs="Calibri Light"/>
                <w:sz w:val="20"/>
                <w:szCs w:val="20"/>
              </w:rPr>
            </w:pPr>
          </w:p>
        </w:tc>
      </w:tr>
      <w:tr w:rsidR="00E01B0D" w:rsidRPr="00905A10" w14:paraId="17C58D5A" w14:textId="6D59249B" w:rsidTr="003C60ED">
        <w:tc>
          <w:tcPr>
            <w:tcW w:w="343" w:type="pct"/>
          </w:tcPr>
          <w:p w14:paraId="51094411" w14:textId="77777777" w:rsidR="00E01B0D" w:rsidRPr="00905A10" w:rsidRDefault="00E01B0D" w:rsidP="00B46E99">
            <w:pPr>
              <w:pStyle w:val="ListParagraph"/>
              <w:numPr>
                <w:ilvl w:val="0"/>
                <w:numId w:val="71"/>
              </w:numPr>
              <w:rPr>
                <w:rFonts w:cs="Calibri Light"/>
                <w:sz w:val="20"/>
                <w:szCs w:val="20"/>
              </w:rPr>
            </w:pPr>
          </w:p>
        </w:tc>
        <w:tc>
          <w:tcPr>
            <w:tcW w:w="804" w:type="pct"/>
          </w:tcPr>
          <w:p w14:paraId="6B852BB2" w14:textId="77777777" w:rsidR="00E01B0D" w:rsidRPr="00905A10" w:rsidRDefault="00E01B0D" w:rsidP="00A31FE6">
            <w:pPr>
              <w:jc w:val="left"/>
              <w:rPr>
                <w:rFonts w:cs="Calibri Light"/>
                <w:sz w:val="20"/>
                <w:szCs w:val="20"/>
              </w:rPr>
            </w:pPr>
          </w:p>
        </w:tc>
        <w:tc>
          <w:tcPr>
            <w:tcW w:w="2334" w:type="pct"/>
          </w:tcPr>
          <w:p w14:paraId="6EEA3E9A" w14:textId="77777777" w:rsidR="00E01B0D" w:rsidRPr="00905A10" w:rsidRDefault="00E01B0D" w:rsidP="00E01B0D">
            <w:pPr>
              <w:rPr>
                <w:rFonts w:cs="Calibri Light"/>
                <w:sz w:val="20"/>
                <w:szCs w:val="20"/>
              </w:rPr>
            </w:pPr>
            <w:r w:rsidRPr="00905A10">
              <w:rPr>
                <w:rFonts w:cs="Calibri Light"/>
                <w:sz w:val="20"/>
                <w:szCs w:val="20"/>
              </w:rPr>
              <w:t>The system must provide the ability to render patient, and/or population data required to assess health quality, performance and accountability measures to appropriate organisations.</w:t>
            </w:r>
          </w:p>
        </w:tc>
        <w:tc>
          <w:tcPr>
            <w:tcW w:w="491" w:type="pct"/>
          </w:tcPr>
          <w:p w14:paraId="2B708C5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FDE472C" w14:textId="77777777" w:rsidR="00E01B0D" w:rsidRPr="00905A10" w:rsidRDefault="00E01B0D" w:rsidP="00E01B0D">
            <w:pPr>
              <w:rPr>
                <w:rFonts w:cs="Calibri Light"/>
                <w:sz w:val="20"/>
                <w:szCs w:val="20"/>
              </w:rPr>
            </w:pPr>
          </w:p>
        </w:tc>
      </w:tr>
      <w:tr w:rsidR="00E01B0D" w:rsidRPr="00905A10" w14:paraId="164B1C72" w14:textId="5D5D1602" w:rsidTr="003C60ED">
        <w:tc>
          <w:tcPr>
            <w:tcW w:w="343" w:type="pct"/>
          </w:tcPr>
          <w:p w14:paraId="10CC66B4" w14:textId="77777777" w:rsidR="00E01B0D" w:rsidRPr="00905A10" w:rsidRDefault="00E01B0D" w:rsidP="00B46E99">
            <w:pPr>
              <w:pStyle w:val="ListParagraph"/>
              <w:numPr>
                <w:ilvl w:val="0"/>
                <w:numId w:val="71"/>
              </w:numPr>
              <w:rPr>
                <w:rFonts w:cs="Calibri Light"/>
                <w:sz w:val="20"/>
                <w:szCs w:val="20"/>
              </w:rPr>
            </w:pPr>
          </w:p>
        </w:tc>
        <w:tc>
          <w:tcPr>
            <w:tcW w:w="804" w:type="pct"/>
          </w:tcPr>
          <w:p w14:paraId="0C8CB2ED" w14:textId="77777777" w:rsidR="00E01B0D" w:rsidRPr="00905A10" w:rsidRDefault="00E01B0D" w:rsidP="00A31FE6">
            <w:pPr>
              <w:jc w:val="left"/>
              <w:rPr>
                <w:rFonts w:cs="Calibri Light"/>
                <w:sz w:val="20"/>
                <w:szCs w:val="20"/>
              </w:rPr>
            </w:pPr>
          </w:p>
        </w:tc>
        <w:tc>
          <w:tcPr>
            <w:tcW w:w="2334" w:type="pct"/>
          </w:tcPr>
          <w:p w14:paraId="0CB8F608" w14:textId="2C5C3DAB" w:rsidR="00E01B0D" w:rsidRPr="00905A10" w:rsidRDefault="00E01B0D" w:rsidP="00E01B0D">
            <w:pPr>
              <w:rPr>
                <w:rFonts w:cs="Calibri Light"/>
                <w:sz w:val="20"/>
                <w:szCs w:val="20"/>
              </w:rPr>
            </w:pPr>
            <w:r w:rsidRPr="00905A10">
              <w:rPr>
                <w:rFonts w:cs="Calibri Light"/>
                <w:sz w:val="20"/>
                <w:szCs w:val="20"/>
              </w:rPr>
              <w:t>The system must provide the ability to capture and maintain multiple data sets required for health care quality, performance and accountability measurements (</w:t>
            </w:r>
            <w:r w:rsidR="007F3501">
              <w:rPr>
                <w:rFonts w:cs="Calibri Light"/>
                <w:sz w:val="20"/>
                <w:szCs w:val="20"/>
              </w:rPr>
              <w:t xml:space="preserve">e.g. </w:t>
            </w:r>
            <w:r w:rsidRPr="00905A10">
              <w:rPr>
                <w:rFonts w:cs="Calibri Light"/>
                <w:sz w:val="20"/>
                <w:szCs w:val="20"/>
              </w:rPr>
              <w:t>the number of flu shots given, or the number of pregnant women counselled to take folic acid).</w:t>
            </w:r>
          </w:p>
        </w:tc>
        <w:tc>
          <w:tcPr>
            <w:tcW w:w="491" w:type="pct"/>
          </w:tcPr>
          <w:p w14:paraId="2EC352C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7223F50" w14:textId="77777777" w:rsidR="00E01B0D" w:rsidRPr="00905A10" w:rsidRDefault="00E01B0D" w:rsidP="00E01B0D">
            <w:pPr>
              <w:rPr>
                <w:rFonts w:cs="Calibri Light"/>
                <w:sz w:val="20"/>
                <w:szCs w:val="20"/>
              </w:rPr>
            </w:pPr>
          </w:p>
        </w:tc>
      </w:tr>
      <w:tr w:rsidR="00E01B0D" w:rsidRPr="00905A10" w14:paraId="52EE7379" w14:textId="57E3D22D" w:rsidTr="003C60ED">
        <w:tc>
          <w:tcPr>
            <w:tcW w:w="343" w:type="pct"/>
          </w:tcPr>
          <w:p w14:paraId="5A8F02D3" w14:textId="77777777" w:rsidR="00E01B0D" w:rsidRPr="00905A10" w:rsidRDefault="00E01B0D" w:rsidP="00B46E99">
            <w:pPr>
              <w:pStyle w:val="ListParagraph"/>
              <w:numPr>
                <w:ilvl w:val="0"/>
                <w:numId w:val="71"/>
              </w:numPr>
              <w:rPr>
                <w:rFonts w:cs="Calibri Light"/>
                <w:sz w:val="20"/>
                <w:szCs w:val="20"/>
              </w:rPr>
            </w:pPr>
          </w:p>
        </w:tc>
        <w:tc>
          <w:tcPr>
            <w:tcW w:w="804" w:type="pct"/>
          </w:tcPr>
          <w:p w14:paraId="3B6C4872" w14:textId="77777777" w:rsidR="00E01B0D" w:rsidRPr="00905A10" w:rsidRDefault="00E01B0D" w:rsidP="00A31FE6">
            <w:pPr>
              <w:jc w:val="left"/>
              <w:rPr>
                <w:rFonts w:cs="Calibri Light"/>
                <w:sz w:val="20"/>
                <w:szCs w:val="20"/>
              </w:rPr>
            </w:pPr>
          </w:p>
        </w:tc>
        <w:tc>
          <w:tcPr>
            <w:tcW w:w="2334" w:type="pct"/>
          </w:tcPr>
          <w:p w14:paraId="4424178E" w14:textId="77777777" w:rsidR="00E01B0D" w:rsidRPr="00905A10" w:rsidRDefault="00E01B0D" w:rsidP="00E01B0D">
            <w:pPr>
              <w:rPr>
                <w:rFonts w:cs="Calibri Light"/>
                <w:sz w:val="20"/>
                <w:szCs w:val="20"/>
              </w:rPr>
            </w:pPr>
            <w:r w:rsidRPr="00905A10">
              <w:rPr>
                <w:rFonts w:cs="Calibri Light"/>
                <w:sz w:val="20"/>
                <w:szCs w:val="20"/>
              </w:rPr>
              <w:t>The system must render patient, and/or population health care quality, performance and accountability measures data in a report format that can be displayed, transmitted electronically, or printed.</w:t>
            </w:r>
          </w:p>
        </w:tc>
        <w:tc>
          <w:tcPr>
            <w:tcW w:w="491" w:type="pct"/>
          </w:tcPr>
          <w:p w14:paraId="37A869C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A02FAB0" w14:textId="77777777" w:rsidR="00E01B0D" w:rsidRPr="00905A10" w:rsidRDefault="00E01B0D" w:rsidP="00E01B0D">
            <w:pPr>
              <w:rPr>
                <w:rFonts w:cs="Calibri Light"/>
                <w:sz w:val="20"/>
                <w:szCs w:val="20"/>
              </w:rPr>
            </w:pPr>
          </w:p>
        </w:tc>
      </w:tr>
      <w:tr w:rsidR="00E01B0D" w:rsidRPr="00905A10" w14:paraId="49D1EF6F" w14:textId="3F5812D2" w:rsidTr="003C60ED">
        <w:tc>
          <w:tcPr>
            <w:tcW w:w="343" w:type="pct"/>
          </w:tcPr>
          <w:p w14:paraId="20D0B8AF" w14:textId="77777777" w:rsidR="00E01B0D" w:rsidRPr="00905A10" w:rsidRDefault="00E01B0D" w:rsidP="00B46E99">
            <w:pPr>
              <w:pStyle w:val="ListParagraph"/>
              <w:numPr>
                <w:ilvl w:val="0"/>
                <w:numId w:val="71"/>
              </w:numPr>
              <w:rPr>
                <w:rFonts w:cs="Calibri Light"/>
                <w:sz w:val="20"/>
                <w:szCs w:val="20"/>
              </w:rPr>
            </w:pPr>
          </w:p>
        </w:tc>
        <w:tc>
          <w:tcPr>
            <w:tcW w:w="804" w:type="pct"/>
          </w:tcPr>
          <w:p w14:paraId="0249CF3F" w14:textId="77777777" w:rsidR="00E01B0D" w:rsidRPr="00905A10" w:rsidRDefault="00E01B0D" w:rsidP="00A31FE6">
            <w:pPr>
              <w:jc w:val="left"/>
              <w:rPr>
                <w:rFonts w:cs="Calibri Light"/>
                <w:sz w:val="20"/>
                <w:szCs w:val="20"/>
              </w:rPr>
            </w:pPr>
          </w:p>
        </w:tc>
        <w:tc>
          <w:tcPr>
            <w:tcW w:w="2334" w:type="pct"/>
          </w:tcPr>
          <w:p w14:paraId="64A043CE" w14:textId="77777777" w:rsidR="00E01B0D" w:rsidRPr="00905A10" w:rsidRDefault="00E01B0D" w:rsidP="00E01B0D">
            <w:pPr>
              <w:rPr>
                <w:rFonts w:cs="Calibri Light"/>
                <w:sz w:val="20"/>
                <w:szCs w:val="20"/>
              </w:rPr>
            </w:pPr>
            <w:r w:rsidRPr="00905A10">
              <w:rPr>
                <w:rFonts w:cs="Calibri Light"/>
                <w:sz w:val="20"/>
                <w:szCs w:val="20"/>
              </w:rPr>
              <w:t>The system must determine and render patient, and/or population health care quality, performance and accountability measures in real-time, near real-time or just-in-time according to RSA industry standards, scope of practice, organisational policy, and/or jurisdictional law.</w:t>
            </w:r>
          </w:p>
        </w:tc>
        <w:tc>
          <w:tcPr>
            <w:tcW w:w="491" w:type="pct"/>
          </w:tcPr>
          <w:p w14:paraId="73561E3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0D6D6CF" w14:textId="77777777" w:rsidR="00E01B0D" w:rsidRPr="00905A10" w:rsidRDefault="00E01B0D" w:rsidP="00E01B0D">
            <w:pPr>
              <w:rPr>
                <w:rFonts w:cs="Calibri Light"/>
                <w:sz w:val="20"/>
                <w:szCs w:val="20"/>
              </w:rPr>
            </w:pPr>
          </w:p>
        </w:tc>
      </w:tr>
      <w:tr w:rsidR="00E01B0D" w:rsidRPr="00905A10" w14:paraId="7BD4D1BF" w14:textId="3CFB98D8" w:rsidTr="003C60ED">
        <w:tc>
          <w:tcPr>
            <w:tcW w:w="343" w:type="pct"/>
          </w:tcPr>
          <w:p w14:paraId="15DB4BDF" w14:textId="77777777" w:rsidR="00E01B0D" w:rsidRPr="00905A10" w:rsidRDefault="00E01B0D" w:rsidP="00B46E99">
            <w:pPr>
              <w:pStyle w:val="ListParagraph"/>
              <w:numPr>
                <w:ilvl w:val="0"/>
                <w:numId w:val="71"/>
              </w:numPr>
              <w:rPr>
                <w:rFonts w:cs="Calibri Light"/>
                <w:sz w:val="20"/>
                <w:szCs w:val="20"/>
              </w:rPr>
            </w:pPr>
          </w:p>
        </w:tc>
        <w:tc>
          <w:tcPr>
            <w:tcW w:w="804" w:type="pct"/>
          </w:tcPr>
          <w:p w14:paraId="18FA559F" w14:textId="77777777" w:rsidR="00E01B0D" w:rsidRPr="00905A10" w:rsidRDefault="00E01B0D" w:rsidP="00A31FE6">
            <w:pPr>
              <w:jc w:val="left"/>
              <w:rPr>
                <w:rFonts w:cs="Calibri Light"/>
                <w:sz w:val="20"/>
                <w:szCs w:val="20"/>
              </w:rPr>
            </w:pPr>
          </w:p>
        </w:tc>
        <w:tc>
          <w:tcPr>
            <w:tcW w:w="2334" w:type="pct"/>
          </w:tcPr>
          <w:p w14:paraId="56B383A9" w14:textId="77777777" w:rsidR="00E01B0D" w:rsidRPr="00905A10" w:rsidRDefault="00E01B0D" w:rsidP="00E01B0D">
            <w:pPr>
              <w:rPr>
                <w:rFonts w:cs="Calibri Light"/>
                <w:sz w:val="20"/>
                <w:szCs w:val="20"/>
              </w:rPr>
            </w:pPr>
            <w:r w:rsidRPr="00905A10">
              <w:rPr>
                <w:rFonts w:cs="Calibri Light"/>
                <w:sz w:val="20"/>
                <w:szCs w:val="20"/>
              </w:rPr>
              <w:t>The system must determine and render to administrative and financial systems the formula used for measuring patient, and/or population health care quality, performance and accountability measures, according to RSA industry standards, scope of practice, organisational policy, and/or jurisdictional law.</w:t>
            </w:r>
          </w:p>
        </w:tc>
        <w:tc>
          <w:tcPr>
            <w:tcW w:w="491" w:type="pct"/>
          </w:tcPr>
          <w:p w14:paraId="3FCECE8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B23618D" w14:textId="77777777" w:rsidR="00E01B0D" w:rsidRPr="00905A10" w:rsidRDefault="00E01B0D" w:rsidP="00E01B0D">
            <w:pPr>
              <w:rPr>
                <w:rFonts w:cs="Calibri Light"/>
                <w:sz w:val="20"/>
                <w:szCs w:val="20"/>
              </w:rPr>
            </w:pPr>
          </w:p>
        </w:tc>
      </w:tr>
      <w:tr w:rsidR="00E01B0D" w:rsidRPr="00905A10" w14:paraId="0E5A276A" w14:textId="376211D9" w:rsidTr="003C60ED">
        <w:tc>
          <w:tcPr>
            <w:tcW w:w="343" w:type="pct"/>
          </w:tcPr>
          <w:p w14:paraId="2E7F9701" w14:textId="77777777" w:rsidR="00E01B0D" w:rsidRPr="00905A10" w:rsidRDefault="00E01B0D" w:rsidP="00B46E99">
            <w:pPr>
              <w:pStyle w:val="ListParagraph"/>
              <w:numPr>
                <w:ilvl w:val="0"/>
                <w:numId w:val="71"/>
              </w:numPr>
              <w:rPr>
                <w:rFonts w:cs="Calibri Light"/>
                <w:sz w:val="20"/>
                <w:szCs w:val="20"/>
              </w:rPr>
            </w:pPr>
          </w:p>
        </w:tc>
        <w:tc>
          <w:tcPr>
            <w:tcW w:w="804" w:type="pct"/>
          </w:tcPr>
          <w:p w14:paraId="6FD0DCB3" w14:textId="77777777" w:rsidR="00E01B0D" w:rsidRPr="00905A10" w:rsidRDefault="00E01B0D" w:rsidP="00A31FE6">
            <w:pPr>
              <w:jc w:val="left"/>
              <w:rPr>
                <w:rFonts w:cs="Calibri Light"/>
                <w:sz w:val="20"/>
                <w:szCs w:val="20"/>
              </w:rPr>
            </w:pPr>
          </w:p>
        </w:tc>
        <w:tc>
          <w:tcPr>
            <w:tcW w:w="2334" w:type="pct"/>
          </w:tcPr>
          <w:p w14:paraId="3AAFA8FA" w14:textId="77777777" w:rsidR="00E01B0D" w:rsidRPr="00905A10" w:rsidRDefault="00E01B0D" w:rsidP="00E01B0D">
            <w:pPr>
              <w:rPr>
                <w:rFonts w:cs="Calibri Light"/>
                <w:sz w:val="20"/>
                <w:szCs w:val="20"/>
              </w:rPr>
            </w:pPr>
            <w:r w:rsidRPr="00905A10">
              <w:rPr>
                <w:rFonts w:cs="Calibri Light"/>
                <w:sz w:val="20"/>
                <w:szCs w:val="20"/>
              </w:rPr>
              <w:t>The system must provide the ability to process and render info such as user feedback, patient feedback and surveys.</w:t>
            </w:r>
          </w:p>
        </w:tc>
        <w:tc>
          <w:tcPr>
            <w:tcW w:w="491" w:type="pct"/>
          </w:tcPr>
          <w:p w14:paraId="7FF252A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8539171" w14:textId="77777777" w:rsidR="00E01B0D" w:rsidRPr="00905A10" w:rsidRDefault="00E01B0D" w:rsidP="00E01B0D">
            <w:pPr>
              <w:rPr>
                <w:rFonts w:cs="Calibri Light"/>
                <w:sz w:val="20"/>
                <w:szCs w:val="20"/>
              </w:rPr>
            </w:pPr>
          </w:p>
        </w:tc>
      </w:tr>
      <w:tr w:rsidR="00E01B0D" w:rsidRPr="00905A10" w14:paraId="6519A321" w14:textId="48FF6D33" w:rsidTr="003C60ED">
        <w:tc>
          <w:tcPr>
            <w:tcW w:w="343" w:type="pct"/>
          </w:tcPr>
          <w:p w14:paraId="33A6D777" w14:textId="77777777" w:rsidR="00E01B0D" w:rsidRPr="00905A10" w:rsidRDefault="00E01B0D" w:rsidP="00B46E99">
            <w:pPr>
              <w:pStyle w:val="ListParagraph"/>
              <w:numPr>
                <w:ilvl w:val="0"/>
                <w:numId w:val="71"/>
              </w:numPr>
              <w:rPr>
                <w:rFonts w:cs="Calibri Light"/>
                <w:sz w:val="20"/>
                <w:szCs w:val="20"/>
              </w:rPr>
            </w:pPr>
          </w:p>
        </w:tc>
        <w:tc>
          <w:tcPr>
            <w:tcW w:w="804" w:type="pct"/>
          </w:tcPr>
          <w:p w14:paraId="22A4AE6C"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Performance. </w:t>
            </w:r>
            <w:r w:rsidRPr="00905A10">
              <w:rPr>
                <w:rFonts w:cs="Calibri Light"/>
                <w:sz w:val="20"/>
                <w:szCs w:val="20"/>
              </w:rPr>
              <w:sym w:font="Wingdings" w:char="F0E0"/>
            </w:r>
            <w:r w:rsidRPr="00905A10">
              <w:rPr>
                <w:rFonts w:cs="Calibri Light"/>
                <w:sz w:val="20"/>
                <w:szCs w:val="20"/>
              </w:rPr>
              <w:t xml:space="preserve"> Performance Monitoring.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Process Improvement.</w:t>
            </w:r>
          </w:p>
        </w:tc>
        <w:tc>
          <w:tcPr>
            <w:tcW w:w="2334" w:type="pct"/>
          </w:tcPr>
          <w:p w14:paraId="22C435EF" w14:textId="77777777" w:rsidR="00E01B0D" w:rsidRPr="00905A10" w:rsidRDefault="00E01B0D" w:rsidP="00E01B0D">
            <w:pPr>
              <w:rPr>
                <w:rFonts w:cs="Calibri Light"/>
                <w:sz w:val="20"/>
                <w:szCs w:val="20"/>
              </w:rPr>
            </w:pPr>
            <w:r w:rsidRPr="00905A10">
              <w:rPr>
                <w:rFonts w:cs="Calibri Light"/>
                <w:sz w:val="20"/>
                <w:szCs w:val="20"/>
              </w:rPr>
              <w:t xml:space="preserve">The system should support process improvement with regular reporting of data required for improving the effectiveness and efficiency of care. These reports may include, </w:t>
            </w:r>
            <w:r w:rsidRPr="00905A10">
              <w:rPr>
                <w:rFonts w:cs="Calibri Light"/>
                <w:i/>
                <w:iCs/>
                <w:sz w:val="20"/>
                <w:szCs w:val="20"/>
              </w:rPr>
              <w:t>inter alia</w:t>
            </w:r>
            <w:r w:rsidRPr="00905A10">
              <w:rPr>
                <w:rFonts w:cs="Calibri Light"/>
                <w:sz w:val="20"/>
                <w:szCs w:val="20"/>
              </w:rPr>
              <w:t>, specific data such as patient outcomes, patient safety, processes of care, workflow and costs of care.</w:t>
            </w:r>
          </w:p>
        </w:tc>
        <w:tc>
          <w:tcPr>
            <w:tcW w:w="491" w:type="pct"/>
          </w:tcPr>
          <w:p w14:paraId="5C55DD5A"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A0D0C81" w14:textId="77777777" w:rsidR="00E01B0D" w:rsidRPr="00905A10" w:rsidRDefault="00E01B0D" w:rsidP="00E01B0D">
            <w:pPr>
              <w:rPr>
                <w:rFonts w:cs="Calibri Light"/>
                <w:sz w:val="20"/>
                <w:szCs w:val="20"/>
              </w:rPr>
            </w:pPr>
          </w:p>
        </w:tc>
      </w:tr>
      <w:tr w:rsidR="00E01B0D" w:rsidRPr="00905A10" w14:paraId="1287E55A" w14:textId="31A57593" w:rsidTr="003C60ED">
        <w:tc>
          <w:tcPr>
            <w:tcW w:w="343" w:type="pct"/>
          </w:tcPr>
          <w:p w14:paraId="2394163C" w14:textId="77777777" w:rsidR="00E01B0D" w:rsidRPr="00905A10" w:rsidRDefault="00E01B0D" w:rsidP="00B46E99">
            <w:pPr>
              <w:pStyle w:val="ListParagraph"/>
              <w:numPr>
                <w:ilvl w:val="0"/>
                <w:numId w:val="71"/>
              </w:numPr>
              <w:rPr>
                <w:rFonts w:cs="Calibri Light"/>
                <w:sz w:val="20"/>
                <w:szCs w:val="20"/>
              </w:rPr>
            </w:pPr>
          </w:p>
        </w:tc>
        <w:tc>
          <w:tcPr>
            <w:tcW w:w="804" w:type="pct"/>
          </w:tcPr>
          <w:p w14:paraId="0325CF32" w14:textId="77777777" w:rsidR="00E01B0D" w:rsidRPr="00905A10" w:rsidRDefault="00E01B0D" w:rsidP="00A31FE6">
            <w:pPr>
              <w:jc w:val="left"/>
              <w:rPr>
                <w:rFonts w:cs="Calibri Light"/>
                <w:sz w:val="20"/>
                <w:szCs w:val="20"/>
              </w:rPr>
            </w:pPr>
          </w:p>
        </w:tc>
        <w:tc>
          <w:tcPr>
            <w:tcW w:w="2334" w:type="pct"/>
          </w:tcPr>
          <w:p w14:paraId="5C8A6B02" w14:textId="2D16F093" w:rsidR="00E01B0D" w:rsidRPr="00905A10" w:rsidRDefault="00E01B0D" w:rsidP="00E01B0D">
            <w:pPr>
              <w:rPr>
                <w:rFonts w:cs="Calibri Light"/>
                <w:sz w:val="20"/>
                <w:szCs w:val="20"/>
              </w:rPr>
            </w:pPr>
            <w:r w:rsidRPr="00905A10">
              <w:rPr>
                <w:rFonts w:cs="Calibri Light"/>
                <w:sz w:val="20"/>
                <w:szCs w:val="20"/>
              </w:rPr>
              <w:t>The system should provide the ability to capture necessary data (</w:t>
            </w:r>
            <w:r w:rsidR="007F3501">
              <w:rPr>
                <w:rFonts w:cs="Calibri Light"/>
                <w:sz w:val="20"/>
                <w:szCs w:val="20"/>
              </w:rPr>
              <w:t xml:space="preserve">e.g. </w:t>
            </w:r>
            <w:r w:rsidRPr="00905A10">
              <w:rPr>
                <w:rFonts w:cs="Calibri Light"/>
                <w:sz w:val="20"/>
                <w:szCs w:val="20"/>
              </w:rPr>
              <w:t xml:space="preserve">clinical user feedback) supporting organisational efforts to optimise the </w:t>
            </w:r>
            <w:r w:rsidR="007B1629">
              <w:rPr>
                <w:rFonts w:cs="Calibri Light"/>
                <w:sz w:val="20"/>
                <w:szCs w:val="20"/>
              </w:rPr>
              <w:t>eHealth system</w:t>
            </w:r>
            <w:r w:rsidRPr="00905A10">
              <w:rPr>
                <w:rFonts w:cs="Calibri Light"/>
                <w:sz w:val="20"/>
                <w:szCs w:val="20"/>
              </w:rPr>
              <w:t>.</w:t>
            </w:r>
          </w:p>
        </w:tc>
        <w:tc>
          <w:tcPr>
            <w:tcW w:w="491" w:type="pct"/>
          </w:tcPr>
          <w:p w14:paraId="45380E42"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39C5189" w14:textId="77777777" w:rsidR="00E01B0D" w:rsidRPr="00905A10" w:rsidRDefault="00E01B0D" w:rsidP="00E01B0D">
            <w:pPr>
              <w:rPr>
                <w:rFonts w:cs="Calibri Light"/>
                <w:sz w:val="20"/>
                <w:szCs w:val="20"/>
              </w:rPr>
            </w:pPr>
          </w:p>
        </w:tc>
      </w:tr>
      <w:tr w:rsidR="00E01B0D" w:rsidRPr="00905A10" w14:paraId="7EA229E5" w14:textId="0EF0B30A" w:rsidTr="003C60ED">
        <w:tc>
          <w:tcPr>
            <w:tcW w:w="343" w:type="pct"/>
          </w:tcPr>
          <w:p w14:paraId="02766C57" w14:textId="77777777" w:rsidR="00E01B0D" w:rsidRPr="00905A10" w:rsidRDefault="00E01B0D" w:rsidP="00B46E99">
            <w:pPr>
              <w:pStyle w:val="ListParagraph"/>
              <w:numPr>
                <w:ilvl w:val="0"/>
                <w:numId w:val="71"/>
              </w:numPr>
              <w:rPr>
                <w:rFonts w:cs="Calibri Light"/>
                <w:sz w:val="20"/>
                <w:szCs w:val="20"/>
              </w:rPr>
            </w:pPr>
          </w:p>
        </w:tc>
        <w:tc>
          <w:tcPr>
            <w:tcW w:w="804" w:type="pct"/>
          </w:tcPr>
          <w:p w14:paraId="1426F364" w14:textId="77777777" w:rsidR="00E01B0D" w:rsidRPr="00905A10" w:rsidRDefault="00E01B0D" w:rsidP="00A31FE6">
            <w:pPr>
              <w:jc w:val="left"/>
              <w:rPr>
                <w:rFonts w:cs="Calibri Light"/>
                <w:sz w:val="20"/>
                <w:szCs w:val="20"/>
              </w:rPr>
            </w:pPr>
          </w:p>
        </w:tc>
        <w:tc>
          <w:tcPr>
            <w:tcW w:w="2334" w:type="pct"/>
          </w:tcPr>
          <w:p w14:paraId="3553F622" w14:textId="608A2271" w:rsidR="00E01B0D" w:rsidRPr="00905A10" w:rsidRDefault="00E01B0D" w:rsidP="00E01B0D">
            <w:pPr>
              <w:rPr>
                <w:rFonts w:cs="Calibri Light"/>
                <w:sz w:val="20"/>
                <w:szCs w:val="20"/>
              </w:rPr>
            </w:pPr>
            <w:r w:rsidRPr="00905A10">
              <w:rPr>
                <w:rFonts w:cs="Calibri Light"/>
                <w:sz w:val="20"/>
                <w:szCs w:val="20"/>
              </w:rPr>
              <w:t>The system should provide the ability to capture necessary data (</w:t>
            </w:r>
            <w:r w:rsidR="007F3501">
              <w:rPr>
                <w:rFonts w:cs="Calibri Light"/>
                <w:sz w:val="20"/>
                <w:szCs w:val="20"/>
              </w:rPr>
              <w:t xml:space="preserve">e.g. </w:t>
            </w:r>
            <w:r w:rsidRPr="00905A10">
              <w:rPr>
                <w:rFonts w:cs="Calibri Light"/>
                <w:sz w:val="20"/>
                <w:szCs w:val="20"/>
              </w:rPr>
              <w:t>patient satisfaction feedback, survey feedback) for supporting organisational efforts to improve the quality of healthcare and patient satisfaction.</w:t>
            </w:r>
          </w:p>
        </w:tc>
        <w:tc>
          <w:tcPr>
            <w:tcW w:w="491" w:type="pct"/>
          </w:tcPr>
          <w:p w14:paraId="711646AC"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31137F0" w14:textId="77777777" w:rsidR="00E01B0D" w:rsidRPr="00905A10" w:rsidRDefault="00E01B0D" w:rsidP="00E01B0D">
            <w:pPr>
              <w:rPr>
                <w:rFonts w:cs="Calibri Light"/>
                <w:sz w:val="20"/>
                <w:szCs w:val="20"/>
              </w:rPr>
            </w:pPr>
          </w:p>
        </w:tc>
      </w:tr>
      <w:tr w:rsidR="00E01B0D" w:rsidRPr="00905A10" w14:paraId="083F80FD" w14:textId="069BB999" w:rsidTr="003C60ED">
        <w:tc>
          <w:tcPr>
            <w:tcW w:w="343" w:type="pct"/>
          </w:tcPr>
          <w:p w14:paraId="2E2E284F" w14:textId="77777777" w:rsidR="00E01B0D" w:rsidRPr="00905A10" w:rsidRDefault="00E01B0D" w:rsidP="00B46E99">
            <w:pPr>
              <w:pStyle w:val="ListParagraph"/>
              <w:numPr>
                <w:ilvl w:val="0"/>
                <w:numId w:val="71"/>
              </w:numPr>
              <w:rPr>
                <w:rFonts w:cs="Calibri Light"/>
                <w:sz w:val="20"/>
                <w:szCs w:val="20"/>
              </w:rPr>
            </w:pPr>
          </w:p>
        </w:tc>
        <w:tc>
          <w:tcPr>
            <w:tcW w:w="804" w:type="pct"/>
          </w:tcPr>
          <w:p w14:paraId="3BCD2AC1" w14:textId="77777777" w:rsidR="00E01B0D" w:rsidRPr="00905A10" w:rsidRDefault="00E01B0D" w:rsidP="00A31FE6">
            <w:pPr>
              <w:jc w:val="left"/>
              <w:rPr>
                <w:rFonts w:cs="Calibri Light"/>
                <w:sz w:val="20"/>
                <w:szCs w:val="20"/>
              </w:rPr>
            </w:pPr>
          </w:p>
        </w:tc>
        <w:tc>
          <w:tcPr>
            <w:tcW w:w="2334" w:type="pct"/>
          </w:tcPr>
          <w:p w14:paraId="48EDEF9A" w14:textId="77777777" w:rsidR="00E01B0D" w:rsidRPr="00905A10" w:rsidRDefault="00E01B0D" w:rsidP="00E01B0D">
            <w:pPr>
              <w:rPr>
                <w:rFonts w:cs="Calibri Light"/>
                <w:sz w:val="20"/>
                <w:szCs w:val="20"/>
              </w:rPr>
            </w:pPr>
            <w:r w:rsidRPr="00905A10">
              <w:rPr>
                <w:rFonts w:cs="Calibri Light"/>
                <w:sz w:val="20"/>
                <w:szCs w:val="20"/>
              </w:rPr>
              <w:t>The system should provide the ability to analyse returned patient survey data and render the results to facilitate improvements in provider-patient interactions, healthcare delivery, etc.</w:t>
            </w:r>
          </w:p>
        </w:tc>
        <w:tc>
          <w:tcPr>
            <w:tcW w:w="491" w:type="pct"/>
          </w:tcPr>
          <w:p w14:paraId="6B0DB757"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F2BDA08" w14:textId="77777777" w:rsidR="00E01B0D" w:rsidRPr="00905A10" w:rsidRDefault="00E01B0D" w:rsidP="00E01B0D">
            <w:pPr>
              <w:rPr>
                <w:rFonts w:cs="Calibri Light"/>
                <w:sz w:val="20"/>
                <w:szCs w:val="20"/>
              </w:rPr>
            </w:pPr>
          </w:p>
        </w:tc>
      </w:tr>
      <w:tr w:rsidR="00E01B0D" w:rsidRPr="00905A10" w14:paraId="0D04986B" w14:textId="70582844" w:rsidTr="003C60ED">
        <w:tc>
          <w:tcPr>
            <w:tcW w:w="343" w:type="pct"/>
          </w:tcPr>
          <w:p w14:paraId="07443178" w14:textId="77777777" w:rsidR="00E01B0D" w:rsidRPr="00905A10" w:rsidRDefault="00E01B0D" w:rsidP="00B46E99">
            <w:pPr>
              <w:pStyle w:val="ListParagraph"/>
              <w:numPr>
                <w:ilvl w:val="0"/>
                <w:numId w:val="71"/>
              </w:numPr>
              <w:rPr>
                <w:rFonts w:cs="Calibri Light"/>
                <w:sz w:val="20"/>
                <w:szCs w:val="20"/>
              </w:rPr>
            </w:pPr>
          </w:p>
        </w:tc>
        <w:tc>
          <w:tcPr>
            <w:tcW w:w="804" w:type="pct"/>
          </w:tcPr>
          <w:p w14:paraId="5E2A8DFA" w14:textId="77777777" w:rsidR="00E01B0D" w:rsidRPr="00905A10" w:rsidRDefault="00E01B0D" w:rsidP="00A31FE6">
            <w:pPr>
              <w:jc w:val="left"/>
              <w:rPr>
                <w:rFonts w:cs="Calibri Light"/>
                <w:sz w:val="20"/>
                <w:szCs w:val="20"/>
              </w:rPr>
            </w:pPr>
          </w:p>
        </w:tc>
        <w:tc>
          <w:tcPr>
            <w:tcW w:w="2334" w:type="pct"/>
          </w:tcPr>
          <w:p w14:paraId="2195914E" w14:textId="06115893" w:rsidR="00E01B0D" w:rsidRPr="00905A10" w:rsidRDefault="00E01B0D" w:rsidP="00E01B0D">
            <w:pPr>
              <w:rPr>
                <w:rFonts w:cs="Calibri Light"/>
                <w:sz w:val="20"/>
                <w:szCs w:val="20"/>
              </w:rPr>
            </w:pPr>
            <w:r w:rsidRPr="00905A10">
              <w:rPr>
                <w:rFonts w:cs="Calibri Light"/>
                <w:sz w:val="20"/>
                <w:szCs w:val="20"/>
              </w:rPr>
              <w:t>The system should provide the ability to manage realm or organisational relevant health care delivery performance measurements (</w:t>
            </w:r>
            <w:r w:rsidR="007F3501">
              <w:rPr>
                <w:rFonts w:cs="Calibri Light"/>
                <w:sz w:val="20"/>
                <w:szCs w:val="20"/>
              </w:rPr>
              <w:t xml:space="preserve">e.g. </w:t>
            </w:r>
            <w:r w:rsidRPr="00905A10">
              <w:rPr>
                <w:rFonts w:cs="Calibri Light"/>
                <w:sz w:val="20"/>
                <w:szCs w:val="20"/>
              </w:rPr>
              <w:t>HEDIS, time to aspirin from arrival, or time to antibiotics in pneumonia).</w:t>
            </w:r>
          </w:p>
        </w:tc>
        <w:tc>
          <w:tcPr>
            <w:tcW w:w="491" w:type="pct"/>
          </w:tcPr>
          <w:p w14:paraId="01F41CE1"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10D9DDC" w14:textId="77777777" w:rsidR="00E01B0D" w:rsidRPr="00905A10" w:rsidRDefault="00E01B0D" w:rsidP="00E01B0D">
            <w:pPr>
              <w:rPr>
                <w:rFonts w:cs="Calibri Light"/>
                <w:sz w:val="20"/>
                <w:szCs w:val="20"/>
              </w:rPr>
            </w:pPr>
          </w:p>
        </w:tc>
      </w:tr>
      <w:tr w:rsidR="00E01B0D" w:rsidRPr="00905A10" w14:paraId="328985A2" w14:textId="026DBCCB" w:rsidTr="003C60ED">
        <w:tc>
          <w:tcPr>
            <w:tcW w:w="343" w:type="pct"/>
          </w:tcPr>
          <w:p w14:paraId="0457E897" w14:textId="77777777" w:rsidR="00E01B0D" w:rsidRPr="00905A10" w:rsidRDefault="00E01B0D" w:rsidP="00B46E99">
            <w:pPr>
              <w:pStyle w:val="ListParagraph"/>
              <w:numPr>
                <w:ilvl w:val="0"/>
                <w:numId w:val="71"/>
              </w:numPr>
              <w:rPr>
                <w:rFonts w:cs="Calibri Light"/>
                <w:sz w:val="20"/>
                <w:szCs w:val="20"/>
              </w:rPr>
            </w:pPr>
          </w:p>
        </w:tc>
        <w:tc>
          <w:tcPr>
            <w:tcW w:w="804" w:type="pct"/>
          </w:tcPr>
          <w:p w14:paraId="3B82974D" w14:textId="77777777" w:rsidR="00E01B0D" w:rsidRPr="00905A10" w:rsidRDefault="00E01B0D" w:rsidP="00A31FE6">
            <w:pPr>
              <w:jc w:val="left"/>
              <w:rPr>
                <w:rFonts w:cs="Calibri Light"/>
                <w:sz w:val="20"/>
                <w:szCs w:val="20"/>
              </w:rPr>
            </w:pPr>
          </w:p>
        </w:tc>
        <w:tc>
          <w:tcPr>
            <w:tcW w:w="2334" w:type="pct"/>
          </w:tcPr>
          <w:p w14:paraId="1BF3473C" w14:textId="564F06CF" w:rsidR="00E01B0D" w:rsidRPr="00905A10" w:rsidRDefault="00E01B0D" w:rsidP="00E01B0D">
            <w:pPr>
              <w:rPr>
                <w:rFonts w:cs="Calibri Light"/>
                <w:sz w:val="20"/>
                <w:szCs w:val="20"/>
              </w:rPr>
            </w:pPr>
            <w:r w:rsidRPr="00905A10">
              <w:rPr>
                <w:rFonts w:cs="Calibri Light"/>
                <w:sz w:val="20"/>
                <w:szCs w:val="20"/>
              </w:rPr>
              <w:t>The system should provide the ability to manage ad hoc health care delivery performance measurements (</w:t>
            </w:r>
            <w:r w:rsidR="007F3501">
              <w:rPr>
                <w:rFonts w:cs="Calibri Light"/>
                <w:sz w:val="20"/>
                <w:szCs w:val="20"/>
              </w:rPr>
              <w:t xml:space="preserve">e.g. </w:t>
            </w:r>
            <w:r w:rsidRPr="00905A10">
              <w:rPr>
                <w:rFonts w:cs="Calibri Light"/>
                <w:sz w:val="20"/>
                <w:szCs w:val="20"/>
              </w:rPr>
              <w:t>HEDIS, time to aspirin from arrival, or time to antibiotics in pneumonia).</w:t>
            </w:r>
          </w:p>
        </w:tc>
        <w:tc>
          <w:tcPr>
            <w:tcW w:w="491" w:type="pct"/>
          </w:tcPr>
          <w:p w14:paraId="5F0088B6"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6F0703E" w14:textId="77777777" w:rsidR="00E01B0D" w:rsidRPr="00905A10" w:rsidRDefault="00E01B0D" w:rsidP="00E01B0D">
            <w:pPr>
              <w:rPr>
                <w:rFonts w:cs="Calibri Light"/>
                <w:sz w:val="20"/>
                <w:szCs w:val="20"/>
              </w:rPr>
            </w:pPr>
          </w:p>
        </w:tc>
      </w:tr>
      <w:tr w:rsidR="00E01B0D" w:rsidRPr="00905A10" w14:paraId="7FAD8497" w14:textId="110EDE37" w:rsidTr="003C60ED">
        <w:tc>
          <w:tcPr>
            <w:tcW w:w="343" w:type="pct"/>
          </w:tcPr>
          <w:p w14:paraId="60D877AF" w14:textId="77777777" w:rsidR="00E01B0D" w:rsidRPr="00905A10" w:rsidRDefault="00E01B0D" w:rsidP="00B46E99">
            <w:pPr>
              <w:pStyle w:val="ListParagraph"/>
              <w:numPr>
                <w:ilvl w:val="0"/>
                <w:numId w:val="71"/>
              </w:numPr>
              <w:rPr>
                <w:rFonts w:cs="Calibri Light"/>
                <w:sz w:val="20"/>
                <w:szCs w:val="20"/>
              </w:rPr>
            </w:pPr>
          </w:p>
        </w:tc>
        <w:tc>
          <w:tcPr>
            <w:tcW w:w="804" w:type="pct"/>
          </w:tcPr>
          <w:p w14:paraId="6B745AA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Performance. </w:t>
            </w:r>
            <w:r w:rsidRPr="00905A10">
              <w:rPr>
                <w:rFonts w:cs="Calibri Light"/>
                <w:sz w:val="20"/>
                <w:szCs w:val="20"/>
              </w:rPr>
              <w:sym w:font="Wingdings" w:char="F0E0"/>
            </w:r>
            <w:r w:rsidRPr="00905A10">
              <w:rPr>
                <w:rFonts w:cs="Calibri Light"/>
                <w:sz w:val="20"/>
                <w:szCs w:val="20"/>
              </w:rPr>
              <w:t xml:space="preserve"> Performance Monitoring.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Performance Dashboards.</w:t>
            </w:r>
          </w:p>
        </w:tc>
        <w:tc>
          <w:tcPr>
            <w:tcW w:w="2334" w:type="pct"/>
          </w:tcPr>
          <w:p w14:paraId="69C59519" w14:textId="13278395" w:rsidR="00E01B0D" w:rsidRPr="00905A10" w:rsidRDefault="00E01B0D" w:rsidP="00E01B0D">
            <w:pPr>
              <w:rPr>
                <w:rFonts w:cs="Calibri Light"/>
                <w:sz w:val="20"/>
                <w:szCs w:val="20"/>
              </w:rPr>
            </w:pPr>
            <w:r w:rsidRPr="00905A10">
              <w:rPr>
                <w:rFonts w:cs="Calibri Light"/>
                <w:sz w:val="20"/>
                <w:szCs w:val="20"/>
              </w:rPr>
              <w:t>The system must provide the ability to monitor (periodically and in real-time) the organisation’s care delivery and performance by means of summary information in dashboards and graphic displays, using selected metrics (performance indicators). The dashboards must use system data to address healthcare system process improvement and care delivery issues. These dashboards must be supported with performance indicators and data-driven feedback mechanisms which, although auto-managed by the system, can sometimes be user-managed (</w:t>
            </w:r>
            <w:r w:rsidR="007F3501">
              <w:rPr>
                <w:rFonts w:cs="Calibri Light"/>
                <w:sz w:val="20"/>
                <w:szCs w:val="20"/>
              </w:rPr>
              <w:t xml:space="preserve">e.g. </w:t>
            </w:r>
            <w:r w:rsidRPr="00905A10">
              <w:rPr>
                <w:rFonts w:cs="Calibri Light"/>
                <w:sz w:val="20"/>
                <w:szCs w:val="20"/>
              </w:rPr>
              <w:t>by overriding system choices).</w:t>
            </w:r>
          </w:p>
        </w:tc>
        <w:tc>
          <w:tcPr>
            <w:tcW w:w="491" w:type="pct"/>
          </w:tcPr>
          <w:p w14:paraId="5BF5CC5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26FAD7D" w14:textId="77777777" w:rsidR="00E01B0D" w:rsidRPr="00905A10" w:rsidRDefault="00E01B0D" w:rsidP="00E01B0D">
            <w:pPr>
              <w:rPr>
                <w:rFonts w:cs="Calibri Light"/>
                <w:sz w:val="20"/>
                <w:szCs w:val="20"/>
              </w:rPr>
            </w:pPr>
          </w:p>
        </w:tc>
      </w:tr>
      <w:tr w:rsidR="00E01B0D" w:rsidRPr="00905A10" w14:paraId="3EBAE67E" w14:textId="115F4F28" w:rsidTr="003C60ED">
        <w:tc>
          <w:tcPr>
            <w:tcW w:w="343" w:type="pct"/>
          </w:tcPr>
          <w:p w14:paraId="3EC48446" w14:textId="77777777" w:rsidR="00E01B0D" w:rsidRPr="00905A10" w:rsidRDefault="00E01B0D" w:rsidP="00B46E99">
            <w:pPr>
              <w:pStyle w:val="ListParagraph"/>
              <w:numPr>
                <w:ilvl w:val="0"/>
                <w:numId w:val="71"/>
              </w:numPr>
              <w:rPr>
                <w:rFonts w:cs="Calibri Light"/>
                <w:sz w:val="20"/>
                <w:szCs w:val="20"/>
              </w:rPr>
            </w:pPr>
          </w:p>
        </w:tc>
        <w:tc>
          <w:tcPr>
            <w:tcW w:w="804" w:type="pct"/>
          </w:tcPr>
          <w:p w14:paraId="14134F2B" w14:textId="77777777" w:rsidR="00E01B0D" w:rsidRPr="00905A10" w:rsidRDefault="00E01B0D" w:rsidP="00A31FE6">
            <w:pPr>
              <w:jc w:val="left"/>
              <w:rPr>
                <w:rFonts w:cs="Calibri Light"/>
                <w:sz w:val="20"/>
                <w:szCs w:val="20"/>
              </w:rPr>
            </w:pPr>
          </w:p>
        </w:tc>
        <w:tc>
          <w:tcPr>
            <w:tcW w:w="2334" w:type="pct"/>
          </w:tcPr>
          <w:p w14:paraId="43D0E103" w14:textId="1EF49757" w:rsidR="00E01B0D" w:rsidRPr="00905A10" w:rsidRDefault="00E01B0D" w:rsidP="00E01B0D">
            <w:pPr>
              <w:rPr>
                <w:rFonts w:cs="Calibri Light"/>
                <w:sz w:val="20"/>
                <w:szCs w:val="20"/>
              </w:rPr>
            </w:pPr>
            <w:r w:rsidRPr="00905A10">
              <w:rPr>
                <w:rFonts w:cs="Calibri Light"/>
                <w:sz w:val="20"/>
                <w:szCs w:val="20"/>
              </w:rPr>
              <w:t>The system must provide the ability to manage data-driven feedback mechanisms, (</w:t>
            </w:r>
            <w:r w:rsidR="007F3501">
              <w:rPr>
                <w:rFonts w:cs="Calibri Light"/>
                <w:sz w:val="20"/>
                <w:szCs w:val="20"/>
              </w:rPr>
              <w:t xml:space="preserve">e.g. </w:t>
            </w:r>
            <w:r w:rsidRPr="00905A10">
              <w:rPr>
                <w:rFonts w:cs="Calibri Light"/>
                <w:sz w:val="20"/>
                <w:szCs w:val="20"/>
              </w:rPr>
              <w:t>reports, dashboards, watch-boards), that assist in patient management and healthcare delivery.</w:t>
            </w:r>
          </w:p>
        </w:tc>
        <w:tc>
          <w:tcPr>
            <w:tcW w:w="491" w:type="pct"/>
          </w:tcPr>
          <w:p w14:paraId="3F55195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06C7499" w14:textId="77777777" w:rsidR="00E01B0D" w:rsidRPr="00905A10" w:rsidRDefault="00E01B0D" w:rsidP="00E01B0D">
            <w:pPr>
              <w:rPr>
                <w:rFonts w:cs="Calibri Light"/>
                <w:sz w:val="20"/>
                <w:szCs w:val="20"/>
              </w:rPr>
            </w:pPr>
          </w:p>
        </w:tc>
      </w:tr>
      <w:tr w:rsidR="00E01B0D" w:rsidRPr="00905A10" w14:paraId="4E8B0BC5" w14:textId="2BC1CB81" w:rsidTr="003C60ED">
        <w:tc>
          <w:tcPr>
            <w:tcW w:w="343" w:type="pct"/>
          </w:tcPr>
          <w:p w14:paraId="23294438" w14:textId="77777777" w:rsidR="00E01B0D" w:rsidRPr="00905A10" w:rsidRDefault="00E01B0D" w:rsidP="00B46E99">
            <w:pPr>
              <w:pStyle w:val="ListParagraph"/>
              <w:numPr>
                <w:ilvl w:val="0"/>
                <w:numId w:val="71"/>
              </w:numPr>
              <w:rPr>
                <w:rFonts w:cs="Calibri Light"/>
                <w:sz w:val="20"/>
                <w:szCs w:val="20"/>
              </w:rPr>
            </w:pPr>
          </w:p>
        </w:tc>
        <w:tc>
          <w:tcPr>
            <w:tcW w:w="804" w:type="pct"/>
          </w:tcPr>
          <w:p w14:paraId="012AE706" w14:textId="77777777" w:rsidR="00E01B0D" w:rsidRPr="00905A10" w:rsidRDefault="00E01B0D" w:rsidP="00A31FE6">
            <w:pPr>
              <w:jc w:val="left"/>
              <w:rPr>
                <w:rFonts w:cs="Calibri Light"/>
                <w:sz w:val="20"/>
                <w:szCs w:val="20"/>
              </w:rPr>
            </w:pPr>
          </w:p>
        </w:tc>
        <w:tc>
          <w:tcPr>
            <w:tcW w:w="2334" w:type="pct"/>
          </w:tcPr>
          <w:p w14:paraId="65ED7A03" w14:textId="63D6C723" w:rsidR="00E01B0D" w:rsidRPr="00905A10" w:rsidRDefault="00E01B0D" w:rsidP="00E01B0D">
            <w:pPr>
              <w:rPr>
                <w:rFonts w:cs="Calibri Light"/>
                <w:sz w:val="20"/>
                <w:szCs w:val="20"/>
              </w:rPr>
            </w:pPr>
            <w:r w:rsidRPr="00905A10">
              <w:rPr>
                <w:rFonts w:cs="Calibri Light"/>
                <w:sz w:val="20"/>
                <w:szCs w:val="20"/>
              </w:rPr>
              <w:t>The system must render real-time departmental load metrics (</w:t>
            </w:r>
            <w:r w:rsidR="007F3501">
              <w:rPr>
                <w:rFonts w:cs="Calibri Light"/>
                <w:sz w:val="20"/>
                <w:szCs w:val="20"/>
              </w:rPr>
              <w:t xml:space="preserve">e.g. </w:t>
            </w:r>
            <w:r w:rsidRPr="00905A10">
              <w:rPr>
                <w:rFonts w:cs="Calibri Light"/>
                <w:sz w:val="20"/>
                <w:szCs w:val="20"/>
              </w:rPr>
              <w:t xml:space="preserve">nurse-to-patient ratios, emergency department capacity limits), automatically </w:t>
            </w:r>
            <w:r w:rsidR="0055323C">
              <w:rPr>
                <w:rFonts w:cs="Calibri Light"/>
                <w:sz w:val="20"/>
                <w:szCs w:val="20"/>
              </w:rPr>
              <w:t xml:space="preserve">(i.e. </w:t>
            </w:r>
            <w:r w:rsidRPr="00905A10">
              <w:rPr>
                <w:rFonts w:cs="Calibri Light"/>
                <w:sz w:val="20"/>
                <w:szCs w:val="20"/>
              </w:rPr>
              <w:t>without further human intervention).</w:t>
            </w:r>
          </w:p>
        </w:tc>
        <w:tc>
          <w:tcPr>
            <w:tcW w:w="491" w:type="pct"/>
          </w:tcPr>
          <w:p w14:paraId="626EC51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4A8D700" w14:textId="77777777" w:rsidR="00E01B0D" w:rsidRPr="00905A10" w:rsidRDefault="00E01B0D" w:rsidP="00E01B0D">
            <w:pPr>
              <w:rPr>
                <w:rFonts w:cs="Calibri Light"/>
                <w:sz w:val="20"/>
                <w:szCs w:val="20"/>
              </w:rPr>
            </w:pPr>
          </w:p>
        </w:tc>
      </w:tr>
      <w:tr w:rsidR="00E01B0D" w:rsidRPr="00905A10" w14:paraId="60C7F8CA" w14:textId="1C4CEB40" w:rsidTr="003C60ED">
        <w:tc>
          <w:tcPr>
            <w:tcW w:w="343" w:type="pct"/>
          </w:tcPr>
          <w:p w14:paraId="474F624D" w14:textId="77777777" w:rsidR="00E01B0D" w:rsidRPr="00905A10" w:rsidRDefault="00E01B0D" w:rsidP="00B46E99">
            <w:pPr>
              <w:pStyle w:val="ListParagraph"/>
              <w:numPr>
                <w:ilvl w:val="0"/>
                <w:numId w:val="71"/>
              </w:numPr>
              <w:rPr>
                <w:rFonts w:cs="Calibri Light"/>
                <w:sz w:val="20"/>
                <w:szCs w:val="20"/>
              </w:rPr>
            </w:pPr>
          </w:p>
        </w:tc>
        <w:tc>
          <w:tcPr>
            <w:tcW w:w="804" w:type="pct"/>
          </w:tcPr>
          <w:p w14:paraId="4B7B06BA" w14:textId="77777777" w:rsidR="00E01B0D" w:rsidRPr="00905A10" w:rsidRDefault="00E01B0D" w:rsidP="00A31FE6">
            <w:pPr>
              <w:jc w:val="left"/>
              <w:rPr>
                <w:rFonts w:cs="Calibri Light"/>
                <w:sz w:val="20"/>
                <w:szCs w:val="20"/>
              </w:rPr>
            </w:pPr>
          </w:p>
        </w:tc>
        <w:tc>
          <w:tcPr>
            <w:tcW w:w="2334" w:type="pct"/>
          </w:tcPr>
          <w:p w14:paraId="49BDF6D8" w14:textId="77777777" w:rsidR="00E01B0D" w:rsidRPr="00905A10" w:rsidRDefault="00E01B0D" w:rsidP="00E01B0D">
            <w:pPr>
              <w:rPr>
                <w:rFonts w:cs="Calibri Light"/>
                <w:sz w:val="20"/>
                <w:szCs w:val="20"/>
              </w:rPr>
            </w:pPr>
            <w:r w:rsidRPr="00905A10">
              <w:rPr>
                <w:rFonts w:cs="Calibri Light"/>
                <w:sz w:val="20"/>
                <w:szCs w:val="20"/>
              </w:rPr>
              <w:t>The system must provide the ability to add new performance indicators to generate ad hoc dashboards and to add dashboards to the list of standard dashboards.</w:t>
            </w:r>
          </w:p>
        </w:tc>
        <w:tc>
          <w:tcPr>
            <w:tcW w:w="491" w:type="pct"/>
          </w:tcPr>
          <w:p w14:paraId="17B39E2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DE9BE55" w14:textId="77777777" w:rsidR="00E01B0D" w:rsidRPr="00905A10" w:rsidRDefault="00E01B0D" w:rsidP="00E01B0D">
            <w:pPr>
              <w:rPr>
                <w:rFonts w:cs="Calibri Light"/>
                <w:sz w:val="20"/>
                <w:szCs w:val="20"/>
              </w:rPr>
            </w:pPr>
          </w:p>
        </w:tc>
      </w:tr>
      <w:tr w:rsidR="00E01B0D" w:rsidRPr="00905A10" w14:paraId="34010C40" w14:textId="1B3792AE" w:rsidTr="003C60ED">
        <w:tc>
          <w:tcPr>
            <w:tcW w:w="343" w:type="pct"/>
          </w:tcPr>
          <w:p w14:paraId="72A0526B" w14:textId="77777777" w:rsidR="00E01B0D" w:rsidRPr="00905A10" w:rsidRDefault="00E01B0D" w:rsidP="00B46E99">
            <w:pPr>
              <w:pStyle w:val="ListParagraph"/>
              <w:numPr>
                <w:ilvl w:val="0"/>
                <w:numId w:val="71"/>
              </w:numPr>
              <w:rPr>
                <w:rFonts w:cs="Calibri Light"/>
                <w:sz w:val="20"/>
                <w:szCs w:val="20"/>
              </w:rPr>
            </w:pPr>
          </w:p>
        </w:tc>
        <w:tc>
          <w:tcPr>
            <w:tcW w:w="804" w:type="pct"/>
          </w:tcPr>
          <w:p w14:paraId="0B86C87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Performance.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Resource Performance.</w:t>
            </w:r>
          </w:p>
        </w:tc>
        <w:tc>
          <w:tcPr>
            <w:tcW w:w="2334" w:type="pct"/>
          </w:tcPr>
          <w:p w14:paraId="4CC42403" w14:textId="074F753B" w:rsidR="00E01B0D" w:rsidRPr="00905A10" w:rsidRDefault="00E01B0D" w:rsidP="00E01B0D">
            <w:pPr>
              <w:rPr>
                <w:rFonts w:cs="Calibri Light"/>
                <w:sz w:val="20"/>
                <w:szCs w:val="20"/>
              </w:rPr>
            </w:pPr>
            <w:r w:rsidRPr="00905A10">
              <w:rPr>
                <w:rFonts w:cs="Calibri Light"/>
                <w:sz w:val="20"/>
                <w:szCs w:val="20"/>
              </w:rPr>
              <w:t>The system must provide information on the performance of the organisation, organisation units (</w:t>
            </w:r>
            <w:r w:rsidR="007F3501">
              <w:rPr>
                <w:rFonts w:cs="Calibri Light"/>
                <w:sz w:val="20"/>
                <w:szCs w:val="20"/>
              </w:rPr>
              <w:t xml:space="preserve">e.g. </w:t>
            </w:r>
            <w:r w:rsidRPr="00905A10">
              <w:rPr>
                <w:rFonts w:cs="Calibri Light"/>
                <w:sz w:val="20"/>
                <w:szCs w:val="20"/>
              </w:rPr>
              <w:t xml:space="preserve">facilities such as hospital, clinic, pharmacy/dispensary, laboratory) and individuals (particularly providers and care administrators). The care performance monitoring function provides core performance information to the resource performance function. </w:t>
            </w:r>
          </w:p>
          <w:p w14:paraId="1BA67131" w14:textId="77777777" w:rsidR="00E01B0D" w:rsidRPr="003C60ED" w:rsidRDefault="00E01B0D" w:rsidP="00B46E99">
            <w:pPr>
              <w:pStyle w:val="ListParagraph"/>
              <w:numPr>
                <w:ilvl w:val="0"/>
                <w:numId w:val="109"/>
              </w:numPr>
              <w:rPr>
                <w:rFonts w:cs="Calibri Light"/>
                <w:sz w:val="20"/>
                <w:szCs w:val="20"/>
              </w:rPr>
            </w:pPr>
            <w:r w:rsidRPr="003C60ED">
              <w:rPr>
                <w:rFonts w:cs="Calibri Light"/>
                <w:sz w:val="20"/>
                <w:szCs w:val="20"/>
              </w:rPr>
              <w:t>The veracity of performance information (on any level) obviously depends firstly on the accuracy and completeness of detailed clinical and administrative patient information, and secondly on the relevance and completeness of the performance metrics (also referred to as health performance indicators) being used. ISO 21667 must be used as a framework for such performance metrics.</w:t>
            </w:r>
          </w:p>
          <w:p w14:paraId="5B512011" w14:textId="57A72B47" w:rsidR="00E01B0D" w:rsidRPr="00905A10" w:rsidRDefault="00E01B0D" w:rsidP="00B46E99">
            <w:pPr>
              <w:pStyle w:val="ListParagraph"/>
              <w:numPr>
                <w:ilvl w:val="0"/>
                <w:numId w:val="109"/>
              </w:numPr>
              <w:rPr>
                <w:rFonts w:cs="Calibri Light"/>
                <w:sz w:val="20"/>
                <w:szCs w:val="20"/>
              </w:rPr>
            </w:pPr>
            <w:r w:rsidRPr="00905A10">
              <w:rPr>
                <w:rFonts w:cs="Calibri Light"/>
                <w:sz w:val="20"/>
                <w:szCs w:val="20"/>
              </w:rPr>
              <w:t>Aspects of employee performance agreements (</w:t>
            </w:r>
            <w:r w:rsidR="007F3501">
              <w:rPr>
                <w:rFonts w:cs="Calibri Light"/>
                <w:sz w:val="20"/>
                <w:szCs w:val="20"/>
              </w:rPr>
              <w:t xml:space="preserve">e.g. </w:t>
            </w:r>
            <w:r w:rsidRPr="00905A10">
              <w:rPr>
                <w:rFonts w:cs="Calibri Light"/>
                <w:sz w:val="20"/>
                <w:szCs w:val="20"/>
              </w:rPr>
              <w:t>balanced scorecards) that relate directly to the core work of providers (and care administrators) must be at least partly based on relevant metrics selected from the set of metrics commonly used for care performance monitoring.</w:t>
            </w:r>
          </w:p>
        </w:tc>
        <w:tc>
          <w:tcPr>
            <w:tcW w:w="491" w:type="pct"/>
          </w:tcPr>
          <w:p w14:paraId="5248200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E02E1D8" w14:textId="77777777" w:rsidR="00E01B0D" w:rsidRPr="00905A10" w:rsidRDefault="00E01B0D" w:rsidP="00E01B0D">
            <w:pPr>
              <w:rPr>
                <w:rFonts w:cs="Calibri Light"/>
                <w:sz w:val="20"/>
                <w:szCs w:val="20"/>
              </w:rPr>
            </w:pPr>
          </w:p>
        </w:tc>
      </w:tr>
      <w:tr w:rsidR="00E01B0D" w:rsidRPr="00905A10" w14:paraId="5EF3543B" w14:textId="0F9F03FF" w:rsidTr="003C60ED">
        <w:tc>
          <w:tcPr>
            <w:tcW w:w="343" w:type="pct"/>
          </w:tcPr>
          <w:p w14:paraId="273FC214" w14:textId="77777777" w:rsidR="00E01B0D" w:rsidRPr="00905A10" w:rsidRDefault="00E01B0D" w:rsidP="00B46E99">
            <w:pPr>
              <w:pStyle w:val="ListParagraph"/>
              <w:numPr>
                <w:ilvl w:val="0"/>
                <w:numId w:val="71"/>
              </w:numPr>
              <w:rPr>
                <w:rFonts w:cs="Calibri Light"/>
                <w:sz w:val="20"/>
                <w:szCs w:val="20"/>
              </w:rPr>
            </w:pPr>
          </w:p>
        </w:tc>
        <w:tc>
          <w:tcPr>
            <w:tcW w:w="804" w:type="pct"/>
          </w:tcPr>
          <w:p w14:paraId="5405300A" w14:textId="77777777" w:rsidR="00E01B0D" w:rsidRPr="00905A10" w:rsidRDefault="00E01B0D" w:rsidP="00A31FE6">
            <w:pPr>
              <w:jc w:val="left"/>
              <w:rPr>
                <w:rFonts w:cs="Calibri Light"/>
                <w:sz w:val="20"/>
                <w:szCs w:val="20"/>
              </w:rPr>
            </w:pPr>
          </w:p>
        </w:tc>
        <w:tc>
          <w:tcPr>
            <w:tcW w:w="2334" w:type="pct"/>
          </w:tcPr>
          <w:p w14:paraId="6610C101" w14:textId="77777777" w:rsidR="00E01B0D" w:rsidRPr="00905A10" w:rsidRDefault="00E01B0D" w:rsidP="00E01B0D">
            <w:pPr>
              <w:rPr>
                <w:rFonts w:cs="Calibri Light"/>
                <w:sz w:val="20"/>
                <w:szCs w:val="20"/>
              </w:rPr>
            </w:pPr>
            <w:r w:rsidRPr="00905A10">
              <w:rPr>
                <w:rFonts w:cs="Calibri Light"/>
                <w:sz w:val="20"/>
                <w:szCs w:val="20"/>
              </w:rPr>
              <w:t>The system must allow for the recording and storage of performance related discussions and interventions as documented, between a supervisor and an employee (provider).</w:t>
            </w:r>
          </w:p>
        </w:tc>
        <w:tc>
          <w:tcPr>
            <w:tcW w:w="491" w:type="pct"/>
          </w:tcPr>
          <w:p w14:paraId="2BC9273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2691005" w14:textId="77777777" w:rsidR="00E01B0D" w:rsidRPr="00905A10" w:rsidRDefault="00E01B0D" w:rsidP="00E01B0D">
            <w:pPr>
              <w:rPr>
                <w:rFonts w:cs="Calibri Light"/>
                <w:sz w:val="20"/>
                <w:szCs w:val="20"/>
              </w:rPr>
            </w:pPr>
          </w:p>
        </w:tc>
      </w:tr>
      <w:tr w:rsidR="00E01B0D" w:rsidRPr="00905A10" w14:paraId="6311B705" w14:textId="73988D78" w:rsidTr="003C60ED">
        <w:tc>
          <w:tcPr>
            <w:tcW w:w="343" w:type="pct"/>
          </w:tcPr>
          <w:p w14:paraId="37F34C0D" w14:textId="77777777" w:rsidR="00E01B0D" w:rsidRPr="00905A10" w:rsidRDefault="00E01B0D" w:rsidP="00B46E99">
            <w:pPr>
              <w:pStyle w:val="ListParagraph"/>
              <w:numPr>
                <w:ilvl w:val="0"/>
                <w:numId w:val="71"/>
              </w:numPr>
              <w:rPr>
                <w:rFonts w:cs="Calibri Light"/>
                <w:sz w:val="20"/>
                <w:szCs w:val="20"/>
              </w:rPr>
            </w:pPr>
          </w:p>
        </w:tc>
        <w:tc>
          <w:tcPr>
            <w:tcW w:w="804" w:type="pct"/>
          </w:tcPr>
          <w:p w14:paraId="0BB968C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Performance.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Cost Performance.</w:t>
            </w:r>
          </w:p>
        </w:tc>
        <w:tc>
          <w:tcPr>
            <w:tcW w:w="2334" w:type="pct"/>
          </w:tcPr>
          <w:p w14:paraId="62F5CD98" w14:textId="77777777" w:rsidR="00E01B0D" w:rsidRPr="00905A10" w:rsidRDefault="00E01B0D" w:rsidP="00E01B0D">
            <w:pPr>
              <w:rPr>
                <w:rFonts w:cs="Calibri Light"/>
                <w:sz w:val="20"/>
                <w:szCs w:val="20"/>
              </w:rPr>
            </w:pPr>
            <w:r w:rsidRPr="00905A10">
              <w:rPr>
                <w:rFonts w:cs="Calibri Light"/>
                <w:sz w:val="20"/>
                <w:szCs w:val="20"/>
              </w:rPr>
              <w:t>The system must measure, analyse, and report on, costs incurred by providers, patients, facilities, and other resources. Like care performance monitoring, cost performance monitoring must be done on a continuous basis and must periodically provide core performance information to the resource performance function.</w:t>
            </w:r>
          </w:p>
        </w:tc>
        <w:tc>
          <w:tcPr>
            <w:tcW w:w="491" w:type="pct"/>
          </w:tcPr>
          <w:p w14:paraId="0ADD339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E7825E3" w14:textId="77777777" w:rsidR="00E01B0D" w:rsidRPr="00905A10" w:rsidRDefault="00E01B0D" w:rsidP="00E01B0D">
            <w:pPr>
              <w:rPr>
                <w:rFonts w:cs="Calibri Light"/>
                <w:sz w:val="20"/>
                <w:szCs w:val="20"/>
              </w:rPr>
            </w:pPr>
          </w:p>
        </w:tc>
      </w:tr>
      <w:tr w:rsidR="00E01B0D" w:rsidRPr="00905A10" w14:paraId="5105B874" w14:textId="22524185" w:rsidTr="003C60ED">
        <w:tc>
          <w:tcPr>
            <w:tcW w:w="343" w:type="pct"/>
          </w:tcPr>
          <w:p w14:paraId="39A7225E" w14:textId="77777777" w:rsidR="00E01B0D" w:rsidRPr="00905A10" w:rsidRDefault="00E01B0D" w:rsidP="00B46E99">
            <w:pPr>
              <w:pStyle w:val="ListParagraph"/>
              <w:numPr>
                <w:ilvl w:val="0"/>
                <w:numId w:val="71"/>
              </w:numPr>
              <w:rPr>
                <w:rFonts w:cs="Calibri Light"/>
                <w:sz w:val="20"/>
                <w:szCs w:val="20"/>
              </w:rPr>
            </w:pPr>
          </w:p>
        </w:tc>
        <w:tc>
          <w:tcPr>
            <w:tcW w:w="804" w:type="pct"/>
          </w:tcPr>
          <w:p w14:paraId="5BDE4B09"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IC.</w:t>
            </w:r>
          </w:p>
        </w:tc>
        <w:tc>
          <w:tcPr>
            <w:tcW w:w="2334" w:type="pct"/>
          </w:tcPr>
          <w:p w14:paraId="79F17EC5"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measure, improve and report on IC effectiveness in a care facility. IC is intertwined with all healthcare activities. Health workers follow IC protocols in all activities to prevent harm caused by infection to patients and to themselves.</w:t>
            </w:r>
          </w:p>
        </w:tc>
        <w:tc>
          <w:tcPr>
            <w:tcW w:w="491" w:type="pct"/>
          </w:tcPr>
          <w:p w14:paraId="409937F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8A84CCE" w14:textId="77777777" w:rsidR="00E01B0D" w:rsidRPr="00905A10" w:rsidRDefault="00E01B0D" w:rsidP="00E01B0D">
            <w:pPr>
              <w:rPr>
                <w:rFonts w:cs="Calibri Light"/>
                <w:sz w:val="20"/>
                <w:szCs w:val="20"/>
              </w:rPr>
            </w:pPr>
          </w:p>
        </w:tc>
      </w:tr>
      <w:tr w:rsidR="00E01B0D" w:rsidRPr="00905A10" w14:paraId="3CB4989D" w14:textId="7B974B3B" w:rsidTr="003C60ED">
        <w:tc>
          <w:tcPr>
            <w:tcW w:w="343" w:type="pct"/>
          </w:tcPr>
          <w:p w14:paraId="63822849" w14:textId="77777777" w:rsidR="00E01B0D" w:rsidRPr="00905A10" w:rsidRDefault="00E01B0D" w:rsidP="00B46E99">
            <w:pPr>
              <w:pStyle w:val="ListParagraph"/>
              <w:numPr>
                <w:ilvl w:val="0"/>
                <w:numId w:val="71"/>
              </w:numPr>
              <w:rPr>
                <w:rFonts w:cs="Calibri Light"/>
                <w:sz w:val="20"/>
                <w:szCs w:val="20"/>
              </w:rPr>
            </w:pPr>
          </w:p>
        </w:tc>
        <w:tc>
          <w:tcPr>
            <w:tcW w:w="804" w:type="pct"/>
          </w:tcPr>
          <w:p w14:paraId="135052D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IC.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IC Inspection.</w:t>
            </w:r>
          </w:p>
        </w:tc>
        <w:tc>
          <w:tcPr>
            <w:tcW w:w="2334" w:type="pct"/>
          </w:tcPr>
          <w:p w14:paraId="0B85A452"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IC inspections. </w:t>
            </w:r>
          </w:p>
        </w:tc>
        <w:tc>
          <w:tcPr>
            <w:tcW w:w="491" w:type="pct"/>
          </w:tcPr>
          <w:p w14:paraId="20FD9E7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62E12D0" w14:textId="77777777" w:rsidR="00E01B0D" w:rsidRPr="00905A10" w:rsidRDefault="00E01B0D" w:rsidP="00E01B0D">
            <w:pPr>
              <w:rPr>
                <w:rFonts w:cs="Calibri Light"/>
                <w:sz w:val="20"/>
                <w:szCs w:val="20"/>
              </w:rPr>
            </w:pPr>
          </w:p>
        </w:tc>
      </w:tr>
      <w:tr w:rsidR="00E01B0D" w:rsidRPr="00905A10" w14:paraId="31359312" w14:textId="6094A37B" w:rsidTr="003C60ED">
        <w:tc>
          <w:tcPr>
            <w:tcW w:w="343" w:type="pct"/>
          </w:tcPr>
          <w:p w14:paraId="774F9C05" w14:textId="77777777" w:rsidR="00E01B0D" w:rsidRPr="00905A10" w:rsidRDefault="00E01B0D" w:rsidP="00B46E99">
            <w:pPr>
              <w:pStyle w:val="ListParagraph"/>
              <w:numPr>
                <w:ilvl w:val="0"/>
                <w:numId w:val="71"/>
              </w:numPr>
              <w:rPr>
                <w:rFonts w:cs="Calibri Light"/>
                <w:sz w:val="20"/>
                <w:szCs w:val="20"/>
              </w:rPr>
            </w:pPr>
          </w:p>
        </w:tc>
        <w:tc>
          <w:tcPr>
            <w:tcW w:w="804" w:type="pct"/>
          </w:tcPr>
          <w:p w14:paraId="4421559D" w14:textId="77777777" w:rsidR="00E01B0D" w:rsidRPr="00905A10" w:rsidRDefault="00E01B0D" w:rsidP="00A31FE6">
            <w:pPr>
              <w:jc w:val="left"/>
              <w:rPr>
                <w:rFonts w:cs="Calibri Light"/>
                <w:sz w:val="20"/>
                <w:szCs w:val="20"/>
              </w:rPr>
            </w:pPr>
          </w:p>
        </w:tc>
        <w:tc>
          <w:tcPr>
            <w:tcW w:w="2334" w:type="pct"/>
          </w:tcPr>
          <w:p w14:paraId="4DDE5428" w14:textId="77777777" w:rsidR="00E01B0D" w:rsidRPr="00905A10" w:rsidRDefault="00E01B0D" w:rsidP="00E01B0D">
            <w:pPr>
              <w:rPr>
                <w:rFonts w:cs="Calibri Light"/>
                <w:sz w:val="20"/>
                <w:szCs w:val="20"/>
              </w:rPr>
            </w:pPr>
            <w:r w:rsidRPr="00905A10">
              <w:rPr>
                <w:rFonts w:cs="Calibri Light"/>
                <w:sz w:val="20"/>
                <w:szCs w:val="20"/>
              </w:rPr>
              <w:t>The system must provide an IC inspection checklist relevant to the area being inspected, that must be used when conducting inspections.</w:t>
            </w:r>
          </w:p>
        </w:tc>
        <w:tc>
          <w:tcPr>
            <w:tcW w:w="491" w:type="pct"/>
          </w:tcPr>
          <w:p w14:paraId="654F607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1509181" w14:textId="77777777" w:rsidR="00E01B0D" w:rsidRPr="00905A10" w:rsidRDefault="00E01B0D" w:rsidP="00E01B0D">
            <w:pPr>
              <w:rPr>
                <w:rFonts w:cs="Calibri Light"/>
                <w:sz w:val="20"/>
                <w:szCs w:val="20"/>
              </w:rPr>
            </w:pPr>
          </w:p>
        </w:tc>
      </w:tr>
      <w:tr w:rsidR="00E01B0D" w:rsidRPr="00905A10" w14:paraId="1CB6EFE9" w14:textId="4AEAEA50" w:rsidTr="003C60ED">
        <w:tc>
          <w:tcPr>
            <w:tcW w:w="343" w:type="pct"/>
          </w:tcPr>
          <w:p w14:paraId="6F57F673" w14:textId="77777777" w:rsidR="00E01B0D" w:rsidRPr="00905A10" w:rsidRDefault="00E01B0D" w:rsidP="00B46E99">
            <w:pPr>
              <w:pStyle w:val="ListParagraph"/>
              <w:numPr>
                <w:ilvl w:val="0"/>
                <w:numId w:val="71"/>
              </w:numPr>
              <w:rPr>
                <w:rFonts w:cs="Calibri Light"/>
                <w:sz w:val="20"/>
                <w:szCs w:val="20"/>
              </w:rPr>
            </w:pPr>
          </w:p>
        </w:tc>
        <w:tc>
          <w:tcPr>
            <w:tcW w:w="804" w:type="pct"/>
          </w:tcPr>
          <w:p w14:paraId="1C967C9C" w14:textId="77777777" w:rsidR="00E01B0D" w:rsidRPr="00905A10" w:rsidRDefault="00E01B0D" w:rsidP="00A31FE6">
            <w:pPr>
              <w:jc w:val="left"/>
              <w:rPr>
                <w:rFonts w:cs="Calibri Light"/>
                <w:sz w:val="20"/>
                <w:szCs w:val="20"/>
              </w:rPr>
            </w:pPr>
          </w:p>
        </w:tc>
        <w:tc>
          <w:tcPr>
            <w:tcW w:w="2334" w:type="pct"/>
          </w:tcPr>
          <w:p w14:paraId="543736A0" w14:textId="77777777" w:rsidR="00E01B0D" w:rsidRPr="00905A10" w:rsidRDefault="00E01B0D" w:rsidP="00E01B0D">
            <w:pPr>
              <w:rPr>
                <w:rFonts w:cs="Calibri Light"/>
                <w:sz w:val="20"/>
                <w:szCs w:val="20"/>
              </w:rPr>
            </w:pPr>
            <w:r w:rsidRPr="00905A10">
              <w:rPr>
                <w:rFonts w:cs="Calibri Light"/>
                <w:sz w:val="20"/>
                <w:szCs w:val="20"/>
              </w:rPr>
              <w:t>The system should provide the ability to upload photos, adding notes, flagging issues, and assigning follow-up corrective actions to the IC inspection checklist during inspections.</w:t>
            </w:r>
          </w:p>
        </w:tc>
        <w:tc>
          <w:tcPr>
            <w:tcW w:w="491" w:type="pct"/>
          </w:tcPr>
          <w:p w14:paraId="65377CA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12BE0D8" w14:textId="77777777" w:rsidR="00E01B0D" w:rsidRPr="00905A10" w:rsidRDefault="00E01B0D" w:rsidP="00E01B0D">
            <w:pPr>
              <w:rPr>
                <w:rFonts w:cs="Calibri Light"/>
                <w:sz w:val="20"/>
                <w:szCs w:val="20"/>
              </w:rPr>
            </w:pPr>
          </w:p>
        </w:tc>
      </w:tr>
      <w:tr w:rsidR="00E01B0D" w:rsidRPr="00905A10" w14:paraId="64C5EF32" w14:textId="7B5D99E1" w:rsidTr="003C60ED">
        <w:tc>
          <w:tcPr>
            <w:tcW w:w="343" w:type="pct"/>
          </w:tcPr>
          <w:p w14:paraId="311E892C" w14:textId="77777777" w:rsidR="00E01B0D" w:rsidRPr="00905A10" w:rsidRDefault="00E01B0D" w:rsidP="00B46E99">
            <w:pPr>
              <w:pStyle w:val="ListParagraph"/>
              <w:numPr>
                <w:ilvl w:val="0"/>
                <w:numId w:val="71"/>
              </w:numPr>
              <w:rPr>
                <w:rFonts w:cs="Calibri Light"/>
                <w:sz w:val="20"/>
                <w:szCs w:val="20"/>
              </w:rPr>
            </w:pPr>
          </w:p>
        </w:tc>
        <w:tc>
          <w:tcPr>
            <w:tcW w:w="804" w:type="pct"/>
          </w:tcPr>
          <w:p w14:paraId="7B813A6B" w14:textId="77777777" w:rsidR="00E01B0D" w:rsidRPr="00905A10" w:rsidRDefault="00E01B0D" w:rsidP="00A31FE6">
            <w:pPr>
              <w:jc w:val="left"/>
              <w:rPr>
                <w:rFonts w:cs="Calibri Light"/>
                <w:sz w:val="20"/>
                <w:szCs w:val="20"/>
              </w:rPr>
            </w:pPr>
          </w:p>
        </w:tc>
        <w:tc>
          <w:tcPr>
            <w:tcW w:w="2334" w:type="pct"/>
          </w:tcPr>
          <w:p w14:paraId="27AB081E" w14:textId="77777777" w:rsidR="00E01B0D" w:rsidRPr="00905A10" w:rsidRDefault="00E01B0D" w:rsidP="00E01B0D">
            <w:pPr>
              <w:rPr>
                <w:rFonts w:cs="Calibri Light"/>
                <w:sz w:val="20"/>
                <w:szCs w:val="20"/>
              </w:rPr>
            </w:pPr>
            <w:r w:rsidRPr="00905A10">
              <w:rPr>
                <w:rFonts w:cs="Calibri Light"/>
                <w:sz w:val="20"/>
                <w:szCs w:val="20"/>
              </w:rPr>
              <w:t>The system must provide the ability to compile and distribute IC inspection reports.</w:t>
            </w:r>
          </w:p>
        </w:tc>
        <w:tc>
          <w:tcPr>
            <w:tcW w:w="491" w:type="pct"/>
          </w:tcPr>
          <w:p w14:paraId="67633A7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0E53DA8" w14:textId="77777777" w:rsidR="00E01B0D" w:rsidRPr="00905A10" w:rsidRDefault="00E01B0D" w:rsidP="00E01B0D">
            <w:pPr>
              <w:rPr>
                <w:rFonts w:cs="Calibri Light"/>
                <w:sz w:val="20"/>
                <w:szCs w:val="20"/>
              </w:rPr>
            </w:pPr>
          </w:p>
        </w:tc>
      </w:tr>
      <w:tr w:rsidR="00E01B0D" w:rsidRPr="00905A10" w14:paraId="447FDDE1" w14:textId="057B25AF" w:rsidTr="003C60ED">
        <w:tc>
          <w:tcPr>
            <w:tcW w:w="343" w:type="pct"/>
          </w:tcPr>
          <w:p w14:paraId="18762B75" w14:textId="77777777" w:rsidR="00E01B0D" w:rsidRPr="00905A10" w:rsidRDefault="00E01B0D" w:rsidP="00B46E99">
            <w:pPr>
              <w:pStyle w:val="ListParagraph"/>
              <w:numPr>
                <w:ilvl w:val="0"/>
                <w:numId w:val="71"/>
              </w:numPr>
              <w:rPr>
                <w:rFonts w:cs="Calibri Light"/>
                <w:sz w:val="20"/>
                <w:szCs w:val="20"/>
              </w:rPr>
            </w:pPr>
          </w:p>
        </w:tc>
        <w:tc>
          <w:tcPr>
            <w:tcW w:w="804" w:type="pct"/>
          </w:tcPr>
          <w:p w14:paraId="086DD643" w14:textId="77777777" w:rsidR="00E01B0D" w:rsidRPr="00905A10" w:rsidRDefault="00E01B0D" w:rsidP="00A31FE6">
            <w:pPr>
              <w:jc w:val="left"/>
              <w:rPr>
                <w:rFonts w:cs="Calibri Light"/>
                <w:sz w:val="20"/>
                <w:szCs w:val="20"/>
              </w:rPr>
            </w:pPr>
          </w:p>
        </w:tc>
        <w:tc>
          <w:tcPr>
            <w:tcW w:w="2334" w:type="pct"/>
          </w:tcPr>
          <w:p w14:paraId="78C18900" w14:textId="77777777" w:rsidR="00E01B0D" w:rsidRPr="00905A10" w:rsidRDefault="00E01B0D" w:rsidP="00E01B0D">
            <w:pPr>
              <w:rPr>
                <w:rFonts w:cs="Calibri Light"/>
                <w:sz w:val="20"/>
                <w:szCs w:val="20"/>
              </w:rPr>
            </w:pPr>
            <w:r w:rsidRPr="00905A10">
              <w:rPr>
                <w:rFonts w:cs="Calibri Light"/>
                <w:sz w:val="20"/>
                <w:szCs w:val="20"/>
              </w:rPr>
              <w:t>The system must provide that ability to schedule IC inspections (via the resource scheduling function).</w:t>
            </w:r>
          </w:p>
        </w:tc>
        <w:tc>
          <w:tcPr>
            <w:tcW w:w="491" w:type="pct"/>
          </w:tcPr>
          <w:p w14:paraId="33B1BBD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0616145" w14:textId="77777777" w:rsidR="00E01B0D" w:rsidRPr="00905A10" w:rsidRDefault="00E01B0D" w:rsidP="00E01B0D">
            <w:pPr>
              <w:rPr>
                <w:rFonts w:cs="Calibri Light"/>
                <w:sz w:val="20"/>
                <w:szCs w:val="20"/>
              </w:rPr>
            </w:pPr>
          </w:p>
        </w:tc>
      </w:tr>
      <w:tr w:rsidR="00E01B0D" w:rsidRPr="00905A10" w14:paraId="72618697" w14:textId="12DD84D6" w:rsidTr="003C60ED">
        <w:tc>
          <w:tcPr>
            <w:tcW w:w="343" w:type="pct"/>
          </w:tcPr>
          <w:p w14:paraId="786FD21B" w14:textId="77777777" w:rsidR="00E01B0D" w:rsidRPr="00905A10" w:rsidRDefault="00E01B0D" w:rsidP="00B46E99">
            <w:pPr>
              <w:pStyle w:val="ListParagraph"/>
              <w:numPr>
                <w:ilvl w:val="0"/>
                <w:numId w:val="71"/>
              </w:numPr>
              <w:rPr>
                <w:rFonts w:cs="Calibri Light"/>
                <w:sz w:val="20"/>
                <w:szCs w:val="20"/>
              </w:rPr>
            </w:pPr>
          </w:p>
        </w:tc>
        <w:tc>
          <w:tcPr>
            <w:tcW w:w="804" w:type="pct"/>
          </w:tcPr>
          <w:p w14:paraId="74DC600C"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IC.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IC Surveillance.</w:t>
            </w:r>
          </w:p>
        </w:tc>
        <w:tc>
          <w:tcPr>
            <w:tcW w:w="2334" w:type="pct"/>
          </w:tcPr>
          <w:p w14:paraId="455DB182" w14:textId="77777777" w:rsidR="00E01B0D" w:rsidRPr="00905A10" w:rsidRDefault="00E01B0D" w:rsidP="00E01B0D">
            <w:pPr>
              <w:rPr>
                <w:rFonts w:cs="Calibri Light"/>
                <w:sz w:val="20"/>
                <w:szCs w:val="20"/>
              </w:rPr>
            </w:pPr>
            <w:r w:rsidRPr="00905A10">
              <w:rPr>
                <w:rFonts w:cs="Calibri Light"/>
                <w:sz w:val="20"/>
                <w:szCs w:val="20"/>
              </w:rPr>
              <w:t>The system must provide the ability to gather, record and analyse healthcare-associated infections (HAI) and report on their occurrences and distribution. Note that more factors that must be observed, recorded, and for which errors must be reported, include blood stream infections (BSI); central line-associated blood stream infections (CLABSI); peripheral line-associated blood stream infections (PLABSI); catheter-associated urinary tract infections (CAUTI); surgical site infections (SSI); and ventilator-associated pneumonias (VAP).</w:t>
            </w:r>
          </w:p>
        </w:tc>
        <w:tc>
          <w:tcPr>
            <w:tcW w:w="491" w:type="pct"/>
          </w:tcPr>
          <w:p w14:paraId="366F998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73DC761" w14:textId="77777777" w:rsidR="00E01B0D" w:rsidRPr="00905A10" w:rsidRDefault="00E01B0D" w:rsidP="00E01B0D">
            <w:pPr>
              <w:rPr>
                <w:rFonts w:cs="Calibri Light"/>
                <w:sz w:val="20"/>
                <w:szCs w:val="20"/>
              </w:rPr>
            </w:pPr>
          </w:p>
        </w:tc>
      </w:tr>
      <w:tr w:rsidR="00E01B0D" w:rsidRPr="00905A10" w14:paraId="234B6A81" w14:textId="7816B292" w:rsidTr="003C60ED">
        <w:tc>
          <w:tcPr>
            <w:tcW w:w="343" w:type="pct"/>
          </w:tcPr>
          <w:p w14:paraId="227531B0" w14:textId="77777777" w:rsidR="00E01B0D" w:rsidRPr="00905A10" w:rsidRDefault="00E01B0D" w:rsidP="00B46E99">
            <w:pPr>
              <w:pStyle w:val="ListParagraph"/>
              <w:numPr>
                <w:ilvl w:val="0"/>
                <w:numId w:val="71"/>
              </w:numPr>
              <w:rPr>
                <w:rFonts w:cs="Calibri Light"/>
                <w:sz w:val="20"/>
                <w:szCs w:val="20"/>
              </w:rPr>
            </w:pPr>
          </w:p>
        </w:tc>
        <w:tc>
          <w:tcPr>
            <w:tcW w:w="804" w:type="pct"/>
          </w:tcPr>
          <w:p w14:paraId="04FFF6E5" w14:textId="77777777" w:rsidR="00E01B0D" w:rsidRPr="00905A10" w:rsidRDefault="00E01B0D" w:rsidP="00A31FE6">
            <w:pPr>
              <w:jc w:val="left"/>
              <w:rPr>
                <w:rFonts w:cs="Calibri Light"/>
                <w:sz w:val="20"/>
                <w:szCs w:val="20"/>
              </w:rPr>
            </w:pPr>
          </w:p>
        </w:tc>
        <w:tc>
          <w:tcPr>
            <w:tcW w:w="2334" w:type="pct"/>
          </w:tcPr>
          <w:p w14:paraId="6AAF6D61" w14:textId="77777777" w:rsidR="00E01B0D" w:rsidRPr="00905A10" w:rsidRDefault="00E01B0D" w:rsidP="00E01B0D">
            <w:pPr>
              <w:rPr>
                <w:rFonts w:cs="Calibri Light"/>
                <w:sz w:val="20"/>
                <w:szCs w:val="20"/>
              </w:rPr>
            </w:pPr>
            <w:r w:rsidRPr="00905A10">
              <w:rPr>
                <w:rFonts w:cs="Calibri Light"/>
                <w:sz w:val="20"/>
                <w:szCs w:val="20"/>
              </w:rPr>
              <w:t>The system must collect data on the number of device days/surgeries at all clinical areas to enable calculation of HAI rates.</w:t>
            </w:r>
          </w:p>
        </w:tc>
        <w:tc>
          <w:tcPr>
            <w:tcW w:w="491" w:type="pct"/>
          </w:tcPr>
          <w:p w14:paraId="6704194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9CD7F2E" w14:textId="77777777" w:rsidR="00E01B0D" w:rsidRPr="00905A10" w:rsidRDefault="00E01B0D" w:rsidP="00E01B0D">
            <w:pPr>
              <w:rPr>
                <w:rFonts w:cs="Calibri Light"/>
                <w:sz w:val="20"/>
                <w:szCs w:val="20"/>
              </w:rPr>
            </w:pPr>
          </w:p>
        </w:tc>
      </w:tr>
      <w:tr w:rsidR="00E01B0D" w:rsidRPr="00905A10" w14:paraId="6007A26F" w14:textId="7B94D02A" w:rsidTr="003C60ED">
        <w:tc>
          <w:tcPr>
            <w:tcW w:w="343" w:type="pct"/>
          </w:tcPr>
          <w:p w14:paraId="1F418DF0" w14:textId="77777777" w:rsidR="00E01B0D" w:rsidRPr="00905A10" w:rsidRDefault="00E01B0D" w:rsidP="00B46E99">
            <w:pPr>
              <w:pStyle w:val="ListParagraph"/>
              <w:numPr>
                <w:ilvl w:val="0"/>
                <w:numId w:val="71"/>
              </w:numPr>
              <w:rPr>
                <w:rFonts w:cs="Calibri Light"/>
                <w:sz w:val="20"/>
                <w:szCs w:val="20"/>
              </w:rPr>
            </w:pPr>
          </w:p>
        </w:tc>
        <w:tc>
          <w:tcPr>
            <w:tcW w:w="804" w:type="pct"/>
          </w:tcPr>
          <w:p w14:paraId="30EEF712" w14:textId="77777777" w:rsidR="00E01B0D" w:rsidRPr="00905A10" w:rsidRDefault="00E01B0D" w:rsidP="00A31FE6">
            <w:pPr>
              <w:jc w:val="left"/>
              <w:rPr>
                <w:rFonts w:cs="Calibri Light"/>
                <w:sz w:val="20"/>
                <w:szCs w:val="20"/>
              </w:rPr>
            </w:pPr>
          </w:p>
        </w:tc>
        <w:tc>
          <w:tcPr>
            <w:tcW w:w="2334" w:type="pct"/>
          </w:tcPr>
          <w:p w14:paraId="5A8940EF" w14:textId="0677B5F2" w:rsidR="00E01B0D" w:rsidRPr="00905A10" w:rsidRDefault="00E01B0D" w:rsidP="00E01B0D">
            <w:pPr>
              <w:rPr>
                <w:rFonts w:cs="Calibri Light"/>
                <w:sz w:val="20"/>
                <w:szCs w:val="20"/>
              </w:rPr>
            </w:pPr>
            <w:r w:rsidRPr="00905A10">
              <w:rPr>
                <w:rFonts w:cs="Calibri Light"/>
                <w:sz w:val="20"/>
                <w:szCs w:val="20"/>
              </w:rPr>
              <w:t>The system should record patient safety incidents (PSI) and pass the information to the National Department of Health (N</w:t>
            </w:r>
            <w:r w:rsidR="007B1629">
              <w:rPr>
                <w:rFonts w:cs="Calibri Light"/>
                <w:sz w:val="20"/>
                <w:szCs w:val="20"/>
              </w:rPr>
              <w:t>D</w:t>
            </w:r>
            <w:r w:rsidRPr="00905A10">
              <w:rPr>
                <w:rFonts w:cs="Calibri Light"/>
                <w:sz w:val="20"/>
                <w:szCs w:val="20"/>
              </w:rPr>
              <w:t>oH) information system by means of the health services reports function.</w:t>
            </w:r>
          </w:p>
        </w:tc>
        <w:tc>
          <w:tcPr>
            <w:tcW w:w="491" w:type="pct"/>
          </w:tcPr>
          <w:p w14:paraId="5E8CF108"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702CDE7" w14:textId="77777777" w:rsidR="00E01B0D" w:rsidRPr="00905A10" w:rsidRDefault="00E01B0D" w:rsidP="00E01B0D">
            <w:pPr>
              <w:rPr>
                <w:rFonts w:cs="Calibri Light"/>
                <w:sz w:val="20"/>
                <w:szCs w:val="20"/>
              </w:rPr>
            </w:pPr>
          </w:p>
        </w:tc>
      </w:tr>
      <w:tr w:rsidR="00E01B0D" w:rsidRPr="00905A10" w14:paraId="2675DFFA" w14:textId="61A1C718" w:rsidTr="003C60ED">
        <w:tc>
          <w:tcPr>
            <w:tcW w:w="343" w:type="pct"/>
          </w:tcPr>
          <w:p w14:paraId="1FEF770F" w14:textId="77777777" w:rsidR="00E01B0D" w:rsidRPr="00905A10" w:rsidRDefault="00E01B0D" w:rsidP="00B46E99">
            <w:pPr>
              <w:pStyle w:val="ListParagraph"/>
              <w:numPr>
                <w:ilvl w:val="0"/>
                <w:numId w:val="71"/>
              </w:numPr>
              <w:rPr>
                <w:rFonts w:cs="Calibri Light"/>
                <w:sz w:val="20"/>
                <w:szCs w:val="20"/>
              </w:rPr>
            </w:pPr>
          </w:p>
        </w:tc>
        <w:tc>
          <w:tcPr>
            <w:tcW w:w="804" w:type="pct"/>
          </w:tcPr>
          <w:p w14:paraId="40B7422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IC.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IC Performance and Trends.</w:t>
            </w:r>
          </w:p>
        </w:tc>
        <w:tc>
          <w:tcPr>
            <w:tcW w:w="2334" w:type="pct"/>
          </w:tcPr>
          <w:p w14:paraId="5171CBDA" w14:textId="77777777" w:rsidR="00E01B0D" w:rsidRPr="00905A10" w:rsidRDefault="00E01B0D" w:rsidP="00E01B0D">
            <w:pPr>
              <w:rPr>
                <w:rFonts w:cs="Calibri Light"/>
                <w:sz w:val="20"/>
                <w:szCs w:val="20"/>
              </w:rPr>
            </w:pPr>
            <w:r w:rsidRPr="00905A10">
              <w:rPr>
                <w:rFonts w:cs="Calibri Light"/>
                <w:sz w:val="20"/>
                <w:szCs w:val="20"/>
              </w:rPr>
              <w:t xml:space="preserve">The system must analyse IC inspection and surveillance results of current and previous inspections and present IC trends, performance and improvements on a real-time performance dashboard.   </w:t>
            </w:r>
          </w:p>
        </w:tc>
        <w:tc>
          <w:tcPr>
            <w:tcW w:w="491" w:type="pct"/>
          </w:tcPr>
          <w:p w14:paraId="15A6437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65FDC0E" w14:textId="77777777" w:rsidR="00E01B0D" w:rsidRPr="00905A10" w:rsidRDefault="00E01B0D" w:rsidP="00E01B0D">
            <w:pPr>
              <w:rPr>
                <w:rFonts w:cs="Calibri Light"/>
                <w:sz w:val="20"/>
                <w:szCs w:val="20"/>
              </w:rPr>
            </w:pPr>
          </w:p>
        </w:tc>
      </w:tr>
      <w:tr w:rsidR="00E01B0D" w:rsidRPr="00905A10" w14:paraId="2B26F57B" w14:textId="7689D3FC" w:rsidTr="003C60ED">
        <w:tc>
          <w:tcPr>
            <w:tcW w:w="343" w:type="pct"/>
          </w:tcPr>
          <w:p w14:paraId="131E4DD1" w14:textId="77777777" w:rsidR="00E01B0D" w:rsidRPr="00905A10" w:rsidRDefault="00E01B0D" w:rsidP="00B46E99">
            <w:pPr>
              <w:pStyle w:val="ListParagraph"/>
              <w:numPr>
                <w:ilvl w:val="0"/>
                <w:numId w:val="71"/>
              </w:numPr>
              <w:rPr>
                <w:rFonts w:cs="Calibri Light"/>
                <w:sz w:val="20"/>
                <w:szCs w:val="20"/>
              </w:rPr>
            </w:pPr>
          </w:p>
        </w:tc>
        <w:tc>
          <w:tcPr>
            <w:tcW w:w="804" w:type="pct"/>
          </w:tcPr>
          <w:p w14:paraId="0C9C162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IC.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IC Reporting.</w:t>
            </w:r>
          </w:p>
        </w:tc>
        <w:tc>
          <w:tcPr>
            <w:tcW w:w="2334" w:type="pct"/>
          </w:tcPr>
          <w:p w14:paraId="5B0ABE18" w14:textId="77777777" w:rsidR="00E01B0D" w:rsidRPr="00905A10" w:rsidRDefault="00E01B0D" w:rsidP="00E01B0D">
            <w:pPr>
              <w:rPr>
                <w:rFonts w:cs="Calibri Light"/>
                <w:sz w:val="20"/>
                <w:szCs w:val="20"/>
              </w:rPr>
            </w:pPr>
            <w:r w:rsidRPr="00905A10">
              <w:rPr>
                <w:rFonts w:cs="Calibri Light"/>
                <w:sz w:val="20"/>
                <w:szCs w:val="20"/>
              </w:rPr>
              <w:t>The system must provide the ability to report the following:</w:t>
            </w:r>
          </w:p>
          <w:p w14:paraId="462B7616" w14:textId="77777777" w:rsidR="00E01B0D" w:rsidRPr="003C60ED" w:rsidRDefault="00E01B0D" w:rsidP="00B46E99">
            <w:pPr>
              <w:pStyle w:val="ListParagraph"/>
              <w:numPr>
                <w:ilvl w:val="0"/>
                <w:numId w:val="110"/>
              </w:numPr>
              <w:rPr>
                <w:rFonts w:cs="Calibri Light"/>
                <w:sz w:val="20"/>
                <w:szCs w:val="20"/>
              </w:rPr>
            </w:pPr>
            <w:r w:rsidRPr="003C60ED">
              <w:rPr>
                <w:rFonts w:cs="Calibri Light"/>
                <w:sz w:val="20"/>
                <w:szCs w:val="20"/>
              </w:rPr>
              <w:t>IC relevant information required in terms of the Department of Health (DoH) National Infection Prevention and Control Strategic Framework, March 2020.</w:t>
            </w:r>
          </w:p>
          <w:p w14:paraId="0C5DFBE4" w14:textId="77777777" w:rsidR="00E01B0D" w:rsidRPr="00905A10" w:rsidRDefault="00E01B0D" w:rsidP="00B46E99">
            <w:pPr>
              <w:pStyle w:val="ListParagraph"/>
              <w:numPr>
                <w:ilvl w:val="0"/>
                <w:numId w:val="110"/>
              </w:numPr>
              <w:rPr>
                <w:rFonts w:cs="Calibri Light"/>
                <w:sz w:val="20"/>
                <w:szCs w:val="20"/>
              </w:rPr>
            </w:pPr>
            <w:r w:rsidRPr="00905A10">
              <w:rPr>
                <w:rFonts w:cs="Calibri Light"/>
                <w:sz w:val="20"/>
                <w:szCs w:val="20"/>
              </w:rPr>
              <w:t xml:space="preserve">Quarterly IC surveillance reports to the National DoH. </w:t>
            </w:r>
          </w:p>
          <w:p w14:paraId="0C9521C3" w14:textId="77777777" w:rsidR="00E01B0D" w:rsidRPr="00905A10" w:rsidRDefault="00E01B0D" w:rsidP="00B46E99">
            <w:pPr>
              <w:pStyle w:val="ListParagraph"/>
              <w:numPr>
                <w:ilvl w:val="0"/>
                <w:numId w:val="110"/>
              </w:numPr>
              <w:rPr>
                <w:rFonts w:cs="Calibri Light"/>
                <w:sz w:val="20"/>
                <w:szCs w:val="20"/>
              </w:rPr>
            </w:pPr>
            <w:r w:rsidRPr="00905A10">
              <w:rPr>
                <w:rFonts w:cs="Calibri Light"/>
                <w:sz w:val="20"/>
                <w:szCs w:val="20"/>
              </w:rPr>
              <w:t xml:space="preserve">HAIs and PSIs within the organisation and to the National DoH. </w:t>
            </w:r>
          </w:p>
          <w:p w14:paraId="503CF7B3" w14:textId="77777777" w:rsidR="00E01B0D" w:rsidRPr="00905A10" w:rsidRDefault="00E01B0D" w:rsidP="00B46E99">
            <w:pPr>
              <w:pStyle w:val="ListParagraph"/>
              <w:numPr>
                <w:ilvl w:val="0"/>
                <w:numId w:val="110"/>
              </w:numPr>
              <w:rPr>
                <w:rFonts w:cs="Calibri Light"/>
                <w:sz w:val="20"/>
                <w:szCs w:val="20"/>
              </w:rPr>
            </w:pPr>
            <w:r w:rsidRPr="00905A10">
              <w:rPr>
                <w:rFonts w:cs="Calibri Light"/>
                <w:sz w:val="20"/>
                <w:szCs w:val="20"/>
              </w:rPr>
              <w:t>Notifiable medical conditions (NMC) to the National Institute of Communicable Diseases (NCID) as per the National Health Act, 2003.</w:t>
            </w:r>
          </w:p>
        </w:tc>
        <w:tc>
          <w:tcPr>
            <w:tcW w:w="491" w:type="pct"/>
          </w:tcPr>
          <w:p w14:paraId="4DF7814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0964EA7" w14:textId="77777777" w:rsidR="00E01B0D" w:rsidRPr="00905A10" w:rsidRDefault="00E01B0D" w:rsidP="00E01B0D">
            <w:pPr>
              <w:rPr>
                <w:rFonts w:cs="Calibri Light"/>
                <w:sz w:val="20"/>
                <w:szCs w:val="20"/>
              </w:rPr>
            </w:pPr>
          </w:p>
        </w:tc>
      </w:tr>
      <w:tr w:rsidR="00E01B0D" w:rsidRPr="00905A10" w14:paraId="2831014A" w14:textId="415429EB" w:rsidTr="003C60ED">
        <w:tc>
          <w:tcPr>
            <w:tcW w:w="343" w:type="pct"/>
          </w:tcPr>
          <w:p w14:paraId="10A4391E" w14:textId="77777777" w:rsidR="00E01B0D" w:rsidRPr="00905A10" w:rsidRDefault="00E01B0D" w:rsidP="00B46E99">
            <w:pPr>
              <w:pStyle w:val="ListParagraph"/>
              <w:numPr>
                <w:ilvl w:val="0"/>
                <w:numId w:val="71"/>
              </w:numPr>
              <w:rPr>
                <w:rFonts w:cs="Calibri Light"/>
                <w:sz w:val="20"/>
                <w:szCs w:val="20"/>
              </w:rPr>
            </w:pPr>
          </w:p>
        </w:tc>
        <w:tc>
          <w:tcPr>
            <w:tcW w:w="804" w:type="pct"/>
          </w:tcPr>
          <w:p w14:paraId="072FE7AD"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IC.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Cleaning.</w:t>
            </w:r>
          </w:p>
        </w:tc>
        <w:tc>
          <w:tcPr>
            <w:tcW w:w="2334" w:type="pct"/>
          </w:tcPr>
          <w:p w14:paraId="53D79F07" w14:textId="77777777" w:rsidR="00E01B0D" w:rsidRPr="00905A10" w:rsidRDefault="00E01B0D" w:rsidP="00E01B0D">
            <w:pPr>
              <w:rPr>
                <w:rFonts w:cs="Calibri Light"/>
                <w:sz w:val="20"/>
                <w:szCs w:val="20"/>
              </w:rPr>
            </w:pPr>
            <w:r w:rsidRPr="00905A10">
              <w:rPr>
                <w:rFonts w:cs="Calibri Light"/>
                <w:sz w:val="20"/>
                <w:szCs w:val="20"/>
              </w:rPr>
              <w:t>The system should provide the ability to prepare cleaning schedules for all areas in healthcare facilities. (Resource scheduling function requirement).</w:t>
            </w:r>
          </w:p>
        </w:tc>
        <w:tc>
          <w:tcPr>
            <w:tcW w:w="491" w:type="pct"/>
          </w:tcPr>
          <w:p w14:paraId="11FCBED1"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4D900A0" w14:textId="77777777" w:rsidR="00E01B0D" w:rsidRPr="00905A10" w:rsidRDefault="00E01B0D" w:rsidP="00E01B0D">
            <w:pPr>
              <w:rPr>
                <w:rFonts w:cs="Calibri Light"/>
                <w:sz w:val="20"/>
                <w:szCs w:val="20"/>
              </w:rPr>
            </w:pPr>
          </w:p>
        </w:tc>
      </w:tr>
      <w:tr w:rsidR="00E01B0D" w:rsidRPr="00905A10" w14:paraId="2CC792B8" w14:textId="23F9D551" w:rsidTr="003C60ED">
        <w:tc>
          <w:tcPr>
            <w:tcW w:w="343" w:type="pct"/>
          </w:tcPr>
          <w:p w14:paraId="7B0B318C" w14:textId="77777777" w:rsidR="00E01B0D" w:rsidRPr="00905A10" w:rsidRDefault="00E01B0D" w:rsidP="00B46E99">
            <w:pPr>
              <w:pStyle w:val="ListParagraph"/>
              <w:numPr>
                <w:ilvl w:val="0"/>
                <w:numId w:val="71"/>
              </w:numPr>
              <w:rPr>
                <w:rFonts w:cs="Calibri Light"/>
                <w:sz w:val="20"/>
                <w:szCs w:val="20"/>
              </w:rPr>
            </w:pPr>
          </w:p>
        </w:tc>
        <w:tc>
          <w:tcPr>
            <w:tcW w:w="804" w:type="pct"/>
          </w:tcPr>
          <w:p w14:paraId="7778B481" w14:textId="77777777" w:rsidR="00E01B0D" w:rsidRPr="00905A10" w:rsidRDefault="00E01B0D" w:rsidP="00A31FE6">
            <w:pPr>
              <w:jc w:val="left"/>
              <w:rPr>
                <w:rFonts w:cs="Calibri Light"/>
                <w:sz w:val="20"/>
                <w:szCs w:val="20"/>
              </w:rPr>
            </w:pPr>
          </w:p>
        </w:tc>
        <w:tc>
          <w:tcPr>
            <w:tcW w:w="2334" w:type="pct"/>
          </w:tcPr>
          <w:p w14:paraId="6CB1A163" w14:textId="77777777" w:rsidR="00E01B0D" w:rsidRPr="00905A10" w:rsidRDefault="00E01B0D" w:rsidP="00E01B0D">
            <w:pPr>
              <w:rPr>
                <w:rFonts w:cs="Calibri Light"/>
                <w:sz w:val="20"/>
                <w:szCs w:val="20"/>
              </w:rPr>
            </w:pPr>
            <w:r w:rsidRPr="00905A10">
              <w:rPr>
                <w:rFonts w:cs="Calibri Light"/>
                <w:sz w:val="20"/>
                <w:szCs w:val="20"/>
              </w:rPr>
              <w:t xml:space="preserve">The system should enable cleaners to sign-off (electronic signature) each cleaning job, with a capability for the manager to confirm verification. </w:t>
            </w:r>
          </w:p>
        </w:tc>
        <w:tc>
          <w:tcPr>
            <w:tcW w:w="491" w:type="pct"/>
          </w:tcPr>
          <w:p w14:paraId="75893BC9"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2793A13" w14:textId="77777777" w:rsidR="00E01B0D" w:rsidRPr="00905A10" w:rsidRDefault="00E01B0D" w:rsidP="00E01B0D">
            <w:pPr>
              <w:rPr>
                <w:rFonts w:cs="Calibri Light"/>
                <w:sz w:val="20"/>
                <w:szCs w:val="20"/>
              </w:rPr>
            </w:pPr>
          </w:p>
        </w:tc>
      </w:tr>
      <w:tr w:rsidR="00E01B0D" w:rsidRPr="00905A10" w14:paraId="5D6FD54F" w14:textId="3FB5C6D7" w:rsidTr="003C60ED">
        <w:tc>
          <w:tcPr>
            <w:tcW w:w="343" w:type="pct"/>
          </w:tcPr>
          <w:p w14:paraId="7F546AB1" w14:textId="77777777" w:rsidR="00E01B0D" w:rsidRPr="00905A10" w:rsidRDefault="00E01B0D" w:rsidP="00B46E99">
            <w:pPr>
              <w:pStyle w:val="ListParagraph"/>
              <w:numPr>
                <w:ilvl w:val="0"/>
                <w:numId w:val="71"/>
              </w:numPr>
              <w:rPr>
                <w:rFonts w:cs="Calibri Light"/>
                <w:sz w:val="20"/>
                <w:szCs w:val="20"/>
              </w:rPr>
            </w:pPr>
          </w:p>
        </w:tc>
        <w:tc>
          <w:tcPr>
            <w:tcW w:w="804" w:type="pct"/>
          </w:tcPr>
          <w:p w14:paraId="648DFDF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OHS.</w:t>
            </w:r>
          </w:p>
        </w:tc>
        <w:tc>
          <w:tcPr>
            <w:tcW w:w="2334" w:type="pct"/>
          </w:tcPr>
          <w:p w14:paraId="3653C0EC"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OHS. The objective of the OHS function is to minimise risks to employees and others who are exposed to OHS hazards associated with organisation’s activities. The OHS function seeks to continuously improve the prevention of work-related injury and ill health to workers through safe and healthy workplaces.</w:t>
            </w:r>
          </w:p>
        </w:tc>
        <w:tc>
          <w:tcPr>
            <w:tcW w:w="491" w:type="pct"/>
          </w:tcPr>
          <w:p w14:paraId="461CE45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B99FB13" w14:textId="77777777" w:rsidR="00E01B0D" w:rsidRPr="00905A10" w:rsidRDefault="00E01B0D" w:rsidP="00E01B0D">
            <w:pPr>
              <w:rPr>
                <w:rFonts w:cs="Calibri Light"/>
                <w:sz w:val="20"/>
                <w:szCs w:val="20"/>
              </w:rPr>
            </w:pPr>
          </w:p>
        </w:tc>
      </w:tr>
      <w:tr w:rsidR="00E01B0D" w:rsidRPr="00905A10" w14:paraId="415E7DA6" w14:textId="1D41E0FF" w:rsidTr="003C60ED">
        <w:tc>
          <w:tcPr>
            <w:tcW w:w="343" w:type="pct"/>
          </w:tcPr>
          <w:p w14:paraId="26572865" w14:textId="77777777" w:rsidR="00E01B0D" w:rsidRPr="00905A10" w:rsidRDefault="00E01B0D" w:rsidP="00B46E99">
            <w:pPr>
              <w:pStyle w:val="ListParagraph"/>
              <w:numPr>
                <w:ilvl w:val="0"/>
                <w:numId w:val="71"/>
              </w:numPr>
              <w:rPr>
                <w:rFonts w:cs="Calibri Light"/>
                <w:sz w:val="20"/>
                <w:szCs w:val="20"/>
              </w:rPr>
            </w:pPr>
          </w:p>
        </w:tc>
        <w:tc>
          <w:tcPr>
            <w:tcW w:w="804" w:type="pct"/>
          </w:tcPr>
          <w:p w14:paraId="78B5655B"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OHS.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Hazard identification and risk assessment (HIRA).</w:t>
            </w:r>
          </w:p>
        </w:tc>
        <w:tc>
          <w:tcPr>
            <w:tcW w:w="2334" w:type="pct"/>
          </w:tcPr>
          <w:p w14:paraId="61FE5CE0" w14:textId="77777777" w:rsidR="00E01B0D" w:rsidRPr="00905A10" w:rsidRDefault="00E01B0D" w:rsidP="00E01B0D">
            <w:pPr>
              <w:rPr>
                <w:rFonts w:cs="Calibri Light"/>
                <w:sz w:val="20"/>
                <w:szCs w:val="20"/>
              </w:rPr>
            </w:pPr>
            <w:r w:rsidRPr="00905A10">
              <w:rPr>
                <w:rFonts w:cs="Calibri Light"/>
                <w:sz w:val="20"/>
                <w:szCs w:val="20"/>
              </w:rPr>
              <w:t>HIRA initiates the OHS process. A document (referred to as the ‘HIRA’) is created at organisation unit level and submitted by the OHS coordinator from a division. The HIRA includes an occupational risk exposure profile (OREP), which specifies, per workplace, the key requirements of each occupation and the key hazards (risks) to which employees in that occupation are exposed.</w:t>
            </w:r>
          </w:p>
        </w:tc>
        <w:tc>
          <w:tcPr>
            <w:tcW w:w="491" w:type="pct"/>
          </w:tcPr>
          <w:p w14:paraId="763DF149"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36148FE" w14:textId="77777777" w:rsidR="00E01B0D" w:rsidRPr="00905A10" w:rsidRDefault="00E01B0D" w:rsidP="00E01B0D">
            <w:pPr>
              <w:rPr>
                <w:rFonts w:cs="Calibri Light"/>
                <w:sz w:val="20"/>
                <w:szCs w:val="20"/>
              </w:rPr>
            </w:pPr>
          </w:p>
        </w:tc>
      </w:tr>
      <w:tr w:rsidR="00E01B0D" w:rsidRPr="00905A10" w14:paraId="77C3A11A" w14:textId="4639EE26" w:rsidTr="003C60ED">
        <w:tc>
          <w:tcPr>
            <w:tcW w:w="343" w:type="pct"/>
          </w:tcPr>
          <w:p w14:paraId="61071428" w14:textId="77777777" w:rsidR="00E01B0D" w:rsidRPr="00905A10" w:rsidRDefault="00E01B0D" w:rsidP="00B46E99">
            <w:pPr>
              <w:pStyle w:val="ListParagraph"/>
              <w:numPr>
                <w:ilvl w:val="0"/>
                <w:numId w:val="71"/>
              </w:numPr>
              <w:rPr>
                <w:rFonts w:cs="Calibri Light"/>
                <w:sz w:val="20"/>
                <w:szCs w:val="20"/>
              </w:rPr>
            </w:pPr>
          </w:p>
        </w:tc>
        <w:tc>
          <w:tcPr>
            <w:tcW w:w="804" w:type="pct"/>
          </w:tcPr>
          <w:p w14:paraId="679D2DFA" w14:textId="77777777" w:rsidR="00E01B0D" w:rsidRPr="00905A10" w:rsidRDefault="00E01B0D" w:rsidP="00A31FE6">
            <w:pPr>
              <w:jc w:val="left"/>
              <w:rPr>
                <w:rFonts w:cs="Calibri Light"/>
                <w:sz w:val="20"/>
                <w:szCs w:val="20"/>
              </w:rPr>
            </w:pPr>
          </w:p>
        </w:tc>
        <w:tc>
          <w:tcPr>
            <w:tcW w:w="2334" w:type="pct"/>
          </w:tcPr>
          <w:p w14:paraId="13F9BBCC" w14:textId="77777777" w:rsidR="00E01B0D" w:rsidRPr="00905A10" w:rsidRDefault="00E01B0D" w:rsidP="00E01B0D">
            <w:pPr>
              <w:rPr>
                <w:rFonts w:cs="Calibri Light"/>
                <w:sz w:val="20"/>
                <w:szCs w:val="20"/>
              </w:rPr>
            </w:pPr>
            <w:r w:rsidRPr="00905A10">
              <w:rPr>
                <w:rFonts w:cs="Calibri Light"/>
                <w:sz w:val="20"/>
                <w:szCs w:val="20"/>
              </w:rPr>
              <w:t>The system should provide a HIRA template to be used by OHS coordinators at organisational unit level to record identified workplace risks and hazards.</w:t>
            </w:r>
          </w:p>
        </w:tc>
        <w:tc>
          <w:tcPr>
            <w:tcW w:w="491" w:type="pct"/>
          </w:tcPr>
          <w:p w14:paraId="6EA62AC4"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771F249" w14:textId="77777777" w:rsidR="00E01B0D" w:rsidRPr="00905A10" w:rsidRDefault="00E01B0D" w:rsidP="00E01B0D">
            <w:pPr>
              <w:rPr>
                <w:rFonts w:cs="Calibri Light"/>
                <w:sz w:val="20"/>
                <w:szCs w:val="20"/>
              </w:rPr>
            </w:pPr>
          </w:p>
        </w:tc>
      </w:tr>
      <w:tr w:rsidR="00E01B0D" w:rsidRPr="00905A10" w14:paraId="6D04DE3B" w14:textId="2968A320" w:rsidTr="003C60ED">
        <w:tc>
          <w:tcPr>
            <w:tcW w:w="343" w:type="pct"/>
          </w:tcPr>
          <w:p w14:paraId="2708650C" w14:textId="77777777" w:rsidR="00E01B0D" w:rsidRPr="00905A10" w:rsidRDefault="00E01B0D" w:rsidP="00B46E99">
            <w:pPr>
              <w:pStyle w:val="ListParagraph"/>
              <w:numPr>
                <w:ilvl w:val="0"/>
                <w:numId w:val="71"/>
              </w:numPr>
              <w:rPr>
                <w:rFonts w:cs="Calibri Light"/>
                <w:sz w:val="20"/>
                <w:szCs w:val="20"/>
              </w:rPr>
            </w:pPr>
          </w:p>
        </w:tc>
        <w:tc>
          <w:tcPr>
            <w:tcW w:w="804" w:type="pct"/>
          </w:tcPr>
          <w:p w14:paraId="081947EB" w14:textId="77777777" w:rsidR="00E01B0D" w:rsidRPr="00905A10" w:rsidRDefault="00E01B0D" w:rsidP="00A31FE6">
            <w:pPr>
              <w:jc w:val="left"/>
              <w:rPr>
                <w:rFonts w:cs="Calibri Light"/>
                <w:sz w:val="20"/>
                <w:szCs w:val="20"/>
              </w:rPr>
            </w:pPr>
          </w:p>
        </w:tc>
        <w:tc>
          <w:tcPr>
            <w:tcW w:w="2334" w:type="pct"/>
          </w:tcPr>
          <w:p w14:paraId="4CE8AB95" w14:textId="77777777" w:rsidR="00E01B0D" w:rsidRPr="00905A10" w:rsidRDefault="00E01B0D" w:rsidP="00E01B0D">
            <w:pPr>
              <w:rPr>
                <w:rFonts w:cs="Calibri Light"/>
                <w:sz w:val="20"/>
                <w:szCs w:val="20"/>
              </w:rPr>
            </w:pPr>
            <w:r w:rsidRPr="00905A10">
              <w:rPr>
                <w:rFonts w:cs="Calibri Light"/>
                <w:sz w:val="20"/>
                <w:szCs w:val="20"/>
              </w:rPr>
              <w:t xml:space="preserve">The system should be designed such that other role-players such as the occupational hygiene services are able to review and edit (add comments or questions) on what was recorded by the OHS co-ordinator. </w:t>
            </w:r>
          </w:p>
        </w:tc>
        <w:tc>
          <w:tcPr>
            <w:tcW w:w="491" w:type="pct"/>
          </w:tcPr>
          <w:p w14:paraId="150B4939"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E46DCD7" w14:textId="77777777" w:rsidR="00E01B0D" w:rsidRPr="00905A10" w:rsidRDefault="00E01B0D" w:rsidP="00E01B0D">
            <w:pPr>
              <w:rPr>
                <w:rFonts w:cs="Calibri Light"/>
                <w:sz w:val="20"/>
                <w:szCs w:val="20"/>
              </w:rPr>
            </w:pPr>
          </w:p>
        </w:tc>
      </w:tr>
      <w:tr w:rsidR="00E01B0D" w:rsidRPr="00905A10" w14:paraId="6CD71EB4" w14:textId="6F92F241" w:rsidTr="003C60ED">
        <w:tc>
          <w:tcPr>
            <w:tcW w:w="343" w:type="pct"/>
          </w:tcPr>
          <w:p w14:paraId="6ECE650F" w14:textId="77777777" w:rsidR="00E01B0D" w:rsidRPr="00905A10" w:rsidRDefault="00E01B0D" w:rsidP="00B46E99">
            <w:pPr>
              <w:pStyle w:val="ListParagraph"/>
              <w:numPr>
                <w:ilvl w:val="0"/>
                <w:numId w:val="71"/>
              </w:numPr>
              <w:rPr>
                <w:rFonts w:cs="Calibri Light"/>
                <w:sz w:val="20"/>
                <w:szCs w:val="20"/>
              </w:rPr>
            </w:pPr>
          </w:p>
        </w:tc>
        <w:tc>
          <w:tcPr>
            <w:tcW w:w="804" w:type="pct"/>
          </w:tcPr>
          <w:p w14:paraId="7F07D261" w14:textId="77777777" w:rsidR="00E01B0D" w:rsidRPr="00905A10" w:rsidRDefault="00E01B0D" w:rsidP="00A31FE6">
            <w:pPr>
              <w:jc w:val="left"/>
              <w:rPr>
                <w:rFonts w:cs="Calibri Light"/>
                <w:sz w:val="20"/>
                <w:szCs w:val="20"/>
              </w:rPr>
            </w:pPr>
          </w:p>
        </w:tc>
        <w:tc>
          <w:tcPr>
            <w:tcW w:w="2334" w:type="pct"/>
          </w:tcPr>
          <w:p w14:paraId="6A1EBCA9" w14:textId="77777777" w:rsidR="00E01B0D" w:rsidRPr="00905A10" w:rsidRDefault="00E01B0D" w:rsidP="00E01B0D">
            <w:pPr>
              <w:rPr>
                <w:rFonts w:cs="Calibri Light"/>
                <w:sz w:val="20"/>
                <w:szCs w:val="20"/>
              </w:rPr>
            </w:pPr>
            <w:r w:rsidRPr="00905A10">
              <w:rPr>
                <w:rFonts w:cs="Calibri Light"/>
                <w:sz w:val="20"/>
                <w:szCs w:val="20"/>
              </w:rPr>
              <w:t>The system should make provision for analysis of the content of the captured HIRA information.</w:t>
            </w:r>
          </w:p>
        </w:tc>
        <w:tc>
          <w:tcPr>
            <w:tcW w:w="491" w:type="pct"/>
          </w:tcPr>
          <w:p w14:paraId="38388F1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36492C2" w14:textId="77777777" w:rsidR="00E01B0D" w:rsidRPr="00905A10" w:rsidRDefault="00E01B0D" w:rsidP="00E01B0D">
            <w:pPr>
              <w:rPr>
                <w:rFonts w:cs="Calibri Light"/>
                <w:sz w:val="20"/>
                <w:szCs w:val="20"/>
              </w:rPr>
            </w:pPr>
          </w:p>
        </w:tc>
      </w:tr>
      <w:tr w:rsidR="00E01B0D" w:rsidRPr="00905A10" w14:paraId="3EFB1C69" w14:textId="745F1316" w:rsidTr="003C60ED">
        <w:tc>
          <w:tcPr>
            <w:tcW w:w="343" w:type="pct"/>
          </w:tcPr>
          <w:p w14:paraId="13C1D10F" w14:textId="77777777" w:rsidR="00E01B0D" w:rsidRPr="00905A10" w:rsidRDefault="00E01B0D" w:rsidP="00B46E99">
            <w:pPr>
              <w:pStyle w:val="ListParagraph"/>
              <w:numPr>
                <w:ilvl w:val="0"/>
                <w:numId w:val="71"/>
              </w:numPr>
              <w:rPr>
                <w:rFonts w:cs="Calibri Light"/>
                <w:sz w:val="20"/>
                <w:szCs w:val="20"/>
              </w:rPr>
            </w:pPr>
          </w:p>
        </w:tc>
        <w:tc>
          <w:tcPr>
            <w:tcW w:w="804" w:type="pct"/>
          </w:tcPr>
          <w:p w14:paraId="0D7DF50F" w14:textId="77777777" w:rsidR="00E01B0D" w:rsidRPr="00905A10" w:rsidRDefault="00E01B0D" w:rsidP="00A31FE6">
            <w:pPr>
              <w:jc w:val="left"/>
              <w:rPr>
                <w:rFonts w:cs="Calibri Light"/>
                <w:sz w:val="20"/>
                <w:szCs w:val="20"/>
              </w:rPr>
            </w:pPr>
          </w:p>
        </w:tc>
        <w:tc>
          <w:tcPr>
            <w:tcW w:w="2334" w:type="pct"/>
          </w:tcPr>
          <w:p w14:paraId="342EF44D" w14:textId="77777777" w:rsidR="00E01B0D" w:rsidRPr="00905A10" w:rsidRDefault="00E01B0D" w:rsidP="00E01B0D">
            <w:pPr>
              <w:rPr>
                <w:rFonts w:cs="Calibri Light"/>
                <w:sz w:val="20"/>
                <w:szCs w:val="20"/>
              </w:rPr>
            </w:pPr>
            <w:r w:rsidRPr="00905A10">
              <w:rPr>
                <w:rFonts w:cs="Calibri Light"/>
                <w:sz w:val="20"/>
                <w:szCs w:val="20"/>
              </w:rPr>
              <w:t>The system should make provision for recording, scheduling and monitoring of the planned risk mitigation interventions.</w:t>
            </w:r>
          </w:p>
        </w:tc>
        <w:tc>
          <w:tcPr>
            <w:tcW w:w="491" w:type="pct"/>
          </w:tcPr>
          <w:p w14:paraId="085EFC20"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E6C2182" w14:textId="77777777" w:rsidR="00E01B0D" w:rsidRPr="00905A10" w:rsidRDefault="00E01B0D" w:rsidP="00E01B0D">
            <w:pPr>
              <w:rPr>
                <w:rFonts w:cs="Calibri Light"/>
                <w:sz w:val="20"/>
                <w:szCs w:val="20"/>
              </w:rPr>
            </w:pPr>
          </w:p>
        </w:tc>
      </w:tr>
      <w:tr w:rsidR="00E01B0D" w:rsidRPr="00905A10" w14:paraId="01E19356" w14:textId="154E756F" w:rsidTr="003C60ED">
        <w:tc>
          <w:tcPr>
            <w:tcW w:w="343" w:type="pct"/>
          </w:tcPr>
          <w:p w14:paraId="427DB83E" w14:textId="77777777" w:rsidR="00E01B0D" w:rsidRPr="00905A10" w:rsidRDefault="00E01B0D" w:rsidP="00B46E99">
            <w:pPr>
              <w:pStyle w:val="ListParagraph"/>
              <w:numPr>
                <w:ilvl w:val="0"/>
                <w:numId w:val="71"/>
              </w:numPr>
              <w:rPr>
                <w:rFonts w:cs="Calibri Light"/>
                <w:sz w:val="20"/>
                <w:szCs w:val="20"/>
              </w:rPr>
            </w:pPr>
          </w:p>
        </w:tc>
        <w:tc>
          <w:tcPr>
            <w:tcW w:w="804" w:type="pct"/>
          </w:tcPr>
          <w:p w14:paraId="6C120307" w14:textId="77777777" w:rsidR="00E01B0D" w:rsidRPr="00905A10" w:rsidRDefault="00E01B0D" w:rsidP="00A31FE6">
            <w:pPr>
              <w:jc w:val="left"/>
              <w:rPr>
                <w:rFonts w:cs="Calibri Light"/>
                <w:sz w:val="20"/>
                <w:szCs w:val="20"/>
              </w:rPr>
            </w:pPr>
          </w:p>
        </w:tc>
        <w:tc>
          <w:tcPr>
            <w:tcW w:w="2334" w:type="pct"/>
          </w:tcPr>
          <w:p w14:paraId="0A0B21F3" w14:textId="77777777" w:rsidR="00E01B0D" w:rsidRPr="00905A10" w:rsidRDefault="00E01B0D" w:rsidP="00E01B0D">
            <w:pPr>
              <w:rPr>
                <w:rFonts w:cs="Calibri Light"/>
                <w:sz w:val="20"/>
                <w:szCs w:val="20"/>
              </w:rPr>
            </w:pPr>
            <w:r w:rsidRPr="00905A10">
              <w:rPr>
                <w:rFonts w:cs="Calibri Light"/>
                <w:sz w:val="20"/>
                <w:szCs w:val="20"/>
              </w:rPr>
              <w:t>The system should provide the ability to assign schedule and monitor risk controls.</w:t>
            </w:r>
          </w:p>
        </w:tc>
        <w:tc>
          <w:tcPr>
            <w:tcW w:w="491" w:type="pct"/>
          </w:tcPr>
          <w:p w14:paraId="68222B3C"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DFBEAE1" w14:textId="77777777" w:rsidR="00E01B0D" w:rsidRPr="00905A10" w:rsidRDefault="00E01B0D" w:rsidP="00E01B0D">
            <w:pPr>
              <w:rPr>
                <w:rFonts w:cs="Calibri Light"/>
                <w:sz w:val="20"/>
                <w:szCs w:val="20"/>
              </w:rPr>
            </w:pPr>
          </w:p>
        </w:tc>
      </w:tr>
      <w:tr w:rsidR="00E01B0D" w:rsidRPr="00905A10" w14:paraId="43755340" w14:textId="446EA57C" w:rsidTr="003C60ED">
        <w:tc>
          <w:tcPr>
            <w:tcW w:w="343" w:type="pct"/>
          </w:tcPr>
          <w:p w14:paraId="45DE0B5B" w14:textId="77777777" w:rsidR="00E01B0D" w:rsidRPr="00905A10" w:rsidRDefault="00E01B0D" w:rsidP="00B46E99">
            <w:pPr>
              <w:pStyle w:val="ListParagraph"/>
              <w:numPr>
                <w:ilvl w:val="0"/>
                <w:numId w:val="71"/>
              </w:numPr>
              <w:rPr>
                <w:rFonts w:cs="Calibri Light"/>
                <w:sz w:val="20"/>
                <w:szCs w:val="20"/>
              </w:rPr>
            </w:pPr>
          </w:p>
        </w:tc>
        <w:tc>
          <w:tcPr>
            <w:tcW w:w="804" w:type="pct"/>
          </w:tcPr>
          <w:p w14:paraId="726675FA" w14:textId="77777777" w:rsidR="00E01B0D" w:rsidRPr="00905A10" w:rsidRDefault="00E01B0D" w:rsidP="00A31FE6">
            <w:pPr>
              <w:jc w:val="left"/>
              <w:rPr>
                <w:rFonts w:cs="Calibri Light"/>
                <w:sz w:val="20"/>
                <w:szCs w:val="20"/>
              </w:rPr>
            </w:pPr>
          </w:p>
        </w:tc>
        <w:tc>
          <w:tcPr>
            <w:tcW w:w="2334" w:type="pct"/>
          </w:tcPr>
          <w:p w14:paraId="5FC8F972" w14:textId="77777777" w:rsidR="00E01B0D" w:rsidRPr="00905A10" w:rsidRDefault="00E01B0D" w:rsidP="00E01B0D">
            <w:pPr>
              <w:rPr>
                <w:rFonts w:cs="Calibri Light"/>
                <w:sz w:val="20"/>
                <w:szCs w:val="20"/>
              </w:rPr>
            </w:pPr>
            <w:r w:rsidRPr="00905A10">
              <w:rPr>
                <w:rFonts w:cs="Calibri Light"/>
                <w:sz w:val="20"/>
                <w:szCs w:val="20"/>
              </w:rPr>
              <w:t>The system should provide a repository to maintain OREP data.</w:t>
            </w:r>
          </w:p>
        </w:tc>
        <w:tc>
          <w:tcPr>
            <w:tcW w:w="491" w:type="pct"/>
          </w:tcPr>
          <w:p w14:paraId="3C166D8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3CF67AD" w14:textId="77777777" w:rsidR="00E01B0D" w:rsidRPr="00905A10" w:rsidRDefault="00E01B0D" w:rsidP="00E01B0D">
            <w:pPr>
              <w:rPr>
                <w:rFonts w:cs="Calibri Light"/>
                <w:sz w:val="20"/>
                <w:szCs w:val="20"/>
              </w:rPr>
            </w:pPr>
          </w:p>
        </w:tc>
      </w:tr>
      <w:tr w:rsidR="00E01B0D" w:rsidRPr="00905A10" w14:paraId="3B49B5BF" w14:textId="26C94BB0" w:rsidTr="003C60ED">
        <w:tc>
          <w:tcPr>
            <w:tcW w:w="343" w:type="pct"/>
          </w:tcPr>
          <w:p w14:paraId="07078B5B" w14:textId="77777777" w:rsidR="00E01B0D" w:rsidRPr="00905A10" w:rsidRDefault="00E01B0D" w:rsidP="00B46E99">
            <w:pPr>
              <w:pStyle w:val="ListParagraph"/>
              <w:numPr>
                <w:ilvl w:val="0"/>
                <w:numId w:val="71"/>
              </w:numPr>
              <w:rPr>
                <w:rFonts w:cs="Calibri Light"/>
                <w:sz w:val="20"/>
                <w:szCs w:val="20"/>
              </w:rPr>
            </w:pPr>
          </w:p>
        </w:tc>
        <w:tc>
          <w:tcPr>
            <w:tcW w:w="804" w:type="pct"/>
          </w:tcPr>
          <w:p w14:paraId="4779D203" w14:textId="77777777" w:rsidR="00E01B0D" w:rsidRPr="00905A10" w:rsidRDefault="00E01B0D" w:rsidP="00A31FE6">
            <w:pPr>
              <w:jc w:val="left"/>
              <w:rPr>
                <w:rFonts w:cs="Calibri Light"/>
                <w:sz w:val="20"/>
                <w:szCs w:val="20"/>
              </w:rPr>
            </w:pPr>
          </w:p>
        </w:tc>
        <w:tc>
          <w:tcPr>
            <w:tcW w:w="2334" w:type="pct"/>
          </w:tcPr>
          <w:p w14:paraId="277AA086" w14:textId="77777777" w:rsidR="00E01B0D" w:rsidRPr="00905A10" w:rsidRDefault="00E01B0D" w:rsidP="00E01B0D">
            <w:pPr>
              <w:rPr>
                <w:rFonts w:cs="Calibri Light"/>
                <w:sz w:val="20"/>
                <w:szCs w:val="20"/>
              </w:rPr>
            </w:pPr>
            <w:r w:rsidRPr="00905A10">
              <w:rPr>
                <w:rFonts w:cs="Calibri Light"/>
                <w:sz w:val="20"/>
                <w:szCs w:val="20"/>
              </w:rPr>
              <w:t xml:space="preserve">The system should be able to send notifications to employees within a specific OREP group when a threat has been established. </w:t>
            </w:r>
          </w:p>
        </w:tc>
        <w:tc>
          <w:tcPr>
            <w:tcW w:w="491" w:type="pct"/>
          </w:tcPr>
          <w:p w14:paraId="266CE995"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36971BC" w14:textId="77777777" w:rsidR="00E01B0D" w:rsidRPr="00905A10" w:rsidRDefault="00E01B0D" w:rsidP="00E01B0D">
            <w:pPr>
              <w:rPr>
                <w:rFonts w:cs="Calibri Light"/>
                <w:sz w:val="20"/>
                <w:szCs w:val="20"/>
              </w:rPr>
            </w:pPr>
          </w:p>
        </w:tc>
      </w:tr>
      <w:tr w:rsidR="00E01B0D" w:rsidRPr="00905A10" w14:paraId="08687717" w14:textId="4F3D081F" w:rsidTr="003C60ED">
        <w:tc>
          <w:tcPr>
            <w:tcW w:w="343" w:type="pct"/>
          </w:tcPr>
          <w:p w14:paraId="15CE3835" w14:textId="77777777" w:rsidR="00E01B0D" w:rsidRPr="00905A10" w:rsidRDefault="00E01B0D" w:rsidP="00B46E99">
            <w:pPr>
              <w:pStyle w:val="ListParagraph"/>
              <w:numPr>
                <w:ilvl w:val="0"/>
                <w:numId w:val="71"/>
              </w:numPr>
              <w:rPr>
                <w:rFonts w:cs="Calibri Light"/>
                <w:sz w:val="20"/>
                <w:szCs w:val="20"/>
              </w:rPr>
            </w:pPr>
          </w:p>
        </w:tc>
        <w:tc>
          <w:tcPr>
            <w:tcW w:w="804" w:type="pct"/>
          </w:tcPr>
          <w:p w14:paraId="234EF83C" w14:textId="77777777" w:rsidR="00E01B0D" w:rsidRPr="00905A10" w:rsidRDefault="00E01B0D" w:rsidP="00A31FE6">
            <w:pPr>
              <w:jc w:val="left"/>
              <w:rPr>
                <w:rFonts w:cs="Calibri Light"/>
                <w:sz w:val="20"/>
                <w:szCs w:val="20"/>
              </w:rPr>
            </w:pPr>
          </w:p>
        </w:tc>
        <w:tc>
          <w:tcPr>
            <w:tcW w:w="2334" w:type="pct"/>
          </w:tcPr>
          <w:p w14:paraId="2795EB5E" w14:textId="77777777" w:rsidR="00E01B0D" w:rsidRPr="00905A10" w:rsidRDefault="00E01B0D" w:rsidP="00E01B0D">
            <w:pPr>
              <w:rPr>
                <w:rFonts w:cs="Calibri Light"/>
                <w:sz w:val="20"/>
                <w:szCs w:val="20"/>
              </w:rPr>
            </w:pPr>
            <w:r w:rsidRPr="00905A10">
              <w:rPr>
                <w:rFonts w:cs="Calibri Light"/>
                <w:sz w:val="20"/>
                <w:szCs w:val="20"/>
              </w:rPr>
              <w:t>The system should ensure that the OREP information is accessible for the purpose of the healthcare surveillance function.</w:t>
            </w:r>
          </w:p>
        </w:tc>
        <w:tc>
          <w:tcPr>
            <w:tcW w:w="491" w:type="pct"/>
          </w:tcPr>
          <w:p w14:paraId="3D733942"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36D6A65" w14:textId="77777777" w:rsidR="00E01B0D" w:rsidRPr="00905A10" w:rsidRDefault="00E01B0D" w:rsidP="00E01B0D">
            <w:pPr>
              <w:rPr>
                <w:rFonts w:cs="Calibri Light"/>
                <w:sz w:val="20"/>
                <w:szCs w:val="20"/>
              </w:rPr>
            </w:pPr>
          </w:p>
        </w:tc>
      </w:tr>
      <w:tr w:rsidR="00E01B0D" w:rsidRPr="00905A10" w14:paraId="1432A22A" w14:textId="47979C6D" w:rsidTr="003C60ED">
        <w:tc>
          <w:tcPr>
            <w:tcW w:w="343" w:type="pct"/>
          </w:tcPr>
          <w:p w14:paraId="2AAD663A" w14:textId="77777777" w:rsidR="00E01B0D" w:rsidRPr="00905A10" w:rsidRDefault="00E01B0D" w:rsidP="00B46E99">
            <w:pPr>
              <w:pStyle w:val="ListParagraph"/>
              <w:numPr>
                <w:ilvl w:val="0"/>
                <w:numId w:val="71"/>
              </w:numPr>
              <w:rPr>
                <w:rFonts w:cs="Calibri Light"/>
                <w:sz w:val="20"/>
                <w:szCs w:val="20"/>
              </w:rPr>
            </w:pPr>
          </w:p>
        </w:tc>
        <w:tc>
          <w:tcPr>
            <w:tcW w:w="804" w:type="pct"/>
          </w:tcPr>
          <w:p w14:paraId="593793BD"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OHS.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Healthcare Surveillance.</w:t>
            </w:r>
          </w:p>
        </w:tc>
        <w:tc>
          <w:tcPr>
            <w:tcW w:w="2334" w:type="pct"/>
          </w:tcPr>
          <w:p w14:paraId="442B9D3D" w14:textId="77777777" w:rsidR="00E01B0D" w:rsidRPr="00905A10" w:rsidRDefault="00E01B0D" w:rsidP="00E01B0D">
            <w:pPr>
              <w:rPr>
                <w:rFonts w:cs="Calibri Light"/>
                <w:sz w:val="20"/>
                <w:szCs w:val="20"/>
              </w:rPr>
            </w:pPr>
            <w:r w:rsidRPr="00905A10">
              <w:rPr>
                <w:rFonts w:cs="Calibri Light"/>
                <w:sz w:val="20"/>
                <w:szCs w:val="20"/>
              </w:rPr>
              <w:t>The system must enable the administration of generic and occupational personal health risk assessment (OPHRA) at different stages of the employee lifecycle. The Healthcare Surveillance assessments considered include, but are not limited to: Pre-employment, Pre-placement, Periodic, Resumption, Exit and Legislated Healthcare Surveillance.</w:t>
            </w:r>
          </w:p>
        </w:tc>
        <w:tc>
          <w:tcPr>
            <w:tcW w:w="491" w:type="pct"/>
          </w:tcPr>
          <w:p w14:paraId="583C165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E58E5A1" w14:textId="77777777" w:rsidR="00E01B0D" w:rsidRPr="00905A10" w:rsidRDefault="00E01B0D" w:rsidP="00E01B0D">
            <w:pPr>
              <w:rPr>
                <w:rFonts w:cs="Calibri Light"/>
                <w:sz w:val="20"/>
                <w:szCs w:val="20"/>
              </w:rPr>
            </w:pPr>
          </w:p>
        </w:tc>
      </w:tr>
      <w:tr w:rsidR="00E01B0D" w:rsidRPr="00905A10" w14:paraId="304400CD" w14:textId="536E17C5" w:rsidTr="003C60ED">
        <w:tc>
          <w:tcPr>
            <w:tcW w:w="343" w:type="pct"/>
          </w:tcPr>
          <w:p w14:paraId="7583D775" w14:textId="77777777" w:rsidR="00E01B0D" w:rsidRPr="00905A10" w:rsidRDefault="00E01B0D" w:rsidP="00B46E99">
            <w:pPr>
              <w:pStyle w:val="ListParagraph"/>
              <w:numPr>
                <w:ilvl w:val="0"/>
                <w:numId w:val="71"/>
              </w:numPr>
              <w:rPr>
                <w:rFonts w:cs="Calibri Light"/>
                <w:sz w:val="20"/>
                <w:szCs w:val="20"/>
              </w:rPr>
            </w:pPr>
          </w:p>
        </w:tc>
        <w:tc>
          <w:tcPr>
            <w:tcW w:w="804" w:type="pct"/>
          </w:tcPr>
          <w:p w14:paraId="5DED982A" w14:textId="77777777" w:rsidR="00E01B0D" w:rsidRPr="00905A10" w:rsidRDefault="00E01B0D" w:rsidP="00A31FE6">
            <w:pPr>
              <w:jc w:val="left"/>
              <w:rPr>
                <w:rFonts w:cs="Calibri Light"/>
                <w:sz w:val="20"/>
                <w:szCs w:val="20"/>
              </w:rPr>
            </w:pPr>
          </w:p>
        </w:tc>
        <w:tc>
          <w:tcPr>
            <w:tcW w:w="2334" w:type="pct"/>
          </w:tcPr>
          <w:p w14:paraId="7EF37C6A"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a prospective employee’s health status information with an option to add and store an attachment to accommodate cases where a medical certificate has been supplied by previous employer.</w:t>
            </w:r>
          </w:p>
        </w:tc>
        <w:tc>
          <w:tcPr>
            <w:tcW w:w="491" w:type="pct"/>
          </w:tcPr>
          <w:p w14:paraId="5DF8E3B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192C8F1" w14:textId="77777777" w:rsidR="00E01B0D" w:rsidRPr="00905A10" w:rsidRDefault="00E01B0D" w:rsidP="00E01B0D">
            <w:pPr>
              <w:rPr>
                <w:rFonts w:cs="Calibri Light"/>
                <w:sz w:val="20"/>
                <w:szCs w:val="20"/>
              </w:rPr>
            </w:pPr>
          </w:p>
        </w:tc>
      </w:tr>
      <w:tr w:rsidR="00E01B0D" w:rsidRPr="00905A10" w14:paraId="7AB9E163" w14:textId="3733A05D" w:rsidTr="003C60ED">
        <w:tc>
          <w:tcPr>
            <w:tcW w:w="343" w:type="pct"/>
          </w:tcPr>
          <w:p w14:paraId="3BDF89D8" w14:textId="77777777" w:rsidR="00E01B0D" w:rsidRPr="00905A10" w:rsidRDefault="00E01B0D" w:rsidP="00B46E99">
            <w:pPr>
              <w:pStyle w:val="ListParagraph"/>
              <w:numPr>
                <w:ilvl w:val="0"/>
                <w:numId w:val="71"/>
              </w:numPr>
              <w:rPr>
                <w:rFonts w:cs="Calibri Light"/>
                <w:sz w:val="20"/>
                <w:szCs w:val="20"/>
              </w:rPr>
            </w:pPr>
          </w:p>
        </w:tc>
        <w:tc>
          <w:tcPr>
            <w:tcW w:w="804" w:type="pct"/>
          </w:tcPr>
          <w:p w14:paraId="09B8075A" w14:textId="77777777" w:rsidR="00E01B0D" w:rsidRPr="00905A10" w:rsidRDefault="00E01B0D" w:rsidP="00A31FE6">
            <w:pPr>
              <w:jc w:val="left"/>
              <w:rPr>
                <w:rFonts w:cs="Calibri Light"/>
                <w:sz w:val="20"/>
                <w:szCs w:val="20"/>
              </w:rPr>
            </w:pPr>
          </w:p>
        </w:tc>
        <w:tc>
          <w:tcPr>
            <w:tcW w:w="2334" w:type="pct"/>
          </w:tcPr>
          <w:p w14:paraId="73FEC00A"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pre-placement assessments. The system must have a repository of health fitness assessments that are linked to specific occupation profiles.</w:t>
            </w:r>
          </w:p>
        </w:tc>
        <w:tc>
          <w:tcPr>
            <w:tcW w:w="491" w:type="pct"/>
          </w:tcPr>
          <w:p w14:paraId="0F1A304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29BEF51" w14:textId="77777777" w:rsidR="00E01B0D" w:rsidRPr="00905A10" w:rsidRDefault="00E01B0D" w:rsidP="00E01B0D">
            <w:pPr>
              <w:rPr>
                <w:rFonts w:cs="Calibri Light"/>
                <w:sz w:val="20"/>
                <w:szCs w:val="20"/>
              </w:rPr>
            </w:pPr>
          </w:p>
        </w:tc>
      </w:tr>
      <w:tr w:rsidR="00E01B0D" w:rsidRPr="00905A10" w14:paraId="7991E753" w14:textId="4338E6F8" w:rsidTr="003C60ED">
        <w:tc>
          <w:tcPr>
            <w:tcW w:w="343" w:type="pct"/>
          </w:tcPr>
          <w:p w14:paraId="48088083" w14:textId="77777777" w:rsidR="00E01B0D" w:rsidRPr="00905A10" w:rsidRDefault="00E01B0D" w:rsidP="00B46E99">
            <w:pPr>
              <w:pStyle w:val="ListParagraph"/>
              <w:numPr>
                <w:ilvl w:val="0"/>
                <w:numId w:val="71"/>
              </w:numPr>
              <w:rPr>
                <w:rFonts w:cs="Calibri Light"/>
                <w:sz w:val="20"/>
                <w:szCs w:val="20"/>
              </w:rPr>
            </w:pPr>
          </w:p>
        </w:tc>
        <w:tc>
          <w:tcPr>
            <w:tcW w:w="804" w:type="pct"/>
          </w:tcPr>
          <w:p w14:paraId="0936EAA6" w14:textId="77777777" w:rsidR="00E01B0D" w:rsidRPr="00905A10" w:rsidRDefault="00E01B0D" w:rsidP="00A31FE6">
            <w:pPr>
              <w:jc w:val="left"/>
              <w:rPr>
                <w:rFonts w:cs="Calibri Light"/>
                <w:sz w:val="20"/>
                <w:szCs w:val="20"/>
              </w:rPr>
            </w:pPr>
          </w:p>
        </w:tc>
        <w:tc>
          <w:tcPr>
            <w:tcW w:w="2334" w:type="pct"/>
          </w:tcPr>
          <w:p w14:paraId="1AD4999B" w14:textId="77777777" w:rsidR="00E01B0D" w:rsidRPr="00905A10" w:rsidRDefault="00E01B0D" w:rsidP="00E01B0D">
            <w:pPr>
              <w:rPr>
                <w:rFonts w:cs="Calibri Light"/>
                <w:sz w:val="20"/>
                <w:szCs w:val="20"/>
              </w:rPr>
            </w:pPr>
            <w:r w:rsidRPr="00905A10">
              <w:rPr>
                <w:rFonts w:cs="Calibri Light"/>
                <w:sz w:val="20"/>
                <w:szCs w:val="20"/>
              </w:rPr>
              <w:t xml:space="preserve">The system must be able to automatically schedule pre-planned periodic assessments. </w:t>
            </w:r>
          </w:p>
        </w:tc>
        <w:tc>
          <w:tcPr>
            <w:tcW w:w="491" w:type="pct"/>
          </w:tcPr>
          <w:p w14:paraId="691584B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9018B30" w14:textId="77777777" w:rsidR="00E01B0D" w:rsidRPr="00905A10" w:rsidRDefault="00E01B0D" w:rsidP="00E01B0D">
            <w:pPr>
              <w:rPr>
                <w:rFonts w:cs="Calibri Light"/>
                <w:sz w:val="20"/>
                <w:szCs w:val="20"/>
              </w:rPr>
            </w:pPr>
          </w:p>
        </w:tc>
      </w:tr>
      <w:tr w:rsidR="00E01B0D" w:rsidRPr="00905A10" w14:paraId="794B5BFB" w14:textId="4B459B23" w:rsidTr="003C60ED">
        <w:tc>
          <w:tcPr>
            <w:tcW w:w="343" w:type="pct"/>
          </w:tcPr>
          <w:p w14:paraId="6D6462D8" w14:textId="77777777" w:rsidR="00E01B0D" w:rsidRPr="00905A10" w:rsidRDefault="00E01B0D" w:rsidP="00B46E99">
            <w:pPr>
              <w:pStyle w:val="ListParagraph"/>
              <w:numPr>
                <w:ilvl w:val="0"/>
                <w:numId w:val="71"/>
              </w:numPr>
              <w:rPr>
                <w:rFonts w:cs="Calibri Light"/>
                <w:sz w:val="20"/>
                <w:szCs w:val="20"/>
              </w:rPr>
            </w:pPr>
          </w:p>
        </w:tc>
        <w:tc>
          <w:tcPr>
            <w:tcW w:w="804" w:type="pct"/>
          </w:tcPr>
          <w:p w14:paraId="3F30F6E0" w14:textId="77777777" w:rsidR="00E01B0D" w:rsidRPr="00905A10" w:rsidRDefault="00E01B0D" w:rsidP="00A31FE6">
            <w:pPr>
              <w:jc w:val="left"/>
              <w:rPr>
                <w:rFonts w:cs="Calibri Light"/>
                <w:sz w:val="20"/>
                <w:szCs w:val="20"/>
              </w:rPr>
            </w:pPr>
          </w:p>
        </w:tc>
        <w:tc>
          <w:tcPr>
            <w:tcW w:w="2334" w:type="pct"/>
          </w:tcPr>
          <w:p w14:paraId="547BB356" w14:textId="77777777" w:rsidR="00E01B0D" w:rsidRPr="00905A10" w:rsidRDefault="00E01B0D" w:rsidP="00E01B0D">
            <w:pPr>
              <w:rPr>
                <w:rFonts w:cs="Calibri Light"/>
                <w:sz w:val="20"/>
                <w:szCs w:val="20"/>
              </w:rPr>
            </w:pPr>
            <w:r w:rsidRPr="00905A10">
              <w:rPr>
                <w:rFonts w:cs="Calibri Light"/>
                <w:sz w:val="20"/>
                <w:szCs w:val="20"/>
              </w:rPr>
              <w:t>The system must be able to send notifications and reminders for upcoming fitness assessments.</w:t>
            </w:r>
          </w:p>
        </w:tc>
        <w:tc>
          <w:tcPr>
            <w:tcW w:w="491" w:type="pct"/>
          </w:tcPr>
          <w:p w14:paraId="289BBA6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85D5A5E" w14:textId="77777777" w:rsidR="00E01B0D" w:rsidRPr="00905A10" w:rsidRDefault="00E01B0D" w:rsidP="00E01B0D">
            <w:pPr>
              <w:rPr>
                <w:rFonts w:cs="Calibri Light"/>
                <w:sz w:val="20"/>
                <w:szCs w:val="20"/>
              </w:rPr>
            </w:pPr>
          </w:p>
        </w:tc>
      </w:tr>
      <w:tr w:rsidR="00E01B0D" w:rsidRPr="00905A10" w14:paraId="47CE6A5F" w14:textId="40609B05" w:rsidTr="003C60ED">
        <w:tc>
          <w:tcPr>
            <w:tcW w:w="343" w:type="pct"/>
          </w:tcPr>
          <w:p w14:paraId="5B14A677" w14:textId="77777777" w:rsidR="00E01B0D" w:rsidRPr="00905A10" w:rsidRDefault="00E01B0D" w:rsidP="00B46E99">
            <w:pPr>
              <w:pStyle w:val="ListParagraph"/>
              <w:numPr>
                <w:ilvl w:val="0"/>
                <w:numId w:val="71"/>
              </w:numPr>
              <w:rPr>
                <w:rFonts w:cs="Calibri Light"/>
                <w:sz w:val="20"/>
                <w:szCs w:val="20"/>
              </w:rPr>
            </w:pPr>
          </w:p>
        </w:tc>
        <w:tc>
          <w:tcPr>
            <w:tcW w:w="804" w:type="pct"/>
          </w:tcPr>
          <w:p w14:paraId="42430DDB" w14:textId="77777777" w:rsidR="00E01B0D" w:rsidRPr="00905A10" w:rsidRDefault="00E01B0D" w:rsidP="00A31FE6">
            <w:pPr>
              <w:jc w:val="left"/>
              <w:rPr>
                <w:rFonts w:cs="Calibri Light"/>
                <w:sz w:val="20"/>
                <w:szCs w:val="20"/>
              </w:rPr>
            </w:pPr>
          </w:p>
        </w:tc>
        <w:tc>
          <w:tcPr>
            <w:tcW w:w="2334" w:type="pct"/>
          </w:tcPr>
          <w:p w14:paraId="2177503E" w14:textId="77777777" w:rsidR="00E01B0D" w:rsidRPr="00905A10" w:rsidRDefault="00E01B0D" w:rsidP="00E01B0D">
            <w:pPr>
              <w:rPr>
                <w:rFonts w:cs="Calibri Light"/>
                <w:sz w:val="20"/>
                <w:szCs w:val="20"/>
              </w:rPr>
            </w:pPr>
            <w:r w:rsidRPr="00905A10">
              <w:rPr>
                <w:rFonts w:cs="Calibri Light"/>
                <w:sz w:val="20"/>
                <w:szCs w:val="20"/>
              </w:rPr>
              <w:t>The system must provide a calendar and time features to an employee to select time and date on which they will take the assessment.</w:t>
            </w:r>
          </w:p>
        </w:tc>
        <w:tc>
          <w:tcPr>
            <w:tcW w:w="491" w:type="pct"/>
          </w:tcPr>
          <w:p w14:paraId="794E318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527E49C" w14:textId="77777777" w:rsidR="00E01B0D" w:rsidRPr="00905A10" w:rsidRDefault="00E01B0D" w:rsidP="00E01B0D">
            <w:pPr>
              <w:rPr>
                <w:rFonts w:cs="Calibri Light"/>
                <w:sz w:val="20"/>
                <w:szCs w:val="20"/>
              </w:rPr>
            </w:pPr>
          </w:p>
        </w:tc>
      </w:tr>
      <w:tr w:rsidR="00E01B0D" w:rsidRPr="00905A10" w14:paraId="1A3E2F76" w14:textId="767A0DAF" w:rsidTr="003C60ED">
        <w:tc>
          <w:tcPr>
            <w:tcW w:w="343" w:type="pct"/>
          </w:tcPr>
          <w:p w14:paraId="54D39B0C" w14:textId="77777777" w:rsidR="00E01B0D" w:rsidRPr="00905A10" w:rsidRDefault="00E01B0D" w:rsidP="00B46E99">
            <w:pPr>
              <w:pStyle w:val="ListParagraph"/>
              <w:numPr>
                <w:ilvl w:val="0"/>
                <w:numId w:val="71"/>
              </w:numPr>
              <w:rPr>
                <w:rFonts w:cs="Calibri Light"/>
                <w:sz w:val="20"/>
                <w:szCs w:val="20"/>
              </w:rPr>
            </w:pPr>
          </w:p>
        </w:tc>
        <w:tc>
          <w:tcPr>
            <w:tcW w:w="804" w:type="pct"/>
          </w:tcPr>
          <w:p w14:paraId="54F001B6" w14:textId="77777777" w:rsidR="00E01B0D" w:rsidRPr="00905A10" w:rsidRDefault="00E01B0D" w:rsidP="00A31FE6">
            <w:pPr>
              <w:jc w:val="left"/>
              <w:rPr>
                <w:rFonts w:cs="Calibri Light"/>
                <w:sz w:val="20"/>
                <w:szCs w:val="20"/>
              </w:rPr>
            </w:pPr>
          </w:p>
        </w:tc>
        <w:tc>
          <w:tcPr>
            <w:tcW w:w="2334" w:type="pct"/>
          </w:tcPr>
          <w:p w14:paraId="167E819B" w14:textId="77777777" w:rsidR="00E01B0D" w:rsidRPr="00905A10" w:rsidRDefault="00E01B0D" w:rsidP="00E01B0D">
            <w:pPr>
              <w:rPr>
                <w:rFonts w:cs="Calibri Light"/>
                <w:sz w:val="20"/>
                <w:szCs w:val="20"/>
              </w:rPr>
            </w:pPr>
            <w:r w:rsidRPr="00905A10">
              <w:rPr>
                <w:rFonts w:cs="Calibri Light"/>
                <w:sz w:val="20"/>
                <w:szCs w:val="20"/>
              </w:rPr>
              <w:t>The system assessment calendar (mentioned above) must be integrated with the provider/assessor’s calendar to ensure seamless scheduling process.</w:t>
            </w:r>
          </w:p>
        </w:tc>
        <w:tc>
          <w:tcPr>
            <w:tcW w:w="491" w:type="pct"/>
          </w:tcPr>
          <w:p w14:paraId="0E3ECCA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36BEAAF" w14:textId="77777777" w:rsidR="00E01B0D" w:rsidRPr="00905A10" w:rsidRDefault="00E01B0D" w:rsidP="00E01B0D">
            <w:pPr>
              <w:rPr>
                <w:rFonts w:cs="Calibri Light"/>
                <w:sz w:val="20"/>
                <w:szCs w:val="20"/>
              </w:rPr>
            </w:pPr>
          </w:p>
        </w:tc>
      </w:tr>
      <w:tr w:rsidR="00E01B0D" w:rsidRPr="00905A10" w14:paraId="202BE9BD" w14:textId="1E171C02" w:rsidTr="003C60ED">
        <w:tc>
          <w:tcPr>
            <w:tcW w:w="343" w:type="pct"/>
          </w:tcPr>
          <w:p w14:paraId="5EAF80F5" w14:textId="77777777" w:rsidR="00E01B0D" w:rsidRPr="00905A10" w:rsidRDefault="00E01B0D" w:rsidP="00B46E99">
            <w:pPr>
              <w:pStyle w:val="ListParagraph"/>
              <w:numPr>
                <w:ilvl w:val="0"/>
                <w:numId w:val="71"/>
              </w:numPr>
              <w:rPr>
                <w:rFonts w:cs="Calibri Light"/>
                <w:sz w:val="20"/>
                <w:szCs w:val="20"/>
              </w:rPr>
            </w:pPr>
          </w:p>
        </w:tc>
        <w:tc>
          <w:tcPr>
            <w:tcW w:w="804" w:type="pct"/>
          </w:tcPr>
          <w:p w14:paraId="0DF30E99" w14:textId="77777777" w:rsidR="00E01B0D" w:rsidRPr="00905A10" w:rsidRDefault="00E01B0D" w:rsidP="00A31FE6">
            <w:pPr>
              <w:jc w:val="left"/>
              <w:rPr>
                <w:rFonts w:cs="Calibri Light"/>
                <w:sz w:val="20"/>
                <w:szCs w:val="20"/>
              </w:rPr>
            </w:pPr>
          </w:p>
        </w:tc>
        <w:tc>
          <w:tcPr>
            <w:tcW w:w="2334" w:type="pct"/>
          </w:tcPr>
          <w:p w14:paraId="4083C405" w14:textId="4512584B" w:rsidR="00E01B0D" w:rsidRPr="00905A10" w:rsidRDefault="00E01B0D" w:rsidP="00E01B0D">
            <w:pPr>
              <w:rPr>
                <w:rFonts w:cs="Calibri Light"/>
                <w:sz w:val="20"/>
                <w:szCs w:val="20"/>
              </w:rPr>
            </w:pPr>
            <w:r w:rsidRPr="00905A10">
              <w:rPr>
                <w:rFonts w:cs="Calibri Light"/>
                <w:sz w:val="20"/>
                <w:szCs w:val="20"/>
              </w:rPr>
              <w:t xml:space="preserve">The system must generate assessment reports that reflect the fitness status of an employee, </w:t>
            </w:r>
            <w:r w:rsidR="007F3501">
              <w:rPr>
                <w:rFonts w:cs="Calibri Light"/>
                <w:sz w:val="20"/>
                <w:szCs w:val="20"/>
              </w:rPr>
              <w:t xml:space="preserve">e.g. </w:t>
            </w:r>
            <w:r w:rsidRPr="00905A10">
              <w:rPr>
                <w:rFonts w:cs="Calibri Light"/>
                <w:sz w:val="20"/>
                <w:szCs w:val="20"/>
              </w:rPr>
              <w:t xml:space="preserve">suitable to work report. </w:t>
            </w:r>
          </w:p>
        </w:tc>
        <w:tc>
          <w:tcPr>
            <w:tcW w:w="491" w:type="pct"/>
          </w:tcPr>
          <w:p w14:paraId="1A03D5C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79A49CC" w14:textId="77777777" w:rsidR="00E01B0D" w:rsidRPr="00905A10" w:rsidRDefault="00E01B0D" w:rsidP="00E01B0D">
            <w:pPr>
              <w:rPr>
                <w:rFonts w:cs="Calibri Light"/>
                <w:sz w:val="20"/>
                <w:szCs w:val="20"/>
              </w:rPr>
            </w:pPr>
          </w:p>
        </w:tc>
      </w:tr>
      <w:tr w:rsidR="00E01B0D" w:rsidRPr="00905A10" w14:paraId="7253AE7B" w14:textId="750E057A" w:rsidTr="003C60ED">
        <w:tc>
          <w:tcPr>
            <w:tcW w:w="343" w:type="pct"/>
          </w:tcPr>
          <w:p w14:paraId="4FB2B9F9" w14:textId="77777777" w:rsidR="00E01B0D" w:rsidRPr="00905A10" w:rsidRDefault="00E01B0D" w:rsidP="00B46E99">
            <w:pPr>
              <w:pStyle w:val="ListParagraph"/>
              <w:numPr>
                <w:ilvl w:val="0"/>
                <w:numId w:val="71"/>
              </w:numPr>
              <w:rPr>
                <w:rFonts w:cs="Calibri Light"/>
                <w:sz w:val="20"/>
                <w:szCs w:val="20"/>
              </w:rPr>
            </w:pPr>
          </w:p>
        </w:tc>
        <w:tc>
          <w:tcPr>
            <w:tcW w:w="804" w:type="pct"/>
          </w:tcPr>
          <w:p w14:paraId="169555C8" w14:textId="77777777" w:rsidR="00E01B0D" w:rsidRPr="00905A10" w:rsidRDefault="00E01B0D" w:rsidP="00A31FE6">
            <w:pPr>
              <w:jc w:val="left"/>
              <w:rPr>
                <w:rFonts w:cs="Calibri Light"/>
                <w:sz w:val="20"/>
                <w:szCs w:val="20"/>
              </w:rPr>
            </w:pPr>
          </w:p>
        </w:tc>
        <w:tc>
          <w:tcPr>
            <w:tcW w:w="2334" w:type="pct"/>
          </w:tcPr>
          <w:p w14:paraId="7A08A8B4" w14:textId="77777777" w:rsidR="00E01B0D" w:rsidRPr="00905A10" w:rsidRDefault="00E01B0D" w:rsidP="00E01B0D">
            <w:pPr>
              <w:rPr>
                <w:rFonts w:cs="Calibri Light"/>
                <w:sz w:val="20"/>
                <w:szCs w:val="20"/>
              </w:rPr>
            </w:pPr>
            <w:r w:rsidRPr="00905A10">
              <w:rPr>
                <w:rFonts w:cs="Calibri Light"/>
                <w:sz w:val="20"/>
                <w:szCs w:val="20"/>
              </w:rPr>
              <w:t>The system must issue medical certificates.</w:t>
            </w:r>
          </w:p>
        </w:tc>
        <w:tc>
          <w:tcPr>
            <w:tcW w:w="491" w:type="pct"/>
          </w:tcPr>
          <w:p w14:paraId="393CF36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5F50897" w14:textId="77777777" w:rsidR="00E01B0D" w:rsidRPr="00905A10" w:rsidRDefault="00E01B0D" w:rsidP="00E01B0D">
            <w:pPr>
              <w:rPr>
                <w:rFonts w:cs="Calibri Light"/>
                <w:sz w:val="20"/>
                <w:szCs w:val="20"/>
              </w:rPr>
            </w:pPr>
          </w:p>
        </w:tc>
      </w:tr>
      <w:tr w:rsidR="00E01B0D" w:rsidRPr="00905A10" w14:paraId="0124B8DC" w14:textId="145758A8" w:rsidTr="003C60ED">
        <w:tc>
          <w:tcPr>
            <w:tcW w:w="343" w:type="pct"/>
          </w:tcPr>
          <w:p w14:paraId="0F5997A0" w14:textId="77777777" w:rsidR="00E01B0D" w:rsidRPr="00905A10" w:rsidRDefault="00E01B0D" w:rsidP="00B46E99">
            <w:pPr>
              <w:pStyle w:val="ListParagraph"/>
              <w:numPr>
                <w:ilvl w:val="0"/>
                <w:numId w:val="71"/>
              </w:numPr>
              <w:rPr>
                <w:rFonts w:cs="Calibri Light"/>
                <w:sz w:val="20"/>
                <w:szCs w:val="20"/>
              </w:rPr>
            </w:pPr>
          </w:p>
        </w:tc>
        <w:tc>
          <w:tcPr>
            <w:tcW w:w="804" w:type="pct"/>
          </w:tcPr>
          <w:p w14:paraId="7B1AA12D" w14:textId="77777777" w:rsidR="00E01B0D" w:rsidRPr="00905A10" w:rsidRDefault="00E01B0D" w:rsidP="00A31FE6">
            <w:pPr>
              <w:jc w:val="left"/>
              <w:rPr>
                <w:rFonts w:cs="Calibri Light"/>
                <w:sz w:val="20"/>
                <w:szCs w:val="20"/>
              </w:rPr>
            </w:pPr>
          </w:p>
        </w:tc>
        <w:tc>
          <w:tcPr>
            <w:tcW w:w="2334" w:type="pct"/>
          </w:tcPr>
          <w:p w14:paraId="47A62333" w14:textId="77777777" w:rsidR="00E01B0D" w:rsidRPr="00905A10" w:rsidRDefault="00E01B0D" w:rsidP="00E01B0D">
            <w:pPr>
              <w:rPr>
                <w:rFonts w:cs="Calibri Light"/>
                <w:sz w:val="20"/>
                <w:szCs w:val="20"/>
              </w:rPr>
            </w:pPr>
            <w:r w:rsidRPr="00905A10">
              <w:rPr>
                <w:rFonts w:cs="Calibri Light"/>
                <w:sz w:val="20"/>
                <w:szCs w:val="20"/>
              </w:rPr>
              <w:t>The system must have a capability for capturing of a resumption report for an employee who was booked off work due to an occupational incident.</w:t>
            </w:r>
          </w:p>
        </w:tc>
        <w:tc>
          <w:tcPr>
            <w:tcW w:w="491" w:type="pct"/>
          </w:tcPr>
          <w:p w14:paraId="4BA12C1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5F0E9AA" w14:textId="77777777" w:rsidR="00E01B0D" w:rsidRPr="00905A10" w:rsidRDefault="00E01B0D" w:rsidP="00E01B0D">
            <w:pPr>
              <w:rPr>
                <w:rFonts w:cs="Calibri Light"/>
                <w:sz w:val="20"/>
                <w:szCs w:val="20"/>
              </w:rPr>
            </w:pPr>
          </w:p>
        </w:tc>
      </w:tr>
      <w:tr w:rsidR="00E01B0D" w:rsidRPr="00905A10" w14:paraId="64123E6F" w14:textId="36410749" w:rsidTr="003C60ED">
        <w:tc>
          <w:tcPr>
            <w:tcW w:w="343" w:type="pct"/>
          </w:tcPr>
          <w:p w14:paraId="78D48F3C" w14:textId="77777777" w:rsidR="00E01B0D" w:rsidRPr="00905A10" w:rsidRDefault="00E01B0D" w:rsidP="00B46E99">
            <w:pPr>
              <w:pStyle w:val="ListParagraph"/>
              <w:numPr>
                <w:ilvl w:val="0"/>
                <w:numId w:val="71"/>
              </w:numPr>
              <w:rPr>
                <w:rFonts w:cs="Calibri Light"/>
                <w:sz w:val="20"/>
                <w:szCs w:val="20"/>
              </w:rPr>
            </w:pPr>
          </w:p>
        </w:tc>
        <w:tc>
          <w:tcPr>
            <w:tcW w:w="804" w:type="pct"/>
          </w:tcPr>
          <w:p w14:paraId="0D87DD4C" w14:textId="77777777" w:rsidR="00E01B0D" w:rsidRPr="00905A10" w:rsidRDefault="00E01B0D" w:rsidP="00A31FE6">
            <w:pPr>
              <w:jc w:val="left"/>
              <w:rPr>
                <w:rFonts w:cs="Calibri Light"/>
                <w:sz w:val="20"/>
                <w:szCs w:val="20"/>
              </w:rPr>
            </w:pPr>
          </w:p>
        </w:tc>
        <w:tc>
          <w:tcPr>
            <w:tcW w:w="2334" w:type="pct"/>
          </w:tcPr>
          <w:p w14:paraId="30416C3A" w14:textId="77777777" w:rsidR="00E01B0D" w:rsidRPr="00905A10" w:rsidRDefault="00E01B0D" w:rsidP="00E01B0D">
            <w:pPr>
              <w:rPr>
                <w:rFonts w:cs="Calibri Light"/>
                <w:sz w:val="20"/>
                <w:szCs w:val="20"/>
              </w:rPr>
            </w:pPr>
            <w:r w:rsidRPr="00905A10">
              <w:rPr>
                <w:rFonts w:cs="Calibri Light"/>
                <w:sz w:val="20"/>
                <w:szCs w:val="20"/>
              </w:rPr>
              <w:t>The system must have a time event trigger to initiate an assessment scheduling within a specified number of days before a definitive retirement, termination and transfer date.</w:t>
            </w:r>
          </w:p>
        </w:tc>
        <w:tc>
          <w:tcPr>
            <w:tcW w:w="491" w:type="pct"/>
          </w:tcPr>
          <w:p w14:paraId="58E1A8B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7C13DFA" w14:textId="77777777" w:rsidR="00E01B0D" w:rsidRPr="00905A10" w:rsidRDefault="00E01B0D" w:rsidP="00E01B0D">
            <w:pPr>
              <w:rPr>
                <w:rFonts w:cs="Calibri Light"/>
                <w:sz w:val="20"/>
                <w:szCs w:val="20"/>
              </w:rPr>
            </w:pPr>
          </w:p>
        </w:tc>
      </w:tr>
      <w:tr w:rsidR="00E01B0D" w:rsidRPr="00905A10" w14:paraId="0CDF46C2" w14:textId="4B73A471" w:rsidTr="003C60ED">
        <w:tc>
          <w:tcPr>
            <w:tcW w:w="343" w:type="pct"/>
          </w:tcPr>
          <w:p w14:paraId="2AF20CE1" w14:textId="77777777" w:rsidR="00E01B0D" w:rsidRPr="00905A10" w:rsidRDefault="00E01B0D" w:rsidP="00B46E99">
            <w:pPr>
              <w:pStyle w:val="ListParagraph"/>
              <w:numPr>
                <w:ilvl w:val="0"/>
                <w:numId w:val="71"/>
              </w:numPr>
              <w:rPr>
                <w:rFonts w:cs="Calibri Light"/>
                <w:sz w:val="20"/>
                <w:szCs w:val="20"/>
              </w:rPr>
            </w:pPr>
          </w:p>
        </w:tc>
        <w:tc>
          <w:tcPr>
            <w:tcW w:w="804" w:type="pct"/>
          </w:tcPr>
          <w:p w14:paraId="22E4E470" w14:textId="77777777" w:rsidR="00E01B0D" w:rsidRPr="00905A10" w:rsidRDefault="00E01B0D" w:rsidP="00A31FE6">
            <w:pPr>
              <w:jc w:val="left"/>
              <w:rPr>
                <w:rFonts w:cs="Calibri Light"/>
                <w:sz w:val="20"/>
                <w:szCs w:val="20"/>
              </w:rPr>
            </w:pPr>
          </w:p>
        </w:tc>
        <w:tc>
          <w:tcPr>
            <w:tcW w:w="2334" w:type="pct"/>
          </w:tcPr>
          <w:p w14:paraId="421C6837" w14:textId="77777777" w:rsidR="00E01B0D" w:rsidRPr="00905A10" w:rsidRDefault="00E01B0D" w:rsidP="00E01B0D">
            <w:pPr>
              <w:rPr>
                <w:rFonts w:cs="Calibri Light"/>
                <w:sz w:val="20"/>
                <w:szCs w:val="20"/>
              </w:rPr>
            </w:pPr>
            <w:r w:rsidRPr="00905A10">
              <w:rPr>
                <w:rFonts w:cs="Calibri Light"/>
                <w:sz w:val="20"/>
                <w:szCs w:val="20"/>
              </w:rPr>
              <w:t>The system must issue an exit medical certificate.</w:t>
            </w:r>
          </w:p>
        </w:tc>
        <w:tc>
          <w:tcPr>
            <w:tcW w:w="491" w:type="pct"/>
          </w:tcPr>
          <w:p w14:paraId="56D6E36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E78705F" w14:textId="77777777" w:rsidR="00E01B0D" w:rsidRPr="00905A10" w:rsidRDefault="00E01B0D" w:rsidP="00E01B0D">
            <w:pPr>
              <w:rPr>
                <w:rFonts w:cs="Calibri Light"/>
                <w:sz w:val="20"/>
                <w:szCs w:val="20"/>
              </w:rPr>
            </w:pPr>
          </w:p>
        </w:tc>
      </w:tr>
      <w:tr w:rsidR="00E01B0D" w:rsidRPr="00905A10" w14:paraId="70A78B2A" w14:textId="5D7BC6E0" w:rsidTr="003C60ED">
        <w:tc>
          <w:tcPr>
            <w:tcW w:w="343" w:type="pct"/>
          </w:tcPr>
          <w:p w14:paraId="6CAA2D82" w14:textId="77777777" w:rsidR="00E01B0D" w:rsidRPr="00905A10" w:rsidRDefault="00E01B0D" w:rsidP="00B46E99">
            <w:pPr>
              <w:pStyle w:val="ListParagraph"/>
              <w:numPr>
                <w:ilvl w:val="0"/>
                <w:numId w:val="71"/>
              </w:numPr>
              <w:rPr>
                <w:rFonts w:cs="Calibri Light"/>
                <w:sz w:val="20"/>
                <w:szCs w:val="20"/>
              </w:rPr>
            </w:pPr>
          </w:p>
        </w:tc>
        <w:tc>
          <w:tcPr>
            <w:tcW w:w="804" w:type="pct"/>
          </w:tcPr>
          <w:p w14:paraId="57A0B46F" w14:textId="77777777" w:rsidR="00E01B0D" w:rsidRPr="00905A10" w:rsidRDefault="00E01B0D" w:rsidP="00A31FE6">
            <w:pPr>
              <w:jc w:val="left"/>
              <w:rPr>
                <w:rFonts w:cs="Calibri Light"/>
                <w:sz w:val="20"/>
                <w:szCs w:val="20"/>
              </w:rPr>
            </w:pPr>
          </w:p>
        </w:tc>
        <w:tc>
          <w:tcPr>
            <w:tcW w:w="2334" w:type="pct"/>
          </w:tcPr>
          <w:p w14:paraId="4B36E8DB" w14:textId="77777777" w:rsidR="00E01B0D" w:rsidRPr="00905A10" w:rsidRDefault="00E01B0D" w:rsidP="00E01B0D">
            <w:pPr>
              <w:rPr>
                <w:rFonts w:cs="Calibri Light"/>
                <w:sz w:val="20"/>
                <w:szCs w:val="20"/>
              </w:rPr>
            </w:pPr>
            <w:r w:rsidRPr="00905A10">
              <w:rPr>
                <w:rFonts w:cs="Calibri Light"/>
                <w:sz w:val="20"/>
                <w:szCs w:val="20"/>
              </w:rPr>
              <w:t>: The system must make provision for medical assessments required by the governing body of a profession or trade, the outcome of which must be recorded on a form prescribed by the aforesaid governing body.</w:t>
            </w:r>
          </w:p>
        </w:tc>
        <w:tc>
          <w:tcPr>
            <w:tcW w:w="491" w:type="pct"/>
          </w:tcPr>
          <w:p w14:paraId="148FEDE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0895B76" w14:textId="77777777" w:rsidR="00E01B0D" w:rsidRPr="00905A10" w:rsidRDefault="00E01B0D" w:rsidP="00E01B0D">
            <w:pPr>
              <w:rPr>
                <w:rFonts w:cs="Calibri Light"/>
                <w:sz w:val="20"/>
                <w:szCs w:val="20"/>
              </w:rPr>
            </w:pPr>
          </w:p>
        </w:tc>
      </w:tr>
      <w:tr w:rsidR="00E01B0D" w:rsidRPr="00905A10" w14:paraId="46B7E1EE" w14:textId="6086A0C5" w:rsidTr="003C60ED">
        <w:tc>
          <w:tcPr>
            <w:tcW w:w="343" w:type="pct"/>
          </w:tcPr>
          <w:p w14:paraId="6692C3F0" w14:textId="77777777" w:rsidR="00E01B0D" w:rsidRPr="00905A10" w:rsidRDefault="00E01B0D" w:rsidP="00B46E99">
            <w:pPr>
              <w:pStyle w:val="ListParagraph"/>
              <w:numPr>
                <w:ilvl w:val="0"/>
                <w:numId w:val="71"/>
              </w:numPr>
              <w:rPr>
                <w:rFonts w:cs="Calibri Light"/>
                <w:sz w:val="20"/>
                <w:szCs w:val="20"/>
              </w:rPr>
            </w:pPr>
          </w:p>
        </w:tc>
        <w:tc>
          <w:tcPr>
            <w:tcW w:w="804" w:type="pct"/>
          </w:tcPr>
          <w:p w14:paraId="2773CDCB"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OHS.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Occupational Injury and Disease Admin.</w:t>
            </w:r>
          </w:p>
        </w:tc>
        <w:tc>
          <w:tcPr>
            <w:tcW w:w="2334" w:type="pct"/>
          </w:tcPr>
          <w:p w14:paraId="20AAA509" w14:textId="77777777" w:rsidR="00E01B0D" w:rsidRPr="00905A10" w:rsidRDefault="00E01B0D" w:rsidP="00E01B0D">
            <w:pPr>
              <w:rPr>
                <w:rFonts w:cs="Calibri Light"/>
                <w:sz w:val="20"/>
                <w:szCs w:val="20"/>
              </w:rPr>
            </w:pPr>
            <w:r w:rsidRPr="00905A10">
              <w:rPr>
                <w:rFonts w:cs="Calibri Light"/>
                <w:sz w:val="20"/>
                <w:szCs w:val="20"/>
              </w:rPr>
              <w:t>Compensation for occupational injury and disease administration (COIDA) is done in conformance to the Compensation for Occupational Injuries and Diseases Act, No 130 of 1993. It applies after a patient has sustained an injury or contracted a disease.</w:t>
            </w:r>
          </w:p>
        </w:tc>
        <w:tc>
          <w:tcPr>
            <w:tcW w:w="491" w:type="pct"/>
          </w:tcPr>
          <w:p w14:paraId="4D8A1E4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7D29CC7" w14:textId="77777777" w:rsidR="00E01B0D" w:rsidRPr="00905A10" w:rsidRDefault="00E01B0D" w:rsidP="00E01B0D">
            <w:pPr>
              <w:rPr>
                <w:rFonts w:cs="Calibri Light"/>
                <w:sz w:val="20"/>
                <w:szCs w:val="20"/>
              </w:rPr>
            </w:pPr>
          </w:p>
        </w:tc>
      </w:tr>
      <w:tr w:rsidR="00E01B0D" w:rsidRPr="00905A10" w14:paraId="0DE0C2F0" w14:textId="55D557C2" w:rsidTr="003C60ED">
        <w:tc>
          <w:tcPr>
            <w:tcW w:w="343" w:type="pct"/>
          </w:tcPr>
          <w:p w14:paraId="17634F64" w14:textId="77777777" w:rsidR="00E01B0D" w:rsidRPr="00905A10" w:rsidRDefault="00E01B0D" w:rsidP="00B46E99">
            <w:pPr>
              <w:pStyle w:val="ListParagraph"/>
              <w:numPr>
                <w:ilvl w:val="0"/>
                <w:numId w:val="71"/>
              </w:numPr>
              <w:rPr>
                <w:rFonts w:cs="Calibri Light"/>
                <w:sz w:val="20"/>
                <w:szCs w:val="20"/>
              </w:rPr>
            </w:pPr>
          </w:p>
        </w:tc>
        <w:tc>
          <w:tcPr>
            <w:tcW w:w="804" w:type="pct"/>
          </w:tcPr>
          <w:p w14:paraId="57E96055" w14:textId="77777777" w:rsidR="00E01B0D" w:rsidRPr="00905A10" w:rsidRDefault="00E01B0D" w:rsidP="00A31FE6">
            <w:pPr>
              <w:jc w:val="left"/>
              <w:rPr>
                <w:rFonts w:cs="Calibri Light"/>
                <w:sz w:val="20"/>
                <w:szCs w:val="20"/>
              </w:rPr>
            </w:pPr>
          </w:p>
        </w:tc>
        <w:tc>
          <w:tcPr>
            <w:tcW w:w="2334" w:type="pct"/>
          </w:tcPr>
          <w:p w14:paraId="2F216EC7" w14:textId="77777777" w:rsidR="00E01B0D" w:rsidRPr="00905A10" w:rsidRDefault="00E01B0D" w:rsidP="00E01B0D">
            <w:pPr>
              <w:rPr>
                <w:rFonts w:cs="Calibri Light"/>
                <w:sz w:val="20"/>
                <w:szCs w:val="20"/>
              </w:rPr>
            </w:pPr>
            <w:r w:rsidRPr="00905A10">
              <w:rPr>
                <w:rFonts w:cs="Calibri Light"/>
                <w:sz w:val="20"/>
                <w:szCs w:val="20"/>
              </w:rPr>
              <w:t>The system must be able to send workflow notifications to all role-players who are involved in COIDA, including Human Capital Management (HCM) and the treating providers.</w:t>
            </w:r>
          </w:p>
        </w:tc>
        <w:tc>
          <w:tcPr>
            <w:tcW w:w="491" w:type="pct"/>
          </w:tcPr>
          <w:p w14:paraId="30A3903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49482AB" w14:textId="77777777" w:rsidR="00E01B0D" w:rsidRPr="00905A10" w:rsidRDefault="00E01B0D" w:rsidP="00E01B0D">
            <w:pPr>
              <w:rPr>
                <w:rFonts w:cs="Calibri Light"/>
                <w:sz w:val="20"/>
                <w:szCs w:val="20"/>
              </w:rPr>
            </w:pPr>
          </w:p>
        </w:tc>
      </w:tr>
      <w:tr w:rsidR="00E01B0D" w:rsidRPr="00905A10" w14:paraId="4E4690F3" w14:textId="0065C81F" w:rsidTr="003C60ED">
        <w:tc>
          <w:tcPr>
            <w:tcW w:w="343" w:type="pct"/>
          </w:tcPr>
          <w:p w14:paraId="02A317B4" w14:textId="77777777" w:rsidR="00E01B0D" w:rsidRPr="00905A10" w:rsidRDefault="00E01B0D" w:rsidP="00B46E99">
            <w:pPr>
              <w:pStyle w:val="ListParagraph"/>
              <w:numPr>
                <w:ilvl w:val="0"/>
                <w:numId w:val="71"/>
              </w:numPr>
              <w:rPr>
                <w:rFonts w:cs="Calibri Light"/>
                <w:sz w:val="20"/>
                <w:szCs w:val="20"/>
              </w:rPr>
            </w:pPr>
          </w:p>
        </w:tc>
        <w:tc>
          <w:tcPr>
            <w:tcW w:w="804" w:type="pct"/>
          </w:tcPr>
          <w:p w14:paraId="45D115CE" w14:textId="77777777" w:rsidR="00E01B0D" w:rsidRPr="00905A10" w:rsidRDefault="00E01B0D" w:rsidP="00A31FE6">
            <w:pPr>
              <w:jc w:val="left"/>
              <w:rPr>
                <w:rFonts w:cs="Calibri Light"/>
                <w:sz w:val="20"/>
                <w:szCs w:val="20"/>
              </w:rPr>
            </w:pPr>
          </w:p>
        </w:tc>
        <w:tc>
          <w:tcPr>
            <w:tcW w:w="2334" w:type="pct"/>
          </w:tcPr>
          <w:p w14:paraId="013E4946" w14:textId="77777777" w:rsidR="00E01B0D" w:rsidRPr="00905A10" w:rsidRDefault="00E01B0D" w:rsidP="00E01B0D">
            <w:pPr>
              <w:rPr>
                <w:rFonts w:cs="Calibri Light"/>
                <w:sz w:val="20"/>
                <w:szCs w:val="20"/>
              </w:rPr>
            </w:pPr>
            <w:r w:rsidRPr="00905A10">
              <w:rPr>
                <w:rFonts w:cs="Calibri Light"/>
                <w:sz w:val="20"/>
                <w:szCs w:val="20"/>
              </w:rPr>
              <w:t>The system must have a repository where employees and providers may access the procedure to be followed and all the relevant forms as prescribed by the Act.</w:t>
            </w:r>
          </w:p>
        </w:tc>
        <w:tc>
          <w:tcPr>
            <w:tcW w:w="491" w:type="pct"/>
          </w:tcPr>
          <w:p w14:paraId="4D8DA6D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BBAF340" w14:textId="77777777" w:rsidR="00E01B0D" w:rsidRPr="00905A10" w:rsidRDefault="00E01B0D" w:rsidP="00E01B0D">
            <w:pPr>
              <w:rPr>
                <w:rFonts w:cs="Calibri Light"/>
                <w:sz w:val="20"/>
                <w:szCs w:val="20"/>
              </w:rPr>
            </w:pPr>
          </w:p>
        </w:tc>
      </w:tr>
      <w:tr w:rsidR="00E01B0D" w:rsidRPr="00905A10" w14:paraId="16D42451" w14:textId="2E12BB9D" w:rsidTr="003C60ED">
        <w:tc>
          <w:tcPr>
            <w:tcW w:w="343" w:type="pct"/>
          </w:tcPr>
          <w:p w14:paraId="04338F7A" w14:textId="77777777" w:rsidR="00E01B0D" w:rsidRPr="00905A10" w:rsidRDefault="00E01B0D" w:rsidP="00B46E99">
            <w:pPr>
              <w:pStyle w:val="ListParagraph"/>
              <w:numPr>
                <w:ilvl w:val="0"/>
                <w:numId w:val="71"/>
              </w:numPr>
              <w:rPr>
                <w:rFonts w:cs="Calibri Light"/>
                <w:sz w:val="20"/>
                <w:szCs w:val="20"/>
              </w:rPr>
            </w:pPr>
          </w:p>
        </w:tc>
        <w:tc>
          <w:tcPr>
            <w:tcW w:w="804" w:type="pct"/>
          </w:tcPr>
          <w:p w14:paraId="4913DC9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OHS.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OHS Compensation Fund Claims.</w:t>
            </w:r>
          </w:p>
        </w:tc>
        <w:tc>
          <w:tcPr>
            <w:tcW w:w="2334" w:type="pct"/>
          </w:tcPr>
          <w:p w14:paraId="1A025936" w14:textId="77777777" w:rsidR="00E01B0D" w:rsidRPr="00905A10" w:rsidRDefault="00E01B0D" w:rsidP="00E01B0D">
            <w:pPr>
              <w:rPr>
                <w:rFonts w:cs="Calibri Light"/>
                <w:sz w:val="20"/>
                <w:szCs w:val="20"/>
              </w:rPr>
            </w:pPr>
            <w:r w:rsidRPr="00905A10">
              <w:rPr>
                <w:rFonts w:cs="Calibri Light"/>
                <w:sz w:val="20"/>
                <w:szCs w:val="20"/>
              </w:rPr>
              <w:t>The system should provide reports on SANDF OHS claims statistics and monies spent on claim pay-outs.</w:t>
            </w:r>
          </w:p>
        </w:tc>
        <w:tc>
          <w:tcPr>
            <w:tcW w:w="491" w:type="pct"/>
          </w:tcPr>
          <w:p w14:paraId="6725239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FB44456" w14:textId="77777777" w:rsidR="00E01B0D" w:rsidRPr="00905A10" w:rsidRDefault="00E01B0D" w:rsidP="00E01B0D">
            <w:pPr>
              <w:rPr>
                <w:rFonts w:cs="Calibri Light"/>
                <w:sz w:val="20"/>
                <w:szCs w:val="20"/>
              </w:rPr>
            </w:pPr>
          </w:p>
        </w:tc>
      </w:tr>
      <w:tr w:rsidR="00E01B0D" w:rsidRPr="00905A10" w14:paraId="4DCDF1D9" w14:textId="61AE69F6" w:rsidTr="003C60ED">
        <w:tc>
          <w:tcPr>
            <w:tcW w:w="343" w:type="pct"/>
          </w:tcPr>
          <w:p w14:paraId="6381E894" w14:textId="77777777" w:rsidR="00E01B0D" w:rsidRPr="00905A10" w:rsidRDefault="00E01B0D" w:rsidP="00B46E99">
            <w:pPr>
              <w:pStyle w:val="ListParagraph"/>
              <w:numPr>
                <w:ilvl w:val="0"/>
                <w:numId w:val="71"/>
              </w:numPr>
              <w:rPr>
                <w:rFonts w:cs="Calibri Light"/>
                <w:sz w:val="20"/>
                <w:szCs w:val="20"/>
              </w:rPr>
            </w:pPr>
          </w:p>
        </w:tc>
        <w:tc>
          <w:tcPr>
            <w:tcW w:w="804" w:type="pct"/>
          </w:tcPr>
          <w:p w14:paraId="09C4559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OHS.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OHS Audit and Inspection.</w:t>
            </w:r>
          </w:p>
        </w:tc>
        <w:tc>
          <w:tcPr>
            <w:tcW w:w="2334" w:type="pct"/>
          </w:tcPr>
          <w:p w14:paraId="4C14B4A2" w14:textId="77777777" w:rsidR="00E01B0D" w:rsidRPr="00905A10" w:rsidRDefault="00E01B0D" w:rsidP="00E01B0D">
            <w:pPr>
              <w:rPr>
                <w:rFonts w:cs="Calibri Light"/>
                <w:sz w:val="20"/>
                <w:szCs w:val="20"/>
              </w:rPr>
            </w:pPr>
            <w:r w:rsidRPr="00905A10">
              <w:rPr>
                <w:rFonts w:cs="Calibri Light"/>
                <w:sz w:val="20"/>
                <w:szCs w:val="20"/>
              </w:rPr>
              <w:t>The system should have an audit and inspection checklist that is aligned with OHS legislation, regulations and industry-specific requirements.</w:t>
            </w:r>
          </w:p>
        </w:tc>
        <w:tc>
          <w:tcPr>
            <w:tcW w:w="491" w:type="pct"/>
          </w:tcPr>
          <w:p w14:paraId="516293D3"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B23F095" w14:textId="77777777" w:rsidR="00E01B0D" w:rsidRPr="00905A10" w:rsidRDefault="00E01B0D" w:rsidP="00E01B0D">
            <w:pPr>
              <w:rPr>
                <w:rFonts w:cs="Calibri Light"/>
                <w:sz w:val="20"/>
                <w:szCs w:val="20"/>
              </w:rPr>
            </w:pPr>
          </w:p>
        </w:tc>
      </w:tr>
      <w:tr w:rsidR="00E01B0D" w:rsidRPr="00905A10" w14:paraId="212340AA" w14:textId="2CD18BC0" w:rsidTr="003C60ED">
        <w:tc>
          <w:tcPr>
            <w:tcW w:w="343" w:type="pct"/>
          </w:tcPr>
          <w:p w14:paraId="70C3F6C2" w14:textId="77777777" w:rsidR="00E01B0D" w:rsidRPr="00905A10" w:rsidRDefault="00E01B0D" w:rsidP="00B46E99">
            <w:pPr>
              <w:pStyle w:val="ListParagraph"/>
              <w:numPr>
                <w:ilvl w:val="0"/>
                <w:numId w:val="71"/>
              </w:numPr>
              <w:rPr>
                <w:rFonts w:cs="Calibri Light"/>
                <w:sz w:val="20"/>
                <w:szCs w:val="20"/>
              </w:rPr>
            </w:pPr>
          </w:p>
        </w:tc>
        <w:tc>
          <w:tcPr>
            <w:tcW w:w="804" w:type="pct"/>
          </w:tcPr>
          <w:p w14:paraId="28DE6405" w14:textId="77777777" w:rsidR="00E01B0D" w:rsidRPr="00905A10" w:rsidRDefault="00E01B0D" w:rsidP="00A31FE6">
            <w:pPr>
              <w:jc w:val="left"/>
              <w:rPr>
                <w:rFonts w:cs="Calibri Light"/>
                <w:sz w:val="20"/>
                <w:szCs w:val="20"/>
              </w:rPr>
            </w:pPr>
          </w:p>
        </w:tc>
        <w:tc>
          <w:tcPr>
            <w:tcW w:w="2334" w:type="pct"/>
          </w:tcPr>
          <w:p w14:paraId="76AFCAE3" w14:textId="77777777" w:rsidR="00E01B0D" w:rsidRPr="00905A10" w:rsidRDefault="00E01B0D" w:rsidP="00E01B0D">
            <w:pPr>
              <w:rPr>
                <w:rFonts w:cs="Calibri Light"/>
                <w:sz w:val="20"/>
                <w:szCs w:val="20"/>
              </w:rPr>
            </w:pPr>
            <w:r w:rsidRPr="00905A10">
              <w:rPr>
                <w:rFonts w:cs="Calibri Light"/>
                <w:sz w:val="20"/>
                <w:szCs w:val="20"/>
              </w:rPr>
              <w:t>The system should enable the capturing, storing and disseminating of OHS audit and inspection reports amongst identified responsible individuals.</w:t>
            </w:r>
          </w:p>
        </w:tc>
        <w:tc>
          <w:tcPr>
            <w:tcW w:w="491" w:type="pct"/>
          </w:tcPr>
          <w:p w14:paraId="510753B6"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DEB15E5" w14:textId="77777777" w:rsidR="00E01B0D" w:rsidRPr="00905A10" w:rsidRDefault="00E01B0D" w:rsidP="00E01B0D">
            <w:pPr>
              <w:rPr>
                <w:rFonts w:cs="Calibri Light"/>
                <w:sz w:val="20"/>
                <w:szCs w:val="20"/>
              </w:rPr>
            </w:pPr>
          </w:p>
        </w:tc>
      </w:tr>
      <w:tr w:rsidR="00E01B0D" w:rsidRPr="00905A10" w14:paraId="21189DC2" w14:textId="3EB3E788" w:rsidTr="003C60ED">
        <w:tc>
          <w:tcPr>
            <w:tcW w:w="343" w:type="pct"/>
          </w:tcPr>
          <w:p w14:paraId="6074818A" w14:textId="77777777" w:rsidR="00E01B0D" w:rsidRPr="00905A10" w:rsidRDefault="00E01B0D" w:rsidP="00B46E99">
            <w:pPr>
              <w:pStyle w:val="ListParagraph"/>
              <w:numPr>
                <w:ilvl w:val="0"/>
                <w:numId w:val="71"/>
              </w:numPr>
              <w:rPr>
                <w:rFonts w:cs="Calibri Light"/>
                <w:sz w:val="20"/>
                <w:szCs w:val="20"/>
              </w:rPr>
            </w:pPr>
          </w:p>
        </w:tc>
        <w:tc>
          <w:tcPr>
            <w:tcW w:w="804" w:type="pct"/>
          </w:tcPr>
          <w:p w14:paraId="709A656B" w14:textId="77777777" w:rsidR="00E01B0D" w:rsidRPr="00905A10" w:rsidRDefault="00E01B0D" w:rsidP="00A31FE6">
            <w:pPr>
              <w:jc w:val="left"/>
              <w:rPr>
                <w:rFonts w:cs="Calibri Light"/>
                <w:sz w:val="20"/>
                <w:szCs w:val="20"/>
              </w:rPr>
            </w:pPr>
          </w:p>
        </w:tc>
        <w:tc>
          <w:tcPr>
            <w:tcW w:w="2334" w:type="pct"/>
          </w:tcPr>
          <w:p w14:paraId="6E31B55A" w14:textId="77777777" w:rsidR="00E01B0D" w:rsidRPr="00905A10" w:rsidRDefault="00E01B0D" w:rsidP="00E01B0D">
            <w:pPr>
              <w:rPr>
                <w:rFonts w:cs="Calibri Light"/>
                <w:sz w:val="20"/>
                <w:szCs w:val="20"/>
              </w:rPr>
            </w:pPr>
            <w:r w:rsidRPr="00905A10">
              <w:rPr>
                <w:rFonts w:cs="Calibri Light"/>
                <w:sz w:val="20"/>
                <w:szCs w:val="20"/>
              </w:rPr>
              <w:t>The system should make provision for inclusion of attachments in various agreed to formats.</w:t>
            </w:r>
          </w:p>
        </w:tc>
        <w:tc>
          <w:tcPr>
            <w:tcW w:w="491" w:type="pct"/>
          </w:tcPr>
          <w:p w14:paraId="040724BA"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6C61145" w14:textId="77777777" w:rsidR="00E01B0D" w:rsidRPr="00905A10" w:rsidRDefault="00E01B0D" w:rsidP="00E01B0D">
            <w:pPr>
              <w:rPr>
                <w:rFonts w:cs="Calibri Light"/>
                <w:sz w:val="20"/>
                <w:szCs w:val="20"/>
              </w:rPr>
            </w:pPr>
          </w:p>
        </w:tc>
      </w:tr>
      <w:tr w:rsidR="00E01B0D" w:rsidRPr="00905A10" w14:paraId="207B02B8" w14:textId="479134C5" w:rsidTr="003C60ED">
        <w:tc>
          <w:tcPr>
            <w:tcW w:w="343" w:type="pct"/>
          </w:tcPr>
          <w:p w14:paraId="4868D911" w14:textId="77777777" w:rsidR="00E01B0D" w:rsidRPr="00905A10" w:rsidRDefault="00E01B0D" w:rsidP="00B46E99">
            <w:pPr>
              <w:pStyle w:val="ListParagraph"/>
              <w:numPr>
                <w:ilvl w:val="0"/>
                <w:numId w:val="71"/>
              </w:numPr>
              <w:rPr>
                <w:rFonts w:cs="Calibri Light"/>
                <w:sz w:val="20"/>
                <w:szCs w:val="20"/>
              </w:rPr>
            </w:pPr>
          </w:p>
        </w:tc>
        <w:tc>
          <w:tcPr>
            <w:tcW w:w="804" w:type="pct"/>
          </w:tcPr>
          <w:p w14:paraId="795C46D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OHS.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Incident Management.</w:t>
            </w:r>
          </w:p>
        </w:tc>
        <w:tc>
          <w:tcPr>
            <w:tcW w:w="2334" w:type="pct"/>
          </w:tcPr>
          <w:p w14:paraId="641705B1" w14:textId="77777777" w:rsidR="00E01B0D" w:rsidRPr="00905A10" w:rsidRDefault="00E01B0D" w:rsidP="00E01B0D">
            <w:pPr>
              <w:rPr>
                <w:rFonts w:cs="Calibri Light"/>
                <w:sz w:val="20"/>
                <w:szCs w:val="20"/>
              </w:rPr>
            </w:pPr>
            <w:r w:rsidRPr="00905A10">
              <w:rPr>
                <w:rFonts w:cs="Calibri Light"/>
                <w:sz w:val="20"/>
                <w:szCs w:val="20"/>
              </w:rPr>
              <w:t>Incident management records detail regarding workplace-related injuries, illnesses, incidents that have the potential to cause illness or injuries such as environmental spills, unsafe behaviour and dangerous workplace conditions.</w:t>
            </w:r>
          </w:p>
        </w:tc>
        <w:tc>
          <w:tcPr>
            <w:tcW w:w="491" w:type="pct"/>
          </w:tcPr>
          <w:p w14:paraId="624231B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8A245F4" w14:textId="77777777" w:rsidR="00E01B0D" w:rsidRPr="00905A10" w:rsidRDefault="00E01B0D" w:rsidP="00E01B0D">
            <w:pPr>
              <w:rPr>
                <w:rFonts w:cs="Calibri Light"/>
                <w:sz w:val="20"/>
                <w:szCs w:val="20"/>
              </w:rPr>
            </w:pPr>
          </w:p>
        </w:tc>
      </w:tr>
      <w:tr w:rsidR="00E01B0D" w:rsidRPr="00905A10" w14:paraId="1C911600" w14:textId="74627A0E" w:rsidTr="003C60ED">
        <w:tc>
          <w:tcPr>
            <w:tcW w:w="343" w:type="pct"/>
          </w:tcPr>
          <w:p w14:paraId="2A240544" w14:textId="77777777" w:rsidR="00E01B0D" w:rsidRPr="00905A10" w:rsidRDefault="00E01B0D" w:rsidP="00B46E99">
            <w:pPr>
              <w:pStyle w:val="ListParagraph"/>
              <w:numPr>
                <w:ilvl w:val="0"/>
                <w:numId w:val="71"/>
              </w:numPr>
              <w:rPr>
                <w:rFonts w:cs="Calibri Light"/>
                <w:sz w:val="20"/>
                <w:szCs w:val="20"/>
              </w:rPr>
            </w:pPr>
            <w:r w:rsidRPr="00905A10">
              <w:rPr>
                <w:rFonts w:cs="Calibri Light"/>
                <w:sz w:val="20"/>
                <w:szCs w:val="20"/>
              </w:rPr>
              <w:t>.</w:t>
            </w:r>
          </w:p>
        </w:tc>
        <w:tc>
          <w:tcPr>
            <w:tcW w:w="804" w:type="pct"/>
          </w:tcPr>
          <w:p w14:paraId="42EAD2ED" w14:textId="77777777" w:rsidR="00E01B0D" w:rsidRPr="00905A10" w:rsidRDefault="00E01B0D" w:rsidP="00A31FE6">
            <w:pPr>
              <w:jc w:val="left"/>
              <w:rPr>
                <w:rFonts w:cs="Calibri Light"/>
                <w:sz w:val="20"/>
                <w:szCs w:val="20"/>
              </w:rPr>
            </w:pPr>
          </w:p>
        </w:tc>
        <w:tc>
          <w:tcPr>
            <w:tcW w:w="2334" w:type="pct"/>
          </w:tcPr>
          <w:p w14:paraId="45AAA40A" w14:textId="77777777" w:rsidR="00E01B0D" w:rsidRPr="00905A10" w:rsidRDefault="00E01B0D" w:rsidP="00E01B0D">
            <w:pPr>
              <w:rPr>
                <w:rFonts w:cs="Calibri Light"/>
                <w:sz w:val="20"/>
                <w:szCs w:val="20"/>
              </w:rPr>
            </w:pPr>
            <w:r w:rsidRPr="00905A10">
              <w:rPr>
                <w:rFonts w:cs="Calibri Light"/>
                <w:sz w:val="20"/>
                <w:szCs w:val="20"/>
              </w:rPr>
              <w:t>The system must have capability for recording, analysing, tracking and reporting of workplace-related incidents, injuries and illnesses.</w:t>
            </w:r>
          </w:p>
        </w:tc>
        <w:tc>
          <w:tcPr>
            <w:tcW w:w="491" w:type="pct"/>
          </w:tcPr>
          <w:p w14:paraId="3E63FA9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0F151D1" w14:textId="77777777" w:rsidR="00E01B0D" w:rsidRPr="00905A10" w:rsidRDefault="00E01B0D" w:rsidP="00E01B0D">
            <w:pPr>
              <w:rPr>
                <w:rFonts w:cs="Calibri Light"/>
                <w:sz w:val="20"/>
                <w:szCs w:val="20"/>
              </w:rPr>
            </w:pPr>
          </w:p>
        </w:tc>
      </w:tr>
      <w:tr w:rsidR="00E01B0D" w:rsidRPr="00905A10" w14:paraId="6393E417" w14:textId="44DC739A" w:rsidTr="003C60ED">
        <w:tc>
          <w:tcPr>
            <w:tcW w:w="343" w:type="pct"/>
          </w:tcPr>
          <w:p w14:paraId="0505B8BF" w14:textId="77777777" w:rsidR="00E01B0D" w:rsidRPr="00905A10" w:rsidRDefault="00E01B0D" w:rsidP="00B46E99">
            <w:pPr>
              <w:pStyle w:val="ListParagraph"/>
              <w:numPr>
                <w:ilvl w:val="0"/>
                <w:numId w:val="71"/>
              </w:numPr>
              <w:rPr>
                <w:rFonts w:cs="Calibri Light"/>
                <w:sz w:val="20"/>
                <w:szCs w:val="20"/>
              </w:rPr>
            </w:pPr>
          </w:p>
        </w:tc>
        <w:tc>
          <w:tcPr>
            <w:tcW w:w="804" w:type="pct"/>
          </w:tcPr>
          <w:p w14:paraId="478D3A73" w14:textId="77777777" w:rsidR="00E01B0D" w:rsidRPr="00905A10" w:rsidRDefault="00E01B0D" w:rsidP="00A31FE6">
            <w:pPr>
              <w:jc w:val="left"/>
              <w:rPr>
                <w:rFonts w:cs="Calibri Light"/>
                <w:sz w:val="20"/>
                <w:szCs w:val="20"/>
              </w:rPr>
            </w:pPr>
          </w:p>
        </w:tc>
        <w:tc>
          <w:tcPr>
            <w:tcW w:w="2334" w:type="pct"/>
          </w:tcPr>
          <w:p w14:paraId="1008170F" w14:textId="77777777" w:rsidR="00E01B0D" w:rsidRPr="00905A10" w:rsidRDefault="00E01B0D" w:rsidP="00E01B0D">
            <w:pPr>
              <w:rPr>
                <w:rFonts w:cs="Calibri Light"/>
                <w:sz w:val="20"/>
                <w:szCs w:val="20"/>
              </w:rPr>
            </w:pPr>
            <w:r w:rsidRPr="00905A10">
              <w:rPr>
                <w:rFonts w:cs="Calibri Light"/>
                <w:sz w:val="20"/>
                <w:szCs w:val="20"/>
              </w:rPr>
              <w:t>The system should make provision for capturing and scheduling improvement initiatives and responsible party particulars.</w:t>
            </w:r>
          </w:p>
        </w:tc>
        <w:tc>
          <w:tcPr>
            <w:tcW w:w="491" w:type="pct"/>
          </w:tcPr>
          <w:p w14:paraId="216966A7"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84BA905" w14:textId="77777777" w:rsidR="00E01B0D" w:rsidRPr="00905A10" w:rsidRDefault="00E01B0D" w:rsidP="00E01B0D">
            <w:pPr>
              <w:rPr>
                <w:rFonts w:cs="Calibri Light"/>
                <w:sz w:val="20"/>
                <w:szCs w:val="20"/>
              </w:rPr>
            </w:pPr>
          </w:p>
        </w:tc>
      </w:tr>
      <w:tr w:rsidR="00E01B0D" w:rsidRPr="00905A10" w14:paraId="7F4CE75B" w14:textId="69A01475" w:rsidTr="003C60ED">
        <w:tc>
          <w:tcPr>
            <w:tcW w:w="343" w:type="pct"/>
          </w:tcPr>
          <w:p w14:paraId="3BA234E0" w14:textId="77777777" w:rsidR="00E01B0D" w:rsidRPr="00905A10" w:rsidRDefault="00E01B0D" w:rsidP="00B46E99">
            <w:pPr>
              <w:pStyle w:val="ListParagraph"/>
              <w:numPr>
                <w:ilvl w:val="0"/>
                <w:numId w:val="71"/>
              </w:numPr>
              <w:rPr>
                <w:rFonts w:cs="Calibri Light"/>
                <w:sz w:val="20"/>
                <w:szCs w:val="20"/>
              </w:rPr>
            </w:pPr>
          </w:p>
        </w:tc>
        <w:tc>
          <w:tcPr>
            <w:tcW w:w="804" w:type="pct"/>
          </w:tcPr>
          <w:p w14:paraId="58D34C24" w14:textId="77777777" w:rsidR="00E01B0D" w:rsidRPr="00905A10" w:rsidRDefault="00E01B0D" w:rsidP="00A31FE6">
            <w:pPr>
              <w:jc w:val="left"/>
              <w:rPr>
                <w:rFonts w:cs="Calibri Light"/>
                <w:sz w:val="20"/>
                <w:szCs w:val="20"/>
              </w:rPr>
            </w:pPr>
          </w:p>
        </w:tc>
        <w:tc>
          <w:tcPr>
            <w:tcW w:w="2334" w:type="pct"/>
          </w:tcPr>
          <w:p w14:paraId="3D1CE7F5" w14:textId="77777777" w:rsidR="00E01B0D" w:rsidRPr="00905A10" w:rsidRDefault="00E01B0D" w:rsidP="00E01B0D">
            <w:pPr>
              <w:rPr>
                <w:rFonts w:cs="Calibri Light"/>
                <w:sz w:val="20"/>
                <w:szCs w:val="20"/>
              </w:rPr>
            </w:pPr>
            <w:r w:rsidRPr="00905A10">
              <w:rPr>
                <w:rFonts w:cs="Calibri Light"/>
                <w:sz w:val="20"/>
                <w:szCs w:val="20"/>
              </w:rPr>
              <w:t>The system must have a workflow function that sends automated alerts from initiation to closure.</w:t>
            </w:r>
          </w:p>
        </w:tc>
        <w:tc>
          <w:tcPr>
            <w:tcW w:w="491" w:type="pct"/>
          </w:tcPr>
          <w:p w14:paraId="18FB648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D3DBF12" w14:textId="77777777" w:rsidR="00E01B0D" w:rsidRPr="00905A10" w:rsidRDefault="00E01B0D" w:rsidP="00E01B0D">
            <w:pPr>
              <w:rPr>
                <w:rFonts w:cs="Calibri Light"/>
                <w:sz w:val="20"/>
                <w:szCs w:val="20"/>
              </w:rPr>
            </w:pPr>
          </w:p>
        </w:tc>
      </w:tr>
      <w:tr w:rsidR="00E01B0D" w:rsidRPr="00905A10" w14:paraId="68A29073" w14:textId="04D7E4F8" w:rsidTr="003C60ED">
        <w:tc>
          <w:tcPr>
            <w:tcW w:w="343" w:type="pct"/>
          </w:tcPr>
          <w:p w14:paraId="44549D79" w14:textId="77777777" w:rsidR="00E01B0D" w:rsidRPr="00905A10" w:rsidRDefault="00E01B0D" w:rsidP="00B46E99">
            <w:pPr>
              <w:pStyle w:val="ListParagraph"/>
              <w:numPr>
                <w:ilvl w:val="0"/>
                <w:numId w:val="71"/>
              </w:numPr>
              <w:rPr>
                <w:rFonts w:cs="Calibri Light"/>
                <w:sz w:val="20"/>
                <w:szCs w:val="20"/>
              </w:rPr>
            </w:pPr>
          </w:p>
        </w:tc>
        <w:tc>
          <w:tcPr>
            <w:tcW w:w="804" w:type="pct"/>
          </w:tcPr>
          <w:p w14:paraId="7D29F7E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OHS.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OHS Calendar.</w:t>
            </w:r>
          </w:p>
        </w:tc>
        <w:tc>
          <w:tcPr>
            <w:tcW w:w="2334" w:type="pct"/>
          </w:tcPr>
          <w:p w14:paraId="4E186E06" w14:textId="77777777" w:rsidR="00E01B0D" w:rsidRPr="00905A10" w:rsidRDefault="00E01B0D" w:rsidP="00E01B0D">
            <w:pPr>
              <w:rPr>
                <w:rFonts w:cs="Calibri Light"/>
                <w:sz w:val="20"/>
                <w:szCs w:val="20"/>
              </w:rPr>
            </w:pPr>
            <w:r w:rsidRPr="00905A10">
              <w:rPr>
                <w:rFonts w:cs="Calibri Light"/>
                <w:sz w:val="20"/>
                <w:szCs w:val="20"/>
              </w:rPr>
              <w:t>OHS calendar is used to plan OHS activities and events for a year. The resource scheduling function can be used for this purpose.</w:t>
            </w:r>
          </w:p>
        </w:tc>
        <w:tc>
          <w:tcPr>
            <w:tcW w:w="491" w:type="pct"/>
          </w:tcPr>
          <w:p w14:paraId="1A41C801"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9779FE2" w14:textId="77777777" w:rsidR="00E01B0D" w:rsidRPr="00905A10" w:rsidRDefault="00E01B0D" w:rsidP="00E01B0D">
            <w:pPr>
              <w:rPr>
                <w:rFonts w:cs="Calibri Light"/>
                <w:sz w:val="20"/>
                <w:szCs w:val="20"/>
              </w:rPr>
            </w:pPr>
          </w:p>
        </w:tc>
      </w:tr>
      <w:tr w:rsidR="00E01B0D" w:rsidRPr="00905A10" w14:paraId="102F03F5" w14:textId="2D3D9E3C" w:rsidTr="003C60ED">
        <w:tc>
          <w:tcPr>
            <w:tcW w:w="343" w:type="pct"/>
          </w:tcPr>
          <w:p w14:paraId="3F8C6D8F" w14:textId="77777777" w:rsidR="00E01B0D" w:rsidRPr="00905A10" w:rsidRDefault="00E01B0D" w:rsidP="00B46E99">
            <w:pPr>
              <w:pStyle w:val="ListParagraph"/>
              <w:numPr>
                <w:ilvl w:val="0"/>
                <w:numId w:val="71"/>
              </w:numPr>
              <w:rPr>
                <w:rFonts w:cs="Calibri Light"/>
                <w:sz w:val="20"/>
                <w:szCs w:val="20"/>
              </w:rPr>
            </w:pPr>
          </w:p>
        </w:tc>
        <w:tc>
          <w:tcPr>
            <w:tcW w:w="804" w:type="pct"/>
          </w:tcPr>
          <w:p w14:paraId="0953E25E" w14:textId="77777777" w:rsidR="00E01B0D" w:rsidRPr="00905A10" w:rsidRDefault="00E01B0D" w:rsidP="00A31FE6">
            <w:pPr>
              <w:jc w:val="left"/>
              <w:rPr>
                <w:rFonts w:cs="Calibri Light"/>
                <w:sz w:val="20"/>
                <w:szCs w:val="20"/>
              </w:rPr>
            </w:pPr>
          </w:p>
        </w:tc>
        <w:tc>
          <w:tcPr>
            <w:tcW w:w="2334" w:type="pct"/>
          </w:tcPr>
          <w:p w14:paraId="721FD456" w14:textId="77777777" w:rsidR="00E01B0D" w:rsidRPr="00905A10" w:rsidRDefault="00E01B0D" w:rsidP="00E01B0D">
            <w:pPr>
              <w:rPr>
                <w:rFonts w:cs="Calibri Light"/>
                <w:sz w:val="20"/>
                <w:szCs w:val="20"/>
              </w:rPr>
            </w:pPr>
            <w:r w:rsidRPr="00905A10">
              <w:rPr>
                <w:rFonts w:cs="Calibri Light"/>
                <w:sz w:val="20"/>
                <w:szCs w:val="20"/>
              </w:rPr>
              <w:t>The system should have a calendar feature that allows easy importing of events from other sources such as staff calendar or departmental year planner and exporting of content from the calendar in various agreed to formats.</w:t>
            </w:r>
          </w:p>
        </w:tc>
        <w:tc>
          <w:tcPr>
            <w:tcW w:w="491" w:type="pct"/>
          </w:tcPr>
          <w:p w14:paraId="4A21DD2E"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FEC2450" w14:textId="77777777" w:rsidR="00E01B0D" w:rsidRPr="00905A10" w:rsidRDefault="00E01B0D" w:rsidP="00E01B0D">
            <w:pPr>
              <w:rPr>
                <w:rFonts w:cs="Calibri Light"/>
                <w:sz w:val="20"/>
                <w:szCs w:val="20"/>
              </w:rPr>
            </w:pPr>
          </w:p>
        </w:tc>
      </w:tr>
      <w:tr w:rsidR="00E01B0D" w:rsidRPr="00905A10" w14:paraId="2C643CCB" w14:textId="1139D39A" w:rsidTr="003C60ED">
        <w:tc>
          <w:tcPr>
            <w:tcW w:w="343" w:type="pct"/>
          </w:tcPr>
          <w:p w14:paraId="76B78419" w14:textId="77777777" w:rsidR="00E01B0D" w:rsidRPr="00905A10" w:rsidRDefault="00E01B0D" w:rsidP="00B46E99">
            <w:pPr>
              <w:pStyle w:val="ListParagraph"/>
              <w:numPr>
                <w:ilvl w:val="0"/>
                <w:numId w:val="71"/>
              </w:numPr>
              <w:rPr>
                <w:rFonts w:cs="Calibri Light"/>
                <w:sz w:val="20"/>
                <w:szCs w:val="20"/>
              </w:rPr>
            </w:pPr>
          </w:p>
        </w:tc>
        <w:tc>
          <w:tcPr>
            <w:tcW w:w="804" w:type="pct"/>
          </w:tcPr>
          <w:p w14:paraId="7953B8D3" w14:textId="77777777" w:rsidR="00E01B0D" w:rsidRPr="00905A10" w:rsidRDefault="00E01B0D" w:rsidP="00A31FE6">
            <w:pPr>
              <w:jc w:val="left"/>
              <w:rPr>
                <w:rFonts w:cs="Calibri Light"/>
                <w:sz w:val="20"/>
                <w:szCs w:val="20"/>
              </w:rPr>
            </w:pPr>
          </w:p>
        </w:tc>
        <w:tc>
          <w:tcPr>
            <w:tcW w:w="2334" w:type="pct"/>
          </w:tcPr>
          <w:p w14:paraId="1BE67FB3" w14:textId="77777777" w:rsidR="00E01B0D" w:rsidRPr="00905A10" w:rsidRDefault="00E01B0D" w:rsidP="00E01B0D">
            <w:pPr>
              <w:rPr>
                <w:rFonts w:cs="Calibri Light"/>
                <w:sz w:val="20"/>
                <w:szCs w:val="20"/>
              </w:rPr>
            </w:pPr>
            <w:r w:rsidRPr="00905A10">
              <w:rPr>
                <w:rFonts w:cs="Calibri Light"/>
                <w:sz w:val="20"/>
                <w:szCs w:val="20"/>
              </w:rPr>
              <w:t>The system should have distinctive identifiers for various forums and hyperlinks to their agendas, minutes and any information they wish to share amongst themselves and with target audience through the calendar feature.</w:t>
            </w:r>
          </w:p>
        </w:tc>
        <w:tc>
          <w:tcPr>
            <w:tcW w:w="491" w:type="pct"/>
          </w:tcPr>
          <w:p w14:paraId="74BDB20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27779CF" w14:textId="77777777" w:rsidR="00E01B0D" w:rsidRPr="00905A10" w:rsidRDefault="00E01B0D" w:rsidP="00E01B0D">
            <w:pPr>
              <w:rPr>
                <w:rFonts w:cs="Calibri Light"/>
                <w:sz w:val="20"/>
                <w:szCs w:val="20"/>
              </w:rPr>
            </w:pPr>
          </w:p>
        </w:tc>
      </w:tr>
      <w:tr w:rsidR="00E01B0D" w:rsidRPr="00905A10" w14:paraId="5753F773" w14:textId="6C88E33F" w:rsidTr="003C60ED">
        <w:tc>
          <w:tcPr>
            <w:tcW w:w="343" w:type="pct"/>
          </w:tcPr>
          <w:p w14:paraId="1C7D07B2" w14:textId="77777777" w:rsidR="00E01B0D" w:rsidRPr="00905A10" w:rsidRDefault="00E01B0D" w:rsidP="00B46E99">
            <w:pPr>
              <w:pStyle w:val="ListParagraph"/>
              <w:numPr>
                <w:ilvl w:val="0"/>
                <w:numId w:val="71"/>
              </w:numPr>
              <w:rPr>
                <w:rFonts w:cs="Calibri Light"/>
                <w:sz w:val="20"/>
                <w:szCs w:val="20"/>
              </w:rPr>
            </w:pPr>
          </w:p>
        </w:tc>
        <w:tc>
          <w:tcPr>
            <w:tcW w:w="804" w:type="pct"/>
          </w:tcPr>
          <w:p w14:paraId="039D0A3D"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OHS.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OHS Performance.</w:t>
            </w:r>
          </w:p>
        </w:tc>
        <w:tc>
          <w:tcPr>
            <w:tcW w:w="2334" w:type="pct"/>
          </w:tcPr>
          <w:p w14:paraId="3A9E8015" w14:textId="77777777" w:rsidR="00E01B0D" w:rsidRPr="00905A10" w:rsidRDefault="00E01B0D" w:rsidP="00E01B0D">
            <w:pPr>
              <w:rPr>
                <w:rFonts w:cs="Calibri Light"/>
                <w:sz w:val="20"/>
                <w:szCs w:val="20"/>
              </w:rPr>
            </w:pPr>
            <w:r w:rsidRPr="00905A10">
              <w:rPr>
                <w:rFonts w:cs="Calibri Light"/>
                <w:sz w:val="20"/>
                <w:szCs w:val="20"/>
              </w:rPr>
              <w:t>The system should be able to measure performance of the OHS function and provide an overall view of OHS activities and their impact, expenditure towards control measures and rehabilitation expenditure.</w:t>
            </w:r>
          </w:p>
        </w:tc>
        <w:tc>
          <w:tcPr>
            <w:tcW w:w="491" w:type="pct"/>
          </w:tcPr>
          <w:p w14:paraId="6DA468C3"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A82DB33" w14:textId="77777777" w:rsidR="00E01B0D" w:rsidRPr="00905A10" w:rsidRDefault="00E01B0D" w:rsidP="00E01B0D">
            <w:pPr>
              <w:rPr>
                <w:rFonts w:cs="Calibri Light"/>
                <w:sz w:val="20"/>
                <w:szCs w:val="20"/>
              </w:rPr>
            </w:pPr>
          </w:p>
        </w:tc>
      </w:tr>
      <w:tr w:rsidR="00E01B0D" w:rsidRPr="00905A10" w14:paraId="3ADE6389" w14:textId="69202258" w:rsidTr="003C60ED">
        <w:tc>
          <w:tcPr>
            <w:tcW w:w="343" w:type="pct"/>
          </w:tcPr>
          <w:p w14:paraId="4B48E54C" w14:textId="77777777" w:rsidR="00E01B0D" w:rsidRPr="00905A10" w:rsidRDefault="00E01B0D" w:rsidP="00B46E99">
            <w:pPr>
              <w:pStyle w:val="ListParagraph"/>
              <w:numPr>
                <w:ilvl w:val="0"/>
                <w:numId w:val="71"/>
              </w:numPr>
              <w:rPr>
                <w:rFonts w:cs="Calibri Light"/>
                <w:sz w:val="20"/>
                <w:szCs w:val="20"/>
              </w:rPr>
            </w:pPr>
          </w:p>
        </w:tc>
        <w:tc>
          <w:tcPr>
            <w:tcW w:w="804" w:type="pct"/>
          </w:tcPr>
          <w:p w14:paraId="46916B6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OHS.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OHS Education.</w:t>
            </w:r>
          </w:p>
        </w:tc>
        <w:tc>
          <w:tcPr>
            <w:tcW w:w="2334" w:type="pct"/>
          </w:tcPr>
          <w:p w14:paraId="53D128C0" w14:textId="77777777" w:rsidR="00E01B0D" w:rsidRPr="00905A10" w:rsidRDefault="00E01B0D" w:rsidP="00E01B0D">
            <w:pPr>
              <w:rPr>
                <w:rFonts w:cs="Calibri Light"/>
                <w:sz w:val="20"/>
                <w:szCs w:val="20"/>
              </w:rPr>
            </w:pPr>
            <w:r w:rsidRPr="00905A10">
              <w:rPr>
                <w:rFonts w:cs="Calibri Light"/>
                <w:sz w:val="20"/>
                <w:szCs w:val="20"/>
              </w:rPr>
              <w:t>OHS education entails safety meetings and training courses, which are tracked in terms of attendees, area, and time period. It includes OHS awareness training for purposes of health promotion and accident/illness prevention.</w:t>
            </w:r>
          </w:p>
        </w:tc>
        <w:tc>
          <w:tcPr>
            <w:tcW w:w="491" w:type="pct"/>
          </w:tcPr>
          <w:p w14:paraId="1A1536A7"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0D27C9D" w14:textId="77777777" w:rsidR="00E01B0D" w:rsidRPr="00905A10" w:rsidRDefault="00E01B0D" w:rsidP="00E01B0D">
            <w:pPr>
              <w:rPr>
                <w:rFonts w:cs="Calibri Light"/>
                <w:sz w:val="20"/>
                <w:szCs w:val="20"/>
              </w:rPr>
            </w:pPr>
          </w:p>
        </w:tc>
      </w:tr>
      <w:tr w:rsidR="00E01B0D" w:rsidRPr="00905A10" w14:paraId="7285B12F" w14:textId="76034310" w:rsidTr="003C60ED">
        <w:tc>
          <w:tcPr>
            <w:tcW w:w="343" w:type="pct"/>
          </w:tcPr>
          <w:p w14:paraId="009D4176" w14:textId="77777777" w:rsidR="00E01B0D" w:rsidRPr="00905A10" w:rsidRDefault="00E01B0D" w:rsidP="00B46E99">
            <w:pPr>
              <w:pStyle w:val="ListParagraph"/>
              <w:numPr>
                <w:ilvl w:val="0"/>
                <w:numId w:val="71"/>
              </w:numPr>
              <w:rPr>
                <w:rFonts w:cs="Calibri Light"/>
                <w:sz w:val="20"/>
                <w:szCs w:val="20"/>
              </w:rPr>
            </w:pPr>
          </w:p>
        </w:tc>
        <w:tc>
          <w:tcPr>
            <w:tcW w:w="804" w:type="pct"/>
          </w:tcPr>
          <w:p w14:paraId="2BE4F24F" w14:textId="77777777" w:rsidR="00E01B0D" w:rsidRPr="00905A10" w:rsidRDefault="00E01B0D" w:rsidP="00A31FE6">
            <w:pPr>
              <w:jc w:val="left"/>
              <w:rPr>
                <w:rFonts w:cs="Calibri Light"/>
                <w:sz w:val="20"/>
                <w:szCs w:val="20"/>
              </w:rPr>
            </w:pPr>
          </w:p>
        </w:tc>
        <w:tc>
          <w:tcPr>
            <w:tcW w:w="2334" w:type="pct"/>
          </w:tcPr>
          <w:p w14:paraId="09307B26" w14:textId="77777777" w:rsidR="00E01B0D" w:rsidRPr="00905A10" w:rsidRDefault="00E01B0D" w:rsidP="00E01B0D">
            <w:pPr>
              <w:rPr>
                <w:rFonts w:cs="Calibri Light"/>
                <w:sz w:val="20"/>
                <w:szCs w:val="20"/>
              </w:rPr>
            </w:pPr>
            <w:r w:rsidRPr="00905A10">
              <w:rPr>
                <w:rFonts w:cs="Calibri Light"/>
                <w:sz w:val="20"/>
                <w:szCs w:val="20"/>
              </w:rPr>
              <w:t>The system should have a learning portal with a repository for training courses with attendance schedules, target occupational groups and course duration.</w:t>
            </w:r>
          </w:p>
        </w:tc>
        <w:tc>
          <w:tcPr>
            <w:tcW w:w="491" w:type="pct"/>
          </w:tcPr>
          <w:p w14:paraId="23F1137F"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630A735" w14:textId="77777777" w:rsidR="00E01B0D" w:rsidRPr="00905A10" w:rsidRDefault="00E01B0D" w:rsidP="00E01B0D">
            <w:pPr>
              <w:rPr>
                <w:rFonts w:cs="Calibri Light"/>
                <w:sz w:val="20"/>
                <w:szCs w:val="20"/>
              </w:rPr>
            </w:pPr>
          </w:p>
        </w:tc>
      </w:tr>
      <w:tr w:rsidR="00E01B0D" w:rsidRPr="00905A10" w14:paraId="30D919F6" w14:textId="438B99C2" w:rsidTr="003C60ED">
        <w:tc>
          <w:tcPr>
            <w:tcW w:w="343" w:type="pct"/>
          </w:tcPr>
          <w:p w14:paraId="0DEB498E" w14:textId="77777777" w:rsidR="00E01B0D" w:rsidRPr="00905A10" w:rsidRDefault="00E01B0D" w:rsidP="00B46E99">
            <w:pPr>
              <w:pStyle w:val="ListParagraph"/>
              <w:numPr>
                <w:ilvl w:val="0"/>
                <w:numId w:val="71"/>
              </w:numPr>
              <w:rPr>
                <w:rFonts w:cs="Calibri Light"/>
                <w:sz w:val="20"/>
                <w:szCs w:val="20"/>
              </w:rPr>
            </w:pPr>
          </w:p>
        </w:tc>
        <w:tc>
          <w:tcPr>
            <w:tcW w:w="804" w:type="pct"/>
          </w:tcPr>
          <w:p w14:paraId="167196FE" w14:textId="77777777" w:rsidR="00E01B0D" w:rsidRPr="00905A10" w:rsidRDefault="00E01B0D" w:rsidP="00A31FE6">
            <w:pPr>
              <w:jc w:val="left"/>
              <w:rPr>
                <w:rFonts w:cs="Calibri Light"/>
                <w:sz w:val="20"/>
                <w:szCs w:val="20"/>
              </w:rPr>
            </w:pPr>
          </w:p>
        </w:tc>
        <w:tc>
          <w:tcPr>
            <w:tcW w:w="2334" w:type="pct"/>
          </w:tcPr>
          <w:p w14:paraId="1EBA4FEA" w14:textId="77777777" w:rsidR="00E01B0D" w:rsidRPr="00905A10" w:rsidRDefault="00E01B0D" w:rsidP="00E01B0D">
            <w:pPr>
              <w:rPr>
                <w:rFonts w:cs="Calibri Light"/>
                <w:sz w:val="20"/>
                <w:szCs w:val="20"/>
              </w:rPr>
            </w:pPr>
            <w:r w:rsidRPr="00905A10">
              <w:rPr>
                <w:rFonts w:cs="Calibri Light"/>
                <w:sz w:val="20"/>
                <w:szCs w:val="20"/>
              </w:rPr>
              <w:t>The system should be able to send notifications to prospective attendees to confirm enrolment.</w:t>
            </w:r>
          </w:p>
        </w:tc>
        <w:tc>
          <w:tcPr>
            <w:tcW w:w="491" w:type="pct"/>
          </w:tcPr>
          <w:p w14:paraId="6C987BFA"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D968AE8" w14:textId="77777777" w:rsidR="00E01B0D" w:rsidRPr="00905A10" w:rsidRDefault="00E01B0D" w:rsidP="00E01B0D">
            <w:pPr>
              <w:rPr>
                <w:rFonts w:cs="Calibri Light"/>
                <w:sz w:val="20"/>
                <w:szCs w:val="20"/>
              </w:rPr>
            </w:pPr>
          </w:p>
        </w:tc>
      </w:tr>
      <w:tr w:rsidR="00E01B0D" w:rsidRPr="00905A10" w14:paraId="71562B5C" w14:textId="735BC18B" w:rsidTr="003C60ED">
        <w:tc>
          <w:tcPr>
            <w:tcW w:w="343" w:type="pct"/>
          </w:tcPr>
          <w:p w14:paraId="13C5BAD3" w14:textId="77777777" w:rsidR="00E01B0D" w:rsidRPr="00905A10" w:rsidRDefault="00E01B0D" w:rsidP="00B46E99">
            <w:pPr>
              <w:pStyle w:val="ListParagraph"/>
              <w:numPr>
                <w:ilvl w:val="0"/>
                <w:numId w:val="71"/>
              </w:numPr>
              <w:rPr>
                <w:rFonts w:cs="Calibri Light"/>
                <w:sz w:val="20"/>
                <w:szCs w:val="20"/>
              </w:rPr>
            </w:pPr>
          </w:p>
        </w:tc>
        <w:tc>
          <w:tcPr>
            <w:tcW w:w="804" w:type="pct"/>
          </w:tcPr>
          <w:p w14:paraId="239CFCEE" w14:textId="77777777" w:rsidR="00E01B0D" w:rsidRPr="00905A10" w:rsidRDefault="00E01B0D" w:rsidP="00A31FE6">
            <w:pPr>
              <w:jc w:val="left"/>
              <w:rPr>
                <w:rFonts w:cs="Calibri Light"/>
                <w:sz w:val="20"/>
                <w:szCs w:val="20"/>
              </w:rPr>
            </w:pPr>
          </w:p>
        </w:tc>
        <w:tc>
          <w:tcPr>
            <w:tcW w:w="2334" w:type="pct"/>
          </w:tcPr>
          <w:p w14:paraId="58A00CDA" w14:textId="77777777" w:rsidR="00E01B0D" w:rsidRPr="00905A10" w:rsidRDefault="00E01B0D" w:rsidP="00E01B0D">
            <w:pPr>
              <w:rPr>
                <w:rFonts w:cs="Calibri Light"/>
                <w:sz w:val="20"/>
                <w:szCs w:val="20"/>
              </w:rPr>
            </w:pPr>
            <w:r w:rsidRPr="00905A10">
              <w:rPr>
                <w:rFonts w:cs="Calibri Light"/>
                <w:sz w:val="20"/>
                <w:szCs w:val="20"/>
              </w:rPr>
              <w:t>The system should keep attendance records for both historical and planned upcoming training.</w:t>
            </w:r>
          </w:p>
        </w:tc>
        <w:tc>
          <w:tcPr>
            <w:tcW w:w="491" w:type="pct"/>
          </w:tcPr>
          <w:p w14:paraId="0F19F199"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21CD47B" w14:textId="77777777" w:rsidR="00E01B0D" w:rsidRPr="00905A10" w:rsidRDefault="00E01B0D" w:rsidP="00E01B0D">
            <w:pPr>
              <w:rPr>
                <w:rFonts w:cs="Calibri Light"/>
                <w:sz w:val="20"/>
                <w:szCs w:val="20"/>
              </w:rPr>
            </w:pPr>
          </w:p>
        </w:tc>
      </w:tr>
      <w:tr w:rsidR="00E01B0D" w:rsidRPr="00905A10" w14:paraId="0960D4AB" w14:textId="47102436" w:rsidTr="003C60ED">
        <w:tc>
          <w:tcPr>
            <w:tcW w:w="343" w:type="pct"/>
          </w:tcPr>
          <w:p w14:paraId="11CA4BC8" w14:textId="77777777" w:rsidR="00E01B0D" w:rsidRPr="00905A10" w:rsidRDefault="00E01B0D" w:rsidP="00B46E99">
            <w:pPr>
              <w:pStyle w:val="ListParagraph"/>
              <w:numPr>
                <w:ilvl w:val="0"/>
                <w:numId w:val="71"/>
              </w:numPr>
              <w:rPr>
                <w:rFonts w:cs="Calibri Light"/>
                <w:sz w:val="20"/>
                <w:szCs w:val="20"/>
              </w:rPr>
            </w:pPr>
          </w:p>
        </w:tc>
        <w:tc>
          <w:tcPr>
            <w:tcW w:w="804" w:type="pct"/>
          </w:tcPr>
          <w:p w14:paraId="18C9E5BD" w14:textId="77777777" w:rsidR="00E01B0D" w:rsidRPr="00905A10" w:rsidRDefault="00E01B0D" w:rsidP="00A31FE6">
            <w:pPr>
              <w:jc w:val="left"/>
              <w:rPr>
                <w:rFonts w:cs="Calibri Light"/>
                <w:sz w:val="20"/>
                <w:szCs w:val="20"/>
              </w:rPr>
            </w:pPr>
          </w:p>
        </w:tc>
        <w:tc>
          <w:tcPr>
            <w:tcW w:w="2334" w:type="pct"/>
          </w:tcPr>
          <w:p w14:paraId="147F5256" w14:textId="77777777" w:rsidR="00E01B0D" w:rsidRPr="00905A10" w:rsidRDefault="00E01B0D" w:rsidP="00E01B0D">
            <w:pPr>
              <w:rPr>
                <w:rFonts w:cs="Calibri Light"/>
                <w:sz w:val="20"/>
                <w:szCs w:val="20"/>
              </w:rPr>
            </w:pPr>
            <w:r w:rsidRPr="00905A10">
              <w:rPr>
                <w:rFonts w:cs="Calibri Light"/>
                <w:sz w:val="20"/>
                <w:szCs w:val="20"/>
              </w:rPr>
              <w:t>The system should allow for the attendance record to be exported into various agreed upon file formats.</w:t>
            </w:r>
          </w:p>
        </w:tc>
        <w:tc>
          <w:tcPr>
            <w:tcW w:w="491" w:type="pct"/>
          </w:tcPr>
          <w:p w14:paraId="73867C70"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14A07EE" w14:textId="77777777" w:rsidR="00E01B0D" w:rsidRPr="00905A10" w:rsidRDefault="00E01B0D" w:rsidP="00E01B0D">
            <w:pPr>
              <w:rPr>
                <w:rFonts w:cs="Calibri Light"/>
                <w:sz w:val="20"/>
                <w:szCs w:val="20"/>
              </w:rPr>
            </w:pPr>
          </w:p>
        </w:tc>
      </w:tr>
      <w:tr w:rsidR="00E01B0D" w:rsidRPr="00905A10" w14:paraId="661DB35D" w14:textId="201F06E9" w:rsidTr="003C60ED">
        <w:tc>
          <w:tcPr>
            <w:tcW w:w="343" w:type="pct"/>
          </w:tcPr>
          <w:p w14:paraId="62CB60E3" w14:textId="77777777" w:rsidR="00E01B0D" w:rsidRPr="00905A10" w:rsidRDefault="00E01B0D" w:rsidP="00B46E99">
            <w:pPr>
              <w:pStyle w:val="ListParagraph"/>
              <w:numPr>
                <w:ilvl w:val="0"/>
                <w:numId w:val="71"/>
              </w:numPr>
              <w:rPr>
                <w:rFonts w:cs="Calibri Light"/>
                <w:sz w:val="20"/>
                <w:szCs w:val="20"/>
              </w:rPr>
            </w:pPr>
          </w:p>
        </w:tc>
        <w:tc>
          <w:tcPr>
            <w:tcW w:w="804" w:type="pct"/>
          </w:tcPr>
          <w:p w14:paraId="2F50CA3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OHS.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OHS Procedures.</w:t>
            </w:r>
          </w:p>
        </w:tc>
        <w:tc>
          <w:tcPr>
            <w:tcW w:w="2334" w:type="pct"/>
          </w:tcPr>
          <w:p w14:paraId="496A9372" w14:textId="7609801B" w:rsidR="00E01B0D" w:rsidRPr="00905A10" w:rsidRDefault="00E01B0D" w:rsidP="00E01B0D">
            <w:pPr>
              <w:rPr>
                <w:rFonts w:cs="Calibri Light"/>
                <w:sz w:val="20"/>
                <w:szCs w:val="20"/>
              </w:rPr>
            </w:pPr>
            <w:r w:rsidRPr="00905A10">
              <w:rPr>
                <w:rFonts w:cs="Calibri Light"/>
                <w:sz w:val="20"/>
                <w:szCs w:val="20"/>
              </w:rPr>
              <w:t>The system should have a centralised knowledge base where OHS procedure documents and related material (</w:t>
            </w:r>
            <w:r w:rsidR="007F3501">
              <w:rPr>
                <w:rFonts w:cs="Calibri Light"/>
                <w:sz w:val="20"/>
                <w:szCs w:val="20"/>
              </w:rPr>
              <w:t xml:space="preserve">e.g. </w:t>
            </w:r>
            <w:r w:rsidRPr="00905A10">
              <w:rPr>
                <w:rFonts w:cs="Calibri Light"/>
                <w:sz w:val="20"/>
                <w:szCs w:val="20"/>
              </w:rPr>
              <w:t xml:space="preserve">emergency evacuation plans, safety protocols, etc) will be stored and accessed. </w:t>
            </w:r>
          </w:p>
        </w:tc>
        <w:tc>
          <w:tcPr>
            <w:tcW w:w="491" w:type="pct"/>
          </w:tcPr>
          <w:p w14:paraId="18A752BC"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158DD21" w14:textId="77777777" w:rsidR="00E01B0D" w:rsidRPr="00905A10" w:rsidRDefault="00E01B0D" w:rsidP="00E01B0D">
            <w:pPr>
              <w:rPr>
                <w:rFonts w:cs="Calibri Light"/>
                <w:sz w:val="20"/>
                <w:szCs w:val="20"/>
              </w:rPr>
            </w:pPr>
          </w:p>
        </w:tc>
      </w:tr>
      <w:tr w:rsidR="00E01B0D" w:rsidRPr="00905A10" w14:paraId="0D34FD56" w14:textId="29281594" w:rsidTr="003C60ED">
        <w:tc>
          <w:tcPr>
            <w:tcW w:w="343" w:type="pct"/>
          </w:tcPr>
          <w:p w14:paraId="1C76D20D" w14:textId="77777777" w:rsidR="00E01B0D" w:rsidRPr="00905A10" w:rsidRDefault="00E01B0D" w:rsidP="00B46E99">
            <w:pPr>
              <w:pStyle w:val="ListParagraph"/>
              <w:numPr>
                <w:ilvl w:val="0"/>
                <w:numId w:val="71"/>
              </w:numPr>
              <w:rPr>
                <w:rFonts w:cs="Calibri Light"/>
                <w:sz w:val="20"/>
                <w:szCs w:val="20"/>
              </w:rPr>
            </w:pPr>
          </w:p>
        </w:tc>
        <w:tc>
          <w:tcPr>
            <w:tcW w:w="804" w:type="pct"/>
          </w:tcPr>
          <w:p w14:paraId="1564F95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OHS.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OHS Communication System.</w:t>
            </w:r>
          </w:p>
        </w:tc>
        <w:tc>
          <w:tcPr>
            <w:tcW w:w="2334" w:type="pct"/>
          </w:tcPr>
          <w:p w14:paraId="5DBE566C" w14:textId="77777777" w:rsidR="00E01B0D" w:rsidRPr="00905A10" w:rsidRDefault="00E01B0D" w:rsidP="00E01B0D">
            <w:pPr>
              <w:rPr>
                <w:rFonts w:cs="Calibri Light"/>
                <w:sz w:val="20"/>
                <w:szCs w:val="20"/>
              </w:rPr>
            </w:pPr>
            <w:r w:rsidRPr="00905A10">
              <w:rPr>
                <w:rFonts w:cs="Calibri Light"/>
                <w:sz w:val="20"/>
                <w:szCs w:val="20"/>
              </w:rPr>
              <w:t>The system should enable OHS team members to log and share shortcomings and issues pertaining to OHS within different arms of service and divisions.</w:t>
            </w:r>
          </w:p>
        </w:tc>
        <w:tc>
          <w:tcPr>
            <w:tcW w:w="491" w:type="pct"/>
          </w:tcPr>
          <w:p w14:paraId="6A064293"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1D09966" w14:textId="77777777" w:rsidR="00E01B0D" w:rsidRPr="00905A10" w:rsidRDefault="00E01B0D" w:rsidP="00E01B0D">
            <w:pPr>
              <w:rPr>
                <w:rFonts w:cs="Calibri Light"/>
                <w:sz w:val="20"/>
                <w:szCs w:val="20"/>
              </w:rPr>
            </w:pPr>
          </w:p>
        </w:tc>
      </w:tr>
      <w:tr w:rsidR="00E01B0D" w:rsidRPr="00905A10" w14:paraId="583176D6" w14:textId="3A998E3C" w:rsidTr="003C60ED">
        <w:tc>
          <w:tcPr>
            <w:tcW w:w="343" w:type="pct"/>
          </w:tcPr>
          <w:p w14:paraId="44E7905A" w14:textId="77777777" w:rsidR="00E01B0D" w:rsidRPr="00905A10" w:rsidRDefault="00E01B0D" w:rsidP="00B46E99">
            <w:pPr>
              <w:pStyle w:val="ListParagraph"/>
              <w:numPr>
                <w:ilvl w:val="0"/>
                <w:numId w:val="71"/>
              </w:numPr>
              <w:rPr>
                <w:rFonts w:cs="Calibri Light"/>
                <w:sz w:val="20"/>
                <w:szCs w:val="20"/>
              </w:rPr>
            </w:pPr>
          </w:p>
        </w:tc>
        <w:tc>
          <w:tcPr>
            <w:tcW w:w="804" w:type="pct"/>
          </w:tcPr>
          <w:p w14:paraId="0299AAC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WM.</w:t>
            </w:r>
          </w:p>
        </w:tc>
        <w:tc>
          <w:tcPr>
            <w:tcW w:w="2334" w:type="pct"/>
          </w:tcPr>
          <w:p w14:paraId="5C3A8012" w14:textId="77777777" w:rsidR="00E01B0D" w:rsidRPr="00905A10" w:rsidRDefault="00E01B0D" w:rsidP="00E01B0D">
            <w:pPr>
              <w:rPr>
                <w:rFonts w:cs="Calibri Light"/>
                <w:sz w:val="20"/>
                <w:szCs w:val="20"/>
              </w:rPr>
            </w:pPr>
            <w:r w:rsidRPr="00905A10">
              <w:rPr>
                <w:rFonts w:cs="Calibri Light"/>
                <w:sz w:val="20"/>
                <w:szCs w:val="20"/>
              </w:rPr>
              <w:t>The system should provide the ability to support WM. WM ensures the safe collection, disposal, and recording of medical waste. It also analyses recorded information in order to improve WM and identify risks.</w:t>
            </w:r>
          </w:p>
        </w:tc>
        <w:tc>
          <w:tcPr>
            <w:tcW w:w="491" w:type="pct"/>
          </w:tcPr>
          <w:p w14:paraId="4B500736"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FF265C6" w14:textId="77777777" w:rsidR="00E01B0D" w:rsidRPr="00905A10" w:rsidRDefault="00E01B0D" w:rsidP="00E01B0D">
            <w:pPr>
              <w:rPr>
                <w:rFonts w:cs="Calibri Light"/>
                <w:sz w:val="20"/>
                <w:szCs w:val="20"/>
              </w:rPr>
            </w:pPr>
          </w:p>
        </w:tc>
      </w:tr>
      <w:tr w:rsidR="00E01B0D" w:rsidRPr="00905A10" w14:paraId="4DB232FD" w14:textId="01371C79" w:rsidTr="003C60ED">
        <w:tc>
          <w:tcPr>
            <w:tcW w:w="343" w:type="pct"/>
          </w:tcPr>
          <w:p w14:paraId="7CA8CFDF" w14:textId="77777777" w:rsidR="00E01B0D" w:rsidRPr="00905A10" w:rsidRDefault="00E01B0D" w:rsidP="00B46E99">
            <w:pPr>
              <w:pStyle w:val="ListParagraph"/>
              <w:numPr>
                <w:ilvl w:val="0"/>
                <w:numId w:val="71"/>
              </w:numPr>
              <w:rPr>
                <w:rFonts w:cs="Calibri Light"/>
                <w:sz w:val="20"/>
                <w:szCs w:val="20"/>
              </w:rPr>
            </w:pPr>
          </w:p>
        </w:tc>
        <w:tc>
          <w:tcPr>
            <w:tcW w:w="804" w:type="pct"/>
          </w:tcPr>
          <w:p w14:paraId="733B9FEF" w14:textId="77777777" w:rsidR="00E01B0D" w:rsidRPr="00905A10" w:rsidRDefault="00E01B0D" w:rsidP="00A31FE6">
            <w:pPr>
              <w:jc w:val="left"/>
              <w:rPr>
                <w:rFonts w:cs="Calibri Light"/>
                <w:sz w:val="20"/>
                <w:szCs w:val="20"/>
              </w:rPr>
            </w:pPr>
          </w:p>
        </w:tc>
        <w:tc>
          <w:tcPr>
            <w:tcW w:w="2334" w:type="pct"/>
          </w:tcPr>
          <w:p w14:paraId="517392D4" w14:textId="77777777" w:rsidR="00E01B0D" w:rsidRPr="00905A10" w:rsidRDefault="00E01B0D" w:rsidP="00E01B0D">
            <w:pPr>
              <w:rPr>
                <w:rFonts w:cs="Calibri Light"/>
                <w:sz w:val="20"/>
                <w:szCs w:val="20"/>
              </w:rPr>
            </w:pPr>
            <w:r w:rsidRPr="00905A10">
              <w:rPr>
                <w:rFonts w:cs="Calibri Light"/>
                <w:sz w:val="20"/>
                <w:szCs w:val="20"/>
              </w:rPr>
              <w:t xml:space="preserve">The system must enable medical waste management in accordance with RSA industry standards, scope of practice, organisational policy, and/or jurisdictional law. </w:t>
            </w:r>
          </w:p>
        </w:tc>
        <w:tc>
          <w:tcPr>
            <w:tcW w:w="491" w:type="pct"/>
          </w:tcPr>
          <w:p w14:paraId="59D4A45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A4C02A2" w14:textId="77777777" w:rsidR="00E01B0D" w:rsidRPr="00905A10" w:rsidRDefault="00E01B0D" w:rsidP="00E01B0D">
            <w:pPr>
              <w:rPr>
                <w:rFonts w:cs="Calibri Light"/>
                <w:sz w:val="20"/>
                <w:szCs w:val="20"/>
              </w:rPr>
            </w:pPr>
          </w:p>
        </w:tc>
      </w:tr>
      <w:tr w:rsidR="00E01B0D" w:rsidRPr="00905A10" w14:paraId="1FB36C5E" w14:textId="110DCEEE" w:rsidTr="003C60ED">
        <w:tc>
          <w:tcPr>
            <w:tcW w:w="343" w:type="pct"/>
          </w:tcPr>
          <w:p w14:paraId="485AFE62" w14:textId="77777777" w:rsidR="00E01B0D" w:rsidRPr="00905A10" w:rsidRDefault="00E01B0D" w:rsidP="00B46E99">
            <w:pPr>
              <w:pStyle w:val="ListParagraph"/>
              <w:numPr>
                <w:ilvl w:val="0"/>
                <w:numId w:val="71"/>
              </w:numPr>
              <w:rPr>
                <w:rFonts w:cs="Calibri Light"/>
                <w:sz w:val="20"/>
                <w:szCs w:val="20"/>
              </w:rPr>
            </w:pPr>
          </w:p>
        </w:tc>
        <w:tc>
          <w:tcPr>
            <w:tcW w:w="804" w:type="pct"/>
          </w:tcPr>
          <w:p w14:paraId="65DDD3B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WM.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WM Planning.</w:t>
            </w:r>
          </w:p>
        </w:tc>
        <w:tc>
          <w:tcPr>
            <w:tcW w:w="2334" w:type="pct"/>
          </w:tcPr>
          <w:p w14:paraId="0A0FCC5B" w14:textId="77777777" w:rsidR="00E01B0D" w:rsidRPr="00905A10" w:rsidRDefault="00E01B0D" w:rsidP="00E01B0D">
            <w:pPr>
              <w:rPr>
                <w:rFonts w:cs="Calibri Light"/>
                <w:sz w:val="20"/>
                <w:szCs w:val="20"/>
              </w:rPr>
            </w:pPr>
            <w:r w:rsidRPr="00905A10">
              <w:rPr>
                <w:rFonts w:cs="Calibri Light"/>
                <w:sz w:val="20"/>
                <w:szCs w:val="20"/>
              </w:rPr>
              <w:t xml:space="preserve">The system should have a visual guide with the varying waste disposal categories to support the waste segregation process. </w:t>
            </w:r>
          </w:p>
        </w:tc>
        <w:tc>
          <w:tcPr>
            <w:tcW w:w="491" w:type="pct"/>
          </w:tcPr>
          <w:p w14:paraId="1B1F6D5E"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9C849BD" w14:textId="77777777" w:rsidR="00E01B0D" w:rsidRPr="00905A10" w:rsidRDefault="00E01B0D" w:rsidP="00E01B0D">
            <w:pPr>
              <w:rPr>
                <w:rFonts w:cs="Calibri Light"/>
                <w:sz w:val="20"/>
                <w:szCs w:val="20"/>
              </w:rPr>
            </w:pPr>
          </w:p>
        </w:tc>
      </w:tr>
      <w:tr w:rsidR="00E01B0D" w:rsidRPr="00905A10" w14:paraId="5F89BCF7" w14:textId="73C1CA39" w:rsidTr="003C60ED">
        <w:tc>
          <w:tcPr>
            <w:tcW w:w="343" w:type="pct"/>
          </w:tcPr>
          <w:p w14:paraId="415114FC" w14:textId="77777777" w:rsidR="00E01B0D" w:rsidRPr="00905A10" w:rsidRDefault="00E01B0D" w:rsidP="00B46E99">
            <w:pPr>
              <w:pStyle w:val="ListParagraph"/>
              <w:numPr>
                <w:ilvl w:val="0"/>
                <w:numId w:val="71"/>
              </w:numPr>
              <w:rPr>
                <w:rFonts w:cs="Calibri Light"/>
                <w:sz w:val="20"/>
                <w:szCs w:val="20"/>
              </w:rPr>
            </w:pPr>
          </w:p>
        </w:tc>
        <w:tc>
          <w:tcPr>
            <w:tcW w:w="804" w:type="pct"/>
          </w:tcPr>
          <w:p w14:paraId="5E9EE249" w14:textId="77777777" w:rsidR="00E01B0D" w:rsidRPr="00905A10" w:rsidRDefault="00E01B0D" w:rsidP="00A31FE6">
            <w:pPr>
              <w:jc w:val="left"/>
              <w:rPr>
                <w:rFonts w:cs="Calibri Light"/>
                <w:sz w:val="20"/>
                <w:szCs w:val="20"/>
              </w:rPr>
            </w:pPr>
          </w:p>
        </w:tc>
        <w:tc>
          <w:tcPr>
            <w:tcW w:w="2334" w:type="pct"/>
          </w:tcPr>
          <w:p w14:paraId="105BE317" w14:textId="77777777" w:rsidR="00E01B0D" w:rsidRPr="00905A10" w:rsidRDefault="00E01B0D" w:rsidP="00E01B0D">
            <w:pPr>
              <w:rPr>
                <w:rFonts w:cs="Calibri Light"/>
                <w:sz w:val="20"/>
                <w:szCs w:val="20"/>
              </w:rPr>
            </w:pPr>
            <w:r w:rsidRPr="00905A10">
              <w:rPr>
                <w:rFonts w:cs="Calibri Light"/>
                <w:sz w:val="20"/>
                <w:szCs w:val="20"/>
              </w:rPr>
              <w:t>The system should enable accurate waste collection planning (through resource scheduling).</w:t>
            </w:r>
          </w:p>
        </w:tc>
        <w:tc>
          <w:tcPr>
            <w:tcW w:w="491" w:type="pct"/>
          </w:tcPr>
          <w:p w14:paraId="3023914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C77E27E" w14:textId="77777777" w:rsidR="00E01B0D" w:rsidRPr="00905A10" w:rsidRDefault="00E01B0D" w:rsidP="00E01B0D">
            <w:pPr>
              <w:rPr>
                <w:rFonts w:cs="Calibri Light"/>
                <w:sz w:val="20"/>
                <w:szCs w:val="20"/>
              </w:rPr>
            </w:pPr>
          </w:p>
        </w:tc>
      </w:tr>
      <w:tr w:rsidR="00E01B0D" w:rsidRPr="00905A10" w14:paraId="7AE7D142" w14:textId="4E38EA4B" w:rsidTr="003C60ED">
        <w:tc>
          <w:tcPr>
            <w:tcW w:w="343" w:type="pct"/>
          </w:tcPr>
          <w:p w14:paraId="42233DF3" w14:textId="77777777" w:rsidR="00E01B0D" w:rsidRPr="00905A10" w:rsidRDefault="00E01B0D" w:rsidP="00B46E99">
            <w:pPr>
              <w:pStyle w:val="ListParagraph"/>
              <w:numPr>
                <w:ilvl w:val="0"/>
                <w:numId w:val="71"/>
              </w:numPr>
              <w:rPr>
                <w:rFonts w:cs="Calibri Light"/>
                <w:sz w:val="20"/>
                <w:szCs w:val="20"/>
              </w:rPr>
            </w:pPr>
          </w:p>
        </w:tc>
        <w:tc>
          <w:tcPr>
            <w:tcW w:w="804" w:type="pct"/>
          </w:tcPr>
          <w:p w14:paraId="5D0C7488" w14:textId="77777777" w:rsidR="00E01B0D" w:rsidRPr="00905A10" w:rsidRDefault="00E01B0D" w:rsidP="00A31FE6">
            <w:pPr>
              <w:jc w:val="left"/>
              <w:rPr>
                <w:rFonts w:cs="Calibri Light"/>
                <w:sz w:val="20"/>
                <w:szCs w:val="20"/>
              </w:rPr>
            </w:pPr>
          </w:p>
        </w:tc>
        <w:tc>
          <w:tcPr>
            <w:tcW w:w="2334" w:type="pct"/>
          </w:tcPr>
          <w:p w14:paraId="41DF7CC4" w14:textId="77777777" w:rsidR="00E01B0D" w:rsidRPr="00905A10" w:rsidRDefault="00E01B0D" w:rsidP="00E01B0D">
            <w:pPr>
              <w:rPr>
                <w:rFonts w:cs="Calibri Light"/>
                <w:sz w:val="20"/>
                <w:szCs w:val="20"/>
              </w:rPr>
            </w:pPr>
            <w:r w:rsidRPr="00905A10">
              <w:rPr>
                <w:rFonts w:cs="Calibri Light"/>
                <w:sz w:val="20"/>
                <w:szCs w:val="20"/>
              </w:rPr>
              <w:t>The system should have a shared knowledge or information sharing repository where staff can access SLAs, Policies and Procedures for waste transport and storage, the waste management plan and the written plan to identify and handle all waste generated in the facility.</w:t>
            </w:r>
          </w:p>
        </w:tc>
        <w:tc>
          <w:tcPr>
            <w:tcW w:w="491" w:type="pct"/>
          </w:tcPr>
          <w:p w14:paraId="35C2529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8811616" w14:textId="77777777" w:rsidR="00E01B0D" w:rsidRPr="00905A10" w:rsidRDefault="00E01B0D" w:rsidP="00E01B0D">
            <w:pPr>
              <w:rPr>
                <w:rFonts w:cs="Calibri Light"/>
                <w:sz w:val="20"/>
                <w:szCs w:val="20"/>
              </w:rPr>
            </w:pPr>
          </w:p>
        </w:tc>
      </w:tr>
      <w:tr w:rsidR="00E01B0D" w:rsidRPr="00905A10" w14:paraId="72E032AE" w14:textId="0B3937D7" w:rsidTr="003C60ED">
        <w:tc>
          <w:tcPr>
            <w:tcW w:w="343" w:type="pct"/>
          </w:tcPr>
          <w:p w14:paraId="2A53BFB9" w14:textId="77777777" w:rsidR="00E01B0D" w:rsidRPr="00905A10" w:rsidRDefault="00E01B0D" w:rsidP="00B46E99">
            <w:pPr>
              <w:pStyle w:val="ListParagraph"/>
              <w:numPr>
                <w:ilvl w:val="0"/>
                <w:numId w:val="71"/>
              </w:numPr>
              <w:rPr>
                <w:rFonts w:cs="Calibri Light"/>
                <w:sz w:val="20"/>
                <w:szCs w:val="20"/>
              </w:rPr>
            </w:pPr>
          </w:p>
        </w:tc>
        <w:tc>
          <w:tcPr>
            <w:tcW w:w="804" w:type="pct"/>
          </w:tcPr>
          <w:p w14:paraId="69EEE1A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WM.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WM Recording.</w:t>
            </w:r>
          </w:p>
        </w:tc>
        <w:tc>
          <w:tcPr>
            <w:tcW w:w="2334" w:type="pct"/>
          </w:tcPr>
          <w:p w14:paraId="0C541F36" w14:textId="77777777" w:rsidR="00E01B0D" w:rsidRPr="00905A10" w:rsidRDefault="00E01B0D" w:rsidP="00E01B0D">
            <w:pPr>
              <w:rPr>
                <w:rFonts w:cs="Calibri Light"/>
                <w:sz w:val="20"/>
                <w:szCs w:val="20"/>
              </w:rPr>
            </w:pPr>
            <w:r w:rsidRPr="00905A10">
              <w:rPr>
                <w:rFonts w:cs="Calibri Light"/>
                <w:sz w:val="20"/>
                <w:szCs w:val="20"/>
              </w:rPr>
              <w:t>The system should have capability for recording clinical waste information such as the source medical areas that generate waste, the disposal category of waste, quantities of waste, date and time of closure of the waste bag, and the name of the person labelling the bag with the aforesaid information, can be stored.</w:t>
            </w:r>
          </w:p>
        </w:tc>
        <w:tc>
          <w:tcPr>
            <w:tcW w:w="491" w:type="pct"/>
          </w:tcPr>
          <w:p w14:paraId="123E160A"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D1FF1AC" w14:textId="77777777" w:rsidR="00E01B0D" w:rsidRPr="00905A10" w:rsidRDefault="00E01B0D" w:rsidP="00E01B0D">
            <w:pPr>
              <w:rPr>
                <w:rFonts w:cs="Calibri Light"/>
                <w:sz w:val="20"/>
                <w:szCs w:val="20"/>
              </w:rPr>
            </w:pPr>
          </w:p>
        </w:tc>
      </w:tr>
      <w:tr w:rsidR="00E01B0D" w:rsidRPr="00905A10" w14:paraId="4BB1C92A" w14:textId="3D8720A9" w:rsidTr="003C60ED">
        <w:tc>
          <w:tcPr>
            <w:tcW w:w="343" w:type="pct"/>
          </w:tcPr>
          <w:p w14:paraId="1E052E21" w14:textId="77777777" w:rsidR="00E01B0D" w:rsidRPr="00905A10" w:rsidRDefault="00E01B0D" w:rsidP="00B46E99">
            <w:pPr>
              <w:pStyle w:val="ListParagraph"/>
              <w:numPr>
                <w:ilvl w:val="0"/>
                <w:numId w:val="71"/>
              </w:numPr>
              <w:rPr>
                <w:rFonts w:cs="Calibri Light"/>
                <w:sz w:val="20"/>
                <w:szCs w:val="20"/>
              </w:rPr>
            </w:pPr>
          </w:p>
        </w:tc>
        <w:tc>
          <w:tcPr>
            <w:tcW w:w="804" w:type="pct"/>
          </w:tcPr>
          <w:p w14:paraId="47C777A3"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WM.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WM Analysis.</w:t>
            </w:r>
          </w:p>
        </w:tc>
        <w:tc>
          <w:tcPr>
            <w:tcW w:w="2334" w:type="pct"/>
          </w:tcPr>
          <w:p w14:paraId="4A458547" w14:textId="77777777" w:rsidR="00E01B0D" w:rsidRPr="00905A10" w:rsidRDefault="00E01B0D" w:rsidP="00E01B0D">
            <w:pPr>
              <w:rPr>
                <w:rFonts w:cs="Calibri Light"/>
                <w:sz w:val="20"/>
                <w:szCs w:val="20"/>
              </w:rPr>
            </w:pPr>
            <w:r w:rsidRPr="00905A10">
              <w:rPr>
                <w:rFonts w:cs="Calibri Light"/>
                <w:sz w:val="20"/>
                <w:szCs w:val="20"/>
              </w:rPr>
              <w:t>The system should provide the ability to analyse a facility’s historical WM information in order to identify risks and to improve efficiency.</w:t>
            </w:r>
          </w:p>
        </w:tc>
        <w:tc>
          <w:tcPr>
            <w:tcW w:w="491" w:type="pct"/>
          </w:tcPr>
          <w:p w14:paraId="6816BF32"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3FCD0AF" w14:textId="77777777" w:rsidR="00E01B0D" w:rsidRPr="00905A10" w:rsidRDefault="00E01B0D" w:rsidP="00E01B0D">
            <w:pPr>
              <w:rPr>
                <w:rFonts w:cs="Calibri Light"/>
                <w:sz w:val="20"/>
                <w:szCs w:val="20"/>
              </w:rPr>
            </w:pPr>
          </w:p>
        </w:tc>
      </w:tr>
      <w:tr w:rsidR="00E01B0D" w:rsidRPr="00905A10" w14:paraId="21F7E9E7" w14:textId="14DE8286" w:rsidTr="003C60ED">
        <w:tc>
          <w:tcPr>
            <w:tcW w:w="343" w:type="pct"/>
          </w:tcPr>
          <w:p w14:paraId="7E7F2E97" w14:textId="77777777" w:rsidR="00E01B0D" w:rsidRPr="00905A10" w:rsidRDefault="00E01B0D" w:rsidP="00B46E99">
            <w:pPr>
              <w:pStyle w:val="ListParagraph"/>
              <w:numPr>
                <w:ilvl w:val="0"/>
                <w:numId w:val="71"/>
              </w:numPr>
              <w:rPr>
                <w:rFonts w:cs="Calibri Light"/>
                <w:sz w:val="20"/>
                <w:szCs w:val="20"/>
              </w:rPr>
            </w:pPr>
          </w:p>
        </w:tc>
        <w:tc>
          <w:tcPr>
            <w:tcW w:w="804" w:type="pct"/>
          </w:tcPr>
          <w:p w14:paraId="702B4AFE"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WM. </w:t>
            </w:r>
            <w:r w:rsidRPr="00905A10">
              <w:rPr>
                <w:rFonts w:cs="Calibri Light"/>
                <w:sz w:val="20"/>
                <w:szCs w:val="20"/>
              </w:rPr>
              <w:sym w:font="Wingdings" w:char="F0E0"/>
            </w:r>
            <w:r w:rsidRPr="00905A10">
              <w:rPr>
                <w:rFonts w:cs="Calibri Light"/>
                <w:sz w:val="20"/>
                <w:szCs w:val="20"/>
              </w:rPr>
              <w:t xml:space="preserve"> WM Analysis.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WM Calculations.</w:t>
            </w:r>
          </w:p>
        </w:tc>
        <w:tc>
          <w:tcPr>
            <w:tcW w:w="2334" w:type="pct"/>
          </w:tcPr>
          <w:p w14:paraId="47E8E118" w14:textId="77777777" w:rsidR="00E01B0D" w:rsidRPr="00905A10" w:rsidRDefault="00E01B0D" w:rsidP="00E01B0D">
            <w:pPr>
              <w:rPr>
                <w:rFonts w:cs="Calibri Light"/>
                <w:sz w:val="20"/>
                <w:szCs w:val="20"/>
              </w:rPr>
            </w:pPr>
            <w:r w:rsidRPr="00905A10">
              <w:rPr>
                <w:rFonts w:cs="Calibri Light"/>
                <w:sz w:val="20"/>
                <w:szCs w:val="20"/>
              </w:rPr>
              <w:t>The system should have a capability for calculating waste subtotals for given time periods; yearly waste quantity totals; waste load; weight ratio of waste recycled or reusable, etc.</w:t>
            </w:r>
          </w:p>
        </w:tc>
        <w:tc>
          <w:tcPr>
            <w:tcW w:w="491" w:type="pct"/>
          </w:tcPr>
          <w:p w14:paraId="4C102212"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74203F4" w14:textId="77777777" w:rsidR="00E01B0D" w:rsidRPr="00905A10" w:rsidRDefault="00E01B0D" w:rsidP="00E01B0D">
            <w:pPr>
              <w:rPr>
                <w:rFonts w:cs="Calibri Light"/>
                <w:sz w:val="20"/>
                <w:szCs w:val="20"/>
              </w:rPr>
            </w:pPr>
          </w:p>
        </w:tc>
      </w:tr>
      <w:tr w:rsidR="00E01B0D" w:rsidRPr="00905A10" w14:paraId="5EBFC168" w14:textId="7A9E8719" w:rsidTr="003C60ED">
        <w:tc>
          <w:tcPr>
            <w:tcW w:w="343" w:type="pct"/>
          </w:tcPr>
          <w:p w14:paraId="3ED502D5" w14:textId="77777777" w:rsidR="00E01B0D" w:rsidRPr="00905A10" w:rsidRDefault="00E01B0D" w:rsidP="00B46E99">
            <w:pPr>
              <w:pStyle w:val="ListParagraph"/>
              <w:numPr>
                <w:ilvl w:val="0"/>
                <w:numId w:val="71"/>
              </w:numPr>
              <w:rPr>
                <w:rFonts w:cs="Calibri Light"/>
                <w:sz w:val="20"/>
                <w:szCs w:val="20"/>
              </w:rPr>
            </w:pPr>
          </w:p>
        </w:tc>
        <w:tc>
          <w:tcPr>
            <w:tcW w:w="804" w:type="pct"/>
          </w:tcPr>
          <w:p w14:paraId="0CDA7CE6" w14:textId="77777777" w:rsidR="00E01B0D" w:rsidRPr="00905A10" w:rsidRDefault="00E01B0D" w:rsidP="00A31FE6">
            <w:pPr>
              <w:jc w:val="left"/>
              <w:rPr>
                <w:rFonts w:cs="Calibri Light"/>
                <w:sz w:val="20"/>
                <w:szCs w:val="20"/>
              </w:rPr>
            </w:pPr>
          </w:p>
        </w:tc>
        <w:tc>
          <w:tcPr>
            <w:tcW w:w="2334" w:type="pct"/>
          </w:tcPr>
          <w:p w14:paraId="34F63D07" w14:textId="77777777" w:rsidR="00E01B0D" w:rsidRPr="00905A10" w:rsidRDefault="00E01B0D" w:rsidP="00E01B0D">
            <w:pPr>
              <w:rPr>
                <w:rFonts w:cs="Calibri Light"/>
                <w:sz w:val="20"/>
                <w:szCs w:val="20"/>
              </w:rPr>
            </w:pPr>
            <w:r w:rsidRPr="00905A10">
              <w:rPr>
                <w:rFonts w:cs="Calibri Light"/>
                <w:sz w:val="20"/>
                <w:szCs w:val="20"/>
              </w:rPr>
              <w:t xml:space="preserve">The system should be able to generate real-time report of the waste totals at any given point in time. </w:t>
            </w:r>
          </w:p>
        </w:tc>
        <w:tc>
          <w:tcPr>
            <w:tcW w:w="491" w:type="pct"/>
          </w:tcPr>
          <w:p w14:paraId="658FF53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EB1B3A8" w14:textId="77777777" w:rsidR="00E01B0D" w:rsidRPr="00905A10" w:rsidRDefault="00E01B0D" w:rsidP="00E01B0D">
            <w:pPr>
              <w:rPr>
                <w:rFonts w:cs="Calibri Light"/>
                <w:sz w:val="20"/>
                <w:szCs w:val="20"/>
              </w:rPr>
            </w:pPr>
          </w:p>
        </w:tc>
      </w:tr>
      <w:tr w:rsidR="00E01B0D" w:rsidRPr="00905A10" w14:paraId="5C4A9CCD" w14:textId="72460B52" w:rsidTr="003C60ED">
        <w:tc>
          <w:tcPr>
            <w:tcW w:w="343" w:type="pct"/>
          </w:tcPr>
          <w:p w14:paraId="7D6B9EF9" w14:textId="77777777" w:rsidR="00E01B0D" w:rsidRPr="00905A10" w:rsidRDefault="00E01B0D" w:rsidP="00B46E99">
            <w:pPr>
              <w:pStyle w:val="ListParagraph"/>
              <w:numPr>
                <w:ilvl w:val="0"/>
                <w:numId w:val="71"/>
              </w:numPr>
              <w:rPr>
                <w:rFonts w:cs="Calibri Light"/>
                <w:sz w:val="20"/>
                <w:szCs w:val="20"/>
              </w:rPr>
            </w:pPr>
          </w:p>
        </w:tc>
        <w:tc>
          <w:tcPr>
            <w:tcW w:w="804" w:type="pct"/>
          </w:tcPr>
          <w:p w14:paraId="24BEC1C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WM. </w:t>
            </w:r>
            <w:r w:rsidRPr="00905A10">
              <w:rPr>
                <w:rFonts w:cs="Calibri Light"/>
                <w:sz w:val="20"/>
                <w:szCs w:val="20"/>
              </w:rPr>
              <w:sym w:font="Wingdings" w:char="F0E0"/>
            </w:r>
            <w:r w:rsidRPr="00905A10">
              <w:rPr>
                <w:rFonts w:cs="Calibri Light"/>
                <w:sz w:val="20"/>
                <w:szCs w:val="20"/>
              </w:rPr>
              <w:t xml:space="preserve"> WM Analysis.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WM Comparison</w:t>
            </w:r>
            <w:r w:rsidRPr="00905A10">
              <w:rPr>
                <w:rFonts w:cs="Calibri Light"/>
                <w:sz w:val="20"/>
                <w:szCs w:val="20"/>
              </w:rPr>
              <w:t>.</w:t>
            </w:r>
          </w:p>
        </w:tc>
        <w:tc>
          <w:tcPr>
            <w:tcW w:w="2334" w:type="pct"/>
          </w:tcPr>
          <w:p w14:paraId="451BB000" w14:textId="2A6090CD" w:rsidR="00E01B0D" w:rsidRPr="00905A10" w:rsidRDefault="00E01B0D" w:rsidP="00E01B0D">
            <w:pPr>
              <w:rPr>
                <w:rFonts w:cs="Calibri Light"/>
                <w:sz w:val="20"/>
                <w:szCs w:val="20"/>
              </w:rPr>
            </w:pPr>
            <w:r w:rsidRPr="00905A10">
              <w:rPr>
                <w:rFonts w:cs="Calibri Light"/>
                <w:sz w:val="20"/>
                <w:szCs w:val="20"/>
              </w:rPr>
              <w:t>The system should provide the ability to identify and record anomalies through comparison of WM information between departments/medical areas that provide similar services, or between different time periods for a particular location. These comparisons highlight problems such as poor waste segregation and unauthorised reuse (</w:t>
            </w:r>
            <w:r w:rsidR="007F3501">
              <w:rPr>
                <w:rFonts w:cs="Calibri Light"/>
                <w:sz w:val="20"/>
                <w:szCs w:val="20"/>
              </w:rPr>
              <w:t xml:space="preserve">e.g. </w:t>
            </w:r>
            <w:r w:rsidRPr="00905A10">
              <w:rPr>
                <w:rFonts w:cs="Calibri Light"/>
                <w:sz w:val="20"/>
                <w:szCs w:val="20"/>
              </w:rPr>
              <w:t>reuse of syringes and needles).</w:t>
            </w:r>
          </w:p>
        </w:tc>
        <w:tc>
          <w:tcPr>
            <w:tcW w:w="491" w:type="pct"/>
          </w:tcPr>
          <w:p w14:paraId="523BD441"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42D3A16" w14:textId="77777777" w:rsidR="00E01B0D" w:rsidRPr="00905A10" w:rsidRDefault="00E01B0D" w:rsidP="00E01B0D">
            <w:pPr>
              <w:rPr>
                <w:rFonts w:cs="Calibri Light"/>
                <w:sz w:val="20"/>
                <w:szCs w:val="20"/>
              </w:rPr>
            </w:pPr>
          </w:p>
        </w:tc>
      </w:tr>
      <w:tr w:rsidR="00E01B0D" w:rsidRPr="00905A10" w14:paraId="4C9FC3B6" w14:textId="561A03AE" w:rsidTr="003C60ED">
        <w:tc>
          <w:tcPr>
            <w:tcW w:w="343" w:type="pct"/>
          </w:tcPr>
          <w:p w14:paraId="356E407C" w14:textId="77777777" w:rsidR="00E01B0D" w:rsidRPr="00905A10" w:rsidRDefault="00E01B0D" w:rsidP="00B46E99">
            <w:pPr>
              <w:pStyle w:val="ListParagraph"/>
              <w:numPr>
                <w:ilvl w:val="0"/>
                <w:numId w:val="71"/>
              </w:numPr>
              <w:rPr>
                <w:rFonts w:cs="Calibri Light"/>
                <w:sz w:val="20"/>
                <w:szCs w:val="20"/>
              </w:rPr>
            </w:pPr>
          </w:p>
        </w:tc>
        <w:tc>
          <w:tcPr>
            <w:tcW w:w="804" w:type="pct"/>
          </w:tcPr>
          <w:p w14:paraId="61ACB0FB" w14:textId="77777777" w:rsidR="00E01B0D" w:rsidRPr="00905A10" w:rsidRDefault="00E01B0D" w:rsidP="00A31FE6">
            <w:pPr>
              <w:jc w:val="left"/>
              <w:rPr>
                <w:rFonts w:cs="Calibri Light"/>
                <w:sz w:val="20"/>
                <w:szCs w:val="20"/>
              </w:rPr>
            </w:pPr>
          </w:p>
        </w:tc>
        <w:tc>
          <w:tcPr>
            <w:tcW w:w="2334" w:type="pct"/>
          </w:tcPr>
          <w:p w14:paraId="390E8884" w14:textId="77777777" w:rsidR="00E01B0D" w:rsidRPr="00905A10" w:rsidRDefault="00E01B0D" w:rsidP="00E01B0D">
            <w:pPr>
              <w:rPr>
                <w:rFonts w:cs="Calibri Light"/>
                <w:sz w:val="20"/>
                <w:szCs w:val="20"/>
              </w:rPr>
            </w:pPr>
            <w:r w:rsidRPr="00905A10">
              <w:rPr>
                <w:rFonts w:cs="Calibri Light"/>
                <w:sz w:val="20"/>
                <w:szCs w:val="20"/>
              </w:rPr>
              <w:t>The system should have the capability to notify relevant role players of WM anomalies.</w:t>
            </w:r>
          </w:p>
        </w:tc>
        <w:tc>
          <w:tcPr>
            <w:tcW w:w="491" w:type="pct"/>
          </w:tcPr>
          <w:p w14:paraId="7D98090A"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F0C1210" w14:textId="77777777" w:rsidR="00E01B0D" w:rsidRPr="00905A10" w:rsidRDefault="00E01B0D" w:rsidP="00E01B0D">
            <w:pPr>
              <w:rPr>
                <w:rFonts w:cs="Calibri Light"/>
                <w:sz w:val="20"/>
                <w:szCs w:val="20"/>
              </w:rPr>
            </w:pPr>
          </w:p>
        </w:tc>
      </w:tr>
      <w:tr w:rsidR="00E01B0D" w:rsidRPr="00905A10" w14:paraId="03486B87" w14:textId="4D1DC036" w:rsidTr="003C60ED">
        <w:tc>
          <w:tcPr>
            <w:tcW w:w="343" w:type="pct"/>
          </w:tcPr>
          <w:p w14:paraId="2823F95B" w14:textId="77777777" w:rsidR="00E01B0D" w:rsidRPr="00905A10" w:rsidRDefault="00E01B0D" w:rsidP="00B46E99">
            <w:pPr>
              <w:pStyle w:val="ListParagraph"/>
              <w:numPr>
                <w:ilvl w:val="0"/>
                <w:numId w:val="71"/>
              </w:numPr>
              <w:rPr>
                <w:rFonts w:cs="Calibri Light"/>
                <w:sz w:val="20"/>
                <w:szCs w:val="20"/>
              </w:rPr>
            </w:pPr>
          </w:p>
        </w:tc>
        <w:tc>
          <w:tcPr>
            <w:tcW w:w="804" w:type="pct"/>
          </w:tcPr>
          <w:p w14:paraId="0721E28B"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WM.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WM Reporting.</w:t>
            </w:r>
          </w:p>
        </w:tc>
        <w:tc>
          <w:tcPr>
            <w:tcW w:w="2334" w:type="pct"/>
          </w:tcPr>
          <w:p w14:paraId="39FC90BD" w14:textId="77777777" w:rsidR="00E01B0D" w:rsidRPr="00905A10" w:rsidRDefault="00E01B0D" w:rsidP="00E01B0D">
            <w:pPr>
              <w:rPr>
                <w:rFonts w:cs="Calibri Light"/>
                <w:sz w:val="20"/>
                <w:szCs w:val="20"/>
              </w:rPr>
            </w:pPr>
            <w:r w:rsidRPr="00905A10">
              <w:rPr>
                <w:rFonts w:cs="Calibri Light"/>
                <w:sz w:val="20"/>
                <w:szCs w:val="20"/>
              </w:rPr>
              <w:t>The system should generate a report on the efficiency of the WM facility, including shortcomings of each facility.</w:t>
            </w:r>
          </w:p>
        </w:tc>
        <w:tc>
          <w:tcPr>
            <w:tcW w:w="491" w:type="pct"/>
          </w:tcPr>
          <w:p w14:paraId="29497CE0"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963ADA3" w14:textId="77777777" w:rsidR="00E01B0D" w:rsidRPr="00905A10" w:rsidRDefault="00E01B0D" w:rsidP="00E01B0D">
            <w:pPr>
              <w:rPr>
                <w:rFonts w:cs="Calibri Light"/>
                <w:sz w:val="20"/>
                <w:szCs w:val="20"/>
              </w:rPr>
            </w:pPr>
          </w:p>
        </w:tc>
      </w:tr>
      <w:tr w:rsidR="00E01B0D" w:rsidRPr="00905A10" w14:paraId="2FB70CC4" w14:textId="50090DC5" w:rsidTr="003C60ED">
        <w:tc>
          <w:tcPr>
            <w:tcW w:w="343" w:type="pct"/>
          </w:tcPr>
          <w:p w14:paraId="0C51DED5" w14:textId="77777777" w:rsidR="00E01B0D" w:rsidRPr="00905A10" w:rsidRDefault="00E01B0D" w:rsidP="00B46E99">
            <w:pPr>
              <w:pStyle w:val="ListParagraph"/>
              <w:numPr>
                <w:ilvl w:val="0"/>
                <w:numId w:val="71"/>
              </w:numPr>
              <w:rPr>
                <w:rFonts w:cs="Calibri Light"/>
                <w:sz w:val="20"/>
                <w:szCs w:val="20"/>
              </w:rPr>
            </w:pPr>
          </w:p>
        </w:tc>
        <w:tc>
          <w:tcPr>
            <w:tcW w:w="804" w:type="pct"/>
          </w:tcPr>
          <w:p w14:paraId="3BDE3B1E" w14:textId="77777777" w:rsidR="00E01B0D" w:rsidRPr="00905A10" w:rsidRDefault="00E01B0D" w:rsidP="00A31FE6">
            <w:pPr>
              <w:jc w:val="left"/>
              <w:rPr>
                <w:rFonts w:cs="Calibri Light"/>
                <w:sz w:val="20"/>
                <w:szCs w:val="20"/>
              </w:rPr>
            </w:pPr>
          </w:p>
        </w:tc>
        <w:tc>
          <w:tcPr>
            <w:tcW w:w="2334" w:type="pct"/>
          </w:tcPr>
          <w:p w14:paraId="578EBF09" w14:textId="70DC92B1" w:rsidR="00E01B0D" w:rsidRPr="00905A10" w:rsidRDefault="00E01B0D" w:rsidP="00E01B0D">
            <w:pPr>
              <w:rPr>
                <w:rFonts w:cs="Calibri Light"/>
                <w:sz w:val="20"/>
                <w:szCs w:val="20"/>
              </w:rPr>
            </w:pPr>
            <w:r w:rsidRPr="00905A10">
              <w:rPr>
                <w:rFonts w:cs="Calibri Light"/>
                <w:sz w:val="20"/>
                <w:szCs w:val="20"/>
              </w:rPr>
              <w:t>The system should keep record of and report on competency assessments conducted and training (</w:t>
            </w:r>
            <w:r w:rsidR="007F3501">
              <w:rPr>
                <w:rFonts w:cs="Calibri Light"/>
                <w:sz w:val="20"/>
                <w:szCs w:val="20"/>
              </w:rPr>
              <w:t xml:space="preserve">e.g. </w:t>
            </w:r>
            <w:r w:rsidRPr="00905A10">
              <w:rPr>
                <w:rFonts w:cs="Calibri Light"/>
                <w:sz w:val="20"/>
                <w:szCs w:val="20"/>
              </w:rPr>
              <w:t>waste classification, waste segregation, waste management etc) provided to providers, facility staff and waste transport workers.</w:t>
            </w:r>
          </w:p>
        </w:tc>
        <w:tc>
          <w:tcPr>
            <w:tcW w:w="491" w:type="pct"/>
          </w:tcPr>
          <w:p w14:paraId="1A43A253"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6622A51" w14:textId="77777777" w:rsidR="00E01B0D" w:rsidRPr="00905A10" w:rsidRDefault="00E01B0D" w:rsidP="00E01B0D">
            <w:pPr>
              <w:rPr>
                <w:rFonts w:cs="Calibri Light"/>
                <w:sz w:val="20"/>
                <w:szCs w:val="20"/>
              </w:rPr>
            </w:pPr>
          </w:p>
        </w:tc>
      </w:tr>
      <w:tr w:rsidR="00E01B0D" w:rsidRPr="00905A10" w14:paraId="5125CA3B" w14:textId="7EFE208A" w:rsidTr="003C60ED">
        <w:tc>
          <w:tcPr>
            <w:tcW w:w="343" w:type="pct"/>
          </w:tcPr>
          <w:p w14:paraId="1C71810A" w14:textId="77777777" w:rsidR="00E01B0D" w:rsidRPr="00905A10" w:rsidRDefault="00E01B0D" w:rsidP="00B46E99">
            <w:pPr>
              <w:pStyle w:val="ListParagraph"/>
              <w:numPr>
                <w:ilvl w:val="0"/>
                <w:numId w:val="71"/>
              </w:numPr>
              <w:rPr>
                <w:rFonts w:cs="Calibri Light"/>
                <w:sz w:val="20"/>
                <w:szCs w:val="20"/>
              </w:rPr>
            </w:pPr>
          </w:p>
        </w:tc>
        <w:tc>
          <w:tcPr>
            <w:tcW w:w="804" w:type="pct"/>
          </w:tcPr>
          <w:p w14:paraId="49701B33"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WM.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WM Incidents.</w:t>
            </w:r>
          </w:p>
        </w:tc>
        <w:tc>
          <w:tcPr>
            <w:tcW w:w="2334" w:type="pct"/>
          </w:tcPr>
          <w:p w14:paraId="6CD040B3"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record and document waste management incidents. Waste management incidents include spills and incidents that contravene healthcare risk waste management operating procedures. </w:t>
            </w:r>
          </w:p>
        </w:tc>
        <w:tc>
          <w:tcPr>
            <w:tcW w:w="491" w:type="pct"/>
          </w:tcPr>
          <w:p w14:paraId="0C4F16AE"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6335A65" w14:textId="77777777" w:rsidR="00E01B0D" w:rsidRPr="00905A10" w:rsidRDefault="00E01B0D" w:rsidP="00E01B0D">
            <w:pPr>
              <w:rPr>
                <w:rFonts w:cs="Calibri Light"/>
                <w:sz w:val="20"/>
                <w:szCs w:val="20"/>
              </w:rPr>
            </w:pPr>
          </w:p>
        </w:tc>
      </w:tr>
      <w:tr w:rsidR="00E01B0D" w:rsidRPr="00905A10" w14:paraId="06F962C4" w14:textId="2B1FD618" w:rsidTr="003C60ED">
        <w:tc>
          <w:tcPr>
            <w:tcW w:w="343" w:type="pct"/>
          </w:tcPr>
          <w:p w14:paraId="31CC1C0A" w14:textId="77777777" w:rsidR="00E01B0D" w:rsidRPr="00905A10" w:rsidRDefault="00E01B0D" w:rsidP="00B46E99">
            <w:pPr>
              <w:pStyle w:val="ListParagraph"/>
              <w:numPr>
                <w:ilvl w:val="0"/>
                <w:numId w:val="71"/>
              </w:numPr>
              <w:rPr>
                <w:rFonts w:cs="Calibri Light"/>
                <w:sz w:val="20"/>
                <w:szCs w:val="20"/>
              </w:rPr>
            </w:pPr>
          </w:p>
        </w:tc>
        <w:tc>
          <w:tcPr>
            <w:tcW w:w="804" w:type="pct"/>
          </w:tcPr>
          <w:p w14:paraId="7E5C86F8" w14:textId="77777777" w:rsidR="00E01B0D" w:rsidRPr="00905A10" w:rsidRDefault="00E01B0D" w:rsidP="00A31FE6">
            <w:pPr>
              <w:jc w:val="left"/>
              <w:rPr>
                <w:rFonts w:cs="Calibri Light"/>
                <w:sz w:val="20"/>
                <w:szCs w:val="20"/>
              </w:rPr>
            </w:pPr>
          </w:p>
        </w:tc>
        <w:tc>
          <w:tcPr>
            <w:tcW w:w="2334" w:type="pct"/>
          </w:tcPr>
          <w:p w14:paraId="3EB2C20B" w14:textId="77777777" w:rsidR="00E01B0D" w:rsidRPr="00905A10" w:rsidRDefault="00E01B0D" w:rsidP="00E01B0D">
            <w:pPr>
              <w:rPr>
                <w:rFonts w:cs="Calibri Light"/>
                <w:sz w:val="20"/>
                <w:szCs w:val="20"/>
              </w:rPr>
            </w:pPr>
            <w:r w:rsidRPr="00905A10">
              <w:rPr>
                <w:rFonts w:cs="Calibri Light"/>
                <w:sz w:val="20"/>
                <w:szCs w:val="20"/>
              </w:rPr>
              <w:t>The system must provide the ability to link employees that were exposed to a spill to the incident.</w:t>
            </w:r>
          </w:p>
        </w:tc>
        <w:tc>
          <w:tcPr>
            <w:tcW w:w="491" w:type="pct"/>
          </w:tcPr>
          <w:p w14:paraId="6ACAF3D7"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F6524DE" w14:textId="77777777" w:rsidR="00E01B0D" w:rsidRPr="00905A10" w:rsidRDefault="00E01B0D" w:rsidP="00E01B0D">
            <w:pPr>
              <w:rPr>
                <w:rFonts w:cs="Calibri Light"/>
                <w:sz w:val="20"/>
                <w:szCs w:val="20"/>
              </w:rPr>
            </w:pPr>
          </w:p>
        </w:tc>
      </w:tr>
      <w:tr w:rsidR="00E01B0D" w:rsidRPr="00905A10" w14:paraId="6F99D078" w14:textId="664443CB" w:rsidTr="003C60ED">
        <w:tc>
          <w:tcPr>
            <w:tcW w:w="343" w:type="pct"/>
          </w:tcPr>
          <w:p w14:paraId="284E9CCC" w14:textId="77777777" w:rsidR="00E01B0D" w:rsidRPr="00905A10" w:rsidRDefault="00E01B0D" w:rsidP="00B46E99">
            <w:pPr>
              <w:pStyle w:val="ListParagraph"/>
              <w:numPr>
                <w:ilvl w:val="0"/>
                <w:numId w:val="71"/>
              </w:numPr>
              <w:rPr>
                <w:rFonts w:cs="Calibri Light"/>
                <w:sz w:val="20"/>
                <w:szCs w:val="20"/>
              </w:rPr>
            </w:pPr>
          </w:p>
        </w:tc>
        <w:tc>
          <w:tcPr>
            <w:tcW w:w="804" w:type="pct"/>
          </w:tcPr>
          <w:p w14:paraId="6AE1FC4C"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Facility Support.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Healthcare Supply Chain.</w:t>
            </w:r>
          </w:p>
        </w:tc>
        <w:tc>
          <w:tcPr>
            <w:tcW w:w="2334" w:type="pct"/>
          </w:tcPr>
          <w:p w14:paraId="7A98E6AB" w14:textId="77777777" w:rsidR="00E01B0D" w:rsidRPr="00905A10" w:rsidRDefault="00E01B0D" w:rsidP="00E01B0D">
            <w:pPr>
              <w:rPr>
                <w:rFonts w:cs="Calibri Light"/>
                <w:sz w:val="20"/>
                <w:szCs w:val="20"/>
              </w:rPr>
            </w:pPr>
            <w:r w:rsidRPr="00905A10">
              <w:rPr>
                <w:rFonts w:cs="Calibri Light"/>
                <w:sz w:val="20"/>
                <w:szCs w:val="20"/>
              </w:rPr>
              <w:t>The eHealth system requirement for healthcare supply chain only addresses stock control / inventory management at healthcare facilities and interfacing with the existing DOD logistical system.</w:t>
            </w:r>
          </w:p>
        </w:tc>
        <w:tc>
          <w:tcPr>
            <w:tcW w:w="491" w:type="pct"/>
          </w:tcPr>
          <w:p w14:paraId="56D6201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3E9B95B" w14:textId="77777777" w:rsidR="00E01B0D" w:rsidRPr="00905A10" w:rsidRDefault="00E01B0D" w:rsidP="00E01B0D">
            <w:pPr>
              <w:rPr>
                <w:rFonts w:cs="Calibri Light"/>
                <w:sz w:val="20"/>
                <w:szCs w:val="20"/>
              </w:rPr>
            </w:pPr>
          </w:p>
        </w:tc>
      </w:tr>
      <w:tr w:rsidR="00E01B0D" w:rsidRPr="00905A10" w14:paraId="3EC60DCD" w14:textId="1878C681" w:rsidTr="003C60ED">
        <w:tc>
          <w:tcPr>
            <w:tcW w:w="343" w:type="pct"/>
          </w:tcPr>
          <w:p w14:paraId="7ADF7BAF" w14:textId="77777777" w:rsidR="00E01B0D" w:rsidRPr="00905A10" w:rsidRDefault="00E01B0D" w:rsidP="00B46E99">
            <w:pPr>
              <w:pStyle w:val="ListParagraph"/>
              <w:numPr>
                <w:ilvl w:val="0"/>
                <w:numId w:val="71"/>
              </w:numPr>
              <w:rPr>
                <w:rFonts w:cs="Calibri Light"/>
                <w:sz w:val="20"/>
                <w:szCs w:val="20"/>
              </w:rPr>
            </w:pPr>
          </w:p>
        </w:tc>
        <w:tc>
          <w:tcPr>
            <w:tcW w:w="804" w:type="pct"/>
          </w:tcPr>
          <w:p w14:paraId="6A98DE96" w14:textId="77777777" w:rsidR="00E01B0D" w:rsidRPr="00905A10" w:rsidRDefault="00E01B0D" w:rsidP="00A31FE6">
            <w:pPr>
              <w:jc w:val="left"/>
              <w:rPr>
                <w:rFonts w:cs="Calibri Light"/>
                <w:sz w:val="20"/>
                <w:szCs w:val="20"/>
              </w:rPr>
            </w:pPr>
          </w:p>
        </w:tc>
        <w:tc>
          <w:tcPr>
            <w:tcW w:w="2334" w:type="pct"/>
          </w:tcPr>
          <w:p w14:paraId="059FFDA2" w14:textId="77777777" w:rsidR="00E01B0D" w:rsidRPr="00905A10" w:rsidDel="000B3CB9" w:rsidRDefault="00E01B0D" w:rsidP="00E01B0D">
            <w:pPr>
              <w:rPr>
                <w:rFonts w:cs="Calibri Light"/>
                <w:sz w:val="20"/>
                <w:szCs w:val="20"/>
              </w:rPr>
            </w:pPr>
            <w:r w:rsidRPr="00905A10">
              <w:rPr>
                <w:rFonts w:cs="Calibri Light"/>
                <w:sz w:val="20"/>
                <w:szCs w:val="20"/>
              </w:rPr>
              <w:t xml:space="preserve">The system must provide the ability to manage minimum and maximum stock levels per facility. </w:t>
            </w:r>
          </w:p>
        </w:tc>
        <w:tc>
          <w:tcPr>
            <w:tcW w:w="491" w:type="pct"/>
          </w:tcPr>
          <w:p w14:paraId="65D1DAD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C6412A9" w14:textId="77777777" w:rsidR="00E01B0D" w:rsidRPr="00905A10" w:rsidRDefault="00E01B0D" w:rsidP="00E01B0D">
            <w:pPr>
              <w:rPr>
                <w:rFonts w:cs="Calibri Light"/>
                <w:sz w:val="20"/>
                <w:szCs w:val="20"/>
              </w:rPr>
            </w:pPr>
          </w:p>
        </w:tc>
      </w:tr>
      <w:tr w:rsidR="00E01B0D" w:rsidRPr="00905A10" w14:paraId="5C81A9FE" w14:textId="562CC864" w:rsidTr="003C60ED">
        <w:tc>
          <w:tcPr>
            <w:tcW w:w="343" w:type="pct"/>
          </w:tcPr>
          <w:p w14:paraId="4F0C502E" w14:textId="77777777" w:rsidR="00E01B0D" w:rsidRPr="00905A10" w:rsidRDefault="00E01B0D" w:rsidP="00B46E99">
            <w:pPr>
              <w:pStyle w:val="ListParagraph"/>
              <w:numPr>
                <w:ilvl w:val="0"/>
                <w:numId w:val="71"/>
              </w:numPr>
              <w:rPr>
                <w:rFonts w:cs="Calibri Light"/>
                <w:sz w:val="20"/>
                <w:szCs w:val="20"/>
              </w:rPr>
            </w:pPr>
          </w:p>
        </w:tc>
        <w:tc>
          <w:tcPr>
            <w:tcW w:w="804" w:type="pct"/>
          </w:tcPr>
          <w:p w14:paraId="266CE554" w14:textId="13F384D5" w:rsidR="00E01B0D" w:rsidRPr="00905A10" w:rsidRDefault="00E01B0D" w:rsidP="006E18CE">
            <w:pPr>
              <w:jc w:val="left"/>
              <w:rPr>
                <w:rFonts w:cs="Calibri Light"/>
                <w:sz w:val="20"/>
                <w:szCs w:val="20"/>
              </w:rPr>
            </w:pPr>
            <w:r w:rsidRPr="00905A10">
              <w:rPr>
                <w:rFonts w:cs="Calibri Light"/>
                <w:sz w:val="20"/>
                <w:szCs w:val="20"/>
              </w:rPr>
              <w:t xml:space="preserve">Care Resources. </w:t>
            </w:r>
            <w:r w:rsidR="009844A1" w:rsidRPr="009844A1">
              <w:rPr>
                <w:rFonts w:cs="Calibri Light"/>
                <w:sz w:val="20"/>
                <w:szCs w:val="20"/>
              </w:rPr>
              <w:sym w:font="Wingdings" w:char="F0E0"/>
            </w:r>
            <w:r w:rsidRPr="00905A10">
              <w:rPr>
                <w:rFonts w:cs="Calibri Light"/>
                <w:sz w:val="20"/>
                <w:szCs w:val="20"/>
              </w:rPr>
              <w:t xml:space="preserve"> Facility Support. </w:t>
            </w:r>
            <w:r w:rsidR="009844A1" w:rsidRPr="009844A1">
              <w:rPr>
                <w:rFonts w:cs="Calibri Light"/>
                <w:sz w:val="20"/>
                <w:szCs w:val="20"/>
              </w:rPr>
              <w:sym w:font="Wingdings" w:char="F0E0"/>
            </w:r>
            <w:r w:rsidRPr="00905A10">
              <w:rPr>
                <w:rFonts w:cs="Calibri Light"/>
                <w:sz w:val="20"/>
                <w:szCs w:val="20"/>
              </w:rPr>
              <w:t xml:space="preserve"> Healthcare Supply Chain.</w:t>
            </w:r>
            <w:r w:rsidR="009844A1">
              <w:rPr>
                <w:rFonts w:cs="Calibri Light"/>
                <w:sz w:val="20"/>
                <w:szCs w:val="20"/>
              </w:rPr>
              <w:t xml:space="preserve"> </w:t>
            </w:r>
            <w:r w:rsidR="009844A1" w:rsidRPr="009844A1">
              <w:rPr>
                <w:rFonts w:cs="Calibri Light"/>
                <w:sz w:val="20"/>
                <w:szCs w:val="20"/>
              </w:rPr>
              <w:sym w:font="Wingdings" w:char="F0E0"/>
            </w:r>
            <w:r w:rsidR="009844A1">
              <w:rPr>
                <w:rFonts w:cs="Calibri Light"/>
                <w:sz w:val="20"/>
                <w:szCs w:val="20"/>
              </w:rPr>
              <w:t xml:space="preserve"> </w:t>
            </w:r>
            <w:r w:rsidRPr="00905A10">
              <w:rPr>
                <w:rFonts w:cs="Calibri Light"/>
                <w:b/>
                <w:bCs/>
                <w:sz w:val="20"/>
                <w:szCs w:val="20"/>
              </w:rPr>
              <w:t>Inventory Management.</w:t>
            </w:r>
          </w:p>
        </w:tc>
        <w:tc>
          <w:tcPr>
            <w:tcW w:w="2334" w:type="pct"/>
          </w:tcPr>
          <w:p w14:paraId="3AA6A195" w14:textId="77777777" w:rsidR="00E01B0D" w:rsidRPr="00905A10" w:rsidRDefault="00E01B0D" w:rsidP="00E01B0D">
            <w:pPr>
              <w:rPr>
                <w:rFonts w:cs="Calibri Light"/>
                <w:sz w:val="20"/>
                <w:szCs w:val="20"/>
              </w:rPr>
            </w:pPr>
            <w:r w:rsidRPr="00905A10">
              <w:rPr>
                <w:rFonts w:cs="Calibri Light"/>
                <w:sz w:val="20"/>
                <w:szCs w:val="20"/>
              </w:rPr>
              <w:t>The system must have an inventory management capability to ensure effective monitoring of medical supplies, drugs.</w:t>
            </w:r>
          </w:p>
        </w:tc>
        <w:tc>
          <w:tcPr>
            <w:tcW w:w="491" w:type="pct"/>
          </w:tcPr>
          <w:p w14:paraId="25919158" w14:textId="77777777" w:rsidR="00E01B0D" w:rsidRPr="00905A10" w:rsidRDefault="00E01B0D" w:rsidP="00E01B0D">
            <w:pPr>
              <w:rPr>
                <w:rFonts w:cs="Calibri Light"/>
                <w:sz w:val="20"/>
                <w:szCs w:val="20"/>
              </w:rPr>
            </w:pPr>
            <w:r w:rsidRPr="00905A10">
              <w:rPr>
                <w:rFonts w:cs="Calibri Light"/>
                <w:sz w:val="20"/>
                <w:szCs w:val="20"/>
              </w:rPr>
              <w:t xml:space="preserve">Core </w:t>
            </w:r>
          </w:p>
        </w:tc>
        <w:tc>
          <w:tcPr>
            <w:tcW w:w="1028" w:type="pct"/>
          </w:tcPr>
          <w:p w14:paraId="0F108CDB" w14:textId="77777777" w:rsidR="00E01B0D" w:rsidRPr="00905A10" w:rsidRDefault="00E01B0D" w:rsidP="00E01B0D">
            <w:pPr>
              <w:rPr>
                <w:rFonts w:cs="Calibri Light"/>
                <w:sz w:val="20"/>
                <w:szCs w:val="20"/>
              </w:rPr>
            </w:pPr>
          </w:p>
        </w:tc>
      </w:tr>
      <w:tr w:rsidR="00E01B0D" w:rsidRPr="00905A10" w14:paraId="13A2706D" w14:textId="08F86FF3" w:rsidTr="003C60ED">
        <w:tc>
          <w:tcPr>
            <w:tcW w:w="343" w:type="pct"/>
          </w:tcPr>
          <w:p w14:paraId="75636AFC" w14:textId="77777777" w:rsidR="00E01B0D" w:rsidRPr="00905A10" w:rsidRDefault="00E01B0D" w:rsidP="00B46E99">
            <w:pPr>
              <w:pStyle w:val="ListParagraph"/>
              <w:numPr>
                <w:ilvl w:val="0"/>
                <w:numId w:val="71"/>
              </w:numPr>
              <w:rPr>
                <w:rFonts w:cs="Calibri Light"/>
                <w:sz w:val="20"/>
                <w:szCs w:val="20"/>
              </w:rPr>
            </w:pPr>
          </w:p>
        </w:tc>
        <w:tc>
          <w:tcPr>
            <w:tcW w:w="804" w:type="pct"/>
          </w:tcPr>
          <w:p w14:paraId="020C2D1A" w14:textId="77777777" w:rsidR="00E01B0D" w:rsidRPr="00905A10" w:rsidRDefault="00E01B0D" w:rsidP="00A31FE6">
            <w:pPr>
              <w:jc w:val="left"/>
              <w:rPr>
                <w:rFonts w:cs="Calibri Light"/>
                <w:sz w:val="20"/>
                <w:szCs w:val="20"/>
              </w:rPr>
            </w:pPr>
          </w:p>
        </w:tc>
        <w:tc>
          <w:tcPr>
            <w:tcW w:w="2334" w:type="pct"/>
          </w:tcPr>
          <w:p w14:paraId="282AF31F" w14:textId="089DC051" w:rsidR="00E01B0D" w:rsidRPr="00905A10" w:rsidRDefault="00E01B0D" w:rsidP="00E01B0D">
            <w:pPr>
              <w:rPr>
                <w:rFonts w:cs="Calibri Light"/>
                <w:sz w:val="20"/>
                <w:szCs w:val="20"/>
              </w:rPr>
            </w:pPr>
            <w:r w:rsidRPr="00905A10">
              <w:rPr>
                <w:rFonts w:cs="Calibri Light"/>
                <w:sz w:val="20"/>
                <w:szCs w:val="20"/>
              </w:rPr>
              <w:t xml:space="preserve">The system must be able to link the inventory management component to external systems such as </w:t>
            </w:r>
            <w:r w:rsidR="009844A1">
              <w:rPr>
                <w:rFonts w:cs="Calibri Light"/>
                <w:sz w:val="20"/>
                <w:szCs w:val="20"/>
              </w:rPr>
              <w:t xml:space="preserve">the existing </w:t>
            </w:r>
            <w:r w:rsidRPr="00905A10">
              <w:rPr>
                <w:rFonts w:cs="Calibri Light"/>
                <w:sz w:val="20"/>
                <w:szCs w:val="20"/>
              </w:rPr>
              <w:t xml:space="preserve">DOD </w:t>
            </w:r>
            <w:r w:rsidR="009844A1">
              <w:rPr>
                <w:rFonts w:cs="Calibri Light"/>
                <w:sz w:val="20"/>
                <w:szCs w:val="20"/>
              </w:rPr>
              <w:t xml:space="preserve">supply chain </w:t>
            </w:r>
            <w:r w:rsidRPr="00905A10">
              <w:rPr>
                <w:rFonts w:cs="Calibri Light"/>
                <w:sz w:val="20"/>
                <w:szCs w:val="20"/>
              </w:rPr>
              <w:t>system.</w:t>
            </w:r>
          </w:p>
        </w:tc>
        <w:tc>
          <w:tcPr>
            <w:tcW w:w="491" w:type="pct"/>
          </w:tcPr>
          <w:p w14:paraId="12BDBA5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DEB6E35" w14:textId="77777777" w:rsidR="00E01B0D" w:rsidRPr="00905A10" w:rsidRDefault="00E01B0D" w:rsidP="00E01B0D">
            <w:pPr>
              <w:rPr>
                <w:rFonts w:cs="Calibri Light"/>
                <w:sz w:val="20"/>
                <w:szCs w:val="20"/>
              </w:rPr>
            </w:pPr>
          </w:p>
        </w:tc>
      </w:tr>
      <w:tr w:rsidR="00E01B0D" w:rsidRPr="00905A10" w14:paraId="2BBAE4D0" w14:textId="0BEFB230" w:rsidTr="003C60ED">
        <w:tc>
          <w:tcPr>
            <w:tcW w:w="343" w:type="pct"/>
          </w:tcPr>
          <w:p w14:paraId="59BFD0C0" w14:textId="77777777" w:rsidR="00E01B0D" w:rsidRPr="00905A10" w:rsidRDefault="00E01B0D" w:rsidP="00B46E99">
            <w:pPr>
              <w:pStyle w:val="ListParagraph"/>
              <w:numPr>
                <w:ilvl w:val="0"/>
                <w:numId w:val="71"/>
              </w:numPr>
              <w:rPr>
                <w:rFonts w:cs="Calibri Light"/>
                <w:sz w:val="20"/>
                <w:szCs w:val="20"/>
              </w:rPr>
            </w:pPr>
          </w:p>
        </w:tc>
        <w:tc>
          <w:tcPr>
            <w:tcW w:w="804" w:type="pct"/>
          </w:tcPr>
          <w:p w14:paraId="2EB836B5" w14:textId="77777777" w:rsidR="00E01B0D" w:rsidRPr="00905A10" w:rsidRDefault="00E01B0D" w:rsidP="00A31FE6">
            <w:pPr>
              <w:jc w:val="left"/>
              <w:rPr>
                <w:rFonts w:cs="Calibri Light"/>
                <w:sz w:val="20"/>
                <w:szCs w:val="20"/>
              </w:rPr>
            </w:pPr>
          </w:p>
        </w:tc>
        <w:tc>
          <w:tcPr>
            <w:tcW w:w="2334" w:type="pct"/>
          </w:tcPr>
          <w:p w14:paraId="6C17993D" w14:textId="77777777" w:rsidR="00E01B0D" w:rsidRPr="00905A10" w:rsidRDefault="00E01B0D" w:rsidP="00E01B0D">
            <w:pPr>
              <w:rPr>
                <w:rFonts w:cs="Calibri Light"/>
                <w:sz w:val="20"/>
                <w:szCs w:val="20"/>
              </w:rPr>
            </w:pPr>
            <w:r w:rsidRPr="00905A10">
              <w:rPr>
                <w:rFonts w:cs="Calibri Light"/>
                <w:sz w:val="20"/>
                <w:szCs w:val="20"/>
              </w:rPr>
              <w:t>The system must be able to keep track of stock levels and send notifications when the minimum re-order stock levels are reached.</w:t>
            </w:r>
          </w:p>
        </w:tc>
        <w:tc>
          <w:tcPr>
            <w:tcW w:w="491" w:type="pct"/>
          </w:tcPr>
          <w:p w14:paraId="605EB10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5938121" w14:textId="77777777" w:rsidR="00E01B0D" w:rsidRPr="00905A10" w:rsidRDefault="00E01B0D" w:rsidP="00E01B0D">
            <w:pPr>
              <w:rPr>
                <w:rFonts w:cs="Calibri Light"/>
                <w:sz w:val="20"/>
                <w:szCs w:val="20"/>
              </w:rPr>
            </w:pPr>
          </w:p>
        </w:tc>
      </w:tr>
      <w:tr w:rsidR="00E01B0D" w:rsidRPr="00905A10" w14:paraId="17006130" w14:textId="06CD907B" w:rsidTr="003C60ED">
        <w:tc>
          <w:tcPr>
            <w:tcW w:w="343" w:type="pct"/>
          </w:tcPr>
          <w:p w14:paraId="3BE8D608" w14:textId="77777777" w:rsidR="00E01B0D" w:rsidRPr="00905A10" w:rsidRDefault="00E01B0D" w:rsidP="00B46E99">
            <w:pPr>
              <w:pStyle w:val="ListParagraph"/>
              <w:numPr>
                <w:ilvl w:val="0"/>
                <w:numId w:val="71"/>
              </w:numPr>
              <w:rPr>
                <w:rFonts w:cs="Calibri Light"/>
                <w:sz w:val="20"/>
                <w:szCs w:val="20"/>
              </w:rPr>
            </w:pPr>
          </w:p>
        </w:tc>
        <w:tc>
          <w:tcPr>
            <w:tcW w:w="804" w:type="pct"/>
          </w:tcPr>
          <w:p w14:paraId="6E67BBE8" w14:textId="77777777" w:rsidR="00E01B0D" w:rsidRPr="00905A10" w:rsidRDefault="00E01B0D" w:rsidP="00A31FE6">
            <w:pPr>
              <w:jc w:val="left"/>
              <w:rPr>
                <w:rFonts w:cs="Calibri Light"/>
                <w:sz w:val="20"/>
                <w:szCs w:val="20"/>
              </w:rPr>
            </w:pPr>
          </w:p>
        </w:tc>
        <w:tc>
          <w:tcPr>
            <w:tcW w:w="2334" w:type="pct"/>
          </w:tcPr>
          <w:p w14:paraId="1CA0ACAB" w14:textId="77777777" w:rsidR="00E01B0D" w:rsidRPr="00905A10" w:rsidRDefault="00E01B0D" w:rsidP="00E01B0D">
            <w:pPr>
              <w:rPr>
                <w:rFonts w:cs="Calibri Light"/>
                <w:sz w:val="20"/>
                <w:szCs w:val="20"/>
              </w:rPr>
            </w:pPr>
            <w:r w:rsidRPr="00905A10">
              <w:rPr>
                <w:rFonts w:cs="Calibri Light"/>
                <w:sz w:val="20"/>
                <w:szCs w:val="20"/>
              </w:rPr>
              <w:t>The system must keep real-time information of available stock.</w:t>
            </w:r>
          </w:p>
        </w:tc>
        <w:tc>
          <w:tcPr>
            <w:tcW w:w="491" w:type="pct"/>
          </w:tcPr>
          <w:p w14:paraId="5B0CD97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72C68B9" w14:textId="77777777" w:rsidR="00E01B0D" w:rsidRPr="00905A10" w:rsidRDefault="00E01B0D" w:rsidP="00E01B0D">
            <w:pPr>
              <w:rPr>
                <w:rFonts w:cs="Calibri Light"/>
                <w:sz w:val="20"/>
                <w:szCs w:val="20"/>
              </w:rPr>
            </w:pPr>
          </w:p>
        </w:tc>
      </w:tr>
      <w:tr w:rsidR="00E01B0D" w:rsidRPr="00905A10" w14:paraId="35EFB294" w14:textId="1DBA30DD" w:rsidTr="003C60ED">
        <w:tc>
          <w:tcPr>
            <w:tcW w:w="343" w:type="pct"/>
          </w:tcPr>
          <w:p w14:paraId="049D1A93" w14:textId="77777777" w:rsidR="00E01B0D" w:rsidRPr="00905A10" w:rsidRDefault="00E01B0D" w:rsidP="00B46E99">
            <w:pPr>
              <w:pStyle w:val="ListParagraph"/>
              <w:numPr>
                <w:ilvl w:val="0"/>
                <w:numId w:val="71"/>
              </w:numPr>
              <w:rPr>
                <w:rFonts w:cs="Calibri Light"/>
                <w:sz w:val="20"/>
                <w:szCs w:val="20"/>
              </w:rPr>
            </w:pPr>
          </w:p>
        </w:tc>
        <w:tc>
          <w:tcPr>
            <w:tcW w:w="804" w:type="pct"/>
          </w:tcPr>
          <w:p w14:paraId="1A112C5B" w14:textId="77777777" w:rsidR="00E01B0D" w:rsidRPr="00905A10" w:rsidRDefault="00E01B0D" w:rsidP="00A31FE6">
            <w:pPr>
              <w:jc w:val="left"/>
              <w:rPr>
                <w:rFonts w:cs="Calibri Light"/>
                <w:sz w:val="20"/>
                <w:szCs w:val="20"/>
              </w:rPr>
            </w:pPr>
          </w:p>
        </w:tc>
        <w:tc>
          <w:tcPr>
            <w:tcW w:w="2334" w:type="pct"/>
          </w:tcPr>
          <w:p w14:paraId="1FDF6651" w14:textId="77777777" w:rsidR="00E01B0D" w:rsidRPr="00905A10" w:rsidRDefault="00E01B0D" w:rsidP="00E01B0D">
            <w:pPr>
              <w:rPr>
                <w:rFonts w:cs="Calibri Light"/>
                <w:sz w:val="20"/>
                <w:szCs w:val="20"/>
              </w:rPr>
            </w:pPr>
            <w:r w:rsidRPr="00905A10">
              <w:rPr>
                <w:rFonts w:cs="Calibri Light"/>
                <w:sz w:val="20"/>
                <w:szCs w:val="20"/>
              </w:rPr>
              <w:t>The system must keep record of stock requestor and stock issue with date, time and location of where the transaction took place.</w:t>
            </w:r>
          </w:p>
        </w:tc>
        <w:tc>
          <w:tcPr>
            <w:tcW w:w="491" w:type="pct"/>
          </w:tcPr>
          <w:p w14:paraId="5865014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AF155D8" w14:textId="77777777" w:rsidR="00E01B0D" w:rsidRPr="00905A10" w:rsidRDefault="00E01B0D" w:rsidP="00E01B0D">
            <w:pPr>
              <w:rPr>
                <w:rFonts w:cs="Calibri Light"/>
                <w:sz w:val="20"/>
                <w:szCs w:val="20"/>
              </w:rPr>
            </w:pPr>
          </w:p>
        </w:tc>
      </w:tr>
      <w:tr w:rsidR="00E01B0D" w:rsidRPr="00905A10" w14:paraId="7F648D6A" w14:textId="677704DA" w:rsidTr="003C60ED">
        <w:tc>
          <w:tcPr>
            <w:tcW w:w="343" w:type="pct"/>
          </w:tcPr>
          <w:p w14:paraId="47A295CE" w14:textId="77777777" w:rsidR="00E01B0D" w:rsidRPr="00905A10" w:rsidRDefault="00E01B0D" w:rsidP="00B46E99">
            <w:pPr>
              <w:pStyle w:val="ListParagraph"/>
              <w:numPr>
                <w:ilvl w:val="0"/>
                <w:numId w:val="71"/>
              </w:numPr>
              <w:rPr>
                <w:rFonts w:cs="Calibri Light"/>
                <w:sz w:val="20"/>
                <w:szCs w:val="20"/>
              </w:rPr>
            </w:pPr>
          </w:p>
        </w:tc>
        <w:tc>
          <w:tcPr>
            <w:tcW w:w="804" w:type="pct"/>
          </w:tcPr>
          <w:p w14:paraId="4359E8F6" w14:textId="77777777" w:rsidR="00E01B0D" w:rsidRPr="00905A10" w:rsidRDefault="00E01B0D" w:rsidP="00A31FE6">
            <w:pPr>
              <w:jc w:val="left"/>
              <w:rPr>
                <w:rFonts w:cs="Calibri Light"/>
                <w:sz w:val="20"/>
                <w:szCs w:val="20"/>
              </w:rPr>
            </w:pPr>
          </w:p>
        </w:tc>
        <w:tc>
          <w:tcPr>
            <w:tcW w:w="2334" w:type="pct"/>
          </w:tcPr>
          <w:p w14:paraId="6B4AF922" w14:textId="3517078D"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stock exchange between facilities, </w:t>
            </w:r>
            <w:r w:rsidR="007F3501">
              <w:rPr>
                <w:rFonts w:cs="Calibri Light"/>
                <w:sz w:val="20"/>
                <w:szCs w:val="20"/>
              </w:rPr>
              <w:t xml:space="preserve">e.g. </w:t>
            </w:r>
            <w:r w:rsidRPr="00905A10">
              <w:rPr>
                <w:rFonts w:cs="Calibri Light"/>
                <w:sz w:val="20"/>
                <w:szCs w:val="20"/>
              </w:rPr>
              <w:t xml:space="preserve">when one hospital ward requests and receives stock from another hospital ward, or stock exchange between pharmacies, clinics, etc. </w:t>
            </w:r>
          </w:p>
        </w:tc>
        <w:tc>
          <w:tcPr>
            <w:tcW w:w="491" w:type="pct"/>
          </w:tcPr>
          <w:p w14:paraId="3644906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C0200AD" w14:textId="77777777" w:rsidR="00E01B0D" w:rsidRPr="00905A10" w:rsidRDefault="00E01B0D" w:rsidP="00E01B0D">
            <w:pPr>
              <w:rPr>
                <w:rFonts w:cs="Calibri Light"/>
                <w:sz w:val="20"/>
                <w:szCs w:val="20"/>
              </w:rPr>
            </w:pPr>
          </w:p>
        </w:tc>
      </w:tr>
      <w:tr w:rsidR="00E01B0D" w:rsidRPr="00905A10" w14:paraId="6BC903E3" w14:textId="53E0D2C0" w:rsidTr="003C60ED">
        <w:tc>
          <w:tcPr>
            <w:tcW w:w="343" w:type="pct"/>
          </w:tcPr>
          <w:p w14:paraId="4F921F15" w14:textId="77777777" w:rsidR="00E01B0D" w:rsidRPr="00905A10" w:rsidRDefault="00E01B0D" w:rsidP="00B46E99">
            <w:pPr>
              <w:pStyle w:val="ListParagraph"/>
              <w:numPr>
                <w:ilvl w:val="0"/>
                <w:numId w:val="71"/>
              </w:numPr>
              <w:rPr>
                <w:rFonts w:cs="Calibri Light"/>
                <w:sz w:val="20"/>
                <w:szCs w:val="20"/>
              </w:rPr>
            </w:pPr>
          </w:p>
        </w:tc>
        <w:tc>
          <w:tcPr>
            <w:tcW w:w="804" w:type="pct"/>
          </w:tcPr>
          <w:p w14:paraId="33BF40F8" w14:textId="77777777" w:rsidR="00E01B0D" w:rsidRPr="00905A10" w:rsidRDefault="00E01B0D" w:rsidP="00A31FE6">
            <w:pPr>
              <w:jc w:val="left"/>
              <w:rPr>
                <w:rFonts w:cs="Calibri Light"/>
                <w:sz w:val="20"/>
                <w:szCs w:val="20"/>
              </w:rPr>
            </w:pPr>
          </w:p>
        </w:tc>
        <w:tc>
          <w:tcPr>
            <w:tcW w:w="2334" w:type="pct"/>
          </w:tcPr>
          <w:p w14:paraId="4B2C49DA" w14:textId="77777777" w:rsidR="00E01B0D" w:rsidRPr="00905A10" w:rsidRDefault="00E01B0D" w:rsidP="00E01B0D">
            <w:pPr>
              <w:rPr>
                <w:rFonts w:cs="Calibri Light"/>
                <w:color w:val="FF0000"/>
                <w:sz w:val="20"/>
                <w:szCs w:val="20"/>
              </w:rPr>
            </w:pPr>
            <w:r w:rsidRPr="00905A10">
              <w:rPr>
                <w:rFonts w:cs="Calibri Light"/>
                <w:sz w:val="20"/>
                <w:szCs w:val="20"/>
              </w:rPr>
              <w:t>The system must make provision for corporate visibility of stock across facilities.</w:t>
            </w:r>
          </w:p>
        </w:tc>
        <w:tc>
          <w:tcPr>
            <w:tcW w:w="491" w:type="pct"/>
          </w:tcPr>
          <w:p w14:paraId="7D1A0F4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301EAC9" w14:textId="77777777" w:rsidR="00E01B0D" w:rsidRPr="00905A10" w:rsidRDefault="00E01B0D" w:rsidP="00E01B0D">
            <w:pPr>
              <w:rPr>
                <w:rFonts w:cs="Calibri Light"/>
                <w:sz w:val="20"/>
                <w:szCs w:val="20"/>
              </w:rPr>
            </w:pPr>
          </w:p>
        </w:tc>
      </w:tr>
      <w:tr w:rsidR="00E01B0D" w:rsidRPr="00905A10" w14:paraId="2895E722" w14:textId="2B991576" w:rsidTr="003C60ED">
        <w:tc>
          <w:tcPr>
            <w:tcW w:w="343" w:type="pct"/>
          </w:tcPr>
          <w:p w14:paraId="19A7074A" w14:textId="77777777" w:rsidR="00E01B0D" w:rsidRPr="00905A10" w:rsidRDefault="00E01B0D" w:rsidP="00B46E99">
            <w:pPr>
              <w:pStyle w:val="ListParagraph"/>
              <w:numPr>
                <w:ilvl w:val="0"/>
                <w:numId w:val="71"/>
              </w:numPr>
              <w:rPr>
                <w:rFonts w:cs="Calibri Light"/>
                <w:sz w:val="20"/>
                <w:szCs w:val="20"/>
              </w:rPr>
            </w:pPr>
          </w:p>
        </w:tc>
        <w:tc>
          <w:tcPr>
            <w:tcW w:w="804" w:type="pct"/>
          </w:tcPr>
          <w:p w14:paraId="37CF640C" w14:textId="77777777" w:rsidR="00E01B0D" w:rsidRPr="00905A10" w:rsidRDefault="00E01B0D" w:rsidP="00A31FE6">
            <w:pPr>
              <w:jc w:val="left"/>
              <w:rPr>
                <w:rFonts w:cs="Calibri Light"/>
                <w:sz w:val="20"/>
                <w:szCs w:val="20"/>
              </w:rPr>
            </w:pPr>
          </w:p>
        </w:tc>
        <w:tc>
          <w:tcPr>
            <w:tcW w:w="2334" w:type="pct"/>
          </w:tcPr>
          <w:p w14:paraId="233090AE" w14:textId="4FD348BF" w:rsidR="00E01B0D" w:rsidRPr="00905A10" w:rsidRDefault="00E01B0D" w:rsidP="009844A1">
            <w:pPr>
              <w:rPr>
                <w:rFonts w:cs="Calibri Light"/>
                <w:sz w:val="20"/>
                <w:szCs w:val="20"/>
              </w:rPr>
            </w:pPr>
            <w:r w:rsidRPr="00905A10">
              <w:rPr>
                <w:rFonts w:cs="Calibri Light"/>
                <w:sz w:val="20"/>
                <w:szCs w:val="20"/>
              </w:rPr>
              <w:t>The system must provide the ability to track in real-time the usage of medical supplies, such as bandages, medications, IV fluids, surgical kits.</w:t>
            </w:r>
          </w:p>
        </w:tc>
        <w:tc>
          <w:tcPr>
            <w:tcW w:w="491" w:type="pct"/>
          </w:tcPr>
          <w:p w14:paraId="192B2E2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AD90DD6" w14:textId="77777777" w:rsidR="00E01B0D" w:rsidRPr="00905A10" w:rsidRDefault="00E01B0D" w:rsidP="00E01B0D">
            <w:pPr>
              <w:rPr>
                <w:rFonts w:cs="Calibri Light"/>
                <w:sz w:val="20"/>
                <w:szCs w:val="20"/>
              </w:rPr>
            </w:pPr>
          </w:p>
        </w:tc>
      </w:tr>
      <w:tr w:rsidR="00E01B0D" w:rsidRPr="00905A10" w14:paraId="29462FC8" w14:textId="63F48688" w:rsidTr="003C60ED">
        <w:tc>
          <w:tcPr>
            <w:tcW w:w="343" w:type="pct"/>
          </w:tcPr>
          <w:p w14:paraId="19D0C4D7" w14:textId="77777777" w:rsidR="00E01B0D" w:rsidRPr="00905A10" w:rsidRDefault="00E01B0D" w:rsidP="00B46E99">
            <w:pPr>
              <w:pStyle w:val="ListParagraph"/>
              <w:numPr>
                <w:ilvl w:val="0"/>
                <w:numId w:val="71"/>
              </w:numPr>
              <w:rPr>
                <w:rFonts w:cs="Calibri Light"/>
                <w:sz w:val="20"/>
                <w:szCs w:val="20"/>
              </w:rPr>
            </w:pPr>
          </w:p>
        </w:tc>
        <w:tc>
          <w:tcPr>
            <w:tcW w:w="804" w:type="pct"/>
            <w:shd w:val="clear" w:color="auto" w:fill="auto"/>
          </w:tcPr>
          <w:p w14:paraId="791C3C80" w14:textId="2A317D8A"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009844A1" w:rsidRPr="009844A1">
              <w:rPr>
                <w:rFonts w:cs="Calibri Light"/>
                <w:sz w:val="20"/>
                <w:szCs w:val="20"/>
              </w:rPr>
              <w:sym w:font="Wingdings" w:char="F0E0"/>
            </w:r>
            <w:r w:rsidRPr="00905A10">
              <w:rPr>
                <w:rFonts w:cs="Calibri Light"/>
                <w:sz w:val="20"/>
                <w:szCs w:val="20"/>
              </w:rPr>
              <w:t xml:space="preserve"> Facility Support.</w:t>
            </w:r>
            <w:r w:rsidR="009844A1">
              <w:rPr>
                <w:rFonts w:cs="Calibri Light"/>
                <w:sz w:val="20"/>
                <w:szCs w:val="20"/>
              </w:rPr>
              <w:t xml:space="preserve"> </w:t>
            </w:r>
            <w:r w:rsidR="009844A1" w:rsidRPr="009844A1">
              <w:rPr>
                <w:rFonts w:cs="Calibri Light"/>
                <w:sz w:val="20"/>
                <w:szCs w:val="20"/>
              </w:rPr>
              <w:sym w:font="Wingdings" w:char="F0E0"/>
            </w:r>
            <w:r w:rsidR="009844A1">
              <w:rPr>
                <w:rFonts w:cs="Calibri Light"/>
                <w:sz w:val="20"/>
                <w:szCs w:val="20"/>
              </w:rPr>
              <w:t xml:space="preserve"> </w:t>
            </w:r>
            <w:r w:rsidRPr="00905A10">
              <w:rPr>
                <w:rFonts w:cs="Calibri Light"/>
                <w:b/>
                <w:bCs/>
                <w:sz w:val="20"/>
                <w:szCs w:val="20"/>
              </w:rPr>
              <w:t>Quality Control.</w:t>
            </w:r>
          </w:p>
        </w:tc>
        <w:tc>
          <w:tcPr>
            <w:tcW w:w="2334" w:type="pct"/>
          </w:tcPr>
          <w:p w14:paraId="4B49F6E1" w14:textId="77777777" w:rsidR="00E01B0D" w:rsidRPr="00905A10" w:rsidRDefault="00E01B0D" w:rsidP="00E01B0D">
            <w:pPr>
              <w:rPr>
                <w:rFonts w:cs="Calibri Light"/>
                <w:sz w:val="20"/>
                <w:szCs w:val="20"/>
              </w:rPr>
            </w:pPr>
            <w:r w:rsidRPr="00905A10">
              <w:rPr>
                <w:rFonts w:cs="Calibri Light"/>
                <w:sz w:val="20"/>
                <w:szCs w:val="20"/>
              </w:rPr>
              <w:t>The system should provide the ability to record various healthcare and facility related quality control activities and information.</w:t>
            </w:r>
          </w:p>
        </w:tc>
        <w:tc>
          <w:tcPr>
            <w:tcW w:w="491" w:type="pct"/>
          </w:tcPr>
          <w:p w14:paraId="6F9103A8"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6DA0DA9" w14:textId="77777777" w:rsidR="00E01B0D" w:rsidRPr="00905A10" w:rsidRDefault="00E01B0D" w:rsidP="00E01B0D">
            <w:pPr>
              <w:rPr>
                <w:rFonts w:cs="Calibri Light"/>
                <w:sz w:val="20"/>
                <w:szCs w:val="20"/>
              </w:rPr>
            </w:pPr>
          </w:p>
        </w:tc>
      </w:tr>
      <w:tr w:rsidR="00E01B0D" w:rsidRPr="00905A10" w14:paraId="228185D5" w14:textId="664AE8B4" w:rsidTr="003C60ED">
        <w:tc>
          <w:tcPr>
            <w:tcW w:w="343" w:type="pct"/>
          </w:tcPr>
          <w:p w14:paraId="04A3C6EE" w14:textId="77777777" w:rsidR="00E01B0D" w:rsidRPr="00905A10" w:rsidRDefault="00E01B0D" w:rsidP="00B46E99">
            <w:pPr>
              <w:pStyle w:val="ListParagraph"/>
              <w:numPr>
                <w:ilvl w:val="0"/>
                <w:numId w:val="71"/>
              </w:numPr>
              <w:rPr>
                <w:rFonts w:cs="Calibri Light"/>
                <w:sz w:val="20"/>
                <w:szCs w:val="20"/>
              </w:rPr>
            </w:pPr>
          </w:p>
        </w:tc>
        <w:tc>
          <w:tcPr>
            <w:tcW w:w="804" w:type="pct"/>
          </w:tcPr>
          <w:p w14:paraId="1A133F93"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Facilities.</w:t>
            </w:r>
          </w:p>
        </w:tc>
        <w:tc>
          <w:tcPr>
            <w:tcW w:w="2334" w:type="pct"/>
          </w:tcPr>
          <w:p w14:paraId="6F7ABD32"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healthcare facility data required to assess health care quality, performance and cost. Care facility includes all sickbays, military medical rooms, military base hospitals, military hospitals, medical battalion groups, field hospitals, institutes, and ambulances. A care facility may consist of one or more care facilities. At the lowest level in the hierarchy of the care facility is service points. This document treats service points as care facilities. </w:t>
            </w:r>
          </w:p>
        </w:tc>
        <w:tc>
          <w:tcPr>
            <w:tcW w:w="491" w:type="pct"/>
          </w:tcPr>
          <w:p w14:paraId="52B91C5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2CE3933" w14:textId="77777777" w:rsidR="00E01B0D" w:rsidRPr="00905A10" w:rsidRDefault="00E01B0D" w:rsidP="00E01B0D">
            <w:pPr>
              <w:rPr>
                <w:rFonts w:cs="Calibri Light"/>
                <w:sz w:val="20"/>
                <w:szCs w:val="20"/>
              </w:rPr>
            </w:pPr>
          </w:p>
        </w:tc>
      </w:tr>
      <w:tr w:rsidR="00E01B0D" w:rsidRPr="00905A10" w14:paraId="1125C105" w14:textId="1C754461" w:rsidTr="003C60ED">
        <w:tc>
          <w:tcPr>
            <w:tcW w:w="343" w:type="pct"/>
          </w:tcPr>
          <w:p w14:paraId="5DF80DC0" w14:textId="77777777" w:rsidR="00E01B0D" w:rsidRPr="00905A10" w:rsidRDefault="00E01B0D" w:rsidP="00B46E99">
            <w:pPr>
              <w:pStyle w:val="ListParagraph"/>
              <w:numPr>
                <w:ilvl w:val="0"/>
                <w:numId w:val="71"/>
              </w:numPr>
              <w:rPr>
                <w:rFonts w:cs="Calibri Light"/>
                <w:sz w:val="20"/>
                <w:szCs w:val="20"/>
              </w:rPr>
            </w:pPr>
          </w:p>
        </w:tc>
        <w:tc>
          <w:tcPr>
            <w:tcW w:w="804" w:type="pct"/>
          </w:tcPr>
          <w:p w14:paraId="103462A2"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Facility Registry.</w:t>
            </w:r>
          </w:p>
        </w:tc>
        <w:tc>
          <w:tcPr>
            <w:tcW w:w="2334" w:type="pct"/>
          </w:tcPr>
          <w:p w14:paraId="44B89933"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the care facility registry.</w:t>
            </w:r>
          </w:p>
          <w:p w14:paraId="78DA03C7" w14:textId="77777777" w:rsidR="00E01B0D" w:rsidRPr="00905A10" w:rsidRDefault="00E01B0D" w:rsidP="00E01B0D">
            <w:pPr>
              <w:rPr>
                <w:rFonts w:cs="Calibri Light"/>
                <w:sz w:val="20"/>
                <w:szCs w:val="20"/>
              </w:rPr>
            </w:pPr>
            <w:r w:rsidRPr="00905A10">
              <w:rPr>
                <w:rFonts w:cs="Calibri Light"/>
                <w:sz w:val="20"/>
                <w:szCs w:val="20"/>
              </w:rPr>
              <w:t xml:space="preserve">Information stored per care facility must include: </w:t>
            </w:r>
          </w:p>
          <w:p w14:paraId="5ECFE9B8" w14:textId="77777777" w:rsidR="00E01B0D" w:rsidRPr="00405AF7" w:rsidRDefault="00E01B0D" w:rsidP="00B46E99">
            <w:pPr>
              <w:pStyle w:val="ListParagraph"/>
              <w:numPr>
                <w:ilvl w:val="0"/>
                <w:numId w:val="111"/>
              </w:numPr>
              <w:rPr>
                <w:rFonts w:cs="Calibri Light"/>
                <w:sz w:val="20"/>
                <w:szCs w:val="20"/>
              </w:rPr>
            </w:pPr>
            <w:r w:rsidRPr="00405AF7">
              <w:rPr>
                <w:rFonts w:cs="Calibri Light"/>
                <w:sz w:val="20"/>
                <w:szCs w:val="20"/>
              </w:rPr>
              <w:t xml:space="preserve">care facility identification; </w:t>
            </w:r>
          </w:p>
          <w:p w14:paraId="69461E91" w14:textId="77777777"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 xml:space="preserve">care facility name; </w:t>
            </w:r>
          </w:p>
          <w:p w14:paraId="420FA201" w14:textId="77777777"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 xml:space="preserve">care facility address; </w:t>
            </w:r>
          </w:p>
          <w:p w14:paraId="6CC6C778" w14:textId="77777777"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 xml:space="preserve">care facility static GPS coordinates; </w:t>
            </w:r>
          </w:p>
          <w:p w14:paraId="20DF2EE5" w14:textId="77777777"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 xml:space="preserve">dynamic GPS coordinates with dates and time for care facilities that move around such as ambulances and mobile units; </w:t>
            </w:r>
          </w:p>
          <w:p w14:paraId="2D16DB0A" w14:textId="77777777"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 xml:space="preserve">indication if the care facility is internal to SAMHS or external; </w:t>
            </w:r>
          </w:p>
          <w:p w14:paraId="60DDCBEC" w14:textId="77777777"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 xml:space="preserve">care facility status such as power outage, flooded, overcapacity and loss of accreditation; </w:t>
            </w:r>
          </w:p>
          <w:p w14:paraId="37E50CE7" w14:textId="77777777"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 xml:space="preserve">care facility type such as hospital, consulting room, doctor’s office, laboratory, radiology rooms, hospital, clinic, pharmacy/dispensary, theatre, kitchen, hospital ward, hospital room, hospital bed, service point; </w:t>
            </w:r>
          </w:p>
          <w:p w14:paraId="692CD088" w14:textId="68311945"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visual map with clear descriptions (</w:t>
            </w:r>
            <w:r w:rsidR="007F3501">
              <w:rPr>
                <w:rFonts w:cs="Calibri Light"/>
                <w:sz w:val="20"/>
                <w:szCs w:val="20"/>
              </w:rPr>
              <w:t xml:space="preserve">e.g. </w:t>
            </w:r>
            <w:r w:rsidRPr="00905A10">
              <w:rPr>
                <w:rFonts w:cs="Calibri Light"/>
                <w:sz w:val="20"/>
                <w:szCs w:val="20"/>
              </w:rPr>
              <w:t>L2SW Ward 6).</w:t>
            </w:r>
          </w:p>
          <w:p w14:paraId="7748F0B5" w14:textId="77777777"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 xml:space="preserve">capacity of the care facility; </w:t>
            </w:r>
          </w:p>
          <w:p w14:paraId="444740E5" w14:textId="77777777"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 xml:space="preserve">specific healthcare disciplines available at the care facility; </w:t>
            </w:r>
          </w:p>
          <w:p w14:paraId="7C9175D1" w14:textId="77777777"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 xml:space="preserve">care facility availability status, </w:t>
            </w:r>
          </w:p>
          <w:p w14:paraId="7361D0F4" w14:textId="77777777"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 xml:space="preserve">care facility performance information, </w:t>
            </w:r>
          </w:p>
          <w:p w14:paraId="0A9A0E90" w14:textId="77777777" w:rsidR="00E01B0D" w:rsidRPr="00905A10" w:rsidRDefault="00E01B0D" w:rsidP="00B46E99">
            <w:pPr>
              <w:pStyle w:val="ListParagraph"/>
              <w:numPr>
                <w:ilvl w:val="0"/>
                <w:numId w:val="111"/>
              </w:numPr>
              <w:rPr>
                <w:rFonts w:cs="Calibri Light"/>
                <w:sz w:val="20"/>
                <w:szCs w:val="20"/>
              </w:rPr>
            </w:pPr>
            <w:r w:rsidRPr="00905A10">
              <w:rPr>
                <w:rFonts w:cs="Calibri Light"/>
                <w:sz w:val="20"/>
                <w:szCs w:val="20"/>
              </w:rPr>
              <w:t>care facility WM plan.</w:t>
            </w:r>
          </w:p>
        </w:tc>
        <w:tc>
          <w:tcPr>
            <w:tcW w:w="491" w:type="pct"/>
          </w:tcPr>
          <w:p w14:paraId="532D6FC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9CCF176" w14:textId="77777777" w:rsidR="00E01B0D" w:rsidRPr="00905A10" w:rsidRDefault="00E01B0D" w:rsidP="00E01B0D">
            <w:pPr>
              <w:rPr>
                <w:rFonts w:cs="Calibri Light"/>
                <w:sz w:val="20"/>
                <w:szCs w:val="20"/>
              </w:rPr>
            </w:pPr>
          </w:p>
        </w:tc>
      </w:tr>
      <w:tr w:rsidR="00E01B0D" w:rsidRPr="00905A10" w14:paraId="3CDB760B" w14:textId="26582CDC" w:rsidTr="003C60ED">
        <w:tc>
          <w:tcPr>
            <w:tcW w:w="343" w:type="pct"/>
          </w:tcPr>
          <w:p w14:paraId="706A983B" w14:textId="77777777" w:rsidR="00E01B0D" w:rsidRPr="00905A10" w:rsidRDefault="00E01B0D" w:rsidP="00B46E99">
            <w:pPr>
              <w:pStyle w:val="ListParagraph"/>
              <w:numPr>
                <w:ilvl w:val="0"/>
                <w:numId w:val="71"/>
              </w:numPr>
              <w:rPr>
                <w:rFonts w:cs="Calibri Light"/>
                <w:sz w:val="20"/>
                <w:szCs w:val="20"/>
              </w:rPr>
            </w:pPr>
          </w:p>
        </w:tc>
        <w:tc>
          <w:tcPr>
            <w:tcW w:w="804" w:type="pct"/>
          </w:tcPr>
          <w:p w14:paraId="445F113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Hospital.</w:t>
            </w:r>
          </w:p>
        </w:tc>
        <w:tc>
          <w:tcPr>
            <w:tcW w:w="2334" w:type="pct"/>
          </w:tcPr>
          <w:p w14:paraId="0E240F2D"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hospital care, hospital care admin and hospital resource admin. The hospital functionality requirement is reflected in this specification as a composite function, consisting of functions that are unique to a hospital as well as functions that are common and therefore sharable by various functions. In the hospital function list below, items in</w:t>
            </w:r>
            <w:r w:rsidRPr="00905A10">
              <w:rPr>
                <w:rFonts w:cs="Calibri Light"/>
                <w:color w:val="00B050"/>
                <w:sz w:val="20"/>
                <w:szCs w:val="20"/>
              </w:rPr>
              <w:t xml:space="preserve"> green </w:t>
            </w:r>
            <w:r w:rsidRPr="00905A10">
              <w:rPr>
                <w:rFonts w:cs="Calibri Light"/>
                <w:sz w:val="20"/>
                <w:szCs w:val="20"/>
              </w:rPr>
              <w:t>font are common functions used by hospital, whereas the rest are hospital-unique functions.</w:t>
            </w:r>
          </w:p>
        </w:tc>
        <w:tc>
          <w:tcPr>
            <w:tcW w:w="491" w:type="pct"/>
          </w:tcPr>
          <w:p w14:paraId="1866DA9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FBDCA77" w14:textId="77777777" w:rsidR="00E01B0D" w:rsidRPr="00905A10" w:rsidRDefault="00E01B0D" w:rsidP="00E01B0D">
            <w:pPr>
              <w:rPr>
                <w:rFonts w:cs="Calibri Light"/>
                <w:sz w:val="20"/>
                <w:szCs w:val="20"/>
              </w:rPr>
            </w:pPr>
          </w:p>
        </w:tc>
      </w:tr>
      <w:tr w:rsidR="00E01B0D" w:rsidRPr="00905A10" w14:paraId="4F54BB6E" w14:textId="4F0D0934" w:rsidTr="003C60ED">
        <w:tc>
          <w:tcPr>
            <w:tcW w:w="343" w:type="pct"/>
          </w:tcPr>
          <w:p w14:paraId="4A4C5285" w14:textId="77777777" w:rsidR="00E01B0D" w:rsidRPr="00905A10" w:rsidRDefault="00E01B0D" w:rsidP="00B46E99">
            <w:pPr>
              <w:pStyle w:val="ListParagraph"/>
              <w:numPr>
                <w:ilvl w:val="0"/>
                <w:numId w:val="71"/>
              </w:numPr>
              <w:rPr>
                <w:rFonts w:cs="Calibri Light"/>
                <w:sz w:val="20"/>
                <w:szCs w:val="20"/>
              </w:rPr>
            </w:pPr>
          </w:p>
        </w:tc>
        <w:tc>
          <w:tcPr>
            <w:tcW w:w="804" w:type="pct"/>
          </w:tcPr>
          <w:p w14:paraId="6D069FF1"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Hospital Care and Admin.</w:t>
            </w:r>
          </w:p>
        </w:tc>
        <w:tc>
          <w:tcPr>
            <w:tcW w:w="2334" w:type="pct"/>
          </w:tcPr>
          <w:p w14:paraId="3232C269"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patient-centred hospital care and admin. Hospital care and admin is patient-centred and includes clinical and related admin functions. Its core admin function is patient care admin, which takes place alongside, and in tandem with, hospital care.</w:t>
            </w:r>
          </w:p>
        </w:tc>
        <w:tc>
          <w:tcPr>
            <w:tcW w:w="491" w:type="pct"/>
          </w:tcPr>
          <w:p w14:paraId="6058F24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226DECA" w14:textId="77777777" w:rsidR="00E01B0D" w:rsidRPr="00905A10" w:rsidRDefault="00E01B0D" w:rsidP="00E01B0D">
            <w:pPr>
              <w:rPr>
                <w:rFonts w:cs="Calibri Light"/>
                <w:sz w:val="20"/>
                <w:szCs w:val="20"/>
              </w:rPr>
            </w:pPr>
          </w:p>
        </w:tc>
      </w:tr>
      <w:tr w:rsidR="00E01B0D" w:rsidRPr="00905A10" w14:paraId="2D0E56E1" w14:textId="683DCF7C" w:rsidTr="003C60ED">
        <w:tc>
          <w:tcPr>
            <w:tcW w:w="343" w:type="pct"/>
          </w:tcPr>
          <w:p w14:paraId="00A75909" w14:textId="77777777" w:rsidR="00E01B0D" w:rsidRPr="00905A10" w:rsidRDefault="00E01B0D" w:rsidP="00B46E99">
            <w:pPr>
              <w:pStyle w:val="ListParagraph"/>
              <w:numPr>
                <w:ilvl w:val="0"/>
                <w:numId w:val="71"/>
              </w:numPr>
              <w:rPr>
                <w:rFonts w:cs="Calibri Light"/>
                <w:sz w:val="20"/>
                <w:szCs w:val="20"/>
              </w:rPr>
            </w:pPr>
          </w:p>
        </w:tc>
        <w:tc>
          <w:tcPr>
            <w:tcW w:w="804" w:type="pct"/>
          </w:tcPr>
          <w:p w14:paraId="2F0F5B3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Pre-admission.</w:t>
            </w:r>
          </w:p>
        </w:tc>
        <w:tc>
          <w:tcPr>
            <w:tcW w:w="2334" w:type="pct"/>
          </w:tcPr>
          <w:p w14:paraId="7B2B994F"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pre-admission. </w:t>
            </w:r>
          </w:p>
        </w:tc>
        <w:tc>
          <w:tcPr>
            <w:tcW w:w="491" w:type="pct"/>
          </w:tcPr>
          <w:p w14:paraId="52A55DD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64DBBAA" w14:textId="77777777" w:rsidR="00E01B0D" w:rsidRPr="00905A10" w:rsidRDefault="00E01B0D" w:rsidP="00E01B0D">
            <w:pPr>
              <w:rPr>
                <w:rFonts w:cs="Calibri Light"/>
                <w:sz w:val="20"/>
                <w:szCs w:val="20"/>
              </w:rPr>
            </w:pPr>
          </w:p>
        </w:tc>
      </w:tr>
      <w:tr w:rsidR="00E01B0D" w:rsidRPr="00905A10" w14:paraId="472F660A" w14:textId="0F2526A7" w:rsidTr="003C60ED">
        <w:tc>
          <w:tcPr>
            <w:tcW w:w="343" w:type="pct"/>
          </w:tcPr>
          <w:p w14:paraId="1A27B1AF" w14:textId="77777777" w:rsidR="00E01B0D" w:rsidRPr="00905A10" w:rsidRDefault="00E01B0D" w:rsidP="00B46E99">
            <w:pPr>
              <w:pStyle w:val="ListParagraph"/>
              <w:numPr>
                <w:ilvl w:val="0"/>
                <w:numId w:val="71"/>
              </w:numPr>
              <w:rPr>
                <w:rFonts w:cs="Calibri Light"/>
                <w:sz w:val="20"/>
                <w:szCs w:val="20"/>
              </w:rPr>
            </w:pPr>
          </w:p>
        </w:tc>
        <w:tc>
          <w:tcPr>
            <w:tcW w:w="804" w:type="pct"/>
          </w:tcPr>
          <w:p w14:paraId="7FD84609" w14:textId="77777777" w:rsidR="00E01B0D" w:rsidRPr="00905A10" w:rsidRDefault="00E01B0D" w:rsidP="00A31FE6">
            <w:pPr>
              <w:jc w:val="left"/>
              <w:rPr>
                <w:rFonts w:cs="Calibri Light"/>
                <w:sz w:val="20"/>
                <w:szCs w:val="20"/>
              </w:rPr>
            </w:pPr>
          </w:p>
        </w:tc>
        <w:tc>
          <w:tcPr>
            <w:tcW w:w="2334" w:type="pct"/>
          </w:tcPr>
          <w:p w14:paraId="2703C1B4"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receive hospital admission orders (via the order tracking function) for a specified patient, which triggers the pre-admission process. Where possible, information in the admission order must be used to enable pre-admission instructions, pre-admission assessments and to initiate admission tasks that can be done before the admission date to accelerate the admission process. </w:t>
            </w:r>
          </w:p>
        </w:tc>
        <w:tc>
          <w:tcPr>
            <w:tcW w:w="491" w:type="pct"/>
          </w:tcPr>
          <w:p w14:paraId="562AE8B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F48897F" w14:textId="77777777" w:rsidR="00E01B0D" w:rsidRPr="00905A10" w:rsidRDefault="00E01B0D" w:rsidP="00E01B0D">
            <w:pPr>
              <w:rPr>
                <w:rFonts w:cs="Calibri Light"/>
                <w:sz w:val="20"/>
                <w:szCs w:val="20"/>
              </w:rPr>
            </w:pPr>
          </w:p>
        </w:tc>
      </w:tr>
      <w:tr w:rsidR="00E01B0D" w:rsidRPr="00905A10" w14:paraId="39799AAC" w14:textId="3CCF82C9" w:rsidTr="003C60ED">
        <w:tc>
          <w:tcPr>
            <w:tcW w:w="343" w:type="pct"/>
          </w:tcPr>
          <w:p w14:paraId="006A5D23" w14:textId="77777777" w:rsidR="00E01B0D" w:rsidRPr="00905A10" w:rsidRDefault="00E01B0D" w:rsidP="00B46E99">
            <w:pPr>
              <w:pStyle w:val="ListParagraph"/>
              <w:numPr>
                <w:ilvl w:val="0"/>
                <w:numId w:val="71"/>
              </w:numPr>
              <w:rPr>
                <w:rFonts w:cs="Calibri Light"/>
                <w:sz w:val="20"/>
                <w:szCs w:val="20"/>
              </w:rPr>
            </w:pPr>
          </w:p>
        </w:tc>
        <w:tc>
          <w:tcPr>
            <w:tcW w:w="804" w:type="pct"/>
          </w:tcPr>
          <w:p w14:paraId="0B83B07B" w14:textId="77777777" w:rsidR="00E01B0D" w:rsidRPr="00905A10" w:rsidRDefault="00E01B0D" w:rsidP="00A31FE6">
            <w:pPr>
              <w:jc w:val="left"/>
              <w:rPr>
                <w:rFonts w:cs="Calibri Light"/>
                <w:sz w:val="20"/>
                <w:szCs w:val="20"/>
              </w:rPr>
            </w:pPr>
          </w:p>
        </w:tc>
        <w:tc>
          <w:tcPr>
            <w:tcW w:w="2334" w:type="pct"/>
          </w:tcPr>
          <w:p w14:paraId="56160AF7" w14:textId="77777777" w:rsidR="00E01B0D" w:rsidRPr="00905A10" w:rsidRDefault="00E01B0D" w:rsidP="00E01B0D">
            <w:pPr>
              <w:rPr>
                <w:rFonts w:cs="Calibri Light"/>
                <w:sz w:val="20"/>
                <w:szCs w:val="20"/>
              </w:rPr>
            </w:pPr>
            <w:r w:rsidRPr="00905A10">
              <w:rPr>
                <w:rFonts w:cs="Calibri Light"/>
                <w:sz w:val="20"/>
                <w:szCs w:val="20"/>
              </w:rPr>
              <w:t>The system must provide the ability to send pre-admission instructions to prepare the patient for hospital stay. Preparations at home before admission and other required instructions must be communicated to the patient via the provider-patient communication function.</w:t>
            </w:r>
          </w:p>
        </w:tc>
        <w:tc>
          <w:tcPr>
            <w:tcW w:w="491" w:type="pct"/>
          </w:tcPr>
          <w:p w14:paraId="26AF987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FD934F4" w14:textId="77777777" w:rsidR="00E01B0D" w:rsidRPr="00905A10" w:rsidRDefault="00E01B0D" w:rsidP="00E01B0D">
            <w:pPr>
              <w:rPr>
                <w:rFonts w:cs="Calibri Light"/>
                <w:sz w:val="20"/>
                <w:szCs w:val="20"/>
              </w:rPr>
            </w:pPr>
          </w:p>
        </w:tc>
      </w:tr>
      <w:tr w:rsidR="00E01B0D" w:rsidRPr="00905A10" w14:paraId="61B7A669" w14:textId="4AD16FF9" w:rsidTr="003C60ED">
        <w:tc>
          <w:tcPr>
            <w:tcW w:w="343" w:type="pct"/>
          </w:tcPr>
          <w:p w14:paraId="092F9938" w14:textId="77777777" w:rsidR="00E01B0D" w:rsidRPr="00905A10" w:rsidRDefault="00E01B0D" w:rsidP="00B46E99">
            <w:pPr>
              <w:pStyle w:val="ListParagraph"/>
              <w:numPr>
                <w:ilvl w:val="0"/>
                <w:numId w:val="71"/>
              </w:numPr>
              <w:rPr>
                <w:rFonts w:cs="Calibri Light"/>
                <w:sz w:val="20"/>
                <w:szCs w:val="20"/>
              </w:rPr>
            </w:pPr>
          </w:p>
        </w:tc>
        <w:tc>
          <w:tcPr>
            <w:tcW w:w="804" w:type="pct"/>
          </w:tcPr>
          <w:p w14:paraId="0215BFEE" w14:textId="77777777" w:rsidR="00E01B0D" w:rsidRPr="00905A10" w:rsidRDefault="00E01B0D" w:rsidP="00A31FE6">
            <w:pPr>
              <w:jc w:val="left"/>
              <w:rPr>
                <w:rFonts w:cs="Calibri Light"/>
                <w:sz w:val="20"/>
                <w:szCs w:val="20"/>
              </w:rPr>
            </w:pPr>
          </w:p>
        </w:tc>
        <w:tc>
          <w:tcPr>
            <w:tcW w:w="2334" w:type="pct"/>
          </w:tcPr>
          <w:p w14:paraId="1770C4FC" w14:textId="77777777" w:rsidR="00E01B0D" w:rsidRPr="00905A10" w:rsidRDefault="00E01B0D" w:rsidP="00E01B0D">
            <w:pPr>
              <w:rPr>
                <w:rFonts w:cs="Calibri Light"/>
                <w:sz w:val="20"/>
                <w:szCs w:val="20"/>
              </w:rPr>
            </w:pPr>
            <w:r w:rsidRPr="00905A10">
              <w:rPr>
                <w:rFonts w:cs="Calibri Light"/>
                <w:sz w:val="20"/>
                <w:szCs w:val="20"/>
              </w:rPr>
              <w:t>The system must provide the ability to generate a prescription through the medication orders function if medication needs to be taken in preparation for the hospital stay.</w:t>
            </w:r>
          </w:p>
        </w:tc>
        <w:tc>
          <w:tcPr>
            <w:tcW w:w="491" w:type="pct"/>
          </w:tcPr>
          <w:p w14:paraId="5C41C1E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FC17CB2" w14:textId="77777777" w:rsidR="00E01B0D" w:rsidRPr="00905A10" w:rsidRDefault="00E01B0D" w:rsidP="00E01B0D">
            <w:pPr>
              <w:rPr>
                <w:rFonts w:cs="Calibri Light"/>
                <w:sz w:val="20"/>
                <w:szCs w:val="20"/>
              </w:rPr>
            </w:pPr>
          </w:p>
        </w:tc>
      </w:tr>
      <w:tr w:rsidR="00E01B0D" w:rsidRPr="00905A10" w14:paraId="21AAC738" w14:textId="1CD99F51" w:rsidTr="003C60ED">
        <w:tc>
          <w:tcPr>
            <w:tcW w:w="343" w:type="pct"/>
          </w:tcPr>
          <w:p w14:paraId="5D77E388" w14:textId="77777777" w:rsidR="00E01B0D" w:rsidRPr="00905A10" w:rsidRDefault="00E01B0D" w:rsidP="00B46E99">
            <w:pPr>
              <w:pStyle w:val="ListParagraph"/>
              <w:numPr>
                <w:ilvl w:val="0"/>
                <w:numId w:val="71"/>
              </w:numPr>
              <w:rPr>
                <w:rFonts w:cs="Calibri Light"/>
                <w:sz w:val="20"/>
                <w:szCs w:val="20"/>
              </w:rPr>
            </w:pPr>
          </w:p>
        </w:tc>
        <w:tc>
          <w:tcPr>
            <w:tcW w:w="804" w:type="pct"/>
          </w:tcPr>
          <w:p w14:paraId="5B60CCFE" w14:textId="77777777" w:rsidR="00E01B0D" w:rsidRPr="00905A10" w:rsidRDefault="00E01B0D" w:rsidP="00A31FE6">
            <w:pPr>
              <w:jc w:val="left"/>
              <w:rPr>
                <w:rFonts w:cs="Calibri Light"/>
                <w:sz w:val="20"/>
                <w:szCs w:val="20"/>
              </w:rPr>
            </w:pPr>
          </w:p>
        </w:tc>
        <w:tc>
          <w:tcPr>
            <w:tcW w:w="2334" w:type="pct"/>
          </w:tcPr>
          <w:p w14:paraId="2BA51E64"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pre-admission assessments which may be required for certain planned hospital admissions. This entails recording the results of, pre-admission assessments using the assessment function requirement described under patient care. An assessment may include pathology and radiology tests, arranged via the non-medication order function.</w:t>
            </w:r>
          </w:p>
        </w:tc>
        <w:tc>
          <w:tcPr>
            <w:tcW w:w="491" w:type="pct"/>
          </w:tcPr>
          <w:p w14:paraId="788BAE4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3C1BA6B" w14:textId="77777777" w:rsidR="00E01B0D" w:rsidRPr="00905A10" w:rsidRDefault="00E01B0D" w:rsidP="00E01B0D">
            <w:pPr>
              <w:rPr>
                <w:rFonts w:cs="Calibri Light"/>
                <w:sz w:val="20"/>
                <w:szCs w:val="20"/>
              </w:rPr>
            </w:pPr>
          </w:p>
        </w:tc>
      </w:tr>
      <w:tr w:rsidR="00E01B0D" w:rsidRPr="00905A10" w14:paraId="1554533E" w14:textId="1A198C77" w:rsidTr="003C60ED">
        <w:tc>
          <w:tcPr>
            <w:tcW w:w="343" w:type="pct"/>
          </w:tcPr>
          <w:p w14:paraId="2FA983F0" w14:textId="77777777" w:rsidR="00E01B0D" w:rsidRPr="00905A10" w:rsidRDefault="00E01B0D" w:rsidP="00B46E99">
            <w:pPr>
              <w:pStyle w:val="ListParagraph"/>
              <w:numPr>
                <w:ilvl w:val="0"/>
                <w:numId w:val="71"/>
              </w:numPr>
              <w:rPr>
                <w:rFonts w:cs="Calibri Light"/>
                <w:sz w:val="20"/>
                <w:szCs w:val="20"/>
              </w:rPr>
            </w:pPr>
          </w:p>
        </w:tc>
        <w:tc>
          <w:tcPr>
            <w:tcW w:w="804" w:type="pct"/>
          </w:tcPr>
          <w:p w14:paraId="15376ACD" w14:textId="77777777" w:rsidR="00E01B0D" w:rsidRPr="00905A10" w:rsidRDefault="00E01B0D" w:rsidP="00A31FE6">
            <w:pPr>
              <w:jc w:val="left"/>
              <w:rPr>
                <w:rFonts w:cs="Calibri Light"/>
                <w:sz w:val="20"/>
                <w:szCs w:val="20"/>
              </w:rPr>
            </w:pPr>
          </w:p>
        </w:tc>
        <w:tc>
          <w:tcPr>
            <w:tcW w:w="2334" w:type="pct"/>
          </w:tcPr>
          <w:p w14:paraId="0A09016F" w14:textId="77777777" w:rsidR="00E01B0D" w:rsidRPr="00905A10" w:rsidRDefault="00E01B0D" w:rsidP="00E01B0D">
            <w:pPr>
              <w:rPr>
                <w:rFonts w:cs="Calibri Light"/>
                <w:sz w:val="20"/>
                <w:szCs w:val="20"/>
              </w:rPr>
            </w:pPr>
            <w:r w:rsidRPr="00905A10">
              <w:rPr>
                <w:rFonts w:cs="Calibri Light"/>
                <w:sz w:val="20"/>
                <w:szCs w:val="20"/>
              </w:rPr>
              <w:t>The system must provide the ability to place orders for pathology and radiology tests, via the non-medication order function as part of pre-admission assessments, if required.</w:t>
            </w:r>
          </w:p>
        </w:tc>
        <w:tc>
          <w:tcPr>
            <w:tcW w:w="491" w:type="pct"/>
          </w:tcPr>
          <w:p w14:paraId="1688B35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12E72CB" w14:textId="77777777" w:rsidR="00E01B0D" w:rsidRPr="00905A10" w:rsidRDefault="00E01B0D" w:rsidP="00E01B0D">
            <w:pPr>
              <w:rPr>
                <w:rFonts w:cs="Calibri Light"/>
                <w:sz w:val="20"/>
                <w:szCs w:val="20"/>
              </w:rPr>
            </w:pPr>
          </w:p>
        </w:tc>
      </w:tr>
      <w:tr w:rsidR="00E01B0D" w:rsidRPr="00905A10" w14:paraId="0E854F5A" w14:textId="4DF6AD1D" w:rsidTr="003C60ED">
        <w:tc>
          <w:tcPr>
            <w:tcW w:w="343" w:type="pct"/>
          </w:tcPr>
          <w:p w14:paraId="5F0A2E10" w14:textId="77777777" w:rsidR="00E01B0D" w:rsidRPr="00905A10" w:rsidRDefault="00E01B0D" w:rsidP="00B46E99">
            <w:pPr>
              <w:pStyle w:val="ListParagraph"/>
              <w:numPr>
                <w:ilvl w:val="0"/>
                <w:numId w:val="71"/>
              </w:numPr>
              <w:rPr>
                <w:rFonts w:cs="Calibri Light"/>
                <w:sz w:val="20"/>
                <w:szCs w:val="20"/>
              </w:rPr>
            </w:pPr>
          </w:p>
        </w:tc>
        <w:tc>
          <w:tcPr>
            <w:tcW w:w="804" w:type="pct"/>
          </w:tcPr>
          <w:p w14:paraId="24961307" w14:textId="77777777" w:rsidR="00E01B0D" w:rsidRPr="00905A10" w:rsidRDefault="00E01B0D" w:rsidP="00A31FE6">
            <w:pPr>
              <w:jc w:val="left"/>
              <w:rPr>
                <w:rFonts w:cs="Calibri Light"/>
                <w:sz w:val="20"/>
                <w:szCs w:val="20"/>
              </w:rPr>
            </w:pPr>
          </w:p>
        </w:tc>
        <w:tc>
          <w:tcPr>
            <w:tcW w:w="2334" w:type="pct"/>
          </w:tcPr>
          <w:p w14:paraId="2C64A6A5" w14:textId="77777777" w:rsidR="00E01B0D" w:rsidRPr="00905A10" w:rsidRDefault="00E01B0D" w:rsidP="00E01B0D">
            <w:pPr>
              <w:rPr>
                <w:rFonts w:cs="Calibri Light"/>
                <w:sz w:val="20"/>
                <w:szCs w:val="20"/>
              </w:rPr>
            </w:pPr>
            <w:r w:rsidRPr="00905A10">
              <w:rPr>
                <w:rFonts w:cs="Calibri Light"/>
                <w:sz w:val="20"/>
                <w:szCs w:val="20"/>
              </w:rPr>
              <w:t>The system must provide the ability to perform admin tasks for admission that can be done before the admission date in order to reduce admin on the day of actual hospital admission.</w:t>
            </w:r>
          </w:p>
        </w:tc>
        <w:tc>
          <w:tcPr>
            <w:tcW w:w="491" w:type="pct"/>
          </w:tcPr>
          <w:p w14:paraId="2C59DD2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B5C036F" w14:textId="77777777" w:rsidR="00E01B0D" w:rsidRPr="00905A10" w:rsidRDefault="00E01B0D" w:rsidP="00E01B0D">
            <w:pPr>
              <w:rPr>
                <w:rFonts w:cs="Calibri Light"/>
                <w:sz w:val="20"/>
                <w:szCs w:val="20"/>
              </w:rPr>
            </w:pPr>
          </w:p>
        </w:tc>
      </w:tr>
      <w:tr w:rsidR="00E01B0D" w:rsidRPr="00905A10" w14:paraId="65EE0B33" w14:textId="63FC8141" w:rsidTr="003C60ED">
        <w:tc>
          <w:tcPr>
            <w:tcW w:w="343" w:type="pct"/>
          </w:tcPr>
          <w:p w14:paraId="2B41D5B0" w14:textId="77777777" w:rsidR="00E01B0D" w:rsidRPr="00905A10" w:rsidRDefault="00E01B0D" w:rsidP="00B46E99">
            <w:pPr>
              <w:pStyle w:val="ListParagraph"/>
              <w:numPr>
                <w:ilvl w:val="0"/>
                <w:numId w:val="71"/>
              </w:numPr>
              <w:rPr>
                <w:rFonts w:cs="Calibri Light"/>
                <w:sz w:val="20"/>
                <w:szCs w:val="20"/>
              </w:rPr>
            </w:pPr>
          </w:p>
        </w:tc>
        <w:tc>
          <w:tcPr>
            <w:tcW w:w="804" w:type="pct"/>
          </w:tcPr>
          <w:p w14:paraId="17AF77F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Admission.</w:t>
            </w:r>
          </w:p>
        </w:tc>
        <w:tc>
          <w:tcPr>
            <w:tcW w:w="2334" w:type="pct"/>
          </w:tcPr>
          <w:p w14:paraId="4198F21A"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hospital admissions.</w:t>
            </w:r>
          </w:p>
        </w:tc>
        <w:tc>
          <w:tcPr>
            <w:tcW w:w="491" w:type="pct"/>
          </w:tcPr>
          <w:p w14:paraId="238CA6F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8F782D6" w14:textId="77777777" w:rsidR="00E01B0D" w:rsidRPr="00905A10" w:rsidRDefault="00E01B0D" w:rsidP="00E01B0D">
            <w:pPr>
              <w:rPr>
                <w:rFonts w:cs="Calibri Light"/>
                <w:sz w:val="20"/>
                <w:szCs w:val="20"/>
              </w:rPr>
            </w:pPr>
          </w:p>
        </w:tc>
      </w:tr>
      <w:tr w:rsidR="00E01B0D" w:rsidRPr="00905A10" w14:paraId="13CDE55A" w14:textId="7A633EFB" w:rsidTr="003C60ED">
        <w:tc>
          <w:tcPr>
            <w:tcW w:w="343" w:type="pct"/>
          </w:tcPr>
          <w:p w14:paraId="78308994" w14:textId="77777777" w:rsidR="00E01B0D" w:rsidRPr="00905A10" w:rsidRDefault="00E01B0D" w:rsidP="00B46E99">
            <w:pPr>
              <w:pStyle w:val="ListParagraph"/>
              <w:numPr>
                <w:ilvl w:val="0"/>
                <w:numId w:val="71"/>
              </w:numPr>
              <w:rPr>
                <w:rFonts w:cs="Calibri Light"/>
                <w:sz w:val="20"/>
                <w:szCs w:val="20"/>
              </w:rPr>
            </w:pPr>
          </w:p>
        </w:tc>
        <w:tc>
          <w:tcPr>
            <w:tcW w:w="804" w:type="pct"/>
          </w:tcPr>
          <w:p w14:paraId="791ADBBD" w14:textId="77777777" w:rsidR="00E01B0D" w:rsidRPr="00905A10" w:rsidRDefault="00E01B0D" w:rsidP="00A31FE6">
            <w:pPr>
              <w:jc w:val="left"/>
              <w:rPr>
                <w:rFonts w:cs="Calibri Light"/>
                <w:sz w:val="20"/>
                <w:szCs w:val="20"/>
              </w:rPr>
            </w:pPr>
          </w:p>
        </w:tc>
        <w:tc>
          <w:tcPr>
            <w:tcW w:w="2334" w:type="pct"/>
          </w:tcPr>
          <w:p w14:paraId="166CCDEF"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admit a patient to a specific facility. </w:t>
            </w:r>
          </w:p>
        </w:tc>
        <w:tc>
          <w:tcPr>
            <w:tcW w:w="491" w:type="pct"/>
          </w:tcPr>
          <w:p w14:paraId="67250F6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C740AF5" w14:textId="77777777" w:rsidR="00E01B0D" w:rsidRPr="00905A10" w:rsidRDefault="00E01B0D" w:rsidP="00E01B0D">
            <w:pPr>
              <w:rPr>
                <w:rFonts w:cs="Calibri Light"/>
                <w:sz w:val="20"/>
                <w:szCs w:val="20"/>
              </w:rPr>
            </w:pPr>
          </w:p>
        </w:tc>
      </w:tr>
      <w:tr w:rsidR="00E01B0D" w:rsidRPr="00905A10" w14:paraId="1ADCFA25" w14:textId="1AD548E0" w:rsidTr="003C60ED">
        <w:tc>
          <w:tcPr>
            <w:tcW w:w="343" w:type="pct"/>
          </w:tcPr>
          <w:p w14:paraId="5CE460DF" w14:textId="77777777" w:rsidR="00E01B0D" w:rsidRPr="00905A10" w:rsidRDefault="00E01B0D" w:rsidP="00B46E99">
            <w:pPr>
              <w:pStyle w:val="ListParagraph"/>
              <w:numPr>
                <w:ilvl w:val="0"/>
                <w:numId w:val="71"/>
              </w:numPr>
              <w:rPr>
                <w:rFonts w:cs="Calibri Light"/>
                <w:sz w:val="20"/>
                <w:szCs w:val="20"/>
              </w:rPr>
            </w:pPr>
          </w:p>
        </w:tc>
        <w:tc>
          <w:tcPr>
            <w:tcW w:w="804" w:type="pct"/>
          </w:tcPr>
          <w:p w14:paraId="4065272C" w14:textId="77777777" w:rsidR="00E01B0D" w:rsidRPr="00905A10" w:rsidRDefault="00E01B0D" w:rsidP="00A31FE6">
            <w:pPr>
              <w:jc w:val="left"/>
              <w:rPr>
                <w:rFonts w:cs="Calibri Light"/>
                <w:sz w:val="20"/>
                <w:szCs w:val="20"/>
              </w:rPr>
            </w:pPr>
          </w:p>
        </w:tc>
        <w:tc>
          <w:tcPr>
            <w:tcW w:w="2334" w:type="pct"/>
          </w:tcPr>
          <w:p w14:paraId="039CACDD" w14:textId="1B2D6AE4" w:rsidR="00E01B0D" w:rsidRPr="00905A10" w:rsidRDefault="00E01B0D" w:rsidP="00E01B0D">
            <w:pPr>
              <w:rPr>
                <w:rFonts w:cs="Calibri Light"/>
                <w:sz w:val="20"/>
                <w:szCs w:val="20"/>
              </w:rPr>
            </w:pPr>
            <w:r w:rsidRPr="00905A10">
              <w:rPr>
                <w:rFonts w:cs="Calibri Light"/>
                <w:sz w:val="20"/>
                <w:szCs w:val="20"/>
              </w:rPr>
              <w:t>The system must provide the ability to register a patient (if required), and to record or confirm information such as a patient’s demographics, preferences, relevant relationships (</w:t>
            </w:r>
            <w:r w:rsidR="007F3501">
              <w:rPr>
                <w:rFonts w:cs="Calibri Light"/>
                <w:sz w:val="20"/>
                <w:szCs w:val="20"/>
              </w:rPr>
              <w:t xml:space="preserve">e.g. </w:t>
            </w:r>
            <w:r w:rsidRPr="00905A10">
              <w:rPr>
                <w:rFonts w:cs="Calibri Light"/>
                <w:sz w:val="20"/>
                <w:szCs w:val="20"/>
              </w:rPr>
              <w:t>to a proxy), advance directives, consent, and authorisation as specified as part of the patient care admin function requirement.</w:t>
            </w:r>
          </w:p>
        </w:tc>
        <w:tc>
          <w:tcPr>
            <w:tcW w:w="491" w:type="pct"/>
          </w:tcPr>
          <w:p w14:paraId="2CA040A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359741F" w14:textId="77777777" w:rsidR="00E01B0D" w:rsidRPr="00905A10" w:rsidRDefault="00E01B0D" w:rsidP="00E01B0D">
            <w:pPr>
              <w:rPr>
                <w:rFonts w:cs="Calibri Light"/>
                <w:sz w:val="20"/>
                <w:szCs w:val="20"/>
              </w:rPr>
            </w:pPr>
          </w:p>
        </w:tc>
      </w:tr>
      <w:tr w:rsidR="00E01B0D" w:rsidRPr="00905A10" w14:paraId="6DC8B542" w14:textId="19C88C53" w:rsidTr="003C60ED">
        <w:tc>
          <w:tcPr>
            <w:tcW w:w="343" w:type="pct"/>
          </w:tcPr>
          <w:p w14:paraId="2A752F1D" w14:textId="77777777" w:rsidR="00E01B0D" w:rsidRPr="00905A10" w:rsidRDefault="00E01B0D" w:rsidP="00B46E99">
            <w:pPr>
              <w:pStyle w:val="ListParagraph"/>
              <w:numPr>
                <w:ilvl w:val="0"/>
                <w:numId w:val="71"/>
              </w:numPr>
              <w:rPr>
                <w:rFonts w:cs="Calibri Light"/>
                <w:sz w:val="20"/>
                <w:szCs w:val="20"/>
              </w:rPr>
            </w:pPr>
          </w:p>
        </w:tc>
        <w:tc>
          <w:tcPr>
            <w:tcW w:w="804" w:type="pct"/>
          </w:tcPr>
          <w:p w14:paraId="6C9D44EC" w14:textId="77777777" w:rsidR="00E01B0D" w:rsidRPr="00905A10" w:rsidRDefault="00E01B0D" w:rsidP="00A31FE6">
            <w:pPr>
              <w:jc w:val="left"/>
              <w:rPr>
                <w:rFonts w:cs="Calibri Light"/>
                <w:sz w:val="20"/>
                <w:szCs w:val="20"/>
              </w:rPr>
            </w:pPr>
          </w:p>
        </w:tc>
        <w:tc>
          <w:tcPr>
            <w:tcW w:w="2334" w:type="pct"/>
          </w:tcPr>
          <w:p w14:paraId="686A0652" w14:textId="77777777" w:rsidR="00E01B0D" w:rsidRPr="00905A10" w:rsidRDefault="00E01B0D" w:rsidP="00E01B0D">
            <w:pPr>
              <w:rPr>
                <w:rFonts w:cs="Calibri Light"/>
                <w:sz w:val="20"/>
                <w:szCs w:val="20"/>
              </w:rPr>
            </w:pPr>
            <w:r w:rsidRPr="00905A10">
              <w:rPr>
                <w:rFonts w:cs="Calibri Light"/>
                <w:sz w:val="20"/>
                <w:szCs w:val="20"/>
              </w:rPr>
              <w:t>The system must provide the ability to confirm, record or update the patient’s medication list, allergies, previous medical procedures, illnesses, health factors, problems such as chronic conditions and medical devices, for example prosthetic devices, as described under the clinical history function requirement.</w:t>
            </w:r>
          </w:p>
        </w:tc>
        <w:tc>
          <w:tcPr>
            <w:tcW w:w="491" w:type="pct"/>
          </w:tcPr>
          <w:p w14:paraId="468169E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DBC156F" w14:textId="77777777" w:rsidR="00E01B0D" w:rsidRPr="00905A10" w:rsidRDefault="00E01B0D" w:rsidP="00E01B0D">
            <w:pPr>
              <w:rPr>
                <w:rFonts w:cs="Calibri Light"/>
                <w:sz w:val="20"/>
                <w:szCs w:val="20"/>
              </w:rPr>
            </w:pPr>
          </w:p>
        </w:tc>
      </w:tr>
      <w:tr w:rsidR="00E01B0D" w:rsidRPr="00905A10" w14:paraId="1EFB5338" w14:textId="738F0F86" w:rsidTr="003C60ED">
        <w:tc>
          <w:tcPr>
            <w:tcW w:w="343" w:type="pct"/>
          </w:tcPr>
          <w:p w14:paraId="47DE85DC" w14:textId="77777777" w:rsidR="00E01B0D" w:rsidRPr="00905A10" w:rsidRDefault="00E01B0D" w:rsidP="00B46E99">
            <w:pPr>
              <w:pStyle w:val="ListParagraph"/>
              <w:numPr>
                <w:ilvl w:val="0"/>
                <w:numId w:val="71"/>
              </w:numPr>
              <w:rPr>
                <w:rFonts w:cs="Calibri Light"/>
                <w:sz w:val="20"/>
                <w:szCs w:val="20"/>
              </w:rPr>
            </w:pPr>
          </w:p>
        </w:tc>
        <w:tc>
          <w:tcPr>
            <w:tcW w:w="804" w:type="pct"/>
          </w:tcPr>
          <w:p w14:paraId="3EC21D84" w14:textId="77777777" w:rsidR="00E01B0D" w:rsidRPr="00905A10" w:rsidRDefault="00E01B0D" w:rsidP="00A31FE6">
            <w:pPr>
              <w:jc w:val="left"/>
              <w:rPr>
                <w:rFonts w:cs="Calibri Light"/>
                <w:sz w:val="20"/>
                <w:szCs w:val="20"/>
              </w:rPr>
            </w:pPr>
          </w:p>
        </w:tc>
        <w:tc>
          <w:tcPr>
            <w:tcW w:w="2334" w:type="pct"/>
          </w:tcPr>
          <w:p w14:paraId="37F32D91"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confirm and update patient demographics, including next of kin. </w:t>
            </w:r>
          </w:p>
        </w:tc>
        <w:tc>
          <w:tcPr>
            <w:tcW w:w="491" w:type="pct"/>
          </w:tcPr>
          <w:p w14:paraId="0727DAA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2537D77" w14:textId="77777777" w:rsidR="00E01B0D" w:rsidRPr="00905A10" w:rsidRDefault="00E01B0D" w:rsidP="00E01B0D">
            <w:pPr>
              <w:rPr>
                <w:rFonts w:cs="Calibri Light"/>
                <w:sz w:val="20"/>
                <w:szCs w:val="20"/>
              </w:rPr>
            </w:pPr>
          </w:p>
        </w:tc>
      </w:tr>
      <w:tr w:rsidR="00E01B0D" w:rsidRPr="00905A10" w14:paraId="3CDB5337" w14:textId="68012CBF" w:rsidTr="003C60ED">
        <w:tc>
          <w:tcPr>
            <w:tcW w:w="343" w:type="pct"/>
          </w:tcPr>
          <w:p w14:paraId="2AB44112" w14:textId="77777777" w:rsidR="00E01B0D" w:rsidRPr="00905A10" w:rsidRDefault="00E01B0D" w:rsidP="00B46E99">
            <w:pPr>
              <w:pStyle w:val="ListParagraph"/>
              <w:numPr>
                <w:ilvl w:val="0"/>
                <w:numId w:val="71"/>
              </w:numPr>
              <w:rPr>
                <w:rFonts w:cs="Calibri Light"/>
                <w:sz w:val="20"/>
                <w:szCs w:val="20"/>
              </w:rPr>
            </w:pPr>
          </w:p>
        </w:tc>
        <w:tc>
          <w:tcPr>
            <w:tcW w:w="804" w:type="pct"/>
          </w:tcPr>
          <w:p w14:paraId="60310C14" w14:textId="77777777" w:rsidR="00E01B0D" w:rsidRPr="00905A10" w:rsidRDefault="00E01B0D" w:rsidP="00A31FE6">
            <w:pPr>
              <w:jc w:val="left"/>
              <w:rPr>
                <w:rFonts w:cs="Calibri Light"/>
                <w:sz w:val="20"/>
                <w:szCs w:val="20"/>
              </w:rPr>
            </w:pPr>
          </w:p>
        </w:tc>
        <w:tc>
          <w:tcPr>
            <w:tcW w:w="2334" w:type="pct"/>
          </w:tcPr>
          <w:p w14:paraId="54A9527A" w14:textId="77777777" w:rsidR="00E01B0D" w:rsidRPr="00905A10" w:rsidRDefault="00E01B0D" w:rsidP="00E01B0D">
            <w:pPr>
              <w:rPr>
                <w:rFonts w:cs="Calibri Light"/>
                <w:sz w:val="20"/>
                <w:szCs w:val="20"/>
              </w:rPr>
            </w:pPr>
            <w:r w:rsidRPr="00905A10">
              <w:rPr>
                <w:rFonts w:cs="Calibri Light"/>
                <w:sz w:val="20"/>
                <w:szCs w:val="20"/>
              </w:rPr>
              <w:t>The system must provide the ability to admit a lodger with a patient. Lodger identity and relationship to the patient must be recorded and linked to the admitted patient’s EHR.</w:t>
            </w:r>
          </w:p>
        </w:tc>
        <w:tc>
          <w:tcPr>
            <w:tcW w:w="491" w:type="pct"/>
          </w:tcPr>
          <w:p w14:paraId="7ECDEBC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01E9885" w14:textId="77777777" w:rsidR="00E01B0D" w:rsidRPr="00905A10" w:rsidRDefault="00E01B0D" w:rsidP="00E01B0D">
            <w:pPr>
              <w:rPr>
                <w:rFonts w:cs="Calibri Light"/>
                <w:sz w:val="20"/>
                <w:szCs w:val="20"/>
              </w:rPr>
            </w:pPr>
          </w:p>
        </w:tc>
      </w:tr>
      <w:tr w:rsidR="00E01B0D" w:rsidRPr="00905A10" w14:paraId="5A567ED8" w14:textId="00CDE6D5" w:rsidTr="003C60ED">
        <w:tc>
          <w:tcPr>
            <w:tcW w:w="343" w:type="pct"/>
          </w:tcPr>
          <w:p w14:paraId="45142CB0" w14:textId="77777777" w:rsidR="00E01B0D" w:rsidRPr="00905A10" w:rsidRDefault="00E01B0D" w:rsidP="00B46E99">
            <w:pPr>
              <w:pStyle w:val="ListParagraph"/>
              <w:numPr>
                <w:ilvl w:val="0"/>
                <w:numId w:val="71"/>
              </w:numPr>
              <w:rPr>
                <w:rFonts w:cs="Calibri Light"/>
                <w:sz w:val="20"/>
                <w:szCs w:val="20"/>
              </w:rPr>
            </w:pPr>
          </w:p>
        </w:tc>
        <w:tc>
          <w:tcPr>
            <w:tcW w:w="804" w:type="pct"/>
          </w:tcPr>
          <w:p w14:paraId="32032F42" w14:textId="77777777" w:rsidR="00E01B0D" w:rsidRPr="00905A10" w:rsidRDefault="00E01B0D" w:rsidP="00A31FE6">
            <w:pPr>
              <w:jc w:val="left"/>
              <w:rPr>
                <w:rFonts w:cs="Calibri Light"/>
                <w:sz w:val="20"/>
                <w:szCs w:val="20"/>
              </w:rPr>
            </w:pPr>
          </w:p>
        </w:tc>
        <w:tc>
          <w:tcPr>
            <w:tcW w:w="2334" w:type="pct"/>
          </w:tcPr>
          <w:p w14:paraId="3F38D037"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a standard hospital admission assessment and clinical measurements of the patient being admitted. The assessments function (which is described as part of clinical documentation) is used. </w:t>
            </w:r>
          </w:p>
        </w:tc>
        <w:tc>
          <w:tcPr>
            <w:tcW w:w="491" w:type="pct"/>
          </w:tcPr>
          <w:p w14:paraId="0198B4A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61D3BEA" w14:textId="77777777" w:rsidR="00E01B0D" w:rsidRPr="00905A10" w:rsidRDefault="00E01B0D" w:rsidP="00E01B0D">
            <w:pPr>
              <w:rPr>
                <w:rFonts w:cs="Calibri Light"/>
                <w:sz w:val="20"/>
                <w:szCs w:val="20"/>
              </w:rPr>
            </w:pPr>
          </w:p>
        </w:tc>
      </w:tr>
      <w:tr w:rsidR="00E01B0D" w:rsidRPr="00905A10" w14:paraId="13AB3510" w14:textId="5A90653C" w:rsidTr="003C60ED">
        <w:tc>
          <w:tcPr>
            <w:tcW w:w="343" w:type="pct"/>
          </w:tcPr>
          <w:p w14:paraId="434D1610" w14:textId="77777777" w:rsidR="00E01B0D" w:rsidRPr="00905A10" w:rsidRDefault="00E01B0D" w:rsidP="00B46E99">
            <w:pPr>
              <w:pStyle w:val="ListParagraph"/>
              <w:numPr>
                <w:ilvl w:val="0"/>
                <w:numId w:val="71"/>
              </w:numPr>
              <w:rPr>
                <w:rFonts w:cs="Calibri Light"/>
                <w:sz w:val="20"/>
                <w:szCs w:val="20"/>
              </w:rPr>
            </w:pPr>
          </w:p>
        </w:tc>
        <w:tc>
          <w:tcPr>
            <w:tcW w:w="804" w:type="pct"/>
          </w:tcPr>
          <w:p w14:paraId="7F5430D6" w14:textId="77777777" w:rsidR="00E01B0D" w:rsidRPr="00905A10" w:rsidRDefault="00E01B0D" w:rsidP="00A31FE6">
            <w:pPr>
              <w:jc w:val="left"/>
              <w:rPr>
                <w:rFonts w:cs="Calibri Light"/>
                <w:sz w:val="20"/>
                <w:szCs w:val="20"/>
              </w:rPr>
            </w:pPr>
          </w:p>
        </w:tc>
        <w:tc>
          <w:tcPr>
            <w:tcW w:w="2334" w:type="pct"/>
          </w:tcPr>
          <w:p w14:paraId="5BE27774" w14:textId="77777777" w:rsidR="00E01B0D" w:rsidRPr="00905A10" w:rsidRDefault="00E01B0D" w:rsidP="00E01B0D">
            <w:pPr>
              <w:rPr>
                <w:rFonts w:cs="Calibri Light"/>
                <w:sz w:val="20"/>
                <w:szCs w:val="20"/>
              </w:rPr>
            </w:pPr>
            <w:r w:rsidRPr="00905A10">
              <w:rPr>
                <w:rFonts w:cs="Calibri Light"/>
                <w:sz w:val="20"/>
                <w:szCs w:val="20"/>
              </w:rPr>
              <w:t>The system must provide the ability to confirm the medical diagnosis or purpose for the hospital admission as part of hospital admission assessment.</w:t>
            </w:r>
          </w:p>
        </w:tc>
        <w:tc>
          <w:tcPr>
            <w:tcW w:w="491" w:type="pct"/>
          </w:tcPr>
          <w:p w14:paraId="1A0D84C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088A375" w14:textId="77777777" w:rsidR="00E01B0D" w:rsidRPr="00905A10" w:rsidRDefault="00E01B0D" w:rsidP="00E01B0D">
            <w:pPr>
              <w:rPr>
                <w:rFonts w:cs="Calibri Light"/>
                <w:sz w:val="20"/>
                <w:szCs w:val="20"/>
              </w:rPr>
            </w:pPr>
          </w:p>
        </w:tc>
      </w:tr>
      <w:tr w:rsidR="00E01B0D" w:rsidRPr="00905A10" w14:paraId="7320B353" w14:textId="44F3B897" w:rsidTr="003C60ED">
        <w:tc>
          <w:tcPr>
            <w:tcW w:w="343" w:type="pct"/>
          </w:tcPr>
          <w:p w14:paraId="2A1F62D5" w14:textId="77777777" w:rsidR="00E01B0D" w:rsidRPr="00905A10" w:rsidRDefault="00E01B0D" w:rsidP="00B46E99">
            <w:pPr>
              <w:pStyle w:val="ListParagraph"/>
              <w:numPr>
                <w:ilvl w:val="0"/>
                <w:numId w:val="71"/>
              </w:numPr>
              <w:rPr>
                <w:rFonts w:cs="Calibri Light"/>
                <w:sz w:val="20"/>
                <w:szCs w:val="20"/>
              </w:rPr>
            </w:pPr>
          </w:p>
        </w:tc>
        <w:tc>
          <w:tcPr>
            <w:tcW w:w="804" w:type="pct"/>
          </w:tcPr>
          <w:p w14:paraId="111F4BD1" w14:textId="77777777" w:rsidR="00E01B0D" w:rsidRPr="00905A10" w:rsidRDefault="00E01B0D" w:rsidP="00A31FE6">
            <w:pPr>
              <w:jc w:val="left"/>
              <w:rPr>
                <w:rFonts w:cs="Calibri Light"/>
                <w:sz w:val="20"/>
                <w:szCs w:val="20"/>
              </w:rPr>
            </w:pPr>
          </w:p>
        </w:tc>
        <w:tc>
          <w:tcPr>
            <w:tcW w:w="2334" w:type="pct"/>
          </w:tcPr>
          <w:p w14:paraId="78AC3A82" w14:textId="77777777" w:rsidR="00E01B0D" w:rsidRPr="00905A10" w:rsidRDefault="00E01B0D" w:rsidP="00E01B0D">
            <w:pPr>
              <w:rPr>
                <w:rFonts w:cs="Calibri Light"/>
                <w:sz w:val="20"/>
                <w:szCs w:val="20"/>
              </w:rPr>
            </w:pPr>
            <w:r w:rsidRPr="00905A10">
              <w:rPr>
                <w:rFonts w:cs="Calibri Light"/>
                <w:sz w:val="20"/>
                <w:szCs w:val="20"/>
              </w:rPr>
              <w:t>The system must provide the ability to place medication orders at admission of the patient, for the hospital stay to the hospital pharmacy/dispensary by means of the medication orders function. Administering of medication is scheduled for the patient.</w:t>
            </w:r>
          </w:p>
        </w:tc>
        <w:tc>
          <w:tcPr>
            <w:tcW w:w="491" w:type="pct"/>
          </w:tcPr>
          <w:p w14:paraId="024D862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4FD40B6" w14:textId="77777777" w:rsidR="00E01B0D" w:rsidRPr="00905A10" w:rsidRDefault="00E01B0D" w:rsidP="00E01B0D">
            <w:pPr>
              <w:rPr>
                <w:rFonts w:cs="Calibri Light"/>
                <w:sz w:val="20"/>
                <w:szCs w:val="20"/>
              </w:rPr>
            </w:pPr>
          </w:p>
        </w:tc>
      </w:tr>
      <w:tr w:rsidR="00E01B0D" w:rsidRPr="00905A10" w14:paraId="70356D58" w14:textId="12A86761" w:rsidTr="003C60ED">
        <w:tc>
          <w:tcPr>
            <w:tcW w:w="343" w:type="pct"/>
          </w:tcPr>
          <w:p w14:paraId="488C6E97" w14:textId="77777777" w:rsidR="00E01B0D" w:rsidRPr="00905A10" w:rsidRDefault="00E01B0D" w:rsidP="00B46E99">
            <w:pPr>
              <w:pStyle w:val="ListParagraph"/>
              <w:numPr>
                <w:ilvl w:val="0"/>
                <w:numId w:val="71"/>
              </w:numPr>
              <w:rPr>
                <w:rFonts w:cs="Calibri Light"/>
                <w:sz w:val="20"/>
                <w:szCs w:val="20"/>
              </w:rPr>
            </w:pPr>
          </w:p>
        </w:tc>
        <w:tc>
          <w:tcPr>
            <w:tcW w:w="804" w:type="pct"/>
          </w:tcPr>
          <w:p w14:paraId="4E7B75F0" w14:textId="77777777" w:rsidR="00E01B0D" w:rsidRPr="00905A10" w:rsidRDefault="00E01B0D" w:rsidP="00A31FE6">
            <w:pPr>
              <w:jc w:val="left"/>
              <w:rPr>
                <w:rFonts w:cs="Calibri Light"/>
                <w:sz w:val="20"/>
                <w:szCs w:val="20"/>
              </w:rPr>
            </w:pPr>
          </w:p>
        </w:tc>
        <w:tc>
          <w:tcPr>
            <w:tcW w:w="2334" w:type="pct"/>
          </w:tcPr>
          <w:p w14:paraId="71686548" w14:textId="77777777" w:rsidR="00E01B0D" w:rsidRPr="00905A10" w:rsidRDefault="00E01B0D" w:rsidP="00E01B0D">
            <w:pPr>
              <w:rPr>
                <w:rFonts w:cs="Calibri Light"/>
                <w:sz w:val="20"/>
                <w:szCs w:val="20"/>
              </w:rPr>
            </w:pPr>
            <w:r w:rsidRPr="00905A10">
              <w:rPr>
                <w:rFonts w:cs="Calibri Light"/>
                <w:sz w:val="20"/>
                <w:szCs w:val="20"/>
              </w:rPr>
              <w:t>The system must provide the ability to schedule administering of medication ordered during admission.</w:t>
            </w:r>
          </w:p>
        </w:tc>
        <w:tc>
          <w:tcPr>
            <w:tcW w:w="491" w:type="pct"/>
          </w:tcPr>
          <w:p w14:paraId="4D0266F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1929EDF" w14:textId="77777777" w:rsidR="00E01B0D" w:rsidRPr="00905A10" w:rsidRDefault="00E01B0D" w:rsidP="00E01B0D">
            <w:pPr>
              <w:rPr>
                <w:rFonts w:cs="Calibri Light"/>
                <w:sz w:val="20"/>
                <w:szCs w:val="20"/>
              </w:rPr>
            </w:pPr>
          </w:p>
        </w:tc>
      </w:tr>
      <w:tr w:rsidR="00E01B0D" w:rsidRPr="00905A10" w14:paraId="250A8D88" w14:textId="50E5B869" w:rsidTr="003C60ED">
        <w:tc>
          <w:tcPr>
            <w:tcW w:w="343" w:type="pct"/>
          </w:tcPr>
          <w:p w14:paraId="4CB0B1B8" w14:textId="77777777" w:rsidR="00E01B0D" w:rsidRPr="00905A10" w:rsidRDefault="00E01B0D" w:rsidP="00B46E99">
            <w:pPr>
              <w:pStyle w:val="ListParagraph"/>
              <w:numPr>
                <w:ilvl w:val="0"/>
                <w:numId w:val="71"/>
              </w:numPr>
              <w:rPr>
                <w:rFonts w:cs="Calibri Light"/>
                <w:sz w:val="20"/>
                <w:szCs w:val="20"/>
              </w:rPr>
            </w:pPr>
          </w:p>
        </w:tc>
        <w:tc>
          <w:tcPr>
            <w:tcW w:w="804" w:type="pct"/>
          </w:tcPr>
          <w:p w14:paraId="319EB749" w14:textId="77777777" w:rsidR="00E01B0D" w:rsidRPr="00905A10" w:rsidRDefault="00E01B0D" w:rsidP="00A31FE6">
            <w:pPr>
              <w:jc w:val="left"/>
              <w:rPr>
                <w:rFonts w:cs="Calibri Light"/>
                <w:sz w:val="20"/>
                <w:szCs w:val="20"/>
              </w:rPr>
            </w:pPr>
          </w:p>
        </w:tc>
        <w:tc>
          <w:tcPr>
            <w:tcW w:w="2334" w:type="pct"/>
          </w:tcPr>
          <w:p w14:paraId="30EA4463" w14:textId="77777777" w:rsidR="00E01B0D" w:rsidRPr="00905A10" w:rsidRDefault="00E01B0D" w:rsidP="00E01B0D">
            <w:pPr>
              <w:rPr>
                <w:rFonts w:cs="Calibri Light"/>
                <w:sz w:val="20"/>
                <w:szCs w:val="20"/>
              </w:rPr>
            </w:pPr>
            <w:r w:rsidRPr="00905A10">
              <w:rPr>
                <w:rFonts w:cs="Calibri Light"/>
                <w:sz w:val="20"/>
                <w:szCs w:val="20"/>
              </w:rPr>
              <w:t>The system must provide the ability to orientate patients and relatives regarding the relevant hospital unit or ward, and to inform them regarding visiting hours, patient rights and responsibilities through the provider-patient communication function.</w:t>
            </w:r>
          </w:p>
        </w:tc>
        <w:tc>
          <w:tcPr>
            <w:tcW w:w="491" w:type="pct"/>
          </w:tcPr>
          <w:p w14:paraId="264E4DC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7E08776" w14:textId="77777777" w:rsidR="00E01B0D" w:rsidRPr="00905A10" w:rsidRDefault="00E01B0D" w:rsidP="00E01B0D">
            <w:pPr>
              <w:rPr>
                <w:rFonts w:cs="Calibri Light"/>
                <w:sz w:val="20"/>
                <w:szCs w:val="20"/>
              </w:rPr>
            </w:pPr>
          </w:p>
        </w:tc>
      </w:tr>
      <w:tr w:rsidR="00E01B0D" w:rsidRPr="00905A10" w14:paraId="42C659D3" w14:textId="1BB98240" w:rsidTr="003C60ED">
        <w:tc>
          <w:tcPr>
            <w:tcW w:w="343" w:type="pct"/>
          </w:tcPr>
          <w:p w14:paraId="20E463C3" w14:textId="77777777" w:rsidR="00E01B0D" w:rsidRPr="00905A10" w:rsidRDefault="00E01B0D" w:rsidP="00B46E99">
            <w:pPr>
              <w:pStyle w:val="ListParagraph"/>
              <w:numPr>
                <w:ilvl w:val="0"/>
                <w:numId w:val="71"/>
              </w:numPr>
              <w:rPr>
                <w:rFonts w:cs="Calibri Light"/>
                <w:sz w:val="20"/>
                <w:szCs w:val="20"/>
              </w:rPr>
            </w:pPr>
          </w:p>
        </w:tc>
        <w:tc>
          <w:tcPr>
            <w:tcW w:w="804" w:type="pct"/>
          </w:tcPr>
          <w:p w14:paraId="74D40302" w14:textId="77777777" w:rsidR="00E01B0D" w:rsidRPr="00905A10" w:rsidRDefault="00E01B0D" w:rsidP="00A31FE6">
            <w:pPr>
              <w:jc w:val="left"/>
              <w:rPr>
                <w:rFonts w:cs="Calibri Light"/>
                <w:sz w:val="20"/>
                <w:szCs w:val="20"/>
              </w:rPr>
            </w:pPr>
          </w:p>
        </w:tc>
        <w:tc>
          <w:tcPr>
            <w:tcW w:w="2334" w:type="pct"/>
          </w:tcPr>
          <w:p w14:paraId="04845566" w14:textId="77777777" w:rsidR="00E01B0D" w:rsidRPr="00905A10" w:rsidRDefault="00E01B0D" w:rsidP="00E01B0D">
            <w:pPr>
              <w:rPr>
                <w:rFonts w:cs="Calibri Light"/>
                <w:sz w:val="20"/>
                <w:szCs w:val="20"/>
              </w:rPr>
            </w:pPr>
            <w:r w:rsidRPr="00905A10">
              <w:rPr>
                <w:rFonts w:cs="Calibri Light"/>
                <w:sz w:val="20"/>
                <w:szCs w:val="20"/>
              </w:rPr>
              <w:t>The system must provide the ability to notify the hospital kitchen when a patient is admitted.</w:t>
            </w:r>
          </w:p>
        </w:tc>
        <w:tc>
          <w:tcPr>
            <w:tcW w:w="491" w:type="pct"/>
          </w:tcPr>
          <w:p w14:paraId="63CCCC4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6C6968F" w14:textId="77777777" w:rsidR="00E01B0D" w:rsidRPr="00905A10" w:rsidRDefault="00E01B0D" w:rsidP="00E01B0D">
            <w:pPr>
              <w:rPr>
                <w:rFonts w:cs="Calibri Light"/>
                <w:sz w:val="20"/>
                <w:szCs w:val="20"/>
              </w:rPr>
            </w:pPr>
          </w:p>
        </w:tc>
      </w:tr>
      <w:tr w:rsidR="00E01B0D" w:rsidRPr="00905A10" w14:paraId="41D68700" w14:textId="7B8AC676" w:rsidTr="003C60ED">
        <w:tc>
          <w:tcPr>
            <w:tcW w:w="343" w:type="pct"/>
          </w:tcPr>
          <w:p w14:paraId="4E70C1CD" w14:textId="77777777" w:rsidR="00E01B0D" w:rsidRPr="00905A10" w:rsidRDefault="00E01B0D" w:rsidP="00B46E99">
            <w:pPr>
              <w:pStyle w:val="ListParagraph"/>
              <w:numPr>
                <w:ilvl w:val="0"/>
                <w:numId w:val="71"/>
              </w:numPr>
              <w:rPr>
                <w:rFonts w:cs="Calibri Light"/>
                <w:sz w:val="20"/>
                <w:szCs w:val="20"/>
              </w:rPr>
            </w:pPr>
          </w:p>
        </w:tc>
        <w:tc>
          <w:tcPr>
            <w:tcW w:w="804" w:type="pct"/>
          </w:tcPr>
          <w:p w14:paraId="56C7C09E" w14:textId="77777777" w:rsidR="00E01B0D" w:rsidRPr="00905A10" w:rsidRDefault="00E01B0D" w:rsidP="00A31FE6">
            <w:pPr>
              <w:jc w:val="left"/>
              <w:rPr>
                <w:rFonts w:cs="Calibri Light"/>
                <w:sz w:val="20"/>
                <w:szCs w:val="20"/>
              </w:rPr>
            </w:pPr>
          </w:p>
        </w:tc>
        <w:tc>
          <w:tcPr>
            <w:tcW w:w="2334" w:type="pct"/>
          </w:tcPr>
          <w:p w14:paraId="483563DC" w14:textId="77777777" w:rsidR="00E01B0D" w:rsidRPr="00905A10" w:rsidRDefault="00E01B0D" w:rsidP="00E01B0D">
            <w:pPr>
              <w:rPr>
                <w:rFonts w:cs="Calibri Light"/>
                <w:sz w:val="20"/>
                <w:szCs w:val="20"/>
              </w:rPr>
            </w:pPr>
            <w:r w:rsidRPr="00905A10">
              <w:rPr>
                <w:rFonts w:cs="Calibri Light"/>
                <w:sz w:val="20"/>
                <w:szCs w:val="20"/>
              </w:rPr>
              <w:t>The system must provide the ability to notify the hospital kitchen when a lodger is admitted with a patient.</w:t>
            </w:r>
          </w:p>
        </w:tc>
        <w:tc>
          <w:tcPr>
            <w:tcW w:w="491" w:type="pct"/>
          </w:tcPr>
          <w:p w14:paraId="4344CF6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5EC86E5" w14:textId="77777777" w:rsidR="00E01B0D" w:rsidRPr="00905A10" w:rsidRDefault="00E01B0D" w:rsidP="00E01B0D">
            <w:pPr>
              <w:rPr>
                <w:rFonts w:cs="Calibri Light"/>
                <w:sz w:val="20"/>
                <w:szCs w:val="20"/>
              </w:rPr>
            </w:pPr>
          </w:p>
        </w:tc>
      </w:tr>
      <w:tr w:rsidR="00E01B0D" w:rsidRPr="00905A10" w14:paraId="1C2EE10A" w14:textId="2DFFB391" w:rsidTr="003C60ED">
        <w:tc>
          <w:tcPr>
            <w:tcW w:w="343" w:type="pct"/>
          </w:tcPr>
          <w:p w14:paraId="5E05F53F" w14:textId="77777777" w:rsidR="00E01B0D" w:rsidRPr="00905A10" w:rsidRDefault="00E01B0D" w:rsidP="00B46E99">
            <w:pPr>
              <w:pStyle w:val="ListParagraph"/>
              <w:numPr>
                <w:ilvl w:val="0"/>
                <w:numId w:val="71"/>
              </w:numPr>
              <w:rPr>
                <w:rFonts w:cs="Calibri Light"/>
                <w:sz w:val="20"/>
                <w:szCs w:val="20"/>
              </w:rPr>
            </w:pPr>
          </w:p>
        </w:tc>
        <w:tc>
          <w:tcPr>
            <w:tcW w:w="804" w:type="pct"/>
          </w:tcPr>
          <w:p w14:paraId="259E6175" w14:textId="77777777" w:rsidR="00E01B0D" w:rsidRPr="00905A10" w:rsidRDefault="00E01B0D" w:rsidP="00A31FE6">
            <w:pPr>
              <w:jc w:val="left"/>
              <w:rPr>
                <w:rFonts w:cs="Calibri Light"/>
                <w:sz w:val="20"/>
                <w:szCs w:val="20"/>
              </w:rPr>
            </w:pPr>
          </w:p>
        </w:tc>
        <w:tc>
          <w:tcPr>
            <w:tcW w:w="2334" w:type="pct"/>
          </w:tcPr>
          <w:p w14:paraId="480D8ABD" w14:textId="77777777" w:rsidR="00E01B0D" w:rsidRPr="00905A10" w:rsidRDefault="00E01B0D" w:rsidP="00E01B0D">
            <w:pPr>
              <w:rPr>
                <w:rFonts w:cs="Calibri Light"/>
                <w:sz w:val="20"/>
                <w:szCs w:val="20"/>
              </w:rPr>
            </w:pPr>
            <w:r w:rsidRPr="00905A10">
              <w:rPr>
                <w:rFonts w:cs="Calibri Light"/>
                <w:sz w:val="20"/>
                <w:szCs w:val="20"/>
              </w:rPr>
              <w:t>The system must provide the ability to place a diet order (as described under the diet orders function) if diet information is available at the time of admission.</w:t>
            </w:r>
          </w:p>
        </w:tc>
        <w:tc>
          <w:tcPr>
            <w:tcW w:w="491" w:type="pct"/>
          </w:tcPr>
          <w:p w14:paraId="4A90483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5989A3E" w14:textId="77777777" w:rsidR="00E01B0D" w:rsidRPr="00905A10" w:rsidRDefault="00E01B0D" w:rsidP="00E01B0D">
            <w:pPr>
              <w:rPr>
                <w:rFonts w:cs="Calibri Light"/>
                <w:sz w:val="20"/>
                <w:szCs w:val="20"/>
              </w:rPr>
            </w:pPr>
          </w:p>
        </w:tc>
      </w:tr>
      <w:tr w:rsidR="00E01B0D" w:rsidRPr="00905A10" w14:paraId="1963A5EC" w14:textId="0A620AD4" w:rsidTr="003C60ED">
        <w:tc>
          <w:tcPr>
            <w:tcW w:w="343" w:type="pct"/>
          </w:tcPr>
          <w:p w14:paraId="4D7BF08F" w14:textId="77777777" w:rsidR="00E01B0D" w:rsidRPr="00905A10" w:rsidRDefault="00E01B0D" w:rsidP="00B46E99">
            <w:pPr>
              <w:pStyle w:val="ListParagraph"/>
              <w:numPr>
                <w:ilvl w:val="0"/>
                <w:numId w:val="71"/>
              </w:numPr>
              <w:rPr>
                <w:rFonts w:cs="Calibri Light"/>
                <w:sz w:val="20"/>
                <w:szCs w:val="20"/>
              </w:rPr>
            </w:pPr>
          </w:p>
        </w:tc>
        <w:tc>
          <w:tcPr>
            <w:tcW w:w="804" w:type="pct"/>
          </w:tcPr>
          <w:p w14:paraId="26C87312" w14:textId="77777777" w:rsidR="00E01B0D" w:rsidRPr="00905A10" w:rsidRDefault="00E01B0D" w:rsidP="00A31FE6">
            <w:pPr>
              <w:jc w:val="left"/>
              <w:rPr>
                <w:rFonts w:cs="Calibri Light"/>
                <w:sz w:val="20"/>
                <w:szCs w:val="20"/>
              </w:rPr>
            </w:pPr>
          </w:p>
        </w:tc>
        <w:tc>
          <w:tcPr>
            <w:tcW w:w="2334" w:type="pct"/>
          </w:tcPr>
          <w:p w14:paraId="72F33A33" w14:textId="77777777" w:rsidR="00E01B0D" w:rsidRPr="00905A10" w:rsidRDefault="00E01B0D" w:rsidP="00E01B0D">
            <w:pPr>
              <w:rPr>
                <w:rFonts w:cs="Calibri Light"/>
                <w:sz w:val="20"/>
                <w:szCs w:val="20"/>
              </w:rPr>
            </w:pPr>
            <w:r w:rsidRPr="00905A10">
              <w:rPr>
                <w:rFonts w:cs="Calibri Light"/>
                <w:sz w:val="20"/>
                <w:szCs w:val="20"/>
              </w:rPr>
              <w:t>The system must provide the ability to accommodate the patient’s belongings and home medication that could not be sent home with the patient’s relatives as described under patient belongings admin function.</w:t>
            </w:r>
          </w:p>
        </w:tc>
        <w:tc>
          <w:tcPr>
            <w:tcW w:w="491" w:type="pct"/>
          </w:tcPr>
          <w:p w14:paraId="780CAD5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E46135F" w14:textId="77777777" w:rsidR="00E01B0D" w:rsidRPr="00905A10" w:rsidRDefault="00E01B0D" w:rsidP="00E01B0D">
            <w:pPr>
              <w:rPr>
                <w:rFonts w:cs="Calibri Light"/>
                <w:sz w:val="20"/>
                <w:szCs w:val="20"/>
              </w:rPr>
            </w:pPr>
          </w:p>
        </w:tc>
      </w:tr>
      <w:tr w:rsidR="00E01B0D" w:rsidRPr="00905A10" w14:paraId="2AFB5A62" w14:textId="116211BC" w:rsidTr="003C60ED">
        <w:tc>
          <w:tcPr>
            <w:tcW w:w="343" w:type="pct"/>
          </w:tcPr>
          <w:p w14:paraId="1EE1202F" w14:textId="77777777" w:rsidR="00E01B0D" w:rsidRPr="00905A10" w:rsidRDefault="00E01B0D" w:rsidP="00B46E99">
            <w:pPr>
              <w:pStyle w:val="ListParagraph"/>
              <w:numPr>
                <w:ilvl w:val="0"/>
                <w:numId w:val="71"/>
              </w:numPr>
              <w:rPr>
                <w:rFonts w:cs="Calibri Light"/>
                <w:sz w:val="20"/>
                <w:szCs w:val="20"/>
              </w:rPr>
            </w:pPr>
          </w:p>
        </w:tc>
        <w:tc>
          <w:tcPr>
            <w:tcW w:w="804" w:type="pct"/>
          </w:tcPr>
          <w:p w14:paraId="3D9C6F8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Patient Bed Allocation.</w:t>
            </w:r>
          </w:p>
        </w:tc>
        <w:tc>
          <w:tcPr>
            <w:tcW w:w="2334" w:type="pct"/>
          </w:tcPr>
          <w:p w14:paraId="35709B8A" w14:textId="67E2D521" w:rsidR="00E01B0D" w:rsidRPr="00905A10" w:rsidRDefault="00E01B0D" w:rsidP="00E01B0D">
            <w:pPr>
              <w:rPr>
                <w:rFonts w:cs="Calibri Light"/>
                <w:sz w:val="20"/>
                <w:szCs w:val="20"/>
              </w:rPr>
            </w:pPr>
            <w:r w:rsidRPr="00905A10">
              <w:rPr>
                <w:rFonts w:cs="Calibri Light"/>
                <w:sz w:val="20"/>
                <w:szCs w:val="20"/>
              </w:rPr>
              <w:t>The system must provide the ability to manage patient bed allocation. Patient bed allocation function must assign to an identified patient a specific bed in a specific ward (via the resource allocation function). The system must ensure that a patient’s bed assignment optimises care and minimises risk (</w:t>
            </w:r>
            <w:r w:rsidR="007F3501">
              <w:rPr>
                <w:rFonts w:cs="Calibri Light"/>
                <w:sz w:val="20"/>
                <w:szCs w:val="20"/>
              </w:rPr>
              <w:t xml:space="preserve">e.g. </w:t>
            </w:r>
            <w:r w:rsidRPr="00905A10">
              <w:rPr>
                <w:rFonts w:cs="Calibri Light"/>
                <w:sz w:val="20"/>
                <w:szCs w:val="20"/>
              </w:rPr>
              <w:t>of exposure to contagious patients; need for a room with special equipment; or need to be close to the nursing station or in a private room). Patient bed allocation is required within admission as well as patient transfer. It can also be used independently of these functions.</w:t>
            </w:r>
          </w:p>
        </w:tc>
        <w:tc>
          <w:tcPr>
            <w:tcW w:w="491" w:type="pct"/>
          </w:tcPr>
          <w:p w14:paraId="3C0BC7C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A4F1443" w14:textId="77777777" w:rsidR="00E01B0D" w:rsidRPr="00905A10" w:rsidRDefault="00E01B0D" w:rsidP="00E01B0D">
            <w:pPr>
              <w:rPr>
                <w:rFonts w:cs="Calibri Light"/>
                <w:sz w:val="20"/>
                <w:szCs w:val="20"/>
              </w:rPr>
            </w:pPr>
          </w:p>
        </w:tc>
      </w:tr>
      <w:tr w:rsidR="00E01B0D" w:rsidRPr="00905A10" w14:paraId="298E04D9" w14:textId="46C94CAB" w:rsidTr="003C60ED">
        <w:tc>
          <w:tcPr>
            <w:tcW w:w="343" w:type="pct"/>
          </w:tcPr>
          <w:p w14:paraId="07C73394" w14:textId="77777777" w:rsidR="00E01B0D" w:rsidRPr="00905A10" w:rsidRDefault="00E01B0D" w:rsidP="00B46E99">
            <w:pPr>
              <w:pStyle w:val="ListParagraph"/>
              <w:numPr>
                <w:ilvl w:val="0"/>
                <w:numId w:val="71"/>
              </w:numPr>
              <w:rPr>
                <w:rFonts w:cs="Calibri Light"/>
                <w:sz w:val="20"/>
                <w:szCs w:val="20"/>
              </w:rPr>
            </w:pPr>
          </w:p>
        </w:tc>
        <w:tc>
          <w:tcPr>
            <w:tcW w:w="804" w:type="pct"/>
          </w:tcPr>
          <w:p w14:paraId="00125D4E" w14:textId="77777777" w:rsidR="00E01B0D" w:rsidRPr="00905A10" w:rsidRDefault="00E01B0D" w:rsidP="00A31FE6">
            <w:pPr>
              <w:jc w:val="left"/>
              <w:rPr>
                <w:rFonts w:cs="Calibri Light"/>
                <w:sz w:val="20"/>
                <w:szCs w:val="20"/>
              </w:rPr>
            </w:pPr>
          </w:p>
        </w:tc>
        <w:tc>
          <w:tcPr>
            <w:tcW w:w="2334" w:type="pct"/>
          </w:tcPr>
          <w:p w14:paraId="5B923713" w14:textId="0C38C37D" w:rsidR="00E01B0D" w:rsidRPr="00905A10" w:rsidRDefault="00E01B0D" w:rsidP="00E01B0D">
            <w:pPr>
              <w:rPr>
                <w:rFonts w:cs="Calibri Light"/>
                <w:sz w:val="20"/>
                <w:szCs w:val="20"/>
              </w:rPr>
            </w:pPr>
            <w:r w:rsidRPr="00905A10">
              <w:rPr>
                <w:rFonts w:cs="Calibri Light"/>
                <w:sz w:val="20"/>
                <w:szCs w:val="20"/>
              </w:rPr>
              <w:t>The system must provide the ability to manage patient bed assignment interactions that are internal or external to the system (</w:t>
            </w:r>
            <w:r w:rsidR="007F3501">
              <w:rPr>
                <w:rFonts w:cs="Calibri Light"/>
                <w:sz w:val="20"/>
                <w:szCs w:val="20"/>
              </w:rPr>
              <w:t xml:space="preserve">e.g. </w:t>
            </w:r>
            <w:r w:rsidRPr="00905A10">
              <w:rPr>
                <w:rFonts w:cs="Calibri Light"/>
                <w:sz w:val="20"/>
                <w:szCs w:val="20"/>
              </w:rPr>
              <w:t>including temporary bed assignments).</w:t>
            </w:r>
          </w:p>
        </w:tc>
        <w:tc>
          <w:tcPr>
            <w:tcW w:w="491" w:type="pct"/>
          </w:tcPr>
          <w:p w14:paraId="1357C78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38F1F8D" w14:textId="77777777" w:rsidR="00E01B0D" w:rsidRPr="00905A10" w:rsidRDefault="00E01B0D" w:rsidP="00E01B0D">
            <w:pPr>
              <w:rPr>
                <w:rFonts w:cs="Calibri Light"/>
                <w:sz w:val="20"/>
                <w:szCs w:val="20"/>
              </w:rPr>
            </w:pPr>
          </w:p>
        </w:tc>
      </w:tr>
      <w:tr w:rsidR="00E01B0D" w:rsidRPr="00905A10" w14:paraId="54D925E8" w14:textId="14BA3F7D" w:rsidTr="003C60ED">
        <w:tc>
          <w:tcPr>
            <w:tcW w:w="343" w:type="pct"/>
          </w:tcPr>
          <w:p w14:paraId="485CAFE7" w14:textId="77777777" w:rsidR="00E01B0D" w:rsidRPr="00905A10" w:rsidRDefault="00E01B0D" w:rsidP="00B46E99">
            <w:pPr>
              <w:pStyle w:val="ListParagraph"/>
              <w:numPr>
                <w:ilvl w:val="0"/>
                <w:numId w:val="71"/>
              </w:numPr>
              <w:rPr>
                <w:rFonts w:cs="Calibri Light"/>
                <w:sz w:val="20"/>
                <w:szCs w:val="20"/>
              </w:rPr>
            </w:pPr>
          </w:p>
        </w:tc>
        <w:tc>
          <w:tcPr>
            <w:tcW w:w="804" w:type="pct"/>
          </w:tcPr>
          <w:p w14:paraId="26D51E2A" w14:textId="77777777" w:rsidR="00E01B0D" w:rsidRPr="00905A10" w:rsidRDefault="00E01B0D" w:rsidP="00A31FE6">
            <w:pPr>
              <w:jc w:val="left"/>
              <w:rPr>
                <w:rFonts w:cs="Calibri Light"/>
                <w:sz w:val="20"/>
                <w:szCs w:val="20"/>
              </w:rPr>
            </w:pPr>
          </w:p>
        </w:tc>
        <w:tc>
          <w:tcPr>
            <w:tcW w:w="2334" w:type="pct"/>
          </w:tcPr>
          <w:p w14:paraId="58F304A7" w14:textId="77777777" w:rsidR="00E01B0D" w:rsidRPr="00905A10" w:rsidRDefault="00E01B0D" w:rsidP="00E01B0D">
            <w:pPr>
              <w:rPr>
                <w:rFonts w:cs="Calibri Light"/>
                <w:sz w:val="20"/>
                <w:szCs w:val="20"/>
              </w:rPr>
            </w:pPr>
            <w:r w:rsidRPr="00905A10">
              <w:rPr>
                <w:rFonts w:cs="Calibri Light"/>
                <w:sz w:val="20"/>
                <w:szCs w:val="20"/>
              </w:rPr>
              <w:t>The system should transmit patient information to an external system that will facilitate bed assignment, care optimisation and risk mitigation.</w:t>
            </w:r>
          </w:p>
        </w:tc>
        <w:tc>
          <w:tcPr>
            <w:tcW w:w="491" w:type="pct"/>
          </w:tcPr>
          <w:p w14:paraId="7E065ADF"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8225B07" w14:textId="77777777" w:rsidR="00E01B0D" w:rsidRPr="00905A10" w:rsidRDefault="00E01B0D" w:rsidP="00E01B0D">
            <w:pPr>
              <w:rPr>
                <w:rFonts w:cs="Calibri Light"/>
                <w:sz w:val="20"/>
                <w:szCs w:val="20"/>
              </w:rPr>
            </w:pPr>
          </w:p>
        </w:tc>
      </w:tr>
      <w:tr w:rsidR="00E01B0D" w:rsidRPr="00905A10" w14:paraId="03298D71" w14:textId="690AF35B" w:rsidTr="003C60ED">
        <w:tc>
          <w:tcPr>
            <w:tcW w:w="343" w:type="pct"/>
          </w:tcPr>
          <w:p w14:paraId="299009BA" w14:textId="77777777" w:rsidR="00E01B0D" w:rsidRPr="00905A10" w:rsidRDefault="00E01B0D" w:rsidP="00B46E99">
            <w:pPr>
              <w:pStyle w:val="ListParagraph"/>
              <w:numPr>
                <w:ilvl w:val="0"/>
                <w:numId w:val="71"/>
              </w:numPr>
              <w:rPr>
                <w:rFonts w:cs="Calibri Light"/>
                <w:sz w:val="20"/>
                <w:szCs w:val="20"/>
              </w:rPr>
            </w:pPr>
          </w:p>
        </w:tc>
        <w:tc>
          <w:tcPr>
            <w:tcW w:w="804" w:type="pct"/>
          </w:tcPr>
          <w:p w14:paraId="15D1F33F" w14:textId="77777777" w:rsidR="00E01B0D" w:rsidRPr="00905A10" w:rsidRDefault="00E01B0D" w:rsidP="00A31FE6">
            <w:pPr>
              <w:jc w:val="left"/>
              <w:rPr>
                <w:rFonts w:cs="Calibri Light"/>
                <w:sz w:val="20"/>
                <w:szCs w:val="20"/>
              </w:rPr>
            </w:pPr>
          </w:p>
        </w:tc>
        <w:tc>
          <w:tcPr>
            <w:tcW w:w="2334" w:type="pct"/>
          </w:tcPr>
          <w:p w14:paraId="326D8716" w14:textId="77777777" w:rsidR="00E01B0D" w:rsidRPr="00905A10" w:rsidRDefault="00E01B0D" w:rsidP="00E01B0D">
            <w:pPr>
              <w:rPr>
                <w:rFonts w:cs="Calibri Light"/>
                <w:sz w:val="20"/>
                <w:szCs w:val="20"/>
              </w:rPr>
            </w:pPr>
            <w:r w:rsidRPr="00905A10">
              <w:rPr>
                <w:rFonts w:cs="Calibri Light"/>
                <w:sz w:val="20"/>
                <w:szCs w:val="20"/>
              </w:rPr>
              <w:t>The system must provide the ability to render lists of information to help enable effective bed assignment, including at a minimum, list of patients currently within the facility, a list of empty rooms and a list of available patient care spaces.</w:t>
            </w:r>
          </w:p>
        </w:tc>
        <w:tc>
          <w:tcPr>
            <w:tcW w:w="491" w:type="pct"/>
          </w:tcPr>
          <w:p w14:paraId="2EE4309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426E5C3" w14:textId="77777777" w:rsidR="00E01B0D" w:rsidRPr="00905A10" w:rsidRDefault="00E01B0D" w:rsidP="00E01B0D">
            <w:pPr>
              <w:rPr>
                <w:rFonts w:cs="Calibri Light"/>
                <w:sz w:val="20"/>
                <w:szCs w:val="20"/>
              </w:rPr>
            </w:pPr>
          </w:p>
        </w:tc>
      </w:tr>
      <w:tr w:rsidR="00E01B0D" w:rsidRPr="00905A10" w14:paraId="0FA49905" w14:textId="434965C5" w:rsidTr="003C60ED">
        <w:tc>
          <w:tcPr>
            <w:tcW w:w="343" w:type="pct"/>
          </w:tcPr>
          <w:p w14:paraId="6C23E770" w14:textId="77777777" w:rsidR="00E01B0D" w:rsidRPr="00905A10" w:rsidRDefault="00E01B0D" w:rsidP="00B46E99">
            <w:pPr>
              <w:pStyle w:val="ListParagraph"/>
              <w:numPr>
                <w:ilvl w:val="0"/>
                <w:numId w:val="71"/>
              </w:numPr>
              <w:rPr>
                <w:rFonts w:cs="Calibri Light"/>
                <w:sz w:val="20"/>
                <w:szCs w:val="20"/>
              </w:rPr>
            </w:pPr>
          </w:p>
        </w:tc>
        <w:tc>
          <w:tcPr>
            <w:tcW w:w="804" w:type="pct"/>
          </w:tcPr>
          <w:p w14:paraId="3872A728" w14:textId="77777777" w:rsidR="00E01B0D" w:rsidRPr="00905A10" w:rsidRDefault="00E01B0D" w:rsidP="00A31FE6">
            <w:pPr>
              <w:jc w:val="left"/>
              <w:rPr>
                <w:rFonts w:cs="Calibri Light"/>
                <w:sz w:val="20"/>
                <w:szCs w:val="20"/>
              </w:rPr>
            </w:pPr>
          </w:p>
        </w:tc>
        <w:tc>
          <w:tcPr>
            <w:tcW w:w="2334" w:type="pct"/>
          </w:tcPr>
          <w:p w14:paraId="2183707E" w14:textId="77777777" w:rsidR="00E01B0D" w:rsidRPr="00905A10" w:rsidRDefault="00E01B0D" w:rsidP="00E01B0D">
            <w:pPr>
              <w:rPr>
                <w:rFonts w:cs="Calibri Light"/>
                <w:sz w:val="20"/>
                <w:szCs w:val="20"/>
              </w:rPr>
            </w:pPr>
            <w:r w:rsidRPr="00905A10">
              <w:rPr>
                <w:rFonts w:cs="Calibri Light"/>
                <w:sz w:val="20"/>
                <w:szCs w:val="20"/>
              </w:rPr>
              <w:t>The system must provide the ability to render lists of information on patient status to help enable effective bed assignment, including at a minimum, a list of patients waiting to be triaged, a list of patients waiting to be registered, and a list of patients that have been admitted to the facility but are queued up for a transition of care.</w:t>
            </w:r>
          </w:p>
        </w:tc>
        <w:tc>
          <w:tcPr>
            <w:tcW w:w="491" w:type="pct"/>
          </w:tcPr>
          <w:p w14:paraId="4A7F45C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1D22109" w14:textId="77777777" w:rsidR="00E01B0D" w:rsidRPr="00905A10" w:rsidRDefault="00E01B0D" w:rsidP="00E01B0D">
            <w:pPr>
              <w:rPr>
                <w:rFonts w:cs="Calibri Light"/>
                <w:sz w:val="20"/>
                <w:szCs w:val="20"/>
              </w:rPr>
            </w:pPr>
          </w:p>
        </w:tc>
      </w:tr>
      <w:tr w:rsidR="00E01B0D" w:rsidRPr="00905A10" w14:paraId="32560C94" w14:textId="254A5ABF" w:rsidTr="003C60ED">
        <w:tc>
          <w:tcPr>
            <w:tcW w:w="343" w:type="pct"/>
          </w:tcPr>
          <w:p w14:paraId="388F115C" w14:textId="77777777" w:rsidR="00E01B0D" w:rsidRPr="00905A10" w:rsidRDefault="00E01B0D" w:rsidP="00B46E99">
            <w:pPr>
              <w:pStyle w:val="ListParagraph"/>
              <w:numPr>
                <w:ilvl w:val="0"/>
                <w:numId w:val="71"/>
              </w:numPr>
              <w:rPr>
                <w:rFonts w:cs="Calibri Light"/>
                <w:sz w:val="20"/>
                <w:szCs w:val="20"/>
              </w:rPr>
            </w:pPr>
          </w:p>
        </w:tc>
        <w:tc>
          <w:tcPr>
            <w:tcW w:w="804" w:type="pct"/>
          </w:tcPr>
          <w:p w14:paraId="6399C745" w14:textId="77777777" w:rsidR="00E01B0D" w:rsidRPr="00905A10" w:rsidRDefault="00E01B0D" w:rsidP="00A31FE6">
            <w:pPr>
              <w:jc w:val="left"/>
              <w:rPr>
                <w:rFonts w:cs="Calibri Light"/>
                <w:sz w:val="20"/>
                <w:szCs w:val="20"/>
              </w:rPr>
            </w:pPr>
          </w:p>
        </w:tc>
        <w:tc>
          <w:tcPr>
            <w:tcW w:w="2334" w:type="pct"/>
          </w:tcPr>
          <w:p w14:paraId="1D7E7B89" w14:textId="77777777" w:rsidR="00E01B0D" w:rsidRPr="00905A10" w:rsidRDefault="00E01B0D" w:rsidP="00E01B0D">
            <w:pPr>
              <w:rPr>
                <w:rFonts w:cs="Calibri Light"/>
                <w:sz w:val="20"/>
                <w:szCs w:val="20"/>
              </w:rPr>
            </w:pPr>
            <w:r w:rsidRPr="00905A10">
              <w:rPr>
                <w:rFonts w:cs="Calibri Light"/>
                <w:sz w:val="20"/>
                <w:szCs w:val="20"/>
              </w:rPr>
              <w:t>The system must provide the ability to render waiting time for patients not yet brought to a treatment area.</w:t>
            </w:r>
          </w:p>
        </w:tc>
        <w:tc>
          <w:tcPr>
            <w:tcW w:w="491" w:type="pct"/>
          </w:tcPr>
          <w:p w14:paraId="1855E59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0880A42" w14:textId="77777777" w:rsidR="00E01B0D" w:rsidRPr="00905A10" w:rsidRDefault="00E01B0D" w:rsidP="00E01B0D">
            <w:pPr>
              <w:rPr>
                <w:rFonts w:cs="Calibri Light"/>
                <w:sz w:val="20"/>
                <w:szCs w:val="20"/>
              </w:rPr>
            </w:pPr>
          </w:p>
        </w:tc>
      </w:tr>
      <w:tr w:rsidR="00E01B0D" w:rsidRPr="00905A10" w14:paraId="723E8ED2" w14:textId="6DFE5AA5" w:rsidTr="003C60ED">
        <w:tc>
          <w:tcPr>
            <w:tcW w:w="343" w:type="pct"/>
          </w:tcPr>
          <w:p w14:paraId="2A2D561F" w14:textId="77777777" w:rsidR="00E01B0D" w:rsidRPr="00905A10" w:rsidRDefault="00E01B0D" w:rsidP="00B46E99">
            <w:pPr>
              <w:pStyle w:val="ListParagraph"/>
              <w:numPr>
                <w:ilvl w:val="0"/>
                <w:numId w:val="71"/>
              </w:numPr>
              <w:rPr>
                <w:rFonts w:cs="Calibri Light"/>
                <w:sz w:val="20"/>
                <w:szCs w:val="20"/>
              </w:rPr>
            </w:pPr>
          </w:p>
        </w:tc>
        <w:tc>
          <w:tcPr>
            <w:tcW w:w="804" w:type="pct"/>
          </w:tcPr>
          <w:p w14:paraId="284D9A43" w14:textId="77777777" w:rsidR="00E01B0D" w:rsidRPr="00905A10" w:rsidRDefault="00E01B0D" w:rsidP="00A31FE6">
            <w:pPr>
              <w:jc w:val="left"/>
              <w:rPr>
                <w:rFonts w:cs="Calibri Light"/>
                <w:sz w:val="20"/>
                <w:szCs w:val="20"/>
              </w:rPr>
            </w:pPr>
          </w:p>
        </w:tc>
        <w:tc>
          <w:tcPr>
            <w:tcW w:w="2334" w:type="pct"/>
          </w:tcPr>
          <w:p w14:paraId="4423BC41" w14:textId="77777777" w:rsidR="00E01B0D" w:rsidRPr="00905A10" w:rsidRDefault="00E01B0D" w:rsidP="00E01B0D">
            <w:pPr>
              <w:rPr>
                <w:rFonts w:cs="Calibri Light"/>
                <w:sz w:val="20"/>
                <w:szCs w:val="20"/>
              </w:rPr>
            </w:pPr>
            <w:r w:rsidRPr="00905A10">
              <w:rPr>
                <w:rFonts w:cs="Calibri Light"/>
                <w:sz w:val="20"/>
                <w:szCs w:val="20"/>
              </w:rPr>
              <w:t>The system must provide the ability to render the number of patients that have been admitted to the facility but are queued up for a transition of care.</w:t>
            </w:r>
          </w:p>
        </w:tc>
        <w:tc>
          <w:tcPr>
            <w:tcW w:w="491" w:type="pct"/>
          </w:tcPr>
          <w:p w14:paraId="29F9E12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1E84F85" w14:textId="77777777" w:rsidR="00E01B0D" w:rsidRPr="00905A10" w:rsidRDefault="00E01B0D" w:rsidP="00E01B0D">
            <w:pPr>
              <w:rPr>
                <w:rFonts w:cs="Calibri Light"/>
                <w:sz w:val="20"/>
                <w:szCs w:val="20"/>
              </w:rPr>
            </w:pPr>
          </w:p>
        </w:tc>
      </w:tr>
      <w:tr w:rsidR="00E01B0D" w:rsidRPr="00905A10" w14:paraId="0861DA32" w14:textId="583F8A97" w:rsidTr="003C60ED">
        <w:tc>
          <w:tcPr>
            <w:tcW w:w="343" w:type="pct"/>
          </w:tcPr>
          <w:p w14:paraId="64F9F457" w14:textId="77777777" w:rsidR="00E01B0D" w:rsidRPr="00905A10" w:rsidRDefault="00E01B0D" w:rsidP="00B46E99">
            <w:pPr>
              <w:pStyle w:val="ListParagraph"/>
              <w:numPr>
                <w:ilvl w:val="0"/>
                <w:numId w:val="71"/>
              </w:numPr>
              <w:rPr>
                <w:rFonts w:cs="Calibri Light"/>
                <w:sz w:val="20"/>
                <w:szCs w:val="20"/>
              </w:rPr>
            </w:pPr>
          </w:p>
        </w:tc>
        <w:tc>
          <w:tcPr>
            <w:tcW w:w="804" w:type="pct"/>
          </w:tcPr>
          <w:p w14:paraId="641F96BA" w14:textId="77777777" w:rsidR="00E01B0D" w:rsidRPr="00905A10" w:rsidRDefault="00E01B0D" w:rsidP="00A31FE6">
            <w:pPr>
              <w:jc w:val="left"/>
              <w:rPr>
                <w:rFonts w:cs="Calibri Light"/>
                <w:sz w:val="20"/>
                <w:szCs w:val="20"/>
              </w:rPr>
            </w:pPr>
          </w:p>
        </w:tc>
        <w:tc>
          <w:tcPr>
            <w:tcW w:w="2334" w:type="pct"/>
          </w:tcPr>
          <w:p w14:paraId="2AE657B4" w14:textId="1C3115C1" w:rsidR="00E01B0D" w:rsidRPr="00905A10" w:rsidRDefault="00E01B0D" w:rsidP="00E01B0D">
            <w:pPr>
              <w:rPr>
                <w:rFonts w:cs="Calibri Light"/>
                <w:sz w:val="20"/>
                <w:szCs w:val="20"/>
              </w:rPr>
            </w:pPr>
            <w:r w:rsidRPr="00905A10">
              <w:rPr>
                <w:rFonts w:cs="Calibri Light"/>
                <w:sz w:val="20"/>
                <w:szCs w:val="20"/>
              </w:rPr>
              <w:t>The system must provide the ability to render information on incoming transported patients (</w:t>
            </w:r>
            <w:r w:rsidR="007F3501">
              <w:rPr>
                <w:rFonts w:cs="Calibri Light"/>
                <w:sz w:val="20"/>
                <w:szCs w:val="20"/>
              </w:rPr>
              <w:t xml:space="preserve">e.g. </w:t>
            </w:r>
            <w:r w:rsidRPr="00905A10">
              <w:rPr>
                <w:rFonts w:cs="Calibri Light"/>
                <w:sz w:val="20"/>
                <w:szCs w:val="20"/>
              </w:rPr>
              <w:t>rescue in-bounds).</w:t>
            </w:r>
          </w:p>
        </w:tc>
        <w:tc>
          <w:tcPr>
            <w:tcW w:w="491" w:type="pct"/>
          </w:tcPr>
          <w:p w14:paraId="61BF711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8B4A491" w14:textId="77777777" w:rsidR="00E01B0D" w:rsidRPr="00905A10" w:rsidRDefault="00E01B0D" w:rsidP="00E01B0D">
            <w:pPr>
              <w:rPr>
                <w:rFonts w:cs="Calibri Light"/>
                <w:sz w:val="20"/>
                <w:szCs w:val="20"/>
              </w:rPr>
            </w:pPr>
          </w:p>
        </w:tc>
      </w:tr>
      <w:tr w:rsidR="00E01B0D" w:rsidRPr="00905A10" w14:paraId="4ED041E0" w14:textId="6519FCC1" w:rsidTr="003C60ED">
        <w:tc>
          <w:tcPr>
            <w:tcW w:w="343" w:type="pct"/>
          </w:tcPr>
          <w:p w14:paraId="2CFC600B" w14:textId="77777777" w:rsidR="00E01B0D" w:rsidRPr="00905A10" w:rsidRDefault="00E01B0D" w:rsidP="00B46E99">
            <w:pPr>
              <w:pStyle w:val="ListParagraph"/>
              <w:numPr>
                <w:ilvl w:val="0"/>
                <w:numId w:val="71"/>
              </w:numPr>
              <w:rPr>
                <w:rFonts w:cs="Calibri Light"/>
                <w:sz w:val="20"/>
                <w:szCs w:val="20"/>
              </w:rPr>
            </w:pPr>
          </w:p>
        </w:tc>
        <w:tc>
          <w:tcPr>
            <w:tcW w:w="804" w:type="pct"/>
          </w:tcPr>
          <w:p w14:paraId="68FD6275" w14:textId="77777777" w:rsidR="00E01B0D" w:rsidRPr="00905A10" w:rsidRDefault="00E01B0D" w:rsidP="00A31FE6">
            <w:pPr>
              <w:jc w:val="left"/>
              <w:rPr>
                <w:rFonts w:cs="Calibri Light"/>
                <w:sz w:val="20"/>
                <w:szCs w:val="20"/>
              </w:rPr>
            </w:pPr>
          </w:p>
        </w:tc>
        <w:tc>
          <w:tcPr>
            <w:tcW w:w="2334" w:type="pct"/>
          </w:tcPr>
          <w:p w14:paraId="5BB701E3"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re-location of patients.</w:t>
            </w:r>
          </w:p>
        </w:tc>
        <w:tc>
          <w:tcPr>
            <w:tcW w:w="491" w:type="pct"/>
          </w:tcPr>
          <w:p w14:paraId="16D0441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1026D27" w14:textId="77777777" w:rsidR="00E01B0D" w:rsidRPr="00905A10" w:rsidRDefault="00E01B0D" w:rsidP="00E01B0D">
            <w:pPr>
              <w:rPr>
                <w:rFonts w:cs="Calibri Light"/>
                <w:sz w:val="20"/>
                <w:szCs w:val="20"/>
              </w:rPr>
            </w:pPr>
          </w:p>
        </w:tc>
      </w:tr>
      <w:tr w:rsidR="00E01B0D" w:rsidRPr="00905A10" w14:paraId="4E5A1BF0" w14:textId="4522405E" w:rsidTr="003C60ED">
        <w:tc>
          <w:tcPr>
            <w:tcW w:w="343" w:type="pct"/>
          </w:tcPr>
          <w:p w14:paraId="267C1853" w14:textId="77777777" w:rsidR="00E01B0D" w:rsidRPr="00905A10" w:rsidRDefault="00E01B0D" w:rsidP="00B46E99">
            <w:pPr>
              <w:pStyle w:val="ListParagraph"/>
              <w:numPr>
                <w:ilvl w:val="0"/>
                <w:numId w:val="71"/>
              </w:numPr>
              <w:rPr>
                <w:rFonts w:cs="Calibri Light"/>
                <w:sz w:val="20"/>
                <w:szCs w:val="20"/>
              </w:rPr>
            </w:pPr>
          </w:p>
        </w:tc>
        <w:tc>
          <w:tcPr>
            <w:tcW w:w="804" w:type="pct"/>
          </w:tcPr>
          <w:p w14:paraId="01BDFBDA" w14:textId="77777777" w:rsidR="00E01B0D" w:rsidRPr="00905A10" w:rsidRDefault="00E01B0D" w:rsidP="00A31FE6">
            <w:pPr>
              <w:jc w:val="left"/>
              <w:rPr>
                <w:rFonts w:cs="Calibri Light"/>
                <w:sz w:val="20"/>
                <w:szCs w:val="20"/>
              </w:rPr>
            </w:pPr>
          </w:p>
        </w:tc>
        <w:tc>
          <w:tcPr>
            <w:tcW w:w="2334" w:type="pct"/>
          </w:tcPr>
          <w:p w14:paraId="7073898C" w14:textId="77777777" w:rsidR="00E01B0D" w:rsidRPr="00905A10" w:rsidRDefault="00E01B0D" w:rsidP="00E01B0D">
            <w:pPr>
              <w:rPr>
                <w:rFonts w:cs="Calibri Light"/>
                <w:sz w:val="20"/>
                <w:szCs w:val="20"/>
              </w:rPr>
            </w:pPr>
            <w:r w:rsidRPr="00905A10">
              <w:rPr>
                <w:rFonts w:cs="Calibri Light"/>
                <w:sz w:val="20"/>
                <w:szCs w:val="20"/>
              </w:rPr>
              <w:t>The system must provide the ability to separately manage multiple patients being simultaneously cared for in a single room or identified space according to RSA industry standards, scope of practice, organisational policy, and/or jurisdictional law.</w:t>
            </w:r>
          </w:p>
        </w:tc>
        <w:tc>
          <w:tcPr>
            <w:tcW w:w="491" w:type="pct"/>
          </w:tcPr>
          <w:p w14:paraId="1B70B84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E0C2FC3" w14:textId="77777777" w:rsidR="00E01B0D" w:rsidRPr="00905A10" w:rsidRDefault="00E01B0D" w:rsidP="00E01B0D">
            <w:pPr>
              <w:rPr>
                <w:rFonts w:cs="Calibri Light"/>
                <w:sz w:val="20"/>
                <w:szCs w:val="20"/>
              </w:rPr>
            </w:pPr>
          </w:p>
        </w:tc>
      </w:tr>
      <w:tr w:rsidR="00E01B0D" w:rsidRPr="00905A10" w14:paraId="3EAD5FEA" w14:textId="44912EF8" w:rsidTr="003C60ED">
        <w:tc>
          <w:tcPr>
            <w:tcW w:w="343" w:type="pct"/>
          </w:tcPr>
          <w:p w14:paraId="71EE9D1A" w14:textId="77777777" w:rsidR="00E01B0D" w:rsidRPr="00905A10" w:rsidRDefault="00E01B0D" w:rsidP="00B46E99">
            <w:pPr>
              <w:pStyle w:val="ListParagraph"/>
              <w:numPr>
                <w:ilvl w:val="0"/>
                <w:numId w:val="71"/>
              </w:numPr>
              <w:rPr>
                <w:rFonts w:cs="Calibri Light"/>
                <w:sz w:val="20"/>
                <w:szCs w:val="20"/>
              </w:rPr>
            </w:pPr>
          </w:p>
        </w:tc>
        <w:tc>
          <w:tcPr>
            <w:tcW w:w="804" w:type="pct"/>
          </w:tcPr>
          <w:p w14:paraId="6A0DE342" w14:textId="77777777" w:rsidR="00E01B0D" w:rsidRPr="00905A10" w:rsidRDefault="00E01B0D" w:rsidP="00A31FE6">
            <w:pPr>
              <w:jc w:val="left"/>
              <w:rPr>
                <w:rFonts w:cs="Calibri Light"/>
                <w:sz w:val="20"/>
                <w:szCs w:val="20"/>
              </w:rPr>
            </w:pPr>
          </w:p>
        </w:tc>
        <w:tc>
          <w:tcPr>
            <w:tcW w:w="2334" w:type="pct"/>
          </w:tcPr>
          <w:p w14:paraId="31D43BB6"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temporary beds and the patients in the temporary beds according to RSA industry standards, scope of practice, organisational policy, and/or jurisdictional law.</w:t>
            </w:r>
          </w:p>
        </w:tc>
        <w:tc>
          <w:tcPr>
            <w:tcW w:w="491" w:type="pct"/>
          </w:tcPr>
          <w:p w14:paraId="36037BB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0C3C5D9" w14:textId="77777777" w:rsidR="00E01B0D" w:rsidRPr="00905A10" w:rsidRDefault="00E01B0D" w:rsidP="00E01B0D">
            <w:pPr>
              <w:rPr>
                <w:rFonts w:cs="Calibri Light"/>
                <w:sz w:val="20"/>
                <w:szCs w:val="20"/>
              </w:rPr>
            </w:pPr>
          </w:p>
        </w:tc>
      </w:tr>
      <w:tr w:rsidR="00E01B0D" w:rsidRPr="00905A10" w14:paraId="47C7267A" w14:textId="4189E2EF" w:rsidTr="003C60ED">
        <w:tc>
          <w:tcPr>
            <w:tcW w:w="343" w:type="pct"/>
          </w:tcPr>
          <w:p w14:paraId="1C455E57" w14:textId="77777777" w:rsidR="00E01B0D" w:rsidRPr="00905A10" w:rsidRDefault="00E01B0D" w:rsidP="00B46E99">
            <w:pPr>
              <w:pStyle w:val="ListParagraph"/>
              <w:numPr>
                <w:ilvl w:val="0"/>
                <w:numId w:val="71"/>
              </w:numPr>
              <w:rPr>
                <w:rFonts w:cs="Calibri Light"/>
                <w:sz w:val="20"/>
                <w:szCs w:val="20"/>
              </w:rPr>
            </w:pPr>
          </w:p>
        </w:tc>
        <w:tc>
          <w:tcPr>
            <w:tcW w:w="804" w:type="pct"/>
          </w:tcPr>
          <w:p w14:paraId="2C40EA47" w14:textId="77777777" w:rsidR="00E01B0D" w:rsidRPr="00905A10" w:rsidRDefault="00E01B0D" w:rsidP="00A31FE6">
            <w:pPr>
              <w:jc w:val="left"/>
              <w:rPr>
                <w:rFonts w:cs="Calibri Light"/>
                <w:sz w:val="20"/>
                <w:szCs w:val="20"/>
              </w:rPr>
            </w:pPr>
          </w:p>
        </w:tc>
        <w:tc>
          <w:tcPr>
            <w:tcW w:w="2334" w:type="pct"/>
          </w:tcPr>
          <w:p w14:paraId="516861E2" w14:textId="31A469FE" w:rsidR="00E01B0D" w:rsidRPr="00905A10" w:rsidRDefault="00E01B0D" w:rsidP="00E01B0D">
            <w:pPr>
              <w:rPr>
                <w:rFonts w:cs="Calibri Light"/>
                <w:sz w:val="20"/>
                <w:szCs w:val="20"/>
              </w:rPr>
            </w:pPr>
            <w:r w:rsidRPr="00905A10">
              <w:rPr>
                <w:rFonts w:cs="Calibri Light"/>
                <w:sz w:val="20"/>
                <w:szCs w:val="20"/>
              </w:rPr>
              <w:t xml:space="preserve"> The system must tag with a status indication that the patient is ready for a transition of care (</w:t>
            </w:r>
            <w:r w:rsidR="007F3501">
              <w:rPr>
                <w:rFonts w:cs="Calibri Light"/>
                <w:sz w:val="20"/>
                <w:szCs w:val="20"/>
              </w:rPr>
              <w:t xml:space="preserve">e.g. </w:t>
            </w:r>
            <w:r w:rsidRPr="00905A10">
              <w:rPr>
                <w:rFonts w:cs="Calibri Light"/>
                <w:sz w:val="20"/>
                <w:szCs w:val="20"/>
              </w:rPr>
              <w:t>transport to an inpatient bed).</w:t>
            </w:r>
          </w:p>
        </w:tc>
        <w:tc>
          <w:tcPr>
            <w:tcW w:w="491" w:type="pct"/>
          </w:tcPr>
          <w:p w14:paraId="2C800ED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1D3C124" w14:textId="77777777" w:rsidR="00E01B0D" w:rsidRPr="00905A10" w:rsidRDefault="00E01B0D" w:rsidP="00E01B0D">
            <w:pPr>
              <w:rPr>
                <w:rFonts w:cs="Calibri Light"/>
                <w:sz w:val="20"/>
                <w:szCs w:val="20"/>
              </w:rPr>
            </w:pPr>
          </w:p>
        </w:tc>
      </w:tr>
      <w:tr w:rsidR="00E01B0D" w:rsidRPr="00905A10" w14:paraId="2296793A" w14:textId="13A56583" w:rsidTr="003C60ED">
        <w:tc>
          <w:tcPr>
            <w:tcW w:w="343" w:type="pct"/>
          </w:tcPr>
          <w:p w14:paraId="3E1BE944" w14:textId="77777777" w:rsidR="00E01B0D" w:rsidRPr="00905A10" w:rsidRDefault="00E01B0D" w:rsidP="00B46E99">
            <w:pPr>
              <w:pStyle w:val="ListParagraph"/>
              <w:numPr>
                <w:ilvl w:val="0"/>
                <w:numId w:val="71"/>
              </w:numPr>
              <w:rPr>
                <w:rFonts w:cs="Calibri Light"/>
                <w:sz w:val="20"/>
                <w:szCs w:val="20"/>
              </w:rPr>
            </w:pPr>
          </w:p>
        </w:tc>
        <w:tc>
          <w:tcPr>
            <w:tcW w:w="804" w:type="pct"/>
          </w:tcPr>
          <w:p w14:paraId="4FD0B27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Patient Care Admin</w:t>
            </w:r>
            <w:r w:rsidRPr="00905A10">
              <w:rPr>
                <w:rFonts w:cs="Calibri Light"/>
                <w:b/>
                <w:bCs/>
                <w:sz w:val="20"/>
                <w:szCs w:val="20"/>
              </w:rPr>
              <w:t xml:space="preserve"> [Hospital].</w:t>
            </w:r>
          </w:p>
        </w:tc>
        <w:tc>
          <w:tcPr>
            <w:tcW w:w="2334" w:type="pct"/>
          </w:tcPr>
          <w:p w14:paraId="145B5421"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hospital patient care admin. Patient care admin is a common function and is described under patient care. For any particular patient, patient care admin (which is the core of hospital patient admin), takes place alongside, and in tandem with, hospital care which occur within an encounter/episode of care. The encounter/episode of care provides the administrative framework within which clinical functions (of care provision) are performed.</w:t>
            </w:r>
          </w:p>
        </w:tc>
        <w:tc>
          <w:tcPr>
            <w:tcW w:w="491" w:type="pct"/>
          </w:tcPr>
          <w:p w14:paraId="0EB721C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B34077D" w14:textId="77777777" w:rsidR="00E01B0D" w:rsidRPr="00905A10" w:rsidRDefault="00E01B0D" w:rsidP="00E01B0D">
            <w:pPr>
              <w:rPr>
                <w:rFonts w:cs="Calibri Light"/>
                <w:sz w:val="20"/>
                <w:szCs w:val="20"/>
              </w:rPr>
            </w:pPr>
          </w:p>
        </w:tc>
      </w:tr>
      <w:tr w:rsidR="00E01B0D" w:rsidRPr="00905A10" w14:paraId="4A52ED41" w14:textId="26102964" w:rsidTr="003C60ED">
        <w:tc>
          <w:tcPr>
            <w:tcW w:w="343" w:type="pct"/>
          </w:tcPr>
          <w:p w14:paraId="01B55B93" w14:textId="77777777" w:rsidR="00E01B0D" w:rsidRPr="00905A10" w:rsidRDefault="00E01B0D" w:rsidP="00B46E99">
            <w:pPr>
              <w:pStyle w:val="ListParagraph"/>
              <w:numPr>
                <w:ilvl w:val="0"/>
                <w:numId w:val="71"/>
              </w:numPr>
              <w:rPr>
                <w:rFonts w:cs="Calibri Light"/>
                <w:sz w:val="20"/>
                <w:szCs w:val="20"/>
              </w:rPr>
            </w:pPr>
          </w:p>
        </w:tc>
        <w:tc>
          <w:tcPr>
            <w:tcW w:w="804" w:type="pct"/>
          </w:tcPr>
          <w:p w14:paraId="2586BE0B"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Hospital Care.</w:t>
            </w:r>
          </w:p>
        </w:tc>
        <w:tc>
          <w:tcPr>
            <w:tcW w:w="2334" w:type="pct"/>
          </w:tcPr>
          <w:p w14:paraId="3D3562D9" w14:textId="77777777" w:rsidR="00E01B0D" w:rsidRPr="00905A10" w:rsidRDefault="00E01B0D" w:rsidP="00E01B0D">
            <w:pPr>
              <w:rPr>
                <w:rFonts w:cs="Calibri Light"/>
                <w:sz w:val="20"/>
                <w:szCs w:val="20"/>
              </w:rPr>
            </w:pPr>
            <w:r w:rsidRPr="00905A10">
              <w:rPr>
                <w:rFonts w:cs="Calibri Light"/>
                <w:sz w:val="20"/>
                <w:szCs w:val="20"/>
              </w:rPr>
              <w:t>The system must provide the ability to support hospital care that is rendered directly (face-to-face) to inpatients and patients in emergency care.</w:t>
            </w:r>
          </w:p>
        </w:tc>
        <w:tc>
          <w:tcPr>
            <w:tcW w:w="491" w:type="pct"/>
          </w:tcPr>
          <w:p w14:paraId="441DE7D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510B925" w14:textId="77777777" w:rsidR="00E01B0D" w:rsidRPr="00905A10" w:rsidRDefault="00E01B0D" w:rsidP="00E01B0D">
            <w:pPr>
              <w:rPr>
                <w:rFonts w:cs="Calibri Light"/>
                <w:sz w:val="20"/>
                <w:szCs w:val="20"/>
              </w:rPr>
            </w:pPr>
          </w:p>
        </w:tc>
      </w:tr>
      <w:tr w:rsidR="00E01B0D" w:rsidRPr="00905A10" w14:paraId="40EB2E4A" w14:textId="7D9B95C8" w:rsidTr="003C60ED">
        <w:tc>
          <w:tcPr>
            <w:tcW w:w="343" w:type="pct"/>
          </w:tcPr>
          <w:p w14:paraId="6A64B685" w14:textId="77777777" w:rsidR="00E01B0D" w:rsidRPr="00905A10" w:rsidRDefault="00E01B0D" w:rsidP="00B46E99">
            <w:pPr>
              <w:pStyle w:val="ListParagraph"/>
              <w:numPr>
                <w:ilvl w:val="0"/>
                <w:numId w:val="71"/>
              </w:numPr>
              <w:rPr>
                <w:rFonts w:cs="Calibri Light"/>
                <w:sz w:val="20"/>
                <w:szCs w:val="20"/>
              </w:rPr>
            </w:pPr>
          </w:p>
        </w:tc>
        <w:tc>
          <w:tcPr>
            <w:tcW w:w="804" w:type="pct"/>
          </w:tcPr>
          <w:p w14:paraId="34BAF95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Hospital Care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Bedside verification.</w:t>
            </w:r>
          </w:p>
        </w:tc>
        <w:tc>
          <w:tcPr>
            <w:tcW w:w="2334" w:type="pct"/>
          </w:tcPr>
          <w:p w14:paraId="03FC3D1A" w14:textId="77777777" w:rsidR="00E01B0D" w:rsidRPr="00905A10" w:rsidRDefault="00E01B0D" w:rsidP="00E01B0D">
            <w:pPr>
              <w:rPr>
                <w:rFonts w:cs="Calibri Light"/>
                <w:sz w:val="20"/>
                <w:szCs w:val="20"/>
              </w:rPr>
            </w:pPr>
            <w:r w:rsidRPr="00905A10">
              <w:rPr>
                <w:rFonts w:cs="Calibri Light"/>
                <w:sz w:val="20"/>
                <w:szCs w:val="20"/>
              </w:rPr>
              <w:t xml:space="preserve">Bedside verification allows caregivers to utilise barcode / QR Code scanning technology to confirm patient identity and medication information prior to administering medications and blood products. </w:t>
            </w:r>
          </w:p>
        </w:tc>
        <w:tc>
          <w:tcPr>
            <w:tcW w:w="491" w:type="pct"/>
          </w:tcPr>
          <w:p w14:paraId="7EC0AE4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4CE1596" w14:textId="77777777" w:rsidR="00E01B0D" w:rsidRPr="00905A10" w:rsidRDefault="00E01B0D" w:rsidP="00E01B0D">
            <w:pPr>
              <w:rPr>
                <w:rFonts w:cs="Calibri Light"/>
                <w:sz w:val="20"/>
                <w:szCs w:val="20"/>
              </w:rPr>
            </w:pPr>
          </w:p>
        </w:tc>
      </w:tr>
      <w:tr w:rsidR="00E01B0D" w:rsidRPr="00905A10" w14:paraId="0297EFB3" w14:textId="011F061F" w:rsidTr="003C60ED">
        <w:tc>
          <w:tcPr>
            <w:tcW w:w="343" w:type="pct"/>
          </w:tcPr>
          <w:p w14:paraId="195BABD2" w14:textId="77777777" w:rsidR="00E01B0D" w:rsidRPr="00905A10" w:rsidRDefault="00E01B0D" w:rsidP="00B46E99">
            <w:pPr>
              <w:pStyle w:val="ListParagraph"/>
              <w:numPr>
                <w:ilvl w:val="0"/>
                <w:numId w:val="71"/>
              </w:numPr>
              <w:rPr>
                <w:rFonts w:cs="Calibri Light"/>
                <w:sz w:val="20"/>
                <w:szCs w:val="20"/>
              </w:rPr>
            </w:pPr>
          </w:p>
        </w:tc>
        <w:tc>
          <w:tcPr>
            <w:tcW w:w="804" w:type="pct"/>
          </w:tcPr>
          <w:p w14:paraId="6CDB5015" w14:textId="77777777" w:rsidR="00E01B0D" w:rsidRPr="00905A10" w:rsidRDefault="00E01B0D" w:rsidP="00A31FE6">
            <w:pPr>
              <w:jc w:val="left"/>
              <w:rPr>
                <w:rFonts w:cs="Calibri Light"/>
                <w:sz w:val="20"/>
                <w:szCs w:val="20"/>
              </w:rPr>
            </w:pPr>
          </w:p>
        </w:tc>
        <w:tc>
          <w:tcPr>
            <w:tcW w:w="2334" w:type="pct"/>
          </w:tcPr>
          <w:p w14:paraId="349C29B2" w14:textId="77777777" w:rsidR="00E01B0D" w:rsidRPr="00905A10" w:rsidRDefault="00E01B0D" w:rsidP="00E01B0D">
            <w:pPr>
              <w:rPr>
                <w:rFonts w:cs="Calibri Light"/>
                <w:sz w:val="20"/>
                <w:szCs w:val="20"/>
              </w:rPr>
            </w:pPr>
            <w:r w:rsidRPr="00905A10">
              <w:rPr>
                <w:rFonts w:cs="Calibri Light"/>
                <w:sz w:val="20"/>
                <w:szCs w:val="20"/>
              </w:rPr>
              <w:t>The system must make provision for barcode / QR Code scanning as a form of patient verification.</w:t>
            </w:r>
          </w:p>
        </w:tc>
        <w:tc>
          <w:tcPr>
            <w:tcW w:w="491" w:type="pct"/>
          </w:tcPr>
          <w:p w14:paraId="65F8531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E3A7296" w14:textId="77777777" w:rsidR="00E01B0D" w:rsidRPr="00905A10" w:rsidRDefault="00E01B0D" w:rsidP="00E01B0D">
            <w:pPr>
              <w:rPr>
                <w:rFonts w:cs="Calibri Light"/>
                <w:sz w:val="20"/>
                <w:szCs w:val="20"/>
              </w:rPr>
            </w:pPr>
          </w:p>
        </w:tc>
      </w:tr>
      <w:tr w:rsidR="00E01B0D" w:rsidRPr="00905A10" w14:paraId="2077A1ED" w14:textId="434A951F" w:rsidTr="003C60ED">
        <w:tc>
          <w:tcPr>
            <w:tcW w:w="343" w:type="pct"/>
          </w:tcPr>
          <w:p w14:paraId="19D359CE" w14:textId="77777777" w:rsidR="00E01B0D" w:rsidRPr="00905A10" w:rsidRDefault="00E01B0D" w:rsidP="00B46E99">
            <w:pPr>
              <w:pStyle w:val="ListParagraph"/>
              <w:numPr>
                <w:ilvl w:val="0"/>
                <w:numId w:val="71"/>
              </w:numPr>
              <w:rPr>
                <w:rFonts w:cs="Calibri Light"/>
                <w:sz w:val="20"/>
                <w:szCs w:val="20"/>
              </w:rPr>
            </w:pPr>
          </w:p>
        </w:tc>
        <w:tc>
          <w:tcPr>
            <w:tcW w:w="804" w:type="pct"/>
          </w:tcPr>
          <w:p w14:paraId="5C28FB05" w14:textId="77777777" w:rsidR="00E01B0D" w:rsidRPr="00905A10" w:rsidRDefault="00E01B0D" w:rsidP="00A31FE6">
            <w:pPr>
              <w:jc w:val="left"/>
              <w:rPr>
                <w:rFonts w:cs="Calibri Light"/>
                <w:sz w:val="20"/>
                <w:szCs w:val="20"/>
              </w:rPr>
            </w:pPr>
          </w:p>
        </w:tc>
        <w:tc>
          <w:tcPr>
            <w:tcW w:w="2334" w:type="pct"/>
          </w:tcPr>
          <w:p w14:paraId="2B32CEBA" w14:textId="77777777" w:rsidR="00E01B0D" w:rsidRPr="00905A10" w:rsidRDefault="00E01B0D" w:rsidP="00E01B0D">
            <w:pPr>
              <w:rPr>
                <w:rFonts w:cs="Calibri Light"/>
                <w:sz w:val="20"/>
                <w:szCs w:val="20"/>
              </w:rPr>
            </w:pPr>
            <w:r w:rsidRPr="00905A10">
              <w:rPr>
                <w:rFonts w:cs="Calibri Light"/>
                <w:sz w:val="20"/>
                <w:szCs w:val="20"/>
              </w:rPr>
              <w:t>The system must make provision for the use of a barcode/QR Code scanner to identify blood products and unit information including unit blood type and product.</w:t>
            </w:r>
          </w:p>
        </w:tc>
        <w:tc>
          <w:tcPr>
            <w:tcW w:w="491" w:type="pct"/>
          </w:tcPr>
          <w:p w14:paraId="57317C3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F47A72F" w14:textId="77777777" w:rsidR="00E01B0D" w:rsidRPr="00905A10" w:rsidRDefault="00E01B0D" w:rsidP="00E01B0D">
            <w:pPr>
              <w:rPr>
                <w:rFonts w:cs="Calibri Light"/>
                <w:sz w:val="20"/>
                <w:szCs w:val="20"/>
              </w:rPr>
            </w:pPr>
          </w:p>
        </w:tc>
      </w:tr>
      <w:tr w:rsidR="00E01B0D" w:rsidRPr="00905A10" w14:paraId="0CFC31F6" w14:textId="1AE57ADC" w:rsidTr="003C60ED">
        <w:tc>
          <w:tcPr>
            <w:tcW w:w="343" w:type="pct"/>
          </w:tcPr>
          <w:p w14:paraId="288BC74F" w14:textId="77777777" w:rsidR="00E01B0D" w:rsidRPr="00905A10" w:rsidRDefault="00E01B0D" w:rsidP="00B46E99">
            <w:pPr>
              <w:pStyle w:val="ListParagraph"/>
              <w:numPr>
                <w:ilvl w:val="0"/>
                <w:numId w:val="71"/>
              </w:numPr>
              <w:rPr>
                <w:rFonts w:cs="Calibri Light"/>
                <w:sz w:val="20"/>
                <w:szCs w:val="20"/>
              </w:rPr>
            </w:pPr>
          </w:p>
        </w:tc>
        <w:tc>
          <w:tcPr>
            <w:tcW w:w="804" w:type="pct"/>
          </w:tcPr>
          <w:p w14:paraId="1569DCBF" w14:textId="77777777" w:rsidR="00E01B0D" w:rsidRPr="00905A10" w:rsidRDefault="00E01B0D" w:rsidP="00A31FE6">
            <w:pPr>
              <w:jc w:val="left"/>
              <w:rPr>
                <w:rFonts w:cs="Calibri Light"/>
                <w:sz w:val="20"/>
                <w:szCs w:val="20"/>
              </w:rPr>
            </w:pPr>
          </w:p>
        </w:tc>
        <w:tc>
          <w:tcPr>
            <w:tcW w:w="2334" w:type="pct"/>
          </w:tcPr>
          <w:p w14:paraId="194643F6" w14:textId="77777777" w:rsidR="00E01B0D" w:rsidRPr="00905A10" w:rsidRDefault="00E01B0D" w:rsidP="00E01B0D">
            <w:pPr>
              <w:rPr>
                <w:rFonts w:cs="Calibri Light"/>
                <w:sz w:val="20"/>
                <w:szCs w:val="20"/>
              </w:rPr>
            </w:pPr>
            <w:r w:rsidRPr="00905A10">
              <w:rPr>
                <w:rFonts w:cs="Calibri Light"/>
                <w:sz w:val="20"/>
                <w:szCs w:val="20"/>
              </w:rPr>
              <w:t xml:space="preserve">The system must have an intelligence capability that allows for accurate reconciliation of the correct blood product with the correct blood type being administered to the patient. </w:t>
            </w:r>
          </w:p>
        </w:tc>
        <w:tc>
          <w:tcPr>
            <w:tcW w:w="491" w:type="pct"/>
          </w:tcPr>
          <w:p w14:paraId="37A9ED2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0A71A04" w14:textId="77777777" w:rsidR="00E01B0D" w:rsidRPr="00905A10" w:rsidRDefault="00E01B0D" w:rsidP="00E01B0D">
            <w:pPr>
              <w:rPr>
                <w:rFonts w:cs="Calibri Light"/>
                <w:sz w:val="20"/>
                <w:szCs w:val="20"/>
              </w:rPr>
            </w:pPr>
          </w:p>
        </w:tc>
      </w:tr>
      <w:tr w:rsidR="00E01B0D" w:rsidRPr="00905A10" w14:paraId="5DC37761" w14:textId="559E1253" w:rsidTr="003C60ED">
        <w:tc>
          <w:tcPr>
            <w:tcW w:w="343" w:type="pct"/>
          </w:tcPr>
          <w:p w14:paraId="42156BB4" w14:textId="77777777" w:rsidR="00E01B0D" w:rsidRPr="00905A10" w:rsidRDefault="00E01B0D" w:rsidP="00B46E99">
            <w:pPr>
              <w:pStyle w:val="ListParagraph"/>
              <w:numPr>
                <w:ilvl w:val="0"/>
                <w:numId w:val="71"/>
              </w:numPr>
              <w:rPr>
                <w:rFonts w:cs="Calibri Light"/>
                <w:sz w:val="20"/>
                <w:szCs w:val="20"/>
              </w:rPr>
            </w:pPr>
          </w:p>
        </w:tc>
        <w:tc>
          <w:tcPr>
            <w:tcW w:w="804" w:type="pct"/>
          </w:tcPr>
          <w:p w14:paraId="4AD1C13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Hospital Care.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Inpatient Care.</w:t>
            </w:r>
          </w:p>
        </w:tc>
        <w:tc>
          <w:tcPr>
            <w:tcW w:w="2334" w:type="pct"/>
          </w:tcPr>
          <w:p w14:paraId="6BEE393D" w14:textId="77777777" w:rsidR="00E01B0D" w:rsidRPr="00905A10" w:rsidRDefault="00E01B0D" w:rsidP="00E01B0D">
            <w:pPr>
              <w:rPr>
                <w:rFonts w:cs="Calibri Light"/>
                <w:sz w:val="20"/>
                <w:szCs w:val="20"/>
              </w:rPr>
            </w:pPr>
            <w:r w:rsidRPr="00905A10">
              <w:rPr>
                <w:rFonts w:cs="Calibri Light"/>
                <w:sz w:val="20"/>
                <w:szCs w:val="20"/>
              </w:rPr>
              <w:t>For inpatient care, the system must provide the ability to render and record general clinical care to patients. Hospital inpatient care makes full use of the patient care provision function, but uniquely also renders nursing care.</w:t>
            </w:r>
          </w:p>
        </w:tc>
        <w:tc>
          <w:tcPr>
            <w:tcW w:w="491" w:type="pct"/>
          </w:tcPr>
          <w:p w14:paraId="2D16C65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C31D232" w14:textId="77777777" w:rsidR="00E01B0D" w:rsidRPr="00905A10" w:rsidRDefault="00E01B0D" w:rsidP="00E01B0D">
            <w:pPr>
              <w:rPr>
                <w:rFonts w:cs="Calibri Light"/>
                <w:sz w:val="20"/>
                <w:szCs w:val="20"/>
              </w:rPr>
            </w:pPr>
          </w:p>
        </w:tc>
      </w:tr>
      <w:tr w:rsidR="00E01B0D" w:rsidRPr="00905A10" w14:paraId="56CA6E00" w14:textId="0E598C0D" w:rsidTr="003C60ED">
        <w:tc>
          <w:tcPr>
            <w:tcW w:w="343" w:type="pct"/>
          </w:tcPr>
          <w:p w14:paraId="2EC7AF89" w14:textId="77777777" w:rsidR="00E01B0D" w:rsidRPr="00905A10" w:rsidRDefault="00E01B0D" w:rsidP="00B46E99">
            <w:pPr>
              <w:pStyle w:val="ListParagraph"/>
              <w:numPr>
                <w:ilvl w:val="0"/>
                <w:numId w:val="71"/>
              </w:numPr>
              <w:rPr>
                <w:rFonts w:cs="Calibri Light"/>
                <w:sz w:val="20"/>
                <w:szCs w:val="20"/>
              </w:rPr>
            </w:pPr>
          </w:p>
        </w:tc>
        <w:tc>
          <w:tcPr>
            <w:tcW w:w="804" w:type="pct"/>
          </w:tcPr>
          <w:p w14:paraId="3DA5F8CE" w14:textId="77777777" w:rsidR="00E01B0D" w:rsidRPr="00905A10" w:rsidRDefault="00E01B0D" w:rsidP="00A31FE6">
            <w:pPr>
              <w:jc w:val="left"/>
              <w:rPr>
                <w:rFonts w:cs="Calibri Light"/>
                <w:sz w:val="20"/>
                <w:szCs w:val="20"/>
              </w:rPr>
            </w:pPr>
          </w:p>
        </w:tc>
        <w:tc>
          <w:tcPr>
            <w:tcW w:w="2334" w:type="pct"/>
          </w:tcPr>
          <w:p w14:paraId="2346CF1B"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nursing care. Nursing care typically involves tasks such as the following: nursing care records and reports; medication administration (non-intravenous and intravenous) and monitoring for, and recording, side effects and reactions; prescribing assistive medical devices and related treatments; recording patient vital signs and medical information; ordering medical diagnostic and clinical tests; monitoring and recording symptoms or changes in patient conditions; implementing nursing care plans with health team members; and modifying treatment plans according to patient conditions and responses.</w:t>
            </w:r>
          </w:p>
        </w:tc>
        <w:tc>
          <w:tcPr>
            <w:tcW w:w="491" w:type="pct"/>
          </w:tcPr>
          <w:p w14:paraId="6E83F13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C5E97EE" w14:textId="77777777" w:rsidR="00E01B0D" w:rsidRPr="00905A10" w:rsidRDefault="00E01B0D" w:rsidP="00E01B0D">
            <w:pPr>
              <w:rPr>
                <w:rFonts w:cs="Calibri Light"/>
                <w:sz w:val="20"/>
                <w:szCs w:val="20"/>
              </w:rPr>
            </w:pPr>
          </w:p>
        </w:tc>
      </w:tr>
      <w:tr w:rsidR="00E01B0D" w:rsidRPr="00905A10" w14:paraId="7C5B7F35" w14:textId="73F74AB1" w:rsidTr="003C60ED">
        <w:tc>
          <w:tcPr>
            <w:tcW w:w="343" w:type="pct"/>
          </w:tcPr>
          <w:p w14:paraId="2EEAE2B9" w14:textId="77777777" w:rsidR="00E01B0D" w:rsidRPr="00905A10" w:rsidRDefault="00E01B0D" w:rsidP="00B46E99">
            <w:pPr>
              <w:pStyle w:val="ListParagraph"/>
              <w:numPr>
                <w:ilvl w:val="0"/>
                <w:numId w:val="71"/>
              </w:numPr>
              <w:rPr>
                <w:rFonts w:cs="Calibri Light"/>
                <w:sz w:val="20"/>
                <w:szCs w:val="20"/>
              </w:rPr>
            </w:pPr>
          </w:p>
        </w:tc>
        <w:tc>
          <w:tcPr>
            <w:tcW w:w="804" w:type="pct"/>
          </w:tcPr>
          <w:p w14:paraId="04089C31"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Hospital Care.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Critical Care.</w:t>
            </w:r>
          </w:p>
        </w:tc>
        <w:tc>
          <w:tcPr>
            <w:tcW w:w="2334" w:type="pct"/>
          </w:tcPr>
          <w:p w14:paraId="595CB421" w14:textId="1EBAFD3F" w:rsidR="00E01B0D" w:rsidRPr="00905A10" w:rsidRDefault="00E01B0D" w:rsidP="00E01B0D">
            <w:pPr>
              <w:rPr>
                <w:rFonts w:cs="Calibri Light"/>
                <w:sz w:val="20"/>
                <w:szCs w:val="20"/>
              </w:rPr>
            </w:pPr>
            <w:r w:rsidRPr="00905A10">
              <w:rPr>
                <w:rFonts w:cs="Calibri Light"/>
                <w:sz w:val="20"/>
                <w:szCs w:val="20"/>
              </w:rPr>
              <w:t>The system must provide the ability to render and record clinical care to patients in critical care units (CCUs) i</w:t>
            </w:r>
            <w:r w:rsidR="00223967">
              <w:rPr>
                <w:rFonts w:cs="Calibri Light"/>
                <w:sz w:val="20"/>
                <w:szCs w:val="20"/>
              </w:rPr>
              <w:t>.</w:t>
            </w:r>
            <w:r w:rsidRPr="00905A10">
              <w:rPr>
                <w:rFonts w:cs="Calibri Light"/>
                <w:sz w:val="20"/>
                <w:szCs w:val="20"/>
              </w:rPr>
              <w:t>e</w:t>
            </w:r>
            <w:r w:rsidR="00223967">
              <w:rPr>
                <w:rFonts w:cs="Calibri Light"/>
                <w:sz w:val="20"/>
                <w:szCs w:val="20"/>
              </w:rPr>
              <w:t>.</w:t>
            </w:r>
            <w:r w:rsidRPr="00905A10">
              <w:rPr>
                <w:rFonts w:cs="Calibri Light"/>
                <w:sz w:val="20"/>
                <w:szCs w:val="20"/>
              </w:rPr>
              <w:t xml:space="preserve"> intensive care units (ICUs) and high-care units (HCUs). ICUs and HCUs utilise the same functions. The patient care provision function requirement, described under patient care is applicable to hospital critical care.</w:t>
            </w:r>
          </w:p>
        </w:tc>
        <w:tc>
          <w:tcPr>
            <w:tcW w:w="491" w:type="pct"/>
          </w:tcPr>
          <w:p w14:paraId="547735E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0F96235" w14:textId="77777777" w:rsidR="00E01B0D" w:rsidRPr="00905A10" w:rsidRDefault="00E01B0D" w:rsidP="00E01B0D">
            <w:pPr>
              <w:rPr>
                <w:rFonts w:cs="Calibri Light"/>
                <w:sz w:val="20"/>
                <w:szCs w:val="20"/>
              </w:rPr>
            </w:pPr>
          </w:p>
        </w:tc>
      </w:tr>
      <w:tr w:rsidR="00E01B0D" w:rsidRPr="00905A10" w14:paraId="03A06C55" w14:textId="2A39797A" w:rsidTr="003C60ED">
        <w:tc>
          <w:tcPr>
            <w:tcW w:w="343" w:type="pct"/>
          </w:tcPr>
          <w:p w14:paraId="5D2C1F78" w14:textId="77777777" w:rsidR="00E01B0D" w:rsidRPr="00905A10" w:rsidRDefault="00E01B0D" w:rsidP="00B46E99">
            <w:pPr>
              <w:pStyle w:val="ListParagraph"/>
              <w:numPr>
                <w:ilvl w:val="0"/>
                <w:numId w:val="71"/>
              </w:numPr>
              <w:rPr>
                <w:rFonts w:cs="Calibri Light"/>
                <w:sz w:val="20"/>
                <w:szCs w:val="20"/>
              </w:rPr>
            </w:pPr>
          </w:p>
        </w:tc>
        <w:tc>
          <w:tcPr>
            <w:tcW w:w="804" w:type="pct"/>
          </w:tcPr>
          <w:p w14:paraId="00C02B52" w14:textId="77777777" w:rsidR="00E01B0D" w:rsidRPr="00905A10" w:rsidRDefault="00E01B0D" w:rsidP="00A31FE6">
            <w:pPr>
              <w:jc w:val="left"/>
              <w:rPr>
                <w:rFonts w:cs="Calibri Light"/>
                <w:sz w:val="20"/>
                <w:szCs w:val="20"/>
              </w:rPr>
            </w:pPr>
          </w:p>
        </w:tc>
        <w:tc>
          <w:tcPr>
            <w:tcW w:w="2334" w:type="pct"/>
          </w:tcPr>
          <w:p w14:paraId="674A8B67"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CCU diagnosis which entails making diagnoses, decision-making and follow-up treatment planning by considering all patient tests and measurements during ICU or HCU stay, individually as well as holistically.</w:t>
            </w:r>
          </w:p>
        </w:tc>
        <w:tc>
          <w:tcPr>
            <w:tcW w:w="491" w:type="pct"/>
          </w:tcPr>
          <w:p w14:paraId="31D2EB7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9F5F849" w14:textId="77777777" w:rsidR="00E01B0D" w:rsidRPr="00905A10" w:rsidRDefault="00E01B0D" w:rsidP="00E01B0D">
            <w:pPr>
              <w:rPr>
                <w:rFonts w:cs="Calibri Light"/>
                <w:sz w:val="20"/>
                <w:szCs w:val="20"/>
              </w:rPr>
            </w:pPr>
          </w:p>
        </w:tc>
      </w:tr>
      <w:tr w:rsidR="00E01B0D" w:rsidRPr="00905A10" w14:paraId="2B9EFBF9" w14:textId="6C4306D9" w:rsidTr="003C60ED">
        <w:tc>
          <w:tcPr>
            <w:tcW w:w="343" w:type="pct"/>
          </w:tcPr>
          <w:p w14:paraId="3C68B785" w14:textId="77777777" w:rsidR="00E01B0D" w:rsidRPr="00905A10" w:rsidRDefault="00E01B0D" w:rsidP="00B46E99">
            <w:pPr>
              <w:pStyle w:val="ListParagraph"/>
              <w:numPr>
                <w:ilvl w:val="0"/>
                <w:numId w:val="71"/>
              </w:numPr>
              <w:rPr>
                <w:rFonts w:cs="Calibri Light"/>
                <w:sz w:val="20"/>
                <w:szCs w:val="20"/>
              </w:rPr>
            </w:pPr>
          </w:p>
        </w:tc>
        <w:tc>
          <w:tcPr>
            <w:tcW w:w="804" w:type="pct"/>
          </w:tcPr>
          <w:p w14:paraId="18553D77" w14:textId="77777777" w:rsidR="00E01B0D" w:rsidRPr="00905A10" w:rsidRDefault="00E01B0D" w:rsidP="00A31FE6">
            <w:pPr>
              <w:jc w:val="left"/>
              <w:rPr>
                <w:rFonts w:cs="Calibri Light"/>
                <w:sz w:val="20"/>
                <w:szCs w:val="20"/>
              </w:rPr>
            </w:pPr>
          </w:p>
        </w:tc>
        <w:tc>
          <w:tcPr>
            <w:tcW w:w="2334" w:type="pct"/>
          </w:tcPr>
          <w:p w14:paraId="1923B109" w14:textId="77777777" w:rsidR="00E01B0D" w:rsidRPr="00905A10" w:rsidRDefault="00E01B0D" w:rsidP="00E01B0D">
            <w:pPr>
              <w:rPr>
                <w:rFonts w:cs="Calibri Light"/>
                <w:sz w:val="20"/>
                <w:szCs w:val="20"/>
              </w:rPr>
            </w:pPr>
            <w:r w:rsidRPr="00905A10">
              <w:rPr>
                <w:rFonts w:cs="Calibri Light"/>
                <w:sz w:val="20"/>
                <w:szCs w:val="20"/>
              </w:rPr>
              <w:t>The system must provide the ability to present patient measurements and test results in support of CCU diagnosis, as an all-inclusive view, visualised numerically and graphically, and in an intuitive order to facilitate diagnoses, decision making and follow-up treatment planning.</w:t>
            </w:r>
          </w:p>
        </w:tc>
        <w:tc>
          <w:tcPr>
            <w:tcW w:w="491" w:type="pct"/>
          </w:tcPr>
          <w:p w14:paraId="094B5F9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26A9643" w14:textId="77777777" w:rsidR="00E01B0D" w:rsidRPr="00905A10" w:rsidRDefault="00E01B0D" w:rsidP="00E01B0D">
            <w:pPr>
              <w:rPr>
                <w:rFonts w:cs="Calibri Light"/>
                <w:sz w:val="20"/>
                <w:szCs w:val="20"/>
              </w:rPr>
            </w:pPr>
          </w:p>
        </w:tc>
      </w:tr>
      <w:tr w:rsidR="00E01B0D" w:rsidRPr="00905A10" w14:paraId="21A787F3" w14:textId="2E1363AE" w:rsidTr="003C60ED">
        <w:tc>
          <w:tcPr>
            <w:tcW w:w="343" w:type="pct"/>
          </w:tcPr>
          <w:p w14:paraId="0D354A50" w14:textId="77777777" w:rsidR="00E01B0D" w:rsidRPr="00905A10" w:rsidRDefault="00E01B0D" w:rsidP="00B46E99">
            <w:pPr>
              <w:pStyle w:val="ListParagraph"/>
              <w:numPr>
                <w:ilvl w:val="0"/>
                <w:numId w:val="71"/>
              </w:numPr>
              <w:rPr>
                <w:rFonts w:cs="Calibri Light"/>
                <w:sz w:val="20"/>
                <w:szCs w:val="20"/>
              </w:rPr>
            </w:pPr>
          </w:p>
        </w:tc>
        <w:tc>
          <w:tcPr>
            <w:tcW w:w="804" w:type="pct"/>
          </w:tcPr>
          <w:p w14:paraId="5070A425" w14:textId="77777777" w:rsidR="00E01B0D" w:rsidRPr="00905A10" w:rsidRDefault="00E01B0D" w:rsidP="00A31FE6">
            <w:pPr>
              <w:jc w:val="left"/>
              <w:rPr>
                <w:rFonts w:cs="Calibri Light"/>
                <w:sz w:val="20"/>
                <w:szCs w:val="20"/>
              </w:rPr>
            </w:pPr>
          </w:p>
        </w:tc>
        <w:tc>
          <w:tcPr>
            <w:tcW w:w="2334" w:type="pct"/>
          </w:tcPr>
          <w:p w14:paraId="0C560B6B" w14:textId="77777777" w:rsidR="00E01B0D" w:rsidRPr="00905A10" w:rsidRDefault="00E01B0D" w:rsidP="00E01B0D">
            <w:pPr>
              <w:rPr>
                <w:rFonts w:cs="Calibri Light"/>
                <w:sz w:val="20"/>
                <w:szCs w:val="20"/>
              </w:rPr>
            </w:pPr>
            <w:r w:rsidRPr="00905A10">
              <w:rPr>
                <w:rFonts w:cs="Calibri Light"/>
                <w:sz w:val="20"/>
                <w:szCs w:val="20"/>
              </w:rPr>
              <w:t>The system must provide the ability to utilise the following data sources to present an all-inclusive view in support of CCU diagnosis: patient monitoring systems, main therapeutic and organ support systems like ventilators or hemofiltration, arterial blood gas (ABG) and other PoC testing devices, laboratory information systems, PACS, any automated external defibrillator (AED) electronic records and the patient’s HER.</w:t>
            </w:r>
          </w:p>
        </w:tc>
        <w:tc>
          <w:tcPr>
            <w:tcW w:w="491" w:type="pct"/>
          </w:tcPr>
          <w:p w14:paraId="5C00B18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8E3CDCC" w14:textId="77777777" w:rsidR="00E01B0D" w:rsidRPr="00905A10" w:rsidRDefault="00E01B0D" w:rsidP="00E01B0D">
            <w:pPr>
              <w:rPr>
                <w:rFonts w:cs="Calibri Light"/>
                <w:sz w:val="20"/>
                <w:szCs w:val="20"/>
              </w:rPr>
            </w:pPr>
          </w:p>
        </w:tc>
      </w:tr>
      <w:tr w:rsidR="00E01B0D" w:rsidRPr="00905A10" w14:paraId="05BC4FB5" w14:textId="165ADECF" w:rsidTr="003C60ED">
        <w:tc>
          <w:tcPr>
            <w:tcW w:w="343" w:type="pct"/>
          </w:tcPr>
          <w:p w14:paraId="33172B14" w14:textId="77777777" w:rsidR="00E01B0D" w:rsidRPr="00905A10" w:rsidRDefault="00E01B0D" w:rsidP="00B46E99">
            <w:pPr>
              <w:pStyle w:val="ListParagraph"/>
              <w:numPr>
                <w:ilvl w:val="0"/>
                <w:numId w:val="71"/>
              </w:numPr>
              <w:rPr>
                <w:rFonts w:cs="Calibri Light"/>
                <w:sz w:val="20"/>
                <w:szCs w:val="20"/>
              </w:rPr>
            </w:pPr>
          </w:p>
        </w:tc>
        <w:tc>
          <w:tcPr>
            <w:tcW w:w="804" w:type="pct"/>
          </w:tcPr>
          <w:p w14:paraId="1ADC61C7" w14:textId="77777777" w:rsidR="00E01B0D" w:rsidRPr="00905A10" w:rsidRDefault="00E01B0D" w:rsidP="00A31FE6">
            <w:pPr>
              <w:jc w:val="left"/>
              <w:rPr>
                <w:rFonts w:cs="Calibri Light"/>
                <w:sz w:val="20"/>
                <w:szCs w:val="20"/>
              </w:rPr>
            </w:pPr>
          </w:p>
        </w:tc>
        <w:tc>
          <w:tcPr>
            <w:tcW w:w="2334" w:type="pct"/>
          </w:tcPr>
          <w:p w14:paraId="139FDC06"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record and render ICU and HCU statuses, including unfavourable trends and isolated incidents.</w:t>
            </w:r>
          </w:p>
        </w:tc>
        <w:tc>
          <w:tcPr>
            <w:tcW w:w="491" w:type="pct"/>
          </w:tcPr>
          <w:p w14:paraId="76C885A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7225A8E" w14:textId="77777777" w:rsidR="00E01B0D" w:rsidRPr="00905A10" w:rsidRDefault="00E01B0D" w:rsidP="00E01B0D">
            <w:pPr>
              <w:rPr>
                <w:rFonts w:cs="Calibri Light"/>
                <w:sz w:val="20"/>
                <w:szCs w:val="20"/>
              </w:rPr>
            </w:pPr>
          </w:p>
        </w:tc>
      </w:tr>
      <w:tr w:rsidR="00E01B0D" w:rsidRPr="00905A10" w14:paraId="0F8A4465" w14:textId="3BF8CBA2" w:rsidTr="003C60ED">
        <w:tc>
          <w:tcPr>
            <w:tcW w:w="343" w:type="pct"/>
          </w:tcPr>
          <w:p w14:paraId="244A85EF" w14:textId="77777777" w:rsidR="00E01B0D" w:rsidRPr="00905A10" w:rsidRDefault="00E01B0D" w:rsidP="00B46E99">
            <w:pPr>
              <w:pStyle w:val="ListParagraph"/>
              <w:numPr>
                <w:ilvl w:val="0"/>
                <w:numId w:val="71"/>
              </w:numPr>
              <w:rPr>
                <w:rFonts w:cs="Calibri Light"/>
                <w:sz w:val="20"/>
                <w:szCs w:val="20"/>
              </w:rPr>
            </w:pPr>
          </w:p>
        </w:tc>
        <w:tc>
          <w:tcPr>
            <w:tcW w:w="804" w:type="pct"/>
          </w:tcPr>
          <w:p w14:paraId="5A00D79F" w14:textId="77777777" w:rsidR="00E01B0D" w:rsidRPr="00905A10" w:rsidRDefault="00E01B0D" w:rsidP="00A31FE6">
            <w:pPr>
              <w:jc w:val="left"/>
              <w:rPr>
                <w:rFonts w:cs="Calibri Light"/>
                <w:sz w:val="20"/>
                <w:szCs w:val="20"/>
              </w:rPr>
            </w:pPr>
          </w:p>
        </w:tc>
        <w:tc>
          <w:tcPr>
            <w:tcW w:w="2334" w:type="pct"/>
          </w:tcPr>
          <w:p w14:paraId="6D5CD8A2" w14:textId="77777777" w:rsidR="00E01B0D" w:rsidRPr="00905A10" w:rsidRDefault="00E01B0D" w:rsidP="00E01B0D">
            <w:pPr>
              <w:rPr>
                <w:rFonts w:cs="Calibri Light"/>
                <w:sz w:val="20"/>
                <w:szCs w:val="20"/>
              </w:rPr>
            </w:pPr>
            <w:r w:rsidRPr="00905A10">
              <w:rPr>
                <w:rFonts w:cs="Calibri Light"/>
                <w:sz w:val="20"/>
                <w:szCs w:val="20"/>
              </w:rPr>
              <w:t>The system must provide live reports on the main statistics and important events/figures pertaining to ICU and HCU functioning via performance dashboards (refer to performance dashboard requirement).</w:t>
            </w:r>
          </w:p>
        </w:tc>
        <w:tc>
          <w:tcPr>
            <w:tcW w:w="491" w:type="pct"/>
          </w:tcPr>
          <w:p w14:paraId="1DEFB1F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2A8DBB8" w14:textId="77777777" w:rsidR="00E01B0D" w:rsidRPr="00905A10" w:rsidRDefault="00E01B0D" w:rsidP="00E01B0D">
            <w:pPr>
              <w:rPr>
                <w:rFonts w:cs="Calibri Light"/>
                <w:sz w:val="20"/>
                <w:szCs w:val="20"/>
              </w:rPr>
            </w:pPr>
          </w:p>
        </w:tc>
      </w:tr>
      <w:tr w:rsidR="00E01B0D" w:rsidRPr="00905A10" w14:paraId="2A8EB596" w14:textId="330201D4" w:rsidTr="003C60ED">
        <w:tc>
          <w:tcPr>
            <w:tcW w:w="343" w:type="pct"/>
          </w:tcPr>
          <w:p w14:paraId="466E8200" w14:textId="77777777" w:rsidR="00E01B0D" w:rsidRPr="00905A10" w:rsidRDefault="00E01B0D" w:rsidP="00B46E99">
            <w:pPr>
              <w:pStyle w:val="ListParagraph"/>
              <w:numPr>
                <w:ilvl w:val="0"/>
                <w:numId w:val="71"/>
              </w:numPr>
              <w:rPr>
                <w:rFonts w:cs="Calibri Light"/>
                <w:sz w:val="20"/>
                <w:szCs w:val="20"/>
              </w:rPr>
            </w:pPr>
          </w:p>
        </w:tc>
        <w:tc>
          <w:tcPr>
            <w:tcW w:w="804" w:type="pct"/>
          </w:tcPr>
          <w:p w14:paraId="187E1364" w14:textId="77777777" w:rsidR="00E01B0D" w:rsidRPr="00905A10" w:rsidRDefault="00E01B0D" w:rsidP="00A31FE6">
            <w:pPr>
              <w:jc w:val="left"/>
              <w:rPr>
                <w:rFonts w:cs="Calibri Light"/>
                <w:sz w:val="20"/>
                <w:szCs w:val="20"/>
              </w:rPr>
            </w:pPr>
          </w:p>
        </w:tc>
        <w:tc>
          <w:tcPr>
            <w:tcW w:w="2334" w:type="pct"/>
          </w:tcPr>
          <w:p w14:paraId="37BAB18E" w14:textId="77777777" w:rsidR="00E01B0D" w:rsidRPr="00905A10" w:rsidRDefault="00E01B0D" w:rsidP="00E01B0D">
            <w:pPr>
              <w:rPr>
                <w:rFonts w:cs="Calibri Light"/>
                <w:sz w:val="20"/>
                <w:szCs w:val="20"/>
              </w:rPr>
            </w:pPr>
            <w:r w:rsidRPr="00905A10">
              <w:rPr>
                <w:rFonts w:cs="Calibri Light"/>
                <w:sz w:val="20"/>
                <w:szCs w:val="20"/>
              </w:rPr>
              <w:t>The system must have an ability to present CCU status information which includes trends in mortality, morbidity, complications, organ failure, ICU and HCU LOS, ventilator days, procedures, equipment and other resources used per bed. This information must be reflected for the ICU as a whole, the HCU as a whole and also per pre-defined patient groups within ICU and HCU.</w:t>
            </w:r>
          </w:p>
        </w:tc>
        <w:tc>
          <w:tcPr>
            <w:tcW w:w="491" w:type="pct"/>
          </w:tcPr>
          <w:p w14:paraId="103A605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F0CEFA4" w14:textId="77777777" w:rsidR="00E01B0D" w:rsidRPr="00905A10" w:rsidRDefault="00E01B0D" w:rsidP="00E01B0D">
            <w:pPr>
              <w:rPr>
                <w:rFonts w:cs="Calibri Light"/>
                <w:sz w:val="20"/>
                <w:szCs w:val="20"/>
              </w:rPr>
            </w:pPr>
          </w:p>
        </w:tc>
      </w:tr>
      <w:tr w:rsidR="00E01B0D" w:rsidRPr="00905A10" w14:paraId="12A44F52" w14:textId="5E52474F" w:rsidTr="003C60ED">
        <w:tc>
          <w:tcPr>
            <w:tcW w:w="343" w:type="pct"/>
          </w:tcPr>
          <w:p w14:paraId="3FD8F603" w14:textId="77777777" w:rsidR="00E01B0D" w:rsidRPr="00905A10" w:rsidRDefault="00E01B0D" w:rsidP="00B46E99">
            <w:pPr>
              <w:pStyle w:val="ListParagraph"/>
              <w:numPr>
                <w:ilvl w:val="0"/>
                <w:numId w:val="71"/>
              </w:numPr>
              <w:rPr>
                <w:rFonts w:cs="Calibri Light"/>
                <w:sz w:val="20"/>
                <w:szCs w:val="20"/>
              </w:rPr>
            </w:pPr>
          </w:p>
        </w:tc>
        <w:tc>
          <w:tcPr>
            <w:tcW w:w="804" w:type="pct"/>
          </w:tcPr>
          <w:p w14:paraId="0162A59D" w14:textId="77777777" w:rsidR="00E01B0D" w:rsidRPr="00905A10" w:rsidRDefault="00E01B0D" w:rsidP="00A31FE6">
            <w:pPr>
              <w:jc w:val="left"/>
              <w:rPr>
                <w:rFonts w:cs="Calibri Light"/>
                <w:sz w:val="20"/>
                <w:szCs w:val="20"/>
              </w:rPr>
            </w:pPr>
          </w:p>
        </w:tc>
        <w:tc>
          <w:tcPr>
            <w:tcW w:w="2334" w:type="pct"/>
          </w:tcPr>
          <w:p w14:paraId="40782751" w14:textId="77777777" w:rsidR="00E01B0D" w:rsidRPr="00905A10" w:rsidRDefault="00E01B0D" w:rsidP="00E01B0D">
            <w:pPr>
              <w:rPr>
                <w:rFonts w:cs="Calibri Light"/>
                <w:sz w:val="20"/>
                <w:szCs w:val="20"/>
              </w:rPr>
            </w:pPr>
            <w:r w:rsidRPr="00905A10">
              <w:rPr>
                <w:rFonts w:cs="Calibri Light"/>
                <w:sz w:val="20"/>
                <w:szCs w:val="20"/>
              </w:rPr>
              <w:t>The system must provide the ability to reflect CCU status information for the ICU as a whole, the HCU as a whole and also per pre-defined patient groups within ICU and HCU.</w:t>
            </w:r>
          </w:p>
        </w:tc>
        <w:tc>
          <w:tcPr>
            <w:tcW w:w="491" w:type="pct"/>
          </w:tcPr>
          <w:p w14:paraId="5C89198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5868EB9" w14:textId="77777777" w:rsidR="00E01B0D" w:rsidRPr="00905A10" w:rsidRDefault="00E01B0D" w:rsidP="00E01B0D">
            <w:pPr>
              <w:rPr>
                <w:rFonts w:cs="Calibri Light"/>
                <w:sz w:val="20"/>
                <w:szCs w:val="20"/>
              </w:rPr>
            </w:pPr>
          </w:p>
        </w:tc>
      </w:tr>
      <w:tr w:rsidR="00E01B0D" w:rsidRPr="00905A10" w14:paraId="4F695525" w14:textId="661E0DB2" w:rsidTr="003C60ED">
        <w:tc>
          <w:tcPr>
            <w:tcW w:w="343" w:type="pct"/>
          </w:tcPr>
          <w:p w14:paraId="4483AE04" w14:textId="77777777" w:rsidR="00E01B0D" w:rsidRPr="00905A10" w:rsidRDefault="00E01B0D" w:rsidP="00B46E99">
            <w:pPr>
              <w:pStyle w:val="ListParagraph"/>
              <w:numPr>
                <w:ilvl w:val="0"/>
                <w:numId w:val="71"/>
              </w:numPr>
              <w:rPr>
                <w:rFonts w:cs="Calibri Light"/>
                <w:sz w:val="20"/>
                <w:szCs w:val="20"/>
              </w:rPr>
            </w:pPr>
          </w:p>
        </w:tc>
        <w:tc>
          <w:tcPr>
            <w:tcW w:w="804" w:type="pct"/>
          </w:tcPr>
          <w:p w14:paraId="0AB7B642" w14:textId="77777777" w:rsidR="00E01B0D" w:rsidRPr="00905A10" w:rsidRDefault="00E01B0D" w:rsidP="00A31FE6">
            <w:pPr>
              <w:jc w:val="left"/>
              <w:rPr>
                <w:rFonts w:cs="Calibri Light"/>
                <w:sz w:val="20"/>
                <w:szCs w:val="20"/>
              </w:rPr>
            </w:pPr>
          </w:p>
        </w:tc>
        <w:tc>
          <w:tcPr>
            <w:tcW w:w="2334" w:type="pct"/>
          </w:tcPr>
          <w:p w14:paraId="44D7BD8B" w14:textId="77777777" w:rsidR="00E01B0D" w:rsidRPr="00905A10" w:rsidRDefault="00E01B0D" w:rsidP="00E01B0D">
            <w:pPr>
              <w:rPr>
                <w:rFonts w:cs="Calibri Light"/>
                <w:sz w:val="20"/>
                <w:szCs w:val="20"/>
              </w:rPr>
            </w:pPr>
            <w:r w:rsidRPr="00905A10">
              <w:rPr>
                <w:rFonts w:cs="Calibri Light"/>
                <w:sz w:val="20"/>
                <w:szCs w:val="20"/>
              </w:rPr>
              <w:t>The system must provide the ability to allocate and schedule resources for ICU and HCU operations. Refer to resource allocation and resource scheduling function requirements.</w:t>
            </w:r>
          </w:p>
        </w:tc>
        <w:tc>
          <w:tcPr>
            <w:tcW w:w="491" w:type="pct"/>
          </w:tcPr>
          <w:p w14:paraId="238F66D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A00523D" w14:textId="77777777" w:rsidR="00E01B0D" w:rsidRPr="00905A10" w:rsidRDefault="00E01B0D" w:rsidP="00E01B0D">
            <w:pPr>
              <w:rPr>
                <w:rFonts w:cs="Calibri Light"/>
                <w:sz w:val="20"/>
                <w:szCs w:val="20"/>
              </w:rPr>
            </w:pPr>
          </w:p>
        </w:tc>
      </w:tr>
      <w:tr w:rsidR="00E01B0D" w:rsidRPr="00905A10" w14:paraId="093DCF9F" w14:textId="695FA934" w:rsidTr="003C60ED">
        <w:tc>
          <w:tcPr>
            <w:tcW w:w="343" w:type="pct"/>
          </w:tcPr>
          <w:p w14:paraId="16F43CC4" w14:textId="77777777" w:rsidR="00E01B0D" w:rsidRPr="00905A10" w:rsidRDefault="00E01B0D" w:rsidP="00B46E99">
            <w:pPr>
              <w:pStyle w:val="ListParagraph"/>
              <w:numPr>
                <w:ilvl w:val="0"/>
                <w:numId w:val="71"/>
              </w:numPr>
              <w:rPr>
                <w:rFonts w:cs="Calibri Light"/>
                <w:sz w:val="20"/>
                <w:szCs w:val="20"/>
              </w:rPr>
            </w:pPr>
          </w:p>
        </w:tc>
        <w:tc>
          <w:tcPr>
            <w:tcW w:w="804" w:type="pct"/>
          </w:tcPr>
          <w:p w14:paraId="32CBFA41"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Hospital Care.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Theatre.</w:t>
            </w:r>
          </w:p>
        </w:tc>
        <w:tc>
          <w:tcPr>
            <w:tcW w:w="2334" w:type="pct"/>
          </w:tcPr>
          <w:p w14:paraId="564C5B4A"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theatre patient care which entails common functions, patient care and facility support.</w:t>
            </w:r>
          </w:p>
        </w:tc>
        <w:tc>
          <w:tcPr>
            <w:tcW w:w="491" w:type="pct"/>
          </w:tcPr>
          <w:p w14:paraId="4A57114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5EB0ED4" w14:textId="77777777" w:rsidR="00E01B0D" w:rsidRPr="00905A10" w:rsidRDefault="00E01B0D" w:rsidP="00E01B0D">
            <w:pPr>
              <w:rPr>
                <w:rFonts w:cs="Calibri Light"/>
                <w:sz w:val="20"/>
                <w:szCs w:val="20"/>
              </w:rPr>
            </w:pPr>
          </w:p>
        </w:tc>
      </w:tr>
      <w:tr w:rsidR="00E01B0D" w:rsidRPr="00905A10" w14:paraId="662CF574" w14:textId="75A493CF" w:rsidTr="003C60ED">
        <w:tc>
          <w:tcPr>
            <w:tcW w:w="343" w:type="pct"/>
          </w:tcPr>
          <w:p w14:paraId="2352B48C" w14:textId="77777777" w:rsidR="00E01B0D" w:rsidRPr="00905A10" w:rsidRDefault="00E01B0D" w:rsidP="00B46E99">
            <w:pPr>
              <w:pStyle w:val="ListParagraph"/>
              <w:numPr>
                <w:ilvl w:val="0"/>
                <w:numId w:val="71"/>
              </w:numPr>
              <w:rPr>
                <w:rFonts w:cs="Calibri Light"/>
                <w:sz w:val="20"/>
                <w:szCs w:val="20"/>
              </w:rPr>
            </w:pPr>
          </w:p>
        </w:tc>
        <w:tc>
          <w:tcPr>
            <w:tcW w:w="804" w:type="pct"/>
          </w:tcPr>
          <w:p w14:paraId="36E511A9" w14:textId="77777777" w:rsidR="00E01B0D" w:rsidRPr="00905A10" w:rsidRDefault="00E01B0D" w:rsidP="00A31FE6">
            <w:pPr>
              <w:jc w:val="left"/>
              <w:rPr>
                <w:rFonts w:cs="Calibri Light"/>
                <w:sz w:val="20"/>
                <w:szCs w:val="20"/>
              </w:rPr>
            </w:pPr>
          </w:p>
        </w:tc>
        <w:tc>
          <w:tcPr>
            <w:tcW w:w="2334" w:type="pct"/>
          </w:tcPr>
          <w:p w14:paraId="0CE36015" w14:textId="77777777" w:rsidR="00E01B0D" w:rsidRPr="00905A10" w:rsidRDefault="00E01B0D" w:rsidP="00E01B0D">
            <w:pPr>
              <w:rPr>
                <w:rFonts w:cs="Calibri Light"/>
                <w:sz w:val="20"/>
                <w:szCs w:val="20"/>
              </w:rPr>
            </w:pPr>
            <w:r w:rsidRPr="00905A10">
              <w:rPr>
                <w:rFonts w:cs="Calibri Light"/>
                <w:sz w:val="20"/>
                <w:szCs w:val="20"/>
              </w:rPr>
              <w:t>The system must provide the ability to keep a register of procedures performed per theatre, per day and related staff.</w:t>
            </w:r>
          </w:p>
        </w:tc>
        <w:tc>
          <w:tcPr>
            <w:tcW w:w="491" w:type="pct"/>
          </w:tcPr>
          <w:p w14:paraId="09E9B76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5C76043" w14:textId="77777777" w:rsidR="00E01B0D" w:rsidRPr="00905A10" w:rsidRDefault="00E01B0D" w:rsidP="00E01B0D">
            <w:pPr>
              <w:rPr>
                <w:rFonts w:cs="Calibri Light"/>
                <w:sz w:val="20"/>
                <w:szCs w:val="20"/>
              </w:rPr>
            </w:pPr>
          </w:p>
        </w:tc>
      </w:tr>
      <w:tr w:rsidR="00E01B0D" w:rsidRPr="00905A10" w14:paraId="2A35C855" w14:textId="0CC4D21E" w:rsidTr="003C60ED">
        <w:tc>
          <w:tcPr>
            <w:tcW w:w="343" w:type="pct"/>
          </w:tcPr>
          <w:p w14:paraId="65D14E96" w14:textId="77777777" w:rsidR="00E01B0D" w:rsidRPr="00905A10" w:rsidRDefault="00E01B0D" w:rsidP="00B46E99">
            <w:pPr>
              <w:pStyle w:val="ListParagraph"/>
              <w:numPr>
                <w:ilvl w:val="0"/>
                <w:numId w:val="71"/>
              </w:numPr>
              <w:rPr>
                <w:rFonts w:cs="Calibri Light"/>
                <w:sz w:val="20"/>
                <w:szCs w:val="20"/>
              </w:rPr>
            </w:pPr>
          </w:p>
        </w:tc>
        <w:tc>
          <w:tcPr>
            <w:tcW w:w="804" w:type="pct"/>
          </w:tcPr>
          <w:p w14:paraId="29C0BC77" w14:textId="77777777" w:rsidR="00E01B0D" w:rsidRPr="00905A10" w:rsidRDefault="00E01B0D" w:rsidP="00A31FE6">
            <w:pPr>
              <w:jc w:val="left"/>
              <w:rPr>
                <w:rFonts w:cs="Calibri Light"/>
                <w:sz w:val="20"/>
                <w:szCs w:val="20"/>
              </w:rPr>
            </w:pPr>
          </w:p>
        </w:tc>
        <w:tc>
          <w:tcPr>
            <w:tcW w:w="2334" w:type="pct"/>
          </w:tcPr>
          <w:p w14:paraId="620AF141"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assign theatre time (from an order list or waiting list) according to predetermined rules. (May be done by utilising common functions resource allocation and resource scheduling). </w:t>
            </w:r>
          </w:p>
        </w:tc>
        <w:tc>
          <w:tcPr>
            <w:tcW w:w="491" w:type="pct"/>
          </w:tcPr>
          <w:p w14:paraId="58D6242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5BD9253" w14:textId="77777777" w:rsidR="00E01B0D" w:rsidRPr="00905A10" w:rsidRDefault="00E01B0D" w:rsidP="00E01B0D">
            <w:pPr>
              <w:rPr>
                <w:rFonts w:cs="Calibri Light"/>
                <w:sz w:val="20"/>
                <w:szCs w:val="20"/>
              </w:rPr>
            </w:pPr>
          </w:p>
        </w:tc>
      </w:tr>
      <w:tr w:rsidR="00E01B0D" w:rsidRPr="00905A10" w14:paraId="4A4BD6F5" w14:textId="04A37AA9" w:rsidTr="003C60ED">
        <w:tc>
          <w:tcPr>
            <w:tcW w:w="343" w:type="pct"/>
          </w:tcPr>
          <w:p w14:paraId="6C532863" w14:textId="77777777" w:rsidR="00E01B0D" w:rsidRPr="00905A10" w:rsidRDefault="00E01B0D" w:rsidP="00B46E99">
            <w:pPr>
              <w:pStyle w:val="ListParagraph"/>
              <w:numPr>
                <w:ilvl w:val="0"/>
                <w:numId w:val="71"/>
              </w:numPr>
              <w:rPr>
                <w:rFonts w:cs="Calibri Light"/>
                <w:sz w:val="20"/>
                <w:szCs w:val="20"/>
              </w:rPr>
            </w:pPr>
          </w:p>
        </w:tc>
        <w:tc>
          <w:tcPr>
            <w:tcW w:w="804" w:type="pct"/>
          </w:tcPr>
          <w:p w14:paraId="4D41510E" w14:textId="77777777" w:rsidR="00E01B0D" w:rsidRPr="00905A10" w:rsidRDefault="00E01B0D" w:rsidP="00A31FE6">
            <w:pPr>
              <w:jc w:val="left"/>
              <w:rPr>
                <w:rFonts w:cs="Calibri Light"/>
                <w:sz w:val="20"/>
                <w:szCs w:val="20"/>
              </w:rPr>
            </w:pPr>
          </w:p>
        </w:tc>
        <w:tc>
          <w:tcPr>
            <w:tcW w:w="2334" w:type="pct"/>
          </w:tcPr>
          <w:p w14:paraId="5DCF5FEC" w14:textId="77777777" w:rsidR="00E01B0D" w:rsidRPr="00905A10" w:rsidRDefault="00E01B0D" w:rsidP="00E01B0D">
            <w:pPr>
              <w:rPr>
                <w:rFonts w:cs="Calibri Light"/>
                <w:sz w:val="20"/>
                <w:szCs w:val="20"/>
              </w:rPr>
            </w:pPr>
            <w:r w:rsidRPr="00905A10">
              <w:rPr>
                <w:rFonts w:cs="Calibri Light"/>
                <w:sz w:val="20"/>
                <w:szCs w:val="20"/>
              </w:rPr>
              <w:t>The system must provide the ability to alter theatre schedules to accommodate emergencies, cancellations and postponements. (May be done by utilising common functions resource allocation and resource scheduling).</w:t>
            </w:r>
          </w:p>
        </w:tc>
        <w:tc>
          <w:tcPr>
            <w:tcW w:w="491" w:type="pct"/>
          </w:tcPr>
          <w:p w14:paraId="779FD8C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EA5464B" w14:textId="77777777" w:rsidR="00E01B0D" w:rsidRPr="00905A10" w:rsidRDefault="00E01B0D" w:rsidP="00E01B0D">
            <w:pPr>
              <w:rPr>
                <w:rFonts w:cs="Calibri Light"/>
                <w:sz w:val="20"/>
                <w:szCs w:val="20"/>
              </w:rPr>
            </w:pPr>
          </w:p>
        </w:tc>
      </w:tr>
      <w:tr w:rsidR="00E01B0D" w:rsidRPr="00905A10" w14:paraId="7CAE0636" w14:textId="758654C1" w:rsidTr="003C60ED">
        <w:tc>
          <w:tcPr>
            <w:tcW w:w="343" w:type="pct"/>
          </w:tcPr>
          <w:p w14:paraId="5A82434D" w14:textId="77777777" w:rsidR="00E01B0D" w:rsidRPr="00905A10" w:rsidRDefault="00E01B0D" w:rsidP="00B46E99">
            <w:pPr>
              <w:pStyle w:val="ListParagraph"/>
              <w:numPr>
                <w:ilvl w:val="0"/>
                <w:numId w:val="71"/>
              </w:numPr>
              <w:rPr>
                <w:rFonts w:cs="Calibri Light"/>
                <w:sz w:val="20"/>
                <w:szCs w:val="20"/>
              </w:rPr>
            </w:pPr>
          </w:p>
        </w:tc>
        <w:tc>
          <w:tcPr>
            <w:tcW w:w="804" w:type="pct"/>
          </w:tcPr>
          <w:p w14:paraId="525CDA0E" w14:textId="77777777" w:rsidR="00E01B0D" w:rsidRPr="00905A10" w:rsidRDefault="00E01B0D" w:rsidP="00A31FE6">
            <w:pPr>
              <w:jc w:val="left"/>
              <w:rPr>
                <w:rFonts w:cs="Calibri Light"/>
                <w:sz w:val="20"/>
                <w:szCs w:val="20"/>
              </w:rPr>
            </w:pPr>
          </w:p>
        </w:tc>
        <w:tc>
          <w:tcPr>
            <w:tcW w:w="2334" w:type="pct"/>
          </w:tcPr>
          <w:p w14:paraId="4F26394E" w14:textId="77777777" w:rsidR="00E01B0D" w:rsidRPr="00905A10" w:rsidRDefault="00E01B0D" w:rsidP="00E01B0D">
            <w:pPr>
              <w:rPr>
                <w:rFonts w:cs="Calibri Light"/>
                <w:sz w:val="20"/>
                <w:szCs w:val="20"/>
              </w:rPr>
            </w:pPr>
            <w:r w:rsidRPr="00905A10">
              <w:rPr>
                <w:rFonts w:cs="Calibri Light"/>
                <w:sz w:val="20"/>
                <w:szCs w:val="20"/>
              </w:rPr>
              <w:t>The system must provide the ability to assign theatre equipment, instruments and material for the procedure to be performed in the operation theatre. (May be done by utilising common functions resource allocation and resource scheduling).</w:t>
            </w:r>
          </w:p>
        </w:tc>
        <w:tc>
          <w:tcPr>
            <w:tcW w:w="491" w:type="pct"/>
          </w:tcPr>
          <w:p w14:paraId="0871469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D6E6214" w14:textId="77777777" w:rsidR="00E01B0D" w:rsidRPr="00905A10" w:rsidRDefault="00E01B0D" w:rsidP="00E01B0D">
            <w:pPr>
              <w:rPr>
                <w:rFonts w:cs="Calibri Light"/>
                <w:sz w:val="20"/>
                <w:szCs w:val="20"/>
              </w:rPr>
            </w:pPr>
          </w:p>
        </w:tc>
      </w:tr>
      <w:tr w:rsidR="00E01B0D" w:rsidRPr="00905A10" w14:paraId="49A3D2AC" w14:textId="4EB57DBE" w:rsidTr="003C60ED">
        <w:tc>
          <w:tcPr>
            <w:tcW w:w="343" w:type="pct"/>
          </w:tcPr>
          <w:p w14:paraId="3B315362" w14:textId="77777777" w:rsidR="00E01B0D" w:rsidRPr="00905A10" w:rsidRDefault="00E01B0D" w:rsidP="00B46E99">
            <w:pPr>
              <w:pStyle w:val="ListParagraph"/>
              <w:numPr>
                <w:ilvl w:val="0"/>
                <w:numId w:val="71"/>
              </w:numPr>
              <w:rPr>
                <w:rFonts w:cs="Calibri Light"/>
                <w:sz w:val="20"/>
                <w:szCs w:val="20"/>
              </w:rPr>
            </w:pPr>
          </w:p>
        </w:tc>
        <w:tc>
          <w:tcPr>
            <w:tcW w:w="804" w:type="pct"/>
          </w:tcPr>
          <w:p w14:paraId="6E58A38D" w14:textId="77777777" w:rsidR="00E01B0D" w:rsidRPr="00905A10" w:rsidRDefault="00E01B0D" w:rsidP="00A31FE6">
            <w:pPr>
              <w:jc w:val="left"/>
              <w:rPr>
                <w:rFonts w:cs="Calibri Light"/>
                <w:sz w:val="20"/>
                <w:szCs w:val="20"/>
              </w:rPr>
            </w:pPr>
          </w:p>
        </w:tc>
        <w:tc>
          <w:tcPr>
            <w:tcW w:w="2334" w:type="pct"/>
          </w:tcPr>
          <w:p w14:paraId="598746F7" w14:textId="77777777" w:rsidR="00E01B0D" w:rsidRPr="00905A10" w:rsidRDefault="00E01B0D" w:rsidP="00E01B0D">
            <w:pPr>
              <w:rPr>
                <w:rFonts w:cs="Calibri Light"/>
                <w:sz w:val="20"/>
                <w:szCs w:val="20"/>
              </w:rPr>
            </w:pPr>
            <w:r w:rsidRPr="00905A10">
              <w:rPr>
                <w:rFonts w:cs="Calibri Light"/>
                <w:sz w:val="20"/>
                <w:szCs w:val="20"/>
              </w:rPr>
              <w:t>The system must provide the ability to assign theatre personnel required for the procedure to be performed. (May be done by utilising common functions resource allocation and resource scheduling).</w:t>
            </w:r>
          </w:p>
        </w:tc>
        <w:tc>
          <w:tcPr>
            <w:tcW w:w="491" w:type="pct"/>
          </w:tcPr>
          <w:p w14:paraId="35BA5D8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3A5D21E" w14:textId="77777777" w:rsidR="00E01B0D" w:rsidRPr="00905A10" w:rsidRDefault="00E01B0D" w:rsidP="00E01B0D">
            <w:pPr>
              <w:rPr>
                <w:rFonts w:cs="Calibri Light"/>
                <w:sz w:val="20"/>
                <w:szCs w:val="20"/>
              </w:rPr>
            </w:pPr>
          </w:p>
        </w:tc>
      </w:tr>
      <w:tr w:rsidR="00E01B0D" w:rsidRPr="00905A10" w14:paraId="46B92E93" w14:textId="2B7A988C" w:rsidTr="003C60ED">
        <w:tc>
          <w:tcPr>
            <w:tcW w:w="343" w:type="pct"/>
          </w:tcPr>
          <w:p w14:paraId="2CD5F244" w14:textId="77777777" w:rsidR="00E01B0D" w:rsidRPr="00905A10" w:rsidRDefault="00E01B0D" w:rsidP="00B46E99">
            <w:pPr>
              <w:pStyle w:val="ListParagraph"/>
              <w:numPr>
                <w:ilvl w:val="0"/>
                <w:numId w:val="71"/>
              </w:numPr>
              <w:rPr>
                <w:rFonts w:cs="Calibri Light"/>
                <w:sz w:val="20"/>
                <w:szCs w:val="20"/>
              </w:rPr>
            </w:pPr>
          </w:p>
        </w:tc>
        <w:tc>
          <w:tcPr>
            <w:tcW w:w="804" w:type="pct"/>
          </w:tcPr>
          <w:p w14:paraId="26BBF61E" w14:textId="77777777" w:rsidR="00E01B0D" w:rsidRPr="00905A10" w:rsidRDefault="00E01B0D" w:rsidP="00A31FE6">
            <w:pPr>
              <w:jc w:val="left"/>
              <w:rPr>
                <w:rFonts w:cs="Calibri Light"/>
                <w:sz w:val="20"/>
                <w:szCs w:val="20"/>
              </w:rPr>
            </w:pPr>
          </w:p>
        </w:tc>
        <w:tc>
          <w:tcPr>
            <w:tcW w:w="2334" w:type="pct"/>
          </w:tcPr>
          <w:p w14:paraId="13DDA775"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order (and track) sterile surgical packs (from Central Sterile Supply Department (CSSD) and medication required for the surgical procedure (from the Pharmacy/Dispensary). (It may be done by utilising the common function, orders). </w:t>
            </w:r>
          </w:p>
        </w:tc>
        <w:tc>
          <w:tcPr>
            <w:tcW w:w="491" w:type="pct"/>
          </w:tcPr>
          <w:p w14:paraId="396DDCB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93B0FEC" w14:textId="77777777" w:rsidR="00E01B0D" w:rsidRPr="00905A10" w:rsidRDefault="00E01B0D" w:rsidP="00E01B0D">
            <w:pPr>
              <w:rPr>
                <w:rFonts w:cs="Calibri Light"/>
                <w:sz w:val="20"/>
                <w:szCs w:val="20"/>
              </w:rPr>
            </w:pPr>
          </w:p>
        </w:tc>
      </w:tr>
      <w:tr w:rsidR="00E01B0D" w:rsidRPr="00905A10" w14:paraId="3986B199" w14:textId="09DE9B24" w:rsidTr="003C60ED">
        <w:tc>
          <w:tcPr>
            <w:tcW w:w="343" w:type="pct"/>
          </w:tcPr>
          <w:p w14:paraId="493C8BED" w14:textId="77777777" w:rsidR="00E01B0D" w:rsidRPr="00905A10" w:rsidRDefault="00E01B0D" w:rsidP="00B46E99">
            <w:pPr>
              <w:pStyle w:val="ListParagraph"/>
              <w:numPr>
                <w:ilvl w:val="0"/>
                <w:numId w:val="71"/>
              </w:numPr>
              <w:rPr>
                <w:rFonts w:cs="Calibri Light"/>
                <w:sz w:val="20"/>
                <w:szCs w:val="20"/>
              </w:rPr>
            </w:pPr>
          </w:p>
        </w:tc>
        <w:tc>
          <w:tcPr>
            <w:tcW w:w="804" w:type="pct"/>
          </w:tcPr>
          <w:p w14:paraId="32D0EABA" w14:textId="77777777" w:rsidR="00E01B0D" w:rsidRPr="00905A10" w:rsidRDefault="00E01B0D" w:rsidP="00A31FE6">
            <w:pPr>
              <w:jc w:val="left"/>
              <w:rPr>
                <w:rFonts w:cs="Calibri Light"/>
                <w:sz w:val="20"/>
                <w:szCs w:val="20"/>
              </w:rPr>
            </w:pPr>
          </w:p>
        </w:tc>
        <w:tc>
          <w:tcPr>
            <w:tcW w:w="2334" w:type="pct"/>
          </w:tcPr>
          <w:p w14:paraId="13C99D11" w14:textId="77777777" w:rsidR="00E01B0D" w:rsidRPr="00905A10" w:rsidRDefault="00E01B0D" w:rsidP="00E01B0D">
            <w:pPr>
              <w:rPr>
                <w:rFonts w:cs="Calibri Light"/>
                <w:sz w:val="20"/>
                <w:szCs w:val="20"/>
              </w:rPr>
            </w:pPr>
            <w:r w:rsidRPr="00905A10">
              <w:rPr>
                <w:rFonts w:cs="Calibri Light"/>
                <w:sz w:val="20"/>
                <w:szCs w:val="20"/>
              </w:rPr>
              <w:t>The system must support provision of anaesthesia by enabling anaesthesia-related assessment of a patient before, during and after surgery. (Refer to the common function, assessments).</w:t>
            </w:r>
          </w:p>
        </w:tc>
        <w:tc>
          <w:tcPr>
            <w:tcW w:w="491" w:type="pct"/>
          </w:tcPr>
          <w:p w14:paraId="389B513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BF275B7" w14:textId="77777777" w:rsidR="00E01B0D" w:rsidRPr="00905A10" w:rsidRDefault="00E01B0D" w:rsidP="00E01B0D">
            <w:pPr>
              <w:rPr>
                <w:rFonts w:cs="Calibri Light"/>
                <w:sz w:val="20"/>
                <w:szCs w:val="20"/>
              </w:rPr>
            </w:pPr>
          </w:p>
        </w:tc>
      </w:tr>
      <w:tr w:rsidR="00E01B0D" w:rsidRPr="00905A10" w14:paraId="5C9515D0" w14:textId="5F9ACBD0" w:rsidTr="003C60ED">
        <w:tc>
          <w:tcPr>
            <w:tcW w:w="343" w:type="pct"/>
          </w:tcPr>
          <w:p w14:paraId="7F580A87" w14:textId="77777777" w:rsidR="00E01B0D" w:rsidRPr="00905A10" w:rsidRDefault="00E01B0D" w:rsidP="00B46E99">
            <w:pPr>
              <w:pStyle w:val="ListParagraph"/>
              <w:numPr>
                <w:ilvl w:val="0"/>
                <w:numId w:val="71"/>
              </w:numPr>
              <w:rPr>
                <w:rFonts w:cs="Calibri Light"/>
                <w:sz w:val="20"/>
                <w:szCs w:val="20"/>
              </w:rPr>
            </w:pPr>
          </w:p>
        </w:tc>
        <w:tc>
          <w:tcPr>
            <w:tcW w:w="804" w:type="pct"/>
          </w:tcPr>
          <w:p w14:paraId="6F98D5FA" w14:textId="77777777" w:rsidR="00E01B0D" w:rsidRPr="00905A10" w:rsidRDefault="00E01B0D" w:rsidP="00A31FE6">
            <w:pPr>
              <w:jc w:val="left"/>
              <w:rPr>
                <w:rFonts w:cs="Calibri Light"/>
                <w:sz w:val="20"/>
                <w:szCs w:val="20"/>
              </w:rPr>
            </w:pPr>
          </w:p>
        </w:tc>
        <w:tc>
          <w:tcPr>
            <w:tcW w:w="2334" w:type="pct"/>
          </w:tcPr>
          <w:p w14:paraId="5555B841" w14:textId="77777777" w:rsidR="00E01B0D" w:rsidRPr="00905A10" w:rsidRDefault="00E01B0D" w:rsidP="00E01B0D">
            <w:pPr>
              <w:rPr>
                <w:rFonts w:cs="Calibri Light"/>
                <w:sz w:val="20"/>
                <w:szCs w:val="20"/>
              </w:rPr>
            </w:pPr>
            <w:r w:rsidRPr="00905A10">
              <w:rPr>
                <w:rFonts w:cs="Calibri Light"/>
                <w:sz w:val="20"/>
                <w:szCs w:val="20"/>
              </w:rPr>
              <w:t>The system must provide the ability to order tests, procedures and medication required for anaesthetics purposes. (Refer to the common function, orders).</w:t>
            </w:r>
          </w:p>
        </w:tc>
        <w:tc>
          <w:tcPr>
            <w:tcW w:w="491" w:type="pct"/>
          </w:tcPr>
          <w:p w14:paraId="548A66C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089DEB3" w14:textId="77777777" w:rsidR="00E01B0D" w:rsidRPr="00905A10" w:rsidRDefault="00E01B0D" w:rsidP="00E01B0D">
            <w:pPr>
              <w:rPr>
                <w:rFonts w:cs="Calibri Light"/>
                <w:sz w:val="20"/>
                <w:szCs w:val="20"/>
              </w:rPr>
            </w:pPr>
          </w:p>
        </w:tc>
      </w:tr>
      <w:tr w:rsidR="00E01B0D" w:rsidRPr="00905A10" w14:paraId="79C5F886" w14:textId="543167B2" w:rsidTr="003C60ED">
        <w:tc>
          <w:tcPr>
            <w:tcW w:w="343" w:type="pct"/>
          </w:tcPr>
          <w:p w14:paraId="5E72B7A2" w14:textId="77777777" w:rsidR="00E01B0D" w:rsidRPr="00905A10" w:rsidRDefault="00E01B0D" w:rsidP="00B46E99">
            <w:pPr>
              <w:pStyle w:val="ListParagraph"/>
              <w:numPr>
                <w:ilvl w:val="0"/>
                <w:numId w:val="71"/>
              </w:numPr>
              <w:rPr>
                <w:rFonts w:cs="Calibri Light"/>
                <w:sz w:val="20"/>
                <w:szCs w:val="20"/>
              </w:rPr>
            </w:pPr>
          </w:p>
        </w:tc>
        <w:tc>
          <w:tcPr>
            <w:tcW w:w="804" w:type="pct"/>
          </w:tcPr>
          <w:p w14:paraId="71FBB158" w14:textId="77777777" w:rsidR="00E01B0D" w:rsidRPr="00905A10" w:rsidRDefault="00E01B0D" w:rsidP="00A31FE6">
            <w:pPr>
              <w:jc w:val="left"/>
              <w:rPr>
                <w:rFonts w:cs="Calibri Light"/>
                <w:sz w:val="20"/>
                <w:szCs w:val="20"/>
              </w:rPr>
            </w:pPr>
          </w:p>
        </w:tc>
        <w:tc>
          <w:tcPr>
            <w:tcW w:w="2334" w:type="pct"/>
          </w:tcPr>
          <w:p w14:paraId="5FCF6199"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record drug administration for anaesthetic purposes. (Refer to common function, medication administration).</w:t>
            </w:r>
          </w:p>
        </w:tc>
        <w:tc>
          <w:tcPr>
            <w:tcW w:w="491" w:type="pct"/>
          </w:tcPr>
          <w:p w14:paraId="31E0025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663FC5F" w14:textId="77777777" w:rsidR="00E01B0D" w:rsidRPr="00905A10" w:rsidRDefault="00E01B0D" w:rsidP="00E01B0D">
            <w:pPr>
              <w:rPr>
                <w:rFonts w:cs="Calibri Light"/>
                <w:sz w:val="20"/>
                <w:szCs w:val="20"/>
              </w:rPr>
            </w:pPr>
          </w:p>
        </w:tc>
      </w:tr>
      <w:tr w:rsidR="00E01B0D" w:rsidRPr="00905A10" w14:paraId="776E82AB" w14:textId="44D580C8" w:rsidTr="003C60ED">
        <w:tc>
          <w:tcPr>
            <w:tcW w:w="343" w:type="pct"/>
          </w:tcPr>
          <w:p w14:paraId="3ADC2CBC" w14:textId="77777777" w:rsidR="00E01B0D" w:rsidRPr="00905A10" w:rsidRDefault="00E01B0D" w:rsidP="00B46E99">
            <w:pPr>
              <w:pStyle w:val="ListParagraph"/>
              <w:numPr>
                <w:ilvl w:val="0"/>
                <w:numId w:val="71"/>
              </w:numPr>
              <w:rPr>
                <w:rFonts w:cs="Calibri Light"/>
                <w:sz w:val="20"/>
                <w:szCs w:val="20"/>
              </w:rPr>
            </w:pPr>
          </w:p>
        </w:tc>
        <w:tc>
          <w:tcPr>
            <w:tcW w:w="804" w:type="pct"/>
          </w:tcPr>
          <w:p w14:paraId="2BACEC1C" w14:textId="77777777" w:rsidR="00E01B0D" w:rsidRPr="00905A10" w:rsidRDefault="00E01B0D" w:rsidP="00A31FE6">
            <w:pPr>
              <w:jc w:val="left"/>
              <w:rPr>
                <w:rFonts w:cs="Calibri Light"/>
                <w:sz w:val="20"/>
                <w:szCs w:val="20"/>
              </w:rPr>
            </w:pPr>
          </w:p>
        </w:tc>
        <w:tc>
          <w:tcPr>
            <w:tcW w:w="2334" w:type="pct"/>
          </w:tcPr>
          <w:p w14:paraId="23EAB069" w14:textId="77777777" w:rsidR="00E01B0D" w:rsidRPr="00905A10" w:rsidRDefault="00E01B0D" w:rsidP="00E01B0D">
            <w:pPr>
              <w:rPr>
                <w:rFonts w:cs="Calibri Light"/>
                <w:sz w:val="20"/>
                <w:szCs w:val="20"/>
              </w:rPr>
            </w:pPr>
            <w:r w:rsidRPr="00905A10">
              <w:rPr>
                <w:rFonts w:cs="Calibri Light"/>
                <w:sz w:val="20"/>
                <w:szCs w:val="20"/>
              </w:rPr>
              <w:t>The system must provide the ability to document the anaesthetics procedure. (Refer to common function, encounter documentation).</w:t>
            </w:r>
          </w:p>
        </w:tc>
        <w:tc>
          <w:tcPr>
            <w:tcW w:w="491" w:type="pct"/>
          </w:tcPr>
          <w:p w14:paraId="7D7E757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DBA624E" w14:textId="77777777" w:rsidR="00E01B0D" w:rsidRPr="00905A10" w:rsidRDefault="00E01B0D" w:rsidP="00E01B0D">
            <w:pPr>
              <w:rPr>
                <w:rFonts w:cs="Calibri Light"/>
                <w:sz w:val="20"/>
                <w:szCs w:val="20"/>
              </w:rPr>
            </w:pPr>
          </w:p>
        </w:tc>
      </w:tr>
      <w:tr w:rsidR="00E01B0D" w:rsidRPr="00905A10" w14:paraId="70AFBAD0" w14:textId="025A2886" w:rsidTr="003C60ED">
        <w:tc>
          <w:tcPr>
            <w:tcW w:w="343" w:type="pct"/>
          </w:tcPr>
          <w:p w14:paraId="6597CBEF" w14:textId="77777777" w:rsidR="00E01B0D" w:rsidRPr="00905A10" w:rsidRDefault="00E01B0D" w:rsidP="00B46E99">
            <w:pPr>
              <w:pStyle w:val="ListParagraph"/>
              <w:numPr>
                <w:ilvl w:val="0"/>
                <w:numId w:val="71"/>
              </w:numPr>
              <w:rPr>
                <w:rFonts w:cs="Calibri Light"/>
                <w:sz w:val="20"/>
                <w:szCs w:val="20"/>
              </w:rPr>
            </w:pPr>
          </w:p>
        </w:tc>
        <w:tc>
          <w:tcPr>
            <w:tcW w:w="804" w:type="pct"/>
          </w:tcPr>
          <w:p w14:paraId="0B778CBC" w14:textId="77777777" w:rsidR="00E01B0D" w:rsidRPr="00905A10" w:rsidRDefault="00E01B0D" w:rsidP="00A31FE6">
            <w:pPr>
              <w:jc w:val="left"/>
              <w:rPr>
                <w:rFonts w:cs="Calibri Light"/>
                <w:sz w:val="20"/>
                <w:szCs w:val="20"/>
              </w:rPr>
            </w:pPr>
          </w:p>
        </w:tc>
        <w:tc>
          <w:tcPr>
            <w:tcW w:w="2334" w:type="pct"/>
          </w:tcPr>
          <w:p w14:paraId="045EB3E9" w14:textId="77777777" w:rsidR="00E01B0D" w:rsidRPr="00905A10" w:rsidRDefault="00E01B0D" w:rsidP="00E01B0D">
            <w:pPr>
              <w:rPr>
                <w:rFonts w:cs="Calibri Light"/>
                <w:sz w:val="20"/>
                <w:szCs w:val="20"/>
              </w:rPr>
            </w:pPr>
            <w:r w:rsidRPr="00905A10">
              <w:rPr>
                <w:rFonts w:cs="Calibri Light"/>
                <w:sz w:val="20"/>
                <w:szCs w:val="20"/>
              </w:rPr>
              <w:t xml:space="preserve">The system must support provision of surgical procedures by enabling surgical-procedure-related assessment of a patient before, during and after surgery. (Refer to the common function, assessments). </w:t>
            </w:r>
          </w:p>
        </w:tc>
        <w:tc>
          <w:tcPr>
            <w:tcW w:w="491" w:type="pct"/>
          </w:tcPr>
          <w:p w14:paraId="40289A2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7D15C84" w14:textId="77777777" w:rsidR="00E01B0D" w:rsidRPr="00905A10" w:rsidRDefault="00E01B0D" w:rsidP="00E01B0D">
            <w:pPr>
              <w:rPr>
                <w:rFonts w:cs="Calibri Light"/>
                <w:sz w:val="20"/>
                <w:szCs w:val="20"/>
              </w:rPr>
            </w:pPr>
          </w:p>
        </w:tc>
      </w:tr>
      <w:tr w:rsidR="00E01B0D" w:rsidRPr="00905A10" w14:paraId="448628EE" w14:textId="15D72ADF" w:rsidTr="003C60ED">
        <w:tc>
          <w:tcPr>
            <w:tcW w:w="343" w:type="pct"/>
          </w:tcPr>
          <w:p w14:paraId="209EB12E" w14:textId="77777777" w:rsidR="00E01B0D" w:rsidRPr="00905A10" w:rsidRDefault="00E01B0D" w:rsidP="00B46E99">
            <w:pPr>
              <w:pStyle w:val="ListParagraph"/>
              <w:numPr>
                <w:ilvl w:val="0"/>
                <w:numId w:val="71"/>
              </w:numPr>
              <w:rPr>
                <w:rFonts w:cs="Calibri Light"/>
                <w:sz w:val="20"/>
                <w:szCs w:val="20"/>
              </w:rPr>
            </w:pPr>
          </w:p>
        </w:tc>
        <w:tc>
          <w:tcPr>
            <w:tcW w:w="804" w:type="pct"/>
          </w:tcPr>
          <w:p w14:paraId="02FFEFAE" w14:textId="77777777" w:rsidR="00E01B0D" w:rsidRPr="00905A10" w:rsidRDefault="00E01B0D" w:rsidP="00A31FE6">
            <w:pPr>
              <w:jc w:val="left"/>
              <w:rPr>
                <w:rFonts w:cs="Calibri Light"/>
                <w:sz w:val="20"/>
                <w:szCs w:val="20"/>
              </w:rPr>
            </w:pPr>
          </w:p>
        </w:tc>
        <w:tc>
          <w:tcPr>
            <w:tcW w:w="2334" w:type="pct"/>
          </w:tcPr>
          <w:p w14:paraId="2F9AA201" w14:textId="77777777" w:rsidR="00E01B0D" w:rsidRPr="00905A10" w:rsidRDefault="00E01B0D" w:rsidP="00E01B0D">
            <w:pPr>
              <w:rPr>
                <w:rFonts w:cs="Calibri Light"/>
                <w:sz w:val="20"/>
                <w:szCs w:val="20"/>
              </w:rPr>
            </w:pPr>
            <w:r w:rsidRPr="00905A10">
              <w:rPr>
                <w:rFonts w:cs="Calibri Light"/>
                <w:sz w:val="20"/>
                <w:szCs w:val="20"/>
              </w:rPr>
              <w:t>The system must provide the ability to order tests, procedures and medication required for surgical procedures. (Refer to the common function, orders).</w:t>
            </w:r>
          </w:p>
        </w:tc>
        <w:tc>
          <w:tcPr>
            <w:tcW w:w="491" w:type="pct"/>
          </w:tcPr>
          <w:p w14:paraId="5A45D84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A945B3D" w14:textId="77777777" w:rsidR="00E01B0D" w:rsidRPr="00905A10" w:rsidRDefault="00E01B0D" w:rsidP="00E01B0D">
            <w:pPr>
              <w:rPr>
                <w:rFonts w:cs="Calibri Light"/>
                <w:sz w:val="20"/>
                <w:szCs w:val="20"/>
              </w:rPr>
            </w:pPr>
          </w:p>
        </w:tc>
      </w:tr>
      <w:tr w:rsidR="00E01B0D" w:rsidRPr="00905A10" w14:paraId="5D7A4FA9" w14:textId="287D3623" w:rsidTr="003C60ED">
        <w:tc>
          <w:tcPr>
            <w:tcW w:w="343" w:type="pct"/>
          </w:tcPr>
          <w:p w14:paraId="69DCFAD7" w14:textId="77777777" w:rsidR="00E01B0D" w:rsidRPr="00905A10" w:rsidRDefault="00E01B0D" w:rsidP="00B46E99">
            <w:pPr>
              <w:pStyle w:val="ListParagraph"/>
              <w:numPr>
                <w:ilvl w:val="0"/>
                <w:numId w:val="71"/>
              </w:numPr>
              <w:rPr>
                <w:rFonts w:cs="Calibri Light"/>
                <w:sz w:val="20"/>
                <w:szCs w:val="20"/>
              </w:rPr>
            </w:pPr>
          </w:p>
        </w:tc>
        <w:tc>
          <w:tcPr>
            <w:tcW w:w="804" w:type="pct"/>
          </w:tcPr>
          <w:p w14:paraId="5D8FF5C7" w14:textId="77777777" w:rsidR="00E01B0D" w:rsidRPr="00905A10" w:rsidRDefault="00E01B0D" w:rsidP="00A31FE6">
            <w:pPr>
              <w:jc w:val="left"/>
              <w:rPr>
                <w:rFonts w:cs="Calibri Light"/>
                <w:sz w:val="20"/>
                <w:szCs w:val="20"/>
              </w:rPr>
            </w:pPr>
          </w:p>
        </w:tc>
        <w:tc>
          <w:tcPr>
            <w:tcW w:w="2334" w:type="pct"/>
          </w:tcPr>
          <w:p w14:paraId="76D4ADCE"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record drug administration during surgical procedures. (Refer to common function, medication administration).</w:t>
            </w:r>
          </w:p>
        </w:tc>
        <w:tc>
          <w:tcPr>
            <w:tcW w:w="491" w:type="pct"/>
          </w:tcPr>
          <w:p w14:paraId="581CA1D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692A3AB" w14:textId="77777777" w:rsidR="00E01B0D" w:rsidRPr="00905A10" w:rsidRDefault="00E01B0D" w:rsidP="00E01B0D">
            <w:pPr>
              <w:rPr>
                <w:rFonts w:cs="Calibri Light"/>
                <w:sz w:val="20"/>
                <w:szCs w:val="20"/>
              </w:rPr>
            </w:pPr>
          </w:p>
        </w:tc>
      </w:tr>
      <w:tr w:rsidR="00E01B0D" w:rsidRPr="00905A10" w14:paraId="29C3367C" w14:textId="229DD7DA" w:rsidTr="003C60ED">
        <w:tc>
          <w:tcPr>
            <w:tcW w:w="343" w:type="pct"/>
          </w:tcPr>
          <w:p w14:paraId="384EDEF6" w14:textId="77777777" w:rsidR="00E01B0D" w:rsidRPr="00905A10" w:rsidRDefault="00E01B0D" w:rsidP="00B46E99">
            <w:pPr>
              <w:pStyle w:val="ListParagraph"/>
              <w:numPr>
                <w:ilvl w:val="0"/>
                <w:numId w:val="71"/>
              </w:numPr>
              <w:rPr>
                <w:rFonts w:cs="Calibri Light"/>
                <w:sz w:val="20"/>
                <w:szCs w:val="20"/>
              </w:rPr>
            </w:pPr>
          </w:p>
        </w:tc>
        <w:tc>
          <w:tcPr>
            <w:tcW w:w="804" w:type="pct"/>
          </w:tcPr>
          <w:p w14:paraId="44CC51AB" w14:textId="77777777" w:rsidR="00E01B0D" w:rsidRPr="00905A10" w:rsidRDefault="00E01B0D" w:rsidP="00A31FE6">
            <w:pPr>
              <w:jc w:val="left"/>
              <w:rPr>
                <w:rFonts w:cs="Calibri Light"/>
                <w:sz w:val="20"/>
                <w:szCs w:val="20"/>
              </w:rPr>
            </w:pPr>
          </w:p>
        </w:tc>
        <w:tc>
          <w:tcPr>
            <w:tcW w:w="2334" w:type="pct"/>
          </w:tcPr>
          <w:p w14:paraId="6D65DFD7" w14:textId="77777777" w:rsidR="00E01B0D" w:rsidRPr="00905A10" w:rsidRDefault="00E01B0D" w:rsidP="00E01B0D">
            <w:pPr>
              <w:rPr>
                <w:rFonts w:cs="Calibri Light"/>
                <w:sz w:val="20"/>
                <w:szCs w:val="20"/>
              </w:rPr>
            </w:pPr>
            <w:r w:rsidRPr="00905A10">
              <w:rPr>
                <w:rFonts w:cs="Calibri Light"/>
                <w:sz w:val="20"/>
                <w:szCs w:val="20"/>
              </w:rPr>
              <w:t>The system must provide the ability to document perioperative procedures and checklists. (Refer to common function, encounter documentation).</w:t>
            </w:r>
          </w:p>
        </w:tc>
        <w:tc>
          <w:tcPr>
            <w:tcW w:w="491" w:type="pct"/>
          </w:tcPr>
          <w:p w14:paraId="7849295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C6E7BEC" w14:textId="77777777" w:rsidR="00E01B0D" w:rsidRPr="00905A10" w:rsidRDefault="00E01B0D" w:rsidP="00E01B0D">
            <w:pPr>
              <w:rPr>
                <w:rFonts w:cs="Calibri Light"/>
                <w:sz w:val="20"/>
                <w:szCs w:val="20"/>
              </w:rPr>
            </w:pPr>
          </w:p>
        </w:tc>
      </w:tr>
      <w:tr w:rsidR="00E01B0D" w:rsidRPr="00905A10" w14:paraId="1AC7F82B" w14:textId="5594C947" w:rsidTr="003C60ED">
        <w:tc>
          <w:tcPr>
            <w:tcW w:w="343" w:type="pct"/>
          </w:tcPr>
          <w:p w14:paraId="410E0B16" w14:textId="77777777" w:rsidR="00E01B0D" w:rsidRPr="00905A10" w:rsidRDefault="00E01B0D" w:rsidP="00B46E99">
            <w:pPr>
              <w:pStyle w:val="ListParagraph"/>
              <w:numPr>
                <w:ilvl w:val="0"/>
                <w:numId w:val="71"/>
              </w:numPr>
              <w:rPr>
                <w:rFonts w:cs="Calibri Light"/>
                <w:sz w:val="20"/>
                <w:szCs w:val="20"/>
              </w:rPr>
            </w:pPr>
          </w:p>
        </w:tc>
        <w:tc>
          <w:tcPr>
            <w:tcW w:w="804" w:type="pct"/>
          </w:tcPr>
          <w:p w14:paraId="52CC353D" w14:textId="373CE1F0"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Hospital Care. </w:t>
            </w:r>
            <w:r w:rsidRPr="00905A10">
              <w:rPr>
                <w:rFonts w:cs="Calibri Light"/>
                <w:sz w:val="20"/>
                <w:szCs w:val="20"/>
              </w:rPr>
              <w:sym w:font="Wingdings" w:char="F0E0"/>
            </w:r>
            <w:r w:rsidRPr="00905A10">
              <w:rPr>
                <w:rFonts w:cs="Calibri Light"/>
                <w:sz w:val="20"/>
                <w:szCs w:val="20"/>
              </w:rPr>
              <w:t xml:space="preserve"> Theatre. </w:t>
            </w:r>
            <w:r w:rsidRPr="00905A10">
              <w:rPr>
                <w:rFonts w:cs="Calibri Light"/>
                <w:sz w:val="20"/>
                <w:szCs w:val="20"/>
              </w:rPr>
              <w:sym w:font="Wingdings" w:char="F0E0"/>
            </w:r>
            <w:r w:rsidRPr="00905A10">
              <w:rPr>
                <w:rFonts w:cs="Calibri Light"/>
                <w:b/>
                <w:bCs/>
                <w:sz w:val="20"/>
                <w:szCs w:val="20"/>
              </w:rPr>
              <w:t>Inventory Control</w:t>
            </w:r>
            <w:r w:rsidR="006E18CE" w:rsidRPr="00905A10">
              <w:rPr>
                <w:rFonts w:cs="Calibri Light"/>
                <w:b/>
                <w:bCs/>
                <w:sz w:val="20"/>
                <w:szCs w:val="20"/>
              </w:rPr>
              <w:t>.</w:t>
            </w:r>
          </w:p>
        </w:tc>
        <w:tc>
          <w:tcPr>
            <w:tcW w:w="2334" w:type="pct"/>
          </w:tcPr>
          <w:p w14:paraId="7F2354BA"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control theatre inventory. </w:t>
            </w:r>
          </w:p>
        </w:tc>
        <w:tc>
          <w:tcPr>
            <w:tcW w:w="491" w:type="pct"/>
          </w:tcPr>
          <w:p w14:paraId="09764F2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7FA79A4" w14:textId="77777777" w:rsidR="00E01B0D" w:rsidRPr="00905A10" w:rsidRDefault="00E01B0D" w:rsidP="00E01B0D">
            <w:pPr>
              <w:rPr>
                <w:rFonts w:cs="Calibri Light"/>
                <w:sz w:val="20"/>
                <w:szCs w:val="20"/>
              </w:rPr>
            </w:pPr>
          </w:p>
        </w:tc>
      </w:tr>
      <w:tr w:rsidR="00E01B0D" w:rsidRPr="00905A10" w14:paraId="30073C1B" w14:textId="6F19620A" w:rsidTr="003C60ED">
        <w:tc>
          <w:tcPr>
            <w:tcW w:w="343" w:type="pct"/>
          </w:tcPr>
          <w:p w14:paraId="04885168" w14:textId="77777777" w:rsidR="00E01B0D" w:rsidRPr="00905A10" w:rsidRDefault="00E01B0D" w:rsidP="00B46E99">
            <w:pPr>
              <w:pStyle w:val="ListParagraph"/>
              <w:numPr>
                <w:ilvl w:val="0"/>
                <w:numId w:val="71"/>
              </w:numPr>
              <w:rPr>
                <w:rFonts w:cs="Calibri Light"/>
                <w:sz w:val="20"/>
                <w:szCs w:val="20"/>
              </w:rPr>
            </w:pPr>
          </w:p>
        </w:tc>
        <w:tc>
          <w:tcPr>
            <w:tcW w:w="804" w:type="pct"/>
          </w:tcPr>
          <w:p w14:paraId="7CA7B6B4" w14:textId="77777777" w:rsidR="00E01B0D" w:rsidRPr="00905A10" w:rsidRDefault="00E01B0D" w:rsidP="00A31FE6">
            <w:pPr>
              <w:jc w:val="left"/>
              <w:rPr>
                <w:rFonts w:cs="Calibri Light"/>
                <w:sz w:val="20"/>
                <w:szCs w:val="20"/>
              </w:rPr>
            </w:pPr>
          </w:p>
        </w:tc>
        <w:tc>
          <w:tcPr>
            <w:tcW w:w="2334" w:type="pct"/>
          </w:tcPr>
          <w:p w14:paraId="491912DF" w14:textId="77777777" w:rsidR="00E01B0D" w:rsidRPr="00905A10" w:rsidRDefault="00E01B0D" w:rsidP="00E01B0D">
            <w:pPr>
              <w:rPr>
                <w:rFonts w:cs="Calibri Light"/>
                <w:sz w:val="20"/>
                <w:szCs w:val="20"/>
              </w:rPr>
            </w:pPr>
            <w:r w:rsidRPr="00905A10">
              <w:rPr>
                <w:rFonts w:cs="Calibri Light"/>
                <w:sz w:val="20"/>
                <w:szCs w:val="20"/>
              </w:rPr>
              <w:t>The system must generate a theatre list based on what was specified and ordered at the time the appointment was booked.</w:t>
            </w:r>
          </w:p>
        </w:tc>
        <w:tc>
          <w:tcPr>
            <w:tcW w:w="491" w:type="pct"/>
          </w:tcPr>
          <w:p w14:paraId="61F5DC0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BD31531" w14:textId="77777777" w:rsidR="00E01B0D" w:rsidRPr="00905A10" w:rsidRDefault="00E01B0D" w:rsidP="00E01B0D">
            <w:pPr>
              <w:rPr>
                <w:rFonts w:cs="Calibri Light"/>
                <w:sz w:val="20"/>
                <w:szCs w:val="20"/>
              </w:rPr>
            </w:pPr>
          </w:p>
        </w:tc>
      </w:tr>
      <w:tr w:rsidR="00E01B0D" w:rsidRPr="00905A10" w14:paraId="426B76B8" w14:textId="2BE0C082" w:rsidTr="003C60ED">
        <w:tc>
          <w:tcPr>
            <w:tcW w:w="343" w:type="pct"/>
          </w:tcPr>
          <w:p w14:paraId="2099B4CC" w14:textId="77777777" w:rsidR="00E01B0D" w:rsidRPr="00905A10" w:rsidRDefault="00E01B0D" w:rsidP="00B46E99">
            <w:pPr>
              <w:pStyle w:val="ListParagraph"/>
              <w:numPr>
                <w:ilvl w:val="0"/>
                <w:numId w:val="71"/>
              </w:numPr>
              <w:rPr>
                <w:rFonts w:cs="Calibri Light"/>
                <w:sz w:val="20"/>
                <w:szCs w:val="20"/>
              </w:rPr>
            </w:pPr>
          </w:p>
        </w:tc>
        <w:tc>
          <w:tcPr>
            <w:tcW w:w="804" w:type="pct"/>
          </w:tcPr>
          <w:p w14:paraId="43B9B98C" w14:textId="77777777" w:rsidR="00E01B0D" w:rsidRPr="00905A10" w:rsidRDefault="00E01B0D" w:rsidP="00A31FE6">
            <w:pPr>
              <w:jc w:val="left"/>
              <w:rPr>
                <w:rFonts w:cs="Calibri Light"/>
                <w:sz w:val="20"/>
                <w:szCs w:val="20"/>
              </w:rPr>
            </w:pPr>
          </w:p>
        </w:tc>
        <w:tc>
          <w:tcPr>
            <w:tcW w:w="2334" w:type="pct"/>
          </w:tcPr>
          <w:p w14:paraId="470FF59E" w14:textId="3D5223EF" w:rsidR="00E01B0D" w:rsidRPr="00905A10" w:rsidRDefault="00E01B0D" w:rsidP="00E01B0D">
            <w:pPr>
              <w:rPr>
                <w:rFonts w:cs="Calibri Light"/>
                <w:sz w:val="20"/>
                <w:szCs w:val="20"/>
              </w:rPr>
            </w:pPr>
            <w:r w:rsidRPr="00905A10">
              <w:rPr>
                <w:rFonts w:cs="Calibri Light"/>
                <w:sz w:val="20"/>
                <w:szCs w:val="20"/>
              </w:rPr>
              <w:t xml:space="preserve">The system must present a consolidated theatre list by </w:t>
            </w:r>
            <w:r w:rsidR="007F3501">
              <w:rPr>
                <w:rFonts w:cs="Calibri Light"/>
                <w:sz w:val="20"/>
                <w:szCs w:val="20"/>
              </w:rPr>
              <w:t xml:space="preserve">e.g. </w:t>
            </w:r>
            <w:r w:rsidRPr="00905A10">
              <w:rPr>
                <w:rFonts w:cs="Calibri Light"/>
                <w:sz w:val="20"/>
                <w:szCs w:val="20"/>
              </w:rPr>
              <w:t xml:space="preserve">theatres, dates, surgeons, specialty, and sorts by inventory, inventory location or materials management location. </w:t>
            </w:r>
          </w:p>
        </w:tc>
        <w:tc>
          <w:tcPr>
            <w:tcW w:w="491" w:type="pct"/>
          </w:tcPr>
          <w:p w14:paraId="4A4E8C5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8460E8B" w14:textId="77777777" w:rsidR="00E01B0D" w:rsidRPr="00905A10" w:rsidRDefault="00E01B0D" w:rsidP="00E01B0D">
            <w:pPr>
              <w:rPr>
                <w:rFonts w:cs="Calibri Light"/>
                <w:sz w:val="20"/>
                <w:szCs w:val="20"/>
              </w:rPr>
            </w:pPr>
          </w:p>
        </w:tc>
      </w:tr>
      <w:tr w:rsidR="00E01B0D" w:rsidRPr="00905A10" w14:paraId="115BEE71" w14:textId="62A8EA19" w:rsidTr="003C60ED">
        <w:tc>
          <w:tcPr>
            <w:tcW w:w="343" w:type="pct"/>
          </w:tcPr>
          <w:p w14:paraId="2FB64DC2" w14:textId="77777777" w:rsidR="00E01B0D" w:rsidRPr="00905A10" w:rsidRDefault="00E01B0D" w:rsidP="00B46E99">
            <w:pPr>
              <w:pStyle w:val="ListParagraph"/>
              <w:numPr>
                <w:ilvl w:val="0"/>
                <w:numId w:val="71"/>
              </w:numPr>
              <w:rPr>
                <w:rFonts w:cs="Calibri Light"/>
                <w:sz w:val="20"/>
                <w:szCs w:val="20"/>
              </w:rPr>
            </w:pPr>
          </w:p>
        </w:tc>
        <w:tc>
          <w:tcPr>
            <w:tcW w:w="804" w:type="pct"/>
          </w:tcPr>
          <w:p w14:paraId="7FD1C7F1" w14:textId="77777777" w:rsidR="00E01B0D" w:rsidRPr="00905A10" w:rsidRDefault="00E01B0D" w:rsidP="00A31FE6">
            <w:pPr>
              <w:jc w:val="left"/>
              <w:rPr>
                <w:rFonts w:cs="Calibri Light"/>
                <w:sz w:val="20"/>
                <w:szCs w:val="20"/>
              </w:rPr>
            </w:pPr>
          </w:p>
        </w:tc>
        <w:tc>
          <w:tcPr>
            <w:tcW w:w="2334" w:type="pct"/>
          </w:tcPr>
          <w:p w14:paraId="2DF058CB" w14:textId="77777777" w:rsidR="00E01B0D" w:rsidRPr="00905A10" w:rsidRDefault="00E01B0D" w:rsidP="00E01B0D">
            <w:pPr>
              <w:rPr>
                <w:rFonts w:cs="Calibri Light"/>
                <w:sz w:val="20"/>
                <w:szCs w:val="20"/>
              </w:rPr>
            </w:pPr>
            <w:r w:rsidRPr="00905A10">
              <w:rPr>
                <w:rFonts w:cs="Calibri Light"/>
                <w:sz w:val="20"/>
                <w:szCs w:val="20"/>
              </w:rPr>
              <w:t>The system must support Just-in-time inventory</w:t>
            </w:r>
          </w:p>
        </w:tc>
        <w:tc>
          <w:tcPr>
            <w:tcW w:w="491" w:type="pct"/>
          </w:tcPr>
          <w:p w14:paraId="788B417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529A7BD" w14:textId="77777777" w:rsidR="00E01B0D" w:rsidRPr="00905A10" w:rsidRDefault="00E01B0D" w:rsidP="00E01B0D">
            <w:pPr>
              <w:rPr>
                <w:rFonts w:cs="Calibri Light"/>
                <w:sz w:val="20"/>
                <w:szCs w:val="20"/>
              </w:rPr>
            </w:pPr>
          </w:p>
        </w:tc>
      </w:tr>
      <w:tr w:rsidR="00E01B0D" w:rsidRPr="00905A10" w14:paraId="27DF8289" w14:textId="2A14AB4B" w:rsidTr="003C60ED">
        <w:tc>
          <w:tcPr>
            <w:tcW w:w="343" w:type="pct"/>
          </w:tcPr>
          <w:p w14:paraId="0ED7281D" w14:textId="77777777" w:rsidR="00E01B0D" w:rsidRPr="00905A10" w:rsidRDefault="00E01B0D" w:rsidP="00B46E99">
            <w:pPr>
              <w:pStyle w:val="ListParagraph"/>
              <w:numPr>
                <w:ilvl w:val="0"/>
                <w:numId w:val="71"/>
              </w:numPr>
              <w:rPr>
                <w:rFonts w:cs="Calibri Light"/>
                <w:sz w:val="20"/>
                <w:szCs w:val="20"/>
              </w:rPr>
            </w:pPr>
          </w:p>
        </w:tc>
        <w:tc>
          <w:tcPr>
            <w:tcW w:w="804" w:type="pct"/>
          </w:tcPr>
          <w:p w14:paraId="6F2AA9D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Hospital Care.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Emergency Care.</w:t>
            </w:r>
          </w:p>
        </w:tc>
        <w:tc>
          <w:tcPr>
            <w:tcW w:w="2334" w:type="pct"/>
          </w:tcPr>
          <w:p w14:paraId="52C18321"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emergency care. Emergency care is rendered to patients and administrated in what is referred to as the emergency room or casualty or emergency department of the hospital.  </w:t>
            </w:r>
          </w:p>
        </w:tc>
        <w:tc>
          <w:tcPr>
            <w:tcW w:w="491" w:type="pct"/>
          </w:tcPr>
          <w:p w14:paraId="64D0587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5FC2779" w14:textId="77777777" w:rsidR="00E01B0D" w:rsidRPr="00905A10" w:rsidRDefault="00E01B0D" w:rsidP="00E01B0D">
            <w:pPr>
              <w:rPr>
                <w:rFonts w:cs="Calibri Light"/>
                <w:sz w:val="20"/>
                <w:szCs w:val="20"/>
              </w:rPr>
            </w:pPr>
          </w:p>
        </w:tc>
      </w:tr>
      <w:tr w:rsidR="00E01B0D" w:rsidRPr="00905A10" w14:paraId="436D59A2" w14:textId="658334E1" w:rsidTr="003C60ED">
        <w:tc>
          <w:tcPr>
            <w:tcW w:w="343" w:type="pct"/>
          </w:tcPr>
          <w:p w14:paraId="449F946A" w14:textId="77777777" w:rsidR="00E01B0D" w:rsidRPr="00905A10" w:rsidRDefault="00E01B0D" w:rsidP="00B46E99">
            <w:pPr>
              <w:pStyle w:val="ListParagraph"/>
              <w:numPr>
                <w:ilvl w:val="0"/>
                <w:numId w:val="71"/>
              </w:numPr>
              <w:rPr>
                <w:rFonts w:cs="Calibri Light"/>
                <w:sz w:val="20"/>
                <w:szCs w:val="20"/>
              </w:rPr>
            </w:pPr>
          </w:p>
        </w:tc>
        <w:tc>
          <w:tcPr>
            <w:tcW w:w="804" w:type="pct"/>
          </w:tcPr>
          <w:p w14:paraId="390D8DC2" w14:textId="77777777" w:rsidR="00E01B0D" w:rsidRPr="00905A10" w:rsidRDefault="00E01B0D" w:rsidP="00A31FE6">
            <w:pPr>
              <w:jc w:val="left"/>
              <w:rPr>
                <w:rFonts w:cs="Calibri Light"/>
                <w:sz w:val="20"/>
                <w:szCs w:val="20"/>
              </w:rPr>
            </w:pPr>
          </w:p>
        </w:tc>
        <w:tc>
          <w:tcPr>
            <w:tcW w:w="2334" w:type="pct"/>
          </w:tcPr>
          <w:p w14:paraId="580430DA" w14:textId="77777777" w:rsidR="00E01B0D" w:rsidRPr="00905A10" w:rsidRDefault="00E01B0D" w:rsidP="00E01B0D">
            <w:pPr>
              <w:rPr>
                <w:rFonts w:cs="Calibri Light"/>
                <w:sz w:val="20"/>
                <w:szCs w:val="20"/>
              </w:rPr>
            </w:pPr>
            <w:r w:rsidRPr="00905A10">
              <w:rPr>
                <w:rFonts w:cs="Calibri Light"/>
                <w:sz w:val="20"/>
                <w:szCs w:val="20"/>
              </w:rPr>
              <w:t>The system must provide that ability to manage patient triage to prioritise patients waiting for emergency care according to the severity of their condition. (Refer to the common function, patient triage).</w:t>
            </w:r>
          </w:p>
        </w:tc>
        <w:tc>
          <w:tcPr>
            <w:tcW w:w="491" w:type="pct"/>
          </w:tcPr>
          <w:p w14:paraId="33D3122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590998A" w14:textId="77777777" w:rsidR="00E01B0D" w:rsidRPr="00905A10" w:rsidRDefault="00E01B0D" w:rsidP="00E01B0D">
            <w:pPr>
              <w:rPr>
                <w:rFonts w:cs="Calibri Light"/>
                <w:sz w:val="20"/>
                <w:szCs w:val="20"/>
              </w:rPr>
            </w:pPr>
          </w:p>
        </w:tc>
      </w:tr>
      <w:tr w:rsidR="00E01B0D" w:rsidRPr="00905A10" w14:paraId="22B94236" w14:textId="475F425C" w:rsidTr="003C60ED">
        <w:tc>
          <w:tcPr>
            <w:tcW w:w="343" w:type="pct"/>
          </w:tcPr>
          <w:p w14:paraId="55147D68" w14:textId="77777777" w:rsidR="00E01B0D" w:rsidRPr="00905A10" w:rsidRDefault="00E01B0D" w:rsidP="00B46E99">
            <w:pPr>
              <w:pStyle w:val="ListParagraph"/>
              <w:numPr>
                <w:ilvl w:val="0"/>
                <w:numId w:val="71"/>
              </w:numPr>
              <w:rPr>
                <w:rFonts w:cs="Calibri Light"/>
                <w:sz w:val="20"/>
                <w:szCs w:val="20"/>
              </w:rPr>
            </w:pPr>
          </w:p>
        </w:tc>
        <w:tc>
          <w:tcPr>
            <w:tcW w:w="804" w:type="pct"/>
          </w:tcPr>
          <w:p w14:paraId="0E1BEBA8" w14:textId="77777777" w:rsidR="00E01B0D" w:rsidRPr="00905A10" w:rsidRDefault="00E01B0D" w:rsidP="00A31FE6">
            <w:pPr>
              <w:jc w:val="left"/>
              <w:rPr>
                <w:rFonts w:cs="Calibri Light"/>
                <w:sz w:val="20"/>
                <w:szCs w:val="20"/>
              </w:rPr>
            </w:pPr>
          </w:p>
        </w:tc>
        <w:tc>
          <w:tcPr>
            <w:tcW w:w="2334" w:type="pct"/>
          </w:tcPr>
          <w:p w14:paraId="602C3C95" w14:textId="77777777" w:rsidR="00E01B0D" w:rsidRPr="00905A10" w:rsidRDefault="00E01B0D" w:rsidP="00E01B0D">
            <w:pPr>
              <w:rPr>
                <w:rFonts w:cs="Calibri Light"/>
                <w:sz w:val="20"/>
                <w:szCs w:val="20"/>
              </w:rPr>
            </w:pPr>
            <w:r w:rsidRPr="00905A10">
              <w:rPr>
                <w:rFonts w:cs="Calibri Light"/>
                <w:sz w:val="20"/>
                <w:szCs w:val="20"/>
              </w:rPr>
              <w:t>The system must enable emergency care waiting room management when a large number of patients are needing treatment. (Refer to common functions waiting room management and patient triage).</w:t>
            </w:r>
          </w:p>
        </w:tc>
        <w:tc>
          <w:tcPr>
            <w:tcW w:w="491" w:type="pct"/>
          </w:tcPr>
          <w:p w14:paraId="1C1D14F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C81ADBF" w14:textId="77777777" w:rsidR="00E01B0D" w:rsidRPr="00905A10" w:rsidRDefault="00E01B0D" w:rsidP="00E01B0D">
            <w:pPr>
              <w:rPr>
                <w:rFonts w:cs="Calibri Light"/>
                <w:sz w:val="20"/>
                <w:szCs w:val="20"/>
              </w:rPr>
            </w:pPr>
          </w:p>
        </w:tc>
      </w:tr>
      <w:tr w:rsidR="00E01B0D" w:rsidRPr="00905A10" w14:paraId="08C72913" w14:textId="05F34890" w:rsidTr="003C60ED">
        <w:tc>
          <w:tcPr>
            <w:tcW w:w="343" w:type="pct"/>
          </w:tcPr>
          <w:p w14:paraId="382DD13B" w14:textId="77777777" w:rsidR="00E01B0D" w:rsidRPr="00905A10" w:rsidRDefault="00E01B0D" w:rsidP="00B46E99">
            <w:pPr>
              <w:pStyle w:val="ListParagraph"/>
              <w:numPr>
                <w:ilvl w:val="0"/>
                <w:numId w:val="71"/>
              </w:numPr>
              <w:rPr>
                <w:rFonts w:cs="Calibri Light"/>
                <w:sz w:val="20"/>
                <w:szCs w:val="20"/>
              </w:rPr>
            </w:pPr>
          </w:p>
        </w:tc>
        <w:tc>
          <w:tcPr>
            <w:tcW w:w="804" w:type="pct"/>
          </w:tcPr>
          <w:p w14:paraId="50C0A670" w14:textId="77777777" w:rsidR="00E01B0D" w:rsidRPr="00905A10" w:rsidRDefault="00E01B0D" w:rsidP="00A31FE6">
            <w:pPr>
              <w:jc w:val="left"/>
              <w:rPr>
                <w:rFonts w:cs="Calibri Light"/>
                <w:sz w:val="20"/>
                <w:szCs w:val="20"/>
              </w:rPr>
            </w:pPr>
          </w:p>
        </w:tc>
        <w:tc>
          <w:tcPr>
            <w:tcW w:w="2334" w:type="pct"/>
          </w:tcPr>
          <w:p w14:paraId="09BE0702" w14:textId="77777777" w:rsidR="00E01B0D" w:rsidRPr="00905A10" w:rsidRDefault="00E01B0D" w:rsidP="00E01B0D">
            <w:pPr>
              <w:rPr>
                <w:rFonts w:cs="Calibri Light"/>
                <w:sz w:val="20"/>
                <w:szCs w:val="20"/>
              </w:rPr>
            </w:pPr>
            <w:r w:rsidRPr="00905A10">
              <w:rPr>
                <w:rFonts w:cs="Calibri Light"/>
                <w:sz w:val="20"/>
                <w:szCs w:val="20"/>
              </w:rPr>
              <w:t>The system must provide the ability to register emergency care patients if not yet registered as a patient in the system. (Refer to the common function, patient admin record).</w:t>
            </w:r>
          </w:p>
        </w:tc>
        <w:tc>
          <w:tcPr>
            <w:tcW w:w="491" w:type="pct"/>
          </w:tcPr>
          <w:p w14:paraId="5A1F95E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1337D6C" w14:textId="77777777" w:rsidR="00E01B0D" w:rsidRPr="00905A10" w:rsidRDefault="00E01B0D" w:rsidP="00E01B0D">
            <w:pPr>
              <w:rPr>
                <w:rFonts w:cs="Calibri Light"/>
                <w:sz w:val="20"/>
                <w:szCs w:val="20"/>
              </w:rPr>
            </w:pPr>
          </w:p>
        </w:tc>
      </w:tr>
      <w:tr w:rsidR="00E01B0D" w:rsidRPr="00905A10" w14:paraId="1C9D367D" w14:textId="0F5F9285" w:rsidTr="003C60ED">
        <w:tc>
          <w:tcPr>
            <w:tcW w:w="343" w:type="pct"/>
          </w:tcPr>
          <w:p w14:paraId="5B7F6311" w14:textId="77777777" w:rsidR="00E01B0D" w:rsidRPr="00905A10" w:rsidRDefault="00E01B0D" w:rsidP="00B46E99">
            <w:pPr>
              <w:pStyle w:val="ListParagraph"/>
              <w:numPr>
                <w:ilvl w:val="0"/>
                <w:numId w:val="71"/>
              </w:numPr>
              <w:rPr>
                <w:rFonts w:cs="Calibri Light"/>
                <w:sz w:val="20"/>
                <w:szCs w:val="20"/>
              </w:rPr>
            </w:pPr>
          </w:p>
        </w:tc>
        <w:tc>
          <w:tcPr>
            <w:tcW w:w="804" w:type="pct"/>
          </w:tcPr>
          <w:p w14:paraId="4108609D" w14:textId="77777777" w:rsidR="00E01B0D" w:rsidRPr="00905A10" w:rsidRDefault="00E01B0D" w:rsidP="00A31FE6">
            <w:pPr>
              <w:jc w:val="left"/>
              <w:rPr>
                <w:rFonts w:cs="Calibri Light"/>
                <w:sz w:val="20"/>
                <w:szCs w:val="20"/>
              </w:rPr>
            </w:pPr>
          </w:p>
        </w:tc>
        <w:tc>
          <w:tcPr>
            <w:tcW w:w="2334" w:type="pct"/>
          </w:tcPr>
          <w:p w14:paraId="796F2DEA" w14:textId="457D01BC" w:rsidR="00E01B0D" w:rsidRPr="00905A10" w:rsidRDefault="00E01B0D" w:rsidP="00E01B0D">
            <w:pPr>
              <w:rPr>
                <w:rFonts w:cs="Calibri Light"/>
                <w:sz w:val="20"/>
                <w:szCs w:val="20"/>
              </w:rPr>
            </w:pPr>
            <w:r w:rsidRPr="00905A10">
              <w:rPr>
                <w:rFonts w:cs="Calibri Light"/>
                <w:sz w:val="20"/>
                <w:szCs w:val="20"/>
              </w:rPr>
              <w:t xml:space="preserve">The system must provide the ability to record and if </w:t>
            </w:r>
            <w:r w:rsidR="00693F9B" w:rsidRPr="00905A10">
              <w:rPr>
                <w:rFonts w:cs="Calibri Light"/>
                <w:sz w:val="20"/>
                <w:szCs w:val="20"/>
              </w:rPr>
              <w:t>possible,</w:t>
            </w:r>
            <w:r w:rsidRPr="00905A10">
              <w:rPr>
                <w:rFonts w:cs="Calibri Light"/>
                <w:sz w:val="20"/>
                <w:szCs w:val="20"/>
              </w:rPr>
              <w:t xml:space="preserve"> confirm the patient’s demographics, preferences, relevant patient relationships (</w:t>
            </w:r>
            <w:r w:rsidR="007F3501">
              <w:rPr>
                <w:rFonts w:cs="Calibri Light"/>
                <w:sz w:val="20"/>
                <w:szCs w:val="20"/>
              </w:rPr>
              <w:t xml:space="preserve">e.g. </w:t>
            </w:r>
            <w:r w:rsidRPr="00905A10">
              <w:rPr>
                <w:rFonts w:cs="Calibri Light"/>
                <w:sz w:val="20"/>
                <w:szCs w:val="20"/>
              </w:rPr>
              <w:t>to a proxy), advance directives, consent and authorisation during emergency care provision. (Refer to the common function, patient admin record).</w:t>
            </w:r>
          </w:p>
        </w:tc>
        <w:tc>
          <w:tcPr>
            <w:tcW w:w="491" w:type="pct"/>
          </w:tcPr>
          <w:p w14:paraId="394163C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084BC93" w14:textId="77777777" w:rsidR="00E01B0D" w:rsidRPr="00905A10" w:rsidRDefault="00E01B0D" w:rsidP="00E01B0D">
            <w:pPr>
              <w:rPr>
                <w:rFonts w:cs="Calibri Light"/>
                <w:sz w:val="20"/>
                <w:szCs w:val="20"/>
              </w:rPr>
            </w:pPr>
          </w:p>
        </w:tc>
      </w:tr>
      <w:tr w:rsidR="00E01B0D" w:rsidRPr="00905A10" w14:paraId="0F03BCF6" w14:textId="5F433F73" w:rsidTr="003C60ED">
        <w:tc>
          <w:tcPr>
            <w:tcW w:w="343" w:type="pct"/>
          </w:tcPr>
          <w:p w14:paraId="56401C8B" w14:textId="77777777" w:rsidR="00E01B0D" w:rsidRPr="00905A10" w:rsidRDefault="00E01B0D" w:rsidP="00B46E99">
            <w:pPr>
              <w:pStyle w:val="ListParagraph"/>
              <w:numPr>
                <w:ilvl w:val="0"/>
                <w:numId w:val="71"/>
              </w:numPr>
              <w:rPr>
                <w:rFonts w:cs="Calibri Light"/>
                <w:sz w:val="20"/>
                <w:szCs w:val="20"/>
              </w:rPr>
            </w:pPr>
          </w:p>
        </w:tc>
        <w:tc>
          <w:tcPr>
            <w:tcW w:w="804" w:type="pct"/>
          </w:tcPr>
          <w:p w14:paraId="7493F71B" w14:textId="77777777" w:rsidR="00E01B0D" w:rsidRPr="00905A10" w:rsidRDefault="00E01B0D" w:rsidP="00A31FE6">
            <w:pPr>
              <w:jc w:val="left"/>
              <w:rPr>
                <w:rFonts w:cs="Calibri Light"/>
                <w:sz w:val="20"/>
                <w:szCs w:val="20"/>
              </w:rPr>
            </w:pPr>
          </w:p>
        </w:tc>
        <w:tc>
          <w:tcPr>
            <w:tcW w:w="2334" w:type="pct"/>
          </w:tcPr>
          <w:p w14:paraId="6B7BB540"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record and confirm the patient’s medication list, allergies, previous medical procedures, illnesses, health factors, problems such as chronic conditions and medical devices, such as prosthetic devices during emergency care provision. (Refer to the common function, clinical history).</w:t>
            </w:r>
          </w:p>
        </w:tc>
        <w:tc>
          <w:tcPr>
            <w:tcW w:w="491" w:type="pct"/>
          </w:tcPr>
          <w:p w14:paraId="03E54E9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1E5F5C5" w14:textId="77777777" w:rsidR="00E01B0D" w:rsidRPr="00905A10" w:rsidRDefault="00E01B0D" w:rsidP="00E01B0D">
            <w:pPr>
              <w:rPr>
                <w:rFonts w:cs="Calibri Light"/>
                <w:sz w:val="20"/>
                <w:szCs w:val="20"/>
              </w:rPr>
            </w:pPr>
          </w:p>
        </w:tc>
      </w:tr>
      <w:tr w:rsidR="00E01B0D" w:rsidRPr="00905A10" w14:paraId="1B0E1A18" w14:textId="5E125BFC" w:rsidTr="003C60ED">
        <w:tc>
          <w:tcPr>
            <w:tcW w:w="343" w:type="pct"/>
          </w:tcPr>
          <w:p w14:paraId="1D74EA42" w14:textId="77777777" w:rsidR="00E01B0D" w:rsidRPr="00905A10" w:rsidRDefault="00E01B0D" w:rsidP="00B46E99">
            <w:pPr>
              <w:pStyle w:val="ListParagraph"/>
              <w:numPr>
                <w:ilvl w:val="0"/>
                <w:numId w:val="71"/>
              </w:numPr>
              <w:rPr>
                <w:rFonts w:cs="Calibri Light"/>
                <w:sz w:val="20"/>
                <w:szCs w:val="20"/>
              </w:rPr>
            </w:pPr>
          </w:p>
        </w:tc>
        <w:tc>
          <w:tcPr>
            <w:tcW w:w="804" w:type="pct"/>
          </w:tcPr>
          <w:p w14:paraId="294BA4FE" w14:textId="77777777" w:rsidR="00E01B0D" w:rsidRPr="00905A10" w:rsidRDefault="00E01B0D" w:rsidP="00A31FE6">
            <w:pPr>
              <w:jc w:val="left"/>
              <w:rPr>
                <w:rFonts w:cs="Calibri Light"/>
                <w:sz w:val="20"/>
                <w:szCs w:val="20"/>
              </w:rPr>
            </w:pPr>
          </w:p>
        </w:tc>
        <w:tc>
          <w:tcPr>
            <w:tcW w:w="2334" w:type="pct"/>
          </w:tcPr>
          <w:p w14:paraId="560574E5" w14:textId="77777777" w:rsidR="00E01B0D" w:rsidRPr="00905A10" w:rsidRDefault="00E01B0D" w:rsidP="00E01B0D">
            <w:pPr>
              <w:rPr>
                <w:rFonts w:cs="Calibri Light"/>
                <w:sz w:val="20"/>
                <w:szCs w:val="20"/>
              </w:rPr>
            </w:pPr>
            <w:r w:rsidRPr="00905A10">
              <w:rPr>
                <w:rFonts w:cs="Calibri Light"/>
                <w:sz w:val="20"/>
                <w:szCs w:val="20"/>
              </w:rPr>
              <w:t>The system must support provision of emergency treatment. (Refer to common function patient care that consist of patient care provision and patient care admin).</w:t>
            </w:r>
          </w:p>
        </w:tc>
        <w:tc>
          <w:tcPr>
            <w:tcW w:w="491" w:type="pct"/>
          </w:tcPr>
          <w:p w14:paraId="2A62601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15FAF16" w14:textId="77777777" w:rsidR="00E01B0D" w:rsidRPr="00905A10" w:rsidRDefault="00E01B0D" w:rsidP="00E01B0D">
            <w:pPr>
              <w:rPr>
                <w:rFonts w:cs="Calibri Light"/>
                <w:sz w:val="20"/>
                <w:szCs w:val="20"/>
              </w:rPr>
            </w:pPr>
          </w:p>
        </w:tc>
      </w:tr>
      <w:tr w:rsidR="00E01B0D" w:rsidRPr="00905A10" w14:paraId="3D49431D" w14:textId="4ECC9EFB" w:rsidTr="003C60ED">
        <w:tc>
          <w:tcPr>
            <w:tcW w:w="343" w:type="pct"/>
          </w:tcPr>
          <w:p w14:paraId="070BD13B" w14:textId="77777777" w:rsidR="00E01B0D" w:rsidRPr="00905A10" w:rsidRDefault="00E01B0D" w:rsidP="00B46E99">
            <w:pPr>
              <w:pStyle w:val="ListParagraph"/>
              <w:numPr>
                <w:ilvl w:val="0"/>
                <w:numId w:val="71"/>
              </w:numPr>
              <w:rPr>
                <w:rFonts w:cs="Calibri Light"/>
                <w:sz w:val="20"/>
                <w:szCs w:val="20"/>
              </w:rPr>
            </w:pPr>
          </w:p>
        </w:tc>
        <w:tc>
          <w:tcPr>
            <w:tcW w:w="804" w:type="pct"/>
          </w:tcPr>
          <w:p w14:paraId="6B6674FC" w14:textId="77777777" w:rsidR="00E01B0D" w:rsidRPr="00905A10" w:rsidRDefault="00E01B0D" w:rsidP="00A31FE6">
            <w:pPr>
              <w:jc w:val="left"/>
              <w:rPr>
                <w:rFonts w:cs="Calibri Light"/>
                <w:sz w:val="20"/>
                <w:szCs w:val="20"/>
              </w:rPr>
            </w:pPr>
          </w:p>
        </w:tc>
        <w:tc>
          <w:tcPr>
            <w:tcW w:w="2334" w:type="pct"/>
          </w:tcPr>
          <w:p w14:paraId="54A2DC5C" w14:textId="77777777" w:rsidR="00E01B0D" w:rsidRPr="00905A10" w:rsidRDefault="00E01B0D" w:rsidP="00E01B0D">
            <w:pPr>
              <w:rPr>
                <w:rFonts w:cs="Calibri Light"/>
                <w:sz w:val="20"/>
                <w:szCs w:val="20"/>
              </w:rPr>
            </w:pPr>
            <w:r w:rsidRPr="00905A10">
              <w:rPr>
                <w:rFonts w:cs="Calibri Light"/>
                <w:sz w:val="20"/>
                <w:szCs w:val="20"/>
              </w:rPr>
              <w:t>The system must provide the ability to render information in support of emergency patient re-evaluation and to record emergency care re-evaluation. A patient’s condition in conjunction with an interpretation of pathology and radiology test results (if applicable) are required for emergency care re-evaluation. Re-evaluation gives the provider more information for altering treatment and deciding whether to discharge the patient after treatment or admit the patient to hospital for further treatment.</w:t>
            </w:r>
          </w:p>
        </w:tc>
        <w:tc>
          <w:tcPr>
            <w:tcW w:w="491" w:type="pct"/>
          </w:tcPr>
          <w:p w14:paraId="06EC962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AFBE1AC" w14:textId="77777777" w:rsidR="00E01B0D" w:rsidRPr="00905A10" w:rsidRDefault="00E01B0D" w:rsidP="00E01B0D">
            <w:pPr>
              <w:rPr>
                <w:rFonts w:cs="Calibri Light"/>
                <w:sz w:val="20"/>
                <w:szCs w:val="20"/>
              </w:rPr>
            </w:pPr>
          </w:p>
        </w:tc>
      </w:tr>
      <w:tr w:rsidR="00E01B0D" w:rsidRPr="00905A10" w14:paraId="1A978400" w14:textId="4C0D444C" w:rsidTr="003C60ED">
        <w:tc>
          <w:tcPr>
            <w:tcW w:w="343" w:type="pct"/>
          </w:tcPr>
          <w:p w14:paraId="3EA08D6C" w14:textId="77777777" w:rsidR="00E01B0D" w:rsidRPr="00905A10" w:rsidRDefault="00E01B0D" w:rsidP="00B46E99">
            <w:pPr>
              <w:pStyle w:val="ListParagraph"/>
              <w:numPr>
                <w:ilvl w:val="0"/>
                <w:numId w:val="71"/>
              </w:numPr>
              <w:rPr>
                <w:rFonts w:cs="Calibri Light"/>
                <w:sz w:val="20"/>
                <w:szCs w:val="20"/>
              </w:rPr>
            </w:pPr>
          </w:p>
        </w:tc>
        <w:tc>
          <w:tcPr>
            <w:tcW w:w="804" w:type="pct"/>
          </w:tcPr>
          <w:p w14:paraId="305E3291" w14:textId="77777777" w:rsidR="00E01B0D" w:rsidRPr="00905A10" w:rsidRDefault="00E01B0D" w:rsidP="00A31FE6">
            <w:pPr>
              <w:jc w:val="left"/>
              <w:rPr>
                <w:rFonts w:cs="Calibri Light"/>
                <w:sz w:val="20"/>
                <w:szCs w:val="20"/>
              </w:rPr>
            </w:pPr>
          </w:p>
        </w:tc>
        <w:tc>
          <w:tcPr>
            <w:tcW w:w="2334" w:type="pct"/>
          </w:tcPr>
          <w:p w14:paraId="28C69F59" w14:textId="77777777" w:rsidR="00E01B0D" w:rsidRPr="00905A10" w:rsidRDefault="00E01B0D" w:rsidP="00E01B0D">
            <w:pPr>
              <w:rPr>
                <w:rFonts w:cs="Calibri Light"/>
                <w:sz w:val="20"/>
                <w:szCs w:val="20"/>
              </w:rPr>
            </w:pPr>
            <w:r w:rsidRPr="00905A10">
              <w:rPr>
                <w:rFonts w:cs="Calibri Light"/>
                <w:sz w:val="20"/>
                <w:szCs w:val="20"/>
              </w:rPr>
              <w:t>The system must provide the ability to give home-care instructions to the patient upon emergency care discharge. (Refer to the common function provider-patient communication).</w:t>
            </w:r>
          </w:p>
        </w:tc>
        <w:tc>
          <w:tcPr>
            <w:tcW w:w="491" w:type="pct"/>
          </w:tcPr>
          <w:p w14:paraId="66DBD56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401F605" w14:textId="77777777" w:rsidR="00E01B0D" w:rsidRPr="00905A10" w:rsidRDefault="00E01B0D" w:rsidP="00E01B0D">
            <w:pPr>
              <w:rPr>
                <w:rFonts w:cs="Calibri Light"/>
                <w:sz w:val="20"/>
                <w:szCs w:val="20"/>
              </w:rPr>
            </w:pPr>
          </w:p>
        </w:tc>
      </w:tr>
      <w:tr w:rsidR="00E01B0D" w:rsidRPr="00905A10" w14:paraId="738F8A4C" w14:textId="4A47F28F" w:rsidTr="003C60ED">
        <w:tc>
          <w:tcPr>
            <w:tcW w:w="343" w:type="pct"/>
          </w:tcPr>
          <w:p w14:paraId="41AFBFD4" w14:textId="77777777" w:rsidR="00E01B0D" w:rsidRPr="00905A10" w:rsidRDefault="00E01B0D" w:rsidP="00B46E99">
            <w:pPr>
              <w:pStyle w:val="ListParagraph"/>
              <w:numPr>
                <w:ilvl w:val="0"/>
                <w:numId w:val="71"/>
              </w:numPr>
              <w:rPr>
                <w:rFonts w:cs="Calibri Light"/>
                <w:sz w:val="20"/>
                <w:szCs w:val="20"/>
              </w:rPr>
            </w:pPr>
          </w:p>
        </w:tc>
        <w:tc>
          <w:tcPr>
            <w:tcW w:w="804" w:type="pct"/>
          </w:tcPr>
          <w:p w14:paraId="0E5EFAF7" w14:textId="77777777" w:rsidR="00E01B0D" w:rsidRPr="00905A10" w:rsidRDefault="00E01B0D" w:rsidP="00A31FE6">
            <w:pPr>
              <w:jc w:val="left"/>
              <w:rPr>
                <w:rFonts w:cs="Calibri Light"/>
                <w:sz w:val="20"/>
                <w:szCs w:val="20"/>
              </w:rPr>
            </w:pPr>
          </w:p>
        </w:tc>
        <w:tc>
          <w:tcPr>
            <w:tcW w:w="2334" w:type="pct"/>
          </w:tcPr>
          <w:p w14:paraId="6CCE8C20" w14:textId="77777777" w:rsidR="00E01B0D" w:rsidRPr="00905A10" w:rsidRDefault="00E01B0D" w:rsidP="00E01B0D">
            <w:pPr>
              <w:rPr>
                <w:rFonts w:cs="Calibri Light"/>
                <w:sz w:val="20"/>
                <w:szCs w:val="20"/>
              </w:rPr>
            </w:pPr>
            <w:r w:rsidRPr="00905A10">
              <w:rPr>
                <w:rFonts w:cs="Calibri Light"/>
                <w:sz w:val="20"/>
                <w:szCs w:val="20"/>
              </w:rPr>
              <w:t>The system must provide the ability to schedule a follow-up appointment at the emergency care discharge event. (Refer to the common function resource scheduling).</w:t>
            </w:r>
          </w:p>
        </w:tc>
        <w:tc>
          <w:tcPr>
            <w:tcW w:w="491" w:type="pct"/>
          </w:tcPr>
          <w:p w14:paraId="4AE2A2E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531427F" w14:textId="77777777" w:rsidR="00E01B0D" w:rsidRPr="00905A10" w:rsidRDefault="00E01B0D" w:rsidP="00E01B0D">
            <w:pPr>
              <w:rPr>
                <w:rFonts w:cs="Calibri Light"/>
                <w:sz w:val="20"/>
                <w:szCs w:val="20"/>
              </w:rPr>
            </w:pPr>
          </w:p>
        </w:tc>
      </w:tr>
      <w:tr w:rsidR="00E01B0D" w:rsidRPr="00905A10" w14:paraId="528264A9" w14:textId="0DD0E738" w:rsidTr="003C60ED">
        <w:tc>
          <w:tcPr>
            <w:tcW w:w="343" w:type="pct"/>
          </w:tcPr>
          <w:p w14:paraId="64B96969" w14:textId="77777777" w:rsidR="00E01B0D" w:rsidRPr="00905A10" w:rsidRDefault="00E01B0D" w:rsidP="00B46E99">
            <w:pPr>
              <w:pStyle w:val="ListParagraph"/>
              <w:numPr>
                <w:ilvl w:val="0"/>
                <w:numId w:val="71"/>
              </w:numPr>
              <w:rPr>
                <w:rFonts w:cs="Calibri Light"/>
                <w:sz w:val="20"/>
                <w:szCs w:val="20"/>
              </w:rPr>
            </w:pPr>
          </w:p>
        </w:tc>
        <w:tc>
          <w:tcPr>
            <w:tcW w:w="804" w:type="pct"/>
          </w:tcPr>
          <w:p w14:paraId="380DDF40" w14:textId="77777777" w:rsidR="00E01B0D" w:rsidRPr="00905A10" w:rsidRDefault="00E01B0D" w:rsidP="00A31FE6">
            <w:pPr>
              <w:jc w:val="left"/>
              <w:rPr>
                <w:rFonts w:cs="Calibri Light"/>
                <w:sz w:val="20"/>
                <w:szCs w:val="20"/>
              </w:rPr>
            </w:pPr>
          </w:p>
        </w:tc>
        <w:tc>
          <w:tcPr>
            <w:tcW w:w="2334" w:type="pct"/>
          </w:tcPr>
          <w:p w14:paraId="073A68A1" w14:textId="77777777" w:rsidR="00E01B0D" w:rsidRPr="00905A10" w:rsidRDefault="00E01B0D" w:rsidP="00E01B0D">
            <w:pPr>
              <w:rPr>
                <w:rFonts w:cs="Calibri Light"/>
                <w:sz w:val="20"/>
                <w:szCs w:val="20"/>
              </w:rPr>
            </w:pPr>
            <w:r w:rsidRPr="00905A10">
              <w:rPr>
                <w:rFonts w:cs="Calibri Light"/>
                <w:sz w:val="20"/>
                <w:szCs w:val="20"/>
              </w:rPr>
              <w:t>The system must provide the ability to admit a patient to hospital for further care at the event of emergency care discharge.</w:t>
            </w:r>
          </w:p>
        </w:tc>
        <w:tc>
          <w:tcPr>
            <w:tcW w:w="491" w:type="pct"/>
          </w:tcPr>
          <w:p w14:paraId="66CC9BD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2430418" w14:textId="77777777" w:rsidR="00E01B0D" w:rsidRPr="00905A10" w:rsidRDefault="00E01B0D" w:rsidP="00E01B0D">
            <w:pPr>
              <w:rPr>
                <w:rFonts w:cs="Calibri Light"/>
                <w:sz w:val="20"/>
                <w:szCs w:val="20"/>
              </w:rPr>
            </w:pPr>
          </w:p>
        </w:tc>
      </w:tr>
      <w:tr w:rsidR="00E01B0D" w:rsidRPr="00905A10" w14:paraId="363D46FD" w14:textId="0000E1C4" w:rsidTr="003C60ED">
        <w:tc>
          <w:tcPr>
            <w:tcW w:w="343" w:type="pct"/>
          </w:tcPr>
          <w:p w14:paraId="6F5C8906" w14:textId="77777777" w:rsidR="00E01B0D" w:rsidRPr="00905A10" w:rsidRDefault="00E01B0D" w:rsidP="00B46E99">
            <w:pPr>
              <w:pStyle w:val="ListParagraph"/>
              <w:numPr>
                <w:ilvl w:val="0"/>
                <w:numId w:val="71"/>
              </w:numPr>
              <w:rPr>
                <w:rFonts w:cs="Calibri Light"/>
                <w:sz w:val="20"/>
                <w:szCs w:val="20"/>
              </w:rPr>
            </w:pPr>
          </w:p>
        </w:tc>
        <w:tc>
          <w:tcPr>
            <w:tcW w:w="804" w:type="pct"/>
          </w:tcPr>
          <w:p w14:paraId="4C019F05"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Patient Transfer.</w:t>
            </w:r>
          </w:p>
        </w:tc>
        <w:tc>
          <w:tcPr>
            <w:tcW w:w="2334" w:type="pct"/>
          </w:tcPr>
          <w:p w14:paraId="753E55C2"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patient transfers. Patient transfer entails discharging a patient from one department/unit and admitting the patient to another, which marks a change in responsibility for the patient. A patient, for example is transferred from the medical to the surgical department.</w:t>
            </w:r>
          </w:p>
        </w:tc>
        <w:tc>
          <w:tcPr>
            <w:tcW w:w="491" w:type="pct"/>
          </w:tcPr>
          <w:p w14:paraId="736CF69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CE1D5E6" w14:textId="77777777" w:rsidR="00E01B0D" w:rsidRPr="00905A10" w:rsidRDefault="00E01B0D" w:rsidP="00E01B0D">
            <w:pPr>
              <w:rPr>
                <w:rFonts w:cs="Calibri Light"/>
                <w:sz w:val="20"/>
                <w:szCs w:val="20"/>
              </w:rPr>
            </w:pPr>
          </w:p>
        </w:tc>
      </w:tr>
      <w:tr w:rsidR="00E01B0D" w:rsidRPr="00905A10" w14:paraId="1070D772" w14:textId="3ED7AD27" w:rsidTr="003C60ED">
        <w:tc>
          <w:tcPr>
            <w:tcW w:w="343" w:type="pct"/>
          </w:tcPr>
          <w:p w14:paraId="67D9380B" w14:textId="77777777" w:rsidR="00E01B0D" w:rsidRPr="00905A10" w:rsidRDefault="00E01B0D" w:rsidP="00B46E99">
            <w:pPr>
              <w:pStyle w:val="ListParagraph"/>
              <w:numPr>
                <w:ilvl w:val="0"/>
                <w:numId w:val="71"/>
              </w:numPr>
              <w:rPr>
                <w:rFonts w:cs="Calibri Light"/>
                <w:sz w:val="20"/>
                <w:szCs w:val="20"/>
              </w:rPr>
            </w:pPr>
          </w:p>
        </w:tc>
        <w:tc>
          <w:tcPr>
            <w:tcW w:w="804" w:type="pct"/>
          </w:tcPr>
          <w:p w14:paraId="1347D990" w14:textId="77777777" w:rsidR="00E01B0D" w:rsidRPr="00905A10" w:rsidRDefault="00E01B0D" w:rsidP="00A31FE6">
            <w:pPr>
              <w:jc w:val="left"/>
              <w:rPr>
                <w:rFonts w:cs="Calibri Light"/>
                <w:sz w:val="20"/>
                <w:szCs w:val="20"/>
              </w:rPr>
            </w:pPr>
          </w:p>
        </w:tc>
        <w:tc>
          <w:tcPr>
            <w:tcW w:w="2334" w:type="pct"/>
          </w:tcPr>
          <w:p w14:paraId="46721B71" w14:textId="77777777" w:rsidR="00E01B0D" w:rsidRPr="00905A10" w:rsidRDefault="00E01B0D" w:rsidP="00E01B0D">
            <w:pPr>
              <w:rPr>
                <w:rFonts w:cs="Calibri Light"/>
                <w:sz w:val="20"/>
                <w:szCs w:val="20"/>
              </w:rPr>
            </w:pPr>
            <w:r w:rsidRPr="00905A10">
              <w:rPr>
                <w:rFonts w:cs="Calibri Light"/>
                <w:sz w:val="20"/>
                <w:szCs w:val="20"/>
              </w:rPr>
              <w:t>The system must provide the ability to complete outstanding patient issues that need to be dealt with prior to a transfer. (Refer to common function care transitions and discharges).</w:t>
            </w:r>
          </w:p>
        </w:tc>
        <w:tc>
          <w:tcPr>
            <w:tcW w:w="491" w:type="pct"/>
          </w:tcPr>
          <w:p w14:paraId="2293856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31A7533" w14:textId="77777777" w:rsidR="00E01B0D" w:rsidRPr="00905A10" w:rsidRDefault="00E01B0D" w:rsidP="00E01B0D">
            <w:pPr>
              <w:rPr>
                <w:rFonts w:cs="Calibri Light"/>
                <w:sz w:val="20"/>
                <w:szCs w:val="20"/>
              </w:rPr>
            </w:pPr>
          </w:p>
        </w:tc>
      </w:tr>
      <w:tr w:rsidR="00E01B0D" w:rsidRPr="00905A10" w14:paraId="5014B75C" w14:textId="590F2308" w:rsidTr="003C60ED">
        <w:tc>
          <w:tcPr>
            <w:tcW w:w="343" w:type="pct"/>
          </w:tcPr>
          <w:p w14:paraId="5405F7E5" w14:textId="77777777" w:rsidR="00E01B0D" w:rsidRPr="00905A10" w:rsidRDefault="00E01B0D" w:rsidP="00B46E99">
            <w:pPr>
              <w:pStyle w:val="ListParagraph"/>
              <w:numPr>
                <w:ilvl w:val="0"/>
                <w:numId w:val="71"/>
              </w:numPr>
              <w:rPr>
                <w:rFonts w:cs="Calibri Light"/>
                <w:sz w:val="20"/>
                <w:szCs w:val="20"/>
              </w:rPr>
            </w:pPr>
          </w:p>
        </w:tc>
        <w:tc>
          <w:tcPr>
            <w:tcW w:w="804" w:type="pct"/>
          </w:tcPr>
          <w:p w14:paraId="0403F0F9" w14:textId="77777777" w:rsidR="00E01B0D" w:rsidRPr="00905A10" w:rsidRDefault="00E01B0D" w:rsidP="00A31FE6">
            <w:pPr>
              <w:jc w:val="left"/>
              <w:rPr>
                <w:rFonts w:cs="Calibri Light"/>
                <w:sz w:val="20"/>
                <w:szCs w:val="20"/>
              </w:rPr>
            </w:pPr>
          </w:p>
        </w:tc>
        <w:tc>
          <w:tcPr>
            <w:tcW w:w="2334" w:type="pct"/>
          </w:tcPr>
          <w:p w14:paraId="26403FB3"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bed-allocation for intra-hospital transfers. (Refer to patient bed allocation function).</w:t>
            </w:r>
          </w:p>
        </w:tc>
        <w:tc>
          <w:tcPr>
            <w:tcW w:w="491" w:type="pct"/>
          </w:tcPr>
          <w:p w14:paraId="09D8753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4BFCD56" w14:textId="77777777" w:rsidR="00E01B0D" w:rsidRPr="00905A10" w:rsidRDefault="00E01B0D" w:rsidP="00E01B0D">
            <w:pPr>
              <w:rPr>
                <w:rFonts w:cs="Calibri Light"/>
                <w:sz w:val="20"/>
                <w:szCs w:val="20"/>
              </w:rPr>
            </w:pPr>
          </w:p>
        </w:tc>
      </w:tr>
      <w:tr w:rsidR="00E01B0D" w:rsidRPr="00905A10" w14:paraId="14583DF1" w14:textId="3D353781" w:rsidTr="003C60ED">
        <w:tc>
          <w:tcPr>
            <w:tcW w:w="343" w:type="pct"/>
          </w:tcPr>
          <w:p w14:paraId="45CB271A" w14:textId="77777777" w:rsidR="00E01B0D" w:rsidRPr="00905A10" w:rsidRDefault="00E01B0D" w:rsidP="00B46E99">
            <w:pPr>
              <w:pStyle w:val="ListParagraph"/>
              <w:numPr>
                <w:ilvl w:val="0"/>
                <w:numId w:val="71"/>
              </w:numPr>
              <w:rPr>
                <w:rFonts w:cs="Calibri Light"/>
                <w:sz w:val="20"/>
                <w:szCs w:val="20"/>
              </w:rPr>
            </w:pPr>
          </w:p>
        </w:tc>
        <w:tc>
          <w:tcPr>
            <w:tcW w:w="804" w:type="pct"/>
          </w:tcPr>
          <w:p w14:paraId="1DA7F2C1" w14:textId="77777777" w:rsidR="00E01B0D" w:rsidRPr="00905A10" w:rsidRDefault="00E01B0D" w:rsidP="00A31FE6">
            <w:pPr>
              <w:jc w:val="left"/>
              <w:rPr>
                <w:rFonts w:cs="Calibri Light"/>
                <w:sz w:val="20"/>
                <w:szCs w:val="20"/>
              </w:rPr>
            </w:pPr>
          </w:p>
        </w:tc>
        <w:tc>
          <w:tcPr>
            <w:tcW w:w="2334" w:type="pct"/>
          </w:tcPr>
          <w:p w14:paraId="4F189594"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transfer all patients of a complete facility, such as transferring all patients from one hospital ward to another hospital ward (group of patients and not patient by patient individually). This functionality is specifically required when two wards are merged. </w:t>
            </w:r>
          </w:p>
        </w:tc>
        <w:tc>
          <w:tcPr>
            <w:tcW w:w="491" w:type="pct"/>
          </w:tcPr>
          <w:p w14:paraId="7D2F22D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D9F32D8" w14:textId="77777777" w:rsidR="00E01B0D" w:rsidRPr="00905A10" w:rsidRDefault="00E01B0D" w:rsidP="00E01B0D">
            <w:pPr>
              <w:rPr>
                <w:rFonts w:cs="Calibri Light"/>
                <w:sz w:val="20"/>
                <w:szCs w:val="20"/>
              </w:rPr>
            </w:pPr>
          </w:p>
        </w:tc>
      </w:tr>
      <w:tr w:rsidR="00E01B0D" w:rsidRPr="00905A10" w14:paraId="5455FADB" w14:textId="1F6E6049" w:rsidTr="003C60ED">
        <w:tc>
          <w:tcPr>
            <w:tcW w:w="343" w:type="pct"/>
          </w:tcPr>
          <w:p w14:paraId="184D0412" w14:textId="77777777" w:rsidR="00E01B0D" w:rsidRPr="00905A10" w:rsidRDefault="00E01B0D" w:rsidP="00B46E99">
            <w:pPr>
              <w:pStyle w:val="ListParagraph"/>
              <w:numPr>
                <w:ilvl w:val="0"/>
                <w:numId w:val="71"/>
              </w:numPr>
              <w:rPr>
                <w:rFonts w:cs="Calibri Light"/>
                <w:sz w:val="20"/>
                <w:szCs w:val="20"/>
              </w:rPr>
            </w:pPr>
          </w:p>
        </w:tc>
        <w:tc>
          <w:tcPr>
            <w:tcW w:w="804" w:type="pct"/>
          </w:tcPr>
          <w:p w14:paraId="5DA1DEE2" w14:textId="77777777" w:rsidR="00E01B0D" w:rsidRPr="00905A10" w:rsidRDefault="00E01B0D" w:rsidP="00A31FE6">
            <w:pPr>
              <w:jc w:val="left"/>
              <w:rPr>
                <w:rFonts w:cs="Calibri Light"/>
                <w:sz w:val="20"/>
                <w:szCs w:val="20"/>
              </w:rPr>
            </w:pPr>
          </w:p>
        </w:tc>
        <w:tc>
          <w:tcPr>
            <w:tcW w:w="2334" w:type="pct"/>
          </w:tcPr>
          <w:p w14:paraId="25F074B8"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record an accompanying provider, if a provider is assigned to accompany the patient during patient transfer. </w:t>
            </w:r>
          </w:p>
        </w:tc>
        <w:tc>
          <w:tcPr>
            <w:tcW w:w="491" w:type="pct"/>
          </w:tcPr>
          <w:p w14:paraId="14BA90E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870A5DC" w14:textId="77777777" w:rsidR="00E01B0D" w:rsidRPr="00905A10" w:rsidRDefault="00E01B0D" w:rsidP="00E01B0D">
            <w:pPr>
              <w:rPr>
                <w:rFonts w:cs="Calibri Light"/>
                <w:sz w:val="20"/>
                <w:szCs w:val="20"/>
              </w:rPr>
            </w:pPr>
          </w:p>
        </w:tc>
      </w:tr>
      <w:tr w:rsidR="00E01B0D" w:rsidRPr="00905A10" w14:paraId="597D45E2" w14:textId="4497E4DA" w:rsidTr="003C60ED">
        <w:tc>
          <w:tcPr>
            <w:tcW w:w="343" w:type="pct"/>
          </w:tcPr>
          <w:p w14:paraId="018596F4" w14:textId="77777777" w:rsidR="00E01B0D" w:rsidRPr="00905A10" w:rsidRDefault="00E01B0D" w:rsidP="00B46E99">
            <w:pPr>
              <w:pStyle w:val="ListParagraph"/>
              <w:numPr>
                <w:ilvl w:val="0"/>
                <w:numId w:val="71"/>
              </w:numPr>
              <w:rPr>
                <w:rFonts w:cs="Calibri Light"/>
                <w:sz w:val="20"/>
                <w:szCs w:val="20"/>
              </w:rPr>
            </w:pPr>
          </w:p>
        </w:tc>
        <w:tc>
          <w:tcPr>
            <w:tcW w:w="804" w:type="pct"/>
          </w:tcPr>
          <w:p w14:paraId="7CFCB79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Kitchen.</w:t>
            </w:r>
          </w:p>
        </w:tc>
        <w:tc>
          <w:tcPr>
            <w:tcW w:w="2334" w:type="pct"/>
          </w:tcPr>
          <w:p w14:paraId="061D5CAE"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hospital kitchen functions. </w:t>
            </w:r>
          </w:p>
        </w:tc>
        <w:tc>
          <w:tcPr>
            <w:tcW w:w="491" w:type="pct"/>
          </w:tcPr>
          <w:p w14:paraId="2F793F4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23369AC" w14:textId="77777777" w:rsidR="00E01B0D" w:rsidRPr="00905A10" w:rsidRDefault="00E01B0D" w:rsidP="00E01B0D">
            <w:pPr>
              <w:rPr>
                <w:rFonts w:cs="Calibri Light"/>
                <w:sz w:val="20"/>
                <w:szCs w:val="20"/>
              </w:rPr>
            </w:pPr>
          </w:p>
        </w:tc>
      </w:tr>
      <w:tr w:rsidR="00E01B0D" w:rsidRPr="00905A10" w14:paraId="22E61562" w14:textId="5969A33B" w:rsidTr="003C60ED">
        <w:tc>
          <w:tcPr>
            <w:tcW w:w="343" w:type="pct"/>
          </w:tcPr>
          <w:p w14:paraId="35EEC6B2" w14:textId="77777777" w:rsidR="00E01B0D" w:rsidRPr="00905A10" w:rsidRDefault="00E01B0D" w:rsidP="00B46E99">
            <w:pPr>
              <w:pStyle w:val="ListParagraph"/>
              <w:numPr>
                <w:ilvl w:val="0"/>
                <w:numId w:val="71"/>
              </w:numPr>
              <w:rPr>
                <w:rFonts w:cs="Calibri Light"/>
                <w:sz w:val="20"/>
                <w:szCs w:val="20"/>
              </w:rPr>
            </w:pPr>
          </w:p>
        </w:tc>
        <w:tc>
          <w:tcPr>
            <w:tcW w:w="804" w:type="pct"/>
          </w:tcPr>
          <w:p w14:paraId="24495B1B" w14:textId="77777777" w:rsidR="00E01B0D" w:rsidRPr="00905A10" w:rsidRDefault="00E01B0D" w:rsidP="00A31FE6">
            <w:pPr>
              <w:jc w:val="left"/>
              <w:rPr>
                <w:rFonts w:cs="Calibri Light"/>
                <w:sz w:val="20"/>
                <w:szCs w:val="20"/>
              </w:rPr>
            </w:pPr>
          </w:p>
        </w:tc>
        <w:tc>
          <w:tcPr>
            <w:tcW w:w="2334" w:type="pct"/>
          </w:tcPr>
          <w:p w14:paraId="2D38D661"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receive and process orders for diets.</w:t>
            </w:r>
          </w:p>
        </w:tc>
        <w:tc>
          <w:tcPr>
            <w:tcW w:w="491" w:type="pct"/>
          </w:tcPr>
          <w:p w14:paraId="78850A3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4A7EDAB" w14:textId="77777777" w:rsidR="00E01B0D" w:rsidRPr="00905A10" w:rsidRDefault="00E01B0D" w:rsidP="00E01B0D">
            <w:pPr>
              <w:rPr>
                <w:rFonts w:cs="Calibri Light"/>
                <w:sz w:val="20"/>
                <w:szCs w:val="20"/>
              </w:rPr>
            </w:pPr>
          </w:p>
        </w:tc>
      </w:tr>
      <w:tr w:rsidR="00E01B0D" w:rsidRPr="00905A10" w14:paraId="1E024B55" w14:textId="79558DC9" w:rsidTr="003C60ED">
        <w:tc>
          <w:tcPr>
            <w:tcW w:w="343" w:type="pct"/>
          </w:tcPr>
          <w:p w14:paraId="6FCF20FF" w14:textId="77777777" w:rsidR="00E01B0D" w:rsidRPr="00905A10" w:rsidRDefault="00E01B0D" w:rsidP="00B46E99">
            <w:pPr>
              <w:pStyle w:val="ListParagraph"/>
              <w:numPr>
                <w:ilvl w:val="0"/>
                <w:numId w:val="71"/>
              </w:numPr>
              <w:rPr>
                <w:rFonts w:cs="Calibri Light"/>
                <w:sz w:val="20"/>
                <w:szCs w:val="20"/>
              </w:rPr>
            </w:pPr>
          </w:p>
        </w:tc>
        <w:tc>
          <w:tcPr>
            <w:tcW w:w="804" w:type="pct"/>
          </w:tcPr>
          <w:p w14:paraId="7831D304" w14:textId="77777777" w:rsidR="00E01B0D" w:rsidRPr="00905A10" w:rsidRDefault="00E01B0D" w:rsidP="00A31FE6">
            <w:pPr>
              <w:jc w:val="left"/>
              <w:rPr>
                <w:rFonts w:cs="Calibri Light"/>
                <w:sz w:val="20"/>
                <w:szCs w:val="20"/>
              </w:rPr>
            </w:pPr>
          </w:p>
        </w:tc>
        <w:tc>
          <w:tcPr>
            <w:tcW w:w="2334" w:type="pct"/>
          </w:tcPr>
          <w:p w14:paraId="2A792E60" w14:textId="77777777" w:rsidR="00E01B0D" w:rsidRPr="00905A10" w:rsidRDefault="00E01B0D" w:rsidP="00E01B0D">
            <w:pPr>
              <w:rPr>
                <w:rFonts w:cs="Calibri Light"/>
                <w:sz w:val="20"/>
                <w:szCs w:val="20"/>
              </w:rPr>
            </w:pPr>
            <w:r w:rsidRPr="00905A10">
              <w:rPr>
                <w:rFonts w:cs="Calibri Light"/>
                <w:sz w:val="20"/>
                <w:szCs w:val="20"/>
              </w:rPr>
              <w:t>The system must provide the ability to prepare customised menus per patient, within the ordered diet parameters, to be used by the meal orders function.</w:t>
            </w:r>
          </w:p>
        </w:tc>
        <w:tc>
          <w:tcPr>
            <w:tcW w:w="491" w:type="pct"/>
          </w:tcPr>
          <w:p w14:paraId="05F4DE5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22D61F6" w14:textId="77777777" w:rsidR="00E01B0D" w:rsidRPr="00905A10" w:rsidRDefault="00E01B0D" w:rsidP="00E01B0D">
            <w:pPr>
              <w:rPr>
                <w:rFonts w:cs="Calibri Light"/>
                <w:sz w:val="20"/>
                <w:szCs w:val="20"/>
              </w:rPr>
            </w:pPr>
          </w:p>
        </w:tc>
      </w:tr>
      <w:tr w:rsidR="00E01B0D" w:rsidRPr="00905A10" w14:paraId="6CFD21F9" w14:textId="021403A5" w:rsidTr="003C60ED">
        <w:tc>
          <w:tcPr>
            <w:tcW w:w="343" w:type="pct"/>
          </w:tcPr>
          <w:p w14:paraId="5910B74C" w14:textId="77777777" w:rsidR="00E01B0D" w:rsidRPr="00905A10" w:rsidRDefault="00E01B0D" w:rsidP="00B46E99">
            <w:pPr>
              <w:pStyle w:val="ListParagraph"/>
              <w:numPr>
                <w:ilvl w:val="0"/>
                <w:numId w:val="71"/>
              </w:numPr>
              <w:rPr>
                <w:rFonts w:cs="Calibri Light"/>
                <w:sz w:val="20"/>
                <w:szCs w:val="20"/>
              </w:rPr>
            </w:pPr>
          </w:p>
        </w:tc>
        <w:tc>
          <w:tcPr>
            <w:tcW w:w="804" w:type="pct"/>
          </w:tcPr>
          <w:p w14:paraId="7154BA05" w14:textId="77777777" w:rsidR="00E01B0D" w:rsidRPr="00905A10" w:rsidRDefault="00E01B0D" w:rsidP="00A31FE6">
            <w:pPr>
              <w:jc w:val="left"/>
              <w:rPr>
                <w:rFonts w:cs="Calibri Light"/>
                <w:sz w:val="20"/>
                <w:szCs w:val="20"/>
              </w:rPr>
            </w:pPr>
          </w:p>
        </w:tc>
        <w:tc>
          <w:tcPr>
            <w:tcW w:w="2334" w:type="pct"/>
          </w:tcPr>
          <w:p w14:paraId="5A7142BB" w14:textId="77777777" w:rsidR="00E01B0D" w:rsidRPr="00905A10" w:rsidRDefault="00E01B0D" w:rsidP="00E01B0D">
            <w:pPr>
              <w:rPr>
                <w:rFonts w:cs="Calibri Light"/>
                <w:sz w:val="20"/>
                <w:szCs w:val="20"/>
              </w:rPr>
            </w:pPr>
            <w:r w:rsidRPr="00905A10">
              <w:rPr>
                <w:rFonts w:cs="Calibri Light"/>
                <w:sz w:val="20"/>
                <w:szCs w:val="20"/>
              </w:rPr>
              <w:t xml:space="preserve">The system must ensure that at least one diet order per patient and per lodger is received at the beginning of a patient’s hospital stay. </w:t>
            </w:r>
          </w:p>
        </w:tc>
        <w:tc>
          <w:tcPr>
            <w:tcW w:w="491" w:type="pct"/>
          </w:tcPr>
          <w:p w14:paraId="4619F5F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4DC8C49" w14:textId="77777777" w:rsidR="00E01B0D" w:rsidRPr="00905A10" w:rsidRDefault="00E01B0D" w:rsidP="00E01B0D">
            <w:pPr>
              <w:rPr>
                <w:rFonts w:cs="Calibri Light"/>
                <w:sz w:val="20"/>
                <w:szCs w:val="20"/>
              </w:rPr>
            </w:pPr>
          </w:p>
        </w:tc>
      </w:tr>
      <w:tr w:rsidR="00E01B0D" w:rsidRPr="00905A10" w14:paraId="3AEEB6DC" w14:textId="2BFEA0F8" w:rsidTr="003C60ED">
        <w:tc>
          <w:tcPr>
            <w:tcW w:w="343" w:type="pct"/>
          </w:tcPr>
          <w:p w14:paraId="460D3E39" w14:textId="77777777" w:rsidR="00E01B0D" w:rsidRPr="00905A10" w:rsidRDefault="00E01B0D" w:rsidP="00B46E99">
            <w:pPr>
              <w:pStyle w:val="ListParagraph"/>
              <w:numPr>
                <w:ilvl w:val="0"/>
                <w:numId w:val="71"/>
              </w:numPr>
              <w:rPr>
                <w:rFonts w:cs="Calibri Light"/>
                <w:sz w:val="20"/>
                <w:szCs w:val="20"/>
              </w:rPr>
            </w:pPr>
          </w:p>
        </w:tc>
        <w:tc>
          <w:tcPr>
            <w:tcW w:w="804" w:type="pct"/>
          </w:tcPr>
          <w:p w14:paraId="0518F8C9" w14:textId="77777777" w:rsidR="00E01B0D" w:rsidRPr="00905A10" w:rsidRDefault="00E01B0D" w:rsidP="00A31FE6">
            <w:pPr>
              <w:jc w:val="left"/>
              <w:rPr>
                <w:rFonts w:cs="Calibri Light"/>
                <w:sz w:val="20"/>
                <w:szCs w:val="20"/>
              </w:rPr>
            </w:pPr>
          </w:p>
        </w:tc>
        <w:tc>
          <w:tcPr>
            <w:tcW w:w="2334" w:type="pct"/>
          </w:tcPr>
          <w:p w14:paraId="2A0CF5F6"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replacement diet orders during the hospital stay when a patient’s diet is changed by a provider.</w:t>
            </w:r>
          </w:p>
        </w:tc>
        <w:tc>
          <w:tcPr>
            <w:tcW w:w="491" w:type="pct"/>
          </w:tcPr>
          <w:p w14:paraId="4E44A80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2720968" w14:textId="77777777" w:rsidR="00E01B0D" w:rsidRPr="00905A10" w:rsidRDefault="00E01B0D" w:rsidP="00E01B0D">
            <w:pPr>
              <w:rPr>
                <w:rFonts w:cs="Calibri Light"/>
                <w:sz w:val="20"/>
                <w:szCs w:val="20"/>
              </w:rPr>
            </w:pPr>
          </w:p>
        </w:tc>
      </w:tr>
      <w:tr w:rsidR="00E01B0D" w:rsidRPr="00905A10" w14:paraId="3C3AF40F" w14:textId="4BDFC747" w:rsidTr="003C60ED">
        <w:tc>
          <w:tcPr>
            <w:tcW w:w="343" w:type="pct"/>
          </w:tcPr>
          <w:p w14:paraId="72E9F71A" w14:textId="77777777" w:rsidR="00E01B0D" w:rsidRPr="00905A10" w:rsidRDefault="00E01B0D" w:rsidP="00B46E99">
            <w:pPr>
              <w:pStyle w:val="ListParagraph"/>
              <w:numPr>
                <w:ilvl w:val="0"/>
                <w:numId w:val="71"/>
              </w:numPr>
              <w:rPr>
                <w:rFonts w:cs="Calibri Light"/>
                <w:sz w:val="20"/>
                <w:szCs w:val="20"/>
              </w:rPr>
            </w:pPr>
          </w:p>
        </w:tc>
        <w:tc>
          <w:tcPr>
            <w:tcW w:w="804" w:type="pct"/>
          </w:tcPr>
          <w:p w14:paraId="14B990D7" w14:textId="77777777" w:rsidR="00E01B0D" w:rsidRPr="00905A10" w:rsidRDefault="00E01B0D" w:rsidP="00A31FE6">
            <w:pPr>
              <w:jc w:val="left"/>
              <w:rPr>
                <w:rFonts w:cs="Calibri Light"/>
                <w:sz w:val="20"/>
                <w:szCs w:val="20"/>
              </w:rPr>
            </w:pPr>
          </w:p>
        </w:tc>
        <w:tc>
          <w:tcPr>
            <w:tcW w:w="2334" w:type="pct"/>
          </w:tcPr>
          <w:p w14:paraId="2DF64D44" w14:textId="77777777" w:rsidR="00E01B0D" w:rsidRPr="00905A10" w:rsidRDefault="00E01B0D" w:rsidP="00E01B0D">
            <w:pPr>
              <w:rPr>
                <w:rFonts w:cs="Calibri Light"/>
                <w:sz w:val="20"/>
                <w:szCs w:val="20"/>
              </w:rPr>
            </w:pPr>
            <w:r w:rsidRPr="00905A10">
              <w:rPr>
                <w:rFonts w:cs="Calibri Light"/>
                <w:sz w:val="20"/>
                <w:szCs w:val="20"/>
              </w:rPr>
              <w:t>The system should provide the ability to compile a list of ingredients required to prepare food as per customised patient menus.</w:t>
            </w:r>
          </w:p>
        </w:tc>
        <w:tc>
          <w:tcPr>
            <w:tcW w:w="491" w:type="pct"/>
          </w:tcPr>
          <w:p w14:paraId="5CFEF647"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2ECC93B" w14:textId="77777777" w:rsidR="00E01B0D" w:rsidRPr="00905A10" w:rsidRDefault="00E01B0D" w:rsidP="00E01B0D">
            <w:pPr>
              <w:rPr>
                <w:rFonts w:cs="Calibri Light"/>
                <w:sz w:val="20"/>
                <w:szCs w:val="20"/>
              </w:rPr>
            </w:pPr>
          </w:p>
        </w:tc>
      </w:tr>
      <w:tr w:rsidR="00E01B0D" w:rsidRPr="00905A10" w14:paraId="7579757A" w14:textId="30F0BF7D" w:rsidTr="003C60ED">
        <w:tc>
          <w:tcPr>
            <w:tcW w:w="343" w:type="pct"/>
          </w:tcPr>
          <w:p w14:paraId="3CB1BD5D" w14:textId="77777777" w:rsidR="00E01B0D" w:rsidRPr="00905A10" w:rsidRDefault="00E01B0D" w:rsidP="00B46E99">
            <w:pPr>
              <w:pStyle w:val="ListParagraph"/>
              <w:numPr>
                <w:ilvl w:val="0"/>
                <w:numId w:val="71"/>
              </w:numPr>
              <w:rPr>
                <w:rFonts w:cs="Calibri Light"/>
                <w:sz w:val="20"/>
                <w:szCs w:val="20"/>
              </w:rPr>
            </w:pPr>
          </w:p>
        </w:tc>
        <w:tc>
          <w:tcPr>
            <w:tcW w:w="804" w:type="pct"/>
          </w:tcPr>
          <w:p w14:paraId="09BA716E" w14:textId="77777777" w:rsidR="00E01B0D" w:rsidRPr="00905A10" w:rsidRDefault="00E01B0D" w:rsidP="00A31FE6">
            <w:pPr>
              <w:jc w:val="left"/>
              <w:rPr>
                <w:rFonts w:cs="Calibri Light"/>
                <w:sz w:val="20"/>
                <w:szCs w:val="20"/>
              </w:rPr>
            </w:pPr>
          </w:p>
        </w:tc>
        <w:tc>
          <w:tcPr>
            <w:tcW w:w="2334" w:type="pct"/>
          </w:tcPr>
          <w:p w14:paraId="509E37DE"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receive and process meal orders.</w:t>
            </w:r>
          </w:p>
        </w:tc>
        <w:tc>
          <w:tcPr>
            <w:tcW w:w="491" w:type="pct"/>
          </w:tcPr>
          <w:p w14:paraId="60D20E3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EEEFD32" w14:textId="77777777" w:rsidR="00E01B0D" w:rsidRPr="00905A10" w:rsidRDefault="00E01B0D" w:rsidP="00E01B0D">
            <w:pPr>
              <w:rPr>
                <w:rFonts w:cs="Calibri Light"/>
                <w:sz w:val="20"/>
                <w:szCs w:val="20"/>
              </w:rPr>
            </w:pPr>
          </w:p>
        </w:tc>
      </w:tr>
      <w:tr w:rsidR="00E01B0D" w:rsidRPr="00905A10" w14:paraId="1421CE91" w14:textId="51743863" w:rsidTr="003C60ED">
        <w:tc>
          <w:tcPr>
            <w:tcW w:w="343" w:type="pct"/>
          </w:tcPr>
          <w:p w14:paraId="4F9CCD6B" w14:textId="77777777" w:rsidR="00E01B0D" w:rsidRPr="00905A10" w:rsidRDefault="00E01B0D" w:rsidP="00B46E99">
            <w:pPr>
              <w:pStyle w:val="ListParagraph"/>
              <w:numPr>
                <w:ilvl w:val="0"/>
                <w:numId w:val="71"/>
              </w:numPr>
              <w:rPr>
                <w:rFonts w:cs="Calibri Light"/>
                <w:sz w:val="20"/>
                <w:szCs w:val="20"/>
              </w:rPr>
            </w:pPr>
          </w:p>
        </w:tc>
        <w:tc>
          <w:tcPr>
            <w:tcW w:w="804" w:type="pct"/>
          </w:tcPr>
          <w:p w14:paraId="4D8164B3" w14:textId="77777777" w:rsidR="00E01B0D" w:rsidRPr="00905A10" w:rsidRDefault="00E01B0D" w:rsidP="00A31FE6">
            <w:pPr>
              <w:jc w:val="left"/>
              <w:rPr>
                <w:rFonts w:cs="Calibri Light"/>
                <w:sz w:val="20"/>
                <w:szCs w:val="20"/>
              </w:rPr>
            </w:pPr>
          </w:p>
        </w:tc>
        <w:tc>
          <w:tcPr>
            <w:tcW w:w="2334" w:type="pct"/>
          </w:tcPr>
          <w:p w14:paraId="78011744" w14:textId="77777777" w:rsidR="00E01B0D" w:rsidRPr="00905A10" w:rsidRDefault="00E01B0D" w:rsidP="00E01B0D">
            <w:pPr>
              <w:rPr>
                <w:rFonts w:cs="Calibri Light"/>
                <w:sz w:val="20"/>
                <w:szCs w:val="20"/>
              </w:rPr>
            </w:pPr>
            <w:r w:rsidRPr="00905A10">
              <w:rPr>
                <w:rFonts w:cs="Calibri Light"/>
                <w:sz w:val="20"/>
                <w:szCs w:val="20"/>
              </w:rPr>
              <w:t>The system should provide the ability to track a meal order from order receipt to delivery, to a returned food tray in the kitchen.</w:t>
            </w:r>
          </w:p>
        </w:tc>
        <w:tc>
          <w:tcPr>
            <w:tcW w:w="491" w:type="pct"/>
          </w:tcPr>
          <w:p w14:paraId="5CE68FA7"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2A403E8" w14:textId="77777777" w:rsidR="00E01B0D" w:rsidRPr="00905A10" w:rsidRDefault="00E01B0D" w:rsidP="00E01B0D">
            <w:pPr>
              <w:rPr>
                <w:rFonts w:cs="Calibri Light"/>
                <w:sz w:val="20"/>
                <w:szCs w:val="20"/>
              </w:rPr>
            </w:pPr>
          </w:p>
        </w:tc>
      </w:tr>
      <w:tr w:rsidR="00E01B0D" w:rsidRPr="00905A10" w14:paraId="6045666C" w14:textId="1936C23C" w:rsidTr="003C60ED">
        <w:tc>
          <w:tcPr>
            <w:tcW w:w="343" w:type="pct"/>
          </w:tcPr>
          <w:p w14:paraId="6FFE3C6E" w14:textId="77777777" w:rsidR="00E01B0D" w:rsidRPr="00905A10" w:rsidRDefault="00E01B0D" w:rsidP="00B46E99">
            <w:pPr>
              <w:pStyle w:val="ListParagraph"/>
              <w:numPr>
                <w:ilvl w:val="0"/>
                <w:numId w:val="71"/>
              </w:numPr>
              <w:rPr>
                <w:rFonts w:cs="Calibri Light"/>
                <w:sz w:val="20"/>
                <w:szCs w:val="20"/>
              </w:rPr>
            </w:pPr>
          </w:p>
        </w:tc>
        <w:tc>
          <w:tcPr>
            <w:tcW w:w="804" w:type="pct"/>
          </w:tcPr>
          <w:p w14:paraId="07614B2A" w14:textId="77777777" w:rsidR="00E01B0D" w:rsidRPr="00905A10" w:rsidRDefault="00E01B0D" w:rsidP="00A31FE6">
            <w:pPr>
              <w:jc w:val="left"/>
              <w:rPr>
                <w:rFonts w:cs="Calibri Light"/>
                <w:sz w:val="20"/>
                <w:szCs w:val="20"/>
              </w:rPr>
            </w:pPr>
          </w:p>
        </w:tc>
        <w:tc>
          <w:tcPr>
            <w:tcW w:w="2334" w:type="pct"/>
          </w:tcPr>
          <w:p w14:paraId="3A8D3FD5"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record quality verification that the prepared meal to be delivered corresponds with the applicable meal order and that it is delivered to the correct patient.</w:t>
            </w:r>
          </w:p>
        </w:tc>
        <w:tc>
          <w:tcPr>
            <w:tcW w:w="491" w:type="pct"/>
          </w:tcPr>
          <w:p w14:paraId="57D6A35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4C64173" w14:textId="77777777" w:rsidR="00E01B0D" w:rsidRPr="00905A10" w:rsidRDefault="00E01B0D" w:rsidP="00E01B0D">
            <w:pPr>
              <w:rPr>
                <w:rFonts w:cs="Calibri Light"/>
                <w:sz w:val="20"/>
                <w:szCs w:val="20"/>
              </w:rPr>
            </w:pPr>
          </w:p>
        </w:tc>
      </w:tr>
      <w:tr w:rsidR="00E01B0D" w:rsidRPr="00905A10" w14:paraId="6D4A2BAC" w14:textId="24C9C7D3" w:rsidTr="003C60ED">
        <w:tc>
          <w:tcPr>
            <w:tcW w:w="343" w:type="pct"/>
          </w:tcPr>
          <w:p w14:paraId="617715F3" w14:textId="77777777" w:rsidR="00E01B0D" w:rsidRPr="00905A10" w:rsidRDefault="00E01B0D" w:rsidP="00B46E99">
            <w:pPr>
              <w:pStyle w:val="ListParagraph"/>
              <w:numPr>
                <w:ilvl w:val="0"/>
                <w:numId w:val="71"/>
              </w:numPr>
              <w:rPr>
                <w:rFonts w:cs="Calibri Light"/>
                <w:sz w:val="20"/>
                <w:szCs w:val="20"/>
              </w:rPr>
            </w:pPr>
          </w:p>
        </w:tc>
        <w:tc>
          <w:tcPr>
            <w:tcW w:w="804" w:type="pct"/>
          </w:tcPr>
          <w:p w14:paraId="3091E784" w14:textId="77777777" w:rsidR="00E01B0D" w:rsidRPr="00905A10" w:rsidRDefault="00E01B0D" w:rsidP="00A31FE6">
            <w:pPr>
              <w:jc w:val="left"/>
              <w:rPr>
                <w:rFonts w:cs="Calibri Light"/>
                <w:sz w:val="20"/>
                <w:szCs w:val="20"/>
              </w:rPr>
            </w:pPr>
          </w:p>
        </w:tc>
        <w:tc>
          <w:tcPr>
            <w:tcW w:w="2334" w:type="pct"/>
          </w:tcPr>
          <w:p w14:paraId="686B7D6E"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present statistics on meal orders received and filled per any given time period. (Refer to the information view function). </w:t>
            </w:r>
          </w:p>
        </w:tc>
        <w:tc>
          <w:tcPr>
            <w:tcW w:w="491" w:type="pct"/>
          </w:tcPr>
          <w:p w14:paraId="7EB7D3E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C03A478" w14:textId="77777777" w:rsidR="00E01B0D" w:rsidRPr="00905A10" w:rsidRDefault="00E01B0D" w:rsidP="00E01B0D">
            <w:pPr>
              <w:rPr>
                <w:rFonts w:cs="Calibri Light"/>
                <w:sz w:val="20"/>
                <w:szCs w:val="20"/>
              </w:rPr>
            </w:pPr>
          </w:p>
        </w:tc>
      </w:tr>
      <w:tr w:rsidR="00E01B0D" w:rsidRPr="00905A10" w14:paraId="6B743606" w14:textId="62C97FFC" w:rsidTr="003C60ED">
        <w:tc>
          <w:tcPr>
            <w:tcW w:w="343" w:type="pct"/>
          </w:tcPr>
          <w:p w14:paraId="517A59FF" w14:textId="77777777" w:rsidR="00E01B0D" w:rsidRPr="00905A10" w:rsidRDefault="00E01B0D" w:rsidP="00B46E99">
            <w:pPr>
              <w:pStyle w:val="ListParagraph"/>
              <w:numPr>
                <w:ilvl w:val="0"/>
                <w:numId w:val="71"/>
              </w:numPr>
              <w:rPr>
                <w:rFonts w:cs="Calibri Light"/>
                <w:sz w:val="20"/>
                <w:szCs w:val="20"/>
              </w:rPr>
            </w:pPr>
          </w:p>
        </w:tc>
        <w:tc>
          <w:tcPr>
            <w:tcW w:w="804" w:type="pct"/>
          </w:tcPr>
          <w:p w14:paraId="5DDB76DC"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Discharge.</w:t>
            </w:r>
          </w:p>
        </w:tc>
        <w:tc>
          <w:tcPr>
            <w:tcW w:w="2334" w:type="pct"/>
          </w:tcPr>
          <w:p w14:paraId="476BACFD" w14:textId="77777777" w:rsidR="00E01B0D" w:rsidRPr="00905A10" w:rsidRDefault="00E01B0D" w:rsidP="00E01B0D">
            <w:pPr>
              <w:rPr>
                <w:rFonts w:cs="Calibri Light"/>
                <w:sz w:val="20"/>
                <w:szCs w:val="20"/>
              </w:rPr>
            </w:pPr>
            <w:r w:rsidRPr="00905A10">
              <w:rPr>
                <w:rFonts w:cs="Calibri Light"/>
                <w:sz w:val="20"/>
                <w:szCs w:val="20"/>
              </w:rPr>
              <w:t>The system must provide the ability to administrate the discharge of a patient from hospital when the patient’s treatment ends.</w:t>
            </w:r>
          </w:p>
        </w:tc>
        <w:tc>
          <w:tcPr>
            <w:tcW w:w="491" w:type="pct"/>
          </w:tcPr>
          <w:p w14:paraId="08D8424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73FD211" w14:textId="77777777" w:rsidR="00E01B0D" w:rsidRPr="00905A10" w:rsidRDefault="00E01B0D" w:rsidP="00E01B0D">
            <w:pPr>
              <w:rPr>
                <w:rFonts w:cs="Calibri Light"/>
                <w:sz w:val="20"/>
                <w:szCs w:val="20"/>
              </w:rPr>
            </w:pPr>
          </w:p>
        </w:tc>
      </w:tr>
      <w:tr w:rsidR="00E01B0D" w:rsidRPr="00905A10" w14:paraId="3790D731" w14:textId="166AC91E" w:rsidTr="003C60ED">
        <w:tc>
          <w:tcPr>
            <w:tcW w:w="343" w:type="pct"/>
          </w:tcPr>
          <w:p w14:paraId="64496AE8" w14:textId="77777777" w:rsidR="00E01B0D" w:rsidRPr="00905A10" w:rsidRDefault="00E01B0D" w:rsidP="00B46E99">
            <w:pPr>
              <w:pStyle w:val="ListParagraph"/>
              <w:numPr>
                <w:ilvl w:val="0"/>
                <w:numId w:val="71"/>
              </w:numPr>
              <w:rPr>
                <w:rFonts w:cs="Calibri Light"/>
                <w:sz w:val="20"/>
                <w:szCs w:val="20"/>
              </w:rPr>
            </w:pPr>
          </w:p>
        </w:tc>
        <w:tc>
          <w:tcPr>
            <w:tcW w:w="804" w:type="pct"/>
          </w:tcPr>
          <w:p w14:paraId="6F972151" w14:textId="77777777" w:rsidR="00E01B0D" w:rsidRPr="00905A10" w:rsidRDefault="00E01B0D" w:rsidP="00A31FE6">
            <w:pPr>
              <w:jc w:val="left"/>
              <w:rPr>
                <w:rFonts w:cs="Calibri Light"/>
                <w:sz w:val="20"/>
                <w:szCs w:val="20"/>
              </w:rPr>
            </w:pPr>
          </w:p>
        </w:tc>
        <w:tc>
          <w:tcPr>
            <w:tcW w:w="2334" w:type="pct"/>
          </w:tcPr>
          <w:p w14:paraId="13E614DE"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record the ending of the patient’s relationship with the hospital, for example, with a “completed” status and with discharge information that includes one or multiple discharge diagnosis, the date and time of discharge.</w:t>
            </w:r>
          </w:p>
        </w:tc>
        <w:tc>
          <w:tcPr>
            <w:tcW w:w="491" w:type="pct"/>
          </w:tcPr>
          <w:p w14:paraId="7CBB469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9B24FCE" w14:textId="77777777" w:rsidR="00E01B0D" w:rsidRPr="00905A10" w:rsidRDefault="00E01B0D" w:rsidP="00E01B0D">
            <w:pPr>
              <w:rPr>
                <w:rFonts w:cs="Calibri Light"/>
                <w:sz w:val="20"/>
                <w:szCs w:val="20"/>
              </w:rPr>
            </w:pPr>
          </w:p>
        </w:tc>
      </w:tr>
      <w:tr w:rsidR="00E01B0D" w:rsidRPr="00905A10" w14:paraId="1430ABBC" w14:textId="68AC4562" w:rsidTr="003C60ED">
        <w:tc>
          <w:tcPr>
            <w:tcW w:w="343" w:type="pct"/>
          </w:tcPr>
          <w:p w14:paraId="4A9C4AD7" w14:textId="77777777" w:rsidR="00E01B0D" w:rsidRPr="00905A10" w:rsidRDefault="00E01B0D" w:rsidP="00B46E99">
            <w:pPr>
              <w:pStyle w:val="ListParagraph"/>
              <w:numPr>
                <w:ilvl w:val="0"/>
                <w:numId w:val="71"/>
              </w:numPr>
              <w:rPr>
                <w:rFonts w:cs="Calibri Light"/>
                <w:sz w:val="20"/>
                <w:szCs w:val="20"/>
              </w:rPr>
            </w:pPr>
          </w:p>
        </w:tc>
        <w:tc>
          <w:tcPr>
            <w:tcW w:w="804" w:type="pct"/>
          </w:tcPr>
          <w:p w14:paraId="68F0045A" w14:textId="77777777" w:rsidR="00E01B0D" w:rsidRPr="00905A10" w:rsidRDefault="00E01B0D" w:rsidP="00A31FE6">
            <w:pPr>
              <w:jc w:val="left"/>
              <w:rPr>
                <w:rFonts w:cs="Calibri Light"/>
                <w:sz w:val="20"/>
                <w:szCs w:val="20"/>
              </w:rPr>
            </w:pPr>
          </w:p>
        </w:tc>
        <w:tc>
          <w:tcPr>
            <w:tcW w:w="2334" w:type="pct"/>
          </w:tcPr>
          <w:p w14:paraId="5AE3E043"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obtain patient signature (electronic signature) for the release of the provider and hospital from legal liability for his/her health condition when a patient leaves the hospital against medical advice. Such a patient is informed of possible risks via the provider-patient communication function. </w:t>
            </w:r>
          </w:p>
        </w:tc>
        <w:tc>
          <w:tcPr>
            <w:tcW w:w="491" w:type="pct"/>
          </w:tcPr>
          <w:p w14:paraId="731F55E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3EEBF9B" w14:textId="77777777" w:rsidR="00E01B0D" w:rsidRPr="00905A10" w:rsidRDefault="00E01B0D" w:rsidP="00E01B0D">
            <w:pPr>
              <w:rPr>
                <w:rFonts w:cs="Calibri Light"/>
                <w:sz w:val="20"/>
                <w:szCs w:val="20"/>
              </w:rPr>
            </w:pPr>
          </w:p>
        </w:tc>
      </w:tr>
      <w:tr w:rsidR="00E01B0D" w:rsidRPr="00905A10" w14:paraId="5E02CCB6" w14:textId="69397293" w:rsidTr="003C60ED">
        <w:tc>
          <w:tcPr>
            <w:tcW w:w="343" w:type="pct"/>
          </w:tcPr>
          <w:p w14:paraId="2A391328" w14:textId="77777777" w:rsidR="00E01B0D" w:rsidRPr="00905A10" w:rsidRDefault="00E01B0D" w:rsidP="00B46E99">
            <w:pPr>
              <w:pStyle w:val="ListParagraph"/>
              <w:numPr>
                <w:ilvl w:val="0"/>
                <w:numId w:val="71"/>
              </w:numPr>
              <w:rPr>
                <w:rFonts w:cs="Calibri Light"/>
                <w:sz w:val="20"/>
                <w:szCs w:val="20"/>
              </w:rPr>
            </w:pPr>
          </w:p>
        </w:tc>
        <w:tc>
          <w:tcPr>
            <w:tcW w:w="804" w:type="pct"/>
          </w:tcPr>
          <w:p w14:paraId="6AA0A06C" w14:textId="77777777" w:rsidR="00E01B0D" w:rsidRPr="00905A10" w:rsidRDefault="00E01B0D" w:rsidP="00A31FE6">
            <w:pPr>
              <w:jc w:val="left"/>
              <w:rPr>
                <w:rFonts w:cs="Calibri Light"/>
                <w:sz w:val="20"/>
                <w:szCs w:val="20"/>
              </w:rPr>
            </w:pPr>
          </w:p>
        </w:tc>
        <w:tc>
          <w:tcPr>
            <w:tcW w:w="2334" w:type="pct"/>
          </w:tcPr>
          <w:p w14:paraId="2F374699" w14:textId="77777777" w:rsidR="00E01B0D" w:rsidRPr="00905A10" w:rsidRDefault="00E01B0D" w:rsidP="00E01B0D">
            <w:pPr>
              <w:rPr>
                <w:rFonts w:cs="Calibri Light"/>
                <w:sz w:val="20"/>
                <w:szCs w:val="20"/>
              </w:rPr>
            </w:pPr>
            <w:r w:rsidRPr="00905A10">
              <w:rPr>
                <w:rFonts w:cs="Calibri Light"/>
                <w:sz w:val="20"/>
                <w:szCs w:val="20"/>
              </w:rPr>
              <w:t>The system must provide the ability to inform a patient of possible risks via the provider-patient communication function when a patient leaves the hospital against medical advice.</w:t>
            </w:r>
          </w:p>
        </w:tc>
        <w:tc>
          <w:tcPr>
            <w:tcW w:w="491" w:type="pct"/>
          </w:tcPr>
          <w:p w14:paraId="769C1C9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BED665D" w14:textId="77777777" w:rsidR="00E01B0D" w:rsidRPr="00905A10" w:rsidRDefault="00E01B0D" w:rsidP="00E01B0D">
            <w:pPr>
              <w:rPr>
                <w:rFonts w:cs="Calibri Light"/>
                <w:sz w:val="20"/>
                <w:szCs w:val="20"/>
              </w:rPr>
            </w:pPr>
          </w:p>
        </w:tc>
      </w:tr>
      <w:tr w:rsidR="00E01B0D" w:rsidRPr="00905A10" w14:paraId="60646409" w14:textId="3D7CEC61" w:rsidTr="003C60ED">
        <w:tc>
          <w:tcPr>
            <w:tcW w:w="343" w:type="pct"/>
          </w:tcPr>
          <w:p w14:paraId="2C7450F0" w14:textId="77777777" w:rsidR="00E01B0D" w:rsidRPr="00905A10" w:rsidRDefault="00E01B0D" w:rsidP="00B46E99">
            <w:pPr>
              <w:pStyle w:val="ListParagraph"/>
              <w:numPr>
                <w:ilvl w:val="0"/>
                <w:numId w:val="71"/>
              </w:numPr>
              <w:rPr>
                <w:rFonts w:cs="Calibri Light"/>
                <w:sz w:val="20"/>
                <w:szCs w:val="20"/>
              </w:rPr>
            </w:pPr>
          </w:p>
        </w:tc>
        <w:tc>
          <w:tcPr>
            <w:tcW w:w="804" w:type="pct"/>
          </w:tcPr>
          <w:p w14:paraId="0551D378" w14:textId="77777777" w:rsidR="00E01B0D" w:rsidRPr="00905A10" w:rsidRDefault="00E01B0D" w:rsidP="00A31FE6">
            <w:pPr>
              <w:jc w:val="left"/>
              <w:rPr>
                <w:rFonts w:cs="Calibri Light"/>
                <w:sz w:val="20"/>
                <w:szCs w:val="20"/>
              </w:rPr>
            </w:pPr>
          </w:p>
        </w:tc>
        <w:tc>
          <w:tcPr>
            <w:tcW w:w="2334" w:type="pct"/>
          </w:tcPr>
          <w:p w14:paraId="2F2A52A0" w14:textId="77777777" w:rsidR="00E01B0D" w:rsidRPr="00905A10" w:rsidRDefault="00E01B0D" w:rsidP="00E01B0D">
            <w:pPr>
              <w:rPr>
                <w:rFonts w:cs="Calibri Light"/>
                <w:sz w:val="20"/>
                <w:szCs w:val="20"/>
              </w:rPr>
            </w:pPr>
            <w:r w:rsidRPr="00905A10">
              <w:rPr>
                <w:rFonts w:cs="Calibri Light"/>
                <w:sz w:val="20"/>
                <w:szCs w:val="20"/>
              </w:rPr>
              <w:t>The system must provide the ability to administrate outstanding patient issues at discharge. Refer to the care transitions and discharge function requirement.</w:t>
            </w:r>
          </w:p>
        </w:tc>
        <w:tc>
          <w:tcPr>
            <w:tcW w:w="491" w:type="pct"/>
          </w:tcPr>
          <w:p w14:paraId="05B0882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C8522F8" w14:textId="77777777" w:rsidR="00E01B0D" w:rsidRPr="00905A10" w:rsidRDefault="00E01B0D" w:rsidP="00E01B0D">
            <w:pPr>
              <w:rPr>
                <w:rFonts w:cs="Calibri Light"/>
                <w:sz w:val="20"/>
                <w:szCs w:val="20"/>
              </w:rPr>
            </w:pPr>
          </w:p>
        </w:tc>
      </w:tr>
      <w:tr w:rsidR="00E01B0D" w:rsidRPr="00905A10" w14:paraId="3727B86C" w14:textId="1A9B8D37" w:rsidTr="003C60ED">
        <w:tc>
          <w:tcPr>
            <w:tcW w:w="343" w:type="pct"/>
          </w:tcPr>
          <w:p w14:paraId="065E90A1" w14:textId="77777777" w:rsidR="00E01B0D" w:rsidRPr="00905A10" w:rsidRDefault="00E01B0D" w:rsidP="00B46E99">
            <w:pPr>
              <w:pStyle w:val="ListParagraph"/>
              <w:numPr>
                <w:ilvl w:val="0"/>
                <w:numId w:val="71"/>
              </w:numPr>
              <w:rPr>
                <w:rFonts w:cs="Calibri Light"/>
                <w:sz w:val="20"/>
                <w:szCs w:val="20"/>
              </w:rPr>
            </w:pPr>
          </w:p>
        </w:tc>
        <w:tc>
          <w:tcPr>
            <w:tcW w:w="804" w:type="pct"/>
          </w:tcPr>
          <w:p w14:paraId="74DF1E6B" w14:textId="77777777" w:rsidR="00E01B0D" w:rsidRPr="00905A10" w:rsidRDefault="00E01B0D" w:rsidP="00A31FE6">
            <w:pPr>
              <w:jc w:val="left"/>
              <w:rPr>
                <w:rFonts w:cs="Calibri Light"/>
                <w:sz w:val="20"/>
                <w:szCs w:val="20"/>
              </w:rPr>
            </w:pPr>
          </w:p>
        </w:tc>
        <w:tc>
          <w:tcPr>
            <w:tcW w:w="2334" w:type="pct"/>
          </w:tcPr>
          <w:p w14:paraId="2E9ED5F9"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recommend continuing care of a patient by means of the care recommendations function.</w:t>
            </w:r>
          </w:p>
        </w:tc>
        <w:tc>
          <w:tcPr>
            <w:tcW w:w="491" w:type="pct"/>
          </w:tcPr>
          <w:p w14:paraId="1E8388E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C853A0A" w14:textId="77777777" w:rsidR="00E01B0D" w:rsidRPr="00905A10" w:rsidRDefault="00E01B0D" w:rsidP="00E01B0D">
            <w:pPr>
              <w:rPr>
                <w:rFonts w:cs="Calibri Light"/>
                <w:sz w:val="20"/>
                <w:szCs w:val="20"/>
              </w:rPr>
            </w:pPr>
          </w:p>
        </w:tc>
      </w:tr>
      <w:tr w:rsidR="00E01B0D" w:rsidRPr="00905A10" w14:paraId="13BD5DBA" w14:textId="7E108146" w:rsidTr="003C60ED">
        <w:tc>
          <w:tcPr>
            <w:tcW w:w="343" w:type="pct"/>
          </w:tcPr>
          <w:p w14:paraId="09DACB0C" w14:textId="77777777" w:rsidR="00E01B0D" w:rsidRPr="00905A10" w:rsidRDefault="00E01B0D" w:rsidP="00B46E99">
            <w:pPr>
              <w:pStyle w:val="ListParagraph"/>
              <w:numPr>
                <w:ilvl w:val="0"/>
                <w:numId w:val="71"/>
              </w:numPr>
              <w:rPr>
                <w:rFonts w:cs="Calibri Light"/>
                <w:sz w:val="20"/>
                <w:szCs w:val="20"/>
              </w:rPr>
            </w:pPr>
          </w:p>
        </w:tc>
        <w:tc>
          <w:tcPr>
            <w:tcW w:w="804" w:type="pct"/>
          </w:tcPr>
          <w:p w14:paraId="29AC4D99" w14:textId="77777777" w:rsidR="00E01B0D" w:rsidRPr="00905A10" w:rsidRDefault="00E01B0D" w:rsidP="00A31FE6">
            <w:pPr>
              <w:jc w:val="left"/>
              <w:rPr>
                <w:rFonts w:cs="Calibri Light"/>
                <w:sz w:val="20"/>
                <w:szCs w:val="20"/>
              </w:rPr>
            </w:pPr>
          </w:p>
        </w:tc>
        <w:tc>
          <w:tcPr>
            <w:tcW w:w="2334" w:type="pct"/>
          </w:tcPr>
          <w:p w14:paraId="5229AFF0" w14:textId="77777777" w:rsidR="00E01B0D" w:rsidRPr="00905A10" w:rsidRDefault="00E01B0D" w:rsidP="00E01B0D">
            <w:pPr>
              <w:rPr>
                <w:rFonts w:cs="Calibri Light"/>
                <w:sz w:val="20"/>
                <w:szCs w:val="20"/>
              </w:rPr>
            </w:pPr>
            <w:r w:rsidRPr="00905A10">
              <w:rPr>
                <w:rFonts w:cs="Calibri Light"/>
                <w:sz w:val="20"/>
                <w:szCs w:val="20"/>
              </w:rPr>
              <w:t>The system must provide the ability to verify the use of planned resources and to calculate the total cost of the patient’s hospital stay.</w:t>
            </w:r>
          </w:p>
        </w:tc>
        <w:tc>
          <w:tcPr>
            <w:tcW w:w="491" w:type="pct"/>
          </w:tcPr>
          <w:p w14:paraId="244F5D5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A3C4CFE" w14:textId="77777777" w:rsidR="00E01B0D" w:rsidRPr="00905A10" w:rsidRDefault="00E01B0D" w:rsidP="00E01B0D">
            <w:pPr>
              <w:rPr>
                <w:rFonts w:cs="Calibri Light"/>
                <w:sz w:val="20"/>
                <w:szCs w:val="20"/>
              </w:rPr>
            </w:pPr>
          </w:p>
        </w:tc>
      </w:tr>
      <w:tr w:rsidR="00E01B0D" w:rsidRPr="00905A10" w14:paraId="7A45AF2E" w14:textId="5662A222" w:rsidTr="003C60ED">
        <w:tc>
          <w:tcPr>
            <w:tcW w:w="343" w:type="pct"/>
          </w:tcPr>
          <w:p w14:paraId="62C17119" w14:textId="77777777" w:rsidR="00E01B0D" w:rsidRPr="00905A10" w:rsidRDefault="00E01B0D" w:rsidP="00B46E99">
            <w:pPr>
              <w:pStyle w:val="ListParagraph"/>
              <w:numPr>
                <w:ilvl w:val="0"/>
                <w:numId w:val="71"/>
              </w:numPr>
              <w:rPr>
                <w:rFonts w:cs="Calibri Light"/>
                <w:sz w:val="20"/>
                <w:szCs w:val="20"/>
              </w:rPr>
            </w:pPr>
          </w:p>
        </w:tc>
        <w:tc>
          <w:tcPr>
            <w:tcW w:w="804" w:type="pct"/>
          </w:tcPr>
          <w:p w14:paraId="321CC5B1" w14:textId="77777777" w:rsidR="00E01B0D" w:rsidRPr="00905A10" w:rsidRDefault="00E01B0D" w:rsidP="00A31FE6">
            <w:pPr>
              <w:jc w:val="left"/>
              <w:rPr>
                <w:rFonts w:cs="Calibri Light"/>
                <w:sz w:val="20"/>
                <w:szCs w:val="20"/>
              </w:rPr>
            </w:pPr>
          </w:p>
        </w:tc>
        <w:tc>
          <w:tcPr>
            <w:tcW w:w="2334" w:type="pct"/>
          </w:tcPr>
          <w:p w14:paraId="14D8E993" w14:textId="77777777" w:rsidR="00E01B0D" w:rsidRPr="00905A10" w:rsidRDefault="00E01B0D" w:rsidP="00E01B0D">
            <w:pPr>
              <w:rPr>
                <w:rFonts w:cs="Calibri Light"/>
                <w:sz w:val="20"/>
                <w:szCs w:val="20"/>
              </w:rPr>
            </w:pPr>
            <w:r w:rsidRPr="00905A10">
              <w:rPr>
                <w:rFonts w:cs="Calibri Light"/>
                <w:sz w:val="20"/>
                <w:szCs w:val="20"/>
              </w:rPr>
              <w:t>The system must provide the ability to indicate the total cost of a patient’s hospital stay in a cost report (created by the cost performance function).</w:t>
            </w:r>
          </w:p>
        </w:tc>
        <w:tc>
          <w:tcPr>
            <w:tcW w:w="491" w:type="pct"/>
          </w:tcPr>
          <w:p w14:paraId="608570C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0F2E7D7" w14:textId="77777777" w:rsidR="00E01B0D" w:rsidRPr="00905A10" w:rsidRDefault="00E01B0D" w:rsidP="00E01B0D">
            <w:pPr>
              <w:rPr>
                <w:rFonts w:cs="Calibri Light"/>
                <w:sz w:val="20"/>
                <w:szCs w:val="20"/>
              </w:rPr>
            </w:pPr>
          </w:p>
        </w:tc>
      </w:tr>
      <w:tr w:rsidR="00E01B0D" w:rsidRPr="00905A10" w14:paraId="3E432867" w14:textId="21B4F5C1" w:rsidTr="003C60ED">
        <w:tc>
          <w:tcPr>
            <w:tcW w:w="343" w:type="pct"/>
          </w:tcPr>
          <w:p w14:paraId="5E5E6CD3" w14:textId="77777777" w:rsidR="00E01B0D" w:rsidRPr="00905A10" w:rsidRDefault="00E01B0D" w:rsidP="00B46E99">
            <w:pPr>
              <w:pStyle w:val="ListParagraph"/>
              <w:numPr>
                <w:ilvl w:val="0"/>
                <w:numId w:val="71"/>
              </w:numPr>
              <w:rPr>
                <w:rFonts w:cs="Calibri Light"/>
                <w:sz w:val="20"/>
                <w:szCs w:val="20"/>
              </w:rPr>
            </w:pPr>
          </w:p>
        </w:tc>
        <w:tc>
          <w:tcPr>
            <w:tcW w:w="804" w:type="pct"/>
          </w:tcPr>
          <w:p w14:paraId="6781B0E5" w14:textId="77777777" w:rsidR="00E01B0D" w:rsidRPr="00905A10" w:rsidRDefault="00E01B0D" w:rsidP="00A31FE6">
            <w:pPr>
              <w:jc w:val="left"/>
              <w:rPr>
                <w:rFonts w:cs="Calibri Light"/>
                <w:sz w:val="20"/>
                <w:szCs w:val="20"/>
              </w:rPr>
            </w:pPr>
          </w:p>
        </w:tc>
        <w:tc>
          <w:tcPr>
            <w:tcW w:w="2334" w:type="pct"/>
          </w:tcPr>
          <w:p w14:paraId="756C1DA6" w14:textId="77777777" w:rsidR="00E01B0D" w:rsidRPr="00905A10" w:rsidRDefault="00E01B0D" w:rsidP="00E01B0D">
            <w:pPr>
              <w:rPr>
                <w:rFonts w:cs="Calibri Light"/>
                <w:sz w:val="20"/>
                <w:szCs w:val="20"/>
              </w:rPr>
            </w:pPr>
            <w:r w:rsidRPr="00905A10">
              <w:rPr>
                <w:rFonts w:cs="Calibri Light"/>
                <w:sz w:val="20"/>
                <w:szCs w:val="20"/>
              </w:rPr>
              <w:t>The system must have the ability to provide home-care instructions to the patient via the provider-patient communication function once discharged.</w:t>
            </w:r>
          </w:p>
        </w:tc>
        <w:tc>
          <w:tcPr>
            <w:tcW w:w="491" w:type="pct"/>
          </w:tcPr>
          <w:p w14:paraId="4FBA6F0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644AE01" w14:textId="77777777" w:rsidR="00E01B0D" w:rsidRPr="00905A10" w:rsidRDefault="00E01B0D" w:rsidP="00E01B0D">
            <w:pPr>
              <w:rPr>
                <w:rFonts w:cs="Calibri Light"/>
                <w:sz w:val="20"/>
                <w:szCs w:val="20"/>
              </w:rPr>
            </w:pPr>
          </w:p>
        </w:tc>
      </w:tr>
      <w:tr w:rsidR="00E01B0D" w:rsidRPr="00905A10" w14:paraId="2FB68405" w14:textId="03D41B62" w:rsidTr="003C60ED">
        <w:tc>
          <w:tcPr>
            <w:tcW w:w="343" w:type="pct"/>
          </w:tcPr>
          <w:p w14:paraId="3171D9BA" w14:textId="77777777" w:rsidR="00E01B0D" w:rsidRPr="00905A10" w:rsidRDefault="00E01B0D" w:rsidP="00B46E99">
            <w:pPr>
              <w:pStyle w:val="ListParagraph"/>
              <w:numPr>
                <w:ilvl w:val="0"/>
                <w:numId w:val="71"/>
              </w:numPr>
              <w:rPr>
                <w:rFonts w:cs="Calibri Light"/>
                <w:sz w:val="20"/>
                <w:szCs w:val="20"/>
              </w:rPr>
            </w:pPr>
          </w:p>
        </w:tc>
        <w:tc>
          <w:tcPr>
            <w:tcW w:w="804" w:type="pct"/>
          </w:tcPr>
          <w:p w14:paraId="77BA7408" w14:textId="77777777" w:rsidR="00E01B0D" w:rsidRPr="00905A10" w:rsidRDefault="00E01B0D" w:rsidP="00A31FE6">
            <w:pPr>
              <w:jc w:val="left"/>
              <w:rPr>
                <w:rFonts w:cs="Calibri Light"/>
                <w:sz w:val="20"/>
                <w:szCs w:val="20"/>
              </w:rPr>
            </w:pPr>
          </w:p>
        </w:tc>
        <w:tc>
          <w:tcPr>
            <w:tcW w:w="2334" w:type="pct"/>
          </w:tcPr>
          <w:p w14:paraId="47025157" w14:textId="77777777" w:rsidR="00E01B0D" w:rsidRPr="00905A10" w:rsidRDefault="00E01B0D" w:rsidP="00E01B0D">
            <w:pPr>
              <w:rPr>
                <w:rFonts w:cs="Calibri Light"/>
                <w:sz w:val="20"/>
                <w:szCs w:val="20"/>
              </w:rPr>
            </w:pPr>
            <w:r w:rsidRPr="00905A10">
              <w:rPr>
                <w:rFonts w:cs="Calibri Light"/>
                <w:sz w:val="20"/>
                <w:szCs w:val="20"/>
              </w:rPr>
              <w:t>The system must provide the ability to produce a discharge report and to distribute the report to pre-determined destinations according to organisational policy. Refer to the summary record of care function requirement.</w:t>
            </w:r>
          </w:p>
        </w:tc>
        <w:tc>
          <w:tcPr>
            <w:tcW w:w="491" w:type="pct"/>
          </w:tcPr>
          <w:p w14:paraId="3EF748F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B2B28DC" w14:textId="77777777" w:rsidR="00E01B0D" w:rsidRPr="00905A10" w:rsidRDefault="00E01B0D" w:rsidP="00E01B0D">
            <w:pPr>
              <w:rPr>
                <w:rFonts w:cs="Calibri Light"/>
                <w:sz w:val="20"/>
                <w:szCs w:val="20"/>
              </w:rPr>
            </w:pPr>
          </w:p>
        </w:tc>
      </w:tr>
      <w:tr w:rsidR="00E01B0D" w:rsidRPr="00905A10" w14:paraId="527573EF" w14:textId="41CB6AD8" w:rsidTr="003C60ED">
        <w:tc>
          <w:tcPr>
            <w:tcW w:w="343" w:type="pct"/>
          </w:tcPr>
          <w:p w14:paraId="07F38352" w14:textId="77777777" w:rsidR="00E01B0D" w:rsidRPr="00905A10" w:rsidRDefault="00E01B0D" w:rsidP="00B46E99">
            <w:pPr>
              <w:pStyle w:val="ListParagraph"/>
              <w:numPr>
                <w:ilvl w:val="0"/>
                <w:numId w:val="71"/>
              </w:numPr>
              <w:rPr>
                <w:rFonts w:cs="Calibri Light"/>
                <w:sz w:val="20"/>
                <w:szCs w:val="20"/>
              </w:rPr>
            </w:pPr>
          </w:p>
        </w:tc>
        <w:tc>
          <w:tcPr>
            <w:tcW w:w="804" w:type="pct"/>
          </w:tcPr>
          <w:p w14:paraId="2401898D" w14:textId="77777777" w:rsidR="00E01B0D" w:rsidRPr="00905A10" w:rsidRDefault="00E01B0D" w:rsidP="00A31FE6">
            <w:pPr>
              <w:jc w:val="left"/>
              <w:rPr>
                <w:rFonts w:cs="Calibri Light"/>
                <w:sz w:val="20"/>
                <w:szCs w:val="20"/>
              </w:rPr>
            </w:pPr>
          </w:p>
        </w:tc>
        <w:tc>
          <w:tcPr>
            <w:tcW w:w="2334" w:type="pct"/>
          </w:tcPr>
          <w:p w14:paraId="6A06B8DE"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record the return of patient belongings to the patient that were handed in for safe keeping. Refer to the patient belongings admin function requirement. </w:t>
            </w:r>
          </w:p>
        </w:tc>
        <w:tc>
          <w:tcPr>
            <w:tcW w:w="491" w:type="pct"/>
          </w:tcPr>
          <w:p w14:paraId="1EEF03E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3CEC21A" w14:textId="77777777" w:rsidR="00E01B0D" w:rsidRPr="00905A10" w:rsidRDefault="00E01B0D" w:rsidP="00E01B0D">
            <w:pPr>
              <w:rPr>
                <w:rFonts w:cs="Calibri Light"/>
                <w:sz w:val="20"/>
                <w:szCs w:val="20"/>
              </w:rPr>
            </w:pPr>
          </w:p>
        </w:tc>
      </w:tr>
      <w:tr w:rsidR="00E01B0D" w:rsidRPr="00905A10" w14:paraId="022B4FF1" w14:textId="1DF92CEC" w:rsidTr="003C60ED">
        <w:tc>
          <w:tcPr>
            <w:tcW w:w="343" w:type="pct"/>
          </w:tcPr>
          <w:p w14:paraId="7EED6872" w14:textId="77777777" w:rsidR="00E01B0D" w:rsidRPr="00905A10" w:rsidRDefault="00E01B0D" w:rsidP="00B46E99">
            <w:pPr>
              <w:pStyle w:val="ListParagraph"/>
              <w:numPr>
                <w:ilvl w:val="0"/>
                <w:numId w:val="71"/>
              </w:numPr>
              <w:rPr>
                <w:rFonts w:cs="Calibri Light"/>
                <w:sz w:val="20"/>
                <w:szCs w:val="20"/>
              </w:rPr>
            </w:pPr>
          </w:p>
        </w:tc>
        <w:tc>
          <w:tcPr>
            <w:tcW w:w="804" w:type="pct"/>
          </w:tcPr>
          <w:p w14:paraId="74CCC855" w14:textId="77777777" w:rsidR="00E01B0D" w:rsidRPr="00905A10" w:rsidRDefault="00E01B0D" w:rsidP="00A31FE6">
            <w:pPr>
              <w:jc w:val="left"/>
              <w:rPr>
                <w:rFonts w:cs="Calibri Light"/>
                <w:sz w:val="20"/>
                <w:szCs w:val="20"/>
              </w:rPr>
            </w:pPr>
          </w:p>
        </w:tc>
        <w:tc>
          <w:tcPr>
            <w:tcW w:w="2334" w:type="pct"/>
          </w:tcPr>
          <w:p w14:paraId="6F2E6CDF" w14:textId="77777777" w:rsidR="00E01B0D" w:rsidRPr="00905A10" w:rsidRDefault="00E01B0D" w:rsidP="00E01B0D">
            <w:pPr>
              <w:rPr>
                <w:rFonts w:cs="Calibri Light"/>
                <w:sz w:val="20"/>
                <w:szCs w:val="20"/>
              </w:rPr>
            </w:pPr>
            <w:r w:rsidRPr="00905A10">
              <w:rPr>
                <w:rFonts w:cs="Calibri Light"/>
                <w:sz w:val="20"/>
                <w:szCs w:val="20"/>
              </w:rPr>
              <w:t>The system should provide the ability to administrate patient belongings left behind. Refer to the patient belongings left behind function requirement.</w:t>
            </w:r>
          </w:p>
        </w:tc>
        <w:tc>
          <w:tcPr>
            <w:tcW w:w="491" w:type="pct"/>
          </w:tcPr>
          <w:p w14:paraId="63139AE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B3D2C87" w14:textId="77777777" w:rsidR="00E01B0D" w:rsidRPr="00905A10" w:rsidRDefault="00E01B0D" w:rsidP="00E01B0D">
            <w:pPr>
              <w:rPr>
                <w:rFonts w:cs="Calibri Light"/>
                <w:sz w:val="20"/>
                <w:szCs w:val="20"/>
              </w:rPr>
            </w:pPr>
          </w:p>
        </w:tc>
      </w:tr>
      <w:tr w:rsidR="00E01B0D" w:rsidRPr="00905A10" w14:paraId="31BA32A0" w14:textId="74E22C3A" w:rsidTr="003C60ED">
        <w:tc>
          <w:tcPr>
            <w:tcW w:w="343" w:type="pct"/>
          </w:tcPr>
          <w:p w14:paraId="52A67BDC" w14:textId="77777777" w:rsidR="00E01B0D" w:rsidRPr="00905A10" w:rsidRDefault="00E01B0D" w:rsidP="00B46E99">
            <w:pPr>
              <w:pStyle w:val="ListParagraph"/>
              <w:numPr>
                <w:ilvl w:val="0"/>
                <w:numId w:val="71"/>
              </w:numPr>
              <w:rPr>
                <w:rFonts w:cs="Calibri Light"/>
                <w:sz w:val="20"/>
                <w:szCs w:val="20"/>
              </w:rPr>
            </w:pPr>
          </w:p>
        </w:tc>
        <w:tc>
          <w:tcPr>
            <w:tcW w:w="804" w:type="pct"/>
          </w:tcPr>
          <w:p w14:paraId="57EA8050" w14:textId="77777777" w:rsidR="00E01B0D" w:rsidRPr="00905A10" w:rsidRDefault="00E01B0D" w:rsidP="00A31FE6">
            <w:pPr>
              <w:jc w:val="left"/>
              <w:rPr>
                <w:rFonts w:cs="Calibri Light"/>
                <w:sz w:val="20"/>
                <w:szCs w:val="20"/>
              </w:rPr>
            </w:pPr>
          </w:p>
        </w:tc>
        <w:tc>
          <w:tcPr>
            <w:tcW w:w="2334" w:type="pct"/>
          </w:tcPr>
          <w:p w14:paraId="5A49624A"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notify the kitchen when a patient/lodger is discharged via the workflow management function. </w:t>
            </w:r>
          </w:p>
        </w:tc>
        <w:tc>
          <w:tcPr>
            <w:tcW w:w="491" w:type="pct"/>
          </w:tcPr>
          <w:p w14:paraId="4C4C99E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3C7B092" w14:textId="77777777" w:rsidR="00E01B0D" w:rsidRPr="00905A10" w:rsidRDefault="00E01B0D" w:rsidP="00E01B0D">
            <w:pPr>
              <w:rPr>
                <w:rFonts w:cs="Calibri Light"/>
                <w:sz w:val="20"/>
                <w:szCs w:val="20"/>
              </w:rPr>
            </w:pPr>
          </w:p>
        </w:tc>
      </w:tr>
      <w:tr w:rsidR="00E01B0D" w:rsidRPr="00905A10" w14:paraId="679443AA" w14:textId="3ECDA27D" w:rsidTr="003C60ED">
        <w:tc>
          <w:tcPr>
            <w:tcW w:w="343" w:type="pct"/>
          </w:tcPr>
          <w:p w14:paraId="4F3504EF" w14:textId="77777777" w:rsidR="00E01B0D" w:rsidRPr="00905A10" w:rsidRDefault="00E01B0D" w:rsidP="00B46E99">
            <w:pPr>
              <w:pStyle w:val="ListParagraph"/>
              <w:numPr>
                <w:ilvl w:val="0"/>
                <w:numId w:val="71"/>
              </w:numPr>
              <w:rPr>
                <w:rFonts w:cs="Calibri Light"/>
                <w:sz w:val="20"/>
                <w:szCs w:val="20"/>
              </w:rPr>
            </w:pPr>
          </w:p>
        </w:tc>
        <w:tc>
          <w:tcPr>
            <w:tcW w:w="804" w:type="pct"/>
          </w:tcPr>
          <w:p w14:paraId="400B1260" w14:textId="77777777" w:rsidR="00E01B0D" w:rsidRPr="00905A10" w:rsidRDefault="00E01B0D" w:rsidP="00A31FE6">
            <w:pPr>
              <w:jc w:val="left"/>
              <w:rPr>
                <w:rFonts w:cs="Calibri Light"/>
                <w:sz w:val="20"/>
                <w:szCs w:val="20"/>
              </w:rPr>
            </w:pPr>
          </w:p>
        </w:tc>
        <w:tc>
          <w:tcPr>
            <w:tcW w:w="2334" w:type="pct"/>
          </w:tcPr>
          <w:p w14:paraId="03CCC6A5" w14:textId="77777777" w:rsidR="00E01B0D" w:rsidRPr="00905A10" w:rsidRDefault="00E01B0D" w:rsidP="00E01B0D">
            <w:pPr>
              <w:rPr>
                <w:rFonts w:cs="Calibri Light"/>
                <w:sz w:val="20"/>
                <w:szCs w:val="20"/>
              </w:rPr>
            </w:pPr>
            <w:r w:rsidRPr="00905A10">
              <w:rPr>
                <w:rFonts w:cs="Calibri Light"/>
                <w:sz w:val="20"/>
                <w:szCs w:val="20"/>
              </w:rPr>
              <w:t>The system must provide the ability to send hospital discharge date and time to the DOD HR system per patient (employee)</w:t>
            </w:r>
          </w:p>
        </w:tc>
        <w:tc>
          <w:tcPr>
            <w:tcW w:w="491" w:type="pct"/>
          </w:tcPr>
          <w:p w14:paraId="61ED4C48"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1DF59E4" w14:textId="77777777" w:rsidR="00E01B0D" w:rsidRPr="00905A10" w:rsidRDefault="00E01B0D" w:rsidP="00E01B0D">
            <w:pPr>
              <w:rPr>
                <w:rFonts w:cs="Calibri Light"/>
                <w:sz w:val="20"/>
                <w:szCs w:val="20"/>
              </w:rPr>
            </w:pPr>
          </w:p>
        </w:tc>
      </w:tr>
      <w:tr w:rsidR="00E01B0D" w:rsidRPr="00905A10" w14:paraId="3A82265E" w14:textId="208880C8" w:rsidTr="003C60ED">
        <w:tc>
          <w:tcPr>
            <w:tcW w:w="343" w:type="pct"/>
          </w:tcPr>
          <w:p w14:paraId="3DF4C4F9" w14:textId="77777777" w:rsidR="00E01B0D" w:rsidRPr="00905A10" w:rsidRDefault="00E01B0D" w:rsidP="00B46E99">
            <w:pPr>
              <w:pStyle w:val="ListParagraph"/>
              <w:numPr>
                <w:ilvl w:val="0"/>
                <w:numId w:val="71"/>
              </w:numPr>
              <w:rPr>
                <w:rFonts w:cs="Calibri Light"/>
                <w:sz w:val="20"/>
                <w:szCs w:val="20"/>
              </w:rPr>
            </w:pPr>
          </w:p>
        </w:tc>
        <w:tc>
          <w:tcPr>
            <w:tcW w:w="804" w:type="pct"/>
          </w:tcPr>
          <w:p w14:paraId="723553BA" w14:textId="77777777" w:rsidR="00E01B0D" w:rsidRPr="00905A10" w:rsidRDefault="00E01B0D" w:rsidP="00A31FE6">
            <w:pPr>
              <w:jc w:val="left"/>
              <w:rPr>
                <w:rFonts w:cs="Calibri Light"/>
                <w:sz w:val="20"/>
                <w:szCs w:val="20"/>
              </w:rPr>
            </w:pPr>
          </w:p>
        </w:tc>
        <w:tc>
          <w:tcPr>
            <w:tcW w:w="2334" w:type="pct"/>
          </w:tcPr>
          <w:p w14:paraId="02DA0D85" w14:textId="77777777" w:rsidR="00E01B0D" w:rsidRPr="00905A10" w:rsidRDefault="00E01B0D" w:rsidP="00E01B0D">
            <w:pPr>
              <w:rPr>
                <w:rFonts w:cs="Calibri Light"/>
                <w:sz w:val="20"/>
                <w:szCs w:val="20"/>
              </w:rPr>
            </w:pPr>
            <w:r w:rsidRPr="00905A10">
              <w:rPr>
                <w:rFonts w:cs="Calibri Light"/>
                <w:sz w:val="20"/>
                <w:szCs w:val="20"/>
              </w:rPr>
              <w:t>The system must provide the ability to notify the DOD Unit where a patient is employed when a patient is discharged.</w:t>
            </w:r>
          </w:p>
        </w:tc>
        <w:tc>
          <w:tcPr>
            <w:tcW w:w="491" w:type="pct"/>
          </w:tcPr>
          <w:p w14:paraId="0245600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FC1435C" w14:textId="77777777" w:rsidR="00E01B0D" w:rsidRPr="00905A10" w:rsidRDefault="00E01B0D" w:rsidP="00E01B0D">
            <w:pPr>
              <w:rPr>
                <w:rFonts w:cs="Calibri Light"/>
                <w:sz w:val="20"/>
                <w:szCs w:val="20"/>
              </w:rPr>
            </w:pPr>
          </w:p>
        </w:tc>
      </w:tr>
      <w:tr w:rsidR="00E01B0D" w:rsidRPr="00905A10" w14:paraId="4C4C3D64" w14:textId="2441FDEF" w:rsidTr="003C60ED">
        <w:tc>
          <w:tcPr>
            <w:tcW w:w="343" w:type="pct"/>
          </w:tcPr>
          <w:p w14:paraId="2E06C09B" w14:textId="77777777" w:rsidR="00E01B0D" w:rsidRPr="00905A10" w:rsidRDefault="00E01B0D" w:rsidP="00B46E99">
            <w:pPr>
              <w:pStyle w:val="ListParagraph"/>
              <w:numPr>
                <w:ilvl w:val="0"/>
                <w:numId w:val="71"/>
              </w:numPr>
              <w:rPr>
                <w:rFonts w:cs="Calibri Light"/>
                <w:sz w:val="20"/>
                <w:szCs w:val="20"/>
              </w:rPr>
            </w:pPr>
          </w:p>
        </w:tc>
        <w:tc>
          <w:tcPr>
            <w:tcW w:w="804" w:type="pct"/>
          </w:tcPr>
          <w:p w14:paraId="5417D20C"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Invoicing</w:t>
            </w:r>
            <w:r w:rsidRPr="00905A10">
              <w:rPr>
                <w:rFonts w:cs="Calibri Light"/>
                <w:b/>
                <w:bCs/>
                <w:sz w:val="20"/>
                <w:szCs w:val="20"/>
              </w:rPr>
              <w:t xml:space="preserve"> [Hospital].</w:t>
            </w:r>
          </w:p>
        </w:tc>
        <w:tc>
          <w:tcPr>
            <w:tcW w:w="2334" w:type="pct"/>
          </w:tcPr>
          <w:p w14:paraId="30E20B19" w14:textId="77777777" w:rsidR="00E01B0D" w:rsidRPr="00905A10" w:rsidRDefault="00E01B0D" w:rsidP="00E01B0D">
            <w:pPr>
              <w:rPr>
                <w:rFonts w:cs="Calibri Light"/>
                <w:sz w:val="20"/>
                <w:szCs w:val="20"/>
              </w:rPr>
            </w:pPr>
            <w:r w:rsidRPr="00905A10">
              <w:rPr>
                <w:rFonts w:cs="Calibri Light"/>
                <w:sz w:val="20"/>
                <w:szCs w:val="20"/>
              </w:rPr>
              <w:t>The system must provide the ability to invoice a patient when, or shortly after, the patient is discharge from hospital. Refer to the invoicing function requirement.</w:t>
            </w:r>
          </w:p>
          <w:p w14:paraId="6AD097C5" w14:textId="77777777" w:rsidR="00E01B0D" w:rsidRPr="00905A10" w:rsidRDefault="00E01B0D" w:rsidP="00E01B0D">
            <w:pPr>
              <w:rPr>
                <w:rFonts w:cs="Calibri Light"/>
                <w:sz w:val="20"/>
                <w:szCs w:val="20"/>
              </w:rPr>
            </w:pPr>
          </w:p>
        </w:tc>
        <w:tc>
          <w:tcPr>
            <w:tcW w:w="491" w:type="pct"/>
          </w:tcPr>
          <w:p w14:paraId="5F5B4AA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2B787AE" w14:textId="77777777" w:rsidR="00E01B0D" w:rsidRPr="00905A10" w:rsidRDefault="00E01B0D" w:rsidP="00E01B0D">
            <w:pPr>
              <w:rPr>
                <w:rFonts w:cs="Calibri Light"/>
                <w:sz w:val="20"/>
                <w:szCs w:val="20"/>
              </w:rPr>
            </w:pPr>
          </w:p>
        </w:tc>
      </w:tr>
      <w:tr w:rsidR="00E01B0D" w:rsidRPr="00905A10" w14:paraId="27CF1DEC" w14:textId="25DCC720" w:rsidTr="003C60ED">
        <w:tc>
          <w:tcPr>
            <w:tcW w:w="343" w:type="pct"/>
          </w:tcPr>
          <w:p w14:paraId="23DBF2CE" w14:textId="77777777" w:rsidR="00E01B0D" w:rsidRPr="00905A10" w:rsidRDefault="00E01B0D" w:rsidP="00B46E99">
            <w:pPr>
              <w:pStyle w:val="ListParagraph"/>
              <w:numPr>
                <w:ilvl w:val="0"/>
                <w:numId w:val="71"/>
              </w:numPr>
              <w:rPr>
                <w:rFonts w:cs="Calibri Light"/>
                <w:sz w:val="20"/>
                <w:szCs w:val="20"/>
              </w:rPr>
            </w:pPr>
          </w:p>
        </w:tc>
        <w:tc>
          <w:tcPr>
            <w:tcW w:w="804" w:type="pct"/>
          </w:tcPr>
          <w:p w14:paraId="47FE9BA2"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Hospital Resource Admin.</w:t>
            </w:r>
          </w:p>
        </w:tc>
        <w:tc>
          <w:tcPr>
            <w:tcW w:w="2334" w:type="pct"/>
          </w:tcPr>
          <w:p w14:paraId="0DA564AE"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hospital resource admin. Hospital resource admin is operation centred, which means that it administrates the resources of the hospital to enable it to operate as a healthcare facility.</w:t>
            </w:r>
          </w:p>
        </w:tc>
        <w:tc>
          <w:tcPr>
            <w:tcW w:w="491" w:type="pct"/>
          </w:tcPr>
          <w:p w14:paraId="1D141DF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1CFD0D9" w14:textId="77777777" w:rsidR="00E01B0D" w:rsidRPr="00905A10" w:rsidRDefault="00E01B0D" w:rsidP="00E01B0D">
            <w:pPr>
              <w:rPr>
                <w:rFonts w:cs="Calibri Light"/>
                <w:sz w:val="20"/>
                <w:szCs w:val="20"/>
              </w:rPr>
            </w:pPr>
          </w:p>
        </w:tc>
      </w:tr>
      <w:tr w:rsidR="00E01B0D" w:rsidRPr="00905A10" w14:paraId="1D7C8A1A" w14:textId="3C8BCD7A" w:rsidTr="003C60ED">
        <w:tc>
          <w:tcPr>
            <w:tcW w:w="343" w:type="pct"/>
          </w:tcPr>
          <w:p w14:paraId="4FBBA440" w14:textId="77777777" w:rsidR="00E01B0D" w:rsidRPr="00905A10" w:rsidRDefault="00E01B0D" w:rsidP="00B46E99">
            <w:pPr>
              <w:pStyle w:val="ListParagraph"/>
              <w:numPr>
                <w:ilvl w:val="0"/>
                <w:numId w:val="71"/>
              </w:numPr>
              <w:rPr>
                <w:rFonts w:cs="Calibri Light"/>
                <w:sz w:val="20"/>
                <w:szCs w:val="20"/>
              </w:rPr>
            </w:pPr>
          </w:p>
        </w:tc>
        <w:tc>
          <w:tcPr>
            <w:tcW w:w="804" w:type="pct"/>
          </w:tcPr>
          <w:p w14:paraId="6C9909F5"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Care Providers</w:t>
            </w:r>
            <w:r w:rsidRPr="00905A10">
              <w:rPr>
                <w:rFonts w:cs="Calibri Light"/>
                <w:b/>
                <w:bCs/>
                <w:sz w:val="20"/>
                <w:szCs w:val="20"/>
              </w:rPr>
              <w:t xml:space="preserve"> [Hospital].</w:t>
            </w:r>
          </w:p>
        </w:tc>
        <w:tc>
          <w:tcPr>
            <w:tcW w:w="2334" w:type="pct"/>
          </w:tcPr>
          <w:p w14:paraId="461FEC9F"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and provide information about providers who work in a hospital. Refer to the care providers function.</w:t>
            </w:r>
          </w:p>
        </w:tc>
        <w:tc>
          <w:tcPr>
            <w:tcW w:w="491" w:type="pct"/>
          </w:tcPr>
          <w:p w14:paraId="51C569E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A56A772" w14:textId="77777777" w:rsidR="00E01B0D" w:rsidRPr="00905A10" w:rsidRDefault="00E01B0D" w:rsidP="00E01B0D">
            <w:pPr>
              <w:rPr>
                <w:rFonts w:cs="Calibri Light"/>
                <w:sz w:val="20"/>
                <w:szCs w:val="20"/>
              </w:rPr>
            </w:pPr>
          </w:p>
        </w:tc>
      </w:tr>
      <w:tr w:rsidR="00E01B0D" w:rsidRPr="00905A10" w14:paraId="0F3F58C7" w14:textId="4962B05B" w:rsidTr="003C60ED">
        <w:tc>
          <w:tcPr>
            <w:tcW w:w="343" w:type="pct"/>
          </w:tcPr>
          <w:p w14:paraId="4DCAD05A" w14:textId="77777777" w:rsidR="00E01B0D" w:rsidRPr="00905A10" w:rsidRDefault="00E01B0D" w:rsidP="00B46E99">
            <w:pPr>
              <w:pStyle w:val="ListParagraph"/>
              <w:numPr>
                <w:ilvl w:val="0"/>
                <w:numId w:val="71"/>
              </w:numPr>
              <w:rPr>
                <w:rFonts w:cs="Calibri Light"/>
                <w:sz w:val="20"/>
                <w:szCs w:val="20"/>
              </w:rPr>
            </w:pPr>
          </w:p>
        </w:tc>
        <w:tc>
          <w:tcPr>
            <w:tcW w:w="804" w:type="pct"/>
          </w:tcPr>
          <w:p w14:paraId="78A7DC6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External Facility Status</w:t>
            </w:r>
            <w:r w:rsidRPr="00905A10">
              <w:rPr>
                <w:rFonts w:cs="Calibri Light"/>
                <w:b/>
                <w:bCs/>
                <w:sz w:val="20"/>
                <w:szCs w:val="20"/>
              </w:rPr>
              <w:t xml:space="preserve"> [Hospital].</w:t>
            </w:r>
          </w:p>
        </w:tc>
        <w:tc>
          <w:tcPr>
            <w:tcW w:w="2334" w:type="pct"/>
          </w:tcPr>
          <w:p w14:paraId="5ABFD8E6" w14:textId="77777777" w:rsidR="00E01B0D" w:rsidRPr="00905A10" w:rsidRDefault="00E01B0D" w:rsidP="00E01B0D">
            <w:pPr>
              <w:rPr>
                <w:rFonts w:cs="Calibri Light"/>
                <w:sz w:val="20"/>
                <w:szCs w:val="20"/>
              </w:rPr>
            </w:pPr>
            <w:r w:rsidRPr="00905A10">
              <w:rPr>
                <w:rFonts w:cs="Calibri Light"/>
                <w:sz w:val="20"/>
                <w:szCs w:val="20"/>
              </w:rPr>
              <w:t>The system must provide the ability provide and maintain information regarding status changes of external facilities on which the hospital relies for healthcare service delivery. Refer to the external facility status function.</w:t>
            </w:r>
          </w:p>
        </w:tc>
        <w:tc>
          <w:tcPr>
            <w:tcW w:w="491" w:type="pct"/>
          </w:tcPr>
          <w:p w14:paraId="0CF0DC4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A147B22" w14:textId="77777777" w:rsidR="00E01B0D" w:rsidRPr="00905A10" w:rsidRDefault="00E01B0D" w:rsidP="00E01B0D">
            <w:pPr>
              <w:rPr>
                <w:rFonts w:cs="Calibri Light"/>
                <w:sz w:val="20"/>
                <w:szCs w:val="20"/>
              </w:rPr>
            </w:pPr>
          </w:p>
        </w:tc>
      </w:tr>
      <w:tr w:rsidR="00E01B0D" w:rsidRPr="00905A10" w14:paraId="58DEEA2E" w14:textId="2EC4ACA8" w:rsidTr="003C60ED">
        <w:tc>
          <w:tcPr>
            <w:tcW w:w="343" w:type="pct"/>
          </w:tcPr>
          <w:p w14:paraId="0C3D7AA0" w14:textId="77777777" w:rsidR="00E01B0D" w:rsidRPr="00905A10" w:rsidRDefault="00E01B0D" w:rsidP="00B46E99">
            <w:pPr>
              <w:pStyle w:val="ListParagraph"/>
              <w:numPr>
                <w:ilvl w:val="0"/>
                <w:numId w:val="71"/>
              </w:numPr>
              <w:rPr>
                <w:rFonts w:cs="Calibri Light"/>
                <w:sz w:val="20"/>
                <w:szCs w:val="20"/>
              </w:rPr>
            </w:pPr>
          </w:p>
        </w:tc>
        <w:tc>
          <w:tcPr>
            <w:tcW w:w="804" w:type="pct"/>
          </w:tcPr>
          <w:p w14:paraId="2D9605AC"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Equipment and Devices</w:t>
            </w:r>
            <w:r w:rsidRPr="00905A10">
              <w:rPr>
                <w:rFonts w:cs="Calibri Light"/>
                <w:b/>
                <w:bCs/>
                <w:sz w:val="20"/>
                <w:szCs w:val="20"/>
              </w:rPr>
              <w:t xml:space="preserve"> [Hospital].</w:t>
            </w:r>
          </w:p>
        </w:tc>
        <w:tc>
          <w:tcPr>
            <w:tcW w:w="2334" w:type="pct"/>
          </w:tcPr>
          <w:p w14:paraId="6F645E24" w14:textId="77777777" w:rsidR="00E01B0D" w:rsidRPr="00905A10" w:rsidRDefault="00E01B0D" w:rsidP="00E01B0D">
            <w:pPr>
              <w:rPr>
                <w:rFonts w:cs="Calibri Light"/>
                <w:sz w:val="20"/>
                <w:szCs w:val="20"/>
              </w:rPr>
            </w:pPr>
            <w:r w:rsidRPr="00905A10">
              <w:rPr>
                <w:rFonts w:cs="Calibri Light"/>
                <w:sz w:val="20"/>
                <w:szCs w:val="20"/>
              </w:rPr>
              <w:t>The system should provide the ability to record and manage electronic devices used in the hospital. If performed centrally, this function must still be available for use within the hospital for enquiry and planning purposes. Refer to the equipment and devices function.</w:t>
            </w:r>
          </w:p>
        </w:tc>
        <w:tc>
          <w:tcPr>
            <w:tcW w:w="491" w:type="pct"/>
          </w:tcPr>
          <w:p w14:paraId="787C6FEE"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A2072AF" w14:textId="77777777" w:rsidR="00E01B0D" w:rsidRPr="00905A10" w:rsidRDefault="00E01B0D" w:rsidP="00E01B0D">
            <w:pPr>
              <w:rPr>
                <w:rFonts w:cs="Calibri Light"/>
                <w:sz w:val="20"/>
                <w:szCs w:val="20"/>
              </w:rPr>
            </w:pPr>
          </w:p>
        </w:tc>
      </w:tr>
      <w:tr w:rsidR="00E01B0D" w:rsidRPr="00905A10" w14:paraId="54F35ADD" w14:textId="59DC929E" w:rsidTr="003C60ED">
        <w:tc>
          <w:tcPr>
            <w:tcW w:w="343" w:type="pct"/>
          </w:tcPr>
          <w:p w14:paraId="7ACAD620" w14:textId="77777777" w:rsidR="00E01B0D" w:rsidRPr="00905A10" w:rsidRDefault="00E01B0D" w:rsidP="00B46E99">
            <w:pPr>
              <w:pStyle w:val="ListParagraph"/>
              <w:numPr>
                <w:ilvl w:val="0"/>
                <w:numId w:val="71"/>
              </w:numPr>
              <w:rPr>
                <w:rFonts w:cs="Calibri Light"/>
                <w:sz w:val="20"/>
                <w:szCs w:val="20"/>
              </w:rPr>
            </w:pPr>
          </w:p>
        </w:tc>
        <w:tc>
          <w:tcPr>
            <w:tcW w:w="804" w:type="pct"/>
          </w:tcPr>
          <w:p w14:paraId="52858DA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Availability Status</w:t>
            </w:r>
            <w:r w:rsidRPr="00905A10">
              <w:rPr>
                <w:rFonts w:cs="Calibri Light"/>
                <w:b/>
                <w:bCs/>
                <w:sz w:val="20"/>
                <w:szCs w:val="20"/>
              </w:rPr>
              <w:t xml:space="preserve"> [Hospital].</w:t>
            </w:r>
          </w:p>
        </w:tc>
        <w:tc>
          <w:tcPr>
            <w:tcW w:w="2334" w:type="pct"/>
          </w:tcPr>
          <w:p w14:paraId="6897F53D" w14:textId="77777777" w:rsidR="00E01B0D" w:rsidRPr="00905A10" w:rsidRDefault="00E01B0D" w:rsidP="00E01B0D">
            <w:pPr>
              <w:rPr>
                <w:rFonts w:cs="Calibri Light"/>
                <w:sz w:val="20"/>
                <w:szCs w:val="20"/>
              </w:rPr>
            </w:pPr>
            <w:r w:rsidRPr="00905A10">
              <w:rPr>
                <w:rFonts w:cs="Calibri Light"/>
                <w:sz w:val="20"/>
                <w:szCs w:val="20"/>
              </w:rPr>
              <w:t>The system must provide the ability to continually maintain hospital resource information. Refer to the resource availability status function.</w:t>
            </w:r>
          </w:p>
        </w:tc>
        <w:tc>
          <w:tcPr>
            <w:tcW w:w="491" w:type="pct"/>
          </w:tcPr>
          <w:p w14:paraId="28A8207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DF19894" w14:textId="77777777" w:rsidR="00E01B0D" w:rsidRPr="00905A10" w:rsidRDefault="00E01B0D" w:rsidP="00E01B0D">
            <w:pPr>
              <w:rPr>
                <w:rFonts w:cs="Calibri Light"/>
                <w:sz w:val="20"/>
                <w:szCs w:val="20"/>
              </w:rPr>
            </w:pPr>
          </w:p>
        </w:tc>
      </w:tr>
      <w:tr w:rsidR="00E01B0D" w:rsidRPr="00905A10" w14:paraId="07A6744B" w14:textId="38775629" w:rsidTr="003C60ED">
        <w:tc>
          <w:tcPr>
            <w:tcW w:w="343" w:type="pct"/>
          </w:tcPr>
          <w:p w14:paraId="16F1A901" w14:textId="77777777" w:rsidR="00E01B0D" w:rsidRPr="00905A10" w:rsidRDefault="00E01B0D" w:rsidP="00B46E99">
            <w:pPr>
              <w:pStyle w:val="ListParagraph"/>
              <w:numPr>
                <w:ilvl w:val="0"/>
                <w:numId w:val="71"/>
              </w:numPr>
              <w:rPr>
                <w:rFonts w:cs="Calibri Light"/>
                <w:sz w:val="20"/>
                <w:szCs w:val="20"/>
              </w:rPr>
            </w:pPr>
          </w:p>
        </w:tc>
        <w:tc>
          <w:tcPr>
            <w:tcW w:w="804" w:type="pct"/>
          </w:tcPr>
          <w:p w14:paraId="4FED413C"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Allocation</w:t>
            </w:r>
            <w:r w:rsidRPr="00905A10">
              <w:rPr>
                <w:rFonts w:cs="Calibri Light"/>
                <w:b/>
                <w:bCs/>
                <w:sz w:val="20"/>
                <w:szCs w:val="20"/>
              </w:rPr>
              <w:t xml:space="preserve"> [Hospital].</w:t>
            </w:r>
          </w:p>
        </w:tc>
        <w:tc>
          <w:tcPr>
            <w:tcW w:w="2334" w:type="pct"/>
          </w:tcPr>
          <w:p w14:paraId="5BEC8BA3"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hospital resource allocation. Refer to the resource allocation function.</w:t>
            </w:r>
          </w:p>
        </w:tc>
        <w:tc>
          <w:tcPr>
            <w:tcW w:w="491" w:type="pct"/>
          </w:tcPr>
          <w:p w14:paraId="1CB5DB3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531280D" w14:textId="77777777" w:rsidR="00E01B0D" w:rsidRPr="00905A10" w:rsidRDefault="00E01B0D" w:rsidP="00E01B0D">
            <w:pPr>
              <w:rPr>
                <w:rFonts w:cs="Calibri Light"/>
                <w:sz w:val="20"/>
                <w:szCs w:val="20"/>
              </w:rPr>
            </w:pPr>
          </w:p>
        </w:tc>
      </w:tr>
      <w:tr w:rsidR="00E01B0D" w:rsidRPr="00905A10" w14:paraId="4CA34B0A" w14:textId="59DA6DA9" w:rsidTr="003C60ED">
        <w:tc>
          <w:tcPr>
            <w:tcW w:w="343" w:type="pct"/>
          </w:tcPr>
          <w:p w14:paraId="17C80909" w14:textId="77777777" w:rsidR="00E01B0D" w:rsidRPr="00905A10" w:rsidRDefault="00E01B0D" w:rsidP="00B46E99">
            <w:pPr>
              <w:pStyle w:val="ListParagraph"/>
              <w:numPr>
                <w:ilvl w:val="0"/>
                <w:numId w:val="71"/>
              </w:numPr>
              <w:rPr>
                <w:rFonts w:cs="Calibri Light"/>
                <w:sz w:val="20"/>
                <w:szCs w:val="20"/>
              </w:rPr>
            </w:pPr>
          </w:p>
        </w:tc>
        <w:tc>
          <w:tcPr>
            <w:tcW w:w="804" w:type="pct"/>
          </w:tcPr>
          <w:p w14:paraId="700F630D"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Scheduling</w:t>
            </w:r>
            <w:r w:rsidRPr="00905A10">
              <w:rPr>
                <w:rFonts w:cs="Calibri Light"/>
                <w:b/>
                <w:bCs/>
                <w:sz w:val="20"/>
                <w:szCs w:val="20"/>
              </w:rPr>
              <w:t xml:space="preserve"> [Hospital].</w:t>
            </w:r>
          </w:p>
        </w:tc>
        <w:tc>
          <w:tcPr>
            <w:tcW w:w="2334" w:type="pct"/>
          </w:tcPr>
          <w:p w14:paraId="1957E030" w14:textId="32BAA7B8" w:rsidR="00E01B0D" w:rsidRPr="00905A10" w:rsidRDefault="00E01B0D" w:rsidP="00E01B0D">
            <w:pPr>
              <w:rPr>
                <w:rFonts w:cs="Calibri Light"/>
                <w:sz w:val="20"/>
                <w:szCs w:val="20"/>
              </w:rPr>
            </w:pPr>
            <w:r w:rsidRPr="00905A10">
              <w:rPr>
                <w:rFonts w:cs="Calibri Light"/>
                <w:sz w:val="20"/>
                <w:szCs w:val="20"/>
              </w:rPr>
              <w:t xml:space="preserve">The system must provide the ability to schedule hospital resources, </w:t>
            </w:r>
            <w:r w:rsidR="007F3501">
              <w:rPr>
                <w:rFonts w:cs="Calibri Light"/>
                <w:sz w:val="20"/>
                <w:szCs w:val="20"/>
              </w:rPr>
              <w:t xml:space="preserve">e.g. </w:t>
            </w:r>
            <w:r w:rsidRPr="00905A10">
              <w:rPr>
                <w:rFonts w:cs="Calibri Light"/>
                <w:sz w:val="20"/>
                <w:szCs w:val="20"/>
              </w:rPr>
              <w:t xml:space="preserve">to schedule theatres and other facilities within the hospital, and to schedule nursing staff for duty. Refer to the resource scheduling function. </w:t>
            </w:r>
          </w:p>
        </w:tc>
        <w:tc>
          <w:tcPr>
            <w:tcW w:w="491" w:type="pct"/>
          </w:tcPr>
          <w:p w14:paraId="5B404BA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BADDEA9" w14:textId="77777777" w:rsidR="00E01B0D" w:rsidRPr="00905A10" w:rsidRDefault="00E01B0D" w:rsidP="00E01B0D">
            <w:pPr>
              <w:rPr>
                <w:rFonts w:cs="Calibri Light"/>
                <w:sz w:val="20"/>
                <w:szCs w:val="20"/>
              </w:rPr>
            </w:pPr>
          </w:p>
        </w:tc>
      </w:tr>
      <w:tr w:rsidR="00E01B0D" w:rsidRPr="00905A10" w14:paraId="57F570FF" w14:textId="4843D34F" w:rsidTr="003C60ED">
        <w:tc>
          <w:tcPr>
            <w:tcW w:w="343" w:type="pct"/>
          </w:tcPr>
          <w:p w14:paraId="2F82A4C3" w14:textId="77777777" w:rsidR="00E01B0D" w:rsidRPr="00905A10" w:rsidRDefault="00E01B0D" w:rsidP="00B46E99">
            <w:pPr>
              <w:pStyle w:val="ListParagraph"/>
              <w:numPr>
                <w:ilvl w:val="0"/>
                <w:numId w:val="71"/>
              </w:numPr>
              <w:rPr>
                <w:rFonts w:cs="Calibri Light"/>
                <w:sz w:val="20"/>
                <w:szCs w:val="20"/>
              </w:rPr>
            </w:pPr>
          </w:p>
        </w:tc>
        <w:tc>
          <w:tcPr>
            <w:tcW w:w="804" w:type="pct"/>
          </w:tcPr>
          <w:p w14:paraId="41F7966B"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Performance</w:t>
            </w:r>
            <w:r w:rsidRPr="00905A10">
              <w:rPr>
                <w:rFonts w:cs="Calibri Light"/>
                <w:b/>
                <w:bCs/>
                <w:sz w:val="20"/>
                <w:szCs w:val="20"/>
              </w:rPr>
              <w:t xml:space="preserve"> [Hospital].</w:t>
            </w:r>
          </w:p>
        </w:tc>
        <w:tc>
          <w:tcPr>
            <w:tcW w:w="2334" w:type="pct"/>
          </w:tcPr>
          <w:p w14:paraId="52526EF2"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monitor and improve the provision of hospital care, to measure the performance of the hospital, its personnel, and facilities, and to monitor care-related costs. Refer to the performance function.</w:t>
            </w:r>
          </w:p>
        </w:tc>
        <w:tc>
          <w:tcPr>
            <w:tcW w:w="491" w:type="pct"/>
          </w:tcPr>
          <w:p w14:paraId="3F771F38"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D0E5656" w14:textId="77777777" w:rsidR="00E01B0D" w:rsidRPr="00905A10" w:rsidRDefault="00E01B0D" w:rsidP="00E01B0D">
            <w:pPr>
              <w:rPr>
                <w:rFonts w:cs="Calibri Light"/>
                <w:sz w:val="20"/>
                <w:szCs w:val="20"/>
              </w:rPr>
            </w:pPr>
          </w:p>
        </w:tc>
      </w:tr>
      <w:tr w:rsidR="00E01B0D" w:rsidRPr="00905A10" w14:paraId="2B73079E" w14:textId="5A131CDF" w:rsidTr="003C60ED">
        <w:tc>
          <w:tcPr>
            <w:tcW w:w="343" w:type="pct"/>
          </w:tcPr>
          <w:p w14:paraId="7DFCD5AD" w14:textId="77777777" w:rsidR="00E01B0D" w:rsidRPr="00905A10" w:rsidRDefault="00E01B0D" w:rsidP="00B46E99">
            <w:pPr>
              <w:pStyle w:val="ListParagraph"/>
              <w:numPr>
                <w:ilvl w:val="0"/>
                <w:numId w:val="71"/>
              </w:numPr>
              <w:rPr>
                <w:rFonts w:cs="Calibri Light"/>
                <w:sz w:val="20"/>
                <w:szCs w:val="20"/>
              </w:rPr>
            </w:pPr>
          </w:p>
        </w:tc>
        <w:tc>
          <w:tcPr>
            <w:tcW w:w="804" w:type="pct"/>
          </w:tcPr>
          <w:p w14:paraId="679E5564"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Linen and Laundry.</w:t>
            </w:r>
          </w:p>
        </w:tc>
        <w:tc>
          <w:tcPr>
            <w:tcW w:w="2334" w:type="pct"/>
          </w:tcPr>
          <w:p w14:paraId="403ECDCC"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hospital linen and laundry. The main purpose of this function is to provide clean material to patients and ensure that hygienic conditions are maintained in the process. It entails collection of soiled linen, sorting and processing, inspecting and repairing or replacing damaged material, distributing clean linen to the various user departments.</w:t>
            </w:r>
          </w:p>
        </w:tc>
        <w:tc>
          <w:tcPr>
            <w:tcW w:w="491" w:type="pct"/>
          </w:tcPr>
          <w:p w14:paraId="4469D73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A478C20" w14:textId="77777777" w:rsidR="00E01B0D" w:rsidRPr="00905A10" w:rsidRDefault="00E01B0D" w:rsidP="00E01B0D">
            <w:pPr>
              <w:rPr>
                <w:rFonts w:cs="Calibri Light"/>
                <w:sz w:val="20"/>
                <w:szCs w:val="20"/>
              </w:rPr>
            </w:pPr>
          </w:p>
        </w:tc>
      </w:tr>
      <w:tr w:rsidR="00E01B0D" w:rsidRPr="00905A10" w14:paraId="6CDFE199" w14:textId="15D77DCC" w:rsidTr="003C60ED">
        <w:tc>
          <w:tcPr>
            <w:tcW w:w="343" w:type="pct"/>
          </w:tcPr>
          <w:p w14:paraId="76F804AC" w14:textId="77777777" w:rsidR="00E01B0D" w:rsidRPr="00905A10" w:rsidRDefault="00E01B0D" w:rsidP="00B46E99">
            <w:pPr>
              <w:pStyle w:val="ListParagraph"/>
              <w:numPr>
                <w:ilvl w:val="0"/>
                <w:numId w:val="71"/>
              </w:numPr>
              <w:rPr>
                <w:rFonts w:cs="Calibri Light"/>
                <w:sz w:val="20"/>
                <w:szCs w:val="20"/>
              </w:rPr>
            </w:pPr>
          </w:p>
        </w:tc>
        <w:tc>
          <w:tcPr>
            <w:tcW w:w="804" w:type="pct"/>
          </w:tcPr>
          <w:p w14:paraId="23D8373E" w14:textId="77777777" w:rsidR="00E01B0D" w:rsidRPr="00905A10" w:rsidRDefault="00E01B0D" w:rsidP="00A31FE6">
            <w:pPr>
              <w:jc w:val="left"/>
              <w:rPr>
                <w:rFonts w:cs="Calibri Light"/>
                <w:sz w:val="20"/>
                <w:szCs w:val="20"/>
              </w:rPr>
            </w:pPr>
          </w:p>
        </w:tc>
        <w:tc>
          <w:tcPr>
            <w:tcW w:w="2334" w:type="pct"/>
          </w:tcPr>
          <w:p w14:paraId="38CC09A2"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maintain a register of hospital linen stock. (refer to inventory management requirement)</w:t>
            </w:r>
          </w:p>
        </w:tc>
        <w:tc>
          <w:tcPr>
            <w:tcW w:w="491" w:type="pct"/>
          </w:tcPr>
          <w:p w14:paraId="069A69F7"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701AA3E" w14:textId="77777777" w:rsidR="00E01B0D" w:rsidRPr="00905A10" w:rsidRDefault="00E01B0D" w:rsidP="00E01B0D">
            <w:pPr>
              <w:rPr>
                <w:rFonts w:cs="Calibri Light"/>
                <w:sz w:val="20"/>
                <w:szCs w:val="20"/>
              </w:rPr>
            </w:pPr>
          </w:p>
        </w:tc>
      </w:tr>
      <w:tr w:rsidR="00E01B0D" w:rsidRPr="00905A10" w14:paraId="12B8EF7C" w14:textId="65ECC9AA" w:rsidTr="003C60ED">
        <w:tc>
          <w:tcPr>
            <w:tcW w:w="343" w:type="pct"/>
          </w:tcPr>
          <w:p w14:paraId="63DEA59D" w14:textId="77777777" w:rsidR="00E01B0D" w:rsidRPr="00905A10" w:rsidRDefault="00E01B0D" w:rsidP="00B46E99">
            <w:pPr>
              <w:pStyle w:val="ListParagraph"/>
              <w:numPr>
                <w:ilvl w:val="0"/>
                <w:numId w:val="71"/>
              </w:numPr>
              <w:rPr>
                <w:rFonts w:cs="Calibri Light"/>
                <w:sz w:val="20"/>
                <w:szCs w:val="20"/>
              </w:rPr>
            </w:pPr>
          </w:p>
        </w:tc>
        <w:tc>
          <w:tcPr>
            <w:tcW w:w="804" w:type="pct"/>
          </w:tcPr>
          <w:p w14:paraId="6F845BC3" w14:textId="77777777" w:rsidR="00E01B0D" w:rsidRPr="00905A10" w:rsidRDefault="00E01B0D" w:rsidP="00A31FE6">
            <w:pPr>
              <w:jc w:val="left"/>
              <w:rPr>
                <w:rFonts w:cs="Calibri Light"/>
                <w:sz w:val="20"/>
                <w:szCs w:val="20"/>
              </w:rPr>
            </w:pPr>
          </w:p>
        </w:tc>
        <w:tc>
          <w:tcPr>
            <w:tcW w:w="2334" w:type="pct"/>
          </w:tcPr>
          <w:p w14:paraId="43C13EFA" w14:textId="77777777" w:rsidR="00E01B0D" w:rsidRPr="00905A10" w:rsidRDefault="00E01B0D" w:rsidP="00E01B0D">
            <w:pPr>
              <w:rPr>
                <w:rFonts w:cs="Calibri Light"/>
                <w:sz w:val="20"/>
                <w:szCs w:val="20"/>
              </w:rPr>
            </w:pPr>
            <w:r w:rsidRPr="00905A10">
              <w:rPr>
                <w:rFonts w:cs="Calibri Light"/>
                <w:sz w:val="20"/>
                <w:szCs w:val="20"/>
              </w:rPr>
              <w:t>The system should provide the ability to record daily transactions that reflect interactions with wards, operating theatres and other hospital environments.</w:t>
            </w:r>
          </w:p>
        </w:tc>
        <w:tc>
          <w:tcPr>
            <w:tcW w:w="491" w:type="pct"/>
          </w:tcPr>
          <w:p w14:paraId="6799CF77"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80160FD" w14:textId="77777777" w:rsidR="00E01B0D" w:rsidRPr="00905A10" w:rsidRDefault="00E01B0D" w:rsidP="00E01B0D">
            <w:pPr>
              <w:rPr>
                <w:rFonts w:cs="Calibri Light"/>
                <w:sz w:val="20"/>
                <w:szCs w:val="20"/>
              </w:rPr>
            </w:pPr>
          </w:p>
        </w:tc>
      </w:tr>
      <w:tr w:rsidR="00E01B0D" w:rsidRPr="00905A10" w14:paraId="52473FEC" w14:textId="77F2A8C4" w:rsidTr="003C60ED">
        <w:tc>
          <w:tcPr>
            <w:tcW w:w="343" w:type="pct"/>
          </w:tcPr>
          <w:p w14:paraId="5BC8270F" w14:textId="77777777" w:rsidR="00E01B0D" w:rsidRPr="00905A10" w:rsidRDefault="00E01B0D" w:rsidP="00B46E99">
            <w:pPr>
              <w:pStyle w:val="ListParagraph"/>
              <w:numPr>
                <w:ilvl w:val="0"/>
                <w:numId w:val="71"/>
              </w:numPr>
              <w:rPr>
                <w:rFonts w:cs="Calibri Light"/>
                <w:sz w:val="20"/>
                <w:szCs w:val="20"/>
              </w:rPr>
            </w:pPr>
          </w:p>
        </w:tc>
        <w:tc>
          <w:tcPr>
            <w:tcW w:w="804" w:type="pct"/>
          </w:tcPr>
          <w:p w14:paraId="288F617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IC</w:t>
            </w:r>
            <w:r w:rsidRPr="00905A10">
              <w:rPr>
                <w:rFonts w:cs="Calibri Light"/>
                <w:b/>
                <w:bCs/>
                <w:sz w:val="20"/>
                <w:szCs w:val="20"/>
              </w:rPr>
              <w:t xml:space="preserve"> [Hospital].</w:t>
            </w:r>
          </w:p>
        </w:tc>
        <w:tc>
          <w:tcPr>
            <w:tcW w:w="2334" w:type="pct"/>
          </w:tcPr>
          <w:p w14:paraId="1F99CA40"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measure, improve and report on IC effectiveness in a hospital. Refer to the IC function.</w:t>
            </w:r>
          </w:p>
        </w:tc>
        <w:tc>
          <w:tcPr>
            <w:tcW w:w="491" w:type="pct"/>
          </w:tcPr>
          <w:p w14:paraId="69F0B47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34165C2" w14:textId="77777777" w:rsidR="00E01B0D" w:rsidRPr="00905A10" w:rsidRDefault="00E01B0D" w:rsidP="00E01B0D">
            <w:pPr>
              <w:rPr>
                <w:rFonts w:cs="Calibri Light"/>
                <w:sz w:val="20"/>
                <w:szCs w:val="20"/>
              </w:rPr>
            </w:pPr>
          </w:p>
        </w:tc>
      </w:tr>
      <w:tr w:rsidR="00E01B0D" w:rsidRPr="00905A10" w14:paraId="0AA65653" w14:textId="6EE9955F" w:rsidTr="003C60ED">
        <w:tc>
          <w:tcPr>
            <w:tcW w:w="343" w:type="pct"/>
          </w:tcPr>
          <w:p w14:paraId="126C17A8" w14:textId="77777777" w:rsidR="00E01B0D" w:rsidRPr="00905A10" w:rsidRDefault="00E01B0D" w:rsidP="00B46E99">
            <w:pPr>
              <w:pStyle w:val="ListParagraph"/>
              <w:numPr>
                <w:ilvl w:val="0"/>
                <w:numId w:val="71"/>
              </w:numPr>
              <w:rPr>
                <w:rFonts w:cs="Calibri Light"/>
                <w:sz w:val="20"/>
                <w:szCs w:val="20"/>
              </w:rPr>
            </w:pPr>
          </w:p>
        </w:tc>
        <w:tc>
          <w:tcPr>
            <w:tcW w:w="804" w:type="pct"/>
          </w:tcPr>
          <w:p w14:paraId="57D4301E"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Hospital. </w:t>
            </w:r>
            <w:r w:rsidRPr="00905A10">
              <w:rPr>
                <w:rFonts w:cs="Calibri Light"/>
                <w:sz w:val="20"/>
                <w:szCs w:val="20"/>
              </w:rPr>
              <w:sym w:font="Wingdings" w:char="F0E0"/>
            </w:r>
            <w:r w:rsidRPr="00905A10">
              <w:rPr>
                <w:rFonts w:cs="Calibri Light"/>
                <w:sz w:val="20"/>
                <w:szCs w:val="20"/>
              </w:rPr>
              <w:t xml:space="preserve"> Hospital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WM</w:t>
            </w:r>
            <w:r w:rsidRPr="00905A10">
              <w:rPr>
                <w:rFonts w:cs="Calibri Light"/>
                <w:b/>
                <w:bCs/>
                <w:sz w:val="20"/>
                <w:szCs w:val="20"/>
              </w:rPr>
              <w:t xml:space="preserve"> [Hospital].</w:t>
            </w:r>
          </w:p>
        </w:tc>
        <w:tc>
          <w:tcPr>
            <w:tcW w:w="2334" w:type="pct"/>
          </w:tcPr>
          <w:p w14:paraId="0246CF8F"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safe collection, disposal and recording of hospital medical waste.  Refer to the WM function.</w:t>
            </w:r>
          </w:p>
        </w:tc>
        <w:tc>
          <w:tcPr>
            <w:tcW w:w="491" w:type="pct"/>
          </w:tcPr>
          <w:p w14:paraId="71956090"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2144BCF" w14:textId="77777777" w:rsidR="00E01B0D" w:rsidRPr="00905A10" w:rsidRDefault="00E01B0D" w:rsidP="00E01B0D">
            <w:pPr>
              <w:rPr>
                <w:rFonts w:cs="Calibri Light"/>
                <w:sz w:val="20"/>
                <w:szCs w:val="20"/>
              </w:rPr>
            </w:pPr>
          </w:p>
        </w:tc>
      </w:tr>
      <w:tr w:rsidR="00E01B0D" w:rsidRPr="00905A10" w14:paraId="2D468D90" w14:textId="2FAD0610" w:rsidTr="003C60ED">
        <w:tc>
          <w:tcPr>
            <w:tcW w:w="343" w:type="pct"/>
          </w:tcPr>
          <w:p w14:paraId="2A4A68D3" w14:textId="77777777" w:rsidR="00E01B0D" w:rsidRPr="00905A10" w:rsidRDefault="00E01B0D" w:rsidP="00B46E99">
            <w:pPr>
              <w:pStyle w:val="ListParagraph"/>
              <w:numPr>
                <w:ilvl w:val="0"/>
                <w:numId w:val="71"/>
              </w:numPr>
              <w:rPr>
                <w:rFonts w:cs="Calibri Light"/>
                <w:sz w:val="20"/>
                <w:szCs w:val="20"/>
              </w:rPr>
            </w:pPr>
          </w:p>
        </w:tc>
        <w:tc>
          <w:tcPr>
            <w:tcW w:w="804" w:type="pct"/>
          </w:tcPr>
          <w:p w14:paraId="03A422C0" w14:textId="77777777" w:rsidR="00E01B0D" w:rsidRPr="00905A10" w:rsidRDefault="00E01B0D" w:rsidP="00A31FE6">
            <w:pPr>
              <w:jc w:val="left"/>
              <w:rPr>
                <w:rFonts w:cs="Calibri Light"/>
                <w:sz w:val="20"/>
                <w:szCs w:val="20"/>
              </w:rPr>
            </w:pPr>
          </w:p>
        </w:tc>
        <w:tc>
          <w:tcPr>
            <w:tcW w:w="2334" w:type="pct"/>
          </w:tcPr>
          <w:p w14:paraId="4AD5C6CA" w14:textId="77777777" w:rsidR="00E01B0D" w:rsidRPr="00905A10" w:rsidRDefault="00E01B0D" w:rsidP="00E01B0D">
            <w:pPr>
              <w:rPr>
                <w:rFonts w:cs="Calibri Light"/>
                <w:sz w:val="20"/>
                <w:szCs w:val="20"/>
              </w:rPr>
            </w:pPr>
            <w:r w:rsidRPr="00905A10">
              <w:rPr>
                <w:rFonts w:cs="Calibri Light"/>
                <w:sz w:val="20"/>
                <w:szCs w:val="20"/>
              </w:rPr>
              <w:t>The system should provide the ability to analyse recorded hospital WM information in order to improve WM and to identify risks.</w:t>
            </w:r>
          </w:p>
        </w:tc>
        <w:tc>
          <w:tcPr>
            <w:tcW w:w="491" w:type="pct"/>
          </w:tcPr>
          <w:p w14:paraId="0637FF37"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BCE60B1" w14:textId="77777777" w:rsidR="00E01B0D" w:rsidRPr="00905A10" w:rsidRDefault="00E01B0D" w:rsidP="00E01B0D">
            <w:pPr>
              <w:rPr>
                <w:rFonts w:cs="Calibri Light"/>
                <w:sz w:val="20"/>
                <w:szCs w:val="20"/>
              </w:rPr>
            </w:pPr>
          </w:p>
        </w:tc>
      </w:tr>
      <w:tr w:rsidR="00E01B0D" w:rsidRPr="00905A10" w14:paraId="347F45EE" w14:textId="576027B6" w:rsidTr="003C60ED">
        <w:tc>
          <w:tcPr>
            <w:tcW w:w="343" w:type="pct"/>
          </w:tcPr>
          <w:p w14:paraId="06B1AA14" w14:textId="77777777" w:rsidR="00E01B0D" w:rsidRPr="00905A10" w:rsidRDefault="00E01B0D" w:rsidP="00B46E99">
            <w:pPr>
              <w:pStyle w:val="ListParagraph"/>
              <w:numPr>
                <w:ilvl w:val="0"/>
                <w:numId w:val="71"/>
              </w:numPr>
              <w:rPr>
                <w:rFonts w:cs="Calibri Light"/>
                <w:sz w:val="20"/>
                <w:szCs w:val="20"/>
              </w:rPr>
            </w:pPr>
          </w:p>
        </w:tc>
        <w:tc>
          <w:tcPr>
            <w:tcW w:w="804" w:type="pct"/>
          </w:tcPr>
          <w:p w14:paraId="68D66FCB"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Clinic.</w:t>
            </w:r>
          </w:p>
        </w:tc>
        <w:tc>
          <w:tcPr>
            <w:tcW w:w="2334" w:type="pct"/>
          </w:tcPr>
          <w:p w14:paraId="058BB73C"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clinic care, clinic care admin and clinic resource admin. The clinic function essentially consists of Clinic care and admin function and Clinic resource admin function. In addition to clinical care, clinics render social care, which includes support and services to groups, individuals, and families that are challenged with terminal, acute, or chronic illness; promotion of health, and helping patients to access better healthcare. Clinic functions are applicable to Military Medical Rooms (MMR), Medical Health Centres (MHC) and sickbays. In the clinic function list below, items in </w:t>
            </w:r>
            <w:r w:rsidRPr="00905A10">
              <w:rPr>
                <w:rFonts w:cs="Calibri Light"/>
                <w:color w:val="00B050"/>
                <w:sz w:val="20"/>
                <w:szCs w:val="20"/>
              </w:rPr>
              <w:t xml:space="preserve">green </w:t>
            </w:r>
            <w:r w:rsidRPr="00905A10">
              <w:rPr>
                <w:rFonts w:cs="Calibri Light"/>
                <w:sz w:val="20"/>
                <w:szCs w:val="20"/>
              </w:rPr>
              <w:t>font are common functions used by clinic, whereas the rest are clinic-unique functions.</w:t>
            </w:r>
          </w:p>
        </w:tc>
        <w:tc>
          <w:tcPr>
            <w:tcW w:w="491" w:type="pct"/>
          </w:tcPr>
          <w:p w14:paraId="5C012F4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EE060EA" w14:textId="77777777" w:rsidR="00E01B0D" w:rsidRPr="00905A10" w:rsidRDefault="00E01B0D" w:rsidP="00E01B0D">
            <w:pPr>
              <w:rPr>
                <w:rFonts w:cs="Calibri Light"/>
                <w:sz w:val="20"/>
                <w:szCs w:val="20"/>
              </w:rPr>
            </w:pPr>
          </w:p>
        </w:tc>
      </w:tr>
      <w:tr w:rsidR="00E01B0D" w:rsidRPr="00905A10" w14:paraId="1F854169" w14:textId="20F2A4C9" w:rsidTr="003C60ED">
        <w:tc>
          <w:tcPr>
            <w:tcW w:w="343" w:type="pct"/>
          </w:tcPr>
          <w:p w14:paraId="11AA8977" w14:textId="77777777" w:rsidR="00E01B0D" w:rsidRPr="00905A10" w:rsidRDefault="00E01B0D" w:rsidP="00B46E99">
            <w:pPr>
              <w:pStyle w:val="ListParagraph"/>
              <w:numPr>
                <w:ilvl w:val="0"/>
                <w:numId w:val="71"/>
              </w:numPr>
              <w:rPr>
                <w:rFonts w:cs="Calibri Light"/>
                <w:sz w:val="20"/>
                <w:szCs w:val="20"/>
              </w:rPr>
            </w:pPr>
          </w:p>
        </w:tc>
        <w:tc>
          <w:tcPr>
            <w:tcW w:w="804" w:type="pct"/>
          </w:tcPr>
          <w:p w14:paraId="56685114"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Clinic Care and Admin.</w:t>
            </w:r>
          </w:p>
        </w:tc>
        <w:tc>
          <w:tcPr>
            <w:tcW w:w="2334" w:type="pct"/>
          </w:tcPr>
          <w:p w14:paraId="7AFB449A" w14:textId="77777777" w:rsidR="00E01B0D" w:rsidRPr="00905A10" w:rsidRDefault="00E01B0D" w:rsidP="00E01B0D">
            <w:pPr>
              <w:rPr>
                <w:rFonts w:cs="Calibri Light"/>
                <w:sz w:val="20"/>
                <w:szCs w:val="20"/>
              </w:rPr>
            </w:pPr>
            <w:r w:rsidRPr="00905A10">
              <w:rPr>
                <w:rFonts w:cs="Calibri Light"/>
                <w:sz w:val="20"/>
                <w:szCs w:val="20"/>
              </w:rPr>
              <w:t>Clinic care and admin is patient-centred and includes clinical and related admin functions. Its core admin function is patient care admin, which takes place alongside, and in tandem with, clinic care.</w:t>
            </w:r>
          </w:p>
        </w:tc>
        <w:tc>
          <w:tcPr>
            <w:tcW w:w="491" w:type="pct"/>
          </w:tcPr>
          <w:p w14:paraId="1483CE1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7A87A34" w14:textId="77777777" w:rsidR="00E01B0D" w:rsidRPr="00905A10" w:rsidRDefault="00E01B0D" w:rsidP="00E01B0D">
            <w:pPr>
              <w:rPr>
                <w:rFonts w:cs="Calibri Light"/>
                <w:sz w:val="20"/>
                <w:szCs w:val="20"/>
              </w:rPr>
            </w:pPr>
          </w:p>
        </w:tc>
      </w:tr>
      <w:tr w:rsidR="00E01B0D" w:rsidRPr="00905A10" w14:paraId="0F4245FA" w14:textId="3564E5CC" w:rsidTr="003C60ED">
        <w:tc>
          <w:tcPr>
            <w:tcW w:w="343" w:type="pct"/>
          </w:tcPr>
          <w:p w14:paraId="562B2DD0" w14:textId="77777777" w:rsidR="00E01B0D" w:rsidRPr="00905A10" w:rsidRDefault="00E01B0D" w:rsidP="00B46E99">
            <w:pPr>
              <w:pStyle w:val="ListParagraph"/>
              <w:numPr>
                <w:ilvl w:val="0"/>
                <w:numId w:val="71"/>
              </w:numPr>
              <w:rPr>
                <w:rFonts w:cs="Calibri Light"/>
                <w:sz w:val="20"/>
                <w:szCs w:val="20"/>
              </w:rPr>
            </w:pPr>
          </w:p>
        </w:tc>
        <w:tc>
          <w:tcPr>
            <w:tcW w:w="804" w:type="pct"/>
          </w:tcPr>
          <w:p w14:paraId="51896824"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Scheduling</w:t>
            </w:r>
            <w:r w:rsidRPr="00905A10">
              <w:rPr>
                <w:rFonts w:cs="Calibri Light"/>
                <w:b/>
                <w:bCs/>
                <w:sz w:val="20"/>
                <w:szCs w:val="20"/>
              </w:rPr>
              <w:t xml:space="preserve"> [Clinic].</w:t>
            </w:r>
          </w:p>
        </w:tc>
        <w:tc>
          <w:tcPr>
            <w:tcW w:w="2334" w:type="pct"/>
          </w:tcPr>
          <w:p w14:paraId="1F6D1648" w14:textId="77777777" w:rsidR="00E01B0D" w:rsidRPr="00905A10" w:rsidRDefault="00E01B0D" w:rsidP="00E01B0D">
            <w:pPr>
              <w:rPr>
                <w:rFonts w:cs="Calibri Light"/>
                <w:sz w:val="20"/>
                <w:szCs w:val="20"/>
              </w:rPr>
            </w:pPr>
            <w:r w:rsidRPr="00905A10">
              <w:rPr>
                <w:rFonts w:cs="Calibri Light"/>
                <w:sz w:val="20"/>
                <w:szCs w:val="20"/>
              </w:rPr>
              <w:t>The system must provide the ability to schedule patient appointments which apply to the clinic itself, as well as mobile clinics and community visits. (Refer to resource scheduling function).</w:t>
            </w:r>
          </w:p>
        </w:tc>
        <w:tc>
          <w:tcPr>
            <w:tcW w:w="491" w:type="pct"/>
          </w:tcPr>
          <w:p w14:paraId="36FC7C8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AD092D4" w14:textId="77777777" w:rsidR="00E01B0D" w:rsidRPr="00905A10" w:rsidRDefault="00E01B0D" w:rsidP="00E01B0D">
            <w:pPr>
              <w:rPr>
                <w:rFonts w:cs="Calibri Light"/>
                <w:sz w:val="20"/>
                <w:szCs w:val="20"/>
              </w:rPr>
            </w:pPr>
          </w:p>
        </w:tc>
      </w:tr>
      <w:tr w:rsidR="00E01B0D" w:rsidRPr="00905A10" w14:paraId="4711BCEB" w14:textId="2E9DD969" w:rsidTr="003C60ED">
        <w:tc>
          <w:tcPr>
            <w:tcW w:w="343" w:type="pct"/>
          </w:tcPr>
          <w:p w14:paraId="7C832FC1" w14:textId="77777777" w:rsidR="00E01B0D" w:rsidRPr="00905A10" w:rsidRDefault="00E01B0D" w:rsidP="00B46E99">
            <w:pPr>
              <w:pStyle w:val="ListParagraph"/>
              <w:numPr>
                <w:ilvl w:val="0"/>
                <w:numId w:val="71"/>
              </w:numPr>
              <w:rPr>
                <w:rFonts w:cs="Calibri Light"/>
                <w:sz w:val="20"/>
                <w:szCs w:val="20"/>
              </w:rPr>
            </w:pPr>
          </w:p>
        </w:tc>
        <w:tc>
          <w:tcPr>
            <w:tcW w:w="804" w:type="pct"/>
          </w:tcPr>
          <w:p w14:paraId="4FCBF832" w14:textId="77777777" w:rsidR="00E01B0D" w:rsidRPr="00905A10" w:rsidRDefault="00E01B0D" w:rsidP="00A31FE6">
            <w:pPr>
              <w:jc w:val="left"/>
              <w:rPr>
                <w:rFonts w:cs="Calibri Light"/>
                <w:sz w:val="20"/>
                <w:szCs w:val="20"/>
              </w:rPr>
            </w:pPr>
          </w:p>
        </w:tc>
        <w:tc>
          <w:tcPr>
            <w:tcW w:w="2334" w:type="pct"/>
          </w:tcPr>
          <w:p w14:paraId="5EFD8462" w14:textId="77777777" w:rsidR="00E01B0D" w:rsidRPr="00905A10" w:rsidRDefault="00E01B0D" w:rsidP="00E01B0D">
            <w:pPr>
              <w:rPr>
                <w:rFonts w:cs="Calibri Light"/>
                <w:sz w:val="20"/>
                <w:szCs w:val="20"/>
              </w:rPr>
            </w:pPr>
            <w:r w:rsidRPr="00905A10">
              <w:rPr>
                <w:rFonts w:cs="Calibri Light"/>
                <w:sz w:val="20"/>
                <w:szCs w:val="20"/>
              </w:rPr>
              <w:t>The system must enable multiple routine appointments as required, for example, by patients with chronic conditions, and for maternal, child and woman’s health (MCWH).</w:t>
            </w:r>
          </w:p>
        </w:tc>
        <w:tc>
          <w:tcPr>
            <w:tcW w:w="491" w:type="pct"/>
          </w:tcPr>
          <w:p w14:paraId="3ECC84D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8AA5780" w14:textId="77777777" w:rsidR="00E01B0D" w:rsidRPr="00905A10" w:rsidRDefault="00E01B0D" w:rsidP="00E01B0D">
            <w:pPr>
              <w:rPr>
                <w:rFonts w:cs="Calibri Light"/>
                <w:sz w:val="20"/>
                <w:szCs w:val="20"/>
              </w:rPr>
            </w:pPr>
          </w:p>
        </w:tc>
      </w:tr>
      <w:tr w:rsidR="00E01B0D" w:rsidRPr="00905A10" w14:paraId="44726792" w14:textId="39EBB8D8" w:rsidTr="003C60ED">
        <w:tc>
          <w:tcPr>
            <w:tcW w:w="343" w:type="pct"/>
          </w:tcPr>
          <w:p w14:paraId="0E896AC7" w14:textId="77777777" w:rsidR="00E01B0D" w:rsidRPr="00905A10" w:rsidRDefault="00E01B0D" w:rsidP="00B46E99">
            <w:pPr>
              <w:pStyle w:val="ListParagraph"/>
              <w:numPr>
                <w:ilvl w:val="0"/>
                <w:numId w:val="71"/>
              </w:numPr>
              <w:rPr>
                <w:rFonts w:cs="Calibri Light"/>
                <w:sz w:val="20"/>
                <w:szCs w:val="20"/>
              </w:rPr>
            </w:pPr>
          </w:p>
        </w:tc>
        <w:tc>
          <w:tcPr>
            <w:tcW w:w="804" w:type="pct"/>
          </w:tcPr>
          <w:p w14:paraId="48D1FAE1"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Waiting Room Management</w:t>
            </w:r>
            <w:r w:rsidRPr="00905A10">
              <w:rPr>
                <w:rFonts w:cs="Calibri Light"/>
                <w:b/>
                <w:bCs/>
                <w:sz w:val="20"/>
                <w:szCs w:val="20"/>
              </w:rPr>
              <w:t xml:space="preserve"> [Clinic].</w:t>
            </w:r>
          </w:p>
        </w:tc>
        <w:tc>
          <w:tcPr>
            <w:tcW w:w="2334" w:type="pct"/>
          </w:tcPr>
          <w:p w14:paraId="3A92787C" w14:textId="77777777" w:rsidR="00E01B0D" w:rsidRPr="00905A10" w:rsidRDefault="00E01B0D" w:rsidP="00E01B0D">
            <w:pPr>
              <w:rPr>
                <w:rFonts w:cs="Calibri Light"/>
                <w:sz w:val="20"/>
                <w:szCs w:val="20"/>
              </w:rPr>
            </w:pPr>
            <w:r w:rsidRPr="00905A10">
              <w:rPr>
                <w:rFonts w:cs="Calibri Light"/>
                <w:sz w:val="20"/>
                <w:szCs w:val="20"/>
              </w:rPr>
              <w:t>The system must have a waiting room management function, which is described as part of the common function, resource availability (waiting room management), in order to keep track of walk-in patients or patients who need urgent treatment.</w:t>
            </w:r>
          </w:p>
        </w:tc>
        <w:tc>
          <w:tcPr>
            <w:tcW w:w="491" w:type="pct"/>
          </w:tcPr>
          <w:p w14:paraId="2024F25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31F0D50" w14:textId="77777777" w:rsidR="00E01B0D" w:rsidRPr="00905A10" w:rsidRDefault="00E01B0D" w:rsidP="00E01B0D">
            <w:pPr>
              <w:rPr>
                <w:rFonts w:cs="Calibri Light"/>
                <w:sz w:val="20"/>
                <w:szCs w:val="20"/>
              </w:rPr>
            </w:pPr>
          </w:p>
        </w:tc>
      </w:tr>
      <w:tr w:rsidR="00E01B0D" w:rsidRPr="00905A10" w14:paraId="7D4F4DDF" w14:textId="794E7D8A" w:rsidTr="003C60ED">
        <w:tc>
          <w:tcPr>
            <w:tcW w:w="343" w:type="pct"/>
          </w:tcPr>
          <w:p w14:paraId="73FC360F" w14:textId="77777777" w:rsidR="00E01B0D" w:rsidRPr="00905A10" w:rsidRDefault="00E01B0D" w:rsidP="00B46E99">
            <w:pPr>
              <w:pStyle w:val="ListParagraph"/>
              <w:numPr>
                <w:ilvl w:val="0"/>
                <w:numId w:val="71"/>
              </w:numPr>
              <w:rPr>
                <w:rFonts w:cs="Calibri Light"/>
                <w:sz w:val="20"/>
                <w:szCs w:val="20"/>
              </w:rPr>
            </w:pPr>
          </w:p>
        </w:tc>
        <w:tc>
          <w:tcPr>
            <w:tcW w:w="804" w:type="pct"/>
          </w:tcPr>
          <w:p w14:paraId="2DB2DE7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Clinic Care.</w:t>
            </w:r>
          </w:p>
        </w:tc>
        <w:tc>
          <w:tcPr>
            <w:tcW w:w="2334" w:type="pct"/>
          </w:tcPr>
          <w:p w14:paraId="420DC011" w14:textId="31AB3DC9" w:rsidR="00E01B0D" w:rsidRPr="00905A10" w:rsidRDefault="00E01B0D" w:rsidP="00E01B0D">
            <w:pPr>
              <w:rPr>
                <w:rFonts w:cs="Calibri Light"/>
                <w:sz w:val="20"/>
                <w:szCs w:val="20"/>
              </w:rPr>
            </w:pPr>
            <w:r w:rsidRPr="00905A10">
              <w:rPr>
                <w:rFonts w:cs="Calibri Light"/>
                <w:sz w:val="20"/>
                <w:szCs w:val="20"/>
              </w:rPr>
              <w:t>The system must provide the ability to manage clinic care. A clinic typically provides patients with selected services related to general medical practice, oral health, occupational therapy, physiotherapy, dietetics, social work, radiography, ophthalmology, mental health, speech and hearing, immunisation, public health programs, minor procedures (</w:t>
            </w:r>
            <w:r w:rsidR="007F3501">
              <w:rPr>
                <w:rFonts w:cs="Calibri Light"/>
                <w:sz w:val="20"/>
                <w:szCs w:val="20"/>
              </w:rPr>
              <w:t xml:space="preserve">e.g. </w:t>
            </w:r>
            <w:r w:rsidRPr="00905A10">
              <w:rPr>
                <w:rFonts w:cs="Calibri Light"/>
                <w:sz w:val="20"/>
                <w:szCs w:val="20"/>
              </w:rPr>
              <w:t>incision and drainage) and pharmacy/dispensary.</w:t>
            </w:r>
          </w:p>
        </w:tc>
        <w:tc>
          <w:tcPr>
            <w:tcW w:w="491" w:type="pct"/>
          </w:tcPr>
          <w:p w14:paraId="248E2C8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3332246" w14:textId="77777777" w:rsidR="00E01B0D" w:rsidRPr="00905A10" w:rsidRDefault="00E01B0D" w:rsidP="00E01B0D">
            <w:pPr>
              <w:rPr>
                <w:rFonts w:cs="Calibri Light"/>
                <w:sz w:val="20"/>
                <w:szCs w:val="20"/>
              </w:rPr>
            </w:pPr>
          </w:p>
        </w:tc>
      </w:tr>
      <w:tr w:rsidR="00E01B0D" w:rsidRPr="00905A10" w14:paraId="00B94C14" w14:textId="6BB6BD1B" w:rsidTr="003C60ED">
        <w:tc>
          <w:tcPr>
            <w:tcW w:w="343" w:type="pct"/>
          </w:tcPr>
          <w:p w14:paraId="666B5680" w14:textId="77777777" w:rsidR="00E01B0D" w:rsidRPr="00905A10" w:rsidRDefault="00E01B0D" w:rsidP="00B46E99">
            <w:pPr>
              <w:pStyle w:val="ListParagraph"/>
              <w:numPr>
                <w:ilvl w:val="0"/>
                <w:numId w:val="71"/>
              </w:numPr>
              <w:rPr>
                <w:rFonts w:cs="Calibri Light"/>
                <w:sz w:val="20"/>
                <w:szCs w:val="20"/>
              </w:rPr>
            </w:pPr>
          </w:p>
        </w:tc>
        <w:tc>
          <w:tcPr>
            <w:tcW w:w="804" w:type="pct"/>
          </w:tcPr>
          <w:p w14:paraId="3EE25B52" w14:textId="77777777" w:rsidR="00E01B0D" w:rsidRPr="00905A10" w:rsidRDefault="00E01B0D" w:rsidP="00A31FE6">
            <w:pPr>
              <w:jc w:val="left"/>
              <w:rPr>
                <w:rFonts w:cs="Calibri Light"/>
                <w:sz w:val="20"/>
                <w:szCs w:val="20"/>
              </w:rPr>
            </w:pPr>
          </w:p>
        </w:tc>
        <w:tc>
          <w:tcPr>
            <w:tcW w:w="2334" w:type="pct"/>
          </w:tcPr>
          <w:p w14:paraId="0CD62512" w14:textId="77777777" w:rsidR="00E01B0D" w:rsidRPr="00905A10" w:rsidRDefault="00E01B0D" w:rsidP="00E01B0D">
            <w:pPr>
              <w:rPr>
                <w:rFonts w:cs="Calibri Light"/>
                <w:sz w:val="20"/>
                <w:szCs w:val="20"/>
              </w:rPr>
            </w:pPr>
            <w:r w:rsidRPr="00905A10">
              <w:rPr>
                <w:rFonts w:cs="Calibri Light"/>
                <w:sz w:val="20"/>
                <w:szCs w:val="20"/>
              </w:rPr>
              <w:t>The system must make available the functionality as described under patient care provision function to record an encounter/episode of care where a clinical and/or social care service is rendered to outpatients at a clinic or mobile clinic facility or during a community visit (such as school, old age home or patient’s residence). This includes the referral function, also part of patient care provision function, to accommodate patients that are referred from the clinic for example to hospital admission.</w:t>
            </w:r>
          </w:p>
        </w:tc>
        <w:tc>
          <w:tcPr>
            <w:tcW w:w="491" w:type="pct"/>
          </w:tcPr>
          <w:p w14:paraId="0E58D39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C81A14E" w14:textId="77777777" w:rsidR="00E01B0D" w:rsidRPr="00905A10" w:rsidRDefault="00E01B0D" w:rsidP="00E01B0D">
            <w:pPr>
              <w:rPr>
                <w:rFonts w:cs="Calibri Light"/>
                <w:sz w:val="20"/>
                <w:szCs w:val="20"/>
              </w:rPr>
            </w:pPr>
          </w:p>
        </w:tc>
      </w:tr>
      <w:tr w:rsidR="00E01B0D" w:rsidRPr="00905A10" w14:paraId="70A209CD" w14:textId="741607C6" w:rsidTr="003C60ED">
        <w:tc>
          <w:tcPr>
            <w:tcW w:w="343" w:type="pct"/>
          </w:tcPr>
          <w:p w14:paraId="5FA84C0B" w14:textId="77777777" w:rsidR="00E01B0D" w:rsidRPr="00905A10" w:rsidRDefault="00E01B0D" w:rsidP="00B46E99">
            <w:pPr>
              <w:pStyle w:val="ListParagraph"/>
              <w:numPr>
                <w:ilvl w:val="0"/>
                <w:numId w:val="71"/>
              </w:numPr>
              <w:rPr>
                <w:rFonts w:cs="Calibri Light"/>
                <w:sz w:val="20"/>
                <w:szCs w:val="20"/>
              </w:rPr>
            </w:pPr>
          </w:p>
        </w:tc>
        <w:tc>
          <w:tcPr>
            <w:tcW w:w="804" w:type="pct"/>
          </w:tcPr>
          <w:p w14:paraId="567A255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Patient Care Admin</w:t>
            </w:r>
            <w:r w:rsidRPr="00905A10">
              <w:rPr>
                <w:rFonts w:cs="Calibri Light"/>
                <w:b/>
                <w:bCs/>
                <w:sz w:val="20"/>
                <w:szCs w:val="20"/>
              </w:rPr>
              <w:t xml:space="preserve"> [Clinic].</w:t>
            </w:r>
          </w:p>
        </w:tc>
        <w:tc>
          <w:tcPr>
            <w:tcW w:w="2334" w:type="pct"/>
          </w:tcPr>
          <w:p w14:paraId="26F7CD75"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clinic patient care admin in line with the common patient care admin function.</w:t>
            </w:r>
          </w:p>
        </w:tc>
        <w:tc>
          <w:tcPr>
            <w:tcW w:w="491" w:type="pct"/>
          </w:tcPr>
          <w:p w14:paraId="0B91BA3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C3519FD" w14:textId="77777777" w:rsidR="00E01B0D" w:rsidRPr="00905A10" w:rsidRDefault="00E01B0D" w:rsidP="00E01B0D">
            <w:pPr>
              <w:rPr>
                <w:rFonts w:cs="Calibri Light"/>
                <w:sz w:val="20"/>
                <w:szCs w:val="20"/>
              </w:rPr>
            </w:pPr>
          </w:p>
        </w:tc>
      </w:tr>
      <w:tr w:rsidR="00E01B0D" w:rsidRPr="00905A10" w14:paraId="65797FC5" w14:textId="6C32B77B" w:rsidTr="003C60ED">
        <w:tc>
          <w:tcPr>
            <w:tcW w:w="343" w:type="pct"/>
          </w:tcPr>
          <w:p w14:paraId="135EE94C" w14:textId="77777777" w:rsidR="00E01B0D" w:rsidRPr="00905A10" w:rsidRDefault="00E01B0D" w:rsidP="00B46E99">
            <w:pPr>
              <w:pStyle w:val="ListParagraph"/>
              <w:numPr>
                <w:ilvl w:val="0"/>
                <w:numId w:val="71"/>
              </w:numPr>
              <w:rPr>
                <w:rFonts w:cs="Calibri Light"/>
                <w:sz w:val="20"/>
                <w:szCs w:val="20"/>
              </w:rPr>
            </w:pPr>
          </w:p>
        </w:tc>
        <w:tc>
          <w:tcPr>
            <w:tcW w:w="804" w:type="pct"/>
          </w:tcPr>
          <w:p w14:paraId="3B28CAC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Invoicing</w:t>
            </w:r>
            <w:r w:rsidRPr="00905A10">
              <w:rPr>
                <w:rFonts w:cs="Calibri Light"/>
                <w:b/>
                <w:bCs/>
                <w:sz w:val="20"/>
                <w:szCs w:val="20"/>
              </w:rPr>
              <w:t xml:space="preserve"> [Clinic].</w:t>
            </w:r>
          </w:p>
        </w:tc>
        <w:tc>
          <w:tcPr>
            <w:tcW w:w="2334" w:type="pct"/>
          </w:tcPr>
          <w:p w14:paraId="26F7D051" w14:textId="77777777" w:rsidR="00E01B0D" w:rsidRPr="00905A10" w:rsidRDefault="00E01B0D" w:rsidP="00E01B0D">
            <w:pPr>
              <w:rPr>
                <w:rFonts w:cs="Calibri Light"/>
                <w:sz w:val="20"/>
                <w:szCs w:val="20"/>
              </w:rPr>
            </w:pPr>
            <w:r w:rsidRPr="00905A10">
              <w:rPr>
                <w:rFonts w:cs="Calibri Light"/>
                <w:sz w:val="20"/>
                <w:szCs w:val="20"/>
              </w:rPr>
              <w:t>The system must provide the ability to invoice a patient after a service has been rendered to the patient. Refer to the invoicing function requirement.</w:t>
            </w:r>
          </w:p>
        </w:tc>
        <w:tc>
          <w:tcPr>
            <w:tcW w:w="491" w:type="pct"/>
          </w:tcPr>
          <w:p w14:paraId="0BFF8AB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0B5C8D7" w14:textId="77777777" w:rsidR="00E01B0D" w:rsidRPr="00905A10" w:rsidRDefault="00E01B0D" w:rsidP="00E01B0D">
            <w:pPr>
              <w:rPr>
                <w:rFonts w:cs="Calibri Light"/>
                <w:sz w:val="20"/>
                <w:szCs w:val="20"/>
              </w:rPr>
            </w:pPr>
          </w:p>
        </w:tc>
      </w:tr>
      <w:tr w:rsidR="00E01B0D" w:rsidRPr="00905A10" w14:paraId="37D95AD9" w14:textId="08E6D453" w:rsidTr="003C60ED">
        <w:tc>
          <w:tcPr>
            <w:tcW w:w="343" w:type="pct"/>
          </w:tcPr>
          <w:p w14:paraId="01279AFC" w14:textId="77777777" w:rsidR="00E01B0D" w:rsidRPr="00905A10" w:rsidRDefault="00E01B0D" w:rsidP="00B46E99">
            <w:pPr>
              <w:pStyle w:val="ListParagraph"/>
              <w:numPr>
                <w:ilvl w:val="0"/>
                <w:numId w:val="71"/>
              </w:numPr>
              <w:rPr>
                <w:rFonts w:cs="Calibri Light"/>
                <w:sz w:val="20"/>
                <w:szCs w:val="20"/>
              </w:rPr>
            </w:pPr>
          </w:p>
        </w:tc>
        <w:tc>
          <w:tcPr>
            <w:tcW w:w="804" w:type="pct"/>
          </w:tcPr>
          <w:p w14:paraId="6771770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Clinic Resource Admin.</w:t>
            </w:r>
          </w:p>
        </w:tc>
        <w:tc>
          <w:tcPr>
            <w:tcW w:w="2334" w:type="pct"/>
          </w:tcPr>
          <w:p w14:paraId="06F064AC"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clinic resource admin in order to ensure that the healthcare facility operates efficiently. Refer to common functions resource availability and resource allocation.</w:t>
            </w:r>
          </w:p>
        </w:tc>
        <w:tc>
          <w:tcPr>
            <w:tcW w:w="491" w:type="pct"/>
          </w:tcPr>
          <w:p w14:paraId="4F52D59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A6C1D24" w14:textId="77777777" w:rsidR="00E01B0D" w:rsidRPr="00905A10" w:rsidRDefault="00E01B0D" w:rsidP="00E01B0D">
            <w:pPr>
              <w:rPr>
                <w:rFonts w:cs="Calibri Light"/>
                <w:sz w:val="20"/>
                <w:szCs w:val="20"/>
              </w:rPr>
            </w:pPr>
          </w:p>
        </w:tc>
      </w:tr>
      <w:tr w:rsidR="00E01B0D" w:rsidRPr="00905A10" w14:paraId="45539506" w14:textId="40A6AF44" w:rsidTr="003C60ED">
        <w:tc>
          <w:tcPr>
            <w:tcW w:w="343" w:type="pct"/>
          </w:tcPr>
          <w:p w14:paraId="287F11DF" w14:textId="77777777" w:rsidR="00E01B0D" w:rsidRPr="00905A10" w:rsidRDefault="00E01B0D" w:rsidP="00B46E99">
            <w:pPr>
              <w:pStyle w:val="ListParagraph"/>
              <w:numPr>
                <w:ilvl w:val="0"/>
                <w:numId w:val="71"/>
              </w:numPr>
              <w:rPr>
                <w:rFonts w:cs="Calibri Light"/>
                <w:sz w:val="20"/>
                <w:szCs w:val="20"/>
              </w:rPr>
            </w:pPr>
          </w:p>
        </w:tc>
        <w:tc>
          <w:tcPr>
            <w:tcW w:w="804" w:type="pct"/>
          </w:tcPr>
          <w:p w14:paraId="2DDD661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Care Providers</w:t>
            </w:r>
            <w:r w:rsidRPr="00905A10">
              <w:rPr>
                <w:rFonts w:cs="Calibri Light"/>
                <w:b/>
                <w:bCs/>
                <w:sz w:val="20"/>
                <w:szCs w:val="20"/>
              </w:rPr>
              <w:t xml:space="preserve"> [Clinic].</w:t>
            </w:r>
          </w:p>
        </w:tc>
        <w:tc>
          <w:tcPr>
            <w:tcW w:w="2334" w:type="pct"/>
          </w:tcPr>
          <w:p w14:paraId="21A23E2C"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and provide information about providers who work in a clinic. Refer to the care providers function.</w:t>
            </w:r>
          </w:p>
        </w:tc>
        <w:tc>
          <w:tcPr>
            <w:tcW w:w="491" w:type="pct"/>
          </w:tcPr>
          <w:p w14:paraId="6837F23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59E9E97" w14:textId="77777777" w:rsidR="00E01B0D" w:rsidRPr="00905A10" w:rsidRDefault="00E01B0D" w:rsidP="00E01B0D">
            <w:pPr>
              <w:rPr>
                <w:rFonts w:cs="Calibri Light"/>
                <w:sz w:val="20"/>
                <w:szCs w:val="20"/>
              </w:rPr>
            </w:pPr>
          </w:p>
        </w:tc>
      </w:tr>
      <w:tr w:rsidR="00E01B0D" w:rsidRPr="00905A10" w14:paraId="28306058" w14:textId="4136ED5C" w:rsidTr="003C60ED">
        <w:tc>
          <w:tcPr>
            <w:tcW w:w="343" w:type="pct"/>
          </w:tcPr>
          <w:p w14:paraId="3288E2BE" w14:textId="77777777" w:rsidR="00E01B0D" w:rsidRPr="00905A10" w:rsidRDefault="00E01B0D" w:rsidP="00B46E99">
            <w:pPr>
              <w:pStyle w:val="ListParagraph"/>
              <w:numPr>
                <w:ilvl w:val="0"/>
                <w:numId w:val="71"/>
              </w:numPr>
              <w:rPr>
                <w:rFonts w:cs="Calibri Light"/>
                <w:sz w:val="20"/>
                <w:szCs w:val="20"/>
              </w:rPr>
            </w:pPr>
          </w:p>
        </w:tc>
        <w:tc>
          <w:tcPr>
            <w:tcW w:w="804" w:type="pct"/>
          </w:tcPr>
          <w:p w14:paraId="486F6B83"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External Facility Status</w:t>
            </w:r>
            <w:r w:rsidRPr="00905A10">
              <w:rPr>
                <w:rFonts w:cs="Calibri Light"/>
                <w:b/>
                <w:bCs/>
                <w:sz w:val="20"/>
                <w:szCs w:val="20"/>
              </w:rPr>
              <w:t xml:space="preserve"> [Clinic].</w:t>
            </w:r>
          </w:p>
        </w:tc>
        <w:tc>
          <w:tcPr>
            <w:tcW w:w="2334" w:type="pct"/>
          </w:tcPr>
          <w:p w14:paraId="757C6E48" w14:textId="77777777" w:rsidR="00E01B0D" w:rsidRPr="00905A10" w:rsidRDefault="00E01B0D" w:rsidP="00E01B0D">
            <w:pPr>
              <w:rPr>
                <w:rFonts w:cs="Calibri Light"/>
                <w:sz w:val="20"/>
                <w:szCs w:val="20"/>
              </w:rPr>
            </w:pPr>
            <w:r w:rsidRPr="00905A10">
              <w:rPr>
                <w:rFonts w:cs="Calibri Light"/>
                <w:sz w:val="20"/>
                <w:szCs w:val="20"/>
              </w:rPr>
              <w:t>The system should provide the ability provide and maintain information regarding status changes of external facilities on which the clinic relies for healthcare service delivery. Refer to the external facility status function.</w:t>
            </w:r>
          </w:p>
        </w:tc>
        <w:tc>
          <w:tcPr>
            <w:tcW w:w="491" w:type="pct"/>
          </w:tcPr>
          <w:p w14:paraId="419FBD5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33CA87A" w14:textId="77777777" w:rsidR="00E01B0D" w:rsidRPr="00905A10" w:rsidRDefault="00E01B0D" w:rsidP="00E01B0D">
            <w:pPr>
              <w:rPr>
                <w:rFonts w:cs="Calibri Light"/>
                <w:sz w:val="20"/>
                <w:szCs w:val="20"/>
              </w:rPr>
            </w:pPr>
          </w:p>
        </w:tc>
      </w:tr>
      <w:tr w:rsidR="00E01B0D" w:rsidRPr="00905A10" w14:paraId="2DABCDF6" w14:textId="79184A27" w:rsidTr="003C60ED">
        <w:tc>
          <w:tcPr>
            <w:tcW w:w="343" w:type="pct"/>
          </w:tcPr>
          <w:p w14:paraId="62ECD55A" w14:textId="77777777" w:rsidR="00E01B0D" w:rsidRPr="00905A10" w:rsidRDefault="00E01B0D" w:rsidP="00B46E99">
            <w:pPr>
              <w:pStyle w:val="ListParagraph"/>
              <w:numPr>
                <w:ilvl w:val="0"/>
                <w:numId w:val="71"/>
              </w:numPr>
              <w:rPr>
                <w:rFonts w:cs="Calibri Light"/>
                <w:sz w:val="20"/>
                <w:szCs w:val="20"/>
              </w:rPr>
            </w:pPr>
          </w:p>
        </w:tc>
        <w:tc>
          <w:tcPr>
            <w:tcW w:w="804" w:type="pct"/>
          </w:tcPr>
          <w:p w14:paraId="32C1BF2E"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Equipment and Devices</w:t>
            </w:r>
            <w:r w:rsidRPr="00905A10">
              <w:rPr>
                <w:rFonts w:cs="Calibri Light"/>
                <w:b/>
                <w:bCs/>
                <w:sz w:val="20"/>
                <w:szCs w:val="20"/>
              </w:rPr>
              <w:t xml:space="preserve"> [Clinic].</w:t>
            </w:r>
          </w:p>
        </w:tc>
        <w:tc>
          <w:tcPr>
            <w:tcW w:w="2334" w:type="pct"/>
          </w:tcPr>
          <w:p w14:paraId="4DD00740" w14:textId="77777777" w:rsidR="00E01B0D" w:rsidRPr="00905A10" w:rsidRDefault="00E01B0D" w:rsidP="00E01B0D">
            <w:pPr>
              <w:rPr>
                <w:rFonts w:cs="Calibri Light"/>
                <w:sz w:val="20"/>
                <w:szCs w:val="20"/>
              </w:rPr>
            </w:pPr>
            <w:r w:rsidRPr="00905A10">
              <w:rPr>
                <w:rFonts w:cs="Calibri Light"/>
                <w:sz w:val="20"/>
                <w:szCs w:val="20"/>
              </w:rPr>
              <w:t>The system should provide the ability to record and manage electronic devices used in the clinic. If performed centrally, this function must still be available for use within the clinic for enquiry and planning purposes. Refer to the equipment and devices function.</w:t>
            </w:r>
          </w:p>
        </w:tc>
        <w:tc>
          <w:tcPr>
            <w:tcW w:w="491" w:type="pct"/>
          </w:tcPr>
          <w:p w14:paraId="40B2FD4A"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3E1A17F" w14:textId="77777777" w:rsidR="00E01B0D" w:rsidRPr="00905A10" w:rsidRDefault="00E01B0D" w:rsidP="00E01B0D">
            <w:pPr>
              <w:rPr>
                <w:rFonts w:cs="Calibri Light"/>
                <w:sz w:val="20"/>
                <w:szCs w:val="20"/>
              </w:rPr>
            </w:pPr>
          </w:p>
        </w:tc>
      </w:tr>
      <w:tr w:rsidR="00E01B0D" w:rsidRPr="00905A10" w14:paraId="676238D5" w14:textId="71FD4B31" w:rsidTr="003C60ED">
        <w:tc>
          <w:tcPr>
            <w:tcW w:w="343" w:type="pct"/>
          </w:tcPr>
          <w:p w14:paraId="3309142F" w14:textId="77777777" w:rsidR="00E01B0D" w:rsidRPr="00905A10" w:rsidRDefault="00E01B0D" w:rsidP="00B46E99">
            <w:pPr>
              <w:pStyle w:val="ListParagraph"/>
              <w:numPr>
                <w:ilvl w:val="0"/>
                <w:numId w:val="71"/>
              </w:numPr>
              <w:rPr>
                <w:rFonts w:cs="Calibri Light"/>
                <w:sz w:val="20"/>
                <w:szCs w:val="20"/>
              </w:rPr>
            </w:pPr>
          </w:p>
        </w:tc>
        <w:tc>
          <w:tcPr>
            <w:tcW w:w="804" w:type="pct"/>
          </w:tcPr>
          <w:p w14:paraId="7E58234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Availability Status</w:t>
            </w:r>
            <w:r w:rsidRPr="00905A10">
              <w:rPr>
                <w:rFonts w:cs="Calibri Light"/>
                <w:b/>
                <w:bCs/>
                <w:sz w:val="20"/>
                <w:szCs w:val="20"/>
              </w:rPr>
              <w:t xml:space="preserve"> [Clinic].</w:t>
            </w:r>
          </w:p>
        </w:tc>
        <w:tc>
          <w:tcPr>
            <w:tcW w:w="2334" w:type="pct"/>
          </w:tcPr>
          <w:p w14:paraId="164ED462" w14:textId="77777777" w:rsidR="00E01B0D" w:rsidRPr="00905A10" w:rsidRDefault="00E01B0D" w:rsidP="00E01B0D">
            <w:pPr>
              <w:rPr>
                <w:rFonts w:cs="Calibri Light"/>
                <w:sz w:val="20"/>
                <w:szCs w:val="20"/>
              </w:rPr>
            </w:pPr>
            <w:r w:rsidRPr="00905A10">
              <w:rPr>
                <w:rFonts w:cs="Calibri Light"/>
                <w:sz w:val="20"/>
                <w:szCs w:val="20"/>
              </w:rPr>
              <w:t>The system must provide the ability to continually maintain clinic resource information. Refer to the resource availability status function.</w:t>
            </w:r>
          </w:p>
        </w:tc>
        <w:tc>
          <w:tcPr>
            <w:tcW w:w="491" w:type="pct"/>
          </w:tcPr>
          <w:p w14:paraId="693668E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D3A90A3" w14:textId="77777777" w:rsidR="00E01B0D" w:rsidRPr="00905A10" w:rsidRDefault="00E01B0D" w:rsidP="00E01B0D">
            <w:pPr>
              <w:rPr>
                <w:rFonts w:cs="Calibri Light"/>
                <w:sz w:val="20"/>
                <w:szCs w:val="20"/>
              </w:rPr>
            </w:pPr>
          </w:p>
        </w:tc>
      </w:tr>
      <w:tr w:rsidR="00E01B0D" w:rsidRPr="00905A10" w14:paraId="2D395CE8" w14:textId="6ACB7E2D" w:rsidTr="003C60ED">
        <w:tc>
          <w:tcPr>
            <w:tcW w:w="343" w:type="pct"/>
          </w:tcPr>
          <w:p w14:paraId="3E2B2CF4" w14:textId="77777777" w:rsidR="00E01B0D" w:rsidRPr="00905A10" w:rsidRDefault="00E01B0D" w:rsidP="00B46E99">
            <w:pPr>
              <w:pStyle w:val="ListParagraph"/>
              <w:numPr>
                <w:ilvl w:val="0"/>
                <w:numId w:val="71"/>
              </w:numPr>
              <w:rPr>
                <w:rFonts w:cs="Calibri Light"/>
                <w:sz w:val="20"/>
                <w:szCs w:val="20"/>
              </w:rPr>
            </w:pPr>
          </w:p>
        </w:tc>
        <w:tc>
          <w:tcPr>
            <w:tcW w:w="804" w:type="pct"/>
          </w:tcPr>
          <w:p w14:paraId="196863DC"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Allocation</w:t>
            </w:r>
            <w:r w:rsidRPr="00905A10">
              <w:rPr>
                <w:rFonts w:cs="Calibri Light"/>
                <w:b/>
                <w:bCs/>
                <w:sz w:val="20"/>
                <w:szCs w:val="20"/>
              </w:rPr>
              <w:t xml:space="preserve"> [Clinic].</w:t>
            </w:r>
          </w:p>
        </w:tc>
        <w:tc>
          <w:tcPr>
            <w:tcW w:w="2334" w:type="pct"/>
          </w:tcPr>
          <w:p w14:paraId="54CBB2E2"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clinic resource allocation. Refer to the resource allocation function.</w:t>
            </w:r>
          </w:p>
        </w:tc>
        <w:tc>
          <w:tcPr>
            <w:tcW w:w="491" w:type="pct"/>
          </w:tcPr>
          <w:p w14:paraId="259A584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BB470B2" w14:textId="77777777" w:rsidR="00E01B0D" w:rsidRPr="00905A10" w:rsidRDefault="00E01B0D" w:rsidP="00E01B0D">
            <w:pPr>
              <w:rPr>
                <w:rFonts w:cs="Calibri Light"/>
                <w:sz w:val="20"/>
                <w:szCs w:val="20"/>
              </w:rPr>
            </w:pPr>
          </w:p>
        </w:tc>
      </w:tr>
      <w:tr w:rsidR="00E01B0D" w:rsidRPr="00905A10" w14:paraId="303A94DB" w14:textId="74542950" w:rsidTr="003C60ED">
        <w:tc>
          <w:tcPr>
            <w:tcW w:w="343" w:type="pct"/>
          </w:tcPr>
          <w:p w14:paraId="0CAE0434" w14:textId="77777777" w:rsidR="00E01B0D" w:rsidRPr="00905A10" w:rsidRDefault="00E01B0D" w:rsidP="00B46E99">
            <w:pPr>
              <w:pStyle w:val="ListParagraph"/>
              <w:numPr>
                <w:ilvl w:val="0"/>
                <w:numId w:val="71"/>
              </w:numPr>
              <w:rPr>
                <w:rFonts w:cs="Calibri Light"/>
                <w:sz w:val="20"/>
                <w:szCs w:val="20"/>
              </w:rPr>
            </w:pPr>
          </w:p>
        </w:tc>
        <w:tc>
          <w:tcPr>
            <w:tcW w:w="804" w:type="pct"/>
          </w:tcPr>
          <w:p w14:paraId="0AE4032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Performance</w:t>
            </w:r>
            <w:r w:rsidRPr="00905A10">
              <w:rPr>
                <w:rFonts w:cs="Calibri Light"/>
                <w:b/>
                <w:bCs/>
                <w:sz w:val="20"/>
                <w:szCs w:val="20"/>
              </w:rPr>
              <w:t xml:space="preserve"> [Clinic].</w:t>
            </w:r>
          </w:p>
        </w:tc>
        <w:tc>
          <w:tcPr>
            <w:tcW w:w="2334" w:type="pct"/>
          </w:tcPr>
          <w:p w14:paraId="6859B4D9" w14:textId="77777777" w:rsidR="00E01B0D" w:rsidRPr="00905A10" w:rsidRDefault="00E01B0D" w:rsidP="00E01B0D">
            <w:pPr>
              <w:rPr>
                <w:rFonts w:cs="Calibri Light"/>
                <w:sz w:val="20"/>
                <w:szCs w:val="20"/>
              </w:rPr>
            </w:pPr>
            <w:r w:rsidRPr="00905A10">
              <w:rPr>
                <w:rFonts w:cs="Calibri Light"/>
                <w:sz w:val="20"/>
                <w:szCs w:val="20"/>
              </w:rPr>
              <w:t>The system must provide the ability to monitor and improve the provision of clinic care, to measure the performance of the clinic, its personnel, and facilities, and to monitor care-related costs. Refer to the performance function.</w:t>
            </w:r>
          </w:p>
        </w:tc>
        <w:tc>
          <w:tcPr>
            <w:tcW w:w="491" w:type="pct"/>
          </w:tcPr>
          <w:p w14:paraId="547BE63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BC1DB4C" w14:textId="77777777" w:rsidR="00E01B0D" w:rsidRPr="00905A10" w:rsidRDefault="00E01B0D" w:rsidP="00E01B0D">
            <w:pPr>
              <w:rPr>
                <w:rFonts w:cs="Calibri Light"/>
                <w:sz w:val="20"/>
                <w:szCs w:val="20"/>
              </w:rPr>
            </w:pPr>
          </w:p>
        </w:tc>
      </w:tr>
      <w:tr w:rsidR="00E01B0D" w:rsidRPr="00905A10" w14:paraId="11DC9442" w14:textId="3706C88E" w:rsidTr="003C60ED">
        <w:tc>
          <w:tcPr>
            <w:tcW w:w="343" w:type="pct"/>
          </w:tcPr>
          <w:p w14:paraId="526D7218" w14:textId="77777777" w:rsidR="00E01B0D" w:rsidRPr="00905A10" w:rsidRDefault="00E01B0D" w:rsidP="00B46E99">
            <w:pPr>
              <w:pStyle w:val="ListParagraph"/>
              <w:numPr>
                <w:ilvl w:val="0"/>
                <w:numId w:val="71"/>
              </w:numPr>
              <w:rPr>
                <w:rFonts w:cs="Calibri Light"/>
                <w:sz w:val="20"/>
                <w:szCs w:val="20"/>
              </w:rPr>
            </w:pPr>
          </w:p>
        </w:tc>
        <w:tc>
          <w:tcPr>
            <w:tcW w:w="804" w:type="pct"/>
          </w:tcPr>
          <w:p w14:paraId="4BBEE912"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IC</w:t>
            </w:r>
            <w:r w:rsidRPr="00905A10">
              <w:rPr>
                <w:rFonts w:cs="Calibri Light"/>
                <w:b/>
                <w:bCs/>
                <w:sz w:val="20"/>
                <w:szCs w:val="20"/>
              </w:rPr>
              <w:t xml:space="preserve"> [Clinic].</w:t>
            </w:r>
          </w:p>
        </w:tc>
        <w:tc>
          <w:tcPr>
            <w:tcW w:w="2334" w:type="pct"/>
          </w:tcPr>
          <w:p w14:paraId="76003605"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measure, improve and report on IC effectiveness in a clinic. Refer to the IC function.</w:t>
            </w:r>
          </w:p>
        </w:tc>
        <w:tc>
          <w:tcPr>
            <w:tcW w:w="491" w:type="pct"/>
          </w:tcPr>
          <w:p w14:paraId="01255FE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A48B02D" w14:textId="77777777" w:rsidR="00E01B0D" w:rsidRPr="00905A10" w:rsidRDefault="00E01B0D" w:rsidP="00E01B0D">
            <w:pPr>
              <w:rPr>
                <w:rFonts w:cs="Calibri Light"/>
                <w:sz w:val="20"/>
                <w:szCs w:val="20"/>
              </w:rPr>
            </w:pPr>
          </w:p>
        </w:tc>
      </w:tr>
      <w:tr w:rsidR="00E01B0D" w:rsidRPr="00905A10" w14:paraId="6FE256BD" w14:textId="719B77DA" w:rsidTr="003C60ED">
        <w:tc>
          <w:tcPr>
            <w:tcW w:w="343" w:type="pct"/>
          </w:tcPr>
          <w:p w14:paraId="56306711" w14:textId="77777777" w:rsidR="00E01B0D" w:rsidRPr="00905A10" w:rsidRDefault="00E01B0D" w:rsidP="00B46E99">
            <w:pPr>
              <w:pStyle w:val="ListParagraph"/>
              <w:numPr>
                <w:ilvl w:val="0"/>
                <w:numId w:val="71"/>
              </w:numPr>
              <w:rPr>
                <w:rFonts w:cs="Calibri Light"/>
                <w:sz w:val="20"/>
                <w:szCs w:val="20"/>
              </w:rPr>
            </w:pPr>
          </w:p>
        </w:tc>
        <w:tc>
          <w:tcPr>
            <w:tcW w:w="804" w:type="pct"/>
          </w:tcPr>
          <w:p w14:paraId="19EEDA45"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Clinic. </w:t>
            </w:r>
            <w:r w:rsidRPr="00905A10">
              <w:rPr>
                <w:rFonts w:cs="Calibri Light"/>
                <w:sz w:val="20"/>
                <w:szCs w:val="20"/>
              </w:rPr>
              <w:sym w:font="Wingdings" w:char="F0E0"/>
            </w:r>
            <w:r w:rsidRPr="00905A10">
              <w:rPr>
                <w:rFonts w:cs="Calibri Light"/>
                <w:sz w:val="20"/>
                <w:szCs w:val="20"/>
              </w:rPr>
              <w:t xml:space="preserve">  Clinic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WM</w:t>
            </w:r>
            <w:r w:rsidRPr="00905A10">
              <w:rPr>
                <w:rFonts w:cs="Calibri Light"/>
                <w:b/>
                <w:bCs/>
                <w:sz w:val="20"/>
                <w:szCs w:val="20"/>
              </w:rPr>
              <w:t xml:space="preserve"> [Clinic].</w:t>
            </w:r>
          </w:p>
        </w:tc>
        <w:tc>
          <w:tcPr>
            <w:tcW w:w="2334" w:type="pct"/>
          </w:tcPr>
          <w:p w14:paraId="7B385830"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safe collection, disposal and recording of clinic medical waste.  Refer to the WM function.</w:t>
            </w:r>
          </w:p>
        </w:tc>
        <w:tc>
          <w:tcPr>
            <w:tcW w:w="491" w:type="pct"/>
          </w:tcPr>
          <w:p w14:paraId="3B9C2273"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451C74D" w14:textId="77777777" w:rsidR="00E01B0D" w:rsidRPr="00905A10" w:rsidRDefault="00E01B0D" w:rsidP="00E01B0D">
            <w:pPr>
              <w:rPr>
                <w:rFonts w:cs="Calibri Light"/>
                <w:sz w:val="20"/>
                <w:szCs w:val="20"/>
              </w:rPr>
            </w:pPr>
          </w:p>
        </w:tc>
      </w:tr>
      <w:tr w:rsidR="00E01B0D" w:rsidRPr="00905A10" w14:paraId="59532DBE" w14:textId="0057BE67" w:rsidTr="003C60ED">
        <w:tc>
          <w:tcPr>
            <w:tcW w:w="343" w:type="pct"/>
          </w:tcPr>
          <w:p w14:paraId="59267D01" w14:textId="77777777" w:rsidR="00E01B0D" w:rsidRPr="00905A10" w:rsidRDefault="00E01B0D" w:rsidP="00B46E99">
            <w:pPr>
              <w:pStyle w:val="ListParagraph"/>
              <w:numPr>
                <w:ilvl w:val="0"/>
                <w:numId w:val="71"/>
              </w:numPr>
              <w:rPr>
                <w:rFonts w:cs="Calibri Light"/>
                <w:sz w:val="20"/>
                <w:szCs w:val="20"/>
              </w:rPr>
            </w:pPr>
          </w:p>
        </w:tc>
        <w:tc>
          <w:tcPr>
            <w:tcW w:w="804" w:type="pct"/>
          </w:tcPr>
          <w:p w14:paraId="34968261" w14:textId="77777777" w:rsidR="00E01B0D" w:rsidRPr="00905A10" w:rsidRDefault="00E01B0D" w:rsidP="00A31FE6">
            <w:pPr>
              <w:jc w:val="left"/>
              <w:rPr>
                <w:rFonts w:cs="Calibri Light"/>
                <w:sz w:val="20"/>
                <w:szCs w:val="20"/>
              </w:rPr>
            </w:pPr>
          </w:p>
        </w:tc>
        <w:tc>
          <w:tcPr>
            <w:tcW w:w="2334" w:type="pct"/>
          </w:tcPr>
          <w:p w14:paraId="0D14961D" w14:textId="77777777" w:rsidR="00E01B0D" w:rsidRPr="00905A10" w:rsidRDefault="00E01B0D" w:rsidP="00E01B0D">
            <w:pPr>
              <w:rPr>
                <w:rFonts w:cs="Calibri Light"/>
                <w:sz w:val="20"/>
                <w:szCs w:val="20"/>
              </w:rPr>
            </w:pPr>
            <w:r w:rsidRPr="00905A10">
              <w:rPr>
                <w:rFonts w:cs="Calibri Light"/>
                <w:sz w:val="20"/>
                <w:szCs w:val="20"/>
              </w:rPr>
              <w:t>The system should provide the ability to analyse recorded WM information in order to improve WM and to identify risks.</w:t>
            </w:r>
          </w:p>
        </w:tc>
        <w:tc>
          <w:tcPr>
            <w:tcW w:w="491" w:type="pct"/>
          </w:tcPr>
          <w:p w14:paraId="69CF85F6"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1301869" w14:textId="77777777" w:rsidR="00E01B0D" w:rsidRPr="00905A10" w:rsidRDefault="00E01B0D" w:rsidP="00E01B0D">
            <w:pPr>
              <w:rPr>
                <w:rFonts w:cs="Calibri Light"/>
                <w:sz w:val="20"/>
                <w:szCs w:val="20"/>
              </w:rPr>
            </w:pPr>
          </w:p>
        </w:tc>
      </w:tr>
      <w:tr w:rsidR="00E01B0D" w:rsidRPr="00905A10" w14:paraId="42686A33" w14:textId="6D254750" w:rsidTr="003C60ED">
        <w:tc>
          <w:tcPr>
            <w:tcW w:w="343" w:type="pct"/>
          </w:tcPr>
          <w:p w14:paraId="670ECA22" w14:textId="77777777" w:rsidR="00E01B0D" w:rsidRPr="00905A10" w:rsidRDefault="00E01B0D" w:rsidP="00B46E99">
            <w:pPr>
              <w:pStyle w:val="ListParagraph"/>
              <w:numPr>
                <w:ilvl w:val="0"/>
                <w:numId w:val="71"/>
              </w:numPr>
              <w:rPr>
                <w:rFonts w:cs="Calibri Light"/>
                <w:sz w:val="20"/>
                <w:szCs w:val="20"/>
              </w:rPr>
            </w:pPr>
          </w:p>
        </w:tc>
        <w:tc>
          <w:tcPr>
            <w:tcW w:w="804" w:type="pct"/>
          </w:tcPr>
          <w:p w14:paraId="3D6D5AB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Pharmacy/Dispensary.</w:t>
            </w:r>
            <w:r w:rsidRPr="00905A10">
              <w:rPr>
                <w:rFonts w:cs="Calibri Light"/>
                <w:sz w:val="20"/>
                <w:szCs w:val="20"/>
              </w:rPr>
              <w:t xml:space="preserve"> </w:t>
            </w:r>
          </w:p>
        </w:tc>
        <w:tc>
          <w:tcPr>
            <w:tcW w:w="2334" w:type="pct"/>
          </w:tcPr>
          <w:p w14:paraId="273DC239" w14:textId="0E4DAAB3" w:rsidR="00E01B0D" w:rsidRPr="00905A10" w:rsidRDefault="00E01B0D" w:rsidP="00E01B0D">
            <w:pPr>
              <w:rPr>
                <w:rFonts w:cs="Calibri Light"/>
                <w:sz w:val="20"/>
                <w:szCs w:val="20"/>
              </w:rPr>
            </w:pPr>
            <w:r w:rsidRPr="00905A10">
              <w:rPr>
                <w:rFonts w:cs="Calibri Light"/>
                <w:sz w:val="20"/>
                <w:szCs w:val="20"/>
              </w:rPr>
              <w:t xml:space="preserve">Pharmacy/dispensary function essentially consists of two high-level functions, namely pharmacy/dispensary care and admin and pharmacy/dispensary resource admin. As a composite function, pharmacy/dispensary consists of functions that are unique to a pharmacy/dispensary as well functions that are common </w:t>
            </w:r>
            <w:r w:rsidR="0055323C">
              <w:rPr>
                <w:rFonts w:cs="Calibri Light"/>
                <w:sz w:val="20"/>
                <w:szCs w:val="20"/>
              </w:rPr>
              <w:t xml:space="preserve">(i.e. </w:t>
            </w:r>
            <w:r w:rsidRPr="00905A10">
              <w:rPr>
                <w:rFonts w:cs="Calibri Light"/>
                <w:sz w:val="20"/>
                <w:szCs w:val="20"/>
              </w:rPr>
              <w:t xml:space="preserve">generic and therefore sharable by other functions). In the pharmacy/dispensary function list below, items in </w:t>
            </w:r>
            <w:r w:rsidRPr="00905A10">
              <w:rPr>
                <w:rFonts w:cs="Calibri Light"/>
                <w:color w:val="00B050"/>
                <w:sz w:val="20"/>
                <w:szCs w:val="20"/>
              </w:rPr>
              <w:t xml:space="preserve">green </w:t>
            </w:r>
            <w:r w:rsidRPr="00905A10">
              <w:rPr>
                <w:rFonts w:cs="Calibri Light"/>
                <w:sz w:val="20"/>
                <w:szCs w:val="20"/>
              </w:rPr>
              <w:t>font are common functions used by pharmacy/dispensary, whereas the rest are pharmacy/dispensary-unique functions.</w:t>
            </w:r>
          </w:p>
        </w:tc>
        <w:tc>
          <w:tcPr>
            <w:tcW w:w="491" w:type="pct"/>
          </w:tcPr>
          <w:p w14:paraId="0750D0D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A2DC81D" w14:textId="77777777" w:rsidR="00E01B0D" w:rsidRPr="00905A10" w:rsidRDefault="00E01B0D" w:rsidP="00E01B0D">
            <w:pPr>
              <w:rPr>
                <w:rFonts w:cs="Calibri Light"/>
                <w:sz w:val="20"/>
                <w:szCs w:val="20"/>
              </w:rPr>
            </w:pPr>
          </w:p>
        </w:tc>
      </w:tr>
      <w:tr w:rsidR="00E01B0D" w:rsidRPr="00905A10" w14:paraId="4A7127A7" w14:textId="5962EAB5" w:rsidTr="003C60ED">
        <w:tc>
          <w:tcPr>
            <w:tcW w:w="343" w:type="pct"/>
          </w:tcPr>
          <w:p w14:paraId="3ABEF2CE" w14:textId="77777777" w:rsidR="00E01B0D" w:rsidRPr="00905A10" w:rsidRDefault="00E01B0D" w:rsidP="00B46E99">
            <w:pPr>
              <w:pStyle w:val="ListParagraph"/>
              <w:numPr>
                <w:ilvl w:val="0"/>
                <w:numId w:val="71"/>
              </w:numPr>
              <w:rPr>
                <w:rFonts w:cs="Calibri Light"/>
                <w:sz w:val="20"/>
                <w:szCs w:val="20"/>
              </w:rPr>
            </w:pPr>
          </w:p>
        </w:tc>
        <w:tc>
          <w:tcPr>
            <w:tcW w:w="804" w:type="pct"/>
          </w:tcPr>
          <w:p w14:paraId="4A759F3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Pharmacy/Dispensary.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Pharmacy/Dispensary Care and Admin.</w:t>
            </w:r>
          </w:p>
        </w:tc>
        <w:tc>
          <w:tcPr>
            <w:tcW w:w="2334" w:type="pct"/>
          </w:tcPr>
          <w:p w14:paraId="1D6A5E79" w14:textId="77777777" w:rsidR="00E01B0D" w:rsidRPr="00905A10" w:rsidRDefault="00E01B0D" w:rsidP="00E01B0D">
            <w:pPr>
              <w:rPr>
                <w:rFonts w:cs="Calibri Light"/>
                <w:sz w:val="20"/>
                <w:szCs w:val="20"/>
              </w:rPr>
            </w:pPr>
            <w:r w:rsidRPr="00905A10">
              <w:rPr>
                <w:rFonts w:cs="Calibri Light"/>
                <w:sz w:val="20"/>
                <w:szCs w:val="20"/>
              </w:rPr>
              <w:t xml:space="preserve">Pharmacy/dispensary care and admin renders care (and related admin) in the form of patient-specific preparation by the pharmacist for, and including, the dispensing of medication. </w:t>
            </w:r>
          </w:p>
        </w:tc>
        <w:tc>
          <w:tcPr>
            <w:tcW w:w="491" w:type="pct"/>
          </w:tcPr>
          <w:p w14:paraId="14B6F8B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2D30A5B" w14:textId="77777777" w:rsidR="00E01B0D" w:rsidRPr="00905A10" w:rsidRDefault="00E01B0D" w:rsidP="00E01B0D">
            <w:pPr>
              <w:rPr>
                <w:rFonts w:cs="Calibri Light"/>
                <w:sz w:val="20"/>
                <w:szCs w:val="20"/>
              </w:rPr>
            </w:pPr>
          </w:p>
        </w:tc>
      </w:tr>
      <w:tr w:rsidR="00E01B0D" w:rsidRPr="00905A10" w14:paraId="23BBC087" w14:textId="35410E6A" w:rsidTr="003C60ED">
        <w:tc>
          <w:tcPr>
            <w:tcW w:w="343" w:type="pct"/>
          </w:tcPr>
          <w:p w14:paraId="720B05F6" w14:textId="77777777" w:rsidR="00E01B0D" w:rsidRPr="00905A10" w:rsidRDefault="00E01B0D" w:rsidP="00B46E99">
            <w:pPr>
              <w:pStyle w:val="ListParagraph"/>
              <w:numPr>
                <w:ilvl w:val="0"/>
                <w:numId w:val="71"/>
              </w:numPr>
              <w:rPr>
                <w:rFonts w:cs="Calibri Light"/>
                <w:sz w:val="20"/>
                <w:szCs w:val="20"/>
              </w:rPr>
            </w:pPr>
          </w:p>
        </w:tc>
        <w:tc>
          <w:tcPr>
            <w:tcW w:w="804" w:type="pct"/>
          </w:tcPr>
          <w:p w14:paraId="2BF0957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Pharmacy/Dispensary. </w:t>
            </w:r>
            <w:r w:rsidRPr="00905A10">
              <w:rPr>
                <w:rFonts w:cs="Calibri Light"/>
                <w:sz w:val="20"/>
                <w:szCs w:val="20"/>
              </w:rPr>
              <w:sym w:font="Wingdings" w:char="F0E0"/>
            </w:r>
            <w:r w:rsidRPr="00905A10">
              <w:rPr>
                <w:rFonts w:cs="Calibri Light"/>
                <w:sz w:val="20"/>
                <w:szCs w:val="20"/>
              </w:rPr>
              <w:t xml:space="preserve"> Pharmacy/Dispensary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Pharmacy/Dispensary Order Processing.</w:t>
            </w:r>
          </w:p>
        </w:tc>
        <w:tc>
          <w:tcPr>
            <w:tcW w:w="2334" w:type="pct"/>
          </w:tcPr>
          <w:p w14:paraId="47A2F409" w14:textId="466F651D" w:rsidR="00E01B0D" w:rsidRPr="00905A10" w:rsidRDefault="00E01B0D" w:rsidP="00E01B0D">
            <w:pPr>
              <w:rPr>
                <w:rFonts w:cs="Calibri Light"/>
                <w:sz w:val="20"/>
                <w:szCs w:val="20"/>
              </w:rPr>
            </w:pPr>
            <w:r w:rsidRPr="00905A10">
              <w:rPr>
                <w:rFonts w:cs="Calibri Light"/>
                <w:sz w:val="20"/>
                <w:szCs w:val="20"/>
              </w:rPr>
              <w:t>The system must provide the ability to render electronic medication and immunisation prescriptions, as well as miscellaneous orders (</w:t>
            </w:r>
            <w:r w:rsidR="007F3501">
              <w:rPr>
                <w:rFonts w:cs="Calibri Light"/>
                <w:sz w:val="20"/>
                <w:szCs w:val="20"/>
              </w:rPr>
              <w:t xml:space="preserve">e.g. </w:t>
            </w:r>
            <w:r w:rsidRPr="00905A10">
              <w:rPr>
                <w:rFonts w:cs="Calibri Light"/>
                <w:sz w:val="20"/>
                <w:szCs w:val="20"/>
              </w:rPr>
              <w:t>baby formula) to a pharmacy/dispensary.</w:t>
            </w:r>
          </w:p>
        </w:tc>
        <w:tc>
          <w:tcPr>
            <w:tcW w:w="491" w:type="pct"/>
          </w:tcPr>
          <w:p w14:paraId="5178D62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BD2CBAE" w14:textId="77777777" w:rsidR="00E01B0D" w:rsidRPr="00905A10" w:rsidRDefault="00E01B0D" w:rsidP="00E01B0D">
            <w:pPr>
              <w:rPr>
                <w:rFonts w:cs="Calibri Light"/>
                <w:sz w:val="20"/>
                <w:szCs w:val="20"/>
              </w:rPr>
            </w:pPr>
          </w:p>
        </w:tc>
      </w:tr>
      <w:tr w:rsidR="00E01B0D" w:rsidRPr="00905A10" w14:paraId="0F2B7204" w14:textId="00DC9D85" w:rsidTr="003C60ED">
        <w:tc>
          <w:tcPr>
            <w:tcW w:w="343" w:type="pct"/>
          </w:tcPr>
          <w:p w14:paraId="74D5BD47" w14:textId="77777777" w:rsidR="00E01B0D" w:rsidRPr="00905A10" w:rsidRDefault="00E01B0D" w:rsidP="00B46E99">
            <w:pPr>
              <w:pStyle w:val="ListParagraph"/>
              <w:numPr>
                <w:ilvl w:val="0"/>
                <w:numId w:val="71"/>
              </w:numPr>
              <w:rPr>
                <w:rFonts w:cs="Calibri Light"/>
                <w:sz w:val="20"/>
                <w:szCs w:val="20"/>
              </w:rPr>
            </w:pPr>
          </w:p>
        </w:tc>
        <w:tc>
          <w:tcPr>
            <w:tcW w:w="804" w:type="pct"/>
          </w:tcPr>
          <w:p w14:paraId="46CB3C83" w14:textId="77777777" w:rsidR="00E01B0D" w:rsidRPr="00905A10" w:rsidRDefault="00E01B0D" w:rsidP="00A31FE6">
            <w:pPr>
              <w:jc w:val="left"/>
              <w:rPr>
                <w:rFonts w:cs="Calibri Light"/>
                <w:sz w:val="20"/>
                <w:szCs w:val="20"/>
              </w:rPr>
            </w:pPr>
          </w:p>
        </w:tc>
        <w:tc>
          <w:tcPr>
            <w:tcW w:w="2334" w:type="pct"/>
          </w:tcPr>
          <w:p w14:paraId="7DDD40D5" w14:textId="77777777" w:rsidR="00E01B0D" w:rsidRPr="00905A10" w:rsidRDefault="00E01B0D" w:rsidP="00E01B0D">
            <w:pPr>
              <w:rPr>
                <w:rFonts w:cs="Calibri Light"/>
                <w:sz w:val="20"/>
                <w:szCs w:val="20"/>
              </w:rPr>
            </w:pPr>
            <w:r w:rsidRPr="00905A10">
              <w:rPr>
                <w:rFonts w:cs="Calibri Light"/>
                <w:sz w:val="20"/>
                <w:szCs w:val="20"/>
              </w:rPr>
              <w:t>The system must have an order processing function that allows for receipt of orders (prescriptions and miscellaneous orders) placed by providers via the medication orders and miscellaneous orders function, compiles order-based worklists for pharmacists/dispensers, and tracks these orders with the order-tracking function.</w:t>
            </w:r>
          </w:p>
        </w:tc>
        <w:tc>
          <w:tcPr>
            <w:tcW w:w="491" w:type="pct"/>
          </w:tcPr>
          <w:p w14:paraId="2C0D240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A93997C" w14:textId="77777777" w:rsidR="00E01B0D" w:rsidRPr="00905A10" w:rsidRDefault="00E01B0D" w:rsidP="00E01B0D">
            <w:pPr>
              <w:rPr>
                <w:rFonts w:cs="Calibri Light"/>
                <w:sz w:val="20"/>
                <w:szCs w:val="20"/>
              </w:rPr>
            </w:pPr>
          </w:p>
        </w:tc>
      </w:tr>
      <w:tr w:rsidR="00E01B0D" w:rsidRPr="00905A10" w14:paraId="0E8B1004" w14:textId="7B73FD4A" w:rsidTr="003C60ED">
        <w:tc>
          <w:tcPr>
            <w:tcW w:w="343" w:type="pct"/>
          </w:tcPr>
          <w:p w14:paraId="10C1BEA6" w14:textId="77777777" w:rsidR="00E01B0D" w:rsidRPr="00905A10" w:rsidRDefault="00E01B0D" w:rsidP="00B46E99">
            <w:pPr>
              <w:pStyle w:val="ListParagraph"/>
              <w:numPr>
                <w:ilvl w:val="0"/>
                <w:numId w:val="71"/>
              </w:numPr>
              <w:rPr>
                <w:rFonts w:cs="Calibri Light"/>
                <w:sz w:val="20"/>
                <w:szCs w:val="20"/>
              </w:rPr>
            </w:pPr>
          </w:p>
        </w:tc>
        <w:tc>
          <w:tcPr>
            <w:tcW w:w="804" w:type="pct"/>
          </w:tcPr>
          <w:p w14:paraId="73BBACCF" w14:textId="77777777" w:rsidR="00E01B0D" w:rsidRPr="00905A10" w:rsidRDefault="00E01B0D" w:rsidP="00A31FE6">
            <w:pPr>
              <w:jc w:val="left"/>
              <w:rPr>
                <w:rFonts w:cs="Calibri Light"/>
                <w:sz w:val="20"/>
                <w:szCs w:val="20"/>
              </w:rPr>
            </w:pPr>
          </w:p>
        </w:tc>
        <w:tc>
          <w:tcPr>
            <w:tcW w:w="2334" w:type="pct"/>
          </w:tcPr>
          <w:p w14:paraId="01E17E7C" w14:textId="77777777" w:rsidR="00E01B0D" w:rsidRPr="00905A10" w:rsidRDefault="00E01B0D" w:rsidP="00E01B0D">
            <w:pPr>
              <w:rPr>
                <w:rFonts w:cs="Calibri Light"/>
                <w:sz w:val="20"/>
                <w:szCs w:val="20"/>
              </w:rPr>
            </w:pPr>
            <w:r w:rsidRPr="00905A10">
              <w:rPr>
                <w:rFonts w:cs="Calibri Light"/>
                <w:sz w:val="20"/>
                <w:szCs w:val="20"/>
              </w:rPr>
              <w:t>The system must have a workflow that send alerts to requestors regarding the execution status of their orders.</w:t>
            </w:r>
          </w:p>
        </w:tc>
        <w:tc>
          <w:tcPr>
            <w:tcW w:w="491" w:type="pct"/>
          </w:tcPr>
          <w:p w14:paraId="42BE032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BC90405" w14:textId="77777777" w:rsidR="00E01B0D" w:rsidRPr="00905A10" w:rsidRDefault="00E01B0D" w:rsidP="00E01B0D">
            <w:pPr>
              <w:rPr>
                <w:rFonts w:cs="Calibri Light"/>
                <w:sz w:val="20"/>
                <w:szCs w:val="20"/>
              </w:rPr>
            </w:pPr>
          </w:p>
        </w:tc>
      </w:tr>
      <w:tr w:rsidR="00E01B0D" w:rsidRPr="00905A10" w14:paraId="4E6341E0" w14:textId="59AC06E9" w:rsidTr="003C60ED">
        <w:tc>
          <w:tcPr>
            <w:tcW w:w="343" w:type="pct"/>
          </w:tcPr>
          <w:p w14:paraId="07F219B6" w14:textId="77777777" w:rsidR="00E01B0D" w:rsidRPr="00905A10" w:rsidRDefault="00E01B0D" w:rsidP="00B46E99">
            <w:pPr>
              <w:pStyle w:val="ListParagraph"/>
              <w:numPr>
                <w:ilvl w:val="0"/>
                <w:numId w:val="71"/>
              </w:numPr>
              <w:rPr>
                <w:rFonts w:cs="Calibri Light"/>
                <w:sz w:val="20"/>
                <w:szCs w:val="20"/>
              </w:rPr>
            </w:pPr>
          </w:p>
        </w:tc>
        <w:tc>
          <w:tcPr>
            <w:tcW w:w="804" w:type="pct"/>
          </w:tcPr>
          <w:p w14:paraId="6DD10DB1" w14:textId="77777777" w:rsidR="00E01B0D" w:rsidRPr="00905A10" w:rsidRDefault="00E01B0D" w:rsidP="00A31FE6">
            <w:pPr>
              <w:jc w:val="left"/>
              <w:rPr>
                <w:rFonts w:cs="Calibri Light"/>
                <w:sz w:val="20"/>
                <w:szCs w:val="20"/>
              </w:rPr>
            </w:pPr>
          </w:p>
        </w:tc>
        <w:tc>
          <w:tcPr>
            <w:tcW w:w="2334" w:type="pct"/>
          </w:tcPr>
          <w:p w14:paraId="08073072" w14:textId="77777777" w:rsidR="00E01B0D" w:rsidRPr="00905A10" w:rsidRDefault="00E01B0D" w:rsidP="00E01B0D">
            <w:pPr>
              <w:rPr>
                <w:rFonts w:cs="Calibri Light"/>
                <w:sz w:val="20"/>
                <w:szCs w:val="20"/>
              </w:rPr>
            </w:pPr>
            <w:r w:rsidRPr="00905A10">
              <w:rPr>
                <w:rFonts w:cs="Calibri Light"/>
                <w:sz w:val="20"/>
                <w:szCs w:val="20"/>
              </w:rPr>
              <w:t>The system must have a priority ordering category for specific identified emergency services users.</w:t>
            </w:r>
          </w:p>
        </w:tc>
        <w:tc>
          <w:tcPr>
            <w:tcW w:w="491" w:type="pct"/>
          </w:tcPr>
          <w:p w14:paraId="16DA43A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7920358" w14:textId="77777777" w:rsidR="00E01B0D" w:rsidRPr="00905A10" w:rsidRDefault="00E01B0D" w:rsidP="00E01B0D">
            <w:pPr>
              <w:rPr>
                <w:rFonts w:cs="Calibri Light"/>
                <w:sz w:val="20"/>
                <w:szCs w:val="20"/>
              </w:rPr>
            </w:pPr>
          </w:p>
        </w:tc>
      </w:tr>
      <w:tr w:rsidR="00E01B0D" w:rsidRPr="00905A10" w14:paraId="2F7BECC1" w14:textId="7797139E" w:rsidTr="003C60ED">
        <w:tc>
          <w:tcPr>
            <w:tcW w:w="343" w:type="pct"/>
          </w:tcPr>
          <w:p w14:paraId="50E31C25" w14:textId="77777777" w:rsidR="00E01B0D" w:rsidRPr="00905A10" w:rsidRDefault="00E01B0D" w:rsidP="00B46E99">
            <w:pPr>
              <w:pStyle w:val="ListParagraph"/>
              <w:numPr>
                <w:ilvl w:val="0"/>
                <w:numId w:val="71"/>
              </w:numPr>
              <w:rPr>
                <w:rFonts w:cs="Calibri Light"/>
                <w:sz w:val="20"/>
                <w:szCs w:val="20"/>
              </w:rPr>
            </w:pPr>
          </w:p>
        </w:tc>
        <w:tc>
          <w:tcPr>
            <w:tcW w:w="804" w:type="pct"/>
          </w:tcPr>
          <w:p w14:paraId="33BB9541" w14:textId="77777777" w:rsidR="00E01B0D" w:rsidRPr="00905A10" w:rsidRDefault="00E01B0D" w:rsidP="00A31FE6">
            <w:pPr>
              <w:jc w:val="left"/>
              <w:rPr>
                <w:rFonts w:cs="Calibri Light"/>
                <w:sz w:val="20"/>
                <w:szCs w:val="20"/>
              </w:rPr>
            </w:pPr>
          </w:p>
        </w:tc>
        <w:tc>
          <w:tcPr>
            <w:tcW w:w="2334" w:type="pct"/>
          </w:tcPr>
          <w:p w14:paraId="3E59A1F9" w14:textId="24EE87D9" w:rsidR="00E01B0D" w:rsidRPr="00905A10" w:rsidRDefault="00E01B0D" w:rsidP="00E01B0D">
            <w:pPr>
              <w:rPr>
                <w:rFonts w:cs="Calibri Light"/>
                <w:sz w:val="20"/>
                <w:szCs w:val="20"/>
              </w:rPr>
            </w:pPr>
            <w:r w:rsidRPr="00905A10">
              <w:rPr>
                <w:rFonts w:cs="Calibri Light"/>
                <w:sz w:val="20"/>
                <w:szCs w:val="20"/>
              </w:rPr>
              <w:t xml:space="preserve">The system must be able to reject medication ordering/dispensing based on </w:t>
            </w:r>
            <w:r w:rsidR="00693F9B" w:rsidRPr="00905A10">
              <w:rPr>
                <w:rFonts w:cs="Calibri Light"/>
                <w:sz w:val="20"/>
                <w:szCs w:val="20"/>
              </w:rPr>
              <w:t>out-of-range</w:t>
            </w:r>
            <w:r w:rsidRPr="00905A10">
              <w:rPr>
                <w:rFonts w:cs="Calibri Light"/>
                <w:sz w:val="20"/>
                <w:szCs w:val="20"/>
              </w:rPr>
              <w:t xml:space="preserve"> lab data, patient’s weight, body surface area and/or condition.</w:t>
            </w:r>
          </w:p>
        </w:tc>
        <w:tc>
          <w:tcPr>
            <w:tcW w:w="491" w:type="pct"/>
          </w:tcPr>
          <w:p w14:paraId="0FA7B29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9D88DA1" w14:textId="77777777" w:rsidR="00E01B0D" w:rsidRPr="00905A10" w:rsidRDefault="00E01B0D" w:rsidP="00E01B0D">
            <w:pPr>
              <w:rPr>
                <w:rFonts w:cs="Calibri Light"/>
                <w:sz w:val="20"/>
                <w:szCs w:val="20"/>
              </w:rPr>
            </w:pPr>
          </w:p>
        </w:tc>
      </w:tr>
      <w:tr w:rsidR="00E01B0D" w:rsidRPr="00905A10" w14:paraId="7ED97610" w14:textId="03BE55CC" w:rsidTr="003C60ED">
        <w:tc>
          <w:tcPr>
            <w:tcW w:w="343" w:type="pct"/>
          </w:tcPr>
          <w:p w14:paraId="40367909" w14:textId="77777777" w:rsidR="00E01B0D" w:rsidRPr="00905A10" w:rsidRDefault="00E01B0D" w:rsidP="00B46E99">
            <w:pPr>
              <w:pStyle w:val="ListParagraph"/>
              <w:numPr>
                <w:ilvl w:val="0"/>
                <w:numId w:val="71"/>
              </w:numPr>
              <w:rPr>
                <w:rFonts w:cs="Calibri Light"/>
                <w:sz w:val="20"/>
                <w:szCs w:val="20"/>
              </w:rPr>
            </w:pPr>
          </w:p>
        </w:tc>
        <w:tc>
          <w:tcPr>
            <w:tcW w:w="804" w:type="pct"/>
          </w:tcPr>
          <w:p w14:paraId="04CE2EB5" w14:textId="77777777" w:rsidR="00E01B0D" w:rsidRPr="00905A10" w:rsidRDefault="00E01B0D" w:rsidP="00A31FE6">
            <w:pPr>
              <w:jc w:val="left"/>
              <w:rPr>
                <w:rFonts w:cs="Calibri Light"/>
                <w:sz w:val="20"/>
                <w:szCs w:val="20"/>
              </w:rPr>
            </w:pPr>
          </w:p>
        </w:tc>
        <w:tc>
          <w:tcPr>
            <w:tcW w:w="2334" w:type="pct"/>
          </w:tcPr>
          <w:p w14:paraId="74E28076" w14:textId="77777777" w:rsidR="00E01B0D" w:rsidRPr="00905A10" w:rsidRDefault="00E01B0D" w:rsidP="00E01B0D">
            <w:pPr>
              <w:rPr>
                <w:rFonts w:cs="Calibri Light"/>
                <w:sz w:val="20"/>
                <w:szCs w:val="20"/>
              </w:rPr>
            </w:pPr>
            <w:r w:rsidRPr="00905A10">
              <w:rPr>
                <w:rFonts w:cs="Calibri Light"/>
                <w:sz w:val="20"/>
                <w:szCs w:val="20"/>
              </w:rPr>
              <w:t xml:space="preserve">The system must have an ability to receive notice of patients not meeting specified criteria to ensure safe administration, thereby allowing the pharmacist/dispenser to make recommendations whilst the patient is still in their care. </w:t>
            </w:r>
          </w:p>
        </w:tc>
        <w:tc>
          <w:tcPr>
            <w:tcW w:w="491" w:type="pct"/>
          </w:tcPr>
          <w:p w14:paraId="30671D3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7EE33C6" w14:textId="77777777" w:rsidR="00E01B0D" w:rsidRPr="00905A10" w:rsidRDefault="00E01B0D" w:rsidP="00E01B0D">
            <w:pPr>
              <w:rPr>
                <w:rFonts w:cs="Calibri Light"/>
                <w:sz w:val="20"/>
                <w:szCs w:val="20"/>
              </w:rPr>
            </w:pPr>
          </w:p>
        </w:tc>
      </w:tr>
      <w:tr w:rsidR="00E01B0D" w:rsidRPr="00905A10" w14:paraId="51E1490A" w14:textId="48450367" w:rsidTr="003C60ED">
        <w:tc>
          <w:tcPr>
            <w:tcW w:w="343" w:type="pct"/>
          </w:tcPr>
          <w:p w14:paraId="779339E5" w14:textId="77777777" w:rsidR="00E01B0D" w:rsidRPr="00905A10" w:rsidRDefault="00E01B0D" w:rsidP="00B46E99">
            <w:pPr>
              <w:pStyle w:val="ListParagraph"/>
              <w:numPr>
                <w:ilvl w:val="0"/>
                <w:numId w:val="71"/>
              </w:numPr>
              <w:rPr>
                <w:rFonts w:cs="Calibri Light"/>
                <w:sz w:val="20"/>
                <w:szCs w:val="20"/>
              </w:rPr>
            </w:pPr>
          </w:p>
        </w:tc>
        <w:tc>
          <w:tcPr>
            <w:tcW w:w="804" w:type="pct"/>
          </w:tcPr>
          <w:p w14:paraId="66211095"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Pharmacy/Dispensary. </w:t>
            </w:r>
            <w:r w:rsidRPr="00905A10">
              <w:rPr>
                <w:rFonts w:cs="Calibri Light"/>
                <w:sz w:val="20"/>
                <w:szCs w:val="20"/>
              </w:rPr>
              <w:sym w:font="Wingdings" w:char="F0E0"/>
            </w:r>
            <w:r w:rsidRPr="00905A10">
              <w:rPr>
                <w:rFonts w:cs="Calibri Light"/>
                <w:sz w:val="20"/>
                <w:szCs w:val="20"/>
              </w:rPr>
              <w:t xml:space="preserve"> Pharmacy/Dispensary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Patient Compliance Tracking</w:t>
            </w:r>
            <w:r w:rsidRPr="00905A10">
              <w:rPr>
                <w:rFonts w:cs="Calibri Light"/>
                <w:b/>
                <w:bCs/>
                <w:sz w:val="20"/>
                <w:szCs w:val="20"/>
              </w:rPr>
              <w:t xml:space="preserve"> [Pharmacy/Dispensary].</w:t>
            </w:r>
          </w:p>
        </w:tc>
        <w:tc>
          <w:tcPr>
            <w:tcW w:w="2334" w:type="pct"/>
          </w:tcPr>
          <w:p w14:paraId="1D8610DA" w14:textId="77777777" w:rsidR="00E01B0D" w:rsidRPr="00905A10" w:rsidRDefault="00E01B0D" w:rsidP="00E01B0D">
            <w:pPr>
              <w:rPr>
                <w:rFonts w:cs="Calibri Light"/>
                <w:sz w:val="20"/>
                <w:szCs w:val="20"/>
              </w:rPr>
            </w:pPr>
            <w:r w:rsidRPr="00905A10">
              <w:rPr>
                <w:rFonts w:cs="Calibri Light"/>
                <w:sz w:val="20"/>
                <w:szCs w:val="20"/>
              </w:rPr>
              <w:t>The system must keep a record of patients where a repeat prescription was recommended and generate a real-time report of those who did not comply with the ordering scheduled at agreed time interval. This is a common function and is part of medication orders.</w:t>
            </w:r>
          </w:p>
        </w:tc>
        <w:tc>
          <w:tcPr>
            <w:tcW w:w="491" w:type="pct"/>
          </w:tcPr>
          <w:p w14:paraId="3B41442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AA06368" w14:textId="77777777" w:rsidR="00E01B0D" w:rsidRPr="00905A10" w:rsidRDefault="00E01B0D" w:rsidP="00E01B0D">
            <w:pPr>
              <w:rPr>
                <w:rFonts w:cs="Calibri Light"/>
                <w:sz w:val="20"/>
                <w:szCs w:val="20"/>
              </w:rPr>
            </w:pPr>
          </w:p>
        </w:tc>
      </w:tr>
      <w:tr w:rsidR="00E01B0D" w:rsidRPr="00905A10" w14:paraId="36BBC373" w14:textId="16125038" w:rsidTr="003C60ED">
        <w:tc>
          <w:tcPr>
            <w:tcW w:w="343" w:type="pct"/>
          </w:tcPr>
          <w:p w14:paraId="4ABBE48A" w14:textId="77777777" w:rsidR="00E01B0D" w:rsidRPr="00905A10" w:rsidRDefault="00E01B0D" w:rsidP="00B46E99">
            <w:pPr>
              <w:pStyle w:val="ListParagraph"/>
              <w:numPr>
                <w:ilvl w:val="0"/>
                <w:numId w:val="71"/>
              </w:numPr>
              <w:rPr>
                <w:rFonts w:cs="Calibri Light"/>
                <w:sz w:val="20"/>
                <w:szCs w:val="20"/>
              </w:rPr>
            </w:pPr>
          </w:p>
        </w:tc>
        <w:tc>
          <w:tcPr>
            <w:tcW w:w="804" w:type="pct"/>
          </w:tcPr>
          <w:p w14:paraId="253B6F28" w14:textId="77777777" w:rsidR="00E01B0D" w:rsidRPr="00905A10" w:rsidRDefault="00E01B0D" w:rsidP="00A31FE6">
            <w:pPr>
              <w:jc w:val="left"/>
              <w:rPr>
                <w:rFonts w:cs="Calibri Light"/>
                <w:sz w:val="20"/>
                <w:szCs w:val="20"/>
              </w:rPr>
            </w:pPr>
          </w:p>
        </w:tc>
        <w:tc>
          <w:tcPr>
            <w:tcW w:w="2334" w:type="pct"/>
          </w:tcPr>
          <w:p w14:paraId="74241005" w14:textId="77777777" w:rsidR="00E01B0D" w:rsidRPr="00905A10" w:rsidRDefault="00E01B0D" w:rsidP="00E01B0D">
            <w:pPr>
              <w:rPr>
                <w:rFonts w:cs="Calibri Light"/>
                <w:sz w:val="20"/>
                <w:szCs w:val="20"/>
              </w:rPr>
            </w:pPr>
            <w:r w:rsidRPr="00905A10">
              <w:rPr>
                <w:rFonts w:cs="Calibri Light"/>
                <w:sz w:val="20"/>
                <w:szCs w:val="20"/>
              </w:rPr>
              <w:t xml:space="preserve">The system must make provision for the pharmacy/dispensary personnel to check that the patient complies with medication schedule, especially for repeat prescription.  </w:t>
            </w:r>
          </w:p>
        </w:tc>
        <w:tc>
          <w:tcPr>
            <w:tcW w:w="491" w:type="pct"/>
          </w:tcPr>
          <w:p w14:paraId="26877C6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79C3A1A" w14:textId="77777777" w:rsidR="00E01B0D" w:rsidRPr="00905A10" w:rsidRDefault="00E01B0D" w:rsidP="00E01B0D">
            <w:pPr>
              <w:rPr>
                <w:rFonts w:cs="Calibri Light"/>
                <w:sz w:val="20"/>
                <w:szCs w:val="20"/>
              </w:rPr>
            </w:pPr>
          </w:p>
        </w:tc>
      </w:tr>
      <w:tr w:rsidR="00E01B0D" w:rsidRPr="00905A10" w14:paraId="33DC82EA" w14:textId="1F6DD568" w:rsidTr="003C60ED">
        <w:tc>
          <w:tcPr>
            <w:tcW w:w="343" w:type="pct"/>
          </w:tcPr>
          <w:p w14:paraId="5C45D251" w14:textId="77777777" w:rsidR="00E01B0D" w:rsidRPr="00905A10" w:rsidRDefault="00E01B0D" w:rsidP="00B46E99">
            <w:pPr>
              <w:pStyle w:val="ListParagraph"/>
              <w:numPr>
                <w:ilvl w:val="0"/>
                <w:numId w:val="71"/>
              </w:numPr>
              <w:rPr>
                <w:rFonts w:cs="Calibri Light"/>
                <w:sz w:val="20"/>
                <w:szCs w:val="20"/>
              </w:rPr>
            </w:pPr>
          </w:p>
        </w:tc>
        <w:tc>
          <w:tcPr>
            <w:tcW w:w="804" w:type="pct"/>
          </w:tcPr>
          <w:p w14:paraId="7DA24876" w14:textId="77777777" w:rsidR="00E01B0D" w:rsidRPr="00905A10" w:rsidRDefault="00E01B0D" w:rsidP="00A31FE6">
            <w:pPr>
              <w:jc w:val="left"/>
              <w:rPr>
                <w:rFonts w:cs="Calibri Light"/>
                <w:sz w:val="20"/>
                <w:szCs w:val="20"/>
              </w:rPr>
            </w:pPr>
          </w:p>
        </w:tc>
        <w:tc>
          <w:tcPr>
            <w:tcW w:w="2334" w:type="pct"/>
          </w:tcPr>
          <w:p w14:paraId="55C2CB4E" w14:textId="77777777" w:rsidR="00E01B0D" w:rsidRPr="00905A10" w:rsidRDefault="00E01B0D" w:rsidP="00E01B0D">
            <w:pPr>
              <w:rPr>
                <w:rFonts w:cs="Calibri Light"/>
                <w:sz w:val="20"/>
                <w:szCs w:val="20"/>
              </w:rPr>
            </w:pPr>
            <w:r w:rsidRPr="00905A10">
              <w:rPr>
                <w:rFonts w:cs="Calibri Light"/>
                <w:sz w:val="20"/>
                <w:szCs w:val="20"/>
              </w:rPr>
              <w:t xml:space="preserve">The system must have a loss control capability to flag patients with tendency to claim loss of medication and render alerts when a frequency pattern has been established     </w:t>
            </w:r>
          </w:p>
        </w:tc>
        <w:tc>
          <w:tcPr>
            <w:tcW w:w="491" w:type="pct"/>
          </w:tcPr>
          <w:p w14:paraId="2CFE53A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3A0C814" w14:textId="77777777" w:rsidR="00E01B0D" w:rsidRPr="00905A10" w:rsidRDefault="00E01B0D" w:rsidP="00E01B0D">
            <w:pPr>
              <w:rPr>
                <w:rFonts w:cs="Calibri Light"/>
                <w:sz w:val="20"/>
                <w:szCs w:val="20"/>
              </w:rPr>
            </w:pPr>
          </w:p>
        </w:tc>
      </w:tr>
      <w:tr w:rsidR="00E01B0D" w:rsidRPr="00905A10" w14:paraId="5BD6D343" w14:textId="5A28842D" w:rsidTr="003C60ED">
        <w:tc>
          <w:tcPr>
            <w:tcW w:w="343" w:type="pct"/>
          </w:tcPr>
          <w:p w14:paraId="2D9722E6" w14:textId="77777777" w:rsidR="00E01B0D" w:rsidRPr="00905A10" w:rsidRDefault="00E01B0D" w:rsidP="00B46E99">
            <w:pPr>
              <w:pStyle w:val="ListParagraph"/>
              <w:numPr>
                <w:ilvl w:val="0"/>
                <w:numId w:val="71"/>
              </w:numPr>
              <w:rPr>
                <w:rFonts w:cs="Calibri Light"/>
                <w:sz w:val="20"/>
                <w:szCs w:val="20"/>
              </w:rPr>
            </w:pPr>
          </w:p>
        </w:tc>
        <w:tc>
          <w:tcPr>
            <w:tcW w:w="804" w:type="pct"/>
          </w:tcPr>
          <w:p w14:paraId="1A22ADDE"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 Dispensary. </w:t>
            </w:r>
            <w:r w:rsidRPr="00905A10">
              <w:rPr>
                <w:rFonts w:cs="Calibri Light"/>
                <w:sz w:val="20"/>
                <w:szCs w:val="20"/>
              </w:rPr>
              <w:sym w:font="Wingdings" w:char="F0E0"/>
            </w:r>
            <w:r w:rsidRPr="00905A10">
              <w:rPr>
                <w:rFonts w:cs="Calibri Light"/>
                <w:sz w:val="20"/>
                <w:szCs w:val="20"/>
              </w:rPr>
              <w:t xml:space="preserve"> Pharmacy/Dispensary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Drug Utilisation Review</w:t>
            </w:r>
            <w:r w:rsidRPr="00905A10">
              <w:rPr>
                <w:rFonts w:cs="Calibri Light"/>
                <w:b/>
                <w:bCs/>
                <w:sz w:val="20"/>
                <w:szCs w:val="20"/>
              </w:rPr>
              <w:t xml:space="preserve"> [Pharmacy/Dispensary].</w:t>
            </w:r>
          </w:p>
        </w:tc>
        <w:tc>
          <w:tcPr>
            <w:tcW w:w="2334" w:type="pct"/>
          </w:tcPr>
          <w:p w14:paraId="3F74EF19" w14:textId="77777777" w:rsidR="00E01B0D" w:rsidRPr="00905A10" w:rsidRDefault="00E01B0D" w:rsidP="00E01B0D">
            <w:pPr>
              <w:rPr>
                <w:rFonts w:cs="Calibri Light"/>
                <w:sz w:val="20"/>
                <w:szCs w:val="20"/>
              </w:rPr>
            </w:pPr>
            <w:r w:rsidRPr="00905A10">
              <w:rPr>
                <w:rFonts w:cs="Calibri Light"/>
                <w:sz w:val="20"/>
                <w:szCs w:val="20"/>
              </w:rPr>
              <w:t>Drug utilisation review, which is also known as pharmaceutical advice or prescription review, is a common function, and is part of medication orders. It can be fully used by both prescribers and pharmacists/dispensers.</w:t>
            </w:r>
          </w:p>
        </w:tc>
        <w:tc>
          <w:tcPr>
            <w:tcW w:w="491" w:type="pct"/>
          </w:tcPr>
          <w:p w14:paraId="0405569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F63952D" w14:textId="77777777" w:rsidR="00E01B0D" w:rsidRPr="00905A10" w:rsidRDefault="00E01B0D" w:rsidP="00E01B0D">
            <w:pPr>
              <w:rPr>
                <w:rFonts w:cs="Calibri Light"/>
                <w:sz w:val="20"/>
                <w:szCs w:val="20"/>
              </w:rPr>
            </w:pPr>
          </w:p>
        </w:tc>
      </w:tr>
      <w:tr w:rsidR="00E01B0D" w:rsidRPr="00905A10" w14:paraId="13922604" w14:textId="0A5ECF98" w:rsidTr="003C60ED">
        <w:tc>
          <w:tcPr>
            <w:tcW w:w="343" w:type="pct"/>
          </w:tcPr>
          <w:p w14:paraId="5B73A255" w14:textId="77777777" w:rsidR="00E01B0D" w:rsidRPr="00905A10" w:rsidRDefault="00E01B0D" w:rsidP="00B46E99">
            <w:pPr>
              <w:pStyle w:val="ListParagraph"/>
              <w:numPr>
                <w:ilvl w:val="0"/>
                <w:numId w:val="71"/>
              </w:numPr>
              <w:rPr>
                <w:rFonts w:cs="Calibri Light"/>
                <w:sz w:val="20"/>
                <w:szCs w:val="20"/>
              </w:rPr>
            </w:pPr>
          </w:p>
        </w:tc>
        <w:tc>
          <w:tcPr>
            <w:tcW w:w="804" w:type="pct"/>
          </w:tcPr>
          <w:p w14:paraId="7E276D6B" w14:textId="77777777" w:rsidR="00E01B0D" w:rsidRPr="00905A10" w:rsidRDefault="00E01B0D" w:rsidP="00A31FE6">
            <w:pPr>
              <w:jc w:val="left"/>
              <w:rPr>
                <w:rFonts w:cs="Calibri Light"/>
                <w:sz w:val="20"/>
                <w:szCs w:val="20"/>
              </w:rPr>
            </w:pPr>
          </w:p>
        </w:tc>
        <w:tc>
          <w:tcPr>
            <w:tcW w:w="2334" w:type="pct"/>
          </w:tcPr>
          <w:p w14:paraId="499D9A35" w14:textId="77777777" w:rsidR="00E01B0D" w:rsidRPr="00905A10" w:rsidRDefault="00E01B0D" w:rsidP="00E01B0D">
            <w:pPr>
              <w:rPr>
                <w:rFonts w:cs="Calibri Light"/>
                <w:sz w:val="20"/>
                <w:szCs w:val="20"/>
              </w:rPr>
            </w:pPr>
            <w:r w:rsidRPr="00905A10">
              <w:rPr>
                <w:rFonts w:cs="Calibri Light"/>
                <w:sz w:val="20"/>
                <w:szCs w:val="20"/>
              </w:rPr>
              <w:t>The system must provide the functionality as described for the common function drug utilisation review to the pharmacy/dispensary function. (Refer to drug utilisation review requirement description).</w:t>
            </w:r>
          </w:p>
        </w:tc>
        <w:tc>
          <w:tcPr>
            <w:tcW w:w="491" w:type="pct"/>
          </w:tcPr>
          <w:p w14:paraId="3E31B24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24EB170" w14:textId="77777777" w:rsidR="00E01B0D" w:rsidRPr="00905A10" w:rsidRDefault="00E01B0D" w:rsidP="00E01B0D">
            <w:pPr>
              <w:rPr>
                <w:rFonts w:cs="Calibri Light"/>
                <w:sz w:val="20"/>
                <w:szCs w:val="20"/>
              </w:rPr>
            </w:pPr>
          </w:p>
        </w:tc>
      </w:tr>
      <w:tr w:rsidR="00E01B0D" w:rsidRPr="00905A10" w14:paraId="4A1DE959" w14:textId="4FFA10DE" w:rsidTr="003C60ED">
        <w:tc>
          <w:tcPr>
            <w:tcW w:w="343" w:type="pct"/>
          </w:tcPr>
          <w:p w14:paraId="68C92C76" w14:textId="77777777" w:rsidR="00E01B0D" w:rsidRPr="00905A10" w:rsidRDefault="00E01B0D" w:rsidP="00B46E99">
            <w:pPr>
              <w:pStyle w:val="ListParagraph"/>
              <w:numPr>
                <w:ilvl w:val="0"/>
                <w:numId w:val="71"/>
              </w:numPr>
              <w:rPr>
                <w:rFonts w:cs="Calibri Light"/>
                <w:sz w:val="20"/>
                <w:szCs w:val="20"/>
              </w:rPr>
            </w:pPr>
          </w:p>
        </w:tc>
        <w:tc>
          <w:tcPr>
            <w:tcW w:w="804" w:type="pct"/>
          </w:tcPr>
          <w:p w14:paraId="08BB8FE0" w14:textId="77777777" w:rsidR="00E01B0D" w:rsidRPr="00905A10" w:rsidRDefault="00E01B0D" w:rsidP="00A31FE6">
            <w:pPr>
              <w:jc w:val="left"/>
              <w:rPr>
                <w:rFonts w:cs="Calibri Light"/>
                <w:sz w:val="20"/>
                <w:szCs w:val="20"/>
              </w:rPr>
            </w:pPr>
          </w:p>
        </w:tc>
        <w:tc>
          <w:tcPr>
            <w:tcW w:w="2334" w:type="pct"/>
          </w:tcPr>
          <w:p w14:paraId="1E8B3229" w14:textId="65C1D50B" w:rsidR="00E01B0D" w:rsidRPr="00905A10" w:rsidRDefault="00E01B0D" w:rsidP="00E01B0D">
            <w:pPr>
              <w:rPr>
                <w:rFonts w:cs="Calibri Light"/>
                <w:sz w:val="20"/>
                <w:szCs w:val="20"/>
              </w:rPr>
            </w:pPr>
            <w:r w:rsidRPr="00905A10">
              <w:rPr>
                <w:rFonts w:cs="Calibri Light"/>
                <w:sz w:val="20"/>
                <w:szCs w:val="20"/>
              </w:rPr>
              <w:t xml:space="preserve">The system must make provision for capturing of the specifics of the medication, </w:t>
            </w:r>
            <w:r w:rsidR="007F3501">
              <w:rPr>
                <w:rFonts w:cs="Calibri Light"/>
                <w:sz w:val="20"/>
                <w:szCs w:val="20"/>
              </w:rPr>
              <w:t xml:space="preserve">e.g. </w:t>
            </w:r>
            <w:r w:rsidRPr="00905A10">
              <w:rPr>
                <w:rFonts w:cs="Calibri Light"/>
                <w:sz w:val="20"/>
                <w:szCs w:val="20"/>
              </w:rPr>
              <w:t>brand, type, form, quantity, medication interaction and allergy checking, medication dosing and warnings, formulary compliance, medication alert overrides, medication alert overrides, medication reconciliation and all observations and actions of the pharmacist/dispenser during the review.</w:t>
            </w:r>
          </w:p>
        </w:tc>
        <w:tc>
          <w:tcPr>
            <w:tcW w:w="491" w:type="pct"/>
          </w:tcPr>
          <w:p w14:paraId="5D1001B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766062A" w14:textId="77777777" w:rsidR="00E01B0D" w:rsidRPr="00905A10" w:rsidRDefault="00E01B0D" w:rsidP="00E01B0D">
            <w:pPr>
              <w:rPr>
                <w:rFonts w:cs="Calibri Light"/>
                <w:sz w:val="20"/>
                <w:szCs w:val="20"/>
              </w:rPr>
            </w:pPr>
          </w:p>
        </w:tc>
      </w:tr>
      <w:tr w:rsidR="00E01B0D" w:rsidRPr="00905A10" w14:paraId="4E39FBE5" w14:textId="30075A37" w:rsidTr="003C60ED">
        <w:tc>
          <w:tcPr>
            <w:tcW w:w="343" w:type="pct"/>
          </w:tcPr>
          <w:p w14:paraId="788DD372" w14:textId="77777777" w:rsidR="00E01B0D" w:rsidRPr="00905A10" w:rsidRDefault="00E01B0D" w:rsidP="00B46E99">
            <w:pPr>
              <w:pStyle w:val="ListParagraph"/>
              <w:numPr>
                <w:ilvl w:val="0"/>
                <w:numId w:val="71"/>
              </w:numPr>
              <w:rPr>
                <w:rFonts w:cs="Calibri Light"/>
                <w:sz w:val="20"/>
                <w:szCs w:val="20"/>
              </w:rPr>
            </w:pPr>
          </w:p>
        </w:tc>
        <w:tc>
          <w:tcPr>
            <w:tcW w:w="804" w:type="pct"/>
          </w:tcPr>
          <w:p w14:paraId="73F5ADA1" w14:textId="77777777" w:rsidR="00E01B0D" w:rsidRPr="00905A10" w:rsidRDefault="00E01B0D" w:rsidP="00A31FE6">
            <w:pPr>
              <w:jc w:val="left"/>
              <w:rPr>
                <w:rFonts w:cs="Calibri Light"/>
                <w:sz w:val="20"/>
                <w:szCs w:val="20"/>
              </w:rPr>
            </w:pPr>
          </w:p>
        </w:tc>
        <w:tc>
          <w:tcPr>
            <w:tcW w:w="2334" w:type="pct"/>
          </w:tcPr>
          <w:p w14:paraId="3312E503" w14:textId="77777777" w:rsidR="00E01B0D" w:rsidRPr="00905A10" w:rsidRDefault="00E01B0D" w:rsidP="00E01B0D">
            <w:pPr>
              <w:rPr>
                <w:rFonts w:cs="Calibri Light"/>
                <w:sz w:val="20"/>
                <w:szCs w:val="20"/>
              </w:rPr>
            </w:pPr>
            <w:r w:rsidRPr="00905A10">
              <w:rPr>
                <w:rFonts w:cs="Calibri Light"/>
                <w:sz w:val="20"/>
                <w:szCs w:val="20"/>
              </w:rPr>
              <w:t xml:space="preserve">The system must send real-time notifications of which allergies and adverse reactions have been updated. </w:t>
            </w:r>
          </w:p>
        </w:tc>
        <w:tc>
          <w:tcPr>
            <w:tcW w:w="491" w:type="pct"/>
          </w:tcPr>
          <w:p w14:paraId="76E870B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51CCB78" w14:textId="77777777" w:rsidR="00E01B0D" w:rsidRPr="00905A10" w:rsidRDefault="00E01B0D" w:rsidP="00E01B0D">
            <w:pPr>
              <w:rPr>
                <w:rFonts w:cs="Calibri Light"/>
                <w:sz w:val="20"/>
                <w:szCs w:val="20"/>
              </w:rPr>
            </w:pPr>
          </w:p>
        </w:tc>
      </w:tr>
      <w:tr w:rsidR="00E01B0D" w:rsidRPr="00905A10" w14:paraId="327F27EA" w14:textId="5CB68C1D" w:rsidTr="003C60ED">
        <w:tc>
          <w:tcPr>
            <w:tcW w:w="343" w:type="pct"/>
          </w:tcPr>
          <w:p w14:paraId="21815623" w14:textId="77777777" w:rsidR="00E01B0D" w:rsidRPr="00905A10" w:rsidRDefault="00E01B0D" w:rsidP="00B46E99">
            <w:pPr>
              <w:pStyle w:val="ListParagraph"/>
              <w:numPr>
                <w:ilvl w:val="0"/>
                <w:numId w:val="71"/>
              </w:numPr>
              <w:rPr>
                <w:rFonts w:cs="Calibri Light"/>
                <w:sz w:val="20"/>
                <w:szCs w:val="20"/>
              </w:rPr>
            </w:pPr>
          </w:p>
        </w:tc>
        <w:tc>
          <w:tcPr>
            <w:tcW w:w="804" w:type="pct"/>
          </w:tcPr>
          <w:p w14:paraId="79D23D4D" w14:textId="77777777" w:rsidR="00E01B0D" w:rsidRPr="00905A10" w:rsidRDefault="00E01B0D" w:rsidP="00A31FE6">
            <w:pPr>
              <w:jc w:val="left"/>
              <w:rPr>
                <w:rFonts w:cs="Calibri Light"/>
                <w:sz w:val="20"/>
                <w:szCs w:val="20"/>
              </w:rPr>
            </w:pPr>
          </w:p>
        </w:tc>
        <w:tc>
          <w:tcPr>
            <w:tcW w:w="2334" w:type="pct"/>
          </w:tcPr>
          <w:p w14:paraId="1186A2D8" w14:textId="77777777" w:rsidR="00E01B0D" w:rsidRPr="00905A10" w:rsidRDefault="00E01B0D" w:rsidP="00E01B0D">
            <w:pPr>
              <w:rPr>
                <w:rFonts w:cs="Calibri Light"/>
                <w:sz w:val="20"/>
                <w:szCs w:val="20"/>
              </w:rPr>
            </w:pPr>
            <w:r w:rsidRPr="00905A10">
              <w:rPr>
                <w:rFonts w:cs="Calibri Light"/>
                <w:sz w:val="20"/>
                <w:szCs w:val="20"/>
              </w:rPr>
              <w:t>The system must have an inter-communication channel where the prescriber and the pharmacists/dispenser can interact.</w:t>
            </w:r>
          </w:p>
        </w:tc>
        <w:tc>
          <w:tcPr>
            <w:tcW w:w="491" w:type="pct"/>
          </w:tcPr>
          <w:p w14:paraId="7521F34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22A2659" w14:textId="77777777" w:rsidR="00E01B0D" w:rsidRPr="00905A10" w:rsidRDefault="00E01B0D" w:rsidP="00E01B0D">
            <w:pPr>
              <w:rPr>
                <w:rFonts w:cs="Calibri Light"/>
                <w:sz w:val="20"/>
                <w:szCs w:val="20"/>
              </w:rPr>
            </w:pPr>
          </w:p>
        </w:tc>
      </w:tr>
      <w:tr w:rsidR="00E01B0D" w:rsidRPr="00905A10" w14:paraId="36834204" w14:textId="060E212B" w:rsidTr="003C60ED">
        <w:tc>
          <w:tcPr>
            <w:tcW w:w="343" w:type="pct"/>
          </w:tcPr>
          <w:p w14:paraId="532B012A" w14:textId="77777777" w:rsidR="00E01B0D" w:rsidRPr="00905A10" w:rsidRDefault="00E01B0D" w:rsidP="00B46E99">
            <w:pPr>
              <w:pStyle w:val="ListParagraph"/>
              <w:numPr>
                <w:ilvl w:val="0"/>
                <w:numId w:val="71"/>
              </w:numPr>
              <w:rPr>
                <w:rFonts w:cs="Calibri Light"/>
                <w:sz w:val="20"/>
                <w:szCs w:val="20"/>
              </w:rPr>
            </w:pPr>
          </w:p>
        </w:tc>
        <w:tc>
          <w:tcPr>
            <w:tcW w:w="804" w:type="pct"/>
          </w:tcPr>
          <w:p w14:paraId="33D89B33"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 Dispensary. </w:t>
            </w:r>
            <w:r w:rsidRPr="00905A10">
              <w:rPr>
                <w:rFonts w:cs="Calibri Light"/>
                <w:sz w:val="20"/>
                <w:szCs w:val="20"/>
              </w:rPr>
              <w:sym w:font="Wingdings" w:char="F0E0"/>
            </w:r>
            <w:r w:rsidRPr="00905A10">
              <w:rPr>
                <w:rFonts w:cs="Calibri Light"/>
                <w:sz w:val="20"/>
                <w:szCs w:val="20"/>
              </w:rPr>
              <w:t xml:space="preserve"> Pharmacy/Dispensary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Dispensing.</w:t>
            </w:r>
          </w:p>
        </w:tc>
        <w:tc>
          <w:tcPr>
            <w:tcW w:w="2334" w:type="pct"/>
          </w:tcPr>
          <w:p w14:paraId="17C6BF6F" w14:textId="337885A4" w:rsidR="00E01B0D" w:rsidRPr="00905A10" w:rsidRDefault="00E01B0D" w:rsidP="00E01B0D">
            <w:pPr>
              <w:rPr>
                <w:rFonts w:cs="Calibri Light"/>
                <w:sz w:val="20"/>
                <w:szCs w:val="20"/>
              </w:rPr>
            </w:pPr>
            <w:r w:rsidRPr="00905A10">
              <w:rPr>
                <w:rFonts w:cs="Calibri Light"/>
                <w:sz w:val="20"/>
                <w:szCs w:val="20"/>
              </w:rPr>
              <w:t xml:space="preserve">Dispensing starts once the pharmacist/dispenser </w:t>
            </w:r>
            <w:r w:rsidR="006E18CE" w:rsidRPr="00905A10">
              <w:rPr>
                <w:rFonts w:cs="Calibri Light"/>
                <w:sz w:val="20"/>
                <w:szCs w:val="20"/>
              </w:rPr>
              <w:t>determines</w:t>
            </w:r>
            <w:r w:rsidRPr="00905A10">
              <w:rPr>
                <w:rFonts w:cs="Calibri Light"/>
                <w:sz w:val="20"/>
                <w:szCs w:val="20"/>
              </w:rPr>
              <w:t xml:space="preserve"> which specific medication to dispense. It is the function of dispensing the physical medication as per a dispense document prepared by the drug utilisation review. Dispensing consists of two parts, namely prepare medication (which may include drug compounding) and supply medication. In addition to prescribed medicine, dispensing includes OTC medication and excludes medication administered from the stock of a hospital ward. The system must provide the ability to manage dispensing.</w:t>
            </w:r>
          </w:p>
        </w:tc>
        <w:tc>
          <w:tcPr>
            <w:tcW w:w="491" w:type="pct"/>
          </w:tcPr>
          <w:p w14:paraId="3EAAB8E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71B1342" w14:textId="77777777" w:rsidR="00E01B0D" w:rsidRPr="00905A10" w:rsidRDefault="00E01B0D" w:rsidP="00E01B0D">
            <w:pPr>
              <w:rPr>
                <w:rFonts w:cs="Calibri Light"/>
                <w:sz w:val="20"/>
                <w:szCs w:val="20"/>
              </w:rPr>
            </w:pPr>
          </w:p>
        </w:tc>
      </w:tr>
      <w:tr w:rsidR="00E01B0D" w:rsidRPr="00905A10" w14:paraId="5A3B646B" w14:textId="14BEC45D" w:rsidTr="003C60ED">
        <w:tc>
          <w:tcPr>
            <w:tcW w:w="343" w:type="pct"/>
          </w:tcPr>
          <w:p w14:paraId="648868B8" w14:textId="77777777" w:rsidR="00E01B0D" w:rsidRPr="00905A10" w:rsidRDefault="00E01B0D" w:rsidP="00B46E99">
            <w:pPr>
              <w:pStyle w:val="ListParagraph"/>
              <w:numPr>
                <w:ilvl w:val="0"/>
                <w:numId w:val="71"/>
              </w:numPr>
              <w:rPr>
                <w:rFonts w:cs="Calibri Light"/>
                <w:sz w:val="20"/>
                <w:szCs w:val="20"/>
              </w:rPr>
            </w:pPr>
          </w:p>
        </w:tc>
        <w:tc>
          <w:tcPr>
            <w:tcW w:w="804" w:type="pct"/>
          </w:tcPr>
          <w:p w14:paraId="60264FCE" w14:textId="77777777" w:rsidR="00E01B0D" w:rsidRPr="00905A10" w:rsidRDefault="00E01B0D" w:rsidP="00A31FE6">
            <w:pPr>
              <w:jc w:val="left"/>
              <w:rPr>
                <w:rFonts w:cs="Calibri Light"/>
                <w:sz w:val="20"/>
                <w:szCs w:val="20"/>
              </w:rPr>
            </w:pPr>
          </w:p>
        </w:tc>
        <w:tc>
          <w:tcPr>
            <w:tcW w:w="2334" w:type="pct"/>
          </w:tcPr>
          <w:p w14:paraId="38D0806E" w14:textId="77777777" w:rsidR="00E01B0D" w:rsidRPr="00905A10" w:rsidRDefault="00E01B0D" w:rsidP="00E01B0D">
            <w:pPr>
              <w:rPr>
                <w:rFonts w:cs="Calibri Light"/>
                <w:sz w:val="20"/>
                <w:szCs w:val="20"/>
              </w:rPr>
            </w:pPr>
            <w:r w:rsidRPr="00905A10">
              <w:rPr>
                <w:rFonts w:cs="Calibri Light"/>
                <w:sz w:val="20"/>
                <w:szCs w:val="20"/>
              </w:rPr>
              <w:t>The system must have the ability to integrate with dispensing robotics.</w:t>
            </w:r>
          </w:p>
        </w:tc>
        <w:tc>
          <w:tcPr>
            <w:tcW w:w="491" w:type="pct"/>
          </w:tcPr>
          <w:p w14:paraId="31DBD9B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57FE126" w14:textId="77777777" w:rsidR="00E01B0D" w:rsidRPr="00905A10" w:rsidRDefault="00E01B0D" w:rsidP="00E01B0D">
            <w:pPr>
              <w:rPr>
                <w:rFonts w:cs="Calibri Light"/>
                <w:sz w:val="20"/>
                <w:szCs w:val="20"/>
              </w:rPr>
            </w:pPr>
          </w:p>
        </w:tc>
      </w:tr>
      <w:tr w:rsidR="00E01B0D" w:rsidRPr="00905A10" w14:paraId="17B98173" w14:textId="45ED65F1" w:rsidTr="003C60ED">
        <w:tc>
          <w:tcPr>
            <w:tcW w:w="343" w:type="pct"/>
          </w:tcPr>
          <w:p w14:paraId="33884625" w14:textId="77777777" w:rsidR="00E01B0D" w:rsidRPr="00905A10" w:rsidRDefault="00E01B0D" w:rsidP="00B46E99">
            <w:pPr>
              <w:pStyle w:val="ListParagraph"/>
              <w:numPr>
                <w:ilvl w:val="0"/>
                <w:numId w:val="71"/>
              </w:numPr>
              <w:rPr>
                <w:rFonts w:cs="Calibri Light"/>
                <w:sz w:val="20"/>
                <w:szCs w:val="20"/>
              </w:rPr>
            </w:pPr>
          </w:p>
        </w:tc>
        <w:tc>
          <w:tcPr>
            <w:tcW w:w="804" w:type="pct"/>
          </w:tcPr>
          <w:p w14:paraId="0DF7DB27" w14:textId="77777777" w:rsidR="00E01B0D" w:rsidRPr="00905A10" w:rsidRDefault="00E01B0D" w:rsidP="00A31FE6">
            <w:pPr>
              <w:jc w:val="left"/>
              <w:rPr>
                <w:rFonts w:cs="Calibri Light"/>
                <w:sz w:val="20"/>
                <w:szCs w:val="20"/>
              </w:rPr>
            </w:pPr>
          </w:p>
        </w:tc>
        <w:tc>
          <w:tcPr>
            <w:tcW w:w="2334" w:type="pct"/>
          </w:tcPr>
          <w:p w14:paraId="789F153F" w14:textId="77777777" w:rsidR="00E01B0D" w:rsidRPr="00905A10" w:rsidRDefault="00E01B0D" w:rsidP="00E01B0D">
            <w:pPr>
              <w:rPr>
                <w:rFonts w:cs="Calibri Light"/>
                <w:sz w:val="20"/>
                <w:szCs w:val="20"/>
              </w:rPr>
            </w:pPr>
            <w:r w:rsidRPr="00905A10">
              <w:rPr>
                <w:rFonts w:cs="Calibri Light"/>
                <w:sz w:val="20"/>
                <w:szCs w:val="20"/>
              </w:rPr>
              <w:t xml:space="preserve">The system must have a capability for reading and keeping record of expiry dates of stock. </w:t>
            </w:r>
          </w:p>
        </w:tc>
        <w:tc>
          <w:tcPr>
            <w:tcW w:w="491" w:type="pct"/>
          </w:tcPr>
          <w:p w14:paraId="09FF06E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F6CA132" w14:textId="77777777" w:rsidR="00E01B0D" w:rsidRPr="00905A10" w:rsidRDefault="00E01B0D" w:rsidP="00E01B0D">
            <w:pPr>
              <w:rPr>
                <w:rFonts w:cs="Calibri Light"/>
                <w:sz w:val="20"/>
                <w:szCs w:val="20"/>
              </w:rPr>
            </w:pPr>
          </w:p>
        </w:tc>
      </w:tr>
      <w:tr w:rsidR="00E01B0D" w:rsidRPr="00905A10" w14:paraId="0C1A2B4B" w14:textId="4570E26A" w:rsidTr="003C60ED">
        <w:tc>
          <w:tcPr>
            <w:tcW w:w="343" w:type="pct"/>
          </w:tcPr>
          <w:p w14:paraId="42A7D9F7" w14:textId="77777777" w:rsidR="00E01B0D" w:rsidRPr="00905A10" w:rsidRDefault="00E01B0D" w:rsidP="00B46E99">
            <w:pPr>
              <w:pStyle w:val="ListParagraph"/>
              <w:numPr>
                <w:ilvl w:val="0"/>
                <w:numId w:val="71"/>
              </w:numPr>
              <w:rPr>
                <w:rFonts w:cs="Calibri Light"/>
                <w:sz w:val="20"/>
                <w:szCs w:val="20"/>
              </w:rPr>
            </w:pPr>
          </w:p>
        </w:tc>
        <w:tc>
          <w:tcPr>
            <w:tcW w:w="804" w:type="pct"/>
          </w:tcPr>
          <w:p w14:paraId="3C61B39E" w14:textId="77777777" w:rsidR="00E01B0D" w:rsidRPr="00905A10" w:rsidRDefault="00E01B0D" w:rsidP="00A31FE6">
            <w:pPr>
              <w:jc w:val="left"/>
              <w:rPr>
                <w:rFonts w:cs="Calibri Light"/>
                <w:sz w:val="20"/>
                <w:szCs w:val="20"/>
              </w:rPr>
            </w:pPr>
          </w:p>
        </w:tc>
        <w:tc>
          <w:tcPr>
            <w:tcW w:w="2334" w:type="pct"/>
          </w:tcPr>
          <w:p w14:paraId="0B349AE7" w14:textId="77777777" w:rsidR="00E01B0D" w:rsidRPr="00905A10" w:rsidRDefault="00E01B0D" w:rsidP="00E01B0D">
            <w:pPr>
              <w:rPr>
                <w:rFonts w:cs="Calibri Light"/>
                <w:sz w:val="20"/>
                <w:szCs w:val="20"/>
              </w:rPr>
            </w:pPr>
            <w:r w:rsidRPr="00905A10">
              <w:rPr>
                <w:rFonts w:cs="Calibri Light"/>
                <w:sz w:val="20"/>
                <w:szCs w:val="20"/>
              </w:rPr>
              <w:t>The system must provide the ability to create a dispense record of tangible products that were dispensed with an indicator to distinguish between generic and branded versions.</w:t>
            </w:r>
          </w:p>
        </w:tc>
        <w:tc>
          <w:tcPr>
            <w:tcW w:w="491" w:type="pct"/>
          </w:tcPr>
          <w:p w14:paraId="7C2755F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6AAE1E3" w14:textId="77777777" w:rsidR="00E01B0D" w:rsidRPr="00905A10" w:rsidRDefault="00E01B0D" w:rsidP="00E01B0D">
            <w:pPr>
              <w:rPr>
                <w:rFonts w:cs="Calibri Light"/>
                <w:sz w:val="20"/>
                <w:szCs w:val="20"/>
              </w:rPr>
            </w:pPr>
          </w:p>
        </w:tc>
      </w:tr>
      <w:tr w:rsidR="00E01B0D" w:rsidRPr="00905A10" w14:paraId="7B3F8226" w14:textId="34A89217" w:rsidTr="003C60ED">
        <w:tc>
          <w:tcPr>
            <w:tcW w:w="343" w:type="pct"/>
          </w:tcPr>
          <w:p w14:paraId="62FB9D35" w14:textId="77777777" w:rsidR="00E01B0D" w:rsidRPr="00905A10" w:rsidRDefault="00E01B0D" w:rsidP="00B46E99">
            <w:pPr>
              <w:pStyle w:val="ListParagraph"/>
              <w:numPr>
                <w:ilvl w:val="0"/>
                <w:numId w:val="71"/>
              </w:numPr>
              <w:rPr>
                <w:rFonts w:cs="Calibri Light"/>
                <w:sz w:val="20"/>
                <w:szCs w:val="20"/>
              </w:rPr>
            </w:pPr>
          </w:p>
        </w:tc>
        <w:tc>
          <w:tcPr>
            <w:tcW w:w="804" w:type="pct"/>
          </w:tcPr>
          <w:p w14:paraId="69CAE699" w14:textId="77777777" w:rsidR="00E01B0D" w:rsidRPr="00905A10" w:rsidRDefault="00E01B0D" w:rsidP="00A31FE6">
            <w:pPr>
              <w:jc w:val="left"/>
              <w:rPr>
                <w:rFonts w:cs="Calibri Light"/>
                <w:sz w:val="20"/>
                <w:szCs w:val="20"/>
              </w:rPr>
            </w:pPr>
          </w:p>
        </w:tc>
        <w:tc>
          <w:tcPr>
            <w:tcW w:w="2334" w:type="pct"/>
          </w:tcPr>
          <w:p w14:paraId="27FD6E73" w14:textId="77777777" w:rsidR="00E01B0D" w:rsidRPr="00905A10" w:rsidRDefault="00E01B0D" w:rsidP="00E01B0D">
            <w:pPr>
              <w:rPr>
                <w:rFonts w:cs="Calibri Light"/>
                <w:sz w:val="20"/>
                <w:szCs w:val="20"/>
              </w:rPr>
            </w:pPr>
            <w:r w:rsidRPr="00905A10">
              <w:rPr>
                <w:rFonts w:cs="Calibri Light"/>
                <w:sz w:val="20"/>
                <w:szCs w:val="20"/>
              </w:rPr>
              <w:t>The system must provide the ability to label medication before it is handed to the patient.</w:t>
            </w:r>
          </w:p>
        </w:tc>
        <w:tc>
          <w:tcPr>
            <w:tcW w:w="491" w:type="pct"/>
          </w:tcPr>
          <w:p w14:paraId="4082F6B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1F940EA" w14:textId="77777777" w:rsidR="00E01B0D" w:rsidRPr="00905A10" w:rsidRDefault="00E01B0D" w:rsidP="00E01B0D">
            <w:pPr>
              <w:rPr>
                <w:rFonts w:cs="Calibri Light"/>
                <w:sz w:val="20"/>
                <w:szCs w:val="20"/>
              </w:rPr>
            </w:pPr>
          </w:p>
        </w:tc>
      </w:tr>
      <w:tr w:rsidR="00E01B0D" w:rsidRPr="00905A10" w14:paraId="4620BFFD" w14:textId="123C3291" w:rsidTr="003C60ED">
        <w:tc>
          <w:tcPr>
            <w:tcW w:w="343" w:type="pct"/>
          </w:tcPr>
          <w:p w14:paraId="4E70EA6F" w14:textId="77777777" w:rsidR="00E01B0D" w:rsidRPr="00905A10" w:rsidRDefault="00E01B0D" w:rsidP="00B46E99">
            <w:pPr>
              <w:pStyle w:val="ListParagraph"/>
              <w:numPr>
                <w:ilvl w:val="0"/>
                <w:numId w:val="71"/>
              </w:numPr>
              <w:rPr>
                <w:rFonts w:cs="Calibri Light"/>
                <w:sz w:val="20"/>
                <w:szCs w:val="20"/>
              </w:rPr>
            </w:pPr>
          </w:p>
        </w:tc>
        <w:tc>
          <w:tcPr>
            <w:tcW w:w="804" w:type="pct"/>
          </w:tcPr>
          <w:p w14:paraId="5CDE7D43" w14:textId="77777777" w:rsidR="00E01B0D" w:rsidRPr="00905A10" w:rsidRDefault="00E01B0D" w:rsidP="00A31FE6">
            <w:pPr>
              <w:jc w:val="left"/>
              <w:rPr>
                <w:rFonts w:cs="Calibri Light"/>
                <w:sz w:val="20"/>
                <w:szCs w:val="20"/>
              </w:rPr>
            </w:pPr>
          </w:p>
        </w:tc>
        <w:tc>
          <w:tcPr>
            <w:tcW w:w="2334" w:type="pct"/>
          </w:tcPr>
          <w:p w14:paraId="5E78647B" w14:textId="77777777" w:rsidR="00E01B0D" w:rsidRPr="00905A10" w:rsidRDefault="00E01B0D" w:rsidP="00E01B0D">
            <w:pPr>
              <w:rPr>
                <w:rFonts w:cs="Calibri Light"/>
                <w:sz w:val="20"/>
                <w:szCs w:val="20"/>
              </w:rPr>
            </w:pPr>
            <w:r w:rsidRPr="00905A10">
              <w:rPr>
                <w:rFonts w:cs="Calibri Light"/>
                <w:sz w:val="20"/>
                <w:szCs w:val="20"/>
              </w:rPr>
              <w:t>The system must provide the ability to link the dispensing event to the relevant order.</w:t>
            </w:r>
          </w:p>
        </w:tc>
        <w:tc>
          <w:tcPr>
            <w:tcW w:w="491" w:type="pct"/>
          </w:tcPr>
          <w:p w14:paraId="4BB3A72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A6CAB2F" w14:textId="77777777" w:rsidR="00E01B0D" w:rsidRPr="00905A10" w:rsidRDefault="00E01B0D" w:rsidP="00E01B0D">
            <w:pPr>
              <w:rPr>
                <w:rFonts w:cs="Calibri Light"/>
                <w:sz w:val="20"/>
                <w:szCs w:val="20"/>
              </w:rPr>
            </w:pPr>
          </w:p>
        </w:tc>
      </w:tr>
      <w:tr w:rsidR="00E01B0D" w:rsidRPr="00905A10" w14:paraId="3B379B0C" w14:textId="25F000FE" w:rsidTr="003C60ED">
        <w:tc>
          <w:tcPr>
            <w:tcW w:w="343" w:type="pct"/>
          </w:tcPr>
          <w:p w14:paraId="71721C8E" w14:textId="77777777" w:rsidR="00E01B0D" w:rsidRPr="00905A10" w:rsidRDefault="00E01B0D" w:rsidP="00B46E99">
            <w:pPr>
              <w:pStyle w:val="ListParagraph"/>
              <w:numPr>
                <w:ilvl w:val="0"/>
                <w:numId w:val="71"/>
              </w:numPr>
              <w:rPr>
                <w:rFonts w:cs="Calibri Light"/>
                <w:sz w:val="20"/>
                <w:szCs w:val="20"/>
              </w:rPr>
            </w:pPr>
          </w:p>
        </w:tc>
        <w:tc>
          <w:tcPr>
            <w:tcW w:w="804" w:type="pct"/>
          </w:tcPr>
          <w:p w14:paraId="41BE7703" w14:textId="77777777" w:rsidR="00E01B0D" w:rsidRPr="00905A10" w:rsidRDefault="00E01B0D" w:rsidP="00A31FE6">
            <w:pPr>
              <w:jc w:val="left"/>
              <w:rPr>
                <w:rFonts w:cs="Calibri Light"/>
                <w:sz w:val="20"/>
                <w:szCs w:val="20"/>
              </w:rPr>
            </w:pPr>
          </w:p>
        </w:tc>
        <w:tc>
          <w:tcPr>
            <w:tcW w:w="2334" w:type="pct"/>
          </w:tcPr>
          <w:p w14:paraId="42E878A5" w14:textId="77777777" w:rsidR="00E01B0D" w:rsidRPr="00905A10" w:rsidRDefault="00E01B0D" w:rsidP="00E01B0D">
            <w:pPr>
              <w:rPr>
                <w:rFonts w:cs="Calibri Light"/>
                <w:sz w:val="20"/>
                <w:szCs w:val="20"/>
              </w:rPr>
            </w:pPr>
            <w:r w:rsidRPr="00905A10">
              <w:rPr>
                <w:rFonts w:cs="Calibri Light"/>
                <w:sz w:val="20"/>
                <w:szCs w:val="20"/>
              </w:rPr>
              <w:t>The system must update the patient’s clinical history, in particular the patient’s medication list.</w:t>
            </w:r>
          </w:p>
        </w:tc>
        <w:tc>
          <w:tcPr>
            <w:tcW w:w="491" w:type="pct"/>
          </w:tcPr>
          <w:p w14:paraId="6B69218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362DEBA" w14:textId="77777777" w:rsidR="00E01B0D" w:rsidRPr="00905A10" w:rsidRDefault="00E01B0D" w:rsidP="00E01B0D">
            <w:pPr>
              <w:rPr>
                <w:rFonts w:cs="Calibri Light"/>
                <w:sz w:val="20"/>
                <w:szCs w:val="20"/>
              </w:rPr>
            </w:pPr>
          </w:p>
        </w:tc>
      </w:tr>
      <w:tr w:rsidR="00E01B0D" w:rsidRPr="00905A10" w14:paraId="6418D0FC" w14:textId="03073FDE" w:rsidTr="003C60ED">
        <w:tc>
          <w:tcPr>
            <w:tcW w:w="343" w:type="pct"/>
          </w:tcPr>
          <w:p w14:paraId="5F43E9F5" w14:textId="77777777" w:rsidR="00E01B0D" w:rsidRPr="00905A10" w:rsidRDefault="00E01B0D" w:rsidP="00B46E99">
            <w:pPr>
              <w:pStyle w:val="ListParagraph"/>
              <w:numPr>
                <w:ilvl w:val="0"/>
                <w:numId w:val="71"/>
              </w:numPr>
              <w:rPr>
                <w:rFonts w:cs="Calibri Light"/>
                <w:sz w:val="20"/>
                <w:szCs w:val="20"/>
              </w:rPr>
            </w:pPr>
          </w:p>
        </w:tc>
        <w:tc>
          <w:tcPr>
            <w:tcW w:w="804" w:type="pct"/>
          </w:tcPr>
          <w:p w14:paraId="4B734A99" w14:textId="77777777" w:rsidR="00E01B0D" w:rsidRPr="00905A10" w:rsidRDefault="00E01B0D" w:rsidP="00A31FE6">
            <w:pPr>
              <w:jc w:val="left"/>
              <w:rPr>
                <w:rFonts w:cs="Calibri Light"/>
                <w:sz w:val="20"/>
                <w:szCs w:val="20"/>
              </w:rPr>
            </w:pPr>
          </w:p>
        </w:tc>
        <w:tc>
          <w:tcPr>
            <w:tcW w:w="2334" w:type="pct"/>
          </w:tcPr>
          <w:p w14:paraId="2101AD52" w14:textId="77777777" w:rsidR="00E01B0D" w:rsidRPr="00905A10" w:rsidRDefault="00E01B0D" w:rsidP="00E01B0D">
            <w:pPr>
              <w:rPr>
                <w:rFonts w:cs="Calibri Light"/>
                <w:sz w:val="20"/>
                <w:szCs w:val="20"/>
              </w:rPr>
            </w:pPr>
            <w:r w:rsidRPr="00905A10">
              <w:rPr>
                <w:rFonts w:cs="Calibri Light"/>
                <w:sz w:val="20"/>
                <w:szCs w:val="20"/>
              </w:rPr>
              <w:t>The system must record the pharmacy/dispensary encounter. Refer to encounter/episode of care function.</w:t>
            </w:r>
          </w:p>
        </w:tc>
        <w:tc>
          <w:tcPr>
            <w:tcW w:w="491" w:type="pct"/>
          </w:tcPr>
          <w:p w14:paraId="5862DF2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829E743" w14:textId="77777777" w:rsidR="00E01B0D" w:rsidRPr="00905A10" w:rsidRDefault="00E01B0D" w:rsidP="00E01B0D">
            <w:pPr>
              <w:rPr>
                <w:rFonts w:cs="Calibri Light"/>
                <w:sz w:val="20"/>
                <w:szCs w:val="20"/>
              </w:rPr>
            </w:pPr>
          </w:p>
        </w:tc>
      </w:tr>
      <w:tr w:rsidR="00E01B0D" w:rsidRPr="00905A10" w14:paraId="538A8757" w14:textId="0A99D75A" w:rsidTr="003C60ED">
        <w:tc>
          <w:tcPr>
            <w:tcW w:w="343" w:type="pct"/>
          </w:tcPr>
          <w:p w14:paraId="27163541" w14:textId="77777777" w:rsidR="00E01B0D" w:rsidRPr="00905A10" w:rsidRDefault="00E01B0D" w:rsidP="00B46E99">
            <w:pPr>
              <w:pStyle w:val="ListParagraph"/>
              <w:numPr>
                <w:ilvl w:val="0"/>
                <w:numId w:val="71"/>
              </w:numPr>
              <w:rPr>
                <w:rFonts w:cs="Calibri Light"/>
                <w:sz w:val="20"/>
                <w:szCs w:val="20"/>
              </w:rPr>
            </w:pPr>
          </w:p>
        </w:tc>
        <w:tc>
          <w:tcPr>
            <w:tcW w:w="804" w:type="pct"/>
          </w:tcPr>
          <w:p w14:paraId="1A05D30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 Dispensary. </w:t>
            </w:r>
            <w:r w:rsidRPr="00905A10">
              <w:rPr>
                <w:rFonts w:cs="Calibri Light"/>
                <w:sz w:val="20"/>
                <w:szCs w:val="20"/>
              </w:rPr>
              <w:sym w:font="Wingdings" w:char="F0E0"/>
            </w:r>
            <w:r w:rsidRPr="00905A10">
              <w:rPr>
                <w:rFonts w:cs="Calibri Light"/>
                <w:sz w:val="20"/>
                <w:szCs w:val="20"/>
              </w:rPr>
              <w:t xml:space="preserve"> Pharmacy/Dispensary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Pharmacy/Dispensary Results.</w:t>
            </w:r>
          </w:p>
        </w:tc>
        <w:tc>
          <w:tcPr>
            <w:tcW w:w="2334" w:type="pct"/>
          </w:tcPr>
          <w:p w14:paraId="6C7EB51F" w14:textId="77777777" w:rsidR="00E01B0D" w:rsidRPr="00905A10" w:rsidRDefault="00E01B0D" w:rsidP="00E01B0D">
            <w:pPr>
              <w:rPr>
                <w:rFonts w:cs="Calibri Light"/>
                <w:sz w:val="20"/>
                <w:szCs w:val="20"/>
              </w:rPr>
            </w:pPr>
            <w:r w:rsidRPr="00905A10">
              <w:rPr>
                <w:rFonts w:cs="Calibri Light"/>
                <w:sz w:val="20"/>
                <w:szCs w:val="20"/>
              </w:rPr>
              <w:t>Pharmacy/dispensary results informs the originator of the medication order (requestor) of the medication that was dispensed in response to the order.</w:t>
            </w:r>
          </w:p>
        </w:tc>
        <w:tc>
          <w:tcPr>
            <w:tcW w:w="491" w:type="pct"/>
          </w:tcPr>
          <w:p w14:paraId="53F75BD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AE7524A" w14:textId="77777777" w:rsidR="00E01B0D" w:rsidRPr="00905A10" w:rsidRDefault="00E01B0D" w:rsidP="00E01B0D">
            <w:pPr>
              <w:rPr>
                <w:rFonts w:cs="Calibri Light"/>
                <w:sz w:val="20"/>
                <w:szCs w:val="20"/>
              </w:rPr>
            </w:pPr>
          </w:p>
        </w:tc>
      </w:tr>
      <w:tr w:rsidR="00E01B0D" w:rsidRPr="00905A10" w14:paraId="74F366D6" w14:textId="274CBC5F" w:rsidTr="003C60ED">
        <w:tc>
          <w:tcPr>
            <w:tcW w:w="343" w:type="pct"/>
          </w:tcPr>
          <w:p w14:paraId="0476FEB5" w14:textId="77777777" w:rsidR="00E01B0D" w:rsidRPr="00905A10" w:rsidRDefault="00E01B0D" w:rsidP="00B46E99">
            <w:pPr>
              <w:pStyle w:val="ListParagraph"/>
              <w:numPr>
                <w:ilvl w:val="0"/>
                <w:numId w:val="71"/>
              </w:numPr>
              <w:rPr>
                <w:rFonts w:cs="Calibri Light"/>
                <w:sz w:val="20"/>
                <w:szCs w:val="20"/>
              </w:rPr>
            </w:pPr>
          </w:p>
        </w:tc>
        <w:tc>
          <w:tcPr>
            <w:tcW w:w="804" w:type="pct"/>
          </w:tcPr>
          <w:p w14:paraId="64162105" w14:textId="77777777" w:rsidR="00E01B0D" w:rsidRPr="00905A10" w:rsidRDefault="00E01B0D" w:rsidP="00A31FE6">
            <w:pPr>
              <w:jc w:val="left"/>
              <w:rPr>
                <w:rFonts w:cs="Calibri Light"/>
                <w:sz w:val="20"/>
                <w:szCs w:val="20"/>
              </w:rPr>
            </w:pPr>
          </w:p>
        </w:tc>
        <w:tc>
          <w:tcPr>
            <w:tcW w:w="2334" w:type="pct"/>
          </w:tcPr>
          <w:p w14:paraId="3FFDB0A8" w14:textId="77777777" w:rsidR="00E01B0D" w:rsidRPr="00905A10" w:rsidRDefault="00E01B0D" w:rsidP="00E01B0D">
            <w:pPr>
              <w:rPr>
                <w:rFonts w:cs="Calibri Light"/>
                <w:sz w:val="20"/>
                <w:szCs w:val="20"/>
              </w:rPr>
            </w:pPr>
            <w:r w:rsidRPr="00905A10">
              <w:rPr>
                <w:rFonts w:cs="Calibri Light"/>
                <w:sz w:val="20"/>
                <w:szCs w:val="20"/>
              </w:rPr>
              <w:t xml:space="preserve">The system must send notification to the requestor when medication that was ordered has been dispensed. </w:t>
            </w:r>
          </w:p>
        </w:tc>
        <w:tc>
          <w:tcPr>
            <w:tcW w:w="491" w:type="pct"/>
          </w:tcPr>
          <w:p w14:paraId="026EEFD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5E35A09" w14:textId="77777777" w:rsidR="00E01B0D" w:rsidRPr="00905A10" w:rsidRDefault="00E01B0D" w:rsidP="00E01B0D">
            <w:pPr>
              <w:rPr>
                <w:rFonts w:cs="Calibri Light"/>
                <w:sz w:val="20"/>
                <w:szCs w:val="20"/>
              </w:rPr>
            </w:pPr>
          </w:p>
        </w:tc>
      </w:tr>
      <w:tr w:rsidR="00E01B0D" w:rsidRPr="00905A10" w14:paraId="49FEF3C1" w14:textId="3E01D6B9" w:rsidTr="003C60ED">
        <w:tc>
          <w:tcPr>
            <w:tcW w:w="343" w:type="pct"/>
          </w:tcPr>
          <w:p w14:paraId="38BD233F" w14:textId="77777777" w:rsidR="00E01B0D" w:rsidRPr="00905A10" w:rsidRDefault="00E01B0D" w:rsidP="00B46E99">
            <w:pPr>
              <w:pStyle w:val="ListParagraph"/>
              <w:numPr>
                <w:ilvl w:val="0"/>
                <w:numId w:val="71"/>
              </w:numPr>
              <w:rPr>
                <w:rFonts w:cs="Calibri Light"/>
                <w:sz w:val="20"/>
                <w:szCs w:val="20"/>
              </w:rPr>
            </w:pPr>
          </w:p>
        </w:tc>
        <w:tc>
          <w:tcPr>
            <w:tcW w:w="804" w:type="pct"/>
          </w:tcPr>
          <w:p w14:paraId="4AFDE9E6" w14:textId="77777777" w:rsidR="00E01B0D" w:rsidRPr="00905A10" w:rsidRDefault="00E01B0D" w:rsidP="00A31FE6">
            <w:pPr>
              <w:jc w:val="left"/>
              <w:rPr>
                <w:rFonts w:cs="Calibri Light"/>
                <w:sz w:val="20"/>
                <w:szCs w:val="20"/>
              </w:rPr>
            </w:pPr>
          </w:p>
        </w:tc>
        <w:tc>
          <w:tcPr>
            <w:tcW w:w="2334" w:type="pct"/>
          </w:tcPr>
          <w:p w14:paraId="0A02F75F" w14:textId="77777777" w:rsidR="00E01B0D" w:rsidRPr="00905A10" w:rsidRDefault="00E01B0D" w:rsidP="00E01B0D">
            <w:pPr>
              <w:rPr>
                <w:rFonts w:cs="Calibri Light"/>
                <w:sz w:val="20"/>
                <w:szCs w:val="20"/>
              </w:rPr>
            </w:pPr>
            <w:r w:rsidRPr="00905A10">
              <w:rPr>
                <w:rFonts w:cs="Calibri Light"/>
                <w:sz w:val="20"/>
                <w:szCs w:val="20"/>
              </w:rPr>
              <w:t>The system must update patient’s clinical information accordingly and present it to the requestor.</w:t>
            </w:r>
          </w:p>
        </w:tc>
        <w:tc>
          <w:tcPr>
            <w:tcW w:w="491" w:type="pct"/>
          </w:tcPr>
          <w:p w14:paraId="2ED8B0A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7974DAC" w14:textId="77777777" w:rsidR="00E01B0D" w:rsidRPr="00905A10" w:rsidRDefault="00E01B0D" w:rsidP="00E01B0D">
            <w:pPr>
              <w:rPr>
                <w:rFonts w:cs="Calibri Light"/>
                <w:sz w:val="20"/>
                <w:szCs w:val="20"/>
              </w:rPr>
            </w:pPr>
          </w:p>
        </w:tc>
      </w:tr>
      <w:tr w:rsidR="00E01B0D" w:rsidRPr="00905A10" w14:paraId="5AA19D50" w14:textId="328BB0DA" w:rsidTr="003C60ED">
        <w:tc>
          <w:tcPr>
            <w:tcW w:w="343" w:type="pct"/>
          </w:tcPr>
          <w:p w14:paraId="54DA0635" w14:textId="77777777" w:rsidR="00E01B0D" w:rsidRPr="00905A10" w:rsidRDefault="00E01B0D" w:rsidP="00B46E99">
            <w:pPr>
              <w:pStyle w:val="ListParagraph"/>
              <w:numPr>
                <w:ilvl w:val="0"/>
                <w:numId w:val="71"/>
              </w:numPr>
              <w:rPr>
                <w:rFonts w:cs="Calibri Light"/>
                <w:sz w:val="20"/>
                <w:szCs w:val="20"/>
              </w:rPr>
            </w:pPr>
          </w:p>
        </w:tc>
        <w:tc>
          <w:tcPr>
            <w:tcW w:w="804" w:type="pct"/>
          </w:tcPr>
          <w:p w14:paraId="4B2D09F4"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 Dispensary. </w:t>
            </w:r>
            <w:r w:rsidRPr="00905A10">
              <w:rPr>
                <w:rFonts w:cs="Calibri Light"/>
                <w:sz w:val="20"/>
                <w:szCs w:val="20"/>
              </w:rPr>
              <w:sym w:font="Wingdings" w:char="F0E0"/>
            </w:r>
            <w:r w:rsidRPr="00905A10">
              <w:rPr>
                <w:rFonts w:cs="Calibri Light"/>
                <w:sz w:val="20"/>
                <w:szCs w:val="20"/>
              </w:rPr>
              <w:t xml:space="preserve"> Pharmacy/Dispensary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Invoicing</w:t>
            </w:r>
            <w:r w:rsidRPr="00905A10">
              <w:rPr>
                <w:rFonts w:cs="Calibri Light"/>
                <w:b/>
                <w:bCs/>
                <w:sz w:val="20"/>
                <w:szCs w:val="20"/>
              </w:rPr>
              <w:t xml:space="preserve"> [Pharmacy/Dispensary].</w:t>
            </w:r>
          </w:p>
        </w:tc>
        <w:tc>
          <w:tcPr>
            <w:tcW w:w="2334" w:type="pct"/>
          </w:tcPr>
          <w:p w14:paraId="19E3A24B" w14:textId="77777777" w:rsidR="00E01B0D" w:rsidRPr="00905A10" w:rsidRDefault="00E01B0D" w:rsidP="00E01B0D">
            <w:pPr>
              <w:rPr>
                <w:rFonts w:cs="Calibri Light"/>
                <w:sz w:val="20"/>
                <w:szCs w:val="20"/>
              </w:rPr>
            </w:pPr>
            <w:r w:rsidRPr="00905A10">
              <w:rPr>
                <w:rFonts w:cs="Calibri Light"/>
                <w:sz w:val="20"/>
                <w:szCs w:val="20"/>
              </w:rPr>
              <w:t>The system should generate an invoice prior to each dispense activity. Refer to invoicing function description.</w:t>
            </w:r>
          </w:p>
          <w:p w14:paraId="4CD5EA1E" w14:textId="77777777" w:rsidR="00E01B0D" w:rsidRPr="00905A10" w:rsidRDefault="00E01B0D" w:rsidP="00E01B0D">
            <w:pPr>
              <w:rPr>
                <w:rFonts w:cs="Calibri Light"/>
                <w:sz w:val="20"/>
                <w:szCs w:val="20"/>
              </w:rPr>
            </w:pPr>
          </w:p>
        </w:tc>
        <w:tc>
          <w:tcPr>
            <w:tcW w:w="491" w:type="pct"/>
          </w:tcPr>
          <w:p w14:paraId="458356B1"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40C6E38" w14:textId="77777777" w:rsidR="00E01B0D" w:rsidRPr="00905A10" w:rsidRDefault="00E01B0D" w:rsidP="00E01B0D">
            <w:pPr>
              <w:rPr>
                <w:rFonts w:cs="Calibri Light"/>
                <w:sz w:val="20"/>
                <w:szCs w:val="20"/>
              </w:rPr>
            </w:pPr>
          </w:p>
        </w:tc>
      </w:tr>
      <w:tr w:rsidR="00E01B0D" w:rsidRPr="00905A10" w14:paraId="7930EC5C" w14:textId="5BED17B5" w:rsidTr="003C60ED">
        <w:tc>
          <w:tcPr>
            <w:tcW w:w="343" w:type="pct"/>
          </w:tcPr>
          <w:p w14:paraId="051CFE2D" w14:textId="77777777" w:rsidR="00E01B0D" w:rsidRPr="00905A10" w:rsidRDefault="00E01B0D" w:rsidP="00B46E99">
            <w:pPr>
              <w:pStyle w:val="ListParagraph"/>
              <w:numPr>
                <w:ilvl w:val="0"/>
                <w:numId w:val="71"/>
              </w:numPr>
              <w:rPr>
                <w:rFonts w:cs="Calibri Light"/>
                <w:sz w:val="20"/>
                <w:szCs w:val="20"/>
              </w:rPr>
            </w:pPr>
          </w:p>
        </w:tc>
        <w:tc>
          <w:tcPr>
            <w:tcW w:w="804" w:type="pct"/>
          </w:tcPr>
          <w:p w14:paraId="444FBE58" w14:textId="77777777" w:rsidR="00E01B0D" w:rsidRPr="00905A10" w:rsidRDefault="00E01B0D" w:rsidP="00A31FE6">
            <w:pPr>
              <w:jc w:val="left"/>
              <w:rPr>
                <w:rFonts w:cs="Calibri Light"/>
                <w:sz w:val="20"/>
                <w:szCs w:val="20"/>
              </w:rPr>
            </w:pPr>
          </w:p>
        </w:tc>
        <w:tc>
          <w:tcPr>
            <w:tcW w:w="2334" w:type="pct"/>
          </w:tcPr>
          <w:p w14:paraId="42460013" w14:textId="77777777" w:rsidR="00E01B0D" w:rsidRPr="00905A10" w:rsidRDefault="00E01B0D" w:rsidP="00E01B0D">
            <w:pPr>
              <w:rPr>
                <w:rFonts w:cs="Calibri Light"/>
                <w:sz w:val="20"/>
                <w:szCs w:val="20"/>
              </w:rPr>
            </w:pPr>
            <w:r w:rsidRPr="00905A10">
              <w:rPr>
                <w:rFonts w:cs="Calibri Light"/>
                <w:sz w:val="20"/>
                <w:szCs w:val="20"/>
              </w:rPr>
              <w:t>The system must have formulas for defining the basis for the charge, percentage mark-ups, minimum charges, and handling fees.</w:t>
            </w:r>
          </w:p>
        </w:tc>
        <w:tc>
          <w:tcPr>
            <w:tcW w:w="491" w:type="pct"/>
          </w:tcPr>
          <w:p w14:paraId="127DA508"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1B371E4" w14:textId="77777777" w:rsidR="00E01B0D" w:rsidRPr="00905A10" w:rsidRDefault="00E01B0D" w:rsidP="00E01B0D">
            <w:pPr>
              <w:rPr>
                <w:rFonts w:cs="Calibri Light"/>
                <w:sz w:val="20"/>
                <w:szCs w:val="20"/>
              </w:rPr>
            </w:pPr>
          </w:p>
        </w:tc>
      </w:tr>
      <w:tr w:rsidR="00E01B0D" w:rsidRPr="00905A10" w14:paraId="6ACD20F0" w14:textId="4C250A53" w:rsidTr="003C60ED">
        <w:tc>
          <w:tcPr>
            <w:tcW w:w="343" w:type="pct"/>
          </w:tcPr>
          <w:p w14:paraId="64E8780F" w14:textId="77777777" w:rsidR="00E01B0D" w:rsidRPr="00905A10" w:rsidRDefault="00E01B0D" w:rsidP="00B46E99">
            <w:pPr>
              <w:pStyle w:val="ListParagraph"/>
              <w:numPr>
                <w:ilvl w:val="0"/>
                <w:numId w:val="71"/>
              </w:numPr>
              <w:rPr>
                <w:rFonts w:cs="Calibri Light"/>
                <w:sz w:val="20"/>
                <w:szCs w:val="20"/>
              </w:rPr>
            </w:pPr>
          </w:p>
        </w:tc>
        <w:tc>
          <w:tcPr>
            <w:tcW w:w="804" w:type="pct"/>
          </w:tcPr>
          <w:p w14:paraId="4552D45B"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Pharmacy/Dispensary.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Pharmacy/ Dispensary Resource Admin.</w:t>
            </w:r>
          </w:p>
        </w:tc>
        <w:tc>
          <w:tcPr>
            <w:tcW w:w="2334" w:type="pct"/>
          </w:tcPr>
          <w:p w14:paraId="15A97908" w14:textId="77777777" w:rsidR="00E01B0D" w:rsidRPr="00905A10" w:rsidRDefault="00E01B0D" w:rsidP="00E01B0D">
            <w:pPr>
              <w:rPr>
                <w:rFonts w:cs="Calibri Light"/>
                <w:sz w:val="20"/>
                <w:szCs w:val="20"/>
              </w:rPr>
            </w:pPr>
            <w:r w:rsidRPr="00905A10">
              <w:rPr>
                <w:rFonts w:cs="Calibri Light"/>
                <w:sz w:val="20"/>
                <w:szCs w:val="20"/>
              </w:rPr>
              <w:t>Pharmacy/dispensary resource admin is operation-centred and administrates the resources of the pharmacy/ dispensary to enable it to operate as a healthcare facility.</w:t>
            </w:r>
          </w:p>
        </w:tc>
        <w:tc>
          <w:tcPr>
            <w:tcW w:w="491" w:type="pct"/>
          </w:tcPr>
          <w:p w14:paraId="2194F6C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409EB78" w14:textId="77777777" w:rsidR="00E01B0D" w:rsidRPr="00905A10" w:rsidRDefault="00E01B0D" w:rsidP="00E01B0D">
            <w:pPr>
              <w:rPr>
                <w:rFonts w:cs="Calibri Light"/>
                <w:sz w:val="20"/>
                <w:szCs w:val="20"/>
              </w:rPr>
            </w:pPr>
          </w:p>
        </w:tc>
      </w:tr>
      <w:tr w:rsidR="00E01B0D" w:rsidRPr="00905A10" w14:paraId="727D1D8C" w14:textId="4B9B21DA" w:rsidTr="003C60ED">
        <w:tc>
          <w:tcPr>
            <w:tcW w:w="343" w:type="pct"/>
          </w:tcPr>
          <w:p w14:paraId="5A758ACD" w14:textId="77777777" w:rsidR="00E01B0D" w:rsidRPr="00905A10" w:rsidRDefault="00E01B0D" w:rsidP="00B46E99">
            <w:pPr>
              <w:pStyle w:val="ListParagraph"/>
              <w:numPr>
                <w:ilvl w:val="0"/>
                <w:numId w:val="71"/>
              </w:numPr>
              <w:rPr>
                <w:rFonts w:cs="Calibri Light"/>
                <w:sz w:val="20"/>
                <w:szCs w:val="20"/>
              </w:rPr>
            </w:pPr>
          </w:p>
        </w:tc>
        <w:tc>
          <w:tcPr>
            <w:tcW w:w="804" w:type="pct"/>
          </w:tcPr>
          <w:p w14:paraId="6A5ABECD" w14:textId="2486E29D"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 </w:t>
            </w:r>
            <w:r w:rsidRPr="00905A10">
              <w:rPr>
                <w:rFonts w:cs="Calibri Light"/>
                <w:sz w:val="20"/>
                <w:szCs w:val="20"/>
              </w:rPr>
              <w:sym w:font="Wingdings" w:char="F0E0"/>
            </w:r>
            <w:r w:rsidRPr="00905A10">
              <w:rPr>
                <w:rFonts w:cs="Calibri Light"/>
                <w:sz w:val="20"/>
                <w:szCs w:val="20"/>
              </w:rPr>
              <w:t xml:space="preserve"> Pharmacy</w:t>
            </w:r>
            <w:r w:rsidR="006E18CE" w:rsidRPr="00905A10">
              <w:rPr>
                <w:rFonts w:cs="Calibri Light"/>
                <w:sz w:val="20"/>
                <w:szCs w:val="20"/>
              </w:rPr>
              <w:t xml:space="preserve"> </w:t>
            </w:r>
            <w:r w:rsidRPr="00905A10">
              <w:rPr>
                <w:rFonts w:cs="Calibri Light"/>
                <w:sz w:val="20"/>
                <w:szCs w:val="20"/>
              </w:rPr>
              <w:t>/</w:t>
            </w:r>
            <w:r w:rsidR="006E18CE" w:rsidRPr="00905A10">
              <w:rPr>
                <w:rFonts w:cs="Calibri Light"/>
                <w:sz w:val="20"/>
                <w:szCs w:val="20"/>
              </w:rPr>
              <w:t xml:space="preserve"> </w:t>
            </w:r>
            <w:r w:rsidRPr="00905A10">
              <w:rPr>
                <w:rFonts w:cs="Calibri Light"/>
                <w:sz w:val="20"/>
                <w:szCs w:val="20"/>
              </w:rPr>
              <w:t xml:space="preserve">Dispensary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Availability Status</w:t>
            </w:r>
            <w:r w:rsidRPr="00905A10">
              <w:rPr>
                <w:rFonts w:cs="Calibri Light"/>
                <w:b/>
                <w:bCs/>
                <w:sz w:val="20"/>
                <w:szCs w:val="20"/>
              </w:rPr>
              <w:t xml:space="preserve"> [Pharmacy/ Dispensary].</w:t>
            </w:r>
          </w:p>
        </w:tc>
        <w:tc>
          <w:tcPr>
            <w:tcW w:w="2334" w:type="pct"/>
          </w:tcPr>
          <w:p w14:paraId="3656A0A1" w14:textId="77777777" w:rsidR="00E01B0D" w:rsidRPr="00905A10" w:rsidRDefault="00E01B0D" w:rsidP="00E01B0D">
            <w:pPr>
              <w:rPr>
                <w:rFonts w:cs="Calibri Light"/>
                <w:sz w:val="20"/>
                <w:szCs w:val="20"/>
              </w:rPr>
            </w:pPr>
            <w:r w:rsidRPr="00905A10">
              <w:rPr>
                <w:rFonts w:cs="Calibri Light"/>
                <w:sz w:val="20"/>
                <w:szCs w:val="20"/>
              </w:rPr>
              <w:t>The system must provide the ability to continually maintain pharmacy/dispensary resource information. Refer to the resource availability status function.</w:t>
            </w:r>
          </w:p>
        </w:tc>
        <w:tc>
          <w:tcPr>
            <w:tcW w:w="491" w:type="pct"/>
          </w:tcPr>
          <w:p w14:paraId="345D186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96E7812" w14:textId="77777777" w:rsidR="00E01B0D" w:rsidRPr="00905A10" w:rsidRDefault="00E01B0D" w:rsidP="00E01B0D">
            <w:pPr>
              <w:rPr>
                <w:rFonts w:cs="Calibri Light"/>
                <w:sz w:val="20"/>
                <w:szCs w:val="20"/>
              </w:rPr>
            </w:pPr>
          </w:p>
        </w:tc>
      </w:tr>
      <w:tr w:rsidR="00E01B0D" w:rsidRPr="00905A10" w14:paraId="0F23A6B7" w14:textId="3E011624" w:rsidTr="003C60ED">
        <w:tc>
          <w:tcPr>
            <w:tcW w:w="343" w:type="pct"/>
          </w:tcPr>
          <w:p w14:paraId="44E37BAB" w14:textId="77777777" w:rsidR="00E01B0D" w:rsidRPr="00905A10" w:rsidRDefault="00E01B0D" w:rsidP="00B46E99">
            <w:pPr>
              <w:pStyle w:val="ListParagraph"/>
              <w:numPr>
                <w:ilvl w:val="0"/>
                <w:numId w:val="71"/>
              </w:numPr>
              <w:rPr>
                <w:rFonts w:cs="Calibri Light"/>
                <w:sz w:val="20"/>
                <w:szCs w:val="20"/>
              </w:rPr>
            </w:pPr>
          </w:p>
        </w:tc>
        <w:tc>
          <w:tcPr>
            <w:tcW w:w="804" w:type="pct"/>
          </w:tcPr>
          <w:p w14:paraId="660C3A0B"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Pharmacy/Dispensary. </w:t>
            </w:r>
            <w:r w:rsidRPr="00905A10">
              <w:rPr>
                <w:rFonts w:cs="Calibri Light"/>
                <w:sz w:val="20"/>
                <w:szCs w:val="20"/>
              </w:rPr>
              <w:sym w:font="Wingdings" w:char="F0E0"/>
            </w:r>
            <w:r w:rsidRPr="00905A10">
              <w:rPr>
                <w:rFonts w:cs="Calibri Light"/>
                <w:sz w:val="20"/>
                <w:szCs w:val="20"/>
              </w:rPr>
              <w:t xml:space="preserve"> Pharmacy/ Dispensary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Care Providers</w:t>
            </w:r>
            <w:r w:rsidRPr="00905A10">
              <w:rPr>
                <w:rFonts w:cs="Calibri Light"/>
                <w:b/>
                <w:bCs/>
                <w:sz w:val="20"/>
                <w:szCs w:val="20"/>
              </w:rPr>
              <w:t xml:space="preserve"> [Pharmacy/Dispensary].</w:t>
            </w:r>
          </w:p>
        </w:tc>
        <w:tc>
          <w:tcPr>
            <w:tcW w:w="2334" w:type="pct"/>
          </w:tcPr>
          <w:p w14:paraId="7E1B998D"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and provide information about providers who work in a pharmacy/dispensary. Refer to the care providers function.</w:t>
            </w:r>
          </w:p>
        </w:tc>
        <w:tc>
          <w:tcPr>
            <w:tcW w:w="491" w:type="pct"/>
          </w:tcPr>
          <w:p w14:paraId="03DEA31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ABB477B" w14:textId="77777777" w:rsidR="00E01B0D" w:rsidRPr="00905A10" w:rsidRDefault="00E01B0D" w:rsidP="00E01B0D">
            <w:pPr>
              <w:rPr>
                <w:rFonts w:cs="Calibri Light"/>
                <w:sz w:val="20"/>
                <w:szCs w:val="20"/>
              </w:rPr>
            </w:pPr>
          </w:p>
        </w:tc>
      </w:tr>
      <w:tr w:rsidR="00E01B0D" w:rsidRPr="00905A10" w14:paraId="60EEC3C3" w14:textId="0DB222D0" w:rsidTr="003C60ED">
        <w:tc>
          <w:tcPr>
            <w:tcW w:w="343" w:type="pct"/>
          </w:tcPr>
          <w:p w14:paraId="65BF6989" w14:textId="77777777" w:rsidR="00E01B0D" w:rsidRPr="00905A10" w:rsidRDefault="00E01B0D" w:rsidP="00B46E99">
            <w:pPr>
              <w:pStyle w:val="ListParagraph"/>
              <w:numPr>
                <w:ilvl w:val="0"/>
                <w:numId w:val="71"/>
              </w:numPr>
              <w:rPr>
                <w:rFonts w:cs="Calibri Light"/>
                <w:sz w:val="20"/>
                <w:szCs w:val="20"/>
              </w:rPr>
            </w:pPr>
          </w:p>
        </w:tc>
        <w:tc>
          <w:tcPr>
            <w:tcW w:w="804" w:type="pct"/>
          </w:tcPr>
          <w:p w14:paraId="7B40894D"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Pharmacy/Dispensary. </w:t>
            </w:r>
            <w:r w:rsidRPr="00905A10">
              <w:rPr>
                <w:rFonts w:cs="Calibri Light"/>
                <w:sz w:val="20"/>
                <w:szCs w:val="20"/>
              </w:rPr>
              <w:sym w:font="Wingdings" w:char="F0E0"/>
            </w:r>
            <w:r w:rsidRPr="00905A10">
              <w:rPr>
                <w:rFonts w:cs="Calibri Light"/>
                <w:sz w:val="20"/>
                <w:szCs w:val="20"/>
              </w:rPr>
              <w:t xml:space="preserve"> Pharmacy/ Dispensary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Equipment and Devices</w:t>
            </w:r>
            <w:r w:rsidRPr="00905A10">
              <w:rPr>
                <w:rFonts w:cs="Calibri Light"/>
                <w:b/>
                <w:bCs/>
                <w:sz w:val="20"/>
                <w:szCs w:val="20"/>
              </w:rPr>
              <w:t xml:space="preserve"> [Pharmacy/Dispensary].</w:t>
            </w:r>
          </w:p>
        </w:tc>
        <w:tc>
          <w:tcPr>
            <w:tcW w:w="2334" w:type="pct"/>
          </w:tcPr>
          <w:p w14:paraId="75E05BAF" w14:textId="77777777" w:rsidR="00E01B0D" w:rsidRPr="00905A10" w:rsidRDefault="00E01B0D" w:rsidP="00E01B0D">
            <w:pPr>
              <w:rPr>
                <w:rFonts w:cs="Calibri Light"/>
                <w:sz w:val="20"/>
                <w:szCs w:val="20"/>
              </w:rPr>
            </w:pPr>
            <w:r w:rsidRPr="00905A10">
              <w:rPr>
                <w:rFonts w:cs="Calibri Light"/>
                <w:sz w:val="20"/>
                <w:szCs w:val="20"/>
              </w:rPr>
              <w:t>The system should provide the ability to record and manage electronic devices used in the pharmacy/dispensary. If performed centrally, this function must still be available for use within the pharmacy/dispensary for enquiry and planning purposes. Refer to the equipment and devices function.</w:t>
            </w:r>
          </w:p>
        </w:tc>
        <w:tc>
          <w:tcPr>
            <w:tcW w:w="491" w:type="pct"/>
          </w:tcPr>
          <w:p w14:paraId="3B2A4D93"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5EE32F9" w14:textId="77777777" w:rsidR="00E01B0D" w:rsidRPr="00905A10" w:rsidRDefault="00E01B0D" w:rsidP="00E01B0D">
            <w:pPr>
              <w:rPr>
                <w:rFonts w:cs="Calibri Light"/>
                <w:sz w:val="20"/>
                <w:szCs w:val="20"/>
              </w:rPr>
            </w:pPr>
          </w:p>
        </w:tc>
      </w:tr>
      <w:tr w:rsidR="00E01B0D" w:rsidRPr="00905A10" w14:paraId="3F0F2079" w14:textId="1E2630C8" w:rsidTr="003C60ED">
        <w:tc>
          <w:tcPr>
            <w:tcW w:w="343" w:type="pct"/>
          </w:tcPr>
          <w:p w14:paraId="42D8F4FE" w14:textId="77777777" w:rsidR="00E01B0D" w:rsidRPr="00905A10" w:rsidRDefault="00E01B0D" w:rsidP="00B46E99">
            <w:pPr>
              <w:pStyle w:val="ListParagraph"/>
              <w:numPr>
                <w:ilvl w:val="0"/>
                <w:numId w:val="71"/>
              </w:numPr>
              <w:rPr>
                <w:rFonts w:cs="Calibri Light"/>
                <w:sz w:val="20"/>
                <w:szCs w:val="20"/>
              </w:rPr>
            </w:pPr>
          </w:p>
        </w:tc>
        <w:tc>
          <w:tcPr>
            <w:tcW w:w="804" w:type="pct"/>
          </w:tcPr>
          <w:p w14:paraId="183B965B"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Pharmacy/Dispensary. </w:t>
            </w:r>
            <w:r w:rsidRPr="00905A10">
              <w:rPr>
                <w:rFonts w:cs="Calibri Light"/>
                <w:sz w:val="20"/>
                <w:szCs w:val="20"/>
              </w:rPr>
              <w:sym w:font="Wingdings" w:char="F0E0"/>
            </w:r>
            <w:r w:rsidRPr="00905A10">
              <w:rPr>
                <w:rFonts w:cs="Calibri Light"/>
                <w:sz w:val="20"/>
                <w:szCs w:val="20"/>
              </w:rPr>
              <w:t xml:space="preserve"> Pharmacy/ Dispensary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Allocation</w:t>
            </w:r>
            <w:r w:rsidRPr="00905A10">
              <w:rPr>
                <w:rFonts w:cs="Calibri Light"/>
                <w:b/>
                <w:bCs/>
                <w:sz w:val="20"/>
                <w:szCs w:val="20"/>
              </w:rPr>
              <w:t xml:space="preserve"> [Pharmacy/Dispensary].</w:t>
            </w:r>
          </w:p>
        </w:tc>
        <w:tc>
          <w:tcPr>
            <w:tcW w:w="2334" w:type="pct"/>
          </w:tcPr>
          <w:p w14:paraId="4103F1FB"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pharmacy/dispensary resource allocation. Refer to the resource allocation function.</w:t>
            </w:r>
          </w:p>
        </w:tc>
        <w:tc>
          <w:tcPr>
            <w:tcW w:w="491" w:type="pct"/>
          </w:tcPr>
          <w:p w14:paraId="4F670A9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A2A3695" w14:textId="77777777" w:rsidR="00E01B0D" w:rsidRPr="00905A10" w:rsidRDefault="00E01B0D" w:rsidP="00E01B0D">
            <w:pPr>
              <w:rPr>
                <w:rFonts w:cs="Calibri Light"/>
                <w:sz w:val="20"/>
                <w:szCs w:val="20"/>
              </w:rPr>
            </w:pPr>
          </w:p>
        </w:tc>
      </w:tr>
      <w:tr w:rsidR="00E01B0D" w:rsidRPr="00905A10" w14:paraId="4E675A6C" w14:textId="007CC860" w:rsidTr="003C60ED">
        <w:tc>
          <w:tcPr>
            <w:tcW w:w="343" w:type="pct"/>
          </w:tcPr>
          <w:p w14:paraId="425D89F7" w14:textId="77777777" w:rsidR="00E01B0D" w:rsidRPr="00905A10" w:rsidRDefault="00E01B0D" w:rsidP="00B46E99">
            <w:pPr>
              <w:pStyle w:val="ListParagraph"/>
              <w:numPr>
                <w:ilvl w:val="0"/>
                <w:numId w:val="71"/>
              </w:numPr>
              <w:rPr>
                <w:rFonts w:cs="Calibri Light"/>
                <w:sz w:val="20"/>
                <w:szCs w:val="20"/>
              </w:rPr>
            </w:pPr>
          </w:p>
        </w:tc>
        <w:tc>
          <w:tcPr>
            <w:tcW w:w="804" w:type="pct"/>
          </w:tcPr>
          <w:p w14:paraId="1982919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Pharmacy/Dispensary. </w:t>
            </w:r>
            <w:r w:rsidRPr="00905A10">
              <w:rPr>
                <w:rFonts w:cs="Calibri Light"/>
                <w:sz w:val="20"/>
                <w:szCs w:val="20"/>
              </w:rPr>
              <w:sym w:font="Wingdings" w:char="F0E0"/>
            </w:r>
            <w:r w:rsidRPr="00905A10">
              <w:rPr>
                <w:rFonts w:cs="Calibri Light"/>
                <w:sz w:val="20"/>
                <w:szCs w:val="20"/>
              </w:rPr>
              <w:t xml:space="preserve"> Pharmacy/ Dispensary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Scheduling</w:t>
            </w:r>
            <w:r w:rsidRPr="00905A10">
              <w:rPr>
                <w:rFonts w:cs="Calibri Light"/>
                <w:b/>
                <w:bCs/>
                <w:sz w:val="20"/>
                <w:szCs w:val="20"/>
              </w:rPr>
              <w:t xml:space="preserve"> [Pharmacy/ Dispensary].</w:t>
            </w:r>
          </w:p>
        </w:tc>
        <w:tc>
          <w:tcPr>
            <w:tcW w:w="2334" w:type="pct"/>
          </w:tcPr>
          <w:p w14:paraId="41170A11" w14:textId="02712FC3" w:rsidR="00E01B0D" w:rsidRPr="00905A10" w:rsidRDefault="00E01B0D" w:rsidP="00E01B0D">
            <w:pPr>
              <w:rPr>
                <w:rFonts w:cs="Calibri Light"/>
                <w:sz w:val="20"/>
                <w:szCs w:val="20"/>
              </w:rPr>
            </w:pPr>
            <w:r w:rsidRPr="00905A10">
              <w:rPr>
                <w:rFonts w:cs="Calibri Light"/>
                <w:sz w:val="20"/>
                <w:szCs w:val="20"/>
              </w:rPr>
              <w:t xml:space="preserve">The system must provide the ability to schedule pharmacy/dispensary resources., </w:t>
            </w:r>
            <w:r w:rsidR="007F3501">
              <w:rPr>
                <w:rFonts w:cs="Calibri Light"/>
                <w:sz w:val="20"/>
                <w:szCs w:val="20"/>
              </w:rPr>
              <w:t xml:space="preserve">e.g. </w:t>
            </w:r>
            <w:r w:rsidRPr="00905A10">
              <w:rPr>
                <w:rFonts w:cs="Calibri Light"/>
                <w:sz w:val="20"/>
                <w:szCs w:val="20"/>
              </w:rPr>
              <w:t>to schedule staff for duty. Refer to the resource scheduling function.</w:t>
            </w:r>
          </w:p>
        </w:tc>
        <w:tc>
          <w:tcPr>
            <w:tcW w:w="491" w:type="pct"/>
          </w:tcPr>
          <w:p w14:paraId="2BEA165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E1FC0F9" w14:textId="77777777" w:rsidR="00E01B0D" w:rsidRPr="00905A10" w:rsidRDefault="00E01B0D" w:rsidP="00E01B0D">
            <w:pPr>
              <w:rPr>
                <w:rFonts w:cs="Calibri Light"/>
                <w:sz w:val="20"/>
                <w:szCs w:val="20"/>
              </w:rPr>
            </w:pPr>
          </w:p>
        </w:tc>
      </w:tr>
      <w:tr w:rsidR="00E01B0D" w:rsidRPr="00905A10" w14:paraId="3906D82E" w14:textId="333AEFD8" w:rsidTr="003C60ED">
        <w:tc>
          <w:tcPr>
            <w:tcW w:w="343" w:type="pct"/>
          </w:tcPr>
          <w:p w14:paraId="6E04CD21" w14:textId="77777777" w:rsidR="00E01B0D" w:rsidRPr="00905A10" w:rsidRDefault="00E01B0D" w:rsidP="00B46E99">
            <w:pPr>
              <w:pStyle w:val="ListParagraph"/>
              <w:numPr>
                <w:ilvl w:val="0"/>
                <w:numId w:val="71"/>
              </w:numPr>
              <w:rPr>
                <w:rFonts w:cs="Calibri Light"/>
                <w:sz w:val="20"/>
                <w:szCs w:val="20"/>
              </w:rPr>
            </w:pPr>
          </w:p>
        </w:tc>
        <w:tc>
          <w:tcPr>
            <w:tcW w:w="804" w:type="pct"/>
          </w:tcPr>
          <w:p w14:paraId="493E5A6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Pharmacy/Dispensary. </w:t>
            </w:r>
            <w:r w:rsidRPr="00905A10">
              <w:rPr>
                <w:rFonts w:cs="Calibri Light"/>
                <w:sz w:val="20"/>
                <w:szCs w:val="20"/>
              </w:rPr>
              <w:sym w:font="Wingdings" w:char="F0E0"/>
            </w:r>
            <w:r w:rsidRPr="00905A10">
              <w:rPr>
                <w:rFonts w:cs="Calibri Light"/>
                <w:sz w:val="20"/>
                <w:szCs w:val="20"/>
              </w:rPr>
              <w:t xml:space="preserve"> Pharmacy/ Dispensary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Performance</w:t>
            </w:r>
            <w:r w:rsidRPr="00905A10">
              <w:rPr>
                <w:rFonts w:cs="Calibri Light"/>
                <w:b/>
                <w:bCs/>
                <w:sz w:val="20"/>
                <w:szCs w:val="20"/>
              </w:rPr>
              <w:t xml:space="preserve"> [Pharmacy/Dispensary].</w:t>
            </w:r>
          </w:p>
        </w:tc>
        <w:tc>
          <w:tcPr>
            <w:tcW w:w="2334" w:type="pct"/>
          </w:tcPr>
          <w:p w14:paraId="781F2583" w14:textId="77777777" w:rsidR="00E01B0D" w:rsidRPr="00905A10" w:rsidRDefault="00E01B0D" w:rsidP="00E01B0D">
            <w:pPr>
              <w:rPr>
                <w:rFonts w:cs="Calibri Light"/>
                <w:sz w:val="20"/>
                <w:szCs w:val="20"/>
              </w:rPr>
            </w:pPr>
            <w:r w:rsidRPr="00905A10">
              <w:rPr>
                <w:rFonts w:cs="Calibri Light"/>
                <w:sz w:val="20"/>
                <w:szCs w:val="20"/>
              </w:rPr>
              <w:t>The system must provide the ability to monitor and improve the performance of the pharmacy/dispensary and its personnel. Refer to the performance function.</w:t>
            </w:r>
          </w:p>
        </w:tc>
        <w:tc>
          <w:tcPr>
            <w:tcW w:w="491" w:type="pct"/>
          </w:tcPr>
          <w:p w14:paraId="5DEF1BB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70FF92C" w14:textId="77777777" w:rsidR="00E01B0D" w:rsidRPr="00905A10" w:rsidRDefault="00E01B0D" w:rsidP="00E01B0D">
            <w:pPr>
              <w:rPr>
                <w:rFonts w:cs="Calibri Light"/>
                <w:sz w:val="20"/>
                <w:szCs w:val="20"/>
              </w:rPr>
            </w:pPr>
          </w:p>
        </w:tc>
      </w:tr>
      <w:tr w:rsidR="00E01B0D" w:rsidRPr="00905A10" w14:paraId="6659A643" w14:textId="3AD706AB" w:rsidTr="003C60ED">
        <w:tc>
          <w:tcPr>
            <w:tcW w:w="343" w:type="pct"/>
          </w:tcPr>
          <w:p w14:paraId="56A025FD" w14:textId="77777777" w:rsidR="00E01B0D" w:rsidRPr="00905A10" w:rsidRDefault="00E01B0D" w:rsidP="00B46E99">
            <w:pPr>
              <w:pStyle w:val="ListParagraph"/>
              <w:numPr>
                <w:ilvl w:val="0"/>
                <w:numId w:val="71"/>
              </w:numPr>
              <w:rPr>
                <w:rFonts w:cs="Calibri Light"/>
                <w:sz w:val="20"/>
                <w:szCs w:val="20"/>
              </w:rPr>
            </w:pPr>
          </w:p>
        </w:tc>
        <w:tc>
          <w:tcPr>
            <w:tcW w:w="804" w:type="pct"/>
          </w:tcPr>
          <w:p w14:paraId="58DE4D79" w14:textId="77777777" w:rsidR="00E01B0D" w:rsidRPr="00905A10" w:rsidRDefault="00E01B0D" w:rsidP="00A31FE6">
            <w:pPr>
              <w:jc w:val="left"/>
              <w:rPr>
                <w:rFonts w:cs="Calibri Light"/>
                <w:sz w:val="20"/>
                <w:szCs w:val="20"/>
              </w:rPr>
            </w:pPr>
          </w:p>
        </w:tc>
        <w:tc>
          <w:tcPr>
            <w:tcW w:w="2334" w:type="pct"/>
          </w:tcPr>
          <w:p w14:paraId="634F10BE" w14:textId="77777777" w:rsidR="00E01B0D" w:rsidRPr="00905A10" w:rsidRDefault="00E01B0D" w:rsidP="00E01B0D">
            <w:pPr>
              <w:rPr>
                <w:rFonts w:cs="Calibri Light"/>
                <w:sz w:val="20"/>
                <w:szCs w:val="20"/>
              </w:rPr>
            </w:pPr>
            <w:r w:rsidRPr="00905A10">
              <w:rPr>
                <w:rFonts w:cs="Calibri Light"/>
                <w:sz w:val="20"/>
                <w:szCs w:val="20"/>
              </w:rPr>
              <w:t xml:space="preserve">The system must be able to send alerts and notifications when irregular activities (such as an overuse of one supplier or provider) have been detected, in order to prevent fraud. </w:t>
            </w:r>
          </w:p>
        </w:tc>
        <w:tc>
          <w:tcPr>
            <w:tcW w:w="491" w:type="pct"/>
          </w:tcPr>
          <w:p w14:paraId="6B42378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627A75C" w14:textId="77777777" w:rsidR="00E01B0D" w:rsidRPr="00905A10" w:rsidRDefault="00E01B0D" w:rsidP="00E01B0D">
            <w:pPr>
              <w:rPr>
                <w:rFonts w:cs="Calibri Light"/>
                <w:sz w:val="20"/>
                <w:szCs w:val="20"/>
              </w:rPr>
            </w:pPr>
          </w:p>
        </w:tc>
      </w:tr>
      <w:tr w:rsidR="00E01B0D" w:rsidRPr="00905A10" w14:paraId="5A0DD932" w14:textId="1A4C5B14" w:rsidTr="003C60ED">
        <w:tc>
          <w:tcPr>
            <w:tcW w:w="343" w:type="pct"/>
          </w:tcPr>
          <w:p w14:paraId="184C3F5E" w14:textId="77777777" w:rsidR="00E01B0D" w:rsidRPr="00905A10" w:rsidRDefault="00E01B0D" w:rsidP="00B46E99">
            <w:pPr>
              <w:pStyle w:val="ListParagraph"/>
              <w:numPr>
                <w:ilvl w:val="0"/>
                <w:numId w:val="71"/>
              </w:numPr>
              <w:rPr>
                <w:rFonts w:cs="Calibri Light"/>
                <w:sz w:val="20"/>
                <w:szCs w:val="20"/>
              </w:rPr>
            </w:pPr>
          </w:p>
        </w:tc>
        <w:tc>
          <w:tcPr>
            <w:tcW w:w="804" w:type="pct"/>
          </w:tcPr>
          <w:p w14:paraId="4027C99F" w14:textId="77777777" w:rsidR="00E01B0D" w:rsidRPr="00905A10" w:rsidRDefault="00E01B0D" w:rsidP="00A31FE6">
            <w:pPr>
              <w:jc w:val="left"/>
              <w:rPr>
                <w:rFonts w:cs="Calibri Light"/>
                <w:sz w:val="20"/>
                <w:szCs w:val="20"/>
              </w:rPr>
            </w:pPr>
          </w:p>
        </w:tc>
        <w:tc>
          <w:tcPr>
            <w:tcW w:w="2334" w:type="pct"/>
          </w:tcPr>
          <w:p w14:paraId="516EB5BF" w14:textId="77777777" w:rsidR="00E01B0D" w:rsidRPr="00905A10" w:rsidRDefault="00E01B0D" w:rsidP="00E01B0D">
            <w:pPr>
              <w:rPr>
                <w:rFonts w:cs="Calibri Light"/>
                <w:sz w:val="20"/>
                <w:szCs w:val="20"/>
              </w:rPr>
            </w:pPr>
            <w:r w:rsidRPr="00905A10">
              <w:rPr>
                <w:rFonts w:cs="Calibri Light"/>
                <w:sz w:val="20"/>
                <w:szCs w:val="20"/>
              </w:rPr>
              <w:t xml:space="preserve">The system should interface with the HR system to keep track of administrative activities. </w:t>
            </w:r>
          </w:p>
        </w:tc>
        <w:tc>
          <w:tcPr>
            <w:tcW w:w="491" w:type="pct"/>
          </w:tcPr>
          <w:p w14:paraId="1F3F4A30"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E4EBBE5" w14:textId="77777777" w:rsidR="00E01B0D" w:rsidRPr="00905A10" w:rsidRDefault="00E01B0D" w:rsidP="00E01B0D">
            <w:pPr>
              <w:rPr>
                <w:rFonts w:cs="Calibri Light"/>
                <w:sz w:val="20"/>
                <w:szCs w:val="20"/>
              </w:rPr>
            </w:pPr>
          </w:p>
        </w:tc>
      </w:tr>
      <w:tr w:rsidR="00E01B0D" w:rsidRPr="00905A10" w14:paraId="48259AA8" w14:textId="2D8B31C9" w:rsidTr="003C60ED">
        <w:tc>
          <w:tcPr>
            <w:tcW w:w="343" w:type="pct"/>
          </w:tcPr>
          <w:p w14:paraId="6052311F" w14:textId="77777777" w:rsidR="00E01B0D" w:rsidRPr="00905A10" w:rsidRDefault="00E01B0D" w:rsidP="00B46E99">
            <w:pPr>
              <w:pStyle w:val="ListParagraph"/>
              <w:numPr>
                <w:ilvl w:val="0"/>
                <w:numId w:val="71"/>
              </w:numPr>
              <w:rPr>
                <w:rFonts w:cs="Calibri Light"/>
                <w:sz w:val="20"/>
                <w:szCs w:val="20"/>
              </w:rPr>
            </w:pPr>
          </w:p>
        </w:tc>
        <w:tc>
          <w:tcPr>
            <w:tcW w:w="804" w:type="pct"/>
          </w:tcPr>
          <w:p w14:paraId="4C3369EC"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Pharmacy/Dispensary. </w:t>
            </w:r>
            <w:r w:rsidRPr="00905A10">
              <w:rPr>
                <w:rFonts w:cs="Calibri Light"/>
                <w:sz w:val="20"/>
                <w:szCs w:val="20"/>
              </w:rPr>
              <w:sym w:font="Wingdings" w:char="F0E0"/>
            </w:r>
            <w:r w:rsidRPr="00905A10">
              <w:rPr>
                <w:rFonts w:cs="Calibri Light"/>
                <w:sz w:val="20"/>
                <w:szCs w:val="20"/>
              </w:rPr>
              <w:t xml:space="preserve"> Pharmacy/ Dispensary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Pharmacy/Dispensary Stock Control.</w:t>
            </w:r>
          </w:p>
        </w:tc>
        <w:tc>
          <w:tcPr>
            <w:tcW w:w="2334" w:type="pct"/>
          </w:tcPr>
          <w:p w14:paraId="6B735FA5"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pharmacy/dispensary stock control. </w:t>
            </w:r>
          </w:p>
          <w:p w14:paraId="44291FC6" w14:textId="77777777" w:rsidR="00E01B0D" w:rsidRPr="00905A10" w:rsidRDefault="00E01B0D" w:rsidP="00E01B0D">
            <w:pPr>
              <w:rPr>
                <w:rFonts w:cs="Calibri Light"/>
                <w:sz w:val="20"/>
                <w:szCs w:val="20"/>
              </w:rPr>
            </w:pPr>
            <w:r w:rsidRPr="00905A10">
              <w:rPr>
                <w:rFonts w:cs="Calibri Light"/>
                <w:sz w:val="20"/>
                <w:szCs w:val="20"/>
              </w:rPr>
              <w:t xml:space="preserve"> </w:t>
            </w:r>
          </w:p>
        </w:tc>
        <w:tc>
          <w:tcPr>
            <w:tcW w:w="491" w:type="pct"/>
          </w:tcPr>
          <w:p w14:paraId="78B4B8E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001AD95" w14:textId="77777777" w:rsidR="00E01B0D" w:rsidRPr="00905A10" w:rsidRDefault="00E01B0D" w:rsidP="00E01B0D">
            <w:pPr>
              <w:rPr>
                <w:rFonts w:cs="Calibri Light"/>
                <w:sz w:val="20"/>
                <w:szCs w:val="20"/>
              </w:rPr>
            </w:pPr>
          </w:p>
        </w:tc>
      </w:tr>
      <w:tr w:rsidR="00E01B0D" w:rsidRPr="00905A10" w14:paraId="4306417A" w14:textId="6B6D047E" w:rsidTr="003C60ED">
        <w:tc>
          <w:tcPr>
            <w:tcW w:w="343" w:type="pct"/>
          </w:tcPr>
          <w:p w14:paraId="65AAEFE0" w14:textId="77777777" w:rsidR="00E01B0D" w:rsidRPr="00905A10" w:rsidRDefault="00E01B0D" w:rsidP="00B46E99">
            <w:pPr>
              <w:pStyle w:val="ListParagraph"/>
              <w:numPr>
                <w:ilvl w:val="0"/>
                <w:numId w:val="71"/>
              </w:numPr>
              <w:rPr>
                <w:rFonts w:cs="Calibri Light"/>
                <w:sz w:val="20"/>
                <w:szCs w:val="20"/>
              </w:rPr>
            </w:pPr>
          </w:p>
        </w:tc>
        <w:tc>
          <w:tcPr>
            <w:tcW w:w="804" w:type="pct"/>
          </w:tcPr>
          <w:p w14:paraId="69C16433" w14:textId="77777777" w:rsidR="00E01B0D" w:rsidRPr="00905A10" w:rsidRDefault="00E01B0D" w:rsidP="00A31FE6">
            <w:pPr>
              <w:jc w:val="left"/>
              <w:rPr>
                <w:rFonts w:cs="Calibri Light"/>
                <w:sz w:val="20"/>
                <w:szCs w:val="20"/>
              </w:rPr>
            </w:pPr>
          </w:p>
        </w:tc>
        <w:tc>
          <w:tcPr>
            <w:tcW w:w="2334" w:type="pct"/>
          </w:tcPr>
          <w:p w14:paraId="3B2DF416" w14:textId="77777777" w:rsidR="00E01B0D" w:rsidRPr="00905A10" w:rsidRDefault="00E01B0D" w:rsidP="00E01B0D">
            <w:pPr>
              <w:rPr>
                <w:rFonts w:cs="Calibri Light"/>
                <w:sz w:val="20"/>
                <w:szCs w:val="20"/>
              </w:rPr>
            </w:pPr>
            <w:r w:rsidRPr="00905A10">
              <w:rPr>
                <w:rFonts w:cs="Calibri Light"/>
                <w:sz w:val="20"/>
                <w:szCs w:val="20"/>
              </w:rPr>
              <w:t xml:space="preserve">The system must have the ability to manage inventories on the location/ site and/or facility level. </w:t>
            </w:r>
          </w:p>
        </w:tc>
        <w:tc>
          <w:tcPr>
            <w:tcW w:w="491" w:type="pct"/>
          </w:tcPr>
          <w:p w14:paraId="6CF9B79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0524E08" w14:textId="77777777" w:rsidR="00E01B0D" w:rsidRPr="00905A10" w:rsidRDefault="00E01B0D" w:rsidP="00E01B0D">
            <w:pPr>
              <w:rPr>
                <w:rFonts w:cs="Calibri Light"/>
                <w:sz w:val="20"/>
                <w:szCs w:val="20"/>
              </w:rPr>
            </w:pPr>
          </w:p>
        </w:tc>
      </w:tr>
      <w:tr w:rsidR="00E01B0D" w:rsidRPr="00905A10" w14:paraId="0DCC3FE3" w14:textId="00887748" w:rsidTr="003C60ED">
        <w:tc>
          <w:tcPr>
            <w:tcW w:w="343" w:type="pct"/>
          </w:tcPr>
          <w:p w14:paraId="620AC2C1" w14:textId="77777777" w:rsidR="00E01B0D" w:rsidRPr="00905A10" w:rsidRDefault="00E01B0D" w:rsidP="00B46E99">
            <w:pPr>
              <w:pStyle w:val="ListParagraph"/>
              <w:numPr>
                <w:ilvl w:val="0"/>
                <w:numId w:val="71"/>
              </w:numPr>
              <w:rPr>
                <w:rFonts w:cs="Calibri Light"/>
                <w:sz w:val="20"/>
                <w:szCs w:val="20"/>
              </w:rPr>
            </w:pPr>
          </w:p>
        </w:tc>
        <w:tc>
          <w:tcPr>
            <w:tcW w:w="804" w:type="pct"/>
          </w:tcPr>
          <w:p w14:paraId="51DE535C" w14:textId="77777777" w:rsidR="00E01B0D" w:rsidRPr="00905A10" w:rsidRDefault="00E01B0D" w:rsidP="00A31FE6">
            <w:pPr>
              <w:jc w:val="left"/>
              <w:rPr>
                <w:rFonts w:cs="Calibri Light"/>
                <w:sz w:val="20"/>
                <w:szCs w:val="20"/>
              </w:rPr>
            </w:pPr>
          </w:p>
        </w:tc>
        <w:tc>
          <w:tcPr>
            <w:tcW w:w="2334" w:type="pct"/>
          </w:tcPr>
          <w:p w14:paraId="5930C3D1" w14:textId="77777777" w:rsidR="00E01B0D" w:rsidRPr="00905A10" w:rsidRDefault="00E01B0D" w:rsidP="00E01B0D">
            <w:pPr>
              <w:rPr>
                <w:rFonts w:cs="Calibri Light"/>
                <w:sz w:val="20"/>
                <w:szCs w:val="20"/>
              </w:rPr>
            </w:pPr>
            <w:r w:rsidRPr="00905A10">
              <w:rPr>
                <w:rFonts w:cs="Calibri Light"/>
                <w:sz w:val="20"/>
                <w:szCs w:val="20"/>
              </w:rPr>
              <w:t>The system must have barcoding / QR coding capability to update stock levels and manage inventories.</w:t>
            </w:r>
          </w:p>
        </w:tc>
        <w:tc>
          <w:tcPr>
            <w:tcW w:w="491" w:type="pct"/>
          </w:tcPr>
          <w:p w14:paraId="3ED5092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E54A7A0" w14:textId="77777777" w:rsidR="00E01B0D" w:rsidRPr="00905A10" w:rsidRDefault="00E01B0D" w:rsidP="00E01B0D">
            <w:pPr>
              <w:rPr>
                <w:rFonts w:cs="Calibri Light"/>
                <w:sz w:val="20"/>
                <w:szCs w:val="20"/>
              </w:rPr>
            </w:pPr>
          </w:p>
        </w:tc>
      </w:tr>
      <w:tr w:rsidR="00E01B0D" w:rsidRPr="00905A10" w14:paraId="4CDDC468" w14:textId="60AF6DE1" w:rsidTr="003C60ED">
        <w:tc>
          <w:tcPr>
            <w:tcW w:w="343" w:type="pct"/>
          </w:tcPr>
          <w:p w14:paraId="6FBB9578" w14:textId="77777777" w:rsidR="00E01B0D" w:rsidRPr="00905A10" w:rsidRDefault="00E01B0D" w:rsidP="00B46E99">
            <w:pPr>
              <w:pStyle w:val="ListParagraph"/>
              <w:numPr>
                <w:ilvl w:val="0"/>
                <w:numId w:val="71"/>
              </w:numPr>
              <w:rPr>
                <w:rFonts w:cs="Calibri Light"/>
                <w:sz w:val="20"/>
                <w:szCs w:val="20"/>
              </w:rPr>
            </w:pPr>
          </w:p>
        </w:tc>
        <w:tc>
          <w:tcPr>
            <w:tcW w:w="804" w:type="pct"/>
          </w:tcPr>
          <w:p w14:paraId="0A620AAB" w14:textId="77777777" w:rsidR="00E01B0D" w:rsidRPr="00905A10" w:rsidRDefault="00E01B0D" w:rsidP="00A31FE6">
            <w:pPr>
              <w:jc w:val="left"/>
              <w:rPr>
                <w:rFonts w:cs="Calibri Light"/>
                <w:sz w:val="20"/>
                <w:szCs w:val="20"/>
              </w:rPr>
            </w:pPr>
          </w:p>
        </w:tc>
        <w:tc>
          <w:tcPr>
            <w:tcW w:w="2334" w:type="pct"/>
          </w:tcPr>
          <w:p w14:paraId="6E3FEF27" w14:textId="77777777" w:rsidR="00E01B0D" w:rsidRPr="00905A10" w:rsidRDefault="00E01B0D" w:rsidP="00E01B0D">
            <w:pPr>
              <w:rPr>
                <w:rFonts w:cs="Calibri Light"/>
                <w:sz w:val="20"/>
                <w:szCs w:val="20"/>
              </w:rPr>
            </w:pPr>
            <w:r w:rsidRPr="00905A10">
              <w:rPr>
                <w:rFonts w:cs="Calibri Light"/>
                <w:sz w:val="20"/>
                <w:szCs w:val="20"/>
              </w:rPr>
              <w:t>The system must have a stock control function that is linked to the dispense function in order to keep track of medication inventory.</w:t>
            </w:r>
          </w:p>
        </w:tc>
        <w:tc>
          <w:tcPr>
            <w:tcW w:w="491" w:type="pct"/>
          </w:tcPr>
          <w:p w14:paraId="25C68B6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5174464" w14:textId="77777777" w:rsidR="00E01B0D" w:rsidRPr="00905A10" w:rsidRDefault="00E01B0D" w:rsidP="00E01B0D">
            <w:pPr>
              <w:rPr>
                <w:rFonts w:cs="Calibri Light"/>
                <w:sz w:val="20"/>
                <w:szCs w:val="20"/>
              </w:rPr>
            </w:pPr>
          </w:p>
        </w:tc>
      </w:tr>
      <w:tr w:rsidR="00E01B0D" w:rsidRPr="00905A10" w14:paraId="267EBC55" w14:textId="28A784D9" w:rsidTr="003C60ED">
        <w:tc>
          <w:tcPr>
            <w:tcW w:w="343" w:type="pct"/>
          </w:tcPr>
          <w:p w14:paraId="72C49E26" w14:textId="77777777" w:rsidR="00E01B0D" w:rsidRPr="00905A10" w:rsidRDefault="00E01B0D" w:rsidP="00B46E99">
            <w:pPr>
              <w:pStyle w:val="ListParagraph"/>
              <w:numPr>
                <w:ilvl w:val="0"/>
                <w:numId w:val="71"/>
              </w:numPr>
              <w:rPr>
                <w:rFonts w:cs="Calibri Light"/>
                <w:sz w:val="20"/>
                <w:szCs w:val="20"/>
              </w:rPr>
            </w:pPr>
          </w:p>
        </w:tc>
        <w:tc>
          <w:tcPr>
            <w:tcW w:w="804" w:type="pct"/>
          </w:tcPr>
          <w:p w14:paraId="7BF405DF" w14:textId="77777777" w:rsidR="00E01B0D" w:rsidRPr="00905A10" w:rsidRDefault="00E01B0D" w:rsidP="00A31FE6">
            <w:pPr>
              <w:jc w:val="left"/>
              <w:rPr>
                <w:rFonts w:cs="Calibri Light"/>
                <w:sz w:val="20"/>
                <w:szCs w:val="20"/>
              </w:rPr>
            </w:pPr>
          </w:p>
        </w:tc>
        <w:tc>
          <w:tcPr>
            <w:tcW w:w="2334" w:type="pct"/>
          </w:tcPr>
          <w:p w14:paraId="5B9235C5" w14:textId="04EFAB39" w:rsidR="00E01B0D" w:rsidRPr="00905A10" w:rsidRDefault="00E01B0D" w:rsidP="00E01B0D">
            <w:pPr>
              <w:rPr>
                <w:rFonts w:cs="Calibri Light"/>
                <w:sz w:val="20"/>
                <w:szCs w:val="20"/>
              </w:rPr>
            </w:pPr>
            <w:r w:rsidRPr="00905A10">
              <w:rPr>
                <w:rFonts w:cs="Calibri Light"/>
                <w:sz w:val="20"/>
                <w:szCs w:val="20"/>
              </w:rPr>
              <w:t>The system should interface to the D</w:t>
            </w:r>
            <w:r w:rsidR="009844A1">
              <w:rPr>
                <w:rFonts w:cs="Calibri Light"/>
                <w:sz w:val="20"/>
                <w:szCs w:val="20"/>
              </w:rPr>
              <w:t>OD’s</w:t>
            </w:r>
            <w:r w:rsidRPr="00905A10">
              <w:rPr>
                <w:rFonts w:cs="Calibri Light"/>
                <w:sz w:val="20"/>
                <w:szCs w:val="20"/>
              </w:rPr>
              <w:t xml:space="preserve"> existing supply chain system.</w:t>
            </w:r>
          </w:p>
        </w:tc>
        <w:tc>
          <w:tcPr>
            <w:tcW w:w="491" w:type="pct"/>
          </w:tcPr>
          <w:p w14:paraId="1325A6DA"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DA04E7A" w14:textId="77777777" w:rsidR="00E01B0D" w:rsidRPr="00905A10" w:rsidRDefault="00E01B0D" w:rsidP="00E01B0D">
            <w:pPr>
              <w:rPr>
                <w:rFonts w:cs="Calibri Light"/>
                <w:sz w:val="20"/>
                <w:szCs w:val="20"/>
              </w:rPr>
            </w:pPr>
          </w:p>
        </w:tc>
      </w:tr>
      <w:tr w:rsidR="00E01B0D" w:rsidRPr="00905A10" w14:paraId="2BD4BFB0" w14:textId="49EF6966" w:rsidTr="003C60ED">
        <w:tc>
          <w:tcPr>
            <w:tcW w:w="343" w:type="pct"/>
          </w:tcPr>
          <w:p w14:paraId="670BD920" w14:textId="77777777" w:rsidR="00E01B0D" w:rsidRPr="00905A10" w:rsidRDefault="00E01B0D" w:rsidP="00B46E99">
            <w:pPr>
              <w:pStyle w:val="ListParagraph"/>
              <w:numPr>
                <w:ilvl w:val="0"/>
                <w:numId w:val="71"/>
              </w:numPr>
              <w:rPr>
                <w:rFonts w:cs="Calibri Light"/>
                <w:sz w:val="20"/>
                <w:szCs w:val="20"/>
              </w:rPr>
            </w:pPr>
          </w:p>
        </w:tc>
        <w:tc>
          <w:tcPr>
            <w:tcW w:w="804" w:type="pct"/>
          </w:tcPr>
          <w:p w14:paraId="4C958F12"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Pharmacy/Dispensary. </w:t>
            </w:r>
            <w:r w:rsidRPr="00905A10">
              <w:rPr>
                <w:rFonts w:cs="Calibri Light"/>
                <w:sz w:val="20"/>
                <w:szCs w:val="20"/>
              </w:rPr>
              <w:sym w:font="Wingdings" w:char="F0E0"/>
            </w:r>
            <w:r w:rsidRPr="00905A10">
              <w:rPr>
                <w:rFonts w:cs="Calibri Light"/>
                <w:sz w:val="20"/>
                <w:szCs w:val="20"/>
              </w:rPr>
              <w:t xml:space="preserve"> Pharmacy/ Dispensary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IC</w:t>
            </w:r>
            <w:r w:rsidRPr="00905A10">
              <w:rPr>
                <w:rFonts w:cs="Calibri Light"/>
                <w:b/>
                <w:bCs/>
                <w:sz w:val="20"/>
                <w:szCs w:val="20"/>
              </w:rPr>
              <w:t xml:space="preserve"> [Pharmacy/Dispensary].</w:t>
            </w:r>
          </w:p>
        </w:tc>
        <w:tc>
          <w:tcPr>
            <w:tcW w:w="2334" w:type="pct"/>
          </w:tcPr>
          <w:p w14:paraId="209E7557"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measure, improve and report on IC effectiveness in a pharmacy/dispensary. Refer to the IC function.</w:t>
            </w:r>
          </w:p>
        </w:tc>
        <w:tc>
          <w:tcPr>
            <w:tcW w:w="491" w:type="pct"/>
          </w:tcPr>
          <w:p w14:paraId="7A084F3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0AB480C" w14:textId="77777777" w:rsidR="00E01B0D" w:rsidRPr="00905A10" w:rsidRDefault="00E01B0D" w:rsidP="00E01B0D">
            <w:pPr>
              <w:rPr>
                <w:rFonts w:cs="Calibri Light"/>
                <w:sz w:val="20"/>
                <w:szCs w:val="20"/>
              </w:rPr>
            </w:pPr>
          </w:p>
        </w:tc>
      </w:tr>
      <w:tr w:rsidR="00E01B0D" w:rsidRPr="00905A10" w14:paraId="662BE309" w14:textId="45F7AD9B" w:rsidTr="003C60ED">
        <w:tc>
          <w:tcPr>
            <w:tcW w:w="343" w:type="pct"/>
          </w:tcPr>
          <w:p w14:paraId="1BCA8567" w14:textId="77777777" w:rsidR="00E01B0D" w:rsidRPr="00905A10" w:rsidRDefault="00E01B0D" w:rsidP="00B46E99">
            <w:pPr>
              <w:pStyle w:val="ListParagraph"/>
              <w:numPr>
                <w:ilvl w:val="0"/>
                <w:numId w:val="71"/>
              </w:numPr>
              <w:rPr>
                <w:rFonts w:cs="Calibri Light"/>
                <w:sz w:val="20"/>
                <w:szCs w:val="20"/>
              </w:rPr>
            </w:pPr>
          </w:p>
        </w:tc>
        <w:tc>
          <w:tcPr>
            <w:tcW w:w="804" w:type="pct"/>
          </w:tcPr>
          <w:p w14:paraId="436C7851"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Pharmacy/Dispensary. </w:t>
            </w:r>
            <w:r w:rsidRPr="00905A10">
              <w:rPr>
                <w:rFonts w:cs="Calibri Light"/>
                <w:sz w:val="20"/>
                <w:szCs w:val="20"/>
              </w:rPr>
              <w:sym w:font="Wingdings" w:char="F0E0"/>
            </w:r>
            <w:r w:rsidRPr="00905A10">
              <w:rPr>
                <w:rFonts w:cs="Calibri Light"/>
                <w:sz w:val="20"/>
                <w:szCs w:val="20"/>
              </w:rPr>
              <w:t xml:space="preserve"> Pharmacy/Dispensary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WM</w:t>
            </w:r>
            <w:r w:rsidRPr="00905A10">
              <w:rPr>
                <w:rFonts w:cs="Calibri Light"/>
                <w:b/>
                <w:bCs/>
                <w:sz w:val="20"/>
                <w:szCs w:val="20"/>
              </w:rPr>
              <w:t xml:space="preserve"> [Pharmacy/Dispensary].</w:t>
            </w:r>
          </w:p>
        </w:tc>
        <w:tc>
          <w:tcPr>
            <w:tcW w:w="2334" w:type="pct"/>
          </w:tcPr>
          <w:p w14:paraId="3350823C"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safe collection, disposal and recording of pharmaceutical/dispensary waste.  Refer to the WM function.</w:t>
            </w:r>
          </w:p>
        </w:tc>
        <w:tc>
          <w:tcPr>
            <w:tcW w:w="491" w:type="pct"/>
          </w:tcPr>
          <w:p w14:paraId="32A1043A"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9CBE475" w14:textId="77777777" w:rsidR="00E01B0D" w:rsidRPr="00905A10" w:rsidRDefault="00E01B0D" w:rsidP="00E01B0D">
            <w:pPr>
              <w:rPr>
                <w:rFonts w:cs="Calibri Light"/>
                <w:sz w:val="20"/>
                <w:szCs w:val="20"/>
              </w:rPr>
            </w:pPr>
          </w:p>
        </w:tc>
      </w:tr>
      <w:tr w:rsidR="00E01B0D" w:rsidRPr="00905A10" w14:paraId="7A0ED596" w14:textId="2E0836F2" w:rsidTr="003C60ED">
        <w:tc>
          <w:tcPr>
            <w:tcW w:w="343" w:type="pct"/>
          </w:tcPr>
          <w:p w14:paraId="3CB1B26D" w14:textId="77777777" w:rsidR="00E01B0D" w:rsidRPr="00905A10" w:rsidRDefault="00E01B0D" w:rsidP="00B46E99">
            <w:pPr>
              <w:pStyle w:val="ListParagraph"/>
              <w:numPr>
                <w:ilvl w:val="0"/>
                <w:numId w:val="71"/>
              </w:numPr>
              <w:rPr>
                <w:rFonts w:cs="Calibri Light"/>
                <w:sz w:val="20"/>
                <w:szCs w:val="20"/>
              </w:rPr>
            </w:pPr>
          </w:p>
        </w:tc>
        <w:tc>
          <w:tcPr>
            <w:tcW w:w="804" w:type="pct"/>
          </w:tcPr>
          <w:p w14:paraId="0816D77E" w14:textId="77777777" w:rsidR="00E01B0D" w:rsidRPr="00905A10" w:rsidRDefault="00E01B0D" w:rsidP="00A31FE6">
            <w:pPr>
              <w:jc w:val="left"/>
              <w:rPr>
                <w:rFonts w:cs="Calibri Light"/>
                <w:sz w:val="20"/>
                <w:szCs w:val="20"/>
              </w:rPr>
            </w:pPr>
          </w:p>
        </w:tc>
        <w:tc>
          <w:tcPr>
            <w:tcW w:w="2334" w:type="pct"/>
          </w:tcPr>
          <w:p w14:paraId="6F55B2B8" w14:textId="77777777" w:rsidR="00E01B0D" w:rsidRPr="00905A10" w:rsidRDefault="00E01B0D" w:rsidP="00E01B0D">
            <w:pPr>
              <w:rPr>
                <w:rFonts w:cs="Calibri Light"/>
                <w:sz w:val="20"/>
                <w:szCs w:val="20"/>
              </w:rPr>
            </w:pPr>
            <w:r w:rsidRPr="00905A10">
              <w:rPr>
                <w:rFonts w:cs="Calibri Light"/>
                <w:sz w:val="20"/>
                <w:szCs w:val="20"/>
              </w:rPr>
              <w:t>The system should provide the ability to analyse recorded pharmaceutical/dispensary WM information in order to improve WM and to identify risks.</w:t>
            </w:r>
          </w:p>
        </w:tc>
        <w:tc>
          <w:tcPr>
            <w:tcW w:w="491" w:type="pct"/>
          </w:tcPr>
          <w:p w14:paraId="45B634A7"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C309E9C" w14:textId="77777777" w:rsidR="00E01B0D" w:rsidRPr="00905A10" w:rsidRDefault="00E01B0D" w:rsidP="00E01B0D">
            <w:pPr>
              <w:rPr>
                <w:rFonts w:cs="Calibri Light"/>
                <w:sz w:val="20"/>
                <w:szCs w:val="20"/>
              </w:rPr>
            </w:pPr>
          </w:p>
        </w:tc>
      </w:tr>
      <w:tr w:rsidR="00E01B0D" w:rsidRPr="00905A10" w14:paraId="4965502C" w14:textId="40417F18" w:rsidTr="003C60ED">
        <w:tc>
          <w:tcPr>
            <w:tcW w:w="343" w:type="pct"/>
          </w:tcPr>
          <w:p w14:paraId="2624E36A" w14:textId="77777777" w:rsidR="00E01B0D" w:rsidRPr="00905A10" w:rsidRDefault="00E01B0D" w:rsidP="00B46E99">
            <w:pPr>
              <w:pStyle w:val="ListParagraph"/>
              <w:numPr>
                <w:ilvl w:val="0"/>
                <w:numId w:val="71"/>
              </w:numPr>
              <w:rPr>
                <w:rFonts w:cs="Calibri Light"/>
                <w:sz w:val="20"/>
                <w:szCs w:val="20"/>
              </w:rPr>
            </w:pPr>
          </w:p>
        </w:tc>
        <w:tc>
          <w:tcPr>
            <w:tcW w:w="804" w:type="pct"/>
          </w:tcPr>
          <w:p w14:paraId="7035202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Radiology.</w:t>
            </w:r>
          </w:p>
        </w:tc>
        <w:tc>
          <w:tcPr>
            <w:tcW w:w="2334" w:type="pct"/>
          </w:tcPr>
          <w:p w14:paraId="411FD01D" w14:textId="3FFB9618" w:rsidR="00E01B0D" w:rsidRPr="00905A10" w:rsidRDefault="00E01B0D" w:rsidP="00E01B0D">
            <w:pPr>
              <w:rPr>
                <w:rFonts w:cs="Calibri Light"/>
                <w:sz w:val="20"/>
                <w:szCs w:val="20"/>
              </w:rPr>
            </w:pPr>
            <w:r w:rsidRPr="00905A10">
              <w:rPr>
                <w:rFonts w:cs="Calibri Light"/>
                <w:sz w:val="20"/>
                <w:szCs w:val="20"/>
              </w:rPr>
              <w:t xml:space="preserve">Radiology, in this context, refers to a function (usually within a hospital) that renders a diagnostic imaging service rather than to the medical discipline of radiology per se. This function is mostly provided centrally by the radiology department of a hospital. However, imaging devices are ubiquitous across multiple clinical areas. Therefore, in addition to radiographers and radiologists, other providers who perform imaging procedures can also, by means of a Radiology Information System and Picture Archiving and Communications System (RIS-PACS) system, store, view, and report findings on, clinical images. Such information is integrated in the patient’s clinical and administrative record, irrespective of origin (Refer to externally sourced information). Radiology essentially consists of two high-level functions, namely radiology care and admin and radiology resource admin. As a composite function, radiology consists of functions that are unique to radiology as well functions that are common </w:t>
            </w:r>
            <w:r w:rsidR="0055323C">
              <w:rPr>
                <w:rFonts w:cs="Calibri Light"/>
                <w:sz w:val="20"/>
                <w:szCs w:val="20"/>
              </w:rPr>
              <w:t xml:space="preserve">(i.e. </w:t>
            </w:r>
            <w:r w:rsidRPr="00905A10">
              <w:rPr>
                <w:rFonts w:cs="Calibri Light"/>
                <w:sz w:val="20"/>
                <w:szCs w:val="20"/>
              </w:rPr>
              <w:t>generic and therefore sharable by other functions). In the radiology function list below, items in</w:t>
            </w:r>
            <w:r w:rsidRPr="00905A10">
              <w:rPr>
                <w:rFonts w:cs="Calibri Light"/>
                <w:color w:val="00B050"/>
                <w:sz w:val="20"/>
                <w:szCs w:val="20"/>
              </w:rPr>
              <w:t xml:space="preserve"> green </w:t>
            </w:r>
            <w:r w:rsidRPr="00905A10">
              <w:rPr>
                <w:rFonts w:cs="Calibri Light"/>
                <w:sz w:val="20"/>
                <w:szCs w:val="20"/>
              </w:rPr>
              <w:t>font are common functions used by radiology, whereas the rest are radiology-unique functions.</w:t>
            </w:r>
          </w:p>
        </w:tc>
        <w:tc>
          <w:tcPr>
            <w:tcW w:w="491" w:type="pct"/>
          </w:tcPr>
          <w:p w14:paraId="7C7FAEE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BB58CF1" w14:textId="77777777" w:rsidR="00E01B0D" w:rsidRPr="00905A10" w:rsidRDefault="00E01B0D" w:rsidP="00E01B0D">
            <w:pPr>
              <w:rPr>
                <w:rFonts w:cs="Calibri Light"/>
                <w:sz w:val="20"/>
                <w:szCs w:val="20"/>
              </w:rPr>
            </w:pPr>
          </w:p>
        </w:tc>
      </w:tr>
      <w:tr w:rsidR="00E01B0D" w:rsidRPr="00905A10" w14:paraId="2A4C6A12" w14:textId="6EECCF7E" w:rsidTr="003C60ED">
        <w:tc>
          <w:tcPr>
            <w:tcW w:w="343" w:type="pct"/>
          </w:tcPr>
          <w:p w14:paraId="4EC17ED3" w14:textId="77777777" w:rsidR="00E01B0D" w:rsidRPr="00905A10" w:rsidRDefault="00E01B0D" w:rsidP="00B46E99">
            <w:pPr>
              <w:pStyle w:val="ListParagraph"/>
              <w:numPr>
                <w:ilvl w:val="0"/>
                <w:numId w:val="71"/>
              </w:numPr>
              <w:rPr>
                <w:rFonts w:cs="Calibri Light"/>
                <w:sz w:val="20"/>
                <w:szCs w:val="20"/>
              </w:rPr>
            </w:pPr>
          </w:p>
        </w:tc>
        <w:tc>
          <w:tcPr>
            <w:tcW w:w="804" w:type="pct"/>
          </w:tcPr>
          <w:p w14:paraId="702B527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Radiology Care and Admin.</w:t>
            </w:r>
          </w:p>
        </w:tc>
        <w:tc>
          <w:tcPr>
            <w:tcW w:w="2334" w:type="pct"/>
          </w:tcPr>
          <w:p w14:paraId="4908B6EA" w14:textId="77777777" w:rsidR="00E01B0D" w:rsidRPr="00905A10" w:rsidRDefault="00E01B0D" w:rsidP="00E01B0D">
            <w:pPr>
              <w:rPr>
                <w:rFonts w:cs="Calibri Light"/>
                <w:sz w:val="20"/>
                <w:szCs w:val="20"/>
              </w:rPr>
            </w:pPr>
            <w:r w:rsidRPr="00905A10">
              <w:rPr>
                <w:rFonts w:cs="Calibri Light"/>
                <w:sz w:val="20"/>
                <w:szCs w:val="20"/>
              </w:rPr>
              <w:t>This function is patient-centred and fills and administrates orders for diagnostic radiology procedures.</w:t>
            </w:r>
          </w:p>
        </w:tc>
        <w:tc>
          <w:tcPr>
            <w:tcW w:w="491" w:type="pct"/>
          </w:tcPr>
          <w:p w14:paraId="6E5E14A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DE0FBBA" w14:textId="77777777" w:rsidR="00E01B0D" w:rsidRPr="00905A10" w:rsidRDefault="00E01B0D" w:rsidP="00E01B0D">
            <w:pPr>
              <w:rPr>
                <w:rFonts w:cs="Calibri Light"/>
                <w:sz w:val="20"/>
                <w:szCs w:val="20"/>
              </w:rPr>
            </w:pPr>
          </w:p>
        </w:tc>
      </w:tr>
      <w:tr w:rsidR="00E01B0D" w:rsidRPr="00905A10" w14:paraId="55C0ADB6" w14:textId="0B25D83A" w:rsidTr="003C60ED">
        <w:tc>
          <w:tcPr>
            <w:tcW w:w="343" w:type="pct"/>
          </w:tcPr>
          <w:p w14:paraId="508E0EFA" w14:textId="77777777" w:rsidR="00E01B0D" w:rsidRPr="00905A10" w:rsidRDefault="00E01B0D" w:rsidP="00B46E99">
            <w:pPr>
              <w:pStyle w:val="ListParagraph"/>
              <w:numPr>
                <w:ilvl w:val="0"/>
                <w:numId w:val="71"/>
              </w:numPr>
              <w:rPr>
                <w:rFonts w:cs="Calibri Light"/>
                <w:sz w:val="20"/>
                <w:szCs w:val="20"/>
              </w:rPr>
            </w:pPr>
          </w:p>
        </w:tc>
        <w:tc>
          <w:tcPr>
            <w:tcW w:w="804" w:type="pct"/>
          </w:tcPr>
          <w:p w14:paraId="74E16FD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Radiology Order Processing.</w:t>
            </w:r>
          </w:p>
        </w:tc>
        <w:tc>
          <w:tcPr>
            <w:tcW w:w="2334" w:type="pct"/>
          </w:tcPr>
          <w:p w14:paraId="078DC32A" w14:textId="77777777" w:rsidR="00E01B0D" w:rsidRPr="00905A10" w:rsidRDefault="00E01B0D" w:rsidP="00E01B0D">
            <w:pPr>
              <w:rPr>
                <w:rFonts w:cs="Calibri Light"/>
                <w:sz w:val="20"/>
                <w:szCs w:val="20"/>
              </w:rPr>
            </w:pPr>
            <w:r w:rsidRPr="00905A10">
              <w:rPr>
                <w:rFonts w:cs="Calibri Light"/>
                <w:sz w:val="20"/>
                <w:szCs w:val="20"/>
              </w:rPr>
              <w:t xml:space="preserve">The system must be able to use the orders function to receive orders for diagnostic imaging as placed by providers, compile order-based worklists for radiographers, and tracks orders with the order-tracking function. </w:t>
            </w:r>
          </w:p>
        </w:tc>
        <w:tc>
          <w:tcPr>
            <w:tcW w:w="491" w:type="pct"/>
          </w:tcPr>
          <w:p w14:paraId="6484CD3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5E4F1C0" w14:textId="77777777" w:rsidR="00E01B0D" w:rsidRPr="00905A10" w:rsidRDefault="00E01B0D" w:rsidP="00E01B0D">
            <w:pPr>
              <w:rPr>
                <w:rFonts w:cs="Calibri Light"/>
                <w:sz w:val="20"/>
                <w:szCs w:val="20"/>
              </w:rPr>
            </w:pPr>
          </w:p>
        </w:tc>
      </w:tr>
      <w:tr w:rsidR="00E01B0D" w:rsidRPr="00905A10" w14:paraId="75E315FE" w14:textId="7B1B33EE" w:rsidTr="003C60ED">
        <w:tc>
          <w:tcPr>
            <w:tcW w:w="343" w:type="pct"/>
          </w:tcPr>
          <w:p w14:paraId="5BD501F2" w14:textId="77777777" w:rsidR="00E01B0D" w:rsidRPr="00905A10" w:rsidRDefault="00E01B0D" w:rsidP="00B46E99">
            <w:pPr>
              <w:pStyle w:val="ListParagraph"/>
              <w:numPr>
                <w:ilvl w:val="0"/>
                <w:numId w:val="71"/>
              </w:numPr>
              <w:rPr>
                <w:rFonts w:cs="Calibri Light"/>
                <w:sz w:val="20"/>
                <w:szCs w:val="20"/>
              </w:rPr>
            </w:pPr>
          </w:p>
        </w:tc>
        <w:tc>
          <w:tcPr>
            <w:tcW w:w="804" w:type="pct"/>
          </w:tcPr>
          <w:p w14:paraId="15B89129" w14:textId="77777777" w:rsidR="00E01B0D" w:rsidRPr="00905A10" w:rsidRDefault="00E01B0D" w:rsidP="00A31FE6">
            <w:pPr>
              <w:jc w:val="left"/>
              <w:rPr>
                <w:rFonts w:cs="Calibri Light"/>
                <w:sz w:val="20"/>
                <w:szCs w:val="20"/>
              </w:rPr>
            </w:pPr>
          </w:p>
        </w:tc>
        <w:tc>
          <w:tcPr>
            <w:tcW w:w="2334" w:type="pct"/>
          </w:tcPr>
          <w:p w14:paraId="64A5891D" w14:textId="77777777" w:rsidR="00E01B0D" w:rsidRPr="00905A10" w:rsidRDefault="00E01B0D" w:rsidP="00E01B0D">
            <w:pPr>
              <w:rPr>
                <w:rFonts w:cs="Calibri Light"/>
                <w:sz w:val="20"/>
                <w:szCs w:val="20"/>
              </w:rPr>
            </w:pPr>
            <w:r w:rsidRPr="00905A10">
              <w:rPr>
                <w:rFonts w:cs="Calibri Light"/>
                <w:sz w:val="20"/>
                <w:szCs w:val="20"/>
              </w:rPr>
              <w:t>The system must send alerts/notifications to provider regarding the execution status of their orders.</w:t>
            </w:r>
          </w:p>
        </w:tc>
        <w:tc>
          <w:tcPr>
            <w:tcW w:w="491" w:type="pct"/>
          </w:tcPr>
          <w:p w14:paraId="3D8A18B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DA421DA" w14:textId="77777777" w:rsidR="00E01B0D" w:rsidRPr="00905A10" w:rsidRDefault="00E01B0D" w:rsidP="00E01B0D">
            <w:pPr>
              <w:rPr>
                <w:rFonts w:cs="Calibri Light"/>
                <w:sz w:val="20"/>
                <w:szCs w:val="20"/>
              </w:rPr>
            </w:pPr>
          </w:p>
        </w:tc>
      </w:tr>
      <w:tr w:rsidR="00E01B0D" w:rsidRPr="00905A10" w14:paraId="45DA9581" w14:textId="7CB393B7" w:rsidTr="003C60ED">
        <w:tc>
          <w:tcPr>
            <w:tcW w:w="343" w:type="pct"/>
          </w:tcPr>
          <w:p w14:paraId="23CFB899" w14:textId="77777777" w:rsidR="00E01B0D" w:rsidRPr="00905A10" w:rsidRDefault="00E01B0D" w:rsidP="00B46E99">
            <w:pPr>
              <w:pStyle w:val="ListParagraph"/>
              <w:numPr>
                <w:ilvl w:val="0"/>
                <w:numId w:val="71"/>
              </w:numPr>
              <w:rPr>
                <w:rFonts w:cs="Calibri Light"/>
                <w:sz w:val="20"/>
                <w:szCs w:val="20"/>
              </w:rPr>
            </w:pPr>
          </w:p>
        </w:tc>
        <w:tc>
          <w:tcPr>
            <w:tcW w:w="804" w:type="pct"/>
          </w:tcPr>
          <w:p w14:paraId="72E97AD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Patient Belongings Admin</w:t>
            </w:r>
            <w:r w:rsidRPr="00905A10">
              <w:rPr>
                <w:rFonts w:cs="Calibri Light"/>
                <w:b/>
                <w:bCs/>
                <w:sz w:val="20"/>
                <w:szCs w:val="20"/>
              </w:rPr>
              <w:t xml:space="preserve"> [Radiology].</w:t>
            </w:r>
          </w:p>
        </w:tc>
        <w:tc>
          <w:tcPr>
            <w:tcW w:w="2334" w:type="pct"/>
          </w:tcPr>
          <w:p w14:paraId="021B0305" w14:textId="77777777" w:rsidR="00E01B0D" w:rsidRPr="00905A10" w:rsidRDefault="00E01B0D" w:rsidP="00E01B0D">
            <w:pPr>
              <w:rPr>
                <w:rFonts w:cs="Calibri Light"/>
                <w:sz w:val="20"/>
                <w:szCs w:val="20"/>
              </w:rPr>
            </w:pPr>
            <w:r w:rsidRPr="00905A10">
              <w:rPr>
                <w:rFonts w:cs="Calibri Light"/>
                <w:sz w:val="20"/>
                <w:szCs w:val="20"/>
              </w:rPr>
              <w:t>Patient belongings admin function is a common function used to ensure that patient belongings are appropriately registered and safely stored whilst patient undergoes the procedure. Refer to the patient belongings admin function requirement description.</w:t>
            </w:r>
          </w:p>
        </w:tc>
        <w:tc>
          <w:tcPr>
            <w:tcW w:w="491" w:type="pct"/>
          </w:tcPr>
          <w:p w14:paraId="614F9A2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036C66C" w14:textId="77777777" w:rsidR="00E01B0D" w:rsidRPr="00905A10" w:rsidRDefault="00E01B0D" w:rsidP="00E01B0D">
            <w:pPr>
              <w:rPr>
                <w:rFonts w:cs="Calibri Light"/>
                <w:sz w:val="20"/>
                <w:szCs w:val="20"/>
              </w:rPr>
            </w:pPr>
          </w:p>
        </w:tc>
      </w:tr>
      <w:tr w:rsidR="00E01B0D" w:rsidRPr="00905A10" w14:paraId="38434A7D" w14:textId="2066E94A" w:rsidTr="003C60ED">
        <w:tc>
          <w:tcPr>
            <w:tcW w:w="343" w:type="pct"/>
          </w:tcPr>
          <w:p w14:paraId="6DA64895" w14:textId="77777777" w:rsidR="00E01B0D" w:rsidRPr="00905A10" w:rsidRDefault="00E01B0D" w:rsidP="00B46E99">
            <w:pPr>
              <w:pStyle w:val="ListParagraph"/>
              <w:numPr>
                <w:ilvl w:val="0"/>
                <w:numId w:val="71"/>
              </w:numPr>
              <w:rPr>
                <w:rFonts w:cs="Calibri Light"/>
                <w:sz w:val="20"/>
                <w:szCs w:val="20"/>
              </w:rPr>
            </w:pPr>
          </w:p>
        </w:tc>
        <w:tc>
          <w:tcPr>
            <w:tcW w:w="804" w:type="pct"/>
          </w:tcPr>
          <w:p w14:paraId="1F3B6A5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Radiology Procedure.</w:t>
            </w:r>
          </w:p>
        </w:tc>
        <w:tc>
          <w:tcPr>
            <w:tcW w:w="2334" w:type="pct"/>
          </w:tcPr>
          <w:p w14:paraId="456BB9AA"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a radiology procedure.</w:t>
            </w:r>
          </w:p>
        </w:tc>
        <w:tc>
          <w:tcPr>
            <w:tcW w:w="491" w:type="pct"/>
          </w:tcPr>
          <w:p w14:paraId="50BE86B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7107D5F" w14:textId="77777777" w:rsidR="00E01B0D" w:rsidRPr="00905A10" w:rsidRDefault="00E01B0D" w:rsidP="00E01B0D">
            <w:pPr>
              <w:rPr>
                <w:rFonts w:cs="Calibri Light"/>
                <w:sz w:val="20"/>
                <w:szCs w:val="20"/>
              </w:rPr>
            </w:pPr>
          </w:p>
        </w:tc>
      </w:tr>
      <w:tr w:rsidR="00E01B0D" w:rsidRPr="00905A10" w14:paraId="3BE0EB53" w14:textId="3EA675E9" w:rsidTr="003C60ED">
        <w:tc>
          <w:tcPr>
            <w:tcW w:w="343" w:type="pct"/>
          </w:tcPr>
          <w:p w14:paraId="088D6ABD" w14:textId="77777777" w:rsidR="00E01B0D" w:rsidRPr="00905A10" w:rsidRDefault="00E01B0D" w:rsidP="00B46E99">
            <w:pPr>
              <w:pStyle w:val="ListParagraph"/>
              <w:numPr>
                <w:ilvl w:val="0"/>
                <w:numId w:val="71"/>
              </w:numPr>
              <w:rPr>
                <w:rFonts w:cs="Calibri Light"/>
                <w:sz w:val="20"/>
                <w:szCs w:val="20"/>
              </w:rPr>
            </w:pPr>
          </w:p>
        </w:tc>
        <w:tc>
          <w:tcPr>
            <w:tcW w:w="804" w:type="pct"/>
          </w:tcPr>
          <w:p w14:paraId="34449985" w14:textId="77777777" w:rsidR="00E01B0D" w:rsidRPr="00905A10" w:rsidRDefault="00E01B0D" w:rsidP="00A31FE6">
            <w:pPr>
              <w:jc w:val="left"/>
              <w:rPr>
                <w:rFonts w:cs="Calibri Light"/>
                <w:sz w:val="20"/>
                <w:szCs w:val="20"/>
              </w:rPr>
            </w:pPr>
          </w:p>
        </w:tc>
        <w:tc>
          <w:tcPr>
            <w:tcW w:w="2334" w:type="pct"/>
          </w:tcPr>
          <w:p w14:paraId="46C25A62" w14:textId="77777777" w:rsidR="00E01B0D" w:rsidRPr="00905A10" w:rsidRDefault="00E01B0D" w:rsidP="00E01B0D">
            <w:pPr>
              <w:rPr>
                <w:rFonts w:cs="Calibri Light"/>
                <w:sz w:val="20"/>
                <w:szCs w:val="20"/>
              </w:rPr>
            </w:pPr>
            <w:r w:rsidRPr="00905A10">
              <w:rPr>
                <w:rFonts w:cs="Calibri Light"/>
                <w:sz w:val="20"/>
                <w:szCs w:val="20"/>
              </w:rPr>
              <w:t>The system must use the encounter/episode of care function to record the radiology examination and to deliver the radiology report.</w:t>
            </w:r>
          </w:p>
        </w:tc>
        <w:tc>
          <w:tcPr>
            <w:tcW w:w="491" w:type="pct"/>
          </w:tcPr>
          <w:p w14:paraId="29123DF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30641AA" w14:textId="77777777" w:rsidR="00E01B0D" w:rsidRPr="00905A10" w:rsidRDefault="00E01B0D" w:rsidP="00E01B0D">
            <w:pPr>
              <w:rPr>
                <w:rFonts w:cs="Calibri Light"/>
                <w:sz w:val="20"/>
                <w:szCs w:val="20"/>
              </w:rPr>
            </w:pPr>
          </w:p>
        </w:tc>
      </w:tr>
      <w:tr w:rsidR="00E01B0D" w:rsidRPr="00905A10" w14:paraId="455D2B88" w14:textId="7211DE50" w:rsidTr="003C60ED">
        <w:tc>
          <w:tcPr>
            <w:tcW w:w="343" w:type="pct"/>
          </w:tcPr>
          <w:p w14:paraId="3EB0B5E1" w14:textId="77777777" w:rsidR="00E01B0D" w:rsidRPr="00905A10" w:rsidRDefault="00E01B0D" w:rsidP="00B46E99">
            <w:pPr>
              <w:pStyle w:val="ListParagraph"/>
              <w:numPr>
                <w:ilvl w:val="0"/>
                <w:numId w:val="71"/>
              </w:numPr>
              <w:rPr>
                <w:rFonts w:cs="Calibri Light"/>
                <w:sz w:val="20"/>
                <w:szCs w:val="20"/>
              </w:rPr>
            </w:pPr>
          </w:p>
        </w:tc>
        <w:tc>
          <w:tcPr>
            <w:tcW w:w="804" w:type="pct"/>
          </w:tcPr>
          <w:p w14:paraId="1C3E53B4" w14:textId="77777777" w:rsidR="00E01B0D" w:rsidRPr="00905A10" w:rsidRDefault="00E01B0D" w:rsidP="00A31FE6">
            <w:pPr>
              <w:jc w:val="left"/>
              <w:rPr>
                <w:rFonts w:cs="Calibri Light"/>
                <w:sz w:val="20"/>
                <w:szCs w:val="20"/>
              </w:rPr>
            </w:pPr>
          </w:p>
        </w:tc>
        <w:tc>
          <w:tcPr>
            <w:tcW w:w="2334" w:type="pct"/>
          </w:tcPr>
          <w:p w14:paraId="1E1DE780" w14:textId="3BF86E9A" w:rsidR="00E01B0D" w:rsidRPr="00905A10" w:rsidRDefault="00E01B0D" w:rsidP="00E01B0D">
            <w:pPr>
              <w:rPr>
                <w:rFonts w:cs="Calibri Light"/>
                <w:sz w:val="20"/>
                <w:szCs w:val="20"/>
              </w:rPr>
            </w:pPr>
            <w:r w:rsidRPr="00905A10">
              <w:rPr>
                <w:rFonts w:cs="Calibri Light"/>
                <w:sz w:val="20"/>
                <w:szCs w:val="20"/>
              </w:rPr>
              <w:t xml:space="preserve">The system must provide access to parts of the patient’s clinical history that might be relevant to radiologists and radiographers, </w:t>
            </w:r>
            <w:r w:rsidR="007F3501">
              <w:rPr>
                <w:rFonts w:cs="Calibri Light"/>
                <w:sz w:val="20"/>
                <w:szCs w:val="20"/>
              </w:rPr>
              <w:t xml:space="preserve">e.g. </w:t>
            </w:r>
            <w:r w:rsidRPr="00905A10">
              <w:rPr>
                <w:rFonts w:cs="Calibri Light"/>
                <w:sz w:val="20"/>
                <w:szCs w:val="20"/>
              </w:rPr>
              <w:t>the patient’s allergies, pregnancy, diagnosis etc.</w:t>
            </w:r>
          </w:p>
        </w:tc>
        <w:tc>
          <w:tcPr>
            <w:tcW w:w="491" w:type="pct"/>
          </w:tcPr>
          <w:p w14:paraId="7C46DB6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28A8ECF" w14:textId="77777777" w:rsidR="00E01B0D" w:rsidRPr="00905A10" w:rsidRDefault="00E01B0D" w:rsidP="00E01B0D">
            <w:pPr>
              <w:rPr>
                <w:rFonts w:cs="Calibri Light"/>
                <w:sz w:val="20"/>
                <w:szCs w:val="20"/>
              </w:rPr>
            </w:pPr>
          </w:p>
        </w:tc>
      </w:tr>
      <w:tr w:rsidR="00E01B0D" w:rsidRPr="00905A10" w14:paraId="5C6FE1D6" w14:textId="08957CD6" w:rsidTr="003C60ED">
        <w:tc>
          <w:tcPr>
            <w:tcW w:w="343" w:type="pct"/>
          </w:tcPr>
          <w:p w14:paraId="225BE423" w14:textId="77777777" w:rsidR="00E01B0D" w:rsidRPr="00905A10" w:rsidRDefault="00E01B0D" w:rsidP="00B46E99">
            <w:pPr>
              <w:pStyle w:val="ListParagraph"/>
              <w:numPr>
                <w:ilvl w:val="0"/>
                <w:numId w:val="71"/>
              </w:numPr>
              <w:rPr>
                <w:rFonts w:cs="Calibri Light"/>
                <w:sz w:val="20"/>
                <w:szCs w:val="20"/>
              </w:rPr>
            </w:pPr>
          </w:p>
        </w:tc>
        <w:tc>
          <w:tcPr>
            <w:tcW w:w="804" w:type="pct"/>
          </w:tcPr>
          <w:p w14:paraId="3A4BE37D"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Radiology Results.</w:t>
            </w:r>
          </w:p>
        </w:tc>
        <w:tc>
          <w:tcPr>
            <w:tcW w:w="2334" w:type="pct"/>
          </w:tcPr>
          <w:p w14:paraId="0C6304E9" w14:textId="77777777" w:rsidR="00E01B0D" w:rsidRPr="00905A10" w:rsidRDefault="00E01B0D" w:rsidP="00E01B0D">
            <w:pPr>
              <w:rPr>
                <w:rFonts w:cs="Calibri Light"/>
                <w:sz w:val="20"/>
                <w:szCs w:val="20"/>
              </w:rPr>
            </w:pPr>
            <w:r w:rsidRPr="00905A10">
              <w:rPr>
                <w:rFonts w:cs="Calibri Light"/>
                <w:sz w:val="20"/>
                <w:szCs w:val="20"/>
              </w:rPr>
              <w:t>The system must integrate the diagnostic images generated by radiology procedure into the patient’s clinical information and inform the originator of the order (requestor) of the results (report and diagnostic images) of the radiology procedure performed.</w:t>
            </w:r>
          </w:p>
        </w:tc>
        <w:tc>
          <w:tcPr>
            <w:tcW w:w="491" w:type="pct"/>
          </w:tcPr>
          <w:p w14:paraId="4DC0119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9E2C4DA" w14:textId="77777777" w:rsidR="00E01B0D" w:rsidRPr="00905A10" w:rsidRDefault="00E01B0D" w:rsidP="00E01B0D">
            <w:pPr>
              <w:rPr>
                <w:rFonts w:cs="Calibri Light"/>
                <w:sz w:val="20"/>
                <w:szCs w:val="20"/>
              </w:rPr>
            </w:pPr>
          </w:p>
        </w:tc>
      </w:tr>
      <w:tr w:rsidR="00E01B0D" w:rsidRPr="00905A10" w14:paraId="12D7BC45" w14:textId="3BA6D85B" w:rsidTr="003C60ED">
        <w:tc>
          <w:tcPr>
            <w:tcW w:w="343" w:type="pct"/>
          </w:tcPr>
          <w:p w14:paraId="4B37C4FB" w14:textId="77777777" w:rsidR="00E01B0D" w:rsidRPr="00905A10" w:rsidRDefault="00E01B0D" w:rsidP="00B46E99">
            <w:pPr>
              <w:pStyle w:val="ListParagraph"/>
              <w:numPr>
                <w:ilvl w:val="0"/>
                <w:numId w:val="71"/>
              </w:numPr>
              <w:rPr>
                <w:rFonts w:cs="Calibri Light"/>
                <w:sz w:val="20"/>
                <w:szCs w:val="20"/>
              </w:rPr>
            </w:pPr>
          </w:p>
        </w:tc>
        <w:tc>
          <w:tcPr>
            <w:tcW w:w="804" w:type="pct"/>
          </w:tcPr>
          <w:p w14:paraId="358C9CC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Invoicing</w:t>
            </w:r>
            <w:r w:rsidRPr="00905A10">
              <w:rPr>
                <w:rFonts w:cs="Calibri Light"/>
                <w:b/>
                <w:bCs/>
                <w:sz w:val="20"/>
                <w:szCs w:val="20"/>
              </w:rPr>
              <w:t xml:space="preserve"> [Radiology].</w:t>
            </w:r>
          </w:p>
        </w:tc>
        <w:tc>
          <w:tcPr>
            <w:tcW w:w="2334" w:type="pct"/>
          </w:tcPr>
          <w:p w14:paraId="6E67AF6C" w14:textId="77777777" w:rsidR="00E01B0D" w:rsidRPr="00905A10" w:rsidRDefault="00E01B0D" w:rsidP="00E01B0D">
            <w:pPr>
              <w:rPr>
                <w:rFonts w:cs="Calibri Light"/>
                <w:sz w:val="20"/>
                <w:szCs w:val="20"/>
              </w:rPr>
            </w:pPr>
            <w:r w:rsidRPr="00905A10">
              <w:rPr>
                <w:rFonts w:cs="Calibri Light"/>
                <w:sz w:val="20"/>
                <w:szCs w:val="20"/>
              </w:rPr>
              <w:t>The system must generate an invoice when or shortly after, the radiology results are made available. Refer to invoicing function description.</w:t>
            </w:r>
          </w:p>
        </w:tc>
        <w:tc>
          <w:tcPr>
            <w:tcW w:w="491" w:type="pct"/>
          </w:tcPr>
          <w:p w14:paraId="1AC1AB5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AC6E9E3" w14:textId="77777777" w:rsidR="00E01B0D" w:rsidRPr="00905A10" w:rsidRDefault="00E01B0D" w:rsidP="00E01B0D">
            <w:pPr>
              <w:rPr>
                <w:rFonts w:cs="Calibri Light"/>
                <w:sz w:val="20"/>
                <w:szCs w:val="20"/>
              </w:rPr>
            </w:pPr>
          </w:p>
        </w:tc>
      </w:tr>
      <w:tr w:rsidR="00E01B0D" w:rsidRPr="00905A10" w14:paraId="1C9F8269" w14:textId="0C07603E" w:rsidTr="003C60ED">
        <w:tc>
          <w:tcPr>
            <w:tcW w:w="343" w:type="pct"/>
          </w:tcPr>
          <w:p w14:paraId="795E605B" w14:textId="77777777" w:rsidR="00E01B0D" w:rsidRPr="00905A10" w:rsidRDefault="00E01B0D" w:rsidP="00B46E99">
            <w:pPr>
              <w:pStyle w:val="ListParagraph"/>
              <w:numPr>
                <w:ilvl w:val="0"/>
                <w:numId w:val="71"/>
              </w:numPr>
              <w:rPr>
                <w:rFonts w:cs="Calibri Light"/>
                <w:sz w:val="20"/>
                <w:szCs w:val="20"/>
              </w:rPr>
            </w:pPr>
          </w:p>
        </w:tc>
        <w:tc>
          <w:tcPr>
            <w:tcW w:w="804" w:type="pct"/>
          </w:tcPr>
          <w:p w14:paraId="34A3733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Radiology Resource Admin.</w:t>
            </w:r>
          </w:p>
        </w:tc>
        <w:tc>
          <w:tcPr>
            <w:tcW w:w="2334" w:type="pct"/>
          </w:tcPr>
          <w:p w14:paraId="7D884EC2" w14:textId="77777777" w:rsidR="00E01B0D" w:rsidRPr="00905A10" w:rsidRDefault="00E01B0D" w:rsidP="00E01B0D">
            <w:pPr>
              <w:rPr>
                <w:rFonts w:cs="Calibri Light"/>
                <w:sz w:val="20"/>
                <w:szCs w:val="20"/>
              </w:rPr>
            </w:pPr>
            <w:r w:rsidRPr="00905A10">
              <w:rPr>
                <w:rFonts w:cs="Calibri Light"/>
                <w:sz w:val="20"/>
                <w:szCs w:val="20"/>
              </w:rPr>
              <w:t>This function is operation-centred and administrates the resources of radiology to enable it to operate as a healthcare facility.</w:t>
            </w:r>
          </w:p>
        </w:tc>
        <w:tc>
          <w:tcPr>
            <w:tcW w:w="491" w:type="pct"/>
          </w:tcPr>
          <w:p w14:paraId="71426EB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203D589" w14:textId="77777777" w:rsidR="00E01B0D" w:rsidRPr="00905A10" w:rsidRDefault="00E01B0D" w:rsidP="00E01B0D">
            <w:pPr>
              <w:rPr>
                <w:rFonts w:cs="Calibri Light"/>
                <w:sz w:val="20"/>
                <w:szCs w:val="20"/>
              </w:rPr>
            </w:pPr>
          </w:p>
        </w:tc>
      </w:tr>
      <w:tr w:rsidR="00E01B0D" w:rsidRPr="00905A10" w14:paraId="32F4451E" w14:textId="3823A649" w:rsidTr="003C60ED">
        <w:tc>
          <w:tcPr>
            <w:tcW w:w="343" w:type="pct"/>
          </w:tcPr>
          <w:p w14:paraId="2E5AB4B6" w14:textId="77777777" w:rsidR="00E01B0D" w:rsidRPr="00905A10" w:rsidRDefault="00E01B0D" w:rsidP="00B46E99">
            <w:pPr>
              <w:pStyle w:val="ListParagraph"/>
              <w:numPr>
                <w:ilvl w:val="0"/>
                <w:numId w:val="71"/>
              </w:numPr>
              <w:rPr>
                <w:rFonts w:cs="Calibri Light"/>
                <w:sz w:val="20"/>
                <w:szCs w:val="20"/>
              </w:rPr>
            </w:pPr>
          </w:p>
        </w:tc>
        <w:tc>
          <w:tcPr>
            <w:tcW w:w="804" w:type="pct"/>
          </w:tcPr>
          <w:p w14:paraId="68D3774B"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Availability Status</w:t>
            </w:r>
            <w:r w:rsidRPr="00905A10">
              <w:rPr>
                <w:rFonts w:cs="Calibri Light"/>
                <w:b/>
                <w:bCs/>
                <w:sz w:val="20"/>
                <w:szCs w:val="20"/>
              </w:rPr>
              <w:t xml:space="preserve"> [Radiology].</w:t>
            </w:r>
          </w:p>
        </w:tc>
        <w:tc>
          <w:tcPr>
            <w:tcW w:w="2334" w:type="pct"/>
          </w:tcPr>
          <w:p w14:paraId="13945589" w14:textId="77777777" w:rsidR="00E01B0D" w:rsidRPr="00905A10" w:rsidRDefault="00E01B0D" w:rsidP="00E01B0D">
            <w:pPr>
              <w:rPr>
                <w:rFonts w:cs="Calibri Light"/>
                <w:sz w:val="20"/>
                <w:szCs w:val="20"/>
              </w:rPr>
            </w:pPr>
            <w:r w:rsidRPr="00905A10">
              <w:rPr>
                <w:rFonts w:cs="Calibri Light"/>
                <w:sz w:val="20"/>
                <w:szCs w:val="20"/>
              </w:rPr>
              <w:t>The system must provide the ability to continually maintain radiology resource information. Refer to the resource availability status function.</w:t>
            </w:r>
          </w:p>
        </w:tc>
        <w:tc>
          <w:tcPr>
            <w:tcW w:w="491" w:type="pct"/>
          </w:tcPr>
          <w:p w14:paraId="3CA221B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AAF1D3B" w14:textId="77777777" w:rsidR="00E01B0D" w:rsidRPr="00905A10" w:rsidRDefault="00E01B0D" w:rsidP="00E01B0D">
            <w:pPr>
              <w:rPr>
                <w:rFonts w:cs="Calibri Light"/>
                <w:sz w:val="20"/>
                <w:szCs w:val="20"/>
              </w:rPr>
            </w:pPr>
          </w:p>
        </w:tc>
      </w:tr>
      <w:tr w:rsidR="00E01B0D" w:rsidRPr="00905A10" w14:paraId="4840C5AC" w14:textId="3B012AB0" w:rsidTr="003C60ED">
        <w:tc>
          <w:tcPr>
            <w:tcW w:w="343" w:type="pct"/>
          </w:tcPr>
          <w:p w14:paraId="600C6F5B" w14:textId="77777777" w:rsidR="00E01B0D" w:rsidRPr="00905A10" w:rsidRDefault="00E01B0D" w:rsidP="00B46E99">
            <w:pPr>
              <w:pStyle w:val="ListParagraph"/>
              <w:numPr>
                <w:ilvl w:val="0"/>
                <w:numId w:val="71"/>
              </w:numPr>
              <w:rPr>
                <w:rFonts w:cs="Calibri Light"/>
                <w:sz w:val="20"/>
                <w:szCs w:val="20"/>
              </w:rPr>
            </w:pPr>
          </w:p>
        </w:tc>
        <w:tc>
          <w:tcPr>
            <w:tcW w:w="804" w:type="pct"/>
          </w:tcPr>
          <w:p w14:paraId="5818DFA2"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Care Providers</w:t>
            </w:r>
            <w:r w:rsidRPr="00905A10">
              <w:rPr>
                <w:rFonts w:cs="Calibri Light"/>
                <w:b/>
                <w:bCs/>
                <w:sz w:val="20"/>
                <w:szCs w:val="20"/>
              </w:rPr>
              <w:t xml:space="preserve"> [Radiology].</w:t>
            </w:r>
          </w:p>
        </w:tc>
        <w:tc>
          <w:tcPr>
            <w:tcW w:w="2334" w:type="pct"/>
          </w:tcPr>
          <w:p w14:paraId="4D482111"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and provide information about providers who work in radiology. Refer to the care providers function.</w:t>
            </w:r>
          </w:p>
        </w:tc>
        <w:tc>
          <w:tcPr>
            <w:tcW w:w="491" w:type="pct"/>
          </w:tcPr>
          <w:p w14:paraId="6329737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6CF7C01" w14:textId="77777777" w:rsidR="00E01B0D" w:rsidRPr="00905A10" w:rsidRDefault="00E01B0D" w:rsidP="00E01B0D">
            <w:pPr>
              <w:rPr>
                <w:rFonts w:cs="Calibri Light"/>
                <w:sz w:val="20"/>
                <w:szCs w:val="20"/>
              </w:rPr>
            </w:pPr>
          </w:p>
        </w:tc>
      </w:tr>
      <w:tr w:rsidR="00E01B0D" w:rsidRPr="00905A10" w14:paraId="623A159D" w14:textId="50D4F293" w:rsidTr="003C60ED">
        <w:tc>
          <w:tcPr>
            <w:tcW w:w="343" w:type="pct"/>
          </w:tcPr>
          <w:p w14:paraId="77EC3EF5" w14:textId="77777777" w:rsidR="00E01B0D" w:rsidRPr="00905A10" w:rsidRDefault="00E01B0D" w:rsidP="00B46E99">
            <w:pPr>
              <w:pStyle w:val="ListParagraph"/>
              <w:numPr>
                <w:ilvl w:val="0"/>
                <w:numId w:val="71"/>
              </w:numPr>
              <w:rPr>
                <w:rFonts w:cs="Calibri Light"/>
                <w:sz w:val="20"/>
                <w:szCs w:val="20"/>
              </w:rPr>
            </w:pPr>
          </w:p>
        </w:tc>
        <w:tc>
          <w:tcPr>
            <w:tcW w:w="804" w:type="pct"/>
          </w:tcPr>
          <w:p w14:paraId="3D38374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Equipment and Devices</w:t>
            </w:r>
            <w:r w:rsidRPr="00905A10">
              <w:rPr>
                <w:rFonts w:cs="Calibri Light"/>
                <w:b/>
                <w:bCs/>
                <w:sz w:val="20"/>
                <w:szCs w:val="20"/>
              </w:rPr>
              <w:t xml:space="preserve"> [Radiology].</w:t>
            </w:r>
          </w:p>
        </w:tc>
        <w:tc>
          <w:tcPr>
            <w:tcW w:w="2334" w:type="pct"/>
          </w:tcPr>
          <w:p w14:paraId="30ADD625"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record and manage electronic devices used in radiology. If performed centrally, this function must still be available for use within the radiology department for enquiry and planning purposes. Refer to the equipment and devices function.</w:t>
            </w:r>
          </w:p>
        </w:tc>
        <w:tc>
          <w:tcPr>
            <w:tcW w:w="491" w:type="pct"/>
          </w:tcPr>
          <w:p w14:paraId="17FD0F2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46AE4CB" w14:textId="77777777" w:rsidR="00E01B0D" w:rsidRPr="00905A10" w:rsidRDefault="00E01B0D" w:rsidP="00E01B0D">
            <w:pPr>
              <w:rPr>
                <w:rFonts w:cs="Calibri Light"/>
                <w:sz w:val="20"/>
                <w:szCs w:val="20"/>
              </w:rPr>
            </w:pPr>
          </w:p>
        </w:tc>
      </w:tr>
      <w:tr w:rsidR="00E01B0D" w:rsidRPr="00905A10" w14:paraId="0FD010BB" w14:textId="63D80F18" w:rsidTr="003C60ED">
        <w:tc>
          <w:tcPr>
            <w:tcW w:w="343" w:type="pct"/>
          </w:tcPr>
          <w:p w14:paraId="695C23D1" w14:textId="77777777" w:rsidR="00E01B0D" w:rsidRPr="00905A10" w:rsidRDefault="00E01B0D" w:rsidP="00B46E99">
            <w:pPr>
              <w:pStyle w:val="ListParagraph"/>
              <w:numPr>
                <w:ilvl w:val="0"/>
                <w:numId w:val="71"/>
              </w:numPr>
              <w:rPr>
                <w:rFonts w:cs="Calibri Light"/>
                <w:sz w:val="20"/>
                <w:szCs w:val="20"/>
              </w:rPr>
            </w:pPr>
          </w:p>
        </w:tc>
        <w:tc>
          <w:tcPr>
            <w:tcW w:w="804" w:type="pct"/>
          </w:tcPr>
          <w:p w14:paraId="0ED6E57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Allocation</w:t>
            </w:r>
            <w:r w:rsidRPr="00905A10">
              <w:rPr>
                <w:rFonts w:cs="Calibri Light"/>
                <w:b/>
                <w:bCs/>
                <w:sz w:val="20"/>
                <w:szCs w:val="20"/>
              </w:rPr>
              <w:t xml:space="preserve"> [Radiology].</w:t>
            </w:r>
          </w:p>
        </w:tc>
        <w:tc>
          <w:tcPr>
            <w:tcW w:w="2334" w:type="pct"/>
          </w:tcPr>
          <w:p w14:paraId="652DC638"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radiology resource allocation. Refer to the resource allocation function.</w:t>
            </w:r>
          </w:p>
        </w:tc>
        <w:tc>
          <w:tcPr>
            <w:tcW w:w="491" w:type="pct"/>
          </w:tcPr>
          <w:p w14:paraId="281A30D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2C7F344" w14:textId="77777777" w:rsidR="00E01B0D" w:rsidRPr="00905A10" w:rsidRDefault="00E01B0D" w:rsidP="00E01B0D">
            <w:pPr>
              <w:rPr>
                <w:rFonts w:cs="Calibri Light"/>
                <w:sz w:val="20"/>
                <w:szCs w:val="20"/>
              </w:rPr>
            </w:pPr>
          </w:p>
        </w:tc>
      </w:tr>
      <w:tr w:rsidR="00E01B0D" w:rsidRPr="00905A10" w14:paraId="11BBF249" w14:textId="7BCC78F3" w:rsidTr="003C60ED">
        <w:tc>
          <w:tcPr>
            <w:tcW w:w="343" w:type="pct"/>
          </w:tcPr>
          <w:p w14:paraId="3C1E95FF" w14:textId="77777777" w:rsidR="00E01B0D" w:rsidRPr="00905A10" w:rsidRDefault="00E01B0D" w:rsidP="00B46E99">
            <w:pPr>
              <w:pStyle w:val="ListParagraph"/>
              <w:numPr>
                <w:ilvl w:val="0"/>
                <w:numId w:val="71"/>
              </w:numPr>
              <w:rPr>
                <w:rFonts w:cs="Calibri Light"/>
                <w:sz w:val="20"/>
                <w:szCs w:val="20"/>
              </w:rPr>
            </w:pPr>
          </w:p>
        </w:tc>
        <w:tc>
          <w:tcPr>
            <w:tcW w:w="804" w:type="pct"/>
          </w:tcPr>
          <w:p w14:paraId="7C6D3D1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Scheduling</w:t>
            </w:r>
            <w:r w:rsidRPr="00905A10">
              <w:rPr>
                <w:rFonts w:cs="Calibri Light"/>
                <w:b/>
                <w:bCs/>
                <w:sz w:val="20"/>
                <w:szCs w:val="20"/>
              </w:rPr>
              <w:t xml:space="preserve"> [Radiology].</w:t>
            </w:r>
          </w:p>
        </w:tc>
        <w:tc>
          <w:tcPr>
            <w:tcW w:w="2334" w:type="pct"/>
          </w:tcPr>
          <w:p w14:paraId="05CD72F3" w14:textId="5F457532" w:rsidR="00E01B0D" w:rsidRPr="00905A10" w:rsidRDefault="00E01B0D" w:rsidP="00E01B0D">
            <w:pPr>
              <w:rPr>
                <w:rFonts w:cs="Calibri Light"/>
                <w:sz w:val="20"/>
                <w:szCs w:val="20"/>
              </w:rPr>
            </w:pPr>
            <w:r w:rsidRPr="00905A10">
              <w:rPr>
                <w:rFonts w:cs="Calibri Light"/>
                <w:sz w:val="20"/>
                <w:szCs w:val="20"/>
              </w:rPr>
              <w:t xml:space="preserve">The system must provide the ability to schedule radiology resources, </w:t>
            </w:r>
            <w:r w:rsidR="007F3501">
              <w:rPr>
                <w:rFonts w:cs="Calibri Light"/>
                <w:sz w:val="20"/>
                <w:szCs w:val="20"/>
              </w:rPr>
              <w:t xml:space="preserve">e.g. </w:t>
            </w:r>
            <w:r w:rsidRPr="00905A10">
              <w:rPr>
                <w:rFonts w:cs="Calibri Light"/>
                <w:sz w:val="20"/>
                <w:szCs w:val="20"/>
              </w:rPr>
              <w:t>to schedule staff for duty. Refer to the resource scheduling function.</w:t>
            </w:r>
          </w:p>
        </w:tc>
        <w:tc>
          <w:tcPr>
            <w:tcW w:w="491" w:type="pct"/>
          </w:tcPr>
          <w:p w14:paraId="35BF94C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E490F37" w14:textId="77777777" w:rsidR="00E01B0D" w:rsidRPr="00905A10" w:rsidRDefault="00E01B0D" w:rsidP="00E01B0D">
            <w:pPr>
              <w:rPr>
                <w:rFonts w:cs="Calibri Light"/>
                <w:sz w:val="20"/>
                <w:szCs w:val="20"/>
              </w:rPr>
            </w:pPr>
          </w:p>
        </w:tc>
      </w:tr>
      <w:tr w:rsidR="00E01B0D" w:rsidRPr="00905A10" w14:paraId="61C088C0" w14:textId="03D9A473" w:rsidTr="003C60ED">
        <w:tc>
          <w:tcPr>
            <w:tcW w:w="343" w:type="pct"/>
          </w:tcPr>
          <w:p w14:paraId="724A9962" w14:textId="77777777" w:rsidR="00E01B0D" w:rsidRPr="00905A10" w:rsidRDefault="00E01B0D" w:rsidP="00B46E99">
            <w:pPr>
              <w:pStyle w:val="ListParagraph"/>
              <w:numPr>
                <w:ilvl w:val="0"/>
                <w:numId w:val="71"/>
              </w:numPr>
              <w:rPr>
                <w:rFonts w:cs="Calibri Light"/>
                <w:sz w:val="20"/>
                <w:szCs w:val="20"/>
              </w:rPr>
            </w:pPr>
          </w:p>
        </w:tc>
        <w:tc>
          <w:tcPr>
            <w:tcW w:w="804" w:type="pct"/>
          </w:tcPr>
          <w:p w14:paraId="32EB2DA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Performance</w:t>
            </w:r>
            <w:r w:rsidRPr="00905A10">
              <w:rPr>
                <w:rFonts w:cs="Calibri Light"/>
                <w:b/>
                <w:bCs/>
                <w:sz w:val="20"/>
                <w:szCs w:val="20"/>
              </w:rPr>
              <w:t xml:space="preserve"> [Radiology].</w:t>
            </w:r>
          </w:p>
        </w:tc>
        <w:tc>
          <w:tcPr>
            <w:tcW w:w="2334" w:type="pct"/>
          </w:tcPr>
          <w:p w14:paraId="03432CA0" w14:textId="77777777" w:rsidR="00E01B0D" w:rsidRPr="00905A10" w:rsidRDefault="00E01B0D" w:rsidP="00E01B0D">
            <w:pPr>
              <w:rPr>
                <w:rFonts w:cs="Calibri Light"/>
                <w:sz w:val="20"/>
                <w:szCs w:val="20"/>
              </w:rPr>
            </w:pPr>
            <w:r w:rsidRPr="00905A10">
              <w:rPr>
                <w:rFonts w:cs="Calibri Light"/>
                <w:sz w:val="20"/>
                <w:szCs w:val="20"/>
              </w:rPr>
              <w:t>The system must provide the ability to monitor and improve the performance of radiology personnel. Refer to the performance function.</w:t>
            </w:r>
          </w:p>
        </w:tc>
        <w:tc>
          <w:tcPr>
            <w:tcW w:w="491" w:type="pct"/>
          </w:tcPr>
          <w:p w14:paraId="4313982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F867FCE" w14:textId="77777777" w:rsidR="00E01B0D" w:rsidRPr="00905A10" w:rsidRDefault="00E01B0D" w:rsidP="00E01B0D">
            <w:pPr>
              <w:rPr>
                <w:rFonts w:cs="Calibri Light"/>
                <w:sz w:val="20"/>
                <w:szCs w:val="20"/>
              </w:rPr>
            </w:pPr>
          </w:p>
        </w:tc>
      </w:tr>
      <w:tr w:rsidR="00E01B0D" w:rsidRPr="00905A10" w14:paraId="748D1A93" w14:textId="75E1EC3B" w:rsidTr="003C60ED">
        <w:tc>
          <w:tcPr>
            <w:tcW w:w="343" w:type="pct"/>
          </w:tcPr>
          <w:p w14:paraId="324B1F44" w14:textId="77777777" w:rsidR="00E01B0D" w:rsidRPr="00905A10" w:rsidRDefault="00E01B0D" w:rsidP="00B46E99">
            <w:pPr>
              <w:pStyle w:val="ListParagraph"/>
              <w:numPr>
                <w:ilvl w:val="0"/>
                <w:numId w:val="71"/>
              </w:numPr>
              <w:rPr>
                <w:rFonts w:cs="Calibri Light"/>
                <w:sz w:val="20"/>
                <w:szCs w:val="20"/>
              </w:rPr>
            </w:pPr>
          </w:p>
        </w:tc>
        <w:tc>
          <w:tcPr>
            <w:tcW w:w="804" w:type="pct"/>
          </w:tcPr>
          <w:p w14:paraId="06FB54A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Waiting Room Management</w:t>
            </w:r>
            <w:r w:rsidRPr="00905A10">
              <w:rPr>
                <w:rFonts w:cs="Calibri Light"/>
                <w:b/>
                <w:bCs/>
                <w:sz w:val="20"/>
                <w:szCs w:val="20"/>
              </w:rPr>
              <w:t xml:space="preserve"> [Radiology].</w:t>
            </w:r>
          </w:p>
        </w:tc>
        <w:tc>
          <w:tcPr>
            <w:tcW w:w="2334" w:type="pct"/>
          </w:tcPr>
          <w:p w14:paraId="72EBB2E1" w14:textId="77777777" w:rsidR="00E01B0D" w:rsidRPr="00905A10" w:rsidRDefault="00E01B0D" w:rsidP="00E01B0D">
            <w:pPr>
              <w:rPr>
                <w:rFonts w:cs="Calibri Light"/>
                <w:sz w:val="20"/>
                <w:szCs w:val="20"/>
              </w:rPr>
            </w:pPr>
            <w:r w:rsidRPr="00905A10">
              <w:rPr>
                <w:rFonts w:cs="Calibri Light"/>
                <w:sz w:val="20"/>
                <w:szCs w:val="20"/>
              </w:rPr>
              <w:t>The system must have a waiting room management function that utilises the common resource availability (waiting room management) function and the patient triage function in order to keep track of walk-in patients or patients who urgently require a diagnosis.</w:t>
            </w:r>
          </w:p>
        </w:tc>
        <w:tc>
          <w:tcPr>
            <w:tcW w:w="491" w:type="pct"/>
          </w:tcPr>
          <w:p w14:paraId="573A599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73090EF" w14:textId="77777777" w:rsidR="00E01B0D" w:rsidRPr="00905A10" w:rsidRDefault="00E01B0D" w:rsidP="00E01B0D">
            <w:pPr>
              <w:rPr>
                <w:rFonts w:cs="Calibri Light"/>
                <w:sz w:val="20"/>
                <w:szCs w:val="20"/>
              </w:rPr>
            </w:pPr>
          </w:p>
        </w:tc>
      </w:tr>
      <w:tr w:rsidR="00E01B0D" w:rsidRPr="00905A10" w14:paraId="18E94974" w14:textId="1D352A9F" w:rsidTr="003C60ED">
        <w:tc>
          <w:tcPr>
            <w:tcW w:w="343" w:type="pct"/>
          </w:tcPr>
          <w:p w14:paraId="6441763B" w14:textId="77777777" w:rsidR="00E01B0D" w:rsidRPr="00905A10" w:rsidRDefault="00E01B0D" w:rsidP="00B46E99">
            <w:pPr>
              <w:pStyle w:val="ListParagraph"/>
              <w:numPr>
                <w:ilvl w:val="0"/>
                <w:numId w:val="71"/>
              </w:numPr>
              <w:rPr>
                <w:rFonts w:cs="Calibri Light"/>
                <w:sz w:val="20"/>
                <w:szCs w:val="20"/>
              </w:rPr>
            </w:pPr>
          </w:p>
        </w:tc>
        <w:tc>
          <w:tcPr>
            <w:tcW w:w="804" w:type="pct"/>
          </w:tcPr>
          <w:p w14:paraId="3E61A6F3"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Radiation Safety.</w:t>
            </w:r>
          </w:p>
          <w:p w14:paraId="434E993C" w14:textId="77777777" w:rsidR="00E01B0D" w:rsidRPr="00905A10" w:rsidRDefault="00E01B0D" w:rsidP="00A31FE6">
            <w:pPr>
              <w:jc w:val="left"/>
              <w:rPr>
                <w:rFonts w:cs="Calibri Light"/>
                <w:sz w:val="20"/>
                <w:szCs w:val="20"/>
              </w:rPr>
            </w:pPr>
          </w:p>
        </w:tc>
        <w:tc>
          <w:tcPr>
            <w:tcW w:w="2334" w:type="pct"/>
          </w:tcPr>
          <w:p w14:paraId="39596E49" w14:textId="77777777" w:rsidR="00E01B0D" w:rsidRPr="00905A10" w:rsidRDefault="00E01B0D" w:rsidP="00E01B0D">
            <w:pPr>
              <w:rPr>
                <w:rFonts w:cs="Calibri Light"/>
                <w:sz w:val="20"/>
                <w:szCs w:val="20"/>
              </w:rPr>
            </w:pPr>
            <w:r w:rsidRPr="00905A10">
              <w:rPr>
                <w:rFonts w:cs="Calibri Light"/>
                <w:sz w:val="20"/>
                <w:szCs w:val="20"/>
              </w:rPr>
              <w:t>Radiation safety minimises the exposure of staff and patients to radiation from imaging equipment, based on the ALARA (as low as reasonably achievable) principle. It entails optimising safe radiation practice by means of educating hospital staff on radiation best practices and enforcing protective measures such as wearing of dosimeters by staff. The system must provide the ability to manage radiation safety.</w:t>
            </w:r>
          </w:p>
        </w:tc>
        <w:tc>
          <w:tcPr>
            <w:tcW w:w="491" w:type="pct"/>
          </w:tcPr>
          <w:p w14:paraId="36E8B80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BB0CABD" w14:textId="77777777" w:rsidR="00E01B0D" w:rsidRPr="00905A10" w:rsidRDefault="00E01B0D" w:rsidP="00E01B0D">
            <w:pPr>
              <w:rPr>
                <w:rFonts w:cs="Calibri Light"/>
                <w:sz w:val="20"/>
                <w:szCs w:val="20"/>
              </w:rPr>
            </w:pPr>
          </w:p>
        </w:tc>
      </w:tr>
      <w:tr w:rsidR="00E01B0D" w:rsidRPr="00905A10" w14:paraId="06A54017" w14:textId="685E783E" w:rsidTr="003C60ED">
        <w:tc>
          <w:tcPr>
            <w:tcW w:w="343" w:type="pct"/>
          </w:tcPr>
          <w:p w14:paraId="48B3973F" w14:textId="77777777" w:rsidR="00E01B0D" w:rsidRPr="00905A10" w:rsidRDefault="00E01B0D" w:rsidP="00B46E99">
            <w:pPr>
              <w:pStyle w:val="ListParagraph"/>
              <w:numPr>
                <w:ilvl w:val="0"/>
                <w:numId w:val="71"/>
              </w:numPr>
              <w:rPr>
                <w:rFonts w:cs="Calibri Light"/>
                <w:sz w:val="20"/>
                <w:szCs w:val="20"/>
              </w:rPr>
            </w:pPr>
          </w:p>
        </w:tc>
        <w:tc>
          <w:tcPr>
            <w:tcW w:w="804" w:type="pct"/>
          </w:tcPr>
          <w:p w14:paraId="2CBE16E4" w14:textId="77777777" w:rsidR="00E01B0D" w:rsidRPr="00905A10" w:rsidRDefault="00E01B0D" w:rsidP="00A31FE6">
            <w:pPr>
              <w:jc w:val="left"/>
              <w:rPr>
                <w:rFonts w:cs="Calibri Light"/>
                <w:sz w:val="20"/>
                <w:szCs w:val="20"/>
              </w:rPr>
            </w:pPr>
          </w:p>
        </w:tc>
        <w:tc>
          <w:tcPr>
            <w:tcW w:w="2334" w:type="pct"/>
          </w:tcPr>
          <w:p w14:paraId="1380FBDA" w14:textId="77777777" w:rsidR="00E01B0D" w:rsidRPr="00905A10" w:rsidRDefault="00E01B0D" w:rsidP="00E01B0D">
            <w:pPr>
              <w:rPr>
                <w:rFonts w:cs="Calibri Light"/>
                <w:sz w:val="20"/>
                <w:szCs w:val="20"/>
              </w:rPr>
            </w:pPr>
            <w:r w:rsidRPr="00905A10">
              <w:rPr>
                <w:rFonts w:cs="Calibri Light"/>
                <w:sz w:val="20"/>
                <w:szCs w:val="20"/>
              </w:rPr>
              <w:t>The system must interface with the radiology equipment (such as a dosimeter) to measure cumulative radiation exposure.</w:t>
            </w:r>
          </w:p>
        </w:tc>
        <w:tc>
          <w:tcPr>
            <w:tcW w:w="491" w:type="pct"/>
          </w:tcPr>
          <w:p w14:paraId="564A979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B37DC96" w14:textId="77777777" w:rsidR="00E01B0D" w:rsidRPr="00905A10" w:rsidRDefault="00E01B0D" w:rsidP="00E01B0D">
            <w:pPr>
              <w:rPr>
                <w:rFonts w:cs="Calibri Light"/>
                <w:sz w:val="20"/>
                <w:szCs w:val="20"/>
              </w:rPr>
            </w:pPr>
          </w:p>
        </w:tc>
      </w:tr>
      <w:tr w:rsidR="00E01B0D" w:rsidRPr="00905A10" w14:paraId="4D45B26E" w14:textId="791615D8" w:rsidTr="003C60ED">
        <w:tc>
          <w:tcPr>
            <w:tcW w:w="343" w:type="pct"/>
          </w:tcPr>
          <w:p w14:paraId="0C985E7E" w14:textId="77777777" w:rsidR="00E01B0D" w:rsidRPr="00905A10" w:rsidRDefault="00E01B0D" w:rsidP="00B46E99">
            <w:pPr>
              <w:pStyle w:val="ListParagraph"/>
              <w:numPr>
                <w:ilvl w:val="0"/>
                <w:numId w:val="71"/>
              </w:numPr>
              <w:rPr>
                <w:rFonts w:cs="Calibri Light"/>
                <w:sz w:val="20"/>
                <w:szCs w:val="20"/>
              </w:rPr>
            </w:pPr>
          </w:p>
        </w:tc>
        <w:tc>
          <w:tcPr>
            <w:tcW w:w="804" w:type="pct"/>
          </w:tcPr>
          <w:p w14:paraId="4C6DBAB9" w14:textId="77777777" w:rsidR="00E01B0D" w:rsidRPr="00905A10" w:rsidRDefault="00E01B0D" w:rsidP="00A31FE6">
            <w:pPr>
              <w:jc w:val="left"/>
              <w:rPr>
                <w:rFonts w:cs="Calibri Light"/>
                <w:sz w:val="20"/>
                <w:szCs w:val="20"/>
              </w:rPr>
            </w:pPr>
          </w:p>
        </w:tc>
        <w:tc>
          <w:tcPr>
            <w:tcW w:w="2334" w:type="pct"/>
          </w:tcPr>
          <w:p w14:paraId="28A138D4" w14:textId="77777777" w:rsidR="00E01B0D" w:rsidRPr="00905A10" w:rsidRDefault="00E01B0D" w:rsidP="00E01B0D">
            <w:pPr>
              <w:rPr>
                <w:rFonts w:cs="Calibri Light"/>
                <w:sz w:val="20"/>
                <w:szCs w:val="20"/>
              </w:rPr>
            </w:pPr>
            <w:r w:rsidRPr="00905A10">
              <w:rPr>
                <w:rFonts w:cs="Calibri Light"/>
                <w:sz w:val="20"/>
                <w:szCs w:val="20"/>
              </w:rPr>
              <w:t>The system must be able to analyse readings and provide feedback about where and when providers are receiving radiation doses.</w:t>
            </w:r>
          </w:p>
        </w:tc>
        <w:tc>
          <w:tcPr>
            <w:tcW w:w="491" w:type="pct"/>
          </w:tcPr>
          <w:p w14:paraId="4C0DECE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F50F7E0" w14:textId="77777777" w:rsidR="00E01B0D" w:rsidRPr="00905A10" w:rsidRDefault="00E01B0D" w:rsidP="00E01B0D">
            <w:pPr>
              <w:rPr>
                <w:rFonts w:cs="Calibri Light"/>
                <w:sz w:val="20"/>
                <w:szCs w:val="20"/>
              </w:rPr>
            </w:pPr>
          </w:p>
        </w:tc>
      </w:tr>
      <w:tr w:rsidR="00E01B0D" w:rsidRPr="00905A10" w14:paraId="43C13F17" w14:textId="404248AE" w:rsidTr="003C60ED">
        <w:tc>
          <w:tcPr>
            <w:tcW w:w="343" w:type="pct"/>
          </w:tcPr>
          <w:p w14:paraId="05DB0A5E" w14:textId="77777777" w:rsidR="00E01B0D" w:rsidRPr="00905A10" w:rsidRDefault="00E01B0D" w:rsidP="00B46E99">
            <w:pPr>
              <w:pStyle w:val="ListParagraph"/>
              <w:numPr>
                <w:ilvl w:val="0"/>
                <w:numId w:val="71"/>
              </w:numPr>
              <w:rPr>
                <w:rFonts w:cs="Calibri Light"/>
                <w:sz w:val="20"/>
                <w:szCs w:val="20"/>
              </w:rPr>
            </w:pPr>
          </w:p>
        </w:tc>
        <w:tc>
          <w:tcPr>
            <w:tcW w:w="804" w:type="pct"/>
          </w:tcPr>
          <w:p w14:paraId="3F297AE9" w14:textId="77777777" w:rsidR="00E01B0D" w:rsidRPr="00905A10" w:rsidRDefault="00E01B0D" w:rsidP="00A31FE6">
            <w:pPr>
              <w:jc w:val="left"/>
              <w:rPr>
                <w:rFonts w:cs="Calibri Light"/>
                <w:sz w:val="20"/>
                <w:szCs w:val="20"/>
              </w:rPr>
            </w:pPr>
          </w:p>
        </w:tc>
        <w:tc>
          <w:tcPr>
            <w:tcW w:w="2334" w:type="pct"/>
          </w:tcPr>
          <w:p w14:paraId="355D106A" w14:textId="77777777" w:rsidR="00E01B0D" w:rsidRPr="00905A10" w:rsidRDefault="00E01B0D" w:rsidP="00E01B0D">
            <w:pPr>
              <w:rPr>
                <w:rFonts w:cs="Calibri Light"/>
                <w:sz w:val="20"/>
                <w:szCs w:val="20"/>
              </w:rPr>
            </w:pPr>
            <w:r w:rsidRPr="00905A10">
              <w:rPr>
                <w:rFonts w:cs="Calibri Light"/>
                <w:sz w:val="20"/>
                <w:szCs w:val="20"/>
              </w:rPr>
              <w:t>The system must keep history of providers’ dosimeter readings per provider over time.</w:t>
            </w:r>
          </w:p>
        </w:tc>
        <w:tc>
          <w:tcPr>
            <w:tcW w:w="491" w:type="pct"/>
          </w:tcPr>
          <w:p w14:paraId="4E4B8F3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9EB222A" w14:textId="77777777" w:rsidR="00E01B0D" w:rsidRPr="00905A10" w:rsidRDefault="00E01B0D" w:rsidP="00E01B0D">
            <w:pPr>
              <w:rPr>
                <w:rFonts w:cs="Calibri Light"/>
                <w:sz w:val="20"/>
                <w:szCs w:val="20"/>
              </w:rPr>
            </w:pPr>
          </w:p>
        </w:tc>
      </w:tr>
      <w:tr w:rsidR="00E01B0D" w:rsidRPr="00905A10" w14:paraId="4E8D92CE" w14:textId="5C8A6EC3" w:rsidTr="003C60ED">
        <w:tc>
          <w:tcPr>
            <w:tcW w:w="343" w:type="pct"/>
          </w:tcPr>
          <w:p w14:paraId="679E2B99" w14:textId="77777777" w:rsidR="00E01B0D" w:rsidRPr="00905A10" w:rsidRDefault="00E01B0D" w:rsidP="00B46E99">
            <w:pPr>
              <w:pStyle w:val="ListParagraph"/>
              <w:numPr>
                <w:ilvl w:val="0"/>
                <w:numId w:val="71"/>
              </w:numPr>
              <w:rPr>
                <w:rFonts w:cs="Calibri Light"/>
                <w:sz w:val="20"/>
                <w:szCs w:val="20"/>
              </w:rPr>
            </w:pPr>
          </w:p>
        </w:tc>
        <w:tc>
          <w:tcPr>
            <w:tcW w:w="804" w:type="pct"/>
          </w:tcPr>
          <w:p w14:paraId="39FB690B" w14:textId="77777777" w:rsidR="00E01B0D" w:rsidRPr="00905A10" w:rsidRDefault="00E01B0D" w:rsidP="00A31FE6">
            <w:pPr>
              <w:jc w:val="left"/>
              <w:rPr>
                <w:rFonts w:cs="Calibri Light"/>
                <w:sz w:val="20"/>
                <w:szCs w:val="20"/>
              </w:rPr>
            </w:pPr>
          </w:p>
        </w:tc>
        <w:tc>
          <w:tcPr>
            <w:tcW w:w="2334" w:type="pct"/>
          </w:tcPr>
          <w:p w14:paraId="7CF9AA60" w14:textId="77777777" w:rsidR="00E01B0D" w:rsidRPr="00905A10" w:rsidRDefault="00E01B0D" w:rsidP="00E01B0D">
            <w:pPr>
              <w:rPr>
                <w:rFonts w:cs="Calibri Light"/>
                <w:sz w:val="20"/>
                <w:szCs w:val="20"/>
              </w:rPr>
            </w:pPr>
            <w:r w:rsidRPr="00905A10">
              <w:rPr>
                <w:rFonts w:cs="Calibri Light"/>
                <w:sz w:val="20"/>
                <w:szCs w:val="20"/>
              </w:rPr>
              <w:t>The system must provide the ability to interface with Radiology Information Systems (RIS) to obtain radiation exposure information of providers and to store it on the provider’s record in the eHealth system.</w:t>
            </w:r>
          </w:p>
        </w:tc>
        <w:tc>
          <w:tcPr>
            <w:tcW w:w="491" w:type="pct"/>
          </w:tcPr>
          <w:p w14:paraId="110A2DD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5C80FF2" w14:textId="77777777" w:rsidR="00E01B0D" w:rsidRPr="00905A10" w:rsidRDefault="00E01B0D" w:rsidP="00E01B0D">
            <w:pPr>
              <w:rPr>
                <w:rFonts w:cs="Calibri Light"/>
                <w:sz w:val="20"/>
                <w:szCs w:val="20"/>
              </w:rPr>
            </w:pPr>
          </w:p>
        </w:tc>
      </w:tr>
      <w:tr w:rsidR="00E01B0D" w:rsidRPr="00905A10" w14:paraId="07D0B946" w14:textId="2718A057" w:rsidTr="003C60ED">
        <w:tc>
          <w:tcPr>
            <w:tcW w:w="343" w:type="pct"/>
          </w:tcPr>
          <w:p w14:paraId="2845D2C9" w14:textId="77777777" w:rsidR="00E01B0D" w:rsidRPr="00905A10" w:rsidRDefault="00E01B0D" w:rsidP="00B46E99">
            <w:pPr>
              <w:pStyle w:val="ListParagraph"/>
              <w:numPr>
                <w:ilvl w:val="0"/>
                <w:numId w:val="71"/>
              </w:numPr>
              <w:rPr>
                <w:rFonts w:cs="Calibri Light"/>
                <w:sz w:val="20"/>
                <w:szCs w:val="20"/>
              </w:rPr>
            </w:pPr>
          </w:p>
        </w:tc>
        <w:tc>
          <w:tcPr>
            <w:tcW w:w="804" w:type="pct"/>
          </w:tcPr>
          <w:p w14:paraId="19B43CB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 xml:space="preserve">IC </w:t>
            </w:r>
            <w:r w:rsidRPr="00905A10">
              <w:rPr>
                <w:rFonts w:cs="Calibri Light"/>
                <w:b/>
                <w:bCs/>
                <w:sz w:val="20"/>
                <w:szCs w:val="20"/>
              </w:rPr>
              <w:t>[Radiology].</w:t>
            </w:r>
          </w:p>
        </w:tc>
        <w:tc>
          <w:tcPr>
            <w:tcW w:w="2334" w:type="pct"/>
          </w:tcPr>
          <w:p w14:paraId="328A0E33"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measure, improve and report on IC effectiveness in the radiology department. Refer to the IC function.</w:t>
            </w:r>
          </w:p>
        </w:tc>
        <w:tc>
          <w:tcPr>
            <w:tcW w:w="491" w:type="pct"/>
          </w:tcPr>
          <w:p w14:paraId="754F8C9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6CBF2E2" w14:textId="77777777" w:rsidR="00E01B0D" w:rsidRPr="00905A10" w:rsidRDefault="00E01B0D" w:rsidP="00E01B0D">
            <w:pPr>
              <w:rPr>
                <w:rFonts w:cs="Calibri Light"/>
                <w:sz w:val="20"/>
                <w:szCs w:val="20"/>
              </w:rPr>
            </w:pPr>
          </w:p>
        </w:tc>
      </w:tr>
      <w:tr w:rsidR="00E01B0D" w:rsidRPr="00905A10" w14:paraId="2F5B57E2" w14:textId="0931BAAC" w:rsidTr="003C60ED">
        <w:tc>
          <w:tcPr>
            <w:tcW w:w="343" w:type="pct"/>
          </w:tcPr>
          <w:p w14:paraId="6D606C32" w14:textId="77777777" w:rsidR="00E01B0D" w:rsidRPr="00905A10" w:rsidRDefault="00E01B0D" w:rsidP="00B46E99">
            <w:pPr>
              <w:pStyle w:val="ListParagraph"/>
              <w:numPr>
                <w:ilvl w:val="0"/>
                <w:numId w:val="71"/>
              </w:numPr>
              <w:rPr>
                <w:rFonts w:cs="Calibri Light"/>
                <w:sz w:val="20"/>
                <w:szCs w:val="20"/>
              </w:rPr>
            </w:pPr>
          </w:p>
        </w:tc>
        <w:tc>
          <w:tcPr>
            <w:tcW w:w="804" w:type="pct"/>
          </w:tcPr>
          <w:p w14:paraId="2723BC1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Radiology. </w:t>
            </w:r>
            <w:r w:rsidRPr="00905A10">
              <w:rPr>
                <w:rFonts w:cs="Calibri Light"/>
                <w:sz w:val="20"/>
                <w:szCs w:val="20"/>
              </w:rPr>
              <w:sym w:font="Wingdings" w:char="F0E0"/>
            </w:r>
            <w:r w:rsidRPr="00905A10">
              <w:rPr>
                <w:rFonts w:cs="Calibri Light"/>
                <w:sz w:val="20"/>
                <w:szCs w:val="20"/>
              </w:rPr>
              <w:t xml:space="preserve"> Radiology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WM</w:t>
            </w:r>
            <w:r w:rsidRPr="00905A10">
              <w:rPr>
                <w:rFonts w:cs="Calibri Light"/>
                <w:b/>
                <w:bCs/>
                <w:sz w:val="20"/>
                <w:szCs w:val="20"/>
              </w:rPr>
              <w:t xml:space="preserve"> [Radiology].</w:t>
            </w:r>
          </w:p>
        </w:tc>
        <w:tc>
          <w:tcPr>
            <w:tcW w:w="2334" w:type="pct"/>
          </w:tcPr>
          <w:p w14:paraId="20F396FF"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safe collection, disposal and recording of radiology department waste.  Refer to the WM function.</w:t>
            </w:r>
          </w:p>
        </w:tc>
        <w:tc>
          <w:tcPr>
            <w:tcW w:w="491" w:type="pct"/>
          </w:tcPr>
          <w:p w14:paraId="3BF489E8"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3D3019E" w14:textId="77777777" w:rsidR="00E01B0D" w:rsidRPr="00905A10" w:rsidRDefault="00E01B0D" w:rsidP="00E01B0D">
            <w:pPr>
              <w:rPr>
                <w:rFonts w:cs="Calibri Light"/>
                <w:sz w:val="20"/>
                <w:szCs w:val="20"/>
              </w:rPr>
            </w:pPr>
          </w:p>
        </w:tc>
      </w:tr>
      <w:tr w:rsidR="00E01B0D" w:rsidRPr="00905A10" w14:paraId="23EE087B" w14:textId="60F1FFE2" w:rsidTr="003C60ED">
        <w:tc>
          <w:tcPr>
            <w:tcW w:w="343" w:type="pct"/>
          </w:tcPr>
          <w:p w14:paraId="5E474155" w14:textId="77777777" w:rsidR="00E01B0D" w:rsidRPr="00905A10" w:rsidRDefault="00E01B0D" w:rsidP="00B46E99">
            <w:pPr>
              <w:pStyle w:val="ListParagraph"/>
              <w:numPr>
                <w:ilvl w:val="0"/>
                <w:numId w:val="71"/>
              </w:numPr>
              <w:rPr>
                <w:rFonts w:cs="Calibri Light"/>
                <w:sz w:val="20"/>
                <w:szCs w:val="20"/>
              </w:rPr>
            </w:pPr>
          </w:p>
        </w:tc>
        <w:tc>
          <w:tcPr>
            <w:tcW w:w="804" w:type="pct"/>
          </w:tcPr>
          <w:p w14:paraId="6EA2379D" w14:textId="77777777" w:rsidR="00E01B0D" w:rsidRPr="00905A10" w:rsidRDefault="00E01B0D" w:rsidP="00A31FE6">
            <w:pPr>
              <w:jc w:val="left"/>
              <w:rPr>
                <w:rFonts w:cs="Calibri Light"/>
                <w:sz w:val="20"/>
                <w:szCs w:val="20"/>
              </w:rPr>
            </w:pPr>
          </w:p>
        </w:tc>
        <w:tc>
          <w:tcPr>
            <w:tcW w:w="2334" w:type="pct"/>
          </w:tcPr>
          <w:p w14:paraId="603C64CA" w14:textId="77777777" w:rsidR="00E01B0D" w:rsidRPr="00905A10" w:rsidRDefault="00E01B0D" w:rsidP="00E01B0D">
            <w:pPr>
              <w:rPr>
                <w:rFonts w:cs="Calibri Light"/>
                <w:sz w:val="20"/>
                <w:szCs w:val="20"/>
              </w:rPr>
            </w:pPr>
            <w:r w:rsidRPr="00905A10">
              <w:rPr>
                <w:rFonts w:cs="Calibri Light"/>
                <w:sz w:val="20"/>
                <w:szCs w:val="20"/>
              </w:rPr>
              <w:t>The system should provide the ability to analyse recorded radiology WM information in order to improve WM and to identify risks.</w:t>
            </w:r>
          </w:p>
        </w:tc>
        <w:tc>
          <w:tcPr>
            <w:tcW w:w="491" w:type="pct"/>
          </w:tcPr>
          <w:p w14:paraId="07F382D0"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EF27A1C" w14:textId="77777777" w:rsidR="00E01B0D" w:rsidRPr="00905A10" w:rsidRDefault="00E01B0D" w:rsidP="00E01B0D">
            <w:pPr>
              <w:rPr>
                <w:rFonts w:cs="Calibri Light"/>
                <w:sz w:val="20"/>
                <w:szCs w:val="20"/>
              </w:rPr>
            </w:pPr>
          </w:p>
        </w:tc>
      </w:tr>
      <w:tr w:rsidR="00E01B0D" w:rsidRPr="00905A10" w14:paraId="09B0CFF2" w14:textId="77436B6C" w:rsidTr="003C60ED">
        <w:tc>
          <w:tcPr>
            <w:tcW w:w="343" w:type="pct"/>
          </w:tcPr>
          <w:p w14:paraId="7DC822E2" w14:textId="77777777" w:rsidR="00E01B0D" w:rsidRPr="00905A10" w:rsidRDefault="00E01B0D" w:rsidP="00B46E99">
            <w:pPr>
              <w:pStyle w:val="ListParagraph"/>
              <w:numPr>
                <w:ilvl w:val="0"/>
                <w:numId w:val="71"/>
              </w:numPr>
              <w:rPr>
                <w:rFonts w:cs="Calibri Light"/>
                <w:sz w:val="20"/>
                <w:szCs w:val="20"/>
              </w:rPr>
            </w:pPr>
          </w:p>
        </w:tc>
        <w:tc>
          <w:tcPr>
            <w:tcW w:w="804" w:type="pct"/>
          </w:tcPr>
          <w:p w14:paraId="01EF2DE5"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Laboratory.</w:t>
            </w:r>
          </w:p>
        </w:tc>
        <w:tc>
          <w:tcPr>
            <w:tcW w:w="2334" w:type="pct"/>
          </w:tcPr>
          <w:p w14:paraId="4FC04BFC" w14:textId="77777777" w:rsidR="00E01B0D" w:rsidRPr="00905A10" w:rsidRDefault="00E01B0D" w:rsidP="00E01B0D">
            <w:pPr>
              <w:rPr>
                <w:rFonts w:cs="Calibri Light"/>
                <w:sz w:val="20"/>
                <w:szCs w:val="20"/>
              </w:rPr>
            </w:pPr>
            <w:r w:rsidRPr="00905A10">
              <w:rPr>
                <w:rFonts w:cs="Calibri Light"/>
                <w:sz w:val="20"/>
                <w:szCs w:val="20"/>
              </w:rPr>
              <w:t xml:space="preserve">The laboratory function essentially consists of two high-level functions, namely laboratory care and admin and laboratory resource admin. It receives orders and specimens (from medical providers) for pathology laboratory tests, performs the tests, and provides the results to the requesters. These processes vary according to the pathology disciplines they apply to, as well as test types and modes of testing. Each pathology discipline is thus likely to require its own workflow. Depending on the discipline, tests are performed either manually, by semi-automated machines, or by fully automated machines. In the laboratory function list below, items in </w:t>
            </w:r>
            <w:r w:rsidRPr="00905A10">
              <w:rPr>
                <w:rFonts w:cs="Calibri Light"/>
                <w:color w:val="00B050"/>
                <w:sz w:val="20"/>
                <w:szCs w:val="20"/>
              </w:rPr>
              <w:t>green</w:t>
            </w:r>
            <w:r w:rsidRPr="00905A10">
              <w:rPr>
                <w:rFonts w:cs="Calibri Light"/>
                <w:sz w:val="20"/>
                <w:szCs w:val="20"/>
              </w:rPr>
              <w:t xml:space="preserve"> font are common functions used by laboratory, whereas the rest are laboratory-unique functions.</w:t>
            </w:r>
          </w:p>
        </w:tc>
        <w:tc>
          <w:tcPr>
            <w:tcW w:w="491" w:type="pct"/>
          </w:tcPr>
          <w:p w14:paraId="1F2FD95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07CF39C" w14:textId="77777777" w:rsidR="00E01B0D" w:rsidRPr="00905A10" w:rsidRDefault="00E01B0D" w:rsidP="00E01B0D">
            <w:pPr>
              <w:rPr>
                <w:rFonts w:cs="Calibri Light"/>
                <w:sz w:val="20"/>
                <w:szCs w:val="20"/>
              </w:rPr>
            </w:pPr>
          </w:p>
        </w:tc>
      </w:tr>
      <w:tr w:rsidR="00E01B0D" w:rsidRPr="00905A10" w14:paraId="1A4E73DC" w14:textId="049A9EBD" w:rsidTr="003C60ED">
        <w:tc>
          <w:tcPr>
            <w:tcW w:w="343" w:type="pct"/>
          </w:tcPr>
          <w:p w14:paraId="5F263062" w14:textId="77777777" w:rsidR="00E01B0D" w:rsidRPr="00905A10" w:rsidRDefault="00E01B0D" w:rsidP="00B46E99">
            <w:pPr>
              <w:pStyle w:val="ListParagraph"/>
              <w:numPr>
                <w:ilvl w:val="0"/>
                <w:numId w:val="71"/>
              </w:numPr>
              <w:rPr>
                <w:rFonts w:cs="Calibri Light"/>
                <w:sz w:val="20"/>
                <w:szCs w:val="20"/>
              </w:rPr>
            </w:pPr>
          </w:p>
        </w:tc>
        <w:tc>
          <w:tcPr>
            <w:tcW w:w="804" w:type="pct"/>
          </w:tcPr>
          <w:p w14:paraId="571B05A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Laboratory Care and Admin.</w:t>
            </w:r>
          </w:p>
        </w:tc>
        <w:tc>
          <w:tcPr>
            <w:tcW w:w="2334" w:type="pct"/>
          </w:tcPr>
          <w:p w14:paraId="42B4C0A5" w14:textId="77777777" w:rsidR="00E01B0D" w:rsidRPr="00905A10" w:rsidRDefault="00E01B0D" w:rsidP="00E01B0D">
            <w:pPr>
              <w:rPr>
                <w:rFonts w:cs="Calibri Light"/>
                <w:sz w:val="20"/>
                <w:szCs w:val="20"/>
              </w:rPr>
            </w:pPr>
            <w:r w:rsidRPr="00905A10">
              <w:rPr>
                <w:rFonts w:cs="Calibri Light"/>
                <w:sz w:val="20"/>
                <w:szCs w:val="20"/>
              </w:rPr>
              <w:t>The system must be able to fill and administer orders for laboratory tests.</w:t>
            </w:r>
          </w:p>
        </w:tc>
        <w:tc>
          <w:tcPr>
            <w:tcW w:w="491" w:type="pct"/>
          </w:tcPr>
          <w:p w14:paraId="2B4F3FC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AC85DE6" w14:textId="77777777" w:rsidR="00E01B0D" w:rsidRPr="00905A10" w:rsidRDefault="00E01B0D" w:rsidP="00E01B0D">
            <w:pPr>
              <w:rPr>
                <w:rFonts w:cs="Calibri Light"/>
                <w:sz w:val="20"/>
                <w:szCs w:val="20"/>
              </w:rPr>
            </w:pPr>
          </w:p>
        </w:tc>
      </w:tr>
      <w:tr w:rsidR="00E01B0D" w:rsidRPr="00905A10" w14:paraId="62E84D89" w14:textId="33C724F6" w:rsidTr="003C60ED">
        <w:tc>
          <w:tcPr>
            <w:tcW w:w="343" w:type="pct"/>
          </w:tcPr>
          <w:p w14:paraId="4EBF8C19" w14:textId="77777777" w:rsidR="00E01B0D" w:rsidRPr="00905A10" w:rsidRDefault="00E01B0D" w:rsidP="00B46E99">
            <w:pPr>
              <w:pStyle w:val="ListParagraph"/>
              <w:numPr>
                <w:ilvl w:val="0"/>
                <w:numId w:val="71"/>
              </w:numPr>
              <w:rPr>
                <w:rFonts w:cs="Calibri Light"/>
                <w:sz w:val="20"/>
                <w:szCs w:val="20"/>
              </w:rPr>
            </w:pPr>
          </w:p>
        </w:tc>
        <w:tc>
          <w:tcPr>
            <w:tcW w:w="804" w:type="pct"/>
          </w:tcPr>
          <w:p w14:paraId="256E785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Laboratory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Laboratory Order Processing.</w:t>
            </w:r>
          </w:p>
        </w:tc>
        <w:tc>
          <w:tcPr>
            <w:tcW w:w="2334" w:type="pct"/>
          </w:tcPr>
          <w:p w14:paraId="1A0C8D76" w14:textId="77777777" w:rsidR="00E01B0D" w:rsidRPr="00905A10" w:rsidRDefault="00E01B0D" w:rsidP="00E01B0D">
            <w:pPr>
              <w:rPr>
                <w:rFonts w:cs="Calibri Light"/>
                <w:sz w:val="20"/>
                <w:szCs w:val="20"/>
              </w:rPr>
            </w:pPr>
            <w:r w:rsidRPr="00905A10">
              <w:rPr>
                <w:rFonts w:cs="Calibri Light"/>
                <w:sz w:val="20"/>
                <w:szCs w:val="20"/>
              </w:rPr>
              <w:t>The system must be able to use the orders function to receive orders for lab tests as placed by providers.</w:t>
            </w:r>
          </w:p>
        </w:tc>
        <w:tc>
          <w:tcPr>
            <w:tcW w:w="491" w:type="pct"/>
          </w:tcPr>
          <w:p w14:paraId="6E9B9D2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9E1B420" w14:textId="77777777" w:rsidR="00E01B0D" w:rsidRPr="00905A10" w:rsidRDefault="00E01B0D" w:rsidP="00E01B0D">
            <w:pPr>
              <w:rPr>
                <w:rFonts w:cs="Calibri Light"/>
                <w:sz w:val="20"/>
                <w:szCs w:val="20"/>
              </w:rPr>
            </w:pPr>
          </w:p>
        </w:tc>
      </w:tr>
      <w:tr w:rsidR="00E01B0D" w:rsidRPr="00905A10" w14:paraId="53286649" w14:textId="62C829C2" w:rsidTr="003C60ED">
        <w:tc>
          <w:tcPr>
            <w:tcW w:w="343" w:type="pct"/>
          </w:tcPr>
          <w:p w14:paraId="04F36A7F" w14:textId="77777777" w:rsidR="00E01B0D" w:rsidRPr="00905A10" w:rsidRDefault="00E01B0D" w:rsidP="00B46E99">
            <w:pPr>
              <w:pStyle w:val="ListParagraph"/>
              <w:numPr>
                <w:ilvl w:val="0"/>
                <w:numId w:val="71"/>
              </w:numPr>
              <w:rPr>
                <w:rFonts w:cs="Calibri Light"/>
                <w:sz w:val="20"/>
                <w:szCs w:val="20"/>
              </w:rPr>
            </w:pPr>
          </w:p>
        </w:tc>
        <w:tc>
          <w:tcPr>
            <w:tcW w:w="804" w:type="pct"/>
          </w:tcPr>
          <w:p w14:paraId="094948EE" w14:textId="77777777" w:rsidR="00E01B0D" w:rsidRPr="00905A10" w:rsidRDefault="00E01B0D" w:rsidP="00A31FE6">
            <w:pPr>
              <w:jc w:val="left"/>
              <w:rPr>
                <w:rFonts w:cs="Calibri Light"/>
                <w:sz w:val="20"/>
                <w:szCs w:val="20"/>
              </w:rPr>
            </w:pPr>
          </w:p>
        </w:tc>
        <w:tc>
          <w:tcPr>
            <w:tcW w:w="2334" w:type="pct"/>
          </w:tcPr>
          <w:p w14:paraId="5B7F8E2D" w14:textId="77777777" w:rsidR="00E01B0D" w:rsidRPr="00905A10" w:rsidRDefault="00E01B0D" w:rsidP="00E01B0D">
            <w:pPr>
              <w:rPr>
                <w:rFonts w:cs="Calibri Light"/>
                <w:sz w:val="20"/>
                <w:szCs w:val="20"/>
              </w:rPr>
            </w:pPr>
            <w:r w:rsidRPr="00905A10">
              <w:rPr>
                <w:rFonts w:cs="Calibri Light"/>
                <w:sz w:val="20"/>
                <w:szCs w:val="20"/>
              </w:rPr>
              <w:t>The system must compile order-based worklists for lab technicians, and track orders using the order-tracking function.</w:t>
            </w:r>
          </w:p>
        </w:tc>
        <w:tc>
          <w:tcPr>
            <w:tcW w:w="491" w:type="pct"/>
          </w:tcPr>
          <w:p w14:paraId="477E4BA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3F6D450" w14:textId="77777777" w:rsidR="00E01B0D" w:rsidRPr="00905A10" w:rsidRDefault="00E01B0D" w:rsidP="00E01B0D">
            <w:pPr>
              <w:rPr>
                <w:rFonts w:cs="Calibri Light"/>
                <w:sz w:val="20"/>
                <w:szCs w:val="20"/>
              </w:rPr>
            </w:pPr>
          </w:p>
        </w:tc>
      </w:tr>
      <w:tr w:rsidR="00E01B0D" w:rsidRPr="00905A10" w14:paraId="5E7787A2" w14:textId="1F3BDCED" w:rsidTr="003C60ED">
        <w:tc>
          <w:tcPr>
            <w:tcW w:w="343" w:type="pct"/>
          </w:tcPr>
          <w:p w14:paraId="4FE8CF97" w14:textId="77777777" w:rsidR="00E01B0D" w:rsidRPr="00905A10" w:rsidRDefault="00E01B0D" w:rsidP="00B46E99">
            <w:pPr>
              <w:pStyle w:val="ListParagraph"/>
              <w:numPr>
                <w:ilvl w:val="0"/>
                <w:numId w:val="71"/>
              </w:numPr>
              <w:rPr>
                <w:rFonts w:cs="Calibri Light"/>
                <w:sz w:val="20"/>
                <w:szCs w:val="20"/>
              </w:rPr>
            </w:pPr>
          </w:p>
        </w:tc>
        <w:tc>
          <w:tcPr>
            <w:tcW w:w="804" w:type="pct"/>
          </w:tcPr>
          <w:p w14:paraId="3170C23A" w14:textId="77777777" w:rsidR="00E01B0D" w:rsidRPr="00905A10" w:rsidRDefault="00E01B0D" w:rsidP="00A31FE6">
            <w:pPr>
              <w:jc w:val="left"/>
              <w:rPr>
                <w:rFonts w:cs="Calibri Light"/>
                <w:sz w:val="20"/>
                <w:szCs w:val="20"/>
              </w:rPr>
            </w:pPr>
          </w:p>
        </w:tc>
        <w:tc>
          <w:tcPr>
            <w:tcW w:w="2334" w:type="pct"/>
          </w:tcPr>
          <w:p w14:paraId="4DD7F3E6" w14:textId="77777777" w:rsidR="00E01B0D" w:rsidRPr="00905A10" w:rsidRDefault="00E01B0D" w:rsidP="00E01B0D">
            <w:pPr>
              <w:rPr>
                <w:rFonts w:cs="Calibri Light"/>
                <w:sz w:val="20"/>
                <w:szCs w:val="20"/>
              </w:rPr>
            </w:pPr>
            <w:r w:rsidRPr="00905A10">
              <w:rPr>
                <w:rFonts w:cs="Calibri Light"/>
                <w:sz w:val="20"/>
                <w:szCs w:val="20"/>
              </w:rPr>
              <w:t>The system must send notifications or alerts to providers (requestors) regarding the execution status of these orders.</w:t>
            </w:r>
          </w:p>
        </w:tc>
        <w:tc>
          <w:tcPr>
            <w:tcW w:w="491" w:type="pct"/>
          </w:tcPr>
          <w:p w14:paraId="70B4ADA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6973E19" w14:textId="77777777" w:rsidR="00E01B0D" w:rsidRPr="00905A10" w:rsidRDefault="00E01B0D" w:rsidP="00E01B0D">
            <w:pPr>
              <w:rPr>
                <w:rFonts w:cs="Calibri Light"/>
                <w:sz w:val="20"/>
                <w:szCs w:val="20"/>
              </w:rPr>
            </w:pPr>
          </w:p>
        </w:tc>
      </w:tr>
      <w:tr w:rsidR="00E01B0D" w:rsidRPr="00905A10" w14:paraId="2A07D4B7" w14:textId="0336224C" w:rsidTr="003C60ED">
        <w:tc>
          <w:tcPr>
            <w:tcW w:w="343" w:type="pct"/>
          </w:tcPr>
          <w:p w14:paraId="2A9B3E46" w14:textId="77777777" w:rsidR="00E01B0D" w:rsidRPr="00905A10" w:rsidRDefault="00E01B0D" w:rsidP="00B46E99">
            <w:pPr>
              <w:pStyle w:val="ListParagraph"/>
              <w:numPr>
                <w:ilvl w:val="0"/>
                <w:numId w:val="71"/>
              </w:numPr>
              <w:rPr>
                <w:rFonts w:cs="Calibri Light"/>
                <w:sz w:val="20"/>
                <w:szCs w:val="20"/>
              </w:rPr>
            </w:pPr>
          </w:p>
        </w:tc>
        <w:tc>
          <w:tcPr>
            <w:tcW w:w="804" w:type="pct"/>
          </w:tcPr>
          <w:p w14:paraId="20B0D6E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Laboratory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Laboratory Tests.</w:t>
            </w:r>
          </w:p>
        </w:tc>
        <w:tc>
          <w:tcPr>
            <w:tcW w:w="2334" w:type="pct"/>
          </w:tcPr>
          <w:p w14:paraId="3B311CBB"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laboratory tests information generated outside of the eHealth system.</w:t>
            </w:r>
          </w:p>
        </w:tc>
        <w:tc>
          <w:tcPr>
            <w:tcW w:w="491" w:type="pct"/>
          </w:tcPr>
          <w:p w14:paraId="6628105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ECE6F96" w14:textId="77777777" w:rsidR="00E01B0D" w:rsidRPr="00905A10" w:rsidRDefault="00E01B0D" w:rsidP="00E01B0D">
            <w:pPr>
              <w:rPr>
                <w:rFonts w:cs="Calibri Light"/>
                <w:sz w:val="20"/>
                <w:szCs w:val="20"/>
              </w:rPr>
            </w:pPr>
          </w:p>
        </w:tc>
      </w:tr>
      <w:tr w:rsidR="00E01B0D" w:rsidRPr="00905A10" w14:paraId="691CD800" w14:textId="609BAD40" w:rsidTr="003C60ED">
        <w:tc>
          <w:tcPr>
            <w:tcW w:w="343" w:type="pct"/>
          </w:tcPr>
          <w:p w14:paraId="097834AB" w14:textId="77777777" w:rsidR="00E01B0D" w:rsidRPr="00905A10" w:rsidRDefault="00E01B0D" w:rsidP="00B46E99">
            <w:pPr>
              <w:pStyle w:val="ListParagraph"/>
              <w:numPr>
                <w:ilvl w:val="0"/>
                <w:numId w:val="71"/>
              </w:numPr>
              <w:rPr>
                <w:rFonts w:cs="Calibri Light"/>
                <w:sz w:val="20"/>
                <w:szCs w:val="20"/>
              </w:rPr>
            </w:pPr>
          </w:p>
        </w:tc>
        <w:tc>
          <w:tcPr>
            <w:tcW w:w="804" w:type="pct"/>
          </w:tcPr>
          <w:p w14:paraId="638942D6" w14:textId="77777777" w:rsidR="00E01B0D" w:rsidRPr="00905A10" w:rsidRDefault="00E01B0D" w:rsidP="00A31FE6">
            <w:pPr>
              <w:jc w:val="left"/>
              <w:rPr>
                <w:rFonts w:cs="Calibri Light"/>
                <w:sz w:val="20"/>
                <w:szCs w:val="20"/>
              </w:rPr>
            </w:pPr>
          </w:p>
        </w:tc>
        <w:tc>
          <w:tcPr>
            <w:tcW w:w="2334" w:type="pct"/>
          </w:tcPr>
          <w:p w14:paraId="23D5E6DB" w14:textId="77777777" w:rsidR="00E01B0D" w:rsidRPr="00905A10" w:rsidRDefault="00E01B0D" w:rsidP="00E01B0D">
            <w:pPr>
              <w:rPr>
                <w:rFonts w:cs="Calibri Light"/>
                <w:sz w:val="20"/>
                <w:szCs w:val="20"/>
              </w:rPr>
            </w:pPr>
            <w:r w:rsidRPr="00905A10">
              <w:rPr>
                <w:rFonts w:cs="Calibri Light"/>
                <w:sz w:val="20"/>
                <w:szCs w:val="20"/>
              </w:rPr>
              <w:t>The system must give pathologists access to potentially relevant parts of the patient’s clinical history.</w:t>
            </w:r>
          </w:p>
        </w:tc>
        <w:tc>
          <w:tcPr>
            <w:tcW w:w="491" w:type="pct"/>
          </w:tcPr>
          <w:p w14:paraId="6006349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F526656" w14:textId="77777777" w:rsidR="00E01B0D" w:rsidRPr="00905A10" w:rsidRDefault="00E01B0D" w:rsidP="00E01B0D">
            <w:pPr>
              <w:rPr>
                <w:rFonts w:cs="Calibri Light"/>
                <w:sz w:val="20"/>
                <w:szCs w:val="20"/>
              </w:rPr>
            </w:pPr>
          </w:p>
        </w:tc>
      </w:tr>
      <w:tr w:rsidR="00E01B0D" w:rsidRPr="00905A10" w14:paraId="6FDF7952" w14:textId="272CD546" w:rsidTr="003C60ED">
        <w:tc>
          <w:tcPr>
            <w:tcW w:w="343" w:type="pct"/>
          </w:tcPr>
          <w:p w14:paraId="129772F6" w14:textId="77777777" w:rsidR="00E01B0D" w:rsidRPr="00905A10" w:rsidRDefault="00E01B0D" w:rsidP="00B46E99">
            <w:pPr>
              <w:pStyle w:val="ListParagraph"/>
              <w:numPr>
                <w:ilvl w:val="0"/>
                <w:numId w:val="71"/>
              </w:numPr>
              <w:rPr>
                <w:rFonts w:cs="Calibri Light"/>
                <w:sz w:val="20"/>
                <w:szCs w:val="20"/>
              </w:rPr>
            </w:pPr>
          </w:p>
        </w:tc>
        <w:tc>
          <w:tcPr>
            <w:tcW w:w="804" w:type="pct"/>
          </w:tcPr>
          <w:p w14:paraId="5721FD9D" w14:textId="77777777" w:rsidR="00E01B0D" w:rsidRPr="00905A10" w:rsidRDefault="00E01B0D" w:rsidP="00A31FE6">
            <w:pPr>
              <w:jc w:val="left"/>
              <w:rPr>
                <w:rFonts w:cs="Calibri Light"/>
                <w:sz w:val="20"/>
                <w:szCs w:val="20"/>
              </w:rPr>
            </w:pPr>
          </w:p>
        </w:tc>
        <w:tc>
          <w:tcPr>
            <w:tcW w:w="2334" w:type="pct"/>
          </w:tcPr>
          <w:p w14:paraId="4E0B5D5B"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record the lab tests performed by lab technicians via relevant patient care provision functions the encounter/episode of care function.</w:t>
            </w:r>
          </w:p>
        </w:tc>
        <w:tc>
          <w:tcPr>
            <w:tcW w:w="491" w:type="pct"/>
          </w:tcPr>
          <w:p w14:paraId="2509466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DFEA4B5" w14:textId="77777777" w:rsidR="00E01B0D" w:rsidRPr="00905A10" w:rsidRDefault="00E01B0D" w:rsidP="00E01B0D">
            <w:pPr>
              <w:rPr>
                <w:rFonts w:cs="Calibri Light"/>
                <w:sz w:val="20"/>
                <w:szCs w:val="20"/>
              </w:rPr>
            </w:pPr>
          </w:p>
        </w:tc>
      </w:tr>
      <w:tr w:rsidR="00E01B0D" w:rsidRPr="00905A10" w14:paraId="36DB66AE" w14:textId="2D01C27E" w:rsidTr="003C60ED">
        <w:tc>
          <w:tcPr>
            <w:tcW w:w="343" w:type="pct"/>
          </w:tcPr>
          <w:p w14:paraId="6B3E21B1" w14:textId="77777777" w:rsidR="00E01B0D" w:rsidRPr="00905A10" w:rsidRDefault="00E01B0D" w:rsidP="00B46E99">
            <w:pPr>
              <w:pStyle w:val="ListParagraph"/>
              <w:numPr>
                <w:ilvl w:val="0"/>
                <w:numId w:val="71"/>
              </w:numPr>
              <w:rPr>
                <w:rFonts w:cs="Calibri Light"/>
                <w:sz w:val="20"/>
                <w:szCs w:val="20"/>
              </w:rPr>
            </w:pPr>
          </w:p>
        </w:tc>
        <w:tc>
          <w:tcPr>
            <w:tcW w:w="804" w:type="pct"/>
          </w:tcPr>
          <w:p w14:paraId="499F7A83" w14:textId="77777777" w:rsidR="00E01B0D" w:rsidRPr="00905A10" w:rsidRDefault="00E01B0D" w:rsidP="00A31FE6">
            <w:pPr>
              <w:jc w:val="left"/>
              <w:rPr>
                <w:rFonts w:cs="Calibri Light"/>
                <w:sz w:val="20"/>
                <w:szCs w:val="20"/>
              </w:rPr>
            </w:pPr>
          </w:p>
        </w:tc>
        <w:tc>
          <w:tcPr>
            <w:tcW w:w="2334" w:type="pct"/>
          </w:tcPr>
          <w:p w14:paraId="062BCD22" w14:textId="77777777" w:rsidR="00E01B0D" w:rsidRPr="00905A10" w:rsidRDefault="00E01B0D" w:rsidP="00E01B0D">
            <w:pPr>
              <w:rPr>
                <w:rFonts w:cs="Calibri Light"/>
                <w:sz w:val="20"/>
                <w:szCs w:val="20"/>
              </w:rPr>
            </w:pPr>
            <w:r w:rsidRPr="00905A10">
              <w:rPr>
                <w:rFonts w:cs="Calibri Light"/>
                <w:sz w:val="20"/>
                <w:szCs w:val="20"/>
              </w:rPr>
              <w:t>The system must automatically record lab tests (from machine output) where reasonable possible with room for manual data capture where necessary.</w:t>
            </w:r>
          </w:p>
        </w:tc>
        <w:tc>
          <w:tcPr>
            <w:tcW w:w="491" w:type="pct"/>
          </w:tcPr>
          <w:p w14:paraId="59694726"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78F36AA" w14:textId="77777777" w:rsidR="00E01B0D" w:rsidRPr="00905A10" w:rsidRDefault="00E01B0D" w:rsidP="00E01B0D">
            <w:pPr>
              <w:rPr>
                <w:rFonts w:cs="Calibri Light"/>
                <w:sz w:val="20"/>
                <w:szCs w:val="20"/>
              </w:rPr>
            </w:pPr>
          </w:p>
        </w:tc>
      </w:tr>
      <w:tr w:rsidR="00E01B0D" w:rsidRPr="00905A10" w14:paraId="08AE45BE" w14:textId="0C30D7E6" w:rsidTr="003C60ED">
        <w:tc>
          <w:tcPr>
            <w:tcW w:w="343" w:type="pct"/>
          </w:tcPr>
          <w:p w14:paraId="19FEEDF1" w14:textId="77777777" w:rsidR="00E01B0D" w:rsidRPr="00905A10" w:rsidRDefault="00E01B0D" w:rsidP="00B46E99">
            <w:pPr>
              <w:pStyle w:val="ListParagraph"/>
              <w:numPr>
                <w:ilvl w:val="0"/>
                <w:numId w:val="71"/>
              </w:numPr>
              <w:rPr>
                <w:rFonts w:cs="Calibri Light"/>
                <w:sz w:val="20"/>
                <w:szCs w:val="20"/>
              </w:rPr>
            </w:pPr>
          </w:p>
        </w:tc>
        <w:tc>
          <w:tcPr>
            <w:tcW w:w="804" w:type="pct"/>
          </w:tcPr>
          <w:p w14:paraId="63FAEA0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Laboratory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Laboratory Results.</w:t>
            </w:r>
          </w:p>
        </w:tc>
        <w:tc>
          <w:tcPr>
            <w:tcW w:w="2334" w:type="pct"/>
          </w:tcPr>
          <w:p w14:paraId="2BF0E037" w14:textId="77777777" w:rsidR="00E01B0D" w:rsidRPr="00905A10" w:rsidRDefault="00E01B0D" w:rsidP="00E01B0D">
            <w:pPr>
              <w:rPr>
                <w:rFonts w:cs="Calibri Light"/>
                <w:sz w:val="20"/>
                <w:szCs w:val="20"/>
              </w:rPr>
            </w:pPr>
            <w:r w:rsidRPr="00905A10">
              <w:rPr>
                <w:rFonts w:cs="Calibri Light"/>
                <w:sz w:val="20"/>
                <w:szCs w:val="20"/>
              </w:rPr>
              <w:t>The system must integrate the lab results into the patient’s clinical information.</w:t>
            </w:r>
          </w:p>
        </w:tc>
        <w:tc>
          <w:tcPr>
            <w:tcW w:w="491" w:type="pct"/>
          </w:tcPr>
          <w:p w14:paraId="52D6775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8D7589D" w14:textId="77777777" w:rsidR="00E01B0D" w:rsidRPr="00905A10" w:rsidRDefault="00E01B0D" w:rsidP="00E01B0D">
            <w:pPr>
              <w:rPr>
                <w:rFonts w:cs="Calibri Light"/>
                <w:sz w:val="20"/>
                <w:szCs w:val="20"/>
              </w:rPr>
            </w:pPr>
          </w:p>
        </w:tc>
      </w:tr>
      <w:tr w:rsidR="00E01B0D" w:rsidRPr="00905A10" w14:paraId="39BCDAD4" w14:textId="086F5282" w:rsidTr="003C60ED">
        <w:tc>
          <w:tcPr>
            <w:tcW w:w="343" w:type="pct"/>
          </w:tcPr>
          <w:p w14:paraId="20B62F6A" w14:textId="77777777" w:rsidR="00E01B0D" w:rsidRPr="00905A10" w:rsidRDefault="00E01B0D" w:rsidP="00B46E99">
            <w:pPr>
              <w:pStyle w:val="ListParagraph"/>
              <w:numPr>
                <w:ilvl w:val="0"/>
                <w:numId w:val="71"/>
              </w:numPr>
              <w:rPr>
                <w:rFonts w:cs="Calibri Light"/>
                <w:sz w:val="20"/>
                <w:szCs w:val="20"/>
              </w:rPr>
            </w:pPr>
          </w:p>
        </w:tc>
        <w:tc>
          <w:tcPr>
            <w:tcW w:w="804" w:type="pct"/>
          </w:tcPr>
          <w:p w14:paraId="0845C17D" w14:textId="77777777" w:rsidR="00E01B0D" w:rsidRPr="00905A10" w:rsidRDefault="00E01B0D" w:rsidP="00A31FE6">
            <w:pPr>
              <w:jc w:val="left"/>
              <w:rPr>
                <w:rFonts w:cs="Calibri Light"/>
                <w:sz w:val="20"/>
                <w:szCs w:val="20"/>
              </w:rPr>
            </w:pPr>
          </w:p>
        </w:tc>
        <w:tc>
          <w:tcPr>
            <w:tcW w:w="2334" w:type="pct"/>
          </w:tcPr>
          <w:p w14:paraId="771C92ED" w14:textId="77777777" w:rsidR="00E01B0D" w:rsidRPr="00905A10" w:rsidRDefault="00E01B0D" w:rsidP="00E01B0D">
            <w:pPr>
              <w:rPr>
                <w:rFonts w:cs="Calibri Light"/>
                <w:sz w:val="20"/>
                <w:szCs w:val="20"/>
              </w:rPr>
            </w:pPr>
            <w:r w:rsidRPr="00905A10">
              <w:rPr>
                <w:rFonts w:cs="Calibri Light"/>
                <w:sz w:val="20"/>
                <w:szCs w:val="20"/>
              </w:rPr>
              <w:t>The system must route the lab report and test results to the originator of the order (requestor).</w:t>
            </w:r>
          </w:p>
        </w:tc>
        <w:tc>
          <w:tcPr>
            <w:tcW w:w="491" w:type="pct"/>
          </w:tcPr>
          <w:p w14:paraId="1E3D88F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1BD060A" w14:textId="77777777" w:rsidR="00E01B0D" w:rsidRPr="00905A10" w:rsidRDefault="00E01B0D" w:rsidP="00E01B0D">
            <w:pPr>
              <w:rPr>
                <w:rFonts w:cs="Calibri Light"/>
                <w:sz w:val="20"/>
                <w:szCs w:val="20"/>
              </w:rPr>
            </w:pPr>
          </w:p>
        </w:tc>
      </w:tr>
      <w:tr w:rsidR="00E01B0D" w:rsidRPr="00905A10" w14:paraId="4AB432CC" w14:textId="3B9D8C0B" w:rsidTr="003C60ED">
        <w:tc>
          <w:tcPr>
            <w:tcW w:w="343" w:type="pct"/>
          </w:tcPr>
          <w:p w14:paraId="1D23C219" w14:textId="77777777" w:rsidR="00E01B0D" w:rsidRPr="00905A10" w:rsidRDefault="00E01B0D" w:rsidP="00B46E99">
            <w:pPr>
              <w:pStyle w:val="ListParagraph"/>
              <w:numPr>
                <w:ilvl w:val="0"/>
                <w:numId w:val="71"/>
              </w:numPr>
              <w:rPr>
                <w:rFonts w:cs="Calibri Light"/>
                <w:sz w:val="20"/>
                <w:szCs w:val="20"/>
              </w:rPr>
            </w:pPr>
          </w:p>
        </w:tc>
        <w:tc>
          <w:tcPr>
            <w:tcW w:w="804" w:type="pct"/>
          </w:tcPr>
          <w:p w14:paraId="7FD9ECB4"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Laboratory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Invoicing</w:t>
            </w:r>
            <w:r w:rsidRPr="00905A10">
              <w:rPr>
                <w:rFonts w:cs="Calibri Light"/>
                <w:b/>
                <w:bCs/>
                <w:sz w:val="20"/>
                <w:szCs w:val="20"/>
              </w:rPr>
              <w:t xml:space="preserve"> [Laboratory].</w:t>
            </w:r>
          </w:p>
        </w:tc>
        <w:tc>
          <w:tcPr>
            <w:tcW w:w="2334" w:type="pct"/>
          </w:tcPr>
          <w:p w14:paraId="665ABB5C" w14:textId="77777777" w:rsidR="00E01B0D" w:rsidRPr="00905A10" w:rsidRDefault="00E01B0D" w:rsidP="00E01B0D">
            <w:pPr>
              <w:rPr>
                <w:rFonts w:cs="Calibri Light"/>
                <w:sz w:val="20"/>
                <w:szCs w:val="20"/>
              </w:rPr>
            </w:pPr>
            <w:r w:rsidRPr="00905A10">
              <w:rPr>
                <w:rFonts w:cs="Calibri Light"/>
                <w:sz w:val="20"/>
                <w:szCs w:val="20"/>
              </w:rPr>
              <w:t xml:space="preserve">The system should issue an invoice when, or shortly after, the lab results are made available using the common function invoicing. </w:t>
            </w:r>
          </w:p>
        </w:tc>
        <w:tc>
          <w:tcPr>
            <w:tcW w:w="491" w:type="pct"/>
          </w:tcPr>
          <w:p w14:paraId="41D2AFEF"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61256BE" w14:textId="77777777" w:rsidR="00E01B0D" w:rsidRPr="00905A10" w:rsidRDefault="00E01B0D" w:rsidP="00E01B0D">
            <w:pPr>
              <w:rPr>
                <w:rFonts w:cs="Calibri Light"/>
                <w:sz w:val="20"/>
                <w:szCs w:val="20"/>
              </w:rPr>
            </w:pPr>
          </w:p>
        </w:tc>
      </w:tr>
      <w:tr w:rsidR="00E01B0D" w:rsidRPr="00905A10" w14:paraId="7524DDD2" w14:textId="28967B36" w:rsidTr="003C60ED">
        <w:tc>
          <w:tcPr>
            <w:tcW w:w="343" w:type="pct"/>
          </w:tcPr>
          <w:p w14:paraId="7E0DA72E" w14:textId="77777777" w:rsidR="00E01B0D" w:rsidRPr="00905A10" w:rsidRDefault="00E01B0D" w:rsidP="00B46E99">
            <w:pPr>
              <w:pStyle w:val="ListParagraph"/>
              <w:numPr>
                <w:ilvl w:val="0"/>
                <w:numId w:val="71"/>
              </w:numPr>
              <w:rPr>
                <w:rFonts w:cs="Calibri Light"/>
                <w:sz w:val="20"/>
                <w:szCs w:val="20"/>
              </w:rPr>
            </w:pPr>
          </w:p>
        </w:tc>
        <w:tc>
          <w:tcPr>
            <w:tcW w:w="804" w:type="pct"/>
          </w:tcPr>
          <w:p w14:paraId="6CD37F34"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Laboratory Resource Admin.</w:t>
            </w:r>
          </w:p>
        </w:tc>
        <w:tc>
          <w:tcPr>
            <w:tcW w:w="2334" w:type="pct"/>
          </w:tcPr>
          <w:p w14:paraId="08C3D286" w14:textId="77777777" w:rsidR="00E01B0D" w:rsidRPr="00905A10" w:rsidRDefault="00E01B0D" w:rsidP="00E01B0D">
            <w:pPr>
              <w:rPr>
                <w:rFonts w:cs="Calibri Light"/>
                <w:sz w:val="20"/>
                <w:szCs w:val="20"/>
              </w:rPr>
            </w:pPr>
            <w:r w:rsidRPr="00905A10">
              <w:rPr>
                <w:rFonts w:cs="Calibri Light"/>
                <w:sz w:val="20"/>
                <w:szCs w:val="20"/>
              </w:rPr>
              <w:t>This function is operation-centred and administrates the resources of the laboratory to enable it to operate as a healthcare facility.</w:t>
            </w:r>
          </w:p>
        </w:tc>
        <w:tc>
          <w:tcPr>
            <w:tcW w:w="491" w:type="pct"/>
          </w:tcPr>
          <w:p w14:paraId="5B70100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0018555" w14:textId="77777777" w:rsidR="00E01B0D" w:rsidRPr="00905A10" w:rsidRDefault="00E01B0D" w:rsidP="00E01B0D">
            <w:pPr>
              <w:rPr>
                <w:rFonts w:cs="Calibri Light"/>
                <w:sz w:val="20"/>
                <w:szCs w:val="20"/>
              </w:rPr>
            </w:pPr>
          </w:p>
        </w:tc>
      </w:tr>
      <w:tr w:rsidR="00E01B0D" w:rsidRPr="00905A10" w14:paraId="04549A09" w14:textId="4564E8FE" w:rsidTr="003C60ED">
        <w:tc>
          <w:tcPr>
            <w:tcW w:w="343" w:type="pct"/>
          </w:tcPr>
          <w:p w14:paraId="225EC158" w14:textId="77777777" w:rsidR="00E01B0D" w:rsidRPr="00905A10" w:rsidRDefault="00E01B0D" w:rsidP="00B46E99">
            <w:pPr>
              <w:pStyle w:val="ListParagraph"/>
              <w:numPr>
                <w:ilvl w:val="0"/>
                <w:numId w:val="71"/>
              </w:numPr>
              <w:rPr>
                <w:rFonts w:cs="Calibri Light"/>
                <w:sz w:val="20"/>
                <w:szCs w:val="20"/>
              </w:rPr>
            </w:pPr>
          </w:p>
        </w:tc>
        <w:tc>
          <w:tcPr>
            <w:tcW w:w="804" w:type="pct"/>
          </w:tcPr>
          <w:p w14:paraId="282C10C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Availability Status</w:t>
            </w:r>
            <w:r w:rsidRPr="00905A10">
              <w:rPr>
                <w:rFonts w:cs="Calibri Light"/>
                <w:b/>
                <w:bCs/>
                <w:sz w:val="20"/>
                <w:szCs w:val="20"/>
              </w:rPr>
              <w:t xml:space="preserve"> [Laboratory].</w:t>
            </w:r>
            <w:r w:rsidRPr="00905A10">
              <w:rPr>
                <w:rFonts w:cs="Calibri Light"/>
                <w:sz w:val="20"/>
                <w:szCs w:val="20"/>
              </w:rPr>
              <w:t xml:space="preserve"> </w:t>
            </w:r>
          </w:p>
        </w:tc>
        <w:tc>
          <w:tcPr>
            <w:tcW w:w="2334" w:type="pct"/>
          </w:tcPr>
          <w:p w14:paraId="3D8C8AE5" w14:textId="77777777" w:rsidR="00E01B0D" w:rsidRPr="00905A10" w:rsidRDefault="00E01B0D" w:rsidP="00E01B0D">
            <w:pPr>
              <w:rPr>
                <w:rFonts w:cs="Calibri Light"/>
                <w:sz w:val="20"/>
                <w:szCs w:val="20"/>
              </w:rPr>
            </w:pPr>
            <w:r w:rsidRPr="00905A10">
              <w:rPr>
                <w:rFonts w:cs="Calibri Light"/>
                <w:sz w:val="20"/>
                <w:szCs w:val="20"/>
              </w:rPr>
              <w:t>The system must provide the ability to continually maintain laboratory resource information. Refer to the resource availability status function.</w:t>
            </w:r>
          </w:p>
        </w:tc>
        <w:tc>
          <w:tcPr>
            <w:tcW w:w="491" w:type="pct"/>
          </w:tcPr>
          <w:p w14:paraId="53B93C8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B4B2D51" w14:textId="77777777" w:rsidR="00E01B0D" w:rsidRPr="00905A10" w:rsidRDefault="00E01B0D" w:rsidP="00E01B0D">
            <w:pPr>
              <w:rPr>
                <w:rFonts w:cs="Calibri Light"/>
                <w:sz w:val="20"/>
                <w:szCs w:val="20"/>
              </w:rPr>
            </w:pPr>
          </w:p>
        </w:tc>
      </w:tr>
      <w:tr w:rsidR="00E01B0D" w:rsidRPr="00905A10" w14:paraId="06D4EC0D" w14:textId="1E165C7C" w:rsidTr="003C60ED">
        <w:tc>
          <w:tcPr>
            <w:tcW w:w="343" w:type="pct"/>
          </w:tcPr>
          <w:p w14:paraId="3CA5F036" w14:textId="77777777" w:rsidR="00E01B0D" w:rsidRPr="00905A10" w:rsidRDefault="00E01B0D" w:rsidP="00B46E99">
            <w:pPr>
              <w:pStyle w:val="ListParagraph"/>
              <w:numPr>
                <w:ilvl w:val="0"/>
                <w:numId w:val="71"/>
              </w:numPr>
              <w:rPr>
                <w:rFonts w:cs="Calibri Light"/>
                <w:sz w:val="20"/>
                <w:szCs w:val="20"/>
              </w:rPr>
            </w:pPr>
          </w:p>
        </w:tc>
        <w:tc>
          <w:tcPr>
            <w:tcW w:w="804" w:type="pct"/>
          </w:tcPr>
          <w:p w14:paraId="44FD102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Care Providers</w:t>
            </w:r>
            <w:r w:rsidRPr="00905A10">
              <w:rPr>
                <w:rFonts w:cs="Calibri Light"/>
                <w:b/>
                <w:bCs/>
                <w:sz w:val="20"/>
                <w:szCs w:val="20"/>
              </w:rPr>
              <w:t xml:space="preserve"> [Laboratory].</w:t>
            </w:r>
            <w:r w:rsidRPr="00905A10">
              <w:rPr>
                <w:rFonts w:cs="Calibri Light"/>
                <w:sz w:val="20"/>
                <w:szCs w:val="20"/>
              </w:rPr>
              <w:t xml:space="preserve"> </w:t>
            </w:r>
          </w:p>
        </w:tc>
        <w:tc>
          <w:tcPr>
            <w:tcW w:w="2334" w:type="pct"/>
          </w:tcPr>
          <w:p w14:paraId="3B61550D"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and provide information about providers who work in a laboratory. Refer to the care providers function.</w:t>
            </w:r>
          </w:p>
        </w:tc>
        <w:tc>
          <w:tcPr>
            <w:tcW w:w="491" w:type="pct"/>
          </w:tcPr>
          <w:p w14:paraId="2008A5F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AE6D5A4" w14:textId="77777777" w:rsidR="00E01B0D" w:rsidRPr="00905A10" w:rsidRDefault="00E01B0D" w:rsidP="00E01B0D">
            <w:pPr>
              <w:rPr>
                <w:rFonts w:cs="Calibri Light"/>
                <w:sz w:val="20"/>
                <w:szCs w:val="20"/>
              </w:rPr>
            </w:pPr>
          </w:p>
        </w:tc>
      </w:tr>
      <w:tr w:rsidR="00E01B0D" w:rsidRPr="00905A10" w14:paraId="36512BB5" w14:textId="649ED130" w:rsidTr="003C60ED">
        <w:tc>
          <w:tcPr>
            <w:tcW w:w="343" w:type="pct"/>
          </w:tcPr>
          <w:p w14:paraId="31705BFB" w14:textId="77777777" w:rsidR="00E01B0D" w:rsidRPr="00905A10" w:rsidRDefault="00E01B0D" w:rsidP="00B46E99">
            <w:pPr>
              <w:pStyle w:val="ListParagraph"/>
              <w:numPr>
                <w:ilvl w:val="0"/>
                <w:numId w:val="71"/>
              </w:numPr>
              <w:rPr>
                <w:rFonts w:cs="Calibri Light"/>
                <w:sz w:val="20"/>
                <w:szCs w:val="20"/>
              </w:rPr>
            </w:pPr>
          </w:p>
        </w:tc>
        <w:tc>
          <w:tcPr>
            <w:tcW w:w="804" w:type="pct"/>
          </w:tcPr>
          <w:p w14:paraId="3E857AE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Equipment and Devices</w:t>
            </w:r>
            <w:r w:rsidRPr="00905A10">
              <w:rPr>
                <w:rFonts w:cs="Calibri Light"/>
                <w:b/>
                <w:bCs/>
                <w:sz w:val="20"/>
                <w:szCs w:val="20"/>
              </w:rPr>
              <w:t xml:space="preserve"> [Laboratory].</w:t>
            </w:r>
            <w:r w:rsidRPr="00905A10">
              <w:rPr>
                <w:rFonts w:cs="Calibri Light"/>
                <w:sz w:val="20"/>
                <w:szCs w:val="20"/>
              </w:rPr>
              <w:t xml:space="preserve"> </w:t>
            </w:r>
          </w:p>
        </w:tc>
        <w:tc>
          <w:tcPr>
            <w:tcW w:w="2334" w:type="pct"/>
          </w:tcPr>
          <w:p w14:paraId="21C9F8FE" w14:textId="77777777" w:rsidR="00E01B0D" w:rsidRPr="00905A10" w:rsidRDefault="00E01B0D" w:rsidP="00E01B0D">
            <w:pPr>
              <w:rPr>
                <w:rFonts w:cs="Calibri Light"/>
                <w:sz w:val="20"/>
                <w:szCs w:val="20"/>
              </w:rPr>
            </w:pPr>
            <w:r w:rsidRPr="00905A10">
              <w:rPr>
                <w:rFonts w:cs="Calibri Light"/>
                <w:sz w:val="20"/>
                <w:szCs w:val="20"/>
              </w:rPr>
              <w:t>The system should provide the ability to record and manage electronic devices used in the laboratory. If performed centrally, this function must still be available for use within the laboratory for enquiry and planning purposes. Refer to the equipment and devices function.</w:t>
            </w:r>
          </w:p>
        </w:tc>
        <w:tc>
          <w:tcPr>
            <w:tcW w:w="491" w:type="pct"/>
          </w:tcPr>
          <w:p w14:paraId="5C61FDC4"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BCC0BC2" w14:textId="77777777" w:rsidR="00E01B0D" w:rsidRPr="00905A10" w:rsidRDefault="00E01B0D" w:rsidP="00E01B0D">
            <w:pPr>
              <w:rPr>
                <w:rFonts w:cs="Calibri Light"/>
                <w:sz w:val="20"/>
                <w:szCs w:val="20"/>
              </w:rPr>
            </w:pPr>
          </w:p>
        </w:tc>
      </w:tr>
      <w:tr w:rsidR="00E01B0D" w:rsidRPr="00905A10" w14:paraId="257A441F" w14:textId="1DEBEBD8" w:rsidTr="003C60ED">
        <w:tc>
          <w:tcPr>
            <w:tcW w:w="343" w:type="pct"/>
          </w:tcPr>
          <w:p w14:paraId="6306A0FC" w14:textId="77777777" w:rsidR="00E01B0D" w:rsidRPr="00905A10" w:rsidRDefault="00E01B0D" w:rsidP="00B46E99">
            <w:pPr>
              <w:pStyle w:val="ListParagraph"/>
              <w:numPr>
                <w:ilvl w:val="0"/>
                <w:numId w:val="71"/>
              </w:numPr>
              <w:rPr>
                <w:rFonts w:cs="Calibri Light"/>
                <w:sz w:val="20"/>
                <w:szCs w:val="20"/>
              </w:rPr>
            </w:pPr>
          </w:p>
        </w:tc>
        <w:tc>
          <w:tcPr>
            <w:tcW w:w="804" w:type="pct"/>
          </w:tcPr>
          <w:p w14:paraId="105AC269"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Allocation</w:t>
            </w:r>
            <w:r w:rsidRPr="00905A10">
              <w:rPr>
                <w:rFonts w:cs="Calibri Light"/>
                <w:b/>
                <w:bCs/>
                <w:sz w:val="20"/>
                <w:szCs w:val="20"/>
              </w:rPr>
              <w:t xml:space="preserve"> [Laboratory].</w:t>
            </w:r>
            <w:r w:rsidRPr="00905A10">
              <w:rPr>
                <w:rFonts w:cs="Calibri Light"/>
                <w:sz w:val="20"/>
                <w:szCs w:val="20"/>
              </w:rPr>
              <w:t xml:space="preserve"> </w:t>
            </w:r>
          </w:p>
        </w:tc>
        <w:tc>
          <w:tcPr>
            <w:tcW w:w="2334" w:type="pct"/>
          </w:tcPr>
          <w:p w14:paraId="04E0E7FA"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laboratory resource allocation. Refer to the resource allocation function.</w:t>
            </w:r>
          </w:p>
        </w:tc>
        <w:tc>
          <w:tcPr>
            <w:tcW w:w="491" w:type="pct"/>
          </w:tcPr>
          <w:p w14:paraId="43300D47"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EC37330" w14:textId="77777777" w:rsidR="00E01B0D" w:rsidRPr="00905A10" w:rsidRDefault="00E01B0D" w:rsidP="00E01B0D">
            <w:pPr>
              <w:rPr>
                <w:rFonts w:cs="Calibri Light"/>
                <w:sz w:val="20"/>
                <w:szCs w:val="20"/>
              </w:rPr>
            </w:pPr>
          </w:p>
        </w:tc>
      </w:tr>
      <w:tr w:rsidR="00E01B0D" w:rsidRPr="00905A10" w14:paraId="7BA28C36" w14:textId="2B2701B5" w:rsidTr="003C60ED">
        <w:tc>
          <w:tcPr>
            <w:tcW w:w="343" w:type="pct"/>
          </w:tcPr>
          <w:p w14:paraId="5E941F3E" w14:textId="77777777" w:rsidR="00E01B0D" w:rsidRPr="00905A10" w:rsidRDefault="00E01B0D" w:rsidP="00B46E99">
            <w:pPr>
              <w:pStyle w:val="ListParagraph"/>
              <w:numPr>
                <w:ilvl w:val="0"/>
                <w:numId w:val="71"/>
              </w:numPr>
              <w:rPr>
                <w:rFonts w:cs="Calibri Light"/>
                <w:sz w:val="20"/>
                <w:szCs w:val="20"/>
              </w:rPr>
            </w:pPr>
          </w:p>
        </w:tc>
        <w:tc>
          <w:tcPr>
            <w:tcW w:w="804" w:type="pct"/>
          </w:tcPr>
          <w:p w14:paraId="737F8063"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Scheduling</w:t>
            </w:r>
            <w:r w:rsidRPr="00905A10">
              <w:rPr>
                <w:rFonts w:cs="Calibri Light"/>
                <w:b/>
                <w:bCs/>
                <w:sz w:val="20"/>
                <w:szCs w:val="20"/>
              </w:rPr>
              <w:t xml:space="preserve"> [Laboratory].</w:t>
            </w:r>
            <w:r w:rsidRPr="00905A10">
              <w:rPr>
                <w:rFonts w:cs="Calibri Light"/>
                <w:sz w:val="20"/>
                <w:szCs w:val="20"/>
              </w:rPr>
              <w:t xml:space="preserve"> </w:t>
            </w:r>
          </w:p>
        </w:tc>
        <w:tc>
          <w:tcPr>
            <w:tcW w:w="2334" w:type="pct"/>
          </w:tcPr>
          <w:p w14:paraId="7D6D4142" w14:textId="5A058385" w:rsidR="00E01B0D" w:rsidRPr="00905A10" w:rsidRDefault="00E01B0D" w:rsidP="00E01B0D">
            <w:pPr>
              <w:rPr>
                <w:rFonts w:cs="Calibri Light"/>
                <w:sz w:val="20"/>
                <w:szCs w:val="20"/>
              </w:rPr>
            </w:pPr>
            <w:r w:rsidRPr="00905A10">
              <w:rPr>
                <w:rFonts w:cs="Calibri Light"/>
                <w:sz w:val="20"/>
                <w:szCs w:val="20"/>
              </w:rPr>
              <w:t xml:space="preserve">The system must provide the ability to schedule laboratory resources, </w:t>
            </w:r>
            <w:r w:rsidR="007F3501">
              <w:rPr>
                <w:rFonts w:cs="Calibri Light"/>
                <w:sz w:val="20"/>
                <w:szCs w:val="20"/>
              </w:rPr>
              <w:t xml:space="preserve">e.g. </w:t>
            </w:r>
            <w:r w:rsidRPr="00905A10">
              <w:rPr>
                <w:rFonts w:cs="Calibri Light"/>
                <w:sz w:val="20"/>
                <w:szCs w:val="20"/>
              </w:rPr>
              <w:t>to schedule laboratory staff for duty. Refer to the resource scheduling function.</w:t>
            </w:r>
          </w:p>
        </w:tc>
        <w:tc>
          <w:tcPr>
            <w:tcW w:w="491" w:type="pct"/>
          </w:tcPr>
          <w:p w14:paraId="636D855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2794D9B" w14:textId="77777777" w:rsidR="00E01B0D" w:rsidRPr="00905A10" w:rsidRDefault="00E01B0D" w:rsidP="00E01B0D">
            <w:pPr>
              <w:rPr>
                <w:rFonts w:cs="Calibri Light"/>
                <w:sz w:val="20"/>
                <w:szCs w:val="20"/>
              </w:rPr>
            </w:pPr>
          </w:p>
        </w:tc>
      </w:tr>
      <w:tr w:rsidR="00E01B0D" w:rsidRPr="00905A10" w14:paraId="5AE8F1B3" w14:textId="52A2E669" w:rsidTr="003C60ED">
        <w:tc>
          <w:tcPr>
            <w:tcW w:w="343" w:type="pct"/>
          </w:tcPr>
          <w:p w14:paraId="25E9F9BE" w14:textId="77777777" w:rsidR="00E01B0D" w:rsidRPr="00905A10" w:rsidRDefault="00E01B0D" w:rsidP="00B46E99">
            <w:pPr>
              <w:pStyle w:val="ListParagraph"/>
              <w:numPr>
                <w:ilvl w:val="0"/>
                <w:numId w:val="71"/>
              </w:numPr>
              <w:rPr>
                <w:rFonts w:cs="Calibri Light"/>
                <w:sz w:val="20"/>
                <w:szCs w:val="20"/>
              </w:rPr>
            </w:pPr>
          </w:p>
        </w:tc>
        <w:tc>
          <w:tcPr>
            <w:tcW w:w="804" w:type="pct"/>
          </w:tcPr>
          <w:p w14:paraId="1C1EA6E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Performance</w:t>
            </w:r>
            <w:r w:rsidRPr="00905A10">
              <w:rPr>
                <w:rFonts w:cs="Calibri Light"/>
                <w:b/>
                <w:bCs/>
                <w:sz w:val="20"/>
                <w:szCs w:val="20"/>
              </w:rPr>
              <w:t xml:space="preserve"> [Laboratory].</w:t>
            </w:r>
          </w:p>
        </w:tc>
        <w:tc>
          <w:tcPr>
            <w:tcW w:w="2334" w:type="pct"/>
          </w:tcPr>
          <w:p w14:paraId="5EF573DC" w14:textId="77777777" w:rsidR="00E01B0D" w:rsidRPr="00905A10" w:rsidRDefault="00E01B0D" w:rsidP="00E01B0D">
            <w:pPr>
              <w:rPr>
                <w:rFonts w:cs="Calibri Light"/>
                <w:sz w:val="20"/>
                <w:szCs w:val="20"/>
              </w:rPr>
            </w:pPr>
            <w:r w:rsidRPr="00905A10">
              <w:rPr>
                <w:rFonts w:cs="Calibri Light"/>
                <w:sz w:val="20"/>
                <w:szCs w:val="20"/>
              </w:rPr>
              <w:t>The system must provide the ability to monitor and improve the performance of the laboratory personnel. Refer to the performance function.</w:t>
            </w:r>
          </w:p>
        </w:tc>
        <w:tc>
          <w:tcPr>
            <w:tcW w:w="491" w:type="pct"/>
          </w:tcPr>
          <w:p w14:paraId="096AA28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E6E1F56" w14:textId="77777777" w:rsidR="00E01B0D" w:rsidRPr="00905A10" w:rsidRDefault="00E01B0D" w:rsidP="00E01B0D">
            <w:pPr>
              <w:rPr>
                <w:rFonts w:cs="Calibri Light"/>
                <w:sz w:val="20"/>
                <w:szCs w:val="20"/>
              </w:rPr>
            </w:pPr>
          </w:p>
        </w:tc>
      </w:tr>
      <w:tr w:rsidR="00E01B0D" w:rsidRPr="00905A10" w14:paraId="7532F75D" w14:textId="71B5143C" w:rsidTr="003C60ED">
        <w:tc>
          <w:tcPr>
            <w:tcW w:w="343" w:type="pct"/>
          </w:tcPr>
          <w:p w14:paraId="358D3AC4" w14:textId="77777777" w:rsidR="00E01B0D" w:rsidRPr="00905A10" w:rsidRDefault="00E01B0D" w:rsidP="00B46E99">
            <w:pPr>
              <w:pStyle w:val="ListParagraph"/>
              <w:numPr>
                <w:ilvl w:val="0"/>
                <w:numId w:val="71"/>
              </w:numPr>
              <w:rPr>
                <w:rFonts w:cs="Calibri Light"/>
                <w:sz w:val="20"/>
                <w:szCs w:val="20"/>
              </w:rPr>
            </w:pPr>
          </w:p>
        </w:tc>
        <w:tc>
          <w:tcPr>
            <w:tcW w:w="804" w:type="pct"/>
          </w:tcPr>
          <w:p w14:paraId="061449C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IC</w:t>
            </w:r>
            <w:r w:rsidRPr="00905A10">
              <w:rPr>
                <w:rFonts w:cs="Calibri Light"/>
                <w:b/>
                <w:bCs/>
                <w:sz w:val="20"/>
                <w:szCs w:val="20"/>
              </w:rPr>
              <w:t xml:space="preserve"> [Laboratory].</w:t>
            </w:r>
            <w:r w:rsidRPr="00905A10">
              <w:rPr>
                <w:rFonts w:cs="Calibri Light"/>
                <w:sz w:val="20"/>
                <w:szCs w:val="20"/>
              </w:rPr>
              <w:t xml:space="preserve"> </w:t>
            </w:r>
          </w:p>
        </w:tc>
        <w:tc>
          <w:tcPr>
            <w:tcW w:w="2334" w:type="pct"/>
          </w:tcPr>
          <w:p w14:paraId="535ED8DE"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measure, improve and report on IC effectiveness in a laboratory. Refer to the IC function.</w:t>
            </w:r>
          </w:p>
        </w:tc>
        <w:tc>
          <w:tcPr>
            <w:tcW w:w="491" w:type="pct"/>
          </w:tcPr>
          <w:p w14:paraId="78B28F5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AD63483" w14:textId="77777777" w:rsidR="00E01B0D" w:rsidRPr="00905A10" w:rsidRDefault="00E01B0D" w:rsidP="00E01B0D">
            <w:pPr>
              <w:rPr>
                <w:rFonts w:cs="Calibri Light"/>
                <w:sz w:val="20"/>
                <w:szCs w:val="20"/>
              </w:rPr>
            </w:pPr>
          </w:p>
        </w:tc>
      </w:tr>
      <w:tr w:rsidR="00E01B0D" w:rsidRPr="00905A10" w14:paraId="37B4235A" w14:textId="16A96307" w:rsidTr="003C60ED">
        <w:tc>
          <w:tcPr>
            <w:tcW w:w="343" w:type="pct"/>
          </w:tcPr>
          <w:p w14:paraId="3F48B27B" w14:textId="77777777" w:rsidR="00E01B0D" w:rsidRPr="00905A10" w:rsidRDefault="00E01B0D" w:rsidP="00B46E99">
            <w:pPr>
              <w:pStyle w:val="ListParagraph"/>
              <w:numPr>
                <w:ilvl w:val="0"/>
                <w:numId w:val="71"/>
              </w:numPr>
              <w:rPr>
                <w:rFonts w:cs="Calibri Light"/>
                <w:sz w:val="20"/>
                <w:szCs w:val="20"/>
              </w:rPr>
            </w:pPr>
          </w:p>
        </w:tc>
        <w:tc>
          <w:tcPr>
            <w:tcW w:w="804" w:type="pct"/>
          </w:tcPr>
          <w:p w14:paraId="62F3F0B9"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Laboratory. </w:t>
            </w:r>
            <w:r w:rsidRPr="00905A10">
              <w:rPr>
                <w:rFonts w:cs="Calibri Light"/>
                <w:sz w:val="20"/>
                <w:szCs w:val="20"/>
              </w:rPr>
              <w:sym w:font="Wingdings" w:char="F0E0"/>
            </w:r>
            <w:r w:rsidRPr="00905A10">
              <w:rPr>
                <w:rFonts w:cs="Calibri Light"/>
                <w:sz w:val="20"/>
                <w:szCs w:val="20"/>
              </w:rPr>
              <w:t xml:space="preserve">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WM</w:t>
            </w:r>
            <w:r w:rsidRPr="00905A10">
              <w:rPr>
                <w:rFonts w:cs="Calibri Light"/>
                <w:b/>
                <w:bCs/>
                <w:sz w:val="20"/>
                <w:szCs w:val="20"/>
              </w:rPr>
              <w:t xml:space="preserve"> [Laboratory].</w:t>
            </w:r>
            <w:r w:rsidRPr="00905A10">
              <w:rPr>
                <w:rFonts w:cs="Calibri Light"/>
                <w:sz w:val="20"/>
                <w:szCs w:val="20"/>
              </w:rPr>
              <w:t xml:space="preserve"> </w:t>
            </w:r>
          </w:p>
        </w:tc>
        <w:tc>
          <w:tcPr>
            <w:tcW w:w="2334" w:type="pct"/>
          </w:tcPr>
          <w:p w14:paraId="4366D375"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safe collection, disposal and recording of laboratory medical waste.  Refer to the WM function.</w:t>
            </w:r>
          </w:p>
        </w:tc>
        <w:tc>
          <w:tcPr>
            <w:tcW w:w="491" w:type="pct"/>
          </w:tcPr>
          <w:p w14:paraId="5ACAF8B5"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B48CA6C" w14:textId="77777777" w:rsidR="00E01B0D" w:rsidRPr="00905A10" w:rsidRDefault="00E01B0D" w:rsidP="00E01B0D">
            <w:pPr>
              <w:rPr>
                <w:rFonts w:cs="Calibri Light"/>
                <w:sz w:val="20"/>
                <w:szCs w:val="20"/>
              </w:rPr>
            </w:pPr>
          </w:p>
        </w:tc>
      </w:tr>
      <w:tr w:rsidR="00E01B0D" w:rsidRPr="00905A10" w14:paraId="3FF7CF8D" w14:textId="328A8AFE" w:rsidTr="003C60ED">
        <w:tc>
          <w:tcPr>
            <w:tcW w:w="343" w:type="pct"/>
          </w:tcPr>
          <w:p w14:paraId="14BD073E" w14:textId="77777777" w:rsidR="00E01B0D" w:rsidRPr="00905A10" w:rsidRDefault="00E01B0D" w:rsidP="00B46E99">
            <w:pPr>
              <w:pStyle w:val="ListParagraph"/>
              <w:numPr>
                <w:ilvl w:val="0"/>
                <w:numId w:val="71"/>
              </w:numPr>
              <w:rPr>
                <w:rFonts w:cs="Calibri Light"/>
                <w:sz w:val="20"/>
                <w:szCs w:val="20"/>
              </w:rPr>
            </w:pPr>
          </w:p>
        </w:tc>
        <w:tc>
          <w:tcPr>
            <w:tcW w:w="804" w:type="pct"/>
          </w:tcPr>
          <w:p w14:paraId="32CB9D4E" w14:textId="77777777" w:rsidR="00E01B0D" w:rsidRPr="00905A10" w:rsidRDefault="00E01B0D" w:rsidP="00A31FE6">
            <w:pPr>
              <w:jc w:val="left"/>
              <w:rPr>
                <w:rFonts w:cs="Calibri Light"/>
                <w:sz w:val="20"/>
                <w:szCs w:val="20"/>
              </w:rPr>
            </w:pPr>
          </w:p>
        </w:tc>
        <w:tc>
          <w:tcPr>
            <w:tcW w:w="2334" w:type="pct"/>
          </w:tcPr>
          <w:p w14:paraId="485E93A0" w14:textId="77777777" w:rsidR="00E01B0D" w:rsidRPr="00905A10" w:rsidRDefault="00E01B0D" w:rsidP="00E01B0D">
            <w:pPr>
              <w:rPr>
                <w:rFonts w:cs="Calibri Light"/>
                <w:sz w:val="20"/>
                <w:szCs w:val="20"/>
              </w:rPr>
            </w:pPr>
            <w:r w:rsidRPr="00905A10">
              <w:rPr>
                <w:rFonts w:cs="Calibri Light"/>
                <w:sz w:val="20"/>
                <w:szCs w:val="20"/>
              </w:rPr>
              <w:t>The system should provide the ability to analyse recorded laboratory WM information in order to improve WM and to identify risks.</w:t>
            </w:r>
          </w:p>
        </w:tc>
        <w:tc>
          <w:tcPr>
            <w:tcW w:w="491" w:type="pct"/>
          </w:tcPr>
          <w:p w14:paraId="6F52363E"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803128F" w14:textId="77777777" w:rsidR="00E01B0D" w:rsidRPr="00905A10" w:rsidRDefault="00E01B0D" w:rsidP="00E01B0D">
            <w:pPr>
              <w:rPr>
                <w:rFonts w:cs="Calibri Light"/>
                <w:sz w:val="20"/>
                <w:szCs w:val="20"/>
              </w:rPr>
            </w:pPr>
          </w:p>
        </w:tc>
      </w:tr>
      <w:tr w:rsidR="00E01B0D" w:rsidRPr="00905A10" w14:paraId="379974A8" w14:textId="78EBBB15" w:rsidTr="003C60ED">
        <w:tc>
          <w:tcPr>
            <w:tcW w:w="343" w:type="pct"/>
          </w:tcPr>
          <w:p w14:paraId="20E224C6" w14:textId="77777777" w:rsidR="00E01B0D" w:rsidRPr="00905A10" w:rsidRDefault="00E01B0D" w:rsidP="00B46E99">
            <w:pPr>
              <w:pStyle w:val="ListParagraph"/>
              <w:numPr>
                <w:ilvl w:val="0"/>
                <w:numId w:val="71"/>
              </w:numPr>
              <w:rPr>
                <w:rFonts w:cs="Calibri Light"/>
                <w:sz w:val="20"/>
                <w:szCs w:val="20"/>
              </w:rPr>
            </w:pPr>
          </w:p>
        </w:tc>
        <w:tc>
          <w:tcPr>
            <w:tcW w:w="804" w:type="pct"/>
          </w:tcPr>
          <w:p w14:paraId="1EA97D8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Emergency Response (ER).</w:t>
            </w:r>
          </w:p>
        </w:tc>
        <w:tc>
          <w:tcPr>
            <w:tcW w:w="2334" w:type="pct"/>
          </w:tcPr>
          <w:p w14:paraId="67413CFE" w14:textId="539ED1B5"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ER. ER is the first response to medical emergencies in non-hospital/facility-based scenarios. Generally, it consists of first responder care such as emergency ambulance care and care rendered by fire fighters trained in life support procedures. It further includes first response to mass casualty events, (actual or potential) such as road, train and plane crashes, natural disasters, humanitarian crises, and actual or threatened acts of terror. It also includes the care rendered following a disaster. Emergency care rendered within care facilities (including a hospital’s emergency department) is excluded from the ER function. Transport and low-care-only functions of an ambulance service </w:t>
            </w:r>
            <w:r w:rsidR="007F3501">
              <w:rPr>
                <w:rFonts w:cs="Calibri Light"/>
                <w:sz w:val="20"/>
                <w:szCs w:val="20"/>
              </w:rPr>
              <w:t xml:space="preserve">e.g. </w:t>
            </w:r>
            <w:r w:rsidRPr="00905A10">
              <w:rPr>
                <w:rFonts w:cs="Calibri Light"/>
                <w:sz w:val="20"/>
                <w:szCs w:val="20"/>
              </w:rPr>
              <w:t xml:space="preserve">for planned inter-facility transfers are included in the ER function, as the same resources are utilised. In the ER function list below, items in </w:t>
            </w:r>
            <w:r w:rsidRPr="00905A10">
              <w:rPr>
                <w:rFonts w:cs="Calibri Light"/>
                <w:color w:val="00B050"/>
                <w:sz w:val="20"/>
                <w:szCs w:val="20"/>
              </w:rPr>
              <w:t xml:space="preserve">green </w:t>
            </w:r>
            <w:r w:rsidRPr="00905A10">
              <w:rPr>
                <w:rFonts w:cs="Calibri Light"/>
                <w:sz w:val="20"/>
                <w:szCs w:val="20"/>
              </w:rPr>
              <w:t>font are common functions used by ER, whereas the rest are ER-unique functions.</w:t>
            </w:r>
          </w:p>
          <w:p w14:paraId="4CCDC8C5" w14:textId="3F927BE6" w:rsidR="00E01B0D" w:rsidRPr="00ED43AE" w:rsidRDefault="00E01B0D" w:rsidP="00B46E99">
            <w:pPr>
              <w:pStyle w:val="ListParagraph"/>
              <w:numPr>
                <w:ilvl w:val="0"/>
                <w:numId w:val="112"/>
              </w:numPr>
              <w:rPr>
                <w:rFonts w:cs="Calibri Light"/>
                <w:sz w:val="20"/>
                <w:szCs w:val="20"/>
              </w:rPr>
            </w:pPr>
            <w:r w:rsidRPr="00ED43AE">
              <w:rPr>
                <w:rFonts w:cs="Calibri Light"/>
                <w:sz w:val="20"/>
                <w:szCs w:val="20"/>
              </w:rPr>
              <w:t>An emergency response to a humanitarian disaster may transition to a maintenance phase in which preventive healthcare becomes a priority. Information on such care (</w:t>
            </w:r>
            <w:r w:rsidR="007F3501">
              <w:rPr>
                <w:rFonts w:cs="Calibri Light"/>
                <w:sz w:val="20"/>
                <w:szCs w:val="20"/>
              </w:rPr>
              <w:t xml:space="preserve">e.g. </w:t>
            </w:r>
            <w:r w:rsidRPr="00ED43AE">
              <w:rPr>
                <w:rFonts w:cs="Calibri Light"/>
                <w:sz w:val="20"/>
                <w:szCs w:val="20"/>
              </w:rPr>
              <w:t>vaccination campaigns) is accessible to concerned health authorities.</w:t>
            </w:r>
          </w:p>
          <w:p w14:paraId="0D9C0802" w14:textId="437FA471" w:rsidR="00E01B0D" w:rsidRPr="00905A10" w:rsidRDefault="00E01B0D" w:rsidP="00B46E99">
            <w:pPr>
              <w:pStyle w:val="ListParagraph"/>
              <w:numPr>
                <w:ilvl w:val="0"/>
                <w:numId w:val="112"/>
              </w:numPr>
              <w:rPr>
                <w:rFonts w:cs="Calibri Light"/>
                <w:sz w:val="20"/>
                <w:szCs w:val="20"/>
              </w:rPr>
            </w:pPr>
            <w:r w:rsidRPr="00905A10">
              <w:rPr>
                <w:rFonts w:cs="Calibri Light"/>
                <w:sz w:val="20"/>
                <w:szCs w:val="20"/>
              </w:rPr>
              <w:t xml:space="preserve">As a composite function, ER consists of functions that are unique to ER as well functions that are common </w:t>
            </w:r>
            <w:r w:rsidR="0055323C">
              <w:rPr>
                <w:rFonts w:cs="Calibri Light"/>
                <w:sz w:val="20"/>
                <w:szCs w:val="20"/>
              </w:rPr>
              <w:t xml:space="preserve">(i.e. </w:t>
            </w:r>
            <w:r w:rsidRPr="00905A10">
              <w:rPr>
                <w:rFonts w:cs="Calibri Light"/>
                <w:sz w:val="20"/>
                <w:szCs w:val="20"/>
              </w:rPr>
              <w:t xml:space="preserve">generic and therefore sharable by other functions). </w:t>
            </w:r>
          </w:p>
        </w:tc>
        <w:tc>
          <w:tcPr>
            <w:tcW w:w="491" w:type="pct"/>
          </w:tcPr>
          <w:p w14:paraId="35EBF16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6750B3F" w14:textId="77777777" w:rsidR="00E01B0D" w:rsidRPr="00905A10" w:rsidRDefault="00E01B0D" w:rsidP="00E01B0D">
            <w:pPr>
              <w:rPr>
                <w:rFonts w:cs="Calibri Light"/>
                <w:sz w:val="20"/>
                <w:szCs w:val="20"/>
              </w:rPr>
            </w:pPr>
          </w:p>
        </w:tc>
      </w:tr>
      <w:tr w:rsidR="00E01B0D" w:rsidRPr="00905A10" w14:paraId="52834852" w14:textId="533D11AE" w:rsidTr="003C60ED">
        <w:tc>
          <w:tcPr>
            <w:tcW w:w="343" w:type="pct"/>
          </w:tcPr>
          <w:p w14:paraId="151D2242" w14:textId="77777777" w:rsidR="00E01B0D" w:rsidRPr="00905A10" w:rsidRDefault="00E01B0D" w:rsidP="00B46E99">
            <w:pPr>
              <w:pStyle w:val="ListParagraph"/>
              <w:numPr>
                <w:ilvl w:val="0"/>
                <w:numId w:val="71"/>
              </w:numPr>
              <w:rPr>
                <w:rFonts w:cs="Calibri Light"/>
                <w:sz w:val="20"/>
                <w:szCs w:val="20"/>
              </w:rPr>
            </w:pPr>
          </w:p>
        </w:tc>
        <w:tc>
          <w:tcPr>
            <w:tcW w:w="804" w:type="pct"/>
          </w:tcPr>
          <w:p w14:paraId="19B7ED8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ER Care and Admin.</w:t>
            </w:r>
          </w:p>
        </w:tc>
        <w:tc>
          <w:tcPr>
            <w:tcW w:w="2334" w:type="pct"/>
          </w:tcPr>
          <w:p w14:paraId="4021478A" w14:textId="77777777" w:rsidR="00E01B0D" w:rsidRPr="00905A10" w:rsidRDefault="00E01B0D" w:rsidP="00E01B0D">
            <w:pPr>
              <w:rPr>
                <w:rFonts w:cs="Calibri Light"/>
                <w:sz w:val="20"/>
                <w:szCs w:val="20"/>
              </w:rPr>
            </w:pPr>
            <w:r w:rsidRPr="00905A10">
              <w:rPr>
                <w:rFonts w:cs="Calibri Light"/>
                <w:sz w:val="20"/>
                <w:szCs w:val="20"/>
              </w:rPr>
              <w:t>This function is patient-centred and fills and administrates orders for ER services.</w:t>
            </w:r>
          </w:p>
        </w:tc>
        <w:tc>
          <w:tcPr>
            <w:tcW w:w="491" w:type="pct"/>
          </w:tcPr>
          <w:p w14:paraId="57C242A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8DC16FA" w14:textId="77777777" w:rsidR="00E01B0D" w:rsidRPr="00905A10" w:rsidRDefault="00E01B0D" w:rsidP="00E01B0D">
            <w:pPr>
              <w:rPr>
                <w:rFonts w:cs="Calibri Light"/>
                <w:sz w:val="20"/>
                <w:szCs w:val="20"/>
              </w:rPr>
            </w:pPr>
          </w:p>
        </w:tc>
      </w:tr>
      <w:tr w:rsidR="00E01B0D" w:rsidRPr="00905A10" w14:paraId="58E8D0E4" w14:textId="5E6A5BB2" w:rsidTr="003C60ED">
        <w:tc>
          <w:tcPr>
            <w:tcW w:w="343" w:type="pct"/>
          </w:tcPr>
          <w:p w14:paraId="117A5B37" w14:textId="77777777" w:rsidR="00E01B0D" w:rsidRPr="00905A10" w:rsidRDefault="00E01B0D" w:rsidP="00B46E99">
            <w:pPr>
              <w:pStyle w:val="ListParagraph"/>
              <w:numPr>
                <w:ilvl w:val="0"/>
                <w:numId w:val="71"/>
              </w:numPr>
              <w:rPr>
                <w:rFonts w:cs="Calibri Light"/>
                <w:sz w:val="20"/>
                <w:szCs w:val="20"/>
              </w:rPr>
            </w:pPr>
          </w:p>
        </w:tc>
        <w:tc>
          <w:tcPr>
            <w:tcW w:w="804" w:type="pct"/>
          </w:tcPr>
          <w:p w14:paraId="1E0A1643"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ER Contact Centre.</w:t>
            </w:r>
          </w:p>
        </w:tc>
        <w:tc>
          <w:tcPr>
            <w:tcW w:w="2334" w:type="pct"/>
          </w:tcPr>
          <w:p w14:paraId="0404D48C" w14:textId="77777777" w:rsidR="00E01B0D" w:rsidRPr="00905A10" w:rsidRDefault="00E01B0D" w:rsidP="00E01B0D">
            <w:pPr>
              <w:rPr>
                <w:rFonts w:cs="Calibri Light"/>
                <w:sz w:val="20"/>
                <w:szCs w:val="20"/>
              </w:rPr>
            </w:pPr>
            <w:r w:rsidRPr="00905A10">
              <w:rPr>
                <w:rFonts w:cs="Calibri Light"/>
                <w:sz w:val="20"/>
                <w:szCs w:val="20"/>
              </w:rPr>
              <w:t>The system must provide an ER contact centre functionality through which emergency calls may be received and logged.</w:t>
            </w:r>
          </w:p>
        </w:tc>
        <w:tc>
          <w:tcPr>
            <w:tcW w:w="491" w:type="pct"/>
          </w:tcPr>
          <w:p w14:paraId="485AA7E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14CA491" w14:textId="77777777" w:rsidR="00E01B0D" w:rsidRPr="00905A10" w:rsidRDefault="00E01B0D" w:rsidP="00E01B0D">
            <w:pPr>
              <w:rPr>
                <w:rFonts w:cs="Calibri Light"/>
                <w:sz w:val="20"/>
                <w:szCs w:val="20"/>
              </w:rPr>
            </w:pPr>
          </w:p>
        </w:tc>
      </w:tr>
      <w:tr w:rsidR="00E01B0D" w:rsidRPr="00905A10" w14:paraId="36446711" w14:textId="64520D8A" w:rsidTr="003C60ED">
        <w:tc>
          <w:tcPr>
            <w:tcW w:w="343" w:type="pct"/>
          </w:tcPr>
          <w:p w14:paraId="76A29198" w14:textId="77777777" w:rsidR="00E01B0D" w:rsidRPr="00905A10" w:rsidRDefault="00E01B0D" w:rsidP="00B46E99">
            <w:pPr>
              <w:pStyle w:val="ListParagraph"/>
              <w:numPr>
                <w:ilvl w:val="0"/>
                <w:numId w:val="71"/>
              </w:numPr>
              <w:rPr>
                <w:rFonts w:cs="Calibri Light"/>
                <w:sz w:val="20"/>
                <w:szCs w:val="20"/>
              </w:rPr>
            </w:pPr>
          </w:p>
        </w:tc>
        <w:tc>
          <w:tcPr>
            <w:tcW w:w="804" w:type="pct"/>
          </w:tcPr>
          <w:p w14:paraId="55B85B18" w14:textId="77777777" w:rsidR="00E01B0D" w:rsidRPr="00905A10" w:rsidRDefault="00E01B0D" w:rsidP="00A31FE6">
            <w:pPr>
              <w:jc w:val="left"/>
              <w:rPr>
                <w:rFonts w:cs="Calibri Light"/>
                <w:sz w:val="20"/>
                <w:szCs w:val="20"/>
              </w:rPr>
            </w:pPr>
          </w:p>
        </w:tc>
        <w:tc>
          <w:tcPr>
            <w:tcW w:w="2334" w:type="pct"/>
          </w:tcPr>
          <w:p w14:paraId="1C8B90B2" w14:textId="77777777" w:rsidR="00E01B0D" w:rsidRPr="00905A10" w:rsidRDefault="00E01B0D" w:rsidP="00E01B0D">
            <w:pPr>
              <w:rPr>
                <w:rFonts w:cs="Calibri Light"/>
                <w:sz w:val="20"/>
                <w:szCs w:val="20"/>
              </w:rPr>
            </w:pPr>
            <w:r w:rsidRPr="00905A10">
              <w:rPr>
                <w:rFonts w:cs="Calibri Light"/>
                <w:sz w:val="20"/>
                <w:szCs w:val="20"/>
              </w:rPr>
              <w:t>The system must be able to track incoming calls and keep a recording of the call conversation in various formats including voice and text.</w:t>
            </w:r>
          </w:p>
        </w:tc>
        <w:tc>
          <w:tcPr>
            <w:tcW w:w="491" w:type="pct"/>
          </w:tcPr>
          <w:p w14:paraId="313AC28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ADE502F" w14:textId="77777777" w:rsidR="00E01B0D" w:rsidRPr="00905A10" w:rsidRDefault="00E01B0D" w:rsidP="00E01B0D">
            <w:pPr>
              <w:rPr>
                <w:rFonts w:cs="Calibri Light"/>
                <w:sz w:val="20"/>
                <w:szCs w:val="20"/>
              </w:rPr>
            </w:pPr>
          </w:p>
        </w:tc>
      </w:tr>
      <w:tr w:rsidR="00E01B0D" w:rsidRPr="00905A10" w14:paraId="1581CB7F" w14:textId="7DB6E7DF" w:rsidTr="003C60ED">
        <w:tc>
          <w:tcPr>
            <w:tcW w:w="343" w:type="pct"/>
          </w:tcPr>
          <w:p w14:paraId="7932C459" w14:textId="77777777" w:rsidR="00E01B0D" w:rsidRPr="00905A10" w:rsidRDefault="00E01B0D" w:rsidP="00B46E99">
            <w:pPr>
              <w:pStyle w:val="ListParagraph"/>
              <w:numPr>
                <w:ilvl w:val="0"/>
                <w:numId w:val="71"/>
              </w:numPr>
              <w:rPr>
                <w:rFonts w:cs="Calibri Light"/>
                <w:sz w:val="20"/>
                <w:szCs w:val="20"/>
              </w:rPr>
            </w:pPr>
          </w:p>
        </w:tc>
        <w:tc>
          <w:tcPr>
            <w:tcW w:w="804" w:type="pct"/>
          </w:tcPr>
          <w:p w14:paraId="2BA38DFC" w14:textId="77777777" w:rsidR="00E01B0D" w:rsidRPr="00905A10" w:rsidRDefault="00E01B0D" w:rsidP="00A31FE6">
            <w:pPr>
              <w:jc w:val="left"/>
              <w:rPr>
                <w:rFonts w:cs="Calibri Light"/>
                <w:sz w:val="20"/>
                <w:szCs w:val="20"/>
              </w:rPr>
            </w:pPr>
          </w:p>
        </w:tc>
        <w:tc>
          <w:tcPr>
            <w:tcW w:w="2334" w:type="pct"/>
          </w:tcPr>
          <w:p w14:paraId="3C8AB591" w14:textId="77777777" w:rsidR="00E01B0D" w:rsidRPr="00905A10" w:rsidRDefault="00E01B0D" w:rsidP="00E01B0D">
            <w:pPr>
              <w:rPr>
                <w:rFonts w:cs="Calibri Light"/>
                <w:sz w:val="20"/>
                <w:szCs w:val="20"/>
              </w:rPr>
            </w:pPr>
            <w:r w:rsidRPr="00905A10">
              <w:rPr>
                <w:rFonts w:cs="Calibri Light"/>
                <w:sz w:val="20"/>
                <w:szCs w:val="20"/>
              </w:rPr>
              <w:t>The system must have a geolocation and mapping capability to help with identification of the exact location of the call and incident, as well as current position of available ambulance.</w:t>
            </w:r>
          </w:p>
        </w:tc>
        <w:tc>
          <w:tcPr>
            <w:tcW w:w="491" w:type="pct"/>
          </w:tcPr>
          <w:p w14:paraId="30645E4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CEA5D2E" w14:textId="77777777" w:rsidR="00E01B0D" w:rsidRPr="00905A10" w:rsidRDefault="00E01B0D" w:rsidP="00E01B0D">
            <w:pPr>
              <w:rPr>
                <w:rFonts w:cs="Calibri Light"/>
                <w:sz w:val="20"/>
                <w:szCs w:val="20"/>
              </w:rPr>
            </w:pPr>
          </w:p>
        </w:tc>
      </w:tr>
      <w:tr w:rsidR="00E01B0D" w:rsidRPr="00905A10" w14:paraId="492A7435" w14:textId="7605A19F" w:rsidTr="003C60ED">
        <w:tc>
          <w:tcPr>
            <w:tcW w:w="343" w:type="pct"/>
          </w:tcPr>
          <w:p w14:paraId="2F688AB9" w14:textId="77777777" w:rsidR="00E01B0D" w:rsidRPr="00905A10" w:rsidRDefault="00E01B0D" w:rsidP="00B46E99">
            <w:pPr>
              <w:pStyle w:val="ListParagraph"/>
              <w:numPr>
                <w:ilvl w:val="0"/>
                <w:numId w:val="71"/>
              </w:numPr>
              <w:rPr>
                <w:rFonts w:cs="Calibri Light"/>
                <w:sz w:val="20"/>
                <w:szCs w:val="20"/>
              </w:rPr>
            </w:pPr>
          </w:p>
        </w:tc>
        <w:tc>
          <w:tcPr>
            <w:tcW w:w="804" w:type="pct"/>
          </w:tcPr>
          <w:p w14:paraId="589EAEE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Dispatching.</w:t>
            </w:r>
            <w:r w:rsidRPr="00905A10">
              <w:rPr>
                <w:rFonts w:cs="Calibri Light"/>
                <w:sz w:val="20"/>
                <w:szCs w:val="20"/>
              </w:rPr>
              <w:t xml:space="preserve"> </w:t>
            </w:r>
          </w:p>
        </w:tc>
        <w:tc>
          <w:tcPr>
            <w:tcW w:w="2334" w:type="pct"/>
          </w:tcPr>
          <w:p w14:paraId="5AA8A9A2" w14:textId="77777777" w:rsidR="00E01B0D" w:rsidRPr="00905A10" w:rsidRDefault="00E01B0D" w:rsidP="00E01B0D">
            <w:pPr>
              <w:rPr>
                <w:rFonts w:cs="Calibri Light"/>
                <w:sz w:val="20"/>
                <w:szCs w:val="20"/>
              </w:rPr>
            </w:pPr>
            <w:r w:rsidRPr="00905A10">
              <w:rPr>
                <w:rFonts w:cs="Calibri Light"/>
                <w:sz w:val="20"/>
                <w:szCs w:val="20"/>
              </w:rPr>
              <w:t>The system must be able to dispatch personnel, ambulance and equipment to patients using computer-aided dispatch (CAD).</w:t>
            </w:r>
          </w:p>
        </w:tc>
        <w:tc>
          <w:tcPr>
            <w:tcW w:w="491" w:type="pct"/>
          </w:tcPr>
          <w:p w14:paraId="1380A44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11650F7" w14:textId="77777777" w:rsidR="00E01B0D" w:rsidRPr="00905A10" w:rsidRDefault="00E01B0D" w:rsidP="00E01B0D">
            <w:pPr>
              <w:rPr>
                <w:rFonts w:cs="Calibri Light"/>
                <w:sz w:val="20"/>
                <w:szCs w:val="20"/>
              </w:rPr>
            </w:pPr>
          </w:p>
        </w:tc>
      </w:tr>
      <w:tr w:rsidR="00E01B0D" w:rsidRPr="00905A10" w14:paraId="2A0725B3" w14:textId="602CE57A" w:rsidTr="003C60ED">
        <w:tc>
          <w:tcPr>
            <w:tcW w:w="343" w:type="pct"/>
          </w:tcPr>
          <w:p w14:paraId="7CB8F53C" w14:textId="77777777" w:rsidR="00E01B0D" w:rsidRPr="00905A10" w:rsidRDefault="00E01B0D" w:rsidP="00B46E99">
            <w:pPr>
              <w:pStyle w:val="ListParagraph"/>
              <w:numPr>
                <w:ilvl w:val="0"/>
                <w:numId w:val="71"/>
              </w:numPr>
              <w:rPr>
                <w:rFonts w:cs="Calibri Light"/>
                <w:sz w:val="20"/>
                <w:szCs w:val="20"/>
              </w:rPr>
            </w:pPr>
          </w:p>
        </w:tc>
        <w:tc>
          <w:tcPr>
            <w:tcW w:w="804" w:type="pct"/>
          </w:tcPr>
          <w:p w14:paraId="5EA4F2C9" w14:textId="77777777" w:rsidR="00E01B0D" w:rsidRPr="00905A10" w:rsidRDefault="00E01B0D" w:rsidP="00A31FE6">
            <w:pPr>
              <w:jc w:val="left"/>
              <w:rPr>
                <w:rFonts w:cs="Calibri Light"/>
                <w:sz w:val="20"/>
                <w:szCs w:val="20"/>
              </w:rPr>
            </w:pPr>
          </w:p>
        </w:tc>
        <w:tc>
          <w:tcPr>
            <w:tcW w:w="2334" w:type="pct"/>
          </w:tcPr>
          <w:p w14:paraId="7902E9C0" w14:textId="77777777" w:rsidR="00E01B0D" w:rsidRPr="00905A10" w:rsidRDefault="00E01B0D" w:rsidP="00E01B0D">
            <w:pPr>
              <w:rPr>
                <w:rFonts w:cs="Calibri Light"/>
                <w:sz w:val="20"/>
                <w:szCs w:val="20"/>
              </w:rPr>
            </w:pPr>
            <w:r w:rsidRPr="00905A10">
              <w:rPr>
                <w:rFonts w:cs="Calibri Light"/>
                <w:sz w:val="20"/>
                <w:szCs w:val="20"/>
              </w:rPr>
              <w:t>The system must have an automatic vehicle location (AVL) function that is integrated with the CAD and mobile data terminals.</w:t>
            </w:r>
          </w:p>
        </w:tc>
        <w:tc>
          <w:tcPr>
            <w:tcW w:w="491" w:type="pct"/>
          </w:tcPr>
          <w:p w14:paraId="7FCE57B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56C59AE" w14:textId="77777777" w:rsidR="00E01B0D" w:rsidRPr="00905A10" w:rsidRDefault="00E01B0D" w:rsidP="00E01B0D">
            <w:pPr>
              <w:rPr>
                <w:rFonts w:cs="Calibri Light"/>
                <w:sz w:val="20"/>
                <w:szCs w:val="20"/>
              </w:rPr>
            </w:pPr>
          </w:p>
        </w:tc>
      </w:tr>
      <w:tr w:rsidR="00E01B0D" w:rsidRPr="00905A10" w14:paraId="42CB0357" w14:textId="18B93251" w:rsidTr="003C60ED">
        <w:tc>
          <w:tcPr>
            <w:tcW w:w="343" w:type="pct"/>
          </w:tcPr>
          <w:p w14:paraId="6F3E1C5E" w14:textId="77777777" w:rsidR="00E01B0D" w:rsidRPr="00905A10" w:rsidRDefault="00E01B0D" w:rsidP="00B46E99">
            <w:pPr>
              <w:pStyle w:val="ListParagraph"/>
              <w:numPr>
                <w:ilvl w:val="0"/>
                <w:numId w:val="71"/>
              </w:numPr>
              <w:rPr>
                <w:rFonts w:cs="Calibri Light"/>
                <w:sz w:val="20"/>
                <w:szCs w:val="20"/>
              </w:rPr>
            </w:pPr>
          </w:p>
        </w:tc>
        <w:tc>
          <w:tcPr>
            <w:tcW w:w="804" w:type="pct"/>
          </w:tcPr>
          <w:p w14:paraId="3CD321E8" w14:textId="77777777" w:rsidR="00E01B0D" w:rsidRPr="00905A10" w:rsidRDefault="00E01B0D" w:rsidP="00A31FE6">
            <w:pPr>
              <w:jc w:val="left"/>
              <w:rPr>
                <w:rFonts w:cs="Calibri Light"/>
                <w:sz w:val="20"/>
                <w:szCs w:val="20"/>
              </w:rPr>
            </w:pPr>
          </w:p>
        </w:tc>
        <w:tc>
          <w:tcPr>
            <w:tcW w:w="2334" w:type="pct"/>
          </w:tcPr>
          <w:p w14:paraId="0AC8A085" w14:textId="54521DCE" w:rsidR="00E01B0D" w:rsidRPr="00905A10" w:rsidRDefault="00E01B0D" w:rsidP="00E01B0D">
            <w:pPr>
              <w:rPr>
                <w:rFonts w:cs="Calibri Light"/>
                <w:sz w:val="20"/>
                <w:szCs w:val="20"/>
              </w:rPr>
            </w:pPr>
            <w:r w:rsidRPr="00905A10">
              <w:rPr>
                <w:rFonts w:cs="Calibri Light"/>
                <w:sz w:val="20"/>
                <w:szCs w:val="20"/>
              </w:rPr>
              <w:t>The system must provide the ability to record spatial information which includes time (pick-up and drop-off), distance travelled and level of ambulance care (</w:t>
            </w:r>
            <w:r w:rsidR="007F3501">
              <w:rPr>
                <w:rFonts w:cs="Calibri Light"/>
                <w:sz w:val="20"/>
                <w:szCs w:val="20"/>
              </w:rPr>
              <w:t xml:space="preserve">e.g. </w:t>
            </w:r>
            <w:r w:rsidRPr="00905A10">
              <w:rPr>
                <w:rFonts w:cs="Calibri Light"/>
                <w:sz w:val="20"/>
                <w:szCs w:val="20"/>
              </w:rPr>
              <w:t>ICU/General).</w:t>
            </w:r>
          </w:p>
        </w:tc>
        <w:tc>
          <w:tcPr>
            <w:tcW w:w="491" w:type="pct"/>
          </w:tcPr>
          <w:p w14:paraId="4DC2BC9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3CC198E" w14:textId="77777777" w:rsidR="00E01B0D" w:rsidRPr="00905A10" w:rsidRDefault="00E01B0D" w:rsidP="00E01B0D">
            <w:pPr>
              <w:rPr>
                <w:rFonts w:cs="Calibri Light"/>
                <w:sz w:val="20"/>
                <w:szCs w:val="20"/>
              </w:rPr>
            </w:pPr>
          </w:p>
        </w:tc>
      </w:tr>
      <w:tr w:rsidR="00E01B0D" w:rsidRPr="00905A10" w14:paraId="48E3E6A0" w14:textId="17FD250B" w:rsidTr="003C60ED">
        <w:tc>
          <w:tcPr>
            <w:tcW w:w="343" w:type="pct"/>
          </w:tcPr>
          <w:p w14:paraId="014C09CF" w14:textId="77777777" w:rsidR="00E01B0D" w:rsidRPr="00905A10" w:rsidRDefault="00E01B0D" w:rsidP="00B46E99">
            <w:pPr>
              <w:pStyle w:val="ListParagraph"/>
              <w:numPr>
                <w:ilvl w:val="0"/>
                <w:numId w:val="71"/>
              </w:numPr>
              <w:rPr>
                <w:rFonts w:cs="Calibri Light"/>
                <w:sz w:val="20"/>
                <w:szCs w:val="20"/>
              </w:rPr>
            </w:pPr>
          </w:p>
        </w:tc>
        <w:tc>
          <w:tcPr>
            <w:tcW w:w="804" w:type="pct"/>
          </w:tcPr>
          <w:p w14:paraId="5D20FE93" w14:textId="77777777" w:rsidR="00E01B0D" w:rsidRPr="00905A10" w:rsidRDefault="00E01B0D" w:rsidP="00A31FE6">
            <w:pPr>
              <w:jc w:val="left"/>
              <w:rPr>
                <w:rFonts w:cs="Calibri Light"/>
                <w:sz w:val="20"/>
                <w:szCs w:val="20"/>
              </w:rPr>
            </w:pPr>
          </w:p>
        </w:tc>
        <w:tc>
          <w:tcPr>
            <w:tcW w:w="2334" w:type="pct"/>
          </w:tcPr>
          <w:p w14:paraId="55D325F8" w14:textId="77777777" w:rsidR="00E01B0D" w:rsidRPr="00905A10" w:rsidRDefault="00E01B0D" w:rsidP="00E01B0D">
            <w:pPr>
              <w:rPr>
                <w:rFonts w:cs="Calibri Light"/>
                <w:sz w:val="20"/>
                <w:szCs w:val="20"/>
              </w:rPr>
            </w:pPr>
            <w:r w:rsidRPr="00905A10">
              <w:rPr>
                <w:rFonts w:cs="Calibri Light"/>
                <w:sz w:val="20"/>
                <w:szCs w:val="20"/>
              </w:rPr>
              <w:t>The system must be able to link with the resource availability status function to get a real-time view of available ambulances and drivers.</w:t>
            </w:r>
          </w:p>
        </w:tc>
        <w:tc>
          <w:tcPr>
            <w:tcW w:w="491" w:type="pct"/>
          </w:tcPr>
          <w:p w14:paraId="206474D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582E345" w14:textId="77777777" w:rsidR="00E01B0D" w:rsidRPr="00905A10" w:rsidRDefault="00E01B0D" w:rsidP="00E01B0D">
            <w:pPr>
              <w:rPr>
                <w:rFonts w:cs="Calibri Light"/>
                <w:sz w:val="20"/>
                <w:szCs w:val="20"/>
              </w:rPr>
            </w:pPr>
          </w:p>
        </w:tc>
      </w:tr>
      <w:tr w:rsidR="00E01B0D" w:rsidRPr="00905A10" w14:paraId="2DBAE382" w14:textId="6955CAD2" w:rsidTr="003C60ED">
        <w:tc>
          <w:tcPr>
            <w:tcW w:w="343" w:type="pct"/>
          </w:tcPr>
          <w:p w14:paraId="6A1365A2" w14:textId="77777777" w:rsidR="00E01B0D" w:rsidRPr="00905A10" w:rsidRDefault="00E01B0D" w:rsidP="00B46E99">
            <w:pPr>
              <w:pStyle w:val="ListParagraph"/>
              <w:numPr>
                <w:ilvl w:val="0"/>
                <w:numId w:val="71"/>
              </w:numPr>
              <w:rPr>
                <w:rFonts w:cs="Calibri Light"/>
                <w:sz w:val="20"/>
                <w:szCs w:val="20"/>
              </w:rPr>
            </w:pPr>
          </w:p>
        </w:tc>
        <w:tc>
          <w:tcPr>
            <w:tcW w:w="804" w:type="pct"/>
          </w:tcPr>
          <w:p w14:paraId="052EEC12" w14:textId="77777777" w:rsidR="00E01B0D" w:rsidRPr="00905A10" w:rsidRDefault="00E01B0D" w:rsidP="00A31FE6">
            <w:pPr>
              <w:jc w:val="left"/>
              <w:rPr>
                <w:rFonts w:cs="Calibri Light"/>
                <w:sz w:val="20"/>
                <w:szCs w:val="20"/>
              </w:rPr>
            </w:pPr>
          </w:p>
        </w:tc>
        <w:tc>
          <w:tcPr>
            <w:tcW w:w="2334" w:type="pct"/>
          </w:tcPr>
          <w:p w14:paraId="74231772" w14:textId="77777777" w:rsidR="00E01B0D" w:rsidRPr="00905A10" w:rsidRDefault="00E01B0D" w:rsidP="00E01B0D">
            <w:pPr>
              <w:rPr>
                <w:rFonts w:cs="Calibri Light"/>
                <w:sz w:val="20"/>
                <w:szCs w:val="20"/>
              </w:rPr>
            </w:pPr>
            <w:r w:rsidRPr="00905A10">
              <w:rPr>
                <w:rFonts w:cs="Calibri Light"/>
                <w:sz w:val="20"/>
                <w:szCs w:val="20"/>
              </w:rPr>
              <w:t>The system must have a geolocation and mapping capability to ensure that available ambulances are dispatched according to their closest proximity to the incident location.</w:t>
            </w:r>
          </w:p>
        </w:tc>
        <w:tc>
          <w:tcPr>
            <w:tcW w:w="491" w:type="pct"/>
          </w:tcPr>
          <w:p w14:paraId="0147775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B52C4B1" w14:textId="77777777" w:rsidR="00E01B0D" w:rsidRPr="00905A10" w:rsidRDefault="00E01B0D" w:rsidP="00E01B0D">
            <w:pPr>
              <w:rPr>
                <w:rFonts w:cs="Calibri Light"/>
                <w:sz w:val="20"/>
                <w:szCs w:val="20"/>
              </w:rPr>
            </w:pPr>
          </w:p>
        </w:tc>
      </w:tr>
      <w:tr w:rsidR="00E01B0D" w:rsidRPr="00905A10" w14:paraId="2EC3CE64" w14:textId="51506B14" w:rsidTr="003C60ED">
        <w:tc>
          <w:tcPr>
            <w:tcW w:w="343" w:type="pct"/>
          </w:tcPr>
          <w:p w14:paraId="75B6B8F5" w14:textId="77777777" w:rsidR="00E01B0D" w:rsidRPr="00905A10" w:rsidRDefault="00E01B0D" w:rsidP="00B46E99">
            <w:pPr>
              <w:pStyle w:val="ListParagraph"/>
              <w:numPr>
                <w:ilvl w:val="0"/>
                <w:numId w:val="71"/>
              </w:numPr>
              <w:rPr>
                <w:rFonts w:cs="Calibri Light"/>
                <w:sz w:val="20"/>
                <w:szCs w:val="20"/>
              </w:rPr>
            </w:pPr>
          </w:p>
        </w:tc>
        <w:tc>
          <w:tcPr>
            <w:tcW w:w="804" w:type="pct"/>
          </w:tcPr>
          <w:p w14:paraId="7DE28653" w14:textId="77777777" w:rsidR="00E01B0D" w:rsidRPr="00905A10" w:rsidRDefault="00E01B0D" w:rsidP="00A31FE6">
            <w:pPr>
              <w:jc w:val="left"/>
              <w:rPr>
                <w:rFonts w:cs="Calibri Light"/>
                <w:sz w:val="20"/>
                <w:szCs w:val="20"/>
              </w:rPr>
            </w:pPr>
          </w:p>
        </w:tc>
        <w:tc>
          <w:tcPr>
            <w:tcW w:w="2334" w:type="pct"/>
          </w:tcPr>
          <w:p w14:paraId="7648155C" w14:textId="77777777" w:rsidR="00E01B0D" w:rsidRPr="00905A10" w:rsidRDefault="00E01B0D" w:rsidP="00E01B0D">
            <w:pPr>
              <w:rPr>
                <w:rFonts w:cs="Calibri Light"/>
                <w:sz w:val="20"/>
                <w:szCs w:val="20"/>
              </w:rPr>
            </w:pPr>
            <w:r w:rsidRPr="00905A10">
              <w:rPr>
                <w:rFonts w:cs="Calibri Light"/>
                <w:sz w:val="20"/>
                <w:szCs w:val="20"/>
              </w:rPr>
              <w:t>The system be able to generate and send notifications, alerts and dispatch assignments to designated response units.</w:t>
            </w:r>
          </w:p>
        </w:tc>
        <w:tc>
          <w:tcPr>
            <w:tcW w:w="491" w:type="pct"/>
          </w:tcPr>
          <w:p w14:paraId="46686A5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528C1A0" w14:textId="77777777" w:rsidR="00E01B0D" w:rsidRPr="00905A10" w:rsidRDefault="00E01B0D" w:rsidP="00E01B0D">
            <w:pPr>
              <w:rPr>
                <w:rFonts w:cs="Calibri Light"/>
                <w:sz w:val="20"/>
                <w:szCs w:val="20"/>
              </w:rPr>
            </w:pPr>
          </w:p>
        </w:tc>
      </w:tr>
      <w:tr w:rsidR="00E01B0D" w:rsidRPr="00905A10" w14:paraId="23DAB429" w14:textId="5798C50E" w:rsidTr="003C60ED">
        <w:trPr>
          <w:trHeight w:val="914"/>
        </w:trPr>
        <w:tc>
          <w:tcPr>
            <w:tcW w:w="343" w:type="pct"/>
          </w:tcPr>
          <w:p w14:paraId="28D19CCF" w14:textId="77777777" w:rsidR="00E01B0D" w:rsidRPr="00905A10" w:rsidRDefault="00E01B0D" w:rsidP="00B46E99">
            <w:pPr>
              <w:pStyle w:val="ListParagraph"/>
              <w:numPr>
                <w:ilvl w:val="0"/>
                <w:numId w:val="71"/>
              </w:numPr>
              <w:rPr>
                <w:rFonts w:cs="Calibri Light"/>
                <w:sz w:val="20"/>
                <w:szCs w:val="20"/>
              </w:rPr>
            </w:pPr>
          </w:p>
        </w:tc>
        <w:tc>
          <w:tcPr>
            <w:tcW w:w="804" w:type="pct"/>
          </w:tcPr>
          <w:p w14:paraId="0C7979C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Live Tracking &amp; Monitoring</w:t>
            </w:r>
          </w:p>
        </w:tc>
        <w:tc>
          <w:tcPr>
            <w:tcW w:w="2334" w:type="pct"/>
          </w:tcPr>
          <w:p w14:paraId="2B42AE0D" w14:textId="77777777" w:rsidR="00E01B0D" w:rsidRPr="00905A10" w:rsidRDefault="00E01B0D" w:rsidP="00E01B0D">
            <w:pPr>
              <w:rPr>
                <w:rFonts w:cs="Calibri Light"/>
                <w:sz w:val="20"/>
                <w:szCs w:val="20"/>
              </w:rPr>
            </w:pPr>
            <w:r w:rsidRPr="00905A10">
              <w:rPr>
                <w:rFonts w:cs="Calibri Light"/>
                <w:sz w:val="20"/>
                <w:szCs w:val="20"/>
              </w:rPr>
              <w:t>The system must have a comprehensive control room capability to ensure effective dispatching of vehicles and real-time tracking and monitoring.</w:t>
            </w:r>
          </w:p>
        </w:tc>
        <w:tc>
          <w:tcPr>
            <w:tcW w:w="491" w:type="pct"/>
          </w:tcPr>
          <w:p w14:paraId="381BF6E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ACC9131" w14:textId="77777777" w:rsidR="00E01B0D" w:rsidRPr="00905A10" w:rsidRDefault="00E01B0D" w:rsidP="00E01B0D">
            <w:pPr>
              <w:rPr>
                <w:rFonts w:cs="Calibri Light"/>
                <w:sz w:val="20"/>
                <w:szCs w:val="20"/>
              </w:rPr>
            </w:pPr>
          </w:p>
        </w:tc>
      </w:tr>
      <w:tr w:rsidR="00E01B0D" w:rsidRPr="00905A10" w14:paraId="7CCF3036" w14:textId="34EAB5E1" w:rsidTr="003C60ED">
        <w:tc>
          <w:tcPr>
            <w:tcW w:w="343" w:type="pct"/>
          </w:tcPr>
          <w:p w14:paraId="183E58FF" w14:textId="77777777" w:rsidR="00E01B0D" w:rsidRPr="00905A10" w:rsidRDefault="00E01B0D" w:rsidP="00B46E99">
            <w:pPr>
              <w:pStyle w:val="ListParagraph"/>
              <w:numPr>
                <w:ilvl w:val="0"/>
                <w:numId w:val="71"/>
              </w:numPr>
              <w:rPr>
                <w:rFonts w:cs="Calibri Light"/>
                <w:sz w:val="20"/>
                <w:szCs w:val="20"/>
              </w:rPr>
            </w:pPr>
          </w:p>
        </w:tc>
        <w:tc>
          <w:tcPr>
            <w:tcW w:w="804" w:type="pct"/>
          </w:tcPr>
          <w:p w14:paraId="2AE8E8C8" w14:textId="77777777" w:rsidR="00E01B0D" w:rsidRPr="00905A10" w:rsidRDefault="00E01B0D" w:rsidP="00A31FE6">
            <w:pPr>
              <w:jc w:val="left"/>
              <w:rPr>
                <w:rFonts w:cs="Calibri Light"/>
                <w:sz w:val="20"/>
                <w:szCs w:val="20"/>
              </w:rPr>
            </w:pPr>
          </w:p>
        </w:tc>
        <w:tc>
          <w:tcPr>
            <w:tcW w:w="2334" w:type="pct"/>
          </w:tcPr>
          <w:p w14:paraId="443718B2" w14:textId="77777777" w:rsidR="00E01B0D" w:rsidRPr="00905A10" w:rsidRDefault="00E01B0D" w:rsidP="00E01B0D">
            <w:pPr>
              <w:rPr>
                <w:rFonts w:cs="Calibri Light"/>
                <w:sz w:val="20"/>
                <w:szCs w:val="20"/>
              </w:rPr>
            </w:pPr>
            <w:r w:rsidRPr="00905A10">
              <w:rPr>
                <w:rFonts w:cs="Calibri Light"/>
                <w:sz w:val="20"/>
                <w:szCs w:val="20"/>
              </w:rPr>
              <w:t>The system must have status tracking capability to enable real-time tracking of dispatched ambulances, en-route status, estimated time of arrival and updates on patient care.</w:t>
            </w:r>
          </w:p>
        </w:tc>
        <w:tc>
          <w:tcPr>
            <w:tcW w:w="491" w:type="pct"/>
          </w:tcPr>
          <w:p w14:paraId="10BB4EEA"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B50519B" w14:textId="77777777" w:rsidR="00E01B0D" w:rsidRPr="00905A10" w:rsidRDefault="00E01B0D" w:rsidP="00E01B0D">
            <w:pPr>
              <w:rPr>
                <w:rFonts w:cs="Calibri Light"/>
                <w:sz w:val="20"/>
                <w:szCs w:val="20"/>
              </w:rPr>
            </w:pPr>
          </w:p>
        </w:tc>
      </w:tr>
      <w:tr w:rsidR="00E01B0D" w:rsidRPr="00905A10" w14:paraId="00AA54C0" w14:textId="43576B1E" w:rsidTr="003C60ED">
        <w:tc>
          <w:tcPr>
            <w:tcW w:w="343" w:type="pct"/>
          </w:tcPr>
          <w:p w14:paraId="33797337" w14:textId="77777777" w:rsidR="00E01B0D" w:rsidRPr="00905A10" w:rsidRDefault="00E01B0D" w:rsidP="00B46E99">
            <w:pPr>
              <w:pStyle w:val="ListParagraph"/>
              <w:numPr>
                <w:ilvl w:val="0"/>
                <w:numId w:val="71"/>
              </w:numPr>
              <w:rPr>
                <w:rFonts w:cs="Calibri Light"/>
                <w:sz w:val="20"/>
                <w:szCs w:val="20"/>
              </w:rPr>
            </w:pPr>
          </w:p>
        </w:tc>
        <w:tc>
          <w:tcPr>
            <w:tcW w:w="804" w:type="pct"/>
          </w:tcPr>
          <w:p w14:paraId="5545D886" w14:textId="77777777" w:rsidR="00E01B0D" w:rsidRPr="00905A10" w:rsidRDefault="00E01B0D" w:rsidP="00A31FE6">
            <w:pPr>
              <w:jc w:val="left"/>
              <w:rPr>
                <w:rFonts w:cs="Calibri Light"/>
                <w:sz w:val="20"/>
                <w:szCs w:val="20"/>
              </w:rPr>
            </w:pPr>
          </w:p>
        </w:tc>
        <w:tc>
          <w:tcPr>
            <w:tcW w:w="2334" w:type="pct"/>
          </w:tcPr>
          <w:p w14:paraId="73907AD2" w14:textId="77777777" w:rsidR="00E01B0D" w:rsidRPr="00905A10" w:rsidRDefault="00E01B0D" w:rsidP="00E01B0D">
            <w:pPr>
              <w:rPr>
                <w:rFonts w:cs="Calibri Light"/>
                <w:sz w:val="20"/>
                <w:szCs w:val="20"/>
              </w:rPr>
            </w:pPr>
            <w:r w:rsidRPr="00905A10">
              <w:rPr>
                <w:rFonts w:cs="Calibri Light"/>
                <w:sz w:val="20"/>
                <w:szCs w:val="20"/>
              </w:rPr>
              <w:t>The system must have a two-way communication between dispatchers and emergency responders or emergency responders and receiving HCP to allow for seamless data exchange, updates and instructions.</w:t>
            </w:r>
          </w:p>
        </w:tc>
        <w:tc>
          <w:tcPr>
            <w:tcW w:w="491" w:type="pct"/>
          </w:tcPr>
          <w:p w14:paraId="08C4CAF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BB54680" w14:textId="77777777" w:rsidR="00E01B0D" w:rsidRPr="00905A10" w:rsidRDefault="00E01B0D" w:rsidP="00E01B0D">
            <w:pPr>
              <w:rPr>
                <w:rFonts w:cs="Calibri Light"/>
                <w:sz w:val="20"/>
                <w:szCs w:val="20"/>
              </w:rPr>
            </w:pPr>
          </w:p>
        </w:tc>
      </w:tr>
      <w:tr w:rsidR="00E01B0D" w:rsidRPr="00905A10" w14:paraId="5122709A" w14:textId="445E65DB" w:rsidTr="003C60ED">
        <w:tc>
          <w:tcPr>
            <w:tcW w:w="343" w:type="pct"/>
          </w:tcPr>
          <w:p w14:paraId="2181EB05" w14:textId="77777777" w:rsidR="00E01B0D" w:rsidRPr="00905A10" w:rsidRDefault="00E01B0D" w:rsidP="00B46E99">
            <w:pPr>
              <w:pStyle w:val="ListParagraph"/>
              <w:numPr>
                <w:ilvl w:val="0"/>
                <w:numId w:val="71"/>
              </w:numPr>
              <w:rPr>
                <w:rFonts w:cs="Calibri Light"/>
                <w:sz w:val="20"/>
                <w:szCs w:val="20"/>
              </w:rPr>
            </w:pPr>
          </w:p>
        </w:tc>
        <w:tc>
          <w:tcPr>
            <w:tcW w:w="804" w:type="pct"/>
          </w:tcPr>
          <w:p w14:paraId="1021EB2C" w14:textId="77777777" w:rsidR="00E01B0D" w:rsidRPr="00905A10" w:rsidRDefault="00E01B0D" w:rsidP="00A31FE6">
            <w:pPr>
              <w:jc w:val="left"/>
              <w:rPr>
                <w:rFonts w:cs="Calibri Light"/>
                <w:sz w:val="20"/>
                <w:szCs w:val="20"/>
              </w:rPr>
            </w:pPr>
          </w:p>
        </w:tc>
        <w:tc>
          <w:tcPr>
            <w:tcW w:w="2334" w:type="pct"/>
          </w:tcPr>
          <w:p w14:paraId="0047B97D" w14:textId="77777777" w:rsidR="00E01B0D" w:rsidRPr="00905A10" w:rsidRDefault="00E01B0D" w:rsidP="00E01B0D">
            <w:pPr>
              <w:rPr>
                <w:rFonts w:cs="Calibri Light"/>
                <w:sz w:val="20"/>
                <w:szCs w:val="20"/>
              </w:rPr>
            </w:pPr>
            <w:r w:rsidRPr="00905A10">
              <w:rPr>
                <w:rFonts w:cs="Calibri Light"/>
                <w:sz w:val="20"/>
                <w:szCs w:val="20"/>
              </w:rPr>
              <w:t>The system must enable live tracking of ambulances, speed, traffic conditions and fuel levels.</w:t>
            </w:r>
          </w:p>
        </w:tc>
        <w:tc>
          <w:tcPr>
            <w:tcW w:w="491" w:type="pct"/>
          </w:tcPr>
          <w:p w14:paraId="5AA3989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47655BA" w14:textId="77777777" w:rsidR="00E01B0D" w:rsidRPr="00905A10" w:rsidRDefault="00E01B0D" w:rsidP="00E01B0D">
            <w:pPr>
              <w:rPr>
                <w:rFonts w:cs="Calibri Light"/>
                <w:sz w:val="20"/>
                <w:szCs w:val="20"/>
              </w:rPr>
            </w:pPr>
          </w:p>
        </w:tc>
      </w:tr>
      <w:tr w:rsidR="00E01B0D" w:rsidRPr="00905A10" w14:paraId="1D839D55" w14:textId="7AC3B23C" w:rsidTr="003C60ED">
        <w:tc>
          <w:tcPr>
            <w:tcW w:w="343" w:type="pct"/>
          </w:tcPr>
          <w:p w14:paraId="31469EE9" w14:textId="77777777" w:rsidR="00E01B0D" w:rsidRPr="00905A10" w:rsidRDefault="00E01B0D" w:rsidP="00B46E99">
            <w:pPr>
              <w:pStyle w:val="ListParagraph"/>
              <w:numPr>
                <w:ilvl w:val="0"/>
                <w:numId w:val="71"/>
              </w:numPr>
              <w:rPr>
                <w:rFonts w:cs="Calibri Light"/>
                <w:sz w:val="20"/>
                <w:szCs w:val="20"/>
              </w:rPr>
            </w:pPr>
          </w:p>
        </w:tc>
        <w:tc>
          <w:tcPr>
            <w:tcW w:w="804" w:type="pct"/>
          </w:tcPr>
          <w:p w14:paraId="7D4B17C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ER Patient Identification.</w:t>
            </w:r>
          </w:p>
        </w:tc>
        <w:tc>
          <w:tcPr>
            <w:tcW w:w="2334" w:type="pct"/>
          </w:tcPr>
          <w:p w14:paraId="44DB090D" w14:textId="6D4326A4" w:rsidR="00E01B0D" w:rsidRPr="00905A10" w:rsidRDefault="00E01B0D" w:rsidP="00E01B0D">
            <w:pPr>
              <w:rPr>
                <w:rFonts w:cs="Calibri Light"/>
                <w:sz w:val="20"/>
                <w:szCs w:val="20"/>
              </w:rPr>
            </w:pPr>
            <w:r w:rsidRPr="00905A10">
              <w:rPr>
                <w:rFonts w:cs="Calibri Light"/>
                <w:sz w:val="20"/>
                <w:szCs w:val="20"/>
              </w:rPr>
              <w:t>The system must be able to register a patient as an emergence response patient and if possible, to identify and confirm the patient’s demographics, preferences, patient relationships (</w:t>
            </w:r>
            <w:r w:rsidR="007F3501">
              <w:rPr>
                <w:rFonts w:cs="Calibri Light"/>
                <w:sz w:val="20"/>
                <w:szCs w:val="20"/>
              </w:rPr>
              <w:t xml:space="preserve">e.g. </w:t>
            </w:r>
            <w:r w:rsidRPr="00905A10">
              <w:rPr>
                <w:rFonts w:cs="Calibri Light"/>
                <w:sz w:val="20"/>
                <w:szCs w:val="20"/>
              </w:rPr>
              <w:t>to a proxy), advance directives, consent and authorisation with patient admin record function.</w:t>
            </w:r>
          </w:p>
        </w:tc>
        <w:tc>
          <w:tcPr>
            <w:tcW w:w="491" w:type="pct"/>
          </w:tcPr>
          <w:p w14:paraId="21F70B9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09996C4" w14:textId="77777777" w:rsidR="00E01B0D" w:rsidRPr="00905A10" w:rsidRDefault="00E01B0D" w:rsidP="00E01B0D">
            <w:pPr>
              <w:rPr>
                <w:rFonts w:cs="Calibri Light"/>
                <w:sz w:val="20"/>
                <w:szCs w:val="20"/>
              </w:rPr>
            </w:pPr>
          </w:p>
        </w:tc>
      </w:tr>
      <w:tr w:rsidR="00E01B0D" w:rsidRPr="00905A10" w14:paraId="248CB2F4" w14:textId="5F39B77D" w:rsidTr="003C60ED">
        <w:tc>
          <w:tcPr>
            <w:tcW w:w="343" w:type="pct"/>
          </w:tcPr>
          <w:p w14:paraId="5D378FAF" w14:textId="77777777" w:rsidR="00E01B0D" w:rsidRPr="00905A10" w:rsidRDefault="00E01B0D" w:rsidP="00B46E99">
            <w:pPr>
              <w:pStyle w:val="ListParagraph"/>
              <w:numPr>
                <w:ilvl w:val="0"/>
                <w:numId w:val="71"/>
              </w:numPr>
              <w:rPr>
                <w:rFonts w:cs="Calibri Light"/>
                <w:sz w:val="20"/>
                <w:szCs w:val="20"/>
              </w:rPr>
            </w:pPr>
          </w:p>
        </w:tc>
        <w:tc>
          <w:tcPr>
            <w:tcW w:w="804" w:type="pct"/>
          </w:tcPr>
          <w:p w14:paraId="37900331" w14:textId="77777777" w:rsidR="00E01B0D" w:rsidRPr="00905A10" w:rsidRDefault="00E01B0D" w:rsidP="00A31FE6">
            <w:pPr>
              <w:jc w:val="left"/>
              <w:rPr>
                <w:rFonts w:cs="Calibri Light"/>
                <w:sz w:val="20"/>
                <w:szCs w:val="20"/>
              </w:rPr>
            </w:pPr>
          </w:p>
        </w:tc>
        <w:tc>
          <w:tcPr>
            <w:tcW w:w="2334" w:type="pct"/>
          </w:tcPr>
          <w:p w14:paraId="2AD747BE" w14:textId="3DF7BA9E" w:rsidR="00E01B0D" w:rsidRPr="00905A10" w:rsidRDefault="00E01B0D" w:rsidP="00E01B0D">
            <w:pPr>
              <w:rPr>
                <w:rFonts w:cs="Calibri Light"/>
                <w:sz w:val="20"/>
                <w:szCs w:val="20"/>
              </w:rPr>
            </w:pPr>
            <w:r w:rsidRPr="00905A10">
              <w:rPr>
                <w:rFonts w:cs="Calibri Light"/>
                <w:sz w:val="20"/>
                <w:szCs w:val="20"/>
              </w:rPr>
              <w:t>The system must provide the ability to record and confirm the patient’s medication list, allergies, previous medical procedures, illnesses, health factors, problems such as chronic conditions and medical devices (</w:t>
            </w:r>
            <w:r w:rsidR="007F3501">
              <w:rPr>
                <w:rFonts w:cs="Calibri Light"/>
                <w:sz w:val="20"/>
                <w:szCs w:val="20"/>
              </w:rPr>
              <w:t xml:space="preserve">e.g. </w:t>
            </w:r>
            <w:r w:rsidRPr="00905A10">
              <w:rPr>
                <w:rFonts w:cs="Calibri Light"/>
                <w:sz w:val="20"/>
                <w:szCs w:val="20"/>
              </w:rPr>
              <w:t>prosthetics). Refer to the clinical history function.</w:t>
            </w:r>
          </w:p>
        </w:tc>
        <w:tc>
          <w:tcPr>
            <w:tcW w:w="491" w:type="pct"/>
          </w:tcPr>
          <w:p w14:paraId="1FE80EC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44131E4" w14:textId="77777777" w:rsidR="00E01B0D" w:rsidRPr="00905A10" w:rsidRDefault="00E01B0D" w:rsidP="00E01B0D">
            <w:pPr>
              <w:rPr>
                <w:rFonts w:cs="Calibri Light"/>
                <w:sz w:val="20"/>
                <w:szCs w:val="20"/>
              </w:rPr>
            </w:pPr>
          </w:p>
        </w:tc>
      </w:tr>
      <w:tr w:rsidR="00E01B0D" w:rsidRPr="00905A10" w14:paraId="5E47A3C8" w14:textId="1423DEDC" w:rsidTr="003C60ED">
        <w:tc>
          <w:tcPr>
            <w:tcW w:w="343" w:type="pct"/>
          </w:tcPr>
          <w:p w14:paraId="44BA045F" w14:textId="77777777" w:rsidR="00E01B0D" w:rsidRPr="00905A10" w:rsidRDefault="00E01B0D" w:rsidP="00B46E99">
            <w:pPr>
              <w:pStyle w:val="ListParagraph"/>
              <w:numPr>
                <w:ilvl w:val="0"/>
                <w:numId w:val="71"/>
              </w:numPr>
              <w:rPr>
                <w:rFonts w:cs="Calibri Light"/>
                <w:sz w:val="20"/>
                <w:szCs w:val="20"/>
              </w:rPr>
            </w:pPr>
          </w:p>
        </w:tc>
        <w:tc>
          <w:tcPr>
            <w:tcW w:w="804" w:type="pct"/>
          </w:tcPr>
          <w:p w14:paraId="2F468029"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ER Treatment.</w:t>
            </w:r>
          </w:p>
        </w:tc>
        <w:tc>
          <w:tcPr>
            <w:tcW w:w="2334" w:type="pct"/>
          </w:tcPr>
          <w:p w14:paraId="3EAF81F5" w14:textId="77777777" w:rsidR="00E01B0D" w:rsidRPr="00905A10" w:rsidRDefault="00E01B0D" w:rsidP="00E01B0D">
            <w:pPr>
              <w:rPr>
                <w:rFonts w:cs="Calibri Light"/>
                <w:sz w:val="20"/>
                <w:szCs w:val="20"/>
              </w:rPr>
            </w:pPr>
            <w:r w:rsidRPr="00905A10">
              <w:rPr>
                <w:rFonts w:cs="Calibri Light"/>
                <w:sz w:val="20"/>
                <w:szCs w:val="20"/>
              </w:rPr>
              <w:t>The system must use the encounter/episode of care function and any applicable patient care provision function (such as clinical history; clinical documentation and administering) to record patient treatment in an emergency response.</w:t>
            </w:r>
          </w:p>
        </w:tc>
        <w:tc>
          <w:tcPr>
            <w:tcW w:w="491" w:type="pct"/>
          </w:tcPr>
          <w:p w14:paraId="6E195E68"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F294808" w14:textId="77777777" w:rsidR="00E01B0D" w:rsidRPr="00905A10" w:rsidRDefault="00E01B0D" w:rsidP="00E01B0D">
            <w:pPr>
              <w:rPr>
                <w:rFonts w:cs="Calibri Light"/>
                <w:sz w:val="20"/>
                <w:szCs w:val="20"/>
              </w:rPr>
            </w:pPr>
          </w:p>
        </w:tc>
      </w:tr>
      <w:tr w:rsidR="00E01B0D" w:rsidRPr="00905A10" w14:paraId="18A0764E" w14:textId="2DBD37E5" w:rsidTr="003C60ED">
        <w:tc>
          <w:tcPr>
            <w:tcW w:w="343" w:type="pct"/>
          </w:tcPr>
          <w:p w14:paraId="7D630DFD" w14:textId="77777777" w:rsidR="00E01B0D" w:rsidRPr="00905A10" w:rsidRDefault="00E01B0D" w:rsidP="00B46E99">
            <w:pPr>
              <w:pStyle w:val="ListParagraph"/>
              <w:numPr>
                <w:ilvl w:val="0"/>
                <w:numId w:val="71"/>
              </w:numPr>
              <w:rPr>
                <w:rFonts w:cs="Calibri Light"/>
                <w:sz w:val="20"/>
                <w:szCs w:val="20"/>
              </w:rPr>
            </w:pPr>
          </w:p>
        </w:tc>
        <w:tc>
          <w:tcPr>
            <w:tcW w:w="804" w:type="pct"/>
          </w:tcPr>
          <w:p w14:paraId="5C1C970C"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Invoicing</w:t>
            </w:r>
            <w:r w:rsidRPr="00905A10">
              <w:rPr>
                <w:rFonts w:cs="Calibri Light"/>
                <w:b/>
                <w:bCs/>
                <w:sz w:val="20"/>
                <w:szCs w:val="20"/>
              </w:rPr>
              <w:t xml:space="preserve"> [ER].</w:t>
            </w:r>
          </w:p>
        </w:tc>
        <w:tc>
          <w:tcPr>
            <w:tcW w:w="2334" w:type="pct"/>
          </w:tcPr>
          <w:p w14:paraId="4FDB962D" w14:textId="77777777" w:rsidR="00E01B0D" w:rsidRPr="00905A10" w:rsidRDefault="00E01B0D" w:rsidP="00E01B0D">
            <w:pPr>
              <w:rPr>
                <w:rFonts w:cs="Calibri Light"/>
                <w:sz w:val="20"/>
                <w:szCs w:val="20"/>
              </w:rPr>
            </w:pPr>
            <w:r w:rsidRPr="00905A10">
              <w:rPr>
                <w:rFonts w:cs="Calibri Light"/>
                <w:sz w:val="20"/>
                <w:szCs w:val="20"/>
              </w:rPr>
              <w:t>The system should generate an invoice shortly after the ER service has been rendered using the common function invoicing.</w:t>
            </w:r>
          </w:p>
        </w:tc>
        <w:tc>
          <w:tcPr>
            <w:tcW w:w="491" w:type="pct"/>
          </w:tcPr>
          <w:p w14:paraId="361D2EF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F160FA0" w14:textId="77777777" w:rsidR="00E01B0D" w:rsidRPr="00905A10" w:rsidRDefault="00E01B0D" w:rsidP="00E01B0D">
            <w:pPr>
              <w:rPr>
                <w:rFonts w:cs="Calibri Light"/>
                <w:sz w:val="20"/>
                <w:szCs w:val="20"/>
              </w:rPr>
            </w:pPr>
          </w:p>
        </w:tc>
      </w:tr>
      <w:tr w:rsidR="00E01B0D" w:rsidRPr="00905A10" w14:paraId="017B65E1" w14:textId="1C625940" w:rsidTr="003C60ED">
        <w:tc>
          <w:tcPr>
            <w:tcW w:w="343" w:type="pct"/>
          </w:tcPr>
          <w:p w14:paraId="5EE7525F" w14:textId="77777777" w:rsidR="00E01B0D" w:rsidRPr="00905A10" w:rsidRDefault="00E01B0D" w:rsidP="00B46E99">
            <w:pPr>
              <w:pStyle w:val="ListParagraph"/>
              <w:numPr>
                <w:ilvl w:val="0"/>
                <w:numId w:val="71"/>
              </w:numPr>
              <w:rPr>
                <w:rFonts w:cs="Calibri Light"/>
                <w:sz w:val="20"/>
                <w:szCs w:val="20"/>
              </w:rPr>
            </w:pPr>
          </w:p>
        </w:tc>
        <w:tc>
          <w:tcPr>
            <w:tcW w:w="804" w:type="pct"/>
          </w:tcPr>
          <w:p w14:paraId="6B4FDDA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ER Resource Admin.</w:t>
            </w:r>
          </w:p>
        </w:tc>
        <w:tc>
          <w:tcPr>
            <w:tcW w:w="2334" w:type="pct"/>
          </w:tcPr>
          <w:p w14:paraId="71F73305" w14:textId="77777777" w:rsidR="00E01B0D" w:rsidRPr="00905A10" w:rsidRDefault="00E01B0D" w:rsidP="00E01B0D">
            <w:pPr>
              <w:rPr>
                <w:rFonts w:cs="Calibri Light"/>
                <w:sz w:val="20"/>
                <w:szCs w:val="20"/>
              </w:rPr>
            </w:pPr>
            <w:r w:rsidRPr="00905A10">
              <w:rPr>
                <w:rFonts w:cs="Calibri Light"/>
                <w:sz w:val="20"/>
                <w:szCs w:val="20"/>
              </w:rPr>
              <w:t>This function is operation-centred and administrates the resources of the ER to enable it to operate as a healthcare facility.</w:t>
            </w:r>
          </w:p>
        </w:tc>
        <w:tc>
          <w:tcPr>
            <w:tcW w:w="491" w:type="pct"/>
          </w:tcPr>
          <w:p w14:paraId="336D41A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406A3DA" w14:textId="77777777" w:rsidR="00E01B0D" w:rsidRPr="00905A10" w:rsidRDefault="00E01B0D" w:rsidP="00E01B0D">
            <w:pPr>
              <w:rPr>
                <w:rFonts w:cs="Calibri Light"/>
                <w:sz w:val="20"/>
                <w:szCs w:val="20"/>
              </w:rPr>
            </w:pPr>
          </w:p>
        </w:tc>
      </w:tr>
      <w:tr w:rsidR="00E01B0D" w:rsidRPr="00905A10" w14:paraId="4C013C71" w14:textId="0DC88D22" w:rsidTr="003C60ED">
        <w:tc>
          <w:tcPr>
            <w:tcW w:w="343" w:type="pct"/>
          </w:tcPr>
          <w:p w14:paraId="7600188A" w14:textId="77777777" w:rsidR="00E01B0D" w:rsidRPr="00905A10" w:rsidRDefault="00E01B0D" w:rsidP="00B46E99">
            <w:pPr>
              <w:pStyle w:val="ListParagraph"/>
              <w:numPr>
                <w:ilvl w:val="0"/>
                <w:numId w:val="71"/>
              </w:numPr>
              <w:rPr>
                <w:rFonts w:cs="Calibri Light"/>
                <w:sz w:val="20"/>
                <w:szCs w:val="20"/>
              </w:rPr>
            </w:pPr>
          </w:p>
        </w:tc>
        <w:tc>
          <w:tcPr>
            <w:tcW w:w="804" w:type="pct"/>
          </w:tcPr>
          <w:p w14:paraId="7CBA61FD"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Availability Status</w:t>
            </w:r>
            <w:r w:rsidRPr="00905A10">
              <w:rPr>
                <w:rFonts w:cs="Calibri Light"/>
                <w:b/>
                <w:bCs/>
                <w:sz w:val="20"/>
                <w:szCs w:val="20"/>
              </w:rPr>
              <w:t xml:space="preserve"> [ER].</w:t>
            </w:r>
          </w:p>
        </w:tc>
        <w:tc>
          <w:tcPr>
            <w:tcW w:w="2334" w:type="pct"/>
          </w:tcPr>
          <w:p w14:paraId="154E1608" w14:textId="77777777" w:rsidR="00E01B0D" w:rsidRPr="00905A10" w:rsidRDefault="00E01B0D" w:rsidP="00E01B0D">
            <w:pPr>
              <w:rPr>
                <w:rFonts w:cs="Calibri Light"/>
                <w:sz w:val="20"/>
                <w:szCs w:val="20"/>
              </w:rPr>
            </w:pPr>
            <w:r w:rsidRPr="00905A10">
              <w:rPr>
                <w:rFonts w:cs="Calibri Light"/>
                <w:sz w:val="20"/>
                <w:szCs w:val="20"/>
              </w:rPr>
              <w:t>The system must provide the ability to continually maintain its resource information as well as planning for large-scale disasters (during which ER might require additional resources from other facilities within the organisation). Refer to the resource availability status function.</w:t>
            </w:r>
          </w:p>
        </w:tc>
        <w:tc>
          <w:tcPr>
            <w:tcW w:w="491" w:type="pct"/>
          </w:tcPr>
          <w:p w14:paraId="6FAFF2C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1DB07E6" w14:textId="77777777" w:rsidR="00E01B0D" w:rsidRPr="00905A10" w:rsidRDefault="00E01B0D" w:rsidP="00E01B0D">
            <w:pPr>
              <w:rPr>
                <w:rFonts w:cs="Calibri Light"/>
                <w:sz w:val="20"/>
                <w:szCs w:val="20"/>
              </w:rPr>
            </w:pPr>
          </w:p>
        </w:tc>
      </w:tr>
      <w:tr w:rsidR="00E01B0D" w:rsidRPr="00905A10" w14:paraId="194BC236" w14:textId="2ACAE563" w:rsidTr="003C60ED">
        <w:tc>
          <w:tcPr>
            <w:tcW w:w="343" w:type="pct"/>
          </w:tcPr>
          <w:p w14:paraId="6678A2F9" w14:textId="77777777" w:rsidR="00E01B0D" w:rsidRPr="00905A10" w:rsidRDefault="00E01B0D" w:rsidP="00B46E99">
            <w:pPr>
              <w:pStyle w:val="ListParagraph"/>
              <w:numPr>
                <w:ilvl w:val="0"/>
                <w:numId w:val="71"/>
              </w:numPr>
              <w:rPr>
                <w:rFonts w:cs="Calibri Light"/>
                <w:sz w:val="20"/>
                <w:szCs w:val="20"/>
              </w:rPr>
            </w:pPr>
          </w:p>
        </w:tc>
        <w:tc>
          <w:tcPr>
            <w:tcW w:w="804" w:type="pct"/>
          </w:tcPr>
          <w:p w14:paraId="3D11283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Care Providers</w:t>
            </w:r>
            <w:r w:rsidRPr="00905A10">
              <w:rPr>
                <w:rFonts w:cs="Calibri Light"/>
                <w:b/>
                <w:bCs/>
                <w:sz w:val="20"/>
                <w:szCs w:val="20"/>
              </w:rPr>
              <w:t xml:space="preserve"> [ER].</w:t>
            </w:r>
          </w:p>
        </w:tc>
        <w:tc>
          <w:tcPr>
            <w:tcW w:w="2334" w:type="pct"/>
          </w:tcPr>
          <w:p w14:paraId="563F8B55"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and provide information about providers who work in ER, such as paramedics and ambulance drivers. Refer to the care providers function.</w:t>
            </w:r>
          </w:p>
        </w:tc>
        <w:tc>
          <w:tcPr>
            <w:tcW w:w="491" w:type="pct"/>
          </w:tcPr>
          <w:p w14:paraId="5ED12A2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4CED0D8" w14:textId="77777777" w:rsidR="00E01B0D" w:rsidRPr="00905A10" w:rsidRDefault="00E01B0D" w:rsidP="00E01B0D">
            <w:pPr>
              <w:rPr>
                <w:rFonts w:cs="Calibri Light"/>
                <w:sz w:val="20"/>
                <w:szCs w:val="20"/>
              </w:rPr>
            </w:pPr>
          </w:p>
        </w:tc>
      </w:tr>
      <w:tr w:rsidR="00E01B0D" w:rsidRPr="00905A10" w14:paraId="799C9161" w14:textId="4D2ECC0E" w:rsidTr="003C60ED">
        <w:tc>
          <w:tcPr>
            <w:tcW w:w="343" w:type="pct"/>
          </w:tcPr>
          <w:p w14:paraId="0A665E7F" w14:textId="77777777" w:rsidR="00E01B0D" w:rsidRPr="00905A10" w:rsidRDefault="00E01B0D" w:rsidP="00B46E99">
            <w:pPr>
              <w:pStyle w:val="ListParagraph"/>
              <w:numPr>
                <w:ilvl w:val="0"/>
                <w:numId w:val="71"/>
              </w:numPr>
              <w:rPr>
                <w:rFonts w:cs="Calibri Light"/>
                <w:sz w:val="20"/>
                <w:szCs w:val="20"/>
              </w:rPr>
            </w:pPr>
          </w:p>
        </w:tc>
        <w:tc>
          <w:tcPr>
            <w:tcW w:w="804" w:type="pct"/>
          </w:tcPr>
          <w:p w14:paraId="1443EF8D"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Equipment and Devices</w:t>
            </w:r>
            <w:r w:rsidRPr="00905A10">
              <w:rPr>
                <w:rFonts w:cs="Calibri Light"/>
                <w:b/>
                <w:bCs/>
                <w:sz w:val="20"/>
                <w:szCs w:val="20"/>
              </w:rPr>
              <w:t xml:space="preserve"> [ER].</w:t>
            </w:r>
          </w:p>
        </w:tc>
        <w:tc>
          <w:tcPr>
            <w:tcW w:w="2334" w:type="pct"/>
          </w:tcPr>
          <w:p w14:paraId="0D49BDA8"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record and manage electronic devices used in ER. If performed centrally, this function must still be available for use within ER for enquiry and planning purposes. Refer to the equipment and devices function.</w:t>
            </w:r>
          </w:p>
        </w:tc>
        <w:tc>
          <w:tcPr>
            <w:tcW w:w="491" w:type="pct"/>
          </w:tcPr>
          <w:p w14:paraId="60FD89C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75709E8" w14:textId="77777777" w:rsidR="00E01B0D" w:rsidRPr="00905A10" w:rsidRDefault="00E01B0D" w:rsidP="00E01B0D">
            <w:pPr>
              <w:rPr>
                <w:rFonts w:cs="Calibri Light"/>
                <w:sz w:val="20"/>
                <w:szCs w:val="20"/>
              </w:rPr>
            </w:pPr>
          </w:p>
        </w:tc>
      </w:tr>
      <w:tr w:rsidR="00E01B0D" w:rsidRPr="00905A10" w14:paraId="1C7866C4" w14:textId="0123D470" w:rsidTr="003C60ED">
        <w:tc>
          <w:tcPr>
            <w:tcW w:w="343" w:type="pct"/>
          </w:tcPr>
          <w:p w14:paraId="06822583" w14:textId="77777777" w:rsidR="00E01B0D" w:rsidRPr="00905A10" w:rsidRDefault="00E01B0D" w:rsidP="00B46E99">
            <w:pPr>
              <w:pStyle w:val="ListParagraph"/>
              <w:numPr>
                <w:ilvl w:val="0"/>
                <w:numId w:val="71"/>
              </w:numPr>
              <w:rPr>
                <w:rFonts w:cs="Calibri Light"/>
                <w:sz w:val="20"/>
                <w:szCs w:val="20"/>
              </w:rPr>
            </w:pPr>
          </w:p>
        </w:tc>
        <w:tc>
          <w:tcPr>
            <w:tcW w:w="804" w:type="pct"/>
          </w:tcPr>
          <w:p w14:paraId="49E5BC0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Allocation</w:t>
            </w:r>
            <w:r w:rsidRPr="00905A10">
              <w:rPr>
                <w:rFonts w:cs="Calibri Light"/>
                <w:b/>
                <w:bCs/>
                <w:sz w:val="20"/>
                <w:szCs w:val="20"/>
              </w:rPr>
              <w:t xml:space="preserve"> [ER].</w:t>
            </w:r>
          </w:p>
        </w:tc>
        <w:tc>
          <w:tcPr>
            <w:tcW w:w="2334" w:type="pct"/>
          </w:tcPr>
          <w:p w14:paraId="0D6B1D2E"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ER resource allocation. Refer to the resource allocation function.</w:t>
            </w:r>
          </w:p>
        </w:tc>
        <w:tc>
          <w:tcPr>
            <w:tcW w:w="491" w:type="pct"/>
          </w:tcPr>
          <w:p w14:paraId="614B2FD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6998748" w14:textId="77777777" w:rsidR="00E01B0D" w:rsidRPr="00905A10" w:rsidRDefault="00E01B0D" w:rsidP="00E01B0D">
            <w:pPr>
              <w:rPr>
                <w:rFonts w:cs="Calibri Light"/>
                <w:sz w:val="20"/>
                <w:szCs w:val="20"/>
              </w:rPr>
            </w:pPr>
          </w:p>
        </w:tc>
      </w:tr>
      <w:tr w:rsidR="00E01B0D" w:rsidRPr="00905A10" w14:paraId="70F36434" w14:textId="5AE7B0A5" w:rsidTr="003C60ED">
        <w:tc>
          <w:tcPr>
            <w:tcW w:w="343" w:type="pct"/>
          </w:tcPr>
          <w:p w14:paraId="520B1E21" w14:textId="77777777" w:rsidR="00E01B0D" w:rsidRPr="00905A10" w:rsidRDefault="00E01B0D" w:rsidP="00B46E99">
            <w:pPr>
              <w:pStyle w:val="ListParagraph"/>
              <w:numPr>
                <w:ilvl w:val="0"/>
                <w:numId w:val="71"/>
              </w:numPr>
              <w:rPr>
                <w:rFonts w:cs="Calibri Light"/>
                <w:sz w:val="20"/>
                <w:szCs w:val="20"/>
              </w:rPr>
            </w:pPr>
          </w:p>
        </w:tc>
        <w:tc>
          <w:tcPr>
            <w:tcW w:w="804" w:type="pct"/>
          </w:tcPr>
          <w:p w14:paraId="0F8FC948"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Scheduling</w:t>
            </w:r>
            <w:r w:rsidRPr="00905A10">
              <w:rPr>
                <w:rFonts w:cs="Calibri Light"/>
                <w:b/>
                <w:bCs/>
                <w:sz w:val="20"/>
                <w:szCs w:val="20"/>
              </w:rPr>
              <w:t xml:space="preserve"> [ER].</w:t>
            </w:r>
          </w:p>
        </w:tc>
        <w:tc>
          <w:tcPr>
            <w:tcW w:w="2334" w:type="pct"/>
          </w:tcPr>
          <w:p w14:paraId="1A299B36" w14:textId="338BBE1A" w:rsidR="00E01B0D" w:rsidRPr="00905A10" w:rsidRDefault="00E01B0D" w:rsidP="00E01B0D">
            <w:pPr>
              <w:rPr>
                <w:rFonts w:cs="Calibri Light"/>
                <w:sz w:val="20"/>
                <w:szCs w:val="20"/>
              </w:rPr>
            </w:pPr>
            <w:r w:rsidRPr="00905A10">
              <w:rPr>
                <w:rFonts w:cs="Calibri Light"/>
                <w:sz w:val="20"/>
                <w:szCs w:val="20"/>
              </w:rPr>
              <w:t xml:space="preserve">The system must provide the ability to schedule ER resources, </w:t>
            </w:r>
            <w:r w:rsidR="007F3501">
              <w:rPr>
                <w:rFonts w:cs="Calibri Light"/>
                <w:sz w:val="20"/>
                <w:szCs w:val="20"/>
              </w:rPr>
              <w:t xml:space="preserve">e.g. </w:t>
            </w:r>
            <w:r w:rsidRPr="00905A10">
              <w:rPr>
                <w:rFonts w:cs="Calibri Light"/>
                <w:sz w:val="20"/>
                <w:szCs w:val="20"/>
              </w:rPr>
              <w:t>to schedule staff for duty. Refer to the resource scheduling function.</w:t>
            </w:r>
          </w:p>
        </w:tc>
        <w:tc>
          <w:tcPr>
            <w:tcW w:w="491" w:type="pct"/>
          </w:tcPr>
          <w:p w14:paraId="4934281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57086EE" w14:textId="77777777" w:rsidR="00E01B0D" w:rsidRPr="00905A10" w:rsidRDefault="00E01B0D" w:rsidP="00E01B0D">
            <w:pPr>
              <w:rPr>
                <w:rFonts w:cs="Calibri Light"/>
                <w:sz w:val="20"/>
                <w:szCs w:val="20"/>
              </w:rPr>
            </w:pPr>
          </w:p>
        </w:tc>
      </w:tr>
      <w:tr w:rsidR="00E01B0D" w:rsidRPr="00905A10" w14:paraId="3DBD887A" w14:textId="48F51BE5" w:rsidTr="003C60ED">
        <w:tc>
          <w:tcPr>
            <w:tcW w:w="343" w:type="pct"/>
          </w:tcPr>
          <w:p w14:paraId="44581B46" w14:textId="77777777" w:rsidR="00E01B0D" w:rsidRPr="00905A10" w:rsidRDefault="00E01B0D" w:rsidP="00B46E99">
            <w:pPr>
              <w:pStyle w:val="ListParagraph"/>
              <w:numPr>
                <w:ilvl w:val="0"/>
                <w:numId w:val="71"/>
              </w:numPr>
              <w:rPr>
                <w:rFonts w:cs="Calibri Light"/>
                <w:sz w:val="20"/>
                <w:szCs w:val="20"/>
              </w:rPr>
            </w:pPr>
          </w:p>
        </w:tc>
        <w:tc>
          <w:tcPr>
            <w:tcW w:w="804" w:type="pct"/>
          </w:tcPr>
          <w:p w14:paraId="031B13FE"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Performance</w:t>
            </w:r>
            <w:r w:rsidRPr="00905A10">
              <w:rPr>
                <w:rFonts w:cs="Calibri Light"/>
                <w:b/>
                <w:bCs/>
                <w:sz w:val="20"/>
                <w:szCs w:val="20"/>
              </w:rPr>
              <w:t xml:space="preserve"> [ER].</w:t>
            </w:r>
          </w:p>
        </w:tc>
        <w:tc>
          <w:tcPr>
            <w:tcW w:w="2334" w:type="pct"/>
          </w:tcPr>
          <w:p w14:paraId="40DA964B" w14:textId="77777777" w:rsidR="00E01B0D" w:rsidRPr="00905A10" w:rsidRDefault="00E01B0D" w:rsidP="00E01B0D">
            <w:pPr>
              <w:rPr>
                <w:rFonts w:cs="Calibri Light"/>
                <w:sz w:val="20"/>
                <w:szCs w:val="20"/>
              </w:rPr>
            </w:pPr>
            <w:r w:rsidRPr="00905A10">
              <w:rPr>
                <w:rFonts w:cs="Calibri Light"/>
                <w:sz w:val="20"/>
                <w:szCs w:val="20"/>
              </w:rPr>
              <w:t>The system must monitor performance and identify areas of improvement through analysis of information such as time to respond and time to arrive at an emergency scene, and the clinical information of ER patients. Refer to the performance function.</w:t>
            </w:r>
          </w:p>
        </w:tc>
        <w:tc>
          <w:tcPr>
            <w:tcW w:w="491" w:type="pct"/>
          </w:tcPr>
          <w:p w14:paraId="1CC49CB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E3C0C4F" w14:textId="77777777" w:rsidR="00E01B0D" w:rsidRPr="00905A10" w:rsidRDefault="00E01B0D" w:rsidP="00E01B0D">
            <w:pPr>
              <w:rPr>
                <w:rFonts w:cs="Calibri Light"/>
                <w:sz w:val="20"/>
                <w:szCs w:val="20"/>
              </w:rPr>
            </w:pPr>
          </w:p>
        </w:tc>
      </w:tr>
      <w:tr w:rsidR="00E01B0D" w:rsidRPr="00905A10" w14:paraId="0D7C436E" w14:textId="60B13705" w:rsidTr="003C60ED">
        <w:tc>
          <w:tcPr>
            <w:tcW w:w="343" w:type="pct"/>
          </w:tcPr>
          <w:p w14:paraId="2B29824B" w14:textId="77777777" w:rsidR="00E01B0D" w:rsidRPr="00905A10" w:rsidRDefault="00E01B0D" w:rsidP="00B46E99">
            <w:pPr>
              <w:pStyle w:val="ListParagraph"/>
              <w:numPr>
                <w:ilvl w:val="0"/>
                <w:numId w:val="71"/>
              </w:numPr>
              <w:rPr>
                <w:rFonts w:cs="Calibri Light"/>
                <w:sz w:val="20"/>
                <w:szCs w:val="20"/>
              </w:rPr>
            </w:pPr>
          </w:p>
        </w:tc>
        <w:tc>
          <w:tcPr>
            <w:tcW w:w="804" w:type="pct"/>
          </w:tcPr>
          <w:p w14:paraId="72784625"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IC</w:t>
            </w:r>
            <w:r w:rsidRPr="00905A10">
              <w:rPr>
                <w:rFonts w:cs="Calibri Light"/>
                <w:b/>
                <w:bCs/>
                <w:sz w:val="20"/>
                <w:szCs w:val="20"/>
              </w:rPr>
              <w:t xml:space="preserve"> [ER].</w:t>
            </w:r>
          </w:p>
        </w:tc>
        <w:tc>
          <w:tcPr>
            <w:tcW w:w="2334" w:type="pct"/>
          </w:tcPr>
          <w:p w14:paraId="0B27DD8D"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measure, improve and report on IC effectiveness in ER-related services. Refer to the IC function.</w:t>
            </w:r>
          </w:p>
        </w:tc>
        <w:tc>
          <w:tcPr>
            <w:tcW w:w="491" w:type="pct"/>
          </w:tcPr>
          <w:p w14:paraId="136B111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998B2A1" w14:textId="77777777" w:rsidR="00E01B0D" w:rsidRPr="00905A10" w:rsidRDefault="00E01B0D" w:rsidP="00E01B0D">
            <w:pPr>
              <w:rPr>
                <w:rFonts w:cs="Calibri Light"/>
                <w:sz w:val="20"/>
                <w:szCs w:val="20"/>
              </w:rPr>
            </w:pPr>
          </w:p>
        </w:tc>
      </w:tr>
      <w:tr w:rsidR="00E01B0D" w:rsidRPr="00905A10" w14:paraId="65CB44C6" w14:textId="42098EF9" w:rsidTr="003C60ED">
        <w:tc>
          <w:tcPr>
            <w:tcW w:w="343" w:type="pct"/>
          </w:tcPr>
          <w:p w14:paraId="733387C8" w14:textId="77777777" w:rsidR="00E01B0D" w:rsidRPr="00905A10" w:rsidRDefault="00E01B0D" w:rsidP="00B46E99">
            <w:pPr>
              <w:pStyle w:val="ListParagraph"/>
              <w:numPr>
                <w:ilvl w:val="0"/>
                <w:numId w:val="71"/>
              </w:numPr>
              <w:rPr>
                <w:rFonts w:cs="Calibri Light"/>
                <w:sz w:val="20"/>
                <w:szCs w:val="20"/>
              </w:rPr>
            </w:pPr>
          </w:p>
        </w:tc>
        <w:tc>
          <w:tcPr>
            <w:tcW w:w="804" w:type="pct"/>
          </w:tcPr>
          <w:p w14:paraId="1AED0609"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Emergency Response (ER). </w:t>
            </w:r>
            <w:r w:rsidRPr="00905A10">
              <w:rPr>
                <w:rFonts w:cs="Calibri Light"/>
                <w:sz w:val="20"/>
                <w:szCs w:val="20"/>
              </w:rPr>
              <w:sym w:font="Wingdings" w:char="F0E0"/>
            </w:r>
            <w:r w:rsidRPr="00905A10">
              <w:rPr>
                <w:rFonts w:cs="Calibri Light"/>
                <w:sz w:val="20"/>
                <w:szCs w:val="20"/>
              </w:rPr>
              <w:t xml:space="preserve"> ER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WM</w:t>
            </w:r>
            <w:r w:rsidRPr="00905A10">
              <w:rPr>
                <w:rFonts w:cs="Calibri Light"/>
                <w:b/>
                <w:bCs/>
                <w:sz w:val="20"/>
                <w:szCs w:val="20"/>
              </w:rPr>
              <w:t xml:space="preserve"> [ER].</w:t>
            </w:r>
          </w:p>
        </w:tc>
        <w:tc>
          <w:tcPr>
            <w:tcW w:w="2334" w:type="pct"/>
          </w:tcPr>
          <w:p w14:paraId="120D3CD9" w14:textId="77777777" w:rsidR="00E01B0D" w:rsidRPr="00905A10" w:rsidRDefault="00E01B0D" w:rsidP="00E01B0D">
            <w:pPr>
              <w:rPr>
                <w:rFonts w:cs="Calibri Light"/>
                <w:sz w:val="20"/>
                <w:szCs w:val="20"/>
              </w:rPr>
            </w:pPr>
            <w:r w:rsidRPr="00905A10">
              <w:rPr>
                <w:rFonts w:cs="Calibri Light"/>
                <w:sz w:val="20"/>
                <w:szCs w:val="20"/>
              </w:rPr>
              <w:t>The system should provide the ability to manage safe collection, disposal and recording of ER medical waste.  Refer to the WM function.</w:t>
            </w:r>
          </w:p>
        </w:tc>
        <w:tc>
          <w:tcPr>
            <w:tcW w:w="491" w:type="pct"/>
          </w:tcPr>
          <w:p w14:paraId="20E3FF71"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3BEC10D" w14:textId="77777777" w:rsidR="00E01B0D" w:rsidRPr="00905A10" w:rsidRDefault="00E01B0D" w:rsidP="00E01B0D">
            <w:pPr>
              <w:rPr>
                <w:rFonts w:cs="Calibri Light"/>
                <w:sz w:val="20"/>
                <w:szCs w:val="20"/>
              </w:rPr>
            </w:pPr>
          </w:p>
        </w:tc>
      </w:tr>
      <w:tr w:rsidR="00E01B0D" w:rsidRPr="00905A10" w14:paraId="165DD9EC" w14:textId="4800B3FD" w:rsidTr="003C60ED">
        <w:tc>
          <w:tcPr>
            <w:tcW w:w="343" w:type="pct"/>
          </w:tcPr>
          <w:p w14:paraId="421A5F02" w14:textId="77777777" w:rsidR="00E01B0D" w:rsidRPr="00905A10" w:rsidRDefault="00E01B0D" w:rsidP="00B46E99">
            <w:pPr>
              <w:pStyle w:val="ListParagraph"/>
              <w:numPr>
                <w:ilvl w:val="0"/>
                <w:numId w:val="71"/>
              </w:numPr>
              <w:rPr>
                <w:rFonts w:cs="Calibri Light"/>
                <w:sz w:val="20"/>
                <w:szCs w:val="20"/>
              </w:rPr>
            </w:pPr>
          </w:p>
        </w:tc>
        <w:tc>
          <w:tcPr>
            <w:tcW w:w="804" w:type="pct"/>
          </w:tcPr>
          <w:p w14:paraId="08BBABF8" w14:textId="77777777" w:rsidR="00E01B0D" w:rsidRPr="00905A10" w:rsidRDefault="00E01B0D" w:rsidP="00A31FE6">
            <w:pPr>
              <w:jc w:val="left"/>
              <w:rPr>
                <w:rFonts w:cs="Calibri Light"/>
                <w:sz w:val="20"/>
                <w:szCs w:val="20"/>
              </w:rPr>
            </w:pPr>
          </w:p>
        </w:tc>
        <w:tc>
          <w:tcPr>
            <w:tcW w:w="2334" w:type="pct"/>
          </w:tcPr>
          <w:p w14:paraId="22C0ED36" w14:textId="77777777" w:rsidR="00E01B0D" w:rsidRPr="00905A10" w:rsidRDefault="00E01B0D" w:rsidP="00E01B0D">
            <w:pPr>
              <w:rPr>
                <w:rFonts w:cs="Calibri Light"/>
                <w:sz w:val="20"/>
                <w:szCs w:val="20"/>
              </w:rPr>
            </w:pPr>
            <w:r w:rsidRPr="00905A10">
              <w:rPr>
                <w:rFonts w:cs="Calibri Light"/>
                <w:sz w:val="20"/>
                <w:szCs w:val="20"/>
              </w:rPr>
              <w:t>The system should provide the ability to analyse recorded WM information in order to improve WM and to identify risks.</w:t>
            </w:r>
          </w:p>
        </w:tc>
        <w:tc>
          <w:tcPr>
            <w:tcW w:w="491" w:type="pct"/>
          </w:tcPr>
          <w:p w14:paraId="5E58F939"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E05C773" w14:textId="77777777" w:rsidR="00E01B0D" w:rsidRPr="00905A10" w:rsidRDefault="00E01B0D" w:rsidP="00E01B0D">
            <w:pPr>
              <w:rPr>
                <w:rFonts w:cs="Calibri Light"/>
                <w:sz w:val="20"/>
                <w:szCs w:val="20"/>
              </w:rPr>
            </w:pPr>
          </w:p>
        </w:tc>
      </w:tr>
      <w:tr w:rsidR="00E01B0D" w:rsidRPr="00905A10" w14:paraId="18E2C7B1" w14:textId="1EC17F1D" w:rsidTr="003C60ED">
        <w:tc>
          <w:tcPr>
            <w:tcW w:w="343" w:type="pct"/>
          </w:tcPr>
          <w:p w14:paraId="297E00E3" w14:textId="77777777" w:rsidR="00E01B0D" w:rsidRPr="00905A10" w:rsidRDefault="00E01B0D" w:rsidP="00B46E99">
            <w:pPr>
              <w:pStyle w:val="ListParagraph"/>
              <w:numPr>
                <w:ilvl w:val="0"/>
                <w:numId w:val="71"/>
              </w:numPr>
              <w:rPr>
                <w:rFonts w:cs="Calibri Light"/>
                <w:sz w:val="20"/>
                <w:szCs w:val="20"/>
              </w:rPr>
            </w:pPr>
          </w:p>
        </w:tc>
        <w:tc>
          <w:tcPr>
            <w:tcW w:w="804" w:type="pct"/>
          </w:tcPr>
          <w:p w14:paraId="61F4C93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Dental/</w:t>
            </w:r>
            <w:r w:rsidRPr="00905A10">
              <w:rPr>
                <w:rFonts w:cs="Calibri Light"/>
                <w:b/>
                <w:bCs/>
                <w:color w:val="FF0000"/>
                <w:sz w:val="20"/>
                <w:szCs w:val="20"/>
                <w:highlight w:val="yellow"/>
              </w:rPr>
              <w:t xml:space="preserve"> </w:t>
            </w:r>
            <w:r w:rsidRPr="00905A10">
              <w:rPr>
                <w:rFonts w:cs="Calibri Light"/>
                <w:b/>
                <w:bCs/>
                <w:sz w:val="20"/>
                <w:szCs w:val="20"/>
              </w:rPr>
              <w:t>Orthopaedic Laboratory.</w:t>
            </w:r>
          </w:p>
        </w:tc>
        <w:tc>
          <w:tcPr>
            <w:tcW w:w="2334" w:type="pct"/>
          </w:tcPr>
          <w:p w14:paraId="06D96C5A"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a dental and orthopaedic laboratory.</w:t>
            </w:r>
          </w:p>
          <w:p w14:paraId="5E1E72D7" w14:textId="77777777" w:rsidR="00E01B0D" w:rsidRPr="00905A10" w:rsidRDefault="00E01B0D" w:rsidP="00E01B0D">
            <w:pPr>
              <w:rPr>
                <w:rFonts w:cs="Calibri Light"/>
                <w:sz w:val="20"/>
                <w:szCs w:val="20"/>
              </w:rPr>
            </w:pPr>
          </w:p>
        </w:tc>
        <w:tc>
          <w:tcPr>
            <w:tcW w:w="491" w:type="pct"/>
          </w:tcPr>
          <w:p w14:paraId="51287A2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0364A70" w14:textId="77777777" w:rsidR="00E01B0D" w:rsidRPr="00905A10" w:rsidRDefault="00E01B0D" w:rsidP="00E01B0D">
            <w:pPr>
              <w:rPr>
                <w:rFonts w:cs="Calibri Light"/>
                <w:sz w:val="20"/>
                <w:szCs w:val="20"/>
              </w:rPr>
            </w:pPr>
          </w:p>
        </w:tc>
      </w:tr>
      <w:tr w:rsidR="00E01B0D" w:rsidRPr="00905A10" w14:paraId="3209D01B" w14:textId="3DD2686E" w:rsidTr="003C60ED">
        <w:tc>
          <w:tcPr>
            <w:tcW w:w="343" w:type="pct"/>
          </w:tcPr>
          <w:p w14:paraId="4F139A81" w14:textId="77777777" w:rsidR="00E01B0D" w:rsidRPr="00905A10" w:rsidRDefault="00E01B0D" w:rsidP="00B46E99">
            <w:pPr>
              <w:pStyle w:val="ListParagraph"/>
              <w:numPr>
                <w:ilvl w:val="0"/>
                <w:numId w:val="71"/>
              </w:numPr>
              <w:rPr>
                <w:rFonts w:cs="Calibri Light"/>
                <w:sz w:val="20"/>
                <w:szCs w:val="20"/>
              </w:rPr>
            </w:pPr>
          </w:p>
        </w:tc>
        <w:tc>
          <w:tcPr>
            <w:tcW w:w="804" w:type="pct"/>
          </w:tcPr>
          <w:p w14:paraId="3E1B327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Orthopaedic Laboratory.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Dental/Orthopaedic Laboratory Care and Admin.</w:t>
            </w:r>
          </w:p>
        </w:tc>
        <w:tc>
          <w:tcPr>
            <w:tcW w:w="2334" w:type="pct"/>
          </w:tcPr>
          <w:p w14:paraId="346BAC6A" w14:textId="77777777" w:rsidR="00E01B0D" w:rsidRPr="00905A10" w:rsidRDefault="00E01B0D" w:rsidP="00E01B0D">
            <w:pPr>
              <w:rPr>
                <w:rFonts w:cs="Calibri Light"/>
                <w:sz w:val="20"/>
                <w:szCs w:val="20"/>
              </w:rPr>
            </w:pPr>
            <w:r w:rsidRPr="00905A10">
              <w:rPr>
                <w:rFonts w:cs="Calibri Light"/>
                <w:sz w:val="20"/>
                <w:szCs w:val="20"/>
              </w:rPr>
              <w:t>The system must provide the ability to maintain workflow in the dental/orthopaedic laboratory in order to keep track of the status of work in progress, and to keep record of work done per patient and per technician.</w:t>
            </w:r>
          </w:p>
          <w:p w14:paraId="21C2264B" w14:textId="77777777" w:rsidR="00E01B0D" w:rsidRPr="00905A10" w:rsidRDefault="00E01B0D" w:rsidP="00E01B0D">
            <w:pPr>
              <w:rPr>
                <w:rFonts w:cs="Calibri Light"/>
                <w:sz w:val="20"/>
                <w:szCs w:val="20"/>
              </w:rPr>
            </w:pPr>
          </w:p>
        </w:tc>
        <w:tc>
          <w:tcPr>
            <w:tcW w:w="491" w:type="pct"/>
          </w:tcPr>
          <w:p w14:paraId="3043BF2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BFD1137" w14:textId="77777777" w:rsidR="00E01B0D" w:rsidRPr="00905A10" w:rsidRDefault="00E01B0D" w:rsidP="00E01B0D">
            <w:pPr>
              <w:rPr>
                <w:rFonts w:cs="Calibri Light"/>
                <w:sz w:val="20"/>
                <w:szCs w:val="20"/>
              </w:rPr>
            </w:pPr>
          </w:p>
        </w:tc>
      </w:tr>
      <w:tr w:rsidR="00E01B0D" w:rsidRPr="00905A10" w14:paraId="7737F71E" w14:textId="468A3742" w:rsidTr="003C60ED">
        <w:tc>
          <w:tcPr>
            <w:tcW w:w="343" w:type="pct"/>
          </w:tcPr>
          <w:p w14:paraId="3D815C79" w14:textId="77777777" w:rsidR="00E01B0D" w:rsidRPr="00905A10" w:rsidRDefault="00E01B0D" w:rsidP="00B46E99">
            <w:pPr>
              <w:pStyle w:val="ListParagraph"/>
              <w:numPr>
                <w:ilvl w:val="0"/>
                <w:numId w:val="71"/>
              </w:numPr>
              <w:rPr>
                <w:rFonts w:cs="Calibri Light"/>
                <w:sz w:val="20"/>
                <w:szCs w:val="20"/>
              </w:rPr>
            </w:pPr>
          </w:p>
        </w:tc>
        <w:tc>
          <w:tcPr>
            <w:tcW w:w="804" w:type="pct"/>
          </w:tcPr>
          <w:p w14:paraId="26C55E6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Orthopaedic Laboratory. </w:t>
            </w:r>
            <w:r w:rsidRPr="00905A10">
              <w:rPr>
                <w:rFonts w:cs="Calibri Light"/>
                <w:sz w:val="20"/>
                <w:szCs w:val="20"/>
              </w:rPr>
              <w:sym w:font="Wingdings" w:char="F0E0"/>
            </w:r>
            <w:r w:rsidRPr="00905A10">
              <w:rPr>
                <w:rFonts w:cs="Calibri Light"/>
                <w:sz w:val="20"/>
                <w:szCs w:val="20"/>
              </w:rPr>
              <w:t xml:space="preserve"> Dental/ Orthopaedic Laboratory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Dental/Orthopaedic Laboratory Order Processing.</w:t>
            </w:r>
          </w:p>
        </w:tc>
        <w:tc>
          <w:tcPr>
            <w:tcW w:w="2334" w:type="pct"/>
          </w:tcPr>
          <w:p w14:paraId="7CC47EF2" w14:textId="77777777" w:rsidR="00E01B0D" w:rsidRPr="00905A10" w:rsidRDefault="00E01B0D" w:rsidP="00E01B0D">
            <w:pPr>
              <w:rPr>
                <w:rFonts w:cs="Calibri Light"/>
                <w:sz w:val="20"/>
                <w:szCs w:val="20"/>
              </w:rPr>
            </w:pPr>
            <w:r w:rsidRPr="00905A10">
              <w:rPr>
                <w:rFonts w:cs="Calibri Light"/>
                <w:sz w:val="20"/>
                <w:szCs w:val="20"/>
              </w:rPr>
              <w:t>The system must provide the ability to process orders received for dental/orthopaedic laboratory services. (Refer to the Orders function).</w:t>
            </w:r>
          </w:p>
          <w:p w14:paraId="1946F3B7" w14:textId="77777777" w:rsidR="00E01B0D" w:rsidRPr="00905A10" w:rsidRDefault="00E01B0D" w:rsidP="00E01B0D">
            <w:pPr>
              <w:rPr>
                <w:rFonts w:cs="Calibri Light"/>
                <w:sz w:val="20"/>
                <w:szCs w:val="20"/>
              </w:rPr>
            </w:pPr>
          </w:p>
        </w:tc>
        <w:tc>
          <w:tcPr>
            <w:tcW w:w="491" w:type="pct"/>
          </w:tcPr>
          <w:p w14:paraId="5200793D"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F76B55F" w14:textId="77777777" w:rsidR="00E01B0D" w:rsidRPr="00905A10" w:rsidRDefault="00E01B0D" w:rsidP="00E01B0D">
            <w:pPr>
              <w:rPr>
                <w:rFonts w:cs="Calibri Light"/>
                <w:sz w:val="20"/>
                <w:szCs w:val="20"/>
              </w:rPr>
            </w:pPr>
          </w:p>
        </w:tc>
      </w:tr>
      <w:tr w:rsidR="00E01B0D" w:rsidRPr="00905A10" w14:paraId="0DE09C11" w14:textId="4818C18C" w:rsidTr="003C60ED">
        <w:tc>
          <w:tcPr>
            <w:tcW w:w="343" w:type="pct"/>
          </w:tcPr>
          <w:p w14:paraId="3910318F" w14:textId="77777777" w:rsidR="00E01B0D" w:rsidRPr="00905A10" w:rsidRDefault="00E01B0D" w:rsidP="00B46E99">
            <w:pPr>
              <w:pStyle w:val="ListParagraph"/>
              <w:numPr>
                <w:ilvl w:val="0"/>
                <w:numId w:val="71"/>
              </w:numPr>
              <w:rPr>
                <w:rFonts w:cs="Calibri Light"/>
                <w:sz w:val="20"/>
                <w:szCs w:val="20"/>
              </w:rPr>
            </w:pPr>
          </w:p>
        </w:tc>
        <w:tc>
          <w:tcPr>
            <w:tcW w:w="804" w:type="pct"/>
          </w:tcPr>
          <w:p w14:paraId="3D4A17F0" w14:textId="77777777" w:rsidR="00E01B0D" w:rsidRPr="00905A10" w:rsidRDefault="00E01B0D" w:rsidP="00A31FE6">
            <w:pPr>
              <w:jc w:val="left"/>
              <w:rPr>
                <w:rFonts w:cs="Calibri Light"/>
                <w:sz w:val="20"/>
                <w:szCs w:val="20"/>
              </w:rPr>
            </w:pPr>
          </w:p>
        </w:tc>
        <w:tc>
          <w:tcPr>
            <w:tcW w:w="2334" w:type="pct"/>
          </w:tcPr>
          <w:p w14:paraId="5E85159F"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different types of dental/orthopaedic laboratory services. </w:t>
            </w:r>
          </w:p>
        </w:tc>
        <w:tc>
          <w:tcPr>
            <w:tcW w:w="491" w:type="pct"/>
          </w:tcPr>
          <w:p w14:paraId="329B60E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8C5EEFF" w14:textId="77777777" w:rsidR="00E01B0D" w:rsidRPr="00905A10" w:rsidRDefault="00E01B0D" w:rsidP="00E01B0D">
            <w:pPr>
              <w:rPr>
                <w:rFonts w:cs="Calibri Light"/>
                <w:sz w:val="20"/>
                <w:szCs w:val="20"/>
              </w:rPr>
            </w:pPr>
          </w:p>
        </w:tc>
      </w:tr>
      <w:tr w:rsidR="00E01B0D" w:rsidRPr="00905A10" w14:paraId="2AA3FAF9" w14:textId="5C6EB65B" w:rsidTr="003C60ED">
        <w:tc>
          <w:tcPr>
            <w:tcW w:w="343" w:type="pct"/>
          </w:tcPr>
          <w:p w14:paraId="7CCFE31B" w14:textId="77777777" w:rsidR="00E01B0D" w:rsidRPr="00905A10" w:rsidRDefault="00E01B0D" w:rsidP="00B46E99">
            <w:pPr>
              <w:pStyle w:val="ListParagraph"/>
              <w:numPr>
                <w:ilvl w:val="0"/>
                <w:numId w:val="71"/>
              </w:numPr>
              <w:rPr>
                <w:rFonts w:cs="Calibri Light"/>
                <w:sz w:val="20"/>
                <w:szCs w:val="20"/>
              </w:rPr>
            </w:pPr>
          </w:p>
        </w:tc>
        <w:tc>
          <w:tcPr>
            <w:tcW w:w="804" w:type="pct"/>
          </w:tcPr>
          <w:p w14:paraId="4E488615" w14:textId="77777777" w:rsidR="00E01B0D" w:rsidRPr="00905A10" w:rsidRDefault="00E01B0D" w:rsidP="00A31FE6">
            <w:pPr>
              <w:jc w:val="left"/>
              <w:rPr>
                <w:rFonts w:cs="Calibri Light"/>
                <w:sz w:val="20"/>
                <w:szCs w:val="20"/>
              </w:rPr>
            </w:pPr>
          </w:p>
        </w:tc>
        <w:tc>
          <w:tcPr>
            <w:tcW w:w="2334" w:type="pct"/>
          </w:tcPr>
          <w:p w14:paraId="4F4CB675"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compile order-based worklists for laboratory technicians. Worklists must include work stages per product according to the relevant protocols and business rules. (Refer to workflow management function). </w:t>
            </w:r>
          </w:p>
        </w:tc>
        <w:tc>
          <w:tcPr>
            <w:tcW w:w="491" w:type="pct"/>
          </w:tcPr>
          <w:p w14:paraId="4D0096B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E569581" w14:textId="77777777" w:rsidR="00E01B0D" w:rsidRPr="00905A10" w:rsidRDefault="00E01B0D" w:rsidP="00E01B0D">
            <w:pPr>
              <w:rPr>
                <w:rFonts w:cs="Calibri Light"/>
                <w:sz w:val="20"/>
                <w:szCs w:val="20"/>
              </w:rPr>
            </w:pPr>
          </w:p>
        </w:tc>
      </w:tr>
      <w:tr w:rsidR="00E01B0D" w:rsidRPr="00905A10" w14:paraId="33778EBA" w14:textId="7AB24489" w:rsidTr="003C60ED">
        <w:tc>
          <w:tcPr>
            <w:tcW w:w="343" w:type="pct"/>
          </w:tcPr>
          <w:p w14:paraId="6FDFF746" w14:textId="77777777" w:rsidR="00E01B0D" w:rsidRPr="00905A10" w:rsidRDefault="00E01B0D" w:rsidP="00B46E99">
            <w:pPr>
              <w:pStyle w:val="ListParagraph"/>
              <w:numPr>
                <w:ilvl w:val="0"/>
                <w:numId w:val="71"/>
              </w:numPr>
              <w:rPr>
                <w:rFonts w:cs="Calibri Light"/>
                <w:sz w:val="20"/>
                <w:szCs w:val="20"/>
              </w:rPr>
            </w:pPr>
          </w:p>
        </w:tc>
        <w:tc>
          <w:tcPr>
            <w:tcW w:w="804" w:type="pct"/>
          </w:tcPr>
          <w:p w14:paraId="7E1E29F1" w14:textId="77777777" w:rsidR="00E01B0D" w:rsidRPr="00905A10" w:rsidRDefault="00E01B0D" w:rsidP="00A31FE6">
            <w:pPr>
              <w:jc w:val="left"/>
              <w:rPr>
                <w:rFonts w:cs="Calibri Light"/>
                <w:sz w:val="20"/>
                <w:szCs w:val="20"/>
              </w:rPr>
            </w:pPr>
          </w:p>
        </w:tc>
        <w:tc>
          <w:tcPr>
            <w:tcW w:w="2334" w:type="pct"/>
          </w:tcPr>
          <w:p w14:paraId="663C09F2"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track dental/ orthopaedic laboratory service orders. (Refer to Order-tracking function). Dental/orthopaedic laboratory service order tracking must include: </w:t>
            </w:r>
          </w:p>
          <w:p w14:paraId="28566B72" w14:textId="77777777" w:rsidR="00E01B0D" w:rsidRPr="00AC3583" w:rsidRDefault="00E01B0D" w:rsidP="00B46E99">
            <w:pPr>
              <w:pStyle w:val="ListParagraph"/>
              <w:numPr>
                <w:ilvl w:val="0"/>
                <w:numId w:val="113"/>
              </w:numPr>
              <w:rPr>
                <w:rFonts w:cs="Calibri Light"/>
                <w:sz w:val="20"/>
                <w:szCs w:val="20"/>
              </w:rPr>
            </w:pPr>
            <w:r w:rsidRPr="00AC3583">
              <w:rPr>
                <w:rFonts w:cs="Calibri Light"/>
                <w:sz w:val="20"/>
                <w:szCs w:val="20"/>
              </w:rPr>
              <w:t>Work stages per product.</w:t>
            </w:r>
          </w:p>
        </w:tc>
        <w:tc>
          <w:tcPr>
            <w:tcW w:w="491" w:type="pct"/>
          </w:tcPr>
          <w:p w14:paraId="1664C8C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3FC3156" w14:textId="77777777" w:rsidR="00E01B0D" w:rsidRPr="00905A10" w:rsidRDefault="00E01B0D" w:rsidP="00E01B0D">
            <w:pPr>
              <w:rPr>
                <w:rFonts w:cs="Calibri Light"/>
                <w:sz w:val="20"/>
                <w:szCs w:val="20"/>
              </w:rPr>
            </w:pPr>
          </w:p>
        </w:tc>
      </w:tr>
      <w:tr w:rsidR="00E01B0D" w:rsidRPr="00905A10" w14:paraId="1E1A3152" w14:textId="1CFD6392" w:rsidTr="003C60ED">
        <w:tc>
          <w:tcPr>
            <w:tcW w:w="343" w:type="pct"/>
          </w:tcPr>
          <w:p w14:paraId="0CAB48E5" w14:textId="77777777" w:rsidR="00E01B0D" w:rsidRPr="00905A10" w:rsidRDefault="00E01B0D" w:rsidP="00B46E99">
            <w:pPr>
              <w:pStyle w:val="ListParagraph"/>
              <w:numPr>
                <w:ilvl w:val="0"/>
                <w:numId w:val="71"/>
              </w:numPr>
              <w:rPr>
                <w:rFonts w:cs="Calibri Light"/>
                <w:sz w:val="20"/>
                <w:szCs w:val="20"/>
              </w:rPr>
            </w:pPr>
          </w:p>
        </w:tc>
        <w:tc>
          <w:tcPr>
            <w:tcW w:w="804" w:type="pct"/>
          </w:tcPr>
          <w:p w14:paraId="22182C12" w14:textId="77777777" w:rsidR="00E01B0D" w:rsidRPr="00905A10" w:rsidRDefault="00E01B0D" w:rsidP="00A31FE6">
            <w:pPr>
              <w:jc w:val="left"/>
              <w:rPr>
                <w:rFonts w:cs="Calibri Light"/>
                <w:sz w:val="20"/>
                <w:szCs w:val="20"/>
              </w:rPr>
            </w:pPr>
          </w:p>
        </w:tc>
        <w:tc>
          <w:tcPr>
            <w:tcW w:w="2334" w:type="pct"/>
          </w:tcPr>
          <w:p w14:paraId="145F6ED5" w14:textId="77777777" w:rsidR="00E01B0D" w:rsidRPr="00905A10" w:rsidRDefault="00E01B0D" w:rsidP="00B46E99">
            <w:pPr>
              <w:pStyle w:val="ListParagraph"/>
              <w:numPr>
                <w:ilvl w:val="0"/>
                <w:numId w:val="113"/>
              </w:numPr>
              <w:rPr>
                <w:rFonts w:cs="Calibri Light"/>
                <w:sz w:val="20"/>
                <w:szCs w:val="20"/>
              </w:rPr>
            </w:pPr>
            <w:r w:rsidRPr="00905A10">
              <w:rPr>
                <w:rFonts w:cs="Calibri Light"/>
                <w:sz w:val="20"/>
                <w:szCs w:val="20"/>
              </w:rPr>
              <w:t>Work stage statuses.</w:t>
            </w:r>
          </w:p>
        </w:tc>
        <w:tc>
          <w:tcPr>
            <w:tcW w:w="491" w:type="pct"/>
          </w:tcPr>
          <w:p w14:paraId="2C2B8F03"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FE19BC6" w14:textId="77777777" w:rsidR="00E01B0D" w:rsidRPr="00905A10" w:rsidRDefault="00E01B0D" w:rsidP="00E01B0D">
            <w:pPr>
              <w:rPr>
                <w:rFonts w:cs="Calibri Light"/>
                <w:sz w:val="20"/>
                <w:szCs w:val="20"/>
              </w:rPr>
            </w:pPr>
          </w:p>
        </w:tc>
      </w:tr>
      <w:tr w:rsidR="00E01B0D" w:rsidRPr="00905A10" w14:paraId="1B07C95E" w14:textId="4D21DC90" w:rsidTr="003C60ED">
        <w:tc>
          <w:tcPr>
            <w:tcW w:w="343" w:type="pct"/>
          </w:tcPr>
          <w:p w14:paraId="6DE2D859" w14:textId="77777777" w:rsidR="00E01B0D" w:rsidRPr="00905A10" w:rsidRDefault="00E01B0D" w:rsidP="00B46E99">
            <w:pPr>
              <w:pStyle w:val="ListParagraph"/>
              <w:numPr>
                <w:ilvl w:val="0"/>
                <w:numId w:val="71"/>
              </w:numPr>
              <w:rPr>
                <w:rFonts w:cs="Calibri Light"/>
                <w:sz w:val="20"/>
                <w:szCs w:val="20"/>
              </w:rPr>
            </w:pPr>
          </w:p>
        </w:tc>
        <w:tc>
          <w:tcPr>
            <w:tcW w:w="804" w:type="pct"/>
          </w:tcPr>
          <w:p w14:paraId="3292CC10" w14:textId="77777777" w:rsidR="00E01B0D" w:rsidRPr="00905A10" w:rsidRDefault="00E01B0D" w:rsidP="00A31FE6">
            <w:pPr>
              <w:jc w:val="left"/>
              <w:rPr>
                <w:rFonts w:cs="Calibri Light"/>
                <w:sz w:val="20"/>
                <w:szCs w:val="20"/>
              </w:rPr>
            </w:pPr>
          </w:p>
        </w:tc>
        <w:tc>
          <w:tcPr>
            <w:tcW w:w="2334" w:type="pct"/>
          </w:tcPr>
          <w:p w14:paraId="44AB53DC"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capture laboratory remarks per dental/ orthopaedic laboratory order. </w:t>
            </w:r>
          </w:p>
        </w:tc>
        <w:tc>
          <w:tcPr>
            <w:tcW w:w="491" w:type="pct"/>
          </w:tcPr>
          <w:p w14:paraId="7BBCF4C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7174DCA" w14:textId="77777777" w:rsidR="00E01B0D" w:rsidRPr="00905A10" w:rsidRDefault="00E01B0D" w:rsidP="00E01B0D">
            <w:pPr>
              <w:rPr>
                <w:rFonts w:cs="Calibri Light"/>
                <w:sz w:val="20"/>
                <w:szCs w:val="20"/>
              </w:rPr>
            </w:pPr>
          </w:p>
        </w:tc>
      </w:tr>
      <w:tr w:rsidR="00E01B0D" w:rsidRPr="00905A10" w14:paraId="7809D29E" w14:textId="4410112E" w:rsidTr="003C60ED">
        <w:tc>
          <w:tcPr>
            <w:tcW w:w="343" w:type="pct"/>
          </w:tcPr>
          <w:p w14:paraId="14C4E8DA" w14:textId="77777777" w:rsidR="00E01B0D" w:rsidRPr="00905A10" w:rsidRDefault="00E01B0D" w:rsidP="00B46E99">
            <w:pPr>
              <w:pStyle w:val="ListParagraph"/>
              <w:numPr>
                <w:ilvl w:val="0"/>
                <w:numId w:val="71"/>
              </w:numPr>
              <w:rPr>
                <w:rFonts w:cs="Calibri Light"/>
                <w:sz w:val="20"/>
                <w:szCs w:val="20"/>
              </w:rPr>
            </w:pPr>
          </w:p>
        </w:tc>
        <w:tc>
          <w:tcPr>
            <w:tcW w:w="804" w:type="pct"/>
          </w:tcPr>
          <w:p w14:paraId="6125B488" w14:textId="77777777" w:rsidR="00E01B0D" w:rsidRPr="00905A10" w:rsidRDefault="00E01B0D" w:rsidP="00A31FE6">
            <w:pPr>
              <w:jc w:val="left"/>
              <w:rPr>
                <w:rFonts w:cs="Calibri Light"/>
                <w:sz w:val="20"/>
                <w:szCs w:val="20"/>
              </w:rPr>
            </w:pPr>
          </w:p>
        </w:tc>
        <w:tc>
          <w:tcPr>
            <w:tcW w:w="2334" w:type="pct"/>
          </w:tcPr>
          <w:p w14:paraId="7E8BAE3A"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capture dental/orthopaedic laboratory procedure codes per stage. </w:t>
            </w:r>
          </w:p>
        </w:tc>
        <w:tc>
          <w:tcPr>
            <w:tcW w:w="491" w:type="pct"/>
          </w:tcPr>
          <w:p w14:paraId="4FA7EBB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76FE089" w14:textId="77777777" w:rsidR="00E01B0D" w:rsidRPr="00905A10" w:rsidRDefault="00E01B0D" w:rsidP="00E01B0D">
            <w:pPr>
              <w:rPr>
                <w:rFonts w:cs="Calibri Light"/>
                <w:sz w:val="20"/>
                <w:szCs w:val="20"/>
              </w:rPr>
            </w:pPr>
          </w:p>
        </w:tc>
      </w:tr>
      <w:tr w:rsidR="00E01B0D" w:rsidRPr="00905A10" w14:paraId="43ACED6A" w14:textId="5A05C4E7" w:rsidTr="003C60ED">
        <w:tc>
          <w:tcPr>
            <w:tcW w:w="343" w:type="pct"/>
          </w:tcPr>
          <w:p w14:paraId="2BE1F820" w14:textId="77777777" w:rsidR="00E01B0D" w:rsidRPr="00905A10" w:rsidRDefault="00E01B0D" w:rsidP="00B46E99">
            <w:pPr>
              <w:pStyle w:val="ListParagraph"/>
              <w:numPr>
                <w:ilvl w:val="0"/>
                <w:numId w:val="71"/>
              </w:numPr>
              <w:rPr>
                <w:rFonts w:cs="Calibri Light"/>
                <w:sz w:val="20"/>
                <w:szCs w:val="20"/>
              </w:rPr>
            </w:pPr>
          </w:p>
        </w:tc>
        <w:tc>
          <w:tcPr>
            <w:tcW w:w="804" w:type="pct"/>
          </w:tcPr>
          <w:p w14:paraId="16F8BFDD" w14:textId="77777777" w:rsidR="00E01B0D" w:rsidRPr="00905A10" w:rsidRDefault="00E01B0D" w:rsidP="00A31FE6">
            <w:pPr>
              <w:jc w:val="left"/>
              <w:rPr>
                <w:rFonts w:cs="Calibri Light"/>
                <w:sz w:val="20"/>
                <w:szCs w:val="20"/>
              </w:rPr>
            </w:pPr>
          </w:p>
        </w:tc>
        <w:tc>
          <w:tcPr>
            <w:tcW w:w="2334" w:type="pct"/>
          </w:tcPr>
          <w:p w14:paraId="5FE54BC3"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laboratory instructions per dental/ orthopaedic laboratory order being processed.</w:t>
            </w:r>
          </w:p>
        </w:tc>
        <w:tc>
          <w:tcPr>
            <w:tcW w:w="491" w:type="pct"/>
          </w:tcPr>
          <w:p w14:paraId="7A9866C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2A5FC9A8" w14:textId="77777777" w:rsidR="00E01B0D" w:rsidRPr="00905A10" w:rsidRDefault="00E01B0D" w:rsidP="00E01B0D">
            <w:pPr>
              <w:rPr>
                <w:rFonts w:cs="Calibri Light"/>
                <w:sz w:val="20"/>
                <w:szCs w:val="20"/>
              </w:rPr>
            </w:pPr>
          </w:p>
        </w:tc>
      </w:tr>
      <w:tr w:rsidR="00E01B0D" w:rsidRPr="00905A10" w14:paraId="13520DCC" w14:textId="37C7EF8C" w:rsidTr="003C60ED">
        <w:tc>
          <w:tcPr>
            <w:tcW w:w="343" w:type="pct"/>
          </w:tcPr>
          <w:p w14:paraId="5C1CC9A8" w14:textId="77777777" w:rsidR="00E01B0D" w:rsidRPr="00905A10" w:rsidRDefault="00E01B0D" w:rsidP="00B46E99">
            <w:pPr>
              <w:pStyle w:val="ListParagraph"/>
              <w:numPr>
                <w:ilvl w:val="0"/>
                <w:numId w:val="71"/>
              </w:numPr>
              <w:rPr>
                <w:rFonts w:cs="Calibri Light"/>
                <w:sz w:val="20"/>
                <w:szCs w:val="20"/>
              </w:rPr>
            </w:pPr>
          </w:p>
        </w:tc>
        <w:tc>
          <w:tcPr>
            <w:tcW w:w="804" w:type="pct"/>
          </w:tcPr>
          <w:p w14:paraId="57711D2D" w14:textId="77777777" w:rsidR="00E01B0D" w:rsidRPr="00905A10" w:rsidRDefault="00E01B0D" w:rsidP="00A31FE6">
            <w:pPr>
              <w:jc w:val="left"/>
              <w:rPr>
                <w:rFonts w:cs="Calibri Light"/>
                <w:sz w:val="20"/>
                <w:szCs w:val="20"/>
              </w:rPr>
            </w:pPr>
          </w:p>
        </w:tc>
        <w:tc>
          <w:tcPr>
            <w:tcW w:w="2334" w:type="pct"/>
          </w:tcPr>
          <w:p w14:paraId="29793DD0"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dental/orthopaedic laboratory job cards. </w:t>
            </w:r>
          </w:p>
        </w:tc>
        <w:tc>
          <w:tcPr>
            <w:tcW w:w="491" w:type="pct"/>
          </w:tcPr>
          <w:p w14:paraId="2B450EB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C3DAC92" w14:textId="77777777" w:rsidR="00E01B0D" w:rsidRPr="00905A10" w:rsidRDefault="00E01B0D" w:rsidP="00E01B0D">
            <w:pPr>
              <w:rPr>
                <w:rFonts w:cs="Calibri Light"/>
                <w:sz w:val="20"/>
                <w:szCs w:val="20"/>
              </w:rPr>
            </w:pPr>
          </w:p>
        </w:tc>
      </w:tr>
      <w:tr w:rsidR="00E01B0D" w:rsidRPr="00905A10" w14:paraId="6B81BF0B" w14:textId="3512274B" w:rsidTr="003C60ED">
        <w:tc>
          <w:tcPr>
            <w:tcW w:w="343" w:type="pct"/>
          </w:tcPr>
          <w:p w14:paraId="4DE80EFE" w14:textId="77777777" w:rsidR="00E01B0D" w:rsidRPr="00905A10" w:rsidRDefault="00E01B0D" w:rsidP="00B46E99">
            <w:pPr>
              <w:pStyle w:val="ListParagraph"/>
              <w:numPr>
                <w:ilvl w:val="0"/>
                <w:numId w:val="71"/>
              </w:numPr>
              <w:rPr>
                <w:rFonts w:cs="Calibri Light"/>
                <w:sz w:val="20"/>
                <w:szCs w:val="20"/>
              </w:rPr>
            </w:pPr>
          </w:p>
        </w:tc>
        <w:tc>
          <w:tcPr>
            <w:tcW w:w="804" w:type="pct"/>
          </w:tcPr>
          <w:p w14:paraId="5A9415D7" w14:textId="77777777" w:rsidR="00E01B0D" w:rsidRPr="00905A10" w:rsidRDefault="00E01B0D" w:rsidP="00A31FE6">
            <w:pPr>
              <w:jc w:val="left"/>
              <w:rPr>
                <w:rFonts w:cs="Calibri Light"/>
                <w:sz w:val="20"/>
                <w:szCs w:val="20"/>
              </w:rPr>
            </w:pPr>
          </w:p>
        </w:tc>
        <w:tc>
          <w:tcPr>
            <w:tcW w:w="2334" w:type="pct"/>
          </w:tcPr>
          <w:p w14:paraId="7E16C4B3"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acknowledge receipt of a mouthpiece for a specific stage. </w:t>
            </w:r>
          </w:p>
        </w:tc>
        <w:tc>
          <w:tcPr>
            <w:tcW w:w="491" w:type="pct"/>
          </w:tcPr>
          <w:p w14:paraId="4A8500E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47A4250" w14:textId="77777777" w:rsidR="00E01B0D" w:rsidRPr="00905A10" w:rsidRDefault="00E01B0D" w:rsidP="00E01B0D">
            <w:pPr>
              <w:rPr>
                <w:rFonts w:cs="Calibri Light"/>
                <w:sz w:val="20"/>
                <w:szCs w:val="20"/>
              </w:rPr>
            </w:pPr>
          </w:p>
        </w:tc>
      </w:tr>
      <w:tr w:rsidR="00E01B0D" w:rsidRPr="00905A10" w14:paraId="28CDED3D" w14:textId="314EB747" w:rsidTr="003C60ED">
        <w:tc>
          <w:tcPr>
            <w:tcW w:w="343" w:type="pct"/>
          </w:tcPr>
          <w:p w14:paraId="6B8AEA40" w14:textId="77777777" w:rsidR="00E01B0D" w:rsidRPr="00905A10" w:rsidRDefault="00E01B0D" w:rsidP="00B46E99">
            <w:pPr>
              <w:pStyle w:val="ListParagraph"/>
              <w:numPr>
                <w:ilvl w:val="0"/>
                <w:numId w:val="71"/>
              </w:numPr>
              <w:rPr>
                <w:rFonts w:cs="Calibri Light"/>
                <w:sz w:val="20"/>
                <w:szCs w:val="20"/>
              </w:rPr>
            </w:pPr>
          </w:p>
        </w:tc>
        <w:tc>
          <w:tcPr>
            <w:tcW w:w="804" w:type="pct"/>
          </w:tcPr>
          <w:p w14:paraId="4B4990C3" w14:textId="77777777" w:rsidR="00E01B0D" w:rsidRPr="00905A10" w:rsidRDefault="00E01B0D" w:rsidP="00A31FE6">
            <w:pPr>
              <w:jc w:val="left"/>
              <w:rPr>
                <w:rFonts w:cs="Calibri Light"/>
                <w:sz w:val="20"/>
                <w:szCs w:val="20"/>
              </w:rPr>
            </w:pPr>
          </w:p>
        </w:tc>
        <w:tc>
          <w:tcPr>
            <w:tcW w:w="2334" w:type="pct"/>
          </w:tcPr>
          <w:p w14:paraId="604357E3"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capture, maintain and render procedures for a stage assigned to a laboratory technician. </w:t>
            </w:r>
          </w:p>
        </w:tc>
        <w:tc>
          <w:tcPr>
            <w:tcW w:w="491" w:type="pct"/>
          </w:tcPr>
          <w:p w14:paraId="128F9182"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33D9EBD2" w14:textId="77777777" w:rsidR="00E01B0D" w:rsidRPr="00905A10" w:rsidRDefault="00E01B0D" w:rsidP="00E01B0D">
            <w:pPr>
              <w:rPr>
                <w:rFonts w:cs="Calibri Light"/>
                <w:sz w:val="20"/>
                <w:szCs w:val="20"/>
              </w:rPr>
            </w:pPr>
          </w:p>
        </w:tc>
      </w:tr>
      <w:tr w:rsidR="00E01B0D" w:rsidRPr="00905A10" w14:paraId="75601CCA" w14:textId="4A38A6A3" w:rsidTr="003C60ED">
        <w:tc>
          <w:tcPr>
            <w:tcW w:w="343" w:type="pct"/>
          </w:tcPr>
          <w:p w14:paraId="7F12FBCC" w14:textId="77777777" w:rsidR="00E01B0D" w:rsidRPr="00905A10" w:rsidRDefault="00E01B0D" w:rsidP="00B46E99">
            <w:pPr>
              <w:pStyle w:val="ListParagraph"/>
              <w:numPr>
                <w:ilvl w:val="0"/>
                <w:numId w:val="71"/>
              </w:numPr>
              <w:rPr>
                <w:rFonts w:cs="Calibri Light"/>
                <w:sz w:val="20"/>
                <w:szCs w:val="20"/>
              </w:rPr>
            </w:pPr>
          </w:p>
        </w:tc>
        <w:tc>
          <w:tcPr>
            <w:tcW w:w="804" w:type="pct"/>
          </w:tcPr>
          <w:p w14:paraId="1652BB9F" w14:textId="77777777" w:rsidR="00E01B0D" w:rsidRPr="00905A10" w:rsidRDefault="00E01B0D" w:rsidP="00A31FE6">
            <w:pPr>
              <w:jc w:val="left"/>
              <w:rPr>
                <w:rFonts w:cs="Calibri Light"/>
                <w:sz w:val="20"/>
                <w:szCs w:val="20"/>
              </w:rPr>
            </w:pPr>
          </w:p>
        </w:tc>
        <w:tc>
          <w:tcPr>
            <w:tcW w:w="2334" w:type="pct"/>
          </w:tcPr>
          <w:p w14:paraId="7EF475A2"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render all dental/orthopaedic laboratory work in progress according to specified criteria. </w:t>
            </w:r>
          </w:p>
        </w:tc>
        <w:tc>
          <w:tcPr>
            <w:tcW w:w="491" w:type="pct"/>
          </w:tcPr>
          <w:p w14:paraId="0351D4D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A5DA2C3" w14:textId="77777777" w:rsidR="00E01B0D" w:rsidRPr="00905A10" w:rsidRDefault="00E01B0D" w:rsidP="00E01B0D">
            <w:pPr>
              <w:rPr>
                <w:rFonts w:cs="Calibri Light"/>
                <w:sz w:val="20"/>
                <w:szCs w:val="20"/>
              </w:rPr>
            </w:pPr>
          </w:p>
        </w:tc>
      </w:tr>
      <w:tr w:rsidR="00E01B0D" w:rsidRPr="00905A10" w14:paraId="4B8CC896" w14:textId="753A1417" w:rsidTr="003C60ED">
        <w:tc>
          <w:tcPr>
            <w:tcW w:w="343" w:type="pct"/>
          </w:tcPr>
          <w:p w14:paraId="033D70EB" w14:textId="77777777" w:rsidR="00E01B0D" w:rsidRPr="00905A10" w:rsidRDefault="00E01B0D" w:rsidP="00B46E99">
            <w:pPr>
              <w:pStyle w:val="ListParagraph"/>
              <w:numPr>
                <w:ilvl w:val="0"/>
                <w:numId w:val="71"/>
              </w:numPr>
              <w:rPr>
                <w:rFonts w:cs="Calibri Light"/>
                <w:sz w:val="20"/>
                <w:szCs w:val="20"/>
              </w:rPr>
            </w:pPr>
          </w:p>
        </w:tc>
        <w:tc>
          <w:tcPr>
            <w:tcW w:w="804" w:type="pct"/>
          </w:tcPr>
          <w:p w14:paraId="67219167" w14:textId="77777777" w:rsidR="00E01B0D" w:rsidRPr="00905A10" w:rsidRDefault="00E01B0D" w:rsidP="00A31FE6">
            <w:pPr>
              <w:jc w:val="left"/>
              <w:rPr>
                <w:rFonts w:cs="Calibri Light"/>
                <w:sz w:val="20"/>
                <w:szCs w:val="20"/>
              </w:rPr>
            </w:pPr>
          </w:p>
        </w:tc>
        <w:tc>
          <w:tcPr>
            <w:tcW w:w="2334" w:type="pct"/>
          </w:tcPr>
          <w:p w14:paraId="0DD418CE" w14:textId="77777777" w:rsidR="00E01B0D" w:rsidRPr="00905A10" w:rsidRDefault="00E01B0D" w:rsidP="00E01B0D">
            <w:pPr>
              <w:rPr>
                <w:rFonts w:cs="Calibri Light"/>
                <w:sz w:val="20"/>
                <w:szCs w:val="20"/>
              </w:rPr>
            </w:pPr>
            <w:r w:rsidRPr="00905A10">
              <w:rPr>
                <w:rFonts w:cs="Calibri Light"/>
                <w:sz w:val="20"/>
                <w:szCs w:val="20"/>
              </w:rPr>
              <w:t>The system must provide the ability to manage shipment information (before a stage is shipped).</w:t>
            </w:r>
          </w:p>
        </w:tc>
        <w:tc>
          <w:tcPr>
            <w:tcW w:w="491" w:type="pct"/>
          </w:tcPr>
          <w:p w14:paraId="1CC84F0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0219CEF" w14:textId="77777777" w:rsidR="00E01B0D" w:rsidRPr="00905A10" w:rsidRDefault="00E01B0D" w:rsidP="00E01B0D">
            <w:pPr>
              <w:rPr>
                <w:rFonts w:cs="Calibri Light"/>
                <w:sz w:val="20"/>
                <w:szCs w:val="20"/>
              </w:rPr>
            </w:pPr>
          </w:p>
        </w:tc>
      </w:tr>
      <w:tr w:rsidR="00E01B0D" w:rsidRPr="00905A10" w14:paraId="4BB4FDAE" w14:textId="348E49ED" w:rsidTr="003C60ED">
        <w:tc>
          <w:tcPr>
            <w:tcW w:w="343" w:type="pct"/>
          </w:tcPr>
          <w:p w14:paraId="72F804CC" w14:textId="77777777" w:rsidR="00E01B0D" w:rsidRPr="00905A10" w:rsidRDefault="00E01B0D" w:rsidP="00B46E99">
            <w:pPr>
              <w:pStyle w:val="ListParagraph"/>
              <w:numPr>
                <w:ilvl w:val="0"/>
                <w:numId w:val="71"/>
              </w:numPr>
              <w:rPr>
                <w:rFonts w:cs="Calibri Light"/>
                <w:sz w:val="20"/>
                <w:szCs w:val="20"/>
              </w:rPr>
            </w:pPr>
          </w:p>
        </w:tc>
        <w:tc>
          <w:tcPr>
            <w:tcW w:w="804" w:type="pct"/>
          </w:tcPr>
          <w:p w14:paraId="2FDCEBF0" w14:textId="77777777" w:rsidR="00E01B0D" w:rsidRPr="00905A10" w:rsidRDefault="00E01B0D" w:rsidP="00A31FE6">
            <w:pPr>
              <w:jc w:val="left"/>
              <w:rPr>
                <w:rFonts w:cs="Calibri Light"/>
                <w:sz w:val="20"/>
                <w:szCs w:val="20"/>
              </w:rPr>
            </w:pPr>
          </w:p>
        </w:tc>
        <w:tc>
          <w:tcPr>
            <w:tcW w:w="2334" w:type="pct"/>
          </w:tcPr>
          <w:p w14:paraId="49542A55"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capture brands and sub-brands of teeth used in the dental laboratory per order. </w:t>
            </w:r>
          </w:p>
        </w:tc>
        <w:tc>
          <w:tcPr>
            <w:tcW w:w="491" w:type="pct"/>
          </w:tcPr>
          <w:p w14:paraId="3CE8D80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1B6DF6A" w14:textId="77777777" w:rsidR="00E01B0D" w:rsidRPr="00905A10" w:rsidRDefault="00E01B0D" w:rsidP="00E01B0D">
            <w:pPr>
              <w:rPr>
                <w:rFonts w:cs="Calibri Light"/>
                <w:sz w:val="20"/>
                <w:szCs w:val="20"/>
              </w:rPr>
            </w:pPr>
          </w:p>
        </w:tc>
      </w:tr>
      <w:tr w:rsidR="00E01B0D" w:rsidRPr="00905A10" w14:paraId="20C95AB8" w14:textId="6FA5C8EF" w:rsidTr="003C60ED">
        <w:tc>
          <w:tcPr>
            <w:tcW w:w="343" w:type="pct"/>
          </w:tcPr>
          <w:p w14:paraId="7974D453" w14:textId="77777777" w:rsidR="00E01B0D" w:rsidRPr="00905A10" w:rsidRDefault="00E01B0D" w:rsidP="00B46E99">
            <w:pPr>
              <w:pStyle w:val="ListParagraph"/>
              <w:numPr>
                <w:ilvl w:val="0"/>
                <w:numId w:val="71"/>
              </w:numPr>
              <w:rPr>
                <w:rFonts w:cs="Calibri Light"/>
                <w:sz w:val="20"/>
                <w:szCs w:val="20"/>
              </w:rPr>
            </w:pPr>
          </w:p>
        </w:tc>
        <w:tc>
          <w:tcPr>
            <w:tcW w:w="804" w:type="pct"/>
          </w:tcPr>
          <w:p w14:paraId="1202655F" w14:textId="77777777" w:rsidR="00E01B0D" w:rsidRPr="00905A10" w:rsidRDefault="00E01B0D" w:rsidP="00A31FE6">
            <w:pPr>
              <w:jc w:val="left"/>
              <w:rPr>
                <w:rFonts w:cs="Calibri Light"/>
                <w:sz w:val="20"/>
                <w:szCs w:val="20"/>
              </w:rPr>
            </w:pPr>
          </w:p>
        </w:tc>
        <w:tc>
          <w:tcPr>
            <w:tcW w:w="2334" w:type="pct"/>
          </w:tcPr>
          <w:p w14:paraId="00F7B2AD" w14:textId="77777777" w:rsidR="00E01B0D" w:rsidRPr="00905A10" w:rsidRDefault="00E01B0D" w:rsidP="00E01B0D">
            <w:pPr>
              <w:rPr>
                <w:rFonts w:cs="Calibri Light"/>
                <w:sz w:val="20"/>
                <w:szCs w:val="20"/>
              </w:rPr>
            </w:pPr>
            <w:r w:rsidRPr="00905A10">
              <w:rPr>
                <w:rFonts w:cs="Calibri Light"/>
                <w:sz w:val="20"/>
                <w:szCs w:val="20"/>
              </w:rPr>
              <w:t xml:space="preserve">The system must present to the technician a list of all brands and sub-brands of teeth available that can be used in the laboratory for selection. </w:t>
            </w:r>
          </w:p>
        </w:tc>
        <w:tc>
          <w:tcPr>
            <w:tcW w:w="491" w:type="pct"/>
          </w:tcPr>
          <w:p w14:paraId="398E3D10"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61A7A73" w14:textId="77777777" w:rsidR="00E01B0D" w:rsidRPr="00905A10" w:rsidRDefault="00E01B0D" w:rsidP="00E01B0D">
            <w:pPr>
              <w:rPr>
                <w:rFonts w:cs="Calibri Light"/>
                <w:sz w:val="20"/>
                <w:szCs w:val="20"/>
              </w:rPr>
            </w:pPr>
          </w:p>
        </w:tc>
      </w:tr>
      <w:tr w:rsidR="00E01B0D" w:rsidRPr="00905A10" w14:paraId="0502A4DC" w14:textId="00D870E9" w:rsidTr="003C60ED">
        <w:tc>
          <w:tcPr>
            <w:tcW w:w="343" w:type="pct"/>
          </w:tcPr>
          <w:p w14:paraId="67AA03DB" w14:textId="77777777" w:rsidR="00E01B0D" w:rsidRPr="00905A10" w:rsidRDefault="00E01B0D" w:rsidP="00B46E99">
            <w:pPr>
              <w:pStyle w:val="ListParagraph"/>
              <w:numPr>
                <w:ilvl w:val="0"/>
                <w:numId w:val="71"/>
              </w:numPr>
              <w:rPr>
                <w:rFonts w:cs="Calibri Light"/>
                <w:sz w:val="20"/>
                <w:szCs w:val="20"/>
              </w:rPr>
            </w:pPr>
          </w:p>
        </w:tc>
        <w:tc>
          <w:tcPr>
            <w:tcW w:w="804" w:type="pct"/>
          </w:tcPr>
          <w:p w14:paraId="0062DF8D" w14:textId="77777777" w:rsidR="00E01B0D" w:rsidRPr="00905A10" w:rsidRDefault="00E01B0D" w:rsidP="00A31FE6">
            <w:pPr>
              <w:jc w:val="left"/>
              <w:rPr>
                <w:rFonts w:cs="Calibri Light"/>
                <w:sz w:val="20"/>
                <w:szCs w:val="20"/>
              </w:rPr>
            </w:pPr>
          </w:p>
        </w:tc>
        <w:tc>
          <w:tcPr>
            <w:tcW w:w="2334" w:type="pct"/>
          </w:tcPr>
          <w:p w14:paraId="6C26C26B"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shades per brands and sub-brands of teeth used in the dental laboratory per order.</w:t>
            </w:r>
          </w:p>
        </w:tc>
        <w:tc>
          <w:tcPr>
            <w:tcW w:w="491" w:type="pct"/>
          </w:tcPr>
          <w:p w14:paraId="25FD646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0A705A0A" w14:textId="77777777" w:rsidR="00E01B0D" w:rsidRPr="00905A10" w:rsidRDefault="00E01B0D" w:rsidP="00E01B0D">
            <w:pPr>
              <w:rPr>
                <w:rFonts w:cs="Calibri Light"/>
                <w:sz w:val="20"/>
                <w:szCs w:val="20"/>
              </w:rPr>
            </w:pPr>
          </w:p>
        </w:tc>
      </w:tr>
      <w:tr w:rsidR="00E01B0D" w:rsidRPr="00905A10" w14:paraId="418433B5" w14:textId="133AD860" w:rsidTr="003C60ED">
        <w:tc>
          <w:tcPr>
            <w:tcW w:w="343" w:type="pct"/>
          </w:tcPr>
          <w:p w14:paraId="517B37AE" w14:textId="77777777" w:rsidR="00E01B0D" w:rsidRPr="00905A10" w:rsidRDefault="00E01B0D" w:rsidP="00B46E99">
            <w:pPr>
              <w:pStyle w:val="ListParagraph"/>
              <w:numPr>
                <w:ilvl w:val="0"/>
                <w:numId w:val="71"/>
              </w:numPr>
              <w:rPr>
                <w:rFonts w:cs="Calibri Light"/>
                <w:sz w:val="20"/>
                <w:szCs w:val="20"/>
              </w:rPr>
            </w:pPr>
          </w:p>
        </w:tc>
        <w:tc>
          <w:tcPr>
            <w:tcW w:w="804" w:type="pct"/>
          </w:tcPr>
          <w:p w14:paraId="7F13EB0B" w14:textId="77777777" w:rsidR="00E01B0D" w:rsidRPr="00905A10" w:rsidRDefault="00E01B0D" w:rsidP="00A31FE6">
            <w:pPr>
              <w:jc w:val="left"/>
              <w:rPr>
                <w:rFonts w:cs="Calibri Light"/>
                <w:sz w:val="20"/>
                <w:szCs w:val="20"/>
              </w:rPr>
            </w:pPr>
          </w:p>
        </w:tc>
        <w:tc>
          <w:tcPr>
            <w:tcW w:w="2334" w:type="pct"/>
          </w:tcPr>
          <w:p w14:paraId="3A2D0739" w14:textId="77777777" w:rsidR="00E01B0D" w:rsidRPr="00905A10" w:rsidRDefault="00E01B0D" w:rsidP="00E01B0D">
            <w:pPr>
              <w:rPr>
                <w:rFonts w:cs="Calibri Light"/>
                <w:sz w:val="20"/>
                <w:szCs w:val="20"/>
              </w:rPr>
            </w:pPr>
            <w:r w:rsidRPr="00905A10">
              <w:rPr>
                <w:rFonts w:cs="Calibri Light"/>
                <w:sz w:val="20"/>
                <w:szCs w:val="20"/>
              </w:rPr>
              <w:t xml:space="preserve">The system must present to the technician a list of all shades per brands and sub-brands of teeth available that can be used in the laboratory for selection. </w:t>
            </w:r>
          </w:p>
        </w:tc>
        <w:tc>
          <w:tcPr>
            <w:tcW w:w="491" w:type="pct"/>
          </w:tcPr>
          <w:p w14:paraId="6C7AE3DB"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38B9654" w14:textId="77777777" w:rsidR="00E01B0D" w:rsidRPr="00905A10" w:rsidRDefault="00E01B0D" w:rsidP="00E01B0D">
            <w:pPr>
              <w:rPr>
                <w:rFonts w:cs="Calibri Light"/>
                <w:sz w:val="20"/>
                <w:szCs w:val="20"/>
              </w:rPr>
            </w:pPr>
          </w:p>
        </w:tc>
      </w:tr>
      <w:tr w:rsidR="00E01B0D" w:rsidRPr="00905A10" w14:paraId="23779797" w14:textId="2D130698" w:rsidTr="003C60ED">
        <w:tc>
          <w:tcPr>
            <w:tcW w:w="343" w:type="pct"/>
          </w:tcPr>
          <w:p w14:paraId="07C07702" w14:textId="77777777" w:rsidR="00E01B0D" w:rsidRPr="00905A10" w:rsidRDefault="00E01B0D" w:rsidP="00B46E99">
            <w:pPr>
              <w:pStyle w:val="ListParagraph"/>
              <w:numPr>
                <w:ilvl w:val="0"/>
                <w:numId w:val="71"/>
              </w:numPr>
              <w:rPr>
                <w:rFonts w:cs="Calibri Light"/>
                <w:sz w:val="20"/>
                <w:szCs w:val="20"/>
              </w:rPr>
            </w:pPr>
          </w:p>
        </w:tc>
        <w:tc>
          <w:tcPr>
            <w:tcW w:w="804" w:type="pct"/>
          </w:tcPr>
          <w:p w14:paraId="7DA22971"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Orthopaedic Laboratory. </w:t>
            </w:r>
            <w:r w:rsidRPr="00905A10">
              <w:rPr>
                <w:rFonts w:cs="Calibri Light"/>
                <w:sz w:val="20"/>
                <w:szCs w:val="20"/>
              </w:rPr>
              <w:sym w:font="Wingdings" w:char="F0E0"/>
            </w:r>
            <w:r w:rsidRPr="00905A10">
              <w:rPr>
                <w:rFonts w:cs="Calibri Light"/>
                <w:sz w:val="20"/>
                <w:szCs w:val="20"/>
              </w:rPr>
              <w:t xml:space="preserve"> Dental/ Orthopaedic Laboratory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Dental/Orthopaedic Laboratory Order Results.</w:t>
            </w:r>
          </w:p>
          <w:p w14:paraId="511CCA36" w14:textId="77777777" w:rsidR="00E01B0D" w:rsidRPr="00905A10" w:rsidRDefault="00E01B0D" w:rsidP="00A31FE6">
            <w:pPr>
              <w:jc w:val="left"/>
              <w:rPr>
                <w:rFonts w:cs="Calibri Light"/>
                <w:sz w:val="20"/>
                <w:szCs w:val="20"/>
              </w:rPr>
            </w:pPr>
          </w:p>
        </w:tc>
        <w:tc>
          <w:tcPr>
            <w:tcW w:w="2334" w:type="pct"/>
          </w:tcPr>
          <w:p w14:paraId="588664B0"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notify requestors of dental/orthopaedic laboratory service orders regarding the execution status of the order. (Refer to order-tracking messages function). </w:t>
            </w:r>
          </w:p>
        </w:tc>
        <w:tc>
          <w:tcPr>
            <w:tcW w:w="491" w:type="pct"/>
          </w:tcPr>
          <w:p w14:paraId="36D1A36F"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DF0D0EE" w14:textId="77777777" w:rsidR="00E01B0D" w:rsidRPr="00905A10" w:rsidRDefault="00E01B0D" w:rsidP="00E01B0D">
            <w:pPr>
              <w:rPr>
                <w:rFonts w:cs="Calibri Light"/>
                <w:sz w:val="20"/>
                <w:szCs w:val="20"/>
              </w:rPr>
            </w:pPr>
          </w:p>
        </w:tc>
      </w:tr>
      <w:tr w:rsidR="00E01B0D" w:rsidRPr="00905A10" w14:paraId="03164E62" w14:textId="2A8C20E4" w:rsidTr="003C60ED">
        <w:tc>
          <w:tcPr>
            <w:tcW w:w="343" w:type="pct"/>
          </w:tcPr>
          <w:p w14:paraId="3DFF5386" w14:textId="77777777" w:rsidR="00E01B0D" w:rsidRPr="00905A10" w:rsidRDefault="00E01B0D" w:rsidP="00B46E99">
            <w:pPr>
              <w:pStyle w:val="ListParagraph"/>
              <w:numPr>
                <w:ilvl w:val="0"/>
                <w:numId w:val="71"/>
              </w:numPr>
              <w:rPr>
                <w:rFonts w:cs="Calibri Light"/>
                <w:sz w:val="20"/>
                <w:szCs w:val="20"/>
              </w:rPr>
            </w:pPr>
          </w:p>
        </w:tc>
        <w:tc>
          <w:tcPr>
            <w:tcW w:w="804" w:type="pct"/>
          </w:tcPr>
          <w:p w14:paraId="0734031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Orthopaedic Laboratory. </w:t>
            </w:r>
            <w:r w:rsidRPr="00905A10">
              <w:rPr>
                <w:rFonts w:cs="Calibri Light"/>
                <w:sz w:val="20"/>
                <w:szCs w:val="20"/>
              </w:rPr>
              <w:sym w:font="Wingdings" w:char="F0E0"/>
            </w:r>
            <w:r w:rsidRPr="00905A10">
              <w:rPr>
                <w:rFonts w:cs="Calibri Light"/>
                <w:sz w:val="20"/>
                <w:szCs w:val="20"/>
              </w:rPr>
              <w:t xml:space="preserve"> Dental/ Orthopaedic Laboratory Care and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Referrals</w:t>
            </w:r>
            <w:r w:rsidRPr="00905A10">
              <w:rPr>
                <w:rFonts w:cs="Calibri Light"/>
                <w:b/>
                <w:bCs/>
                <w:sz w:val="20"/>
                <w:szCs w:val="20"/>
              </w:rPr>
              <w:t xml:space="preserve"> [Dental/Orthopaedic Laboratory].</w:t>
            </w:r>
          </w:p>
        </w:tc>
        <w:tc>
          <w:tcPr>
            <w:tcW w:w="2334" w:type="pct"/>
          </w:tcPr>
          <w:p w14:paraId="716740CD" w14:textId="77777777" w:rsidR="00E01B0D" w:rsidRPr="00905A10" w:rsidRDefault="00E01B0D" w:rsidP="00E01B0D">
            <w:pPr>
              <w:rPr>
                <w:rFonts w:cs="Calibri Light"/>
                <w:sz w:val="20"/>
                <w:szCs w:val="20"/>
              </w:rPr>
            </w:pPr>
            <w:r w:rsidRPr="00905A10">
              <w:rPr>
                <w:rFonts w:cs="Calibri Light"/>
                <w:sz w:val="20"/>
                <w:szCs w:val="20"/>
              </w:rPr>
              <w:t>The system must provide the ability to capture procedure codes for requests (or stages of it) outsourced to private dental/orthopaedic lab (supplier). (Refer to the Referrals function).</w:t>
            </w:r>
          </w:p>
          <w:p w14:paraId="212DE233" w14:textId="77777777" w:rsidR="00E01B0D" w:rsidRPr="00905A10" w:rsidRDefault="00E01B0D" w:rsidP="00E01B0D">
            <w:pPr>
              <w:rPr>
                <w:rFonts w:cs="Calibri Light"/>
                <w:sz w:val="20"/>
                <w:szCs w:val="20"/>
              </w:rPr>
            </w:pPr>
          </w:p>
        </w:tc>
        <w:tc>
          <w:tcPr>
            <w:tcW w:w="491" w:type="pct"/>
          </w:tcPr>
          <w:p w14:paraId="784B7D6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CD689EB" w14:textId="77777777" w:rsidR="00E01B0D" w:rsidRPr="00905A10" w:rsidRDefault="00E01B0D" w:rsidP="00E01B0D">
            <w:pPr>
              <w:rPr>
                <w:rFonts w:cs="Calibri Light"/>
                <w:sz w:val="20"/>
                <w:szCs w:val="20"/>
              </w:rPr>
            </w:pPr>
          </w:p>
        </w:tc>
      </w:tr>
      <w:tr w:rsidR="00E01B0D" w:rsidRPr="00905A10" w14:paraId="7DCC0A22" w14:textId="2D75D3F7" w:rsidTr="003C60ED">
        <w:tc>
          <w:tcPr>
            <w:tcW w:w="343" w:type="pct"/>
          </w:tcPr>
          <w:p w14:paraId="09C9AC31" w14:textId="77777777" w:rsidR="00E01B0D" w:rsidRPr="00905A10" w:rsidRDefault="00E01B0D" w:rsidP="00B46E99">
            <w:pPr>
              <w:pStyle w:val="ListParagraph"/>
              <w:numPr>
                <w:ilvl w:val="0"/>
                <w:numId w:val="71"/>
              </w:numPr>
              <w:rPr>
                <w:rFonts w:cs="Calibri Light"/>
                <w:sz w:val="20"/>
                <w:szCs w:val="20"/>
              </w:rPr>
            </w:pPr>
          </w:p>
        </w:tc>
        <w:tc>
          <w:tcPr>
            <w:tcW w:w="804" w:type="pct"/>
          </w:tcPr>
          <w:p w14:paraId="18DF9C30"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Orthopaedic Laboratory.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Dental/ Orthopaedic Laboratory Resource Admin.</w:t>
            </w:r>
          </w:p>
        </w:tc>
        <w:tc>
          <w:tcPr>
            <w:tcW w:w="2334" w:type="pct"/>
          </w:tcPr>
          <w:p w14:paraId="55779360" w14:textId="77777777" w:rsidR="00E01B0D" w:rsidRPr="00905A10" w:rsidRDefault="00E01B0D" w:rsidP="00E01B0D">
            <w:pPr>
              <w:rPr>
                <w:rFonts w:cs="Calibri Light"/>
                <w:sz w:val="20"/>
                <w:szCs w:val="20"/>
              </w:rPr>
            </w:pPr>
            <w:r w:rsidRPr="00905A10">
              <w:rPr>
                <w:rFonts w:cs="Calibri Light"/>
                <w:sz w:val="20"/>
                <w:szCs w:val="20"/>
              </w:rPr>
              <w:t xml:space="preserve">This function is operation-centred and administrates the resources of the Dental/ Orthopaedic Laboratory to enable it to operate as a healthcare facility. </w:t>
            </w:r>
          </w:p>
          <w:p w14:paraId="675DB26F" w14:textId="77777777" w:rsidR="00E01B0D" w:rsidRPr="00905A10" w:rsidRDefault="00E01B0D" w:rsidP="00E01B0D">
            <w:pPr>
              <w:rPr>
                <w:rFonts w:cs="Calibri Light"/>
                <w:sz w:val="20"/>
                <w:szCs w:val="20"/>
              </w:rPr>
            </w:pPr>
          </w:p>
        </w:tc>
        <w:tc>
          <w:tcPr>
            <w:tcW w:w="491" w:type="pct"/>
          </w:tcPr>
          <w:p w14:paraId="10934BB5"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C516B2C" w14:textId="77777777" w:rsidR="00E01B0D" w:rsidRPr="00905A10" w:rsidRDefault="00E01B0D" w:rsidP="00E01B0D">
            <w:pPr>
              <w:rPr>
                <w:rFonts w:cs="Calibri Light"/>
                <w:sz w:val="20"/>
                <w:szCs w:val="20"/>
              </w:rPr>
            </w:pPr>
          </w:p>
        </w:tc>
      </w:tr>
      <w:tr w:rsidR="00E01B0D" w:rsidRPr="00905A10" w14:paraId="3D4531FF" w14:textId="7A89328D" w:rsidTr="003C60ED">
        <w:tc>
          <w:tcPr>
            <w:tcW w:w="343" w:type="pct"/>
          </w:tcPr>
          <w:p w14:paraId="17ADC113" w14:textId="77777777" w:rsidR="00E01B0D" w:rsidRPr="00905A10" w:rsidRDefault="00E01B0D" w:rsidP="00B46E99">
            <w:pPr>
              <w:pStyle w:val="ListParagraph"/>
              <w:numPr>
                <w:ilvl w:val="0"/>
                <w:numId w:val="71"/>
              </w:numPr>
              <w:rPr>
                <w:rFonts w:cs="Calibri Light"/>
                <w:sz w:val="20"/>
                <w:szCs w:val="20"/>
              </w:rPr>
            </w:pPr>
          </w:p>
        </w:tc>
        <w:tc>
          <w:tcPr>
            <w:tcW w:w="804" w:type="pct"/>
          </w:tcPr>
          <w:p w14:paraId="7FD4C02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Orthopaedic Laboratory. </w:t>
            </w:r>
            <w:r w:rsidRPr="00905A10">
              <w:rPr>
                <w:rFonts w:cs="Calibri Light"/>
                <w:sz w:val="20"/>
                <w:szCs w:val="20"/>
              </w:rPr>
              <w:sym w:font="Wingdings" w:char="F0E0"/>
            </w:r>
            <w:r w:rsidRPr="00905A10">
              <w:rPr>
                <w:rFonts w:cs="Calibri Light"/>
                <w:sz w:val="20"/>
                <w:szCs w:val="20"/>
              </w:rPr>
              <w:t xml:space="preserve"> Dental/ Orthopaedic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Availability</w:t>
            </w:r>
            <w:r w:rsidRPr="00905A10">
              <w:rPr>
                <w:rFonts w:cs="Calibri Light"/>
                <w:b/>
                <w:bCs/>
                <w:sz w:val="20"/>
                <w:szCs w:val="20"/>
              </w:rPr>
              <w:t xml:space="preserve"> [Dental/ Orthopaedic Laboratory].</w:t>
            </w:r>
          </w:p>
        </w:tc>
        <w:tc>
          <w:tcPr>
            <w:tcW w:w="2334" w:type="pct"/>
          </w:tcPr>
          <w:p w14:paraId="1FDC9899"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dental/orthopaedic laboratory resource availability. Refer to Resource availability function. </w:t>
            </w:r>
          </w:p>
          <w:p w14:paraId="6CD6E5F1" w14:textId="77777777" w:rsidR="00E01B0D" w:rsidRPr="00905A10" w:rsidRDefault="00E01B0D" w:rsidP="00E01B0D">
            <w:pPr>
              <w:rPr>
                <w:rFonts w:cs="Calibri Light"/>
                <w:sz w:val="20"/>
                <w:szCs w:val="20"/>
              </w:rPr>
            </w:pPr>
          </w:p>
        </w:tc>
        <w:tc>
          <w:tcPr>
            <w:tcW w:w="491" w:type="pct"/>
          </w:tcPr>
          <w:p w14:paraId="0B404FE1"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C653492" w14:textId="77777777" w:rsidR="00E01B0D" w:rsidRPr="00905A10" w:rsidRDefault="00E01B0D" w:rsidP="00E01B0D">
            <w:pPr>
              <w:rPr>
                <w:rFonts w:cs="Calibri Light"/>
                <w:sz w:val="20"/>
                <w:szCs w:val="20"/>
              </w:rPr>
            </w:pPr>
          </w:p>
        </w:tc>
      </w:tr>
      <w:tr w:rsidR="00E01B0D" w:rsidRPr="00905A10" w14:paraId="0260513A" w14:textId="519EADDD" w:rsidTr="003C60ED">
        <w:tc>
          <w:tcPr>
            <w:tcW w:w="343" w:type="pct"/>
          </w:tcPr>
          <w:p w14:paraId="229BD383" w14:textId="77777777" w:rsidR="00E01B0D" w:rsidRPr="00905A10" w:rsidRDefault="00E01B0D" w:rsidP="00B46E99">
            <w:pPr>
              <w:pStyle w:val="ListParagraph"/>
              <w:numPr>
                <w:ilvl w:val="0"/>
                <w:numId w:val="71"/>
              </w:numPr>
              <w:rPr>
                <w:rFonts w:cs="Calibri Light"/>
                <w:sz w:val="20"/>
                <w:szCs w:val="20"/>
              </w:rPr>
            </w:pPr>
          </w:p>
        </w:tc>
        <w:tc>
          <w:tcPr>
            <w:tcW w:w="804" w:type="pct"/>
          </w:tcPr>
          <w:p w14:paraId="4F0E1431" w14:textId="77777777" w:rsidR="00E01B0D" w:rsidRPr="00905A10" w:rsidRDefault="00E01B0D" w:rsidP="00A31FE6">
            <w:pPr>
              <w:jc w:val="left"/>
              <w:rPr>
                <w:rFonts w:cs="Calibri Light"/>
                <w:sz w:val="20"/>
                <w:szCs w:val="20"/>
              </w:rPr>
            </w:pPr>
          </w:p>
        </w:tc>
        <w:tc>
          <w:tcPr>
            <w:tcW w:w="2334" w:type="pct"/>
          </w:tcPr>
          <w:p w14:paraId="6A298034"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the availability of dental/orthopaedic laboratory technicians and assistants. (Refer to Resource availability function). </w:t>
            </w:r>
          </w:p>
        </w:tc>
        <w:tc>
          <w:tcPr>
            <w:tcW w:w="491" w:type="pct"/>
          </w:tcPr>
          <w:p w14:paraId="5528340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4F80D59F" w14:textId="77777777" w:rsidR="00E01B0D" w:rsidRPr="00905A10" w:rsidRDefault="00E01B0D" w:rsidP="00E01B0D">
            <w:pPr>
              <w:rPr>
                <w:rFonts w:cs="Calibri Light"/>
                <w:sz w:val="20"/>
                <w:szCs w:val="20"/>
              </w:rPr>
            </w:pPr>
          </w:p>
        </w:tc>
      </w:tr>
      <w:tr w:rsidR="00E01B0D" w:rsidRPr="00905A10" w14:paraId="4F12E04F" w14:textId="1C90028A" w:rsidTr="003C60ED">
        <w:tc>
          <w:tcPr>
            <w:tcW w:w="343" w:type="pct"/>
          </w:tcPr>
          <w:p w14:paraId="4418D465" w14:textId="77777777" w:rsidR="00E01B0D" w:rsidRPr="00905A10" w:rsidRDefault="00E01B0D" w:rsidP="00B46E99">
            <w:pPr>
              <w:pStyle w:val="ListParagraph"/>
              <w:numPr>
                <w:ilvl w:val="0"/>
                <w:numId w:val="71"/>
              </w:numPr>
              <w:rPr>
                <w:rFonts w:cs="Calibri Light"/>
                <w:sz w:val="20"/>
                <w:szCs w:val="20"/>
              </w:rPr>
            </w:pPr>
          </w:p>
        </w:tc>
        <w:tc>
          <w:tcPr>
            <w:tcW w:w="804" w:type="pct"/>
          </w:tcPr>
          <w:p w14:paraId="0798F49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Orthopaedic Laboratory. </w:t>
            </w:r>
            <w:r w:rsidRPr="00905A10">
              <w:rPr>
                <w:rFonts w:cs="Calibri Light"/>
                <w:sz w:val="20"/>
                <w:szCs w:val="20"/>
              </w:rPr>
              <w:sym w:font="Wingdings" w:char="F0E0"/>
            </w:r>
            <w:r w:rsidRPr="00905A10">
              <w:rPr>
                <w:rFonts w:cs="Calibri Light"/>
                <w:sz w:val="20"/>
                <w:szCs w:val="20"/>
              </w:rPr>
              <w:t xml:space="preserve"> Dental/ Orthopaedic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Allocation</w:t>
            </w:r>
            <w:r w:rsidRPr="00905A10">
              <w:rPr>
                <w:rFonts w:cs="Calibri Light"/>
                <w:b/>
                <w:bCs/>
                <w:sz w:val="20"/>
                <w:szCs w:val="20"/>
              </w:rPr>
              <w:t xml:space="preserve"> [Dental/ Orthopaedic Laboratory].</w:t>
            </w:r>
          </w:p>
        </w:tc>
        <w:tc>
          <w:tcPr>
            <w:tcW w:w="2334" w:type="pct"/>
          </w:tcPr>
          <w:p w14:paraId="11ED3EA6"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dental/orthopaedic laboratory resource allocation. (Refer to resource allocation function). </w:t>
            </w:r>
          </w:p>
          <w:p w14:paraId="55891356" w14:textId="77777777" w:rsidR="00E01B0D" w:rsidRPr="00905A10" w:rsidRDefault="00E01B0D" w:rsidP="00E01B0D">
            <w:pPr>
              <w:rPr>
                <w:rFonts w:cs="Calibri Light"/>
                <w:sz w:val="20"/>
                <w:szCs w:val="20"/>
              </w:rPr>
            </w:pPr>
          </w:p>
        </w:tc>
        <w:tc>
          <w:tcPr>
            <w:tcW w:w="491" w:type="pct"/>
          </w:tcPr>
          <w:p w14:paraId="06B7AA7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5BBE3070" w14:textId="77777777" w:rsidR="00E01B0D" w:rsidRPr="00905A10" w:rsidRDefault="00E01B0D" w:rsidP="00E01B0D">
            <w:pPr>
              <w:rPr>
                <w:rFonts w:cs="Calibri Light"/>
                <w:sz w:val="20"/>
                <w:szCs w:val="20"/>
              </w:rPr>
            </w:pPr>
          </w:p>
        </w:tc>
      </w:tr>
      <w:tr w:rsidR="00E01B0D" w:rsidRPr="00905A10" w14:paraId="66578897" w14:textId="2A551D65" w:rsidTr="003C60ED">
        <w:tc>
          <w:tcPr>
            <w:tcW w:w="343" w:type="pct"/>
          </w:tcPr>
          <w:p w14:paraId="22340B12" w14:textId="77777777" w:rsidR="00E01B0D" w:rsidRPr="00905A10" w:rsidRDefault="00E01B0D" w:rsidP="00B46E99">
            <w:pPr>
              <w:pStyle w:val="ListParagraph"/>
              <w:numPr>
                <w:ilvl w:val="0"/>
                <w:numId w:val="71"/>
              </w:numPr>
              <w:rPr>
                <w:rFonts w:cs="Calibri Light"/>
                <w:sz w:val="20"/>
                <w:szCs w:val="20"/>
              </w:rPr>
            </w:pPr>
          </w:p>
        </w:tc>
        <w:tc>
          <w:tcPr>
            <w:tcW w:w="804" w:type="pct"/>
          </w:tcPr>
          <w:p w14:paraId="4199793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Orthopaedic Laboratory. </w:t>
            </w:r>
            <w:r w:rsidRPr="00905A10">
              <w:rPr>
                <w:rFonts w:cs="Calibri Light"/>
                <w:sz w:val="20"/>
                <w:szCs w:val="20"/>
              </w:rPr>
              <w:sym w:font="Wingdings" w:char="F0E0"/>
            </w:r>
            <w:r w:rsidRPr="00905A10">
              <w:rPr>
                <w:rFonts w:cs="Calibri Light"/>
                <w:sz w:val="20"/>
                <w:szCs w:val="20"/>
              </w:rPr>
              <w:t xml:space="preserve"> Dental/ Orthopaedic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Resource Scheduling</w:t>
            </w:r>
            <w:r w:rsidRPr="00905A10">
              <w:rPr>
                <w:rFonts w:cs="Calibri Light"/>
                <w:b/>
                <w:bCs/>
                <w:sz w:val="20"/>
                <w:szCs w:val="20"/>
              </w:rPr>
              <w:t xml:space="preserve"> [Dental/ Orthopaedic Laboratory].</w:t>
            </w:r>
          </w:p>
        </w:tc>
        <w:tc>
          <w:tcPr>
            <w:tcW w:w="2334" w:type="pct"/>
          </w:tcPr>
          <w:p w14:paraId="37CD3935"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schedule dental/orthopaedic laboratory staff for duty. (Refer to resource scheduling function). </w:t>
            </w:r>
          </w:p>
          <w:p w14:paraId="57187F7E" w14:textId="77777777" w:rsidR="00E01B0D" w:rsidRPr="00905A10" w:rsidRDefault="00E01B0D" w:rsidP="00E01B0D">
            <w:pPr>
              <w:rPr>
                <w:rFonts w:cs="Calibri Light"/>
                <w:sz w:val="20"/>
                <w:szCs w:val="20"/>
              </w:rPr>
            </w:pPr>
          </w:p>
        </w:tc>
        <w:tc>
          <w:tcPr>
            <w:tcW w:w="491" w:type="pct"/>
          </w:tcPr>
          <w:p w14:paraId="61DFEB6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E5563F7" w14:textId="77777777" w:rsidR="00E01B0D" w:rsidRPr="00905A10" w:rsidRDefault="00E01B0D" w:rsidP="00E01B0D">
            <w:pPr>
              <w:rPr>
                <w:rFonts w:cs="Calibri Light"/>
                <w:sz w:val="20"/>
                <w:szCs w:val="20"/>
              </w:rPr>
            </w:pPr>
          </w:p>
        </w:tc>
      </w:tr>
      <w:tr w:rsidR="00E01B0D" w:rsidRPr="00905A10" w14:paraId="0DF86524" w14:textId="4CE8BE04" w:rsidTr="003C60ED">
        <w:tc>
          <w:tcPr>
            <w:tcW w:w="343" w:type="pct"/>
          </w:tcPr>
          <w:p w14:paraId="471FFA72" w14:textId="77777777" w:rsidR="00E01B0D" w:rsidRPr="00905A10" w:rsidRDefault="00E01B0D" w:rsidP="00B46E99">
            <w:pPr>
              <w:pStyle w:val="ListParagraph"/>
              <w:numPr>
                <w:ilvl w:val="0"/>
                <w:numId w:val="71"/>
              </w:numPr>
              <w:rPr>
                <w:rFonts w:cs="Calibri Light"/>
                <w:sz w:val="20"/>
                <w:szCs w:val="20"/>
              </w:rPr>
            </w:pPr>
          </w:p>
        </w:tc>
        <w:tc>
          <w:tcPr>
            <w:tcW w:w="804" w:type="pct"/>
          </w:tcPr>
          <w:p w14:paraId="30D7CF57"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Orthopaedic Laboratory. </w:t>
            </w:r>
            <w:r w:rsidRPr="00905A10">
              <w:rPr>
                <w:rFonts w:cs="Calibri Light"/>
                <w:sz w:val="20"/>
                <w:szCs w:val="20"/>
              </w:rPr>
              <w:sym w:font="Wingdings" w:char="F0E0"/>
            </w:r>
            <w:r w:rsidRPr="00905A10">
              <w:rPr>
                <w:rFonts w:cs="Calibri Light"/>
                <w:sz w:val="20"/>
                <w:szCs w:val="20"/>
              </w:rPr>
              <w:t xml:space="preserve"> Dental/ Orthopaedic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Care Providers</w:t>
            </w:r>
            <w:r w:rsidRPr="00905A10">
              <w:rPr>
                <w:rFonts w:cs="Calibri Light"/>
                <w:b/>
                <w:bCs/>
                <w:sz w:val="20"/>
                <w:szCs w:val="20"/>
              </w:rPr>
              <w:t xml:space="preserve"> [Dental/Orthopaedic Laboratory].</w:t>
            </w:r>
          </w:p>
        </w:tc>
        <w:tc>
          <w:tcPr>
            <w:tcW w:w="2334" w:type="pct"/>
          </w:tcPr>
          <w:p w14:paraId="623A13F8"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and provide information about technicians (providers) who work in the dental/orthopaedic laboratory. </w:t>
            </w:r>
          </w:p>
          <w:p w14:paraId="691D095A" w14:textId="77777777" w:rsidR="00E01B0D" w:rsidRPr="00905A10" w:rsidRDefault="00E01B0D" w:rsidP="00E01B0D">
            <w:pPr>
              <w:rPr>
                <w:rFonts w:cs="Calibri Light"/>
                <w:sz w:val="20"/>
                <w:szCs w:val="20"/>
              </w:rPr>
            </w:pPr>
          </w:p>
        </w:tc>
        <w:tc>
          <w:tcPr>
            <w:tcW w:w="491" w:type="pct"/>
          </w:tcPr>
          <w:p w14:paraId="19FCAFFE"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17CE7DA4" w14:textId="77777777" w:rsidR="00E01B0D" w:rsidRPr="00905A10" w:rsidRDefault="00E01B0D" w:rsidP="00E01B0D">
            <w:pPr>
              <w:rPr>
                <w:rFonts w:cs="Calibri Light"/>
                <w:sz w:val="20"/>
                <w:szCs w:val="20"/>
              </w:rPr>
            </w:pPr>
          </w:p>
        </w:tc>
      </w:tr>
      <w:tr w:rsidR="00E01B0D" w:rsidRPr="00905A10" w14:paraId="2F2B72CB" w14:textId="67B6BC6A" w:rsidTr="003C60ED">
        <w:tc>
          <w:tcPr>
            <w:tcW w:w="343" w:type="pct"/>
          </w:tcPr>
          <w:p w14:paraId="0D4CBC98" w14:textId="77777777" w:rsidR="00E01B0D" w:rsidRPr="00905A10" w:rsidRDefault="00E01B0D" w:rsidP="00B46E99">
            <w:pPr>
              <w:pStyle w:val="ListParagraph"/>
              <w:numPr>
                <w:ilvl w:val="0"/>
                <w:numId w:val="71"/>
              </w:numPr>
              <w:rPr>
                <w:rFonts w:cs="Calibri Light"/>
                <w:sz w:val="20"/>
                <w:szCs w:val="20"/>
              </w:rPr>
            </w:pPr>
          </w:p>
        </w:tc>
        <w:tc>
          <w:tcPr>
            <w:tcW w:w="804" w:type="pct"/>
          </w:tcPr>
          <w:p w14:paraId="53EBD4A1"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Orthopaedic Laboratory. </w:t>
            </w:r>
            <w:r w:rsidRPr="00905A10">
              <w:rPr>
                <w:rFonts w:cs="Calibri Light"/>
                <w:sz w:val="20"/>
                <w:szCs w:val="20"/>
              </w:rPr>
              <w:sym w:font="Wingdings" w:char="F0E0"/>
            </w:r>
            <w:r w:rsidRPr="00905A10">
              <w:rPr>
                <w:rFonts w:cs="Calibri Light"/>
                <w:sz w:val="20"/>
                <w:szCs w:val="20"/>
              </w:rPr>
              <w:t xml:space="preserve"> Dental/ Orthopaedic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Performance</w:t>
            </w:r>
            <w:r w:rsidRPr="00905A10">
              <w:rPr>
                <w:rFonts w:cs="Calibri Light"/>
                <w:b/>
                <w:bCs/>
                <w:sz w:val="20"/>
                <w:szCs w:val="20"/>
              </w:rPr>
              <w:t xml:space="preserve"> [Dental/Orthopaedic Laboratory].</w:t>
            </w:r>
          </w:p>
        </w:tc>
        <w:tc>
          <w:tcPr>
            <w:tcW w:w="2334" w:type="pct"/>
          </w:tcPr>
          <w:p w14:paraId="19491449"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monitor dental/ orthopaedic laboratory staff performance. (Refer to resource performance function). </w:t>
            </w:r>
          </w:p>
        </w:tc>
        <w:tc>
          <w:tcPr>
            <w:tcW w:w="491" w:type="pct"/>
          </w:tcPr>
          <w:p w14:paraId="239BE84C"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867256B" w14:textId="77777777" w:rsidR="00E01B0D" w:rsidRPr="00905A10" w:rsidRDefault="00E01B0D" w:rsidP="00E01B0D">
            <w:pPr>
              <w:rPr>
                <w:rFonts w:cs="Calibri Light"/>
                <w:sz w:val="20"/>
                <w:szCs w:val="20"/>
              </w:rPr>
            </w:pPr>
          </w:p>
        </w:tc>
      </w:tr>
      <w:tr w:rsidR="00E01B0D" w:rsidRPr="00905A10" w14:paraId="7A59E0EA" w14:textId="58135DD3" w:rsidTr="003C60ED">
        <w:tc>
          <w:tcPr>
            <w:tcW w:w="343" w:type="pct"/>
          </w:tcPr>
          <w:p w14:paraId="30DF9EA7" w14:textId="77777777" w:rsidR="00E01B0D" w:rsidRPr="00905A10" w:rsidRDefault="00E01B0D" w:rsidP="00B46E99">
            <w:pPr>
              <w:pStyle w:val="ListParagraph"/>
              <w:numPr>
                <w:ilvl w:val="0"/>
                <w:numId w:val="71"/>
              </w:numPr>
              <w:rPr>
                <w:rFonts w:cs="Calibri Light"/>
                <w:sz w:val="20"/>
                <w:szCs w:val="20"/>
              </w:rPr>
            </w:pPr>
          </w:p>
        </w:tc>
        <w:tc>
          <w:tcPr>
            <w:tcW w:w="804" w:type="pct"/>
          </w:tcPr>
          <w:p w14:paraId="0DD63C65"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Orthopaedic Laboratory. </w:t>
            </w:r>
            <w:r w:rsidRPr="00905A10">
              <w:rPr>
                <w:rFonts w:cs="Calibri Light"/>
                <w:sz w:val="20"/>
                <w:szCs w:val="20"/>
              </w:rPr>
              <w:sym w:font="Wingdings" w:char="F0E0"/>
            </w:r>
            <w:r w:rsidRPr="00905A10">
              <w:rPr>
                <w:rFonts w:cs="Calibri Light"/>
                <w:sz w:val="20"/>
                <w:szCs w:val="20"/>
              </w:rPr>
              <w:t xml:space="preserve"> Dental/ Orthopaedic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Equipment and Devices</w:t>
            </w:r>
            <w:r w:rsidRPr="00905A10">
              <w:rPr>
                <w:rFonts w:cs="Calibri Light"/>
                <w:b/>
                <w:bCs/>
                <w:sz w:val="20"/>
                <w:szCs w:val="20"/>
              </w:rPr>
              <w:t xml:space="preserve"> [Dental/ Orthopaedic Laboratory].</w:t>
            </w:r>
          </w:p>
        </w:tc>
        <w:tc>
          <w:tcPr>
            <w:tcW w:w="2334" w:type="pct"/>
          </w:tcPr>
          <w:p w14:paraId="6ED7AC5B" w14:textId="77777777" w:rsidR="00E01B0D" w:rsidRPr="00905A10" w:rsidRDefault="00E01B0D" w:rsidP="00E01B0D">
            <w:pPr>
              <w:rPr>
                <w:rFonts w:cs="Calibri Light"/>
                <w:sz w:val="20"/>
                <w:szCs w:val="20"/>
              </w:rPr>
            </w:pPr>
            <w:r w:rsidRPr="00905A10">
              <w:rPr>
                <w:rFonts w:cs="Calibri Light"/>
                <w:sz w:val="20"/>
                <w:szCs w:val="20"/>
              </w:rPr>
              <w:t>The system must provide the ability to record and manage electronic devices used in the dental/orthopaedic laboratory. If performed centrally, this function must still be available for use within dental/orthopaedic laboratory for enquiry and planning purposes. Refer to the equipment and devices function.</w:t>
            </w:r>
          </w:p>
        </w:tc>
        <w:tc>
          <w:tcPr>
            <w:tcW w:w="491" w:type="pct"/>
          </w:tcPr>
          <w:p w14:paraId="62FC0BB4"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7A034D54" w14:textId="77777777" w:rsidR="00E01B0D" w:rsidRPr="00905A10" w:rsidRDefault="00E01B0D" w:rsidP="00E01B0D">
            <w:pPr>
              <w:rPr>
                <w:rFonts w:cs="Calibri Light"/>
                <w:sz w:val="20"/>
                <w:szCs w:val="20"/>
              </w:rPr>
            </w:pPr>
          </w:p>
        </w:tc>
      </w:tr>
      <w:tr w:rsidR="00E01B0D" w:rsidRPr="00905A10" w14:paraId="6CE4C3C4" w14:textId="6BBA7C02" w:rsidTr="003C60ED">
        <w:tc>
          <w:tcPr>
            <w:tcW w:w="343" w:type="pct"/>
          </w:tcPr>
          <w:p w14:paraId="651659C1" w14:textId="77777777" w:rsidR="00E01B0D" w:rsidRPr="00905A10" w:rsidRDefault="00E01B0D" w:rsidP="00B46E99">
            <w:pPr>
              <w:pStyle w:val="ListParagraph"/>
              <w:numPr>
                <w:ilvl w:val="0"/>
                <w:numId w:val="71"/>
              </w:numPr>
              <w:rPr>
                <w:rFonts w:cs="Calibri Light"/>
                <w:sz w:val="20"/>
                <w:szCs w:val="20"/>
              </w:rPr>
            </w:pPr>
          </w:p>
        </w:tc>
        <w:tc>
          <w:tcPr>
            <w:tcW w:w="804" w:type="pct"/>
          </w:tcPr>
          <w:p w14:paraId="257E3EEB"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Orthopaedic Laboratory. </w:t>
            </w:r>
            <w:r w:rsidRPr="00905A10">
              <w:rPr>
                <w:rFonts w:cs="Calibri Light"/>
                <w:sz w:val="20"/>
                <w:szCs w:val="20"/>
              </w:rPr>
              <w:sym w:font="Wingdings" w:char="F0E0"/>
            </w:r>
            <w:r w:rsidRPr="00905A10">
              <w:rPr>
                <w:rFonts w:cs="Calibri Light"/>
                <w:sz w:val="20"/>
                <w:szCs w:val="20"/>
              </w:rPr>
              <w:t xml:space="preserve"> Dental/ Orthopaedic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IC</w:t>
            </w:r>
            <w:r w:rsidRPr="00905A10">
              <w:rPr>
                <w:rFonts w:cs="Calibri Light"/>
                <w:b/>
                <w:bCs/>
                <w:sz w:val="20"/>
                <w:szCs w:val="20"/>
              </w:rPr>
              <w:t xml:space="preserve"> [Dental/Orthopaedic Laboratory].</w:t>
            </w:r>
          </w:p>
        </w:tc>
        <w:tc>
          <w:tcPr>
            <w:tcW w:w="2334" w:type="pct"/>
          </w:tcPr>
          <w:p w14:paraId="7740963C"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manage, measure, improve and report on IC effectiveness in ER-related services. Refer to the IC function. </w:t>
            </w:r>
          </w:p>
        </w:tc>
        <w:tc>
          <w:tcPr>
            <w:tcW w:w="491" w:type="pct"/>
          </w:tcPr>
          <w:p w14:paraId="03D065F9" w14:textId="77777777" w:rsidR="00E01B0D" w:rsidRPr="00905A10" w:rsidRDefault="00E01B0D" w:rsidP="00E01B0D">
            <w:pPr>
              <w:rPr>
                <w:rFonts w:cs="Calibri Light"/>
                <w:sz w:val="20"/>
                <w:szCs w:val="20"/>
              </w:rPr>
            </w:pPr>
            <w:r w:rsidRPr="00905A10">
              <w:rPr>
                <w:rFonts w:cs="Calibri Light"/>
                <w:sz w:val="20"/>
                <w:szCs w:val="20"/>
              </w:rPr>
              <w:t>Core.</w:t>
            </w:r>
          </w:p>
        </w:tc>
        <w:tc>
          <w:tcPr>
            <w:tcW w:w="1028" w:type="pct"/>
          </w:tcPr>
          <w:p w14:paraId="6C345987" w14:textId="77777777" w:rsidR="00E01B0D" w:rsidRPr="00905A10" w:rsidRDefault="00E01B0D" w:rsidP="00E01B0D">
            <w:pPr>
              <w:rPr>
                <w:rFonts w:cs="Calibri Light"/>
                <w:sz w:val="20"/>
                <w:szCs w:val="20"/>
              </w:rPr>
            </w:pPr>
          </w:p>
        </w:tc>
      </w:tr>
      <w:tr w:rsidR="00E01B0D" w:rsidRPr="00905A10" w14:paraId="4A80B9BE" w14:textId="2F5B732D" w:rsidTr="003C60ED">
        <w:tc>
          <w:tcPr>
            <w:tcW w:w="343" w:type="pct"/>
          </w:tcPr>
          <w:p w14:paraId="1F372CE4" w14:textId="77777777" w:rsidR="00E01B0D" w:rsidRPr="00905A10" w:rsidRDefault="00E01B0D" w:rsidP="00B46E99">
            <w:pPr>
              <w:pStyle w:val="ListParagraph"/>
              <w:numPr>
                <w:ilvl w:val="0"/>
                <w:numId w:val="71"/>
              </w:numPr>
              <w:rPr>
                <w:rFonts w:cs="Calibri Light"/>
                <w:sz w:val="20"/>
                <w:szCs w:val="20"/>
              </w:rPr>
            </w:pPr>
          </w:p>
        </w:tc>
        <w:tc>
          <w:tcPr>
            <w:tcW w:w="804" w:type="pct"/>
          </w:tcPr>
          <w:p w14:paraId="22C1F5E1"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Dental Laboratory. </w:t>
            </w:r>
            <w:r w:rsidRPr="00905A10">
              <w:rPr>
                <w:rFonts w:cs="Calibri Light"/>
                <w:sz w:val="20"/>
                <w:szCs w:val="20"/>
              </w:rPr>
              <w:sym w:font="Wingdings" w:char="F0E0"/>
            </w:r>
            <w:r w:rsidRPr="00905A10">
              <w:rPr>
                <w:rFonts w:cs="Calibri Light"/>
                <w:sz w:val="20"/>
                <w:szCs w:val="20"/>
              </w:rPr>
              <w:t xml:space="preserve"> Dental Laboratory Resource Admin.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color w:val="00B050"/>
                <w:sz w:val="20"/>
                <w:szCs w:val="20"/>
              </w:rPr>
              <w:t>WM</w:t>
            </w:r>
            <w:r w:rsidRPr="00905A10">
              <w:rPr>
                <w:rFonts w:cs="Calibri Light"/>
                <w:b/>
                <w:bCs/>
                <w:sz w:val="20"/>
                <w:szCs w:val="20"/>
              </w:rPr>
              <w:t xml:space="preserve"> [Dental/ Orthopaedic Laboratory].</w:t>
            </w:r>
          </w:p>
        </w:tc>
        <w:tc>
          <w:tcPr>
            <w:tcW w:w="2334" w:type="pct"/>
          </w:tcPr>
          <w:p w14:paraId="0602846B" w14:textId="77777777" w:rsidR="00E01B0D" w:rsidRPr="00905A10" w:rsidRDefault="00E01B0D" w:rsidP="00E01B0D">
            <w:pPr>
              <w:rPr>
                <w:rFonts w:cs="Calibri Light"/>
                <w:sz w:val="20"/>
                <w:szCs w:val="20"/>
              </w:rPr>
            </w:pPr>
            <w:r w:rsidRPr="00905A10">
              <w:rPr>
                <w:rFonts w:cs="Calibri Light"/>
                <w:sz w:val="20"/>
                <w:szCs w:val="20"/>
              </w:rPr>
              <w:t xml:space="preserve">The system should provide the ability to manage safe collection, disposal and recording of ER medical waste.  Refer to the WM function. </w:t>
            </w:r>
          </w:p>
        </w:tc>
        <w:tc>
          <w:tcPr>
            <w:tcW w:w="491" w:type="pct"/>
          </w:tcPr>
          <w:p w14:paraId="299EC1E2"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25E44CF" w14:textId="77777777" w:rsidR="00E01B0D" w:rsidRPr="00905A10" w:rsidRDefault="00E01B0D" w:rsidP="00E01B0D">
            <w:pPr>
              <w:rPr>
                <w:rFonts w:cs="Calibri Light"/>
                <w:sz w:val="20"/>
                <w:szCs w:val="20"/>
              </w:rPr>
            </w:pPr>
          </w:p>
        </w:tc>
      </w:tr>
      <w:tr w:rsidR="00E01B0D" w:rsidRPr="00905A10" w14:paraId="36CF3515" w14:textId="5582B3A2" w:rsidTr="003C60ED">
        <w:tc>
          <w:tcPr>
            <w:tcW w:w="343" w:type="pct"/>
          </w:tcPr>
          <w:p w14:paraId="4762822B" w14:textId="77777777" w:rsidR="00E01B0D" w:rsidRPr="00905A10" w:rsidRDefault="00E01B0D" w:rsidP="00B46E99">
            <w:pPr>
              <w:pStyle w:val="ListParagraph"/>
              <w:numPr>
                <w:ilvl w:val="0"/>
                <w:numId w:val="71"/>
              </w:numPr>
              <w:rPr>
                <w:rFonts w:cs="Calibri Light"/>
                <w:sz w:val="20"/>
                <w:szCs w:val="20"/>
              </w:rPr>
            </w:pPr>
          </w:p>
        </w:tc>
        <w:tc>
          <w:tcPr>
            <w:tcW w:w="804" w:type="pct"/>
          </w:tcPr>
          <w:p w14:paraId="292884CA"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Disaster Management.</w:t>
            </w:r>
          </w:p>
        </w:tc>
        <w:tc>
          <w:tcPr>
            <w:tcW w:w="2334" w:type="pct"/>
          </w:tcPr>
          <w:p w14:paraId="127AF2B5" w14:textId="77777777" w:rsidR="00E01B0D" w:rsidRPr="00905A10" w:rsidRDefault="00E01B0D" w:rsidP="00E01B0D">
            <w:pPr>
              <w:rPr>
                <w:rFonts w:cs="Calibri Light"/>
                <w:sz w:val="20"/>
                <w:szCs w:val="20"/>
              </w:rPr>
            </w:pPr>
            <w:r w:rsidRPr="00905A10">
              <w:rPr>
                <w:rFonts w:cs="Calibri Light"/>
                <w:sz w:val="20"/>
                <w:szCs w:val="20"/>
              </w:rPr>
              <w:t>The system must provide the ability to support disaster management. Disaster management involves the comprehensive planning, coordination, and response strategies to mitigate the impact of disasters on patient care, staff safety, and facility operations.</w:t>
            </w:r>
          </w:p>
        </w:tc>
        <w:tc>
          <w:tcPr>
            <w:tcW w:w="491" w:type="pct"/>
          </w:tcPr>
          <w:p w14:paraId="11BDBB82"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232200D" w14:textId="77777777" w:rsidR="00E01B0D" w:rsidRPr="00905A10" w:rsidRDefault="00E01B0D" w:rsidP="00E01B0D">
            <w:pPr>
              <w:rPr>
                <w:rFonts w:cs="Calibri Light"/>
                <w:sz w:val="20"/>
                <w:szCs w:val="20"/>
              </w:rPr>
            </w:pPr>
          </w:p>
        </w:tc>
      </w:tr>
      <w:tr w:rsidR="00E01B0D" w:rsidRPr="00905A10" w14:paraId="55E42F74" w14:textId="2804502A" w:rsidTr="003C60ED">
        <w:tc>
          <w:tcPr>
            <w:tcW w:w="343" w:type="pct"/>
          </w:tcPr>
          <w:p w14:paraId="46342BB6" w14:textId="77777777" w:rsidR="00E01B0D" w:rsidRPr="00905A10" w:rsidRDefault="00E01B0D" w:rsidP="00B46E99">
            <w:pPr>
              <w:pStyle w:val="ListParagraph"/>
              <w:numPr>
                <w:ilvl w:val="0"/>
                <w:numId w:val="71"/>
              </w:numPr>
              <w:rPr>
                <w:rFonts w:cs="Calibri Light"/>
                <w:sz w:val="20"/>
                <w:szCs w:val="20"/>
              </w:rPr>
            </w:pPr>
          </w:p>
        </w:tc>
        <w:tc>
          <w:tcPr>
            <w:tcW w:w="804" w:type="pct"/>
          </w:tcPr>
          <w:p w14:paraId="5A7DD116" w14:textId="78BF9106"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Disaster Management</w:t>
            </w:r>
            <w:r w:rsidR="00A40AD4" w:rsidRPr="00905A10">
              <w:rPr>
                <w:rFonts w:cs="Calibri Light"/>
                <w:sz w:val="20"/>
                <w:szCs w:val="20"/>
              </w:rPr>
              <w:t xml:space="preserve">.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Disaster Admin</w:t>
            </w:r>
            <w:r w:rsidR="00A40AD4" w:rsidRPr="00905A10">
              <w:rPr>
                <w:rFonts w:cs="Calibri Light"/>
                <w:b/>
                <w:bCs/>
                <w:sz w:val="20"/>
                <w:szCs w:val="20"/>
              </w:rPr>
              <w:t>.</w:t>
            </w:r>
          </w:p>
        </w:tc>
        <w:tc>
          <w:tcPr>
            <w:tcW w:w="2334" w:type="pct"/>
          </w:tcPr>
          <w:p w14:paraId="27CB2F61" w14:textId="77777777" w:rsidR="00E01B0D" w:rsidRPr="00905A10" w:rsidRDefault="00E01B0D" w:rsidP="00E01B0D">
            <w:pPr>
              <w:rPr>
                <w:rFonts w:cs="Calibri Light"/>
                <w:sz w:val="20"/>
                <w:szCs w:val="20"/>
              </w:rPr>
            </w:pPr>
            <w:r w:rsidRPr="00905A10">
              <w:rPr>
                <w:rFonts w:cs="Calibri Light"/>
                <w:sz w:val="20"/>
                <w:szCs w:val="20"/>
              </w:rPr>
              <w:t xml:space="preserve">The system must provide the ability to register, update and display disaster incidents. </w:t>
            </w:r>
          </w:p>
        </w:tc>
        <w:tc>
          <w:tcPr>
            <w:tcW w:w="491" w:type="pct"/>
          </w:tcPr>
          <w:p w14:paraId="38E575C7"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8843300" w14:textId="77777777" w:rsidR="00E01B0D" w:rsidRPr="00905A10" w:rsidRDefault="00E01B0D" w:rsidP="00E01B0D">
            <w:pPr>
              <w:rPr>
                <w:rFonts w:cs="Calibri Light"/>
                <w:sz w:val="20"/>
                <w:szCs w:val="20"/>
              </w:rPr>
            </w:pPr>
          </w:p>
        </w:tc>
      </w:tr>
      <w:tr w:rsidR="00E01B0D" w:rsidRPr="00905A10" w14:paraId="063FAF88" w14:textId="12A55561" w:rsidTr="003C60ED">
        <w:tc>
          <w:tcPr>
            <w:tcW w:w="343" w:type="pct"/>
          </w:tcPr>
          <w:p w14:paraId="2DFD5F04" w14:textId="77777777" w:rsidR="00E01B0D" w:rsidRPr="00905A10" w:rsidRDefault="00E01B0D" w:rsidP="00B46E99">
            <w:pPr>
              <w:pStyle w:val="ListParagraph"/>
              <w:numPr>
                <w:ilvl w:val="0"/>
                <w:numId w:val="71"/>
              </w:numPr>
              <w:rPr>
                <w:rFonts w:cs="Calibri Light"/>
                <w:sz w:val="20"/>
                <w:szCs w:val="20"/>
              </w:rPr>
            </w:pPr>
          </w:p>
        </w:tc>
        <w:tc>
          <w:tcPr>
            <w:tcW w:w="804" w:type="pct"/>
          </w:tcPr>
          <w:p w14:paraId="6C32E92D" w14:textId="77777777" w:rsidR="00E01B0D" w:rsidRPr="00905A10" w:rsidRDefault="00E01B0D" w:rsidP="00A31FE6">
            <w:pPr>
              <w:jc w:val="left"/>
              <w:rPr>
                <w:rFonts w:cs="Calibri Light"/>
                <w:sz w:val="20"/>
                <w:szCs w:val="20"/>
              </w:rPr>
            </w:pPr>
          </w:p>
        </w:tc>
        <w:tc>
          <w:tcPr>
            <w:tcW w:w="2334" w:type="pct"/>
          </w:tcPr>
          <w:p w14:paraId="7828638C" w14:textId="77777777" w:rsidR="00E01B0D" w:rsidRPr="00905A10" w:rsidRDefault="00E01B0D" w:rsidP="00E01B0D">
            <w:pPr>
              <w:rPr>
                <w:rFonts w:cs="Calibri Light"/>
                <w:sz w:val="20"/>
                <w:szCs w:val="20"/>
              </w:rPr>
            </w:pPr>
            <w:r w:rsidRPr="00905A10">
              <w:rPr>
                <w:rFonts w:cs="Calibri Light"/>
                <w:sz w:val="20"/>
                <w:szCs w:val="20"/>
              </w:rPr>
              <w:t>The system should provide the ability to create standard templates for registration of new disaster incidents.</w:t>
            </w:r>
          </w:p>
        </w:tc>
        <w:tc>
          <w:tcPr>
            <w:tcW w:w="491" w:type="pct"/>
          </w:tcPr>
          <w:p w14:paraId="407FE9F8"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BC91D90" w14:textId="77777777" w:rsidR="00E01B0D" w:rsidRPr="00905A10" w:rsidRDefault="00E01B0D" w:rsidP="00E01B0D">
            <w:pPr>
              <w:rPr>
                <w:rFonts w:cs="Calibri Light"/>
                <w:sz w:val="20"/>
                <w:szCs w:val="20"/>
              </w:rPr>
            </w:pPr>
          </w:p>
        </w:tc>
      </w:tr>
      <w:tr w:rsidR="00E01B0D" w:rsidRPr="00905A10" w14:paraId="4AF3DE08" w14:textId="1D80076A" w:rsidTr="003C60ED">
        <w:tc>
          <w:tcPr>
            <w:tcW w:w="343" w:type="pct"/>
          </w:tcPr>
          <w:p w14:paraId="543D9F1D" w14:textId="77777777" w:rsidR="00E01B0D" w:rsidRPr="00905A10" w:rsidRDefault="00E01B0D" w:rsidP="00B46E99">
            <w:pPr>
              <w:pStyle w:val="ListParagraph"/>
              <w:numPr>
                <w:ilvl w:val="0"/>
                <w:numId w:val="71"/>
              </w:numPr>
              <w:rPr>
                <w:rFonts w:cs="Calibri Light"/>
                <w:sz w:val="20"/>
                <w:szCs w:val="20"/>
              </w:rPr>
            </w:pPr>
          </w:p>
        </w:tc>
        <w:tc>
          <w:tcPr>
            <w:tcW w:w="804" w:type="pct"/>
          </w:tcPr>
          <w:p w14:paraId="5B0E09E7" w14:textId="77777777" w:rsidR="00E01B0D" w:rsidRPr="00905A10" w:rsidRDefault="00E01B0D" w:rsidP="00A31FE6">
            <w:pPr>
              <w:jc w:val="left"/>
              <w:rPr>
                <w:rFonts w:cs="Calibri Light"/>
                <w:sz w:val="20"/>
                <w:szCs w:val="20"/>
              </w:rPr>
            </w:pPr>
          </w:p>
        </w:tc>
        <w:tc>
          <w:tcPr>
            <w:tcW w:w="2334" w:type="pct"/>
          </w:tcPr>
          <w:p w14:paraId="449ED21D" w14:textId="77777777" w:rsidR="00E01B0D" w:rsidRPr="00905A10" w:rsidRDefault="00E01B0D" w:rsidP="00E01B0D">
            <w:pPr>
              <w:rPr>
                <w:rFonts w:cs="Calibri Light"/>
                <w:sz w:val="20"/>
                <w:szCs w:val="20"/>
              </w:rPr>
            </w:pPr>
            <w:r w:rsidRPr="00905A10">
              <w:rPr>
                <w:rFonts w:cs="Calibri Light"/>
                <w:sz w:val="20"/>
                <w:szCs w:val="20"/>
              </w:rPr>
              <w:t xml:space="preserve">The system should provide the ability to update disaster particulars such as the status of casualties </w:t>
            </w:r>
          </w:p>
        </w:tc>
        <w:tc>
          <w:tcPr>
            <w:tcW w:w="491" w:type="pct"/>
          </w:tcPr>
          <w:p w14:paraId="1BEF6B4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3A928C6" w14:textId="77777777" w:rsidR="00E01B0D" w:rsidRPr="00905A10" w:rsidRDefault="00E01B0D" w:rsidP="00E01B0D">
            <w:pPr>
              <w:rPr>
                <w:rFonts w:cs="Calibri Light"/>
                <w:sz w:val="20"/>
                <w:szCs w:val="20"/>
              </w:rPr>
            </w:pPr>
          </w:p>
        </w:tc>
      </w:tr>
      <w:tr w:rsidR="00E01B0D" w:rsidRPr="00905A10" w14:paraId="7AA90A67" w14:textId="1B8E27C5" w:rsidTr="003C60ED">
        <w:tc>
          <w:tcPr>
            <w:tcW w:w="343" w:type="pct"/>
          </w:tcPr>
          <w:p w14:paraId="0899C52E" w14:textId="77777777" w:rsidR="00E01B0D" w:rsidRPr="00905A10" w:rsidRDefault="00E01B0D" w:rsidP="00B46E99">
            <w:pPr>
              <w:pStyle w:val="ListParagraph"/>
              <w:numPr>
                <w:ilvl w:val="0"/>
                <w:numId w:val="71"/>
              </w:numPr>
              <w:rPr>
                <w:rFonts w:cs="Calibri Light"/>
                <w:sz w:val="20"/>
                <w:szCs w:val="20"/>
              </w:rPr>
            </w:pPr>
          </w:p>
        </w:tc>
        <w:tc>
          <w:tcPr>
            <w:tcW w:w="804" w:type="pct"/>
          </w:tcPr>
          <w:p w14:paraId="0E2E3B3F"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Disaster Management.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Emergency Preparedness Planning.</w:t>
            </w:r>
          </w:p>
        </w:tc>
        <w:tc>
          <w:tcPr>
            <w:tcW w:w="2334" w:type="pct"/>
          </w:tcPr>
          <w:p w14:paraId="1EA3A8F2" w14:textId="527CB394" w:rsidR="00E01B0D" w:rsidRPr="00905A10" w:rsidRDefault="00E01B0D" w:rsidP="00E01B0D">
            <w:pPr>
              <w:rPr>
                <w:rFonts w:cs="Calibri Light"/>
                <w:sz w:val="20"/>
                <w:szCs w:val="20"/>
              </w:rPr>
            </w:pPr>
            <w:r w:rsidRPr="00905A10">
              <w:rPr>
                <w:rFonts w:cs="Calibri Light"/>
                <w:sz w:val="20"/>
                <w:szCs w:val="20"/>
              </w:rPr>
              <w:t>The system should contain a repository of various types of emergency incidents (</w:t>
            </w:r>
            <w:r w:rsidR="007F3501">
              <w:rPr>
                <w:rFonts w:cs="Calibri Light"/>
                <w:sz w:val="20"/>
                <w:szCs w:val="20"/>
              </w:rPr>
              <w:t xml:space="preserve">e.g. </w:t>
            </w:r>
            <w:r w:rsidRPr="00905A10">
              <w:rPr>
                <w:rFonts w:cs="Calibri Light"/>
                <w:sz w:val="20"/>
                <w:szCs w:val="20"/>
              </w:rPr>
              <w:t xml:space="preserve">fire, storm, floods, etc.), potential events associated with the incident, the equipment to be used and the expected response. </w:t>
            </w:r>
          </w:p>
        </w:tc>
        <w:tc>
          <w:tcPr>
            <w:tcW w:w="491" w:type="pct"/>
          </w:tcPr>
          <w:p w14:paraId="07950337"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798835D" w14:textId="77777777" w:rsidR="00E01B0D" w:rsidRPr="00905A10" w:rsidRDefault="00E01B0D" w:rsidP="00E01B0D">
            <w:pPr>
              <w:rPr>
                <w:rFonts w:cs="Calibri Light"/>
                <w:sz w:val="20"/>
                <w:szCs w:val="20"/>
              </w:rPr>
            </w:pPr>
          </w:p>
        </w:tc>
      </w:tr>
      <w:tr w:rsidR="00E01B0D" w:rsidRPr="00905A10" w14:paraId="5CF780E3" w14:textId="70F4559B" w:rsidTr="003C60ED">
        <w:tc>
          <w:tcPr>
            <w:tcW w:w="343" w:type="pct"/>
          </w:tcPr>
          <w:p w14:paraId="4200FED0" w14:textId="77777777" w:rsidR="00E01B0D" w:rsidRPr="00905A10" w:rsidRDefault="00E01B0D" w:rsidP="00B46E99">
            <w:pPr>
              <w:pStyle w:val="ListParagraph"/>
              <w:numPr>
                <w:ilvl w:val="0"/>
                <w:numId w:val="71"/>
              </w:numPr>
              <w:rPr>
                <w:rFonts w:cs="Calibri Light"/>
                <w:sz w:val="20"/>
                <w:szCs w:val="20"/>
              </w:rPr>
            </w:pPr>
          </w:p>
        </w:tc>
        <w:tc>
          <w:tcPr>
            <w:tcW w:w="804" w:type="pct"/>
          </w:tcPr>
          <w:p w14:paraId="3B3C52E5" w14:textId="77777777" w:rsidR="00E01B0D" w:rsidRPr="00905A10" w:rsidRDefault="00E01B0D" w:rsidP="00A31FE6">
            <w:pPr>
              <w:jc w:val="left"/>
              <w:rPr>
                <w:rFonts w:cs="Calibri Light"/>
                <w:sz w:val="20"/>
                <w:szCs w:val="20"/>
              </w:rPr>
            </w:pPr>
          </w:p>
        </w:tc>
        <w:tc>
          <w:tcPr>
            <w:tcW w:w="2334" w:type="pct"/>
          </w:tcPr>
          <w:p w14:paraId="1444F329" w14:textId="77777777" w:rsidR="00E01B0D" w:rsidRPr="00905A10" w:rsidRDefault="00E01B0D" w:rsidP="00E01B0D">
            <w:pPr>
              <w:rPr>
                <w:rFonts w:cs="Calibri Light"/>
                <w:sz w:val="20"/>
                <w:szCs w:val="20"/>
              </w:rPr>
            </w:pPr>
            <w:r w:rsidRPr="00905A10">
              <w:rPr>
                <w:rFonts w:cs="Calibri Light"/>
                <w:sz w:val="20"/>
                <w:szCs w:val="20"/>
              </w:rPr>
              <w:t xml:space="preserve">The system should have built-in incident management protocols for each respective incident type. </w:t>
            </w:r>
          </w:p>
        </w:tc>
        <w:tc>
          <w:tcPr>
            <w:tcW w:w="491" w:type="pct"/>
          </w:tcPr>
          <w:p w14:paraId="343128D0"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8851ECE" w14:textId="77777777" w:rsidR="00E01B0D" w:rsidRPr="00905A10" w:rsidRDefault="00E01B0D" w:rsidP="00E01B0D">
            <w:pPr>
              <w:rPr>
                <w:rFonts w:cs="Calibri Light"/>
                <w:sz w:val="20"/>
                <w:szCs w:val="20"/>
              </w:rPr>
            </w:pPr>
          </w:p>
        </w:tc>
      </w:tr>
      <w:tr w:rsidR="00E01B0D" w:rsidRPr="00905A10" w14:paraId="42ADDBFC" w14:textId="55FBBCA5" w:rsidTr="003C60ED">
        <w:tc>
          <w:tcPr>
            <w:tcW w:w="343" w:type="pct"/>
          </w:tcPr>
          <w:p w14:paraId="1E186FB1" w14:textId="77777777" w:rsidR="00E01B0D" w:rsidRPr="00905A10" w:rsidRDefault="00E01B0D" w:rsidP="00B46E99">
            <w:pPr>
              <w:pStyle w:val="ListParagraph"/>
              <w:numPr>
                <w:ilvl w:val="0"/>
                <w:numId w:val="71"/>
              </w:numPr>
              <w:rPr>
                <w:rFonts w:cs="Calibri Light"/>
                <w:sz w:val="20"/>
                <w:szCs w:val="20"/>
              </w:rPr>
            </w:pPr>
          </w:p>
        </w:tc>
        <w:tc>
          <w:tcPr>
            <w:tcW w:w="804" w:type="pct"/>
          </w:tcPr>
          <w:p w14:paraId="2A818A01" w14:textId="77777777" w:rsidR="00E01B0D" w:rsidRPr="00905A10" w:rsidRDefault="00E01B0D" w:rsidP="00A31FE6">
            <w:pPr>
              <w:jc w:val="left"/>
              <w:rPr>
                <w:rFonts w:cs="Calibri Light"/>
                <w:sz w:val="20"/>
                <w:szCs w:val="20"/>
              </w:rPr>
            </w:pPr>
          </w:p>
        </w:tc>
        <w:tc>
          <w:tcPr>
            <w:tcW w:w="2334" w:type="pct"/>
          </w:tcPr>
          <w:p w14:paraId="469824C0" w14:textId="77777777" w:rsidR="00E01B0D" w:rsidRPr="00905A10" w:rsidRDefault="00E01B0D" w:rsidP="00E01B0D">
            <w:pPr>
              <w:rPr>
                <w:rFonts w:cs="Calibri Light"/>
                <w:sz w:val="20"/>
                <w:szCs w:val="20"/>
              </w:rPr>
            </w:pPr>
            <w:r w:rsidRPr="00905A10">
              <w:rPr>
                <w:rFonts w:cs="Calibri Light"/>
                <w:sz w:val="20"/>
                <w:szCs w:val="20"/>
              </w:rPr>
              <w:t>The system should have a visual map of each facility with clear descriptions (e.g. L2SW Ward 6).</w:t>
            </w:r>
          </w:p>
        </w:tc>
        <w:tc>
          <w:tcPr>
            <w:tcW w:w="491" w:type="pct"/>
          </w:tcPr>
          <w:p w14:paraId="55C6B22A"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580F0CA" w14:textId="77777777" w:rsidR="00E01B0D" w:rsidRPr="00905A10" w:rsidRDefault="00E01B0D" w:rsidP="00E01B0D">
            <w:pPr>
              <w:rPr>
                <w:rFonts w:cs="Calibri Light"/>
                <w:sz w:val="20"/>
                <w:szCs w:val="20"/>
              </w:rPr>
            </w:pPr>
          </w:p>
        </w:tc>
      </w:tr>
      <w:tr w:rsidR="00E01B0D" w:rsidRPr="00905A10" w14:paraId="7D0DFF0E" w14:textId="2EA24FF9" w:rsidTr="003C60ED">
        <w:tc>
          <w:tcPr>
            <w:tcW w:w="343" w:type="pct"/>
          </w:tcPr>
          <w:p w14:paraId="22DD2D83" w14:textId="77777777" w:rsidR="00E01B0D" w:rsidRPr="00905A10" w:rsidRDefault="00E01B0D" w:rsidP="00B46E99">
            <w:pPr>
              <w:pStyle w:val="ListParagraph"/>
              <w:numPr>
                <w:ilvl w:val="0"/>
                <w:numId w:val="71"/>
              </w:numPr>
              <w:rPr>
                <w:rFonts w:cs="Calibri Light"/>
                <w:sz w:val="20"/>
                <w:szCs w:val="20"/>
              </w:rPr>
            </w:pPr>
          </w:p>
        </w:tc>
        <w:tc>
          <w:tcPr>
            <w:tcW w:w="804" w:type="pct"/>
          </w:tcPr>
          <w:p w14:paraId="1A27C1B3" w14:textId="77777777" w:rsidR="00E01B0D" w:rsidRPr="00905A10" w:rsidRDefault="00E01B0D" w:rsidP="00A31FE6">
            <w:pPr>
              <w:jc w:val="left"/>
              <w:rPr>
                <w:rFonts w:cs="Calibri Light"/>
                <w:sz w:val="20"/>
                <w:szCs w:val="20"/>
              </w:rPr>
            </w:pPr>
          </w:p>
        </w:tc>
        <w:tc>
          <w:tcPr>
            <w:tcW w:w="2334" w:type="pct"/>
          </w:tcPr>
          <w:p w14:paraId="023EB1F8" w14:textId="0CC02D6C" w:rsidR="00E01B0D" w:rsidRPr="00905A10" w:rsidRDefault="00E01B0D" w:rsidP="00E01B0D">
            <w:pPr>
              <w:rPr>
                <w:rFonts w:cs="Calibri Light"/>
                <w:sz w:val="20"/>
                <w:szCs w:val="20"/>
                <w:lang w:val="en-US"/>
              </w:rPr>
            </w:pPr>
            <w:r w:rsidRPr="00905A10">
              <w:rPr>
                <w:rFonts w:cs="Calibri Light"/>
                <w:sz w:val="20"/>
                <w:szCs w:val="20"/>
              </w:rPr>
              <w:t>The system should have capabilities to promote early detection through integration with detector equipment triggers (</w:t>
            </w:r>
            <w:r w:rsidR="007F3501">
              <w:rPr>
                <w:rFonts w:cs="Calibri Light"/>
                <w:sz w:val="20"/>
                <w:szCs w:val="20"/>
              </w:rPr>
              <w:t xml:space="preserve">e.g. </w:t>
            </w:r>
            <w:r w:rsidRPr="00905A10">
              <w:rPr>
                <w:rFonts w:cs="Calibri Light"/>
                <w:sz w:val="20"/>
                <w:szCs w:val="20"/>
              </w:rPr>
              <w:t xml:space="preserve">smoke detectors).                                                                                                                                                                                                                                                                                                                                                                                                                                                                                                                                                                                                                                                                           </w:t>
            </w:r>
          </w:p>
        </w:tc>
        <w:tc>
          <w:tcPr>
            <w:tcW w:w="491" w:type="pct"/>
          </w:tcPr>
          <w:p w14:paraId="3A3E2493"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3E2CE16" w14:textId="77777777" w:rsidR="00E01B0D" w:rsidRPr="00905A10" w:rsidRDefault="00E01B0D" w:rsidP="00E01B0D">
            <w:pPr>
              <w:rPr>
                <w:rFonts w:cs="Calibri Light"/>
                <w:sz w:val="20"/>
                <w:szCs w:val="20"/>
              </w:rPr>
            </w:pPr>
          </w:p>
        </w:tc>
      </w:tr>
      <w:tr w:rsidR="00E01B0D" w:rsidRPr="00905A10" w14:paraId="50C1CA2B" w14:textId="4F08F889" w:rsidTr="003C60ED">
        <w:tc>
          <w:tcPr>
            <w:tcW w:w="343" w:type="pct"/>
          </w:tcPr>
          <w:p w14:paraId="1CFEC342" w14:textId="77777777" w:rsidR="00E01B0D" w:rsidRPr="00905A10" w:rsidRDefault="00E01B0D" w:rsidP="00B46E99">
            <w:pPr>
              <w:pStyle w:val="ListParagraph"/>
              <w:numPr>
                <w:ilvl w:val="0"/>
                <w:numId w:val="71"/>
              </w:numPr>
              <w:rPr>
                <w:rFonts w:cs="Calibri Light"/>
                <w:sz w:val="20"/>
                <w:szCs w:val="20"/>
              </w:rPr>
            </w:pPr>
          </w:p>
        </w:tc>
        <w:tc>
          <w:tcPr>
            <w:tcW w:w="804" w:type="pct"/>
          </w:tcPr>
          <w:p w14:paraId="74958886" w14:textId="77777777" w:rsidR="00E01B0D" w:rsidRPr="00905A10" w:rsidRDefault="00E01B0D" w:rsidP="00A31FE6">
            <w:pPr>
              <w:jc w:val="left"/>
              <w:rPr>
                <w:rFonts w:cs="Calibri Light"/>
                <w:sz w:val="20"/>
                <w:szCs w:val="20"/>
              </w:rPr>
            </w:pPr>
          </w:p>
        </w:tc>
        <w:tc>
          <w:tcPr>
            <w:tcW w:w="2334" w:type="pct"/>
          </w:tcPr>
          <w:p w14:paraId="27A37CCF" w14:textId="77777777" w:rsidR="00E01B0D" w:rsidRPr="00905A10" w:rsidRDefault="00E01B0D" w:rsidP="00E01B0D">
            <w:pPr>
              <w:rPr>
                <w:rFonts w:cs="Calibri Light"/>
                <w:sz w:val="20"/>
                <w:szCs w:val="20"/>
              </w:rPr>
            </w:pPr>
            <w:r w:rsidRPr="00905A10">
              <w:rPr>
                <w:rFonts w:cs="Calibri Light"/>
                <w:sz w:val="20"/>
                <w:szCs w:val="20"/>
              </w:rPr>
              <w:t xml:space="preserve">The system should have a capability to create a temporal triage suitable for various emergency types. </w:t>
            </w:r>
          </w:p>
        </w:tc>
        <w:tc>
          <w:tcPr>
            <w:tcW w:w="491" w:type="pct"/>
          </w:tcPr>
          <w:p w14:paraId="45F7DC0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63371BE" w14:textId="77777777" w:rsidR="00E01B0D" w:rsidRPr="00905A10" w:rsidRDefault="00E01B0D" w:rsidP="00E01B0D">
            <w:pPr>
              <w:rPr>
                <w:rFonts w:cs="Calibri Light"/>
                <w:sz w:val="20"/>
                <w:szCs w:val="20"/>
              </w:rPr>
            </w:pPr>
          </w:p>
        </w:tc>
      </w:tr>
      <w:tr w:rsidR="00E01B0D" w:rsidRPr="00905A10" w14:paraId="5BFD08D5" w14:textId="1E9F54ED" w:rsidTr="003C60ED">
        <w:tc>
          <w:tcPr>
            <w:tcW w:w="343" w:type="pct"/>
          </w:tcPr>
          <w:p w14:paraId="3575BF98" w14:textId="77777777" w:rsidR="00E01B0D" w:rsidRPr="00905A10" w:rsidRDefault="00E01B0D" w:rsidP="00B46E99">
            <w:pPr>
              <w:pStyle w:val="ListParagraph"/>
              <w:numPr>
                <w:ilvl w:val="0"/>
                <w:numId w:val="71"/>
              </w:numPr>
              <w:rPr>
                <w:rFonts w:cs="Calibri Light"/>
                <w:sz w:val="20"/>
                <w:szCs w:val="20"/>
              </w:rPr>
            </w:pPr>
          </w:p>
        </w:tc>
        <w:tc>
          <w:tcPr>
            <w:tcW w:w="804" w:type="pct"/>
          </w:tcPr>
          <w:p w14:paraId="0143FA3F" w14:textId="77777777" w:rsidR="00E01B0D" w:rsidRPr="00905A10" w:rsidRDefault="00E01B0D" w:rsidP="00A31FE6">
            <w:pPr>
              <w:jc w:val="left"/>
              <w:rPr>
                <w:rFonts w:cs="Calibri Light"/>
                <w:sz w:val="20"/>
                <w:szCs w:val="20"/>
              </w:rPr>
            </w:pPr>
          </w:p>
        </w:tc>
        <w:tc>
          <w:tcPr>
            <w:tcW w:w="2334" w:type="pct"/>
          </w:tcPr>
          <w:p w14:paraId="27E3F611" w14:textId="77777777" w:rsidR="00E01B0D" w:rsidRPr="00905A10" w:rsidRDefault="00E01B0D" w:rsidP="00E01B0D">
            <w:pPr>
              <w:rPr>
                <w:rFonts w:cs="Calibri Light"/>
                <w:sz w:val="20"/>
                <w:szCs w:val="20"/>
              </w:rPr>
            </w:pPr>
            <w:r w:rsidRPr="00905A10">
              <w:rPr>
                <w:rFonts w:cs="Calibri Light"/>
                <w:sz w:val="20"/>
                <w:szCs w:val="20"/>
              </w:rPr>
              <w:t xml:space="preserve">The system should integrate with other information source including year planner or calendar and schedule reminders at predetermined intervals to keep the plan up-to-date. </w:t>
            </w:r>
          </w:p>
        </w:tc>
        <w:tc>
          <w:tcPr>
            <w:tcW w:w="491" w:type="pct"/>
          </w:tcPr>
          <w:p w14:paraId="6F639FF9"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189C5D6" w14:textId="77777777" w:rsidR="00E01B0D" w:rsidRPr="00905A10" w:rsidRDefault="00E01B0D" w:rsidP="00E01B0D">
            <w:pPr>
              <w:rPr>
                <w:rFonts w:cs="Calibri Light"/>
                <w:sz w:val="20"/>
                <w:szCs w:val="20"/>
              </w:rPr>
            </w:pPr>
          </w:p>
        </w:tc>
      </w:tr>
      <w:tr w:rsidR="00E01B0D" w:rsidRPr="00905A10" w14:paraId="532DC389" w14:textId="7D77965A" w:rsidTr="003C60ED">
        <w:tc>
          <w:tcPr>
            <w:tcW w:w="343" w:type="pct"/>
          </w:tcPr>
          <w:p w14:paraId="1548AEDF" w14:textId="77777777" w:rsidR="00E01B0D" w:rsidRPr="00905A10" w:rsidRDefault="00E01B0D" w:rsidP="00B46E99">
            <w:pPr>
              <w:pStyle w:val="ListParagraph"/>
              <w:numPr>
                <w:ilvl w:val="0"/>
                <w:numId w:val="71"/>
              </w:numPr>
              <w:rPr>
                <w:rFonts w:cs="Calibri Light"/>
                <w:sz w:val="20"/>
                <w:szCs w:val="20"/>
              </w:rPr>
            </w:pPr>
          </w:p>
        </w:tc>
        <w:tc>
          <w:tcPr>
            <w:tcW w:w="804" w:type="pct"/>
          </w:tcPr>
          <w:p w14:paraId="20694C2C"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Disaster Management.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Hazard Identification and Risk Assessment.</w:t>
            </w:r>
          </w:p>
        </w:tc>
        <w:tc>
          <w:tcPr>
            <w:tcW w:w="2334" w:type="pct"/>
          </w:tcPr>
          <w:p w14:paraId="029BFF71" w14:textId="77777777" w:rsidR="00E01B0D" w:rsidRPr="00905A10" w:rsidRDefault="00E01B0D" w:rsidP="00E01B0D">
            <w:pPr>
              <w:rPr>
                <w:rFonts w:cs="Calibri Light"/>
                <w:sz w:val="20"/>
                <w:szCs w:val="20"/>
              </w:rPr>
            </w:pPr>
            <w:r w:rsidRPr="00905A10">
              <w:rPr>
                <w:rFonts w:cs="Calibri Light"/>
                <w:sz w:val="20"/>
                <w:szCs w:val="20"/>
              </w:rPr>
              <w:t xml:space="preserve">The system should have customisable templates for assessing and monitoring the magnitude and potential impact of the identified hazard. </w:t>
            </w:r>
          </w:p>
        </w:tc>
        <w:tc>
          <w:tcPr>
            <w:tcW w:w="491" w:type="pct"/>
          </w:tcPr>
          <w:p w14:paraId="35A34228"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FD0054F" w14:textId="77777777" w:rsidR="00E01B0D" w:rsidRPr="00905A10" w:rsidRDefault="00E01B0D" w:rsidP="00E01B0D">
            <w:pPr>
              <w:rPr>
                <w:rFonts w:cs="Calibri Light"/>
                <w:sz w:val="20"/>
                <w:szCs w:val="20"/>
              </w:rPr>
            </w:pPr>
          </w:p>
        </w:tc>
      </w:tr>
      <w:tr w:rsidR="00E01B0D" w:rsidRPr="00905A10" w14:paraId="14A218C4" w14:textId="1A68A967" w:rsidTr="003C60ED">
        <w:tc>
          <w:tcPr>
            <w:tcW w:w="343" w:type="pct"/>
          </w:tcPr>
          <w:p w14:paraId="1DB348CC" w14:textId="77777777" w:rsidR="00E01B0D" w:rsidRPr="00905A10" w:rsidRDefault="00E01B0D" w:rsidP="00B46E99">
            <w:pPr>
              <w:pStyle w:val="ListParagraph"/>
              <w:numPr>
                <w:ilvl w:val="0"/>
                <w:numId w:val="71"/>
              </w:numPr>
              <w:rPr>
                <w:rFonts w:cs="Calibri Light"/>
                <w:sz w:val="20"/>
                <w:szCs w:val="20"/>
              </w:rPr>
            </w:pPr>
          </w:p>
        </w:tc>
        <w:tc>
          <w:tcPr>
            <w:tcW w:w="804" w:type="pct"/>
          </w:tcPr>
          <w:p w14:paraId="01FC6E6A" w14:textId="77777777" w:rsidR="00E01B0D" w:rsidRPr="00905A10" w:rsidRDefault="00E01B0D" w:rsidP="00A31FE6">
            <w:pPr>
              <w:jc w:val="left"/>
              <w:rPr>
                <w:rFonts w:cs="Calibri Light"/>
                <w:sz w:val="20"/>
                <w:szCs w:val="20"/>
              </w:rPr>
            </w:pPr>
          </w:p>
        </w:tc>
        <w:tc>
          <w:tcPr>
            <w:tcW w:w="2334" w:type="pct"/>
          </w:tcPr>
          <w:p w14:paraId="4C2483BE" w14:textId="77777777" w:rsidR="00E01B0D" w:rsidRPr="00905A10" w:rsidRDefault="00E01B0D" w:rsidP="00E01B0D">
            <w:pPr>
              <w:rPr>
                <w:rFonts w:cs="Calibri Light"/>
                <w:sz w:val="20"/>
                <w:szCs w:val="20"/>
              </w:rPr>
            </w:pPr>
            <w:r w:rsidRPr="00905A10">
              <w:rPr>
                <w:rFonts w:cs="Calibri Light"/>
                <w:sz w:val="20"/>
                <w:szCs w:val="20"/>
              </w:rPr>
              <w:t>The system should have templates for different phases of the incident lifecycle such as incident detection, incident registration and incident closure.</w:t>
            </w:r>
          </w:p>
        </w:tc>
        <w:tc>
          <w:tcPr>
            <w:tcW w:w="491" w:type="pct"/>
          </w:tcPr>
          <w:p w14:paraId="2FDEE273"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C379814" w14:textId="77777777" w:rsidR="00E01B0D" w:rsidRPr="00905A10" w:rsidRDefault="00E01B0D" w:rsidP="00E01B0D">
            <w:pPr>
              <w:rPr>
                <w:rFonts w:cs="Calibri Light"/>
                <w:sz w:val="20"/>
                <w:szCs w:val="20"/>
              </w:rPr>
            </w:pPr>
          </w:p>
        </w:tc>
      </w:tr>
      <w:tr w:rsidR="00E01B0D" w:rsidRPr="00905A10" w14:paraId="4C086751" w14:textId="3BD211EE" w:rsidTr="003C60ED">
        <w:tc>
          <w:tcPr>
            <w:tcW w:w="343" w:type="pct"/>
          </w:tcPr>
          <w:p w14:paraId="299CD984" w14:textId="77777777" w:rsidR="00E01B0D" w:rsidRPr="00905A10" w:rsidRDefault="00E01B0D" w:rsidP="00B46E99">
            <w:pPr>
              <w:pStyle w:val="ListParagraph"/>
              <w:numPr>
                <w:ilvl w:val="0"/>
                <w:numId w:val="71"/>
              </w:numPr>
              <w:rPr>
                <w:rFonts w:cs="Calibri Light"/>
                <w:sz w:val="20"/>
                <w:szCs w:val="20"/>
              </w:rPr>
            </w:pPr>
          </w:p>
        </w:tc>
        <w:tc>
          <w:tcPr>
            <w:tcW w:w="804" w:type="pct"/>
          </w:tcPr>
          <w:p w14:paraId="01516D48" w14:textId="77777777" w:rsidR="00E01B0D" w:rsidRPr="00905A10" w:rsidRDefault="00E01B0D" w:rsidP="00A31FE6">
            <w:pPr>
              <w:jc w:val="left"/>
              <w:rPr>
                <w:rFonts w:cs="Calibri Light"/>
                <w:sz w:val="20"/>
                <w:szCs w:val="20"/>
              </w:rPr>
            </w:pPr>
          </w:p>
        </w:tc>
        <w:tc>
          <w:tcPr>
            <w:tcW w:w="2334" w:type="pct"/>
          </w:tcPr>
          <w:p w14:paraId="2BDA0BD8" w14:textId="77777777" w:rsidR="00E01B0D" w:rsidRPr="00905A10" w:rsidRDefault="00E01B0D" w:rsidP="00E01B0D">
            <w:pPr>
              <w:rPr>
                <w:rFonts w:cs="Calibri Light"/>
                <w:sz w:val="20"/>
                <w:szCs w:val="20"/>
              </w:rPr>
            </w:pPr>
            <w:r w:rsidRPr="00905A10">
              <w:rPr>
                <w:rFonts w:cs="Calibri Light"/>
                <w:sz w:val="20"/>
                <w:szCs w:val="20"/>
              </w:rPr>
              <w:t>The system should have built-in customisable templates for hazard vulnerability assessment.</w:t>
            </w:r>
          </w:p>
        </w:tc>
        <w:tc>
          <w:tcPr>
            <w:tcW w:w="491" w:type="pct"/>
          </w:tcPr>
          <w:p w14:paraId="67052925"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506A910" w14:textId="77777777" w:rsidR="00E01B0D" w:rsidRPr="00905A10" w:rsidRDefault="00E01B0D" w:rsidP="00E01B0D">
            <w:pPr>
              <w:rPr>
                <w:rFonts w:cs="Calibri Light"/>
                <w:sz w:val="20"/>
                <w:szCs w:val="20"/>
              </w:rPr>
            </w:pPr>
          </w:p>
        </w:tc>
      </w:tr>
      <w:tr w:rsidR="00E01B0D" w:rsidRPr="00905A10" w14:paraId="24E6B57C" w14:textId="6B9076DE" w:rsidTr="003C60ED">
        <w:tc>
          <w:tcPr>
            <w:tcW w:w="343" w:type="pct"/>
          </w:tcPr>
          <w:p w14:paraId="79705BC0" w14:textId="77777777" w:rsidR="00E01B0D" w:rsidRPr="00905A10" w:rsidRDefault="00E01B0D" w:rsidP="00B46E99">
            <w:pPr>
              <w:pStyle w:val="ListParagraph"/>
              <w:numPr>
                <w:ilvl w:val="0"/>
                <w:numId w:val="71"/>
              </w:numPr>
              <w:rPr>
                <w:rFonts w:cs="Calibri Light"/>
                <w:sz w:val="20"/>
                <w:szCs w:val="20"/>
              </w:rPr>
            </w:pPr>
          </w:p>
        </w:tc>
        <w:tc>
          <w:tcPr>
            <w:tcW w:w="804" w:type="pct"/>
          </w:tcPr>
          <w:p w14:paraId="667CBFF8" w14:textId="77777777" w:rsidR="00E01B0D" w:rsidRPr="00905A10" w:rsidRDefault="00E01B0D" w:rsidP="00A31FE6">
            <w:pPr>
              <w:jc w:val="left"/>
              <w:rPr>
                <w:rFonts w:cs="Calibri Light"/>
                <w:sz w:val="20"/>
                <w:szCs w:val="20"/>
              </w:rPr>
            </w:pPr>
          </w:p>
        </w:tc>
        <w:tc>
          <w:tcPr>
            <w:tcW w:w="2334" w:type="pct"/>
          </w:tcPr>
          <w:p w14:paraId="5ADD8A99" w14:textId="77777777" w:rsidR="00E01B0D" w:rsidRPr="00905A10" w:rsidRDefault="00E01B0D" w:rsidP="00E01B0D">
            <w:pPr>
              <w:rPr>
                <w:rFonts w:cs="Calibri Light"/>
                <w:sz w:val="20"/>
                <w:szCs w:val="20"/>
              </w:rPr>
            </w:pPr>
            <w:r w:rsidRPr="00905A10">
              <w:rPr>
                <w:rFonts w:cs="Calibri Light"/>
                <w:sz w:val="20"/>
                <w:szCs w:val="20"/>
              </w:rPr>
              <w:t xml:space="preserve">The system should be able to calculate resource and equipment requirements based on the type of incident registered and generate a modifiable action plan. </w:t>
            </w:r>
          </w:p>
        </w:tc>
        <w:tc>
          <w:tcPr>
            <w:tcW w:w="491" w:type="pct"/>
          </w:tcPr>
          <w:p w14:paraId="001AF2F1"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02D1B5C" w14:textId="77777777" w:rsidR="00E01B0D" w:rsidRPr="00905A10" w:rsidRDefault="00E01B0D" w:rsidP="00E01B0D">
            <w:pPr>
              <w:rPr>
                <w:rFonts w:cs="Calibri Light"/>
                <w:sz w:val="20"/>
                <w:szCs w:val="20"/>
              </w:rPr>
            </w:pPr>
          </w:p>
        </w:tc>
      </w:tr>
      <w:tr w:rsidR="00E01B0D" w:rsidRPr="00905A10" w14:paraId="69C4CE14" w14:textId="7D7F63DF" w:rsidTr="003C60ED">
        <w:tc>
          <w:tcPr>
            <w:tcW w:w="343" w:type="pct"/>
          </w:tcPr>
          <w:p w14:paraId="41CD16C9" w14:textId="77777777" w:rsidR="00E01B0D" w:rsidRPr="00905A10" w:rsidRDefault="00E01B0D" w:rsidP="00B46E99">
            <w:pPr>
              <w:pStyle w:val="ListParagraph"/>
              <w:numPr>
                <w:ilvl w:val="0"/>
                <w:numId w:val="71"/>
              </w:numPr>
              <w:rPr>
                <w:rFonts w:cs="Calibri Light"/>
                <w:sz w:val="20"/>
                <w:szCs w:val="20"/>
              </w:rPr>
            </w:pPr>
          </w:p>
        </w:tc>
        <w:tc>
          <w:tcPr>
            <w:tcW w:w="804" w:type="pct"/>
          </w:tcPr>
          <w:p w14:paraId="73F002D8" w14:textId="77777777" w:rsidR="00E01B0D" w:rsidRPr="00905A10" w:rsidRDefault="00E01B0D" w:rsidP="00A31FE6">
            <w:pPr>
              <w:jc w:val="left"/>
              <w:rPr>
                <w:rFonts w:cs="Calibri Light"/>
                <w:sz w:val="20"/>
                <w:szCs w:val="20"/>
              </w:rPr>
            </w:pPr>
          </w:p>
        </w:tc>
        <w:tc>
          <w:tcPr>
            <w:tcW w:w="2334" w:type="pct"/>
          </w:tcPr>
          <w:p w14:paraId="59AA12E6" w14:textId="77777777" w:rsidR="00E01B0D" w:rsidRPr="00905A10" w:rsidRDefault="00E01B0D" w:rsidP="00E01B0D">
            <w:pPr>
              <w:rPr>
                <w:rFonts w:cs="Calibri Light"/>
                <w:sz w:val="20"/>
                <w:szCs w:val="20"/>
              </w:rPr>
            </w:pPr>
            <w:r w:rsidRPr="00905A10">
              <w:rPr>
                <w:rFonts w:cs="Calibri Light"/>
                <w:sz w:val="20"/>
                <w:szCs w:val="20"/>
              </w:rPr>
              <w:t xml:space="preserve">The system should be able to activate a temporal triage as and when required. </w:t>
            </w:r>
          </w:p>
        </w:tc>
        <w:tc>
          <w:tcPr>
            <w:tcW w:w="491" w:type="pct"/>
          </w:tcPr>
          <w:p w14:paraId="6CA3FA43"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B275ED8" w14:textId="77777777" w:rsidR="00E01B0D" w:rsidRPr="00905A10" w:rsidRDefault="00E01B0D" w:rsidP="00E01B0D">
            <w:pPr>
              <w:rPr>
                <w:rFonts w:cs="Calibri Light"/>
                <w:sz w:val="20"/>
                <w:szCs w:val="20"/>
              </w:rPr>
            </w:pPr>
          </w:p>
        </w:tc>
      </w:tr>
      <w:tr w:rsidR="00E01B0D" w:rsidRPr="00905A10" w14:paraId="0435737D" w14:textId="506E4F9F" w:rsidTr="003C60ED">
        <w:tc>
          <w:tcPr>
            <w:tcW w:w="343" w:type="pct"/>
          </w:tcPr>
          <w:p w14:paraId="3E22CB47" w14:textId="77777777" w:rsidR="00E01B0D" w:rsidRPr="00905A10" w:rsidRDefault="00E01B0D" w:rsidP="00B46E99">
            <w:pPr>
              <w:pStyle w:val="ListParagraph"/>
              <w:numPr>
                <w:ilvl w:val="0"/>
                <w:numId w:val="71"/>
              </w:numPr>
              <w:rPr>
                <w:rFonts w:cs="Calibri Light"/>
                <w:sz w:val="20"/>
                <w:szCs w:val="20"/>
              </w:rPr>
            </w:pPr>
          </w:p>
        </w:tc>
        <w:tc>
          <w:tcPr>
            <w:tcW w:w="804" w:type="pct"/>
          </w:tcPr>
          <w:p w14:paraId="57DD3FDA" w14:textId="77777777" w:rsidR="00E01B0D" w:rsidRPr="00905A10" w:rsidRDefault="00E01B0D" w:rsidP="00A31FE6">
            <w:pPr>
              <w:jc w:val="left"/>
              <w:rPr>
                <w:rFonts w:cs="Calibri Light"/>
                <w:sz w:val="20"/>
                <w:szCs w:val="20"/>
              </w:rPr>
            </w:pPr>
          </w:p>
        </w:tc>
        <w:tc>
          <w:tcPr>
            <w:tcW w:w="2334" w:type="pct"/>
          </w:tcPr>
          <w:p w14:paraId="5DE77EF6" w14:textId="77777777" w:rsidR="00E01B0D" w:rsidRPr="00905A10" w:rsidRDefault="00E01B0D" w:rsidP="00E01B0D">
            <w:pPr>
              <w:rPr>
                <w:rFonts w:cs="Calibri Light"/>
                <w:sz w:val="20"/>
                <w:szCs w:val="20"/>
              </w:rPr>
            </w:pPr>
            <w:r w:rsidRPr="00905A10">
              <w:rPr>
                <w:rFonts w:cs="Calibri Light"/>
                <w:sz w:val="20"/>
                <w:szCs w:val="20"/>
              </w:rPr>
              <w:t xml:space="preserve">The system should have notification triggers for communication to be sent to the responsible people to advise them of required action (e.g. in the event of a fire, deactivate elevator system). </w:t>
            </w:r>
          </w:p>
        </w:tc>
        <w:tc>
          <w:tcPr>
            <w:tcW w:w="491" w:type="pct"/>
          </w:tcPr>
          <w:p w14:paraId="14FE8B5F"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2F167B8" w14:textId="77777777" w:rsidR="00E01B0D" w:rsidRPr="00905A10" w:rsidRDefault="00E01B0D" w:rsidP="00E01B0D">
            <w:pPr>
              <w:rPr>
                <w:rFonts w:cs="Calibri Light"/>
                <w:sz w:val="20"/>
                <w:szCs w:val="20"/>
              </w:rPr>
            </w:pPr>
          </w:p>
        </w:tc>
      </w:tr>
      <w:tr w:rsidR="00E01B0D" w:rsidRPr="00905A10" w14:paraId="25432F9E" w14:textId="7224D954" w:rsidTr="003C60ED">
        <w:tc>
          <w:tcPr>
            <w:tcW w:w="343" w:type="pct"/>
          </w:tcPr>
          <w:p w14:paraId="119C29D3" w14:textId="77777777" w:rsidR="00E01B0D" w:rsidRPr="00905A10" w:rsidRDefault="00E01B0D" w:rsidP="00B46E99">
            <w:pPr>
              <w:pStyle w:val="ListParagraph"/>
              <w:numPr>
                <w:ilvl w:val="0"/>
                <w:numId w:val="71"/>
              </w:numPr>
              <w:rPr>
                <w:rFonts w:cs="Calibri Light"/>
                <w:sz w:val="20"/>
                <w:szCs w:val="20"/>
              </w:rPr>
            </w:pPr>
          </w:p>
        </w:tc>
        <w:tc>
          <w:tcPr>
            <w:tcW w:w="804" w:type="pct"/>
          </w:tcPr>
          <w:p w14:paraId="2EFD4BF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Disaster Management.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Incident Response.</w:t>
            </w:r>
          </w:p>
        </w:tc>
        <w:tc>
          <w:tcPr>
            <w:tcW w:w="2334" w:type="pct"/>
          </w:tcPr>
          <w:p w14:paraId="4657DAB5" w14:textId="77777777" w:rsidR="00E01B0D" w:rsidRPr="00905A10" w:rsidRDefault="00E01B0D" w:rsidP="00E01B0D">
            <w:pPr>
              <w:rPr>
                <w:rFonts w:cs="Calibri Light"/>
                <w:sz w:val="20"/>
                <w:szCs w:val="20"/>
              </w:rPr>
            </w:pPr>
            <w:r w:rsidRPr="00905A10">
              <w:rPr>
                <w:rFonts w:cs="Calibri Light"/>
                <w:sz w:val="20"/>
                <w:szCs w:val="20"/>
              </w:rPr>
              <w:t xml:space="preserve">The system should have templates for different phases of the incident lifecycle such as incident detection, incident registration and incident closure. </w:t>
            </w:r>
          </w:p>
        </w:tc>
        <w:tc>
          <w:tcPr>
            <w:tcW w:w="491" w:type="pct"/>
          </w:tcPr>
          <w:p w14:paraId="336E3064"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AB26368" w14:textId="77777777" w:rsidR="00E01B0D" w:rsidRPr="00905A10" w:rsidRDefault="00E01B0D" w:rsidP="00E01B0D">
            <w:pPr>
              <w:rPr>
                <w:rFonts w:cs="Calibri Light"/>
                <w:sz w:val="20"/>
                <w:szCs w:val="20"/>
              </w:rPr>
            </w:pPr>
          </w:p>
        </w:tc>
      </w:tr>
      <w:tr w:rsidR="00E01B0D" w:rsidRPr="00905A10" w14:paraId="4028D3FA" w14:textId="789C31DE" w:rsidTr="003C60ED">
        <w:tc>
          <w:tcPr>
            <w:tcW w:w="343" w:type="pct"/>
          </w:tcPr>
          <w:p w14:paraId="1D867839" w14:textId="77777777" w:rsidR="00E01B0D" w:rsidRPr="00905A10" w:rsidRDefault="00E01B0D" w:rsidP="00B46E99">
            <w:pPr>
              <w:pStyle w:val="ListParagraph"/>
              <w:numPr>
                <w:ilvl w:val="0"/>
                <w:numId w:val="71"/>
              </w:numPr>
              <w:rPr>
                <w:rFonts w:cs="Calibri Light"/>
                <w:sz w:val="20"/>
                <w:szCs w:val="20"/>
              </w:rPr>
            </w:pPr>
          </w:p>
        </w:tc>
        <w:tc>
          <w:tcPr>
            <w:tcW w:w="804" w:type="pct"/>
          </w:tcPr>
          <w:p w14:paraId="4ABEE28C" w14:textId="77777777" w:rsidR="00E01B0D" w:rsidRPr="00905A10" w:rsidRDefault="00E01B0D" w:rsidP="00A31FE6">
            <w:pPr>
              <w:jc w:val="left"/>
              <w:rPr>
                <w:rFonts w:cs="Calibri Light"/>
                <w:sz w:val="20"/>
                <w:szCs w:val="20"/>
              </w:rPr>
            </w:pPr>
          </w:p>
        </w:tc>
        <w:tc>
          <w:tcPr>
            <w:tcW w:w="2334" w:type="pct"/>
          </w:tcPr>
          <w:p w14:paraId="1805E569" w14:textId="77777777" w:rsidR="00E01B0D" w:rsidRPr="00905A10" w:rsidRDefault="00E01B0D" w:rsidP="00E01B0D">
            <w:pPr>
              <w:rPr>
                <w:rFonts w:cs="Calibri Light"/>
                <w:sz w:val="20"/>
                <w:szCs w:val="20"/>
              </w:rPr>
            </w:pPr>
            <w:r w:rsidRPr="00905A10">
              <w:rPr>
                <w:rFonts w:cs="Calibri Light"/>
                <w:sz w:val="20"/>
                <w:szCs w:val="20"/>
              </w:rPr>
              <w:t xml:space="preserve">The system should have built-in customisable templates for hazard vulnerability assessment. </w:t>
            </w:r>
          </w:p>
        </w:tc>
        <w:tc>
          <w:tcPr>
            <w:tcW w:w="491" w:type="pct"/>
          </w:tcPr>
          <w:p w14:paraId="353EAAB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B320E7B" w14:textId="77777777" w:rsidR="00E01B0D" w:rsidRPr="00905A10" w:rsidRDefault="00E01B0D" w:rsidP="00E01B0D">
            <w:pPr>
              <w:rPr>
                <w:rFonts w:cs="Calibri Light"/>
                <w:sz w:val="20"/>
                <w:szCs w:val="20"/>
              </w:rPr>
            </w:pPr>
          </w:p>
        </w:tc>
      </w:tr>
      <w:tr w:rsidR="00E01B0D" w:rsidRPr="00905A10" w14:paraId="3E44A684" w14:textId="6A624FD6" w:rsidTr="003C60ED">
        <w:tc>
          <w:tcPr>
            <w:tcW w:w="343" w:type="pct"/>
          </w:tcPr>
          <w:p w14:paraId="7958E3F3" w14:textId="77777777" w:rsidR="00E01B0D" w:rsidRPr="00905A10" w:rsidRDefault="00E01B0D" w:rsidP="00B46E99">
            <w:pPr>
              <w:pStyle w:val="ListParagraph"/>
              <w:numPr>
                <w:ilvl w:val="0"/>
                <w:numId w:val="71"/>
              </w:numPr>
              <w:rPr>
                <w:rFonts w:cs="Calibri Light"/>
                <w:sz w:val="20"/>
                <w:szCs w:val="20"/>
              </w:rPr>
            </w:pPr>
          </w:p>
        </w:tc>
        <w:tc>
          <w:tcPr>
            <w:tcW w:w="804" w:type="pct"/>
          </w:tcPr>
          <w:p w14:paraId="622DE214" w14:textId="77777777" w:rsidR="00E01B0D" w:rsidRPr="00905A10" w:rsidRDefault="00E01B0D" w:rsidP="00A31FE6">
            <w:pPr>
              <w:jc w:val="left"/>
              <w:rPr>
                <w:rFonts w:cs="Calibri Light"/>
                <w:sz w:val="20"/>
                <w:szCs w:val="20"/>
              </w:rPr>
            </w:pPr>
          </w:p>
        </w:tc>
        <w:tc>
          <w:tcPr>
            <w:tcW w:w="2334" w:type="pct"/>
          </w:tcPr>
          <w:p w14:paraId="1546FC66" w14:textId="77777777" w:rsidR="00E01B0D" w:rsidRPr="00905A10" w:rsidRDefault="00E01B0D" w:rsidP="00E01B0D">
            <w:pPr>
              <w:rPr>
                <w:rFonts w:cs="Calibri Light"/>
                <w:sz w:val="20"/>
                <w:szCs w:val="20"/>
              </w:rPr>
            </w:pPr>
            <w:r w:rsidRPr="00905A10">
              <w:rPr>
                <w:rFonts w:cs="Calibri Light"/>
                <w:sz w:val="20"/>
                <w:szCs w:val="20"/>
              </w:rPr>
              <w:t xml:space="preserve">The system should be able to calculate resource and equipment requirements based on the type of incident registered and generate a modifiable action plan. </w:t>
            </w:r>
          </w:p>
        </w:tc>
        <w:tc>
          <w:tcPr>
            <w:tcW w:w="491" w:type="pct"/>
          </w:tcPr>
          <w:p w14:paraId="5F4D9471"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89DA5B3" w14:textId="77777777" w:rsidR="00E01B0D" w:rsidRPr="00905A10" w:rsidRDefault="00E01B0D" w:rsidP="00E01B0D">
            <w:pPr>
              <w:rPr>
                <w:rFonts w:cs="Calibri Light"/>
                <w:sz w:val="20"/>
                <w:szCs w:val="20"/>
              </w:rPr>
            </w:pPr>
          </w:p>
        </w:tc>
      </w:tr>
      <w:tr w:rsidR="00E01B0D" w:rsidRPr="00905A10" w14:paraId="39DF3616" w14:textId="32EA9F84" w:rsidTr="003C60ED">
        <w:tc>
          <w:tcPr>
            <w:tcW w:w="343" w:type="pct"/>
          </w:tcPr>
          <w:p w14:paraId="6AB4EC45" w14:textId="77777777" w:rsidR="00E01B0D" w:rsidRPr="00905A10" w:rsidRDefault="00E01B0D" w:rsidP="00B46E99">
            <w:pPr>
              <w:pStyle w:val="ListParagraph"/>
              <w:numPr>
                <w:ilvl w:val="0"/>
                <w:numId w:val="71"/>
              </w:numPr>
              <w:rPr>
                <w:rFonts w:cs="Calibri Light"/>
                <w:sz w:val="20"/>
                <w:szCs w:val="20"/>
              </w:rPr>
            </w:pPr>
          </w:p>
        </w:tc>
        <w:tc>
          <w:tcPr>
            <w:tcW w:w="804" w:type="pct"/>
          </w:tcPr>
          <w:p w14:paraId="39D8F67F" w14:textId="77777777" w:rsidR="00E01B0D" w:rsidRPr="00905A10" w:rsidRDefault="00E01B0D" w:rsidP="00A31FE6">
            <w:pPr>
              <w:jc w:val="left"/>
              <w:rPr>
                <w:rFonts w:cs="Calibri Light"/>
                <w:sz w:val="20"/>
                <w:szCs w:val="20"/>
              </w:rPr>
            </w:pPr>
          </w:p>
        </w:tc>
        <w:tc>
          <w:tcPr>
            <w:tcW w:w="2334" w:type="pct"/>
          </w:tcPr>
          <w:p w14:paraId="53754166" w14:textId="77777777" w:rsidR="00E01B0D" w:rsidRPr="00905A10" w:rsidRDefault="00E01B0D" w:rsidP="00E01B0D">
            <w:pPr>
              <w:rPr>
                <w:rFonts w:cs="Calibri Light"/>
                <w:sz w:val="20"/>
                <w:szCs w:val="20"/>
              </w:rPr>
            </w:pPr>
            <w:r w:rsidRPr="00905A10">
              <w:rPr>
                <w:rFonts w:cs="Calibri Light"/>
                <w:sz w:val="20"/>
                <w:szCs w:val="20"/>
              </w:rPr>
              <w:t>The system should be able to activate a temporal triage as and when required.</w:t>
            </w:r>
          </w:p>
        </w:tc>
        <w:tc>
          <w:tcPr>
            <w:tcW w:w="491" w:type="pct"/>
          </w:tcPr>
          <w:p w14:paraId="545AC909"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DF65C79" w14:textId="77777777" w:rsidR="00E01B0D" w:rsidRPr="00905A10" w:rsidRDefault="00E01B0D" w:rsidP="00E01B0D">
            <w:pPr>
              <w:rPr>
                <w:rFonts w:cs="Calibri Light"/>
                <w:sz w:val="20"/>
                <w:szCs w:val="20"/>
              </w:rPr>
            </w:pPr>
          </w:p>
        </w:tc>
      </w:tr>
      <w:tr w:rsidR="00E01B0D" w:rsidRPr="00905A10" w14:paraId="7A766873" w14:textId="1F467FC7" w:rsidTr="003C60ED">
        <w:tc>
          <w:tcPr>
            <w:tcW w:w="343" w:type="pct"/>
          </w:tcPr>
          <w:p w14:paraId="432ABF56" w14:textId="77777777" w:rsidR="00E01B0D" w:rsidRPr="00905A10" w:rsidRDefault="00E01B0D" w:rsidP="00B46E99">
            <w:pPr>
              <w:pStyle w:val="ListParagraph"/>
              <w:numPr>
                <w:ilvl w:val="0"/>
                <w:numId w:val="71"/>
              </w:numPr>
              <w:rPr>
                <w:rFonts w:cs="Calibri Light"/>
                <w:sz w:val="20"/>
                <w:szCs w:val="20"/>
              </w:rPr>
            </w:pPr>
          </w:p>
        </w:tc>
        <w:tc>
          <w:tcPr>
            <w:tcW w:w="804" w:type="pct"/>
          </w:tcPr>
          <w:p w14:paraId="59FB1BCF" w14:textId="77777777" w:rsidR="00E01B0D" w:rsidRPr="00905A10" w:rsidRDefault="00E01B0D" w:rsidP="00A31FE6">
            <w:pPr>
              <w:jc w:val="left"/>
              <w:rPr>
                <w:rFonts w:cs="Calibri Light"/>
                <w:sz w:val="20"/>
                <w:szCs w:val="20"/>
              </w:rPr>
            </w:pPr>
          </w:p>
        </w:tc>
        <w:tc>
          <w:tcPr>
            <w:tcW w:w="2334" w:type="pct"/>
          </w:tcPr>
          <w:p w14:paraId="1166BEAD" w14:textId="34C76CDE" w:rsidR="00E01B0D" w:rsidRPr="00905A10" w:rsidRDefault="00E01B0D" w:rsidP="00E01B0D">
            <w:pPr>
              <w:rPr>
                <w:rFonts w:cs="Calibri Light"/>
                <w:sz w:val="20"/>
                <w:szCs w:val="20"/>
              </w:rPr>
            </w:pPr>
            <w:r w:rsidRPr="00905A10">
              <w:rPr>
                <w:rFonts w:cs="Calibri Light"/>
                <w:sz w:val="20"/>
                <w:szCs w:val="20"/>
              </w:rPr>
              <w:t>The system should have notification triggers for communication to be sent to the responsible people to advise them of required action (</w:t>
            </w:r>
            <w:r w:rsidR="007F3501">
              <w:rPr>
                <w:rFonts w:cs="Calibri Light"/>
                <w:sz w:val="20"/>
                <w:szCs w:val="20"/>
              </w:rPr>
              <w:t xml:space="preserve">e.g. </w:t>
            </w:r>
            <w:r w:rsidRPr="00905A10">
              <w:rPr>
                <w:rFonts w:cs="Calibri Light"/>
                <w:sz w:val="20"/>
                <w:szCs w:val="20"/>
              </w:rPr>
              <w:t xml:space="preserve">in the event of a fire, deactivate elevator system). </w:t>
            </w:r>
          </w:p>
        </w:tc>
        <w:tc>
          <w:tcPr>
            <w:tcW w:w="491" w:type="pct"/>
          </w:tcPr>
          <w:p w14:paraId="2DADAA99"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EA0A578" w14:textId="77777777" w:rsidR="00E01B0D" w:rsidRPr="00905A10" w:rsidRDefault="00E01B0D" w:rsidP="00E01B0D">
            <w:pPr>
              <w:rPr>
                <w:rFonts w:cs="Calibri Light"/>
                <w:sz w:val="20"/>
                <w:szCs w:val="20"/>
              </w:rPr>
            </w:pPr>
          </w:p>
        </w:tc>
      </w:tr>
      <w:tr w:rsidR="00E01B0D" w:rsidRPr="00905A10" w14:paraId="34421FA3" w14:textId="23F8E4EE" w:rsidTr="003C60ED">
        <w:tc>
          <w:tcPr>
            <w:tcW w:w="343" w:type="pct"/>
          </w:tcPr>
          <w:p w14:paraId="2B91FED0" w14:textId="77777777" w:rsidR="00E01B0D" w:rsidRPr="00905A10" w:rsidRDefault="00E01B0D" w:rsidP="00B46E99">
            <w:pPr>
              <w:pStyle w:val="ListParagraph"/>
              <w:numPr>
                <w:ilvl w:val="0"/>
                <w:numId w:val="71"/>
              </w:numPr>
              <w:rPr>
                <w:rFonts w:cs="Calibri Light"/>
                <w:sz w:val="20"/>
                <w:szCs w:val="20"/>
              </w:rPr>
            </w:pPr>
          </w:p>
        </w:tc>
        <w:tc>
          <w:tcPr>
            <w:tcW w:w="804" w:type="pct"/>
          </w:tcPr>
          <w:p w14:paraId="1AE92EEE"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Disaster Management.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Patient Tracking and Triage.</w:t>
            </w:r>
          </w:p>
        </w:tc>
        <w:tc>
          <w:tcPr>
            <w:tcW w:w="2334" w:type="pct"/>
          </w:tcPr>
          <w:p w14:paraId="7EBA313B" w14:textId="77777777" w:rsidR="00E01B0D" w:rsidRPr="00905A10" w:rsidRDefault="00E01B0D" w:rsidP="00E01B0D">
            <w:pPr>
              <w:rPr>
                <w:rFonts w:cs="Calibri Light"/>
                <w:sz w:val="20"/>
                <w:szCs w:val="20"/>
              </w:rPr>
            </w:pPr>
            <w:r w:rsidRPr="00905A10">
              <w:rPr>
                <w:rFonts w:cs="Calibri Light"/>
                <w:sz w:val="20"/>
                <w:szCs w:val="20"/>
              </w:rPr>
              <w:t>The system should have a capability to retrieve patient triage status to allow for quick discharge or relocation of those awaiting discharge in order to accommodate incoming patients.</w:t>
            </w:r>
          </w:p>
        </w:tc>
        <w:tc>
          <w:tcPr>
            <w:tcW w:w="491" w:type="pct"/>
          </w:tcPr>
          <w:p w14:paraId="47FF9D4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E734D83" w14:textId="77777777" w:rsidR="00E01B0D" w:rsidRPr="00905A10" w:rsidRDefault="00E01B0D" w:rsidP="00E01B0D">
            <w:pPr>
              <w:rPr>
                <w:rFonts w:cs="Calibri Light"/>
                <w:sz w:val="20"/>
                <w:szCs w:val="20"/>
              </w:rPr>
            </w:pPr>
          </w:p>
        </w:tc>
      </w:tr>
      <w:tr w:rsidR="00E01B0D" w:rsidRPr="00905A10" w14:paraId="00B7FFC1" w14:textId="48716644" w:rsidTr="003C60ED">
        <w:tc>
          <w:tcPr>
            <w:tcW w:w="343" w:type="pct"/>
          </w:tcPr>
          <w:p w14:paraId="67C47E70" w14:textId="77777777" w:rsidR="00E01B0D" w:rsidRPr="00905A10" w:rsidRDefault="00E01B0D" w:rsidP="00B46E99">
            <w:pPr>
              <w:pStyle w:val="ListParagraph"/>
              <w:numPr>
                <w:ilvl w:val="0"/>
                <w:numId w:val="71"/>
              </w:numPr>
              <w:rPr>
                <w:rFonts w:cs="Calibri Light"/>
                <w:sz w:val="20"/>
                <w:szCs w:val="20"/>
              </w:rPr>
            </w:pPr>
          </w:p>
        </w:tc>
        <w:tc>
          <w:tcPr>
            <w:tcW w:w="804" w:type="pct"/>
          </w:tcPr>
          <w:p w14:paraId="783380CD" w14:textId="77777777" w:rsidR="00E01B0D" w:rsidRPr="00905A10" w:rsidRDefault="00E01B0D" w:rsidP="00A31FE6">
            <w:pPr>
              <w:jc w:val="left"/>
              <w:rPr>
                <w:rFonts w:cs="Calibri Light"/>
                <w:sz w:val="20"/>
                <w:szCs w:val="20"/>
              </w:rPr>
            </w:pPr>
          </w:p>
        </w:tc>
        <w:tc>
          <w:tcPr>
            <w:tcW w:w="2334" w:type="pct"/>
          </w:tcPr>
          <w:p w14:paraId="6AE12AD0" w14:textId="77777777" w:rsidR="00E01B0D" w:rsidRPr="00905A10" w:rsidRDefault="00E01B0D" w:rsidP="00E01B0D">
            <w:pPr>
              <w:rPr>
                <w:rFonts w:cs="Calibri Light"/>
                <w:sz w:val="20"/>
                <w:szCs w:val="20"/>
              </w:rPr>
            </w:pPr>
            <w:r w:rsidRPr="00905A10">
              <w:rPr>
                <w:rFonts w:cs="Calibri Light"/>
                <w:sz w:val="20"/>
                <w:szCs w:val="20"/>
              </w:rPr>
              <w:t>The system should have intelligence to detect severity of patient injuries and required response based on information captured to determine where to best accommodate the patient.</w:t>
            </w:r>
          </w:p>
        </w:tc>
        <w:tc>
          <w:tcPr>
            <w:tcW w:w="491" w:type="pct"/>
          </w:tcPr>
          <w:p w14:paraId="5B344E98"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16D2A13" w14:textId="77777777" w:rsidR="00E01B0D" w:rsidRPr="00905A10" w:rsidRDefault="00E01B0D" w:rsidP="00E01B0D">
            <w:pPr>
              <w:rPr>
                <w:rFonts w:cs="Calibri Light"/>
                <w:sz w:val="20"/>
                <w:szCs w:val="20"/>
              </w:rPr>
            </w:pPr>
          </w:p>
        </w:tc>
      </w:tr>
      <w:tr w:rsidR="00E01B0D" w:rsidRPr="00905A10" w14:paraId="49DA1152" w14:textId="13F3FFE9" w:rsidTr="003C60ED">
        <w:tc>
          <w:tcPr>
            <w:tcW w:w="343" w:type="pct"/>
          </w:tcPr>
          <w:p w14:paraId="2DDB3D1F" w14:textId="77777777" w:rsidR="00E01B0D" w:rsidRPr="00905A10" w:rsidRDefault="00E01B0D" w:rsidP="00B46E99">
            <w:pPr>
              <w:pStyle w:val="ListParagraph"/>
              <w:numPr>
                <w:ilvl w:val="0"/>
                <w:numId w:val="71"/>
              </w:numPr>
              <w:rPr>
                <w:rFonts w:cs="Calibri Light"/>
                <w:sz w:val="20"/>
                <w:szCs w:val="20"/>
              </w:rPr>
            </w:pPr>
          </w:p>
        </w:tc>
        <w:tc>
          <w:tcPr>
            <w:tcW w:w="804" w:type="pct"/>
          </w:tcPr>
          <w:p w14:paraId="4EC495F8" w14:textId="77777777" w:rsidR="00E01B0D" w:rsidRPr="00905A10" w:rsidRDefault="00E01B0D" w:rsidP="00A31FE6">
            <w:pPr>
              <w:jc w:val="left"/>
              <w:rPr>
                <w:rFonts w:cs="Calibri Light"/>
                <w:sz w:val="20"/>
                <w:szCs w:val="20"/>
              </w:rPr>
            </w:pPr>
          </w:p>
        </w:tc>
        <w:tc>
          <w:tcPr>
            <w:tcW w:w="2334" w:type="pct"/>
          </w:tcPr>
          <w:p w14:paraId="66BA29EA" w14:textId="12DADCA1" w:rsidR="00E01B0D" w:rsidRPr="00905A10" w:rsidRDefault="00E01B0D" w:rsidP="00E01B0D">
            <w:pPr>
              <w:rPr>
                <w:rFonts w:cs="Calibri Light"/>
                <w:sz w:val="20"/>
                <w:szCs w:val="20"/>
              </w:rPr>
            </w:pPr>
            <w:r w:rsidRPr="00905A10">
              <w:rPr>
                <w:rFonts w:cs="Calibri Light"/>
                <w:sz w:val="20"/>
                <w:szCs w:val="20"/>
              </w:rPr>
              <w:t>The system should be able to enrol patients with temporal identities in cases where a patient is in no condition to provide their particulars (</w:t>
            </w:r>
            <w:r w:rsidR="007F3501">
              <w:rPr>
                <w:rFonts w:cs="Calibri Light"/>
                <w:sz w:val="20"/>
                <w:szCs w:val="20"/>
              </w:rPr>
              <w:t xml:space="preserve">e.g. </w:t>
            </w:r>
            <w:r w:rsidRPr="00905A10">
              <w:rPr>
                <w:rFonts w:cs="Calibri Light"/>
                <w:sz w:val="20"/>
                <w:szCs w:val="20"/>
              </w:rPr>
              <w:t xml:space="preserve">unconscious/critical). </w:t>
            </w:r>
          </w:p>
        </w:tc>
        <w:tc>
          <w:tcPr>
            <w:tcW w:w="491" w:type="pct"/>
          </w:tcPr>
          <w:p w14:paraId="0EE6DDD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2AD3B6E" w14:textId="77777777" w:rsidR="00E01B0D" w:rsidRPr="00905A10" w:rsidRDefault="00E01B0D" w:rsidP="00E01B0D">
            <w:pPr>
              <w:rPr>
                <w:rFonts w:cs="Calibri Light"/>
                <w:sz w:val="20"/>
                <w:szCs w:val="20"/>
              </w:rPr>
            </w:pPr>
          </w:p>
        </w:tc>
      </w:tr>
      <w:tr w:rsidR="00E01B0D" w:rsidRPr="00905A10" w14:paraId="4EF681D4" w14:textId="1ACD9DC4" w:rsidTr="003C60ED">
        <w:tc>
          <w:tcPr>
            <w:tcW w:w="343" w:type="pct"/>
          </w:tcPr>
          <w:p w14:paraId="4DD74CCE" w14:textId="77777777" w:rsidR="00E01B0D" w:rsidRPr="00905A10" w:rsidRDefault="00E01B0D" w:rsidP="00B46E99">
            <w:pPr>
              <w:pStyle w:val="ListParagraph"/>
              <w:numPr>
                <w:ilvl w:val="0"/>
                <w:numId w:val="71"/>
              </w:numPr>
              <w:rPr>
                <w:rFonts w:cs="Calibri Light"/>
                <w:sz w:val="20"/>
                <w:szCs w:val="20"/>
              </w:rPr>
            </w:pPr>
          </w:p>
        </w:tc>
        <w:tc>
          <w:tcPr>
            <w:tcW w:w="804" w:type="pct"/>
          </w:tcPr>
          <w:p w14:paraId="57AA68C1"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Disaster Management.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Communication and co-ordination.</w:t>
            </w:r>
          </w:p>
          <w:p w14:paraId="3F819FDC" w14:textId="77777777" w:rsidR="00E01B0D" w:rsidRPr="00905A10" w:rsidRDefault="00E01B0D" w:rsidP="00A31FE6">
            <w:pPr>
              <w:jc w:val="left"/>
              <w:rPr>
                <w:rFonts w:cs="Calibri Light"/>
                <w:sz w:val="20"/>
                <w:szCs w:val="20"/>
              </w:rPr>
            </w:pPr>
          </w:p>
        </w:tc>
        <w:tc>
          <w:tcPr>
            <w:tcW w:w="2334" w:type="pct"/>
          </w:tcPr>
          <w:p w14:paraId="6ADE9C67" w14:textId="77777777" w:rsidR="00E01B0D" w:rsidRPr="00905A10" w:rsidRDefault="00E01B0D" w:rsidP="00E01B0D">
            <w:pPr>
              <w:rPr>
                <w:rFonts w:cs="Calibri Light"/>
                <w:sz w:val="20"/>
                <w:szCs w:val="20"/>
              </w:rPr>
            </w:pPr>
            <w:r w:rsidRPr="00905A10">
              <w:rPr>
                <w:rFonts w:cs="Calibri Light"/>
                <w:sz w:val="20"/>
                <w:szCs w:val="20"/>
              </w:rPr>
              <w:t xml:space="preserve">The system should have a capability for real-time messaging including group messaging with file uploads and location data. </w:t>
            </w:r>
          </w:p>
        </w:tc>
        <w:tc>
          <w:tcPr>
            <w:tcW w:w="491" w:type="pct"/>
          </w:tcPr>
          <w:p w14:paraId="79230151"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D2A2186" w14:textId="77777777" w:rsidR="00E01B0D" w:rsidRPr="00905A10" w:rsidRDefault="00E01B0D" w:rsidP="00E01B0D">
            <w:pPr>
              <w:rPr>
                <w:rFonts w:cs="Calibri Light"/>
                <w:sz w:val="20"/>
                <w:szCs w:val="20"/>
              </w:rPr>
            </w:pPr>
          </w:p>
        </w:tc>
      </w:tr>
      <w:tr w:rsidR="00E01B0D" w:rsidRPr="00905A10" w14:paraId="597A4BED" w14:textId="3454E9CC" w:rsidTr="003C60ED">
        <w:tc>
          <w:tcPr>
            <w:tcW w:w="343" w:type="pct"/>
          </w:tcPr>
          <w:p w14:paraId="61DF702A" w14:textId="77777777" w:rsidR="00E01B0D" w:rsidRPr="00905A10" w:rsidRDefault="00E01B0D" w:rsidP="00B46E99">
            <w:pPr>
              <w:pStyle w:val="ListParagraph"/>
              <w:numPr>
                <w:ilvl w:val="0"/>
                <w:numId w:val="71"/>
              </w:numPr>
              <w:rPr>
                <w:rFonts w:cs="Calibri Light"/>
                <w:sz w:val="20"/>
                <w:szCs w:val="20"/>
              </w:rPr>
            </w:pPr>
          </w:p>
        </w:tc>
        <w:tc>
          <w:tcPr>
            <w:tcW w:w="804" w:type="pct"/>
          </w:tcPr>
          <w:p w14:paraId="53DEE668" w14:textId="77777777" w:rsidR="00E01B0D" w:rsidRPr="00905A10" w:rsidRDefault="00E01B0D" w:rsidP="00A31FE6">
            <w:pPr>
              <w:jc w:val="left"/>
              <w:rPr>
                <w:rFonts w:cs="Calibri Light"/>
                <w:sz w:val="20"/>
                <w:szCs w:val="20"/>
              </w:rPr>
            </w:pPr>
          </w:p>
        </w:tc>
        <w:tc>
          <w:tcPr>
            <w:tcW w:w="2334" w:type="pct"/>
          </w:tcPr>
          <w:p w14:paraId="2939F3E2" w14:textId="77777777" w:rsidR="00E01B0D" w:rsidRPr="00905A10" w:rsidRDefault="00E01B0D" w:rsidP="00E01B0D">
            <w:pPr>
              <w:rPr>
                <w:rFonts w:cs="Calibri Light"/>
                <w:sz w:val="20"/>
                <w:szCs w:val="20"/>
              </w:rPr>
            </w:pPr>
            <w:r w:rsidRPr="00905A10">
              <w:rPr>
                <w:rFonts w:cs="Calibri Light"/>
                <w:sz w:val="20"/>
                <w:szCs w:val="20"/>
              </w:rPr>
              <w:t>The system should integrate with various data sources which include but are not limited to- disaster command centre, traffic, news and weather sources.</w:t>
            </w:r>
          </w:p>
        </w:tc>
        <w:tc>
          <w:tcPr>
            <w:tcW w:w="491" w:type="pct"/>
          </w:tcPr>
          <w:p w14:paraId="2F4DDF3F"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89A01F7" w14:textId="77777777" w:rsidR="00E01B0D" w:rsidRPr="00905A10" w:rsidRDefault="00E01B0D" w:rsidP="00E01B0D">
            <w:pPr>
              <w:rPr>
                <w:rFonts w:cs="Calibri Light"/>
                <w:sz w:val="20"/>
                <w:szCs w:val="20"/>
              </w:rPr>
            </w:pPr>
          </w:p>
        </w:tc>
      </w:tr>
      <w:tr w:rsidR="00E01B0D" w:rsidRPr="00905A10" w14:paraId="49803C72" w14:textId="074A25D1" w:rsidTr="003C60ED">
        <w:tc>
          <w:tcPr>
            <w:tcW w:w="343" w:type="pct"/>
          </w:tcPr>
          <w:p w14:paraId="43BFAD59" w14:textId="77777777" w:rsidR="00E01B0D" w:rsidRPr="00905A10" w:rsidRDefault="00E01B0D" w:rsidP="00B46E99">
            <w:pPr>
              <w:pStyle w:val="ListParagraph"/>
              <w:numPr>
                <w:ilvl w:val="0"/>
                <w:numId w:val="71"/>
              </w:numPr>
              <w:rPr>
                <w:rFonts w:cs="Calibri Light"/>
                <w:sz w:val="20"/>
                <w:szCs w:val="20"/>
              </w:rPr>
            </w:pPr>
          </w:p>
        </w:tc>
        <w:tc>
          <w:tcPr>
            <w:tcW w:w="804" w:type="pct"/>
          </w:tcPr>
          <w:p w14:paraId="2B69F88A" w14:textId="77777777" w:rsidR="00E01B0D" w:rsidRPr="00905A10" w:rsidRDefault="00E01B0D" w:rsidP="00A31FE6">
            <w:pPr>
              <w:jc w:val="left"/>
              <w:rPr>
                <w:rFonts w:cs="Calibri Light"/>
                <w:sz w:val="20"/>
                <w:szCs w:val="20"/>
              </w:rPr>
            </w:pPr>
          </w:p>
        </w:tc>
        <w:tc>
          <w:tcPr>
            <w:tcW w:w="2334" w:type="pct"/>
          </w:tcPr>
          <w:p w14:paraId="1B708B5E" w14:textId="77777777" w:rsidR="00E01B0D" w:rsidRPr="00905A10" w:rsidRDefault="00E01B0D" w:rsidP="00E01B0D">
            <w:pPr>
              <w:rPr>
                <w:rFonts w:cs="Calibri Light"/>
                <w:sz w:val="20"/>
                <w:szCs w:val="20"/>
              </w:rPr>
            </w:pPr>
            <w:r w:rsidRPr="00905A10">
              <w:rPr>
                <w:rFonts w:cs="Calibri Light"/>
                <w:sz w:val="20"/>
                <w:szCs w:val="20"/>
              </w:rPr>
              <w:t xml:space="preserve">The system should send alerts notifications to responsible people advising them of required action as listed against their role. </w:t>
            </w:r>
          </w:p>
        </w:tc>
        <w:tc>
          <w:tcPr>
            <w:tcW w:w="491" w:type="pct"/>
          </w:tcPr>
          <w:p w14:paraId="479F68B1"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2998889" w14:textId="77777777" w:rsidR="00E01B0D" w:rsidRPr="00905A10" w:rsidRDefault="00E01B0D" w:rsidP="00E01B0D">
            <w:pPr>
              <w:rPr>
                <w:rFonts w:cs="Calibri Light"/>
                <w:sz w:val="20"/>
                <w:szCs w:val="20"/>
              </w:rPr>
            </w:pPr>
          </w:p>
        </w:tc>
      </w:tr>
      <w:tr w:rsidR="00E01B0D" w:rsidRPr="00905A10" w14:paraId="173461FB" w14:textId="1717BFCC" w:rsidTr="003C60ED">
        <w:tc>
          <w:tcPr>
            <w:tcW w:w="343" w:type="pct"/>
          </w:tcPr>
          <w:p w14:paraId="579BBBB4" w14:textId="77777777" w:rsidR="00E01B0D" w:rsidRPr="00905A10" w:rsidRDefault="00E01B0D" w:rsidP="00B46E99">
            <w:pPr>
              <w:pStyle w:val="ListParagraph"/>
              <w:numPr>
                <w:ilvl w:val="0"/>
                <w:numId w:val="71"/>
              </w:numPr>
              <w:rPr>
                <w:rFonts w:cs="Calibri Light"/>
                <w:sz w:val="20"/>
                <w:szCs w:val="20"/>
              </w:rPr>
            </w:pPr>
          </w:p>
        </w:tc>
        <w:tc>
          <w:tcPr>
            <w:tcW w:w="804" w:type="pct"/>
          </w:tcPr>
          <w:p w14:paraId="0C7CBD83" w14:textId="77777777" w:rsidR="00E01B0D" w:rsidRPr="00905A10" w:rsidRDefault="00E01B0D" w:rsidP="00A31FE6">
            <w:pPr>
              <w:jc w:val="left"/>
              <w:rPr>
                <w:rFonts w:cs="Calibri Light"/>
                <w:sz w:val="20"/>
                <w:szCs w:val="20"/>
              </w:rPr>
            </w:pPr>
          </w:p>
        </w:tc>
        <w:tc>
          <w:tcPr>
            <w:tcW w:w="2334" w:type="pct"/>
          </w:tcPr>
          <w:p w14:paraId="287F0B41" w14:textId="77777777" w:rsidR="00E01B0D" w:rsidRPr="00905A10" w:rsidRDefault="00E01B0D" w:rsidP="00E01B0D">
            <w:pPr>
              <w:rPr>
                <w:rFonts w:cs="Calibri Light"/>
                <w:sz w:val="20"/>
                <w:szCs w:val="20"/>
              </w:rPr>
            </w:pPr>
            <w:r w:rsidRPr="00905A10">
              <w:rPr>
                <w:rFonts w:cs="Calibri Light"/>
                <w:sz w:val="20"/>
                <w:szCs w:val="20"/>
              </w:rPr>
              <w:t xml:space="preserve">The system should have video conferencing capabilities to allow for situations where medical personnel cannot physically access the patient location. </w:t>
            </w:r>
          </w:p>
        </w:tc>
        <w:tc>
          <w:tcPr>
            <w:tcW w:w="491" w:type="pct"/>
          </w:tcPr>
          <w:p w14:paraId="2CDF8D16"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0525A84A" w14:textId="77777777" w:rsidR="00E01B0D" w:rsidRPr="00905A10" w:rsidRDefault="00E01B0D" w:rsidP="00E01B0D">
            <w:pPr>
              <w:rPr>
                <w:rFonts w:cs="Calibri Light"/>
                <w:sz w:val="20"/>
                <w:szCs w:val="20"/>
              </w:rPr>
            </w:pPr>
          </w:p>
        </w:tc>
      </w:tr>
      <w:tr w:rsidR="00E01B0D" w:rsidRPr="00905A10" w14:paraId="39092644" w14:textId="10B5D4AF" w:rsidTr="003C60ED">
        <w:tc>
          <w:tcPr>
            <w:tcW w:w="343" w:type="pct"/>
          </w:tcPr>
          <w:p w14:paraId="4F9F9D9E" w14:textId="77777777" w:rsidR="00E01B0D" w:rsidRPr="00905A10" w:rsidRDefault="00E01B0D" w:rsidP="00B46E99">
            <w:pPr>
              <w:pStyle w:val="ListParagraph"/>
              <w:numPr>
                <w:ilvl w:val="0"/>
                <w:numId w:val="71"/>
              </w:numPr>
              <w:rPr>
                <w:rFonts w:cs="Calibri Light"/>
                <w:sz w:val="20"/>
                <w:szCs w:val="20"/>
              </w:rPr>
            </w:pPr>
          </w:p>
        </w:tc>
        <w:tc>
          <w:tcPr>
            <w:tcW w:w="804" w:type="pct"/>
          </w:tcPr>
          <w:p w14:paraId="396EA285"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Disaster Management.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Patient Evacuation and Sheltering.</w:t>
            </w:r>
          </w:p>
        </w:tc>
        <w:tc>
          <w:tcPr>
            <w:tcW w:w="2334" w:type="pct"/>
          </w:tcPr>
          <w:p w14:paraId="645DA646" w14:textId="77777777" w:rsidR="00E01B0D" w:rsidRPr="00905A10" w:rsidRDefault="00E01B0D" w:rsidP="00E01B0D">
            <w:pPr>
              <w:rPr>
                <w:rFonts w:cs="Calibri Light"/>
                <w:sz w:val="20"/>
                <w:szCs w:val="20"/>
              </w:rPr>
            </w:pPr>
            <w:r w:rsidRPr="00905A10">
              <w:rPr>
                <w:rFonts w:cs="Calibri Light"/>
                <w:sz w:val="20"/>
                <w:szCs w:val="20"/>
              </w:rPr>
              <w:t>The system should have a capability for interpreting data from location generating devices to allow for real-time monitoring of patient movements.</w:t>
            </w:r>
          </w:p>
        </w:tc>
        <w:tc>
          <w:tcPr>
            <w:tcW w:w="491" w:type="pct"/>
          </w:tcPr>
          <w:p w14:paraId="77C0C316"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2AAD0116" w14:textId="77777777" w:rsidR="00E01B0D" w:rsidRPr="00905A10" w:rsidRDefault="00E01B0D" w:rsidP="00E01B0D">
            <w:pPr>
              <w:rPr>
                <w:rFonts w:cs="Calibri Light"/>
                <w:sz w:val="20"/>
                <w:szCs w:val="20"/>
              </w:rPr>
            </w:pPr>
          </w:p>
        </w:tc>
      </w:tr>
      <w:tr w:rsidR="00E01B0D" w:rsidRPr="00905A10" w14:paraId="1706F976" w14:textId="4A0F75B8" w:rsidTr="003C60ED">
        <w:tc>
          <w:tcPr>
            <w:tcW w:w="343" w:type="pct"/>
          </w:tcPr>
          <w:p w14:paraId="2F0DE189" w14:textId="77777777" w:rsidR="00E01B0D" w:rsidRPr="00905A10" w:rsidRDefault="00E01B0D" w:rsidP="00B46E99">
            <w:pPr>
              <w:pStyle w:val="ListParagraph"/>
              <w:numPr>
                <w:ilvl w:val="0"/>
                <w:numId w:val="71"/>
              </w:numPr>
              <w:rPr>
                <w:rFonts w:cs="Calibri Light"/>
                <w:sz w:val="20"/>
                <w:szCs w:val="20"/>
              </w:rPr>
            </w:pPr>
          </w:p>
        </w:tc>
        <w:tc>
          <w:tcPr>
            <w:tcW w:w="804" w:type="pct"/>
          </w:tcPr>
          <w:p w14:paraId="42920EA6"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Disaster Management.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Resource Management.</w:t>
            </w:r>
          </w:p>
        </w:tc>
        <w:tc>
          <w:tcPr>
            <w:tcW w:w="2334" w:type="pct"/>
          </w:tcPr>
          <w:p w14:paraId="7848D3E3" w14:textId="77777777" w:rsidR="00E01B0D" w:rsidRPr="00905A10" w:rsidRDefault="00E01B0D" w:rsidP="00E01B0D">
            <w:pPr>
              <w:rPr>
                <w:rFonts w:cs="Calibri Light"/>
                <w:sz w:val="20"/>
                <w:szCs w:val="20"/>
              </w:rPr>
            </w:pPr>
            <w:r w:rsidRPr="00905A10">
              <w:rPr>
                <w:rFonts w:cs="Calibri Light"/>
                <w:sz w:val="20"/>
                <w:szCs w:val="20"/>
              </w:rPr>
              <w:t xml:space="preserve">The system should contain a resource scheduling toolkit with pre-identified personnel and related assignments/tasks and equipment for each incident type. </w:t>
            </w:r>
          </w:p>
        </w:tc>
        <w:tc>
          <w:tcPr>
            <w:tcW w:w="491" w:type="pct"/>
          </w:tcPr>
          <w:p w14:paraId="1CF5A6A6"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E23EDAF" w14:textId="77777777" w:rsidR="00E01B0D" w:rsidRPr="00905A10" w:rsidRDefault="00E01B0D" w:rsidP="00E01B0D">
            <w:pPr>
              <w:rPr>
                <w:rFonts w:cs="Calibri Light"/>
                <w:sz w:val="20"/>
                <w:szCs w:val="20"/>
              </w:rPr>
            </w:pPr>
          </w:p>
        </w:tc>
      </w:tr>
      <w:tr w:rsidR="00E01B0D" w:rsidRPr="00905A10" w14:paraId="5A6F1DAE" w14:textId="5362243F" w:rsidTr="003C60ED">
        <w:tc>
          <w:tcPr>
            <w:tcW w:w="343" w:type="pct"/>
          </w:tcPr>
          <w:p w14:paraId="019CDE77" w14:textId="77777777" w:rsidR="00E01B0D" w:rsidRPr="00905A10" w:rsidRDefault="00E01B0D" w:rsidP="00B46E99">
            <w:pPr>
              <w:pStyle w:val="ListParagraph"/>
              <w:numPr>
                <w:ilvl w:val="0"/>
                <w:numId w:val="71"/>
              </w:numPr>
              <w:rPr>
                <w:rFonts w:cs="Calibri Light"/>
                <w:sz w:val="20"/>
                <w:szCs w:val="20"/>
              </w:rPr>
            </w:pPr>
          </w:p>
        </w:tc>
        <w:tc>
          <w:tcPr>
            <w:tcW w:w="804" w:type="pct"/>
          </w:tcPr>
          <w:p w14:paraId="7A0F305A" w14:textId="77777777" w:rsidR="00E01B0D" w:rsidRPr="00905A10" w:rsidRDefault="00E01B0D" w:rsidP="00A31FE6">
            <w:pPr>
              <w:jc w:val="left"/>
              <w:rPr>
                <w:rFonts w:cs="Calibri Light"/>
                <w:sz w:val="20"/>
                <w:szCs w:val="20"/>
              </w:rPr>
            </w:pPr>
          </w:p>
        </w:tc>
        <w:tc>
          <w:tcPr>
            <w:tcW w:w="2334" w:type="pct"/>
          </w:tcPr>
          <w:p w14:paraId="33BEE495" w14:textId="77777777" w:rsidR="00E01B0D" w:rsidRPr="00905A10" w:rsidRDefault="00E01B0D" w:rsidP="00E01B0D">
            <w:pPr>
              <w:rPr>
                <w:rFonts w:cs="Calibri Light"/>
                <w:sz w:val="20"/>
                <w:szCs w:val="20"/>
              </w:rPr>
            </w:pPr>
            <w:r w:rsidRPr="00905A10">
              <w:rPr>
                <w:rFonts w:cs="Calibri Light"/>
                <w:sz w:val="20"/>
                <w:szCs w:val="20"/>
              </w:rPr>
              <w:t xml:space="preserve">The system should have a stock count capability with visual warmings for instances where minimum inventory mark has been reached. </w:t>
            </w:r>
          </w:p>
        </w:tc>
        <w:tc>
          <w:tcPr>
            <w:tcW w:w="491" w:type="pct"/>
          </w:tcPr>
          <w:p w14:paraId="3D53FF1F"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77155E46" w14:textId="77777777" w:rsidR="00E01B0D" w:rsidRPr="00905A10" w:rsidRDefault="00E01B0D" w:rsidP="00E01B0D">
            <w:pPr>
              <w:rPr>
                <w:rFonts w:cs="Calibri Light"/>
                <w:sz w:val="20"/>
                <w:szCs w:val="20"/>
              </w:rPr>
            </w:pPr>
          </w:p>
        </w:tc>
      </w:tr>
      <w:tr w:rsidR="00E01B0D" w:rsidRPr="00905A10" w14:paraId="27F3E753" w14:textId="09CE9806" w:rsidTr="003C60ED">
        <w:tc>
          <w:tcPr>
            <w:tcW w:w="343" w:type="pct"/>
          </w:tcPr>
          <w:p w14:paraId="73D278BF" w14:textId="77777777" w:rsidR="00E01B0D" w:rsidRPr="00905A10" w:rsidRDefault="00E01B0D" w:rsidP="00B46E99">
            <w:pPr>
              <w:pStyle w:val="ListParagraph"/>
              <w:numPr>
                <w:ilvl w:val="0"/>
                <w:numId w:val="71"/>
              </w:numPr>
              <w:rPr>
                <w:rFonts w:cs="Calibri Light"/>
                <w:sz w:val="20"/>
                <w:szCs w:val="20"/>
              </w:rPr>
            </w:pPr>
          </w:p>
        </w:tc>
        <w:tc>
          <w:tcPr>
            <w:tcW w:w="804" w:type="pct"/>
          </w:tcPr>
          <w:p w14:paraId="6C6F1DBD"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Disaster Management.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Continuity of Operations.</w:t>
            </w:r>
          </w:p>
        </w:tc>
        <w:tc>
          <w:tcPr>
            <w:tcW w:w="2334" w:type="pct"/>
          </w:tcPr>
          <w:p w14:paraId="7DD4BA4B" w14:textId="77777777" w:rsidR="00E01B0D" w:rsidRPr="00905A10" w:rsidRDefault="00E01B0D" w:rsidP="00E01B0D">
            <w:pPr>
              <w:rPr>
                <w:rFonts w:cs="Calibri Light"/>
                <w:sz w:val="20"/>
                <w:szCs w:val="20"/>
              </w:rPr>
            </w:pPr>
            <w:r w:rsidRPr="00905A10">
              <w:rPr>
                <w:rFonts w:cs="Calibri Light"/>
                <w:sz w:val="20"/>
                <w:szCs w:val="20"/>
              </w:rPr>
              <w:t xml:space="preserve">The system should have standard post-disaster wellness checks associated with each type of disaster. </w:t>
            </w:r>
          </w:p>
        </w:tc>
        <w:tc>
          <w:tcPr>
            <w:tcW w:w="491" w:type="pct"/>
          </w:tcPr>
          <w:p w14:paraId="64FBB8F8"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55AAC391" w14:textId="77777777" w:rsidR="00E01B0D" w:rsidRPr="00905A10" w:rsidRDefault="00E01B0D" w:rsidP="00E01B0D">
            <w:pPr>
              <w:rPr>
                <w:rFonts w:cs="Calibri Light"/>
                <w:sz w:val="20"/>
                <w:szCs w:val="20"/>
              </w:rPr>
            </w:pPr>
          </w:p>
        </w:tc>
      </w:tr>
      <w:tr w:rsidR="00E01B0D" w:rsidRPr="00905A10" w14:paraId="17CBCF0C" w14:textId="131D8405" w:rsidTr="003C60ED">
        <w:tc>
          <w:tcPr>
            <w:tcW w:w="343" w:type="pct"/>
          </w:tcPr>
          <w:p w14:paraId="52FE1DD6" w14:textId="77777777" w:rsidR="00E01B0D" w:rsidRPr="00905A10" w:rsidRDefault="00E01B0D" w:rsidP="00B46E99">
            <w:pPr>
              <w:pStyle w:val="ListParagraph"/>
              <w:numPr>
                <w:ilvl w:val="0"/>
                <w:numId w:val="71"/>
              </w:numPr>
              <w:rPr>
                <w:rFonts w:cs="Calibri Light"/>
                <w:sz w:val="20"/>
                <w:szCs w:val="20"/>
              </w:rPr>
            </w:pPr>
          </w:p>
        </w:tc>
        <w:tc>
          <w:tcPr>
            <w:tcW w:w="804" w:type="pct"/>
          </w:tcPr>
          <w:p w14:paraId="79CB8DE7" w14:textId="77777777" w:rsidR="00E01B0D" w:rsidRPr="00905A10" w:rsidRDefault="00E01B0D" w:rsidP="00A31FE6">
            <w:pPr>
              <w:jc w:val="left"/>
              <w:rPr>
                <w:rFonts w:cs="Calibri Light"/>
                <w:sz w:val="20"/>
                <w:szCs w:val="20"/>
              </w:rPr>
            </w:pPr>
          </w:p>
        </w:tc>
        <w:tc>
          <w:tcPr>
            <w:tcW w:w="2334" w:type="pct"/>
          </w:tcPr>
          <w:p w14:paraId="110FDE17" w14:textId="77777777" w:rsidR="00E01B0D" w:rsidRPr="00905A10" w:rsidRDefault="00E01B0D" w:rsidP="00E01B0D">
            <w:pPr>
              <w:rPr>
                <w:rFonts w:cs="Calibri Light"/>
                <w:sz w:val="20"/>
                <w:szCs w:val="20"/>
              </w:rPr>
            </w:pPr>
            <w:r w:rsidRPr="00905A10">
              <w:rPr>
                <w:rFonts w:cs="Calibri Light"/>
                <w:sz w:val="20"/>
                <w:szCs w:val="20"/>
              </w:rPr>
              <w:t xml:space="preserve">The system should be able to generate work-around plans based on the determined disaster impact and available resources. </w:t>
            </w:r>
          </w:p>
        </w:tc>
        <w:tc>
          <w:tcPr>
            <w:tcW w:w="491" w:type="pct"/>
          </w:tcPr>
          <w:p w14:paraId="28C7E5E8"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E5E6E55" w14:textId="77777777" w:rsidR="00E01B0D" w:rsidRPr="00905A10" w:rsidRDefault="00E01B0D" w:rsidP="00E01B0D">
            <w:pPr>
              <w:rPr>
                <w:rFonts w:cs="Calibri Light"/>
                <w:sz w:val="20"/>
                <w:szCs w:val="20"/>
              </w:rPr>
            </w:pPr>
          </w:p>
        </w:tc>
      </w:tr>
      <w:tr w:rsidR="00E01B0D" w:rsidRPr="00905A10" w14:paraId="708A71F1" w14:textId="37BBADC3" w:rsidTr="003C60ED">
        <w:tc>
          <w:tcPr>
            <w:tcW w:w="343" w:type="pct"/>
          </w:tcPr>
          <w:p w14:paraId="00D2CA11" w14:textId="77777777" w:rsidR="00E01B0D" w:rsidRPr="00905A10" w:rsidRDefault="00E01B0D" w:rsidP="00B46E99">
            <w:pPr>
              <w:pStyle w:val="ListParagraph"/>
              <w:numPr>
                <w:ilvl w:val="0"/>
                <w:numId w:val="71"/>
              </w:numPr>
              <w:rPr>
                <w:rFonts w:cs="Calibri Light"/>
                <w:sz w:val="20"/>
                <w:szCs w:val="20"/>
              </w:rPr>
            </w:pPr>
          </w:p>
        </w:tc>
        <w:tc>
          <w:tcPr>
            <w:tcW w:w="804" w:type="pct"/>
          </w:tcPr>
          <w:p w14:paraId="319EA553"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Disaster Management.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Data Management and Reporting.</w:t>
            </w:r>
            <w:r w:rsidRPr="00905A10">
              <w:rPr>
                <w:rFonts w:cs="Calibri Light"/>
                <w:sz w:val="20"/>
                <w:szCs w:val="20"/>
              </w:rPr>
              <w:t xml:space="preserve">  </w:t>
            </w:r>
          </w:p>
        </w:tc>
        <w:tc>
          <w:tcPr>
            <w:tcW w:w="2334" w:type="pct"/>
          </w:tcPr>
          <w:p w14:paraId="2E392F01" w14:textId="77777777" w:rsidR="00E01B0D" w:rsidRPr="00905A10" w:rsidRDefault="00E01B0D" w:rsidP="00E01B0D">
            <w:pPr>
              <w:rPr>
                <w:rFonts w:cs="Calibri Light"/>
                <w:sz w:val="20"/>
                <w:szCs w:val="20"/>
              </w:rPr>
            </w:pPr>
            <w:r w:rsidRPr="00905A10">
              <w:rPr>
                <w:rFonts w:cs="Calibri Light"/>
                <w:sz w:val="20"/>
                <w:szCs w:val="20"/>
              </w:rPr>
              <w:t xml:space="preserve">The system should have a live dashboard with interactive real-time data visuals and custom filters. </w:t>
            </w:r>
          </w:p>
        </w:tc>
        <w:tc>
          <w:tcPr>
            <w:tcW w:w="491" w:type="pct"/>
          </w:tcPr>
          <w:p w14:paraId="62CD1423"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605E77C" w14:textId="77777777" w:rsidR="00E01B0D" w:rsidRPr="00905A10" w:rsidRDefault="00E01B0D" w:rsidP="00E01B0D">
            <w:pPr>
              <w:rPr>
                <w:rFonts w:cs="Calibri Light"/>
                <w:sz w:val="20"/>
                <w:szCs w:val="20"/>
              </w:rPr>
            </w:pPr>
          </w:p>
        </w:tc>
      </w:tr>
      <w:tr w:rsidR="00E01B0D" w:rsidRPr="00905A10" w14:paraId="67E49658" w14:textId="1B8E4B21" w:rsidTr="003C60ED">
        <w:tc>
          <w:tcPr>
            <w:tcW w:w="343" w:type="pct"/>
          </w:tcPr>
          <w:p w14:paraId="0A423060" w14:textId="77777777" w:rsidR="00E01B0D" w:rsidRPr="00905A10" w:rsidRDefault="00E01B0D" w:rsidP="00B46E99">
            <w:pPr>
              <w:pStyle w:val="ListParagraph"/>
              <w:numPr>
                <w:ilvl w:val="0"/>
                <w:numId w:val="71"/>
              </w:numPr>
              <w:rPr>
                <w:rFonts w:cs="Calibri Light"/>
                <w:sz w:val="20"/>
                <w:szCs w:val="20"/>
              </w:rPr>
            </w:pPr>
          </w:p>
        </w:tc>
        <w:tc>
          <w:tcPr>
            <w:tcW w:w="804" w:type="pct"/>
          </w:tcPr>
          <w:p w14:paraId="2846963D" w14:textId="77777777" w:rsidR="00E01B0D" w:rsidRPr="00905A10" w:rsidRDefault="00E01B0D" w:rsidP="00A31FE6">
            <w:pPr>
              <w:jc w:val="left"/>
              <w:rPr>
                <w:rFonts w:cs="Calibri Light"/>
                <w:sz w:val="20"/>
                <w:szCs w:val="20"/>
              </w:rPr>
            </w:pPr>
          </w:p>
        </w:tc>
        <w:tc>
          <w:tcPr>
            <w:tcW w:w="2334" w:type="pct"/>
          </w:tcPr>
          <w:p w14:paraId="36FE60F3" w14:textId="77777777" w:rsidR="00E01B0D" w:rsidRPr="00905A10" w:rsidRDefault="00E01B0D" w:rsidP="00E01B0D">
            <w:pPr>
              <w:rPr>
                <w:rFonts w:cs="Calibri Light"/>
                <w:sz w:val="20"/>
                <w:szCs w:val="20"/>
              </w:rPr>
            </w:pPr>
            <w:r w:rsidRPr="00905A10">
              <w:rPr>
                <w:rFonts w:cs="Calibri Light"/>
                <w:sz w:val="20"/>
                <w:szCs w:val="20"/>
              </w:rPr>
              <w:t xml:space="preserve">The system should be able to generate and export situational awareness reports in various formats. </w:t>
            </w:r>
          </w:p>
        </w:tc>
        <w:tc>
          <w:tcPr>
            <w:tcW w:w="491" w:type="pct"/>
          </w:tcPr>
          <w:p w14:paraId="57DA2C5B"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3CE4E49D" w14:textId="77777777" w:rsidR="00E01B0D" w:rsidRPr="00905A10" w:rsidRDefault="00E01B0D" w:rsidP="00E01B0D">
            <w:pPr>
              <w:rPr>
                <w:rFonts w:cs="Calibri Light"/>
                <w:sz w:val="20"/>
                <w:szCs w:val="20"/>
              </w:rPr>
            </w:pPr>
          </w:p>
        </w:tc>
      </w:tr>
      <w:tr w:rsidR="00E01B0D" w:rsidRPr="00905A10" w14:paraId="0BF9802B" w14:textId="34233AA5" w:rsidTr="003C60ED">
        <w:tc>
          <w:tcPr>
            <w:tcW w:w="343" w:type="pct"/>
          </w:tcPr>
          <w:p w14:paraId="47688E67" w14:textId="77777777" w:rsidR="00E01B0D" w:rsidRPr="00905A10" w:rsidRDefault="00E01B0D" w:rsidP="00B46E99">
            <w:pPr>
              <w:pStyle w:val="ListParagraph"/>
              <w:numPr>
                <w:ilvl w:val="0"/>
                <w:numId w:val="71"/>
              </w:numPr>
              <w:rPr>
                <w:rFonts w:cs="Calibri Light"/>
                <w:sz w:val="20"/>
                <w:szCs w:val="20"/>
              </w:rPr>
            </w:pPr>
          </w:p>
        </w:tc>
        <w:tc>
          <w:tcPr>
            <w:tcW w:w="804" w:type="pct"/>
          </w:tcPr>
          <w:p w14:paraId="112BD67E" w14:textId="77777777" w:rsidR="00E01B0D" w:rsidRPr="00905A10" w:rsidRDefault="00E01B0D" w:rsidP="00A31FE6">
            <w:pPr>
              <w:jc w:val="left"/>
              <w:rPr>
                <w:rFonts w:cs="Calibri Light"/>
                <w:sz w:val="20"/>
                <w:szCs w:val="20"/>
              </w:rPr>
            </w:pPr>
          </w:p>
        </w:tc>
        <w:tc>
          <w:tcPr>
            <w:tcW w:w="2334" w:type="pct"/>
          </w:tcPr>
          <w:p w14:paraId="59D067C7" w14:textId="77777777" w:rsidR="00E01B0D" w:rsidRPr="00905A10" w:rsidRDefault="00E01B0D" w:rsidP="00E01B0D">
            <w:pPr>
              <w:rPr>
                <w:rFonts w:cs="Calibri Light"/>
                <w:sz w:val="20"/>
                <w:szCs w:val="20"/>
              </w:rPr>
            </w:pPr>
            <w:r w:rsidRPr="00905A10">
              <w:rPr>
                <w:rFonts w:cs="Calibri Light"/>
                <w:sz w:val="20"/>
                <w:szCs w:val="20"/>
              </w:rPr>
              <w:t xml:space="preserve">The system should have intelligence to provide a comparative analysis of multiple incidents and multiple locations. </w:t>
            </w:r>
          </w:p>
        </w:tc>
        <w:tc>
          <w:tcPr>
            <w:tcW w:w="491" w:type="pct"/>
          </w:tcPr>
          <w:p w14:paraId="2B2A2C7D"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468D9D17" w14:textId="77777777" w:rsidR="00E01B0D" w:rsidRPr="00905A10" w:rsidRDefault="00E01B0D" w:rsidP="00E01B0D">
            <w:pPr>
              <w:rPr>
                <w:rFonts w:cs="Calibri Light"/>
                <w:sz w:val="20"/>
                <w:szCs w:val="20"/>
              </w:rPr>
            </w:pPr>
          </w:p>
        </w:tc>
      </w:tr>
      <w:tr w:rsidR="00E01B0D" w:rsidRPr="00905A10" w14:paraId="26C5407B" w14:textId="41D04A55" w:rsidTr="003C60ED">
        <w:tc>
          <w:tcPr>
            <w:tcW w:w="343" w:type="pct"/>
          </w:tcPr>
          <w:p w14:paraId="7DB6B368" w14:textId="77777777" w:rsidR="00E01B0D" w:rsidRPr="00905A10" w:rsidRDefault="00E01B0D" w:rsidP="00B46E99">
            <w:pPr>
              <w:pStyle w:val="ListParagraph"/>
              <w:numPr>
                <w:ilvl w:val="0"/>
                <w:numId w:val="71"/>
              </w:numPr>
              <w:rPr>
                <w:rFonts w:cs="Calibri Light"/>
                <w:sz w:val="20"/>
                <w:szCs w:val="20"/>
              </w:rPr>
            </w:pPr>
          </w:p>
        </w:tc>
        <w:tc>
          <w:tcPr>
            <w:tcW w:w="804" w:type="pct"/>
          </w:tcPr>
          <w:p w14:paraId="650D890D" w14:textId="77777777" w:rsidR="00E01B0D" w:rsidRPr="00905A10" w:rsidRDefault="00E01B0D" w:rsidP="00A31FE6">
            <w:pPr>
              <w:jc w:val="left"/>
              <w:rPr>
                <w:rFonts w:cs="Calibri Light"/>
                <w:sz w:val="20"/>
                <w:szCs w:val="20"/>
              </w:rPr>
            </w:pPr>
          </w:p>
        </w:tc>
        <w:tc>
          <w:tcPr>
            <w:tcW w:w="2334" w:type="pct"/>
          </w:tcPr>
          <w:p w14:paraId="534FA3B2" w14:textId="77777777" w:rsidR="00E01B0D" w:rsidRPr="00905A10" w:rsidRDefault="00E01B0D" w:rsidP="00E01B0D">
            <w:pPr>
              <w:rPr>
                <w:rFonts w:cs="Calibri Light"/>
                <w:sz w:val="20"/>
                <w:szCs w:val="20"/>
              </w:rPr>
            </w:pPr>
            <w:r w:rsidRPr="00905A10">
              <w:rPr>
                <w:rFonts w:cs="Calibri Light"/>
                <w:sz w:val="20"/>
                <w:szCs w:val="20"/>
              </w:rPr>
              <w:t>The system should be able to move essential function documentation and other data through each state of the planning process, from assessment to plan implementation.</w:t>
            </w:r>
          </w:p>
        </w:tc>
        <w:tc>
          <w:tcPr>
            <w:tcW w:w="491" w:type="pct"/>
          </w:tcPr>
          <w:p w14:paraId="3147B3B0"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6EC06396" w14:textId="77777777" w:rsidR="00E01B0D" w:rsidRPr="00905A10" w:rsidRDefault="00E01B0D" w:rsidP="00E01B0D">
            <w:pPr>
              <w:rPr>
                <w:rFonts w:cs="Calibri Light"/>
                <w:sz w:val="20"/>
                <w:szCs w:val="20"/>
              </w:rPr>
            </w:pPr>
          </w:p>
        </w:tc>
      </w:tr>
      <w:tr w:rsidR="00E01B0D" w:rsidRPr="00905A10" w14:paraId="787A6F7F" w14:textId="65B960FC" w:rsidTr="003C60ED">
        <w:tc>
          <w:tcPr>
            <w:tcW w:w="343" w:type="pct"/>
          </w:tcPr>
          <w:p w14:paraId="7847647B" w14:textId="77777777" w:rsidR="00E01B0D" w:rsidRPr="00905A10" w:rsidRDefault="00E01B0D" w:rsidP="00B46E99">
            <w:pPr>
              <w:pStyle w:val="ListParagraph"/>
              <w:numPr>
                <w:ilvl w:val="0"/>
                <w:numId w:val="71"/>
              </w:numPr>
              <w:rPr>
                <w:rFonts w:cs="Calibri Light"/>
                <w:sz w:val="20"/>
                <w:szCs w:val="20"/>
              </w:rPr>
            </w:pPr>
          </w:p>
        </w:tc>
        <w:tc>
          <w:tcPr>
            <w:tcW w:w="804" w:type="pct"/>
          </w:tcPr>
          <w:p w14:paraId="65E6AC8E" w14:textId="77777777" w:rsidR="00E01B0D" w:rsidRPr="00905A10" w:rsidRDefault="00E01B0D" w:rsidP="00A31FE6">
            <w:pPr>
              <w:jc w:val="left"/>
              <w:rPr>
                <w:rFonts w:cs="Calibri Light"/>
                <w:sz w:val="20"/>
                <w:szCs w:val="20"/>
              </w:rPr>
            </w:pPr>
            <w:r w:rsidRPr="00905A10">
              <w:rPr>
                <w:rFonts w:cs="Calibri Light"/>
                <w:sz w:val="20"/>
                <w:szCs w:val="20"/>
              </w:rPr>
              <w:t xml:space="preserve">Care Resources. </w:t>
            </w:r>
            <w:r w:rsidRPr="00905A10">
              <w:rPr>
                <w:rFonts w:cs="Calibri Light"/>
                <w:sz w:val="20"/>
                <w:szCs w:val="20"/>
              </w:rPr>
              <w:sym w:font="Wingdings" w:char="F0E0"/>
            </w:r>
            <w:r w:rsidRPr="00905A10">
              <w:rPr>
                <w:rFonts w:cs="Calibri Light"/>
                <w:sz w:val="20"/>
                <w:szCs w:val="20"/>
              </w:rPr>
              <w:t xml:space="preserve"> Facilities. </w:t>
            </w:r>
            <w:r w:rsidRPr="00905A10">
              <w:rPr>
                <w:rFonts w:cs="Calibri Light"/>
                <w:sz w:val="20"/>
                <w:szCs w:val="20"/>
              </w:rPr>
              <w:sym w:font="Wingdings" w:char="F0E0"/>
            </w:r>
            <w:r w:rsidRPr="00905A10">
              <w:rPr>
                <w:rFonts w:cs="Calibri Light"/>
                <w:sz w:val="20"/>
                <w:szCs w:val="20"/>
              </w:rPr>
              <w:t xml:space="preserve"> Disaster Management. </w:t>
            </w:r>
            <w:r w:rsidRPr="00905A10">
              <w:rPr>
                <w:rFonts w:cs="Calibri Light"/>
                <w:sz w:val="20"/>
                <w:szCs w:val="20"/>
              </w:rPr>
              <w:sym w:font="Wingdings" w:char="F0E0"/>
            </w:r>
            <w:r w:rsidRPr="00905A10">
              <w:rPr>
                <w:rFonts w:cs="Calibri Light"/>
                <w:sz w:val="20"/>
                <w:szCs w:val="20"/>
              </w:rPr>
              <w:t xml:space="preserve"> </w:t>
            </w:r>
            <w:r w:rsidRPr="00905A10">
              <w:rPr>
                <w:rFonts w:cs="Calibri Light"/>
                <w:b/>
                <w:bCs/>
                <w:sz w:val="20"/>
                <w:szCs w:val="20"/>
              </w:rPr>
              <w:t>Performance Management.</w:t>
            </w:r>
          </w:p>
        </w:tc>
        <w:tc>
          <w:tcPr>
            <w:tcW w:w="2334" w:type="pct"/>
          </w:tcPr>
          <w:p w14:paraId="5D76B6C0" w14:textId="77777777" w:rsidR="00E01B0D" w:rsidRPr="00905A10" w:rsidRDefault="00E01B0D" w:rsidP="00E01B0D">
            <w:pPr>
              <w:rPr>
                <w:rFonts w:cs="Calibri Light"/>
                <w:sz w:val="20"/>
                <w:szCs w:val="20"/>
              </w:rPr>
            </w:pPr>
            <w:r w:rsidRPr="00905A10">
              <w:rPr>
                <w:rFonts w:cs="Calibri Light"/>
                <w:sz w:val="20"/>
                <w:szCs w:val="20"/>
              </w:rPr>
              <w:t>The system should be able to track individual personnel performance against set performance objectives</w:t>
            </w:r>
          </w:p>
        </w:tc>
        <w:tc>
          <w:tcPr>
            <w:tcW w:w="491" w:type="pct"/>
          </w:tcPr>
          <w:p w14:paraId="2E4DC48F" w14:textId="77777777" w:rsidR="00E01B0D" w:rsidRPr="00905A10" w:rsidRDefault="00E01B0D" w:rsidP="00E01B0D">
            <w:pPr>
              <w:rPr>
                <w:rFonts w:cs="Calibri Light"/>
                <w:sz w:val="20"/>
                <w:szCs w:val="20"/>
              </w:rPr>
            </w:pPr>
            <w:r w:rsidRPr="00905A10">
              <w:rPr>
                <w:rFonts w:cs="Calibri Light"/>
                <w:sz w:val="20"/>
                <w:szCs w:val="20"/>
              </w:rPr>
              <w:t>Non-Core.</w:t>
            </w:r>
          </w:p>
        </w:tc>
        <w:tc>
          <w:tcPr>
            <w:tcW w:w="1028" w:type="pct"/>
          </w:tcPr>
          <w:p w14:paraId="13CA882E" w14:textId="77777777" w:rsidR="00E01B0D" w:rsidRPr="00905A10" w:rsidRDefault="00E01B0D" w:rsidP="00E01B0D">
            <w:pPr>
              <w:rPr>
                <w:rFonts w:cs="Calibri Light"/>
                <w:sz w:val="20"/>
                <w:szCs w:val="20"/>
              </w:rPr>
            </w:pPr>
          </w:p>
        </w:tc>
      </w:tr>
    </w:tbl>
    <w:p w14:paraId="1E2246BC" w14:textId="77777777" w:rsidR="00E13BCF" w:rsidRDefault="00E13BCF" w:rsidP="00E01B0D"/>
    <w:p w14:paraId="1C9D6996" w14:textId="77777777" w:rsidR="00E13BCF" w:rsidRDefault="00E13BCF">
      <w:pPr>
        <w:spacing w:after="0" w:line="240" w:lineRule="auto"/>
        <w:jc w:val="left"/>
        <w:sectPr w:rsidR="00E13BCF" w:rsidSect="00BB5F8D">
          <w:pgSz w:w="16838" w:h="11906" w:orient="landscape" w:code="9"/>
          <w:pgMar w:top="1134" w:right="1246" w:bottom="1134" w:left="1134" w:header="720" w:footer="407" w:gutter="0"/>
          <w:cols w:space="720"/>
          <w:titlePg/>
          <w:docGrid w:linePitch="299"/>
        </w:sectPr>
      </w:pPr>
    </w:p>
    <w:p w14:paraId="729C7CD2" w14:textId="629566E1" w:rsidR="00675E6C" w:rsidRPr="00EE381F" w:rsidRDefault="00064A65" w:rsidP="00EE381F">
      <w:pPr>
        <w:pStyle w:val="Heading1"/>
        <w:rPr>
          <w:rFonts w:ascii="Calibri Light" w:hAnsi="Calibri Light" w:cs="Calibri Light"/>
        </w:rPr>
      </w:pPr>
      <w:bookmarkStart w:id="57" w:name="_Toc189038860"/>
      <w:r w:rsidRPr="00EE381F">
        <w:rPr>
          <w:rFonts w:ascii="Calibri Light" w:hAnsi="Calibri Light" w:cs="Calibri Light"/>
        </w:rPr>
        <w:t>Non-functional requirements</w:t>
      </w:r>
      <w:bookmarkEnd w:id="57"/>
    </w:p>
    <w:p w14:paraId="21C482FE" w14:textId="2246471D" w:rsidR="00064A65" w:rsidRDefault="00064A65" w:rsidP="00064A65">
      <w:r w:rsidRPr="00064A65">
        <w:rPr>
          <w:rFonts w:cs="Calibri Light"/>
        </w:rPr>
        <w:t>N</w:t>
      </w:r>
      <w:r w:rsidRPr="00064A65">
        <w:t xml:space="preserve">on-functional requirements are expressed in Table </w:t>
      </w:r>
      <w:r w:rsidR="00151933">
        <w:t>1</w:t>
      </w:r>
      <w:r w:rsidR="008E3C64">
        <w:t>3</w:t>
      </w:r>
      <w:r w:rsidRPr="00064A65">
        <w:t xml:space="preserve"> below, per non-functional aspect as listed below.</w:t>
      </w:r>
    </w:p>
    <w:p w14:paraId="0AE1FF7A" w14:textId="1245291C" w:rsidR="00064A65" w:rsidRDefault="00064A65" w:rsidP="00B46E99">
      <w:pPr>
        <w:pStyle w:val="ListParagraph"/>
        <w:numPr>
          <w:ilvl w:val="0"/>
          <w:numId w:val="72"/>
        </w:numPr>
        <w:spacing w:after="0"/>
        <w:contextualSpacing w:val="0"/>
        <w:outlineLvl w:val="0"/>
      </w:pPr>
      <w:r>
        <w:t>Interfaces to external systems</w:t>
      </w:r>
    </w:p>
    <w:p w14:paraId="342F0C1C" w14:textId="1B942AFD" w:rsidR="00064A65" w:rsidRDefault="00064A65" w:rsidP="00B46E99">
      <w:pPr>
        <w:pStyle w:val="ListParagraph"/>
        <w:numPr>
          <w:ilvl w:val="0"/>
          <w:numId w:val="72"/>
        </w:numPr>
        <w:spacing w:after="0"/>
        <w:contextualSpacing w:val="0"/>
        <w:outlineLvl w:val="0"/>
      </w:pPr>
      <w:r>
        <w:t>PoC equipment and patient wearables</w:t>
      </w:r>
    </w:p>
    <w:p w14:paraId="7AAFC899" w14:textId="7C05DA49" w:rsidR="00511120" w:rsidRDefault="00511120" w:rsidP="00B46E99">
      <w:pPr>
        <w:pStyle w:val="ListParagraph"/>
        <w:numPr>
          <w:ilvl w:val="0"/>
          <w:numId w:val="72"/>
        </w:numPr>
        <w:spacing w:after="0"/>
        <w:contextualSpacing w:val="0"/>
        <w:outlineLvl w:val="0"/>
      </w:pPr>
      <w:r>
        <w:t>Protection of Personal Information Act (POPIA)</w:t>
      </w:r>
    </w:p>
    <w:p w14:paraId="209CE29B" w14:textId="42F1033B" w:rsidR="00064A65" w:rsidRDefault="00064A65" w:rsidP="00B46E99">
      <w:pPr>
        <w:pStyle w:val="ListParagraph"/>
        <w:numPr>
          <w:ilvl w:val="0"/>
          <w:numId w:val="72"/>
        </w:numPr>
        <w:spacing w:after="0"/>
        <w:contextualSpacing w:val="0"/>
        <w:outlineLvl w:val="0"/>
      </w:pPr>
      <w:r>
        <w:t>N</w:t>
      </w:r>
      <w:r w:rsidR="00553EEE">
        <w:t>D</w:t>
      </w:r>
      <w:r>
        <w:t>oH Health Normative Standards Framework (HNSF)</w:t>
      </w:r>
    </w:p>
    <w:p w14:paraId="5A30C763" w14:textId="6EF128CF" w:rsidR="00064A65" w:rsidRDefault="00064A65" w:rsidP="00B46E99">
      <w:pPr>
        <w:pStyle w:val="ListParagraph"/>
        <w:numPr>
          <w:ilvl w:val="0"/>
          <w:numId w:val="72"/>
        </w:numPr>
        <w:spacing w:after="0"/>
        <w:contextualSpacing w:val="0"/>
        <w:outlineLvl w:val="0"/>
      </w:pPr>
      <w:r>
        <w:t>System availability</w:t>
      </w:r>
    </w:p>
    <w:p w14:paraId="1C5DFF87" w14:textId="0D8930E4" w:rsidR="00064A65" w:rsidRDefault="00064A65" w:rsidP="00B46E99">
      <w:pPr>
        <w:pStyle w:val="ListParagraph"/>
        <w:numPr>
          <w:ilvl w:val="0"/>
          <w:numId w:val="72"/>
        </w:numPr>
        <w:spacing w:after="0"/>
        <w:contextualSpacing w:val="0"/>
        <w:outlineLvl w:val="0"/>
      </w:pPr>
      <w:r>
        <w:t>System accessibility</w:t>
      </w:r>
    </w:p>
    <w:p w14:paraId="5D209A5C" w14:textId="5E85997C" w:rsidR="00064A65" w:rsidRDefault="00064A65" w:rsidP="00B46E99">
      <w:pPr>
        <w:pStyle w:val="ListParagraph"/>
        <w:numPr>
          <w:ilvl w:val="0"/>
          <w:numId w:val="72"/>
        </w:numPr>
        <w:spacing w:after="0"/>
        <w:contextualSpacing w:val="0"/>
        <w:outlineLvl w:val="0"/>
      </w:pPr>
      <w:r>
        <w:t>Data availability</w:t>
      </w:r>
    </w:p>
    <w:p w14:paraId="46CE9DBA" w14:textId="29DF8CF3" w:rsidR="00064A65" w:rsidRDefault="00064A65" w:rsidP="00B46E99">
      <w:pPr>
        <w:pStyle w:val="ListParagraph"/>
        <w:numPr>
          <w:ilvl w:val="0"/>
          <w:numId w:val="72"/>
        </w:numPr>
        <w:spacing w:after="0"/>
        <w:contextualSpacing w:val="0"/>
        <w:outlineLvl w:val="0"/>
      </w:pPr>
      <w:r>
        <w:t>System performance</w:t>
      </w:r>
    </w:p>
    <w:p w14:paraId="1EAD6547" w14:textId="2EF55941" w:rsidR="00857C89" w:rsidRDefault="00857C89" w:rsidP="00B46E99">
      <w:pPr>
        <w:pStyle w:val="ListParagraph"/>
        <w:numPr>
          <w:ilvl w:val="0"/>
          <w:numId w:val="72"/>
        </w:numPr>
        <w:spacing w:after="0"/>
        <w:contextualSpacing w:val="0"/>
        <w:outlineLvl w:val="0"/>
      </w:pPr>
      <w:r>
        <w:t>Document storage size</w:t>
      </w:r>
      <w:r w:rsidR="008214D0">
        <w:t>s</w:t>
      </w:r>
    </w:p>
    <w:p w14:paraId="28214053" w14:textId="0C1003E4" w:rsidR="00857C89" w:rsidRDefault="00857C89" w:rsidP="00B46E99">
      <w:pPr>
        <w:pStyle w:val="ListParagraph"/>
        <w:numPr>
          <w:ilvl w:val="0"/>
          <w:numId w:val="72"/>
        </w:numPr>
        <w:spacing w:after="0"/>
        <w:contextualSpacing w:val="0"/>
        <w:outlineLvl w:val="0"/>
      </w:pPr>
      <w:r>
        <w:t>User interface</w:t>
      </w:r>
    </w:p>
    <w:p w14:paraId="62E2576E" w14:textId="128F8D02" w:rsidR="00553EEE" w:rsidRDefault="00553EEE" w:rsidP="00B46E99">
      <w:pPr>
        <w:pStyle w:val="ListParagraph"/>
        <w:numPr>
          <w:ilvl w:val="0"/>
          <w:numId w:val="72"/>
        </w:numPr>
        <w:spacing w:after="0"/>
        <w:contextualSpacing w:val="0"/>
        <w:outlineLvl w:val="0"/>
      </w:pPr>
      <w:r>
        <w:t>System customisability</w:t>
      </w:r>
    </w:p>
    <w:p w14:paraId="7F85CE65" w14:textId="05A6BB52" w:rsidR="00064A65" w:rsidRDefault="00064A65" w:rsidP="00B46E99">
      <w:pPr>
        <w:pStyle w:val="ListParagraph"/>
        <w:numPr>
          <w:ilvl w:val="0"/>
          <w:numId w:val="72"/>
        </w:numPr>
        <w:spacing w:after="0"/>
        <w:contextualSpacing w:val="0"/>
        <w:outlineLvl w:val="0"/>
      </w:pPr>
      <w:r>
        <w:t>Deployment</w:t>
      </w:r>
    </w:p>
    <w:p w14:paraId="4B4BF320" w14:textId="44D270A3" w:rsidR="00064A65" w:rsidRDefault="00064A65" w:rsidP="00B46E99">
      <w:pPr>
        <w:pStyle w:val="ListParagraph"/>
        <w:numPr>
          <w:ilvl w:val="0"/>
          <w:numId w:val="72"/>
        </w:numPr>
        <w:spacing w:after="0"/>
        <w:contextualSpacing w:val="0"/>
        <w:outlineLvl w:val="0"/>
      </w:pPr>
      <w:r>
        <w:t>Hosting</w:t>
      </w:r>
    </w:p>
    <w:p w14:paraId="3BBAE4F9" w14:textId="51B455EC" w:rsidR="00064A65" w:rsidRDefault="00064A65" w:rsidP="00B46E99">
      <w:pPr>
        <w:pStyle w:val="ListParagraph"/>
        <w:numPr>
          <w:ilvl w:val="0"/>
          <w:numId w:val="72"/>
        </w:numPr>
        <w:spacing w:after="0"/>
        <w:contextualSpacing w:val="0"/>
        <w:outlineLvl w:val="0"/>
      </w:pPr>
      <w:r>
        <w:t>Network</w:t>
      </w:r>
    </w:p>
    <w:p w14:paraId="0BEEEFD7" w14:textId="6A949F0E" w:rsidR="00064A65" w:rsidRDefault="00553EEE" w:rsidP="00B46E99">
      <w:pPr>
        <w:pStyle w:val="ListParagraph"/>
        <w:numPr>
          <w:ilvl w:val="0"/>
          <w:numId w:val="72"/>
        </w:numPr>
        <w:spacing w:after="0"/>
        <w:contextualSpacing w:val="0"/>
        <w:outlineLvl w:val="0"/>
      </w:pPr>
      <w:r>
        <w:t>End-user devices</w:t>
      </w:r>
    </w:p>
    <w:p w14:paraId="06242EAC" w14:textId="06D22CFD" w:rsidR="00553EEE" w:rsidRDefault="00553EEE" w:rsidP="00B46E99">
      <w:pPr>
        <w:pStyle w:val="ListParagraph"/>
        <w:numPr>
          <w:ilvl w:val="0"/>
          <w:numId w:val="72"/>
        </w:numPr>
        <w:spacing w:after="0"/>
        <w:contextualSpacing w:val="0"/>
        <w:outlineLvl w:val="0"/>
      </w:pPr>
      <w:r>
        <w:t>eHealth system maturity</w:t>
      </w:r>
    </w:p>
    <w:p w14:paraId="3CEF0243" w14:textId="05766591" w:rsidR="00553EEE" w:rsidRDefault="00F93AFF" w:rsidP="00B46E99">
      <w:pPr>
        <w:pStyle w:val="ListParagraph"/>
        <w:numPr>
          <w:ilvl w:val="0"/>
          <w:numId w:val="72"/>
        </w:numPr>
        <w:spacing w:after="0"/>
        <w:contextualSpacing w:val="0"/>
        <w:outlineLvl w:val="0"/>
      </w:pPr>
      <w:r>
        <w:t>Bidder</w:t>
      </w:r>
      <w:r w:rsidR="00553EEE">
        <w:t xml:space="preserve"> affiliation / certification</w:t>
      </w:r>
    </w:p>
    <w:p w14:paraId="5A05345C" w14:textId="1DAA1051" w:rsidR="00553EEE" w:rsidRDefault="00F93AFF" w:rsidP="00B46E99">
      <w:pPr>
        <w:pStyle w:val="ListParagraph"/>
        <w:numPr>
          <w:ilvl w:val="0"/>
          <w:numId w:val="72"/>
        </w:numPr>
        <w:spacing w:after="0"/>
        <w:contextualSpacing w:val="0"/>
        <w:outlineLvl w:val="0"/>
      </w:pPr>
      <w:r>
        <w:t>Bidder</w:t>
      </w:r>
      <w:r w:rsidR="00553EEE">
        <w:t xml:space="preserve"> experience</w:t>
      </w:r>
    </w:p>
    <w:p w14:paraId="62D83C02" w14:textId="39FC5930" w:rsidR="00553EEE" w:rsidRDefault="00553EEE" w:rsidP="00B46E99">
      <w:pPr>
        <w:pStyle w:val="ListParagraph"/>
        <w:numPr>
          <w:ilvl w:val="1"/>
          <w:numId w:val="72"/>
        </w:numPr>
        <w:spacing w:after="0"/>
        <w:contextualSpacing w:val="0"/>
        <w:outlineLvl w:val="0"/>
      </w:pPr>
      <w:r>
        <w:t>System take-on</w:t>
      </w:r>
    </w:p>
    <w:p w14:paraId="28034804" w14:textId="749EA732" w:rsidR="00553EEE" w:rsidRDefault="00553EEE" w:rsidP="00B46E99">
      <w:pPr>
        <w:pStyle w:val="ListParagraph"/>
        <w:numPr>
          <w:ilvl w:val="1"/>
          <w:numId w:val="72"/>
        </w:numPr>
        <w:spacing w:after="0"/>
        <w:contextualSpacing w:val="0"/>
        <w:outlineLvl w:val="0"/>
      </w:pPr>
      <w:r>
        <w:t>System implementation</w:t>
      </w:r>
    </w:p>
    <w:p w14:paraId="47A3E6E4" w14:textId="3CE6DD7C" w:rsidR="00553EEE" w:rsidRDefault="00553EEE" w:rsidP="00B46E99">
      <w:pPr>
        <w:pStyle w:val="ListParagraph"/>
        <w:numPr>
          <w:ilvl w:val="1"/>
          <w:numId w:val="72"/>
        </w:numPr>
        <w:spacing w:after="0"/>
        <w:contextualSpacing w:val="0"/>
        <w:outlineLvl w:val="0"/>
      </w:pPr>
      <w:r>
        <w:t>System maintenance and support</w:t>
      </w:r>
    </w:p>
    <w:p w14:paraId="64D9F9CB" w14:textId="3B014F1A" w:rsidR="004E2FD9" w:rsidRDefault="00F93AFF" w:rsidP="00B46E99">
      <w:pPr>
        <w:pStyle w:val="ListParagraph"/>
        <w:numPr>
          <w:ilvl w:val="0"/>
          <w:numId w:val="72"/>
        </w:numPr>
        <w:spacing w:after="0"/>
        <w:contextualSpacing w:val="0"/>
        <w:outlineLvl w:val="0"/>
      </w:pPr>
      <w:r>
        <w:t>Bidder</w:t>
      </w:r>
      <w:r w:rsidR="004E2FD9">
        <w:t xml:space="preserve"> </w:t>
      </w:r>
      <w:r w:rsidR="008214D0">
        <w:t>profile and service</w:t>
      </w:r>
    </w:p>
    <w:p w14:paraId="0EB252EA" w14:textId="62AA4528" w:rsidR="008214D0" w:rsidRDefault="008214D0" w:rsidP="00B46E99">
      <w:pPr>
        <w:pStyle w:val="ListParagraph"/>
        <w:numPr>
          <w:ilvl w:val="0"/>
          <w:numId w:val="72"/>
        </w:numPr>
        <w:spacing w:after="0"/>
        <w:contextualSpacing w:val="0"/>
        <w:outlineLvl w:val="0"/>
      </w:pPr>
      <w:r>
        <w:t>Licensing model</w:t>
      </w:r>
    </w:p>
    <w:p w14:paraId="688A264E" w14:textId="45970046" w:rsidR="008214D0" w:rsidRDefault="008214D0" w:rsidP="00B46E99">
      <w:pPr>
        <w:pStyle w:val="ListParagraph"/>
        <w:numPr>
          <w:ilvl w:val="0"/>
          <w:numId w:val="72"/>
        </w:numPr>
        <w:spacing w:after="0"/>
        <w:contextualSpacing w:val="0"/>
        <w:outlineLvl w:val="0"/>
      </w:pPr>
      <w:r>
        <w:t>Customisation and larger enhancements</w:t>
      </w:r>
    </w:p>
    <w:p w14:paraId="07D9E5F1" w14:textId="015B3D95" w:rsidR="008214D0" w:rsidRDefault="008214D0" w:rsidP="00B46E99">
      <w:pPr>
        <w:pStyle w:val="ListParagraph"/>
        <w:numPr>
          <w:ilvl w:val="0"/>
          <w:numId w:val="72"/>
        </w:numPr>
        <w:spacing w:after="0"/>
        <w:contextualSpacing w:val="0"/>
        <w:outlineLvl w:val="0"/>
      </w:pPr>
      <w:r>
        <w:t>System take-on</w:t>
      </w:r>
    </w:p>
    <w:p w14:paraId="1906A252" w14:textId="7101BDF5" w:rsidR="008214D0" w:rsidRDefault="008214D0" w:rsidP="00B46E99">
      <w:pPr>
        <w:pStyle w:val="ListParagraph"/>
        <w:numPr>
          <w:ilvl w:val="0"/>
          <w:numId w:val="72"/>
        </w:numPr>
        <w:spacing w:after="0"/>
        <w:contextualSpacing w:val="0"/>
        <w:outlineLvl w:val="0"/>
      </w:pPr>
      <w:r>
        <w:t>System implementation</w:t>
      </w:r>
    </w:p>
    <w:p w14:paraId="617716F8" w14:textId="2F0702C0" w:rsidR="008214D0" w:rsidRDefault="008214D0" w:rsidP="00B46E99">
      <w:pPr>
        <w:pStyle w:val="ListParagraph"/>
        <w:numPr>
          <w:ilvl w:val="0"/>
          <w:numId w:val="72"/>
        </w:numPr>
        <w:spacing w:after="0"/>
        <w:contextualSpacing w:val="0"/>
        <w:outlineLvl w:val="0"/>
      </w:pPr>
      <w:r>
        <w:t>Project management</w:t>
      </w:r>
    </w:p>
    <w:p w14:paraId="4274B281" w14:textId="50DC66D7" w:rsidR="00553EEE" w:rsidRDefault="00553EEE" w:rsidP="00553EEE">
      <w:pPr>
        <w:spacing w:after="0"/>
        <w:outlineLvl w:val="0"/>
      </w:pPr>
    </w:p>
    <w:p w14:paraId="6873B43D" w14:textId="732B9924" w:rsidR="00064A65" w:rsidRPr="00151933" w:rsidRDefault="00064A65" w:rsidP="00064A65">
      <w:r w:rsidRPr="00151933">
        <w:t>Column a of Tab</w:t>
      </w:r>
      <w:r w:rsidR="00A62F49">
        <w:t>l</w:t>
      </w:r>
      <w:r w:rsidRPr="00151933">
        <w:t xml:space="preserve">e </w:t>
      </w:r>
      <w:r w:rsidR="00151933" w:rsidRPr="00151933">
        <w:t>1</w:t>
      </w:r>
      <w:r w:rsidR="008E3C64">
        <w:t>3</w:t>
      </w:r>
      <w:r w:rsidRPr="00151933">
        <w:t xml:space="preserve"> reflects non-functional aspects. </w:t>
      </w:r>
    </w:p>
    <w:p w14:paraId="39D67DA6" w14:textId="50732CD1" w:rsidR="00064A65" w:rsidRPr="00151933" w:rsidRDefault="00064A65" w:rsidP="00064A65">
      <w:r w:rsidRPr="00151933">
        <w:t xml:space="preserve">Column b of Table </w:t>
      </w:r>
      <w:r w:rsidR="00151933" w:rsidRPr="00151933">
        <w:t>1</w:t>
      </w:r>
      <w:r w:rsidR="008E3C64">
        <w:t>3</w:t>
      </w:r>
      <w:r w:rsidRPr="00151933">
        <w:t xml:space="preserve"> contains the description and requirements relevant to the non-functional aspect stated in bold in column a.</w:t>
      </w:r>
    </w:p>
    <w:p w14:paraId="4E19E3D3" w14:textId="0DC3A46A" w:rsidR="00064A65" w:rsidRDefault="00064A65" w:rsidP="00064A65">
      <w:r w:rsidRPr="00151933">
        <w:t xml:space="preserve">Column c of Table </w:t>
      </w:r>
      <w:r w:rsidR="00151933" w:rsidRPr="00151933">
        <w:t>1</w:t>
      </w:r>
      <w:r w:rsidR="008E3C64">
        <w:t>3</w:t>
      </w:r>
      <w:r w:rsidRPr="00151933">
        <w:t xml:space="preserve"> is used to ind</w:t>
      </w:r>
      <w:r>
        <w:t>icate if a requirement is considered as a core or non-core requirement. A requirement is classified as core when it must be satisfied by the eHealth system. Non-core requirements are considered as ‘nice-to-have’ requirements.</w:t>
      </w:r>
    </w:p>
    <w:p w14:paraId="505B51FC" w14:textId="4DD5750C" w:rsidR="00CC35F1" w:rsidRDefault="00CC35F1" w:rsidP="00064A65">
      <w:r>
        <w:t xml:space="preserve">Column d of Table </w:t>
      </w:r>
      <w:r w:rsidR="00151933">
        <w:t>1</w:t>
      </w:r>
      <w:r w:rsidR="008E3C64">
        <w:t>3</w:t>
      </w:r>
      <w:r>
        <w:t xml:space="preserve"> is allocated for </w:t>
      </w:r>
      <w:r w:rsidR="00F93AFF">
        <w:t>Bidder</w:t>
      </w:r>
      <w:r>
        <w:t xml:space="preserve"> comment.</w:t>
      </w:r>
    </w:p>
    <w:p w14:paraId="0784949D" w14:textId="3395578F" w:rsidR="008E3C64" w:rsidRDefault="008E3C64" w:rsidP="008E3C64">
      <w:pPr>
        <w:spacing w:before="240" w:after="0"/>
        <w:outlineLvl w:val="0"/>
        <w:rPr>
          <w:lang w:val="en-GB"/>
        </w:rPr>
      </w:pPr>
      <w:r>
        <w:rPr>
          <w:lang w:val="en-GB"/>
        </w:rPr>
        <w:t xml:space="preserve">The bidder must indicate in Column d of Table 13, for each requirement, as indicated in the table below. Bidders are encouraged to provide additional information as comment per requirement (column d of Table 13).  </w:t>
      </w:r>
    </w:p>
    <w:p w14:paraId="0445FF0A" w14:textId="7FDC35D2" w:rsidR="008E3C64" w:rsidRPr="003B0528" w:rsidRDefault="008E3C64" w:rsidP="008E3C64">
      <w:pPr>
        <w:pStyle w:val="Caption"/>
        <w:rPr>
          <w:rFonts w:ascii="Calibri Light" w:hAnsi="Calibri Light" w:cs="Calibri Light"/>
        </w:rPr>
      </w:pPr>
      <w:r>
        <w:t xml:space="preserve">  </w:t>
      </w:r>
      <w:bookmarkStart w:id="58" w:name="_Toc189038883"/>
      <w:r w:rsidRPr="003B0528">
        <w:rPr>
          <w:rFonts w:ascii="Calibri Light" w:hAnsi="Calibri Light" w:cs="Calibri Light"/>
        </w:rPr>
        <w:t xml:space="preserve">Table </w:t>
      </w:r>
      <w:r w:rsidRPr="003B0528">
        <w:rPr>
          <w:rFonts w:ascii="Calibri Light" w:hAnsi="Calibri Light" w:cs="Calibri Light"/>
        </w:rPr>
        <w:fldChar w:fldCharType="begin"/>
      </w:r>
      <w:r w:rsidRPr="003B0528">
        <w:rPr>
          <w:rFonts w:ascii="Calibri Light" w:hAnsi="Calibri Light" w:cs="Calibri Light"/>
        </w:rPr>
        <w:instrText xml:space="preserve"> SEQ Table \* ARABIC </w:instrText>
      </w:r>
      <w:r w:rsidRPr="003B0528">
        <w:rPr>
          <w:rFonts w:ascii="Calibri Light" w:hAnsi="Calibri Light" w:cs="Calibri Light"/>
        </w:rPr>
        <w:fldChar w:fldCharType="separate"/>
      </w:r>
      <w:r w:rsidR="00F4119E">
        <w:rPr>
          <w:rFonts w:ascii="Calibri Light" w:hAnsi="Calibri Light" w:cs="Calibri Light"/>
          <w:noProof/>
        </w:rPr>
        <w:t>12</w:t>
      </w:r>
      <w:r w:rsidRPr="003B0528">
        <w:rPr>
          <w:rFonts w:ascii="Calibri Light" w:hAnsi="Calibri Light" w:cs="Calibri Light"/>
        </w:rPr>
        <w:fldChar w:fldCharType="end"/>
      </w:r>
      <w:r w:rsidRPr="003B0528">
        <w:rPr>
          <w:rFonts w:ascii="Calibri Light" w:hAnsi="Calibri Light" w:cs="Calibri Light"/>
        </w:rPr>
        <w:t xml:space="preserve"> – Response legend (Non-functional requirements)</w:t>
      </w:r>
      <w:bookmarkEnd w:id="58"/>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980"/>
        <w:gridCol w:w="7648"/>
      </w:tblGrid>
      <w:tr w:rsidR="008E3C64" w:rsidRPr="009B094F" w14:paraId="1B70BD95" w14:textId="77777777" w:rsidTr="0019666F">
        <w:trPr>
          <w:tblHeader/>
        </w:trPr>
        <w:tc>
          <w:tcPr>
            <w:tcW w:w="1980" w:type="dxa"/>
            <w:shd w:val="clear" w:color="auto" w:fill="B8CCE4" w:themeFill="accent1" w:themeFillTint="66"/>
            <w:vAlign w:val="center"/>
          </w:tcPr>
          <w:p w14:paraId="0C55D85C" w14:textId="77777777" w:rsidR="008E3C64" w:rsidRPr="009B094F" w:rsidRDefault="008E3C64" w:rsidP="0019666F">
            <w:pPr>
              <w:pStyle w:val="Table"/>
              <w:spacing w:before="40" w:after="40"/>
              <w:rPr>
                <w:rFonts w:cs="Calibri Light"/>
                <w:b/>
                <w:bCs/>
                <w:color w:val="0E1B8D"/>
                <w:sz w:val="20"/>
                <w:szCs w:val="20"/>
              </w:rPr>
            </w:pPr>
            <w:r w:rsidRPr="009B094F">
              <w:rPr>
                <w:rFonts w:cs="Calibri Light"/>
                <w:b/>
                <w:bCs/>
                <w:color w:val="0E1B8D"/>
                <w:sz w:val="20"/>
                <w:szCs w:val="20"/>
              </w:rPr>
              <w:t>Response indicator</w:t>
            </w:r>
          </w:p>
        </w:tc>
        <w:tc>
          <w:tcPr>
            <w:tcW w:w="7648" w:type="dxa"/>
            <w:shd w:val="clear" w:color="auto" w:fill="B8CCE4" w:themeFill="accent1" w:themeFillTint="66"/>
            <w:vAlign w:val="center"/>
          </w:tcPr>
          <w:p w14:paraId="5459FDF7" w14:textId="77777777" w:rsidR="008E3C64" w:rsidRPr="009B094F" w:rsidRDefault="008E3C64" w:rsidP="0019666F">
            <w:pPr>
              <w:pStyle w:val="Table"/>
              <w:spacing w:before="40" w:after="40"/>
              <w:rPr>
                <w:rFonts w:cs="Calibri Light"/>
                <w:b/>
                <w:bCs/>
                <w:color w:val="0E1B8D"/>
                <w:sz w:val="20"/>
                <w:szCs w:val="20"/>
              </w:rPr>
            </w:pPr>
            <w:r w:rsidRPr="009B094F">
              <w:rPr>
                <w:rFonts w:cs="Calibri Light"/>
                <w:b/>
                <w:bCs/>
                <w:color w:val="0E1B8D"/>
                <w:sz w:val="20"/>
                <w:szCs w:val="20"/>
              </w:rPr>
              <w:t>Definition</w:t>
            </w:r>
          </w:p>
        </w:tc>
      </w:tr>
      <w:tr w:rsidR="008E3C64" w:rsidRPr="009B094F" w14:paraId="7113941E" w14:textId="77777777" w:rsidTr="0019666F">
        <w:tc>
          <w:tcPr>
            <w:tcW w:w="1980" w:type="dxa"/>
            <w:vAlign w:val="center"/>
          </w:tcPr>
          <w:p w14:paraId="4F25B03B" w14:textId="77777777" w:rsidR="008E3C64" w:rsidRPr="009B094F" w:rsidRDefault="008E3C64" w:rsidP="0019666F">
            <w:pPr>
              <w:spacing w:before="120" w:after="0"/>
              <w:jc w:val="center"/>
              <w:outlineLvl w:val="0"/>
              <w:rPr>
                <w:rFonts w:cs="Calibri Light"/>
                <w:sz w:val="20"/>
                <w:szCs w:val="20"/>
                <w:lang w:val="en-GB"/>
              </w:rPr>
            </w:pPr>
            <w:r w:rsidRPr="009B094F">
              <w:rPr>
                <w:rFonts w:cs="Calibri Light"/>
                <w:sz w:val="20"/>
                <w:szCs w:val="20"/>
                <w:lang w:val="en-GB"/>
              </w:rPr>
              <w:t>Y</w:t>
            </w:r>
          </w:p>
        </w:tc>
        <w:tc>
          <w:tcPr>
            <w:tcW w:w="7648" w:type="dxa"/>
            <w:vAlign w:val="center"/>
          </w:tcPr>
          <w:p w14:paraId="73E69CA0" w14:textId="009CEC7A" w:rsidR="008E3C64" w:rsidRPr="009B094F" w:rsidRDefault="008E3C64" w:rsidP="0019666F">
            <w:pPr>
              <w:spacing w:before="120" w:after="0"/>
              <w:outlineLvl w:val="0"/>
              <w:rPr>
                <w:rFonts w:cs="Calibri Light"/>
                <w:sz w:val="20"/>
                <w:szCs w:val="20"/>
                <w:lang w:val="en-GB"/>
              </w:rPr>
            </w:pPr>
            <w:r w:rsidRPr="009B094F">
              <w:rPr>
                <w:rFonts w:cs="Calibri Light"/>
                <w:sz w:val="20"/>
                <w:szCs w:val="20"/>
                <w:lang w:val="en-GB"/>
              </w:rPr>
              <w:t xml:space="preserve">The </w:t>
            </w:r>
            <w:r>
              <w:rPr>
                <w:rFonts w:cs="Calibri Light"/>
                <w:sz w:val="20"/>
                <w:szCs w:val="20"/>
                <w:lang w:val="en-GB"/>
              </w:rPr>
              <w:t xml:space="preserve">system can satisfy the non-functional requirement. </w:t>
            </w:r>
            <w:r w:rsidRPr="009B094F">
              <w:rPr>
                <w:rFonts w:cs="Calibri Light"/>
                <w:sz w:val="20"/>
                <w:szCs w:val="20"/>
                <w:lang w:val="en-GB"/>
              </w:rPr>
              <w:t>(no development is required)</w:t>
            </w:r>
          </w:p>
        </w:tc>
      </w:tr>
      <w:tr w:rsidR="008E3C64" w:rsidRPr="009B094F" w14:paraId="4B4FD9D7" w14:textId="77777777" w:rsidTr="0019666F">
        <w:tc>
          <w:tcPr>
            <w:tcW w:w="1980" w:type="dxa"/>
            <w:vAlign w:val="center"/>
          </w:tcPr>
          <w:p w14:paraId="1726359E" w14:textId="77777777" w:rsidR="008E3C64" w:rsidRPr="009B094F" w:rsidRDefault="008E3C64" w:rsidP="0019666F">
            <w:pPr>
              <w:spacing w:before="120" w:after="0"/>
              <w:jc w:val="center"/>
              <w:outlineLvl w:val="0"/>
              <w:rPr>
                <w:rFonts w:cs="Calibri Light"/>
                <w:sz w:val="20"/>
                <w:szCs w:val="20"/>
                <w:lang w:val="en-GB"/>
              </w:rPr>
            </w:pPr>
            <w:r w:rsidRPr="009B094F">
              <w:rPr>
                <w:rFonts w:cs="Calibri Light"/>
                <w:sz w:val="20"/>
                <w:szCs w:val="20"/>
                <w:lang w:val="en-GB"/>
              </w:rPr>
              <w:t>YC</w:t>
            </w:r>
          </w:p>
        </w:tc>
        <w:tc>
          <w:tcPr>
            <w:tcW w:w="7648" w:type="dxa"/>
            <w:vAlign w:val="center"/>
          </w:tcPr>
          <w:p w14:paraId="2FE3A579" w14:textId="77777777" w:rsidR="008E3C64" w:rsidRPr="009B094F" w:rsidRDefault="008E3C64" w:rsidP="0019666F">
            <w:pPr>
              <w:spacing w:before="120" w:after="0"/>
              <w:outlineLvl w:val="0"/>
              <w:rPr>
                <w:rFonts w:cs="Calibri Light"/>
                <w:sz w:val="20"/>
                <w:szCs w:val="20"/>
                <w:lang w:val="en-GB"/>
              </w:rPr>
            </w:pPr>
            <w:r w:rsidRPr="009B094F">
              <w:rPr>
                <w:rFonts w:cs="Calibri Light"/>
                <w:sz w:val="20"/>
                <w:szCs w:val="20"/>
                <w:lang w:val="en-GB"/>
              </w:rPr>
              <w:t xml:space="preserve">The proposed system must be customised with minor development to meet the requirement </w:t>
            </w:r>
          </w:p>
        </w:tc>
      </w:tr>
      <w:tr w:rsidR="008E3C64" w:rsidRPr="009B094F" w14:paraId="3974F849" w14:textId="77777777" w:rsidTr="0019666F">
        <w:tc>
          <w:tcPr>
            <w:tcW w:w="1980" w:type="dxa"/>
            <w:vAlign w:val="center"/>
          </w:tcPr>
          <w:p w14:paraId="5164E080" w14:textId="77777777" w:rsidR="008E3C64" w:rsidRPr="009B094F" w:rsidRDefault="008E3C64" w:rsidP="0019666F">
            <w:pPr>
              <w:spacing w:before="120" w:after="0"/>
              <w:jc w:val="center"/>
              <w:outlineLvl w:val="0"/>
              <w:rPr>
                <w:rFonts w:cs="Calibri Light"/>
                <w:sz w:val="20"/>
                <w:szCs w:val="20"/>
                <w:lang w:val="en-GB"/>
              </w:rPr>
            </w:pPr>
            <w:r w:rsidRPr="009B094F">
              <w:rPr>
                <w:rFonts w:cs="Calibri Light"/>
                <w:sz w:val="20"/>
                <w:szCs w:val="20"/>
                <w:lang w:val="en-GB"/>
              </w:rPr>
              <w:t>YD</w:t>
            </w:r>
          </w:p>
        </w:tc>
        <w:tc>
          <w:tcPr>
            <w:tcW w:w="7648" w:type="dxa"/>
            <w:vAlign w:val="center"/>
          </w:tcPr>
          <w:p w14:paraId="26056EB6" w14:textId="0EE7E92B" w:rsidR="008E3C64" w:rsidRPr="009B094F" w:rsidRDefault="008E3C64" w:rsidP="0019666F">
            <w:pPr>
              <w:spacing w:before="120" w:after="0"/>
              <w:outlineLvl w:val="0"/>
              <w:rPr>
                <w:rFonts w:cs="Calibri Light"/>
                <w:sz w:val="20"/>
                <w:szCs w:val="20"/>
                <w:lang w:val="en-GB"/>
              </w:rPr>
            </w:pPr>
            <w:r w:rsidRPr="009B094F">
              <w:rPr>
                <w:rFonts w:cs="Calibri Light"/>
                <w:sz w:val="20"/>
                <w:szCs w:val="20"/>
                <w:lang w:val="en-GB"/>
              </w:rPr>
              <w:t xml:space="preserve">The </w:t>
            </w:r>
            <w:r>
              <w:rPr>
                <w:rFonts w:cs="Calibri Light"/>
                <w:sz w:val="20"/>
                <w:szCs w:val="20"/>
                <w:lang w:val="en-GB"/>
              </w:rPr>
              <w:t>system cannot satisfy the non-functional requirement, but with development it will meet the requirement</w:t>
            </w:r>
            <w:r w:rsidRPr="009B094F">
              <w:rPr>
                <w:rFonts w:cs="Calibri Light"/>
                <w:sz w:val="20"/>
                <w:szCs w:val="20"/>
                <w:lang w:val="en-GB"/>
              </w:rPr>
              <w:t xml:space="preserve"> </w:t>
            </w:r>
          </w:p>
        </w:tc>
      </w:tr>
      <w:tr w:rsidR="008E3C64" w:rsidRPr="009B094F" w14:paraId="69810116" w14:textId="77777777" w:rsidTr="0019666F">
        <w:tc>
          <w:tcPr>
            <w:tcW w:w="1980" w:type="dxa"/>
            <w:vAlign w:val="center"/>
          </w:tcPr>
          <w:p w14:paraId="5765DCE3" w14:textId="77777777" w:rsidR="008E3C64" w:rsidRPr="009B094F" w:rsidRDefault="008E3C64" w:rsidP="0019666F">
            <w:pPr>
              <w:spacing w:before="120" w:after="0"/>
              <w:jc w:val="center"/>
              <w:outlineLvl w:val="0"/>
              <w:rPr>
                <w:rFonts w:cs="Calibri Light"/>
                <w:sz w:val="20"/>
                <w:szCs w:val="20"/>
                <w:lang w:val="en-GB"/>
              </w:rPr>
            </w:pPr>
            <w:r w:rsidRPr="009B094F">
              <w:rPr>
                <w:rFonts w:cs="Calibri Light"/>
                <w:sz w:val="20"/>
                <w:szCs w:val="20"/>
                <w:lang w:val="en-GB"/>
              </w:rPr>
              <w:t>N</w:t>
            </w:r>
          </w:p>
        </w:tc>
        <w:tc>
          <w:tcPr>
            <w:tcW w:w="7648" w:type="dxa"/>
            <w:vAlign w:val="center"/>
          </w:tcPr>
          <w:p w14:paraId="79D7DE88" w14:textId="426412AA" w:rsidR="008E3C64" w:rsidRPr="009B094F" w:rsidRDefault="008E3C64" w:rsidP="0019666F">
            <w:pPr>
              <w:spacing w:before="120" w:after="0"/>
              <w:outlineLvl w:val="0"/>
              <w:rPr>
                <w:rFonts w:cs="Calibri Light"/>
                <w:sz w:val="20"/>
                <w:szCs w:val="20"/>
                <w:lang w:val="en-GB"/>
              </w:rPr>
            </w:pPr>
            <w:r w:rsidRPr="009B094F">
              <w:rPr>
                <w:rFonts w:cs="Calibri Light"/>
                <w:sz w:val="20"/>
                <w:szCs w:val="20"/>
                <w:lang w:val="en-GB"/>
              </w:rPr>
              <w:t xml:space="preserve">The </w:t>
            </w:r>
            <w:r>
              <w:rPr>
                <w:rFonts w:cs="Calibri Light"/>
                <w:sz w:val="20"/>
                <w:szCs w:val="20"/>
                <w:lang w:val="en-GB"/>
              </w:rPr>
              <w:t xml:space="preserve">system cannot satisfy the non-functional requirement, not even with </w:t>
            </w:r>
            <w:r w:rsidRPr="009B094F">
              <w:rPr>
                <w:rFonts w:cs="Calibri Light"/>
                <w:sz w:val="20"/>
                <w:szCs w:val="20"/>
                <w:lang w:val="en-GB"/>
              </w:rPr>
              <w:t>develop</w:t>
            </w:r>
            <w:r>
              <w:rPr>
                <w:rFonts w:cs="Calibri Light"/>
                <w:sz w:val="20"/>
                <w:szCs w:val="20"/>
                <w:lang w:val="en-GB"/>
              </w:rPr>
              <w:t>ment.</w:t>
            </w:r>
          </w:p>
        </w:tc>
      </w:tr>
    </w:tbl>
    <w:p w14:paraId="1513A899" w14:textId="77777777" w:rsidR="008E3C64" w:rsidRDefault="008E3C64" w:rsidP="008E3C64"/>
    <w:p w14:paraId="1FF7FBD3" w14:textId="77777777" w:rsidR="00CC35F1" w:rsidRDefault="00CC35F1" w:rsidP="00064A65"/>
    <w:p w14:paraId="3A2A3732" w14:textId="77777777" w:rsidR="008E3C64" w:rsidRDefault="008E3C64" w:rsidP="00064A65">
      <w:pPr>
        <w:sectPr w:rsidR="008E3C64" w:rsidSect="00E13BCF">
          <w:pgSz w:w="11906" w:h="16838" w:code="9"/>
          <w:pgMar w:top="1246" w:right="1134" w:bottom="1134" w:left="1134" w:header="720" w:footer="407" w:gutter="0"/>
          <w:cols w:space="720"/>
          <w:titlePg/>
          <w:docGrid w:linePitch="299"/>
        </w:sectPr>
      </w:pPr>
    </w:p>
    <w:p w14:paraId="7F09E885" w14:textId="16050928" w:rsidR="00CC35F1" w:rsidRPr="003B0528" w:rsidRDefault="00CC35F1" w:rsidP="00CC35F1">
      <w:pPr>
        <w:pStyle w:val="Caption"/>
        <w:rPr>
          <w:rFonts w:ascii="Calibri Light" w:hAnsi="Calibri Light" w:cs="Calibri Light"/>
        </w:rPr>
      </w:pPr>
      <w:bookmarkStart w:id="59" w:name="_Toc189038884"/>
      <w:r w:rsidRPr="003B0528">
        <w:rPr>
          <w:rFonts w:ascii="Calibri Light" w:hAnsi="Calibri Light" w:cs="Calibri Light"/>
        </w:rPr>
        <w:t xml:space="preserve">Table </w:t>
      </w:r>
      <w:r w:rsidRPr="003B0528">
        <w:rPr>
          <w:rFonts w:ascii="Calibri Light" w:hAnsi="Calibri Light" w:cs="Calibri Light"/>
        </w:rPr>
        <w:fldChar w:fldCharType="begin"/>
      </w:r>
      <w:r w:rsidRPr="003B0528">
        <w:rPr>
          <w:rFonts w:ascii="Calibri Light" w:hAnsi="Calibri Light" w:cs="Calibri Light"/>
        </w:rPr>
        <w:instrText xml:space="preserve"> SEQ Table \* ARABIC </w:instrText>
      </w:r>
      <w:r w:rsidRPr="003B0528">
        <w:rPr>
          <w:rFonts w:ascii="Calibri Light" w:hAnsi="Calibri Light" w:cs="Calibri Light"/>
        </w:rPr>
        <w:fldChar w:fldCharType="separate"/>
      </w:r>
      <w:r w:rsidR="00F4119E">
        <w:rPr>
          <w:rFonts w:ascii="Calibri Light" w:hAnsi="Calibri Light" w:cs="Calibri Light"/>
          <w:noProof/>
        </w:rPr>
        <w:t>13</w:t>
      </w:r>
      <w:r w:rsidRPr="003B0528">
        <w:rPr>
          <w:rFonts w:ascii="Calibri Light" w:hAnsi="Calibri Light" w:cs="Calibri Light"/>
        </w:rPr>
        <w:fldChar w:fldCharType="end"/>
      </w:r>
      <w:r w:rsidRPr="003B0528">
        <w:rPr>
          <w:rFonts w:ascii="Calibri Light" w:hAnsi="Calibri Light" w:cs="Calibri Light"/>
        </w:rPr>
        <w:t xml:space="preserve"> – Non-functional requirements</w:t>
      </w:r>
      <w:bookmarkEnd w:id="59"/>
    </w:p>
    <w:tbl>
      <w:tblPr>
        <w:tblpPr w:leftFromText="180" w:rightFromText="180" w:vertAnchor="text" w:tblpY="1"/>
        <w:tblOverlap w:val="never"/>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000" w:firstRow="0" w:lastRow="0" w:firstColumn="0" w:lastColumn="0" w:noHBand="0" w:noVBand="0"/>
      </w:tblPr>
      <w:tblGrid>
        <w:gridCol w:w="777"/>
        <w:gridCol w:w="1560"/>
        <w:gridCol w:w="6730"/>
        <w:gridCol w:w="1133"/>
        <w:gridCol w:w="4248"/>
      </w:tblGrid>
      <w:tr w:rsidR="00151933" w14:paraId="7C135A9E" w14:textId="6796E617" w:rsidTr="0005471D">
        <w:trPr>
          <w:tblHeader/>
        </w:trPr>
        <w:tc>
          <w:tcPr>
            <w:tcW w:w="269" w:type="pct"/>
            <w:vMerge w:val="restart"/>
            <w:shd w:val="clear" w:color="auto" w:fill="DBE5F1" w:themeFill="accent1" w:themeFillTint="33"/>
          </w:tcPr>
          <w:p w14:paraId="7E18849A" w14:textId="5B3FA72A" w:rsidR="00151933" w:rsidRPr="00E13BCF" w:rsidRDefault="00151933" w:rsidP="00151933">
            <w:pPr>
              <w:rPr>
                <w:rFonts w:cs="Calibri Light"/>
                <w:b/>
                <w:bCs/>
                <w:color w:val="0E1B8D"/>
              </w:rPr>
            </w:pPr>
            <w:r w:rsidRPr="00E13BCF">
              <w:rPr>
                <w:rFonts w:cs="Calibri Light"/>
                <w:b/>
                <w:bCs/>
                <w:color w:val="0E1B8D"/>
              </w:rPr>
              <w:t>No</w:t>
            </w:r>
          </w:p>
        </w:tc>
        <w:tc>
          <w:tcPr>
            <w:tcW w:w="540" w:type="pct"/>
            <w:shd w:val="clear" w:color="auto" w:fill="DBE5F1" w:themeFill="accent1" w:themeFillTint="33"/>
          </w:tcPr>
          <w:p w14:paraId="0DA412A4" w14:textId="4D7AE0E6" w:rsidR="00151933" w:rsidRPr="00E13BCF" w:rsidRDefault="00151933" w:rsidP="00151933">
            <w:pPr>
              <w:rPr>
                <w:rFonts w:cs="Calibri Light"/>
                <w:b/>
                <w:bCs/>
                <w:color w:val="0E1B8D"/>
              </w:rPr>
            </w:pPr>
            <w:r w:rsidRPr="00E13BCF">
              <w:rPr>
                <w:b/>
                <w:bCs/>
                <w:color w:val="0E1B8D"/>
              </w:rPr>
              <w:t>Non-functional aspect</w:t>
            </w:r>
          </w:p>
        </w:tc>
        <w:tc>
          <w:tcPr>
            <w:tcW w:w="2329" w:type="pct"/>
            <w:shd w:val="clear" w:color="auto" w:fill="DBE5F1" w:themeFill="accent1" w:themeFillTint="33"/>
          </w:tcPr>
          <w:p w14:paraId="6A6BD972" w14:textId="6D0FD335" w:rsidR="00151933" w:rsidRPr="00E13BCF" w:rsidRDefault="00151933" w:rsidP="00151933">
            <w:pPr>
              <w:rPr>
                <w:rFonts w:cs="Calibri Light"/>
                <w:b/>
                <w:bCs/>
                <w:color w:val="0E1B8D"/>
              </w:rPr>
            </w:pPr>
            <w:r w:rsidRPr="00E13BCF">
              <w:rPr>
                <w:b/>
                <w:bCs/>
                <w:color w:val="0E1B8D"/>
              </w:rPr>
              <w:t>Description and Requirements</w:t>
            </w:r>
          </w:p>
        </w:tc>
        <w:tc>
          <w:tcPr>
            <w:tcW w:w="392" w:type="pct"/>
            <w:shd w:val="clear" w:color="auto" w:fill="DBE5F1" w:themeFill="accent1" w:themeFillTint="33"/>
          </w:tcPr>
          <w:p w14:paraId="4A37F7BD" w14:textId="77777777" w:rsidR="00151933" w:rsidRPr="00E13BCF" w:rsidRDefault="00151933" w:rsidP="00151933">
            <w:pPr>
              <w:rPr>
                <w:b/>
                <w:bCs/>
                <w:color w:val="0E1B8D"/>
              </w:rPr>
            </w:pPr>
            <w:r w:rsidRPr="00E13BCF">
              <w:rPr>
                <w:b/>
                <w:bCs/>
                <w:color w:val="0E1B8D"/>
              </w:rPr>
              <w:t>Core</w:t>
            </w:r>
          </w:p>
          <w:p w14:paraId="4681C946" w14:textId="6027D870" w:rsidR="00151933" w:rsidRPr="00E13BCF" w:rsidRDefault="00151933" w:rsidP="00151933">
            <w:pPr>
              <w:rPr>
                <w:rFonts w:cs="Calibri Light"/>
                <w:b/>
                <w:bCs/>
                <w:color w:val="0E1B8D"/>
              </w:rPr>
            </w:pPr>
            <w:r w:rsidRPr="00E13BCF">
              <w:rPr>
                <w:b/>
                <w:bCs/>
                <w:color w:val="0E1B8D"/>
              </w:rPr>
              <w:t>Non-Core</w:t>
            </w:r>
          </w:p>
        </w:tc>
        <w:tc>
          <w:tcPr>
            <w:tcW w:w="1470" w:type="pct"/>
            <w:shd w:val="clear" w:color="auto" w:fill="DBE5F1" w:themeFill="accent1" w:themeFillTint="33"/>
          </w:tcPr>
          <w:p w14:paraId="6E49AC59" w14:textId="77777777" w:rsidR="00151933" w:rsidRPr="00E13BCF" w:rsidRDefault="00151933" w:rsidP="00151933">
            <w:pPr>
              <w:spacing w:after="0"/>
              <w:jc w:val="left"/>
              <w:rPr>
                <w:b/>
                <w:bCs/>
                <w:color w:val="0E1B8D"/>
              </w:rPr>
            </w:pPr>
            <w:r w:rsidRPr="00E13BCF">
              <w:rPr>
                <w:b/>
                <w:bCs/>
                <w:color w:val="0E1B8D"/>
              </w:rPr>
              <w:t>Bidder response &amp; comment:</w:t>
            </w:r>
          </w:p>
          <w:p w14:paraId="1B65C859" w14:textId="77777777" w:rsidR="00151933" w:rsidRPr="00E13BCF" w:rsidRDefault="00151933" w:rsidP="00151933">
            <w:pPr>
              <w:spacing w:after="0"/>
              <w:jc w:val="left"/>
              <w:rPr>
                <w:b/>
                <w:bCs/>
                <w:color w:val="0E1B8D"/>
              </w:rPr>
            </w:pPr>
            <w:r w:rsidRPr="00E13BCF">
              <w:rPr>
                <w:b/>
                <w:bCs/>
                <w:color w:val="0E1B8D"/>
              </w:rPr>
              <w:t>Y = Yes exist</w:t>
            </w:r>
          </w:p>
          <w:p w14:paraId="2AC3B51B" w14:textId="77777777" w:rsidR="00151933" w:rsidRPr="00E13BCF" w:rsidRDefault="00151933" w:rsidP="00151933">
            <w:pPr>
              <w:spacing w:after="0"/>
              <w:jc w:val="left"/>
              <w:rPr>
                <w:b/>
                <w:bCs/>
                <w:color w:val="0E1B8D"/>
              </w:rPr>
            </w:pPr>
            <w:r w:rsidRPr="00E13BCF">
              <w:rPr>
                <w:b/>
                <w:bCs/>
                <w:color w:val="0E1B8D"/>
              </w:rPr>
              <w:t>YC = Customise, Minor development</w:t>
            </w:r>
          </w:p>
          <w:p w14:paraId="31079E2F" w14:textId="77777777" w:rsidR="00151933" w:rsidRPr="00E13BCF" w:rsidRDefault="00151933" w:rsidP="00151933">
            <w:pPr>
              <w:spacing w:after="0"/>
              <w:jc w:val="left"/>
              <w:rPr>
                <w:b/>
                <w:bCs/>
                <w:color w:val="0E1B8D"/>
              </w:rPr>
            </w:pPr>
            <w:r w:rsidRPr="00E13BCF">
              <w:rPr>
                <w:b/>
                <w:bCs/>
                <w:color w:val="0E1B8D"/>
              </w:rPr>
              <w:t>YD = Can be developed</w:t>
            </w:r>
          </w:p>
          <w:p w14:paraId="2305E4C3" w14:textId="0C4C2E98" w:rsidR="00151933" w:rsidRPr="00E13BCF" w:rsidRDefault="00151933" w:rsidP="00151933">
            <w:pPr>
              <w:rPr>
                <w:rFonts w:cs="Calibri Light"/>
                <w:b/>
                <w:bCs/>
                <w:color w:val="0E1B8D"/>
              </w:rPr>
            </w:pPr>
            <w:r w:rsidRPr="00E13BCF">
              <w:rPr>
                <w:b/>
                <w:bCs/>
                <w:color w:val="0E1B8D"/>
              </w:rPr>
              <w:t>N = Not available</w:t>
            </w:r>
          </w:p>
        </w:tc>
      </w:tr>
      <w:tr w:rsidR="00553EEE" w14:paraId="76274CF0" w14:textId="3425CF9A" w:rsidTr="0005471D">
        <w:trPr>
          <w:tblHeader/>
        </w:trPr>
        <w:tc>
          <w:tcPr>
            <w:tcW w:w="269" w:type="pct"/>
            <w:vMerge/>
            <w:shd w:val="clear" w:color="auto" w:fill="DBE5F1" w:themeFill="accent1" w:themeFillTint="33"/>
          </w:tcPr>
          <w:p w14:paraId="0D885796" w14:textId="77777777" w:rsidR="009A313D" w:rsidRPr="00E13BCF" w:rsidRDefault="009A313D" w:rsidP="00CC35F1">
            <w:pPr>
              <w:rPr>
                <w:rFonts w:cs="Calibri Light"/>
                <w:b/>
                <w:bCs/>
                <w:color w:val="0E1B8D"/>
              </w:rPr>
            </w:pPr>
          </w:p>
        </w:tc>
        <w:tc>
          <w:tcPr>
            <w:tcW w:w="540" w:type="pct"/>
            <w:shd w:val="clear" w:color="auto" w:fill="DBE5F1" w:themeFill="accent1" w:themeFillTint="33"/>
          </w:tcPr>
          <w:p w14:paraId="4294D675" w14:textId="7E7DCB96" w:rsidR="009A313D" w:rsidRPr="00E13BCF" w:rsidRDefault="002F03B9" w:rsidP="00CC35F1">
            <w:pPr>
              <w:jc w:val="center"/>
              <w:rPr>
                <w:rFonts w:cs="Calibri Light"/>
                <w:b/>
                <w:bCs/>
                <w:color w:val="0E1B8D"/>
              </w:rPr>
            </w:pPr>
            <w:r w:rsidRPr="00E13BCF">
              <w:rPr>
                <w:rFonts w:cs="Calibri Light"/>
                <w:b/>
                <w:bCs/>
                <w:color w:val="0E1B8D"/>
              </w:rPr>
              <w:t>a</w:t>
            </w:r>
          </w:p>
        </w:tc>
        <w:tc>
          <w:tcPr>
            <w:tcW w:w="2329" w:type="pct"/>
            <w:shd w:val="clear" w:color="auto" w:fill="DBE5F1" w:themeFill="accent1" w:themeFillTint="33"/>
          </w:tcPr>
          <w:p w14:paraId="62F40C7C" w14:textId="1AF47699" w:rsidR="009A313D" w:rsidRPr="00E13BCF" w:rsidRDefault="00495FAA" w:rsidP="00CC35F1">
            <w:pPr>
              <w:jc w:val="center"/>
              <w:rPr>
                <w:rFonts w:cs="Calibri Light"/>
                <w:b/>
                <w:bCs/>
                <w:color w:val="0E1B8D"/>
              </w:rPr>
            </w:pPr>
            <w:r w:rsidRPr="00E13BCF">
              <w:rPr>
                <w:rFonts w:cs="Calibri Light"/>
                <w:b/>
                <w:bCs/>
                <w:color w:val="0E1B8D"/>
              </w:rPr>
              <w:t>B</w:t>
            </w:r>
          </w:p>
        </w:tc>
        <w:tc>
          <w:tcPr>
            <w:tcW w:w="392" w:type="pct"/>
            <w:shd w:val="clear" w:color="auto" w:fill="DBE5F1" w:themeFill="accent1" w:themeFillTint="33"/>
          </w:tcPr>
          <w:p w14:paraId="478FE3E9" w14:textId="77777777" w:rsidR="009A313D" w:rsidRPr="00E13BCF" w:rsidRDefault="009A313D" w:rsidP="00CC35F1">
            <w:pPr>
              <w:jc w:val="center"/>
              <w:rPr>
                <w:rFonts w:cs="Calibri Light"/>
                <w:b/>
                <w:bCs/>
                <w:color w:val="0E1B8D"/>
              </w:rPr>
            </w:pPr>
            <w:r w:rsidRPr="00E13BCF">
              <w:rPr>
                <w:rFonts w:cs="Calibri Light"/>
                <w:b/>
                <w:bCs/>
                <w:color w:val="0E1B8D"/>
              </w:rPr>
              <w:t>c</w:t>
            </w:r>
          </w:p>
        </w:tc>
        <w:tc>
          <w:tcPr>
            <w:tcW w:w="1470" w:type="pct"/>
            <w:shd w:val="clear" w:color="auto" w:fill="DBE5F1" w:themeFill="accent1" w:themeFillTint="33"/>
          </w:tcPr>
          <w:p w14:paraId="299A1AB8" w14:textId="68A92F53" w:rsidR="009A313D" w:rsidRPr="00E13BCF" w:rsidRDefault="009A313D" w:rsidP="00CC35F1">
            <w:pPr>
              <w:jc w:val="center"/>
              <w:rPr>
                <w:rFonts w:cs="Calibri Light"/>
                <w:b/>
                <w:bCs/>
                <w:color w:val="0E1B8D"/>
              </w:rPr>
            </w:pPr>
            <w:r w:rsidRPr="00E13BCF">
              <w:rPr>
                <w:rFonts w:cs="Calibri Light"/>
                <w:b/>
                <w:bCs/>
                <w:color w:val="0E1B8D"/>
              </w:rPr>
              <w:t>d</w:t>
            </w:r>
          </w:p>
        </w:tc>
      </w:tr>
      <w:tr w:rsidR="009A313D" w14:paraId="6008C7EA" w14:textId="17FFBB2B" w:rsidTr="0005471D">
        <w:tc>
          <w:tcPr>
            <w:tcW w:w="269" w:type="pct"/>
          </w:tcPr>
          <w:p w14:paraId="5CBF9796" w14:textId="77777777" w:rsidR="009A313D" w:rsidRPr="004C0BE3" w:rsidRDefault="009A313D" w:rsidP="00B46E99">
            <w:pPr>
              <w:pStyle w:val="ListParagraph"/>
              <w:numPr>
                <w:ilvl w:val="0"/>
                <w:numId w:val="59"/>
              </w:numPr>
              <w:rPr>
                <w:rFonts w:cs="Calibri Light"/>
                <w:color w:val="0E1B8D"/>
                <w:sz w:val="20"/>
                <w:szCs w:val="20"/>
              </w:rPr>
            </w:pPr>
          </w:p>
        </w:tc>
        <w:tc>
          <w:tcPr>
            <w:tcW w:w="540" w:type="pct"/>
          </w:tcPr>
          <w:p w14:paraId="3D272DD5" w14:textId="77777777" w:rsidR="009A313D" w:rsidRPr="004C0BE3" w:rsidRDefault="009A313D" w:rsidP="007E70DE">
            <w:pPr>
              <w:jc w:val="left"/>
              <w:rPr>
                <w:rFonts w:cs="Calibri Light"/>
                <w:b/>
                <w:bCs/>
                <w:sz w:val="20"/>
                <w:szCs w:val="20"/>
              </w:rPr>
            </w:pPr>
            <w:r w:rsidRPr="004C0BE3">
              <w:rPr>
                <w:rFonts w:cs="Calibri Light"/>
                <w:b/>
                <w:bCs/>
                <w:sz w:val="20"/>
                <w:szCs w:val="20"/>
              </w:rPr>
              <w:t>Interfaces to External Systems.</w:t>
            </w:r>
          </w:p>
        </w:tc>
        <w:tc>
          <w:tcPr>
            <w:tcW w:w="2329" w:type="pct"/>
          </w:tcPr>
          <w:p w14:paraId="2E160538" w14:textId="0E98A5C1" w:rsidR="00967DFD" w:rsidRPr="004C0BE3" w:rsidRDefault="00967DFD" w:rsidP="00CC35F1">
            <w:pPr>
              <w:rPr>
                <w:rFonts w:cs="Calibri Light"/>
                <w:sz w:val="20"/>
                <w:szCs w:val="20"/>
              </w:rPr>
            </w:pPr>
            <w:r w:rsidRPr="004C0BE3">
              <w:rPr>
                <w:rFonts w:cs="Calibri Light"/>
                <w:sz w:val="20"/>
                <w:szCs w:val="20"/>
              </w:rPr>
              <w:t xml:space="preserve">The DOD </w:t>
            </w:r>
            <w:r w:rsidR="000B42B8">
              <w:rPr>
                <w:rFonts w:cs="Calibri Light"/>
                <w:sz w:val="20"/>
                <w:szCs w:val="20"/>
              </w:rPr>
              <w:t xml:space="preserve">legacy </w:t>
            </w:r>
            <w:r w:rsidRPr="004C0BE3">
              <w:rPr>
                <w:rFonts w:cs="Calibri Light"/>
                <w:sz w:val="20"/>
                <w:szCs w:val="20"/>
              </w:rPr>
              <w:t>enterprise resource planning (ERP) system will not be replaced by the eHealth system. Thus, the eHealth system must synchronously interface with the DOD ERP to send and receive information regarding:</w:t>
            </w:r>
          </w:p>
          <w:p w14:paraId="237531CD" w14:textId="77777777" w:rsidR="009A313D" w:rsidRPr="004C0BE3" w:rsidRDefault="009A313D" w:rsidP="00B46E99">
            <w:pPr>
              <w:pStyle w:val="ListParagraph"/>
              <w:numPr>
                <w:ilvl w:val="0"/>
                <w:numId w:val="58"/>
              </w:numPr>
              <w:rPr>
                <w:rFonts w:cs="Calibri Light"/>
                <w:sz w:val="20"/>
                <w:szCs w:val="20"/>
              </w:rPr>
            </w:pPr>
            <w:r w:rsidRPr="004C0BE3">
              <w:rPr>
                <w:rFonts w:cs="Calibri Light"/>
                <w:sz w:val="20"/>
                <w:szCs w:val="20"/>
              </w:rPr>
              <w:t xml:space="preserve">DOD Human resource. </w:t>
            </w:r>
          </w:p>
          <w:p w14:paraId="62044C34" w14:textId="77777777" w:rsidR="009A313D" w:rsidRPr="004C0BE3" w:rsidRDefault="009A313D" w:rsidP="00B46E99">
            <w:pPr>
              <w:pStyle w:val="ListParagraph"/>
              <w:numPr>
                <w:ilvl w:val="0"/>
                <w:numId w:val="58"/>
              </w:numPr>
              <w:rPr>
                <w:rFonts w:cs="Calibri Light"/>
                <w:sz w:val="20"/>
                <w:szCs w:val="20"/>
              </w:rPr>
            </w:pPr>
            <w:r w:rsidRPr="004C0BE3">
              <w:rPr>
                <w:rFonts w:cs="Calibri Light"/>
                <w:sz w:val="20"/>
                <w:szCs w:val="20"/>
              </w:rPr>
              <w:t>DOD Finance.</w:t>
            </w:r>
          </w:p>
          <w:p w14:paraId="59EC52B6" w14:textId="77777777" w:rsidR="009A313D" w:rsidRPr="004C0BE3" w:rsidRDefault="009A313D" w:rsidP="00B46E99">
            <w:pPr>
              <w:pStyle w:val="ListParagraph"/>
              <w:numPr>
                <w:ilvl w:val="0"/>
                <w:numId w:val="58"/>
              </w:numPr>
              <w:rPr>
                <w:rFonts w:cs="Calibri Light"/>
                <w:sz w:val="20"/>
                <w:szCs w:val="20"/>
              </w:rPr>
            </w:pPr>
            <w:r w:rsidRPr="004C0BE3">
              <w:rPr>
                <w:rFonts w:cs="Calibri Light"/>
                <w:sz w:val="20"/>
                <w:szCs w:val="20"/>
              </w:rPr>
              <w:t xml:space="preserve">DOD Logistics. </w:t>
            </w:r>
          </w:p>
          <w:p w14:paraId="60085067" w14:textId="77777777" w:rsidR="009A313D" w:rsidRPr="004C0BE3" w:rsidRDefault="009A313D" w:rsidP="00B46E99">
            <w:pPr>
              <w:pStyle w:val="ListParagraph"/>
              <w:numPr>
                <w:ilvl w:val="0"/>
                <w:numId w:val="58"/>
              </w:numPr>
              <w:rPr>
                <w:rFonts w:cs="Calibri Light"/>
                <w:sz w:val="20"/>
                <w:szCs w:val="20"/>
              </w:rPr>
            </w:pPr>
            <w:r w:rsidRPr="004C0BE3">
              <w:rPr>
                <w:rFonts w:cs="Calibri Light"/>
                <w:sz w:val="20"/>
                <w:szCs w:val="20"/>
              </w:rPr>
              <w:t>DOD Organisation structure, including roles.</w:t>
            </w:r>
          </w:p>
          <w:p w14:paraId="5A2DF891" w14:textId="4F466D64" w:rsidR="00967DFD" w:rsidRPr="004C0BE3" w:rsidRDefault="00967DFD" w:rsidP="00967DFD">
            <w:pPr>
              <w:rPr>
                <w:rFonts w:cs="Calibri Light"/>
                <w:sz w:val="20"/>
                <w:szCs w:val="20"/>
              </w:rPr>
            </w:pPr>
            <w:r w:rsidRPr="004C0BE3">
              <w:rPr>
                <w:rFonts w:cs="Calibri Light"/>
                <w:sz w:val="20"/>
                <w:szCs w:val="20"/>
              </w:rPr>
              <w:t>DOD ERP is on the Defence Information System Network (DISN)</w:t>
            </w:r>
            <w:r w:rsidR="00EC16DA">
              <w:rPr>
                <w:rFonts w:cs="Calibri Light"/>
                <w:sz w:val="20"/>
                <w:szCs w:val="20"/>
              </w:rPr>
              <w:t>.</w:t>
            </w:r>
          </w:p>
        </w:tc>
        <w:tc>
          <w:tcPr>
            <w:tcW w:w="392" w:type="pct"/>
          </w:tcPr>
          <w:p w14:paraId="30A5B475" w14:textId="77777777" w:rsidR="009A313D" w:rsidRPr="004C0BE3" w:rsidRDefault="009A313D" w:rsidP="00CC35F1">
            <w:pPr>
              <w:rPr>
                <w:rFonts w:cs="Calibri Light"/>
                <w:sz w:val="20"/>
                <w:szCs w:val="20"/>
              </w:rPr>
            </w:pPr>
            <w:r w:rsidRPr="004C0BE3">
              <w:rPr>
                <w:rFonts w:cs="Calibri Light"/>
                <w:sz w:val="20"/>
                <w:szCs w:val="20"/>
              </w:rPr>
              <w:t>Core.</w:t>
            </w:r>
          </w:p>
        </w:tc>
        <w:tc>
          <w:tcPr>
            <w:tcW w:w="1470" w:type="pct"/>
          </w:tcPr>
          <w:p w14:paraId="48BC2E8C" w14:textId="77777777" w:rsidR="009A313D" w:rsidRPr="004C0BE3" w:rsidRDefault="009A313D" w:rsidP="00CC35F1">
            <w:pPr>
              <w:rPr>
                <w:rFonts w:cs="Calibri Light"/>
                <w:sz w:val="20"/>
                <w:szCs w:val="20"/>
              </w:rPr>
            </w:pPr>
          </w:p>
        </w:tc>
      </w:tr>
      <w:tr w:rsidR="00EA7DEE" w14:paraId="6A50A7C9" w14:textId="77777777" w:rsidTr="0005471D">
        <w:tc>
          <w:tcPr>
            <w:tcW w:w="269" w:type="pct"/>
          </w:tcPr>
          <w:p w14:paraId="7E0C600A" w14:textId="77777777" w:rsidR="00EA7DEE" w:rsidRPr="004C0BE3" w:rsidRDefault="00EA7DEE" w:rsidP="00B46E99">
            <w:pPr>
              <w:pStyle w:val="ListParagraph"/>
              <w:numPr>
                <w:ilvl w:val="0"/>
                <w:numId w:val="59"/>
              </w:numPr>
              <w:rPr>
                <w:rFonts w:cs="Calibri Light"/>
                <w:color w:val="0E1B8D"/>
                <w:sz w:val="20"/>
                <w:szCs w:val="20"/>
              </w:rPr>
            </w:pPr>
          </w:p>
        </w:tc>
        <w:tc>
          <w:tcPr>
            <w:tcW w:w="540" w:type="pct"/>
          </w:tcPr>
          <w:p w14:paraId="3BCD5545" w14:textId="77777777" w:rsidR="00EA7DEE" w:rsidRPr="004C0BE3" w:rsidRDefault="00EA7DEE" w:rsidP="00CC35F1">
            <w:pPr>
              <w:rPr>
                <w:rFonts w:cs="Calibri Light"/>
                <w:sz w:val="20"/>
                <w:szCs w:val="20"/>
              </w:rPr>
            </w:pPr>
          </w:p>
        </w:tc>
        <w:tc>
          <w:tcPr>
            <w:tcW w:w="2329" w:type="pct"/>
          </w:tcPr>
          <w:p w14:paraId="4F4D18CC" w14:textId="3869BB91" w:rsidR="00EA7DEE" w:rsidRPr="004C0BE3" w:rsidRDefault="00EA7DEE" w:rsidP="00CC35F1">
            <w:pPr>
              <w:rPr>
                <w:rFonts w:cs="Calibri Light"/>
                <w:sz w:val="20"/>
                <w:szCs w:val="20"/>
              </w:rPr>
            </w:pPr>
            <w:r w:rsidRPr="004C0BE3">
              <w:rPr>
                <w:rFonts w:cs="Calibri Light"/>
                <w:sz w:val="20"/>
                <w:szCs w:val="20"/>
              </w:rPr>
              <w:t xml:space="preserve">The eHealth system must synchronously interface with systems </w:t>
            </w:r>
            <w:r w:rsidR="00967DFD" w:rsidRPr="004C0BE3">
              <w:rPr>
                <w:rFonts w:cs="Calibri Light"/>
                <w:sz w:val="20"/>
                <w:szCs w:val="20"/>
              </w:rPr>
              <w:t xml:space="preserve">of external providers hosted </w:t>
            </w:r>
            <w:r w:rsidRPr="004C0BE3">
              <w:rPr>
                <w:rFonts w:cs="Calibri Light"/>
                <w:sz w:val="20"/>
                <w:szCs w:val="20"/>
              </w:rPr>
              <w:t xml:space="preserve">on hosting environments </w:t>
            </w:r>
            <w:r w:rsidR="003363C8" w:rsidRPr="004C0BE3">
              <w:rPr>
                <w:rFonts w:cs="Calibri Light"/>
                <w:sz w:val="20"/>
                <w:szCs w:val="20"/>
              </w:rPr>
              <w:t>external to</w:t>
            </w:r>
            <w:r w:rsidRPr="004C0BE3">
              <w:rPr>
                <w:rFonts w:cs="Calibri Light"/>
                <w:sz w:val="20"/>
                <w:szCs w:val="20"/>
              </w:rPr>
              <w:t xml:space="preserve"> the eHealth s</w:t>
            </w:r>
            <w:r w:rsidR="003363C8" w:rsidRPr="004C0BE3">
              <w:rPr>
                <w:rFonts w:cs="Calibri Light"/>
                <w:sz w:val="20"/>
                <w:szCs w:val="20"/>
              </w:rPr>
              <w:t>ystem</w:t>
            </w:r>
            <w:r w:rsidRPr="004C0BE3">
              <w:rPr>
                <w:rFonts w:cs="Calibri Light"/>
                <w:sz w:val="20"/>
                <w:szCs w:val="20"/>
              </w:rPr>
              <w:t xml:space="preserve">, e.g. external provider systems such as public and private hospitals, clinics, laboratories and medical practices. </w:t>
            </w:r>
          </w:p>
        </w:tc>
        <w:tc>
          <w:tcPr>
            <w:tcW w:w="392" w:type="pct"/>
          </w:tcPr>
          <w:p w14:paraId="5BBD370E" w14:textId="19EDB8A7" w:rsidR="00EA7DEE" w:rsidRPr="004C0BE3" w:rsidRDefault="00EA7DEE" w:rsidP="00CC35F1">
            <w:pPr>
              <w:rPr>
                <w:rFonts w:cs="Calibri Light"/>
                <w:sz w:val="20"/>
                <w:szCs w:val="20"/>
              </w:rPr>
            </w:pPr>
            <w:r w:rsidRPr="004C0BE3">
              <w:rPr>
                <w:rFonts w:cs="Calibri Light"/>
                <w:sz w:val="20"/>
                <w:szCs w:val="20"/>
              </w:rPr>
              <w:t>Core.</w:t>
            </w:r>
          </w:p>
        </w:tc>
        <w:tc>
          <w:tcPr>
            <w:tcW w:w="1470" w:type="pct"/>
          </w:tcPr>
          <w:p w14:paraId="04F5F1FA" w14:textId="77777777" w:rsidR="00EA7DEE" w:rsidRPr="004C0BE3" w:rsidRDefault="00EA7DEE" w:rsidP="00CC35F1">
            <w:pPr>
              <w:rPr>
                <w:rFonts w:cs="Calibri Light"/>
                <w:sz w:val="20"/>
                <w:szCs w:val="20"/>
              </w:rPr>
            </w:pPr>
          </w:p>
        </w:tc>
      </w:tr>
      <w:tr w:rsidR="009A313D" w14:paraId="3B737D1F" w14:textId="7A62BFD0" w:rsidTr="0005471D">
        <w:tc>
          <w:tcPr>
            <w:tcW w:w="269" w:type="pct"/>
          </w:tcPr>
          <w:p w14:paraId="608AF3D8" w14:textId="77777777" w:rsidR="009A313D" w:rsidRPr="004C0BE3" w:rsidRDefault="009A313D" w:rsidP="00B46E99">
            <w:pPr>
              <w:pStyle w:val="ListParagraph"/>
              <w:numPr>
                <w:ilvl w:val="0"/>
                <w:numId w:val="59"/>
              </w:numPr>
              <w:rPr>
                <w:rFonts w:cs="Calibri Light"/>
                <w:color w:val="0E1B8D"/>
                <w:sz w:val="20"/>
                <w:szCs w:val="20"/>
              </w:rPr>
            </w:pPr>
          </w:p>
        </w:tc>
        <w:tc>
          <w:tcPr>
            <w:tcW w:w="540" w:type="pct"/>
          </w:tcPr>
          <w:p w14:paraId="4DB9841A" w14:textId="77777777" w:rsidR="009A313D" w:rsidRPr="004C0BE3" w:rsidRDefault="009A313D" w:rsidP="00CC35F1">
            <w:pPr>
              <w:rPr>
                <w:rFonts w:cs="Calibri Light"/>
                <w:sz w:val="20"/>
                <w:szCs w:val="20"/>
              </w:rPr>
            </w:pPr>
          </w:p>
        </w:tc>
        <w:tc>
          <w:tcPr>
            <w:tcW w:w="2329" w:type="pct"/>
          </w:tcPr>
          <w:p w14:paraId="610DC318" w14:textId="0228B534" w:rsidR="009A313D" w:rsidRPr="004C0BE3" w:rsidRDefault="009A313D" w:rsidP="00CC35F1">
            <w:pPr>
              <w:rPr>
                <w:rFonts w:cs="Calibri Light"/>
                <w:sz w:val="20"/>
                <w:szCs w:val="20"/>
              </w:rPr>
            </w:pPr>
            <w:r w:rsidRPr="004C0BE3">
              <w:rPr>
                <w:rFonts w:cs="Calibri Light"/>
                <w:sz w:val="20"/>
                <w:szCs w:val="20"/>
              </w:rPr>
              <w:t>The system must be provided with bidirectional application programming interfaces (APIs) for interfacing with other systems.</w:t>
            </w:r>
            <w:r w:rsidR="003363C8" w:rsidRPr="004C0BE3">
              <w:rPr>
                <w:rFonts w:cs="Calibri Light"/>
                <w:sz w:val="20"/>
                <w:szCs w:val="20"/>
              </w:rPr>
              <w:t xml:space="preserve"> Identified interfaces are:</w:t>
            </w:r>
          </w:p>
        </w:tc>
        <w:tc>
          <w:tcPr>
            <w:tcW w:w="392" w:type="pct"/>
          </w:tcPr>
          <w:p w14:paraId="68024DE7" w14:textId="77777777" w:rsidR="009A313D" w:rsidRPr="004C0BE3" w:rsidRDefault="009A313D" w:rsidP="00CC35F1">
            <w:pPr>
              <w:rPr>
                <w:rFonts w:cs="Calibri Light"/>
                <w:sz w:val="20"/>
                <w:szCs w:val="20"/>
              </w:rPr>
            </w:pPr>
            <w:r w:rsidRPr="004C0BE3">
              <w:rPr>
                <w:rFonts w:cs="Calibri Light"/>
                <w:sz w:val="20"/>
                <w:szCs w:val="20"/>
              </w:rPr>
              <w:t>Core.</w:t>
            </w:r>
          </w:p>
        </w:tc>
        <w:tc>
          <w:tcPr>
            <w:tcW w:w="1470" w:type="pct"/>
          </w:tcPr>
          <w:p w14:paraId="39657F1B" w14:textId="77777777" w:rsidR="009A313D" w:rsidRPr="004C0BE3" w:rsidRDefault="009A313D" w:rsidP="00CC35F1">
            <w:pPr>
              <w:rPr>
                <w:rFonts w:cs="Calibri Light"/>
                <w:sz w:val="20"/>
                <w:szCs w:val="20"/>
              </w:rPr>
            </w:pPr>
          </w:p>
        </w:tc>
      </w:tr>
      <w:tr w:rsidR="009A313D" w14:paraId="3DCEF02B" w14:textId="05CA020F" w:rsidTr="0005471D">
        <w:tc>
          <w:tcPr>
            <w:tcW w:w="269" w:type="pct"/>
          </w:tcPr>
          <w:p w14:paraId="5893DECF" w14:textId="77777777" w:rsidR="009A313D" w:rsidRPr="004C0BE3" w:rsidRDefault="009A313D" w:rsidP="00B46E99">
            <w:pPr>
              <w:pStyle w:val="ListParagraph"/>
              <w:numPr>
                <w:ilvl w:val="0"/>
                <w:numId w:val="59"/>
              </w:numPr>
              <w:rPr>
                <w:rFonts w:cs="Calibri Light"/>
                <w:color w:val="0E1B8D"/>
                <w:sz w:val="20"/>
                <w:szCs w:val="20"/>
              </w:rPr>
            </w:pPr>
          </w:p>
        </w:tc>
        <w:tc>
          <w:tcPr>
            <w:tcW w:w="540" w:type="pct"/>
          </w:tcPr>
          <w:p w14:paraId="3BD78F27" w14:textId="77777777" w:rsidR="009A313D" w:rsidRPr="004C0BE3" w:rsidRDefault="009A313D" w:rsidP="00CC35F1">
            <w:pPr>
              <w:rPr>
                <w:rFonts w:cs="Calibri Light"/>
                <w:sz w:val="20"/>
                <w:szCs w:val="20"/>
              </w:rPr>
            </w:pPr>
          </w:p>
        </w:tc>
        <w:tc>
          <w:tcPr>
            <w:tcW w:w="2329" w:type="pct"/>
          </w:tcPr>
          <w:p w14:paraId="579BB0D8" w14:textId="77777777" w:rsidR="009A313D" w:rsidRPr="004C0BE3" w:rsidRDefault="009A313D" w:rsidP="00B46E99">
            <w:pPr>
              <w:pStyle w:val="ListParagraph"/>
              <w:numPr>
                <w:ilvl w:val="0"/>
                <w:numId w:val="60"/>
              </w:numPr>
              <w:rPr>
                <w:rFonts w:cs="Calibri Light"/>
                <w:sz w:val="20"/>
                <w:szCs w:val="20"/>
              </w:rPr>
            </w:pPr>
            <w:r w:rsidRPr="004C0BE3">
              <w:rPr>
                <w:rFonts w:cs="Calibri Light"/>
                <w:sz w:val="20"/>
                <w:szCs w:val="20"/>
              </w:rPr>
              <w:t xml:space="preserve">The system must have the ability to bidirectionally interface with statistical analytical software as well as project management software. </w:t>
            </w:r>
          </w:p>
        </w:tc>
        <w:tc>
          <w:tcPr>
            <w:tcW w:w="392" w:type="pct"/>
          </w:tcPr>
          <w:p w14:paraId="0ADC3AF8" w14:textId="77777777" w:rsidR="009A313D" w:rsidRPr="004C0BE3" w:rsidRDefault="009A313D" w:rsidP="00CC35F1">
            <w:pPr>
              <w:rPr>
                <w:rFonts w:cs="Calibri Light"/>
                <w:sz w:val="20"/>
                <w:szCs w:val="20"/>
              </w:rPr>
            </w:pPr>
            <w:r w:rsidRPr="004C0BE3">
              <w:rPr>
                <w:rFonts w:cs="Calibri Light"/>
                <w:sz w:val="20"/>
                <w:szCs w:val="20"/>
              </w:rPr>
              <w:t>Core.</w:t>
            </w:r>
          </w:p>
        </w:tc>
        <w:tc>
          <w:tcPr>
            <w:tcW w:w="1470" w:type="pct"/>
          </w:tcPr>
          <w:p w14:paraId="31BDA55C" w14:textId="77777777" w:rsidR="009A313D" w:rsidRPr="004C0BE3" w:rsidRDefault="009A313D" w:rsidP="00CC35F1">
            <w:pPr>
              <w:rPr>
                <w:rFonts w:cs="Calibri Light"/>
                <w:sz w:val="20"/>
                <w:szCs w:val="20"/>
              </w:rPr>
            </w:pPr>
          </w:p>
        </w:tc>
      </w:tr>
      <w:tr w:rsidR="009A313D" w14:paraId="384D0E6C" w14:textId="537D7ED5" w:rsidTr="0005471D">
        <w:tc>
          <w:tcPr>
            <w:tcW w:w="269" w:type="pct"/>
          </w:tcPr>
          <w:p w14:paraId="46E084AD" w14:textId="77777777" w:rsidR="009A313D" w:rsidRPr="004C0BE3" w:rsidRDefault="009A313D" w:rsidP="00B46E99">
            <w:pPr>
              <w:pStyle w:val="ListParagraph"/>
              <w:numPr>
                <w:ilvl w:val="0"/>
                <w:numId w:val="59"/>
              </w:numPr>
              <w:rPr>
                <w:rFonts w:cs="Calibri Light"/>
                <w:color w:val="0E1B8D"/>
                <w:sz w:val="20"/>
                <w:szCs w:val="20"/>
              </w:rPr>
            </w:pPr>
          </w:p>
        </w:tc>
        <w:tc>
          <w:tcPr>
            <w:tcW w:w="540" w:type="pct"/>
          </w:tcPr>
          <w:p w14:paraId="2E4EBFA2" w14:textId="77777777" w:rsidR="009A313D" w:rsidRPr="004C0BE3" w:rsidRDefault="009A313D" w:rsidP="00CC35F1">
            <w:pPr>
              <w:rPr>
                <w:rFonts w:cs="Calibri Light"/>
                <w:sz w:val="20"/>
                <w:szCs w:val="20"/>
              </w:rPr>
            </w:pPr>
          </w:p>
        </w:tc>
        <w:tc>
          <w:tcPr>
            <w:tcW w:w="2329" w:type="pct"/>
          </w:tcPr>
          <w:p w14:paraId="1E1A7B14" w14:textId="77777777" w:rsidR="009A313D" w:rsidRPr="004C0BE3" w:rsidRDefault="009A313D" w:rsidP="00B46E99">
            <w:pPr>
              <w:pStyle w:val="ListParagraph"/>
              <w:numPr>
                <w:ilvl w:val="0"/>
                <w:numId w:val="60"/>
              </w:numPr>
              <w:rPr>
                <w:rFonts w:cs="Calibri Light"/>
                <w:sz w:val="20"/>
                <w:szCs w:val="20"/>
              </w:rPr>
            </w:pPr>
            <w:r w:rsidRPr="004C0BE3">
              <w:rPr>
                <w:rFonts w:cs="Calibri Light"/>
                <w:sz w:val="20"/>
                <w:szCs w:val="20"/>
              </w:rPr>
              <w:t xml:space="preserve">The system must interface with RIS-PACS. </w:t>
            </w:r>
          </w:p>
        </w:tc>
        <w:tc>
          <w:tcPr>
            <w:tcW w:w="392" w:type="pct"/>
          </w:tcPr>
          <w:p w14:paraId="78F05DD8" w14:textId="77777777" w:rsidR="009A313D" w:rsidRPr="004C0BE3" w:rsidRDefault="009A313D" w:rsidP="00CC35F1">
            <w:pPr>
              <w:rPr>
                <w:rFonts w:cs="Calibri Light"/>
                <w:sz w:val="20"/>
                <w:szCs w:val="20"/>
              </w:rPr>
            </w:pPr>
            <w:r w:rsidRPr="004C0BE3">
              <w:rPr>
                <w:rFonts w:cs="Calibri Light"/>
                <w:sz w:val="20"/>
                <w:szCs w:val="20"/>
              </w:rPr>
              <w:t>Core.</w:t>
            </w:r>
          </w:p>
        </w:tc>
        <w:tc>
          <w:tcPr>
            <w:tcW w:w="1470" w:type="pct"/>
          </w:tcPr>
          <w:p w14:paraId="10778501" w14:textId="77777777" w:rsidR="009A313D" w:rsidRPr="004C0BE3" w:rsidRDefault="009A313D" w:rsidP="00CC35F1">
            <w:pPr>
              <w:rPr>
                <w:rFonts w:cs="Calibri Light"/>
                <w:sz w:val="20"/>
                <w:szCs w:val="20"/>
              </w:rPr>
            </w:pPr>
          </w:p>
        </w:tc>
      </w:tr>
      <w:tr w:rsidR="009A313D" w14:paraId="64046E70" w14:textId="54361FC0" w:rsidTr="0005471D">
        <w:tc>
          <w:tcPr>
            <w:tcW w:w="269" w:type="pct"/>
          </w:tcPr>
          <w:p w14:paraId="7F2F0EE3" w14:textId="77777777" w:rsidR="009A313D" w:rsidRPr="004C0BE3" w:rsidRDefault="009A313D" w:rsidP="00B46E99">
            <w:pPr>
              <w:pStyle w:val="ListParagraph"/>
              <w:numPr>
                <w:ilvl w:val="0"/>
                <w:numId w:val="59"/>
              </w:numPr>
              <w:rPr>
                <w:rFonts w:cs="Calibri Light"/>
                <w:color w:val="0E1B8D"/>
                <w:sz w:val="20"/>
                <w:szCs w:val="20"/>
              </w:rPr>
            </w:pPr>
          </w:p>
        </w:tc>
        <w:tc>
          <w:tcPr>
            <w:tcW w:w="540" w:type="pct"/>
          </w:tcPr>
          <w:p w14:paraId="4B5B0982" w14:textId="77777777" w:rsidR="009A313D" w:rsidRPr="004C0BE3" w:rsidRDefault="009A313D" w:rsidP="00CC35F1">
            <w:pPr>
              <w:rPr>
                <w:rFonts w:cs="Calibri Light"/>
                <w:sz w:val="20"/>
                <w:szCs w:val="20"/>
              </w:rPr>
            </w:pPr>
          </w:p>
        </w:tc>
        <w:tc>
          <w:tcPr>
            <w:tcW w:w="2329" w:type="pct"/>
          </w:tcPr>
          <w:p w14:paraId="7E88A18E" w14:textId="467BF541" w:rsidR="009A313D" w:rsidRPr="004C0BE3" w:rsidRDefault="009A313D" w:rsidP="00B46E99">
            <w:pPr>
              <w:pStyle w:val="ListParagraph"/>
              <w:numPr>
                <w:ilvl w:val="0"/>
                <w:numId w:val="60"/>
              </w:numPr>
              <w:rPr>
                <w:rFonts w:cs="Calibri Light"/>
                <w:sz w:val="20"/>
                <w:szCs w:val="20"/>
              </w:rPr>
            </w:pPr>
            <w:r w:rsidRPr="004C0BE3">
              <w:rPr>
                <w:rFonts w:cs="Calibri Light"/>
                <w:sz w:val="20"/>
                <w:szCs w:val="20"/>
              </w:rPr>
              <w:t>Apart from the specific interfaces mentioned above, the system must be able to bi-directionally inte</w:t>
            </w:r>
            <w:r w:rsidR="003363C8" w:rsidRPr="004C0BE3">
              <w:rPr>
                <w:rFonts w:cs="Calibri Light"/>
                <w:sz w:val="20"/>
                <w:szCs w:val="20"/>
              </w:rPr>
              <w:t>rface</w:t>
            </w:r>
            <w:r w:rsidRPr="004C0BE3">
              <w:rPr>
                <w:rFonts w:cs="Calibri Light"/>
                <w:sz w:val="20"/>
                <w:szCs w:val="20"/>
              </w:rPr>
              <w:t xml:space="preserve"> with any other system.</w:t>
            </w:r>
          </w:p>
        </w:tc>
        <w:tc>
          <w:tcPr>
            <w:tcW w:w="392" w:type="pct"/>
          </w:tcPr>
          <w:p w14:paraId="5AAAC2EA" w14:textId="77777777" w:rsidR="009A313D" w:rsidRPr="004C0BE3" w:rsidRDefault="009A313D" w:rsidP="00CC35F1">
            <w:pPr>
              <w:rPr>
                <w:rFonts w:cs="Calibri Light"/>
                <w:sz w:val="20"/>
                <w:szCs w:val="20"/>
              </w:rPr>
            </w:pPr>
            <w:r w:rsidRPr="004C0BE3">
              <w:rPr>
                <w:rFonts w:cs="Calibri Light"/>
                <w:sz w:val="20"/>
                <w:szCs w:val="20"/>
              </w:rPr>
              <w:t>Core.</w:t>
            </w:r>
          </w:p>
        </w:tc>
        <w:tc>
          <w:tcPr>
            <w:tcW w:w="1470" w:type="pct"/>
          </w:tcPr>
          <w:p w14:paraId="3B6CDEEB" w14:textId="77777777" w:rsidR="009A313D" w:rsidRPr="004C0BE3" w:rsidRDefault="009A313D" w:rsidP="00CC35F1">
            <w:pPr>
              <w:rPr>
                <w:rFonts w:cs="Calibri Light"/>
                <w:sz w:val="20"/>
                <w:szCs w:val="20"/>
              </w:rPr>
            </w:pPr>
          </w:p>
        </w:tc>
      </w:tr>
      <w:tr w:rsidR="009A313D" w14:paraId="79D0EC45" w14:textId="5AB0B2DD" w:rsidTr="0005471D">
        <w:tc>
          <w:tcPr>
            <w:tcW w:w="269" w:type="pct"/>
          </w:tcPr>
          <w:p w14:paraId="190D99F4" w14:textId="77777777" w:rsidR="009A313D" w:rsidRPr="004C0BE3" w:rsidRDefault="009A313D" w:rsidP="00B46E99">
            <w:pPr>
              <w:pStyle w:val="ListParagraph"/>
              <w:numPr>
                <w:ilvl w:val="0"/>
                <w:numId w:val="59"/>
              </w:numPr>
              <w:rPr>
                <w:rFonts w:cs="Calibri Light"/>
                <w:sz w:val="20"/>
                <w:szCs w:val="20"/>
              </w:rPr>
            </w:pPr>
          </w:p>
        </w:tc>
        <w:tc>
          <w:tcPr>
            <w:tcW w:w="540" w:type="pct"/>
          </w:tcPr>
          <w:p w14:paraId="39D7E242" w14:textId="77777777" w:rsidR="009A313D" w:rsidRPr="004C0BE3" w:rsidRDefault="009A313D" w:rsidP="008C4F98">
            <w:pPr>
              <w:jc w:val="left"/>
              <w:rPr>
                <w:rFonts w:cs="Calibri Light"/>
                <w:b/>
                <w:bCs/>
                <w:sz w:val="20"/>
                <w:szCs w:val="20"/>
              </w:rPr>
            </w:pPr>
            <w:r w:rsidRPr="004C0BE3">
              <w:rPr>
                <w:rFonts w:cs="Calibri Light"/>
                <w:b/>
                <w:bCs/>
                <w:sz w:val="20"/>
                <w:szCs w:val="20"/>
              </w:rPr>
              <w:t>PoC Equipment and Patient Wearables.</w:t>
            </w:r>
          </w:p>
        </w:tc>
        <w:tc>
          <w:tcPr>
            <w:tcW w:w="2329" w:type="pct"/>
          </w:tcPr>
          <w:p w14:paraId="2A0FD5CB" w14:textId="58527322" w:rsidR="009A313D" w:rsidRPr="004C0BE3" w:rsidRDefault="009A313D" w:rsidP="00CC35F1">
            <w:pPr>
              <w:rPr>
                <w:rFonts w:cs="Calibri Light"/>
                <w:sz w:val="20"/>
                <w:szCs w:val="20"/>
              </w:rPr>
            </w:pPr>
            <w:bookmarkStart w:id="60" w:name="_Hlk182921372"/>
            <w:r w:rsidRPr="004C0BE3">
              <w:rPr>
                <w:rFonts w:cs="Calibri Light"/>
                <w:sz w:val="20"/>
                <w:szCs w:val="20"/>
              </w:rPr>
              <w:t xml:space="preserve">The system must interface / exchange data with PoC medical equipment and patient wearables. </w:t>
            </w:r>
            <w:r w:rsidR="00967DFD" w:rsidRPr="004C0BE3">
              <w:rPr>
                <w:rFonts w:cs="Calibri Light"/>
                <w:sz w:val="20"/>
                <w:szCs w:val="20"/>
              </w:rPr>
              <w:t>(</w:t>
            </w:r>
            <w:r w:rsidRPr="004C0BE3">
              <w:rPr>
                <w:rFonts w:cs="Calibri Light"/>
                <w:sz w:val="20"/>
                <w:szCs w:val="20"/>
              </w:rPr>
              <w:t>Refer to remote care information and equipment care information functions</w:t>
            </w:r>
            <w:r w:rsidR="00967DFD" w:rsidRPr="004C0BE3">
              <w:rPr>
                <w:rFonts w:cs="Calibri Light"/>
                <w:sz w:val="20"/>
                <w:szCs w:val="20"/>
              </w:rPr>
              <w:t>)</w:t>
            </w:r>
            <w:r w:rsidRPr="004C0BE3">
              <w:rPr>
                <w:rFonts w:cs="Calibri Light"/>
                <w:sz w:val="20"/>
                <w:szCs w:val="20"/>
              </w:rPr>
              <w:t>.</w:t>
            </w:r>
            <w:bookmarkEnd w:id="60"/>
          </w:p>
          <w:p w14:paraId="3C89A217" w14:textId="56B27886" w:rsidR="009A313D" w:rsidRPr="004C0BE3" w:rsidRDefault="009A313D" w:rsidP="00CC35F1">
            <w:pPr>
              <w:rPr>
                <w:rFonts w:cs="Calibri Light"/>
                <w:sz w:val="20"/>
                <w:szCs w:val="20"/>
              </w:rPr>
            </w:pPr>
            <w:bookmarkStart w:id="61" w:name="_Hlk182920825"/>
            <w:r w:rsidRPr="004C0BE3">
              <w:rPr>
                <w:rFonts w:cs="Calibri Light"/>
                <w:sz w:val="20"/>
                <w:szCs w:val="20"/>
              </w:rPr>
              <w:t>The system must be able to interface/exchange data with, but not limited to, medical devices and wearables listed below:</w:t>
            </w:r>
          </w:p>
          <w:p w14:paraId="071C21ED" w14:textId="77777777" w:rsidR="009A313D" w:rsidRPr="004C0BE3" w:rsidRDefault="009A313D" w:rsidP="00B46E99">
            <w:pPr>
              <w:pStyle w:val="ListParagraph"/>
              <w:numPr>
                <w:ilvl w:val="0"/>
                <w:numId w:val="61"/>
              </w:numPr>
              <w:jc w:val="left"/>
              <w:rPr>
                <w:rFonts w:cs="Calibri Light"/>
                <w:sz w:val="20"/>
                <w:szCs w:val="20"/>
              </w:rPr>
            </w:pPr>
            <w:r w:rsidRPr="004C0BE3">
              <w:rPr>
                <w:rFonts w:cs="Calibri Light"/>
                <w:sz w:val="20"/>
                <w:szCs w:val="20"/>
              </w:rPr>
              <w:t>Electrocardiograph / Electrocardiogram / Computer-assisted electrocardiography</w:t>
            </w:r>
          </w:p>
          <w:p w14:paraId="5D4E4535" w14:textId="77777777" w:rsidR="009A313D" w:rsidRPr="004C0BE3" w:rsidRDefault="009A313D" w:rsidP="00B46E99">
            <w:pPr>
              <w:pStyle w:val="ListParagraph"/>
              <w:numPr>
                <w:ilvl w:val="0"/>
                <w:numId w:val="61"/>
              </w:numPr>
              <w:jc w:val="left"/>
              <w:rPr>
                <w:rFonts w:cs="Calibri Light"/>
                <w:sz w:val="20"/>
                <w:szCs w:val="20"/>
              </w:rPr>
            </w:pPr>
            <w:r w:rsidRPr="004C0BE3">
              <w:rPr>
                <w:rFonts w:cs="Calibri Light"/>
                <w:sz w:val="20"/>
                <w:szCs w:val="20"/>
              </w:rPr>
              <w:t>Implantable cardiac device interrogations (observations)</w:t>
            </w:r>
          </w:p>
          <w:p w14:paraId="1EC1E05E"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Pulse oximeter</w:t>
            </w:r>
          </w:p>
          <w:p w14:paraId="0EC92F06"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Blood pressure monitor</w:t>
            </w:r>
          </w:p>
          <w:p w14:paraId="571DA77C"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Thermometer</w:t>
            </w:r>
          </w:p>
          <w:p w14:paraId="27AF23A1"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Weighing scale</w:t>
            </w:r>
          </w:p>
          <w:p w14:paraId="04F69A54"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Glucose meter</w:t>
            </w:r>
          </w:p>
          <w:p w14:paraId="038B3CE5" w14:textId="781E182A" w:rsidR="009A313D" w:rsidRPr="004C0BE3" w:rsidRDefault="00967DFD" w:rsidP="00B46E99">
            <w:pPr>
              <w:pStyle w:val="ListParagraph"/>
              <w:numPr>
                <w:ilvl w:val="0"/>
                <w:numId w:val="61"/>
              </w:numPr>
              <w:rPr>
                <w:rFonts w:cs="Calibri Light"/>
                <w:sz w:val="20"/>
                <w:szCs w:val="20"/>
              </w:rPr>
            </w:pPr>
            <w:r w:rsidRPr="004C0BE3">
              <w:rPr>
                <w:rFonts w:cs="Calibri Light"/>
                <w:sz w:val="20"/>
                <w:szCs w:val="20"/>
              </w:rPr>
              <w:t>Internation Normalised Ratio (</w:t>
            </w:r>
            <w:r w:rsidR="009A313D" w:rsidRPr="004C0BE3">
              <w:rPr>
                <w:rFonts w:cs="Calibri Light"/>
                <w:sz w:val="20"/>
                <w:szCs w:val="20"/>
              </w:rPr>
              <w:t>INR</w:t>
            </w:r>
            <w:r w:rsidRPr="004C0BE3">
              <w:rPr>
                <w:rFonts w:cs="Calibri Light"/>
                <w:sz w:val="20"/>
                <w:szCs w:val="20"/>
              </w:rPr>
              <w:t>)</w:t>
            </w:r>
            <w:r w:rsidR="009A313D" w:rsidRPr="004C0BE3">
              <w:rPr>
                <w:rFonts w:cs="Calibri Light"/>
                <w:sz w:val="20"/>
                <w:szCs w:val="20"/>
              </w:rPr>
              <w:t xml:space="preserve"> monitor</w:t>
            </w:r>
          </w:p>
          <w:p w14:paraId="0FABCF66"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Insulin pump</w:t>
            </w:r>
          </w:p>
          <w:p w14:paraId="4D4023FE"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Body composition analyser</w:t>
            </w:r>
          </w:p>
          <w:p w14:paraId="30B199FF"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Peak expiratory flow monitor</w:t>
            </w:r>
          </w:p>
          <w:p w14:paraId="286D937F"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Urine analyser</w:t>
            </w:r>
          </w:p>
          <w:p w14:paraId="0EC02A09"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Sleep apnea breathing therapy equipment</w:t>
            </w:r>
          </w:p>
          <w:p w14:paraId="7D1945E6"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Continuous glucose monitoring</w:t>
            </w:r>
          </w:p>
          <w:p w14:paraId="4D9B9652"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Power status monitor of personal health devices</w:t>
            </w:r>
          </w:p>
          <w:p w14:paraId="64E294BD"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Cardiovascular fitness and activity monitor</w:t>
            </w:r>
          </w:p>
          <w:p w14:paraId="63710567"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Strength fitness equipment</w:t>
            </w:r>
          </w:p>
          <w:p w14:paraId="01E92C18"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Independent living activity hub</w:t>
            </w:r>
          </w:p>
          <w:p w14:paraId="694D48DE"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Medication monitor</w:t>
            </w:r>
          </w:p>
          <w:p w14:paraId="54F156AC" w14:textId="77777777" w:rsidR="009A313D" w:rsidRPr="004C0BE3" w:rsidRDefault="009A313D" w:rsidP="00B46E99">
            <w:pPr>
              <w:pStyle w:val="ListParagraph"/>
              <w:numPr>
                <w:ilvl w:val="0"/>
                <w:numId w:val="61"/>
              </w:numPr>
              <w:rPr>
                <w:rFonts w:cs="Calibri Light"/>
                <w:sz w:val="20"/>
                <w:szCs w:val="20"/>
              </w:rPr>
            </w:pPr>
            <w:r w:rsidRPr="004C0BE3">
              <w:rPr>
                <w:rFonts w:cs="Calibri Light"/>
                <w:sz w:val="20"/>
                <w:szCs w:val="20"/>
              </w:rPr>
              <w:t>Analytical instruments - Point-of-care test</w:t>
            </w:r>
          </w:p>
          <w:p w14:paraId="4996F626" w14:textId="77777777" w:rsidR="009A313D" w:rsidRPr="004C0BE3" w:rsidRDefault="009A313D" w:rsidP="00CC35F1">
            <w:pPr>
              <w:rPr>
                <w:rFonts w:cs="Calibri Light"/>
                <w:sz w:val="20"/>
                <w:szCs w:val="20"/>
              </w:rPr>
            </w:pPr>
            <w:r w:rsidRPr="004C0BE3">
              <w:rPr>
                <w:rFonts w:cs="Calibri Light"/>
                <w:sz w:val="20"/>
                <w:szCs w:val="20"/>
              </w:rPr>
              <w:t>The system must be able to interface with PoC devices that comply with ISO/IEEE 11073 Medical / health device communication standards, as well as devices that has proprietary interfaces or that are compliant to any other interface standard such as the Fast Healthcare Interoperability Resources (FHIR) interface standard.</w:t>
            </w:r>
            <w:bookmarkEnd w:id="61"/>
          </w:p>
        </w:tc>
        <w:tc>
          <w:tcPr>
            <w:tcW w:w="392" w:type="pct"/>
          </w:tcPr>
          <w:p w14:paraId="3F6DFEB3" w14:textId="77777777" w:rsidR="009A313D" w:rsidRPr="004C0BE3" w:rsidRDefault="009A313D" w:rsidP="00CC35F1">
            <w:pPr>
              <w:rPr>
                <w:rFonts w:cs="Calibri Light"/>
                <w:sz w:val="20"/>
                <w:szCs w:val="20"/>
              </w:rPr>
            </w:pPr>
            <w:r w:rsidRPr="004C0BE3">
              <w:rPr>
                <w:rFonts w:cs="Calibri Light"/>
                <w:sz w:val="20"/>
                <w:szCs w:val="20"/>
              </w:rPr>
              <w:t>Core.</w:t>
            </w:r>
          </w:p>
        </w:tc>
        <w:tc>
          <w:tcPr>
            <w:tcW w:w="1470" w:type="pct"/>
          </w:tcPr>
          <w:p w14:paraId="47CAABCA" w14:textId="77777777" w:rsidR="009A313D" w:rsidRPr="004C0BE3" w:rsidRDefault="009A313D" w:rsidP="00CC35F1">
            <w:pPr>
              <w:rPr>
                <w:rFonts w:cs="Calibri Light"/>
                <w:sz w:val="20"/>
                <w:szCs w:val="20"/>
              </w:rPr>
            </w:pPr>
          </w:p>
        </w:tc>
      </w:tr>
      <w:tr w:rsidR="001368EC" w14:paraId="44D2072C" w14:textId="77777777" w:rsidTr="0005471D">
        <w:tc>
          <w:tcPr>
            <w:tcW w:w="269" w:type="pct"/>
          </w:tcPr>
          <w:p w14:paraId="703D1265" w14:textId="77777777" w:rsidR="001368EC" w:rsidRPr="001368EC" w:rsidRDefault="001368EC" w:rsidP="00B46E99">
            <w:pPr>
              <w:pStyle w:val="ListParagraph"/>
              <w:numPr>
                <w:ilvl w:val="0"/>
                <w:numId w:val="59"/>
              </w:numPr>
              <w:rPr>
                <w:rFonts w:cs="Calibri Light"/>
                <w:sz w:val="20"/>
                <w:szCs w:val="20"/>
              </w:rPr>
            </w:pPr>
          </w:p>
        </w:tc>
        <w:tc>
          <w:tcPr>
            <w:tcW w:w="540" w:type="pct"/>
          </w:tcPr>
          <w:p w14:paraId="71F792BE" w14:textId="57A5AEA7" w:rsidR="001368EC" w:rsidRPr="001368EC" w:rsidRDefault="001368EC" w:rsidP="00CC35F1">
            <w:pPr>
              <w:rPr>
                <w:rFonts w:cs="Calibri Light"/>
                <w:b/>
                <w:bCs/>
                <w:sz w:val="20"/>
                <w:szCs w:val="20"/>
              </w:rPr>
            </w:pPr>
            <w:r w:rsidRPr="001368EC">
              <w:rPr>
                <w:rFonts w:cs="Calibri Light"/>
                <w:b/>
                <w:bCs/>
                <w:sz w:val="20"/>
                <w:szCs w:val="20"/>
              </w:rPr>
              <w:t>POPI</w:t>
            </w:r>
            <w:r>
              <w:rPr>
                <w:rFonts w:cs="Calibri Light"/>
                <w:b/>
                <w:bCs/>
                <w:sz w:val="20"/>
                <w:szCs w:val="20"/>
              </w:rPr>
              <w:t>A</w:t>
            </w:r>
            <w:r w:rsidR="007E70DE">
              <w:rPr>
                <w:rFonts w:cs="Calibri Light"/>
                <w:b/>
                <w:bCs/>
                <w:sz w:val="20"/>
                <w:szCs w:val="20"/>
              </w:rPr>
              <w:t>.</w:t>
            </w:r>
          </w:p>
        </w:tc>
        <w:tc>
          <w:tcPr>
            <w:tcW w:w="2329" w:type="pct"/>
          </w:tcPr>
          <w:p w14:paraId="41C56C26" w14:textId="3A4D6153" w:rsidR="001368EC" w:rsidRPr="004C0BE3" w:rsidRDefault="001368EC" w:rsidP="001368EC">
            <w:pPr>
              <w:rPr>
                <w:rFonts w:cs="Calibri Light"/>
                <w:sz w:val="20"/>
                <w:szCs w:val="20"/>
              </w:rPr>
            </w:pPr>
            <w:r>
              <w:rPr>
                <w:rFonts w:cs="Calibri Light"/>
                <w:sz w:val="20"/>
                <w:szCs w:val="20"/>
              </w:rPr>
              <w:t xml:space="preserve">The system must conform to the Protection of Personal </w:t>
            </w:r>
            <w:r w:rsidRPr="001368EC">
              <w:rPr>
                <w:rFonts w:cs="Calibri Light"/>
                <w:sz w:val="20"/>
                <w:szCs w:val="20"/>
              </w:rPr>
              <w:t>Protection of Personal Information Act (POPIA).</w:t>
            </w:r>
          </w:p>
        </w:tc>
        <w:tc>
          <w:tcPr>
            <w:tcW w:w="392" w:type="pct"/>
          </w:tcPr>
          <w:p w14:paraId="4DD2C1A6" w14:textId="275BB998" w:rsidR="001368EC" w:rsidRPr="004C0BE3" w:rsidRDefault="001368EC" w:rsidP="00CC35F1">
            <w:pPr>
              <w:rPr>
                <w:rFonts w:cs="Calibri Light"/>
                <w:sz w:val="20"/>
                <w:szCs w:val="20"/>
              </w:rPr>
            </w:pPr>
            <w:r>
              <w:rPr>
                <w:rFonts w:cs="Calibri Light"/>
                <w:sz w:val="20"/>
                <w:szCs w:val="20"/>
              </w:rPr>
              <w:t>Core.</w:t>
            </w:r>
          </w:p>
        </w:tc>
        <w:tc>
          <w:tcPr>
            <w:tcW w:w="1470" w:type="pct"/>
          </w:tcPr>
          <w:p w14:paraId="295BE0F6" w14:textId="77777777" w:rsidR="001368EC" w:rsidRPr="004C0BE3" w:rsidRDefault="001368EC" w:rsidP="00CC35F1">
            <w:pPr>
              <w:rPr>
                <w:rFonts w:cs="Calibri Light"/>
                <w:sz w:val="20"/>
                <w:szCs w:val="20"/>
              </w:rPr>
            </w:pPr>
          </w:p>
        </w:tc>
      </w:tr>
      <w:tr w:rsidR="009A313D" w14:paraId="46C2D4F2" w14:textId="559FD062" w:rsidTr="0005471D">
        <w:tc>
          <w:tcPr>
            <w:tcW w:w="269" w:type="pct"/>
          </w:tcPr>
          <w:p w14:paraId="2A04C113" w14:textId="77777777" w:rsidR="009A313D" w:rsidRPr="004C0BE3" w:rsidRDefault="009A313D" w:rsidP="00B46E99">
            <w:pPr>
              <w:pStyle w:val="ListParagraph"/>
              <w:numPr>
                <w:ilvl w:val="0"/>
                <w:numId w:val="59"/>
              </w:numPr>
              <w:rPr>
                <w:rFonts w:cs="Calibri Light"/>
                <w:sz w:val="20"/>
                <w:szCs w:val="20"/>
              </w:rPr>
            </w:pPr>
          </w:p>
        </w:tc>
        <w:tc>
          <w:tcPr>
            <w:tcW w:w="540" w:type="pct"/>
          </w:tcPr>
          <w:p w14:paraId="136FB033" w14:textId="77777777" w:rsidR="009A313D" w:rsidRPr="004C0BE3" w:rsidRDefault="009A313D" w:rsidP="003B4DEE">
            <w:pPr>
              <w:jc w:val="left"/>
              <w:rPr>
                <w:rFonts w:cs="Calibri Light"/>
                <w:b/>
                <w:bCs/>
                <w:sz w:val="20"/>
                <w:szCs w:val="20"/>
              </w:rPr>
            </w:pPr>
            <w:r w:rsidRPr="004C0BE3">
              <w:rPr>
                <w:rFonts w:cs="Calibri Light"/>
                <w:b/>
                <w:bCs/>
                <w:sz w:val="20"/>
                <w:szCs w:val="20"/>
              </w:rPr>
              <w:t>National Department of Health, Health Normative Standards Framework (HNSF) 2021.</w:t>
            </w:r>
          </w:p>
        </w:tc>
        <w:tc>
          <w:tcPr>
            <w:tcW w:w="2329" w:type="pct"/>
          </w:tcPr>
          <w:p w14:paraId="3EC75424" w14:textId="77777777" w:rsidR="009A313D" w:rsidRPr="004C0BE3" w:rsidRDefault="009A313D" w:rsidP="003B4DEE">
            <w:pPr>
              <w:jc w:val="left"/>
              <w:rPr>
                <w:rFonts w:cs="Calibri Light"/>
                <w:sz w:val="20"/>
                <w:szCs w:val="20"/>
              </w:rPr>
            </w:pPr>
            <w:r w:rsidRPr="004C0BE3">
              <w:rPr>
                <w:rFonts w:cs="Calibri Light"/>
                <w:sz w:val="20"/>
                <w:szCs w:val="20"/>
              </w:rPr>
              <w:t>The bidder must take note of the HNSF 2021, and the eHealth system must be customisable to comply with the HNSF for digital health interoperability in South Africa when required. HNSF 2021 is ava</w:t>
            </w:r>
            <w:r w:rsidRPr="00A20994">
              <w:rPr>
                <w:rFonts w:cs="Calibri Light"/>
                <w:sz w:val="20"/>
                <w:szCs w:val="20"/>
              </w:rPr>
              <w:t xml:space="preserve">ilable at </w:t>
            </w:r>
            <w:hyperlink r:id="rId14" w:history="1">
              <w:r w:rsidRPr="00A20994">
                <w:rPr>
                  <w:rStyle w:val="Hyperlink"/>
                  <w:rFonts w:ascii="Calibri Light" w:eastAsia="Calibri Light" w:hAnsi="Calibri Light" w:cs="Calibri Light"/>
                  <w:color w:val="auto"/>
                  <w:sz w:val="20"/>
                  <w:szCs w:val="20"/>
                </w:rPr>
                <w:t>https://www.health.gov.za/wp-content/uploads/2022/10/HNSF_Gazette_21_October_2022.pdf</w:t>
              </w:r>
            </w:hyperlink>
            <w:r w:rsidRPr="00A20994">
              <w:rPr>
                <w:rFonts w:cs="Calibri Light"/>
                <w:sz w:val="20"/>
                <w:szCs w:val="20"/>
              </w:rPr>
              <w:t>.</w:t>
            </w:r>
            <w:r w:rsidRPr="004C0BE3">
              <w:rPr>
                <w:rFonts w:cs="Calibri Light"/>
                <w:sz w:val="20"/>
                <w:szCs w:val="20"/>
              </w:rPr>
              <w:t xml:space="preserve"> </w:t>
            </w:r>
          </w:p>
        </w:tc>
        <w:tc>
          <w:tcPr>
            <w:tcW w:w="392" w:type="pct"/>
          </w:tcPr>
          <w:p w14:paraId="7FF3CB15" w14:textId="77777777" w:rsidR="009A313D" w:rsidRPr="004C0BE3" w:rsidRDefault="009A313D" w:rsidP="00CC35F1">
            <w:pPr>
              <w:rPr>
                <w:rFonts w:cs="Calibri Light"/>
                <w:sz w:val="20"/>
                <w:szCs w:val="20"/>
              </w:rPr>
            </w:pPr>
            <w:r w:rsidRPr="004C0BE3">
              <w:rPr>
                <w:rFonts w:cs="Calibri Light"/>
                <w:sz w:val="20"/>
                <w:szCs w:val="20"/>
              </w:rPr>
              <w:t>Core.</w:t>
            </w:r>
          </w:p>
        </w:tc>
        <w:tc>
          <w:tcPr>
            <w:tcW w:w="1470" w:type="pct"/>
          </w:tcPr>
          <w:p w14:paraId="6F0A117F" w14:textId="77777777" w:rsidR="009A313D" w:rsidRPr="004C0BE3" w:rsidRDefault="009A313D" w:rsidP="00CC35F1">
            <w:pPr>
              <w:rPr>
                <w:rFonts w:cs="Calibri Light"/>
                <w:sz w:val="20"/>
                <w:szCs w:val="20"/>
              </w:rPr>
            </w:pPr>
          </w:p>
        </w:tc>
      </w:tr>
      <w:tr w:rsidR="009A313D" w14:paraId="2F8DA967" w14:textId="704E236E" w:rsidTr="0005471D">
        <w:tc>
          <w:tcPr>
            <w:tcW w:w="269" w:type="pct"/>
          </w:tcPr>
          <w:p w14:paraId="3B702C8B" w14:textId="77777777" w:rsidR="009A313D" w:rsidRPr="004C0BE3" w:rsidRDefault="009A313D" w:rsidP="00B46E99">
            <w:pPr>
              <w:pStyle w:val="ListParagraph"/>
              <w:numPr>
                <w:ilvl w:val="0"/>
                <w:numId w:val="59"/>
              </w:numPr>
              <w:rPr>
                <w:rFonts w:cs="Calibri Light"/>
                <w:sz w:val="20"/>
                <w:szCs w:val="20"/>
              </w:rPr>
            </w:pPr>
          </w:p>
        </w:tc>
        <w:tc>
          <w:tcPr>
            <w:tcW w:w="540" w:type="pct"/>
          </w:tcPr>
          <w:p w14:paraId="5969A829" w14:textId="77777777" w:rsidR="009A313D" w:rsidRPr="004C0BE3" w:rsidRDefault="009A313D" w:rsidP="00CC35F1">
            <w:pPr>
              <w:rPr>
                <w:rFonts w:cs="Calibri Light"/>
                <w:b/>
                <w:bCs/>
                <w:sz w:val="20"/>
                <w:szCs w:val="20"/>
              </w:rPr>
            </w:pPr>
            <w:r w:rsidRPr="004C0BE3">
              <w:rPr>
                <w:rFonts w:cs="Calibri Light"/>
                <w:b/>
                <w:bCs/>
                <w:sz w:val="20"/>
                <w:szCs w:val="20"/>
              </w:rPr>
              <w:t>System Availability.</w:t>
            </w:r>
          </w:p>
        </w:tc>
        <w:tc>
          <w:tcPr>
            <w:tcW w:w="2329" w:type="pct"/>
          </w:tcPr>
          <w:p w14:paraId="45651AAA" w14:textId="187870DE" w:rsidR="009A313D" w:rsidRPr="004C0BE3" w:rsidRDefault="009A313D" w:rsidP="00CC35F1">
            <w:pPr>
              <w:rPr>
                <w:rFonts w:cs="Calibri Light"/>
                <w:sz w:val="20"/>
                <w:szCs w:val="20"/>
              </w:rPr>
            </w:pPr>
            <w:r w:rsidRPr="004C0BE3">
              <w:rPr>
                <w:rFonts w:cs="Calibri Light"/>
                <w:sz w:val="20"/>
                <w:szCs w:val="20"/>
              </w:rPr>
              <w:t xml:space="preserve">The system must be available twenty-four hours a day, seven days a week; </w:t>
            </w:r>
            <w:r w:rsidR="0008301F">
              <w:rPr>
                <w:rFonts w:cs="Calibri Light"/>
                <w:sz w:val="20"/>
                <w:szCs w:val="20"/>
              </w:rPr>
              <w:t>without system interruptions</w:t>
            </w:r>
            <w:r w:rsidRPr="004C0BE3">
              <w:rPr>
                <w:rFonts w:cs="Calibri Light"/>
                <w:sz w:val="20"/>
                <w:szCs w:val="20"/>
              </w:rPr>
              <w:t>.</w:t>
            </w:r>
          </w:p>
        </w:tc>
        <w:tc>
          <w:tcPr>
            <w:tcW w:w="392" w:type="pct"/>
          </w:tcPr>
          <w:p w14:paraId="52BCC991" w14:textId="77777777" w:rsidR="009A313D" w:rsidRPr="004C0BE3" w:rsidRDefault="009A313D" w:rsidP="00CC35F1">
            <w:pPr>
              <w:rPr>
                <w:rFonts w:cs="Calibri Light"/>
                <w:sz w:val="20"/>
                <w:szCs w:val="20"/>
              </w:rPr>
            </w:pPr>
            <w:r w:rsidRPr="004C0BE3">
              <w:rPr>
                <w:rFonts w:cs="Calibri Light"/>
                <w:sz w:val="20"/>
                <w:szCs w:val="20"/>
              </w:rPr>
              <w:t>Core.</w:t>
            </w:r>
          </w:p>
        </w:tc>
        <w:tc>
          <w:tcPr>
            <w:tcW w:w="1470" w:type="pct"/>
          </w:tcPr>
          <w:p w14:paraId="00B21B31" w14:textId="77777777" w:rsidR="009A313D" w:rsidRPr="004C0BE3" w:rsidRDefault="009A313D" w:rsidP="00CC35F1">
            <w:pPr>
              <w:rPr>
                <w:rFonts w:cs="Calibri Light"/>
                <w:sz w:val="20"/>
                <w:szCs w:val="20"/>
              </w:rPr>
            </w:pPr>
          </w:p>
        </w:tc>
      </w:tr>
      <w:tr w:rsidR="009A313D" w14:paraId="30976C60" w14:textId="4BC9CD63" w:rsidTr="0005471D">
        <w:tc>
          <w:tcPr>
            <w:tcW w:w="269" w:type="pct"/>
          </w:tcPr>
          <w:p w14:paraId="68A89335" w14:textId="77777777" w:rsidR="009A313D" w:rsidRPr="004C0BE3" w:rsidRDefault="009A313D" w:rsidP="00B46E99">
            <w:pPr>
              <w:pStyle w:val="ListParagraph"/>
              <w:numPr>
                <w:ilvl w:val="0"/>
                <w:numId w:val="59"/>
              </w:numPr>
              <w:rPr>
                <w:rFonts w:cs="Calibri Light"/>
                <w:sz w:val="20"/>
                <w:szCs w:val="20"/>
              </w:rPr>
            </w:pPr>
          </w:p>
        </w:tc>
        <w:tc>
          <w:tcPr>
            <w:tcW w:w="540" w:type="pct"/>
          </w:tcPr>
          <w:p w14:paraId="26243A56" w14:textId="77777777" w:rsidR="009A313D" w:rsidRPr="004C0BE3" w:rsidRDefault="009A313D" w:rsidP="00CC35F1">
            <w:pPr>
              <w:rPr>
                <w:rFonts w:cs="Calibri Light"/>
                <w:b/>
                <w:bCs/>
                <w:sz w:val="20"/>
                <w:szCs w:val="20"/>
              </w:rPr>
            </w:pPr>
            <w:r w:rsidRPr="004C0BE3">
              <w:rPr>
                <w:rFonts w:cs="Calibri Light"/>
                <w:b/>
                <w:bCs/>
                <w:sz w:val="20"/>
                <w:szCs w:val="20"/>
              </w:rPr>
              <w:t>System Accessibility.</w:t>
            </w:r>
          </w:p>
        </w:tc>
        <w:tc>
          <w:tcPr>
            <w:tcW w:w="2329" w:type="pct"/>
          </w:tcPr>
          <w:p w14:paraId="56DEC62A" w14:textId="62AF5E83" w:rsidR="009A313D" w:rsidRPr="004C0BE3" w:rsidRDefault="009A313D" w:rsidP="00CC35F1">
            <w:pPr>
              <w:rPr>
                <w:rFonts w:cs="Calibri Light"/>
                <w:sz w:val="20"/>
                <w:szCs w:val="20"/>
              </w:rPr>
            </w:pPr>
            <w:r w:rsidRPr="004C0BE3">
              <w:rPr>
                <w:rFonts w:cs="Calibri Light"/>
                <w:sz w:val="20"/>
                <w:szCs w:val="20"/>
              </w:rPr>
              <w:t>The system must be accessible from anywhere</w:t>
            </w:r>
            <w:r w:rsidR="005B05A4">
              <w:rPr>
                <w:rFonts w:cs="Calibri Light"/>
                <w:sz w:val="20"/>
                <w:szCs w:val="20"/>
              </w:rPr>
              <w:t xml:space="preserve"> including from outside RSA boarders and rural RSA areas</w:t>
            </w:r>
            <w:r w:rsidRPr="004C0BE3">
              <w:rPr>
                <w:rFonts w:cs="Calibri Light"/>
                <w:sz w:val="20"/>
                <w:szCs w:val="20"/>
              </w:rPr>
              <w:t>, using any computing device (</w:t>
            </w:r>
            <w:r w:rsidR="007F3501">
              <w:rPr>
                <w:rFonts w:cs="Calibri Light"/>
                <w:sz w:val="20"/>
                <w:szCs w:val="20"/>
              </w:rPr>
              <w:t xml:space="preserve">e.g. </w:t>
            </w:r>
            <w:r w:rsidRPr="004C0BE3">
              <w:rPr>
                <w:rFonts w:cs="Calibri Light"/>
                <w:sz w:val="20"/>
                <w:szCs w:val="20"/>
              </w:rPr>
              <w:t xml:space="preserve">laptop, desktop, smart phone, tablet). </w:t>
            </w:r>
            <w:r w:rsidR="00F666EF">
              <w:rPr>
                <w:rFonts w:cs="Calibri Light"/>
                <w:sz w:val="20"/>
                <w:szCs w:val="20"/>
              </w:rPr>
              <w:t>(O</w:t>
            </w:r>
            <w:r w:rsidRPr="004C0BE3">
              <w:rPr>
                <w:rFonts w:cs="Calibri Light"/>
                <w:sz w:val="20"/>
                <w:szCs w:val="20"/>
              </w:rPr>
              <w:t>nly authorised and authenticated users and devices).</w:t>
            </w:r>
          </w:p>
        </w:tc>
        <w:tc>
          <w:tcPr>
            <w:tcW w:w="392" w:type="pct"/>
          </w:tcPr>
          <w:p w14:paraId="3B6519B1" w14:textId="77777777" w:rsidR="009A313D" w:rsidRPr="004C0BE3" w:rsidRDefault="009A313D" w:rsidP="00CC35F1">
            <w:pPr>
              <w:rPr>
                <w:rFonts w:cs="Calibri Light"/>
                <w:sz w:val="20"/>
                <w:szCs w:val="20"/>
              </w:rPr>
            </w:pPr>
            <w:r w:rsidRPr="004C0BE3">
              <w:rPr>
                <w:rFonts w:cs="Calibri Light"/>
                <w:sz w:val="20"/>
                <w:szCs w:val="20"/>
              </w:rPr>
              <w:t>Core.</w:t>
            </w:r>
          </w:p>
        </w:tc>
        <w:tc>
          <w:tcPr>
            <w:tcW w:w="1470" w:type="pct"/>
          </w:tcPr>
          <w:p w14:paraId="17D93DB6" w14:textId="77777777" w:rsidR="009A313D" w:rsidRPr="004C0BE3" w:rsidRDefault="009A313D" w:rsidP="00CC35F1">
            <w:pPr>
              <w:rPr>
                <w:rFonts w:cs="Calibri Light"/>
                <w:sz w:val="20"/>
                <w:szCs w:val="20"/>
              </w:rPr>
            </w:pPr>
          </w:p>
        </w:tc>
      </w:tr>
      <w:tr w:rsidR="009A313D" w14:paraId="3F555A48" w14:textId="04213FE5" w:rsidTr="0005471D">
        <w:tc>
          <w:tcPr>
            <w:tcW w:w="269" w:type="pct"/>
          </w:tcPr>
          <w:p w14:paraId="3C2566E2" w14:textId="77777777" w:rsidR="009A313D" w:rsidRPr="004C0BE3" w:rsidRDefault="009A313D" w:rsidP="00B46E99">
            <w:pPr>
              <w:pStyle w:val="ListParagraph"/>
              <w:numPr>
                <w:ilvl w:val="0"/>
                <w:numId w:val="59"/>
              </w:numPr>
              <w:rPr>
                <w:rFonts w:cs="Calibri Light"/>
                <w:sz w:val="20"/>
                <w:szCs w:val="20"/>
              </w:rPr>
            </w:pPr>
          </w:p>
        </w:tc>
        <w:tc>
          <w:tcPr>
            <w:tcW w:w="540" w:type="pct"/>
          </w:tcPr>
          <w:p w14:paraId="01E8B4F0" w14:textId="77777777" w:rsidR="009A313D" w:rsidRPr="004C0BE3" w:rsidRDefault="009A313D" w:rsidP="00CC35F1">
            <w:pPr>
              <w:rPr>
                <w:rFonts w:cs="Calibri Light"/>
                <w:b/>
                <w:bCs/>
                <w:sz w:val="20"/>
                <w:szCs w:val="20"/>
              </w:rPr>
            </w:pPr>
            <w:r w:rsidRPr="004C0BE3">
              <w:rPr>
                <w:rFonts w:cs="Calibri Light"/>
                <w:b/>
                <w:bCs/>
                <w:sz w:val="20"/>
                <w:szCs w:val="20"/>
              </w:rPr>
              <w:t>Data Availability.</w:t>
            </w:r>
          </w:p>
        </w:tc>
        <w:tc>
          <w:tcPr>
            <w:tcW w:w="2329" w:type="pct"/>
          </w:tcPr>
          <w:p w14:paraId="5771FD94" w14:textId="77777777" w:rsidR="009A313D" w:rsidRPr="004C0BE3" w:rsidRDefault="009A313D" w:rsidP="00CC35F1">
            <w:pPr>
              <w:rPr>
                <w:rFonts w:cs="Calibri Light"/>
                <w:sz w:val="20"/>
                <w:szCs w:val="20"/>
              </w:rPr>
            </w:pPr>
            <w:r w:rsidRPr="004C0BE3">
              <w:rPr>
                <w:rFonts w:cs="Calibri Light"/>
                <w:sz w:val="20"/>
                <w:szCs w:val="20"/>
              </w:rPr>
              <w:t>Users must have access to all data as allowed through RBAC, thus all data must be centrally available.</w:t>
            </w:r>
          </w:p>
        </w:tc>
        <w:tc>
          <w:tcPr>
            <w:tcW w:w="392" w:type="pct"/>
          </w:tcPr>
          <w:p w14:paraId="4B19FEEB" w14:textId="77777777" w:rsidR="009A313D" w:rsidRPr="004C0BE3" w:rsidRDefault="009A313D" w:rsidP="00CC35F1">
            <w:pPr>
              <w:rPr>
                <w:rFonts w:cs="Calibri Light"/>
                <w:sz w:val="20"/>
                <w:szCs w:val="20"/>
              </w:rPr>
            </w:pPr>
            <w:r w:rsidRPr="004C0BE3">
              <w:rPr>
                <w:rFonts w:cs="Calibri Light"/>
                <w:sz w:val="20"/>
                <w:szCs w:val="20"/>
              </w:rPr>
              <w:t>Core.</w:t>
            </w:r>
          </w:p>
        </w:tc>
        <w:tc>
          <w:tcPr>
            <w:tcW w:w="1470" w:type="pct"/>
          </w:tcPr>
          <w:p w14:paraId="0A9CE054" w14:textId="77777777" w:rsidR="009A313D" w:rsidRPr="004C0BE3" w:rsidRDefault="009A313D" w:rsidP="00CC35F1">
            <w:pPr>
              <w:rPr>
                <w:rFonts w:cs="Calibri Light"/>
                <w:sz w:val="20"/>
                <w:szCs w:val="20"/>
              </w:rPr>
            </w:pPr>
          </w:p>
        </w:tc>
      </w:tr>
      <w:tr w:rsidR="009A313D" w14:paraId="06F2FB1A" w14:textId="3F56A978" w:rsidTr="0005471D">
        <w:tc>
          <w:tcPr>
            <w:tcW w:w="269" w:type="pct"/>
          </w:tcPr>
          <w:p w14:paraId="48755EFD" w14:textId="77777777" w:rsidR="009A313D" w:rsidRPr="004C0BE3" w:rsidRDefault="009A313D" w:rsidP="00B46E99">
            <w:pPr>
              <w:pStyle w:val="ListParagraph"/>
              <w:numPr>
                <w:ilvl w:val="0"/>
                <w:numId w:val="59"/>
              </w:numPr>
              <w:rPr>
                <w:sz w:val="20"/>
                <w:szCs w:val="20"/>
              </w:rPr>
            </w:pPr>
          </w:p>
        </w:tc>
        <w:tc>
          <w:tcPr>
            <w:tcW w:w="540" w:type="pct"/>
          </w:tcPr>
          <w:p w14:paraId="59C9D9CA" w14:textId="77777777" w:rsidR="009A313D" w:rsidRPr="004C0BE3" w:rsidRDefault="009A313D" w:rsidP="00CC35F1">
            <w:pPr>
              <w:rPr>
                <w:b/>
                <w:bCs/>
                <w:sz w:val="20"/>
                <w:szCs w:val="20"/>
              </w:rPr>
            </w:pPr>
            <w:r w:rsidRPr="004C0BE3">
              <w:rPr>
                <w:b/>
                <w:bCs/>
                <w:sz w:val="20"/>
                <w:szCs w:val="20"/>
              </w:rPr>
              <w:t>System Performance.</w:t>
            </w:r>
          </w:p>
        </w:tc>
        <w:tc>
          <w:tcPr>
            <w:tcW w:w="2329" w:type="pct"/>
          </w:tcPr>
          <w:p w14:paraId="2FB4F7F8" w14:textId="77777777" w:rsidR="009A313D" w:rsidRPr="004C0BE3" w:rsidRDefault="009A313D" w:rsidP="00CC35F1">
            <w:pPr>
              <w:rPr>
                <w:sz w:val="20"/>
                <w:szCs w:val="20"/>
              </w:rPr>
            </w:pPr>
            <w:r w:rsidRPr="004C0BE3">
              <w:rPr>
                <w:sz w:val="20"/>
                <w:szCs w:val="20"/>
              </w:rPr>
              <w:t xml:space="preserve">The system must be scalable to be able to successfully handle concurrent use by: </w:t>
            </w:r>
          </w:p>
          <w:p w14:paraId="4C99B9EA" w14:textId="77777777" w:rsidR="009A313D" w:rsidRPr="004C0BE3" w:rsidRDefault="009A313D" w:rsidP="00B46E99">
            <w:pPr>
              <w:pStyle w:val="ListParagraph"/>
              <w:numPr>
                <w:ilvl w:val="0"/>
                <w:numId w:val="62"/>
              </w:numPr>
              <w:rPr>
                <w:sz w:val="20"/>
                <w:szCs w:val="20"/>
              </w:rPr>
            </w:pPr>
            <w:r w:rsidRPr="004C0BE3">
              <w:rPr>
                <w:sz w:val="20"/>
                <w:szCs w:val="20"/>
              </w:rPr>
              <w:t>approximately 200 000 active patients to make appointments, access, view and annotate their EHR information and to communicate with providers.</w:t>
            </w:r>
          </w:p>
          <w:p w14:paraId="407E1129" w14:textId="77777777" w:rsidR="009A313D" w:rsidRPr="004C0BE3" w:rsidRDefault="009A313D" w:rsidP="00B46E99">
            <w:pPr>
              <w:pStyle w:val="ListParagraph"/>
              <w:numPr>
                <w:ilvl w:val="0"/>
                <w:numId w:val="62"/>
              </w:numPr>
              <w:rPr>
                <w:sz w:val="20"/>
                <w:szCs w:val="20"/>
              </w:rPr>
            </w:pPr>
            <w:r w:rsidRPr="004C0BE3">
              <w:rPr>
                <w:sz w:val="20"/>
                <w:szCs w:val="20"/>
              </w:rPr>
              <w:t>approximately 2000 internal providers.</w:t>
            </w:r>
          </w:p>
          <w:p w14:paraId="3F6532DA" w14:textId="77777777" w:rsidR="009A313D" w:rsidRPr="004C0BE3" w:rsidRDefault="009A313D" w:rsidP="00B46E99">
            <w:pPr>
              <w:pStyle w:val="ListParagraph"/>
              <w:numPr>
                <w:ilvl w:val="0"/>
                <w:numId w:val="62"/>
              </w:numPr>
              <w:rPr>
                <w:sz w:val="20"/>
                <w:szCs w:val="20"/>
              </w:rPr>
            </w:pPr>
            <w:r w:rsidRPr="004C0BE3">
              <w:rPr>
                <w:sz w:val="20"/>
                <w:szCs w:val="20"/>
              </w:rPr>
              <w:t>approximately 2000 external providers.</w:t>
            </w:r>
          </w:p>
        </w:tc>
        <w:tc>
          <w:tcPr>
            <w:tcW w:w="392" w:type="pct"/>
          </w:tcPr>
          <w:p w14:paraId="285CB0AF" w14:textId="77777777" w:rsidR="009A313D" w:rsidRPr="004C0BE3" w:rsidRDefault="009A313D" w:rsidP="00CC35F1">
            <w:pPr>
              <w:rPr>
                <w:sz w:val="20"/>
                <w:szCs w:val="20"/>
              </w:rPr>
            </w:pPr>
            <w:r w:rsidRPr="004C0BE3">
              <w:rPr>
                <w:sz w:val="20"/>
                <w:szCs w:val="20"/>
              </w:rPr>
              <w:t>Core.</w:t>
            </w:r>
          </w:p>
        </w:tc>
        <w:tc>
          <w:tcPr>
            <w:tcW w:w="1470" w:type="pct"/>
          </w:tcPr>
          <w:p w14:paraId="7AB027D9" w14:textId="77777777" w:rsidR="009A313D" w:rsidRPr="004C0BE3" w:rsidRDefault="009A313D" w:rsidP="00CC35F1">
            <w:pPr>
              <w:rPr>
                <w:sz w:val="20"/>
                <w:szCs w:val="20"/>
              </w:rPr>
            </w:pPr>
          </w:p>
        </w:tc>
      </w:tr>
      <w:tr w:rsidR="00553EEE" w14:paraId="487E9721" w14:textId="77777777" w:rsidTr="0005471D">
        <w:tc>
          <w:tcPr>
            <w:tcW w:w="269" w:type="pct"/>
          </w:tcPr>
          <w:p w14:paraId="5F74AEB3" w14:textId="77777777" w:rsidR="00553EEE" w:rsidRPr="004C0BE3" w:rsidRDefault="00553EEE" w:rsidP="00B46E99">
            <w:pPr>
              <w:pStyle w:val="ListParagraph"/>
              <w:numPr>
                <w:ilvl w:val="0"/>
                <w:numId w:val="59"/>
              </w:numPr>
              <w:rPr>
                <w:sz w:val="20"/>
                <w:szCs w:val="20"/>
              </w:rPr>
            </w:pPr>
          </w:p>
        </w:tc>
        <w:tc>
          <w:tcPr>
            <w:tcW w:w="540" w:type="pct"/>
          </w:tcPr>
          <w:p w14:paraId="1A5EE6C4" w14:textId="746F1DFE" w:rsidR="00553EEE" w:rsidRPr="004C0BE3" w:rsidRDefault="00553EEE" w:rsidP="00553EEE">
            <w:pPr>
              <w:rPr>
                <w:b/>
                <w:bCs/>
                <w:sz w:val="20"/>
                <w:szCs w:val="20"/>
              </w:rPr>
            </w:pPr>
            <w:r>
              <w:rPr>
                <w:rFonts w:cs="Calibri Light"/>
                <w:b/>
                <w:bCs/>
                <w:sz w:val="20"/>
                <w:szCs w:val="20"/>
              </w:rPr>
              <w:t xml:space="preserve">Document </w:t>
            </w:r>
            <w:r w:rsidR="007E70DE">
              <w:rPr>
                <w:rFonts w:cs="Calibri Light"/>
                <w:b/>
                <w:bCs/>
                <w:sz w:val="20"/>
                <w:szCs w:val="20"/>
              </w:rPr>
              <w:t>S</w:t>
            </w:r>
            <w:r>
              <w:rPr>
                <w:rFonts w:cs="Calibri Light"/>
                <w:b/>
                <w:bCs/>
                <w:sz w:val="20"/>
                <w:szCs w:val="20"/>
              </w:rPr>
              <w:t xml:space="preserve">torage </w:t>
            </w:r>
            <w:r w:rsidR="007E70DE">
              <w:rPr>
                <w:rFonts w:cs="Calibri Light"/>
                <w:b/>
                <w:bCs/>
                <w:sz w:val="20"/>
                <w:szCs w:val="20"/>
              </w:rPr>
              <w:t>S</w:t>
            </w:r>
            <w:r w:rsidRPr="00746257">
              <w:rPr>
                <w:rFonts w:cs="Calibri Light"/>
                <w:b/>
                <w:bCs/>
                <w:sz w:val="20"/>
                <w:szCs w:val="20"/>
              </w:rPr>
              <w:t>izes.</w:t>
            </w:r>
          </w:p>
        </w:tc>
        <w:tc>
          <w:tcPr>
            <w:tcW w:w="2329" w:type="pct"/>
          </w:tcPr>
          <w:p w14:paraId="45C7A998" w14:textId="44881709" w:rsidR="00553EEE" w:rsidRPr="004C0BE3" w:rsidRDefault="00553EEE" w:rsidP="00553EEE">
            <w:pPr>
              <w:rPr>
                <w:sz w:val="20"/>
                <w:szCs w:val="20"/>
              </w:rPr>
            </w:pPr>
            <w:r w:rsidRPr="00746257">
              <w:rPr>
                <w:rFonts w:cs="Calibri Light"/>
                <w:sz w:val="20"/>
                <w:szCs w:val="20"/>
              </w:rPr>
              <w:t>Provide the maximum file/document size that can be uploaded to the system.</w:t>
            </w:r>
          </w:p>
        </w:tc>
        <w:tc>
          <w:tcPr>
            <w:tcW w:w="392" w:type="pct"/>
          </w:tcPr>
          <w:p w14:paraId="17C2157F" w14:textId="33E88A97" w:rsidR="00553EEE" w:rsidRPr="004C0BE3" w:rsidRDefault="00553EEE" w:rsidP="00553EEE">
            <w:pPr>
              <w:rPr>
                <w:sz w:val="20"/>
                <w:szCs w:val="20"/>
              </w:rPr>
            </w:pPr>
            <w:r w:rsidRPr="00746257">
              <w:rPr>
                <w:rFonts w:cs="Calibri Light"/>
                <w:sz w:val="20"/>
                <w:szCs w:val="20"/>
              </w:rPr>
              <w:t>Core.</w:t>
            </w:r>
          </w:p>
        </w:tc>
        <w:tc>
          <w:tcPr>
            <w:tcW w:w="1470" w:type="pct"/>
          </w:tcPr>
          <w:p w14:paraId="0BBF647C" w14:textId="77777777" w:rsidR="00553EEE" w:rsidRPr="004C0BE3" w:rsidRDefault="00553EEE" w:rsidP="00553EEE">
            <w:pPr>
              <w:rPr>
                <w:sz w:val="20"/>
                <w:szCs w:val="20"/>
              </w:rPr>
            </w:pPr>
          </w:p>
        </w:tc>
      </w:tr>
      <w:tr w:rsidR="00857C89" w14:paraId="4CFCCD66" w14:textId="77777777" w:rsidTr="0005471D">
        <w:tc>
          <w:tcPr>
            <w:tcW w:w="269" w:type="pct"/>
          </w:tcPr>
          <w:p w14:paraId="16E2B9EE" w14:textId="77777777" w:rsidR="00857C89" w:rsidRPr="004C0BE3" w:rsidRDefault="00857C89" w:rsidP="00B46E99">
            <w:pPr>
              <w:pStyle w:val="ListParagraph"/>
              <w:numPr>
                <w:ilvl w:val="0"/>
                <w:numId w:val="59"/>
              </w:numPr>
              <w:rPr>
                <w:sz w:val="20"/>
                <w:szCs w:val="20"/>
              </w:rPr>
            </w:pPr>
          </w:p>
        </w:tc>
        <w:tc>
          <w:tcPr>
            <w:tcW w:w="540" w:type="pct"/>
          </w:tcPr>
          <w:p w14:paraId="1303A3F3" w14:textId="23F85A01" w:rsidR="00857C89" w:rsidRPr="004C0BE3" w:rsidRDefault="00857C89" w:rsidP="00857C89">
            <w:pPr>
              <w:rPr>
                <w:b/>
                <w:bCs/>
                <w:sz w:val="20"/>
                <w:szCs w:val="20"/>
              </w:rPr>
            </w:pPr>
            <w:r>
              <w:rPr>
                <w:b/>
                <w:bCs/>
                <w:sz w:val="20"/>
                <w:szCs w:val="20"/>
              </w:rPr>
              <w:t xml:space="preserve">User </w:t>
            </w:r>
            <w:r w:rsidR="007E70DE">
              <w:rPr>
                <w:b/>
                <w:bCs/>
                <w:sz w:val="20"/>
                <w:szCs w:val="20"/>
              </w:rPr>
              <w:t>I</w:t>
            </w:r>
            <w:r>
              <w:rPr>
                <w:b/>
                <w:bCs/>
                <w:sz w:val="20"/>
                <w:szCs w:val="20"/>
              </w:rPr>
              <w:t>nterface.</w:t>
            </w:r>
          </w:p>
        </w:tc>
        <w:tc>
          <w:tcPr>
            <w:tcW w:w="2329" w:type="pct"/>
          </w:tcPr>
          <w:p w14:paraId="22A5EF4C" w14:textId="73550EBE" w:rsidR="006D6B54" w:rsidRDefault="00857C89" w:rsidP="00857C89">
            <w:pPr>
              <w:rPr>
                <w:rFonts w:cs="Calibri Light"/>
                <w:bCs/>
                <w:sz w:val="20"/>
                <w:szCs w:val="20"/>
                <w:lang w:val="en-US"/>
              </w:rPr>
            </w:pPr>
            <w:r>
              <w:rPr>
                <w:rFonts w:cs="Calibri Light"/>
                <w:bCs/>
                <w:sz w:val="20"/>
                <w:szCs w:val="20"/>
                <w:lang w:val="en-US"/>
              </w:rPr>
              <w:t xml:space="preserve">The system must </w:t>
            </w:r>
            <w:r w:rsidR="006F0CB7">
              <w:rPr>
                <w:rFonts w:cs="Calibri Light"/>
                <w:bCs/>
                <w:sz w:val="20"/>
                <w:szCs w:val="20"/>
                <w:lang w:val="en-US"/>
              </w:rPr>
              <w:t>b</w:t>
            </w:r>
            <w:r w:rsidR="006F0CB7">
              <w:rPr>
                <w:rFonts w:cs="Calibri Light"/>
                <w:sz w:val="20"/>
                <w:szCs w:val="20"/>
              </w:rPr>
              <w:t>e compatible with the latest versions of</w:t>
            </w:r>
            <w:r w:rsidR="006F0CB7">
              <w:rPr>
                <w:rFonts w:cs="Calibri Light"/>
                <w:bCs/>
                <w:sz w:val="20"/>
                <w:szCs w:val="20"/>
                <w:lang w:val="en-US"/>
              </w:rPr>
              <w:t xml:space="preserve"> </w:t>
            </w:r>
            <w:r>
              <w:rPr>
                <w:rFonts w:cs="Calibri Light"/>
                <w:bCs/>
                <w:sz w:val="20"/>
                <w:szCs w:val="20"/>
                <w:lang w:val="en-US"/>
              </w:rPr>
              <w:t xml:space="preserve">commonly </w:t>
            </w:r>
            <w:r w:rsidR="006F0CB7">
              <w:rPr>
                <w:rFonts w:cs="Calibri Light"/>
                <w:bCs/>
                <w:sz w:val="20"/>
                <w:szCs w:val="20"/>
                <w:lang w:val="en-US"/>
              </w:rPr>
              <w:t>used</w:t>
            </w:r>
            <w:r>
              <w:rPr>
                <w:rFonts w:cs="Calibri Light"/>
                <w:bCs/>
                <w:sz w:val="20"/>
                <w:szCs w:val="20"/>
                <w:lang w:val="en-US"/>
              </w:rPr>
              <w:t xml:space="preserve"> browsers such as </w:t>
            </w:r>
            <w:r w:rsidR="00D83858">
              <w:rPr>
                <w:rFonts w:cs="Calibri Light"/>
                <w:bCs/>
                <w:sz w:val="20"/>
                <w:szCs w:val="20"/>
                <w:lang w:val="en-US"/>
              </w:rPr>
              <w:t xml:space="preserve">Google </w:t>
            </w:r>
            <w:r>
              <w:rPr>
                <w:rFonts w:cs="Calibri Light"/>
                <w:bCs/>
                <w:sz w:val="20"/>
                <w:szCs w:val="20"/>
                <w:lang w:val="en-US"/>
              </w:rPr>
              <w:t>Chrome, Microsoft Edge, Safari, Firefox etc.</w:t>
            </w:r>
          </w:p>
          <w:p w14:paraId="0DB55581" w14:textId="47041431" w:rsidR="006D6B54" w:rsidRPr="004C0BE3" w:rsidRDefault="006D6B54" w:rsidP="00857C89">
            <w:pPr>
              <w:rPr>
                <w:rFonts w:cs="Calibri Light"/>
                <w:bCs/>
                <w:sz w:val="20"/>
                <w:szCs w:val="20"/>
                <w:lang w:val="en-US"/>
              </w:rPr>
            </w:pPr>
            <w:r>
              <w:rPr>
                <w:rFonts w:cs="Calibri Light"/>
                <w:bCs/>
                <w:sz w:val="20"/>
                <w:szCs w:val="20"/>
                <w:lang w:val="en-US"/>
              </w:rPr>
              <w:t xml:space="preserve">Provide the browsers that are compatible with your eHealth system, including browser versions. </w:t>
            </w:r>
          </w:p>
        </w:tc>
        <w:tc>
          <w:tcPr>
            <w:tcW w:w="392" w:type="pct"/>
          </w:tcPr>
          <w:p w14:paraId="009E007F" w14:textId="1413A111" w:rsidR="00857C89" w:rsidRPr="004C0BE3" w:rsidRDefault="00857C89" w:rsidP="00857C89">
            <w:pPr>
              <w:rPr>
                <w:sz w:val="20"/>
                <w:szCs w:val="20"/>
              </w:rPr>
            </w:pPr>
            <w:r>
              <w:rPr>
                <w:sz w:val="20"/>
                <w:szCs w:val="20"/>
              </w:rPr>
              <w:t>Core.</w:t>
            </w:r>
          </w:p>
        </w:tc>
        <w:tc>
          <w:tcPr>
            <w:tcW w:w="1470" w:type="pct"/>
          </w:tcPr>
          <w:p w14:paraId="4885B851" w14:textId="77777777" w:rsidR="00857C89" w:rsidRPr="004C0BE3" w:rsidRDefault="00857C89" w:rsidP="00857C89">
            <w:pPr>
              <w:rPr>
                <w:sz w:val="20"/>
                <w:szCs w:val="20"/>
              </w:rPr>
            </w:pPr>
          </w:p>
        </w:tc>
      </w:tr>
      <w:tr w:rsidR="006F0CB7" w14:paraId="3340BDB2" w14:textId="77777777" w:rsidTr="0005471D">
        <w:tc>
          <w:tcPr>
            <w:tcW w:w="269" w:type="pct"/>
          </w:tcPr>
          <w:p w14:paraId="0064A013" w14:textId="77777777" w:rsidR="006F0CB7" w:rsidRPr="004C0BE3" w:rsidRDefault="006F0CB7" w:rsidP="00B46E99">
            <w:pPr>
              <w:pStyle w:val="ListParagraph"/>
              <w:numPr>
                <w:ilvl w:val="0"/>
                <w:numId w:val="59"/>
              </w:numPr>
              <w:rPr>
                <w:sz w:val="20"/>
                <w:szCs w:val="20"/>
              </w:rPr>
            </w:pPr>
          </w:p>
        </w:tc>
        <w:tc>
          <w:tcPr>
            <w:tcW w:w="540" w:type="pct"/>
          </w:tcPr>
          <w:p w14:paraId="2F5DBB5D" w14:textId="77777777" w:rsidR="006F0CB7" w:rsidRDefault="006F0CB7" w:rsidP="00857C89">
            <w:pPr>
              <w:rPr>
                <w:b/>
                <w:bCs/>
                <w:sz w:val="20"/>
                <w:szCs w:val="20"/>
              </w:rPr>
            </w:pPr>
          </w:p>
        </w:tc>
        <w:tc>
          <w:tcPr>
            <w:tcW w:w="2329" w:type="pct"/>
          </w:tcPr>
          <w:p w14:paraId="39E9BD0C" w14:textId="18DAB6A0" w:rsidR="006F0CB7" w:rsidRDefault="006F0CB7" w:rsidP="00857C89">
            <w:pPr>
              <w:rPr>
                <w:rFonts w:cs="Calibri Light"/>
                <w:bCs/>
                <w:sz w:val="20"/>
                <w:szCs w:val="20"/>
                <w:lang w:val="en-US"/>
              </w:rPr>
            </w:pPr>
            <w:r w:rsidRPr="006F0CB7">
              <w:rPr>
                <w:rFonts w:cs="Calibri Light"/>
                <w:bCs/>
                <w:sz w:val="20"/>
                <w:szCs w:val="20"/>
                <w:lang w:val="en-US"/>
              </w:rPr>
              <w:t xml:space="preserve">The eHealth system must be designed to be best viewed and adjusted to fit according to the user device’s screen resolution, width and orientation without the need for horizontal scrolling. </w:t>
            </w:r>
          </w:p>
        </w:tc>
        <w:tc>
          <w:tcPr>
            <w:tcW w:w="392" w:type="pct"/>
          </w:tcPr>
          <w:p w14:paraId="57064A8D" w14:textId="5EDE1AD1" w:rsidR="006F0CB7" w:rsidRDefault="006F0CB7" w:rsidP="00857C89">
            <w:pPr>
              <w:rPr>
                <w:sz w:val="20"/>
                <w:szCs w:val="20"/>
              </w:rPr>
            </w:pPr>
            <w:r>
              <w:rPr>
                <w:sz w:val="20"/>
                <w:szCs w:val="20"/>
              </w:rPr>
              <w:t>Core.</w:t>
            </w:r>
          </w:p>
        </w:tc>
        <w:tc>
          <w:tcPr>
            <w:tcW w:w="1470" w:type="pct"/>
          </w:tcPr>
          <w:p w14:paraId="2766F138" w14:textId="77777777" w:rsidR="006F0CB7" w:rsidRPr="004C0BE3" w:rsidRDefault="006F0CB7" w:rsidP="00857C89">
            <w:pPr>
              <w:rPr>
                <w:sz w:val="20"/>
                <w:szCs w:val="20"/>
              </w:rPr>
            </w:pPr>
          </w:p>
        </w:tc>
      </w:tr>
      <w:tr w:rsidR="00963C9B" w14:paraId="15F1D0D2" w14:textId="77777777" w:rsidTr="0005471D">
        <w:tc>
          <w:tcPr>
            <w:tcW w:w="269" w:type="pct"/>
          </w:tcPr>
          <w:p w14:paraId="6100F181" w14:textId="77777777" w:rsidR="00963C9B" w:rsidRPr="004C0BE3" w:rsidRDefault="00963C9B" w:rsidP="00B46E99">
            <w:pPr>
              <w:pStyle w:val="ListParagraph"/>
              <w:numPr>
                <w:ilvl w:val="0"/>
                <w:numId w:val="59"/>
              </w:numPr>
              <w:rPr>
                <w:sz w:val="20"/>
                <w:szCs w:val="20"/>
              </w:rPr>
            </w:pPr>
          </w:p>
        </w:tc>
        <w:tc>
          <w:tcPr>
            <w:tcW w:w="540" w:type="pct"/>
          </w:tcPr>
          <w:p w14:paraId="7C3DBEFF" w14:textId="77777777" w:rsidR="00963C9B" w:rsidRPr="004C0BE3" w:rsidRDefault="00963C9B" w:rsidP="00553EEE">
            <w:pPr>
              <w:rPr>
                <w:b/>
                <w:bCs/>
                <w:sz w:val="20"/>
                <w:szCs w:val="20"/>
              </w:rPr>
            </w:pPr>
          </w:p>
        </w:tc>
        <w:tc>
          <w:tcPr>
            <w:tcW w:w="2329" w:type="pct"/>
          </w:tcPr>
          <w:p w14:paraId="67D5345F" w14:textId="05A9B9D6" w:rsidR="00963C9B" w:rsidRPr="004C0BE3" w:rsidRDefault="004250F1" w:rsidP="00553EEE">
            <w:pPr>
              <w:rPr>
                <w:rFonts w:cs="Calibri Light"/>
                <w:bCs/>
                <w:sz w:val="20"/>
                <w:szCs w:val="20"/>
                <w:lang w:val="en-US"/>
              </w:rPr>
            </w:pPr>
            <w:r>
              <w:rPr>
                <w:rFonts w:cs="Calibri Light"/>
                <w:bCs/>
                <w:sz w:val="20"/>
                <w:szCs w:val="20"/>
                <w:lang w:val="en-US"/>
              </w:rPr>
              <w:t>T</w:t>
            </w:r>
            <w:r>
              <w:rPr>
                <w:rFonts w:cs="Calibri Light"/>
                <w:sz w:val="20"/>
                <w:szCs w:val="20"/>
              </w:rPr>
              <w:t xml:space="preserve">he system must </w:t>
            </w:r>
            <w:r w:rsidRPr="004250F1">
              <w:rPr>
                <w:rFonts w:cs="Calibri Light"/>
                <w:bCs/>
                <w:sz w:val="20"/>
                <w:szCs w:val="20"/>
                <w:lang w:val="en-US"/>
              </w:rPr>
              <w:t xml:space="preserve">accommodate </w:t>
            </w:r>
            <w:r w:rsidR="00946151">
              <w:rPr>
                <w:rFonts w:cs="Calibri Light"/>
                <w:bCs/>
                <w:sz w:val="20"/>
                <w:szCs w:val="20"/>
                <w:lang w:val="en-US"/>
              </w:rPr>
              <w:t>u</w:t>
            </w:r>
            <w:r w:rsidR="00946151">
              <w:rPr>
                <w:rFonts w:cs="Calibri Light"/>
                <w:sz w:val="20"/>
                <w:szCs w:val="20"/>
                <w:lang w:val="en-US"/>
              </w:rPr>
              <w:t>sers</w:t>
            </w:r>
            <w:r w:rsidRPr="004250F1">
              <w:rPr>
                <w:rFonts w:cs="Calibri Light"/>
                <w:bCs/>
                <w:sz w:val="20"/>
                <w:szCs w:val="20"/>
                <w:lang w:val="en-US"/>
              </w:rPr>
              <w:t xml:space="preserve"> with disabilities and include braille, video and audio formats</w:t>
            </w:r>
            <w:r>
              <w:rPr>
                <w:rFonts w:cs="Calibri Light"/>
                <w:bCs/>
                <w:sz w:val="20"/>
                <w:szCs w:val="20"/>
                <w:lang w:val="en-US"/>
              </w:rPr>
              <w:t>.</w:t>
            </w:r>
          </w:p>
        </w:tc>
        <w:tc>
          <w:tcPr>
            <w:tcW w:w="392" w:type="pct"/>
          </w:tcPr>
          <w:p w14:paraId="7947048A" w14:textId="15AEF146" w:rsidR="00963C9B" w:rsidRPr="004C0BE3" w:rsidRDefault="004250F1" w:rsidP="00553EEE">
            <w:pPr>
              <w:rPr>
                <w:sz w:val="20"/>
                <w:szCs w:val="20"/>
              </w:rPr>
            </w:pPr>
            <w:r>
              <w:rPr>
                <w:sz w:val="20"/>
                <w:szCs w:val="20"/>
              </w:rPr>
              <w:t>Non-Core.</w:t>
            </w:r>
          </w:p>
        </w:tc>
        <w:tc>
          <w:tcPr>
            <w:tcW w:w="1470" w:type="pct"/>
          </w:tcPr>
          <w:p w14:paraId="34860EC8" w14:textId="77777777" w:rsidR="00963C9B" w:rsidRPr="004C0BE3" w:rsidRDefault="00963C9B" w:rsidP="00553EEE">
            <w:pPr>
              <w:rPr>
                <w:sz w:val="20"/>
                <w:szCs w:val="20"/>
              </w:rPr>
            </w:pPr>
          </w:p>
        </w:tc>
      </w:tr>
      <w:tr w:rsidR="00553EEE" w14:paraId="5545CF15" w14:textId="77777777" w:rsidTr="0005471D">
        <w:tc>
          <w:tcPr>
            <w:tcW w:w="269" w:type="pct"/>
          </w:tcPr>
          <w:p w14:paraId="43550220" w14:textId="77777777" w:rsidR="00553EEE" w:rsidRPr="004C0BE3" w:rsidRDefault="00553EEE" w:rsidP="00B46E99">
            <w:pPr>
              <w:pStyle w:val="ListParagraph"/>
              <w:numPr>
                <w:ilvl w:val="0"/>
                <w:numId w:val="59"/>
              </w:numPr>
              <w:rPr>
                <w:sz w:val="20"/>
                <w:szCs w:val="20"/>
              </w:rPr>
            </w:pPr>
          </w:p>
        </w:tc>
        <w:tc>
          <w:tcPr>
            <w:tcW w:w="540" w:type="pct"/>
          </w:tcPr>
          <w:p w14:paraId="2F3F690E" w14:textId="1A49F18F" w:rsidR="00553EEE" w:rsidRDefault="00553EEE" w:rsidP="00553EEE">
            <w:pPr>
              <w:rPr>
                <w:rFonts w:cs="Calibri Light"/>
                <w:b/>
                <w:bCs/>
                <w:sz w:val="20"/>
                <w:szCs w:val="20"/>
              </w:rPr>
            </w:pPr>
            <w:r w:rsidRPr="004C0BE3">
              <w:rPr>
                <w:b/>
                <w:bCs/>
                <w:sz w:val="20"/>
                <w:szCs w:val="20"/>
              </w:rPr>
              <w:t xml:space="preserve">System </w:t>
            </w:r>
            <w:r w:rsidR="007E70DE">
              <w:rPr>
                <w:b/>
                <w:bCs/>
                <w:sz w:val="20"/>
                <w:szCs w:val="20"/>
              </w:rPr>
              <w:t>C</w:t>
            </w:r>
            <w:r w:rsidRPr="004C0BE3">
              <w:rPr>
                <w:b/>
                <w:bCs/>
                <w:sz w:val="20"/>
                <w:szCs w:val="20"/>
              </w:rPr>
              <w:t>ustomisability</w:t>
            </w:r>
            <w:r>
              <w:rPr>
                <w:b/>
                <w:bCs/>
                <w:sz w:val="20"/>
                <w:szCs w:val="20"/>
              </w:rPr>
              <w:t>.</w:t>
            </w:r>
          </w:p>
        </w:tc>
        <w:tc>
          <w:tcPr>
            <w:tcW w:w="2329" w:type="pct"/>
          </w:tcPr>
          <w:p w14:paraId="43256F6B" w14:textId="77777777" w:rsidR="00553EEE" w:rsidRPr="004C0BE3" w:rsidRDefault="00553EEE" w:rsidP="00553EEE">
            <w:pPr>
              <w:rPr>
                <w:rFonts w:cs="Calibri Light"/>
                <w:bCs/>
                <w:sz w:val="20"/>
                <w:szCs w:val="20"/>
                <w:lang w:val="en-US"/>
              </w:rPr>
            </w:pPr>
            <w:r w:rsidRPr="004C0BE3">
              <w:rPr>
                <w:rFonts w:cs="Calibri Light"/>
                <w:bCs/>
                <w:sz w:val="20"/>
                <w:szCs w:val="20"/>
                <w:lang w:val="en-US"/>
              </w:rPr>
              <w:t>The eHealth system must be customisable to add other modules and functionality.</w:t>
            </w:r>
          </w:p>
          <w:p w14:paraId="2EAE195A" w14:textId="75929FCC" w:rsidR="00553EEE" w:rsidRPr="00746257" w:rsidRDefault="00553EEE" w:rsidP="00553EEE">
            <w:pPr>
              <w:rPr>
                <w:rFonts w:cs="Calibri Light"/>
                <w:sz w:val="20"/>
                <w:szCs w:val="20"/>
              </w:rPr>
            </w:pPr>
            <w:r w:rsidRPr="004C0BE3">
              <w:rPr>
                <w:sz w:val="20"/>
                <w:szCs w:val="20"/>
              </w:rPr>
              <w:t>It is foreseen that large customisation (development) will be required to accommodate DOD-specific requirements such as medical classification</w:t>
            </w:r>
            <w:r w:rsidR="007E70DE">
              <w:rPr>
                <w:sz w:val="20"/>
                <w:szCs w:val="20"/>
              </w:rPr>
              <w:t>,</w:t>
            </w:r>
            <w:r w:rsidRPr="004C0BE3">
              <w:rPr>
                <w:sz w:val="20"/>
                <w:szCs w:val="20"/>
              </w:rPr>
              <w:t xml:space="preserve"> combat readiness</w:t>
            </w:r>
            <w:r w:rsidR="007E70DE">
              <w:rPr>
                <w:sz w:val="20"/>
                <w:szCs w:val="20"/>
              </w:rPr>
              <w:t xml:space="preserve"> and</w:t>
            </w:r>
            <w:r w:rsidRPr="004C0BE3">
              <w:rPr>
                <w:sz w:val="20"/>
                <w:szCs w:val="20"/>
              </w:rPr>
              <w:t xml:space="preserve"> disaster management </w:t>
            </w:r>
            <w:r w:rsidR="007E70DE">
              <w:rPr>
                <w:sz w:val="20"/>
                <w:szCs w:val="20"/>
              </w:rPr>
              <w:t xml:space="preserve">and </w:t>
            </w:r>
            <w:r w:rsidRPr="004C0BE3">
              <w:rPr>
                <w:sz w:val="20"/>
                <w:szCs w:val="20"/>
              </w:rPr>
              <w:t xml:space="preserve">other functions that are not usually included in eHealth systems. </w:t>
            </w:r>
          </w:p>
        </w:tc>
        <w:tc>
          <w:tcPr>
            <w:tcW w:w="392" w:type="pct"/>
          </w:tcPr>
          <w:p w14:paraId="680F4E4F" w14:textId="68E2CBCC" w:rsidR="00553EEE" w:rsidRPr="00746257" w:rsidRDefault="00553EEE" w:rsidP="00553EEE">
            <w:pPr>
              <w:rPr>
                <w:rFonts w:cs="Calibri Light"/>
                <w:sz w:val="20"/>
                <w:szCs w:val="20"/>
              </w:rPr>
            </w:pPr>
            <w:r w:rsidRPr="004C0BE3">
              <w:rPr>
                <w:sz w:val="20"/>
                <w:szCs w:val="20"/>
              </w:rPr>
              <w:t>Core.</w:t>
            </w:r>
          </w:p>
        </w:tc>
        <w:tc>
          <w:tcPr>
            <w:tcW w:w="1470" w:type="pct"/>
          </w:tcPr>
          <w:p w14:paraId="2E3C2AE1" w14:textId="77777777" w:rsidR="00553EEE" w:rsidRPr="004C0BE3" w:rsidRDefault="00553EEE" w:rsidP="00553EEE">
            <w:pPr>
              <w:rPr>
                <w:sz w:val="20"/>
                <w:szCs w:val="20"/>
              </w:rPr>
            </w:pPr>
          </w:p>
        </w:tc>
      </w:tr>
      <w:tr w:rsidR="009A313D" w14:paraId="41D7E4C7" w14:textId="52F5A611" w:rsidTr="0005471D">
        <w:tc>
          <w:tcPr>
            <w:tcW w:w="269" w:type="pct"/>
          </w:tcPr>
          <w:p w14:paraId="3297B989" w14:textId="77777777" w:rsidR="009A313D" w:rsidRPr="004C0BE3" w:rsidRDefault="009A313D" w:rsidP="00B46E99">
            <w:pPr>
              <w:pStyle w:val="ListParagraph"/>
              <w:numPr>
                <w:ilvl w:val="0"/>
                <w:numId w:val="59"/>
              </w:numPr>
              <w:rPr>
                <w:sz w:val="20"/>
                <w:szCs w:val="20"/>
              </w:rPr>
            </w:pPr>
          </w:p>
        </w:tc>
        <w:tc>
          <w:tcPr>
            <w:tcW w:w="540" w:type="pct"/>
          </w:tcPr>
          <w:p w14:paraId="01B5933E" w14:textId="77777777" w:rsidR="009A313D" w:rsidRPr="004C0BE3" w:rsidRDefault="009A313D" w:rsidP="00CC35F1">
            <w:pPr>
              <w:rPr>
                <w:b/>
                <w:bCs/>
                <w:sz w:val="20"/>
                <w:szCs w:val="20"/>
              </w:rPr>
            </w:pPr>
            <w:r w:rsidRPr="004C0BE3">
              <w:rPr>
                <w:b/>
                <w:bCs/>
                <w:sz w:val="20"/>
                <w:szCs w:val="20"/>
              </w:rPr>
              <w:t>Deployment.</w:t>
            </w:r>
          </w:p>
        </w:tc>
        <w:tc>
          <w:tcPr>
            <w:tcW w:w="2329" w:type="pct"/>
          </w:tcPr>
          <w:p w14:paraId="2DDE562A" w14:textId="77777777" w:rsidR="009A313D" w:rsidRPr="004C0BE3" w:rsidRDefault="009A313D" w:rsidP="00CC35F1">
            <w:pPr>
              <w:rPr>
                <w:sz w:val="20"/>
                <w:szCs w:val="20"/>
              </w:rPr>
            </w:pPr>
            <w:r w:rsidRPr="004C0BE3">
              <w:rPr>
                <w:sz w:val="20"/>
                <w:szCs w:val="20"/>
              </w:rPr>
              <w:t>The system must be deployed at:</w:t>
            </w:r>
          </w:p>
          <w:p w14:paraId="459C5C48" w14:textId="77777777" w:rsidR="009A313D" w:rsidRPr="004C0BE3" w:rsidRDefault="009A313D" w:rsidP="00B46E99">
            <w:pPr>
              <w:pStyle w:val="ListParagraph"/>
              <w:numPr>
                <w:ilvl w:val="0"/>
                <w:numId w:val="63"/>
              </w:numPr>
              <w:rPr>
                <w:sz w:val="20"/>
                <w:szCs w:val="20"/>
              </w:rPr>
            </w:pPr>
            <w:r w:rsidRPr="004C0BE3">
              <w:rPr>
                <w:sz w:val="20"/>
                <w:szCs w:val="20"/>
              </w:rPr>
              <w:t>Military deployments/exercises inside and outside the borders of South Africa.</w:t>
            </w:r>
          </w:p>
          <w:p w14:paraId="1A8D0A87" w14:textId="77777777" w:rsidR="009A313D" w:rsidRPr="004C0BE3" w:rsidRDefault="009A313D" w:rsidP="00B46E99">
            <w:pPr>
              <w:pStyle w:val="ListParagraph"/>
              <w:numPr>
                <w:ilvl w:val="0"/>
                <w:numId w:val="63"/>
              </w:numPr>
              <w:rPr>
                <w:sz w:val="20"/>
                <w:szCs w:val="20"/>
              </w:rPr>
            </w:pPr>
            <w:r w:rsidRPr="004C0BE3">
              <w:rPr>
                <w:sz w:val="20"/>
                <w:szCs w:val="20"/>
              </w:rPr>
              <w:t>Naval vessels at sea.</w:t>
            </w:r>
          </w:p>
          <w:p w14:paraId="2FD9A4C0" w14:textId="77777777" w:rsidR="009A313D" w:rsidRPr="004C0BE3" w:rsidRDefault="009A313D" w:rsidP="00B46E99">
            <w:pPr>
              <w:pStyle w:val="ListParagraph"/>
              <w:numPr>
                <w:ilvl w:val="0"/>
                <w:numId w:val="63"/>
              </w:numPr>
              <w:rPr>
                <w:sz w:val="20"/>
                <w:szCs w:val="20"/>
              </w:rPr>
            </w:pPr>
            <w:r w:rsidRPr="004C0BE3">
              <w:rPr>
                <w:sz w:val="20"/>
                <w:szCs w:val="20"/>
              </w:rPr>
              <w:t>Every location throughout South Africa where SAMHS has offices or healthcare facilities.</w:t>
            </w:r>
          </w:p>
        </w:tc>
        <w:tc>
          <w:tcPr>
            <w:tcW w:w="392" w:type="pct"/>
          </w:tcPr>
          <w:p w14:paraId="4B922D12" w14:textId="77777777" w:rsidR="009A313D" w:rsidRPr="004C0BE3" w:rsidRDefault="009A313D" w:rsidP="00CC35F1">
            <w:pPr>
              <w:rPr>
                <w:sz w:val="20"/>
                <w:szCs w:val="20"/>
              </w:rPr>
            </w:pPr>
            <w:r w:rsidRPr="004C0BE3">
              <w:rPr>
                <w:sz w:val="20"/>
                <w:szCs w:val="20"/>
              </w:rPr>
              <w:t>Core.</w:t>
            </w:r>
          </w:p>
        </w:tc>
        <w:tc>
          <w:tcPr>
            <w:tcW w:w="1470" w:type="pct"/>
          </w:tcPr>
          <w:p w14:paraId="34F0CC4B" w14:textId="77777777" w:rsidR="009A313D" w:rsidRPr="004C0BE3" w:rsidRDefault="009A313D" w:rsidP="00CC35F1">
            <w:pPr>
              <w:rPr>
                <w:sz w:val="20"/>
                <w:szCs w:val="20"/>
              </w:rPr>
            </w:pPr>
          </w:p>
        </w:tc>
      </w:tr>
      <w:tr w:rsidR="009A313D" w14:paraId="246A8B8F" w14:textId="14DA253A" w:rsidTr="0005471D">
        <w:tc>
          <w:tcPr>
            <w:tcW w:w="269" w:type="pct"/>
          </w:tcPr>
          <w:p w14:paraId="12708CF3" w14:textId="77777777" w:rsidR="009A313D" w:rsidRPr="00746257" w:rsidRDefault="009A313D" w:rsidP="00B46E99">
            <w:pPr>
              <w:pStyle w:val="ListParagraph"/>
              <w:numPr>
                <w:ilvl w:val="0"/>
                <w:numId w:val="59"/>
              </w:numPr>
              <w:rPr>
                <w:sz w:val="20"/>
                <w:szCs w:val="20"/>
              </w:rPr>
            </w:pPr>
          </w:p>
        </w:tc>
        <w:tc>
          <w:tcPr>
            <w:tcW w:w="540" w:type="pct"/>
          </w:tcPr>
          <w:p w14:paraId="02DBF3EA" w14:textId="77777777" w:rsidR="009A313D" w:rsidRPr="00746257" w:rsidRDefault="009A313D" w:rsidP="00CC35F1">
            <w:pPr>
              <w:rPr>
                <w:b/>
                <w:bCs/>
                <w:sz w:val="20"/>
                <w:szCs w:val="20"/>
              </w:rPr>
            </w:pPr>
            <w:r w:rsidRPr="00746257">
              <w:rPr>
                <w:b/>
                <w:bCs/>
                <w:sz w:val="20"/>
                <w:szCs w:val="20"/>
              </w:rPr>
              <w:t>Hosting.</w:t>
            </w:r>
          </w:p>
        </w:tc>
        <w:tc>
          <w:tcPr>
            <w:tcW w:w="2329" w:type="pct"/>
          </w:tcPr>
          <w:p w14:paraId="533D8C99" w14:textId="1EBB11DF" w:rsidR="009A313D" w:rsidRPr="00746257" w:rsidRDefault="00DB248A" w:rsidP="00CC35F1">
            <w:pPr>
              <w:rPr>
                <w:sz w:val="20"/>
                <w:szCs w:val="20"/>
              </w:rPr>
            </w:pPr>
            <w:r w:rsidRPr="00746257">
              <w:rPr>
                <w:sz w:val="20"/>
                <w:szCs w:val="20"/>
              </w:rPr>
              <w:t>The system must be hosted on the GPCE/CFI.</w:t>
            </w:r>
            <w:r w:rsidR="009A79BA">
              <w:rPr>
                <w:sz w:val="20"/>
                <w:szCs w:val="20"/>
              </w:rPr>
              <w:t xml:space="preserve"> </w:t>
            </w:r>
          </w:p>
          <w:p w14:paraId="189FA1F6" w14:textId="69ECBE8B" w:rsidR="00DB248A" w:rsidRPr="00746257" w:rsidRDefault="00DB248A" w:rsidP="00CC35F1">
            <w:pPr>
              <w:rPr>
                <w:sz w:val="20"/>
                <w:szCs w:val="20"/>
              </w:rPr>
            </w:pPr>
            <w:r w:rsidRPr="00746257">
              <w:rPr>
                <w:sz w:val="20"/>
                <w:szCs w:val="20"/>
              </w:rPr>
              <w:t>GPCE/CFI technology is as follows:</w:t>
            </w:r>
          </w:p>
          <w:p w14:paraId="4D22413F" w14:textId="77777777" w:rsidR="00DB248A" w:rsidRPr="00746257" w:rsidRDefault="00DB248A" w:rsidP="00B46E99">
            <w:pPr>
              <w:pStyle w:val="ListParagraph"/>
              <w:numPr>
                <w:ilvl w:val="0"/>
                <w:numId w:val="64"/>
              </w:numPr>
              <w:rPr>
                <w:sz w:val="20"/>
                <w:szCs w:val="20"/>
              </w:rPr>
            </w:pPr>
            <w:r w:rsidRPr="00746257">
              <w:rPr>
                <w:sz w:val="20"/>
                <w:szCs w:val="20"/>
              </w:rPr>
              <w:t>Hosting environment:  Huawei Cloud Stack 6.X</w:t>
            </w:r>
          </w:p>
          <w:p w14:paraId="05F89FF3" w14:textId="42FEF67E" w:rsidR="00DB248A" w:rsidRPr="00746257" w:rsidRDefault="00DB248A" w:rsidP="00B46E99">
            <w:pPr>
              <w:pStyle w:val="ListParagraph"/>
              <w:numPr>
                <w:ilvl w:val="0"/>
                <w:numId w:val="64"/>
              </w:numPr>
              <w:rPr>
                <w:sz w:val="20"/>
                <w:szCs w:val="20"/>
              </w:rPr>
            </w:pPr>
            <w:r w:rsidRPr="00746257">
              <w:rPr>
                <w:sz w:val="20"/>
                <w:szCs w:val="20"/>
              </w:rPr>
              <w:t>IaaS type:  Virtual Machines</w:t>
            </w:r>
            <w:r w:rsidR="0032149E" w:rsidRPr="00746257">
              <w:rPr>
                <w:sz w:val="20"/>
                <w:szCs w:val="20"/>
              </w:rPr>
              <w:t xml:space="preserve"> (VMs)</w:t>
            </w:r>
            <w:r w:rsidRPr="00746257">
              <w:rPr>
                <w:sz w:val="20"/>
                <w:szCs w:val="20"/>
              </w:rPr>
              <w:t xml:space="preserve"> support up to </w:t>
            </w:r>
            <w:r w:rsidR="0032149E" w:rsidRPr="00746257">
              <w:rPr>
                <w:sz w:val="20"/>
                <w:szCs w:val="20"/>
              </w:rPr>
              <w:t>operating system (</w:t>
            </w:r>
            <w:r w:rsidRPr="00746257">
              <w:rPr>
                <w:sz w:val="20"/>
                <w:szCs w:val="20"/>
              </w:rPr>
              <w:t>OS</w:t>
            </w:r>
            <w:r w:rsidR="0032149E" w:rsidRPr="00746257">
              <w:rPr>
                <w:sz w:val="20"/>
                <w:szCs w:val="20"/>
              </w:rPr>
              <w:t>)</w:t>
            </w:r>
          </w:p>
          <w:p w14:paraId="02810CFE" w14:textId="77777777" w:rsidR="00DB248A" w:rsidRPr="00746257" w:rsidRDefault="00DB248A" w:rsidP="00B46E99">
            <w:pPr>
              <w:pStyle w:val="ListParagraph"/>
              <w:numPr>
                <w:ilvl w:val="0"/>
                <w:numId w:val="64"/>
              </w:numPr>
              <w:rPr>
                <w:sz w:val="20"/>
                <w:szCs w:val="20"/>
              </w:rPr>
            </w:pPr>
            <w:r w:rsidRPr="00746257">
              <w:rPr>
                <w:sz w:val="20"/>
                <w:szCs w:val="20"/>
              </w:rPr>
              <w:t xml:space="preserve">Supported OS:  </w:t>
            </w:r>
          </w:p>
          <w:p w14:paraId="0D392509" w14:textId="43FCE47F" w:rsidR="00DB248A" w:rsidRPr="00746257" w:rsidRDefault="00DB248A" w:rsidP="00B46E99">
            <w:pPr>
              <w:pStyle w:val="ListParagraph"/>
              <w:numPr>
                <w:ilvl w:val="1"/>
                <w:numId w:val="64"/>
              </w:numPr>
              <w:ind w:left="1058"/>
              <w:rPr>
                <w:sz w:val="20"/>
                <w:szCs w:val="20"/>
              </w:rPr>
            </w:pPr>
            <w:r w:rsidRPr="00746257">
              <w:rPr>
                <w:sz w:val="20"/>
                <w:szCs w:val="20"/>
              </w:rPr>
              <w:t>Windows Server (supported versions)</w:t>
            </w:r>
          </w:p>
          <w:p w14:paraId="30DC29D6" w14:textId="7D5B6219" w:rsidR="00DB248A" w:rsidRPr="00746257" w:rsidRDefault="00DB248A" w:rsidP="00B46E99">
            <w:pPr>
              <w:pStyle w:val="ListParagraph"/>
              <w:numPr>
                <w:ilvl w:val="1"/>
                <w:numId w:val="64"/>
              </w:numPr>
              <w:ind w:left="1058"/>
              <w:rPr>
                <w:sz w:val="20"/>
                <w:szCs w:val="20"/>
              </w:rPr>
            </w:pPr>
            <w:r w:rsidRPr="00746257">
              <w:rPr>
                <w:sz w:val="20"/>
                <w:szCs w:val="20"/>
              </w:rPr>
              <w:t>Ubuntu Server</w:t>
            </w:r>
          </w:p>
          <w:p w14:paraId="3EC56EE3" w14:textId="35387453" w:rsidR="00DB248A" w:rsidRPr="00746257" w:rsidRDefault="00B56952" w:rsidP="00B46E99">
            <w:pPr>
              <w:pStyle w:val="ListParagraph"/>
              <w:numPr>
                <w:ilvl w:val="1"/>
                <w:numId w:val="64"/>
              </w:numPr>
              <w:ind w:left="1058"/>
              <w:rPr>
                <w:sz w:val="20"/>
                <w:szCs w:val="20"/>
              </w:rPr>
            </w:pPr>
            <w:r w:rsidRPr="00746257">
              <w:rPr>
                <w:sz w:val="20"/>
                <w:szCs w:val="20"/>
              </w:rPr>
              <w:t>SUSE Linux Enterprise Server (</w:t>
            </w:r>
            <w:r w:rsidR="00DB248A" w:rsidRPr="00746257">
              <w:rPr>
                <w:sz w:val="20"/>
                <w:szCs w:val="20"/>
              </w:rPr>
              <w:t>SLES</w:t>
            </w:r>
            <w:r w:rsidRPr="00746257">
              <w:rPr>
                <w:sz w:val="20"/>
                <w:szCs w:val="20"/>
              </w:rPr>
              <w:t>)</w:t>
            </w:r>
            <w:r w:rsidR="00DB248A" w:rsidRPr="00746257">
              <w:rPr>
                <w:sz w:val="20"/>
                <w:szCs w:val="20"/>
              </w:rPr>
              <w:t xml:space="preserve"> OS</w:t>
            </w:r>
          </w:p>
          <w:p w14:paraId="7B7FE4E5" w14:textId="77777777" w:rsidR="0032149E" w:rsidRDefault="0032149E" w:rsidP="00B46E99">
            <w:pPr>
              <w:pStyle w:val="ListParagraph"/>
              <w:numPr>
                <w:ilvl w:val="0"/>
                <w:numId w:val="64"/>
              </w:numPr>
              <w:rPr>
                <w:sz w:val="20"/>
                <w:szCs w:val="20"/>
              </w:rPr>
            </w:pPr>
            <w:r w:rsidRPr="00746257">
              <w:rPr>
                <w:sz w:val="20"/>
                <w:szCs w:val="20"/>
              </w:rPr>
              <w:t>Primary &amp; secondary VM configuration:  Configured by SITA GPCE/CFI</w:t>
            </w:r>
          </w:p>
          <w:p w14:paraId="1B7968BB" w14:textId="0B1C5F49" w:rsidR="00B74C9E" w:rsidRDefault="00B74C9E" w:rsidP="00B46E99">
            <w:pPr>
              <w:pStyle w:val="ListParagraph"/>
              <w:numPr>
                <w:ilvl w:val="0"/>
                <w:numId w:val="64"/>
              </w:numPr>
              <w:rPr>
                <w:sz w:val="20"/>
                <w:szCs w:val="20"/>
              </w:rPr>
            </w:pPr>
            <w:r>
              <w:rPr>
                <w:sz w:val="20"/>
                <w:szCs w:val="20"/>
              </w:rPr>
              <w:t xml:space="preserve">Backup solutions: </w:t>
            </w:r>
            <w:r w:rsidRPr="00B74C9E">
              <w:rPr>
                <w:sz w:val="20"/>
                <w:szCs w:val="20"/>
              </w:rPr>
              <w:t>Snapshot(Huawei</w:t>
            </w:r>
            <w:r>
              <w:rPr>
                <w:sz w:val="20"/>
                <w:szCs w:val="20"/>
              </w:rPr>
              <w:t xml:space="preserve"> </w:t>
            </w:r>
            <w:r w:rsidRPr="00B74C9E">
              <w:rPr>
                <w:sz w:val="20"/>
                <w:szCs w:val="20"/>
              </w:rPr>
              <w:t>eBackup)</w:t>
            </w:r>
            <w:r>
              <w:rPr>
                <w:sz w:val="20"/>
                <w:szCs w:val="20"/>
              </w:rPr>
              <w:t xml:space="preserve"> based backups</w:t>
            </w:r>
            <w:r w:rsidRPr="00B74C9E">
              <w:rPr>
                <w:sz w:val="20"/>
                <w:szCs w:val="20"/>
              </w:rPr>
              <w:t xml:space="preserve"> and application aware (Commvault) backups</w:t>
            </w:r>
          </w:p>
          <w:p w14:paraId="4B28FCDF" w14:textId="6F6176D4" w:rsidR="00C06BDE" w:rsidRPr="00C06BDE" w:rsidRDefault="00C06BDE" w:rsidP="00C06BDE">
            <w:pPr>
              <w:rPr>
                <w:sz w:val="20"/>
                <w:szCs w:val="20"/>
              </w:rPr>
            </w:pPr>
            <w:r>
              <w:rPr>
                <w:sz w:val="20"/>
                <w:szCs w:val="20"/>
              </w:rPr>
              <w:t>If your system cannot be hosted in the above environment, provide the computing platforms, h</w:t>
            </w:r>
            <w:r w:rsidRPr="00C06BDE">
              <w:rPr>
                <w:sz w:val="20"/>
                <w:szCs w:val="20"/>
              </w:rPr>
              <w:t>ardware and foundation software specification of the platforms</w:t>
            </w:r>
            <w:r>
              <w:rPr>
                <w:sz w:val="20"/>
                <w:szCs w:val="20"/>
              </w:rPr>
              <w:t xml:space="preserve"> that </w:t>
            </w:r>
            <w:r w:rsidR="00877D28">
              <w:rPr>
                <w:sz w:val="20"/>
                <w:szCs w:val="20"/>
              </w:rPr>
              <w:t>are</w:t>
            </w:r>
            <w:r w:rsidR="009B26D0">
              <w:rPr>
                <w:sz w:val="20"/>
                <w:szCs w:val="20"/>
              </w:rPr>
              <w:t xml:space="preserve"> applicable to your system.</w:t>
            </w:r>
          </w:p>
        </w:tc>
        <w:tc>
          <w:tcPr>
            <w:tcW w:w="392" w:type="pct"/>
          </w:tcPr>
          <w:p w14:paraId="7E79DEF0" w14:textId="77777777" w:rsidR="009A313D" w:rsidRPr="00746257" w:rsidRDefault="009A313D" w:rsidP="00CC35F1">
            <w:pPr>
              <w:rPr>
                <w:sz w:val="20"/>
                <w:szCs w:val="20"/>
              </w:rPr>
            </w:pPr>
            <w:r w:rsidRPr="00746257">
              <w:rPr>
                <w:sz w:val="20"/>
                <w:szCs w:val="20"/>
              </w:rPr>
              <w:t>Core.</w:t>
            </w:r>
          </w:p>
        </w:tc>
        <w:tc>
          <w:tcPr>
            <w:tcW w:w="1470" w:type="pct"/>
          </w:tcPr>
          <w:p w14:paraId="0FD2DC98" w14:textId="77777777" w:rsidR="009A313D" w:rsidRPr="00746257" w:rsidRDefault="009A313D" w:rsidP="00CC35F1">
            <w:pPr>
              <w:rPr>
                <w:sz w:val="20"/>
                <w:szCs w:val="20"/>
              </w:rPr>
            </w:pPr>
          </w:p>
        </w:tc>
      </w:tr>
      <w:tr w:rsidR="0032149E" w14:paraId="5597366A" w14:textId="77777777" w:rsidTr="0005471D">
        <w:tc>
          <w:tcPr>
            <w:tcW w:w="269" w:type="pct"/>
          </w:tcPr>
          <w:p w14:paraId="2435D5E7" w14:textId="77777777" w:rsidR="0032149E" w:rsidRPr="00746257" w:rsidRDefault="0032149E" w:rsidP="00B46E99">
            <w:pPr>
              <w:pStyle w:val="ListParagraph"/>
              <w:numPr>
                <w:ilvl w:val="0"/>
                <w:numId w:val="59"/>
              </w:numPr>
              <w:rPr>
                <w:sz w:val="20"/>
                <w:szCs w:val="20"/>
              </w:rPr>
            </w:pPr>
          </w:p>
        </w:tc>
        <w:tc>
          <w:tcPr>
            <w:tcW w:w="540" w:type="pct"/>
          </w:tcPr>
          <w:p w14:paraId="405BD490" w14:textId="77777777" w:rsidR="0032149E" w:rsidRPr="00746257" w:rsidRDefault="0032149E" w:rsidP="00CC35F1">
            <w:pPr>
              <w:rPr>
                <w:sz w:val="20"/>
                <w:szCs w:val="20"/>
              </w:rPr>
            </w:pPr>
          </w:p>
        </w:tc>
        <w:tc>
          <w:tcPr>
            <w:tcW w:w="2329" w:type="pct"/>
          </w:tcPr>
          <w:p w14:paraId="70328EE3" w14:textId="54F2EF56" w:rsidR="0032149E" w:rsidRPr="00746257" w:rsidRDefault="0032149E" w:rsidP="00CC35F1">
            <w:pPr>
              <w:rPr>
                <w:sz w:val="20"/>
                <w:szCs w:val="20"/>
              </w:rPr>
            </w:pPr>
            <w:r w:rsidRPr="00746257">
              <w:rPr>
                <w:sz w:val="20"/>
                <w:szCs w:val="20"/>
              </w:rPr>
              <w:t>The following information is required regarding hosting of the proposed eHealth system on the GPCE/CFI:</w:t>
            </w:r>
          </w:p>
          <w:p w14:paraId="1DF66365" w14:textId="0875BA8C" w:rsidR="0032149E" w:rsidRPr="00746257" w:rsidRDefault="0032149E" w:rsidP="00B46E99">
            <w:pPr>
              <w:pStyle w:val="ListParagraph"/>
              <w:numPr>
                <w:ilvl w:val="0"/>
                <w:numId w:val="65"/>
              </w:numPr>
              <w:rPr>
                <w:sz w:val="20"/>
                <w:szCs w:val="20"/>
              </w:rPr>
            </w:pPr>
            <w:r w:rsidRPr="00746257">
              <w:rPr>
                <w:sz w:val="20"/>
                <w:szCs w:val="20"/>
              </w:rPr>
              <w:t xml:space="preserve">Number of VMs </w:t>
            </w:r>
            <w:r w:rsidR="004C0BE3" w:rsidRPr="00746257">
              <w:rPr>
                <w:sz w:val="20"/>
                <w:szCs w:val="20"/>
              </w:rPr>
              <w:t>required</w:t>
            </w:r>
          </w:p>
        </w:tc>
        <w:tc>
          <w:tcPr>
            <w:tcW w:w="392" w:type="pct"/>
          </w:tcPr>
          <w:p w14:paraId="104FCD52" w14:textId="5A5B571F" w:rsidR="0032149E" w:rsidRPr="00746257" w:rsidRDefault="0032149E" w:rsidP="00CC35F1">
            <w:pPr>
              <w:rPr>
                <w:sz w:val="20"/>
                <w:szCs w:val="20"/>
              </w:rPr>
            </w:pPr>
            <w:r w:rsidRPr="00746257">
              <w:rPr>
                <w:sz w:val="20"/>
                <w:szCs w:val="20"/>
              </w:rPr>
              <w:t>Core.</w:t>
            </w:r>
          </w:p>
        </w:tc>
        <w:tc>
          <w:tcPr>
            <w:tcW w:w="1470" w:type="pct"/>
          </w:tcPr>
          <w:p w14:paraId="60847C08" w14:textId="77777777" w:rsidR="0032149E" w:rsidRPr="00746257" w:rsidRDefault="0032149E" w:rsidP="00CC35F1">
            <w:pPr>
              <w:rPr>
                <w:sz w:val="20"/>
                <w:szCs w:val="20"/>
              </w:rPr>
            </w:pPr>
          </w:p>
        </w:tc>
      </w:tr>
      <w:tr w:rsidR="00B56952" w14:paraId="6C2C12F9" w14:textId="77777777" w:rsidTr="0005471D">
        <w:tc>
          <w:tcPr>
            <w:tcW w:w="269" w:type="pct"/>
          </w:tcPr>
          <w:p w14:paraId="28B77CCF" w14:textId="77777777" w:rsidR="00B56952" w:rsidRPr="00746257" w:rsidRDefault="00B56952" w:rsidP="00B46E99">
            <w:pPr>
              <w:pStyle w:val="ListParagraph"/>
              <w:numPr>
                <w:ilvl w:val="0"/>
                <w:numId w:val="59"/>
              </w:numPr>
              <w:rPr>
                <w:sz w:val="20"/>
                <w:szCs w:val="20"/>
              </w:rPr>
            </w:pPr>
          </w:p>
        </w:tc>
        <w:tc>
          <w:tcPr>
            <w:tcW w:w="540" w:type="pct"/>
          </w:tcPr>
          <w:p w14:paraId="223BE4F9" w14:textId="77777777" w:rsidR="00B56952" w:rsidRPr="00746257" w:rsidRDefault="00B56952" w:rsidP="00CC35F1">
            <w:pPr>
              <w:rPr>
                <w:sz w:val="20"/>
                <w:szCs w:val="20"/>
              </w:rPr>
            </w:pPr>
          </w:p>
        </w:tc>
        <w:tc>
          <w:tcPr>
            <w:tcW w:w="2329" w:type="pct"/>
          </w:tcPr>
          <w:p w14:paraId="6ECBDAC7" w14:textId="16B0A6CF" w:rsidR="00B56952" w:rsidRPr="00746257" w:rsidRDefault="00484E79" w:rsidP="00B46E99">
            <w:pPr>
              <w:pStyle w:val="ListParagraph"/>
              <w:numPr>
                <w:ilvl w:val="0"/>
                <w:numId w:val="65"/>
              </w:numPr>
              <w:rPr>
                <w:sz w:val="20"/>
                <w:szCs w:val="20"/>
              </w:rPr>
            </w:pPr>
            <w:r w:rsidRPr="00746257">
              <w:rPr>
                <w:sz w:val="20"/>
                <w:szCs w:val="20"/>
              </w:rPr>
              <w:t>OS and version for each VM</w:t>
            </w:r>
          </w:p>
        </w:tc>
        <w:tc>
          <w:tcPr>
            <w:tcW w:w="392" w:type="pct"/>
          </w:tcPr>
          <w:p w14:paraId="1D94F896" w14:textId="6B4ABD0E" w:rsidR="00B56952" w:rsidRPr="00746257" w:rsidRDefault="00843942" w:rsidP="00CC35F1">
            <w:pPr>
              <w:rPr>
                <w:sz w:val="20"/>
                <w:szCs w:val="20"/>
              </w:rPr>
            </w:pPr>
            <w:r w:rsidRPr="00746257">
              <w:rPr>
                <w:sz w:val="20"/>
                <w:szCs w:val="20"/>
              </w:rPr>
              <w:t>Core.</w:t>
            </w:r>
          </w:p>
        </w:tc>
        <w:tc>
          <w:tcPr>
            <w:tcW w:w="1470" w:type="pct"/>
          </w:tcPr>
          <w:p w14:paraId="7711425E" w14:textId="77777777" w:rsidR="00B56952" w:rsidRPr="00746257" w:rsidRDefault="00B56952" w:rsidP="00CC35F1">
            <w:pPr>
              <w:rPr>
                <w:sz w:val="20"/>
                <w:szCs w:val="20"/>
              </w:rPr>
            </w:pPr>
          </w:p>
        </w:tc>
      </w:tr>
      <w:tr w:rsidR="00514D07" w14:paraId="7A155487" w14:textId="77777777" w:rsidTr="0005471D">
        <w:tc>
          <w:tcPr>
            <w:tcW w:w="269" w:type="pct"/>
          </w:tcPr>
          <w:p w14:paraId="2EBBB3D4" w14:textId="77777777" w:rsidR="00843942" w:rsidRPr="00746257" w:rsidRDefault="00843942" w:rsidP="00B46E99">
            <w:pPr>
              <w:pStyle w:val="ListParagraph"/>
              <w:numPr>
                <w:ilvl w:val="0"/>
                <w:numId w:val="59"/>
              </w:numPr>
              <w:rPr>
                <w:sz w:val="20"/>
                <w:szCs w:val="20"/>
              </w:rPr>
            </w:pPr>
          </w:p>
        </w:tc>
        <w:tc>
          <w:tcPr>
            <w:tcW w:w="540" w:type="pct"/>
          </w:tcPr>
          <w:p w14:paraId="71EE89AE" w14:textId="77777777" w:rsidR="00843942" w:rsidRPr="00746257" w:rsidRDefault="00843942" w:rsidP="00843942">
            <w:pPr>
              <w:rPr>
                <w:sz w:val="20"/>
                <w:szCs w:val="20"/>
              </w:rPr>
            </w:pPr>
          </w:p>
        </w:tc>
        <w:tc>
          <w:tcPr>
            <w:tcW w:w="2329" w:type="pct"/>
          </w:tcPr>
          <w:p w14:paraId="6724C4DB" w14:textId="02244101" w:rsidR="00843942" w:rsidRPr="00746257" w:rsidRDefault="00843942" w:rsidP="00B46E99">
            <w:pPr>
              <w:pStyle w:val="ListParagraph"/>
              <w:numPr>
                <w:ilvl w:val="0"/>
                <w:numId w:val="65"/>
              </w:numPr>
              <w:rPr>
                <w:sz w:val="20"/>
                <w:szCs w:val="20"/>
              </w:rPr>
            </w:pPr>
            <w:r w:rsidRPr="00746257">
              <w:rPr>
                <w:sz w:val="20"/>
                <w:szCs w:val="20"/>
              </w:rPr>
              <w:t>OS disk size</w:t>
            </w:r>
          </w:p>
        </w:tc>
        <w:tc>
          <w:tcPr>
            <w:tcW w:w="392" w:type="pct"/>
          </w:tcPr>
          <w:p w14:paraId="08A0EE16" w14:textId="36133B0A" w:rsidR="00843942" w:rsidRPr="00746257" w:rsidRDefault="00843942" w:rsidP="00843942">
            <w:pPr>
              <w:rPr>
                <w:sz w:val="20"/>
                <w:szCs w:val="20"/>
              </w:rPr>
            </w:pPr>
            <w:r w:rsidRPr="00746257">
              <w:rPr>
                <w:sz w:val="20"/>
                <w:szCs w:val="20"/>
              </w:rPr>
              <w:t>Core.</w:t>
            </w:r>
          </w:p>
        </w:tc>
        <w:tc>
          <w:tcPr>
            <w:tcW w:w="1470" w:type="pct"/>
          </w:tcPr>
          <w:p w14:paraId="20DA8462" w14:textId="77777777" w:rsidR="00843942" w:rsidRPr="00746257" w:rsidRDefault="00843942" w:rsidP="00843942">
            <w:pPr>
              <w:rPr>
                <w:sz w:val="20"/>
                <w:szCs w:val="20"/>
              </w:rPr>
            </w:pPr>
          </w:p>
        </w:tc>
      </w:tr>
      <w:tr w:rsidR="00514D07" w14:paraId="13105875" w14:textId="77777777" w:rsidTr="0005471D">
        <w:tc>
          <w:tcPr>
            <w:tcW w:w="269" w:type="pct"/>
          </w:tcPr>
          <w:p w14:paraId="434B43F3" w14:textId="77777777" w:rsidR="00843942" w:rsidRPr="00746257" w:rsidRDefault="00843942" w:rsidP="00B46E99">
            <w:pPr>
              <w:pStyle w:val="ListParagraph"/>
              <w:numPr>
                <w:ilvl w:val="0"/>
                <w:numId w:val="59"/>
              </w:numPr>
              <w:rPr>
                <w:sz w:val="20"/>
                <w:szCs w:val="20"/>
              </w:rPr>
            </w:pPr>
          </w:p>
        </w:tc>
        <w:tc>
          <w:tcPr>
            <w:tcW w:w="540" w:type="pct"/>
          </w:tcPr>
          <w:p w14:paraId="397A86A9" w14:textId="77777777" w:rsidR="00843942" w:rsidRPr="005F6E33" w:rsidRDefault="00843942" w:rsidP="00843942">
            <w:pPr>
              <w:rPr>
                <w:sz w:val="20"/>
                <w:szCs w:val="20"/>
              </w:rPr>
            </w:pPr>
          </w:p>
        </w:tc>
        <w:tc>
          <w:tcPr>
            <w:tcW w:w="2329" w:type="pct"/>
          </w:tcPr>
          <w:p w14:paraId="2C8CE2E1" w14:textId="49FA4B13" w:rsidR="00843942" w:rsidRPr="005F6E33" w:rsidRDefault="005F6E33" w:rsidP="00B46E99">
            <w:pPr>
              <w:pStyle w:val="ListParagraph"/>
              <w:numPr>
                <w:ilvl w:val="0"/>
                <w:numId w:val="65"/>
              </w:numPr>
              <w:rPr>
                <w:sz w:val="20"/>
                <w:szCs w:val="20"/>
              </w:rPr>
            </w:pPr>
            <w:r w:rsidRPr="005F6E33">
              <w:rPr>
                <w:sz w:val="20"/>
                <w:szCs w:val="20"/>
              </w:rPr>
              <w:t xml:space="preserve">Minimum VM </w:t>
            </w:r>
            <w:r w:rsidR="00337671">
              <w:rPr>
                <w:sz w:val="20"/>
                <w:szCs w:val="20"/>
              </w:rPr>
              <w:t>Network Interface Card (</w:t>
            </w:r>
            <w:r w:rsidRPr="005F6E33">
              <w:rPr>
                <w:sz w:val="20"/>
                <w:szCs w:val="20"/>
              </w:rPr>
              <w:t>NIC</w:t>
            </w:r>
            <w:r w:rsidR="00337671">
              <w:rPr>
                <w:sz w:val="20"/>
                <w:szCs w:val="20"/>
              </w:rPr>
              <w:t>)</w:t>
            </w:r>
            <w:r w:rsidR="00843942" w:rsidRPr="005F6E33">
              <w:rPr>
                <w:sz w:val="20"/>
                <w:szCs w:val="20"/>
              </w:rPr>
              <w:t xml:space="preserve"> requirements</w:t>
            </w:r>
          </w:p>
        </w:tc>
        <w:tc>
          <w:tcPr>
            <w:tcW w:w="392" w:type="pct"/>
          </w:tcPr>
          <w:p w14:paraId="33E89147" w14:textId="1ACCC09B" w:rsidR="00843942" w:rsidRPr="00746257" w:rsidRDefault="00843942" w:rsidP="00843942">
            <w:pPr>
              <w:rPr>
                <w:sz w:val="20"/>
                <w:szCs w:val="20"/>
              </w:rPr>
            </w:pPr>
            <w:r w:rsidRPr="00746257">
              <w:rPr>
                <w:sz w:val="20"/>
                <w:szCs w:val="20"/>
              </w:rPr>
              <w:t>Core.</w:t>
            </w:r>
          </w:p>
        </w:tc>
        <w:tc>
          <w:tcPr>
            <w:tcW w:w="1470" w:type="pct"/>
          </w:tcPr>
          <w:p w14:paraId="7C1A2BD4" w14:textId="77777777" w:rsidR="00843942" w:rsidRPr="00746257" w:rsidRDefault="00843942" w:rsidP="00843942">
            <w:pPr>
              <w:rPr>
                <w:sz w:val="20"/>
                <w:szCs w:val="20"/>
              </w:rPr>
            </w:pPr>
          </w:p>
        </w:tc>
      </w:tr>
      <w:tr w:rsidR="00514D07" w14:paraId="7C34563D" w14:textId="77777777" w:rsidTr="0005471D">
        <w:tc>
          <w:tcPr>
            <w:tcW w:w="269" w:type="pct"/>
          </w:tcPr>
          <w:p w14:paraId="269D9FAF" w14:textId="77777777" w:rsidR="00843942" w:rsidRPr="00746257" w:rsidRDefault="00843942" w:rsidP="00B46E99">
            <w:pPr>
              <w:pStyle w:val="ListParagraph"/>
              <w:numPr>
                <w:ilvl w:val="0"/>
                <w:numId w:val="59"/>
              </w:numPr>
              <w:rPr>
                <w:sz w:val="20"/>
                <w:szCs w:val="20"/>
              </w:rPr>
            </w:pPr>
          </w:p>
        </w:tc>
        <w:tc>
          <w:tcPr>
            <w:tcW w:w="540" w:type="pct"/>
          </w:tcPr>
          <w:p w14:paraId="0803D01F" w14:textId="77777777" w:rsidR="00843942" w:rsidRPr="00746257" w:rsidRDefault="00843942" w:rsidP="00843942">
            <w:pPr>
              <w:rPr>
                <w:sz w:val="20"/>
                <w:szCs w:val="20"/>
              </w:rPr>
            </w:pPr>
          </w:p>
        </w:tc>
        <w:tc>
          <w:tcPr>
            <w:tcW w:w="2329" w:type="pct"/>
          </w:tcPr>
          <w:p w14:paraId="1553FD0C" w14:textId="24D71875" w:rsidR="00843942" w:rsidRPr="00746257" w:rsidRDefault="00843942" w:rsidP="00B46E99">
            <w:pPr>
              <w:pStyle w:val="ListParagraph"/>
              <w:numPr>
                <w:ilvl w:val="0"/>
                <w:numId w:val="65"/>
              </w:numPr>
              <w:rPr>
                <w:sz w:val="20"/>
                <w:szCs w:val="20"/>
              </w:rPr>
            </w:pPr>
            <w:r w:rsidRPr="00746257">
              <w:rPr>
                <w:sz w:val="20"/>
                <w:szCs w:val="20"/>
              </w:rPr>
              <w:t>Backup policy</w:t>
            </w:r>
          </w:p>
        </w:tc>
        <w:tc>
          <w:tcPr>
            <w:tcW w:w="392" w:type="pct"/>
          </w:tcPr>
          <w:p w14:paraId="521F6949" w14:textId="440F1BD8" w:rsidR="00843942" w:rsidRPr="00746257" w:rsidRDefault="00843942" w:rsidP="00843942">
            <w:pPr>
              <w:rPr>
                <w:sz w:val="20"/>
                <w:szCs w:val="20"/>
              </w:rPr>
            </w:pPr>
            <w:r w:rsidRPr="00746257">
              <w:rPr>
                <w:sz w:val="20"/>
                <w:szCs w:val="20"/>
              </w:rPr>
              <w:t>Core.</w:t>
            </w:r>
          </w:p>
        </w:tc>
        <w:tc>
          <w:tcPr>
            <w:tcW w:w="1470" w:type="pct"/>
          </w:tcPr>
          <w:p w14:paraId="1A16EAA4" w14:textId="77777777" w:rsidR="00843942" w:rsidRPr="00746257" w:rsidRDefault="00843942" w:rsidP="00843942">
            <w:pPr>
              <w:rPr>
                <w:sz w:val="20"/>
                <w:szCs w:val="20"/>
              </w:rPr>
            </w:pPr>
          </w:p>
        </w:tc>
      </w:tr>
      <w:tr w:rsidR="00514D07" w14:paraId="706F35DE" w14:textId="77777777" w:rsidTr="0005471D">
        <w:tc>
          <w:tcPr>
            <w:tcW w:w="269" w:type="pct"/>
          </w:tcPr>
          <w:p w14:paraId="1361A4D1" w14:textId="77777777" w:rsidR="00843942" w:rsidRPr="00746257" w:rsidRDefault="00843942" w:rsidP="00B46E99">
            <w:pPr>
              <w:pStyle w:val="ListParagraph"/>
              <w:numPr>
                <w:ilvl w:val="0"/>
                <w:numId w:val="59"/>
              </w:numPr>
              <w:rPr>
                <w:sz w:val="20"/>
                <w:szCs w:val="20"/>
              </w:rPr>
            </w:pPr>
          </w:p>
        </w:tc>
        <w:tc>
          <w:tcPr>
            <w:tcW w:w="540" w:type="pct"/>
          </w:tcPr>
          <w:p w14:paraId="23FC9D13" w14:textId="77777777" w:rsidR="00843942" w:rsidRPr="00746257" w:rsidRDefault="00843942" w:rsidP="00843942">
            <w:pPr>
              <w:rPr>
                <w:sz w:val="20"/>
                <w:szCs w:val="20"/>
              </w:rPr>
            </w:pPr>
          </w:p>
        </w:tc>
        <w:tc>
          <w:tcPr>
            <w:tcW w:w="2329" w:type="pct"/>
          </w:tcPr>
          <w:p w14:paraId="2D22AFC1" w14:textId="2F7117AA" w:rsidR="00843942" w:rsidRPr="00746257" w:rsidRDefault="004C0BE3" w:rsidP="00B46E99">
            <w:pPr>
              <w:pStyle w:val="ListParagraph"/>
              <w:numPr>
                <w:ilvl w:val="0"/>
                <w:numId w:val="65"/>
              </w:numPr>
              <w:rPr>
                <w:sz w:val="20"/>
                <w:szCs w:val="20"/>
              </w:rPr>
            </w:pPr>
            <w:r w:rsidRPr="00746257">
              <w:rPr>
                <w:sz w:val="20"/>
                <w:szCs w:val="20"/>
              </w:rPr>
              <w:t>Disaster recovery (</w:t>
            </w:r>
            <w:r w:rsidR="00843942" w:rsidRPr="00746257">
              <w:rPr>
                <w:sz w:val="20"/>
                <w:szCs w:val="20"/>
              </w:rPr>
              <w:t>DR</w:t>
            </w:r>
            <w:r w:rsidRPr="00746257">
              <w:rPr>
                <w:sz w:val="20"/>
                <w:szCs w:val="20"/>
              </w:rPr>
              <w:t>)</w:t>
            </w:r>
            <w:r w:rsidR="00843942" w:rsidRPr="00746257">
              <w:rPr>
                <w:sz w:val="20"/>
                <w:szCs w:val="20"/>
              </w:rPr>
              <w:t xml:space="preserve"> policy requirements</w:t>
            </w:r>
          </w:p>
        </w:tc>
        <w:tc>
          <w:tcPr>
            <w:tcW w:w="392" w:type="pct"/>
          </w:tcPr>
          <w:p w14:paraId="26BD4E64" w14:textId="12AC0969" w:rsidR="00843942" w:rsidRPr="00746257" w:rsidRDefault="00843942" w:rsidP="00843942">
            <w:pPr>
              <w:rPr>
                <w:sz w:val="20"/>
                <w:szCs w:val="20"/>
              </w:rPr>
            </w:pPr>
            <w:r w:rsidRPr="00746257">
              <w:rPr>
                <w:sz w:val="20"/>
                <w:szCs w:val="20"/>
              </w:rPr>
              <w:t>Core.</w:t>
            </w:r>
          </w:p>
        </w:tc>
        <w:tc>
          <w:tcPr>
            <w:tcW w:w="1470" w:type="pct"/>
          </w:tcPr>
          <w:p w14:paraId="47750C8C" w14:textId="77777777" w:rsidR="00843942" w:rsidRPr="00746257" w:rsidRDefault="00843942" w:rsidP="00843942">
            <w:pPr>
              <w:rPr>
                <w:sz w:val="20"/>
                <w:szCs w:val="20"/>
              </w:rPr>
            </w:pPr>
          </w:p>
        </w:tc>
      </w:tr>
      <w:tr w:rsidR="009A313D" w14:paraId="1FA3E23A" w14:textId="248A3A66" w:rsidTr="0005471D">
        <w:tc>
          <w:tcPr>
            <w:tcW w:w="269" w:type="pct"/>
          </w:tcPr>
          <w:p w14:paraId="1873AF0D" w14:textId="77777777" w:rsidR="009A313D" w:rsidRPr="00746257" w:rsidRDefault="009A313D" w:rsidP="00B46E99">
            <w:pPr>
              <w:pStyle w:val="ListParagraph"/>
              <w:numPr>
                <w:ilvl w:val="0"/>
                <w:numId w:val="59"/>
              </w:numPr>
              <w:rPr>
                <w:sz w:val="20"/>
                <w:szCs w:val="20"/>
              </w:rPr>
            </w:pPr>
          </w:p>
        </w:tc>
        <w:tc>
          <w:tcPr>
            <w:tcW w:w="540" w:type="pct"/>
          </w:tcPr>
          <w:p w14:paraId="290F3F58" w14:textId="77777777" w:rsidR="009A313D" w:rsidRPr="00746257" w:rsidRDefault="009A313D" w:rsidP="00CC35F1">
            <w:pPr>
              <w:rPr>
                <w:sz w:val="20"/>
                <w:szCs w:val="20"/>
              </w:rPr>
            </w:pPr>
          </w:p>
        </w:tc>
        <w:tc>
          <w:tcPr>
            <w:tcW w:w="2329" w:type="pct"/>
          </w:tcPr>
          <w:p w14:paraId="7FEE478C" w14:textId="77777777" w:rsidR="00843942" w:rsidRPr="00746257" w:rsidRDefault="00843942" w:rsidP="00CC35F1">
            <w:pPr>
              <w:rPr>
                <w:sz w:val="20"/>
                <w:szCs w:val="20"/>
              </w:rPr>
            </w:pPr>
            <w:bookmarkStart w:id="62" w:name="GPCE_CFI_IaaS"/>
            <w:r w:rsidRPr="00746257">
              <w:rPr>
                <w:sz w:val="20"/>
                <w:szCs w:val="20"/>
              </w:rPr>
              <w:t xml:space="preserve">GPCE/CFI </w:t>
            </w:r>
            <w:r w:rsidR="009A313D" w:rsidRPr="00746257">
              <w:rPr>
                <w:sz w:val="20"/>
                <w:szCs w:val="20"/>
              </w:rPr>
              <w:t>Infrastructure-as-a-Service (IaaS)</w:t>
            </w:r>
            <w:bookmarkEnd w:id="62"/>
            <w:r w:rsidR="009A313D" w:rsidRPr="00746257">
              <w:rPr>
                <w:sz w:val="20"/>
                <w:szCs w:val="20"/>
              </w:rPr>
              <w:t xml:space="preserve"> provides infrastructure components up to virtual machines and operating system</w:t>
            </w:r>
            <w:r w:rsidRPr="00746257">
              <w:rPr>
                <w:sz w:val="20"/>
                <w:szCs w:val="20"/>
              </w:rPr>
              <w:t>, as mentioned above</w:t>
            </w:r>
            <w:r w:rsidR="009A313D" w:rsidRPr="00746257">
              <w:rPr>
                <w:sz w:val="20"/>
                <w:szCs w:val="20"/>
              </w:rPr>
              <w:t xml:space="preserve">. </w:t>
            </w:r>
          </w:p>
          <w:p w14:paraId="391EBCF2" w14:textId="5A646BB7" w:rsidR="00843942" w:rsidRPr="00746257" w:rsidRDefault="009A313D" w:rsidP="00CC35F1">
            <w:pPr>
              <w:rPr>
                <w:sz w:val="20"/>
                <w:szCs w:val="20"/>
              </w:rPr>
            </w:pPr>
            <w:r w:rsidRPr="00746257">
              <w:rPr>
                <w:sz w:val="20"/>
                <w:szCs w:val="20"/>
              </w:rPr>
              <w:t>All other technology platforms/services</w:t>
            </w:r>
            <w:r w:rsidR="003049BF" w:rsidRPr="00746257">
              <w:rPr>
                <w:sz w:val="20"/>
                <w:szCs w:val="20"/>
              </w:rPr>
              <w:t>/software</w:t>
            </w:r>
            <w:r w:rsidR="003049BF" w:rsidRPr="00746257">
              <w:rPr>
                <w:rStyle w:val="FootnoteReference"/>
                <w:sz w:val="20"/>
                <w:szCs w:val="20"/>
              </w:rPr>
              <w:footnoteReference w:id="6"/>
            </w:r>
            <w:r w:rsidRPr="00746257">
              <w:rPr>
                <w:sz w:val="20"/>
                <w:szCs w:val="20"/>
              </w:rPr>
              <w:t xml:space="preserve"> that are required to host and use the eHealth system need to be </w:t>
            </w:r>
            <w:r w:rsidR="00843942" w:rsidRPr="00746257">
              <w:rPr>
                <w:sz w:val="20"/>
                <w:szCs w:val="20"/>
              </w:rPr>
              <w:t>provided</w:t>
            </w:r>
            <w:r w:rsidRPr="00746257">
              <w:rPr>
                <w:sz w:val="20"/>
                <w:szCs w:val="20"/>
              </w:rPr>
              <w:t xml:space="preserve"> with the eHealth system. </w:t>
            </w:r>
          </w:p>
          <w:p w14:paraId="48FDE098" w14:textId="08D06C56" w:rsidR="00843942" w:rsidRPr="00746257" w:rsidRDefault="00843942" w:rsidP="003049BF">
            <w:pPr>
              <w:rPr>
                <w:sz w:val="20"/>
                <w:szCs w:val="20"/>
              </w:rPr>
            </w:pPr>
            <w:r w:rsidRPr="00746257">
              <w:rPr>
                <w:sz w:val="20"/>
                <w:szCs w:val="20"/>
              </w:rPr>
              <w:t>Provide a list of all technology platforms/services</w:t>
            </w:r>
            <w:r w:rsidR="00416C7E">
              <w:rPr>
                <w:sz w:val="20"/>
                <w:szCs w:val="20"/>
              </w:rPr>
              <w:t>,</w:t>
            </w:r>
            <w:r w:rsidRPr="00746257">
              <w:rPr>
                <w:sz w:val="20"/>
                <w:szCs w:val="20"/>
              </w:rPr>
              <w:t xml:space="preserve"> </w:t>
            </w:r>
            <w:r w:rsidR="00416C7E">
              <w:rPr>
                <w:sz w:val="20"/>
                <w:szCs w:val="20"/>
              </w:rPr>
              <w:t>with brand names</w:t>
            </w:r>
            <w:r w:rsidR="007551D7">
              <w:rPr>
                <w:sz w:val="20"/>
                <w:szCs w:val="20"/>
              </w:rPr>
              <w:t xml:space="preserve"> with key specifications</w:t>
            </w:r>
            <w:r w:rsidR="00416C7E">
              <w:rPr>
                <w:sz w:val="20"/>
                <w:szCs w:val="20"/>
              </w:rPr>
              <w:t xml:space="preserve">, </w:t>
            </w:r>
            <w:r w:rsidRPr="00746257">
              <w:rPr>
                <w:sz w:val="20"/>
                <w:szCs w:val="20"/>
              </w:rPr>
              <w:t>that are required to host and use the eHealth system.</w:t>
            </w:r>
          </w:p>
        </w:tc>
        <w:tc>
          <w:tcPr>
            <w:tcW w:w="392" w:type="pct"/>
          </w:tcPr>
          <w:p w14:paraId="4E9E07F3" w14:textId="77777777" w:rsidR="009A313D" w:rsidRPr="00746257" w:rsidRDefault="009A313D" w:rsidP="00CC35F1">
            <w:pPr>
              <w:rPr>
                <w:sz w:val="20"/>
                <w:szCs w:val="20"/>
              </w:rPr>
            </w:pPr>
            <w:r w:rsidRPr="00746257">
              <w:rPr>
                <w:sz w:val="20"/>
                <w:szCs w:val="20"/>
              </w:rPr>
              <w:t>Core.</w:t>
            </w:r>
          </w:p>
        </w:tc>
        <w:tc>
          <w:tcPr>
            <w:tcW w:w="1470" w:type="pct"/>
          </w:tcPr>
          <w:p w14:paraId="65EF0ED4" w14:textId="77777777" w:rsidR="009A313D" w:rsidRPr="00746257" w:rsidRDefault="009A313D" w:rsidP="00CC35F1">
            <w:pPr>
              <w:rPr>
                <w:sz w:val="20"/>
                <w:szCs w:val="20"/>
              </w:rPr>
            </w:pPr>
          </w:p>
        </w:tc>
      </w:tr>
      <w:tr w:rsidR="009A313D" w14:paraId="765D60EB" w14:textId="1F18C890" w:rsidTr="0005471D">
        <w:tc>
          <w:tcPr>
            <w:tcW w:w="269" w:type="pct"/>
          </w:tcPr>
          <w:p w14:paraId="6D2A8297" w14:textId="77777777" w:rsidR="009A313D" w:rsidRPr="00746257" w:rsidRDefault="009A313D" w:rsidP="00B46E99">
            <w:pPr>
              <w:pStyle w:val="ListParagraph"/>
              <w:numPr>
                <w:ilvl w:val="0"/>
                <w:numId w:val="59"/>
              </w:numPr>
              <w:rPr>
                <w:sz w:val="20"/>
                <w:szCs w:val="20"/>
              </w:rPr>
            </w:pPr>
          </w:p>
        </w:tc>
        <w:tc>
          <w:tcPr>
            <w:tcW w:w="540" w:type="pct"/>
          </w:tcPr>
          <w:p w14:paraId="12E0CB8D" w14:textId="77777777" w:rsidR="009A313D" w:rsidRPr="00746257" w:rsidRDefault="009A313D" w:rsidP="00CC35F1">
            <w:pPr>
              <w:rPr>
                <w:sz w:val="20"/>
                <w:szCs w:val="20"/>
              </w:rPr>
            </w:pPr>
          </w:p>
        </w:tc>
        <w:tc>
          <w:tcPr>
            <w:tcW w:w="2329" w:type="pct"/>
          </w:tcPr>
          <w:p w14:paraId="54ED9AE4" w14:textId="77777777" w:rsidR="009A313D" w:rsidRPr="00746257" w:rsidRDefault="009A313D" w:rsidP="00CC35F1">
            <w:pPr>
              <w:rPr>
                <w:sz w:val="20"/>
                <w:szCs w:val="20"/>
              </w:rPr>
            </w:pPr>
            <w:r w:rsidRPr="00746257">
              <w:rPr>
                <w:sz w:val="20"/>
                <w:szCs w:val="20"/>
              </w:rPr>
              <w:t xml:space="preserve">Specify dependencies such as certifications with regard to infrastructure, applicable to the eHealth system.  </w:t>
            </w:r>
          </w:p>
        </w:tc>
        <w:tc>
          <w:tcPr>
            <w:tcW w:w="392" w:type="pct"/>
          </w:tcPr>
          <w:p w14:paraId="3A5BFF49" w14:textId="77777777" w:rsidR="009A313D" w:rsidRPr="00746257" w:rsidRDefault="009A313D" w:rsidP="00CC35F1">
            <w:pPr>
              <w:rPr>
                <w:sz w:val="20"/>
                <w:szCs w:val="20"/>
              </w:rPr>
            </w:pPr>
            <w:r w:rsidRPr="00746257">
              <w:rPr>
                <w:sz w:val="20"/>
                <w:szCs w:val="20"/>
              </w:rPr>
              <w:t>Core.</w:t>
            </w:r>
          </w:p>
        </w:tc>
        <w:tc>
          <w:tcPr>
            <w:tcW w:w="1470" w:type="pct"/>
          </w:tcPr>
          <w:p w14:paraId="14D30538" w14:textId="77777777" w:rsidR="009A313D" w:rsidRPr="00746257" w:rsidRDefault="009A313D" w:rsidP="00CC35F1">
            <w:pPr>
              <w:rPr>
                <w:sz w:val="20"/>
                <w:szCs w:val="20"/>
              </w:rPr>
            </w:pPr>
          </w:p>
        </w:tc>
      </w:tr>
      <w:tr w:rsidR="009A313D" w14:paraId="293A5F2E" w14:textId="5461549C" w:rsidTr="0005471D">
        <w:tc>
          <w:tcPr>
            <w:tcW w:w="269" w:type="pct"/>
          </w:tcPr>
          <w:p w14:paraId="7876EC88" w14:textId="77777777" w:rsidR="009A313D" w:rsidRPr="00746257" w:rsidRDefault="009A313D" w:rsidP="00B46E99">
            <w:pPr>
              <w:pStyle w:val="ListParagraph"/>
              <w:numPr>
                <w:ilvl w:val="0"/>
                <w:numId w:val="59"/>
              </w:numPr>
              <w:rPr>
                <w:rFonts w:cs="Calibri Light"/>
                <w:sz w:val="20"/>
                <w:szCs w:val="20"/>
              </w:rPr>
            </w:pPr>
          </w:p>
        </w:tc>
        <w:tc>
          <w:tcPr>
            <w:tcW w:w="540" w:type="pct"/>
          </w:tcPr>
          <w:p w14:paraId="055D13DF" w14:textId="77777777" w:rsidR="009A313D" w:rsidRPr="00746257" w:rsidRDefault="009A313D" w:rsidP="00CC35F1">
            <w:pPr>
              <w:rPr>
                <w:rFonts w:cs="Calibri Light"/>
                <w:b/>
                <w:bCs/>
                <w:sz w:val="20"/>
                <w:szCs w:val="20"/>
              </w:rPr>
            </w:pPr>
            <w:r w:rsidRPr="00746257">
              <w:rPr>
                <w:rFonts w:cs="Calibri Light"/>
                <w:b/>
                <w:bCs/>
                <w:sz w:val="20"/>
                <w:szCs w:val="20"/>
              </w:rPr>
              <w:t>Network.</w:t>
            </w:r>
          </w:p>
        </w:tc>
        <w:tc>
          <w:tcPr>
            <w:tcW w:w="2329" w:type="pct"/>
          </w:tcPr>
          <w:p w14:paraId="5ED00C3B" w14:textId="77777777" w:rsidR="009A313D" w:rsidRPr="00746257" w:rsidRDefault="009A313D" w:rsidP="00CC35F1">
            <w:pPr>
              <w:rPr>
                <w:rFonts w:cs="Calibri Light"/>
                <w:sz w:val="20"/>
                <w:szCs w:val="20"/>
              </w:rPr>
            </w:pPr>
            <w:r w:rsidRPr="00746257">
              <w:rPr>
                <w:rFonts w:cs="Calibri Light"/>
                <w:sz w:val="20"/>
                <w:szCs w:val="20"/>
              </w:rPr>
              <w:t xml:space="preserve">It must be possible to access the proposed system via the internet. Wired and wireless access are required. </w:t>
            </w:r>
          </w:p>
        </w:tc>
        <w:tc>
          <w:tcPr>
            <w:tcW w:w="392" w:type="pct"/>
          </w:tcPr>
          <w:p w14:paraId="6E721271" w14:textId="77777777" w:rsidR="009A313D" w:rsidRPr="00746257" w:rsidRDefault="009A313D" w:rsidP="00CC35F1">
            <w:pPr>
              <w:rPr>
                <w:rFonts w:cs="Calibri Light"/>
                <w:sz w:val="20"/>
                <w:szCs w:val="20"/>
              </w:rPr>
            </w:pPr>
            <w:r w:rsidRPr="00746257">
              <w:rPr>
                <w:rFonts w:cs="Calibri Light"/>
                <w:sz w:val="20"/>
                <w:szCs w:val="20"/>
              </w:rPr>
              <w:t>Core.</w:t>
            </w:r>
          </w:p>
        </w:tc>
        <w:tc>
          <w:tcPr>
            <w:tcW w:w="1470" w:type="pct"/>
          </w:tcPr>
          <w:p w14:paraId="34F7D417" w14:textId="77777777" w:rsidR="009A313D" w:rsidRPr="00746257" w:rsidRDefault="009A313D" w:rsidP="00CC35F1">
            <w:pPr>
              <w:rPr>
                <w:rFonts w:cs="Calibri Light"/>
                <w:sz w:val="20"/>
                <w:szCs w:val="20"/>
              </w:rPr>
            </w:pPr>
          </w:p>
        </w:tc>
      </w:tr>
      <w:tr w:rsidR="00AA34B0" w14:paraId="2A38B966" w14:textId="77777777" w:rsidTr="0005471D">
        <w:tc>
          <w:tcPr>
            <w:tcW w:w="269" w:type="pct"/>
          </w:tcPr>
          <w:p w14:paraId="36C82AFB" w14:textId="77777777" w:rsidR="00AA34B0" w:rsidRPr="00746257" w:rsidRDefault="00AA34B0" w:rsidP="00B46E99">
            <w:pPr>
              <w:pStyle w:val="ListParagraph"/>
              <w:numPr>
                <w:ilvl w:val="0"/>
                <w:numId w:val="59"/>
              </w:numPr>
              <w:rPr>
                <w:rFonts w:cs="Calibri Light"/>
                <w:sz w:val="20"/>
                <w:szCs w:val="20"/>
              </w:rPr>
            </w:pPr>
          </w:p>
        </w:tc>
        <w:tc>
          <w:tcPr>
            <w:tcW w:w="540" w:type="pct"/>
          </w:tcPr>
          <w:p w14:paraId="3825A5B1" w14:textId="77777777" w:rsidR="00AA34B0" w:rsidRPr="00746257" w:rsidRDefault="00AA34B0" w:rsidP="00CC35F1">
            <w:pPr>
              <w:rPr>
                <w:rFonts w:cs="Calibri Light"/>
                <w:sz w:val="20"/>
                <w:szCs w:val="20"/>
              </w:rPr>
            </w:pPr>
          </w:p>
        </w:tc>
        <w:tc>
          <w:tcPr>
            <w:tcW w:w="2329" w:type="pct"/>
          </w:tcPr>
          <w:p w14:paraId="17524E38" w14:textId="2AB3EE7D" w:rsidR="00AA34B0" w:rsidRPr="00746257" w:rsidRDefault="00AA34B0" w:rsidP="00CC35F1">
            <w:pPr>
              <w:rPr>
                <w:rFonts w:cs="Calibri Light"/>
                <w:sz w:val="20"/>
                <w:szCs w:val="20"/>
              </w:rPr>
            </w:pPr>
            <w:r w:rsidRPr="00746257">
              <w:rPr>
                <w:rFonts w:cs="Calibri Light"/>
                <w:sz w:val="20"/>
                <w:szCs w:val="20"/>
              </w:rPr>
              <w:t xml:space="preserve">The system </w:t>
            </w:r>
            <w:r w:rsidR="00EA7DEE" w:rsidRPr="00746257">
              <w:rPr>
                <w:rFonts w:cs="Calibri Light"/>
                <w:sz w:val="20"/>
                <w:szCs w:val="20"/>
              </w:rPr>
              <w:t>must</w:t>
            </w:r>
            <w:r w:rsidRPr="00746257">
              <w:rPr>
                <w:rFonts w:cs="Calibri Light"/>
                <w:sz w:val="20"/>
                <w:szCs w:val="20"/>
              </w:rPr>
              <w:t xml:space="preserve"> be deployed on the SITA NGN core network</w:t>
            </w:r>
          </w:p>
        </w:tc>
        <w:tc>
          <w:tcPr>
            <w:tcW w:w="392" w:type="pct"/>
          </w:tcPr>
          <w:p w14:paraId="4B8F88CB" w14:textId="42055DDC" w:rsidR="00AA34B0" w:rsidRPr="00746257" w:rsidRDefault="00EA7DEE" w:rsidP="00CC35F1">
            <w:pPr>
              <w:rPr>
                <w:rFonts w:cs="Calibri Light"/>
                <w:sz w:val="20"/>
                <w:szCs w:val="20"/>
              </w:rPr>
            </w:pPr>
            <w:r w:rsidRPr="00746257">
              <w:rPr>
                <w:rFonts w:cs="Calibri Light"/>
                <w:sz w:val="20"/>
                <w:szCs w:val="20"/>
              </w:rPr>
              <w:t>Core.</w:t>
            </w:r>
          </w:p>
        </w:tc>
        <w:tc>
          <w:tcPr>
            <w:tcW w:w="1470" w:type="pct"/>
          </w:tcPr>
          <w:p w14:paraId="5C7FB467" w14:textId="77777777" w:rsidR="00AA34B0" w:rsidRPr="00746257" w:rsidRDefault="00AA34B0" w:rsidP="00CC35F1">
            <w:pPr>
              <w:rPr>
                <w:rFonts w:cs="Calibri Light"/>
                <w:sz w:val="20"/>
                <w:szCs w:val="20"/>
              </w:rPr>
            </w:pPr>
          </w:p>
        </w:tc>
      </w:tr>
      <w:tr w:rsidR="00EA7DEE" w14:paraId="1BDE95C6" w14:textId="77777777" w:rsidTr="0005471D">
        <w:tc>
          <w:tcPr>
            <w:tcW w:w="269" w:type="pct"/>
          </w:tcPr>
          <w:p w14:paraId="5291CF27" w14:textId="77777777" w:rsidR="00EA7DEE" w:rsidRPr="00746257" w:rsidRDefault="00EA7DEE" w:rsidP="00B46E99">
            <w:pPr>
              <w:pStyle w:val="ListParagraph"/>
              <w:numPr>
                <w:ilvl w:val="0"/>
                <w:numId w:val="59"/>
              </w:numPr>
              <w:rPr>
                <w:rFonts w:cs="Calibri Light"/>
                <w:sz w:val="20"/>
                <w:szCs w:val="20"/>
              </w:rPr>
            </w:pPr>
          </w:p>
        </w:tc>
        <w:tc>
          <w:tcPr>
            <w:tcW w:w="540" w:type="pct"/>
          </w:tcPr>
          <w:p w14:paraId="3EC4EB60" w14:textId="77777777" w:rsidR="00EA7DEE" w:rsidRPr="00746257" w:rsidRDefault="00EA7DEE" w:rsidP="00CC35F1">
            <w:pPr>
              <w:rPr>
                <w:rFonts w:cs="Calibri Light"/>
                <w:sz w:val="20"/>
                <w:szCs w:val="20"/>
              </w:rPr>
            </w:pPr>
          </w:p>
        </w:tc>
        <w:tc>
          <w:tcPr>
            <w:tcW w:w="2329" w:type="pct"/>
          </w:tcPr>
          <w:p w14:paraId="2386A468" w14:textId="60E735CB" w:rsidR="00EA7DEE" w:rsidRPr="00746257" w:rsidRDefault="00EA7DEE" w:rsidP="00CC35F1">
            <w:pPr>
              <w:rPr>
                <w:rFonts w:cs="Calibri Light"/>
                <w:sz w:val="20"/>
                <w:szCs w:val="20"/>
              </w:rPr>
            </w:pPr>
            <w:r w:rsidRPr="00746257">
              <w:rPr>
                <w:rFonts w:cs="Calibri Light"/>
                <w:sz w:val="20"/>
                <w:szCs w:val="20"/>
              </w:rPr>
              <w:t>Provide the minimum bandwidth requirement of your eHealth system.</w:t>
            </w:r>
          </w:p>
        </w:tc>
        <w:tc>
          <w:tcPr>
            <w:tcW w:w="392" w:type="pct"/>
          </w:tcPr>
          <w:p w14:paraId="7F5DFE26" w14:textId="68A6143D" w:rsidR="00EA7DEE" w:rsidRPr="00746257" w:rsidRDefault="00EA7DEE" w:rsidP="00CC35F1">
            <w:pPr>
              <w:rPr>
                <w:rFonts w:cs="Calibri Light"/>
                <w:sz w:val="20"/>
                <w:szCs w:val="20"/>
              </w:rPr>
            </w:pPr>
            <w:r w:rsidRPr="00746257">
              <w:rPr>
                <w:rFonts w:cs="Calibri Light"/>
                <w:sz w:val="20"/>
                <w:szCs w:val="20"/>
              </w:rPr>
              <w:t>Core.</w:t>
            </w:r>
          </w:p>
        </w:tc>
        <w:tc>
          <w:tcPr>
            <w:tcW w:w="1470" w:type="pct"/>
          </w:tcPr>
          <w:p w14:paraId="53EBE5E0" w14:textId="77777777" w:rsidR="00EA7DEE" w:rsidRPr="00746257" w:rsidRDefault="00EA7DEE" w:rsidP="00CC35F1">
            <w:pPr>
              <w:rPr>
                <w:rFonts w:cs="Calibri Light"/>
                <w:sz w:val="20"/>
                <w:szCs w:val="20"/>
              </w:rPr>
            </w:pPr>
          </w:p>
        </w:tc>
      </w:tr>
      <w:tr w:rsidR="002669C2" w14:paraId="5A0D5F58" w14:textId="77777777" w:rsidTr="0005471D">
        <w:tc>
          <w:tcPr>
            <w:tcW w:w="269" w:type="pct"/>
          </w:tcPr>
          <w:p w14:paraId="2E6E282D" w14:textId="77777777" w:rsidR="002669C2" w:rsidRPr="00746257" w:rsidRDefault="002669C2" w:rsidP="00B46E99">
            <w:pPr>
              <w:pStyle w:val="ListParagraph"/>
              <w:numPr>
                <w:ilvl w:val="0"/>
                <w:numId w:val="59"/>
              </w:numPr>
              <w:rPr>
                <w:rFonts w:cs="Calibri Light"/>
                <w:sz w:val="20"/>
                <w:szCs w:val="20"/>
              </w:rPr>
            </w:pPr>
          </w:p>
        </w:tc>
        <w:tc>
          <w:tcPr>
            <w:tcW w:w="540" w:type="pct"/>
          </w:tcPr>
          <w:p w14:paraId="5308092F" w14:textId="1FCD6A66" w:rsidR="002669C2" w:rsidRPr="00746257" w:rsidRDefault="002669C2" w:rsidP="002669C2">
            <w:pPr>
              <w:rPr>
                <w:rFonts w:cs="Calibri Light"/>
                <w:b/>
                <w:bCs/>
                <w:sz w:val="20"/>
                <w:szCs w:val="20"/>
              </w:rPr>
            </w:pPr>
            <w:r w:rsidRPr="00746257">
              <w:rPr>
                <w:rFonts w:cs="Calibri Light"/>
                <w:b/>
                <w:bCs/>
                <w:sz w:val="20"/>
                <w:szCs w:val="20"/>
              </w:rPr>
              <w:t xml:space="preserve">End-user </w:t>
            </w:r>
            <w:r w:rsidR="007E70DE">
              <w:rPr>
                <w:rFonts w:cs="Calibri Light"/>
                <w:b/>
                <w:bCs/>
                <w:sz w:val="20"/>
                <w:szCs w:val="20"/>
              </w:rPr>
              <w:t>D</w:t>
            </w:r>
            <w:r w:rsidRPr="00746257">
              <w:rPr>
                <w:rFonts w:cs="Calibri Light"/>
                <w:b/>
                <w:bCs/>
                <w:sz w:val="20"/>
                <w:szCs w:val="20"/>
              </w:rPr>
              <w:t>evices.</w:t>
            </w:r>
          </w:p>
        </w:tc>
        <w:tc>
          <w:tcPr>
            <w:tcW w:w="2329" w:type="pct"/>
          </w:tcPr>
          <w:p w14:paraId="7A7DCD21" w14:textId="77777777" w:rsidR="002669C2" w:rsidRPr="00746257" w:rsidRDefault="002669C2" w:rsidP="002669C2">
            <w:pPr>
              <w:rPr>
                <w:rFonts w:cs="Calibri Light"/>
                <w:sz w:val="20"/>
                <w:szCs w:val="20"/>
              </w:rPr>
            </w:pPr>
            <w:r w:rsidRPr="00746257">
              <w:rPr>
                <w:rFonts w:cs="Calibri Light"/>
                <w:sz w:val="20"/>
                <w:szCs w:val="20"/>
              </w:rPr>
              <w:t>Provide the minimum specification for the different types of end-user devices.</w:t>
            </w:r>
          </w:p>
          <w:p w14:paraId="76552ACF" w14:textId="160F5AE7" w:rsidR="002669C2" w:rsidRPr="00746257" w:rsidRDefault="002669C2" w:rsidP="00B46E99">
            <w:pPr>
              <w:pStyle w:val="ListParagraph"/>
              <w:numPr>
                <w:ilvl w:val="0"/>
                <w:numId w:val="66"/>
              </w:numPr>
              <w:rPr>
                <w:rFonts w:cs="Calibri Light"/>
                <w:sz w:val="20"/>
                <w:szCs w:val="20"/>
              </w:rPr>
            </w:pPr>
            <w:r w:rsidRPr="00746257">
              <w:rPr>
                <w:rFonts w:cs="Calibri Light"/>
                <w:sz w:val="20"/>
                <w:szCs w:val="20"/>
              </w:rPr>
              <w:t>Workstation</w:t>
            </w:r>
          </w:p>
        </w:tc>
        <w:tc>
          <w:tcPr>
            <w:tcW w:w="392" w:type="pct"/>
          </w:tcPr>
          <w:p w14:paraId="3C584621" w14:textId="717460DD" w:rsidR="002669C2" w:rsidRPr="00746257" w:rsidRDefault="002669C2" w:rsidP="002669C2">
            <w:pPr>
              <w:rPr>
                <w:rFonts w:cs="Calibri Light"/>
                <w:sz w:val="20"/>
                <w:szCs w:val="20"/>
              </w:rPr>
            </w:pPr>
            <w:r w:rsidRPr="00746257">
              <w:rPr>
                <w:rFonts w:cs="Calibri Light"/>
                <w:sz w:val="20"/>
                <w:szCs w:val="20"/>
              </w:rPr>
              <w:t>Core.</w:t>
            </w:r>
          </w:p>
        </w:tc>
        <w:tc>
          <w:tcPr>
            <w:tcW w:w="1470" w:type="pct"/>
          </w:tcPr>
          <w:p w14:paraId="21872E71" w14:textId="77777777" w:rsidR="002669C2" w:rsidRPr="00746257" w:rsidRDefault="002669C2" w:rsidP="002669C2">
            <w:pPr>
              <w:rPr>
                <w:rFonts w:cs="Calibri Light"/>
                <w:sz w:val="20"/>
                <w:szCs w:val="20"/>
              </w:rPr>
            </w:pPr>
          </w:p>
        </w:tc>
      </w:tr>
      <w:tr w:rsidR="002669C2" w14:paraId="1825DC41" w14:textId="77777777" w:rsidTr="0005471D">
        <w:tc>
          <w:tcPr>
            <w:tcW w:w="269" w:type="pct"/>
          </w:tcPr>
          <w:p w14:paraId="1169BFB3" w14:textId="77777777" w:rsidR="002669C2" w:rsidRPr="00746257" w:rsidRDefault="002669C2" w:rsidP="00B46E99">
            <w:pPr>
              <w:pStyle w:val="ListParagraph"/>
              <w:numPr>
                <w:ilvl w:val="0"/>
                <w:numId w:val="59"/>
              </w:numPr>
              <w:rPr>
                <w:rFonts w:cs="Calibri Light"/>
                <w:sz w:val="20"/>
                <w:szCs w:val="20"/>
              </w:rPr>
            </w:pPr>
          </w:p>
        </w:tc>
        <w:tc>
          <w:tcPr>
            <w:tcW w:w="540" w:type="pct"/>
          </w:tcPr>
          <w:p w14:paraId="20EBECCD" w14:textId="77777777" w:rsidR="002669C2" w:rsidRPr="00746257" w:rsidRDefault="002669C2" w:rsidP="002669C2">
            <w:pPr>
              <w:rPr>
                <w:rFonts w:cs="Calibri Light"/>
                <w:b/>
                <w:bCs/>
                <w:sz w:val="20"/>
                <w:szCs w:val="20"/>
              </w:rPr>
            </w:pPr>
          </w:p>
        </w:tc>
        <w:tc>
          <w:tcPr>
            <w:tcW w:w="2329" w:type="pct"/>
          </w:tcPr>
          <w:p w14:paraId="15E845D9" w14:textId="67C32038" w:rsidR="002669C2" w:rsidRPr="00746257" w:rsidRDefault="002669C2" w:rsidP="00B46E99">
            <w:pPr>
              <w:pStyle w:val="ListParagraph"/>
              <w:numPr>
                <w:ilvl w:val="0"/>
                <w:numId w:val="66"/>
              </w:numPr>
              <w:rPr>
                <w:rFonts w:cs="Calibri Light"/>
                <w:sz w:val="20"/>
                <w:szCs w:val="20"/>
              </w:rPr>
            </w:pPr>
            <w:r w:rsidRPr="00746257">
              <w:rPr>
                <w:rFonts w:cs="Calibri Light"/>
                <w:sz w:val="20"/>
                <w:szCs w:val="20"/>
              </w:rPr>
              <w:t>Laptop</w:t>
            </w:r>
          </w:p>
        </w:tc>
        <w:tc>
          <w:tcPr>
            <w:tcW w:w="392" w:type="pct"/>
          </w:tcPr>
          <w:p w14:paraId="0ACC535A" w14:textId="18B4E7A3" w:rsidR="002669C2" w:rsidRPr="00746257" w:rsidRDefault="002669C2" w:rsidP="002669C2">
            <w:pPr>
              <w:rPr>
                <w:rFonts w:cs="Calibri Light"/>
                <w:sz w:val="20"/>
                <w:szCs w:val="20"/>
              </w:rPr>
            </w:pPr>
            <w:r w:rsidRPr="00746257">
              <w:rPr>
                <w:rFonts w:cs="Calibri Light"/>
                <w:sz w:val="20"/>
                <w:szCs w:val="20"/>
              </w:rPr>
              <w:t>Core.</w:t>
            </w:r>
          </w:p>
        </w:tc>
        <w:tc>
          <w:tcPr>
            <w:tcW w:w="1470" w:type="pct"/>
          </w:tcPr>
          <w:p w14:paraId="5BA65C0A" w14:textId="77777777" w:rsidR="002669C2" w:rsidRPr="00746257" w:rsidRDefault="002669C2" w:rsidP="002669C2">
            <w:pPr>
              <w:rPr>
                <w:rFonts w:cs="Calibri Light"/>
                <w:sz w:val="20"/>
                <w:szCs w:val="20"/>
              </w:rPr>
            </w:pPr>
          </w:p>
        </w:tc>
      </w:tr>
      <w:tr w:rsidR="002669C2" w14:paraId="68D00BA6" w14:textId="77777777" w:rsidTr="0005471D">
        <w:tc>
          <w:tcPr>
            <w:tcW w:w="269" w:type="pct"/>
          </w:tcPr>
          <w:p w14:paraId="0B27B931" w14:textId="77777777" w:rsidR="002669C2" w:rsidRPr="00746257" w:rsidRDefault="002669C2" w:rsidP="00B46E99">
            <w:pPr>
              <w:pStyle w:val="ListParagraph"/>
              <w:numPr>
                <w:ilvl w:val="0"/>
                <w:numId w:val="59"/>
              </w:numPr>
              <w:rPr>
                <w:rFonts w:cs="Calibri Light"/>
                <w:sz w:val="20"/>
                <w:szCs w:val="20"/>
              </w:rPr>
            </w:pPr>
          </w:p>
        </w:tc>
        <w:tc>
          <w:tcPr>
            <w:tcW w:w="540" w:type="pct"/>
          </w:tcPr>
          <w:p w14:paraId="0DF830D8" w14:textId="77777777" w:rsidR="002669C2" w:rsidRPr="00746257" w:rsidRDefault="002669C2" w:rsidP="002669C2">
            <w:pPr>
              <w:rPr>
                <w:rFonts w:cs="Calibri Light"/>
                <w:b/>
                <w:bCs/>
                <w:sz w:val="20"/>
                <w:szCs w:val="20"/>
              </w:rPr>
            </w:pPr>
          </w:p>
        </w:tc>
        <w:tc>
          <w:tcPr>
            <w:tcW w:w="2329" w:type="pct"/>
          </w:tcPr>
          <w:p w14:paraId="0576901C" w14:textId="380DDAE8" w:rsidR="002669C2" w:rsidRPr="00746257" w:rsidRDefault="002669C2" w:rsidP="00B46E99">
            <w:pPr>
              <w:pStyle w:val="ListParagraph"/>
              <w:numPr>
                <w:ilvl w:val="0"/>
                <w:numId w:val="66"/>
              </w:numPr>
              <w:rPr>
                <w:rFonts w:cs="Calibri Light"/>
                <w:sz w:val="20"/>
                <w:szCs w:val="20"/>
              </w:rPr>
            </w:pPr>
            <w:r w:rsidRPr="00746257">
              <w:rPr>
                <w:rFonts w:cs="Calibri Light"/>
                <w:sz w:val="20"/>
                <w:szCs w:val="20"/>
              </w:rPr>
              <w:t>Smart phone</w:t>
            </w:r>
          </w:p>
        </w:tc>
        <w:tc>
          <w:tcPr>
            <w:tcW w:w="392" w:type="pct"/>
          </w:tcPr>
          <w:p w14:paraId="30833A25" w14:textId="6F271AAC" w:rsidR="002669C2" w:rsidRPr="00746257" w:rsidRDefault="002669C2" w:rsidP="002669C2">
            <w:pPr>
              <w:rPr>
                <w:rFonts w:cs="Calibri Light"/>
                <w:sz w:val="20"/>
                <w:szCs w:val="20"/>
              </w:rPr>
            </w:pPr>
            <w:r w:rsidRPr="00746257">
              <w:rPr>
                <w:rFonts w:cs="Calibri Light"/>
                <w:sz w:val="20"/>
                <w:szCs w:val="20"/>
              </w:rPr>
              <w:t>Core.</w:t>
            </w:r>
          </w:p>
        </w:tc>
        <w:tc>
          <w:tcPr>
            <w:tcW w:w="1470" w:type="pct"/>
          </w:tcPr>
          <w:p w14:paraId="355A6B38" w14:textId="77777777" w:rsidR="002669C2" w:rsidRPr="00746257" w:rsidRDefault="002669C2" w:rsidP="002669C2">
            <w:pPr>
              <w:rPr>
                <w:rFonts w:cs="Calibri Light"/>
                <w:sz w:val="20"/>
                <w:szCs w:val="20"/>
              </w:rPr>
            </w:pPr>
          </w:p>
        </w:tc>
      </w:tr>
      <w:tr w:rsidR="002669C2" w14:paraId="1F73FB25" w14:textId="77777777" w:rsidTr="0005471D">
        <w:tc>
          <w:tcPr>
            <w:tcW w:w="269" w:type="pct"/>
          </w:tcPr>
          <w:p w14:paraId="7DD0B2A5" w14:textId="77777777" w:rsidR="002669C2" w:rsidRPr="00746257" w:rsidRDefault="002669C2" w:rsidP="00B46E99">
            <w:pPr>
              <w:pStyle w:val="ListParagraph"/>
              <w:numPr>
                <w:ilvl w:val="0"/>
                <w:numId w:val="59"/>
              </w:numPr>
              <w:rPr>
                <w:rFonts w:cs="Calibri Light"/>
                <w:sz w:val="20"/>
                <w:szCs w:val="20"/>
              </w:rPr>
            </w:pPr>
          </w:p>
        </w:tc>
        <w:tc>
          <w:tcPr>
            <w:tcW w:w="540" w:type="pct"/>
          </w:tcPr>
          <w:p w14:paraId="4A625322" w14:textId="77777777" w:rsidR="002669C2" w:rsidRPr="00746257" w:rsidRDefault="002669C2" w:rsidP="002669C2">
            <w:pPr>
              <w:rPr>
                <w:rFonts w:cs="Calibri Light"/>
                <w:b/>
                <w:bCs/>
                <w:sz w:val="20"/>
                <w:szCs w:val="20"/>
              </w:rPr>
            </w:pPr>
          </w:p>
        </w:tc>
        <w:tc>
          <w:tcPr>
            <w:tcW w:w="2329" w:type="pct"/>
          </w:tcPr>
          <w:p w14:paraId="391C2E79" w14:textId="073C2547" w:rsidR="002669C2" w:rsidRPr="00746257" w:rsidRDefault="002669C2" w:rsidP="00B46E99">
            <w:pPr>
              <w:pStyle w:val="ListParagraph"/>
              <w:numPr>
                <w:ilvl w:val="0"/>
                <w:numId w:val="66"/>
              </w:numPr>
              <w:rPr>
                <w:rFonts w:cs="Calibri Light"/>
                <w:sz w:val="20"/>
                <w:szCs w:val="20"/>
              </w:rPr>
            </w:pPr>
            <w:r w:rsidRPr="00746257">
              <w:rPr>
                <w:rFonts w:cs="Calibri Light"/>
                <w:sz w:val="20"/>
                <w:szCs w:val="20"/>
              </w:rPr>
              <w:t>Tablet</w:t>
            </w:r>
          </w:p>
        </w:tc>
        <w:tc>
          <w:tcPr>
            <w:tcW w:w="392" w:type="pct"/>
          </w:tcPr>
          <w:p w14:paraId="092F99BF" w14:textId="148FCA2A" w:rsidR="002669C2" w:rsidRPr="00746257" w:rsidRDefault="002669C2" w:rsidP="002669C2">
            <w:pPr>
              <w:rPr>
                <w:rFonts w:cs="Calibri Light"/>
                <w:sz w:val="20"/>
                <w:szCs w:val="20"/>
              </w:rPr>
            </w:pPr>
            <w:r w:rsidRPr="00746257">
              <w:rPr>
                <w:rFonts w:cs="Calibri Light"/>
                <w:sz w:val="20"/>
                <w:szCs w:val="20"/>
              </w:rPr>
              <w:t>Core.</w:t>
            </w:r>
          </w:p>
        </w:tc>
        <w:tc>
          <w:tcPr>
            <w:tcW w:w="1470" w:type="pct"/>
          </w:tcPr>
          <w:p w14:paraId="0229FA4D" w14:textId="77777777" w:rsidR="002669C2" w:rsidRPr="00746257" w:rsidRDefault="002669C2" w:rsidP="002669C2">
            <w:pPr>
              <w:rPr>
                <w:rFonts w:cs="Calibri Light"/>
                <w:sz w:val="20"/>
                <w:szCs w:val="20"/>
              </w:rPr>
            </w:pPr>
          </w:p>
        </w:tc>
      </w:tr>
      <w:tr w:rsidR="002669C2" w14:paraId="1FF30F32" w14:textId="77777777" w:rsidTr="0005471D">
        <w:tc>
          <w:tcPr>
            <w:tcW w:w="269" w:type="pct"/>
          </w:tcPr>
          <w:p w14:paraId="437C630B" w14:textId="77777777" w:rsidR="002669C2" w:rsidRPr="00746257" w:rsidRDefault="002669C2" w:rsidP="00B46E99">
            <w:pPr>
              <w:pStyle w:val="ListParagraph"/>
              <w:numPr>
                <w:ilvl w:val="0"/>
                <w:numId w:val="59"/>
              </w:numPr>
              <w:rPr>
                <w:rFonts w:cs="Calibri Light"/>
                <w:sz w:val="20"/>
                <w:szCs w:val="20"/>
              </w:rPr>
            </w:pPr>
          </w:p>
        </w:tc>
        <w:tc>
          <w:tcPr>
            <w:tcW w:w="540" w:type="pct"/>
          </w:tcPr>
          <w:p w14:paraId="15F06860" w14:textId="77777777" w:rsidR="002669C2" w:rsidRPr="00746257" w:rsidRDefault="002669C2" w:rsidP="002669C2">
            <w:pPr>
              <w:rPr>
                <w:rFonts w:cs="Calibri Light"/>
                <w:b/>
                <w:bCs/>
                <w:sz w:val="20"/>
                <w:szCs w:val="20"/>
              </w:rPr>
            </w:pPr>
          </w:p>
        </w:tc>
        <w:tc>
          <w:tcPr>
            <w:tcW w:w="2329" w:type="pct"/>
          </w:tcPr>
          <w:p w14:paraId="42E0FA60" w14:textId="27FA9167" w:rsidR="002669C2" w:rsidRPr="00746257" w:rsidRDefault="002669C2" w:rsidP="00B46E99">
            <w:pPr>
              <w:pStyle w:val="ListParagraph"/>
              <w:numPr>
                <w:ilvl w:val="0"/>
                <w:numId w:val="66"/>
              </w:numPr>
              <w:rPr>
                <w:rFonts w:cs="Calibri Light"/>
                <w:sz w:val="20"/>
                <w:szCs w:val="20"/>
              </w:rPr>
            </w:pPr>
            <w:r w:rsidRPr="00746257">
              <w:rPr>
                <w:rFonts w:cs="Calibri Light"/>
                <w:sz w:val="20"/>
                <w:szCs w:val="20"/>
              </w:rPr>
              <w:t>Bar code scanner</w:t>
            </w:r>
          </w:p>
        </w:tc>
        <w:tc>
          <w:tcPr>
            <w:tcW w:w="392" w:type="pct"/>
          </w:tcPr>
          <w:p w14:paraId="4BF20400" w14:textId="6B4B606E" w:rsidR="002669C2" w:rsidRPr="00746257" w:rsidRDefault="002669C2" w:rsidP="002669C2">
            <w:pPr>
              <w:rPr>
                <w:rFonts w:cs="Calibri Light"/>
                <w:sz w:val="20"/>
                <w:szCs w:val="20"/>
              </w:rPr>
            </w:pPr>
            <w:r w:rsidRPr="00746257">
              <w:rPr>
                <w:rFonts w:cs="Calibri Light"/>
                <w:sz w:val="20"/>
                <w:szCs w:val="20"/>
              </w:rPr>
              <w:t>Core.</w:t>
            </w:r>
          </w:p>
        </w:tc>
        <w:tc>
          <w:tcPr>
            <w:tcW w:w="1470" w:type="pct"/>
          </w:tcPr>
          <w:p w14:paraId="1E9046A6" w14:textId="77777777" w:rsidR="002669C2" w:rsidRPr="00746257" w:rsidRDefault="002669C2" w:rsidP="002669C2">
            <w:pPr>
              <w:rPr>
                <w:rFonts w:cs="Calibri Light"/>
                <w:sz w:val="20"/>
                <w:szCs w:val="20"/>
              </w:rPr>
            </w:pPr>
          </w:p>
        </w:tc>
      </w:tr>
      <w:tr w:rsidR="002669C2" w14:paraId="165F28F2" w14:textId="77777777" w:rsidTr="0005471D">
        <w:tc>
          <w:tcPr>
            <w:tcW w:w="269" w:type="pct"/>
          </w:tcPr>
          <w:p w14:paraId="00D843F2" w14:textId="77777777" w:rsidR="002669C2" w:rsidRPr="00746257" w:rsidRDefault="002669C2" w:rsidP="00B46E99">
            <w:pPr>
              <w:pStyle w:val="ListParagraph"/>
              <w:numPr>
                <w:ilvl w:val="0"/>
                <w:numId w:val="59"/>
              </w:numPr>
              <w:rPr>
                <w:rFonts w:cs="Calibri Light"/>
                <w:sz w:val="20"/>
                <w:szCs w:val="20"/>
              </w:rPr>
            </w:pPr>
          </w:p>
        </w:tc>
        <w:tc>
          <w:tcPr>
            <w:tcW w:w="540" w:type="pct"/>
          </w:tcPr>
          <w:p w14:paraId="03B346AD" w14:textId="77777777" w:rsidR="002669C2" w:rsidRPr="00746257" w:rsidRDefault="002669C2" w:rsidP="002669C2">
            <w:pPr>
              <w:rPr>
                <w:rFonts w:cs="Calibri Light"/>
                <w:b/>
                <w:bCs/>
                <w:sz w:val="20"/>
                <w:szCs w:val="20"/>
              </w:rPr>
            </w:pPr>
          </w:p>
        </w:tc>
        <w:tc>
          <w:tcPr>
            <w:tcW w:w="2329" w:type="pct"/>
          </w:tcPr>
          <w:p w14:paraId="0FAB1153" w14:textId="52A8F608" w:rsidR="002669C2" w:rsidRPr="00746257" w:rsidRDefault="002669C2" w:rsidP="00B46E99">
            <w:pPr>
              <w:pStyle w:val="ListParagraph"/>
              <w:numPr>
                <w:ilvl w:val="0"/>
                <w:numId w:val="66"/>
              </w:numPr>
              <w:rPr>
                <w:rFonts w:cs="Calibri Light"/>
                <w:sz w:val="20"/>
                <w:szCs w:val="20"/>
              </w:rPr>
            </w:pPr>
            <w:r w:rsidRPr="00746257">
              <w:rPr>
                <w:rFonts w:cs="Calibri Light"/>
                <w:sz w:val="20"/>
                <w:szCs w:val="20"/>
              </w:rPr>
              <w:t>Biometric reader</w:t>
            </w:r>
          </w:p>
        </w:tc>
        <w:tc>
          <w:tcPr>
            <w:tcW w:w="392" w:type="pct"/>
          </w:tcPr>
          <w:p w14:paraId="30C45E26" w14:textId="45BF5E7C" w:rsidR="002669C2" w:rsidRPr="00746257" w:rsidRDefault="002669C2" w:rsidP="002669C2">
            <w:pPr>
              <w:rPr>
                <w:rFonts w:cs="Calibri Light"/>
                <w:sz w:val="20"/>
                <w:szCs w:val="20"/>
              </w:rPr>
            </w:pPr>
            <w:r w:rsidRPr="00746257">
              <w:rPr>
                <w:rFonts w:cs="Calibri Light"/>
                <w:sz w:val="20"/>
                <w:szCs w:val="20"/>
              </w:rPr>
              <w:t>Core.</w:t>
            </w:r>
          </w:p>
        </w:tc>
        <w:tc>
          <w:tcPr>
            <w:tcW w:w="1470" w:type="pct"/>
          </w:tcPr>
          <w:p w14:paraId="785CACD4" w14:textId="77777777" w:rsidR="002669C2" w:rsidRPr="00746257" w:rsidRDefault="002669C2" w:rsidP="002669C2">
            <w:pPr>
              <w:rPr>
                <w:rFonts w:cs="Calibri Light"/>
                <w:sz w:val="20"/>
                <w:szCs w:val="20"/>
              </w:rPr>
            </w:pPr>
          </w:p>
        </w:tc>
      </w:tr>
      <w:tr w:rsidR="00621C86" w14:paraId="2B2A8CB3" w14:textId="77777777" w:rsidTr="0005471D">
        <w:tc>
          <w:tcPr>
            <w:tcW w:w="269" w:type="pct"/>
          </w:tcPr>
          <w:p w14:paraId="1AD27201" w14:textId="77777777" w:rsidR="00621C86" w:rsidRPr="00746257" w:rsidRDefault="00621C86" w:rsidP="00B46E99">
            <w:pPr>
              <w:pStyle w:val="ListParagraph"/>
              <w:numPr>
                <w:ilvl w:val="0"/>
                <w:numId w:val="59"/>
              </w:numPr>
              <w:rPr>
                <w:rFonts w:cs="Calibri Light"/>
                <w:sz w:val="20"/>
                <w:szCs w:val="20"/>
              </w:rPr>
            </w:pPr>
          </w:p>
        </w:tc>
        <w:tc>
          <w:tcPr>
            <w:tcW w:w="540" w:type="pct"/>
          </w:tcPr>
          <w:p w14:paraId="166C5872" w14:textId="77777777" w:rsidR="00621C86" w:rsidRPr="00746257" w:rsidRDefault="00621C86" w:rsidP="002669C2">
            <w:pPr>
              <w:rPr>
                <w:rFonts w:cs="Calibri Light"/>
                <w:b/>
                <w:bCs/>
                <w:sz w:val="20"/>
                <w:szCs w:val="20"/>
              </w:rPr>
            </w:pPr>
          </w:p>
        </w:tc>
        <w:tc>
          <w:tcPr>
            <w:tcW w:w="2329" w:type="pct"/>
          </w:tcPr>
          <w:p w14:paraId="5589DD36" w14:textId="47572F28" w:rsidR="00621C86" w:rsidRPr="00746257" w:rsidRDefault="00621C86" w:rsidP="00B46E99">
            <w:pPr>
              <w:pStyle w:val="ListParagraph"/>
              <w:numPr>
                <w:ilvl w:val="0"/>
                <w:numId w:val="66"/>
              </w:numPr>
              <w:rPr>
                <w:rFonts w:cs="Calibri Light"/>
                <w:sz w:val="20"/>
                <w:szCs w:val="20"/>
              </w:rPr>
            </w:pPr>
            <w:r>
              <w:rPr>
                <w:rFonts w:cs="Calibri Light"/>
                <w:sz w:val="20"/>
                <w:szCs w:val="20"/>
              </w:rPr>
              <w:t>Label printers</w:t>
            </w:r>
          </w:p>
        </w:tc>
        <w:tc>
          <w:tcPr>
            <w:tcW w:w="392" w:type="pct"/>
          </w:tcPr>
          <w:p w14:paraId="24F84B9E" w14:textId="3DE67F1F" w:rsidR="00621C86" w:rsidRPr="00746257" w:rsidRDefault="00621C86" w:rsidP="002669C2">
            <w:pPr>
              <w:rPr>
                <w:rFonts w:cs="Calibri Light"/>
                <w:sz w:val="20"/>
                <w:szCs w:val="20"/>
              </w:rPr>
            </w:pPr>
            <w:r>
              <w:rPr>
                <w:rFonts w:cs="Calibri Light"/>
                <w:sz w:val="20"/>
                <w:szCs w:val="20"/>
              </w:rPr>
              <w:t>Core.</w:t>
            </w:r>
          </w:p>
        </w:tc>
        <w:tc>
          <w:tcPr>
            <w:tcW w:w="1470" w:type="pct"/>
          </w:tcPr>
          <w:p w14:paraId="6479AE8F" w14:textId="77777777" w:rsidR="00621C86" w:rsidRPr="00746257" w:rsidRDefault="00621C86" w:rsidP="002669C2">
            <w:pPr>
              <w:rPr>
                <w:rFonts w:cs="Calibri Light"/>
                <w:sz w:val="20"/>
                <w:szCs w:val="20"/>
              </w:rPr>
            </w:pPr>
          </w:p>
        </w:tc>
      </w:tr>
      <w:tr w:rsidR="00553EEE" w14:paraId="13722746" w14:textId="77777777" w:rsidTr="0005471D">
        <w:tc>
          <w:tcPr>
            <w:tcW w:w="269" w:type="pct"/>
          </w:tcPr>
          <w:p w14:paraId="36D1D827" w14:textId="77777777" w:rsidR="00553EEE" w:rsidRPr="00746257" w:rsidRDefault="00553EEE" w:rsidP="00B46E99">
            <w:pPr>
              <w:pStyle w:val="ListParagraph"/>
              <w:numPr>
                <w:ilvl w:val="0"/>
                <w:numId w:val="59"/>
              </w:numPr>
              <w:rPr>
                <w:rFonts w:cs="Calibri Light"/>
                <w:sz w:val="20"/>
                <w:szCs w:val="20"/>
              </w:rPr>
            </w:pPr>
          </w:p>
        </w:tc>
        <w:tc>
          <w:tcPr>
            <w:tcW w:w="540" w:type="pct"/>
          </w:tcPr>
          <w:p w14:paraId="2B5E292F" w14:textId="1164CAFD" w:rsidR="00553EEE" w:rsidRPr="00746257" w:rsidRDefault="00553EEE" w:rsidP="00553EEE">
            <w:pPr>
              <w:rPr>
                <w:rFonts w:cs="Calibri Light"/>
                <w:b/>
                <w:bCs/>
                <w:sz w:val="20"/>
                <w:szCs w:val="20"/>
              </w:rPr>
            </w:pPr>
            <w:r w:rsidRPr="00746257">
              <w:rPr>
                <w:b/>
                <w:bCs/>
                <w:sz w:val="20"/>
                <w:szCs w:val="20"/>
              </w:rPr>
              <w:t xml:space="preserve">eHealth </w:t>
            </w:r>
            <w:r w:rsidR="007E70DE">
              <w:rPr>
                <w:b/>
                <w:bCs/>
                <w:sz w:val="20"/>
                <w:szCs w:val="20"/>
              </w:rPr>
              <w:t>S</w:t>
            </w:r>
            <w:r w:rsidRPr="00746257">
              <w:rPr>
                <w:b/>
                <w:bCs/>
                <w:sz w:val="20"/>
                <w:szCs w:val="20"/>
              </w:rPr>
              <w:t xml:space="preserve">ystem </w:t>
            </w:r>
            <w:r w:rsidR="007E70DE">
              <w:rPr>
                <w:b/>
                <w:bCs/>
                <w:sz w:val="20"/>
                <w:szCs w:val="20"/>
              </w:rPr>
              <w:t>M</w:t>
            </w:r>
            <w:r w:rsidRPr="00746257">
              <w:rPr>
                <w:b/>
                <w:bCs/>
                <w:sz w:val="20"/>
                <w:szCs w:val="20"/>
              </w:rPr>
              <w:t>aturity</w:t>
            </w:r>
            <w:r>
              <w:rPr>
                <w:b/>
                <w:bCs/>
                <w:sz w:val="20"/>
                <w:szCs w:val="20"/>
              </w:rPr>
              <w:t>.</w:t>
            </w:r>
          </w:p>
        </w:tc>
        <w:tc>
          <w:tcPr>
            <w:tcW w:w="2329" w:type="pct"/>
          </w:tcPr>
          <w:p w14:paraId="565EC1D2" w14:textId="672FEE9B" w:rsidR="00553EEE" w:rsidRPr="00746257" w:rsidRDefault="00553EEE" w:rsidP="00553EEE">
            <w:pPr>
              <w:rPr>
                <w:rFonts w:cs="Calibri Light"/>
                <w:sz w:val="20"/>
                <w:szCs w:val="20"/>
              </w:rPr>
            </w:pPr>
            <w:r w:rsidRPr="00746257">
              <w:rPr>
                <w:rFonts w:cs="Calibri Light"/>
                <w:sz w:val="20"/>
                <w:szCs w:val="20"/>
                <w:lang w:val="en-GB"/>
              </w:rPr>
              <w:t>Provide the number of customers where your eHealth system is implemented and in operation.</w:t>
            </w:r>
          </w:p>
        </w:tc>
        <w:tc>
          <w:tcPr>
            <w:tcW w:w="392" w:type="pct"/>
          </w:tcPr>
          <w:p w14:paraId="0C3E75A6" w14:textId="34E19B3B" w:rsidR="00553EEE" w:rsidRPr="00746257" w:rsidRDefault="00553EEE" w:rsidP="00553EEE">
            <w:pPr>
              <w:rPr>
                <w:rFonts w:cs="Calibri Light"/>
                <w:sz w:val="20"/>
                <w:szCs w:val="20"/>
              </w:rPr>
            </w:pPr>
            <w:r w:rsidRPr="00746257">
              <w:rPr>
                <w:sz w:val="20"/>
                <w:szCs w:val="20"/>
              </w:rPr>
              <w:t>Core.</w:t>
            </w:r>
          </w:p>
        </w:tc>
        <w:tc>
          <w:tcPr>
            <w:tcW w:w="1470" w:type="pct"/>
          </w:tcPr>
          <w:p w14:paraId="53342B68" w14:textId="77777777" w:rsidR="00553EEE" w:rsidRPr="00746257" w:rsidRDefault="00553EEE" w:rsidP="00553EEE">
            <w:pPr>
              <w:rPr>
                <w:rFonts w:cs="Calibri Light"/>
                <w:sz w:val="20"/>
                <w:szCs w:val="20"/>
              </w:rPr>
            </w:pPr>
          </w:p>
        </w:tc>
      </w:tr>
      <w:tr w:rsidR="00443FEA" w14:paraId="24871CAD" w14:textId="77777777" w:rsidTr="0005471D">
        <w:tc>
          <w:tcPr>
            <w:tcW w:w="269" w:type="pct"/>
          </w:tcPr>
          <w:p w14:paraId="3F514F7C" w14:textId="77777777" w:rsidR="00443FEA" w:rsidRPr="00746257" w:rsidRDefault="00443FEA" w:rsidP="00B46E99">
            <w:pPr>
              <w:pStyle w:val="ListParagraph"/>
              <w:numPr>
                <w:ilvl w:val="0"/>
                <w:numId w:val="59"/>
              </w:numPr>
              <w:rPr>
                <w:rFonts w:cs="Calibri Light"/>
                <w:sz w:val="20"/>
                <w:szCs w:val="20"/>
              </w:rPr>
            </w:pPr>
          </w:p>
        </w:tc>
        <w:tc>
          <w:tcPr>
            <w:tcW w:w="540" w:type="pct"/>
          </w:tcPr>
          <w:p w14:paraId="2D6316A6" w14:textId="77777777" w:rsidR="00443FEA" w:rsidRPr="00746257" w:rsidRDefault="00443FEA" w:rsidP="00553EEE">
            <w:pPr>
              <w:rPr>
                <w:b/>
                <w:bCs/>
                <w:sz w:val="20"/>
                <w:szCs w:val="20"/>
              </w:rPr>
            </w:pPr>
          </w:p>
        </w:tc>
        <w:tc>
          <w:tcPr>
            <w:tcW w:w="2329" w:type="pct"/>
          </w:tcPr>
          <w:p w14:paraId="4D68A689" w14:textId="0C673464" w:rsidR="00443FEA" w:rsidRPr="00746257" w:rsidRDefault="00443FEA" w:rsidP="00553EEE">
            <w:pPr>
              <w:rPr>
                <w:rFonts w:cs="Calibri Light"/>
                <w:sz w:val="20"/>
                <w:szCs w:val="20"/>
                <w:lang w:val="en-GB"/>
              </w:rPr>
            </w:pPr>
            <w:r>
              <w:rPr>
                <w:rFonts w:cs="Calibri Light"/>
                <w:sz w:val="20"/>
                <w:szCs w:val="20"/>
                <w:lang w:val="en-GB"/>
              </w:rPr>
              <w:t>Describe any product/system accreditation</w:t>
            </w:r>
            <w:r w:rsidR="000B174B">
              <w:rPr>
                <w:rFonts w:cs="Calibri Light"/>
                <w:sz w:val="20"/>
                <w:szCs w:val="20"/>
                <w:lang w:val="en-GB"/>
              </w:rPr>
              <w:t>, if applicable.</w:t>
            </w:r>
          </w:p>
        </w:tc>
        <w:tc>
          <w:tcPr>
            <w:tcW w:w="392" w:type="pct"/>
          </w:tcPr>
          <w:p w14:paraId="42C9B381" w14:textId="43D08E2C" w:rsidR="00443FEA" w:rsidRPr="00746257" w:rsidRDefault="00443FEA" w:rsidP="00553EEE">
            <w:pPr>
              <w:rPr>
                <w:sz w:val="20"/>
                <w:szCs w:val="20"/>
              </w:rPr>
            </w:pPr>
            <w:r>
              <w:rPr>
                <w:sz w:val="20"/>
                <w:szCs w:val="20"/>
              </w:rPr>
              <w:t>Core.</w:t>
            </w:r>
          </w:p>
        </w:tc>
        <w:tc>
          <w:tcPr>
            <w:tcW w:w="1470" w:type="pct"/>
          </w:tcPr>
          <w:p w14:paraId="4EF83E9E" w14:textId="77777777" w:rsidR="00443FEA" w:rsidRPr="00746257" w:rsidRDefault="00443FEA" w:rsidP="00553EEE">
            <w:pPr>
              <w:rPr>
                <w:rFonts w:cs="Calibri Light"/>
                <w:sz w:val="20"/>
                <w:szCs w:val="20"/>
              </w:rPr>
            </w:pPr>
          </w:p>
        </w:tc>
      </w:tr>
      <w:tr w:rsidR="00867C25" w14:paraId="4F9FBD1D" w14:textId="77777777" w:rsidTr="0005471D">
        <w:tc>
          <w:tcPr>
            <w:tcW w:w="269" w:type="pct"/>
          </w:tcPr>
          <w:p w14:paraId="7D04C208" w14:textId="77777777" w:rsidR="00867C25" w:rsidRPr="00746257" w:rsidRDefault="00867C25" w:rsidP="00B46E99">
            <w:pPr>
              <w:pStyle w:val="ListParagraph"/>
              <w:numPr>
                <w:ilvl w:val="0"/>
                <w:numId w:val="59"/>
              </w:numPr>
              <w:rPr>
                <w:sz w:val="20"/>
                <w:szCs w:val="20"/>
              </w:rPr>
            </w:pPr>
          </w:p>
        </w:tc>
        <w:tc>
          <w:tcPr>
            <w:tcW w:w="540" w:type="pct"/>
          </w:tcPr>
          <w:p w14:paraId="3A94B20E" w14:textId="6E7B8ADF" w:rsidR="00867C25" w:rsidRPr="00746257" w:rsidRDefault="00F93AFF" w:rsidP="00621C86">
            <w:pPr>
              <w:jc w:val="left"/>
              <w:rPr>
                <w:b/>
                <w:bCs/>
                <w:sz w:val="20"/>
                <w:szCs w:val="20"/>
              </w:rPr>
            </w:pPr>
            <w:r>
              <w:rPr>
                <w:b/>
                <w:bCs/>
                <w:sz w:val="20"/>
                <w:szCs w:val="20"/>
              </w:rPr>
              <w:t>Bidder</w:t>
            </w:r>
            <w:r w:rsidR="00867C25" w:rsidRPr="00746257">
              <w:rPr>
                <w:b/>
                <w:bCs/>
                <w:sz w:val="20"/>
                <w:szCs w:val="20"/>
              </w:rPr>
              <w:t xml:space="preserve"> </w:t>
            </w:r>
            <w:r w:rsidR="007E70DE">
              <w:rPr>
                <w:b/>
                <w:bCs/>
                <w:sz w:val="20"/>
                <w:szCs w:val="20"/>
              </w:rPr>
              <w:t>A</w:t>
            </w:r>
            <w:r w:rsidR="00867C25" w:rsidRPr="00746257">
              <w:rPr>
                <w:b/>
                <w:bCs/>
                <w:sz w:val="20"/>
                <w:szCs w:val="20"/>
              </w:rPr>
              <w:t xml:space="preserve">ffiliation / </w:t>
            </w:r>
            <w:r w:rsidR="007E70DE">
              <w:rPr>
                <w:b/>
                <w:bCs/>
                <w:sz w:val="20"/>
                <w:szCs w:val="20"/>
              </w:rPr>
              <w:t>C</w:t>
            </w:r>
            <w:r w:rsidR="00867C25" w:rsidRPr="00746257">
              <w:rPr>
                <w:b/>
                <w:bCs/>
                <w:sz w:val="20"/>
                <w:szCs w:val="20"/>
              </w:rPr>
              <w:t>ertification</w:t>
            </w:r>
            <w:r w:rsidR="00553EEE">
              <w:rPr>
                <w:b/>
                <w:bCs/>
                <w:sz w:val="20"/>
                <w:szCs w:val="20"/>
              </w:rPr>
              <w:t>.</w:t>
            </w:r>
          </w:p>
        </w:tc>
        <w:tc>
          <w:tcPr>
            <w:tcW w:w="2329" w:type="pct"/>
          </w:tcPr>
          <w:p w14:paraId="757F9461" w14:textId="564C1FD1" w:rsidR="00867C25" w:rsidRPr="00746257" w:rsidRDefault="00867C25" w:rsidP="00867C25">
            <w:pPr>
              <w:rPr>
                <w:sz w:val="20"/>
                <w:szCs w:val="20"/>
              </w:rPr>
            </w:pPr>
            <w:r w:rsidRPr="00746257">
              <w:rPr>
                <w:sz w:val="20"/>
                <w:szCs w:val="20"/>
              </w:rPr>
              <w:t>Indicate if you are the original software manufacturer (OSM) of the eHealth system.</w:t>
            </w:r>
          </w:p>
        </w:tc>
        <w:tc>
          <w:tcPr>
            <w:tcW w:w="392" w:type="pct"/>
          </w:tcPr>
          <w:p w14:paraId="3A6C5083" w14:textId="2F12581D" w:rsidR="00867C25" w:rsidRPr="00746257" w:rsidRDefault="00867C25" w:rsidP="002669C2">
            <w:pPr>
              <w:rPr>
                <w:sz w:val="20"/>
                <w:szCs w:val="20"/>
              </w:rPr>
            </w:pPr>
            <w:r w:rsidRPr="00746257">
              <w:rPr>
                <w:sz w:val="20"/>
                <w:szCs w:val="20"/>
              </w:rPr>
              <w:t>Core.</w:t>
            </w:r>
          </w:p>
        </w:tc>
        <w:tc>
          <w:tcPr>
            <w:tcW w:w="1470" w:type="pct"/>
          </w:tcPr>
          <w:p w14:paraId="6859946B" w14:textId="77777777" w:rsidR="00867C25" w:rsidRPr="00746257" w:rsidRDefault="00867C25" w:rsidP="002669C2">
            <w:pPr>
              <w:rPr>
                <w:sz w:val="20"/>
                <w:szCs w:val="20"/>
              </w:rPr>
            </w:pPr>
          </w:p>
        </w:tc>
      </w:tr>
      <w:tr w:rsidR="00867C25" w14:paraId="73FAF185" w14:textId="77777777" w:rsidTr="0005471D">
        <w:tc>
          <w:tcPr>
            <w:tcW w:w="269" w:type="pct"/>
          </w:tcPr>
          <w:p w14:paraId="0CD1A4BB" w14:textId="77777777" w:rsidR="00867C25" w:rsidRPr="00746257" w:rsidRDefault="00867C25" w:rsidP="00B46E99">
            <w:pPr>
              <w:pStyle w:val="ListParagraph"/>
              <w:numPr>
                <w:ilvl w:val="0"/>
                <w:numId w:val="59"/>
              </w:numPr>
              <w:rPr>
                <w:sz w:val="20"/>
                <w:szCs w:val="20"/>
              </w:rPr>
            </w:pPr>
          </w:p>
        </w:tc>
        <w:tc>
          <w:tcPr>
            <w:tcW w:w="540" w:type="pct"/>
          </w:tcPr>
          <w:p w14:paraId="61A953ED" w14:textId="77777777" w:rsidR="00867C25" w:rsidRPr="00746257" w:rsidRDefault="00867C25" w:rsidP="002669C2">
            <w:pPr>
              <w:rPr>
                <w:b/>
                <w:bCs/>
                <w:sz w:val="20"/>
                <w:szCs w:val="20"/>
              </w:rPr>
            </w:pPr>
          </w:p>
        </w:tc>
        <w:tc>
          <w:tcPr>
            <w:tcW w:w="2329" w:type="pct"/>
          </w:tcPr>
          <w:p w14:paraId="38059B91" w14:textId="21FCE242" w:rsidR="00867C25" w:rsidRPr="00746257" w:rsidRDefault="00867C25" w:rsidP="00867C25">
            <w:pPr>
              <w:rPr>
                <w:sz w:val="20"/>
                <w:szCs w:val="20"/>
              </w:rPr>
            </w:pPr>
            <w:r w:rsidRPr="00746257">
              <w:rPr>
                <w:sz w:val="20"/>
                <w:szCs w:val="20"/>
              </w:rPr>
              <w:t>Indicate if you are accredited with the OSM</w:t>
            </w:r>
            <w:r w:rsidR="00080853">
              <w:rPr>
                <w:sz w:val="20"/>
                <w:szCs w:val="20"/>
              </w:rPr>
              <w:t xml:space="preserve"> </w:t>
            </w:r>
            <w:r w:rsidRPr="00746257">
              <w:rPr>
                <w:sz w:val="20"/>
                <w:szCs w:val="20"/>
              </w:rPr>
              <w:t>on an enterprise level for the provision, customisation and roll out of the proposed eHealth system. If accredited, provide the OSM name.</w:t>
            </w:r>
          </w:p>
        </w:tc>
        <w:tc>
          <w:tcPr>
            <w:tcW w:w="392" w:type="pct"/>
          </w:tcPr>
          <w:p w14:paraId="4A2DD5CD" w14:textId="78DF8BB5" w:rsidR="00867C25" w:rsidRPr="00746257" w:rsidRDefault="00867C25" w:rsidP="002669C2">
            <w:pPr>
              <w:rPr>
                <w:sz w:val="20"/>
                <w:szCs w:val="20"/>
              </w:rPr>
            </w:pPr>
            <w:r w:rsidRPr="00746257">
              <w:rPr>
                <w:sz w:val="20"/>
                <w:szCs w:val="20"/>
              </w:rPr>
              <w:t>Core.</w:t>
            </w:r>
          </w:p>
        </w:tc>
        <w:tc>
          <w:tcPr>
            <w:tcW w:w="1470" w:type="pct"/>
          </w:tcPr>
          <w:p w14:paraId="5B70084A" w14:textId="77777777" w:rsidR="00867C25" w:rsidRPr="00746257" w:rsidRDefault="00867C25" w:rsidP="002669C2">
            <w:pPr>
              <w:rPr>
                <w:sz w:val="20"/>
                <w:szCs w:val="20"/>
              </w:rPr>
            </w:pPr>
          </w:p>
        </w:tc>
      </w:tr>
      <w:tr w:rsidR="00867C25" w14:paraId="67D0AA07" w14:textId="77777777" w:rsidTr="0005471D">
        <w:tc>
          <w:tcPr>
            <w:tcW w:w="269" w:type="pct"/>
          </w:tcPr>
          <w:p w14:paraId="2EB3DB85" w14:textId="77777777" w:rsidR="00867C25" w:rsidRPr="00746257" w:rsidRDefault="00867C25" w:rsidP="00B46E99">
            <w:pPr>
              <w:pStyle w:val="ListParagraph"/>
              <w:numPr>
                <w:ilvl w:val="0"/>
                <w:numId w:val="59"/>
              </w:numPr>
              <w:rPr>
                <w:sz w:val="20"/>
                <w:szCs w:val="20"/>
              </w:rPr>
            </w:pPr>
          </w:p>
        </w:tc>
        <w:tc>
          <w:tcPr>
            <w:tcW w:w="540" w:type="pct"/>
          </w:tcPr>
          <w:p w14:paraId="44F94878" w14:textId="77777777" w:rsidR="00867C25" w:rsidRPr="00746257" w:rsidRDefault="00867C25" w:rsidP="002669C2">
            <w:pPr>
              <w:rPr>
                <w:b/>
                <w:bCs/>
                <w:sz w:val="20"/>
                <w:szCs w:val="20"/>
              </w:rPr>
            </w:pPr>
          </w:p>
        </w:tc>
        <w:tc>
          <w:tcPr>
            <w:tcW w:w="2329" w:type="pct"/>
          </w:tcPr>
          <w:p w14:paraId="2A5E048D" w14:textId="063B5DE6" w:rsidR="00867C25" w:rsidRPr="00746257" w:rsidRDefault="00867C25" w:rsidP="00867C25">
            <w:pPr>
              <w:rPr>
                <w:sz w:val="20"/>
                <w:szCs w:val="20"/>
              </w:rPr>
            </w:pPr>
            <w:r w:rsidRPr="00746257">
              <w:rPr>
                <w:sz w:val="20"/>
                <w:szCs w:val="20"/>
              </w:rPr>
              <w:t xml:space="preserve">If accredited with the OSM, provide the accreditation level, </w:t>
            </w:r>
            <w:r w:rsidR="007F3501">
              <w:rPr>
                <w:sz w:val="20"/>
                <w:szCs w:val="20"/>
              </w:rPr>
              <w:t xml:space="preserve">e.g. </w:t>
            </w:r>
            <w:r w:rsidRPr="00746257">
              <w:rPr>
                <w:sz w:val="20"/>
                <w:szCs w:val="20"/>
              </w:rPr>
              <w:t>enterprise for the provisioning, customisation and roll out of the eHealth system.</w:t>
            </w:r>
          </w:p>
        </w:tc>
        <w:tc>
          <w:tcPr>
            <w:tcW w:w="392" w:type="pct"/>
          </w:tcPr>
          <w:p w14:paraId="73E170B5" w14:textId="6242B260" w:rsidR="00867C25" w:rsidRPr="00746257" w:rsidRDefault="00867C25" w:rsidP="002669C2">
            <w:pPr>
              <w:rPr>
                <w:sz w:val="20"/>
                <w:szCs w:val="20"/>
              </w:rPr>
            </w:pPr>
            <w:r w:rsidRPr="00746257">
              <w:rPr>
                <w:sz w:val="20"/>
                <w:szCs w:val="20"/>
              </w:rPr>
              <w:t>Core.</w:t>
            </w:r>
          </w:p>
        </w:tc>
        <w:tc>
          <w:tcPr>
            <w:tcW w:w="1470" w:type="pct"/>
          </w:tcPr>
          <w:p w14:paraId="2AADC7A4" w14:textId="77777777" w:rsidR="00867C25" w:rsidRPr="00746257" w:rsidRDefault="00867C25" w:rsidP="002669C2">
            <w:pPr>
              <w:rPr>
                <w:sz w:val="20"/>
                <w:szCs w:val="20"/>
              </w:rPr>
            </w:pPr>
          </w:p>
        </w:tc>
      </w:tr>
      <w:tr w:rsidR="00746257" w14:paraId="67065D28" w14:textId="77777777" w:rsidTr="0005471D">
        <w:tc>
          <w:tcPr>
            <w:tcW w:w="269" w:type="pct"/>
          </w:tcPr>
          <w:p w14:paraId="741B93E7" w14:textId="77777777" w:rsidR="00746257" w:rsidRPr="00746257" w:rsidRDefault="00746257" w:rsidP="00B46E99">
            <w:pPr>
              <w:pStyle w:val="ListParagraph"/>
              <w:numPr>
                <w:ilvl w:val="0"/>
                <w:numId w:val="59"/>
              </w:numPr>
              <w:rPr>
                <w:sz w:val="20"/>
                <w:szCs w:val="20"/>
              </w:rPr>
            </w:pPr>
          </w:p>
        </w:tc>
        <w:tc>
          <w:tcPr>
            <w:tcW w:w="540" w:type="pct"/>
          </w:tcPr>
          <w:p w14:paraId="6105E9B2" w14:textId="77777777" w:rsidR="00746257" w:rsidRPr="00746257" w:rsidRDefault="00746257" w:rsidP="00746257">
            <w:pPr>
              <w:rPr>
                <w:b/>
                <w:bCs/>
                <w:sz w:val="20"/>
                <w:szCs w:val="20"/>
              </w:rPr>
            </w:pPr>
          </w:p>
        </w:tc>
        <w:tc>
          <w:tcPr>
            <w:tcW w:w="2329" w:type="pct"/>
          </w:tcPr>
          <w:p w14:paraId="3AE33758" w14:textId="64C3C8C3" w:rsidR="00746257" w:rsidRPr="00746257" w:rsidRDefault="00746257" w:rsidP="00746257">
            <w:pPr>
              <w:rPr>
                <w:rFonts w:cs="Calibri Light"/>
                <w:sz w:val="20"/>
                <w:szCs w:val="20"/>
                <w:lang w:val="en-GB"/>
              </w:rPr>
            </w:pPr>
            <w:r w:rsidRPr="00746257">
              <w:rPr>
                <w:rFonts w:cs="Calibri Light"/>
                <w:sz w:val="20"/>
                <w:szCs w:val="20"/>
                <w:lang w:val="en-GB"/>
              </w:rPr>
              <w:t xml:space="preserve">Provide the period (start and end dates) that your eHealth system is/was in operation per customer. </w:t>
            </w:r>
          </w:p>
        </w:tc>
        <w:tc>
          <w:tcPr>
            <w:tcW w:w="392" w:type="pct"/>
          </w:tcPr>
          <w:p w14:paraId="39CEF11A" w14:textId="7A186A70" w:rsidR="00746257" w:rsidRPr="00746257" w:rsidRDefault="00746257" w:rsidP="00746257">
            <w:pPr>
              <w:rPr>
                <w:sz w:val="20"/>
                <w:szCs w:val="20"/>
              </w:rPr>
            </w:pPr>
            <w:r w:rsidRPr="00746257">
              <w:rPr>
                <w:sz w:val="20"/>
                <w:szCs w:val="20"/>
              </w:rPr>
              <w:t>Core.</w:t>
            </w:r>
          </w:p>
        </w:tc>
        <w:tc>
          <w:tcPr>
            <w:tcW w:w="1470" w:type="pct"/>
          </w:tcPr>
          <w:p w14:paraId="53044CE2" w14:textId="77777777" w:rsidR="00746257" w:rsidRPr="00746257" w:rsidRDefault="00746257" w:rsidP="00746257">
            <w:pPr>
              <w:rPr>
                <w:sz w:val="20"/>
                <w:szCs w:val="20"/>
              </w:rPr>
            </w:pPr>
          </w:p>
        </w:tc>
      </w:tr>
      <w:tr w:rsidR="00443FEA" w14:paraId="6195DF46" w14:textId="77777777" w:rsidTr="0005471D">
        <w:tc>
          <w:tcPr>
            <w:tcW w:w="269" w:type="pct"/>
          </w:tcPr>
          <w:p w14:paraId="1520760B" w14:textId="77777777" w:rsidR="00443FEA" w:rsidRPr="00746257" w:rsidRDefault="00443FEA" w:rsidP="00B46E99">
            <w:pPr>
              <w:pStyle w:val="ListParagraph"/>
              <w:numPr>
                <w:ilvl w:val="0"/>
                <w:numId w:val="59"/>
              </w:numPr>
              <w:rPr>
                <w:sz w:val="20"/>
                <w:szCs w:val="20"/>
              </w:rPr>
            </w:pPr>
          </w:p>
        </w:tc>
        <w:tc>
          <w:tcPr>
            <w:tcW w:w="540" w:type="pct"/>
          </w:tcPr>
          <w:p w14:paraId="195D530C" w14:textId="77777777" w:rsidR="00443FEA" w:rsidRPr="00746257" w:rsidRDefault="00443FEA" w:rsidP="00746257">
            <w:pPr>
              <w:rPr>
                <w:b/>
                <w:bCs/>
                <w:sz w:val="20"/>
                <w:szCs w:val="20"/>
              </w:rPr>
            </w:pPr>
          </w:p>
        </w:tc>
        <w:tc>
          <w:tcPr>
            <w:tcW w:w="2329" w:type="pct"/>
          </w:tcPr>
          <w:p w14:paraId="2C47BF0A" w14:textId="1302172D" w:rsidR="00443FEA" w:rsidRPr="00746257" w:rsidRDefault="00443FEA" w:rsidP="00746257">
            <w:pPr>
              <w:rPr>
                <w:rFonts w:cs="Calibri Light"/>
                <w:sz w:val="20"/>
                <w:szCs w:val="20"/>
                <w:lang w:val="en-GB"/>
              </w:rPr>
            </w:pPr>
            <w:r>
              <w:rPr>
                <w:rFonts w:cs="Calibri Light"/>
                <w:sz w:val="20"/>
                <w:szCs w:val="20"/>
                <w:lang w:val="en-GB"/>
              </w:rPr>
              <w:t>Describe any other supplier accreditation</w:t>
            </w:r>
            <w:r w:rsidR="000B174B">
              <w:rPr>
                <w:rFonts w:cs="Calibri Light"/>
                <w:sz w:val="20"/>
                <w:szCs w:val="20"/>
                <w:lang w:val="en-GB"/>
              </w:rPr>
              <w:t>, if applicable.</w:t>
            </w:r>
          </w:p>
        </w:tc>
        <w:tc>
          <w:tcPr>
            <w:tcW w:w="392" w:type="pct"/>
          </w:tcPr>
          <w:p w14:paraId="5778A7A4" w14:textId="6C2B930B" w:rsidR="00443FEA" w:rsidRPr="00746257" w:rsidRDefault="00443FEA" w:rsidP="00746257">
            <w:pPr>
              <w:rPr>
                <w:sz w:val="20"/>
                <w:szCs w:val="20"/>
              </w:rPr>
            </w:pPr>
            <w:r>
              <w:rPr>
                <w:sz w:val="20"/>
                <w:szCs w:val="20"/>
              </w:rPr>
              <w:t>Core.</w:t>
            </w:r>
          </w:p>
        </w:tc>
        <w:tc>
          <w:tcPr>
            <w:tcW w:w="1470" w:type="pct"/>
          </w:tcPr>
          <w:p w14:paraId="4AC42395" w14:textId="77777777" w:rsidR="00443FEA" w:rsidRPr="00746257" w:rsidRDefault="00443FEA" w:rsidP="00746257">
            <w:pPr>
              <w:rPr>
                <w:sz w:val="20"/>
                <w:szCs w:val="20"/>
              </w:rPr>
            </w:pPr>
          </w:p>
        </w:tc>
      </w:tr>
      <w:tr w:rsidR="00746257" w14:paraId="74C03BD4" w14:textId="77777777" w:rsidTr="0005471D">
        <w:tc>
          <w:tcPr>
            <w:tcW w:w="269" w:type="pct"/>
          </w:tcPr>
          <w:p w14:paraId="10FEDE1E" w14:textId="77777777" w:rsidR="00746257" w:rsidRPr="00746257" w:rsidRDefault="00746257" w:rsidP="00B46E99">
            <w:pPr>
              <w:pStyle w:val="ListParagraph"/>
              <w:numPr>
                <w:ilvl w:val="0"/>
                <w:numId w:val="59"/>
              </w:numPr>
              <w:rPr>
                <w:sz w:val="20"/>
                <w:szCs w:val="20"/>
              </w:rPr>
            </w:pPr>
          </w:p>
        </w:tc>
        <w:tc>
          <w:tcPr>
            <w:tcW w:w="540" w:type="pct"/>
          </w:tcPr>
          <w:p w14:paraId="1C9BDB60" w14:textId="5AADDAB3" w:rsidR="00746257" w:rsidRPr="00746257" w:rsidRDefault="00F93AFF" w:rsidP="00621C86">
            <w:pPr>
              <w:jc w:val="left"/>
              <w:rPr>
                <w:b/>
                <w:bCs/>
                <w:sz w:val="20"/>
                <w:szCs w:val="20"/>
              </w:rPr>
            </w:pPr>
            <w:r w:rsidRPr="00693F9B">
              <w:rPr>
                <w:sz w:val="20"/>
                <w:szCs w:val="20"/>
              </w:rPr>
              <w:t>Bidder</w:t>
            </w:r>
            <w:r w:rsidR="00746257" w:rsidRPr="00693F9B">
              <w:rPr>
                <w:sz w:val="20"/>
                <w:szCs w:val="20"/>
              </w:rPr>
              <w:t xml:space="preserve"> </w:t>
            </w:r>
            <w:r w:rsidR="007E70DE">
              <w:rPr>
                <w:sz w:val="20"/>
                <w:szCs w:val="20"/>
              </w:rPr>
              <w:t>E</w:t>
            </w:r>
            <w:r w:rsidR="00746257" w:rsidRPr="00693F9B">
              <w:rPr>
                <w:sz w:val="20"/>
                <w:szCs w:val="20"/>
              </w:rPr>
              <w:t>xperience</w:t>
            </w:r>
            <w:r w:rsidR="00553EEE" w:rsidRPr="00693F9B">
              <w:rPr>
                <w:sz w:val="20"/>
                <w:szCs w:val="20"/>
              </w:rPr>
              <w:t>.</w:t>
            </w:r>
            <w:r w:rsidR="00621C86" w:rsidRPr="00693F9B">
              <w:rPr>
                <w:sz w:val="20"/>
                <w:szCs w:val="20"/>
              </w:rPr>
              <w:t xml:space="preserve"> </w:t>
            </w:r>
            <w:r w:rsidR="00621C86" w:rsidRPr="00693F9B">
              <w:rPr>
                <w:sz w:val="20"/>
                <w:szCs w:val="20"/>
              </w:rPr>
              <w:sym w:font="Wingdings" w:char="F0E0"/>
            </w:r>
            <w:r w:rsidR="00621C86">
              <w:rPr>
                <w:b/>
                <w:bCs/>
                <w:sz w:val="20"/>
                <w:szCs w:val="20"/>
              </w:rPr>
              <w:t xml:space="preserve"> System </w:t>
            </w:r>
            <w:r w:rsidR="007E70DE">
              <w:rPr>
                <w:b/>
                <w:bCs/>
                <w:sz w:val="20"/>
                <w:szCs w:val="20"/>
              </w:rPr>
              <w:t>T</w:t>
            </w:r>
            <w:r w:rsidR="00621C86">
              <w:rPr>
                <w:b/>
                <w:bCs/>
                <w:sz w:val="20"/>
                <w:szCs w:val="20"/>
              </w:rPr>
              <w:t>ake-on</w:t>
            </w:r>
            <w:r w:rsidR="00553EEE">
              <w:rPr>
                <w:b/>
                <w:bCs/>
                <w:sz w:val="20"/>
                <w:szCs w:val="20"/>
              </w:rPr>
              <w:t>.</w:t>
            </w:r>
          </w:p>
        </w:tc>
        <w:tc>
          <w:tcPr>
            <w:tcW w:w="2329" w:type="pct"/>
          </w:tcPr>
          <w:p w14:paraId="65333AC6" w14:textId="073DC7D1" w:rsidR="003A0134" w:rsidRDefault="003A0134" w:rsidP="003A0134">
            <w:pPr>
              <w:spacing w:after="0" w:line="240" w:lineRule="auto"/>
              <w:jc w:val="left"/>
              <w:rPr>
                <w:rFonts w:cs="Calibri Light"/>
                <w:sz w:val="20"/>
                <w:szCs w:val="20"/>
              </w:rPr>
            </w:pPr>
            <w:r w:rsidRPr="003A0134">
              <w:rPr>
                <w:rFonts w:cs="Calibri Light"/>
                <w:sz w:val="20"/>
                <w:szCs w:val="20"/>
              </w:rPr>
              <w:t xml:space="preserve">Describe your experience in </w:t>
            </w:r>
            <w:r>
              <w:rPr>
                <w:rFonts w:cs="Calibri Light"/>
                <w:sz w:val="20"/>
                <w:szCs w:val="20"/>
              </w:rPr>
              <w:t>providing system take-on services to take-on your eHealth system</w:t>
            </w:r>
            <w:r w:rsidRPr="003A0134">
              <w:rPr>
                <w:rFonts w:cs="Calibri Light"/>
                <w:sz w:val="20"/>
                <w:szCs w:val="20"/>
              </w:rPr>
              <w:t xml:space="preserve"> in the RSA and internationally. </w:t>
            </w:r>
          </w:p>
          <w:p w14:paraId="1F824F91" w14:textId="77777777" w:rsidR="003A0134" w:rsidRDefault="003A0134" w:rsidP="00746257">
            <w:pPr>
              <w:spacing w:after="0" w:line="240" w:lineRule="auto"/>
              <w:jc w:val="left"/>
              <w:rPr>
                <w:rFonts w:cs="Calibri Light"/>
                <w:sz w:val="20"/>
                <w:szCs w:val="20"/>
                <w:lang w:val="en-GB"/>
              </w:rPr>
            </w:pPr>
          </w:p>
          <w:p w14:paraId="223BA760" w14:textId="4E82AF0A" w:rsidR="00746257" w:rsidRPr="00746257" w:rsidRDefault="003A0134" w:rsidP="003A0134">
            <w:pPr>
              <w:spacing w:after="0" w:line="240" w:lineRule="auto"/>
              <w:jc w:val="left"/>
              <w:rPr>
                <w:rFonts w:cs="Calibri Light"/>
                <w:sz w:val="20"/>
                <w:szCs w:val="20"/>
                <w:lang w:val="en-GB"/>
              </w:rPr>
            </w:pPr>
            <w:r w:rsidRPr="003A0134">
              <w:rPr>
                <w:rFonts w:cs="Calibri Light"/>
                <w:sz w:val="20"/>
                <w:szCs w:val="20"/>
              </w:rPr>
              <w:t xml:space="preserve">Please state examples of the customers to whom you have supplied </w:t>
            </w:r>
            <w:r>
              <w:rPr>
                <w:rFonts w:cs="Calibri Light"/>
                <w:sz w:val="20"/>
                <w:szCs w:val="20"/>
              </w:rPr>
              <w:t>the system take-on services and relevant dates.</w:t>
            </w:r>
          </w:p>
        </w:tc>
        <w:tc>
          <w:tcPr>
            <w:tcW w:w="392" w:type="pct"/>
          </w:tcPr>
          <w:p w14:paraId="6590DBE0" w14:textId="15B83E9B" w:rsidR="00746257" w:rsidRPr="00746257" w:rsidRDefault="00746257" w:rsidP="00746257">
            <w:pPr>
              <w:rPr>
                <w:sz w:val="20"/>
                <w:szCs w:val="20"/>
              </w:rPr>
            </w:pPr>
            <w:r w:rsidRPr="00746257">
              <w:rPr>
                <w:sz w:val="20"/>
                <w:szCs w:val="20"/>
              </w:rPr>
              <w:t>Core.</w:t>
            </w:r>
          </w:p>
        </w:tc>
        <w:tc>
          <w:tcPr>
            <w:tcW w:w="1470" w:type="pct"/>
          </w:tcPr>
          <w:p w14:paraId="014FFD97" w14:textId="77777777" w:rsidR="00746257" w:rsidRPr="00746257" w:rsidRDefault="00746257" w:rsidP="00746257">
            <w:pPr>
              <w:rPr>
                <w:sz w:val="20"/>
                <w:szCs w:val="20"/>
              </w:rPr>
            </w:pPr>
          </w:p>
        </w:tc>
      </w:tr>
      <w:tr w:rsidR="00621C86" w14:paraId="540C430D" w14:textId="77777777" w:rsidTr="0005471D">
        <w:tc>
          <w:tcPr>
            <w:tcW w:w="269" w:type="pct"/>
          </w:tcPr>
          <w:p w14:paraId="11A9F54D" w14:textId="77777777" w:rsidR="00621C86" w:rsidRPr="00746257" w:rsidRDefault="00621C86" w:rsidP="00B46E99">
            <w:pPr>
              <w:pStyle w:val="ListParagraph"/>
              <w:numPr>
                <w:ilvl w:val="0"/>
                <w:numId w:val="59"/>
              </w:numPr>
              <w:rPr>
                <w:sz w:val="20"/>
                <w:szCs w:val="20"/>
              </w:rPr>
            </w:pPr>
          </w:p>
        </w:tc>
        <w:tc>
          <w:tcPr>
            <w:tcW w:w="540" w:type="pct"/>
          </w:tcPr>
          <w:p w14:paraId="40344B56" w14:textId="761345EA" w:rsidR="00621C86" w:rsidRPr="00746257" w:rsidRDefault="00F93AFF" w:rsidP="00621C86">
            <w:pPr>
              <w:rPr>
                <w:b/>
                <w:bCs/>
                <w:sz w:val="20"/>
                <w:szCs w:val="20"/>
              </w:rPr>
            </w:pPr>
            <w:r w:rsidRPr="00693F9B">
              <w:rPr>
                <w:sz w:val="20"/>
                <w:szCs w:val="20"/>
              </w:rPr>
              <w:t>Bidder</w:t>
            </w:r>
            <w:r w:rsidR="00621C86" w:rsidRPr="00693F9B">
              <w:rPr>
                <w:sz w:val="20"/>
                <w:szCs w:val="20"/>
              </w:rPr>
              <w:t xml:space="preserve"> </w:t>
            </w:r>
            <w:r w:rsidR="007E70DE">
              <w:rPr>
                <w:sz w:val="20"/>
                <w:szCs w:val="20"/>
              </w:rPr>
              <w:t>E</w:t>
            </w:r>
            <w:r w:rsidR="00621C86" w:rsidRPr="00693F9B">
              <w:rPr>
                <w:sz w:val="20"/>
                <w:szCs w:val="20"/>
              </w:rPr>
              <w:t>xperience</w:t>
            </w:r>
            <w:r w:rsidR="00553EEE" w:rsidRPr="00693F9B">
              <w:rPr>
                <w:sz w:val="20"/>
                <w:szCs w:val="20"/>
              </w:rPr>
              <w:t>.</w:t>
            </w:r>
            <w:r w:rsidR="00621C86" w:rsidRPr="00693F9B">
              <w:rPr>
                <w:sz w:val="20"/>
                <w:szCs w:val="20"/>
              </w:rPr>
              <w:t xml:space="preserve"> </w:t>
            </w:r>
            <w:r w:rsidR="00621C86" w:rsidRPr="00693F9B">
              <w:rPr>
                <w:sz w:val="20"/>
                <w:szCs w:val="20"/>
              </w:rPr>
              <w:sym w:font="Wingdings" w:char="F0E0"/>
            </w:r>
            <w:r w:rsidR="00621C86" w:rsidRPr="00693F9B">
              <w:rPr>
                <w:sz w:val="20"/>
                <w:szCs w:val="20"/>
              </w:rPr>
              <w:t xml:space="preserve"> </w:t>
            </w:r>
            <w:r w:rsidR="00621C86">
              <w:rPr>
                <w:b/>
                <w:bCs/>
                <w:sz w:val="20"/>
                <w:szCs w:val="20"/>
              </w:rPr>
              <w:t xml:space="preserve">System </w:t>
            </w:r>
            <w:r w:rsidR="007E70DE">
              <w:rPr>
                <w:b/>
                <w:bCs/>
                <w:sz w:val="20"/>
                <w:szCs w:val="20"/>
              </w:rPr>
              <w:t>I</w:t>
            </w:r>
            <w:r w:rsidR="00621C86">
              <w:rPr>
                <w:b/>
                <w:bCs/>
                <w:sz w:val="20"/>
                <w:szCs w:val="20"/>
              </w:rPr>
              <w:t>mplementation</w:t>
            </w:r>
            <w:r w:rsidR="00553EEE">
              <w:rPr>
                <w:b/>
                <w:bCs/>
                <w:sz w:val="20"/>
                <w:szCs w:val="20"/>
              </w:rPr>
              <w:t>.</w:t>
            </w:r>
          </w:p>
        </w:tc>
        <w:tc>
          <w:tcPr>
            <w:tcW w:w="2329" w:type="pct"/>
          </w:tcPr>
          <w:p w14:paraId="09E0FCD6" w14:textId="77777777" w:rsidR="003A0134" w:rsidRDefault="003A0134" w:rsidP="00621C86">
            <w:pPr>
              <w:spacing w:after="0" w:line="240" w:lineRule="auto"/>
              <w:jc w:val="left"/>
              <w:rPr>
                <w:rFonts w:cs="Calibri Light"/>
                <w:sz w:val="20"/>
                <w:szCs w:val="20"/>
              </w:rPr>
            </w:pPr>
            <w:r w:rsidRPr="003A0134">
              <w:rPr>
                <w:rFonts w:cs="Calibri Light"/>
                <w:sz w:val="20"/>
                <w:szCs w:val="20"/>
              </w:rPr>
              <w:t>Describe your experience in implementing</w:t>
            </w:r>
            <w:r>
              <w:rPr>
                <w:rFonts w:cs="Calibri Light"/>
                <w:sz w:val="20"/>
                <w:szCs w:val="20"/>
              </w:rPr>
              <w:t xml:space="preserve"> your eHealth system</w:t>
            </w:r>
            <w:r w:rsidRPr="003A0134">
              <w:rPr>
                <w:rFonts w:cs="Calibri Light"/>
                <w:sz w:val="20"/>
                <w:szCs w:val="20"/>
              </w:rPr>
              <w:t xml:space="preserve"> in the RSA and internationally. </w:t>
            </w:r>
          </w:p>
          <w:p w14:paraId="313AFD35" w14:textId="2BDCCF2E" w:rsidR="00621C86" w:rsidRPr="003A0134" w:rsidRDefault="003A0134" w:rsidP="00621C86">
            <w:pPr>
              <w:spacing w:after="0" w:line="240" w:lineRule="auto"/>
              <w:jc w:val="left"/>
              <w:rPr>
                <w:rFonts w:cs="Calibri Light"/>
                <w:sz w:val="20"/>
                <w:szCs w:val="20"/>
                <w:lang w:val="en-GB"/>
              </w:rPr>
            </w:pPr>
            <w:r w:rsidRPr="003A0134">
              <w:rPr>
                <w:rFonts w:cs="Calibri Light"/>
                <w:sz w:val="20"/>
                <w:szCs w:val="20"/>
              </w:rPr>
              <w:t xml:space="preserve">Please state examples of the customers to whom you have supplied </w:t>
            </w:r>
            <w:r>
              <w:rPr>
                <w:rFonts w:cs="Calibri Light"/>
                <w:sz w:val="20"/>
                <w:szCs w:val="20"/>
              </w:rPr>
              <w:t xml:space="preserve">the implementation services, relevant dates and </w:t>
            </w:r>
            <w:r w:rsidR="007551D7">
              <w:rPr>
                <w:rFonts w:cs="Calibri Light"/>
                <w:sz w:val="20"/>
                <w:szCs w:val="20"/>
              </w:rPr>
              <w:t xml:space="preserve">indicate whether </w:t>
            </w:r>
            <w:r>
              <w:rPr>
                <w:rFonts w:cs="Calibri Light"/>
                <w:sz w:val="20"/>
                <w:szCs w:val="20"/>
              </w:rPr>
              <w:t>it included data migration from an existing system to your eHealth system</w:t>
            </w:r>
            <w:r w:rsidR="007551D7">
              <w:rPr>
                <w:rFonts w:cs="Calibri Light"/>
                <w:sz w:val="20"/>
                <w:szCs w:val="20"/>
              </w:rPr>
              <w:t xml:space="preserve"> or not</w:t>
            </w:r>
            <w:r w:rsidRPr="003A0134">
              <w:rPr>
                <w:rFonts w:cs="Calibri Light"/>
                <w:sz w:val="20"/>
                <w:szCs w:val="20"/>
              </w:rPr>
              <w:t>.</w:t>
            </w:r>
          </w:p>
        </w:tc>
        <w:tc>
          <w:tcPr>
            <w:tcW w:w="392" w:type="pct"/>
          </w:tcPr>
          <w:p w14:paraId="3F10A15C" w14:textId="21D4B7B2" w:rsidR="00621C86" w:rsidRPr="00746257" w:rsidRDefault="00621C86" w:rsidP="00621C86">
            <w:pPr>
              <w:rPr>
                <w:sz w:val="20"/>
                <w:szCs w:val="20"/>
              </w:rPr>
            </w:pPr>
            <w:r w:rsidRPr="00746257">
              <w:rPr>
                <w:sz w:val="20"/>
                <w:szCs w:val="20"/>
              </w:rPr>
              <w:t>Core.</w:t>
            </w:r>
          </w:p>
        </w:tc>
        <w:tc>
          <w:tcPr>
            <w:tcW w:w="1470" w:type="pct"/>
          </w:tcPr>
          <w:p w14:paraId="7C0B2EB8" w14:textId="77777777" w:rsidR="00621C86" w:rsidRPr="00746257" w:rsidRDefault="00621C86" w:rsidP="00621C86">
            <w:pPr>
              <w:rPr>
                <w:sz w:val="20"/>
                <w:szCs w:val="20"/>
              </w:rPr>
            </w:pPr>
          </w:p>
        </w:tc>
      </w:tr>
      <w:tr w:rsidR="00621C86" w14:paraId="559F1D60" w14:textId="77777777" w:rsidTr="0005471D">
        <w:tc>
          <w:tcPr>
            <w:tcW w:w="269" w:type="pct"/>
          </w:tcPr>
          <w:p w14:paraId="250050BB" w14:textId="77777777" w:rsidR="00621C86" w:rsidRPr="00746257" w:rsidRDefault="00621C86" w:rsidP="00B46E99">
            <w:pPr>
              <w:pStyle w:val="ListParagraph"/>
              <w:numPr>
                <w:ilvl w:val="0"/>
                <w:numId w:val="59"/>
              </w:numPr>
              <w:rPr>
                <w:sz w:val="20"/>
                <w:szCs w:val="20"/>
              </w:rPr>
            </w:pPr>
          </w:p>
        </w:tc>
        <w:tc>
          <w:tcPr>
            <w:tcW w:w="540" w:type="pct"/>
          </w:tcPr>
          <w:p w14:paraId="1825EC54" w14:textId="5BC905B3" w:rsidR="00621C86" w:rsidRPr="00746257" w:rsidRDefault="00F93AFF" w:rsidP="00621C86">
            <w:pPr>
              <w:jc w:val="left"/>
              <w:rPr>
                <w:b/>
                <w:bCs/>
                <w:sz w:val="20"/>
                <w:szCs w:val="20"/>
              </w:rPr>
            </w:pPr>
            <w:r w:rsidRPr="00693F9B">
              <w:rPr>
                <w:sz w:val="20"/>
                <w:szCs w:val="20"/>
              </w:rPr>
              <w:t>Bidder</w:t>
            </w:r>
            <w:r w:rsidR="00621C86" w:rsidRPr="00693F9B">
              <w:rPr>
                <w:sz w:val="20"/>
                <w:szCs w:val="20"/>
              </w:rPr>
              <w:t xml:space="preserve"> </w:t>
            </w:r>
            <w:r w:rsidR="007E70DE">
              <w:rPr>
                <w:sz w:val="20"/>
                <w:szCs w:val="20"/>
              </w:rPr>
              <w:t>E</w:t>
            </w:r>
            <w:r w:rsidR="00621C86" w:rsidRPr="00693F9B">
              <w:rPr>
                <w:sz w:val="20"/>
                <w:szCs w:val="20"/>
              </w:rPr>
              <w:t>xperience</w:t>
            </w:r>
            <w:r w:rsidR="00553EEE" w:rsidRPr="00693F9B">
              <w:rPr>
                <w:sz w:val="20"/>
                <w:szCs w:val="20"/>
              </w:rPr>
              <w:t>.</w:t>
            </w:r>
            <w:r w:rsidR="00621C86" w:rsidRPr="00693F9B">
              <w:rPr>
                <w:sz w:val="20"/>
                <w:szCs w:val="20"/>
              </w:rPr>
              <w:t xml:space="preserve"> </w:t>
            </w:r>
            <w:r w:rsidR="00621C86" w:rsidRPr="00621C86">
              <w:rPr>
                <w:b/>
                <w:bCs/>
                <w:sz w:val="20"/>
                <w:szCs w:val="20"/>
              </w:rPr>
              <w:sym w:font="Wingdings" w:char="F0E0"/>
            </w:r>
            <w:r w:rsidR="00621C86" w:rsidRPr="00746257">
              <w:rPr>
                <w:b/>
                <w:bCs/>
                <w:sz w:val="20"/>
                <w:szCs w:val="20"/>
              </w:rPr>
              <w:t xml:space="preserve">Maintenance and </w:t>
            </w:r>
            <w:r w:rsidR="007E70DE">
              <w:rPr>
                <w:b/>
                <w:bCs/>
                <w:sz w:val="20"/>
                <w:szCs w:val="20"/>
              </w:rPr>
              <w:t>S</w:t>
            </w:r>
            <w:r w:rsidR="00621C86" w:rsidRPr="00746257">
              <w:rPr>
                <w:b/>
                <w:bCs/>
                <w:sz w:val="20"/>
                <w:szCs w:val="20"/>
              </w:rPr>
              <w:t>upport</w:t>
            </w:r>
            <w:r w:rsidR="00553EEE">
              <w:rPr>
                <w:b/>
                <w:bCs/>
                <w:sz w:val="20"/>
                <w:szCs w:val="20"/>
              </w:rPr>
              <w:t>.</w:t>
            </w:r>
          </w:p>
        </w:tc>
        <w:tc>
          <w:tcPr>
            <w:tcW w:w="2329" w:type="pct"/>
          </w:tcPr>
          <w:p w14:paraId="185F55AD" w14:textId="52198038" w:rsidR="003A0134" w:rsidRDefault="003A0134" w:rsidP="003A0134">
            <w:pPr>
              <w:spacing w:after="0" w:line="240" w:lineRule="auto"/>
              <w:jc w:val="left"/>
              <w:rPr>
                <w:rFonts w:cs="Calibri Light"/>
                <w:sz w:val="20"/>
                <w:szCs w:val="20"/>
              </w:rPr>
            </w:pPr>
            <w:r w:rsidRPr="003A0134">
              <w:rPr>
                <w:rFonts w:cs="Calibri Light"/>
                <w:sz w:val="20"/>
                <w:szCs w:val="20"/>
              </w:rPr>
              <w:t xml:space="preserve">Describe your experience in </w:t>
            </w:r>
            <w:r>
              <w:rPr>
                <w:rFonts w:cs="Calibri Light"/>
                <w:sz w:val="20"/>
                <w:szCs w:val="20"/>
              </w:rPr>
              <w:t>providing system maintenance and support services on your eHealth system</w:t>
            </w:r>
            <w:r w:rsidRPr="003A0134">
              <w:rPr>
                <w:rFonts w:cs="Calibri Light"/>
                <w:sz w:val="20"/>
                <w:szCs w:val="20"/>
              </w:rPr>
              <w:t xml:space="preserve"> in the RSA and internationally. </w:t>
            </w:r>
          </w:p>
          <w:p w14:paraId="1C669269" w14:textId="77777777" w:rsidR="003A0134" w:rsidRDefault="003A0134" w:rsidP="003A0134">
            <w:pPr>
              <w:spacing w:after="0" w:line="240" w:lineRule="auto"/>
              <w:jc w:val="left"/>
              <w:rPr>
                <w:rFonts w:cs="Calibri Light"/>
                <w:sz w:val="20"/>
                <w:szCs w:val="20"/>
                <w:lang w:val="en-GB"/>
              </w:rPr>
            </w:pPr>
          </w:p>
          <w:p w14:paraId="01E8168E" w14:textId="3DC7518C" w:rsidR="00621C86" w:rsidRPr="00746257" w:rsidRDefault="003A0134" w:rsidP="00621C86">
            <w:pPr>
              <w:spacing w:after="0" w:line="240" w:lineRule="auto"/>
              <w:jc w:val="left"/>
              <w:rPr>
                <w:rFonts w:cs="Calibri Light"/>
                <w:sz w:val="20"/>
                <w:szCs w:val="20"/>
                <w:lang w:val="en-GB"/>
              </w:rPr>
            </w:pPr>
            <w:r w:rsidRPr="003A0134">
              <w:rPr>
                <w:rFonts w:cs="Calibri Light"/>
                <w:sz w:val="20"/>
                <w:szCs w:val="20"/>
              </w:rPr>
              <w:t xml:space="preserve">Please state examples of the customers to whom you have supplied </w:t>
            </w:r>
            <w:r>
              <w:rPr>
                <w:rFonts w:cs="Calibri Light"/>
                <w:sz w:val="20"/>
                <w:szCs w:val="20"/>
              </w:rPr>
              <w:t>the system maintenance and support services and relevant dates.</w:t>
            </w:r>
          </w:p>
        </w:tc>
        <w:tc>
          <w:tcPr>
            <w:tcW w:w="392" w:type="pct"/>
          </w:tcPr>
          <w:p w14:paraId="3FB5F65D" w14:textId="59B271B2" w:rsidR="00621C86" w:rsidRPr="00746257" w:rsidRDefault="004E2FD9" w:rsidP="00621C86">
            <w:pPr>
              <w:rPr>
                <w:sz w:val="20"/>
                <w:szCs w:val="20"/>
              </w:rPr>
            </w:pPr>
            <w:r>
              <w:rPr>
                <w:sz w:val="20"/>
                <w:szCs w:val="20"/>
              </w:rPr>
              <w:t>Core.</w:t>
            </w:r>
          </w:p>
        </w:tc>
        <w:tc>
          <w:tcPr>
            <w:tcW w:w="1470" w:type="pct"/>
          </w:tcPr>
          <w:p w14:paraId="42B93124" w14:textId="77777777" w:rsidR="00621C86" w:rsidRPr="00746257" w:rsidRDefault="00621C86" w:rsidP="00621C86">
            <w:pPr>
              <w:rPr>
                <w:sz w:val="20"/>
                <w:szCs w:val="20"/>
              </w:rPr>
            </w:pPr>
          </w:p>
        </w:tc>
      </w:tr>
      <w:tr w:rsidR="004E2FD9" w14:paraId="7C8182E9" w14:textId="77777777" w:rsidTr="0005471D">
        <w:tc>
          <w:tcPr>
            <w:tcW w:w="269" w:type="pct"/>
          </w:tcPr>
          <w:p w14:paraId="2F8ED2CC" w14:textId="77777777" w:rsidR="004E2FD9" w:rsidRPr="00746257" w:rsidRDefault="004E2FD9" w:rsidP="00B46E99">
            <w:pPr>
              <w:pStyle w:val="ListParagraph"/>
              <w:numPr>
                <w:ilvl w:val="0"/>
                <w:numId w:val="59"/>
              </w:numPr>
              <w:rPr>
                <w:sz w:val="20"/>
                <w:szCs w:val="20"/>
              </w:rPr>
            </w:pPr>
          </w:p>
        </w:tc>
        <w:tc>
          <w:tcPr>
            <w:tcW w:w="540" w:type="pct"/>
          </w:tcPr>
          <w:p w14:paraId="1539BB32" w14:textId="2F7AE908" w:rsidR="004E2FD9" w:rsidRPr="00746257" w:rsidRDefault="00F93AFF" w:rsidP="00FE7ED7">
            <w:pPr>
              <w:jc w:val="left"/>
              <w:rPr>
                <w:b/>
                <w:bCs/>
                <w:sz w:val="20"/>
                <w:szCs w:val="20"/>
              </w:rPr>
            </w:pPr>
            <w:r>
              <w:rPr>
                <w:b/>
                <w:bCs/>
                <w:sz w:val="20"/>
                <w:szCs w:val="20"/>
              </w:rPr>
              <w:t>Bidder</w:t>
            </w:r>
            <w:r w:rsidR="00FE7ED7">
              <w:rPr>
                <w:b/>
                <w:bCs/>
                <w:sz w:val="20"/>
                <w:szCs w:val="20"/>
              </w:rPr>
              <w:t xml:space="preserve"> </w:t>
            </w:r>
            <w:r w:rsidR="007E70DE">
              <w:rPr>
                <w:b/>
                <w:bCs/>
                <w:sz w:val="20"/>
                <w:szCs w:val="20"/>
              </w:rPr>
              <w:t>P</w:t>
            </w:r>
            <w:r w:rsidR="00FE7ED7">
              <w:rPr>
                <w:b/>
                <w:bCs/>
                <w:sz w:val="20"/>
                <w:szCs w:val="20"/>
              </w:rPr>
              <w:t xml:space="preserve">rofile and </w:t>
            </w:r>
            <w:r w:rsidR="007E70DE">
              <w:rPr>
                <w:b/>
                <w:bCs/>
                <w:sz w:val="20"/>
                <w:szCs w:val="20"/>
              </w:rPr>
              <w:t>S</w:t>
            </w:r>
            <w:r w:rsidR="00FE7ED7">
              <w:rPr>
                <w:b/>
                <w:bCs/>
                <w:sz w:val="20"/>
                <w:szCs w:val="20"/>
              </w:rPr>
              <w:t>ervices.</w:t>
            </w:r>
            <w:r w:rsidR="004E2FD9">
              <w:rPr>
                <w:b/>
                <w:bCs/>
                <w:sz w:val="20"/>
                <w:szCs w:val="20"/>
              </w:rPr>
              <w:t xml:space="preserve"> </w:t>
            </w:r>
          </w:p>
        </w:tc>
        <w:tc>
          <w:tcPr>
            <w:tcW w:w="2329" w:type="pct"/>
          </w:tcPr>
          <w:p w14:paraId="62CF33E5" w14:textId="62A30AE8" w:rsidR="004E2FD9" w:rsidRPr="00746257" w:rsidRDefault="00FE7ED7" w:rsidP="00621C86">
            <w:pPr>
              <w:spacing w:after="0" w:line="240" w:lineRule="auto"/>
              <w:jc w:val="left"/>
              <w:rPr>
                <w:rFonts w:cs="Calibri Light"/>
                <w:sz w:val="20"/>
                <w:szCs w:val="20"/>
                <w:lang w:val="en-GB"/>
              </w:rPr>
            </w:pPr>
            <w:r w:rsidRPr="00FE7ED7">
              <w:rPr>
                <w:rFonts w:cs="Calibri Light"/>
                <w:sz w:val="20"/>
                <w:szCs w:val="20"/>
                <w:lang w:val="en-GB"/>
              </w:rPr>
              <w:t xml:space="preserve">Do you have a local capability in South Africa to provide the </w:t>
            </w:r>
            <w:r>
              <w:rPr>
                <w:rFonts w:cs="Calibri Light"/>
                <w:sz w:val="20"/>
                <w:szCs w:val="20"/>
                <w:lang w:val="en-GB"/>
              </w:rPr>
              <w:t>system</w:t>
            </w:r>
            <w:r w:rsidRPr="00FE7ED7">
              <w:rPr>
                <w:rFonts w:cs="Calibri Light"/>
                <w:sz w:val="20"/>
                <w:szCs w:val="20"/>
                <w:lang w:val="en-GB"/>
              </w:rPr>
              <w:t xml:space="preserve"> and</w:t>
            </w:r>
            <w:r w:rsidR="00F7204C">
              <w:rPr>
                <w:rFonts w:cs="Calibri Light"/>
                <w:sz w:val="20"/>
                <w:szCs w:val="20"/>
                <w:lang w:val="en-GB"/>
              </w:rPr>
              <w:t xml:space="preserve"> required</w:t>
            </w:r>
            <w:r w:rsidRPr="00FE7ED7">
              <w:rPr>
                <w:rFonts w:cs="Calibri Light"/>
                <w:sz w:val="20"/>
                <w:szCs w:val="20"/>
                <w:lang w:val="en-GB"/>
              </w:rPr>
              <w:t xml:space="preserve"> services? </w:t>
            </w:r>
          </w:p>
        </w:tc>
        <w:tc>
          <w:tcPr>
            <w:tcW w:w="392" w:type="pct"/>
          </w:tcPr>
          <w:p w14:paraId="4206C403" w14:textId="312F03E7" w:rsidR="004E2FD9" w:rsidRPr="00746257" w:rsidRDefault="004E2FD9" w:rsidP="00621C86">
            <w:pPr>
              <w:rPr>
                <w:sz w:val="20"/>
                <w:szCs w:val="20"/>
              </w:rPr>
            </w:pPr>
            <w:r>
              <w:rPr>
                <w:sz w:val="20"/>
                <w:szCs w:val="20"/>
              </w:rPr>
              <w:t>Core.</w:t>
            </w:r>
          </w:p>
        </w:tc>
        <w:tc>
          <w:tcPr>
            <w:tcW w:w="1470" w:type="pct"/>
          </w:tcPr>
          <w:p w14:paraId="189A8F8B" w14:textId="77777777" w:rsidR="004E2FD9" w:rsidRPr="00746257" w:rsidRDefault="004E2FD9" w:rsidP="00621C86">
            <w:pPr>
              <w:rPr>
                <w:sz w:val="20"/>
                <w:szCs w:val="20"/>
              </w:rPr>
            </w:pPr>
          </w:p>
        </w:tc>
      </w:tr>
      <w:tr w:rsidR="00FE7ED7" w14:paraId="298760AE" w14:textId="77777777" w:rsidTr="0005471D">
        <w:tc>
          <w:tcPr>
            <w:tcW w:w="269" w:type="pct"/>
          </w:tcPr>
          <w:p w14:paraId="4ACB5B8B" w14:textId="77777777" w:rsidR="00FE7ED7" w:rsidRPr="00746257" w:rsidRDefault="00FE7ED7" w:rsidP="00B46E99">
            <w:pPr>
              <w:pStyle w:val="ListParagraph"/>
              <w:numPr>
                <w:ilvl w:val="0"/>
                <w:numId w:val="59"/>
              </w:numPr>
              <w:rPr>
                <w:sz w:val="20"/>
                <w:szCs w:val="20"/>
              </w:rPr>
            </w:pPr>
          </w:p>
        </w:tc>
        <w:tc>
          <w:tcPr>
            <w:tcW w:w="540" w:type="pct"/>
          </w:tcPr>
          <w:p w14:paraId="7683CFFD" w14:textId="77777777" w:rsidR="00FE7ED7" w:rsidRDefault="00FE7ED7" w:rsidP="00FE7ED7">
            <w:pPr>
              <w:jc w:val="left"/>
              <w:rPr>
                <w:b/>
                <w:bCs/>
                <w:sz w:val="20"/>
                <w:szCs w:val="20"/>
              </w:rPr>
            </w:pPr>
          </w:p>
        </w:tc>
        <w:tc>
          <w:tcPr>
            <w:tcW w:w="2329" w:type="pct"/>
          </w:tcPr>
          <w:p w14:paraId="39CF1DB6" w14:textId="08FBAB7A" w:rsidR="00FE7ED7" w:rsidRPr="00FE7ED7" w:rsidRDefault="00FE7ED7" w:rsidP="00621C86">
            <w:pPr>
              <w:spacing w:after="0" w:line="240" w:lineRule="auto"/>
              <w:jc w:val="left"/>
              <w:rPr>
                <w:rFonts w:cs="Calibri Light"/>
                <w:sz w:val="20"/>
                <w:szCs w:val="20"/>
                <w:lang w:val="en-GB"/>
              </w:rPr>
            </w:pPr>
            <w:r w:rsidRPr="00FE7ED7">
              <w:rPr>
                <w:rFonts w:cs="Calibri Light"/>
                <w:sz w:val="20"/>
                <w:szCs w:val="20"/>
                <w:lang w:val="en-GB"/>
              </w:rPr>
              <w:t>Provide the physical address(es) of your service outlet(s).</w:t>
            </w:r>
          </w:p>
        </w:tc>
        <w:tc>
          <w:tcPr>
            <w:tcW w:w="392" w:type="pct"/>
          </w:tcPr>
          <w:p w14:paraId="59B3B23F" w14:textId="3C86ECA9" w:rsidR="00FE7ED7" w:rsidRDefault="00FE7ED7" w:rsidP="00621C86">
            <w:pPr>
              <w:rPr>
                <w:sz w:val="20"/>
                <w:szCs w:val="20"/>
              </w:rPr>
            </w:pPr>
            <w:r>
              <w:rPr>
                <w:sz w:val="20"/>
                <w:szCs w:val="20"/>
              </w:rPr>
              <w:t>Core.</w:t>
            </w:r>
          </w:p>
        </w:tc>
        <w:tc>
          <w:tcPr>
            <w:tcW w:w="1470" w:type="pct"/>
          </w:tcPr>
          <w:p w14:paraId="5DCA00A3" w14:textId="77777777" w:rsidR="00FE7ED7" w:rsidRPr="00746257" w:rsidRDefault="00FE7ED7" w:rsidP="00621C86">
            <w:pPr>
              <w:rPr>
                <w:sz w:val="20"/>
                <w:szCs w:val="20"/>
              </w:rPr>
            </w:pPr>
          </w:p>
        </w:tc>
      </w:tr>
      <w:tr w:rsidR="00FE7ED7" w14:paraId="542BD16A" w14:textId="77777777" w:rsidTr="0005471D">
        <w:tc>
          <w:tcPr>
            <w:tcW w:w="269" w:type="pct"/>
          </w:tcPr>
          <w:p w14:paraId="2190A087" w14:textId="77777777" w:rsidR="00FE7ED7" w:rsidRPr="00746257" w:rsidRDefault="00FE7ED7" w:rsidP="00B46E99">
            <w:pPr>
              <w:pStyle w:val="ListParagraph"/>
              <w:numPr>
                <w:ilvl w:val="0"/>
                <w:numId w:val="59"/>
              </w:numPr>
              <w:rPr>
                <w:sz w:val="20"/>
                <w:szCs w:val="20"/>
              </w:rPr>
            </w:pPr>
          </w:p>
        </w:tc>
        <w:tc>
          <w:tcPr>
            <w:tcW w:w="540" w:type="pct"/>
          </w:tcPr>
          <w:p w14:paraId="446B194F" w14:textId="5D0E320C" w:rsidR="00FE7ED7" w:rsidRDefault="00FE7ED7" w:rsidP="00621C86">
            <w:pPr>
              <w:rPr>
                <w:b/>
                <w:bCs/>
                <w:sz w:val="20"/>
                <w:szCs w:val="20"/>
              </w:rPr>
            </w:pPr>
            <w:r>
              <w:rPr>
                <w:b/>
                <w:bCs/>
                <w:sz w:val="20"/>
                <w:szCs w:val="20"/>
              </w:rPr>
              <w:t xml:space="preserve">Licensing </w:t>
            </w:r>
            <w:r w:rsidR="007E70DE">
              <w:rPr>
                <w:b/>
                <w:bCs/>
                <w:sz w:val="20"/>
                <w:szCs w:val="20"/>
              </w:rPr>
              <w:t>M</w:t>
            </w:r>
            <w:r>
              <w:rPr>
                <w:b/>
                <w:bCs/>
                <w:sz w:val="20"/>
                <w:szCs w:val="20"/>
              </w:rPr>
              <w:t>odel.</w:t>
            </w:r>
          </w:p>
        </w:tc>
        <w:tc>
          <w:tcPr>
            <w:tcW w:w="2329" w:type="pct"/>
          </w:tcPr>
          <w:p w14:paraId="0233F969" w14:textId="77777777" w:rsidR="00C24441" w:rsidRDefault="00FE7ED7" w:rsidP="00621C86">
            <w:pPr>
              <w:spacing w:after="0" w:line="240" w:lineRule="auto"/>
              <w:jc w:val="left"/>
              <w:rPr>
                <w:rFonts w:cs="Calibri Light"/>
                <w:sz w:val="20"/>
                <w:szCs w:val="20"/>
                <w:lang w:val="en-GB"/>
              </w:rPr>
            </w:pPr>
            <w:r w:rsidRPr="00FE7ED7">
              <w:rPr>
                <w:rFonts w:cs="Calibri Light"/>
                <w:sz w:val="20"/>
                <w:szCs w:val="20"/>
                <w:lang w:val="en-GB"/>
              </w:rPr>
              <w:t xml:space="preserve">Provide complete information on the licensing of the </w:t>
            </w:r>
            <w:r>
              <w:rPr>
                <w:rFonts w:cs="Calibri Light"/>
                <w:sz w:val="20"/>
                <w:szCs w:val="20"/>
                <w:lang w:val="en-GB"/>
              </w:rPr>
              <w:t>system</w:t>
            </w:r>
            <w:r w:rsidR="00C24441">
              <w:rPr>
                <w:rFonts w:cs="Calibri Light"/>
                <w:sz w:val="20"/>
                <w:szCs w:val="20"/>
                <w:lang w:val="en-GB"/>
              </w:rPr>
              <w:t xml:space="preserve"> per product that the system comprises of, </w:t>
            </w:r>
            <w:r w:rsidR="0093319E">
              <w:rPr>
                <w:rFonts w:cs="Calibri Light"/>
                <w:sz w:val="20"/>
                <w:szCs w:val="20"/>
                <w:lang w:val="en-GB"/>
              </w:rPr>
              <w:t>such as:</w:t>
            </w:r>
            <w:r w:rsidR="007F3501">
              <w:rPr>
                <w:rFonts w:cs="Calibri Light"/>
                <w:sz w:val="20"/>
                <w:szCs w:val="20"/>
                <w:lang w:val="en-GB"/>
              </w:rPr>
              <w:t xml:space="preserve"> </w:t>
            </w:r>
          </w:p>
          <w:p w14:paraId="0FD933FD" w14:textId="5DCF53E0" w:rsidR="0093319E" w:rsidRPr="00C24441" w:rsidRDefault="00FE7ED7" w:rsidP="00B46E99">
            <w:pPr>
              <w:pStyle w:val="ListParagraph"/>
              <w:numPr>
                <w:ilvl w:val="0"/>
                <w:numId w:val="115"/>
              </w:numPr>
              <w:spacing w:after="0" w:line="240" w:lineRule="auto"/>
              <w:jc w:val="left"/>
              <w:rPr>
                <w:rFonts w:cs="Calibri Light"/>
                <w:sz w:val="20"/>
                <w:szCs w:val="20"/>
                <w:lang w:val="en-GB"/>
              </w:rPr>
            </w:pPr>
            <w:r w:rsidRPr="00C24441">
              <w:rPr>
                <w:rFonts w:cs="Calibri Light"/>
                <w:sz w:val="20"/>
                <w:szCs w:val="20"/>
                <w:lang w:val="en-GB"/>
              </w:rPr>
              <w:t>Term/Subscription or Perpetual Licensing</w:t>
            </w:r>
            <w:r w:rsidR="0093319E" w:rsidRPr="00C24441">
              <w:rPr>
                <w:rFonts w:cs="Calibri Light"/>
                <w:sz w:val="20"/>
                <w:szCs w:val="20"/>
                <w:lang w:val="en-GB"/>
              </w:rPr>
              <w:t xml:space="preserve">  </w:t>
            </w:r>
          </w:p>
          <w:p w14:paraId="0F1A5B60" w14:textId="2587BD8D" w:rsidR="0093319E" w:rsidRDefault="0093319E" w:rsidP="00B46E99">
            <w:pPr>
              <w:pStyle w:val="ListParagraph"/>
              <w:numPr>
                <w:ilvl w:val="0"/>
                <w:numId w:val="115"/>
              </w:numPr>
              <w:spacing w:after="0" w:line="240" w:lineRule="auto"/>
              <w:jc w:val="left"/>
              <w:rPr>
                <w:rFonts w:cs="Calibri Light"/>
                <w:sz w:val="20"/>
                <w:szCs w:val="20"/>
                <w:lang w:val="en-GB"/>
              </w:rPr>
            </w:pPr>
            <w:r>
              <w:rPr>
                <w:rFonts w:cs="Calibri Light"/>
                <w:sz w:val="20"/>
                <w:szCs w:val="20"/>
                <w:lang w:val="en-GB"/>
              </w:rPr>
              <w:t xml:space="preserve">Licensing </w:t>
            </w:r>
            <w:r w:rsidRPr="0093319E">
              <w:rPr>
                <w:rFonts w:cs="Calibri Light"/>
                <w:sz w:val="20"/>
                <w:szCs w:val="20"/>
                <w:lang w:val="en-GB"/>
              </w:rPr>
              <w:t xml:space="preserve">per user </w:t>
            </w:r>
            <w:r w:rsidR="00C24441">
              <w:rPr>
                <w:rFonts w:cs="Calibri Light"/>
                <w:sz w:val="20"/>
                <w:szCs w:val="20"/>
                <w:lang w:val="en-GB"/>
              </w:rPr>
              <w:t>or</w:t>
            </w:r>
            <w:r w:rsidRPr="0093319E">
              <w:rPr>
                <w:rFonts w:cs="Calibri Light"/>
                <w:sz w:val="20"/>
                <w:szCs w:val="20"/>
                <w:lang w:val="en-GB"/>
              </w:rPr>
              <w:t xml:space="preserve"> per CPU</w:t>
            </w:r>
          </w:p>
          <w:p w14:paraId="0E006EAE" w14:textId="0F39118F" w:rsidR="0093319E" w:rsidRDefault="0093319E" w:rsidP="00B46E99">
            <w:pPr>
              <w:pStyle w:val="ListParagraph"/>
              <w:numPr>
                <w:ilvl w:val="0"/>
                <w:numId w:val="115"/>
              </w:numPr>
              <w:spacing w:after="0" w:line="240" w:lineRule="auto"/>
              <w:jc w:val="left"/>
              <w:rPr>
                <w:rFonts w:cs="Calibri Light"/>
                <w:sz w:val="20"/>
                <w:szCs w:val="20"/>
                <w:lang w:val="en-GB"/>
              </w:rPr>
            </w:pPr>
            <w:r w:rsidRPr="0093319E">
              <w:rPr>
                <w:rFonts w:cs="Calibri Light"/>
                <w:sz w:val="20"/>
                <w:szCs w:val="20"/>
                <w:lang w:val="en-GB"/>
              </w:rPr>
              <w:t xml:space="preserve"> the min</w:t>
            </w:r>
            <w:r w:rsidR="00C24441">
              <w:rPr>
                <w:rFonts w:cs="Calibri Light"/>
                <w:sz w:val="20"/>
                <w:szCs w:val="20"/>
                <w:lang w:val="en-GB"/>
              </w:rPr>
              <w:t>imum</w:t>
            </w:r>
            <w:r w:rsidRPr="0093319E">
              <w:rPr>
                <w:rFonts w:cs="Calibri Light"/>
                <w:sz w:val="20"/>
                <w:szCs w:val="20"/>
                <w:lang w:val="en-GB"/>
              </w:rPr>
              <w:t xml:space="preserve"> and max</w:t>
            </w:r>
            <w:r w:rsidR="00C24441">
              <w:rPr>
                <w:rFonts w:cs="Calibri Light"/>
                <w:sz w:val="20"/>
                <w:szCs w:val="20"/>
                <w:lang w:val="en-GB"/>
              </w:rPr>
              <w:t>imum</w:t>
            </w:r>
            <w:r w:rsidRPr="0093319E">
              <w:rPr>
                <w:rFonts w:cs="Calibri Light"/>
                <w:sz w:val="20"/>
                <w:szCs w:val="20"/>
                <w:lang w:val="en-GB"/>
              </w:rPr>
              <w:t xml:space="preserve"> period that licenses</w:t>
            </w:r>
            <w:r>
              <w:rPr>
                <w:rFonts w:cs="Calibri Light"/>
                <w:sz w:val="20"/>
                <w:szCs w:val="20"/>
                <w:lang w:val="en-GB"/>
              </w:rPr>
              <w:t xml:space="preserve"> can be procured for</w:t>
            </w:r>
            <w:r w:rsidRPr="0093319E">
              <w:rPr>
                <w:rFonts w:cs="Calibri Light"/>
                <w:sz w:val="20"/>
                <w:szCs w:val="20"/>
                <w:lang w:val="en-GB"/>
              </w:rPr>
              <w:t xml:space="preserve">, </w:t>
            </w:r>
          </w:p>
          <w:p w14:paraId="06018E0A" w14:textId="298E62CA" w:rsidR="0093319E" w:rsidRDefault="0093319E" w:rsidP="00B46E99">
            <w:pPr>
              <w:pStyle w:val="ListParagraph"/>
              <w:numPr>
                <w:ilvl w:val="0"/>
                <w:numId w:val="115"/>
              </w:numPr>
              <w:spacing w:after="0" w:line="240" w:lineRule="auto"/>
              <w:jc w:val="left"/>
              <w:rPr>
                <w:rFonts w:cs="Calibri Light"/>
                <w:sz w:val="20"/>
                <w:szCs w:val="20"/>
                <w:lang w:val="en-GB"/>
              </w:rPr>
            </w:pPr>
            <w:r w:rsidRPr="0093319E">
              <w:rPr>
                <w:rFonts w:cs="Calibri Light"/>
                <w:sz w:val="20"/>
                <w:szCs w:val="20"/>
                <w:lang w:val="en-GB"/>
              </w:rPr>
              <w:t>what are the minimum</w:t>
            </w:r>
            <w:r>
              <w:rPr>
                <w:rFonts w:cs="Calibri Light"/>
                <w:sz w:val="20"/>
                <w:szCs w:val="20"/>
                <w:lang w:val="en-GB"/>
              </w:rPr>
              <w:t xml:space="preserve"> number of </w:t>
            </w:r>
            <w:r w:rsidRPr="0093319E">
              <w:rPr>
                <w:rFonts w:cs="Calibri Light"/>
                <w:sz w:val="20"/>
                <w:szCs w:val="20"/>
                <w:lang w:val="en-GB"/>
              </w:rPr>
              <w:t xml:space="preserve">licenses that can </w:t>
            </w:r>
            <w:r>
              <w:rPr>
                <w:rFonts w:cs="Calibri Light"/>
                <w:sz w:val="20"/>
                <w:szCs w:val="20"/>
                <w:lang w:val="en-GB"/>
              </w:rPr>
              <w:t xml:space="preserve">be </w:t>
            </w:r>
            <w:r w:rsidRPr="0093319E">
              <w:rPr>
                <w:rFonts w:cs="Calibri Light"/>
                <w:sz w:val="20"/>
                <w:szCs w:val="20"/>
                <w:lang w:val="en-GB"/>
              </w:rPr>
              <w:t xml:space="preserve">procured. </w:t>
            </w:r>
          </w:p>
          <w:p w14:paraId="5BB6C35D" w14:textId="37DA841F" w:rsidR="00FE7ED7" w:rsidRDefault="00FE7ED7" w:rsidP="00621C86">
            <w:pPr>
              <w:spacing w:after="0" w:line="240" w:lineRule="auto"/>
              <w:jc w:val="left"/>
              <w:rPr>
                <w:rFonts w:cs="Calibri Light"/>
                <w:sz w:val="20"/>
                <w:szCs w:val="20"/>
                <w:lang w:val="en-GB"/>
              </w:rPr>
            </w:pPr>
          </w:p>
        </w:tc>
        <w:tc>
          <w:tcPr>
            <w:tcW w:w="392" w:type="pct"/>
          </w:tcPr>
          <w:p w14:paraId="0D71B48F" w14:textId="00F94FFF" w:rsidR="00FE7ED7" w:rsidRDefault="00FE7ED7" w:rsidP="00621C86">
            <w:pPr>
              <w:rPr>
                <w:sz w:val="20"/>
                <w:szCs w:val="20"/>
              </w:rPr>
            </w:pPr>
            <w:r>
              <w:rPr>
                <w:sz w:val="20"/>
                <w:szCs w:val="20"/>
              </w:rPr>
              <w:t>Core.</w:t>
            </w:r>
          </w:p>
        </w:tc>
        <w:tc>
          <w:tcPr>
            <w:tcW w:w="1470" w:type="pct"/>
          </w:tcPr>
          <w:p w14:paraId="5E288965" w14:textId="77777777" w:rsidR="00FE7ED7" w:rsidRPr="00746257" w:rsidRDefault="00FE7ED7" w:rsidP="00621C86">
            <w:pPr>
              <w:rPr>
                <w:sz w:val="20"/>
                <w:szCs w:val="20"/>
              </w:rPr>
            </w:pPr>
          </w:p>
        </w:tc>
      </w:tr>
      <w:tr w:rsidR="007D1A17" w14:paraId="341EAB42" w14:textId="77777777" w:rsidTr="0005471D">
        <w:tc>
          <w:tcPr>
            <w:tcW w:w="269" w:type="pct"/>
          </w:tcPr>
          <w:p w14:paraId="16F46A10" w14:textId="77777777" w:rsidR="007D1A17" w:rsidRPr="00746257" w:rsidRDefault="007D1A17" w:rsidP="00B46E99">
            <w:pPr>
              <w:pStyle w:val="ListParagraph"/>
              <w:numPr>
                <w:ilvl w:val="0"/>
                <w:numId w:val="59"/>
              </w:numPr>
              <w:rPr>
                <w:sz w:val="20"/>
                <w:szCs w:val="20"/>
              </w:rPr>
            </w:pPr>
          </w:p>
        </w:tc>
        <w:tc>
          <w:tcPr>
            <w:tcW w:w="540" w:type="pct"/>
          </w:tcPr>
          <w:p w14:paraId="3995997E" w14:textId="4047B684" w:rsidR="007D1A17" w:rsidRDefault="007D1A17" w:rsidP="007D1A17">
            <w:pPr>
              <w:jc w:val="left"/>
              <w:rPr>
                <w:b/>
                <w:bCs/>
                <w:sz w:val="20"/>
                <w:szCs w:val="20"/>
              </w:rPr>
            </w:pPr>
            <w:r>
              <w:rPr>
                <w:b/>
                <w:bCs/>
                <w:sz w:val="20"/>
                <w:szCs w:val="20"/>
              </w:rPr>
              <w:t xml:space="preserve">System Customisation and </w:t>
            </w:r>
            <w:r w:rsidR="007E70DE">
              <w:rPr>
                <w:b/>
                <w:bCs/>
                <w:sz w:val="20"/>
                <w:szCs w:val="20"/>
              </w:rPr>
              <w:t>L</w:t>
            </w:r>
            <w:r>
              <w:rPr>
                <w:b/>
                <w:bCs/>
                <w:sz w:val="20"/>
                <w:szCs w:val="20"/>
              </w:rPr>
              <w:t xml:space="preserve">arger </w:t>
            </w:r>
            <w:r w:rsidR="007E70DE">
              <w:rPr>
                <w:b/>
                <w:bCs/>
                <w:sz w:val="20"/>
                <w:szCs w:val="20"/>
              </w:rPr>
              <w:t>E</w:t>
            </w:r>
            <w:r>
              <w:rPr>
                <w:b/>
                <w:bCs/>
                <w:sz w:val="20"/>
                <w:szCs w:val="20"/>
              </w:rPr>
              <w:t>nhancements</w:t>
            </w:r>
          </w:p>
        </w:tc>
        <w:tc>
          <w:tcPr>
            <w:tcW w:w="2329" w:type="pct"/>
          </w:tcPr>
          <w:p w14:paraId="112679A0" w14:textId="473856F3" w:rsidR="007D1A17" w:rsidRDefault="007D1A17" w:rsidP="00621C86">
            <w:pPr>
              <w:spacing w:after="0" w:line="240" w:lineRule="auto"/>
              <w:jc w:val="left"/>
              <w:rPr>
                <w:rFonts w:cs="Calibri Light"/>
                <w:sz w:val="20"/>
                <w:szCs w:val="20"/>
                <w:lang w:val="en-GB"/>
              </w:rPr>
            </w:pPr>
            <w:r>
              <w:rPr>
                <w:rFonts w:cs="Calibri Light"/>
                <w:sz w:val="20"/>
                <w:szCs w:val="20"/>
                <w:lang w:val="en-GB"/>
              </w:rPr>
              <w:t xml:space="preserve">How long </w:t>
            </w:r>
            <w:r w:rsidR="00495FAA">
              <w:rPr>
                <w:rFonts w:cs="Calibri Light"/>
                <w:sz w:val="20"/>
                <w:szCs w:val="20"/>
                <w:lang w:val="en-GB"/>
              </w:rPr>
              <w:t xml:space="preserve">(in months) </w:t>
            </w:r>
            <w:r>
              <w:rPr>
                <w:rFonts w:cs="Calibri Light"/>
                <w:sz w:val="20"/>
                <w:szCs w:val="20"/>
                <w:lang w:val="en-GB"/>
              </w:rPr>
              <w:t>do you estimate will it take to customise your eHealth system to satisfy all requirements that are categorised as core requirements?</w:t>
            </w:r>
          </w:p>
          <w:p w14:paraId="0E6D227E" w14:textId="77777777" w:rsidR="007D1A17" w:rsidRDefault="007D1A17" w:rsidP="00621C86">
            <w:pPr>
              <w:spacing w:after="0" w:line="240" w:lineRule="auto"/>
              <w:jc w:val="left"/>
              <w:rPr>
                <w:rFonts w:cs="Calibri Light"/>
                <w:sz w:val="20"/>
                <w:szCs w:val="20"/>
                <w:lang w:val="en-GB"/>
              </w:rPr>
            </w:pPr>
          </w:p>
          <w:p w14:paraId="3B2E3AA9" w14:textId="64CCAA31" w:rsidR="007D1A17" w:rsidRPr="00FE7ED7" w:rsidRDefault="007D1A17" w:rsidP="00621C86">
            <w:pPr>
              <w:spacing w:after="0" w:line="240" w:lineRule="auto"/>
              <w:jc w:val="left"/>
              <w:rPr>
                <w:rFonts w:cs="Calibri Light"/>
                <w:sz w:val="20"/>
                <w:szCs w:val="20"/>
                <w:lang w:val="en-GB"/>
              </w:rPr>
            </w:pPr>
          </w:p>
        </w:tc>
        <w:tc>
          <w:tcPr>
            <w:tcW w:w="392" w:type="pct"/>
          </w:tcPr>
          <w:p w14:paraId="778D2E99" w14:textId="1B8A4E05" w:rsidR="007D1A17" w:rsidRDefault="007D1A17" w:rsidP="00621C86">
            <w:pPr>
              <w:rPr>
                <w:sz w:val="20"/>
                <w:szCs w:val="20"/>
              </w:rPr>
            </w:pPr>
            <w:r>
              <w:rPr>
                <w:sz w:val="20"/>
                <w:szCs w:val="20"/>
              </w:rPr>
              <w:t>Core.</w:t>
            </w:r>
          </w:p>
        </w:tc>
        <w:tc>
          <w:tcPr>
            <w:tcW w:w="1470" w:type="pct"/>
          </w:tcPr>
          <w:p w14:paraId="7E418F2D" w14:textId="77777777" w:rsidR="007D1A17" w:rsidRPr="00746257" w:rsidRDefault="007D1A17" w:rsidP="00621C86">
            <w:pPr>
              <w:rPr>
                <w:sz w:val="20"/>
                <w:szCs w:val="20"/>
              </w:rPr>
            </w:pPr>
          </w:p>
        </w:tc>
      </w:tr>
      <w:tr w:rsidR="007D1A17" w14:paraId="2272F0F8" w14:textId="77777777" w:rsidTr="0005471D">
        <w:tc>
          <w:tcPr>
            <w:tcW w:w="269" w:type="pct"/>
          </w:tcPr>
          <w:p w14:paraId="01E0C8E4" w14:textId="77777777" w:rsidR="007D1A17" w:rsidRPr="00746257" w:rsidRDefault="007D1A17" w:rsidP="00B46E99">
            <w:pPr>
              <w:pStyle w:val="ListParagraph"/>
              <w:numPr>
                <w:ilvl w:val="0"/>
                <w:numId w:val="59"/>
              </w:numPr>
              <w:rPr>
                <w:sz w:val="20"/>
                <w:szCs w:val="20"/>
              </w:rPr>
            </w:pPr>
          </w:p>
        </w:tc>
        <w:tc>
          <w:tcPr>
            <w:tcW w:w="540" w:type="pct"/>
          </w:tcPr>
          <w:p w14:paraId="27877F0A" w14:textId="001391E2" w:rsidR="007D1A17" w:rsidRDefault="007D1A17" w:rsidP="007D1A17">
            <w:pPr>
              <w:jc w:val="left"/>
              <w:rPr>
                <w:b/>
                <w:bCs/>
                <w:sz w:val="20"/>
                <w:szCs w:val="20"/>
              </w:rPr>
            </w:pPr>
            <w:r>
              <w:rPr>
                <w:b/>
                <w:bCs/>
                <w:sz w:val="20"/>
                <w:szCs w:val="20"/>
              </w:rPr>
              <w:t xml:space="preserve">System </w:t>
            </w:r>
            <w:r w:rsidR="007E70DE">
              <w:rPr>
                <w:b/>
                <w:bCs/>
                <w:sz w:val="20"/>
                <w:szCs w:val="20"/>
              </w:rPr>
              <w:t>T</w:t>
            </w:r>
            <w:r>
              <w:rPr>
                <w:b/>
                <w:bCs/>
                <w:sz w:val="20"/>
                <w:szCs w:val="20"/>
              </w:rPr>
              <w:t>ake-on</w:t>
            </w:r>
          </w:p>
        </w:tc>
        <w:tc>
          <w:tcPr>
            <w:tcW w:w="2329" w:type="pct"/>
          </w:tcPr>
          <w:p w14:paraId="1421738E" w14:textId="559DC84A" w:rsidR="007D1A17" w:rsidRDefault="007D1A17" w:rsidP="00621C86">
            <w:pPr>
              <w:spacing w:after="0" w:line="240" w:lineRule="auto"/>
              <w:jc w:val="left"/>
              <w:rPr>
                <w:rFonts w:cs="Calibri Light"/>
                <w:sz w:val="20"/>
                <w:szCs w:val="20"/>
                <w:lang w:val="en-GB"/>
              </w:rPr>
            </w:pPr>
            <w:r>
              <w:rPr>
                <w:rFonts w:cs="Calibri Light"/>
                <w:sz w:val="20"/>
                <w:szCs w:val="20"/>
                <w:lang w:val="en-GB"/>
              </w:rPr>
              <w:t>Describe your approach to system take-on</w:t>
            </w:r>
            <w:r w:rsidR="00495FAA">
              <w:rPr>
                <w:rFonts w:cs="Calibri Light"/>
                <w:sz w:val="20"/>
                <w:szCs w:val="20"/>
                <w:lang w:val="en-GB"/>
              </w:rPr>
              <w:t>.</w:t>
            </w:r>
          </w:p>
        </w:tc>
        <w:tc>
          <w:tcPr>
            <w:tcW w:w="392" w:type="pct"/>
          </w:tcPr>
          <w:p w14:paraId="625AC103" w14:textId="2B449636" w:rsidR="007D1A17" w:rsidRDefault="007D1A17" w:rsidP="00621C86">
            <w:pPr>
              <w:rPr>
                <w:sz w:val="20"/>
                <w:szCs w:val="20"/>
              </w:rPr>
            </w:pPr>
            <w:r>
              <w:rPr>
                <w:sz w:val="20"/>
                <w:szCs w:val="20"/>
              </w:rPr>
              <w:t>Core.</w:t>
            </w:r>
          </w:p>
        </w:tc>
        <w:tc>
          <w:tcPr>
            <w:tcW w:w="1470" w:type="pct"/>
          </w:tcPr>
          <w:p w14:paraId="4EAB734B" w14:textId="77777777" w:rsidR="007D1A17" w:rsidRPr="00746257" w:rsidRDefault="007D1A17" w:rsidP="00621C86">
            <w:pPr>
              <w:rPr>
                <w:sz w:val="20"/>
                <w:szCs w:val="20"/>
              </w:rPr>
            </w:pPr>
          </w:p>
        </w:tc>
      </w:tr>
      <w:tr w:rsidR="007D1A17" w14:paraId="2F74CCE8" w14:textId="77777777" w:rsidTr="0005471D">
        <w:tc>
          <w:tcPr>
            <w:tcW w:w="269" w:type="pct"/>
          </w:tcPr>
          <w:p w14:paraId="2E299C4A" w14:textId="77777777" w:rsidR="007D1A17" w:rsidRPr="00746257" w:rsidRDefault="007D1A17" w:rsidP="00B46E99">
            <w:pPr>
              <w:pStyle w:val="ListParagraph"/>
              <w:numPr>
                <w:ilvl w:val="0"/>
                <w:numId w:val="59"/>
              </w:numPr>
              <w:rPr>
                <w:sz w:val="20"/>
                <w:szCs w:val="20"/>
              </w:rPr>
            </w:pPr>
          </w:p>
        </w:tc>
        <w:tc>
          <w:tcPr>
            <w:tcW w:w="540" w:type="pct"/>
          </w:tcPr>
          <w:p w14:paraId="0D5D977B" w14:textId="120F4732" w:rsidR="007D1A17" w:rsidRDefault="007D1A17" w:rsidP="007D1A17">
            <w:pPr>
              <w:jc w:val="left"/>
              <w:rPr>
                <w:b/>
                <w:bCs/>
                <w:sz w:val="20"/>
                <w:szCs w:val="20"/>
              </w:rPr>
            </w:pPr>
            <w:r>
              <w:rPr>
                <w:b/>
                <w:bCs/>
                <w:sz w:val="20"/>
                <w:szCs w:val="20"/>
              </w:rPr>
              <w:t xml:space="preserve">System </w:t>
            </w:r>
            <w:r w:rsidR="007E70DE">
              <w:rPr>
                <w:b/>
                <w:bCs/>
                <w:sz w:val="20"/>
                <w:szCs w:val="20"/>
              </w:rPr>
              <w:t>I</w:t>
            </w:r>
            <w:r>
              <w:rPr>
                <w:b/>
                <w:bCs/>
                <w:sz w:val="20"/>
                <w:szCs w:val="20"/>
              </w:rPr>
              <w:t>mplementation</w:t>
            </w:r>
          </w:p>
        </w:tc>
        <w:tc>
          <w:tcPr>
            <w:tcW w:w="2329" w:type="pct"/>
          </w:tcPr>
          <w:p w14:paraId="5A88FFEE" w14:textId="12869AB3" w:rsidR="007D1A17" w:rsidRDefault="007D1A17" w:rsidP="00621C86">
            <w:pPr>
              <w:spacing w:after="0" w:line="240" w:lineRule="auto"/>
              <w:jc w:val="left"/>
              <w:rPr>
                <w:rFonts w:cs="Calibri Light"/>
                <w:sz w:val="20"/>
                <w:szCs w:val="20"/>
                <w:lang w:val="en-GB"/>
              </w:rPr>
            </w:pPr>
            <w:r>
              <w:rPr>
                <w:rFonts w:cs="Calibri Light"/>
                <w:sz w:val="20"/>
                <w:szCs w:val="20"/>
                <w:lang w:val="en-GB"/>
              </w:rPr>
              <w:t>Describe your approach to system implementation.</w:t>
            </w:r>
          </w:p>
        </w:tc>
        <w:tc>
          <w:tcPr>
            <w:tcW w:w="392" w:type="pct"/>
          </w:tcPr>
          <w:p w14:paraId="54CF3AC8" w14:textId="6BBE8FCB" w:rsidR="007D1A17" w:rsidRDefault="007D1A17" w:rsidP="00621C86">
            <w:pPr>
              <w:rPr>
                <w:sz w:val="20"/>
                <w:szCs w:val="20"/>
              </w:rPr>
            </w:pPr>
            <w:r>
              <w:rPr>
                <w:sz w:val="20"/>
                <w:szCs w:val="20"/>
              </w:rPr>
              <w:t>Core.</w:t>
            </w:r>
          </w:p>
        </w:tc>
        <w:tc>
          <w:tcPr>
            <w:tcW w:w="1470" w:type="pct"/>
          </w:tcPr>
          <w:p w14:paraId="2D0EE505" w14:textId="77777777" w:rsidR="007D1A17" w:rsidRPr="00746257" w:rsidRDefault="007D1A17" w:rsidP="00621C86">
            <w:pPr>
              <w:rPr>
                <w:sz w:val="20"/>
                <w:szCs w:val="20"/>
              </w:rPr>
            </w:pPr>
          </w:p>
        </w:tc>
      </w:tr>
      <w:tr w:rsidR="007D1A17" w14:paraId="6A4329D2" w14:textId="77777777" w:rsidTr="0005471D">
        <w:tc>
          <w:tcPr>
            <w:tcW w:w="269" w:type="pct"/>
          </w:tcPr>
          <w:p w14:paraId="3165E7ED" w14:textId="77777777" w:rsidR="007D1A17" w:rsidRPr="00746257" w:rsidRDefault="007D1A17" w:rsidP="00B46E99">
            <w:pPr>
              <w:pStyle w:val="ListParagraph"/>
              <w:numPr>
                <w:ilvl w:val="0"/>
                <w:numId w:val="59"/>
              </w:numPr>
              <w:rPr>
                <w:sz w:val="20"/>
                <w:szCs w:val="20"/>
              </w:rPr>
            </w:pPr>
          </w:p>
        </w:tc>
        <w:tc>
          <w:tcPr>
            <w:tcW w:w="540" w:type="pct"/>
          </w:tcPr>
          <w:p w14:paraId="2D7F4CD6" w14:textId="615C2FFF" w:rsidR="007D1A17" w:rsidRDefault="007D1A17" w:rsidP="007D1A17">
            <w:pPr>
              <w:jc w:val="left"/>
              <w:rPr>
                <w:b/>
                <w:bCs/>
                <w:sz w:val="20"/>
                <w:szCs w:val="20"/>
              </w:rPr>
            </w:pPr>
            <w:r>
              <w:rPr>
                <w:b/>
                <w:bCs/>
                <w:sz w:val="20"/>
                <w:szCs w:val="20"/>
              </w:rPr>
              <w:t xml:space="preserve">Project </w:t>
            </w:r>
            <w:r w:rsidR="007E70DE">
              <w:rPr>
                <w:b/>
                <w:bCs/>
                <w:sz w:val="20"/>
                <w:szCs w:val="20"/>
              </w:rPr>
              <w:t>M</w:t>
            </w:r>
            <w:r>
              <w:rPr>
                <w:b/>
                <w:bCs/>
                <w:sz w:val="20"/>
                <w:szCs w:val="20"/>
              </w:rPr>
              <w:t>anagement</w:t>
            </w:r>
          </w:p>
        </w:tc>
        <w:tc>
          <w:tcPr>
            <w:tcW w:w="2329" w:type="pct"/>
          </w:tcPr>
          <w:p w14:paraId="07B36A23" w14:textId="67CCBB8D" w:rsidR="007D1A17" w:rsidRDefault="007D1A17" w:rsidP="00621C86">
            <w:pPr>
              <w:spacing w:after="0" w:line="240" w:lineRule="auto"/>
              <w:jc w:val="left"/>
              <w:rPr>
                <w:rFonts w:cs="Calibri Light"/>
                <w:sz w:val="20"/>
                <w:szCs w:val="20"/>
                <w:lang w:val="en-GB"/>
              </w:rPr>
            </w:pPr>
            <w:r>
              <w:rPr>
                <w:rFonts w:cs="Calibri Light"/>
                <w:sz w:val="20"/>
                <w:szCs w:val="20"/>
                <w:lang w:val="en-GB"/>
              </w:rPr>
              <w:t>What project management methodology do you use?</w:t>
            </w:r>
          </w:p>
        </w:tc>
        <w:tc>
          <w:tcPr>
            <w:tcW w:w="392" w:type="pct"/>
          </w:tcPr>
          <w:p w14:paraId="08FB83A1" w14:textId="54D4E81A" w:rsidR="007D1A17" w:rsidRDefault="007D1A17" w:rsidP="00621C86">
            <w:pPr>
              <w:rPr>
                <w:sz w:val="20"/>
                <w:szCs w:val="20"/>
              </w:rPr>
            </w:pPr>
            <w:r>
              <w:rPr>
                <w:sz w:val="20"/>
                <w:szCs w:val="20"/>
              </w:rPr>
              <w:t>Core.</w:t>
            </w:r>
          </w:p>
        </w:tc>
        <w:tc>
          <w:tcPr>
            <w:tcW w:w="1470" w:type="pct"/>
          </w:tcPr>
          <w:p w14:paraId="33F572D5" w14:textId="77777777" w:rsidR="007D1A17" w:rsidRPr="00746257" w:rsidRDefault="007D1A17" w:rsidP="00621C86">
            <w:pPr>
              <w:rPr>
                <w:sz w:val="20"/>
                <w:szCs w:val="20"/>
              </w:rPr>
            </w:pPr>
          </w:p>
        </w:tc>
      </w:tr>
    </w:tbl>
    <w:p w14:paraId="224F0019" w14:textId="376D50E3" w:rsidR="00E13BCF" w:rsidRDefault="00E13BCF" w:rsidP="00E13BCF">
      <w:pPr>
        <w:pStyle w:val="Heading1"/>
        <w:numPr>
          <w:ilvl w:val="0"/>
          <w:numId w:val="0"/>
        </w:numPr>
        <w:ind w:left="567" w:hanging="567"/>
        <w:rPr>
          <w:rFonts w:ascii="Calibri Light" w:hAnsi="Calibri Light" w:cs="Calibri Light"/>
        </w:rPr>
      </w:pPr>
    </w:p>
    <w:p w14:paraId="07E5D087" w14:textId="77777777" w:rsidR="000B60E2" w:rsidRDefault="000B60E2">
      <w:pPr>
        <w:spacing w:after="0" w:line="240" w:lineRule="auto"/>
        <w:jc w:val="left"/>
        <w:rPr>
          <w:rFonts w:cs="Calibri Light"/>
        </w:rPr>
        <w:sectPr w:rsidR="000B60E2" w:rsidSect="00CC35F1">
          <w:pgSz w:w="16838" w:h="11906" w:orient="landscape" w:code="9"/>
          <w:pgMar w:top="1134" w:right="1246" w:bottom="1134" w:left="1134" w:header="720" w:footer="407" w:gutter="0"/>
          <w:cols w:space="720"/>
          <w:titlePg/>
          <w:docGrid w:linePitch="299"/>
        </w:sectPr>
      </w:pPr>
    </w:p>
    <w:p w14:paraId="114E367C" w14:textId="72FB007F" w:rsidR="00652E1A" w:rsidRPr="00D93BDE" w:rsidRDefault="00D93BDE" w:rsidP="00D93BDE">
      <w:pPr>
        <w:pStyle w:val="Heading1"/>
        <w:rPr>
          <w:rFonts w:ascii="Calibri Light" w:hAnsi="Calibri Light" w:cs="Calibri Light"/>
        </w:rPr>
      </w:pPr>
      <w:bookmarkStart w:id="63" w:name="_Toc189038861"/>
      <w:r>
        <w:rPr>
          <w:rFonts w:ascii="Calibri Light" w:hAnsi="Calibri Light" w:cs="Calibri Light"/>
        </w:rPr>
        <w:t>Estimated price</w:t>
      </w:r>
      <w:bookmarkEnd w:id="63"/>
    </w:p>
    <w:p w14:paraId="387FF3D6" w14:textId="3579AC35" w:rsidR="00652E1A" w:rsidRDefault="00D93BDE" w:rsidP="00652E1A">
      <w:pPr>
        <w:rPr>
          <w:rFonts w:cs="Calibri Light"/>
          <w:lang w:val="en-GB"/>
        </w:rPr>
      </w:pPr>
      <w:r w:rsidRPr="00D93BDE">
        <w:rPr>
          <w:rFonts w:cs="Calibri Light"/>
          <w:lang w:val="en-GB"/>
        </w:rPr>
        <w:t xml:space="preserve">The </w:t>
      </w:r>
      <w:r w:rsidR="00F93AFF">
        <w:rPr>
          <w:rFonts w:cs="Calibri Light"/>
          <w:lang w:val="en-GB"/>
        </w:rPr>
        <w:t>Bidder</w:t>
      </w:r>
      <w:r>
        <w:rPr>
          <w:rFonts w:cs="Calibri Light"/>
          <w:lang w:val="en-GB"/>
        </w:rPr>
        <w:t xml:space="preserve">’s estimated price </w:t>
      </w:r>
      <w:r w:rsidRPr="00D93BDE">
        <w:rPr>
          <w:rFonts w:cs="Calibri Light"/>
          <w:lang w:val="en-GB"/>
        </w:rPr>
        <w:t xml:space="preserve">should be divided into the following categories and should take account of the following, </w:t>
      </w:r>
      <w:r w:rsidRPr="00D93BDE">
        <w:rPr>
          <w:rFonts w:cs="Calibri Light"/>
          <w:b/>
          <w:bCs/>
          <w:lang w:val="en-GB"/>
        </w:rPr>
        <w:t>however</w:t>
      </w:r>
      <w:r>
        <w:rPr>
          <w:rFonts w:cs="Calibri Light"/>
          <w:b/>
          <w:bCs/>
          <w:lang w:val="en-GB"/>
        </w:rPr>
        <w:t>,</w:t>
      </w:r>
      <w:r w:rsidRPr="00D93BDE">
        <w:rPr>
          <w:rFonts w:cs="Calibri Light"/>
          <w:b/>
          <w:bCs/>
          <w:lang w:val="en-GB"/>
        </w:rPr>
        <w:t xml:space="preserve"> is not limited to these categories</w:t>
      </w:r>
      <w:r w:rsidRPr="00D93BDE">
        <w:rPr>
          <w:rFonts w:cs="Calibri Light"/>
          <w:lang w:val="en-GB"/>
        </w:rPr>
        <w:t>:</w:t>
      </w:r>
    </w:p>
    <w:p w14:paraId="29457145" w14:textId="6C01204A" w:rsidR="00C51C15" w:rsidRDefault="00C51C15" w:rsidP="00B46E99">
      <w:pPr>
        <w:pStyle w:val="ListParagraph"/>
        <w:numPr>
          <w:ilvl w:val="0"/>
          <w:numId w:val="73"/>
        </w:numPr>
        <w:spacing w:after="0"/>
        <w:contextualSpacing w:val="0"/>
        <w:outlineLvl w:val="0"/>
        <w:rPr>
          <w:rFonts w:cs="Calibri Light"/>
          <w:lang w:val="en-GB"/>
        </w:rPr>
      </w:pPr>
      <w:r w:rsidRPr="00C51C15">
        <w:t>eHealth</w:t>
      </w:r>
      <w:r w:rsidRPr="00C51C15">
        <w:rPr>
          <w:rFonts w:cs="Calibri Light"/>
          <w:lang w:val="en-GB"/>
        </w:rPr>
        <w:t xml:space="preserve"> system</w:t>
      </w:r>
      <w:r w:rsidR="002C4175">
        <w:rPr>
          <w:rFonts w:cs="Calibri Light"/>
          <w:lang w:val="en-GB"/>
        </w:rPr>
        <w:t xml:space="preserve"> and licensing</w:t>
      </w:r>
    </w:p>
    <w:p w14:paraId="0C7E5BC1" w14:textId="23BB2095" w:rsidR="00C51C15" w:rsidRDefault="00C51C15" w:rsidP="00B46E99">
      <w:pPr>
        <w:pStyle w:val="ListParagraph"/>
        <w:numPr>
          <w:ilvl w:val="1"/>
          <w:numId w:val="72"/>
        </w:numPr>
        <w:spacing w:after="0"/>
        <w:contextualSpacing w:val="0"/>
        <w:outlineLvl w:val="0"/>
        <w:rPr>
          <w:rFonts w:cs="Calibri Light"/>
          <w:lang w:val="en-GB"/>
        </w:rPr>
      </w:pPr>
      <w:r w:rsidRPr="00C51C15">
        <w:rPr>
          <w:rFonts w:cs="Calibri Light"/>
          <w:lang w:val="en-GB"/>
        </w:rPr>
        <w:t xml:space="preserve">eHealth system and licensing as per the requirements documented in this specification. Note that </w:t>
      </w:r>
      <w:r w:rsidRPr="001D4AA3">
        <w:rPr>
          <w:rFonts w:cs="Calibri Light"/>
          <w:b/>
          <w:bCs/>
          <w:lang w:val="en-GB"/>
        </w:rPr>
        <w:t>all products</w:t>
      </w:r>
      <w:r w:rsidRPr="00C51C15">
        <w:rPr>
          <w:rFonts w:cs="Calibri Light"/>
          <w:lang w:val="en-GB"/>
        </w:rPr>
        <w:t xml:space="preserve"> (tools, platforms etc) that </w:t>
      </w:r>
      <w:r w:rsidR="007551D7">
        <w:rPr>
          <w:rFonts w:cs="Calibri Light"/>
          <w:lang w:val="en-GB"/>
        </w:rPr>
        <w:t>are</w:t>
      </w:r>
      <w:r w:rsidRPr="00C51C15">
        <w:rPr>
          <w:rFonts w:cs="Calibri Light"/>
          <w:lang w:val="en-GB"/>
        </w:rPr>
        <w:t xml:space="preserve"> required to run / use the proposed eHealth system must be included in the price. Products must be </w:t>
      </w:r>
      <w:r w:rsidR="001D4AA3">
        <w:rPr>
          <w:rFonts w:cs="Calibri Light"/>
          <w:lang w:val="en-GB"/>
        </w:rPr>
        <w:t>priced</w:t>
      </w:r>
      <w:r w:rsidRPr="00C51C15">
        <w:rPr>
          <w:rFonts w:cs="Calibri Light"/>
          <w:lang w:val="en-GB"/>
        </w:rPr>
        <w:t xml:space="preserve"> for development, test</w:t>
      </w:r>
      <w:r w:rsidR="007114C6">
        <w:rPr>
          <w:rFonts w:cs="Calibri Light"/>
          <w:lang w:val="en-GB"/>
        </w:rPr>
        <w:t>, training</w:t>
      </w:r>
      <w:r w:rsidR="002470E8">
        <w:rPr>
          <w:rFonts w:cs="Calibri Light"/>
          <w:lang w:val="en-GB"/>
        </w:rPr>
        <w:t>, pre-production</w:t>
      </w:r>
      <w:r w:rsidRPr="00C51C15">
        <w:rPr>
          <w:rFonts w:cs="Calibri Light"/>
          <w:lang w:val="en-GB"/>
        </w:rPr>
        <w:t xml:space="preserve"> and production environments</w:t>
      </w:r>
      <w:r w:rsidR="001D4AA3">
        <w:rPr>
          <w:rFonts w:cs="Calibri Light"/>
          <w:lang w:val="en-GB"/>
        </w:rPr>
        <w:t xml:space="preserve"> on primary as well as secondary hosting sites</w:t>
      </w:r>
      <w:r w:rsidRPr="00C51C15">
        <w:rPr>
          <w:rFonts w:cs="Calibri Light"/>
          <w:lang w:val="en-GB"/>
        </w:rPr>
        <w:t>.</w:t>
      </w:r>
    </w:p>
    <w:p w14:paraId="063E4A05" w14:textId="13504781" w:rsidR="002C4175" w:rsidRDefault="002C4175" w:rsidP="00B46E99">
      <w:pPr>
        <w:pStyle w:val="ListParagraph"/>
        <w:numPr>
          <w:ilvl w:val="1"/>
          <w:numId w:val="72"/>
        </w:numPr>
        <w:spacing w:after="0"/>
        <w:contextualSpacing w:val="0"/>
        <w:outlineLvl w:val="0"/>
        <w:rPr>
          <w:rFonts w:cs="Calibri Light"/>
          <w:lang w:val="en-GB"/>
        </w:rPr>
      </w:pPr>
      <w:r>
        <w:rPr>
          <w:rFonts w:cs="Calibri Light"/>
          <w:lang w:val="en-GB"/>
        </w:rPr>
        <w:t>Specify whether perpetual of term/subscription licensing</w:t>
      </w:r>
      <w:r w:rsidR="006F3504">
        <w:rPr>
          <w:rFonts w:cs="Calibri Light"/>
          <w:lang w:val="en-GB"/>
        </w:rPr>
        <w:t xml:space="preserve"> per product that forms part of the eHealth system</w:t>
      </w:r>
      <w:r>
        <w:rPr>
          <w:rFonts w:cs="Calibri Light"/>
          <w:lang w:val="en-GB"/>
        </w:rPr>
        <w:t xml:space="preserve">. </w:t>
      </w:r>
    </w:p>
    <w:p w14:paraId="67633554" w14:textId="7310244A" w:rsidR="00C51C15" w:rsidRDefault="00C51C15" w:rsidP="00B46E99">
      <w:pPr>
        <w:pStyle w:val="ListParagraph"/>
        <w:numPr>
          <w:ilvl w:val="0"/>
          <w:numId w:val="73"/>
        </w:numPr>
        <w:spacing w:after="0"/>
        <w:contextualSpacing w:val="0"/>
        <w:outlineLvl w:val="0"/>
        <w:rPr>
          <w:rFonts w:cs="Calibri Light"/>
          <w:lang w:val="en-GB"/>
        </w:rPr>
      </w:pPr>
      <w:r>
        <w:rPr>
          <w:rFonts w:cs="Calibri Light"/>
          <w:lang w:val="en-GB"/>
        </w:rPr>
        <w:t>Services</w:t>
      </w:r>
    </w:p>
    <w:p w14:paraId="1E68F1CE" w14:textId="50167A21" w:rsidR="00C51C15" w:rsidRDefault="00C51C15" w:rsidP="00B46E99">
      <w:pPr>
        <w:pStyle w:val="ListParagraph"/>
        <w:numPr>
          <w:ilvl w:val="1"/>
          <w:numId w:val="72"/>
        </w:numPr>
        <w:spacing w:after="0"/>
        <w:contextualSpacing w:val="0"/>
        <w:outlineLvl w:val="0"/>
        <w:rPr>
          <w:rFonts w:cs="Calibri Light"/>
          <w:lang w:val="en-GB"/>
        </w:rPr>
      </w:pPr>
      <w:r>
        <w:rPr>
          <w:rFonts w:cs="Calibri Light"/>
          <w:lang w:val="en-GB"/>
        </w:rPr>
        <w:t>eHealth system take-on</w:t>
      </w:r>
    </w:p>
    <w:p w14:paraId="20AC4882" w14:textId="4B5D8A41" w:rsidR="00C51C15" w:rsidRDefault="00C9019A" w:rsidP="00B46E99">
      <w:pPr>
        <w:pStyle w:val="ListParagraph"/>
        <w:numPr>
          <w:ilvl w:val="2"/>
          <w:numId w:val="72"/>
        </w:numPr>
        <w:spacing w:after="0"/>
        <w:contextualSpacing w:val="0"/>
        <w:outlineLvl w:val="0"/>
        <w:rPr>
          <w:rFonts w:cs="Calibri Light"/>
          <w:lang w:val="en-GB"/>
        </w:rPr>
      </w:pPr>
      <w:r w:rsidRPr="00C9019A">
        <w:rPr>
          <w:rFonts w:cs="Calibri Light"/>
          <w:lang w:val="en-GB"/>
        </w:rPr>
        <w:t>Advise on hardware, software and connectivity requirements</w:t>
      </w:r>
    </w:p>
    <w:p w14:paraId="7BE9CBA3" w14:textId="4C9F1213"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eHealth system installation (all required products)</w:t>
      </w:r>
    </w:p>
    <w:p w14:paraId="4A55C3C2" w14:textId="7F1AC062"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System configuration</w:t>
      </w:r>
    </w:p>
    <w:p w14:paraId="59995EBD" w14:textId="3CA58176"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System customisation</w:t>
      </w:r>
    </w:p>
    <w:p w14:paraId="08C457C5" w14:textId="3C504813"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System testing</w:t>
      </w:r>
    </w:p>
    <w:p w14:paraId="1BF542A6" w14:textId="55091817"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Operating processes and procedures</w:t>
      </w:r>
    </w:p>
    <w:p w14:paraId="1F11ABA3" w14:textId="24AC64ED" w:rsidR="00C9019A" w:rsidRDefault="00C9019A" w:rsidP="00B46E99">
      <w:pPr>
        <w:pStyle w:val="ListParagraph"/>
        <w:numPr>
          <w:ilvl w:val="1"/>
          <w:numId w:val="72"/>
        </w:numPr>
        <w:spacing w:after="0"/>
        <w:contextualSpacing w:val="0"/>
        <w:outlineLvl w:val="0"/>
        <w:rPr>
          <w:rFonts w:cs="Calibri Light"/>
          <w:lang w:val="en-GB"/>
        </w:rPr>
      </w:pPr>
      <w:r>
        <w:rPr>
          <w:rFonts w:cs="Calibri Light"/>
          <w:lang w:val="en-GB"/>
        </w:rPr>
        <w:t>eHealth system implementation</w:t>
      </w:r>
    </w:p>
    <w:p w14:paraId="56745939" w14:textId="6C3ECBD5"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Project management</w:t>
      </w:r>
    </w:p>
    <w:p w14:paraId="6F3BB939" w14:textId="0E5D5DE8"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OCM</w:t>
      </w:r>
    </w:p>
    <w:p w14:paraId="1E56EC2B" w14:textId="271D2CB2"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Data management</w:t>
      </w:r>
    </w:p>
    <w:p w14:paraId="65B5AF38" w14:textId="09B26864"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Business process management</w:t>
      </w:r>
    </w:p>
    <w:p w14:paraId="7F1AE875" w14:textId="34D766F4"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Technology management</w:t>
      </w:r>
    </w:p>
    <w:p w14:paraId="33A7D558" w14:textId="4814CDEA"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Learner management</w:t>
      </w:r>
    </w:p>
    <w:p w14:paraId="6DF9E6D6" w14:textId="0263148A"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Solution management</w:t>
      </w:r>
    </w:p>
    <w:p w14:paraId="5C0B256A" w14:textId="5E3EAE91" w:rsidR="00C9019A" w:rsidRDefault="00C9019A" w:rsidP="00B46E99">
      <w:pPr>
        <w:pStyle w:val="ListParagraph"/>
        <w:numPr>
          <w:ilvl w:val="2"/>
          <w:numId w:val="72"/>
        </w:numPr>
        <w:spacing w:after="0"/>
        <w:contextualSpacing w:val="0"/>
        <w:outlineLvl w:val="0"/>
        <w:rPr>
          <w:rFonts w:cs="Calibri Light"/>
          <w:lang w:val="en-GB"/>
        </w:rPr>
      </w:pPr>
      <w:r>
        <w:rPr>
          <w:rFonts w:cs="Calibri Light"/>
          <w:lang w:val="en-GB"/>
        </w:rPr>
        <w:t>Quality management</w:t>
      </w:r>
    </w:p>
    <w:p w14:paraId="7DC03BDB" w14:textId="6132FDBC" w:rsidR="00C9019A" w:rsidRDefault="00C9019A" w:rsidP="00B46E99">
      <w:pPr>
        <w:pStyle w:val="ListParagraph"/>
        <w:numPr>
          <w:ilvl w:val="1"/>
          <w:numId w:val="72"/>
        </w:numPr>
        <w:spacing w:after="0"/>
        <w:contextualSpacing w:val="0"/>
        <w:outlineLvl w:val="0"/>
        <w:rPr>
          <w:rFonts w:cs="Calibri Light"/>
          <w:lang w:val="en-GB"/>
        </w:rPr>
      </w:pPr>
      <w:r>
        <w:rPr>
          <w:rFonts w:cs="Calibri Light"/>
          <w:lang w:val="en-GB"/>
        </w:rPr>
        <w:t>System maintenance and support</w:t>
      </w:r>
    </w:p>
    <w:p w14:paraId="4CFEB1BA" w14:textId="4AE4228F" w:rsidR="00C9019A" w:rsidRDefault="00C9019A" w:rsidP="00B46E99">
      <w:pPr>
        <w:pStyle w:val="ListParagraph"/>
        <w:numPr>
          <w:ilvl w:val="1"/>
          <w:numId w:val="72"/>
        </w:numPr>
        <w:spacing w:after="0"/>
        <w:contextualSpacing w:val="0"/>
        <w:outlineLvl w:val="0"/>
        <w:rPr>
          <w:rFonts w:cs="Calibri Light"/>
          <w:lang w:val="en-GB"/>
        </w:rPr>
      </w:pPr>
      <w:r>
        <w:rPr>
          <w:rFonts w:cs="Calibri Light"/>
          <w:lang w:val="en-GB"/>
        </w:rPr>
        <w:t>Ad hoc system enhancements.</w:t>
      </w:r>
    </w:p>
    <w:p w14:paraId="7626CA98" w14:textId="6FCB0AE8" w:rsidR="00C51C15" w:rsidRPr="000B60E2" w:rsidRDefault="00C51C15" w:rsidP="000B60E2">
      <w:pPr>
        <w:rPr>
          <w:rFonts w:cs="Calibri Light"/>
          <w:lang w:val="en-GB"/>
        </w:rPr>
      </w:pPr>
    </w:p>
    <w:p w14:paraId="0C35A59C" w14:textId="5A15E0C8" w:rsidR="00C51C15" w:rsidRDefault="00693F9B" w:rsidP="00C51C15">
      <w:pPr>
        <w:rPr>
          <w:lang w:val="en-GB"/>
        </w:rPr>
      </w:pPr>
      <w:r w:rsidRPr="00693F9B">
        <w:rPr>
          <w:b/>
          <w:bCs/>
          <w:lang w:val="en-GB"/>
        </w:rPr>
        <w:t>NOTE:</w:t>
      </w:r>
      <w:r>
        <w:rPr>
          <w:lang w:val="en-GB"/>
        </w:rPr>
        <w:t xml:space="preserve"> </w:t>
      </w:r>
      <w:r w:rsidR="008E17FE">
        <w:rPr>
          <w:lang w:val="en-GB"/>
        </w:rPr>
        <w:t>The table below may be used</w:t>
      </w:r>
      <w:r w:rsidR="00A049AB">
        <w:rPr>
          <w:lang w:val="en-GB"/>
        </w:rPr>
        <w:t xml:space="preserve"> as a basis</w:t>
      </w:r>
      <w:r w:rsidR="008E17FE">
        <w:rPr>
          <w:lang w:val="en-GB"/>
        </w:rPr>
        <w:t xml:space="preserve"> to provide pricing information</w:t>
      </w:r>
      <w:r w:rsidR="00A049AB">
        <w:rPr>
          <w:lang w:val="en-GB"/>
        </w:rPr>
        <w:t xml:space="preserve">, the </w:t>
      </w:r>
      <w:r w:rsidR="00F93AFF">
        <w:rPr>
          <w:lang w:val="en-GB"/>
        </w:rPr>
        <w:t>bidder</w:t>
      </w:r>
      <w:r w:rsidR="00A049AB">
        <w:rPr>
          <w:lang w:val="en-GB"/>
        </w:rPr>
        <w:t xml:space="preserve"> is requested to </w:t>
      </w:r>
      <w:r w:rsidR="00A5347C">
        <w:rPr>
          <w:lang w:val="en-GB"/>
        </w:rPr>
        <w:t xml:space="preserve">amend the table according to their </w:t>
      </w:r>
      <w:r w:rsidR="00C80D48">
        <w:rPr>
          <w:lang w:val="en-GB"/>
        </w:rPr>
        <w:t>licensing and contracting model</w:t>
      </w:r>
      <w:r w:rsidR="008E17FE">
        <w:rPr>
          <w:lang w:val="en-GB"/>
        </w:rPr>
        <w:t xml:space="preserve">. </w:t>
      </w:r>
    </w:p>
    <w:p w14:paraId="653ADD72" w14:textId="77777777" w:rsidR="000B60E2" w:rsidRDefault="000B60E2">
      <w:pPr>
        <w:spacing w:after="0" w:line="240" w:lineRule="auto"/>
        <w:jc w:val="left"/>
        <w:rPr>
          <w:lang w:val="en-GB"/>
        </w:rPr>
        <w:sectPr w:rsidR="000B60E2" w:rsidSect="000B60E2">
          <w:pgSz w:w="11906" w:h="16838" w:code="9"/>
          <w:pgMar w:top="1246" w:right="1134" w:bottom="1134" w:left="1134" w:header="720" w:footer="407" w:gutter="0"/>
          <w:cols w:space="720"/>
          <w:titlePg/>
          <w:docGrid w:linePitch="299"/>
        </w:sectPr>
      </w:pPr>
    </w:p>
    <w:p w14:paraId="2F1ED512" w14:textId="03D51FA9" w:rsidR="00A049AB" w:rsidRPr="003B0528" w:rsidRDefault="00A049AB" w:rsidP="00A049AB">
      <w:pPr>
        <w:pStyle w:val="Caption"/>
        <w:rPr>
          <w:rFonts w:ascii="Calibri Light" w:hAnsi="Calibri Light" w:cs="Calibri Light"/>
        </w:rPr>
      </w:pPr>
      <w:bookmarkStart w:id="64" w:name="_Toc189038885"/>
      <w:r w:rsidRPr="003B0528">
        <w:rPr>
          <w:rFonts w:ascii="Calibri Light" w:hAnsi="Calibri Light" w:cs="Calibri Light"/>
        </w:rPr>
        <w:t xml:space="preserve">Table </w:t>
      </w:r>
      <w:r w:rsidRPr="003B0528">
        <w:rPr>
          <w:rFonts w:ascii="Calibri Light" w:hAnsi="Calibri Light" w:cs="Calibri Light"/>
        </w:rPr>
        <w:fldChar w:fldCharType="begin"/>
      </w:r>
      <w:r w:rsidRPr="003B0528">
        <w:rPr>
          <w:rFonts w:ascii="Calibri Light" w:hAnsi="Calibri Light" w:cs="Calibri Light"/>
        </w:rPr>
        <w:instrText xml:space="preserve"> SEQ Table \* ARABIC </w:instrText>
      </w:r>
      <w:r w:rsidRPr="003B0528">
        <w:rPr>
          <w:rFonts w:ascii="Calibri Light" w:hAnsi="Calibri Light" w:cs="Calibri Light"/>
        </w:rPr>
        <w:fldChar w:fldCharType="separate"/>
      </w:r>
      <w:r w:rsidR="00F4119E">
        <w:rPr>
          <w:rFonts w:ascii="Calibri Light" w:hAnsi="Calibri Light" w:cs="Calibri Light"/>
          <w:noProof/>
        </w:rPr>
        <w:t>14</w:t>
      </w:r>
      <w:r w:rsidRPr="003B0528">
        <w:rPr>
          <w:rFonts w:ascii="Calibri Light" w:hAnsi="Calibri Light" w:cs="Calibri Light"/>
        </w:rPr>
        <w:fldChar w:fldCharType="end"/>
      </w:r>
      <w:r w:rsidRPr="003B0528">
        <w:rPr>
          <w:rFonts w:ascii="Calibri Light" w:hAnsi="Calibri Light" w:cs="Calibri Light"/>
        </w:rPr>
        <w:t xml:space="preserve"> – Estimated pricing</w:t>
      </w:r>
      <w:bookmarkEnd w:id="64"/>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492"/>
        <w:gridCol w:w="2765"/>
        <w:gridCol w:w="1133"/>
        <w:gridCol w:w="992"/>
        <w:gridCol w:w="1134"/>
        <w:gridCol w:w="1134"/>
        <w:gridCol w:w="1134"/>
        <w:gridCol w:w="1276"/>
        <w:gridCol w:w="1134"/>
        <w:gridCol w:w="1134"/>
        <w:gridCol w:w="992"/>
        <w:gridCol w:w="1128"/>
      </w:tblGrid>
      <w:tr w:rsidR="00A049AB" w:rsidRPr="007551D7" w14:paraId="67C65105" w14:textId="7A59DC0D" w:rsidTr="00A049AB">
        <w:trPr>
          <w:tblHeader/>
        </w:trPr>
        <w:tc>
          <w:tcPr>
            <w:tcW w:w="492" w:type="dxa"/>
            <w:tcBorders>
              <w:top w:val="nil"/>
              <w:left w:val="nil"/>
              <w:right w:val="nil"/>
            </w:tcBorders>
            <w:shd w:val="clear" w:color="auto" w:fill="auto"/>
          </w:tcPr>
          <w:p w14:paraId="4DCC5E6F" w14:textId="77777777" w:rsidR="00A049AB" w:rsidRPr="007551D7" w:rsidRDefault="00A049AB" w:rsidP="00C51C15">
            <w:pPr>
              <w:rPr>
                <w:rFonts w:cs="Calibri Light"/>
                <w:b/>
                <w:bCs/>
                <w:color w:val="0E1B8D"/>
                <w:sz w:val="20"/>
                <w:szCs w:val="20"/>
                <w:lang w:val="en-GB"/>
              </w:rPr>
            </w:pPr>
          </w:p>
        </w:tc>
        <w:tc>
          <w:tcPr>
            <w:tcW w:w="2765" w:type="dxa"/>
            <w:tcBorders>
              <w:top w:val="nil"/>
              <w:left w:val="nil"/>
            </w:tcBorders>
            <w:shd w:val="clear" w:color="auto" w:fill="auto"/>
          </w:tcPr>
          <w:p w14:paraId="344FA35D" w14:textId="77777777" w:rsidR="00A049AB" w:rsidRPr="007551D7" w:rsidRDefault="00A049AB" w:rsidP="00C51C15">
            <w:pPr>
              <w:rPr>
                <w:rFonts w:cs="Calibri Light"/>
                <w:b/>
                <w:bCs/>
                <w:color w:val="0E1B8D"/>
                <w:sz w:val="20"/>
                <w:szCs w:val="20"/>
                <w:lang w:val="en-GB"/>
              </w:rPr>
            </w:pPr>
          </w:p>
        </w:tc>
        <w:tc>
          <w:tcPr>
            <w:tcW w:w="11191" w:type="dxa"/>
            <w:gridSpan w:val="10"/>
            <w:shd w:val="clear" w:color="auto" w:fill="DBE5F1" w:themeFill="accent1" w:themeFillTint="33"/>
          </w:tcPr>
          <w:p w14:paraId="645BCC91" w14:textId="5ED92A7A"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Estimated price in ZAR</w:t>
            </w:r>
          </w:p>
        </w:tc>
      </w:tr>
      <w:tr w:rsidR="00A049AB" w:rsidRPr="007551D7" w14:paraId="5076E957" w14:textId="30C3BB9B" w:rsidTr="00A049AB">
        <w:trPr>
          <w:tblHeader/>
        </w:trPr>
        <w:tc>
          <w:tcPr>
            <w:tcW w:w="492" w:type="dxa"/>
            <w:shd w:val="clear" w:color="auto" w:fill="DBE5F1" w:themeFill="accent1" w:themeFillTint="33"/>
          </w:tcPr>
          <w:p w14:paraId="585E66F9" w14:textId="7BDC24E9"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No</w:t>
            </w:r>
          </w:p>
        </w:tc>
        <w:tc>
          <w:tcPr>
            <w:tcW w:w="2765" w:type="dxa"/>
            <w:shd w:val="clear" w:color="auto" w:fill="DBE5F1" w:themeFill="accent1" w:themeFillTint="33"/>
          </w:tcPr>
          <w:p w14:paraId="38A148A2" w14:textId="57D06734"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Item</w:t>
            </w:r>
          </w:p>
        </w:tc>
        <w:tc>
          <w:tcPr>
            <w:tcW w:w="1133" w:type="dxa"/>
            <w:shd w:val="clear" w:color="auto" w:fill="DBE5F1" w:themeFill="accent1" w:themeFillTint="33"/>
          </w:tcPr>
          <w:p w14:paraId="1E6C3117" w14:textId="723412F5"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1</w:t>
            </w:r>
          </w:p>
        </w:tc>
        <w:tc>
          <w:tcPr>
            <w:tcW w:w="992" w:type="dxa"/>
            <w:shd w:val="clear" w:color="auto" w:fill="DBE5F1" w:themeFill="accent1" w:themeFillTint="33"/>
          </w:tcPr>
          <w:p w14:paraId="37A408B6" w14:textId="2BC57134"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2</w:t>
            </w:r>
          </w:p>
        </w:tc>
        <w:tc>
          <w:tcPr>
            <w:tcW w:w="1134" w:type="dxa"/>
            <w:shd w:val="clear" w:color="auto" w:fill="DBE5F1" w:themeFill="accent1" w:themeFillTint="33"/>
          </w:tcPr>
          <w:p w14:paraId="2AEF014A" w14:textId="5EFDAC06"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3</w:t>
            </w:r>
          </w:p>
        </w:tc>
        <w:tc>
          <w:tcPr>
            <w:tcW w:w="1134" w:type="dxa"/>
            <w:shd w:val="clear" w:color="auto" w:fill="DBE5F1" w:themeFill="accent1" w:themeFillTint="33"/>
          </w:tcPr>
          <w:p w14:paraId="2E113F30" w14:textId="02D841A3"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4</w:t>
            </w:r>
          </w:p>
        </w:tc>
        <w:tc>
          <w:tcPr>
            <w:tcW w:w="1134" w:type="dxa"/>
            <w:shd w:val="clear" w:color="auto" w:fill="DBE5F1" w:themeFill="accent1" w:themeFillTint="33"/>
          </w:tcPr>
          <w:p w14:paraId="66B1DCF7" w14:textId="02C90796"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5</w:t>
            </w:r>
          </w:p>
        </w:tc>
        <w:tc>
          <w:tcPr>
            <w:tcW w:w="1276" w:type="dxa"/>
            <w:shd w:val="clear" w:color="auto" w:fill="DBE5F1" w:themeFill="accent1" w:themeFillTint="33"/>
          </w:tcPr>
          <w:p w14:paraId="3789095F" w14:textId="010ECDDE"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6</w:t>
            </w:r>
          </w:p>
        </w:tc>
        <w:tc>
          <w:tcPr>
            <w:tcW w:w="1134" w:type="dxa"/>
            <w:shd w:val="clear" w:color="auto" w:fill="DBE5F1" w:themeFill="accent1" w:themeFillTint="33"/>
          </w:tcPr>
          <w:p w14:paraId="60F1641B" w14:textId="7CD4F6B4"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7</w:t>
            </w:r>
          </w:p>
        </w:tc>
        <w:tc>
          <w:tcPr>
            <w:tcW w:w="1134" w:type="dxa"/>
            <w:shd w:val="clear" w:color="auto" w:fill="DBE5F1" w:themeFill="accent1" w:themeFillTint="33"/>
          </w:tcPr>
          <w:p w14:paraId="426FB9EB" w14:textId="38AB5648"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8</w:t>
            </w:r>
          </w:p>
        </w:tc>
        <w:tc>
          <w:tcPr>
            <w:tcW w:w="992" w:type="dxa"/>
            <w:shd w:val="clear" w:color="auto" w:fill="DBE5F1" w:themeFill="accent1" w:themeFillTint="33"/>
          </w:tcPr>
          <w:p w14:paraId="1EF660F0" w14:textId="5B53F51B"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9</w:t>
            </w:r>
          </w:p>
        </w:tc>
        <w:tc>
          <w:tcPr>
            <w:tcW w:w="1128" w:type="dxa"/>
            <w:shd w:val="clear" w:color="auto" w:fill="DBE5F1" w:themeFill="accent1" w:themeFillTint="33"/>
          </w:tcPr>
          <w:p w14:paraId="6000F67C" w14:textId="6912C717" w:rsidR="00A049AB" w:rsidRPr="007551D7" w:rsidRDefault="00A049AB" w:rsidP="00C51C15">
            <w:pPr>
              <w:rPr>
                <w:rFonts w:cs="Calibri Light"/>
                <w:b/>
                <w:bCs/>
                <w:color w:val="0E1B8D"/>
                <w:sz w:val="20"/>
                <w:szCs w:val="20"/>
                <w:lang w:val="en-GB"/>
              </w:rPr>
            </w:pPr>
            <w:r w:rsidRPr="007551D7">
              <w:rPr>
                <w:rFonts w:cs="Calibri Light"/>
                <w:b/>
                <w:bCs/>
                <w:color w:val="0E1B8D"/>
                <w:sz w:val="20"/>
                <w:szCs w:val="20"/>
                <w:lang w:val="en-GB"/>
              </w:rPr>
              <w:t>Yr 10</w:t>
            </w:r>
          </w:p>
        </w:tc>
      </w:tr>
      <w:tr w:rsidR="00A049AB" w:rsidRPr="007551D7" w14:paraId="26D7AD6F" w14:textId="1FFCD056" w:rsidTr="00A049AB">
        <w:tc>
          <w:tcPr>
            <w:tcW w:w="492" w:type="dxa"/>
          </w:tcPr>
          <w:p w14:paraId="7CE280E0"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1876FC27" w14:textId="4CA4ACD6" w:rsidR="00A049AB" w:rsidRPr="007551D7" w:rsidRDefault="00A049AB" w:rsidP="00BD1577">
            <w:pPr>
              <w:jc w:val="left"/>
              <w:rPr>
                <w:rFonts w:cs="Calibri Light"/>
                <w:b/>
                <w:bCs/>
                <w:sz w:val="20"/>
                <w:szCs w:val="20"/>
                <w:lang w:val="en-GB"/>
              </w:rPr>
            </w:pPr>
            <w:r w:rsidRPr="007551D7">
              <w:rPr>
                <w:rFonts w:cs="Calibri Light"/>
                <w:b/>
                <w:bCs/>
                <w:sz w:val="20"/>
                <w:szCs w:val="20"/>
                <w:lang w:val="en-GB"/>
              </w:rPr>
              <w:t>eHealth system</w:t>
            </w:r>
            <w:r w:rsidR="00333AC2">
              <w:rPr>
                <w:rFonts w:cs="Calibri Light"/>
                <w:b/>
                <w:bCs/>
                <w:sz w:val="20"/>
                <w:szCs w:val="20"/>
                <w:lang w:val="en-GB"/>
              </w:rPr>
              <w:t xml:space="preserve"> (all environments</w:t>
            </w:r>
            <w:r w:rsidR="00333AC2">
              <w:rPr>
                <w:rStyle w:val="FootnoteReference"/>
                <w:rFonts w:cs="Calibri Light"/>
                <w:b/>
                <w:bCs/>
                <w:sz w:val="20"/>
                <w:szCs w:val="20"/>
                <w:lang w:val="en-GB"/>
              </w:rPr>
              <w:footnoteReference w:id="7"/>
            </w:r>
            <w:r w:rsidR="00333AC2">
              <w:rPr>
                <w:rFonts w:cs="Calibri Light"/>
                <w:b/>
                <w:bCs/>
                <w:sz w:val="20"/>
                <w:szCs w:val="20"/>
                <w:lang w:val="en-GB"/>
              </w:rPr>
              <w:t>)</w:t>
            </w:r>
          </w:p>
        </w:tc>
        <w:tc>
          <w:tcPr>
            <w:tcW w:w="1133" w:type="dxa"/>
          </w:tcPr>
          <w:p w14:paraId="27B41180" w14:textId="77777777" w:rsidR="00A049AB" w:rsidRPr="007551D7" w:rsidRDefault="00A049AB" w:rsidP="00C51C15">
            <w:pPr>
              <w:rPr>
                <w:rFonts w:cs="Calibri Light"/>
                <w:sz w:val="20"/>
                <w:szCs w:val="20"/>
                <w:lang w:val="en-GB"/>
              </w:rPr>
            </w:pPr>
          </w:p>
        </w:tc>
        <w:tc>
          <w:tcPr>
            <w:tcW w:w="992" w:type="dxa"/>
          </w:tcPr>
          <w:p w14:paraId="42103138" w14:textId="77777777" w:rsidR="00A049AB" w:rsidRPr="007551D7" w:rsidRDefault="00A049AB" w:rsidP="00C51C15">
            <w:pPr>
              <w:rPr>
                <w:rFonts w:cs="Calibri Light"/>
                <w:sz w:val="20"/>
                <w:szCs w:val="20"/>
                <w:lang w:val="en-GB"/>
              </w:rPr>
            </w:pPr>
          </w:p>
        </w:tc>
        <w:tc>
          <w:tcPr>
            <w:tcW w:w="1134" w:type="dxa"/>
          </w:tcPr>
          <w:p w14:paraId="023D0365" w14:textId="77777777" w:rsidR="00A049AB" w:rsidRPr="007551D7" w:rsidRDefault="00A049AB" w:rsidP="00C51C15">
            <w:pPr>
              <w:rPr>
                <w:rFonts w:cs="Calibri Light"/>
                <w:sz w:val="20"/>
                <w:szCs w:val="20"/>
                <w:lang w:val="en-GB"/>
              </w:rPr>
            </w:pPr>
          </w:p>
        </w:tc>
        <w:tc>
          <w:tcPr>
            <w:tcW w:w="1134" w:type="dxa"/>
          </w:tcPr>
          <w:p w14:paraId="79B7E931" w14:textId="77777777" w:rsidR="00A049AB" w:rsidRPr="007551D7" w:rsidRDefault="00A049AB" w:rsidP="00C51C15">
            <w:pPr>
              <w:rPr>
                <w:rFonts w:cs="Calibri Light"/>
                <w:sz w:val="20"/>
                <w:szCs w:val="20"/>
                <w:lang w:val="en-GB"/>
              </w:rPr>
            </w:pPr>
          </w:p>
        </w:tc>
        <w:tc>
          <w:tcPr>
            <w:tcW w:w="1134" w:type="dxa"/>
          </w:tcPr>
          <w:p w14:paraId="1F7A0327" w14:textId="77777777" w:rsidR="00A049AB" w:rsidRPr="007551D7" w:rsidRDefault="00A049AB" w:rsidP="00C51C15">
            <w:pPr>
              <w:rPr>
                <w:rFonts w:cs="Calibri Light"/>
                <w:sz w:val="20"/>
                <w:szCs w:val="20"/>
                <w:lang w:val="en-GB"/>
              </w:rPr>
            </w:pPr>
          </w:p>
        </w:tc>
        <w:tc>
          <w:tcPr>
            <w:tcW w:w="1276" w:type="dxa"/>
          </w:tcPr>
          <w:p w14:paraId="769A9B8E" w14:textId="77777777" w:rsidR="00A049AB" w:rsidRPr="007551D7" w:rsidRDefault="00A049AB" w:rsidP="00C51C15">
            <w:pPr>
              <w:rPr>
                <w:rFonts w:cs="Calibri Light"/>
                <w:sz w:val="20"/>
                <w:szCs w:val="20"/>
                <w:lang w:val="en-GB"/>
              </w:rPr>
            </w:pPr>
          </w:p>
        </w:tc>
        <w:tc>
          <w:tcPr>
            <w:tcW w:w="1134" w:type="dxa"/>
          </w:tcPr>
          <w:p w14:paraId="629127C0" w14:textId="77777777" w:rsidR="00A049AB" w:rsidRPr="007551D7" w:rsidRDefault="00A049AB" w:rsidP="00C51C15">
            <w:pPr>
              <w:rPr>
                <w:rFonts w:cs="Calibri Light"/>
                <w:sz w:val="20"/>
                <w:szCs w:val="20"/>
                <w:lang w:val="en-GB"/>
              </w:rPr>
            </w:pPr>
          </w:p>
        </w:tc>
        <w:tc>
          <w:tcPr>
            <w:tcW w:w="1134" w:type="dxa"/>
          </w:tcPr>
          <w:p w14:paraId="48EB87F9" w14:textId="279A3933" w:rsidR="00A049AB" w:rsidRPr="007551D7" w:rsidRDefault="00A049AB" w:rsidP="00C51C15">
            <w:pPr>
              <w:rPr>
                <w:rFonts w:cs="Calibri Light"/>
                <w:sz w:val="20"/>
                <w:szCs w:val="20"/>
                <w:lang w:val="en-GB"/>
              </w:rPr>
            </w:pPr>
          </w:p>
        </w:tc>
        <w:tc>
          <w:tcPr>
            <w:tcW w:w="992" w:type="dxa"/>
          </w:tcPr>
          <w:p w14:paraId="0B0DBA2A" w14:textId="533C3C8B" w:rsidR="00A049AB" w:rsidRPr="007551D7" w:rsidRDefault="00A049AB" w:rsidP="00C51C15">
            <w:pPr>
              <w:rPr>
                <w:rFonts w:cs="Calibri Light"/>
                <w:sz w:val="20"/>
                <w:szCs w:val="20"/>
                <w:lang w:val="en-GB"/>
              </w:rPr>
            </w:pPr>
          </w:p>
        </w:tc>
        <w:tc>
          <w:tcPr>
            <w:tcW w:w="1128" w:type="dxa"/>
          </w:tcPr>
          <w:p w14:paraId="40D12C30" w14:textId="6CF195D3" w:rsidR="00A049AB" w:rsidRPr="007551D7" w:rsidRDefault="00A049AB" w:rsidP="00C51C15">
            <w:pPr>
              <w:rPr>
                <w:rFonts w:cs="Calibri Light"/>
                <w:sz w:val="20"/>
                <w:szCs w:val="20"/>
                <w:lang w:val="en-GB"/>
              </w:rPr>
            </w:pPr>
          </w:p>
        </w:tc>
      </w:tr>
      <w:tr w:rsidR="00A049AB" w:rsidRPr="007551D7" w14:paraId="640E5CDC" w14:textId="33990913" w:rsidTr="00A049AB">
        <w:tc>
          <w:tcPr>
            <w:tcW w:w="492" w:type="dxa"/>
          </w:tcPr>
          <w:p w14:paraId="3B2552FE"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21EDA1AF" w14:textId="3091DF7A" w:rsidR="00A049AB" w:rsidRPr="007551D7" w:rsidRDefault="00A049AB" w:rsidP="00B46E99">
            <w:pPr>
              <w:pStyle w:val="ListParagraph"/>
              <w:numPr>
                <w:ilvl w:val="0"/>
                <w:numId w:val="75"/>
              </w:numPr>
              <w:ind w:left="393"/>
              <w:rPr>
                <w:rFonts w:cs="Calibri Light"/>
                <w:sz w:val="20"/>
                <w:szCs w:val="20"/>
                <w:lang w:val="en-GB"/>
              </w:rPr>
            </w:pPr>
            <w:r w:rsidRPr="007551D7">
              <w:rPr>
                <w:rFonts w:cs="Calibri Light"/>
                <w:sz w:val="20"/>
                <w:szCs w:val="20"/>
                <w:lang w:val="en-GB"/>
              </w:rPr>
              <w:t>Product a</w:t>
            </w:r>
          </w:p>
        </w:tc>
        <w:tc>
          <w:tcPr>
            <w:tcW w:w="1133" w:type="dxa"/>
          </w:tcPr>
          <w:p w14:paraId="34606E06" w14:textId="77777777" w:rsidR="00A049AB" w:rsidRPr="007551D7" w:rsidRDefault="00A049AB" w:rsidP="00C51C15">
            <w:pPr>
              <w:rPr>
                <w:rFonts w:cs="Calibri Light"/>
                <w:sz w:val="20"/>
                <w:szCs w:val="20"/>
                <w:lang w:val="en-GB"/>
              </w:rPr>
            </w:pPr>
          </w:p>
        </w:tc>
        <w:tc>
          <w:tcPr>
            <w:tcW w:w="992" w:type="dxa"/>
          </w:tcPr>
          <w:p w14:paraId="72699F8A" w14:textId="77777777" w:rsidR="00A049AB" w:rsidRPr="007551D7" w:rsidRDefault="00A049AB" w:rsidP="00C51C15">
            <w:pPr>
              <w:rPr>
                <w:rFonts w:cs="Calibri Light"/>
                <w:sz w:val="20"/>
                <w:szCs w:val="20"/>
                <w:lang w:val="en-GB"/>
              </w:rPr>
            </w:pPr>
          </w:p>
        </w:tc>
        <w:tc>
          <w:tcPr>
            <w:tcW w:w="1134" w:type="dxa"/>
          </w:tcPr>
          <w:p w14:paraId="591A5649" w14:textId="77777777" w:rsidR="00A049AB" w:rsidRPr="007551D7" w:rsidRDefault="00A049AB" w:rsidP="00C51C15">
            <w:pPr>
              <w:rPr>
                <w:rFonts w:cs="Calibri Light"/>
                <w:sz w:val="20"/>
                <w:szCs w:val="20"/>
                <w:lang w:val="en-GB"/>
              </w:rPr>
            </w:pPr>
          </w:p>
        </w:tc>
        <w:tc>
          <w:tcPr>
            <w:tcW w:w="1134" w:type="dxa"/>
          </w:tcPr>
          <w:p w14:paraId="626D10C0" w14:textId="77777777" w:rsidR="00A049AB" w:rsidRPr="007551D7" w:rsidRDefault="00A049AB" w:rsidP="00C51C15">
            <w:pPr>
              <w:rPr>
                <w:rFonts w:cs="Calibri Light"/>
                <w:sz w:val="20"/>
                <w:szCs w:val="20"/>
                <w:lang w:val="en-GB"/>
              </w:rPr>
            </w:pPr>
          </w:p>
        </w:tc>
        <w:tc>
          <w:tcPr>
            <w:tcW w:w="1134" w:type="dxa"/>
          </w:tcPr>
          <w:p w14:paraId="0D28749D" w14:textId="77777777" w:rsidR="00A049AB" w:rsidRPr="007551D7" w:rsidRDefault="00A049AB" w:rsidP="00C51C15">
            <w:pPr>
              <w:rPr>
                <w:rFonts w:cs="Calibri Light"/>
                <w:sz w:val="20"/>
                <w:szCs w:val="20"/>
                <w:lang w:val="en-GB"/>
              </w:rPr>
            </w:pPr>
          </w:p>
        </w:tc>
        <w:tc>
          <w:tcPr>
            <w:tcW w:w="1276" w:type="dxa"/>
          </w:tcPr>
          <w:p w14:paraId="7304B745" w14:textId="77777777" w:rsidR="00A049AB" w:rsidRPr="007551D7" w:rsidRDefault="00A049AB" w:rsidP="00C51C15">
            <w:pPr>
              <w:rPr>
                <w:rFonts w:cs="Calibri Light"/>
                <w:sz w:val="20"/>
                <w:szCs w:val="20"/>
                <w:lang w:val="en-GB"/>
              </w:rPr>
            </w:pPr>
          </w:p>
        </w:tc>
        <w:tc>
          <w:tcPr>
            <w:tcW w:w="1134" w:type="dxa"/>
          </w:tcPr>
          <w:p w14:paraId="51422AA0" w14:textId="77777777" w:rsidR="00A049AB" w:rsidRPr="007551D7" w:rsidRDefault="00A049AB" w:rsidP="00C51C15">
            <w:pPr>
              <w:rPr>
                <w:rFonts w:cs="Calibri Light"/>
                <w:sz w:val="20"/>
                <w:szCs w:val="20"/>
                <w:lang w:val="en-GB"/>
              </w:rPr>
            </w:pPr>
          </w:p>
        </w:tc>
        <w:tc>
          <w:tcPr>
            <w:tcW w:w="1134" w:type="dxa"/>
          </w:tcPr>
          <w:p w14:paraId="4A42607F" w14:textId="75AEE2DD" w:rsidR="00A049AB" w:rsidRPr="007551D7" w:rsidRDefault="00A049AB" w:rsidP="00C51C15">
            <w:pPr>
              <w:rPr>
                <w:rFonts w:cs="Calibri Light"/>
                <w:sz w:val="20"/>
                <w:szCs w:val="20"/>
                <w:lang w:val="en-GB"/>
              </w:rPr>
            </w:pPr>
          </w:p>
        </w:tc>
        <w:tc>
          <w:tcPr>
            <w:tcW w:w="992" w:type="dxa"/>
          </w:tcPr>
          <w:p w14:paraId="58C54F01" w14:textId="0ECC2F61" w:rsidR="00A049AB" w:rsidRPr="007551D7" w:rsidRDefault="00A049AB" w:rsidP="00C51C15">
            <w:pPr>
              <w:rPr>
                <w:rFonts w:cs="Calibri Light"/>
                <w:sz w:val="20"/>
                <w:szCs w:val="20"/>
                <w:lang w:val="en-GB"/>
              </w:rPr>
            </w:pPr>
          </w:p>
        </w:tc>
        <w:tc>
          <w:tcPr>
            <w:tcW w:w="1128" w:type="dxa"/>
          </w:tcPr>
          <w:p w14:paraId="10FDFD5D" w14:textId="28AB9023" w:rsidR="00A049AB" w:rsidRPr="007551D7" w:rsidRDefault="00A049AB" w:rsidP="00C51C15">
            <w:pPr>
              <w:rPr>
                <w:rFonts w:cs="Calibri Light"/>
                <w:sz w:val="20"/>
                <w:szCs w:val="20"/>
                <w:lang w:val="en-GB"/>
              </w:rPr>
            </w:pPr>
          </w:p>
        </w:tc>
      </w:tr>
      <w:tr w:rsidR="00333AC2" w:rsidRPr="007551D7" w14:paraId="28C379F9" w14:textId="77777777" w:rsidTr="00A049AB">
        <w:tc>
          <w:tcPr>
            <w:tcW w:w="492" w:type="dxa"/>
          </w:tcPr>
          <w:p w14:paraId="7639D217" w14:textId="77777777" w:rsidR="00333AC2" w:rsidRPr="007551D7" w:rsidRDefault="00333AC2" w:rsidP="00B46E99">
            <w:pPr>
              <w:pStyle w:val="ListParagraph"/>
              <w:numPr>
                <w:ilvl w:val="0"/>
                <w:numId w:val="74"/>
              </w:numPr>
              <w:rPr>
                <w:rFonts w:cs="Calibri Light"/>
                <w:sz w:val="20"/>
                <w:szCs w:val="20"/>
                <w:lang w:val="en-GB"/>
              </w:rPr>
            </w:pPr>
          </w:p>
        </w:tc>
        <w:tc>
          <w:tcPr>
            <w:tcW w:w="2765" w:type="dxa"/>
          </w:tcPr>
          <w:p w14:paraId="233DC2B4" w14:textId="0F98A9E1" w:rsidR="00333AC2" w:rsidRPr="007551D7" w:rsidRDefault="00D755D4" w:rsidP="00B46E99">
            <w:pPr>
              <w:pStyle w:val="ListParagraph"/>
              <w:numPr>
                <w:ilvl w:val="1"/>
                <w:numId w:val="75"/>
              </w:numPr>
              <w:ind w:left="819"/>
              <w:rPr>
                <w:rFonts w:cs="Calibri Light"/>
                <w:sz w:val="20"/>
                <w:szCs w:val="20"/>
                <w:lang w:val="en-GB"/>
              </w:rPr>
            </w:pPr>
            <w:r>
              <w:rPr>
                <w:rFonts w:cs="Calibri Light"/>
                <w:sz w:val="20"/>
                <w:szCs w:val="20"/>
                <w:lang w:val="en-GB"/>
              </w:rPr>
              <w:t>Development</w:t>
            </w:r>
          </w:p>
        </w:tc>
        <w:tc>
          <w:tcPr>
            <w:tcW w:w="1133" w:type="dxa"/>
          </w:tcPr>
          <w:p w14:paraId="13634118" w14:textId="77777777" w:rsidR="00333AC2" w:rsidRPr="007551D7" w:rsidRDefault="00333AC2" w:rsidP="00C51C15">
            <w:pPr>
              <w:rPr>
                <w:rFonts w:cs="Calibri Light"/>
                <w:sz w:val="20"/>
                <w:szCs w:val="20"/>
                <w:lang w:val="en-GB"/>
              </w:rPr>
            </w:pPr>
          </w:p>
        </w:tc>
        <w:tc>
          <w:tcPr>
            <w:tcW w:w="992" w:type="dxa"/>
          </w:tcPr>
          <w:p w14:paraId="61C4F70E" w14:textId="77777777" w:rsidR="00333AC2" w:rsidRPr="007551D7" w:rsidRDefault="00333AC2" w:rsidP="00C51C15">
            <w:pPr>
              <w:rPr>
                <w:rFonts w:cs="Calibri Light"/>
                <w:sz w:val="20"/>
                <w:szCs w:val="20"/>
                <w:lang w:val="en-GB"/>
              </w:rPr>
            </w:pPr>
          </w:p>
        </w:tc>
        <w:tc>
          <w:tcPr>
            <w:tcW w:w="1134" w:type="dxa"/>
          </w:tcPr>
          <w:p w14:paraId="5C46BCE9" w14:textId="77777777" w:rsidR="00333AC2" w:rsidRPr="007551D7" w:rsidRDefault="00333AC2" w:rsidP="00C51C15">
            <w:pPr>
              <w:rPr>
                <w:rFonts w:cs="Calibri Light"/>
                <w:sz w:val="20"/>
                <w:szCs w:val="20"/>
                <w:lang w:val="en-GB"/>
              </w:rPr>
            </w:pPr>
          </w:p>
        </w:tc>
        <w:tc>
          <w:tcPr>
            <w:tcW w:w="1134" w:type="dxa"/>
          </w:tcPr>
          <w:p w14:paraId="20CA14E8" w14:textId="77777777" w:rsidR="00333AC2" w:rsidRPr="007551D7" w:rsidRDefault="00333AC2" w:rsidP="00C51C15">
            <w:pPr>
              <w:rPr>
                <w:rFonts w:cs="Calibri Light"/>
                <w:sz w:val="20"/>
                <w:szCs w:val="20"/>
                <w:lang w:val="en-GB"/>
              </w:rPr>
            </w:pPr>
          </w:p>
        </w:tc>
        <w:tc>
          <w:tcPr>
            <w:tcW w:w="1134" w:type="dxa"/>
          </w:tcPr>
          <w:p w14:paraId="0390CF18" w14:textId="77777777" w:rsidR="00333AC2" w:rsidRPr="007551D7" w:rsidRDefault="00333AC2" w:rsidP="00C51C15">
            <w:pPr>
              <w:rPr>
                <w:rFonts w:cs="Calibri Light"/>
                <w:sz w:val="20"/>
                <w:szCs w:val="20"/>
                <w:lang w:val="en-GB"/>
              </w:rPr>
            </w:pPr>
          </w:p>
        </w:tc>
        <w:tc>
          <w:tcPr>
            <w:tcW w:w="1276" w:type="dxa"/>
          </w:tcPr>
          <w:p w14:paraId="656571C8" w14:textId="77777777" w:rsidR="00333AC2" w:rsidRPr="007551D7" w:rsidRDefault="00333AC2" w:rsidP="00C51C15">
            <w:pPr>
              <w:rPr>
                <w:rFonts w:cs="Calibri Light"/>
                <w:sz w:val="20"/>
                <w:szCs w:val="20"/>
                <w:lang w:val="en-GB"/>
              </w:rPr>
            </w:pPr>
          </w:p>
        </w:tc>
        <w:tc>
          <w:tcPr>
            <w:tcW w:w="1134" w:type="dxa"/>
          </w:tcPr>
          <w:p w14:paraId="7FCAE9FB" w14:textId="77777777" w:rsidR="00333AC2" w:rsidRPr="007551D7" w:rsidRDefault="00333AC2" w:rsidP="00C51C15">
            <w:pPr>
              <w:rPr>
                <w:rFonts w:cs="Calibri Light"/>
                <w:sz w:val="20"/>
                <w:szCs w:val="20"/>
                <w:lang w:val="en-GB"/>
              </w:rPr>
            </w:pPr>
          </w:p>
        </w:tc>
        <w:tc>
          <w:tcPr>
            <w:tcW w:w="1134" w:type="dxa"/>
          </w:tcPr>
          <w:p w14:paraId="267F4AB4" w14:textId="77777777" w:rsidR="00333AC2" w:rsidRPr="007551D7" w:rsidRDefault="00333AC2" w:rsidP="00C51C15">
            <w:pPr>
              <w:rPr>
                <w:rFonts w:cs="Calibri Light"/>
                <w:sz w:val="20"/>
                <w:szCs w:val="20"/>
                <w:lang w:val="en-GB"/>
              </w:rPr>
            </w:pPr>
          </w:p>
        </w:tc>
        <w:tc>
          <w:tcPr>
            <w:tcW w:w="992" w:type="dxa"/>
          </w:tcPr>
          <w:p w14:paraId="7C61B36E" w14:textId="77777777" w:rsidR="00333AC2" w:rsidRPr="007551D7" w:rsidRDefault="00333AC2" w:rsidP="00C51C15">
            <w:pPr>
              <w:rPr>
                <w:rFonts w:cs="Calibri Light"/>
                <w:sz w:val="20"/>
                <w:szCs w:val="20"/>
                <w:lang w:val="en-GB"/>
              </w:rPr>
            </w:pPr>
          </w:p>
        </w:tc>
        <w:tc>
          <w:tcPr>
            <w:tcW w:w="1128" w:type="dxa"/>
          </w:tcPr>
          <w:p w14:paraId="4B2D6D35" w14:textId="77777777" w:rsidR="00333AC2" w:rsidRPr="007551D7" w:rsidRDefault="00333AC2" w:rsidP="00C51C15">
            <w:pPr>
              <w:rPr>
                <w:rFonts w:cs="Calibri Light"/>
                <w:sz w:val="20"/>
                <w:szCs w:val="20"/>
                <w:lang w:val="en-GB"/>
              </w:rPr>
            </w:pPr>
          </w:p>
        </w:tc>
      </w:tr>
      <w:tr w:rsidR="00333AC2" w:rsidRPr="007551D7" w14:paraId="083995FC" w14:textId="77777777" w:rsidTr="00A049AB">
        <w:tc>
          <w:tcPr>
            <w:tcW w:w="492" w:type="dxa"/>
          </w:tcPr>
          <w:p w14:paraId="53650430" w14:textId="77777777" w:rsidR="00333AC2" w:rsidRPr="007551D7" w:rsidRDefault="00333AC2" w:rsidP="00B46E99">
            <w:pPr>
              <w:pStyle w:val="ListParagraph"/>
              <w:numPr>
                <w:ilvl w:val="0"/>
                <w:numId w:val="74"/>
              </w:numPr>
              <w:rPr>
                <w:rFonts w:cs="Calibri Light"/>
                <w:sz w:val="20"/>
                <w:szCs w:val="20"/>
                <w:lang w:val="en-GB"/>
              </w:rPr>
            </w:pPr>
          </w:p>
        </w:tc>
        <w:tc>
          <w:tcPr>
            <w:tcW w:w="2765" w:type="dxa"/>
          </w:tcPr>
          <w:p w14:paraId="655E8C2A" w14:textId="5FDE6D5A" w:rsidR="00333AC2" w:rsidRPr="007551D7" w:rsidRDefault="00D755D4" w:rsidP="00B46E99">
            <w:pPr>
              <w:pStyle w:val="ListParagraph"/>
              <w:numPr>
                <w:ilvl w:val="1"/>
                <w:numId w:val="75"/>
              </w:numPr>
              <w:ind w:left="819"/>
              <w:rPr>
                <w:rFonts w:cs="Calibri Light"/>
                <w:sz w:val="20"/>
                <w:szCs w:val="20"/>
                <w:lang w:val="en-GB"/>
              </w:rPr>
            </w:pPr>
            <w:r>
              <w:rPr>
                <w:rFonts w:cs="Calibri Light"/>
                <w:sz w:val="20"/>
                <w:szCs w:val="20"/>
                <w:lang w:val="en-GB"/>
              </w:rPr>
              <w:t>Test</w:t>
            </w:r>
          </w:p>
        </w:tc>
        <w:tc>
          <w:tcPr>
            <w:tcW w:w="1133" w:type="dxa"/>
          </w:tcPr>
          <w:p w14:paraId="77340238" w14:textId="77777777" w:rsidR="00333AC2" w:rsidRPr="007551D7" w:rsidRDefault="00333AC2" w:rsidP="00C51C15">
            <w:pPr>
              <w:rPr>
                <w:rFonts w:cs="Calibri Light"/>
                <w:sz w:val="20"/>
                <w:szCs w:val="20"/>
                <w:lang w:val="en-GB"/>
              </w:rPr>
            </w:pPr>
          </w:p>
        </w:tc>
        <w:tc>
          <w:tcPr>
            <w:tcW w:w="992" w:type="dxa"/>
          </w:tcPr>
          <w:p w14:paraId="21460BD1" w14:textId="77777777" w:rsidR="00333AC2" w:rsidRPr="007551D7" w:rsidRDefault="00333AC2" w:rsidP="00C51C15">
            <w:pPr>
              <w:rPr>
                <w:rFonts w:cs="Calibri Light"/>
                <w:sz w:val="20"/>
                <w:szCs w:val="20"/>
                <w:lang w:val="en-GB"/>
              </w:rPr>
            </w:pPr>
          </w:p>
        </w:tc>
        <w:tc>
          <w:tcPr>
            <w:tcW w:w="1134" w:type="dxa"/>
          </w:tcPr>
          <w:p w14:paraId="174012F1" w14:textId="77777777" w:rsidR="00333AC2" w:rsidRPr="007551D7" w:rsidRDefault="00333AC2" w:rsidP="00C51C15">
            <w:pPr>
              <w:rPr>
                <w:rFonts w:cs="Calibri Light"/>
                <w:sz w:val="20"/>
                <w:szCs w:val="20"/>
                <w:lang w:val="en-GB"/>
              </w:rPr>
            </w:pPr>
          </w:p>
        </w:tc>
        <w:tc>
          <w:tcPr>
            <w:tcW w:w="1134" w:type="dxa"/>
          </w:tcPr>
          <w:p w14:paraId="10235C01" w14:textId="77777777" w:rsidR="00333AC2" w:rsidRPr="007551D7" w:rsidRDefault="00333AC2" w:rsidP="00C51C15">
            <w:pPr>
              <w:rPr>
                <w:rFonts w:cs="Calibri Light"/>
                <w:sz w:val="20"/>
                <w:szCs w:val="20"/>
                <w:lang w:val="en-GB"/>
              </w:rPr>
            </w:pPr>
          </w:p>
        </w:tc>
        <w:tc>
          <w:tcPr>
            <w:tcW w:w="1134" w:type="dxa"/>
          </w:tcPr>
          <w:p w14:paraId="378D4B89" w14:textId="77777777" w:rsidR="00333AC2" w:rsidRPr="007551D7" w:rsidRDefault="00333AC2" w:rsidP="00C51C15">
            <w:pPr>
              <w:rPr>
                <w:rFonts w:cs="Calibri Light"/>
                <w:sz w:val="20"/>
                <w:szCs w:val="20"/>
                <w:lang w:val="en-GB"/>
              </w:rPr>
            </w:pPr>
          </w:p>
        </w:tc>
        <w:tc>
          <w:tcPr>
            <w:tcW w:w="1276" w:type="dxa"/>
          </w:tcPr>
          <w:p w14:paraId="429790F3" w14:textId="77777777" w:rsidR="00333AC2" w:rsidRPr="007551D7" w:rsidRDefault="00333AC2" w:rsidP="00C51C15">
            <w:pPr>
              <w:rPr>
                <w:rFonts w:cs="Calibri Light"/>
                <w:sz w:val="20"/>
                <w:szCs w:val="20"/>
                <w:lang w:val="en-GB"/>
              </w:rPr>
            </w:pPr>
          </w:p>
        </w:tc>
        <w:tc>
          <w:tcPr>
            <w:tcW w:w="1134" w:type="dxa"/>
          </w:tcPr>
          <w:p w14:paraId="4BA08D5F" w14:textId="77777777" w:rsidR="00333AC2" w:rsidRPr="007551D7" w:rsidRDefault="00333AC2" w:rsidP="00C51C15">
            <w:pPr>
              <w:rPr>
                <w:rFonts w:cs="Calibri Light"/>
                <w:sz w:val="20"/>
                <w:szCs w:val="20"/>
                <w:lang w:val="en-GB"/>
              </w:rPr>
            </w:pPr>
          </w:p>
        </w:tc>
        <w:tc>
          <w:tcPr>
            <w:tcW w:w="1134" w:type="dxa"/>
          </w:tcPr>
          <w:p w14:paraId="695C6035" w14:textId="77777777" w:rsidR="00333AC2" w:rsidRPr="007551D7" w:rsidRDefault="00333AC2" w:rsidP="00C51C15">
            <w:pPr>
              <w:rPr>
                <w:rFonts w:cs="Calibri Light"/>
                <w:sz w:val="20"/>
                <w:szCs w:val="20"/>
                <w:lang w:val="en-GB"/>
              </w:rPr>
            </w:pPr>
          </w:p>
        </w:tc>
        <w:tc>
          <w:tcPr>
            <w:tcW w:w="992" w:type="dxa"/>
          </w:tcPr>
          <w:p w14:paraId="17E3C446" w14:textId="77777777" w:rsidR="00333AC2" w:rsidRPr="007551D7" w:rsidRDefault="00333AC2" w:rsidP="00C51C15">
            <w:pPr>
              <w:rPr>
                <w:rFonts w:cs="Calibri Light"/>
                <w:sz w:val="20"/>
                <w:szCs w:val="20"/>
                <w:lang w:val="en-GB"/>
              </w:rPr>
            </w:pPr>
          </w:p>
        </w:tc>
        <w:tc>
          <w:tcPr>
            <w:tcW w:w="1128" w:type="dxa"/>
          </w:tcPr>
          <w:p w14:paraId="17ED5DF1" w14:textId="77777777" w:rsidR="00333AC2" w:rsidRPr="007551D7" w:rsidRDefault="00333AC2" w:rsidP="00C51C15">
            <w:pPr>
              <w:rPr>
                <w:rFonts w:cs="Calibri Light"/>
                <w:sz w:val="20"/>
                <w:szCs w:val="20"/>
                <w:lang w:val="en-GB"/>
              </w:rPr>
            </w:pPr>
          </w:p>
        </w:tc>
      </w:tr>
      <w:tr w:rsidR="00333AC2" w:rsidRPr="007551D7" w14:paraId="4CA53C59" w14:textId="77777777" w:rsidTr="00A049AB">
        <w:tc>
          <w:tcPr>
            <w:tcW w:w="492" w:type="dxa"/>
          </w:tcPr>
          <w:p w14:paraId="5883452B" w14:textId="77777777" w:rsidR="00333AC2" w:rsidRPr="007551D7" w:rsidRDefault="00333AC2" w:rsidP="00B46E99">
            <w:pPr>
              <w:pStyle w:val="ListParagraph"/>
              <w:numPr>
                <w:ilvl w:val="0"/>
                <w:numId w:val="74"/>
              </w:numPr>
              <w:rPr>
                <w:rFonts w:cs="Calibri Light"/>
                <w:sz w:val="20"/>
                <w:szCs w:val="20"/>
                <w:lang w:val="en-GB"/>
              </w:rPr>
            </w:pPr>
          </w:p>
        </w:tc>
        <w:tc>
          <w:tcPr>
            <w:tcW w:w="2765" w:type="dxa"/>
          </w:tcPr>
          <w:p w14:paraId="3F01739D" w14:textId="24F19C88" w:rsidR="00333AC2" w:rsidRPr="007551D7" w:rsidRDefault="00D755D4" w:rsidP="00B46E99">
            <w:pPr>
              <w:pStyle w:val="ListParagraph"/>
              <w:numPr>
                <w:ilvl w:val="1"/>
                <w:numId w:val="75"/>
              </w:numPr>
              <w:ind w:left="819"/>
              <w:rPr>
                <w:rFonts w:cs="Calibri Light"/>
                <w:sz w:val="20"/>
                <w:szCs w:val="20"/>
                <w:lang w:val="en-GB"/>
              </w:rPr>
            </w:pPr>
            <w:r>
              <w:rPr>
                <w:rFonts w:cs="Calibri Light"/>
                <w:sz w:val="20"/>
                <w:szCs w:val="20"/>
                <w:lang w:val="en-GB"/>
              </w:rPr>
              <w:t>Training</w:t>
            </w:r>
          </w:p>
        </w:tc>
        <w:tc>
          <w:tcPr>
            <w:tcW w:w="1133" w:type="dxa"/>
          </w:tcPr>
          <w:p w14:paraId="35BD2494" w14:textId="77777777" w:rsidR="00333AC2" w:rsidRPr="007551D7" w:rsidRDefault="00333AC2" w:rsidP="00C51C15">
            <w:pPr>
              <w:rPr>
                <w:rFonts w:cs="Calibri Light"/>
                <w:sz w:val="20"/>
                <w:szCs w:val="20"/>
                <w:lang w:val="en-GB"/>
              </w:rPr>
            </w:pPr>
          </w:p>
        </w:tc>
        <w:tc>
          <w:tcPr>
            <w:tcW w:w="992" w:type="dxa"/>
          </w:tcPr>
          <w:p w14:paraId="343113BD" w14:textId="77777777" w:rsidR="00333AC2" w:rsidRPr="007551D7" w:rsidRDefault="00333AC2" w:rsidP="00C51C15">
            <w:pPr>
              <w:rPr>
                <w:rFonts w:cs="Calibri Light"/>
                <w:sz w:val="20"/>
                <w:szCs w:val="20"/>
                <w:lang w:val="en-GB"/>
              </w:rPr>
            </w:pPr>
          </w:p>
        </w:tc>
        <w:tc>
          <w:tcPr>
            <w:tcW w:w="1134" w:type="dxa"/>
          </w:tcPr>
          <w:p w14:paraId="59CF088F" w14:textId="77777777" w:rsidR="00333AC2" w:rsidRPr="007551D7" w:rsidRDefault="00333AC2" w:rsidP="00C51C15">
            <w:pPr>
              <w:rPr>
                <w:rFonts w:cs="Calibri Light"/>
                <w:sz w:val="20"/>
                <w:szCs w:val="20"/>
                <w:lang w:val="en-GB"/>
              </w:rPr>
            </w:pPr>
          </w:p>
        </w:tc>
        <w:tc>
          <w:tcPr>
            <w:tcW w:w="1134" w:type="dxa"/>
          </w:tcPr>
          <w:p w14:paraId="76883A0D" w14:textId="77777777" w:rsidR="00333AC2" w:rsidRPr="007551D7" w:rsidRDefault="00333AC2" w:rsidP="00C51C15">
            <w:pPr>
              <w:rPr>
                <w:rFonts w:cs="Calibri Light"/>
                <w:sz w:val="20"/>
                <w:szCs w:val="20"/>
                <w:lang w:val="en-GB"/>
              </w:rPr>
            </w:pPr>
          </w:p>
        </w:tc>
        <w:tc>
          <w:tcPr>
            <w:tcW w:w="1134" w:type="dxa"/>
          </w:tcPr>
          <w:p w14:paraId="6327F856" w14:textId="77777777" w:rsidR="00333AC2" w:rsidRPr="007551D7" w:rsidRDefault="00333AC2" w:rsidP="00C51C15">
            <w:pPr>
              <w:rPr>
                <w:rFonts w:cs="Calibri Light"/>
                <w:sz w:val="20"/>
                <w:szCs w:val="20"/>
                <w:lang w:val="en-GB"/>
              </w:rPr>
            </w:pPr>
          </w:p>
        </w:tc>
        <w:tc>
          <w:tcPr>
            <w:tcW w:w="1276" w:type="dxa"/>
          </w:tcPr>
          <w:p w14:paraId="0F6EDF93" w14:textId="77777777" w:rsidR="00333AC2" w:rsidRPr="007551D7" w:rsidRDefault="00333AC2" w:rsidP="00C51C15">
            <w:pPr>
              <w:rPr>
                <w:rFonts w:cs="Calibri Light"/>
                <w:sz w:val="20"/>
                <w:szCs w:val="20"/>
                <w:lang w:val="en-GB"/>
              </w:rPr>
            </w:pPr>
          </w:p>
        </w:tc>
        <w:tc>
          <w:tcPr>
            <w:tcW w:w="1134" w:type="dxa"/>
          </w:tcPr>
          <w:p w14:paraId="2B83C632" w14:textId="77777777" w:rsidR="00333AC2" w:rsidRPr="007551D7" w:rsidRDefault="00333AC2" w:rsidP="00C51C15">
            <w:pPr>
              <w:rPr>
                <w:rFonts w:cs="Calibri Light"/>
                <w:sz w:val="20"/>
                <w:szCs w:val="20"/>
                <w:lang w:val="en-GB"/>
              </w:rPr>
            </w:pPr>
          </w:p>
        </w:tc>
        <w:tc>
          <w:tcPr>
            <w:tcW w:w="1134" w:type="dxa"/>
          </w:tcPr>
          <w:p w14:paraId="7957440D" w14:textId="77777777" w:rsidR="00333AC2" w:rsidRPr="007551D7" w:rsidRDefault="00333AC2" w:rsidP="00C51C15">
            <w:pPr>
              <w:rPr>
                <w:rFonts w:cs="Calibri Light"/>
                <w:sz w:val="20"/>
                <w:szCs w:val="20"/>
                <w:lang w:val="en-GB"/>
              </w:rPr>
            </w:pPr>
          </w:p>
        </w:tc>
        <w:tc>
          <w:tcPr>
            <w:tcW w:w="992" w:type="dxa"/>
          </w:tcPr>
          <w:p w14:paraId="23DAA966" w14:textId="77777777" w:rsidR="00333AC2" w:rsidRPr="007551D7" w:rsidRDefault="00333AC2" w:rsidP="00C51C15">
            <w:pPr>
              <w:rPr>
                <w:rFonts w:cs="Calibri Light"/>
                <w:sz w:val="20"/>
                <w:szCs w:val="20"/>
                <w:lang w:val="en-GB"/>
              </w:rPr>
            </w:pPr>
          </w:p>
        </w:tc>
        <w:tc>
          <w:tcPr>
            <w:tcW w:w="1128" w:type="dxa"/>
          </w:tcPr>
          <w:p w14:paraId="16A17F81" w14:textId="77777777" w:rsidR="00333AC2" w:rsidRPr="007551D7" w:rsidRDefault="00333AC2" w:rsidP="00C51C15">
            <w:pPr>
              <w:rPr>
                <w:rFonts w:cs="Calibri Light"/>
                <w:sz w:val="20"/>
                <w:szCs w:val="20"/>
                <w:lang w:val="en-GB"/>
              </w:rPr>
            </w:pPr>
          </w:p>
        </w:tc>
      </w:tr>
      <w:tr w:rsidR="00333AC2" w:rsidRPr="007551D7" w14:paraId="395B1344" w14:textId="77777777" w:rsidTr="00A049AB">
        <w:tc>
          <w:tcPr>
            <w:tcW w:w="492" w:type="dxa"/>
          </w:tcPr>
          <w:p w14:paraId="33934B71" w14:textId="77777777" w:rsidR="00333AC2" w:rsidRPr="007551D7" w:rsidRDefault="00333AC2" w:rsidP="00B46E99">
            <w:pPr>
              <w:pStyle w:val="ListParagraph"/>
              <w:numPr>
                <w:ilvl w:val="0"/>
                <w:numId w:val="74"/>
              </w:numPr>
              <w:rPr>
                <w:rFonts w:cs="Calibri Light"/>
                <w:sz w:val="20"/>
                <w:szCs w:val="20"/>
                <w:lang w:val="en-GB"/>
              </w:rPr>
            </w:pPr>
          </w:p>
        </w:tc>
        <w:tc>
          <w:tcPr>
            <w:tcW w:w="2765" w:type="dxa"/>
          </w:tcPr>
          <w:p w14:paraId="34C1EF50" w14:textId="35B4BE82" w:rsidR="00333AC2" w:rsidRPr="007551D7" w:rsidRDefault="00D755D4" w:rsidP="00B46E99">
            <w:pPr>
              <w:pStyle w:val="ListParagraph"/>
              <w:numPr>
                <w:ilvl w:val="1"/>
                <w:numId w:val="75"/>
              </w:numPr>
              <w:ind w:left="819"/>
              <w:rPr>
                <w:rFonts w:cs="Calibri Light"/>
                <w:sz w:val="20"/>
                <w:szCs w:val="20"/>
                <w:lang w:val="en-GB"/>
              </w:rPr>
            </w:pPr>
            <w:r>
              <w:rPr>
                <w:rFonts w:cs="Calibri Light"/>
                <w:sz w:val="20"/>
                <w:szCs w:val="20"/>
                <w:lang w:val="en-GB"/>
              </w:rPr>
              <w:t>Pre-production</w:t>
            </w:r>
          </w:p>
        </w:tc>
        <w:tc>
          <w:tcPr>
            <w:tcW w:w="1133" w:type="dxa"/>
          </w:tcPr>
          <w:p w14:paraId="0F06B1EC" w14:textId="77777777" w:rsidR="00333AC2" w:rsidRPr="007551D7" w:rsidRDefault="00333AC2" w:rsidP="00C51C15">
            <w:pPr>
              <w:rPr>
                <w:rFonts w:cs="Calibri Light"/>
                <w:sz w:val="20"/>
                <w:szCs w:val="20"/>
                <w:lang w:val="en-GB"/>
              </w:rPr>
            </w:pPr>
          </w:p>
        </w:tc>
        <w:tc>
          <w:tcPr>
            <w:tcW w:w="992" w:type="dxa"/>
          </w:tcPr>
          <w:p w14:paraId="0EE466C1" w14:textId="77777777" w:rsidR="00333AC2" w:rsidRPr="007551D7" w:rsidRDefault="00333AC2" w:rsidP="00C51C15">
            <w:pPr>
              <w:rPr>
                <w:rFonts w:cs="Calibri Light"/>
                <w:sz w:val="20"/>
                <w:szCs w:val="20"/>
                <w:lang w:val="en-GB"/>
              </w:rPr>
            </w:pPr>
          </w:p>
        </w:tc>
        <w:tc>
          <w:tcPr>
            <w:tcW w:w="1134" w:type="dxa"/>
          </w:tcPr>
          <w:p w14:paraId="6B46C08B" w14:textId="77777777" w:rsidR="00333AC2" w:rsidRPr="007551D7" w:rsidRDefault="00333AC2" w:rsidP="00C51C15">
            <w:pPr>
              <w:rPr>
                <w:rFonts w:cs="Calibri Light"/>
                <w:sz w:val="20"/>
                <w:szCs w:val="20"/>
                <w:lang w:val="en-GB"/>
              </w:rPr>
            </w:pPr>
          </w:p>
        </w:tc>
        <w:tc>
          <w:tcPr>
            <w:tcW w:w="1134" w:type="dxa"/>
          </w:tcPr>
          <w:p w14:paraId="14558AD0" w14:textId="77777777" w:rsidR="00333AC2" w:rsidRPr="007551D7" w:rsidRDefault="00333AC2" w:rsidP="00C51C15">
            <w:pPr>
              <w:rPr>
                <w:rFonts w:cs="Calibri Light"/>
                <w:sz w:val="20"/>
                <w:szCs w:val="20"/>
                <w:lang w:val="en-GB"/>
              </w:rPr>
            </w:pPr>
          </w:p>
        </w:tc>
        <w:tc>
          <w:tcPr>
            <w:tcW w:w="1134" w:type="dxa"/>
          </w:tcPr>
          <w:p w14:paraId="30BAF9D9" w14:textId="77777777" w:rsidR="00333AC2" w:rsidRPr="007551D7" w:rsidRDefault="00333AC2" w:rsidP="00C51C15">
            <w:pPr>
              <w:rPr>
                <w:rFonts w:cs="Calibri Light"/>
                <w:sz w:val="20"/>
                <w:szCs w:val="20"/>
                <w:lang w:val="en-GB"/>
              </w:rPr>
            </w:pPr>
          </w:p>
        </w:tc>
        <w:tc>
          <w:tcPr>
            <w:tcW w:w="1276" w:type="dxa"/>
          </w:tcPr>
          <w:p w14:paraId="100FBAB9" w14:textId="77777777" w:rsidR="00333AC2" w:rsidRPr="007551D7" w:rsidRDefault="00333AC2" w:rsidP="00C51C15">
            <w:pPr>
              <w:rPr>
                <w:rFonts w:cs="Calibri Light"/>
                <w:sz w:val="20"/>
                <w:szCs w:val="20"/>
                <w:lang w:val="en-GB"/>
              </w:rPr>
            </w:pPr>
          </w:p>
        </w:tc>
        <w:tc>
          <w:tcPr>
            <w:tcW w:w="1134" w:type="dxa"/>
          </w:tcPr>
          <w:p w14:paraId="467B0A39" w14:textId="77777777" w:rsidR="00333AC2" w:rsidRPr="007551D7" w:rsidRDefault="00333AC2" w:rsidP="00C51C15">
            <w:pPr>
              <w:rPr>
                <w:rFonts w:cs="Calibri Light"/>
                <w:sz w:val="20"/>
                <w:szCs w:val="20"/>
                <w:lang w:val="en-GB"/>
              </w:rPr>
            </w:pPr>
          </w:p>
        </w:tc>
        <w:tc>
          <w:tcPr>
            <w:tcW w:w="1134" w:type="dxa"/>
          </w:tcPr>
          <w:p w14:paraId="7943FD54" w14:textId="77777777" w:rsidR="00333AC2" w:rsidRPr="007551D7" w:rsidRDefault="00333AC2" w:rsidP="00C51C15">
            <w:pPr>
              <w:rPr>
                <w:rFonts w:cs="Calibri Light"/>
                <w:sz w:val="20"/>
                <w:szCs w:val="20"/>
                <w:lang w:val="en-GB"/>
              </w:rPr>
            </w:pPr>
          </w:p>
        </w:tc>
        <w:tc>
          <w:tcPr>
            <w:tcW w:w="992" w:type="dxa"/>
          </w:tcPr>
          <w:p w14:paraId="405A6A70" w14:textId="77777777" w:rsidR="00333AC2" w:rsidRPr="007551D7" w:rsidRDefault="00333AC2" w:rsidP="00C51C15">
            <w:pPr>
              <w:rPr>
                <w:rFonts w:cs="Calibri Light"/>
                <w:sz w:val="20"/>
                <w:szCs w:val="20"/>
                <w:lang w:val="en-GB"/>
              </w:rPr>
            </w:pPr>
          </w:p>
        </w:tc>
        <w:tc>
          <w:tcPr>
            <w:tcW w:w="1128" w:type="dxa"/>
          </w:tcPr>
          <w:p w14:paraId="67B22C51" w14:textId="77777777" w:rsidR="00333AC2" w:rsidRPr="007551D7" w:rsidRDefault="00333AC2" w:rsidP="00C51C15">
            <w:pPr>
              <w:rPr>
                <w:rFonts w:cs="Calibri Light"/>
                <w:sz w:val="20"/>
                <w:szCs w:val="20"/>
                <w:lang w:val="en-GB"/>
              </w:rPr>
            </w:pPr>
          </w:p>
        </w:tc>
      </w:tr>
      <w:tr w:rsidR="00333AC2" w:rsidRPr="007551D7" w14:paraId="57CEE683" w14:textId="77777777" w:rsidTr="00A049AB">
        <w:tc>
          <w:tcPr>
            <w:tcW w:w="492" w:type="dxa"/>
          </w:tcPr>
          <w:p w14:paraId="14E7114B" w14:textId="77777777" w:rsidR="00333AC2" w:rsidRPr="007551D7" w:rsidRDefault="00333AC2" w:rsidP="00B46E99">
            <w:pPr>
              <w:pStyle w:val="ListParagraph"/>
              <w:numPr>
                <w:ilvl w:val="0"/>
                <w:numId w:val="74"/>
              </w:numPr>
              <w:rPr>
                <w:rFonts w:cs="Calibri Light"/>
                <w:sz w:val="20"/>
                <w:szCs w:val="20"/>
                <w:lang w:val="en-GB"/>
              </w:rPr>
            </w:pPr>
          </w:p>
        </w:tc>
        <w:tc>
          <w:tcPr>
            <w:tcW w:w="2765" w:type="dxa"/>
          </w:tcPr>
          <w:p w14:paraId="7F8F1421" w14:textId="476CDF46" w:rsidR="00333AC2" w:rsidRPr="007551D7" w:rsidRDefault="00D755D4" w:rsidP="00B46E99">
            <w:pPr>
              <w:pStyle w:val="ListParagraph"/>
              <w:numPr>
                <w:ilvl w:val="1"/>
                <w:numId w:val="75"/>
              </w:numPr>
              <w:ind w:left="819"/>
              <w:rPr>
                <w:rFonts w:cs="Calibri Light"/>
                <w:sz w:val="20"/>
                <w:szCs w:val="20"/>
                <w:lang w:val="en-GB"/>
              </w:rPr>
            </w:pPr>
            <w:r>
              <w:rPr>
                <w:rFonts w:cs="Calibri Light"/>
                <w:sz w:val="20"/>
                <w:szCs w:val="20"/>
                <w:lang w:val="en-GB"/>
              </w:rPr>
              <w:t>Production</w:t>
            </w:r>
          </w:p>
        </w:tc>
        <w:tc>
          <w:tcPr>
            <w:tcW w:w="1133" w:type="dxa"/>
          </w:tcPr>
          <w:p w14:paraId="2F04246F" w14:textId="77777777" w:rsidR="00333AC2" w:rsidRPr="007551D7" w:rsidRDefault="00333AC2" w:rsidP="00C51C15">
            <w:pPr>
              <w:rPr>
                <w:rFonts w:cs="Calibri Light"/>
                <w:sz w:val="20"/>
                <w:szCs w:val="20"/>
                <w:lang w:val="en-GB"/>
              </w:rPr>
            </w:pPr>
          </w:p>
        </w:tc>
        <w:tc>
          <w:tcPr>
            <w:tcW w:w="992" w:type="dxa"/>
          </w:tcPr>
          <w:p w14:paraId="4CF68646" w14:textId="77777777" w:rsidR="00333AC2" w:rsidRPr="007551D7" w:rsidRDefault="00333AC2" w:rsidP="00C51C15">
            <w:pPr>
              <w:rPr>
                <w:rFonts w:cs="Calibri Light"/>
                <w:sz w:val="20"/>
                <w:szCs w:val="20"/>
                <w:lang w:val="en-GB"/>
              </w:rPr>
            </w:pPr>
          </w:p>
        </w:tc>
        <w:tc>
          <w:tcPr>
            <w:tcW w:w="1134" w:type="dxa"/>
          </w:tcPr>
          <w:p w14:paraId="2889FE01" w14:textId="77777777" w:rsidR="00333AC2" w:rsidRPr="007551D7" w:rsidRDefault="00333AC2" w:rsidP="00C51C15">
            <w:pPr>
              <w:rPr>
                <w:rFonts w:cs="Calibri Light"/>
                <w:sz w:val="20"/>
                <w:szCs w:val="20"/>
                <w:lang w:val="en-GB"/>
              </w:rPr>
            </w:pPr>
          </w:p>
        </w:tc>
        <w:tc>
          <w:tcPr>
            <w:tcW w:w="1134" w:type="dxa"/>
          </w:tcPr>
          <w:p w14:paraId="50E22648" w14:textId="77777777" w:rsidR="00333AC2" w:rsidRPr="007551D7" w:rsidRDefault="00333AC2" w:rsidP="00C51C15">
            <w:pPr>
              <w:rPr>
                <w:rFonts w:cs="Calibri Light"/>
                <w:sz w:val="20"/>
                <w:szCs w:val="20"/>
                <w:lang w:val="en-GB"/>
              </w:rPr>
            </w:pPr>
          </w:p>
        </w:tc>
        <w:tc>
          <w:tcPr>
            <w:tcW w:w="1134" w:type="dxa"/>
          </w:tcPr>
          <w:p w14:paraId="0EE381A9" w14:textId="77777777" w:rsidR="00333AC2" w:rsidRPr="007551D7" w:rsidRDefault="00333AC2" w:rsidP="00C51C15">
            <w:pPr>
              <w:rPr>
                <w:rFonts w:cs="Calibri Light"/>
                <w:sz w:val="20"/>
                <w:szCs w:val="20"/>
                <w:lang w:val="en-GB"/>
              </w:rPr>
            </w:pPr>
          </w:p>
        </w:tc>
        <w:tc>
          <w:tcPr>
            <w:tcW w:w="1276" w:type="dxa"/>
          </w:tcPr>
          <w:p w14:paraId="48F1DA47" w14:textId="77777777" w:rsidR="00333AC2" w:rsidRPr="007551D7" w:rsidRDefault="00333AC2" w:rsidP="00C51C15">
            <w:pPr>
              <w:rPr>
                <w:rFonts w:cs="Calibri Light"/>
                <w:sz w:val="20"/>
                <w:szCs w:val="20"/>
                <w:lang w:val="en-GB"/>
              </w:rPr>
            </w:pPr>
          </w:p>
        </w:tc>
        <w:tc>
          <w:tcPr>
            <w:tcW w:w="1134" w:type="dxa"/>
          </w:tcPr>
          <w:p w14:paraId="014FC43E" w14:textId="77777777" w:rsidR="00333AC2" w:rsidRPr="007551D7" w:rsidRDefault="00333AC2" w:rsidP="00C51C15">
            <w:pPr>
              <w:rPr>
                <w:rFonts w:cs="Calibri Light"/>
                <w:sz w:val="20"/>
                <w:szCs w:val="20"/>
                <w:lang w:val="en-GB"/>
              </w:rPr>
            </w:pPr>
          </w:p>
        </w:tc>
        <w:tc>
          <w:tcPr>
            <w:tcW w:w="1134" w:type="dxa"/>
          </w:tcPr>
          <w:p w14:paraId="6C2827F5" w14:textId="77777777" w:rsidR="00333AC2" w:rsidRPr="007551D7" w:rsidRDefault="00333AC2" w:rsidP="00C51C15">
            <w:pPr>
              <w:rPr>
                <w:rFonts w:cs="Calibri Light"/>
                <w:sz w:val="20"/>
                <w:szCs w:val="20"/>
                <w:lang w:val="en-GB"/>
              </w:rPr>
            </w:pPr>
          </w:p>
        </w:tc>
        <w:tc>
          <w:tcPr>
            <w:tcW w:w="992" w:type="dxa"/>
          </w:tcPr>
          <w:p w14:paraId="5B91CD00" w14:textId="77777777" w:rsidR="00333AC2" w:rsidRPr="007551D7" w:rsidRDefault="00333AC2" w:rsidP="00C51C15">
            <w:pPr>
              <w:rPr>
                <w:rFonts w:cs="Calibri Light"/>
                <w:sz w:val="20"/>
                <w:szCs w:val="20"/>
                <w:lang w:val="en-GB"/>
              </w:rPr>
            </w:pPr>
          </w:p>
        </w:tc>
        <w:tc>
          <w:tcPr>
            <w:tcW w:w="1128" w:type="dxa"/>
          </w:tcPr>
          <w:p w14:paraId="03726D11" w14:textId="77777777" w:rsidR="00333AC2" w:rsidRPr="007551D7" w:rsidRDefault="00333AC2" w:rsidP="00C51C15">
            <w:pPr>
              <w:rPr>
                <w:rFonts w:cs="Calibri Light"/>
                <w:sz w:val="20"/>
                <w:szCs w:val="20"/>
                <w:lang w:val="en-GB"/>
              </w:rPr>
            </w:pPr>
          </w:p>
        </w:tc>
      </w:tr>
      <w:tr w:rsidR="00A049AB" w:rsidRPr="007551D7" w14:paraId="1B61FD43" w14:textId="7AED9BFE" w:rsidTr="00A049AB">
        <w:tc>
          <w:tcPr>
            <w:tcW w:w="492" w:type="dxa"/>
          </w:tcPr>
          <w:p w14:paraId="160D5C1C"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19935F23" w14:textId="6466D4CF" w:rsidR="00A049AB" w:rsidRPr="007551D7" w:rsidRDefault="00A049AB" w:rsidP="00B46E99">
            <w:pPr>
              <w:pStyle w:val="ListParagraph"/>
              <w:numPr>
                <w:ilvl w:val="0"/>
                <w:numId w:val="75"/>
              </w:numPr>
              <w:ind w:left="393"/>
              <w:rPr>
                <w:rFonts w:cs="Calibri Light"/>
                <w:sz w:val="20"/>
                <w:szCs w:val="20"/>
                <w:lang w:val="en-GB"/>
              </w:rPr>
            </w:pPr>
            <w:r w:rsidRPr="007551D7">
              <w:rPr>
                <w:rFonts w:cs="Calibri Light"/>
                <w:sz w:val="20"/>
                <w:szCs w:val="20"/>
                <w:lang w:val="en-GB"/>
              </w:rPr>
              <w:t>Product b</w:t>
            </w:r>
          </w:p>
        </w:tc>
        <w:tc>
          <w:tcPr>
            <w:tcW w:w="1133" w:type="dxa"/>
          </w:tcPr>
          <w:p w14:paraId="45B587B3" w14:textId="77777777" w:rsidR="00A049AB" w:rsidRPr="007551D7" w:rsidRDefault="00A049AB" w:rsidP="00C51C15">
            <w:pPr>
              <w:rPr>
                <w:rFonts w:cs="Calibri Light"/>
                <w:sz w:val="20"/>
                <w:szCs w:val="20"/>
                <w:lang w:val="en-GB"/>
              </w:rPr>
            </w:pPr>
          </w:p>
        </w:tc>
        <w:tc>
          <w:tcPr>
            <w:tcW w:w="992" w:type="dxa"/>
          </w:tcPr>
          <w:p w14:paraId="6023AA87" w14:textId="77777777" w:rsidR="00A049AB" w:rsidRPr="007551D7" w:rsidRDefault="00A049AB" w:rsidP="00C51C15">
            <w:pPr>
              <w:rPr>
                <w:rFonts w:cs="Calibri Light"/>
                <w:sz w:val="20"/>
                <w:szCs w:val="20"/>
                <w:lang w:val="en-GB"/>
              </w:rPr>
            </w:pPr>
          </w:p>
        </w:tc>
        <w:tc>
          <w:tcPr>
            <w:tcW w:w="1134" w:type="dxa"/>
          </w:tcPr>
          <w:p w14:paraId="5351E857" w14:textId="77777777" w:rsidR="00A049AB" w:rsidRPr="007551D7" w:rsidRDefault="00A049AB" w:rsidP="00C51C15">
            <w:pPr>
              <w:rPr>
                <w:rFonts w:cs="Calibri Light"/>
                <w:sz w:val="20"/>
                <w:szCs w:val="20"/>
                <w:lang w:val="en-GB"/>
              </w:rPr>
            </w:pPr>
          </w:p>
        </w:tc>
        <w:tc>
          <w:tcPr>
            <w:tcW w:w="1134" w:type="dxa"/>
          </w:tcPr>
          <w:p w14:paraId="084B2FA5" w14:textId="77777777" w:rsidR="00A049AB" w:rsidRPr="007551D7" w:rsidRDefault="00A049AB" w:rsidP="00C51C15">
            <w:pPr>
              <w:rPr>
                <w:rFonts w:cs="Calibri Light"/>
                <w:sz w:val="20"/>
                <w:szCs w:val="20"/>
                <w:lang w:val="en-GB"/>
              </w:rPr>
            </w:pPr>
          </w:p>
        </w:tc>
        <w:tc>
          <w:tcPr>
            <w:tcW w:w="1134" w:type="dxa"/>
          </w:tcPr>
          <w:p w14:paraId="476F7ED8" w14:textId="77777777" w:rsidR="00A049AB" w:rsidRPr="007551D7" w:rsidRDefault="00A049AB" w:rsidP="00C51C15">
            <w:pPr>
              <w:rPr>
                <w:rFonts w:cs="Calibri Light"/>
                <w:sz w:val="20"/>
                <w:szCs w:val="20"/>
                <w:lang w:val="en-GB"/>
              </w:rPr>
            </w:pPr>
          </w:p>
        </w:tc>
        <w:tc>
          <w:tcPr>
            <w:tcW w:w="1276" w:type="dxa"/>
          </w:tcPr>
          <w:p w14:paraId="3995B20E" w14:textId="77777777" w:rsidR="00A049AB" w:rsidRPr="007551D7" w:rsidRDefault="00A049AB" w:rsidP="00C51C15">
            <w:pPr>
              <w:rPr>
                <w:rFonts w:cs="Calibri Light"/>
                <w:sz w:val="20"/>
                <w:szCs w:val="20"/>
                <w:lang w:val="en-GB"/>
              </w:rPr>
            </w:pPr>
          </w:p>
        </w:tc>
        <w:tc>
          <w:tcPr>
            <w:tcW w:w="1134" w:type="dxa"/>
          </w:tcPr>
          <w:p w14:paraId="6BED69FC" w14:textId="77777777" w:rsidR="00A049AB" w:rsidRPr="007551D7" w:rsidRDefault="00A049AB" w:rsidP="00C51C15">
            <w:pPr>
              <w:rPr>
                <w:rFonts w:cs="Calibri Light"/>
                <w:sz w:val="20"/>
                <w:szCs w:val="20"/>
                <w:lang w:val="en-GB"/>
              </w:rPr>
            </w:pPr>
          </w:p>
        </w:tc>
        <w:tc>
          <w:tcPr>
            <w:tcW w:w="1134" w:type="dxa"/>
          </w:tcPr>
          <w:p w14:paraId="22E4E611" w14:textId="726A1D28" w:rsidR="00A049AB" w:rsidRPr="007551D7" w:rsidRDefault="00A049AB" w:rsidP="00C51C15">
            <w:pPr>
              <w:rPr>
                <w:rFonts w:cs="Calibri Light"/>
                <w:sz w:val="20"/>
                <w:szCs w:val="20"/>
                <w:lang w:val="en-GB"/>
              </w:rPr>
            </w:pPr>
          </w:p>
        </w:tc>
        <w:tc>
          <w:tcPr>
            <w:tcW w:w="992" w:type="dxa"/>
          </w:tcPr>
          <w:p w14:paraId="2B2B6DA7" w14:textId="6F7CD42E" w:rsidR="00A049AB" w:rsidRPr="007551D7" w:rsidRDefault="00A049AB" w:rsidP="00C51C15">
            <w:pPr>
              <w:rPr>
                <w:rFonts w:cs="Calibri Light"/>
                <w:sz w:val="20"/>
                <w:szCs w:val="20"/>
                <w:lang w:val="en-GB"/>
              </w:rPr>
            </w:pPr>
          </w:p>
        </w:tc>
        <w:tc>
          <w:tcPr>
            <w:tcW w:w="1128" w:type="dxa"/>
          </w:tcPr>
          <w:p w14:paraId="08865CDB" w14:textId="2474AD5C" w:rsidR="00A049AB" w:rsidRPr="007551D7" w:rsidRDefault="00A049AB" w:rsidP="00C51C15">
            <w:pPr>
              <w:rPr>
                <w:rFonts w:cs="Calibri Light"/>
                <w:sz w:val="20"/>
                <w:szCs w:val="20"/>
                <w:lang w:val="en-GB"/>
              </w:rPr>
            </w:pPr>
          </w:p>
        </w:tc>
      </w:tr>
      <w:tr w:rsidR="00333AC2" w:rsidRPr="007551D7" w14:paraId="2B60767A" w14:textId="77777777" w:rsidTr="00A049AB">
        <w:tc>
          <w:tcPr>
            <w:tcW w:w="492" w:type="dxa"/>
          </w:tcPr>
          <w:p w14:paraId="052AAE2D" w14:textId="77777777" w:rsidR="00333AC2" w:rsidRPr="007551D7" w:rsidRDefault="00333AC2" w:rsidP="00B46E99">
            <w:pPr>
              <w:pStyle w:val="ListParagraph"/>
              <w:numPr>
                <w:ilvl w:val="0"/>
                <w:numId w:val="74"/>
              </w:numPr>
              <w:rPr>
                <w:rFonts w:cs="Calibri Light"/>
                <w:sz w:val="20"/>
                <w:szCs w:val="20"/>
                <w:lang w:val="en-GB"/>
              </w:rPr>
            </w:pPr>
          </w:p>
        </w:tc>
        <w:tc>
          <w:tcPr>
            <w:tcW w:w="2765" w:type="dxa"/>
          </w:tcPr>
          <w:p w14:paraId="5168958A" w14:textId="4E38D18B" w:rsidR="00333AC2" w:rsidRPr="007551D7" w:rsidRDefault="00D755D4" w:rsidP="00B46E99">
            <w:pPr>
              <w:pStyle w:val="ListParagraph"/>
              <w:numPr>
                <w:ilvl w:val="1"/>
                <w:numId w:val="75"/>
              </w:numPr>
              <w:ind w:left="819"/>
              <w:rPr>
                <w:rFonts w:cs="Calibri Light"/>
                <w:sz w:val="20"/>
                <w:szCs w:val="20"/>
                <w:lang w:val="en-GB"/>
              </w:rPr>
            </w:pPr>
            <w:r>
              <w:rPr>
                <w:rFonts w:cs="Calibri Light"/>
                <w:sz w:val="20"/>
                <w:szCs w:val="20"/>
                <w:lang w:val="en-GB"/>
              </w:rPr>
              <w:t>Development</w:t>
            </w:r>
          </w:p>
        </w:tc>
        <w:tc>
          <w:tcPr>
            <w:tcW w:w="1133" w:type="dxa"/>
          </w:tcPr>
          <w:p w14:paraId="343DBAE1" w14:textId="77777777" w:rsidR="00333AC2" w:rsidRPr="007551D7" w:rsidRDefault="00333AC2" w:rsidP="00C51C15">
            <w:pPr>
              <w:rPr>
                <w:rFonts w:cs="Calibri Light"/>
                <w:sz w:val="20"/>
                <w:szCs w:val="20"/>
                <w:lang w:val="en-GB"/>
              </w:rPr>
            </w:pPr>
          </w:p>
        </w:tc>
        <w:tc>
          <w:tcPr>
            <w:tcW w:w="992" w:type="dxa"/>
          </w:tcPr>
          <w:p w14:paraId="3F372B38" w14:textId="77777777" w:rsidR="00333AC2" w:rsidRPr="007551D7" w:rsidRDefault="00333AC2" w:rsidP="00C51C15">
            <w:pPr>
              <w:rPr>
                <w:rFonts w:cs="Calibri Light"/>
                <w:sz w:val="20"/>
                <w:szCs w:val="20"/>
                <w:lang w:val="en-GB"/>
              </w:rPr>
            </w:pPr>
          </w:p>
        </w:tc>
        <w:tc>
          <w:tcPr>
            <w:tcW w:w="1134" w:type="dxa"/>
          </w:tcPr>
          <w:p w14:paraId="4281E93F" w14:textId="77777777" w:rsidR="00333AC2" w:rsidRPr="007551D7" w:rsidRDefault="00333AC2" w:rsidP="00C51C15">
            <w:pPr>
              <w:rPr>
                <w:rFonts w:cs="Calibri Light"/>
                <w:sz w:val="20"/>
                <w:szCs w:val="20"/>
                <w:lang w:val="en-GB"/>
              </w:rPr>
            </w:pPr>
          </w:p>
        </w:tc>
        <w:tc>
          <w:tcPr>
            <w:tcW w:w="1134" w:type="dxa"/>
          </w:tcPr>
          <w:p w14:paraId="0CDDF0EE" w14:textId="77777777" w:rsidR="00333AC2" w:rsidRPr="007551D7" w:rsidRDefault="00333AC2" w:rsidP="00C51C15">
            <w:pPr>
              <w:rPr>
                <w:rFonts w:cs="Calibri Light"/>
                <w:sz w:val="20"/>
                <w:szCs w:val="20"/>
                <w:lang w:val="en-GB"/>
              </w:rPr>
            </w:pPr>
          </w:p>
        </w:tc>
        <w:tc>
          <w:tcPr>
            <w:tcW w:w="1134" w:type="dxa"/>
          </w:tcPr>
          <w:p w14:paraId="3970822C" w14:textId="77777777" w:rsidR="00333AC2" w:rsidRPr="007551D7" w:rsidRDefault="00333AC2" w:rsidP="00C51C15">
            <w:pPr>
              <w:rPr>
                <w:rFonts w:cs="Calibri Light"/>
                <w:sz w:val="20"/>
                <w:szCs w:val="20"/>
                <w:lang w:val="en-GB"/>
              </w:rPr>
            </w:pPr>
          </w:p>
        </w:tc>
        <w:tc>
          <w:tcPr>
            <w:tcW w:w="1276" w:type="dxa"/>
          </w:tcPr>
          <w:p w14:paraId="2C3EB62A" w14:textId="77777777" w:rsidR="00333AC2" w:rsidRPr="007551D7" w:rsidRDefault="00333AC2" w:rsidP="00C51C15">
            <w:pPr>
              <w:rPr>
                <w:rFonts w:cs="Calibri Light"/>
                <w:sz w:val="20"/>
                <w:szCs w:val="20"/>
                <w:lang w:val="en-GB"/>
              </w:rPr>
            </w:pPr>
          </w:p>
        </w:tc>
        <w:tc>
          <w:tcPr>
            <w:tcW w:w="1134" w:type="dxa"/>
          </w:tcPr>
          <w:p w14:paraId="7CDF3D79" w14:textId="77777777" w:rsidR="00333AC2" w:rsidRPr="007551D7" w:rsidRDefault="00333AC2" w:rsidP="00C51C15">
            <w:pPr>
              <w:rPr>
                <w:rFonts w:cs="Calibri Light"/>
                <w:sz w:val="20"/>
                <w:szCs w:val="20"/>
                <w:lang w:val="en-GB"/>
              </w:rPr>
            </w:pPr>
          </w:p>
        </w:tc>
        <w:tc>
          <w:tcPr>
            <w:tcW w:w="1134" w:type="dxa"/>
          </w:tcPr>
          <w:p w14:paraId="1B465175" w14:textId="77777777" w:rsidR="00333AC2" w:rsidRPr="007551D7" w:rsidRDefault="00333AC2" w:rsidP="00C51C15">
            <w:pPr>
              <w:rPr>
                <w:rFonts w:cs="Calibri Light"/>
                <w:sz w:val="20"/>
                <w:szCs w:val="20"/>
                <w:lang w:val="en-GB"/>
              </w:rPr>
            </w:pPr>
          </w:p>
        </w:tc>
        <w:tc>
          <w:tcPr>
            <w:tcW w:w="992" w:type="dxa"/>
          </w:tcPr>
          <w:p w14:paraId="73AFAAC6" w14:textId="77777777" w:rsidR="00333AC2" w:rsidRPr="007551D7" w:rsidRDefault="00333AC2" w:rsidP="00C51C15">
            <w:pPr>
              <w:rPr>
                <w:rFonts w:cs="Calibri Light"/>
                <w:sz w:val="20"/>
                <w:szCs w:val="20"/>
                <w:lang w:val="en-GB"/>
              </w:rPr>
            </w:pPr>
          </w:p>
        </w:tc>
        <w:tc>
          <w:tcPr>
            <w:tcW w:w="1128" w:type="dxa"/>
          </w:tcPr>
          <w:p w14:paraId="353773C1" w14:textId="77777777" w:rsidR="00333AC2" w:rsidRPr="007551D7" w:rsidRDefault="00333AC2" w:rsidP="00C51C15">
            <w:pPr>
              <w:rPr>
                <w:rFonts w:cs="Calibri Light"/>
                <w:sz w:val="20"/>
                <w:szCs w:val="20"/>
                <w:lang w:val="en-GB"/>
              </w:rPr>
            </w:pPr>
          </w:p>
        </w:tc>
      </w:tr>
      <w:tr w:rsidR="00333AC2" w:rsidRPr="007551D7" w14:paraId="5903165F" w14:textId="77777777" w:rsidTr="00A049AB">
        <w:tc>
          <w:tcPr>
            <w:tcW w:w="492" w:type="dxa"/>
          </w:tcPr>
          <w:p w14:paraId="166A52E9" w14:textId="77777777" w:rsidR="00333AC2" w:rsidRPr="007551D7" w:rsidRDefault="00333AC2" w:rsidP="00B46E99">
            <w:pPr>
              <w:pStyle w:val="ListParagraph"/>
              <w:numPr>
                <w:ilvl w:val="0"/>
                <w:numId w:val="74"/>
              </w:numPr>
              <w:rPr>
                <w:rFonts w:cs="Calibri Light"/>
                <w:sz w:val="20"/>
                <w:szCs w:val="20"/>
                <w:lang w:val="en-GB"/>
              </w:rPr>
            </w:pPr>
          </w:p>
        </w:tc>
        <w:tc>
          <w:tcPr>
            <w:tcW w:w="2765" w:type="dxa"/>
          </w:tcPr>
          <w:p w14:paraId="07FB7397" w14:textId="0A68840C" w:rsidR="00333AC2" w:rsidRPr="007551D7" w:rsidRDefault="00D755D4" w:rsidP="00B46E99">
            <w:pPr>
              <w:pStyle w:val="ListParagraph"/>
              <w:numPr>
                <w:ilvl w:val="1"/>
                <w:numId w:val="75"/>
              </w:numPr>
              <w:ind w:left="819"/>
              <w:rPr>
                <w:rFonts w:cs="Calibri Light"/>
                <w:sz w:val="20"/>
                <w:szCs w:val="20"/>
                <w:lang w:val="en-GB"/>
              </w:rPr>
            </w:pPr>
            <w:r>
              <w:rPr>
                <w:rFonts w:cs="Calibri Light"/>
                <w:sz w:val="20"/>
                <w:szCs w:val="20"/>
                <w:lang w:val="en-GB"/>
              </w:rPr>
              <w:t>Test</w:t>
            </w:r>
          </w:p>
        </w:tc>
        <w:tc>
          <w:tcPr>
            <w:tcW w:w="1133" w:type="dxa"/>
          </w:tcPr>
          <w:p w14:paraId="548E0B25" w14:textId="77777777" w:rsidR="00333AC2" w:rsidRPr="007551D7" w:rsidRDefault="00333AC2" w:rsidP="00C51C15">
            <w:pPr>
              <w:rPr>
                <w:rFonts w:cs="Calibri Light"/>
                <w:sz w:val="20"/>
                <w:szCs w:val="20"/>
                <w:lang w:val="en-GB"/>
              </w:rPr>
            </w:pPr>
          </w:p>
        </w:tc>
        <w:tc>
          <w:tcPr>
            <w:tcW w:w="992" w:type="dxa"/>
          </w:tcPr>
          <w:p w14:paraId="684E797C" w14:textId="77777777" w:rsidR="00333AC2" w:rsidRPr="007551D7" w:rsidRDefault="00333AC2" w:rsidP="00C51C15">
            <w:pPr>
              <w:rPr>
                <w:rFonts w:cs="Calibri Light"/>
                <w:sz w:val="20"/>
                <w:szCs w:val="20"/>
                <w:lang w:val="en-GB"/>
              </w:rPr>
            </w:pPr>
          </w:p>
        </w:tc>
        <w:tc>
          <w:tcPr>
            <w:tcW w:w="1134" w:type="dxa"/>
          </w:tcPr>
          <w:p w14:paraId="25976B3B" w14:textId="77777777" w:rsidR="00333AC2" w:rsidRPr="007551D7" w:rsidRDefault="00333AC2" w:rsidP="00C51C15">
            <w:pPr>
              <w:rPr>
                <w:rFonts w:cs="Calibri Light"/>
                <w:sz w:val="20"/>
                <w:szCs w:val="20"/>
                <w:lang w:val="en-GB"/>
              </w:rPr>
            </w:pPr>
          </w:p>
        </w:tc>
        <w:tc>
          <w:tcPr>
            <w:tcW w:w="1134" w:type="dxa"/>
          </w:tcPr>
          <w:p w14:paraId="3CF98077" w14:textId="77777777" w:rsidR="00333AC2" w:rsidRPr="007551D7" w:rsidRDefault="00333AC2" w:rsidP="00C51C15">
            <w:pPr>
              <w:rPr>
                <w:rFonts w:cs="Calibri Light"/>
                <w:sz w:val="20"/>
                <w:szCs w:val="20"/>
                <w:lang w:val="en-GB"/>
              </w:rPr>
            </w:pPr>
          </w:p>
        </w:tc>
        <w:tc>
          <w:tcPr>
            <w:tcW w:w="1134" w:type="dxa"/>
          </w:tcPr>
          <w:p w14:paraId="4AC21A64" w14:textId="77777777" w:rsidR="00333AC2" w:rsidRPr="007551D7" w:rsidRDefault="00333AC2" w:rsidP="00C51C15">
            <w:pPr>
              <w:rPr>
                <w:rFonts w:cs="Calibri Light"/>
                <w:sz w:val="20"/>
                <w:szCs w:val="20"/>
                <w:lang w:val="en-GB"/>
              </w:rPr>
            </w:pPr>
          </w:p>
        </w:tc>
        <w:tc>
          <w:tcPr>
            <w:tcW w:w="1276" w:type="dxa"/>
          </w:tcPr>
          <w:p w14:paraId="137B3AE8" w14:textId="77777777" w:rsidR="00333AC2" w:rsidRPr="007551D7" w:rsidRDefault="00333AC2" w:rsidP="00C51C15">
            <w:pPr>
              <w:rPr>
                <w:rFonts w:cs="Calibri Light"/>
                <w:sz w:val="20"/>
                <w:szCs w:val="20"/>
                <w:lang w:val="en-GB"/>
              </w:rPr>
            </w:pPr>
          </w:p>
        </w:tc>
        <w:tc>
          <w:tcPr>
            <w:tcW w:w="1134" w:type="dxa"/>
          </w:tcPr>
          <w:p w14:paraId="798FA22E" w14:textId="77777777" w:rsidR="00333AC2" w:rsidRPr="007551D7" w:rsidRDefault="00333AC2" w:rsidP="00C51C15">
            <w:pPr>
              <w:rPr>
                <w:rFonts w:cs="Calibri Light"/>
                <w:sz w:val="20"/>
                <w:szCs w:val="20"/>
                <w:lang w:val="en-GB"/>
              </w:rPr>
            </w:pPr>
          </w:p>
        </w:tc>
        <w:tc>
          <w:tcPr>
            <w:tcW w:w="1134" w:type="dxa"/>
          </w:tcPr>
          <w:p w14:paraId="164DBEFE" w14:textId="77777777" w:rsidR="00333AC2" w:rsidRPr="007551D7" w:rsidRDefault="00333AC2" w:rsidP="00C51C15">
            <w:pPr>
              <w:rPr>
                <w:rFonts w:cs="Calibri Light"/>
                <w:sz w:val="20"/>
                <w:szCs w:val="20"/>
                <w:lang w:val="en-GB"/>
              </w:rPr>
            </w:pPr>
          </w:p>
        </w:tc>
        <w:tc>
          <w:tcPr>
            <w:tcW w:w="992" w:type="dxa"/>
          </w:tcPr>
          <w:p w14:paraId="3FA4C88D" w14:textId="77777777" w:rsidR="00333AC2" w:rsidRPr="007551D7" w:rsidRDefault="00333AC2" w:rsidP="00C51C15">
            <w:pPr>
              <w:rPr>
                <w:rFonts w:cs="Calibri Light"/>
                <w:sz w:val="20"/>
                <w:szCs w:val="20"/>
                <w:lang w:val="en-GB"/>
              </w:rPr>
            </w:pPr>
          </w:p>
        </w:tc>
        <w:tc>
          <w:tcPr>
            <w:tcW w:w="1128" w:type="dxa"/>
          </w:tcPr>
          <w:p w14:paraId="2FAE9E7E" w14:textId="77777777" w:rsidR="00333AC2" w:rsidRPr="007551D7" w:rsidRDefault="00333AC2" w:rsidP="00C51C15">
            <w:pPr>
              <w:rPr>
                <w:rFonts w:cs="Calibri Light"/>
                <w:sz w:val="20"/>
                <w:szCs w:val="20"/>
                <w:lang w:val="en-GB"/>
              </w:rPr>
            </w:pPr>
          </w:p>
        </w:tc>
      </w:tr>
      <w:tr w:rsidR="00333AC2" w:rsidRPr="007551D7" w14:paraId="3336BAD7" w14:textId="77777777" w:rsidTr="00A049AB">
        <w:tc>
          <w:tcPr>
            <w:tcW w:w="492" w:type="dxa"/>
          </w:tcPr>
          <w:p w14:paraId="12BC1981" w14:textId="77777777" w:rsidR="00333AC2" w:rsidRPr="007551D7" w:rsidRDefault="00333AC2" w:rsidP="00B46E99">
            <w:pPr>
              <w:pStyle w:val="ListParagraph"/>
              <w:numPr>
                <w:ilvl w:val="0"/>
                <w:numId w:val="74"/>
              </w:numPr>
              <w:rPr>
                <w:rFonts w:cs="Calibri Light"/>
                <w:sz w:val="20"/>
                <w:szCs w:val="20"/>
                <w:lang w:val="en-GB"/>
              </w:rPr>
            </w:pPr>
          </w:p>
        </w:tc>
        <w:tc>
          <w:tcPr>
            <w:tcW w:w="2765" w:type="dxa"/>
          </w:tcPr>
          <w:p w14:paraId="552B1911" w14:textId="4D32C551" w:rsidR="00333AC2" w:rsidRPr="007551D7" w:rsidRDefault="00D755D4" w:rsidP="00B46E99">
            <w:pPr>
              <w:pStyle w:val="ListParagraph"/>
              <w:numPr>
                <w:ilvl w:val="1"/>
                <w:numId w:val="75"/>
              </w:numPr>
              <w:ind w:left="819"/>
              <w:rPr>
                <w:rFonts w:cs="Calibri Light"/>
                <w:sz w:val="20"/>
                <w:szCs w:val="20"/>
                <w:lang w:val="en-GB"/>
              </w:rPr>
            </w:pPr>
            <w:r>
              <w:rPr>
                <w:rFonts w:cs="Calibri Light"/>
                <w:sz w:val="20"/>
                <w:szCs w:val="20"/>
                <w:lang w:val="en-GB"/>
              </w:rPr>
              <w:t>Training</w:t>
            </w:r>
          </w:p>
        </w:tc>
        <w:tc>
          <w:tcPr>
            <w:tcW w:w="1133" w:type="dxa"/>
          </w:tcPr>
          <w:p w14:paraId="716D8BA5" w14:textId="77777777" w:rsidR="00333AC2" w:rsidRPr="007551D7" w:rsidRDefault="00333AC2" w:rsidP="00C51C15">
            <w:pPr>
              <w:rPr>
                <w:rFonts w:cs="Calibri Light"/>
                <w:sz w:val="20"/>
                <w:szCs w:val="20"/>
                <w:lang w:val="en-GB"/>
              </w:rPr>
            </w:pPr>
          </w:p>
        </w:tc>
        <w:tc>
          <w:tcPr>
            <w:tcW w:w="992" w:type="dxa"/>
          </w:tcPr>
          <w:p w14:paraId="12933D6B" w14:textId="77777777" w:rsidR="00333AC2" w:rsidRPr="007551D7" w:rsidRDefault="00333AC2" w:rsidP="00C51C15">
            <w:pPr>
              <w:rPr>
                <w:rFonts w:cs="Calibri Light"/>
                <w:sz w:val="20"/>
                <w:szCs w:val="20"/>
                <w:lang w:val="en-GB"/>
              </w:rPr>
            </w:pPr>
          </w:p>
        </w:tc>
        <w:tc>
          <w:tcPr>
            <w:tcW w:w="1134" w:type="dxa"/>
          </w:tcPr>
          <w:p w14:paraId="35A7EABE" w14:textId="77777777" w:rsidR="00333AC2" w:rsidRPr="007551D7" w:rsidRDefault="00333AC2" w:rsidP="00C51C15">
            <w:pPr>
              <w:rPr>
                <w:rFonts w:cs="Calibri Light"/>
                <w:sz w:val="20"/>
                <w:szCs w:val="20"/>
                <w:lang w:val="en-GB"/>
              </w:rPr>
            </w:pPr>
          </w:p>
        </w:tc>
        <w:tc>
          <w:tcPr>
            <w:tcW w:w="1134" w:type="dxa"/>
          </w:tcPr>
          <w:p w14:paraId="05E54FB2" w14:textId="77777777" w:rsidR="00333AC2" w:rsidRPr="007551D7" w:rsidRDefault="00333AC2" w:rsidP="00C51C15">
            <w:pPr>
              <w:rPr>
                <w:rFonts w:cs="Calibri Light"/>
                <w:sz w:val="20"/>
                <w:szCs w:val="20"/>
                <w:lang w:val="en-GB"/>
              </w:rPr>
            </w:pPr>
          </w:p>
        </w:tc>
        <w:tc>
          <w:tcPr>
            <w:tcW w:w="1134" w:type="dxa"/>
          </w:tcPr>
          <w:p w14:paraId="492F1CE1" w14:textId="77777777" w:rsidR="00333AC2" w:rsidRPr="007551D7" w:rsidRDefault="00333AC2" w:rsidP="00C51C15">
            <w:pPr>
              <w:rPr>
                <w:rFonts w:cs="Calibri Light"/>
                <w:sz w:val="20"/>
                <w:szCs w:val="20"/>
                <w:lang w:val="en-GB"/>
              </w:rPr>
            </w:pPr>
          </w:p>
        </w:tc>
        <w:tc>
          <w:tcPr>
            <w:tcW w:w="1276" w:type="dxa"/>
          </w:tcPr>
          <w:p w14:paraId="2F73CCF0" w14:textId="77777777" w:rsidR="00333AC2" w:rsidRPr="007551D7" w:rsidRDefault="00333AC2" w:rsidP="00C51C15">
            <w:pPr>
              <w:rPr>
                <w:rFonts w:cs="Calibri Light"/>
                <w:sz w:val="20"/>
                <w:szCs w:val="20"/>
                <w:lang w:val="en-GB"/>
              </w:rPr>
            </w:pPr>
          </w:p>
        </w:tc>
        <w:tc>
          <w:tcPr>
            <w:tcW w:w="1134" w:type="dxa"/>
          </w:tcPr>
          <w:p w14:paraId="0889EDEE" w14:textId="77777777" w:rsidR="00333AC2" w:rsidRPr="007551D7" w:rsidRDefault="00333AC2" w:rsidP="00C51C15">
            <w:pPr>
              <w:rPr>
                <w:rFonts w:cs="Calibri Light"/>
                <w:sz w:val="20"/>
                <w:szCs w:val="20"/>
                <w:lang w:val="en-GB"/>
              </w:rPr>
            </w:pPr>
          </w:p>
        </w:tc>
        <w:tc>
          <w:tcPr>
            <w:tcW w:w="1134" w:type="dxa"/>
          </w:tcPr>
          <w:p w14:paraId="2E7975AA" w14:textId="77777777" w:rsidR="00333AC2" w:rsidRPr="007551D7" w:rsidRDefault="00333AC2" w:rsidP="00C51C15">
            <w:pPr>
              <w:rPr>
                <w:rFonts w:cs="Calibri Light"/>
                <w:sz w:val="20"/>
                <w:szCs w:val="20"/>
                <w:lang w:val="en-GB"/>
              </w:rPr>
            </w:pPr>
          </w:p>
        </w:tc>
        <w:tc>
          <w:tcPr>
            <w:tcW w:w="992" w:type="dxa"/>
          </w:tcPr>
          <w:p w14:paraId="04A3C910" w14:textId="77777777" w:rsidR="00333AC2" w:rsidRPr="007551D7" w:rsidRDefault="00333AC2" w:rsidP="00C51C15">
            <w:pPr>
              <w:rPr>
                <w:rFonts w:cs="Calibri Light"/>
                <w:sz w:val="20"/>
                <w:szCs w:val="20"/>
                <w:lang w:val="en-GB"/>
              </w:rPr>
            </w:pPr>
          </w:p>
        </w:tc>
        <w:tc>
          <w:tcPr>
            <w:tcW w:w="1128" w:type="dxa"/>
          </w:tcPr>
          <w:p w14:paraId="1A65172C" w14:textId="77777777" w:rsidR="00333AC2" w:rsidRPr="007551D7" w:rsidRDefault="00333AC2" w:rsidP="00C51C15">
            <w:pPr>
              <w:rPr>
                <w:rFonts w:cs="Calibri Light"/>
                <w:sz w:val="20"/>
                <w:szCs w:val="20"/>
                <w:lang w:val="en-GB"/>
              </w:rPr>
            </w:pPr>
          </w:p>
        </w:tc>
      </w:tr>
      <w:tr w:rsidR="00333AC2" w:rsidRPr="007551D7" w14:paraId="30579B99" w14:textId="77777777" w:rsidTr="00A049AB">
        <w:tc>
          <w:tcPr>
            <w:tcW w:w="492" w:type="dxa"/>
          </w:tcPr>
          <w:p w14:paraId="1C027BA4" w14:textId="77777777" w:rsidR="00333AC2" w:rsidRPr="007551D7" w:rsidRDefault="00333AC2" w:rsidP="00B46E99">
            <w:pPr>
              <w:pStyle w:val="ListParagraph"/>
              <w:numPr>
                <w:ilvl w:val="0"/>
                <w:numId w:val="74"/>
              </w:numPr>
              <w:rPr>
                <w:rFonts w:cs="Calibri Light"/>
                <w:sz w:val="20"/>
                <w:szCs w:val="20"/>
                <w:lang w:val="en-GB"/>
              </w:rPr>
            </w:pPr>
          </w:p>
        </w:tc>
        <w:tc>
          <w:tcPr>
            <w:tcW w:w="2765" w:type="dxa"/>
          </w:tcPr>
          <w:p w14:paraId="264E0CAF" w14:textId="6EEFD4C8" w:rsidR="00333AC2" w:rsidRPr="007551D7" w:rsidRDefault="00D755D4" w:rsidP="00B46E99">
            <w:pPr>
              <w:pStyle w:val="ListParagraph"/>
              <w:numPr>
                <w:ilvl w:val="1"/>
                <w:numId w:val="75"/>
              </w:numPr>
              <w:ind w:left="819"/>
              <w:rPr>
                <w:rFonts w:cs="Calibri Light"/>
                <w:sz w:val="20"/>
                <w:szCs w:val="20"/>
                <w:lang w:val="en-GB"/>
              </w:rPr>
            </w:pPr>
            <w:r>
              <w:rPr>
                <w:rFonts w:cs="Calibri Light"/>
                <w:sz w:val="20"/>
                <w:szCs w:val="20"/>
                <w:lang w:val="en-GB"/>
              </w:rPr>
              <w:t>Pre-production</w:t>
            </w:r>
          </w:p>
        </w:tc>
        <w:tc>
          <w:tcPr>
            <w:tcW w:w="1133" w:type="dxa"/>
          </w:tcPr>
          <w:p w14:paraId="1B4961B4" w14:textId="77777777" w:rsidR="00333AC2" w:rsidRPr="007551D7" w:rsidRDefault="00333AC2" w:rsidP="00C51C15">
            <w:pPr>
              <w:rPr>
                <w:rFonts w:cs="Calibri Light"/>
                <w:sz w:val="20"/>
                <w:szCs w:val="20"/>
                <w:lang w:val="en-GB"/>
              </w:rPr>
            </w:pPr>
          </w:p>
        </w:tc>
        <w:tc>
          <w:tcPr>
            <w:tcW w:w="992" w:type="dxa"/>
          </w:tcPr>
          <w:p w14:paraId="6935FED8" w14:textId="77777777" w:rsidR="00333AC2" w:rsidRPr="007551D7" w:rsidRDefault="00333AC2" w:rsidP="00C51C15">
            <w:pPr>
              <w:rPr>
                <w:rFonts w:cs="Calibri Light"/>
                <w:sz w:val="20"/>
                <w:szCs w:val="20"/>
                <w:lang w:val="en-GB"/>
              </w:rPr>
            </w:pPr>
          </w:p>
        </w:tc>
        <w:tc>
          <w:tcPr>
            <w:tcW w:w="1134" w:type="dxa"/>
          </w:tcPr>
          <w:p w14:paraId="577E971C" w14:textId="77777777" w:rsidR="00333AC2" w:rsidRPr="007551D7" w:rsidRDefault="00333AC2" w:rsidP="00C51C15">
            <w:pPr>
              <w:rPr>
                <w:rFonts w:cs="Calibri Light"/>
                <w:sz w:val="20"/>
                <w:szCs w:val="20"/>
                <w:lang w:val="en-GB"/>
              </w:rPr>
            </w:pPr>
          </w:p>
        </w:tc>
        <w:tc>
          <w:tcPr>
            <w:tcW w:w="1134" w:type="dxa"/>
          </w:tcPr>
          <w:p w14:paraId="2E77E391" w14:textId="77777777" w:rsidR="00333AC2" w:rsidRPr="007551D7" w:rsidRDefault="00333AC2" w:rsidP="00C51C15">
            <w:pPr>
              <w:rPr>
                <w:rFonts w:cs="Calibri Light"/>
                <w:sz w:val="20"/>
                <w:szCs w:val="20"/>
                <w:lang w:val="en-GB"/>
              </w:rPr>
            </w:pPr>
          </w:p>
        </w:tc>
        <w:tc>
          <w:tcPr>
            <w:tcW w:w="1134" w:type="dxa"/>
          </w:tcPr>
          <w:p w14:paraId="4861F5B6" w14:textId="77777777" w:rsidR="00333AC2" w:rsidRPr="007551D7" w:rsidRDefault="00333AC2" w:rsidP="00C51C15">
            <w:pPr>
              <w:rPr>
                <w:rFonts w:cs="Calibri Light"/>
                <w:sz w:val="20"/>
                <w:szCs w:val="20"/>
                <w:lang w:val="en-GB"/>
              </w:rPr>
            </w:pPr>
          </w:p>
        </w:tc>
        <w:tc>
          <w:tcPr>
            <w:tcW w:w="1276" w:type="dxa"/>
          </w:tcPr>
          <w:p w14:paraId="711C1E42" w14:textId="77777777" w:rsidR="00333AC2" w:rsidRPr="007551D7" w:rsidRDefault="00333AC2" w:rsidP="00C51C15">
            <w:pPr>
              <w:rPr>
                <w:rFonts w:cs="Calibri Light"/>
                <w:sz w:val="20"/>
                <w:szCs w:val="20"/>
                <w:lang w:val="en-GB"/>
              </w:rPr>
            </w:pPr>
          </w:p>
        </w:tc>
        <w:tc>
          <w:tcPr>
            <w:tcW w:w="1134" w:type="dxa"/>
          </w:tcPr>
          <w:p w14:paraId="5EC1AD54" w14:textId="77777777" w:rsidR="00333AC2" w:rsidRPr="007551D7" w:rsidRDefault="00333AC2" w:rsidP="00C51C15">
            <w:pPr>
              <w:rPr>
                <w:rFonts w:cs="Calibri Light"/>
                <w:sz w:val="20"/>
                <w:szCs w:val="20"/>
                <w:lang w:val="en-GB"/>
              </w:rPr>
            </w:pPr>
          </w:p>
        </w:tc>
        <w:tc>
          <w:tcPr>
            <w:tcW w:w="1134" w:type="dxa"/>
          </w:tcPr>
          <w:p w14:paraId="47236A53" w14:textId="77777777" w:rsidR="00333AC2" w:rsidRPr="007551D7" w:rsidRDefault="00333AC2" w:rsidP="00C51C15">
            <w:pPr>
              <w:rPr>
                <w:rFonts w:cs="Calibri Light"/>
                <w:sz w:val="20"/>
                <w:szCs w:val="20"/>
                <w:lang w:val="en-GB"/>
              </w:rPr>
            </w:pPr>
          </w:p>
        </w:tc>
        <w:tc>
          <w:tcPr>
            <w:tcW w:w="992" w:type="dxa"/>
          </w:tcPr>
          <w:p w14:paraId="34B2C0D4" w14:textId="77777777" w:rsidR="00333AC2" w:rsidRPr="007551D7" w:rsidRDefault="00333AC2" w:rsidP="00C51C15">
            <w:pPr>
              <w:rPr>
                <w:rFonts w:cs="Calibri Light"/>
                <w:sz w:val="20"/>
                <w:szCs w:val="20"/>
                <w:lang w:val="en-GB"/>
              </w:rPr>
            </w:pPr>
          </w:p>
        </w:tc>
        <w:tc>
          <w:tcPr>
            <w:tcW w:w="1128" w:type="dxa"/>
          </w:tcPr>
          <w:p w14:paraId="489C5437" w14:textId="77777777" w:rsidR="00333AC2" w:rsidRPr="007551D7" w:rsidRDefault="00333AC2" w:rsidP="00C51C15">
            <w:pPr>
              <w:rPr>
                <w:rFonts w:cs="Calibri Light"/>
                <w:sz w:val="20"/>
                <w:szCs w:val="20"/>
                <w:lang w:val="en-GB"/>
              </w:rPr>
            </w:pPr>
          </w:p>
        </w:tc>
      </w:tr>
      <w:tr w:rsidR="00333AC2" w:rsidRPr="007551D7" w14:paraId="27671301" w14:textId="77777777" w:rsidTr="00A049AB">
        <w:tc>
          <w:tcPr>
            <w:tcW w:w="492" w:type="dxa"/>
          </w:tcPr>
          <w:p w14:paraId="61EC63BA" w14:textId="77777777" w:rsidR="00333AC2" w:rsidRPr="007551D7" w:rsidRDefault="00333AC2" w:rsidP="00B46E99">
            <w:pPr>
              <w:pStyle w:val="ListParagraph"/>
              <w:numPr>
                <w:ilvl w:val="0"/>
                <w:numId w:val="74"/>
              </w:numPr>
              <w:rPr>
                <w:rFonts w:cs="Calibri Light"/>
                <w:sz w:val="20"/>
                <w:szCs w:val="20"/>
                <w:lang w:val="en-GB"/>
              </w:rPr>
            </w:pPr>
          </w:p>
        </w:tc>
        <w:tc>
          <w:tcPr>
            <w:tcW w:w="2765" w:type="dxa"/>
          </w:tcPr>
          <w:p w14:paraId="44BAB85A" w14:textId="134F2565" w:rsidR="00333AC2" w:rsidRPr="007551D7" w:rsidRDefault="00D755D4" w:rsidP="00B46E99">
            <w:pPr>
              <w:pStyle w:val="ListParagraph"/>
              <w:numPr>
                <w:ilvl w:val="1"/>
                <w:numId w:val="75"/>
              </w:numPr>
              <w:ind w:left="819"/>
              <w:rPr>
                <w:rFonts w:cs="Calibri Light"/>
                <w:sz w:val="20"/>
                <w:szCs w:val="20"/>
                <w:lang w:val="en-GB"/>
              </w:rPr>
            </w:pPr>
            <w:r>
              <w:rPr>
                <w:rFonts w:cs="Calibri Light"/>
                <w:sz w:val="20"/>
                <w:szCs w:val="20"/>
                <w:lang w:val="en-GB"/>
              </w:rPr>
              <w:t>Production</w:t>
            </w:r>
          </w:p>
        </w:tc>
        <w:tc>
          <w:tcPr>
            <w:tcW w:w="1133" w:type="dxa"/>
          </w:tcPr>
          <w:p w14:paraId="4A3F301C" w14:textId="77777777" w:rsidR="00333AC2" w:rsidRPr="007551D7" w:rsidRDefault="00333AC2" w:rsidP="00C51C15">
            <w:pPr>
              <w:rPr>
                <w:rFonts w:cs="Calibri Light"/>
                <w:sz w:val="20"/>
                <w:szCs w:val="20"/>
                <w:lang w:val="en-GB"/>
              </w:rPr>
            </w:pPr>
          </w:p>
        </w:tc>
        <w:tc>
          <w:tcPr>
            <w:tcW w:w="992" w:type="dxa"/>
          </w:tcPr>
          <w:p w14:paraId="75256CB9" w14:textId="77777777" w:rsidR="00333AC2" w:rsidRPr="007551D7" w:rsidRDefault="00333AC2" w:rsidP="00C51C15">
            <w:pPr>
              <w:rPr>
                <w:rFonts w:cs="Calibri Light"/>
                <w:sz w:val="20"/>
                <w:szCs w:val="20"/>
                <w:lang w:val="en-GB"/>
              </w:rPr>
            </w:pPr>
          </w:p>
        </w:tc>
        <w:tc>
          <w:tcPr>
            <w:tcW w:w="1134" w:type="dxa"/>
          </w:tcPr>
          <w:p w14:paraId="37C8EB25" w14:textId="77777777" w:rsidR="00333AC2" w:rsidRPr="007551D7" w:rsidRDefault="00333AC2" w:rsidP="00C51C15">
            <w:pPr>
              <w:rPr>
                <w:rFonts w:cs="Calibri Light"/>
                <w:sz w:val="20"/>
                <w:szCs w:val="20"/>
                <w:lang w:val="en-GB"/>
              </w:rPr>
            </w:pPr>
          </w:p>
        </w:tc>
        <w:tc>
          <w:tcPr>
            <w:tcW w:w="1134" w:type="dxa"/>
          </w:tcPr>
          <w:p w14:paraId="31F1C0AF" w14:textId="77777777" w:rsidR="00333AC2" w:rsidRPr="007551D7" w:rsidRDefault="00333AC2" w:rsidP="00C51C15">
            <w:pPr>
              <w:rPr>
                <w:rFonts w:cs="Calibri Light"/>
                <w:sz w:val="20"/>
                <w:szCs w:val="20"/>
                <w:lang w:val="en-GB"/>
              </w:rPr>
            </w:pPr>
          </w:p>
        </w:tc>
        <w:tc>
          <w:tcPr>
            <w:tcW w:w="1134" w:type="dxa"/>
          </w:tcPr>
          <w:p w14:paraId="2279D60A" w14:textId="77777777" w:rsidR="00333AC2" w:rsidRPr="007551D7" w:rsidRDefault="00333AC2" w:rsidP="00C51C15">
            <w:pPr>
              <w:rPr>
                <w:rFonts w:cs="Calibri Light"/>
                <w:sz w:val="20"/>
                <w:szCs w:val="20"/>
                <w:lang w:val="en-GB"/>
              </w:rPr>
            </w:pPr>
          </w:p>
        </w:tc>
        <w:tc>
          <w:tcPr>
            <w:tcW w:w="1276" w:type="dxa"/>
          </w:tcPr>
          <w:p w14:paraId="3714F6A7" w14:textId="77777777" w:rsidR="00333AC2" w:rsidRPr="007551D7" w:rsidRDefault="00333AC2" w:rsidP="00C51C15">
            <w:pPr>
              <w:rPr>
                <w:rFonts w:cs="Calibri Light"/>
                <w:sz w:val="20"/>
                <w:szCs w:val="20"/>
                <w:lang w:val="en-GB"/>
              </w:rPr>
            </w:pPr>
          </w:p>
        </w:tc>
        <w:tc>
          <w:tcPr>
            <w:tcW w:w="1134" w:type="dxa"/>
          </w:tcPr>
          <w:p w14:paraId="3A474746" w14:textId="77777777" w:rsidR="00333AC2" w:rsidRPr="007551D7" w:rsidRDefault="00333AC2" w:rsidP="00C51C15">
            <w:pPr>
              <w:rPr>
                <w:rFonts w:cs="Calibri Light"/>
                <w:sz w:val="20"/>
                <w:szCs w:val="20"/>
                <w:lang w:val="en-GB"/>
              </w:rPr>
            </w:pPr>
          </w:p>
        </w:tc>
        <w:tc>
          <w:tcPr>
            <w:tcW w:w="1134" w:type="dxa"/>
          </w:tcPr>
          <w:p w14:paraId="5B8623C4" w14:textId="77777777" w:rsidR="00333AC2" w:rsidRPr="007551D7" w:rsidRDefault="00333AC2" w:rsidP="00C51C15">
            <w:pPr>
              <w:rPr>
                <w:rFonts w:cs="Calibri Light"/>
                <w:sz w:val="20"/>
                <w:szCs w:val="20"/>
                <w:lang w:val="en-GB"/>
              </w:rPr>
            </w:pPr>
          </w:p>
        </w:tc>
        <w:tc>
          <w:tcPr>
            <w:tcW w:w="992" w:type="dxa"/>
          </w:tcPr>
          <w:p w14:paraId="44170027" w14:textId="77777777" w:rsidR="00333AC2" w:rsidRPr="007551D7" w:rsidRDefault="00333AC2" w:rsidP="00C51C15">
            <w:pPr>
              <w:rPr>
                <w:rFonts w:cs="Calibri Light"/>
                <w:sz w:val="20"/>
                <w:szCs w:val="20"/>
                <w:lang w:val="en-GB"/>
              </w:rPr>
            </w:pPr>
          </w:p>
        </w:tc>
        <w:tc>
          <w:tcPr>
            <w:tcW w:w="1128" w:type="dxa"/>
          </w:tcPr>
          <w:p w14:paraId="416DABDD" w14:textId="77777777" w:rsidR="00333AC2" w:rsidRPr="007551D7" w:rsidRDefault="00333AC2" w:rsidP="00C51C15">
            <w:pPr>
              <w:rPr>
                <w:rFonts w:cs="Calibri Light"/>
                <w:sz w:val="20"/>
                <w:szCs w:val="20"/>
                <w:lang w:val="en-GB"/>
              </w:rPr>
            </w:pPr>
          </w:p>
        </w:tc>
      </w:tr>
      <w:tr w:rsidR="00A049AB" w:rsidRPr="007551D7" w14:paraId="07E279AE" w14:textId="25A50185" w:rsidTr="00A049AB">
        <w:tc>
          <w:tcPr>
            <w:tcW w:w="492" w:type="dxa"/>
          </w:tcPr>
          <w:p w14:paraId="193DB02F"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6E9CC16E" w14:textId="09D5FE3E" w:rsidR="00A049AB" w:rsidRPr="007551D7" w:rsidRDefault="00A049AB" w:rsidP="00B46E99">
            <w:pPr>
              <w:pStyle w:val="ListParagraph"/>
              <w:numPr>
                <w:ilvl w:val="0"/>
                <w:numId w:val="75"/>
              </w:numPr>
              <w:ind w:left="393"/>
              <w:rPr>
                <w:rFonts w:cs="Calibri Light"/>
                <w:sz w:val="20"/>
                <w:szCs w:val="20"/>
                <w:lang w:val="en-GB"/>
              </w:rPr>
            </w:pPr>
            <w:r w:rsidRPr="007551D7">
              <w:rPr>
                <w:rFonts w:cs="Calibri Light"/>
                <w:sz w:val="20"/>
                <w:szCs w:val="20"/>
                <w:lang w:val="en-GB"/>
              </w:rPr>
              <w:t xml:space="preserve">Product </w:t>
            </w:r>
            <w:r w:rsidRPr="00D755D4">
              <w:rPr>
                <w:rFonts w:cs="Calibri Light"/>
                <w:b/>
                <w:bCs/>
                <w:i/>
                <w:iCs/>
                <w:sz w:val="20"/>
                <w:szCs w:val="20"/>
                <w:lang w:val="en-GB"/>
              </w:rPr>
              <w:t>n</w:t>
            </w:r>
            <w:r w:rsidR="00D755D4">
              <w:rPr>
                <w:rFonts w:cs="Calibri Light"/>
                <w:sz w:val="20"/>
                <w:szCs w:val="20"/>
                <w:lang w:val="en-GB"/>
              </w:rPr>
              <w:t xml:space="preserve"> (include </w:t>
            </w:r>
            <w:r w:rsidR="00D755D4" w:rsidRPr="00D755D4">
              <w:rPr>
                <w:rFonts w:cs="Calibri Light"/>
                <w:b/>
                <w:bCs/>
                <w:i/>
                <w:iCs/>
                <w:sz w:val="20"/>
                <w:szCs w:val="20"/>
                <w:lang w:val="en-GB"/>
              </w:rPr>
              <w:t>all</w:t>
            </w:r>
            <w:r w:rsidR="00D755D4">
              <w:rPr>
                <w:rFonts w:cs="Calibri Light"/>
                <w:i/>
                <w:iCs/>
                <w:sz w:val="20"/>
                <w:szCs w:val="20"/>
                <w:lang w:val="en-GB"/>
              </w:rPr>
              <w:t xml:space="preserve"> </w:t>
            </w:r>
            <w:r w:rsidR="00D755D4" w:rsidRPr="00D755D4">
              <w:rPr>
                <w:rFonts w:cs="Calibri Light"/>
                <w:sz w:val="20"/>
                <w:szCs w:val="20"/>
                <w:lang w:val="en-GB"/>
              </w:rPr>
              <w:t>products to be installed for the system to be used</w:t>
            </w:r>
            <w:r w:rsidR="00D755D4">
              <w:rPr>
                <w:rFonts w:cs="Calibri Light"/>
                <w:sz w:val="20"/>
                <w:szCs w:val="20"/>
                <w:lang w:val="en-GB"/>
              </w:rPr>
              <w:t>, per environment as indicated above</w:t>
            </w:r>
            <w:r w:rsidR="00D755D4" w:rsidRPr="00D755D4">
              <w:rPr>
                <w:rFonts w:cs="Calibri Light"/>
                <w:sz w:val="20"/>
                <w:szCs w:val="20"/>
                <w:lang w:val="en-GB"/>
              </w:rPr>
              <w:t>)</w:t>
            </w:r>
          </w:p>
        </w:tc>
        <w:tc>
          <w:tcPr>
            <w:tcW w:w="1133" w:type="dxa"/>
          </w:tcPr>
          <w:p w14:paraId="0EB5884F" w14:textId="77777777" w:rsidR="00A049AB" w:rsidRPr="007551D7" w:rsidRDefault="00A049AB" w:rsidP="00C51C15">
            <w:pPr>
              <w:rPr>
                <w:rFonts w:cs="Calibri Light"/>
                <w:sz w:val="20"/>
                <w:szCs w:val="20"/>
                <w:lang w:val="en-GB"/>
              </w:rPr>
            </w:pPr>
          </w:p>
        </w:tc>
        <w:tc>
          <w:tcPr>
            <w:tcW w:w="992" w:type="dxa"/>
          </w:tcPr>
          <w:p w14:paraId="653AEF2D" w14:textId="77777777" w:rsidR="00A049AB" w:rsidRPr="007551D7" w:rsidRDefault="00A049AB" w:rsidP="00C51C15">
            <w:pPr>
              <w:rPr>
                <w:rFonts w:cs="Calibri Light"/>
                <w:sz w:val="20"/>
                <w:szCs w:val="20"/>
                <w:lang w:val="en-GB"/>
              </w:rPr>
            </w:pPr>
          </w:p>
        </w:tc>
        <w:tc>
          <w:tcPr>
            <w:tcW w:w="1134" w:type="dxa"/>
          </w:tcPr>
          <w:p w14:paraId="20F67F32" w14:textId="77777777" w:rsidR="00A049AB" w:rsidRPr="007551D7" w:rsidRDefault="00A049AB" w:rsidP="00C51C15">
            <w:pPr>
              <w:rPr>
                <w:rFonts w:cs="Calibri Light"/>
                <w:sz w:val="20"/>
                <w:szCs w:val="20"/>
                <w:lang w:val="en-GB"/>
              </w:rPr>
            </w:pPr>
          </w:p>
        </w:tc>
        <w:tc>
          <w:tcPr>
            <w:tcW w:w="1134" w:type="dxa"/>
          </w:tcPr>
          <w:p w14:paraId="2B7A5F95" w14:textId="77777777" w:rsidR="00A049AB" w:rsidRPr="007551D7" w:rsidRDefault="00A049AB" w:rsidP="00C51C15">
            <w:pPr>
              <w:rPr>
                <w:rFonts w:cs="Calibri Light"/>
                <w:sz w:val="20"/>
                <w:szCs w:val="20"/>
                <w:lang w:val="en-GB"/>
              </w:rPr>
            </w:pPr>
          </w:p>
        </w:tc>
        <w:tc>
          <w:tcPr>
            <w:tcW w:w="1134" w:type="dxa"/>
          </w:tcPr>
          <w:p w14:paraId="10B1965F" w14:textId="77777777" w:rsidR="00A049AB" w:rsidRPr="007551D7" w:rsidRDefault="00A049AB" w:rsidP="00C51C15">
            <w:pPr>
              <w:rPr>
                <w:rFonts w:cs="Calibri Light"/>
                <w:sz w:val="20"/>
                <w:szCs w:val="20"/>
                <w:lang w:val="en-GB"/>
              </w:rPr>
            </w:pPr>
          </w:p>
        </w:tc>
        <w:tc>
          <w:tcPr>
            <w:tcW w:w="1276" w:type="dxa"/>
          </w:tcPr>
          <w:p w14:paraId="31DE91DD" w14:textId="77777777" w:rsidR="00A049AB" w:rsidRPr="007551D7" w:rsidRDefault="00A049AB" w:rsidP="00C51C15">
            <w:pPr>
              <w:rPr>
                <w:rFonts w:cs="Calibri Light"/>
                <w:sz w:val="20"/>
                <w:szCs w:val="20"/>
                <w:lang w:val="en-GB"/>
              </w:rPr>
            </w:pPr>
          </w:p>
        </w:tc>
        <w:tc>
          <w:tcPr>
            <w:tcW w:w="1134" w:type="dxa"/>
          </w:tcPr>
          <w:p w14:paraId="5EA174B4" w14:textId="77777777" w:rsidR="00A049AB" w:rsidRPr="007551D7" w:rsidRDefault="00A049AB" w:rsidP="00C51C15">
            <w:pPr>
              <w:rPr>
                <w:rFonts w:cs="Calibri Light"/>
                <w:sz w:val="20"/>
                <w:szCs w:val="20"/>
                <w:lang w:val="en-GB"/>
              </w:rPr>
            </w:pPr>
          </w:p>
        </w:tc>
        <w:tc>
          <w:tcPr>
            <w:tcW w:w="1134" w:type="dxa"/>
          </w:tcPr>
          <w:p w14:paraId="35A956A0" w14:textId="0E07DC77" w:rsidR="00A049AB" w:rsidRPr="007551D7" w:rsidRDefault="00A049AB" w:rsidP="00C51C15">
            <w:pPr>
              <w:rPr>
                <w:rFonts w:cs="Calibri Light"/>
                <w:sz w:val="20"/>
                <w:szCs w:val="20"/>
                <w:lang w:val="en-GB"/>
              </w:rPr>
            </w:pPr>
          </w:p>
        </w:tc>
        <w:tc>
          <w:tcPr>
            <w:tcW w:w="992" w:type="dxa"/>
          </w:tcPr>
          <w:p w14:paraId="5B10EBCC" w14:textId="425AEFAB" w:rsidR="00A049AB" w:rsidRPr="007551D7" w:rsidRDefault="00A049AB" w:rsidP="00C51C15">
            <w:pPr>
              <w:rPr>
                <w:rFonts w:cs="Calibri Light"/>
                <w:sz w:val="20"/>
                <w:szCs w:val="20"/>
                <w:lang w:val="en-GB"/>
              </w:rPr>
            </w:pPr>
          </w:p>
        </w:tc>
        <w:tc>
          <w:tcPr>
            <w:tcW w:w="1128" w:type="dxa"/>
          </w:tcPr>
          <w:p w14:paraId="46381B7D" w14:textId="3C1A613B" w:rsidR="00A049AB" w:rsidRPr="007551D7" w:rsidRDefault="00A049AB" w:rsidP="00C51C15">
            <w:pPr>
              <w:rPr>
                <w:rFonts w:cs="Calibri Light"/>
                <w:sz w:val="20"/>
                <w:szCs w:val="20"/>
                <w:lang w:val="en-GB"/>
              </w:rPr>
            </w:pPr>
          </w:p>
        </w:tc>
      </w:tr>
      <w:tr w:rsidR="002470E8" w:rsidRPr="007551D7" w14:paraId="739FA7DC" w14:textId="77777777" w:rsidTr="00A049AB">
        <w:tc>
          <w:tcPr>
            <w:tcW w:w="492" w:type="dxa"/>
          </w:tcPr>
          <w:p w14:paraId="08E82D1D" w14:textId="77777777" w:rsidR="002470E8" w:rsidRPr="007551D7" w:rsidRDefault="002470E8" w:rsidP="00B46E99">
            <w:pPr>
              <w:pStyle w:val="ListParagraph"/>
              <w:numPr>
                <w:ilvl w:val="0"/>
                <w:numId w:val="74"/>
              </w:numPr>
              <w:rPr>
                <w:rFonts w:cs="Calibri Light"/>
                <w:sz w:val="20"/>
                <w:szCs w:val="20"/>
                <w:lang w:val="en-GB"/>
              </w:rPr>
            </w:pPr>
          </w:p>
        </w:tc>
        <w:tc>
          <w:tcPr>
            <w:tcW w:w="2765" w:type="dxa"/>
          </w:tcPr>
          <w:p w14:paraId="4E1761A3" w14:textId="6839B150" w:rsidR="002470E8" w:rsidRPr="007551D7" w:rsidRDefault="002470E8" w:rsidP="00C51C15">
            <w:pPr>
              <w:rPr>
                <w:rFonts w:cs="Calibri Light"/>
                <w:b/>
                <w:bCs/>
                <w:sz w:val="20"/>
                <w:szCs w:val="20"/>
                <w:lang w:val="en-GB"/>
              </w:rPr>
            </w:pPr>
            <w:r>
              <w:rPr>
                <w:rFonts w:cs="Calibri Light"/>
                <w:b/>
                <w:bCs/>
                <w:sz w:val="20"/>
                <w:szCs w:val="20"/>
                <w:lang w:val="en-GB"/>
              </w:rPr>
              <w:t>eHealth system licenses</w:t>
            </w:r>
            <w:r w:rsidR="00333AC2">
              <w:rPr>
                <w:rFonts w:cs="Calibri Light"/>
                <w:b/>
                <w:bCs/>
                <w:sz w:val="20"/>
                <w:szCs w:val="20"/>
                <w:lang w:val="en-GB"/>
              </w:rPr>
              <w:t xml:space="preserve"> (all environments</w:t>
            </w:r>
            <w:r w:rsidR="00333AC2">
              <w:rPr>
                <w:rStyle w:val="FootnoteReference"/>
                <w:rFonts w:cs="Calibri Light"/>
                <w:b/>
                <w:bCs/>
                <w:sz w:val="20"/>
                <w:szCs w:val="20"/>
                <w:lang w:val="en-GB"/>
              </w:rPr>
              <w:footnoteReference w:id="8"/>
            </w:r>
            <w:r w:rsidR="00333AC2">
              <w:rPr>
                <w:rFonts w:cs="Calibri Light"/>
                <w:b/>
                <w:bCs/>
                <w:sz w:val="20"/>
                <w:szCs w:val="20"/>
                <w:lang w:val="en-GB"/>
              </w:rPr>
              <w:t xml:space="preserve"> ) </w:t>
            </w:r>
          </w:p>
        </w:tc>
        <w:tc>
          <w:tcPr>
            <w:tcW w:w="1133" w:type="dxa"/>
          </w:tcPr>
          <w:p w14:paraId="72099B94" w14:textId="77777777" w:rsidR="002470E8" w:rsidRPr="007551D7" w:rsidRDefault="002470E8" w:rsidP="00C51C15">
            <w:pPr>
              <w:rPr>
                <w:rFonts w:cs="Calibri Light"/>
                <w:sz w:val="20"/>
                <w:szCs w:val="20"/>
                <w:lang w:val="en-GB"/>
              </w:rPr>
            </w:pPr>
          </w:p>
        </w:tc>
        <w:tc>
          <w:tcPr>
            <w:tcW w:w="992" w:type="dxa"/>
          </w:tcPr>
          <w:p w14:paraId="75A27626" w14:textId="77777777" w:rsidR="002470E8" w:rsidRPr="007551D7" w:rsidRDefault="002470E8" w:rsidP="00C51C15">
            <w:pPr>
              <w:rPr>
                <w:rFonts w:cs="Calibri Light"/>
                <w:sz w:val="20"/>
                <w:szCs w:val="20"/>
                <w:lang w:val="en-GB"/>
              </w:rPr>
            </w:pPr>
          </w:p>
        </w:tc>
        <w:tc>
          <w:tcPr>
            <w:tcW w:w="1134" w:type="dxa"/>
          </w:tcPr>
          <w:p w14:paraId="749B7388" w14:textId="77777777" w:rsidR="002470E8" w:rsidRPr="007551D7" w:rsidRDefault="002470E8" w:rsidP="00C51C15">
            <w:pPr>
              <w:rPr>
                <w:rFonts w:cs="Calibri Light"/>
                <w:sz w:val="20"/>
                <w:szCs w:val="20"/>
                <w:lang w:val="en-GB"/>
              </w:rPr>
            </w:pPr>
          </w:p>
        </w:tc>
        <w:tc>
          <w:tcPr>
            <w:tcW w:w="1134" w:type="dxa"/>
          </w:tcPr>
          <w:p w14:paraId="0AAC1F9F" w14:textId="77777777" w:rsidR="002470E8" w:rsidRPr="007551D7" w:rsidRDefault="002470E8" w:rsidP="00C51C15">
            <w:pPr>
              <w:rPr>
                <w:rFonts w:cs="Calibri Light"/>
                <w:sz w:val="20"/>
                <w:szCs w:val="20"/>
                <w:lang w:val="en-GB"/>
              </w:rPr>
            </w:pPr>
          </w:p>
        </w:tc>
        <w:tc>
          <w:tcPr>
            <w:tcW w:w="1134" w:type="dxa"/>
          </w:tcPr>
          <w:p w14:paraId="0845C9F1" w14:textId="77777777" w:rsidR="002470E8" w:rsidRPr="007551D7" w:rsidRDefault="002470E8" w:rsidP="00C51C15">
            <w:pPr>
              <w:rPr>
                <w:rFonts w:cs="Calibri Light"/>
                <w:sz w:val="20"/>
                <w:szCs w:val="20"/>
                <w:lang w:val="en-GB"/>
              </w:rPr>
            </w:pPr>
          </w:p>
        </w:tc>
        <w:tc>
          <w:tcPr>
            <w:tcW w:w="1276" w:type="dxa"/>
          </w:tcPr>
          <w:p w14:paraId="7860D859" w14:textId="77777777" w:rsidR="002470E8" w:rsidRPr="007551D7" w:rsidRDefault="002470E8" w:rsidP="00C51C15">
            <w:pPr>
              <w:rPr>
                <w:rFonts w:cs="Calibri Light"/>
                <w:sz w:val="20"/>
                <w:szCs w:val="20"/>
                <w:lang w:val="en-GB"/>
              </w:rPr>
            </w:pPr>
          </w:p>
        </w:tc>
        <w:tc>
          <w:tcPr>
            <w:tcW w:w="1134" w:type="dxa"/>
          </w:tcPr>
          <w:p w14:paraId="3658B835" w14:textId="77777777" w:rsidR="002470E8" w:rsidRPr="007551D7" w:rsidRDefault="002470E8" w:rsidP="00C51C15">
            <w:pPr>
              <w:rPr>
                <w:rFonts w:cs="Calibri Light"/>
                <w:sz w:val="20"/>
                <w:szCs w:val="20"/>
                <w:lang w:val="en-GB"/>
              </w:rPr>
            </w:pPr>
          </w:p>
        </w:tc>
        <w:tc>
          <w:tcPr>
            <w:tcW w:w="1134" w:type="dxa"/>
          </w:tcPr>
          <w:p w14:paraId="049F960F" w14:textId="77777777" w:rsidR="002470E8" w:rsidRPr="007551D7" w:rsidRDefault="002470E8" w:rsidP="00C51C15">
            <w:pPr>
              <w:rPr>
                <w:rFonts w:cs="Calibri Light"/>
                <w:sz w:val="20"/>
                <w:szCs w:val="20"/>
                <w:lang w:val="en-GB"/>
              </w:rPr>
            </w:pPr>
          </w:p>
        </w:tc>
        <w:tc>
          <w:tcPr>
            <w:tcW w:w="992" w:type="dxa"/>
          </w:tcPr>
          <w:p w14:paraId="794C77E4" w14:textId="77777777" w:rsidR="002470E8" w:rsidRPr="007551D7" w:rsidRDefault="002470E8" w:rsidP="00C51C15">
            <w:pPr>
              <w:rPr>
                <w:rFonts w:cs="Calibri Light"/>
                <w:sz w:val="20"/>
                <w:szCs w:val="20"/>
                <w:lang w:val="en-GB"/>
              </w:rPr>
            </w:pPr>
          </w:p>
        </w:tc>
        <w:tc>
          <w:tcPr>
            <w:tcW w:w="1128" w:type="dxa"/>
          </w:tcPr>
          <w:p w14:paraId="05A059BF" w14:textId="77777777" w:rsidR="002470E8" w:rsidRPr="007551D7" w:rsidRDefault="002470E8" w:rsidP="00C51C15">
            <w:pPr>
              <w:rPr>
                <w:rFonts w:cs="Calibri Light"/>
                <w:sz w:val="20"/>
                <w:szCs w:val="20"/>
                <w:lang w:val="en-GB"/>
              </w:rPr>
            </w:pPr>
          </w:p>
        </w:tc>
      </w:tr>
      <w:tr w:rsidR="002470E8" w:rsidRPr="007551D7" w14:paraId="012C54A1" w14:textId="77777777" w:rsidTr="00A049AB">
        <w:tc>
          <w:tcPr>
            <w:tcW w:w="492" w:type="dxa"/>
          </w:tcPr>
          <w:p w14:paraId="17574514" w14:textId="77777777" w:rsidR="002470E8" w:rsidRPr="00333AC2" w:rsidRDefault="002470E8" w:rsidP="00B46E99">
            <w:pPr>
              <w:pStyle w:val="ListParagraph"/>
              <w:numPr>
                <w:ilvl w:val="0"/>
                <w:numId w:val="74"/>
              </w:numPr>
              <w:rPr>
                <w:rFonts w:cs="Calibri Light"/>
                <w:sz w:val="20"/>
                <w:szCs w:val="20"/>
                <w:lang w:val="en-GB"/>
              </w:rPr>
            </w:pPr>
          </w:p>
        </w:tc>
        <w:tc>
          <w:tcPr>
            <w:tcW w:w="2765" w:type="dxa"/>
          </w:tcPr>
          <w:p w14:paraId="0A01BCDA" w14:textId="58E847CE" w:rsidR="002470E8" w:rsidRPr="00333AC2" w:rsidRDefault="002470E8" w:rsidP="00B46E99">
            <w:pPr>
              <w:pStyle w:val="ListParagraph"/>
              <w:numPr>
                <w:ilvl w:val="0"/>
                <w:numId w:val="114"/>
              </w:numPr>
              <w:rPr>
                <w:rFonts w:cs="Calibri Light"/>
                <w:sz w:val="20"/>
                <w:szCs w:val="20"/>
                <w:lang w:val="en-GB"/>
              </w:rPr>
            </w:pPr>
            <w:r w:rsidRPr="00333AC2">
              <w:rPr>
                <w:rFonts w:cs="Calibri Light"/>
                <w:sz w:val="20"/>
                <w:szCs w:val="20"/>
                <w:lang w:val="en-GB"/>
              </w:rPr>
              <w:t>Product a</w:t>
            </w:r>
          </w:p>
        </w:tc>
        <w:tc>
          <w:tcPr>
            <w:tcW w:w="1133" w:type="dxa"/>
          </w:tcPr>
          <w:p w14:paraId="7FB6AD97" w14:textId="77777777" w:rsidR="002470E8" w:rsidRPr="007551D7" w:rsidRDefault="002470E8" w:rsidP="002470E8">
            <w:pPr>
              <w:rPr>
                <w:rFonts w:cs="Calibri Light"/>
                <w:sz w:val="20"/>
                <w:szCs w:val="20"/>
                <w:lang w:val="en-GB"/>
              </w:rPr>
            </w:pPr>
          </w:p>
        </w:tc>
        <w:tc>
          <w:tcPr>
            <w:tcW w:w="992" w:type="dxa"/>
          </w:tcPr>
          <w:p w14:paraId="1E2E751D" w14:textId="77777777" w:rsidR="002470E8" w:rsidRPr="007551D7" w:rsidRDefault="002470E8" w:rsidP="002470E8">
            <w:pPr>
              <w:rPr>
                <w:rFonts w:cs="Calibri Light"/>
                <w:sz w:val="20"/>
                <w:szCs w:val="20"/>
                <w:lang w:val="en-GB"/>
              </w:rPr>
            </w:pPr>
          </w:p>
        </w:tc>
        <w:tc>
          <w:tcPr>
            <w:tcW w:w="1134" w:type="dxa"/>
          </w:tcPr>
          <w:p w14:paraId="774FABBA" w14:textId="77777777" w:rsidR="002470E8" w:rsidRPr="007551D7" w:rsidRDefault="002470E8" w:rsidP="002470E8">
            <w:pPr>
              <w:rPr>
                <w:rFonts w:cs="Calibri Light"/>
                <w:sz w:val="20"/>
                <w:szCs w:val="20"/>
                <w:lang w:val="en-GB"/>
              </w:rPr>
            </w:pPr>
          </w:p>
        </w:tc>
        <w:tc>
          <w:tcPr>
            <w:tcW w:w="1134" w:type="dxa"/>
          </w:tcPr>
          <w:p w14:paraId="467C08BD" w14:textId="77777777" w:rsidR="002470E8" w:rsidRPr="007551D7" w:rsidRDefault="002470E8" w:rsidP="002470E8">
            <w:pPr>
              <w:rPr>
                <w:rFonts w:cs="Calibri Light"/>
                <w:sz w:val="20"/>
                <w:szCs w:val="20"/>
                <w:lang w:val="en-GB"/>
              </w:rPr>
            </w:pPr>
          </w:p>
        </w:tc>
        <w:tc>
          <w:tcPr>
            <w:tcW w:w="1134" w:type="dxa"/>
          </w:tcPr>
          <w:p w14:paraId="1F681267" w14:textId="77777777" w:rsidR="002470E8" w:rsidRPr="007551D7" w:rsidRDefault="002470E8" w:rsidP="002470E8">
            <w:pPr>
              <w:rPr>
                <w:rFonts w:cs="Calibri Light"/>
                <w:sz w:val="20"/>
                <w:szCs w:val="20"/>
                <w:lang w:val="en-GB"/>
              </w:rPr>
            </w:pPr>
          </w:p>
        </w:tc>
        <w:tc>
          <w:tcPr>
            <w:tcW w:w="1276" w:type="dxa"/>
          </w:tcPr>
          <w:p w14:paraId="7696C7CA" w14:textId="77777777" w:rsidR="002470E8" w:rsidRPr="007551D7" w:rsidRDefault="002470E8" w:rsidP="002470E8">
            <w:pPr>
              <w:rPr>
                <w:rFonts w:cs="Calibri Light"/>
                <w:sz w:val="20"/>
                <w:szCs w:val="20"/>
                <w:lang w:val="en-GB"/>
              </w:rPr>
            </w:pPr>
          </w:p>
        </w:tc>
        <w:tc>
          <w:tcPr>
            <w:tcW w:w="1134" w:type="dxa"/>
          </w:tcPr>
          <w:p w14:paraId="117B9070" w14:textId="77777777" w:rsidR="002470E8" w:rsidRPr="007551D7" w:rsidRDefault="002470E8" w:rsidP="002470E8">
            <w:pPr>
              <w:rPr>
                <w:rFonts w:cs="Calibri Light"/>
                <w:sz w:val="20"/>
                <w:szCs w:val="20"/>
                <w:lang w:val="en-GB"/>
              </w:rPr>
            </w:pPr>
          </w:p>
        </w:tc>
        <w:tc>
          <w:tcPr>
            <w:tcW w:w="1134" w:type="dxa"/>
          </w:tcPr>
          <w:p w14:paraId="4C60DC7F" w14:textId="77777777" w:rsidR="002470E8" w:rsidRPr="007551D7" w:rsidRDefault="002470E8" w:rsidP="002470E8">
            <w:pPr>
              <w:rPr>
                <w:rFonts w:cs="Calibri Light"/>
                <w:sz w:val="20"/>
                <w:szCs w:val="20"/>
                <w:lang w:val="en-GB"/>
              </w:rPr>
            </w:pPr>
          </w:p>
        </w:tc>
        <w:tc>
          <w:tcPr>
            <w:tcW w:w="992" w:type="dxa"/>
          </w:tcPr>
          <w:p w14:paraId="3AF7DCBD" w14:textId="77777777" w:rsidR="002470E8" w:rsidRPr="007551D7" w:rsidRDefault="002470E8" w:rsidP="002470E8">
            <w:pPr>
              <w:rPr>
                <w:rFonts w:cs="Calibri Light"/>
                <w:sz w:val="20"/>
                <w:szCs w:val="20"/>
                <w:lang w:val="en-GB"/>
              </w:rPr>
            </w:pPr>
          </w:p>
        </w:tc>
        <w:tc>
          <w:tcPr>
            <w:tcW w:w="1128" w:type="dxa"/>
          </w:tcPr>
          <w:p w14:paraId="51DC0804" w14:textId="77777777" w:rsidR="002470E8" w:rsidRPr="007551D7" w:rsidRDefault="002470E8" w:rsidP="002470E8">
            <w:pPr>
              <w:rPr>
                <w:rFonts w:cs="Calibri Light"/>
                <w:sz w:val="20"/>
                <w:szCs w:val="20"/>
                <w:lang w:val="en-GB"/>
              </w:rPr>
            </w:pPr>
          </w:p>
        </w:tc>
      </w:tr>
      <w:tr w:rsidR="00B874AE" w:rsidRPr="007551D7" w14:paraId="71A18843" w14:textId="77777777" w:rsidTr="00A049AB">
        <w:tc>
          <w:tcPr>
            <w:tcW w:w="492" w:type="dxa"/>
          </w:tcPr>
          <w:p w14:paraId="7638A71B" w14:textId="77777777" w:rsidR="00B874AE" w:rsidRPr="00333AC2" w:rsidRDefault="00B874AE" w:rsidP="00B46E99">
            <w:pPr>
              <w:pStyle w:val="ListParagraph"/>
              <w:numPr>
                <w:ilvl w:val="1"/>
                <w:numId w:val="74"/>
              </w:numPr>
              <w:rPr>
                <w:rFonts w:cs="Calibri Light"/>
                <w:sz w:val="20"/>
                <w:szCs w:val="20"/>
                <w:lang w:val="en-GB"/>
              </w:rPr>
            </w:pPr>
          </w:p>
        </w:tc>
        <w:tc>
          <w:tcPr>
            <w:tcW w:w="2765" w:type="dxa"/>
          </w:tcPr>
          <w:p w14:paraId="766FB3F0" w14:textId="22CF47F7" w:rsidR="00B874AE" w:rsidRPr="00333AC2" w:rsidRDefault="00B874AE" w:rsidP="00B46E99">
            <w:pPr>
              <w:pStyle w:val="ListParagraph"/>
              <w:numPr>
                <w:ilvl w:val="1"/>
                <w:numId w:val="114"/>
              </w:numPr>
              <w:ind w:left="1102"/>
              <w:rPr>
                <w:rFonts w:cs="Calibri Light"/>
                <w:sz w:val="20"/>
                <w:szCs w:val="20"/>
                <w:lang w:val="en-GB"/>
              </w:rPr>
            </w:pPr>
            <w:r>
              <w:rPr>
                <w:rFonts w:cs="Calibri Light"/>
                <w:sz w:val="20"/>
                <w:szCs w:val="20"/>
                <w:lang w:val="en-GB"/>
              </w:rPr>
              <w:t>Develop</w:t>
            </w:r>
          </w:p>
        </w:tc>
        <w:tc>
          <w:tcPr>
            <w:tcW w:w="1133" w:type="dxa"/>
          </w:tcPr>
          <w:p w14:paraId="3656E537" w14:textId="77777777" w:rsidR="00B874AE" w:rsidRPr="007551D7" w:rsidRDefault="00B874AE" w:rsidP="002470E8">
            <w:pPr>
              <w:rPr>
                <w:rFonts w:cs="Calibri Light"/>
                <w:sz w:val="20"/>
                <w:szCs w:val="20"/>
                <w:lang w:val="en-GB"/>
              </w:rPr>
            </w:pPr>
          </w:p>
        </w:tc>
        <w:tc>
          <w:tcPr>
            <w:tcW w:w="992" w:type="dxa"/>
          </w:tcPr>
          <w:p w14:paraId="3EA43F87" w14:textId="77777777" w:rsidR="00B874AE" w:rsidRPr="007551D7" w:rsidRDefault="00B874AE" w:rsidP="002470E8">
            <w:pPr>
              <w:rPr>
                <w:rFonts w:cs="Calibri Light"/>
                <w:sz w:val="20"/>
                <w:szCs w:val="20"/>
                <w:lang w:val="en-GB"/>
              </w:rPr>
            </w:pPr>
          </w:p>
        </w:tc>
        <w:tc>
          <w:tcPr>
            <w:tcW w:w="1134" w:type="dxa"/>
          </w:tcPr>
          <w:p w14:paraId="3E2601FF" w14:textId="77777777" w:rsidR="00B874AE" w:rsidRPr="007551D7" w:rsidRDefault="00B874AE" w:rsidP="002470E8">
            <w:pPr>
              <w:rPr>
                <w:rFonts w:cs="Calibri Light"/>
                <w:sz w:val="20"/>
                <w:szCs w:val="20"/>
                <w:lang w:val="en-GB"/>
              </w:rPr>
            </w:pPr>
          </w:p>
        </w:tc>
        <w:tc>
          <w:tcPr>
            <w:tcW w:w="1134" w:type="dxa"/>
          </w:tcPr>
          <w:p w14:paraId="53277950" w14:textId="77777777" w:rsidR="00B874AE" w:rsidRPr="007551D7" w:rsidRDefault="00B874AE" w:rsidP="002470E8">
            <w:pPr>
              <w:rPr>
                <w:rFonts w:cs="Calibri Light"/>
                <w:sz w:val="20"/>
                <w:szCs w:val="20"/>
                <w:lang w:val="en-GB"/>
              </w:rPr>
            </w:pPr>
          </w:p>
        </w:tc>
        <w:tc>
          <w:tcPr>
            <w:tcW w:w="1134" w:type="dxa"/>
          </w:tcPr>
          <w:p w14:paraId="2C65DE8F" w14:textId="77777777" w:rsidR="00B874AE" w:rsidRPr="007551D7" w:rsidRDefault="00B874AE" w:rsidP="002470E8">
            <w:pPr>
              <w:rPr>
                <w:rFonts w:cs="Calibri Light"/>
                <w:sz w:val="20"/>
                <w:szCs w:val="20"/>
                <w:lang w:val="en-GB"/>
              </w:rPr>
            </w:pPr>
          </w:p>
        </w:tc>
        <w:tc>
          <w:tcPr>
            <w:tcW w:w="1276" w:type="dxa"/>
          </w:tcPr>
          <w:p w14:paraId="5B17EE63" w14:textId="77777777" w:rsidR="00B874AE" w:rsidRPr="007551D7" w:rsidRDefault="00B874AE" w:rsidP="002470E8">
            <w:pPr>
              <w:rPr>
                <w:rFonts w:cs="Calibri Light"/>
                <w:sz w:val="20"/>
                <w:szCs w:val="20"/>
                <w:lang w:val="en-GB"/>
              </w:rPr>
            </w:pPr>
          </w:p>
        </w:tc>
        <w:tc>
          <w:tcPr>
            <w:tcW w:w="1134" w:type="dxa"/>
          </w:tcPr>
          <w:p w14:paraId="40212F05" w14:textId="77777777" w:rsidR="00B874AE" w:rsidRPr="007551D7" w:rsidRDefault="00B874AE" w:rsidP="002470E8">
            <w:pPr>
              <w:rPr>
                <w:rFonts w:cs="Calibri Light"/>
                <w:sz w:val="20"/>
                <w:szCs w:val="20"/>
                <w:lang w:val="en-GB"/>
              </w:rPr>
            </w:pPr>
          </w:p>
        </w:tc>
        <w:tc>
          <w:tcPr>
            <w:tcW w:w="1134" w:type="dxa"/>
          </w:tcPr>
          <w:p w14:paraId="5415B19A" w14:textId="77777777" w:rsidR="00B874AE" w:rsidRPr="007551D7" w:rsidRDefault="00B874AE" w:rsidP="002470E8">
            <w:pPr>
              <w:rPr>
                <w:rFonts w:cs="Calibri Light"/>
                <w:sz w:val="20"/>
                <w:szCs w:val="20"/>
                <w:lang w:val="en-GB"/>
              </w:rPr>
            </w:pPr>
          </w:p>
        </w:tc>
        <w:tc>
          <w:tcPr>
            <w:tcW w:w="992" w:type="dxa"/>
          </w:tcPr>
          <w:p w14:paraId="5F4B322A" w14:textId="77777777" w:rsidR="00B874AE" w:rsidRPr="007551D7" w:rsidRDefault="00B874AE" w:rsidP="002470E8">
            <w:pPr>
              <w:rPr>
                <w:rFonts w:cs="Calibri Light"/>
                <w:sz w:val="20"/>
                <w:szCs w:val="20"/>
                <w:lang w:val="en-GB"/>
              </w:rPr>
            </w:pPr>
          </w:p>
        </w:tc>
        <w:tc>
          <w:tcPr>
            <w:tcW w:w="1128" w:type="dxa"/>
          </w:tcPr>
          <w:p w14:paraId="62D07190" w14:textId="77777777" w:rsidR="00B874AE" w:rsidRPr="007551D7" w:rsidRDefault="00B874AE" w:rsidP="002470E8">
            <w:pPr>
              <w:rPr>
                <w:rFonts w:cs="Calibri Light"/>
                <w:sz w:val="20"/>
                <w:szCs w:val="20"/>
                <w:lang w:val="en-GB"/>
              </w:rPr>
            </w:pPr>
          </w:p>
        </w:tc>
      </w:tr>
      <w:tr w:rsidR="00B874AE" w:rsidRPr="007551D7" w14:paraId="7D5DCEB4" w14:textId="77777777" w:rsidTr="00A049AB">
        <w:tc>
          <w:tcPr>
            <w:tcW w:w="492" w:type="dxa"/>
          </w:tcPr>
          <w:p w14:paraId="1939D883" w14:textId="77777777" w:rsidR="00B874AE" w:rsidRPr="00333AC2" w:rsidRDefault="00B874AE" w:rsidP="00B46E99">
            <w:pPr>
              <w:pStyle w:val="ListParagraph"/>
              <w:numPr>
                <w:ilvl w:val="1"/>
                <w:numId w:val="74"/>
              </w:numPr>
              <w:rPr>
                <w:rFonts w:cs="Calibri Light"/>
                <w:sz w:val="20"/>
                <w:szCs w:val="20"/>
                <w:lang w:val="en-GB"/>
              </w:rPr>
            </w:pPr>
          </w:p>
        </w:tc>
        <w:tc>
          <w:tcPr>
            <w:tcW w:w="2765" w:type="dxa"/>
          </w:tcPr>
          <w:p w14:paraId="5B33EA23" w14:textId="7C8D5646" w:rsidR="00B874AE" w:rsidRPr="00333AC2" w:rsidRDefault="00B874AE" w:rsidP="00B46E99">
            <w:pPr>
              <w:pStyle w:val="ListParagraph"/>
              <w:numPr>
                <w:ilvl w:val="1"/>
                <w:numId w:val="114"/>
              </w:numPr>
              <w:ind w:left="1102"/>
              <w:rPr>
                <w:rFonts w:cs="Calibri Light"/>
                <w:sz w:val="20"/>
                <w:szCs w:val="20"/>
                <w:lang w:val="en-GB"/>
              </w:rPr>
            </w:pPr>
            <w:r>
              <w:rPr>
                <w:rFonts w:cs="Calibri Light"/>
                <w:sz w:val="20"/>
                <w:szCs w:val="20"/>
                <w:lang w:val="en-GB"/>
              </w:rPr>
              <w:t>Test</w:t>
            </w:r>
          </w:p>
        </w:tc>
        <w:tc>
          <w:tcPr>
            <w:tcW w:w="1133" w:type="dxa"/>
          </w:tcPr>
          <w:p w14:paraId="71AA24AB" w14:textId="77777777" w:rsidR="00B874AE" w:rsidRPr="007551D7" w:rsidRDefault="00B874AE" w:rsidP="002470E8">
            <w:pPr>
              <w:rPr>
                <w:rFonts w:cs="Calibri Light"/>
                <w:sz w:val="20"/>
                <w:szCs w:val="20"/>
                <w:lang w:val="en-GB"/>
              </w:rPr>
            </w:pPr>
          </w:p>
        </w:tc>
        <w:tc>
          <w:tcPr>
            <w:tcW w:w="992" w:type="dxa"/>
          </w:tcPr>
          <w:p w14:paraId="274D99CD" w14:textId="77777777" w:rsidR="00B874AE" w:rsidRPr="007551D7" w:rsidRDefault="00B874AE" w:rsidP="002470E8">
            <w:pPr>
              <w:rPr>
                <w:rFonts w:cs="Calibri Light"/>
                <w:sz w:val="20"/>
                <w:szCs w:val="20"/>
                <w:lang w:val="en-GB"/>
              </w:rPr>
            </w:pPr>
          </w:p>
        </w:tc>
        <w:tc>
          <w:tcPr>
            <w:tcW w:w="1134" w:type="dxa"/>
          </w:tcPr>
          <w:p w14:paraId="671213AE" w14:textId="77777777" w:rsidR="00B874AE" w:rsidRPr="007551D7" w:rsidRDefault="00B874AE" w:rsidP="002470E8">
            <w:pPr>
              <w:rPr>
                <w:rFonts w:cs="Calibri Light"/>
                <w:sz w:val="20"/>
                <w:szCs w:val="20"/>
                <w:lang w:val="en-GB"/>
              </w:rPr>
            </w:pPr>
          </w:p>
        </w:tc>
        <w:tc>
          <w:tcPr>
            <w:tcW w:w="1134" w:type="dxa"/>
          </w:tcPr>
          <w:p w14:paraId="3B89DB9E" w14:textId="77777777" w:rsidR="00B874AE" w:rsidRPr="007551D7" w:rsidRDefault="00B874AE" w:rsidP="002470E8">
            <w:pPr>
              <w:rPr>
                <w:rFonts w:cs="Calibri Light"/>
                <w:sz w:val="20"/>
                <w:szCs w:val="20"/>
                <w:lang w:val="en-GB"/>
              </w:rPr>
            </w:pPr>
          </w:p>
        </w:tc>
        <w:tc>
          <w:tcPr>
            <w:tcW w:w="1134" w:type="dxa"/>
          </w:tcPr>
          <w:p w14:paraId="32BB1B55" w14:textId="77777777" w:rsidR="00B874AE" w:rsidRPr="007551D7" w:rsidRDefault="00B874AE" w:rsidP="002470E8">
            <w:pPr>
              <w:rPr>
                <w:rFonts w:cs="Calibri Light"/>
                <w:sz w:val="20"/>
                <w:szCs w:val="20"/>
                <w:lang w:val="en-GB"/>
              </w:rPr>
            </w:pPr>
          </w:p>
        </w:tc>
        <w:tc>
          <w:tcPr>
            <w:tcW w:w="1276" w:type="dxa"/>
          </w:tcPr>
          <w:p w14:paraId="4F146B0A" w14:textId="77777777" w:rsidR="00B874AE" w:rsidRPr="007551D7" w:rsidRDefault="00B874AE" w:rsidP="002470E8">
            <w:pPr>
              <w:rPr>
                <w:rFonts w:cs="Calibri Light"/>
                <w:sz w:val="20"/>
                <w:szCs w:val="20"/>
                <w:lang w:val="en-GB"/>
              </w:rPr>
            </w:pPr>
          </w:p>
        </w:tc>
        <w:tc>
          <w:tcPr>
            <w:tcW w:w="1134" w:type="dxa"/>
          </w:tcPr>
          <w:p w14:paraId="5D5B2C55" w14:textId="77777777" w:rsidR="00B874AE" w:rsidRPr="007551D7" w:rsidRDefault="00B874AE" w:rsidP="002470E8">
            <w:pPr>
              <w:rPr>
                <w:rFonts w:cs="Calibri Light"/>
                <w:sz w:val="20"/>
                <w:szCs w:val="20"/>
                <w:lang w:val="en-GB"/>
              </w:rPr>
            </w:pPr>
          </w:p>
        </w:tc>
        <w:tc>
          <w:tcPr>
            <w:tcW w:w="1134" w:type="dxa"/>
          </w:tcPr>
          <w:p w14:paraId="0DC0A095" w14:textId="77777777" w:rsidR="00B874AE" w:rsidRPr="007551D7" w:rsidRDefault="00B874AE" w:rsidP="002470E8">
            <w:pPr>
              <w:rPr>
                <w:rFonts w:cs="Calibri Light"/>
                <w:sz w:val="20"/>
                <w:szCs w:val="20"/>
                <w:lang w:val="en-GB"/>
              </w:rPr>
            </w:pPr>
          </w:p>
        </w:tc>
        <w:tc>
          <w:tcPr>
            <w:tcW w:w="992" w:type="dxa"/>
          </w:tcPr>
          <w:p w14:paraId="31DD3697" w14:textId="77777777" w:rsidR="00B874AE" w:rsidRPr="007551D7" w:rsidRDefault="00B874AE" w:rsidP="002470E8">
            <w:pPr>
              <w:rPr>
                <w:rFonts w:cs="Calibri Light"/>
                <w:sz w:val="20"/>
                <w:szCs w:val="20"/>
                <w:lang w:val="en-GB"/>
              </w:rPr>
            </w:pPr>
          </w:p>
        </w:tc>
        <w:tc>
          <w:tcPr>
            <w:tcW w:w="1128" w:type="dxa"/>
          </w:tcPr>
          <w:p w14:paraId="0E841D1E" w14:textId="77777777" w:rsidR="00B874AE" w:rsidRPr="007551D7" w:rsidRDefault="00B874AE" w:rsidP="002470E8">
            <w:pPr>
              <w:rPr>
                <w:rFonts w:cs="Calibri Light"/>
                <w:sz w:val="20"/>
                <w:szCs w:val="20"/>
                <w:lang w:val="en-GB"/>
              </w:rPr>
            </w:pPr>
          </w:p>
        </w:tc>
      </w:tr>
      <w:tr w:rsidR="00B874AE" w:rsidRPr="007551D7" w14:paraId="17559F09" w14:textId="77777777" w:rsidTr="00A049AB">
        <w:tc>
          <w:tcPr>
            <w:tcW w:w="492" w:type="dxa"/>
          </w:tcPr>
          <w:p w14:paraId="1A46520E" w14:textId="77777777" w:rsidR="00B874AE" w:rsidRPr="00333AC2" w:rsidRDefault="00B874AE" w:rsidP="00B46E99">
            <w:pPr>
              <w:pStyle w:val="ListParagraph"/>
              <w:numPr>
                <w:ilvl w:val="1"/>
                <w:numId w:val="74"/>
              </w:numPr>
              <w:rPr>
                <w:rFonts w:cs="Calibri Light"/>
                <w:sz w:val="20"/>
                <w:szCs w:val="20"/>
                <w:lang w:val="en-GB"/>
              </w:rPr>
            </w:pPr>
          </w:p>
        </w:tc>
        <w:tc>
          <w:tcPr>
            <w:tcW w:w="2765" w:type="dxa"/>
          </w:tcPr>
          <w:p w14:paraId="16C69285" w14:textId="4D24712A" w:rsidR="00B874AE" w:rsidRPr="00333AC2" w:rsidRDefault="00B874AE" w:rsidP="00B46E99">
            <w:pPr>
              <w:pStyle w:val="ListParagraph"/>
              <w:numPr>
                <w:ilvl w:val="1"/>
                <w:numId w:val="114"/>
              </w:numPr>
              <w:ind w:left="1102"/>
              <w:rPr>
                <w:rFonts w:cs="Calibri Light"/>
                <w:sz w:val="20"/>
                <w:szCs w:val="20"/>
                <w:lang w:val="en-GB"/>
              </w:rPr>
            </w:pPr>
            <w:r>
              <w:rPr>
                <w:rFonts w:cs="Calibri Light"/>
                <w:sz w:val="20"/>
                <w:szCs w:val="20"/>
                <w:lang w:val="en-GB"/>
              </w:rPr>
              <w:t>Training</w:t>
            </w:r>
          </w:p>
        </w:tc>
        <w:tc>
          <w:tcPr>
            <w:tcW w:w="1133" w:type="dxa"/>
          </w:tcPr>
          <w:p w14:paraId="5AEFAAF7" w14:textId="77777777" w:rsidR="00B874AE" w:rsidRPr="007551D7" w:rsidRDefault="00B874AE" w:rsidP="002470E8">
            <w:pPr>
              <w:rPr>
                <w:rFonts w:cs="Calibri Light"/>
                <w:sz w:val="20"/>
                <w:szCs w:val="20"/>
                <w:lang w:val="en-GB"/>
              </w:rPr>
            </w:pPr>
          </w:p>
        </w:tc>
        <w:tc>
          <w:tcPr>
            <w:tcW w:w="992" w:type="dxa"/>
          </w:tcPr>
          <w:p w14:paraId="377EBDD7" w14:textId="77777777" w:rsidR="00B874AE" w:rsidRPr="007551D7" w:rsidRDefault="00B874AE" w:rsidP="002470E8">
            <w:pPr>
              <w:rPr>
                <w:rFonts w:cs="Calibri Light"/>
                <w:sz w:val="20"/>
                <w:szCs w:val="20"/>
                <w:lang w:val="en-GB"/>
              </w:rPr>
            </w:pPr>
          </w:p>
        </w:tc>
        <w:tc>
          <w:tcPr>
            <w:tcW w:w="1134" w:type="dxa"/>
          </w:tcPr>
          <w:p w14:paraId="1445C177" w14:textId="77777777" w:rsidR="00B874AE" w:rsidRPr="007551D7" w:rsidRDefault="00B874AE" w:rsidP="002470E8">
            <w:pPr>
              <w:rPr>
                <w:rFonts w:cs="Calibri Light"/>
                <w:sz w:val="20"/>
                <w:szCs w:val="20"/>
                <w:lang w:val="en-GB"/>
              </w:rPr>
            </w:pPr>
          </w:p>
        </w:tc>
        <w:tc>
          <w:tcPr>
            <w:tcW w:w="1134" w:type="dxa"/>
          </w:tcPr>
          <w:p w14:paraId="531BBC55" w14:textId="77777777" w:rsidR="00B874AE" w:rsidRPr="007551D7" w:rsidRDefault="00B874AE" w:rsidP="002470E8">
            <w:pPr>
              <w:rPr>
                <w:rFonts w:cs="Calibri Light"/>
                <w:sz w:val="20"/>
                <w:szCs w:val="20"/>
                <w:lang w:val="en-GB"/>
              </w:rPr>
            </w:pPr>
          </w:p>
        </w:tc>
        <w:tc>
          <w:tcPr>
            <w:tcW w:w="1134" w:type="dxa"/>
          </w:tcPr>
          <w:p w14:paraId="6A14FB5E" w14:textId="77777777" w:rsidR="00B874AE" w:rsidRPr="007551D7" w:rsidRDefault="00B874AE" w:rsidP="002470E8">
            <w:pPr>
              <w:rPr>
                <w:rFonts w:cs="Calibri Light"/>
                <w:sz w:val="20"/>
                <w:szCs w:val="20"/>
                <w:lang w:val="en-GB"/>
              </w:rPr>
            </w:pPr>
          </w:p>
        </w:tc>
        <w:tc>
          <w:tcPr>
            <w:tcW w:w="1276" w:type="dxa"/>
          </w:tcPr>
          <w:p w14:paraId="41FC33F8" w14:textId="77777777" w:rsidR="00B874AE" w:rsidRPr="007551D7" w:rsidRDefault="00B874AE" w:rsidP="002470E8">
            <w:pPr>
              <w:rPr>
                <w:rFonts w:cs="Calibri Light"/>
                <w:sz w:val="20"/>
                <w:szCs w:val="20"/>
                <w:lang w:val="en-GB"/>
              </w:rPr>
            </w:pPr>
          </w:p>
        </w:tc>
        <w:tc>
          <w:tcPr>
            <w:tcW w:w="1134" w:type="dxa"/>
          </w:tcPr>
          <w:p w14:paraId="03627D60" w14:textId="77777777" w:rsidR="00B874AE" w:rsidRPr="007551D7" w:rsidRDefault="00B874AE" w:rsidP="002470E8">
            <w:pPr>
              <w:rPr>
                <w:rFonts w:cs="Calibri Light"/>
                <w:sz w:val="20"/>
                <w:szCs w:val="20"/>
                <w:lang w:val="en-GB"/>
              </w:rPr>
            </w:pPr>
          </w:p>
        </w:tc>
        <w:tc>
          <w:tcPr>
            <w:tcW w:w="1134" w:type="dxa"/>
          </w:tcPr>
          <w:p w14:paraId="74707BE7" w14:textId="77777777" w:rsidR="00B874AE" w:rsidRPr="007551D7" w:rsidRDefault="00B874AE" w:rsidP="002470E8">
            <w:pPr>
              <w:rPr>
                <w:rFonts w:cs="Calibri Light"/>
                <w:sz w:val="20"/>
                <w:szCs w:val="20"/>
                <w:lang w:val="en-GB"/>
              </w:rPr>
            </w:pPr>
          </w:p>
        </w:tc>
        <w:tc>
          <w:tcPr>
            <w:tcW w:w="992" w:type="dxa"/>
          </w:tcPr>
          <w:p w14:paraId="1A4E3752" w14:textId="77777777" w:rsidR="00B874AE" w:rsidRPr="007551D7" w:rsidRDefault="00B874AE" w:rsidP="002470E8">
            <w:pPr>
              <w:rPr>
                <w:rFonts w:cs="Calibri Light"/>
                <w:sz w:val="20"/>
                <w:szCs w:val="20"/>
                <w:lang w:val="en-GB"/>
              </w:rPr>
            </w:pPr>
          </w:p>
        </w:tc>
        <w:tc>
          <w:tcPr>
            <w:tcW w:w="1128" w:type="dxa"/>
          </w:tcPr>
          <w:p w14:paraId="45ACF591" w14:textId="77777777" w:rsidR="00B874AE" w:rsidRPr="007551D7" w:rsidRDefault="00B874AE" w:rsidP="002470E8">
            <w:pPr>
              <w:rPr>
                <w:rFonts w:cs="Calibri Light"/>
                <w:sz w:val="20"/>
                <w:szCs w:val="20"/>
                <w:lang w:val="en-GB"/>
              </w:rPr>
            </w:pPr>
          </w:p>
        </w:tc>
      </w:tr>
      <w:tr w:rsidR="00B874AE" w:rsidRPr="007551D7" w14:paraId="65E4AA27" w14:textId="77777777" w:rsidTr="00A049AB">
        <w:tc>
          <w:tcPr>
            <w:tcW w:w="492" w:type="dxa"/>
          </w:tcPr>
          <w:p w14:paraId="751AD741" w14:textId="77777777" w:rsidR="00B874AE" w:rsidRPr="00333AC2" w:rsidRDefault="00B874AE" w:rsidP="00B46E99">
            <w:pPr>
              <w:pStyle w:val="ListParagraph"/>
              <w:numPr>
                <w:ilvl w:val="1"/>
                <w:numId w:val="74"/>
              </w:numPr>
              <w:rPr>
                <w:rFonts w:cs="Calibri Light"/>
                <w:sz w:val="20"/>
                <w:szCs w:val="20"/>
                <w:lang w:val="en-GB"/>
              </w:rPr>
            </w:pPr>
          </w:p>
        </w:tc>
        <w:tc>
          <w:tcPr>
            <w:tcW w:w="2765" w:type="dxa"/>
          </w:tcPr>
          <w:p w14:paraId="21C0C722" w14:textId="586923F3" w:rsidR="00B874AE" w:rsidRPr="00333AC2" w:rsidRDefault="00B874AE" w:rsidP="00B46E99">
            <w:pPr>
              <w:pStyle w:val="ListParagraph"/>
              <w:numPr>
                <w:ilvl w:val="1"/>
                <w:numId w:val="114"/>
              </w:numPr>
              <w:ind w:left="1102"/>
              <w:rPr>
                <w:rFonts w:cs="Calibri Light"/>
                <w:sz w:val="20"/>
                <w:szCs w:val="20"/>
                <w:lang w:val="en-GB"/>
              </w:rPr>
            </w:pPr>
            <w:r>
              <w:rPr>
                <w:rFonts w:cs="Calibri Light"/>
                <w:sz w:val="20"/>
                <w:szCs w:val="20"/>
                <w:lang w:val="en-GB"/>
              </w:rPr>
              <w:t>Pre-production</w:t>
            </w:r>
          </w:p>
        </w:tc>
        <w:tc>
          <w:tcPr>
            <w:tcW w:w="1133" w:type="dxa"/>
          </w:tcPr>
          <w:p w14:paraId="7BA43A31" w14:textId="77777777" w:rsidR="00B874AE" w:rsidRPr="007551D7" w:rsidRDefault="00B874AE" w:rsidP="002470E8">
            <w:pPr>
              <w:rPr>
                <w:rFonts w:cs="Calibri Light"/>
                <w:sz w:val="20"/>
                <w:szCs w:val="20"/>
                <w:lang w:val="en-GB"/>
              </w:rPr>
            </w:pPr>
          </w:p>
        </w:tc>
        <w:tc>
          <w:tcPr>
            <w:tcW w:w="992" w:type="dxa"/>
          </w:tcPr>
          <w:p w14:paraId="665957A5" w14:textId="77777777" w:rsidR="00B874AE" w:rsidRPr="007551D7" w:rsidRDefault="00B874AE" w:rsidP="002470E8">
            <w:pPr>
              <w:rPr>
                <w:rFonts w:cs="Calibri Light"/>
                <w:sz w:val="20"/>
                <w:szCs w:val="20"/>
                <w:lang w:val="en-GB"/>
              </w:rPr>
            </w:pPr>
          </w:p>
        </w:tc>
        <w:tc>
          <w:tcPr>
            <w:tcW w:w="1134" w:type="dxa"/>
          </w:tcPr>
          <w:p w14:paraId="0C8439E0" w14:textId="77777777" w:rsidR="00B874AE" w:rsidRPr="007551D7" w:rsidRDefault="00B874AE" w:rsidP="002470E8">
            <w:pPr>
              <w:rPr>
                <w:rFonts w:cs="Calibri Light"/>
                <w:sz w:val="20"/>
                <w:szCs w:val="20"/>
                <w:lang w:val="en-GB"/>
              </w:rPr>
            </w:pPr>
          </w:p>
        </w:tc>
        <w:tc>
          <w:tcPr>
            <w:tcW w:w="1134" w:type="dxa"/>
          </w:tcPr>
          <w:p w14:paraId="47ACED30" w14:textId="77777777" w:rsidR="00B874AE" w:rsidRPr="007551D7" w:rsidRDefault="00B874AE" w:rsidP="002470E8">
            <w:pPr>
              <w:rPr>
                <w:rFonts w:cs="Calibri Light"/>
                <w:sz w:val="20"/>
                <w:szCs w:val="20"/>
                <w:lang w:val="en-GB"/>
              </w:rPr>
            </w:pPr>
          </w:p>
        </w:tc>
        <w:tc>
          <w:tcPr>
            <w:tcW w:w="1134" w:type="dxa"/>
          </w:tcPr>
          <w:p w14:paraId="501427B9" w14:textId="77777777" w:rsidR="00B874AE" w:rsidRPr="007551D7" w:rsidRDefault="00B874AE" w:rsidP="002470E8">
            <w:pPr>
              <w:rPr>
                <w:rFonts w:cs="Calibri Light"/>
                <w:sz w:val="20"/>
                <w:szCs w:val="20"/>
                <w:lang w:val="en-GB"/>
              </w:rPr>
            </w:pPr>
          </w:p>
        </w:tc>
        <w:tc>
          <w:tcPr>
            <w:tcW w:w="1276" w:type="dxa"/>
          </w:tcPr>
          <w:p w14:paraId="3044C384" w14:textId="77777777" w:rsidR="00B874AE" w:rsidRPr="007551D7" w:rsidRDefault="00B874AE" w:rsidP="002470E8">
            <w:pPr>
              <w:rPr>
                <w:rFonts w:cs="Calibri Light"/>
                <w:sz w:val="20"/>
                <w:szCs w:val="20"/>
                <w:lang w:val="en-GB"/>
              </w:rPr>
            </w:pPr>
          </w:p>
        </w:tc>
        <w:tc>
          <w:tcPr>
            <w:tcW w:w="1134" w:type="dxa"/>
          </w:tcPr>
          <w:p w14:paraId="590D7A97" w14:textId="77777777" w:rsidR="00B874AE" w:rsidRPr="007551D7" w:rsidRDefault="00B874AE" w:rsidP="002470E8">
            <w:pPr>
              <w:rPr>
                <w:rFonts w:cs="Calibri Light"/>
                <w:sz w:val="20"/>
                <w:szCs w:val="20"/>
                <w:lang w:val="en-GB"/>
              </w:rPr>
            </w:pPr>
          </w:p>
        </w:tc>
        <w:tc>
          <w:tcPr>
            <w:tcW w:w="1134" w:type="dxa"/>
          </w:tcPr>
          <w:p w14:paraId="7524D250" w14:textId="77777777" w:rsidR="00B874AE" w:rsidRPr="007551D7" w:rsidRDefault="00B874AE" w:rsidP="002470E8">
            <w:pPr>
              <w:rPr>
                <w:rFonts w:cs="Calibri Light"/>
                <w:sz w:val="20"/>
                <w:szCs w:val="20"/>
                <w:lang w:val="en-GB"/>
              </w:rPr>
            </w:pPr>
          </w:p>
        </w:tc>
        <w:tc>
          <w:tcPr>
            <w:tcW w:w="992" w:type="dxa"/>
          </w:tcPr>
          <w:p w14:paraId="20A530A4" w14:textId="77777777" w:rsidR="00B874AE" w:rsidRPr="007551D7" w:rsidRDefault="00B874AE" w:rsidP="002470E8">
            <w:pPr>
              <w:rPr>
                <w:rFonts w:cs="Calibri Light"/>
                <w:sz w:val="20"/>
                <w:szCs w:val="20"/>
                <w:lang w:val="en-GB"/>
              </w:rPr>
            </w:pPr>
          </w:p>
        </w:tc>
        <w:tc>
          <w:tcPr>
            <w:tcW w:w="1128" w:type="dxa"/>
          </w:tcPr>
          <w:p w14:paraId="7C47B481" w14:textId="77777777" w:rsidR="00B874AE" w:rsidRPr="007551D7" w:rsidRDefault="00B874AE" w:rsidP="002470E8">
            <w:pPr>
              <w:rPr>
                <w:rFonts w:cs="Calibri Light"/>
                <w:sz w:val="20"/>
                <w:szCs w:val="20"/>
                <w:lang w:val="en-GB"/>
              </w:rPr>
            </w:pPr>
          </w:p>
        </w:tc>
      </w:tr>
      <w:tr w:rsidR="00B874AE" w:rsidRPr="007551D7" w14:paraId="753BCA03" w14:textId="77777777" w:rsidTr="00A049AB">
        <w:tc>
          <w:tcPr>
            <w:tcW w:w="492" w:type="dxa"/>
          </w:tcPr>
          <w:p w14:paraId="28906B20" w14:textId="77777777" w:rsidR="00B874AE" w:rsidRPr="00333AC2" w:rsidRDefault="00B874AE" w:rsidP="00B46E99">
            <w:pPr>
              <w:pStyle w:val="ListParagraph"/>
              <w:numPr>
                <w:ilvl w:val="1"/>
                <w:numId w:val="74"/>
              </w:numPr>
              <w:rPr>
                <w:rFonts w:cs="Calibri Light"/>
                <w:sz w:val="20"/>
                <w:szCs w:val="20"/>
                <w:lang w:val="en-GB"/>
              </w:rPr>
            </w:pPr>
          </w:p>
        </w:tc>
        <w:tc>
          <w:tcPr>
            <w:tcW w:w="2765" w:type="dxa"/>
          </w:tcPr>
          <w:p w14:paraId="476A7C12" w14:textId="28359880" w:rsidR="00B874AE" w:rsidRPr="00333AC2" w:rsidRDefault="00B874AE" w:rsidP="00B46E99">
            <w:pPr>
              <w:pStyle w:val="ListParagraph"/>
              <w:numPr>
                <w:ilvl w:val="1"/>
                <w:numId w:val="114"/>
              </w:numPr>
              <w:ind w:left="1102"/>
              <w:rPr>
                <w:rFonts w:cs="Calibri Light"/>
                <w:sz w:val="20"/>
                <w:szCs w:val="20"/>
                <w:lang w:val="en-GB"/>
              </w:rPr>
            </w:pPr>
            <w:r>
              <w:rPr>
                <w:rFonts w:cs="Calibri Light"/>
                <w:sz w:val="20"/>
                <w:szCs w:val="20"/>
                <w:lang w:val="en-GB"/>
              </w:rPr>
              <w:t>Production</w:t>
            </w:r>
          </w:p>
        </w:tc>
        <w:tc>
          <w:tcPr>
            <w:tcW w:w="1133" w:type="dxa"/>
          </w:tcPr>
          <w:p w14:paraId="5B26A963" w14:textId="77777777" w:rsidR="00B874AE" w:rsidRPr="007551D7" w:rsidRDefault="00B874AE" w:rsidP="002470E8">
            <w:pPr>
              <w:rPr>
                <w:rFonts w:cs="Calibri Light"/>
                <w:sz w:val="20"/>
                <w:szCs w:val="20"/>
                <w:lang w:val="en-GB"/>
              </w:rPr>
            </w:pPr>
          </w:p>
        </w:tc>
        <w:tc>
          <w:tcPr>
            <w:tcW w:w="992" w:type="dxa"/>
          </w:tcPr>
          <w:p w14:paraId="753D158D" w14:textId="77777777" w:rsidR="00B874AE" w:rsidRPr="007551D7" w:rsidRDefault="00B874AE" w:rsidP="002470E8">
            <w:pPr>
              <w:rPr>
                <w:rFonts w:cs="Calibri Light"/>
                <w:sz w:val="20"/>
                <w:szCs w:val="20"/>
                <w:lang w:val="en-GB"/>
              </w:rPr>
            </w:pPr>
          </w:p>
        </w:tc>
        <w:tc>
          <w:tcPr>
            <w:tcW w:w="1134" w:type="dxa"/>
          </w:tcPr>
          <w:p w14:paraId="4370B337" w14:textId="77777777" w:rsidR="00B874AE" w:rsidRPr="007551D7" w:rsidRDefault="00B874AE" w:rsidP="002470E8">
            <w:pPr>
              <w:rPr>
                <w:rFonts w:cs="Calibri Light"/>
                <w:sz w:val="20"/>
                <w:szCs w:val="20"/>
                <w:lang w:val="en-GB"/>
              </w:rPr>
            </w:pPr>
          </w:p>
        </w:tc>
        <w:tc>
          <w:tcPr>
            <w:tcW w:w="1134" w:type="dxa"/>
          </w:tcPr>
          <w:p w14:paraId="55981B86" w14:textId="77777777" w:rsidR="00B874AE" w:rsidRPr="007551D7" w:rsidRDefault="00B874AE" w:rsidP="002470E8">
            <w:pPr>
              <w:rPr>
                <w:rFonts w:cs="Calibri Light"/>
                <w:sz w:val="20"/>
                <w:szCs w:val="20"/>
                <w:lang w:val="en-GB"/>
              </w:rPr>
            </w:pPr>
          </w:p>
        </w:tc>
        <w:tc>
          <w:tcPr>
            <w:tcW w:w="1134" w:type="dxa"/>
          </w:tcPr>
          <w:p w14:paraId="4764B5A7" w14:textId="77777777" w:rsidR="00B874AE" w:rsidRPr="007551D7" w:rsidRDefault="00B874AE" w:rsidP="002470E8">
            <w:pPr>
              <w:rPr>
                <w:rFonts w:cs="Calibri Light"/>
                <w:sz w:val="20"/>
                <w:szCs w:val="20"/>
                <w:lang w:val="en-GB"/>
              </w:rPr>
            </w:pPr>
          </w:p>
        </w:tc>
        <w:tc>
          <w:tcPr>
            <w:tcW w:w="1276" w:type="dxa"/>
          </w:tcPr>
          <w:p w14:paraId="7D999690" w14:textId="77777777" w:rsidR="00B874AE" w:rsidRPr="007551D7" w:rsidRDefault="00B874AE" w:rsidP="002470E8">
            <w:pPr>
              <w:rPr>
                <w:rFonts w:cs="Calibri Light"/>
                <w:sz w:val="20"/>
                <w:szCs w:val="20"/>
                <w:lang w:val="en-GB"/>
              </w:rPr>
            </w:pPr>
          </w:p>
        </w:tc>
        <w:tc>
          <w:tcPr>
            <w:tcW w:w="1134" w:type="dxa"/>
          </w:tcPr>
          <w:p w14:paraId="08321CC9" w14:textId="77777777" w:rsidR="00B874AE" w:rsidRPr="007551D7" w:rsidRDefault="00B874AE" w:rsidP="002470E8">
            <w:pPr>
              <w:rPr>
                <w:rFonts w:cs="Calibri Light"/>
                <w:sz w:val="20"/>
                <w:szCs w:val="20"/>
                <w:lang w:val="en-GB"/>
              </w:rPr>
            </w:pPr>
          </w:p>
        </w:tc>
        <w:tc>
          <w:tcPr>
            <w:tcW w:w="1134" w:type="dxa"/>
          </w:tcPr>
          <w:p w14:paraId="0586F1E9" w14:textId="77777777" w:rsidR="00B874AE" w:rsidRPr="007551D7" w:rsidRDefault="00B874AE" w:rsidP="002470E8">
            <w:pPr>
              <w:rPr>
                <w:rFonts w:cs="Calibri Light"/>
                <w:sz w:val="20"/>
                <w:szCs w:val="20"/>
                <w:lang w:val="en-GB"/>
              </w:rPr>
            </w:pPr>
          </w:p>
        </w:tc>
        <w:tc>
          <w:tcPr>
            <w:tcW w:w="992" w:type="dxa"/>
          </w:tcPr>
          <w:p w14:paraId="24FB358A" w14:textId="77777777" w:rsidR="00B874AE" w:rsidRPr="007551D7" w:rsidRDefault="00B874AE" w:rsidP="002470E8">
            <w:pPr>
              <w:rPr>
                <w:rFonts w:cs="Calibri Light"/>
                <w:sz w:val="20"/>
                <w:szCs w:val="20"/>
                <w:lang w:val="en-GB"/>
              </w:rPr>
            </w:pPr>
          </w:p>
        </w:tc>
        <w:tc>
          <w:tcPr>
            <w:tcW w:w="1128" w:type="dxa"/>
          </w:tcPr>
          <w:p w14:paraId="5441A3F5" w14:textId="77777777" w:rsidR="00B874AE" w:rsidRPr="007551D7" w:rsidRDefault="00B874AE" w:rsidP="002470E8">
            <w:pPr>
              <w:rPr>
                <w:rFonts w:cs="Calibri Light"/>
                <w:sz w:val="20"/>
                <w:szCs w:val="20"/>
                <w:lang w:val="en-GB"/>
              </w:rPr>
            </w:pPr>
          </w:p>
        </w:tc>
      </w:tr>
      <w:tr w:rsidR="002470E8" w:rsidRPr="007551D7" w14:paraId="1E553EB4" w14:textId="77777777" w:rsidTr="00A049AB">
        <w:tc>
          <w:tcPr>
            <w:tcW w:w="492" w:type="dxa"/>
          </w:tcPr>
          <w:p w14:paraId="47EEAE02" w14:textId="77777777" w:rsidR="002470E8" w:rsidRPr="007551D7" w:rsidRDefault="002470E8" w:rsidP="00B46E99">
            <w:pPr>
              <w:pStyle w:val="ListParagraph"/>
              <w:numPr>
                <w:ilvl w:val="0"/>
                <w:numId w:val="74"/>
              </w:numPr>
              <w:rPr>
                <w:rFonts w:cs="Calibri Light"/>
                <w:sz w:val="20"/>
                <w:szCs w:val="20"/>
                <w:lang w:val="en-GB"/>
              </w:rPr>
            </w:pPr>
          </w:p>
        </w:tc>
        <w:tc>
          <w:tcPr>
            <w:tcW w:w="2765" w:type="dxa"/>
          </w:tcPr>
          <w:p w14:paraId="2A9652FA" w14:textId="62179F2C" w:rsidR="002470E8" w:rsidRPr="00333AC2" w:rsidRDefault="002470E8" w:rsidP="00B46E99">
            <w:pPr>
              <w:pStyle w:val="ListParagraph"/>
              <w:numPr>
                <w:ilvl w:val="0"/>
                <w:numId w:val="114"/>
              </w:numPr>
              <w:rPr>
                <w:rFonts w:cs="Calibri Light"/>
                <w:sz w:val="20"/>
                <w:szCs w:val="20"/>
                <w:lang w:val="en-GB"/>
              </w:rPr>
            </w:pPr>
            <w:r w:rsidRPr="00333AC2">
              <w:rPr>
                <w:rFonts w:cs="Calibri Light"/>
                <w:sz w:val="20"/>
                <w:szCs w:val="20"/>
                <w:lang w:val="en-GB"/>
              </w:rPr>
              <w:t>Product b</w:t>
            </w:r>
          </w:p>
        </w:tc>
        <w:tc>
          <w:tcPr>
            <w:tcW w:w="1133" w:type="dxa"/>
          </w:tcPr>
          <w:p w14:paraId="63FA08E6" w14:textId="77777777" w:rsidR="002470E8" w:rsidRPr="007551D7" w:rsidRDefault="002470E8" w:rsidP="002470E8">
            <w:pPr>
              <w:rPr>
                <w:rFonts w:cs="Calibri Light"/>
                <w:sz w:val="20"/>
                <w:szCs w:val="20"/>
                <w:lang w:val="en-GB"/>
              </w:rPr>
            </w:pPr>
          </w:p>
        </w:tc>
        <w:tc>
          <w:tcPr>
            <w:tcW w:w="992" w:type="dxa"/>
          </w:tcPr>
          <w:p w14:paraId="0A3455B8" w14:textId="77777777" w:rsidR="002470E8" w:rsidRPr="007551D7" w:rsidRDefault="002470E8" w:rsidP="002470E8">
            <w:pPr>
              <w:rPr>
                <w:rFonts w:cs="Calibri Light"/>
                <w:sz w:val="20"/>
                <w:szCs w:val="20"/>
                <w:lang w:val="en-GB"/>
              </w:rPr>
            </w:pPr>
          </w:p>
        </w:tc>
        <w:tc>
          <w:tcPr>
            <w:tcW w:w="1134" w:type="dxa"/>
          </w:tcPr>
          <w:p w14:paraId="14C9387B" w14:textId="77777777" w:rsidR="002470E8" w:rsidRPr="007551D7" w:rsidRDefault="002470E8" w:rsidP="002470E8">
            <w:pPr>
              <w:rPr>
                <w:rFonts w:cs="Calibri Light"/>
                <w:sz w:val="20"/>
                <w:szCs w:val="20"/>
                <w:lang w:val="en-GB"/>
              </w:rPr>
            </w:pPr>
          </w:p>
        </w:tc>
        <w:tc>
          <w:tcPr>
            <w:tcW w:w="1134" w:type="dxa"/>
          </w:tcPr>
          <w:p w14:paraId="068888D9" w14:textId="77777777" w:rsidR="002470E8" w:rsidRPr="007551D7" w:rsidRDefault="002470E8" w:rsidP="002470E8">
            <w:pPr>
              <w:rPr>
                <w:rFonts w:cs="Calibri Light"/>
                <w:sz w:val="20"/>
                <w:szCs w:val="20"/>
                <w:lang w:val="en-GB"/>
              </w:rPr>
            </w:pPr>
          </w:p>
        </w:tc>
        <w:tc>
          <w:tcPr>
            <w:tcW w:w="1134" w:type="dxa"/>
          </w:tcPr>
          <w:p w14:paraId="3EF6AF38" w14:textId="77777777" w:rsidR="002470E8" w:rsidRPr="007551D7" w:rsidRDefault="002470E8" w:rsidP="002470E8">
            <w:pPr>
              <w:rPr>
                <w:rFonts w:cs="Calibri Light"/>
                <w:sz w:val="20"/>
                <w:szCs w:val="20"/>
                <w:lang w:val="en-GB"/>
              </w:rPr>
            </w:pPr>
          </w:p>
        </w:tc>
        <w:tc>
          <w:tcPr>
            <w:tcW w:w="1276" w:type="dxa"/>
          </w:tcPr>
          <w:p w14:paraId="18ACCEA3" w14:textId="77777777" w:rsidR="002470E8" w:rsidRPr="007551D7" w:rsidRDefault="002470E8" w:rsidP="002470E8">
            <w:pPr>
              <w:rPr>
                <w:rFonts w:cs="Calibri Light"/>
                <w:sz w:val="20"/>
                <w:szCs w:val="20"/>
                <w:lang w:val="en-GB"/>
              </w:rPr>
            </w:pPr>
          </w:p>
        </w:tc>
        <w:tc>
          <w:tcPr>
            <w:tcW w:w="1134" w:type="dxa"/>
          </w:tcPr>
          <w:p w14:paraId="38800E25" w14:textId="77777777" w:rsidR="002470E8" w:rsidRPr="007551D7" w:rsidRDefault="002470E8" w:rsidP="002470E8">
            <w:pPr>
              <w:rPr>
                <w:rFonts w:cs="Calibri Light"/>
                <w:sz w:val="20"/>
                <w:szCs w:val="20"/>
                <w:lang w:val="en-GB"/>
              </w:rPr>
            </w:pPr>
          </w:p>
        </w:tc>
        <w:tc>
          <w:tcPr>
            <w:tcW w:w="1134" w:type="dxa"/>
          </w:tcPr>
          <w:p w14:paraId="23AB6D7F" w14:textId="77777777" w:rsidR="002470E8" w:rsidRPr="007551D7" w:rsidRDefault="002470E8" w:rsidP="002470E8">
            <w:pPr>
              <w:rPr>
                <w:rFonts w:cs="Calibri Light"/>
                <w:sz w:val="20"/>
                <w:szCs w:val="20"/>
                <w:lang w:val="en-GB"/>
              </w:rPr>
            </w:pPr>
          </w:p>
        </w:tc>
        <w:tc>
          <w:tcPr>
            <w:tcW w:w="992" w:type="dxa"/>
          </w:tcPr>
          <w:p w14:paraId="029462A1" w14:textId="77777777" w:rsidR="002470E8" w:rsidRPr="007551D7" w:rsidRDefault="002470E8" w:rsidP="002470E8">
            <w:pPr>
              <w:rPr>
                <w:rFonts w:cs="Calibri Light"/>
                <w:sz w:val="20"/>
                <w:szCs w:val="20"/>
                <w:lang w:val="en-GB"/>
              </w:rPr>
            </w:pPr>
          </w:p>
        </w:tc>
        <w:tc>
          <w:tcPr>
            <w:tcW w:w="1128" w:type="dxa"/>
          </w:tcPr>
          <w:p w14:paraId="11986487" w14:textId="77777777" w:rsidR="002470E8" w:rsidRPr="007551D7" w:rsidRDefault="002470E8" w:rsidP="002470E8">
            <w:pPr>
              <w:rPr>
                <w:rFonts w:cs="Calibri Light"/>
                <w:sz w:val="20"/>
                <w:szCs w:val="20"/>
                <w:lang w:val="en-GB"/>
              </w:rPr>
            </w:pPr>
          </w:p>
        </w:tc>
      </w:tr>
      <w:tr w:rsidR="00B874AE" w:rsidRPr="007551D7" w14:paraId="3C4FFBE6" w14:textId="77777777" w:rsidTr="00A049AB">
        <w:tc>
          <w:tcPr>
            <w:tcW w:w="492" w:type="dxa"/>
          </w:tcPr>
          <w:p w14:paraId="7062DF5D" w14:textId="77777777" w:rsidR="00B874AE" w:rsidRPr="007551D7" w:rsidRDefault="00B874AE" w:rsidP="00B46E99">
            <w:pPr>
              <w:pStyle w:val="ListParagraph"/>
              <w:numPr>
                <w:ilvl w:val="0"/>
                <w:numId w:val="74"/>
              </w:numPr>
              <w:rPr>
                <w:rFonts w:cs="Calibri Light"/>
                <w:sz w:val="20"/>
                <w:szCs w:val="20"/>
                <w:lang w:val="en-GB"/>
              </w:rPr>
            </w:pPr>
          </w:p>
        </w:tc>
        <w:tc>
          <w:tcPr>
            <w:tcW w:w="2765" w:type="dxa"/>
          </w:tcPr>
          <w:p w14:paraId="1C1FDE76" w14:textId="15190385" w:rsidR="00B874AE" w:rsidRPr="00333AC2" w:rsidRDefault="00B874AE" w:rsidP="00B46E99">
            <w:pPr>
              <w:pStyle w:val="ListParagraph"/>
              <w:numPr>
                <w:ilvl w:val="1"/>
                <w:numId w:val="114"/>
              </w:numPr>
              <w:ind w:left="1102"/>
              <w:rPr>
                <w:rFonts w:cs="Calibri Light"/>
                <w:sz w:val="20"/>
                <w:szCs w:val="20"/>
                <w:lang w:val="en-GB"/>
              </w:rPr>
            </w:pPr>
            <w:r>
              <w:rPr>
                <w:rFonts w:cs="Calibri Light"/>
                <w:sz w:val="20"/>
                <w:szCs w:val="20"/>
                <w:lang w:val="en-GB"/>
              </w:rPr>
              <w:t>Develop</w:t>
            </w:r>
          </w:p>
        </w:tc>
        <w:tc>
          <w:tcPr>
            <w:tcW w:w="1133" w:type="dxa"/>
          </w:tcPr>
          <w:p w14:paraId="0DA60918" w14:textId="77777777" w:rsidR="00B874AE" w:rsidRPr="007551D7" w:rsidRDefault="00B874AE" w:rsidP="002470E8">
            <w:pPr>
              <w:rPr>
                <w:rFonts w:cs="Calibri Light"/>
                <w:sz w:val="20"/>
                <w:szCs w:val="20"/>
                <w:lang w:val="en-GB"/>
              </w:rPr>
            </w:pPr>
          </w:p>
        </w:tc>
        <w:tc>
          <w:tcPr>
            <w:tcW w:w="992" w:type="dxa"/>
          </w:tcPr>
          <w:p w14:paraId="35B7A859" w14:textId="77777777" w:rsidR="00B874AE" w:rsidRPr="007551D7" w:rsidRDefault="00B874AE" w:rsidP="002470E8">
            <w:pPr>
              <w:rPr>
                <w:rFonts w:cs="Calibri Light"/>
                <w:sz w:val="20"/>
                <w:szCs w:val="20"/>
                <w:lang w:val="en-GB"/>
              </w:rPr>
            </w:pPr>
          </w:p>
        </w:tc>
        <w:tc>
          <w:tcPr>
            <w:tcW w:w="1134" w:type="dxa"/>
          </w:tcPr>
          <w:p w14:paraId="61C234DF" w14:textId="77777777" w:rsidR="00B874AE" w:rsidRPr="007551D7" w:rsidRDefault="00B874AE" w:rsidP="002470E8">
            <w:pPr>
              <w:rPr>
                <w:rFonts w:cs="Calibri Light"/>
                <w:sz w:val="20"/>
                <w:szCs w:val="20"/>
                <w:lang w:val="en-GB"/>
              </w:rPr>
            </w:pPr>
          </w:p>
        </w:tc>
        <w:tc>
          <w:tcPr>
            <w:tcW w:w="1134" w:type="dxa"/>
          </w:tcPr>
          <w:p w14:paraId="72734758" w14:textId="77777777" w:rsidR="00B874AE" w:rsidRPr="007551D7" w:rsidRDefault="00B874AE" w:rsidP="002470E8">
            <w:pPr>
              <w:rPr>
                <w:rFonts w:cs="Calibri Light"/>
                <w:sz w:val="20"/>
                <w:szCs w:val="20"/>
                <w:lang w:val="en-GB"/>
              </w:rPr>
            </w:pPr>
          </w:p>
        </w:tc>
        <w:tc>
          <w:tcPr>
            <w:tcW w:w="1134" w:type="dxa"/>
          </w:tcPr>
          <w:p w14:paraId="4B84F03B" w14:textId="77777777" w:rsidR="00B874AE" w:rsidRPr="007551D7" w:rsidRDefault="00B874AE" w:rsidP="002470E8">
            <w:pPr>
              <w:rPr>
                <w:rFonts w:cs="Calibri Light"/>
                <w:sz w:val="20"/>
                <w:szCs w:val="20"/>
                <w:lang w:val="en-GB"/>
              </w:rPr>
            </w:pPr>
          </w:p>
        </w:tc>
        <w:tc>
          <w:tcPr>
            <w:tcW w:w="1276" w:type="dxa"/>
          </w:tcPr>
          <w:p w14:paraId="4600EB9D" w14:textId="77777777" w:rsidR="00B874AE" w:rsidRPr="007551D7" w:rsidRDefault="00B874AE" w:rsidP="002470E8">
            <w:pPr>
              <w:rPr>
                <w:rFonts w:cs="Calibri Light"/>
                <w:sz w:val="20"/>
                <w:szCs w:val="20"/>
                <w:lang w:val="en-GB"/>
              </w:rPr>
            </w:pPr>
          </w:p>
        </w:tc>
        <w:tc>
          <w:tcPr>
            <w:tcW w:w="1134" w:type="dxa"/>
          </w:tcPr>
          <w:p w14:paraId="2C5BBA42" w14:textId="77777777" w:rsidR="00B874AE" w:rsidRPr="007551D7" w:rsidRDefault="00B874AE" w:rsidP="002470E8">
            <w:pPr>
              <w:rPr>
                <w:rFonts w:cs="Calibri Light"/>
                <w:sz w:val="20"/>
                <w:szCs w:val="20"/>
                <w:lang w:val="en-GB"/>
              </w:rPr>
            </w:pPr>
          </w:p>
        </w:tc>
        <w:tc>
          <w:tcPr>
            <w:tcW w:w="1134" w:type="dxa"/>
          </w:tcPr>
          <w:p w14:paraId="56052FBF" w14:textId="77777777" w:rsidR="00B874AE" w:rsidRPr="007551D7" w:rsidRDefault="00B874AE" w:rsidP="002470E8">
            <w:pPr>
              <w:rPr>
                <w:rFonts w:cs="Calibri Light"/>
                <w:sz w:val="20"/>
                <w:szCs w:val="20"/>
                <w:lang w:val="en-GB"/>
              </w:rPr>
            </w:pPr>
          </w:p>
        </w:tc>
        <w:tc>
          <w:tcPr>
            <w:tcW w:w="992" w:type="dxa"/>
          </w:tcPr>
          <w:p w14:paraId="20058DF4" w14:textId="77777777" w:rsidR="00B874AE" w:rsidRPr="007551D7" w:rsidRDefault="00B874AE" w:rsidP="002470E8">
            <w:pPr>
              <w:rPr>
                <w:rFonts w:cs="Calibri Light"/>
                <w:sz w:val="20"/>
                <w:szCs w:val="20"/>
                <w:lang w:val="en-GB"/>
              </w:rPr>
            </w:pPr>
          </w:p>
        </w:tc>
        <w:tc>
          <w:tcPr>
            <w:tcW w:w="1128" w:type="dxa"/>
          </w:tcPr>
          <w:p w14:paraId="10237BC5" w14:textId="77777777" w:rsidR="00B874AE" w:rsidRPr="007551D7" w:rsidRDefault="00B874AE" w:rsidP="002470E8">
            <w:pPr>
              <w:rPr>
                <w:rFonts w:cs="Calibri Light"/>
                <w:sz w:val="20"/>
                <w:szCs w:val="20"/>
                <w:lang w:val="en-GB"/>
              </w:rPr>
            </w:pPr>
          </w:p>
        </w:tc>
      </w:tr>
      <w:tr w:rsidR="00B874AE" w:rsidRPr="007551D7" w14:paraId="0793B63F" w14:textId="77777777" w:rsidTr="00A049AB">
        <w:tc>
          <w:tcPr>
            <w:tcW w:w="492" w:type="dxa"/>
          </w:tcPr>
          <w:p w14:paraId="1340D064" w14:textId="77777777" w:rsidR="00B874AE" w:rsidRPr="007551D7" w:rsidRDefault="00B874AE" w:rsidP="00B46E99">
            <w:pPr>
              <w:pStyle w:val="ListParagraph"/>
              <w:numPr>
                <w:ilvl w:val="0"/>
                <w:numId w:val="74"/>
              </w:numPr>
              <w:rPr>
                <w:rFonts w:cs="Calibri Light"/>
                <w:sz w:val="20"/>
                <w:szCs w:val="20"/>
                <w:lang w:val="en-GB"/>
              </w:rPr>
            </w:pPr>
          </w:p>
        </w:tc>
        <w:tc>
          <w:tcPr>
            <w:tcW w:w="2765" w:type="dxa"/>
          </w:tcPr>
          <w:p w14:paraId="3887462C" w14:textId="470ED6A8" w:rsidR="00B874AE" w:rsidRPr="00333AC2" w:rsidRDefault="00B874AE" w:rsidP="00B46E99">
            <w:pPr>
              <w:pStyle w:val="ListParagraph"/>
              <w:numPr>
                <w:ilvl w:val="1"/>
                <w:numId w:val="114"/>
              </w:numPr>
              <w:ind w:left="1102"/>
              <w:rPr>
                <w:rFonts w:cs="Calibri Light"/>
                <w:sz w:val="20"/>
                <w:szCs w:val="20"/>
                <w:lang w:val="en-GB"/>
              </w:rPr>
            </w:pPr>
            <w:r>
              <w:rPr>
                <w:rFonts w:cs="Calibri Light"/>
                <w:sz w:val="20"/>
                <w:szCs w:val="20"/>
                <w:lang w:val="en-GB"/>
              </w:rPr>
              <w:t>Test</w:t>
            </w:r>
          </w:p>
        </w:tc>
        <w:tc>
          <w:tcPr>
            <w:tcW w:w="1133" w:type="dxa"/>
          </w:tcPr>
          <w:p w14:paraId="389BE884" w14:textId="77777777" w:rsidR="00B874AE" w:rsidRPr="007551D7" w:rsidRDefault="00B874AE" w:rsidP="002470E8">
            <w:pPr>
              <w:rPr>
                <w:rFonts w:cs="Calibri Light"/>
                <w:sz w:val="20"/>
                <w:szCs w:val="20"/>
                <w:lang w:val="en-GB"/>
              </w:rPr>
            </w:pPr>
          </w:p>
        </w:tc>
        <w:tc>
          <w:tcPr>
            <w:tcW w:w="992" w:type="dxa"/>
          </w:tcPr>
          <w:p w14:paraId="5033E452" w14:textId="77777777" w:rsidR="00B874AE" w:rsidRPr="007551D7" w:rsidRDefault="00B874AE" w:rsidP="002470E8">
            <w:pPr>
              <w:rPr>
                <w:rFonts w:cs="Calibri Light"/>
                <w:sz w:val="20"/>
                <w:szCs w:val="20"/>
                <w:lang w:val="en-GB"/>
              </w:rPr>
            </w:pPr>
          </w:p>
        </w:tc>
        <w:tc>
          <w:tcPr>
            <w:tcW w:w="1134" w:type="dxa"/>
          </w:tcPr>
          <w:p w14:paraId="71CB0BDB" w14:textId="77777777" w:rsidR="00B874AE" w:rsidRPr="007551D7" w:rsidRDefault="00B874AE" w:rsidP="002470E8">
            <w:pPr>
              <w:rPr>
                <w:rFonts w:cs="Calibri Light"/>
                <w:sz w:val="20"/>
                <w:szCs w:val="20"/>
                <w:lang w:val="en-GB"/>
              </w:rPr>
            </w:pPr>
          </w:p>
        </w:tc>
        <w:tc>
          <w:tcPr>
            <w:tcW w:w="1134" w:type="dxa"/>
          </w:tcPr>
          <w:p w14:paraId="1592CA3F" w14:textId="77777777" w:rsidR="00B874AE" w:rsidRPr="007551D7" w:rsidRDefault="00B874AE" w:rsidP="002470E8">
            <w:pPr>
              <w:rPr>
                <w:rFonts w:cs="Calibri Light"/>
                <w:sz w:val="20"/>
                <w:szCs w:val="20"/>
                <w:lang w:val="en-GB"/>
              </w:rPr>
            </w:pPr>
          </w:p>
        </w:tc>
        <w:tc>
          <w:tcPr>
            <w:tcW w:w="1134" w:type="dxa"/>
          </w:tcPr>
          <w:p w14:paraId="3B6585C3" w14:textId="77777777" w:rsidR="00B874AE" w:rsidRPr="007551D7" w:rsidRDefault="00B874AE" w:rsidP="002470E8">
            <w:pPr>
              <w:rPr>
                <w:rFonts w:cs="Calibri Light"/>
                <w:sz w:val="20"/>
                <w:szCs w:val="20"/>
                <w:lang w:val="en-GB"/>
              </w:rPr>
            </w:pPr>
          </w:p>
        </w:tc>
        <w:tc>
          <w:tcPr>
            <w:tcW w:w="1276" w:type="dxa"/>
          </w:tcPr>
          <w:p w14:paraId="40C9707E" w14:textId="77777777" w:rsidR="00B874AE" w:rsidRPr="007551D7" w:rsidRDefault="00B874AE" w:rsidP="002470E8">
            <w:pPr>
              <w:rPr>
                <w:rFonts w:cs="Calibri Light"/>
                <w:sz w:val="20"/>
                <w:szCs w:val="20"/>
                <w:lang w:val="en-GB"/>
              </w:rPr>
            </w:pPr>
          </w:p>
        </w:tc>
        <w:tc>
          <w:tcPr>
            <w:tcW w:w="1134" w:type="dxa"/>
          </w:tcPr>
          <w:p w14:paraId="0AED65C6" w14:textId="77777777" w:rsidR="00B874AE" w:rsidRPr="007551D7" w:rsidRDefault="00B874AE" w:rsidP="002470E8">
            <w:pPr>
              <w:rPr>
                <w:rFonts w:cs="Calibri Light"/>
                <w:sz w:val="20"/>
                <w:szCs w:val="20"/>
                <w:lang w:val="en-GB"/>
              </w:rPr>
            </w:pPr>
          </w:p>
        </w:tc>
        <w:tc>
          <w:tcPr>
            <w:tcW w:w="1134" w:type="dxa"/>
          </w:tcPr>
          <w:p w14:paraId="506601CB" w14:textId="77777777" w:rsidR="00B874AE" w:rsidRPr="007551D7" w:rsidRDefault="00B874AE" w:rsidP="002470E8">
            <w:pPr>
              <w:rPr>
                <w:rFonts w:cs="Calibri Light"/>
                <w:sz w:val="20"/>
                <w:szCs w:val="20"/>
                <w:lang w:val="en-GB"/>
              </w:rPr>
            </w:pPr>
          </w:p>
        </w:tc>
        <w:tc>
          <w:tcPr>
            <w:tcW w:w="992" w:type="dxa"/>
          </w:tcPr>
          <w:p w14:paraId="745FB0AB" w14:textId="77777777" w:rsidR="00B874AE" w:rsidRPr="007551D7" w:rsidRDefault="00B874AE" w:rsidP="002470E8">
            <w:pPr>
              <w:rPr>
                <w:rFonts w:cs="Calibri Light"/>
                <w:sz w:val="20"/>
                <w:szCs w:val="20"/>
                <w:lang w:val="en-GB"/>
              </w:rPr>
            </w:pPr>
          </w:p>
        </w:tc>
        <w:tc>
          <w:tcPr>
            <w:tcW w:w="1128" w:type="dxa"/>
          </w:tcPr>
          <w:p w14:paraId="16098DDB" w14:textId="77777777" w:rsidR="00B874AE" w:rsidRPr="007551D7" w:rsidRDefault="00B874AE" w:rsidP="002470E8">
            <w:pPr>
              <w:rPr>
                <w:rFonts w:cs="Calibri Light"/>
                <w:sz w:val="20"/>
                <w:szCs w:val="20"/>
                <w:lang w:val="en-GB"/>
              </w:rPr>
            </w:pPr>
          </w:p>
        </w:tc>
      </w:tr>
      <w:tr w:rsidR="00B874AE" w:rsidRPr="007551D7" w14:paraId="1CDCE318" w14:textId="77777777" w:rsidTr="00A049AB">
        <w:tc>
          <w:tcPr>
            <w:tcW w:w="492" w:type="dxa"/>
          </w:tcPr>
          <w:p w14:paraId="69A7B730" w14:textId="77777777" w:rsidR="00B874AE" w:rsidRPr="007551D7" w:rsidRDefault="00B874AE" w:rsidP="00B46E99">
            <w:pPr>
              <w:pStyle w:val="ListParagraph"/>
              <w:numPr>
                <w:ilvl w:val="0"/>
                <w:numId w:val="74"/>
              </w:numPr>
              <w:rPr>
                <w:rFonts w:cs="Calibri Light"/>
                <w:sz w:val="20"/>
                <w:szCs w:val="20"/>
                <w:lang w:val="en-GB"/>
              </w:rPr>
            </w:pPr>
          </w:p>
        </w:tc>
        <w:tc>
          <w:tcPr>
            <w:tcW w:w="2765" w:type="dxa"/>
          </w:tcPr>
          <w:p w14:paraId="622BA1B3" w14:textId="7F2EEF4E" w:rsidR="00B874AE" w:rsidRPr="00333AC2" w:rsidRDefault="00B874AE" w:rsidP="00B46E99">
            <w:pPr>
              <w:pStyle w:val="ListParagraph"/>
              <w:numPr>
                <w:ilvl w:val="1"/>
                <w:numId w:val="114"/>
              </w:numPr>
              <w:ind w:left="1102"/>
              <w:rPr>
                <w:rFonts w:cs="Calibri Light"/>
                <w:sz w:val="20"/>
                <w:szCs w:val="20"/>
                <w:lang w:val="en-GB"/>
              </w:rPr>
            </w:pPr>
            <w:r>
              <w:rPr>
                <w:rFonts w:cs="Calibri Light"/>
                <w:sz w:val="20"/>
                <w:szCs w:val="20"/>
                <w:lang w:val="en-GB"/>
              </w:rPr>
              <w:t>Training</w:t>
            </w:r>
          </w:p>
        </w:tc>
        <w:tc>
          <w:tcPr>
            <w:tcW w:w="1133" w:type="dxa"/>
          </w:tcPr>
          <w:p w14:paraId="3EE73422" w14:textId="77777777" w:rsidR="00B874AE" w:rsidRPr="007551D7" w:rsidRDefault="00B874AE" w:rsidP="002470E8">
            <w:pPr>
              <w:rPr>
                <w:rFonts w:cs="Calibri Light"/>
                <w:sz w:val="20"/>
                <w:szCs w:val="20"/>
                <w:lang w:val="en-GB"/>
              </w:rPr>
            </w:pPr>
          </w:p>
        </w:tc>
        <w:tc>
          <w:tcPr>
            <w:tcW w:w="992" w:type="dxa"/>
          </w:tcPr>
          <w:p w14:paraId="46C7C99A" w14:textId="77777777" w:rsidR="00B874AE" w:rsidRPr="007551D7" w:rsidRDefault="00B874AE" w:rsidP="002470E8">
            <w:pPr>
              <w:rPr>
                <w:rFonts w:cs="Calibri Light"/>
                <w:sz w:val="20"/>
                <w:szCs w:val="20"/>
                <w:lang w:val="en-GB"/>
              </w:rPr>
            </w:pPr>
          </w:p>
        </w:tc>
        <w:tc>
          <w:tcPr>
            <w:tcW w:w="1134" w:type="dxa"/>
          </w:tcPr>
          <w:p w14:paraId="798DFD32" w14:textId="77777777" w:rsidR="00B874AE" w:rsidRPr="007551D7" w:rsidRDefault="00B874AE" w:rsidP="002470E8">
            <w:pPr>
              <w:rPr>
                <w:rFonts w:cs="Calibri Light"/>
                <w:sz w:val="20"/>
                <w:szCs w:val="20"/>
                <w:lang w:val="en-GB"/>
              </w:rPr>
            </w:pPr>
          </w:p>
        </w:tc>
        <w:tc>
          <w:tcPr>
            <w:tcW w:w="1134" w:type="dxa"/>
          </w:tcPr>
          <w:p w14:paraId="573768B7" w14:textId="77777777" w:rsidR="00B874AE" w:rsidRPr="007551D7" w:rsidRDefault="00B874AE" w:rsidP="002470E8">
            <w:pPr>
              <w:rPr>
                <w:rFonts w:cs="Calibri Light"/>
                <w:sz w:val="20"/>
                <w:szCs w:val="20"/>
                <w:lang w:val="en-GB"/>
              </w:rPr>
            </w:pPr>
          </w:p>
        </w:tc>
        <w:tc>
          <w:tcPr>
            <w:tcW w:w="1134" w:type="dxa"/>
          </w:tcPr>
          <w:p w14:paraId="03B91092" w14:textId="77777777" w:rsidR="00B874AE" w:rsidRPr="007551D7" w:rsidRDefault="00B874AE" w:rsidP="002470E8">
            <w:pPr>
              <w:rPr>
                <w:rFonts w:cs="Calibri Light"/>
                <w:sz w:val="20"/>
                <w:szCs w:val="20"/>
                <w:lang w:val="en-GB"/>
              </w:rPr>
            </w:pPr>
          </w:p>
        </w:tc>
        <w:tc>
          <w:tcPr>
            <w:tcW w:w="1276" w:type="dxa"/>
          </w:tcPr>
          <w:p w14:paraId="6DBD6D94" w14:textId="77777777" w:rsidR="00B874AE" w:rsidRPr="007551D7" w:rsidRDefault="00B874AE" w:rsidP="002470E8">
            <w:pPr>
              <w:rPr>
                <w:rFonts w:cs="Calibri Light"/>
                <w:sz w:val="20"/>
                <w:szCs w:val="20"/>
                <w:lang w:val="en-GB"/>
              </w:rPr>
            </w:pPr>
          </w:p>
        </w:tc>
        <w:tc>
          <w:tcPr>
            <w:tcW w:w="1134" w:type="dxa"/>
          </w:tcPr>
          <w:p w14:paraId="1721BDFB" w14:textId="77777777" w:rsidR="00B874AE" w:rsidRPr="007551D7" w:rsidRDefault="00B874AE" w:rsidP="002470E8">
            <w:pPr>
              <w:rPr>
                <w:rFonts w:cs="Calibri Light"/>
                <w:sz w:val="20"/>
                <w:szCs w:val="20"/>
                <w:lang w:val="en-GB"/>
              </w:rPr>
            </w:pPr>
          </w:p>
        </w:tc>
        <w:tc>
          <w:tcPr>
            <w:tcW w:w="1134" w:type="dxa"/>
          </w:tcPr>
          <w:p w14:paraId="0481F95D" w14:textId="77777777" w:rsidR="00B874AE" w:rsidRPr="007551D7" w:rsidRDefault="00B874AE" w:rsidP="002470E8">
            <w:pPr>
              <w:rPr>
                <w:rFonts w:cs="Calibri Light"/>
                <w:sz w:val="20"/>
                <w:szCs w:val="20"/>
                <w:lang w:val="en-GB"/>
              </w:rPr>
            </w:pPr>
          </w:p>
        </w:tc>
        <w:tc>
          <w:tcPr>
            <w:tcW w:w="992" w:type="dxa"/>
          </w:tcPr>
          <w:p w14:paraId="09481A96" w14:textId="77777777" w:rsidR="00B874AE" w:rsidRPr="007551D7" w:rsidRDefault="00B874AE" w:rsidP="002470E8">
            <w:pPr>
              <w:rPr>
                <w:rFonts w:cs="Calibri Light"/>
                <w:sz w:val="20"/>
                <w:szCs w:val="20"/>
                <w:lang w:val="en-GB"/>
              </w:rPr>
            </w:pPr>
          </w:p>
        </w:tc>
        <w:tc>
          <w:tcPr>
            <w:tcW w:w="1128" w:type="dxa"/>
          </w:tcPr>
          <w:p w14:paraId="2E30B001" w14:textId="77777777" w:rsidR="00B874AE" w:rsidRPr="007551D7" w:rsidRDefault="00B874AE" w:rsidP="002470E8">
            <w:pPr>
              <w:rPr>
                <w:rFonts w:cs="Calibri Light"/>
                <w:sz w:val="20"/>
                <w:szCs w:val="20"/>
                <w:lang w:val="en-GB"/>
              </w:rPr>
            </w:pPr>
          </w:p>
        </w:tc>
      </w:tr>
      <w:tr w:rsidR="00B874AE" w:rsidRPr="007551D7" w14:paraId="46F5B09F" w14:textId="77777777" w:rsidTr="00A049AB">
        <w:tc>
          <w:tcPr>
            <w:tcW w:w="492" w:type="dxa"/>
          </w:tcPr>
          <w:p w14:paraId="66AE40F3" w14:textId="77777777" w:rsidR="00B874AE" w:rsidRPr="007551D7" w:rsidRDefault="00B874AE" w:rsidP="00B46E99">
            <w:pPr>
              <w:pStyle w:val="ListParagraph"/>
              <w:numPr>
                <w:ilvl w:val="0"/>
                <w:numId w:val="74"/>
              </w:numPr>
              <w:rPr>
                <w:rFonts w:cs="Calibri Light"/>
                <w:sz w:val="20"/>
                <w:szCs w:val="20"/>
                <w:lang w:val="en-GB"/>
              </w:rPr>
            </w:pPr>
          </w:p>
        </w:tc>
        <w:tc>
          <w:tcPr>
            <w:tcW w:w="2765" w:type="dxa"/>
          </w:tcPr>
          <w:p w14:paraId="45FE8FA8" w14:textId="3618A02F" w:rsidR="00B874AE" w:rsidRPr="00333AC2" w:rsidRDefault="00B874AE" w:rsidP="00B46E99">
            <w:pPr>
              <w:pStyle w:val="ListParagraph"/>
              <w:numPr>
                <w:ilvl w:val="1"/>
                <w:numId w:val="114"/>
              </w:numPr>
              <w:ind w:left="1102"/>
              <w:rPr>
                <w:rFonts w:cs="Calibri Light"/>
                <w:sz w:val="20"/>
                <w:szCs w:val="20"/>
                <w:lang w:val="en-GB"/>
              </w:rPr>
            </w:pPr>
            <w:r>
              <w:rPr>
                <w:rFonts w:cs="Calibri Light"/>
                <w:sz w:val="20"/>
                <w:szCs w:val="20"/>
                <w:lang w:val="en-GB"/>
              </w:rPr>
              <w:t>Pre-production</w:t>
            </w:r>
          </w:p>
        </w:tc>
        <w:tc>
          <w:tcPr>
            <w:tcW w:w="1133" w:type="dxa"/>
          </w:tcPr>
          <w:p w14:paraId="51D9F0A7" w14:textId="77777777" w:rsidR="00B874AE" w:rsidRPr="007551D7" w:rsidRDefault="00B874AE" w:rsidP="002470E8">
            <w:pPr>
              <w:rPr>
                <w:rFonts w:cs="Calibri Light"/>
                <w:sz w:val="20"/>
                <w:szCs w:val="20"/>
                <w:lang w:val="en-GB"/>
              </w:rPr>
            </w:pPr>
          </w:p>
        </w:tc>
        <w:tc>
          <w:tcPr>
            <w:tcW w:w="992" w:type="dxa"/>
          </w:tcPr>
          <w:p w14:paraId="30F22198" w14:textId="77777777" w:rsidR="00B874AE" w:rsidRPr="007551D7" w:rsidRDefault="00B874AE" w:rsidP="002470E8">
            <w:pPr>
              <w:rPr>
                <w:rFonts w:cs="Calibri Light"/>
                <w:sz w:val="20"/>
                <w:szCs w:val="20"/>
                <w:lang w:val="en-GB"/>
              </w:rPr>
            </w:pPr>
          </w:p>
        </w:tc>
        <w:tc>
          <w:tcPr>
            <w:tcW w:w="1134" w:type="dxa"/>
          </w:tcPr>
          <w:p w14:paraId="53FF7F69" w14:textId="77777777" w:rsidR="00B874AE" w:rsidRPr="007551D7" w:rsidRDefault="00B874AE" w:rsidP="002470E8">
            <w:pPr>
              <w:rPr>
                <w:rFonts w:cs="Calibri Light"/>
                <w:sz w:val="20"/>
                <w:szCs w:val="20"/>
                <w:lang w:val="en-GB"/>
              </w:rPr>
            </w:pPr>
          </w:p>
        </w:tc>
        <w:tc>
          <w:tcPr>
            <w:tcW w:w="1134" w:type="dxa"/>
          </w:tcPr>
          <w:p w14:paraId="0BC7CC05" w14:textId="77777777" w:rsidR="00B874AE" w:rsidRPr="007551D7" w:rsidRDefault="00B874AE" w:rsidP="002470E8">
            <w:pPr>
              <w:rPr>
                <w:rFonts w:cs="Calibri Light"/>
                <w:sz w:val="20"/>
                <w:szCs w:val="20"/>
                <w:lang w:val="en-GB"/>
              </w:rPr>
            </w:pPr>
          </w:p>
        </w:tc>
        <w:tc>
          <w:tcPr>
            <w:tcW w:w="1134" w:type="dxa"/>
          </w:tcPr>
          <w:p w14:paraId="0AEA8C60" w14:textId="77777777" w:rsidR="00B874AE" w:rsidRPr="007551D7" w:rsidRDefault="00B874AE" w:rsidP="002470E8">
            <w:pPr>
              <w:rPr>
                <w:rFonts w:cs="Calibri Light"/>
                <w:sz w:val="20"/>
                <w:szCs w:val="20"/>
                <w:lang w:val="en-GB"/>
              </w:rPr>
            </w:pPr>
          </w:p>
        </w:tc>
        <w:tc>
          <w:tcPr>
            <w:tcW w:w="1276" w:type="dxa"/>
          </w:tcPr>
          <w:p w14:paraId="6317E6F6" w14:textId="77777777" w:rsidR="00B874AE" w:rsidRPr="007551D7" w:rsidRDefault="00B874AE" w:rsidP="002470E8">
            <w:pPr>
              <w:rPr>
                <w:rFonts w:cs="Calibri Light"/>
                <w:sz w:val="20"/>
                <w:szCs w:val="20"/>
                <w:lang w:val="en-GB"/>
              </w:rPr>
            </w:pPr>
          </w:p>
        </w:tc>
        <w:tc>
          <w:tcPr>
            <w:tcW w:w="1134" w:type="dxa"/>
          </w:tcPr>
          <w:p w14:paraId="27044C07" w14:textId="77777777" w:rsidR="00B874AE" w:rsidRPr="007551D7" w:rsidRDefault="00B874AE" w:rsidP="002470E8">
            <w:pPr>
              <w:rPr>
                <w:rFonts w:cs="Calibri Light"/>
                <w:sz w:val="20"/>
                <w:szCs w:val="20"/>
                <w:lang w:val="en-GB"/>
              </w:rPr>
            </w:pPr>
          </w:p>
        </w:tc>
        <w:tc>
          <w:tcPr>
            <w:tcW w:w="1134" w:type="dxa"/>
          </w:tcPr>
          <w:p w14:paraId="6AE56828" w14:textId="77777777" w:rsidR="00B874AE" w:rsidRPr="007551D7" w:rsidRDefault="00B874AE" w:rsidP="002470E8">
            <w:pPr>
              <w:rPr>
                <w:rFonts w:cs="Calibri Light"/>
                <w:sz w:val="20"/>
                <w:szCs w:val="20"/>
                <w:lang w:val="en-GB"/>
              </w:rPr>
            </w:pPr>
          </w:p>
        </w:tc>
        <w:tc>
          <w:tcPr>
            <w:tcW w:w="992" w:type="dxa"/>
          </w:tcPr>
          <w:p w14:paraId="7DD9A889" w14:textId="77777777" w:rsidR="00B874AE" w:rsidRPr="007551D7" w:rsidRDefault="00B874AE" w:rsidP="002470E8">
            <w:pPr>
              <w:rPr>
                <w:rFonts w:cs="Calibri Light"/>
                <w:sz w:val="20"/>
                <w:szCs w:val="20"/>
                <w:lang w:val="en-GB"/>
              </w:rPr>
            </w:pPr>
          </w:p>
        </w:tc>
        <w:tc>
          <w:tcPr>
            <w:tcW w:w="1128" w:type="dxa"/>
          </w:tcPr>
          <w:p w14:paraId="22238017" w14:textId="77777777" w:rsidR="00B874AE" w:rsidRPr="007551D7" w:rsidRDefault="00B874AE" w:rsidP="002470E8">
            <w:pPr>
              <w:rPr>
                <w:rFonts w:cs="Calibri Light"/>
                <w:sz w:val="20"/>
                <w:szCs w:val="20"/>
                <w:lang w:val="en-GB"/>
              </w:rPr>
            </w:pPr>
          </w:p>
        </w:tc>
      </w:tr>
      <w:tr w:rsidR="00B874AE" w:rsidRPr="007551D7" w14:paraId="58BF4DCD" w14:textId="77777777" w:rsidTr="00A049AB">
        <w:tc>
          <w:tcPr>
            <w:tcW w:w="492" w:type="dxa"/>
          </w:tcPr>
          <w:p w14:paraId="1A04AEA0" w14:textId="77777777" w:rsidR="00B874AE" w:rsidRPr="007551D7" w:rsidRDefault="00B874AE" w:rsidP="00B46E99">
            <w:pPr>
              <w:pStyle w:val="ListParagraph"/>
              <w:numPr>
                <w:ilvl w:val="0"/>
                <w:numId w:val="74"/>
              </w:numPr>
              <w:rPr>
                <w:rFonts w:cs="Calibri Light"/>
                <w:sz w:val="20"/>
                <w:szCs w:val="20"/>
                <w:lang w:val="en-GB"/>
              </w:rPr>
            </w:pPr>
          </w:p>
        </w:tc>
        <w:tc>
          <w:tcPr>
            <w:tcW w:w="2765" w:type="dxa"/>
          </w:tcPr>
          <w:p w14:paraId="40ABF030" w14:textId="2425A9D7" w:rsidR="00B874AE" w:rsidRPr="00333AC2" w:rsidRDefault="00B874AE" w:rsidP="00B46E99">
            <w:pPr>
              <w:pStyle w:val="ListParagraph"/>
              <w:numPr>
                <w:ilvl w:val="1"/>
                <w:numId w:val="114"/>
              </w:numPr>
              <w:ind w:left="1102"/>
              <w:rPr>
                <w:rFonts w:cs="Calibri Light"/>
                <w:sz w:val="20"/>
                <w:szCs w:val="20"/>
                <w:lang w:val="en-GB"/>
              </w:rPr>
            </w:pPr>
            <w:r>
              <w:rPr>
                <w:rFonts w:cs="Calibri Light"/>
                <w:sz w:val="20"/>
                <w:szCs w:val="20"/>
                <w:lang w:val="en-GB"/>
              </w:rPr>
              <w:t>Production</w:t>
            </w:r>
          </w:p>
        </w:tc>
        <w:tc>
          <w:tcPr>
            <w:tcW w:w="1133" w:type="dxa"/>
          </w:tcPr>
          <w:p w14:paraId="1F2A46E5" w14:textId="77777777" w:rsidR="00B874AE" w:rsidRPr="007551D7" w:rsidRDefault="00B874AE" w:rsidP="002470E8">
            <w:pPr>
              <w:rPr>
                <w:rFonts w:cs="Calibri Light"/>
                <w:sz w:val="20"/>
                <w:szCs w:val="20"/>
                <w:lang w:val="en-GB"/>
              </w:rPr>
            </w:pPr>
          </w:p>
        </w:tc>
        <w:tc>
          <w:tcPr>
            <w:tcW w:w="992" w:type="dxa"/>
          </w:tcPr>
          <w:p w14:paraId="33EE706C" w14:textId="77777777" w:rsidR="00B874AE" w:rsidRPr="007551D7" w:rsidRDefault="00B874AE" w:rsidP="002470E8">
            <w:pPr>
              <w:rPr>
                <w:rFonts w:cs="Calibri Light"/>
                <w:sz w:val="20"/>
                <w:szCs w:val="20"/>
                <w:lang w:val="en-GB"/>
              </w:rPr>
            </w:pPr>
          </w:p>
        </w:tc>
        <w:tc>
          <w:tcPr>
            <w:tcW w:w="1134" w:type="dxa"/>
          </w:tcPr>
          <w:p w14:paraId="5D5B9FAC" w14:textId="77777777" w:rsidR="00B874AE" w:rsidRPr="007551D7" w:rsidRDefault="00B874AE" w:rsidP="002470E8">
            <w:pPr>
              <w:rPr>
                <w:rFonts w:cs="Calibri Light"/>
                <w:sz w:val="20"/>
                <w:szCs w:val="20"/>
                <w:lang w:val="en-GB"/>
              </w:rPr>
            </w:pPr>
          </w:p>
        </w:tc>
        <w:tc>
          <w:tcPr>
            <w:tcW w:w="1134" w:type="dxa"/>
          </w:tcPr>
          <w:p w14:paraId="1F096B6B" w14:textId="77777777" w:rsidR="00B874AE" w:rsidRPr="007551D7" w:rsidRDefault="00B874AE" w:rsidP="002470E8">
            <w:pPr>
              <w:rPr>
                <w:rFonts w:cs="Calibri Light"/>
                <w:sz w:val="20"/>
                <w:szCs w:val="20"/>
                <w:lang w:val="en-GB"/>
              </w:rPr>
            </w:pPr>
          </w:p>
        </w:tc>
        <w:tc>
          <w:tcPr>
            <w:tcW w:w="1134" w:type="dxa"/>
          </w:tcPr>
          <w:p w14:paraId="476AAADB" w14:textId="77777777" w:rsidR="00B874AE" w:rsidRPr="007551D7" w:rsidRDefault="00B874AE" w:rsidP="002470E8">
            <w:pPr>
              <w:rPr>
                <w:rFonts w:cs="Calibri Light"/>
                <w:sz w:val="20"/>
                <w:szCs w:val="20"/>
                <w:lang w:val="en-GB"/>
              </w:rPr>
            </w:pPr>
          </w:p>
        </w:tc>
        <w:tc>
          <w:tcPr>
            <w:tcW w:w="1276" w:type="dxa"/>
          </w:tcPr>
          <w:p w14:paraId="62297C3B" w14:textId="77777777" w:rsidR="00B874AE" w:rsidRPr="007551D7" w:rsidRDefault="00B874AE" w:rsidP="002470E8">
            <w:pPr>
              <w:rPr>
                <w:rFonts w:cs="Calibri Light"/>
                <w:sz w:val="20"/>
                <w:szCs w:val="20"/>
                <w:lang w:val="en-GB"/>
              </w:rPr>
            </w:pPr>
          </w:p>
        </w:tc>
        <w:tc>
          <w:tcPr>
            <w:tcW w:w="1134" w:type="dxa"/>
          </w:tcPr>
          <w:p w14:paraId="6C8FDA1E" w14:textId="77777777" w:rsidR="00B874AE" w:rsidRPr="007551D7" w:rsidRDefault="00B874AE" w:rsidP="002470E8">
            <w:pPr>
              <w:rPr>
                <w:rFonts w:cs="Calibri Light"/>
                <w:sz w:val="20"/>
                <w:szCs w:val="20"/>
                <w:lang w:val="en-GB"/>
              </w:rPr>
            </w:pPr>
          </w:p>
        </w:tc>
        <w:tc>
          <w:tcPr>
            <w:tcW w:w="1134" w:type="dxa"/>
          </w:tcPr>
          <w:p w14:paraId="65AFA64F" w14:textId="77777777" w:rsidR="00B874AE" w:rsidRPr="007551D7" w:rsidRDefault="00B874AE" w:rsidP="002470E8">
            <w:pPr>
              <w:rPr>
                <w:rFonts w:cs="Calibri Light"/>
                <w:sz w:val="20"/>
                <w:szCs w:val="20"/>
                <w:lang w:val="en-GB"/>
              </w:rPr>
            </w:pPr>
          </w:p>
        </w:tc>
        <w:tc>
          <w:tcPr>
            <w:tcW w:w="992" w:type="dxa"/>
          </w:tcPr>
          <w:p w14:paraId="1E8C16D1" w14:textId="77777777" w:rsidR="00B874AE" w:rsidRPr="007551D7" w:rsidRDefault="00B874AE" w:rsidP="002470E8">
            <w:pPr>
              <w:rPr>
                <w:rFonts w:cs="Calibri Light"/>
                <w:sz w:val="20"/>
                <w:szCs w:val="20"/>
                <w:lang w:val="en-GB"/>
              </w:rPr>
            </w:pPr>
          </w:p>
        </w:tc>
        <w:tc>
          <w:tcPr>
            <w:tcW w:w="1128" w:type="dxa"/>
          </w:tcPr>
          <w:p w14:paraId="7F541BE6" w14:textId="77777777" w:rsidR="00B874AE" w:rsidRPr="007551D7" w:rsidRDefault="00B874AE" w:rsidP="002470E8">
            <w:pPr>
              <w:rPr>
                <w:rFonts w:cs="Calibri Light"/>
                <w:sz w:val="20"/>
                <w:szCs w:val="20"/>
                <w:lang w:val="en-GB"/>
              </w:rPr>
            </w:pPr>
          </w:p>
        </w:tc>
      </w:tr>
      <w:tr w:rsidR="002470E8" w:rsidRPr="007551D7" w14:paraId="31A83467" w14:textId="77777777" w:rsidTr="00A049AB">
        <w:tc>
          <w:tcPr>
            <w:tcW w:w="492" w:type="dxa"/>
          </w:tcPr>
          <w:p w14:paraId="507F56E2" w14:textId="77777777" w:rsidR="002470E8" w:rsidRPr="007551D7" w:rsidRDefault="002470E8" w:rsidP="00B46E99">
            <w:pPr>
              <w:pStyle w:val="ListParagraph"/>
              <w:numPr>
                <w:ilvl w:val="0"/>
                <w:numId w:val="74"/>
              </w:numPr>
              <w:rPr>
                <w:rFonts w:cs="Calibri Light"/>
                <w:sz w:val="20"/>
                <w:szCs w:val="20"/>
                <w:lang w:val="en-GB"/>
              </w:rPr>
            </w:pPr>
          </w:p>
        </w:tc>
        <w:tc>
          <w:tcPr>
            <w:tcW w:w="2765" w:type="dxa"/>
          </w:tcPr>
          <w:p w14:paraId="4034FE42" w14:textId="09F99399" w:rsidR="002470E8" w:rsidRPr="00333AC2" w:rsidRDefault="002470E8" w:rsidP="00B46E99">
            <w:pPr>
              <w:pStyle w:val="ListParagraph"/>
              <w:numPr>
                <w:ilvl w:val="0"/>
                <w:numId w:val="114"/>
              </w:numPr>
              <w:rPr>
                <w:rFonts w:cs="Calibri Light"/>
                <w:sz w:val="20"/>
                <w:szCs w:val="20"/>
                <w:lang w:val="en-GB"/>
              </w:rPr>
            </w:pPr>
            <w:r w:rsidRPr="00333AC2">
              <w:rPr>
                <w:rFonts w:cs="Calibri Light"/>
                <w:sz w:val="20"/>
                <w:szCs w:val="20"/>
                <w:lang w:val="en-GB"/>
              </w:rPr>
              <w:t xml:space="preserve">Product </w:t>
            </w:r>
            <w:r w:rsidRPr="00B874AE">
              <w:rPr>
                <w:rFonts w:cs="Calibri Light"/>
                <w:b/>
                <w:bCs/>
                <w:i/>
                <w:iCs/>
                <w:sz w:val="20"/>
                <w:szCs w:val="20"/>
                <w:lang w:val="en-GB"/>
              </w:rPr>
              <w:t>n</w:t>
            </w:r>
            <w:r w:rsidRPr="00333AC2">
              <w:rPr>
                <w:rFonts w:cs="Calibri Light"/>
                <w:sz w:val="20"/>
                <w:szCs w:val="20"/>
                <w:lang w:val="en-GB"/>
              </w:rPr>
              <w:t xml:space="preserve"> </w:t>
            </w:r>
            <w:r w:rsidR="00B874AE">
              <w:rPr>
                <w:rFonts w:cs="Calibri Light"/>
                <w:sz w:val="20"/>
                <w:szCs w:val="20"/>
                <w:lang w:val="en-GB"/>
              </w:rPr>
              <w:t xml:space="preserve">(include </w:t>
            </w:r>
            <w:r w:rsidR="00B874AE" w:rsidRPr="00D755D4">
              <w:rPr>
                <w:rFonts w:cs="Calibri Light"/>
                <w:b/>
                <w:bCs/>
                <w:i/>
                <w:iCs/>
                <w:sz w:val="20"/>
                <w:szCs w:val="20"/>
                <w:lang w:val="en-GB"/>
              </w:rPr>
              <w:t>all</w:t>
            </w:r>
            <w:r w:rsidR="00B874AE">
              <w:rPr>
                <w:rFonts w:cs="Calibri Light"/>
                <w:i/>
                <w:iCs/>
                <w:sz w:val="20"/>
                <w:szCs w:val="20"/>
                <w:lang w:val="en-GB"/>
              </w:rPr>
              <w:t xml:space="preserve"> </w:t>
            </w:r>
            <w:r w:rsidR="00B874AE" w:rsidRPr="00D755D4">
              <w:rPr>
                <w:rFonts w:cs="Calibri Light"/>
                <w:sz w:val="20"/>
                <w:szCs w:val="20"/>
                <w:lang w:val="en-GB"/>
              </w:rPr>
              <w:t>products to be installed for the system to be used</w:t>
            </w:r>
            <w:r w:rsidR="00B874AE">
              <w:rPr>
                <w:rFonts w:cs="Calibri Light"/>
                <w:sz w:val="20"/>
                <w:szCs w:val="20"/>
                <w:lang w:val="en-GB"/>
              </w:rPr>
              <w:t>, per environment as indicated above</w:t>
            </w:r>
            <w:r w:rsidR="00B874AE" w:rsidRPr="00D755D4">
              <w:rPr>
                <w:rFonts w:cs="Calibri Light"/>
                <w:sz w:val="20"/>
                <w:szCs w:val="20"/>
                <w:lang w:val="en-GB"/>
              </w:rPr>
              <w:t>)</w:t>
            </w:r>
          </w:p>
        </w:tc>
        <w:tc>
          <w:tcPr>
            <w:tcW w:w="1133" w:type="dxa"/>
          </w:tcPr>
          <w:p w14:paraId="4C0B01DE" w14:textId="77777777" w:rsidR="002470E8" w:rsidRPr="007551D7" w:rsidRDefault="002470E8" w:rsidP="002470E8">
            <w:pPr>
              <w:rPr>
                <w:rFonts w:cs="Calibri Light"/>
                <w:sz w:val="20"/>
                <w:szCs w:val="20"/>
                <w:lang w:val="en-GB"/>
              </w:rPr>
            </w:pPr>
          </w:p>
        </w:tc>
        <w:tc>
          <w:tcPr>
            <w:tcW w:w="992" w:type="dxa"/>
          </w:tcPr>
          <w:p w14:paraId="5D537DF5" w14:textId="77777777" w:rsidR="002470E8" w:rsidRPr="007551D7" w:rsidRDefault="002470E8" w:rsidP="002470E8">
            <w:pPr>
              <w:rPr>
                <w:rFonts w:cs="Calibri Light"/>
                <w:sz w:val="20"/>
                <w:szCs w:val="20"/>
                <w:lang w:val="en-GB"/>
              </w:rPr>
            </w:pPr>
          </w:p>
        </w:tc>
        <w:tc>
          <w:tcPr>
            <w:tcW w:w="1134" w:type="dxa"/>
          </w:tcPr>
          <w:p w14:paraId="671417D0" w14:textId="77777777" w:rsidR="002470E8" w:rsidRPr="007551D7" w:rsidRDefault="002470E8" w:rsidP="002470E8">
            <w:pPr>
              <w:rPr>
                <w:rFonts w:cs="Calibri Light"/>
                <w:sz w:val="20"/>
                <w:szCs w:val="20"/>
                <w:lang w:val="en-GB"/>
              </w:rPr>
            </w:pPr>
          </w:p>
        </w:tc>
        <w:tc>
          <w:tcPr>
            <w:tcW w:w="1134" w:type="dxa"/>
          </w:tcPr>
          <w:p w14:paraId="08E2716A" w14:textId="77777777" w:rsidR="002470E8" w:rsidRPr="007551D7" w:rsidRDefault="002470E8" w:rsidP="002470E8">
            <w:pPr>
              <w:rPr>
                <w:rFonts w:cs="Calibri Light"/>
                <w:sz w:val="20"/>
                <w:szCs w:val="20"/>
                <w:lang w:val="en-GB"/>
              </w:rPr>
            </w:pPr>
          </w:p>
        </w:tc>
        <w:tc>
          <w:tcPr>
            <w:tcW w:w="1134" w:type="dxa"/>
          </w:tcPr>
          <w:p w14:paraId="7225A3BB" w14:textId="77777777" w:rsidR="002470E8" w:rsidRPr="007551D7" w:rsidRDefault="002470E8" w:rsidP="002470E8">
            <w:pPr>
              <w:rPr>
                <w:rFonts w:cs="Calibri Light"/>
                <w:sz w:val="20"/>
                <w:szCs w:val="20"/>
                <w:lang w:val="en-GB"/>
              </w:rPr>
            </w:pPr>
          </w:p>
        </w:tc>
        <w:tc>
          <w:tcPr>
            <w:tcW w:w="1276" w:type="dxa"/>
          </w:tcPr>
          <w:p w14:paraId="29072DED" w14:textId="77777777" w:rsidR="002470E8" w:rsidRPr="007551D7" w:rsidRDefault="002470E8" w:rsidP="002470E8">
            <w:pPr>
              <w:rPr>
                <w:rFonts w:cs="Calibri Light"/>
                <w:sz w:val="20"/>
                <w:szCs w:val="20"/>
                <w:lang w:val="en-GB"/>
              </w:rPr>
            </w:pPr>
          </w:p>
        </w:tc>
        <w:tc>
          <w:tcPr>
            <w:tcW w:w="1134" w:type="dxa"/>
          </w:tcPr>
          <w:p w14:paraId="1379B3A5" w14:textId="77777777" w:rsidR="002470E8" w:rsidRPr="007551D7" w:rsidRDefault="002470E8" w:rsidP="002470E8">
            <w:pPr>
              <w:rPr>
                <w:rFonts w:cs="Calibri Light"/>
                <w:sz w:val="20"/>
                <w:szCs w:val="20"/>
                <w:lang w:val="en-GB"/>
              </w:rPr>
            </w:pPr>
          </w:p>
        </w:tc>
        <w:tc>
          <w:tcPr>
            <w:tcW w:w="1134" w:type="dxa"/>
          </w:tcPr>
          <w:p w14:paraId="3EED6C8D" w14:textId="77777777" w:rsidR="002470E8" w:rsidRPr="007551D7" w:rsidRDefault="002470E8" w:rsidP="002470E8">
            <w:pPr>
              <w:rPr>
                <w:rFonts w:cs="Calibri Light"/>
                <w:sz w:val="20"/>
                <w:szCs w:val="20"/>
                <w:lang w:val="en-GB"/>
              </w:rPr>
            </w:pPr>
          </w:p>
        </w:tc>
        <w:tc>
          <w:tcPr>
            <w:tcW w:w="992" w:type="dxa"/>
          </w:tcPr>
          <w:p w14:paraId="356A2C20" w14:textId="77777777" w:rsidR="002470E8" w:rsidRPr="007551D7" w:rsidRDefault="002470E8" w:rsidP="002470E8">
            <w:pPr>
              <w:rPr>
                <w:rFonts w:cs="Calibri Light"/>
                <w:sz w:val="20"/>
                <w:szCs w:val="20"/>
                <w:lang w:val="en-GB"/>
              </w:rPr>
            </w:pPr>
          </w:p>
        </w:tc>
        <w:tc>
          <w:tcPr>
            <w:tcW w:w="1128" w:type="dxa"/>
          </w:tcPr>
          <w:p w14:paraId="452B855E" w14:textId="77777777" w:rsidR="002470E8" w:rsidRPr="007551D7" w:rsidRDefault="002470E8" w:rsidP="002470E8">
            <w:pPr>
              <w:rPr>
                <w:rFonts w:cs="Calibri Light"/>
                <w:sz w:val="20"/>
                <w:szCs w:val="20"/>
                <w:lang w:val="en-GB"/>
              </w:rPr>
            </w:pPr>
          </w:p>
        </w:tc>
      </w:tr>
      <w:tr w:rsidR="00A049AB" w:rsidRPr="007551D7" w14:paraId="28D07100" w14:textId="718371E2" w:rsidTr="00A049AB">
        <w:tc>
          <w:tcPr>
            <w:tcW w:w="492" w:type="dxa"/>
          </w:tcPr>
          <w:p w14:paraId="1662C069"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657C3876" w14:textId="3D62FCC0" w:rsidR="00A049AB" w:rsidRPr="007551D7" w:rsidRDefault="00A049AB" w:rsidP="00C51C15">
            <w:pPr>
              <w:rPr>
                <w:rFonts w:cs="Calibri Light"/>
                <w:b/>
                <w:bCs/>
                <w:sz w:val="20"/>
                <w:szCs w:val="20"/>
                <w:lang w:val="en-GB"/>
              </w:rPr>
            </w:pPr>
            <w:r w:rsidRPr="007551D7">
              <w:rPr>
                <w:rFonts w:cs="Calibri Light"/>
                <w:b/>
                <w:bCs/>
                <w:sz w:val="20"/>
                <w:szCs w:val="20"/>
                <w:lang w:val="en-GB"/>
              </w:rPr>
              <w:t>Services</w:t>
            </w:r>
          </w:p>
        </w:tc>
        <w:tc>
          <w:tcPr>
            <w:tcW w:w="1133" w:type="dxa"/>
          </w:tcPr>
          <w:p w14:paraId="698EE92C" w14:textId="77777777" w:rsidR="00A049AB" w:rsidRPr="007551D7" w:rsidRDefault="00A049AB" w:rsidP="00C51C15">
            <w:pPr>
              <w:rPr>
                <w:rFonts w:cs="Calibri Light"/>
                <w:sz w:val="20"/>
                <w:szCs w:val="20"/>
                <w:lang w:val="en-GB"/>
              </w:rPr>
            </w:pPr>
          </w:p>
        </w:tc>
        <w:tc>
          <w:tcPr>
            <w:tcW w:w="992" w:type="dxa"/>
          </w:tcPr>
          <w:p w14:paraId="2A9422D0" w14:textId="77777777" w:rsidR="00A049AB" w:rsidRPr="007551D7" w:rsidRDefault="00A049AB" w:rsidP="00C51C15">
            <w:pPr>
              <w:rPr>
                <w:rFonts w:cs="Calibri Light"/>
                <w:sz w:val="20"/>
                <w:szCs w:val="20"/>
                <w:lang w:val="en-GB"/>
              </w:rPr>
            </w:pPr>
          </w:p>
        </w:tc>
        <w:tc>
          <w:tcPr>
            <w:tcW w:w="1134" w:type="dxa"/>
          </w:tcPr>
          <w:p w14:paraId="100859A3" w14:textId="77777777" w:rsidR="00A049AB" w:rsidRPr="007551D7" w:rsidRDefault="00A049AB" w:rsidP="00C51C15">
            <w:pPr>
              <w:rPr>
                <w:rFonts w:cs="Calibri Light"/>
                <w:sz w:val="20"/>
                <w:szCs w:val="20"/>
                <w:lang w:val="en-GB"/>
              </w:rPr>
            </w:pPr>
          </w:p>
        </w:tc>
        <w:tc>
          <w:tcPr>
            <w:tcW w:w="1134" w:type="dxa"/>
          </w:tcPr>
          <w:p w14:paraId="2B636E0D" w14:textId="77777777" w:rsidR="00A049AB" w:rsidRPr="007551D7" w:rsidRDefault="00A049AB" w:rsidP="00C51C15">
            <w:pPr>
              <w:rPr>
                <w:rFonts w:cs="Calibri Light"/>
                <w:sz w:val="20"/>
                <w:szCs w:val="20"/>
                <w:lang w:val="en-GB"/>
              </w:rPr>
            </w:pPr>
          </w:p>
        </w:tc>
        <w:tc>
          <w:tcPr>
            <w:tcW w:w="1134" w:type="dxa"/>
          </w:tcPr>
          <w:p w14:paraId="2081A62B" w14:textId="77777777" w:rsidR="00A049AB" w:rsidRPr="007551D7" w:rsidRDefault="00A049AB" w:rsidP="00C51C15">
            <w:pPr>
              <w:rPr>
                <w:rFonts w:cs="Calibri Light"/>
                <w:sz w:val="20"/>
                <w:szCs w:val="20"/>
                <w:lang w:val="en-GB"/>
              </w:rPr>
            </w:pPr>
          </w:p>
        </w:tc>
        <w:tc>
          <w:tcPr>
            <w:tcW w:w="1276" w:type="dxa"/>
          </w:tcPr>
          <w:p w14:paraId="7416FD2B" w14:textId="77777777" w:rsidR="00A049AB" w:rsidRPr="007551D7" w:rsidRDefault="00A049AB" w:rsidP="00C51C15">
            <w:pPr>
              <w:rPr>
                <w:rFonts w:cs="Calibri Light"/>
                <w:sz w:val="20"/>
                <w:szCs w:val="20"/>
                <w:lang w:val="en-GB"/>
              </w:rPr>
            </w:pPr>
          </w:p>
        </w:tc>
        <w:tc>
          <w:tcPr>
            <w:tcW w:w="1134" w:type="dxa"/>
          </w:tcPr>
          <w:p w14:paraId="71CDCFFC" w14:textId="77777777" w:rsidR="00A049AB" w:rsidRPr="007551D7" w:rsidRDefault="00A049AB" w:rsidP="00C51C15">
            <w:pPr>
              <w:rPr>
                <w:rFonts w:cs="Calibri Light"/>
                <w:sz w:val="20"/>
                <w:szCs w:val="20"/>
                <w:lang w:val="en-GB"/>
              </w:rPr>
            </w:pPr>
          </w:p>
        </w:tc>
        <w:tc>
          <w:tcPr>
            <w:tcW w:w="1134" w:type="dxa"/>
          </w:tcPr>
          <w:p w14:paraId="4098F3EB" w14:textId="7307156C" w:rsidR="00A049AB" w:rsidRPr="007551D7" w:rsidRDefault="00A049AB" w:rsidP="00C51C15">
            <w:pPr>
              <w:rPr>
                <w:rFonts w:cs="Calibri Light"/>
                <w:sz w:val="20"/>
                <w:szCs w:val="20"/>
                <w:lang w:val="en-GB"/>
              </w:rPr>
            </w:pPr>
          </w:p>
        </w:tc>
        <w:tc>
          <w:tcPr>
            <w:tcW w:w="992" w:type="dxa"/>
          </w:tcPr>
          <w:p w14:paraId="432FA971" w14:textId="3C6D1A5B" w:rsidR="00A049AB" w:rsidRPr="007551D7" w:rsidRDefault="00A049AB" w:rsidP="00C51C15">
            <w:pPr>
              <w:rPr>
                <w:rFonts w:cs="Calibri Light"/>
                <w:sz w:val="20"/>
                <w:szCs w:val="20"/>
                <w:lang w:val="en-GB"/>
              </w:rPr>
            </w:pPr>
          </w:p>
        </w:tc>
        <w:tc>
          <w:tcPr>
            <w:tcW w:w="1128" w:type="dxa"/>
          </w:tcPr>
          <w:p w14:paraId="5AB4E562" w14:textId="3332E95F" w:rsidR="00A049AB" w:rsidRPr="007551D7" w:rsidRDefault="00A049AB" w:rsidP="00C51C15">
            <w:pPr>
              <w:rPr>
                <w:rFonts w:cs="Calibri Light"/>
                <w:sz w:val="20"/>
                <w:szCs w:val="20"/>
                <w:lang w:val="en-GB"/>
              </w:rPr>
            </w:pPr>
          </w:p>
        </w:tc>
      </w:tr>
      <w:tr w:rsidR="00A049AB" w:rsidRPr="007551D7" w14:paraId="46064D31" w14:textId="68D0CB39" w:rsidTr="00A049AB">
        <w:tc>
          <w:tcPr>
            <w:tcW w:w="492" w:type="dxa"/>
          </w:tcPr>
          <w:p w14:paraId="5A95FFEE"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47883610" w14:textId="183CCD0A" w:rsidR="00A049AB" w:rsidRPr="007551D7" w:rsidRDefault="00A049AB" w:rsidP="00B46E99">
            <w:pPr>
              <w:pStyle w:val="ListParagraph"/>
              <w:numPr>
                <w:ilvl w:val="0"/>
                <w:numId w:val="76"/>
              </w:numPr>
              <w:ind w:left="393"/>
              <w:rPr>
                <w:rFonts w:cs="Calibri Light"/>
                <w:b/>
                <w:bCs/>
                <w:sz w:val="20"/>
                <w:szCs w:val="20"/>
                <w:lang w:val="en-GB"/>
              </w:rPr>
            </w:pPr>
            <w:r w:rsidRPr="007551D7">
              <w:rPr>
                <w:rFonts w:cs="Calibri Light"/>
                <w:b/>
                <w:bCs/>
                <w:sz w:val="20"/>
                <w:szCs w:val="20"/>
                <w:lang w:val="en-GB"/>
              </w:rPr>
              <w:t>eHealth system take-on</w:t>
            </w:r>
          </w:p>
        </w:tc>
        <w:tc>
          <w:tcPr>
            <w:tcW w:w="1133" w:type="dxa"/>
          </w:tcPr>
          <w:p w14:paraId="4F8ECD2B" w14:textId="77777777" w:rsidR="00A049AB" w:rsidRPr="007551D7" w:rsidRDefault="00A049AB" w:rsidP="00C51C15">
            <w:pPr>
              <w:rPr>
                <w:rFonts w:cs="Calibri Light"/>
                <w:sz w:val="20"/>
                <w:szCs w:val="20"/>
                <w:lang w:val="en-GB"/>
              </w:rPr>
            </w:pPr>
          </w:p>
        </w:tc>
        <w:tc>
          <w:tcPr>
            <w:tcW w:w="992" w:type="dxa"/>
          </w:tcPr>
          <w:p w14:paraId="3461BDCB" w14:textId="77777777" w:rsidR="00A049AB" w:rsidRPr="007551D7" w:rsidRDefault="00A049AB" w:rsidP="00C51C15">
            <w:pPr>
              <w:rPr>
                <w:rFonts w:cs="Calibri Light"/>
                <w:sz w:val="20"/>
                <w:szCs w:val="20"/>
                <w:lang w:val="en-GB"/>
              </w:rPr>
            </w:pPr>
          </w:p>
        </w:tc>
        <w:tc>
          <w:tcPr>
            <w:tcW w:w="1134" w:type="dxa"/>
          </w:tcPr>
          <w:p w14:paraId="24BAE00D" w14:textId="77777777" w:rsidR="00A049AB" w:rsidRPr="007551D7" w:rsidRDefault="00A049AB" w:rsidP="00C51C15">
            <w:pPr>
              <w:rPr>
                <w:rFonts w:cs="Calibri Light"/>
                <w:sz w:val="20"/>
                <w:szCs w:val="20"/>
                <w:lang w:val="en-GB"/>
              </w:rPr>
            </w:pPr>
          </w:p>
        </w:tc>
        <w:tc>
          <w:tcPr>
            <w:tcW w:w="1134" w:type="dxa"/>
          </w:tcPr>
          <w:p w14:paraId="30321B41" w14:textId="77777777" w:rsidR="00A049AB" w:rsidRPr="007551D7" w:rsidRDefault="00A049AB" w:rsidP="00C51C15">
            <w:pPr>
              <w:rPr>
                <w:rFonts w:cs="Calibri Light"/>
                <w:sz w:val="20"/>
                <w:szCs w:val="20"/>
                <w:lang w:val="en-GB"/>
              </w:rPr>
            </w:pPr>
          </w:p>
        </w:tc>
        <w:tc>
          <w:tcPr>
            <w:tcW w:w="1134" w:type="dxa"/>
          </w:tcPr>
          <w:p w14:paraId="0D4C5FDD" w14:textId="77777777" w:rsidR="00A049AB" w:rsidRPr="007551D7" w:rsidRDefault="00A049AB" w:rsidP="00C51C15">
            <w:pPr>
              <w:rPr>
                <w:rFonts w:cs="Calibri Light"/>
                <w:sz w:val="20"/>
                <w:szCs w:val="20"/>
                <w:lang w:val="en-GB"/>
              </w:rPr>
            </w:pPr>
          </w:p>
        </w:tc>
        <w:tc>
          <w:tcPr>
            <w:tcW w:w="1276" w:type="dxa"/>
          </w:tcPr>
          <w:p w14:paraId="320F6E0F" w14:textId="77777777" w:rsidR="00A049AB" w:rsidRPr="007551D7" w:rsidRDefault="00A049AB" w:rsidP="00C51C15">
            <w:pPr>
              <w:rPr>
                <w:rFonts w:cs="Calibri Light"/>
                <w:sz w:val="20"/>
                <w:szCs w:val="20"/>
                <w:lang w:val="en-GB"/>
              </w:rPr>
            </w:pPr>
          </w:p>
        </w:tc>
        <w:tc>
          <w:tcPr>
            <w:tcW w:w="1134" w:type="dxa"/>
          </w:tcPr>
          <w:p w14:paraId="413C496A" w14:textId="77777777" w:rsidR="00A049AB" w:rsidRPr="007551D7" w:rsidRDefault="00A049AB" w:rsidP="00C51C15">
            <w:pPr>
              <w:rPr>
                <w:rFonts w:cs="Calibri Light"/>
                <w:sz w:val="20"/>
                <w:szCs w:val="20"/>
                <w:lang w:val="en-GB"/>
              </w:rPr>
            </w:pPr>
          </w:p>
        </w:tc>
        <w:tc>
          <w:tcPr>
            <w:tcW w:w="1134" w:type="dxa"/>
          </w:tcPr>
          <w:p w14:paraId="0E4FA423" w14:textId="7FB0EB35" w:rsidR="00A049AB" w:rsidRPr="007551D7" w:rsidRDefault="00A049AB" w:rsidP="00C51C15">
            <w:pPr>
              <w:rPr>
                <w:rFonts w:cs="Calibri Light"/>
                <w:sz w:val="20"/>
                <w:szCs w:val="20"/>
                <w:lang w:val="en-GB"/>
              </w:rPr>
            </w:pPr>
          </w:p>
        </w:tc>
        <w:tc>
          <w:tcPr>
            <w:tcW w:w="992" w:type="dxa"/>
          </w:tcPr>
          <w:p w14:paraId="6A093CAB" w14:textId="46D25690" w:rsidR="00A049AB" w:rsidRPr="007551D7" w:rsidRDefault="00A049AB" w:rsidP="00C51C15">
            <w:pPr>
              <w:rPr>
                <w:rFonts w:cs="Calibri Light"/>
                <w:sz w:val="20"/>
                <w:szCs w:val="20"/>
                <w:lang w:val="en-GB"/>
              </w:rPr>
            </w:pPr>
          </w:p>
        </w:tc>
        <w:tc>
          <w:tcPr>
            <w:tcW w:w="1128" w:type="dxa"/>
          </w:tcPr>
          <w:p w14:paraId="2D1135C1" w14:textId="16843C47" w:rsidR="00A049AB" w:rsidRPr="007551D7" w:rsidRDefault="00A049AB" w:rsidP="00C51C15">
            <w:pPr>
              <w:rPr>
                <w:rFonts w:cs="Calibri Light"/>
                <w:sz w:val="20"/>
                <w:szCs w:val="20"/>
                <w:lang w:val="en-GB"/>
              </w:rPr>
            </w:pPr>
          </w:p>
        </w:tc>
      </w:tr>
      <w:tr w:rsidR="00A049AB" w:rsidRPr="007551D7" w14:paraId="0E7E754E" w14:textId="0848041C" w:rsidTr="00A049AB">
        <w:tc>
          <w:tcPr>
            <w:tcW w:w="492" w:type="dxa"/>
          </w:tcPr>
          <w:p w14:paraId="35F55B5F"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20BF2414" w14:textId="3A6B0C0E" w:rsidR="00A049AB" w:rsidRPr="007551D7" w:rsidRDefault="00A049AB" w:rsidP="00B46E99">
            <w:pPr>
              <w:pStyle w:val="ListParagraph"/>
              <w:numPr>
                <w:ilvl w:val="1"/>
                <w:numId w:val="76"/>
              </w:numPr>
              <w:ind w:left="676"/>
              <w:jc w:val="left"/>
              <w:rPr>
                <w:rFonts w:cs="Calibri Light"/>
                <w:sz w:val="20"/>
                <w:szCs w:val="20"/>
                <w:lang w:val="en-GB"/>
              </w:rPr>
            </w:pPr>
            <w:r w:rsidRPr="007551D7">
              <w:rPr>
                <w:rFonts w:cs="Calibri Light"/>
                <w:sz w:val="20"/>
                <w:szCs w:val="20"/>
                <w:lang w:val="en-GB"/>
              </w:rPr>
              <w:t>Advise on hardware, software and connectivity requirements</w:t>
            </w:r>
          </w:p>
        </w:tc>
        <w:tc>
          <w:tcPr>
            <w:tcW w:w="1133" w:type="dxa"/>
          </w:tcPr>
          <w:p w14:paraId="5FD7E190" w14:textId="77777777" w:rsidR="00A049AB" w:rsidRPr="007551D7" w:rsidRDefault="00A049AB" w:rsidP="008A07C3">
            <w:pPr>
              <w:rPr>
                <w:rFonts w:cs="Calibri Light"/>
                <w:sz w:val="20"/>
                <w:szCs w:val="20"/>
                <w:lang w:val="en-GB"/>
              </w:rPr>
            </w:pPr>
          </w:p>
        </w:tc>
        <w:tc>
          <w:tcPr>
            <w:tcW w:w="992" w:type="dxa"/>
          </w:tcPr>
          <w:p w14:paraId="77F54A65" w14:textId="77777777" w:rsidR="00A049AB" w:rsidRPr="007551D7" w:rsidRDefault="00A049AB" w:rsidP="008A07C3">
            <w:pPr>
              <w:rPr>
                <w:rFonts w:cs="Calibri Light"/>
                <w:sz w:val="20"/>
                <w:szCs w:val="20"/>
                <w:lang w:val="en-GB"/>
              </w:rPr>
            </w:pPr>
          </w:p>
        </w:tc>
        <w:tc>
          <w:tcPr>
            <w:tcW w:w="1134" w:type="dxa"/>
          </w:tcPr>
          <w:p w14:paraId="1833F2EA" w14:textId="77777777" w:rsidR="00A049AB" w:rsidRPr="007551D7" w:rsidRDefault="00A049AB" w:rsidP="008A07C3">
            <w:pPr>
              <w:rPr>
                <w:rFonts w:cs="Calibri Light"/>
                <w:sz w:val="20"/>
                <w:szCs w:val="20"/>
                <w:lang w:val="en-GB"/>
              </w:rPr>
            </w:pPr>
          </w:p>
        </w:tc>
        <w:tc>
          <w:tcPr>
            <w:tcW w:w="1134" w:type="dxa"/>
          </w:tcPr>
          <w:p w14:paraId="1BFAB5FB" w14:textId="77777777" w:rsidR="00A049AB" w:rsidRPr="007551D7" w:rsidRDefault="00A049AB" w:rsidP="008A07C3">
            <w:pPr>
              <w:rPr>
                <w:rFonts w:cs="Calibri Light"/>
                <w:sz w:val="20"/>
                <w:szCs w:val="20"/>
                <w:lang w:val="en-GB"/>
              </w:rPr>
            </w:pPr>
          </w:p>
        </w:tc>
        <w:tc>
          <w:tcPr>
            <w:tcW w:w="1134" w:type="dxa"/>
          </w:tcPr>
          <w:p w14:paraId="7C240FC8" w14:textId="77777777" w:rsidR="00A049AB" w:rsidRPr="007551D7" w:rsidRDefault="00A049AB" w:rsidP="008A07C3">
            <w:pPr>
              <w:rPr>
                <w:rFonts w:cs="Calibri Light"/>
                <w:sz w:val="20"/>
                <w:szCs w:val="20"/>
                <w:lang w:val="en-GB"/>
              </w:rPr>
            </w:pPr>
          </w:p>
        </w:tc>
        <w:tc>
          <w:tcPr>
            <w:tcW w:w="1276" w:type="dxa"/>
          </w:tcPr>
          <w:p w14:paraId="6F0B192B" w14:textId="77777777" w:rsidR="00A049AB" w:rsidRPr="007551D7" w:rsidRDefault="00A049AB" w:rsidP="008A07C3">
            <w:pPr>
              <w:rPr>
                <w:rFonts w:cs="Calibri Light"/>
                <w:sz w:val="20"/>
                <w:szCs w:val="20"/>
                <w:lang w:val="en-GB"/>
              </w:rPr>
            </w:pPr>
          </w:p>
        </w:tc>
        <w:tc>
          <w:tcPr>
            <w:tcW w:w="1134" w:type="dxa"/>
          </w:tcPr>
          <w:p w14:paraId="680917E2" w14:textId="77777777" w:rsidR="00A049AB" w:rsidRPr="007551D7" w:rsidRDefault="00A049AB" w:rsidP="008A07C3">
            <w:pPr>
              <w:rPr>
                <w:rFonts w:cs="Calibri Light"/>
                <w:sz w:val="20"/>
                <w:szCs w:val="20"/>
                <w:lang w:val="en-GB"/>
              </w:rPr>
            </w:pPr>
          </w:p>
        </w:tc>
        <w:tc>
          <w:tcPr>
            <w:tcW w:w="1134" w:type="dxa"/>
          </w:tcPr>
          <w:p w14:paraId="01264033" w14:textId="40D93668" w:rsidR="00A049AB" w:rsidRPr="007551D7" w:rsidRDefault="00A049AB" w:rsidP="008A07C3">
            <w:pPr>
              <w:rPr>
                <w:rFonts w:cs="Calibri Light"/>
                <w:sz w:val="20"/>
                <w:szCs w:val="20"/>
                <w:lang w:val="en-GB"/>
              </w:rPr>
            </w:pPr>
          </w:p>
        </w:tc>
        <w:tc>
          <w:tcPr>
            <w:tcW w:w="992" w:type="dxa"/>
          </w:tcPr>
          <w:p w14:paraId="06C467FD" w14:textId="205893AE" w:rsidR="00A049AB" w:rsidRPr="007551D7" w:rsidRDefault="00A049AB" w:rsidP="008A07C3">
            <w:pPr>
              <w:rPr>
                <w:rFonts w:cs="Calibri Light"/>
                <w:sz w:val="20"/>
                <w:szCs w:val="20"/>
                <w:lang w:val="en-GB"/>
              </w:rPr>
            </w:pPr>
          </w:p>
        </w:tc>
        <w:tc>
          <w:tcPr>
            <w:tcW w:w="1128" w:type="dxa"/>
          </w:tcPr>
          <w:p w14:paraId="4DD2553A" w14:textId="7F6953E5" w:rsidR="00A049AB" w:rsidRPr="007551D7" w:rsidRDefault="00A049AB" w:rsidP="008A07C3">
            <w:pPr>
              <w:rPr>
                <w:rFonts w:cs="Calibri Light"/>
                <w:sz w:val="20"/>
                <w:szCs w:val="20"/>
                <w:lang w:val="en-GB"/>
              </w:rPr>
            </w:pPr>
          </w:p>
        </w:tc>
      </w:tr>
      <w:tr w:rsidR="00A049AB" w:rsidRPr="007551D7" w14:paraId="7DA803C2" w14:textId="191C6E9C" w:rsidTr="00A049AB">
        <w:tc>
          <w:tcPr>
            <w:tcW w:w="492" w:type="dxa"/>
          </w:tcPr>
          <w:p w14:paraId="22D3013C"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13E328CD" w14:textId="37BA53CC" w:rsidR="00A049AB" w:rsidRPr="007551D7" w:rsidRDefault="00A049AB" w:rsidP="00B46E99">
            <w:pPr>
              <w:pStyle w:val="ListParagraph"/>
              <w:numPr>
                <w:ilvl w:val="1"/>
                <w:numId w:val="76"/>
              </w:numPr>
              <w:ind w:left="676"/>
              <w:jc w:val="left"/>
              <w:rPr>
                <w:rFonts w:cs="Calibri Light"/>
                <w:sz w:val="20"/>
                <w:szCs w:val="20"/>
                <w:lang w:val="en-GB"/>
              </w:rPr>
            </w:pPr>
            <w:r w:rsidRPr="007551D7">
              <w:rPr>
                <w:rFonts w:cs="Calibri Light"/>
                <w:sz w:val="20"/>
                <w:szCs w:val="20"/>
                <w:lang w:val="en-GB"/>
              </w:rPr>
              <w:t>eHealth system installation (all required products)</w:t>
            </w:r>
          </w:p>
        </w:tc>
        <w:tc>
          <w:tcPr>
            <w:tcW w:w="1133" w:type="dxa"/>
          </w:tcPr>
          <w:p w14:paraId="0CA0F753" w14:textId="77777777" w:rsidR="00A049AB" w:rsidRPr="007551D7" w:rsidRDefault="00A049AB" w:rsidP="008A07C3">
            <w:pPr>
              <w:rPr>
                <w:rFonts w:cs="Calibri Light"/>
                <w:sz w:val="20"/>
                <w:szCs w:val="20"/>
                <w:lang w:val="en-GB"/>
              </w:rPr>
            </w:pPr>
          </w:p>
        </w:tc>
        <w:tc>
          <w:tcPr>
            <w:tcW w:w="992" w:type="dxa"/>
          </w:tcPr>
          <w:p w14:paraId="163CDD22" w14:textId="77777777" w:rsidR="00A049AB" w:rsidRPr="007551D7" w:rsidRDefault="00A049AB" w:rsidP="008A07C3">
            <w:pPr>
              <w:rPr>
                <w:rFonts w:cs="Calibri Light"/>
                <w:sz w:val="20"/>
                <w:szCs w:val="20"/>
                <w:lang w:val="en-GB"/>
              </w:rPr>
            </w:pPr>
          </w:p>
        </w:tc>
        <w:tc>
          <w:tcPr>
            <w:tcW w:w="1134" w:type="dxa"/>
          </w:tcPr>
          <w:p w14:paraId="37FC1ABF" w14:textId="77777777" w:rsidR="00A049AB" w:rsidRPr="007551D7" w:rsidRDefault="00A049AB" w:rsidP="008A07C3">
            <w:pPr>
              <w:rPr>
                <w:rFonts w:cs="Calibri Light"/>
                <w:sz w:val="20"/>
                <w:szCs w:val="20"/>
                <w:lang w:val="en-GB"/>
              </w:rPr>
            </w:pPr>
          </w:p>
        </w:tc>
        <w:tc>
          <w:tcPr>
            <w:tcW w:w="1134" w:type="dxa"/>
          </w:tcPr>
          <w:p w14:paraId="5D9AF078" w14:textId="77777777" w:rsidR="00A049AB" w:rsidRPr="007551D7" w:rsidRDefault="00A049AB" w:rsidP="008A07C3">
            <w:pPr>
              <w:rPr>
                <w:rFonts w:cs="Calibri Light"/>
                <w:sz w:val="20"/>
                <w:szCs w:val="20"/>
                <w:lang w:val="en-GB"/>
              </w:rPr>
            </w:pPr>
          </w:p>
        </w:tc>
        <w:tc>
          <w:tcPr>
            <w:tcW w:w="1134" w:type="dxa"/>
          </w:tcPr>
          <w:p w14:paraId="1C0818B1" w14:textId="77777777" w:rsidR="00A049AB" w:rsidRPr="007551D7" w:rsidRDefault="00A049AB" w:rsidP="008A07C3">
            <w:pPr>
              <w:rPr>
                <w:rFonts w:cs="Calibri Light"/>
                <w:sz w:val="20"/>
                <w:szCs w:val="20"/>
                <w:lang w:val="en-GB"/>
              </w:rPr>
            </w:pPr>
          </w:p>
        </w:tc>
        <w:tc>
          <w:tcPr>
            <w:tcW w:w="1276" w:type="dxa"/>
          </w:tcPr>
          <w:p w14:paraId="59CF999C" w14:textId="77777777" w:rsidR="00A049AB" w:rsidRPr="007551D7" w:rsidRDefault="00A049AB" w:rsidP="008A07C3">
            <w:pPr>
              <w:rPr>
                <w:rFonts w:cs="Calibri Light"/>
                <w:sz w:val="20"/>
                <w:szCs w:val="20"/>
                <w:lang w:val="en-GB"/>
              </w:rPr>
            </w:pPr>
          </w:p>
        </w:tc>
        <w:tc>
          <w:tcPr>
            <w:tcW w:w="1134" w:type="dxa"/>
          </w:tcPr>
          <w:p w14:paraId="7C4E4CBB" w14:textId="77777777" w:rsidR="00A049AB" w:rsidRPr="007551D7" w:rsidRDefault="00A049AB" w:rsidP="008A07C3">
            <w:pPr>
              <w:rPr>
                <w:rFonts w:cs="Calibri Light"/>
                <w:sz w:val="20"/>
                <w:szCs w:val="20"/>
                <w:lang w:val="en-GB"/>
              </w:rPr>
            </w:pPr>
          </w:p>
        </w:tc>
        <w:tc>
          <w:tcPr>
            <w:tcW w:w="1134" w:type="dxa"/>
          </w:tcPr>
          <w:p w14:paraId="58C9870E" w14:textId="3FE62CB7" w:rsidR="00A049AB" w:rsidRPr="007551D7" w:rsidRDefault="00A049AB" w:rsidP="008A07C3">
            <w:pPr>
              <w:rPr>
                <w:rFonts w:cs="Calibri Light"/>
                <w:sz w:val="20"/>
                <w:szCs w:val="20"/>
                <w:lang w:val="en-GB"/>
              </w:rPr>
            </w:pPr>
          </w:p>
        </w:tc>
        <w:tc>
          <w:tcPr>
            <w:tcW w:w="992" w:type="dxa"/>
          </w:tcPr>
          <w:p w14:paraId="29180F1F" w14:textId="33798AAB" w:rsidR="00A049AB" w:rsidRPr="007551D7" w:rsidRDefault="00A049AB" w:rsidP="008A07C3">
            <w:pPr>
              <w:rPr>
                <w:rFonts w:cs="Calibri Light"/>
                <w:sz w:val="20"/>
                <w:szCs w:val="20"/>
                <w:lang w:val="en-GB"/>
              </w:rPr>
            </w:pPr>
          </w:p>
        </w:tc>
        <w:tc>
          <w:tcPr>
            <w:tcW w:w="1128" w:type="dxa"/>
          </w:tcPr>
          <w:p w14:paraId="72CC16A8" w14:textId="37D608B0" w:rsidR="00A049AB" w:rsidRPr="007551D7" w:rsidRDefault="00A049AB" w:rsidP="008A07C3">
            <w:pPr>
              <w:rPr>
                <w:rFonts w:cs="Calibri Light"/>
                <w:sz w:val="20"/>
                <w:szCs w:val="20"/>
                <w:lang w:val="en-GB"/>
              </w:rPr>
            </w:pPr>
          </w:p>
        </w:tc>
      </w:tr>
      <w:tr w:rsidR="00A049AB" w:rsidRPr="007551D7" w14:paraId="4DA85941" w14:textId="1A8E2FE2" w:rsidTr="00A049AB">
        <w:tc>
          <w:tcPr>
            <w:tcW w:w="492" w:type="dxa"/>
          </w:tcPr>
          <w:p w14:paraId="1D19AA5E"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7CA996C9" w14:textId="022D835E" w:rsidR="00A049AB" w:rsidRPr="007551D7" w:rsidRDefault="00A049AB" w:rsidP="00B46E99">
            <w:pPr>
              <w:pStyle w:val="ListParagraph"/>
              <w:numPr>
                <w:ilvl w:val="1"/>
                <w:numId w:val="76"/>
              </w:numPr>
              <w:ind w:left="676"/>
              <w:jc w:val="left"/>
              <w:rPr>
                <w:rFonts w:cs="Calibri Light"/>
                <w:sz w:val="20"/>
                <w:szCs w:val="20"/>
                <w:lang w:val="en-GB"/>
              </w:rPr>
            </w:pPr>
            <w:r w:rsidRPr="007551D7">
              <w:rPr>
                <w:rFonts w:cs="Calibri Light"/>
                <w:sz w:val="20"/>
                <w:szCs w:val="20"/>
                <w:lang w:val="en-GB"/>
              </w:rPr>
              <w:t>System configuration</w:t>
            </w:r>
          </w:p>
        </w:tc>
        <w:tc>
          <w:tcPr>
            <w:tcW w:w="1133" w:type="dxa"/>
          </w:tcPr>
          <w:p w14:paraId="110A9788" w14:textId="77777777" w:rsidR="00A049AB" w:rsidRPr="007551D7" w:rsidRDefault="00A049AB" w:rsidP="008A07C3">
            <w:pPr>
              <w:rPr>
                <w:rFonts w:cs="Calibri Light"/>
                <w:sz w:val="20"/>
                <w:szCs w:val="20"/>
                <w:lang w:val="en-GB"/>
              </w:rPr>
            </w:pPr>
          </w:p>
        </w:tc>
        <w:tc>
          <w:tcPr>
            <w:tcW w:w="992" w:type="dxa"/>
          </w:tcPr>
          <w:p w14:paraId="5E63EF48" w14:textId="77777777" w:rsidR="00A049AB" w:rsidRPr="007551D7" w:rsidRDefault="00A049AB" w:rsidP="008A07C3">
            <w:pPr>
              <w:rPr>
                <w:rFonts w:cs="Calibri Light"/>
                <w:sz w:val="20"/>
                <w:szCs w:val="20"/>
                <w:lang w:val="en-GB"/>
              </w:rPr>
            </w:pPr>
          </w:p>
        </w:tc>
        <w:tc>
          <w:tcPr>
            <w:tcW w:w="1134" w:type="dxa"/>
          </w:tcPr>
          <w:p w14:paraId="3ADF83CF" w14:textId="77777777" w:rsidR="00A049AB" w:rsidRPr="007551D7" w:rsidRDefault="00A049AB" w:rsidP="008A07C3">
            <w:pPr>
              <w:rPr>
                <w:rFonts w:cs="Calibri Light"/>
                <w:sz w:val="20"/>
                <w:szCs w:val="20"/>
                <w:lang w:val="en-GB"/>
              </w:rPr>
            </w:pPr>
          </w:p>
        </w:tc>
        <w:tc>
          <w:tcPr>
            <w:tcW w:w="1134" w:type="dxa"/>
          </w:tcPr>
          <w:p w14:paraId="2BD07032" w14:textId="77777777" w:rsidR="00A049AB" w:rsidRPr="007551D7" w:rsidRDefault="00A049AB" w:rsidP="008A07C3">
            <w:pPr>
              <w:rPr>
                <w:rFonts w:cs="Calibri Light"/>
                <w:sz w:val="20"/>
                <w:szCs w:val="20"/>
                <w:lang w:val="en-GB"/>
              </w:rPr>
            </w:pPr>
          </w:p>
        </w:tc>
        <w:tc>
          <w:tcPr>
            <w:tcW w:w="1134" w:type="dxa"/>
          </w:tcPr>
          <w:p w14:paraId="766CF964" w14:textId="77777777" w:rsidR="00A049AB" w:rsidRPr="007551D7" w:rsidRDefault="00A049AB" w:rsidP="008A07C3">
            <w:pPr>
              <w:rPr>
                <w:rFonts w:cs="Calibri Light"/>
                <w:sz w:val="20"/>
                <w:szCs w:val="20"/>
                <w:lang w:val="en-GB"/>
              </w:rPr>
            </w:pPr>
          </w:p>
        </w:tc>
        <w:tc>
          <w:tcPr>
            <w:tcW w:w="1276" w:type="dxa"/>
          </w:tcPr>
          <w:p w14:paraId="4A9C9AF0" w14:textId="77777777" w:rsidR="00A049AB" w:rsidRPr="007551D7" w:rsidRDefault="00A049AB" w:rsidP="008A07C3">
            <w:pPr>
              <w:rPr>
                <w:rFonts w:cs="Calibri Light"/>
                <w:sz w:val="20"/>
                <w:szCs w:val="20"/>
                <w:lang w:val="en-GB"/>
              </w:rPr>
            </w:pPr>
          </w:p>
        </w:tc>
        <w:tc>
          <w:tcPr>
            <w:tcW w:w="1134" w:type="dxa"/>
          </w:tcPr>
          <w:p w14:paraId="2BA6A823" w14:textId="77777777" w:rsidR="00A049AB" w:rsidRPr="007551D7" w:rsidRDefault="00A049AB" w:rsidP="008A07C3">
            <w:pPr>
              <w:rPr>
                <w:rFonts w:cs="Calibri Light"/>
                <w:sz w:val="20"/>
                <w:szCs w:val="20"/>
                <w:lang w:val="en-GB"/>
              </w:rPr>
            </w:pPr>
          </w:p>
        </w:tc>
        <w:tc>
          <w:tcPr>
            <w:tcW w:w="1134" w:type="dxa"/>
          </w:tcPr>
          <w:p w14:paraId="61CA73B6" w14:textId="62E2A37C" w:rsidR="00A049AB" w:rsidRPr="007551D7" w:rsidRDefault="00A049AB" w:rsidP="008A07C3">
            <w:pPr>
              <w:rPr>
                <w:rFonts w:cs="Calibri Light"/>
                <w:sz w:val="20"/>
                <w:szCs w:val="20"/>
                <w:lang w:val="en-GB"/>
              </w:rPr>
            </w:pPr>
          </w:p>
        </w:tc>
        <w:tc>
          <w:tcPr>
            <w:tcW w:w="992" w:type="dxa"/>
          </w:tcPr>
          <w:p w14:paraId="3EB2FE58" w14:textId="464F0D9F" w:rsidR="00A049AB" w:rsidRPr="007551D7" w:rsidRDefault="00A049AB" w:rsidP="008A07C3">
            <w:pPr>
              <w:rPr>
                <w:rFonts w:cs="Calibri Light"/>
                <w:sz w:val="20"/>
                <w:szCs w:val="20"/>
                <w:lang w:val="en-GB"/>
              </w:rPr>
            </w:pPr>
          </w:p>
        </w:tc>
        <w:tc>
          <w:tcPr>
            <w:tcW w:w="1128" w:type="dxa"/>
          </w:tcPr>
          <w:p w14:paraId="5BCFA686" w14:textId="1B08E12B" w:rsidR="00A049AB" w:rsidRPr="007551D7" w:rsidRDefault="00A049AB" w:rsidP="008A07C3">
            <w:pPr>
              <w:rPr>
                <w:rFonts w:cs="Calibri Light"/>
                <w:sz w:val="20"/>
                <w:szCs w:val="20"/>
                <w:lang w:val="en-GB"/>
              </w:rPr>
            </w:pPr>
          </w:p>
        </w:tc>
      </w:tr>
      <w:tr w:rsidR="00A049AB" w:rsidRPr="007551D7" w14:paraId="527B9D01" w14:textId="48345013" w:rsidTr="00A049AB">
        <w:tc>
          <w:tcPr>
            <w:tcW w:w="492" w:type="dxa"/>
          </w:tcPr>
          <w:p w14:paraId="512A98C0"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6A32E2C0" w14:textId="5B08B717" w:rsidR="00A049AB" w:rsidRPr="007551D7" w:rsidRDefault="00A049AB" w:rsidP="00B46E99">
            <w:pPr>
              <w:pStyle w:val="ListParagraph"/>
              <w:numPr>
                <w:ilvl w:val="1"/>
                <w:numId w:val="76"/>
              </w:numPr>
              <w:ind w:left="676"/>
              <w:jc w:val="left"/>
              <w:rPr>
                <w:rFonts w:cs="Calibri Light"/>
                <w:sz w:val="20"/>
                <w:szCs w:val="20"/>
                <w:lang w:val="en-GB"/>
              </w:rPr>
            </w:pPr>
            <w:r w:rsidRPr="007551D7">
              <w:rPr>
                <w:rFonts w:cs="Calibri Light"/>
                <w:sz w:val="20"/>
                <w:szCs w:val="20"/>
                <w:lang w:val="en-GB"/>
              </w:rPr>
              <w:t>System customisation</w:t>
            </w:r>
            <w:r w:rsidR="006A5342">
              <w:rPr>
                <w:rFonts w:cs="Calibri Light"/>
                <w:sz w:val="20"/>
                <w:szCs w:val="20"/>
                <w:lang w:val="en-GB"/>
              </w:rPr>
              <w:t xml:space="preserve"> to satisfy all </w:t>
            </w:r>
            <w:r w:rsidR="00A5347C">
              <w:rPr>
                <w:rFonts w:cs="Calibri Light"/>
                <w:sz w:val="20"/>
                <w:szCs w:val="20"/>
                <w:lang w:val="en-GB"/>
              </w:rPr>
              <w:t xml:space="preserve">core </w:t>
            </w:r>
            <w:r w:rsidR="006A5342">
              <w:rPr>
                <w:rFonts w:cs="Calibri Light"/>
                <w:sz w:val="20"/>
                <w:szCs w:val="20"/>
                <w:lang w:val="en-GB"/>
              </w:rPr>
              <w:t>requirements</w:t>
            </w:r>
          </w:p>
        </w:tc>
        <w:tc>
          <w:tcPr>
            <w:tcW w:w="1133" w:type="dxa"/>
          </w:tcPr>
          <w:p w14:paraId="3D31DA42" w14:textId="77777777" w:rsidR="00A049AB" w:rsidRPr="007551D7" w:rsidRDefault="00A049AB" w:rsidP="008A07C3">
            <w:pPr>
              <w:rPr>
                <w:rFonts w:cs="Calibri Light"/>
                <w:sz w:val="20"/>
                <w:szCs w:val="20"/>
                <w:lang w:val="en-GB"/>
              </w:rPr>
            </w:pPr>
          </w:p>
        </w:tc>
        <w:tc>
          <w:tcPr>
            <w:tcW w:w="992" w:type="dxa"/>
          </w:tcPr>
          <w:p w14:paraId="3C8EEF24" w14:textId="77777777" w:rsidR="00A049AB" w:rsidRPr="007551D7" w:rsidRDefault="00A049AB" w:rsidP="008A07C3">
            <w:pPr>
              <w:rPr>
                <w:rFonts w:cs="Calibri Light"/>
                <w:sz w:val="20"/>
                <w:szCs w:val="20"/>
                <w:lang w:val="en-GB"/>
              </w:rPr>
            </w:pPr>
          </w:p>
        </w:tc>
        <w:tc>
          <w:tcPr>
            <w:tcW w:w="1134" w:type="dxa"/>
          </w:tcPr>
          <w:p w14:paraId="527917C3" w14:textId="77777777" w:rsidR="00A049AB" w:rsidRPr="007551D7" w:rsidRDefault="00A049AB" w:rsidP="008A07C3">
            <w:pPr>
              <w:rPr>
                <w:rFonts w:cs="Calibri Light"/>
                <w:sz w:val="20"/>
                <w:szCs w:val="20"/>
                <w:lang w:val="en-GB"/>
              </w:rPr>
            </w:pPr>
          </w:p>
        </w:tc>
        <w:tc>
          <w:tcPr>
            <w:tcW w:w="1134" w:type="dxa"/>
          </w:tcPr>
          <w:p w14:paraId="0A916BF6" w14:textId="77777777" w:rsidR="00A049AB" w:rsidRPr="007551D7" w:rsidRDefault="00A049AB" w:rsidP="008A07C3">
            <w:pPr>
              <w:rPr>
                <w:rFonts w:cs="Calibri Light"/>
                <w:sz w:val="20"/>
                <w:szCs w:val="20"/>
                <w:lang w:val="en-GB"/>
              </w:rPr>
            </w:pPr>
          </w:p>
        </w:tc>
        <w:tc>
          <w:tcPr>
            <w:tcW w:w="1134" w:type="dxa"/>
          </w:tcPr>
          <w:p w14:paraId="07E760DC" w14:textId="77777777" w:rsidR="00A049AB" w:rsidRPr="007551D7" w:rsidRDefault="00A049AB" w:rsidP="008A07C3">
            <w:pPr>
              <w:rPr>
                <w:rFonts w:cs="Calibri Light"/>
                <w:sz w:val="20"/>
                <w:szCs w:val="20"/>
                <w:lang w:val="en-GB"/>
              </w:rPr>
            </w:pPr>
          </w:p>
        </w:tc>
        <w:tc>
          <w:tcPr>
            <w:tcW w:w="1276" w:type="dxa"/>
          </w:tcPr>
          <w:p w14:paraId="53799516" w14:textId="77777777" w:rsidR="00A049AB" w:rsidRPr="007551D7" w:rsidRDefault="00A049AB" w:rsidP="008A07C3">
            <w:pPr>
              <w:rPr>
                <w:rFonts w:cs="Calibri Light"/>
                <w:sz w:val="20"/>
                <w:szCs w:val="20"/>
                <w:lang w:val="en-GB"/>
              </w:rPr>
            </w:pPr>
          </w:p>
        </w:tc>
        <w:tc>
          <w:tcPr>
            <w:tcW w:w="1134" w:type="dxa"/>
          </w:tcPr>
          <w:p w14:paraId="43C2CBD3" w14:textId="77777777" w:rsidR="00A049AB" w:rsidRPr="007551D7" w:rsidRDefault="00A049AB" w:rsidP="008A07C3">
            <w:pPr>
              <w:rPr>
                <w:rFonts w:cs="Calibri Light"/>
                <w:sz w:val="20"/>
                <w:szCs w:val="20"/>
                <w:lang w:val="en-GB"/>
              </w:rPr>
            </w:pPr>
          </w:p>
        </w:tc>
        <w:tc>
          <w:tcPr>
            <w:tcW w:w="1134" w:type="dxa"/>
          </w:tcPr>
          <w:p w14:paraId="7C8730A7" w14:textId="338D0342" w:rsidR="00A049AB" w:rsidRPr="007551D7" w:rsidRDefault="00A049AB" w:rsidP="008A07C3">
            <w:pPr>
              <w:rPr>
                <w:rFonts w:cs="Calibri Light"/>
                <w:sz w:val="20"/>
                <w:szCs w:val="20"/>
                <w:lang w:val="en-GB"/>
              </w:rPr>
            </w:pPr>
          </w:p>
        </w:tc>
        <w:tc>
          <w:tcPr>
            <w:tcW w:w="992" w:type="dxa"/>
          </w:tcPr>
          <w:p w14:paraId="348D7849" w14:textId="2EC5FCFD" w:rsidR="00A049AB" w:rsidRPr="007551D7" w:rsidRDefault="00A049AB" w:rsidP="008A07C3">
            <w:pPr>
              <w:rPr>
                <w:rFonts w:cs="Calibri Light"/>
                <w:sz w:val="20"/>
                <w:szCs w:val="20"/>
                <w:lang w:val="en-GB"/>
              </w:rPr>
            </w:pPr>
          </w:p>
        </w:tc>
        <w:tc>
          <w:tcPr>
            <w:tcW w:w="1128" w:type="dxa"/>
          </w:tcPr>
          <w:p w14:paraId="19F0CA3D" w14:textId="73D459FF" w:rsidR="00A049AB" w:rsidRPr="007551D7" w:rsidRDefault="00A049AB" w:rsidP="008A07C3">
            <w:pPr>
              <w:rPr>
                <w:rFonts w:cs="Calibri Light"/>
                <w:sz w:val="20"/>
                <w:szCs w:val="20"/>
                <w:lang w:val="en-GB"/>
              </w:rPr>
            </w:pPr>
          </w:p>
        </w:tc>
      </w:tr>
      <w:tr w:rsidR="00A049AB" w:rsidRPr="007551D7" w14:paraId="5BFA6C78" w14:textId="458B37C3" w:rsidTr="00A049AB">
        <w:tc>
          <w:tcPr>
            <w:tcW w:w="492" w:type="dxa"/>
          </w:tcPr>
          <w:p w14:paraId="275EDBF4"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7D28F967" w14:textId="7A314B68" w:rsidR="00A049AB" w:rsidRPr="007551D7" w:rsidRDefault="00A049AB" w:rsidP="00B46E99">
            <w:pPr>
              <w:pStyle w:val="ListParagraph"/>
              <w:numPr>
                <w:ilvl w:val="1"/>
                <w:numId w:val="76"/>
              </w:numPr>
              <w:ind w:left="676"/>
              <w:jc w:val="left"/>
              <w:rPr>
                <w:rFonts w:cs="Calibri Light"/>
                <w:sz w:val="20"/>
                <w:szCs w:val="20"/>
                <w:lang w:val="en-GB"/>
              </w:rPr>
            </w:pPr>
            <w:r w:rsidRPr="007551D7">
              <w:rPr>
                <w:rFonts w:cs="Calibri Light"/>
                <w:sz w:val="20"/>
                <w:szCs w:val="20"/>
                <w:lang w:val="en-GB"/>
              </w:rPr>
              <w:t>System testing</w:t>
            </w:r>
          </w:p>
        </w:tc>
        <w:tc>
          <w:tcPr>
            <w:tcW w:w="1133" w:type="dxa"/>
          </w:tcPr>
          <w:p w14:paraId="27F4D57D" w14:textId="77777777" w:rsidR="00A049AB" w:rsidRPr="007551D7" w:rsidRDefault="00A049AB" w:rsidP="008A07C3">
            <w:pPr>
              <w:rPr>
                <w:rFonts w:cs="Calibri Light"/>
                <w:sz w:val="20"/>
                <w:szCs w:val="20"/>
                <w:lang w:val="en-GB"/>
              </w:rPr>
            </w:pPr>
          </w:p>
        </w:tc>
        <w:tc>
          <w:tcPr>
            <w:tcW w:w="992" w:type="dxa"/>
          </w:tcPr>
          <w:p w14:paraId="76AED3A1" w14:textId="77777777" w:rsidR="00A049AB" w:rsidRPr="007551D7" w:rsidRDefault="00A049AB" w:rsidP="008A07C3">
            <w:pPr>
              <w:rPr>
                <w:rFonts w:cs="Calibri Light"/>
                <w:sz w:val="20"/>
                <w:szCs w:val="20"/>
                <w:lang w:val="en-GB"/>
              </w:rPr>
            </w:pPr>
          </w:p>
        </w:tc>
        <w:tc>
          <w:tcPr>
            <w:tcW w:w="1134" w:type="dxa"/>
          </w:tcPr>
          <w:p w14:paraId="2BF9C2AC" w14:textId="77777777" w:rsidR="00A049AB" w:rsidRPr="007551D7" w:rsidRDefault="00A049AB" w:rsidP="008A07C3">
            <w:pPr>
              <w:rPr>
                <w:rFonts w:cs="Calibri Light"/>
                <w:sz w:val="20"/>
                <w:szCs w:val="20"/>
                <w:lang w:val="en-GB"/>
              </w:rPr>
            </w:pPr>
          </w:p>
        </w:tc>
        <w:tc>
          <w:tcPr>
            <w:tcW w:w="1134" w:type="dxa"/>
          </w:tcPr>
          <w:p w14:paraId="27AE0BA4" w14:textId="77777777" w:rsidR="00A049AB" w:rsidRPr="007551D7" w:rsidRDefault="00A049AB" w:rsidP="008A07C3">
            <w:pPr>
              <w:rPr>
                <w:rFonts w:cs="Calibri Light"/>
                <w:sz w:val="20"/>
                <w:szCs w:val="20"/>
                <w:lang w:val="en-GB"/>
              </w:rPr>
            </w:pPr>
          </w:p>
        </w:tc>
        <w:tc>
          <w:tcPr>
            <w:tcW w:w="1134" w:type="dxa"/>
          </w:tcPr>
          <w:p w14:paraId="5B014D2C" w14:textId="77777777" w:rsidR="00A049AB" w:rsidRPr="007551D7" w:rsidRDefault="00A049AB" w:rsidP="008A07C3">
            <w:pPr>
              <w:rPr>
                <w:rFonts w:cs="Calibri Light"/>
                <w:sz w:val="20"/>
                <w:szCs w:val="20"/>
                <w:lang w:val="en-GB"/>
              </w:rPr>
            </w:pPr>
          </w:p>
        </w:tc>
        <w:tc>
          <w:tcPr>
            <w:tcW w:w="1276" w:type="dxa"/>
          </w:tcPr>
          <w:p w14:paraId="4D52B2CF" w14:textId="77777777" w:rsidR="00A049AB" w:rsidRPr="007551D7" w:rsidRDefault="00A049AB" w:rsidP="008A07C3">
            <w:pPr>
              <w:rPr>
                <w:rFonts w:cs="Calibri Light"/>
                <w:sz w:val="20"/>
                <w:szCs w:val="20"/>
                <w:lang w:val="en-GB"/>
              </w:rPr>
            </w:pPr>
          </w:p>
        </w:tc>
        <w:tc>
          <w:tcPr>
            <w:tcW w:w="1134" w:type="dxa"/>
          </w:tcPr>
          <w:p w14:paraId="0CD94F18" w14:textId="77777777" w:rsidR="00A049AB" w:rsidRPr="007551D7" w:rsidRDefault="00A049AB" w:rsidP="008A07C3">
            <w:pPr>
              <w:rPr>
                <w:rFonts w:cs="Calibri Light"/>
                <w:sz w:val="20"/>
                <w:szCs w:val="20"/>
                <w:lang w:val="en-GB"/>
              </w:rPr>
            </w:pPr>
          </w:p>
        </w:tc>
        <w:tc>
          <w:tcPr>
            <w:tcW w:w="1134" w:type="dxa"/>
          </w:tcPr>
          <w:p w14:paraId="7E0D4212" w14:textId="2312371E" w:rsidR="00A049AB" w:rsidRPr="007551D7" w:rsidRDefault="00A049AB" w:rsidP="008A07C3">
            <w:pPr>
              <w:rPr>
                <w:rFonts w:cs="Calibri Light"/>
                <w:sz w:val="20"/>
                <w:szCs w:val="20"/>
                <w:lang w:val="en-GB"/>
              </w:rPr>
            </w:pPr>
          </w:p>
        </w:tc>
        <w:tc>
          <w:tcPr>
            <w:tcW w:w="992" w:type="dxa"/>
          </w:tcPr>
          <w:p w14:paraId="33D9DDF6" w14:textId="69626017" w:rsidR="00A049AB" w:rsidRPr="007551D7" w:rsidRDefault="00A049AB" w:rsidP="008A07C3">
            <w:pPr>
              <w:rPr>
                <w:rFonts w:cs="Calibri Light"/>
                <w:sz w:val="20"/>
                <w:szCs w:val="20"/>
                <w:lang w:val="en-GB"/>
              </w:rPr>
            </w:pPr>
          </w:p>
        </w:tc>
        <w:tc>
          <w:tcPr>
            <w:tcW w:w="1128" w:type="dxa"/>
          </w:tcPr>
          <w:p w14:paraId="08E71720" w14:textId="324C4AAF" w:rsidR="00A049AB" w:rsidRPr="007551D7" w:rsidRDefault="00A049AB" w:rsidP="008A07C3">
            <w:pPr>
              <w:rPr>
                <w:rFonts w:cs="Calibri Light"/>
                <w:sz w:val="20"/>
                <w:szCs w:val="20"/>
                <w:lang w:val="en-GB"/>
              </w:rPr>
            </w:pPr>
          </w:p>
        </w:tc>
      </w:tr>
      <w:tr w:rsidR="00A049AB" w:rsidRPr="007551D7" w14:paraId="38EF2404" w14:textId="246ECD97" w:rsidTr="00A049AB">
        <w:tc>
          <w:tcPr>
            <w:tcW w:w="492" w:type="dxa"/>
          </w:tcPr>
          <w:p w14:paraId="7F9DBBCB"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613A5FD1" w14:textId="5026DF2C" w:rsidR="00A049AB" w:rsidRPr="007551D7" w:rsidRDefault="00A049AB" w:rsidP="00B46E99">
            <w:pPr>
              <w:pStyle w:val="ListParagraph"/>
              <w:numPr>
                <w:ilvl w:val="1"/>
                <w:numId w:val="76"/>
              </w:numPr>
              <w:ind w:left="676"/>
              <w:jc w:val="left"/>
              <w:rPr>
                <w:rFonts w:cs="Calibri Light"/>
                <w:sz w:val="20"/>
                <w:szCs w:val="20"/>
                <w:lang w:val="en-GB"/>
              </w:rPr>
            </w:pPr>
            <w:r w:rsidRPr="007551D7">
              <w:rPr>
                <w:rFonts w:cs="Calibri Light"/>
                <w:sz w:val="20"/>
                <w:szCs w:val="20"/>
                <w:lang w:val="en-GB"/>
              </w:rPr>
              <w:t>Operating processes and procedures</w:t>
            </w:r>
          </w:p>
        </w:tc>
        <w:tc>
          <w:tcPr>
            <w:tcW w:w="1133" w:type="dxa"/>
          </w:tcPr>
          <w:p w14:paraId="177AC58C" w14:textId="77777777" w:rsidR="00A049AB" w:rsidRPr="007551D7" w:rsidRDefault="00A049AB" w:rsidP="008A07C3">
            <w:pPr>
              <w:rPr>
                <w:rFonts w:cs="Calibri Light"/>
                <w:sz w:val="20"/>
                <w:szCs w:val="20"/>
                <w:lang w:val="en-GB"/>
              </w:rPr>
            </w:pPr>
          </w:p>
        </w:tc>
        <w:tc>
          <w:tcPr>
            <w:tcW w:w="992" w:type="dxa"/>
          </w:tcPr>
          <w:p w14:paraId="5BF93F8F" w14:textId="77777777" w:rsidR="00A049AB" w:rsidRPr="007551D7" w:rsidRDefault="00A049AB" w:rsidP="008A07C3">
            <w:pPr>
              <w:rPr>
                <w:rFonts w:cs="Calibri Light"/>
                <w:sz w:val="20"/>
                <w:szCs w:val="20"/>
                <w:lang w:val="en-GB"/>
              </w:rPr>
            </w:pPr>
          </w:p>
        </w:tc>
        <w:tc>
          <w:tcPr>
            <w:tcW w:w="1134" w:type="dxa"/>
          </w:tcPr>
          <w:p w14:paraId="04083788" w14:textId="77777777" w:rsidR="00A049AB" w:rsidRPr="007551D7" w:rsidRDefault="00A049AB" w:rsidP="008A07C3">
            <w:pPr>
              <w:rPr>
                <w:rFonts w:cs="Calibri Light"/>
                <w:sz w:val="20"/>
                <w:szCs w:val="20"/>
                <w:lang w:val="en-GB"/>
              </w:rPr>
            </w:pPr>
          </w:p>
        </w:tc>
        <w:tc>
          <w:tcPr>
            <w:tcW w:w="1134" w:type="dxa"/>
          </w:tcPr>
          <w:p w14:paraId="4A470312" w14:textId="77777777" w:rsidR="00A049AB" w:rsidRPr="007551D7" w:rsidRDefault="00A049AB" w:rsidP="008A07C3">
            <w:pPr>
              <w:rPr>
                <w:rFonts w:cs="Calibri Light"/>
                <w:sz w:val="20"/>
                <w:szCs w:val="20"/>
                <w:lang w:val="en-GB"/>
              </w:rPr>
            </w:pPr>
          </w:p>
        </w:tc>
        <w:tc>
          <w:tcPr>
            <w:tcW w:w="1134" w:type="dxa"/>
          </w:tcPr>
          <w:p w14:paraId="214D98E4" w14:textId="77777777" w:rsidR="00A049AB" w:rsidRPr="007551D7" w:rsidRDefault="00A049AB" w:rsidP="008A07C3">
            <w:pPr>
              <w:rPr>
                <w:rFonts w:cs="Calibri Light"/>
                <w:sz w:val="20"/>
                <w:szCs w:val="20"/>
                <w:lang w:val="en-GB"/>
              </w:rPr>
            </w:pPr>
          </w:p>
        </w:tc>
        <w:tc>
          <w:tcPr>
            <w:tcW w:w="1276" w:type="dxa"/>
          </w:tcPr>
          <w:p w14:paraId="10F3F957" w14:textId="77777777" w:rsidR="00A049AB" w:rsidRPr="007551D7" w:rsidRDefault="00A049AB" w:rsidP="008A07C3">
            <w:pPr>
              <w:rPr>
                <w:rFonts w:cs="Calibri Light"/>
                <w:sz w:val="20"/>
                <w:szCs w:val="20"/>
                <w:lang w:val="en-GB"/>
              </w:rPr>
            </w:pPr>
          </w:p>
        </w:tc>
        <w:tc>
          <w:tcPr>
            <w:tcW w:w="1134" w:type="dxa"/>
          </w:tcPr>
          <w:p w14:paraId="553F300C" w14:textId="77777777" w:rsidR="00A049AB" w:rsidRPr="007551D7" w:rsidRDefault="00A049AB" w:rsidP="008A07C3">
            <w:pPr>
              <w:rPr>
                <w:rFonts w:cs="Calibri Light"/>
                <w:sz w:val="20"/>
                <w:szCs w:val="20"/>
                <w:lang w:val="en-GB"/>
              </w:rPr>
            </w:pPr>
          </w:p>
        </w:tc>
        <w:tc>
          <w:tcPr>
            <w:tcW w:w="1134" w:type="dxa"/>
          </w:tcPr>
          <w:p w14:paraId="436BF25B" w14:textId="07BC135B" w:rsidR="00A049AB" w:rsidRPr="007551D7" w:rsidRDefault="00A049AB" w:rsidP="008A07C3">
            <w:pPr>
              <w:rPr>
                <w:rFonts w:cs="Calibri Light"/>
                <w:sz w:val="20"/>
                <w:szCs w:val="20"/>
                <w:lang w:val="en-GB"/>
              </w:rPr>
            </w:pPr>
          </w:p>
        </w:tc>
        <w:tc>
          <w:tcPr>
            <w:tcW w:w="992" w:type="dxa"/>
          </w:tcPr>
          <w:p w14:paraId="4E240753" w14:textId="5DACA612" w:rsidR="00A049AB" w:rsidRPr="007551D7" w:rsidRDefault="00A049AB" w:rsidP="008A07C3">
            <w:pPr>
              <w:rPr>
                <w:rFonts w:cs="Calibri Light"/>
                <w:sz w:val="20"/>
                <w:szCs w:val="20"/>
                <w:lang w:val="en-GB"/>
              </w:rPr>
            </w:pPr>
          </w:p>
        </w:tc>
        <w:tc>
          <w:tcPr>
            <w:tcW w:w="1128" w:type="dxa"/>
          </w:tcPr>
          <w:p w14:paraId="49D1DEB7" w14:textId="4824FDA9" w:rsidR="00A049AB" w:rsidRPr="007551D7" w:rsidRDefault="00A049AB" w:rsidP="008A07C3">
            <w:pPr>
              <w:rPr>
                <w:rFonts w:cs="Calibri Light"/>
                <w:sz w:val="20"/>
                <w:szCs w:val="20"/>
                <w:lang w:val="en-GB"/>
              </w:rPr>
            </w:pPr>
          </w:p>
        </w:tc>
      </w:tr>
      <w:tr w:rsidR="00A049AB" w:rsidRPr="007551D7" w14:paraId="1701A83B" w14:textId="1359E98D" w:rsidTr="00A049AB">
        <w:tc>
          <w:tcPr>
            <w:tcW w:w="492" w:type="dxa"/>
          </w:tcPr>
          <w:p w14:paraId="14BFE07C"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2013B3C4" w14:textId="7A4545F0" w:rsidR="00A049AB" w:rsidRPr="007551D7" w:rsidRDefault="00A049AB" w:rsidP="00B46E99">
            <w:pPr>
              <w:pStyle w:val="ListParagraph"/>
              <w:numPr>
                <w:ilvl w:val="0"/>
                <w:numId w:val="76"/>
              </w:numPr>
              <w:ind w:left="393"/>
              <w:jc w:val="left"/>
              <w:rPr>
                <w:rFonts w:cs="Calibri Light"/>
                <w:b/>
                <w:bCs/>
                <w:sz w:val="20"/>
                <w:szCs w:val="20"/>
                <w:lang w:val="en-GB"/>
              </w:rPr>
            </w:pPr>
            <w:r w:rsidRPr="007551D7">
              <w:rPr>
                <w:rFonts w:cs="Calibri Light"/>
                <w:b/>
                <w:bCs/>
                <w:sz w:val="20"/>
                <w:szCs w:val="20"/>
                <w:lang w:val="en-GB"/>
              </w:rPr>
              <w:t>eHealth system implementation</w:t>
            </w:r>
          </w:p>
        </w:tc>
        <w:tc>
          <w:tcPr>
            <w:tcW w:w="1133" w:type="dxa"/>
          </w:tcPr>
          <w:p w14:paraId="2EE41AF4" w14:textId="77777777" w:rsidR="00A049AB" w:rsidRPr="007551D7" w:rsidRDefault="00A049AB" w:rsidP="00C51C15">
            <w:pPr>
              <w:rPr>
                <w:rFonts w:cs="Calibri Light"/>
                <w:sz w:val="20"/>
                <w:szCs w:val="20"/>
                <w:lang w:val="en-GB"/>
              </w:rPr>
            </w:pPr>
          </w:p>
        </w:tc>
        <w:tc>
          <w:tcPr>
            <w:tcW w:w="992" w:type="dxa"/>
          </w:tcPr>
          <w:p w14:paraId="7FEAD7AE" w14:textId="77777777" w:rsidR="00A049AB" w:rsidRPr="007551D7" w:rsidRDefault="00A049AB" w:rsidP="00C51C15">
            <w:pPr>
              <w:rPr>
                <w:rFonts w:cs="Calibri Light"/>
                <w:sz w:val="20"/>
                <w:szCs w:val="20"/>
                <w:lang w:val="en-GB"/>
              </w:rPr>
            </w:pPr>
          </w:p>
        </w:tc>
        <w:tc>
          <w:tcPr>
            <w:tcW w:w="1134" w:type="dxa"/>
          </w:tcPr>
          <w:p w14:paraId="6F6134A1" w14:textId="77777777" w:rsidR="00A049AB" w:rsidRPr="007551D7" w:rsidRDefault="00A049AB" w:rsidP="00C51C15">
            <w:pPr>
              <w:rPr>
                <w:rFonts w:cs="Calibri Light"/>
                <w:sz w:val="20"/>
                <w:szCs w:val="20"/>
                <w:lang w:val="en-GB"/>
              </w:rPr>
            </w:pPr>
          </w:p>
        </w:tc>
        <w:tc>
          <w:tcPr>
            <w:tcW w:w="1134" w:type="dxa"/>
          </w:tcPr>
          <w:p w14:paraId="7F2CFF98" w14:textId="77777777" w:rsidR="00A049AB" w:rsidRPr="007551D7" w:rsidRDefault="00A049AB" w:rsidP="00C51C15">
            <w:pPr>
              <w:rPr>
                <w:rFonts w:cs="Calibri Light"/>
                <w:sz w:val="20"/>
                <w:szCs w:val="20"/>
                <w:lang w:val="en-GB"/>
              </w:rPr>
            </w:pPr>
          </w:p>
        </w:tc>
        <w:tc>
          <w:tcPr>
            <w:tcW w:w="1134" w:type="dxa"/>
          </w:tcPr>
          <w:p w14:paraId="7C5654D7" w14:textId="77777777" w:rsidR="00A049AB" w:rsidRPr="007551D7" w:rsidRDefault="00A049AB" w:rsidP="00C51C15">
            <w:pPr>
              <w:rPr>
                <w:rFonts w:cs="Calibri Light"/>
                <w:sz w:val="20"/>
                <w:szCs w:val="20"/>
                <w:lang w:val="en-GB"/>
              </w:rPr>
            </w:pPr>
          </w:p>
        </w:tc>
        <w:tc>
          <w:tcPr>
            <w:tcW w:w="1276" w:type="dxa"/>
          </w:tcPr>
          <w:p w14:paraId="7A73A5F4" w14:textId="77777777" w:rsidR="00A049AB" w:rsidRPr="007551D7" w:rsidRDefault="00A049AB" w:rsidP="00C51C15">
            <w:pPr>
              <w:rPr>
                <w:rFonts w:cs="Calibri Light"/>
                <w:sz w:val="20"/>
                <w:szCs w:val="20"/>
                <w:lang w:val="en-GB"/>
              </w:rPr>
            </w:pPr>
          </w:p>
        </w:tc>
        <w:tc>
          <w:tcPr>
            <w:tcW w:w="1134" w:type="dxa"/>
          </w:tcPr>
          <w:p w14:paraId="019E8E20" w14:textId="77777777" w:rsidR="00A049AB" w:rsidRPr="007551D7" w:rsidRDefault="00A049AB" w:rsidP="00C51C15">
            <w:pPr>
              <w:rPr>
                <w:rFonts w:cs="Calibri Light"/>
                <w:sz w:val="20"/>
                <w:szCs w:val="20"/>
                <w:lang w:val="en-GB"/>
              </w:rPr>
            </w:pPr>
          </w:p>
        </w:tc>
        <w:tc>
          <w:tcPr>
            <w:tcW w:w="1134" w:type="dxa"/>
          </w:tcPr>
          <w:p w14:paraId="111FFD0D" w14:textId="742319B8" w:rsidR="00A049AB" w:rsidRPr="007551D7" w:rsidRDefault="00A049AB" w:rsidP="00C51C15">
            <w:pPr>
              <w:rPr>
                <w:rFonts w:cs="Calibri Light"/>
                <w:sz w:val="20"/>
                <w:szCs w:val="20"/>
                <w:lang w:val="en-GB"/>
              </w:rPr>
            </w:pPr>
          </w:p>
        </w:tc>
        <w:tc>
          <w:tcPr>
            <w:tcW w:w="992" w:type="dxa"/>
          </w:tcPr>
          <w:p w14:paraId="5E9BFDBD" w14:textId="1F3D6387" w:rsidR="00A049AB" w:rsidRPr="007551D7" w:rsidRDefault="00A049AB" w:rsidP="00C51C15">
            <w:pPr>
              <w:rPr>
                <w:rFonts w:cs="Calibri Light"/>
                <w:sz w:val="20"/>
                <w:szCs w:val="20"/>
                <w:lang w:val="en-GB"/>
              </w:rPr>
            </w:pPr>
          </w:p>
        </w:tc>
        <w:tc>
          <w:tcPr>
            <w:tcW w:w="1128" w:type="dxa"/>
          </w:tcPr>
          <w:p w14:paraId="7B617C3E" w14:textId="5739C734" w:rsidR="00A049AB" w:rsidRPr="007551D7" w:rsidRDefault="00A049AB" w:rsidP="00C51C15">
            <w:pPr>
              <w:rPr>
                <w:rFonts w:cs="Calibri Light"/>
                <w:sz w:val="20"/>
                <w:szCs w:val="20"/>
                <w:lang w:val="en-GB"/>
              </w:rPr>
            </w:pPr>
          </w:p>
        </w:tc>
      </w:tr>
      <w:tr w:rsidR="00A049AB" w:rsidRPr="007551D7" w14:paraId="71A4CA34" w14:textId="65E8554D" w:rsidTr="00A049AB">
        <w:tc>
          <w:tcPr>
            <w:tcW w:w="492" w:type="dxa"/>
          </w:tcPr>
          <w:p w14:paraId="3C28EFB8"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09814C33" w14:textId="738587C2" w:rsidR="00A049AB" w:rsidRPr="007551D7" w:rsidRDefault="00A049AB" w:rsidP="00B46E99">
            <w:pPr>
              <w:pStyle w:val="ListParagraph"/>
              <w:numPr>
                <w:ilvl w:val="1"/>
                <w:numId w:val="76"/>
              </w:numPr>
              <w:ind w:left="676"/>
              <w:rPr>
                <w:rFonts w:cs="Calibri Light"/>
                <w:sz w:val="20"/>
                <w:szCs w:val="20"/>
                <w:lang w:val="en-GB"/>
              </w:rPr>
            </w:pPr>
            <w:r w:rsidRPr="007551D7">
              <w:rPr>
                <w:rFonts w:cs="Calibri Light"/>
                <w:sz w:val="20"/>
                <w:szCs w:val="20"/>
                <w:lang w:val="en-GB"/>
              </w:rPr>
              <w:t>Project management</w:t>
            </w:r>
          </w:p>
        </w:tc>
        <w:tc>
          <w:tcPr>
            <w:tcW w:w="1133" w:type="dxa"/>
          </w:tcPr>
          <w:p w14:paraId="4054F8A6" w14:textId="77777777" w:rsidR="00A049AB" w:rsidRPr="007551D7" w:rsidRDefault="00A049AB" w:rsidP="008A07C3">
            <w:pPr>
              <w:rPr>
                <w:rFonts w:cs="Calibri Light"/>
                <w:sz w:val="20"/>
                <w:szCs w:val="20"/>
                <w:lang w:val="en-GB"/>
              </w:rPr>
            </w:pPr>
          </w:p>
        </w:tc>
        <w:tc>
          <w:tcPr>
            <w:tcW w:w="992" w:type="dxa"/>
          </w:tcPr>
          <w:p w14:paraId="16D3D405" w14:textId="77777777" w:rsidR="00A049AB" w:rsidRPr="007551D7" w:rsidRDefault="00A049AB" w:rsidP="008A07C3">
            <w:pPr>
              <w:rPr>
                <w:rFonts w:cs="Calibri Light"/>
                <w:sz w:val="20"/>
                <w:szCs w:val="20"/>
                <w:lang w:val="en-GB"/>
              </w:rPr>
            </w:pPr>
          </w:p>
        </w:tc>
        <w:tc>
          <w:tcPr>
            <w:tcW w:w="1134" w:type="dxa"/>
          </w:tcPr>
          <w:p w14:paraId="577983E1" w14:textId="77777777" w:rsidR="00A049AB" w:rsidRPr="007551D7" w:rsidRDefault="00A049AB" w:rsidP="008A07C3">
            <w:pPr>
              <w:rPr>
                <w:rFonts w:cs="Calibri Light"/>
                <w:sz w:val="20"/>
                <w:szCs w:val="20"/>
                <w:lang w:val="en-GB"/>
              </w:rPr>
            </w:pPr>
          </w:p>
        </w:tc>
        <w:tc>
          <w:tcPr>
            <w:tcW w:w="1134" w:type="dxa"/>
          </w:tcPr>
          <w:p w14:paraId="6BC53430" w14:textId="77777777" w:rsidR="00A049AB" w:rsidRPr="007551D7" w:rsidRDefault="00A049AB" w:rsidP="008A07C3">
            <w:pPr>
              <w:rPr>
                <w:rFonts w:cs="Calibri Light"/>
                <w:sz w:val="20"/>
                <w:szCs w:val="20"/>
                <w:lang w:val="en-GB"/>
              </w:rPr>
            </w:pPr>
          </w:p>
        </w:tc>
        <w:tc>
          <w:tcPr>
            <w:tcW w:w="1134" w:type="dxa"/>
          </w:tcPr>
          <w:p w14:paraId="07701365" w14:textId="77777777" w:rsidR="00A049AB" w:rsidRPr="007551D7" w:rsidRDefault="00A049AB" w:rsidP="008A07C3">
            <w:pPr>
              <w:rPr>
                <w:rFonts w:cs="Calibri Light"/>
                <w:sz w:val="20"/>
                <w:szCs w:val="20"/>
                <w:lang w:val="en-GB"/>
              </w:rPr>
            </w:pPr>
          </w:p>
        </w:tc>
        <w:tc>
          <w:tcPr>
            <w:tcW w:w="1276" w:type="dxa"/>
          </w:tcPr>
          <w:p w14:paraId="775D1686" w14:textId="77777777" w:rsidR="00A049AB" w:rsidRPr="007551D7" w:rsidRDefault="00A049AB" w:rsidP="008A07C3">
            <w:pPr>
              <w:rPr>
                <w:rFonts w:cs="Calibri Light"/>
                <w:sz w:val="20"/>
                <w:szCs w:val="20"/>
                <w:lang w:val="en-GB"/>
              </w:rPr>
            </w:pPr>
          </w:p>
        </w:tc>
        <w:tc>
          <w:tcPr>
            <w:tcW w:w="1134" w:type="dxa"/>
          </w:tcPr>
          <w:p w14:paraId="4F431BFF" w14:textId="77777777" w:rsidR="00A049AB" w:rsidRPr="007551D7" w:rsidRDefault="00A049AB" w:rsidP="008A07C3">
            <w:pPr>
              <w:rPr>
                <w:rFonts w:cs="Calibri Light"/>
                <w:sz w:val="20"/>
                <w:szCs w:val="20"/>
                <w:lang w:val="en-GB"/>
              </w:rPr>
            </w:pPr>
          </w:p>
        </w:tc>
        <w:tc>
          <w:tcPr>
            <w:tcW w:w="1134" w:type="dxa"/>
          </w:tcPr>
          <w:p w14:paraId="6DEBD4F7" w14:textId="3ABF12DB" w:rsidR="00A049AB" w:rsidRPr="007551D7" w:rsidRDefault="00A049AB" w:rsidP="008A07C3">
            <w:pPr>
              <w:rPr>
                <w:rFonts w:cs="Calibri Light"/>
                <w:sz w:val="20"/>
                <w:szCs w:val="20"/>
                <w:lang w:val="en-GB"/>
              </w:rPr>
            </w:pPr>
          </w:p>
        </w:tc>
        <w:tc>
          <w:tcPr>
            <w:tcW w:w="992" w:type="dxa"/>
          </w:tcPr>
          <w:p w14:paraId="4F352F40" w14:textId="133B8862" w:rsidR="00A049AB" w:rsidRPr="007551D7" w:rsidRDefault="00A049AB" w:rsidP="008A07C3">
            <w:pPr>
              <w:rPr>
                <w:rFonts w:cs="Calibri Light"/>
                <w:sz w:val="20"/>
                <w:szCs w:val="20"/>
                <w:lang w:val="en-GB"/>
              </w:rPr>
            </w:pPr>
          </w:p>
        </w:tc>
        <w:tc>
          <w:tcPr>
            <w:tcW w:w="1128" w:type="dxa"/>
          </w:tcPr>
          <w:p w14:paraId="1D1D51B4" w14:textId="2162326C" w:rsidR="00A049AB" w:rsidRPr="007551D7" w:rsidRDefault="00A049AB" w:rsidP="008A07C3">
            <w:pPr>
              <w:rPr>
                <w:rFonts w:cs="Calibri Light"/>
                <w:sz w:val="20"/>
                <w:szCs w:val="20"/>
                <w:lang w:val="en-GB"/>
              </w:rPr>
            </w:pPr>
          </w:p>
        </w:tc>
      </w:tr>
      <w:tr w:rsidR="00A049AB" w:rsidRPr="007551D7" w14:paraId="37E78F41" w14:textId="08D41AFE" w:rsidTr="00A049AB">
        <w:tc>
          <w:tcPr>
            <w:tcW w:w="492" w:type="dxa"/>
          </w:tcPr>
          <w:p w14:paraId="5FEBEF62"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794B5D09" w14:textId="64B607F3" w:rsidR="00A049AB" w:rsidRPr="007551D7" w:rsidRDefault="00A049AB" w:rsidP="00B46E99">
            <w:pPr>
              <w:pStyle w:val="ListParagraph"/>
              <w:numPr>
                <w:ilvl w:val="1"/>
                <w:numId w:val="76"/>
              </w:numPr>
              <w:ind w:left="676"/>
              <w:rPr>
                <w:rFonts w:cs="Calibri Light"/>
                <w:sz w:val="20"/>
                <w:szCs w:val="20"/>
                <w:lang w:val="en-GB"/>
              </w:rPr>
            </w:pPr>
            <w:r w:rsidRPr="007551D7">
              <w:rPr>
                <w:rFonts w:cs="Calibri Light"/>
                <w:sz w:val="20"/>
                <w:szCs w:val="20"/>
                <w:lang w:val="en-GB"/>
              </w:rPr>
              <w:t>OCM</w:t>
            </w:r>
          </w:p>
        </w:tc>
        <w:tc>
          <w:tcPr>
            <w:tcW w:w="1133" w:type="dxa"/>
          </w:tcPr>
          <w:p w14:paraId="5B3D2BB0" w14:textId="77777777" w:rsidR="00A049AB" w:rsidRPr="007551D7" w:rsidRDefault="00A049AB" w:rsidP="008A07C3">
            <w:pPr>
              <w:rPr>
                <w:rFonts w:cs="Calibri Light"/>
                <w:sz w:val="20"/>
                <w:szCs w:val="20"/>
                <w:lang w:val="en-GB"/>
              </w:rPr>
            </w:pPr>
          </w:p>
        </w:tc>
        <w:tc>
          <w:tcPr>
            <w:tcW w:w="992" w:type="dxa"/>
          </w:tcPr>
          <w:p w14:paraId="54C1DDDF" w14:textId="77777777" w:rsidR="00A049AB" w:rsidRPr="007551D7" w:rsidRDefault="00A049AB" w:rsidP="008A07C3">
            <w:pPr>
              <w:rPr>
                <w:rFonts w:cs="Calibri Light"/>
                <w:sz w:val="20"/>
                <w:szCs w:val="20"/>
                <w:lang w:val="en-GB"/>
              </w:rPr>
            </w:pPr>
          </w:p>
        </w:tc>
        <w:tc>
          <w:tcPr>
            <w:tcW w:w="1134" w:type="dxa"/>
          </w:tcPr>
          <w:p w14:paraId="2C69932C" w14:textId="77777777" w:rsidR="00A049AB" w:rsidRPr="007551D7" w:rsidRDefault="00A049AB" w:rsidP="008A07C3">
            <w:pPr>
              <w:rPr>
                <w:rFonts w:cs="Calibri Light"/>
                <w:sz w:val="20"/>
                <w:szCs w:val="20"/>
                <w:lang w:val="en-GB"/>
              </w:rPr>
            </w:pPr>
          </w:p>
        </w:tc>
        <w:tc>
          <w:tcPr>
            <w:tcW w:w="1134" w:type="dxa"/>
          </w:tcPr>
          <w:p w14:paraId="693FCCAF" w14:textId="77777777" w:rsidR="00A049AB" w:rsidRPr="007551D7" w:rsidRDefault="00A049AB" w:rsidP="008A07C3">
            <w:pPr>
              <w:rPr>
                <w:rFonts w:cs="Calibri Light"/>
                <w:sz w:val="20"/>
                <w:szCs w:val="20"/>
                <w:lang w:val="en-GB"/>
              </w:rPr>
            </w:pPr>
          </w:p>
        </w:tc>
        <w:tc>
          <w:tcPr>
            <w:tcW w:w="1134" w:type="dxa"/>
          </w:tcPr>
          <w:p w14:paraId="4F9C3D46" w14:textId="77777777" w:rsidR="00A049AB" w:rsidRPr="007551D7" w:rsidRDefault="00A049AB" w:rsidP="008A07C3">
            <w:pPr>
              <w:rPr>
                <w:rFonts w:cs="Calibri Light"/>
                <w:sz w:val="20"/>
                <w:szCs w:val="20"/>
                <w:lang w:val="en-GB"/>
              </w:rPr>
            </w:pPr>
          </w:p>
        </w:tc>
        <w:tc>
          <w:tcPr>
            <w:tcW w:w="1276" w:type="dxa"/>
          </w:tcPr>
          <w:p w14:paraId="39F26043" w14:textId="77777777" w:rsidR="00A049AB" w:rsidRPr="007551D7" w:rsidRDefault="00A049AB" w:rsidP="008A07C3">
            <w:pPr>
              <w:rPr>
                <w:rFonts w:cs="Calibri Light"/>
                <w:sz w:val="20"/>
                <w:szCs w:val="20"/>
                <w:lang w:val="en-GB"/>
              </w:rPr>
            </w:pPr>
          </w:p>
        </w:tc>
        <w:tc>
          <w:tcPr>
            <w:tcW w:w="1134" w:type="dxa"/>
          </w:tcPr>
          <w:p w14:paraId="7F995B3C" w14:textId="77777777" w:rsidR="00A049AB" w:rsidRPr="007551D7" w:rsidRDefault="00A049AB" w:rsidP="008A07C3">
            <w:pPr>
              <w:rPr>
                <w:rFonts w:cs="Calibri Light"/>
                <w:sz w:val="20"/>
                <w:szCs w:val="20"/>
                <w:lang w:val="en-GB"/>
              </w:rPr>
            </w:pPr>
          </w:p>
        </w:tc>
        <w:tc>
          <w:tcPr>
            <w:tcW w:w="1134" w:type="dxa"/>
          </w:tcPr>
          <w:p w14:paraId="7D1F5D4A" w14:textId="5C95F308" w:rsidR="00A049AB" w:rsidRPr="007551D7" w:rsidRDefault="00A049AB" w:rsidP="008A07C3">
            <w:pPr>
              <w:rPr>
                <w:rFonts w:cs="Calibri Light"/>
                <w:sz w:val="20"/>
                <w:szCs w:val="20"/>
                <w:lang w:val="en-GB"/>
              </w:rPr>
            </w:pPr>
          </w:p>
        </w:tc>
        <w:tc>
          <w:tcPr>
            <w:tcW w:w="992" w:type="dxa"/>
          </w:tcPr>
          <w:p w14:paraId="4F74955E" w14:textId="0B55FEDF" w:rsidR="00A049AB" w:rsidRPr="007551D7" w:rsidRDefault="00A049AB" w:rsidP="008A07C3">
            <w:pPr>
              <w:rPr>
                <w:rFonts w:cs="Calibri Light"/>
                <w:sz w:val="20"/>
                <w:szCs w:val="20"/>
                <w:lang w:val="en-GB"/>
              </w:rPr>
            </w:pPr>
          </w:p>
        </w:tc>
        <w:tc>
          <w:tcPr>
            <w:tcW w:w="1128" w:type="dxa"/>
          </w:tcPr>
          <w:p w14:paraId="4C1C4961" w14:textId="4662982B" w:rsidR="00A049AB" w:rsidRPr="007551D7" w:rsidRDefault="00A049AB" w:rsidP="008A07C3">
            <w:pPr>
              <w:rPr>
                <w:rFonts w:cs="Calibri Light"/>
                <w:sz w:val="20"/>
                <w:szCs w:val="20"/>
                <w:lang w:val="en-GB"/>
              </w:rPr>
            </w:pPr>
          </w:p>
        </w:tc>
      </w:tr>
      <w:tr w:rsidR="00A049AB" w:rsidRPr="007551D7" w14:paraId="7AA2F1C2" w14:textId="7437F689" w:rsidTr="00A049AB">
        <w:tc>
          <w:tcPr>
            <w:tcW w:w="492" w:type="dxa"/>
          </w:tcPr>
          <w:p w14:paraId="666D2F63"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05BFC475" w14:textId="365BD377" w:rsidR="00A049AB" w:rsidRPr="007551D7" w:rsidRDefault="00A049AB" w:rsidP="00B46E99">
            <w:pPr>
              <w:pStyle w:val="ListParagraph"/>
              <w:numPr>
                <w:ilvl w:val="1"/>
                <w:numId w:val="76"/>
              </w:numPr>
              <w:ind w:left="676"/>
              <w:rPr>
                <w:rFonts w:cs="Calibri Light"/>
                <w:sz w:val="20"/>
                <w:szCs w:val="20"/>
                <w:lang w:val="en-GB"/>
              </w:rPr>
            </w:pPr>
            <w:r w:rsidRPr="007551D7">
              <w:rPr>
                <w:rFonts w:cs="Calibri Light"/>
                <w:sz w:val="20"/>
                <w:szCs w:val="20"/>
                <w:lang w:val="en-GB"/>
              </w:rPr>
              <w:t>Data management</w:t>
            </w:r>
          </w:p>
        </w:tc>
        <w:tc>
          <w:tcPr>
            <w:tcW w:w="1133" w:type="dxa"/>
          </w:tcPr>
          <w:p w14:paraId="28E067AA" w14:textId="77777777" w:rsidR="00A049AB" w:rsidRPr="007551D7" w:rsidRDefault="00A049AB" w:rsidP="008A07C3">
            <w:pPr>
              <w:rPr>
                <w:rFonts w:cs="Calibri Light"/>
                <w:sz w:val="20"/>
                <w:szCs w:val="20"/>
                <w:lang w:val="en-GB"/>
              </w:rPr>
            </w:pPr>
          </w:p>
        </w:tc>
        <w:tc>
          <w:tcPr>
            <w:tcW w:w="992" w:type="dxa"/>
          </w:tcPr>
          <w:p w14:paraId="43F5B036" w14:textId="77777777" w:rsidR="00A049AB" w:rsidRPr="007551D7" w:rsidRDefault="00A049AB" w:rsidP="008A07C3">
            <w:pPr>
              <w:rPr>
                <w:rFonts w:cs="Calibri Light"/>
                <w:sz w:val="20"/>
                <w:szCs w:val="20"/>
                <w:lang w:val="en-GB"/>
              </w:rPr>
            </w:pPr>
          </w:p>
        </w:tc>
        <w:tc>
          <w:tcPr>
            <w:tcW w:w="1134" w:type="dxa"/>
          </w:tcPr>
          <w:p w14:paraId="4375DE16" w14:textId="77777777" w:rsidR="00A049AB" w:rsidRPr="007551D7" w:rsidRDefault="00A049AB" w:rsidP="008A07C3">
            <w:pPr>
              <w:rPr>
                <w:rFonts w:cs="Calibri Light"/>
                <w:sz w:val="20"/>
                <w:szCs w:val="20"/>
                <w:lang w:val="en-GB"/>
              </w:rPr>
            </w:pPr>
          </w:p>
        </w:tc>
        <w:tc>
          <w:tcPr>
            <w:tcW w:w="1134" w:type="dxa"/>
          </w:tcPr>
          <w:p w14:paraId="1BD5BCFF" w14:textId="77777777" w:rsidR="00A049AB" w:rsidRPr="007551D7" w:rsidRDefault="00A049AB" w:rsidP="008A07C3">
            <w:pPr>
              <w:rPr>
                <w:rFonts w:cs="Calibri Light"/>
                <w:sz w:val="20"/>
                <w:szCs w:val="20"/>
                <w:lang w:val="en-GB"/>
              </w:rPr>
            </w:pPr>
          </w:p>
        </w:tc>
        <w:tc>
          <w:tcPr>
            <w:tcW w:w="1134" w:type="dxa"/>
          </w:tcPr>
          <w:p w14:paraId="71C055A8" w14:textId="77777777" w:rsidR="00A049AB" w:rsidRPr="007551D7" w:rsidRDefault="00A049AB" w:rsidP="008A07C3">
            <w:pPr>
              <w:rPr>
                <w:rFonts w:cs="Calibri Light"/>
                <w:sz w:val="20"/>
                <w:szCs w:val="20"/>
                <w:lang w:val="en-GB"/>
              </w:rPr>
            </w:pPr>
          </w:p>
        </w:tc>
        <w:tc>
          <w:tcPr>
            <w:tcW w:w="1276" w:type="dxa"/>
          </w:tcPr>
          <w:p w14:paraId="6633A3DC" w14:textId="77777777" w:rsidR="00A049AB" w:rsidRPr="007551D7" w:rsidRDefault="00A049AB" w:rsidP="008A07C3">
            <w:pPr>
              <w:rPr>
                <w:rFonts w:cs="Calibri Light"/>
                <w:sz w:val="20"/>
                <w:szCs w:val="20"/>
                <w:lang w:val="en-GB"/>
              </w:rPr>
            </w:pPr>
          </w:p>
        </w:tc>
        <w:tc>
          <w:tcPr>
            <w:tcW w:w="1134" w:type="dxa"/>
          </w:tcPr>
          <w:p w14:paraId="020DAE0F" w14:textId="77777777" w:rsidR="00A049AB" w:rsidRPr="007551D7" w:rsidRDefault="00A049AB" w:rsidP="008A07C3">
            <w:pPr>
              <w:rPr>
                <w:rFonts w:cs="Calibri Light"/>
                <w:sz w:val="20"/>
                <w:szCs w:val="20"/>
                <w:lang w:val="en-GB"/>
              </w:rPr>
            </w:pPr>
          </w:p>
        </w:tc>
        <w:tc>
          <w:tcPr>
            <w:tcW w:w="1134" w:type="dxa"/>
          </w:tcPr>
          <w:p w14:paraId="508606AA" w14:textId="394E0B20" w:rsidR="00A049AB" w:rsidRPr="007551D7" w:rsidRDefault="00A049AB" w:rsidP="008A07C3">
            <w:pPr>
              <w:rPr>
                <w:rFonts w:cs="Calibri Light"/>
                <w:sz w:val="20"/>
                <w:szCs w:val="20"/>
                <w:lang w:val="en-GB"/>
              </w:rPr>
            </w:pPr>
          </w:p>
        </w:tc>
        <w:tc>
          <w:tcPr>
            <w:tcW w:w="992" w:type="dxa"/>
          </w:tcPr>
          <w:p w14:paraId="1424BE65" w14:textId="374AED80" w:rsidR="00A049AB" w:rsidRPr="007551D7" w:rsidRDefault="00A049AB" w:rsidP="008A07C3">
            <w:pPr>
              <w:rPr>
                <w:rFonts w:cs="Calibri Light"/>
                <w:sz w:val="20"/>
                <w:szCs w:val="20"/>
                <w:lang w:val="en-GB"/>
              </w:rPr>
            </w:pPr>
          </w:p>
        </w:tc>
        <w:tc>
          <w:tcPr>
            <w:tcW w:w="1128" w:type="dxa"/>
          </w:tcPr>
          <w:p w14:paraId="21F9DFFB" w14:textId="469318A1" w:rsidR="00A049AB" w:rsidRPr="007551D7" w:rsidRDefault="00A049AB" w:rsidP="008A07C3">
            <w:pPr>
              <w:rPr>
                <w:rFonts w:cs="Calibri Light"/>
                <w:sz w:val="20"/>
                <w:szCs w:val="20"/>
                <w:lang w:val="en-GB"/>
              </w:rPr>
            </w:pPr>
          </w:p>
        </w:tc>
      </w:tr>
      <w:tr w:rsidR="00A049AB" w:rsidRPr="007551D7" w14:paraId="3AB93B4C" w14:textId="0A125D8E" w:rsidTr="00A049AB">
        <w:tc>
          <w:tcPr>
            <w:tcW w:w="492" w:type="dxa"/>
          </w:tcPr>
          <w:p w14:paraId="41B4FAB0"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5701FC57" w14:textId="7BCC3C11" w:rsidR="00A049AB" w:rsidRPr="007551D7" w:rsidRDefault="00A049AB" w:rsidP="00B46E99">
            <w:pPr>
              <w:pStyle w:val="ListParagraph"/>
              <w:numPr>
                <w:ilvl w:val="1"/>
                <w:numId w:val="76"/>
              </w:numPr>
              <w:ind w:left="676"/>
              <w:jc w:val="left"/>
              <w:rPr>
                <w:rFonts w:cs="Calibri Light"/>
                <w:sz w:val="20"/>
                <w:szCs w:val="20"/>
                <w:lang w:val="en-GB"/>
              </w:rPr>
            </w:pPr>
            <w:r w:rsidRPr="007551D7">
              <w:rPr>
                <w:rFonts w:cs="Calibri Light"/>
                <w:sz w:val="20"/>
                <w:szCs w:val="20"/>
                <w:lang w:val="en-GB"/>
              </w:rPr>
              <w:t>Business process management</w:t>
            </w:r>
          </w:p>
        </w:tc>
        <w:tc>
          <w:tcPr>
            <w:tcW w:w="1133" w:type="dxa"/>
          </w:tcPr>
          <w:p w14:paraId="023A7D9C" w14:textId="77777777" w:rsidR="00A049AB" w:rsidRPr="007551D7" w:rsidRDefault="00A049AB" w:rsidP="008A07C3">
            <w:pPr>
              <w:rPr>
                <w:rFonts w:cs="Calibri Light"/>
                <w:sz w:val="20"/>
                <w:szCs w:val="20"/>
                <w:lang w:val="en-GB"/>
              </w:rPr>
            </w:pPr>
          </w:p>
        </w:tc>
        <w:tc>
          <w:tcPr>
            <w:tcW w:w="992" w:type="dxa"/>
          </w:tcPr>
          <w:p w14:paraId="18F181A5" w14:textId="77777777" w:rsidR="00A049AB" w:rsidRPr="007551D7" w:rsidRDefault="00A049AB" w:rsidP="008A07C3">
            <w:pPr>
              <w:rPr>
                <w:rFonts w:cs="Calibri Light"/>
                <w:sz w:val="20"/>
                <w:szCs w:val="20"/>
                <w:lang w:val="en-GB"/>
              </w:rPr>
            </w:pPr>
          </w:p>
        </w:tc>
        <w:tc>
          <w:tcPr>
            <w:tcW w:w="1134" w:type="dxa"/>
          </w:tcPr>
          <w:p w14:paraId="040764B9" w14:textId="77777777" w:rsidR="00A049AB" w:rsidRPr="007551D7" w:rsidRDefault="00A049AB" w:rsidP="008A07C3">
            <w:pPr>
              <w:rPr>
                <w:rFonts w:cs="Calibri Light"/>
                <w:sz w:val="20"/>
                <w:szCs w:val="20"/>
                <w:lang w:val="en-GB"/>
              </w:rPr>
            </w:pPr>
          </w:p>
        </w:tc>
        <w:tc>
          <w:tcPr>
            <w:tcW w:w="1134" w:type="dxa"/>
          </w:tcPr>
          <w:p w14:paraId="2AAFC627" w14:textId="77777777" w:rsidR="00A049AB" w:rsidRPr="007551D7" w:rsidRDefault="00A049AB" w:rsidP="008A07C3">
            <w:pPr>
              <w:rPr>
                <w:rFonts w:cs="Calibri Light"/>
                <w:sz w:val="20"/>
                <w:szCs w:val="20"/>
                <w:lang w:val="en-GB"/>
              </w:rPr>
            </w:pPr>
          </w:p>
        </w:tc>
        <w:tc>
          <w:tcPr>
            <w:tcW w:w="1134" w:type="dxa"/>
          </w:tcPr>
          <w:p w14:paraId="3451A1CE" w14:textId="77777777" w:rsidR="00A049AB" w:rsidRPr="007551D7" w:rsidRDefault="00A049AB" w:rsidP="008A07C3">
            <w:pPr>
              <w:rPr>
                <w:rFonts w:cs="Calibri Light"/>
                <w:sz w:val="20"/>
                <w:szCs w:val="20"/>
                <w:lang w:val="en-GB"/>
              </w:rPr>
            </w:pPr>
          </w:p>
        </w:tc>
        <w:tc>
          <w:tcPr>
            <w:tcW w:w="1276" w:type="dxa"/>
          </w:tcPr>
          <w:p w14:paraId="4394488E" w14:textId="77777777" w:rsidR="00A049AB" w:rsidRPr="007551D7" w:rsidRDefault="00A049AB" w:rsidP="008A07C3">
            <w:pPr>
              <w:rPr>
                <w:rFonts w:cs="Calibri Light"/>
                <w:sz w:val="20"/>
                <w:szCs w:val="20"/>
                <w:lang w:val="en-GB"/>
              </w:rPr>
            </w:pPr>
          </w:p>
        </w:tc>
        <w:tc>
          <w:tcPr>
            <w:tcW w:w="1134" w:type="dxa"/>
          </w:tcPr>
          <w:p w14:paraId="2FF47B51" w14:textId="77777777" w:rsidR="00A049AB" w:rsidRPr="007551D7" w:rsidRDefault="00A049AB" w:rsidP="008A07C3">
            <w:pPr>
              <w:rPr>
                <w:rFonts w:cs="Calibri Light"/>
                <w:sz w:val="20"/>
                <w:szCs w:val="20"/>
                <w:lang w:val="en-GB"/>
              </w:rPr>
            </w:pPr>
          </w:p>
        </w:tc>
        <w:tc>
          <w:tcPr>
            <w:tcW w:w="1134" w:type="dxa"/>
          </w:tcPr>
          <w:p w14:paraId="4EBFB41B" w14:textId="61DB2A59" w:rsidR="00A049AB" w:rsidRPr="007551D7" w:rsidRDefault="00A049AB" w:rsidP="008A07C3">
            <w:pPr>
              <w:rPr>
                <w:rFonts w:cs="Calibri Light"/>
                <w:sz w:val="20"/>
                <w:szCs w:val="20"/>
                <w:lang w:val="en-GB"/>
              </w:rPr>
            </w:pPr>
          </w:p>
        </w:tc>
        <w:tc>
          <w:tcPr>
            <w:tcW w:w="992" w:type="dxa"/>
          </w:tcPr>
          <w:p w14:paraId="49412D39" w14:textId="40BA8651" w:rsidR="00A049AB" w:rsidRPr="007551D7" w:rsidRDefault="00A049AB" w:rsidP="008A07C3">
            <w:pPr>
              <w:rPr>
                <w:rFonts w:cs="Calibri Light"/>
                <w:sz w:val="20"/>
                <w:szCs w:val="20"/>
                <w:lang w:val="en-GB"/>
              </w:rPr>
            </w:pPr>
          </w:p>
        </w:tc>
        <w:tc>
          <w:tcPr>
            <w:tcW w:w="1128" w:type="dxa"/>
          </w:tcPr>
          <w:p w14:paraId="7D9BBAFE" w14:textId="60A8DD5D" w:rsidR="00A049AB" w:rsidRPr="007551D7" w:rsidRDefault="00A049AB" w:rsidP="008A07C3">
            <w:pPr>
              <w:rPr>
                <w:rFonts w:cs="Calibri Light"/>
                <w:sz w:val="20"/>
                <w:szCs w:val="20"/>
                <w:lang w:val="en-GB"/>
              </w:rPr>
            </w:pPr>
          </w:p>
        </w:tc>
      </w:tr>
      <w:tr w:rsidR="00A049AB" w:rsidRPr="007551D7" w14:paraId="6E75EF6F" w14:textId="5A619B22" w:rsidTr="00A049AB">
        <w:tc>
          <w:tcPr>
            <w:tcW w:w="492" w:type="dxa"/>
          </w:tcPr>
          <w:p w14:paraId="67C47177"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7641D88A" w14:textId="65294F16" w:rsidR="00A049AB" w:rsidRPr="007551D7" w:rsidRDefault="00A049AB" w:rsidP="00B46E99">
            <w:pPr>
              <w:pStyle w:val="ListParagraph"/>
              <w:numPr>
                <w:ilvl w:val="1"/>
                <w:numId w:val="76"/>
              </w:numPr>
              <w:ind w:left="676"/>
              <w:jc w:val="left"/>
              <w:rPr>
                <w:rFonts w:cs="Calibri Light"/>
                <w:sz w:val="20"/>
                <w:szCs w:val="20"/>
                <w:lang w:val="en-GB"/>
              </w:rPr>
            </w:pPr>
            <w:r w:rsidRPr="007551D7">
              <w:rPr>
                <w:rFonts w:cs="Calibri Light"/>
                <w:sz w:val="20"/>
                <w:szCs w:val="20"/>
                <w:lang w:val="en-GB"/>
              </w:rPr>
              <w:t>Technology management</w:t>
            </w:r>
          </w:p>
        </w:tc>
        <w:tc>
          <w:tcPr>
            <w:tcW w:w="1133" w:type="dxa"/>
          </w:tcPr>
          <w:p w14:paraId="571D1F11" w14:textId="77777777" w:rsidR="00A049AB" w:rsidRPr="007551D7" w:rsidRDefault="00A049AB" w:rsidP="008A07C3">
            <w:pPr>
              <w:rPr>
                <w:rFonts w:cs="Calibri Light"/>
                <w:sz w:val="20"/>
                <w:szCs w:val="20"/>
                <w:lang w:val="en-GB"/>
              </w:rPr>
            </w:pPr>
          </w:p>
        </w:tc>
        <w:tc>
          <w:tcPr>
            <w:tcW w:w="992" w:type="dxa"/>
          </w:tcPr>
          <w:p w14:paraId="133DAF9D" w14:textId="77777777" w:rsidR="00A049AB" w:rsidRPr="007551D7" w:rsidRDefault="00A049AB" w:rsidP="008A07C3">
            <w:pPr>
              <w:rPr>
                <w:rFonts w:cs="Calibri Light"/>
                <w:sz w:val="20"/>
                <w:szCs w:val="20"/>
                <w:lang w:val="en-GB"/>
              </w:rPr>
            </w:pPr>
          </w:p>
        </w:tc>
        <w:tc>
          <w:tcPr>
            <w:tcW w:w="1134" w:type="dxa"/>
          </w:tcPr>
          <w:p w14:paraId="4086C4BF" w14:textId="77777777" w:rsidR="00A049AB" w:rsidRPr="007551D7" w:rsidRDefault="00A049AB" w:rsidP="008A07C3">
            <w:pPr>
              <w:rPr>
                <w:rFonts w:cs="Calibri Light"/>
                <w:sz w:val="20"/>
                <w:szCs w:val="20"/>
                <w:lang w:val="en-GB"/>
              </w:rPr>
            </w:pPr>
          </w:p>
        </w:tc>
        <w:tc>
          <w:tcPr>
            <w:tcW w:w="1134" w:type="dxa"/>
          </w:tcPr>
          <w:p w14:paraId="0D369B65" w14:textId="77777777" w:rsidR="00A049AB" w:rsidRPr="007551D7" w:rsidRDefault="00A049AB" w:rsidP="008A07C3">
            <w:pPr>
              <w:rPr>
                <w:rFonts w:cs="Calibri Light"/>
                <w:sz w:val="20"/>
                <w:szCs w:val="20"/>
                <w:lang w:val="en-GB"/>
              </w:rPr>
            </w:pPr>
          </w:p>
        </w:tc>
        <w:tc>
          <w:tcPr>
            <w:tcW w:w="1134" w:type="dxa"/>
          </w:tcPr>
          <w:p w14:paraId="02F43A87" w14:textId="77777777" w:rsidR="00A049AB" w:rsidRPr="007551D7" w:rsidRDefault="00A049AB" w:rsidP="008A07C3">
            <w:pPr>
              <w:rPr>
                <w:rFonts w:cs="Calibri Light"/>
                <w:sz w:val="20"/>
                <w:szCs w:val="20"/>
                <w:lang w:val="en-GB"/>
              </w:rPr>
            </w:pPr>
          </w:p>
        </w:tc>
        <w:tc>
          <w:tcPr>
            <w:tcW w:w="1276" w:type="dxa"/>
          </w:tcPr>
          <w:p w14:paraId="465CDF06" w14:textId="77777777" w:rsidR="00A049AB" w:rsidRPr="007551D7" w:rsidRDefault="00A049AB" w:rsidP="008A07C3">
            <w:pPr>
              <w:rPr>
                <w:rFonts w:cs="Calibri Light"/>
                <w:sz w:val="20"/>
                <w:szCs w:val="20"/>
                <w:lang w:val="en-GB"/>
              </w:rPr>
            </w:pPr>
          </w:p>
        </w:tc>
        <w:tc>
          <w:tcPr>
            <w:tcW w:w="1134" w:type="dxa"/>
          </w:tcPr>
          <w:p w14:paraId="10E19C62" w14:textId="77777777" w:rsidR="00A049AB" w:rsidRPr="007551D7" w:rsidRDefault="00A049AB" w:rsidP="008A07C3">
            <w:pPr>
              <w:rPr>
                <w:rFonts w:cs="Calibri Light"/>
                <w:sz w:val="20"/>
                <w:szCs w:val="20"/>
                <w:lang w:val="en-GB"/>
              </w:rPr>
            </w:pPr>
          </w:p>
        </w:tc>
        <w:tc>
          <w:tcPr>
            <w:tcW w:w="1134" w:type="dxa"/>
          </w:tcPr>
          <w:p w14:paraId="1BF4085D" w14:textId="512B9AE1" w:rsidR="00A049AB" w:rsidRPr="007551D7" w:rsidRDefault="00A049AB" w:rsidP="008A07C3">
            <w:pPr>
              <w:rPr>
                <w:rFonts w:cs="Calibri Light"/>
                <w:sz w:val="20"/>
                <w:szCs w:val="20"/>
                <w:lang w:val="en-GB"/>
              </w:rPr>
            </w:pPr>
          </w:p>
        </w:tc>
        <w:tc>
          <w:tcPr>
            <w:tcW w:w="992" w:type="dxa"/>
          </w:tcPr>
          <w:p w14:paraId="55B123AF" w14:textId="2B6D521E" w:rsidR="00A049AB" w:rsidRPr="007551D7" w:rsidRDefault="00A049AB" w:rsidP="008A07C3">
            <w:pPr>
              <w:rPr>
                <w:rFonts w:cs="Calibri Light"/>
                <w:sz w:val="20"/>
                <w:szCs w:val="20"/>
                <w:lang w:val="en-GB"/>
              </w:rPr>
            </w:pPr>
          </w:p>
        </w:tc>
        <w:tc>
          <w:tcPr>
            <w:tcW w:w="1128" w:type="dxa"/>
          </w:tcPr>
          <w:p w14:paraId="6D8940BD" w14:textId="6470C7E2" w:rsidR="00A049AB" w:rsidRPr="007551D7" w:rsidRDefault="00A049AB" w:rsidP="008A07C3">
            <w:pPr>
              <w:rPr>
                <w:rFonts w:cs="Calibri Light"/>
                <w:sz w:val="20"/>
                <w:szCs w:val="20"/>
                <w:lang w:val="en-GB"/>
              </w:rPr>
            </w:pPr>
          </w:p>
        </w:tc>
      </w:tr>
      <w:tr w:rsidR="00A049AB" w:rsidRPr="007551D7" w14:paraId="5693FED9" w14:textId="45858740" w:rsidTr="00A049AB">
        <w:tc>
          <w:tcPr>
            <w:tcW w:w="492" w:type="dxa"/>
          </w:tcPr>
          <w:p w14:paraId="25752604"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1A4034C8" w14:textId="7CCBE305" w:rsidR="00A049AB" w:rsidRPr="007551D7" w:rsidRDefault="00A049AB" w:rsidP="00B46E99">
            <w:pPr>
              <w:pStyle w:val="ListParagraph"/>
              <w:numPr>
                <w:ilvl w:val="1"/>
                <w:numId w:val="76"/>
              </w:numPr>
              <w:ind w:left="676"/>
              <w:jc w:val="left"/>
              <w:rPr>
                <w:rFonts w:cs="Calibri Light"/>
                <w:sz w:val="20"/>
                <w:szCs w:val="20"/>
                <w:lang w:val="en-GB"/>
              </w:rPr>
            </w:pPr>
            <w:r w:rsidRPr="007551D7">
              <w:rPr>
                <w:rFonts w:cs="Calibri Light"/>
                <w:sz w:val="20"/>
                <w:szCs w:val="20"/>
                <w:lang w:val="en-GB"/>
              </w:rPr>
              <w:t>Learner management</w:t>
            </w:r>
          </w:p>
        </w:tc>
        <w:tc>
          <w:tcPr>
            <w:tcW w:w="1133" w:type="dxa"/>
          </w:tcPr>
          <w:p w14:paraId="2C35A184" w14:textId="77777777" w:rsidR="00A049AB" w:rsidRPr="007551D7" w:rsidRDefault="00A049AB" w:rsidP="008A07C3">
            <w:pPr>
              <w:rPr>
                <w:rFonts w:cs="Calibri Light"/>
                <w:sz w:val="20"/>
                <w:szCs w:val="20"/>
                <w:lang w:val="en-GB"/>
              </w:rPr>
            </w:pPr>
          </w:p>
        </w:tc>
        <w:tc>
          <w:tcPr>
            <w:tcW w:w="992" w:type="dxa"/>
          </w:tcPr>
          <w:p w14:paraId="20821C06" w14:textId="77777777" w:rsidR="00A049AB" w:rsidRPr="007551D7" w:rsidRDefault="00A049AB" w:rsidP="008A07C3">
            <w:pPr>
              <w:rPr>
                <w:rFonts w:cs="Calibri Light"/>
                <w:sz w:val="20"/>
                <w:szCs w:val="20"/>
                <w:lang w:val="en-GB"/>
              </w:rPr>
            </w:pPr>
          </w:p>
        </w:tc>
        <w:tc>
          <w:tcPr>
            <w:tcW w:w="1134" w:type="dxa"/>
          </w:tcPr>
          <w:p w14:paraId="3A79C834" w14:textId="77777777" w:rsidR="00A049AB" w:rsidRPr="007551D7" w:rsidRDefault="00A049AB" w:rsidP="008A07C3">
            <w:pPr>
              <w:rPr>
                <w:rFonts w:cs="Calibri Light"/>
                <w:sz w:val="20"/>
                <w:szCs w:val="20"/>
                <w:lang w:val="en-GB"/>
              </w:rPr>
            </w:pPr>
          </w:p>
        </w:tc>
        <w:tc>
          <w:tcPr>
            <w:tcW w:w="1134" w:type="dxa"/>
          </w:tcPr>
          <w:p w14:paraId="6D024B4E" w14:textId="77777777" w:rsidR="00A049AB" w:rsidRPr="007551D7" w:rsidRDefault="00A049AB" w:rsidP="008A07C3">
            <w:pPr>
              <w:rPr>
                <w:rFonts w:cs="Calibri Light"/>
                <w:sz w:val="20"/>
                <w:szCs w:val="20"/>
                <w:lang w:val="en-GB"/>
              </w:rPr>
            </w:pPr>
          </w:p>
        </w:tc>
        <w:tc>
          <w:tcPr>
            <w:tcW w:w="1134" w:type="dxa"/>
          </w:tcPr>
          <w:p w14:paraId="0C0FD611" w14:textId="77777777" w:rsidR="00A049AB" w:rsidRPr="007551D7" w:rsidRDefault="00A049AB" w:rsidP="008A07C3">
            <w:pPr>
              <w:rPr>
                <w:rFonts w:cs="Calibri Light"/>
                <w:sz w:val="20"/>
                <w:szCs w:val="20"/>
                <w:lang w:val="en-GB"/>
              </w:rPr>
            </w:pPr>
          </w:p>
        </w:tc>
        <w:tc>
          <w:tcPr>
            <w:tcW w:w="1276" w:type="dxa"/>
          </w:tcPr>
          <w:p w14:paraId="27996554" w14:textId="77777777" w:rsidR="00A049AB" w:rsidRPr="007551D7" w:rsidRDefault="00A049AB" w:rsidP="008A07C3">
            <w:pPr>
              <w:rPr>
                <w:rFonts w:cs="Calibri Light"/>
                <w:sz w:val="20"/>
                <w:szCs w:val="20"/>
                <w:lang w:val="en-GB"/>
              </w:rPr>
            </w:pPr>
          </w:p>
        </w:tc>
        <w:tc>
          <w:tcPr>
            <w:tcW w:w="1134" w:type="dxa"/>
          </w:tcPr>
          <w:p w14:paraId="398009E3" w14:textId="77777777" w:rsidR="00A049AB" w:rsidRPr="007551D7" w:rsidRDefault="00A049AB" w:rsidP="008A07C3">
            <w:pPr>
              <w:rPr>
                <w:rFonts w:cs="Calibri Light"/>
                <w:sz w:val="20"/>
                <w:szCs w:val="20"/>
                <w:lang w:val="en-GB"/>
              </w:rPr>
            </w:pPr>
          </w:p>
        </w:tc>
        <w:tc>
          <w:tcPr>
            <w:tcW w:w="1134" w:type="dxa"/>
          </w:tcPr>
          <w:p w14:paraId="015AC2C2" w14:textId="3A390BA2" w:rsidR="00A049AB" w:rsidRPr="007551D7" w:rsidRDefault="00A049AB" w:rsidP="008A07C3">
            <w:pPr>
              <w:rPr>
                <w:rFonts w:cs="Calibri Light"/>
                <w:sz w:val="20"/>
                <w:szCs w:val="20"/>
                <w:lang w:val="en-GB"/>
              </w:rPr>
            </w:pPr>
          </w:p>
        </w:tc>
        <w:tc>
          <w:tcPr>
            <w:tcW w:w="992" w:type="dxa"/>
          </w:tcPr>
          <w:p w14:paraId="71FD8B50" w14:textId="7BF1ABDA" w:rsidR="00A049AB" w:rsidRPr="007551D7" w:rsidRDefault="00A049AB" w:rsidP="008A07C3">
            <w:pPr>
              <w:rPr>
                <w:rFonts w:cs="Calibri Light"/>
                <w:sz w:val="20"/>
                <w:szCs w:val="20"/>
                <w:lang w:val="en-GB"/>
              </w:rPr>
            </w:pPr>
          </w:p>
        </w:tc>
        <w:tc>
          <w:tcPr>
            <w:tcW w:w="1128" w:type="dxa"/>
          </w:tcPr>
          <w:p w14:paraId="2EA26E01" w14:textId="07B2D0B6" w:rsidR="00A049AB" w:rsidRPr="007551D7" w:rsidRDefault="00A049AB" w:rsidP="008A07C3">
            <w:pPr>
              <w:rPr>
                <w:rFonts w:cs="Calibri Light"/>
                <w:sz w:val="20"/>
                <w:szCs w:val="20"/>
                <w:lang w:val="en-GB"/>
              </w:rPr>
            </w:pPr>
          </w:p>
        </w:tc>
      </w:tr>
      <w:tr w:rsidR="00A049AB" w:rsidRPr="007551D7" w14:paraId="76EA12CA" w14:textId="2862E858" w:rsidTr="00A049AB">
        <w:tc>
          <w:tcPr>
            <w:tcW w:w="492" w:type="dxa"/>
          </w:tcPr>
          <w:p w14:paraId="098C6327"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69C47EF8" w14:textId="34D12377" w:rsidR="00A049AB" w:rsidRPr="007551D7" w:rsidRDefault="00A049AB" w:rsidP="00B46E99">
            <w:pPr>
              <w:pStyle w:val="ListParagraph"/>
              <w:numPr>
                <w:ilvl w:val="1"/>
                <w:numId w:val="76"/>
              </w:numPr>
              <w:ind w:left="676"/>
              <w:jc w:val="left"/>
              <w:rPr>
                <w:rFonts w:cs="Calibri Light"/>
                <w:sz w:val="20"/>
                <w:szCs w:val="20"/>
                <w:lang w:val="en-GB"/>
              </w:rPr>
            </w:pPr>
            <w:r w:rsidRPr="007551D7">
              <w:rPr>
                <w:rFonts w:cs="Calibri Light"/>
                <w:sz w:val="20"/>
                <w:szCs w:val="20"/>
                <w:lang w:val="en-GB"/>
              </w:rPr>
              <w:t>Solution management</w:t>
            </w:r>
          </w:p>
        </w:tc>
        <w:tc>
          <w:tcPr>
            <w:tcW w:w="1133" w:type="dxa"/>
          </w:tcPr>
          <w:p w14:paraId="3247EBF4" w14:textId="77777777" w:rsidR="00A049AB" w:rsidRPr="007551D7" w:rsidRDefault="00A049AB" w:rsidP="008A07C3">
            <w:pPr>
              <w:rPr>
                <w:rFonts w:cs="Calibri Light"/>
                <w:sz w:val="20"/>
                <w:szCs w:val="20"/>
                <w:lang w:val="en-GB"/>
              </w:rPr>
            </w:pPr>
          </w:p>
        </w:tc>
        <w:tc>
          <w:tcPr>
            <w:tcW w:w="992" w:type="dxa"/>
          </w:tcPr>
          <w:p w14:paraId="0C33ACC9" w14:textId="77777777" w:rsidR="00A049AB" w:rsidRPr="007551D7" w:rsidRDefault="00A049AB" w:rsidP="008A07C3">
            <w:pPr>
              <w:rPr>
                <w:rFonts w:cs="Calibri Light"/>
                <w:sz w:val="20"/>
                <w:szCs w:val="20"/>
                <w:lang w:val="en-GB"/>
              </w:rPr>
            </w:pPr>
          </w:p>
        </w:tc>
        <w:tc>
          <w:tcPr>
            <w:tcW w:w="1134" w:type="dxa"/>
          </w:tcPr>
          <w:p w14:paraId="357856E3" w14:textId="77777777" w:rsidR="00A049AB" w:rsidRPr="007551D7" w:rsidRDefault="00A049AB" w:rsidP="008A07C3">
            <w:pPr>
              <w:rPr>
                <w:rFonts w:cs="Calibri Light"/>
                <w:sz w:val="20"/>
                <w:szCs w:val="20"/>
                <w:lang w:val="en-GB"/>
              </w:rPr>
            </w:pPr>
          </w:p>
        </w:tc>
        <w:tc>
          <w:tcPr>
            <w:tcW w:w="1134" w:type="dxa"/>
          </w:tcPr>
          <w:p w14:paraId="64AA2152" w14:textId="77777777" w:rsidR="00A049AB" w:rsidRPr="007551D7" w:rsidRDefault="00A049AB" w:rsidP="008A07C3">
            <w:pPr>
              <w:rPr>
                <w:rFonts w:cs="Calibri Light"/>
                <w:sz w:val="20"/>
                <w:szCs w:val="20"/>
                <w:lang w:val="en-GB"/>
              </w:rPr>
            </w:pPr>
          </w:p>
        </w:tc>
        <w:tc>
          <w:tcPr>
            <w:tcW w:w="1134" w:type="dxa"/>
          </w:tcPr>
          <w:p w14:paraId="6DCD4557" w14:textId="77777777" w:rsidR="00A049AB" w:rsidRPr="007551D7" w:rsidRDefault="00A049AB" w:rsidP="008A07C3">
            <w:pPr>
              <w:rPr>
                <w:rFonts w:cs="Calibri Light"/>
                <w:sz w:val="20"/>
                <w:szCs w:val="20"/>
                <w:lang w:val="en-GB"/>
              </w:rPr>
            </w:pPr>
          </w:p>
        </w:tc>
        <w:tc>
          <w:tcPr>
            <w:tcW w:w="1276" w:type="dxa"/>
          </w:tcPr>
          <w:p w14:paraId="6BA8F559" w14:textId="77777777" w:rsidR="00A049AB" w:rsidRPr="007551D7" w:rsidRDefault="00A049AB" w:rsidP="008A07C3">
            <w:pPr>
              <w:rPr>
                <w:rFonts w:cs="Calibri Light"/>
                <w:sz w:val="20"/>
                <w:szCs w:val="20"/>
                <w:lang w:val="en-GB"/>
              </w:rPr>
            </w:pPr>
          </w:p>
        </w:tc>
        <w:tc>
          <w:tcPr>
            <w:tcW w:w="1134" w:type="dxa"/>
          </w:tcPr>
          <w:p w14:paraId="52D7BDAA" w14:textId="77777777" w:rsidR="00A049AB" w:rsidRPr="007551D7" w:rsidRDefault="00A049AB" w:rsidP="008A07C3">
            <w:pPr>
              <w:rPr>
                <w:rFonts w:cs="Calibri Light"/>
                <w:sz w:val="20"/>
                <w:szCs w:val="20"/>
                <w:lang w:val="en-GB"/>
              </w:rPr>
            </w:pPr>
          </w:p>
        </w:tc>
        <w:tc>
          <w:tcPr>
            <w:tcW w:w="1134" w:type="dxa"/>
          </w:tcPr>
          <w:p w14:paraId="7D9973FB" w14:textId="0008209C" w:rsidR="00A049AB" w:rsidRPr="007551D7" w:rsidRDefault="00A049AB" w:rsidP="008A07C3">
            <w:pPr>
              <w:rPr>
                <w:rFonts w:cs="Calibri Light"/>
                <w:sz w:val="20"/>
                <w:szCs w:val="20"/>
                <w:lang w:val="en-GB"/>
              </w:rPr>
            </w:pPr>
          </w:p>
        </w:tc>
        <w:tc>
          <w:tcPr>
            <w:tcW w:w="992" w:type="dxa"/>
          </w:tcPr>
          <w:p w14:paraId="0D3650C8" w14:textId="11EE49FF" w:rsidR="00A049AB" w:rsidRPr="007551D7" w:rsidRDefault="00A049AB" w:rsidP="008A07C3">
            <w:pPr>
              <w:rPr>
                <w:rFonts w:cs="Calibri Light"/>
                <w:sz w:val="20"/>
                <w:szCs w:val="20"/>
                <w:lang w:val="en-GB"/>
              </w:rPr>
            </w:pPr>
          </w:p>
        </w:tc>
        <w:tc>
          <w:tcPr>
            <w:tcW w:w="1128" w:type="dxa"/>
          </w:tcPr>
          <w:p w14:paraId="7578327C" w14:textId="26D67AEB" w:rsidR="00A049AB" w:rsidRPr="007551D7" w:rsidRDefault="00A049AB" w:rsidP="008A07C3">
            <w:pPr>
              <w:rPr>
                <w:rFonts w:cs="Calibri Light"/>
                <w:sz w:val="20"/>
                <w:szCs w:val="20"/>
                <w:lang w:val="en-GB"/>
              </w:rPr>
            </w:pPr>
          </w:p>
        </w:tc>
      </w:tr>
      <w:tr w:rsidR="00A049AB" w:rsidRPr="007551D7" w14:paraId="705809D9" w14:textId="1F35B9EE" w:rsidTr="00A049AB">
        <w:tc>
          <w:tcPr>
            <w:tcW w:w="492" w:type="dxa"/>
          </w:tcPr>
          <w:p w14:paraId="7DA9FB55"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7D1BE6FC" w14:textId="564A4E64" w:rsidR="00A049AB" w:rsidRPr="007551D7" w:rsidRDefault="00A049AB" w:rsidP="00B46E99">
            <w:pPr>
              <w:pStyle w:val="ListParagraph"/>
              <w:numPr>
                <w:ilvl w:val="1"/>
                <w:numId w:val="76"/>
              </w:numPr>
              <w:ind w:left="676"/>
              <w:jc w:val="left"/>
              <w:rPr>
                <w:rFonts w:cs="Calibri Light"/>
                <w:sz w:val="20"/>
                <w:szCs w:val="20"/>
                <w:lang w:val="en-GB"/>
              </w:rPr>
            </w:pPr>
            <w:r w:rsidRPr="007551D7">
              <w:rPr>
                <w:rFonts w:cs="Calibri Light"/>
                <w:sz w:val="20"/>
                <w:szCs w:val="20"/>
                <w:lang w:val="en-GB"/>
              </w:rPr>
              <w:t>Quality management</w:t>
            </w:r>
          </w:p>
        </w:tc>
        <w:tc>
          <w:tcPr>
            <w:tcW w:w="1133" w:type="dxa"/>
          </w:tcPr>
          <w:p w14:paraId="32793C2C" w14:textId="77777777" w:rsidR="00A049AB" w:rsidRPr="007551D7" w:rsidRDefault="00A049AB" w:rsidP="008A07C3">
            <w:pPr>
              <w:rPr>
                <w:rFonts w:cs="Calibri Light"/>
                <w:sz w:val="20"/>
                <w:szCs w:val="20"/>
                <w:lang w:val="en-GB"/>
              </w:rPr>
            </w:pPr>
          </w:p>
        </w:tc>
        <w:tc>
          <w:tcPr>
            <w:tcW w:w="992" w:type="dxa"/>
          </w:tcPr>
          <w:p w14:paraId="700629BD" w14:textId="77777777" w:rsidR="00A049AB" w:rsidRPr="007551D7" w:rsidRDefault="00A049AB" w:rsidP="008A07C3">
            <w:pPr>
              <w:rPr>
                <w:rFonts w:cs="Calibri Light"/>
                <w:sz w:val="20"/>
                <w:szCs w:val="20"/>
                <w:lang w:val="en-GB"/>
              </w:rPr>
            </w:pPr>
          </w:p>
        </w:tc>
        <w:tc>
          <w:tcPr>
            <w:tcW w:w="1134" w:type="dxa"/>
          </w:tcPr>
          <w:p w14:paraId="377C3BFC" w14:textId="77777777" w:rsidR="00A049AB" w:rsidRPr="007551D7" w:rsidRDefault="00A049AB" w:rsidP="008A07C3">
            <w:pPr>
              <w:rPr>
                <w:rFonts w:cs="Calibri Light"/>
                <w:sz w:val="20"/>
                <w:szCs w:val="20"/>
                <w:lang w:val="en-GB"/>
              </w:rPr>
            </w:pPr>
          </w:p>
        </w:tc>
        <w:tc>
          <w:tcPr>
            <w:tcW w:w="1134" w:type="dxa"/>
          </w:tcPr>
          <w:p w14:paraId="341603FF" w14:textId="77777777" w:rsidR="00A049AB" w:rsidRPr="007551D7" w:rsidRDefault="00A049AB" w:rsidP="008A07C3">
            <w:pPr>
              <w:rPr>
                <w:rFonts w:cs="Calibri Light"/>
                <w:sz w:val="20"/>
                <w:szCs w:val="20"/>
                <w:lang w:val="en-GB"/>
              </w:rPr>
            </w:pPr>
          </w:p>
        </w:tc>
        <w:tc>
          <w:tcPr>
            <w:tcW w:w="1134" w:type="dxa"/>
          </w:tcPr>
          <w:p w14:paraId="4BA4121F" w14:textId="77777777" w:rsidR="00A049AB" w:rsidRPr="007551D7" w:rsidRDefault="00A049AB" w:rsidP="008A07C3">
            <w:pPr>
              <w:rPr>
                <w:rFonts w:cs="Calibri Light"/>
                <w:sz w:val="20"/>
                <w:szCs w:val="20"/>
                <w:lang w:val="en-GB"/>
              </w:rPr>
            </w:pPr>
          </w:p>
        </w:tc>
        <w:tc>
          <w:tcPr>
            <w:tcW w:w="1276" w:type="dxa"/>
          </w:tcPr>
          <w:p w14:paraId="6BFA34C6" w14:textId="77777777" w:rsidR="00A049AB" w:rsidRPr="007551D7" w:rsidRDefault="00A049AB" w:rsidP="008A07C3">
            <w:pPr>
              <w:rPr>
                <w:rFonts w:cs="Calibri Light"/>
                <w:sz w:val="20"/>
                <w:szCs w:val="20"/>
                <w:lang w:val="en-GB"/>
              </w:rPr>
            </w:pPr>
          </w:p>
        </w:tc>
        <w:tc>
          <w:tcPr>
            <w:tcW w:w="1134" w:type="dxa"/>
          </w:tcPr>
          <w:p w14:paraId="7C79A275" w14:textId="77777777" w:rsidR="00A049AB" w:rsidRPr="007551D7" w:rsidRDefault="00A049AB" w:rsidP="008A07C3">
            <w:pPr>
              <w:rPr>
                <w:rFonts w:cs="Calibri Light"/>
                <w:sz w:val="20"/>
                <w:szCs w:val="20"/>
                <w:lang w:val="en-GB"/>
              </w:rPr>
            </w:pPr>
          </w:p>
        </w:tc>
        <w:tc>
          <w:tcPr>
            <w:tcW w:w="1134" w:type="dxa"/>
          </w:tcPr>
          <w:p w14:paraId="339252CC" w14:textId="3993F70E" w:rsidR="00A049AB" w:rsidRPr="007551D7" w:rsidRDefault="00A049AB" w:rsidP="008A07C3">
            <w:pPr>
              <w:rPr>
                <w:rFonts w:cs="Calibri Light"/>
                <w:sz w:val="20"/>
                <w:szCs w:val="20"/>
                <w:lang w:val="en-GB"/>
              </w:rPr>
            </w:pPr>
          </w:p>
        </w:tc>
        <w:tc>
          <w:tcPr>
            <w:tcW w:w="992" w:type="dxa"/>
          </w:tcPr>
          <w:p w14:paraId="78678F2B" w14:textId="0303604E" w:rsidR="00A049AB" w:rsidRPr="007551D7" w:rsidRDefault="00A049AB" w:rsidP="008A07C3">
            <w:pPr>
              <w:rPr>
                <w:rFonts w:cs="Calibri Light"/>
                <w:sz w:val="20"/>
                <w:szCs w:val="20"/>
                <w:lang w:val="en-GB"/>
              </w:rPr>
            </w:pPr>
          </w:p>
        </w:tc>
        <w:tc>
          <w:tcPr>
            <w:tcW w:w="1128" w:type="dxa"/>
          </w:tcPr>
          <w:p w14:paraId="6B2AB51A" w14:textId="77C5C01A" w:rsidR="00A049AB" w:rsidRPr="007551D7" w:rsidRDefault="00A049AB" w:rsidP="008A07C3">
            <w:pPr>
              <w:rPr>
                <w:rFonts w:cs="Calibri Light"/>
                <w:sz w:val="20"/>
                <w:szCs w:val="20"/>
                <w:lang w:val="en-GB"/>
              </w:rPr>
            </w:pPr>
          </w:p>
        </w:tc>
      </w:tr>
      <w:tr w:rsidR="00A049AB" w:rsidRPr="007551D7" w14:paraId="46A15A5E" w14:textId="607297E3" w:rsidTr="00A049AB">
        <w:tc>
          <w:tcPr>
            <w:tcW w:w="492" w:type="dxa"/>
          </w:tcPr>
          <w:p w14:paraId="6927AABC" w14:textId="77777777" w:rsidR="00A049AB" w:rsidRPr="007551D7" w:rsidRDefault="00A049AB" w:rsidP="00B46E99">
            <w:pPr>
              <w:pStyle w:val="ListParagraph"/>
              <w:numPr>
                <w:ilvl w:val="0"/>
                <w:numId w:val="74"/>
              </w:numPr>
              <w:rPr>
                <w:rFonts w:cs="Calibri Light"/>
                <w:sz w:val="20"/>
                <w:szCs w:val="20"/>
                <w:lang w:val="en-GB"/>
              </w:rPr>
            </w:pPr>
          </w:p>
        </w:tc>
        <w:tc>
          <w:tcPr>
            <w:tcW w:w="2765" w:type="dxa"/>
          </w:tcPr>
          <w:p w14:paraId="31CDD327" w14:textId="0D7A7AFA" w:rsidR="00A049AB" w:rsidRPr="007551D7" w:rsidRDefault="00A049AB" w:rsidP="00B46E99">
            <w:pPr>
              <w:pStyle w:val="ListParagraph"/>
              <w:numPr>
                <w:ilvl w:val="0"/>
                <w:numId w:val="76"/>
              </w:numPr>
              <w:ind w:left="393"/>
              <w:jc w:val="left"/>
              <w:rPr>
                <w:rFonts w:cs="Calibri Light"/>
                <w:b/>
                <w:bCs/>
                <w:sz w:val="20"/>
                <w:szCs w:val="20"/>
                <w:lang w:val="en-GB"/>
              </w:rPr>
            </w:pPr>
            <w:r w:rsidRPr="007551D7">
              <w:rPr>
                <w:rFonts w:cs="Calibri Light"/>
                <w:b/>
                <w:bCs/>
                <w:sz w:val="20"/>
                <w:szCs w:val="20"/>
                <w:lang w:val="en-GB"/>
              </w:rPr>
              <w:t>System maintenance and support</w:t>
            </w:r>
            <w:r w:rsidR="00140DEC">
              <w:rPr>
                <w:rFonts w:cs="Calibri Light"/>
                <w:b/>
                <w:bCs/>
                <w:sz w:val="20"/>
                <w:szCs w:val="20"/>
                <w:lang w:val="en-GB"/>
              </w:rPr>
              <w:t xml:space="preserve"> (professional services)</w:t>
            </w:r>
          </w:p>
        </w:tc>
        <w:tc>
          <w:tcPr>
            <w:tcW w:w="1133" w:type="dxa"/>
          </w:tcPr>
          <w:p w14:paraId="402A4560" w14:textId="77777777" w:rsidR="00A049AB" w:rsidRPr="007551D7" w:rsidRDefault="00A049AB" w:rsidP="00C51C15">
            <w:pPr>
              <w:rPr>
                <w:rFonts w:cs="Calibri Light"/>
                <w:sz w:val="20"/>
                <w:szCs w:val="20"/>
                <w:lang w:val="en-GB"/>
              </w:rPr>
            </w:pPr>
          </w:p>
        </w:tc>
        <w:tc>
          <w:tcPr>
            <w:tcW w:w="992" w:type="dxa"/>
          </w:tcPr>
          <w:p w14:paraId="30B45548" w14:textId="77777777" w:rsidR="00A049AB" w:rsidRPr="007551D7" w:rsidRDefault="00A049AB" w:rsidP="00C51C15">
            <w:pPr>
              <w:rPr>
                <w:rFonts w:cs="Calibri Light"/>
                <w:sz w:val="20"/>
                <w:szCs w:val="20"/>
                <w:lang w:val="en-GB"/>
              </w:rPr>
            </w:pPr>
          </w:p>
        </w:tc>
        <w:tc>
          <w:tcPr>
            <w:tcW w:w="1134" w:type="dxa"/>
          </w:tcPr>
          <w:p w14:paraId="11388A18" w14:textId="77777777" w:rsidR="00A049AB" w:rsidRPr="007551D7" w:rsidRDefault="00A049AB" w:rsidP="00C51C15">
            <w:pPr>
              <w:rPr>
                <w:rFonts w:cs="Calibri Light"/>
                <w:sz w:val="20"/>
                <w:szCs w:val="20"/>
                <w:lang w:val="en-GB"/>
              </w:rPr>
            </w:pPr>
          </w:p>
        </w:tc>
        <w:tc>
          <w:tcPr>
            <w:tcW w:w="1134" w:type="dxa"/>
          </w:tcPr>
          <w:p w14:paraId="41167384" w14:textId="77777777" w:rsidR="00A049AB" w:rsidRPr="007551D7" w:rsidRDefault="00A049AB" w:rsidP="00C51C15">
            <w:pPr>
              <w:rPr>
                <w:rFonts w:cs="Calibri Light"/>
                <w:sz w:val="20"/>
                <w:szCs w:val="20"/>
                <w:lang w:val="en-GB"/>
              </w:rPr>
            </w:pPr>
          </w:p>
        </w:tc>
        <w:tc>
          <w:tcPr>
            <w:tcW w:w="1134" w:type="dxa"/>
          </w:tcPr>
          <w:p w14:paraId="155A5CA8" w14:textId="77777777" w:rsidR="00A049AB" w:rsidRPr="007551D7" w:rsidRDefault="00A049AB" w:rsidP="00C51C15">
            <w:pPr>
              <w:rPr>
                <w:rFonts w:cs="Calibri Light"/>
                <w:sz w:val="20"/>
                <w:szCs w:val="20"/>
                <w:lang w:val="en-GB"/>
              </w:rPr>
            </w:pPr>
          </w:p>
        </w:tc>
        <w:tc>
          <w:tcPr>
            <w:tcW w:w="1276" w:type="dxa"/>
          </w:tcPr>
          <w:p w14:paraId="1767C2C4" w14:textId="77777777" w:rsidR="00A049AB" w:rsidRPr="007551D7" w:rsidRDefault="00A049AB" w:rsidP="00C51C15">
            <w:pPr>
              <w:rPr>
                <w:rFonts w:cs="Calibri Light"/>
                <w:sz w:val="20"/>
                <w:szCs w:val="20"/>
                <w:lang w:val="en-GB"/>
              </w:rPr>
            </w:pPr>
          </w:p>
        </w:tc>
        <w:tc>
          <w:tcPr>
            <w:tcW w:w="1134" w:type="dxa"/>
          </w:tcPr>
          <w:p w14:paraId="6383CBC2" w14:textId="77777777" w:rsidR="00A049AB" w:rsidRPr="007551D7" w:rsidRDefault="00A049AB" w:rsidP="00C51C15">
            <w:pPr>
              <w:rPr>
                <w:rFonts w:cs="Calibri Light"/>
                <w:sz w:val="20"/>
                <w:szCs w:val="20"/>
                <w:lang w:val="en-GB"/>
              </w:rPr>
            </w:pPr>
          </w:p>
        </w:tc>
        <w:tc>
          <w:tcPr>
            <w:tcW w:w="1134" w:type="dxa"/>
          </w:tcPr>
          <w:p w14:paraId="1EEF2C53" w14:textId="615A628E" w:rsidR="00A049AB" w:rsidRPr="007551D7" w:rsidRDefault="00A049AB" w:rsidP="00C51C15">
            <w:pPr>
              <w:rPr>
                <w:rFonts w:cs="Calibri Light"/>
                <w:sz w:val="20"/>
                <w:szCs w:val="20"/>
                <w:lang w:val="en-GB"/>
              </w:rPr>
            </w:pPr>
          </w:p>
        </w:tc>
        <w:tc>
          <w:tcPr>
            <w:tcW w:w="992" w:type="dxa"/>
          </w:tcPr>
          <w:p w14:paraId="7ED9F2F4" w14:textId="0F7F3A60" w:rsidR="00A049AB" w:rsidRPr="007551D7" w:rsidRDefault="00A049AB" w:rsidP="00C51C15">
            <w:pPr>
              <w:rPr>
                <w:rFonts w:cs="Calibri Light"/>
                <w:sz w:val="20"/>
                <w:szCs w:val="20"/>
                <w:lang w:val="en-GB"/>
              </w:rPr>
            </w:pPr>
          </w:p>
        </w:tc>
        <w:tc>
          <w:tcPr>
            <w:tcW w:w="1128" w:type="dxa"/>
          </w:tcPr>
          <w:p w14:paraId="2739B99B" w14:textId="37EC49DA" w:rsidR="00A049AB" w:rsidRPr="007551D7" w:rsidRDefault="00A049AB" w:rsidP="00C51C15">
            <w:pPr>
              <w:rPr>
                <w:rFonts w:cs="Calibri Light"/>
                <w:sz w:val="20"/>
                <w:szCs w:val="20"/>
                <w:lang w:val="en-GB"/>
              </w:rPr>
            </w:pPr>
          </w:p>
        </w:tc>
      </w:tr>
      <w:tr w:rsidR="00157DF0" w:rsidRPr="007551D7" w14:paraId="1E6EE20B" w14:textId="77777777" w:rsidTr="00A049AB">
        <w:tc>
          <w:tcPr>
            <w:tcW w:w="492" w:type="dxa"/>
          </w:tcPr>
          <w:p w14:paraId="1CDC2E50" w14:textId="77777777" w:rsidR="00157DF0" w:rsidRPr="007551D7" w:rsidRDefault="00157DF0" w:rsidP="00B46E99">
            <w:pPr>
              <w:pStyle w:val="ListParagraph"/>
              <w:numPr>
                <w:ilvl w:val="0"/>
                <w:numId w:val="74"/>
              </w:numPr>
              <w:rPr>
                <w:rFonts w:cs="Calibri Light"/>
                <w:sz w:val="20"/>
                <w:szCs w:val="20"/>
                <w:lang w:val="en-GB"/>
              </w:rPr>
            </w:pPr>
          </w:p>
        </w:tc>
        <w:tc>
          <w:tcPr>
            <w:tcW w:w="2765" w:type="dxa"/>
          </w:tcPr>
          <w:p w14:paraId="45E9718D" w14:textId="1B371DAB" w:rsidR="00157DF0" w:rsidRPr="007551D7" w:rsidRDefault="00C80D48" w:rsidP="00B46E99">
            <w:pPr>
              <w:pStyle w:val="ListParagraph"/>
              <w:numPr>
                <w:ilvl w:val="0"/>
                <w:numId w:val="76"/>
              </w:numPr>
              <w:ind w:left="393"/>
              <w:jc w:val="left"/>
              <w:rPr>
                <w:rFonts w:cs="Calibri Light"/>
                <w:b/>
                <w:bCs/>
                <w:sz w:val="20"/>
                <w:szCs w:val="20"/>
                <w:lang w:val="en-GB"/>
              </w:rPr>
            </w:pPr>
            <w:r>
              <w:rPr>
                <w:rFonts w:cs="Calibri Light"/>
                <w:b/>
                <w:bCs/>
                <w:sz w:val="20"/>
                <w:szCs w:val="20"/>
                <w:lang w:val="en-GB"/>
              </w:rPr>
              <w:t>License maintenance and support</w:t>
            </w:r>
          </w:p>
        </w:tc>
        <w:tc>
          <w:tcPr>
            <w:tcW w:w="1133" w:type="dxa"/>
          </w:tcPr>
          <w:p w14:paraId="27B61ACC" w14:textId="77777777" w:rsidR="00157DF0" w:rsidRPr="007551D7" w:rsidRDefault="00157DF0" w:rsidP="00C51C15">
            <w:pPr>
              <w:rPr>
                <w:rFonts w:cs="Calibri Light"/>
                <w:sz w:val="20"/>
                <w:szCs w:val="20"/>
                <w:lang w:val="en-GB"/>
              </w:rPr>
            </w:pPr>
          </w:p>
        </w:tc>
        <w:tc>
          <w:tcPr>
            <w:tcW w:w="992" w:type="dxa"/>
          </w:tcPr>
          <w:p w14:paraId="102EBF28" w14:textId="77777777" w:rsidR="00157DF0" w:rsidRPr="007551D7" w:rsidRDefault="00157DF0" w:rsidP="00C51C15">
            <w:pPr>
              <w:rPr>
                <w:rFonts w:cs="Calibri Light"/>
                <w:sz w:val="20"/>
                <w:szCs w:val="20"/>
                <w:lang w:val="en-GB"/>
              </w:rPr>
            </w:pPr>
          </w:p>
        </w:tc>
        <w:tc>
          <w:tcPr>
            <w:tcW w:w="1134" w:type="dxa"/>
          </w:tcPr>
          <w:p w14:paraId="6C681A1A" w14:textId="77777777" w:rsidR="00157DF0" w:rsidRPr="007551D7" w:rsidRDefault="00157DF0" w:rsidP="00C51C15">
            <w:pPr>
              <w:rPr>
                <w:rFonts w:cs="Calibri Light"/>
                <w:sz w:val="20"/>
                <w:szCs w:val="20"/>
                <w:lang w:val="en-GB"/>
              </w:rPr>
            </w:pPr>
          </w:p>
        </w:tc>
        <w:tc>
          <w:tcPr>
            <w:tcW w:w="1134" w:type="dxa"/>
          </w:tcPr>
          <w:p w14:paraId="70BE369A" w14:textId="77777777" w:rsidR="00157DF0" w:rsidRPr="007551D7" w:rsidRDefault="00157DF0" w:rsidP="00C51C15">
            <w:pPr>
              <w:rPr>
                <w:rFonts w:cs="Calibri Light"/>
                <w:sz w:val="20"/>
                <w:szCs w:val="20"/>
                <w:lang w:val="en-GB"/>
              </w:rPr>
            </w:pPr>
          </w:p>
        </w:tc>
        <w:tc>
          <w:tcPr>
            <w:tcW w:w="1134" w:type="dxa"/>
          </w:tcPr>
          <w:p w14:paraId="4C41A629" w14:textId="77777777" w:rsidR="00157DF0" w:rsidRPr="007551D7" w:rsidRDefault="00157DF0" w:rsidP="00C51C15">
            <w:pPr>
              <w:rPr>
                <w:rFonts w:cs="Calibri Light"/>
                <w:sz w:val="20"/>
                <w:szCs w:val="20"/>
                <w:lang w:val="en-GB"/>
              </w:rPr>
            </w:pPr>
          </w:p>
        </w:tc>
        <w:tc>
          <w:tcPr>
            <w:tcW w:w="1276" w:type="dxa"/>
          </w:tcPr>
          <w:p w14:paraId="0D90423F" w14:textId="77777777" w:rsidR="00157DF0" w:rsidRPr="007551D7" w:rsidRDefault="00157DF0" w:rsidP="00C51C15">
            <w:pPr>
              <w:rPr>
                <w:rFonts w:cs="Calibri Light"/>
                <w:sz w:val="20"/>
                <w:szCs w:val="20"/>
                <w:lang w:val="en-GB"/>
              </w:rPr>
            </w:pPr>
          </w:p>
        </w:tc>
        <w:tc>
          <w:tcPr>
            <w:tcW w:w="1134" w:type="dxa"/>
          </w:tcPr>
          <w:p w14:paraId="724A2C12" w14:textId="77777777" w:rsidR="00157DF0" w:rsidRPr="007551D7" w:rsidRDefault="00157DF0" w:rsidP="00C51C15">
            <w:pPr>
              <w:rPr>
                <w:rFonts w:cs="Calibri Light"/>
                <w:sz w:val="20"/>
                <w:szCs w:val="20"/>
                <w:lang w:val="en-GB"/>
              </w:rPr>
            </w:pPr>
          </w:p>
        </w:tc>
        <w:tc>
          <w:tcPr>
            <w:tcW w:w="1134" w:type="dxa"/>
          </w:tcPr>
          <w:p w14:paraId="2289AFCB" w14:textId="77777777" w:rsidR="00157DF0" w:rsidRPr="007551D7" w:rsidRDefault="00157DF0" w:rsidP="00C51C15">
            <w:pPr>
              <w:rPr>
                <w:rFonts w:cs="Calibri Light"/>
                <w:sz w:val="20"/>
                <w:szCs w:val="20"/>
                <w:lang w:val="en-GB"/>
              </w:rPr>
            </w:pPr>
          </w:p>
        </w:tc>
        <w:tc>
          <w:tcPr>
            <w:tcW w:w="992" w:type="dxa"/>
          </w:tcPr>
          <w:p w14:paraId="1729BEF6" w14:textId="77777777" w:rsidR="00157DF0" w:rsidRPr="007551D7" w:rsidRDefault="00157DF0" w:rsidP="00C51C15">
            <w:pPr>
              <w:rPr>
                <w:rFonts w:cs="Calibri Light"/>
                <w:sz w:val="20"/>
                <w:szCs w:val="20"/>
                <w:lang w:val="en-GB"/>
              </w:rPr>
            </w:pPr>
          </w:p>
        </w:tc>
        <w:tc>
          <w:tcPr>
            <w:tcW w:w="1128" w:type="dxa"/>
          </w:tcPr>
          <w:p w14:paraId="378FB065" w14:textId="77777777" w:rsidR="00157DF0" w:rsidRPr="007551D7" w:rsidRDefault="00157DF0" w:rsidP="00C51C15">
            <w:pPr>
              <w:rPr>
                <w:rFonts w:cs="Calibri Light"/>
                <w:sz w:val="20"/>
                <w:szCs w:val="20"/>
                <w:lang w:val="en-GB"/>
              </w:rPr>
            </w:pPr>
          </w:p>
        </w:tc>
      </w:tr>
      <w:tr w:rsidR="00A049AB" w:rsidRPr="007551D7" w14:paraId="1375C6C9" w14:textId="6C92367D" w:rsidTr="00A049AB">
        <w:tc>
          <w:tcPr>
            <w:tcW w:w="492" w:type="dxa"/>
          </w:tcPr>
          <w:p w14:paraId="488DBEA1" w14:textId="77777777" w:rsidR="00A049AB" w:rsidRPr="007551D7" w:rsidRDefault="00A049AB" w:rsidP="00B46E99">
            <w:pPr>
              <w:pStyle w:val="ListParagraph"/>
              <w:numPr>
                <w:ilvl w:val="0"/>
                <w:numId w:val="74"/>
              </w:numPr>
              <w:rPr>
                <w:rFonts w:cs="Calibri Light"/>
                <w:b/>
                <w:bCs/>
                <w:sz w:val="20"/>
                <w:szCs w:val="20"/>
                <w:lang w:val="en-GB"/>
              </w:rPr>
            </w:pPr>
          </w:p>
        </w:tc>
        <w:tc>
          <w:tcPr>
            <w:tcW w:w="2765" w:type="dxa"/>
          </w:tcPr>
          <w:p w14:paraId="00D6F46B" w14:textId="564E05A1" w:rsidR="00A049AB" w:rsidRPr="007551D7" w:rsidRDefault="00A049AB" w:rsidP="00B46E99">
            <w:pPr>
              <w:pStyle w:val="ListParagraph"/>
              <w:numPr>
                <w:ilvl w:val="0"/>
                <w:numId w:val="76"/>
              </w:numPr>
              <w:ind w:left="393"/>
              <w:jc w:val="left"/>
              <w:rPr>
                <w:rFonts w:cs="Calibri Light"/>
                <w:b/>
                <w:bCs/>
                <w:sz w:val="20"/>
                <w:szCs w:val="20"/>
                <w:lang w:val="en-GB"/>
              </w:rPr>
            </w:pPr>
            <w:r w:rsidRPr="007551D7">
              <w:rPr>
                <w:rFonts w:cs="Calibri Light"/>
                <w:b/>
                <w:bCs/>
                <w:sz w:val="20"/>
                <w:szCs w:val="20"/>
                <w:lang w:val="en-GB"/>
              </w:rPr>
              <w:t>Ad hoc system enhancements</w:t>
            </w:r>
          </w:p>
        </w:tc>
        <w:tc>
          <w:tcPr>
            <w:tcW w:w="1133" w:type="dxa"/>
          </w:tcPr>
          <w:p w14:paraId="516B5CC0" w14:textId="77777777" w:rsidR="00A049AB" w:rsidRPr="007551D7" w:rsidRDefault="00A049AB" w:rsidP="00C51C15">
            <w:pPr>
              <w:rPr>
                <w:rFonts w:cs="Calibri Light"/>
                <w:sz w:val="20"/>
                <w:szCs w:val="20"/>
                <w:lang w:val="en-GB"/>
              </w:rPr>
            </w:pPr>
          </w:p>
        </w:tc>
        <w:tc>
          <w:tcPr>
            <w:tcW w:w="992" w:type="dxa"/>
          </w:tcPr>
          <w:p w14:paraId="1ED20E37" w14:textId="77777777" w:rsidR="00A049AB" w:rsidRPr="007551D7" w:rsidRDefault="00A049AB" w:rsidP="00C51C15">
            <w:pPr>
              <w:rPr>
                <w:rFonts w:cs="Calibri Light"/>
                <w:sz w:val="20"/>
                <w:szCs w:val="20"/>
                <w:lang w:val="en-GB"/>
              </w:rPr>
            </w:pPr>
          </w:p>
        </w:tc>
        <w:tc>
          <w:tcPr>
            <w:tcW w:w="1134" w:type="dxa"/>
          </w:tcPr>
          <w:p w14:paraId="7B781876" w14:textId="77777777" w:rsidR="00A049AB" w:rsidRPr="007551D7" w:rsidRDefault="00A049AB" w:rsidP="00C51C15">
            <w:pPr>
              <w:rPr>
                <w:rFonts w:cs="Calibri Light"/>
                <w:sz w:val="20"/>
                <w:szCs w:val="20"/>
                <w:lang w:val="en-GB"/>
              </w:rPr>
            </w:pPr>
          </w:p>
        </w:tc>
        <w:tc>
          <w:tcPr>
            <w:tcW w:w="1134" w:type="dxa"/>
          </w:tcPr>
          <w:p w14:paraId="494F67D2" w14:textId="77777777" w:rsidR="00A049AB" w:rsidRPr="007551D7" w:rsidRDefault="00A049AB" w:rsidP="00C51C15">
            <w:pPr>
              <w:rPr>
                <w:rFonts w:cs="Calibri Light"/>
                <w:sz w:val="20"/>
                <w:szCs w:val="20"/>
                <w:lang w:val="en-GB"/>
              </w:rPr>
            </w:pPr>
          </w:p>
        </w:tc>
        <w:tc>
          <w:tcPr>
            <w:tcW w:w="1134" w:type="dxa"/>
          </w:tcPr>
          <w:p w14:paraId="064EADFF" w14:textId="77777777" w:rsidR="00A049AB" w:rsidRPr="007551D7" w:rsidRDefault="00A049AB" w:rsidP="00C51C15">
            <w:pPr>
              <w:rPr>
                <w:rFonts w:cs="Calibri Light"/>
                <w:sz w:val="20"/>
                <w:szCs w:val="20"/>
                <w:lang w:val="en-GB"/>
              </w:rPr>
            </w:pPr>
          </w:p>
        </w:tc>
        <w:tc>
          <w:tcPr>
            <w:tcW w:w="1276" w:type="dxa"/>
          </w:tcPr>
          <w:p w14:paraId="6FCFCC43" w14:textId="77777777" w:rsidR="00A049AB" w:rsidRPr="007551D7" w:rsidRDefault="00A049AB" w:rsidP="00C51C15">
            <w:pPr>
              <w:rPr>
                <w:rFonts w:cs="Calibri Light"/>
                <w:sz w:val="20"/>
                <w:szCs w:val="20"/>
                <w:lang w:val="en-GB"/>
              </w:rPr>
            </w:pPr>
          </w:p>
        </w:tc>
        <w:tc>
          <w:tcPr>
            <w:tcW w:w="1134" w:type="dxa"/>
          </w:tcPr>
          <w:p w14:paraId="18EB5AA0" w14:textId="77777777" w:rsidR="00A049AB" w:rsidRPr="007551D7" w:rsidRDefault="00A049AB" w:rsidP="00C51C15">
            <w:pPr>
              <w:rPr>
                <w:rFonts w:cs="Calibri Light"/>
                <w:sz w:val="20"/>
                <w:szCs w:val="20"/>
                <w:lang w:val="en-GB"/>
              </w:rPr>
            </w:pPr>
          </w:p>
        </w:tc>
        <w:tc>
          <w:tcPr>
            <w:tcW w:w="1134" w:type="dxa"/>
          </w:tcPr>
          <w:p w14:paraId="621F99BE" w14:textId="522CBA13" w:rsidR="00A049AB" w:rsidRPr="007551D7" w:rsidRDefault="00A049AB" w:rsidP="00C51C15">
            <w:pPr>
              <w:rPr>
                <w:rFonts w:cs="Calibri Light"/>
                <w:sz w:val="20"/>
                <w:szCs w:val="20"/>
                <w:lang w:val="en-GB"/>
              </w:rPr>
            </w:pPr>
          </w:p>
        </w:tc>
        <w:tc>
          <w:tcPr>
            <w:tcW w:w="992" w:type="dxa"/>
          </w:tcPr>
          <w:p w14:paraId="656EACC4" w14:textId="58842F83" w:rsidR="00A049AB" w:rsidRPr="007551D7" w:rsidRDefault="00A049AB" w:rsidP="00C51C15">
            <w:pPr>
              <w:rPr>
                <w:rFonts w:cs="Calibri Light"/>
                <w:sz w:val="20"/>
                <w:szCs w:val="20"/>
                <w:lang w:val="en-GB"/>
              </w:rPr>
            </w:pPr>
          </w:p>
        </w:tc>
        <w:tc>
          <w:tcPr>
            <w:tcW w:w="1128" w:type="dxa"/>
          </w:tcPr>
          <w:p w14:paraId="404148AE" w14:textId="0A4A74C7" w:rsidR="00A049AB" w:rsidRPr="007551D7" w:rsidRDefault="00A049AB" w:rsidP="00C51C15">
            <w:pPr>
              <w:rPr>
                <w:rFonts w:cs="Calibri Light"/>
                <w:sz w:val="20"/>
                <w:szCs w:val="20"/>
                <w:lang w:val="en-GB"/>
              </w:rPr>
            </w:pPr>
          </w:p>
        </w:tc>
      </w:tr>
    </w:tbl>
    <w:p w14:paraId="5B8646C8" w14:textId="77777777" w:rsidR="008E17FE" w:rsidRDefault="008E17FE" w:rsidP="00C51C15">
      <w:pPr>
        <w:rPr>
          <w:lang w:val="en-GB"/>
        </w:rPr>
      </w:pPr>
    </w:p>
    <w:p w14:paraId="654E01AF" w14:textId="77777777" w:rsidR="008E17FE" w:rsidRDefault="008E17FE" w:rsidP="00C51C15">
      <w:pPr>
        <w:rPr>
          <w:lang w:val="en-GB"/>
        </w:rPr>
      </w:pPr>
    </w:p>
    <w:p w14:paraId="17DA1BF6" w14:textId="77777777" w:rsidR="00652E1A" w:rsidRDefault="00652E1A" w:rsidP="00652E1A">
      <w:pPr>
        <w:rPr>
          <w:lang w:val="en-GB"/>
        </w:rPr>
      </w:pPr>
    </w:p>
    <w:p w14:paraId="3C01DB8C" w14:textId="77777777" w:rsidR="00652E1A" w:rsidRDefault="00652E1A" w:rsidP="00652E1A">
      <w:pPr>
        <w:rPr>
          <w:lang w:val="en-GB"/>
        </w:rPr>
      </w:pPr>
    </w:p>
    <w:p w14:paraId="5CE27DA3" w14:textId="77777777" w:rsidR="00652E1A" w:rsidRDefault="00652E1A" w:rsidP="00652E1A">
      <w:pPr>
        <w:rPr>
          <w:lang w:val="en-GB"/>
        </w:rPr>
      </w:pPr>
    </w:p>
    <w:p w14:paraId="6AB3530D" w14:textId="77777777" w:rsidR="00652E1A" w:rsidRDefault="00652E1A" w:rsidP="00652E1A">
      <w:pPr>
        <w:rPr>
          <w:lang w:val="en-GB"/>
        </w:rPr>
      </w:pPr>
    </w:p>
    <w:p w14:paraId="148B08E9" w14:textId="26BF2EA7" w:rsidR="00C25F56" w:rsidRPr="00817EA2" w:rsidRDefault="00C25F56" w:rsidP="00C83CD8">
      <w:pPr>
        <w:pStyle w:val="Heading4"/>
        <w:numPr>
          <w:ilvl w:val="0"/>
          <w:numId w:val="0"/>
        </w:numPr>
        <w:ind w:left="567" w:hanging="567"/>
      </w:pPr>
      <w:bookmarkStart w:id="65" w:name="_Toc515953562"/>
      <w:bookmarkStart w:id="66" w:name="_Toc516689573"/>
      <w:bookmarkEnd w:id="39"/>
      <w:bookmarkEnd w:id="40"/>
    </w:p>
    <w:p w14:paraId="6A4F7BB1" w14:textId="77777777" w:rsidR="007902AE" w:rsidRPr="00817EA2" w:rsidRDefault="007902AE" w:rsidP="007902AE">
      <w:pPr>
        <w:rPr>
          <w:lang w:val="en-GB"/>
        </w:rPr>
      </w:pPr>
    </w:p>
    <w:p w14:paraId="170FF50F" w14:textId="77777777" w:rsidR="00837F10" w:rsidRDefault="00837F10" w:rsidP="00837F10">
      <w:pPr>
        <w:spacing w:line="360" w:lineRule="auto"/>
        <w:rPr>
          <w:rFonts w:asciiTheme="minorHAnsi" w:hAnsiTheme="minorHAnsi" w:cstheme="minorHAnsi"/>
          <w:b/>
          <w:snapToGrid w:val="0"/>
          <w:color w:val="FF0000"/>
          <w:sz w:val="24"/>
          <w:szCs w:val="24"/>
        </w:rPr>
        <w:sectPr w:rsidR="00837F10" w:rsidSect="000B60E2">
          <w:pgSz w:w="16838" w:h="11906" w:orient="landscape" w:code="9"/>
          <w:pgMar w:top="1134" w:right="1246" w:bottom="1134" w:left="1134" w:header="720" w:footer="407" w:gutter="0"/>
          <w:cols w:space="720"/>
          <w:titlePg/>
          <w:docGrid w:linePitch="299"/>
        </w:sectPr>
      </w:pPr>
      <w:bookmarkStart w:id="67" w:name="_Toc373920054"/>
      <w:bookmarkStart w:id="68" w:name="_Toc373920055"/>
      <w:bookmarkStart w:id="69" w:name="_Toc373920056"/>
      <w:bookmarkStart w:id="70" w:name="_Toc373920057"/>
      <w:bookmarkStart w:id="71" w:name="_Toc373920058"/>
      <w:bookmarkStart w:id="72" w:name="_Toc373920059"/>
      <w:bookmarkStart w:id="73" w:name="_Toc373920060"/>
      <w:bookmarkStart w:id="74" w:name="_Toc373920061"/>
      <w:bookmarkStart w:id="75" w:name="_Toc373920062"/>
      <w:bookmarkStart w:id="76" w:name="_Toc373920063"/>
      <w:bookmarkStart w:id="77" w:name="_Toc373920064"/>
      <w:bookmarkStart w:id="78" w:name="_Toc373920065"/>
      <w:bookmarkStart w:id="79" w:name="_Toc373920066"/>
      <w:bookmarkStart w:id="80" w:name="_Toc373920067"/>
      <w:bookmarkStart w:id="81" w:name="_Toc373920068"/>
      <w:bookmarkStart w:id="82" w:name="_Toc373920069"/>
      <w:bookmarkStart w:id="83" w:name="_Toc373920070"/>
      <w:bookmarkStart w:id="84" w:name="_Toc373920071"/>
      <w:bookmarkStart w:id="85" w:name="_Toc373920072"/>
      <w:bookmarkStart w:id="86" w:name="_Toc373920073"/>
      <w:bookmarkStart w:id="87" w:name="_Toc373920074"/>
      <w:bookmarkStart w:id="88" w:name="_Toc373920075"/>
      <w:bookmarkStart w:id="89" w:name="_Toc373920076"/>
      <w:bookmarkStart w:id="90" w:name="_Toc373920077"/>
      <w:bookmarkStart w:id="91" w:name="_Toc373920078"/>
      <w:bookmarkStart w:id="92" w:name="_Toc373920079"/>
      <w:bookmarkStart w:id="93" w:name="_Toc373920080"/>
      <w:bookmarkStart w:id="94" w:name="_Toc373920081"/>
      <w:bookmarkStart w:id="95" w:name="_Toc373920082"/>
      <w:bookmarkStart w:id="96" w:name="_Toc373920083"/>
      <w:bookmarkStart w:id="97" w:name="_Toc373920084"/>
      <w:bookmarkStart w:id="98" w:name="_Toc373920085"/>
      <w:bookmarkStart w:id="99" w:name="_Toc373920086"/>
      <w:bookmarkStart w:id="100" w:name="_Toc373920087"/>
      <w:bookmarkStart w:id="101" w:name="_Toc373920088"/>
      <w:bookmarkStart w:id="102" w:name="_Toc373920089"/>
      <w:bookmarkStart w:id="103" w:name="_Toc373920090"/>
      <w:bookmarkStart w:id="104" w:name="_Toc373920091"/>
      <w:bookmarkStart w:id="105" w:name="_Toc373920092"/>
      <w:bookmarkStart w:id="106" w:name="_Toc373920093"/>
      <w:bookmarkStart w:id="107" w:name="_Toc373920094"/>
      <w:bookmarkStart w:id="108" w:name="_Toc373920095"/>
      <w:bookmarkStart w:id="109" w:name="_Toc373920096"/>
      <w:bookmarkStart w:id="110" w:name="_Toc373920097"/>
      <w:bookmarkStart w:id="111" w:name="_Toc373920098"/>
      <w:bookmarkStart w:id="112" w:name="_Toc373920099"/>
      <w:bookmarkStart w:id="113" w:name="_Toc373920100"/>
      <w:bookmarkStart w:id="114" w:name="_Toc373920101"/>
      <w:bookmarkStart w:id="115" w:name="_Toc373920102"/>
      <w:bookmarkStart w:id="116" w:name="_Toc373920103"/>
      <w:bookmarkStart w:id="117" w:name="_Toc373920104"/>
      <w:bookmarkStart w:id="118" w:name="_Toc373920105"/>
      <w:bookmarkStart w:id="119" w:name="_Toc373920106"/>
      <w:bookmarkStart w:id="120" w:name="_Toc373920107"/>
      <w:bookmarkStart w:id="121" w:name="_Toc373920108"/>
      <w:bookmarkStart w:id="122" w:name="_Toc373920142"/>
      <w:bookmarkStart w:id="123" w:name="_Toc373920109"/>
      <w:bookmarkStart w:id="124" w:name="_Toc373920110"/>
      <w:bookmarkStart w:id="125" w:name="_Toc373920111"/>
      <w:bookmarkStart w:id="126" w:name="_Toc373920112"/>
      <w:bookmarkStart w:id="127" w:name="_Toc373920113"/>
      <w:bookmarkStart w:id="128" w:name="_Toc373920118"/>
      <w:bookmarkStart w:id="129" w:name="_Toc373920122"/>
      <w:bookmarkStart w:id="130" w:name="_Toc373920126"/>
      <w:bookmarkStart w:id="131" w:name="_Toc373920130"/>
      <w:bookmarkEnd w:id="8"/>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557FA1F1" w14:textId="6C4EF885" w:rsidR="00C61FE0" w:rsidRPr="00BB652A" w:rsidRDefault="00C61FE0" w:rsidP="00BB652A">
      <w:pPr>
        <w:pStyle w:val="Heading1"/>
        <w:rPr>
          <w:rFonts w:ascii="Calibri Light" w:hAnsi="Calibri Light" w:cs="Calibri Light"/>
          <w:sz w:val="24"/>
          <w:szCs w:val="24"/>
        </w:rPr>
      </w:pPr>
      <w:bookmarkStart w:id="132" w:name="_Toc67465411"/>
      <w:bookmarkStart w:id="133" w:name="_Toc189038862"/>
      <w:r w:rsidRPr="00BB652A">
        <w:rPr>
          <w:rFonts w:ascii="Calibri Light" w:hAnsi="Calibri Light" w:cs="Calibri Light"/>
        </w:rPr>
        <w:t>C</w:t>
      </w:r>
      <w:r w:rsidR="00BB652A" w:rsidRPr="00BB652A">
        <w:rPr>
          <w:rFonts w:ascii="Calibri Light" w:hAnsi="Calibri Light" w:cs="Calibri Light"/>
        </w:rPr>
        <w:t>ontact</w:t>
      </w:r>
      <w:r w:rsidR="00BB652A">
        <w:rPr>
          <w:rFonts w:ascii="Calibri Light" w:hAnsi="Calibri Light" w:cs="Calibri Light"/>
        </w:rPr>
        <w:t xml:space="preserve"> details</w:t>
      </w:r>
      <w:r w:rsidRPr="00BB652A">
        <w:rPr>
          <w:rFonts w:ascii="Calibri Light" w:hAnsi="Calibri Light" w:cs="Calibri Light"/>
          <w:sz w:val="24"/>
          <w:szCs w:val="24"/>
        </w:rPr>
        <w:t xml:space="preserve"> - Include General Enquiries and Technical Enquiries</w:t>
      </w:r>
      <w:bookmarkEnd w:id="132"/>
      <w:bookmarkEnd w:id="133"/>
    </w:p>
    <w:p w14:paraId="1C747F55" w14:textId="77777777" w:rsidR="00C61FE0" w:rsidRPr="003B640B" w:rsidRDefault="00C61FE0" w:rsidP="00B46E99">
      <w:pPr>
        <w:pStyle w:val="ListParagraph"/>
        <w:numPr>
          <w:ilvl w:val="0"/>
          <w:numId w:val="84"/>
        </w:numPr>
        <w:spacing w:after="0"/>
        <w:contextualSpacing w:val="0"/>
        <w:outlineLvl w:val="0"/>
        <w:rPr>
          <w:rFonts w:cs="Calibri Light"/>
          <w:sz w:val="24"/>
          <w:szCs w:val="24"/>
          <w:highlight w:val="yellow"/>
        </w:rPr>
      </w:pPr>
      <w:bookmarkStart w:id="134" w:name="_Toc67465412"/>
      <w:r w:rsidRPr="003B640B">
        <w:rPr>
          <w:rFonts w:cs="Calibri Light"/>
          <w:sz w:val="24"/>
          <w:szCs w:val="24"/>
          <w:highlight w:val="yellow"/>
        </w:rPr>
        <w:t>General (Lunathi.Mqalo@sita.co.za)</w:t>
      </w:r>
      <w:bookmarkEnd w:id="134"/>
    </w:p>
    <w:p w14:paraId="3C459F1E" w14:textId="77777777" w:rsidR="00C61FE0" w:rsidRPr="00EE381F" w:rsidRDefault="00C61FE0" w:rsidP="00B46E99">
      <w:pPr>
        <w:pStyle w:val="ListParagraph"/>
        <w:numPr>
          <w:ilvl w:val="0"/>
          <w:numId w:val="84"/>
        </w:numPr>
        <w:spacing w:after="0"/>
        <w:contextualSpacing w:val="0"/>
        <w:outlineLvl w:val="0"/>
        <w:rPr>
          <w:rFonts w:cs="Calibri Light"/>
          <w:sz w:val="24"/>
          <w:szCs w:val="24"/>
        </w:rPr>
      </w:pPr>
      <w:bookmarkStart w:id="135" w:name="_Toc67465413"/>
      <w:r w:rsidRPr="003B640B">
        <w:rPr>
          <w:rFonts w:cs="Calibri Light"/>
          <w:sz w:val="24"/>
          <w:szCs w:val="24"/>
          <w:highlight w:val="yellow"/>
        </w:rPr>
        <w:t>Enquiries (</w:t>
      </w:r>
      <w:hyperlink r:id="rId15" w:history="1">
        <w:r w:rsidRPr="003B640B">
          <w:rPr>
            <w:rFonts w:cs="Calibri Light"/>
            <w:sz w:val="24"/>
            <w:szCs w:val="24"/>
            <w:highlight w:val="yellow"/>
          </w:rPr>
          <w:t>climate.bainze@sita.co.za</w:t>
        </w:r>
      </w:hyperlink>
      <w:r w:rsidRPr="003B640B">
        <w:rPr>
          <w:rFonts w:cs="Calibri Light"/>
          <w:sz w:val="24"/>
          <w:szCs w:val="24"/>
          <w:highlight w:val="yellow"/>
        </w:rPr>
        <w:t>)</w:t>
      </w:r>
      <w:bookmarkEnd w:id="135"/>
    </w:p>
    <w:p w14:paraId="55F6276D" w14:textId="77777777" w:rsidR="00AD4DEA" w:rsidRPr="00BB652A" w:rsidRDefault="00AD4DEA" w:rsidP="00AD4DEA">
      <w:pPr>
        <w:pStyle w:val="Heading1"/>
        <w:rPr>
          <w:rFonts w:ascii="Calibri Light" w:hAnsi="Calibri Light" w:cs="Calibri Light"/>
        </w:rPr>
      </w:pPr>
      <w:bookmarkStart w:id="136" w:name="_Toc189038863"/>
      <w:r w:rsidRPr="00BB652A">
        <w:rPr>
          <w:rFonts w:ascii="Calibri Light" w:hAnsi="Calibri Light" w:cs="Calibri Light"/>
        </w:rPr>
        <w:t>Definitions</w:t>
      </w:r>
      <w:bookmarkEnd w:id="136"/>
    </w:p>
    <w:p w14:paraId="5F535F28" w14:textId="77777777" w:rsidR="00AD4DEA" w:rsidRPr="002D5E53" w:rsidRDefault="00AD4DEA" w:rsidP="00B46E99">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RFI</w:t>
      </w:r>
      <w:r w:rsidRPr="002D5E53">
        <w:rPr>
          <w:rFonts w:cs="Calibri Light"/>
        </w:rPr>
        <w:t>”</w:t>
      </w:r>
      <w:r w:rsidRPr="002D5E53">
        <w:rPr>
          <w:rFonts w:cs="Calibri Light"/>
          <w:b/>
          <w:i/>
        </w:rPr>
        <w:t xml:space="preserve"> </w:t>
      </w:r>
      <w:r w:rsidRPr="002D5E53">
        <w:rPr>
          <w:rFonts w:cs="Calibri Light"/>
        </w:rPr>
        <w:t>- a request for information, which is a written official enquiry document encompassing all the terms and conditions of the information in a prescribed or stipulated form.</w:t>
      </w:r>
    </w:p>
    <w:p w14:paraId="04EF4DED" w14:textId="77777777" w:rsidR="00AD4DEA" w:rsidRPr="002D5E53" w:rsidRDefault="00AD4DEA" w:rsidP="00B46E99">
      <w:pPr>
        <w:pStyle w:val="ListParagraph"/>
        <w:numPr>
          <w:ilvl w:val="0"/>
          <w:numId w:val="85"/>
        </w:numPr>
        <w:spacing w:after="0"/>
        <w:contextualSpacing w:val="0"/>
        <w:outlineLvl w:val="0"/>
        <w:rPr>
          <w:rFonts w:cs="Calibri Light"/>
        </w:rPr>
      </w:pPr>
      <w:r w:rsidRPr="002D5E53">
        <w:rPr>
          <w:rFonts w:cs="Calibri Light"/>
          <w:bCs/>
          <w:snapToGrid w:val="0"/>
        </w:rPr>
        <w:t>“</w:t>
      </w:r>
      <w:r w:rsidRPr="002D5E53">
        <w:rPr>
          <w:rFonts w:cs="Calibri Light"/>
          <w:b/>
          <w:bCs/>
          <w:iCs/>
          <w:snapToGrid w:val="0"/>
        </w:rPr>
        <w:t>RFI</w:t>
      </w:r>
      <w:r w:rsidRPr="002D5E53">
        <w:rPr>
          <w:rFonts w:cs="Calibri Light"/>
          <w:b/>
          <w:bCs/>
          <w:i/>
          <w:iCs/>
          <w:snapToGrid w:val="0"/>
        </w:rPr>
        <w:t xml:space="preserve"> </w:t>
      </w:r>
      <w:r w:rsidRPr="002D5E53">
        <w:rPr>
          <w:rFonts w:cs="Calibri Light"/>
          <w:b/>
          <w:bCs/>
          <w:iCs/>
          <w:snapToGrid w:val="0"/>
        </w:rPr>
        <w:t>response</w:t>
      </w:r>
      <w:r w:rsidRPr="002D5E53">
        <w:rPr>
          <w:rFonts w:cs="Calibri Light"/>
          <w:bCs/>
          <w:iCs/>
          <w:snapToGrid w:val="0"/>
        </w:rPr>
        <w:t>”</w:t>
      </w:r>
      <w:r w:rsidRPr="002D5E53">
        <w:rPr>
          <w:rFonts w:cs="Calibri Light"/>
        </w:rPr>
        <w:t xml:space="preserve"> - a written response in a prescribed form in response to an RFI.</w:t>
      </w:r>
    </w:p>
    <w:p w14:paraId="6B8D3C8F" w14:textId="77777777" w:rsidR="00AD4DEA" w:rsidRPr="002D5E53" w:rsidRDefault="00AD4DEA" w:rsidP="00B46E99">
      <w:pPr>
        <w:pStyle w:val="ListParagraph"/>
        <w:numPr>
          <w:ilvl w:val="0"/>
          <w:numId w:val="85"/>
        </w:numPr>
        <w:spacing w:after="0"/>
        <w:contextualSpacing w:val="0"/>
        <w:outlineLvl w:val="0"/>
        <w:rPr>
          <w:rFonts w:cs="Calibri Light"/>
        </w:rPr>
      </w:pPr>
      <w:r w:rsidRPr="002D5E53">
        <w:rPr>
          <w:rFonts w:cs="Calibri Light"/>
          <w:bCs/>
          <w:iCs/>
        </w:rPr>
        <w:t>“</w:t>
      </w:r>
      <w:r w:rsidRPr="002D5E53">
        <w:rPr>
          <w:rFonts w:cs="Calibri Light"/>
          <w:b/>
          <w:bCs/>
          <w:iCs/>
        </w:rPr>
        <w:t>Acceptable</w:t>
      </w:r>
      <w:r w:rsidRPr="002D5E53">
        <w:rPr>
          <w:rFonts w:cs="Calibri Light"/>
          <w:b/>
          <w:bCs/>
          <w:i/>
          <w:iCs/>
        </w:rPr>
        <w:t xml:space="preserve"> </w:t>
      </w:r>
      <w:r w:rsidRPr="002D5E53">
        <w:rPr>
          <w:rFonts w:cs="Calibri Light"/>
          <w:b/>
          <w:bCs/>
          <w:iCs/>
        </w:rPr>
        <w:t>RFI</w:t>
      </w:r>
      <w:r w:rsidRPr="002D5E53">
        <w:rPr>
          <w:rFonts w:cs="Calibri Light"/>
          <w:bCs/>
          <w:iCs/>
        </w:rPr>
        <w:t>”</w:t>
      </w:r>
      <w:r w:rsidRPr="002D5E53">
        <w:rPr>
          <w:rFonts w:cs="Calibri Light"/>
        </w:rPr>
        <w:t xml:space="preserve"> - any RFI, which, in all respects, complies with the specifications and conditions of the RFI as set out in this document.</w:t>
      </w:r>
    </w:p>
    <w:p w14:paraId="24593462" w14:textId="77777777" w:rsidR="00AD4DEA" w:rsidRPr="002D5E53" w:rsidRDefault="00AD4DEA" w:rsidP="00B46E99">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Bidder</w:t>
      </w:r>
      <w:r w:rsidRPr="002D5E53">
        <w:rPr>
          <w:rFonts w:cs="Calibri Light"/>
        </w:rPr>
        <w:t>”</w:t>
      </w:r>
      <w:r w:rsidRPr="002D5E53">
        <w:rPr>
          <w:rFonts w:cs="Calibri Light"/>
          <w:b/>
          <w:i/>
        </w:rPr>
        <w:t xml:space="preserve"> </w:t>
      </w:r>
      <w:r w:rsidRPr="002D5E53">
        <w:rPr>
          <w:rFonts w:cs="Calibri Light"/>
        </w:rPr>
        <w:t>- any enterprise, consortium or person, partnership, company, close corporation, firm or any other form of enterprise or person, legal or natural, which has been invited by SITA to submit a bid in response to this RFI.</w:t>
      </w:r>
    </w:p>
    <w:p w14:paraId="0D3B65F4" w14:textId="77777777" w:rsidR="00AD4DEA" w:rsidRPr="002D5E53" w:rsidRDefault="00AD4DEA" w:rsidP="00B46E99">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Client</w:t>
      </w:r>
      <w:r w:rsidRPr="002D5E53">
        <w:rPr>
          <w:rFonts w:cs="Calibri Light"/>
        </w:rPr>
        <w:t>” – SITA</w:t>
      </w:r>
    </w:p>
    <w:p w14:paraId="3AC2E6A8" w14:textId="77777777" w:rsidR="00AD4DEA" w:rsidRPr="002D5E53" w:rsidRDefault="00AD4DEA" w:rsidP="00B46E99">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Consortium</w:t>
      </w:r>
      <w:r w:rsidRPr="002D5E53">
        <w:rPr>
          <w:rFonts w:cs="Calibri Light"/>
        </w:rPr>
        <w:t>” - several entities joining forces under an umbrella to gain a strategic collaborative advantage by combining their expertise, capital, efforts, skills and knowledge for the purpose of executing a tender.</w:t>
      </w:r>
    </w:p>
    <w:p w14:paraId="62178A87" w14:textId="77777777" w:rsidR="00AD4DEA" w:rsidRPr="002D5E53" w:rsidRDefault="00AD4DEA" w:rsidP="00B46E99">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Goods</w:t>
      </w:r>
      <w:r w:rsidRPr="002D5E53">
        <w:rPr>
          <w:rFonts w:cs="Calibri Light"/>
        </w:rPr>
        <w:t>” –any work, equipment, machinery, tools, materials or anything of whatever nature to be rendered to SITA or Government in terms of a bid.</w:t>
      </w:r>
    </w:p>
    <w:p w14:paraId="3C2A5288" w14:textId="77777777" w:rsidR="00AD4DEA" w:rsidRPr="002D5E53" w:rsidRDefault="00AD4DEA" w:rsidP="00B46E99">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Internal</w:t>
      </w:r>
      <w:r w:rsidRPr="002D5E53">
        <w:rPr>
          <w:rFonts w:cs="Calibri Light"/>
          <w:b/>
          <w:i/>
        </w:rPr>
        <w:t xml:space="preserve"> </w:t>
      </w:r>
      <w:r w:rsidRPr="002D5E53">
        <w:rPr>
          <w:rFonts w:cs="Calibri Light"/>
          <w:b/>
        </w:rPr>
        <w:t>Collaboration</w:t>
      </w:r>
      <w:r w:rsidRPr="002D5E53">
        <w:rPr>
          <w:rFonts w:cs="Calibri Light"/>
        </w:rPr>
        <w:t>”</w:t>
      </w:r>
      <w:r w:rsidRPr="002D5E53">
        <w:rPr>
          <w:rFonts w:cs="Calibri Light"/>
          <w:b/>
          <w:i/>
        </w:rPr>
        <w:t xml:space="preserve"> </w:t>
      </w:r>
      <w:r w:rsidRPr="002D5E53">
        <w:rPr>
          <w:rFonts w:cs="Calibri Light"/>
        </w:rPr>
        <w:t>- collaborative arrangements within a group of companies or within various strategic business units/subsidiaries/operating divisions in order to gain a strategic position whilst sharing resources, profits and losses as well as risks.</w:t>
      </w:r>
    </w:p>
    <w:p w14:paraId="3EACFE0D" w14:textId="77777777" w:rsidR="00AD4DEA" w:rsidRPr="002D5E53" w:rsidRDefault="00AD4DEA" w:rsidP="00B46E99">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Management</w:t>
      </w:r>
      <w:r w:rsidRPr="002D5E53">
        <w:rPr>
          <w:rFonts w:cs="Calibri Light"/>
        </w:rPr>
        <w:t>”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0D9B1FFA" w14:textId="77777777" w:rsidR="00AD4DEA" w:rsidRPr="002D5E53" w:rsidRDefault="00AD4DEA" w:rsidP="00B46E99">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Organ of State</w:t>
      </w:r>
      <w:r w:rsidRPr="002D5E53">
        <w:rPr>
          <w:rFonts w:cs="Calibri Light"/>
        </w:rPr>
        <w:t>”</w:t>
      </w:r>
      <w:r w:rsidRPr="002D5E53">
        <w:rPr>
          <w:rFonts w:cs="Calibri Light"/>
          <w:b/>
          <w:i/>
        </w:rPr>
        <w:t xml:space="preserve"> </w:t>
      </w:r>
      <w:r w:rsidRPr="002D5E53">
        <w:rPr>
          <w:rFonts w:cs="Calibri Light"/>
        </w:rPr>
        <w:t>- a constitutional institution defined in the Public Finance Management Act, Act 1 of 1999.</w:t>
      </w:r>
    </w:p>
    <w:p w14:paraId="132678D7" w14:textId="77777777" w:rsidR="00AD4DEA" w:rsidRPr="002D5E53" w:rsidRDefault="00AD4DEA" w:rsidP="00B46E99">
      <w:pPr>
        <w:pStyle w:val="ListParagraph"/>
        <w:numPr>
          <w:ilvl w:val="0"/>
          <w:numId w:val="85"/>
        </w:numPr>
        <w:spacing w:after="0"/>
        <w:contextualSpacing w:val="0"/>
        <w:outlineLvl w:val="0"/>
        <w:rPr>
          <w:rFonts w:cs="Calibri Light"/>
        </w:rPr>
      </w:pPr>
      <w:r w:rsidRPr="002D5E53">
        <w:rPr>
          <w:rFonts w:cs="Calibri Light"/>
        </w:rPr>
        <w:t>“</w:t>
      </w:r>
      <w:r w:rsidRPr="002D5E53">
        <w:rPr>
          <w:rFonts w:cs="Calibri Light"/>
          <w:b/>
        </w:rPr>
        <w:t>Person (s)</w:t>
      </w:r>
      <w:r w:rsidRPr="002D5E53">
        <w:rPr>
          <w:rFonts w:cs="Calibri Light"/>
        </w:rPr>
        <w:t>” - a natural and/or juristic person (s).</w:t>
      </w:r>
    </w:p>
    <w:p w14:paraId="45F67A5D" w14:textId="77777777" w:rsidR="00AD4DEA" w:rsidRDefault="00AD4DEA" w:rsidP="00AD4DEA">
      <w:pPr>
        <w:pStyle w:val="Heading1"/>
        <w:rPr>
          <w:rFonts w:ascii="Calibri Light" w:hAnsi="Calibri Light" w:cs="Calibri Light"/>
        </w:rPr>
      </w:pPr>
      <w:bookmarkStart w:id="137" w:name="_Toc189038864"/>
      <w:r w:rsidRPr="00BB652A">
        <w:rPr>
          <w:rFonts w:ascii="Calibri Light" w:hAnsi="Calibri Light" w:cs="Calibri Light"/>
        </w:rPr>
        <w:t>Acronyms and abbreviations</w:t>
      </w:r>
      <w:bookmarkEnd w:id="137"/>
      <w:r w:rsidRPr="00BB652A">
        <w:rPr>
          <w:rFonts w:ascii="Calibri Light" w:hAnsi="Calibri Light" w:cs="Calibri Light"/>
        </w:rPr>
        <w:t xml:space="preserve"> </w:t>
      </w:r>
    </w:p>
    <w:p w14:paraId="1BC12CB6" w14:textId="066F524F" w:rsidR="00AD4DEA" w:rsidRPr="00817EA2" w:rsidRDefault="002D5E53" w:rsidP="00EE381F">
      <w:pPr>
        <w:rPr>
          <w:rFonts w:asciiTheme="minorHAnsi" w:hAnsiTheme="minorHAnsi" w:cstheme="minorHAnsi"/>
          <w:snapToGrid w:val="0"/>
          <w:sz w:val="24"/>
          <w:szCs w:val="24"/>
        </w:rPr>
      </w:pPr>
      <w:r w:rsidRPr="002D5E53">
        <w:rPr>
          <w:lang w:val="en-GB"/>
        </w:rPr>
        <w:t>The following acronyms and abbreviations are used in this information and must be similarly used in in the information submitted in response and shall have the meaning ascribed thereto below.</w:t>
      </w:r>
    </w:p>
    <w:tbl>
      <w:tblPr>
        <w:tblStyle w:val="SITATable"/>
        <w:tblW w:w="0" w:type="auto"/>
        <w:tblLook w:val="0020" w:firstRow="1" w:lastRow="0" w:firstColumn="0" w:lastColumn="0" w:noHBand="0" w:noVBand="0"/>
      </w:tblPr>
      <w:tblGrid>
        <w:gridCol w:w="1271"/>
        <w:gridCol w:w="8357"/>
      </w:tblGrid>
      <w:tr w:rsidR="00EA23F9" w:rsidRPr="002D5E53" w14:paraId="2B74D196" w14:textId="77777777" w:rsidTr="00834AF6">
        <w:trPr>
          <w:cnfStyle w:val="100000000000" w:firstRow="1" w:lastRow="0" w:firstColumn="0" w:lastColumn="0" w:oddVBand="0" w:evenVBand="0" w:oddHBand="0" w:evenHBand="0" w:firstRowFirstColumn="0" w:firstRowLastColumn="0" w:lastRowFirstColumn="0" w:lastRowLastColumn="0"/>
          <w:tblHeader/>
        </w:trPr>
        <w:tc>
          <w:tcPr>
            <w:tcW w:w="1271" w:type="dxa"/>
          </w:tcPr>
          <w:p w14:paraId="4013CDB0" w14:textId="77777777" w:rsidR="00EA23F9" w:rsidRPr="000B60E2" w:rsidRDefault="00EA23F9" w:rsidP="00AD4DEA">
            <w:pPr>
              <w:keepNext/>
              <w:widowControl w:val="0"/>
              <w:spacing w:after="40" w:line="240" w:lineRule="auto"/>
              <w:jc w:val="left"/>
              <w:rPr>
                <w:rFonts w:cs="Calibri Light"/>
                <w:bCs/>
                <w:sz w:val="20"/>
                <w:szCs w:val="20"/>
              </w:rPr>
            </w:pPr>
            <w:r w:rsidRPr="000B60E2">
              <w:rPr>
                <w:rFonts w:cs="Calibri Light"/>
                <w:bCs/>
                <w:sz w:val="20"/>
                <w:szCs w:val="20"/>
              </w:rPr>
              <w:t>Term</w:t>
            </w:r>
          </w:p>
        </w:tc>
        <w:tc>
          <w:tcPr>
            <w:tcW w:w="8357" w:type="dxa"/>
          </w:tcPr>
          <w:p w14:paraId="52C6B0AD" w14:textId="77777777" w:rsidR="00EA23F9" w:rsidRPr="000B60E2" w:rsidRDefault="00EA23F9" w:rsidP="00AD4DEA">
            <w:pPr>
              <w:keepNext/>
              <w:widowControl w:val="0"/>
              <w:spacing w:after="40" w:line="240" w:lineRule="auto"/>
              <w:jc w:val="left"/>
              <w:rPr>
                <w:rFonts w:cs="Calibri Light"/>
                <w:bCs/>
                <w:sz w:val="20"/>
                <w:szCs w:val="20"/>
              </w:rPr>
            </w:pPr>
            <w:r w:rsidRPr="000B60E2">
              <w:rPr>
                <w:rFonts w:cs="Calibri Light"/>
                <w:bCs/>
                <w:sz w:val="20"/>
                <w:szCs w:val="20"/>
              </w:rPr>
              <w:t>Acronyms</w:t>
            </w:r>
          </w:p>
        </w:tc>
      </w:tr>
      <w:tr w:rsidR="00EA23F9" w:rsidRPr="002D5E53" w14:paraId="7F807EBD" w14:textId="77777777" w:rsidTr="00834AF6">
        <w:trPr>
          <w:trHeight w:val="70"/>
        </w:trPr>
        <w:tc>
          <w:tcPr>
            <w:tcW w:w="1271" w:type="dxa"/>
          </w:tcPr>
          <w:p w14:paraId="21F44283" w14:textId="77777777" w:rsidR="00EA23F9" w:rsidRDefault="00EA23F9" w:rsidP="00AD4DEA">
            <w:pPr>
              <w:widowControl w:val="0"/>
              <w:spacing w:after="40" w:line="240" w:lineRule="auto"/>
              <w:jc w:val="left"/>
              <w:rPr>
                <w:rFonts w:cs="Calibri Light"/>
                <w:sz w:val="20"/>
                <w:szCs w:val="20"/>
              </w:rPr>
            </w:pPr>
            <w:r>
              <w:rPr>
                <w:rFonts w:cs="Calibri Light"/>
                <w:sz w:val="20"/>
                <w:szCs w:val="20"/>
              </w:rPr>
              <w:t>a.m.</w:t>
            </w:r>
          </w:p>
        </w:tc>
        <w:tc>
          <w:tcPr>
            <w:tcW w:w="8357" w:type="dxa"/>
          </w:tcPr>
          <w:p w14:paraId="32A8598F" w14:textId="34EE7B5A" w:rsidR="00EA23F9" w:rsidRPr="002D5E53" w:rsidRDefault="00EA23F9" w:rsidP="00AD4DEA">
            <w:pPr>
              <w:widowControl w:val="0"/>
              <w:spacing w:after="40" w:line="240" w:lineRule="auto"/>
              <w:jc w:val="left"/>
              <w:rPr>
                <w:rFonts w:cs="Calibri Light"/>
                <w:sz w:val="20"/>
                <w:szCs w:val="20"/>
              </w:rPr>
            </w:pPr>
            <w:r>
              <w:rPr>
                <w:rFonts w:cs="Calibri Light"/>
                <w:sz w:val="20"/>
                <w:szCs w:val="20"/>
              </w:rPr>
              <w:t>ante meridiem (before midday)</w:t>
            </w:r>
          </w:p>
        </w:tc>
      </w:tr>
      <w:tr w:rsidR="00EA23F9" w:rsidRPr="002D5E53" w14:paraId="56255A2E" w14:textId="77777777" w:rsidTr="00834AF6">
        <w:trPr>
          <w:trHeight w:val="70"/>
        </w:trPr>
        <w:tc>
          <w:tcPr>
            <w:tcW w:w="1271" w:type="dxa"/>
          </w:tcPr>
          <w:p w14:paraId="7F8B16E9" w14:textId="77777777" w:rsidR="00EA23F9" w:rsidRDefault="00EA23F9" w:rsidP="00AD4DEA">
            <w:pPr>
              <w:widowControl w:val="0"/>
              <w:spacing w:after="40" w:line="240" w:lineRule="auto"/>
              <w:jc w:val="left"/>
              <w:rPr>
                <w:rFonts w:cs="Calibri Light"/>
                <w:sz w:val="20"/>
                <w:szCs w:val="20"/>
              </w:rPr>
            </w:pPr>
            <w:r>
              <w:rPr>
                <w:rFonts w:cs="Calibri Light"/>
                <w:sz w:val="20"/>
                <w:szCs w:val="20"/>
              </w:rPr>
              <w:t>ABG</w:t>
            </w:r>
          </w:p>
        </w:tc>
        <w:tc>
          <w:tcPr>
            <w:tcW w:w="8357" w:type="dxa"/>
          </w:tcPr>
          <w:p w14:paraId="15FAEB66" w14:textId="6FE49D49" w:rsidR="00EA23F9" w:rsidRPr="002D5E53" w:rsidRDefault="00EA23F9" w:rsidP="00AD4DEA">
            <w:pPr>
              <w:widowControl w:val="0"/>
              <w:spacing w:after="40" w:line="240" w:lineRule="auto"/>
              <w:jc w:val="left"/>
              <w:rPr>
                <w:rFonts w:cs="Calibri Light"/>
                <w:sz w:val="20"/>
                <w:szCs w:val="20"/>
              </w:rPr>
            </w:pPr>
            <w:r w:rsidRPr="00EA23F9">
              <w:rPr>
                <w:rFonts w:cs="Calibri Light"/>
                <w:sz w:val="20"/>
                <w:szCs w:val="20"/>
              </w:rPr>
              <w:t>Arterial Blood Gas</w:t>
            </w:r>
          </w:p>
        </w:tc>
      </w:tr>
      <w:tr w:rsidR="00EA23F9" w:rsidRPr="002D5E53" w14:paraId="4A24A1AE" w14:textId="77777777" w:rsidTr="00834AF6">
        <w:trPr>
          <w:trHeight w:val="70"/>
        </w:trPr>
        <w:tc>
          <w:tcPr>
            <w:tcW w:w="1271" w:type="dxa"/>
          </w:tcPr>
          <w:p w14:paraId="72018467" w14:textId="77777777" w:rsidR="00EA23F9" w:rsidRDefault="00EA23F9" w:rsidP="00AD4DEA">
            <w:pPr>
              <w:widowControl w:val="0"/>
              <w:spacing w:after="40" w:line="240" w:lineRule="auto"/>
              <w:jc w:val="left"/>
              <w:rPr>
                <w:rFonts w:cs="Calibri Light"/>
                <w:sz w:val="20"/>
                <w:szCs w:val="20"/>
              </w:rPr>
            </w:pPr>
            <w:r>
              <w:rPr>
                <w:rFonts w:cs="Calibri Light"/>
                <w:sz w:val="20"/>
                <w:szCs w:val="20"/>
              </w:rPr>
              <w:t>AED</w:t>
            </w:r>
          </w:p>
        </w:tc>
        <w:tc>
          <w:tcPr>
            <w:tcW w:w="8357" w:type="dxa"/>
          </w:tcPr>
          <w:p w14:paraId="3F4160A0" w14:textId="6415096E" w:rsidR="00EA23F9" w:rsidRPr="002D5E53" w:rsidRDefault="00EA23F9" w:rsidP="00AD4DEA">
            <w:pPr>
              <w:widowControl w:val="0"/>
              <w:spacing w:after="40" w:line="240" w:lineRule="auto"/>
              <w:jc w:val="left"/>
              <w:rPr>
                <w:rFonts w:cs="Calibri Light"/>
                <w:sz w:val="20"/>
                <w:szCs w:val="20"/>
              </w:rPr>
            </w:pPr>
            <w:r w:rsidRPr="005D5E28">
              <w:rPr>
                <w:rFonts w:cs="Calibri Light"/>
                <w:sz w:val="20"/>
                <w:szCs w:val="20"/>
              </w:rPr>
              <w:t>Automated External Defibrillator</w:t>
            </w:r>
          </w:p>
        </w:tc>
      </w:tr>
      <w:tr w:rsidR="00EA23F9" w:rsidRPr="002D5E53" w14:paraId="39564606" w14:textId="77777777" w:rsidTr="00834AF6">
        <w:trPr>
          <w:trHeight w:val="70"/>
        </w:trPr>
        <w:tc>
          <w:tcPr>
            <w:tcW w:w="1271" w:type="dxa"/>
          </w:tcPr>
          <w:p w14:paraId="7A5B7BF4" w14:textId="77777777" w:rsidR="00EA23F9" w:rsidRDefault="00EA23F9" w:rsidP="00AD4DEA">
            <w:pPr>
              <w:widowControl w:val="0"/>
              <w:spacing w:after="40" w:line="240" w:lineRule="auto"/>
              <w:jc w:val="left"/>
              <w:rPr>
                <w:rFonts w:cs="Calibri Light"/>
                <w:sz w:val="20"/>
                <w:szCs w:val="20"/>
              </w:rPr>
            </w:pPr>
            <w:r>
              <w:rPr>
                <w:rFonts w:cs="Calibri Light"/>
                <w:sz w:val="20"/>
                <w:szCs w:val="20"/>
              </w:rPr>
              <w:t>AI</w:t>
            </w:r>
          </w:p>
        </w:tc>
        <w:tc>
          <w:tcPr>
            <w:tcW w:w="8357" w:type="dxa"/>
          </w:tcPr>
          <w:p w14:paraId="22AF477D" w14:textId="35DB41E1" w:rsidR="00EA23F9" w:rsidRPr="002D5E53" w:rsidRDefault="00EA23F9" w:rsidP="00AD4DEA">
            <w:pPr>
              <w:widowControl w:val="0"/>
              <w:spacing w:after="40" w:line="240" w:lineRule="auto"/>
              <w:jc w:val="left"/>
              <w:rPr>
                <w:rFonts w:cs="Calibri Light"/>
                <w:sz w:val="20"/>
                <w:szCs w:val="20"/>
              </w:rPr>
            </w:pPr>
            <w:r>
              <w:rPr>
                <w:rFonts w:cs="Calibri Light"/>
                <w:sz w:val="20"/>
                <w:szCs w:val="20"/>
              </w:rPr>
              <w:t>Artificial Intelligence</w:t>
            </w:r>
          </w:p>
        </w:tc>
      </w:tr>
      <w:tr w:rsidR="00EA23F9" w:rsidRPr="002D5E53" w14:paraId="427975E2" w14:textId="77777777" w:rsidTr="00834AF6">
        <w:trPr>
          <w:trHeight w:val="70"/>
        </w:trPr>
        <w:tc>
          <w:tcPr>
            <w:tcW w:w="1271" w:type="dxa"/>
          </w:tcPr>
          <w:p w14:paraId="3DC93630" w14:textId="77777777" w:rsidR="00EA23F9" w:rsidRDefault="00EA23F9" w:rsidP="00AD4DEA">
            <w:pPr>
              <w:widowControl w:val="0"/>
              <w:spacing w:after="40" w:line="240" w:lineRule="auto"/>
              <w:jc w:val="left"/>
              <w:rPr>
                <w:rFonts w:cs="Calibri Light"/>
                <w:sz w:val="20"/>
                <w:szCs w:val="20"/>
              </w:rPr>
            </w:pPr>
            <w:r>
              <w:rPr>
                <w:rFonts w:cs="Calibri Light"/>
                <w:sz w:val="20"/>
                <w:szCs w:val="20"/>
              </w:rPr>
              <w:t>ALARA</w:t>
            </w:r>
          </w:p>
        </w:tc>
        <w:tc>
          <w:tcPr>
            <w:tcW w:w="8357" w:type="dxa"/>
          </w:tcPr>
          <w:p w14:paraId="6B309964" w14:textId="4EEC4594" w:rsidR="00EA23F9" w:rsidRPr="002D5E53" w:rsidRDefault="00EA23F9" w:rsidP="00AD4DEA">
            <w:pPr>
              <w:widowControl w:val="0"/>
              <w:spacing w:after="40" w:line="240" w:lineRule="auto"/>
              <w:jc w:val="left"/>
              <w:rPr>
                <w:rFonts w:cs="Calibri Light"/>
                <w:sz w:val="20"/>
                <w:szCs w:val="20"/>
              </w:rPr>
            </w:pPr>
            <w:r>
              <w:rPr>
                <w:rFonts w:cs="Calibri Light"/>
                <w:sz w:val="20"/>
                <w:szCs w:val="20"/>
              </w:rPr>
              <w:t>A</w:t>
            </w:r>
            <w:r w:rsidRPr="005D5E28">
              <w:rPr>
                <w:rFonts w:cs="Calibri Light"/>
                <w:sz w:val="20"/>
                <w:szCs w:val="20"/>
              </w:rPr>
              <w:t xml:space="preserve">s </w:t>
            </w:r>
            <w:r>
              <w:rPr>
                <w:rFonts w:cs="Calibri Light"/>
                <w:sz w:val="20"/>
                <w:szCs w:val="20"/>
              </w:rPr>
              <w:t>L</w:t>
            </w:r>
            <w:r w:rsidRPr="005D5E28">
              <w:rPr>
                <w:rFonts w:cs="Calibri Light"/>
                <w:sz w:val="20"/>
                <w:szCs w:val="20"/>
              </w:rPr>
              <w:t xml:space="preserve">ow </w:t>
            </w:r>
            <w:r>
              <w:rPr>
                <w:rFonts w:cs="Calibri Light"/>
                <w:sz w:val="20"/>
                <w:szCs w:val="20"/>
              </w:rPr>
              <w:t>A</w:t>
            </w:r>
            <w:r w:rsidRPr="005D5E28">
              <w:rPr>
                <w:rFonts w:cs="Calibri Light"/>
                <w:sz w:val="20"/>
                <w:szCs w:val="20"/>
              </w:rPr>
              <w:t xml:space="preserve">s </w:t>
            </w:r>
            <w:r>
              <w:rPr>
                <w:rFonts w:cs="Calibri Light"/>
                <w:sz w:val="20"/>
                <w:szCs w:val="20"/>
              </w:rPr>
              <w:t>R</w:t>
            </w:r>
            <w:r w:rsidRPr="005D5E28">
              <w:rPr>
                <w:rFonts w:cs="Calibri Light"/>
                <w:sz w:val="20"/>
                <w:szCs w:val="20"/>
              </w:rPr>
              <w:t xml:space="preserve">easonably </w:t>
            </w:r>
            <w:r>
              <w:rPr>
                <w:rFonts w:cs="Calibri Light"/>
                <w:sz w:val="20"/>
                <w:szCs w:val="20"/>
              </w:rPr>
              <w:t>A</w:t>
            </w:r>
            <w:r w:rsidRPr="005D5E28">
              <w:rPr>
                <w:rFonts w:cs="Calibri Light"/>
                <w:sz w:val="20"/>
                <w:szCs w:val="20"/>
              </w:rPr>
              <w:t>chievable</w:t>
            </w:r>
          </w:p>
        </w:tc>
      </w:tr>
      <w:tr w:rsidR="00EA23F9" w:rsidRPr="002D5E53" w14:paraId="0AE48C38" w14:textId="77777777" w:rsidTr="00834AF6">
        <w:trPr>
          <w:trHeight w:val="70"/>
        </w:trPr>
        <w:tc>
          <w:tcPr>
            <w:tcW w:w="1271" w:type="dxa"/>
          </w:tcPr>
          <w:p w14:paraId="48AC2FF3" w14:textId="77777777" w:rsidR="00EA23F9" w:rsidRDefault="00EA23F9" w:rsidP="00AD4DEA">
            <w:pPr>
              <w:widowControl w:val="0"/>
              <w:spacing w:after="40" w:line="240" w:lineRule="auto"/>
              <w:jc w:val="left"/>
              <w:rPr>
                <w:rFonts w:cs="Calibri Light"/>
                <w:sz w:val="20"/>
                <w:szCs w:val="20"/>
              </w:rPr>
            </w:pPr>
            <w:r>
              <w:rPr>
                <w:rFonts w:cs="Calibri Light"/>
                <w:sz w:val="20"/>
                <w:szCs w:val="20"/>
              </w:rPr>
              <w:t>AMA</w:t>
            </w:r>
          </w:p>
        </w:tc>
        <w:tc>
          <w:tcPr>
            <w:tcW w:w="8357" w:type="dxa"/>
          </w:tcPr>
          <w:p w14:paraId="10B856BF" w14:textId="010D7AF0" w:rsidR="00EA23F9" w:rsidRPr="002D5E53" w:rsidRDefault="00EA23F9" w:rsidP="00AD4DEA">
            <w:pPr>
              <w:widowControl w:val="0"/>
              <w:spacing w:after="40" w:line="240" w:lineRule="auto"/>
              <w:jc w:val="left"/>
              <w:rPr>
                <w:rFonts w:cs="Calibri Light"/>
                <w:sz w:val="20"/>
                <w:szCs w:val="20"/>
              </w:rPr>
            </w:pPr>
            <w:r>
              <w:rPr>
                <w:rFonts w:cs="Calibri Light"/>
                <w:sz w:val="20"/>
                <w:szCs w:val="20"/>
              </w:rPr>
              <w:t>discharge Against Medical Advice</w:t>
            </w:r>
          </w:p>
        </w:tc>
      </w:tr>
      <w:tr w:rsidR="00EA23F9" w:rsidRPr="002D5E53" w14:paraId="137C4B6C" w14:textId="77777777" w:rsidTr="00834AF6">
        <w:trPr>
          <w:trHeight w:val="70"/>
        </w:trPr>
        <w:tc>
          <w:tcPr>
            <w:tcW w:w="1271" w:type="dxa"/>
          </w:tcPr>
          <w:p w14:paraId="7CE407F9" w14:textId="77777777" w:rsidR="00EA23F9" w:rsidRDefault="00EA23F9" w:rsidP="00AD4DEA">
            <w:pPr>
              <w:widowControl w:val="0"/>
              <w:spacing w:after="40" w:line="240" w:lineRule="auto"/>
              <w:jc w:val="left"/>
              <w:rPr>
                <w:rFonts w:cs="Calibri Light"/>
                <w:sz w:val="20"/>
                <w:szCs w:val="20"/>
              </w:rPr>
            </w:pPr>
            <w:r>
              <w:rPr>
                <w:rFonts w:cs="Calibri Light"/>
                <w:sz w:val="20"/>
                <w:szCs w:val="20"/>
              </w:rPr>
              <w:t>APGAR</w:t>
            </w:r>
          </w:p>
        </w:tc>
        <w:tc>
          <w:tcPr>
            <w:tcW w:w="8357" w:type="dxa"/>
          </w:tcPr>
          <w:p w14:paraId="5312CE2C" w14:textId="5B571CD3" w:rsidR="00EA23F9" w:rsidRPr="002D5E53" w:rsidRDefault="00FB1A55" w:rsidP="00AD4DEA">
            <w:pPr>
              <w:widowControl w:val="0"/>
              <w:spacing w:after="40" w:line="240" w:lineRule="auto"/>
              <w:jc w:val="left"/>
              <w:rPr>
                <w:rFonts w:cs="Calibri Light"/>
                <w:sz w:val="20"/>
                <w:szCs w:val="20"/>
              </w:rPr>
            </w:pPr>
            <w:r>
              <w:rPr>
                <w:rFonts w:cs="Calibri Light"/>
                <w:sz w:val="20"/>
                <w:szCs w:val="20"/>
              </w:rPr>
              <w:t>Appearance, Pulse, Grimace, Activity and Respiration</w:t>
            </w:r>
          </w:p>
        </w:tc>
      </w:tr>
      <w:tr w:rsidR="00EA23F9" w:rsidRPr="002D5E53" w14:paraId="04EF8475" w14:textId="77777777" w:rsidTr="00834AF6">
        <w:trPr>
          <w:trHeight w:val="323"/>
        </w:trPr>
        <w:tc>
          <w:tcPr>
            <w:tcW w:w="1271" w:type="dxa"/>
          </w:tcPr>
          <w:p w14:paraId="2266351E"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API</w:t>
            </w:r>
          </w:p>
        </w:tc>
        <w:tc>
          <w:tcPr>
            <w:tcW w:w="8357" w:type="dxa"/>
          </w:tcPr>
          <w:p w14:paraId="4610934B"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 xml:space="preserve">Application Programming Interface </w:t>
            </w:r>
          </w:p>
        </w:tc>
      </w:tr>
      <w:tr w:rsidR="00EA23F9" w:rsidRPr="002D5E53" w14:paraId="15D4836B" w14:textId="77777777" w:rsidTr="00834AF6">
        <w:trPr>
          <w:trHeight w:val="70"/>
        </w:trPr>
        <w:tc>
          <w:tcPr>
            <w:tcW w:w="1271" w:type="dxa"/>
          </w:tcPr>
          <w:p w14:paraId="73B938AB" w14:textId="77777777" w:rsidR="00EA23F9" w:rsidRDefault="00EA23F9" w:rsidP="00AD4DEA">
            <w:pPr>
              <w:widowControl w:val="0"/>
              <w:spacing w:after="40" w:line="240" w:lineRule="auto"/>
              <w:jc w:val="left"/>
              <w:rPr>
                <w:rFonts w:cs="Calibri Light"/>
                <w:sz w:val="20"/>
                <w:szCs w:val="20"/>
              </w:rPr>
            </w:pPr>
            <w:r>
              <w:rPr>
                <w:rFonts w:cs="Calibri Light"/>
                <w:sz w:val="20"/>
                <w:szCs w:val="20"/>
              </w:rPr>
              <w:t>API</w:t>
            </w:r>
          </w:p>
        </w:tc>
        <w:tc>
          <w:tcPr>
            <w:tcW w:w="8357" w:type="dxa"/>
          </w:tcPr>
          <w:p w14:paraId="23BFF2DB" w14:textId="5D1A00BD" w:rsidR="00EA23F9" w:rsidRPr="002D5E53" w:rsidRDefault="002439EA" w:rsidP="00AD4DEA">
            <w:pPr>
              <w:widowControl w:val="0"/>
              <w:spacing w:after="40" w:line="240" w:lineRule="auto"/>
              <w:jc w:val="left"/>
              <w:rPr>
                <w:rFonts w:cs="Calibri Light"/>
                <w:sz w:val="20"/>
                <w:szCs w:val="20"/>
              </w:rPr>
            </w:pPr>
            <w:r>
              <w:rPr>
                <w:rFonts w:cs="Calibri Light"/>
                <w:sz w:val="20"/>
                <w:szCs w:val="20"/>
              </w:rPr>
              <w:t>application programming interface</w:t>
            </w:r>
          </w:p>
        </w:tc>
      </w:tr>
      <w:tr w:rsidR="00EA23F9" w:rsidRPr="002D5E53" w14:paraId="2B92A5EE" w14:textId="77777777" w:rsidTr="00834AF6">
        <w:trPr>
          <w:trHeight w:val="70"/>
        </w:trPr>
        <w:tc>
          <w:tcPr>
            <w:tcW w:w="1271" w:type="dxa"/>
          </w:tcPr>
          <w:p w14:paraId="14C25AC5" w14:textId="77777777" w:rsidR="00EA23F9" w:rsidRDefault="00EA23F9" w:rsidP="00AD4DEA">
            <w:pPr>
              <w:widowControl w:val="0"/>
              <w:spacing w:after="40" w:line="240" w:lineRule="auto"/>
              <w:jc w:val="left"/>
              <w:rPr>
                <w:rFonts w:cs="Calibri Light"/>
                <w:sz w:val="20"/>
                <w:szCs w:val="20"/>
              </w:rPr>
            </w:pPr>
            <w:r>
              <w:rPr>
                <w:rFonts w:cs="Calibri Light"/>
                <w:sz w:val="20"/>
                <w:szCs w:val="20"/>
              </w:rPr>
              <w:t>ATNA</w:t>
            </w:r>
          </w:p>
        </w:tc>
        <w:tc>
          <w:tcPr>
            <w:tcW w:w="8357" w:type="dxa"/>
          </w:tcPr>
          <w:p w14:paraId="7F20E232" w14:textId="10195804" w:rsidR="00EA23F9" w:rsidRPr="002D5E53" w:rsidRDefault="002439EA" w:rsidP="00AD4DEA">
            <w:pPr>
              <w:widowControl w:val="0"/>
              <w:spacing w:after="40" w:line="240" w:lineRule="auto"/>
              <w:jc w:val="left"/>
              <w:rPr>
                <w:rFonts w:cs="Calibri Light"/>
                <w:sz w:val="20"/>
                <w:szCs w:val="20"/>
              </w:rPr>
            </w:pPr>
            <w:r>
              <w:rPr>
                <w:rFonts w:cs="Calibri Light"/>
                <w:sz w:val="20"/>
                <w:szCs w:val="20"/>
              </w:rPr>
              <w:t>a</w:t>
            </w:r>
            <w:r w:rsidRPr="00277588">
              <w:rPr>
                <w:rFonts w:cs="Calibri Light"/>
                <w:sz w:val="20"/>
                <w:szCs w:val="20"/>
              </w:rPr>
              <w:t xml:space="preserve">udit </w:t>
            </w:r>
            <w:r>
              <w:rPr>
                <w:rFonts w:cs="Calibri Light"/>
                <w:sz w:val="20"/>
                <w:szCs w:val="20"/>
              </w:rPr>
              <w:t>t</w:t>
            </w:r>
            <w:r w:rsidRPr="00277588">
              <w:rPr>
                <w:rFonts w:cs="Calibri Light"/>
                <w:sz w:val="20"/>
                <w:szCs w:val="20"/>
              </w:rPr>
              <w:t xml:space="preserve">rails and </w:t>
            </w:r>
            <w:r>
              <w:rPr>
                <w:rFonts w:cs="Calibri Light"/>
                <w:sz w:val="20"/>
                <w:szCs w:val="20"/>
              </w:rPr>
              <w:t>n</w:t>
            </w:r>
            <w:r w:rsidRPr="00277588">
              <w:rPr>
                <w:rFonts w:cs="Calibri Light"/>
                <w:sz w:val="20"/>
                <w:szCs w:val="20"/>
              </w:rPr>
              <w:t xml:space="preserve">ode </w:t>
            </w:r>
            <w:r>
              <w:rPr>
                <w:rFonts w:cs="Calibri Light"/>
                <w:sz w:val="20"/>
                <w:szCs w:val="20"/>
              </w:rPr>
              <w:t>a</w:t>
            </w:r>
            <w:r w:rsidRPr="00277588">
              <w:rPr>
                <w:rFonts w:cs="Calibri Light"/>
                <w:sz w:val="20"/>
                <w:szCs w:val="20"/>
              </w:rPr>
              <w:t>uthentication</w:t>
            </w:r>
          </w:p>
        </w:tc>
      </w:tr>
      <w:tr w:rsidR="00EA23F9" w:rsidRPr="002D5E53" w14:paraId="09825A24" w14:textId="77777777" w:rsidTr="00834AF6">
        <w:trPr>
          <w:trHeight w:val="70"/>
        </w:trPr>
        <w:tc>
          <w:tcPr>
            <w:tcW w:w="1271" w:type="dxa"/>
          </w:tcPr>
          <w:p w14:paraId="33F4686A" w14:textId="77777777" w:rsidR="00EA23F9" w:rsidRDefault="00EA23F9" w:rsidP="00AD4DEA">
            <w:pPr>
              <w:widowControl w:val="0"/>
              <w:spacing w:after="40" w:line="240" w:lineRule="auto"/>
              <w:jc w:val="left"/>
              <w:rPr>
                <w:rFonts w:cs="Calibri Light"/>
                <w:sz w:val="20"/>
                <w:szCs w:val="20"/>
              </w:rPr>
            </w:pPr>
            <w:r>
              <w:rPr>
                <w:rFonts w:cs="Calibri Light"/>
                <w:sz w:val="20"/>
                <w:szCs w:val="20"/>
              </w:rPr>
              <w:t>AVL</w:t>
            </w:r>
          </w:p>
        </w:tc>
        <w:tc>
          <w:tcPr>
            <w:tcW w:w="8357" w:type="dxa"/>
          </w:tcPr>
          <w:p w14:paraId="425672E4" w14:textId="210F2AFE" w:rsidR="00EA23F9" w:rsidRPr="002D5E53" w:rsidRDefault="002439EA" w:rsidP="00AD4DEA">
            <w:pPr>
              <w:widowControl w:val="0"/>
              <w:spacing w:after="40" w:line="240" w:lineRule="auto"/>
              <w:jc w:val="left"/>
              <w:rPr>
                <w:rFonts w:cs="Calibri Light"/>
                <w:sz w:val="20"/>
                <w:szCs w:val="20"/>
              </w:rPr>
            </w:pPr>
            <w:r>
              <w:rPr>
                <w:rFonts w:cs="Calibri Light"/>
                <w:sz w:val="20"/>
                <w:szCs w:val="20"/>
              </w:rPr>
              <w:t>a</w:t>
            </w:r>
            <w:r w:rsidRPr="005D5E28">
              <w:rPr>
                <w:rFonts w:cs="Calibri Light"/>
                <w:sz w:val="20"/>
                <w:szCs w:val="20"/>
              </w:rPr>
              <w:t xml:space="preserve">utomatic </w:t>
            </w:r>
            <w:r>
              <w:rPr>
                <w:rFonts w:cs="Calibri Light"/>
                <w:sz w:val="20"/>
                <w:szCs w:val="20"/>
              </w:rPr>
              <w:t>v</w:t>
            </w:r>
            <w:r w:rsidRPr="005D5E28">
              <w:rPr>
                <w:rFonts w:cs="Calibri Light"/>
                <w:sz w:val="20"/>
                <w:szCs w:val="20"/>
              </w:rPr>
              <w:t xml:space="preserve">ehicle </w:t>
            </w:r>
            <w:r>
              <w:rPr>
                <w:rFonts w:cs="Calibri Light"/>
                <w:sz w:val="20"/>
                <w:szCs w:val="20"/>
              </w:rPr>
              <w:t>l</w:t>
            </w:r>
            <w:r w:rsidRPr="005D5E28">
              <w:rPr>
                <w:rFonts w:cs="Calibri Light"/>
                <w:sz w:val="20"/>
                <w:szCs w:val="20"/>
              </w:rPr>
              <w:t>ocation</w:t>
            </w:r>
          </w:p>
        </w:tc>
      </w:tr>
      <w:tr w:rsidR="00EA23F9" w:rsidRPr="002D5E53" w14:paraId="1F722562" w14:textId="77777777" w:rsidTr="00834AF6">
        <w:trPr>
          <w:trHeight w:val="70"/>
        </w:trPr>
        <w:tc>
          <w:tcPr>
            <w:tcW w:w="1271" w:type="dxa"/>
          </w:tcPr>
          <w:p w14:paraId="68C8CB3A" w14:textId="77777777" w:rsidR="00EA23F9" w:rsidRDefault="00EA23F9" w:rsidP="00AD4DEA">
            <w:pPr>
              <w:widowControl w:val="0"/>
              <w:spacing w:after="40" w:line="240" w:lineRule="auto"/>
              <w:jc w:val="left"/>
              <w:rPr>
                <w:rFonts w:cs="Calibri Light"/>
                <w:sz w:val="20"/>
                <w:szCs w:val="20"/>
              </w:rPr>
            </w:pPr>
            <w:r>
              <w:rPr>
                <w:rFonts w:cs="Calibri Light"/>
                <w:sz w:val="20"/>
                <w:szCs w:val="20"/>
              </w:rPr>
              <w:t>BDS</w:t>
            </w:r>
          </w:p>
        </w:tc>
        <w:tc>
          <w:tcPr>
            <w:tcW w:w="8357" w:type="dxa"/>
          </w:tcPr>
          <w:p w14:paraId="7A295A17" w14:textId="5A4E91FF" w:rsidR="00EA23F9" w:rsidRPr="002D5E53" w:rsidRDefault="002439EA" w:rsidP="00AD4DEA">
            <w:pPr>
              <w:widowControl w:val="0"/>
              <w:spacing w:after="40" w:line="240" w:lineRule="auto"/>
              <w:jc w:val="left"/>
              <w:rPr>
                <w:rFonts w:cs="Calibri Light"/>
                <w:sz w:val="20"/>
                <w:szCs w:val="20"/>
              </w:rPr>
            </w:pPr>
            <w:r>
              <w:rPr>
                <w:rFonts w:cs="Calibri Light"/>
                <w:sz w:val="20"/>
                <w:szCs w:val="20"/>
              </w:rPr>
              <w:t>business decision support</w:t>
            </w:r>
          </w:p>
        </w:tc>
      </w:tr>
      <w:tr w:rsidR="00EA23F9" w:rsidRPr="002D5E53" w14:paraId="76A8F08D" w14:textId="77777777" w:rsidTr="00834AF6">
        <w:trPr>
          <w:trHeight w:val="70"/>
        </w:trPr>
        <w:tc>
          <w:tcPr>
            <w:tcW w:w="1271" w:type="dxa"/>
          </w:tcPr>
          <w:p w14:paraId="7910F258" w14:textId="77777777" w:rsidR="00EA23F9" w:rsidRDefault="00EA23F9" w:rsidP="00AD4DEA">
            <w:pPr>
              <w:widowControl w:val="0"/>
              <w:spacing w:after="40" w:line="240" w:lineRule="auto"/>
              <w:jc w:val="left"/>
              <w:rPr>
                <w:rFonts w:cs="Calibri Light"/>
                <w:sz w:val="20"/>
                <w:szCs w:val="20"/>
              </w:rPr>
            </w:pPr>
            <w:r>
              <w:rPr>
                <w:rFonts w:cs="Calibri Light"/>
                <w:sz w:val="20"/>
                <w:szCs w:val="20"/>
              </w:rPr>
              <w:t>BI</w:t>
            </w:r>
          </w:p>
        </w:tc>
        <w:tc>
          <w:tcPr>
            <w:tcW w:w="8357" w:type="dxa"/>
          </w:tcPr>
          <w:p w14:paraId="1A2E20B1" w14:textId="0C0AF640" w:rsidR="00EA23F9" w:rsidRPr="002D5E53" w:rsidRDefault="002439EA" w:rsidP="00AD4DEA">
            <w:pPr>
              <w:widowControl w:val="0"/>
              <w:spacing w:after="40" w:line="240" w:lineRule="auto"/>
              <w:jc w:val="left"/>
              <w:rPr>
                <w:rFonts w:cs="Calibri Light"/>
                <w:sz w:val="20"/>
                <w:szCs w:val="20"/>
              </w:rPr>
            </w:pPr>
            <w:r>
              <w:rPr>
                <w:rFonts w:cs="Calibri Light"/>
                <w:sz w:val="20"/>
                <w:szCs w:val="20"/>
              </w:rPr>
              <w:t>business intelligence</w:t>
            </w:r>
          </w:p>
        </w:tc>
      </w:tr>
      <w:tr w:rsidR="00EA23F9" w:rsidRPr="002D5E53" w14:paraId="4F46F1DE" w14:textId="77777777" w:rsidTr="00834AF6">
        <w:trPr>
          <w:trHeight w:val="70"/>
        </w:trPr>
        <w:tc>
          <w:tcPr>
            <w:tcW w:w="1271" w:type="dxa"/>
          </w:tcPr>
          <w:p w14:paraId="4A2151A6"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BPM</w:t>
            </w:r>
          </w:p>
        </w:tc>
        <w:tc>
          <w:tcPr>
            <w:tcW w:w="8357" w:type="dxa"/>
          </w:tcPr>
          <w:p w14:paraId="7B463407" w14:textId="17F7A8A5" w:rsidR="00EA23F9" w:rsidRPr="002D5E53" w:rsidRDefault="002439EA" w:rsidP="00AD4DEA">
            <w:pPr>
              <w:widowControl w:val="0"/>
              <w:spacing w:after="40" w:line="240" w:lineRule="auto"/>
              <w:jc w:val="left"/>
              <w:rPr>
                <w:rFonts w:cs="Calibri Light"/>
                <w:sz w:val="20"/>
                <w:szCs w:val="20"/>
              </w:rPr>
            </w:pPr>
            <w:r>
              <w:rPr>
                <w:rFonts w:cs="Calibri Light"/>
                <w:sz w:val="20"/>
                <w:szCs w:val="20"/>
              </w:rPr>
              <w:t>business process management</w:t>
            </w:r>
          </w:p>
        </w:tc>
      </w:tr>
      <w:tr w:rsidR="00EA23F9" w:rsidRPr="002D5E53" w14:paraId="3E17AE4E" w14:textId="77777777" w:rsidTr="00834AF6">
        <w:trPr>
          <w:trHeight w:val="70"/>
        </w:trPr>
        <w:tc>
          <w:tcPr>
            <w:tcW w:w="1271" w:type="dxa"/>
          </w:tcPr>
          <w:p w14:paraId="6FB9BF44" w14:textId="77777777" w:rsidR="00EA23F9" w:rsidRDefault="00EA23F9" w:rsidP="00AD4DEA">
            <w:pPr>
              <w:widowControl w:val="0"/>
              <w:spacing w:after="40" w:line="240" w:lineRule="auto"/>
              <w:jc w:val="left"/>
              <w:rPr>
                <w:rFonts w:cs="Calibri Light"/>
                <w:sz w:val="20"/>
                <w:szCs w:val="20"/>
              </w:rPr>
            </w:pPr>
            <w:r>
              <w:rPr>
                <w:rFonts w:cs="Calibri Light"/>
                <w:sz w:val="20"/>
                <w:szCs w:val="20"/>
              </w:rPr>
              <w:t>BSA</w:t>
            </w:r>
          </w:p>
        </w:tc>
        <w:tc>
          <w:tcPr>
            <w:tcW w:w="8357" w:type="dxa"/>
          </w:tcPr>
          <w:p w14:paraId="43EB89F1" w14:textId="6C82AE39" w:rsidR="00EA23F9" w:rsidRPr="002D5E53" w:rsidRDefault="002439EA" w:rsidP="00AD4DEA">
            <w:pPr>
              <w:widowControl w:val="0"/>
              <w:spacing w:after="40" w:line="240" w:lineRule="auto"/>
              <w:jc w:val="left"/>
              <w:rPr>
                <w:rFonts w:cs="Calibri Light"/>
                <w:sz w:val="20"/>
                <w:szCs w:val="20"/>
              </w:rPr>
            </w:pPr>
            <w:r>
              <w:rPr>
                <w:rFonts w:cs="Calibri Light"/>
                <w:sz w:val="20"/>
                <w:szCs w:val="20"/>
              </w:rPr>
              <w:t>body surface area</w:t>
            </w:r>
          </w:p>
        </w:tc>
      </w:tr>
      <w:tr w:rsidR="00EA23F9" w:rsidRPr="002D5E53" w14:paraId="2233236F" w14:textId="77777777" w:rsidTr="00834AF6">
        <w:trPr>
          <w:trHeight w:val="70"/>
        </w:trPr>
        <w:tc>
          <w:tcPr>
            <w:tcW w:w="1271" w:type="dxa"/>
          </w:tcPr>
          <w:p w14:paraId="2D86B251" w14:textId="77777777" w:rsidR="00EA23F9" w:rsidRDefault="00EA23F9" w:rsidP="00AD4DEA">
            <w:pPr>
              <w:widowControl w:val="0"/>
              <w:spacing w:after="40" w:line="240" w:lineRule="auto"/>
              <w:jc w:val="left"/>
              <w:rPr>
                <w:rFonts w:cs="Calibri Light"/>
                <w:sz w:val="20"/>
                <w:szCs w:val="20"/>
              </w:rPr>
            </w:pPr>
            <w:r>
              <w:rPr>
                <w:rFonts w:cs="Calibri Light"/>
                <w:sz w:val="20"/>
                <w:szCs w:val="20"/>
              </w:rPr>
              <w:t>BSI</w:t>
            </w:r>
          </w:p>
        </w:tc>
        <w:tc>
          <w:tcPr>
            <w:tcW w:w="8357" w:type="dxa"/>
          </w:tcPr>
          <w:p w14:paraId="237387F2" w14:textId="155B741F" w:rsidR="00EA23F9" w:rsidRPr="002D5E53" w:rsidRDefault="002439EA" w:rsidP="00AD4DEA">
            <w:pPr>
              <w:widowControl w:val="0"/>
              <w:spacing w:after="40" w:line="240" w:lineRule="auto"/>
              <w:jc w:val="left"/>
              <w:rPr>
                <w:rFonts w:cs="Calibri Light"/>
                <w:sz w:val="20"/>
                <w:szCs w:val="20"/>
              </w:rPr>
            </w:pPr>
            <w:r>
              <w:rPr>
                <w:rFonts w:cs="Calibri Light"/>
                <w:sz w:val="20"/>
                <w:szCs w:val="20"/>
              </w:rPr>
              <w:t>Blood stream infections</w:t>
            </w:r>
          </w:p>
        </w:tc>
      </w:tr>
      <w:tr w:rsidR="00EA23F9" w:rsidRPr="002D5E53" w14:paraId="31EC90F9" w14:textId="77777777" w:rsidTr="00834AF6">
        <w:trPr>
          <w:trHeight w:val="70"/>
        </w:trPr>
        <w:tc>
          <w:tcPr>
            <w:tcW w:w="1271" w:type="dxa"/>
          </w:tcPr>
          <w:p w14:paraId="1EE32EF8" w14:textId="77777777" w:rsidR="00EA23F9" w:rsidRDefault="00EA23F9" w:rsidP="00AD4DEA">
            <w:pPr>
              <w:widowControl w:val="0"/>
              <w:spacing w:after="40" w:line="240" w:lineRule="auto"/>
              <w:jc w:val="left"/>
              <w:rPr>
                <w:rFonts w:cs="Calibri Light"/>
                <w:sz w:val="20"/>
                <w:szCs w:val="20"/>
              </w:rPr>
            </w:pPr>
            <w:r>
              <w:rPr>
                <w:rFonts w:cs="Calibri Light"/>
                <w:sz w:val="20"/>
                <w:szCs w:val="20"/>
              </w:rPr>
              <w:t>CAD</w:t>
            </w:r>
          </w:p>
        </w:tc>
        <w:tc>
          <w:tcPr>
            <w:tcW w:w="8357" w:type="dxa"/>
          </w:tcPr>
          <w:p w14:paraId="0C8DAB2D" w14:textId="2D76FEF4" w:rsidR="00EA23F9" w:rsidRPr="002D5E53" w:rsidRDefault="002439EA" w:rsidP="00AD4DEA">
            <w:pPr>
              <w:widowControl w:val="0"/>
              <w:spacing w:after="40" w:line="240" w:lineRule="auto"/>
              <w:jc w:val="left"/>
              <w:rPr>
                <w:rFonts w:cs="Calibri Light"/>
                <w:sz w:val="20"/>
                <w:szCs w:val="20"/>
              </w:rPr>
            </w:pPr>
            <w:r>
              <w:rPr>
                <w:rFonts w:cs="Calibri Light"/>
                <w:sz w:val="20"/>
                <w:szCs w:val="20"/>
              </w:rPr>
              <w:t>Computer-aided dispatch</w:t>
            </w:r>
          </w:p>
        </w:tc>
      </w:tr>
      <w:tr w:rsidR="00EA23F9" w:rsidRPr="002D5E53" w14:paraId="69728820" w14:textId="77777777" w:rsidTr="00834AF6">
        <w:trPr>
          <w:trHeight w:val="70"/>
        </w:trPr>
        <w:tc>
          <w:tcPr>
            <w:tcW w:w="1271" w:type="dxa"/>
          </w:tcPr>
          <w:p w14:paraId="5B828010" w14:textId="77777777" w:rsidR="00EA23F9" w:rsidRDefault="00EA23F9" w:rsidP="00AD4DEA">
            <w:pPr>
              <w:widowControl w:val="0"/>
              <w:spacing w:after="40" w:line="240" w:lineRule="auto"/>
              <w:jc w:val="left"/>
              <w:rPr>
                <w:rFonts w:cs="Calibri Light"/>
                <w:sz w:val="20"/>
                <w:szCs w:val="20"/>
              </w:rPr>
            </w:pPr>
            <w:r>
              <w:rPr>
                <w:rFonts w:cs="Calibri Light"/>
                <w:sz w:val="20"/>
                <w:szCs w:val="20"/>
              </w:rPr>
              <w:t>CAUTI</w:t>
            </w:r>
          </w:p>
        </w:tc>
        <w:tc>
          <w:tcPr>
            <w:tcW w:w="8357" w:type="dxa"/>
          </w:tcPr>
          <w:p w14:paraId="3877DD53" w14:textId="778D290E" w:rsidR="00EA23F9" w:rsidRPr="002D5E53" w:rsidRDefault="002439EA" w:rsidP="00AD4DEA">
            <w:pPr>
              <w:widowControl w:val="0"/>
              <w:spacing w:after="40" w:line="240" w:lineRule="auto"/>
              <w:jc w:val="left"/>
              <w:rPr>
                <w:rFonts w:cs="Calibri Light"/>
                <w:sz w:val="20"/>
                <w:szCs w:val="20"/>
              </w:rPr>
            </w:pPr>
            <w:r w:rsidRPr="005D5E28">
              <w:rPr>
                <w:rFonts w:cs="Calibri Light"/>
                <w:sz w:val="20"/>
                <w:szCs w:val="20"/>
              </w:rPr>
              <w:t>Catheter-associated urinary tract infections</w:t>
            </w:r>
          </w:p>
        </w:tc>
      </w:tr>
      <w:tr w:rsidR="00EA23F9" w:rsidRPr="002D5E53" w14:paraId="19611D2A" w14:textId="77777777" w:rsidTr="00834AF6">
        <w:trPr>
          <w:trHeight w:val="70"/>
        </w:trPr>
        <w:tc>
          <w:tcPr>
            <w:tcW w:w="1271" w:type="dxa"/>
          </w:tcPr>
          <w:p w14:paraId="69DD1EB2" w14:textId="77777777" w:rsidR="00EA23F9" w:rsidRDefault="00EA23F9" w:rsidP="00AD4DEA">
            <w:pPr>
              <w:widowControl w:val="0"/>
              <w:spacing w:after="40" w:line="240" w:lineRule="auto"/>
              <w:jc w:val="left"/>
              <w:rPr>
                <w:rFonts w:cs="Calibri Light"/>
                <w:sz w:val="20"/>
                <w:szCs w:val="20"/>
              </w:rPr>
            </w:pPr>
            <w:r>
              <w:rPr>
                <w:rFonts w:cs="Calibri Light"/>
                <w:sz w:val="20"/>
                <w:szCs w:val="20"/>
              </w:rPr>
              <w:t>CBC</w:t>
            </w:r>
          </w:p>
        </w:tc>
        <w:tc>
          <w:tcPr>
            <w:tcW w:w="8357" w:type="dxa"/>
          </w:tcPr>
          <w:p w14:paraId="62EF8228" w14:textId="5B54E762" w:rsidR="00EA23F9" w:rsidRPr="002D5E53" w:rsidRDefault="002439EA" w:rsidP="00AD4DEA">
            <w:pPr>
              <w:widowControl w:val="0"/>
              <w:spacing w:after="40" w:line="240" w:lineRule="auto"/>
              <w:jc w:val="left"/>
              <w:rPr>
                <w:rFonts w:cs="Calibri Light"/>
                <w:sz w:val="20"/>
                <w:szCs w:val="20"/>
              </w:rPr>
            </w:pPr>
            <w:r>
              <w:rPr>
                <w:rFonts w:cs="Calibri Light"/>
                <w:sz w:val="20"/>
                <w:szCs w:val="20"/>
              </w:rPr>
              <w:t>Complete blood count</w:t>
            </w:r>
          </w:p>
        </w:tc>
      </w:tr>
      <w:tr w:rsidR="00EA23F9" w:rsidRPr="002D5E53" w14:paraId="1EA6ECA8" w14:textId="77777777" w:rsidTr="00834AF6">
        <w:trPr>
          <w:trHeight w:val="70"/>
        </w:trPr>
        <w:tc>
          <w:tcPr>
            <w:tcW w:w="1271" w:type="dxa"/>
          </w:tcPr>
          <w:p w14:paraId="3DA88590"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CBT</w:t>
            </w:r>
          </w:p>
        </w:tc>
        <w:tc>
          <w:tcPr>
            <w:tcW w:w="8357" w:type="dxa"/>
          </w:tcPr>
          <w:p w14:paraId="0518ACB9" w14:textId="1E17596E" w:rsidR="00EA23F9" w:rsidRPr="002D5E53" w:rsidRDefault="002439EA" w:rsidP="00AD4DEA">
            <w:pPr>
              <w:widowControl w:val="0"/>
              <w:spacing w:after="40" w:line="240" w:lineRule="auto"/>
              <w:jc w:val="left"/>
              <w:rPr>
                <w:rFonts w:cs="Calibri Light"/>
                <w:sz w:val="20"/>
                <w:szCs w:val="20"/>
              </w:rPr>
            </w:pPr>
            <w:r>
              <w:rPr>
                <w:rFonts w:cs="Calibri Light"/>
                <w:sz w:val="20"/>
                <w:szCs w:val="20"/>
              </w:rPr>
              <w:t>Computer based training</w:t>
            </w:r>
          </w:p>
        </w:tc>
      </w:tr>
      <w:tr w:rsidR="00EA23F9" w:rsidRPr="002D5E53" w14:paraId="004219C5" w14:textId="77777777" w:rsidTr="00834AF6">
        <w:trPr>
          <w:trHeight w:val="70"/>
        </w:trPr>
        <w:tc>
          <w:tcPr>
            <w:tcW w:w="1271" w:type="dxa"/>
          </w:tcPr>
          <w:p w14:paraId="04D1AC65" w14:textId="77777777" w:rsidR="00EA23F9" w:rsidRDefault="00EA23F9" w:rsidP="00AD4DEA">
            <w:pPr>
              <w:widowControl w:val="0"/>
              <w:spacing w:after="40" w:line="240" w:lineRule="auto"/>
              <w:jc w:val="left"/>
              <w:rPr>
                <w:rFonts w:cs="Calibri Light"/>
                <w:sz w:val="20"/>
                <w:szCs w:val="20"/>
              </w:rPr>
            </w:pPr>
            <w:r>
              <w:rPr>
                <w:rFonts w:cs="Calibri Light"/>
                <w:sz w:val="20"/>
                <w:szCs w:val="20"/>
              </w:rPr>
              <w:t>CCU</w:t>
            </w:r>
          </w:p>
        </w:tc>
        <w:tc>
          <w:tcPr>
            <w:tcW w:w="8357" w:type="dxa"/>
          </w:tcPr>
          <w:p w14:paraId="7ACF5D7A" w14:textId="604AC480" w:rsidR="00EA23F9" w:rsidRPr="002D5E53" w:rsidRDefault="002439EA" w:rsidP="00AD4DEA">
            <w:pPr>
              <w:widowControl w:val="0"/>
              <w:spacing w:after="40" w:line="240" w:lineRule="auto"/>
              <w:jc w:val="left"/>
              <w:rPr>
                <w:rFonts w:cs="Calibri Light"/>
                <w:sz w:val="20"/>
                <w:szCs w:val="20"/>
              </w:rPr>
            </w:pPr>
            <w:r>
              <w:rPr>
                <w:rFonts w:cs="Calibri Light"/>
                <w:sz w:val="20"/>
                <w:szCs w:val="20"/>
              </w:rPr>
              <w:t>Critical care unit</w:t>
            </w:r>
          </w:p>
        </w:tc>
      </w:tr>
      <w:tr w:rsidR="00EA23F9" w:rsidRPr="002D5E53" w14:paraId="07AB31CA" w14:textId="77777777" w:rsidTr="00834AF6">
        <w:trPr>
          <w:trHeight w:val="323"/>
        </w:trPr>
        <w:tc>
          <w:tcPr>
            <w:tcW w:w="1271" w:type="dxa"/>
          </w:tcPr>
          <w:p w14:paraId="02E34534"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CD</w:t>
            </w:r>
          </w:p>
        </w:tc>
        <w:tc>
          <w:tcPr>
            <w:tcW w:w="8357" w:type="dxa"/>
          </w:tcPr>
          <w:p w14:paraId="63E29CEE" w14:textId="41CA56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 xml:space="preserve">Compact </w:t>
            </w:r>
            <w:r w:rsidR="002439EA">
              <w:rPr>
                <w:rFonts w:cs="Calibri Light"/>
                <w:sz w:val="20"/>
                <w:szCs w:val="20"/>
              </w:rPr>
              <w:t>d</w:t>
            </w:r>
            <w:r w:rsidRPr="002D5E53">
              <w:rPr>
                <w:rFonts w:cs="Calibri Light"/>
                <w:sz w:val="20"/>
                <w:szCs w:val="20"/>
              </w:rPr>
              <w:t>isk</w:t>
            </w:r>
          </w:p>
        </w:tc>
      </w:tr>
      <w:tr w:rsidR="00EA23F9" w:rsidRPr="002D5E53" w14:paraId="2F79AAFE" w14:textId="77777777" w:rsidTr="00834AF6">
        <w:trPr>
          <w:trHeight w:val="70"/>
        </w:trPr>
        <w:tc>
          <w:tcPr>
            <w:tcW w:w="1271" w:type="dxa"/>
          </w:tcPr>
          <w:p w14:paraId="4DA1D60B" w14:textId="77777777" w:rsidR="00EA23F9" w:rsidRDefault="00EA23F9" w:rsidP="00AD4DEA">
            <w:pPr>
              <w:widowControl w:val="0"/>
              <w:spacing w:after="40" w:line="240" w:lineRule="auto"/>
              <w:jc w:val="left"/>
              <w:rPr>
                <w:rFonts w:cs="Calibri Light"/>
                <w:sz w:val="20"/>
                <w:szCs w:val="20"/>
              </w:rPr>
            </w:pPr>
            <w:r>
              <w:rPr>
                <w:rFonts w:cs="Calibri Light"/>
                <w:sz w:val="20"/>
                <w:szCs w:val="20"/>
              </w:rPr>
              <w:t>CDA</w:t>
            </w:r>
          </w:p>
        </w:tc>
        <w:tc>
          <w:tcPr>
            <w:tcW w:w="8357" w:type="dxa"/>
          </w:tcPr>
          <w:p w14:paraId="549D3EA9" w14:textId="464D5F08" w:rsidR="00EA23F9" w:rsidRPr="002D5E53" w:rsidRDefault="002439EA" w:rsidP="00AD4DEA">
            <w:pPr>
              <w:widowControl w:val="0"/>
              <w:spacing w:after="40" w:line="240" w:lineRule="auto"/>
              <w:jc w:val="left"/>
              <w:rPr>
                <w:rFonts w:cs="Calibri Light"/>
                <w:sz w:val="20"/>
                <w:szCs w:val="20"/>
              </w:rPr>
            </w:pPr>
            <w:r>
              <w:rPr>
                <w:rFonts w:cs="Calibri Light"/>
                <w:sz w:val="20"/>
                <w:szCs w:val="20"/>
              </w:rPr>
              <w:t>[HL7] Clinical document architecture</w:t>
            </w:r>
          </w:p>
        </w:tc>
      </w:tr>
      <w:tr w:rsidR="00EA23F9" w:rsidRPr="002D5E53" w14:paraId="773E2577" w14:textId="77777777" w:rsidTr="00834AF6">
        <w:trPr>
          <w:trHeight w:val="70"/>
        </w:trPr>
        <w:tc>
          <w:tcPr>
            <w:tcW w:w="1271" w:type="dxa"/>
          </w:tcPr>
          <w:p w14:paraId="69A1A4B1"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CDS</w:t>
            </w:r>
          </w:p>
        </w:tc>
        <w:tc>
          <w:tcPr>
            <w:tcW w:w="8357" w:type="dxa"/>
          </w:tcPr>
          <w:p w14:paraId="79381302" w14:textId="5F506672" w:rsidR="00EA23F9" w:rsidRPr="002D5E53" w:rsidRDefault="002439EA" w:rsidP="00AD4DEA">
            <w:pPr>
              <w:widowControl w:val="0"/>
              <w:spacing w:after="40" w:line="240" w:lineRule="auto"/>
              <w:jc w:val="left"/>
              <w:rPr>
                <w:rFonts w:cs="Calibri Light"/>
                <w:sz w:val="20"/>
                <w:szCs w:val="20"/>
              </w:rPr>
            </w:pPr>
            <w:r>
              <w:rPr>
                <w:rFonts w:cs="Calibri Light"/>
                <w:sz w:val="20"/>
                <w:szCs w:val="20"/>
              </w:rPr>
              <w:t>Clinical decision support</w:t>
            </w:r>
          </w:p>
        </w:tc>
      </w:tr>
      <w:tr w:rsidR="00EA23F9" w:rsidRPr="002D5E53" w14:paraId="18276BC5" w14:textId="77777777" w:rsidTr="00834AF6">
        <w:trPr>
          <w:trHeight w:val="323"/>
        </w:trPr>
        <w:tc>
          <w:tcPr>
            <w:tcW w:w="1271" w:type="dxa"/>
          </w:tcPr>
          <w:p w14:paraId="26303C3F"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CFI</w:t>
            </w:r>
          </w:p>
        </w:tc>
        <w:tc>
          <w:tcPr>
            <w:tcW w:w="8357" w:type="dxa"/>
          </w:tcPr>
          <w:p w14:paraId="2383F3A9"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Cloud Foundation Infrastructure</w:t>
            </w:r>
          </w:p>
        </w:tc>
      </w:tr>
      <w:tr w:rsidR="00EA23F9" w:rsidRPr="002D5E53" w14:paraId="19F75420" w14:textId="77777777" w:rsidTr="00834AF6">
        <w:trPr>
          <w:trHeight w:val="70"/>
        </w:trPr>
        <w:tc>
          <w:tcPr>
            <w:tcW w:w="1271" w:type="dxa"/>
          </w:tcPr>
          <w:p w14:paraId="1A1FE605" w14:textId="77777777" w:rsidR="00EA23F9" w:rsidRDefault="00EA23F9" w:rsidP="00AD4DEA">
            <w:pPr>
              <w:widowControl w:val="0"/>
              <w:spacing w:after="40" w:line="240" w:lineRule="auto"/>
              <w:jc w:val="left"/>
              <w:rPr>
                <w:rFonts w:cs="Calibri Light"/>
                <w:sz w:val="20"/>
                <w:szCs w:val="20"/>
              </w:rPr>
            </w:pPr>
            <w:r>
              <w:rPr>
                <w:rFonts w:cs="Calibri Light"/>
                <w:sz w:val="20"/>
                <w:szCs w:val="20"/>
              </w:rPr>
              <w:t>CHA</w:t>
            </w:r>
          </w:p>
        </w:tc>
        <w:tc>
          <w:tcPr>
            <w:tcW w:w="8357" w:type="dxa"/>
          </w:tcPr>
          <w:p w14:paraId="54C80F14" w14:textId="49D6866C" w:rsidR="00EA23F9" w:rsidRPr="002D5E53" w:rsidRDefault="002439EA" w:rsidP="00AD4DEA">
            <w:pPr>
              <w:widowControl w:val="0"/>
              <w:spacing w:after="40" w:line="240" w:lineRule="auto"/>
              <w:jc w:val="left"/>
              <w:rPr>
                <w:rFonts w:cs="Calibri Light"/>
                <w:sz w:val="20"/>
                <w:szCs w:val="20"/>
              </w:rPr>
            </w:pPr>
            <w:r>
              <w:rPr>
                <w:rFonts w:cs="Calibri Light"/>
                <w:sz w:val="20"/>
                <w:szCs w:val="20"/>
              </w:rPr>
              <w:t>Comprehensive health assessment</w:t>
            </w:r>
          </w:p>
        </w:tc>
      </w:tr>
      <w:tr w:rsidR="00EA23F9" w:rsidRPr="002D5E53" w14:paraId="6A9D55D2" w14:textId="77777777" w:rsidTr="00834AF6">
        <w:trPr>
          <w:trHeight w:val="70"/>
        </w:trPr>
        <w:tc>
          <w:tcPr>
            <w:tcW w:w="1271" w:type="dxa"/>
          </w:tcPr>
          <w:p w14:paraId="40630BA5" w14:textId="77777777" w:rsidR="00EA23F9" w:rsidRDefault="00EA23F9" w:rsidP="00AD4DEA">
            <w:pPr>
              <w:widowControl w:val="0"/>
              <w:spacing w:after="40" w:line="240" w:lineRule="auto"/>
              <w:jc w:val="left"/>
              <w:rPr>
                <w:rFonts w:cs="Calibri Light"/>
                <w:sz w:val="20"/>
                <w:szCs w:val="20"/>
              </w:rPr>
            </w:pPr>
            <w:r>
              <w:rPr>
                <w:rFonts w:cs="Calibri Light"/>
                <w:sz w:val="20"/>
                <w:szCs w:val="20"/>
              </w:rPr>
              <w:t>CLABSI</w:t>
            </w:r>
          </w:p>
        </w:tc>
        <w:tc>
          <w:tcPr>
            <w:tcW w:w="8357" w:type="dxa"/>
          </w:tcPr>
          <w:p w14:paraId="32C27F60" w14:textId="64C2DCF2" w:rsidR="00EA23F9" w:rsidRPr="002D5E53" w:rsidRDefault="00ED0A20" w:rsidP="00AD4DEA">
            <w:pPr>
              <w:widowControl w:val="0"/>
              <w:spacing w:after="40" w:line="240" w:lineRule="auto"/>
              <w:jc w:val="left"/>
              <w:rPr>
                <w:rFonts w:cs="Calibri Light"/>
                <w:sz w:val="20"/>
                <w:szCs w:val="20"/>
              </w:rPr>
            </w:pPr>
            <w:r w:rsidRPr="005D5E28">
              <w:rPr>
                <w:rFonts w:cs="Calibri Light"/>
                <w:sz w:val="20"/>
                <w:szCs w:val="20"/>
              </w:rPr>
              <w:t>Central line-associated blood stream infections</w:t>
            </w:r>
          </w:p>
        </w:tc>
      </w:tr>
      <w:tr w:rsidR="00EA23F9" w:rsidRPr="002D5E53" w14:paraId="2282B769" w14:textId="77777777" w:rsidTr="00834AF6">
        <w:trPr>
          <w:trHeight w:val="70"/>
        </w:trPr>
        <w:tc>
          <w:tcPr>
            <w:tcW w:w="1271" w:type="dxa"/>
          </w:tcPr>
          <w:p w14:paraId="30F25239" w14:textId="77777777" w:rsidR="00EA23F9" w:rsidRDefault="00EA23F9" w:rsidP="00AD4DEA">
            <w:pPr>
              <w:widowControl w:val="0"/>
              <w:spacing w:after="40" w:line="240" w:lineRule="auto"/>
              <w:jc w:val="left"/>
              <w:rPr>
                <w:rFonts w:cs="Calibri Light"/>
                <w:sz w:val="20"/>
                <w:szCs w:val="20"/>
              </w:rPr>
            </w:pPr>
            <w:r>
              <w:rPr>
                <w:rFonts w:cs="Calibri Light"/>
                <w:sz w:val="20"/>
                <w:szCs w:val="20"/>
              </w:rPr>
              <w:t>COIDA</w:t>
            </w:r>
          </w:p>
        </w:tc>
        <w:tc>
          <w:tcPr>
            <w:tcW w:w="8357" w:type="dxa"/>
          </w:tcPr>
          <w:p w14:paraId="5B4934FD" w14:textId="61D14643" w:rsidR="00EA23F9" w:rsidRPr="002D5E53" w:rsidRDefault="00ED0A20" w:rsidP="00AD4DEA">
            <w:pPr>
              <w:widowControl w:val="0"/>
              <w:spacing w:after="40" w:line="240" w:lineRule="auto"/>
              <w:jc w:val="left"/>
              <w:rPr>
                <w:rFonts w:cs="Calibri Light"/>
                <w:sz w:val="20"/>
                <w:szCs w:val="20"/>
              </w:rPr>
            </w:pPr>
            <w:r w:rsidRPr="005D5E28">
              <w:rPr>
                <w:rFonts w:cs="Calibri Light"/>
                <w:sz w:val="20"/>
                <w:szCs w:val="20"/>
              </w:rPr>
              <w:t>Occupational Injury and Disease Administration</w:t>
            </w:r>
          </w:p>
        </w:tc>
      </w:tr>
      <w:tr w:rsidR="00EA23F9" w:rsidRPr="002D5E53" w14:paraId="0A55FCBB" w14:textId="77777777" w:rsidTr="00834AF6">
        <w:trPr>
          <w:trHeight w:val="70"/>
        </w:trPr>
        <w:tc>
          <w:tcPr>
            <w:tcW w:w="1271" w:type="dxa"/>
          </w:tcPr>
          <w:p w14:paraId="0BC30765" w14:textId="77777777" w:rsidR="00EA23F9" w:rsidRDefault="00EA23F9" w:rsidP="00AD4DEA">
            <w:pPr>
              <w:widowControl w:val="0"/>
              <w:spacing w:after="40" w:line="240" w:lineRule="auto"/>
              <w:jc w:val="left"/>
              <w:rPr>
                <w:rFonts w:cs="Calibri Light"/>
                <w:sz w:val="20"/>
                <w:szCs w:val="20"/>
              </w:rPr>
            </w:pPr>
            <w:r>
              <w:rPr>
                <w:rFonts w:cs="Calibri Light"/>
                <w:sz w:val="20"/>
                <w:szCs w:val="20"/>
              </w:rPr>
              <w:t>CPG</w:t>
            </w:r>
          </w:p>
        </w:tc>
        <w:tc>
          <w:tcPr>
            <w:tcW w:w="8357" w:type="dxa"/>
          </w:tcPr>
          <w:p w14:paraId="53FF75C6" w14:textId="433FB608" w:rsidR="00EA23F9" w:rsidRPr="002D5E53" w:rsidRDefault="00ED0A20" w:rsidP="00AD4DEA">
            <w:pPr>
              <w:widowControl w:val="0"/>
              <w:spacing w:after="40" w:line="240" w:lineRule="auto"/>
              <w:jc w:val="left"/>
              <w:rPr>
                <w:rFonts w:cs="Calibri Light"/>
                <w:sz w:val="20"/>
                <w:szCs w:val="20"/>
              </w:rPr>
            </w:pPr>
            <w:r w:rsidRPr="005D5E28">
              <w:rPr>
                <w:rFonts w:cs="Calibri Light"/>
                <w:sz w:val="20"/>
                <w:szCs w:val="20"/>
              </w:rPr>
              <w:t>Clinical Practice Guidelines</w:t>
            </w:r>
          </w:p>
        </w:tc>
      </w:tr>
      <w:tr w:rsidR="00EA23F9" w:rsidRPr="002D5E53" w14:paraId="55924A47" w14:textId="77777777" w:rsidTr="00834AF6">
        <w:trPr>
          <w:trHeight w:val="323"/>
        </w:trPr>
        <w:tc>
          <w:tcPr>
            <w:tcW w:w="1271" w:type="dxa"/>
          </w:tcPr>
          <w:p w14:paraId="1FCD5692"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CSD</w:t>
            </w:r>
          </w:p>
        </w:tc>
        <w:tc>
          <w:tcPr>
            <w:tcW w:w="8357" w:type="dxa"/>
          </w:tcPr>
          <w:p w14:paraId="237EE134"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Central Supplier Database</w:t>
            </w:r>
          </w:p>
        </w:tc>
      </w:tr>
      <w:tr w:rsidR="00EA23F9" w:rsidRPr="002D5E53" w14:paraId="27362CCA" w14:textId="77777777" w:rsidTr="00834AF6">
        <w:trPr>
          <w:trHeight w:val="70"/>
        </w:trPr>
        <w:tc>
          <w:tcPr>
            <w:tcW w:w="1271" w:type="dxa"/>
          </w:tcPr>
          <w:p w14:paraId="68385D15" w14:textId="77777777" w:rsidR="00EA23F9" w:rsidRDefault="00EA23F9" w:rsidP="00AD4DEA">
            <w:pPr>
              <w:widowControl w:val="0"/>
              <w:spacing w:after="40" w:line="240" w:lineRule="auto"/>
              <w:jc w:val="left"/>
              <w:rPr>
                <w:rFonts w:cs="Calibri Light"/>
                <w:sz w:val="20"/>
                <w:szCs w:val="20"/>
              </w:rPr>
            </w:pPr>
            <w:r>
              <w:rPr>
                <w:rFonts w:cs="Calibri Light"/>
                <w:sz w:val="20"/>
                <w:szCs w:val="20"/>
              </w:rPr>
              <w:t>CSSD</w:t>
            </w:r>
          </w:p>
        </w:tc>
        <w:tc>
          <w:tcPr>
            <w:tcW w:w="8357" w:type="dxa"/>
          </w:tcPr>
          <w:p w14:paraId="5557DFEB" w14:textId="2141F2E3" w:rsidR="00EA23F9" w:rsidRPr="002D5E53" w:rsidRDefault="00ED0A20" w:rsidP="00AD4DEA">
            <w:pPr>
              <w:widowControl w:val="0"/>
              <w:spacing w:after="40" w:line="240" w:lineRule="auto"/>
              <w:jc w:val="left"/>
              <w:rPr>
                <w:rFonts w:cs="Calibri Light"/>
                <w:sz w:val="20"/>
                <w:szCs w:val="20"/>
              </w:rPr>
            </w:pPr>
            <w:r w:rsidRPr="00905A10">
              <w:rPr>
                <w:rFonts w:cs="Calibri Light"/>
                <w:sz w:val="20"/>
                <w:szCs w:val="20"/>
              </w:rPr>
              <w:t>Central Sterile Supply Department</w:t>
            </w:r>
          </w:p>
        </w:tc>
      </w:tr>
      <w:tr w:rsidR="00EA23F9" w:rsidRPr="002D5E53" w14:paraId="444E932A" w14:textId="77777777" w:rsidTr="00834AF6">
        <w:trPr>
          <w:trHeight w:val="70"/>
        </w:trPr>
        <w:tc>
          <w:tcPr>
            <w:tcW w:w="1271" w:type="dxa"/>
          </w:tcPr>
          <w:p w14:paraId="646102DE" w14:textId="77777777" w:rsidR="00EA23F9" w:rsidRDefault="00EA23F9" w:rsidP="00AD4DEA">
            <w:pPr>
              <w:widowControl w:val="0"/>
              <w:spacing w:after="40" w:line="240" w:lineRule="auto"/>
              <w:jc w:val="left"/>
              <w:rPr>
                <w:rFonts w:cs="Calibri Light"/>
                <w:sz w:val="20"/>
                <w:szCs w:val="20"/>
              </w:rPr>
            </w:pPr>
            <w:r>
              <w:rPr>
                <w:rFonts w:cs="Calibri Light"/>
                <w:sz w:val="20"/>
                <w:szCs w:val="20"/>
              </w:rPr>
              <w:t>DBMS</w:t>
            </w:r>
          </w:p>
        </w:tc>
        <w:tc>
          <w:tcPr>
            <w:tcW w:w="8357" w:type="dxa"/>
          </w:tcPr>
          <w:p w14:paraId="78B7F568" w14:textId="0CE34695" w:rsidR="00EA23F9" w:rsidRPr="002D5E53" w:rsidRDefault="00ED0A20" w:rsidP="00AD4DEA">
            <w:pPr>
              <w:widowControl w:val="0"/>
              <w:spacing w:after="40" w:line="240" w:lineRule="auto"/>
              <w:jc w:val="left"/>
              <w:rPr>
                <w:rFonts w:cs="Calibri Light"/>
                <w:sz w:val="20"/>
                <w:szCs w:val="20"/>
              </w:rPr>
            </w:pPr>
            <w:r>
              <w:rPr>
                <w:rFonts w:cs="Calibri Light"/>
                <w:sz w:val="20"/>
                <w:szCs w:val="20"/>
              </w:rPr>
              <w:t>Database management system</w:t>
            </w:r>
          </w:p>
        </w:tc>
      </w:tr>
      <w:tr w:rsidR="00EA23F9" w:rsidRPr="002D5E53" w14:paraId="2B2B142F" w14:textId="77777777" w:rsidTr="00834AF6">
        <w:trPr>
          <w:trHeight w:val="70"/>
        </w:trPr>
        <w:tc>
          <w:tcPr>
            <w:tcW w:w="1271" w:type="dxa"/>
          </w:tcPr>
          <w:p w14:paraId="157079D1" w14:textId="77777777" w:rsidR="00EA23F9" w:rsidRDefault="00EA23F9" w:rsidP="00AD4DEA">
            <w:pPr>
              <w:widowControl w:val="0"/>
              <w:spacing w:after="40" w:line="240" w:lineRule="auto"/>
              <w:jc w:val="left"/>
              <w:rPr>
                <w:rFonts w:cs="Calibri Light"/>
                <w:sz w:val="20"/>
                <w:szCs w:val="20"/>
              </w:rPr>
            </w:pPr>
            <w:r>
              <w:rPr>
                <w:rFonts w:cs="Calibri Light"/>
                <w:sz w:val="20"/>
                <w:szCs w:val="20"/>
              </w:rPr>
              <w:t>DICOM</w:t>
            </w:r>
          </w:p>
        </w:tc>
        <w:tc>
          <w:tcPr>
            <w:tcW w:w="8357" w:type="dxa"/>
          </w:tcPr>
          <w:p w14:paraId="16FE0C50" w14:textId="06403C71" w:rsidR="00EA23F9" w:rsidRPr="002D5E53" w:rsidRDefault="00ED0A20" w:rsidP="00AD4DEA">
            <w:pPr>
              <w:widowControl w:val="0"/>
              <w:spacing w:after="40" w:line="240" w:lineRule="auto"/>
              <w:jc w:val="left"/>
              <w:rPr>
                <w:rFonts w:cs="Calibri Light"/>
                <w:sz w:val="20"/>
                <w:szCs w:val="20"/>
              </w:rPr>
            </w:pPr>
            <w:r w:rsidRPr="005D5E28">
              <w:rPr>
                <w:rFonts w:cs="Calibri Light"/>
                <w:sz w:val="20"/>
                <w:szCs w:val="20"/>
              </w:rPr>
              <w:t>Digital Imaging and Communication in Medicine</w:t>
            </w:r>
          </w:p>
        </w:tc>
      </w:tr>
      <w:tr w:rsidR="00EA23F9" w:rsidRPr="002D5E53" w14:paraId="6DF63EFA" w14:textId="77777777" w:rsidTr="00834AF6">
        <w:trPr>
          <w:trHeight w:val="70"/>
        </w:trPr>
        <w:tc>
          <w:tcPr>
            <w:tcW w:w="1271" w:type="dxa"/>
          </w:tcPr>
          <w:p w14:paraId="2EB20E9D" w14:textId="77777777" w:rsidR="00EA23F9" w:rsidRDefault="00EA23F9" w:rsidP="00AD4DEA">
            <w:pPr>
              <w:widowControl w:val="0"/>
              <w:spacing w:after="40" w:line="240" w:lineRule="auto"/>
              <w:jc w:val="left"/>
              <w:rPr>
                <w:rFonts w:cs="Calibri Light"/>
                <w:sz w:val="20"/>
                <w:szCs w:val="20"/>
              </w:rPr>
            </w:pPr>
            <w:r>
              <w:rPr>
                <w:rFonts w:cs="Calibri Light"/>
                <w:sz w:val="20"/>
                <w:szCs w:val="20"/>
              </w:rPr>
              <w:t>DISN</w:t>
            </w:r>
          </w:p>
        </w:tc>
        <w:tc>
          <w:tcPr>
            <w:tcW w:w="8357" w:type="dxa"/>
          </w:tcPr>
          <w:p w14:paraId="7FE77812" w14:textId="59F313DC" w:rsidR="00EA23F9" w:rsidRPr="002D5E53" w:rsidRDefault="00ED0A20" w:rsidP="00AD4DEA">
            <w:pPr>
              <w:widowControl w:val="0"/>
              <w:spacing w:after="40" w:line="240" w:lineRule="auto"/>
              <w:jc w:val="left"/>
              <w:rPr>
                <w:rFonts w:cs="Calibri Light"/>
                <w:sz w:val="20"/>
                <w:szCs w:val="20"/>
              </w:rPr>
            </w:pPr>
            <w:r>
              <w:rPr>
                <w:rFonts w:cs="Calibri Light"/>
                <w:sz w:val="20"/>
                <w:szCs w:val="20"/>
              </w:rPr>
              <w:t>Defence Information System Network</w:t>
            </w:r>
          </w:p>
        </w:tc>
      </w:tr>
      <w:tr w:rsidR="00EA23F9" w:rsidRPr="002D5E53" w14:paraId="3FBDA521" w14:textId="77777777" w:rsidTr="00834AF6">
        <w:trPr>
          <w:trHeight w:val="323"/>
        </w:trPr>
        <w:tc>
          <w:tcPr>
            <w:tcW w:w="1271" w:type="dxa"/>
          </w:tcPr>
          <w:p w14:paraId="1ADAE127"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DOC</w:t>
            </w:r>
          </w:p>
        </w:tc>
        <w:tc>
          <w:tcPr>
            <w:tcW w:w="8357" w:type="dxa"/>
          </w:tcPr>
          <w:p w14:paraId="59FC5109"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Microsoft Word document</w:t>
            </w:r>
          </w:p>
        </w:tc>
      </w:tr>
      <w:tr w:rsidR="00EA23F9" w:rsidRPr="002D5E53" w14:paraId="5E0439BB" w14:textId="77777777" w:rsidTr="00834AF6">
        <w:trPr>
          <w:trHeight w:val="70"/>
        </w:trPr>
        <w:tc>
          <w:tcPr>
            <w:tcW w:w="1271" w:type="dxa"/>
          </w:tcPr>
          <w:p w14:paraId="6974BB2D"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DOD</w:t>
            </w:r>
          </w:p>
        </w:tc>
        <w:tc>
          <w:tcPr>
            <w:tcW w:w="8357" w:type="dxa"/>
          </w:tcPr>
          <w:p w14:paraId="3E3DA588" w14:textId="67BA314D" w:rsidR="00EA23F9" w:rsidRPr="002D5E53" w:rsidRDefault="00ED0A20" w:rsidP="00AD4DEA">
            <w:pPr>
              <w:widowControl w:val="0"/>
              <w:spacing w:after="40" w:line="240" w:lineRule="auto"/>
              <w:jc w:val="left"/>
              <w:rPr>
                <w:rFonts w:cs="Calibri Light"/>
                <w:sz w:val="20"/>
                <w:szCs w:val="20"/>
              </w:rPr>
            </w:pPr>
            <w:r>
              <w:rPr>
                <w:rFonts w:cs="Calibri Light"/>
                <w:sz w:val="20"/>
                <w:szCs w:val="20"/>
              </w:rPr>
              <w:t>Department of Defence</w:t>
            </w:r>
          </w:p>
        </w:tc>
      </w:tr>
      <w:tr w:rsidR="00EA23F9" w:rsidRPr="002D5E53" w14:paraId="2C68B555" w14:textId="77777777" w:rsidTr="00834AF6">
        <w:trPr>
          <w:trHeight w:val="70"/>
        </w:trPr>
        <w:tc>
          <w:tcPr>
            <w:tcW w:w="1271" w:type="dxa"/>
          </w:tcPr>
          <w:p w14:paraId="6327A747" w14:textId="77777777" w:rsidR="00EA23F9" w:rsidRDefault="00EA23F9" w:rsidP="00AD4DEA">
            <w:pPr>
              <w:widowControl w:val="0"/>
              <w:spacing w:after="40" w:line="240" w:lineRule="auto"/>
              <w:jc w:val="left"/>
              <w:rPr>
                <w:rFonts w:cs="Calibri Light"/>
                <w:sz w:val="20"/>
                <w:szCs w:val="20"/>
              </w:rPr>
            </w:pPr>
            <w:r>
              <w:rPr>
                <w:rFonts w:cs="Calibri Light"/>
                <w:sz w:val="20"/>
                <w:szCs w:val="20"/>
              </w:rPr>
              <w:t>DoH</w:t>
            </w:r>
          </w:p>
        </w:tc>
        <w:tc>
          <w:tcPr>
            <w:tcW w:w="8357" w:type="dxa"/>
          </w:tcPr>
          <w:p w14:paraId="034941A9" w14:textId="3640D08E" w:rsidR="00EA23F9" w:rsidRPr="002D5E53" w:rsidRDefault="00ED0A20" w:rsidP="00AD4DEA">
            <w:pPr>
              <w:widowControl w:val="0"/>
              <w:spacing w:after="40" w:line="240" w:lineRule="auto"/>
              <w:jc w:val="left"/>
              <w:rPr>
                <w:rFonts w:cs="Calibri Light"/>
                <w:sz w:val="20"/>
                <w:szCs w:val="20"/>
              </w:rPr>
            </w:pPr>
            <w:r>
              <w:rPr>
                <w:rFonts w:cs="Calibri Light"/>
                <w:sz w:val="20"/>
                <w:szCs w:val="20"/>
              </w:rPr>
              <w:t>Department of Health</w:t>
            </w:r>
          </w:p>
        </w:tc>
      </w:tr>
      <w:tr w:rsidR="00EA23F9" w:rsidRPr="002D5E53" w14:paraId="7CF31E7E" w14:textId="77777777" w:rsidTr="00834AF6">
        <w:trPr>
          <w:trHeight w:val="70"/>
        </w:trPr>
        <w:tc>
          <w:tcPr>
            <w:tcW w:w="1271" w:type="dxa"/>
          </w:tcPr>
          <w:p w14:paraId="4801358E" w14:textId="77777777" w:rsidR="00EA23F9" w:rsidRDefault="00EA23F9" w:rsidP="00AD4DEA">
            <w:pPr>
              <w:widowControl w:val="0"/>
              <w:spacing w:after="40" w:line="240" w:lineRule="auto"/>
              <w:jc w:val="left"/>
              <w:rPr>
                <w:rFonts w:cs="Calibri Light"/>
                <w:sz w:val="20"/>
                <w:szCs w:val="20"/>
              </w:rPr>
            </w:pPr>
            <w:r>
              <w:rPr>
                <w:rFonts w:cs="Calibri Light"/>
                <w:sz w:val="20"/>
                <w:szCs w:val="20"/>
              </w:rPr>
              <w:t>DR</w:t>
            </w:r>
          </w:p>
        </w:tc>
        <w:tc>
          <w:tcPr>
            <w:tcW w:w="8357" w:type="dxa"/>
          </w:tcPr>
          <w:p w14:paraId="7170517D" w14:textId="42BEC6F5" w:rsidR="00EA23F9" w:rsidRPr="002D5E53" w:rsidRDefault="00ED0A20" w:rsidP="00AD4DEA">
            <w:pPr>
              <w:widowControl w:val="0"/>
              <w:spacing w:after="40" w:line="240" w:lineRule="auto"/>
              <w:jc w:val="left"/>
              <w:rPr>
                <w:rFonts w:cs="Calibri Light"/>
                <w:sz w:val="20"/>
                <w:szCs w:val="20"/>
              </w:rPr>
            </w:pPr>
            <w:r>
              <w:rPr>
                <w:rFonts w:cs="Calibri Light"/>
                <w:sz w:val="20"/>
                <w:szCs w:val="20"/>
              </w:rPr>
              <w:t>Disaster recovery</w:t>
            </w:r>
          </w:p>
        </w:tc>
      </w:tr>
      <w:tr w:rsidR="00EA23F9" w:rsidRPr="002D5E53" w14:paraId="56D3432A" w14:textId="77777777" w:rsidTr="00834AF6">
        <w:trPr>
          <w:trHeight w:val="323"/>
        </w:trPr>
        <w:tc>
          <w:tcPr>
            <w:tcW w:w="1271" w:type="dxa"/>
          </w:tcPr>
          <w:p w14:paraId="15E5D22B"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DVD</w:t>
            </w:r>
          </w:p>
        </w:tc>
        <w:tc>
          <w:tcPr>
            <w:tcW w:w="8357" w:type="dxa"/>
          </w:tcPr>
          <w:p w14:paraId="2CBC81FB"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Digital Versatile Disc</w:t>
            </w:r>
          </w:p>
        </w:tc>
      </w:tr>
      <w:tr w:rsidR="00EA23F9" w:rsidRPr="002D5E53" w14:paraId="44D21219" w14:textId="77777777" w:rsidTr="00834AF6">
        <w:trPr>
          <w:trHeight w:val="70"/>
        </w:trPr>
        <w:tc>
          <w:tcPr>
            <w:tcW w:w="1271" w:type="dxa"/>
          </w:tcPr>
          <w:p w14:paraId="01C478F4" w14:textId="77777777" w:rsidR="00EA23F9" w:rsidRDefault="00EA23F9" w:rsidP="00AD4DEA">
            <w:pPr>
              <w:widowControl w:val="0"/>
              <w:spacing w:after="40" w:line="240" w:lineRule="auto"/>
              <w:jc w:val="left"/>
              <w:rPr>
                <w:rFonts w:cs="Calibri Light"/>
                <w:sz w:val="20"/>
                <w:szCs w:val="20"/>
              </w:rPr>
            </w:pPr>
            <w:r>
              <w:rPr>
                <w:rFonts w:cs="Calibri Light"/>
                <w:sz w:val="20"/>
                <w:szCs w:val="20"/>
              </w:rPr>
              <w:t>ECG</w:t>
            </w:r>
          </w:p>
        </w:tc>
        <w:tc>
          <w:tcPr>
            <w:tcW w:w="8357" w:type="dxa"/>
          </w:tcPr>
          <w:p w14:paraId="6960E22F" w14:textId="6E6A1909" w:rsidR="00EA23F9" w:rsidRPr="002D5E53" w:rsidRDefault="00ED0A20" w:rsidP="00AD4DEA">
            <w:pPr>
              <w:widowControl w:val="0"/>
              <w:spacing w:after="40" w:line="240" w:lineRule="auto"/>
              <w:jc w:val="left"/>
              <w:rPr>
                <w:rFonts w:cs="Calibri Light"/>
                <w:sz w:val="20"/>
                <w:szCs w:val="20"/>
              </w:rPr>
            </w:pPr>
            <w:r w:rsidRPr="005D5E28">
              <w:rPr>
                <w:rFonts w:cs="Calibri Light"/>
                <w:sz w:val="20"/>
                <w:szCs w:val="20"/>
              </w:rPr>
              <w:t>Electrocardiogram</w:t>
            </w:r>
          </w:p>
        </w:tc>
      </w:tr>
      <w:tr w:rsidR="00EA23F9" w:rsidRPr="002D5E53" w14:paraId="5B0D3683" w14:textId="77777777" w:rsidTr="00834AF6">
        <w:trPr>
          <w:trHeight w:val="70"/>
        </w:trPr>
        <w:tc>
          <w:tcPr>
            <w:tcW w:w="1271" w:type="dxa"/>
          </w:tcPr>
          <w:p w14:paraId="4A0D1E93" w14:textId="77777777" w:rsidR="00EA23F9" w:rsidRDefault="00EA23F9" w:rsidP="00AD4DEA">
            <w:pPr>
              <w:widowControl w:val="0"/>
              <w:spacing w:after="40" w:line="240" w:lineRule="auto"/>
              <w:jc w:val="left"/>
              <w:rPr>
                <w:rFonts w:cs="Calibri Light"/>
                <w:sz w:val="20"/>
                <w:szCs w:val="20"/>
              </w:rPr>
            </w:pPr>
            <w:r>
              <w:rPr>
                <w:rFonts w:cs="Calibri Light"/>
                <w:sz w:val="20"/>
                <w:szCs w:val="20"/>
              </w:rPr>
              <w:t>ECMA</w:t>
            </w:r>
          </w:p>
        </w:tc>
        <w:tc>
          <w:tcPr>
            <w:tcW w:w="8357" w:type="dxa"/>
          </w:tcPr>
          <w:p w14:paraId="745AD0E7" w14:textId="0DFB2135" w:rsidR="00EA23F9" w:rsidRPr="002D5E53" w:rsidRDefault="002C58C6" w:rsidP="00AD4DEA">
            <w:pPr>
              <w:widowControl w:val="0"/>
              <w:spacing w:after="40" w:line="240" w:lineRule="auto"/>
              <w:jc w:val="left"/>
              <w:rPr>
                <w:rFonts w:cs="Calibri Light"/>
                <w:sz w:val="20"/>
                <w:szCs w:val="20"/>
              </w:rPr>
            </w:pPr>
            <w:r>
              <w:rPr>
                <w:rFonts w:cs="Calibri Light"/>
                <w:sz w:val="20"/>
                <w:szCs w:val="20"/>
              </w:rPr>
              <w:t>European Computer Manufacturers Association</w:t>
            </w:r>
          </w:p>
        </w:tc>
      </w:tr>
      <w:tr w:rsidR="00EA23F9" w:rsidRPr="002D5E53" w14:paraId="40ADDACE" w14:textId="77777777" w:rsidTr="00834AF6">
        <w:trPr>
          <w:trHeight w:val="70"/>
        </w:trPr>
        <w:tc>
          <w:tcPr>
            <w:tcW w:w="1271" w:type="dxa"/>
          </w:tcPr>
          <w:p w14:paraId="24F11E87" w14:textId="77777777" w:rsidR="00EA23F9" w:rsidRDefault="00EA23F9" w:rsidP="00AD4DEA">
            <w:pPr>
              <w:widowControl w:val="0"/>
              <w:spacing w:after="40" w:line="240" w:lineRule="auto"/>
              <w:jc w:val="left"/>
              <w:rPr>
                <w:rFonts w:cs="Calibri Light"/>
                <w:sz w:val="20"/>
                <w:szCs w:val="20"/>
              </w:rPr>
            </w:pPr>
            <w:r>
              <w:rPr>
                <w:rFonts w:cs="Calibri Light"/>
                <w:sz w:val="20"/>
                <w:szCs w:val="20"/>
              </w:rPr>
              <w:t>ED</w:t>
            </w:r>
          </w:p>
        </w:tc>
        <w:tc>
          <w:tcPr>
            <w:tcW w:w="8357" w:type="dxa"/>
          </w:tcPr>
          <w:p w14:paraId="512CD9D7" w14:textId="13959155" w:rsidR="00EA23F9" w:rsidRPr="002D5E53" w:rsidRDefault="00ED0A20" w:rsidP="00AD4DEA">
            <w:pPr>
              <w:widowControl w:val="0"/>
              <w:spacing w:after="40" w:line="240" w:lineRule="auto"/>
              <w:jc w:val="left"/>
              <w:rPr>
                <w:rFonts w:cs="Calibri Light"/>
                <w:sz w:val="20"/>
                <w:szCs w:val="20"/>
              </w:rPr>
            </w:pPr>
            <w:r>
              <w:rPr>
                <w:rFonts w:cs="Calibri Light"/>
                <w:sz w:val="20"/>
                <w:szCs w:val="20"/>
              </w:rPr>
              <w:t>Emergency Department</w:t>
            </w:r>
          </w:p>
        </w:tc>
      </w:tr>
      <w:tr w:rsidR="00EA23F9" w:rsidRPr="002D5E53" w14:paraId="112B0D7B" w14:textId="77777777" w:rsidTr="00834AF6">
        <w:trPr>
          <w:trHeight w:val="70"/>
        </w:trPr>
        <w:tc>
          <w:tcPr>
            <w:tcW w:w="1271" w:type="dxa"/>
          </w:tcPr>
          <w:p w14:paraId="68AFF889" w14:textId="77777777" w:rsidR="00EA23F9" w:rsidRDefault="00EA23F9" w:rsidP="00AD4DEA">
            <w:pPr>
              <w:widowControl w:val="0"/>
              <w:spacing w:after="40" w:line="240" w:lineRule="auto"/>
              <w:jc w:val="left"/>
              <w:rPr>
                <w:rFonts w:cs="Calibri Light"/>
                <w:sz w:val="20"/>
                <w:szCs w:val="20"/>
              </w:rPr>
            </w:pPr>
            <w:r>
              <w:rPr>
                <w:rFonts w:cs="Calibri Light"/>
                <w:sz w:val="20"/>
                <w:szCs w:val="20"/>
              </w:rPr>
              <w:t>EDI</w:t>
            </w:r>
          </w:p>
        </w:tc>
        <w:tc>
          <w:tcPr>
            <w:tcW w:w="8357" w:type="dxa"/>
          </w:tcPr>
          <w:p w14:paraId="41DE8898" w14:textId="6D16D10D" w:rsidR="00EA23F9" w:rsidRPr="002D5E53" w:rsidRDefault="00ED0A20" w:rsidP="00AD4DEA">
            <w:pPr>
              <w:widowControl w:val="0"/>
              <w:spacing w:after="40" w:line="240" w:lineRule="auto"/>
              <w:jc w:val="left"/>
              <w:rPr>
                <w:rFonts w:cs="Calibri Light"/>
                <w:sz w:val="20"/>
                <w:szCs w:val="20"/>
              </w:rPr>
            </w:pPr>
            <w:r>
              <w:rPr>
                <w:rFonts w:cs="Calibri Light"/>
                <w:sz w:val="20"/>
                <w:szCs w:val="20"/>
              </w:rPr>
              <w:t>Electronic data interchange</w:t>
            </w:r>
          </w:p>
        </w:tc>
      </w:tr>
      <w:tr w:rsidR="00EA23F9" w:rsidRPr="002D5E53" w14:paraId="390B9CDB" w14:textId="77777777" w:rsidTr="00834AF6">
        <w:trPr>
          <w:trHeight w:val="70"/>
        </w:trPr>
        <w:tc>
          <w:tcPr>
            <w:tcW w:w="1271" w:type="dxa"/>
          </w:tcPr>
          <w:p w14:paraId="3BB0EE7E"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EHR</w:t>
            </w:r>
          </w:p>
        </w:tc>
        <w:tc>
          <w:tcPr>
            <w:tcW w:w="8357" w:type="dxa"/>
          </w:tcPr>
          <w:p w14:paraId="0DBA2434" w14:textId="39CAAE6B" w:rsidR="00EA23F9" w:rsidRPr="002D5E53" w:rsidRDefault="00ED0A20" w:rsidP="00AD4DEA">
            <w:pPr>
              <w:widowControl w:val="0"/>
              <w:spacing w:after="40" w:line="240" w:lineRule="auto"/>
              <w:jc w:val="left"/>
              <w:rPr>
                <w:rFonts w:cs="Calibri Light"/>
                <w:sz w:val="20"/>
                <w:szCs w:val="20"/>
              </w:rPr>
            </w:pPr>
            <w:r>
              <w:rPr>
                <w:rFonts w:cs="Calibri Light"/>
                <w:sz w:val="20"/>
                <w:szCs w:val="20"/>
              </w:rPr>
              <w:t>Electronic health record</w:t>
            </w:r>
          </w:p>
        </w:tc>
      </w:tr>
      <w:tr w:rsidR="00EA23F9" w:rsidRPr="002D5E53" w14:paraId="56F663D3" w14:textId="77777777" w:rsidTr="00834AF6">
        <w:trPr>
          <w:trHeight w:val="70"/>
        </w:trPr>
        <w:tc>
          <w:tcPr>
            <w:tcW w:w="1271" w:type="dxa"/>
          </w:tcPr>
          <w:p w14:paraId="0D8D5FB8" w14:textId="77777777" w:rsidR="00EA23F9" w:rsidRDefault="00EA23F9" w:rsidP="00AD4DEA">
            <w:pPr>
              <w:widowControl w:val="0"/>
              <w:spacing w:after="40" w:line="240" w:lineRule="auto"/>
              <w:jc w:val="left"/>
              <w:rPr>
                <w:rFonts w:cs="Calibri Light"/>
                <w:sz w:val="20"/>
                <w:szCs w:val="20"/>
              </w:rPr>
            </w:pPr>
            <w:r>
              <w:rPr>
                <w:rFonts w:cs="Calibri Light"/>
                <w:sz w:val="20"/>
                <w:szCs w:val="20"/>
              </w:rPr>
              <w:t>EMS</w:t>
            </w:r>
          </w:p>
        </w:tc>
        <w:tc>
          <w:tcPr>
            <w:tcW w:w="8357" w:type="dxa"/>
          </w:tcPr>
          <w:p w14:paraId="039DC760" w14:textId="50B1137F" w:rsidR="00EA23F9" w:rsidRPr="002D5E53" w:rsidRDefault="00634BAA" w:rsidP="00AD4DEA">
            <w:pPr>
              <w:widowControl w:val="0"/>
              <w:spacing w:after="40" w:line="240" w:lineRule="auto"/>
              <w:jc w:val="left"/>
              <w:rPr>
                <w:rFonts w:cs="Calibri Light"/>
                <w:sz w:val="20"/>
                <w:szCs w:val="20"/>
              </w:rPr>
            </w:pPr>
            <w:r>
              <w:rPr>
                <w:rFonts w:cs="Calibri Light"/>
                <w:sz w:val="20"/>
                <w:szCs w:val="20"/>
              </w:rPr>
              <w:t>Emergency Medical Services</w:t>
            </w:r>
          </w:p>
        </w:tc>
      </w:tr>
      <w:tr w:rsidR="00EA23F9" w:rsidRPr="002D5E53" w14:paraId="670FC90C" w14:textId="77777777" w:rsidTr="00834AF6">
        <w:trPr>
          <w:trHeight w:val="70"/>
        </w:trPr>
        <w:tc>
          <w:tcPr>
            <w:tcW w:w="1271" w:type="dxa"/>
          </w:tcPr>
          <w:p w14:paraId="45606719" w14:textId="77777777" w:rsidR="00EA23F9" w:rsidRDefault="00EA23F9" w:rsidP="00AD4DEA">
            <w:pPr>
              <w:widowControl w:val="0"/>
              <w:spacing w:after="40" w:line="240" w:lineRule="auto"/>
              <w:jc w:val="left"/>
              <w:rPr>
                <w:rFonts w:cs="Calibri Light"/>
                <w:sz w:val="20"/>
                <w:szCs w:val="20"/>
              </w:rPr>
            </w:pPr>
            <w:r>
              <w:rPr>
                <w:rFonts w:cs="Calibri Light"/>
                <w:sz w:val="20"/>
                <w:szCs w:val="20"/>
              </w:rPr>
              <w:t>EPP</w:t>
            </w:r>
          </w:p>
        </w:tc>
        <w:tc>
          <w:tcPr>
            <w:tcW w:w="8357" w:type="dxa"/>
          </w:tcPr>
          <w:p w14:paraId="1E6014EF" w14:textId="623FBD86" w:rsidR="00EA23F9" w:rsidRPr="002D5E53" w:rsidRDefault="00634BAA" w:rsidP="00AD4DEA">
            <w:pPr>
              <w:widowControl w:val="0"/>
              <w:spacing w:after="40" w:line="240" w:lineRule="auto"/>
              <w:jc w:val="left"/>
              <w:rPr>
                <w:rFonts w:cs="Calibri Light"/>
                <w:sz w:val="20"/>
                <w:szCs w:val="20"/>
              </w:rPr>
            </w:pPr>
            <w:r>
              <w:rPr>
                <w:rFonts w:cs="Calibri Light"/>
                <w:sz w:val="20"/>
                <w:szCs w:val="20"/>
              </w:rPr>
              <w:t>External provider portal</w:t>
            </w:r>
          </w:p>
        </w:tc>
      </w:tr>
      <w:tr w:rsidR="00EA23F9" w:rsidRPr="002D5E53" w14:paraId="026A6F23" w14:textId="77777777" w:rsidTr="00834AF6">
        <w:trPr>
          <w:trHeight w:val="70"/>
        </w:trPr>
        <w:tc>
          <w:tcPr>
            <w:tcW w:w="1271" w:type="dxa"/>
          </w:tcPr>
          <w:p w14:paraId="63A0C259" w14:textId="77777777" w:rsidR="00EA23F9" w:rsidRDefault="00EA23F9" w:rsidP="00AD4DEA">
            <w:pPr>
              <w:widowControl w:val="0"/>
              <w:spacing w:after="40" w:line="240" w:lineRule="auto"/>
              <w:jc w:val="left"/>
              <w:rPr>
                <w:rFonts w:cs="Calibri Light"/>
                <w:sz w:val="20"/>
                <w:szCs w:val="20"/>
              </w:rPr>
            </w:pPr>
            <w:r>
              <w:rPr>
                <w:rFonts w:cs="Calibri Light"/>
                <w:sz w:val="20"/>
                <w:szCs w:val="20"/>
              </w:rPr>
              <w:t>ER</w:t>
            </w:r>
          </w:p>
        </w:tc>
        <w:tc>
          <w:tcPr>
            <w:tcW w:w="8357" w:type="dxa"/>
          </w:tcPr>
          <w:p w14:paraId="294CCD3D" w14:textId="4F67B825" w:rsidR="00EA23F9" w:rsidRPr="002D5E53" w:rsidRDefault="00634BAA" w:rsidP="00AD4DEA">
            <w:pPr>
              <w:widowControl w:val="0"/>
              <w:spacing w:after="40" w:line="240" w:lineRule="auto"/>
              <w:jc w:val="left"/>
              <w:rPr>
                <w:rFonts w:cs="Calibri Light"/>
                <w:sz w:val="20"/>
                <w:szCs w:val="20"/>
              </w:rPr>
            </w:pPr>
            <w:r>
              <w:rPr>
                <w:rFonts w:cs="Calibri Light"/>
                <w:sz w:val="20"/>
                <w:szCs w:val="20"/>
              </w:rPr>
              <w:t>Emergency Response</w:t>
            </w:r>
          </w:p>
        </w:tc>
      </w:tr>
      <w:tr w:rsidR="00EA23F9" w:rsidRPr="002D5E53" w14:paraId="49ECC050" w14:textId="77777777" w:rsidTr="00834AF6">
        <w:trPr>
          <w:trHeight w:val="70"/>
        </w:trPr>
        <w:tc>
          <w:tcPr>
            <w:tcW w:w="1271" w:type="dxa"/>
          </w:tcPr>
          <w:p w14:paraId="48363A40" w14:textId="77777777" w:rsidR="00EA23F9" w:rsidRDefault="00EA23F9" w:rsidP="00AD4DEA">
            <w:pPr>
              <w:widowControl w:val="0"/>
              <w:spacing w:after="40" w:line="240" w:lineRule="auto"/>
              <w:jc w:val="left"/>
              <w:rPr>
                <w:rFonts w:cs="Calibri Light"/>
                <w:sz w:val="20"/>
                <w:szCs w:val="20"/>
              </w:rPr>
            </w:pPr>
            <w:r>
              <w:rPr>
                <w:rFonts w:cs="Calibri Light"/>
                <w:sz w:val="20"/>
                <w:szCs w:val="20"/>
              </w:rPr>
              <w:t>ERP</w:t>
            </w:r>
          </w:p>
        </w:tc>
        <w:tc>
          <w:tcPr>
            <w:tcW w:w="8357" w:type="dxa"/>
          </w:tcPr>
          <w:p w14:paraId="63658D5B" w14:textId="33AA5F49" w:rsidR="00EA23F9" w:rsidRPr="002D5E53" w:rsidRDefault="00634BAA" w:rsidP="00AD4DEA">
            <w:pPr>
              <w:widowControl w:val="0"/>
              <w:spacing w:after="40" w:line="240" w:lineRule="auto"/>
              <w:jc w:val="left"/>
              <w:rPr>
                <w:rFonts w:cs="Calibri Light"/>
                <w:sz w:val="20"/>
                <w:szCs w:val="20"/>
              </w:rPr>
            </w:pPr>
            <w:r>
              <w:rPr>
                <w:rFonts w:cs="Calibri Light"/>
                <w:sz w:val="20"/>
                <w:szCs w:val="20"/>
              </w:rPr>
              <w:t>Enterprise resource system</w:t>
            </w:r>
          </w:p>
        </w:tc>
      </w:tr>
      <w:tr w:rsidR="00EA23F9" w:rsidRPr="002D5E53" w14:paraId="34EA0547" w14:textId="77777777" w:rsidTr="00834AF6">
        <w:trPr>
          <w:trHeight w:val="70"/>
        </w:trPr>
        <w:tc>
          <w:tcPr>
            <w:tcW w:w="1271" w:type="dxa"/>
          </w:tcPr>
          <w:p w14:paraId="1A9A9841"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ETL</w:t>
            </w:r>
          </w:p>
        </w:tc>
        <w:tc>
          <w:tcPr>
            <w:tcW w:w="8357" w:type="dxa"/>
          </w:tcPr>
          <w:p w14:paraId="37CFAB43" w14:textId="07E1A13A" w:rsidR="00EA23F9" w:rsidRPr="00634BAA" w:rsidRDefault="00634BAA" w:rsidP="00AD4DEA">
            <w:pPr>
              <w:widowControl w:val="0"/>
              <w:spacing w:after="40" w:line="240" w:lineRule="auto"/>
              <w:jc w:val="left"/>
              <w:rPr>
                <w:rFonts w:cs="Calibri Light"/>
                <w:sz w:val="20"/>
                <w:szCs w:val="20"/>
              </w:rPr>
            </w:pPr>
            <w:r w:rsidRPr="00634BAA">
              <w:rPr>
                <w:sz w:val="20"/>
                <w:szCs w:val="20"/>
                <w:lang w:val="en-GB"/>
              </w:rPr>
              <w:t>extract, transform and load</w:t>
            </w:r>
          </w:p>
        </w:tc>
      </w:tr>
      <w:tr w:rsidR="00EA23F9" w:rsidRPr="002D5E53" w14:paraId="547E012D" w14:textId="77777777" w:rsidTr="00834AF6">
        <w:trPr>
          <w:trHeight w:val="70"/>
        </w:trPr>
        <w:tc>
          <w:tcPr>
            <w:tcW w:w="1271" w:type="dxa"/>
          </w:tcPr>
          <w:p w14:paraId="10D949C4" w14:textId="77777777" w:rsidR="00EA23F9" w:rsidRDefault="00EA23F9" w:rsidP="00AD4DEA">
            <w:pPr>
              <w:widowControl w:val="0"/>
              <w:spacing w:after="40" w:line="240" w:lineRule="auto"/>
              <w:jc w:val="left"/>
              <w:rPr>
                <w:rFonts w:cs="Calibri Light"/>
                <w:sz w:val="20"/>
                <w:szCs w:val="20"/>
              </w:rPr>
            </w:pPr>
            <w:r>
              <w:rPr>
                <w:rFonts w:cs="Calibri Light"/>
                <w:sz w:val="20"/>
                <w:szCs w:val="20"/>
              </w:rPr>
              <w:t>F&amp;B</w:t>
            </w:r>
          </w:p>
        </w:tc>
        <w:tc>
          <w:tcPr>
            <w:tcW w:w="8357" w:type="dxa"/>
          </w:tcPr>
          <w:p w14:paraId="7AEF96ED" w14:textId="5544CDA1" w:rsidR="00EA23F9" w:rsidRPr="002D5E53" w:rsidRDefault="00634BAA" w:rsidP="00AD4DEA">
            <w:pPr>
              <w:widowControl w:val="0"/>
              <w:spacing w:after="40" w:line="240" w:lineRule="auto"/>
              <w:jc w:val="left"/>
              <w:rPr>
                <w:rFonts w:cs="Calibri Light"/>
                <w:sz w:val="20"/>
                <w:szCs w:val="20"/>
              </w:rPr>
            </w:pPr>
            <w:r w:rsidRPr="00634BAA">
              <w:rPr>
                <w:rFonts w:cs="Calibri Light"/>
                <w:sz w:val="20"/>
                <w:szCs w:val="20"/>
              </w:rPr>
              <w:t>formulary and benefits</w:t>
            </w:r>
          </w:p>
        </w:tc>
      </w:tr>
      <w:tr w:rsidR="00EA23F9" w:rsidRPr="002D5E53" w14:paraId="3E6DBC10" w14:textId="77777777" w:rsidTr="00834AF6">
        <w:trPr>
          <w:trHeight w:val="70"/>
        </w:trPr>
        <w:tc>
          <w:tcPr>
            <w:tcW w:w="1271" w:type="dxa"/>
          </w:tcPr>
          <w:p w14:paraId="00FFF797" w14:textId="77777777" w:rsidR="00EA23F9" w:rsidRDefault="00EA23F9" w:rsidP="00AD4DEA">
            <w:pPr>
              <w:widowControl w:val="0"/>
              <w:spacing w:after="40" w:line="240" w:lineRule="auto"/>
              <w:jc w:val="left"/>
              <w:rPr>
                <w:rFonts w:cs="Calibri Light"/>
                <w:sz w:val="20"/>
                <w:szCs w:val="20"/>
              </w:rPr>
            </w:pPr>
            <w:r>
              <w:rPr>
                <w:rFonts w:cs="Calibri Light"/>
                <w:sz w:val="20"/>
                <w:szCs w:val="20"/>
              </w:rPr>
              <w:t>FHIR</w:t>
            </w:r>
          </w:p>
        </w:tc>
        <w:tc>
          <w:tcPr>
            <w:tcW w:w="8357" w:type="dxa"/>
          </w:tcPr>
          <w:p w14:paraId="76C9FFF8" w14:textId="22C948D3" w:rsidR="00EA23F9" w:rsidRPr="002D5E53" w:rsidRDefault="00634BAA" w:rsidP="00AD4DEA">
            <w:pPr>
              <w:widowControl w:val="0"/>
              <w:spacing w:after="40" w:line="240" w:lineRule="auto"/>
              <w:jc w:val="left"/>
              <w:rPr>
                <w:rFonts w:cs="Calibri Light"/>
                <w:sz w:val="20"/>
                <w:szCs w:val="20"/>
              </w:rPr>
            </w:pPr>
            <w:r w:rsidRPr="005D5E28">
              <w:rPr>
                <w:rFonts w:cs="Calibri Light"/>
                <w:sz w:val="20"/>
                <w:szCs w:val="20"/>
              </w:rPr>
              <w:t>Fast Healthcare Interoperability Resources</w:t>
            </w:r>
          </w:p>
        </w:tc>
      </w:tr>
      <w:tr w:rsidR="00EA23F9" w:rsidRPr="002D5E53" w14:paraId="6A6BAC80" w14:textId="77777777" w:rsidTr="00834AF6">
        <w:trPr>
          <w:trHeight w:val="70"/>
        </w:trPr>
        <w:tc>
          <w:tcPr>
            <w:tcW w:w="1271" w:type="dxa"/>
          </w:tcPr>
          <w:p w14:paraId="12D497A5"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FISH</w:t>
            </w:r>
          </w:p>
        </w:tc>
        <w:tc>
          <w:tcPr>
            <w:tcW w:w="8357" w:type="dxa"/>
          </w:tcPr>
          <w:p w14:paraId="00CA42A7" w14:textId="0CD53094" w:rsidR="00EA23F9" w:rsidRPr="002D5E53" w:rsidRDefault="00634BAA" w:rsidP="00AD4DEA">
            <w:pPr>
              <w:widowControl w:val="0"/>
              <w:spacing w:after="40" w:line="240" w:lineRule="auto"/>
              <w:jc w:val="left"/>
              <w:rPr>
                <w:rFonts w:cs="Calibri Light"/>
                <w:sz w:val="20"/>
                <w:szCs w:val="20"/>
              </w:rPr>
            </w:pPr>
            <w:r w:rsidRPr="00634BAA">
              <w:rPr>
                <w:rFonts w:cs="Calibri Light"/>
                <w:sz w:val="20"/>
                <w:szCs w:val="20"/>
              </w:rPr>
              <w:t>Fluorescence in situ hybridization</w:t>
            </w:r>
          </w:p>
        </w:tc>
      </w:tr>
      <w:tr w:rsidR="00EA23F9" w:rsidRPr="002D5E53" w14:paraId="76D37FDA" w14:textId="77777777" w:rsidTr="00834AF6">
        <w:trPr>
          <w:trHeight w:val="70"/>
        </w:trPr>
        <w:tc>
          <w:tcPr>
            <w:tcW w:w="1271" w:type="dxa"/>
          </w:tcPr>
          <w:p w14:paraId="3FC58E4E" w14:textId="77777777" w:rsidR="00EA23F9" w:rsidRDefault="00EA23F9" w:rsidP="00AD4DEA">
            <w:pPr>
              <w:widowControl w:val="0"/>
              <w:spacing w:after="40" w:line="240" w:lineRule="auto"/>
              <w:jc w:val="left"/>
              <w:rPr>
                <w:rFonts w:cs="Calibri Light"/>
                <w:sz w:val="20"/>
                <w:szCs w:val="20"/>
              </w:rPr>
            </w:pPr>
            <w:r>
              <w:rPr>
                <w:rFonts w:cs="Calibri Light"/>
                <w:sz w:val="20"/>
                <w:szCs w:val="20"/>
              </w:rPr>
              <w:t>GP</w:t>
            </w:r>
          </w:p>
        </w:tc>
        <w:tc>
          <w:tcPr>
            <w:tcW w:w="8357" w:type="dxa"/>
          </w:tcPr>
          <w:p w14:paraId="18F1298B" w14:textId="51F7103F" w:rsidR="00EA23F9" w:rsidRPr="002D5E53" w:rsidRDefault="00634BAA" w:rsidP="00AD4DEA">
            <w:pPr>
              <w:widowControl w:val="0"/>
              <w:spacing w:after="40" w:line="240" w:lineRule="auto"/>
              <w:jc w:val="left"/>
              <w:rPr>
                <w:rFonts w:cs="Calibri Light"/>
                <w:sz w:val="20"/>
                <w:szCs w:val="20"/>
              </w:rPr>
            </w:pPr>
            <w:r>
              <w:rPr>
                <w:rFonts w:cs="Calibri Light"/>
                <w:sz w:val="20"/>
                <w:szCs w:val="20"/>
              </w:rPr>
              <w:t xml:space="preserve">General Practitioner </w:t>
            </w:r>
          </w:p>
        </w:tc>
      </w:tr>
      <w:tr w:rsidR="00EA23F9" w:rsidRPr="002D5E53" w14:paraId="11D0974E" w14:textId="77777777" w:rsidTr="00834AF6">
        <w:trPr>
          <w:trHeight w:val="323"/>
        </w:trPr>
        <w:tc>
          <w:tcPr>
            <w:tcW w:w="1271" w:type="dxa"/>
          </w:tcPr>
          <w:p w14:paraId="2ADCBD8A"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GPCE</w:t>
            </w:r>
          </w:p>
        </w:tc>
        <w:tc>
          <w:tcPr>
            <w:tcW w:w="8357" w:type="dxa"/>
          </w:tcPr>
          <w:p w14:paraId="71602DF9"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 xml:space="preserve">Government Private Cloud Ecosystem </w:t>
            </w:r>
          </w:p>
        </w:tc>
      </w:tr>
      <w:tr w:rsidR="00EA23F9" w:rsidRPr="002D5E53" w14:paraId="4F1F9F51" w14:textId="77777777" w:rsidTr="00834AF6">
        <w:trPr>
          <w:trHeight w:val="70"/>
        </w:trPr>
        <w:tc>
          <w:tcPr>
            <w:tcW w:w="1271" w:type="dxa"/>
          </w:tcPr>
          <w:p w14:paraId="3A12416B" w14:textId="77777777" w:rsidR="00EA23F9" w:rsidRDefault="00EA23F9" w:rsidP="00AD4DEA">
            <w:pPr>
              <w:widowControl w:val="0"/>
              <w:spacing w:after="40" w:line="240" w:lineRule="auto"/>
              <w:jc w:val="left"/>
              <w:rPr>
                <w:rFonts w:cs="Calibri Light"/>
                <w:sz w:val="20"/>
                <w:szCs w:val="20"/>
              </w:rPr>
            </w:pPr>
            <w:r>
              <w:rPr>
                <w:rFonts w:cs="Calibri Light"/>
                <w:sz w:val="20"/>
                <w:szCs w:val="20"/>
              </w:rPr>
              <w:t>GPS</w:t>
            </w:r>
          </w:p>
        </w:tc>
        <w:tc>
          <w:tcPr>
            <w:tcW w:w="8357" w:type="dxa"/>
          </w:tcPr>
          <w:p w14:paraId="69647D16" w14:textId="740BD79A" w:rsidR="00EA23F9" w:rsidRPr="002D5E53" w:rsidRDefault="00634BAA" w:rsidP="00AD4DEA">
            <w:pPr>
              <w:widowControl w:val="0"/>
              <w:spacing w:after="40" w:line="240" w:lineRule="auto"/>
              <w:jc w:val="left"/>
              <w:rPr>
                <w:rFonts w:cs="Calibri Light"/>
                <w:sz w:val="20"/>
                <w:szCs w:val="20"/>
              </w:rPr>
            </w:pPr>
            <w:r w:rsidRPr="00A729C8">
              <w:rPr>
                <w:sz w:val="20"/>
                <w:szCs w:val="20"/>
              </w:rPr>
              <w:t>global positioning system</w:t>
            </w:r>
          </w:p>
        </w:tc>
      </w:tr>
      <w:tr w:rsidR="00EA23F9" w:rsidRPr="002D5E53" w14:paraId="14855A5F" w14:textId="77777777" w:rsidTr="00834AF6">
        <w:trPr>
          <w:trHeight w:val="70"/>
        </w:trPr>
        <w:tc>
          <w:tcPr>
            <w:tcW w:w="1271" w:type="dxa"/>
          </w:tcPr>
          <w:p w14:paraId="0B2FB69A" w14:textId="77777777" w:rsidR="00EA23F9" w:rsidRDefault="00EA23F9" w:rsidP="00AD4DEA">
            <w:pPr>
              <w:widowControl w:val="0"/>
              <w:spacing w:after="40" w:line="240" w:lineRule="auto"/>
              <w:jc w:val="left"/>
              <w:rPr>
                <w:rFonts w:cs="Calibri Light"/>
                <w:sz w:val="20"/>
                <w:szCs w:val="20"/>
              </w:rPr>
            </w:pPr>
            <w:r>
              <w:rPr>
                <w:rFonts w:cs="Calibri Light"/>
                <w:sz w:val="20"/>
                <w:szCs w:val="20"/>
              </w:rPr>
              <w:t>HAI</w:t>
            </w:r>
          </w:p>
        </w:tc>
        <w:tc>
          <w:tcPr>
            <w:tcW w:w="8357" w:type="dxa"/>
          </w:tcPr>
          <w:p w14:paraId="407CF30F" w14:textId="5FE08DA1" w:rsidR="00EA23F9" w:rsidRPr="002D5E53" w:rsidRDefault="00634BAA" w:rsidP="00AD4DEA">
            <w:pPr>
              <w:widowControl w:val="0"/>
              <w:spacing w:after="40" w:line="240" w:lineRule="auto"/>
              <w:jc w:val="left"/>
              <w:rPr>
                <w:rFonts w:cs="Calibri Light"/>
                <w:sz w:val="20"/>
                <w:szCs w:val="20"/>
              </w:rPr>
            </w:pPr>
            <w:r w:rsidRPr="005D5E28">
              <w:rPr>
                <w:rFonts w:cs="Calibri Light"/>
                <w:sz w:val="20"/>
                <w:szCs w:val="20"/>
              </w:rPr>
              <w:t>Healthcare-Associated Infections</w:t>
            </w:r>
          </w:p>
        </w:tc>
      </w:tr>
      <w:tr w:rsidR="00EA23F9" w:rsidRPr="002D5E53" w14:paraId="40732D07" w14:textId="77777777" w:rsidTr="00834AF6">
        <w:trPr>
          <w:trHeight w:val="70"/>
        </w:trPr>
        <w:tc>
          <w:tcPr>
            <w:tcW w:w="1271" w:type="dxa"/>
          </w:tcPr>
          <w:p w14:paraId="5AE8B2C5"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HCI</w:t>
            </w:r>
          </w:p>
        </w:tc>
        <w:tc>
          <w:tcPr>
            <w:tcW w:w="8357" w:type="dxa"/>
          </w:tcPr>
          <w:p w14:paraId="2C1F1B9D" w14:textId="4189A6F5" w:rsidR="00EA23F9" w:rsidRPr="002D5E53" w:rsidRDefault="00634BAA" w:rsidP="00AD4DEA">
            <w:pPr>
              <w:widowControl w:val="0"/>
              <w:spacing w:after="40" w:line="240" w:lineRule="auto"/>
              <w:jc w:val="left"/>
              <w:rPr>
                <w:rFonts w:cs="Calibri Light"/>
                <w:sz w:val="20"/>
                <w:szCs w:val="20"/>
              </w:rPr>
            </w:pPr>
            <w:r w:rsidRPr="00634BAA">
              <w:rPr>
                <w:rFonts w:cs="Calibri Light"/>
                <w:sz w:val="20"/>
                <w:szCs w:val="20"/>
              </w:rPr>
              <w:t>Hyperconverged Infrastructure</w:t>
            </w:r>
          </w:p>
        </w:tc>
      </w:tr>
      <w:tr w:rsidR="00EA23F9" w:rsidRPr="002D5E53" w14:paraId="0E204346" w14:textId="77777777" w:rsidTr="00834AF6">
        <w:trPr>
          <w:trHeight w:val="70"/>
        </w:trPr>
        <w:tc>
          <w:tcPr>
            <w:tcW w:w="1271" w:type="dxa"/>
          </w:tcPr>
          <w:p w14:paraId="1D933AF7" w14:textId="77777777" w:rsidR="00EA23F9" w:rsidRDefault="00EA23F9" w:rsidP="00AD4DEA">
            <w:pPr>
              <w:widowControl w:val="0"/>
              <w:spacing w:after="40" w:line="240" w:lineRule="auto"/>
              <w:jc w:val="left"/>
              <w:rPr>
                <w:rFonts w:cs="Calibri Light"/>
                <w:sz w:val="20"/>
                <w:szCs w:val="20"/>
              </w:rPr>
            </w:pPr>
            <w:r>
              <w:rPr>
                <w:rFonts w:cs="Calibri Light"/>
                <w:sz w:val="20"/>
                <w:szCs w:val="20"/>
              </w:rPr>
              <w:t>HCM</w:t>
            </w:r>
          </w:p>
        </w:tc>
        <w:tc>
          <w:tcPr>
            <w:tcW w:w="8357" w:type="dxa"/>
          </w:tcPr>
          <w:p w14:paraId="3449CBE8" w14:textId="54C5856F" w:rsidR="00EA23F9" w:rsidRPr="002D5E53" w:rsidRDefault="00634BAA" w:rsidP="00AD4DEA">
            <w:pPr>
              <w:widowControl w:val="0"/>
              <w:spacing w:after="40" w:line="240" w:lineRule="auto"/>
              <w:jc w:val="left"/>
              <w:rPr>
                <w:rFonts w:cs="Calibri Light"/>
                <w:sz w:val="20"/>
                <w:szCs w:val="20"/>
              </w:rPr>
            </w:pPr>
            <w:r>
              <w:rPr>
                <w:rFonts w:cs="Calibri Light"/>
                <w:sz w:val="20"/>
                <w:szCs w:val="20"/>
              </w:rPr>
              <w:t>Human Capital Management</w:t>
            </w:r>
          </w:p>
        </w:tc>
      </w:tr>
      <w:tr w:rsidR="00EA23F9" w:rsidRPr="002D5E53" w14:paraId="28442F41" w14:textId="77777777" w:rsidTr="00834AF6">
        <w:trPr>
          <w:trHeight w:val="70"/>
        </w:trPr>
        <w:tc>
          <w:tcPr>
            <w:tcW w:w="1271" w:type="dxa"/>
          </w:tcPr>
          <w:p w14:paraId="06C18C8E"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HCP</w:t>
            </w:r>
          </w:p>
        </w:tc>
        <w:tc>
          <w:tcPr>
            <w:tcW w:w="8357" w:type="dxa"/>
          </w:tcPr>
          <w:p w14:paraId="4A39D8EF" w14:textId="5EA23934" w:rsidR="00EA23F9" w:rsidRPr="002D5E53" w:rsidRDefault="00634BAA" w:rsidP="00AD4DEA">
            <w:pPr>
              <w:widowControl w:val="0"/>
              <w:spacing w:after="40" w:line="240" w:lineRule="auto"/>
              <w:jc w:val="left"/>
              <w:rPr>
                <w:rFonts w:cs="Calibri Light"/>
                <w:sz w:val="20"/>
                <w:szCs w:val="20"/>
              </w:rPr>
            </w:pPr>
            <w:r>
              <w:rPr>
                <w:rFonts w:cs="Calibri Light"/>
                <w:sz w:val="20"/>
                <w:szCs w:val="20"/>
              </w:rPr>
              <w:t>Healthcare Provider</w:t>
            </w:r>
          </w:p>
        </w:tc>
      </w:tr>
      <w:tr w:rsidR="00EA23F9" w:rsidRPr="002D5E53" w14:paraId="0EC95AFD" w14:textId="77777777" w:rsidTr="00834AF6">
        <w:trPr>
          <w:trHeight w:val="70"/>
        </w:trPr>
        <w:tc>
          <w:tcPr>
            <w:tcW w:w="1271" w:type="dxa"/>
          </w:tcPr>
          <w:p w14:paraId="5AD58FB4" w14:textId="77777777" w:rsidR="00EA23F9" w:rsidRDefault="00EA23F9" w:rsidP="00AD4DEA">
            <w:pPr>
              <w:widowControl w:val="0"/>
              <w:spacing w:after="40" w:line="240" w:lineRule="auto"/>
              <w:jc w:val="left"/>
              <w:rPr>
                <w:rFonts w:cs="Calibri Light"/>
                <w:sz w:val="20"/>
                <w:szCs w:val="20"/>
              </w:rPr>
            </w:pPr>
            <w:r>
              <w:rPr>
                <w:rFonts w:cs="Calibri Light"/>
                <w:sz w:val="20"/>
                <w:szCs w:val="20"/>
              </w:rPr>
              <w:t>HCU</w:t>
            </w:r>
          </w:p>
        </w:tc>
        <w:tc>
          <w:tcPr>
            <w:tcW w:w="8357" w:type="dxa"/>
          </w:tcPr>
          <w:p w14:paraId="4DF6C3FB" w14:textId="15400D15" w:rsidR="00EA23F9" w:rsidRPr="002D5E53" w:rsidRDefault="00634BAA" w:rsidP="00AD4DEA">
            <w:pPr>
              <w:widowControl w:val="0"/>
              <w:spacing w:after="40" w:line="240" w:lineRule="auto"/>
              <w:jc w:val="left"/>
              <w:rPr>
                <w:rFonts w:cs="Calibri Light"/>
                <w:sz w:val="20"/>
                <w:szCs w:val="20"/>
              </w:rPr>
            </w:pPr>
            <w:r>
              <w:rPr>
                <w:rFonts w:cs="Calibri Light"/>
                <w:sz w:val="20"/>
                <w:szCs w:val="20"/>
              </w:rPr>
              <w:t>High-Care Unit</w:t>
            </w:r>
          </w:p>
        </w:tc>
      </w:tr>
      <w:tr w:rsidR="00EA23F9" w:rsidRPr="002D5E53" w14:paraId="3694A4CC" w14:textId="77777777" w:rsidTr="00834AF6">
        <w:trPr>
          <w:trHeight w:val="70"/>
        </w:trPr>
        <w:tc>
          <w:tcPr>
            <w:tcW w:w="1271" w:type="dxa"/>
          </w:tcPr>
          <w:p w14:paraId="5DB4577A" w14:textId="77777777" w:rsidR="00EA23F9" w:rsidRDefault="00EA23F9" w:rsidP="00AD4DEA">
            <w:pPr>
              <w:widowControl w:val="0"/>
              <w:spacing w:after="40" w:line="240" w:lineRule="auto"/>
              <w:jc w:val="left"/>
              <w:rPr>
                <w:rFonts w:cs="Calibri Light"/>
                <w:sz w:val="20"/>
                <w:szCs w:val="20"/>
              </w:rPr>
            </w:pPr>
            <w:r>
              <w:rPr>
                <w:rFonts w:cs="Calibri Light"/>
                <w:sz w:val="20"/>
                <w:szCs w:val="20"/>
              </w:rPr>
              <w:t>HEDIS</w:t>
            </w:r>
          </w:p>
        </w:tc>
        <w:tc>
          <w:tcPr>
            <w:tcW w:w="8357" w:type="dxa"/>
          </w:tcPr>
          <w:p w14:paraId="6A8CCCAB" w14:textId="0ACBCD0E" w:rsidR="00EA23F9" w:rsidRPr="002D5E53" w:rsidRDefault="00634BAA" w:rsidP="00AD4DEA">
            <w:pPr>
              <w:widowControl w:val="0"/>
              <w:spacing w:after="40" w:line="240" w:lineRule="auto"/>
              <w:jc w:val="left"/>
              <w:rPr>
                <w:rFonts w:cs="Calibri Light"/>
                <w:sz w:val="20"/>
                <w:szCs w:val="20"/>
              </w:rPr>
            </w:pPr>
            <w:r w:rsidRPr="005D5E28">
              <w:rPr>
                <w:rFonts w:cs="Calibri Light"/>
                <w:sz w:val="20"/>
                <w:szCs w:val="20"/>
              </w:rPr>
              <w:t>Healthcare Effectiveness Data and Information Set</w:t>
            </w:r>
          </w:p>
        </w:tc>
      </w:tr>
      <w:tr w:rsidR="00EA23F9" w:rsidRPr="002D5E53" w14:paraId="2B0461A1" w14:textId="77777777" w:rsidTr="00834AF6">
        <w:trPr>
          <w:trHeight w:val="70"/>
        </w:trPr>
        <w:tc>
          <w:tcPr>
            <w:tcW w:w="1271" w:type="dxa"/>
          </w:tcPr>
          <w:p w14:paraId="7F82F66E" w14:textId="77777777" w:rsidR="00EA23F9" w:rsidRDefault="00EA23F9" w:rsidP="00AD4DEA">
            <w:pPr>
              <w:widowControl w:val="0"/>
              <w:spacing w:after="40" w:line="240" w:lineRule="auto"/>
              <w:jc w:val="left"/>
              <w:rPr>
                <w:rFonts w:cs="Calibri Light"/>
                <w:sz w:val="20"/>
                <w:szCs w:val="20"/>
              </w:rPr>
            </w:pPr>
            <w:r>
              <w:rPr>
                <w:rFonts w:cs="Calibri Light"/>
                <w:sz w:val="20"/>
                <w:szCs w:val="20"/>
              </w:rPr>
              <w:t>HH</w:t>
            </w:r>
          </w:p>
        </w:tc>
        <w:tc>
          <w:tcPr>
            <w:tcW w:w="8357" w:type="dxa"/>
          </w:tcPr>
          <w:p w14:paraId="5E34CF5F" w14:textId="62811460" w:rsidR="00EA23F9" w:rsidRPr="002D5E53" w:rsidRDefault="00634BAA" w:rsidP="00AD4DEA">
            <w:pPr>
              <w:widowControl w:val="0"/>
              <w:spacing w:after="40" w:line="240" w:lineRule="auto"/>
              <w:jc w:val="left"/>
              <w:rPr>
                <w:rFonts w:cs="Calibri Light"/>
                <w:sz w:val="20"/>
                <w:szCs w:val="20"/>
              </w:rPr>
            </w:pPr>
            <w:r>
              <w:rPr>
                <w:rFonts w:cs="Calibri Light"/>
                <w:sz w:val="20"/>
                <w:szCs w:val="20"/>
              </w:rPr>
              <w:t>high-high</w:t>
            </w:r>
          </w:p>
        </w:tc>
      </w:tr>
      <w:tr w:rsidR="00EA23F9" w:rsidRPr="002D5E53" w14:paraId="60547C0D" w14:textId="77777777" w:rsidTr="00834AF6">
        <w:trPr>
          <w:trHeight w:val="70"/>
        </w:trPr>
        <w:tc>
          <w:tcPr>
            <w:tcW w:w="1271" w:type="dxa"/>
          </w:tcPr>
          <w:p w14:paraId="62222977"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HI</w:t>
            </w:r>
          </w:p>
        </w:tc>
        <w:tc>
          <w:tcPr>
            <w:tcW w:w="8357" w:type="dxa"/>
          </w:tcPr>
          <w:p w14:paraId="539D9B1D" w14:textId="3718A117" w:rsidR="00EA23F9" w:rsidRPr="002D5E53" w:rsidRDefault="00634BAA" w:rsidP="00AD4DEA">
            <w:pPr>
              <w:widowControl w:val="0"/>
              <w:spacing w:after="40" w:line="240" w:lineRule="auto"/>
              <w:jc w:val="left"/>
              <w:rPr>
                <w:rFonts w:cs="Calibri Light"/>
                <w:sz w:val="20"/>
                <w:szCs w:val="20"/>
              </w:rPr>
            </w:pPr>
            <w:r>
              <w:rPr>
                <w:rFonts w:cs="Calibri Light"/>
                <w:sz w:val="20"/>
                <w:szCs w:val="20"/>
              </w:rPr>
              <w:t>Health Informatics</w:t>
            </w:r>
          </w:p>
        </w:tc>
      </w:tr>
      <w:tr w:rsidR="00EA23F9" w:rsidRPr="002D5E53" w14:paraId="74DC8413" w14:textId="77777777" w:rsidTr="00834AF6">
        <w:trPr>
          <w:trHeight w:val="70"/>
        </w:trPr>
        <w:tc>
          <w:tcPr>
            <w:tcW w:w="1271" w:type="dxa"/>
          </w:tcPr>
          <w:p w14:paraId="2427FABB" w14:textId="77777777" w:rsidR="00EA23F9" w:rsidRDefault="00EA23F9" w:rsidP="00AD4DEA">
            <w:pPr>
              <w:widowControl w:val="0"/>
              <w:spacing w:after="40" w:line="240" w:lineRule="auto"/>
              <w:jc w:val="left"/>
              <w:rPr>
                <w:rFonts w:cs="Calibri Light"/>
                <w:sz w:val="20"/>
                <w:szCs w:val="20"/>
              </w:rPr>
            </w:pPr>
            <w:r>
              <w:rPr>
                <w:rFonts w:cs="Calibri Light"/>
                <w:sz w:val="20"/>
                <w:szCs w:val="20"/>
              </w:rPr>
              <w:t>HIE</w:t>
            </w:r>
          </w:p>
        </w:tc>
        <w:tc>
          <w:tcPr>
            <w:tcW w:w="8357" w:type="dxa"/>
          </w:tcPr>
          <w:p w14:paraId="2CCAA303" w14:textId="33148D77" w:rsidR="00EA23F9" w:rsidRPr="002D5E53" w:rsidRDefault="00634BAA" w:rsidP="00AD4DEA">
            <w:pPr>
              <w:widowControl w:val="0"/>
              <w:spacing w:after="40" w:line="240" w:lineRule="auto"/>
              <w:jc w:val="left"/>
              <w:rPr>
                <w:rFonts w:cs="Calibri Light"/>
                <w:sz w:val="20"/>
                <w:szCs w:val="20"/>
              </w:rPr>
            </w:pPr>
            <w:r w:rsidRPr="005D5E28">
              <w:rPr>
                <w:rFonts w:cs="Calibri Light"/>
                <w:sz w:val="20"/>
                <w:szCs w:val="20"/>
              </w:rPr>
              <w:t>Health information exchange</w:t>
            </w:r>
          </w:p>
        </w:tc>
      </w:tr>
      <w:tr w:rsidR="00EA23F9" w:rsidRPr="002D5E53" w14:paraId="51505FA7" w14:textId="77777777" w:rsidTr="00834AF6">
        <w:trPr>
          <w:trHeight w:val="70"/>
        </w:trPr>
        <w:tc>
          <w:tcPr>
            <w:tcW w:w="1271" w:type="dxa"/>
          </w:tcPr>
          <w:p w14:paraId="4AC3D2E0" w14:textId="77777777" w:rsidR="00EA23F9" w:rsidRDefault="00EA23F9" w:rsidP="00AD4DEA">
            <w:pPr>
              <w:widowControl w:val="0"/>
              <w:spacing w:after="40" w:line="240" w:lineRule="auto"/>
              <w:jc w:val="left"/>
              <w:rPr>
                <w:rFonts w:cs="Calibri Light"/>
                <w:sz w:val="20"/>
                <w:szCs w:val="20"/>
              </w:rPr>
            </w:pPr>
            <w:r>
              <w:rPr>
                <w:rFonts w:cs="Calibri Light"/>
                <w:sz w:val="20"/>
                <w:szCs w:val="20"/>
              </w:rPr>
              <w:t>HIRA</w:t>
            </w:r>
          </w:p>
        </w:tc>
        <w:tc>
          <w:tcPr>
            <w:tcW w:w="8357" w:type="dxa"/>
          </w:tcPr>
          <w:p w14:paraId="557DAC85" w14:textId="381CCE3C" w:rsidR="00EA23F9" w:rsidRPr="002D5E53" w:rsidRDefault="00634BAA" w:rsidP="00AD4DEA">
            <w:pPr>
              <w:widowControl w:val="0"/>
              <w:spacing w:after="40" w:line="240" w:lineRule="auto"/>
              <w:jc w:val="left"/>
              <w:rPr>
                <w:rFonts w:cs="Calibri Light"/>
                <w:sz w:val="20"/>
                <w:szCs w:val="20"/>
              </w:rPr>
            </w:pPr>
            <w:r w:rsidRPr="005D5E28">
              <w:rPr>
                <w:rFonts w:cs="Calibri Light"/>
                <w:sz w:val="20"/>
                <w:szCs w:val="20"/>
              </w:rPr>
              <w:t>Hazard identification and risk assessment</w:t>
            </w:r>
          </w:p>
        </w:tc>
      </w:tr>
      <w:tr w:rsidR="00EA23F9" w:rsidRPr="002D5E53" w14:paraId="695CCACB" w14:textId="77777777" w:rsidTr="00834AF6">
        <w:trPr>
          <w:trHeight w:val="70"/>
        </w:trPr>
        <w:tc>
          <w:tcPr>
            <w:tcW w:w="1271" w:type="dxa"/>
          </w:tcPr>
          <w:p w14:paraId="137274BE" w14:textId="77777777" w:rsidR="00EA23F9" w:rsidRDefault="00EA23F9" w:rsidP="00AD4DEA">
            <w:pPr>
              <w:widowControl w:val="0"/>
              <w:spacing w:after="40" w:line="240" w:lineRule="auto"/>
              <w:jc w:val="left"/>
              <w:rPr>
                <w:rFonts w:cs="Calibri Light"/>
                <w:sz w:val="20"/>
                <w:szCs w:val="20"/>
              </w:rPr>
            </w:pPr>
            <w:r>
              <w:rPr>
                <w:rFonts w:cs="Calibri Light"/>
                <w:sz w:val="20"/>
                <w:szCs w:val="20"/>
              </w:rPr>
              <w:t>HL7</w:t>
            </w:r>
          </w:p>
        </w:tc>
        <w:tc>
          <w:tcPr>
            <w:tcW w:w="8357" w:type="dxa"/>
          </w:tcPr>
          <w:p w14:paraId="28F56628" w14:textId="18BC4947" w:rsidR="00EA23F9" w:rsidRPr="002D5E53" w:rsidRDefault="00634BAA" w:rsidP="00AD4DEA">
            <w:pPr>
              <w:widowControl w:val="0"/>
              <w:spacing w:after="40" w:line="240" w:lineRule="auto"/>
              <w:jc w:val="left"/>
              <w:rPr>
                <w:rFonts w:cs="Calibri Light"/>
                <w:sz w:val="20"/>
                <w:szCs w:val="20"/>
              </w:rPr>
            </w:pPr>
            <w:r>
              <w:rPr>
                <w:rFonts w:cs="Calibri Light"/>
                <w:sz w:val="20"/>
                <w:szCs w:val="20"/>
              </w:rPr>
              <w:t>Health Level 7</w:t>
            </w:r>
          </w:p>
        </w:tc>
      </w:tr>
      <w:tr w:rsidR="00EA23F9" w:rsidRPr="002D5E53" w14:paraId="0F91A8D7" w14:textId="77777777" w:rsidTr="00834AF6">
        <w:trPr>
          <w:trHeight w:val="70"/>
        </w:trPr>
        <w:tc>
          <w:tcPr>
            <w:tcW w:w="1271" w:type="dxa"/>
          </w:tcPr>
          <w:p w14:paraId="27DCCBC7" w14:textId="77777777" w:rsidR="00EA23F9" w:rsidRDefault="00EA23F9" w:rsidP="00AD4DEA">
            <w:pPr>
              <w:widowControl w:val="0"/>
              <w:spacing w:after="40" w:line="240" w:lineRule="auto"/>
              <w:jc w:val="left"/>
              <w:rPr>
                <w:rFonts w:cs="Calibri Light"/>
                <w:sz w:val="20"/>
                <w:szCs w:val="20"/>
              </w:rPr>
            </w:pPr>
            <w:r>
              <w:rPr>
                <w:rFonts w:cs="Calibri Light"/>
                <w:sz w:val="20"/>
                <w:szCs w:val="20"/>
              </w:rPr>
              <w:t>HNSF</w:t>
            </w:r>
          </w:p>
        </w:tc>
        <w:tc>
          <w:tcPr>
            <w:tcW w:w="8357" w:type="dxa"/>
          </w:tcPr>
          <w:p w14:paraId="5C8258B3" w14:textId="6C9BFC1C" w:rsidR="00EA23F9" w:rsidRPr="002D5E53" w:rsidRDefault="00634BAA" w:rsidP="00AD4DEA">
            <w:pPr>
              <w:widowControl w:val="0"/>
              <w:spacing w:after="40" w:line="240" w:lineRule="auto"/>
              <w:jc w:val="left"/>
              <w:rPr>
                <w:rFonts w:cs="Calibri Light"/>
                <w:sz w:val="20"/>
                <w:szCs w:val="20"/>
              </w:rPr>
            </w:pPr>
            <w:r>
              <w:rPr>
                <w:rFonts w:cs="Calibri Light"/>
                <w:sz w:val="20"/>
                <w:szCs w:val="20"/>
              </w:rPr>
              <w:t>Health Normative Standards Framework</w:t>
            </w:r>
          </w:p>
        </w:tc>
      </w:tr>
      <w:tr w:rsidR="00EA23F9" w:rsidRPr="002D5E53" w14:paraId="66997EAE" w14:textId="77777777" w:rsidTr="00834AF6">
        <w:trPr>
          <w:trHeight w:val="70"/>
        </w:trPr>
        <w:tc>
          <w:tcPr>
            <w:tcW w:w="1271" w:type="dxa"/>
          </w:tcPr>
          <w:p w14:paraId="62070377"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HR</w:t>
            </w:r>
          </w:p>
        </w:tc>
        <w:tc>
          <w:tcPr>
            <w:tcW w:w="8357" w:type="dxa"/>
          </w:tcPr>
          <w:p w14:paraId="421CD162" w14:textId="0AE86933" w:rsidR="00EA23F9" w:rsidRPr="002D5E53" w:rsidRDefault="00634BAA" w:rsidP="00AD4DEA">
            <w:pPr>
              <w:widowControl w:val="0"/>
              <w:spacing w:after="40" w:line="240" w:lineRule="auto"/>
              <w:jc w:val="left"/>
              <w:rPr>
                <w:rFonts w:cs="Calibri Light"/>
                <w:sz w:val="20"/>
                <w:szCs w:val="20"/>
              </w:rPr>
            </w:pPr>
            <w:r>
              <w:rPr>
                <w:rFonts w:cs="Calibri Light"/>
                <w:sz w:val="20"/>
                <w:szCs w:val="20"/>
              </w:rPr>
              <w:t>Human Resources</w:t>
            </w:r>
          </w:p>
        </w:tc>
      </w:tr>
      <w:tr w:rsidR="00EA23F9" w:rsidRPr="002D5E53" w14:paraId="11A24A1D" w14:textId="77777777" w:rsidTr="00834AF6">
        <w:trPr>
          <w:trHeight w:val="70"/>
        </w:trPr>
        <w:tc>
          <w:tcPr>
            <w:tcW w:w="1271" w:type="dxa"/>
          </w:tcPr>
          <w:p w14:paraId="299DD080" w14:textId="77777777" w:rsidR="00EA23F9" w:rsidRDefault="00EA23F9" w:rsidP="00AD4DEA">
            <w:pPr>
              <w:widowControl w:val="0"/>
              <w:spacing w:after="40" w:line="240" w:lineRule="auto"/>
              <w:jc w:val="left"/>
              <w:rPr>
                <w:rFonts w:cs="Calibri Light"/>
                <w:sz w:val="20"/>
                <w:szCs w:val="20"/>
              </w:rPr>
            </w:pPr>
            <w:r>
              <w:rPr>
                <w:rFonts w:cs="Calibri Light"/>
                <w:sz w:val="20"/>
                <w:szCs w:val="20"/>
              </w:rPr>
              <w:t>IaaS</w:t>
            </w:r>
          </w:p>
        </w:tc>
        <w:tc>
          <w:tcPr>
            <w:tcW w:w="8357" w:type="dxa"/>
          </w:tcPr>
          <w:p w14:paraId="26547892" w14:textId="6CC2B7D2" w:rsidR="00EA23F9" w:rsidRPr="002D5E53" w:rsidRDefault="00634BAA" w:rsidP="00AD4DEA">
            <w:pPr>
              <w:widowControl w:val="0"/>
              <w:spacing w:after="40" w:line="240" w:lineRule="auto"/>
              <w:jc w:val="left"/>
              <w:rPr>
                <w:rFonts w:cs="Calibri Light"/>
                <w:sz w:val="20"/>
                <w:szCs w:val="20"/>
              </w:rPr>
            </w:pPr>
            <w:r>
              <w:rPr>
                <w:rFonts w:cs="Calibri Light"/>
                <w:sz w:val="20"/>
                <w:szCs w:val="20"/>
              </w:rPr>
              <w:t>Infrastructure-as-a-Service</w:t>
            </w:r>
          </w:p>
        </w:tc>
      </w:tr>
      <w:tr w:rsidR="00EA23F9" w:rsidRPr="002D5E53" w14:paraId="58AAFA45" w14:textId="77777777" w:rsidTr="00834AF6">
        <w:trPr>
          <w:trHeight w:val="70"/>
        </w:trPr>
        <w:tc>
          <w:tcPr>
            <w:tcW w:w="1271" w:type="dxa"/>
          </w:tcPr>
          <w:p w14:paraId="1A02028B"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IC</w:t>
            </w:r>
          </w:p>
        </w:tc>
        <w:tc>
          <w:tcPr>
            <w:tcW w:w="8357" w:type="dxa"/>
          </w:tcPr>
          <w:p w14:paraId="5A285753" w14:textId="1B34CC99" w:rsidR="00EA23F9" w:rsidRPr="002D5E53" w:rsidRDefault="00634BAA" w:rsidP="00AD4DEA">
            <w:pPr>
              <w:widowControl w:val="0"/>
              <w:spacing w:after="40" w:line="240" w:lineRule="auto"/>
              <w:jc w:val="left"/>
              <w:rPr>
                <w:rFonts w:cs="Calibri Light"/>
                <w:sz w:val="20"/>
                <w:szCs w:val="20"/>
              </w:rPr>
            </w:pPr>
            <w:r>
              <w:rPr>
                <w:rFonts w:cs="Calibri Light"/>
                <w:sz w:val="20"/>
                <w:szCs w:val="20"/>
              </w:rPr>
              <w:t>Infection control</w:t>
            </w:r>
          </w:p>
        </w:tc>
      </w:tr>
      <w:tr w:rsidR="00EA23F9" w:rsidRPr="002D5E53" w14:paraId="626D1E25" w14:textId="77777777" w:rsidTr="00834AF6">
        <w:trPr>
          <w:trHeight w:val="70"/>
        </w:trPr>
        <w:tc>
          <w:tcPr>
            <w:tcW w:w="1271" w:type="dxa"/>
          </w:tcPr>
          <w:p w14:paraId="32501138" w14:textId="77777777" w:rsidR="00EA23F9" w:rsidRDefault="00EA23F9" w:rsidP="00AD4DEA">
            <w:pPr>
              <w:widowControl w:val="0"/>
              <w:spacing w:after="40" w:line="240" w:lineRule="auto"/>
              <w:jc w:val="left"/>
              <w:rPr>
                <w:rFonts w:cs="Calibri Light"/>
                <w:sz w:val="20"/>
                <w:szCs w:val="20"/>
              </w:rPr>
            </w:pPr>
            <w:r>
              <w:rPr>
                <w:rFonts w:cs="Calibri Light"/>
                <w:sz w:val="20"/>
                <w:szCs w:val="20"/>
              </w:rPr>
              <w:t>ICD</w:t>
            </w:r>
          </w:p>
        </w:tc>
        <w:tc>
          <w:tcPr>
            <w:tcW w:w="8357" w:type="dxa"/>
          </w:tcPr>
          <w:p w14:paraId="44B15740" w14:textId="3B48DEB0" w:rsidR="00EA23F9" w:rsidRPr="002D5E53" w:rsidRDefault="007D3B43" w:rsidP="00AD4DEA">
            <w:pPr>
              <w:widowControl w:val="0"/>
              <w:spacing w:after="40" w:line="240" w:lineRule="auto"/>
              <w:jc w:val="left"/>
              <w:rPr>
                <w:rFonts w:cs="Calibri Light"/>
                <w:sz w:val="20"/>
                <w:szCs w:val="20"/>
              </w:rPr>
            </w:pPr>
            <w:r w:rsidRPr="005D5E28">
              <w:rPr>
                <w:rFonts w:cs="Calibri Light"/>
                <w:sz w:val="20"/>
                <w:szCs w:val="20"/>
              </w:rPr>
              <w:t>International Classification of Diseases</w:t>
            </w:r>
          </w:p>
        </w:tc>
      </w:tr>
      <w:tr w:rsidR="00EA23F9" w:rsidRPr="002D5E53" w14:paraId="198CF0EB" w14:textId="77777777" w:rsidTr="00834AF6">
        <w:trPr>
          <w:trHeight w:val="70"/>
        </w:trPr>
        <w:tc>
          <w:tcPr>
            <w:tcW w:w="1271" w:type="dxa"/>
          </w:tcPr>
          <w:p w14:paraId="0F2A60DD" w14:textId="77777777" w:rsidR="00EA23F9" w:rsidRDefault="00EA23F9" w:rsidP="00AD4DEA">
            <w:pPr>
              <w:widowControl w:val="0"/>
              <w:spacing w:after="40" w:line="240" w:lineRule="auto"/>
              <w:jc w:val="left"/>
              <w:rPr>
                <w:rFonts w:cs="Calibri Light"/>
                <w:sz w:val="20"/>
                <w:szCs w:val="20"/>
              </w:rPr>
            </w:pPr>
            <w:r>
              <w:rPr>
                <w:rFonts w:cs="Calibri Light"/>
                <w:sz w:val="20"/>
                <w:szCs w:val="20"/>
              </w:rPr>
              <w:t>ICSR</w:t>
            </w:r>
          </w:p>
        </w:tc>
        <w:tc>
          <w:tcPr>
            <w:tcW w:w="8357" w:type="dxa"/>
          </w:tcPr>
          <w:p w14:paraId="67D2B595" w14:textId="039C45BB" w:rsidR="00EA23F9" w:rsidRPr="002D5E53" w:rsidRDefault="007D3B43" w:rsidP="00AD4DEA">
            <w:pPr>
              <w:widowControl w:val="0"/>
              <w:spacing w:after="40" w:line="240" w:lineRule="auto"/>
              <w:jc w:val="left"/>
              <w:rPr>
                <w:rFonts w:cs="Calibri Light"/>
                <w:sz w:val="20"/>
                <w:szCs w:val="20"/>
              </w:rPr>
            </w:pPr>
            <w:r w:rsidRPr="005D5E28">
              <w:rPr>
                <w:rFonts w:cs="Calibri Light"/>
                <w:sz w:val="20"/>
                <w:szCs w:val="20"/>
              </w:rPr>
              <w:t>[HL7] Individual Case Safety Report</w:t>
            </w:r>
          </w:p>
        </w:tc>
      </w:tr>
      <w:tr w:rsidR="00EA23F9" w:rsidRPr="002D5E53" w14:paraId="5CC7CBB7" w14:textId="77777777" w:rsidTr="00834AF6">
        <w:trPr>
          <w:trHeight w:val="323"/>
        </w:trPr>
        <w:tc>
          <w:tcPr>
            <w:tcW w:w="1271" w:type="dxa"/>
          </w:tcPr>
          <w:p w14:paraId="4F032E67"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ICT</w:t>
            </w:r>
          </w:p>
        </w:tc>
        <w:tc>
          <w:tcPr>
            <w:tcW w:w="8357" w:type="dxa"/>
          </w:tcPr>
          <w:p w14:paraId="481806C0"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Information and Communication Technology</w:t>
            </w:r>
          </w:p>
        </w:tc>
      </w:tr>
      <w:tr w:rsidR="00EA23F9" w:rsidRPr="002D5E53" w14:paraId="73B3627A" w14:textId="77777777" w:rsidTr="00834AF6">
        <w:trPr>
          <w:trHeight w:val="70"/>
        </w:trPr>
        <w:tc>
          <w:tcPr>
            <w:tcW w:w="1271" w:type="dxa"/>
          </w:tcPr>
          <w:p w14:paraId="77DF0EC2"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ICT</w:t>
            </w:r>
          </w:p>
        </w:tc>
        <w:tc>
          <w:tcPr>
            <w:tcW w:w="8357" w:type="dxa"/>
          </w:tcPr>
          <w:p w14:paraId="43461C2A" w14:textId="0C7A0380" w:rsidR="00EA23F9" w:rsidRPr="002D5E53" w:rsidRDefault="007D3B43" w:rsidP="00AD4DEA">
            <w:pPr>
              <w:widowControl w:val="0"/>
              <w:spacing w:after="40" w:line="240" w:lineRule="auto"/>
              <w:jc w:val="left"/>
              <w:rPr>
                <w:rFonts w:cs="Calibri Light"/>
                <w:sz w:val="20"/>
                <w:szCs w:val="20"/>
              </w:rPr>
            </w:pPr>
            <w:r w:rsidRPr="005D5E28">
              <w:rPr>
                <w:rFonts w:cs="Calibri Light"/>
                <w:sz w:val="20"/>
                <w:szCs w:val="20"/>
              </w:rPr>
              <w:t>Information and Communication Technology</w:t>
            </w:r>
          </w:p>
        </w:tc>
      </w:tr>
      <w:tr w:rsidR="00EA23F9" w:rsidRPr="002D5E53" w14:paraId="30D2C7DF" w14:textId="77777777" w:rsidTr="00834AF6">
        <w:trPr>
          <w:trHeight w:val="70"/>
        </w:trPr>
        <w:tc>
          <w:tcPr>
            <w:tcW w:w="1271" w:type="dxa"/>
          </w:tcPr>
          <w:p w14:paraId="43D5DFC0" w14:textId="77777777" w:rsidR="00EA23F9" w:rsidRDefault="00EA23F9" w:rsidP="00AD4DEA">
            <w:pPr>
              <w:widowControl w:val="0"/>
              <w:spacing w:after="40" w:line="240" w:lineRule="auto"/>
              <w:jc w:val="left"/>
              <w:rPr>
                <w:rFonts w:cs="Calibri Light"/>
                <w:sz w:val="20"/>
                <w:szCs w:val="20"/>
              </w:rPr>
            </w:pPr>
            <w:r>
              <w:rPr>
                <w:rFonts w:cs="Calibri Light"/>
                <w:sz w:val="20"/>
                <w:szCs w:val="20"/>
              </w:rPr>
              <w:t>ICU</w:t>
            </w:r>
          </w:p>
        </w:tc>
        <w:tc>
          <w:tcPr>
            <w:tcW w:w="8357" w:type="dxa"/>
          </w:tcPr>
          <w:p w14:paraId="7EF5A548" w14:textId="0A9F2877" w:rsidR="00EA23F9" w:rsidRPr="002D5E53" w:rsidRDefault="007D3B43" w:rsidP="00AD4DEA">
            <w:pPr>
              <w:widowControl w:val="0"/>
              <w:spacing w:after="40" w:line="240" w:lineRule="auto"/>
              <w:jc w:val="left"/>
              <w:rPr>
                <w:rFonts w:cs="Calibri Light"/>
                <w:sz w:val="20"/>
                <w:szCs w:val="20"/>
              </w:rPr>
            </w:pPr>
            <w:r w:rsidRPr="005D5E28">
              <w:rPr>
                <w:rFonts w:cs="Calibri Light"/>
                <w:sz w:val="20"/>
                <w:szCs w:val="20"/>
              </w:rPr>
              <w:t>Intensive Care Unit</w:t>
            </w:r>
          </w:p>
        </w:tc>
      </w:tr>
      <w:tr w:rsidR="00EA23F9" w:rsidRPr="002D5E53" w14:paraId="2CD3EA0B" w14:textId="77777777" w:rsidTr="00834AF6">
        <w:trPr>
          <w:trHeight w:val="70"/>
        </w:trPr>
        <w:tc>
          <w:tcPr>
            <w:tcW w:w="1271" w:type="dxa"/>
          </w:tcPr>
          <w:p w14:paraId="214A94A6" w14:textId="77777777" w:rsidR="00EA23F9" w:rsidRDefault="00EA23F9" w:rsidP="00AD4DEA">
            <w:pPr>
              <w:widowControl w:val="0"/>
              <w:spacing w:after="40" w:line="240" w:lineRule="auto"/>
              <w:jc w:val="left"/>
              <w:rPr>
                <w:rFonts w:cs="Calibri Light"/>
                <w:sz w:val="20"/>
                <w:szCs w:val="20"/>
              </w:rPr>
            </w:pPr>
            <w:r>
              <w:rPr>
                <w:rFonts w:cs="Calibri Light"/>
                <w:sz w:val="20"/>
                <w:szCs w:val="20"/>
              </w:rPr>
              <w:t>IETF</w:t>
            </w:r>
          </w:p>
        </w:tc>
        <w:tc>
          <w:tcPr>
            <w:tcW w:w="8357" w:type="dxa"/>
          </w:tcPr>
          <w:p w14:paraId="45356797" w14:textId="218CC94D" w:rsidR="00EA23F9" w:rsidRPr="002D5E53" w:rsidRDefault="007D3B43" w:rsidP="00AD4DEA">
            <w:pPr>
              <w:widowControl w:val="0"/>
              <w:spacing w:after="40" w:line="240" w:lineRule="auto"/>
              <w:jc w:val="left"/>
              <w:rPr>
                <w:rFonts w:cs="Calibri Light"/>
                <w:sz w:val="20"/>
                <w:szCs w:val="20"/>
              </w:rPr>
            </w:pPr>
            <w:r w:rsidRPr="007D3B43">
              <w:rPr>
                <w:rFonts w:cs="Calibri Light"/>
                <w:sz w:val="20"/>
                <w:szCs w:val="20"/>
              </w:rPr>
              <w:t>Internet Engineering Task Force</w:t>
            </w:r>
          </w:p>
        </w:tc>
      </w:tr>
      <w:tr w:rsidR="00EA23F9" w:rsidRPr="002D5E53" w14:paraId="2AC3F3D7" w14:textId="77777777" w:rsidTr="00834AF6">
        <w:trPr>
          <w:trHeight w:val="70"/>
        </w:trPr>
        <w:tc>
          <w:tcPr>
            <w:tcW w:w="1271" w:type="dxa"/>
          </w:tcPr>
          <w:p w14:paraId="58C667D5" w14:textId="77777777" w:rsidR="00EA23F9" w:rsidRDefault="00EA23F9" w:rsidP="00AD4DEA">
            <w:pPr>
              <w:widowControl w:val="0"/>
              <w:spacing w:after="40" w:line="240" w:lineRule="auto"/>
              <w:jc w:val="left"/>
              <w:rPr>
                <w:rFonts w:cs="Calibri Light"/>
                <w:sz w:val="20"/>
                <w:szCs w:val="20"/>
              </w:rPr>
            </w:pPr>
            <w:r>
              <w:rPr>
                <w:rFonts w:cs="Calibri Light"/>
                <w:sz w:val="20"/>
                <w:szCs w:val="20"/>
              </w:rPr>
              <w:t>IHE</w:t>
            </w:r>
          </w:p>
        </w:tc>
        <w:tc>
          <w:tcPr>
            <w:tcW w:w="8357" w:type="dxa"/>
          </w:tcPr>
          <w:p w14:paraId="4E8A4D4A" w14:textId="7C12C304" w:rsidR="00EA23F9" w:rsidRPr="002D5E53" w:rsidRDefault="007D3B43" w:rsidP="00AD4DEA">
            <w:pPr>
              <w:widowControl w:val="0"/>
              <w:spacing w:after="40" w:line="240" w:lineRule="auto"/>
              <w:jc w:val="left"/>
              <w:rPr>
                <w:rFonts w:cs="Calibri Light"/>
                <w:sz w:val="20"/>
                <w:szCs w:val="20"/>
              </w:rPr>
            </w:pPr>
            <w:r w:rsidRPr="005D5E28">
              <w:rPr>
                <w:rFonts w:cs="Calibri Light"/>
                <w:sz w:val="20"/>
                <w:szCs w:val="20"/>
              </w:rPr>
              <w:t>Integrating the Healthcare Enterprise</w:t>
            </w:r>
          </w:p>
        </w:tc>
      </w:tr>
      <w:tr w:rsidR="00EA23F9" w:rsidRPr="002D5E53" w14:paraId="47529F96" w14:textId="77777777" w:rsidTr="00834AF6">
        <w:trPr>
          <w:trHeight w:val="70"/>
        </w:trPr>
        <w:tc>
          <w:tcPr>
            <w:tcW w:w="1271" w:type="dxa"/>
          </w:tcPr>
          <w:p w14:paraId="3A6E3E6C" w14:textId="77777777" w:rsidR="00EA23F9" w:rsidRDefault="00EA23F9" w:rsidP="00AD4DEA">
            <w:pPr>
              <w:widowControl w:val="0"/>
              <w:spacing w:after="40" w:line="240" w:lineRule="auto"/>
              <w:jc w:val="left"/>
              <w:rPr>
                <w:rFonts w:cs="Calibri Light"/>
                <w:sz w:val="20"/>
                <w:szCs w:val="20"/>
              </w:rPr>
            </w:pPr>
            <w:r>
              <w:rPr>
                <w:rFonts w:cs="Calibri Light"/>
                <w:sz w:val="20"/>
                <w:szCs w:val="20"/>
              </w:rPr>
              <w:t>IM</w:t>
            </w:r>
          </w:p>
        </w:tc>
        <w:tc>
          <w:tcPr>
            <w:tcW w:w="8357" w:type="dxa"/>
          </w:tcPr>
          <w:p w14:paraId="325D7B5E" w14:textId="530E3954" w:rsidR="00EA23F9" w:rsidRPr="002D5E53" w:rsidRDefault="007D3B43" w:rsidP="00AD4DEA">
            <w:pPr>
              <w:widowControl w:val="0"/>
              <w:spacing w:after="40" w:line="240" w:lineRule="auto"/>
              <w:jc w:val="left"/>
              <w:rPr>
                <w:rFonts w:cs="Calibri Light"/>
                <w:sz w:val="20"/>
                <w:szCs w:val="20"/>
              </w:rPr>
            </w:pPr>
            <w:r w:rsidRPr="005D5E28">
              <w:rPr>
                <w:rFonts w:cs="Calibri Light"/>
                <w:sz w:val="20"/>
                <w:szCs w:val="20"/>
              </w:rPr>
              <w:t>Instant Messaging</w:t>
            </w:r>
          </w:p>
        </w:tc>
      </w:tr>
      <w:tr w:rsidR="00EA23F9" w:rsidRPr="002D5E53" w14:paraId="47E9802A" w14:textId="77777777" w:rsidTr="00834AF6">
        <w:trPr>
          <w:trHeight w:val="70"/>
        </w:trPr>
        <w:tc>
          <w:tcPr>
            <w:tcW w:w="1271" w:type="dxa"/>
          </w:tcPr>
          <w:p w14:paraId="47C1208C" w14:textId="77777777" w:rsidR="00EA23F9" w:rsidRDefault="00EA23F9" w:rsidP="00AD4DEA">
            <w:pPr>
              <w:widowControl w:val="0"/>
              <w:spacing w:after="40" w:line="240" w:lineRule="auto"/>
              <w:jc w:val="left"/>
              <w:rPr>
                <w:rFonts w:cs="Calibri Light"/>
                <w:sz w:val="20"/>
                <w:szCs w:val="20"/>
              </w:rPr>
            </w:pPr>
            <w:r>
              <w:rPr>
                <w:rFonts w:cs="Calibri Light"/>
                <w:sz w:val="20"/>
                <w:szCs w:val="20"/>
              </w:rPr>
              <w:t>INR</w:t>
            </w:r>
          </w:p>
        </w:tc>
        <w:tc>
          <w:tcPr>
            <w:tcW w:w="8357" w:type="dxa"/>
          </w:tcPr>
          <w:p w14:paraId="570A79A5" w14:textId="26DC9D5C" w:rsidR="00EA23F9" w:rsidRPr="002D5E53" w:rsidRDefault="007D3B43" w:rsidP="00AD4DEA">
            <w:pPr>
              <w:widowControl w:val="0"/>
              <w:spacing w:after="40" w:line="240" w:lineRule="auto"/>
              <w:jc w:val="left"/>
              <w:rPr>
                <w:rFonts w:cs="Calibri Light"/>
                <w:sz w:val="20"/>
                <w:szCs w:val="20"/>
              </w:rPr>
            </w:pPr>
            <w:r w:rsidRPr="005D5E28">
              <w:rPr>
                <w:rFonts w:cs="Calibri Light"/>
                <w:sz w:val="20"/>
                <w:szCs w:val="20"/>
              </w:rPr>
              <w:t>International Normalised Ratio</w:t>
            </w:r>
          </w:p>
        </w:tc>
      </w:tr>
      <w:tr w:rsidR="00EA23F9" w:rsidRPr="002D5E53" w14:paraId="52292030" w14:textId="77777777" w:rsidTr="00834AF6">
        <w:trPr>
          <w:trHeight w:val="70"/>
        </w:trPr>
        <w:tc>
          <w:tcPr>
            <w:tcW w:w="1271" w:type="dxa"/>
          </w:tcPr>
          <w:p w14:paraId="63E6A133" w14:textId="77777777" w:rsidR="00EA23F9" w:rsidRDefault="00EA23F9" w:rsidP="00AD4DEA">
            <w:pPr>
              <w:widowControl w:val="0"/>
              <w:spacing w:after="40" w:line="240" w:lineRule="auto"/>
              <w:jc w:val="left"/>
              <w:rPr>
                <w:rFonts w:cs="Calibri Light"/>
                <w:sz w:val="20"/>
                <w:szCs w:val="20"/>
              </w:rPr>
            </w:pPr>
            <w:r>
              <w:rPr>
                <w:rFonts w:cs="Calibri Light"/>
                <w:sz w:val="20"/>
                <w:szCs w:val="20"/>
              </w:rPr>
              <w:t>IoT</w:t>
            </w:r>
          </w:p>
        </w:tc>
        <w:tc>
          <w:tcPr>
            <w:tcW w:w="8357" w:type="dxa"/>
          </w:tcPr>
          <w:p w14:paraId="21C3087B" w14:textId="4B10B804" w:rsidR="00EA23F9" w:rsidRPr="002D5E53" w:rsidRDefault="007D3B43" w:rsidP="00AD4DEA">
            <w:pPr>
              <w:widowControl w:val="0"/>
              <w:spacing w:after="40" w:line="240" w:lineRule="auto"/>
              <w:jc w:val="left"/>
              <w:rPr>
                <w:rFonts w:cs="Calibri Light"/>
                <w:sz w:val="20"/>
                <w:szCs w:val="20"/>
              </w:rPr>
            </w:pPr>
            <w:r w:rsidRPr="005D5E28">
              <w:rPr>
                <w:rFonts w:cs="Calibri Light"/>
                <w:sz w:val="20"/>
                <w:szCs w:val="20"/>
              </w:rPr>
              <w:t>Internet of Things</w:t>
            </w:r>
          </w:p>
        </w:tc>
      </w:tr>
      <w:tr w:rsidR="00EA23F9" w:rsidRPr="002D5E53" w14:paraId="16599204" w14:textId="77777777" w:rsidTr="00834AF6">
        <w:trPr>
          <w:trHeight w:val="70"/>
        </w:trPr>
        <w:tc>
          <w:tcPr>
            <w:tcW w:w="1271" w:type="dxa"/>
          </w:tcPr>
          <w:p w14:paraId="0EC4B28C" w14:textId="77777777" w:rsidR="00EA23F9" w:rsidRDefault="00EA23F9" w:rsidP="00AD4DEA">
            <w:pPr>
              <w:widowControl w:val="0"/>
              <w:spacing w:after="40" w:line="240" w:lineRule="auto"/>
              <w:jc w:val="left"/>
              <w:rPr>
                <w:rFonts w:cs="Calibri Light"/>
                <w:sz w:val="20"/>
                <w:szCs w:val="20"/>
              </w:rPr>
            </w:pPr>
            <w:r>
              <w:rPr>
                <w:rFonts w:cs="Calibri Light"/>
                <w:sz w:val="20"/>
                <w:szCs w:val="20"/>
              </w:rPr>
              <w:t>IP</w:t>
            </w:r>
          </w:p>
        </w:tc>
        <w:tc>
          <w:tcPr>
            <w:tcW w:w="8357" w:type="dxa"/>
          </w:tcPr>
          <w:p w14:paraId="2B0267EC" w14:textId="7DA80DA2" w:rsidR="00EA23F9" w:rsidRPr="002D5E53" w:rsidRDefault="007D3B43" w:rsidP="00AD4DEA">
            <w:pPr>
              <w:widowControl w:val="0"/>
              <w:spacing w:after="40" w:line="240" w:lineRule="auto"/>
              <w:jc w:val="left"/>
              <w:rPr>
                <w:rFonts w:cs="Calibri Light"/>
                <w:sz w:val="20"/>
                <w:szCs w:val="20"/>
              </w:rPr>
            </w:pPr>
            <w:r w:rsidRPr="005D5E28">
              <w:rPr>
                <w:rFonts w:cs="Calibri Light"/>
                <w:sz w:val="20"/>
                <w:szCs w:val="20"/>
              </w:rPr>
              <w:t>Internet Protocol</w:t>
            </w:r>
          </w:p>
        </w:tc>
      </w:tr>
      <w:tr w:rsidR="00EA23F9" w:rsidRPr="002D5E53" w14:paraId="573803A9" w14:textId="77777777" w:rsidTr="00834AF6">
        <w:trPr>
          <w:trHeight w:val="70"/>
        </w:trPr>
        <w:tc>
          <w:tcPr>
            <w:tcW w:w="1271" w:type="dxa"/>
          </w:tcPr>
          <w:p w14:paraId="05436FA9" w14:textId="77777777" w:rsidR="00EA23F9" w:rsidRDefault="00EA23F9" w:rsidP="00AD4DEA">
            <w:pPr>
              <w:widowControl w:val="0"/>
              <w:spacing w:after="40" w:line="240" w:lineRule="auto"/>
              <w:jc w:val="left"/>
              <w:rPr>
                <w:rFonts w:cs="Calibri Light"/>
                <w:sz w:val="20"/>
                <w:szCs w:val="20"/>
              </w:rPr>
            </w:pPr>
            <w:r>
              <w:rPr>
                <w:rFonts w:cs="Calibri Light"/>
                <w:sz w:val="20"/>
                <w:szCs w:val="20"/>
              </w:rPr>
              <w:t>ISO</w:t>
            </w:r>
          </w:p>
        </w:tc>
        <w:tc>
          <w:tcPr>
            <w:tcW w:w="8357" w:type="dxa"/>
          </w:tcPr>
          <w:p w14:paraId="071F4F76" w14:textId="129633DB" w:rsidR="00EA23F9" w:rsidRPr="002D5E53" w:rsidRDefault="007D3B43" w:rsidP="00AD4DEA">
            <w:pPr>
              <w:widowControl w:val="0"/>
              <w:spacing w:after="40" w:line="240" w:lineRule="auto"/>
              <w:jc w:val="left"/>
              <w:rPr>
                <w:rFonts w:cs="Calibri Light"/>
                <w:sz w:val="20"/>
                <w:szCs w:val="20"/>
              </w:rPr>
            </w:pPr>
            <w:r w:rsidRPr="005D5E28">
              <w:rPr>
                <w:rFonts w:cs="Calibri Light"/>
                <w:sz w:val="20"/>
                <w:szCs w:val="20"/>
              </w:rPr>
              <w:t>International Organisation for Standardisation</w:t>
            </w:r>
          </w:p>
        </w:tc>
      </w:tr>
      <w:tr w:rsidR="00EA23F9" w:rsidRPr="002D5E53" w14:paraId="08207678" w14:textId="77777777" w:rsidTr="00834AF6">
        <w:trPr>
          <w:trHeight w:val="70"/>
        </w:trPr>
        <w:tc>
          <w:tcPr>
            <w:tcW w:w="1271" w:type="dxa"/>
          </w:tcPr>
          <w:p w14:paraId="1AF1412A" w14:textId="77777777" w:rsidR="00EA23F9" w:rsidRDefault="00EA23F9" w:rsidP="00AD4DEA">
            <w:pPr>
              <w:widowControl w:val="0"/>
              <w:spacing w:after="40" w:line="240" w:lineRule="auto"/>
              <w:jc w:val="left"/>
              <w:rPr>
                <w:rFonts w:cs="Calibri Light"/>
                <w:sz w:val="20"/>
                <w:szCs w:val="20"/>
              </w:rPr>
            </w:pPr>
            <w:r>
              <w:rPr>
                <w:rFonts w:cs="Calibri Light"/>
                <w:sz w:val="20"/>
                <w:szCs w:val="20"/>
              </w:rPr>
              <w:t>ISO/EN</w:t>
            </w:r>
          </w:p>
        </w:tc>
        <w:tc>
          <w:tcPr>
            <w:tcW w:w="8357" w:type="dxa"/>
          </w:tcPr>
          <w:p w14:paraId="345DA8C6" w14:textId="39E937C1" w:rsidR="00EA23F9" w:rsidRPr="002D5E53" w:rsidRDefault="007D3B43" w:rsidP="00AD4DEA">
            <w:pPr>
              <w:widowControl w:val="0"/>
              <w:spacing w:after="40" w:line="240" w:lineRule="auto"/>
              <w:jc w:val="left"/>
              <w:rPr>
                <w:rFonts w:cs="Calibri Light"/>
                <w:sz w:val="20"/>
                <w:szCs w:val="20"/>
              </w:rPr>
            </w:pPr>
            <w:r>
              <w:rPr>
                <w:rFonts w:cs="Calibri Light"/>
                <w:sz w:val="20"/>
                <w:szCs w:val="20"/>
              </w:rPr>
              <w:t>European Standard</w:t>
            </w:r>
          </w:p>
        </w:tc>
      </w:tr>
      <w:tr w:rsidR="00EA23F9" w:rsidRPr="002D5E53" w14:paraId="013B7964" w14:textId="77777777" w:rsidTr="00834AF6">
        <w:tc>
          <w:tcPr>
            <w:tcW w:w="1271" w:type="dxa"/>
          </w:tcPr>
          <w:p w14:paraId="606D9875"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IT</w:t>
            </w:r>
          </w:p>
        </w:tc>
        <w:tc>
          <w:tcPr>
            <w:tcW w:w="8357" w:type="dxa"/>
          </w:tcPr>
          <w:p w14:paraId="677EA98D"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Information Technology</w:t>
            </w:r>
          </w:p>
        </w:tc>
      </w:tr>
      <w:tr w:rsidR="00EA23F9" w:rsidRPr="002D5E53" w14:paraId="07548BEA" w14:textId="77777777" w:rsidTr="00834AF6">
        <w:trPr>
          <w:trHeight w:val="70"/>
        </w:trPr>
        <w:tc>
          <w:tcPr>
            <w:tcW w:w="1271" w:type="dxa"/>
          </w:tcPr>
          <w:p w14:paraId="61ACABC5" w14:textId="77777777" w:rsidR="00EA23F9" w:rsidRDefault="00EA23F9" w:rsidP="00AD4DEA">
            <w:pPr>
              <w:widowControl w:val="0"/>
              <w:spacing w:after="40" w:line="240" w:lineRule="auto"/>
              <w:jc w:val="left"/>
              <w:rPr>
                <w:rFonts w:cs="Calibri Light"/>
                <w:sz w:val="20"/>
                <w:szCs w:val="20"/>
              </w:rPr>
            </w:pPr>
            <w:r>
              <w:rPr>
                <w:rFonts w:cs="Calibri Light"/>
                <w:sz w:val="20"/>
                <w:szCs w:val="20"/>
              </w:rPr>
              <w:t>IV</w:t>
            </w:r>
          </w:p>
        </w:tc>
        <w:tc>
          <w:tcPr>
            <w:tcW w:w="8357" w:type="dxa"/>
          </w:tcPr>
          <w:p w14:paraId="3846987C" w14:textId="5E1A4635" w:rsidR="00EA23F9" w:rsidRPr="002D5E53" w:rsidRDefault="007D3B43" w:rsidP="00AD4DEA">
            <w:pPr>
              <w:widowControl w:val="0"/>
              <w:spacing w:after="40" w:line="240" w:lineRule="auto"/>
              <w:jc w:val="left"/>
              <w:rPr>
                <w:rFonts w:cs="Calibri Light"/>
                <w:sz w:val="20"/>
                <w:szCs w:val="20"/>
              </w:rPr>
            </w:pPr>
            <w:r w:rsidRPr="00A729C8">
              <w:rPr>
                <w:sz w:val="20"/>
                <w:szCs w:val="20"/>
              </w:rPr>
              <w:t>Intravenous</w:t>
            </w:r>
          </w:p>
        </w:tc>
      </w:tr>
      <w:tr w:rsidR="00EA23F9" w:rsidRPr="002D5E53" w14:paraId="2AFE0D0A" w14:textId="77777777" w:rsidTr="00834AF6">
        <w:trPr>
          <w:trHeight w:val="70"/>
        </w:trPr>
        <w:tc>
          <w:tcPr>
            <w:tcW w:w="1271" w:type="dxa"/>
          </w:tcPr>
          <w:p w14:paraId="518852B1" w14:textId="77777777" w:rsidR="00EA23F9" w:rsidRDefault="00EA23F9" w:rsidP="00AD4DEA">
            <w:pPr>
              <w:widowControl w:val="0"/>
              <w:spacing w:after="40" w:line="240" w:lineRule="auto"/>
              <w:jc w:val="left"/>
              <w:rPr>
                <w:rFonts w:cs="Calibri Light"/>
                <w:sz w:val="20"/>
                <w:szCs w:val="20"/>
              </w:rPr>
            </w:pPr>
            <w:r>
              <w:rPr>
                <w:rFonts w:cs="Calibri Light"/>
                <w:sz w:val="20"/>
                <w:szCs w:val="20"/>
              </w:rPr>
              <w:t>L2SW</w:t>
            </w:r>
          </w:p>
        </w:tc>
        <w:tc>
          <w:tcPr>
            <w:tcW w:w="8357" w:type="dxa"/>
          </w:tcPr>
          <w:p w14:paraId="75D94376" w14:textId="4A6C3CDF" w:rsidR="00EA23F9" w:rsidRPr="002D5E53" w:rsidRDefault="00493C12" w:rsidP="00AD4DEA">
            <w:pPr>
              <w:widowControl w:val="0"/>
              <w:spacing w:after="40" w:line="240" w:lineRule="auto"/>
              <w:jc w:val="left"/>
              <w:rPr>
                <w:rFonts w:cs="Calibri Light"/>
                <w:sz w:val="20"/>
                <w:szCs w:val="20"/>
              </w:rPr>
            </w:pPr>
            <w:r>
              <w:rPr>
                <w:rFonts w:cs="Calibri Light"/>
                <w:sz w:val="20"/>
                <w:szCs w:val="20"/>
              </w:rPr>
              <w:t>Level 2 South West (used as an example of location in a hospital)</w:t>
            </w:r>
          </w:p>
        </w:tc>
      </w:tr>
      <w:tr w:rsidR="00EA23F9" w:rsidRPr="002D5E53" w14:paraId="2D708CF6" w14:textId="77777777" w:rsidTr="00834AF6">
        <w:trPr>
          <w:trHeight w:val="70"/>
        </w:trPr>
        <w:tc>
          <w:tcPr>
            <w:tcW w:w="1271" w:type="dxa"/>
          </w:tcPr>
          <w:p w14:paraId="6F47062E" w14:textId="77777777" w:rsidR="00EA23F9" w:rsidRDefault="00EA23F9" w:rsidP="00AD4DEA">
            <w:pPr>
              <w:widowControl w:val="0"/>
              <w:spacing w:after="40" w:line="240" w:lineRule="auto"/>
              <w:jc w:val="left"/>
              <w:rPr>
                <w:rFonts w:cs="Calibri Light"/>
                <w:sz w:val="20"/>
                <w:szCs w:val="20"/>
              </w:rPr>
            </w:pPr>
            <w:r>
              <w:rPr>
                <w:rFonts w:cs="Calibri Light"/>
                <w:sz w:val="20"/>
                <w:szCs w:val="20"/>
              </w:rPr>
              <w:t>Lab</w:t>
            </w:r>
          </w:p>
        </w:tc>
        <w:tc>
          <w:tcPr>
            <w:tcW w:w="8357" w:type="dxa"/>
          </w:tcPr>
          <w:p w14:paraId="12C512D7" w14:textId="553D96F3" w:rsidR="00EA23F9" w:rsidRPr="002D5E53" w:rsidRDefault="007D3B43" w:rsidP="00AD4DEA">
            <w:pPr>
              <w:widowControl w:val="0"/>
              <w:spacing w:after="40" w:line="240" w:lineRule="auto"/>
              <w:jc w:val="left"/>
              <w:rPr>
                <w:rFonts w:cs="Calibri Light"/>
                <w:sz w:val="20"/>
                <w:szCs w:val="20"/>
              </w:rPr>
            </w:pPr>
            <w:r>
              <w:rPr>
                <w:rFonts w:cs="Calibri Light"/>
                <w:sz w:val="20"/>
                <w:szCs w:val="20"/>
              </w:rPr>
              <w:t>Laboratory</w:t>
            </w:r>
          </w:p>
        </w:tc>
      </w:tr>
      <w:tr w:rsidR="00EA23F9" w:rsidRPr="002D5E53" w14:paraId="000CAEC7" w14:textId="77777777" w:rsidTr="00834AF6">
        <w:trPr>
          <w:trHeight w:val="70"/>
        </w:trPr>
        <w:tc>
          <w:tcPr>
            <w:tcW w:w="1271" w:type="dxa"/>
          </w:tcPr>
          <w:p w14:paraId="51DC7E73"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LAN</w:t>
            </w:r>
          </w:p>
        </w:tc>
        <w:tc>
          <w:tcPr>
            <w:tcW w:w="8357" w:type="dxa"/>
          </w:tcPr>
          <w:p w14:paraId="12EBEDC1" w14:textId="21E5507D" w:rsidR="00EA23F9" w:rsidRPr="002D5E53" w:rsidRDefault="007D3B43" w:rsidP="00AD4DEA">
            <w:pPr>
              <w:widowControl w:val="0"/>
              <w:spacing w:after="40" w:line="240" w:lineRule="auto"/>
              <w:jc w:val="left"/>
              <w:rPr>
                <w:rFonts w:cs="Calibri Light"/>
                <w:sz w:val="20"/>
                <w:szCs w:val="20"/>
              </w:rPr>
            </w:pPr>
            <w:r>
              <w:rPr>
                <w:rFonts w:cs="Calibri Light"/>
                <w:sz w:val="20"/>
                <w:szCs w:val="20"/>
              </w:rPr>
              <w:t xml:space="preserve">Local </w:t>
            </w:r>
            <w:r w:rsidR="00493C12">
              <w:rPr>
                <w:rFonts w:cs="Calibri Light"/>
                <w:sz w:val="20"/>
                <w:szCs w:val="20"/>
              </w:rPr>
              <w:t>A</w:t>
            </w:r>
            <w:r>
              <w:rPr>
                <w:rFonts w:cs="Calibri Light"/>
                <w:sz w:val="20"/>
                <w:szCs w:val="20"/>
              </w:rPr>
              <w:t xml:space="preserve">rea </w:t>
            </w:r>
            <w:r w:rsidR="00493C12">
              <w:rPr>
                <w:rFonts w:cs="Calibri Light"/>
                <w:sz w:val="20"/>
                <w:szCs w:val="20"/>
              </w:rPr>
              <w:t>N</w:t>
            </w:r>
            <w:r>
              <w:rPr>
                <w:rFonts w:cs="Calibri Light"/>
                <w:sz w:val="20"/>
                <w:szCs w:val="20"/>
              </w:rPr>
              <w:t>etwork</w:t>
            </w:r>
          </w:p>
        </w:tc>
      </w:tr>
      <w:tr w:rsidR="00EA23F9" w:rsidRPr="002D5E53" w14:paraId="4F0AD1A4" w14:textId="77777777" w:rsidTr="00834AF6">
        <w:trPr>
          <w:trHeight w:val="70"/>
        </w:trPr>
        <w:tc>
          <w:tcPr>
            <w:tcW w:w="1271" w:type="dxa"/>
          </w:tcPr>
          <w:p w14:paraId="0199BB79" w14:textId="77777777" w:rsidR="00EA23F9" w:rsidRDefault="00EA23F9" w:rsidP="00AD4DEA">
            <w:pPr>
              <w:widowControl w:val="0"/>
              <w:spacing w:after="40" w:line="240" w:lineRule="auto"/>
              <w:jc w:val="left"/>
              <w:rPr>
                <w:rFonts w:cs="Calibri Light"/>
                <w:sz w:val="20"/>
                <w:szCs w:val="20"/>
              </w:rPr>
            </w:pPr>
            <w:r>
              <w:rPr>
                <w:rFonts w:cs="Calibri Light"/>
                <w:sz w:val="20"/>
                <w:szCs w:val="20"/>
              </w:rPr>
              <w:t>LL</w:t>
            </w:r>
          </w:p>
        </w:tc>
        <w:tc>
          <w:tcPr>
            <w:tcW w:w="8357" w:type="dxa"/>
          </w:tcPr>
          <w:p w14:paraId="01B9C6C3" w14:textId="7B8F6E95" w:rsidR="00EA23F9" w:rsidRPr="002D5E53" w:rsidRDefault="00493C12" w:rsidP="00AD4DEA">
            <w:pPr>
              <w:widowControl w:val="0"/>
              <w:spacing w:after="40" w:line="240" w:lineRule="auto"/>
              <w:jc w:val="left"/>
              <w:rPr>
                <w:rFonts w:cs="Calibri Light"/>
                <w:sz w:val="20"/>
                <w:szCs w:val="20"/>
              </w:rPr>
            </w:pPr>
            <w:r>
              <w:rPr>
                <w:rFonts w:cs="Calibri Light"/>
                <w:sz w:val="20"/>
                <w:szCs w:val="20"/>
              </w:rPr>
              <w:t>low-low</w:t>
            </w:r>
          </w:p>
        </w:tc>
      </w:tr>
      <w:tr w:rsidR="00EA23F9" w:rsidRPr="002D5E53" w14:paraId="2611467C" w14:textId="77777777" w:rsidTr="00834AF6">
        <w:trPr>
          <w:trHeight w:val="70"/>
        </w:trPr>
        <w:tc>
          <w:tcPr>
            <w:tcW w:w="1271" w:type="dxa"/>
          </w:tcPr>
          <w:p w14:paraId="6D196292" w14:textId="77777777" w:rsidR="00EA23F9" w:rsidRDefault="00EA23F9" w:rsidP="00AD4DEA">
            <w:pPr>
              <w:widowControl w:val="0"/>
              <w:spacing w:after="40" w:line="240" w:lineRule="auto"/>
              <w:jc w:val="left"/>
              <w:rPr>
                <w:rFonts w:cs="Calibri Light"/>
                <w:sz w:val="20"/>
                <w:szCs w:val="20"/>
              </w:rPr>
            </w:pPr>
            <w:r>
              <w:rPr>
                <w:rFonts w:cs="Calibri Light"/>
                <w:sz w:val="20"/>
                <w:szCs w:val="20"/>
              </w:rPr>
              <w:t>LOS</w:t>
            </w:r>
          </w:p>
        </w:tc>
        <w:tc>
          <w:tcPr>
            <w:tcW w:w="8357" w:type="dxa"/>
          </w:tcPr>
          <w:p w14:paraId="01E76B70" w14:textId="287FD02D" w:rsidR="00EA23F9" w:rsidRPr="002D5E53" w:rsidRDefault="00493C12" w:rsidP="00AD4DEA">
            <w:pPr>
              <w:widowControl w:val="0"/>
              <w:spacing w:after="40" w:line="240" w:lineRule="auto"/>
              <w:jc w:val="left"/>
              <w:rPr>
                <w:rFonts w:cs="Calibri Light"/>
                <w:sz w:val="20"/>
                <w:szCs w:val="20"/>
              </w:rPr>
            </w:pPr>
            <w:r>
              <w:rPr>
                <w:rFonts w:cs="Calibri Light"/>
                <w:sz w:val="20"/>
                <w:szCs w:val="20"/>
              </w:rPr>
              <w:t>length of stay</w:t>
            </w:r>
          </w:p>
        </w:tc>
      </w:tr>
      <w:tr w:rsidR="00EA23F9" w:rsidRPr="002D5E53" w14:paraId="3486D3C1" w14:textId="77777777" w:rsidTr="00834AF6">
        <w:trPr>
          <w:trHeight w:val="70"/>
        </w:trPr>
        <w:tc>
          <w:tcPr>
            <w:tcW w:w="1271" w:type="dxa"/>
          </w:tcPr>
          <w:p w14:paraId="7FC9CF9F" w14:textId="77777777" w:rsidR="00EA23F9" w:rsidRDefault="00EA23F9" w:rsidP="00AD4DEA">
            <w:pPr>
              <w:widowControl w:val="0"/>
              <w:spacing w:after="40" w:line="240" w:lineRule="auto"/>
              <w:jc w:val="left"/>
              <w:rPr>
                <w:rFonts w:cs="Calibri Light"/>
                <w:sz w:val="20"/>
                <w:szCs w:val="20"/>
              </w:rPr>
            </w:pPr>
            <w:r>
              <w:rPr>
                <w:rFonts w:cs="Calibri Light"/>
                <w:sz w:val="20"/>
                <w:szCs w:val="20"/>
              </w:rPr>
              <w:t>LWBS</w:t>
            </w:r>
          </w:p>
        </w:tc>
        <w:tc>
          <w:tcPr>
            <w:tcW w:w="8357" w:type="dxa"/>
          </w:tcPr>
          <w:p w14:paraId="7C2F1007" w14:textId="381AC081" w:rsidR="00EA23F9" w:rsidRPr="002D5E53" w:rsidRDefault="00493C12" w:rsidP="00AD4DEA">
            <w:pPr>
              <w:widowControl w:val="0"/>
              <w:spacing w:after="40" w:line="240" w:lineRule="auto"/>
              <w:jc w:val="left"/>
              <w:rPr>
                <w:rFonts w:cs="Calibri Light"/>
                <w:sz w:val="20"/>
                <w:szCs w:val="20"/>
              </w:rPr>
            </w:pPr>
            <w:r w:rsidRPr="005D5E28">
              <w:rPr>
                <w:rFonts w:cs="Calibri Light"/>
                <w:sz w:val="20"/>
                <w:szCs w:val="20"/>
              </w:rPr>
              <w:t>left without being seen</w:t>
            </w:r>
          </w:p>
        </w:tc>
      </w:tr>
      <w:tr w:rsidR="00EA23F9" w:rsidRPr="002D5E53" w14:paraId="013294E5" w14:textId="77777777" w:rsidTr="00834AF6">
        <w:trPr>
          <w:trHeight w:val="70"/>
        </w:trPr>
        <w:tc>
          <w:tcPr>
            <w:tcW w:w="1271" w:type="dxa"/>
          </w:tcPr>
          <w:p w14:paraId="33766CA7" w14:textId="77777777" w:rsidR="00EA23F9" w:rsidRDefault="00EA23F9" w:rsidP="00AD4DEA">
            <w:pPr>
              <w:widowControl w:val="0"/>
              <w:spacing w:after="40" w:line="240" w:lineRule="auto"/>
              <w:jc w:val="left"/>
              <w:rPr>
                <w:rFonts w:cs="Calibri Light"/>
                <w:sz w:val="20"/>
                <w:szCs w:val="20"/>
              </w:rPr>
            </w:pPr>
            <w:r>
              <w:rPr>
                <w:rFonts w:cs="Calibri Light"/>
                <w:sz w:val="20"/>
                <w:szCs w:val="20"/>
              </w:rPr>
              <w:t>LWOT</w:t>
            </w:r>
          </w:p>
        </w:tc>
        <w:tc>
          <w:tcPr>
            <w:tcW w:w="8357" w:type="dxa"/>
          </w:tcPr>
          <w:p w14:paraId="61331ED4" w14:textId="41EDD2B7" w:rsidR="00EA23F9" w:rsidRPr="002D5E53" w:rsidRDefault="00493C12" w:rsidP="00AD4DEA">
            <w:pPr>
              <w:widowControl w:val="0"/>
              <w:spacing w:after="40" w:line="240" w:lineRule="auto"/>
              <w:jc w:val="left"/>
              <w:rPr>
                <w:rFonts w:cs="Calibri Light"/>
                <w:sz w:val="20"/>
                <w:szCs w:val="20"/>
              </w:rPr>
            </w:pPr>
            <w:r w:rsidRPr="005D5E28">
              <w:rPr>
                <w:rFonts w:cs="Calibri Light"/>
                <w:sz w:val="20"/>
                <w:szCs w:val="20"/>
              </w:rPr>
              <w:t>left without notifying the facility</w:t>
            </w:r>
          </w:p>
        </w:tc>
      </w:tr>
      <w:tr w:rsidR="00EA23F9" w:rsidRPr="002D5E53" w14:paraId="5A4102C5" w14:textId="77777777" w:rsidTr="00834AF6">
        <w:trPr>
          <w:trHeight w:val="70"/>
        </w:trPr>
        <w:tc>
          <w:tcPr>
            <w:tcW w:w="1271" w:type="dxa"/>
          </w:tcPr>
          <w:p w14:paraId="0C86BB8F" w14:textId="77777777" w:rsidR="00EA23F9" w:rsidRDefault="00EA23F9" w:rsidP="00AD4DEA">
            <w:pPr>
              <w:widowControl w:val="0"/>
              <w:spacing w:after="40" w:line="240" w:lineRule="auto"/>
              <w:jc w:val="left"/>
              <w:rPr>
                <w:rFonts w:cs="Calibri Light"/>
                <w:sz w:val="20"/>
                <w:szCs w:val="20"/>
              </w:rPr>
            </w:pPr>
            <w:r>
              <w:rPr>
                <w:rFonts w:cs="Calibri Light"/>
                <w:sz w:val="20"/>
                <w:szCs w:val="20"/>
              </w:rPr>
              <w:t>MCWH</w:t>
            </w:r>
          </w:p>
        </w:tc>
        <w:tc>
          <w:tcPr>
            <w:tcW w:w="8357" w:type="dxa"/>
          </w:tcPr>
          <w:p w14:paraId="27D6106E" w14:textId="02D157C9" w:rsidR="00EA23F9" w:rsidRPr="002D5E53" w:rsidRDefault="00493C12" w:rsidP="00AD4DEA">
            <w:pPr>
              <w:widowControl w:val="0"/>
              <w:spacing w:after="40" w:line="240" w:lineRule="auto"/>
              <w:jc w:val="left"/>
              <w:rPr>
                <w:rFonts w:cs="Calibri Light"/>
                <w:sz w:val="20"/>
                <w:szCs w:val="20"/>
              </w:rPr>
            </w:pPr>
            <w:r w:rsidRPr="00905A10">
              <w:rPr>
                <w:rFonts w:cs="Calibri Light"/>
                <w:sz w:val="20"/>
                <w:szCs w:val="20"/>
              </w:rPr>
              <w:t>maternal, child and woman’s health</w:t>
            </w:r>
          </w:p>
        </w:tc>
      </w:tr>
      <w:tr w:rsidR="00EA23F9" w:rsidRPr="002D5E53" w14:paraId="7D1719BE" w14:textId="77777777" w:rsidTr="00834AF6">
        <w:trPr>
          <w:trHeight w:val="70"/>
        </w:trPr>
        <w:tc>
          <w:tcPr>
            <w:tcW w:w="1271" w:type="dxa"/>
          </w:tcPr>
          <w:p w14:paraId="0B14279C" w14:textId="77777777" w:rsidR="00EA23F9" w:rsidRDefault="00EA23F9" w:rsidP="00AD4DEA">
            <w:pPr>
              <w:widowControl w:val="0"/>
              <w:spacing w:after="40" w:line="240" w:lineRule="auto"/>
              <w:jc w:val="left"/>
              <w:rPr>
                <w:rFonts w:cs="Calibri Light"/>
                <w:sz w:val="20"/>
                <w:szCs w:val="20"/>
              </w:rPr>
            </w:pPr>
            <w:r>
              <w:rPr>
                <w:rFonts w:cs="Calibri Light"/>
                <w:sz w:val="20"/>
                <w:szCs w:val="20"/>
              </w:rPr>
              <w:t>MHC</w:t>
            </w:r>
          </w:p>
        </w:tc>
        <w:tc>
          <w:tcPr>
            <w:tcW w:w="8357" w:type="dxa"/>
          </w:tcPr>
          <w:p w14:paraId="1F4033FC" w14:textId="5F9ED19F" w:rsidR="00EA23F9" w:rsidRPr="002D5E53" w:rsidRDefault="00493C12" w:rsidP="00AD4DEA">
            <w:pPr>
              <w:widowControl w:val="0"/>
              <w:spacing w:after="40" w:line="240" w:lineRule="auto"/>
              <w:jc w:val="left"/>
              <w:rPr>
                <w:rFonts w:cs="Calibri Light"/>
                <w:sz w:val="20"/>
                <w:szCs w:val="20"/>
              </w:rPr>
            </w:pPr>
            <w:r w:rsidRPr="005D5E28">
              <w:rPr>
                <w:rFonts w:cs="Calibri Light"/>
                <w:sz w:val="20"/>
                <w:szCs w:val="20"/>
              </w:rPr>
              <w:t>Military Health Centre</w:t>
            </w:r>
          </w:p>
        </w:tc>
      </w:tr>
      <w:tr w:rsidR="00EA23F9" w:rsidRPr="002D5E53" w14:paraId="39DEC02F" w14:textId="77777777" w:rsidTr="00834AF6">
        <w:trPr>
          <w:trHeight w:val="70"/>
        </w:trPr>
        <w:tc>
          <w:tcPr>
            <w:tcW w:w="1271" w:type="dxa"/>
          </w:tcPr>
          <w:p w14:paraId="688841FE" w14:textId="77777777" w:rsidR="00EA23F9" w:rsidRDefault="00EA23F9" w:rsidP="00AD4DEA">
            <w:pPr>
              <w:widowControl w:val="0"/>
              <w:spacing w:after="40" w:line="240" w:lineRule="auto"/>
              <w:jc w:val="left"/>
              <w:rPr>
                <w:rFonts w:cs="Calibri Light"/>
                <w:sz w:val="20"/>
                <w:szCs w:val="20"/>
              </w:rPr>
            </w:pPr>
            <w:r>
              <w:rPr>
                <w:rFonts w:cs="Calibri Light"/>
                <w:sz w:val="20"/>
                <w:szCs w:val="20"/>
              </w:rPr>
              <w:t>MME</w:t>
            </w:r>
          </w:p>
        </w:tc>
        <w:tc>
          <w:tcPr>
            <w:tcW w:w="8357" w:type="dxa"/>
          </w:tcPr>
          <w:p w14:paraId="4E58A5D5" w14:textId="4AABF232" w:rsidR="00EA23F9" w:rsidRPr="002D5E53" w:rsidRDefault="00493C12" w:rsidP="00AD4DEA">
            <w:pPr>
              <w:widowControl w:val="0"/>
              <w:spacing w:after="40" w:line="240" w:lineRule="auto"/>
              <w:jc w:val="left"/>
              <w:rPr>
                <w:rFonts w:cs="Calibri Light"/>
                <w:sz w:val="20"/>
                <w:szCs w:val="20"/>
              </w:rPr>
            </w:pPr>
            <w:r>
              <w:rPr>
                <w:rFonts w:cs="Calibri Light"/>
                <w:sz w:val="20"/>
                <w:szCs w:val="20"/>
              </w:rPr>
              <w:t>Main medical equipment</w:t>
            </w:r>
          </w:p>
        </w:tc>
      </w:tr>
      <w:tr w:rsidR="00EA23F9" w:rsidRPr="002D5E53" w14:paraId="7CB035A9" w14:textId="77777777" w:rsidTr="00834AF6">
        <w:trPr>
          <w:trHeight w:val="70"/>
        </w:trPr>
        <w:tc>
          <w:tcPr>
            <w:tcW w:w="1271" w:type="dxa"/>
          </w:tcPr>
          <w:p w14:paraId="317FA2D1" w14:textId="77777777" w:rsidR="00EA23F9" w:rsidRDefault="00EA23F9" w:rsidP="00AD4DEA">
            <w:pPr>
              <w:widowControl w:val="0"/>
              <w:spacing w:after="40" w:line="240" w:lineRule="auto"/>
              <w:jc w:val="left"/>
              <w:rPr>
                <w:rFonts w:cs="Calibri Light"/>
                <w:sz w:val="20"/>
                <w:szCs w:val="20"/>
              </w:rPr>
            </w:pPr>
            <w:r>
              <w:rPr>
                <w:rFonts w:cs="Calibri Light"/>
                <w:sz w:val="20"/>
                <w:szCs w:val="20"/>
              </w:rPr>
              <w:t>MMR</w:t>
            </w:r>
          </w:p>
        </w:tc>
        <w:tc>
          <w:tcPr>
            <w:tcW w:w="8357" w:type="dxa"/>
          </w:tcPr>
          <w:p w14:paraId="0895FA4E" w14:textId="0FDE01E6" w:rsidR="00EA23F9" w:rsidRPr="002D5E53" w:rsidRDefault="00493C12" w:rsidP="00AD4DEA">
            <w:pPr>
              <w:widowControl w:val="0"/>
              <w:spacing w:after="40" w:line="240" w:lineRule="auto"/>
              <w:jc w:val="left"/>
              <w:rPr>
                <w:rFonts w:cs="Calibri Light"/>
                <w:sz w:val="20"/>
                <w:szCs w:val="20"/>
              </w:rPr>
            </w:pPr>
            <w:r w:rsidRPr="00905A10">
              <w:rPr>
                <w:rFonts w:cs="Calibri Light"/>
                <w:sz w:val="20"/>
                <w:szCs w:val="20"/>
              </w:rPr>
              <w:t>Military Medical Rooms</w:t>
            </w:r>
          </w:p>
        </w:tc>
      </w:tr>
      <w:tr w:rsidR="00EA23F9" w:rsidRPr="002D5E53" w14:paraId="03802843" w14:textId="77777777" w:rsidTr="00834AF6">
        <w:trPr>
          <w:trHeight w:val="70"/>
        </w:trPr>
        <w:tc>
          <w:tcPr>
            <w:tcW w:w="1271" w:type="dxa"/>
          </w:tcPr>
          <w:p w14:paraId="0F077E7F" w14:textId="77777777" w:rsidR="00EA23F9" w:rsidRDefault="00EA23F9" w:rsidP="00AD4DEA">
            <w:pPr>
              <w:widowControl w:val="0"/>
              <w:spacing w:after="40" w:line="240" w:lineRule="auto"/>
              <w:jc w:val="left"/>
              <w:rPr>
                <w:rFonts w:cs="Calibri Light"/>
                <w:sz w:val="20"/>
                <w:szCs w:val="20"/>
              </w:rPr>
            </w:pPr>
            <w:r>
              <w:rPr>
                <w:rFonts w:cs="Calibri Light"/>
                <w:sz w:val="20"/>
                <w:szCs w:val="20"/>
              </w:rPr>
              <w:t>NCID</w:t>
            </w:r>
          </w:p>
        </w:tc>
        <w:tc>
          <w:tcPr>
            <w:tcW w:w="8357" w:type="dxa"/>
          </w:tcPr>
          <w:p w14:paraId="2D8C8968" w14:textId="25B6A047" w:rsidR="00EA23F9" w:rsidRPr="002D5E53" w:rsidRDefault="00493C12" w:rsidP="00AD4DEA">
            <w:pPr>
              <w:widowControl w:val="0"/>
              <w:spacing w:after="40" w:line="240" w:lineRule="auto"/>
              <w:jc w:val="left"/>
              <w:rPr>
                <w:rFonts w:cs="Calibri Light"/>
                <w:sz w:val="20"/>
                <w:szCs w:val="20"/>
              </w:rPr>
            </w:pPr>
            <w:r w:rsidRPr="00905A10">
              <w:rPr>
                <w:rFonts w:cs="Calibri Light"/>
                <w:sz w:val="20"/>
                <w:szCs w:val="20"/>
              </w:rPr>
              <w:t>National Institute of Communicable Diseases</w:t>
            </w:r>
          </w:p>
        </w:tc>
      </w:tr>
      <w:tr w:rsidR="00EA23F9" w:rsidRPr="002D5E53" w14:paraId="43A7C940" w14:textId="77777777" w:rsidTr="00834AF6">
        <w:trPr>
          <w:trHeight w:val="70"/>
        </w:trPr>
        <w:tc>
          <w:tcPr>
            <w:tcW w:w="1271" w:type="dxa"/>
          </w:tcPr>
          <w:p w14:paraId="66953EC5" w14:textId="77777777" w:rsidR="00EA23F9" w:rsidRDefault="00EA23F9" w:rsidP="00AD4DEA">
            <w:pPr>
              <w:widowControl w:val="0"/>
              <w:spacing w:after="40" w:line="240" w:lineRule="auto"/>
              <w:jc w:val="left"/>
              <w:rPr>
                <w:rFonts w:cs="Calibri Light"/>
                <w:sz w:val="20"/>
                <w:szCs w:val="20"/>
              </w:rPr>
            </w:pPr>
            <w:r>
              <w:rPr>
                <w:rFonts w:cs="Calibri Light"/>
                <w:sz w:val="20"/>
                <w:szCs w:val="20"/>
              </w:rPr>
              <w:t>NDC</w:t>
            </w:r>
          </w:p>
        </w:tc>
        <w:tc>
          <w:tcPr>
            <w:tcW w:w="8357" w:type="dxa"/>
          </w:tcPr>
          <w:p w14:paraId="069600C2" w14:textId="523F7C59" w:rsidR="00EA23F9" w:rsidRPr="002D5E53" w:rsidRDefault="00493C12" w:rsidP="00AD4DEA">
            <w:pPr>
              <w:widowControl w:val="0"/>
              <w:spacing w:after="40" w:line="240" w:lineRule="auto"/>
              <w:jc w:val="left"/>
              <w:rPr>
                <w:rFonts w:cs="Calibri Light"/>
                <w:sz w:val="20"/>
                <w:szCs w:val="20"/>
              </w:rPr>
            </w:pPr>
            <w:r w:rsidRPr="00493C12">
              <w:rPr>
                <w:rFonts w:cs="Calibri Light"/>
                <w:sz w:val="20"/>
                <w:szCs w:val="20"/>
              </w:rPr>
              <w:t>National Drug Code</w:t>
            </w:r>
          </w:p>
        </w:tc>
      </w:tr>
      <w:tr w:rsidR="00EA23F9" w:rsidRPr="002D5E53" w14:paraId="64548249" w14:textId="77777777" w:rsidTr="00834AF6">
        <w:trPr>
          <w:trHeight w:val="70"/>
        </w:trPr>
        <w:tc>
          <w:tcPr>
            <w:tcW w:w="1271" w:type="dxa"/>
          </w:tcPr>
          <w:p w14:paraId="16E06DA0" w14:textId="77777777" w:rsidR="00EA23F9" w:rsidRDefault="00EA23F9" w:rsidP="00AD4DEA">
            <w:pPr>
              <w:widowControl w:val="0"/>
              <w:spacing w:after="40" w:line="240" w:lineRule="auto"/>
              <w:jc w:val="left"/>
              <w:rPr>
                <w:rFonts w:cs="Calibri Light"/>
                <w:sz w:val="20"/>
                <w:szCs w:val="20"/>
              </w:rPr>
            </w:pPr>
            <w:r>
              <w:rPr>
                <w:rFonts w:cs="Calibri Light"/>
                <w:sz w:val="20"/>
                <w:szCs w:val="20"/>
              </w:rPr>
              <w:t>NDoH</w:t>
            </w:r>
          </w:p>
        </w:tc>
        <w:tc>
          <w:tcPr>
            <w:tcW w:w="8357" w:type="dxa"/>
          </w:tcPr>
          <w:p w14:paraId="3ADA50A4" w14:textId="13BAF552" w:rsidR="00EA23F9" w:rsidRPr="002D5E53" w:rsidRDefault="00493C12" w:rsidP="00AD4DEA">
            <w:pPr>
              <w:widowControl w:val="0"/>
              <w:spacing w:after="40" w:line="240" w:lineRule="auto"/>
              <w:jc w:val="left"/>
              <w:rPr>
                <w:rFonts w:cs="Calibri Light"/>
                <w:sz w:val="20"/>
                <w:szCs w:val="20"/>
              </w:rPr>
            </w:pPr>
            <w:r>
              <w:rPr>
                <w:rFonts w:cs="Calibri Light"/>
                <w:sz w:val="20"/>
                <w:szCs w:val="20"/>
              </w:rPr>
              <w:t>National Department of Health</w:t>
            </w:r>
          </w:p>
        </w:tc>
      </w:tr>
      <w:tr w:rsidR="00EA23F9" w:rsidRPr="002D5E53" w14:paraId="0760A3E0" w14:textId="77777777" w:rsidTr="00834AF6">
        <w:tc>
          <w:tcPr>
            <w:tcW w:w="1271" w:type="dxa"/>
          </w:tcPr>
          <w:p w14:paraId="19171B24"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NGN</w:t>
            </w:r>
          </w:p>
        </w:tc>
        <w:tc>
          <w:tcPr>
            <w:tcW w:w="8357" w:type="dxa"/>
          </w:tcPr>
          <w:p w14:paraId="2678E7C8"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Next-generation Network</w:t>
            </w:r>
          </w:p>
        </w:tc>
      </w:tr>
      <w:tr w:rsidR="00EA23F9" w:rsidRPr="002D5E53" w14:paraId="377F04D3" w14:textId="77777777" w:rsidTr="00834AF6">
        <w:trPr>
          <w:trHeight w:val="70"/>
        </w:trPr>
        <w:tc>
          <w:tcPr>
            <w:tcW w:w="1271" w:type="dxa"/>
          </w:tcPr>
          <w:p w14:paraId="0F0D6430" w14:textId="77777777" w:rsidR="00EA23F9" w:rsidRDefault="00EA23F9" w:rsidP="00AD4DEA">
            <w:pPr>
              <w:widowControl w:val="0"/>
              <w:spacing w:after="40" w:line="240" w:lineRule="auto"/>
              <w:jc w:val="left"/>
              <w:rPr>
                <w:rFonts w:cs="Calibri Light"/>
                <w:sz w:val="20"/>
                <w:szCs w:val="20"/>
              </w:rPr>
            </w:pPr>
            <w:r>
              <w:rPr>
                <w:rFonts w:cs="Calibri Light"/>
                <w:sz w:val="20"/>
                <w:szCs w:val="20"/>
              </w:rPr>
              <w:t>NIC</w:t>
            </w:r>
          </w:p>
        </w:tc>
        <w:tc>
          <w:tcPr>
            <w:tcW w:w="8357" w:type="dxa"/>
          </w:tcPr>
          <w:p w14:paraId="0FC94594" w14:textId="35B0ED7F" w:rsidR="00EA23F9" w:rsidRPr="002D5E53" w:rsidRDefault="00493C12" w:rsidP="00AD4DEA">
            <w:pPr>
              <w:widowControl w:val="0"/>
              <w:spacing w:after="40" w:line="240" w:lineRule="auto"/>
              <w:jc w:val="left"/>
              <w:rPr>
                <w:rFonts w:cs="Calibri Light"/>
                <w:sz w:val="20"/>
                <w:szCs w:val="20"/>
              </w:rPr>
            </w:pPr>
            <w:r>
              <w:rPr>
                <w:sz w:val="20"/>
                <w:szCs w:val="20"/>
              </w:rPr>
              <w:t>Network Interface Card</w:t>
            </w:r>
          </w:p>
        </w:tc>
      </w:tr>
      <w:tr w:rsidR="00EA23F9" w:rsidRPr="002D5E53" w14:paraId="5BF01919" w14:textId="77777777" w:rsidTr="00834AF6">
        <w:trPr>
          <w:trHeight w:val="70"/>
        </w:trPr>
        <w:tc>
          <w:tcPr>
            <w:tcW w:w="1271" w:type="dxa"/>
          </w:tcPr>
          <w:p w14:paraId="1EE8E620" w14:textId="77777777" w:rsidR="00EA23F9" w:rsidRDefault="00EA23F9" w:rsidP="00AD4DEA">
            <w:pPr>
              <w:widowControl w:val="0"/>
              <w:spacing w:after="40" w:line="240" w:lineRule="auto"/>
              <w:jc w:val="left"/>
              <w:rPr>
                <w:rFonts w:cs="Calibri Light"/>
                <w:sz w:val="20"/>
                <w:szCs w:val="20"/>
              </w:rPr>
            </w:pPr>
            <w:r>
              <w:rPr>
                <w:rFonts w:cs="Calibri Light"/>
                <w:sz w:val="20"/>
                <w:szCs w:val="20"/>
              </w:rPr>
              <w:t>NKA</w:t>
            </w:r>
          </w:p>
        </w:tc>
        <w:tc>
          <w:tcPr>
            <w:tcW w:w="8357" w:type="dxa"/>
          </w:tcPr>
          <w:p w14:paraId="67D11A70" w14:textId="1361D0D7" w:rsidR="00EA23F9" w:rsidRPr="002D5E53" w:rsidRDefault="00493C12" w:rsidP="00AD4DEA">
            <w:pPr>
              <w:widowControl w:val="0"/>
              <w:spacing w:after="40" w:line="240" w:lineRule="auto"/>
              <w:jc w:val="left"/>
              <w:rPr>
                <w:rFonts w:cs="Calibri Light"/>
                <w:sz w:val="20"/>
                <w:szCs w:val="20"/>
              </w:rPr>
            </w:pPr>
            <w:r w:rsidRPr="00493C12">
              <w:rPr>
                <w:rFonts w:cs="Calibri Light"/>
                <w:sz w:val="20"/>
                <w:szCs w:val="20"/>
              </w:rPr>
              <w:t>No Known Allergies</w:t>
            </w:r>
          </w:p>
        </w:tc>
      </w:tr>
      <w:tr w:rsidR="00EA23F9" w:rsidRPr="002D5E53" w14:paraId="3A5B369B" w14:textId="77777777" w:rsidTr="00834AF6">
        <w:trPr>
          <w:trHeight w:val="70"/>
        </w:trPr>
        <w:tc>
          <w:tcPr>
            <w:tcW w:w="1271" w:type="dxa"/>
          </w:tcPr>
          <w:p w14:paraId="24FFA8D4" w14:textId="77777777" w:rsidR="00EA23F9" w:rsidRDefault="00EA23F9" w:rsidP="00AD4DEA">
            <w:pPr>
              <w:widowControl w:val="0"/>
              <w:spacing w:after="40" w:line="240" w:lineRule="auto"/>
              <w:jc w:val="left"/>
              <w:rPr>
                <w:rFonts w:cs="Calibri Light"/>
                <w:sz w:val="20"/>
                <w:szCs w:val="20"/>
              </w:rPr>
            </w:pPr>
            <w:r>
              <w:rPr>
                <w:rFonts w:cs="Calibri Light"/>
                <w:sz w:val="20"/>
                <w:szCs w:val="20"/>
              </w:rPr>
              <w:t>NKFA</w:t>
            </w:r>
          </w:p>
        </w:tc>
        <w:tc>
          <w:tcPr>
            <w:tcW w:w="8357" w:type="dxa"/>
          </w:tcPr>
          <w:p w14:paraId="7EFC9132" w14:textId="62EA9C8E" w:rsidR="00EA23F9" w:rsidRPr="002D5E53" w:rsidRDefault="00493C12" w:rsidP="00AD4DEA">
            <w:pPr>
              <w:widowControl w:val="0"/>
              <w:spacing w:after="40" w:line="240" w:lineRule="auto"/>
              <w:jc w:val="left"/>
              <w:rPr>
                <w:rFonts w:cs="Calibri Light"/>
                <w:sz w:val="20"/>
                <w:szCs w:val="20"/>
              </w:rPr>
            </w:pPr>
            <w:r>
              <w:rPr>
                <w:rFonts w:cs="Calibri Light"/>
                <w:sz w:val="20"/>
                <w:szCs w:val="20"/>
              </w:rPr>
              <w:t>No Known Food Allergies</w:t>
            </w:r>
          </w:p>
        </w:tc>
      </w:tr>
      <w:tr w:rsidR="00EA23F9" w:rsidRPr="002D5E53" w14:paraId="374DECBE" w14:textId="77777777" w:rsidTr="00834AF6">
        <w:trPr>
          <w:trHeight w:val="70"/>
        </w:trPr>
        <w:tc>
          <w:tcPr>
            <w:tcW w:w="1271" w:type="dxa"/>
          </w:tcPr>
          <w:p w14:paraId="584AB37F" w14:textId="77777777" w:rsidR="00EA23F9" w:rsidRDefault="00EA23F9" w:rsidP="00AD4DEA">
            <w:pPr>
              <w:widowControl w:val="0"/>
              <w:spacing w:after="40" w:line="240" w:lineRule="auto"/>
              <w:jc w:val="left"/>
              <w:rPr>
                <w:rFonts w:cs="Calibri Light"/>
                <w:sz w:val="20"/>
                <w:szCs w:val="20"/>
              </w:rPr>
            </w:pPr>
            <w:r>
              <w:rPr>
                <w:rFonts w:cs="Calibri Light"/>
                <w:sz w:val="20"/>
                <w:szCs w:val="20"/>
              </w:rPr>
              <w:t>NMC</w:t>
            </w:r>
          </w:p>
        </w:tc>
        <w:tc>
          <w:tcPr>
            <w:tcW w:w="8357" w:type="dxa"/>
          </w:tcPr>
          <w:p w14:paraId="44D4EB26" w14:textId="7DBB5AEE" w:rsidR="00EA23F9" w:rsidRPr="002D5E53" w:rsidRDefault="00493C12" w:rsidP="00AD4DEA">
            <w:pPr>
              <w:widowControl w:val="0"/>
              <w:spacing w:after="40" w:line="240" w:lineRule="auto"/>
              <w:jc w:val="left"/>
              <w:rPr>
                <w:rFonts w:cs="Calibri Light"/>
                <w:sz w:val="20"/>
                <w:szCs w:val="20"/>
              </w:rPr>
            </w:pPr>
            <w:r w:rsidRPr="00493C12">
              <w:rPr>
                <w:rFonts w:cs="Calibri Light"/>
                <w:sz w:val="20"/>
                <w:szCs w:val="20"/>
              </w:rPr>
              <w:t>Notifiable medical conditions</w:t>
            </w:r>
          </w:p>
        </w:tc>
      </w:tr>
      <w:tr w:rsidR="00EA23F9" w:rsidRPr="002D5E53" w14:paraId="3B1306D6" w14:textId="77777777" w:rsidTr="00834AF6">
        <w:trPr>
          <w:trHeight w:val="70"/>
        </w:trPr>
        <w:tc>
          <w:tcPr>
            <w:tcW w:w="1271" w:type="dxa"/>
          </w:tcPr>
          <w:p w14:paraId="7910D0BC"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OCM</w:t>
            </w:r>
          </w:p>
        </w:tc>
        <w:tc>
          <w:tcPr>
            <w:tcW w:w="8357" w:type="dxa"/>
          </w:tcPr>
          <w:p w14:paraId="1524AD24" w14:textId="706E231E" w:rsidR="00EA23F9" w:rsidRPr="002D5E53" w:rsidRDefault="00493C12" w:rsidP="00AD4DEA">
            <w:pPr>
              <w:widowControl w:val="0"/>
              <w:spacing w:after="40" w:line="240" w:lineRule="auto"/>
              <w:jc w:val="left"/>
              <w:rPr>
                <w:rFonts w:cs="Calibri Light"/>
                <w:sz w:val="20"/>
                <w:szCs w:val="20"/>
              </w:rPr>
            </w:pPr>
            <w:r>
              <w:rPr>
                <w:rFonts w:cs="Calibri Light"/>
                <w:sz w:val="20"/>
                <w:szCs w:val="20"/>
              </w:rPr>
              <w:t xml:space="preserve">Organisational </w:t>
            </w:r>
            <w:r w:rsidR="007F4657">
              <w:rPr>
                <w:rFonts w:cs="Calibri Light"/>
                <w:sz w:val="20"/>
                <w:szCs w:val="20"/>
              </w:rPr>
              <w:t>Change Management</w:t>
            </w:r>
          </w:p>
        </w:tc>
      </w:tr>
      <w:tr w:rsidR="00EA23F9" w:rsidRPr="002D5E53" w14:paraId="32F5DCF6" w14:textId="77777777" w:rsidTr="00834AF6">
        <w:trPr>
          <w:trHeight w:val="70"/>
        </w:trPr>
        <w:tc>
          <w:tcPr>
            <w:tcW w:w="1271" w:type="dxa"/>
          </w:tcPr>
          <w:p w14:paraId="63FA0187" w14:textId="77777777" w:rsidR="00EA23F9" w:rsidRDefault="00EA23F9" w:rsidP="00AD4DEA">
            <w:pPr>
              <w:widowControl w:val="0"/>
              <w:spacing w:after="40" w:line="240" w:lineRule="auto"/>
              <w:jc w:val="left"/>
              <w:rPr>
                <w:rFonts w:cs="Calibri Light"/>
                <w:sz w:val="20"/>
                <w:szCs w:val="20"/>
              </w:rPr>
            </w:pPr>
            <w:r>
              <w:rPr>
                <w:rFonts w:cs="Calibri Light"/>
                <w:sz w:val="20"/>
                <w:szCs w:val="20"/>
              </w:rPr>
              <w:t>OCR</w:t>
            </w:r>
          </w:p>
        </w:tc>
        <w:tc>
          <w:tcPr>
            <w:tcW w:w="8357" w:type="dxa"/>
          </w:tcPr>
          <w:p w14:paraId="09198451" w14:textId="0C0D9930" w:rsidR="00EA23F9" w:rsidRPr="002D5E53" w:rsidRDefault="007F4657" w:rsidP="00AD4DEA">
            <w:pPr>
              <w:widowControl w:val="0"/>
              <w:spacing w:after="40" w:line="240" w:lineRule="auto"/>
              <w:jc w:val="left"/>
              <w:rPr>
                <w:rFonts w:cs="Calibri Light"/>
                <w:sz w:val="20"/>
                <w:szCs w:val="20"/>
              </w:rPr>
            </w:pPr>
            <w:r w:rsidRPr="005D5E28">
              <w:rPr>
                <w:rFonts w:cs="Calibri Light"/>
                <w:sz w:val="20"/>
                <w:szCs w:val="20"/>
              </w:rPr>
              <w:t>Optical Character Recognition</w:t>
            </w:r>
          </w:p>
        </w:tc>
      </w:tr>
      <w:tr w:rsidR="00EA23F9" w:rsidRPr="002D5E53" w14:paraId="373B6E07" w14:textId="77777777" w:rsidTr="00834AF6">
        <w:trPr>
          <w:trHeight w:val="70"/>
        </w:trPr>
        <w:tc>
          <w:tcPr>
            <w:tcW w:w="1271" w:type="dxa"/>
          </w:tcPr>
          <w:p w14:paraId="556CA637" w14:textId="77777777" w:rsidR="00EA23F9" w:rsidRDefault="00EA23F9" w:rsidP="00AD4DEA">
            <w:pPr>
              <w:widowControl w:val="0"/>
              <w:spacing w:after="40" w:line="240" w:lineRule="auto"/>
              <w:jc w:val="left"/>
              <w:rPr>
                <w:rFonts w:cs="Calibri Light"/>
                <w:sz w:val="20"/>
                <w:szCs w:val="20"/>
              </w:rPr>
            </w:pPr>
            <w:r>
              <w:rPr>
                <w:rFonts w:cs="Calibri Light"/>
                <w:sz w:val="20"/>
                <w:szCs w:val="20"/>
              </w:rPr>
              <w:t>OHF</w:t>
            </w:r>
          </w:p>
        </w:tc>
        <w:tc>
          <w:tcPr>
            <w:tcW w:w="8357" w:type="dxa"/>
          </w:tcPr>
          <w:p w14:paraId="44316D50" w14:textId="3B317C6B" w:rsidR="00EA23F9" w:rsidRPr="002D5E53" w:rsidRDefault="007F4657" w:rsidP="00AD4DEA">
            <w:pPr>
              <w:widowControl w:val="0"/>
              <w:spacing w:after="40" w:line="240" w:lineRule="auto"/>
              <w:jc w:val="left"/>
              <w:rPr>
                <w:rFonts w:cs="Calibri Light"/>
                <w:sz w:val="20"/>
                <w:szCs w:val="20"/>
              </w:rPr>
            </w:pPr>
            <w:r w:rsidRPr="007F4657">
              <w:rPr>
                <w:rFonts w:cs="Calibri Light"/>
                <w:sz w:val="20"/>
                <w:szCs w:val="20"/>
              </w:rPr>
              <w:t>oral health fitness</w:t>
            </w:r>
          </w:p>
        </w:tc>
      </w:tr>
      <w:tr w:rsidR="00EA23F9" w:rsidRPr="002D5E53" w14:paraId="16B40E0C" w14:textId="77777777" w:rsidTr="00834AF6">
        <w:trPr>
          <w:trHeight w:val="70"/>
        </w:trPr>
        <w:tc>
          <w:tcPr>
            <w:tcW w:w="1271" w:type="dxa"/>
          </w:tcPr>
          <w:p w14:paraId="7DF8E5D2" w14:textId="77777777" w:rsidR="00EA23F9" w:rsidRDefault="00EA23F9" w:rsidP="00AD4DEA">
            <w:pPr>
              <w:widowControl w:val="0"/>
              <w:spacing w:after="40" w:line="240" w:lineRule="auto"/>
              <w:jc w:val="left"/>
              <w:rPr>
                <w:rFonts w:cs="Calibri Light"/>
                <w:sz w:val="20"/>
                <w:szCs w:val="20"/>
              </w:rPr>
            </w:pPr>
            <w:r>
              <w:rPr>
                <w:rFonts w:cs="Calibri Light"/>
                <w:sz w:val="20"/>
                <w:szCs w:val="20"/>
              </w:rPr>
              <w:t>OHS</w:t>
            </w:r>
          </w:p>
        </w:tc>
        <w:tc>
          <w:tcPr>
            <w:tcW w:w="8357" w:type="dxa"/>
          </w:tcPr>
          <w:p w14:paraId="50959CFA" w14:textId="034B306E" w:rsidR="00EA23F9" w:rsidRPr="002D5E53" w:rsidRDefault="007F4657" w:rsidP="00AD4DEA">
            <w:pPr>
              <w:widowControl w:val="0"/>
              <w:spacing w:after="40" w:line="240" w:lineRule="auto"/>
              <w:jc w:val="left"/>
              <w:rPr>
                <w:rFonts w:cs="Calibri Light"/>
                <w:sz w:val="20"/>
                <w:szCs w:val="20"/>
              </w:rPr>
            </w:pPr>
            <w:r>
              <w:rPr>
                <w:rFonts w:cs="Calibri Light"/>
                <w:sz w:val="20"/>
                <w:szCs w:val="20"/>
              </w:rPr>
              <w:t>Occupational Health and Safety</w:t>
            </w:r>
          </w:p>
        </w:tc>
      </w:tr>
      <w:tr w:rsidR="00EA23F9" w:rsidRPr="002D5E53" w14:paraId="0D88E1F2" w14:textId="77777777" w:rsidTr="00834AF6">
        <w:trPr>
          <w:trHeight w:val="70"/>
        </w:trPr>
        <w:tc>
          <w:tcPr>
            <w:tcW w:w="1271" w:type="dxa"/>
          </w:tcPr>
          <w:p w14:paraId="148B9311" w14:textId="77777777" w:rsidR="00EA23F9" w:rsidRDefault="00EA23F9" w:rsidP="00AD4DEA">
            <w:pPr>
              <w:widowControl w:val="0"/>
              <w:spacing w:after="40" w:line="240" w:lineRule="auto"/>
              <w:jc w:val="left"/>
              <w:rPr>
                <w:rFonts w:cs="Calibri Light"/>
                <w:sz w:val="20"/>
                <w:szCs w:val="20"/>
              </w:rPr>
            </w:pPr>
            <w:r>
              <w:rPr>
                <w:rFonts w:cs="Calibri Light"/>
                <w:sz w:val="20"/>
                <w:szCs w:val="20"/>
              </w:rPr>
              <w:t>OID</w:t>
            </w:r>
          </w:p>
        </w:tc>
        <w:tc>
          <w:tcPr>
            <w:tcW w:w="8357" w:type="dxa"/>
          </w:tcPr>
          <w:p w14:paraId="4995A933" w14:textId="72A17F1D" w:rsidR="00EA23F9" w:rsidRPr="002D5E53" w:rsidRDefault="007F4657" w:rsidP="00AD4DEA">
            <w:pPr>
              <w:widowControl w:val="0"/>
              <w:spacing w:after="40" w:line="240" w:lineRule="auto"/>
              <w:jc w:val="left"/>
              <w:rPr>
                <w:rFonts w:cs="Calibri Light"/>
                <w:sz w:val="20"/>
                <w:szCs w:val="20"/>
              </w:rPr>
            </w:pPr>
            <w:r w:rsidRPr="007F4657">
              <w:rPr>
                <w:rFonts w:cs="Calibri Light"/>
                <w:sz w:val="20"/>
                <w:szCs w:val="20"/>
              </w:rPr>
              <w:t>Object Identifier</w:t>
            </w:r>
          </w:p>
        </w:tc>
      </w:tr>
      <w:tr w:rsidR="00EA23F9" w:rsidRPr="002D5E53" w14:paraId="1B4B2896" w14:textId="77777777" w:rsidTr="00834AF6">
        <w:trPr>
          <w:trHeight w:val="70"/>
        </w:trPr>
        <w:tc>
          <w:tcPr>
            <w:tcW w:w="1271" w:type="dxa"/>
          </w:tcPr>
          <w:p w14:paraId="5750C147" w14:textId="77777777" w:rsidR="00EA23F9" w:rsidRDefault="00EA23F9" w:rsidP="00AD4DEA">
            <w:pPr>
              <w:widowControl w:val="0"/>
              <w:spacing w:after="40" w:line="240" w:lineRule="auto"/>
              <w:jc w:val="left"/>
              <w:rPr>
                <w:rFonts w:cs="Calibri Light"/>
                <w:sz w:val="20"/>
                <w:szCs w:val="20"/>
              </w:rPr>
            </w:pPr>
            <w:r>
              <w:rPr>
                <w:rFonts w:cs="Calibri Light"/>
                <w:sz w:val="20"/>
                <w:szCs w:val="20"/>
              </w:rPr>
              <w:t>OPHRA</w:t>
            </w:r>
          </w:p>
        </w:tc>
        <w:tc>
          <w:tcPr>
            <w:tcW w:w="8357" w:type="dxa"/>
          </w:tcPr>
          <w:p w14:paraId="50139BC1" w14:textId="7A12E739" w:rsidR="00EA23F9" w:rsidRPr="002D5E53" w:rsidRDefault="007F4657" w:rsidP="00AD4DEA">
            <w:pPr>
              <w:widowControl w:val="0"/>
              <w:spacing w:after="40" w:line="240" w:lineRule="auto"/>
              <w:jc w:val="left"/>
              <w:rPr>
                <w:rFonts w:cs="Calibri Light"/>
                <w:sz w:val="20"/>
                <w:szCs w:val="20"/>
              </w:rPr>
            </w:pPr>
            <w:r w:rsidRPr="005D5E28">
              <w:rPr>
                <w:rFonts w:cs="Calibri Light"/>
                <w:sz w:val="20"/>
                <w:szCs w:val="20"/>
              </w:rPr>
              <w:t>Occupational Personal Health Risk Assessment</w:t>
            </w:r>
          </w:p>
        </w:tc>
      </w:tr>
      <w:tr w:rsidR="00EA23F9" w:rsidRPr="002D5E53" w14:paraId="1C39597E" w14:textId="77777777" w:rsidTr="00834AF6">
        <w:trPr>
          <w:trHeight w:val="70"/>
        </w:trPr>
        <w:tc>
          <w:tcPr>
            <w:tcW w:w="1271" w:type="dxa"/>
          </w:tcPr>
          <w:p w14:paraId="2D60C46E" w14:textId="77777777" w:rsidR="00EA23F9" w:rsidRDefault="00EA23F9" w:rsidP="00AD4DEA">
            <w:pPr>
              <w:widowControl w:val="0"/>
              <w:spacing w:after="40" w:line="240" w:lineRule="auto"/>
              <w:jc w:val="left"/>
              <w:rPr>
                <w:rFonts w:cs="Calibri Light"/>
                <w:sz w:val="20"/>
                <w:szCs w:val="20"/>
              </w:rPr>
            </w:pPr>
            <w:r>
              <w:rPr>
                <w:rFonts w:cs="Calibri Light"/>
                <w:sz w:val="20"/>
                <w:szCs w:val="20"/>
              </w:rPr>
              <w:t>OREP</w:t>
            </w:r>
          </w:p>
        </w:tc>
        <w:tc>
          <w:tcPr>
            <w:tcW w:w="8357" w:type="dxa"/>
          </w:tcPr>
          <w:p w14:paraId="745C83CE" w14:textId="616E38AD" w:rsidR="00EA23F9" w:rsidRPr="002D5E53" w:rsidRDefault="007F4657" w:rsidP="00AD4DEA">
            <w:pPr>
              <w:widowControl w:val="0"/>
              <w:spacing w:after="40" w:line="240" w:lineRule="auto"/>
              <w:jc w:val="left"/>
              <w:rPr>
                <w:rFonts w:cs="Calibri Light"/>
                <w:sz w:val="20"/>
                <w:szCs w:val="20"/>
              </w:rPr>
            </w:pPr>
            <w:r w:rsidRPr="005D5E28">
              <w:rPr>
                <w:rFonts w:cs="Calibri Light"/>
                <w:sz w:val="20"/>
                <w:szCs w:val="20"/>
              </w:rPr>
              <w:t>Occupational Risk Exposure Profile</w:t>
            </w:r>
          </w:p>
        </w:tc>
      </w:tr>
      <w:tr w:rsidR="00EA23F9" w:rsidRPr="002D5E53" w14:paraId="7DBBD052" w14:textId="77777777" w:rsidTr="00834AF6">
        <w:trPr>
          <w:trHeight w:val="70"/>
        </w:trPr>
        <w:tc>
          <w:tcPr>
            <w:tcW w:w="1271" w:type="dxa"/>
          </w:tcPr>
          <w:p w14:paraId="5F2B00BA" w14:textId="77777777" w:rsidR="00EA23F9" w:rsidRDefault="00EA23F9" w:rsidP="00AD4DEA">
            <w:pPr>
              <w:widowControl w:val="0"/>
              <w:spacing w:after="40" w:line="240" w:lineRule="auto"/>
              <w:jc w:val="left"/>
              <w:rPr>
                <w:rFonts w:cs="Calibri Light"/>
                <w:sz w:val="20"/>
                <w:szCs w:val="20"/>
              </w:rPr>
            </w:pPr>
            <w:r>
              <w:rPr>
                <w:rFonts w:cs="Calibri Light"/>
                <w:sz w:val="20"/>
                <w:szCs w:val="20"/>
              </w:rPr>
              <w:t>OS</w:t>
            </w:r>
          </w:p>
        </w:tc>
        <w:tc>
          <w:tcPr>
            <w:tcW w:w="8357" w:type="dxa"/>
          </w:tcPr>
          <w:p w14:paraId="0FC7C421" w14:textId="6DD447C0" w:rsidR="00EA23F9" w:rsidRPr="002D5E53" w:rsidRDefault="007F4657" w:rsidP="00AD4DEA">
            <w:pPr>
              <w:widowControl w:val="0"/>
              <w:spacing w:after="40" w:line="240" w:lineRule="auto"/>
              <w:jc w:val="left"/>
              <w:rPr>
                <w:rFonts w:cs="Calibri Light"/>
                <w:sz w:val="20"/>
                <w:szCs w:val="20"/>
              </w:rPr>
            </w:pPr>
            <w:r>
              <w:rPr>
                <w:rFonts w:cs="Calibri Light"/>
                <w:sz w:val="20"/>
                <w:szCs w:val="20"/>
              </w:rPr>
              <w:t>operation System</w:t>
            </w:r>
          </w:p>
        </w:tc>
      </w:tr>
      <w:tr w:rsidR="00EA23F9" w:rsidRPr="002D5E53" w14:paraId="4B743A30" w14:textId="77777777" w:rsidTr="00834AF6">
        <w:tc>
          <w:tcPr>
            <w:tcW w:w="1271" w:type="dxa"/>
          </w:tcPr>
          <w:p w14:paraId="2933CBAF"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OSM</w:t>
            </w:r>
          </w:p>
        </w:tc>
        <w:tc>
          <w:tcPr>
            <w:tcW w:w="8357" w:type="dxa"/>
          </w:tcPr>
          <w:p w14:paraId="4319AFA6"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 xml:space="preserve">Original Software Manufacturer </w:t>
            </w:r>
          </w:p>
        </w:tc>
      </w:tr>
      <w:tr w:rsidR="00EA23F9" w:rsidRPr="002D5E53" w14:paraId="3ACB6206" w14:textId="77777777" w:rsidTr="00834AF6">
        <w:trPr>
          <w:trHeight w:val="70"/>
        </w:trPr>
        <w:tc>
          <w:tcPr>
            <w:tcW w:w="1271" w:type="dxa"/>
          </w:tcPr>
          <w:p w14:paraId="44E916D5" w14:textId="77777777" w:rsidR="00EA23F9" w:rsidRDefault="00EA23F9" w:rsidP="00AD4DEA">
            <w:pPr>
              <w:widowControl w:val="0"/>
              <w:spacing w:after="40" w:line="240" w:lineRule="auto"/>
              <w:jc w:val="left"/>
              <w:rPr>
                <w:rFonts w:cs="Calibri Light"/>
                <w:sz w:val="20"/>
                <w:szCs w:val="20"/>
              </w:rPr>
            </w:pPr>
            <w:r>
              <w:rPr>
                <w:rFonts w:cs="Calibri Light"/>
                <w:sz w:val="20"/>
                <w:szCs w:val="20"/>
              </w:rPr>
              <w:t>OSM</w:t>
            </w:r>
          </w:p>
        </w:tc>
        <w:tc>
          <w:tcPr>
            <w:tcW w:w="8357" w:type="dxa"/>
          </w:tcPr>
          <w:p w14:paraId="3D1DC996" w14:textId="34D2D99F" w:rsidR="00EA23F9" w:rsidRPr="002D5E53" w:rsidRDefault="007F4657" w:rsidP="00AD4DEA">
            <w:pPr>
              <w:widowControl w:val="0"/>
              <w:spacing w:after="40" w:line="240" w:lineRule="auto"/>
              <w:jc w:val="left"/>
              <w:rPr>
                <w:rFonts w:cs="Calibri Light"/>
                <w:sz w:val="20"/>
                <w:szCs w:val="20"/>
              </w:rPr>
            </w:pPr>
            <w:r>
              <w:rPr>
                <w:rFonts w:cs="Calibri Light"/>
                <w:sz w:val="20"/>
                <w:szCs w:val="20"/>
              </w:rPr>
              <w:t>Original Software Manufacturer</w:t>
            </w:r>
          </w:p>
        </w:tc>
      </w:tr>
      <w:tr w:rsidR="00EA23F9" w:rsidRPr="002D5E53" w14:paraId="7593B9C7" w14:textId="77777777" w:rsidTr="00834AF6">
        <w:trPr>
          <w:trHeight w:val="70"/>
        </w:trPr>
        <w:tc>
          <w:tcPr>
            <w:tcW w:w="1271" w:type="dxa"/>
          </w:tcPr>
          <w:p w14:paraId="277C548D" w14:textId="77777777" w:rsidR="00EA23F9" w:rsidRDefault="00EA23F9" w:rsidP="00AD4DEA">
            <w:pPr>
              <w:widowControl w:val="0"/>
              <w:spacing w:after="40" w:line="240" w:lineRule="auto"/>
              <w:jc w:val="left"/>
              <w:rPr>
                <w:rFonts w:cs="Calibri Light"/>
                <w:sz w:val="20"/>
                <w:szCs w:val="20"/>
              </w:rPr>
            </w:pPr>
            <w:r>
              <w:rPr>
                <w:rFonts w:cs="Calibri Light"/>
                <w:sz w:val="20"/>
                <w:szCs w:val="20"/>
              </w:rPr>
              <w:t>OTC</w:t>
            </w:r>
          </w:p>
        </w:tc>
        <w:tc>
          <w:tcPr>
            <w:tcW w:w="8357" w:type="dxa"/>
          </w:tcPr>
          <w:p w14:paraId="67C46CED" w14:textId="755A5592" w:rsidR="00EA23F9" w:rsidRPr="002D5E53" w:rsidRDefault="007F4657" w:rsidP="00AD4DEA">
            <w:pPr>
              <w:widowControl w:val="0"/>
              <w:spacing w:after="40" w:line="240" w:lineRule="auto"/>
              <w:jc w:val="left"/>
              <w:rPr>
                <w:rFonts w:cs="Calibri Light"/>
                <w:sz w:val="20"/>
                <w:szCs w:val="20"/>
              </w:rPr>
            </w:pPr>
            <w:r w:rsidRPr="007F4657">
              <w:rPr>
                <w:rFonts w:cs="Calibri Light"/>
                <w:sz w:val="20"/>
                <w:szCs w:val="20"/>
              </w:rPr>
              <w:t>over the counter</w:t>
            </w:r>
          </w:p>
        </w:tc>
      </w:tr>
      <w:tr w:rsidR="00EA23F9" w:rsidRPr="002D5E53" w14:paraId="0CD6C356" w14:textId="77777777" w:rsidTr="00834AF6">
        <w:trPr>
          <w:trHeight w:val="70"/>
        </w:trPr>
        <w:tc>
          <w:tcPr>
            <w:tcW w:w="1271" w:type="dxa"/>
          </w:tcPr>
          <w:p w14:paraId="3F4B06E5" w14:textId="77777777" w:rsidR="00EA23F9" w:rsidRDefault="00EA23F9" w:rsidP="00AD4DEA">
            <w:pPr>
              <w:widowControl w:val="0"/>
              <w:spacing w:after="40" w:line="240" w:lineRule="auto"/>
              <w:jc w:val="left"/>
              <w:rPr>
                <w:rFonts w:cs="Calibri Light"/>
                <w:sz w:val="20"/>
                <w:szCs w:val="20"/>
              </w:rPr>
            </w:pPr>
            <w:r>
              <w:rPr>
                <w:rFonts w:cs="Calibri Light"/>
                <w:sz w:val="20"/>
                <w:szCs w:val="20"/>
              </w:rPr>
              <w:t>OTT</w:t>
            </w:r>
          </w:p>
        </w:tc>
        <w:tc>
          <w:tcPr>
            <w:tcW w:w="8357" w:type="dxa"/>
          </w:tcPr>
          <w:p w14:paraId="3C5465EB" w14:textId="114D084E" w:rsidR="00EA23F9" w:rsidRPr="002D5E53" w:rsidRDefault="007F4657" w:rsidP="00AD4DEA">
            <w:pPr>
              <w:widowControl w:val="0"/>
              <w:spacing w:after="40" w:line="240" w:lineRule="auto"/>
              <w:jc w:val="left"/>
              <w:rPr>
                <w:rFonts w:cs="Calibri Light"/>
                <w:sz w:val="20"/>
                <w:szCs w:val="20"/>
              </w:rPr>
            </w:pPr>
            <w:r>
              <w:rPr>
                <w:rFonts w:cs="Calibri Light"/>
                <w:sz w:val="20"/>
                <w:szCs w:val="20"/>
              </w:rPr>
              <w:t>over-the-top</w:t>
            </w:r>
          </w:p>
        </w:tc>
      </w:tr>
      <w:tr w:rsidR="00EA23F9" w:rsidRPr="002D5E53" w14:paraId="2A13E9B3" w14:textId="77777777" w:rsidTr="00834AF6">
        <w:trPr>
          <w:trHeight w:val="70"/>
        </w:trPr>
        <w:tc>
          <w:tcPr>
            <w:tcW w:w="1271" w:type="dxa"/>
          </w:tcPr>
          <w:p w14:paraId="2610815A" w14:textId="77777777" w:rsidR="00EA23F9" w:rsidRDefault="00EA23F9" w:rsidP="00AD4DEA">
            <w:pPr>
              <w:widowControl w:val="0"/>
              <w:spacing w:after="40" w:line="240" w:lineRule="auto"/>
              <w:jc w:val="left"/>
              <w:rPr>
                <w:rFonts w:cs="Calibri Light"/>
                <w:sz w:val="20"/>
                <w:szCs w:val="20"/>
              </w:rPr>
            </w:pPr>
            <w:r>
              <w:rPr>
                <w:rFonts w:cs="Calibri Light"/>
                <w:sz w:val="20"/>
                <w:szCs w:val="20"/>
              </w:rPr>
              <w:t>p.m.</w:t>
            </w:r>
          </w:p>
        </w:tc>
        <w:tc>
          <w:tcPr>
            <w:tcW w:w="8357" w:type="dxa"/>
          </w:tcPr>
          <w:p w14:paraId="623F1BA1" w14:textId="3A0536A3" w:rsidR="00EA23F9" w:rsidRPr="002D5E53" w:rsidRDefault="007F4657" w:rsidP="00AD4DEA">
            <w:pPr>
              <w:widowControl w:val="0"/>
              <w:spacing w:after="40" w:line="240" w:lineRule="auto"/>
              <w:jc w:val="left"/>
              <w:rPr>
                <w:rFonts w:cs="Calibri Light"/>
                <w:sz w:val="20"/>
                <w:szCs w:val="20"/>
              </w:rPr>
            </w:pPr>
            <w:r>
              <w:rPr>
                <w:rFonts w:cs="Calibri Light"/>
                <w:sz w:val="20"/>
                <w:szCs w:val="20"/>
              </w:rPr>
              <w:t>post meridiem (after midday)</w:t>
            </w:r>
          </w:p>
        </w:tc>
      </w:tr>
      <w:tr w:rsidR="00EA23F9" w:rsidRPr="002D5E53" w14:paraId="0EDD21D7" w14:textId="77777777" w:rsidTr="00834AF6">
        <w:trPr>
          <w:trHeight w:val="70"/>
        </w:trPr>
        <w:tc>
          <w:tcPr>
            <w:tcW w:w="1271" w:type="dxa"/>
          </w:tcPr>
          <w:p w14:paraId="58F93551"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PACS</w:t>
            </w:r>
          </w:p>
        </w:tc>
        <w:tc>
          <w:tcPr>
            <w:tcW w:w="8357" w:type="dxa"/>
          </w:tcPr>
          <w:p w14:paraId="6B7F5497" w14:textId="7A491822" w:rsidR="00EA23F9" w:rsidRPr="002D5E53" w:rsidRDefault="007F4657" w:rsidP="00AD4DEA">
            <w:pPr>
              <w:widowControl w:val="0"/>
              <w:spacing w:after="40" w:line="240" w:lineRule="auto"/>
              <w:jc w:val="left"/>
              <w:rPr>
                <w:rFonts w:cs="Calibri Light"/>
                <w:sz w:val="20"/>
                <w:szCs w:val="20"/>
              </w:rPr>
            </w:pPr>
            <w:r w:rsidRPr="004D29AF">
              <w:t>Picture Archiving and Communication System</w:t>
            </w:r>
          </w:p>
        </w:tc>
      </w:tr>
      <w:tr w:rsidR="00EA23F9" w:rsidRPr="002D5E53" w14:paraId="16FE342D" w14:textId="77777777" w:rsidTr="00834AF6">
        <w:trPr>
          <w:trHeight w:val="70"/>
        </w:trPr>
        <w:tc>
          <w:tcPr>
            <w:tcW w:w="1271" w:type="dxa"/>
          </w:tcPr>
          <w:p w14:paraId="5467E7AE" w14:textId="77777777" w:rsidR="00EA23F9" w:rsidRDefault="00EA23F9" w:rsidP="00AD4DEA">
            <w:pPr>
              <w:widowControl w:val="0"/>
              <w:spacing w:after="40" w:line="240" w:lineRule="auto"/>
              <w:jc w:val="left"/>
              <w:rPr>
                <w:rFonts w:cs="Calibri Light"/>
                <w:sz w:val="20"/>
                <w:szCs w:val="20"/>
              </w:rPr>
            </w:pPr>
            <w:r>
              <w:rPr>
                <w:rFonts w:cs="Calibri Light"/>
                <w:sz w:val="20"/>
                <w:szCs w:val="20"/>
              </w:rPr>
              <w:t>PC</w:t>
            </w:r>
          </w:p>
        </w:tc>
        <w:tc>
          <w:tcPr>
            <w:tcW w:w="8357" w:type="dxa"/>
          </w:tcPr>
          <w:p w14:paraId="312FEF5B" w14:textId="0EE7EE57" w:rsidR="00EA23F9" w:rsidRPr="002D5E53" w:rsidRDefault="007F4657" w:rsidP="00AD4DEA">
            <w:pPr>
              <w:widowControl w:val="0"/>
              <w:spacing w:after="40" w:line="240" w:lineRule="auto"/>
              <w:jc w:val="left"/>
              <w:rPr>
                <w:rFonts w:cs="Calibri Light"/>
                <w:sz w:val="20"/>
                <w:szCs w:val="20"/>
              </w:rPr>
            </w:pPr>
            <w:r>
              <w:rPr>
                <w:rFonts w:cs="Calibri Light"/>
                <w:sz w:val="20"/>
                <w:szCs w:val="20"/>
              </w:rPr>
              <w:t>Personal Computer</w:t>
            </w:r>
          </w:p>
        </w:tc>
      </w:tr>
      <w:tr w:rsidR="00EA23F9" w:rsidRPr="002D5E53" w14:paraId="55D69011" w14:textId="77777777" w:rsidTr="00834AF6">
        <w:trPr>
          <w:trHeight w:val="70"/>
        </w:trPr>
        <w:tc>
          <w:tcPr>
            <w:tcW w:w="1271" w:type="dxa"/>
          </w:tcPr>
          <w:p w14:paraId="31246C14" w14:textId="77777777" w:rsidR="00EA23F9" w:rsidRDefault="00EA23F9" w:rsidP="00AD4DEA">
            <w:pPr>
              <w:widowControl w:val="0"/>
              <w:spacing w:after="40" w:line="240" w:lineRule="auto"/>
              <w:jc w:val="left"/>
              <w:rPr>
                <w:rFonts w:cs="Calibri Light"/>
                <w:sz w:val="20"/>
                <w:szCs w:val="20"/>
              </w:rPr>
            </w:pPr>
            <w:r>
              <w:rPr>
                <w:rFonts w:cs="Calibri Light"/>
                <w:sz w:val="20"/>
                <w:szCs w:val="20"/>
              </w:rPr>
              <w:t>PCR</w:t>
            </w:r>
          </w:p>
        </w:tc>
        <w:tc>
          <w:tcPr>
            <w:tcW w:w="8357" w:type="dxa"/>
          </w:tcPr>
          <w:p w14:paraId="5D530AEA" w14:textId="7E25A578" w:rsidR="00EA23F9" w:rsidRPr="002D5E53" w:rsidRDefault="00834AF6" w:rsidP="00AD4DEA">
            <w:pPr>
              <w:widowControl w:val="0"/>
              <w:spacing w:after="40" w:line="240" w:lineRule="auto"/>
              <w:jc w:val="left"/>
              <w:rPr>
                <w:rFonts w:cs="Calibri Light"/>
                <w:sz w:val="20"/>
                <w:szCs w:val="20"/>
              </w:rPr>
            </w:pPr>
            <w:r w:rsidRPr="00834AF6">
              <w:rPr>
                <w:rFonts w:cs="Calibri Light"/>
                <w:sz w:val="20"/>
                <w:szCs w:val="20"/>
              </w:rPr>
              <w:t>Polymerase chain reaction</w:t>
            </w:r>
          </w:p>
        </w:tc>
      </w:tr>
      <w:tr w:rsidR="00EA23F9" w:rsidRPr="002D5E53" w14:paraId="7213FC8E" w14:textId="77777777" w:rsidTr="00834AF6">
        <w:tc>
          <w:tcPr>
            <w:tcW w:w="1271" w:type="dxa"/>
          </w:tcPr>
          <w:p w14:paraId="2361CCF2"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PDF</w:t>
            </w:r>
          </w:p>
        </w:tc>
        <w:tc>
          <w:tcPr>
            <w:tcW w:w="8357" w:type="dxa"/>
          </w:tcPr>
          <w:p w14:paraId="7A00218C"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Portable Document Format</w:t>
            </w:r>
          </w:p>
        </w:tc>
      </w:tr>
      <w:tr w:rsidR="00EA23F9" w:rsidRPr="002D5E53" w14:paraId="5187655A" w14:textId="77777777" w:rsidTr="00834AF6">
        <w:trPr>
          <w:trHeight w:val="70"/>
        </w:trPr>
        <w:tc>
          <w:tcPr>
            <w:tcW w:w="1271" w:type="dxa"/>
          </w:tcPr>
          <w:p w14:paraId="54B577FE" w14:textId="77777777" w:rsidR="00EA23F9" w:rsidRDefault="00EA23F9" w:rsidP="00AD4DEA">
            <w:pPr>
              <w:widowControl w:val="0"/>
              <w:spacing w:after="40" w:line="240" w:lineRule="auto"/>
              <w:jc w:val="left"/>
              <w:rPr>
                <w:rFonts w:cs="Calibri Light"/>
                <w:sz w:val="20"/>
                <w:szCs w:val="20"/>
              </w:rPr>
            </w:pPr>
            <w:r>
              <w:rPr>
                <w:rFonts w:cs="Calibri Light"/>
                <w:sz w:val="20"/>
                <w:szCs w:val="20"/>
              </w:rPr>
              <w:t>PHR</w:t>
            </w:r>
          </w:p>
        </w:tc>
        <w:tc>
          <w:tcPr>
            <w:tcW w:w="8357" w:type="dxa"/>
          </w:tcPr>
          <w:p w14:paraId="50C931C6" w14:textId="6AABCB5E" w:rsidR="00EA23F9" w:rsidRPr="002D5E53" w:rsidRDefault="00834AF6" w:rsidP="00AD4DEA">
            <w:pPr>
              <w:widowControl w:val="0"/>
              <w:spacing w:after="40" w:line="240" w:lineRule="auto"/>
              <w:jc w:val="left"/>
              <w:rPr>
                <w:rFonts w:cs="Calibri Light"/>
                <w:sz w:val="20"/>
                <w:szCs w:val="20"/>
              </w:rPr>
            </w:pPr>
            <w:r>
              <w:rPr>
                <w:rFonts w:cs="Calibri Light"/>
                <w:sz w:val="20"/>
                <w:szCs w:val="20"/>
              </w:rPr>
              <w:t>Personal Health Record</w:t>
            </w:r>
          </w:p>
        </w:tc>
      </w:tr>
      <w:tr w:rsidR="00EA23F9" w:rsidRPr="002D5E53" w14:paraId="4CC873BC" w14:textId="77777777" w:rsidTr="00834AF6">
        <w:trPr>
          <w:trHeight w:val="70"/>
        </w:trPr>
        <w:tc>
          <w:tcPr>
            <w:tcW w:w="1271" w:type="dxa"/>
          </w:tcPr>
          <w:p w14:paraId="5248012A" w14:textId="77777777" w:rsidR="00EA23F9" w:rsidRDefault="00EA23F9" w:rsidP="00AD4DEA">
            <w:pPr>
              <w:widowControl w:val="0"/>
              <w:spacing w:after="40" w:line="240" w:lineRule="auto"/>
              <w:jc w:val="left"/>
              <w:rPr>
                <w:rFonts w:cs="Calibri Light"/>
                <w:sz w:val="20"/>
                <w:szCs w:val="20"/>
              </w:rPr>
            </w:pPr>
            <w:r>
              <w:rPr>
                <w:rFonts w:cs="Calibri Light"/>
                <w:sz w:val="20"/>
                <w:szCs w:val="20"/>
              </w:rPr>
              <w:t>PHR-S</w:t>
            </w:r>
          </w:p>
        </w:tc>
        <w:tc>
          <w:tcPr>
            <w:tcW w:w="8357" w:type="dxa"/>
          </w:tcPr>
          <w:p w14:paraId="2F618F6F" w14:textId="5039B5A9" w:rsidR="00EA23F9" w:rsidRPr="002D5E53" w:rsidRDefault="00834AF6" w:rsidP="00AD4DEA">
            <w:pPr>
              <w:widowControl w:val="0"/>
              <w:spacing w:after="40" w:line="240" w:lineRule="auto"/>
              <w:jc w:val="left"/>
              <w:rPr>
                <w:rFonts w:cs="Calibri Light"/>
                <w:sz w:val="20"/>
                <w:szCs w:val="20"/>
              </w:rPr>
            </w:pPr>
            <w:r>
              <w:rPr>
                <w:rFonts w:cs="Calibri Light"/>
                <w:sz w:val="20"/>
                <w:szCs w:val="20"/>
              </w:rPr>
              <w:t>Personal Health Record System</w:t>
            </w:r>
          </w:p>
        </w:tc>
      </w:tr>
      <w:tr w:rsidR="00EA23F9" w:rsidRPr="002D5E53" w14:paraId="4DBD53CA" w14:textId="77777777" w:rsidTr="00834AF6">
        <w:trPr>
          <w:trHeight w:val="70"/>
        </w:trPr>
        <w:tc>
          <w:tcPr>
            <w:tcW w:w="1271" w:type="dxa"/>
          </w:tcPr>
          <w:p w14:paraId="410CC80B" w14:textId="77777777" w:rsidR="00EA23F9" w:rsidRDefault="00EA23F9" w:rsidP="00AD4DEA">
            <w:pPr>
              <w:widowControl w:val="0"/>
              <w:spacing w:after="40" w:line="240" w:lineRule="auto"/>
              <w:jc w:val="left"/>
              <w:rPr>
                <w:rFonts w:cs="Calibri Light"/>
                <w:sz w:val="20"/>
                <w:szCs w:val="20"/>
              </w:rPr>
            </w:pPr>
            <w:r>
              <w:rPr>
                <w:rFonts w:cs="Calibri Light"/>
                <w:sz w:val="20"/>
                <w:szCs w:val="20"/>
              </w:rPr>
              <w:t>PKI</w:t>
            </w:r>
          </w:p>
        </w:tc>
        <w:tc>
          <w:tcPr>
            <w:tcW w:w="8357" w:type="dxa"/>
          </w:tcPr>
          <w:p w14:paraId="2263122F" w14:textId="375CCBEA" w:rsidR="00EA23F9" w:rsidRPr="002D5E53" w:rsidRDefault="00834AF6" w:rsidP="00AD4DEA">
            <w:pPr>
              <w:widowControl w:val="0"/>
              <w:spacing w:after="40" w:line="240" w:lineRule="auto"/>
              <w:jc w:val="left"/>
              <w:rPr>
                <w:rFonts w:cs="Calibri Light"/>
                <w:sz w:val="20"/>
                <w:szCs w:val="20"/>
              </w:rPr>
            </w:pPr>
            <w:r>
              <w:rPr>
                <w:rFonts w:cs="Calibri Light"/>
                <w:sz w:val="20"/>
                <w:szCs w:val="20"/>
              </w:rPr>
              <w:t>Public Key Infrastructure</w:t>
            </w:r>
          </w:p>
        </w:tc>
      </w:tr>
      <w:tr w:rsidR="00EA23F9" w:rsidRPr="002D5E53" w14:paraId="127BCCD9" w14:textId="77777777" w:rsidTr="00834AF6">
        <w:trPr>
          <w:trHeight w:val="70"/>
        </w:trPr>
        <w:tc>
          <w:tcPr>
            <w:tcW w:w="1271" w:type="dxa"/>
          </w:tcPr>
          <w:p w14:paraId="7344477E" w14:textId="77777777" w:rsidR="00EA23F9" w:rsidRDefault="00EA23F9" w:rsidP="00AD4DEA">
            <w:pPr>
              <w:widowControl w:val="0"/>
              <w:spacing w:after="40" w:line="240" w:lineRule="auto"/>
              <w:jc w:val="left"/>
              <w:rPr>
                <w:rFonts w:cs="Calibri Light"/>
                <w:sz w:val="20"/>
                <w:szCs w:val="20"/>
              </w:rPr>
            </w:pPr>
            <w:r>
              <w:rPr>
                <w:rFonts w:cs="Calibri Light"/>
                <w:sz w:val="20"/>
                <w:szCs w:val="20"/>
              </w:rPr>
              <w:t>PLABSI</w:t>
            </w:r>
          </w:p>
        </w:tc>
        <w:tc>
          <w:tcPr>
            <w:tcW w:w="8357" w:type="dxa"/>
          </w:tcPr>
          <w:p w14:paraId="1D77A82F" w14:textId="13EE8885" w:rsidR="00EA23F9" w:rsidRPr="00834AF6" w:rsidRDefault="00834AF6" w:rsidP="00AD4DEA">
            <w:pPr>
              <w:widowControl w:val="0"/>
              <w:spacing w:after="40" w:line="240" w:lineRule="auto"/>
              <w:jc w:val="left"/>
              <w:rPr>
                <w:rFonts w:cs="Calibri Light"/>
                <w:sz w:val="20"/>
                <w:szCs w:val="20"/>
              </w:rPr>
            </w:pPr>
            <w:r w:rsidRPr="00834AF6">
              <w:rPr>
                <w:sz w:val="20"/>
                <w:szCs w:val="20"/>
              </w:rPr>
              <w:t>Peripheral line-associated blood stream infections</w:t>
            </w:r>
          </w:p>
        </w:tc>
      </w:tr>
      <w:tr w:rsidR="00EA23F9" w:rsidRPr="002D5E53" w14:paraId="3CF79563" w14:textId="77777777" w:rsidTr="00834AF6">
        <w:trPr>
          <w:trHeight w:val="70"/>
        </w:trPr>
        <w:tc>
          <w:tcPr>
            <w:tcW w:w="1271" w:type="dxa"/>
          </w:tcPr>
          <w:p w14:paraId="326E5608" w14:textId="77777777" w:rsidR="00EA23F9" w:rsidRDefault="00EA23F9" w:rsidP="00AD4DEA">
            <w:pPr>
              <w:widowControl w:val="0"/>
              <w:spacing w:after="40" w:line="240" w:lineRule="auto"/>
              <w:jc w:val="left"/>
              <w:rPr>
                <w:rFonts w:cs="Calibri Light"/>
                <w:sz w:val="20"/>
                <w:szCs w:val="20"/>
              </w:rPr>
            </w:pPr>
            <w:r>
              <w:rPr>
                <w:rFonts w:cs="Calibri Light"/>
                <w:sz w:val="20"/>
                <w:szCs w:val="20"/>
              </w:rPr>
              <w:t>PLH</w:t>
            </w:r>
          </w:p>
        </w:tc>
        <w:tc>
          <w:tcPr>
            <w:tcW w:w="8357" w:type="dxa"/>
          </w:tcPr>
          <w:p w14:paraId="4DE74965" w14:textId="31FC7AAF" w:rsidR="00EA23F9" w:rsidRPr="002D5E53" w:rsidRDefault="00834AF6" w:rsidP="00AD4DEA">
            <w:pPr>
              <w:widowControl w:val="0"/>
              <w:spacing w:after="40" w:line="240" w:lineRule="auto"/>
              <w:jc w:val="left"/>
              <w:rPr>
                <w:rFonts w:cs="Calibri Light"/>
                <w:sz w:val="20"/>
                <w:szCs w:val="20"/>
              </w:rPr>
            </w:pPr>
            <w:r w:rsidRPr="00834AF6">
              <w:rPr>
                <w:rFonts w:cs="Calibri Light"/>
                <w:sz w:val="20"/>
                <w:szCs w:val="20"/>
              </w:rPr>
              <w:t>percentage loss of hearing</w:t>
            </w:r>
          </w:p>
        </w:tc>
      </w:tr>
      <w:tr w:rsidR="00EA23F9" w:rsidRPr="002D5E53" w14:paraId="714C08FD" w14:textId="77777777" w:rsidTr="00834AF6">
        <w:trPr>
          <w:trHeight w:val="70"/>
        </w:trPr>
        <w:tc>
          <w:tcPr>
            <w:tcW w:w="1271" w:type="dxa"/>
          </w:tcPr>
          <w:p w14:paraId="012ACDD0"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PoC</w:t>
            </w:r>
          </w:p>
        </w:tc>
        <w:tc>
          <w:tcPr>
            <w:tcW w:w="8357" w:type="dxa"/>
          </w:tcPr>
          <w:p w14:paraId="622645AE" w14:textId="1E552FD2" w:rsidR="00EA23F9" w:rsidRPr="002D5E53" w:rsidRDefault="00834AF6" w:rsidP="00AD4DEA">
            <w:pPr>
              <w:widowControl w:val="0"/>
              <w:spacing w:after="40" w:line="240" w:lineRule="auto"/>
              <w:jc w:val="left"/>
              <w:rPr>
                <w:rFonts w:cs="Calibri Light"/>
                <w:sz w:val="20"/>
                <w:szCs w:val="20"/>
              </w:rPr>
            </w:pPr>
            <w:r>
              <w:rPr>
                <w:rFonts w:cs="Calibri Light"/>
                <w:sz w:val="20"/>
                <w:szCs w:val="20"/>
              </w:rPr>
              <w:t>Point of Care</w:t>
            </w:r>
          </w:p>
        </w:tc>
      </w:tr>
      <w:tr w:rsidR="001368EC" w:rsidRPr="002D5E53" w14:paraId="7592BEF9" w14:textId="77777777" w:rsidTr="00834AF6">
        <w:trPr>
          <w:trHeight w:val="70"/>
        </w:trPr>
        <w:tc>
          <w:tcPr>
            <w:tcW w:w="1271" w:type="dxa"/>
          </w:tcPr>
          <w:p w14:paraId="621CAAE2" w14:textId="40687CB2" w:rsidR="001368EC" w:rsidRDefault="001368EC" w:rsidP="00AD4DEA">
            <w:pPr>
              <w:widowControl w:val="0"/>
              <w:spacing w:after="40" w:line="240" w:lineRule="auto"/>
              <w:jc w:val="left"/>
              <w:rPr>
                <w:rFonts w:cs="Calibri Light"/>
                <w:sz w:val="20"/>
                <w:szCs w:val="20"/>
              </w:rPr>
            </w:pPr>
            <w:r>
              <w:rPr>
                <w:rFonts w:cs="Calibri Light"/>
                <w:sz w:val="20"/>
                <w:szCs w:val="20"/>
              </w:rPr>
              <w:t>POPIA</w:t>
            </w:r>
          </w:p>
        </w:tc>
        <w:tc>
          <w:tcPr>
            <w:tcW w:w="8357" w:type="dxa"/>
          </w:tcPr>
          <w:p w14:paraId="00D48F86" w14:textId="0AD384FD" w:rsidR="001368EC" w:rsidRDefault="001368EC" w:rsidP="00AD4DEA">
            <w:pPr>
              <w:widowControl w:val="0"/>
              <w:spacing w:after="40" w:line="240" w:lineRule="auto"/>
              <w:jc w:val="left"/>
              <w:rPr>
                <w:rFonts w:cs="Calibri Light"/>
                <w:sz w:val="20"/>
                <w:szCs w:val="20"/>
              </w:rPr>
            </w:pPr>
            <w:r>
              <w:rPr>
                <w:rFonts w:cs="Calibri Light"/>
                <w:sz w:val="20"/>
                <w:szCs w:val="20"/>
              </w:rPr>
              <w:t>Protection of Personal Information Act</w:t>
            </w:r>
          </w:p>
        </w:tc>
      </w:tr>
      <w:tr w:rsidR="00EA23F9" w:rsidRPr="002D5E53" w14:paraId="3578409A" w14:textId="77777777" w:rsidTr="00834AF6">
        <w:trPr>
          <w:trHeight w:val="70"/>
        </w:trPr>
        <w:tc>
          <w:tcPr>
            <w:tcW w:w="1271" w:type="dxa"/>
          </w:tcPr>
          <w:p w14:paraId="0D01C2FB" w14:textId="77777777" w:rsidR="00EA23F9" w:rsidRDefault="00EA23F9" w:rsidP="00AD4DEA">
            <w:pPr>
              <w:widowControl w:val="0"/>
              <w:spacing w:after="40" w:line="240" w:lineRule="auto"/>
              <w:jc w:val="left"/>
              <w:rPr>
                <w:rFonts w:cs="Calibri Light"/>
                <w:sz w:val="20"/>
                <w:szCs w:val="20"/>
              </w:rPr>
            </w:pPr>
            <w:r>
              <w:rPr>
                <w:rFonts w:cs="Calibri Light"/>
                <w:sz w:val="20"/>
                <w:szCs w:val="20"/>
              </w:rPr>
              <w:t>PRN</w:t>
            </w:r>
          </w:p>
        </w:tc>
        <w:tc>
          <w:tcPr>
            <w:tcW w:w="8357" w:type="dxa"/>
          </w:tcPr>
          <w:p w14:paraId="17A1CE69" w14:textId="6A6EB7E1" w:rsidR="00EA23F9" w:rsidRPr="00834AF6" w:rsidRDefault="00834AF6" w:rsidP="00AD4DEA">
            <w:pPr>
              <w:widowControl w:val="0"/>
              <w:spacing w:after="40" w:line="240" w:lineRule="auto"/>
              <w:jc w:val="left"/>
              <w:rPr>
                <w:rFonts w:cs="Calibri Light"/>
                <w:sz w:val="20"/>
                <w:szCs w:val="20"/>
              </w:rPr>
            </w:pPr>
            <w:r w:rsidRPr="00834AF6">
              <w:rPr>
                <w:rFonts w:cs="Calibri Light"/>
                <w:i/>
                <w:iCs/>
                <w:sz w:val="20"/>
                <w:szCs w:val="20"/>
              </w:rPr>
              <w:t>Pro Re Nata</w:t>
            </w:r>
            <w:r>
              <w:rPr>
                <w:rFonts w:cs="Calibri Light"/>
                <w:i/>
                <w:iCs/>
                <w:sz w:val="20"/>
                <w:szCs w:val="20"/>
              </w:rPr>
              <w:t xml:space="preserve"> </w:t>
            </w:r>
            <w:r>
              <w:rPr>
                <w:rFonts w:cs="Calibri Light"/>
                <w:sz w:val="20"/>
                <w:szCs w:val="20"/>
              </w:rPr>
              <w:t>“as needed”</w:t>
            </w:r>
          </w:p>
        </w:tc>
      </w:tr>
      <w:tr w:rsidR="00EA23F9" w:rsidRPr="002D5E53" w14:paraId="50FED21F" w14:textId="77777777" w:rsidTr="00834AF6">
        <w:trPr>
          <w:trHeight w:val="70"/>
        </w:trPr>
        <w:tc>
          <w:tcPr>
            <w:tcW w:w="1271" w:type="dxa"/>
          </w:tcPr>
          <w:p w14:paraId="61531F19" w14:textId="77777777" w:rsidR="00EA23F9" w:rsidRDefault="00EA23F9" w:rsidP="00AD4DEA">
            <w:pPr>
              <w:widowControl w:val="0"/>
              <w:spacing w:after="40" w:line="240" w:lineRule="auto"/>
              <w:jc w:val="left"/>
              <w:rPr>
                <w:rFonts w:cs="Calibri Light"/>
                <w:sz w:val="20"/>
                <w:szCs w:val="20"/>
              </w:rPr>
            </w:pPr>
            <w:r>
              <w:rPr>
                <w:rFonts w:cs="Calibri Light"/>
                <w:sz w:val="20"/>
                <w:szCs w:val="20"/>
              </w:rPr>
              <w:t>PSI</w:t>
            </w:r>
          </w:p>
        </w:tc>
        <w:tc>
          <w:tcPr>
            <w:tcW w:w="8357" w:type="dxa"/>
          </w:tcPr>
          <w:p w14:paraId="4CDCE30A" w14:textId="2A377C14" w:rsidR="00EA23F9" w:rsidRPr="002D5E53" w:rsidRDefault="00834AF6" w:rsidP="00AD4DEA">
            <w:pPr>
              <w:widowControl w:val="0"/>
              <w:spacing w:after="40" w:line="240" w:lineRule="auto"/>
              <w:jc w:val="left"/>
              <w:rPr>
                <w:rFonts w:cs="Calibri Light"/>
                <w:sz w:val="20"/>
                <w:szCs w:val="20"/>
              </w:rPr>
            </w:pPr>
            <w:r w:rsidRPr="00834AF6">
              <w:rPr>
                <w:rFonts w:cs="Calibri Light"/>
                <w:sz w:val="20"/>
                <w:szCs w:val="20"/>
              </w:rPr>
              <w:t>patient safety incidents</w:t>
            </w:r>
          </w:p>
        </w:tc>
      </w:tr>
      <w:tr w:rsidR="00EA23F9" w:rsidRPr="002D5E53" w14:paraId="464FBA6D" w14:textId="77777777" w:rsidTr="00834AF6">
        <w:trPr>
          <w:trHeight w:val="70"/>
        </w:trPr>
        <w:tc>
          <w:tcPr>
            <w:tcW w:w="1271" w:type="dxa"/>
          </w:tcPr>
          <w:p w14:paraId="5ACFC0C8"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PTSD</w:t>
            </w:r>
          </w:p>
        </w:tc>
        <w:tc>
          <w:tcPr>
            <w:tcW w:w="8357" w:type="dxa"/>
          </w:tcPr>
          <w:p w14:paraId="6F23AA78" w14:textId="1247509F" w:rsidR="00EA23F9" w:rsidRPr="002D5E53" w:rsidRDefault="00834AF6" w:rsidP="00AD4DEA">
            <w:pPr>
              <w:widowControl w:val="0"/>
              <w:spacing w:after="40" w:line="240" w:lineRule="auto"/>
              <w:jc w:val="left"/>
              <w:rPr>
                <w:rFonts w:cs="Calibri Light"/>
                <w:sz w:val="20"/>
                <w:szCs w:val="20"/>
              </w:rPr>
            </w:pPr>
            <w:r w:rsidRPr="00834AF6">
              <w:rPr>
                <w:rFonts w:cs="Calibri Light"/>
                <w:sz w:val="20"/>
                <w:szCs w:val="20"/>
              </w:rPr>
              <w:t>Post Traumatic Stress Disorder</w:t>
            </w:r>
          </w:p>
        </w:tc>
      </w:tr>
      <w:tr w:rsidR="00EA23F9" w:rsidRPr="002D5E53" w14:paraId="494A0B64" w14:textId="77777777" w:rsidTr="00834AF6">
        <w:trPr>
          <w:trHeight w:val="70"/>
        </w:trPr>
        <w:tc>
          <w:tcPr>
            <w:tcW w:w="1271" w:type="dxa"/>
          </w:tcPr>
          <w:p w14:paraId="7BAFB2BF" w14:textId="77777777" w:rsidR="00EA23F9" w:rsidRDefault="00EA23F9" w:rsidP="00AD4DEA">
            <w:pPr>
              <w:widowControl w:val="0"/>
              <w:spacing w:after="40" w:line="240" w:lineRule="auto"/>
              <w:jc w:val="left"/>
              <w:rPr>
                <w:rFonts w:cs="Calibri Light"/>
                <w:sz w:val="20"/>
                <w:szCs w:val="20"/>
              </w:rPr>
            </w:pPr>
            <w:r>
              <w:rPr>
                <w:rFonts w:cs="Calibri Light"/>
                <w:sz w:val="20"/>
                <w:szCs w:val="20"/>
              </w:rPr>
              <w:t>QR</w:t>
            </w:r>
          </w:p>
        </w:tc>
        <w:tc>
          <w:tcPr>
            <w:tcW w:w="8357" w:type="dxa"/>
          </w:tcPr>
          <w:p w14:paraId="1E6950B6" w14:textId="1CA2927D" w:rsidR="00EA23F9" w:rsidRPr="002D5E53" w:rsidRDefault="00834AF6" w:rsidP="00AD4DEA">
            <w:pPr>
              <w:widowControl w:val="0"/>
              <w:spacing w:after="40" w:line="240" w:lineRule="auto"/>
              <w:jc w:val="left"/>
              <w:rPr>
                <w:rFonts w:cs="Calibri Light"/>
                <w:sz w:val="20"/>
                <w:szCs w:val="20"/>
              </w:rPr>
            </w:pPr>
            <w:r>
              <w:rPr>
                <w:rFonts w:cs="Calibri Light"/>
                <w:sz w:val="20"/>
                <w:szCs w:val="20"/>
              </w:rPr>
              <w:t>Quick Response</w:t>
            </w:r>
          </w:p>
        </w:tc>
      </w:tr>
      <w:tr w:rsidR="00EA23F9" w:rsidRPr="002D5E53" w14:paraId="738DB06F" w14:textId="77777777" w:rsidTr="00834AF6">
        <w:trPr>
          <w:trHeight w:val="70"/>
        </w:trPr>
        <w:tc>
          <w:tcPr>
            <w:tcW w:w="1271" w:type="dxa"/>
          </w:tcPr>
          <w:p w14:paraId="38A3DACA"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RBAC</w:t>
            </w:r>
          </w:p>
        </w:tc>
        <w:tc>
          <w:tcPr>
            <w:tcW w:w="8357" w:type="dxa"/>
          </w:tcPr>
          <w:p w14:paraId="010D3A99" w14:textId="1C76DC98" w:rsidR="00EA23F9" w:rsidRPr="002D5E53" w:rsidRDefault="00834AF6" w:rsidP="00AD4DEA">
            <w:pPr>
              <w:widowControl w:val="0"/>
              <w:spacing w:after="40" w:line="240" w:lineRule="auto"/>
              <w:jc w:val="left"/>
              <w:rPr>
                <w:rFonts w:cs="Calibri Light"/>
                <w:sz w:val="20"/>
                <w:szCs w:val="20"/>
              </w:rPr>
            </w:pPr>
            <w:r w:rsidRPr="00834AF6">
              <w:rPr>
                <w:rFonts w:cs="Calibri Light"/>
                <w:sz w:val="20"/>
                <w:szCs w:val="20"/>
              </w:rPr>
              <w:t>Role-Based Access Control</w:t>
            </w:r>
          </w:p>
        </w:tc>
      </w:tr>
      <w:tr w:rsidR="00EA23F9" w:rsidRPr="002D5E53" w14:paraId="238107C1" w14:textId="77777777" w:rsidTr="00834AF6">
        <w:trPr>
          <w:trHeight w:val="70"/>
        </w:trPr>
        <w:tc>
          <w:tcPr>
            <w:tcW w:w="1271" w:type="dxa"/>
          </w:tcPr>
          <w:p w14:paraId="1DB67CA7" w14:textId="77777777" w:rsidR="00EA23F9" w:rsidRDefault="00EA23F9" w:rsidP="00AD4DEA">
            <w:pPr>
              <w:widowControl w:val="0"/>
              <w:spacing w:after="40" w:line="240" w:lineRule="auto"/>
              <w:jc w:val="left"/>
              <w:rPr>
                <w:rFonts w:cs="Calibri Light"/>
                <w:sz w:val="20"/>
                <w:szCs w:val="20"/>
              </w:rPr>
            </w:pPr>
            <w:r>
              <w:rPr>
                <w:rFonts w:cs="Calibri Light"/>
                <w:sz w:val="20"/>
                <w:szCs w:val="20"/>
              </w:rPr>
              <w:t>RFC</w:t>
            </w:r>
          </w:p>
        </w:tc>
        <w:tc>
          <w:tcPr>
            <w:tcW w:w="8357" w:type="dxa"/>
          </w:tcPr>
          <w:p w14:paraId="7CD8C817" w14:textId="7C3AD74E" w:rsidR="00EA23F9" w:rsidRPr="002D5E53" w:rsidRDefault="00834AF6" w:rsidP="00AD4DEA">
            <w:pPr>
              <w:widowControl w:val="0"/>
              <w:spacing w:after="40" w:line="240" w:lineRule="auto"/>
              <w:jc w:val="left"/>
              <w:rPr>
                <w:rFonts w:cs="Calibri Light"/>
                <w:sz w:val="20"/>
                <w:szCs w:val="20"/>
              </w:rPr>
            </w:pPr>
            <w:r w:rsidRPr="00834AF6">
              <w:rPr>
                <w:rFonts w:cs="Calibri Light"/>
                <w:sz w:val="20"/>
                <w:szCs w:val="20"/>
              </w:rPr>
              <w:t>Request for Comments</w:t>
            </w:r>
          </w:p>
        </w:tc>
      </w:tr>
      <w:tr w:rsidR="00EA23F9" w:rsidRPr="002D5E53" w14:paraId="407CD580" w14:textId="77777777" w:rsidTr="00834AF6">
        <w:tc>
          <w:tcPr>
            <w:tcW w:w="1271" w:type="dxa"/>
          </w:tcPr>
          <w:p w14:paraId="28133215"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RFI</w:t>
            </w:r>
          </w:p>
        </w:tc>
        <w:tc>
          <w:tcPr>
            <w:tcW w:w="8357" w:type="dxa"/>
          </w:tcPr>
          <w:p w14:paraId="03752799"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Request for Information</w:t>
            </w:r>
          </w:p>
        </w:tc>
      </w:tr>
      <w:tr w:rsidR="00EA23F9" w:rsidRPr="002D5E53" w14:paraId="465D8CF4" w14:textId="77777777" w:rsidTr="00834AF6">
        <w:trPr>
          <w:trHeight w:val="70"/>
        </w:trPr>
        <w:tc>
          <w:tcPr>
            <w:tcW w:w="1271" w:type="dxa"/>
          </w:tcPr>
          <w:p w14:paraId="30DAF097"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RIS</w:t>
            </w:r>
          </w:p>
        </w:tc>
        <w:tc>
          <w:tcPr>
            <w:tcW w:w="8357" w:type="dxa"/>
          </w:tcPr>
          <w:p w14:paraId="5A4C90D8" w14:textId="34511BB6" w:rsidR="00EA23F9" w:rsidRPr="002D5E53" w:rsidRDefault="00834AF6" w:rsidP="00AD4DEA">
            <w:pPr>
              <w:widowControl w:val="0"/>
              <w:spacing w:after="40" w:line="240" w:lineRule="auto"/>
              <w:jc w:val="left"/>
              <w:rPr>
                <w:rFonts w:cs="Calibri Light"/>
                <w:sz w:val="20"/>
                <w:szCs w:val="20"/>
              </w:rPr>
            </w:pPr>
            <w:r>
              <w:rPr>
                <w:rFonts w:cs="Calibri Light"/>
                <w:sz w:val="20"/>
                <w:szCs w:val="20"/>
              </w:rPr>
              <w:t>Radiology Information System</w:t>
            </w:r>
          </w:p>
        </w:tc>
      </w:tr>
      <w:tr w:rsidR="00EA23F9" w:rsidRPr="002D5E53" w14:paraId="221709B7" w14:textId="77777777" w:rsidTr="00834AF6">
        <w:trPr>
          <w:trHeight w:val="70"/>
        </w:trPr>
        <w:tc>
          <w:tcPr>
            <w:tcW w:w="1271" w:type="dxa"/>
          </w:tcPr>
          <w:p w14:paraId="0DF5485B" w14:textId="77777777" w:rsidR="00EA23F9" w:rsidRDefault="00EA23F9" w:rsidP="00AD4DEA">
            <w:pPr>
              <w:widowControl w:val="0"/>
              <w:spacing w:after="40" w:line="240" w:lineRule="auto"/>
              <w:jc w:val="left"/>
              <w:rPr>
                <w:rFonts w:cs="Calibri Light"/>
                <w:sz w:val="20"/>
                <w:szCs w:val="20"/>
              </w:rPr>
            </w:pPr>
            <w:r>
              <w:rPr>
                <w:rFonts w:cs="Calibri Light"/>
                <w:sz w:val="20"/>
                <w:szCs w:val="20"/>
              </w:rPr>
              <w:t>RPM</w:t>
            </w:r>
          </w:p>
        </w:tc>
        <w:tc>
          <w:tcPr>
            <w:tcW w:w="8357" w:type="dxa"/>
          </w:tcPr>
          <w:p w14:paraId="15E58B20" w14:textId="41B16224" w:rsidR="00EA23F9" w:rsidRPr="002D5E53" w:rsidRDefault="00834AF6" w:rsidP="00AD4DEA">
            <w:pPr>
              <w:widowControl w:val="0"/>
              <w:spacing w:after="40" w:line="240" w:lineRule="auto"/>
              <w:jc w:val="left"/>
              <w:rPr>
                <w:rFonts w:cs="Calibri Light"/>
                <w:sz w:val="20"/>
                <w:szCs w:val="20"/>
              </w:rPr>
            </w:pPr>
            <w:r>
              <w:rPr>
                <w:rFonts w:cs="Calibri Light"/>
                <w:sz w:val="20"/>
                <w:szCs w:val="20"/>
              </w:rPr>
              <w:t>remote patient care</w:t>
            </w:r>
          </w:p>
        </w:tc>
      </w:tr>
      <w:tr w:rsidR="00EA23F9" w:rsidRPr="002D5E53" w14:paraId="1DC7118A" w14:textId="77777777" w:rsidTr="00834AF6">
        <w:tc>
          <w:tcPr>
            <w:tcW w:w="1271" w:type="dxa"/>
          </w:tcPr>
          <w:p w14:paraId="68DC8912"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RSA</w:t>
            </w:r>
          </w:p>
        </w:tc>
        <w:tc>
          <w:tcPr>
            <w:tcW w:w="8357" w:type="dxa"/>
          </w:tcPr>
          <w:p w14:paraId="6F835E57"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Republic of South Africa</w:t>
            </w:r>
          </w:p>
        </w:tc>
      </w:tr>
      <w:tr w:rsidR="00EA23F9" w:rsidRPr="002D5E53" w14:paraId="362FF26A" w14:textId="77777777" w:rsidTr="00834AF6">
        <w:trPr>
          <w:trHeight w:val="70"/>
        </w:trPr>
        <w:tc>
          <w:tcPr>
            <w:tcW w:w="1271" w:type="dxa"/>
          </w:tcPr>
          <w:p w14:paraId="6B0CCEA3" w14:textId="77777777" w:rsidR="00EA23F9" w:rsidRDefault="00EA23F9" w:rsidP="00AD4DEA">
            <w:pPr>
              <w:widowControl w:val="0"/>
              <w:spacing w:after="40" w:line="240" w:lineRule="auto"/>
              <w:jc w:val="left"/>
              <w:rPr>
                <w:rFonts w:cs="Calibri Light"/>
                <w:sz w:val="20"/>
                <w:szCs w:val="20"/>
              </w:rPr>
            </w:pPr>
            <w:r>
              <w:rPr>
                <w:rFonts w:cs="Calibri Light"/>
                <w:sz w:val="20"/>
                <w:szCs w:val="20"/>
              </w:rPr>
              <w:t>RxNORM</w:t>
            </w:r>
          </w:p>
        </w:tc>
        <w:tc>
          <w:tcPr>
            <w:tcW w:w="8357" w:type="dxa"/>
          </w:tcPr>
          <w:p w14:paraId="65603075" w14:textId="5C7EE95D" w:rsidR="00EA23F9" w:rsidRPr="002D5E53" w:rsidRDefault="00834AF6" w:rsidP="00AD4DEA">
            <w:pPr>
              <w:widowControl w:val="0"/>
              <w:spacing w:after="40" w:line="240" w:lineRule="auto"/>
              <w:jc w:val="left"/>
              <w:rPr>
                <w:rFonts w:cs="Calibri Light"/>
                <w:sz w:val="20"/>
                <w:szCs w:val="20"/>
              </w:rPr>
            </w:pPr>
            <w:r>
              <w:rPr>
                <w:rFonts w:cs="Calibri Light"/>
                <w:sz w:val="20"/>
                <w:szCs w:val="20"/>
              </w:rPr>
              <w:t>C</w:t>
            </w:r>
            <w:r w:rsidRPr="00834AF6">
              <w:rPr>
                <w:rFonts w:cs="Calibri Light"/>
                <w:sz w:val="20"/>
                <w:szCs w:val="20"/>
              </w:rPr>
              <w:t>atalogue for medication where the active ingredients, strength and form are taken in consideration.</w:t>
            </w:r>
          </w:p>
        </w:tc>
      </w:tr>
      <w:tr w:rsidR="00EA23F9" w:rsidRPr="002D5E53" w14:paraId="438F2E1A" w14:textId="77777777" w:rsidTr="00834AF6">
        <w:trPr>
          <w:trHeight w:val="70"/>
        </w:trPr>
        <w:tc>
          <w:tcPr>
            <w:tcW w:w="1271" w:type="dxa"/>
          </w:tcPr>
          <w:p w14:paraId="68739449" w14:textId="77777777" w:rsidR="00EA23F9" w:rsidRDefault="00EA23F9" w:rsidP="00AD4DEA">
            <w:pPr>
              <w:widowControl w:val="0"/>
              <w:spacing w:after="40" w:line="240" w:lineRule="auto"/>
              <w:jc w:val="left"/>
              <w:rPr>
                <w:rFonts w:cs="Calibri Light"/>
                <w:sz w:val="20"/>
                <w:szCs w:val="20"/>
              </w:rPr>
            </w:pPr>
            <w:r>
              <w:rPr>
                <w:rFonts w:cs="Calibri Light"/>
                <w:sz w:val="20"/>
                <w:szCs w:val="20"/>
              </w:rPr>
              <w:t>SAE</w:t>
            </w:r>
          </w:p>
        </w:tc>
        <w:tc>
          <w:tcPr>
            <w:tcW w:w="8357" w:type="dxa"/>
          </w:tcPr>
          <w:p w14:paraId="350CB52C" w14:textId="448A52F4" w:rsidR="00EA23F9" w:rsidRPr="002D5E53" w:rsidRDefault="00834AF6" w:rsidP="00AD4DEA">
            <w:pPr>
              <w:widowControl w:val="0"/>
              <w:spacing w:after="40" w:line="240" w:lineRule="auto"/>
              <w:jc w:val="left"/>
              <w:rPr>
                <w:rFonts w:cs="Calibri Light"/>
                <w:sz w:val="20"/>
                <w:szCs w:val="20"/>
              </w:rPr>
            </w:pPr>
            <w:r w:rsidRPr="00834AF6">
              <w:rPr>
                <w:rFonts w:cs="Calibri Light"/>
                <w:sz w:val="20"/>
                <w:szCs w:val="20"/>
              </w:rPr>
              <w:t>Serious Adverse Event</w:t>
            </w:r>
          </w:p>
        </w:tc>
      </w:tr>
      <w:tr w:rsidR="00EA23F9" w:rsidRPr="002D5E53" w14:paraId="7FCF54F2" w14:textId="77777777" w:rsidTr="00834AF6">
        <w:trPr>
          <w:trHeight w:val="70"/>
        </w:trPr>
        <w:tc>
          <w:tcPr>
            <w:tcW w:w="1271" w:type="dxa"/>
          </w:tcPr>
          <w:p w14:paraId="66E88278"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SAMHS</w:t>
            </w:r>
          </w:p>
        </w:tc>
        <w:tc>
          <w:tcPr>
            <w:tcW w:w="8357" w:type="dxa"/>
          </w:tcPr>
          <w:p w14:paraId="00E22C6F" w14:textId="35DFB451" w:rsidR="00EA23F9" w:rsidRPr="002D5E53" w:rsidRDefault="00834AF6" w:rsidP="00AD4DEA">
            <w:pPr>
              <w:widowControl w:val="0"/>
              <w:spacing w:after="40" w:line="240" w:lineRule="auto"/>
              <w:jc w:val="left"/>
              <w:rPr>
                <w:rFonts w:cs="Calibri Light"/>
                <w:sz w:val="20"/>
                <w:szCs w:val="20"/>
              </w:rPr>
            </w:pPr>
            <w:r>
              <w:rPr>
                <w:rFonts w:cs="Calibri Light"/>
                <w:sz w:val="20"/>
                <w:szCs w:val="20"/>
              </w:rPr>
              <w:t>South African Military Health Service</w:t>
            </w:r>
          </w:p>
        </w:tc>
      </w:tr>
      <w:tr w:rsidR="00EA23F9" w:rsidRPr="002D5E53" w14:paraId="6158D134" w14:textId="77777777" w:rsidTr="00834AF6">
        <w:trPr>
          <w:trHeight w:val="70"/>
        </w:trPr>
        <w:tc>
          <w:tcPr>
            <w:tcW w:w="1271" w:type="dxa"/>
          </w:tcPr>
          <w:p w14:paraId="4FFAB1B7" w14:textId="77777777" w:rsidR="00EA23F9" w:rsidRDefault="00EA23F9" w:rsidP="00AD4DEA">
            <w:pPr>
              <w:widowControl w:val="0"/>
              <w:spacing w:after="40" w:line="240" w:lineRule="auto"/>
              <w:jc w:val="left"/>
              <w:rPr>
                <w:rFonts w:cs="Calibri Light"/>
                <w:sz w:val="20"/>
                <w:szCs w:val="20"/>
              </w:rPr>
            </w:pPr>
            <w:r>
              <w:rPr>
                <w:rFonts w:cs="Calibri Light"/>
                <w:sz w:val="20"/>
                <w:szCs w:val="20"/>
              </w:rPr>
              <w:t>SANDF</w:t>
            </w:r>
          </w:p>
        </w:tc>
        <w:tc>
          <w:tcPr>
            <w:tcW w:w="8357" w:type="dxa"/>
          </w:tcPr>
          <w:p w14:paraId="5F808AC7" w14:textId="1301CCAF" w:rsidR="00EA23F9" w:rsidRPr="002D5E53" w:rsidRDefault="00834AF6" w:rsidP="00AD4DEA">
            <w:pPr>
              <w:widowControl w:val="0"/>
              <w:spacing w:after="40" w:line="240" w:lineRule="auto"/>
              <w:jc w:val="left"/>
              <w:rPr>
                <w:rFonts w:cs="Calibri Light"/>
                <w:sz w:val="20"/>
                <w:szCs w:val="20"/>
              </w:rPr>
            </w:pPr>
            <w:r>
              <w:rPr>
                <w:rFonts w:cs="Calibri Light"/>
                <w:sz w:val="20"/>
                <w:szCs w:val="20"/>
              </w:rPr>
              <w:t>South African National Defence Force</w:t>
            </w:r>
          </w:p>
        </w:tc>
      </w:tr>
      <w:tr w:rsidR="001E3E89" w:rsidRPr="002D5E53" w14:paraId="7724EEC7" w14:textId="77777777" w:rsidTr="00834AF6">
        <w:trPr>
          <w:trHeight w:val="70"/>
        </w:trPr>
        <w:tc>
          <w:tcPr>
            <w:tcW w:w="1271" w:type="dxa"/>
          </w:tcPr>
          <w:p w14:paraId="6A50C40C" w14:textId="37B65F0A" w:rsidR="001E3E89" w:rsidRPr="002D5E53" w:rsidRDefault="001E3E89" w:rsidP="00AD4DEA">
            <w:pPr>
              <w:widowControl w:val="0"/>
              <w:spacing w:after="40" w:line="240" w:lineRule="auto"/>
              <w:jc w:val="left"/>
              <w:rPr>
                <w:rFonts w:cs="Calibri Light"/>
                <w:sz w:val="20"/>
                <w:szCs w:val="20"/>
              </w:rPr>
            </w:pPr>
            <w:r>
              <w:rPr>
                <w:rFonts w:cs="Calibri Light"/>
                <w:sz w:val="20"/>
                <w:szCs w:val="20"/>
              </w:rPr>
              <w:t>SBS</w:t>
            </w:r>
          </w:p>
        </w:tc>
        <w:tc>
          <w:tcPr>
            <w:tcW w:w="8357" w:type="dxa"/>
          </w:tcPr>
          <w:p w14:paraId="377DFB78" w14:textId="206F8365" w:rsidR="001E3E89" w:rsidRPr="002D5E53" w:rsidRDefault="001E3E89" w:rsidP="00AD4DEA">
            <w:pPr>
              <w:widowControl w:val="0"/>
              <w:spacing w:after="40" w:line="240" w:lineRule="auto"/>
              <w:jc w:val="left"/>
              <w:rPr>
                <w:rFonts w:cs="Calibri Light"/>
                <w:sz w:val="20"/>
                <w:szCs w:val="20"/>
              </w:rPr>
            </w:pPr>
            <w:r w:rsidRPr="001E3E89">
              <w:rPr>
                <w:rFonts w:cs="Calibri Light"/>
                <w:sz w:val="20"/>
                <w:szCs w:val="20"/>
              </w:rPr>
              <w:t>Service Breakdown Structure</w:t>
            </w:r>
          </w:p>
        </w:tc>
      </w:tr>
      <w:tr w:rsidR="00EA23F9" w:rsidRPr="002D5E53" w14:paraId="2332AA94" w14:textId="77777777" w:rsidTr="00834AF6">
        <w:trPr>
          <w:trHeight w:val="70"/>
        </w:trPr>
        <w:tc>
          <w:tcPr>
            <w:tcW w:w="1271" w:type="dxa"/>
          </w:tcPr>
          <w:p w14:paraId="275E9AB9"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SDK</w:t>
            </w:r>
          </w:p>
        </w:tc>
        <w:tc>
          <w:tcPr>
            <w:tcW w:w="8357" w:type="dxa"/>
          </w:tcPr>
          <w:p w14:paraId="73627515"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System Development Kit</w:t>
            </w:r>
          </w:p>
        </w:tc>
      </w:tr>
      <w:tr w:rsidR="00EA23F9" w:rsidRPr="002D5E53" w14:paraId="293DF9CA" w14:textId="77777777" w:rsidTr="00834AF6">
        <w:trPr>
          <w:trHeight w:val="70"/>
        </w:trPr>
        <w:tc>
          <w:tcPr>
            <w:tcW w:w="1271" w:type="dxa"/>
          </w:tcPr>
          <w:p w14:paraId="69C6C4A8" w14:textId="77777777" w:rsidR="00EA23F9" w:rsidRDefault="00EA23F9" w:rsidP="00AD4DEA">
            <w:pPr>
              <w:widowControl w:val="0"/>
              <w:spacing w:after="40" w:line="240" w:lineRule="auto"/>
              <w:jc w:val="left"/>
              <w:rPr>
                <w:rFonts w:cs="Calibri Light"/>
                <w:sz w:val="20"/>
                <w:szCs w:val="20"/>
              </w:rPr>
            </w:pPr>
            <w:r>
              <w:rPr>
                <w:rFonts w:cs="Calibri Light"/>
                <w:sz w:val="20"/>
                <w:szCs w:val="20"/>
              </w:rPr>
              <w:t>SIG</w:t>
            </w:r>
          </w:p>
        </w:tc>
        <w:tc>
          <w:tcPr>
            <w:tcW w:w="8357" w:type="dxa"/>
          </w:tcPr>
          <w:p w14:paraId="09735985" w14:textId="145D2D8E" w:rsidR="00EA23F9" w:rsidRPr="00E46C4C" w:rsidRDefault="004179E2" w:rsidP="00AD4DEA">
            <w:pPr>
              <w:widowControl w:val="0"/>
              <w:spacing w:after="40" w:line="240" w:lineRule="auto"/>
              <w:jc w:val="left"/>
              <w:rPr>
                <w:rFonts w:cs="Calibri Light"/>
                <w:sz w:val="20"/>
                <w:szCs w:val="20"/>
              </w:rPr>
            </w:pPr>
            <w:r>
              <w:rPr>
                <w:rFonts w:cs="Calibri Light"/>
                <w:i/>
                <w:iCs/>
                <w:sz w:val="20"/>
                <w:szCs w:val="20"/>
              </w:rPr>
              <w:t>Signeteur</w:t>
            </w:r>
            <w:r w:rsidR="00E46C4C">
              <w:rPr>
                <w:rFonts w:cs="Calibri Light"/>
                <w:sz w:val="20"/>
                <w:szCs w:val="20"/>
              </w:rPr>
              <w:t xml:space="preserve"> “let it be labelled” </w:t>
            </w:r>
          </w:p>
        </w:tc>
      </w:tr>
      <w:tr w:rsidR="00EA23F9" w:rsidRPr="002D5E53" w14:paraId="7E6F2DAC" w14:textId="77777777" w:rsidTr="00834AF6">
        <w:trPr>
          <w:trHeight w:val="70"/>
        </w:trPr>
        <w:tc>
          <w:tcPr>
            <w:tcW w:w="1271" w:type="dxa"/>
          </w:tcPr>
          <w:p w14:paraId="49A4963F"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SITA</w:t>
            </w:r>
          </w:p>
        </w:tc>
        <w:tc>
          <w:tcPr>
            <w:tcW w:w="8357" w:type="dxa"/>
          </w:tcPr>
          <w:p w14:paraId="4A24BCE3"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 xml:space="preserve">State Information Technology Agency </w:t>
            </w:r>
          </w:p>
        </w:tc>
      </w:tr>
      <w:tr w:rsidR="00EA23F9" w:rsidRPr="002D5E53" w14:paraId="22DA282F" w14:textId="77777777" w:rsidTr="00834AF6">
        <w:trPr>
          <w:trHeight w:val="70"/>
        </w:trPr>
        <w:tc>
          <w:tcPr>
            <w:tcW w:w="1271" w:type="dxa"/>
          </w:tcPr>
          <w:p w14:paraId="6C677FDF" w14:textId="77777777" w:rsidR="00EA23F9" w:rsidRDefault="00EA23F9" w:rsidP="00AD4DEA">
            <w:pPr>
              <w:widowControl w:val="0"/>
              <w:spacing w:after="40" w:line="240" w:lineRule="auto"/>
              <w:jc w:val="left"/>
              <w:rPr>
                <w:rFonts w:cs="Calibri Light"/>
                <w:sz w:val="20"/>
                <w:szCs w:val="20"/>
              </w:rPr>
            </w:pPr>
            <w:r>
              <w:rPr>
                <w:rFonts w:cs="Calibri Light"/>
                <w:sz w:val="20"/>
                <w:szCs w:val="20"/>
              </w:rPr>
              <w:t>SLES</w:t>
            </w:r>
          </w:p>
        </w:tc>
        <w:tc>
          <w:tcPr>
            <w:tcW w:w="8357" w:type="dxa"/>
          </w:tcPr>
          <w:p w14:paraId="59A17A35" w14:textId="1E8DD0B1" w:rsidR="00EA23F9" w:rsidRPr="002D5E53" w:rsidRDefault="00E46C4C" w:rsidP="00AD4DEA">
            <w:pPr>
              <w:widowControl w:val="0"/>
              <w:spacing w:after="40" w:line="240" w:lineRule="auto"/>
              <w:jc w:val="left"/>
              <w:rPr>
                <w:rFonts w:cs="Calibri Light"/>
                <w:sz w:val="20"/>
                <w:szCs w:val="20"/>
              </w:rPr>
            </w:pPr>
            <w:r w:rsidRPr="00E46C4C">
              <w:rPr>
                <w:rFonts w:cs="Calibri Light"/>
                <w:sz w:val="20"/>
                <w:szCs w:val="20"/>
              </w:rPr>
              <w:t>SUSE Linux Enterprise Server</w:t>
            </w:r>
          </w:p>
        </w:tc>
      </w:tr>
      <w:tr w:rsidR="00EA23F9" w:rsidRPr="002D5E53" w14:paraId="6E10EB13" w14:textId="77777777" w:rsidTr="00834AF6">
        <w:trPr>
          <w:trHeight w:val="70"/>
        </w:trPr>
        <w:tc>
          <w:tcPr>
            <w:tcW w:w="1271" w:type="dxa"/>
          </w:tcPr>
          <w:p w14:paraId="26446041" w14:textId="77777777" w:rsidR="00EA23F9" w:rsidRDefault="00EA23F9" w:rsidP="00AD4DEA">
            <w:pPr>
              <w:widowControl w:val="0"/>
              <w:spacing w:after="40" w:line="240" w:lineRule="auto"/>
              <w:jc w:val="left"/>
              <w:rPr>
                <w:rFonts w:cs="Calibri Light"/>
                <w:sz w:val="20"/>
                <w:szCs w:val="20"/>
              </w:rPr>
            </w:pPr>
            <w:r>
              <w:rPr>
                <w:rFonts w:cs="Calibri Light"/>
                <w:sz w:val="20"/>
                <w:szCs w:val="20"/>
              </w:rPr>
              <w:t>SMR</w:t>
            </w:r>
          </w:p>
        </w:tc>
        <w:tc>
          <w:tcPr>
            <w:tcW w:w="8357" w:type="dxa"/>
          </w:tcPr>
          <w:p w14:paraId="282D548A" w14:textId="306751CA" w:rsidR="00EA23F9" w:rsidRPr="002D5E53" w:rsidRDefault="00E46C4C" w:rsidP="00AD4DEA">
            <w:pPr>
              <w:widowControl w:val="0"/>
              <w:spacing w:after="40" w:line="240" w:lineRule="auto"/>
              <w:jc w:val="left"/>
              <w:rPr>
                <w:rFonts w:cs="Calibri Light"/>
                <w:sz w:val="20"/>
                <w:szCs w:val="20"/>
              </w:rPr>
            </w:pPr>
            <w:r>
              <w:rPr>
                <w:rFonts w:cs="Calibri Light"/>
                <w:sz w:val="20"/>
                <w:szCs w:val="20"/>
              </w:rPr>
              <w:t>S</w:t>
            </w:r>
            <w:r w:rsidRPr="00E46C4C">
              <w:rPr>
                <w:rFonts w:cs="Calibri Light"/>
                <w:sz w:val="20"/>
                <w:szCs w:val="20"/>
              </w:rPr>
              <w:t xml:space="preserve">exual </w:t>
            </w:r>
            <w:r>
              <w:rPr>
                <w:rFonts w:cs="Calibri Light"/>
                <w:sz w:val="20"/>
                <w:szCs w:val="20"/>
              </w:rPr>
              <w:t>M</w:t>
            </w:r>
            <w:r w:rsidRPr="00E46C4C">
              <w:rPr>
                <w:rFonts w:cs="Calibri Light"/>
                <w:sz w:val="20"/>
                <w:szCs w:val="20"/>
              </w:rPr>
              <w:t xml:space="preserve">aturity </w:t>
            </w:r>
            <w:r>
              <w:rPr>
                <w:rFonts w:cs="Calibri Light"/>
                <w:sz w:val="20"/>
                <w:szCs w:val="20"/>
              </w:rPr>
              <w:t>R</w:t>
            </w:r>
            <w:r w:rsidRPr="00E46C4C">
              <w:rPr>
                <w:rFonts w:cs="Calibri Light"/>
                <w:sz w:val="20"/>
                <w:szCs w:val="20"/>
              </w:rPr>
              <w:t>ating</w:t>
            </w:r>
          </w:p>
        </w:tc>
      </w:tr>
      <w:tr w:rsidR="00EA23F9" w:rsidRPr="002D5E53" w14:paraId="303D5652" w14:textId="77777777" w:rsidTr="00834AF6">
        <w:trPr>
          <w:trHeight w:val="70"/>
        </w:trPr>
        <w:tc>
          <w:tcPr>
            <w:tcW w:w="1271" w:type="dxa"/>
          </w:tcPr>
          <w:p w14:paraId="1A1739E8"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SMS</w:t>
            </w:r>
          </w:p>
        </w:tc>
        <w:tc>
          <w:tcPr>
            <w:tcW w:w="8357" w:type="dxa"/>
          </w:tcPr>
          <w:p w14:paraId="08153275" w14:textId="23ADAB1B" w:rsidR="00EA23F9" w:rsidRPr="002D5E53" w:rsidRDefault="00E46C4C" w:rsidP="00AD4DEA">
            <w:pPr>
              <w:widowControl w:val="0"/>
              <w:spacing w:after="40" w:line="240" w:lineRule="auto"/>
              <w:jc w:val="left"/>
              <w:rPr>
                <w:rFonts w:cs="Calibri Light"/>
                <w:sz w:val="20"/>
                <w:szCs w:val="20"/>
              </w:rPr>
            </w:pPr>
            <w:r w:rsidRPr="00E46C4C">
              <w:rPr>
                <w:rFonts w:cs="Calibri Light"/>
                <w:sz w:val="20"/>
                <w:szCs w:val="20"/>
              </w:rPr>
              <w:t>Short Message Service</w:t>
            </w:r>
          </w:p>
        </w:tc>
      </w:tr>
      <w:tr w:rsidR="00EA23F9" w:rsidRPr="002D5E53" w14:paraId="5F9FD71F" w14:textId="77777777" w:rsidTr="00834AF6">
        <w:tc>
          <w:tcPr>
            <w:tcW w:w="1271" w:type="dxa"/>
          </w:tcPr>
          <w:p w14:paraId="3C255AE3"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SOC</w:t>
            </w:r>
          </w:p>
        </w:tc>
        <w:tc>
          <w:tcPr>
            <w:tcW w:w="8357" w:type="dxa"/>
          </w:tcPr>
          <w:p w14:paraId="001C7ACE"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State Owned Company</w:t>
            </w:r>
          </w:p>
        </w:tc>
      </w:tr>
      <w:tr w:rsidR="00EA23F9" w:rsidRPr="002D5E53" w14:paraId="4A4BF4A5" w14:textId="77777777" w:rsidTr="00834AF6">
        <w:trPr>
          <w:trHeight w:val="70"/>
        </w:trPr>
        <w:tc>
          <w:tcPr>
            <w:tcW w:w="1271" w:type="dxa"/>
          </w:tcPr>
          <w:p w14:paraId="120CB980" w14:textId="77777777" w:rsidR="00EA23F9" w:rsidRDefault="00EA23F9" w:rsidP="00AD4DEA">
            <w:pPr>
              <w:widowControl w:val="0"/>
              <w:spacing w:after="40" w:line="240" w:lineRule="auto"/>
              <w:jc w:val="left"/>
              <w:rPr>
                <w:rFonts w:cs="Calibri Light"/>
                <w:sz w:val="20"/>
                <w:szCs w:val="20"/>
              </w:rPr>
            </w:pPr>
            <w:r>
              <w:rPr>
                <w:rFonts w:cs="Calibri Light"/>
                <w:sz w:val="20"/>
                <w:szCs w:val="20"/>
              </w:rPr>
              <w:t>SOP</w:t>
            </w:r>
          </w:p>
        </w:tc>
        <w:tc>
          <w:tcPr>
            <w:tcW w:w="8357" w:type="dxa"/>
          </w:tcPr>
          <w:p w14:paraId="0D352152" w14:textId="5E44332C" w:rsidR="00EA23F9" w:rsidRPr="002D5E53" w:rsidRDefault="00E46C4C" w:rsidP="00AD4DEA">
            <w:pPr>
              <w:widowControl w:val="0"/>
              <w:spacing w:after="40" w:line="240" w:lineRule="auto"/>
              <w:jc w:val="left"/>
              <w:rPr>
                <w:rFonts w:cs="Calibri Light"/>
                <w:sz w:val="20"/>
                <w:szCs w:val="20"/>
              </w:rPr>
            </w:pPr>
            <w:r>
              <w:rPr>
                <w:rFonts w:cs="Calibri Light"/>
                <w:sz w:val="20"/>
                <w:szCs w:val="20"/>
              </w:rPr>
              <w:t>Standard Operating Procedure</w:t>
            </w:r>
          </w:p>
        </w:tc>
      </w:tr>
      <w:tr w:rsidR="00EA23F9" w:rsidRPr="002D5E53" w14:paraId="23DEBFB9" w14:textId="77777777" w:rsidTr="00834AF6">
        <w:trPr>
          <w:trHeight w:val="70"/>
        </w:trPr>
        <w:tc>
          <w:tcPr>
            <w:tcW w:w="1271" w:type="dxa"/>
          </w:tcPr>
          <w:p w14:paraId="5EF53E13"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SPSS</w:t>
            </w:r>
          </w:p>
        </w:tc>
        <w:tc>
          <w:tcPr>
            <w:tcW w:w="8357" w:type="dxa"/>
          </w:tcPr>
          <w:p w14:paraId="015B3A78" w14:textId="12102F15" w:rsidR="00EA23F9" w:rsidRPr="002D5E53" w:rsidRDefault="00E46C4C" w:rsidP="00AD4DEA">
            <w:pPr>
              <w:widowControl w:val="0"/>
              <w:spacing w:after="40" w:line="240" w:lineRule="auto"/>
              <w:jc w:val="left"/>
              <w:rPr>
                <w:rFonts w:cs="Calibri Light"/>
                <w:sz w:val="20"/>
                <w:szCs w:val="20"/>
              </w:rPr>
            </w:pPr>
            <w:r w:rsidRPr="00E46C4C">
              <w:rPr>
                <w:rFonts w:cs="Calibri Light"/>
                <w:sz w:val="20"/>
                <w:szCs w:val="20"/>
              </w:rPr>
              <w:t>Statistical Package for Social Sciences</w:t>
            </w:r>
          </w:p>
        </w:tc>
      </w:tr>
      <w:tr w:rsidR="00EA23F9" w:rsidRPr="002D5E53" w14:paraId="508EA973" w14:textId="77777777" w:rsidTr="00834AF6">
        <w:trPr>
          <w:trHeight w:val="70"/>
        </w:trPr>
        <w:tc>
          <w:tcPr>
            <w:tcW w:w="1271" w:type="dxa"/>
          </w:tcPr>
          <w:p w14:paraId="336DE38B" w14:textId="77777777" w:rsidR="00EA23F9" w:rsidRDefault="00EA23F9" w:rsidP="00AD4DEA">
            <w:pPr>
              <w:widowControl w:val="0"/>
              <w:spacing w:after="40" w:line="240" w:lineRule="auto"/>
              <w:jc w:val="left"/>
              <w:rPr>
                <w:rFonts w:cs="Calibri Light"/>
                <w:sz w:val="20"/>
                <w:szCs w:val="20"/>
              </w:rPr>
            </w:pPr>
            <w:r>
              <w:rPr>
                <w:rFonts w:cs="Calibri Light"/>
                <w:sz w:val="20"/>
                <w:szCs w:val="20"/>
              </w:rPr>
              <w:t>SSI</w:t>
            </w:r>
          </w:p>
        </w:tc>
        <w:tc>
          <w:tcPr>
            <w:tcW w:w="8357" w:type="dxa"/>
          </w:tcPr>
          <w:p w14:paraId="19BF077B" w14:textId="5B5E5A98" w:rsidR="00EA23F9" w:rsidRPr="002D5E53" w:rsidRDefault="00E46C4C" w:rsidP="00AD4DEA">
            <w:pPr>
              <w:widowControl w:val="0"/>
              <w:spacing w:after="40" w:line="240" w:lineRule="auto"/>
              <w:jc w:val="left"/>
              <w:rPr>
                <w:rFonts w:cs="Calibri Light"/>
                <w:sz w:val="20"/>
                <w:szCs w:val="20"/>
              </w:rPr>
            </w:pPr>
            <w:r w:rsidRPr="00E46C4C">
              <w:rPr>
                <w:rFonts w:cs="Calibri Light"/>
                <w:sz w:val="20"/>
                <w:szCs w:val="20"/>
              </w:rPr>
              <w:t>surgical site infections</w:t>
            </w:r>
          </w:p>
        </w:tc>
      </w:tr>
      <w:tr w:rsidR="00EA23F9" w:rsidRPr="002D5E53" w14:paraId="61A406A0" w14:textId="77777777" w:rsidTr="00834AF6">
        <w:trPr>
          <w:trHeight w:val="70"/>
        </w:trPr>
        <w:tc>
          <w:tcPr>
            <w:tcW w:w="1271" w:type="dxa"/>
          </w:tcPr>
          <w:p w14:paraId="033F3A88" w14:textId="77777777" w:rsidR="00EA23F9" w:rsidRDefault="00EA23F9" w:rsidP="00AD4DEA">
            <w:pPr>
              <w:widowControl w:val="0"/>
              <w:spacing w:after="40" w:line="240" w:lineRule="auto"/>
              <w:jc w:val="left"/>
              <w:rPr>
                <w:rFonts w:cs="Calibri Light"/>
                <w:sz w:val="20"/>
                <w:szCs w:val="20"/>
              </w:rPr>
            </w:pPr>
            <w:r>
              <w:rPr>
                <w:rFonts w:cs="Calibri Light"/>
                <w:sz w:val="20"/>
                <w:szCs w:val="20"/>
              </w:rPr>
              <w:t>US ASCII</w:t>
            </w:r>
          </w:p>
        </w:tc>
        <w:tc>
          <w:tcPr>
            <w:tcW w:w="8357" w:type="dxa"/>
          </w:tcPr>
          <w:p w14:paraId="2BB5344C" w14:textId="5E81CDD5" w:rsidR="00EA23F9" w:rsidRPr="002D5E53" w:rsidRDefault="00E46C4C" w:rsidP="00AD4DEA">
            <w:pPr>
              <w:widowControl w:val="0"/>
              <w:spacing w:after="40" w:line="240" w:lineRule="auto"/>
              <w:jc w:val="left"/>
              <w:rPr>
                <w:rFonts w:cs="Calibri Light"/>
                <w:sz w:val="20"/>
                <w:szCs w:val="20"/>
              </w:rPr>
            </w:pPr>
            <w:r>
              <w:rPr>
                <w:rFonts w:cs="Calibri Light"/>
                <w:sz w:val="20"/>
                <w:szCs w:val="20"/>
              </w:rPr>
              <w:t xml:space="preserve">American Standard Code for Information Interchange </w:t>
            </w:r>
          </w:p>
        </w:tc>
      </w:tr>
      <w:tr w:rsidR="00EA23F9" w:rsidRPr="002D5E53" w14:paraId="10058ED8" w14:textId="77777777" w:rsidTr="00834AF6">
        <w:trPr>
          <w:trHeight w:val="70"/>
        </w:trPr>
        <w:tc>
          <w:tcPr>
            <w:tcW w:w="1271" w:type="dxa"/>
          </w:tcPr>
          <w:p w14:paraId="6C9F0FC0" w14:textId="77777777" w:rsidR="00EA23F9" w:rsidRDefault="00EA23F9" w:rsidP="00AD4DEA">
            <w:pPr>
              <w:widowControl w:val="0"/>
              <w:spacing w:after="40" w:line="240" w:lineRule="auto"/>
              <w:jc w:val="left"/>
              <w:rPr>
                <w:rFonts w:cs="Calibri Light"/>
                <w:sz w:val="20"/>
                <w:szCs w:val="20"/>
              </w:rPr>
            </w:pPr>
            <w:r>
              <w:rPr>
                <w:rFonts w:cs="Calibri Light"/>
                <w:sz w:val="20"/>
                <w:szCs w:val="20"/>
              </w:rPr>
              <w:t>UTC</w:t>
            </w:r>
          </w:p>
        </w:tc>
        <w:tc>
          <w:tcPr>
            <w:tcW w:w="8357" w:type="dxa"/>
          </w:tcPr>
          <w:p w14:paraId="2D2C1A9C" w14:textId="5915AD9E" w:rsidR="00EA23F9" w:rsidRPr="002D5E53" w:rsidRDefault="00E46C4C" w:rsidP="00AD4DEA">
            <w:pPr>
              <w:widowControl w:val="0"/>
              <w:spacing w:after="40" w:line="240" w:lineRule="auto"/>
              <w:jc w:val="left"/>
              <w:rPr>
                <w:rFonts w:cs="Calibri Light"/>
                <w:sz w:val="20"/>
                <w:szCs w:val="20"/>
              </w:rPr>
            </w:pPr>
            <w:r w:rsidRPr="00E46C4C">
              <w:rPr>
                <w:rFonts w:cs="Calibri Light"/>
                <w:sz w:val="20"/>
                <w:szCs w:val="20"/>
              </w:rPr>
              <w:t>Universal Coordinated Time</w:t>
            </w:r>
          </w:p>
        </w:tc>
      </w:tr>
      <w:tr w:rsidR="00EA23F9" w:rsidRPr="002D5E53" w14:paraId="4EFCE1DD" w14:textId="77777777" w:rsidTr="00834AF6">
        <w:trPr>
          <w:trHeight w:val="70"/>
        </w:trPr>
        <w:tc>
          <w:tcPr>
            <w:tcW w:w="1271" w:type="dxa"/>
          </w:tcPr>
          <w:p w14:paraId="4045A27A" w14:textId="77777777" w:rsidR="00EA23F9" w:rsidRDefault="00EA23F9" w:rsidP="00AD4DEA">
            <w:pPr>
              <w:widowControl w:val="0"/>
              <w:spacing w:after="40" w:line="240" w:lineRule="auto"/>
              <w:jc w:val="left"/>
              <w:rPr>
                <w:rFonts w:cs="Calibri Light"/>
                <w:sz w:val="20"/>
                <w:szCs w:val="20"/>
              </w:rPr>
            </w:pPr>
            <w:r>
              <w:rPr>
                <w:rFonts w:cs="Calibri Light"/>
                <w:sz w:val="20"/>
                <w:szCs w:val="20"/>
              </w:rPr>
              <w:t>VAP</w:t>
            </w:r>
          </w:p>
        </w:tc>
        <w:tc>
          <w:tcPr>
            <w:tcW w:w="8357" w:type="dxa"/>
          </w:tcPr>
          <w:p w14:paraId="4A76EA07" w14:textId="5807A9B8" w:rsidR="00EA23F9" w:rsidRPr="002D5E53" w:rsidRDefault="00E46C4C" w:rsidP="00AD4DEA">
            <w:pPr>
              <w:widowControl w:val="0"/>
              <w:spacing w:after="40" w:line="240" w:lineRule="auto"/>
              <w:jc w:val="left"/>
              <w:rPr>
                <w:rFonts w:cs="Calibri Light"/>
                <w:sz w:val="20"/>
                <w:szCs w:val="20"/>
              </w:rPr>
            </w:pPr>
            <w:r w:rsidRPr="00E46C4C">
              <w:rPr>
                <w:rFonts w:cs="Calibri Light"/>
                <w:sz w:val="20"/>
                <w:szCs w:val="20"/>
              </w:rPr>
              <w:t>ventilator-associated pneumonias</w:t>
            </w:r>
          </w:p>
        </w:tc>
      </w:tr>
      <w:tr w:rsidR="00EA23F9" w:rsidRPr="002D5E53" w14:paraId="5E320C60" w14:textId="77777777" w:rsidTr="00834AF6">
        <w:trPr>
          <w:trHeight w:val="70"/>
        </w:trPr>
        <w:tc>
          <w:tcPr>
            <w:tcW w:w="1271" w:type="dxa"/>
          </w:tcPr>
          <w:p w14:paraId="0AE4439B" w14:textId="77777777" w:rsidR="00EA23F9" w:rsidRDefault="00EA23F9" w:rsidP="00AD4DEA">
            <w:pPr>
              <w:widowControl w:val="0"/>
              <w:spacing w:after="40" w:line="240" w:lineRule="auto"/>
              <w:jc w:val="left"/>
              <w:rPr>
                <w:rFonts w:cs="Calibri Light"/>
                <w:sz w:val="20"/>
                <w:szCs w:val="20"/>
              </w:rPr>
            </w:pPr>
            <w:r>
              <w:rPr>
                <w:rFonts w:cs="Calibri Light"/>
                <w:sz w:val="20"/>
                <w:szCs w:val="20"/>
              </w:rPr>
              <w:t>VIS</w:t>
            </w:r>
          </w:p>
        </w:tc>
        <w:tc>
          <w:tcPr>
            <w:tcW w:w="8357" w:type="dxa"/>
          </w:tcPr>
          <w:p w14:paraId="720252DE" w14:textId="717B166F" w:rsidR="00EA23F9" w:rsidRPr="002D5E53" w:rsidRDefault="00E46C4C" w:rsidP="00AD4DEA">
            <w:pPr>
              <w:widowControl w:val="0"/>
              <w:spacing w:after="40" w:line="240" w:lineRule="auto"/>
              <w:jc w:val="left"/>
              <w:rPr>
                <w:rFonts w:cs="Calibri Light"/>
                <w:sz w:val="20"/>
                <w:szCs w:val="20"/>
              </w:rPr>
            </w:pPr>
            <w:r w:rsidRPr="00E46C4C">
              <w:rPr>
                <w:rFonts w:cs="Calibri Light"/>
                <w:sz w:val="20"/>
                <w:szCs w:val="20"/>
              </w:rPr>
              <w:t>Vaccine Information Statement</w:t>
            </w:r>
          </w:p>
        </w:tc>
      </w:tr>
      <w:tr w:rsidR="00EA23F9" w:rsidRPr="002D5E53" w14:paraId="2E2652F3" w14:textId="77777777" w:rsidTr="00834AF6">
        <w:trPr>
          <w:trHeight w:val="70"/>
        </w:trPr>
        <w:tc>
          <w:tcPr>
            <w:tcW w:w="1271" w:type="dxa"/>
          </w:tcPr>
          <w:p w14:paraId="4111B749" w14:textId="77777777" w:rsidR="00EA23F9" w:rsidRDefault="00EA23F9" w:rsidP="00AD4DEA">
            <w:pPr>
              <w:widowControl w:val="0"/>
              <w:spacing w:after="40" w:line="240" w:lineRule="auto"/>
              <w:jc w:val="left"/>
              <w:rPr>
                <w:rFonts w:cs="Calibri Light"/>
                <w:sz w:val="20"/>
                <w:szCs w:val="20"/>
              </w:rPr>
            </w:pPr>
            <w:r>
              <w:rPr>
                <w:rFonts w:cs="Calibri Light"/>
                <w:sz w:val="20"/>
                <w:szCs w:val="20"/>
              </w:rPr>
              <w:t>VM</w:t>
            </w:r>
          </w:p>
        </w:tc>
        <w:tc>
          <w:tcPr>
            <w:tcW w:w="8357" w:type="dxa"/>
          </w:tcPr>
          <w:p w14:paraId="5FB14163" w14:textId="1CAFB2EE" w:rsidR="00EA23F9" w:rsidRPr="002D5E53" w:rsidRDefault="00E46C4C" w:rsidP="00AD4DEA">
            <w:pPr>
              <w:widowControl w:val="0"/>
              <w:spacing w:after="40" w:line="240" w:lineRule="auto"/>
              <w:jc w:val="left"/>
              <w:rPr>
                <w:rFonts w:cs="Calibri Light"/>
                <w:sz w:val="20"/>
                <w:szCs w:val="20"/>
              </w:rPr>
            </w:pPr>
            <w:r>
              <w:rPr>
                <w:rFonts w:cs="Calibri Light"/>
                <w:sz w:val="20"/>
                <w:szCs w:val="20"/>
              </w:rPr>
              <w:t>Virtual Machine</w:t>
            </w:r>
          </w:p>
        </w:tc>
      </w:tr>
      <w:tr w:rsidR="00EA23F9" w:rsidRPr="002D5E53" w14:paraId="2D295C40" w14:textId="77777777" w:rsidTr="00834AF6">
        <w:trPr>
          <w:trHeight w:val="70"/>
        </w:trPr>
        <w:tc>
          <w:tcPr>
            <w:tcW w:w="1271" w:type="dxa"/>
          </w:tcPr>
          <w:p w14:paraId="0F4901E8"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WAN</w:t>
            </w:r>
          </w:p>
        </w:tc>
        <w:tc>
          <w:tcPr>
            <w:tcW w:w="8357" w:type="dxa"/>
          </w:tcPr>
          <w:p w14:paraId="7EDADBA6" w14:textId="17FB6EF0" w:rsidR="00EA23F9" w:rsidRPr="002D5E53" w:rsidRDefault="00E46C4C" w:rsidP="00AD4DEA">
            <w:pPr>
              <w:widowControl w:val="0"/>
              <w:spacing w:after="40" w:line="240" w:lineRule="auto"/>
              <w:jc w:val="left"/>
              <w:rPr>
                <w:rFonts w:cs="Calibri Light"/>
                <w:sz w:val="20"/>
                <w:szCs w:val="20"/>
              </w:rPr>
            </w:pPr>
            <w:r>
              <w:rPr>
                <w:rFonts w:cs="Calibri Light"/>
                <w:sz w:val="20"/>
                <w:szCs w:val="20"/>
              </w:rPr>
              <w:t>Wide Area Network</w:t>
            </w:r>
          </w:p>
        </w:tc>
      </w:tr>
      <w:tr w:rsidR="00EA23F9" w:rsidRPr="002D5E53" w14:paraId="243048D0" w14:textId="77777777" w:rsidTr="00834AF6">
        <w:trPr>
          <w:trHeight w:val="70"/>
        </w:trPr>
        <w:tc>
          <w:tcPr>
            <w:tcW w:w="1271" w:type="dxa"/>
          </w:tcPr>
          <w:p w14:paraId="26C4E149"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WIL</w:t>
            </w:r>
          </w:p>
        </w:tc>
        <w:tc>
          <w:tcPr>
            <w:tcW w:w="8357" w:type="dxa"/>
          </w:tcPr>
          <w:p w14:paraId="6A0385C8" w14:textId="77777777" w:rsidR="00EA23F9" w:rsidRPr="002D5E53" w:rsidRDefault="00EA23F9" w:rsidP="00AD4DEA">
            <w:pPr>
              <w:widowControl w:val="0"/>
              <w:spacing w:after="40" w:line="240" w:lineRule="auto"/>
              <w:jc w:val="left"/>
              <w:rPr>
                <w:rFonts w:cs="Calibri Light"/>
                <w:sz w:val="20"/>
                <w:szCs w:val="20"/>
              </w:rPr>
            </w:pPr>
            <w:r w:rsidRPr="002D5E53">
              <w:rPr>
                <w:rFonts w:cs="Calibri Light"/>
                <w:sz w:val="20"/>
                <w:szCs w:val="20"/>
              </w:rPr>
              <w:t>Work Integrated Learning</w:t>
            </w:r>
          </w:p>
        </w:tc>
      </w:tr>
      <w:tr w:rsidR="00EA23F9" w:rsidRPr="002D5E53" w14:paraId="46FA2A22" w14:textId="77777777" w:rsidTr="00834AF6">
        <w:trPr>
          <w:trHeight w:val="70"/>
        </w:trPr>
        <w:tc>
          <w:tcPr>
            <w:tcW w:w="1271" w:type="dxa"/>
          </w:tcPr>
          <w:p w14:paraId="6B661067" w14:textId="77777777" w:rsidR="00EA23F9" w:rsidRPr="002D5E53" w:rsidRDefault="00EA23F9" w:rsidP="00AD4DEA">
            <w:pPr>
              <w:widowControl w:val="0"/>
              <w:spacing w:after="40" w:line="240" w:lineRule="auto"/>
              <w:jc w:val="left"/>
              <w:rPr>
                <w:rFonts w:cs="Calibri Light"/>
                <w:sz w:val="20"/>
                <w:szCs w:val="20"/>
              </w:rPr>
            </w:pPr>
            <w:r>
              <w:rPr>
                <w:rFonts w:cs="Calibri Light"/>
                <w:sz w:val="20"/>
                <w:szCs w:val="20"/>
              </w:rPr>
              <w:t>WM</w:t>
            </w:r>
          </w:p>
        </w:tc>
        <w:tc>
          <w:tcPr>
            <w:tcW w:w="8357" w:type="dxa"/>
          </w:tcPr>
          <w:p w14:paraId="45902C24" w14:textId="60BBD4E1" w:rsidR="00EA23F9" w:rsidRPr="002D5E53" w:rsidRDefault="00E46C4C" w:rsidP="00AD4DEA">
            <w:pPr>
              <w:widowControl w:val="0"/>
              <w:spacing w:after="40" w:line="240" w:lineRule="auto"/>
              <w:jc w:val="left"/>
              <w:rPr>
                <w:rFonts w:cs="Calibri Light"/>
                <w:sz w:val="20"/>
                <w:szCs w:val="20"/>
              </w:rPr>
            </w:pPr>
            <w:r>
              <w:rPr>
                <w:rFonts w:cs="Calibri Light"/>
                <w:sz w:val="20"/>
                <w:szCs w:val="20"/>
              </w:rPr>
              <w:t>Waste Management</w:t>
            </w:r>
          </w:p>
        </w:tc>
      </w:tr>
      <w:tr w:rsidR="00EA23F9" w:rsidRPr="002D5E53" w14:paraId="6802CCC5" w14:textId="77777777" w:rsidTr="00834AF6">
        <w:trPr>
          <w:trHeight w:val="70"/>
        </w:trPr>
        <w:tc>
          <w:tcPr>
            <w:tcW w:w="1271" w:type="dxa"/>
          </w:tcPr>
          <w:p w14:paraId="062F3804" w14:textId="77777777" w:rsidR="00EA23F9" w:rsidRDefault="00EA23F9" w:rsidP="00AD4DEA">
            <w:pPr>
              <w:widowControl w:val="0"/>
              <w:spacing w:after="40" w:line="240" w:lineRule="auto"/>
              <w:jc w:val="left"/>
              <w:rPr>
                <w:rFonts w:cs="Calibri Light"/>
                <w:sz w:val="20"/>
                <w:szCs w:val="20"/>
              </w:rPr>
            </w:pPr>
            <w:r>
              <w:rPr>
                <w:rFonts w:cs="Calibri Light"/>
                <w:sz w:val="20"/>
                <w:szCs w:val="20"/>
              </w:rPr>
              <w:t>XML</w:t>
            </w:r>
          </w:p>
        </w:tc>
        <w:tc>
          <w:tcPr>
            <w:tcW w:w="8357" w:type="dxa"/>
          </w:tcPr>
          <w:p w14:paraId="5C84A6E0" w14:textId="52C52148" w:rsidR="00EA23F9" w:rsidRPr="002D5E53" w:rsidRDefault="00E46C4C" w:rsidP="00AD4DEA">
            <w:pPr>
              <w:widowControl w:val="0"/>
              <w:spacing w:after="40" w:line="240" w:lineRule="auto"/>
              <w:jc w:val="left"/>
              <w:rPr>
                <w:rFonts w:cs="Calibri Light"/>
                <w:sz w:val="20"/>
                <w:szCs w:val="20"/>
              </w:rPr>
            </w:pPr>
            <w:r w:rsidRPr="00E46C4C">
              <w:rPr>
                <w:rFonts w:cs="Calibri Light"/>
                <w:sz w:val="20"/>
                <w:szCs w:val="20"/>
              </w:rPr>
              <w:t>Extensible Markup Language</w:t>
            </w:r>
          </w:p>
        </w:tc>
      </w:tr>
    </w:tbl>
    <w:p w14:paraId="24E92FE8" w14:textId="13ACB91D" w:rsidR="00536D63" w:rsidRDefault="00536D63" w:rsidP="00203037">
      <w:pPr>
        <w:rPr>
          <w:lang w:val="en-GB"/>
        </w:rPr>
      </w:pPr>
    </w:p>
    <w:p w14:paraId="48E1A611" w14:textId="2A3589E9" w:rsidR="00AD4DEA" w:rsidRPr="00203037" w:rsidRDefault="00AD4DEA" w:rsidP="000B60E2">
      <w:pPr>
        <w:spacing w:after="0" w:line="240" w:lineRule="auto"/>
        <w:jc w:val="left"/>
        <w:rPr>
          <w:lang w:val="en-GB"/>
        </w:rPr>
      </w:pPr>
    </w:p>
    <w:sectPr w:rsidR="00AD4DEA" w:rsidRPr="00203037" w:rsidSect="00837F10">
      <w:pgSz w:w="11906" w:h="16838" w:code="9"/>
      <w:pgMar w:top="1246" w:right="1134" w:bottom="1134" w:left="1134" w:header="720" w:footer="4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67493" w14:textId="77777777" w:rsidR="00B46E99" w:rsidRDefault="00B46E99">
      <w:r>
        <w:separator/>
      </w:r>
    </w:p>
    <w:p w14:paraId="7292F2CE" w14:textId="77777777" w:rsidR="00B46E99" w:rsidRDefault="00B46E99"/>
    <w:p w14:paraId="0A79CD03" w14:textId="77777777" w:rsidR="00B46E99" w:rsidRDefault="00B46E99"/>
  </w:endnote>
  <w:endnote w:type="continuationSeparator" w:id="0">
    <w:p w14:paraId="7DE9B3ED" w14:textId="77777777" w:rsidR="00B46E99" w:rsidRDefault="00B46E99">
      <w:r>
        <w:continuationSeparator/>
      </w:r>
    </w:p>
    <w:p w14:paraId="09A893B2" w14:textId="77777777" w:rsidR="00B46E99" w:rsidRDefault="00B46E99"/>
    <w:p w14:paraId="2336CC3D" w14:textId="77777777" w:rsidR="00B46E99" w:rsidRDefault="00B46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6D02" w14:textId="77777777" w:rsidR="00837F10" w:rsidRPr="00EE0746" w:rsidRDefault="00837F10" w:rsidP="00F45C51">
    <w:pPr>
      <w:pStyle w:val="Footer"/>
      <w:tabs>
        <w:tab w:val="clear" w:pos="2554"/>
        <w:tab w:val="clear" w:pos="3604"/>
        <w:tab w:val="left" w:pos="3492"/>
        <w:tab w:val="right" w:pos="6363"/>
      </w:tabs>
      <w:ind w:left="108"/>
      <w:jc w:val="right"/>
      <w:rPr>
        <w:rStyle w:val="PageNumber"/>
        <w:sz w:val="22"/>
        <w:szCs w:val="16"/>
      </w:rPr>
    </w:pPr>
    <w:r w:rsidRPr="009B1218">
      <w:rPr>
        <w:sz w:val="16"/>
        <w:szCs w:val="16"/>
      </w:rPr>
      <w:tab/>
    </w:r>
    <w:r w:rsidRPr="009B1218">
      <w:rPr>
        <w:b/>
        <w:caps/>
        <w:sz w:val="16"/>
        <w:szCs w:val="16"/>
      </w:rPr>
      <w:tab/>
    </w:r>
    <w:r w:rsidRPr="00EE0746">
      <w:rPr>
        <w:rStyle w:val="PageNumber"/>
        <w:sz w:val="22"/>
        <w:szCs w:val="16"/>
      </w:rPr>
      <w:fldChar w:fldCharType="begin"/>
    </w:r>
    <w:r w:rsidRPr="00EE0746">
      <w:rPr>
        <w:rStyle w:val="PageNumber"/>
        <w:sz w:val="22"/>
        <w:szCs w:val="16"/>
      </w:rPr>
      <w:instrText xml:space="preserve"> PAGE </w:instrText>
    </w:r>
    <w:r w:rsidRPr="00EE0746">
      <w:rPr>
        <w:rStyle w:val="PageNumber"/>
        <w:sz w:val="22"/>
        <w:szCs w:val="16"/>
      </w:rPr>
      <w:fldChar w:fldCharType="separate"/>
    </w:r>
    <w:r>
      <w:rPr>
        <w:rStyle w:val="PageNumber"/>
        <w:noProof/>
        <w:sz w:val="22"/>
        <w:szCs w:val="16"/>
      </w:rPr>
      <w:t>14</w:t>
    </w:r>
    <w:r w:rsidRPr="00EE0746">
      <w:rPr>
        <w:rStyle w:val="PageNumber"/>
        <w:sz w:val="22"/>
        <w:szCs w:val="16"/>
      </w:rPr>
      <w:fldChar w:fldCharType="end"/>
    </w:r>
    <w:r w:rsidRPr="00EE0746">
      <w:rPr>
        <w:rStyle w:val="PageNumber"/>
        <w:sz w:val="22"/>
        <w:szCs w:val="16"/>
      </w:rPr>
      <w:t xml:space="preserve"> of </w:t>
    </w:r>
    <w:r w:rsidRPr="00EE0746">
      <w:rPr>
        <w:rStyle w:val="PageNumber"/>
        <w:sz w:val="22"/>
        <w:szCs w:val="16"/>
      </w:rPr>
      <w:fldChar w:fldCharType="begin"/>
    </w:r>
    <w:r w:rsidRPr="00EE0746">
      <w:rPr>
        <w:rStyle w:val="PageNumber"/>
        <w:sz w:val="22"/>
        <w:szCs w:val="16"/>
      </w:rPr>
      <w:instrText xml:space="preserve"> NUMPAGES </w:instrText>
    </w:r>
    <w:r w:rsidRPr="00EE0746">
      <w:rPr>
        <w:rStyle w:val="PageNumber"/>
        <w:sz w:val="22"/>
        <w:szCs w:val="16"/>
      </w:rPr>
      <w:fldChar w:fldCharType="separate"/>
    </w:r>
    <w:r>
      <w:rPr>
        <w:rStyle w:val="PageNumber"/>
        <w:noProof/>
        <w:sz w:val="22"/>
        <w:szCs w:val="16"/>
      </w:rPr>
      <w:t>22</w:t>
    </w:r>
    <w:r w:rsidRPr="00EE0746">
      <w:rPr>
        <w:rStyle w:val="PageNumber"/>
        <w:sz w:val="22"/>
        <w:szCs w:val="16"/>
      </w:rPr>
      <w:fldChar w:fldCharType="end"/>
    </w:r>
  </w:p>
  <w:p w14:paraId="0465CACF" w14:textId="77777777" w:rsidR="00837F10" w:rsidRDefault="00837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275674"/>
      <w:docPartObj>
        <w:docPartGallery w:val="Page Numbers (Bottom of Page)"/>
        <w:docPartUnique/>
      </w:docPartObj>
    </w:sdtPr>
    <w:sdtEndPr/>
    <w:sdtContent>
      <w:sdt>
        <w:sdtPr>
          <w:id w:val="-1769616900"/>
          <w:docPartObj>
            <w:docPartGallery w:val="Page Numbers (Top of Page)"/>
            <w:docPartUnique/>
          </w:docPartObj>
        </w:sdtPr>
        <w:sdtEndPr/>
        <w:sdtContent>
          <w:p w14:paraId="4246E03F" w14:textId="0BE580F7" w:rsidR="003C60ED" w:rsidRDefault="003C60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2DEF92" w14:textId="77777777" w:rsidR="00EA7DEE" w:rsidRDefault="00EA7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F6B8C" w14:textId="77777777" w:rsidR="00B46E99" w:rsidRDefault="00B46E99">
      <w:r>
        <w:separator/>
      </w:r>
    </w:p>
  </w:footnote>
  <w:footnote w:type="continuationSeparator" w:id="0">
    <w:p w14:paraId="69763AB3" w14:textId="77777777" w:rsidR="00B46E99" w:rsidRDefault="00B46E99">
      <w:r>
        <w:continuationSeparator/>
      </w:r>
    </w:p>
    <w:p w14:paraId="77B6D019" w14:textId="77777777" w:rsidR="00B46E99" w:rsidRDefault="00B46E99"/>
    <w:p w14:paraId="3B5A3E93" w14:textId="77777777" w:rsidR="00B46E99" w:rsidRDefault="00B46E99"/>
  </w:footnote>
  <w:footnote w:id="1">
    <w:p w14:paraId="3C460C2E" w14:textId="3E40C219" w:rsidR="00830A3F" w:rsidRPr="00830A3F" w:rsidRDefault="00830A3F">
      <w:pPr>
        <w:pStyle w:val="FootnoteText"/>
        <w:rPr>
          <w:lang w:val="en-US"/>
        </w:rPr>
      </w:pPr>
      <w:r>
        <w:rPr>
          <w:rStyle w:val="FootnoteReference"/>
        </w:rPr>
        <w:footnoteRef/>
      </w:r>
      <w:r>
        <w:t xml:space="preserve"> In this document the words ‘system’ and ‘solution’ have the same meaning. ‘System’ is mostly used.</w:t>
      </w:r>
    </w:p>
  </w:footnote>
  <w:footnote w:id="2">
    <w:p w14:paraId="59860E6D" w14:textId="776C371E" w:rsidR="006F18A1" w:rsidRPr="006F18A1" w:rsidRDefault="006F18A1">
      <w:pPr>
        <w:pStyle w:val="FootnoteText"/>
        <w:rPr>
          <w:lang w:val="en-US"/>
        </w:rPr>
      </w:pPr>
      <w:r>
        <w:rPr>
          <w:rStyle w:val="FootnoteReference"/>
        </w:rPr>
        <w:footnoteRef/>
      </w:r>
      <w:r>
        <w:t xml:space="preserve"> </w:t>
      </w:r>
      <w:r>
        <w:rPr>
          <w:lang w:val="en-US"/>
        </w:rPr>
        <w:t>Note that requirements may be repeated for clarity and context purposes.</w:t>
      </w:r>
    </w:p>
  </w:footnote>
  <w:footnote w:id="3">
    <w:p w14:paraId="41C84A16" w14:textId="61830304" w:rsidR="003F5307" w:rsidRDefault="003F5307" w:rsidP="003F5307">
      <w:pPr>
        <w:pStyle w:val="FootnoteText"/>
        <w:rPr>
          <w:sz w:val="16"/>
          <w:szCs w:val="16"/>
          <w:lang w:val="en-US"/>
        </w:rPr>
      </w:pPr>
      <w:r>
        <w:rPr>
          <w:rStyle w:val="FootnoteReference"/>
          <w:sz w:val="16"/>
          <w:szCs w:val="16"/>
        </w:rPr>
        <w:footnoteRef/>
      </w:r>
      <w:r>
        <w:rPr>
          <w:sz w:val="16"/>
          <w:szCs w:val="16"/>
        </w:rPr>
        <w:t xml:space="preserve"> Although the terms immunisation, vaccination, and inoculation are often used interchangeably, they differ in meaning. Vaccination is the process of administering a vaccine to a person, whereas immunisation is the process whereby the person’s immune system builds up a resistance to make him/her immune to a disease. In other words, vaccination is the administration of a vaccine, and immunization the intended consequence of a vaccination. The term inoculate can be used instead of vaccinate, but it has a broader definition: one can, </w:t>
      </w:r>
      <w:r w:rsidR="007F3501">
        <w:rPr>
          <w:sz w:val="16"/>
          <w:szCs w:val="16"/>
        </w:rPr>
        <w:t xml:space="preserve">e.g. </w:t>
      </w:r>
      <w:r>
        <w:rPr>
          <w:sz w:val="16"/>
          <w:szCs w:val="16"/>
        </w:rPr>
        <w:t>inoculate a culture with a sample of saliva. In this document, the term immunisation incorporates the concept of vaccination.</w:t>
      </w:r>
    </w:p>
  </w:footnote>
  <w:footnote w:id="4">
    <w:p w14:paraId="3BCEFC11" w14:textId="77777777" w:rsidR="003F5307" w:rsidRPr="00F04287" w:rsidRDefault="003F5307" w:rsidP="003F5307">
      <w:pPr>
        <w:pStyle w:val="FootnoteText"/>
        <w:rPr>
          <w:lang w:val="en-US"/>
        </w:rPr>
      </w:pPr>
      <w:r>
        <w:rPr>
          <w:rStyle w:val="FootnoteReference"/>
        </w:rPr>
        <w:footnoteRef/>
      </w:r>
      <w:r>
        <w:t xml:space="preserve"> </w:t>
      </w:r>
      <w:r>
        <w:rPr>
          <w:lang w:val="en-US"/>
        </w:rPr>
        <w:t>Invoice management includes all aspects from creation, submission/receipt, processing, payment and remittances etc.</w:t>
      </w:r>
    </w:p>
  </w:footnote>
  <w:footnote w:id="5">
    <w:p w14:paraId="33C073A1" w14:textId="795F9485" w:rsidR="00F100D6" w:rsidRPr="00A5023E" w:rsidRDefault="00F100D6" w:rsidP="00E81DFE">
      <w:pPr>
        <w:pStyle w:val="FootnoteText"/>
      </w:pPr>
      <w:r w:rsidRPr="00996302">
        <w:rPr>
          <w:rStyle w:val="FootnoteReference"/>
          <w:sz w:val="18"/>
          <w:szCs w:val="18"/>
        </w:rPr>
        <w:footnoteRef/>
      </w:r>
      <w:r w:rsidRPr="00996302">
        <w:rPr>
          <w:sz w:val="18"/>
          <w:szCs w:val="18"/>
        </w:rPr>
        <w:t xml:space="preserve"> </w:t>
      </w:r>
      <w:r w:rsidRPr="00106E78">
        <w:rPr>
          <w:sz w:val="18"/>
          <w:szCs w:val="18"/>
          <w:lang w:val="en-US"/>
        </w:rPr>
        <w:t xml:space="preserve">Problem list </w:t>
      </w:r>
      <w:r w:rsidRPr="00996302">
        <w:rPr>
          <w:sz w:val="18"/>
          <w:szCs w:val="18"/>
          <w:lang w:val="en-US"/>
        </w:rPr>
        <w:t xml:space="preserve">may </w:t>
      </w:r>
      <w:r w:rsidRPr="00106E78">
        <w:rPr>
          <w:sz w:val="18"/>
          <w:szCs w:val="18"/>
          <w:lang w:val="en-US"/>
        </w:rPr>
        <w:t>include</w:t>
      </w:r>
      <w:r w:rsidRPr="00996302">
        <w:rPr>
          <w:rFonts w:eastAsia="Calibri Light"/>
          <w:sz w:val="18"/>
          <w:szCs w:val="18"/>
        </w:rPr>
        <w:t>, but is not limited to, chronic and acute conditions, diagnoses, symptoms, injury/poisoning, adverse effects of medical care (</w:t>
      </w:r>
      <w:r w:rsidR="007F3501">
        <w:rPr>
          <w:rFonts w:eastAsia="Calibri Light"/>
          <w:sz w:val="18"/>
          <w:szCs w:val="18"/>
        </w:rPr>
        <w:t xml:space="preserve">e.g. </w:t>
      </w:r>
      <w:r w:rsidRPr="00996302">
        <w:rPr>
          <w:rFonts w:eastAsia="Calibri Light"/>
          <w:sz w:val="18"/>
          <w:szCs w:val="18"/>
        </w:rPr>
        <w:t>drugs, surgical), functional limitations, visit or stay-specific conditions, diagnoses, or symptoms</w:t>
      </w:r>
    </w:p>
  </w:footnote>
  <w:footnote w:id="6">
    <w:p w14:paraId="5069FF36" w14:textId="2D603118" w:rsidR="003049BF" w:rsidRPr="003049BF" w:rsidRDefault="003049BF">
      <w:pPr>
        <w:pStyle w:val="FootnoteText"/>
        <w:rPr>
          <w:lang w:val="en-US"/>
        </w:rPr>
      </w:pPr>
      <w:r w:rsidRPr="003049BF">
        <w:rPr>
          <w:rStyle w:val="FootnoteReference"/>
        </w:rPr>
        <w:footnoteRef/>
      </w:r>
      <w:r w:rsidRPr="003049BF">
        <w:t xml:space="preserve"> Technology platforms/services/software may include for example the, database management system (DBMS), data interchange services, graphic and imaging services, location and directory services, software engineering platform</w:t>
      </w:r>
      <w:r>
        <w:t>/integrated development environment</w:t>
      </w:r>
      <w:r w:rsidRPr="003049BF">
        <w:t>, transaction processing, user interface/user experience platform, security services, system and network management services, IoT platform, API management software, interoperability platform, data and analytics platform, decision support platform, unified communication platform and workflow management platform</w:t>
      </w:r>
      <w:r w:rsidR="002669C2">
        <w:t>, QR code reader.</w:t>
      </w:r>
    </w:p>
  </w:footnote>
  <w:footnote w:id="7">
    <w:p w14:paraId="583E5B48" w14:textId="386D869F" w:rsidR="00333AC2" w:rsidRPr="00367787" w:rsidRDefault="00333AC2">
      <w:pPr>
        <w:pStyle w:val="FootnoteText"/>
        <w:rPr>
          <w:lang w:val="en-US"/>
        </w:rPr>
      </w:pPr>
      <w:r>
        <w:rPr>
          <w:rStyle w:val="FootnoteReference"/>
        </w:rPr>
        <w:footnoteRef/>
      </w:r>
      <w:r>
        <w:t xml:space="preserve"> </w:t>
      </w:r>
      <w:r>
        <w:rPr>
          <w:lang w:val="en-US"/>
        </w:rPr>
        <w:t>eHealth system at Development, Test, Training, Pre-Production and Production environments, each at primary and secondary hosting site.</w:t>
      </w:r>
    </w:p>
  </w:footnote>
  <w:footnote w:id="8">
    <w:p w14:paraId="0B92B68F" w14:textId="694EDBAE" w:rsidR="00333AC2" w:rsidRPr="00367787" w:rsidRDefault="00333AC2">
      <w:pPr>
        <w:pStyle w:val="FootnoteText"/>
        <w:rPr>
          <w:lang w:val="en-US"/>
        </w:rPr>
      </w:pPr>
      <w:r>
        <w:rPr>
          <w:rStyle w:val="FootnoteReference"/>
        </w:rPr>
        <w:footnoteRef/>
      </w:r>
      <w:r>
        <w:t xml:space="preserve"> </w:t>
      </w:r>
      <w:r>
        <w:rPr>
          <w:lang w:val="en-US"/>
        </w:rPr>
        <w:t>eHealth system licensing at Development, Test, Training, Pre-Production and Production environments, each at primary and secondary hosting 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0723EA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B0DF7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F3AFB9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D62582"/>
    <w:multiLevelType w:val="hybridMultilevel"/>
    <w:tmpl w:val="4C6C3D82"/>
    <w:lvl w:ilvl="0" w:tplc="709ECB2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1E671EA"/>
    <w:multiLevelType w:val="hybridMultilevel"/>
    <w:tmpl w:val="DB44663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5346EA"/>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2A355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3D53745"/>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7A5D01"/>
    <w:multiLevelType w:val="hybridMultilevel"/>
    <w:tmpl w:val="8B8637AC"/>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5EC5D6B"/>
    <w:multiLevelType w:val="hybridMultilevel"/>
    <w:tmpl w:val="5662681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C570C0"/>
    <w:multiLevelType w:val="hybridMultilevel"/>
    <w:tmpl w:val="3B2690D4"/>
    <w:lvl w:ilvl="0" w:tplc="8A347CA0">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6F04486"/>
    <w:multiLevelType w:val="multilevel"/>
    <w:tmpl w:val="9E7C889A"/>
    <w:lvl w:ilvl="0">
      <w:start w:val="1"/>
      <w:numFmt w:val="decimal"/>
      <w:pStyle w:val="Heading1"/>
      <w:lvlText w:val="%1."/>
      <w:lvlJc w:val="left"/>
      <w:pPr>
        <w:ind w:left="567" w:hanging="567"/>
      </w:pPr>
      <w:rPr>
        <w:bCs w:val="0"/>
        <w:i w:val="0"/>
        <w:caps w:val="0"/>
        <w:smallCaps w:val="0"/>
        <w:strike w:val="0"/>
        <w:dstrike w:val="0"/>
        <w:noProof w:val="0"/>
        <w:snapToGrid w:val="0"/>
        <w:vanish w:val="0"/>
        <w:color w:val="0E1B8D"/>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770A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7B264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C30960"/>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B4F10AC"/>
    <w:multiLevelType w:val="hybridMultilevel"/>
    <w:tmpl w:val="0C8836B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BB345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C345EC1"/>
    <w:multiLevelType w:val="hybridMultilevel"/>
    <w:tmpl w:val="F0907AD8"/>
    <w:lvl w:ilvl="0" w:tplc="709ECB2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0C716B9F"/>
    <w:multiLevelType w:val="hybridMultilevel"/>
    <w:tmpl w:val="A7B0B9B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AC524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0CF96FF5"/>
    <w:multiLevelType w:val="hybridMultilevel"/>
    <w:tmpl w:val="9A5C43A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D384689"/>
    <w:multiLevelType w:val="hybridMultilevel"/>
    <w:tmpl w:val="F24E3470"/>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0E80749E"/>
    <w:multiLevelType w:val="hybridMultilevel"/>
    <w:tmpl w:val="1A6AB42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ECD7F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0F486C33"/>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0FE33700"/>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2324D7F"/>
    <w:multiLevelType w:val="hybridMultilevel"/>
    <w:tmpl w:val="D286E29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2B56952"/>
    <w:multiLevelType w:val="hybridMultilevel"/>
    <w:tmpl w:val="E6BEC11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8761CD6"/>
    <w:multiLevelType w:val="hybridMultilevel"/>
    <w:tmpl w:val="39CA6A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8CD1BA9"/>
    <w:multiLevelType w:val="hybridMultilevel"/>
    <w:tmpl w:val="B4F821C2"/>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19E6437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B327F0F"/>
    <w:multiLevelType w:val="hybridMultilevel"/>
    <w:tmpl w:val="1E2270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BA37D48"/>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DB014C7"/>
    <w:multiLevelType w:val="hybridMultilevel"/>
    <w:tmpl w:val="4C6097B4"/>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EF55959"/>
    <w:multiLevelType w:val="hybridMultilevel"/>
    <w:tmpl w:val="F9A61880"/>
    <w:lvl w:ilvl="0" w:tplc="5C28EA1E">
      <w:start w:val="1"/>
      <w:numFmt w:val="lowerLetter"/>
      <w:pStyle w:val="Listlevel1"/>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F553F3A"/>
    <w:multiLevelType w:val="hybridMultilevel"/>
    <w:tmpl w:val="E34685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F8E32FC"/>
    <w:multiLevelType w:val="hybridMultilevel"/>
    <w:tmpl w:val="ED02F14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1736523"/>
    <w:multiLevelType w:val="hybridMultilevel"/>
    <w:tmpl w:val="9498F19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1C238D7"/>
    <w:multiLevelType w:val="hybridMultilevel"/>
    <w:tmpl w:val="4A3A16B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2A67B08"/>
    <w:multiLevelType w:val="hybridMultilevel"/>
    <w:tmpl w:val="233AD8A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45F1BBC"/>
    <w:multiLevelType w:val="multilevel"/>
    <w:tmpl w:val="2C9CD0E4"/>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i w:val="0"/>
        <w:caps w:val="0"/>
        <w:strike w:val="0"/>
        <w:dstrike w:val="0"/>
        <w:vanish w:val="0"/>
        <w:color w:val="auto"/>
        <w:sz w:val="20"/>
        <w:vertAlign w:val="baseline"/>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24854D75"/>
    <w:multiLevelType w:val="hybridMultilevel"/>
    <w:tmpl w:val="B09263A8"/>
    <w:name w:val="Lovells"/>
    <w:lvl w:ilvl="0" w:tplc="B00C680C">
      <w:start w:val="1"/>
      <w:numFmt w:val="bullet"/>
      <w:lvlText w:val=""/>
      <w:lvlJc w:val="left"/>
      <w:pPr>
        <w:tabs>
          <w:tab w:val="num" w:pos="567"/>
        </w:tabs>
        <w:ind w:left="567" w:hanging="567"/>
      </w:pPr>
      <w:rPr>
        <w:rFonts w:ascii="Symbol" w:hAnsi="Symbol" w:hint="default"/>
        <w:b w:val="0"/>
        <w:i w:val="0"/>
        <w:caps w:val="0"/>
        <w:strike w:val="0"/>
        <w:dstrike w:val="0"/>
        <w:vanish w:val="0"/>
        <w:color w:val="auto"/>
        <w:sz w:val="20"/>
        <w:vertAlign w:val="baseline"/>
      </w:rPr>
    </w:lvl>
    <w:lvl w:ilvl="1" w:tplc="24CC0C2C">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E881FF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A9AEE8DA" w:tentative="1">
      <w:start w:val="1"/>
      <w:numFmt w:val="decimal"/>
      <w:lvlText w:val="%4."/>
      <w:lvlJc w:val="left"/>
      <w:pPr>
        <w:tabs>
          <w:tab w:val="num" w:pos="2880"/>
        </w:tabs>
        <w:ind w:left="2880" w:hanging="360"/>
      </w:pPr>
    </w:lvl>
    <w:lvl w:ilvl="4" w:tplc="B6D2097A" w:tentative="1">
      <w:start w:val="1"/>
      <w:numFmt w:val="lowerLetter"/>
      <w:lvlText w:val="%5."/>
      <w:lvlJc w:val="left"/>
      <w:pPr>
        <w:tabs>
          <w:tab w:val="num" w:pos="3600"/>
        </w:tabs>
        <w:ind w:left="3600" w:hanging="360"/>
      </w:pPr>
    </w:lvl>
    <w:lvl w:ilvl="5" w:tplc="F9C496EA" w:tentative="1">
      <w:start w:val="1"/>
      <w:numFmt w:val="lowerRoman"/>
      <w:lvlText w:val="%6."/>
      <w:lvlJc w:val="right"/>
      <w:pPr>
        <w:tabs>
          <w:tab w:val="num" w:pos="4320"/>
        </w:tabs>
        <w:ind w:left="4320" w:hanging="180"/>
      </w:pPr>
    </w:lvl>
    <w:lvl w:ilvl="6" w:tplc="15C43CD4" w:tentative="1">
      <w:start w:val="1"/>
      <w:numFmt w:val="decimal"/>
      <w:lvlText w:val="%7."/>
      <w:lvlJc w:val="left"/>
      <w:pPr>
        <w:tabs>
          <w:tab w:val="num" w:pos="5040"/>
        </w:tabs>
        <w:ind w:left="5040" w:hanging="360"/>
      </w:pPr>
    </w:lvl>
    <w:lvl w:ilvl="7" w:tplc="F092AEA4" w:tentative="1">
      <w:start w:val="1"/>
      <w:numFmt w:val="lowerLetter"/>
      <w:lvlText w:val="%8."/>
      <w:lvlJc w:val="left"/>
      <w:pPr>
        <w:tabs>
          <w:tab w:val="num" w:pos="5760"/>
        </w:tabs>
        <w:ind w:left="5760" w:hanging="360"/>
      </w:pPr>
    </w:lvl>
    <w:lvl w:ilvl="8" w:tplc="58288D74" w:tentative="1">
      <w:start w:val="1"/>
      <w:numFmt w:val="lowerRoman"/>
      <w:lvlText w:val="%9."/>
      <w:lvlJc w:val="right"/>
      <w:pPr>
        <w:tabs>
          <w:tab w:val="num" w:pos="6480"/>
        </w:tabs>
        <w:ind w:left="6480" w:hanging="180"/>
      </w:pPr>
    </w:lvl>
  </w:abstractNum>
  <w:abstractNum w:abstractNumId="42" w15:restartNumberingAfterBreak="0">
    <w:nsid w:val="25DE636D"/>
    <w:multiLevelType w:val="hybridMultilevel"/>
    <w:tmpl w:val="DEC23CA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6A37DAB"/>
    <w:multiLevelType w:val="hybridMultilevel"/>
    <w:tmpl w:val="A850AB7C"/>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27522E47"/>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9B0079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6" w15:restartNumberingAfterBreak="0">
    <w:nsid w:val="2A2875AE"/>
    <w:multiLevelType w:val="hybridMultilevel"/>
    <w:tmpl w:val="53C049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B31340F"/>
    <w:multiLevelType w:val="hybridMultilevel"/>
    <w:tmpl w:val="D286E29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BEF198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2C684656"/>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2CFA37BA"/>
    <w:multiLevelType w:val="hybridMultilevel"/>
    <w:tmpl w:val="319ED614"/>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2FB56EE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0BF4672"/>
    <w:multiLevelType w:val="hybridMultilevel"/>
    <w:tmpl w:val="34A053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19E30C3"/>
    <w:multiLevelType w:val="hybridMultilevel"/>
    <w:tmpl w:val="87E0462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1A96942"/>
    <w:multiLevelType w:val="hybridMultilevel"/>
    <w:tmpl w:val="3940B2E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3C53E89"/>
    <w:multiLevelType w:val="hybridMultilevel"/>
    <w:tmpl w:val="76B6960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61212FA"/>
    <w:multiLevelType w:val="hybridMultilevel"/>
    <w:tmpl w:val="FCD8B36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7382425"/>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A6C7413"/>
    <w:multiLevelType w:val="hybridMultilevel"/>
    <w:tmpl w:val="8BB2941C"/>
    <w:lvl w:ilvl="0" w:tplc="709ECB2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3B27190D"/>
    <w:multiLevelType w:val="hybridMultilevel"/>
    <w:tmpl w:val="FC4232F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B82247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C2A5846"/>
    <w:multiLevelType w:val="hybridMultilevel"/>
    <w:tmpl w:val="88AEFA70"/>
    <w:lvl w:ilvl="0" w:tplc="994224CE">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CD46358">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A410744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17405F9E" w:tentative="1">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62" w15:restartNumberingAfterBreak="0">
    <w:nsid w:val="3C2D4B5E"/>
    <w:multiLevelType w:val="hybridMultilevel"/>
    <w:tmpl w:val="E1DAF28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CDA3660"/>
    <w:multiLevelType w:val="hybridMultilevel"/>
    <w:tmpl w:val="BEA0847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06111E6"/>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2615054"/>
    <w:multiLevelType w:val="hybridMultilevel"/>
    <w:tmpl w:val="2EA8424C"/>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28E1134"/>
    <w:multiLevelType w:val="hybridMultilevel"/>
    <w:tmpl w:val="735AE568"/>
    <w:lvl w:ilvl="0" w:tplc="AC82A6BA">
      <w:start w:val="1"/>
      <w:numFmt w:val="bullet"/>
      <w:pStyle w:val="Bulletlistlevel1"/>
      <w:lvlText w:val=""/>
      <w:lvlJc w:val="left"/>
      <w:pPr>
        <w:ind w:left="360" w:hanging="360"/>
      </w:pPr>
      <w:rPr>
        <w:rFonts w:ascii="Symbol" w:hAnsi="Symbol" w:hint="default"/>
      </w:rPr>
    </w:lvl>
    <w:lvl w:ilvl="1" w:tplc="C5827F5E">
      <w:start w:val="1"/>
      <w:numFmt w:val="bullet"/>
      <w:lvlText w:val="o"/>
      <w:lvlJc w:val="left"/>
      <w:pPr>
        <w:ind w:left="1080" w:hanging="360"/>
      </w:pPr>
      <w:rPr>
        <w:rFonts w:ascii="Courier New" w:hAnsi="Courier New" w:cs="Courier New" w:hint="default"/>
      </w:rPr>
    </w:lvl>
    <w:lvl w:ilvl="2" w:tplc="D6D6758E" w:tentative="1">
      <w:start w:val="1"/>
      <w:numFmt w:val="bullet"/>
      <w:lvlText w:val=""/>
      <w:lvlJc w:val="left"/>
      <w:pPr>
        <w:ind w:left="1800" w:hanging="360"/>
      </w:pPr>
      <w:rPr>
        <w:rFonts w:ascii="Wingdings" w:hAnsi="Wingdings" w:hint="default"/>
      </w:rPr>
    </w:lvl>
    <w:lvl w:ilvl="3" w:tplc="2EDC15B6" w:tentative="1">
      <w:start w:val="1"/>
      <w:numFmt w:val="bullet"/>
      <w:lvlText w:val=""/>
      <w:lvlJc w:val="left"/>
      <w:pPr>
        <w:ind w:left="2520" w:hanging="360"/>
      </w:pPr>
      <w:rPr>
        <w:rFonts w:ascii="Symbol" w:hAnsi="Symbol" w:hint="default"/>
      </w:rPr>
    </w:lvl>
    <w:lvl w:ilvl="4" w:tplc="6A8ABFDA" w:tentative="1">
      <w:start w:val="1"/>
      <w:numFmt w:val="bullet"/>
      <w:lvlText w:val="o"/>
      <w:lvlJc w:val="left"/>
      <w:pPr>
        <w:ind w:left="3240" w:hanging="360"/>
      </w:pPr>
      <w:rPr>
        <w:rFonts w:ascii="Courier New" w:hAnsi="Courier New" w:cs="Courier New" w:hint="default"/>
      </w:rPr>
    </w:lvl>
    <w:lvl w:ilvl="5" w:tplc="9E24539A" w:tentative="1">
      <w:start w:val="1"/>
      <w:numFmt w:val="bullet"/>
      <w:lvlText w:val=""/>
      <w:lvlJc w:val="left"/>
      <w:pPr>
        <w:ind w:left="3960" w:hanging="360"/>
      </w:pPr>
      <w:rPr>
        <w:rFonts w:ascii="Wingdings" w:hAnsi="Wingdings" w:hint="default"/>
      </w:rPr>
    </w:lvl>
    <w:lvl w:ilvl="6" w:tplc="D5BC2128" w:tentative="1">
      <w:start w:val="1"/>
      <w:numFmt w:val="bullet"/>
      <w:lvlText w:val=""/>
      <w:lvlJc w:val="left"/>
      <w:pPr>
        <w:ind w:left="4680" w:hanging="360"/>
      </w:pPr>
      <w:rPr>
        <w:rFonts w:ascii="Symbol" w:hAnsi="Symbol" w:hint="default"/>
      </w:rPr>
    </w:lvl>
    <w:lvl w:ilvl="7" w:tplc="88047AAA" w:tentative="1">
      <w:start w:val="1"/>
      <w:numFmt w:val="bullet"/>
      <w:lvlText w:val="o"/>
      <w:lvlJc w:val="left"/>
      <w:pPr>
        <w:ind w:left="5400" w:hanging="360"/>
      </w:pPr>
      <w:rPr>
        <w:rFonts w:ascii="Courier New" w:hAnsi="Courier New" w:cs="Courier New" w:hint="default"/>
      </w:rPr>
    </w:lvl>
    <w:lvl w:ilvl="8" w:tplc="3D288BFA" w:tentative="1">
      <w:start w:val="1"/>
      <w:numFmt w:val="bullet"/>
      <w:lvlText w:val=""/>
      <w:lvlJc w:val="left"/>
      <w:pPr>
        <w:ind w:left="6120" w:hanging="360"/>
      </w:pPr>
      <w:rPr>
        <w:rFonts w:ascii="Wingdings" w:hAnsi="Wingdings" w:hint="default"/>
      </w:rPr>
    </w:lvl>
  </w:abstractNum>
  <w:abstractNum w:abstractNumId="67" w15:restartNumberingAfterBreak="0">
    <w:nsid w:val="42DA6328"/>
    <w:multiLevelType w:val="hybridMultilevel"/>
    <w:tmpl w:val="90E6696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45B13D2"/>
    <w:multiLevelType w:val="hybridMultilevel"/>
    <w:tmpl w:val="3B2690D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4AF3A52"/>
    <w:multiLevelType w:val="hybridMultilevel"/>
    <w:tmpl w:val="4FD047E6"/>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559390C"/>
    <w:multiLevelType w:val="hybridMultilevel"/>
    <w:tmpl w:val="99F842F0"/>
    <w:lvl w:ilvl="0" w:tplc="73AAA374">
      <w:start w:val="1"/>
      <w:numFmt w:val="bullet"/>
      <w:pStyle w:val="Norm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58129AC"/>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5936C9F"/>
    <w:multiLevelType w:val="hybridMultilevel"/>
    <w:tmpl w:val="2EA8424C"/>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681002C"/>
    <w:multiLevelType w:val="hybridMultilevel"/>
    <w:tmpl w:val="5226EA2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69A3A5D"/>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7" w15:restartNumberingAfterBreak="0">
    <w:nsid w:val="476C4843"/>
    <w:multiLevelType w:val="hybridMultilevel"/>
    <w:tmpl w:val="1BBAFA1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7B82AA5"/>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7D31B00"/>
    <w:multiLevelType w:val="hybridMultilevel"/>
    <w:tmpl w:val="F24E347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8E071D8"/>
    <w:multiLevelType w:val="hybridMultilevel"/>
    <w:tmpl w:val="15C224EE"/>
    <w:lvl w:ilvl="0" w:tplc="FFFFFFFF">
      <w:start w:val="1"/>
      <w:numFmt w:val="lowerRoman"/>
      <w:lvlText w:val="%1"/>
      <w:lvlJc w:val="left"/>
      <w:pPr>
        <w:ind w:left="720" w:hanging="360"/>
      </w:pPr>
      <w:rPr>
        <w:rFonts w:hint="default"/>
      </w:rPr>
    </w:lvl>
    <w:lvl w:ilvl="1" w:tplc="983C9A3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A055822"/>
    <w:multiLevelType w:val="hybridMultilevel"/>
    <w:tmpl w:val="3204173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A253CC4"/>
    <w:multiLevelType w:val="hybridMultilevel"/>
    <w:tmpl w:val="13F030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A6E25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4B2A5D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4B4C6E78"/>
    <w:multiLevelType w:val="multilevel"/>
    <w:tmpl w:val="5A481362"/>
    <w:lvl w:ilvl="0">
      <w:start w:val="1"/>
      <w:numFmt w:val="lowerLetter"/>
      <w:pStyle w:val="ListParagraph"/>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86" w15:restartNumberingAfterBreak="0">
    <w:nsid w:val="4EBD7590"/>
    <w:multiLevelType w:val="hybridMultilevel"/>
    <w:tmpl w:val="38B627A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EE578B9"/>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46F6862"/>
    <w:multiLevelType w:val="hybridMultilevel"/>
    <w:tmpl w:val="3DD21E12"/>
    <w:lvl w:ilvl="0" w:tplc="48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19">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1B">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rPr>
    </w:lvl>
    <w:lvl w:ilvl="3" w:tplc="4809000F">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89" w15:restartNumberingAfterBreak="0">
    <w:nsid w:val="568D3856"/>
    <w:multiLevelType w:val="hybridMultilevel"/>
    <w:tmpl w:val="C5E6A62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7C14D8C"/>
    <w:multiLevelType w:val="hybridMultilevel"/>
    <w:tmpl w:val="8DFA133C"/>
    <w:lvl w:ilvl="0" w:tplc="FFFFFFFF">
      <w:start w:val="1"/>
      <w:numFmt w:val="lowerRoman"/>
      <w:lvlText w:val="%1"/>
      <w:lvlJc w:val="left"/>
      <w:pPr>
        <w:ind w:left="720" w:hanging="360"/>
      </w:pPr>
      <w:rPr>
        <w:rFonts w:hint="default"/>
      </w:rPr>
    </w:lvl>
    <w:lvl w:ilvl="1" w:tplc="34CAB12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80A3FA6"/>
    <w:multiLevelType w:val="hybridMultilevel"/>
    <w:tmpl w:val="2AF8EB1A"/>
    <w:lvl w:ilvl="0" w:tplc="709ECB2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5ADB3F2B"/>
    <w:multiLevelType w:val="hybridMultilevel"/>
    <w:tmpl w:val="212843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CC832DA"/>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E484B7C"/>
    <w:multiLevelType w:val="hybridMultilevel"/>
    <w:tmpl w:val="5BEA810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FBA2A8F"/>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25D4A4E"/>
    <w:multiLevelType w:val="hybridMultilevel"/>
    <w:tmpl w:val="A39E78A2"/>
    <w:lvl w:ilvl="0" w:tplc="709ECB2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7" w15:restartNumberingAfterBreak="0">
    <w:nsid w:val="63CB3477"/>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4205F53"/>
    <w:multiLevelType w:val="hybridMultilevel"/>
    <w:tmpl w:val="57F00A50"/>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65360401"/>
    <w:multiLevelType w:val="hybridMultilevel"/>
    <w:tmpl w:val="2EA8424C"/>
    <w:lvl w:ilvl="0" w:tplc="CCC64A8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6657637D"/>
    <w:multiLevelType w:val="hybridMultilevel"/>
    <w:tmpl w:val="484267BC"/>
    <w:lvl w:ilvl="0" w:tplc="144AC844">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03">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05">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48090001" w:tentative="1">
      <w:start w:val="1"/>
      <w:numFmt w:val="decimal"/>
      <w:lvlText w:val="%4."/>
      <w:lvlJc w:val="left"/>
      <w:pPr>
        <w:tabs>
          <w:tab w:val="num" w:pos="2880"/>
        </w:tabs>
        <w:ind w:left="2880" w:hanging="360"/>
      </w:pPr>
    </w:lvl>
    <w:lvl w:ilvl="4" w:tplc="48090003" w:tentative="1">
      <w:start w:val="1"/>
      <w:numFmt w:val="lowerLetter"/>
      <w:lvlText w:val="%5."/>
      <w:lvlJc w:val="left"/>
      <w:pPr>
        <w:tabs>
          <w:tab w:val="num" w:pos="3600"/>
        </w:tabs>
        <w:ind w:left="3600" w:hanging="360"/>
      </w:pPr>
    </w:lvl>
    <w:lvl w:ilvl="5" w:tplc="48090005" w:tentative="1">
      <w:start w:val="1"/>
      <w:numFmt w:val="lowerRoman"/>
      <w:lvlText w:val="%6."/>
      <w:lvlJc w:val="right"/>
      <w:pPr>
        <w:tabs>
          <w:tab w:val="num" w:pos="4320"/>
        </w:tabs>
        <w:ind w:left="4320" w:hanging="180"/>
      </w:pPr>
    </w:lvl>
    <w:lvl w:ilvl="6" w:tplc="48090001" w:tentative="1">
      <w:start w:val="1"/>
      <w:numFmt w:val="decimal"/>
      <w:lvlText w:val="%7."/>
      <w:lvlJc w:val="left"/>
      <w:pPr>
        <w:tabs>
          <w:tab w:val="num" w:pos="5040"/>
        </w:tabs>
        <w:ind w:left="5040" w:hanging="360"/>
      </w:pPr>
    </w:lvl>
    <w:lvl w:ilvl="7" w:tplc="48090003" w:tentative="1">
      <w:start w:val="1"/>
      <w:numFmt w:val="lowerLetter"/>
      <w:lvlText w:val="%8."/>
      <w:lvlJc w:val="left"/>
      <w:pPr>
        <w:tabs>
          <w:tab w:val="num" w:pos="5760"/>
        </w:tabs>
        <w:ind w:left="5760" w:hanging="360"/>
      </w:pPr>
    </w:lvl>
    <w:lvl w:ilvl="8" w:tplc="48090005" w:tentative="1">
      <w:start w:val="1"/>
      <w:numFmt w:val="lowerRoman"/>
      <w:lvlText w:val="%9."/>
      <w:lvlJc w:val="right"/>
      <w:pPr>
        <w:tabs>
          <w:tab w:val="num" w:pos="6480"/>
        </w:tabs>
        <w:ind w:left="6480" w:hanging="180"/>
      </w:pPr>
    </w:lvl>
  </w:abstractNum>
  <w:abstractNum w:abstractNumId="101" w15:restartNumberingAfterBreak="0">
    <w:nsid w:val="694C4BB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A157B8A"/>
    <w:multiLevelType w:val="hybridMultilevel"/>
    <w:tmpl w:val="3B661A4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A8C3E60"/>
    <w:multiLevelType w:val="multilevel"/>
    <w:tmpl w:val="895E424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upperLetter"/>
      <w:lvlText w:val="(%4)"/>
      <w:lvlJc w:val="left"/>
      <w:pPr>
        <w:ind w:left="2628" w:hanging="360"/>
      </w:pPr>
      <w:rPr>
        <w:rFonts w:hint="default"/>
      </w:rPr>
    </w:lvl>
    <w:lvl w:ilvl="4">
      <w:start w:val="1"/>
      <w:numFmt w:val="upperRoman"/>
      <w:lvlText w:val="(%5)"/>
      <w:lvlJc w:val="left"/>
      <w:pPr>
        <w:ind w:left="3195" w:hanging="360"/>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6BE73A5F"/>
    <w:multiLevelType w:val="hybridMultilevel"/>
    <w:tmpl w:val="152CC18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F7647D5"/>
    <w:multiLevelType w:val="hybridMultilevel"/>
    <w:tmpl w:val="4C58597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20B5F25"/>
    <w:multiLevelType w:val="hybridMultilevel"/>
    <w:tmpl w:val="8AF2F87C"/>
    <w:lvl w:ilvl="0" w:tplc="53C8BB4A">
      <w:start w:val="1"/>
      <w:numFmt w:val="decimal"/>
      <w:lvlText w:val="%1"/>
      <w:lvlJc w:val="left"/>
      <w:pPr>
        <w:ind w:left="720" w:hanging="360"/>
      </w:pPr>
      <w:rPr>
        <w:rFonts w:hint="default"/>
        <w:color w:val="0E1B8D"/>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73E566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6D22DD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7536F41"/>
    <w:multiLevelType w:val="hybridMultilevel"/>
    <w:tmpl w:val="CFF4587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97C54B6"/>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A752B4E"/>
    <w:multiLevelType w:val="multilevel"/>
    <w:tmpl w:val="BFE41B1C"/>
    <w:lvl w:ilvl="0">
      <w:start w:val="1"/>
      <w:numFmt w:val="decimal"/>
      <w:pStyle w:val="Level1"/>
      <w:lvlText w:val="(%1)"/>
      <w:lvlJc w:val="left"/>
      <w:pPr>
        <w:tabs>
          <w:tab w:val="num" w:pos="709"/>
        </w:tabs>
        <w:ind w:left="709" w:hanging="709"/>
      </w:pPr>
      <w:rPr>
        <w:rFonts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C5E7423"/>
    <w:multiLevelType w:val="hybridMultilevel"/>
    <w:tmpl w:val="A57CF5F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DB72450"/>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DC25BE9"/>
    <w:multiLevelType w:val="hybridMultilevel"/>
    <w:tmpl w:val="79FEAAE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E281C59"/>
    <w:multiLevelType w:val="hybridMultilevel"/>
    <w:tmpl w:val="40E645E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0"/>
  </w:num>
  <w:num w:numId="2">
    <w:abstractNumId w:val="61"/>
  </w:num>
  <w:num w:numId="3">
    <w:abstractNumId w:val="88"/>
  </w:num>
  <w:num w:numId="4">
    <w:abstractNumId w:val="66"/>
  </w:num>
  <w:num w:numId="5">
    <w:abstractNumId w:val="2"/>
  </w:num>
  <w:num w:numId="6">
    <w:abstractNumId w:val="1"/>
  </w:num>
  <w:num w:numId="7">
    <w:abstractNumId w:val="0"/>
  </w:num>
  <w:num w:numId="8">
    <w:abstractNumId w:val="71"/>
  </w:num>
  <w:num w:numId="9">
    <w:abstractNumId w:val="40"/>
  </w:num>
  <w:num w:numId="10">
    <w:abstractNumId w:val="111"/>
  </w:num>
  <w:num w:numId="11">
    <w:abstractNumId w:val="70"/>
  </w:num>
  <w:num w:numId="12">
    <w:abstractNumId w:val="11"/>
  </w:num>
  <w:num w:numId="13">
    <w:abstractNumId w:val="85"/>
  </w:num>
  <w:num w:numId="14">
    <w:abstractNumId w:val="108"/>
  </w:num>
  <w:num w:numId="15">
    <w:abstractNumId w:val="34"/>
  </w:num>
  <w:num w:numId="16">
    <w:abstractNumId w:val="101"/>
  </w:num>
  <w:num w:numId="17">
    <w:abstractNumId w:val="83"/>
  </w:num>
  <w:num w:numId="18">
    <w:abstractNumId w:val="6"/>
  </w:num>
  <w:num w:numId="19">
    <w:abstractNumId w:val="13"/>
  </w:num>
  <w:num w:numId="20">
    <w:abstractNumId w:val="51"/>
  </w:num>
  <w:num w:numId="21">
    <w:abstractNumId w:val="48"/>
  </w:num>
  <w:num w:numId="22">
    <w:abstractNumId w:val="19"/>
  </w:num>
  <w:num w:numId="23">
    <w:abstractNumId w:val="30"/>
  </w:num>
  <w:num w:numId="24">
    <w:abstractNumId w:val="60"/>
  </w:num>
  <w:num w:numId="25">
    <w:abstractNumId w:val="16"/>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 w:numId="29">
    <w:abstractNumId w:val="84"/>
  </w:num>
  <w:num w:numId="30">
    <w:abstractNumId w:val="107"/>
  </w:num>
  <w:num w:numId="31">
    <w:abstractNumId w:val="76"/>
  </w:num>
  <w:num w:numId="32">
    <w:abstractNumId w:val="103"/>
  </w:num>
  <w:num w:numId="33">
    <w:abstractNumId w:val="106"/>
  </w:num>
  <w:num w:numId="34">
    <w:abstractNumId w:val="10"/>
  </w:num>
  <w:num w:numId="35">
    <w:abstractNumId w:val="56"/>
  </w:num>
  <w:num w:numId="36">
    <w:abstractNumId w:val="89"/>
  </w:num>
  <w:num w:numId="37">
    <w:abstractNumId w:val="112"/>
  </w:num>
  <w:num w:numId="38">
    <w:abstractNumId w:val="104"/>
  </w:num>
  <w:num w:numId="39">
    <w:abstractNumId w:val="114"/>
  </w:num>
  <w:num w:numId="40">
    <w:abstractNumId w:val="54"/>
  </w:num>
  <w:num w:numId="41">
    <w:abstractNumId w:val="22"/>
  </w:num>
  <w:num w:numId="42">
    <w:abstractNumId w:val="77"/>
  </w:num>
  <w:num w:numId="43">
    <w:abstractNumId w:val="31"/>
  </w:num>
  <w:num w:numId="44">
    <w:abstractNumId w:val="74"/>
  </w:num>
  <w:num w:numId="45">
    <w:abstractNumId w:val="55"/>
  </w:num>
  <w:num w:numId="46">
    <w:abstractNumId w:val="42"/>
  </w:num>
  <w:num w:numId="47">
    <w:abstractNumId w:val="63"/>
  </w:num>
  <w:num w:numId="48">
    <w:abstractNumId w:val="53"/>
  </w:num>
  <w:num w:numId="49">
    <w:abstractNumId w:val="36"/>
  </w:num>
  <w:num w:numId="50">
    <w:abstractNumId w:val="20"/>
  </w:num>
  <w:num w:numId="51">
    <w:abstractNumId w:val="18"/>
  </w:num>
  <w:num w:numId="52">
    <w:abstractNumId w:val="4"/>
  </w:num>
  <w:num w:numId="53">
    <w:abstractNumId w:val="38"/>
  </w:num>
  <w:num w:numId="54">
    <w:abstractNumId w:val="46"/>
  </w:num>
  <w:num w:numId="55">
    <w:abstractNumId w:val="28"/>
  </w:num>
  <w:num w:numId="56">
    <w:abstractNumId w:val="90"/>
  </w:num>
  <w:num w:numId="57">
    <w:abstractNumId w:val="87"/>
  </w:num>
  <w:num w:numId="58">
    <w:abstractNumId w:val="92"/>
  </w:num>
  <w:num w:numId="59">
    <w:abstractNumId w:val="17"/>
  </w:num>
  <w:num w:numId="60">
    <w:abstractNumId w:val="27"/>
  </w:num>
  <w:num w:numId="61">
    <w:abstractNumId w:val="39"/>
  </w:num>
  <w:num w:numId="62">
    <w:abstractNumId w:val="26"/>
  </w:num>
  <w:num w:numId="63">
    <w:abstractNumId w:val="47"/>
  </w:num>
  <w:num w:numId="64">
    <w:abstractNumId w:val="80"/>
  </w:num>
  <w:num w:numId="65">
    <w:abstractNumId w:val="9"/>
  </w:num>
  <w:num w:numId="66">
    <w:abstractNumId w:val="99"/>
  </w:num>
  <w:num w:numId="67">
    <w:abstractNumId w:val="14"/>
  </w:num>
  <w:num w:numId="68">
    <w:abstractNumId w:val="91"/>
  </w:num>
  <w:num w:numId="69">
    <w:abstractNumId w:val="43"/>
  </w:num>
  <w:num w:numId="70">
    <w:abstractNumId w:val="3"/>
  </w:num>
  <w:num w:numId="71">
    <w:abstractNumId w:val="58"/>
  </w:num>
  <w:num w:numId="72">
    <w:abstractNumId w:val="49"/>
  </w:num>
  <w:num w:numId="73">
    <w:abstractNumId w:val="5"/>
  </w:num>
  <w:num w:numId="74">
    <w:abstractNumId w:val="96"/>
  </w:num>
  <w:num w:numId="75">
    <w:abstractNumId w:val="73"/>
  </w:num>
  <w:num w:numId="76">
    <w:abstractNumId w:val="65"/>
  </w:num>
  <w:num w:numId="77">
    <w:abstractNumId w:val="24"/>
  </w:num>
  <w:num w:numId="78">
    <w:abstractNumId w:val="8"/>
  </w:num>
  <w:num w:numId="79">
    <w:abstractNumId w:val="98"/>
  </w:num>
  <w:num w:numId="80">
    <w:abstractNumId w:val="29"/>
  </w:num>
  <w:num w:numId="81">
    <w:abstractNumId w:val="50"/>
  </w:num>
  <w:num w:numId="82">
    <w:abstractNumId w:val="69"/>
  </w:num>
  <w:num w:numId="83">
    <w:abstractNumId w:val="21"/>
  </w:num>
  <w:num w:numId="84">
    <w:abstractNumId w:val="57"/>
  </w:num>
  <w:num w:numId="85">
    <w:abstractNumId w:val="97"/>
  </w:num>
  <w:num w:numId="86">
    <w:abstractNumId w:val="35"/>
  </w:num>
  <w:num w:numId="87">
    <w:abstractNumId w:val="81"/>
  </w:num>
  <w:num w:numId="88">
    <w:abstractNumId w:val="93"/>
  </w:num>
  <w:num w:numId="89">
    <w:abstractNumId w:val="25"/>
  </w:num>
  <w:num w:numId="90">
    <w:abstractNumId w:val="7"/>
  </w:num>
  <w:num w:numId="91">
    <w:abstractNumId w:val="113"/>
  </w:num>
  <w:num w:numId="92">
    <w:abstractNumId w:val="115"/>
  </w:num>
  <w:num w:numId="93">
    <w:abstractNumId w:val="75"/>
  </w:num>
  <w:num w:numId="94">
    <w:abstractNumId w:val="110"/>
  </w:num>
  <w:num w:numId="95">
    <w:abstractNumId w:val="78"/>
  </w:num>
  <w:num w:numId="96">
    <w:abstractNumId w:val="95"/>
  </w:num>
  <w:num w:numId="97">
    <w:abstractNumId w:val="105"/>
  </w:num>
  <w:num w:numId="98">
    <w:abstractNumId w:val="72"/>
  </w:num>
  <w:num w:numId="99">
    <w:abstractNumId w:val="32"/>
  </w:num>
  <w:num w:numId="100">
    <w:abstractNumId w:val="64"/>
  </w:num>
  <w:num w:numId="101">
    <w:abstractNumId w:val="44"/>
  </w:num>
  <w:num w:numId="102">
    <w:abstractNumId w:val="62"/>
  </w:num>
  <w:num w:numId="103">
    <w:abstractNumId w:val="52"/>
  </w:num>
  <w:num w:numId="104">
    <w:abstractNumId w:val="109"/>
  </w:num>
  <w:num w:numId="105">
    <w:abstractNumId w:val="67"/>
  </w:num>
  <w:num w:numId="106">
    <w:abstractNumId w:val="59"/>
  </w:num>
  <w:num w:numId="107">
    <w:abstractNumId w:val="102"/>
  </w:num>
  <w:num w:numId="108">
    <w:abstractNumId w:val="82"/>
  </w:num>
  <w:num w:numId="109">
    <w:abstractNumId w:val="94"/>
  </w:num>
  <w:num w:numId="110">
    <w:abstractNumId w:val="15"/>
  </w:num>
  <w:num w:numId="111">
    <w:abstractNumId w:val="86"/>
  </w:num>
  <w:num w:numId="112">
    <w:abstractNumId w:val="37"/>
  </w:num>
  <w:num w:numId="113">
    <w:abstractNumId w:val="79"/>
  </w:num>
  <w:num w:numId="114">
    <w:abstractNumId w:val="33"/>
  </w:num>
  <w:num w:numId="115">
    <w:abstractNumId w:val="6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C3"/>
    <w:rsid w:val="00001321"/>
    <w:rsid w:val="00001688"/>
    <w:rsid w:val="000058EA"/>
    <w:rsid w:val="000079C8"/>
    <w:rsid w:val="00010311"/>
    <w:rsid w:val="00011EAF"/>
    <w:rsid w:val="00015918"/>
    <w:rsid w:val="00021D00"/>
    <w:rsid w:val="00022E1A"/>
    <w:rsid w:val="00024EA3"/>
    <w:rsid w:val="00032C61"/>
    <w:rsid w:val="00035D8E"/>
    <w:rsid w:val="00037D87"/>
    <w:rsid w:val="00040AEB"/>
    <w:rsid w:val="000436E6"/>
    <w:rsid w:val="0004438D"/>
    <w:rsid w:val="00044674"/>
    <w:rsid w:val="00044945"/>
    <w:rsid w:val="0004602E"/>
    <w:rsid w:val="0005471D"/>
    <w:rsid w:val="00061B5F"/>
    <w:rsid w:val="00064A65"/>
    <w:rsid w:val="00066BE8"/>
    <w:rsid w:val="0007099A"/>
    <w:rsid w:val="00071BDE"/>
    <w:rsid w:val="000732BC"/>
    <w:rsid w:val="00073BDA"/>
    <w:rsid w:val="00074EE4"/>
    <w:rsid w:val="00080853"/>
    <w:rsid w:val="00080D48"/>
    <w:rsid w:val="00081D92"/>
    <w:rsid w:val="0008301F"/>
    <w:rsid w:val="00083B5D"/>
    <w:rsid w:val="00092326"/>
    <w:rsid w:val="00092D58"/>
    <w:rsid w:val="00095206"/>
    <w:rsid w:val="000960FC"/>
    <w:rsid w:val="000A4145"/>
    <w:rsid w:val="000A6EB0"/>
    <w:rsid w:val="000B174B"/>
    <w:rsid w:val="000B42B8"/>
    <w:rsid w:val="000B458F"/>
    <w:rsid w:val="000B5608"/>
    <w:rsid w:val="000B60E2"/>
    <w:rsid w:val="000B62F7"/>
    <w:rsid w:val="000C0A8C"/>
    <w:rsid w:val="000C30A6"/>
    <w:rsid w:val="000C5DBF"/>
    <w:rsid w:val="000C630D"/>
    <w:rsid w:val="000C648E"/>
    <w:rsid w:val="000D1E19"/>
    <w:rsid w:val="000D24C8"/>
    <w:rsid w:val="000D40BC"/>
    <w:rsid w:val="000D46C0"/>
    <w:rsid w:val="000E1AF7"/>
    <w:rsid w:val="000E271F"/>
    <w:rsid w:val="000F0B41"/>
    <w:rsid w:val="000F51DA"/>
    <w:rsid w:val="000F60E4"/>
    <w:rsid w:val="00101357"/>
    <w:rsid w:val="00101E73"/>
    <w:rsid w:val="00102CDA"/>
    <w:rsid w:val="00104B4B"/>
    <w:rsid w:val="00105CB5"/>
    <w:rsid w:val="00106EF4"/>
    <w:rsid w:val="00110BC7"/>
    <w:rsid w:val="00110CFE"/>
    <w:rsid w:val="00112CEB"/>
    <w:rsid w:val="00112E0C"/>
    <w:rsid w:val="001132F6"/>
    <w:rsid w:val="001133BC"/>
    <w:rsid w:val="00116D4D"/>
    <w:rsid w:val="0012023B"/>
    <w:rsid w:val="0012367F"/>
    <w:rsid w:val="001250E5"/>
    <w:rsid w:val="00133D02"/>
    <w:rsid w:val="001367C3"/>
    <w:rsid w:val="0013684B"/>
    <w:rsid w:val="001368EC"/>
    <w:rsid w:val="001371FA"/>
    <w:rsid w:val="00140DEC"/>
    <w:rsid w:val="00140E8E"/>
    <w:rsid w:val="0014185B"/>
    <w:rsid w:val="00142804"/>
    <w:rsid w:val="00143E1D"/>
    <w:rsid w:val="00150ADB"/>
    <w:rsid w:val="00151933"/>
    <w:rsid w:val="00153F15"/>
    <w:rsid w:val="00157DF0"/>
    <w:rsid w:val="0016507A"/>
    <w:rsid w:val="00171BDF"/>
    <w:rsid w:val="0017225C"/>
    <w:rsid w:val="00176CC8"/>
    <w:rsid w:val="0018174B"/>
    <w:rsid w:val="00181B8D"/>
    <w:rsid w:val="00182EB5"/>
    <w:rsid w:val="0019009D"/>
    <w:rsid w:val="00191783"/>
    <w:rsid w:val="00194265"/>
    <w:rsid w:val="0019569F"/>
    <w:rsid w:val="00195C8C"/>
    <w:rsid w:val="001A3563"/>
    <w:rsid w:val="001A4014"/>
    <w:rsid w:val="001A6DB0"/>
    <w:rsid w:val="001A785B"/>
    <w:rsid w:val="001B4245"/>
    <w:rsid w:val="001B5C4B"/>
    <w:rsid w:val="001B7692"/>
    <w:rsid w:val="001C15DB"/>
    <w:rsid w:val="001C32B8"/>
    <w:rsid w:val="001C50AC"/>
    <w:rsid w:val="001C6FC4"/>
    <w:rsid w:val="001D4AA3"/>
    <w:rsid w:val="001D5243"/>
    <w:rsid w:val="001D56D8"/>
    <w:rsid w:val="001E0C3C"/>
    <w:rsid w:val="001E1C43"/>
    <w:rsid w:val="001E3E89"/>
    <w:rsid w:val="001E5A52"/>
    <w:rsid w:val="001E7482"/>
    <w:rsid w:val="001F16C0"/>
    <w:rsid w:val="001F3C44"/>
    <w:rsid w:val="001F446A"/>
    <w:rsid w:val="001F45DB"/>
    <w:rsid w:val="00200DC7"/>
    <w:rsid w:val="00201AAE"/>
    <w:rsid w:val="00203037"/>
    <w:rsid w:val="00203D0F"/>
    <w:rsid w:val="00205DEE"/>
    <w:rsid w:val="00205EFC"/>
    <w:rsid w:val="0020619E"/>
    <w:rsid w:val="00210A1B"/>
    <w:rsid w:val="002113AC"/>
    <w:rsid w:val="0021142B"/>
    <w:rsid w:val="00217537"/>
    <w:rsid w:val="00223967"/>
    <w:rsid w:val="0022447D"/>
    <w:rsid w:val="00236685"/>
    <w:rsid w:val="00240146"/>
    <w:rsid w:val="002439EA"/>
    <w:rsid w:val="002470E8"/>
    <w:rsid w:val="00247567"/>
    <w:rsid w:val="00252FD4"/>
    <w:rsid w:val="00254E0A"/>
    <w:rsid w:val="00256D96"/>
    <w:rsid w:val="002669C2"/>
    <w:rsid w:val="00276F05"/>
    <w:rsid w:val="00277588"/>
    <w:rsid w:val="002832C7"/>
    <w:rsid w:val="00283682"/>
    <w:rsid w:val="002857E8"/>
    <w:rsid w:val="00286A99"/>
    <w:rsid w:val="00287A08"/>
    <w:rsid w:val="002914B4"/>
    <w:rsid w:val="0029195B"/>
    <w:rsid w:val="0029295D"/>
    <w:rsid w:val="00292CB0"/>
    <w:rsid w:val="00293EE2"/>
    <w:rsid w:val="00295303"/>
    <w:rsid w:val="00295E21"/>
    <w:rsid w:val="00297DA1"/>
    <w:rsid w:val="002A4ACD"/>
    <w:rsid w:val="002B5F54"/>
    <w:rsid w:val="002B69B9"/>
    <w:rsid w:val="002C0FEC"/>
    <w:rsid w:val="002C2320"/>
    <w:rsid w:val="002C4175"/>
    <w:rsid w:val="002C46E1"/>
    <w:rsid w:val="002C58C6"/>
    <w:rsid w:val="002D1E1D"/>
    <w:rsid w:val="002D3C18"/>
    <w:rsid w:val="002D4924"/>
    <w:rsid w:val="002D5E53"/>
    <w:rsid w:val="002D7B8B"/>
    <w:rsid w:val="002E2BD7"/>
    <w:rsid w:val="002E5D2C"/>
    <w:rsid w:val="002F03B9"/>
    <w:rsid w:val="002F2311"/>
    <w:rsid w:val="002F7951"/>
    <w:rsid w:val="003002EB"/>
    <w:rsid w:val="00301D59"/>
    <w:rsid w:val="003049BF"/>
    <w:rsid w:val="00306461"/>
    <w:rsid w:val="00307299"/>
    <w:rsid w:val="00311344"/>
    <w:rsid w:val="00312FCA"/>
    <w:rsid w:val="00314B51"/>
    <w:rsid w:val="00315E6C"/>
    <w:rsid w:val="00317FDF"/>
    <w:rsid w:val="00320165"/>
    <w:rsid w:val="00320EC3"/>
    <w:rsid w:val="0032149E"/>
    <w:rsid w:val="003269D5"/>
    <w:rsid w:val="00333AC2"/>
    <w:rsid w:val="003363C8"/>
    <w:rsid w:val="00336802"/>
    <w:rsid w:val="00337671"/>
    <w:rsid w:val="00343A58"/>
    <w:rsid w:val="00344E41"/>
    <w:rsid w:val="00346D34"/>
    <w:rsid w:val="00346EE3"/>
    <w:rsid w:val="00350200"/>
    <w:rsid w:val="00351FB2"/>
    <w:rsid w:val="00352638"/>
    <w:rsid w:val="00352DAD"/>
    <w:rsid w:val="00354B66"/>
    <w:rsid w:val="00356A83"/>
    <w:rsid w:val="0036372A"/>
    <w:rsid w:val="00364C90"/>
    <w:rsid w:val="00365934"/>
    <w:rsid w:val="00367787"/>
    <w:rsid w:val="00367D10"/>
    <w:rsid w:val="003721B4"/>
    <w:rsid w:val="0037595F"/>
    <w:rsid w:val="003821F7"/>
    <w:rsid w:val="00393FEC"/>
    <w:rsid w:val="00396A81"/>
    <w:rsid w:val="00396B50"/>
    <w:rsid w:val="003A0134"/>
    <w:rsid w:val="003A667F"/>
    <w:rsid w:val="003B0528"/>
    <w:rsid w:val="003B1246"/>
    <w:rsid w:val="003B32CE"/>
    <w:rsid w:val="003B4725"/>
    <w:rsid w:val="003B4DEE"/>
    <w:rsid w:val="003B5428"/>
    <w:rsid w:val="003B640B"/>
    <w:rsid w:val="003B7ED2"/>
    <w:rsid w:val="003C5597"/>
    <w:rsid w:val="003C60ED"/>
    <w:rsid w:val="003C73CA"/>
    <w:rsid w:val="003C779C"/>
    <w:rsid w:val="003D0101"/>
    <w:rsid w:val="003D1828"/>
    <w:rsid w:val="003D2539"/>
    <w:rsid w:val="003E15D2"/>
    <w:rsid w:val="003E36E6"/>
    <w:rsid w:val="003F1803"/>
    <w:rsid w:val="003F2C8F"/>
    <w:rsid w:val="003F44AE"/>
    <w:rsid w:val="003F5307"/>
    <w:rsid w:val="003F5787"/>
    <w:rsid w:val="003F6133"/>
    <w:rsid w:val="003F73B0"/>
    <w:rsid w:val="0040297D"/>
    <w:rsid w:val="00405AF7"/>
    <w:rsid w:val="00410C6F"/>
    <w:rsid w:val="00411C34"/>
    <w:rsid w:val="00412774"/>
    <w:rsid w:val="00414147"/>
    <w:rsid w:val="00414B3C"/>
    <w:rsid w:val="00416C7E"/>
    <w:rsid w:val="00417644"/>
    <w:rsid w:val="004179E2"/>
    <w:rsid w:val="004250F1"/>
    <w:rsid w:val="004315A5"/>
    <w:rsid w:val="004328EC"/>
    <w:rsid w:val="00437D3A"/>
    <w:rsid w:val="00443FEA"/>
    <w:rsid w:val="00444564"/>
    <w:rsid w:val="00445107"/>
    <w:rsid w:val="004455C5"/>
    <w:rsid w:val="00451B24"/>
    <w:rsid w:val="00451B37"/>
    <w:rsid w:val="00452556"/>
    <w:rsid w:val="00461E73"/>
    <w:rsid w:val="004650A7"/>
    <w:rsid w:val="004651CB"/>
    <w:rsid w:val="00466B12"/>
    <w:rsid w:val="00467528"/>
    <w:rsid w:val="0047464C"/>
    <w:rsid w:val="00482D23"/>
    <w:rsid w:val="00484B42"/>
    <w:rsid w:val="00484E79"/>
    <w:rsid w:val="00493C12"/>
    <w:rsid w:val="004945CD"/>
    <w:rsid w:val="00495FAA"/>
    <w:rsid w:val="004968D1"/>
    <w:rsid w:val="00496EF1"/>
    <w:rsid w:val="004A07A4"/>
    <w:rsid w:val="004A1924"/>
    <w:rsid w:val="004A1C2F"/>
    <w:rsid w:val="004A3E13"/>
    <w:rsid w:val="004B30E1"/>
    <w:rsid w:val="004B45AD"/>
    <w:rsid w:val="004C0BE3"/>
    <w:rsid w:val="004C3087"/>
    <w:rsid w:val="004C4759"/>
    <w:rsid w:val="004C5624"/>
    <w:rsid w:val="004C5964"/>
    <w:rsid w:val="004C6CE5"/>
    <w:rsid w:val="004D418C"/>
    <w:rsid w:val="004D5AF4"/>
    <w:rsid w:val="004D67B3"/>
    <w:rsid w:val="004E0DE5"/>
    <w:rsid w:val="004E2FD9"/>
    <w:rsid w:val="004E361C"/>
    <w:rsid w:val="004E4474"/>
    <w:rsid w:val="004F08CD"/>
    <w:rsid w:val="004F0B4A"/>
    <w:rsid w:val="004F2B2C"/>
    <w:rsid w:val="004F7953"/>
    <w:rsid w:val="00500E42"/>
    <w:rsid w:val="005016A8"/>
    <w:rsid w:val="00502E44"/>
    <w:rsid w:val="0050358D"/>
    <w:rsid w:val="005103C3"/>
    <w:rsid w:val="00511120"/>
    <w:rsid w:val="0051349B"/>
    <w:rsid w:val="00513945"/>
    <w:rsid w:val="00514228"/>
    <w:rsid w:val="00514D07"/>
    <w:rsid w:val="00520D67"/>
    <w:rsid w:val="00524F29"/>
    <w:rsid w:val="005351DA"/>
    <w:rsid w:val="00536D63"/>
    <w:rsid w:val="00537127"/>
    <w:rsid w:val="00540C43"/>
    <w:rsid w:val="005414B9"/>
    <w:rsid w:val="00541FA9"/>
    <w:rsid w:val="00551527"/>
    <w:rsid w:val="005523BA"/>
    <w:rsid w:val="0055323C"/>
    <w:rsid w:val="00553C13"/>
    <w:rsid w:val="00553EEE"/>
    <w:rsid w:val="005655D3"/>
    <w:rsid w:val="0057167F"/>
    <w:rsid w:val="005722E1"/>
    <w:rsid w:val="00573FE5"/>
    <w:rsid w:val="00574616"/>
    <w:rsid w:val="0058022B"/>
    <w:rsid w:val="00582028"/>
    <w:rsid w:val="00586D4F"/>
    <w:rsid w:val="00592C4C"/>
    <w:rsid w:val="00592CD7"/>
    <w:rsid w:val="00594BF1"/>
    <w:rsid w:val="00594D2E"/>
    <w:rsid w:val="00596540"/>
    <w:rsid w:val="00596575"/>
    <w:rsid w:val="005A6B64"/>
    <w:rsid w:val="005A72D9"/>
    <w:rsid w:val="005B05A4"/>
    <w:rsid w:val="005B112D"/>
    <w:rsid w:val="005B117F"/>
    <w:rsid w:val="005B28C2"/>
    <w:rsid w:val="005B6EA1"/>
    <w:rsid w:val="005C0422"/>
    <w:rsid w:val="005D1F8C"/>
    <w:rsid w:val="005D4545"/>
    <w:rsid w:val="005E0E0E"/>
    <w:rsid w:val="005E4D32"/>
    <w:rsid w:val="005E5959"/>
    <w:rsid w:val="005F0940"/>
    <w:rsid w:val="005F0F3A"/>
    <w:rsid w:val="005F353D"/>
    <w:rsid w:val="005F5982"/>
    <w:rsid w:val="005F6E33"/>
    <w:rsid w:val="005F6EEA"/>
    <w:rsid w:val="005F7875"/>
    <w:rsid w:val="006009E6"/>
    <w:rsid w:val="00603C67"/>
    <w:rsid w:val="00604382"/>
    <w:rsid w:val="006044F3"/>
    <w:rsid w:val="006057A7"/>
    <w:rsid w:val="00605C39"/>
    <w:rsid w:val="0060703E"/>
    <w:rsid w:val="00612DB5"/>
    <w:rsid w:val="0061378D"/>
    <w:rsid w:val="00615B96"/>
    <w:rsid w:val="00616B38"/>
    <w:rsid w:val="00620B9F"/>
    <w:rsid w:val="006218E1"/>
    <w:rsid w:val="00621C86"/>
    <w:rsid w:val="00622FD5"/>
    <w:rsid w:val="00624594"/>
    <w:rsid w:val="00634BAA"/>
    <w:rsid w:val="00641294"/>
    <w:rsid w:val="00643E7E"/>
    <w:rsid w:val="00644778"/>
    <w:rsid w:val="00651EC1"/>
    <w:rsid w:val="00652E1A"/>
    <w:rsid w:val="00653DEA"/>
    <w:rsid w:val="00654AF0"/>
    <w:rsid w:val="006575C9"/>
    <w:rsid w:val="00657BE0"/>
    <w:rsid w:val="00660C59"/>
    <w:rsid w:val="006632E5"/>
    <w:rsid w:val="00664CC9"/>
    <w:rsid w:val="00670059"/>
    <w:rsid w:val="00670558"/>
    <w:rsid w:val="00675B96"/>
    <w:rsid w:val="00675E6C"/>
    <w:rsid w:val="006802DC"/>
    <w:rsid w:val="00686591"/>
    <w:rsid w:val="00686807"/>
    <w:rsid w:val="00687611"/>
    <w:rsid w:val="00687817"/>
    <w:rsid w:val="006937A4"/>
    <w:rsid w:val="00693F9B"/>
    <w:rsid w:val="006950CF"/>
    <w:rsid w:val="00696424"/>
    <w:rsid w:val="006970A2"/>
    <w:rsid w:val="006A1491"/>
    <w:rsid w:val="006A5342"/>
    <w:rsid w:val="006A7D01"/>
    <w:rsid w:val="006B075B"/>
    <w:rsid w:val="006B4CCA"/>
    <w:rsid w:val="006B4D32"/>
    <w:rsid w:val="006C39AE"/>
    <w:rsid w:val="006C62C5"/>
    <w:rsid w:val="006D09FA"/>
    <w:rsid w:val="006D1C8C"/>
    <w:rsid w:val="006D2418"/>
    <w:rsid w:val="006D50E9"/>
    <w:rsid w:val="006D6B54"/>
    <w:rsid w:val="006D7D8B"/>
    <w:rsid w:val="006E1890"/>
    <w:rsid w:val="006E18CE"/>
    <w:rsid w:val="006E1F01"/>
    <w:rsid w:val="006E2B07"/>
    <w:rsid w:val="006E2D9D"/>
    <w:rsid w:val="006E521E"/>
    <w:rsid w:val="006E6DB8"/>
    <w:rsid w:val="006F0CB7"/>
    <w:rsid w:val="006F1349"/>
    <w:rsid w:val="006F18A1"/>
    <w:rsid w:val="006F1D5A"/>
    <w:rsid w:val="006F3504"/>
    <w:rsid w:val="006F3BEE"/>
    <w:rsid w:val="006F4C79"/>
    <w:rsid w:val="00701CFF"/>
    <w:rsid w:val="00704EF2"/>
    <w:rsid w:val="00705992"/>
    <w:rsid w:val="007114C6"/>
    <w:rsid w:val="007149F8"/>
    <w:rsid w:val="007164E8"/>
    <w:rsid w:val="007164EA"/>
    <w:rsid w:val="00723788"/>
    <w:rsid w:val="007278A3"/>
    <w:rsid w:val="00730688"/>
    <w:rsid w:val="00730AB1"/>
    <w:rsid w:val="00730C3A"/>
    <w:rsid w:val="00731F01"/>
    <w:rsid w:val="00734B2E"/>
    <w:rsid w:val="00740318"/>
    <w:rsid w:val="00742DF7"/>
    <w:rsid w:val="00744F66"/>
    <w:rsid w:val="007455EA"/>
    <w:rsid w:val="00746112"/>
    <w:rsid w:val="00746257"/>
    <w:rsid w:val="00753B95"/>
    <w:rsid w:val="00753D34"/>
    <w:rsid w:val="007540F0"/>
    <w:rsid w:val="007551D7"/>
    <w:rsid w:val="00755647"/>
    <w:rsid w:val="00756F8C"/>
    <w:rsid w:val="007612C1"/>
    <w:rsid w:val="00763566"/>
    <w:rsid w:val="00763E41"/>
    <w:rsid w:val="007645C7"/>
    <w:rsid w:val="00767653"/>
    <w:rsid w:val="00771CD6"/>
    <w:rsid w:val="00773ECC"/>
    <w:rsid w:val="007760FA"/>
    <w:rsid w:val="00780DCC"/>
    <w:rsid w:val="00783617"/>
    <w:rsid w:val="007902AE"/>
    <w:rsid w:val="00793128"/>
    <w:rsid w:val="007A008F"/>
    <w:rsid w:val="007A1B3D"/>
    <w:rsid w:val="007A2A32"/>
    <w:rsid w:val="007A36FC"/>
    <w:rsid w:val="007A5B91"/>
    <w:rsid w:val="007A64EC"/>
    <w:rsid w:val="007B024B"/>
    <w:rsid w:val="007B1629"/>
    <w:rsid w:val="007B1C5C"/>
    <w:rsid w:val="007B6BE1"/>
    <w:rsid w:val="007C039A"/>
    <w:rsid w:val="007C08CF"/>
    <w:rsid w:val="007C0B79"/>
    <w:rsid w:val="007C1D15"/>
    <w:rsid w:val="007C40A0"/>
    <w:rsid w:val="007C6B67"/>
    <w:rsid w:val="007D1A17"/>
    <w:rsid w:val="007D235C"/>
    <w:rsid w:val="007D3B43"/>
    <w:rsid w:val="007D44AC"/>
    <w:rsid w:val="007D5785"/>
    <w:rsid w:val="007D65F3"/>
    <w:rsid w:val="007D67F4"/>
    <w:rsid w:val="007D6C79"/>
    <w:rsid w:val="007E01AA"/>
    <w:rsid w:val="007E37EF"/>
    <w:rsid w:val="007E70DE"/>
    <w:rsid w:val="007F15FD"/>
    <w:rsid w:val="007F3501"/>
    <w:rsid w:val="007F4657"/>
    <w:rsid w:val="007F4B65"/>
    <w:rsid w:val="00802860"/>
    <w:rsid w:val="00811F71"/>
    <w:rsid w:val="00815BB7"/>
    <w:rsid w:val="00817EA2"/>
    <w:rsid w:val="00817F7A"/>
    <w:rsid w:val="008212CB"/>
    <w:rsid w:val="008214D0"/>
    <w:rsid w:val="00823DF5"/>
    <w:rsid w:val="00824206"/>
    <w:rsid w:val="00824262"/>
    <w:rsid w:val="00826F3F"/>
    <w:rsid w:val="00830706"/>
    <w:rsid w:val="00830A3F"/>
    <w:rsid w:val="00833F41"/>
    <w:rsid w:val="00834AF6"/>
    <w:rsid w:val="008365FE"/>
    <w:rsid w:val="00837F10"/>
    <w:rsid w:val="00843942"/>
    <w:rsid w:val="00847F7B"/>
    <w:rsid w:val="008504F1"/>
    <w:rsid w:val="00855B4C"/>
    <w:rsid w:val="00857C89"/>
    <w:rsid w:val="00865BAA"/>
    <w:rsid w:val="00867C25"/>
    <w:rsid w:val="008714C1"/>
    <w:rsid w:val="00871C01"/>
    <w:rsid w:val="00873317"/>
    <w:rsid w:val="00873888"/>
    <w:rsid w:val="00877D28"/>
    <w:rsid w:val="00881E8C"/>
    <w:rsid w:val="00887786"/>
    <w:rsid w:val="008A07C3"/>
    <w:rsid w:val="008A30F1"/>
    <w:rsid w:val="008A7DE4"/>
    <w:rsid w:val="008B0812"/>
    <w:rsid w:val="008B4E36"/>
    <w:rsid w:val="008C12BD"/>
    <w:rsid w:val="008C273E"/>
    <w:rsid w:val="008C29FA"/>
    <w:rsid w:val="008C389A"/>
    <w:rsid w:val="008C3D5A"/>
    <w:rsid w:val="008C4230"/>
    <w:rsid w:val="008C4F98"/>
    <w:rsid w:val="008C76EC"/>
    <w:rsid w:val="008D3035"/>
    <w:rsid w:val="008E17FE"/>
    <w:rsid w:val="008E3C64"/>
    <w:rsid w:val="008E6772"/>
    <w:rsid w:val="008F125B"/>
    <w:rsid w:val="008F19AC"/>
    <w:rsid w:val="008F1B6B"/>
    <w:rsid w:val="008F2DDF"/>
    <w:rsid w:val="008F7059"/>
    <w:rsid w:val="00902ABD"/>
    <w:rsid w:val="00905A10"/>
    <w:rsid w:val="00905A8A"/>
    <w:rsid w:val="00906BB2"/>
    <w:rsid w:val="00907401"/>
    <w:rsid w:val="00911151"/>
    <w:rsid w:val="009161A5"/>
    <w:rsid w:val="0092483D"/>
    <w:rsid w:val="009248FA"/>
    <w:rsid w:val="00924DCB"/>
    <w:rsid w:val="0092503A"/>
    <w:rsid w:val="0092751C"/>
    <w:rsid w:val="0093319E"/>
    <w:rsid w:val="009333F5"/>
    <w:rsid w:val="009336CD"/>
    <w:rsid w:val="00934B48"/>
    <w:rsid w:val="00946151"/>
    <w:rsid w:val="00950746"/>
    <w:rsid w:val="00950937"/>
    <w:rsid w:val="00951D0C"/>
    <w:rsid w:val="00952CF1"/>
    <w:rsid w:val="00953A65"/>
    <w:rsid w:val="009561A1"/>
    <w:rsid w:val="00963B1D"/>
    <w:rsid w:val="00963C9B"/>
    <w:rsid w:val="0096476A"/>
    <w:rsid w:val="00967DFD"/>
    <w:rsid w:val="00974D33"/>
    <w:rsid w:val="009765C7"/>
    <w:rsid w:val="00980FC0"/>
    <w:rsid w:val="009825BA"/>
    <w:rsid w:val="00983564"/>
    <w:rsid w:val="009843B9"/>
    <w:rsid w:val="009844A1"/>
    <w:rsid w:val="00984F48"/>
    <w:rsid w:val="00986D7B"/>
    <w:rsid w:val="00987909"/>
    <w:rsid w:val="00990CCB"/>
    <w:rsid w:val="009A0C10"/>
    <w:rsid w:val="009A0DAD"/>
    <w:rsid w:val="009A313D"/>
    <w:rsid w:val="009A79BA"/>
    <w:rsid w:val="009B094F"/>
    <w:rsid w:val="009B1218"/>
    <w:rsid w:val="009B26D0"/>
    <w:rsid w:val="009B5306"/>
    <w:rsid w:val="009C0540"/>
    <w:rsid w:val="009C635E"/>
    <w:rsid w:val="009C6C2A"/>
    <w:rsid w:val="009D249B"/>
    <w:rsid w:val="009D2C6D"/>
    <w:rsid w:val="009D3AC4"/>
    <w:rsid w:val="009E4BC9"/>
    <w:rsid w:val="009E5790"/>
    <w:rsid w:val="009F0824"/>
    <w:rsid w:val="009F0B8C"/>
    <w:rsid w:val="009F192B"/>
    <w:rsid w:val="009F2603"/>
    <w:rsid w:val="009F496F"/>
    <w:rsid w:val="00A02017"/>
    <w:rsid w:val="00A02407"/>
    <w:rsid w:val="00A024BB"/>
    <w:rsid w:val="00A049AB"/>
    <w:rsid w:val="00A070BE"/>
    <w:rsid w:val="00A1228D"/>
    <w:rsid w:val="00A13F8D"/>
    <w:rsid w:val="00A16713"/>
    <w:rsid w:val="00A20994"/>
    <w:rsid w:val="00A24777"/>
    <w:rsid w:val="00A26CFE"/>
    <w:rsid w:val="00A316EC"/>
    <w:rsid w:val="00A31E03"/>
    <w:rsid w:val="00A31E27"/>
    <w:rsid w:val="00A31FE6"/>
    <w:rsid w:val="00A339DE"/>
    <w:rsid w:val="00A40AD4"/>
    <w:rsid w:val="00A438FA"/>
    <w:rsid w:val="00A43C1D"/>
    <w:rsid w:val="00A454F0"/>
    <w:rsid w:val="00A45E22"/>
    <w:rsid w:val="00A46964"/>
    <w:rsid w:val="00A52A67"/>
    <w:rsid w:val="00A5347C"/>
    <w:rsid w:val="00A57484"/>
    <w:rsid w:val="00A60A21"/>
    <w:rsid w:val="00A6144D"/>
    <w:rsid w:val="00A62F49"/>
    <w:rsid w:val="00A63224"/>
    <w:rsid w:val="00A67001"/>
    <w:rsid w:val="00A729C8"/>
    <w:rsid w:val="00A73466"/>
    <w:rsid w:val="00A73FEF"/>
    <w:rsid w:val="00A77A32"/>
    <w:rsid w:val="00A77DCC"/>
    <w:rsid w:val="00A819FF"/>
    <w:rsid w:val="00A91E27"/>
    <w:rsid w:val="00A94977"/>
    <w:rsid w:val="00A9630D"/>
    <w:rsid w:val="00A97517"/>
    <w:rsid w:val="00AA1504"/>
    <w:rsid w:val="00AA2C5A"/>
    <w:rsid w:val="00AA34B0"/>
    <w:rsid w:val="00AA3B82"/>
    <w:rsid w:val="00AA4140"/>
    <w:rsid w:val="00AA41E8"/>
    <w:rsid w:val="00AA4B7A"/>
    <w:rsid w:val="00AA6603"/>
    <w:rsid w:val="00AA6F98"/>
    <w:rsid w:val="00AB14C3"/>
    <w:rsid w:val="00AB237B"/>
    <w:rsid w:val="00AB58A2"/>
    <w:rsid w:val="00AC146E"/>
    <w:rsid w:val="00AC2B60"/>
    <w:rsid w:val="00AC3583"/>
    <w:rsid w:val="00AC627F"/>
    <w:rsid w:val="00AD180B"/>
    <w:rsid w:val="00AD2BDB"/>
    <w:rsid w:val="00AD461E"/>
    <w:rsid w:val="00AD4DEA"/>
    <w:rsid w:val="00AD551F"/>
    <w:rsid w:val="00AD6F7E"/>
    <w:rsid w:val="00AD7D3B"/>
    <w:rsid w:val="00AE17A4"/>
    <w:rsid w:val="00AE1949"/>
    <w:rsid w:val="00AE3DA5"/>
    <w:rsid w:val="00AE6D19"/>
    <w:rsid w:val="00AF2B94"/>
    <w:rsid w:val="00AF48E0"/>
    <w:rsid w:val="00AF625B"/>
    <w:rsid w:val="00B0087A"/>
    <w:rsid w:val="00B02FF0"/>
    <w:rsid w:val="00B03194"/>
    <w:rsid w:val="00B03C86"/>
    <w:rsid w:val="00B03DD4"/>
    <w:rsid w:val="00B0417E"/>
    <w:rsid w:val="00B07D7C"/>
    <w:rsid w:val="00B10352"/>
    <w:rsid w:val="00B14E71"/>
    <w:rsid w:val="00B156D7"/>
    <w:rsid w:val="00B1686A"/>
    <w:rsid w:val="00B179AC"/>
    <w:rsid w:val="00B31D0C"/>
    <w:rsid w:val="00B32094"/>
    <w:rsid w:val="00B35164"/>
    <w:rsid w:val="00B355D8"/>
    <w:rsid w:val="00B37303"/>
    <w:rsid w:val="00B4122B"/>
    <w:rsid w:val="00B42FCB"/>
    <w:rsid w:val="00B452DA"/>
    <w:rsid w:val="00B45802"/>
    <w:rsid w:val="00B46E99"/>
    <w:rsid w:val="00B5181D"/>
    <w:rsid w:val="00B55FA7"/>
    <w:rsid w:val="00B56952"/>
    <w:rsid w:val="00B60A43"/>
    <w:rsid w:val="00B62E37"/>
    <w:rsid w:val="00B67A9E"/>
    <w:rsid w:val="00B70745"/>
    <w:rsid w:val="00B73D5F"/>
    <w:rsid w:val="00B74C9E"/>
    <w:rsid w:val="00B83DB7"/>
    <w:rsid w:val="00B85B79"/>
    <w:rsid w:val="00B86CC3"/>
    <w:rsid w:val="00B874AE"/>
    <w:rsid w:val="00B90F94"/>
    <w:rsid w:val="00B90F98"/>
    <w:rsid w:val="00B923E7"/>
    <w:rsid w:val="00B924DE"/>
    <w:rsid w:val="00B92B40"/>
    <w:rsid w:val="00B96C1D"/>
    <w:rsid w:val="00BA1348"/>
    <w:rsid w:val="00BA2516"/>
    <w:rsid w:val="00BA3F41"/>
    <w:rsid w:val="00BB4D5C"/>
    <w:rsid w:val="00BB56A7"/>
    <w:rsid w:val="00BB5F8D"/>
    <w:rsid w:val="00BB652A"/>
    <w:rsid w:val="00BB6F5A"/>
    <w:rsid w:val="00BC0889"/>
    <w:rsid w:val="00BC13A8"/>
    <w:rsid w:val="00BC2D2D"/>
    <w:rsid w:val="00BC6BF5"/>
    <w:rsid w:val="00BD1577"/>
    <w:rsid w:val="00BD27B5"/>
    <w:rsid w:val="00BD40D4"/>
    <w:rsid w:val="00BD7D16"/>
    <w:rsid w:val="00BE35D6"/>
    <w:rsid w:val="00BF3620"/>
    <w:rsid w:val="00BF418E"/>
    <w:rsid w:val="00C000A0"/>
    <w:rsid w:val="00C000D8"/>
    <w:rsid w:val="00C0071B"/>
    <w:rsid w:val="00C008C1"/>
    <w:rsid w:val="00C02E28"/>
    <w:rsid w:val="00C03F3C"/>
    <w:rsid w:val="00C04688"/>
    <w:rsid w:val="00C0552F"/>
    <w:rsid w:val="00C05926"/>
    <w:rsid w:val="00C06BDE"/>
    <w:rsid w:val="00C15426"/>
    <w:rsid w:val="00C165FF"/>
    <w:rsid w:val="00C1687D"/>
    <w:rsid w:val="00C16BA5"/>
    <w:rsid w:val="00C224CE"/>
    <w:rsid w:val="00C23B0A"/>
    <w:rsid w:val="00C24441"/>
    <w:rsid w:val="00C25F56"/>
    <w:rsid w:val="00C26740"/>
    <w:rsid w:val="00C2685E"/>
    <w:rsid w:val="00C276BF"/>
    <w:rsid w:val="00C30EC9"/>
    <w:rsid w:val="00C31490"/>
    <w:rsid w:val="00C31612"/>
    <w:rsid w:val="00C32017"/>
    <w:rsid w:val="00C371D6"/>
    <w:rsid w:val="00C40159"/>
    <w:rsid w:val="00C42B6F"/>
    <w:rsid w:val="00C458D5"/>
    <w:rsid w:val="00C45CF5"/>
    <w:rsid w:val="00C50358"/>
    <w:rsid w:val="00C5119E"/>
    <w:rsid w:val="00C51C15"/>
    <w:rsid w:val="00C5349E"/>
    <w:rsid w:val="00C61FE0"/>
    <w:rsid w:val="00C80D48"/>
    <w:rsid w:val="00C83CD8"/>
    <w:rsid w:val="00C84B96"/>
    <w:rsid w:val="00C9019A"/>
    <w:rsid w:val="00C9043D"/>
    <w:rsid w:val="00C90DEB"/>
    <w:rsid w:val="00C93B28"/>
    <w:rsid w:val="00C93D93"/>
    <w:rsid w:val="00C97339"/>
    <w:rsid w:val="00CA013A"/>
    <w:rsid w:val="00CB127E"/>
    <w:rsid w:val="00CB5247"/>
    <w:rsid w:val="00CB5DDB"/>
    <w:rsid w:val="00CC0D76"/>
    <w:rsid w:val="00CC1235"/>
    <w:rsid w:val="00CC35F1"/>
    <w:rsid w:val="00CC4197"/>
    <w:rsid w:val="00CC6A05"/>
    <w:rsid w:val="00CC7FBA"/>
    <w:rsid w:val="00CC7FE5"/>
    <w:rsid w:val="00CD2744"/>
    <w:rsid w:val="00CD3401"/>
    <w:rsid w:val="00CD4F89"/>
    <w:rsid w:val="00CD6562"/>
    <w:rsid w:val="00CD7067"/>
    <w:rsid w:val="00CE285F"/>
    <w:rsid w:val="00CF2452"/>
    <w:rsid w:val="00CF3B5C"/>
    <w:rsid w:val="00D00A9A"/>
    <w:rsid w:val="00D01C51"/>
    <w:rsid w:val="00D02FC1"/>
    <w:rsid w:val="00D04767"/>
    <w:rsid w:val="00D05A26"/>
    <w:rsid w:val="00D11727"/>
    <w:rsid w:val="00D11A22"/>
    <w:rsid w:val="00D14BA8"/>
    <w:rsid w:val="00D14E71"/>
    <w:rsid w:val="00D16387"/>
    <w:rsid w:val="00D16DFB"/>
    <w:rsid w:val="00D16F1B"/>
    <w:rsid w:val="00D20755"/>
    <w:rsid w:val="00D209AF"/>
    <w:rsid w:val="00D328AF"/>
    <w:rsid w:val="00D333DB"/>
    <w:rsid w:val="00D33BF7"/>
    <w:rsid w:val="00D350DE"/>
    <w:rsid w:val="00D40461"/>
    <w:rsid w:val="00D42B65"/>
    <w:rsid w:val="00D449F1"/>
    <w:rsid w:val="00D45DCF"/>
    <w:rsid w:val="00D46534"/>
    <w:rsid w:val="00D47A14"/>
    <w:rsid w:val="00D50B52"/>
    <w:rsid w:val="00D52258"/>
    <w:rsid w:val="00D5481E"/>
    <w:rsid w:val="00D5491B"/>
    <w:rsid w:val="00D56091"/>
    <w:rsid w:val="00D60B1A"/>
    <w:rsid w:val="00D634F2"/>
    <w:rsid w:val="00D66041"/>
    <w:rsid w:val="00D736D5"/>
    <w:rsid w:val="00D7435E"/>
    <w:rsid w:val="00D754A9"/>
    <w:rsid w:val="00D755D4"/>
    <w:rsid w:val="00D82450"/>
    <w:rsid w:val="00D83858"/>
    <w:rsid w:val="00D87244"/>
    <w:rsid w:val="00D91A62"/>
    <w:rsid w:val="00D93BDE"/>
    <w:rsid w:val="00D95E22"/>
    <w:rsid w:val="00D96A1A"/>
    <w:rsid w:val="00DA1742"/>
    <w:rsid w:val="00DA212A"/>
    <w:rsid w:val="00DB01C3"/>
    <w:rsid w:val="00DB248A"/>
    <w:rsid w:val="00DB6F98"/>
    <w:rsid w:val="00DB7A9A"/>
    <w:rsid w:val="00DC2F17"/>
    <w:rsid w:val="00DC639A"/>
    <w:rsid w:val="00DC7E37"/>
    <w:rsid w:val="00DE0AB0"/>
    <w:rsid w:val="00DE4535"/>
    <w:rsid w:val="00DE51B9"/>
    <w:rsid w:val="00DE55B1"/>
    <w:rsid w:val="00DE60AE"/>
    <w:rsid w:val="00DE7A0C"/>
    <w:rsid w:val="00DF1D4D"/>
    <w:rsid w:val="00DF3D99"/>
    <w:rsid w:val="00DF5AA2"/>
    <w:rsid w:val="00DF5D91"/>
    <w:rsid w:val="00DF7534"/>
    <w:rsid w:val="00E01B0D"/>
    <w:rsid w:val="00E021BE"/>
    <w:rsid w:val="00E11760"/>
    <w:rsid w:val="00E13156"/>
    <w:rsid w:val="00E13BCF"/>
    <w:rsid w:val="00E155FF"/>
    <w:rsid w:val="00E15BD7"/>
    <w:rsid w:val="00E16776"/>
    <w:rsid w:val="00E16EC8"/>
    <w:rsid w:val="00E20639"/>
    <w:rsid w:val="00E20646"/>
    <w:rsid w:val="00E25D03"/>
    <w:rsid w:val="00E27B1A"/>
    <w:rsid w:val="00E34431"/>
    <w:rsid w:val="00E3565A"/>
    <w:rsid w:val="00E43079"/>
    <w:rsid w:val="00E430B8"/>
    <w:rsid w:val="00E43DB7"/>
    <w:rsid w:val="00E45F14"/>
    <w:rsid w:val="00E45F8D"/>
    <w:rsid w:val="00E46C4C"/>
    <w:rsid w:val="00E526BF"/>
    <w:rsid w:val="00E5388C"/>
    <w:rsid w:val="00E53D1A"/>
    <w:rsid w:val="00E57B68"/>
    <w:rsid w:val="00E618C4"/>
    <w:rsid w:val="00E660B4"/>
    <w:rsid w:val="00E70A8E"/>
    <w:rsid w:val="00E75888"/>
    <w:rsid w:val="00E76FC3"/>
    <w:rsid w:val="00E81058"/>
    <w:rsid w:val="00E81DFE"/>
    <w:rsid w:val="00E8406B"/>
    <w:rsid w:val="00E84EC4"/>
    <w:rsid w:val="00E87C3E"/>
    <w:rsid w:val="00E9008B"/>
    <w:rsid w:val="00E91BAD"/>
    <w:rsid w:val="00E93259"/>
    <w:rsid w:val="00E932B7"/>
    <w:rsid w:val="00E95175"/>
    <w:rsid w:val="00E97066"/>
    <w:rsid w:val="00EA178D"/>
    <w:rsid w:val="00EA23F9"/>
    <w:rsid w:val="00EA47E9"/>
    <w:rsid w:val="00EA61B1"/>
    <w:rsid w:val="00EA639F"/>
    <w:rsid w:val="00EA6FA8"/>
    <w:rsid w:val="00EA754F"/>
    <w:rsid w:val="00EA7DEE"/>
    <w:rsid w:val="00EB10D9"/>
    <w:rsid w:val="00EB158E"/>
    <w:rsid w:val="00EB1ECF"/>
    <w:rsid w:val="00EB3169"/>
    <w:rsid w:val="00EB5225"/>
    <w:rsid w:val="00EB7425"/>
    <w:rsid w:val="00EC16DA"/>
    <w:rsid w:val="00EC222B"/>
    <w:rsid w:val="00EC375A"/>
    <w:rsid w:val="00EC5164"/>
    <w:rsid w:val="00EC6397"/>
    <w:rsid w:val="00EC7B78"/>
    <w:rsid w:val="00EC7F47"/>
    <w:rsid w:val="00ED0A20"/>
    <w:rsid w:val="00ED2371"/>
    <w:rsid w:val="00ED3B0F"/>
    <w:rsid w:val="00ED3CFC"/>
    <w:rsid w:val="00ED43AE"/>
    <w:rsid w:val="00EE381F"/>
    <w:rsid w:val="00EE4648"/>
    <w:rsid w:val="00EE5CB0"/>
    <w:rsid w:val="00EE70D1"/>
    <w:rsid w:val="00EF60F7"/>
    <w:rsid w:val="00EF6F8B"/>
    <w:rsid w:val="00F01899"/>
    <w:rsid w:val="00F029A9"/>
    <w:rsid w:val="00F02FD4"/>
    <w:rsid w:val="00F030AC"/>
    <w:rsid w:val="00F0393C"/>
    <w:rsid w:val="00F100D6"/>
    <w:rsid w:val="00F10DB3"/>
    <w:rsid w:val="00F23916"/>
    <w:rsid w:val="00F27C6B"/>
    <w:rsid w:val="00F34379"/>
    <w:rsid w:val="00F376C4"/>
    <w:rsid w:val="00F4119E"/>
    <w:rsid w:val="00F423B7"/>
    <w:rsid w:val="00F45C51"/>
    <w:rsid w:val="00F45D4B"/>
    <w:rsid w:val="00F516E9"/>
    <w:rsid w:val="00F563A8"/>
    <w:rsid w:val="00F574FB"/>
    <w:rsid w:val="00F666EF"/>
    <w:rsid w:val="00F6684D"/>
    <w:rsid w:val="00F71EF4"/>
    <w:rsid w:val="00F7204C"/>
    <w:rsid w:val="00F77F35"/>
    <w:rsid w:val="00F863F8"/>
    <w:rsid w:val="00F86A51"/>
    <w:rsid w:val="00F86C9D"/>
    <w:rsid w:val="00F907B8"/>
    <w:rsid w:val="00F9116B"/>
    <w:rsid w:val="00F9160F"/>
    <w:rsid w:val="00F91997"/>
    <w:rsid w:val="00F93AFF"/>
    <w:rsid w:val="00F945AE"/>
    <w:rsid w:val="00F94C7C"/>
    <w:rsid w:val="00F95C88"/>
    <w:rsid w:val="00F95F22"/>
    <w:rsid w:val="00F96DD5"/>
    <w:rsid w:val="00F97D20"/>
    <w:rsid w:val="00FA0E5B"/>
    <w:rsid w:val="00FA1617"/>
    <w:rsid w:val="00FA4AD1"/>
    <w:rsid w:val="00FA52E6"/>
    <w:rsid w:val="00FB1A55"/>
    <w:rsid w:val="00FB2C28"/>
    <w:rsid w:val="00FB385D"/>
    <w:rsid w:val="00FC5C00"/>
    <w:rsid w:val="00FD1C2F"/>
    <w:rsid w:val="00FD7FD2"/>
    <w:rsid w:val="00FE16AC"/>
    <w:rsid w:val="00FE5238"/>
    <w:rsid w:val="00FE79C1"/>
    <w:rsid w:val="00FE7ED7"/>
    <w:rsid w:val="00FF427E"/>
    <w:rsid w:val="00FF48E4"/>
    <w:rsid w:val="00FF4F10"/>
    <w:rsid w:val="00FF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73C6D"/>
  <w15:docId w15:val="{241D0F33-3EB7-4744-8EBD-69B90BF1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5"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01C3"/>
    <w:pPr>
      <w:spacing w:after="120" w:line="276" w:lineRule="auto"/>
      <w:jc w:val="both"/>
    </w:pPr>
    <w:rPr>
      <w:rFonts w:ascii="Calibri Light" w:eastAsiaTheme="minorHAnsi" w:hAnsi="Calibri Light" w:cstheme="majorBidi"/>
      <w:sz w:val="22"/>
      <w:szCs w:val="22"/>
      <w:lang w:val="en-ZA" w:eastAsia="en-US"/>
    </w:rPr>
  </w:style>
  <w:style w:type="paragraph" w:styleId="Heading1">
    <w:name w:val="heading 1"/>
    <w:next w:val="Normal"/>
    <w:link w:val="Heading1Char"/>
    <w:qFormat/>
    <w:rsid w:val="0019569F"/>
    <w:pPr>
      <w:keepNext/>
      <w:numPr>
        <w:numId w:val="12"/>
      </w:numPr>
      <w:spacing w:before="240" w:after="120"/>
      <w:outlineLvl w:val="0"/>
    </w:pPr>
    <w:rPr>
      <w:rFonts w:asciiTheme="minorHAnsi" w:eastAsiaTheme="majorEastAsia" w:hAnsiTheme="minorHAnsi" w:cstheme="minorHAnsi"/>
      <w:b/>
      <w:iCs/>
      <w:snapToGrid w:val="0"/>
      <w:color w:val="0E1B8D"/>
      <w:sz w:val="32"/>
      <w:szCs w:val="22"/>
      <w:lang w:val="en-GB" w:eastAsia="en-US"/>
    </w:rPr>
  </w:style>
  <w:style w:type="paragraph" w:styleId="Heading2">
    <w:name w:val="heading 2"/>
    <w:basedOn w:val="Heading1"/>
    <w:next w:val="Normal"/>
    <w:link w:val="Heading2Char"/>
    <w:qFormat/>
    <w:rsid w:val="00DB01C3"/>
    <w:pPr>
      <w:numPr>
        <w:ilvl w:val="1"/>
      </w:numPr>
      <w:outlineLvl w:val="1"/>
    </w:pPr>
    <w:rPr>
      <w:iCs w:val="0"/>
      <w:sz w:val="28"/>
      <w:szCs w:val="26"/>
      <w:lang w:val="en-ZA"/>
    </w:rPr>
  </w:style>
  <w:style w:type="paragraph" w:styleId="Heading3">
    <w:name w:val="heading 3"/>
    <w:basedOn w:val="Heading1"/>
    <w:next w:val="Normal"/>
    <w:link w:val="Heading3Char"/>
    <w:qFormat/>
    <w:rsid w:val="00DB01C3"/>
    <w:pPr>
      <w:numPr>
        <w:ilvl w:val="2"/>
      </w:numPr>
      <w:outlineLvl w:val="2"/>
    </w:pPr>
    <w:rPr>
      <w:sz w:val="24"/>
      <w:szCs w:val="24"/>
    </w:rPr>
  </w:style>
  <w:style w:type="paragraph" w:styleId="Heading4">
    <w:name w:val="heading 4"/>
    <w:basedOn w:val="Heading1"/>
    <w:next w:val="Normal"/>
    <w:link w:val="Heading4Char"/>
    <w:uiPriority w:val="5"/>
    <w:qFormat/>
    <w:rsid w:val="00DB01C3"/>
    <w:pPr>
      <w:numPr>
        <w:ilvl w:val="3"/>
      </w:numPr>
      <w:outlineLvl w:val="3"/>
    </w:pPr>
    <w:rPr>
      <w:iCs w:val="0"/>
      <w:sz w:val="24"/>
    </w:rPr>
  </w:style>
  <w:style w:type="paragraph" w:styleId="Heading5">
    <w:name w:val="heading 5"/>
    <w:basedOn w:val="Heading1"/>
    <w:next w:val="Normal"/>
    <w:link w:val="Heading5Char"/>
    <w:uiPriority w:val="2"/>
    <w:unhideWhenUsed/>
    <w:qFormat/>
    <w:rsid w:val="00DB01C3"/>
    <w:pPr>
      <w:numPr>
        <w:ilvl w:val="4"/>
      </w:numPr>
      <w:outlineLvl w:val="4"/>
    </w:pPr>
    <w:rPr>
      <w:sz w:val="24"/>
    </w:rPr>
  </w:style>
  <w:style w:type="paragraph" w:styleId="Heading6">
    <w:name w:val="heading 6"/>
    <w:basedOn w:val="Heading1"/>
    <w:next w:val="Normal"/>
    <w:link w:val="Heading6Char"/>
    <w:uiPriority w:val="2"/>
    <w:unhideWhenUsed/>
    <w:qFormat/>
    <w:rsid w:val="00DB01C3"/>
    <w:pPr>
      <w:numPr>
        <w:ilvl w:val="5"/>
      </w:numPr>
      <w:outlineLvl w:val="5"/>
    </w:pPr>
    <w:rPr>
      <w:sz w:val="24"/>
    </w:rPr>
  </w:style>
  <w:style w:type="paragraph" w:styleId="Heading7">
    <w:name w:val="heading 7"/>
    <w:basedOn w:val="Heading1"/>
    <w:next w:val="Normal"/>
    <w:link w:val="Heading7Char"/>
    <w:uiPriority w:val="2"/>
    <w:unhideWhenUsed/>
    <w:qFormat/>
    <w:rsid w:val="00DB01C3"/>
    <w:pPr>
      <w:numPr>
        <w:ilvl w:val="6"/>
      </w:numPr>
      <w:outlineLvl w:val="6"/>
    </w:pPr>
    <w:rPr>
      <w:iCs w:val="0"/>
      <w:sz w:val="24"/>
    </w:rPr>
  </w:style>
  <w:style w:type="paragraph" w:styleId="Heading8">
    <w:name w:val="heading 8"/>
    <w:basedOn w:val="Heading1"/>
    <w:next w:val="Normal"/>
    <w:link w:val="Heading8Char"/>
    <w:uiPriority w:val="2"/>
    <w:unhideWhenUsed/>
    <w:qFormat/>
    <w:rsid w:val="00DB01C3"/>
    <w:pPr>
      <w:numPr>
        <w:ilvl w:val="7"/>
      </w:numPr>
      <w:outlineLvl w:val="7"/>
    </w:pPr>
    <w:rPr>
      <w:sz w:val="24"/>
      <w:szCs w:val="21"/>
    </w:rPr>
  </w:style>
  <w:style w:type="paragraph" w:styleId="Heading9">
    <w:name w:val="heading 9"/>
    <w:basedOn w:val="Heading1"/>
    <w:next w:val="Normal"/>
    <w:link w:val="Heading9Char"/>
    <w:uiPriority w:val="2"/>
    <w:unhideWhenUsed/>
    <w:qFormat/>
    <w:rsid w:val="00DB01C3"/>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1C3"/>
    <w:pPr>
      <w:tabs>
        <w:tab w:val="center" w:pos="4513"/>
        <w:tab w:val="right" w:pos="9026"/>
      </w:tabs>
      <w:jc w:val="center"/>
    </w:pPr>
    <w:rPr>
      <w:sz w:val="20"/>
      <w:szCs w:val="24"/>
    </w:rPr>
  </w:style>
  <w:style w:type="paragraph" w:styleId="Footer">
    <w:name w:val="footer"/>
    <w:basedOn w:val="Normal"/>
    <w:link w:val="FooterChar"/>
    <w:uiPriority w:val="99"/>
    <w:unhideWhenUsed/>
    <w:rsid w:val="00DB01C3"/>
    <w:pPr>
      <w:tabs>
        <w:tab w:val="left" w:pos="2554"/>
        <w:tab w:val="right" w:pos="3604"/>
      </w:tabs>
      <w:spacing w:after="0" w:line="240" w:lineRule="auto"/>
      <w:jc w:val="center"/>
    </w:pPr>
    <w:rPr>
      <w:sz w:val="20"/>
    </w:rPr>
  </w:style>
  <w:style w:type="paragraph" w:styleId="TOC1">
    <w:name w:val="toc 1"/>
    <w:basedOn w:val="Normal"/>
    <w:next w:val="Normal"/>
    <w:autoRedefine/>
    <w:uiPriority w:val="39"/>
    <w:unhideWhenUsed/>
    <w:rsid w:val="00F376C4"/>
    <w:pPr>
      <w:tabs>
        <w:tab w:val="left" w:pos="284"/>
        <w:tab w:val="right" w:leader="dot" w:pos="9628"/>
      </w:tabs>
      <w:spacing w:after="40" w:line="240" w:lineRule="auto"/>
    </w:pPr>
    <w:rPr>
      <w:b/>
    </w:rPr>
  </w:style>
  <w:style w:type="paragraph" w:styleId="TOC2">
    <w:name w:val="toc 2"/>
    <w:basedOn w:val="Normal"/>
    <w:next w:val="Normal"/>
    <w:autoRedefine/>
    <w:uiPriority w:val="39"/>
    <w:unhideWhenUsed/>
    <w:rsid w:val="00F376C4"/>
    <w:pPr>
      <w:tabs>
        <w:tab w:val="left" w:pos="709"/>
        <w:tab w:val="right" w:leader="dot" w:pos="9628"/>
      </w:tabs>
      <w:spacing w:after="40" w:line="240" w:lineRule="auto"/>
      <w:ind w:left="284"/>
    </w:pPr>
  </w:style>
  <w:style w:type="paragraph" w:styleId="TOC3">
    <w:name w:val="toc 3"/>
    <w:basedOn w:val="Normal"/>
    <w:next w:val="Normal"/>
    <w:autoRedefine/>
    <w:uiPriority w:val="39"/>
    <w:unhideWhenUsed/>
    <w:rsid w:val="00DB01C3"/>
    <w:pPr>
      <w:tabs>
        <w:tab w:val="left" w:pos="1276"/>
        <w:tab w:val="right" w:leader="dot" w:pos="9628"/>
      </w:tabs>
      <w:spacing w:after="0"/>
      <w:ind w:left="709"/>
    </w:pPr>
  </w:style>
  <w:style w:type="paragraph" w:styleId="TOC4">
    <w:name w:val="toc 4"/>
    <w:basedOn w:val="Normal"/>
    <w:next w:val="Normal"/>
    <w:autoRedefine/>
    <w:uiPriority w:val="39"/>
    <w:rsid w:val="00C45CF5"/>
    <w:pPr>
      <w:ind w:left="851"/>
      <w:jc w:val="left"/>
    </w:pPr>
    <w:rPr>
      <w:sz w:val="18"/>
    </w:rPr>
  </w:style>
  <w:style w:type="paragraph" w:styleId="TOC5">
    <w:name w:val="toc 5"/>
    <w:basedOn w:val="Normal"/>
    <w:next w:val="Normal"/>
    <w:autoRedefine/>
    <w:uiPriority w:val="39"/>
    <w:rsid w:val="00C45CF5"/>
    <w:pPr>
      <w:ind w:left="1134"/>
      <w:jc w:val="left"/>
    </w:pPr>
    <w:rPr>
      <w:sz w:val="18"/>
    </w:rPr>
  </w:style>
  <w:style w:type="paragraph" w:styleId="TOC6">
    <w:name w:val="toc 6"/>
    <w:basedOn w:val="Normal"/>
    <w:next w:val="Normal"/>
    <w:autoRedefine/>
    <w:uiPriority w:val="39"/>
    <w:rsid w:val="00C45CF5"/>
    <w:pPr>
      <w:ind w:left="1000"/>
    </w:pPr>
    <w:rPr>
      <w:sz w:val="18"/>
    </w:rPr>
  </w:style>
  <w:style w:type="paragraph" w:styleId="TOC7">
    <w:name w:val="toc 7"/>
    <w:basedOn w:val="Normal"/>
    <w:next w:val="Normal"/>
    <w:autoRedefine/>
    <w:uiPriority w:val="39"/>
    <w:rsid w:val="00C45CF5"/>
    <w:pPr>
      <w:ind w:left="1200"/>
    </w:pPr>
    <w:rPr>
      <w:sz w:val="18"/>
    </w:rPr>
  </w:style>
  <w:style w:type="paragraph" w:styleId="TOC8">
    <w:name w:val="toc 8"/>
    <w:basedOn w:val="Normal"/>
    <w:next w:val="Normal"/>
    <w:autoRedefine/>
    <w:uiPriority w:val="39"/>
    <w:rsid w:val="00C45CF5"/>
    <w:pPr>
      <w:ind w:left="1400"/>
    </w:pPr>
    <w:rPr>
      <w:sz w:val="18"/>
    </w:rPr>
  </w:style>
  <w:style w:type="paragraph" w:styleId="TOC9">
    <w:name w:val="toc 9"/>
    <w:basedOn w:val="Normal"/>
    <w:next w:val="Normal"/>
    <w:autoRedefine/>
    <w:uiPriority w:val="39"/>
    <w:rsid w:val="00C45CF5"/>
    <w:pPr>
      <w:ind w:left="1600"/>
    </w:pPr>
    <w:rPr>
      <w:sz w:val="18"/>
    </w:rPr>
  </w:style>
  <w:style w:type="character" w:styleId="PageNumber">
    <w:name w:val="page number"/>
    <w:basedOn w:val="DefaultParagraphFont"/>
    <w:rsid w:val="00C45CF5"/>
  </w:style>
  <w:style w:type="paragraph" w:styleId="BodyText">
    <w:name w:val="Body Text"/>
    <w:basedOn w:val="Normal"/>
    <w:link w:val="BodyTextChar"/>
    <w:uiPriority w:val="99"/>
    <w:unhideWhenUsed/>
    <w:rsid w:val="00DB01C3"/>
  </w:style>
  <w:style w:type="paragraph" w:styleId="FootnoteText">
    <w:name w:val="footnote text"/>
    <w:basedOn w:val="Normal"/>
    <w:link w:val="FootnoteTextChar"/>
    <w:unhideWhenUsed/>
    <w:rsid w:val="00DB01C3"/>
    <w:pPr>
      <w:spacing w:after="0" w:line="240" w:lineRule="auto"/>
    </w:pPr>
    <w:rPr>
      <w:sz w:val="20"/>
      <w:szCs w:val="20"/>
    </w:rPr>
  </w:style>
  <w:style w:type="paragraph" w:customStyle="1" w:styleId="Headline">
    <w:name w:val="Headline"/>
    <w:basedOn w:val="Normal"/>
    <w:next w:val="Normal"/>
    <w:rsid w:val="00C45CF5"/>
    <w:pPr>
      <w:pBdr>
        <w:bottom w:val="single" w:sz="8" w:space="1" w:color="000080"/>
      </w:pBdr>
      <w:jc w:val="left"/>
    </w:pPr>
    <w:rPr>
      <w:rFonts w:ascii="Arial" w:hAnsi="Arial"/>
      <w:b/>
      <w:smallCaps/>
      <w:color w:val="000080"/>
      <w:sz w:val="32"/>
    </w:rPr>
  </w:style>
  <w:style w:type="paragraph" w:styleId="TableofFigures">
    <w:name w:val="table of figures"/>
    <w:basedOn w:val="Normal"/>
    <w:next w:val="Normal"/>
    <w:uiPriority w:val="99"/>
    <w:unhideWhenUsed/>
    <w:rsid w:val="00DB01C3"/>
    <w:pPr>
      <w:spacing w:after="0"/>
    </w:pPr>
  </w:style>
  <w:style w:type="paragraph" w:styleId="Caption">
    <w:name w:val="caption"/>
    <w:basedOn w:val="Normal"/>
    <w:next w:val="Normal"/>
    <w:uiPriority w:val="4"/>
    <w:qFormat/>
    <w:rsid w:val="00DB01C3"/>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basedOn w:val="Normal"/>
    <w:rsid w:val="00C45CF5"/>
    <w:pPr>
      <w:spacing w:before="20" w:after="20"/>
    </w:pPr>
    <w:rPr>
      <w:sz w:val="18"/>
    </w:rPr>
  </w:style>
  <w:style w:type="character" w:styleId="Hyperlink">
    <w:name w:val="Hyperlink"/>
    <w:basedOn w:val="DefaultParagraphFont"/>
    <w:uiPriority w:val="99"/>
    <w:unhideWhenUsed/>
    <w:rsid w:val="00F376C4"/>
    <w:rPr>
      <w:rFonts w:asciiTheme="minorHAnsi" w:hAnsiTheme="minorHAnsi"/>
      <w:noProof/>
      <w:color w:val="0000FF" w:themeColor="hyperlink"/>
      <w:u w:val="single"/>
    </w:rPr>
  </w:style>
  <w:style w:type="paragraph" w:customStyle="1" w:styleId="Preliminary">
    <w:name w:val="Preliminary"/>
    <w:qFormat/>
    <w:rsid w:val="00DB01C3"/>
    <w:pPr>
      <w:spacing w:line="276" w:lineRule="auto"/>
    </w:pPr>
    <w:rPr>
      <w:rFonts w:ascii="Calibri Light" w:eastAsiaTheme="minorHAnsi" w:hAnsi="Calibri Light" w:cstheme="majorBidi"/>
      <w:sz w:val="18"/>
      <w:szCs w:val="22"/>
      <w:lang w:val="en-ZA" w:eastAsia="en-US"/>
    </w:rPr>
  </w:style>
  <w:style w:type="character" w:styleId="FollowedHyperlink">
    <w:name w:val="FollowedHyperlink"/>
    <w:uiPriority w:val="99"/>
    <w:rsid w:val="00C45CF5"/>
    <w:rPr>
      <w:color w:val="800080"/>
      <w:u w:val="single"/>
    </w:rPr>
  </w:style>
  <w:style w:type="paragraph" w:customStyle="1" w:styleId="AnnexH1">
    <w:name w:val="Annex H1"/>
    <w:basedOn w:val="BodyText"/>
    <w:next w:val="AnnexH2"/>
    <w:link w:val="AnnexH1Char"/>
    <w:uiPriority w:val="3"/>
    <w:qFormat/>
    <w:rsid w:val="00DB01C3"/>
    <w:pPr>
      <w:pageBreakBefore/>
      <w:numPr>
        <w:numId w:val="1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rsid w:val="00DB01C3"/>
    <w:pPr>
      <w:numPr>
        <w:ilvl w:val="2"/>
        <w:numId w:val="11"/>
      </w:numPr>
      <w:tabs>
        <w:tab w:val="left" w:pos="851"/>
      </w:tabs>
      <w:spacing w:before="60" w:after="120"/>
      <w:outlineLvl w:val="2"/>
    </w:pPr>
    <w:rPr>
      <w:rFonts w:asciiTheme="minorHAnsi" w:hAnsiTheme="minorHAnsi"/>
      <w:b/>
      <w:color w:val="0E1B8D"/>
      <w:sz w:val="28"/>
      <w:szCs w:val="22"/>
      <w:lang w:val="en-GB" w:eastAsia="en-US"/>
    </w:rPr>
  </w:style>
  <w:style w:type="paragraph" w:customStyle="1" w:styleId="AnnexH2">
    <w:name w:val="Annex H2"/>
    <w:next w:val="Normal"/>
    <w:link w:val="AnnexH2Char"/>
    <w:uiPriority w:val="3"/>
    <w:qFormat/>
    <w:rsid w:val="00DB01C3"/>
    <w:pPr>
      <w:keepNext/>
      <w:numPr>
        <w:ilvl w:val="1"/>
        <w:numId w:val="11"/>
      </w:numPr>
      <w:spacing w:after="120"/>
      <w:outlineLvl w:val="1"/>
    </w:pPr>
    <w:rPr>
      <w:rFonts w:asciiTheme="minorHAnsi" w:hAnsiTheme="minorHAnsi"/>
      <w:b/>
      <w:color w:val="0E1B8D"/>
      <w:kern w:val="28"/>
      <w:sz w:val="32"/>
      <w:szCs w:val="22"/>
      <w:lang w:val="en-GB" w:eastAsia="en-US"/>
    </w:rPr>
  </w:style>
  <w:style w:type="paragraph" w:styleId="BalloonText">
    <w:name w:val="Balloon Text"/>
    <w:basedOn w:val="Normal"/>
    <w:link w:val="BalloonTextChar"/>
    <w:uiPriority w:val="99"/>
    <w:semiHidden/>
    <w:unhideWhenUsed/>
    <w:rsid w:val="00DB01C3"/>
    <w:pPr>
      <w:spacing w:after="0" w:line="240" w:lineRule="auto"/>
    </w:pPr>
    <w:rPr>
      <w:rFonts w:ascii="Segoe UI" w:hAnsi="Segoe UI" w:cs="Segoe UI"/>
      <w:sz w:val="18"/>
      <w:szCs w:val="18"/>
    </w:rPr>
  </w:style>
  <w:style w:type="paragraph" w:customStyle="1" w:styleId="zzComment">
    <w:name w:val="zzComment"/>
    <w:basedOn w:val="Normal"/>
    <w:next w:val="Normal"/>
    <w:link w:val="zzCommentChar"/>
    <w:rsid w:val="00C45CF5"/>
    <w:rPr>
      <w:vanish/>
      <w:color w:val="FF6600"/>
      <w:sz w:val="18"/>
    </w:rPr>
  </w:style>
  <w:style w:type="character" w:styleId="CommentReference">
    <w:name w:val="annotation reference"/>
    <w:uiPriority w:val="99"/>
    <w:semiHidden/>
    <w:rsid w:val="00C45CF5"/>
    <w:rPr>
      <w:sz w:val="16"/>
      <w:szCs w:val="16"/>
    </w:rPr>
  </w:style>
  <w:style w:type="table" w:styleId="TableGrid">
    <w:name w:val="Table Grid"/>
    <w:basedOn w:val="TableNormal"/>
    <w:uiPriority w:val="39"/>
    <w:qFormat/>
    <w:rsid w:val="00DB01C3"/>
    <w:rPr>
      <w:rFonts w:ascii="Calibri Light" w:eastAsiaTheme="minorHAnsi" w:hAnsi="Calibri Light" w:cstheme="majorBid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4">
    <w:name w:val="Annex H4"/>
    <w:next w:val="Normal"/>
    <w:uiPriority w:val="3"/>
    <w:unhideWhenUsed/>
    <w:qFormat/>
    <w:rsid w:val="00DB01C3"/>
    <w:pPr>
      <w:numPr>
        <w:ilvl w:val="3"/>
        <w:numId w:val="11"/>
      </w:numPr>
      <w:spacing w:before="240" w:after="60" w:line="276" w:lineRule="auto"/>
    </w:pPr>
    <w:rPr>
      <w:rFonts w:asciiTheme="minorHAnsi" w:hAnsiTheme="minorHAnsi"/>
      <w:b/>
      <w:color w:val="0E1B8D"/>
      <w:sz w:val="24"/>
      <w:szCs w:val="24"/>
      <w:lang w:val="en-GB" w:eastAsia="en-US"/>
    </w:rPr>
  </w:style>
  <w:style w:type="paragraph" w:customStyle="1" w:styleId="Listlevel1">
    <w:name w:val="List level 1"/>
    <w:basedOn w:val="ListContinue"/>
    <w:link w:val="Listlevel1Char"/>
    <w:autoRedefine/>
    <w:qFormat/>
    <w:rsid w:val="00CB5247"/>
    <w:pPr>
      <w:numPr>
        <w:numId w:val="15"/>
      </w:numPr>
      <w:spacing w:before="60" w:after="0"/>
      <w:contextualSpacing w:val="0"/>
    </w:pPr>
    <w:rPr>
      <w:rFonts w:asciiTheme="minorHAnsi" w:hAnsiTheme="minorHAnsi" w:cstheme="minorHAnsi"/>
      <w:sz w:val="24"/>
      <w:szCs w:val="24"/>
      <w:lang w:val="en"/>
    </w:rPr>
  </w:style>
  <w:style w:type="paragraph" w:customStyle="1" w:styleId="Listlevel2">
    <w:name w:val="List level 2"/>
    <w:basedOn w:val="ListContinue2"/>
    <w:link w:val="Listlevel2Char"/>
    <w:autoRedefine/>
    <w:qFormat/>
    <w:rsid w:val="00DF1D4D"/>
    <w:pPr>
      <w:numPr>
        <w:ilvl w:val="1"/>
        <w:numId w:val="1"/>
      </w:numPr>
      <w:spacing w:after="0"/>
      <w:contextualSpacing w:val="0"/>
    </w:pPr>
  </w:style>
  <w:style w:type="character" w:customStyle="1" w:styleId="zzCommentChar">
    <w:name w:val="zzComment Char"/>
    <w:link w:val="zzComment"/>
    <w:rsid w:val="007278A3"/>
    <w:rPr>
      <w:rFonts w:ascii="Verdana" w:hAnsi="Verdana"/>
      <w:vanish/>
      <w:color w:val="FF6600"/>
      <w:sz w:val="18"/>
      <w:lang w:val="en-GB"/>
    </w:rPr>
  </w:style>
  <w:style w:type="character" w:customStyle="1" w:styleId="Listlevel1Char">
    <w:name w:val="List level 1 Char"/>
    <w:link w:val="Listlevel1"/>
    <w:rsid w:val="00CB5247"/>
    <w:rPr>
      <w:rFonts w:asciiTheme="minorHAnsi" w:eastAsiaTheme="minorHAnsi" w:hAnsiTheme="minorHAnsi" w:cstheme="minorHAnsi"/>
      <w:sz w:val="24"/>
      <w:szCs w:val="24"/>
      <w:lang w:val="en" w:eastAsia="en-US"/>
    </w:rPr>
  </w:style>
  <w:style w:type="paragraph" w:customStyle="1" w:styleId="Listlevel3">
    <w:name w:val="List level 3"/>
    <w:basedOn w:val="ListContinue3"/>
    <w:link w:val="Listlevel3Char"/>
    <w:autoRedefine/>
    <w:qFormat/>
    <w:rsid w:val="00DF1D4D"/>
    <w:pPr>
      <w:numPr>
        <w:ilvl w:val="2"/>
        <w:numId w:val="1"/>
      </w:numPr>
      <w:spacing w:after="0"/>
      <w:contextualSpacing w:val="0"/>
    </w:pPr>
  </w:style>
  <w:style w:type="character" w:customStyle="1" w:styleId="Listlevel2Char">
    <w:name w:val="List level 2 Char"/>
    <w:link w:val="Listlevel2"/>
    <w:rsid w:val="00DF1D4D"/>
    <w:rPr>
      <w:rFonts w:ascii="Calibri Light" w:eastAsiaTheme="minorHAnsi" w:hAnsi="Calibri Light" w:cstheme="majorBidi"/>
      <w:sz w:val="22"/>
      <w:szCs w:val="22"/>
      <w:lang w:val="en-ZA" w:eastAsia="en-US"/>
    </w:rPr>
  </w:style>
  <w:style w:type="character" w:customStyle="1" w:styleId="Listlevel3Char">
    <w:name w:val="List level 3 Char"/>
    <w:link w:val="Listlevel3"/>
    <w:rsid w:val="00DF1D4D"/>
    <w:rPr>
      <w:rFonts w:ascii="Calibri Light" w:eastAsiaTheme="minorHAnsi" w:hAnsi="Calibri Light" w:cstheme="majorBidi"/>
      <w:sz w:val="22"/>
      <w:szCs w:val="22"/>
      <w:lang w:val="en-ZA" w:eastAsia="en-US"/>
    </w:rPr>
  </w:style>
  <w:style w:type="paragraph" w:customStyle="1" w:styleId="Bulletlistlevel1">
    <w:name w:val="Bullet list level 1"/>
    <w:basedOn w:val="ListBullet"/>
    <w:link w:val="Bulletlistlevel1Char"/>
    <w:autoRedefine/>
    <w:qFormat/>
    <w:rsid w:val="00DF1D4D"/>
    <w:pPr>
      <w:numPr>
        <w:numId w:val="4"/>
      </w:numPr>
      <w:spacing w:before="60"/>
      <w:ind w:left="567" w:hanging="567"/>
      <w:contextualSpacing w:val="0"/>
    </w:pPr>
  </w:style>
  <w:style w:type="paragraph" w:customStyle="1" w:styleId="Bulletlistlevel2">
    <w:name w:val="Bullet list level 2"/>
    <w:basedOn w:val="ListBullet2"/>
    <w:autoRedefine/>
    <w:qFormat/>
    <w:rsid w:val="00DF1D4D"/>
    <w:pPr>
      <w:numPr>
        <w:ilvl w:val="1"/>
        <w:numId w:val="2"/>
      </w:numPr>
      <w:tabs>
        <w:tab w:val="clear" w:pos="935"/>
        <w:tab w:val="left" w:pos="1134"/>
      </w:tabs>
      <w:ind w:left="1134" w:hanging="567"/>
    </w:pPr>
  </w:style>
  <w:style w:type="character" w:customStyle="1" w:styleId="Bulletlistlevel1Char">
    <w:name w:val="Bullet list level 1 Char"/>
    <w:link w:val="Bulletlistlevel1"/>
    <w:rsid w:val="00DF1D4D"/>
    <w:rPr>
      <w:rFonts w:ascii="Calibri Light" w:eastAsiaTheme="minorHAnsi" w:hAnsi="Calibri Light" w:cstheme="majorBidi"/>
      <w:sz w:val="22"/>
      <w:szCs w:val="22"/>
      <w:lang w:val="en-ZA" w:eastAsia="en-US"/>
    </w:rPr>
  </w:style>
  <w:style w:type="paragraph" w:customStyle="1" w:styleId="Bulletlistlevel3">
    <w:name w:val="Bullet list level 3"/>
    <w:basedOn w:val="ListBullet3"/>
    <w:link w:val="Bulletlistlevel3Char"/>
    <w:autoRedefine/>
    <w:qFormat/>
    <w:rsid w:val="00DF1D4D"/>
    <w:pPr>
      <w:numPr>
        <w:ilvl w:val="2"/>
        <w:numId w:val="3"/>
      </w:numPr>
      <w:tabs>
        <w:tab w:val="clear" w:pos="1494"/>
        <w:tab w:val="num" w:pos="1701"/>
      </w:tabs>
      <w:ind w:left="1701" w:hanging="567"/>
      <w:contextualSpacing w:val="0"/>
    </w:pPr>
  </w:style>
  <w:style w:type="character" w:customStyle="1" w:styleId="Bulletlistlevel3Char">
    <w:name w:val="Bullet list level 3 Char"/>
    <w:link w:val="Bulletlistlevel3"/>
    <w:rsid w:val="00DF1D4D"/>
    <w:rPr>
      <w:rFonts w:ascii="Calibri Light" w:eastAsiaTheme="minorHAnsi" w:hAnsi="Calibri Light" w:cstheme="majorBidi"/>
      <w:sz w:val="22"/>
      <w:szCs w:val="22"/>
      <w:lang w:val="en-ZA" w:eastAsia="en-US"/>
    </w:rPr>
  </w:style>
  <w:style w:type="paragraph" w:styleId="ListContinue">
    <w:name w:val="List Continue"/>
    <w:basedOn w:val="Normal"/>
    <w:rsid w:val="00DF1D4D"/>
    <w:pPr>
      <w:ind w:left="283"/>
      <w:contextualSpacing/>
    </w:pPr>
  </w:style>
  <w:style w:type="paragraph" w:styleId="ListContinue2">
    <w:name w:val="List Continue 2"/>
    <w:basedOn w:val="Normal"/>
    <w:rsid w:val="00DF1D4D"/>
    <w:pPr>
      <w:ind w:left="566"/>
      <w:contextualSpacing/>
    </w:pPr>
  </w:style>
  <w:style w:type="paragraph" w:styleId="ListContinue3">
    <w:name w:val="List Continue 3"/>
    <w:basedOn w:val="Normal"/>
    <w:rsid w:val="00DF1D4D"/>
    <w:pPr>
      <w:ind w:left="849"/>
      <w:contextualSpacing/>
    </w:pPr>
  </w:style>
  <w:style w:type="paragraph" w:styleId="ListBullet">
    <w:name w:val="List Bullet"/>
    <w:basedOn w:val="Normal"/>
    <w:rsid w:val="00DF1D4D"/>
    <w:pPr>
      <w:numPr>
        <w:numId w:val="5"/>
      </w:numPr>
      <w:contextualSpacing/>
    </w:pPr>
  </w:style>
  <w:style w:type="paragraph" w:styleId="ListBullet2">
    <w:name w:val="List Bullet 2"/>
    <w:basedOn w:val="Normal"/>
    <w:rsid w:val="00DF1D4D"/>
    <w:pPr>
      <w:numPr>
        <w:numId w:val="6"/>
      </w:numPr>
      <w:contextualSpacing/>
    </w:pPr>
  </w:style>
  <w:style w:type="paragraph" w:styleId="ListBullet3">
    <w:name w:val="List Bullet 3"/>
    <w:basedOn w:val="Normal"/>
    <w:rsid w:val="00DF1D4D"/>
    <w:pPr>
      <w:numPr>
        <w:numId w:val="7"/>
      </w:numPr>
      <w:contextualSpacing/>
    </w:pPr>
  </w:style>
  <w:style w:type="paragraph" w:customStyle="1" w:styleId="TableHeadingCentered">
    <w:name w:val="Table Heading Centered"/>
    <w:basedOn w:val="Normal"/>
    <w:autoRedefine/>
    <w:rsid w:val="000B62F7"/>
    <w:pPr>
      <w:spacing w:before="120" w:line="360" w:lineRule="auto"/>
      <w:jc w:val="center"/>
    </w:pPr>
    <w:rPr>
      <w:b/>
      <w:lang w:val="en-US"/>
    </w:rPr>
  </w:style>
  <w:style w:type="paragraph" w:customStyle="1" w:styleId="Space">
    <w:name w:val="Space"/>
    <w:basedOn w:val="CommentText"/>
    <w:rsid w:val="005103C3"/>
    <w:pPr>
      <w:spacing w:line="180" w:lineRule="auto"/>
    </w:pPr>
  </w:style>
  <w:style w:type="paragraph" w:styleId="CommentText">
    <w:name w:val="annotation text"/>
    <w:basedOn w:val="Normal"/>
    <w:link w:val="CommentTextChar"/>
    <w:uiPriority w:val="99"/>
    <w:rsid w:val="005103C3"/>
  </w:style>
  <w:style w:type="character" w:customStyle="1" w:styleId="CommentTextChar">
    <w:name w:val="Comment Text Char"/>
    <w:link w:val="CommentText"/>
    <w:uiPriority w:val="99"/>
    <w:rsid w:val="005103C3"/>
    <w:rPr>
      <w:rFonts w:ascii="Verdana" w:hAnsi="Verdana"/>
      <w:lang w:val="en-GB"/>
    </w:rPr>
  </w:style>
  <w:style w:type="paragraph" w:styleId="CommentSubject">
    <w:name w:val="annotation subject"/>
    <w:basedOn w:val="CommentText"/>
    <w:next w:val="CommentText"/>
    <w:link w:val="CommentSubjectChar"/>
    <w:uiPriority w:val="99"/>
    <w:rsid w:val="00074EE4"/>
    <w:rPr>
      <w:b/>
      <w:bCs/>
    </w:rPr>
  </w:style>
  <w:style w:type="character" w:customStyle="1" w:styleId="CommentSubjectChar">
    <w:name w:val="Comment Subject Char"/>
    <w:link w:val="CommentSubject"/>
    <w:uiPriority w:val="99"/>
    <w:rsid w:val="00074EE4"/>
    <w:rPr>
      <w:rFonts w:ascii="Verdana" w:hAnsi="Verdana"/>
      <w:b/>
      <w:bCs/>
      <w:lang w:val="en-GB"/>
    </w:rPr>
  </w:style>
  <w:style w:type="paragraph" w:styleId="Revision">
    <w:name w:val="Revision"/>
    <w:hidden/>
    <w:uiPriority w:val="99"/>
    <w:semiHidden/>
    <w:rsid w:val="00074EE4"/>
    <w:rPr>
      <w:rFonts w:ascii="Verdana" w:hAnsi="Verdana"/>
      <w:lang w:val="en-GB" w:eastAsia="en-US"/>
    </w:rPr>
  </w:style>
  <w:style w:type="character" w:customStyle="1" w:styleId="Heading1Char">
    <w:name w:val="Heading 1 Char"/>
    <w:basedOn w:val="DefaultParagraphFont"/>
    <w:link w:val="Heading1"/>
    <w:rsid w:val="0019569F"/>
    <w:rPr>
      <w:rFonts w:asciiTheme="minorHAnsi" w:eastAsiaTheme="majorEastAsia" w:hAnsiTheme="minorHAnsi" w:cstheme="minorHAnsi"/>
      <w:b/>
      <w:iCs/>
      <w:snapToGrid w:val="0"/>
      <w:color w:val="0E1B8D"/>
      <w:sz w:val="32"/>
      <w:szCs w:val="22"/>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DB01C3"/>
    <w:pPr>
      <w:numPr>
        <w:numId w:val="13"/>
      </w:numPr>
      <w:contextualSpacing/>
    </w:pPr>
  </w:style>
  <w:style w:type="paragraph" w:customStyle="1" w:styleId="NormalBullet">
    <w:name w:val="NormalBullet"/>
    <w:basedOn w:val="Normal"/>
    <w:rsid w:val="00746112"/>
    <w:pPr>
      <w:numPr>
        <w:numId w:val="8"/>
      </w:numPr>
      <w:tabs>
        <w:tab w:val="clear" w:pos="425"/>
      </w:tabs>
      <w:ind w:left="284" w:hanging="284"/>
      <w:jc w:val="left"/>
    </w:pPr>
    <w:rPr>
      <w:rFonts w:ascii="Times New Roman" w:hAnsi="Times New Roman"/>
      <w:sz w:val="24"/>
      <w:szCs w:val="24"/>
      <w:lang w:val="en-US"/>
    </w:rPr>
  </w:style>
  <w:style w:type="character" w:customStyle="1" w:styleId="Heading3Char">
    <w:name w:val="Heading 3 Char"/>
    <w:basedOn w:val="DefaultParagraphFont"/>
    <w:link w:val="Heading3"/>
    <w:locked/>
    <w:rsid w:val="00DB01C3"/>
    <w:rPr>
      <w:rFonts w:asciiTheme="minorHAnsi" w:eastAsiaTheme="majorEastAsia" w:hAnsiTheme="minorHAnsi" w:cstheme="minorHAnsi"/>
      <w:b/>
      <w:iCs/>
      <w:snapToGrid w:val="0"/>
      <w:color w:val="0E1B8D"/>
      <w:sz w:val="24"/>
      <w:szCs w:val="24"/>
      <w:lang w:val="en-GB" w:eastAsia="en-US"/>
    </w:rPr>
  </w:style>
  <w:style w:type="paragraph" w:customStyle="1" w:styleId="Specification">
    <w:name w:val="Specification"/>
    <w:basedOn w:val="ListParagraph"/>
    <w:qFormat/>
    <w:rsid w:val="00773ECC"/>
    <w:pPr>
      <w:numPr>
        <w:numId w:val="9"/>
      </w:numPr>
      <w:contextualSpacing w:val="0"/>
      <w:jc w:val="left"/>
    </w:pPr>
    <w:rPr>
      <w:rFonts w:ascii="Calibri" w:hAnsi="Calibri"/>
    </w:rPr>
  </w:style>
  <w:style w:type="paragraph" w:customStyle="1" w:styleId="Level1">
    <w:name w:val="Level 1"/>
    <w:basedOn w:val="Normal"/>
    <w:next w:val="Normal"/>
    <w:uiPriority w:val="6"/>
    <w:rsid w:val="00773ECC"/>
    <w:pPr>
      <w:numPr>
        <w:numId w:val="10"/>
      </w:numPr>
      <w:spacing w:after="210" w:line="264" w:lineRule="auto"/>
      <w:jc w:val="left"/>
      <w:outlineLvl w:val="0"/>
    </w:pPr>
    <w:rPr>
      <w:rFonts w:ascii="Calibri" w:eastAsia="Arial Unicode MS" w:hAnsi="Calibri"/>
      <w:sz w:val="24"/>
      <w:szCs w:val="24"/>
      <w:lang w:eastAsia="en-GB"/>
    </w:rPr>
  </w:style>
  <w:style w:type="paragraph" w:customStyle="1" w:styleId="Table">
    <w:name w:val="Table"/>
    <w:basedOn w:val="Normal"/>
    <w:rsid w:val="00D05A26"/>
    <w:pPr>
      <w:jc w:val="left"/>
    </w:pPr>
    <w:rPr>
      <w:sz w:val="19"/>
      <w:szCs w:val="19"/>
    </w:rPr>
  </w:style>
  <w:style w:type="character" w:customStyle="1" w:styleId="Heading2Char">
    <w:name w:val="Heading 2 Char"/>
    <w:basedOn w:val="DefaultParagraphFont"/>
    <w:link w:val="Heading2"/>
    <w:rsid w:val="00DB01C3"/>
    <w:rPr>
      <w:rFonts w:asciiTheme="minorHAnsi" w:eastAsiaTheme="majorEastAsia" w:hAnsiTheme="minorHAnsi" w:cstheme="minorHAnsi"/>
      <w:b/>
      <w:snapToGrid w:val="0"/>
      <w:color w:val="0E1B8D"/>
      <w:sz w:val="28"/>
      <w:szCs w:val="26"/>
      <w:lang w:val="en-ZA" w:eastAsia="en-US"/>
    </w:rPr>
  </w:style>
  <w:style w:type="character" w:customStyle="1" w:styleId="BodyTextChar">
    <w:name w:val="Body Text Char"/>
    <w:basedOn w:val="DefaultParagraphFont"/>
    <w:link w:val="BodyText"/>
    <w:uiPriority w:val="99"/>
    <w:rsid w:val="00DB01C3"/>
    <w:rPr>
      <w:rFonts w:ascii="Calibri Light" w:eastAsiaTheme="minorHAnsi" w:hAnsi="Calibri Light" w:cstheme="majorBidi"/>
      <w:sz w:val="22"/>
      <w:szCs w:val="22"/>
      <w:lang w:val="en-ZA" w:eastAsia="en-US"/>
    </w:rPr>
  </w:style>
  <w:style w:type="character" w:customStyle="1" w:styleId="AnnexH1Char">
    <w:name w:val="Annex H1 Char"/>
    <w:basedOn w:val="DefaultParagraphFont"/>
    <w:link w:val="AnnexH1"/>
    <w:uiPriority w:val="3"/>
    <w:rsid w:val="00DB01C3"/>
    <w:rPr>
      <w:rFonts w:asciiTheme="minorHAnsi" w:eastAsiaTheme="majorEastAsia" w:hAnsiTheme="minorHAnsi"/>
      <w:b/>
      <w:color w:val="0E1B8D"/>
      <w:sz w:val="36"/>
      <w:szCs w:val="40"/>
      <w:lang w:val="en-ZA" w:eastAsia="en-US"/>
    </w:rPr>
  </w:style>
  <w:style w:type="character" w:customStyle="1" w:styleId="AnnexH2Char">
    <w:name w:val="Annex H2 Char"/>
    <w:basedOn w:val="Heading1Char"/>
    <w:link w:val="AnnexH2"/>
    <w:uiPriority w:val="3"/>
    <w:rsid w:val="00DB01C3"/>
    <w:rPr>
      <w:rFonts w:asciiTheme="minorHAnsi" w:eastAsiaTheme="majorEastAsia" w:hAnsiTheme="minorHAnsi" w:cstheme="minorHAnsi"/>
      <w:b/>
      <w:iCs w:val="0"/>
      <w:snapToGrid/>
      <w:color w:val="0E1B8D"/>
      <w:kern w:val="28"/>
      <w:sz w:val="32"/>
      <w:szCs w:val="22"/>
      <w:lang w:val="en-GB" w:eastAsia="en-US"/>
    </w:rPr>
  </w:style>
  <w:style w:type="character" w:customStyle="1" w:styleId="BalloonTextChar">
    <w:name w:val="Balloon Text Char"/>
    <w:basedOn w:val="DefaultParagraphFont"/>
    <w:link w:val="BalloonText"/>
    <w:uiPriority w:val="99"/>
    <w:semiHidden/>
    <w:rsid w:val="00DB01C3"/>
    <w:rPr>
      <w:rFonts w:ascii="Segoe UI" w:eastAsiaTheme="minorHAnsi" w:hAnsi="Segoe UI" w:cs="Segoe UI"/>
      <w:sz w:val="18"/>
      <w:szCs w:val="18"/>
      <w:lang w:val="en-ZA" w:eastAsia="en-US"/>
    </w:rPr>
  </w:style>
  <w:style w:type="paragraph" w:styleId="BlockText">
    <w:name w:val="Block Text"/>
    <w:basedOn w:val="Normal"/>
    <w:uiPriority w:val="99"/>
    <w:unhideWhenUsed/>
    <w:rsid w:val="00DB01C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Comments">
    <w:name w:val="Comments"/>
    <w:uiPriority w:val="12"/>
    <w:qFormat/>
    <w:rsid w:val="00DB01C3"/>
    <w:pPr>
      <w:spacing w:after="120" w:line="276" w:lineRule="auto"/>
    </w:pPr>
    <w:rPr>
      <w:rFonts w:ascii="Calibri Light" w:eastAsiaTheme="minorHAnsi" w:hAnsi="Calibri Light" w:cstheme="majorBidi"/>
      <w:color w:val="4F81BD" w:themeColor="accent1"/>
      <w:sz w:val="22"/>
      <w:szCs w:val="22"/>
      <w:lang w:val="en-ZA" w:eastAsia="en-US"/>
    </w:rPr>
  </w:style>
  <w:style w:type="paragraph" w:styleId="Title">
    <w:name w:val="Title"/>
    <w:next w:val="Normal"/>
    <w:link w:val="TitleChar"/>
    <w:uiPriority w:val="10"/>
    <w:qFormat/>
    <w:rsid w:val="00DB01C3"/>
    <w:pPr>
      <w:spacing w:after="240"/>
      <w:contextualSpacing/>
    </w:pPr>
    <w:rPr>
      <w:rFonts w:asciiTheme="majorHAnsi" w:eastAsiaTheme="majorEastAsia" w:hAnsiTheme="majorHAnsi" w:cstheme="majorBidi"/>
      <w:color w:val="0E1B8D"/>
      <w:sz w:val="36"/>
      <w:szCs w:val="56"/>
      <w:lang w:val="en-ZA" w:eastAsia="en-US"/>
    </w:rPr>
  </w:style>
  <w:style w:type="character" w:customStyle="1" w:styleId="TitleChar">
    <w:name w:val="Title Char"/>
    <w:basedOn w:val="DefaultParagraphFont"/>
    <w:link w:val="Title"/>
    <w:uiPriority w:val="10"/>
    <w:rsid w:val="00DB01C3"/>
    <w:rPr>
      <w:rFonts w:asciiTheme="majorHAnsi" w:eastAsiaTheme="majorEastAsia" w:hAnsiTheme="majorHAnsi" w:cstheme="majorBidi"/>
      <w:color w:val="0E1B8D"/>
      <w:sz w:val="36"/>
      <w:szCs w:val="56"/>
      <w:lang w:val="en-ZA" w:eastAsia="en-US"/>
    </w:rPr>
  </w:style>
  <w:style w:type="paragraph" w:customStyle="1" w:styleId="Cover">
    <w:name w:val="Cover"/>
    <w:basedOn w:val="Title"/>
    <w:link w:val="CoverChar"/>
    <w:uiPriority w:val="11"/>
    <w:rsid w:val="00DB01C3"/>
    <w:pPr>
      <w:spacing w:before="600" w:after="0"/>
    </w:pPr>
    <w:rPr>
      <w:color w:val="000066"/>
      <w:sz w:val="48"/>
      <w:szCs w:val="48"/>
    </w:rPr>
  </w:style>
  <w:style w:type="character" w:customStyle="1" w:styleId="CoverChar">
    <w:name w:val="Cover Char"/>
    <w:basedOn w:val="TitleChar"/>
    <w:link w:val="Cover"/>
    <w:uiPriority w:val="11"/>
    <w:rsid w:val="00DB01C3"/>
    <w:rPr>
      <w:rFonts w:asciiTheme="majorHAnsi" w:eastAsiaTheme="majorEastAsia" w:hAnsiTheme="majorHAnsi" w:cstheme="majorBidi"/>
      <w:color w:val="000066"/>
      <w:sz w:val="48"/>
      <w:szCs w:val="48"/>
      <w:lang w:val="en-ZA" w:eastAsia="en-US"/>
    </w:rPr>
  </w:style>
  <w:style w:type="paragraph" w:customStyle="1" w:styleId="Figure">
    <w:name w:val="Figure"/>
    <w:next w:val="Caption"/>
    <w:link w:val="FigureChar"/>
    <w:qFormat/>
    <w:rsid w:val="00DB01C3"/>
    <w:pPr>
      <w:keepNext/>
      <w:spacing w:after="240"/>
      <w:jc w:val="center"/>
    </w:pPr>
    <w:rPr>
      <w:rFonts w:ascii="Calibri Light" w:eastAsiaTheme="minorHAnsi" w:hAnsi="Calibri Light" w:cstheme="majorBidi"/>
      <w:noProof/>
      <w:sz w:val="22"/>
      <w:szCs w:val="22"/>
      <w:lang w:val="en-ZA" w:eastAsia="en-GB"/>
    </w:rPr>
  </w:style>
  <w:style w:type="character" w:customStyle="1" w:styleId="FigureChar">
    <w:name w:val="Figure Char"/>
    <w:basedOn w:val="DefaultParagraphFont"/>
    <w:link w:val="Figure"/>
    <w:rsid w:val="00DB01C3"/>
    <w:rPr>
      <w:rFonts w:ascii="Calibri Light" w:eastAsiaTheme="minorHAnsi" w:hAnsi="Calibri Light" w:cstheme="majorBidi"/>
      <w:noProof/>
      <w:sz w:val="22"/>
      <w:szCs w:val="22"/>
      <w:lang w:val="en-ZA" w:eastAsia="en-GB"/>
    </w:rPr>
  </w:style>
  <w:style w:type="character" w:customStyle="1" w:styleId="FooterChar">
    <w:name w:val="Footer Char"/>
    <w:basedOn w:val="DefaultParagraphFont"/>
    <w:link w:val="Footer"/>
    <w:uiPriority w:val="99"/>
    <w:rsid w:val="00DB01C3"/>
    <w:rPr>
      <w:rFonts w:ascii="Calibri Light" w:eastAsiaTheme="minorHAnsi" w:hAnsi="Calibri Light" w:cstheme="majorBidi"/>
      <w:szCs w:val="22"/>
      <w:lang w:val="en-ZA" w:eastAsia="en-US"/>
    </w:rPr>
  </w:style>
  <w:style w:type="character" w:styleId="FootnoteReference">
    <w:name w:val="footnote reference"/>
    <w:aliases w:val="MIP Footnote Reference"/>
    <w:basedOn w:val="DefaultParagraphFont"/>
    <w:unhideWhenUsed/>
    <w:rsid w:val="00DB01C3"/>
    <w:rPr>
      <w:vertAlign w:val="superscript"/>
    </w:rPr>
  </w:style>
  <w:style w:type="character" w:customStyle="1" w:styleId="FootnoteTextChar">
    <w:name w:val="Footnote Text Char"/>
    <w:basedOn w:val="DefaultParagraphFont"/>
    <w:link w:val="FootnoteText"/>
    <w:rsid w:val="00DB01C3"/>
    <w:rPr>
      <w:rFonts w:ascii="Calibri Light" w:eastAsiaTheme="minorHAnsi" w:hAnsi="Calibri Light" w:cstheme="majorBidi"/>
      <w:lang w:val="en-ZA" w:eastAsia="en-US"/>
    </w:rPr>
  </w:style>
  <w:style w:type="character" w:customStyle="1" w:styleId="HeaderChar">
    <w:name w:val="Header Char"/>
    <w:basedOn w:val="DefaultParagraphFont"/>
    <w:link w:val="Header"/>
    <w:uiPriority w:val="99"/>
    <w:rsid w:val="00DB01C3"/>
    <w:rPr>
      <w:rFonts w:ascii="Calibri Light" w:eastAsiaTheme="minorHAnsi" w:hAnsi="Calibri Light" w:cstheme="majorBidi"/>
      <w:szCs w:val="24"/>
      <w:lang w:val="en-ZA" w:eastAsia="en-US"/>
    </w:rPr>
  </w:style>
  <w:style w:type="character" w:customStyle="1" w:styleId="Heading4Char">
    <w:name w:val="Heading 4 Char"/>
    <w:basedOn w:val="DefaultParagraphFont"/>
    <w:link w:val="Heading4"/>
    <w:uiPriority w:val="5"/>
    <w:rsid w:val="00DB01C3"/>
    <w:rPr>
      <w:rFonts w:asciiTheme="minorHAnsi" w:eastAsiaTheme="majorEastAsia" w:hAnsiTheme="minorHAnsi" w:cstheme="minorHAnsi"/>
      <w:b/>
      <w:snapToGrid w:val="0"/>
      <w:color w:val="0E1B8D"/>
      <w:sz w:val="24"/>
      <w:szCs w:val="22"/>
      <w:lang w:val="en-GB" w:eastAsia="en-US"/>
    </w:rPr>
  </w:style>
  <w:style w:type="character" w:customStyle="1" w:styleId="Heading5Char">
    <w:name w:val="Heading 5 Char"/>
    <w:basedOn w:val="DefaultParagraphFont"/>
    <w:link w:val="Heading5"/>
    <w:uiPriority w:val="2"/>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6Char">
    <w:name w:val="Heading 6 Char"/>
    <w:basedOn w:val="DefaultParagraphFont"/>
    <w:link w:val="Heading6"/>
    <w:uiPriority w:val="2"/>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7Char">
    <w:name w:val="Heading 7 Char"/>
    <w:basedOn w:val="DefaultParagraphFont"/>
    <w:link w:val="Heading7"/>
    <w:uiPriority w:val="2"/>
    <w:rsid w:val="00DB01C3"/>
    <w:rPr>
      <w:rFonts w:asciiTheme="minorHAnsi" w:eastAsiaTheme="majorEastAsia" w:hAnsiTheme="minorHAnsi" w:cstheme="minorHAnsi"/>
      <w:b/>
      <w:snapToGrid w:val="0"/>
      <w:color w:val="0E1B8D"/>
      <w:sz w:val="24"/>
      <w:szCs w:val="22"/>
      <w:lang w:val="en-GB" w:eastAsia="en-US"/>
    </w:rPr>
  </w:style>
  <w:style w:type="character" w:customStyle="1" w:styleId="Heading8Char">
    <w:name w:val="Heading 8 Char"/>
    <w:basedOn w:val="DefaultParagraphFont"/>
    <w:link w:val="Heading8"/>
    <w:uiPriority w:val="2"/>
    <w:rsid w:val="00DB01C3"/>
    <w:rPr>
      <w:rFonts w:asciiTheme="minorHAnsi" w:eastAsiaTheme="majorEastAsia" w:hAnsiTheme="minorHAnsi" w:cstheme="minorHAnsi"/>
      <w:b/>
      <w:iCs/>
      <w:snapToGrid w:val="0"/>
      <w:color w:val="0E1B8D"/>
      <w:sz w:val="24"/>
      <w:szCs w:val="21"/>
      <w:lang w:val="en-GB" w:eastAsia="en-US"/>
    </w:rPr>
  </w:style>
  <w:style w:type="character" w:customStyle="1" w:styleId="Heading9Char">
    <w:name w:val="Heading 9 Char"/>
    <w:basedOn w:val="DefaultParagraphFont"/>
    <w:link w:val="Heading9"/>
    <w:uiPriority w:val="2"/>
    <w:rsid w:val="00DB01C3"/>
    <w:rPr>
      <w:rFonts w:asciiTheme="minorHAnsi" w:eastAsiaTheme="majorEastAsia" w:hAnsiTheme="minorHAnsi" w:cstheme="minorHAnsi"/>
      <w:b/>
      <w:snapToGrid w:val="0"/>
      <w:color w:val="0E1B8D"/>
      <w:sz w:val="24"/>
      <w:szCs w:val="21"/>
      <w:lang w:val="en-GB" w:eastAsia="en-US"/>
    </w:rPr>
  </w:style>
  <w:style w:type="character" w:styleId="IntenseEmphasis">
    <w:name w:val="Intense Emphasis"/>
    <w:basedOn w:val="DefaultParagraphFont"/>
    <w:uiPriority w:val="21"/>
    <w:qFormat/>
    <w:rsid w:val="00DB01C3"/>
    <w:rPr>
      <w:b/>
      <w:i/>
      <w:iCs/>
    </w:rPr>
  </w:style>
  <w:style w:type="paragraph" w:styleId="IntenseQuote">
    <w:name w:val="Intense Quote"/>
    <w:basedOn w:val="BlockText"/>
    <w:next w:val="Normal"/>
    <w:link w:val="IntenseQuoteChar"/>
    <w:uiPriority w:val="30"/>
    <w:qFormat/>
    <w:rsid w:val="00DB01C3"/>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DB01C3"/>
    <w:rPr>
      <w:rFonts w:asciiTheme="minorHAnsi" w:eastAsiaTheme="minorEastAsia" w:hAnsiTheme="minorHAnsi" w:cstheme="minorBidi"/>
      <w:sz w:val="22"/>
      <w:szCs w:val="22"/>
      <w:lang w:val="en-ZA" w:eastAsia="en-US"/>
    </w:rPr>
  </w:style>
  <w:style w:type="character" w:styleId="IntenseReference">
    <w:name w:val="Intense Reference"/>
    <w:basedOn w:val="DefaultParagraphFont"/>
    <w:uiPriority w:val="32"/>
    <w:qFormat/>
    <w:rsid w:val="00DB01C3"/>
    <w:rPr>
      <w:b/>
      <w:bCs/>
      <w:smallCaps/>
      <w:color w:val="auto"/>
      <w:spacing w:val="5"/>
    </w:rPr>
  </w:style>
  <w:style w:type="paragraph" w:styleId="NoSpacing">
    <w:name w:val="No Spacing"/>
    <w:link w:val="NoSpacingChar"/>
    <w:uiPriority w:val="1"/>
    <w:unhideWhenUsed/>
    <w:qFormat/>
    <w:rsid w:val="00DB01C3"/>
    <w:rPr>
      <w:rFonts w:asciiTheme="minorHAnsi" w:eastAsiaTheme="minorEastAsia" w:hAnsiTheme="minorHAnsi" w:cstheme="minorBidi"/>
      <w:sz w:val="22"/>
      <w:szCs w:val="22"/>
      <w:lang w:val="en-ZA" w:eastAsia="en-US"/>
    </w:rPr>
  </w:style>
  <w:style w:type="character" w:customStyle="1" w:styleId="NoSpacingChar">
    <w:name w:val="No Spacing Char"/>
    <w:basedOn w:val="DefaultParagraphFont"/>
    <w:link w:val="NoSpacing"/>
    <w:uiPriority w:val="1"/>
    <w:rsid w:val="00DB01C3"/>
    <w:rPr>
      <w:rFonts w:asciiTheme="minorHAnsi" w:eastAsiaTheme="minorEastAsia" w:hAnsiTheme="minorHAnsi" w:cstheme="minorBidi"/>
      <w:sz w:val="22"/>
      <w:szCs w:val="22"/>
      <w:lang w:val="en-ZA" w:eastAsia="en-US"/>
    </w:rPr>
  </w:style>
  <w:style w:type="character" w:styleId="PlaceholderText">
    <w:name w:val="Placeholder Text"/>
    <w:basedOn w:val="DefaultParagraphFont"/>
    <w:uiPriority w:val="99"/>
    <w:semiHidden/>
    <w:rsid w:val="00DB01C3"/>
    <w:rPr>
      <w:color w:val="808080"/>
    </w:rPr>
  </w:style>
  <w:style w:type="paragraph" w:customStyle="1" w:styleId="PrelimHeading">
    <w:name w:val="Prelim_Heading"/>
    <w:basedOn w:val="Normal"/>
    <w:rsid w:val="00DB01C3"/>
    <w:pPr>
      <w:spacing w:before="240" w:line="240" w:lineRule="auto"/>
    </w:pPr>
    <w:rPr>
      <w:b/>
      <w:color w:val="0E1B8D"/>
      <w:sz w:val="24"/>
    </w:rPr>
  </w:style>
  <w:style w:type="table" w:customStyle="1" w:styleId="SITATable">
    <w:name w:val="SITA Table"/>
    <w:basedOn w:val="TableNormal"/>
    <w:uiPriority w:val="99"/>
    <w:rsid w:val="00DB01C3"/>
    <w:pPr>
      <w:spacing w:before="40" w:after="40" w:line="276" w:lineRule="auto"/>
    </w:pPr>
    <w:rPr>
      <w:rFonts w:ascii="Calibri Light" w:eastAsiaTheme="minorHAnsi" w:hAnsi="Calibri Light" w:cstheme="majorBidi"/>
      <w:szCs w:val="22"/>
      <w:lang w:val="en-ZA"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style>
  <w:style w:type="paragraph" w:customStyle="1" w:styleId="SITARegistration">
    <w:name w:val="SITA_Registration"/>
    <w:uiPriority w:val="10"/>
    <w:qFormat/>
    <w:rsid w:val="00DB01C3"/>
    <w:pPr>
      <w:spacing w:after="120" w:line="276" w:lineRule="auto"/>
      <w:jc w:val="center"/>
    </w:pPr>
    <w:rPr>
      <w:rFonts w:ascii="Calibri Light" w:eastAsiaTheme="minorHAnsi" w:hAnsi="Calibri Light" w:cstheme="majorBidi"/>
      <w:color w:val="808080" w:themeColor="background1" w:themeShade="80"/>
      <w:sz w:val="14"/>
      <w:szCs w:val="16"/>
      <w:lang w:val="en-ZA" w:eastAsia="en-US"/>
    </w:rPr>
  </w:style>
  <w:style w:type="character" w:styleId="Strong">
    <w:name w:val="Strong"/>
    <w:basedOn w:val="DefaultParagraphFont"/>
    <w:uiPriority w:val="22"/>
    <w:qFormat/>
    <w:rsid w:val="00DB01C3"/>
    <w:rPr>
      <w:b/>
      <w:bCs/>
    </w:rPr>
  </w:style>
  <w:style w:type="paragraph" w:styleId="Subtitle">
    <w:name w:val="Subtitle"/>
    <w:basedOn w:val="Normal"/>
    <w:next w:val="Normal"/>
    <w:link w:val="SubtitleChar"/>
    <w:uiPriority w:val="10"/>
    <w:qFormat/>
    <w:rsid w:val="00DB01C3"/>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DB01C3"/>
    <w:rPr>
      <w:rFonts w:asciiTheme="minorHAnsi" w:eastAsiaTheme="minorEastAsia" w:hAnsiTheme="minorHAnsi" w:cstheme="minorBidi"/>
      <w:color w:val="0E1B8D"/>
      <w:sz w:val="28"/>
      <w:szCs w:val="22"/>
      <w:lang w:val="en-ZA" w:eastAsia="en-US"/>
    </w:rPr>
  </w:style>
  <w:style w:type="character" w:styleId="SubtleReference">
    <w:name w:val="Subtle Reference"/>
    <w:basedOn w:val="DefaultParagraphFont"/>
    <w:uiPriority w:val="31"/>
    <w:qFormat/>
    <w:rsid w:val="00DB01C3"/>
    <w:rPr>
      <w:smallCaps/>
      <w:color w:val="5A5A5A" w:themeColor="text1" w:themeTint="A5"/>
    </w:rPr>
  </w:style>
  <w:style w:type="paragraph" w:customStyle="1" w:styleId="TableText0">
    <w:name w:val="Table Text"/>
    <w:link w:val="TableTextChar"/>
    <w:uiPriority w:val="5"/>
    <w:qFormat/>
    <w:rsid w:val="00DB01C3"/>
    <w:pPr>
      <w:spacing w:before="40" w:after="40" w:line="276" w:lineRule="auto"/>
    </w:pPr>
    <w:rPr>
      <w:rFonts w:asciiTheme="minorHAnsi" w:eastAsia="Calibri Light" w:hAnsiTheme="minorHAnsi"/>
      <w:szCs w:val="22"/>
      <w:lang w:val="en-ZA" w:eastAsia="en-US"/>
    </w:rPr>
  </w:style>
  <w:style w:type="character" w:customStyle="1" w:styleId="TableTextChar">
    <w:name w:val="Table Text Char"/>
    <w:basedOn w:val="DefaultParagraphFont"/>
    <w:link w:val="TableText0"/>
    <w:uiPriority w:val="5"/>
    <w:rsid w:val="00DB01C3"/>
    <w:rPr>
      <w:rFonts w:asciiTheme="minorHAnsi" w:eastAsia="Calibri Light" w:hAnsiTheme="minorHAnsi"/>
      <w:szCs w:val="22"/>
      <w:lang w:val="en-ZA" w:eastAsia="en-US"/>
    </w:rPr>
  </w:style>
  <w:style w:type="paragraph" w:customStyle="1" w:styleId="TableHeading">
    <w:name w:val="Table Heading"/>
    <w:basedOn w:val="TableText0"/>
    <w:link w:val="TableHeadingChar"/>
    <w:qFormat/>
    <w:rsid w:val="00DB01C3"/>
    <w:rPr>
      <w:b/>
      <w:color w:val="0E1B8D"/>
    </w:rPr>
  </w:style>
  <w:style w:type="character" w:customStyle="1" w:styleId="TableHeadingChar">
    <w:name w:val="Table Heading Char"/>
    <w:basedOn w:val="TableTextChar"/>
    <w:link w:val="TableHeading"/>
    <w:rsid w:val="00DB01C3"/>
    <w:rPr>
      <w:rFonts w:asciiTheme="minorHAnsi" w:eastAsia="Calibri Light" w:hAnsiTheme="minorHAnsi"/>
      <w:b/>
      <w:color w:val="0E1B8D"/>
      <w:szCs w:val="22"/>
      <w:lang w:val="en-ZA" w:eastAsia="en-US"/>
    </w:rPr>
  </w:style>
  <w:style w:type="paragraph" w:styleId="TOCHeading">
    <w:name w:val="TOC Heading"/>
    <w:basedOn w:val="Heading1"/>
    <w:next w:val="Normal"/>
    <w:uiPriority w:val="39"/>
    <w:unhideWhenUsed/>
    <w:qFormat/>
    <w:rsid w:val="00DB01C3"/>
    <w:pPr>
      <w:keepLines/>
      <w:numPr>
        <w:numId w:val="0"/>
      </w:numPr>
      <w:spacing w:after="0" w:line="259" w:lineRule="auto"/>
      <w:outlineLvl w:val="9"/>
    </w:pPr>
    <w:rPr>
      <w:b w:val="0"/>
      <w:color w:val="365F91" w:themeColor="accent1" w:themeShade="BF"/>
      <w:lang w:val="en-US"/>
    </w:rPr>
  </w:style>
  <w:style w:type="table" w:customStyle="1" w:styleId="TableGrid1">
    <w:name w:val="Table Grid1"/>
    <w:basedOn w:val="TableNormal"/>
    <w:next w:val="TableGrid"/>
    <w:uiPriority w:val="59"/>
    <w:rsid w:val="00E25D03"/>
    <w:rPr>
      <w:lang w:val="en-ZA"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20646"/>
    <w:rPr>
      <w:color w:val="605E5C"/>
      <w:shd w:val="clear" w:color="auto" w:fill="E1DFDD"/>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CB5247"/>
    <w:rPr>
      <w:rFonts w:ascii="Calibri Light" w:eastAsiaTheme="minorHAnsi" w:hAnsi="Calibri Light" w:cstheme="majorBidi"/>
      <w:sz w:val="22"/>
      <w:szCs w:val="22"/>
      <w:lang w:val="en-ZA" w:eastAsia="en-US"/>
    </w:rPr>
  </w:style>
  <w:style w:type="paragraph" w:customStyle="1" w:styleId="Default">
    <w:name w:val="Default"/>
    <w:rsid w:val="008D3035"/>
    <w:pPr>
      <w:autoSpaceDE w:val="0"/>
      <w:autoSpaceDN w:val="0"/>
      <w:adjustRightInd w:val="0"/>
    </w:pPr>
    <w:rPr>
      <w:color w:val="000000"/>
      <w:sz w:val="24"/>
      <w:szCs w:val="24"/>
      <w:lang w:val="en-ZA" w:eastAsia="en-ZA"/>
    </w:rPr>
  </w:style>
  <w:style w:type="numbering" w:customStyle="1" w:styleId="Style1">
    <w:name w:val="Style1"/>
    <w:uiPriority w:val="99"/>
    <w:rsid w:val="00DF7534"/>
    <w:pPr>
      <w:numPr>
        <w:numId w:val="31"/>
      </w:numPr>
    </w:pPr>
  </w:style>
  <w:style w:type="table" w:customStyle="1" w:styleId="TableGrid2">
    <w:name w:val="Table Grid2"/>
    <w:basedOn w:val="TableNormal"/>
    <w:next w:val="TableGrid"/>
    <w:uiPriority w:val="39"/>
    <w:rsid w:val="00DF753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F7534"/>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customStyle="1" w:styleId="inline-comment-marker">
    <w:name w:val="inline-comment-marker"/>
    <w:rsid w:val="00DF7534"/>
  </w:style>
  <w:style w:type="paragraph" w:customStyle="1" w:styleId="Comment">
    <w:name w:val="Comment"/>
    <w:basedOn w:val="Normal"/>
    <w:qFormat/>
    <w:rsid w:val="00DF7534"/>
    <w:pPr>
      <w:spacing w:line="240" w:lineRule="auto"/>
      <w:jc w:val="left"/>
    </w:pPr>
    <w:rPr>
      <w:rFonts w:ascii="Calibri" w:eastAsia="Times New Roman" w:hAnsi="Calibri" w:cs="Times New Roman"/>
      <w:i/>
      <w:color w:val="0070C0"/>
      <w:szCs w:val="20"/>
    </w:rPr>
  </w:style>
  <w:style w:type="paragraph" w:customStyle="1" w:styleId="Level2">
    <w:name w:val="Level 2"/>
    <w:basedOn w:val="Normal"/>
    <w:next w:val="Normal"/>
    <w:uiPriority w:val="6"/>
    <w:rsid w:val="00DF7534"/>
    <w:pPr>
      <w:tabs>
        <w:tab w:val="num" w:pos="709"/>
      </w:tabs>
      <w:spacing w:after="210" w:line="264" w:lineRule="auto"/>
      <w:ind w:left="709" w:hanging="709"/>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DF7534"/>
    <w:pPr>
      <w:tabs>
        <w:tab w:val="num" w:pos="1417"/>
      </w:tabs>
      <w:spacing w:after="210" w:line="264" w:lineRule="auto"/>
      <w:ind w:left="1417" w:hanging="708"/>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DF7534"/>
    <w:pPr>
      <w:tabs>
        <w:tab w:val="num" w:pos="2126"/>
      </w:tabs>
      <w:spacing w:after="210" w:line="264" w:lineRule="auto"/>
      <w:ind w:left="2126" w:hanging="709"/>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DF7534"/>
    <w:pPr>
      <w:tabs>
        <w:tab w:val="num" w:pos="2835"/>
      </w:tabs>
      <w:spacing w:after="210" w:line="264" w:lineRule="auto"/>
      <w:ind w:left="2835" w:hanging="709"/>
      <w:jc w:val="left"/>
      <w:outlineLvl w:val="4"/>
    </w:pPr>
    <w:rPr>
      <w:rFonts w:ascii="Arial" w:eastAsia="Arial Unicode MS" w:hAnsi="Arial" w:cs="Times New Roman"/>
      <w:sz w:val="21"/>
      <w:szCs w:val="21"/>
      <w:lang w:eastAsia="en-GB"/>
    </w:rPr>
  </w:style>
  <w:style w:type="table" w:customStyle="1" w:styleId="TableGrid5">
    <w:name w:val="Table Grid5"/>
    <w:basedOn w:val="TableNormal"/>
    <w:next w:val="TableGrid"/>
    <w:rsid w:val="00DF753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DF7534"/>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F5307"/>
    <w:pPr>
      <w:spacing w:after="240" w:line="240" w:lineRule="auto"/>
    </w:pPr>
    <w:rPr>
      <w:rFonts w:ascii="Times New Roman" w:eastAsia="Times New Roman" w:hAnsi="Times New Roman" w:cs="Times New Roman"/>
      <w:b/>
      <w:sz w:val="24"/>
      <w:szCs w:val="20"/>
      <w:lang w:val="en-GB"/>
    </w:rPr>
  </w:style>
  <w:style w:type="character" w:customStyle="1" w:styleId="BodyText2Char">
    <w:name w:val="Body Text 2 Char"/>
    <w:basedOn w:val="DefaultParagraphFont"/>
    <w:link w:val="BodyText2"/>
    <w:rsid w:val="003F5307"/>
    <w:rPr>
      <w:b/>
      <w:sz w:val="24"/>
      <w:lang w:val="en-GB" w:eastAsia="en-US"/>
    </w:rPr>
  </w:style>
  <w:style w:type="paragraph" w:styleId="BodyTextIndent">
    <w:name w:val="Body Text Indent"/>
    <w:basedOn w:val="Normal"/>
    <w:link w:val="BodyTextIndentChar"/>
    <w:rsid w:val="003F5307"/>
    <w:pPr>
      <w:tabs>
        <w:tab w:val="left" w:pos="1080"/>
      </w:tabs>
      <w:spacing w:after="240" w:line="240" w:lineRule="auto"/>
      <w:ind w:left="1080" w:hanging="1080"/>
      <w:jc w:val="left"/>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3F5307"/>
    <w:rPr>
      <w:rFonts w:ascii="Arial" w:hAnsi="Arial" w:cs="Arial"/>
      <w:sz w:val="24"/>
      <w:szCs w:val="24"/>
      <w:lang w:val="en-US" w:eastAsia="en-US"/>
    </w:rPr>
  </w:style>
  <w:style w:type="paragraph" w:styleId="DocumentMap">
    <w:name w:val="Document Map"/>
    <w:basedOn w:val="Normal"/>
    <w:link w:val="DocumentMapChar"/>
    <w:semiHidden/>
    <w:rsid w:val="003F5307"/>
    <w:pPr>
      <w:shd w:val="clear" w:color="auto" w:fill="000080"/>
      <w:spacing w:after="240" w:line="240" w:lineRule="auto"/>
      <w:jc w:val="left"/>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3F5307"/>
    <w:rPr>
      <w:rFonts w:ascii="Tahoma" w:hAnsi="Tahoma" w:cs="Tahoma"/>
      <w:sz w:val="24"/>
      <w:shd w:val="clear" w:color="auto" w:fill="000080"/>
      <w:lang w:val="en-ZA" w:eastAsia="en-US"/>
    </w:rPr>
  </w:style>
  <w:style w:type="paragraph" w:customStyle="1" w:styleId="HeadingMain">
    <w:name w:val="Heading Main"/>
    <w:basedOn w:val="HeadingTitle"/>
    <w:next w:val="HeadingGroup"/>
    <w:rsid w:val="003F5307"/>
    <w:rPr>
      <w:u w:val="single"/>
    </w:rPr>
  </w:style>
  <w:style w:type="paragraph" w:customStyle="1" w:styleId="HeadingTitle">
    <w:name w:val="Heading Title"/>
    <w:basedOn w:val="Normal"/>
    <w:next w:val="HeadingGroup"/>
    <w:rsid w:val="003F5307"/>
    <w:pPr>
      <w:keepNext/>
      <w:spacing w:after="240" w:line="240" w:lineRule="auto"/>
      <w:jc w:val="left"/>
    </w:pPr>
    <w:rPr>
      <w:rFonts w:ascii="Arial" w:eastAsia="Times New Roman" w:hAnsi="Arial" w:cs="Arial"/>
      <w:b/>
      <w:caps/>
      <w:sz w:val="24"/>
      <w:szCs w:val="20"/>
    </w:rPr>
  </w:style>
  <w:style w:type="paragraph" w:customStyle="1" w:styleId="HeadingGroup">
    <w:name w:val="Heading Group"/>
    <w:basedOn w:val="Normal"/>
    <w:next w:val="Heading1"/>
    <w:rsid w:val="003F5307"/>
    <w:pPr>
      <w:keepNext/>
      <w:spacing w:after="240" w:line="240" w:lineRule="auto"/>
      <w:jc w:val="left"/>
    </w:pPr>
    <w:rPr>
      <w:rFonts w:ascii="Arial" w:eastAsia="Times New Roman" w:hAnsi="Arial" w:cs="Arial"/>
      <w:caps/>
      <w:sz w:val="24"/>
      <w:szCs w:val="20"/>
    </w:rPr>
  </w:style>
  <w:style w:type="paragraph" w:customStyle="1" w:styleId="SignatureBlock">
    <w:name w:val="Signature Block"/>
    <w:basedOn w:val="Normal"/>
    <w:next w:val="Normal"/>
    <w:rsid w:val="003F5307"/>
    <w:pPr>
      <w:keepLines/>
      <w:spacing w:before="1440" w:after="0" w:line="240" w:lineRule="auto"/>
      <w:jc w:val="left"/>
    </w:pPr>
    <w:rPr>
      <w:rFonts w:ascii="Arial" w:eastAsia="Times New Roman" w:hAnsi="Arial" w:cs="Arial"/>
      <w:b/>
      <w:caps/>
      <w:sz w:val="24"/>
      <w:szCs w:val="20"/>
    </w:rPr>
  </w:style>
  <w:style w:type="paragraph" w:customStyle="1" w:styleId="SignatureBlock2">
    <w:name w:val="Signature Block 2"/>
    <w:basedOn w:val="Normal"/>
    <w:next w:val="Normal"/>
    <w:rsid w:val="003F5307"/>
    <w:pPr>
      <w:spacing w:after="0" w:line="240" w:lineRule="auto"/>
      <w:jc w:val="left"/>
    </w:pPr>
    <w:rPr>
      <w:rFonts w:ascii="Arial" w:eastAsia="Times New Roman" w:hAnsi="Arial" w:cs="Arial"/>
      <w:b/>
      <w:caps/>
      <w:sz w:val="24"/>
      <w:szCs w:val="24"/>
      <w:lang w:val="en-US"/>
    </w:rPr>
  </w:style>
  <w:style w:type="paragraph" w:customStyle="1" w:styleId="NormalClosed">
    <w:name w:val="Normal Closed"/>
    <w:basedOn w:val="Normal"/>
    <w:rsid w:val="003F5307"/>
    <w:pPr>
      <w:spacing w:after="0" w:line="240" w:lineRule="auto"/>
      <w:jc w:val="left"/>
    </w:pPr>
    <w:rPr>
      <w:rFonts w:ascii="Arial" w:eastAsia="Times New Roman" w:hAnsi="Arial" w:cs="Arial"/>
      <w:sz w:val="24"/>
      <w:szCs w:val="20"/>
    </w:rPr>
  </w:style>
  <w:style w:type="character" w:customStyle="1" w:styleId="MChar">
    <w:name w:val="M Char"/>
    <w:aliases w:val="M Char Char"/>
    <w:rsid w:val="003F5307"/>
    <w:rPr>
      <w:rFonts w:ascii="Arial" w:hAnsi="Arial" w:cs="Arial"/>
      <w:sz w:val="24"/>
      <w:lang w:val="en-GB" w:eastAsia="en-US" w:bidi="ar-SA"/>
    </w:rPr>
  </w:style>
  <w:style w:type="paragraph" w:customStyle="1" w:styleId="Main">
    <w:name w:val="Main"/>
    <w:basedOn w:val="Normal"/>
    <w:rsid w:val="003F5307"/>
    <w:pPr>
      <w:widowControl w:val="0"/>
      <w:spacing w:after="240" w:line="240" w:lineRule="auto"/>
      <w:jc w:val="center"/>
    </w:pPr>
    <w:rPr>
      <w:rFonts w:ascii="Arial" w:eastAsia="Times New Roman" w:hAnsi="Arial" w:cs="Arial"/>
      <w:b/>
      <w:bCs/>
      <w:caps/>
      <w:sz w:val="24"/>
      <w:szCs w:val="24"/>
    </w:rPr>
  </w:style>
  <w:style w:type="character" w:customStyle="1" w:styleId="SChar">
    <w:name w:val="S Char"/>
    <w:aliases w:val="S Char Char"/>
    <w:rsid w:val="003F5307"/>
    <w:rPr>
      <w:rFonts w:ascii="Arial" w:hAnsi="Arial" w:cs="Arial"/>
      <w:sz w:val="24"/>
      <w:lang w:val="en-ZA" w:eastAsia="en-US" w:bidi="ar-SA"/>
    </w:rPr>
  </w:style>
  <w:style w:type="paragraph" w:customStyle="1" w:styleId="1ISOAnnex">
    <w:name w:val="1ISO Annex"/>
    <w:rsid w:val="003F5307"/>
    <w:pPr>
      <w:widowControl w:val="0"/>
      <w:jc w:val="center"/>
    </w:pPr>
    <w:rPr>
      <w:rFonts w:ascii="Arial" w:hAnsi="Arial"/>
      <w:sz w:val="24"/>
      <w:lang w:val="en-US" w:eastAsia="en-US"/>
    </w:rPr>
  </w:style>
  <w:style w:type="character" w:customStyle="1" w:styleId="UnresolvedMention1">
    <w:name w:val="Unresolved Mention1"/>
    <w:uiPriority w:val="99"/>
    <w:unhideWhenUsed/>
    <w:rsid w:val="003F5307"/>
    <w:rPr>
      <w:color w:val="605E5C"/>
      <w:shd w:val="clear" w:color="auto" w:fill="E1DFDD"/>
    </w:rPr>
  </w:style>
  <w:style w:type="character" w:customStyle="1" w:styleId="UnresolvedMention2">
    <w:name w:val="Unresolved Mention2"/>
    <w:uiPriority w:val="99"/>
    <w:unhideWhenUsed/>
    <w:rsid w:val="003F5307"/>
    <w:rPr>
      <w:color w:val="605E5C"/>
      <w:shd w:val="clear" w:color="auto" w:fill="E1DFDD"/>
    </w:rPr>
  </w:style>
  <w:style w:type="paragraph" w:customStyle="1" w:styleId="msonormal0">
    <w:name w:val="msonormal"/>
    <w:basedOn w:val="Normal"/>
    <w:rsid w:val="008E17FE"/>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3">
    <w:name w:val="xl63"/>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64">
    <w:name w:val="xl64"/>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65">
    <w:name w:val="xl65"/>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66">
    <w:name w:val="xl66"/>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67">
    <w:name w:val="xl67"/>
    <w:basedOn w:val="Normal"/>
    <w:rsid w:val="008E17FE"/>
    <w:pPr>
      <w:pBdr>
        <w:top w:val="single" w:sz="4" w:space="0" w:color="5B9BD5"/>
        <w:left w:val="single" w:sz="4" w:space="0" w:color="5B9BD5"/>
        <w:bottom w:val="single" w:sz="4" w:space="0" w:color="5B9BD5"/>
        <w:right w:val="single" w:sz="4" w:space="0" w:color="5B9BD5"/>
      </w:pBdr>
      <w:shd w:val="clear" w:color="000000" w:fill="F2F2F2"/>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68">
    <w:name w:val="xl68"/>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69">
    <w:name w:val="xl69"/>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70">
    <w:name w:val="xl70"/>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ZA"/>
    </w:rPr>
  </w:style>
  <w:style w:type="paragraph" w:customStyle="1" w:styleId="xl71">
    <w:name w:val="xl71"/>
    <w:basedOn w:val="Normal"/>
    <w:rsid w:val="008E17FE"/>
    <w:pPr>
      <w:pBdr>
        <w:top w:val="single" w:sz="4" w:space="0" w:color="5B9BD5"/>
        <w:left w:val="single" w:sz="4" w:space="0" w:color="5B9BD5"/>
        <w:bottom w:val="single" w:sz="4" w:space="0" w:color="5B9BD5"/>
      </w:pBdr>
      <w:shd w:val="clear" w:color="000000" w:fill="F2F2F2"/>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72">
    <w:name w:val="xl72"/>
    <w:basedOn w:val="Normal"/>
    <w:rsid w:val="008E17FE"/>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FFFFFF"/>
      <w:sz w:val="24"/>
      <w:szCs w:val="24"/>
      <w:lang w:eastAsia="en-ZA"/>
    </w:rPr>
  </w:style>
  <w:style w:type="paragraph" w:customStyle="1" w:styleId="xl73">
    <w:name w:val="xl73"/>
    <w:basedOn w:val="Normal"/>
    <w:rsid w:val="008E17FE"/>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74">
    <w:name w:val="xl74"/>
    <w:basedOn w:val="Normal"/>
    <w:rsid w:val="008E17FE"/>
    <w:pPr>
      <w:pBdr>
        <w:top w:val="single" w:sz="4" w:space="0" w:color="5B9BD5"/>
        <w:left w:val="single" w:sz="4" w:space="0" w:color="5B9BD5"/>
        <w:bottom w:val="single" w:sz="4" w:space="0" w:color="5B9BD5"/>
        <w:right w:val="single" w:sz="4" w:space="0" w:color="5B9BD5"/>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5">
    <w:name w:val="xl75"/>
    <w:basedOn w:val="Normal"/>
    <w:rsid w:val="008E17FE"/>
    <w:pPr>
      <w:pBdr>
        <w:top w:val="single" w:sz="4" w:space="0" w:color="4472C4"/>
        <w:left w:val="single" w:sz="4" w:space="0" w:color="4472C4"/>
        <w:bottom w:val="single" w:sz="4" w:space="0" w:color="4472C4"/>
        <w:right w:val="single" w:sz="4" w:space="0" w:color="4472C4"/>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6">
    <w:name w:val="xl76"/>
    <w:basedOn w:val="Normal"/>
    <w:rsid w:val="008E17FE"/>
    <w:pPr>
      <w:pBdr>
        <w:left w:val="single" w:sz="4" w:space="0" w:color="5B9BD5"/>
        <w:bottom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7">
    <w:name w:val="xl77"/>
    <w:basedOn w:val="Normal"/>
    <w:rsid w:val="008E17FE"/>
    <w:pPr>
      <w:pBdr>
        <w:top w:val="single" w:sz="4" w:space="0" w:color="4472C4"/>
        <w:left w:val="single" w:sz="4" w:space="0" w:color="4472C4"/>
        <w:bottom w:val="single" w:sz="4" w:space="0" w:color="4472C4"/>
        <w:right w:val="single" w:sz="4" w:space="0" w:color="4472C4"/>
      </w:pBdr>
      <w:shd w:val="clear" w:color="000000" w:fill="DDEBF7"/>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78">
    <w:name w:val="xl78"/>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 w:type="paragraph" w:customStyle="1" w:styleId="xl79">
    <w:name w:val="xl79"/>
    <w:basedOn w:val="Normal"/>
    <w:rsid w:val="008E17FE"/>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80">
    <w:name w:val="xl80"/>
    <w:basedOn w:val="Normal"/>
    <w:rsid w:val="008E17FE"/>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1">
    <w:name w:val="xl81"/>
    <w:basedOn w:val="Normal"/>
    <w:rsid w:val="008E17FE"/>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2">
    <w:name w:val="xl82"/>
    <w:basedOn w:val="Normal"/>
    <w:rsid w:val="008E17F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ZA"/>
    </w:rPr>
  </w:style>
  <w:style w:type="paragraph" w:customStyle="1" w:styleId="xl83">
    <w:name w:val="xl83"/>
    <w:basedOn w:val="Normal"/>
    <w:rsid w:val="008E17FE"/>
    <w:pPr>
      <w:pBdr>
        <w:top w:val="single" w:sz="4" w:space="0" w:color="5B9BD5"/>
        <w:left w:val="single" w:sz="4" w:space="0" w:color="5B9BD5"/>
        <w:bottom w:val="single" w:sz="4" w:space="0" w:color="5B9BD5"/>
        <w:right w:val="single" w:sz="4" w:space="0" w:color="5B9BD5"/>
      </w:pBdr>
      <w:shd w:val="clear" w:color="000000" w:fill="FFFF99"/>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4">
    <w:name w:val="xl84"/>
    <w:basedOn w:val="Normal"/>
    <w:rsid w:val="008E17FE"/>
    <w:pPr>
      <w:pBdr>
        <w:left w:val="single" w:sz="4" w:space="0" w:color="5B9BD5"/>
        <w:bottom w:val="single" w:sz="4" w:space="0" w:color="5B9BD5"/>
        <w:right w:val="single" w:sz="4" w:space="0" w:color="5B9BD5"/>
      </w:pBdr>
      <w:shd w:val="clear" w:color="000000" w:fill="FFFF99"/>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5">
    <w:name w:val="xl85"/>
    <w:basedOn w:val="Normal"/>
    <w:rsid w:val="008E17FE"/>
    <w:pPr>
      <w:pBdr>
        <w:top w:val="single" w:sz="4" w:space="0" w:color="5B9BD5"/>
        <w:left w:val="single" w:sz="4" w:space="0" w:color="5B9BD5"/>
        <w:bottom w:val="single" w:sz="4" w:space="0" w:color="5B9BD5"/>
        <w:right w:val="single" w:sz="4" w:space="0" w:color="5B9BD5"/>
      </w:pBdr>
      <w:shd w:val="clear" w:color="000000" w:fill="FFFF99"/>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6">
    <w:name w:val="xl86"/>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87">
    <w:name w:val="xl87"/>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88">
    <w:name w:val="xl88"/>
    <w:basedOn w:val="Normal"/>
    <w:rsid w:val="008E17FE"/>
    <w:pPr>
      <w:pBdr>
        <w:top w:val="single" w:sz="4" w:space="0" w:color="5B9BD5"/>
        <w:left w:val="single" w:sz="4" w:space="0" w:color="5B9BD5"/>
        <w:bottom w:val="single" w:sz="4" w:space="0" w:color="5B9BD5"/>
        <w:right w:val="single" w:sz="4" w:space="0" w:color="5B9BD5"/>
      </w:pBdr>
      <w:shd w:val="clear" w:color="000000" w:fill="DDEBF7"/>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89">
    <w:name w:val="xl89"/>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90">
    <w:name w:val="xl90"/>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91">
    <w:name w:val="xl91"/>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sz w:val="24"/>
      <w:szCs w:val="24"/>
      <w:lang w:eastAsia="en-ZA"/>
    </w:rPr>
  </w:style>
  <w:style w:type="paragraph" w:customStyle="1" w:styleId="xl92">
    <w:name w:val="xl92"/>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93">
    <w:name w:val="xl93"/>
    <w:basedOn w:val="Normal"/>
    <w:rsid w:val="008E17FE"/>
    <w:pP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94">
    <w:name w:val="xl94"/>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sz w:val="24"/>
      <w:szCs w:val="24"/>
      <w:lang w:eastAsia="en-ZA"/>
    </w:rPr>
  </w:style>
  <w:style w:type="paragraph" w:customStyle="1" w:styleId="xl95">
    <w:name w:val="xl95"/>
    <w:basedOn w:val="Normal"/>
    <w:rsid w:val="008E17FE"/>
    <w:pPr>
      <w:pBdr>
        <w:top w:val="single" w:sz="4" w:space="0" w:color="5B9BD5"/>
        <w:left w:val="single" w:sz="4" w:space="18" w:color="5B9BD5"/>
        <w:bottom w:val="single" w:sz="4" w:space="0" w:color="5B9BD5"/>
        <w:right w:val="single" w:sz="4" w:space="0" w:color="5B9BD5"/>
      </w:pBdr>
      <w:spacing w:before="100" w:beforeAutospacing="1" w:after="100" w:afterAutospacing="1" w:line="240" w:lineRule="auto"/>
      <w:ind w:firstLineChars="200" w:firstLine="200"/>
      <w:jc w:val="left"/>
      <w:textAlignment w:val="top"/>
    </w:pPr>
    <w:rPr>
      <w:rFonts w:eastAsia="Times New Roman" w:cs="Calibri Light"/>
      <w:sz w:val="24"/>
      <w:szCs w:val="24"/>
      <w:lang w:eastAsia="en-ZA"/>
    </w:rPr>
  </w:style>
  <w:style w:type="paragraph" w:customStyle="1" w:styleId="xl96">
    <w:name w:val="xl96"/>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i/>
      <w:iCs/>
      <w:sz w:val="24"/>
      <w:szCs w:val="24"/>
      <w:lang w:eastAsia="en-ZA"/>
    </w:rPr>
  </w:style>
  <w:style w:type="paragraph" w:customStyle="1" w:styleId="xl97">
    <w:name w:val="xl97"/>
    <w:basedOn w:val="Normal"/>
    <w:rsid w:val="008E17FE"/>
    <w:pPr>
      <w:pBdr>
        <w:top w:val="single" w:sz="4" w:space="0" w:color="5B9BD5"/>
        <w:left w:val="single" w:sz="4" w:space="9" w:color="5B9BD5"/>
        <w:bottom w:val="single" w:sz="4" w:space="0" w:color="5B9BD5"/>
        <w:right w:val="single" w:sz="4" w:space="0" w:color="5B9BD5"/>
      </w:pBdr>
      <w:spacing w:before="100" w:beforeAutospacing="1" w:after="100" w:afterAutospacing="1" w:line="240" w:lineRule="auto"/>
      <w:ind w:firstLineChars="100" w:firstLine="100"/>
      <w:jc w:val="left"/>
      <w:textAlignment w:val="top"/>
    </w:pPr>
    <w:rPr>
      <w:rFonts w:eastAsia="Times New Roman" w:cs="Calibri Light"/>
      <w:i/>
      <w:iCs/>
      <w:sz w:val="24"/>
      <w:szCs w:val="24"/>
      <w:lang w:eastAsia="en-ZA"/>
    </w:rPr>
  </w:style>
  <w:style w:type="paragraph" w:customStyle="1" w:styleId="xl98">
    <w:name w:val="xl98"/>
    <w:basedOn w:val="Normal"/>
    <w:rsid w:val="008E17FE"/>
    <w:pPr>
      <w:pBdr>
        <w:top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99">
    <w:name w:val="xl99"/>
    <w:basedOn w:val="Normal"/>
    <w:rsid w:val="008E17FE"/>
    <w:pPr>
      <w:pBdr>
        <w:top w:val="single" w:sz="4" w:space="0" w:color="5B9BD5"/>
        <w:left w:val="single" w:sz="4" w:space="18" w:color="5B9BD5"/>
        <w:bottom w:val="single" w:sz="4" w:space="0" w:color="5B9BD5"/>
        <w:right w:val="single" w:sz="4" w:space="0" w:color="5B9BD5"/>
      </w:pBdr>
      <w:spacing w:before="100" w:beforeAutospacing="1" w:after="100" w:afterAutospacing="1" w:line="240" w:lineRule="auto"/>
      <w:ind w:firstLineChars="200" w:firstLine="200"/>
      <w:jc w:val="left"/>
      <w:textAlignment w:val="top"/>
    </w:pPr>
    <w:rPr>
      <w:rFonts w:eastAsia="Times New Roman" w:cs="Calibri Light"/>
      <w:sz w:val="24"/>
      <w:szCs w:val="24"/>
      <w:lang w:eastAsia="en-ZA"/>
    </w:rPr>
  </w:style>
  <w:style w:type="paragraph" w:customStyle="1" w:styleId="xl100">
    <w:name w:val="xl100"/>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pPr>
    <w:rPr>
      <w:rFonts w:eastAsia="Times New Roman" w:cs="Calibri Light"/>
      <w:sz w:val="24"/>
      <w:szCs w:val="24"/>
      <w:lang w:eastAsia="en-ZA"/>
    </w:rPr>
  </w:style>
  <w:style w:type="paragraph" w:customStyle="1" w:styleId="xl101">
    <w:name w:val="xl101"/>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pPr>
    <w:rPr>
      <w:rFonts w:eastAsia="Times New Roman" w:cs="Calibri Light"/>
      <w:sz w:val="24"/>
      <w:szCs w:val="24"/>
      <w:lang w:eastAsia="en-ZA"/>
    </w:rPr>
  </w:style>
  <w:style w:type="paragraph" w:customStyle="1" w:styleId="xl102">
    <w:name w:val="xl102"/>
    <w:basedOn w:val="Normal"/>
    <w:rsid w:val="008E17FE"/>
    <w:pPr>
      <w:pBdr>
        <w:top w:val="single" w:sz="4" w:space="0" w:color="5B9BD5"/>
        <w:bottom w:val="single" w:sz="4" w:space="0" w:color="5B9BD5"/>
      </w:pBdr>
      <w:spacing w:before="100" w:beforeAutospacing="1" w:after="100" w:afterAutospacing="1" w:line="240" w:lineRule="auto"/>
      <w:jc w:val="left"/>
    </w:pPr>
    <w:rPr>
      <w:rFonts w:eastAsia="Times New Roman" w:cs="Calibri Light"/>
      <w:b/>
      <w:bCs/>
      <w:sz w:val="24"/>
      <w:szCs w:val="24"/>
      <w:lang w:eastAsia="en-ZA"/>
    </w:rPr>
  </w:style>
  <w:style w:type="paragraph" w:customStyle="1" w:styleId="xl103">
    <w:name w:val="xl103"/>
    <w:basedOn w:val="Normal"/>
    <w:rsid w:val="008E17FE"/>
    <w:pPr>
      <w:pBdr>
        <w:top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104">
    <w:name w:val="xl104"/>
    <w:basedOn w:val="Normal"/>
    <w:rsid w:val="008E17FE"/>
    <w:pPr>
      <w:pBdr>
        <w:top w:val="single" w:sz="4" w:space="0" w:color="5B9BD5"/>
        <w:left w:val="single" w:sz="4" w:space="0" w:color="5B9BD5"/>
        <w:bottom w:val="single" w:sz="4" w:space="0" w:color="5B9BD5"/>
        <w:right w:val="single" w:sz="4" w:space="0" w:color="5B9BD5"/>
      </w:pBdr>
      <w:shd w:val="clear" w:color="000000" w:fill="F2F2F2"/>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105">
    <w:name w:val="xl105"/>
    <w:basedOn w:val="Normal"/>
    <w:rsid w:val="008E17FE"/>
    <w:pPr>
      <w:pBdr>
        <w:top w:val="single" w:sz="4" w:space="0" w:color="5B9BD5"/>
        <w:bottom w:val="single" w:sz="4" w:space="0" w:color="5B9BD5"/>
      </w:pBdr>
      <w:spacing w:before="100" w:beforeAutospacing="1" w:after="100" w:afterAutospacing="1" w:line="240" w:lineRule="auto"/>
      <w:jc w:val="left"/>
    </w:pPr>
    <w:rPr>
      <w:rFonts w:eastAsia="Times New Roman" w:cs="Calibri Light"/>
      <w:sz w:val="24"/>
      <w:szCs w:val="24"/>
      <w:lang w:eastAsia="en-ZA"/>
    </w:rPr>
  </w:style>
  <w:style w:type="paragraph" w:customStyle="1" w:styleId="xl106">
    <w:name w:val="xl106"/>
    <w:basedOn w:val="Normal"/>
    <w:rsid w:val="008E17FE"/>
    <w:pPr>
      <w:pBdr>
        <w:top w:val="single" w:sz="4" w:space="0" w:color="5B9BD5"/>
        <w:bottom w:val="single" w:sz="4" w:space="0" w:color="5B9BD5"/>
      </w:pBdr>
      <w:spacing w:before="100" w:beforeAutospacing="1" w:after="100" w:afterAutospacing="1" w:line="240" w:lineRule="auto"/>
      <w:jc w:val="left"/>
      <w:textAlignment w:val="top"/>
    </w:pPr>
    <w:rPr>
      <w:rFonts w:eastAsia="Times New Roman" w:cs="Calibri Light"/>
      <w:sz w:val="24"/>
      <w:szCs w:val="24"/>
      <w:lang w:eastAsia="en-ZA"/>
    </w:rPr>
  </w:style>
  <w:style w:type="paragraph" w:customStyle="1" w:styleId="xl107">
    <w:name w:val="xl107"/>
    <w:basedOn w:val="Normal"/>
    <w:rsid w:val="008E17FE"/>
    <w:pPr>
      <w:pBdr>
        <w:top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eastAsia="Times New Roman" w:cs="Calibri Light"/>
      <w:b/>
      <w:bCs/>
      <w:sz w:val="24"/>
      <w:szCs w:val="24"/>
      <w:lang w:eastAsia="en-ZA"/>
    </w:rPr>
  </w:style>
  <w:style w:type="paragraph" w:customStyle="1" w:styleId="xl108">
    <w:name w:val="xl108"/>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109">
    <w:name w:val="xl109"/>
    <w:basedOn w:val="Normal"/>
    <w:rsid w:val="008E17FE"/>
    <w:pPr>
      <w:pBdr>
        <w:top w:val="single" w:sz="4" w:space="0" w:color="5B9BD5"/>
        <w:left w:val="single" w:sz="4" w:space="0" w:color="5B9BD5"/>
        <w:bottom w:val="single" w:sz="4" w:space="0" w:color="5B9BD5"/>
        <w:right w:val="single" w:sz="4" w:space="0" w:color="5B9BD5"/>
      </w:pBdr>
      <w:spacing w:before="100" w:beforeAutospacing="1" w:after="100" w:afterAutospacing="1" w:line="240" w:lineRule="auto"/>
      <w:jc w:val="left"/>
      <w:textAlignment w:val="top"/>
    </w:pPr>
    <w:rPr>
      <w:rFonts w:ascii="Times New Roman" w:eastAsia="Times New Roman" w:hAnsi="Times New Roman" w:cs="Times New Roman"/>
      <w:sz w:val="24"/>
      <w:szCs w:val="24"/>
      <w:lang w:eastAsia="en-ZA"/>
    </w:rPr>
  </w:style>
  <w:style w:type="paragraph" w:customStyle="1" w:styleId="xl110">
    <w:name w:val="xl110"/>
    <w:basedOn w:val="Normal"/>
    <w:rsid w:val="008E17FE"/>
    <w:pPr>
      <w:pBdr>
        <w:top w:val="single" w:sz="4" w:space="0" w:color="5B9BD5"/>
        <w:left w:val="single" w:sz="4" w:space="0" w:color="5B9BD5"/>
        <w:bottom w:val="single" w:sz="4" w:space="0" w:color="5B9BD5"/>
      </w:pBdr>
      <w:spacing w:before="100" w:beforeAutospacing="1" w:after="100" w:afterAutospacing="1" w:line="240" w:lineRule="auto"/>
      <w:jc w:val="left"/>
      <w:textAlignment w:val="top"/>
    </w:pPr>
    <w:rPr>
      <w:rFonts w:ascii="Times New Roman" w:eastAsia="Times New Roman" w:hAnsi="Times New Roman" w:cs="Times New Roman"/>
      <w:b/>
      <w:bCs/>
      <w:sz w:val="24"/>
      <w:szCs w:val="24"/>
      <w:lang w:eastAsia="en-ZA"/>
    </w:rPr>
  </w:style>
  <w:style w:type="paragraph" w:customStyle="1" w:styleId="xl111">
    <w:name w:val="xl111"/>
    <w:basedOn w:val="Normal"/>
    <w:rsid w:val="008E17FE"/>
    <w:pPr>
      <w:pBdr>
        <w:top w:val="single" w:sz="4" w:space="0" w:color="5B9BD5"/>
        <w:left w:val="single" w:sz="4" w:space="0" w:color="5B9BD5"/>
        <w:bottom w:val="single" w:sz="4" w:space="0" w:color="5B9BD5"/>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67402">
      <w:bodyDiv w:val="1"/>
      <w:marLeft w:val="0"/>
      <w:marRight w:val="0"/>
      <w:marTop w:val="0"/>
      <w:marBottom w:val="0"/>
      <w:divBdr>
        <w:top w:val="none" w:sz="0" w:space="0" w:color="auto"/>
        <w:left w:val="none" w:sz="0" w:space="0" w:color="auto"/>
        <w:bottom w:val="none" w:sz="0" w:space="0" w:color="auto"/>
        <w:right w:val="none" w:sz="0" w:space="0" w:color="auto"/>
      </w:divBdr>
    </w:div>
    <w:div w:id="812409076">
      <w:bodyDiv w:val="1"/>
      <w:marLeft w:val="0"/>
      <w:marRight w:val="0"/>
      <w:marTop w:val="0"/>
      <w:marBottom w:val="0"/>
      <w:divBdr>
        <w:top w:val="none" w:sz="0" w:space="0" w:color="auto"/>
        <w:left w:val="none" w:sz="0" w:space="0" w:color="auto"/>
        <w:bottom w:val="none" w:sz="0" w:space="0" w:color="auto"/>
        <w:right w:val="none" w:sz="0" w:space="0" w:color="auto"/>
      </w:divBdr>
    </w:div>
    <w:div w:id="2086950902">
      <w:bodyDiv w:val="1"/>
      <w:marLeft w:val="0"/>
      <w:marRight w:val="0"/>
      <w:marTop w:val="0"/>
      <w:marBottom w:val="0"/>
      <w:divBdr>
        <w:top w:val="none" w:sz="0" w:space="0" w:color="auto"/>
        <w:left w:val="none" w:sz="0" w:space="0" w:color="auto"/>
        <w:bottom w:val="none" w:sz="0" w:space="0" w:color="auto"/>
        <w:right w:val="none" w:sz="0" w:space="0" w:color="auto"/>
      </w:divBdr>
    </w:div>
    <w:div w:id="213505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hyperlink" Target="mailto:climate.bainze@sita.co.za"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eams.microsoft.com/meet/32123239820?p=KWDNIMZ0QfCN2g38BG" TargetMode="External"/><Relationship Id="rId14" Type="http://schemas.openxmlformats.org/officeDocument/2006/relationships/hyperlink" Target="https://www.health.gov.za/wp-content/uploads/2022/10/HNSF_Gazette_21_October_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ITA%20Projects\SITA%20related%20projects\SIT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7CCD2-4DDD-4067-ADCD-C6A425B2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Template</Template>
  <TotalTime>1</TotalTime>
  <Pages>407</Pages>
  <Words>110998</Words>
  <Characters>632694</Characters>
  <Application>Microsoft Office Word</Application>
  <DocSecurity>0</DocSecurity>
  <Lines>5272</Lines>
  <Paragraphs>1484</Paragraphs>
  <ScaleCrop>false</ScaleCrop>
  <HeadingPairs>
    <vt:vector size="2" baseType="variant">
      <vt:variant>
        <vt:lpstr>Title</vt:lpstr>
      </vt:variant>
      <vt:variant>
        <vt:i4>1</vt:i4>
      </vt:variant>
    </vt:vector>
  </HeadingPairs>
  <TitlesOfParts>
    <vt:vector size="1" baseType="lpstr">
      <vt:lpstr>RFI</vt:lpstr>
    </vt:vector>
  </TitlesOfParts>
  <Company>SITA (Pty) Ltd</Company>
  <LinksUpToDate>false</LinksUpToDate>
  <CharactersWithSpaces>742208</CharactersWithSpaces>
  <SharedDoc>false</SharedDoc>
  <HLinks>
    <vt:vector size="108" baseType="variant">
      <vt:variant>
        <vt:i4>5374012</vt:i4>
      </vt:variant>
      <vt:variant>
        <vt:i4>105</vt:i4>
      </vt:variant>
      <vt:variant>
        <vt:i4>0</vt:i4>
      </vt:variant>
      <vt:variant>
        <vt:i4>5</vt:i4>
      </vt:variant>
      <vt:variant>
        <vt:lpwstr>mailto:tenders@sita.co.za</vt:lpwstr>
      </vt:variant>
      <vt:variant>
        <vt:lpwstr/>
      </vt:variant>
      <vt:variant>
        <vt:i4>1245237</vt:i4>
      </vt:variant>
      <vt:variant>
        <vt:i4>98</vt:i4>
      </vt:variant>
      <vt:variant>
        <vt:i4>0</vt:i4>
      </vt:variant>
      <vt:variant>
        <vt:i4>5</vt:i4>
      </vt:variant>
      <vt:variant>
        <vt:lpwstr/>
      </vt:variant>
      <vt:variant>
        <vt:lpwstr>_Toc464130634</vt:lpwstr>
      </vt:variant>
      <vt:variant>
        <vt:i4>1245237</vt:i4>
      </vt:variant>
      <vt:variant>
        <vt:i4>92</vt:i4>
      </vt:variant>
      <vt:variant>
        <vt:i4>0</vt:i4>
      </vt:variant>
      <vt:variant>
        <vt:i4>5</vt:i4>
      </vt:variant>
      <vt:variant>
        <vt:lpwstr/>
      </vt:variant>
      <vt:variant>
        <vt:lpwstr>_Toc464130633</vt:lpwstr>
      </vt:variant>
      <vt:variant>
        <vt:i4>1245237</vt:i4>
      </vt:variant>
      <vt:variant>
        <vt:i4>86</vt:i4>
      </vt:variant>
      <vt:variant>
        <vt:i4>0</vt:i4>
      </vt:variant>
      <vt:variant>
        <vt:i4>5</vt:i4>
      </vt:variant>
      <vt:variant>
        <vt:lpwstr/>
      </vt:variant>
      <vt:variant>
        <vt:lpwstr>_Toc464130632</vt:lpwstr>
      </vt:variant>
      <vt:variant>
        <vt:i4>1245237</vt:i4>
      </vt:variant>
      <vt:variant>
        <vt:i4>80</vt:i4>
      </vt:variant>
      <vt:variant>
        <vt:i4>0</vt:i4>
      </vt:variant>
      <vt:variant>
        <vt:i4>5</vt:i4>
      </vt:variant>
      <vt:variant>
        <vt:lpwstr/>
      </vt:variant>
      <vt:variant>
        <vt:lpwstr>_Toc464130631</vt:lpwstr>
      </vt:variant>
      <vt:variant>
        <vt:i4>1245237</vt:i4>
      </vt:variant>
      <vt:variant>
        <vt:i4>74</vt:i4>
      </vt:variant>
      <vt:variant>
        <vt:i4>0</vt:i4>
      </vt:variant>
      <vt:variant>
        <vt:i4>5</vt:i4>
      </vt:variant>
      <vt:variant>
        <vt:lpwstr/>
      </vt:variant>
      <vt:variant>
        <vt:lpwstr>_Toc464130630</vt:lpwstr>
      </vt:variant>
      <vt:variant>
        <vt:i4>1179701</vt:i4>
      </vt:variant>
      <vt:variant>
        <vt:i4>68</vt:i4>
      </vt:variant>
      <vt:variant>
        <vt:i4>0</vt:i4>
      </vt:variant>
      <vt:variant>
        <vt:i4>5</vt:i4>
      </vt:variant>
      <vt:variant>
        <vt:lpwstr/>
      </vt:variant>
      <vt:variant>
        <vt:lpwstr>_Toc464130629</vt:lpwstr>
      </vt:variant>
      <vt:variant>
        <vt:i4>1179701</vt:i4>
      </vt:variant>
      <vt:variant>
        <vt:i4>62</vt:i4>
      </vt:variant>
      <vt:variant>
        <vt:i4>0</vt:i4>
      </vt:variant>
      <vt:variant>
        <vt:i4>5</vt:i4>
      </vt:variant>
      <vt:variant>
        <vt:lpwstr/>
      </vt:variant>
      <vt:variant>
        <vt:lpwstr>_Toc464130628</vt:lpwstr>
      </vt:variant>
      <vt:variant>
        <vt:i4>1179701</vt:i4>
      </vt:variant>
      <vt:variant>
        <vt:i4>56</vt:i4>
      </vt:variant>
      <vt:variant>
        <vt:i4>0</vt:i4>
      </vt:variant>
      <vt:variant>
        <vt:i4>5</vt:i4>
      </vt:variant>
      <vt:variant>
        <vt:lpwstr/>
      </vt:variant>
      <vt:variant>
        <vt:lpwstr>_Toc464130627</vt:lpwstr>
      </vt:variant>
      <vt:variant>
        <vt:i4>1179701</vt:i4>
      </vt:variant>
      <vt:variant>
        <vt:i4>50</vt:i4>
      </vt:variant>
      <vt:variant>
        <vt:i4>0</vt:i4>
      </vt:variant>
      <vt:variant>
        <vt:i4>5</vt:i4>
      </vt:variant>
      <vt:variant>
        <vt:lpwstr/>
      </vt:variant>
      <vt:variant>
        <vt:lpwstr>_Toc464130626</vt:lpwstr>
      </vt:variant>
      <vt:variant>
        <vt:i4>1179701</vt:i4>
      </vt:variant>
      <vt:variant>
        <vt:i4>44</vt:i4>
      </vt:variant>
      <vt:variant>
        <vt:i4>0</vt:i4>
      </vt:variant>
      <vt:variant>
        <vt:i4>5</vt:i4>
      </vt:variant>
      <vt:variant>
        <vt:lpwstr/>
      </vt:variant>
      <vt:variant>
        <vt:lpwstr>_Toc464130625</vt:lpwstr>
      </vt:variant>
      <vt:variant>
        <vt:i4>1179701</vt:i4>
      </vt:variant>
      <vt:variant>
        <vt:i4>38</vt:i4>
      </vt:variant>
      <vt:variant>
        <vt:i4>0</vt:i4>
      </vt:variant>
      <vt:variant>
        <vt:i4>5</vt:i4>
      </vt:variant>
      <vt:variant>
        <vt:lpwstr/>
      </vt:variant>
      <vt:variant>
        <vt:lpwstr>_Toc464130624</vt:lpwstr>
      </vt:variant>
      <vt:variant>
        <vt:i4>1179701</vt:i4>
      </vt:variant>
      <vt:variant>
        <vt:i4>32</vt:i4>
      </vt:variant>
      <vt:variant>
        <vt:i4>0</vt:i4>
      </vt:variant>
      <vt:variant>
        <vt:i4>5</vt:i4>
      </vt:variant>
      <vt:variant>
        <vt:lpwstr/>
      </vt:variant>
      <vt:variant>
        <vt:lpwstr>_Toc464130623</vt:lpwstr>
      </vt:variant>
      <vt:variant>
        <vt:i4>1179701</vt:i4>
      </vt:variant>
      <vt:variant>
        <vt:i4>26</vt:i4>
      </vt:variant>
      <vt:variant>
        <vt:i4>0</vt:i4>
      </vt:variant>
      <vt:variant>
        <vt:i4>5</vt:i4>
      </vt:variant>
      <vt:variant>
        <vt:lpwstr/>
      </vt:variant>
      <vt:variant>
        <vt:lpwstr>_Toc464130622</vt:lpwstr>
      </vt:variant>
      <vt:variant>
        <vt:i4>1179701</vt:i4>
      </vt:variant>
      <vt:variant>
        <vt:i4>20</vt:i4>
      </vt:variant>
      <vt:variant>
        <vt:i4>0</vt:i4>
      </vt:variant>
      <vt:variant>
        <vt:i4>5</vt:i4>
      </vt:variant>
      <vt:variant>
        <vt:lpwstr/>
      </vt:variant>
      <vt:variant>
        <vt:lpwstr>_Toc464130621</vt:lpwstr>
      </vt:variant>
      <vt:variant>
        <vt:i4>1179701</vt:i4>
      </vt:variant>
      <vt:variant>
        <vt:i4>14</vt:i4>
      </vt:variant>
      <vt:variant>
        <vt:i4>0</vt:i4>
      </vt:variant>
      <vt:variant>
        <vt:i4>5</vt:i4>
      </vt:variant>
      <vt:variant>
        <vt:lpwstr/>
      </vt:variant>
      <vt:variant>
        <vt:lpwstr>_Toc464130620</vt:lpwstr>
      </vt:variant>
      <vt:variant>
        <vt:i4>1114165</vt:i4>
      </vt:variant>
      <vt:variant>
        <vt:i4>8</vt:i4>
      </vt:variant>
      <vt:variant>
        <vt:i4>0</vt:i4>
      </vt:variant>
      <vt:variant>
        <vt:i4>5</vt:i4>
      </vt:variant>
      <vt:variant>
        <vt:lpwstr/>
      </vt:variant>
      <vt:variant>
        <vt:lpwstr>_Toc464130619</vt:lpwstr>
      </vt:variant>
      <vt:variant>
        <vt:i4>1114165</vt:i4>
      </vt:variant>
      <vt:variant>
        <vt:i4>2</vt:i4>
      </vt:variant>
      <vt:variant>
        <vt:i4>0</vt:i4>
      </vt:variant>
      <vt:variant>
        <vt:i4>5</vt:i4>
      </vt:variant>
      <vt:variant>
        <vt:lpwstr/>
      </vt:variant>
      <vt:variant>
        <vt:lpwstr>_Toc464130618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creator>cilliersw</dc:creator>
  <cp:lastModifiedBy>Brian Matemane</cp:lastModifiedBy>
  <cp:revision>2</cp:revision>
  <cp:lastPrinted>2025-02-06T06:27:00Z</cp:lastPrinted>
  <dcterms:created xsi:type="dcterms:W3CDTF">2025-02-07T11:54:00Z</dcterms:created>
  <dcterms:modified xsi:type="dcterms:W3CDTF">2025-02-07T11:54:00Z</dcterms:modified>
</cp:coreProperties>
</file>